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13BF2" w:rsidRPr="00911E28" w:rsidRDefault="00096DF5" w:rsidP="005116A6">
      <w:pPr>
        <w:autoSpaceDE w:val="0"/>
        <w:autoSpaceDN w:val="0"/>
        <w:adjustRightInd w:val="0"/>
        <w:jc w:val="center"/>
        <w:rPr>
          <w:lang w:val="sr-Cyrl-CS"/>
        </w:rPr>
      </w:pPr>
      <w:r w:rsidRPr="00911E28">
        <w:rPr>
          <w:lang w:val="sr-Cyrl-CS"/>
        </w:rPr>
        <w:t>ПРОСТОРНИ</w:t>
      </w:r>
      <w:r w:rsidR="006D0569" w:rsidRPr="00911E28">
        <w:rPr>
          <w:lang w:val="sr-Cyrl-CS"/>
        </w:rPr>
        <w:t xml:space="preserve"> ПЛАН</w:t>
      </w:r>
    </w:p>
    <w:p w:rsidR="00D13BF2" w:rsidRPr="00911E28" w:rsidRDefault="006D0569" w:rsidP="005116A6">
      <w:pPr>
        <w:autoSpaceDE w:val="0"/>
        <w:autoSpaceDN w:val="0"/>
        <w:adjustRightInd w:val="0"/>
        <w:jc w:val="center"/>
        <w:rPr>
          <w:lang w:val="sr-Cyrl-CS"/>
        </w:rPr>
      </w:pPr>
      <w:r w:rsidRPr="00911E28">
        <w:rPr>
          <w:lang w:val="sr-Cyrl-CS"/>
        </w:rPr>
        <w:t xml:space="preserve"> ПОДРУЧЈА ПОСЕБНЕ НАМЕНЕ</w:t>
      </w:r>
      <w:r w:rsidR="00240F5D" w:rsidRPr="00911E28">
        <w:rPr>
          <w:lang w:val="sr-Cyrl-CS"/>
        </w:rPr>
        <w:t xml:space="preserve"> </w:t>
      </w:r>
    </w:p>
    <w:p w:rsidR="006D0569" w:rsidRPr="00911E28" w:rsidRDefault="00A74F87" w:rsidP="005116A6">
      <w:pPr>
        <w:autoSpaceDE w:val="0"/>
        <w:autoSpaceDN w:val="0"/>
        <w:adjustRightInd w:val="0"/>
        <w:jc w:val="center"/>
        <w:rPr>
          <w:lang w:val="sr-Cyrl-CS"/>
        </w:rPr>
      </w:pPr>
      <w:r w:rsidRPr="00911E28">
        <w:rPr>
          <w:lang w:val="sr-Cyrl-CS"/>
        </w:rPr>
        <w:t>ТУРИСТИЧКЕ ДЕСТИНАЦИЈЕ</w:t>
      </w:r>
      <w:r w:rsidR="006D0569" w:rsidRPr="00911E28">
        <w:rPr>
          <w:lang w:val="sr-Cyrl-CS"/>
        </w:rPr>
        <w:t xml:space="preserve"> КУЧАЈСКЕ ПЛАНИНЕ</w:t>
      </w:r>
    </w:p>
    <w:p w:rsidR="006D0569" w:rsidRPr="00911E28" w:rsidRDefault="006D0569" w:rsidP="005116A6">
      <w:pPr>
        <w:autoSpaceDE w:val="0"/>
        <w:autoSpaceDN w:val="0"/>
        <w:adjustRightInd w:val="0"/>
        <w:jc w:val="center"/>
        <w:rPr>
          <w:lang w:val="sr-Cyrl-CS"/>
        </w:rPr>
      </w:pPr>
    </w:p>
    <w:p w:rsidR="009F22E7" w:rsidRPr="00911E28" w:rsidRDefault="009F22E7" w:rsidP="005116A6">
      <w:pPr>
        <w:autoSpaceDE w:val="0"/>
        <w:autoSpaceDN w:val="0"/>
        <w:adjustRightInd w:val="0"/>
        <w:jc w:val="center"/>
        <w:rPr>
          <w:bCs/>
          <w:lang w:val="sr-Cyrl-CS"/>
        </w:rPr>
      </w:pPr>
      <w:r w:rsidRPr="00911E28">
        <w:rPr>
          <w:bCs/>
          <w:lang w:val="sr-Cyrl-CS"/>
        </w:rPr>
        <w:t>УВОД</w:t>
      </w:r>
    </w:p>
    <w:p w:rsidR="008062CB" w:rsidRPr="00911E28" w:rsidRDefault="008062CB" w:rsidP="005116A6">
      <w:pPr>
        <w:autoSpaceDE w:val="0"/>
        <w:autoSpaceDN w:val="0"/>
        <w:adjustRightInd w:val="0"/>
        <w:jc w:val="both"/>
        <w:rPr>
          <w:sz w:val="22"/>
          <w:szCs w:val="22"/>
          <w:lang w:val="sr-Cyrl-CS"/>
        </w:rPr>
      </w:pPr>
    </w:p>
    <w:p w:rsidR="00A035F9" w:rsidRPr="00911E28" w:rsidRDefault="00560A66" w:rsidP="005116A6">
      <w:pPr>
        <w:tabs>
          <w:tab w:val="center" w:pos="0"/>
        </w:tabs>
        <w:ind w:right="-56"/>
        <w:jc w:val="both"/>
        <w:rPr>
          <w:lang w:val="sr-Cyrl-CS"/>
        </w:rPr>
      </w:pPr>
      <w:r w:rsidRPr="00911E28">
        <w:rPr>
          <w:sz w:val="22"/>
          <w:szCs w:val="22"/>
          <w:lang w:val="sr-Cyrl-CS"/>
        </w:rPr>
        <w:tab/>
      </w:r>
      <w:r w:rsidR="00A035F9" w:rsidRPr="00911E28">
        <w:rPr>
          <w:lang w:val="sr-Cyrl-CS"/>
        </w:rPr>
        <w:t xml:space="preserve">Просторни план подручја посебне намене </w:t>
      </w:r>
      <w:r w:rsidR="002B5C07" w:rsidRPr="00911E28">
        <w:rPr>
          <w:lang w:val="sr-Cyrl-CS"/>
        </w:rPr>
        <w:t>тури</w:t>
      </w:r>
      <w:r w:rsidR="005208F5" w:rsidRPr="00911E28">
        <w:rPr>
          <w:lang w:val="sr-Cyrl-CS"/>
        </w:rPr>
        <w:t>с</w:t>
      </w:r>
      <w:r w:rsidR="002B5C07" w:rsidRPr="00911E28">
        <w:rPr>
          <w:lang w:val="sr-Cyrl-CS"/>
        </w:rPr>
        <w:t>тичке дестинације Кучајске планине</w:t>
      </w:r>
      <w:r w:rsidR="00A035F9" w:rsidRPr="00911E28">
        <w:rPr>
          <w:lang w:val="sr-Cyrl-CS"/>
        </w:rPr>
        <w:t xml:space="preserve"> (у даљем тексту: Просторни план), урађен је на основу Одлуке о изради Просторног плана подручја посебне намене </w:t>
      </w:r>
      <w:r w:rsidR="002B5C07" w:rsidRPr="00911E28">
        <w:rPr>
          <w:lang w:val="sr-Cyrl-CS"/>
        </w:rPr>
        <w:t>туристичке дестинације Кучајске планине</w:t>
      </w:r>
      <w:r w:rsidR="00A035F9" w:rsidRPr="00911E28">
        <w:rPr>
          <w:lang w:val="sr-Cyrl-CS"/>
        </w:rPr>
        <w:t xml:space="preserve"> </w:t>
      </w:r>
      <w:r w:rsidR="00F86B03" w:rsidRPr="00911E28">
        <w:rPr>
          <w:lang w:val="sr-Cyrl-CS"/>
        </w:rPr>
        <w:t>(</w:t>
      </w:r>
      <w:r w:rsidR="00A035F9" w:rsidRPr="00911E28">
        <w:rPr>
          <w:lang w:val="sr-Cyrl-CS"/>
        </w:rPr>
        <w:t>„Службени гласник РС</w:t>
      </w:r>
      <w:r w:rsidR="00061974" w:rsidRPr="00911E28">
        <w:rPr>
          <w:lang w:val="sr-Cyrl-CS"/>
        </w:rPr>
        <w:t>”</w:t>
      </w:r>
      <w:r w:rsidR="00A035F9" w:rsidRPr="00911E28">
        <w:rPr>
          <w:lang w:val="sr-Cyrl-CS"/>
        </w:rPr>
        <w:t xml:space="preserve">, број </w:t>
      </w:r>
      <w:r w:rsidR="002B5C07" w:rsidRPr="00911E28">
        <w:rPr>
          <w:lang w:val="sr-Cyrl-CS"/>
        </w:rPr>
        <w:t>104/20</w:t>
      </w:r>
      <w:r w:rsidR="00B82028" w:rsidRPr="00911E28">
        <w:rPr>
          <w:lang w:val="sr-Cyrl-CS"/>
        </w:rPr>
        <w:t xml:space="preserve"> -</w:t>
      </w:r>
      <w:r w:rsidR="00A035F9" w:rsidRPr="00911E28">
        <w:rPr>
          <w:lang w:val="sr-Cyrl-CS"/>
        </w:rPr>
        <w:t xml:space="preserve"> у даљем тексту: Одлука) и Одлуке о изради Стратешке процене утицаја Просторног плана подручја посебне намене </w:t>
      </w:r>
      <w:r w:rsidR="002B5C07" w:rsidRPr="00911E28">
        <w:rPr>
          <w:lang w:val="sr-Cyrl-CS"/>
        </w:rPr>
        <w:t xml:space="preserve">туристичке дестинације Кучајске планине </w:t>
      </w:r>
      <w:r w:rsidR="00A035F9" w:rsidRPr="00911E28">
        <w:rPr>
          <w:lang w:val="sr-Cyrl-CS"/>
        </w:rPr>
        <w:t xml:space="preserve">на животну средину </w:t>
      </w:r>
      <w:r w:rsidR="003B184B" w:rsidRPr="00911E28">
        <w:rPr>
          <w:lang w:val="sr-Cyrl-CS"/>
        </w:rPr>
        <w:t>(</w:t>
      </w:r>
      <w:r w:rsidR="009C35C9" w:rsidRPr="00911E28">
        <w:rPr>
          <w:lang w:val="sr-Cyrl-CS"/>
        </w:rPr>
        <w:t>„</w:t>
      </w:r>
      <w:r w:rsidR="00A035F9" w:rsidRPr="00911E28">
        <w:rPr>
          <w:lang w:val="sr-Cyrl-CS"/>
        </w:rPr>
        <w:t>Службени гласник РС</w:t>
      </w:r>
      <w:r w:rsidR="00061974" w:rsidRPr="00911E28">
        <w:rPr>
          <w:lang w:val="sr-Cyrl-CS"/>
        </w:rPr>
        <w:t>”</w:t>
      </w:r>
      <w:r w:rsidR="00A035F9" w:rsidRPr="00911E28">
        <w:rPr>
          <w:lang w:val="sr-Cyrl-CS"/>
        </w:rPr>
        <w:t xml:space="preserve">, брoj </w:t>
      </w:r>
      <w:r w:rsidR="002B5C07" w:rsidRPr="00911E28">
        <w:rPr>
          <w:lang w:val="sr-Cyrl-CS"/>
        </w:rPr>
        <w:t>84</w:t>
      </w:r>
      <w:r w:rsidR="00A035F9" w:rsidRPr="00911E28">
        <w:rPr>
          <w:lang w:val="sr-Cyrl-CS"/>
        </w:rPr>
        <w:t>/</w:t>
      </w:r>
      <w:r w:rsidR="002B5C07" w:rsidRPr="00911E28">
        <w:rPr>
          <w:lang w:val="sr-Cyrl-CS"/>
        </w:rPr>
        <w:t>20</w:t>
      </w:r>
      <w:r w:rsidR="003B184B" w:rsidRPr="00911E28">
        <w:rPr>
          <w:lang w:val="sr-Cyrl-CS"/>
        </w:rPr>
        <w:t>)</w:t>
      </w:r>
      <w:r w:rsidR="00A035F9" w:rsidRPr="00911E28">
        <w:rPr>
          <w:lang w:val="sr-Cyrl-CS"/>
        </w:rPr>
        <w:t>.</w:t>
      </w:r>
    </w:p>
    <w:p w:rsidR="0079468D" w:rsidRPr="00911E28" w:rsidRDefault="00A035F9" w:rsidP="005116A6">
      <w:pPr>
        <w:tabs>
          <w:tab w:val="center" w:pos="0"/>
        </w:tabs>
        <w:jc w:val="both"/>
        <w:rPr>
          <w:lang w:val="sr-Cyrl-CS"/>
        </w:rPr>
      </w:pPr>
      <w:r w:rsidRPr="00911E28">
        <w:rPr>
          <w:lang w:val="sr-Cyrl-CS"/>
        </w:rPr>
        <w:tab/>
      </w:r>
      <w:r w:rsidR="00560A66" w:rsidRPr="00911E28">
        <w:rPr>
          <w:lang w:val="sr-Cyrl-CS"/>
        </w:rPr>
        <w:t>Планирање, коришћење, уређење и заштита простора у обухвату Просторног плана заснива</w:t>
      </w:r>
      <w:r w:rsidR="008062CB" w:rsidRPr="00911E28">
        <w:rPr>
          <w:lang w:val="sr-Cyrl-CS"/>
        </w:rPr>
        <w:t>ју</w:t>
      </w:r>
      <w:r w:rsidR="00560A66" w:rsidRPr="00911E28">
        <w:rPr>
          <w:lang w:val="sr-Cyrl-CS"/>
        </w:rPr>
        <w:t xml:space="preserve"> се на </w:t>
      </w:r>
      <w:r w:rsidR="008062CB" w:rsidRPr="00911E28">
        <w:rPr>
          <w:lang w:val="sr-Cyrl-CS"/>
        </w:rPr>
        <w:t>начел</w:t>
      </w:r>
      <w:r w:rsidR="00560A66" w:rsidRPr="00911E28">
        <w:rPr>
          <w:lang w:val="sr-Cyrl-CS"/>
        </w:rPr>
        <w:t xml:space="preserve">има </w:t>
      </w:r>
      <w:r w:rsidR="008062CB" w:rsidRPr="00911E28">
        <w:rPr>
          <w:lang w:val="sr-Cyrl-CS"/>
        </w:rPr>
        <w:t xml:space="preserve">за </w:t>
      </w:r>
      <w:r w:rsidR="00560A66" w:rsidRPr="00911E28">
        <w:rPr>
          <w:lang w:val="sr-Cyrl-CS"/>
        </w:rPr>
        <w:t>уређењ</w:t>
      </w:r>
      <w:r w:rsidR="008062CB" w:rsidRPr="00911E28">
        <w:rPr>
          <w:lang w:val="sr-Cyrl-CS"/>
        </w:rPr>
        <w:t>е</w:t>
      </w:r>
      <w:r w:rsidR="00560A66" w:rsidRPr="00911E28">
        <w:rPr>
          <w:lang w:val="sr-Cyrl-CS"/>
        </w:rPr>
        <w:t xml:space="preserve"> и коришћењ</w:t>
      </w:r>
      <w:r w:rsidR="008062CB" w:rsidRPr="00911E28">
        <w:rPr>
          <w:lang w:val="sr-Cyrl-CS"/>
        </w:rPr>
        <w:t>е</w:t>
      </w:r>
      <w:r w:rsidR="00560A66" w:rsidRPr="00911E28">
        <w:rPr>
          <w:lang w:val="sr-Cyrl-CS"/>
        </w:rPr>
        <w:t xml:space="preserve"> простора утврђеним чланом 3. Закона о планирању и изградњи („Службени гласник РС</w:t>
      </w:r>
      <w:r w:rsidR="00061974" w:rsidRPr="00911E28">
        <w:rPr>
          <w:lang w:val="sr-Cyrl-CS"/>
        </w:rPr>
        <w:t>”</w:t>
      </w:r>
      <w:r w:rsidR="00560A66" w:rsidRPr="00911E28">
        <w:rPr>
          <w:lang w:val="sr-Cyrl-CS"/>
        </w:rPr>
        <w:t>, бр. 72/09, 81/09 - исправка, 64/10 - УС, 24/11, 121/12, 42/13 - УС, 5</w:t>
      </w:r>
      <w:r w:rsidR="00B523CE" w:rsidRPr="00911E28">
        <w:rPr>
          <w:lang w:val="sr-Cyrl-CS"/>
        </w:rPr>
        <w:t xml:space="preserve">0/13 - УС, 98/13 - УС, 132/14, </w:t>
      </w:r>
      <w:r w:rsidR="00560A66" w:rsidRPr="00911E28">
        <w:rPr>
          <w:lang w:val="sr-Cyrl-CS"/>
        </w:rPr>
        <w:t>145/14</w:t>
      </w:r>
      <w:r w:rsidR="008062CB" w:rsidRPr="00911E28">
        <w:rPr>
          <w:lang w:val="sr-Cyrl-CS"/>
        </w:rPr>
        <w:t xml:space="preserve">, </w:t>
      </w:r>
      <w:r w:rsidR="00B523CE" w:rsidRPr="00911E28">
        <w:rPr>
          <w:lang w:val="sr-Cyrl-CS"/>
        </w:rPr>
        <w:t>83/18</w:t>
      </w:r>
      <w:r w:rsidR="0079468D" w:rsidRPr="00911E28">
        <w:rPr>
          <w:lang w:val="sr-Cyrl-CS"/>
        </w:rPr>
        <w:t xml:space="preserve">, 31/19, </w:t>
      </w:r>
      <w:r w:rsidR="008062CB" w:rsidRPr="00911E28">
        <w:rPr>
          <w:lang w:val="sr-Cyrl-CS"/>
        </w:rPr>
        <w:t>37/19 - др.закон</w:t>
      </w:r>
      <w:r w:rsidR="00C93461" w:rsidRPr="00911E28">
        <w:rPr>
          <w:lang w:val="sr-Cyrl-CS"/>
        </w:rPr>
        <w:t>, 9/20,</w:t>
      </w:r>
      <w:r w:rsidR="0079468D" w:rsidRPr="00911E28">
        <w:rPr>
          <w:lang w:val="sr-Cyrl-CS"/>
        </w:rPr>
        <w:t xml:space="preserve"> 52/21</w:t>
      </w:r>
      <w:r w:rsidR="00C93461" w:rsidRPr="00911E28">
        <w:rPr>
          <w:lang w:val="sr-Cyrl-CS"/>
        </w:rPr>
        <w:t xml:space="preserve"> и 62/23</w:t>
      </w:r>
      <w:r w:rsidR="00560A66" w:rsidRPr="00911E28">
        <w:rPr>
          <w:lang w:val="sr-Cyrl-CS"/>
        </w:rPr>
        <w:t>),</w:t>
      </w:r>
      <w:r w:rsidR="008062CB" w:rsidRPr="00911E28">
        <w:rPr>
          <w:lang w:val="sr-Cyrl-CS"/>
        </w:rPr>
        <w:t xml:space="preserve"> </w:t>
      </w:r>
      <w:r w:rsidR="0079468D" w:rsidRPr="00911E28">
        <w:rPr>
          <w:lang w:val="sr-Cyrl-CS"/>
        </w:rPr>
        <w:t>као</w:t>
      </w:r>
      <w:r w:rsidR="00146D86" w:rsidRPr="00911E28">
        <w:rPr>
          <w:lang w:val="sr-Cyrl-CS"/>
        </w:rPr>
        <w:t xml:space="preserve"> </w:t>
      </w:r>
      <w:r w:rsidR="0079468D" w:rsidRPr="00911E28">
        <w:rPr>
          <w:lang w:val="sr-Cyrl-CS"/>
        </w:rPr>
        <w:t>и начелима заштите и одрживог коришћења природних и створених ресурса, вредности и добара и уређења односа утврђених: Законом о туризму</w:t>
      </w:r>
      <w:r w:rsidR="0079468D" w:rsidRPr="00911E28">
        <w:rPr>
          <w:iCs/>
          <w:lang w:val="sr-Cyrl-CS"/>
        </w:rPr>
        <w:t xml:space="preserve"> </w:t>
      </w:r>
      <w:r w:rsidR="0079468D" w:rsidRPr="00911E28">
        <w:rPr>
          <w:lang w:val="sr-Cyrl-CS"/>
        </w:rPr>
        <w:t>(„Службени гласник РС</w:t>
      </w:r>
      <w:r w:rsidR="00061974" w:rsidRPr="00911E28">
        <w:rPr>
          <w:lang w:val="sr-Cyrl-CS"/>
        </w:rPr>
        <w:t>”</w:t>
      </w:r>
      <w:r w:rsidR="0079468D" w:rsidRPr="00911E28">
        <w:rPr>
          <w:lang w:val="sr-Cyrl-CS"/>
        </w:rPr>
        <w:t>, број 17/19); Законом о културним добрима („Службени гласник РС</w:t>
      </w:r>
      <w:r w:rsidR="00061974" w:rsidRPr="00911E28">
        <w:rPr>
          <w:lang w:val="sr-Cyrl-CS"/>
        </w:rPr>
        <w:t>”</w:t>
      </w:r>
      <w:r w:rsidR="0079468D" w:rsidRPr="00911E28">
        <w:rPr>
          <w:lang w:val="sr-Cyrl-CS"/>
        </w:rPr>
        <w:t>, бр. 71/94, 52/11 - др.</w:t>
      </w:r>
      <w:r w:rsidR="00EA2C3A" w:rsidRPr="00911E28">
        <w:rPr>
          <w:lang w:val="sr-Cyrl-CS"/>
        </w:rPr>
        <w:t xml:space="preserve"> </w:t>
      </w:r>
      <w:r w:rsidR="0079468D" w:rsidRPr="00911E28">
        <w:rPr>
          <w:lang w:val="sr-Cyrl-CS"/>
        </w:rPr>
        <w:t>закон</w:t>
      </w:r>
      <w:r w:rsidR="00B82028" w:rsidRPr="00911E28">
        <w:rPr>
          <w:lang w:val="sr-Cyrl-CS"/>
        </w:rPr>
        <w:t>и</w:t>
      </w:r>
      <w:r w:rsidR="0079468D" w:rsidRPr="00911E28">
        <w:rPr>
          <w:lang w:val="sr-Cyrl-CS"/>
        </w:rPr>
        <w:t>, 99/11 - др.</w:t>
      </w:r>
      <w:r w:rsidR="007037BF" w:rsidRPr="00911E28">
        <w:rPr>
          <w:lang w:val="sr-Cyrl-CS"/>
        </w:rPr>
        <w:t xml:space="preserve"> </w:t>
      </w:r>
      <w:r w:rsidR="0079468D" w:rsidRPr="00911E28">
        <w:rPr>
          <w:lang w:val="sr-Cyrl-CS"/>
        </w:rPr>
        <w:t>закон, 6/20 - др.</w:t>
      </w:r>
      <w:r w:rsidR="00EA2C3A" w:rsidRPr="00911E28">
        <w:rPr>
          <w:lang w:val="sr-Cyrl-CS"/>
        </w:rPr>
        <w:t xml:space="preserve"> </w:t>
      </w:r>
      <w:r w:rsidR="0079468D" w:rsidRPr="00911E28">
        <w:rPr>
          <w:lang w:val="sr-Cyrl-CS"/>
        </w:rPr>
        <w:t>закон, 35/21 – др.</w:t>
      </w:r>
      <w:r w:rsidR="007037BF" w:rsidRPr="00911E28">
        <w:rPr>
          <w:lang w:val="sr-Cyrl-CS"/>
        </w:rPr>
        <w:t xml:space="preserve"> </w:t>
      </w:r>
      <w:r w:rsidR="0079468D" w:rsidRPr="00911E28">
        <w:rPr>
          <w:lang w:val="sr-Cyrl-CS"/>
        </w:rPr>
        <w:t>закон</w:t>
      </w:r>
      <w:r w:rsidR="00B82028" w:rsidRPr="00911E28">
        <w:rPr>
          <w:lang w:val="sr-Cyrl-CS"/>
        </w:rPr>
        <w:t xml:space="preserve"> </w:t>
      </w:r>
      <w:r w:rsidR="00DE3CFC" w:rsidRPr="00911E28">
        <w:rPr>
          <w:lang w:val="sr-Cyrl-CS"/>
        </w:rPr>
        <w:t>129/</w:t>
      </w:r>
      <w:r w:rsidR="00C93461" w:rsidRPr="00911E28">
        <w:rPr>
          <w:lang w:val="sr-Cyrl-CS"/>
        </w:rPr>
        <w:t>21 – др.</w:t>
      </w:r>
      <w:r w:rsidR="00DE3CFC" w:rsidRPr="00911E28">
        <w:rPr>
          <w:lang w:val="sr-Cyrl-CS"/>
        </w:rPr>
        <w:t xml:space="preserve"> </w:t>
      </w:r>
      <w:r w:rsidR="00B82028" w:rsidRPr="00911E28">
        <w:rPr>
          <w:lang w:val="sr-Cyrl-CS"/>
        </w:rPr>
        <w:t>з</w:t>
      </w:r>
      <w:r w:rsidR="00C93461" w:rsidRPr="00911E28">
        <w:rPr>
          <w:lang w:val="sr-Cyrl-CS"/>
        </w:rPr>
        <w:t>акон</w:t>
      </w:r>
      <w:r w:rsidR="00B82028" w:rsidRPr="00911E28">
        <w:rPr>
          <w:lang w:val="sr-Cyrl-CS"/>
        </w:rPr>
        <w:t xml:space="preserve"> и 76/23 - др.</w:t>
      </w:r>
      <w:r w:rsidR="007037BF" w:rsidRPr="00911E28">
        <w:rPr>
          <w:lang w:val="sr-Cyrl-CS"/>
        </w:rPr>
        <w:t xml:space="preserve"> </w:t>
      </w:r>
      <w:r w:rsidR="00B82028" w:rsidRPr="00911E28">
        <w:rPr>
          <w:lang w:val="sr-Cyrl-CS"/>
        </w:rPr>
        <w:t>закон</w:t>
      </w:r>
      <w:r w:rsidR="0079468D" w:rsidRPr="00911E28">
        <w:rPr>
          <w:lang w:val="sr-Cyrl-CS"/>
        </w:rPr>
        <w:t>); Законом о заштити природе („Службени гласник РС</w:t>
      </w:r>
      <w:r w:rsidR="00061974" w:rsidRPr="00911E28">
        <w:rPr>
          <w:lang w:val="sr-Cyrl-CS"/>
        </w:rPr>
        <w:t>”</w:t>
      </w:r>
      <w:r w:rsidR="0079468D" w:rsidRPr="00911E28">
        <w:rPr>
          <w:lang w:val="sr-Cyrl-CS"/>
        </w:rPr>
        <w:t>, бр. 36/09, 88/10, 91/10, 14/16, 95/18 - др.закон и 71/21); Законом о Просторном плану Републике Србије од 2010. до 2020. године („Службени гласник РС</w:t>
      </w:r>
      <w:r w:rsidR="00061974" w:rsidRPr="00911E28">
        <w:rPr>
          <w:lang w:val="sr-Cyrl-CS"/>
        </w:rPr>
        <w:t>”</w:t>
      </w:r>
      <w:r w:rsidR="0079468D" w:rsidRPr="00911E28">
        <w:rPr>
          <w:lang w:val="sr-Cyrl-CS"/>
        </w:rPr>
        <w:t>, број 88/10); Законом о заштити животне средине („Службени гласник РС</w:t>
      </w:r>
      <w:r w:rsidR="00061974" w:rsidRPr="00911E28">
        <w:rPr>
          <w:lang w:val="sr-Cyrl-CS"/>
        </w:rPr>
        <w:t>”</w:t>
      </w:r>
      <w:r w:rsidR="0079468D" w:rsidRPr="00911E28">
        <w:rPr>
          <w:lang w:val="sr-Cyrl-CS"/>
        </w:rPr>
        <w:t>, бр. 135/04, 36/09, 36/09 - др.</w:t>
      </w:r>
      <w:r w:rsidR="007037BF" w:rsidRPr="00911E28">
        <w:rPr>
          <w:lang w:val="sr-Cyrl-CS"/>
        </w:rPr>
        <w:t xml:space="preserve"> </w:t>
      </w:r>
      <w:r w:rsidR="0079468D" w:rsidRPr="00911E28">
        <w:rPr>
          <w:lang w:val="sr-Cyrl-CS"/>
        </w:rPr>
        <w:t>закон, 72/09 - др.</w:t>
      </w:r>
      <w:r w:rsidR="00EA2C3A" w:rsidRPr="00911E28">
        <w:rPr>
          <w:lang w:val="sr-Cyrl-CS"/>
        </w:rPr>
        <w:t xml:space="preserve"> </w:t>
      </w:r>
      <w:r w:rsidR="0079468D" w:rsidRPr="00911E28">
        <w:rPr>
          <w:lang w:val="sr-Cyrl-CS"/>
        </w:rPr>
        <w:t>закон, 43/11 - УС, 14/16, 76/18 и 95/18 - др.</w:t>
      </w:r>
      <w:r w:rsidR="007C46B8" w:rsidRPr="00911E28">
        <w:rPr>
          <w:lang w:val="sr-Cyrl-CS"/>
        </w:rPr>
        <w:t xml:space="preserve"> </w:t>
      </w:r>
      <w:r w:rsidR="0079468D" w:rsidRPr="00911E28">
        <w:rPr>
          <w:lang w:val="sr-Cyrl-CS"/>
        </w:rPr>
        <w:t xml:space="preserve">закон); </w:t>
      </w:r>
      <w:r w:rsidR="0079468D" w:rsidRPr="00911E28">
        <w:rPr>
          <w:rFonts w:eastAsia="Arial"/>
          <w:lang w:val="sr-Cyrl-CS"/>
        </w:rPr>
        <w:t xml:space="preserve">Законом о шумама </w:t>
      </w:r>
      <w:r w:rsidR="0079468D" w:rsidRPr="00911E28">
        <w:rPr>
          <w:lang w:val="sr-Cyrl-CS"/>
        </w:rPr>
        <w:t>(„Службени гласник РС</w:t>
      </w:r>
      <w:r w:rsidR="00061974" w:rsidRPr="00911E28">
        <w:rPr>
          <w:lang w:val="sr-Cyrl-CS"/>
        </w:rPr>
        <w:t>”</w:t>
      </w:r>
      <w:r w:rsidR="0079468D" w:rsidRPr="00911E28">
        <w:rPr>
          <w:lang w:val="sr-Cyrl-CS"/>
        </w:rPr>
        <w:t>,</w:t>
      </w:r>
      <w:r w:rsidR="0079468D" w:rsidRPr="00911E28">
        <w:rPr>
          <w:rFonts w:eastAsia="Arial"/>
          <w:lang w:val="sr-Cyrl-CS"/>
        </w:rPr>
        <w:t xml:space="preserve"> бр. 30/10, 93/12, 89/15</w:t>
      </w:r>
      <w:r w:rsidR="0079468D" w:rsidRPr="00911E28">
        <w:rPr>
          <w:lang w:val="sr-Cyrl-CS"/>
        </w:rPr>
        <w:t xml:space="preserve"> и 95/18 - др.</w:t>
      </w:r>
      <w:r w:rsidR="00DE3CFC" w:rsidRPr="00911E28">
        <w:rPr>
          <w:lang w:val="sr-Cyrl-CS"/>
        </w:rPr>
        <w:t xml:space="preserve"> </w:t>
      </w:r>
      <w:r w:rsidR="0079468D" w:rsidRPr="00911E28">
        <w:rPr>
          <w:lang w:val="sr-Cyrl-CS"/>
        </w:rPr>
        <w:t>закон</w:t>
      </w:r>
      <w:r w:rsidR="0079468D" w:rsidRPr="00911E28">
        <w:rPr>
          <w:rFonts w:eastAsia="Arial"/>
          <w:lang w:val="sr-Cyrl-CS"/>
        </w:rPr>
        <w:t xml:space="preserve">); </w:t>
      </w:r>
      <w:r w:rsidR="0079468D" w:rsidRPr="00911E28">
        <w:rPr>
          <w:lang w:val="sr-Cyrl-CS"/>
        </w:rPr>
        <w:t>Законом о водама („Службени гласник РС</w:t>
      </w:r>
      <w:r w:rsidR="00061974" w:rsidRPr="00911E28">
        <w:rPr>
          <w:lang w:val="sr-Cyrl-CS"/>
        </w:rPr>
        <w:t>”</w:t>
      </w:r>
      <w:r w:rsidR="0079468D" w:rsidRPr="00911E28">
        <w:rPr>
          <w:lang w:val="sr-Cyrl-CS"/>
        </w:rPr>
        <w:t>, бр. 30/10, 93/12, 101/16</w:t>
      </w:r>
      <w:r w:rsidR="00060D9F" w:rsidRPr="00911E28">
        <w:rPr>
          <w:lang w:val="sr-Cyrl-CS"/>
        </w:rPr>
        <w:t>, 95/18</w:t>
      </w:r>
      <w:r w:rsidR="0079468D" w:rsidRPr="00911E28">
        <w:rPr>
          <w:lang w:val="sr-Cyrl-CS"/>
        </w:rPr>
        <w:t xml:space="preserve"> и 95/18 - др.</w:t>
      </w:r>
      <w:r w:rsidR="00DE3CFC" w:rsidRPr="00911E28">
        <w:rPr>
          <w:lang w:val="sr-Cyrl-CS"/>
        </w:rPr>
        <w:t xml:space="preserve"> </w:t>
      </w:r>
      <w:r w:rsidR="0079468D" w:rsidRPr="00911E28">
        <w:rPr>
          <w:lang w:val="sr-Cyrl-CS"/>
        </w:rPr>
        <w:t>закон); Законом о пољопривредном земљишту („Службени гласник РС</w:t>
      </w:r>
      <w:r w:rsidR="00061974" w:rsidRPr="00911E28">
        <w:rPr>
          <w:lang w:val="sr-Cyrl-CS"/>
        </w:rPr>
        <w:t>”</w:t>
      </w:r>
      <w:r w:rsidR="0079468D" w:rsidRPr="00911E28">
        <w:rPr>
          <w:lang w:val="sr-Cyrl-CS"/>
        </w:rPr>
        <w:t>, бр. 62/06, 65/08-др.</w:t>
      </w:r>
      <w:r w:rsidR="00DE3CFC" w:rsidRPr="00911E28">
        <w:rPr>
          <w:lang w:val="sr-Cyrl-CS"/>
        </w:rPr>
        <w:t xml:space="preserve"> </w:t>
      </w:r>
      <w:r w:rsidR="0079468D" w:rsidRPr="00911E28">
        <w:rPr>
          <w:lang w:val="sr-Cyrl-CS"/>
        </w:rPr>
        <w:t>закон, 41/09, 112/15, 80/17 и 95/18 - др.</w:t>
      </w:r>
      <w:r w:rsidR="00DE3CFC" w:rsidRPr="00911E28">
        <w:rPr>
          <w:lang w:val="sr-Cyrl-CS"/>
        </w:rPr>
        <w:t xml:space="preserve"> </w:t>
      </w:r>
      <w:r w:rsidR="0079468D" w:rsidRPr="00911E28">
        <w:rPr>
          <w:lang w:val="sr-Cyrl-CS"/>
        </w:rPr>
        <w:t>закон); Законом о рударству и геолошким истраживањима („Службени гласник РС</w:t>
      </w:r>
      <w:r w:rsidR="00061974" w:rsidRPr="00911E28">
        <w:rPr>
          <w:lang w:val="sr-Cyrl-CS"/>
        </w:rPr>
        <w:t>”</w:t>
      </w:r>
      <w:r w:rsidR="0079468D" w:rsidRPr="00911E28">
        <w:rPr>
          <w:lang w:val="sr-Cyrl-CS"/>
        </w:rPr>
        <w:t xml:space="preserve">, бр. </w:t>
      </w:r>
      <w:r w:rsidR="00146D86" w:rsidRPr="00911E28">
        <w:rPr>
          <w:lang w:val="sr-Cyrl-CS"/>
        </w:rPr>
        <w:t xml:space="preserve">101/15, </w:t>
      </w:r>
      <w:r w:rsidR="0079468D" w:rsidRPr="00911E28">
        <w:rPr>
          <w:lang w:val="sr-Cyrl-CS"/>
        </w:rPr>
        <w:t>95/18 - др.</w:t>
      </w:r>
      <w:r w:rsidR="00DE3CFC" w:rsidRPr="00911E28">
        <w:rPr>
          <w:lang w:val="sr-Cyrl-CS"/>
        </w:rPr>
        <w:t xml:space="preserve"> </w:t>
      </w:r>
      <w:r w:rsidR="0079468D" w:rsidRPr="00911E28">
        <w:rPr>
          <w:lang w:val="sr-Cyrl-CS"/>
        </w:rPr>
        <w:t>закон</w:t>
      </w:r>
      <w:r w:rsidR="00146D86" w:rsidRPr="00911E28">
        <w:rPr>
          <w:lang w:val="sr-Cyrl-CS"/>
        </w:rPr>
        <w:t xml:space="preserve"> и 40/21</w:t>
      </w:r>
      <w:r w:rsidR="0079468D" w:rsidRPr="00911E28">
        <w:rPr>
          <w:lang w:val="sr-Cyrl-CS"/>
        </w:rPr>
        <w:t>); Законом о стратешкој процени утицаја на животну средину („Службени гласник РС</w:t>
      </w:r>
      <w:r w:rsidR="00061974" w:rsidRPr="00911E28">
        <w:rPr>
          <w:lang w:val="sr-Cyrl-CS"/>
        </w:rPr>
        <w:t>”</w:t>
      </w:r>
      <w:r w:rsidR="0079468D" w:rsidRPr="00911E28">
        <w:rPr>
          <w:lang w:val="sr-Cyrl-CS"/>
        </w:rPr>
        <w:t>, бр. 135/04 и 88/10); Стратегијом развоја туризма Републике Србије за период од 2016. до 2025. године („Службени гласник РС</w:t>
      </w:r>
      <w:r w:rsidR="00061974" w:rsidRPr="00911E28">
        <w:rPr>
          <w:lang w:val="sr-Cyrl-CS"/>
        </w:rPr>
        <w:t>”</w:t>
      </w:r>
      <w:r w:rsidR="00DE3CFC" w:rsidRPr="00911E28">
        <w:rPr>
          <w:lang w:val="sr-Cyrl-CS"/>
        </w:rPr>
        <w:t>, брoj</w:t>
      </w:r>
      <w:r w:rsidR="0079468D" w:rsidRPr="00911E28">
        <w:rPr>
          <w:lang w:val="sr-Cyrl-CS"/>
        </w:rPr>
        <w:t xml:space="preserve"> 98/16); Националном стратегијом одрживог коришћења природних ресурса и добара (</w:t>
      </w:r>
      <w:r w:rsidR="009C35C9" w:rsidRPr="00911E28">
        <w:rPr>
          <w:lang w:val="sr-Cyrl-CS"/>
        </w:rPr>
        <w:t>„</w:t>
      </w:r>
      <w:r w:rsidR="0079468D" w:rsidRPr="00911E28">
        <w:rPr>
          <w:lang w:val="sr-Cyrl-CS"/>
        </w:rPr>
        <w:t>Службени гласник РС</w:t>
      </w:r>
      <w:r w:rsidR="00061974" w:rsidRPr="00911E28">
        <w:rPr>
          <w:lang w:val="sr-Cyrl-CS"/>
        </w:rPr>
        <w:t>”</w:t>
      </w:r>
      <w:r w:rsidR="0079468D" w:rsidRPr="00911E28">
        <w:rPr>
          <w:lang w:val="sr-Cyrl-CS"/>
        </w:rPr>
        <w:t>, број 33/12); Правилником о садржини, начину и поступку израде докумената просторног и урбанистичког планирања („Службени гласник РС</w:t>
      </w:r>
      <w:r w:rsidR="00061974" w:rsidRPr="00911E28">
        <w:rPr>
          <w:lang w:val="sr-Cyrl-CS"/>
        </w:rPr>
        <w:t>”</w:t>
      </w:r>
      <w:r w:rsidR="0079468D" w:rsidRPr="00911E28">
        <w:rPr>
          <w:lang w:val="sr-Cyrl-CS"/>
        </w:rPr>
        <w:t>, број 32/19) и другим законским и подзаконским актима и документима Републике Србије (документи развојног планирања, јавних политика и остали плански документи) којима се уређује ова област.</w:t>
      </w:r>
    </w:p>
    <w:p w:rsidR="00146D86" w:rsidRPr="00911E28" w:rsidRDefault="00560A66" w:rsidP="005116A6">
      <w:pPr>
        <w:tabs>
          <w:tab w:val="center" w:pos="0"/>
        </w:tabs>
        <w:jc w:val="both"/>
        <w:rPr>
          <w:lang w:val="sr-Cyrl-CS"/>
        </w:rPr>
      </w:pPr>
      <w:r w:rsidRPr="00911E28">
        <w:rPr>
          <w:lang w:val="sr-Cyrl-CS"/>
        </w:rPr>
        <w:tab/>
      </w:r>
      <w:r w:rsidR="008062CB" w:rsidRPr="00911E28">
        <w:rPr>
          <w:lang w:val="sr-Cyrl-CS"/>
        </w:rPr>
        <w:t xml:space="preserve">Предмет Просторног плана представљају </w:t>
      </w:r>
      <w:r w:rsidR="00146D86" w:rsidRPr="00911E28">
        <w:rPr>
          <w:lang w:val="sr-Cyrl-CS"/>
        </w:rPr>
        <w:t xml:space="preserve">туристичке, </w:t>
      </w:r>
      <w:r w:rsidR="008062CB" w:rsidRPr="00911E28">
        <w:rPr>
          <w:lang w:val="sr-Cyrl-CS"/>
        </w:rPr>
        <w:t xml:space="preserve">природне, </w:t>
      </w:r>
      <w:r w:rsidR="00146D86" w:rsidRPr="00911E28">
        <w:rPr>
          <w:lang w:val="sr-Cyrl-CS"/>
        </w:rPr>
        <w:t>културне и</w:t>
      </w:r>
      <w:r w:rsidR="008062CB" w:rsidRPr="00911E28">
        <w:rPr>
          <w:lang w:val="sr-Cyrl-CS"/>
        </w:rPr>
        <w:t xml:space="preserve"> ресурсн</w:t>
      </w:r>
      <w:r w:rsidR="00146D86" w:rsidRPr="00911E28">
        <w:rPr>
          <w:lang w:val="sr-Cyrl-CS"/>
        </w:rPr>
        <w:t>е</w:t>
      </w:r>
      <w:r w:rsidR="008062CB" w:rsidRPr="00911E28">
        <w:rPr>
          <w:lang w:val="sr-Cyrl-CS"/>
        </w:rPr>
        <w:t xml:space="preserve"> вредности планског подручја, а нарочито </w:t>
      </w:r>
      <w:r w:rsidR="00146D86" w:rsidRPr="00911E28">
        <w:rPr>
          <w:lang w:val="sr-Cyrl-CS"/>
        </w:rPr>
        <w:t xml:space="preserve">туристичка дестинација Кучајске планине у складу са Стратегијом развоја туризма Републике Србије за период од 2016. до 2025. године, </w:t>
      </w:r>
      <w:r w:rsidR="00496954" w:rsidRPr="00911E28">
        <w:rPr>
          <w:lang w:val="sr-Cyrl-CS"/>
        </w:rPr>
        <w:t>М</w:t>
      </w:r>
      <w:r w:rsidR="00146D86" w:rsidRPr="00911E28">
        <w:rPr>
          <w:lang w:val="sr-Cyrl-CS"/>
        </w:rPr>
        <w:t>астер планом</w:t>
      </w:r>
      <w:r w:rsidR="00496954" w:rsidRPr="00911E28">
        <w:rPr>
          <w:lang w:val="sr-Cyrl-CS"/>
        </w:rPr>
        <w:t xml:space="preserve"> туристичке дестинације</w:t>
      </w:r>
      <w:r w:rsidR="00146D86" w:rsidRPr="00911E28">
        <w:rPr>
          <w:lang w:val="sr-Cyrl-CS"/>
        </w:rPr>
        <w:t xml:space="preserve"> </w:t>
      </w:r>
      <w:r w:rsidR="009C35C9" w:rsidRPr="00911E28">
        <w:rPr>
          <w:lang w:val="sr-Cyrl-CS"/>
        </w:rPr>
        <w:t>„</w:t>
      </w:r>
      <w:r w:rsidR="00146D86" w:rsidRPr="00911E28">
        <w:rPr>
          <w:lang w:val="sr-Cyrl-CS"/>
        </w:rPr>
        <w:t xml:space="preserve">Стиг - Кучајске планине </w:t>
      </w:r>
      <w:r w:rsidR="009C35C9" w:rsidRPr="00911E28">
        <w:rPr>
          <w:lang w:val="sr-Cyrl-CS"/>
        </w:rPr>
        <w:t>–</w:t>
      </w:r>
      <w:r w:rsidR="00146D86" w:rsidRPr="00911E28">
        <w:rPr>
          <w:lang w:val="sr-Cyrl-CS"/>
        </w:rPr>
        <w:t xml:space="preserve"> Бељаница</w:t>
      </w:r>
      <w:r w:rsidR="00061974" w:rsidRPr="00911E28">
        <w:rPr>
          <w:lang w:val="sr-Cyrl-CS"/>
        </w:rPr>
        <w:t>”</w:t>
      </w:r>
      <w:r w:rsidR="00496954" w:rsidRPr="00911E28">
        <w:rPr>
          <w:lang w:val="sr-Cyrl-CS"/>
        </w:rPr>
        <w:t xml:space="preserve"> </w:t>
      </w:r>
      <w:r w:rsidR="00E169FD" w:rsidRPr="00911E28">
        <w:rPr>
          <w:lang w:val="sr-Cyrl-CS"/>
        </w:rPr>
        <w:t>(</w:t>
      </w:r>
      <w:r w:rsidR="00496954" w:rsidRPr="00911E28">
        <w:rPr>
          <w:lang w:val="sr-Cyrl-CS"/>
        </w:rPr>
        <w:t>Научно-истраживачки центар, Економски факултет, Београд. 2007. године</w:t>
      </w:r>
      <w:r w:rsidR="00E169FD" w:rsidRPr="00911E28">
        <w:rPr>
          <w:lang w:val="sr-Cyrl-CS"/>
        </w:rPr>
        <w:t>)</w:t>
      </w:r>
      <w:r w:rsidR="00146D86" w:rsidRPr="00911E28">
        <w:rPr>
          <w:lang w:val="sr-Cyrl-CS"/>
        </w:rPr>
        <w:t xml:space="preserve"> и другим релевантним документима и политикама.</w:t>
      </w:r>
    </w:p>
    <w:p w:rsidR="008062CB" w:rsidRPr="00911E28" w:rsidRDefault="008062CB" w:rsidP="005116A6">
      <w:pPr>
        <w:tabs>
          <w:tab w:val="center" w:pos="0"/>
        </w:tabs>
        <w:jc w:val="both"/>
        <w:rPr>
          <w:lang w:val="sr-Cyrl-CS"/>
        </w:rPr>
      </w:pPr>
      <w:r w:rsidRPr="00911E28">
        <w:rPr>
          <w:lang w:val="sr-Cyrl-CS"/>
        </w:rPr>
        <w:tab/>
      </w:r>
      <w:r w:rsidR="00B97667" w:rsidRPr="00911E28">
        <w:rPr>
          <w:lang w:val="sr-Cyrl-CS"/>
        </w:rPr>
        <w:t xml:space="preserve">Просторни план представља плански основ за заштиту, уређење и одрживи просторни развој подручја у његовом обухвату. </w:t>
      </w:r>
      <w:r w:rsidRPr="00911E28">
        <w:rPr>
          <w:lang w:val="sr-Cyrl-CS"/>
        </w:rPr>
        <w:t xml:space="preserve">Просторни план се спроводи </w:t>
      </w:r>
      <w:r w:rsidR="00B97667" w:rsidRPr="00911E28">
        <w:rPr>
          <w:lang w:val="sr-Cyrl-CS"/>
        </w:rPr>
        <w:t xml:space="preserve">директно </w:t>
      </w:r>
      <w:r w:rsidRPr="00911E28">
        <w:rPr>
          <w:lang w:val="sr-Cyrl-CS"/>
        </w:rPr>
        <w:t>примен</w:t>
      </w:r>
      <w:r w:rsidR="00146D86" w:rsidRPr="00911E28">
        <w:rPr>
          <w:lang w:val="sr-Cyrl-CS"/>
        </w:rPr>
        <w:t xml:space="preserve">ом и разрадом планских решења </w:t>
      </w:r>
      <w:r w:rsidRPr="00911E28">
        <w:rPr>
          <w:lang w:val="sr-Cyrl-CS"/>
        </w:rPr>
        <w:t>другим просторним плановима подручја посебне намене</w:t>
      </w:r>
      <w:r w:rsidR="00146D86" w:rsidRPr="00911E28">
        <w:rPr>
          <w:lang w:val="sr-Cyrl-CS"/>
        </w:rPr>
        <w:t>, планским документима</w:t>
      </w:r>
      <w:r w:rsidR="00D1248F" w:rsidRPr="00911E28">
        <w:rPr>
          <w:lang w:val="sr-Cyrl-CS"/>
        </w:rPr>
        <w:t xml:space="preserve"> </w:t>
      </w:r>
      <w:r w:rsidR="00146D86" w:rsidRPr="00911E28">
        <w:rPr>
          <w:lang w:val="sr-Cyrl-CS"/>
        </w:rPr>
        <w:t xml:space="preserve">јединица локалне самоуправе (просторни планови општина, урбанистички планови) </w:t>
      </w:r>
      <w:r w:rsidRPr="00911E28">
        <w:rPr>
          <w:lang w:val="sr-Cyrl-CS"/>
        </w:rPr>
        <w:t xml:space="preserve">и </w:t>
      </w:r>
      <w:r w:rsidR="00146D86" w:rsidRPr="00911E28">
        <w:rPr>
          <w:lang w:val="sr-Cyrl-CS"/>
        </w:rPr>
        <w:t xml:space="preserve">урбанистичким </w:t>
      </w:r>
      <w:r w:rsidRPr="00911E28">
        <w:rPr>
          <w:lang w:val="sr-Cyrl-CS"/>
        </w:rPr>
        <w:t>пројектима</w:t>
      </w:r>
      <w:r w:rsidR="00146D86" w:rsidRPr="00911E28">
        <w:rPr>
          <w:lang w:val="sr-Cyrl-CS"/>
        </w:rPr>
        <w:t>.</w:t>
      </w:r>
      <w:r w:rsidRPr="00911E28">
        <w:rPr>
          <w:lang w:val="sr-Cyrl-CS"/>
        </w:rPr>
        <w:t xml:space="preserve"> </w:t>
      </w:r>
      <w:r w:rsidR="009C35C9" w:rsidRPr="00911E28">
        <w:rPr>
          <w:lang w:val="sr-Cyrl-CS"/>
        </w:rPr>
        <w:t xml:space="preserve">Просторни </w:t>
      </w:r>
      <w:r w:rsidRPr="00911E28">
        <w:rPr>
          <w:lang w:val="sr-Cyrl-CS"/>
        </w:rPr>
        <w:t>план обухвата и детаљну разраду планских решења</w:t>
      </w:r>
      <w:r w:rsidR="006E32CC" w:rsidRPr="00911E28">
        <w:rPr>
          <w:lang w:val="sr-Cyrl-CS"/>
        </w:rPr>
        <w:t xml:space="preserve"> </w:t>
      </w:r>
      <w:r w:rsidR="002E7A54" w:rsidRPr="00911E28">
        <w:rPr>
          <w:lang w:val="sr-Cyrl-CS"/>
        </w:rPr>
        <w:t>(</w:t>
      </w:r>
      <w:r w:rsidR="00163DF7" w:rsidRPr="00911E28">
        <w:rPr>
          <w:lang w:val="sr-Cyrl-CS"/>
        </w:rPr>
        <w:t>за заштићену околину манасти</w:t>
      </w:r>
      <w:r w:rsidR="002E7A54" w:rsidRPr="00911E28">
        <w:rPr>
          <w:lang w:val="sr-Cyrl-CS"/>
        </w:rPr>
        <w:t>ра Манасија</w:t>
      </w:r>
      <w:r w:rsidR="00163DF7" w:rsidRPr="00911E28">
        <w:rPr>
          <w:lang w:val="sr-Cyrl-CS"/>
        </w:rPr>
        <w:t>, односно</w:t>
      </w:r>
      <w:r w:rsidR="002E7A54" w:rsidRPr="00911E28">
        <w:rPr>
          <w:lang w:val="sr-Cyrl-CS"/>
        </w:rPr>
        <w:t xml:space="preserve"> манастир</w:t>
      </w:r>
      <w:r w:rsidR="009C35C9" w:rsidRPr="00911E28">
        <w:rPr>
          <w:lang w:val="sr-Cyrl-CS"/>
        </w:rPr>
        <w:t>а</w:t>
      </w:r>
      <w:r w:rsidR="002E7A54" w:rsidRPr="00911E28">
        <w:rPr>
          <w:lang w:val="sr-Cyrl-CS"/>
        </w:rPr>
        <w:t xml:space="preserve"> Горњак са околином)</w:t>
      </w:r>
      <w:r w:rsidRPr="00911E28">
        <w:rPr>
          <w:lang w:val="sr-Cyrl-CS"/>
        </w:rPr>
        <w:t xml:space="preserve">, која садржи </w:t>
      </w:r>
      <w:r w:rsidR="006E32CC" w:rsidRPr="00911E28">
        <w:rPr>
          <w:lang w:val="sr-Cyrl-CS"/>
        </w:rPr>
        <w:t xml:space="preserve">посебна </w:t>
      </w:r>
      <w:r w:rsidRPr="00911E28">
        <w:rPr>
          <w:lang w:val="sr-Cyrl-CS"/>
        </w:rPr>
        <w:t>прави</w:t>
      </w:r>
      <w:r w:rsidR="006E32CC" w:rsidRPr="00911E28">
        <w:rPr>
          <w:lang w:val="sr-Cyrl-CS"/>
        </w:rPr>
        <w:t>ла уређења, грађења и употребе земљишта</w:t>
      </w:r>
      <w:r w:rsidR="002E7A54" w:rsidRPr="00911E28">
        <w:rPr>
          <w:lang w:val="sr-Cyrl-CS"/>
        </w:rPr>
        <w:t>, као и елементе детаљне регулације обухваћених подручја детаљне разраде.</w:t>
      </w:r>
    </w:p>
    <w:p w:rsidR="00642211" w:rsidRPr="00911E28" w:rsidRDefault="006E32CC" w:rsidP="005116A6">
      <w:pPr>
        <w:tabs>
          <w:tab w:val="center" w:pos="0"/>
        </w:tabs>
        <w:jc w:val="both"/>
        <w:rPr>
          <w:lang w:val="sr-Cyrl-CS"/>
        </w:rPr>
      </w:pPr>
      <w:r w:rsidRPr="00911E28">
        <w:rPr>
          <w:lang w:val="sr-Cyrl-CS"/>
        </w:rPr>
        <w:lastRenderedPageBreak/>
        <w:tab/>
      </w:r>
      <w:r w:rsidR="00642211" w:rsidRPr="00911E28">
        <w:rPr>
          <w:lang w:val="sr-Cyrl-CS"/>
        </w:rPr>
        <w:t>Текстуални део Просторног плана садржи:</w:t>
      </w:r>
    </w:p>
    <w:p w:rsidR="00642211" w:rsidRPr="00911E28" w:rsidRDefault="007037BF" w:rsidP="007037BF">
      <w:pPr>
        <w:pStyle w:val="ListParagraph"/>
        <w:spacing w:after="0" w:line="240" w:lineRule="auto"/>
        <w:ind w:left="1008" w:right="-14"/>
        <w:jc w:val="both"/>
        <w:rPr>
          <w:rFonts w:ascii="Times New Roman" w:hAnsi="Times New Roman"/>
          <w:sz w:val="24"/>
          <w:szCs w:val="24"/>
          <w:lang w:val="sr-Cyrl-CS"/>
        </w:rPr>
      </w:pPr>
      <w:r w:rsidRPr="00911E28">
        <w:rPr>
          <w:rFonts w:ascii="Times New Roman" w:hAnsi="Times New Roman"/>
          <w:sz w:val="24"/>
          <w:szCs w:val="24"/>
          <w:lang w:val="sr-Cyrl-CS"/>
        </w:rPr>
        <w:t>1) п</w:t>
      </w:r>
      <w:r w:rsidR="00642211" w:rsidRPr="00911E28">
        <w:rPr>
          <w:rFonts w:ascii="Times New Roman" w:hAnsi="Times New Roman"/>
          <w:sz w:val="24"/>
          <w:szCs w:val="24"/>
          <w:lang w:val="sr-Cyrl-CS"/>
        </w:rPr>
        <w:t xml:space="preserve">олазне основе (обухват и опис граница подручја Просторног плана, целина и подцелина посебне намене; </w:t>
      </w:r>
      <w:r w:rsidR="00C145B9" w:rsidRPr="00911E28">
        <w:rPr>
          <w:rFonts w:ascii="Times New Roman" w:hAnsi="Times New Roman"/>
          <w:sz w:val="24"/>
          <w:szCs w:val="24"/>
          <w:lang w:val="sr-Cyrl-CS"/>
        </w:rPr>
        <w:t>идентификација посебних намена</w:t>
      </w:r>
      <w:r w:rsidR="00642211" w:rsidRPr="00911E28">
        <w:rPr>
          <w:rFonts w:ascii="Times New Roman" w:hAnsi="Times New Roman"/>
          <w:sz w:val="24"/>
          <w:szCs w:val="24"/>
          <w:lang w:val="sr-Cyrl-CS"/>
        </w:rPr>
        <w:t xml:space="preserve"> планског подручја; обавезе, услови и смернице из Просторног плана Републике Србије и других развојних докумената; скраћени приказ и оцена постојећег стања, са потенцијалима и ограничењима просторног развоја</w:t>
      </w:r>
      <w:r w:rsidR="00C42C61" w:rsidRPr="00911E28">
        <w:rPr>
          <w:rFonts w:ascii="Times New Roman" w:hAnsi="Times New Roman"/>
          <w:sz w:val="24"/>
          <w:szCs w:val="24"/>
          <w:lang w:val="sr-Cyrl-CS"/>
        </w:rPr>
        <w:t>),</w:t>
      </w:r>
    </w:p>
    <w:p w:rsidR="00642211" w:rsidRPr="00911E28" w:rsidRDefault="007037BF" w:rsidP="007037BF">
      <w:pPr>
        <w:pStyle w:val="ListParagraph"/>
        <w:spacing w:after="0" w:line="240" w:lineRule="auto"/>
        <w:ind w:left="1008" w:right="-14"/>
        <w:jc w:val="both"/>
        <w:rPr>
          <w:rFonts w:ascii="Times New Roman" w:hAnsi="Times New Roman"/>
          <w:sz w:val="24"/>
          <w:szCs w:val="24"/>
          <w:lang w:val="sr-Cyrl-CS"/>
        </w:rPr>
      </w:pPr>
      <w:r w:rsidRPr="00911E28">
        <w:rPr>
          <w:rFonts w:ascii="Times New Roman" w:hAnsi="Times New Roman"/>
          <w:sz w:val="24"/>
          <w:szCs w:val="24"/>
          <w:lang w:val="sr-Cyrl-CS"/>
        </w:rPr>
        <w:t>2) п</w:t>
      </w:r>
      <w:r w:rsidR="00642211" w:rsidRPr="00911E28">
        <w:rPr>
          <w:rFonts w:ascii="Times New Roman" w:hAnsi="Times New Roman"/>
          <w:sz w:val="24"/>
          <w:szCs w:val="24"/>
          <w:lang w:val="sr-Cyrl-CS"/>
        </w:rPr>
        <w:t>ринципе, циљеве и концепцију просторног развоја (принципи, општи и оперативни циљеви и општа концепција просторног развоја; регионални аспект развоја, функционалне везе и међуодноси са окружењем; полазишта и принципи за релативизацију конфликтних интереса);</w:t>
      </w:r>
    </w:p>
    <w:p w:rsidR="00642211" w:rsidRPr="00911E28" w:rsidRDefault="007037BF" w:rsidP="007037BF">
      <w:pPr>
        <w:pStyle w:val="ListParagraph"/>
        <w:spacing w:after="0" w:line="240" w:lineRule="auto"/>
        <w:ind w:left="1008" w:right="-14"/>
        <w:jc w:val="both"/>
        <w:rPr>
          <w:rFonts w:ascii="Times New Roman" w:hAnsi="Times New Roman"/>
          <w:sz w:val="24"/>
          <w:szCs w:val="24"/>
          <w:lang w:val="sr-Cyrl-CS"/>
        </w:rPr>
      </w:pPr>
      <w:r w:rsidRPr="00911E28">
        <w:rPr>
          <w:rFonts w:ascii="Times New Roman" w:hAnsi="Times New Roman"/>
          <w:sz w:val="24"/>
          <w:szCs w:val="24"/>
          <w:lang w:val="sr-Cyrl-CS"/>
        </w:rPr>
        <w:t>3) п</w:t>
      </w:r>
      <w:r w:rsidR="00642211" w:rsidRPr="00911E28">
        <w:rPr>
          <w:rFonts w:ascii="Times New Roman" w:hAnsi="Times New Roman"/>
          <w:sz w:val="24"/>
          <w:szCs w:val="24"/>
          <w:lang w:val="sr-Cyrl-CS"/>
        </w:rPr>
        <w:t>ланска решења просторног развоја (планска решења везана за посебн</w:t>
      </w:r>
      <w:r w:rsidR="00C145B9" w:rsidRPr="00911E28">
        <w:rPr>
          <w:rFonts w:ascii="Times New Roman" w:hAnsi="Times New Roman"/>
          <w:sz w:val="24"/>
          <w:szCs w:val="24"/>
          <w:lang w:val="sr-Cyrl-CS"/>
        </w:rPr>
        <w:t>е намене планског подручја и утицај посебне намене на развој појединих области; коришћење простора са билансом површина посебне намене);</w:t>
      </w:r>
    </w:p>
    <w:p w:rsidR="00C145B9" w:rsidRPr="00911E28" w:rsidRDefault="007037BF" w:rsidP="007037BF">
      <w:pPr>
        <w:pStyle w:val="ListParagraph"/>
        <w:spacing w:after="0" w:line="240" w:lineRule="auto"/>
        <w:ind w:left="1008" w:right="-14"/>
        <w:jc w:val="both"/>
        <w:rPr>
          <w:rFonts w:ascii="Times New Roman" w:hAnsi="Times New Roman"/>
          <w:sz w:val="24"/>
          <w:szCs w:val="24"/>
          <w:lang w:val="sr-Cyrl-CS"/>
        </w:rPr>
      </w:pPr>
      <w:r w:rsidRPr="00911E28">
        <w:rPr>
          <w:rFonts w:ascii="Times New Roman" w:hAnsi="Times New Roman"/>
          <w:sz w:val="24"/>
          <w:szCs w:val="24"/>
          <w:lang w:val="sr-Cyrl-CS"/>
        </w:rPr>
        <w:t>4) п</w:t>
      </w:r>
      <w:r w:rsidR="00642211" w:rsidRPr="00911E28">
        <w:rPr>
          <w:rFonts w:ascii="Times New Roman" w:hAnsi="Times New Roman"/>
          <w:sz w:val="24"/>
          <w:szCs w:val="24"/>
          <w:lang w:val="sr-Cyrl-CS"/>
        </w:rPr>
        <w:t xml:space="preserve">равила </w:t>
      </w:r>
      <w:r w:rsidR="00C145B9" w:rsidRPr="00911E28">
        <w:rPr>
          <w:rFonts w:ascii="Times New Roman" w:hAnsi="Times New Roman"/>
          <w:sz w:val="24"/>
          <w:szCs w:val="24"/>
          <w:lang w:val="sr-Cyrl-CS"/>
        </w:rPr>
        <w:t xml:space="preserve">уређења, грађења и </w:t>
      </w:r>
      <w:r w:rsidR="00642211" w:rsidRPr="00911E28">
        <w:rPr>
          <w:rFonts w:ascii="Times New Roman" w:hAnsi="Times New Roman"/>
          <w:sz w:val="24"/>
          <w:szCs w:val="24"/>
          <w:lang w:val="sr-Cyrl-CS"/>
        </w:rPr>
        <w:t>употребе земљишта (</w:t>
      </w:r>
      <w:r w:rsidR="00C145B9" w:rsidRPr="00911E28">
        <w:rPr>
          <w:rFonts w:ascii="Times New Roman" w:hAnsi="Times New Roman"/>
          <w:bCs/>
          <w:noProof/>
          <w:sz w:val="24"/>
          <w:szCs w:val="24"/>
          <w:lang w:val="sr-Cyrl-CS"/>
        </w:rPr>
        <w:t xml:space="preserve">за основне намене замљишта обухваћене посебним наменама планског подручја, за подручја са посебним режимом заштите простора; </w:t>
      </w:r>
      <w:r w:rsidR="00C145B9" w:rsidRPr="00911E28">
        <w:rPr>
          <w:rFonts w:ascii="Times New Roman" w:hAnsi="Times New Roman"/>
          <w:bCs/>
          <w:spacing w:val="1"/>
          <w:sz w:val="24"/>
          <w:szCs w:val="24"/>
          <w:lang w:val="sr-Cyrl-CS"/>
        </w:rPr>
        <w:t>з</w:t>
      </w:r>
      <w:r w:rsidR="00C145B9" w:rsidRPr="00911E28">
        <w:rPr>
          <w:rFonts w:ascii="Times New Roman" w:hAnsi="Times New Roman"/>
          <w:bCs/>
          <w:sz w:val="24"/>
          <w:szCs w:val="24"/>
          <w:lang w:val="sr-Cyrl-CS"/>
        </w:rPr>
        <w:t>а</w:t>
      </w:r>
      <w:r w:rsidR="00C145B9" w:rsidRPr="00911E28">
        <w:rPr>
          <w:rFonts w:ascii="Times New Roman" w:hAnsi="Times New Roman"/>
          <w:bCs/>
          <w:spacing w:val="2"/>
          <w:sz w:val="24"/>
          <w:szCs w:val="24"/>
          <w:lang w:val="sr-Cyrl-CS"/>
        </w:rPr>
        <w:t xml:space="preserve"> </w:t>
      </w:r>
      <w:r w:rsidR="00C145B9" w:rsidRPr="00911E28">
        <w:rPr>
          <w:rFonts w:ascii="Times New Roman" w:hAnsi="Times New Roman"/>
          <w:bCs/>
          <w:noProof/>
          <w:sz w:val="24"/>
          <w:szCs w:val="24"/>
          <w:lang w:val="sr-Cyrl-CS"/>
        </w:rPr>
        <w:t xml:space="preserve">инфраструктурне системе; за </w:t>
      </w:r>
      <w:r w:rsidR="00C145B9" w:rsidRPr="00911E28">
        <w:rPr>
          <w:rFonts w:ascii="Times New Roman" w:hAnsi="Times New Roman"/>
          <w:bCs/>
          <w:sz w:val="24"/>
          <w:szCs w:val="24"/>
          <w:lang w:val="sr-Cyrl-CS"/>
        </w:rPr>
        <w:t xml:space="preserve">пределе; </w:t>
      </w:r>
      <w:r w:rsidR="00C145B9" w:rsidRPr="00911E28">
        <w:rPr>
          <w:rFonts w:ascii="Times New Roman" w:hAnsi="Times New Roman"/>
          <w:sz w:val="24"/>
          <w:szCs w:val="24"/>
          <w:lang w:val="sr-Cyrl-CS"/>
        </w:rPr>
        <w:t>за подручје детаљне разраде);</w:t>
      </w:r>
    </w:p>
    <w:p w:rsidR="00FD424D" w:rsidRPr="00911E28" w:rsidRDefault="007037BF" w:rsidP="007037BF">
      <w:pPr>
        <w:pStyle w:val="ListParagraph"/>
        <w:spacing w:after="0" w:line="240" w:lineRule="auto"/>
        <w:ind w:left="1008" w:right="-14"/>
        <w:jc w:val="both"/>
        <w:rPr>
          <w:rFonts w:ascii="Times New Roman" w:hAnsi="Times New Roman"/>
          <w:sz w:val="24"/>
          <w:szCs w:val="24"/>
          <w:lang w:val="sr-Cyrl-CS"/>
        </w:rPr>
      </w:pPr>
      <w:r w:rsidRPr="00911E28">
        <w:rPr>
          <w:rFonts w:ascii="Times New Roman" w:hAnsi="Times New Roman"/>
          <w:sz w:val="24"/>
          <w:szCs w:val="24"/>
          <w:lang w:val="sr-Cyrl-CS"/>
        </w:rPr>
        <w:t>5) и</w:t>
      </w:r>
      <w:r w:rsidR="00642211" w:rsidRPr="00911E28">
        <w:rPr>
          <w:rFonts w:ascii="Times New Roman" w:hAnsi="Times New Roman"/>
          <w:sz w:val="24"/>
          <w:szCs w:val="24"/>
          <w:lang w:val="sr-Cyrl-CS"/>
        </w:rPr>
        <w:t>мплементацију Просторног плана (институционални оквир и учесни</w:t>
      </w:r>
      <w:r w:rsidR="00C145B9" w:rsidRPr="00911E28">
        <w:rPr>
          <w:rFonts w:ascii="Times New Roman" w:hAnsi="Times New Roman"/>
          <w:sz w:val="24"/>
          <w:szCs w:val="24"/>
          <w:lang w:val="sr-Cyrl-CS"/>
        </w:rPr>
        <w:t>ци</w:t>
      </w:r>
      <w:r w:rsidR="00642211" w:rsidRPr="00911E28">
        <w:rPr>
          <w:rFonts w:ascii="Times New Roman" w:hAnsi="Times New Roman"/>
          <w:sz w:val="24"/>
          <w:szCs w:val="24"/>
          <w:lang w:val="sr-Cyrl-CS"/>
        </w:rPr>
        <w:t xml:space="preserve"> у имплементацији; </w:t>
      </w:r>
      <w:r w:rsidR="00C145B9" w:rsidRPr="00911E28">
        <w:rPr>
          <w:rFonts w:ascii="Times New Roman" w:hAnsi="Times New Roman"/>
          <w:sz w:val="24"/>
          <w:szCs w:val="24"/>
          <w:lang w:val="sr-Cyrl-CS"/>
        </w:rPr>
        <w:t>начин спровођења Просторног плана</w:t>
      </w:r>
      <w:r w:rsidR="0051725A" w:rsidRPr="00911E28">
        <w:rPr>
          <w:rFonts w:ascii="Times New Roman" w:hAnsi="Times New Roman"/>
          <w:sz w:val="24"/>
          <w:szCs w:val="24"/>
          <w:lang w:val="sr-Cyrl-CS"/>
        </w:rPr>
        <w:t xml:space="preserve">; </w:t>
      </w:r>
      <w:r w:rsidR="00642211" w:rsidRPr="00911E28">
        <w:rPr>
          <w:rFonts w:ascii="Times New Roman" w:hAnsi="Times New Roman"/>
          <w:sz w:val="24"/>
          <w:szCs w:val="24"/>
          <w:lang w:val="sr-Cyrl-CS"/>
        </w:rPr>
        <w:t xml:space="preserve">смернице за израду </w:t>
      </w:r>
      <w:r w:rsidR="0051725A" w:rsidRPr="00911E28">
        <w:rPr>
          <w:rFonts w:ascii="Times New Roman" w:hAnsi="Times New Roman"/>
          <w:sz w:val="24"/>
          <w:szCs w:val="24"/>
          <w:lang w:val="sr-Cyrl-CS"/>
        </w:rPr>
        <w:t>урбанистичких планова и друге развојне</w:t>
      </w:r>
      <w:r w:rsidR="00642211" w:rsidRPr="00911E28">
        <w:rPr>
          <w:rFonts w:ascii="Times New Roman" w:hAnsi="Times New Roman"/>
          <w:sz w:val="24"/>
          <w:szCs w:val="24"/>
          <w:lang w:val="sr-Cyrl-CS"/>
        </w:rPr>
        <w:t xml:space="preserve"> документације; приоритетна планска решења и пројект</w:t>
      </w:r>
      <w:r w:rsidR="0051725A" w:rsidRPr="00911E28">
        <w:rPr>
          <w:rFonts w:ascii="Times New Roman" w:hAnsi="Times New Roman"/>
          <w:sz w:val="24"/>
          <w:szCs w:val="24"/>
          <w:lang w:val="sr-Cyrl-CS"/>
        </w:rPr>
        <w:t>и</w:t>
      </w:r>
      <w:r w:rsidR="00642211" w:rsidRPr="00911E28">
        <w:rPr>
          <w:rFonts w:ascii="Times New Roman" w:hAnsi="Times New Roman"/>
          <w:sz w:val="24"/>
          <w:szCs w:val="24"/>
          <w:lang w:val="sr-Cyrl-CS"/>
        </w:rPr>
        <w:t>; мере и инструмен</w:t>
      </w:r>
      <w:r w:rsidR="0051725A" w:rsidRPr="00911E28">
        <w:rPr>
          <w:rFonts w:ascii="Times New Roman" w:hAnsi="Times New Roman"/>
          <w:sz w:val="24"/>
          <w:szCs w:val="24"/>
          <w:lang w:val="sr-Cyrl-CS"/>
        </w:rPr>
        <w:t>ти</w:t>
      </w:r>
      <w:r w:rsidR="00642211" w:rsidRPr="00911E28">
        <w:rPr>
          <w:rFonts w:ascii="Times New Roman" w:hAnsi="Times New Roman"/>
          <w:sz w:val="24"/>
          <w:szCs w:val="24"/>
          <w:lang w:val="sr-Cyrl-CS"/>
        </w:rPr>
        <w:t xml:space="preserve"> за имплементацију).</w:t>
      </w:r>
    </w:p>
    <w:p w:rsidR="00642211" w:rsidRPr="00911E28" w:rsidRDefault="0051725A" w:rsidP="005116A6">
      <w:pPr>
        <w:ind w:right="-23"/>
        <w:jc w:val="both"/>
        <w:rPr>
          <w:lang w:val="sr-Cyrl-CS"/>
        </w:rPr>
      </w:pPr>
      <w:r w:rsidRPr="00911E28">
        <w:rPr>
          <w:lang w:val="sr-Cyrl-CS"/>
        </w:rPr>
        <w:tab/>
        <w:t>Г</w:t>
      </w:r>
      <w:r w:rsidR="00642211" w:rsidRPr="00911E28">
        <w:rPr>
          <w:lang w:val="sr-Cyrl-CS"/>
        </w:rPr>
        <w:t>рафички прилози Просторног плана су:</w:t>
      </w:r>
    </w:p>
    <w:p w:rsidR="00642211" w:rsidRPr="00911E28" w:rsidRDefault="00036DC2" w:rsidP="00036DC2">
      <w:pPr>
        <w:pStyle w:val="ListParagraph"/>
        <w:spacing w:after="0" w:line="240" w:lineRule="auto"/>
        <w:ind w:left="1008" w:right="-14"/>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642211" w:rsidRPr="00911E28">
        <w:rPr>
          <w:rFonts w:ascii="Times New Roman" w:hAnsi="Times New Roman"/>
          <w:sz w:val="24"/>
          <w:szCs w:val="24"/>
          <w:lang w:val="sr-Cyrl-CS"/>
        </w:rPr>
        <w:t>Реферална карта 1. „Посебна намена простора</w:t>
      </w:r>
      <w:r w:rsidR="00061974" w:rsidRPr="00911E28">
        <w:rPr>
          <w:rFonts w:ascii="Times New Roman" w:hAnsi="Times New Roman"/>
          <w:sz w:val="24"/>
          <w:szCs w:val="24"/>
          <w:lang w:val="sr-Cyrl-CS"/>
        </w:rPr>
        <w:t>”</w:t>
      </w:r>
      <w:r w:rsidR="00642211" w:rsidRPr="00911E28">
        <w:rPr>
          <w:rFonts w:ascii="Times New Roman" w:hAnsi="Times New Roman"/>
          <w:sz w:val="24"/>
          <w:szCs w:val="24"/>
          <w:lang w:val="sr-Cyrl-CS"/>
        </w:rPr>
        <w:t>, у размери 1:50</w:t>
      </w:r>
      <w:r w:rsidR="007C46B8" w:rsidRPr="00911E28">
        <w:rPr>
          <w:rFonts w:ascii="Times New Roman" w:hAnsi="Times New Roman"/>
          <w:sz w:val="24"/>
          <w:szCs w:val="24"/>
          <w:lang w:val="sr-Cyrl-CS"/>
        </w:rPr>
        <w:t>.</w:t>
      </w:r>
      <w:r w:rsidR="00642211" w:rsidRPr="00911E28">
        <w:rPr>
          <w:rFonts w:ascii="Times New Roman" w:hAnsi="Times New Roman"/>
          <w:sz w:val="24"/>
          <w:szCs w:val="24"/>
          <w:lang w:val="sr-Cyrl-CS"/>
        </w:rPr>
        <w:t>000;</w:t>
      </w:r>
    </w:p>
    <w:p w:rsidR="00642211" w:rsidRPr="00911E28" w:rsidRDefault="00036DC2" w:rsidP="00036DC2">
      <w:pPr>
        <w:pStyle w:val="ListParagraph"/>
        <w:spacing w:after="0" w:line="240" w:lineRule="auto"/>
        <w:ind w:left="1008" w:right="-14"/>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642211" w:rsidRPr="00911E28">
        <w:rPr>
          <w:rFonts w:ascii="Times New Roman" w:hAnsi="Times New Roman"/>
          <w:sz w:val="24"/>
          <w:szCs w:val="24"/>
          <w:lang w:val="sr-Cyrl-CS"/>
        </w:rPr>
        <w:t>Реферална карта 2. „Мрежа насеља и инфраструктурни системи</w:t>
      </w:r>
      <w:r w:rsidR="00061974" w:rsidRPr="00911E28">
        <w:rPr>
          <w:rFonts w:ascii="Times New Roman" w:hAnsi="Times New Roman"/>
          <w:sz w:val="24"/>
          <w:szCs w:val="24"/>
          <w:lang w:val="sr-Cyrl-CS"/>
        </w:rPr>
        <w:t>”</w:t>
      </w:r>
      <w:r w:rsidR="00642211" w:rsidRPr="00911E28">
        <w:rPr>
          <w:rFonts w:ascii="Times New Roman" w:hAnsi="Times New Roman"/>
          <w:sz w:val="24"/>
          <w:szCs w:val="24"/>
          <w:lang w:val="sr-Cyrl-CS"/>
        </w:rPr>
        <w:t>, у размери 1:50</w:t>
      </w:r>
      <w:r w:rsidR="007C46B8" w:rsidRPr="00911E28">
        <w:rPr>
          <w:rFonts w:ascii="Times New Roman" w:hAnsi="Times New Roman"/>
          <w:sz w:val="24"/>
          <w:szCs w:val="24"/>
          <w:lang w:val="sr-Cyrl-CS"/>
        </w:rPr>
        <w:t>.</w:t>
      </w:r>
      <w:r w:rsidR="00642211" w:rsidRPr="00911E28">
        <w:rPr>
          <w:rFonts w:ascii="Times New Roman" w:hAnsi="Times New Roman"/>
          <w:sz w:val="24"/>
          <w:szCs w:val="24"/>
          <w:lang w:val="sr-Cyrl-CS"/>
        </w:rPr>
        <w:t>000;</w:t>
      </w:r>
    </w:p>
    <w:p w:rsidR="00642211" w:rsidRPr="00911E28" w:rsidRDefault="00036DC2" w:rsidP="00036DC2">
      <w:pPr>
        <w:pStyle w:val="ListParagraph"/>
        <w:spacing w:after="0" w:line="240" w:lineRule="auto"/>
        <w:ind w:left="1008" w:right="-14"/>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642211" w:rsidRPr="00911E28">
        <w:rPr>
          <w:rFonts w:ascii="Times New Roman" w:hAnsi="Times New Roman"/>
          <w:sz w:val="24"/>
          <w:szCs w:val="24"/>
          <w:lang w:val="sr-Cyrl-CS"/>
        </w:rPr>
        <w:t>Реферална карта 3. „Природни ресурси, заштита животне средине</w:t>
      </w:r>
      <w:r w:rsidR="0051725A" w:rsidRPr="00911E28">
        <w:rPr>
          <w:rFonts w:ascii="Times New Roman" w:hAnsi="Times New Roman"/>
          <w:sz w:val="24"/>
          <w:szCs w:val="24"/>
          <w:lang w:val="sr-Cyrl-CS"/>
        </w:rPr>
        <w:t xml:space="preserve">, </w:t>
      </w:r>
      <w:r w:rsidR="00642211" w:rsidRPr="00911E28">
        <w:rPr>
          <w:rFonts w:ascii="Times New Roman" w:hAnsi="Times New Roman"/>
          <w:sz w:val="24"/>
          <w:szCs w:val="24"/>
          <w:lang w:val="sr-Cyrl-CS"/>
        </w:rPr>
        <w:t>природних и културних добара</w:t>
      </w:r>
      <w:r w:rsidR="00061974" w:rsidRPr="00911E28">
        <w:rPr>
          <w:rFonts w:ascii="Times New Roman" w:hAnsi="Times New Roman"/>
          <w:sz w:val="24"/>
          <w:szCs w:val="24"/>
          <w:lang w:val="sr-Cyrl-CS"/>
        </w:rPr>
        <w:t>”</w:t>
      </w:r>
      <w:r w:rsidR="00642211" w:rsidRPr="00911E28">
        <w:rPr>
          <w:rFonts w:ascii="Times New Roman" w:hAnsi="Times New Roman"/>
          <w:sz w:val="24"/>
          <w:szCs w:val="24"/>
          <w:lang w:val="sr-Cyrl-CS"/>
        </w:rPr>
        <w:t>, у размери 1:50</w:t>
      </w:r>
      <w:r w:rsidR="007C46B8" w:rsidRPr="00911E28">
        <w:rPr>
          <w:rFonts w:ascii="Times New Roman" w:hAnsi="Times New Roman"/>
          <w:sz w:val="24"/>
          <w:szCs w:val="24"/>
          <w:lang w:val="sr-Cyrl-CS"/>
        </w:rPr>
        <w:t>.</w:t>
      </w:r>
      <w:r w:rsidR="00642211" w:rsidRPr="00911E28">
        <w:rPr>
          <w:rFonts w:ascii="Times New Roman" w:hAnsi="Times New Roman"/>
          <w:sz w:val="24"/>
          <w:szCs w:val="24"/>
          <w:lang w:val="sr-Cyrl-CS"/>
        </w:rPr>
        <w:t>000;</w:t>
      </w:r>
    </w:p>
    <w:p w:rsidR="00642211" w:rsidRPr="00911E28" w:rsidRDefault="00036DC2" w:rsidP="00036DC2">
      <w:pPr>
        <w:pStyle w:val="ListParagraph"/>
        <w:spacing w:after="0" w:line="240" w:lineRule="auto"/>
        <w:ind w:left="1008" w:right="-14"/>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642211" w:rsidRPr="00911E28">
        <w:rPr>
          <w:rFonts w:ascii="Times New Roman" w:hAnsi="Times New Roman"/>
          <w:sz w:val="24"/>
          <w:szCs w:val="24"/>
          <w:lang w:val="sr-Cyrl-CS"/>
        </w:rPr>
        <w:t>Реферална ка</w:t>
      </w:r>
      <w:r w:rsidR="0051725A" w:rsidRPr="00911E28">
        <w:rPr>
          <w:rFonts w:ascii="Times New Roman" w:hAnsi="Times New Roman"/>
          <w:sz w:val="24"/>
          <w:szCs w:val="24"/>
          <w:lang w:val="sr-Cyrl-CS"/>
        </w:rPr>
        <w:t xml:space="preserve">рта </w:t>
      </w:r>
      <w:r w:rsidR="00642211" w:rsidRPr="00911E28">
        <w:rPr>
          <w:rFonts w:ascii="Times New Roman" w:hAnsi="Times New Roman"/>
          <w:sz w:val="24"/>
          <w:szCs w:val="24"/>
          <w:lang w:val="sr-Cyrl-CS"/>
        </w:rPr>
        <w:t>4. „</w:t>
      </w:r>
      <w:r w:rsidR="0051725A" w:rsidRPr="00911E28">
        <w:rPr>
          <w:rFonts w:ascii="Times New Roman" w:hAnsi="Times New Roman"/>
          <w:sz w:val="24"/>
          <w:szCs w:val="24"/>
          <w:lang w:val="sr-Cyrl-CS"/>
        </w:rPr>
        <w:t>Карта с</w:t>
      </w:r>
      <w:r w:rsidR="00642211" w:rsidRPr="00911E28">
        <w:rPr>
          <w:rFonts w:ascii="Times New Roman" w:hAnsi="Times New Roman"/>
          <w:sz w:val="24"/>
          <w:szCs w:val="24"/>
          <w:lang w:val="sr-Cyrl-CS"/>
        </w:rPr>
        <w:t>провођењ</w:t>
      </w:r>
      <w:r w:rsidR="0051725A" w:rsidRPr="00911E28">
        <w:rPr>
          <w:rFonts w:ascii="Times New Roman" w:hAnsi="Times New Roman"/>
          <w:sz w:val="24"/>
          <w:szCs w:val="24"/>
          <w:lang w:val="sr-Cyrl-CS"/>
        </w:rPr>
        <w:t>а</w:t>
      </w:r>
      <w:r w:rsidR="00061974" w:rsidRPr="00911E28">
        <w:rPr>
          <w:rFonts w:ascii="Times New Roman" w:hAnsi="Times New Roman"/>
          <w:sz w:val="24"/>
          <w:szCs w:val="24"/>
          <w:lang w:val="sr-Cyrl-CS"/>
        </w:rPr>
        <w:t>”</w:t>
      </w:r>
      <w:r w:rsidR="00642211" w:rsidRPr="00911E28">
        <w:rPr>
          <w:rFonts w:ascii="Times New Roman" w:hAnsi="Times New Roman"/>
          <w:sz w:val="24"/>
          <w:szCs w:val="24"/>
          <w:lang w:val="sr-Cyrl-CS"/>
        </w:rPr>
        <w:t xml:space="preserve"> у размери 1:50</w:t>
      </w:r>
      <w:r w:rsidR="007C46B8" w:rsidRPr="00911E28">
        <w:rPr>
          <w:rFonts w:ascii="Times New Roman" w:hAnsi="Times New Roman"/>
          <w:sz w:val="24"/>
          <w:szCs w:val="24"/>
          <w:lang w:val="sr-Cyrl-CS"/>
        </w:rPr>
        <w:t>.</w:t>
      </w:r>
      <w:r w:rsidR="00642211" w:rsidRPr="00911E28">
        <w:rPr>
          <w:rFonts w:ascii="Times New Roman" w:hAnsi="Times New Roman"/>
          <w:sz w:val="24"/>
          <w:szCs w:val="24"/>
          <w:lang w:val="sr-Cyrl-CS"/>
        </w:rPr>
        <w:t>000;</w:t>
      </w:r>
    </w:p>
    <w:p w:rsidR="00E706F2" w:rsidRPr="00911E28" w:rsidRDefault="00036DC2" w:rsidP="00036DC2">
      <w:pPr>
        <w:pStyle w:val="ListParagraph"/>
        <w:spacing w:after="0" w:line="240" w:lineRule="auto"/>
        <w:ind w:left="1008" w:right="-14"/>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642211" w:rsidRPr="00911E28">
        <w:rPr>
          <w:rFonts w:ascii="Times New Roman" w:hAnsi="Times New Roman"/>
          <w:sz w:val="24"/>
          <w:szCs w:val="24"/>
          <w:lang w:val="sr-Cyrl-CS"/>
        </w:rPr>
        <w:t xml:space="preserve">Карта детаљне разраде </w:t>
      </w:r>
      <w:r w:rsidR="0051725A" w:rsidRPr="00911E28">
        <w:rPr>
          <w:rFonts w:ascii="Times New Roman" w:hAnsi="Times New Roman"/>
          <w:sz w:val="24"/>
          <w:szCs w:val="24"/>
          <w:lang w:val="sr-Cyrl-CS"/>
        </w:rPr>
        <w:t>1</w:t>
      </w:r>
      <w:r w:rsidR="00642211" w:rsidRPr="00911E28">
        <w:rPr>
          <w:rFonts w:ascii="Times New Roman" w:hAnsi="Times New Roman"/>
          <w:sz w:val="24"/>
          <w:szCs w:val="24"/>
          <w:lang w:val="sr-Cyrl-CS"/>
        </w:rPr>
        <w:t>.</w:t>
      </w:r>
      <w:r w:rsidR="00E706F2" w:rsidRPr="00911E28">
        <w:rPr>
          <w:rFonts w:ascii="Times New Roman" w:hAnsi="Times New Roman"/>
          <w:sz w:val="24"/>
          <w:szCs w:val="24"/>
          <w:lang w:val="sr-Cyrl-CS"/>
        </w:rPr>
        <w:t>1.</w:t>
      </w:r>
      <w:r w:rsidR="00642211" w:rsidRPr="00911E28">
        <w:rPr>
          <w:rFonts w:ascii="Times New Roman" w:hAnsi="Times New Roman"/>
          <w:sz w:val="24"/>
          <w:szCs w:val="24"/>
          <w:lang w:val="sr-Cyrl-CS"/>
        </w:rPr>
        <w:t xml:space="preserve"> „</w:t>
      </w:r>
      <w:r w:rsidR="00E706F2" w:rsidRPr="00911E28">
        <w:rPr>
          <w:rFonts w:ascii="Times New Roman" w:hAnsi="Times New Roman"/>
          <w:sz w:val="24"/>
          <w:szCs w:val="24"/>
          <w:lang w:val="sr-Cyrl-CS"/>
        </w:rPr>
        <w:t>Манастир Манасија</w:t>
      </w:r>
      <w:r w:rsidR="00061974" w:rsidRPr="00911E28">
        <w:rPr>
          <w:rFonts w:ascii="Times New Roman" w:hAnsi="Times New Roman"/>
          <w:sz w:val="24"/>
          <w:szCs w:val="24"/>
          <w:lang w:val="sr-Cyrl-CS"/>
        </w:rPr>
        <w:t>”</w:t>
      </w:r>
      <w:r w:rsidR="00E706F2" w:rsidRPr="00911E28">
        <w:rPr>
          <w:rFonts w:ascii="Times New Roman" w:hAnsi="Times New Roman"/>
          <w:sz w:val="24"/>
          <w:szCs w:val="24"/>
          <w:lang w:val="sr-Cyrl-CS"/>
        </w:rPr>
        <w:t>, План намене површина</w:t>
      </w:r>
      <w:r w:rsidR="00642211" w:rsidRPr="00911E28">
        <w:rPr>
          <w:rFonts w:ascii="Times New Roman" w:hAnsi="Times New Roman"/>
          <w:sz w:val="24"/>
          <w:szCs w:val="24"/>
          <w:lang w:val="sr-Cyrl-CS"/>
        </w:rPr>
        <w:t>, у размери 1:2</w:t>
      </w:r>
      <w:r w:rsidR="007C46B8" w:rsidRPr="00911E28">
        <w:rPr>
          <w:rFonts w:ascii="Times New Roman" w:hAnsi="Times New Roman"/>
          <w:sz w:val="24"/>
          <w:szCs w:val="24"/>
          <w:lang w:val="sr-Cyrl-CS"/>
        </w:rPr>
        <w:t>.</w:t>
      </w:r>
      <w:r w:rsidR="00642211" w:rsidRPr="00911E28">
        <w:rPr>
          <w:rFonts w:ascii="Times New Roman" w:hAnsi="Times New Roman"/>
          <w:sz w:val="24"/>
          <w:szCs w:val="24"/>
          <w:lang w:val="sr-Cyrl-CS"/>
        </w:rPr>
        <w:t>500.</w:t>
      </w:r>
    </w:p>
    <w:p w:rsidR="00E706F2" w:rsidRPr="00911E28" w:rsidRDefault="00036DC2" w:rsidP="00036DC2">
      <w:pPr>
        <w:pStyle w:val="ListParagraph"/>
        <w:spacing w:after="0" w:line="240" w:lineRule="auto"/>
        <w:ind w:left="1008" w:right="-14"/>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E706F2" w:rsidRPr="00911E28">
        <w:rPr>
          <w:rFonts w:ascii="Times New Roman" w:hAnsi="Times New Roman"/>
          <w:sz w:val="24"/>
          <w:szCs w:val="24"/>
          <w:lang w:val="sr-Cyrl-CS"/>
        </w:rPr>
        <w:t>Карта детаљне разраде 1.2. „Манастир Манасија</w:t>
      </w:r>
      <w:r w:rsidR="00061974" w:rsidRPr="00911E28">
        <w:rPr>
          <w:rFonts w:ascii="Times New Roman" w:hAnsi="Times New Roman"/>
          <w:sz w:val="24"/>
          <w:szCs w:val="24"/>
          <w:lang w:val="sr-Cyrl-CS"/>
        </w:rPr>
        <w:t>”</w:t>
      </w:r>
      <w:r w:rsidR="00E706F2" w:rsidRPr="00911E28">
        <w:rPr>
          <w:rFonts w:ascii="Times New Roman" w:hAnsi="Times New Roman"/>
          <w:sz w:val="24"/>
          <w:szCs w:val="24"/>
          <w:lang w:val="sr-Cyrl-CS"/>
        </w:rPr>
        <w:t>, План регулације и нивелације, у размери 1</w:t>
      </w:r>
      <w:r w:rsidR="00E3428E" w:rsidRPr="00911E28">
        <w:rPr>
          <w:rFonts w:ascii="Times New Roman" w:hAnsi="Times New Roman"/>
          <w:sz w:val="24"/>
          <w:szCs w:val="24"/>
          <w:lang w:val="sr-Cyrl-CS"/>
        </w:rPr>
        <w:t>:2</w:t>
      </w:r>
      <w:r w:rsidR="007C46B8" w:rsidRPr="00911E28">
        <w:rPr>
          <w:rFonts w:ascii="Times New Roman" w:hAnsi="Times New Roman"/>
          <w:sz w:val="24"/>
          <w:szCs w:val="24"/>
          <w:lang w:val="sr-Cyrl-CS"/>
        </w:rPr>
        <w:t>.</w:t>
      </w:r>
      <w:r w:rsidR="00E706F2" w:rsidRPr="00911E28">
        <w:rPr>
          <w:rFonts w:ascii="Times New Roman" w:hAnsi="Times New Roman"/>
          <w:sz w:val="24"/>
          <w:szCs w:val="24"/>
          <w:lang w:val="sr-Cyrl-CS"/>
        </w:rPr>
        <w:t>500</w:t>
      </w:r>
    </w:p>
    <w:p w:rsidR="00E706F2" w:rsidRPr="00911E28" w:rsidRDefault="00036DC2" w:rsidP="00036DC2">
      <w:pPr>
        <w:pStyle w:val="ListParagraph"/>
        <w:spacing w:after="0" w:line="240" w:lineRule="auto"/>
        <w:ind w:left="1008" w:right="-14"/>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E706F2" w:rsidRPr="00911E28">
        <w:rPr>
          <w:rFonts w:ascii="Times New Roman" w:hAnsi="Times New Roman"/>
          <w:sz w:val="24"/>
          <w:szCs w:val="24"/>
          <w:lang w:val="sr-Cyrl-CS"/>
        </w:rPr>
        <w:t>Карта детаљне разраде 1.3. „Манастир Манасија</w:t>
      </w:r>
      <w:r w:rsidR="00061974" w:rsidRPr="00911E28">
        <w:rPr>
          <w:rFonts w:ascii="Times New Roman" w:hAnsi="Times New Roman"/>
          <w:sz w:val="24"/>
          <w:szCs w:val="24"/>
          <w:lang w:val="sr-Cyrl-CS"/>
        </w:rPr>
        <w:t>”</w:t>
      </w:r>
      <w:r w:rsidR="00E706F2" w:rsidRPr="00911E28">
        <w:rPr>
          <w:rFonts w:ascii="Times New Roman" w:hAnsi="Times New Roman"/>
          <w:sz w:val="24"/>
          <w:szCs w:val="24"/>
          <w:lang w:val="sr-Cyrl-CS"/>
        </w:rPr>
        <w:t>, План инфраструктуре, у размери 1</w:t>
      </w:r>
      <w:r w:rsidR="00E169FD" w:rsidRPr="00911E28">
        <w:rPr>
          <w:rFonts w:ascii="Times New Roman" w:hAnsi="Times New Roman"/>
          <w:sz w:val="24"/>
          <w:szCs w:val="24"/>
          <w:lang w:val="sr-Cyrl-CS"/>
        </w:rPr>
        <w:t>:2</w:t>
      </w:r>
      <w:r w:rsidR="007C46B8" w:rsidRPr="00911E28">
        <w:rPr>
          <w:rFonts w:ascii="Times New Roman" w:hAnsi="Times New Roman"/>
          <w:sz w:val="24"/>
          <w:szCs w:val="24"/>
          <w:lang w:val="sr-Cyrl-CS"/>
        </w:rPr>
        <w:t>.</w:t>
      </w:r>
      <w:r w:rsidR="00E706F2" w:rsidRPr="00911E28">
        <w:rPr>
          <w:rFonts w:ascii="Times New Roman" w:hAnsi="Times New Roman"/>
          <w:sz w:val="24"/>
          <w:szCs w:val="24"/>
          <w:lang w:val="sr-Cyrl-CS"/>
        </w:rPr>
        <w:t>500</w:t>
      </w:r>
    </w:p>
    <w:p w:rsidR="00E706F2" w:rsidRPr="00911E28" w:rsidRDefault="00036DC2" w:rsidP="00036DC2">
      <w:pPr>
        <w:pStyle w:val="ListParagraph"/>
        <w:spacing w:after="0" w:line="240" w:lineRule="auto"/>
        <w:ind w:left="1008" w:right="-14"/>
        <w:jc w:val="both"/>
        <w:rPr>
          <w:rFonts w:ascii="Times New Roman" w:hAnsi="Times New Roman"/>
          <w:sz w:val="24"/>
          <w:szCs w:val="24"/>
          <w:lang w:val="sr-Cyrl-CS"/>
        </w:rPr>
      </w:pPr>
      <w:r w:rsidRPr="00911E28">
        <w:rPr>
          <w:rFonts w:ascii="Times New Roman" w:hAnsi="Times New Roman"/>
          <w:sz w:val="24"/>
          <w:szCs w:val="24"/>
          <w:lang w:val="sr-Cyrl-CS"/>
        </w:rPr>
        <w:t xml:space="preserve">8) </w:t>
      </w:r>
      <w:r w:rsidR="00E706F2" w:rsidRPr="00911E28">
        <w:rPr>
          <w:rFonts w:ascii="Times New Roman" w:hAnsi="Times New Roman"/>
          <w:sz w:val="24"/>
          <w:szCs w:val="24"/>
          <w:lang w:val="sr-Cyrl-CS"/>
        </w:rPr>
        <w:t>Карта детаљне разраде 2.1. „Манастир Горњак</w:t>
      </w:r>
      <w:r w:rsidR="00061974" w:rsidRPr="00911E28">
        <w:rPr>
          <w:rFonts w:ascii="Times New Roman" w:hAnsi="Times New Roman"/>
          <w:sz w:val="24"/>
          <w:szCs w:val="24"/>
          <w:lang w:val="sr-Cyrl-CS"/>
        </w:rPr>
        <w:t>”</w:t>
      </w:r>
      <w:r w:rsidR="00E706F2" w:rsidRPr="00911E28">
        <w:rPr>
          <w:rFonts w:ascii="Times New Roman" w:hAnsi="Times New Roman"/>
          <w:sz w:val="24"/>
          <w:szCs w:val="24"/>
          <w:lang w:val="sr-Cyrl-CS"/>
        </w:rPr>
        <w:t>, План намене површина у размери 1:2</w:t>
      </w:r>
      <w:r w:rsidR="007C46B8" w:rsidRPr="00911E28">
        <w:rPr>
          <w:rFonts w:ascii="Times New Roman" w:hAnsi="Times New Roman"/>
          <w:sz w:val="24"/>
          <w:szCs w:val="24"/>
          <w:lang w:val="sr-Cyrl-CS"/>
        </w:rPr>
        <w:t>.</w:t>
      </w:r>
      <w:r w:rsidR="00E706F2" w:rsidRPr="00911E28">
        <w:rPr>
          <w:rFonts w:ascii="Times New Roman" w:hAnsi="Times New Roman"/>
          <w:sz w:val="24"/>
          <w:szCs w:val="24"/>
          <w:lang w:val="sr-Cyrl-CS"/>
        </w:rPr>
        <w:t>500.</w:t>
      </w:r>
    </w:p>
    <w:p w:rsidR="00FD424D" w:rsidRPr="00911E28" w:rsidRDefault="00036DC2" w:rsidP="00036DC2">
      <w:pPr>
        <w:pStyle w:val="ListParagraph"/>
        <w:spacing w:after="0" w:line="240" w:lineRule="auto"/>
        <w:ind w:left="1008" w:right="-14"/>
        <w:jc w:val="both"/>
        <w:rPr>
          <w:rFonts w:ascii="Times New Roman" w:hAnsi="Times New Roman"/>
          <w:sz w:val="24"/>
          <w:szCs w:val="24"/>
          <w:lang w:val="sr-Cyrl-CS"/>
        </w:rPr>
      </w:pPr>
      <w:r w:rsidRPr="00911E28">
        <w:rPr>
          <w:rFonts w:ascii="Times New Roman" w:hAnsi="Times New Roman"/>
          <w:sz w:val="24"/>
          <w:szCs w:val="24"/>
          <w:lang w:val="sr-Cyrl-CS"/>
        </w:rPr>
        <w:t xml:space="preserve">9) </w:t>
      </w:r>
      <w:r w:rsidR="00FD424D" w:rsidRPr="00911E28">
        <w:rPr>
          <w:rFonts w:ascii="Times New Roman" w:hAnsi="Times New Roman"/>
          <w:sz w:val="24"/>
          <w:szCs w:val="24"/>
          <w:lang w:val="sr-Cyrl-CS"/>
        </w:rPr>
        <w:t>Карта детаљне разраде 2</w:t>
      </w:r>
      <w:r w:rsidR="00E706F2" w:rsidRPr="00911E28">
        <w:rPr>
          <w:rFonts w:ascii="Times New Roman" w:hAnsi="Times New Roman"/>
          <w:sz w:val="24"/>
          <w:szCs w:val="24"/>
          <w:lang w:val="sr-Cyrl-CS"/>
        </w:rPr>
        <w:t>.2.</w:t>
      </w:r>
      <w:r w:rsidR="003A6CA7" w:rsidRPr="00911E28">
        <w:rPr>
          <w:rFonts w:ascii="Times New Roman" w:hAnsi="Times New Roman"/>
          <w:sz w:val="24"/>
          <w:szCs w:val="24"/>
          <w:lang w:val="sr-Cyrl-CS"/>
        </w:rPr>
        <w:t xml:space="preserve"> </w:t>
      </w:r>
      <w:r w:rsidR="00FD424D" w:rsidRPr="00911E28">
        <w:rPr>
          <w:rFonts w:ascii="Times New Roman" w:hAnsi="Times New Roman"/>
          <w:sz w:val="24"/>
          <w:szCs w:val="24"/>
          <w:lang w:val="sr-Cyrl-CS"/>
        </w:rPr>
        <w:t>„</w:t>
      </w:r>
      <w:r w:rsidR="00E706F2" w:rsidRPr="00911E28">
        <w:rPr>
          <w:rFonts w:ascii="Times New Roman" w:hAnsi="Times New Roman"/>
          <w:sz w:val="24"/>
          <w:szCs w:val="24"/>
          <w:lang w:val="sr-Cyrl-CS"/>
        </w:rPr>
        <w:t>Манастир Горњак</w:t>
      </w:r>
      <w:r w:rsidR="00061974" w:rsidRPr="00911E28">
        <w:rPr>
          <w:rFonts w:ascii="Times New Roman" w:hAnsi="Times New Roman"/>
          <w:sz w:val="24"/>
          <w:szCs w:val="24"/>
          <w:lang w:val="sr-Cyrl-CS"/>
        </w:rPr>
        <w:t>”</w:t>
      </w:r>
      <w:r w:rsidR="00E706F2" w:rsidRPr="00911E28">
        <w:rPr>
          <w:rFonts w:ascii="Times New Roman" w:hAnsi="Times New Roman"/>
          <w:sz w:val="24"/>
          <w:szCs w:val="24"/>
          <w:lang w:val="sr-Cyrl-CS"/>
        </w:rPr>
        <w:t xml:space="preserve"> План регулације и нивелације</w:t>
      </w:r>
      <w:r w:rsidR="00FD424D" w:rsidRPr="00911E28">
        <w:rPr>
          <w:rFonts w:ascii="Times New Roman" w:hAnsi="Times New Roman"/>
          <w:sz w:val="24"/>
          <w:szCs w:val="24"/>
          <w:lang w:val="sr-Cyrl-CS"/>
        </w:rPr>
        <w:t>, у размери 1:2</w:t>
      </w:r>
      <w:r w:rsidR="007C46B8" w:rsidRPr="00911E28">
        <w:rPr>
          <w:rFonts w:ascii="Times New Roman" w:hAnsi="Times New Roman"/>
          <w:sz w:val="24"/>
          <w:szCs w:val="24"/>
          <w:lang w:val="sr-Cyrl-CS"/>
        </w:rPr>
        <w:t>.</w:t>
      </w:r>
      <w:r w:rsidR="00FD424D" w:rsidRPr="00911E28">
        <w:rPr>
          <w:rFonts w:ascii="Times New Roman" w:hAnsi="Times New Roman"/>
          <w:sz w:val="24"/>
          <w:szCs w:val="24"/>
          <w:lang w:val="sr-Cyrl-CS"/>
        </w:rPr>
        <w:t>500.</w:t>
      </w:r>
    </w:p>
    <w:p w:rsidR="00E706F2" w:rsidRPr="00911E28" w:rsidRDefault="00036DC2" w:rsidP="00036DC2">
      <w:pPr>
        <w:pStyle w:val="ListParagraph"/>
        <w:spacing w:after="0" w:line="240" w:lineRule="auto"/>
        <w:ind w:left="1008" w:right="-14"/>
        <w:jc w:val="both"/>
        <w:rPr>
          <w:rFonts w:ascii="Times New Roman" w:hAnsi="Times New Roman"/>
          <w:sz w:val="24"/>
          <w:szCs w:val="24"/>
          <w:lang w:val="sr-Cyrl-CS"/>
        </w:rPr>
      </w:pPr>
      <w:r w:rsidRPr="00911E28">
        <w:rPr>
          <w:rFonts w:ascii="Times New Roman" w:hAnsi="Times New Roman"/>
          <w:sz w:val="24"/>
          <w:szCs w:val="24"/>
          <w:lang w:val="sr-Cyrl-CS"/>
        </w:rPr>
        <w:t xml:space="preserve">10) </w:t>
      </w:r>
      <w:r w:rsidR="00E706F2" w:rsidRPr="00911E28">
        <w:rPr>
          <w:rFonts w:ascii="Times New Roman" w:hAnsi="Times New Roman"/>
          <w:sz w:val="24"/>
          <w:szCs w:val="24"/>
          <w:lang w:val="sr-Cyrl-CS"/>
        </w:rPr>
        <w:t>Карта детаљне разраде 2.</w:t>
      </w:r>
      <w:r w:rsidR="00CA5CC1" w:rsidRPr="00911E28">
        <w:rPr>
          <w:rFonts w:ascii="Times New Roman" w:hAnsi="Times New Roman"/>
          <w:sz w:val="24"/>
          <w:szCs w:val="24"/>
          <w:lang w:val="sr-Cyrl-CS"/>
        </w:rPr>
        <w:t>3</w:t>
      </w:r>
      <w:r w:rsidR="00E706F2" w:rsidRPr="00911E28">
        <w:rPr>
          <w:rFonts w:ascii="Times New Roman" w:hAnsi="Times New Roman"/>
          <w:sz w:val="24"/>
          <w:szCs w:val="24"/>
          <w:lang w:val="sr-Cyrl-CS"/>
        </w:rPr>
        <w:t>.„ Манастир Горњак</w:t>
      </w:r>
      <w:r w:rsidR="00061974" w:rsidRPr="00911E28">
        <w:rPr>
          <w:rFonts w:ascii="Times New Roman" w:hAnsi="Times New Roman"/>
          <w:sz w:val="24"/>
          <w:szCs w:val="24"/>
          <w:lang w:val="sr-Cyrl-CS"/>
        </w:rPr>
        <w:t>”</w:t>
      </w:r>
      <w:r w:rsidR="00496954" w:rsidRPr="00911E28">
        <w:rPr>
          <w:rFonts w:ascii="Times New Roman" w:hAnsi="Times New Roman"/>
          <w:sz w:val="24"/>
          <w:szCs w:val="24"/>
          <w:lang w:val="sr-Cyrl-CS"/>
        </w:rPr>
        <w:t>,</w:t>
      </w:r>
      <w:r w:rsidR="00E706F2" w:rsidRPr="00911E28">
        <w:rPr>
          <w:rFonts w:ascii="Times New Roman" w:hAnsi="Times New Roman"/>
          <w:sz w:val="24"/>
          <w:szCs w:val="24"/>
          <w:lang w:val="sr-Cyrl-CS"/>
        </w:rPr>
        <w:t xml:space="preserve"> План инфраструктуре, у размери 1:2</w:t>
      </w:r>
      <w:r w:rsidR="00C844C6" w:rsidRPr="00911E28">
        <w:rPr>
          <w:rFonts w:ascii="Times New Roman" w:hAnsi="Times New Roman"/>
          <w:sz w:val="24"/>
          <w:szCs w:val="24"/>
          <w:lang w:val="sr-Cyrl-CS"/>
        </w:rPr>
        <w:t>.</w:t>
      </w:r>
      <w:r w:rsidR="00E706F2" w:rsidRPr="00911E28">
        <w:rPr>
          <w:rFonts w:ascii="Times New Roman" w:hAnsi="Times New Roman"/>
          <w:sz w:val="24"/>
          <w:szCs w:val="24"/>
          <w:lang w:val="sr-Cyrl-CS"/>
        </w:rPr>
        <w:t>500.</w:t>
      </w:r>
    </w:p>
    <w:p w:rsidR="00560A66" w:rsidRPr="00911E28" w:rsidRDefault="003B14FA" w:rsidP="005116A6">
      <w:pPr>
        <w:tabs>
          <w:tab w:val="center" w:pos="0"/>
        </w:tabs>
        <w:jc w:val="both"/>
        <w:rPr>
          <w:lang w:val="sr-Cyrl-CS"/>
        </w:rPr>
      </w:pPr>
      <w:r w:rsidRPr="00911E28">
        <w:rPr>
          <w:lang w:val="sr-Cyrl-CS"/>
        </w:rPr>
        <w:tab/>
      </w:r>
      <w:r w:rsidR="00560A66" w:rsidRPr="00911E28">
        <w:rPr>
          <w:lang w:val="sr-Cyrl-CS"/>
        </w:rPr>
        <w:t xml:space="preserve">Саставни део Просторног плана </w:t>
      </w:r>
      <w:r w:rsidRPr="00911E28">
        <w:rPr>
          <w:lang w:val="sr-Cyrl-CS"/>
        </w:rPr>
        <w:t>је</w:t>
      </w:r>
      <w:r w:rsidR="00560A66" w:rsidRPr="00911E28">
        <w:rPr>
          <w:lang w:val="sr-Cyrl-CS"/>
        </w:rPr>
        <w:t xml:space="preserve"> Извештај о стратешкој процени утицаја Просторног плана подручја посебне намене </w:t>
      </w:r>
      <w:r w:rsidR="002E7A54" w:rsidRPr="00911E28">
        <w:rPr>
          <w:lang w:val="sr-Cyrl-CS"/>
        </w:rPr>
        <w:t>туристичке дестинације Кучајске планине</w:t>
      </w:r>
      <w:r w:rsidR="00560A66" w:rsidRPr="00911E28">
        <w:rPr>
          <w:lang w:val="sr-Cyrl-CS"/>
        </w:rPr>
        <w:t xml:space="preserve"> на животну средину (у даљем тексту: </w:t>
      </w:r>
      <w:r w:rsidR="006E32CC" w:rsidRPr="00911E28">
        <w:rPr>
          <w:lang w:val="sr-Cyrl-CS"/>
        </w:rPr>
        <w:t>С</w:t>
      </w:r>
      <w:r w:rsidR="00560A66" w:rsidRPr="00911E28">
        <w:rPr>
          <w:lang w:val="sr-Cyrl-CS"/>
        </w:rPr>
        <w:t>тратешк</w:t>
      </w:r>
      <w:r w:rsidR="006E32CC" w:rsidRPr="00911E28">
        <w:rPr>
          <w:lang w:val="sr-Cyrl-CS"/>
        </w:rPr>
        <w:t>а</w:t>
      </w:r>
      <w:r w:rsidR="00560A66" w:rsidRPr="00911E28">
        <w:rPr>
          <w:lang w:val="sr-Cyrl-CS"/>
        </w:rPr>
        <w:t xml:space="preserve"> процен</w:t>
      </w:r>
      <w:r w:rsidR="006E32CC" w:rsidRPr="00911E28">
        <w:rPr>
          <w:lang w:val="sr-Cyrl-CS"/>
        </w:rPr>
        <w:t>а</w:t>
      </w:r>
      <w:r w:rsidR="00560A66" w:rsidRPr="00911E28">
        <w:rPr>
          <w:lang w:val="sr-Cyrl-CS"/>
        </w:rPr>
        <w:t>).</w:t>
      </w:r>
    </w:p>
    <w:p w:rsidR="00CE03E5" w:rsidRPr="00911E28" w:rsidRDefault="006E32CC" w:rsidP="005116A6">
      <w:pPr>
        <w:tabs>
          <w:tab w:val="center" w:pos="0"/>
        </w:tabs>
        <w:jc w:val="both"/>
        <w:rPr>
          <w:rFonts w:eastAsia="Arial"/>
          <w:lang w:val="sr-Cyrl-CS"/>
        </w:rPr>
      </w:pPr>
      <w:r w:rsidRPr="00911E28">
        <w:rPr>
          <w:rFonts w:eastAsia="Arial"/>
          <w:lang w:val="sr-Cyrl-CS"/>
        </w:rPr>
        <w:tab/>
        <w:t>В</w:t>
      </w:r>
      <w:r w:rsidRPr="00911E28">
        <w:rPr>
          <w:rFonts w:eastAsia="Arial"/>
          <w:bCs/>
          <w:lang w:val="sr-Cyrl-CS"/>
        </w:rPr>
        <w:t xml:space="preserve">ременски хоризонт планирања </w:t>
      </w:r>
      <w:r w:rsidRPr="00911E28">
        <w:rPr>
          <w:rFonts w:eastAsia="Arial"/>
          <w:lang w:val="sr-Cyrl-CS"/>
        </w:rPr>
        <w:t>је</w:t>
      </w:r>
      <w:r w:rsidR="002E7A54" w:rsidRPr="00911E28">
        <w:rPr>
          <w:rFonts w:eastAsia="Arial"/>
          <w:lang w:val="sr-Cyrl-CS"/>
        </w:rPr>
        <w:t xml:space="preserve"> 2032</w:t>
      </w:r>
      <w:r w:rsidRPr="00911E28">
        <w:rPr>
          <w:rFonts w:eastAsia="Arial"/>
          <w:lang w:val="sr-Cyrl-CS"/>
        </w:rPr>
        <w:t>. година, што обухвата планска решења која представљају стратешку оријентацију у оквиру дате временске компоненте (па чак и изван ње, у случају сложености реализације појединих планских решења). Приоритетна планска решења, за која постоје аргументи о неопходности реализације и која је могуће остварити тренутним економским и институционалним капацитетима, пред</w:t>
      </w:r>
      <w:r w:rsidR="002E7A54" w:rsidRPr="00911E28">
        <w:rPr>
          <w:rFonts w:eastAsia="Arial"/>
          <w:lang w:val="sr-Cyrl-CS"/>
        </w:rPr>
        <w:t>виђају се за реализацију до 2027</w:t>
      </w:r>
      <w:r w:rsidRPr="00911E28">
        <w:rPr>
          <w:rFonts w:eastAsia="Arial"/>
          <w:lang w:val="sr-Cyrl-CS"/>
        </w:rPr>
        <w:t>. године.</w:t>
      </w:r>
    </w:p>
    <w:p w:rsidR="00693238" w:rsidRPr="00911E28" w:rsidRDefault="00693238" w:rsidP="005116A6">
      <w:pPr>
        <w:widowControl w:val="0"/>
        <w:autoSpaceDE w:val="0"/>
        <w:autoSpaceDN w:val="0"/>
        <w:adjustRightInd w:val="0"/>
        <w:jc w:val="center"/>
        <w:rPr>
          <w:bCs/>
          <w:lang w:val="sr-Cyrl-CS"/>
        </w:rPr>
      </w:pPr>
      <w:r w:rsidRPr="00911E28">
        <w:rPr>
          <w:bCs/>
          <w:lang w:val="sr-Cyrl-CS"/>
        </w:rPr>
        <w:br w:type="page"/>
      </w:r>
    </w:p>
    <w:p w:rsidR="008C1F21" w:rsidRPr="00911E28" w:rsidRDefault="008C1F21" w:rsidP="005116A6">
      <w:pPr>
        <w:widowControl w:val="0"/>
        <w:autoSpaceDE w:val="0"/>
        <w:autoSpaceDN w:val="0"/>
        <w:adjustRightInd w:val="0"/>
        <w:jc w:val="center"/>
        <w:rPr>
          <w:bCs/>
          <w:sz w:val="26"/>
          <w:szCs w:val="26"/>
          <w:lang w:val="sr-Cyrl-CS"/>
        </w:rPr>
      </w:pPr>
      <w:r w:rsidRPr="00911E28">
        <w:rPr>
          <w:bCs/>
          <w:sz w:val="26"/>
          <w:szCs w:val="26"/>
          <w:lang w:val="sr-Cyrl-CS"/>
        </w:rPr>
        <w:lastRenderedPageBreak/>
        <w:t>I</w:t>
      </w:r>
      <w:r w:rsidR="00256E8B" w:rsidRPr="00911E28">
        <w:rPr>
          <w:bCs/>
          <w:sz w:val="26"/>
          <w:szCs w:val="26"/>
          <w:lang w:val="sr-Cyrl-CS"/>
        </w:rPr>
        <w:t>.</w:t>
      </w:r>
      <w:r w:rsidR="00A00777" w:rsidRPr="00911E28">
        <w:rPr>
          <w:bCs/>
          <w:sz w:val="26"/>
          <w:szCs w:val="26"/>
          <w:lang w:val="sr-Cyrl-CS"/>
        </w:rPr>
        <w:t xml:space="preserve">   </w:t>
      </w:r>
      <w:r w:rsidRPr="00911E28">
        <w:rPr>
          <w:bCs/>
          <w:sz w:val="26"/>
          <w:szCs w:val="26"/>
          <w:lang w:val="sr-Cyrl-CS"/>
        </w:rPr>
        <w:t>ПОЛАЗНЕ ОСНОВЕ</w:t>
      </w:r>
    </w:p>
    <w:p w:rsidR="003B14FA" w:rsidRPr="00911E28" w:rsidRDefault="003B14FA" w:rsidP="005116A6">
      <w:pPr>
        <w:widowControl w:val="0"/>
        <w:autoSpaceDE w:val="0"/>
        <w:autoSpaceDN w:val="0"/>
        <w:adjustRightInd w:val="0"/>
        <w:jc w:val="center"/>
        <w:rPr>
          <w:bCs/>
          <w:lang w:val="sr-Cyrl-CS"/>
        </w:rPr>
      </w:pPr>
    </w:p>
    <w:p w:rsidR="008C1F21" w:rsidRPr="00911E28" w:rsidRDefault="008C1F21" w:rsidP="005116A6">
      <w:pPr>
        <w:widowControl w:val="0"/>
        <w:autoSpaceDE w:val="0"/>
        <w:autoSpaceDN w:val="0"/>
        <w:adjustRightInd w:val="0"/>
        <w:jc w:val="center"/>
        <w:rPr>
          <w:bCs/>
          <w:lang w:val="sr-Cyrl-CS"/>
        </w:rPr>
      </w:pPr>
      <w:r w:rsidRPr="00911E28">
        <w:rPr>
          <w:bCs/>
          <w:lang w:val="sr-Cyrl-CS"/>
        </w:rPr>
        <w:t>1.</w:t>
      </w:r>
      <w:r w:rsidR="00A00777" w:rsidRPr="00911E28">
        <w:rPr>
          <w:bCs/>
          <w:lang w:val="sr-Cyrl-CS"/>
        </w:rPr>
        <w:t xml:space="preserve"> </w:t>
      </w:r>
      <w:r w:rsidRPr="00911E28">
        <w:rPr>
          <w:bCs/>
          <w:lang w:val="sr-Cyrl-CS"/>
        </w:rPr>
        <w:t>ОБУХВАТ И ОПИС ГР</w:t>
      </w:r>
      <w:r w:rsidR="00A00777" w:rsidRPr="00911E28">
        <w:rPr>
          <w:bCs/>
          <w:lang w:val="sr-Cyrl-CS"/>
        </w:rPr>
        <w:t>АНИЦ</w:t>
      </w:r>
      <w:r w:rsidR="00A93D89" w:rsidRPr="00911E28">
        <w:rPr>
          <w:bCs/>
          <w:lang w:val="sr-Cyrl-CS"/>
        </w:rPr>
        <w:t>Е</w:t>
      </w:r>
      <w:r w:rsidR="00A00777" w:rsidRPr="00911E28">
        <w:rPr>
          <w:bCs/>
          <w:lang w:val="sr-Cyrl-CS"/>
        </w:rPr>
        <w:t xml:space="preserve"> ПОДРУЧЈА ПРОСТОРНОГ ПЛАНА</w:t>
      </w:r>
      <w:r w:rsidR="00496954" w:rsidRPr="00911E28">
        <w:rPr>
          <w:bCs/>
          <w:lang w:val="sr-Cyrl-CS"/>
        </w:rPr>
        <w:t xml:space="preserve"> </w:t>
      </w:r>
      <w:r w:rsidRPr="00911E28">
        <w:rPr>
          <w:bCs/>
          <w:lang w:val="sr-Cyrl-CS"/>
        </w:rPr>
        <w:t>СА ГРАНИЦАМА ЦЕЛИНА И ПОДЦЕЛИНА ПОСЕБНЕ НАМЕНЕ</w:t>
      </w:r>
    </w:p>
    <w:p w:rsidR="00FD424D" w:rsidRPr="00911E28" w:rsidRDefault="00FD424D" w:rsidP="005116A6">
      <w:pPr>
        <w:widowControl w:val="0"/>
        <w:autoSpaceDE w:val="0"/>
        <w:autoSpaceDN w:val="0"/>
        <w:adjustRightInd w:val="0"/>
        <w:jc w:val="center"/>
        <w:rPr>
          <w:bCs/>
          <w:lang w:val="sr-Cyrl-CS"/>
        </w:rPr>
      </w:pPr>
    </w:p>
    <w:p w:rsidR="00225264" w:rsidRPr="00911E28" w:rsidRDefault="00370FBC" w:rsidP="005116A6">
      <w:pPr>
        <w:jc w:val="both"/>
        <w:rPr>
          <w:lang w:val="sr-Cyrl-CS"/>
        </w:rPr>
      </w:pPr>
      <w:r w:rsidRPr="00911E28">
        <w:rPr>
          <w:sz w:val="22"/>
          <w:szCs w:val="22"/>
          <w:lang w:val="sr-Cyrl-CS"/>
        </w:rPr>
        <w:tab/>
      </w:r>
      <w:r w:rsidR="00225264" w:rsidRPr="00911E28">
        <w:rPr>
          <w:lang w:val="sr-Cyrl-CS"/>
        </w:rPr>
        <w:t>Гран</w:t>
      </w:r>
      <w:r w:rsidR="00225264" w:rsidRPr="00911E28">
        <w:rPr>
          <w:spacing w:val="2"/>
          <w:lang w:val="sr-Cyrl-CS"/>
        </w:rPr>
        <w:t>и</w:t>
      </w:r>
      <w:r w:rsidR="00225264" w:rsidRPr="00911E28">
        <w:rPr>
          <w:spacing w:val="1"/>
          <w:lang w:val="sr-Cyrl-CS"/>
        </w:rPr>
        <w:t>ц</w:t>
      </w:r>
      <w:r w:rsidR="00A93D89" w:rsidRPr="00911E28">
        <w:rPr>
          <w:lang w:val="sr-Cyrl-CS"/>
        </w:rPr>
        <w:t>а</w:t>
      </w:r>
      <w:r w:rsidR="00225264" w:rsidRPr="00911E28">
        <w:rPr>
          <w:spacing w:val="4"/>
          <w:lang w:val="sr-Cyrl-CS"/>
        </w:rPr>
        <w:t xml:space="preserve"> </w:t>
      </w:r>
      <w:r w:rsidR="00225264" w:rsidRPr="00911E28">
        <w:rPr>
          <w:lang w:val="sr-Cyrl-CS"/>
        </w:rPr>
        <w:t>Про</w:t>
      </w:r>
      <w:r w:rsidR="00225264" w:rsidRPr="00911E28">
        <w:rPr>
          <w:spacing w:val="-1"/>
          <w:lang w:val="sr-Cyrl-CS"/>
        </w:rPr>
        <w:t>с</w:t>
      </w:r>
      <w:r w:rsidR="00225264" w:rsidRPr="00911E28">
        <w:rPr>
          <w:lang w:val="sr-Cyrl-CS"/>
        </w:rPr>
        <w:t>тор</w:t>
      </w:r>
      <w:r w:rsidR="00225264" w:rsidRPr="00911E28">
        <w:rPr>
          <w:spacing w:val="2"/>
          <w:lang w:val="sr-Cyrl-CS"/>
        </w:rPr>
        <w:t>н</w:t>
      </w:r>
      <w:r w:rsidR="00225264" w:rsidRPr="00911E28">
        <w:rPr>
          <w:lang w:val="sr-Cyrl-CS"/>
        </w:rPr>
        <w:t>ог</w:t>
      </w:r>
      <w:r w:rsidR="00225264" w:rsidRPr="00911E28">
        <w:rPr>
          <w:spacing w:val="3"/>
          <w:lang w:val="sr-Cyrl-CS"/>
        </w:rPr>
        <w:t xml:space="preserve"> </w:t>
      </w:r>
      <w:r w:rsidR="00225264" w:rsidRPr="00911E28">
        <w:rPr>
          <w:spacing w:val="1"/>
          <w:lang w:val="sr-Cyrl-CS"/>
        </w:rPr>
        <w:t>п</w:t>
      </w:r>
      <w:r w:rsidR="00225264" w:rsidRPr="00911E28">
        <w:rPr>
          <w:lang w:val="sr-Cyrl-CS"/>
        </w:rPr>
        <w:t>л</w:t>
      </w:r>
      <w:r w:rsidR="00225264" w:rsidRPr="00911E28">
        <w:rPr>
          <w:spacing w:val="-1"/>
          <w:lang w:val="sr-Cyrl-CS"/>
        </w:rPr>
        <w:t>а</w:t>
      </w:r>
      <w:r w:rsidR="00225264" w:rsidRPr="00911E28">
        <w:rPr>
          <w:spacing w:val="1"/>
          <w:lang w:val="sr-Cyrl-CS"/>
        </w:rPr>
        <w:t>н</w:t>
      </w:r>
      <w:r w:rsidR="00225264" w:rsidRPr="00911E28">
        <w:rPr>
          <w:lang w:val="sr-Cyrl-CS"/>
        </w:rPr>
        <w:t>а</w:t>
      </w:r>
      <w:r w:rsidR="00225264" w:rsidRPr="00911E28">
        <w:rPr>
          <w:spacing w:val="4"/>
          <w:lang w:val="sr-Cyrl-CS"/>
        </w:rPr>
        <w:t xml:space="preserve"> </w:t>
      </w:r>
      <w:r w:rsidR="00225264" w:rsidRPr="00911E28">
        <w:rPr>
          <w:spacing w:val="1"/>
          <w:lang w:val="sr-Cyrl-CS"/>
        </w:rPr>
        <w:t>п</w:t>
      </w:r>
      <w:r w:rsidR="00225264" w:rsidRPr="00911E28">
        <w:rPr>
          <w:lang w:val="sr-Cyrl-CS"/>
        </w:rPr>
        <w:t>р</w:t>
      </w:r>
      <w:r w:rsidR="00225264" w:rsidRPr="00911E28">
        <w:rPr>
          <w:spacing w:val="1"/>
          <w:lang w:val="sr-Cyrl-CS"/>
        </w:rPr>
        <w:t>ик</w:t>
      </w:r>
      <w:r w:rsidR="00225264" w:rsidRPr="00911E28">
        <w:rPr>
          <w:spacing w:val="-1"/>
          <w:lang w:val="sr-Cyrl-CS"/>
        </w:rPr>
        <w:t>а</w:t>
      </w:r>
      <w:r w:rsidR="00225264" w:rsidRPr="00911E28">
        <w:rPr>
          <w:spacing w:val="1"/>
          <w:lang w:val="sr-Cyrl-CS"/>
        </w:rPr>
        <w:t>з</w:t>
      </w:r>
      <w:r w:rsidR="00225264" w:rsidRPr="00911E28">
        <w:rPr>
          <w:spacing w:val="-1"/>
          <w:lang w:val="sr-Cyrl-CS"/>
        </w:rPr>
        <w:t>а</w:t>
      </w:r>
      <w:r w:rsidR="00225264" w:rsidRPr="00911E28">
        <w:rPr>
          <w:spacing w:val="1"/>
          <w:lang w:val="sr-Cyrl-CS"/>
        </w:rPr>
        <w:t>н</w:t>
      </w:r>
      <w:r w:rsidRPr="00911E28">
        <w:rPr>
          <w:lang w:val="sr-Cyrl-CS"/>
        </w:rPr>
        <w:t>а</w:t>
      </w:r>
      <w:r w:rsidR="00225264" w:rsidRPr="00911E28">
        <w:rPr>
          <w:spacing w:val="4"/>
          <w:lang w:val="sr-Cyrl-CS"/>
        </w:rPr>
        <w:t xml:space="preserve"> </w:t>
      </w:r>
      <w:r w:rsidRPr="00911E28">
        <w:rPr>
          <w:spacing w:val="1"/>
          <w:lang w:val="sr-Cyrl-CS"/>
        </w:rPr>
        <w:t>је</w:t>
      </w:r>
      <w:r w:rsidR="00225264" w:rsidRPr="00911E28">
        <w:rPr>
          <w:lang w:val="sr-Cyrl-CS"/>
        </w:rPr>
        <w:t xml:space="preserve"> </w:t>
      </w:r>
      <w:r w:rsidR="00225264" w:rsidRPr="00911E28">
        <w:rPr>
          <w:spacing w:val="1"/>
          <w:lang w:val="sr-Cyrl-CS"/>
        </w:rPr>
        <w:t>н</w:t>
      </w:r>
      <w:r w:rsidR="00225264" w:rsidRPr="00911E28">
        <w:rPr>
          <w:lang w:val="sr-Cyrl-CS"/>
        </w:rPr>
        <w:t>а р</w:t>
      </w:r>
      <w:r w:rsidR="00225264" w:rsidRPr="00911E28">
        <w:rPr>
          <w:spacing w:val="-1"/>
          <w:lang w:val="sr-Cyrl-CS"/>
        </w:rPr>
        <w:t>е</w:t>
      </w:r>
      <w:r w:rsidR="00225264" w:rsidRPr="00911E28">
        <w:rPr>
          <w:lang w:val="sr-Cyrl-CS"/>
        </w:rPr>
        <w:t>фер</w:t>
      </w:r>
      <w:r w:rsidR="00225264" w:rsidRPr="00911E28">
        <w:rPr>
          <w:spacing w:val="-1"/>
          <w:lang w:val="sr-Cyrl-CS"/>
        </w:rPr>
        <w:t>а</w:t>
      </w:r>
      <w:r w:rsidR="00225264" w:rsidRPr="00911E28">
        <w:rPr>
          <w:lang w:val="sr-Cyrl-CS"/>
        </w:rPr>
        <w:t>л</w:t>
      </w:r>
      <w:r w:rsidR="00225264" w:rsidRPr="00911E28">
        <w:rPr>
          <w:spacing w:val="1"/>
          <w:lang w:val="sr-Cyrl-CS"/>
        </w:rPr>
        <w:t>ни</w:t>
      </w:r>
      <w:r w:rsidR="00225264" w:rsidRPr="00911E28">
        <w:rPr>
          <w:lang w:val="sr-Cyrl-CS"/>
        </w:rPr>
        <w:t>м</w:t>
      </w:r>
      <w:r w:rsidR="00225264" w:rsidRPr="00911E28">
        <w:rPr>
          <w:spacing w:val="3"/>
          <w:lang w:val="sr-Cyrl-CS"/>
        </w:rPr>
        <w:t xml:space="preserve"> </w:t>
      </w:r>
      <w:r w:rsidR="00225264" w:rsidRPr="00911E28">
        <w:rPr>
          <w:spacing w:val="1"/>
          <w:lang w:val="sr-Cyrl-CS"/>
        </w:rPr>
        <w:t>к</w:t>
      </w:r>
      <w:r w:rsidR="00225264" w:rsidRPr="00911E28">
        <w:rPr>
          <w:spacing w:val="-1"/>
          <w:lang w:val="sr-Cyrl-CS"/>
        </w:rPr>
        <w:t>а</w:t>
      </w:r>
      <w:r w:rsidR="00225264" w:rsidRPr="00911E28">
        <w:rPr>
          <w:lang w:val="sr-Cyrl-CS"/>
        </w:rPr>
        <w:t>рта</w:t>
      </w:r>
      <w:r w:rsidR="00225264" w:rsidRPr="00911E28">
        <w:rPr>
          <w:spacing w:val="-1"/>
          <w:lang w:val="sr-Cyrl-CS"/>
        </w:rPr>
        <w:t>м</w:t>
      </w:r>
      <w:r w:rsidR="00225264" w:rsidRPr="00911E28">
        <w:rPr>
          <w:lang w:val="sr-Cyrl-CS"/>
        </w:rPr>
        <w:t>а</w:t>
      </w:r>
      <w:r w:rsidR="00225264" w:rsidRPr="00911E28">
        <w:rPr>
          <w:spacing w:val="5"/>
          <w:lang w:val="sr-Cyrl-CS"/>
        </w:rPr>
        <w:t xml:space="preserve"> </w:t>
      </w:r>
      <w:r w:rsidR="00225264" w:rsidRPr="00911E28">
        <w:rPr>
          <w:lang w:val="sr-Cyrl-CS"/>
        </w:rPr>
        <w:t>Про</w:t>
      </w:r>
      <w:r w:rsidR="00225264" w:rsidRPr="00911E28">
        <w:rPr>
          <w:spacing w:val="-1"/>
          <w:lang w:val="sr-Cyrl-CS"/>
        </w:rPr>
        <w:t>с</w:t>
      </w:r>
      <w:r w:rsidR="00225264" w:rsidRPr="00911E28">
        <w:rPr>
          <w:lang w:val="sr-Cyrl-CS"/>
        </w:rPr>
        <w:t>тор</w:t>
      </w:r>
      <w:r w:rsidR="00225264" w:rsidRPr="00911E28">
        <w:rPr>
          <w:spacing w:val="2"/>
          <w:lang w:val="sr-Cyrl-CS"/>
        </w:rPr>
        <w:t>н</w:t>
      </w:r>
      <w:r w:rsidR="00225264" w:rsidRPr="00911E28">
        <w:rPr>
          <w:lang w:val="sr-Cyrl-CS"/>
        </w:rPr>
        <w:t>ог</w:t>
      </w:r>
      <w:r w:rsidR="00225264" w:rsidRPr="00911E28">
        <w:rPr>
          <w:spacing w:val="4"/>
          <w:lang w:val="sr-Cyrl-CS"/>
        </w:rPr>
        <w:t xml:space="preserve"> </w:t>
      </w:r>
      <w:r w:rsidR="00225264" w:rsidRPr="00911E28">
        <w:rPr>
          <w:spacing w:val="-1"/>
          <w:lang w:val="sr-Cyrl-CS"/>
        </w:rPr>
        <w:t>п</w:t>
      </w:r>
      <w:r w:rsidR="00225264" w:rsidRPr="00911E28">
        <w:rPr>
          <w:lang w:val="sr-Cyrl-CS"/>
        </w:rPr>
        <w:t>л</w:t>
      </w:r>
      <w:r w:rsidR="00225264" w:rsidRPr="00911E28">
        <w:rPr>
          <w:spacing w:val="-1"/>
          <w:lang w:val="sr-Cyrl-CS"/>
        </w:rPr>
        <w:t>а</w:t>
      </w:r>
      <w:r w:rsidR="00225264" w:rsidRPr="00911E28">
        <w:rPr>
          <w:spacing w:val="1"/>
          <w:lang w:val="sr-Cyrl-CS"/>
        </w:rPr>
        <w:t>н</w:t>
      </w:r>
      <w:r w:rsidR="00225264" w:rsidRPr="00911E28">
        <w:rPr>
          <w:lang w:val="sr-Cyrl-CS"/>
        </w:rPr>
        <w:t>а</w:t>
      </w:r>
      <w:r w:rsidR="00225264" w:rsidRPr="00911E28">
        <w:rPr>
          <w:spacing w:val="3"/>
          <w:lang w:val="sr-Cyrl-CS"/>
        </w:rPr>
        <w:t xml:space="preserve"> </w:t>
      </w:r>
      <w:r w:rsidR="00225264" w:rsidRPr="00911E28">
        <w:rPr>
          <w:lang w:val="sr-Cyrl-CS"/>
        </w:rPr>
        <w:t>и</w:t>
      </w:r>
      <w:r w:rsidR="00225264" w:rsidRPr="00911E28">
        <w:rPr>
          <w:spacing w:val="5"/>
          <w:lang w:val="sr-Cyrl-CS"/>
        </w:rPr>
        <w:t xml:space="preserve"> </w:t>
      </w:r>
      <w:r w:rsidR="00225264" w:rsidRPr="00911E28">
        <w:rPr>
          <w:lang w:val="sr-Cyrl-CS"/>
        </w:rPr>
        <w:t>о</w:t>
      </w:r>
      <w:r w:rsidR="00225264" w:rsidRPr="00911E28">
        <w:rPr>
          <w:spacing w:val="1"/>
          <w:lang w:val="sr-Cyrl-CS"/>
        </w:rPr>
        <w:t>пи</w:t>
      </w:r>
      <w:r w:rsidR="00225264" w:rsidRPr="00911E28">
        <w:rPr>
          <w:spacing w:val="-1"/>
          <w:lang w:val="sr-Cyrl-CS"/>
        </w:rPr>
        <w:t>са</w:t>
      </w:r>
      <w:r w:rsidR="00225264" w:rsidRPr="00911E28">
        <w:rPr>
          <w:spacing w:val="1"/>
          <w:lang w:val="sr-Cyrl-CS"/>
        </w:rPr>
        <w:t>н</w:t>
      </w:r>
      <w:r w:rsidR="00FF048C" w:rsidRPr="00911E28">
        <w:rPr>
          <w:lang w:val="sr-Cyrl-CS"/>
        </w:rPr>
        <w:t>а</w:t>
      </w:r>
      <w:r w:rsidR="00225264" w:rsidRPr="00911E28">
        <w:rPr>
          <w:lang w:val="sr-Cyrl-CS"/>
        </w:rPr>
        <w:t xml:space="preserve"> </w:t>
      </w:r>
      <w:r w:rsidR="00225264" w:rsidRPr="00911E28">
        <w:rPr>
          <w:spacing w:val="1"/>
          <w:lang w:val="sr-Cyrl-CS"/>
        </w:rPr>
        <w:t>према ситуацији на топографским</w:t>
      </w:r>
      <w:r w:rsidR="00225264" w:rsidRPr="00911E28">
        <w:rPr>
          <w:lang w:val="sr-Cyrl-CS"/>
        </w:rPr>
        <w:t xml:space="preserve"> </w:t>
      </w:r>
      <w:r w:rsidR="00225264" w:rsidRPr="00911E28">
        <w:rPr>
          <w:spacing w:val="1"/>
          <w:lang w:val="sr-Cyrl-CS"/>
        </w:rPr>
        <w:t>к</w:t>
      </w:r>
      <w:r w:rsidR="00225264" w:rsidRPr="00911E28">
        <w:rPr>
          <w:spacing w:val="-1"/>
          <w:lang w:val="sr-Cyrl-CS"/>
        </w:rPr>
        <w:t>а</w:t>
      </w:r>
      <w:r w:rsidR="00225264" w:rsidRPr="00911E28">
        <w:rPr>
          <w:lang w:val="sr-Cyrl-CS"/>
        </w:rPr>
        <w:t>рта</w:t>
      </w:r>
      <w:r w:rsidR="00225264" w:rsidRPr="00911E28">
        <w:rPr>
          <w:spacing w:val="-1"/>
          <w:lang w:val="sr-Cyrl-CS"/>
        </w:rPr>
        <w:t>м</w:t>
      </w:r>
      <w:r w:rsidR="00225264" w:rsidRPr="00911E28">
        <w:rPr>
          <w:lang w:val="sr-Cyrl-CS"/>
        </w:rPr>
        <w:t xml:space="preserve">а </w:t>
      </w:r>
      <w:r w:rsidR="00FF048C" w:rsidRPr="00911E28">
        <w:rPr>
          <w:lang w:val="sr-Cyrl-CS"/>
        </w:rPr>
        <w:t>(</w:t>
      </w:r>
      <w:r w:rsidR="00225264" w:rsidRPr="00911E28">
        <w:rPr>
          <w:lang w:val="sr-Cyrl-CS"/>
        </w:rPr>
        <w:t>1</w:t>
      </w:r>
      <w:r w:rsidR="00225264" w:rsidRPr="00911E28">
        <w:rPr>
          <w:spacing w:val="1"/>
          <w:lang w:val="sr-Cyrl-CS"/>
        </w:rPr>
        <w:t>:</w:t>
      </w:r>
      <w:r w:rsidR="00FF048C" w:rsidRPr="00911E28">
        <w:rPr>
          <w:lang w:val="sr-Cyrl-CS"/>
        </w:rPr>
        <w:t>25</w:t>
      </w:r>
      <w:r w:rsidR="007C46B8" w:rsidRPr="00911E28">
        <w:rPr>
          <w:lang w:val="sr-Cyrl-CS"/>
        </w:rPr>
        <w:t>.</w:t>
      </w:r>
      <w:r w:rsidR="00225264" w:rsidRPr="00911E28">
        <w:rPr>
          <w:lang w:val="sr-Cyrl-CS"/>
        </w:rPr>
        <w:t>00</w:t>
      </w:r>
      <w:r w:rsidR="00225264" w:rsidRPr="00911E28">
        <w:rPr>
          <w:spacing w:val="3"/>
          <w:lang w:val="sr-Cyrl-CS"/>
        </w:rPr>
        <w:t>0</w:t>
      </w:r>
      <w:r w:rsidR="00FF048C" w:rsidRPr="00911E28">
        <w:rPr>
          <w:spacing w:val="3"/>
          <w:lang w:val="sr-Cyrl-CS"/>
        </w:rPr>
        <w:t>)</w:t>
      </w:r>
      <w:r w:rsidR="00225264" w:rsidRPr="00911E28">
        <w:rPr>
          <w:lang w:val="sr-Cyrl-CS"/>
        </w:rPr>
        <w:t>,</w:t>
      </w:r>
      <w:r w:rsidR="00225264" w:rsidRPr="00911E28">
        <w:rPr>
          <w:spacing w:val="1"/>
          <w:lang w:val="sr-Cyrl-CS"/>
        </w:rPr>
        <w:t xml:space="preserve"> </w:t>
      </w:r>
      <w:r w:rsidR="00225264" w:rsidRPr="00911E28">
        <w:rPr>
          <w:lang w:val="sr-Cyrl-CS"/>
        </w:rPr>
        <w:t>д</w:t>
      </w:r>
      <w:r w:rsidR="00225264" w:rsidRPr="00911E28">
        <w:rPr>
          <w:spacing w:val="1"/>
          <w:lang w:val="sr-Cyrl-CS"/>
        </w:rPr>
        <w:t>и</w:t>
      </w:r>
      <w:r w:rsidR="00225264" w:rsidRPr="00911E28">
        <w:rPr>
          <w:lang w:val="sr-Cyrl-CS"/>
        </w:rPr>
        <w:t>г</w:t>
      </w:r>
      <w:r w:rsidR="00225264" w:rsidRPr="00911E28">
        <w:rPr>
          <w:spacing w:val="1"/>
          <w:lang w:val="sr-Cyrl-CS"/>
        </w:rPr>
        <w:t>и</w:t>
      </w:r>
      <w:r w:rsidR="00225264" w:rsidRPr="00911E28">
        <w:rPr>
          <w:lang w:val="sr-Cyrl-CS"/>
        </w:rPr>
        <w:t>тал</w:t>
      </w:r>
      <w:r w:rsidR="00225264" w:rsidRPr="00911E28">
        <w:rPr>
          <w:spacing w:val="1"/>
          <w:lang w:val="sr-Cyrl-CS"/>
        </w:rPr>
        <w:t>н</w:t>
      </w:r>
      <w:r w:rsidR="00225264" w:rsidRPr="00911E28">
        <w:rPr>
          <w:lang w:val="sr-Cyrl-CS"/>
        </w:rPr>
        <w:t>о</w:t>
      </w:r>
      <w:r w:rsidR="00FF048C" w:rsidRPr="00911E28">
        <w:rPr>
          <w:lang w:val="sr-Cyrl-CS"/>
        </w:rPr>
        <w:t>м</w:t>
      </w:r>
      <w:r w:rsidR="00225264" w:rsidRPr="00911E28">
        <w:rPr>
          <w:spacing w:val="1"/>
          <w:lang w:val="sr-Cyrl-CS"/>
        </w:rPr>
        <w:t xml:space="preserve"> к</w:t>
      </w:r>
      <w:r w:rsidR="00225264" w:rsidRPr="00911E28">
        <w:rPr>
          <w:spacing w:val="-1"/>
          <w:lang w:val="sr-Cyrl-CS"/>
        </w:rPr>
        <w:t>а</w:t>
      </w:r>
      <w:r w:rsidR="00225264" w:rsidRPr="00911E28">
        <w:rPr>
          <w:lang w:val="sr-Cyrl-CS"/>
        </w:rPr>
        <w:t>та</w:t>
      </w:r>
      <w:r w:rsidR="00225264" w:rsidRPr="00911E28">
        <w:rPr>
          <w:spacing w:val="-1"/>
          <w:lang w:val="sr-Cyrl-CS"/>
        </w:rPr>
        <w:t>с</w:t>
      </w:r>
      <w:r w:rsidR="00225264" w:rsidRPr="00911E28">
        <w:rPr>
          <w:lang w:val="sr-Cyrl-CS"/>
        </w:rPr>
        <w:t>тар</w:t>
      </w:r>
      <w:r w:rsidR="00225264" w:rsidRPr="00911E28">
        <w:rPr>
          <w:spacing w:val="-1"/>
          <w:lang w:val="sr-Cyrl-CS"/>
        </w:rPr>
        <w:t>с</w:t>
      </w:r>
      <w:r w:rsidR="00225264" w:rsidRPr="00911E28">
        <w:rPr>
          <w:spacing w:val="1"/>
          <w:lang w:val="sr-Cyrl-CS"/>
        </w:rPr>
        <w:t>к</w:t>
      </w:r>
      <w:r w:rsidR="00225264" w:rsidRPr="00911E28">
        <w:rPr>
          <w:spacing w:val="2"/>
          <w:lang w:val="sr-Cyrl-CS"/>
        </w:rPr>
        <w:t>о</w:t>
      </w:r>
      <w:r w:rsidR="00FF048C" w:rsidRPr="00911E28">
        <w:rPr>
          <w:spacing w:val="2"/>
          <w:lang w:val="sr-Cyrl-CS"/>
        </w:rPr>
        <w:t>м плану</w:t>
      </w:r>
      <w:r w:rsidR="00225264" w:rsidRPr="00911E28">
        <w:rPr>
          <w:spacing w:val="3"/>
          <w:lang w:val="sr-Cyrl-CS"/>
        </w:rPr>
        <w:t xml:space="preserve"> </w:t>
      </w:r>
      <w:r w:rsidR="00FF048C" w:rsidRPr="00911E28">
        <w:rPr>
          <w:spacing w:val="3"/>
          <w:lang w:val="sr-Cyrl-CS"/>
        </w:rPr>
        <w:t>и дигиталном</w:t>
      </w:r>
      <w:r w:rsidR="00225264" w:rsidRPr="00911E28">
        <w:rPr>
          <w:lang w:val="sr-Cyrl-CS"/>
        </w:rPr>
        <w:t xml:space="preserve"> </w:t>
      </w:r>
      <w:r w:rsidR="00225264" w:rsidRPr="00911E28">
        <w:rPr>
          <w:spacing w:val="-1"/>
          <w:lang w:val="sr-Cyrl-CS"/>
        </w:rPr>
        <w:t>ортофото снимк</w:t>
      </w:r>
      <w:r w:rsidR="00C42C61" w:rsidRPr="00911E28">
        <w:rPr>
          <w:spacing w:val="-1"/>
          <w:lang w:val="sr-Cyrl-CS"/>
        </w:rPr>
        <w:t>у (40</w:t>
      </w:r>
      <w:r w:rsidR="00FF048C" w:rsidRPr="00911E28">
        <w:rPr>
          <w:spacing w:val="-1"/>
          <w:lang w:val="sr-Cyrl-CS"/>
        </w:rPr>
        <w:t>cm)</w:t>
      </w:r>
      <w:r w:rsidR="00225264" w:rsidRPr="00911E28">
        <w:rPr>
          <w:spacing w:val="-1"/>
          <w:lang w:val="sr-Cyrl-CS"/>
        </w:rPr>
        <w:t>. У случају неслагања са текстом, меродавна је ситуација на</w:t>
      </w:r>
      <w:r w:rsidR="00225264" w:rsidRPr="00911E28">
        <w:rPr>
          <w:spacing w:val="4"/>
          <w:lang w:val="sr-Cyrl-CS"/>
        </w:rPr>
        <w:t xml:space="preserve"> </w:t>
      </w:r>
      <w:r w:rsidR="00225264" w:rsidRPr="00911E28">
        <w:rPr>
          <w:spacing w:val="2"/>
          <w:lang w:val="sr-Cyrl-CS"/>
        </w:rPr>
        <w:t>р</w:t>
      </w:r>
      <w:r w:rsidR="00225264" w:rsidRPr="00911E28">
        <w:rPr>
          <w:spacing w:val="-1"/>
          <w:lang w:val="sr-Cyrl-CS"/>
        </w:rPr>
        <w:t>е</w:t>
      </w:r>
      <w:r w:rsidR="00225264" w:rsidRPr="00911E28">
        <w:rPr>
          <w:lang w:val="sr-Cyrl-CS"/>
        </w:rPr>
        <w:t>фер</w:t>
      </w:r>
      <w:r w:rsidR="00225264" w:rsidRPr="00911E28">
        <w:rPr>
          <w:spacing w:val="-1"/>
          <w:lang w:val="sr-Cyrl-CS"/>
        </w:rPr>
        <w:t>а</w:t>
      </w:r>
      <w:r w:rsidR="00225264" w:rsidRPr="00911E28">
        <w:rPr>
          <w:lang w:val="sr-Cyrl-CS"/>
        </w:rPr>
        <w:t>л</w:t>
      </w:r>
      <w:r w:rsidR="00225264" w:rsidRPr="00911E28">
        <w:rPr>
          <w:spacing w:val="1"/>
          <w:lang w:val="sr-Cyrl-CS"/>
        </w:rPr>
        <w:t>ни</w:t>
      </w:r>
      <w:r w:rsidR="00225264" w:rsidRPr="00911E28">
        <w:rPr>
          <w:lang w:val="sr-Cyrl-CS"/>
        </w:rPr>
        <w:t xml:space="preserve">м </w:t>
      </w:r>
      <w:r w:rsidR="00225264" w:rsidRPr="00911E28">
        <w:rPr>
          <w:spacing w:val="1"/>
          <w:lang w:val="sr-Cyrl-CS"/>
        </w:rPr>
        <w:t>к</w:t>
      </w:r>
      <w:r w:rsidR="00225264" w:rsidRPr="00911E28">
        <w:rPr>
          <w:spacing w:val="-1"/>
          <w:lang w:val="sr-Cyrl-CS"/>
        </w:rPr>
        <w:t>а</w:t>
      </w:r>
      <w:r w:rsidR="00225264" w:rsidRPr="00911E28">
        <w:rPr>
          <w:lang w:val="sr-Cyrl-CS"/>
        </w:rPr>
        <w:t>рта</w:t>
      </w:r>
      <w:r w:rsidR="00225264" w:rsidRPr="00911E28">
        <w:rPr>
          <w:spacing w:val="-1"/>
          <w:lang w:val="sr-Cyrl-CS"/>
        </w:rPr>
        <w:t>ма</w:t>
      </w:r>
      <w:r w:rsidR="00225264" w:rsidRPr="00911E28">
        <w:rPr>
          <w:lang w:val="sr-Cyrl-CS"/>
        </w:rPr>
        <w:t>.</w:t>
      </w:r>
    </w:p>
    <w:p w:rsidR="00EA2C3A" w:rsidRPr="00911E28" w:rsidRDefault="00EA2C3A" w:rsidP="005116A6">
      <w:pPr>
        <w:jc w:val="both"/>
        <w:rPr>
          <w:lang w:val="sr-Cyrl-CS"/>
        </w:rPr>
      </w:pPr>
    </w:p>
    <w:p w:rsidR="00087408" w:rsidRPr="00911E28" w:rsidRDefault="00087408" w:rsidP="005116A6">
      <w:pPr>
        <w:widowControl w:val="0"/>
        <w:autoSpaceDE w:val="0"/>
        <w:autoSpaceDN w:val="0"/>
        <w:adjustRightInd w:val="0"/>
        <w:ind w:right="-11"/>
        <w:jc w:val="center"/>
        <w:rPr>
          <w:lang w:val="sr-Cyrl-CS"/>
        </w:rPr>
      </w:pPr>
      <w:r w:rsidRPr="00911E28">
        <w:rPr>
          <w:lang w:val="sr-Cyrl-CS"/>
        </w:rPr>
        <w:t xml:space="preserve">1.1. </w:t>
      </w:r>
      <w:r w:rsidR="00DB5E91" w:rsidRPr="00911E28">
        <w:rPr>
          <w:lang w:val="sr-Cyrl-CS"/>
        </w:rPr>
        <w:t>Обухват и опис границe</w:t>
      </w:r>
      <w:r w:rsidR="00EC6C2B" w:rsidRPr="00911E28">
        <w:rPr>
          <w:lang w:val="sr-Cyrl-CS"/>
        </w:rPr>
        <w:t xml:space="preserve"> подручја </w:t>
      </w:r>
      <w:r w:rsidR="00163DF7" w:rsidRPr="00911E28">
        <w:rPr>
          <w:lang w:val="sr-Cyrl-CS"/>
        </w:rPr>
        <w:t>П</w:t>
      </w:r>
      <w:r w:rsidR="008C1F21" w:rsidRPr="00911E28">
        <w:rPr>
          <w:lang w:val="sr-Cyrl-CS"/>
        </w:rPr>
        <w:t>росторног плана</w:t>
      </w:r>
    </w:p>
    <w:p w:rsidR="00087408" w:rsidRPr="00911E28" w:rsidRDefault="00087408" w:rsidP="005116A6">
      <w:pPr>
        <w:widowControl w:val="0"/>
        <w:autoSpaceDE w:val="0"/>
        <w:autoSpaceDN w:val="0"/>
        <w:adjustRightInd w:val="0"/>
        <w:ind w:left="396" w:right="-11"/>
        <w:rPr>
          <w:lang w:val="sr-Cyrl-CS"/>
        </w:rPr>
      </w:pPr>
    </w:p>
    <w:p w:rsidR="008C1F21" w:rsidRPr="00911E28" w:rsidRDefault="00BB4D7E" w:rsidP="005116A6">
      <w:pPr>
        <w:autoSpaceDE w:val="0"/>
        <w:autoSpaceDN w:val="0"/>
        <w:adjustRightInd w:val="0"/>
        <w:ind w:right="-10"/>
        <w:jc w:val="both"/>
        <w:rPr>
          <w:bCs/>
          <w:lang w:val="sr-Cyrl-CS"/>
        </w:rPr>
      </w:pPr>
      <w:r w:rsidRPr="00911E28">
        <w:rPr>
          <w:bCs/>
          <w:lang w:val="sr-Cyrl-CS"/>
        </w:rPr>
        <w:tab/>
        <w:t xml:space="preserve">Подручје </w:t>
      </w:r>
      <w:r w:rsidR="003B14FA" w:rsidRPr="00911E28">
        <w:rPr>
          <w:bCs/>
          <w:lang w:val="sr-Cyrl-CS"/>
        </w:rPr>
        <w:t>Просторн</w:t>
      </w:r>
      <w:r w:rsidRPr="00911E28">
        <w:rPr>
          <w:bCs/>
          <w:lang w:val="sr-Cyrl-CS"/>
        </w:rPr>
        <w:t>ог</w:t>
      </w:r>
      <w:r w:rsidR="003B14FA" w:rsidRPr="00911E28">
        <w:rPr>
          <w:bCs/>
          <w:lang w:val="sr-Cyrl-CS"/>
        </w:rPr>
        <w:t xml:space="preserve"> план</w:t>
      </w:r>
      <w:r w:rsidRPr="00911E28">
        <w:rPr>
          <w:bCs/>
          <w:lang w:val="sr-Cyrl-CS"/>
        </w:rPr>
        <w:t>а</w:t>
      </w:r>
      <w:r w:rsidR="003B14FA" w:rsidRPr="00911E28">
        <w:rPr>
          <w:bCs/>
          <w:lang w:val="sr-Cyrl-CS"/>
        </w:rPr>
        <w:t xml:space="preserve"> </w:t>
      </w:r>
      <w:r w:rsidR="00CF1864" w:rsidRPr="00911E28">
        <w:rPr>
          <w:bCs/>
          <w:lang w:val="sr-Cyrl-CS"/>
        </w:rPr>
        <w:t xml:space="preserve">укупне површине </w:t>
      </w:r>
      <w:r w:rsidR="00F63592" w:rsidRPr="00911E28">
        <w:rPr>
          <w:bCs/>
          <w:lang w:val="sr-Cyrl-CS"/>
        </w:rPr>
        <w:t>1</w:t>
      </w:r>
      <w:r w:rsidR="003A6CA7" w:rsidRPr="00911E28">
        <w:rPr>
          <w:bCs/>
          <w:lang w:val="sr-Cyrl-CS"/>
        </w:rPr>
        <w:t>.</w:t>
      </w:r>
      <w:r w:rsidR="00F63592" w:rsidRPr="00911E28">
        <w:rPr>
          <w:bCs/>
          <w:lang w:val="sr-Cyrl-CS"/>
        </w:rPr>
        <w:t>223</w:t>
      </w:r>
      <w:r w:rsidR="00CF1864" w:rsidRPr="00911E28">
        <w:rPr>
          <w:bCs/>
          <w:lang w:val="sr-Cyrl-CS"/>
        </w:rPr>
        <w:t>,</w:t>
      </w:r>
      <w:r w:rsidR="00F63592" w:rsidRPr="00911E28">
        <w:rPr>
          <w:bCs/>
          <w:lang w:val="sr-Cyrl-CS"/>
        </w:rPr>
        <w:t>73</w:t>
      </w:r>
      <w:r w:rsidR="00CF1864" w:rsidRPr="00911E28">
        <w:rPr>
          <w:bCs/>
          <w:lang w:val="sr-Cyrl-CS"/>
        </w:rPr>
        <w:t>km</w:t>
      </w:r>
      <w:r w:rsidR="00CF1864" w:rsidRPr="00911E28">
        <w:rPr>
          <w:bCs/>
          <w:vertAlign w:val="superscript"/>
          <w:lang w:val="sr-Cyrl-CS"/>
        </w:rPr>
        <w:t>2</w:t>
      </w:r>
      <w:r w:rsidR="003B14FA" w:rsidRPr="00911E28">
        <w:rPr>
          <w:bCs/>
          <w:lang w:val="sr-Cyrl-CS"/>
        </w:rPr>
        <w:t xml:space="preserve">, </w:t>
      </w:r>
      <w:r w:rsidR="008C1F21" w:rsidRPr="00911E28">
        <w:rPr>
          <w:bCs/>
          <w:lang w:val="sr-Cyrl-CS"/>
        </w:rPr>
        <w:t>обухвата делове териториј</w:t>
      </w:r>
      <w:r w:rsidR="00F63592" w:rsidRPr="00911E28">
        <w:rPr>
          <w:bCs/>
          <w:lang w:val="sr-Cyrl-CS"/>
        </w:rPr>
        <w:t>е општине</w:t>
      </w:r>
      <w:r w:rsidR="008C1F21" w:rsidRPr="00911E28">
        <w:rPr>
          <w:bCs/>
          <w:lang w:val="sr-Cyrl-CS"/>
        </w:rPr>
        <w:t xml:space="preserve"> </w:t>
      </w:r>
      <w:r w:rsidR="00F63592" w:rsidRPr="00911E28">
        <w:rPr>
          <w:bCs/>
          <w:lang w:val="sr-Cyrl-CS"/>
        </w:rPr>
        <w:t>Деспотовац</w:t>
      </w:r>
      <w:r w:rsidR="008C1F21" w:rsidRPr="00911E28">
        <w:rPr>
          <w:bCs/>
          <w:lang w:val="sr-Cyrl-CS"/>
        </w:rPr>
        <w:t xml:space="preserve"> и </w:t>
      </w:r>
      <w:r w:rsidR="00F63592" w:rsidRPr="00911E28">
        <w:rPr>
          <w:bCs/>
          <w:lang w:val="sr-Cyrl-CS"/>
        </w:rPr>
        <w:t xml:space="preserve">читаву територију </w:t>
      </w:r>
      <w:r w:rsidR="008C1F21" w:rsidRPr="00911E28">
        <w:rPr>
          <w:bCs/>
          <w:lang w:val="sr-Cyrl-CS"/>
        </w:rPr>
        <w:t>општин</w:t>
      </w:r>
      <w:r w:rsidR="003B14FA" w:rsidRPr="00911E28">
        <w:rPr>
          <w:bCs/>
          <w:lang w:val="sr-Cyrl-CS"/>
        </w:rPr>
        <w:t>е</w:t>
      </w:r>
      <w:r w:rsidR="008C1F21" w:rsidRPr="00911E28">
        <w:rPr>
          <w:bCs/>
          <w:lang w:val="sr-Cyrl-CS"/>
        </w:rPr>
        <w:t xml:space="preserve"> </w:t>
      </w:r>
      <w:r w:rsidR="00F63592" w:rsidRPr="00911E28">
        <w:rPr>
          <w:bCs/>
          <w:lang w:val="sr-Cyrl-CS"/>
        </w:rPr>
        <w:t>Жагубица</w:t>
      </w:r>
      <w:r w:rsidR="008C1F21" w:rsidRPr="00911E28">
        <w:rPr>
          <w:bCs/>
          <w:lang w:val="sr-Cyrl-CS"/>
        </w:rPr>
        <w:t>, и то:</w:t>
      </w:r>
    </w:p>
    <w:p w:rsidR="00F63592" w:rsidRPr="00911E28" w:rsidRDefault="00377F22" w:rsidP="00377F22">
      <w:pPr>
        <w:pStyle w:val="ListParagraph"/>
        <w:tabs>
          <w:tab w:val="center" w:pos="426"/>
        </w:tabs>
        <w:spacing w:after="0" w:line="240" w:lineRule="auto"/>
        <w:ind w:left="426" w:right="-56"/>
        <w:jc w:val="both"/>
        <w:rPr>
          <w:rFonts w:ascii="Times New Roman" w:eastAsia="Times New Roman" w:hAnsi="Times New Roman"/>
          <w:sz w:val="24"/>
          <w:szCs w:val="24"/>
          <w:lang w:val="sr-Cyrl-CS"/>
        </w:rPr>
      </w:pPr>
      <w:r w:rsidRPr="00911E28">
        <w:rPr>
          <w:rFonts w:ascii="Times New Roman" w:eastAsia="Times New Roman" w:hAnsi="Times New Roman"/>
          <w:sz w:val="24"/>
          <w:szCs w:val="24"/>
          <w:lang w:val="sr-Cyrl-CS"/>
        </w:rPr>
        <w:t xml:space="preserve">1) </w:t>
      </w:r>
      <w:r w:rsidR="002C6C98" w:rsidRPr="00911E28">
        <w:rPr>
          <w:rFonts w:ascii="Times New Roman" w:eastAsia="Times New Roman" w:hAnsi="Times New Roman"/>
          <w:sz w:val="24"/>
          <w:szCs w:val="24"/>
          <w:lang w:val="sr-Cyrl-CS"/>
        </w:rPr>
        <w:t xml:space="preserve">на територији </w:t>
      </w:r>
      <w:r w:rsidR="00F63592" w:rsidRPr="00911E28">
        <w:rPr>
          <w:rFonts w:ascii="Times New Roman" w:eastAsia="Times New Roman" w:hAnsi="Times New Roman"/>
          <w:sz w:val="24"/>
          <w:szCs w:val="24"/>
          <w:lang w:val="sr-Cyrl-CS"/>
        </w:rPr>
        <w:t>општине Деспотовац</w:t>
      </w:r>
      <w:r w:rsidR="002C6C98" w:rsidRPr="00911E28">
        <w:rPr>
          <w:rFonts w:ascii="Times New Roman" w:eastAsia="Times New Roman" w:hAnsi="Times New Roman"/>
          <w:sz w:val="24"/>
          <w:szCs w:val="24"/>
          <w:lang w:val="sr-Cyrl-CS"/>
        </w:rPr>
        <w:t>, цел</w:t>
      </w:r>
      <w:r w:rsidR="00F63592" w:rsidRPr="00911E28">
        <w:rPr>
          <w:rFonts w:ascii="Times New Roman" w:eastAsia="Times New Roman" w:hAnsi="Times New Roman"/>
          <w:sz w:val="24"/>
          <w:szCs w:val="24"/>
          <w:lang w:val="sr-Cyrl-CS"/>
        </w:rPr>
        <w:t>е</w:t>
      </w:r>
      <w:r w:rsidR="00036DC2" w:rsidRPr="00911E28">
        <w:rPr>
          <w:rFonts w:ascii="Times New Roman" w:eastAsia="Times New Roman" w:hAnsi="Times New Roman"/>
          <w:sz w:val="24"/>
          <w:szCs w:val="24"/>
          <w:lang w:val="sr-Cyrl-CS"/>
        </w:rPr>
        <w:t xml:space="preserve"> КО</w:t>
      </w:r>
      <w:r w:rsidR="002C6C98" w:rsidRPr="00911E28">
        <w:rPr>
          <w:rFonts w:ascii="Times New Roman" w:eastAsia="Times New Roman" w:hAnsi="Times New Roman"/>
          <w:sz w:val="24"/>
          <w:szCs w:val="24"/>
          <w:lang w:val="sr-Cyrl-CS"/>
        </w:rPr>
        <w:t xml:space="preserve"> </w:t>
      </w:r>
      <w:r w:rsidR="00F63592" w:rsidRPr="00911E28">
        <w:rPr>
          <w:rFonts w:ascii="Times New Roman" w:hAnsi="Times New Roman"/>
          <w:sz w:val="24"/>
          <w:szCs w:val="24"/>
          <w:lang w:val="sr-Cyrl-CS"/>
        </w:rPr>
        <w:t>Бељајка, Буковац, Војник, Двориште, Деспотовац, Жидиље, Језеро, Јеловац, Липовица, Ломница, Пањeвац, Поповњак, Равна Река, Ресавица, Сењски Рудник, Сладаја, Стењевац и Стрмостен</w:t>
      </w:r>
      <w:r w:rsidR="00872948" w:rsidRPr="00911E28">
        <w:rPr>
          <w:rFonts w:ascii="Times New Roman" w:hAnsi="Times New Roman"/>
          <w:sz w:val="24"/>
          <w:szCs w:val="24"/>
          <w:lang w:val="sr-Cyrl-CS"/>
        </w:rPr>
        <w:t xml:space="preserve"> (463,44</w:t>
      </w:r>
      <w:r w:rsidR="00872948" w:rsidRPr="00911E28">
        <w:rPr>
          <w:rFonts w:ascii="Times New Roman" w:hAnsi="Times New Roman"/>
          <w:bCs/>
          <w:sz w:val="24"/>
          <w:szCs w:val="24"/>
          <w:lang w:val="sr-Cyrl-CS"/>
        </w:rPr>
        <w:t>km</w:t>
      </w:r>
      <w:r w:rsidR="00872948" w:rsidRPr="00911E28">
        <w:rPr>
          <w:rFonts w:ascii="Times New Roman" w:hAnsi="Times New Roman"/>
          <w:bCs/>
          <w:sz w:val="24"/>
          <w:szCs w:val="24"/>
          <w:vertAlign w:val="superscript"/>
          <w:lang w:val="sr-Cyrl-CS"/>
        </w:rPr>
        <w:t>2</w:t>
      </w:r>
      <w:r w:rsidR="00872948" w:rsidRPr="00911E28">
        <w:rPr>
          <w:rFonts w:ascii="Times New Roman" w:eastAsia="Times New Roman" w:hAnsi="Times New Roman"/>
          <w:sz w:val="24"/>
          <w:szCs w:val="24"/>
          <w:lang w:val="sr-Cyrl-CS"/>
        </w:rPr>
        <w:t xml:space="preserve">, т.ј. </w:t>
      </w:r>
      <w:r w:rsidR="00C844C6" w:rsidRPr="00911E28">
        <w:rPr>
          <w:rFonts w:ascii="Times New Roman" w:eastAsia="Times New Roman" w:hAnsi="Times New Roman"/>
          <w:sz w:val="24"/>
          <w:szCs w:val="24"/>
          <w:lang w:val="sr-Cyrl-CS"/>
        </w:rPr>
        <w:t>37,</w:t>
      </w:r>
      <w:r w:rsidR="00872948" w:rsidRPr="00911E28">
        <w:rPr>
          <w:rFonts w:ascii="Times New Roman" w:eastAsia="Times New Roman" w:hAnsi="Times New Roman"/>
          <w:sz w:val="24"/>
          <w:szCs w:val="24"/>
          <w:lang w:val="sr-Cyrl-CS"/>
        </w:rPr>
        <w:t>87% територије Просторног плана)</w:t>
      </w:r>
      <w:r w:rsidR="00872948" w:rsidRPr="00911E28">
        <w:rPr>
          <w:rFonts w:ascii="Times New Roman" w:hAnsi="Times New Roman"/>
          <w:sz w:val="24"/>
          <w:szCs w:val="24"/>
          <w:lang w:val="sr-Cyrl-CS"/>
        </w:rPr>
        <w:t>;</w:t>
      </w:r>
    </w:p>
    <w:p w:rsidR="00F63592" w:rsidRPr="00911E28" w:rsidRDefault="00377F22" w:rsidP="00377F22">
      <w:pPr>
        <w:pStyle w:val="ListParagraph"/>
        <w:tabs>
          <w:tab w:val="center" w:pos="426"/>
        </w:tabs>
        <w:spacing w:after="0" w:line="240" w:lineRule="auto"/>
        <w:ind w:left="426" w:right="-56"/>
        <w:jc w:val="both"/>
        <w:rPr>
          <w:rFonts w:ascii="Times New Roman" w:eastAsia="Times New Roman" w:hAnsi="Times New Roman"/>
          <w:sz w:val="24"/>
          <w:szCs w:val="24"/>
          <w:lang w:val="sr-Cyrl-CS"/>
        </w:rPr>
      </w:pPr>
      <w:r w:rsidRPr="00911E28">
        <w:rPr>
          <w:rFonts w:ascii="Times New Roman" w:eastAsia="Times New Roman" w:hAnsi="Times New Roman"/>
          <w:sz w:val="24"/>
          <w:szCs w:val="24"/>
          <w:lang w:val="sr-Cyrl-CS"/>
        </w:rPr>
        <w:t xml:space="preserve">2) </w:t>
      </w:r>
      <w:r w:rsidR="002C6C98" w:rsidRPr="00911E28">
        <w:rPr>
          <w:rFonts w:ascii="Times New Roman" w:eastAsia="Times New Roman" w:hAnsi="Times New Roman"/>
          <w:sz w:val="24"/>
          <w:szCs w:val="24"/>
          <w:lang w:val="sr-Cyrl-CS"/>
        </w:rPr>
        <w:t xml:space="preserve">на територији општине </w:t>
      </w:r>
      <w:r w:rsidR="00F63592" w:rsidRPr="00911E28">
        <w:rPr>
          <w:rFonts w:ascii="Times New Roman" w:eastAsia="Times New Roman" w:hAnsi="Times New Roman"/>
          <w:sz w:val="24"/>
          <w:szCs w:val="24"/>
          <w:lang w:val="sr-Cyrl-CS"/>
        </w:rPr>
        <w:t>Жагубица</w:t>
      </w:r>
      <w:r w:rsidR="002C6C98" w:rsidRPr="00911E28">
        <w:rPr>
          <w:rFonts w:ascii="Times New Roman" w:eastAsia="Times New Roman" w:hAnsi="Times New Roman"/>
          <w:sz w:val="24"/>
          <w:szCs w:val="24"/>
          <w:lang w:val="sr-Cyrl-CS"/>
        </w:rPr>
        <w:t xml:space="preserve">, </w:t>
      </w:r>
      <w:r w:rsidR="00F63592" w:rsidRPr="00911E28">
        <w:rPr>
          <w:rFonts w:ascii="Times New Roman" w:eastAsia="Times New Roman" w:hAnsi="Times New Roman"/>
          <w:sz w:val="24"/>
          <w:szCs w:val="24"/>
          <w:lang w:val="sr-Cyrl-CS"/>
        </w:rPr>
        <w:t>целе</w:t>
      </w:r>
      <w:r w:rsidR="00036DC2" w:rsidRPr="00911E28">
        <w:rPr>
          <w:rFonts w:ascii="Times New Roman" w:eastAsia="Times New Roman" w:hAnsi="Times New Roman"/>
          <w:sz w:val="24"/>
          <w:szCs w:val="24"/>
          <w:lang w:val="sr-Cyrl-CS"/>
        </w:rPr>
        <w:t xml:space="preserve"> КО</w:t>
      </w:r>
      <w:r w:rsidR="002C6C98" w:rsidRPr="00911E28">
        <w:rPr>
          <w:rFonts w:ascii="Times New Roman" w:eastAsia="Times New Roman" w:hAnsi="Times New Roman"/>
          <w:sz w:val="24"/>
          <w:szCs w:val="24"/>
          <w:lang w:val="sr-Cyrl-CS"/>
        </w:rPr>
        <w:t xml:space="preserve"> </w:t>
      </w:r>
      <w:r w:rsidR="00F63592" w:rsidRPr="00911E28">
        <w:rPr>
          <w:rFonts w:ascii="Times New Roman" w:hAnsi="Times New Roman"/>
          <w:sz w:val="24"/>
          <w:szCs w:val="24"/>
          <w:lang w:val="sr-Cyrl-CS"/>
        </w:rPr>
        <w:t>Близнак, Брезница, Вуковац, Горњак, Жагубица, Изварица, Јошаница, Крепољин, Крупаја, Лазница село, Лазница Селиште, Мали Камен, Медвеђица, Милановац, Милатовац, Осаница, Рибаре, Сиге и Суви До (</w:t>
      </w:r>
      <w:r w:rsidR="00872948" w:rsidRPr="00911E28">
        <w:rPr>
          <w:rFonts w:ascii="Times New Roman" w:hAnsi="Times New Roman"/>
          <w:sz w:val="24"/>
          <w:szCs w:val="24"/>
          <w:lang w:val="sr-Cyrl-CS"/>
        </w:rPr>
        <w:t>760,29</w:t>
      </w:r>
      <w:r w:rsidR="00872948" w:rsidRPr="00911E28">
        <w:rPr>
          <w:rFonts w:ascii="Times New Roman" w:hAnsi="Times New Roman"/>
          <w:bCs/>
          <w:sz w:val="24"/>
          <w:szCs w:val="24"/>
          <w:lang w:val="sr-Cyrl-CS"/>
        </w:rPr>
        <w:t>km</w:t>
      </w:r>
      <w:r w:rsidR="00872948" w:rsidRPr="00911E28">
        <w:rPr>
          <w:rFonts w:ascii="Times New Roman" w:hAnsi="Times New Roman"/>
          <w:bCs/>
          <w:sz w:val="24"/>
          <w:szCs w:val="24"/>
          <w:vertAlign w:val="superscript"/>
          <w:lang w:val="sr-Cyrl-CS"/>
        </w:rPr>
        <w:t>2</w:t>
      </w:r>
      <w:r w:rsidR="00872948" w:rsidRPr="00911E28">
        <w:rPr>
          <w:rFonts w:ascii="Times New Roman" w:eastAsia="Times New Roman" w:hAnsi="Times New Roman"/>
          <w:sz w:val="24"/>
          <w:szCs w:val="24"/>
          <w:lang w:val="sr-Cyrl-CS"/>
        </w:rPr>
        <w:t xml:space="preserve">, т.ј. </w:t>
      </w:r>
      <w:r w:rsidR="003A6CA7" w:rsidRPr="00911E28">
        <w:rPr>
          <w:rFonts w:ascii="Times New Roman" w:eastAsia="Times New Roman" w:hAnsi="Times New Roman"/>
          <w:sz w:val="24"/>
          <w:szCs w:val="24"/>
          <w:lang w:val="sr-Cyrl-CS"/>
        </w:rPr>
        <w:t>62,</w:t>
      </w:r>
      <w:r w:rsidR="00872948" w:rsidRPr="00911E28">
        <w:rPr>
          <w:rFonts w:ascii="Times New Roman" w:eastAsia="Times New Roman" w:hAnsi="Times New Roman"/>
          <w:sz w:val="24"/>
          <w:szCs w:val="24"/>
          <w:lang w:val="sr-Cyrl-CS"/>
        </w:rPr>
        <w:t>13% територије Просторног плана).</w:t>
      </w:r>
    </w:p>
    <w:p w:rsidR="00EC6C2B" w:rsidRPr="00911E28" w:rsidRDefault="00A858B2" w:rsidP="005116A6">
      <w:pPr>
        <w:ind w:right="57"/>
        <w:jc w:val="both"/>
        <w:rPr>
          <w:lang w:val="sr-Cyrl-CS"/>
        </w:rPr>
      </w:pPr>
      <w:r w:rsidRPr="00911E28">
        <w:rPr>
          <w:lang w:val="sr-Cyrl-CS"/>
        </w:rPr>
        <w:tab/>
      </w:r>
      <w:r w:rsidR="00D45148" w:rsidRPr="00911E28">
        <w:rPr>
          <w:lang w:val="sr-Cyrl-CS"/>
        </w:rPr>
        <w:t xml:space="preserve">Опис границе </w:t>
      </w:r>
      <w:r w:rsidR="00EC6C2B" w:rsidRPr="00911E28">
        <w:rPr>
          <w:lang w:val="sr-Cyrl-CS"/>
        </w:rPr>
        <w:t xml:space="preserve">подручја Просторног </w:t>
      </w:r>
      <w:r w:rsidR="00D45148" w:rsidRPr="00911E28">
        <w:rPr>
          <w:lang w:val="sr-Cyrl-CS"/>
        </w:rPr>
        <w:t xml:space="preserve">плана креће на </w:t>
      </w:r>
      <w:r w:rsidR="00EC6C2B" w:rsidRPr="00911E28">
        <w:rPr>
          <w:lang w:val="sr-Cyrl-CS"/>
        </w:rPr>
        <w:t>северу, од тромеђе општина Жагубица</w:t>
      </w:r>
      <w:r w:rsidR="00087408" w:rsidRPr="00911E28">
        <w:rPr>
          <w:lang w:val="sr-Cyrl-CS"/>
        </w:rPr>
        <w:t xml:space="preserve">, Петровац на Млави и </w:t>
      </w:r>
      <w:r w:rsidR="00EC6C2B" w:rsidRPr="00911E28">
        <w:rPr>
          <w:lang w:val="sr-Cyrl-CS"/>
        </w:rPr>
        <w:t>К</w:t>
      </w:r>
      <w:r w:rsidR="00087408" w:rsidRPr="00911E28">
        <w:rPr>
          <w:lang w:val="sr-Cyrl-CS"/>
        </w:rPr>
        <w:t>учево,</w:t>
      </w:r>
      <w:r w:rsidR="00EC6C2B" w:rsidRPr="00911E28">
        <w:rPr>
          <w:lang w:val="sr-Cyrl-CS"/>
        </w:rPr>
        <w:t xml:space="preserve"> и иде међом општина Жагубица и Кучево, тачније међом општине Кучево са КО Осаница, Јошаница, Вуковац, Милатовац и Лазница-село, све до тромеђе општина Жагубица, Кучево и Мајданпек. Одатле граница иде међом општина Жагубица и М</w:t>
      </w:r>
      <w:r w:rsidR="00087408" w:rsidRPr="00911E28">
        <w:rPr>
          <w:lang w:val="sr-Cyrl-CS"/>
        </w:rPr>
        <w:t>ајданп</w:t>
      </w:r>
      <w:r w:rsidR="00EC6C2B" w:rsidRPr="00911E28">
        <w:rPr>
          <w:lang w:val="sr-Cyrl-CS"/>
        </w:rPr>
        <w:t>ек, тачније међом општине Мајданпек са КО Лазница-село и Лазница-селиште, све до тромеђе општине Жагубица, општине Мајданпек и града Бора. Одатле граница иде међом општине Жагубица и града Бора, тачније међом града Бора са КО</w:t>
      </w:r>
      <w:r w:rsidR="003740CA" w:rsidRPr="00911E28">
        <w:rPr>
          <w:lang w:val="sr-Cyrl-CS"/>
        </w:rPr>
        <w:t xml:space="preserve"> Лазница-селиште, Жагубица и Мали камен, све до тромеђе општине Жагубица, града Бора и општине Деспотовац. Одатле граница иде међом општине Деспотовац и града Бора, тачније међом града Бора са КО Стрмостен и Јеловац, све до тромеђе општине Деспотовац, града Бора и општине Бољевац. Одатле граница иде међом општина Деспотовац и Бољевац, тачније међом општине Бољевац са КО Јеловац и Жидиље, све до тромеђе оп</w:t>
      </w:r>
      <w:r w:rsidR="00911E28">
        <w:rPr>
          <w:lang w:val="sr-Cyrl-CS"/>
        </w:rPr>
        <w:t>ш</w:t>
      </w:r>
      <w:r w:rsidR="003740CA" w:rsidRPr="00911E28">
        <w:rPr>
          <w:lang w:val="sr-Cyrl-CS"/>
        </w:rPr>
        <w:t>тина Деспотовац, Бољевац и Параћин. Одатл</w:t>
      </w:r>
      <w:r w:rsidR="00087408" w:rsidRPr="00911E28">
        <w:rPr>
          <w:lang w:val="sr-Cyrl-CS"/>
        </w:rPr>
        <w:t>е</w:t>
      </w:r>
      <w:r w:rsidR="003740CA" w:rsidRPr="00911E28">
        <w:rPr>
          <w:lang w:val="sr-Cyrl-CS"/>
        </w:rPr>
        <w:t xml:space="preserve"> граница иде међом општина Деспотовац и Параћин, тачније међом општине Параћин и КО Жидиље и Сењски Рудник, све до тромеђе општина Деспотовац, Параћин и Ћуприја. Одатле граница иде међом општина Деспотовац и Ћуприја, тачније међом општине Ћуприја и КО Сењски Рудник, Равна Река, Жидиље, Језеро, Бељајка и Војник, све до тромеђе КО Војник, КО В</w:t>
      </w:r>
      <w:r w:rsidR="00087408" w:rsidRPr="00911E28">
        <w:rPr>
          <w:lang w:val="sr-Cyrl-CS"/>
        </w:rPr>
        <w:t>ита</w:t>
      </w:r>
      <w:r w:rsidR="003740CA" w:rsidRPr="00911E28">
        <w:rPr>
          <w:lang w:val="sr-Cyrl-CS"/>
        </w:rPr>
        <w:t>нце (општина Деспотовац) и општине Ћуприја. Одатле граница иде међом КО Војник и КО В</w:t>
      </w:r>
      <w:r w:rsidR="00087408" w:rsidRPr="00911E28">
        <w:rPr>
          <w:lang w:val="sr-Cyrl-CS"/>
        </w:rPr>
        <w:t>ита</w:t>
      </w:r>
      <w:r w:rsidR="003740CA" w:rsidRPr="00911E28">
        <w:rPr>
          <w:lang w:val="sr-Cyrl-CS"/>
        </w:rPr>
        <w:t>нце, и наставља међом КО Деспотовац и КО Витанце, затим КО Деспотовац и КО Милива, КО Буковац и КО Милива, КО Ломница и КО Милива, КО Ломница и КО Плажане, КО Ломница и КО Златово, КО Л</w:t>
      </w:r>
      <w:r w:rsidR="00087408" w:rsidRPr="00911E28">
        <w:rPr>
          <w:lang w:val="sr-Cyrl-CS"/>
        </w:rPr>
        <w:t>и</w:t>
      </w:r>
      <w:r w:rsidR="003740CA" w:rsidRPr="00911E28">
        <w:rPr>
          <w:lang w:val="sr-Cyrl-CS"/>
        </w:rPr>
        <w:t xml:space="preserve">повица и КО Златово, све до тромеђе општина Деспотовац, Жагубица и Петровац на Млави. Одатле граница иде међом општина Жагубица и Петровац на </w:t>
      </w:r>
      <w:r w:rsidR="00087408" w:rsidRPr="00911E28">
        <w:rPr>
          <w:lang w:val="sr-Cyrl-CS"/>
        </w:rPr>
        <w:t>Мл</w:t>
      </w:r>
      <w:r w:rsidR="003740CA" w:rsidRPr="00911E28">
        <w:rPr>
          <w:lang w:val="sr-Cyrl-CS"/>
        </w:rPr>
        <w:t xml:space="preserve">ави, тачније међом општине Петровац на Млави и КО Близнак, Медвеђица, Крепољин, Горњак, </w:t>
      </w:r>
      <w:r w:rsidR="00087408" w:rsidRPr="00911E28">
        <w:rPr>
          <w:lang w:val="sr-Cyrl-CS"/>
        </w:rPr>
        <w:t xml:space="preserve">Брезница, </w:t>
      </w:r>
      <w:r w:rsidR="003740CA" w:rsidRPr="00911E28">
        <w:rPr>
          <w:lang w:val="sr-Cyrl-CS"/>
        </w:rPr>
        <w:t>Крепољин</w:t>
      </w:r>
      <w:r w:rsidR="00087408" w:rsidRPr="00911E28">
        <w:rPr>
          <w:lang w:val="sr-Cyrl-CS"/>
        </w:rPr>
        <w:t xml:space="preserve"> и Осаница, све до почетне тачке овог описа (тромеђа општина Жагубица, Петровац на Млави и Кучево).</w:t>
      </w:r>
    </w:p>
    <w:p w:rsidR="00EA2C3A" w:rsidRPr="00911E28" w:rsidRDefault="00EA2C3A" w:rsidP="005116A6">
      <w:pPr>
        <w:ind w:right="57"/>
        <w:jc w:val="both"/>
        <w:rPr>
          <w:lang w:val="sr-Cyrl-CS"/>
        </w:rPr>
      </w:pPr>
    </w:p>
    <w:p w:rsidR="00EA2C3A" w:rsidRPr="00911E28" w:rsidRDefault="00EA2C3A" w:rsidP="005116A6">
      <w:pPr>
        <w:ind w:right="57"/>
        <w:jc w:val="both"/>
        <w:rPr>
          <w:lang w:val="sr-Cyrl-CS"/>
        </w:rPr>
      </w:pPr>
    </w:p>
    <w:p w:rsidR="00EA2C3A" w:rsidRPr="00911E28" w:rsidRDefault="00EA2C3A" w:rsidP="005116A6">
      <w:pPr>
        <w:ind w:right="57"/>
        <w:jc w:val="both"/>
        <w:rPr>
          <w:lang w:val="sr-Cyrl-CS"/>
        </w:rPr>
      </w:pPr>
    </w:p>
    <w:p w:rsidR="00C110CD" w:rsidRPr="00911E28" w:rsidRDefault="00C110CD" w:rsidP="005116A6">
      <w:pPr>
        <w:ind w:right="57"/>
        <w:jc w:val="both"/>
        <w:rPr>
          <w:lang w:val="sr-Cyrl-CS"/>
        </w:rPr>
      </w:pPr>
    </w:p>
    <w:p w:rsidR="008C1F21" w:rsidRPr="00911E28" w:rsidRDefault="003B593B" w:rsidP="005116A6">
      <w:pPr>
        <w:widowControl w:val="0"/>
        <w:autoSpaceDE w:val="0"/>
        <w:autoSpaceDN w:val="0"/>
        <w:adjustRightInd w:val="0"/>
        <w:ind w:right="-11"/>
        <w:jc w:val="center"/>
        <w:rPr>
          <w:lang w:val="sr-Cyrl-CS"/>
        </w:rPr>
      </w:pPr>
      <w:r w:rsidRPr="00911E28">
        <w:rPr>
          <w:lang w:val="sr-Cyrl-CS"/>
        </w:rPr>
        <w:lastRenderedPageBreak/>
        <w:t xml:space="preserve">1.2. </w:t>
      </w:r>
      <w:r w:rsidR="008C1F21" w:rsidRPr="00911E28">
        <w:rPr>
          <w:lang w:val="sr-Cyrl-CS"/>
        </w:rPr>
        <w:t>Опис граница целина и подцелина посебне намене</w:t>
      </w:r>
    </w:p>
    <w:p w:rsidR="00C110CD" w:rsidRPr="00911E28" w:rsidRDefault="00C110CD" w:rsidP="005116A6">
      <w:pPr>
        <w:widowControl w:val="0"/>
        <w:autoSpaceDE w:val="0"/>
        <w:autoSpaceDN w:val="0"/>
        <w:adjustRightInd w:val="0"/>
        <w:ind w:right="-11"/>
        <w:jc w:val="center"/>
        <w:rPr>
          <w:lang w:val="sr-Cyrl-CS"/>
        </w:rPr>
      </w:pPr>
    </w:p>
    <w:p w:rsidR="00493151" w:rsidRPr="00911E28" w:rsidRDefault="00031F4B" w:rsidP="005116A6">
      <w:pPr>
        <w:jc w:val="both"/>
        <w:rPr>
          <w:lang w:val="sr-Cyrl-CS"/>
        </w:rPr>
      </w:pPr>
      <w:r w:rsidRPr="00911E28">
        <w:rPr>
          <w:lang w:val="sr-Cyrl-CS"/>
        </w:rPr>
        <w:tab/>
      </w:r>
      <w:r w:rsidR="00493151" w:rsidRPr="00911E28">
        <w:rPr>
          <w:lang w:val="sr-Cyrl-CS"/>
        </w:rPr>
        <w:t xml:space="preserve">Подручје </w:t>
      </w:r>
      <w:r w:rsidR="001E05DB" w:rsidRPr="00911E28">
        <w:rPr>
          <w:lang w:val="sr-Cyrl-CS"/>
        </w:rPr>
        <w:t xml:space="preserve">предложеног заштићеног подручја </w:t>
      </w:r>
      <w:r w:rsidR="008B3EFA" w:rsidRPr="00911E28">
        <w:rPr>
          <w:lang w:val="sr-Cyrl-CS"/>
        </w:rPr>
        <w:t>Н</w:t>
      </w:r>
      <w:r w:rsidR="00493151" w:rsidRPr="00911E28">
        <w:rPr>
          <w:lang w:val="sr-Cyrl-CS"/>
        </w:rPr>
        <w:t>ациона</w:t>
      </w:r>
      <w:r w:rsidR="008B3EFA" w:rsidRPr="00911E28">
        <w:rPr>
          <w:lang w:val="sr-Cyrl-CS"/>
        </w:rPr>
        <w:t>л</w:t>
      </w:r>
      <w:r w:rsidR="001E05DB" w:rsidRPr="00911E28">
        <w:rPr>
          <w:lang w:val="sr-Cyrl-CS"/>
        </w:rPr>
        <w:t>ни парк</w:t>
      </w:r>
      <w:r w:rsidR="00493151" w:rsidRPr="00911E28">
        <w:rPr>
          <w:lang w:val="sr-Cyrl-CS"/>
        </w:rPr>
        <w:t xml:space="preserve"> „Кучај – Бељаница</w:t>
      </w:r>
      <w:r w:rsidR="00061974" w:rsidRPr="00911E28">
        <w:rPr>
          <w:lang w:val="sr-Cyrl-CS"/>
        </w:rPr>
        <w:t>”</w:t>
      </w:r>
      <w:r w:rsidR="00493151" w:rsidRPr="00911E28">
        <w:rPr>
          <w:lang w:val="sr-Cyrl-CS"/>
        </w:rPr>
        <w:t xml:space="preserve"> </w:t>
      </w:r>
      <w:r w:rsidR="009B6169" w:rsidRPr="00911E28">
        <w:rPr>
          <w:lang w:val="sr-Cyrl-CS"/>
        </w:rPr>
        <w:t>обухвата</w:t>
      </w:r>
      <w:r w:rsidR="009C7907" w:rsidRPr="00911E28">
        <w:rPr>
          <w:lang w:val="sr-Cyrl-CS"/>
        </w:rPr>
        <w:t xml:space="preserve"> укупну</w:t>
      </w:r>
      <w:r w:rsidR="009B6169" w:rsidRPr="00911E28">
        <w:rPr>
          <w:lang w:val="sr-Cyrl-CS"/>
        </w:rPr>
        <w:t xml:space="preserve"> површину од</w:t>
      </w:r>
      <w:r w:rsidR="006F2A23" w:rsidRPr="00911E28">
        <w:rPr>
          <w:lang w:val="sr-Cyrl-CS"/>
        </w:rPr>
        <w:t xml:space="preserve"> 453,</w:t>
      </w:r>
      <w:r w:rsidR="00281E0A" w:rsidRPr="00911E28">
        <w:rPr>
          <w:lang w:val="sr-Cyrl-CS"/>
        </w:rPr>
        <w:t>71</w:t>
      </w:r>
      <w:r w:rsidR="00DD04D3" w:rsidRPr="00911E28">
        <w:rPr>
          <w:lang w:val="sr-Cyrl-CS"/>
        </w:rPr>
        <w:t xml:space="preserve"> </w:t>
      </w:r>
      <w:r w:rsidR="00281E0A" w:rsidRPr="00911E28">
        <w:rPr>
          <w:lang w:val="sr-Cyrl-CS"/>
        </w:rPr>
        <w:t>km</w:t>
      </w:r>
      <w:r w:rsidR="00281E0A" w:rsidRPr="00911E28">
        <w:rPr>
          <w:vertAlign w:val="superscript"/>
          <w:lang w:val="sr-Cyrl-CS"/>
        </w:rPr>
        <w:t>2</w:t>
      </w:r>
      <w:r w:rsidR="00281E0A" w:rsidRPr="00911E28">
        <w:rPr>
          <w:lang w:val="sr-Cyrl-CS"/>
        </w:rPr>
        <w:t xml:space="preserve"> од</w:t>
      </w:r>
      <w:r w:rsidR="009B6169" w:rsidRPr="00911E28">
        <w:rPr>
          <w:lang w:val="sr-Cyrl-CS"/>
        </w:rPr>
        <w:t xml:space="preserve"> чега </w:t>
      </w:r>
      <w:r w:rsidR="00DD04D3" w:rsidRPr="00911E28">
        <w:rPr>
          <w:lang w:val="sr-Cyrl-CS"/>
        </w:rPr>
        <w:t>је на подручју</w:t>
      </w:r>
      <w:r w:rsidR="00281E0A" w:rsidRPr="00911E28">
        <w:rPr>
          <w:lang w:val="sr-Cyrl-CS"/>
        </w:rPr>
        <w:t xml:space="preserve"> П</w:t>
      </w:r>
      <w:r w:rsidR="009B6169" w:rsidRPr="00911E28">
        <w:rPr>
          <w:lang w:val="sr-Cyrl-CS"/>
        </w:rPr>
        <w:t xml:space="preserve">росторног плана </w:t>
      </w:r>
      <w:r w:rsidR="00741EBC" w:rsidRPr="00911E28">
        <w:rPr>
          <w:lang w:val="sr-Cyrl-CS"/>
        </w:rPr>
        <w:t>322,75</w:t>
      </w:r>
      <w:r w:rsidR="00493151" w:rsidRPr="00911E28">
        <w:rPr>
          <w:lang w:val="sr-Cyrl-CS"/>
        </w:rPr>
        <w:t xml:space="preserve"> km</w:t>
      </w:r>
      <w:r w:rsidR="00493151" w:rsidRPr="00911E28">
        <w:rPr>
          <w:vertAlign w:val="superscript"/>
          <w:lang w:val="sr-Cyrl-CS"/>
        </w:rPr>
        <w:t>2</w:t>
      </w:r>
      <w:r w:rsidR="00493151" w:rsidRPr="00911E28">
        <w:rPr>
          <w:lang w:val="sr-Cyrl-CS"/>
        </w:rPr>
        <w:t xml:space="preserve"> </w:t>
      </w:r>
      <w:r w:rsidR="009B6169" w:rsidRPr="00911E28">
        <w:rPr>
          <w:lang w:val="sr-Cyrl-CS"/>
        </w:rPr>
        <w:t>(</w:t>
      </w:r>
      <w:r w:rsidR="00493151" w:rsidRPr="00911E28">
        <w:rPr>
          <w:lang w:val="sr-Cyrl-CS"/>
        </w:rPr>
        <w:t>у обухвату Просторног плана</w:t>
      </w:r>
      <w:r w:rsidR="00A50A53" w:rsidRPr="00911E28">
        <w:rPr>
          <w:lang w:val="sr-Cyrl-CS"/>
        </w:rPr>
        <w:t xml:space="preserve"> </w:t>
      </w:r>
      <w:r w:rsidR="00DD04D3" w:rsidRPr="00911E28">
        <w:rPr>
          <w:lang w:val="sr-Cyrl-CS"/>
        </w:rPr>
        <w:t xml:space="preserve">је </w:t>
      </w:r>
      <w:r w:rsidR="00A50A53" w:rsidRPr="00911E28">
        <w:rPr>
          <w:lang w:val="sr-Cyrl-CS"/>
        </w:rPr>
        <w:t xml:space="preserve">71% </w:t>
      </w:r>
      <w:r w:rsidR="00DD04D3" w:rsidRPr="00911E28">
        <w:rPr>
          <w:lang w:val="sr-Cyrl-CS"/>
        </w:rPr>
        <w:t>укупне површине</w:t>
      </w:r>
      <w:r w:rsidR="00CF3893" w:rsidRPr="00911E28">
        <w:rPr>
          <w:lang w:val="sr-Cyrl-CS"/>
        </w:rPr>
        <w:t xml:space="preserve"> предложеног заштићеног подручја</w:t>
      </w:r>
      <w:r w:rsidR="00DD04D3" w:rsidRPr="00911E28">
        <w:rPr>
          <w:lang w:val="sr-Cyrl-CS"/>
        </w:rPr>
        <w:t xml:space="preserve"> Националног парка, односно</w:t>
      </w:r>
      <w:r w:rsidR="00493151" w:rsidRPr="00911E28">
        <w:rPr>
          <w:lang w:val="sr-Cyrl-CS"/>
        </w:rPr>
        <w:t xml:space="preserve"> </w:t>
      </w:r>
      <w:r w:rsidR="00741EBC" w:rsidRPr="00911E28">
        <w:rPr>
          <w:lang w:val="sr-Cyrl-CS"/>
        </w:rPr>
        <w:t>26</w:t>
      </w:r>
      <w:r w:rsidR="00493151" w:rsidRPr="00911E28">
        <w:rPr>
          <w:lang w:val="sr-Cyrl-CS"/>
        </w:rPr>
        <w:t>% тер</w:t>
      </w:r>
      <w:r w:rsidR="00A50A53" w:rsidRPr="00911E28">
        <w:rPr>
          <w:lang w:val="sr-Cyrl-CS"/>
        </w:rPr>
        <w:t>и</w:t>
      </w:r>
      <w:r w:rsidR="00493151" w:rsidRPr="00911E28">
        <w:rPr>
          <w:lang w:val="sr-Cyrl-CS"/>
        </w:rPr>
        <w:t xml:space="preserve">торије Просторног плана). Граница </w:t>
      </w:r>
      <w:r w:rsidR="00CF3893" w:rsidRPr="00911E28">
        <w:rPr>
          <w:lang w:val="sr-Cyrl-CS"/>
        </w:rPr>
        <w:t xml:space="preserve">предложеног заштићеног подручја </w:t>
      </w:r>
      <w:r w:rsidR="00493151" w:rsidRPr="00911E28">
        <w:rPr>
          <w:lang w:val="sr-Cyrl-CS"/>
        </w:rPr>
        <w:t>Национа</w:t>
      </w:r>
      <w:r w:rsidR="008D442C" w:rsidRPr="00911E28">
        <w:rPr>
          <w:lang w:val="sr-Cyrl-CS"/>
        </w:rPr>
        <w:t>лног</w:t>
      </w:r>
      <w:r w:rsidR="00493151" w:rsidRPr="00911E28">
        <w:rPr>
          <w:lang w:val="sr-Cyrl-CS"/>
        </w:rPr>
        <w:t xml:space="preserve"> парка „Кучај – Бељаница</w:t>
      </w:r>
      <w:r w:rsidR="00061974" w:rsidRPr="00911E28">
        <w:rPr>
          <w:lang w:val="sr-Cyrl-CS"/>
        </w:rPr>
        <w:t>”</w:t>
      </w:r>
      <w:r w:rsidR="00493151" w:rsidRPr="00911E28">
        <w:rPr>
          <w:lang w:val="sr-Cyrl-CS"/>
        </w:rPr>
        <w:t xml:space="preserve"> као и режими заштите, према условима Министарства заштите животне средине (</w:t>
      </w:r>
      <w:r w:rsidR="004B00EE" w:rsidRPr="00911E28">
        <w:rPr>
          <w:lang w:val="sr-Cyrl-CS"/>
        </w:rPr>
        <w:t xml:space="preserve">Решење </w:t>
      </w:r>
      <w:r w:rsidR="00493151" w:rsidRPr="00911E28">
        <w:rPr>
          <w:lang w:val="sr-Cyrl-CS"/>
        </w:rPr>
        <w:t xml:space="preserve">бр. </w:t>
      </w:r>
      <w:r w:rsidR="00F800B7" w:rsidRPr="00911E28">
        <w:rPr>
          <w:lang w:val="sr-Cyrl-CS"/>
        </w:rPr>
        <w:t xml:space="preserve">353-02-00020/2023-04 од 13. јула </w:t>
      </w:r>
      <w:r w:rsidR="00410AF7" w:rsidRPr="00911E28">
        <w:rPr>
          <w:lang w:val="sr-Cyrl-CS"/>
        </w:rPr>
        <w:t>2023</w:t>
      </w:r>
      <w:r w:rsidR="00F800B7" w:rsidRPr="00911E28">
        <w:rPr>
          <w:lang w:val="sr-Cyrl-CS"/>
        </w:rPr>
        <w:t>. године</w:t>
      </w:r>
      <w:r w:rsidR="00410AF7" w:rsidRPr="00911E28">
        <w:rPr>
          <w:lang w:val="sr-Cyrl-CS"/>
        </w:rPr>
        <w:t>)</w:t>
      </w:r>
      <w:r w:rsidR="00493151" w:rsidRPr="00911E28">
        <w:rPr>
          <w:lang w:val="sr-Cyrl-CS"/>
        </w:rPr>
        <w:t xml:space="preserve"> дефинисани су Студијом заштите Националног парка „Кучај –</w:t>
      </w:r>
      <w:r w:rsidR="000104AA" w:rsidRPr="00911E28">
        <w:rPr>
          <w:lang w:val="sr-Cyrl-CS"/>
        </w:rPr>
        <w:t xml:space="preserve"> </w:t>
      </w:r>
      <w:r w:rsidR="00493151" w:rsidRPr="00911E28">
        <w:rPr>
          <w:lang w:val="sr-Cyrl-CS"/>
        </w:rPr>
        <w:t>Бељаница</w:t>
      </w:r>
      <w:r w:rsidR="00061974" w:rsidRPr="00911E28">
        <w:rPr>
          <w:lang w:val="sr-Cyrl-CS"/>
        </w:rPr>
        <w:t>”</w:t>
      </w:r>
      <w:r w:rsidR="00353712" w:rsidRPr="00911E28">
        <w:rPr>
          <w:lang w:val="sr-Cyrl-CS"/>
        </w:rPr>
        <w:t xml:space="preserve"> (</w:t>
      </w:r>
      <w:r w:rsidR="008D442C" w:rsidRPr="00911E28">
        <w:rPr>
          <w:lang w:val="sr-Cyrl-CS"/>
        </w:rPr>
        <w:t xml:space="preserve">извод из Студије </w:t>
      </w:r>
      <w:r w:rsidR="00353712" w:rsidRPr="00911E28">
        <w:rPr>
          <w:lang w:val="sr-Cyrl-CS"/>
        </w:rPr>
        <w:t>објављен</w:t>
      </w:r>
      <w:r w:rsidR="00DD04D3" w:rsidRPr="00911E28">
        <w:rPr>
          <w:lang w:val="sr-Cyrl-CS"/>
        </w:rPr>
        <w:t xml:space="preserve"> је</w:t>
      </w:r>
      <w:r w:rsidR="009D251A" w:rsidRPr="00911E28">
        <w:rPr>
          <w:lang w:val="sr-Cyrl-CS"/>
        </w:rPr>
        <w:t xml:space="preserve"> </w:t>
      </w:r>
      <w:r w:rsidR="007C41D0" w:rsidRPr="00911E28">
        <w:rPr>
          <w:lang w:val="sr-Cyrl-CS"/>
        </w:rPr>
        <w:t xml:space="preserve">5. јануара </w:t>
      </w:r>
      <w:r w:rsidR="00353712" w:rsidRPr="00911E28">
        <w:rPr>
          <w:lang w:val="sr-Cyrl-CS"/>
        </w:rPr>
        <w:t>2022.</w:t>
      </w:r>
      <w:r w:rsidR="003A6CA7" w:rsidRPr="00911E28">
        <w:rPr>
          <w:lang w:val="sr-Cyrl-CS"/>
        </w:rPr>
        <w:t xml:space="preserve"> године</w:t>
      </w:r>
      <w:r w:rsidR="00353712" w:rsidRPr="00911E28">
        <w:rPr>
          <w:lang w:val="sr-Cyrl-CS"/>
        </w:rPr>
        <w:t xml:space="preserve"> на сајту Министарства заштите животне средине, чиме је </w:t>
      </w:r>
      <w:r w:rsidR="00B54C3D" w:rsidRPr="00911E28">
        <w:rPr>
          <w:lang w:val="sr-Cyrl-CS"/>
        </w:rPr>
        <w:t>ово м</w:t>
      </w:r>
      <w:r w:rsidR="00353712" w:rsidRPr="00911E28">
        <w:rPr>
          <w:lang w:val="sr-Cyrl-CS"/>
        </w:rPr>
        <w:t>инистарство</w:t>
      </w:r>
      <w:r w:rsidR="00B54C3D" w:rsidRPr="00911E28">
        <w:rPr>
          <w:lang w:val="sr-Cyrl-CS"/>
        </w:rPr>
        <w:t xml:space="preserve"> </w:t>
      </w:r>
      <w:r w:rsidR="00353712" w:rsidRPr="00911E28">
        <w:rPr>
          <w:lang w:val="sr-Cyrl-CS"/>
        </w:rPr>
        <w:t>обавестило јавност о поступку покретања заштите овог простора који се с</w:t>
      </w:r>
      <w:r w:rsidR="009D49D7" w:rsidRPr="00911E28">
        <w:rPr>
          <w:lang w:val="sr-Cyrl-CS"/>
        </w:rPr>
        <w:t>матра заштићеним у складу са чланом 42. став</w:t>
      </w:r>
      <w:r w:rsidR="00353712" w:rsidRPr="00911E28">
        <w:rPr>
          <w:lang w:val="sr-Cyrl-CS"/>
        </w:rPr>
        <w:t xml:space="preserve"> 9</w:t>
      </w:r>
      <w:r w:rsidR="00215AF3" w:rsidRPr="00911E28">
        <w:rPr>
          <w:lang w:val="sr-Cyrl-CS"/>
        </w:rPr>
        <w:t>.</w:t>
      </w:r>
      <w:r w:rsidR="00353712" w:rsidRPr="00911E28">
        <w:rPr>
          <w:lang w:val="sr-Cyrl-CS"/>
        </w:rPr>
        <w:t xml:space="preserve"> Закона о заштити природе, с тим што се до доношења акта о проглашењу примењују мере прописане овом Студијом заштите). Граница и режими заштите у Студији заштите</w:t>
      </w:r>
      <w:r w:rsidR="009B6169" w:rsidRPr="00911E28">
        <w:rPr>
          <w:lang w:val="sr-Cyrl-CS"/>
        </w:rPr>
        <w:t xml:space="preserve"> </w:t>
      </w:r>
      <w:r w:rsidR="00901F98" w:rsidRPr="00911E28">
        <w:rPr>
          <w:lang w:val="sr-Cyrl-CS"/>
        </w:rPr>
        <w:t xml:space="preserve">Националног парка </w:t>
      </w:r>
      <w:r w:rsidR="00F86B03" w:rsidRPr="00911E28">
        <w:rPr>
          <w:rFonts w:eastAsia="Arial"/>
          <w:lang w:val="sr-Cyrl-CS"/>
        </w:rPr>
        <w:t>„Кучај-Бељаница”</w:t>
      </w:r>
      <w:r w:rsidR="00353712" w:rsidRPr="00911E28">
        <w:rPr>
          <w:lang w:val="sr-Cyrl-CS"/>
        </w:rPr>
        <w:t xml:space="preserve"> су описани преко природних (топоними и хидроними) и антропогених објеката, катастарских парцела и геодетских тачака (коте, тригонометри и тачке Гаус-Кригерове координатне мреже)</w:t>
      </w:r>
      <w:r w:rsidR="00E64F85" w:rsidRPr="00911E28">
        <w:rPr>
          <w:lang w:val="sr-Cyrl-CS"/>
        </w:rPr>
        <w:t>.</w:t>
      </w:r>
    </w:p>
    <w:p w:rsidR="008765B1" w:rsidRPr="00911E28" w:rsidRDefault="00C85E9A" w:rsidP="005116A6">
      <w:pPr>
        <w:ind w:firstLine="720"/>
        <w:jc w:val="both"/>
        <w:rPr>
          <w:lang w:val="sr-Cyrl-CS"/>
        </w:rPr>
      </w:pPr>
      <w:r w:rsidRPr="00911E28">
        <w:rPr>
          <w:rFonts w:eastAsia="Arial"/>
          <w:lang w:val="sr-Cyrl-CS"/>
        </w:rPr>
        <w:t xml:space="preserve">Подручје </w:t>
      </w:r>
      <w:r w:rsidR="001E05DB" w:rsidRPr="00911E28">
        <w:rPr>
          <w:lang w:val="sr-Cyrl-CS"/>
        </w:rPr>
        <w:t xml:space="preserve">предложеног заштићеног подручја </w:t>
      </w:r>
      <w:r w:rsidRPr="00911E28">
        <w:rPr>
          <w:rFonts w:eastAsia="Arial"/>
          <w:lang w:val="sr-Cyrl-CS"/>
        </w:rPr>
        <w:t>Парк</w:t>
      </w:r>
      <w:r w:rsidR="00BE31EB" w:rsidRPr="00911E28">
        <w:rPr>
          <w:rFonts w:eastAsia="Arial"/>
          <w:lang w:val="sr-Cyrl-CS"/>
        </w:rPr>
        <w:t>a</w:t>
      </w:r>
      <w:r w:rsidRPr="00911E28">
        <w:rPr>
          <w:rFonts w:eastAsia="Arial"/>
          <w:lang w:val="sr-Cyrl-CS"/>
        </w:rPr>
        <w:t xml:space="preserve"> природе </w:t>
      </w:r>
      <w:r w:rsidR="00D85631" w:rsidRPr="00911E28">
        <w:rPr>
          <w:rFonts w:eastAsia="Arial"/>
          <w:lang w:val="sr-Cyrl-CS"/>
        </w:rPr>
        <w:t>„</w:t>
      </w:r>
      <w:r w:rsidR="00087408" w:rsidRPr="00911E28">
        <w:rPr>
          <w:rFonts w:eastAsia="Arial"/>
          <w:lang w:val="sr-Cyrl-CS"/>
        </w:rPr>
        <w:t>Кучај-Бељаница</w:t>
      </w:r>
      <w:r w:rsidR="00061974" w:rsidRPr="00911E28">
        <w:rPr>
          <w:rFonts w:eastAsia="Arial"/>
          <w:lang w:val="sr-Cyrl-CS"/>
        </w:rPr>
        <w:t>”</w:t>
      </w:r>
      <w:r w:rsidRPr="00911E28">
        <w:rPr>
          <w:rFonts w:eastAsia="Arial"/>
          <w:lang w:val="sr-Cyrl-CS"/>
        </w:rPr>
        <w:t xml:space="preserve"> </w:t>
      </w:r>
      <w:r w:rsidR="00323E46" w:rsidRPr="00911E28">
        <w:rPr>
          <w:rFonts w:eastAsia="Arial"/>
          <w:lang w:val="sr-Cyrl-CS"/>
        </w:rPr>
        <w:t xml:space="preserve">обухвата укупну површину </w:t>
      </w:r>
      <w:r w:rsidR="00DD04D3" w:rsidRPr="00911E28">
        <w:rPr>
          <w:rFonts w:eastAsia="Arial"/>
          <w:lang w:val="sr-Cyrl-CS"/>
        </w:rPr>
        <w:t>(</w:t>
      </w:r>
      <w:r w:rsidR="00E245B1" w:rsidRPr="00911E28">
        <w:rPr>
          <w:rFonts w:eastAsia="Arial"/>
          <w:lang w:val="sr-Cyrl-CS"/>
        </w:rPr>
        <w:t>према Студији заштити Парк п</w:t>
      </w:r>
      <w:r w:rsidR="00A50A53" w:rsidRPr="00911E28">
        <w:rPr>
          <w:rFonts w:eastAsia="Arial"/>
          <w:lang w:val="sr-Cyrl-CS"/>
        </w:rPr>
        <w:t>рироде</w:t>
      </w:r>
      <w:r w:rsidR="00E245B1" w:rsidRPr="00911E28">
        <w:rPr>
          <w:rFonts w:eastAsia="Arial"/>
          <w:lang w:val="sr-Cyrl-CS"/>
        </w:rPr>
        <w:t>)</w:t>
      </w:r>
      <w:r w:rsidR="00C42C61" w:rsidRPr="00911E28">
        <w:rPr>
          <w:rFonts w:eastAsia="Arial"/>
          <w:lang w:val="sr-Cyrl-CS"/>
        </w:rPr>
        <w:t xml:space="preserve"> 876,44</w:t>
      </w:r>
      <w:r w:rsidR="00A50A53" w:rsidRPr="00911E28">
        <w:rPr>
          <w:rFonts w:eastAsia="Arial"/>
          <w:lang w:val="sr-Cyrl-CS"/>
        </w:rPr>
        <w:t>km</w:t>
      </w:r>
      <w:r w:rsidR="00A50A53" w:rsidRPr="00911E28">
        <w:rPr>
          <w:rFonts w:eastAsia="Arial"/>
          <w:vertAlign w:val="superscript"/>
          <w:lang w:val="sr-Cyrl-CS"/>
        </w:rPr>
        <w:t>2</w:t>
      </w:r>
      <w:r w:rsidR="00323E46" w:rsidRPr="00911E28">
        <w:rPr>
          <w:rFonts w:eastAsia="Arial"/>
          <w:lang w:val="sr-Cyrl-CS"/>
        </w:rPr>
        <w:t xml:space="preserve"> од чега у обухвату Просторног плана изван граница </w:t>
      </w:r>
      <w:r w:rsidR="00CF3893" w:rsidRPr="00911E28">
        <w:rPr>
          <w:lang w:val="sr-Cyrl-CS"/>
        </w:rPr>
        <w:t xml:space="preserve">предложеног заштићеног подручја </w:t>
      </w:r>
      <w:r w:rsidR="00323E46" w:rsidRPr="00911E28">
        <w:rPr>
          <w:rFonts w:eastAsia="Arial"/>
          <w:lang w:val="sr-Cyrl-CS"/>
        </w:rPr>
        <w:t xml:space="preserve">Националног парка Кучај - Бељаница </w:t>
      </w:r>
      <w:r w:rsidR="00693025" w:rsidRPr="00911E28">
        <w:rPr>
          <w:rFonts w:eastAsia="Arial"/>
          <w:lang w:val="sr-Cyrl-CS"/>
        </w:rPr>
        <w:t>заузима површину од 125</w:t>
      </w:r>
      <w:r w:rsidR="009D4D96" w:rsidRPr="00911E28">
        <w:rPr>
          <w:lang w:val="sr-Cyrl-CS"/>
        </w:rPr>
        <w:t>km</w:t>
      </w:r>
      <w:r w:rsidR="009D4D96" w:rsidRPr="00911E28">
        <w:rPr>
          <w:vertAlign w:val="superscript"/>
          <w:lang w:val="sr-Cyrl-CS"/>
        </w:rPr>
        <w:t xml:space="preserve">2 </w:t>
      </w:r>
      <w:r w:rsidR="00693025" w:rsidRPr="00911E28">
        <w:rPr>
          <w:rFonts w:eastAsia="Arial"/>
          <w:lang w:val="sr-Cyrl-CS"/>
        </w:rPr>
        <w:t>(10,2</w:t>
      </w:r>
      <w:r w:rsidR="009D4D96" w:rsidRPr="00911E28">
        <w:rPr>
          <w:rFonts w:eastAsia="Arial"/>
          <w:lang w:val="sr-Cyrl-CS"/>
        </w:rPr>
        <w:t>%</w:t>
      </w:r>
      <w:r w:rsidR="009D4D96" w:rsidRPr="00911E28">
        <w:rPr>
          <w:lang w:val="sr-Cyrl-CS"/>
        </w:rPr>
        <w:t xml:space="preserve"> територије Просторног плана)</w:t>
      </w:r>
      <w:r w:rsidR="00EB3CED" w:rsidRPr="00911E28">
        <w:rPr>
          <w:lang w:val="sr-Cyrl-CS"/>
        </w:rPr>
        <w:t>.</w:t>
      </w:r>
      <w:r w:rsidR="009D4D96" w:rsidRPr="00911E28">
        <w:rPr>
          <w:lang w:val="sr-Cyrl-CS"/>
        </w:rPr>
        <w:t xml:space="preserve"> </w:t>
      </w:r>
      <w:r w:rsidR="00931068" w:rsidRPr="00911E28">
        <w:rPr>
          <w:lang w:val="sr-Cyrl-CS"/>
        </w:rPr>
        <w:t xml:space="preserve">Граница и режими заштите </w:t>
      </w:r>
      <w:r w:rsidR="00FD4379" w:rsidRPr="00911E28">
        <w:rPr>
          <w:lang w:val="sr-Cyrl-CS"/>
        </w:rPr>
        <w:t xml:space="preserve">предложеног заштићеног подручја </w:t>
      </w:r>
      <w:r w:rsidR="00931068" w:rsidRPr="00911E28">
        <w:rPr>
          <w:rFonts w:eastAsia="Arial"/>
          <w:lang w:val="sr-Cyrl-CS"/>
        </w:rPr>
        <w:t xml:space="preserve">Парка природе </w:t>
      </w:r>
      <w:r w:rsidR="00F86B03" w:rsidRPr="00911E28">
        <w:rPr>
          <w:rFonts w:eastAsia="Arial"/>
          <w:lang w:val="sr-Cyrl-CS"/>
        </w:rPr>
        <w:t>„Кучај-Бељаница”</w:t>
      </w:r>
      <w:r w:rsidR="00931068" w:rsidRPr="00911E28">
        <w:rPr>
          <w:lang w:val="sr-Cyrl-CS"/>
        </w:rPr>
        <w:t xml:space="preserve">, према условима Завода за заштиту природе Србије прибављеним за потребе израде овог </w:t>
      </w:r>
      <w:r w:rsidR="005B078C" w:rsidRPr="00911E28">
        <w:rPr>
          <w:lang w:val="sr-Cyrl-CS"/>
        </w:rPr>
        <w:t>п</w:t>
      </w:r>
      <w:r w:rsidR="007C41D0" w:rsidRPr="00911E28">
        <w:rPr>
          <w:lang w:val="sr-Cyrl-CS"/>
        </w:rPr>
        <w:t>росторног пл</w:t>
      </w:r>
      <w:r w:rsidR="00E64F85" w:rsidRPr="00911E28">
        <w:rPr>
          <w:lang w:val="sr-Cyrl-CS"/>
        </w:rPr>
        <w:t>ана (</w:t>
      </w:r>
      <w:r w:rsidR="004B00EE" w:rsidRPr="00911E28">
        <w:rPr>
          <w:lang w:val="sr-Cyrl-CS"/>
        </w:rPr>
        <w:t xml:space="preserve">Решење </w:t>
      </w:r>
      <w:r w:rsidR="00E64F85" w:rsidRPr="00911E28">
        <w:rPr>
          <w:lang w:val="sr-Cyrl-CS"/>
        </w:rPr>
        <w:t xml:space="preserve">број 020-2974/2 од </w:t>
      </w:r>
      <w:r w:rsidR="007C41D0" w:rsidRPr="00911E28">
        <w:rPr>
          <w:lang w:val="sr-Cyrl-CS"/>
        </w:rPr>
        <w:t xml:space="preserve">7. децембра </w:t>
      </w:r>
      <w:r w:rsidR="00475836" w:rsidRPr="00911E28">
        <w:rPr>
          <w:lang w:val="sr-Cyrl-CS"/>
        </w:rPr>
        <w:t>2020</w:t>
      </w:r>
      <w:r w:rsidR="00931068" w:rsidRPr="00911E28">
        <w:rPr>
          <w:lang w:val="sr-Cyrl-CS"/>
        </w:rPr>
        <w:t>.</w:t>
      </w:r>
      <w:r w:rsidR="00E64F85" w:rsidRPr="00911E28">
        <w:rPr>
          <w:lang w:val="sr-Cyrl-CS"/>
        </w:rPr>
        <w:t xml:space="preserve"> </w:t>
      </w:r>
      <w:r w:rsidR="00C844C6" w:rsidRPr="00911E28">
        <w:rPr>
          <w:lang w:val="sr-Cyrl-CS"/>
        </w:rPr>
        <w:t>године</w:t>
      </w:r>
      <w:r w:rsidR="00931068" w:rsidRPr="00911E28">
        <w:rPr>
          <w:lang w:val="sr-Cyrl-CS"/>
        </w:rPr>
        <w:t xml:space="preserve">), дефинисани су </w:t>
      </w:r>
      <w:r w:rsidR="00424251" w:rsidRPr="00911E28">
        <w:rPr>
          <w:lang w:val="sr-Cyrl-CS"/>
        </w:rPr>
        <w:t>Студијом заштите Парк</w:t>
      </w:r>
      <w:r w:rsidR="00475836" w:rsidRPr="00911E28">
        <w:rPr>
          <w:lang w:val="sr-Cyrl-CS"/>
        </w:rPr>
        <w:t>a</w:t>
      </w:r>
      <w:r w:rsidR="00424251" w:rsidRPr="00911E28">
        <w:rPr>
          <w:lang w:val="sr-Cyrl-CS"/>
        </w:rPr>
        <w:t xml:space="preserve"> природе </w:t>
      </w:r>
      <w:r w:rsidR="00F86B03" w:rsidRPr="00911E28">
        <w:rPr>
          <w:rFonts w:eastAsia="Arial"/>
          <w:lang w:val="sr-Cyrl-CS"/>
        </w:rPr>
        <w:t>„</w:t>
      </w:r>
      <w:r w:rsidR="00475836" w:rsidRPr="00911E28">
        <w:rPr>
          <w:lang w:val="sr-Cyrl-CS"/>
        </w:rPr>
        <w:t>Кучај-Бељаница</w:t>
      </w:r>
      <w:r w:rsidR="00061974" w:rsidRPr="00911E28">
        <w:rPr>
          <w:lang w:val="sr-Cyrl-CS"/>
        </w:rPr>
        <w:t>”</w:t>
      </w:r>
      <w:r w:rsidR="00424251" w:rsidRPr="00911E28">
        <w:rPr>
          <w:lang w:val="sr-Cyrl-CS"/>
        </w:rPr>
        <w:t xml:space="preserve"> (</w:t>
      </w:r>
      <w:r w:rsidR="00475836" w:rsidRPr="00911E28">
        <w:rPr>
          <w:lang w:val="sr-Cyrl-CS"/>
        </w:rPr>
        <w:t>објав</w:t>
      </w:r>
      <w:r w:rsidR="007C41D0" w:rsidRPr="00911E28">
        <w:rPr>
          <w:lang w:val="sr-Cyrl-CS"/>
        </w:rPr>
        <w:t xml:space="preserve">љена 30. јула </w:t>
      </w:r>
      <w:r w:rsidR="00475836" w:rsidRPr="00911E28">
        <w:rPr>
          <w:lang w:val="sr-Cyrl-CS"/>
        </w:rPr>
        <w:t>2020</w:t>
      </w:r>
      <w:r w:rsidR="00424251" w:rsidRPr="00911E28">
        <w:rPr>
          <w:lang w:val="sr-Cyrl-CS"/>
        </w:rPr>
        <w:t>.</w:t>
      </w:r>
      <w:r w:rsidR="00E64F85" w:rsidRPr="00911E28">
        <w:rPr>
          <w:lang w:val="sr-Cyrl-CS"/>
        </w:rPr>
        <w:t xml:space="preserve"> </w:t>
      </w:r>
      <w:r w:rsidR="00C844C6" w:rsidRPr="00911E28">
        <w:rPr>
          <w:lang w:val="sr-Cyrl-CS"/>
        </w:rPr>
        <w:t>године</w:t>
      </w:r>
      <w:r w:rsidR="00E245B1" w:rsidRPr="00911E28">
        <w:rPr>
          <w:lang w:val="sr-Cyrl-CS"/>
        </w:rPr>
        <w:t xml:space="preserve"> </w:t>
      </w:r>
      <w:r w:rsidR="009C35C9" w:rsidRPr="00911E28">
        <w:rPr>
          <w:lang w:val="sr-Cyrl-CS"/>
        </w:rPr>
        <w:t>на сајту Министарства заштите животне средине</w:t>
      </w:r>
      <w:r w:rsidR="00475836" w:rsidRPr="00911E28">
        <w:rPr>
          <w:lang w:val="sr-Cyrl-CS"/>
        </w:rPr>
        <w:t xml:space="preserve">, </w:t>
      </w:r>
      <w:r w:rsidR="00931068" w:rsidRPr="00911E28">
        <w:rPr>
          <w:lang w:val="sr-Cyrl-CS"/>
        </w:rPr>
        <w:t xml:space="preserve">чиме је </w:t>
      </w:r>
      <w:r w:rsidR="00E933CA" w:rsidRPr="00911E28">
        <w:rPr>
          <w:lang w:val="sr-Cyrl-CS"/>
        </w:rPr>
        <w:t xml:space="preserve">ово </w:t>
      </w:r>
      <w:r w:rsidR="00931068" w:rsidRPr="00911E28">
        <w:rPr>
          <w:lang w:val="sr-Cyrl-CS"/>
        </w:rPr>
        <w:t xml:space="preserve">Министарство  обавестило јавност о поступку </w:t>
      </w:r>
      <w:r w:rsidR="00475836" w:rsidRPr="00911E28">
        <w:rPr>
          <w:lang w:val="sr-Cyrl-CS"/>
        </w:rPr>
        <w:t>покретања заштите овог простора, који се сматра за</w:t>
      </w:r>
      <w:r w:rsidR="00E64F85" w:rsidRPr="00911E28">
        <w:rPr>
          <w:lang w:val="sr-Cyrl-CS"/>
        </w:rPr>
        <w:t>штићеним у складу са члан</w:t>
      </w:r>
      <w:r w:rsidR="004B00EE">
        <w:rPr>
          <w:lang w:val="sr-Cyrl-CS"/>
        </w:rPr>
        <w:t>ом</w:t>
      </w:r>
      <w:r w:rsidR="00E64F85" w:rsidRPr="00911E28">
        <w:rPr>
          <w:lang w:val="sr-Cyrl-CS"/>
        </w:rPr>
        <w:t xml:space="preserve"> 42. став</w:t>
      </w:r>
      <w:r w:rsidR="00493151" w:rsidRPr="00911E28">
        <w:rPr>
          <w:lang w:val="sr-Cyrl-CS"/>
        </w:rPr>
        <w:t xml:space="preserve"> </w:t>
      </w:r>
      <w:r w:rsidR="00475836" w:rsidRPr="00911E28">
        <w:rPr>
          <w:lang w:val="sr-Cyrl-CS"/>
        </w:rPr>
        <w:t>8</w:t>
      </w:r>
      <w:r w:rsidR="00215AF3" w:rsidRPr="00911E28">
        <w:rPr>
          <w:lang w:val="sr-Cyrl-CS"/>
        </w:rPr>
        <w:t>.</w:t>
      </w:r>
      <w:r w:rsidR="00475836" w:rsidRPr="00911E28">
        <w:rPr>
          <w:lang w:val="sr-Cyrl-CS"/>
        </w:rPr>
        <w:t xml:space="preserve"> Закона о заштити природе, </w:t>
      </w:r>
      <w:r w:rsidR="00163DF7" w:rsidRPr="00911E28">
        <w:rPr>
          <w:lang w:val="sr-Cyrl-CS"/>
        </w:rPr>
        <w:t>с тим што се до доношења акта о проглашењу примењују мере прописане овом Студијом заштите)</w:t>
      </w:r>
      <w:r w:rsidR="00931068" w:rsidRPr="00911E28">
        <w:rPr>
          <w:lang w:val="sr-Cyrl-CS"/>
        </w:rPr>
        <w:t xml:space="preserve">. </w:t>
      </w:r>
      <w:r w:rsidR="00DC2E90" w:rsidRPr="00911E28">
        <w:rPr>
          <w:lang w:val="sr-Cyrl-CS"/>
        </w:rPr>
        <w:t xml:space="preserve">Граница </w:t>
      </w:r>
      <w:r w:rsidR="00D613F9" w:rsidRPr="00911E28">
        <w:rPr>
          <w:lang w:val="sr-Cyrl-CS"/>
        </w:rPr>
        <w:t xml:space="preserve">и режими заштите </w:t>
      </w:r>
      <w:r w:rsidR="00DC2E90" w:rsidRPr="00911E28">
        <w:rPr>
          <w:lang w:val="sr-Cyrl-CS"/>
        </w:rPr>
        <w:t xml:space="preserve">у </w:t>
      </w:r>
      <w:r w:rsidR="00163DF7" w:rsidRPr="00911E28">
        <w:rPr>
          <w:lang w:val="sr-Cyrl-CS"/>
        </w:rPr>
        <w:t>Студији заштите</w:t>
      </w:r>
      <w:r w:rsidR="00DC2E90" w:rsidRPr="00911E28">
        <w:rPr>
          <w:lang w:val="sr-Cyrl-CS"/>
        </w:rPr>
        <w:t xml:space="preserve"> </w:t>
      </w:r>
      <w:r w:rsidR="00D613F9" w:rsidRPr="00911E28">
        <w:rPr>
          <w:lang w:val="sr-Cyrl-CS"/>
        </w:rPr>
        <w:t xml:space="preserve">су </w:t>
      </w:r>
      <w:r w:rsidR="00424251" w:rsidRPr="00911E28">
        <w:rPr>
          <w:lang w:val="sr-Cyrl-CS"/>
        </w:rPr>
        <w:t>описан</w:t>
      </w:r>
      <w:r w:rsidR="00D613F9" w:rsidRPr="00911E28">
        <w:rPr>
          <w:lang w:val="sr-Cyrl-CS"/>
        </w:rPr>
        <w:t>и</w:t>
      </w:r>
      <w:r w:rsidR="008765B1" w:rsidRPr="00911E28">
        <w:rPr>
          <w:lang w:val="sr-Cyrl-CS"/>
        </w:rPr>
        <w:t xml:space="preserve"> </w:t>
      </w:r>
      <w:r w:rsidR="00424251" w:rsidRPr="00911E28">
        <w:rPr>
          <w:lang w:val="sr-Cyrl-CS"/>
        </w:rPr>
        <w:t>преко природних</w:t>
      </w:r>
      <w:r w:rsidR="008765B1" w:rsidRPr="00911E28">
        <w:rPr>
          <w:lang w:val="sr-Cyrl-CS"/>
        </w:rPr>
        <w:t xml:space="preserve"> (топоними и хидроними)</w:t>
      </w:r>
      <w:r w:rsidR="00424251" w:rsidRPr="00911E28">
        <w:rPr>
          <w:lang w:val="sr-Cyrl-CS"/>
        </w:rPr>
        <w:t xml:space="preserve"> и антропогених објеката</w:t>
      </w:r>
      <w:r w:rsidR="008765B1" w:rsidRPr="00911E28">
        <w:rPr>
          <w:lang w:val="sr-Cyrl-CS"/>
        </w:rPr>
        <w:t xml:space="preserve">, катастарских парцела и </w:t>
      </w:r>
      <w:r w:rsidR="00424251" w:rsidRPr="00911E28">
        <w:rPr>
          <w:lang w:val="sr-Cyrl-CS"/>
        </w:rPr>
        <w:t>геодетских тачака</w:t>
      </w:r>
      <w:r w:rsidR="008765B1" w:rsidRPr="00911E28">
        <w:rPr>
          <w:lang w:val="sr-Cyrl-CS"/>
        </w:rPr>
        <w:t xml:space="preserve"> (коте, тригонометри и тачке Гаус-Кригерове координатне мреже)</w:t>
      </w:r>
      <w:r w:rsidR="00D613F9" w:rsidRPr="00911E28">
        <w:rPr>
          <w:lang w:val="sr-Cyrl-CS"/>
        </w:rPr>
        <w:t>.</w:t>
      </w:r>
    </w:p>
    <w:p w:rsidR="00E245B1" w:rsidRPr="00911E28" w:rsidRDefault="00E245B1" w:rsidP="005116A6">
      <w:pPr>
        <w:jc w:val="center"/>
        <w:rPr>
          <w:rFonts w:eastAsia="Arial"/>
          <w:lang w:val="sr-Cyrl-CS"/>
        </w:rPr>
      </w:pPr>
    </w:p>
    <w:p w:rsidR="002745ED" w:rsidRPr="00911E28" w:rsidRDefault="002745ED" w:rsidP="005116A6">
      <w:pPr>
        <w:jc w:val="center"/>
        <w:rPr>
          <w:rFonts w:eastAsia="Arial"/>
          <w:lang w:val="sr-Cyrl-CS"/>
        </w:rPr>
      </w:pPr>
      <w:r w:rsidRPr="00911E28">
        <w:rPr>
          <w:rFonts w:eastAsia="Arial"/>
          <w:lang w:val="sr-Cyrl-CS"/>
        </w:rPr>
        <w:t>Oпис границе туристичких локалитета</w:t>
      </w:r>
    </w:p>
    <w:p w:rsidR="002745ED" w:rsidRPr="00911E28" w:rsidRDefault="002745ED" w:rsidP="005116A6">
      <w:pPr>
        <w:jc w:val="center"/>
        <w:rPr>
          <w:rFonts w:eastAsia="Arial"/>
          <w:lang w:val="sr-Cyrl-CS"/>
        </w:rPr>
      </w:pPr>
    </w:p>
    <w:p w:rsidR="002745ED" w:rsidRPr="00911E28" w:rsidRDefault="002745ED" w:rsidP="005116A6">
      <w:pPr>
        <w:ind w:firstLine="720"/>
        <w:jc w:val="both"/>
        <w:rPr>
          <w:rFonts w:eastAsia="Arial"/>
          <w:lang w:val="sr-Cyrl-CS"/>
        </w:rPr>
      </w:pPr>
      <w:r w:rsidRPr="00911E28">
        <w:rPr>
          <w:rFonts w:eastAsia="Arial"/>
          <w:lang w:val="sr-Cyrl-CS"/>
        </w:rPr>
        <w:t xml:space="preserve">У оквиру кључне посебне намене </w:t>
      </w:r>
      <w:r w:rsidR="00215AF3" w:rsidRPr="00911E28">
        <w:rPr>
          <w:rFonts w:eastAsia="Arial"/>
          <w:lang w:val="sr-Cyrl-CS"/>
        </w:rPr>
        <w:t>т</w:t>
      </w:r>
      <w:r w:rsidRPr="00911E28">
        <w:rPr>
          <w:rFonts w:eastAsia="Arial"/>
          <w:lang w:val="sr-Cyrl-CS"/>
        </w:rPr>
        <w:t>уризам издвојено је</w:t>
      </w:r>
      <w:r w:rsidR="00E64F85" w:rsidRPr="00911E28">
        <w:rPr>
          <w:rFonts w:eastAsia="Arial"/>
          <w:lang w:val="sr-Cyrl-CS"/>
        </w:rPr>
        <w:t xml:space="preserve"> десет</w:t>
      </w:r>
      <w:r w:rsidR="00407E36" w:rsidRPr="00911E28">
        <w:rPr>
          <w:rFonts w:eastAsia="Arial"/>
          <w:lang w:val="sr-Cyrl-CS"/>
        </w:rPr>
        <w:t xml:space="preserve"> </w:t>
      </w:r>
      <w:r w:rsidR="00215AF3" w:rsidRPr="00911E28">
        <w:rPr>
          <w:rFonts w:eastAsia="Arial"/>
          <w:lang w:val="sr-Cyrl-CS"/>
        </w:rPr>
        <w:t>т</w:t>
      </w:r>
      <w:r w:rsidR="00407E36" w:rsidRPr="00911E28">
        <w:rPr>
          <w:rFonts w:eastAsia="Arial"/>
          <w:lang w:val="sr-Cyrl-CS"/>
        </w:rPr>
        <w:t>уристичких локалитета за чи</w:t>
      </w:r>
      <w:r w:rsidRPr="00911E28">
        <w:rPr>
          <w:rFonts w:eastAsia="Arial"/>
          <w:lang w:val="sr-Cyrl-CS"/>
        </w:rPr>
        <w:t>ја подручја су дате ор</w:t>
      </w:r>
      <w:r w:rsidR="00407E36" w:rsidRPr="00911E28">
        <w:rPr>
          <w:rFonts w:eastAsia="Arial"/>
          <w:lang w:val="sr-Cyrl-CS"/>
        </w:rPr>
        <w:t>и</w:t>
      </w:r>
      <w:r w:rsidRPr="00911E28">
        <w:rPr>
          <w:rFonts w:eastAsia="Arial"/>
          <w:lang w:val="sr-Cyrl-CS"/>
        </w:rPr>
        <w:t>јентационе границе.</w:t>
      </w:r>
    </w:p>
    <w:p w:rsidR="00D519E7" w:rsidRPr="00911E28" w:rsidRDefault="00D519E7" w:rsidP="005116A6">
      <w:pPr>
        <w:ind w:right="56" w:firstLine="720"/>
        <w:jc w:val="both"/>
        <w:rPr>
          <w:lang w:val="sr-Cyrl-CS"/>
        </w:rPr>
      </w:pPr>
      <w:r w:rsidRPr="00911E28">
        <w:rPr>
          <w:lang w:val="sr-Cyrl-CS"/>
        </w:rPr>
        <w:t>Ц</w:t>
      </w:r>
      <w:r w:rsidRPr="00911E28">
        <w:rPr>
          <w:spacing w:val="-1"/>
          <w:lang w:val="sr-Cyrl-CS"/>
        </w:rPr>
        <w:t>е</w:t>
      </w:r>
      <w:r w:rsidRPr="00911E28">
        <w:rPr>
          <w:lang w:val="sr-Cyrl-CS"/>
        </w:rPr>
        <w:t>л</w:t>
      </w:r>
      <w:r w:rsidRPr="00911E28">
        <w:rPr>
          <w:spacing w:val="1"/>
          <w:lang w:val="sr-Cyrl-CS"/>
        </w:rPr>
        <w:t>ин</w:t>
      </w:r>
      <w:r w:rsidRPr="00911E28">
        <w:rPr>
          <w:lang w:val="sr-Cyrl-CS"/>
        </w:rPr>
        <w:t>е и</w:t>
      </w:r>
      <w:r w:rsidRPr="00911E28">
        <w:rPr>
          <w:spacing w:val="2"/>
          <w:lang w:val="sr-Cyrl-CS"/>
        </w:rPr>
        <w:t xml:space="preserve"> </w:t>
      </w:r>
      <w:r w:rsidRPr="00911E28">
        <w:rPr>
          <w:spacing w:val="1"/>
          <w:lang w:val="sr-Cyrl-CS"/>
        </w:rPr>
        <w:t>п</w:t>
      </w:r>
      <w:r w:rsidRPr="00911E28">
        <w:rPr>
          <w:lang w:val="sr-Cyrl-CS"/>
        </w:rPr>
        <w:t>о</w:t>
      </w:r>
      <w:r w:rsidR="0001494F" w:rsidRPr="00911E28">
        <w:rPr>
          <w:lang w:val="sr-Cyrl-CS"/>
        </w:rPr>
        <w:t>д</w:t>
      </w:r>
      <w:r w:rsidRPr="00911E28">
        <w:rPr>
          <w:spacing w:val="1"/>
          <w:lang w:val="sr-Cyrl-CS"/>
        </w:rPr>
        <w:t>ц</w:t>
      </w:r>
      <w:r w:rsidRPr="00911E28">
        <w:rPr>
          <w:spacing w:val="-1"/>
          <w:lang w:val="sr-Cyrl-CS"/>
        </w:rPr>
        <w:t>е</w:t>
      </w:r>
      <w:r w:rsidRPr="00911E28">
        <w:rPr>
          <w:lang w:val="sr-Cyrl-CS"/>
        </w:rPr>
        <w:t>л</w:t>
      </w:r>
      <w:r w:rsidRPr="00911E28">
        <w:rPr>
          <w:spacing w:val="-1"/>
          <w:lang w:val="sr-Cyrl-CS"/>
        </w:rPr>
        <w:t>и</w:t>
      </w:r>
      <w:r w:rsidRPr="00911E28">
        <w:rPr>
          <w:spacing w:val="1"/>
          <w:lang w:val="sr-Cyrl-CS"/>
        </w:rPr>
        <w:t>н</w:t>
      </w:r>
      <w:r w:rsidRPr="00911E28">
        <w:rPr>
          <w:lang w:val="sr-Cyrl-CS"/>
        </w:rPr>
        <w:t>е д</w:t>
      </w:r>
      <w:r w:rsidRPr="00911E28">
        <w:rPr>
          <w:spacing w:val="-1"/>
          <w:lang w:val="sr-Cyrl-CS"/>
        </w:rPr>
        <w:t>е</w:t>
      </w:r>
      <w:r w:rsidRPr="00911E28">
        <w:rPr>
          <w:lang w:val="sr-Cyrl-CS"/>
        </w:rPr>
        <w:t>таљ</w:t>
      </w:r>
      <w:r w:rsidRPr="00911E28">
        <w:rPr>
          <w:spacing w:val="1"/>
          <w:lang w:val="sr-Cyrl-CS"/>
        </w:rPr>
        <w:t>н</w:t>
      </w:r>
      <w:r w:rsidRPr="00911E28">
        <w:rPr>
          <w:lang w:val="sr-Cyrl-CS"/>
        </w:rPr>
        <w:t>е р</w:t>
      </w:r>
      <w:r w:rsidRPr="00911E28">
        <w:rPr>
          <w:spacing w:val="-1"/>
          <w:lang w:val="sr-Cyrl-CS"/>
        </w:rPr>
        <w:t>а</w:t>
      </w:r>
      <w:r w:rsidRPr="00911E28">
        <w:rPr>
          <w:spacing w:val="1"/>
          <w:lang w:val="sr-Cyrl-CS"/>
        </w:rPr>
        <w:t>з</w:t>
      </w:r>
      <w:r w:rsidRPr="00911E28">
        <w:rPr>
          <w:lang w:val="sr-Cyrl-CS"/>
        </w:rPr>
        <w:t>р</w:t>
      </w:r>
      <w:r w:rsidRPr="00911E28">
        <w:rPr>
          <w:spacing w:val="-1"/>
          <w:lang w:val="sr-Cyrl-CS"/>
        </w:rPr>
        <w:t>а</w:t>
      </w:r>
      <w:r w:rsidRPr="00911E28">
        <w:rPr>
          <w:lang w:val="sr-Cyrl-CS"/>
        </w:rPr>
        <w:t xml:space="preserve">де </w:t>
      </w:r>
      <w:r w:rsidR="00163DF7" w:rsidRPr="00911E28">
        <w:rPr>
          <w:lang w:val="sr-Cyrl-CS"/>
        </w:rPr>
        <w:t xml:space="preserve">заштићене околине манастира Манасија, односно манастира Горњак са околином, </w:t>
      </w:r>
      <w:r w:rsidRPr="00911E28">
        <w:rPr>
          <w:lang w:val="sr-Cyrl-CS"/>
        </w:rPr>
        <w:t>о</w:t>
      </w:r>
      <w:r w:rsidRPr="00911E28">
        <w:rPr>
          <w:spacing w:val="1"/>
          <w:lang w:val="sr-Cyrl-CS"/>
        </w:rPr>
        <w:t>пи</w:t>
      </w:r>
      <w:r w:rsidRPr="00911E28">
        <w:rPr>
          <w:spacing w:val="-1"/>
          <w:lang w:val="sr-Cyrl-CS"/>
        </w:rPr>
        <w:t>са</w:t>
      </w:r>
      <w:r w:rsidRPr="00911E28">
        <w:rPr>
          <w:spacing w:val="1"/>
          <w:lang w:val="sr-Cyrl-CS"/>
        </w:rPr>
        <w:t>н</w:t>
      </w:r>
      <w:r w:rsidRPr="00911E28">
        <w:rPr>
          <w:lang w:val="sr-Cyrl-CS"/>
        </w:rPr>
        <w:t>е</w:t>
      </w:r>
      <w:r w:rsidRPr="00911E28">
        <w:rPr>
          <w:spacing w:val="4"/>
          <w:lang w:val="sr-Cyrl-CS"/>
        </w:rPr>
        <w:t xml:space="preserve"> </w:t>
      </w:r>
      <w:r w:rsidRPr="00911E28">
        <w:rPr>
          <w:spacing w:val="1"/>
          <w:lang w:val="sr-Cyrl-CS"/>
        </w:rPr>
        <w:t>с</w:t>
      </w:r>
      <w:r w:rsidRPr="00911E28">
        <w:rPr>
          <w:lang w:val="sr-Cyrl-CS"/>
        </w:rPr>
        <w:t>у</w:t>
      </w:r>
      <w:r w:rsidRPr="00911E28">
        <w:rPr>
          <w:spacing w:val="5"/>
          <w:lang w:val="sr-Cyrl-CS"/>
        </w:rPr>
        <w:t xml:space="preserve"> </w:t>
      </w:r>
      <w:r w:rsidRPr="00911E28">
        <w:rPr>
          <w:lang w:val="sr-Cyrl-CS"/>
        </w:rPr>
        <w:t>у</w:t>
      </w:r>
      <w:r w:rsidRPr="00911E28">
        <w:rPr>
          <w:spacing w:val="-3"/>
          <w:lang w:val="sr-Cyrl-CS"/>
        </w:rPr>
        <w:t xml:space="preserve"> </w:t>
      </w:r>
      <w:r w:rsidR="00C42C61" w:rsidRPr="00911E28">
        <w:rPr>
          <w:spacing w:val="2"/>
          <w:lang w:val="sr-Cyrl-CS"/>
        </w:rPr>
        <w:t xml:space="preserve">глави </w:t>
      </w:r>
      <w:r w:rsidRPr="00911E28">
        <w:rPr>
          <w:spacing w:val="-3"/>
          <w:lang w:val="sr-Cyrl-CS"/>
        </w:rPr>
        <w:t>I</w:t>
      </w:r>
      <w:r w:rsidRPr="00911E28">
        <w:rPr>
          <w:spacing w:val="2"/>
          <w:lang w:val="sr-Cyrl-CS"/>
        </w:rPr>
        <w:t>V</w:t>
      </w:r>
      <w:r w:rsidR="00C42C61" w:rsidRPr="00911E28">
        <w:rPr>
          <w:lang w:val="sr-Cyrl-CS"/>
        </w:rPr>
        <w:t>.</w:t>
      </w:r>
      <w:r w:rsidRPr="00911E28">
        <w:rPr>
          <w:spacing w:val="5"/>
          <w:lang w:val="sr-Cyrl-CS"/>
        </w:rPr>
        <w:t xml:space="preserve"> </w:t>
      </w:r>
      <w:r w:rsidR="00831B67" w:rsidRPr="00911E28">
        <w:rPr>
          <w:lang w:val="sr-Cyrl-CS"/>
        </w:rPr>
        <w:t>одељак</w:t>
      </w:r>
      <w:r w:rsidRPr="00911E28">
        <w:rPr>
          <w:spacing w:val="3"/>
          <w:lang w:val="sr-Cyrl-CS"/>
        </w:rPr>
        <w:t xml:space="preserve"> </w:t>
      </w:r>
      <w:r w:rsidRPr="00911E28">
        <w:rPr>
          <w:spacing w:val="1"/>
          <w:lang w:val="sr-Cyrl-CS"/>
        </w:rPr>
        <w:t>3</w:t>
      </w:r>
      <w:r w:rsidRPr="00911E28">
        <w:rPr>
          <w:spacing w:val="5"/>
          <w:lang w:val="sr-Cyrl-CS"/>
        </w:rPr>
        <w:t xml:space="preserve"> </w:t>
      </w:r>
      <w:r w:rsidR="00A92819" w:rsidRPr="00911E28">
        <w:rPr>
          <w:spacing w:val="5"/>
          <w:lang w:val="sr-Cyrl-CS"/>
        </w:rPr>
        <w:t>,,</w:t>
      </w:r>
      <w:r w:rsidRPr="00911E28">
        <w:rPr>
          <w:lang w:val="sr-Cyrl-CS"/>
        </w:rPr>
        <w:t>Пр</w:t>
      </w:r>
      <w:r w:rsidRPr="00911E28">
        <w:rPr>
          <w:spacing w:val="-1"/>
          <w:lang w:val="sr-Cyrl-CS"/>
        </w:rPr>
        <w:t>а</w:t>
      </w:r>
      <w:r w:rsidRPr="00911E28">
        <w:rPr>
          <w:lang w:val="sr-Cyrl-CS"/>
        </w:rPr>
        <w:t>вила</w:t>
      </w:r>
      <w:r w:rsidRPr="00911E28">
        <w:rPr>
          <w:spacing w:val="6"/>
          <w:lang w:val="sr-Cyrl-CS"/>
        </w:rPr>
        <w:t xml:space="preserve"> </w:t>
      </w:r>
      <w:r w:rsidRPr="00911E28">
        <w:rPr>
          <w:spacing w:val="-5"/>
          <w:lang w:val="sr-Cyrl-CS"/>
        </w:rPr>
        <w:t>у</w:t>
      </w:r>
      <w:r w:rsidRPr="00911E28">
        <w:rPr>
          <w:lang w:val="sr-Cyrl-CS"/>
        </w:rPr>
        <w:t>р</w:t>
      </w:r>
      <w:r w:rsidRPr="00911E28">
        <w:rPr>
          <w:spacing w:val="1"/>
          <w:lang w:val="sr-Cyrl-CS"/>
        </w:rPr>
        <w:t>е</w:t>
      </w:r>
      <w:r w:rsidRPr="00911E28">
        <w:rPr>
          <w:spacing w:val="-1"/>
          <w:lang w:val="sr-Cyrl-CS"/>
        </w:rPr>
        <w:t>ђ</w:t>
      </w:r>
      <w:r w:rsidRPr="00911E28">
        <w:rPr>
          <w:spacing w:val="1"/>
          <w:lang w:val="sr-Cyrl-CS"/>
        </w:rPr>
        <w:t>е</w:t>
      </w:r>
      <w:r w:rsidRPr="00911E28">
        <w:rPr>
          <w:spacing w:val="-1"/>
          <w:lang w:val="sr-Cyrl-CS"/>
        </w:rPr>
        <w:t>њ</w:t>
      </w:r>
      <w:r w:rsidRPr="00911E28">
        <w:rPr>
          <w:lang w:val="sr-Cyrl-CS"/>
        </w:rPr>
        <w:t>а</w:t>
      </w:r>
      <w:r w:rsidRPr="00911E28">
        <w:rPr>
          <w:spacing w:val="4"/>
          <w:lang w:val="sr-Cyrl-CS"/>
        </w:rPr>
        <w:t xml:space="preserve"> </w:t>
      </w:r>
      <w:r w:rsidRPr="00911E28">
        <w:rPr>
          <w:lang w:val="sr-Cyrl-CS"/>
        </w:rPr>
        <w:t>и</w:t>
      </w:r>
      <w:r w:rsidRPr="00911E28">
        <w:rPr>
          <w:spacing w:val="6"/>
          <w:lang w:val="sr-Cyrl-CS"/>
        </w:rPr>
        <w:t xml:space="preserve"> </w:t>
      </w:r>
      <w:r w:rsidRPr="00911E28">
        <w:rPr>
          <w:lang w:val="sr-Cyrl-CS"/>
        </w:rPr>
        <w:t>гр</w:t>
      </w:r>
      <w:r w:rsidRPr="00911E28">
        <w:rPr>
          <w:spacing w:val="-1"/>
          <w:lang w:val="sr-Cyrl-CS"/>
        </w:rPr>
        <w:t>ађењ</w:t>
      </w:r>
      <w:r w:rsidRPr="00911E28">
        <w:rPr>
          <w:lang w:val="sr-Cyrl-CS"/>
        </w:rPr>
        <w:t>а</w:t>
      </w:r>
      <w:r w:rsidRPr="00911E28">
        <w:rPr>
          <w:spacing w:val="8"/>
          <w:lang w:val="sr-Cyrl-CS"/>
        </w:rPr>
        <w:t xml:space="preserve"> </w:t>
      </w:r>
      <w:r w:rsidRPr="00911E28">
        <w:rPr>
          <w:lang w:val="sr-Cyrl-CS"/>
        </w:rPr>
        <w:t>за подручј</w:t>
      </w:r>
      <w:r w:rsidR="00163DF7" w:rsidRPr="00911E28">
        <w:rPr>
          <w:lang w:val="sr-Cyrl-CS"/>
        </w:rPr>
        <w:t>а</w:t>
      </w:r>
      <w:r w:rsidRPr="00911E28">
        <w:rPr>
          <w:spacing w:val="2"/>
          <w:lang w:val="sr-Cyrl-CS"/>
        </w:rPr>
        <w:t xml:space="preserve"> </w:t>
      </w:r>
      <w:r w:rsidRPr="00911E28">
        <w:rPr>
          <w:lang w:val="sr-Cyrl-CS"/>
        </w:rPr>
        <w:t>д</w:t>
      </w:r>
      <w:r w:rsidRPr="00911E28">
        <w:rPr>
          <w:spacing w:val="-1"/>
          <w:lang w:val="sr-Cyrl-CS"/>
        </w:rPr>
        <w:t>е</w:t>
      </w:r>
      <w:r w:rsidRPr="00911E28">
        <w:rPr>
          <w:lang w:val="sr-Cyrl-CS"/>
        </w:rPr>
        <w:t>таљ</w:t>
      </w:r>
      <w:r w:rsidRPr="00911E28">
        <w:rPr>
          <w:spacing w:val="1"/>
          <w:lang w:val="sr-Cyrl-CS"/>
        </w:rPr>
        <w:t>н</w:t>
      </w:r>
      <w:r w:rsidRPr="00911E28">
        <w:rPr>
          <w:lang w:val="sr-Cyrl-CS"/>
        </w:rPr>
        <w:t>е</w:t>
      </w:r>
      <w:r w:rsidRPr="00911E28">
        <w:rPr>
          <w:spacing w:val="4"/>
          <w:lang w:val="sr-Cyrl-CS"/>
        </w:rPr>
        <w:t xml:space="preserve"> </w:t>
      </w:r>
      <w:r w:rsidRPr="00911E28">
        <w:rPr>
          <w:lang w:val="sr-Cyrl-CS"/>
        </w:rPr>
        <w:t>р</w:t>
      </w:r>
      <w:r w:rsidRPr="00911E28">
        <w:rPr>
          <w:spacing w:val="-1"/>
          <w:lang w:val="sr-Cyrl-CS"/>
        </w:rPr>
        <w:t>а</w:t>
      </w:r>
      <w:r w:rsidRPr="00911E28">
        <w:rPr>
          <w:spacing w:val="1"/>
          <w:lang w:val="sr-Cyrl-CS"/>
        </w:rPr>
        <w:t>з</w:t>
      </w:r>
      <w:r w:rsidRPr="00911E28">
        <w:rPr>
          <w:lang w:val="sr-Cyrl-CS"/>
        </w:rPr>
        <w:t>р</w:t>
      </w:r>
      <w:r w:rsidRPr="00911E28">
        <w:rPr>
          <w:spacing w:val="-1"/>
          <w:lang w:val="sr-Cyrl-CS"/>
        </w:rPr>
        <w:t>а</w:t>
      </w:r>
      <w:r w:rsidRPr="00911E28">
        <w:rPr>
          <w:lang w:val="sr-Cyrl-CS"/>
        </w:rPr>
        <w:t>де</w:t>
      </w:r>
      <w:r w:rsidR="00061974" w:rsidRPr="00911E28">
        <w:rPr>
          <w:lang w:val="sr-Cyrl-CS"/>
        </w:rPr>
        <w:t>”</w:t>
      </w:r>
      <w:r w:rsidRPr="00911E28">
        <w:rPr>
          <w:lang w:val="sr-Cyrl-CS"/>
        </w:rPr>
        <w:t>,</w:t>
      </w:r>
      <w:r w:rsidRPr="00911E28">
        <w:rPr>
          <w:spacing w:val="5"/>
          <w:lang w:val="sr-Cyrl-CS"/>
        </w:rPr>
        <w:t xml:space="preserve"> </w:t>
      </w:r>
      <w:r w:rsidRPr="00911E28">
        <w:rPr>
          <w:lang w:val="sr-Cyrl-CS"/>
        </w:rPr>
        <w:t>и</w:t>
      </w:r>
      <w:r w:rsidRPr="00911E28">
        <w:rPr>
          <w:spacing w:val="6"/>
          <w:lang w:val="sr-Cyrl-CS"/>
        </w:rPr>
        <w:t xml:space="preserve"> </w:t>
      </w:r>
      <w:r w:rsidRPr="00911E28">
        <w:rPr>
          <w:spacing w:val="1"/>
          <w:lang w:val="sr-Cyrl-CS"/>
        </w:rPr>
        <w:t>п</w:t>
      </w:r>
      <w:r w:rsidRPr="00911E28">
        <w:rPr>
          <w:lang w:val="sr-Cyrl-CS"/>
        </w:rPr>
        <w:t>р</w:t>
      </w:r>
      <w:r w:rsidRPr="00911E28">
        <w:rPr>
          <w:spacing w:val="1"/>
          <w:lang w:val="sr-Cyrl-CS"/>
        </w:rPr>
        <w:t>ик</w:t>
      </w:r>
      <w:r w:rsidRPr="00911E28">
        <w:rPr>
          <w:spacing w:val="-1"/>
          <w:lang w:val="sr-Cyrl-CS"/>
        </w:rPr>
        <w:t>а</w:t>
      </w:r>
      <w:r w:rsidRPr="00911E28">
        <w:rPr>
          <w:spacing w:val="1"/>
          <w:lang w:val="sr-Cyrl-CS"/>
        </w:rPr>
        <w:t>з</w:t>
      </w:r>
      <w:r w:rsidRPr="00911E28">
        <w:rPr>
          <w:spacing w:val="-1"/>
          <w:lang w:val="sr-Cyrl-CS"/>
        </w:rPr>
        <w:t>а</w:t>
      </w:r>
      <w:r w:rsidRPr="00911E28">
        <w:rPr>
          <w:spacing w:val="1"/>
          <w:lang w:val="sr-Cyrl-CS"/>
        </w:rPr>
        <w:t>н</w:t>
      </w:r>
      <w:r w:rsidRPr="00911E28">
        <w:rPr>
          <w:lang w:val="sr-Cyrl-CS"/>
        </w:rPr>
        <w:t>е</w:t>
      </w:r>
      <w:r w:rsidRPr="00911E28">
        <w:rPr>
          <w:spacing w:val="4"/>
          <w:lang w:val="sr-Cyrl-CS"/>
        </w:rPr>
        <w:t xml:space="preserve"> </w:t>
      </w:r>
      <w:r w:rsidRPr="00911E28">
        <w:rPr>
          <w:spacing w:val="1"/>
          <w:lang w:val="sr-Cyrl-CS"/>
        </w:rPr>
        <w:t>с</w:t>
      </w:r>
      <w:r w:rsidRPr="00911E28">
        <w:rPr>
          <w:lang w:val="sr-Cyrl-CS"/>
        </w:rPr>
        <w:t xml:space="preserve">у </w:t>
      </w:r>
      <w:r w:rsidRPr="00911E28">
        <w:rPr>
          <w:spacing w:val="1"/>
          <w:lang w:val="sr-Cyrl-CS"/>
        </w:rPr>
        <w:t>н</w:t>
      </w:r>
      <w:r w:rsidRPr="00911E28">
        <w:rPr>
          <w:lang w:val="sr-Cyrl-CS"/>
        </w:rPr>
        <w:t>а</w:t>
      </w:r>
      <w:r w:rsidRPr="00911E28">
        <w:rPr>
          <w:spacing w:val="6"/>
          <w:lang w:val="sr-Cyrl-CS"/>
        </w:rPr>
        <w:t xml:space="preserve"> </w:t>
      </w:r>
      <w:r w:rsidRPr="00911E28">
        <w:rPr>
          <w:lang w:val="sr-Cyrl-CS"/>
        </w:rPr>
        <w:t>К</w:t>
      </w:r>
      <w:r w:rsidRPr="00911E28">
        <w:rPr>
          <w:spacing w:val="-1"/>
          <w:lang w:val="sr-Cyrl-CS"/>
        </w:rPr>
        <w:t>а</w:t>
      </w:r>
      <w:r w:rsidR="00B37633" w:rsidRPr="00911E28">
        <w:rPr>
          <w:lang w:val="sr-Cyrl-CS"/>
        </w:rPr>
        <w:t>ртама</w:t>
      </w:r>
      <w:r w:rsidRPr="00911E28">
        <w:rPr>
          <w:lang w:val="sr-Cyrl-CS"/>
        </w:rPr>
        <w:t xml:space="preserve"> д</w:t>
      </w:r>
      <w:r w:rsidRPr="00911E28">
        <w:rPr>
          <w:spacing w:val="-1"/>
          <w:lang w:val="sr-Cyrl-CS"/>
        </w:rPr>
        <w:t>е</w:t>
      </w:r>
      <w:r w:rsidRPr="00911E28">
        <w:rPr>
          <w:lang w:val="sr-Cyrl-CS"/>
        </w:rPr>
        <w:t>таљ</w:t>
      </w:r>
      <w:r w:rsidRPr="00911E28">
        <w:rPr>
          <w:spacing w:val="1"/>
          <w:lang w:val="sr-Cyrl-CS"/>
        </w:rPr>
        <w:t>н</w:t>
      </w:r>
      <w:r w:rsidRPr="00911E28">
        <w:rPr>
          <w:lang w:val="sr-Cyrl-CS"/>
        </w:rPr>
        <w:t>е</w:t>
      </w:r>
      <w:r w:rsidRPr="00911E28">
        <w:rPr>
          <w:spacing w:val="-1"/>
          <w:lang w:val="sr-Cyrl-CS"/>
        </w:rPr>
        <w:t xml:space="preserve"> </w:t>
      </w:r>
      <w:r w:rsidRPr="00911E28">
        <w:rPr>
          <w:lang w:val="sr-Cyrl-CS"/>
        </w:rPr>
        <w:t>р</w:t>
      </w:r>
      <w:r w:rsidRPr="00911E28">
        <w:rPr>
          <w:spacing w:val="-1"/>
          <w:lang w:val="sr-Cyrl-CS"/>
        </w:rPr>
        <w:t>а</w:t>
      </w:r>
      <w:r w:rsidRPr="00911E28">
        <w:rPr>
          <w:spacing w:val="1"/>
          <w:lang w:val="sr-Cyrl-CS"/>
        </w:rPr>
        <w:t>з</w:t>
      </w:r>
      <w:r w:rsidRPr="00911E28">
        <w:rPr>
          <w:lang w:val="sr-Cyrl-CS"/>
        </w:rPr>
        <w:t>р</w:t>
      </w:r>
      <w:r w:rsidRPr="00911E28">
        <w:rPr>
          <w:spacing w:val="-1"/>
          <w:lang w:val="sr-Cyrl-CS"/>
        </w:rPr>
        <w:t>а</w:t>
      </w:r>
      <w:r w:rsidRPr="00911E28">
        <w:rPr>
          <w:lang w:val="sr-Cyrl-CS"/>
        </w:rPr>
        <w:t>де.</w:t>
      </w:r>
    </w:p>
    <w:p w:rsidR="002745ED" w:rsidRPr="00911E28" w:rsidRDefault="002745ED" w:rsidP="005116A6">
      <w:pPr>
        <w:ind w:right="56" w:firstLine="720"/>
        <w:jc w:val="both"/>
        <w:rPr>
          <w:lang w:val="sr-Cyrl-CS"/>
        </w:rPr>
      </w:pPr>
      <w:r w:rsidRPr="00911E28">
        <w:rPr>
          <w:lang w:val="sr-Cyrl-CS"/>
        </w:rPr>
        <w:t>Туристички локалитет Крупајско врело налази се на подручју КО Милановац и КО Крупаја  Општина Жагубица. Ор</w:t>
      </w:r>
      <w:r w:rsidR="00407E36" w:rsidRPr="00911E28">
        <w:rPr>
          <w:lang w:val="sr-Cyrl-CS"/>
        </w:rPr>
        <w:t>и</w:t>
      </w:r>
      <w:r w:rsidRPr="00911E28">
        <w:rPr>
          <w:lang w:val="sr-Cyrl-CS"/>
        </w:rPr>
        <w:t xml:space="preserve">јентационе координатне тачке границе локалитета су: Y=7548762, X=4893327, Y=7548785 X=4893410, Y=7548775 X=4893462, Y=7548753 X=4893536, Y=7548762 X=4893560, Y=7548803 X =4893600, Y=7548831 X=4893626, Y=7548867 X=4893649, Y=7548898 X=4893639, Y=7548918 X=4893620, Y=7548968 X=4893620, Y=7549003 X=4893634, Y=7549051 X=4893674, Y=7549108 X=4893724, Y=7549149 X=4893747, Y=7549195 X=4893758, Y=7549252 X=4893723, Y=7549295 X=4893659, Y=7549311 X=4893600, Y=7549322 X=4893567, Y=7549329 X=4893516, Y=7549325 X=4893474, Y=7549322 X=4893421, Y=7549320 X=4893383, Y=7549316 X=4893325, Y=7549303 X=4893250, Y=7549224 X=4893239, Y=7549147 X=4893233, Y=7549055 X=4893092, Y=7549013 X=4893003, Y=7548988 X=4893018, Y=7548859 </w:t>
      </w:r>
      <w:r w:rsidRPr="00911E28">
        <w:rPr>
          <w:lang w:val="sr-Cyrl-CS"/>
        </w:rPr>
        <w:lastRenderedPageBreak/>
        <w:t>X=4893063, Y=7548767 X=4893050, Y=7548765 X=4893166, Y=7548733 X=4893217, Y=7548745 X=4893271, Y=7548762 X=4893327;</w:t>
      </w:r>
    </w:p>
    <w:p w:rsidR="002745ED" w:rsidRPr="00911E28" w:rsidRDefault="002745ED" w:rsidP="005116A6">
      <w:pPr>
        <w:ind w:right="56" w:firstLine="720"/>
        <w:jc w:val="both"/>
        <w:rPr>
          <w:lang w:val="sr-Cyrl-CS"/>
        </w:rPr>
      </w:pPr>
      <w:r w:rsidRPr="00911E28">
        <w:rPr>
          <w:lang w:val="sr-Cyrl-CS"/>
        </w:rPr>
        <w:t>Туристички локалитет Бела Река налази се на подручју КО Близнак Општина Жагубица. Ор</w:t>
      </w:r>
      <w:r w:rsidR="00B37633" w:rsidRPr="00911E28">
        <w:rPr>
          <w:lang w:val="sr-Cyrl-CS"/>
        </w:rPr>
        <w:t>и</w:t>
      </w:r>
      <w:r w:rsidRPr="00911E28">
        <w:rPr>
          <w:lang w:val="sr-Cyrl-CS"/>
        </w:rPr>
        <w:t>јентационе координатне тачке границе локалитета су: Y=7540939 X=4895838, Y=7541016 X=4895890, Y=7541114 X=4895837, Y=7541211 X=4895810, Y=7541256 X=4895809, Y=7541361 X=4895820, Y=7541405 X=4895837, Y=7541462 X=4895849, Y=7541603 X=4895903, Y=7541597 X=4895759, Y=7541602 X=4895639, Y=7541602 X=4895550, Y=7541597 X=4895477, Y=7541582 X=4895446, Y=7541555 X=4895399, Y=7541524 X=4895345, Y=7541503 X=4895285, Y=7541477 X=4895200, Y=7541452 X=4895080, Y=7541380 X=4895125, Y=7541327 X=4895125, Y=7541295 X=4895166, Y=7541175 X=4895256, Y=7541099 X=4895313, Y=7541074 X=4895387, Y=7541068 X=4895426, Y=7541091 X=4895488, Y=7541089 X=4895541, Y=7541064 X=4895604, Y=7541028 X=4895695, Y=7541009 X=4895744, Y=7540939 X=4895838;</w:t>
      </w:r>
    </w:p>
    <w:p w:rsidR="002745ED" w:rsidRPr="00911E28" w:rsidRDefault="002745ED" w:rsidP="005116A6">
      <w:pPr>
        <w:ind w:right="56" w:firstLine="720"/>
        <w:jc w:val="both"/>
        <w:rPr>
          <w:lang w:val="sr-Cyrl-CS"/>
        </w:rPr>
      </w:pPr>
      <w:r w:rsidRPr="00911E28">
        <w:rPr>
          <w:lang w:val="sr-Cyrl-CS"/>
        </w:rPr>
        <w:t>Туристички локалитет Хилендар налази се на подручју КО Близнак, КО Милановац и КО Сиге Општина Жагубица. Ор</w:t>
      </w:r>
      <w:r w:rsidR="00B37633" w:rsidRPr="00911E28">
        <w:rPr>
          <w:lang w:val="sr-Cyrl-CS"/>
        </w:rPr>
        <w:t>и</w:t>
      </w:r>
      <w:r w:rsidRPr="00911E28">
        <w:rPr>
          <w:lang w:val="sr-Cyrl-CS"/>
        </w:rPr>
        <w:t xml:space="preserve">јентационе координатне тачке границе локалитета су: Y=7545842 X=4895520, Y=7545968 X=4895525, Y=7546023 X=4895552, Y=7546045 X=4895589, Y=7546069 X=4895597, Y=7546114 X=4895598, Y=7546146 X=4895603, Y=7546211 X=4895642, Y=7546240 X=4895657, Y=7546294 X=4895690, Y=7546342 X=4895715, Y=7546378 X=4895720, Y=7546431 X=4895716, Y=7546472 X=4895725, Y=7546514 X=4895734, Y=7546536 X=4895728, Y=7546550 X=4895706, Y=7546544 X=4895667, Y=7546512 X=4895610, Y=7546488 X=4895572, Y=7546463 X=4895553, Y=7546443 X=4895500, Y=7546424 X=4895460, Y=7546415 X=4895421, Y=7546420 X=4895392, Y=7546470 X=4895366, Y=7546469 X=4895351, Y=7546596 X=4895299, Y=7546599 X=4895250, Y=7546599 X=4895204, Y=7546520 X=4895108, Y=7546452 X=4895146, Y=7546435 X=4895073, Y=7546423 X=4894958, Y=7546314 X=4894978, Y=7546280 X=4895065, Y=7546242 X=4895144, Y=7546292 X=4895205, Y=7546279 X=4895208, Y=7546271 X=4895226, Y=7546238 X=4895235, Y=7546220 X=4895241, Y=7546217 X=4895267, Y=7546193 X=4895286, Y=7546171 X=4895288, Y=7546137 X=4895287, Y=7546091 X=4895293, Y=7546063 X=4895296, Y=7546030 X=4895282, Y=7545997 X=4895290, Y=7545969 X=4895314, Y=7545941 X=4895335, Y=7545904 X=4895352, Y=7545858 X=4895329, Y=7545820 X=4895311, Y=7545794 X=4895222, Y=7545744 X=4895149, Y=7545674 X=4895180, Y=7545590 X=4895205, Y=7545580 X=4895242, Y=7545559 X=4895281, Y=7545553 X=4895335, Y=7545571 X=4895390, Y=7545571 X=4895429, Y=7545566 X=4895464, Y=7545550 X=4895537, Y=7545543 X=4895592, Y=7545585 X=4895648, Y=7545636 X=4895685, Y=7545673 X=4895682, Y=7545691 X=4895657, Y=7545713 X=4895625, Y=7545738 X=4895591, Y=7545782 X=4895547, Y=7545842 X=4895520; </w:t>
      </w:r>
    </w:p>
    <w:p w:rsidR="002745ED" w:rsidRPr="00911E28" w:rsidRDefault="002745ED" w:rsidP="005116A6">
      <w:pPr>
        <w:ind w:right="56" w:firstLine="720"/>
        <w:jc w:val="both"/>
        <w:rPr>
          <w:lang w:val="sr-Cyrl-CS"/>
        </w:rPr>
      </w:pPr>
      <w:r w:rsidRPr="00911E28">
        <w:rPr>
          <w:lang w:val="sr-Cyrl-CS"/>
        </w:rPr>
        <w:t>Туристички локалитет Господарев Камен налази се на подручју КО Близнак, КО Крупаја Општина Жагубица и КО Липовица Општина Деспотовац. Ор</w:t>
      </w:r>
      <w:r w:rsidR="00B37633" w:rsidRPr="00911E28">
        <w:rPr>
          <w:lang w:val="sr-Cyrl-CS"/>
        </w:rPr>
        <w:t>и</w:t>
      </w:r>
      <w:r w:rsidRPr="00911E28">
        <w:rPr>
          <w:lang w:val="sr-Cyrl-CS"/>
        </w:rPr>
        <w:t xml:space="preserve">јентационе координатне тачке границе локалитета су: Y=7545283 X=4891870, Y=7545249 X=4891782, Y=7545182 X=4891684, Y=7545117 X=4891603, Y=7545028 X=4891541, Y=7544919 X=4891557, Y=7544812 X=4891589, Y=7544737 X=4891645, Y=7544709 X=4891778, Y=7544735 X=4891929, Y=7544767 X=4892029, Y=7544798 X=4892080, Y=7544862 X=4892122, Y=7544934 X=4892133, Y=7545005 X=4892135, Y=7545091 X=4892125, Y=7545145 X=4892102, Y=7545216 X=4892063, Y=7545263 X=4892019, Y=7545288 X=4891945, Y=7545283 X=4891870; </w:t>
      </w:r>
    </w:p>
    <w:p w:rsidR="002745ED" w:rsidRPr="00911E28" w:rsidRDefault="002745ED" w:rsidP="005116A6">
      <w:pPr>
        <w:ind w:right="56" w:firstLine="720"/>
        <w:jc w:val="both"/>
        <w:rPr>
          <w:lang w:val="sr-Cyrl-CS"/>
        </w:rPr>
      </w:pPr>
      <w:r w:rsidRPr="00911E28">
        <w:rPr>
          <w:lang w:val="sr-Cyrl-CS"/>
        </w:rPr>
        <w:t>Туристички локалитет Сењски Рудник налази се на подручју КО Сењски Рудник Општина Деспотовац. Ор</w:t>
      </w:r>
      <w:r w:rsidR="00B37633" w:rsidRPr="00911E28">
        <w:rPr>
          <w:lang w:val="sr-Cyrl-CS"/>
        </w:rPr>
        <w:t>и</w:t>
      </w:r>
      <w:r w:rsidRPr="00911E28">
        <w:rPr>
          <w:lang w:val="sr-Cyrl-CS"/>
        </w:rPr>
        <w:t xml:space="preserve">јентационе координатне тачке границе локалитета су: Y=7545973 X=4872738, Y=7545969 X=4872743, Y=7545987 X=4872758, Y=7545990 X=4872764, Y=7546024 X=4872760, Y=7546034 X=4872756, Y=7546045 X=4872751, Y=7546059 X=4872750, Y=7546068 X=4872747, Y=7546083 X=4872746, Y=7546097 X=4872742, </w:t>
      </w:r>
      <w:r w:rsidRPr="00911E28">
        <w:rPr>
          <w:lang w:val="sr-Cyrl-CS"/>
        </w:rPr>
        <w:lastRenderedPageBreak/>
        <w:t xml:space="preserve">Y=7546110 X=4872736, Y=7546119 X=4872730, Y=7546155 X=4872714, Y=7546166 X=4872717, Y=7546181 X=4872730, Y=7546206 X=4872747, Y=7546221 X=4872764, Y=7546225 X=4872770, Y=7546230 X=4872769, Y=7546270 X=4872785, Y=7546279 X=4872807, Y=7546284 X=4872818, Y=7546302 X=4872819, Y=7546312 X=4872815, Y=7546318 X=4872820, Y=7546311 X=4872833, Y=7546359 X=4872853, Y=7546366 X=4872846, Y=7546366 X=4872826, Y=7546376 X=4872793, Y=7546388 X=4872786, Y=7546407 X=4872788, Y=7546425 X=4872768, Y=7546462 X=4872773, Y=7546487 X=4872772, Y=7546571 X=4872820, Y=7546570 X=4872813, Y=7546569 X=4872808, Y=7546568 X=4872801, Y=7546541 X=4872753, Y=7546563 X=4872743, Y=7546556 X=4872725, Y=7546546 X=4872693, Y=7546539 X=4872662, Y=7546541 X=4872642, Y=7546548 X=4872621, Y=7546559 X=4872593, Y=7546567 X=4872586, Y=7546574 X=4872557, Y=7546579 X=4872540, Y=7546574 X=4872538, Y=7546590 X=4872490, Y=7546592 X=4872473, Y=7546590 X=4872456, Y=7546570 X=4872421, Y=7546571 X=4872402, Y=7546556 X=4872400, Y=7546532 X=4872374, Y=7546514 X=4872360, Y=7546494 X=4872347, Y=7546476 X=4872328, Y=7546469 X=4872311, Y=7546474 X=4872289, Y=7546485 X=4872262, Y=7546485 X=4872240, Y=7546485 X=4872215, Y=7546455 X=4872172, Y=7546446 X=4872170, Y=7546434 X=4872156, Y=7546423 X=4872138, Y=7546423 X=4872111, Y=7546438 X=4872088, Y=7546470 X=4872059, Y=7546491 X=4872037, Y=7546501 X=4872013, Y=7546510 X=4871983, Y=7546512 X=4871958, Y=7546516 X=4871946, Y=7546488 X=4871898, Y=7546421 X=4871904, Y=7546368 X=4871918, Y=7546337 X=4871948, Y=7546326 X=4871956, Y=7546314 X=4871960, Y=7546295 X=4871961, Y=7546275 X=4871969, Y=7546273 X=4871949, Y=7546277 X=4871917, Y=7546283 X=4871884, Y=7546287 X=4871874, Y=7546217 X=4871835, Y=7546200 X=4871839, Y=7546180 X=4871848, Y=7546164 X=4871864, Y=7546142 X=4871878, Y=7546104 X=4871874, Y=7546092 X=4871830, Y=7546088 X=4871811, Y=7546070 X=4871772, Y=7546055 X=4871756, Y=7546037 X=4871748, Y=7546020 X=4871746, Y=7546002 X=4871753, Y=7545985 X=4871759, Y=7545974 X=4871770, Y=7545959 X=4871774, Y=7545968 X=4871836, Y=7545972 X=4871845, Y=7545968 X=4871857, Y=7545972 X=4871876, Y=7545962 X=4871900, Y=7545947 X=4871917, Y=7545980 X=4871942, Y=7545999 X=4871980, Y=7545980 X=4871973, Y=7545945 X=4871977, Y=7545928 X=4871972, Y=7545913 X=4871967, Y=7545894 X=4871970, Y=7545882 X=4871956, Y=7545871 X=4871926, Y=7545859 X=4871901, Y=7545863 X=4871887, Y=7545854 X=4871856, Y=7545853 X=4871818, Y=7545857 X=4871807, Y=7545844 X=4871778, Y=7545855 X=4871759, Y=7545853 X=4871730, Y=7545830 X=4871712, Y=7545815 X=4871678, Y=7545817 X=4871641, Y=7545800 X=4871598, Y=7545777 X=4871574, Y=7545771 X=4871566, Y=7545758 X=4871575, Y=7545747 X=4871575, Y=7545748 X=4871553, Y=7545741 X=4871537, Y=7545724 X=4871514, Y=7545721 X=4871467, Y=7545708 X=4871434, Y=7545701 X=4871422, Y=7545690 X=4871393, Y=7545681 X=4871367, Y=7545667 X=4871337, Y=7545664 X=4871315, Y=7545655 X=4871297, Y=7545640 X=4871294, Y=7545633 X=4871296, Y=7545623 X=4871294, Y=7545611 X=4871282, Y=7545604 X=4871277, Y=7545600 X=4871266, Y=7545603 X=4871253, Y=7545590 X=4871226, Y=7545593 X=4871215, Y=7545590 X=4871205, Y=7545585 X=4871203, Y=7545576 X=4871196, Y=7545559 X=4871198, Y=7545556 X=4871193, Y=7545571 X=4871169, Y=7545574 X=4871164, Y=7545574 X=4871158, Y=7545569 X=4871152, Y=7545595 X=4871142, Y=7545587 X=4871105, Y=7545583 X=4871092, Y=7545584 X=4871088, Y=7545581 X=4871065, Y=7545578 X=4871062, Y=7545571 X=4871056, Y=7545564 X=4871048, Y=7545544 X=4871033, Y=7545525 X=4871019, Y=7545514 X=4871001, Y=7545508 X=4870994, Y=7545508 X=4870986, Y=7545528 X=4870980, Y=7545552 X=4870967, Y=7545526 X=4870939, Y=7545512 X=4870929, Y=7545496 X=4870927, Y=7545483 X=4870923, Y=7545474 X=4870919, Y=7545455 X=4870906, Y=7545467 X=4870891, Y=7545477 </w:t>
      </w:r>
      <w:r w:rsidRPr="00911E28">
        <w:rPr>
          <w:lang w:val="sr-Cyrl-CS"/>
        </w:rPr>
        <w:lastRenderedPageBreak/>
        <w:t xml:space="preserve">X=4870881, Y=7545468 X=4870878, Y=7545447 X=4870874, Y=7545436 X=4870884, Y=7545408 X=4870907, Y=7545397 X=4870916, Y=7545380 X=4870908, Y=7545359 X=4870899, Y=7545339 X=4870931, Y=7545326 X=4870949, Y=7545310 X=4870976, Y=7545303 X=4870998, Y=7545300 X=4871007, Y=7545310 X=4871009, Y=7545326 X=4871010, Y=7545332 X=4871011, Y=7545354 X=4871024, Y=7545368 X=4871038, Y=7545386 X=4871049, Y=7545397 X=4871059, Y=7545418 X=4871091, Y=7545442 X=4871102, Y=7545469 X=4871115, Y=7545477 X=4871129, Y=7545483 X=4871151, Y=7545483 X=4871171, Y=7545489 X=4871202, Y=7545494 X=4871216, Y=7545499 X=4871224, Y=7545509 X=4871238, Y=7545513 X=4871254, Y=7545538 X=4871269, Y=7545554 X=4871284, Y=7545565 X=4871305, Y=7545574 X=4871337, Y=7545584 X=4871367, Y=7545605 X=4871409, Y=7545645 X=4871476, Y=7545657 X=4871498, Y=7545662 X=4871517, Y=7545666 X=4871516, Y=7545680 X=4871538, Y=7545678 X=4871544, Y=7545690 X=4871553, Y=7545705 X=4871581, Y=7545697 X=4871584, Y=7545682 X=4871602, Y=7545690 X=4871614, Y=7545701 X=4871625, Y=7545706 X=4871633, Y=7545721 X=4871644, Y=7545721 X=4871683, Y=7545728 X=4871702, Y=7545730 X=4871716, Y=7545750 X=4871750, Y=7545762 X=4871787, Y=7545784 X=4871823, Y=7545786 X=4871844, Y=7545792 X=4871867, Y=7545819 X=4872006, Y=7545835 X=4872069, Y=7545847 X=4872132, Y=7545849 X=4872141, Y=7545855 X=4872183, Y=7545865 X=4872216, Y=7545873 X=4872259, Y=7545880 X=4872285, Y=7545891 X=4872339, Y=7545902 X=4872385, Y=7545918 X=4872472, Y=7545928 X=4872512, Y=7545935 X=4872537, Y=7545946 X=4872588, Y=7545952 X=4872640, Y=7545972 X=4872712, Y=7545973 X=4872738, </w:t>
      </w:r>
    </w:p>
    <w:p w:rsidR="002745ED" w:rsidRPr="00911E28" w:rsidRDefault="00B32926" w:rsidP="005116A6">
      <w:pPr>
        <w:ind w:right="56" w:firstLine="720"/>
        <w:jc w:val="both"/>
        <w:rPr>
          <w:lang w:val="sr-Cyrl-CS"/>
        </w:rPr>
      </w:pPr>
      <w:r w:rsidRPr="00911E28">
        <w:rPr>
          <w:lang w:val="sr-Cyrl-CS"/>
        </w:rPr>
        <w:t>Туристички локалитет</w:t>
      </w:r>
      <w:r w:rsidR="002745ED" w:rsidRPr="00911E28">
        <w:rPr>
          <w:lang w:val="sr-Cyrl-CS"/>
        </w:rPr>
        <w:t xml:space="preserve"> Лисине налази се на подручју КО Стрмостен Општина Деспотовац. Ор</w:t>
      </w:r>
      <w:r w:rsidR="00B37633" w:rsidRPr="00911E28">
        <w:rPr>
          <w:lang w:val="sr-Cyrl-CS"/>
        </w:rPr>
        <w:t>и</w:t>
      </w:r>
      <w:r w:rsidR="002745ED" w:rsidRPr="00911E28">
        <w:rPr>
          <w:lang w:val="sr-Cyrl-CS"/>
        </w:rPr>
        <w:t xml:space="preserve">јентационе координатне тачке границе локалитета су: Y=7551812 X=4884507, Y=7551783 X=4884496, Y=7551779 X=4884468, Y=7551754 X=4884355, Y=7551744 X=4884323, Y=7551732 X=4884294, Y=7551719 X=4884273, Y=7551730 X=4884263, Y=7551760 X=4884299, Y=7551770 X=4884320, Y=7551773 X=4884341, Y=7551775 X=4884374, Y=7551782 X=4884371, Y=7551784 X=4884374, Y=7551825 X=4884365, Y=7551809 X=4884338, Y=7551802 X=4884305, Y=7551799 X=4884288, Y=7551828 X=4884285, Y=7551864 X=4884280, Y=7551877 X=4884278, Y=7551892 X=4884274, Y=7551893 X=4884277, Y=7551903 X=4884275, Y=7551903 X=4884293, Y=7551905 X=4884305, Y=7551910 X=4884315, Y=7551911 X=4884326, Y=7551928 X=4884323, Y=7551928 X=4884319, Y=7551931 X=4884319, Y=7551952 X=4884324, Y=7551952 X=4884310, Y=7551944 X=4884292, Y=7551947 X=4884275, Y=7552011 X=4884267, Y=7552041 X=4884257, Y=7552016 X=4884243, Y=7551976 X=4884237, Y=7551945 X=4884238, Y=7551941 X=4884239, Y=7551932 X=4884232, Y=7551925 X=4884230, Y=7551912 X=4884234, Y=7551918 X=4884211, Y=7551923 X=4884211, Y=7551935 X=4884211, Y=7551949 X=4884208, Y=7551957 X=4884203, Y=7551963 X=4884196, Y=7551966 X=4884184, Y=7551974 X=4884186, Y=7551998 X=4884157, Y=7551997 X=4884155, Y=7551982 X=4884145, Y=7551974 X=4884138, Y=7551967 X=4884115, Y=7551954 X=4884120, Y=7551941 X=4884107, Y=7551923 X=4884092, Y=7551908 X=4884083, Y=7551885 X=4884074, Y=7551870 X=4884068, Y=7551862 X=4884060, Y=7551867 X=4884052, Y=7551886 X=4884044, Y=7551889 X=4884030, Y=7551874 X=4884029, Y=7551857 X=4884035, Y=7551838 X=4884052, Y=7551842 X=4884038, Y=7551855 X=4884022, Y=7551881 X=4884003, Y=7551889 X=4883993, Y=7551893 X=4883978, Y=7551898 X=4883983, Y=7551916 X=4883980, Y=7551921 X=4883972, Y=7551942 X=4883978, Y=7551940 X=4883956, Y=7551948 X=4883921, Y=7551942 X=4883914, Y=7551919 X=4883896, Y=7551911 X=4883911, Y=7551902 X=4883905, Y=7551887 X=4883898, Y=7551869 X=4883894, Y=7551839 X=4883891, Y=7551832 X=4883893, Y=7551819 X=4883876, Y=7551812 X=4883865, Y=7551797 X=4883876, Y=7551715 X=4883832, Y=7551686 X=4883802, Y=7551678 X=4883788, </w:t>
      </w:r>
      <w:r w:rsidR="002745ED" w:rsidRPr="00911E28">
        <w:rPr>
          <w:lang w:val="sr-Cyrl-CS"/>
        </w:rPr>
        <w:lastRenderedPageBreak/>
        <w:t xml:space="preserve">Y=7551675 X=4883776, Y=7551678 X=4883748, Y=7551685 X=4883736, Y=7551732 X=4883729, Y=7551765 X=4883691, Y=7551790 X=4883682, Y=7551802 X=4883666, Y=7551747 X=4883666, Y=7551704 X=4883661, Y=7551681 X=4883652, Y=7551663 X=4883673, Y=7551638 X=4883667, Y=7551643 X=4883624, Y=7551652 X=4883587, Y=7551673 X=4883552, Y=7551697 X=4883498, Y=7551709 X=4883457, Y=7551712 X=4883432, Y=7551717 X=4883373, Y=7551720 X=4883351, Y=7551730 X=4883314, Y=7551740 X=4883292, Y=7551755 X=4883260, Y=7551770 X=4883235, Y=7551784 X=4883215, Y=7551803 X=4883198, Y=7551824 X=4883180, Y=7551864 X=4883168, Y=7551891 X=4883158, Y=7551932 X=4883141, Y=7551974 X=4883125, Y=7552002 X=4883118, Y=7552022 X=4883112, Y=7552040 X=4883099, Y=7552054 X=4883101, Y=7552065 X=4883107, Y=7552090 X=4883131, Y=7552097 X=4883153, Y=7552104 X=4883172, Y=7552118 X=4883168, Y=7552117 X=4883152, Y=7552108 X=4883136, Y=7552094 X=4883110, Y=7552084 X=4883092, Y=7552078 X=4883077, Y=7552055 X=4883065, Y=7552057 X=4883058, Y=7552099 X=4883068, Y=7552112 X=4883060, Y=7552129 X=4883045, Y=7552137 X=4883022, Y=7552141 X=4882993, Y=7552145 X=4882959, Y=7552207 X=4882965, Y=7552210 X=4882948, Y=7552204 X=4882900, Y=7552195 X=4882876, Y=7552147 X=4882859, Y=7552106 X=4882852, Y=7552100 X=4882877, Y=7552102 X=4882891, Y=7552091 X=4882890, Y=7552087 X=4882907, Y=7552076 X=4882927, Y=7552052 X=4882949, Y=7552033 X=4882964, Y=7552014 X=4882982, Y=7551996 X=4882997, Y=7551972 X=4883005, Y=7551939 X=4883014, Y=7551911 X=4883018, Y=7551894 X=4883020, Y=7551871 X=4883020, Y=7551838 X=4883019, Y=7551821 X=4883018, Y=7551809 X=4883014, Y=7551795 X=4883000, Y=7551768 X=4882966, Y=7551755 X=4882951, Y=7551730 X=4882937, Y=7551695 X=4882931, Y=7551666 X=4882926, Y=7551640 X=4882922, Y=7551616 X=4882918, Y=7551583 X=4882916, Y=7551569 X=4882917, Y=7551547 X=4882924, Y=7551531 X=4882932, Y=7551511 X=4882950, Y=7551467 X=4882986, Y=7551455 X=4882994, Y=7551386 X=4883025, Y=7551359 X=4883036, Y=7551342 X=4883046, Y=7551331 X=4883057, Y=7551324 X=4883069, Y=7551321 X=4883083, Y=7551320 X=4883096, Y=7551322 X=4883108, Y=7551301 X=4883116, Y=7551286 X=4883115, Y=7551278 X=4883115, Y=7551265 X=4883116, Y=7551257 X=4883123, Y=7551245 X=4883138, Y=7551230 X=4883154, Y=7551214 X=4883167, Y=7551196 X=4883179, Y=7551196 X=4883198, Y=7551220 X=4883214, Y=7551251 X=4883226, Y=7551273 X=4883224, Y=7551284 X=4883234, Y=7551279 X=4883248, Y=7551303 X=4883263, Y=7551296 X=4883283, Y=7551273 X=4883270, Y=7551253 X=4883264, Y=7551231 X=4883263, Y=7551213 X=4883269, Y=7551207 X=4883255, Y=7551186 X=4883264, Y=7551196 X=4883277, Y=7551178 X=4883292, Y=7551157 X=4883316, Y=7551148 X=4883332, Y=7551139 X=4883358, Y=7551132 X=4883387, Y=7551134 X=4883432, Y=7551122 X=4883430, Y=7551094 X=4883502, Y=7551065 X=4883494, Y=7551025 X=4883470, Y=7551016 X=4883458, Y=7550977 X=4883463, Y=7550942 X=4883482, Y=7550948 X=4883505, Y=7550960 X=4883542, Y=7550960 X=4883555, Y=7550941 X=4883571, Y=7550941 X=4883584, Y=7550931 X=4883589, Y=7550917 X=4883603, Y=7550903 X=4883633, Y=7550894 X=4883654, Y=7550886 X=4883666, Y=7550875 X=4883678, Y=7550857 X=4883690, Y=7550878 X=4883715, Y=7550889 X=4883729, Y=7550925 X=4883698, Y=7550944 X=4883689, Y=7550946 X=4883678, Y=7550951 X=4883645, Y=7550970 X=4883633, Y=7550988 X=4883633, Y=7550996 X=4883642, Y=7551058 X=4883631, Y=7551081 X=4883617, Y=7551105 X=4883627, Y=7551120 X=4883631, Y=7551140 X=4883625, Y=7551150 X=4883661, Y=7551171 X=4883700, Y=7551178 X=4883723, Y=7551189 X=4883742, Y=7551206 X=4883761, Y=7551240 X=4883781, Y=7551248 X=4883808, Y=7551275 X=4883831, Y=7551310 X=4883858, Y=7551322 X=4883890, Y=7551342 X=4883908, Y=7551325 X=4883941, Y=7551358 X=4883955, Y=7551377 X=4883970, Y=7551420 X=4883979, Y=7551415 X=4883995, Y=7551404 </w:t>
      </w:r>
      <w:r w:rsidR="002745ED" w:rsidRPr="00911E28">
        <w:rPr>
          <w:lang w:val="sr-Cyrl-CS"/>
        </w:rPr>
        <w:lastRenderedPageBreak/>
        <w:t>X=4884007, Y=7551400 X=4884018, Y=7551405 X=4884027, Y=7551416 X=4884036, Y=7551426 X=4884044, Y=7551426 X=4884054, Y=7551423 X=4884090, Y=7551419 X=4884100, Y=7551411 X=4884110, Y=7551363 X=4884130, Y=7551358 X=4884144, Y=7551409 X=4884185, Y=7551424 X=4884177, Y=7551449 X=4884148, Y=7551465 X=4884163, Y=7551477 X=4884176, Y=7551484 X=4884187, Y=7551498 X=4884189, Y=7551480 X=4884209, Y=7551524 X=4884234, Y=7551517 X=4884241, Y=7551512 X=4884277, Y=7551516 X=4884298, Y=7551515 X=4884309, Y=7551477 X=4884309, Y=7551470 X=4884342, Y=7551504 X=4884344, Y=7551509 X=4884345, Y=7551513 X=4884314, Y=7551537 X=4884310, Y=7551548 X=4884312, Y=7551575 X=4884328, Y=7551590 X=4884332, Y=7551608 X=4884334, Y=7551641 X=4884344, Y=7551647 X=4884359, Y=7551649 X=4884372, Y=7551645 X=4884384, Y=7551625 X=4884408, Y=7551622 X=4884417, Y=7551621 X=4884429, Y=7551618 X=4884432, Y=7551632 X=4884487, Y=7551638 X=4884533, Y=7551638 X=4884549, Y=7551633 X=4884582, Y=7551621 X=4884614, Y=7551615 X=4884656, Y=7551619 X=4884687, Y=7551645 X=4884733, Y=7551677 X=4884769, Y=7551734 X=4884781, Y=7551791 X=4884785, Y=7551871 X=4884739, Y=7551901 X=4884679, Y=7551899 X=4884618, Y=7551885 X=4884573, Y=7551852 X=4884532, Y=7551812 X=4884507;</w:t>
      </w:r>
    </w:p>
    <w:p w:rsidR="009A0100" w:rsidRPr="00911E28" w:rsidRDefault="002745ED" w:rsidP="005116A6">
      <w:pPr>
        <w:ind w:right="56" w:firstLine="720"/>
        <w:jc w:val="both"/>
        <w:rPr>
          <w:lang w:val="sr-Cyrl-CS"/>
        </w:rPr>
      </w:pPr>
      <w:r w:rsidRPr="00911E28">
        <w:rPr>
          <w:lang w:val="sr-Cyrl-CS"/>
        </w:rPr>
        <w:t>Туристички локалитет Ресавска пећина налази се на подручју КО Јеловац Општина Деспотовац. Ор</w:t>
      </w:r>
      <w:r w:rsidR="00B37633" w:rsidRPr="00911E28">
        <w:rPr>
          <w:lang w:val="sr-Cyrl-CS"/>
        </w:rPr>
        <w:t>и</w:t>
      </w:r>
      <w:r w:rsidRPr="00911E28">
        <w:rPr>
          <w:lang w:val="sr-Cyrl-CS"/>
        </w:rPr>
        <w:t>јентационе координатне тачке границе локалитета су: Y=7551040 X=4880832, Y=7551134 X=4880816, Y=7551175 X=4880785, Y=7551280 X=4880762, Y=7551343 X=4880745, Y=7551411 X=4880744, Y=7551445 X=4880779, Y=7551571 X=4880747, Y=7551558 X=4880730, Y=7551458 X=4880661, Y=7551415 X=4880644, Y=7551455 X=4880555, Y=7551425 X=4880539, Y=7551448 X=4880490, Y=7551427 X=4880461, Y=7551384 X=4880469, Y=7551319 X=4880448, Y=7551246 X=4880429, Y=7551231 X=4880501, Y=7551288 X=4880515, Y=7551260 X=4880573, Y=7551238 X=4880610, Y=7551185 X=4880639, Y=7551103 X=4880676, Y=7551032 X=4880712, Y=7550963 X=4880748, Y=7550937 X=4880768, Y=7550845 X=4880834, Y=7550823 X=4880871, Y=7550805 X=4880890, Y=7550804 X=4880895, Y=7550773 X=4880912, Y=7550744 X=4880928, Y=7550735 X=4880935, Y=7550724 X=4880941, Y=7550705 X=4880949, Y=7550681 X=4880957, Y=7550665 X=4880965, Y=7550653 X=4880971, Y=7550643 X=4880977, Y=7550633 X=4880983, Y=7550627 X=4880986, Y=7550618 X=4880990, Y=7550595 X=4881010, Y=7550569 X=4881030, Y=7550550 X=4881044, Y=7550538 X=4881053, Y=7550529 X=4881061, Y=7550516 X=4881075, Y=7550503 X=4881090, Y=7550497 X=4881100, Y=7550491 X=4881110, Y=7550483 X=4881121, Y=7550490 X=4881131, Y=7550501 X=4881125, Y=7550506 X=4881123, Y=7550511 X=4881123, Y=7550523 X=4881124, Y=7550538 X=4881127, Y=7550570 X=4881132, Y=7550584 X=4881136, Y=7550624 X=4881144, Y=7550644 X=4881148, Y=7550680 X=4881150, Y=7550690 X=4881151, Y=7550702 X=4881149, Y=7550713 X=4881145, Y=7550731 X=4881138, Y=7550737 X=4881147, Y=7550748 X=4881163, Y=7550766 X=4881201, Y=7550768 X=4881204, Y=7550783 X=4881231, Y=7550814 X=4881281, Y=7550823 X=4881295, Y=7550893 X=4881256, Y=7550933 X=4881234, Y=7550962 X=4881217, Y=7551014 X=4881174, Y=7551071 X=4881126, Y=7551054 X=4881092, Y=7551022 X=4881036, Y=7551018 X=4881027, Y=7551000 X=4880996, Y=7551015 X=4880984, Y=7551036 X=4880966, Y=7551049 X=4880953, Y=7551045 X=4880949, Y=7551037 X=4880938, Y=7551024 X=4880920, Y=7551006 X=4880898, Y=7551004 X=4880867, Y=7551030 X=4880854, Y=7551040 X=4880832;</w:t>
      </w:r>
    </w:p>
    <w:p w:rsidR="00163DF7" w:rsidRPr="00911E28" w:rsidRDefault="00163DF7" w:rsidP="005116A6">
      <w:pPr>
        <w:ind w:right="56" w:firstLine="720"/>
        <w:jc w:val="both"/>
        <w:rPr>
          <w:lang w:val="sr-Cyrl-CS"/>
        </w:rPr>
      </w:pPr>
    </w:p>
    <w:p w:rsidR="008B7AAF" w:rsidRPr="00911E28" w:rsidRDefault="008B7AAF" w:rsidP="005116A6">
      <w:pPr>
        <w:autoSpaceDE w:val="0"/>
        <w:autoSpaceDN w:val="0"/>
        <w:adjustRightInd w:val="0"/>
        <w:ind w:right="-14"/>
        <w:jc w:val="center"/>
        <w:rPr>
          <w:lang w:val="sr-Cyrl-CS" w:eastAsia="sr-Latn-CS"/>
        </w:rPr>
      </w:pPr>
      <w:r w:rsidRPr="00911E28">
        <w:rPr>
          <w:lang w:val="sr-Cyrl-CS" w:eastAsia="sr-Latn-CS"/>
        </w:rPr>
        <w:t>1.3. Посебне намене подручја</w:t>
      </w:r>
      <w:r w:rsidR="00DB5E91" w:rsidRPr="00911E28">
        <w:rPr>
          <w:lang w:val="sr-Cyrl-CS" w:eastAsia="sr-Latn-CS"/>
        </w:rPr>
        <w:t xml:space="preserve"> Просторног плана</w:t>
      </w:r>
    </w:p>
    <w:p w:rsidR="00C110CD" w:rsidRPr="00911E28" w:rsidRDefault="00C110CD" w:rsidP="005116A6">
      <w:pPr>
        <w:autoSpaceDE w:val="0"/>
        <w:autoSpaceDN w:val="0"/>
        <w:adjustRightInd w:val="0"/>
        <w:ind w:right="-14"/>
        <w:jc w:val="center"/>
        <w:rPr>
          <w:lang w:val="sr-Cyrl-CS" w:eastAsia="sr-Latn-CS"/>
        </w:rPr>
      </w:pPr>
    </w:p>
    <w:p w:rsidR="008B7AAF" w:rsidRPr="00911E28" w:rsidRDefault="008B7AAF" w:rsidP="005116A6">
      <w:pPr>
        <w:jc w:val="both"/>
        <w:rPr>
          <w:lang w:val="sr-Cyrl-CS"/>
        </w:rPr>
      </w:pPr>
      <w:r w:rsidRPr="00911E28">
        <w:rPr>
          <w:lang w:val="sr-Cyrl-CS"/>
        </w:rPr>
        <w:tab/>
      </w:r>
      <w:r w:rsidR="006F3D27" w:rsidRPr="00911E28">
        <w:rPr>
          <w:lang w:val="sr-Cyrl-CS"/>
        </w:rPr>
        <w:t>К</w:t>
      </w:r>
      <w:r w:rsidRPr="00911E28">
        <w:rPr>
          <w:lang w:val="sr-Cyrl-CS"/>
        </w:rPr>
        <w:t>онцепцију</w:t>
      </w:r>
      <w:r w:rsidR="006F3D27" w:rsidRPr="00911E28">
        <w:rPr>
          <w:lang w:val="sr-Cyrl-CS"/>
        </w:rPr>
        <w:t xml:space="preserve"> планских решења</w:t>
      </w:r>
      <w:r w:rsidRPr="00911E28">
        <w:rPr>
          <w:lang w:val="sr-Cyrl-CS"/>
        </w:rPr>
        <w:t xml:space="preserve"> опредељују </w:t>
      </w:r>
      <w:r w:rsidR="006F3D27" w:rsidRPr="00911E28">
        <w:rPr>
          <w:lang w:val="sr-Cyrl-CS"/>
        </w:rPr>
        <w:t xml:space="preserve">следеће </w:t>
      </w:r>
      <w:r w:rsidRPr="00911E28">
        <w:rPr>
          <w:lang w:val="sr-Cyrl-CS"/>
        </w:rPr>
        <w:t>посебне намене планског подручја:</w:t>
      </w:r>
    </w:p>
    <w:p w:rsidR="009325E7" w:rsidRPr="00911E28" w:rsidRDefault="005116A6" w:rsidP="005116A6">
      <w:pPr>
        <w:pStyle w:val="ListParagraph"/>
        <w:spacing w:after="0" w:line="240" w:lineRule="auto"/>
        <w:ind w:left="990" w:right="-57" w:hanging="630"/>
        <w:contextualSpacing w:val="0"/>
        <w:jc w:val="both"/>
        <w:rPr>
          <w:rFonts w:ascii="Times New Roman" w:hAnsi="Times New Roman"/>
          <w:sz w:val="24"/>
          <w:szCs w:val="24"/>
          <w:lang w:val="sr-Cyrl-CS"/>
        </w:rPr>
      </w:pPr>
      <w:r w:rsidRPr="00911E28">
        <w:rPr>
          <w:rFonts w:ascii="Times New Roman" w:eastAsia="Times New Roman" w:hAnsi="Times New Roman"/>
          <w:sz w:val="24"/>
          <w:szCs w:val="24"/>
          <w:lang w:val="sr-Cyrl-CS"/>
        </w:rPr>
        <w:t>1)</w:t>
      </w:r>
      <w:r w:rsidR="009325E7" w:rsidRPr="00911E28">
        <w:rPr>
          <w:rFonts w:ascii="Times New Roman" w:eastAsia="Times New Roman" w:hAnsi="Times New Roman"/>
          <w:sz w:val="24"/>
          <w:szCs w:val="24"/>
          <w:lang w:val="sr-Cyrl-CS"/>
        </w:rPr>
        <w:tab/>
      </w:r>
      <w:r w:rsidR="00A01B2B" w:rsidRPr="00911E28">
        <w:rPr>
          <w:rFonts w:ascii="Times New Roman" w:eastAsia="Times New Roman" w:hAnsi="Times New Roman"/>
          <w:sz w:val="24"/>
          <w:szCs w:val="24"/>
          <w:lang w:val="sr-Cyrl-CS"/>
        </w:rPr>
        <w:t>г</w:t>
      </w:r>
      <w:r w:rsidR="00BF4D89" w:rsidRPr="00911E28">
        <w:rPr>
          <w:rFonts w:ascii="Times New Roman" w:eastAsia="Times New Roman" w:hAnsi="Times New Roman"/>
          <w:sz w:val="24"/>
          <w:szCs w:val="24"/>
          <w:lang w:val="sr-Cyrl-CS"/>
        </w:rPr>
        <w:t>лавна (кључна) посебна намена:</w:t>
      </w:r>
      <w:r w:rsidRPr="00911E28">
        <w:rPr>
          <w:rFonts w:ascii="Times New Roman" w:eastAsia="Times New Roman" w:hAnsi="Times New Roman"/>
          <w:sz w:val="24"/>
          <w:szCs w:val="24"/>
          <w:lang w:val="sr-Cyrl-CS"/>
        </w:rPr>
        <w:t xml:space="preserve"> т</w:t>
      </w:r>
      <w:r w:rsidR="00163DF7" w:rsidRPr="00911E28">
        <w:rPr>
          <w:rFonts w:ascii="Times New Roman" w:eastAsia="Arial" w:hAnsi="Times New Roman"/>
          <w:sz w:val="24"/>
          <w:szCs w:val="24"/>
          <w:lang w:val="sr-Cyrl-CS"/>
        </w:rPr>
        <w:t xml:space="preserve">уризам </w:t>
      </w:r>
      <w:r w:rsidR="009325E7" w:rsidRPr="00911E28">
        <w:rPr>
          <w:rFonts w:ascii="Times New Roman" w:eastAsia="Arial" w:hAnsi="Times New Roman"/>
          <w:sz w:val="24"/>
          <w:szCs w:val="24"/>
          <w:lang w:val="sr-Cyrl-CS"/>
        </w:rPr>
        <w:t>–</w:t>
      </w:r>
      <w:r w:rsidR="00163DF7" w:rsidRPr="00911E28">
        <w:rPr>
          <w:rFonts w:ascii="Times New Roman" w:eastAsia="Arial" w:hAnsi="Times New Roman"/>
          <w:sz w:val="24"/>
          <w:szCs w:val="24"/>
          <w:lang w:val="sr-Cyrl-CS"/>
        </w:rPr>
        <w:t xml:space="preserve"> планско подручје припада </w:t>
      </w:r>
      <w:r w:rsidR="009325E7" w:rsidRPr="00911E28">
        <w:rPr>
          <w:rFonts w:ascii="Times New Roman" w:eastAsia="Arial" w:hAnsi="Times New Roman"/>
          <w:sz w:val="24"/>
          <w:szCs w:val="24"/>
          <w:lang w:val="sr-Cyrl-CS"/>
        </w:rPr>
        <w:t xml:space="preserve">туристичкој </w:t>
      </w:r>
      <w:r w:rsidR="009325E7" w:rsidRPr="00911E28">
        <w:rPr>
          <w:rFonts w:ascii="Times New Roman" w:eastAsia="Arial" w:hAnsi="Times New Roman"/>
          <w:sz w:val="24"/>
          <w:szCs w:val="24"/>
          <w:lang w:val="sr-Cyrl-CS"/>
        </w:rPr>
        <w:lastRenderedPageBreak/>
        <w:t xml:space="preserve">дестинацији Кучајске планине. Ово подручје представља примарну туристичку дестинацију са многобројним и разноврсним природним и антропогеним туристичким мотивима, али са мањим учешћем целогодишње туристичке понуде. Ово подручје веома квалитетне животне средине, представља регионалну целину интегрисане понуде унутар шире туристичке дестинације </w:t>
      </w:r>
      <w:r w:rsidR="00A92819" w:rsidRPr="00911E28">
        <w:rPr>
          <w:rFonts w:ascii="Times New Roman" w:eastAsia="Arial" w:hAnsi="Times New Roman"/>
          <w:sz w:val="24"/>
          <w:szCs w:val="24"/>
          <w:lang w:val="sr-Cyrl-CS"/>
        </w:rPr>
        <w:t>,,</w:t>
      </w:r>
      <w:r w:rsidR="009325E7" w:rsidRPr="00911E28">
        <w:rPr>
          <w:rFonts w:ascii="Times New Roman" w:eastAsia="Arial" w:hAnsi="Times New Roman"/>
          <w:sz w:val="24"/>
          <w:szCs w:val="24"/>
          <w:lang w:val="sr-Cyrl-CS"/>
        </w:rPr>
        <w:t>Стиг - Кучајске планине</w:t>
      </w:r>
      <w:r w:rsidR="00061974" w:rsidRPr="00911E28">
        <w:rPr>
          <w:rFonts w:ascii="Times New Roman" w:eastAsia="Arial" w:hAnsi="Times New Roman"/>
          <w:sz w:val="24"/>
          <w:szCs w:val="24"/>
          <w:lang w:val="sr-Cyrl-CS"/>
        </w:rPr>
        <w:t>”</w:t>
      </w:r>
      <w:r w:rsidR="009325E7" w:rsidRPr="00911E28">
        <w:rPr>
          <w:rFonts w:ascii="Times New Roman" w:eastAsia="Arial" w:hAnsi="Times New Roman"/>
          <w:sz w:val="24"/>
          <w:szCs w:val="24"/>
          <w:lang w:val="sr-Cyrl-CS"/>
        </w:rPr>
        <w:t xml:space="preserve">, у оквиру туристичког кластера </w:t>
      </w:r>
      <w:r w:rsidR="009325E7" w:rsidRPr="00911E28">
        <w:rPr>
          <w:rFonts w:ascii="Times New Roman" w:hAnsi="Times New Roman"/>
          <w:sz w:val="24"/>
          <w:szCs w:val="24"/>
          <w:lang w:val="sr-Cyrl-CS"/>
        </w:rPr>
        <w:t>„Београд</w:t>
      </w:r>
      <w:r w:rsidR="00061974" w:rsidRPr="00911E28">
        <w:rPr>
          <w:rFonts w:ascii="Times New Roman" w:hAnsi="Times New Roman"/>
          <w:sz w:val="24"/>
          <w:szCs w:val="24"/>
          <w:lang w:val="sr-Cyrl-CS"/>
        </w:rPr>
        <w:t>”</w:t>
      </w:r>
      <w:r w:rsidR="009325E7" w:rsidRPr="00911E28">
        <w:rPr>
          <w:rFonts w:ascii="Times New Roman" w:hAnsi="Times New Roman"/>
          <w:sz w:val="24"/>
          <w:szCs w:val="24"/>
          <w:lang w:val="sr-Cyrl-CS"/>
        </w:rPr>
        <w:t xml:space="preserve">, а на самој граници туристичких кластера </w:t>
      </w:r>
      <w:r w:rsidR="00A92819" w:rsidRPr="00911E28">
        <w:rPr>
          <w:rFonts w:ascii="Times New Roman" w:hAnsi="Times New Roman"/>
          <w:sz w:val="24"/>
          <w:szCs w:val="24"/>
          <w:lang w:val="sr-Cyrl-CS"/>
        </w:rPr>
        <w:t>,,</w:t>
      </w:r>
      <w:r w:rsidR="009325E7" w:rsidRPr="00911E28">
        <w:rPr>
          <w:rFonts w:ascii="Times New Roman" w:hAnsi="Times New Roman"/>
          <w:sz w:val="24"/>
          <w:szCs w:val="24"/>
          <w:lang w:val="sr-Cyrl-CS"/>
        </w:rPr>
        <w:t>Југоисточна Србија</w:t>
      </w:r>
      <w:r w:rsidR="00061974" w:rsidRPr="00911E28">
        <w:rPr>
          <w:rFonts w:ascii="Times New Roman" w:hAnsi="Times New Roman"/>
          <w:sz w:val="24"/>
          <w:szCs w:val="24"/>
          <w:lang w:val="sr-Cyrl-CS"/>
        </w:rPr>
        <w:t>”</w:t>
      </w:r>
      <w:r w:rsidR="009325E7" w:rsidRPr="00911E28">
        <w:rPr>
          <w:rFonts w:ascii="Times New Roman" w:hAnsi="Times New Roman"/>
          <w:sz w:val="24"/>
          <w:szCs w:val="24"/>
          <w:lang w:val="sr-Cyrl-CS"/>
        </w:rPr>
        <w:t xml:space="preserve"> и </w:t>
      </w:r>
      <w:r w:rsidR="00A92819" w:rsidRPr="00911E28">
        <w:rPr>
          <w:rFonts w:ascii="Times New Roman" w:hAnsi="Times New Roman"/>
          <w:sz w:val="24"/>
          <w:szCs w:val="24"/>
          <w:lang w:val="sr-Cyrl-CS"/>
        </w:rPr>
        <w:t>,,</w:t>
      </w:r>
      <w:r w:rsidR="009325E7" w:rsidRPr="00911E28">
        <w:rPr>
          <w:rFonts w:ascii="Times New Roman" w:hAnsi="Times New Roman"/>
          <w:sz w:val="24"/>
          <w:szCs w:val="24"/>
          <w:lang w:val="sr-Cyrl-CS"/>
        </w:rPr>
        <w:t>Средишња и Западна Србија</w:t>
      </w:r>
      <w:r w:rsidR="00061974" w:rsidRPr="00911E28">
        <w:rPr>
          <w:rFonts w:ascii="Times New Roman" w:hAnsi="Times New Roman"/>
          <w:sz w:val="24"/>
          <w:szCs w:val="24"/>
          <w:lang w:val="sr-Cyrl-CS"/>
        </w:rPr>
        <w:t>”</w:t>
      </w:r>
      <w:r w:rsidR="009325E7" w:rsidRPr="00911E28">
        <w:rPr>
          <w:rFonts w:ascii="Times New Roman" w:eastAsia="Arial" w:hAnsi="Times New Roman"/>
          <w:sz w:val="24"/>
          <w:szCs w:val="24"/>
          <w:lang w:val="sr-Cyrl-CS"/>
        </w:rPr>
        <w:t>. Одрживи развој туризма на Кучајским планинама, са Бељаницом, Црним врхом и јужним обронцима Хомољских планина (као</w:t>
      </w:r>
      <w:r w:rsidR="009325E7" w:rsidRPr="00911E28">
        <w:rPr>
          <w:rFonts w:ascii="Times New Roman" w:hAnsi="Times New Roman"/>
          <w:bCs/>
          <w:sz w:val="24"/>
          <w:szCs w:val="24"/>
          <w:lang w:val="sr-Cyrl-CS"/>
        </w:rPr>
        <w:t xml:space="preserve"> високопланинским подручјем од националног значаја, </w:t>
      </w:r>
      <w:r w:rsidR="009325E7" w:rsidRPr="00911E28">
        <w:rPr>
          <w:rFonts w:ascii="Times New Roman" w:hAnsi="Times New Roman"/>
          <w:sz w:val="24"/>
          <w:szCs w:val="24"/>
          <w:lang w:val="sr-Cyrl-CS"/>
        </w:rPr>
        <w:t xml:space="preserve">са повољним положајем у односу на потенцијалну туристичку тражњу), </w:t>
      </w:r>
      <w:r w:rsidR="009325E7" w:rsidRPr="00911E28">
        <w:rPr>
          <w:rFonts w:ascii="Times New Roman" w:eastAsia="Arial" w:hAnsi="Times New Roman"/>
          <w:sz w:val="24"/>
          <w:szCs w:val="24"/>
          <w:lang w:val="sr-Cyrl-CS"/>
        </w:rPr>
        <w:t xml:space="preserve">стратешко је питање привредног и социјалног развоја овог дела </w:t>
      </w:r>
      <w:r w:rsidR="001D4D3B">
        <w:rPr>
          <w:rFonts w:ascii="Times New Roman" w:eastAsia="Arial" w:hAnsi="Times New Roman"/>
          <w:sz w:val="24"/>
          <w:szCs w:val="24"/>
          <w:lang w:val="sr-Cyrl-CS"/>
        </w:rPr>
        <w:t xml:space="preserve">Републике </w:t>
      </w:r>
      <w:r w:rsidR="009325E7" w:rsidRPr="00911E28">
        <w:rPr>
          <w:rFonts w:ascii="Times New Roman" w:eastAsia="Arial" w:hAnsi="Times New Roman"/>
          <w:sz w:val="24"/>
          <w:szCs w:val="24"/>
          <w:lang w:val="sr-Cyrl-CS"/>
        </w:rPr>
        <w:t>Србије. Oвај развој ће се базирати на</w:t>
      </w:r>
      <w:r w:rsidR="009325E7" w:rsidRPr="00911E28">
        <w:rPr>
          <w:rFonts w:ascii="Times New Roman" w:hAnsi="Times New Roman"/>
          <w:sz w:val="24"/>
          <w:szCs w:val="24"/>
          <w:lang w:val="sr-Cyrl-CS"/>
        </w:rPr>
        <w:t xml:space="preserve"> развоју туристичке инфраструктуре и ресурса, интегрисању подручја у шире туристичке просторе, као и презентацији и одрживом коришћењу природних и културних вредности, уз њихову интеграцију у јединствену туристичку понуду овог подруч</w:t>
      </w:r>
      <w:r w:rsidR="00A01B2B" w:rsidRPr="00911E28">
        <w:rPr>
          <w:rFonts w:ascii="Times New Roman" w:hAnsi="Times New Roman"/>
          <w:sz w:val="24"/>
          <w:szCs w:val="24"/>
          <w:lang w:val="sr-Cyrl-CS"/>
        </w:rPr>
        <w:t>ја и ширег туристичког простора;</w:t>
      </w:r>
    </w:p>
    <w:p w:rsidR="00826B06" w:rsidRPr="00911E28" w:rsidRDefault="005116A6" w:rsidP="005116A6">
      <w:pPr>
        <w:pStyle w:val="ListParagraph"/>
        <w:spacing w:after="0" w:line="240" w:lineRule="auto"/>
        <w:ind w:left="990" w:right="-57" w:hanging="630"/>
        <w:contextualSpacing w:val="0"/>
        <w:jc w:val="both"/>
        <w:rPr>
          <w:rFonts w:ascii="Times New Roman" w:eastAsia="Times New Roman" w:hAnsi="Times New Roman"/>
          <w:sz w:val="24"/>
          <w:szCs w:val="24"/>
          <w:lang w:val="sr-Cyrl-CS"/>
        </w:rPr>
      </w:pPr>
      <w:r w:rsidRPr="00911E28">
        <w:rPr>
          <w:rFonts w:ascii="Times New Roman" w:eastAsia="Times New Roman" w:hAnsi="Times New Roman"/>
          <w:sz w:val="24"/>
          <w:szCs w:val="24"/>
          <w:lang w:val="sr-Cyrl-CS"/>
        </w:rPr>
        <w:t>2)</w:t>
      </w:r>
      <w:r w:rsidR="00E96FEE" w:rsidRPr="00911E28">
        <w:rPr>
          <w:rFonts w:ascii="Times New Roman" w:eastAsia="Times New Roman" w:hAnsi="Times New Roman"/>
          <w:sz w:val="24"/>
          <w:szCs w:val="24"/>
          <w:lang w:val="sr-Cyrl-CS"/>
        </w:rPr>
        <w:tab/>
      </w:r>
      <w:r w:rsidR="00A01B2B" w:rsidRPr="00911E28">
        <w:rPr>
          <w:rFonts w:ascii="Times New Roman" w:eastAsia="Times New Roman" w:hAnsi="Times New Roman"/>
          <w:sz w:val="24"/>
          <w:szCs w:val="24"/>
          <w:lang w:val="sr-Cyrl-CS"/>
        </w:rPr>
        <w:t>о</w:t>
      </w:r>
      <w:r w:rsidR="00826B06" w:rsidRPr="00911E28">
        <w:rPr>
          <w:rFonts w:ascii="Times New Roman" w:eastAsia="Times New Roman" w:hAnsi="Times New Roman"/>
          <w:sz w:val="24"/>
          <w:szCs w:val="24"/>
          <w:lang w:val="sr-Cyrl-CS"/>
        </w:rPr>
        <w:t>стале посебне намене, комплементарне главној (кључној) посебној намени:</w:t>
      </w:r>
    </w:p>
    <w:p w:rsidR="009325E7" w:rsidRPr="00911E28" w:rsidRDefault="00A01B2B" w:rsidP="00A01B2B">
      <w:pPr>
        <w:ind w:left="360"/>
        <w:jc w:val="both"/>
        <w:rPr>
          <w:rFonts w:eastAsia="Arial"/>
          <w:bCs/>
          <w:lang w:val="sr-Cyrl-CS"/>
        </w:rPr>
      </w:pPr>
      <w:r w:rsidRPr="00911E28">
        <w:rPr>
          <w:rFonts w:eastAsia="Arial"/>
          <w:bCs/>
          <w:lang w:val="sr-Cyrl-CS"/>
        </w:rPr>
        <w:t>1) п</w:t>
      </w:r>
      <w:r w:rsidR="00163DF7" w:rsidRPr="00911E28">
        <w:rPr>
          <w:rFonts w:eastAsia="Arial"/>
          <w:bCs/>
          <w:lang w:val="sr-Cyrl-CS"/>
        </w:rPr>
        <w:t>риродне и предеоне вреднoсти - везане су за</w:t>
      </w:r>
      <w:r w:rsidR="004F42B1" w:rsidRPr="00911E28">
        <w:rPr>
          <w:rFonts w:eastAsia="Arial"/>
          <w:bCs/>
          <w:lang w:val="sr-Cyrl-CS"/>
        </w:rPr>
        <w:t xml:space="preserve"> </w:t>
      </w:r>
      <w:r w:rsidR="001E05DB" w:rsidRPr="00911E28">
        <w:rPr>
          <w:rFonts w:eastAsia="Arial"/>
          <w:bCs/>
          <w:lang w:val="sr-Cyrl-CS"/>
        </w:rPr>
        <w:t xml:space="preserve">предлог заштићеног подручја </w:t>
      </w:r>
      <w:r w:rsidR="007921D4" w:rsidRPr="00911E28">
        <w:rPr>
          <w:rFonts w:eastAsia="Arial"/>
          <w:bCs/>
          <w:lang w:val="sr-Cyrl-CS"/>
        </w:rPr>
        <w:t>Национални парк „Кучај-Бељаница</w:t>
      </w:r>
      <w:r w:rsidR="00061974" w:rsidRPr="00911E28">
        <w:rPr>
          <w:rFonts w:eastAsia="Arial"/>
          <w:bCs/>
          <w:lang w:val="sr-Cyrl-CS"/>
        </w:rPr>
        <w:t>”</w:t>
      </w:r>
      <w:r w:rsidR="006F028D" w:rsidRPr="00911E28">
        <w:rPr>
          <w:rFonts w:eastAsia="Arial"/>
          <w:bCs/>
          <w:lang w:val="sr-Cyrl-CS"/>
        </w:rPr>
        <w:t xml:space="preserve"> (Обавештење о поступку покретања заштите, објављено на veb презентацији Министарств</w:t>
      </w:r>
      <w:r w:rsidR="00A81F3E" w:rsidRPr="00911E28">
        <w:rPr>
          <w:rFonts w:eastAsia="Arial"/>
          <w:bCs/>
          <w:lang w:val="sr-Cyrl-CS"/>
        </w:rPr>
        <w:t xml:space="preserve">а заштите </w:t>
      </w:r>
      <w:r w:rsidRPr="00911E28">
        <w:rPr>
          <w:rFonts w:eastAsia="Arial"/>
          <w:bCs/>
          <w:lang w:val="sr-Cyrl-CS"/>
        </w:rPr>
        <w:t xml:space="preserve">животне средине </w:t>
      </w:r>
      <w:r w:rsidR="00A81F3E" w:rsidRPr="00911E28">
        <w:rPr>
          <w:rFonts w:eastAsia="Arial"/>
          <w:bCs/>
          <w:lang w:val="sr-Cyrl-CS"/>
        </w:rPr>
        <w:t xml:space="preserve">5. јануара </w:t>
      </w:r>
      <w:r w:rsidR="006F028D" w:rsidRPr="00911E28">
        <w:rPr>
          <w:rFonts w:eastAsia="Arial"/>
          <w:bCs/>
          <w:lang w:val="sr-Cyrl-CS"/>
        </w:rPr>
        <w:t>2022. године; до проглашења Националног парка Законом о националним парковима примењују се режими и мере у студији заштите)</w:t>
      </w:r>
      <w:r w:rsidR="007921D4" w:rsidRPr="00911E28">
        <w:rPr>
          <w:rFonts w:eastAsia="Arial"/>
          <w:bCs/>
          <w:lang w:val="sr-Cyrl-CS"/>
        </w:rPr>
        <w:t xml:space="preserve"> и</w:t>
      </w:r>
      <w:r w:rsidR="00163DF7" w:rsidRPr="00911E28">
        <w:rPr>
          <w:rFonts w:eastAsia="Arial"/>
          <w:bCs/>
          <w:lang w:val="sr-Cyrl-CS"/>
        </w:rPr>
        <w:t xml:space="preserve"> </w:t>
      </w:r>
      <w:r w:rsidR="001E05DB" w:rsidRPr="00911E28">
        <w:rPr>
          <w:rFonts w:eastAsia="Arial"/>
          <w:bCs/>
          <w:lang w:val="sr-Cyrl-CS"/>
        </w:rPr>
        <w:t xml:space="preserve">предлог заштићеног подручја </w:t>
      </w:r>
      <w:r w:rsidR="00163DF7" w:rsidRPr="00911E28">
        <w:rPr>
          <w:rFonts w:eastAsia="Arial"/>
          <w:bCs/>
          <w:lang w:val="sr-Cyrl-CS"/>
        </w:rPr>
        <w:t>Парк природе „</w:t>
      </w:r>
      <w:r w:rsidR="009325E7" w:rsidRPr="00911E28">
        <w:rPr>
          <w:rFonts w:eastAsia="Arial"/>
          <w:bCs/>
          <w:lang w:val="sr-Cyrl-CS"/>
        </w:rPr>
        <w:t>Кучај-Бељаница</w:t>
      </w:r>
      <w:r w:rsidR="00061974" w:rsidRPr="00911E28">
        <w:rPr>
          <w:rFonts w:eastAsia="Arial"/>
          <w:bCs/>
          <w:lang w:val="sr-Cyrl-CS"/>
        </w:rPr>
        <w:t>”</w:t>
      </w:r>
      <w:r w:rsidR="006F028D" w:rsidRPr="00911E28">
        <w:rPr>
          <w:rFonts w:eastAsia="Arial"/>
          <w:bCs/>
          <w:lang w:val="sr-Cyrl-CS"/>
        </w:rPr>
        <w:t xml:space="preserve"> (Обавештење о поступку покретања заштите, објављено на veb презентацији Министарства заштите животне средине </w:t>
      </w:r>
      <w:r w:rsidR="009B6DE9" w:rsidRPr="00911E28">
        <w:rPr>
          <w:rFonts w:eastAsia="Arial"/>
          <w:bCs/>
          <w:lang w:val="sr-Cyrl-CS"/>
        </w:rPr>
        <w:t>30</w:t>
      </w:r>
      <w:r w:rsidR="00A81F3E" w:rsidRPr="00911E28">
        <w:rPr>
          <w:rFonts w:eastAsia="Arial"/>
          <w:bCs/>
          <w:lang w:val="sr-Cyrl-CS"/>
        </w:rPr>
        <w:t xml:space="preserve">. јула </w:t>
      </w:r>
      <w:r w:rsidR="006F028D" w:rsidRPr="00911E28">
        <w:rPr>
          <w:rFonts w:eastAsia="Arial"/>
          <w:bCs/>
          <w:lang w:val="sr-Cyrl-CS"/>
        </w:rPr>
        <w:t>202</w:t>
      </w:r>
      <w:r w:rsidR="009B6DE9" w:rsidRPr="00911E28">
        <w:rPr>
          <w:rFonts w:eastAsia="Arial"/>
          <w:bCs/>
          <w:lang w:val="sr-Cyrl-CS"/>
        </w:rPr>
        <w:t>0</w:t>
      </w:r>
      <w:r w:rsidR="006F028D" w:rsidRPr="00911E28">
        <w:rPr>
          <w:rFonts w:eastAsia="Arial"/>
          <w:bCs/>
          <w:lang w:val="sr-Cyrl-CS"/>
        </w:rPr>
        <w:t xml:space="preserve">. године; до </w:t>
      </w:r>
      <w:r w:rsidR="00FD4379" w:rsidRPr="00911E28">
        <w:rPr>
          <w:rFonts w:eastAsia="Arial"/>
          <w:bCs/>
          <w:lang w:val="sr-Cyrl-CS"/>
        </w:rPr>
        <w:t xml:space="preserve">доношења акта о проглашењу </w:t>
      </w:r>
      <w:r w:rsidR="00F86B03" w:rsidRPr="00911E28">
        <w:rPr>
          <w:rFonts w:eastAsia="Arial"/>
          <w:bCs/>
          <w:lang w:val="sr-Cyrl-CS"/>
        </w:rPr>
        <w:t>П</w:t>
      </w:r>
      <w:r w:rsidR="009B6DE9" w:rsidRPr="00911E28">
        <w:rPr>
          <w:rFonts w:eastAsia="Arial"/>
          <w:bCs/>
          <w:lang w:val="sr-Cyrl-CS"/>
        </w:rPr>
        <w:t>арка природе</w:t>
      </w:r>
      <w:r w:rsidR="00F86B03" w:rsidRPr="00911E28">
        <w:rPr>
          <w:rFonts w:eastAsia="Arial"/>
          <w:bCs/>
          <w:lang w:val="sr-Cyrl-CS"/>
        </w:rPr>
        <w:t xml:space="preserve"> </w:t>
      </w:r>
      <w:r w:rsidR="00F86B03" w:rsidRPr="00911E28">
        <w:rPr>
          <w:rFonts w:eastAsia="Arial"/>
          <w:lang w:val="sr-Cyrl-CS"/>
        </w:rPr>
        <w:t>„Кучај-Бељаница”</w:t>
      </w:r>
      <w:r w:rsidR="009B6DE9" w:rsidRPr="00911E28">
        <w:rPr>
          <w:rFonts w:eastAsia="Arial"/>
          <w:bCs/>
          <w:lang w:val="sr-Cyrl-CS"/>
        </w:rPr>
        <w:t xml:space="preserve"> </w:t>
      </w:r>
      <w:r w:rsidR="006F028D" w:rsidRPr="00911E28">
        <w:rPr>
          <w:rFonts w:eastAsia="Arial"/>
          <w:bCs/>
          <w:lang w:val="sr-Cyrl-CS"/>
        </w:rPr>
        <w:t>примењују се режими и мере у студији заштите)</w:t>
      </w:r>
      <w:r w:rsidR="00E37AF9" w:rsidRPr="00911E28">
        <w:rPr>
          <w:rFonts w:eastAsia="Arial"/>
          <w:bCs/>
          <w:lang w:val="sr-Cyrl-CS"/>
        </w:rPr>
        <w:t xml:space="preserve">, </w:t>
      </w:r>
      <w:r w:rsidR="009B6DE9" w:rsidRPr="00911E28">
        <w:rPr>
          <w:rFonts w:eastAsia="Arial"/>
          <w:bCs/>
          <w:lang w:val="sr-Cyrl-CS"/>
        </w:rPr>
        <w:t>друга природна добра</w:t>
      </w:r>
      <w:r w:rsidR="009325E7" w:rsidRPr="00911E28">
        <w:rPr>
          <w:rFonts w:eastAsia="Arial"/>
          <w:bCs/>
          <w:lang w:val="sr-Cyrl-CS"/>
        </w:rPr>
        <w:t xml:space="preserve"> </w:t>
      </w:r>
      <w:r w:rsidR="00E37AF9" w:rsidRPr="00911E28">
        <w:rPr>
          <w:rFonts w:eastAsia="Arial"/>
          <w:bCs/>
          <w:lang w:val="sr-Cyrl-CS"/>
        </w:rPr>
        <w:t xml:space="preserve">и станишта заштићених врста, </w:t>
      </w:r>
      <w:r w:rsidR="009325E7" w:rsidRPr="00911E28">
        <w:rPr>
          <w:rFonts w:eastAsia="Arial"/>
          <w:bCs/>
          <w:lang w:val="sr-Cyrl-CS"/>
        </w:rPr>
        <w:t>одн</w:t>
      </w:r>
      <w:r w:rsidR="009B6DE9" w:rsidRPr="00911E28">
        <w:rPr>
          <w:rFonts w:eastAsia="Arial"/>
          <w:bCs/>
          <w:lang w:val="sr-Cyrl-CS"/>
        </w:rPr>
        <w:t>осно еколошки значајна подручја</w:t>
      </w:r>
      <w:r w:rsidR="00377F22" w:rsidRPr="00911E28">
        <w:rPr>
          <w:rFonts w:eastAsia="Arial"/>
          <w:bCs/>
          <w:lang w:val="sr-Cyrl-CS"/>
        </w:rPr>
        <w:t>;</w:t>
      </w:r>
      <w:r w:rsidR="009B6DE9" w:rsidRPr="00911E28">
        <w:rPr>
          <w:rFonts w:eastAsia="Arial"/>
          <w:bCs/>
          <w:lang w:val="sr-Cyrl-CS"/>
        </w:rPr>
        <w:t xml:space="preserve"> </w:t>
      </w:r>
    </w:p>
    <w:p w:rsidR="00EB0ED5" w:rsidRPr="00911E28" w:rsidRDefault="00A01B2B" w:rsidP="00A01B2B">
      <w:pPr>
        <w:ind w:left="360"/>
        <w:jc w:val="both"/>
        <w:rPr>
          <w:rFonts w:eastAsia="Arial"/>
          <w:bCs/>
          <w:lang w:val="sr-Cyrl-CS"/>
        </w:rPr>
      </w:pPr>
      <w:r w:rsidRPr="00911E28">
        <w:rPr>
          <w:rFonts w:eastAsia="Calibri"/>
          <w:spacing w:val="3"/>
          <w:lang w:val="sr-Cyrl-CS"/>
        </w:rPr>
        <w:t>2) к</w:t>
      </w:r>
      <w:r w:rsidR="008A6296" w:rsidRPr="00911E28">
        <w:rPr>
          <w:rFonts w:eastAsia="Calibri"/>
          <w:spacing w:val="3"/>
          <w:lang w:val="sr-Cyrl-CS"/>
        </w:rPr>
        <w:t>ултурно</w:t>
      </w:r>
      <w:r w:rsidR="008A6296" w:rsidRPr="00911E28">
        <w:rPr>
          <w:rFonts w:eastAsia="Arial"/>
          <w:bCs/>
          <w:lang w:val="sr-Cyrl-CS"/>
        </w:rPr>
        <w:t xml:space="preserve"> наслеђе </w:t>
      </w:r>
      <w:r w:rsidR="00454634" w:rsidRPr="00911E28">
        <w:rPr>
          <w:rFonts w:eastAsia="Arial"/>
          <w:bCs/>
          <w:lang w:val="sr-Cyrl-CS"/>
        </w:rPr>
        <w:t>-</w:t>
      </w:r>
      <w:r w:rsidR="00EF18FA" w:rsidRPr="00911E28">
        <w:rPr>
          <w:rFonts w:eastAsia="Arial"/>
          <w:bCs/>
          <w:lang w:val="sr-Cyrl-CS"/>
        </w:rPr>
        <w:t xml:space="preserve"> утврђена </w:t>
      </w:r>
      <w:r w:rsidR="008A6296" w:rsidRPr="00911E28">
        <w:rPr>
          <w:rFonts w:eastAsia="Arial"/>
          <w:bCs/>
          <w:lang w:val="sr-Cyrl-CS"/>
        </w:rPr>
        <w:t>непокретна културна добра</w:t>
      </w:r>
      <w:r w:rsidR="00CB6FAD" w:rsidRPr="00911E28">
        <w:rPr>
          <w:rFonts w:eastAsia="Arial"/>
          <w:bCs/>
          <w:lang w:val="sr-Cyrl-CS"/>
        </w:rPr>
        <w:t xml:space="preserve"> (од изузетног и великог значаја и остали споменици културе), </w:t>
      </w:r>
      <w:r w:rsidR="00EF18FA" w:rsidRPr="00911E28">
        <w:rPr>
          <w:rFonts w:eastAsia="Arial"/>
          <w:bCs/>
          <w:lang w:val="sr-Cyrl-CS"/>
        </w:rPr>
        <w:t>добра к</w:t>
      </w:r>
      <w:r w:rsidR="00CB6FAD" w:rsidRPr="00911E28">
        <w:rPr>
          <w:rFonts w:eastAsia="Arial"/>
          <w:bCs/>
          <w:lang w:val="sr-Cyrl-CS"/>
        </w:rPr>
        <w:t xml:space="preserve">оја уживају претходну заштиту, регистровани археолошки </w:t>
      </w:r>
      <w:r w:rsidR="00EF18FA" w:rsidRPr="00911E28">
        <w:rPr>
          <w:rFonts w:eastAsia="Arial"/>
          <w:bCs/>
          <w:lang w:val="sr-Cyrl-CS"/>
        </w:rPr>
        <w:t xml:space="preserve">локалитети и </w:t>
      </w:r>
      <w:r w:rsidR="00CB6FAD" w:rsidRPr="00911E28">
        <w:rPr>
          <w:rFonts w:eastAsia="Arial"/>
          <w:bCs/>
          <w:lang w:val="sr-Cyrl-CS"/>
        </w:rPr>
        <w:t xml:space="preserve">добра у поступку утврђивања, као и други </w:t>
      </w:r>
      <w:r w:rsidR="00EF18FA" w:rsidRPr="00911E28">
        <w:rPr>
          <w:rFonts w:eastAsia="Arial"/>
          <w:bCs/>
          <w:lang w:val="sr-Cyrl-CS"/>
        </w:rPr>
        <w:t>објек</w:t>
      </w:r>
      <w:r w:rsidR="00CB6FAD" w:rsidRPr="00911E28">
        <w:rPr>
          <w:rFonts w:eastAsia="Arial"/>
          <w:bCs/>
          <w:lang w:val="sr-Cyrl-CS"/>
        </w:rPr>
        <w:t>ти и просто</w:t>
      </w:r>
      <w:r w:rsidR="00377F22" w:rsidRPr="00911E28">
        <w:rPr>
          <w:rFonts w:eastAsia="Arial"/>
          <w:bCs/>
          <w:lang w:val="sr-Cyrl-CS"/>
        </w:rPr>
        <w:t>ри од значаја за службу заштите;</w:t>
      </w:r>
    </w:p>
    <w:p w:rsidR="00D876E9" w:rsidRPr="00911E28" w:rsidRDefault="00A01B2B" w:rsidP="00A01B2B">
      <w:pPr>
        <w:ind w:left="360"/>
        <w:jc w:val="both"/>
        <w:rPr>
          <w:rFonts w:eastAsia="Calibri"/>
          <w:spacing w:val="3"/>
          <w:lang w:val="sr-Cyrl-CS"/>
        </w:rPr>
      </w:pPr>
      <w:r w:rsidRPr="00911E28">
        <w:rPr>
          <w:lang w:val="sr-Cyrl-CS"/>
        </w:rPr>
        <w:t>3) р</w:t>
      </w:r>
      <w:r w:rsidR="00CB6FAD" w:rsidRPr="00911E28">
        <w:rPr>
          <w:lang w:val="sr-Cyrl-CS"/>
        </w:rPr>
        <w:t>егионални сис</w:t>
      </w:r>
      <w:r w:rsidR="005D780E" w:rsidRPr="00911E28">
        <w:rPr>
          <w:lang w:val="sr-Cyrl-CS"/>
        </w:rPr>
        <w:t>т</w:t>
      </w:r>
      <w:r w:rsidR="00CB6FAD" w:rsidRPr="00911E28">
        <w:rPr>
          <w:lang w:val="sr-Cyrl-CS"/>
        </w:rPr>
        <w:t>еми водоснабдевања – резервисани простори за изградњу вишенаме</w:t>
      </w:r>
      <w:r w:rsidR="00D876E9" w:rsidRPr="00911E28">
        <w:rPr>
          <w:lang w:val="sr-Cyrl-CS"/>
        </w:rPr>
        <w:t>н</w:t>
      </w:r>
      <w:r w:rsidR="00CB6FAD" w:rsidRPr="00911E28">
        <w:rPr>
          <w:lang w:val="sr-Cyrl-CS"/>
        </w:rPr>
        <w:t>ских хидроакумулација првог приоритета („Бељаница</w:t>
      </w:r>
      <w:r w:rsidR="00061974" w:rsidRPr="00911E28">
        <w:rPr>
          <w:lang w:val="sr-Cyrl-CS"/>
        </w:rPr>
        <w:t>”</w:t>
      </w:r>
      <w:r w:rsidR="00CB6FAD" w:rsidRPr="00911E28">
        <w:rPr>
          <w:lang w:val="sr-Cyrl-CS"/>
        </w:rPr>
        <w:t xml:space="preserve"> на </w:t>
      </w:r>
      <w:r w:rsidR="00D876E9" w:rsidRPr="00911E28">
        <w:rPr>
          <w:lang w:val="sr-Cyrl-CS"/>
        </w:rPr>
        <w:t>реци Ресави, расинско-поморавски регионални систем; „Витман</w:t>
      </w:r>
      <w:r w:rsidR="00061974" w:rsidRPr="00911E28">
        <w:rPr>
          <w:lang w:val="sr-Cyrl-CS"/>
        </w:rPr>
        <w:t>”</w:t>
      </w:r>
      <w:r w:rsidR="00D876E9" w:rsidRPr="00911E28">
        <w:rPr>
          <w:lang w:val="sr-Cyrl-CS"/>
        </w:rPr>
        <w:t xml:space="preserve"> и „Градац</w:t>
      </w:r>
      <w:r w:rsidR="00061974" w:rsidRPr="00911E28">
        <w:rPr>
          <w:lang w:val="sr-Cyrl-CS"/>
        </w:rPr>
        <w:t>”</w:t>
      </w:r>
      <w:r w:rsidR="00D876E9" w:rsidRPr="00911E28">
        <w:rPr>
          <w:lang w:val="sr-Cyrl-CS"/>
        </w:rPr>
        <w:t xml:space="preserve"> на реци Млави, моравско-млавски регионални систем), до усвајања решења</w:t>
      </w:r>
      <w:r w:rsidR="00E667E2" w:rsidRPr="00911E28">
        <w:rPr>
          <w:lang w:val="sr-Cyrl-CS"/>
        </w:rPr>
        <w:t xml:space="preserve"> концепције коришћења вода </w:t>
      </w:r>
      <w:r w:rsidR="00D876E9" w:rsidRPr="00911E28">
        <w:rPr>
          <w:lang w:val="sr-Cyrl-CS"/>
        </w:rPr>
        <w:t>Ресаве и Млаве.</w:t>
      </w:r>
      <w:r w:rsidR="00D95700" w:rsidRPr="00911E28">
        <w:rPr>
          <w:lang w:val="sr-Cyrl-CS"/>
        </w:rPr>
        <w:t xml:space="preserve"> Планирана резервација простора, за коришћења хидропотенцијала река Ресава и Млава (потенцијална изградња вишенаменских хидроакумулација) - на реци Ресави, као обавеза дефинисане су вишим планским и стратешким документима. Према Стратегији управљања водама на територији Републике Србије до 2034. године („Сл</w:t>
      </w:r>
      <w:r w:rsidR="00353712" w:rsidRPr="00911E28">
        <w:rPr>
          <w:lang w:val="sr-Cyrl-CS"/>
        </w:rPr>
        <w:t xml:space="preserve">ужбени </w:t>
      </w:r>
      <w:r w:rsidR="00D95700" w:rsidRPr="00911E28">
        <w:rPr>
          <w:lang w:val="sr-Cyrl-CS"/>
        </w:rPr>
        <w:t>гласник РС</w:t>
      </w:r>
      <w:r w:rsidR="00061974" w:rsidRPr="00911E28">
        <w:rPr>
          <w:lang w:val="sr-Cyrl-CS"/>
        </w:rPr>
        <w:t>”</w:t>
      </w:r>
      <w:r w:rsidR="00D95700" w:rsidRPr="00911E28">
        <w:rPr>
          <w:lang w:val="sr-Cyrl-CS"/>
        </w:rPr>
        <w:t xml:space="preserve">, </w:t>
      </w:r>
      <w:r w:rsidR="00215AF3" w:rsidRPr="00911E28">
        <w:rPr>
          <w:lang w:val="sr-Cyrl-CS"/>
        </w:rPr>
        <w:t>број 3</w:t>
      </w:r>
      <w:r w:rsidR="00D95700" w:rsidRPr="00911E28">
        <w:rPr>
          <w:lang w:val="sr-Cyrl-CS"/>
        </w:rPr>
        <w:t>/17)</w:t>
      </w:r>
      <w:r w:rsidR="00F42DF2" w:rsidRPr="00911E28">
        <w:rPr>
          <w:lang w:val="sr-Cyrl-CS"/>
        </w:rPr>
        <w:t xml:space="preserve"> </w:t>
      </w:r>
      <w:r w:rsidR="00D95700" w:rsidRPr="00911E28">
        <w:rPr>
          <w:rFonts w:eastAsia="Arial Unicode MS"/>
          <w:lang w:val="sr-Cyrl-CS"/>
        </w:rPr>
        <w:t>оквиру планског периода</w:t>
      </w:r>
      <w:r w:rsidR="00AF0A6D" w:rsidRPr="00911E28">
        <w:rPr>
          <w:rFonts w:eastAsia="Arial Unicode MS"/>
          <w:lang w:val="sr-Cyrl-CS"/>
        </w:rPr>
        <w:t xml:space="preserve"> наведене</w:t>
      </w:r>
      <w:r w:rsidR="00D95700" w:rsidRPr="00911E28">
        <w:rPr>
          <w:rFonts w:eastAsia="Arial Unicode MS"/>
          <w:lang w:val="sr-Cyrl-CS"/>
        </w:rPr>
        <w:t xml:space="preserve"> Стратегије није могуће тачно дефинисати које ће </w:t>
      </w:r>
      <w:r w:rsidR="00D95700" w:rsidRPr="00911E28">
        <w:rPr>
          <w:rFonts w:eastAsia="Calibri"/>
          <w:spacing w:val="3"/>
          <w:lang w:val="sr-Cyrl-CS"/>
        </w:rPr>
        <w:t>акумулације бити изграђене, пошто њихова изградња зависи од великог броја фактора, али је веома значајно резервисати и сачувати простор</w:t>
      </w:r>
      <w:r w:rsidR="00C638D5" w:rsidRPr="00911E28">
        <w:rPr>
          <w:rFonts w:eastAsia="Calibri"/>
          <w:spacing w:val="3"/>
          <w:lang w:val="sr-Cyrl-CS"/>
        </w:rPr>
        <w:t xml:space="preserve"> од даљег ненаменског коришћења за</w:t>
      </w:r>
      <w:r w:rsidR="00D95700" w:rsidRPr="00911E28">
        <w:rPr>
          <w:rFonts w:eastAsia="Calibri"/>
          <w:spacing w:val="3"/>
          <w:lang w:val="sr-Cyrl-CS"/>
        </w:rPr>
        <w:t xml:space="preserve"> </w:t>
      </w:r>
      <w:r w:rsidR="00C638D5" w:rsidRPr="00911E28">
        <w:rPr>
          <w:rFonts w:eastAsia="Calibri"/>
          <w:spacing w:val="3"/>
          <w:lang w:val="sr-Cyrl-CS"/>
        </w:rPr>
        <w:t>могуће бране</w:t>
      </w:r>
      <w:r w:rsidR="00D95700" w:rsidRPr="00911E28">
        <w:rPr>
          <w:rFonts w:eastAsia="Calibri"/>
          <w:spacing w:val="3"/>
          <w:lang w:val="sr-Cyrl-CS"/>
        </w:rPr>
        <w:t xml:space="preserve"> са акумулацијама чијом изградњом би се значајно поправио водни режим у Републици Србији, а које су намењене разним корисницима (снабдевање водом становништва, наводњавање, индустриј</w:t>
      </w:r>
      <w:r w:rsidR="006D1295" w:rsidRPr="00911E28">
        <w:rPr>
          <w:rFonts w:eastAsia="Calibri"/>
          <w:spacing w:val="3"/>
          <w:lang w:val="sr-Cyrl-CS"/>
        </w:rPr>
        <w:t>а, оплемењивање малих вода, итд</w:t>
      </w:r>
      <w:r w:rsidR="00D95700" w:rsidRPr="00911E28">
        <w:rPr>
          <w:rFonts w:eastAsia="Calibri"/>
          <w:spacing w:val="3"/>
          <w:lang w:val="sr-Cyrl-CS"/>
        </w:rPr>
        <w:t xml:space="preserve">) или су повољне са становишта </w:t>
      </w:r>
      <w:r w:rsidR="00377F22" w:rsidRPr="00911E28">
        <w:rPr>
          <w:rFonts w:eastAsia="Calibri"/>
          <w:spacing w:val="3"/>
          <w:lang w:val="sr-Cyrl-CS"/>
        </w:rPr>
        <w:t>хидроенергет</w:t>
      </w:r>
      <w:r w:rsidR="00911E28">
        <w:rPr>
          <w:rFonts w:eastAsia="Calibri"/>
          <w:spacing w:val="3"/>
          <w:lang w:val="sr-Cyrl-CS"/>
        </w:rPr>
        <w:t>с</w:t>
      </w:r>
      <w:r w:rsidR="00377F22" w:rsidRPr="00911E28">
        <w:rPr>
          <w:rFonts w:eastAsia="Calibri"/>
          <w:spacing w:val="3"/>
          <w:lang w:val="sr-Cyrl-CS"/>
        </w:rPr>
        <w:t>ког коришћења вода;</w:t>
      </w:r>
    </w:p>
    <w:p w:rsidR="009A519B" w:rsidRPr="00911E28" w:rsidRDefault="00A01B2B" w:rsidP="00A01B2B">
      <w:pPr>
        <w:ind w:left="360"/>
        <w:jc w:val="both"/>
        <w:rPr>
          <w:rFonts w:eastAsia="Calibri"/>
          <w:spacing w:val="3"/>
          <w:lang w:val="sr-Cyrl-CS"/>
        </w:rPr>
      </w:pPr>
      <w:r w:rsidRPr="00911E28">
        <w:rPr>
          <w:rFonts w:eastAsia="Calibri"/>
          <w:spacing w:val="3"/>
          <w:lang w:val="sr-Cyrl-CS"/>
        </w:rPr>
        <w:t>4) с</w:t>
      </w:r>
      <w:r w:rsidR="005D780E" w:rsidRPr="00911E28">
        <w:rPr>
          <w:rFonts w:eastAsia="Calibri"/>
          <w:spacing w:val="3"/>
          <w:lang w:val="sr-Cyrl-CS"/>
        </w:rPr>
        <w:t>аобраћајна инфраструктура –</w:t>
      </w:r>
      <w:r w:rsidR="009A519B" w:rsidRPr="00911E28">
        <w:rPr>
          <w:rFonts w:eastAsia="Calibri"/>
          <w:spacing w:val="3"/>
          <w:lang w:val="sr-Cyrl-CS"/>
        </w:rPr>
        <w:t>измештање деоница државних путева по траси планираних обилазница (обилазница насеља Жагубице, односно манастира Манасија) и друга саобраћајна инфраструктура (рехабилитација мреже државних и формирање м</w:t>
      </w:r>
      <w:r w:rsidR="006D1295" w:rsidRPr="00911E28">
        <w:rPr>
          <w:rFonts w:eastAsia="Calibri"/>
          <w:spacing w:val="3"/>
          <w:lang w:val="sr-Cyrl-CS"/>
        </w:rPr>
        <w:t>реже туристичких путева, и др</w:t>
      </w:r>
      <w:r w:rsidR="00377F22" w:rsidRPr="00911E28">
        <w:rPr>
          <w:rFonts w:eastAsia="Calibri"/>
          <w:spacing w:val="3"/>
          <w:lang w:val="sr-Cyrl-CS"/>
        </w:rPr>
        <w:t>);</w:t>
      </w:r>
    </w:p>
    <w:p w:rsidR="00A84376" w:rsidRPr="00911E28" w:rsidRDefault="00A01B2B" w:rsidP="00A01B2B">
      <w:pPr>
        <w:ind w:left="360"/>
        <w:jc w:val="both"/>
        <w:rPr>
          <w:rFonts w:eastAsia="Calibri"/>
          <w:spacing w:val="3"/>
          <w:lang w:val="sr-Cyrl-CS"/>
        </w:rPr>
      </w:pPr>
      <w:r w:rsidRPr="00911E28">
        <w:rPr>
          <w:rFonts w:eastAsia="Calibri"/>
          <w:spacing w:val="3"/>
          <w:lang w:val="sr-Cyrl-CS"/>
        </w:rPr>
        <w:lastRenderedPageBreak/>
        <w:t>5) е</w:t>
      </w:r>
      <w:r w:rsidR="00AB24C9" w:rsidRPr="00911E28">
        <w:rPr>
          <w:rFonts w:eastAsia="Calibri"/>
          <w:spacing w:val="3"/>
          <w:lang w:val="sr-Cyrl-CS"/>
        </w:rPr>
        <w:t>нергетика (о</w:t>
      </w:r>
      <w:r w:rsidR="00A84376" w:rsidRPr="00911E28">
        <w:rPr>
          <w:rFonts w:eastAsia="Calibri"/>
          <w:spacing w:val="3"/>
          <w:lang w:val="sr-Cyrl-CS"/>
        </w:rPr>
        <w:t>бновљиви извори енергије</w:t>
      </w:r>
      <w:r w:rsidR="00AB24C9" w:rsidRPr="00911E28">
        <w:rPr>
          <w:rFonts w:eastAsia="Calibri"/>
          <w:spacing w:val="3"/>
          <w:lang w:val="sr-Cyrl-CS"/>
        </w:rPr>
        <w:t>)</w:t>
      </w:r>
      <w:r w:rsidR="00A84376" w:rsidRPr="00911E28">
        <w:rPr>
          <w:rFonts w:eastAsia="Calibri"/>
          <w:spacing w:val="3"/>
          <w:lang w:val="sr-Cyrl-CS"/>
        </w:rPr>
        <w:t xml:space="preserve"> – подручје </w:t>
      </w:r>
      <w:r w:rsidR="00A06E6C" w:rsidRPr="00911E28">
        <w:rPr>
          <w:rFonts w:eastAsia="Calibri"/>
          <w:spacing w:val="3"/>
          <w:lang w:val="sr-Cyrl-CS"/>
        </w:rPr>
        <w:t xml:space="preserve">планиране </w:t>
      </w:r>
      <w:r w:rsidR="00A84376" w:rsidRPr="00911E28">
        <w:rPr>
          <w:rFonts w:eastAsia="Calibri"/>
          <w:spacing w:val="3"/>
          <w:lang w:val="sr-Cyrl-CS"/>
        </w:rPr>
        <w:t>реализације ветроелектране „ВЕ Црни Врх</w:t>
      </w:r>
      <w:r w:rsidR="00061974" w:rsidRPr="00911E28">
        <w:rPr>
          <w:rFonts w:eastAsia="Calibri"/>
          <w:spacing w:val="3"/>
          <w:lang w:val="sr-Cyrl-CS"/>
        </w:rPr>
        <w:t>”</w:t>
      </w:r>
      <w:r w:rsidR="00D01912" w:rsidRPr="00911E28">
        <w:rPr>
          <w:rFonts w:eastAsia="Calibri"/>
          <w:spacing w:val="3"/>
          <w:lang w:val="sr-Cyrl-CS"/>
        </w:rPr>
        <w:t xml:space="preserve"> (тромеђа општина Жагубица, Бор и Мајданпек)</w:t>
      </w:r>
      <w:r w:rsidR="00A84376" w:rsidRPr="00911E28">
        <w:rPr>
          <w:rFonts w:eastAsia="Calibri"/>
          <w:spacing w:val="3"/>
          <w:lang w:val="sr-Cyrl-CS"/>
        </w:rPr>
        <w:t>, које је једним делом (17,1</w:t>
      </w:r>
      <w:r w:rsidR="00D01912" w:rsidRPr="00911E28">
        <w:rPr>
          <w:rFonts w:eastAsia="Calibri"/>
          <w:spacing w:val="3"/>
          <w:lang w:val="sr-Cyrl-CS"/>
        </w:rPr>
        <w:t>4</w:t>
      </w:r>
      <w:r w:rsidR="00A84376" w:rsidRPr="00911E28">
        <w:rPr>
          <w:rFonts w:eastAsia="Calibri"/>
          <w:spacing w:val="3"/>
          <w:lang w:val="sr-Cyrl-CS"/>
        </w:rPr>
        <w:t>km</w:t>
      </w:r>
      <w:r w:rsidR="00A84376" w:rsidRPr="00911E28">
        <w:rPr>
          <w:rFonts w:eastAsia="Calibri"/>
          <w:spacing w:val="3"/>
          <w:vertAlign w:val="superscript"/>
          <w:lang w:val="sr-Cyrl-CS"/>
        </w:rPr>
        <w:t>2</w:t>
      </w:r>
      <w:r w:rsidR="00D01912" w:rsidRPr="00911E28">
        <w:rPr>
          <w:rFonts w:eastAsia="Calibri"/>
          <w:spacing w:val="3"/>
          <w:lang w:val="sr-Cyrl-CS"/>
        </w:rPr>
        <w:t>, са 17 ветрогенератора)</w:t>
      </w:r>
      <w:r w:rsidR="00A84376" w:rsidRPr="00911E28">
        <w:rPr>
          <w:rFonts w:eastAsia="Calibri"/>
          <w:spacing w:val="3"/>
          <w:lang w:val="sr-Cyrl-CS"/>
        </w:rPr>
        <w:t xml:space="preserve"> у обухвату Просторног плана</w:t>
      </w:r>
      <w:r w:rsidR="00D01912" w:rsidRPr="00911E28">
        <w:rPr>
          <w:rFonts w:eastAsia="Calibri"/>
          <w:spacing w:val="3"/>
          <w:lang w:val="sr-Cyrl-CS"/>
        </w:rPr>
        <w:t xml:space="preserve"> (систем се састоји од укупно 32 ветрогенератора, са укупном пласираном сна</w:t>
      </w:r>
      <w:r w:rsidR="00341D31" w:rsidRPr="00911E28">
        <w:rPr>
          <w:rFonts w:eastAsia="Calibri"/>
          <w:spacing w:val="3"/>
          <w:lang w:val="sr-Cyrl-CS"/>
        </w:rPr>
        <w:t>гом од 150</w:t>
      </w:r>
      <w:r w:rsidR="00377F22" w:rsidRPr="00911E28">
        <w:rPr>
          <w:rFonts w:eastAsia="Calibri"/>
          <w:spacing w:val="3"/>
          <w:lang w:val="sr-Cyrl-CS"/>
        </w:rPr>
        <w:t>MW на прагу преноса);</w:t>
      </w:r>
    </w:p>
    <w:p w:rsidR="00377F22" w:rsidRPr="00911E28" w:rsidRDefault="00A01B2B" w:rsidP="00A01B2B">
      <w:pPr>
        <w:ind w:left="360"/>
        <w:jc w:val="both"/>
        <w:rPr>
          <w:lang w:val="sr-Cyrl-CS"/>
        </w:rPr>
      </w:pPr>
      <w:r w:rsidRPr="00911E28">
        <w:rPr>
          <w:rFonts w:eastAsia="Calibri"/>
          <w:spacing w:val="3"/>
          <w:lang w:val="sr-Cyrl-CS"/>
        </w:rPr>
        <w:t>6) е</w:t>
      </w:r>
      <w:r w:rsidR="00A06E6C" w:rsidRPr="00911E28">
        <w:rPr>
          <w:rFonts w:eastAsia="Calibri"/>
          <w:spacing w:val="3"/>
          <w:lang w:val="sr-Cyrl-CS"/>
        </w:rPr>
        <w:t>ксплоатација минералних сировина – подручје обухваћено Просторним планом има више појава и лежишта различитих минералних сировина: енергетске сировине (мрки угаљ у</w:t>
      </w:r>
      <w:r w:rsidR="00A06E6C" w:rsidRPr="00911E28">
        <w:rPr>
          <w:rFonts w:eastAsia="Arial"/>
          <w:bCs/>
          <w:lang w:val="sr-Cyrl-CS"/>
        </w:rPr>
        <w:t xml:space="preserve"> Сењско-Ресавском басену и Крепољинској угљоносној зони); металичне сировине (рудне појаве унутар Борске металогенетске зоне); неметали и геолошки грађевински материјал (грађевински и технички камен).</w:t>
      </w:r>
      <w:r w:rsidR="002B04B5" w:rsidRPr="00911E28">
        <w:rPr>
          <w:rFonts w:eastAsia="Arial"/>
          <w:bCs/>
          <w:lang w:val="sr-Cyrl-CS"/>
        </w:rPr>
        <w:t xml:space="preserve"> </w:t>
      </w:r>
      <w:r w:rsidR="00A06E6C" w:rsidRPr="00911E28">
        <w:rPr>
          <w:bCs/>
          <w:lang w:val="sr-Cyrl-CS"/>
        </w:rPr>
        <w:t>Резервација</w:t>
      </w:r>
      <w:r w:rsidR="00A06E6C" w:rsidRPr="00911E28">
        <w:rPr>
          <w:lang w:val="sr-Cyrl-CS"/>
        </w:rPr>
        <w:t xml:space="preserve"> простора за експлоатацију минералних сировина обухватиће сва лежишта која су у функцији</w:t>
      </w:r>
      <w:r w:rsidR="002B04B5" w:rsidRPr="00911E28">
        <w:rPr>
          <w:lang w:val="sr-Cyrl-CS"/>
        </w:rPr>
        <w:t xml:space="preserve">, </w:t>
      </w:r>
      <w:r w:rsidR="00A06E6C" w:rsidRPr="00911E28">
        <w:rPr>
          <w:lang w:val="sr-Cyrl-CS"/>
        </w:rPr>
        <w:t xml:space="preserve">или су предмет геолошких истраживања, а на основу података надлежног министарства. </w:t>
      </w:r>
      <w:r w:rsidR="00100569" w:rsidRPr="00911E28">
        <w:rPr>
          <w:lang w:val="sr-Cyrl-CS"/>
        </w:rPr>
        <w:t>П</w:t>
      </w:r>
      <w:r w:rsidR="002B04B5" w:rsidRPr="00911E28">
        <w:rPr>
          <w:lang w:val="sr-Cyrl-CS"/>
        </w:rPr>
        <w:t>рихватљивост</w:t>
      </w:r>
      <w:r w:rsidR="00100569" w:rsidRPr="00911E28">
        <w:rPr>
          <w:lang w:val="sr-Cyrl-CS"/>
        </w:rPr>
        <w:t xml:space="preserve"> и услови</w:t>
      </w:r>
      <w:r w:rsidR="002B04B5" w:rsidRPr="00911E28">
        <w:rPr>
          <w:lang w:val="sr-Cyrl-CS"/>
        </w:rPr>
        <w:t xml:space="preserve"> експлоатације минералних сировина</w:t>
      </w:r>
      <w:r w:rsidR="00100569" w:rsidRPr="00911E28">
        <w:rPr>
          <w:lang w:val="sr-Cyrl-CS"/>
        </w:rPr>
        <w:t>,</w:t>
      </w:r>
      <w:r w:rsidR="002B04B5" w:rsidRPr="00911E28">
        <w:rPr>
          <w:lang w:val="sr-Cyrl-CS"/>
        </w:rPr>
        <w:t xml:space="preserve"> у зависности </w:t>
      </w:r>
      <w:r w:rsidR="00100569" w:rsidRPr="00911E28">
        <w:rPr>
          <w:lang w:val="sr-Cyrl-CS"/>
        </w:rPr>
        <w:t>су</w:t>
      </w:r>
      <w:r w:rsidR="002B04B5" w:rsidRPr="00911E28">
        <w:rPr>
          <w:lang w:val="sr-Cyrl-CS"/>
        </w:rPr>
        <w:t xml:space="preserve"> од </w:t>
      </w:r>
      <w:r w:rsidR="00100569" w:rsidRPr="00911E28">
        <w:rPr>
          <w:lang w:val="sr-Cyrl-CS"/>
        </w:rPr>
        <w:t>утврђивања</w:t>
      </w:r>
      <w:r w:rsidR="002B04B5" w:rsidRPr="00911E28">
        <w:rPr>
          <w:lang w:val="sr-Cyrl-CS"/>
        </w:rPr>
        <w:t xml:space="preserve"> </w:t>
      </w:r>
      <w:r w:rsidR="00100569" w:rsidRPr="00911E28">
        <w:rPr>
          <w:lang w:val="sr-Cyrl-CS"/>
        </w:rPr>
        <w:t xml:space="preserve">њених </w:t>
      </w:r>
      <w:r w:rsidR="002B04B5" w:rsidRPr="00911E28">
        <w:rPr>
          <w:lang w:val="sr-Cyrl-CS"/>
        </w:rPr>
        <w:t>неповољних утицаја</w:t>
      </w:r>
      <w:r w:rsidR="00100569" w:rsidRPr="00911E28">
        <w:rPr>
          <w:lang w:val="sr-Cyrl-CS"/>
        </w:rPr>
        <w:t xml:space="preserve"> на животну средину, природне и културне вредности и инфраструктурне системе, а</w:t>
      </w:r>
      <w:r w:rsidR="00377F22" w:rsidRPr="00911E28">
        <w:rPr>
          <w:lang w:val="sr-Cyrl-CS"/>
        </w:rPr>
        <w:t xml:space="preserve"> у поступку дефинисаном законом;</w:t>
      </w:r>
    </w:p>
    <w:p w:rsidR="00100569" w:rsidRPr="00911E28" w:rsidRDefault="00A01B2B" w:rsidP="00A01B2B">
      <w:pPr>
        <w:ind w:left="360"/>
        <w:jc w:val="both"/>
        <w:rPr>
          <w:lang w:val="sr-Cyrl-CS"/>
        </w:rPr>
      </w:pPr>
      <w:r w:rsidRPr="00911E28">
        <w:rPr>
          <w:lang w:val="sr-Cyrl-CS"/>
        </w:rPr>
        <w:t>7) к</w:t>
      </w:r>
      <w:r w:rsidR="00100569" w:rsidRPr="00911E28">
        <w:rPr>
          <w:lang w:val="sr-Cyrl-CS"/>
        </w:rPr>
        <w:t xml:space="preserve">омплекси посебне намене </w:t>
      </w:r>
      <w:r w:rsidR="00AA1E7E" w:rsidRPr="00911E28">
        <w:rPr>
          <w:rFonts w:eastAsia="Calibri"/>
          <w:lang w:val="sr-Cyrl-CS"/>
        </w:rPr>
        <w:t xml:space="preserve">– </w:t>
      </w:r>
      <w:r w:rsidR="00AA1E7E" w:rsidRPr="00911E28">
        <w:rPr>
          <w:lang w:val="sr-Cyrl-CS"/>
        </w:rPr>
        <w:t xml:space="preserve">простори </w:t>
      </w:r>
      <w:r w:rsidR="00100569" w:rsidRPr="00911E28">
        <w:rPr>
          <w:lang w:val="sr-Cyrl-CS"/>
        </w:rPr>
        <w:t>од интереса за одбрану земље</w:t>
      </w:r>
      <w:r w:rsidR="00AA1E7E" w:rsidRPr="00911E28">
        <w:rPr>
          <w:lang w:val="sr-Cyrl-CS"/>
        </w:rPr>
        <w:t xml:space="preserve">, са </w:t>
      </w:r>
      <w:r w:rsidR="00AA1E7E" w:rsidRPr="00911E28">
        <w:rPr>
          <w:rFonts w:eastAsia="Calibri"/>
          <w:spacing w:val="3"/>
          <w:lang w:val="sr-Cyrl-CS"/>
        </w:rPr>
        <w:t>дефинисаним</w:t>
      </w:r>
      <w:r w:rsidR="00AA1E7E" w:rsidRPr="00911E28">
        <w:rPr>
          <w:lang w:val="sr-Cyrl-CS"/>
        </w:rPr>
        <w:t xml:space="preserve"> зонама просторне заштите (зоне забрањене, ограничене и контролисане градње)</w:t>
      </w:r>
      <w:r w:rsidR="00377F22" w:rsidRPr="00911E28">
        <w:rPr>
          <w:lang w:val="sr-Cyrl-CS"/>
        </w:rPr>
        <w:t>, заузимају 87,24</w:t>
      </w:r>
      <w:r w:rsidR="005F1EC3" w:rsidRPr="00911E28">
        <w:rPr>
          <w:lang w:val="sr-Cyrl-CS"/>
        </w:rPr>
        <w:t>km</w:t>
      </w:r>
      <w:r w:rsidR="005F1EC3" w:rsidRPr="00911E28">
        <w:rPr>
          <w:vertAlign w:val="superscript"/>
          <w:lang w:val="sr-Cyrl-CS"/>
        </w:rPr>
        <w:t>2</w:t>
      </w:r>
      <w:r w:rsidR="005F1EC3" w:rsidRPr="00911E28">
        <w:rPr>
          <w:lang w:val="sr-Cyrl-CS"/>
        </w:rPr>
        <w:t xml:space="preserve"> у обухвату Просторног плана</w:t>
      </w:r>
      <w:r w:rsidR="00353712" w:rsidRPr="00911E28">
        <w:rPr>
          <w:lang w:val="sr-Cyrl-CS"/>
        </w:rPr>
        <w:t>)</w:t>
      </w:r>
      <w:r w:rsidR="005F1EC3" w:rsidRPr="00911E28">
        <w:rPr>
          <w:lang w:val="sr-Cyrl-CS"/>
        </w:rPr>
        <w:t xml:space="preserve">. </w:t>
      </w:r>
      <w:r w:rsidR="00100569" w:rsidRPr="00911E28">
        <w:rPr>
          <w:lang w:val="sr-Cyrl-CS"/>
        </w:rPr>
        <w:t>Коришћење, уређење и изградња у простору од интереса за одбрану земље</w:t>
      </w:r>
      <w:r w:rsidR="005F1EC3" w:rsidRPr="00911E28">
        <w:rPr>
          <w:lang w:val="sr-Cyrl-CS"/>
        </w:rPr>
        <w:t>, заснивају</w:t>
      </w:r>
      <w:r w:rsidR="00100569" w:rsidRPr="00911E28">
        <w:rPr>
          <w:lang w:val="sr-Cyrl-CS"/>
        </w:rPr>
        <w:t xml:space="preserve"> се на условима и захтевима надлежног министарства за прилагођавање Просторно</w:t>
      </w:r>
      <w:r w:rsidRPr="00911E28">
        <w:rPr>
          <w:lang w:val="sr-Cyrl-CS"/>
        </w:rPr>
        <w:t>г плана потребама одбране земље.</w:t>
      </w:r>
    </w:p>
    <w:p w:rsidR="00100569" w:rsidRPr="00911E28" w:rsidRDefault="00100569" w:rsidP="00341D31">
      <w:pPr>
        <w:ind w:left="360" w:firstLine="360"/>
        <w:jc w:val="both"/>
        <w:rPr>
          <w:lang w:val="sr-Cyrl-CS" w:eastAsia="en-GB"/>
        </w:rPr>
      </w:pPr>
      <w:r w:rsidRPr="00911E28">
        <w:rPr>
          <w:lang w:val="sr-Cyrl-CS" w:eastAsia="en-GB"/>
        </w:rPr>
        <w:t xml:space="preserve">С oбзирoм нa прeплитaњe рaзличитих посебних нaмeнa и рeжимa кoришћeњa простора, приликом израде </w:t>
      </w:r>
      <w:r w:rsidR="00E96FEE" w:rsidRPr="00911E28">
        <w:rPr>
          <w:lang w:val="sr-Cyrl-CS" w:eastAsia="en-GB"/>
        </w:rPr>
        <w:t xml:space="preserve">Просторног </w:t>
      </w:r>
      <w:r w:rsidRPr="00911E28">
        <w:rPr>
          <w:lang w:val="sr-Cyrl-CS" w:eastAsia="en-GB"/>
        </w:rPr>
        <w:t>плaнa пoсeбнa пaжњa и aктивнo</w:t>
      </w:r>
      <w:r w:rsidR="00E96FEE" w:rsidRPr="00911E28">
        <w:rPr>
          <w:lang w:val="sr-Cyrl-CS" w:eastAsia="en-GB"/>
        </w:rPr>
        <w:t>ст</w:t>
      </w:r>
      <w:r w:rsidRPr="00911E28">
        <w:rPr>
          <w:lang w:val="sr-Cyrl-CS" w:eastAsia="en-GB"/>
        </w:rPr>
        <w:t xml:space="preserve"> </w:t>
      </w:r>
      <w:r w:rsidR="00E96FEE" w:rsidRPr="00911E28">
        <w:rPr>
          <w:lang w:val="sr-Cyrl-CS" w:eastAsia="en-GB"/>
        </w:rPr>
        <w:t xml:space="preserve">су </w:t>
      </w:r>
      <w:r w:rsidRPr="00911E28">
        <w:rPr>
          <w:lang w:val="sr-Cyrl-CS" w:eastAsia="en-GB"/>
        </w:rPr>
        <w:t>усмeрe</w:t>
      </w:r>
      <w:r w:rsidR="00E96FEE" w:rsidRPr="00911E28">
        <w:rPr>
          <w:lang w:val="sr-Cyrl-CS" w:eastAsia="en-GB"/>
        </w:rPr>
        <w:t>ни</w:t>
      </w:r>
      <w:r w:rsidRPr="00911E28">
        <w:rPr>
          <w:lang w:val="sr-Cyrl-CS" w:eastAsia="en-GB"/>
        </w:rPr>
        <w:t xml:space="preserve"> нa мeђусoбнo усaглaшaвaњe </w:t>
      </w:r>
      <w:r w:rsidR="00E96FEE" w:rsidRPr="00911E28">
        <w:rPr>
          <w:lang w:val="sr-Cyrl-CS" w:eastAsia="en-GB"/>
        </w:rPr>
        <w:t>конфликтних</w:t>
      </w:r>
      <w:r w:rsidRPr="00911E28">
        <w:rPr>
          <w:lang w:val="sr-Cyrl-CS" w:eastAsia="en-GB"/>
        </w:rPr>
        <w:t xml:space="preserve"> интереса</w:t>
      </w:r>
      <w:r w:rsidR="00E96FEE" w:rsidRPr="00911E28">
        <w:rPr>
          <w:lang w:val="sr-Cyrl-CS" w:eastAsia="en-GB"/>
        </w:rPr>
        <w:t xml:space="preserve"> везаних за развој</w:t>
      </w:r>
      <w:r w:rsidRPr="00911E28">
        <w:rPr>
          <w:lang w:val="sr-Cyrl-CS" w:eastAsia="en-GB"/>
        </w:rPr>
        <w:t xml:space="preserve"> туризма, </w:t>
      </w:r>
      <w:r w:rsidR="00E96FEE" w:rsidRPr="00911E28">
        <w:rPr>
          <w:lang w:val="sr-Cyrl-CS" w:eastAsia="en-GB"/>
        </w:rPr>
        <w:t>експлоатацију</w:t>
      </w:r>
      <w:r w:rsidRPr="00911E28">
        <w:rPr>
          <w:lang w:val="sr-Cyrl-CS" w:eastAsia="en-GB"/>
        </w:rPr>
        <w:t xml:space="preserve"> минералних сировина, </w:t>
      </w:r>
      <w:r w:rsidR="00E96FEE" w:rsidRPr="00911E28">
        <w:rPr>
          <w:lang w:val="sr-Cyrl-CS" w:eastAsia="en-GB"/>
        </w:rPr>
        <w:t xml:space="preserve">реализацију </w:t>
      </w:r>
      <w:r w:rsidRPr="00911E28">
        <w:rPr>
          <w:lang w:val="sr-Cyrl-CS" w:eastAsia="en-GB"/>
        </w:rPr>
        <w:t>инфрaструктурн</w:t>
      </w:r>
      <w:r w:rsidR="00E96FEE" w:rsidRPr="00911E28">
        <w:rPr>
          <w:lang w:val="sr-Cyrl-CS" w:eastAsia="en-GB"/>
        </w:rPr>
        <w:t>их</w:t>
      </w:r>
      <w:r w:rsidRPr="00911E28">
        <w:rPr>
          <w:lang w:val="sr-Cyrl-CS" w:eastAsia="en-GB"/>
        </w:rPr>
        <w:t xml:space="preserve"> систем</w:t>
      </w:r>
      <w:r w:rsidR="00E96FEE" w:rsidRPr="00911E28">
        <w:rPr>
          <w:lang w:val="sr-Cyrl-CS" w:eastAsia="en-GB"/>
        </w:rPr>
        <w:t xml:space="preserve">а </w:t>
      </w:r>
      <w:r w:rsidRPr="00911E28">
        <w:rPr>
          <w:lang w:val="sr-Cyrl-CS" w:eastAsia="en-GB"/>
        </w:rPr>
        <w:t>и</w:t>
      </w:r>
      <w:r w:rsidR="00082411" w:rsidRPr="00911E28">
        <w:rPr>
          <w:lang w:val="sr-Cyrl-CS" w:eastAsia="en-GB"/>
        </w:rPr>
        <w:t xml:space="preserve"> </w:t>
      </w:r>
      <w:r w:rsidR="00E96FEE" w:rsidRPr="00911E28">
        <w:rPr>
          <w:lang w:val="sr-Cyrl-CS" w:eastAsia="en-GB"/>
        </w:rPr>
        <w:t>друге развојне</w:t>
      </w:r>
      <w:r w:rsidRPr="00911E28">
        <w:rPr>
          <w:lang w:val="sr-Cyrl-CS" w:eastAsia="en-GB"/>
        </w:rPr>
        <w:t xml:space="preserve"> интере</w:t>
      </w:r>
      <w:r w:rsidR="00E96FEE" w:rsidRPr="00911E28">
        <w:rPr>
          <w:lang w:val="sr-Cyrl-CS" w:eastAsia="en-GB"/>
        </w:rPr>
        <w:t>се</w:t>
      </w:r>
      <w:r w:rsidRPr="00911E28">
        <w:rPr>
          <w:lang w:val="sr-Cyrl-CS" w:eastAsia="en-GB"/>
        </w:rPr>
        <w:t>, са интeрeсимa oдбрaнe земље</w:t>
      </w:r>
      <w:r w:rsidR="00082411" w:rsidRPr="00911E28">
        <w:rPr>
          <w:lang w:val="sr-Cyrl-CS" w:eastAsia="en-GB"/>
        </w:rPr>
        <w:t xml:space="preserve">, зaштитe живoтнe срeдинe, </w:t>
      </w:r>
      <w:r w:rsidRPr="00911E28">
        <w:rPr>
          <w:lang w:val="sr-Cyrl-CS" w:eastAsia="en-GB"/>
        </w:rPr>
        <w:t>заштите природе, прирoдних и културних дoбaрa.</w:t>
      </w:r>
    </w:p>
    <w:p w:rsidR="00463444" w:rsidRPr="00911E28" w:rsidRDefault="00463444" w:rsidP="005116A6">
      <w:pPr>
        <w:pStyle w:val="ListParagraph"/>
        <w:spacing w:after="0" w:line="240" w:lineRule="auto"/>
        <w:ind w:left="0" w:right="29"/>
        <w:contextualSpacing w:val="0"/>
        <w:jc w:val="both"/>
        <w:rPr>
          <w:rFonts w:ascii="Times New Roman" w:hAnsi="Times New Roman"/>
          <w:bCs/>
          <w:lang w:val="sr-Cyrl-CS"/>
        </w:rPr>
      </w:pPr>
    </w:p>
    <w:p w:rsidR="008C1F21" w:rsidRPr="00911E28" w:rsidRDefault="008C1F21" w:rsidP="005116A6">
      <w:pPr>
        <w:widowControl w:val="0"/>
        <w:autoSpaceDE w:val="0"/>
        <w:autoSpaceDN w:val="0"/>
        <w:adjustRightInd w:val="0"/>
        <w:ind w:right="-11"/>
        <w:jc w:val="center"/>
        <w:rPr>
          <w:bCs/>
          <w:lang w:val="sr-Cyrl-CS"/>
        </w:rPr>
      </w:pPr>
      <w:r w:rsidRPr="00911E28">
        <w:rPr>
          <w:bCs/>
          <w:lang w:val="sr-Cyrl-CS"/>
        </w:rPr>
        <w:t>2.</w:t>
      </w:r>
      <w:r w:rsidR="00A00777" w:rsidRPr="00911E28">
        <w:rPr>
          <w:bCs/>
          <w:lang w:val="sr-Cyrl-CS"/>
        </w:rPr>
        <w:t xml:space="preserve"> </w:t>
      </w:r>
      <w:r w:rsidRPr="00911E28">
        <w:rPr>
          <w:bCs/>
          <w:lang w:val="sr-Cyrl-CS"/>
        </w:rPr>
        <w:t>ОБАВЕЗЕ, УСЛОВИ И СМЕРНИЦЕ ИЗ ПРОСТОРНОГ ПЛАНА РЕПУБЛИКЕ СРБИЈЕ</w:t>
      </w:r>
      <w:r w:rsidR="00DB46D3" w:rsidRPr="00911E28">
        <w:rPr>
          <w:bCs/>
          <w:lang w:val="sr-Cyrl-CS"/>
        </w:rPr>
        <w:t xml:space="preserve"> </w:t>
      </w:r>
      <w:r w:rsidRPr="00911E28">
        <w:rPr>
          <w:bCs/>
          <w:lang w:val="sr-Cyrl-CS"/>
        </w:rPr>
        <w:t>И</w:t>
      </w:r>
      <w:r w:rsidRPr="00911E28">
        <w:rPr>
          <w:lang w:val="sr-Cyrl-CS"/>
        </w:rPr>
        <w:t xml:space="preserve"> </w:t>
      </w:r>
      <w:r w:rsidRPr="00911E28">
        <w:rPr>
          <w:bCs/>
          <w:lang w:val="sr-Cyrl-CS"/>
        </w:rPr>
        <w:t>ДРУГИХ РАЗВОЈНИХ ДОКУМЕНАТА</w:t>
      </w:r>
    </w:p>
    <w:p w:rsidR="00C110CD" w:rsidRPr="00911E28" w:rsidRDefault="00C110CD" w:rsidP="005116A6">
      <w:pPr>
        <w:widowControl w:val="0"/>
        <w:autoSpaceDE w:val="0"/>
        <w:autoSpaceDN w:val="0"/>
        <w:adjustRightInd w:val="0"/>
        <w:ind w:right="-11"/>
        <w:jc w:val="center"/>
        <w:rPr>
          <w:bCs/>
          <w:lang w:val="sr-Cyrl-CS"/>
        </w:rPr>
      </w:pPr>
    </w:p>
    <w:p w:rsidR="00BB4D7E" w:rsidRPr="00911E28" w:rsidRDefault="008C1F21" w:rsidP="005116A6">
      <w:pPr>
        <w:widowControl w:val="0"/>
        <w:autoSpaceDE w:val="0"/>
        <w:autoSpaceDN w:val="0"/>
        <w:adjustRightInd w:val="0"/>
        <w:ind w:right="-11"/>
        <w:jc w:val="center"/>
        <w:rPr>
          <w:lang w:val="sr-Cyrl-CS"/>
        </w:rPr>
      </w:pPr>
      <w:r w:rsidRPr="00911E28">
        <w:rPr>
          <w:lang w:val="sr-Cyrl-CS"/>
        </w:rPr>
        <w:t xml:space="preserve">2.1. </w:t>
      </w:r>
      <w:r w:rsidR="001E0F56" w:rsidRPr="00911E28">
        <w:rPr>
          <w:lang w:val="sr-Cyrl-CS"/>
        </w:rPr>
        <w:t>Просторн</w:t>
      </w:r>
      <w:r w:rsidR="00031F4B" w:rsidRPr="00911E28">
        <w:rPr>
          <w:lang w:val="sr-Cyrl-CS"/>
        </w:rPr>
        <w:t>и</w:t>
      </w:r>
      <w:r w:rsidR="001E0F56" w:rsidRPr="00911E28">
        <w:rPr>
          <w:lang w:val="sr-Cyrl-CS"/>
        </w:rPr>
        <w:t xml:space="preserve"> </w:t>
      </w:r>
      <w:r w:rsidRPr="00911E28">
        <w:rPr>
          <w:lang w:val="sr-Cyrl-CS"/>
        </w:rPr>
        <w:t>план Републике Србије од 2010. до 2020. године</w:t>
      </w:r>
      <w:r w:rsidR="00BB4D7E" w:rsidRPr="00911E28">
        <w:rPr>
          <w:lang w:val="sr-Cyrl-CS"/>
        </w:rPr>
        <w:t xml:space="preserve"> </w:t>
      </w:r>
    </w:p>
    <w:p w:rsidR="00C110CD" w:rsidRPr="00911E28" w:rsidRDefault="00C110CD" w:rsidP="005116A6">
      <w:pPr>
        <w:widowControl w:val="0"/>
        <w:autoSpaceDE w:val="0"/>
        <w:autoSpaceDN w:val="0"/>
        <w:adjustRightInd w:val="0"/>
        <w:ind w:right="-11"/>
        <w:jc w:val="center"/>
        <w:rPr>
          <w:lang w:val="sr-Cyrl-CS"/>
        </w:rPr>
      </w:pPr>
    </w:p>
    <w:p w:rsidR="001E58A2" w:rsidRPr="00911E28" w:rsidRDefault="00AE6095" w:rsidP="00341D31">
      <w:pPr>
        <w:pStyle w:val="1tekst0"/>
        <w:widowControl w:val="0"/>
        <w:tabs>
          <w:tab w:val="center" w:pos="0"/>
        </w:tabs>
        <w:ind w:left="360" w:right="-56" w:firstLine="360"/>
        <w:rPr>
          <w:rFonts w:ascii="Times New Roman" w:hAnsi="Times New Roman" w:cs="Times New Roman"/>
          <w:sz w:val="24"/>
          <w:szCs w:val="24"/>
          <w:lang w:val="sr-Cyrl-CS"/>
        </w:rPr>
      </w:pPr>
      <w:r w:rsidRPr="00911E28">
        <w:rPr>
          <w:rFonts w:ascii="Times New Roman" w:hAnsi="Times New Roman" w:cs="Times New Roman"/>
          <w:sz w:val="24"/>
          <w:szCs w:val="24"/>
          <w:lang w:val="sr-Cyrl-CS"/>
        </w:rPr>
        <w:t xml:space="preserve">За подручје овог </w:t>
      </w:r>
      <w:r w:rsidR="005B078C" w:rsidRPr="00911E28">
        <w:rPr>
          <w:rFonts w:ascii="Times New Roman" w:hAnsi="Times New Roman" w:cs="Times New Roman"/>
          <w:sz w:val="24"/>
          <w:szCs w:val="24"/>
          <w:lang w:val="sr-Cyrl-CS"/>
        </w:rPr>
        <w:t>п</w:t>
      </w:r>
      <w:r w:rsidR="001E0F56" w:rsidRPr="00911E28">
        <w:rPr>
          <w:rFonts w:ascii="Times New Roman" w:hAnsi="Times New Roman" w:cs="Times New Roman"/>
          <w:sz w:val="24"/>
          <w:szCs w:val="24"/>
          <w:lang w:val="sr-Cyrl-CS"/>
        </w:rPr>
        <w:t xml:space="preserve">росторног </w:t>
      </w:r>
      <w:r w:rsidRPr="00911E28">
        <w:rPr>
          <w:rFonts w:ascii="Times New Roman" w:hAnsi="Times New Roman" w:cs="Times New Roman"/>
          <w:sz w:val="24"/>
          <w:szCs w:val="24"/>
          <w:lang w:val="sr-Cyrl-CS"/>
        </w:rPr>
        <w:t>плана релевантн</w:t>
      </w:r>
      <w:r w:rsidR="00E250B9" w:rsidRPr="00911E28">
        <w:rPr>
          <w:rFonts w:ascii="Times New Roman" w:hAnsi="Times New Roman" w:cs="Times New Roman"/>
          <w:sz w:val="24"/>
          <w:szCs w:val="24"/>
          <w:lang w:val="sr-Cyrl-CS"/>
        </w:rPr>
        <w:t>е</w:t>
      </w:r>
      <w:r w:rsidRPr="00911E28">
        <w:rPr>
          <w:rFonts w:ascii="Times New Roman" w:hAnsi="Times New Roman" w:cs="Times New Roman"/>
          <w:sz w:val="24"/>
          <w:szCs w:val="24"/>
          <w:lang w:val="sr-Cyrl-CS"/>
        </w:rPr>
        <w:t xml:space="preserve"> су </w:t>
      </w:r>
      <w:r w:rsidR="00E250B9" w:rsidRPr="00911E28">
        <w:rPr>
          <w:rFonts w:ascii="Times New Roman" w:hAnsi="Times New Roman" w:cs="Times New Roman"/>
          <w:sz w:val="24"/>
          <w:szCs w:val="24"/>
          <w:lang w:val="sr-Cyrl-CS"/>
        </w:rPr>
        <w:t>следеће одредбе</w:t>
      </w:r>
      <w:r w:rsidRPr="00911E28">
        <w:rPr>
          <w:rFonts w:ascii="Times New Roman" w:hAnsi="Times New Roman" w:cs="Times New Roman"/>
          <w:sz w:val="24"/>
          <w:szCs w:val="24"/>
          <w:lang w:val="sr-Cyrl-CS"/>
        </w:rPr>
        <w:t xml:space="preserve"> дефинисан</w:t>
      </w:r>
      <w:r w:rsidR="00E250B9" w:rsidRPr="00911E28">
        <w:rPr>
          <w:rFonts w:ascii="Times New Roman" w:hAnsi="Times New Roman" w:cs="Times New Roman"/>
          <w:sz w:val="24"/>
          <w:szCs w:val="24"/>
          <w:lang w:val="sr-Cyrl-CS"/>
        </w:rPr>
        <w:t>е</w:t>
      </w:r>
      <w:r w:rsidRPr="00911E28">
        <w:rPr>
          <w:rFonts w:ascii="Times New Roman" w:hAnsi="Times New Roman" w:cs="Times New Roman"/>
          <w:sz w:val="24"/>
          <w:szCs w:val="24"/>
          <w:lang w:val="sr-Cyrl-CS"/>
        </w:rPr>
        <w:t xml:space="preserve"> </w:t>
      </w:r>
      <w:r w:rsidR="00CD4A64" w:rsidRPr="00911E28">
        <w:rPr>
          <w:rFonts w:ascii="Times New Roman" w:hAnsi="Times New Roman" w:cs="Times New Roman"/>
          <w:sz w:val="24"/>
          <w:szCs w:val="24"/>
          <w:lang w:val="sr-Cyrl-CS"/>
        </w:rPr>
        <w:t xml:space="preserve">Просторним планом Републике Србије (у даљем тексту: </w:t>
      </w:r>
      <w:r w:rsidRPr="00911E28">
        <w:rPr>
          <w:rFonts w:ascii="Times New Roman" w:hAnsi="Times New Roman" w:cs="Times New Roman"/>
          <w:sz w:val="24"/>
          <w:szCs w:val="24"/>
          <w:lang w:val="sr-Cyrl-CS"/>
        </w:rPr>
        <w:t>ППРС</w:t>
      </w:r>
      <w:r w:rsidR="009C5702" w:rsidRPr="00911E28">
        <w:rPr>
          <w:rFonts w:ascii="Times New Roman" w:hAnsi="Times New Roman" w:cs="Times New Roman"/>
          <w:sz w:val="24"/>
          <w:szCs w:val="24"/>
          <w:lang w:val="sr-Cyrl-CS"/>
        </w:rPr>
        <w:t>)</w:t>
      </w:r>
      <w:r w:rsidRPr="00911E28">
        <w:rPr>
          <w:rFonts w:ascii="Times New Roman" w:hAnsi="Times New Roman" w:cs="Times New Roman"/>
          <w:sz w:val="24"/>
          <w:szCs w:val="24"/>
          <w:lang w:val="sr-Cyrl-CS"/>
        </w:rPr>
        <w:t xml:space="preserve">: </w:t>
      </w:r>
    </w:p>
    <w:p w:rsidR="002444C6" w:rsidRPr="00911E28" w:rsidRDefault="00C42C61" w:rsidP="00C42C61">
      <w:pPr>
        <w:ind w:left="360"/>
        <w:jc w:val="both"/>
        <w:rPr>
          <w:lang w:val="sr-Cyrl-CS"/>
        </w:rPr>
      </w:pPr>
      <w:r w:rsidRPr="00911E28">
        <w:rPr>
          <w:lang w:val="sr-Cyrl-CS"/>
        </w:rPr>
        <w:t xml:space="preserve">1) </w:t>
      </w:r>
      <w:r w:rsidR="002444C6" w:rsidRPr="00911E28">
        <w:rPr>
          <w:lang w:val="sr-Cyrl-CS"/>
        </w:rPr>
        <w:t>основни циљ просторног развоја туризма је просторно-еколошка подршка остваривању концепта одрживог развоја туризма, компромисним интегрисањем принципа и стратешких, планских и програмских докумената развоја туризма, заштите и уређења туристичких простора, уз оптимално задовољавање социјалних, економских, просторно-еколошких и културних потреба националног и локалног нивоа и интереса тржишта. Простор територије Републике је подељен на пет туристичких кластера а сваки кластер се одликује туристичким дестинацијама, туристичким центрима и местима, као и кружним и линеарним туристичким правцима и секундарним туристичким просторима. Кучајске планине су сврстане у дестинације са м</w:t>
      </w:r>
      <w:r w:rsidR="006D1295" w:rsidRPr="00911E28">
        <w:rPr>
          <w:lang w:val="sr-Cyrl-CS"/>
        </w:rPr>
        <w:t>ањим учешћем целогодиш</w:t>
      </w:r>
      <w:r w:rsidR="00377F22" w:rsidRPr="00911E28">
        <w:rPr>
          <w:lang w:val="sr-Cyrl-CS"/>
        </w:rPr>
        <w:t>ње понуде;</w:t>
      </w:r>
    </w:p>
    <w:p w:rsidR="007A704B" w:rsidRPr="00911E28" w:rsidRDefault="002A554D" w:rsidP="00C42C61">
      <w:pPr>
        <w:ind w:left="360"/>
        <w:jc w:val="both"/>
        <w:rPr>
          <w:lang w:val="sr-Cyrl-CS"/>
        </w:rPr>
      </w:pPr>
      <w:r w:rsidRPr="00911E28">
        <w:rPr>
          <w:bCs/>
          <w:lang w:val="sr-Cyrl-CS"/>
        </w:rPr>
        <w:t xml:space="preserve">2) </w:t>
      </w:r>
      <w:r w:rsidR="007A704B" w:rsidRPr="00911E28">
        <w:rPr>
          <w:bCs/>
          <w:lang w:val="sr-Cyrl-CS"/>
        </w:rPr>
        <w:t>ППРС је предвидео да ће заштићена природна добра</w:t>
      </w:r>
      <w:r w:rsidR="007A704B" w:rsidRPr="00911E28">
        <w:rPr>
          <w:lang w:val="sr-Cyrl-CS"/>
        </w:rPr>
        <w:t>, до 2014. године покривати преко 10% територије Републике. Биће обухваћена нова заштићена подручја са природним вредностима високих планина међу којима је и подручје Бељаница-Кучајске планине. Очување биодиверзитета према светским и европским конвенцијама и протоколима представља приоритет просторног развоја Републике Србије. Заштита и уређење културних предела допринеће развоју регионалног и локалног идентитета, заштити биодиверзитета и ефикаснијем развоју економских активности, међу којима</w:t>
      </w:r>
      <w:r w:rsidR="00377F22" w:rsidRPr="00911E28">
        <w:rPr>
          <w:lang w:val="sr-Cyrl-CS"/>
        </w:rPr>
        <w:t xml:space="preserve"> туризам заузима значајно место;</w:t>
      </w:r>
    </w:p>
    <w:p w:rsidR="007A704B" w:rsidRPr="00911E28" w:rsidRDefault="002A554D" w:rsidP="002A554D">
      <w:pPr>
        <w:ind w:left="360"/>
        <w:jc w:val="both"/>
        <w:rPr>
          <w:lang w:val="sr-Cyrl-CS"/>
        </w:rPr>
      </w:pPr>
      <w:r w:rsidRPr="00911E28">
        <w:rPr>
          <w:lang w:val="sr-Cyrl-CS"/>
        </w:rPr>
        <w:lastRenderedPageBreak/>
        <w:t xml:space="preserve">3) </w:t>
      </w:r>
      <w:r w:rsidR="007A704B" w:rsidRPr="00911E28">
        <w:rPr>
          <w:lang w:val="sr-Cyrl-CS"/>
        </w:rPr>
        <w:t xml:space="preserve">према карактеристичним географским, историјским, функционалним и културним карактеристикама, у ППРС су издвојене крупне просторне целине, међу којима је и </w:t>
      </w:r>
      <w:r w:rsidR="007A704B" w:rsidRPr="00911E28">
        <w:rPr>
          <w:bCs/>
          <w:iCs/>
          <w:lang w:val="sr-Cyrl-CS"/>
        </w:rPr>
        <w:t>Источна Србија,</w:t>
      </w:r>
      <w:r w:rsidR="007A704B" w:rsidRPr="00911E28">
        <w:rPr>
          <w:lang w:val="sr-Cyrl-CS"/>
        </w:rPr>
        <w:t xml:space="preserve"> као целина изузетних природних, али угрожених демографских потенцијала. У овој просторној целини се налази простор Бељаница - Кучај. Овај простор веома богатог биолошког и културног диверзитета, захтеваће озбиљну и систематску организацију на регионалном нивоу која ће покренути веће развојне пројекте уз неопходност умрежавања општина око већих урбаних центара. Планирано је: јачање приступачности и заштите природних целина (међу којима се налази и простор Бељанице и Кучаја); повезивање простора изузетних предеоних квалитета од Бељанице, Кучајских планина, Ресаве и Ресавске пећине, до манастира и других природних и културних ресурса за развој туризма високе класе (уз ограничење које представља војни полигон Пасуљ</w:t>
      </w:r>
      <w:r w:rsidR="006D1295" w:rsidRPr="00911E28">
        <w:rPr>
          <w:lang w:val="sr-Cyrl-CS"/>
        </w:rPr>
        <w:t>анске ливаде) у органску целин</w:t>
      </w:r>
      <w:r w:rsidR="00377F22" w:rsidRPr="00911E28">
        <w:rPr>
          <w:lang w:val="sr-Cyrl-CS"/>
        </w:rPr>
        <w:t>у;</w:t>
      </w:r>
    </w:p>
    <w:p w:rsidR="007A704B" w:rsidRPr="00911E28" w:rsidRDefault="002A554D" w:rsidP="002A554D">
      <w:pPr>
        <w:ind w:left="360"/>
        <w:jc w:val="both"/>
        <w:rPr>
          <w:lang w:val="sr-Cyrl-CS"/>
        </w:rPr>
      </w:pPr>
      <w:r w:rsidRPr="00911E28">
        <w:rPr>
          <w:bCs/>
          <w:lang w:val="sr-Cyrl-CS"/>
        </w:rPr>
        <w:t xml:space="preserve">4) </w:t>
      </w:r>
      <w:r w:rsidR="007A704B" w:rsidRPr="00911E28">
        <w:rPr>
          <w:bCs/>
          <w:lang w:val="sr-Cyrl-CS"/>
        </w:rPr>
        <w:t xml:space="preserve">међу </w:t>
      </w:r>
      <w:r w:rsidR="007A704B" w:rsidRPr="00911E28">
        <w:rPr>
          <w:bCs/>
          <w:iCs/>
          <w:lang w:val="sr-Cyrl-CS"/>
        </w:rPr>
        <w:t>високопланинским подручјима од</w:t>
      </w:r>
      <w:r w:rsidR="007A704B" w:rsidRPr="00911E28">
        <w:rPr>
          <w:bCs/>
          <w:lang w:val="sr-Cyrl-CS"/>
        </w:rPr>
        <w:t xml:space="preserve"> националног значаја (са средње планинским окружењем) у Источној Србији се истичу, међу осталим просторима, </w:t>
      </w:r>
      <w:r w:rsidR="007A704B" w:rsidRPr="00911E28">
        <w:rPr>
          <w:lang w:val="sr-Cyrl-CS"/>
        </w:rPr>
        <w:t xml:space="preserve">Кучајске планине са Бељаницом као засебне средње планине. </w:t>
      </w:r>
      <w:r w:rsidR="007A704B" w:rsidRPr="00911E28">
        <w:rPr>
          <w:bCs/>
          <w:lang w:val="sr-Cyrl-CS"/>
        </w:rPr>
        <w:t>Решењима у просторним плановима планинских подручја потребно је обезбедити услове за задржавање становништва и подстицање насељавања, пре свега унапређењем пољопривреде и развојем туризма и других комплементарних активности на селу, развојем јавних сервиса и комуналним опремањем и санацијом туристичких центара и других насеља са значајним функцијама. Потребно је плански усмеравати концепт градње туристичких центара и скијалишта само изнад 1</w:t>
      </w:r>
      <w:r w:rsidR="00A9457A" w:rsidRPr="00911E28">
        <w:rPr>
          <w:bCs/>
          <w:lang w:val="sr-Cyrl-CS"/>
        </w:rPr>
        <w:t>.</w:t>
      </w:r>
      <w:r w:rsidR="008A0793" w:rsidRPr="00911E28">
        <w:rPr>
          <w:bCs/>
          <w:lang w:val="sr-Cyrl-CS"/>
        </w:rPr>
        <w:t>500</w:t>
      </w:r>
      <w:r w:rsidR="007A704B" w:rsidRPr="00911E28">
        <w:rPr>
          <w:bCs/>
          <w:lang w:val="sr-Cyrl-CS"/>
        </w:rPr>
        <w:t>m</w:t>
      </w:r>
      <w:r w:rsidR="008A0793" w:rsidRPr="00911E28">
        <w:rPr>
          <w:bCs/>
          <w:lang w:val="sr-Cyrl-CS"/>
        </w:rPr>
        <w:t xml:space="preserve"> </w:t>
      </w:r>
      <w:r w:rsidR="007A704B" w:rsidRPr="00911E28">
        <w:rPr>
          <w:bCs/>
          <w:lang w:val="sr-Cyrl-CS"/>
        </w:rPr>
        <w:t>н</w:t>
      </w:r>
      <w:r w:rsidR="00B503D7">
        <w:rPr>
          <w:bCs/>
          <w:lang w:val="sr-Cyrl-CS"/>
        </w:rPr>
        <w:t>.</w:t>
      </w:r>
      <w:r w:rsidR="007A704B" w:rsidRPr="00911E28">
        <w:rPr>
          <w:bCs/>
          <w:lang w:val="sr-Cyrl-CS"/>
        </w:rPr>
        <w:t>в. Туристички развој већим делом усмерити ка висококомерцијалним садржајима на погодним локацијама у директном контакту са скијалиштем и са могућношћу рационалног инфраструктурног опремања, као и ка насељима у нижим зонама планине, која ће бити добро повезана са висинском зоном, вертикалним и другим системима транспорта. Изградња инфраструктурних система и реализација планинских центара мора се утврдити кроз приоритете и етапе. Због планског усмеравања даљег развоја потребно је одговарајућим урбанистичким плановима уредити грађевинско земљиште планин</w:t>
      </w:r>
      <w:r w:rsidR="00377F22" w:rsidRPr="00911E28">
        <w:rPr>
          <w:bCs/>
          <w:lang w:val="sr-Cyrl-CS"/>
        </w:rPr>
        <w:t>ских подручја;</w:t>
      </w:r>
    </w:p>
    <w:p w:rsidR="002444C6" w:rsidRPr="00911E28" w:rsidRDefault="002A554D" w:rsidP="002A554D">
      <w:pPr>
        <w:ind w:left="360"/>
        <w:jc w:val="both"/>
        <w:rPr>
          <w:lang w:val="sr-Cyrl-CS"/>
        </w:rPr>
      </w:pPr>
      <w:r w:rsidRPr="00911E28">
        <w:rPr>
          <w:lang w:val="sr-Cyrl-CS"/>
        </w:rPr>
        <w:t xml:space="preserve">5) </w:t>
      </w:r>
      <w:r w:rsidR="007A704B" w:rsidRPr="00911E28">
        <w:rPr>
          <w:lang w:val="sr-Cyrl-CS"/>
        </w:rPr>
        <w:t xml:space="preserve">разноврсни, атрактивни и квалитетни предели Републике Србије су једна од основних вредности и елемент препознавања њене територије као и територије појединих регионалних или локалних целина. </w:t>
      </w:r>
      <w:r w:rsidR="005208F5" w:rsidRPr="00911E28">
        <w:rPr>
          <w:lang w:val="sr-Cyrl-CS"/>
        </w:rPr>
        <w:t>Подручје плана припада културном – руралном пределу Српско-балканског макрорегиона</w:t>
      </w:r>
      <w:r w:rsidR="007A704B" w:rsidRPr="00911E28">
        <w:rPr>
          <w:lang w:val="sr-Cyrl-CS"/>
        </w:rPr>
        <w:t xml:space="preserve"> ког чине шумовите, ниске планине шумадијске греде и високе планине обрасле листопадном и четинарском шумом, односно тундроидном вегетациј</w:t>
      </w:r>
      <w:r w:rsidR="00377F22" w:rsidRPr="00911E28">
        <w:rPr>
          <w:lang w:val="sr-Cyrl-CS"/>
        </w:rPr>
        <w:t>ом на врховима високих планина;</w:t>
      </w:r>
    </w:p>
    <w:p w:rsidR="007A704B" w:rsidRPr="00911E28" w:rsidRDefault="002A554D" w:rsidP="002A554D">
      <w:pPr>
        <w:ind w:left="360"/>
        <w:jc w:val="both"/>
        <w:rPr>
          <w:lang w:val="sr-Cyrl-CS"/>
        </w:rPr>
      </w:pPr>
      <w:r w:rsidRPr="00911E28">
        <w:rPr>
          <w:lang w:val="sr-Cyrl-CS"/>
        </w:rPr>
        <w:t xml:space="preserve">6) </w:t>
      </w:r>
      <w:r w:rsidR="007A704B" w:rsidRPr="00911E28">
        <w:rPr>
          <w:lang w:val="sr-Cyrl-CS"/>
        </w:rPr>
        <w:t xml:space="preserve">простор Кучајских планина има посебан значај за одбрану земље, с обзиром да се на територији Републике Србије не располаже другим, погодним простором за уређење полигона за потребе реализације програма борбених обука јединица Војске Србије. </w:t>
      </w:r>
    </w:p>
    <w:p w:rsidR="008129C4" w:rsidRPr="00911E28" w:rsidRDefault="008129C4" w:rsidP="005116A6">
      <w:pPr>
        <w:widowControl w:val="0"/>
        <w:autoSpaceDE w:val="0"/>
        <w:autoSpaceDN w:val="0"/>
        <w:adjustRightInd w:val="0"/>
        <w:ind w:right="-11"/>
        <w:jc w:val="center"/>
        <w:rPr>
          <w:lang w:val="sr-Cyrl-CS"/>
        </w:rPr>
      </w:pPr>
    </w:p>
    <w:p w:rsidR="0089773E" w:rsidRPr="00911E28" w:rsidRDefault="008C1F21" w:rsidP="005116A6">
      <w:pPr>
        <w:widowControl w:val="0"/>
        <w:autoSpaceDE w:val="0"/>
        <w:autoSpaceDN w:val="0"/>
        <w:adjustRightInd w:val="0"/>
        <w:ind w:right="-11"/>
        <w:jc w:val="center"/>
        <w:rPr>
          <w:noProof/>
          <w:lang w:val="sr-Cyrl-CS"/>
        </w:rPr>
      </w:pPr>
      <w:r w:rsidRPr="00911E28">
        <w:rPr>
          <w:lang w:val="sr-Cyrl-CS"/>
        </w:rPr>
        <w:t>2.2.</w:t>
      </w:r>
      <w:r w:rsidR="00A00777" w:rsidRPr="00911E28">
        <w:rPr>
          <w:lang w:val="sr-Cyrl-CS"/>
        </w:rPr>
        <w:t xml:space="preserve"> </w:t>
      </w:r>
      <w:r w:rsidR="001E0F56" w:rsidRPr="00911E28">
        <w:rPr>
          <w:lang w:val="sr-Cyrl-CS"/>
        </w:rPr>
        <w:t>Регионалн</w:t>
      </w:r>
      <w:r w:rsidR="00524BBA" w:rsidRPr="00911E28">
        <w:rPr>
          <w:lang w:val="sr-Cyrl-CS"/>
        </w:rPr>
        <w:t>и</w:t>
      </w:r>
      <w:r w:rsidR="001E0F56" w:rsidRPr="00911E28">
        <w:rPr>
          <w:lang w:val="sr-Cyrl-CS"/>
        </w:rPr>
        <w:t xml:space="preserve"> просторн</w:t>
      </w:r>
      <w:r w:rsidR="00031F4B" w:rsidRPr="00911E28">
        <w:rPr>
          <w:lang w:val="sr-Cyrl-CS"/>
        </w:rPr>
        <w:t>и</w:t>
      </w:r>
      <w:r w:rsidR="001E0F56" w:rsidRPr="00911E28">
        <w:rPr>
          <w:lang w:val="sr-Cyrl-CS"/>
        </w:rPr>
        <w:t xml:space="preserve"> </w:t>
      </w:r>
      <w:r w:rsidRPr="00911E28">
        <w:rPr>
          <w:lang w:val="sr-Cyrl-CS"/>
        </w:rPr>
        <w:t>план</w:t>
      </w:r>
      <w:r w:rsidR="00F72A5A" w:rsidRPr="00911E28">
        <w:rPr>
          <w:lang w:val="sr-Cyrl-CS"/>
        </w:rPr>
        <w:t>ови</w:t>
      </w:r>
    </w:p>
    <w:p w:rsidR="00C110CD" w:rsidRPr="00911E28" w:rsidRDefault="00C110CD" w:rsidP="005116A6">
      <w:pPr>
        <w:widowControl w:val="0"/>
        <w:autoSpaceDE w:val="0"/>
        <w:autoSpaceDN w:val="0"/>
        <w:adjustRightInd w:val="0"/>
        <w:ind w:right="-11"/>
        <w:jc w:val="center"/>
        <w:rPr>
          <w:lang w:val="sr-Cyrl-CS"/>
        </w:rPr>
      </w:pPr>
    </w:p>
    <w:p w:rsidR="00A106A5" w:rsidRPr="00911E28" w:rsidRDefault="00A106A5" w:rsidP="005116A6">
      <w:pPr>
        <w:widowControl w:val="0"/>
        <w:autoSpaceDE w:val="0"/>
        <w:autoSpaceDN w:val="0"/>
        <w:adjustRightInd w:val="0"/>
        <w:ind w:right="-11"/>
        <w:jc w:val="both"/>
        <w:rPr>
          <w:noProof/>
          <w:lang w:val="sr-Cyrl-CS"/>
        </w:rPr>
      </w:pPr>
      <w:r w:rsidRPr="00911E28">
        <w:rPr>
          <w:lang w:val="sr-Cyrl-CS"/>
        </w:rPr>
        <w:tab/>
      </w:r>
      <w:r w:rsidR="00215AF3" w:rsidRPr="00911E28">
        <w:rPr>
          <w:noProof/>
          <w:lang w:val="sr-Cyrl-CS"/>
        </w:rPr>
        <w:t xml:space="preserve">Уредба о утврђивању </w:t>
      </w:r>
      <w:r w:rsidR="00215AF3" w:rsidRPr="00911E28">
        <w:rPr>
          <w:lang w:val="sr-Cyrl-CS"/>
        </w:rPr>
        <w:t xml:space="preserve">Регионалног просторног плана </w:t>
      </w:r>
      <w:r w:rsidR="00425D86" w:rsidRPr="00911E28">
        <w:rPr>
          <w:lang w:val="sr-Cyrl-CS"/>
        </w:rPr>
        <w:t xml:space="preserve">за подручје Шумадијског, Поморавског, Рашког и Расинског </w:t>
      </w:r>
      <w:r w:rsidR="00215AF3" w:rsidRPr="00911E28">
        <w:rPr>
          <w:lang w:val="sr-Cyrl-CS"/>
        </w:rPr>
        <w:t>управног округа</w:t>
      </w:r>
      <w:r w:rsidR="00215AF3" w:rsidRPr="00911E28">
        <w:rPr>
          <w:noProof/>
          <w:lang w:val="sr-Cyrl-CS"/>
        </w:rPr>
        <w:t xml:space="preserve"> </w:t>
      </w:r>
      <w:r w:rsidR="0000332D">
        <w:rPr>
          <w:noProof/>
          <w:lang w:val="sr-Cyrl-CS"/>
        </w:rPr>
        <w:t>(</w:t>
      </w:r>
      <w:r w:rsidR="00F72A5A" w:rsidRPr="00911E28">
        <w:rPr>
          <w:noProof/>
          <w:lang w:val="sr-Cyrl-CS"/>
        </w:rPr>
        <w:t>„Службени гласник РС</w:t>
      </w:r>
      <w:r w:rsidR="00061974" w:rsidRPr="00911E28">
        <w:rPr>
          <w:noProof/>
          <w:lang w:val="sr-Cyrl-CS"/>
        </w:rPr>
        <w:t>”</w:t>
      </w:r>
      <w:r w:rsidR="00F72A5A" w:rsidRPr="00911E28">
        <w:rPr>
          <w:noProof/>
          <w:lang w:val="sr-Cyrl-CS"/>
        </w:rPr>
        <w:t xml:space="preserve">, број 39/14 </w:t>
      </w:r>
      <w:r w:rsidR="0000332D">
        <w:rPr>
          <w:noProof/>
          <w:lang w:val="sr-Cyrl-CS"/>
        </w:rPr>
        <w:t xml:space="preserve">- </w:t>
      </w:r>
      <w:r w:rsidR="00F72A5A" w:rsidRPr="00911E28">
        <w:rPr>
          <w:lang w:val="sr-Cyrl-CS"/>
        </w:rPr>
        <w:t>у даљем тексту: РПП ШПРРО)</w:t>
      </w:r>
      <w:r w:rsidR="00654279" w:rsidRPr="00911E28">
        <w:rPr>
          <w:lang w:val="sr-Cyrl-CS"/>
        </w:rPr>
        <w:t>, обухвата део територије Просторног плана (подручје општине Деспотовац)</w:t>
      </w:r>
      <w:r w:rsidR="00654279" w:rsidRPr="00911E28">
        <w:rPr>
          <w:noProof/>
          <w:lang w:val="sr-Cyrl-CS"/>
        </w:rPr>
        <w:t xml:space="preserve">. </w:t>
      </w:r>
      <w:r w:rsidR="005B078C" w:rsidRPr="00911E28">
        <w:rPr>
          <w:lang w:val="sr-Cyrl-CS"/>
        </w:rPr>
        <w:t>За подручје овог п</w:t>
      </w:r>
      <w:r w:rsidRPr="00911E28">
        <w:rPr>
          <w:lang w:val="sr-Cyrl-CS"/>
        </w:rPr>
        <w:t>росторног плана релевантне су с</w:t>
      </w:r>
      <w:r w:rsidR="00654279" w:rsidRPr="00911E28">
        <w:rPr>
          <w:lang w:val="sr-Cyrl-CS"/>
        </w:rPr>
        <w:t>ледеће одредбе дефинисане РПП ШПРР</w:t>
      </w:r>
      <w:r w:rsidRPr="00911E28">
        <w:rPr>
          <w:lang w:val="sr-Cyrl-CS"/>
        </w:rPr>
        <w:t>О:</w:t>
      </w:r>
    </w:p>
    <w:p w:rsidR="00654279" w:rsidRPr="00911E28" w:rsidRDefault="009134A9" w:rsidP="009134A9">
      <w:pPr>
        <w:ind w:left="360"/>
        <w:jc w:val="both"/>
        <w:rPr>
          <w:lang w:val="sr-Cyrl-CS"/>
        </w:rPr>
      </w:pPr>
      <w:r w:rsidRPr="00911E28">
        <w:rPr>
          <w:lang w:val="sr-Cyrl-CS"/>
        </w:rPr>
        <w:t xml:space="preserve">1) </w:t>
      </w:r>
      <w:r w:rsidR="00654279" w:rsidRPr="00911E28">
        <w:rPr>
          <w:lang w:val="sr-Cyrl-CS"/>
        </w:rPr>
        <w:t xml:space="preserve">РПП ШПРРО је, према типу туристичког садржаја, издвојио планине и остале геоморфолошке и спелеолошке туристичке потенцијале </w:t>
      </w:r>
      <w:r w:rsidR="00654279" w:rsidRPr="00911E28">
        <w:rPr>
          <w:spacing w:val="-2"/>
          <w:lang w:val="sr-Cyrl-CS"/>
        </w:rPr>
        <w:t xml:space="preserve">са мањим учешћем целогодишње понуде, међу којима су и Кучајске планине и Бељаница. </w:t>
      </w:r>
      <w:r w:rsidR="00654279" w:rsidRPr="00911E28">
        <w:rPr>
          <w:lang w:val="sr-Cyrl-CS"/>
        </w:rPr>
        <w:t>Планом је предвиђен даљи развој планинског, ловног, спелеолошког, сеоског, еко и агро, спортско-рекреативног, манифестационог, излетничког туризма, туризма културе и религије и др</w:t>
      </w:r>
      <w:r w:rsidR="0024434F" w:rsidRPr="00911E28">
        <w:rPr>
          <w:lang w:val="sr-Cyrl-CS"/>
        </w:rPr>
        <w:t>.</w:t>
      </w:r>
      <w:r w:rsidR="00654279" w:rsidRPr="00911E28">
        <w:rPr>
          <w:lang w:val="sr-Cyrl-CS"/>
        </w:rPr>
        <w:t xml:space="preserve"> и то на препознатим природним, антропоге</w:t>
      </w:r>
      <w:r w:rsidR="00377F22" w:rsidRPr="00911E28">
        <w:rPr>
          <w:lang w:val="sr-Cyrl-CS"/>
        </w:rPr>
        <w:t>ним и манифестационим реперима;</w:t>
      </w:r>
    </w:p>
    <w:p w:rsidR="00654279" w:rsidRPr="00911E28" w:rsidRDefault="009134A9" w:rsidP="009134A9">
      <w:pPr>
        <w:tabs>
          <w:tab w:val="center" w:pos="0"/>
        </w:tabs>
        <w:ind w:left="360" w:right="-57"/>
        <w:jc w:val="both"/>
        <w:rPr>
          <w:lang w:val="sr-Cyrl-CS"/>
        </w:rPr>
      </w:pPr>
      <w:r w:rsidRPr="00911E28">
        <w:rPr>
          <w:lang w:val="sr-Cyrl-CS"/>
        </w:rPr>
        <w:lastRenderedPageBreak/>
        <w:t xml:space="preserve">2) </w:t>
      </w:r>
      <w:r w:rsidR="00B13821" w:rsidRPr="00911E28">
        <w:rPr>
          <w:lang w:val="sr-Cyrl-CS"/>
        </w:rPr>
        <w:t>и</w:t>
      </w:r>
      <w:r w:rsidR="00654279" w:rsidRPr="00911E28">
        <w:rPr>
          <w:lang w:val="sr-Cyrl-CS"/>
        </w:rPr>
        <w:t>сточни делови општине Деспотовац, које попримају карактеристике Карпатске Србије (Кучај), означени су као сточарско-воћарски рејон на којем постоје услови за развој воћарства и сточарства, са потенцијал</w:t>
      </w:r>
      <w:r w:rsidR="00377F22" w:rsidRPr="00911E28">
        <w:rPr>
          <w:lang w:val="sr-Cyrl-CS"/>
        </w:rPr>
        <w:t>ом за органску производњу хране;</w:t>
      </w:r>
      <w:r w:rsidR="00654279" w:rsidRPr="00911E28">
        <w:rPr>
          <w:lang w:val="sr-Cyrl-CS"/>
        </w:rPr>
        <w:t xml:space="preserve"> </w:t>
      </w:r>
    </w:p>
    <w:p w:rsidR="00654279" w:rsidRPr="00911E28" w:rsidRDefault="009134A9" w:rsidP="009134A9">
      <w:pPr>
        <w:tabs>
          <w:tab w:val="center" w:pos="0"/>
        </w:tabs>
        <w:ind w:left="360" w:right="-57"/>
        <w:jc w:val="both"/>
        <w:rPr>
          <w:lang w:val="sr-Cyrl-CS"/>
        </w:rPr>
      </w:pPr>
      <w:r w:rsidRPr="00911E28">
        <w:rPr>
          <w:lang w:val="sr-Cyrl-CS"/>
        </w:rPr>
        <w:t xml:space="preserve">3) </w:t>
      </w:r>
      <w:r w:rsidR="00B13821" w:rsidRPr="00911E28">
        <w:rPr>
          <w:lang w:val="sr-Cyrl-CS"/>
        </w:rPr>
        <w:t>п</w:t>
      </w:r>
      <w:r w:rsidR="00654279" w:rsidRPr="00911E28">
        <w:rPr>
          <w:rFonts w:eastAsia="TimesNewRoman"/>
          <w:lang w:val="sr-Cyrl-CS" w:bidi="en-US"/>
        </w:rPr>
        <w:t>ланирана је изградња бране и акумулације „Бељаница</w:t>
      </w:r>
      <w:r w:rsidR="00061974" w:rsidRPr="00911E28">
        <w:rPr>
          <w:rFonts w:eastAsia="TimesNewRoman"/>
          <w:lang w:val="sr-Cyrl-CS" w:bidi="en-US"/>
        </w:rPr>
        <w:t>”</w:t>
      </w:r>
      <w:r w:rsidR="00654279" w:rsidRPr="00911E28">
        <w:rPr>
          <w:rFonts w:eastAsia="TimesNewRoman"/>
          <w:lang w:val="sr-Cyrl-CS" w:bidi="en-US"/>
        </w:rPr>
        <w:t xml:space="preserve"> на реци</w:t>
      </w:r>
      <w:r w:rsidR="00377F22" w:rsidRPr="00911E28">
        <w:rPr>
          <w:rFonts w:eastAsia="TimesNewRoman"/>
          <w:lang w:val="sr-Cyrl-CS" w:bidi="en-US"/>
        </w:rPr>
        <w:t xml:space="preserve"> Ресави, општина Деспотовац;</w:t>
      </w:r>
    </w:p>
    <w:p w:rsidR="00654279" w:rsidRPr="00911E28" w:rsidRDefault="009134A9" w:rsidP="009134A9">
      <w:pPr>
        <w:tabs>
          <w:tab w:val="center" w:pos="0"/>
        </w:tabs>
        <w:ind w:left="360" w:right="-57"/>
        <w:jc w:val="both"/>
        <w:rPr>
          <w:lang w:val="sr-Cyrl-CS"/>
        </w:rPr>
      </w:pPr>
      <w:r w:rsidRPr="00911E28">
        <w:rPr>
          <w:lang w:val="sr-Cyrl-CS"/>
        </w:rPr>
        <w:t xml:space="preserve">4) </w:t>
      </w:r>
      <w:r w:rsidR="00B13821" w:rsidRPr="00911E28">
        <w:rPr>
          <w:lang w:val="sr-Cyrl-CS"/>
        </w:rPr>
        <w:t>у</w:t>
      </w:r>
      <w:r w:rsidR="00654279" w:rsidRPr="00911E28">
        <w:rPr>
          <w:lang w:val="sr-Cyrl-CS"/>
        </w:rPr>
        <w:t xml:space="preserve"> обухвату Просторног плана је и комплекс посебне намене „Пасуљанске ливаде</w:t>
      </w:r>
      <w:r w:rsidR="00061974" w:rsidRPr="00911E28">
        <w:rPr>
          <w:lang w:val="sr-Cyrl-CS"/>
        </w:rPr>
        <w:t>”</w:t>
      </w:r>
      <w:r w:rsidR="00654279" w:rsidRPr="00911E28">
        <w:rPr>
          <w:lang w:val="sr-Cyrl-CS"/>
        </w:rPr>
        <w:t xml:space="preserve"> који има посебан значај за одбрану земље и потребе реализације програма обука јединица Војске Србије.</w:t>
      </w:r>
    </w:p>
    <w:p w:rsidR="00654279" w:rsidRPr="00911E28" w:rsidRDefault="00654279" w:rsidP="005116A6">
      <w:pPr>
        <w:widowControl w:val="0"/>
        <w:autoSpaceDE w:val="0"/>
        <w:autoSpaceDN w:val="0"/>
        <w:adjustRightInd w:val="0"/>
        <w:ind w:right="-11"/>
        <w:jc w:val="both"/>
        <w:rPr>
          <w:lang w:val="sr-Cyrl-CS"/>
        </w:rPr>
      </w:pPr>
      <w:r w:rsidRPr="00911E28">
        <w:rPr>
          <w:lang w:val="sr-Cyrl-CS"/>
        </w:rPr>
        <w:tab/>
      </w:r>
      <w:r w:rsidRPr="00911E28">
        <w:rPr>
          <w:noProof/>
          <w:lang w:val="sr-Cyrl-CS"/>
        </w:rPr>
        <w:t xml:space="preserve">Уредба о утврђивању </w:t>
      </w:r>
      <w:r w:rsidRPr="00911E28">
        <w:rPr>
          <w:lang w:val="sr-Cyrl-CS"/>
        </w:rPr>
        <w:t>Регионалног просторног плана</w:t>
      </w:r>
      <w:r w:rsidR="00D07812" w:rsidRPr="00911E28">
        <w:rPr>
          <w:lang w:val="sr-Cyrl-CS"/>
        </w:rPr>
        <w:t xml:space="preserve"> за подручје Подунавског и Браничевског управног округа</w:t>
      </w:r>
      <w:r w:rsidRPr="00911E28">
        <w:rPr>
          <w:lang w:val="sr-Cyrl-CS"/>
        </w:rPr>
        <w:t xml:space="preserve">, </w:t>
      </w:r>
      <w:r w:rsidR="0000332D">
        <w:rPr>
          <w:lang w:val="sr-Cyrl-CS"/>
        </w:rPr>
        <w:t>(</w:t>
      </w:r>
      <w:r w:rsidRPr="00911E28">
        <w:rPr>
          <w:noProof/>
          <w:lang w:val="sr-Cyrl-CS"/>
        </w:rPr>
        <w:t>„Службени гласник РС</w:t>
      </w:r>
      <w:r w:rsidR="00061974" w:rsidRPr="00911E28">
        <w:rPr>
          <w:noProof/>
          <w:lang w:val="sr-Cyrl-CS"/>
        </w:rPr>
        <w:t>”</w:t>
      </w:r>
      <w:r w:rsidRPr="00911E28">
        <w:rPr>
          <w:noProof/>
          <w:lang w:val="sr-Cyrl-CS"/>
        </w:rPr>
        <w:t>, број 8/15</w:t>
      </w:r>
      <w:r w:rsidR="0000332D">
        <w:rPr>
          <w:noProof/>
          <w:lang w:val="sr-Cyrl-CS"/>
        </w:rPr>
        <w:t xml:space="preserve"> - </w:t>
      </w:r>
      <w:r w:rsidR="0000332D" w:rsidRPr="00911E28">
        <w:rPr>
          <w:lang w:val="sr-Cyrl-CS"/>
        </w:rPr>
        <w:t>у даљем тексту: РПП ПБО</w:t>
      </w:r>
      <w:r w:rsidRPr="00911E28">
        <w:rPr>
          <w:lang w:val="sr-Cyrl-CS"/>
        </w:rPr>
        <w:t>), обухвата део територије Просторног плана (подручје општине Жагубица)</w:t>
      </w:r>
      <w:r w:rsidRPr="00911E28">
        <w:rPr>
          <w:noProof/>
          <w:lang w:val="sr-Cyrl-CS"/>
        </w:rPr>
        <w:t xml:space="preserve">. </w:t>
      </w:r>
      <w:r w:rsidR="005B078C" w:rsidRPr="00911E28">
        <w:rPr>
          <w:lang w:val="sr-Cyrl-CS"/>
        </w:rPr>
        <w:t>За подручје овог п</w:t>
      </w:r>
      <w:r w:rsidRPr="00911E28">
        <w:rPr>
          <w:lang w:val="sr-Cyrl-CS"/>
        </w:rPr>
        <w:t>росторног плана релевантне су следеће одредбе дефинисане РПП ПБО:</w:t>
      </w:r>
    </w:p>
    <w:p w:rsidR="00B13821" w:rsidRPr="00911E28" w:rsidRDefault="00EC4206" w:rsidP="00EC4206">
      <w:pPr>
        <w:pStyle w:val="fusnote"/>
        <w:ind w:left="360"/>
        <w:rPr>
          <w:rFonts w:ascii="Times New Roman" w:hAnsi="Times New Roman"/>
          <w:sz w:val="24"/>
          <w:lang w:val="sr-Cyrl-CS" w:eastAsia="hr-HR"/>
        </w:rPr>
      </w:pPr>
      <w:r w:rsidRPr="00911E28">
        <w:rPr>
          <w:rFonts w:ascii="Times New Roman" w:eastAsia="Calibri" w:hAnsi="Times New Roman"/>
          <w:sz w:val="24"/>
          <w:lang w:val="sr-Cyrl-CS"/>
        </w:rPr>
        <w:t xml:space="preserve">1) </w:t>
      </w:r>
      <w:r w:rsidR="00B13821" w:rsidRPr="00911E28">
        <w:rPr>
          <w:rFonts w:ascii="Times New Roman" w:eastAsia="Calibri" w:hAnsi="Times New Roman"/>
          <w:sz w:val="24"/>
          <w:lang w:val="sr-Cyrl-CS"/>
        </w:rPr>
        <w:t xml:space="preserve">РПП ПБО је, са аспекта </w:t>
      </w:r>
      <w:r w:rsidR="00B13821" w:rsidRPr="00911E28">
        <w:rPr>
          <w:rFonts w:ascii="Times New Roman" w:eastAsia="Calibri" w:hAnsi="Times New Roman"/>
          <w:iCs/>
          <w:sz w:val="24"/>
          <w:lang w:val="sr-Cyrl-CS"/>
        </w:rPr>
        <w:t xml:space="preserve">туризма и еколошки чистих целина, </w:t>
      </w:r>
      <w:r w:rsidR="00B13821" w:rsidRPr="00911E28">
        <w:rPr>
          <w:rFonts w:ascii="Times New Roman" w:hAnsi="Times New Roman"/>
          <w:sz w:val="24"/>
          <w:lang w:val="sr-Cyrl-CS" w:eastAsia="hr-HR"/>
        </w:rPr>
        <w:t>Бељаницу и Кучајске планине</w:t>
      </w:r>
      <w:r w:rsidR="00B13821" w:rsidRPr="00911E28">
        <w:rPr>
          <w:rFonts w:ascii="Times New Roman" w:eastAsia="Calibri" w:hAnsi="Times New Roman"/>
          <w:iCs/>
          <w:sz w:val="24"/>
          <w:lang w:val="sr-Cyrl-CS"/>
        </w:rPr>
        <w:t xml:space="preserve"> окарактерисао као изузетан, недовољно искоришћен потенцијал овог подручја за </w:t>
      </w:r>
      <w:r w:rsidR="00B13821" w:rsidRPr="00911E28">
        <w:rPr>
          <w:rFonts w:ascii="Times New Roman" w:hAnsi="Times New Roman"/>
          <w:sz w:val="24"/>
          <w:lang w:val="sr-Cyrl-CS" w:eastAsia="hr-HR"/>
        </w:rPr>
        <w:t>развој шумарства и туризма,</w:t>
      </w:r>
      <w:r w:rsidR="00B13821" w:rsidRPr="00911E28">
        <w:rPr>
          <w:rFonts w:ascii="Times New Roman" w:hAnsi="Times New Roman"/>
          <w:sz w:val="24"/>
          <w:lang w:val="sr-Cyrl-CS"/>
        </w:rPr>
        <w:t xml:space="preserve"> са изразитим антропогеним и природним (геолошким и </w:t>
      </w:r>
      <w:r w:rsidRPr="00911E28">
        <w:rPr>
          <w:rFonts w:ascii="Times New Roman" w:hAnsi="Times New Roman"/>
          <w:sz w:val="24"/>
          <w:lang w:val="sr-Cyrl-CS"/>
        </w:rPr>
        <w:t>геоморфолошким) специфичностима;</w:t>
      </w:r>
    </w:p>
    <w:p w:rsidR="00B13821" w:rsidRPr="00911E28" w:rsidRDefault="00EC4206" w:rsidP="00EC4206">
      <w:pPr>
        <w:pStyle w:val="fusnote"/>
        <w:ind w:left="360"/>
        <w:rPr>
          <w:rFonts w:ascii="Times New Roman" w:hAnsi="Times New Roman"/>
          <w:sz w:val="24"/>
          <w:lang w:val="sr-Cyrl-CS" w:eastAsia="hr-HR"/>
        </w:rPr>
      </w:pPr>
      <w:r w:rsidRPr="00911E28">
        <w:rPr>
          <w:rFonts w:ascii="Times New Roman" w:eastAsia="Calibri" w:hAnsi="Times New Roman"/>
          <w:bCs/>
          <w:sz w:val="24"/>
          <w:lang w:val="sr-Cyrl-CS"/>
        </w:rPr>
        <w:t xml:space="preserve">2) </w:t>
      </w:r>
      <w:r w:rsidR="00B13821" w:rsidRPr="00911E28">
        <w:rPr>
          <w:rFonts w:ascii="Times New Roman" w:eastAsia="Calibri" w:hAnsi="Times New Roman"/>
          <w:bCs/>
          <w:sz w:val="24"/>
          <w:lang w:val="sr-Cyrl-CS"/>
        </w:rPr>
        <w:t>простор РПП ПБО подељен је на четири туристичке зоне, међу којима је и планинска зона Кучајске и Хомољске планине и околина. Најзначајнији туристички потенцијал ове зоне налази се на подручју општине Жагубица, у оквиру три предеоне целине: Западна (брдско-планински, ливадско-шумски амбијент, Горњачка клисура, врела, термални извори, пећине и планиране водоакумулације); Средишња (Жагубичка котлина, део Хомољских планина, јужни део Бељанице, клисуре, прерасти, пећине, цркве, утврђење); Источна (брдско-планинско подручје са Црним врхом, пећинама и другим атрактивностима). У осталим деловима ове зоне туризам ће се заснивати на препознатим природним, антропоге</w:t>
      </w:r>
      <w:r w:rsidRPr="00911E28">
        <w:rPr>
          <w:rFonts w:ascii="Times New Roman" w:eastAsia="Calibri" w:hAnsi="Times New Roman"/>
          <w:bCs/>
          <w:sz w:val="24"/>
          <w:lang w:val="sr-Cyrl-CS"/>
        </w:rPr>
        <w:t>ним и манифестационим реперима;</w:t>
      </w:r>
    </w:p>
    <w:p w:rsidR="00E245B1" w:rsidRPr="00911E28" w:rsidRDefault="00EC4206" w:rsidP="00EC4206">
      <w:pPr>
        <w:pStyle w:val="fusnote"/>
        <w:ind w:left="360"/>
        <w:rPr>
          <w:rFonts w:ascii="Times New Roman" w:hAnsi="Times New Roman"/>
          <w:sz w:val="24"/>
          <w:lang w:val="sr-Cyrl-CS" w:eastAsia="hr-HR"/>
        </w:rPr>
      </w:pPr>
      <w:r w:rsidRPr="00911E28">
        <w:rPr>
          <w:rFonts w:ascii="Times New Roman" w:eastAsia="Calibri" w:hAnsi="Times New Roman"/>
          <w:bCs/>
          <w:sz w:val="24"/>
          <w:lang w:val="sr-Cyrl-CS"/>
        </w:rPr>
        <w:t xml:space="preserve">3) </w:t>
      </w:r>
      <w:r w:rsidR="00B13821" w:rsidRPr="00911E28">
        <w:rPr>
          <w:rFonts w:ascii="Times New Roman" w:eastAsia="Calibri" w:hAnsi="Times New Roman"/>
          <w:bCs/>
          <w:sz w:val="24"/>
          <w:lang w:val="sr-Cyrl-CS"/>
        </w:rPr>
        <w:t>Врело Млаве и Крупајско врело од важности су за даљи развој са рекреативно-т</w:t>
      </w:r>
      <w:r w:rsidRPr="00911E28">
        <w:rPr>
          <w:rFonts w:ascii="Times New Roman" w:eastAsia="Calibri" w:hAnsi="Times New Roman"/>
          <w:bCs/>
          <w:sz w:val="24"/>
          <w:lang w:val="sr-Cyrl-CS"/>
        </w:rPr>
        <w:t>уристичког и привредног аспекта;</w:t>
      </w:r>
      <w:r w:rsidR="00B13821" w:rsidRPr="00911E28">
        <w:rPr>
          <w:rFonts w:ascii="Times New Roman" w:eastAsia="Calibri" w:hAnsi="Times New Roman"/>
          <w:bCs/>
          <w:sz w:val="24"/>
          <w:lang w:val="sr-Cyrl-CS"/>
        </w:rPr>
        <w:t xml:space="preserve"> </w:t>
      </w:r>
    </w:p>
    <w:p w:rsidR="00B13821" w:rsidRPr="00911E28" w:rsidRDefault="00EC4206" w:rsidP="00EC4206">
      <w:pPr>
        <w:pStyle w:val="fusnote"/>
        <w:ind w:left="360"/>
        <w:rPr>
          <w:rFonts w:ascii="Times New Roman" w:hAnsi="Times New Roman"/>
          <w:sz w:val="24"/>
          <w:lang w:val="sr-Cyrl-CS" w:eastAsia="hr-HR"/>
        </w:rPr>
      </w:pPr>
      <w:r w:rsidRPr="00911E28">
        <w:rPr>
          <w:rFonts w:ascii="Times New Roman" w:eastAsia="Calibri" w:hAnsi="Times New Roman"/>
          <w:bCs/>
          <w:sz w:val="24"/>
          <w:lang w:val="sr-Cyrl-CS"/>
        </w:rPr>
        <w:t xml:space="preserve">4) </w:t>
      </w:r>
      <w:r w:rsidR="00B13821" w:rsidRPr="00911E28">
        <w:rPr>
          <w:rFonts w:ascii="Times New Roman" w:eastAsia="Calibri" w:hAnsi="Times New Roman"/>
          <w:bCs/>
          <w:sz w:val="24"/>
          <w:lang w:val="sr-Cyrl-CS"/>
        </w:rPr>
        <w:t>посебни циљ развоја туризма је пројекат скијалишта</w:t>
      </w:r>
      <w:r w:rsidR="009F1E50" w:rsidRPr="00911E28">
        <w:rPr>
          <w:rFonts w:ascii="Times New Roman" w:eastAsia="Calibri" w:hAnsi="Times New Roman"/>
          <w:bCs/>
          <w:sz w:val="24"/>
          <w:lang w:val="sr-Cyrl-CS"/>
        </w:rPr>
        <w:t xml:space="preserve"> (изван заштићених подручја) у развоју</w:t>
      </w:r>
      <w:r w:rsidR="009F1E50" w:rsidRPr="00911E28">
        <w:rPr>
          <w:rFonts w:ascii="Times New Roman" w:eastAsia="Calibri" w:hAnsi="Times New Roman"/>
          <w:sz w:val="24"/>
          <w:lang w:val="sr-Cyrl-CS"/>
        </w:rPr>
        <w:t xml:space="preserve"> планског подручја</w:t>
      </w:r>
      <w:r w:rsidR="00EB0ED5" w:rsidRPr="00911E28">
        <w:rPr>
          <w:rFonts w:ascii="Times New Roman" w:eastAsia="Calibri" w:hAnsi="Times New Roman"/>
          <w:sz w:val="24"/>
          <w:lang w:val="sr-Cyrl-CS"/>
        </w:rPr>
        <w:t>.</w:t>
      </w:r>
      <w:r w:rsidR="009F1E50" w:rsidRPr="00911E28">
        <w:rPr>
          <w:rFonts w:ascii="Times New Roman" w:eastAsia="Calibri" w:hAnsi="Times New Roman"/>
          <w:sz w:val="24"/>
          <w:lang w:val="sr-Cyrl-CS"/>
        </w:rPr>
        <w:t xml:space="preserve"> </w:t>
      </w:r>
      <w:r w:rsidR="00B13821" w:rsidRPr="00911E28">
        <w:rPr>
          <w:rFonts w:ascii="Times New Roman" w:hAnsi="Times New Roman"/>
          <w:bCs/>
          <w:sz w:val="24"/>
          <w:lang w:val="sr-Cyrl-CS"/>
        </w:rPr>
        <w:t>у развоју подручја, нарочито периферних и руралних, туризам и комплементарне активности</w:t>
      </w:r>
      <w:r w:rsidR="00B13821" w:rsidRPr="00911E28">
        <w:rPr>
          <w:rFonts w:ascii="Times New Roman" w:hAnsi="Times New Roman"/>
          <w:sz w:val="24"/>
          <w:lang w:val="sr-Cyrl-CS"/>
        </w:rPr>
        <w:t xml:space="preserve"> имаће </w:t>
      </w:r>
      <w:r w:rsidR="00B13821" w:rsidRPr="00911E28">
        <w:rPr>
          <w:rFonts w:ascii="Times New Roman" w:hAnsi="Times New Roman"/>
          <w:bCs/>
          <w:sz w:val="24"/>
          <w:lang w:val="sr-Cyrl-CS"/>
        </w:rPr>
        <w:t xml:space="preserve">значајну улогу </w:t>
      </w:r>
      <w:r w:rsidR="00B13821" w:rsidRPr="00911E28">
        <w:rPr>
          <w:rFonts w:ascii="Times New Roman" w:hAnsi="Times New Roman"/>
          <w:sz w:val="24"/>
          <w:lang w:val="sr-Cyrl-CS"/>
        </w:rPr>
        <w:t>базирану на очуваној природној средини и туристичким ресурсима од међународног и националног значаја. Једно од планираних упоришта развоја туризма је изградња и уређење нових садржаја понуде у простору, као главних генератора целогодишње туристичке понуде подручја</w:t>
      </w:r>
      <w:r w:rsidR="00741EBC" w:rsidRPr="00911E28">
        <w:rPr>
          <w:rFonts w:ascii="Times New Roman" w:hAnsi="Times New Roman"/>
          <w:sz w:val="24"/>
          <w:lang w:val="sr-Cyrl-CS"/>
        </w:rPr>
        <w:t>.</w:t>
      </w:r>
      <w:r w:rsidR="00B13821" w:rsidRPr="00911E28">
        <w:rPr>
          <w:rFonts w:ascii="Times New Roman" w:hAnsi="Times New Roman"/>
          <w:sz w:val="24"/>
          <w:lang w:val="sr-Cyrl-CS"/>
        </w:rPr>
        <w:t xml:space="preserve"> </w:t>
      </w:r>
    </w:p>
    <w:p w:rsidR="00240F5D" w:rsidRPr="00911E28" w:rsidRDefault="00240F5D" w:rsidP="005116A6">
      <w:pPr>
        <w:pStyle w:val="1tekst0"/>
        <w:tabs>
          <w:tab w:val="center" w:pos="0"/>
        </w:tabs>
        <w:ind w:left="0" w:right="-56" w:firstLine="0"/>
        <w:rPr>
          <w:rFonts w:ascii="Times New Roman" w:hAnsi="Times New Roman" w:cs="Times New Roman"/>
          <w:noProof/>
          <w:sz w:val="24"/>
          <w:szCs w:val="24"/>
          <w:lang w:val="sr-Cyrl-CS"/>
        </w:rPr>
      </w:pPr>
    </w:p>
    <w:p w:rsidR="004678B2" w:rsidRPr="00911E28" w:rsidRDefault="004678B2" w:rsidP="005116A6">
      <w:pPr>
        <w:pStyle w:val="Default"/>
        <w:ind w:right="-11"/>
        <w:jc w:val="center"/>
        <w:rPr>
          <w:rFonts w:ascii="Times New Roman" w:hAnsi="Times New Roman" w:cs="Times New Roman"/>
          <w:bCs/>
          <w:color w:val="auto"/>
          <w:lang w:val="sr-Cyrl-CS" w:eastAsia="sr-Latn-CS"/>
        </w:rPr>
      </w:pPr>
      <w:r w:rsidRPr="00911E28">
        <w:rPr>
          <w:rFonts w:ascii="Times New Roman" w:hAnsi="Times New Roman" w:cs="Times New Roman"/>
          <w:color w:val="auto"/>
          <w:lang w:val="sr-Cyrl-CS"/>
        </w:rPr>
        <w:t xml:space="preserve">2.3.  </w:t>
      </w:r>
      <w:r w:rsidRPr="00911E28">
        <w:rPr>
          <w:rFonts w:ascii="Times New Roman" w:hAnsi="Times New Roman" w:cs="Times New Roman"/>
          <w:bCs/>
          <w:color w:val="auto"/>
          <w:lang w:val="sr-Cyrl-CS" w:eastAsia="sr-Latn-CS"/>
        </w:rPr>
        <w:t>Просторни план подручја посебне намене</w:t>
      </w:r>
      <w:r w:rsidR="00D07812" w:rsidRPr="00911E28">
        <w:rPr>
          <w:rFonts w:ascii="Times New Roman" w:hAnsi="Times New Roman" w:cs="Times New Roman"/>
          <w:bCs/>
          <w:color w:val="auto"/>
          <w:lang w:val="sr-Cyrl-CS" w:eastAsia="sr-Latn-CS"/>
        </w:rPr>
        <w:t xml:space="preserve"> </w:t>
      </w:r>
      <w:r w:rsidR="00D07812" w:rsidRPr="00911E28">
        <w:rPr>
          <w:rFonts w:ascii="Times New Roman" w:hAnsi="Times New Roman" w:cs="Times New Roman"/>
          <w:color w:val="auto"/>
          <w:lang w:val="sr-Cyrl-CS"/>
        </w:rPr>
        <w:t>природног добра Бељаница–Кучај</w:t>
      </w:r>
    </w:p>
    <w:p w:rsidR="00C110CD" w:rsidRPr="00911E28" w:rsidRDefault="00C110CD" w:rsidP="005116A6">
      <w:pPr>
        <w:pStyle w:val="Default"/>
        <w:ind w:right="-11"/>
        <w:jc w:val="center"/>
        <w:rPr>
          <w:rFonts w:ascii="Times New Roman" w:hAnsi="Times New Roman" w:cs="Times New Roman"/>
          <w:bCs/>
          <w:color w:val="auto"/>
          <w:lang w:val="sr-Cyrl-CS" w:eastAsia="sr-Latn-CS"/>
        </w:rPr>
      </w:pPr>
    </w:p>
    <w:p w:rsidR="00B13821" w:rsidRPr="00911E28" w:rsidRDefault="00B13821" w:rsidP="00341D31">
      <w:pPr>
        <w:pStyle w:val="Default"/>
        <w:ind w:left="360" w:right="-11" w:firstLine="360"/>
        <w:jc w:val="both"/>
        <w:rPr>
          <w:rFonts w:ascii="Times New Roman" w:hAnsi="Times New Roman" w:cs="Times New Roman"/>
          <w:noProof/>
          <w:color w:val="auto"/>
          <w:lang w:val="sr-Cyrl-CS"/>
        </w:rPr>
      </w:pPr>
      <w:r w:rsidRPr="00911E28">
        <w:rPr>
          <w:rFonts w:ascii="Times New Roman" w:hAnsi="Times New Roman" w:cs="Times New Roman"/>
          <w:noProof/>
          <w:color w:val="auto"/>
          <w:lang w:val="sr-Cyrl-CS"/>
        </w:rPr>
        <w:t>Уредба о утврђивању Просторног плана</w:t>
      </w:r>
      <w:r w:rsidR="00D07812" w:rsidRPr="00911E28">
        <w:rPr>
          <w:rFonts w:ascii="Times New Roman" w:hAnsi="Times New Roman" w:cs="Times New Roman"/>
          <w:noProof/>
          <w:color w:val="auto"/>
          <w:lang w:val="sr-Cyrl-CS"/>
        </w:rPr>
        <w:t xml:space="preserve"> </w:t>
      </w:r>
      <w:r w:rsidR="004F190D" w:rsidRPr="00911E28">
        <w:rPr>
          <w:rFonts w:ascii="Times New Roman" w:hAnsi="Times New Roman" w:cs="Times New Roman"/>
          <w:noProof/>
          <w:color w:val="auto"/>
          <w:lang w:val="sr-Cyrl-CS"/>
        </w:rPr>
        <w:t xml:space="preserve">подручја </w:t>
      </w:r>
      <w:r w:rsidR="00D07812" w:rsidRPr="00911E28">
        <w:rPr>
          <w:rFonts w:ascii="Times New Roman" w:hAnsi="Times New Roman" w:cs="Times New Roman"/>
          <w:color w:val="auto"/>
          <w:lang w:val="sr-Cyrl-CS"/>
        </w:rPr>
        <w:t>посебне намене природног добра Бељаница–Кучај</w:t>
      </w:r>
      <w:r w:rsidRPr="00911E28">
        <w:rPr>
          <w:rFonts w:ascii="Times New Roman" w:hAnsi="Times New Roman" w:cs="Times New Roman"/>
          <w:noProof/>
          <w:color w:val="auto"/>
          <w:lang w:val="sr-Cyrl-CS"/>
        </w:rPr>
        <w:t xml:space="preserve"> </w:t>
      </w:r>
      <w:r w:rsidR="004F190D" w:rsidRPr="00911E28">
        <w:rPr>
          <w:rFonts w:ascii="Times New Roman" w:hAnsi="Times New Roman" w:cs="Times New Roman"/>
          <w:noProof/>
          <w:color w:val="auto"/>
          <w:lang w:val="sr-Cyrl-CS"/>
        </w:rPr>
        <w:t>(</w:t>
      </w:r>
      <w:r w:rsidRPr="00911E28">
        <w:rPr>
          <w:rFonts w:ascii="Times New Roman" w:hAnsi="Times New Roman" w:cs="Times New Roman"/>
          <w:noProof/>
          <w:color w:val="auto"/>
          <w:lang w:val="sr-Cyrl-CS"/>
        </w:rPr>
        <w:t>„Службени гласник РС</w:t>
      </w:r>
      <w:r w:rsidR="00061974" w:rsidRPr="00911E28">
        <w:rPr>
          <w:rFonts w:ascii="Times New Roman" w:hAnsi="Times New Roman" w:cs="Times New Roman"/>
          <w:noProof/>
          <w:color w:val="auto"/>
          <w:lang w:val="sr-Cyrl-CS"/>
        </w:rPr>
        <w:t>”</w:t>
      </w:r>
      <w:r w:rsidRPr="00911E28">
        <w:rPr>
          <w:rFonts w:ascii="Times New Roman" w:hAnsi="Times New Roman" w:cs="Times New Roman"/>
          <w:noProof/>
          <w:color w:val="auto"/>
          <w:lang w:val="sr-Cyrl-CS"/>
        </w:rPr>
        <w:t>, број 98/</w:t>
      </w:r>
      <w:r w:rsidRPr="00F35EF9">
        <w:rPr>
          <w:rFonts w:ascii="Times New Roman" w:hAnsi="Times New Roman" w:cs="Times New Roman"/>
          <w:noProof/>
          <w:color w:val="auto"/>
          <w:lang w:val="sr-Cyrl-CS"/>
        </w:rPr>
        <w:t>14</w:t>
      </w:r>
      <w:r w:rsidR="00F62843" w:rsidRPr="00F35EF9">
        <w:rPr>
          <w:rFonts w:ascii="Times New Roman" w:hAnsi="Times New Roman" w:cs="Times New Roman"/>
          <w:noProof/>
          <w:color w:val="auto"/>
          <w:lang w:val="sr-Cyrl-CS"/>
        </w:rPr>
        <w:t xml:space="preserve"> </w:t>
      </w:r>
      <w:r w:rsidR="00215AF3" w:rsidRPr="00F35EF9">
        <w:rPr>
          <w:rFonts w:ascii="Times New Roman" w:hAnsi="Times New Roman" w:cs="Times New Roman"/>
          <w:noProof/>
          <w:color w:val="auto"/>
          <w:lang w:val="sr-Cyrl-CS"/>
        </w:rPr>
        <w:t>-</w:t>
      </w:r>
      <w:r w:rsidR="0000332D" w:rsidRPr="00F35EF9">
        <w:rPr>
          <w:rFonts w:ascii="Times New Roman" w:hAnsi="Times New Roman" w:cs="Times New Roman"/>
          <w:noProof/>
          <w:color w:val="auto"/>
          <w:lang w:val="sr-Cyrl-CS"/>
        </w:rPr>
        <w:t xml:space="preserve"> </w:t>
      </w:r>
      <w:r w:rsidR="00F62843" w:rsidRPr="00F35EF9">
        <w:rPr>
          <w:rFonts w:ascii="Times New Roman" w:hAnsi="Times New Roman" w:cs="Times New Roman"/>
          <w:color w:val="auto"/>
          <w:lang w:val="sr-Cyrl-CS"/>
        </w:rPr>
        <w:t xml:space="preserve">у даљем тексту: ППППН </w:t>
      </w:r>
      <w:r w:rsidR="00F62843" w:rsidRPr="00911E28">
        <w:rPr>
          <w:rFonts w:ascii="Times New Roman" w:hAnsi="Times New Roman" w:cs="Times New Roman"/>
          <w:lang w:val="sr-Cyrl-CS"/>
        </w:rPr>
        <w:t>ПДБК</w:t>
      </w:r>
      <w:r w:rsidR="004F190D" w:rsidRPr="00911E28">
        <w:rPr>
          <w:rFonts w:ascii="Times New Roman" w:hAnsi="Times New Roman" w:cs="Times New Roman"/>
          <w:noProof/>
          <w:color w:val="auto"/>
          <w:lang w:val="sr-Cyrl-CS"/>
        </w:rPr>
        <w:t>)</w:t>
      </w:r>
      <w:r w:rsidRPr="00911E28">
        <w:rPr>
          <w:rFonts w:ascii="Times New Roman" w:hAnsi="Times New Roman" w:cs="Times New Roman"/>
          <w:color w:val="auto"/>
          <w:lang w:val="sr-Cyrl-CS"/>
        </w:rPr>
        <w:t>:</w:t>
      </w:r>
    </w:p>
    <w:p w:rsidR="00B13821" w:rsidRPr="00911E28" w:rsidRDefault="00B65070" w:rsidP="00B65070">
      <w:pPr>
        <w:ind w:left="360"/>
        <w:jc w:val="both"/>
        <w:rPr>
          <w:rFonts w:eastAsia="Calibri"/>
          <w:spacing w:val="3"/>
          <w:lang w:val="sr-Cyrl-CS"/>
        </w:rPr>
      </w:pPr>
      <w:r w:rsidRPr="00911E28">
        <w:rPr>
          <w:rFonts w:eastAsia="Calibri"/>
          <w:spacing w:val="3"/>
          <w:lang w:val="sr-Cyrl-CS"/>
        </w:rPr>
        <w:t xml:space="preserve">1) </w:t>
      </w:r>
      <w:r w:rsidR="00B13821" w:rsidRPr="00911E28">
        <w:rPr>
          <w:rFonts w:eastAsia="Calibri"/>
          <w:spacing w:val="3"/>
          <w:lang w:val="sr-Cyrl-CS"/>
        </w:rPr>
        <w:t>ППППН ПДБК је предвидео даљу заштиту и одрживо коришћење природе и природних вредности, а нарочито споменика природе Лисине, Прераст Самар, Врело Млаве и Крупајско врело. Зоне од посебног значаја за заштиту и очување су компактни шумски комплекси Бељанице и Јужног Кучаја, ливадска станишта врха Бељанице и крашке површи Јужног Ку</w:t>
      </w:r>
      <w:r w:rsidRPr="00911E28">
        <w:rPr>
          <w:rFonts w:eastAsia="Calibri"/>
          <w:spacing w:val="3"/>
          <w:lang w:val="sr-Cyrl-CS"/>
        </w:rPr>
        <w:t>чаја (Дубашничка и Брезовичка);</w:t>
      </w:r>
    </w:p>
    <w:p w:rsidR="00B13821" w:rsidRPr="00911E28" w:rsidRDefault="00B65070" w:rsidP="00B65070">
      <w:pPr>
        <w:ind w:left="360"/>
        <w:jc w:val="both"/>
        <w:rPr>
          <w:rFonts w:eastAsia="Calibri"/>
          <w:spacing w:val="3"/>
          <w:lang w:val="sr-Cyrl-CS"/>
        </w:rPr>
      </w:pPr>
      <w:r w:rsidRPr="00911E28">
        <w:rPr>
          <w:rFonts w:eastAsia="Calibri"/>
          <w:spacing w:val="3"/>
          <w:lang w:val="sr-Cyrl-CS"/>
        </w:rPr>
        <w:t>2)</w:t>
      </w:r>
      <w:r w:rsidR="008418F2" w:rsidRPr="00911E28">
        <w:rPr>
          <w:rFonts w:eastAsia="Calibri"/>
          <w:spacing w:val="3"/>
          <w:lang w:val="sr-Cyrl-CS"/>
        </w:rPr>
        <w:t>п</w:t>
      </w:r>
      <w:r w:rsidR="00B13821" w:rsidRPr="00911E28">
        <w:rPr>
          <w:rFonts w:eastAsia="Calibri"/>
          <w:spacing w:val="3"/>
          <w:lang w:val="sr-Cyrl-CS"/>
        </w:rPr>
        <w:t>осебну туристичку атрактивност ширег интегралног простора представљају Кучајске планине, док манастир Манасија, као значајни културни потенцијал, представља основ за стварање јединствене туристичке понуде</w:t>
      </w:r>
      <w:r w:rsidRPr="00911E28">
        <w:rPr>
          <w:rFonts w:eastAsia="Calibri"/>
          <w:spacing w:val="3"/>
          <w:lang w:val="sr-Cyrl-CS"/>
        </w:rPr>
        <w:t xml:space="preserve"> у ширем, регионалном, окружењу;</w:t>
      </w:r>
      <w:r w:rsidR="00B13821" w:rsidRPr="00911E28">
        <w:rPr>
          <w:rFonts w:eastAsia="Calibri"/>
          <w:spacing w:val="3"/>
          <w:lang w:val="sr-Cyrl-CS"/>
        </w:rPr>
        <w:t xml:space="preserve"> </w:t>
      </w:r>
    </w:p>
    <w:p w:rsidR="00B13821" w:rsidRPr="00911E28" w:rsidRDefault="00B65070" w:rsidP="00B65070">
      <w:pPr>
        <w:ind w:left="360"/>
        <w:jc w:val="both"/>
        <w:rPr>
          <w:rFonts w:eastAsia="Calibri"/>
          <w:spacing w:val="3"/>
          <w:lang w:val="sr-Cyrl-CS"/>
        </w:rPr>
      </w:pPr>
      <w:r w:rsidRPr="00911E28">
        <w:rPr>
          <w:rFonts w:eastAsia="Calibri"/>
          <w:spacing w:val="3"/>
          <w:lang w:val="sr-Cyrl-CS"/>
        </w:rPr>
        <w:t xml:space="preserve">3) </w:t>
      </w:r>
      <w:r w:rsidR="008418F2" w:rsidRPr="00911E28">
        <w:rPr>
          <w:rFonts w:eastAsia="Calibri"/>
          <w:spacing w:val="3"/>
          <w:lang w:val="sr-Cyrl-CS"/>
        </w:rPr>
        <w:t>у</w:t>
      </w:r>
      <w:r w:rsidR="00B13821" w:rsidRPr="00911E28">
        <w:rPr>
          <w:rFonts w:eastAsia="Calibri"/>
          <w:spacing w:val="3"/>
          <w:lang w:val="sr-Cyrl-CS"/>
        </w:rPr>
        <w:t xml:space="preserve"> односу на туристичке потенцијале на простору општина Жагубица и Деспотовац, туристичка оријентација је према планинском туризму у ужем и ширем регионалном погледу, а посебно: излетничком, спортском и рекреативном туризму (Хомољске планине, планина Бељаница, прераст Самар, клисура Осаничке реке, Кучајске планине, </w:t>
      </w:r>
      <w:r w:rsidR="00B13821" w:rsidRPr="00911E28">
        <w:rPr>
          <w:rFonts w:eastAsia="Calibri"/>
          <w:spacing w:val="3"/>
          <w:lang w:val="sr-Cyrl-CS"/>
        </w:rPr>
        <w:lastRenderedPageBreak/>
        <w:t>Ресавска пећина и др), туризму на води (врело Млаве, Хомољска потајница, Крупајско врело), манифестационом туризму, руралном и култур</w:t>
      </w:r>
      <w:r w:rsidRPr="00911E28">
        <w:rPr>
          <w:rFonts w:eastAsia="Calibri"/>
          <w:spacing w:val="3"/>
          <w:lang w:val="sr-Cyrl-CS"/>
        </w:rPr>
        <w:t>ном туризму;</w:t>
      </w:r>
    </w:p>
    <w:p w:rsidR="00B13821" w:rsidRPr="00911E28" w:rsidRDefault="00B65070" w:rsidP="00B65070">
      <w:pPr>
        <w:ind w:left="360"/>
        <w:jc w:val="both"/>
        <w:rPr>
          <w:rFonts w:eastAsia="Calibri"/>
          <w:spacing w:val="3"/>
          <w:lang w:val="sr-Cyrl-CS"/>
        </w:rPr>
      </w:pPr>
      <w:r w:rsidRPr="00911E28">
        <w:rPr>
          <w:rFonts w:eastAsia="Calibri"/>
          <w:spacing w:val="3"/>
          <w:lang w:val="sr-Cyrl-CS"/>
        </w:rPr>
        <w:t xml:space="preserve">4) </w:t>
      </w:r>
      <w:r w:rsidR="008418F2" w:rsidRPr="00911E28">
        <w:rPr>
          <w:rFonts w:eastAsia="Calibri"/>
          <w:spacing w:val="3"/>
          <w:lang w:val="sr-Cyrl-CS"/>
        </w:rPr>
        <w:t>туристичке зона С</w:t>
      </w:r>
      <w:r w:rsidR="00B13821" w:rsidRPr="00911E28">
        <w:rPr>
          <w:rFonts w:eastAsia="Calibri"/>
          <w:spacing w:val="3"/>
          <w:lang w:val="sr-Cyrl-CS"/>
        </w:rPr>
        <w:t>евер на подру</w:t>
      </w:r>
      <w:r w:rsidR="008418F2" w:rsidRPr="00911E28">
        <w:rPr>
          <w:rFonts w:eastAsia="Calibri"/>
          <w:spacing w:val="3"/>
          <w:lang w:val="sr-Cyrl-CS"/>
        </w:rPr>
        <w:t xml:space="preserve">чју ППППН ПДБК, </w:t>
      </w:r>
      <w:r w:rsidR="00B13821" w:rsidRPr="00911E28">
        <w:rPr>
          <w:rFonts w:eastAsia="Calibri"/>
          <w:spacing w:val="3"/>
          <w:lang w:val="sr-Cyrl-CS"/>
        </w:rPr>
        <w:t xml:space="preserve">обухвата јужне делове општине Жагубица и северне делове општине Деспотовац. </w:t>
      </w:r>
      <w:r w:rsidR="008418F2" w:rsidRPr="00911E28">
        <w:rPr>
          <w:rFonts w:eastAsia="Calibri"/>
          <w:spacing w:val="3"/>
          <w:lang w:val="sr-Cyrl-CS"/>
        </w:rPr>
        <w:t>п</w:t>
      </w:r>
      <w:r w:rsidR="00B13821" w:rsidRPr="00911E28">
        <w:rPr>
          <w:rFonts w:eastAsia="Calibri"/>
          <w:spacing w:val="3"/>
          <w:lang w:val="sr-Cyrl-CS"/>
        </w:rPr>
        <w:t xml:space="preserve">одручје Бељанице и Кучаја изузетно је погодно за </w:t>
      </w:r>
      <w:r w:rsidR="008418F2" w:rsidRPr="00911E28">
        <w:rPr>
          <w:rFonts w:eastAsia="Calibri"/>
          <w:spacing w:val="3"/>
          <w:lang w:val="sr-Cyrl-CS"/>
        </w:rPr>
        <w:t xml:space="preserve">планински бициклизам и пешачење, </w:t>
      </w:r>
      <w:r w:rsidR="00B13821" w:rsidRPr="00911E28">
        <w:rPr>
          <w:rFonts w:eastAsia="Calibri"/>
          <w:spacing w:val="3"/>
          <w:lang w:val="sr-Cyrl-CS"/>
        </w:rPr>
        <w:t xml:space="preserve">па је у складу са тим потребно планирати бициклистичке и пешачке (излетничке) стазе. </w:t>
      </w:r>
    </w:p>
    <w:p w:rsidR="004A7E02" w:rsidRPr="00911E28" w:rsidRDefault="004A7E02" w:rsidP="005116A6">
      <w:pPr>
        <w:jc w:val="both"/>
        <w:rPr>
          <w:rFonts w:eastAsia="Calibri"/>
          <w:spacing w:val="3"/>
          <w:lang w:val="sr-Cyrl-CS"/>
        </w:rPr>
      </w:pPr>
    </w:p>
    <w:p w:rsidR="002557B3" w:rsidRPr="00911E28" w:rsidRDefault="008C1F21" w:rsidP="005116A6">
      <w:pPr>
        <w:pStyle w:val="Default"/>
        <w:ind w:right="-11"/>
        <w:jc w:val="center"/>
        <w:rPr>
          <w:rFonts w:ascii="Times New Roman" w:hAnsi="Times New Roman" w:cs="Times New Roman"/>
          <w:bCs/>
          <w:color w:val="auto"/>
          <w:lang w:val="sr-Cyrl-CS" w:eastAsia="sr-Latn-CS"/>
        </w:rPr>
      </w:pPr>
      <w:r w:rsidRPr="00911E28">
        <w:rPr>
          <w:rFonts w:ascii="Times New Roman" w:hAnsi="Times New Roman" w:cs="Times New Roman"/>
          <w:color w:val="auto"/>
          <w:lang w:val="sr-Cyrl-CS"/>
        </w:rPr>
        <w:t>2.</w:t>
      </w:r>
      <w:r w:rsidR="004678B2" w:rsidRPr="00911E28">
        <w:rPr>
          <w:rFonts w:ascii="Times New Roman" w:hAnsi="Times New Roman" w:cs="Times New Roman"/>
          <w:color w:val="auto"/>
          <w:lang w:val="sr-Cyrl-CS"/>
        </w:rPr>
        <w:t>4</w:t>
      </w:r>
      <w:r w:rsidRPr="00911E28">
        <w:rPr>
          <w:rFonts w:ascii="Times New Roman" w:hAnsi="Times New Roman" w:cs="Times New Roman"/>
          <w:color w:val="auto"/>
          <w:lang w:val="sr-Cyrl-CS"/>
        </w:rPr>
        <w:t>.</w:t>
      </w:r>
      <w:r w:rsidR="00703D3B" w:rsidRPr="00911E28">
        <w:rPr>
          <w:rFonts w:ascii="Times New Roman" w:hAnsi="Times New Roman" w:cs="Times New Roman"/>
          <w:color w:val="auto"/>
          <w:lang w:val="sr-Cyrl-CS"/>
        </w:rPr>
        <w:t xml:space="preserve"> </w:t>
      </w:r>
      <w:r w:rsidRPr="00911E28">
        <w:rPr>
          <w:rFonts w:ascii="Times New Roman" w:hAnsi="Times New Roman" w:cs="Times New Roman"/>
          <w:color w:val="auto"/>
          <w:lang w:val="sr-Cyrl-CS"/>
        </w:rPr>
        <w:t xml:space="preserve"> </w:t>
      </w:r>
      <w:r w:rsidRPr="00911E28">
        <w:rPr>
          <w:rFonts w:ascii="Times New Roman" w:hAnsi="Times New Roman" w:cs="Times New Roman"/>
          <w:bCs/>
          <w:color w:val="auto"/>
          <w:lang w:val="sr-Cyrl-CS" w:eastAsia="sr-Latn-CS"/>
        </w:rPr>
        <w:t>Остали релевантни документи</w:t>
      </w:r>
    </w:p>
    <w:p w:rsidR="00C110CD" w:rsidRPr="00911E28" w:rsidRDefault="00C110CD" w:rsidP="005116A6">
      <w:pPr>
        <w:pStyle w:val="Default"/>
        <w:ind w:right="-11"/>
        <w:jc w:val="center"/>
        <w:rPr>
          <w:rFonts w:ascii="Times New Roman" w:hAnsi="Times New Roman" w:cs="Times New Roman"/>
          <w:bCs/>
          <w:color w:val="auto"/>
          <w:lang w:val="sr-Cyrl-CS" w:eastAsia="sr-Latn-CS"/>
        </w:rPr>
      </w:pPr>
    </w:p>
    <w:p w:rsidR="00A106A5" w:rsidRPr="00911E28" w:rsidRDefault="00066686" w:rsidP="00341D31">
      <w:pPr>
        <w:pStyle w:val="Default"/>
        <w:ind w:left="360" w:right="-11" w:firstLine="349"/>
        <w:jc w:val="both"/>
        <w:rPr>
          <w:rFonts w:ascii="Times New Roman" w:hAnsi="Times New Roman" w:cs="Times New Roman"/>
          <w:bCs/>
          <w:color w:val="auto"/>
          <w:lang w:val="sr-Cyrl-CS" w:eastAsia="sr-Latn-CS"/>
        </w:rPr>
      </w:pPr>
      <w:r w:rsidRPr="00911E28">
        <w:rPr>
          <w:rFonts w:ascii="Times New Roman" w:hAnsi="Times New Roman" w:cs="Times New Roman"/>
          <w:bCs/>
          <w:color w:val="auto"/>
          <w:lang w:val="sr-Cyrl-CS"/>
        </w:rPr>
        <w:t>Просторни план усаглашен је са</w:t>
      </w:r>
      <w:r w:rsidR="00EB7A5C" w:rsidRPr="00911E28">
        <w:rPr>
          <w:rFonts w:ascii="Times New Roman" w:hAnsi="Times New Roman" w:cs="Times New Roman"/>
          <w:bCs/>
          <w:color w:val="auto"/>
          <w:lang w:val="sr-Cyrl-CS"/>
        </w:rPr>
        <w:t xml:space="preserve"> следећим</w:t>
      </w:r>
      <w:r w:rsidRPr="00911E28">
        <w:rPr>
          <w:rFonts w:ascii="Times New Roman" w:hAnsi="Times New Roman" w:cs="Times New Roman"/>
          <w:bCs/>
          <w:color w:val="auto"/>
          <w:lang w:val="sr-Cyrl-CS"/>
        </w:rPr>
        <w:t xml:space="preserve"> националним </w:t>
      </w:r>
      <w:r w:rsidR="00CA4AC1" w:rsidRPr="00911E28">
        <w:rPr>
          <w:rFonts w:ascii="Times New Roman" w:hAnsi="Times New Roman" w:cs="Times New Roman"/>
          <w:bCs/>
          <w:color w:val="auto"/>
          <w:lang w:val="sr-Cyrl-CS"/>
        </w:rPr>
        <w:t>документима јавних политика</w:t>
      </w:r>
      <w:r w:rsidR="009F1E50" w:rsidRPr="00911E28">
        <w:rPr>
          <w:rFonts w:ascii="Times New Roman" w:hAnsi="Times New Roman" w:cs="Times New Roman"/>
          <w:bCs/>
          <w:color w:val="auto"/>
          <w:lang w:val="sr-Cyrl-CS"/>
        </w:rPr>
        <w:t xml:space="preserve"> и студијама</w:t>
      </w:r>
      <w:r w:rsidRPr="00911E28">
        <w:rPr>
          <w:rFonts w:ascii="Times New Roman" w:hAnsi="Times New Roman" w:cs="Times New Roman"/>
          <w:bCs/>
          <w:color w:val="auto"/>
          <w:lang w:val="sr-Cyrl-CS"/>
        </w:rPr>
        <w:t>:</w:t>
      </w:r>
      <w:r w:rsidR="002557B3" w:rsidRPr="00911E28">
        <w:rPr>
          <w:rFonts w:ascii="Times New Roman" w:hAnsi="Times New Roman" w:cs="Times New Roman"/>
          <w:bCs/>
          <w:color w:val="auto"/>
          <w:lang w:val="sr-Cyrl-CS" w:eastAsia="sr-Latn-CS"/>
        </w:rPr>
        <w:t xml:space="preserve"> </w:t>
      </w:r>
    </w:p>
    <w:p w:rsidR="00FC6155" w:rsidRPr="00911E28" w:rsidRDefault="005F04B0" w:rsidP="005F04B0">
      <w:pPr>
        <w:pStyle w:val="Default"/>
        <w:tabs>
          <w:tab w:val="center" w:pos="0"/>
        </w:tabs>
        <w:ind w:left="360" w:right="-10"/>
        <w:jc w:val="both"/>
        <w:rPr>
          <w:rFonts w:ascii="Times New Roman" w:hAnsi="Times New Roman" w:cs="Times New Roman"/>
          <w:color w:val="auto"/>
          <w:lang w:val="sr-Cyrl-CS"/>
        </w:rPr>
      </w:pPr>
      <w:r w:rsidRPr="00911E28">
        <w:rPr>
          <w:rFonts w:ascii="Times New Roman" w:hAnsi="Times New Roman" w:cs="Times New Roman"/>
          <w:bCs/>
          <w:color w:val="auto"/>
          <w:lang w:val="sr-Cyrl-CS"/>
        </w:rPr>
        <w:t xml:space="preserve">1) </w:t>
      </w:r>
      <w:r w:rsidR="00066686" w:rsidRPr="00911E28">
        <w:rPr>
          <w:rFonts w:ascii="Times New Roman" w:hAnsi="Times New Roman" w:cs="Times New Roman"/>
          <w:bCs/>
          <w:color w:val="auto"/>
          <w:lang w:val="sr-Cyrl-CS"/>
        </w:rPr>
        <w:t>Стратегиј</w:t>
      </w:r>
      <w:r w:rsidR="002557B3" w:rsidRPr="00911E28">
        <w:rPr>
          <w:rFonts w:ascii="Times New Roman" w:hAnsi="Times New Roman" w:cs="Times New Roman"/>
          <w:bCs/>
          <w:color w:val="auto"/>
          <w:lang w:val="sr-Cyrl-CS"/>
        </w:rPr>
        <w:t>ом</w:t>
      </w:r>
      <w:r w:rsidR="00066686" w:rsidRPr="00911E28">
        <w:rPr>
          <w:rFonts w:ascii="Times New Roman" w:hAnsi="Times New Roman" w:cs="Times New Roman"/>
          <w:bCs/>
          <w:color w:val="auto"/>
          <w:lang w:val="sr-Cyrl-CS"/>
        </w:rPr>
        <w:t xml:space="preserve"> развоја туризма Републике Србије</w:t>
      </w:r>
      <w:r w:rsidR="00C80B04" w:rsidRPr="00911E28">
        <w:rPr>
          <w:rFonts w:ascii="Times New Roman" w:hAnsi="Times New Roman" w:cs="Times New Roman"/>
          <w:bCs/>
          <w:color w:val="auto"/>
          <w:lang w:val="sr-Cyrl-CS"/>
        </w:rPr>
        <w:t xml:space="preserve"> </w:t>
      </w:r>
      <w:r w:rsidR="00EB7A5C" w:rsidRPr="00911E28">
        <w:rPr>
          <w:rFonts w:ascii="Times New Roman" w:hAnsi="Times New Roman" w:cs="Times New Roman"/>
          <w:bCs/>
          <w:color w:val="auto"/>
          <w:lang w:val="sr-Cyrl-CS"/>
        </w:rPr>
        <w:t xml:space="preserve">за период од 2016. до </w:t>
      </w:r>
      <w:r w:rsidR="00E53120" w:rsidRPr="00911E28">
        <w:rPr>
          <w:rFonts w:ascii="Times New Roman" w:hAnsi="Times New Roman" w:cs="Times New Roman"/>
          <w:bCs/>
          <w:color w:val="auto"/>
          <w:lang w:val="sr-Cyrl-CS"/>
        </w:rPr>
        <w:t>2025.</w:t>
      </w:r>
      <w:r w:rsidR="00DE3CFC" w:rsidRPr="00911E28">
        <w:rPr>
          <w:rFonts w:ascii="Times New Roman" w:hAnsi="Times New Roman" w:cs="Times New Roman"/>
          <w:bCs/>
          <w:color w:val="auto"/>
          <w:lang w:val="sr-Cyrl-CS"/>
        </w:rPr>
        <w:t xml:space="preserve"> године</w:t>
      </w:r>
      <w:r w:rsidR="00EB7A5C" w:rsidRPr="00911E28">
        <w:rPr>
          <w:rFonts w:ascii="Times New Roman" w:hAnsi="Times New Roman" w:cs="Times New Roman"/>
          <w:bCs/>
          <w:color w:val="auto"/>
          <w:lang w:val="sr-Cyrl-CS"/>
        </w:rPr>
        <w:t xml:space="preserve">, којом </w:t>
      </w:r>
      <w:r w:rsidR="00FC6155" w:rsidRPr="00911E28">
        <w:rPr>
          <w:rFonts w:ascii="Times New Roman" w:hAnsi="Times New Roman" w:cs="Times New Roman"/>
          <w:bCs/>
          <w:color w:val="auto"/>
          <w:lang w:val="sr-Cyrl-CS"/>
        </w:rPr>
        <w:t>су</w:t>
      </w:r>
      <w:r w:rsidR="00FC6155" w:rsidRPr="00911E28">
        <w:rPr>
          <w:rFonts w:ascii="Times New Roman" w:hAnsi="Times New Roman" w:cs="Times New Roman"/>
          <w:color w:val="auto"/>
          <w:lang w:val="sr-Cyrl-CS"/>
        </w:rPr>
        <w:t xml:space="preserve"> Кучајске планине издвојене као подручје погодно за развој туризма у оквиру шире туристичке дестинације Стиг и Кучајске планине, са кључним вредностима - културно наслеђе, природна богатства, спелеолошки објекти, и кључним производима - здравствени, spa&amp;wellness, етно-туризам, културно-тематске руте, манифестације, рурални туризам и специјални интереси;</w:t>
      </w:r>
    </w:p>
    <w:p w:rsidR="00FC6155"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2) </w:t>
      </w:r>
      <w:r w:rsidR="00FC6155" w:rsidRPr="00911E28">
        <w:rPr>
          <w:rFonts w:ascii="Times New Roman" w:hAnsi="Times New Roman" w:cs="Times New Roman"/>
          <w:bCs/>
          <w:color w:val="auto"/>
          <w:lang w:val="sr-Cyrl-CS"/>
        </w:rPr>
        <w:t>Националном стратегијом одрживог коришћења природних ресурса и добара;</w:t>
      </w:r>
    </w:p>
    <w:p w:rsidR="007B4783"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color w:val="auto"/>
          <w:lang w:val="sr-Cyrl-CS"/>
        </w:rPr>
        <w:t xml:space="preserve">3) </w:t>
      </w:r>
      <w:r w:rsidR="007B4783" w:rsidRPr="00911E28">
        <w:rPr>
          <w:rFonts w:ascii="Times New Roman" w:hAnsi="Times New Roman" w:cs="Times New Roman"/>
          <w:color w:val="auto"/>
          <w:lang w:val="sr-Cyrl-CS"/>
        </w:rPr>
        <w:t>Стратегијом управљања водама на територији Републике Србије до 2034. године;</w:t>
      </w:r>
    </w:p>
    <w:p w:rsidR="003B2BE3"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4) </w:t>
      </w:r>
      <w:r w:rsidR="00066686" w:rsidRPr="00911E28">
        <w:rPr>
          <w:rFonts w:ascii="Times New Roman" w:hAnsi="Times New Roman" w:cs="Times New Roman"/>
          <w:bCs/>
          <w:color w:val="auto"/>
          <w:lang w:val="sr-Cyrl-CS"/>
        </w:rPr>
        <w:t>Националн</w:t>
      </w:r>
      <w:r w:rsidR="002557B3" w:rsidRPr="00911E28">
        <w:rPr>
          <w:rFonts w:ascii="Times New Roman" w:hAnsi="Times New Roman" w:cs="Times New Roman"/>
          <w:bCs/>
          <w:color w:val="auto"/>
          <w:lang w:val="sr-Cyrl-CS"/>
        </w:rPr>
        <w:t>ом</w:t>
      </w:r>
      <w:r w:rsidR="00066686" w:rsidRPr="00911E28">
        <w:rPr>
          <w:rFonts w:ascii="Times New Roman" w:hAnsi="Times New Roman" w:cs="Times New Roman"/>
          <w:bCs/>
          <w:color w:val="auto"/>
          <w:lang w:val="sr-Cyrl-CS"/>
        </w:rPr>
        <w:t xml:space="preserve"> стратегиј</w:t>
      </w:r>
      <w:r w:rsidR="002557B3" w:rsidRPr="00911E28">
        <w:rPr>
          <w:rFonts w:ascii="Times New Roman" w:hAnsi="Times New Roman" w:cs="Times New Roman"/>
          <w:bCs/>
          <w:color w:val="auto"/>
          <w:lang w:val="sr-Cyrl-CS"/>
        </w:rPr>
        <w:t>ом</w:t>
      </w:r>
      <w:r w:rsidR="00066686" w:rsidRPr="00911E28">
        <w:rPr>
          <w:rFonts w:ascii="Times New Roman" w:hAnsi="Times New Roman" w:cs="Times New Roman"/>
          <w:bCs/>
          <w:color w:val="auto"/>
          <w:lang w:val="sr-Cyrl-CS"/>
        </w:rPr>
        <w:t xml:space="preserve"> одрживог развоја („Службени гласник РС</w:t>
      </w:r>
      <w:r w:rsidR="00061974" w:rsidRPr="00911E28">
        <w:rPr>
          <w:rFonts w:ascii="Times New Roman" w:hAnsi="Times New Roman" w:cs="Times New Roman"/>
          <w:bCs/>
          <w:color w:val="auto"/>
          <w:lang w:val="sr-Cyrl-CS"/>
        </w:rPr>
        <w:t>”</w:t>
      </w:r>
      <w:r w:rsidR="00066686" w:rsidRPr="00911E28">
        <w:rPr>
          <w:rFonts w:ascii="Times New Roman" w:hAnsi="Times New Roman" w:cs="Times New Roman"/>
          <w:bCs/>
          <w:color w:val="auto"/>
          <w:lang w:val="sr-Cyrl-CS"/>
        </w:rPr>
        <w:t>, број 57/08);</w:t>
      </w:r>
    </w:p>
    <w:p w:rsidR="003B2BE3"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5) </w:t>
      </w:r>
      <w:r w:rsidR="003B2BE3" w:rsidRPr="00911E28">
        <w:rPr>
          <w:rFonts w:ascii="Times New Roman" w:hAnsi="Times New Roman" w:cs="Times New Roman"/>
          <w:bCs/>
          <w:color w:val="auto"/>
          <w:lang w:val="sr-Cyrl-CS"/>
        </w:rPr>
        <w:t>Стратегија одрживог урбаног развоја Републике Србије до 2030. године („Службени гласник РС</w:t>
      </w:r>
      <w:r w:rsidR="00061974" w:rsidRPr="00911E28">
        <w:rPr>
          <w:rFonts w:ascii="Times New Roman" w:hAnsi="Times New Roman" w:cs="Times New Roman"/>
          <w:bCs/>
          <w:color w:val="auto"/>
          <w:lang w:val="sr-Cyrl-CS"/>
        </w:rPr>
        <w:t>”</w:t>
      </w:r>
      <w:r w:rsidR="003B2BE3" w:rsidRPr="00911E28">
        <w:rPr>
          <w:rFonts w:ascii="Times New Roman" w:hAnsi="Times New Roman" w:cs="Times New Roman"/>
          <w:bCs/>
          <w:color w:val="auto"/>
          <w:lang w:val="sr-Cyrl-CS"/>
        </w:rPr>
        <w:t xml:space="preserve">, </w:t>
      </w:r>
      <w:r w:rsidR="00603B75" w:rsidRPr="00911E28">
        <w:rPr>
          <w:rFonts w:ascii="Times New Roman" w:hAnsi="Times New Roman" w:cs="Times New Roman"/>
          <w:bCs/>
          <w:color w:val="auto"/>
          <w:lang w:val="sr-Cyrl-CS"/>
        </w:rPr>
        <w:t>број 47/</w:t>
      </w:r>
      <w:r w:rsidR="003B2BE3" w:rsidRPr="00911E28">
        <w:rPr>
          <w:rFonts w:ascii="Times New Roman" w:hAnsi="Times New Roman" w:cs="Times New Roman"/>
          <w:bCs/>
          <w:color w:val="auto"/>
          <w:lang w:val="sr-Cyrl-CS"/>
        </w:rPr>
        <w:t>19</w:t>
      </w:r>
      <w:r w:rsidR="00144021" w:rsidRPr="00911E28">
        <w:rPr>
          <w:rFonts w:ascii="Times New Roman" w:hAnsi="Times New Roman" w:cs="Times New Roman"/>
          <w:bCs/>
          <w:color w:val="auto"/>
          <w:lang w:val="sr-Cyrl-CS"/>
        </w:rPr>
        <w:t>)</w:t>
      </w:r>
      <w:r w:rsidR="00144021" w:rsidRPr="00911E28">
        <w:rPr>
          <w:rFonts w:ascii="Times New Roman" w:hAnsi="Times New Roman" w:cs="Times New Roman"/>
          <w:color w:val="auto"/>
          <w:lang w:val="sr-Cyrl-CS"/>
        </w:rPr>
        <w:t>;</w:t>
      </w:r>
    </w:p>
    <w:p w:rsidR="007B4783"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color w:val="auto"/>
          <w:spacing w:val="-4"/>
          <w:lang w:val="sr-Cyrl-CS"/>
        </w:rPr>
        <w:t xml:space="preserve">6) </w:t>
      </w:r>
      <w:r w:rsidR="007B4783" w:rsidRPr="00911E28">
        <w:rPr>
          <w:rFonts w:ascii="Times New Roman" w:hAnsi="Times New Roman" w:cs="Times New Roman"/>
          <w:color w:val="auto"/>
          <w:spacing w:val="-4"/>
          <w:lang w:val="sr-Cyrl-CS"/>
        </w:rPr>
        <w:t>Стратегијом регионалног развоја Републике Србије за период од 2007. до 2012. године („Службени гласник РС</w:t>
      </w:r>
      <w:r w:rsidR="00061974" w:rsidRPr="00911E28">
        <w:rPr>
          <w:rFonts w:ascii="Times New Roman" w:hAnsi="Times New Roman" w:cs="Times New Roman"/>
          <w:color w:val="auto"/>
          <w:spacing w:val="-4"/>
          <w:lang w:val="sr-Cyrl-CS"/>
        </w:rPr>
        <w:t>”</w:t>
      </w:r>
      <w:r w:rsidR="007A7294" w:rsidRPr="00911E28">
        <w:rPr>
          <w:rFonts w:ascii="Times New Roman" w:hAnsi="Times New Roman" w:cs="Times New Roman"/>
          <w:color w:val="auto"/>
          <w:spacing w:val="-4"/>
          <w:lang w:val="sr-Cyrl-CS"/>
        </w:rPr>
        <w:t>, број 21/07</w:t>
      </w:r>
      <w:r w:rsidR="007B4783" w:rsidRPr="00911E28">
        <w:rPr>
          <w:rFonts w:ascii="Times New Roman" w:hAnsi="Times New Roman" w:cs="Times New Roman"/>
          <w:color w:val="auto"/>
          <w:spacing w:val="-4"/>
          <w:lang w:val="sr-Cyrl-CS"/>
        </w:rPr>
        <w:t>);</w:t>
      </w:r>
    </w:p>
    <w:p w:rsidR="007B4783"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color w:val="auto"/>
          <w:lang w:val="sr-Cyrl-CS"/>
        </w:rPr>
        <w:t xml:space="preserve">7) </w:t>
      </w:r>
      <w:r w:rsidR="007B4783" w:rsidRPr="00911E28">
        <w:rPr>
          <w:rFonts w:ascii="Times New Roman" w:hAnsi="Times New Roman" w:cs="Times New Roman"/>
          <w:color w:val="auto"/>
          <w:lang w:val="sr-Cyrl-CS"/>
        </w:rPr>
        <w:t>Националном стратегијом привредног развоја Републике Србије од 2006. до 2012. године;</w:t>
      </w:r>
    </w:p>
    <w:p w:rsidR="00A106A5"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8) </w:t>
      </w:r>
      <w:r w:rsidR="00FE37DD" w:rsidRPr="00911E28">
        <w:rPr>
          <w:rFonts w:ascii="Times New Roman" w:hAnsi="Times New Roman" w:cs="Times New Roman"/>
          <w:bCs/>
          <w:color w:val="auto"/>
          <w:lang w:val="sr-Cyrl-CS"/>
        </w:rPr>
        <w:t>Одлука о утврђивању Националног</w:t>
      </w:r>
      <w:r w:rsidR="00066686" w:rsidRPr="00911E28">
        <w:rPr>
          <w:rFonts w:ascii="Times New Roman" w:hAnsi="Times New Roman" w:cs="Times New Roman"/>
          <w:bCs/>
          <w:color w:val="auto"/>
          <w:lang w:val="sr-Cyrl-CS"/>
        </w:rPr>
        <w:t xml:space="preserve"> програм</w:t>
      </w:r>
      <w:r w:rsidR="00FE37DD" w:rsidRPr="00911E28">
        <w:rPr>
          <w:rFonts w:ascii="Times New Roman" w:hAnsi="Times New Roman" w:cs="Times New Roman"/>
          <w:bCs/>
          <w:color w:val="auto"/>
          <w:lang w:val="sr-Cyrl-CS"/>
        </w:rPr>
        <w:t>а</w:t>
      </w:r>
      <w:r w:rsidR="00066686" w:rsidRPr="00911E28">
        <w:rPr>
          <w:rFonts w:ascii="Times New Roman" w:hAnsi="Times New Roman" w:cs="Times New Roman"/>
          <w:bCs/>
          <w:color w:val="auto"/>
          <w:lang w:val="sr-Cyrl-CS"/>
        </w:rPr>
        <w:t xml:space="preserve"> заштите животне средине („Слу</w:t>
      </w:r>
      <w:r w:rsidR="00A106A5" w:rsidRPr="00911E28">
        <w:rPr>
          <w:rFonts w:ascii="Times New Roman" w:hAnsi="Times New Roman" w:cs="Times New Roman"/>
          <w:bCs/>
          <w:color w:val="auto"/>
          <w:lang w:val="sr-Cyrl-CS"/>
        </w:rPr>
        <w:t>жбени гласник РС</w:t>
      </w:r>
      <w:r w:rsidR="00061974" w:rsidRPr="00911E28">
        <w:rPr>
          <w:rFonts w:ascii="Times New Roman" w:hAnsi="Times New Roman" w:cs="Times New Roman"/>
          <w:bCs/>
          <w:color w:val="auto"/>
          <w:lang w:val="sr-Cyrl-CS"/>
        </w:rPr>
        <w:t>”</w:t>
      </w:r>
      <w:r w:rsidR="00A106A5" w:rsidRPr="00911E28">
        <w:rPr>
          <w:rFonts w:ascii="Times New Roman" w:hAnsi="Times New Roman" w:cs="Times New Roman"/>
          <w:bCs/>
          <w:color w:val="auto"/>
          <w:lang w:val="sr-Cyrl-CS"/>
        </w:rPr>
        <w:t>, број 12/10);</w:t>
      </w:r>
    </w:p>
    <w:p w:rsidR="00A106A5"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9) </w:t>
      </w:r>
      <w:r w:rsidR="002557B3" w:rsidRPr="00911E28">
        <w:rPr>
          <w:rFonts w:ascii="Times New Roman" w:hAnsi="Times New Roman" w:cs="Times New Roman"/>
          <w:bCs/>
          <w:color w:val="auto"/>
          <w:lang w:val="sr-Cyrl-CS"/>
        </w:rPr>
        <w:t>Стратегијом</w:t>
      </w:r>
      <w:r w:rsidR="00066686" w:rsidRPr="00911E28">
        <w:rPr>
          <w:rFonts w:ascii="Times New Roman" w:hAnsi="Times New Roman" w:cs="Times New Roman"/>
          <w:bCs/>
          <w:color w:val="auto"/>
          <w:lang w:val="sr-Cyrl-CS"/>
        </w:rPr>
        <w:t xml:space="preserve"> биолошке</w:t>
      </w:r>
      <w:r w:rsidR="002557B3" w:rsidRPr="00911E28">
        <w:rPr>
          <w:rFonts w:ascii="Times New Roman" w:hAnsi="Times New Roman" w:cs="Times New Roman"/>
          <w:bCs/>
          <w:color w:val="auto"/>
          <w:lang w:val="sr-Cyrl-CS"/>
        </w:rPr>
        <w:t xml:space="preserve"> </w:t>
      </w:r>
      <w:r w:rsidR="00066686" w:rsidRPr="00911E28">
        <w:rPr>
          <w:rFonts w:ascii="Times New Roman" w:hAnsi="Times New Roman" w:cs="Times New Roman"/>
          <w:bCs/>
          <w:color w:val="auto"/>
          <w:lang w:val="sr-Cyrl-CS"/>
        </w:rPr>
        <w:t>разноврсности Републике Србије за период од 2011. до 2018. године („Службени гласник РС</w:t>
      </w:r>
      <w:r w:rsidR="00061974" w:rsidRPr="00911E28">
        <w:rPr>
          <w:rFonts w:ascii="Times New Roman" w:hAnsi="Times New Roman" w:cs="Times New Roman"/>
          <w:bCs/>
          <w:color w:val="auto"/>
          <w:lang w:val="sr-Cyrl-CS"/>
        </w:rPr>
        <w:t>”</w:t>
      </w:r>
      <w:r w:rsidR="00066686" w:rsidRPr="00911E28">
        <w:rPr>
          <w:rFonts w:ascii="Times New Roman" w:hAnsi="Times New Roman" w:cs="Times New Roman"/>
          <w:bCs/>
          <w:color w:val="auto"/>
          <w:lang w:val="sr-Cyrl-CS"/>
        </w:rPr>
        <w:t xml:space="preserve">, број 13/11); </w:t>
      </w:r>
    </w:p>
    <w:p w:rsidR="00A106A5"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10) </w:t>
      </w:r>
      <w:r w:rsidR="002557B3" w:rsidRPr="00911E28">
        <w:rPr>
          <w:rFonts w:ascii="Times New Roman" w:hAnsi="Times New Roman" w:cs="Times New Roman"/>
          <w:bCs/>
          <w:color w:val="auto"/>
          <w:lang w:val="sr-Cyrl-CS"/>
        </w:rPr>
        <w:t xml:space="preserve">Стратегијом </w:t>
      </w:r>
      <w:r w:rsidR="00E53120" w:rsidRPr="00911E28">
        <w:rPr>
          <w:rFonts w:ascii="Times New Roman" w:hAnsi="Times New Roman" w:cs="Times New Roman"/>
          <w:bCs/>
          <w:color w:val="auto"/>
          <w:lang w:val="sr-Cyrl-CS"/>
        </w:rPr>
        <w:t>пољопривреде и руралнoг раз</w:t>
      </w:r>
      <w:r w:rsidR="002C3FF6" w:rsidRPr="00911E28">
        <w:rPr>
          <w:rFonts w:ascii="Times New Roman" w:hAnsi="Times New Roman" w:cs="Times New Roman"/>
          <w:bCs/>
          <w:color w:val="auto"/>
          <w:lang w:val="sr-Cyrl-CS"/>
        </w:rPr>
        <w:t>воја Републике Србије за период</w:t>
      </w:r>
      <w:r w:rsidR="00C73D04" w:rsidRPr="00911E28">
        <w:rPr>
          <w:rFonts w:ascii="Times New Roman" w:hAnsi="Times New Roman" w:cs="Times New Roman"/>
          <w:bCs/>
          <w:color w:val="auto"/>
          <w:lang w:val="sr-Cyrl-CS"/>
        </w:rPr>
        <w:t xml:space="preserve"> </w:t>
      </w:r>
      <w:r w:rsidR="002C3FF6" w:rsidRPr="00911E28">
        <w:rPr>
          <w:rFonts w:ascii="Times New Roman" w:hAnsi="Times New Roman" w:cs="Times New Roman"/>
          <w:bCs/>
          <w:color w:val="auto"/>
          <w:lang w:val="sr-Cyrl-CS"/>
        </w:rPr>
        <w:t>2014. -</w:t>
      </w:r>
      <w:r w:rsidR="00E53120" w:rsidRPr="00911E28">
        <w:rPr>
          <w:rFonts w:ascii="Times New Roman" w:hAnsi="Times New Roman" w:cs="Times New Roman"/>
          <w:bCs/>
          <w:color w:val="auto"/>
          <w:lang w:val="sr-Cyrl-CS"/>
        </w:rPr>
        <w:t xml:space="preserve"> 2024. године</w:t>
      </w:r>
      <w:r w:rsidR="00C80B04" w:rsidRPr="00911E28">
        <w:rPr>
          <w:rFonts w:ascii="Times New Roman" w:hAnsi="Times New Roman" w:cs="Times New Roman"/>
          <w:bCs/>
          <w:color w:val="auto"/>
          <w:lang w:val="sr-Cyrl-CS"/>
        </w:rPr>
        <w:t xml:space="preserve"> </w:t>
      </w:r>
      <w:r w:rsidR="00066686" w:rsidRPr="00911E28">
        <w:rPr>
          <w:rFonts w:ascii="Times New Roman" w:hAnsi="Times New Roman" w:cs="Times New Roman"/>
          <w:bCs/>
          <w:color w:val="auto"/>
          <w:lang w:val="sr-Cyrl-CS"/>
        </w:rPr>
        <w:t>(„Службени гласник РС</w:t>
      </w:r>
      <w:r w:rsidR="00061974" w:rsidRPr="00911E28">
        <w:rPr>
          <w:rFonts w:ascii="Times New Roman" w:hAnsi="Times New Roman" w:cs="Times New Roman"/>
          <w:bCs/>
          <w:color w:val="auto"/>
          <w:lang w:val="sr-Cyrl-CS"/>
        </w:rPr>
        <w:t>”</w:t>
      </w:r>
      <w:r w:rsidR="00066686" w:rsidRPr="00911E28">
        <w:rPr>
          <w:rFonts w:ascii="Times New Roman" w:hAnsi="Times New Roman" w:cs="Times New Roman"/>
          <w:bCs/>
          <w:color w:val="auto"/>
          <w:lang w:val="sr-Cyrl-CS"/>
        </w:rPr>
        <w:t>, бр</w:t>
      </w:r>
      <w:r w:rsidR="00E53120" w:rsidRPr="00911E28">
        <w:rPr>
          <w:rFonts w:ascii="Times New Roman" w:hAnsi="Times New Roman" w:cs="Times New Roman"/>
          <w:bCs/>
          <w:color w:val="auto"/>
          <w:lang w:val="sr-Cyrl-CS"/>
        </w:rPr>
        <w:t>oj</w:t>
      </w:r>
      <w:r w:rsidR="00066686" w:rsidRPr="00911E28">
        <w:rPr>
          <w:rFonts w:ascii="Times New Roman" w:hAnsi="Times New Roman" w:cs="Times New Roman"/>
          <w:bCs/>
          <w:color w:val="auto"/>
          <w:lang w:val="sr-Cyrl-CS"/>
        </w:rPr>
        <w:t xml:space="preserve"> </w:t>
      </w:r>
      <w:r w:rsidR="00C73D04" w:rsidRPr="00911E28">
        <w:rPr>
          <w:rFonts w:ascii="Times New Roman" w:hAnsi="Times New Roman" w:cs="Times New Roman"/>
          <w:bCs/>
          <w:color w:val="auto"/>
          <w:lang w:val="sr-Cyrl-CS"/>
        </w:rPr>
        <w:t>85</w:t>
      </w:r>
      <w:r w:rsidR="00066686" w:rsidRPr="00911E28">
        <w:rPr>
          <w:rFonts w:ascii="Times New Roman" w:hAnsi="Times New Roman" w:cs="Times New Roman"/>
          <w:bCs/>
          <w:color w:val="auto"/>
          <w:lang w:val="sr-Cyrl-CS"/>
        </w:rPr>
        <w:t>/</w:t>
      </w:r>
      <w:r w:rsidR="00C73D04" w:rsidRPr="00911E28">
        <w:rPr>
          <w:rFonts w:ascii="Times New Roman" w:hAnsi="Times New Roman" w:cs="Times New Roman"/>
          <w:bCs/>
          <w:color w:val="auto"/>
          <w:lang w:val="sr-Cyrl-CS"/>
        </w:rPr>
        <w:t>14</w:t>
      </w:r>
      <w:r w:rsidR="00066686" w:rsidRPr="00911E28">
        <w:rPr>
          <w:rFonts w:ascii="Times New Roman" w:hAnsi="Times New Roman" w:cs="Times New Roman"/>
          <w:bCs/>
          <w:color w:val="auto"/>
          <w:lang w:val="sr-Cyrl-CS"/>
        </w:rPr>
        <w:t xml:space="preserve">); </w:t>
      </w:r>
    </w:p>
    <w:p w:rsidR="00A106A5"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11) </w:t>
      </w:r>
      <w:r w:rsidR="002557B3" w:rsidRPr="00911E28">
        <w:rPr>
          <w:rFonts w:ascii="Times New Roman" w:hAnsi="Times New Roman" w:cs="Times New Roman"/>
          <w:bCs/>
          <w:color w:val="auto"/>
          <w:lang w:val="sr-Cyrl-CS"/>
        </w:rPr>
        <w:t>Стратегијом</w:t>
      </w:r>
      <w:r w:rsidR="00066686" w:rsidRPr="00911E28">
        <w:rPr>
          <w:rFonts w:ascii="Times New Roman" w:hAnsi="Times New Roman" w:cs="Times New Roman"/>
          <w:bCs/>
          <w:color w:val="auto"/>
          <w:lang w:val="sr-Cyrl-CS"/>
        </w:rPr>
        <w:t xml:space="preserve"> развоја шумарства Републике Србије („Службени гла</w:t>
      </w:r>
      <w:r w:rsidR="00A106A5" w:rsidRPr="00911E28">
        <w:rPr>
          <w:rFonts w:ascii="Times New Roman" w:hAnsi="Times New Roman" w:cs="Times New Roman"/>
          <w:bCs/>
          <w:color w:val="auto"/>
          <w:lang w:val="sr-Cyrl-CS"/>
        </w:rPr>
        <w:t>сник РС</w:t>
      </w:r>
      <w:r w:rsidR="00061974" w:rsidRPr="00911E28">
        <w:rPr>
          <w:rFonts w:ascii="Times New Roman" w:hAnsi="Times New Roman" w:cs="Times New Roman"/>
          <w:bCs/>
          <w:color w:val="auto"/>
          <w:lang w:val="sr-Cyrl-CS"/>
        </w:rPr>
        <w:t>”</w:t>
      </w:r>
      <w:r w:rsidR="00A106A5" w:rsidRPr="00911E28">
        <w:rPr>
          <w:rFonts w:ascii="Times New Roman" w:hAnsi="Times New Roman" w:cs="Times New Roman"/>
          <w:bCs/>
          <w:color w:val="auto"/>
          <w:lang w:val="sr-Cyrl-CS"/>
        </w:rPr>
        <w:t>, број 59/06);</w:t>
      </w:r>
    </w:p>
    <w:p w:rsidR="00E86D22"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12) </w:t>
      </w:r>
      <w:r w:rsidR="00E86D22" w:rsidRPr="00911E28">
        <w:rPr>
          <w:rFonts w:ascii="Times New Roman" w:hAnsi="Times New Roman" w:cs="Times New Roman"/>
          <w:bCs/>
          <w:color w:val="auto"/>
          <w:lang w:val="sr-Cyrl-CS"/>
        </w:rPr>
        <w:t>Програм управљања отпадом у Р</w:t>
      </w:r>
      <w:r w:rsidR="002C3FF6" w:rsidRPr="00911E28">
        <w:rPr>
          <w:rFonts w:ascii="Times New Roman" w:hAnsi="Times New Roman" w:cs="Times New Roman"/>
          <w:bCs/>
          <w:color w:val="auto"/>
          <w:lang w:val="sr-Cyrl-CS"/>
        </w:rPr>
        <w:t xml:space="preserve">епублици </w:t>
      </w:r>
      <w:r w:rsidR="00E86D22" w:rsidRPr="00911E28">
        <w:rPr>
          <w:rFonts w:ascii="Times New Roman" w:hAnsi="Times New Roman" w:cs="Times New Roman"/>
          <w:bCs/>
          <w:color w:val="auto"/>
          <w:lang w:val="sr-Cyrl-CS"/>
        </w:rPr>
        <w:t>С</w:t>
      </w:r>
      <w:r w:rsidR="002C3FF6" w:rsidRPr="00911E28">
        <w:rPr>
          <w:rFonts w:ascii="Times New Roman" w:hAnsi="Times New Roman" w:cs="Times New Roman"/>
          <w:bCs/>
          <w:color w:val="auto"/>
          <w:lang w:val="sr-Cyrl-CS"/>
        </w:rPr>
        <w:t>рбији за пер</w:t>
      </w:r>
      <w:r w:rsidR="00911E28">
        <w:rPr>
          <w:rFonts w:ascii="Times New Roman" w:hAnsi="Times New Roman" w:cs="Times New Roman"/>
          <w:bCs/>
          <w:color w:val="auto"/>
          <w:lang w:val="sr-Cyrl-CS"/>
        </w:rPr>
        <w:t>и</w:t>
      </w:r>
      <w:r w:rsidR="002C3FF6" w:rsidRPr="00911E28">
        <w:rPr>
          <w:rFonts w:ascii="Times New Roman" w:hAnsi="Times New Roman" w:cs="Times New Roman"/>
          <w:bCs/>
          <w:color w:val="auto"/>
          <w:lang w:val="sr-Cyrl-CS"/>
        </w:rPr>
        <w:t>од</w:t>
      </w:r>
      <w:r w:rsidR="00E86D22" w:rsidRPr="00911E28">
        <w:rPr>
          <w:rFonts w:ascii="Times New Roman" w:hAnsi="Times New Roman" w:cs="Times New Roman"/>
          <w:bCs/>
          <w:color w:val="auto"/>
          <w:lang w:val="sr-Cyrl-CS"/>
        </w:rPr>
        <w:t xml:space="preserve"> 2022-2031. год</w:t>
      </w:r>
      <w:r w:rsidR="00A9457A" w:rsidRPr="00911E28">
        <w:rPr>
          <w:rFonts w:ascii="Times New Roman" w:hAnsi="Times New Roman" w:cs="Times New Roman"/>
          <w:bCs/>
          <w:color w:val="auto"/>
          <w:lang w:val="sr-Cyrl-CS"/>
        </w:rPr>
        <w:t xml:space="preserve">ине </w:t>
      </w:r>
      <w:r w:rsidR="00E86D22" w:rsidRPr="00911E28">
        <w:rPr>
          <w:rFonts w:ascii="Times New Roman" w:hAnsi="Times New Roman" w:cs="Times New Roman"/>
          <w:bCs/>
          <w:color w:val="auto"/>
          <w:lang w:val="sr-Cyrl-CS"/>
        </w:rPr>
        <w:t>(</w:t>
      </w:r>
      <w:r w:rsidR="00E86D22" w:rsidRPr="00911E28">
        <w:rPr>
          <w:rFonts w:ascii="Times New Roman" w:hAnsi="Times New Roman" w:cs="Times New Roman"/>
          <w:color w:val="auto"/>
          <w:lang w:val="sr-Cyrl-CS"/>
        </w:rPr>
        <w:t>„Службени гласник РС</w:t>
      </w:r>
      <w:r w:rsidR="00061974" w:rsidRPr="00911E28">
        <w:rPr>
          <w:rFonts w:ascii="Times New Roman" w:hAnsi="Times New Roman" w:cs="Times New Roman"/>
          <w:color w:val="auto"/>
          <w:lang w:val="sr-Cyrl-CS"/>
        </w:rPr>
        <w:t>”</w:t>
      </w:r>
      <w:r w:rsidR="002C3FF6" w:rsidRPr="00911E28">
        <w:rPr>
          <w:rFonts w:ascii="Times New Roman" w:hAnsi="Times New Roman" w:cs="Times New Roman"/>
          <w:color w:val="auto"/>
          <w:lang w:val="sr-Cyrl-CS"/>
        </w:rPr>
        <w:t>,</w:t>
      </w:r>
      <w:r w:rsidR="00E86D22" w:rsidRPr="00911E28">
        <w:rPr>
          <w:rFonts w:ascii="Times New Roman" w:hAnsi="Times New Roman" w:cs="Times New Roman"/>
          <w:color w:val="auto"/>
          <w:lang w:val="sr-Cyrl-CS"/>
        </w:rPr>
        <w:t xml:space="preserve"> број 12/22)</w:t>
      </w:r>
      <w:r w:rsidR="00A9457A" w:rsidRPr="00911E28">
        <w:rPr>
          <w:rFonts w:ascii="Times New Roman" w:hAnsi="Times New Roman" w:cs="Times New Roman"/>
          <w:color w:val="auto"/>
          <w:lang w:val="sr-Cyrl-CS"/>
        </w:rPr>
        <w:t>;</w:t>
      </w:r>
    </w:p>
    <w:p w:rsidR="007B4783"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13) </w:t>
      </w:r>
      <w:r w:rsidR="007B4783" w:rsidRPr="00911E28">
        <w:rPr>
          <w:rFonts w:ascii="Times New Roman" w:hAnsi="Times New Roman" w:cs="Times New Roman"/>
          <w:bCs/>
          <w:color w:val="auto"/>
          <w:lang w:val="sr-Cyrl-CS"/>
        </w:rPr>
        <w:t xml:space="preserve">Стратегијом развоја енергетике Републике Србије до 2025. године са пројекцијама до 2030. године </w:t>
      </w:r>
      <w:r w:rsidR="003B2BE3" w:rsidRPr="00911E28">
        <w:rPr>
          <w:rFonts w:ascii="Times New Roman" w:hAnsi="Times New Roman" w:cs="Times New Roman"/>
          <w:bCs/>
          <w:color w:val="auto"/>
          <w:lang w:val="sr-Cyrl-CS"/>
        </w:rPr>
        <w:t>(</w:t>
      </w:r>
      <w:r w:rsidR="003B2BE3" w:rsidRPr="00911E28">
        <w:rPr>
          <w:rFonts w:ascii="Times New Roman" w:hAnsi="Times New Roman" w:cs="Times New Roman"/>
          <w:color w:val="auto"/>
          <w:lang w:val="sr-Cyrl-CS"/>
        </w:rPr>
        <w:t>„</w:t>
      </w:r>
      <w:r w:rsidR="007B4783" w:rsidRPr="00911E28">
        <w:rPr>
          <w:rFonts w:ascii="Times New Roman" w:hAnsi="Times New Roman" w:cs="Times New Roman"/>
          <w:color w:val="auto"/>
          <w:lang w:val="sr-Cyrl-CS"/>
        </w:rPr>
        <w:t>Службени гласник РС</w:t>
      </w:r>
      <w:r w:rsidR="00D85631" w:rsidRPr="00911E28">
        <w:rPr>
          <w:rFonts w:ascii="Times New Roman" w:hAnsi="Times New Roman" w:cs="Times New Roman"/>
          <w:bCs/>
          <w:color w:val="auto"/>
          <w:lang w:val="sr-Cyrl-CS"/>
        </w:rPr>
        <w:t>”</w:t>
      </w:r>
      <w:r w:rsidR="003B2BE3" w:rsidRPr="00911E28">
        <w:rPr>
          <w:rFonts w:ascii="Times New Roman" w:hAnsi="Times New Roman" w:cs="Times New Roman"/>
          <w:color w:val="auto"/>
          <w:lang w:val="sr-Cyrl-CS"/>
        </w:rPr>
        <w:t xml:space="preserve">, </w:t>
      </w:r>
      <w:r w:rsidR="007B4783" w:rsidRPr="00911E28">
        <w:rPr>
          <w:rFonts w:ascii="Times New Roman" w:hAnsi="Times New Roman" w:cs="Times New Roman"/>
          <w:color w:val="auto"/>
          <w:lang w:val="sr-Cyrl-CS"/>
        </w:rPr>
        <w:t xml:space="preserve">број </w:t>
      </w:r>
      <w:r w:rsidR="003B2BE3" w:rsidRPr="00911E28">
        <w:rPr>
          <w:rFonts w:ascii="Times New Roman" w:hAnsi="Times New Roman" w:cs="Times New Roman"/>
          <w:color w:val="auto"/>
          <w:lang w:val="sr-Cyrl-CS"/>
        </w:rPr>
        <w:t>101</w:t>
      </w:r>
      <w:r w:rsidR="007B4783" w:rsidRPr="00911E28">
        <w:rPr>
          <w:rFonts w:ascii="Times New Roman" w:hAnsi="Times New Roman" w:cs="Times New Roman"/>
          <w:color w:val="auto"/>
          <w:lang w:val="sr-Cyrl-CS"/>
        </w:rPr>
        <w:t>/15)</w:t>
      </w:r>
      <w:r w:rsidR="00A9457A" w:rsidRPr="00911E28">
        <w:rPr>
          <w:rFonts w:ascii="Times New Roman" w:hAnsi="Times New Roman" w:cs="Times New Roman"/>
          <w:color w:val="auto"/>
          <w:lang w:val="sr-Cyrl-CS"/>
        </w:rPr>
        <w:t>;</w:t>
      </w:r>
    </w:p>
    <w:p w:rsidR="006E383E"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14) </w:t>
      </w:r>
      <w:r w:rsidR="009D33E1" w:rsidRPr="00911E28">
        <w:rPr>
          <w:rFonts w:ascii="Times New Roman" w:hAnsi="Times New Roman" w:cs="Times New Roman"/>
          <w:bCs/>
          <w:color w:val="auto"/>
          <w:lang w:val="sr-Cyrl-CS"/>
        </w:rPr>
        <w:t>Стратегијом</w:t>
      </w:r>
      <w:r w:rsidR="006E383E" w:rsidRPr="00911E28">
        <w:rPr>
          <w:rFonts w:ascii="Times New Roman" w:hAnsi="Times New Roman" w:cs="Times New Roman"/>
          <w:bCs/>
          <w:color w:val="auto"/>
          <w:lang w:val="sr-Cyrl-CS"/>
        </w:rPr>
        <w:t xml:space="preserve"> мрежа нове генерације до 2023.</w:t>
      </w:r>
      <w:r w:rsidR="00A9457A" w:rsidRPr="00911E28">
        <w:rPr>
          <w:rFonts w:ascii="Times New Roman" w:hAnsi="Times New Roman" w:cs="Times New Roman"/>
          <w:bCs/>
          <w:color w:val="auto"/>
          <w:lang w:val="sr-Cyrl-CS"/>
        </w:rPr>
        <w:t xml:space="preserve"> </w:t>
      </w:r>
      <w:r w:rsidR="006E383E" w:rsidRPr="00911E28">
        <w:rPr>
          <w:rFonts w:ascii="Times New Roman" w:hAnsi="Times New Roman" w:cs="Times New Roman"/>
          <w:bCs/>
          <w:color w:val="auto"/>
          <w:lang w:val="sr-Cyrl-CS"/>
        </w:rPr>
        <w:t>године („Службени гласник РС</w:t>
      </w:r>
      <w:r w:rsidR="006E383E" w:rsidRPr="00911E28">
        <w:rPr>
          <w:rFonts w:ascii="Times New Roman" w:hAnsi="Times New Roman" w:cs="Times New Roman"/>
          <w:color w:val="auto"/>
          <w:lang w:val="sr-Cyrl-CS"/>
        </w:rPr>
        <w:t>”</w:t>
      </w:r>
      <w:r w:rsidR="006E383E" w:rsidRPr="00911E28">
        <w:rPr>
          <w:rFonts w:ascii="Times New Roman" w:hAnsi="Times New Roman" w:cs="Times New Roman"/>
          <w:bCs/>
          <w:color w:val="auto"/>
          <w:lang w:val="sr-Cyrl-CS"/>
        </w:rPr>
        <w:t>, број 33/18);</w:t>
      </w:r>
    </w:p>
    <w:p w:rsidR="007B4783"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color w:val="auto"/>
          <w:lang w:val="sr-Cyrl-CS"/>
        </w:rPr>
        <w:t xml:space="preserve">15) </w:t>
      </w:r>
      <w:r w:rsidR="007B4783" w:rsidRPr="00911E28">
        <w:rPr>
          <w:rFonts w:ascii="Times New Roman" w:hAnsi="Times New Roman" w:cs="Times New Roman"/>
          <w:color w:val="auto"/>
          <w:lang w:val="sr-Cyrl-CS"/>
        </w:rPr>
        <w:t>Стратегијом заштите од пожара за период 2012-2017. године (</w:t>
      </w:r>
      <w:r w:rsidR="003B2BE3" w:rsidRPr="00911E28">
        <w:rPr>
          <w:rFonts w:ascii="Times New Roman" w:hAnsi="Times New Roman" w:cs="Times New Roman"/>
          <w:bCs/>
          <w:color w:val="auto"/>
          <w:lang w:val="sr-Cyrl-CS"/>
        </w:rPr>
        <w:t>„</w:t>
      </w:r>
      <w:r w:rsidR="007B4783" w:rsidRPr="00911E28">
        <w:rPr>
          <w:rFonts w:ascii="Times New Roman" w:hAnsi="Times New Roman" w:cs="Times New Roman"/>
          <w:color w:val="auto"/>
          <w:lang w:val="sr-Cyrl-CS"/>
        </w:rPr>
        <w:t>Службени гласник РС</w:t>
      </w:r>
      <w:r w:rsidR="00061974" w:rsidRPr="00911E28">
        <w:rPr>
          <w:rFonts w:ascii="Times New Roman" w:hAnsi="Times New Roman" w:cs="Times New Roman"/>
          <w:color w:val="auto"/>
          <w:spacing w:val="-4"/>
          <w:lang w:val="sr-Cyrl-CS"/>
        </w:rPr>
        <w:t>”</w:t>
      </w:r>
      <w:r w:rsidR="00A9457A" w:rsidRPr="00911E28">
        <w:rPr>
          <w:rFonts w:ascii="Times New Roman" w:hAnsi="Times New Roman" w:cs="Times New Roman"/>
          <w:color w:val="auto"/>
          <w:lang w:val="sr-Cyrl-CS"/>
        </w:rPr>
        <w:t>, број 21/</w:t>
      </w:r>
      <w:r w:rsidR="0000332D">
        <w:rPr>
          <w:rFonts w:ascii="Times New Roman" w:hAnsi="Times New Roman" w:cs="Times New Roman"/>
          <w:color w:val="auto"/>
          <w:lang w:val="sr-Cyrl-CS"/>
        </w:rPr>
        <w:t>12)</w:t>
      </w:r>
      <w:r w:rsidR="00A9457A" w:rsidRPr="00911E28">
        <w:rPr>
          <w:rFonts w:ascii="Times New Roman" w:hAnsi="Times New Roman" w:cs="Times New Roman"/>
          <w:color w:val="auto"/>
          <w:lang w:val="sr-Cyrl-CS"/>
        </w:rPr>
        <w:t>;</w:t>
      </w:r>
    </w:p>
    <w:p w:rsidR="009F1E50"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color w:val="auto"/>
          <w:lang w:val="sr-Cyrl-CS"/>
        </w:rPr>
        <w:t xml:space="preserve">16) </w:t>
      </w:r>
      <w:r w:rsidR="00016A22" w:rsidRPr="00911E28">
        <w:rPr>
          <w:rFonts w:ascii="Times New Roman" w:hAnsi="Times New Roman" w:cs="Times New Roman"/>
          <w:color w:val="auto"/>
          <w:lang w:val="sr-Cyrl-CS"/>
        </w:rPr>
        <w:t>С</w:t>
      </w:r>
      <w:r w:rsidR="00EB0ED5" w:rsidRPr="00911E28">
        <w:rPr>
          <w:rFonts w:ascii="Times New Roman" w:hAnsi="Times New Roman" w:cs="Times New Roman"/>
          <w:color w:val="auto"/>
          <w:lang w:val="sr-Cyrl-CS"/>
        </w:rPr>
        <w:t>тудијом</w:t>
      </w:r>
      <w:r w:rsidR="00016A22" w:rsidRPr="00911E28">
        <w:rPr>
          <w:rFonts w:ascii="Times New Roman" w:hAnsi="Times New Roman" w:cs="Times New Roman"/>
          <w:color w:val="auto"/>
          <w:lang w:val="sr-Cyrl-CS"/>
        </w:rPr>
        <w:t xml:space="preserve"> </w:t>
      </w:r>
      <w:r w:rsidR="00A9457A" w:rsidRPr="00911E28">
        <w:rPr>
          <w:rFonts w:ascii="Times New Roman" w:hAnsi="Times New Roman" w:cs="Times New Roman"/>
          <w:color w:val="auto"/>
          <w:lang w:val="sr-Cyrl-CS"/>
        </w:rPr>
        <w:t>заштите Националног парка Кучај</w:t>
      </w:r>
      <w:r w:rsidR="00016A22" w:rsidRPr="00911E28">
        <w:rPr>
          <w:rFonts w:ascii="Times New Roman" w:hAnsi="Times New Roman" w:cs="Times New Roman"/>
          <w:color w:val="auto"/>
          <w:lang w:val="sr-Cyrl-CS"/>
        </w:rPr>
        <w:t>–Беља</w:t>
      </w:r>
      <w:r w:rsidR="00452D1A" w:rsidRPr="00911E28">
        <w:rPr>
          <w:rFonts w:ascii="Times New Roman" w:hAnsi="Times New Roman" w:cs="Times New Roman"/>
          <w:color w:val="auto"/>
          <w:lang w:val="sr-Cyrl-CS"/>
        </w:rPr>
        <w:t>ница (</w:t>
      </w:r>
      <w:r w:rsidR="00016A22" w:rsidRPr="00911E28">
        <w:rPr>
          <w:rFonts w:ascii="Times New Roman" w:hAnsi="Times New Roman" w:cs="Times New Roman"/>
          <w:color w:val="auto"/>
          <w:lang w:val="sr-Cyrl-CS"/>
        </w:rPr>
        <w:t>извод из Студије)</w:t>
      </w:r>
      <w:r w:rsidR="00E245B1" w:rsidRPr="00911E28">
        <w:rPr>
          <w:rFonts w:ascii="Times New Roman" w:hAnsi="Times New Roman" w:cs="Times New Roman"/>
          <w:color w:val="auto"/>
          <w:lang w:val="sr-Cyrl-CS"/>
        </w:rPr>
        <w:t xml:space="preserve">, </w:t>
      </w:r>
      <w:r w:rsidR="00A9457A" w:rsidRPr="00911E28">
        <w:rPr>
          <w:rFonts w:ascii="Times New Roman" w:hAnsi="Times New Roman" w:cs="Times New Roman"/>
          <w:color w:val="auto"/>
          <w:lang w:val="sr-Cyrl-CS"/>
        </w:rPr>
        <w:t>З</w:t>
      </w:r>
      <w:r w:rsidR="009D33E1" w:rsidRPr="00911E28">
        <w:rPr>
          <w:rFonts w:ascii="Times New Roman" w:hAnsi="Times New Roman" w:cs="Times New Roman"/>
          <w:color w:val="auto"/>
          <w:lang w:val="sr-Cyrl-CS"/>
        </w:rPr>
        <w:t>авод за заштиту природе Србије;</w:t>
      </w:r>
      <w:r w:rsidR="00A9457A" w:rsidRPr="00911E28">
        <w:rPr>
          <w:rFonts w:ascii="Times New Roman" w:hAnsi="Times New Roman" w:cs="Times New Roman"/>
          <w:color w:val="auto"/>
          <w:lang w:val="sr-Cyrl-CS"/>
        </w:rPr>
        <w:t xml:space="preserve"> </w:t>
      </w:r>
    </w:p>
    <w:p w:rsidR="00016A22"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color w:val="auto"/>
          <w:lang w:val="sr-Cyrl-CS"/>
        </w:rPr>
        <w:t xml:space="preserve">17) </w:t>
      </w:r>
      <w:r w:rsidR="00F86B03" w:rsidRPr="00911E28">
        <w:rPr>
          <w:rFonts w:ascii="Times New Roman" w:hAnsi="Times New Roman" w:cs="Times New Roman"/>
          <w:color w:val="auto"/>
          <w:lang w:val="sr-Cyrl-CS"/>
        </w:rPr>
        <w:t>Студија заштите Парка п</w:t>
      </w:r>
      <w:r w:rsidR="00016A22" w:rsidRPr="00911E28">
        <w:rPr>
          <w:rFonts w:ascii="Times New Roman" w:hAnsi="Times New Roman" w:cs="Times New Roman"/>
          <w:color w:val="auto"/>
          <w:lang w:val="sr-Cyrl-CS"/>
        </w:rPr>
        <w:t xml:space="preserve">рироде </w:t>
      </w:r>
      <w:r w:rsidR="00EB0ED5" w:rsidRPr="00911E28">
        <w:rPr>
          <w:rFonts w:ascii="Times New Roman" w:hAnsi="Times New Roman" w:cs="Times New Roman"/>
          <w:color w:val="auto"/>
          <w:lang w:val="sr-Cyrl-CS"/>
        </w:rPr>
        <w:t>„</w:t>
      </w:r>
      <w:r w:rsidR="00016A22" w:rsidRPr="00911E28">
        <w:rPr>
          <w:rFonts w:ascii="Times New Roman" w:hAnsi="Times New Roman" w:cs="Times New Roman"/>
          <w:color w:val="auto"/>
          <w:lang w:val="sr-Cyrl-CS"/>
        </w:rPr>
        <w:t>Кучај Бељаница</w:t>
      </w:r>
      <w:r w:rsidR="00061974" w:rsidRPr="00911E28">
        <w:rPr>
          <w:rFonts w:ascii="Times New Roman" w:hAnsi="Times New Roman" w:cs="Times New Roman"/>
          <w:color w:val="auto"/>
          <w:lang w:val="sr-Cyrl-CS"/>
        </w:rPr>
        <w:t>”</w:t>
      </w:r>
      <w:r w:rsidR="00452D1A" w:rsidRPr="00911E28">
        <w:rPr>
          <w:rFonts w:ascii="Times New Roman" w:hAnsi="Times New Roman" w:cs="Times New Roman"/>
          <w:color w:val="auto"/>
          <w:lang w:val="sr-Cyrl-CS"/>
        </w:rPr>
        <w:t>,</w:t>
      </w:r>
      <w:r w:rsidR="00E245B1" w:rsidRPr="00911E28">
        <w:rPr>
          <w:rFonts w:ascii="Times New Roman" w:hAnsi="Times New Roman" w:cs="Times New Roman"/>
          <w:color w:val="auto"/>
          <w:lang w:val="sr-Cyrl-CS"/>
        </w:rPr>
        <w:t xml:space="preserve"> Завод за заштиту природе Србије.</w:t>
      </w:r>
    </w:p>
    <w:p w:rsidR="007B4783" w:rsidRPr="00911E28" w:rsidRDefault="007B4783" w:rsidP="005116A6">
      <w:pPr>
        <w:pStyle w:val="Default"/>
        <w:ind w:firstLine="709"/>
        <w:jc w:val="both"/>
        <w:rPr>
          <w:rFonts w:ascii="Times New Roman" w:hAnsi="Times New Roman" w:cs="Times New Roman"/>
          <w:color w:val="auto"/>
          <w:lang w:val="sr-Cyrl-CS"/>
        </w:rPr>
      </w:pPr>
      <w:r w:rsidRPr="00911E28">
        <w:rPr>
          <w:rFonts w:ascii="Times New Roman" w:hAnsi="Times New Roman" w:cs="Times New Roman"/>
          <w:color w:val="auto"/>
          <w:lang w:val="sr-Cyrl-CS"/>
        </w:rPr>
        <w:t xml:space="preserve">За подручје </w:t>
      </w:r>
      <w:r w:rsidR="00204EE2" w:rsidRPr="00911E28">
        <w:rPr>
          <w:rFonts w:ascii="Times New Roman" w:hAnsi="Times New Roman" w:cs="Times New Roman"/>
          <w:color w:val="auto"/>
          <w:lang w:val="sr-Cyrl-CS"/>
        </w:rPr>
        <w:t xml:space="preserve">Просторног плана </w:t>
      </w:r>
      <w:r w:rsidRPr="00911E28">
        <w:rPr>
          <w:rFonts w:ascii="Times New Roman" w:hAnsi="Times New Roman" w:cs="Times New Roman"/>
          <w:color w:val="auto"/>
          <w:lang w:val="sr-Cyrl-CS"/>
        </w:rPr>
        <w:t>и његову околину</w:t>
      </w:r>
      <w:r w:rsidR="00204EE2" w:rsidRPr="00911E28">
        <w:rPr>
          <w:rFonts w:ascii="Times New Roman" w:hAnsi="Times New Roman" w:cs="Times New Roman"/>
          <w:color w:val="auto"/>
          <w:lang w:val="sr-Cyrl-CS"/>
        </w:rPr>
        <w:t xml:space="preserve">, </w:t>
      </w:r>
      <w:r w:rsidRPr="00911E28">
        <w:rPr>
          <w:rFonts w:ascii="Times New Roman" w:hAnsi="Times New Roman" w:cs="Times New Roman"/>
          <w:color w:val="auto"/>
          <w:lang w:val="sr-Cyrl-CS"/>
        </w:rPr>
        <w:t>релевантне</w:t>
      </w:r>
      <w:r w:rsidR="00204EE2" w:rsidRPr="00911E28">
        <w:rPr>
          <w:rFonts w:ascii="Times New Roman" w:hAnsi="Times New Roman" w:cs="Times New Roman"/>
          <w:color w:val="auto"/>
          <w:lang w:val="sr-Cyrl-CS"/>
        </w:rPr>
        <w:t xml:space="preserve"> су</w:t>
      </w:r>
      <w:r w:rsidR="00346D19" w:rsidRPr="00911E28">
        <w:rPr>
          <w:rFonts w:ascii="Times New Roman" w:hAnsi="Times New Roman" w:cs="Times New Roman"/>
          <w:color w:val="auto"/>
          <w:lang w:val="sr-Cyrl-CS"/>
        </w:rPr>
        <w:t xml:space="preserve"> и стратегије и </w:t>
      </w:r>
      <w:r w:rsidRPr="00911E28">
        <w:rPr>
          <w:rFonts w:ascii="Times New Roman" w:hAnsi="Times New Roman" w:cs="Times New Roman"/>
          <w:color w:val="auto"/>
          <w:lang w:val="sr-Cyrl-CS"/>
        </w:rPr>
        <w:t>развојни програми</w:t>
      </w:r>
      <w:r w:rsidR="00204EE2" w:rsidRPr="00911E28">
        <w:rPr>
          <w:rFonts w:ascii="Times New Roman" w:hAnsi="Times New Roman" w:cs="Times New Roman"/>
          <w:color w:val="auto"/>
          <w:lang w:val="sr-Cyrl-CS"/>
        </w:rPr>
        <w:t xml:space="preserve">, чија </w:t>
      </w:r>
      <w:r w:rsidR="00FC6155" w:rsidRPr="00911E28">
        <w:rPr>
          <w:rFonts w:ascii="Times New Roman" w:hAnsi="Times New Roman" w:cs="Times New Roman"/>
          <w:color w:val="auto"/>
          <w:lang w:val="sr-Cyrl-CS"/>
        </w:rPr>
        <w:t xml:space="preserve">су валидна решења искоришћена и </w:t>
      </w:r>
      <w:r w:rsidR="00204EE2" w:rsidRPr="00911E28">
        <w:rPr>
          <w:rFonts w:ascii="Times New Roman" w:hAnsi="Times New Roman" w:cs="Times New Roman"/>
          <w:color w:val="auto"/>
          <w:lang w:val="sr-Cyrl-CS"/>
        </w:rPr>
        <w:t>укључена у концепт развоја планског подручја</w:t>
      </w:r>
      <w:r w:rsidR="00346D19" w:rsidRPr="00911E28">
        <w:rPr>
          <w:rFonts w:ascii="Times New Roman" w:hAnsi="Times New Roman" w:cs="Times New Roman"/>
          <w:color w:val="auto"/>
          <w:lang w:val="sr-Cyrl-CS"/>
        </w:rPr>
        <w:t>, као и међународне конвенције чији је потписник Република Србија</w:t>
      </w:r>
      <w:r w:rsidR="00204EE2" w:rsidRPr="00911E28">
        <w:rPr>
          <w:rFonts w:ascii="Times New Roman" w:hAnsi="Times New Roman" w:cs="Times New Roman"/>
          <w:color w:val="auto"/>
          <w:lang w:val="sr-Cyrl-CS"/>
        </w:rPr>
        <w:t>:</w:t>
      </w:r>
    </w:p>
    <w:p w:rsidR="00FC6155" w:rsidRPr="00911E28" w:rsidRDefault="005F04B0" w:rsidP="005F04B0">
      <w:pPr>
        <w:pStyle w:val="ListParagraph"/>
        <w:spacing w:after="0" w:line="240" w:lineRule="auto"/>
        <w:ind w:left="360"/>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1) </w:t>
      </w:r>
      <w:r w:rsidR="00FC6155" w:rsidRPr="00911E28">
        <w:rPr>
          <w:rFonts w:ascii="Times New Roman" w:hAnsi="Times New Roman"/>
          <w:bCs/>
          <w:sz w:val="24"/>
          <w:szCs w:val="24"/>
          <w:lang w:val="sr-Cyrl-CS"/>
        </w:rPr>
        <w:t xml:space="preserve">Стрaтeгиja oдрживoг рaзвoja oпштинe Жaгубицa </w:t>
      </w:r>
      <w:r w:rsidR="00341D31" w:rsidRPr="00911E28">
        <w:rPr>
          <w:rFonts w:ascii="Times New Roman" w:hAnsi="Times New Roman"/>
          <w:bCs/>
          <w:sz w:val="24"/>
          <w:szCs w:val="24"/>
          <w:lang w:val="sr-Cyrl-CS"/>
        </w:rPr>
        <w:t>2015</w:t>
      </w:r>
      <w:r w:rsidR="00341D31" w:rsidRPr="00911E28">
        <w:rPr>
          <w:rFonts w:ascii="Times New Roman" w:eastAsia="Times New Roman" w:hAnsi="Times New Roman"/>
          <w:sz w:val="24"/>
          <w:szCs w:val="24"/>
          <w:lang w:val="sr-Cyrl-CS" w:eastAsia="en-GB"/>
        </w:rPr>
        <w:t>–</w:t>
      </w:r>
      <w:r w:rsidR="00FC6155" w:rsidRPr="00911E28">
        <w:rPr>
          <w:rFonts w:ascii="Times New Roman" w:hAnsi="Times New Roman"/>
          <w:bCs/>
          <w:sz w:val="24"/>
          <w:szCs w:val="24"/>
          <w:lang w:val="sr-Cyrl-CS"/>
        </w:rPr>
        <w:t>2024;</w:t>
      </w:r>
      <w:r w:rsidR="00341D31" w:rsidRPr="00911E28">
        <w:rPr>
          <w:rFonts w:ascii="Times New Roman" w:hAnsi="Times New Roman"/>
          <w:bCs/>
          <w:sz w:val="24"/>
          <w:szCs w:val="24"/>
          <w:lang w:val="sr-Cyrl-CS"/>
        </w:rPr>
        <w:t xml:space="preserve"> </w:t>
      </w:r>
    </w:p>
    <w:p w:rsidR="00FC6155" w:rsidRPr="00911E28" w:rsidRDefault="005F04B0" w:rsidP="005F04B0">
      <w:pPr>
        <w:pStyle w:val="ListParagraph"/>
        <w:widowControl/>
        <w:spacing w:after="0" w:line="240" w:lineRule="auto"/>
        <w:ind w:left="360"/>
        <w:contextualSpacing w:val="0"/>
        <w:jc w:val="both"/>
        <w:rPr>
          <w:rFonts w:ascii="Times New Roman" w:eastAsia="Times New Roman" w:hAnsi="Times New Roman"/>
          <w:sz w:val="24"/>
          <w:szCs w:val="24"/>
          <w:lang w:val="sr-Cyrl-CS" w:eastAsia="en-GB"/>
        </w:rPr>
      </w:pPr>
      <w:r w:rsidRPr="00911E28">
        <w:rPr>
          <w:rFonts w:ascii="Times New Roman" w:eastAsia="Times New Roman" w:hAnsi="Times New Roman"/>
          <w:sz w:val="24"/>
          <w:szCs w:val="24"/>
          <w:lang w:val="sr-Cyrl-CS" w:eastAsia="en-GB"/>
        </w:rPr>
        <w:t xml:space="preserve">2) </w:t>
      </w:r>
      <w:r w:rsidR="00FC6155" w:rsidRPr="00911E28">
        <w:rPr>
          <w:rFonts w:ascii="Times New Roman" w:eastAsia="Times New Roman" w:hAnsi="Times New Roman"/>
          <w:sz w:val="24"/>
          <w:szCs w:val="24"/>
          <w:lang w:val="sr-Cyrl-CS" w:eastAsia="en-GB"/>
        </w:rPr>
        <w:t>Стратегија развоја туризма општине Жагубица 2006–2025;</w:t>
      </w:r>
    </w:p>
    <w:p w:rsidR="00346D19" w:rsidRPr="00911E28" w:rsidRDefault="00B65070" w:rsidP="005F04B0">
      <w:pPr>
        <w:pStyle w:val="ListParagraph"/>
        <w:widowControl/>
        <w:spacing w:after="0" w:line="240" w:lineRule="auto"/>
        <w:ind w:left="360"/>
        <w:contextualSpacing w:val="0"/>
        <w:jc w:val="both"/>
        <w:rPr>
          <w:rFonts w:ascii="Times New Roman" w:eastAsia="Times New Roman" w:hAnsi="Times New Roman"/>
          <w:sz w:val="24"/>
          <w:szCs w:val="24"/>
          <w:lang w:val="sr-Cyrl-CS" w:eastAsia="en-GB"/>
        </w:rPr>
      </w:pPr>
      <w:r w:rsidRPr="00911E28">
        <w:rPr>
          <w:rFonts w:ascii="Times New Roman" w:eastAsia="Times New Roman" w:hAnsi="Times New Roman"/>
          <w:sz w:val="24"/>
          <w:szCs w:val="24"/>
          <w:lang w:val="sr-Cyrl-CS" w:eastAsia="en-GB"/>
        </w:rPr>
        <w:lastRenderedPageBreak/>
        <w:t xml:space="preserve">3) </w:t>
      </w:r>
      <w:r w:rsidR="00FC6155" w:rsidRPr="00911E28">
        <w:rPr>
          <w:rFonts w:ascii="Times New Roman" w:eastAsia="Times New Roman" w:hAnsi="Times New Roman"/>
          <w:sz w:val="24"/>
          <w:szCs w:val="24"/>
          <w:lang w:val="sr-Cyrl-CS" w:eastAsia="en-GB"/>
        </w:rPr>
        <w:t>Стратегијски мастер план</w:t>
      </w:r>
      <w:r w:rsidR="00346D19" w:rsidRPr="00911E28">
        <w:rPr>
          <w:rFonts w:ascii="Times New Roman" w:eastAsia="Times New Roman" w:hAnsi="Times New Roman"/>
          <w:sz w:val="24"/>
          <w:szCs w:val="24"/>
          <w:lang w:val="sr-Cyrl-CS" w:eastAsia="en-GB"/>
        </w:rPr>
        <w:t xml:space="preserve"> туристичке дестинације „Стиг–Кучајске планине–</w:t>
      </w:r>
      <w:r w:rsidR="00FC6155" w:rsidRPr="00911E28">
        <w:rPr>
          <w:rFonts w:ascii="Times New Roman" w:eastAsia="Times New Roman" w:hAnsi="Times New Roman"/>
          <w:sz w:val="24"/>
          <w:szCs w:val="24"/>
          <w:lang w:val="sr-Cyrl-CS" w:eastAsia="en-GB"/>
        </w:rPr>
        <w:t>Бељаница</w:t>
      </w:r>
      <w:r w:rsidR="00061974" w:rsidRPr="00911E28">
        <w:rPr>
          <w:rFonts w:ascii="Times New Roman" w:eastAsia="Times New Roman" w:hAnsi="Times New Roman"/>
          <w:sz w:val="24"/>
          <w:szCs w:val="24"/>
          <w:lang w:val="sr-Cyrl-CS" w:eastAsia="en-GB"/>
        </w:rPr>
        <w:t>”</w:t>
      </w:r>
      <w:r w:rsidR="00FC6155" w:rsidRPr="00911E28">
        <w:rPr>
          <w:rFonts w:ascii="Times New Roman" w:eastAsia="Times New Roman" w:hAnsi="Times New Roman"/>
          <w:sz w:val="24"/>
          <w:szCs w:val="24"/>
          <w:lang w:val="sr-Cyrl-CS" w:eastAsia="en-GB"/>
        </w:rPr>
        <w:t xml:space="preserve"> (усклађивање са Националном стратегијом)</w:t>
      </w:r>
      <w:r w:rsidR="008B077D" w:rsidRPr="00911E28">
        <w:rPr>
          <w:rFonts w:ascii="Times New Roman" w:eastAsia="Times New Roman" w:hAnsi="Times New Roman"/>
          <w:sz w:val="24"/>
          <w:szCs w:val="24"/>
          <w:lang w:val="sr-Cyrl-CS" w:eastAsia="en-GB"/>
        </w:rPr>
        <w:t>;</w:t>
      </w:r>
    </w:p>
    <w:p w:rsidR="00346D19" w:rsidRPr="00911E28" w:rsidRDefault="005F04B0" w:rsidP="005F04B0">
      <w:pPr>
        <w:pStyle w:val="ListParagraph"/>
        <w:widowControl/>
        <w:spacing w:after="0" w:line="240" w:lineRule="auto"/>
        <w:ind w:left="360"/>
        <w:contextualSpacing w:val="0"/>
        <w:jc w:val="both"/>
        <w:rPr>
          <w:rFonts w:ascii="Times New Roman" w:eastAsia="Times New Roman" w:hAnsi="Times New Roman"/>
          <w:sz w:val="24"/>
          <w:szCs w:val="24"/>
          <w:lang w:val="sr-Cyrl-CS" w:eastAsia="en-GB"/>
        </w:rPr>
      </w:pPr>
      <w:r w:rsidRPr="00911E28">
        <w:rPr>
          <w:rFonts w:ascii="Times New Roman" w:hAnsi="Times New Roman"/>
          <w:sz w:val="24"/>
          <w:szCs w:val="24"/>
          <w:lang w:val="sr-Cyrl-CS"/>
        </w:rPr>
        <w:t xml:space="preserve">4) </w:t>
      </w:r>
      <w:r w:rsidR="007B4783" w:rsidRPr="00911E28">
        <w:rPr>
          <w:rFonts w:ascii="Times New Roman" w:hAnsi="Times New Roman"/>
          <w:sz w:val="24"/>
          <w:szCs w:val="24"/>
          <w:lang w:val="sr-Cyrl-CS"/>
        </w:rPr>
        <w:t xml:space="preserve">Закон о потврђивању Конвенције о биолошкој разноврсности </w:t>
      </w:r>
      <w:r w:rsidR="007264DC" w:rsidRPr="00911E28">
        <w:rPr>
          <w:rFonts w:ascii="Times New Roman" w:hAnsi="Times New Roman"/>
          <w:sz w:val="24"/>
          <w:szCs w:val="24"/>
          <w:lang w:val="sr-Cyrl-CS"/>
        </w:rPr>
        <w:t>(„Службени лист</w:t>
      </w:r>
      <w:r w:rsidR="007B4783" w:rsidRPr="00911E28">
        <w:rPr>
          <w:rFonts w:ascii="Times New Roman" w:hAnsi="Times New Roman"/>
          <w:sz w:val="24"/>
          <w:szCs w:val="24"/>
          <w:lang w:val="sr-Cyrl-CS"/>
        </w:rPr>
        <w:t xml:space="preserve"> СРЈ - Међународни уговори</w:t>
      </w:r>
      <w:r w:rsidR="00061974" w:rsidRPr="00911E28">
        <w:rPr>
          <w:rFonts w:ascii="Times New Roman" w:hAnsi="Times New Roman"/>
          <w:sz w:val="24"/>
          <w:szCs w:val="24"/>
          <w:lang w:val="sr-Cyrl-CS"/>
        </w:rPr>
        <w:t>”</w:t>
      </w:r>
      <w:r w:rsidR="007B4783" w:rsidRPr="00911E28">
        <w:rPr>
          <w:rFonts w:ascii="Times New Roman" w:hAnsi="Times New Roman"/>
          <w:sz w:val="24"/>
          <w:szCs w:val="24"/>
          <w:lang w:val="sr-Cyrl-CS"/>
        </w:rPr>
        <w:t>, број 11/01</w:t>
      </w:r>
      <w:r w:rsidR="00B27843" w:rsidRPr="00911E28">
        <w:rPr>
          <w:rFonts w:ascii="Times New Roman" w:hAnsi="Times New Roman"/>
          <w:sz w:val="24"/>
          <w:szCs w:val="24"/>
          <w:lang w:val="sr-Cyrl-CS"/>
        </w:rPr>
        <w:t xml:space="preserve"> и ,,Службени лист СЦГ - Међународни уговори”, број 16/05</w:t>
      </w:r>
      <w:r w:rsidR="007B4783" w:rsidRPr="00911E28">
        <w:rPr>
          <w:rFonts w:ascii="Times New Roman" w:hAnsi="Times New Roman"/>
          <w:sz w:val="24"/>
          <w:szCs w:val="24"/>
          <w:lang w:val="sr-Cyrl-CS"/>
        </w:rPr>
        <w:t>);</w:t>
      </w:r>
    </w:p>
    <w:p w:rsidR="00346D19" w:rsidRPr="00911E28" w:rsidRDefault="005F04B0" w:rsidP="005F04B0">
      <w:pPr>
        <w:pStyle w:val="ListParagraph"/>
        <w:widowControl/>
        <w:spacing w:after="0" w:line="240" w:lineRule="auto"/>
        <w:ind w:left="360"/>
        <w:contextualSpacing w:val="0"/>
        <w:jc w:val="both"/>
        <w:rPr>
          <w:rFonts w:ascii="Times New Roman" w:eastAsia="Times New Roman" w:hAnsi="Times New Roman"/>
          <w:sz w:val="24"/>
          <w:szCs w:val="24"/>
          <w:lang w:val="sr-Cyrl-CS" w:eastAsia="en-GB"/>
        </w:rPr>
      </w:pPr>
      <w:r w:rsidRPr="00911E28">
        <w:rPr>
          <w:rFonts w:ascii="Times New Roman" w:hAnsi="Times New Roman"/>
          <w:sz w:val="24"/>
          <w:szCs w:val="24"/>
          <w:lang w:val="sr-Cyrl-CS"/>
        </w:rPr>
        <w:t xml:space="preserve">5) </w:t>
      </w:r>
      <w:r w:rsidR="007B4783" w:rsidRPr="00911E28">
        <w:rPr>
          <w:rFonts w:ascii="Times New Roman" w:hAnsi="Times New Roman"/>
          <w:sz w:val="24"/>
          <w:szCs w:val="24"/>
          <w:lang w:val="sr-Cyrl-CS"/>
        </w:rPr>
        <w:t>Закон о потврђивању Конвенције о очувању европске дивље флоре и фауне и природних станишта</w:t>
      </w:r>
      <w:r w:rsidR="00F451A1" w:rsidRPr="00911E28">
        <w:rPr>
          <w:rFonts w:ascii="Times New Roman" w:hAnsi="Times New Roman"/>
          <w:sz w:val="24"/>
          <w:szCs w:val="24"/>
          <w:lang w:val="sr-Cyrl-CS"/>
        </w:rPr>
        <w:t xml:space="preserve"> – Бернска Конвенција</w:t>
      </w:r>
      <w:r w:rsidR="007B4783" w:rsidRPr="00911E28">
        <w:rPr>
          <w:rFonts w:ascii="Times New Roman" w:hAnsi="Times New Roman"/>
          <w:sz w:val="24"/>
          <w:szCs w:val="24"/>
          <w:lang w:val="sr-Cyrl-CS"/>
        </w:rPr>
        <w:t xml:space="preserve"> („Службени гласник РС - Међународни уговори</w:t>
      </w:r>
      <w:r w:rsidR="00061974" w:rsidRPr="00911E28">
        <w:rPr>
          <w:rFonts w:ascii="Times New Roman" w:hAnsi="Times New Roman"/>
          <w:sz w:val="24"/>
          <w:szCs w:val="24"/>
          <w:lang w:val="sr-Cyrl-CS"/>
        </w:rPr>
        <w:t>”</w:t>
      </w:r>
      <w:r w:rsidR="007B4783" w:rsidRPr="00911E28">
        <w:rPr>
          <w:rFonts w:ascii="Times New Roman" w:hAnsi="Times New Roman"/>
          <w:sz w:val="24"/>
          <w:szCs w:val="24"/>
          <w:lang w:val="sr-Cyrl-CS"/>
        </w:rPr>
        <w:t>, број 102/07);</w:t>
      </w:r>
    </w:p>
    <w:p w:rsidR="00346D19" w:rsidRPr="00911E28" w:rsidRDefault="005F04B0" w:rsidP="005F04B0">
      <w:pPr>
        <w:pStyle w:val="ListParagraph"/>
        <w:widowControl/>
        <w:spacing w:after="0" w:line="240" w:lineRule="auto"/>
        <w:ind w:left="360"/>
        <w:contextualSpacing w:val="0"/>
        <w:jc w:val="both"/>
        <w:rPr>
          <w:rFonts w:ascii="Times New Roman" w:eastAsia="Times New Roman" w:hAnsi="Times New Roman"/>
          <w:sz w:val="24"/>
          <w:szCs w:val="24"/>
          <w:lang w:val="sr-Cyrl-CS" w:eastAsia="en-GB"/>
        </w:rPr>
      </w:pPr>
      <w:r w:rsidRPr="00911E28">
        <w:rPr>
          <w:rFonts w:ascii="Times New Roman" w:hAnsi="Times New Roman"/>
          <w:sz w:val="24"/>
          <w:szCs w:val="24"/>
          <w:lang w:val="sr-Cyrl-CS"/>
        </w:rPr>
        <w:t xml:space="preserve">6) </w:t>
      </w:r>
      <w:r w:rsidR="007B4783" w:rsidRPr="00911E28">
        <w:rPr>
          <w:rFonts w:ascii="Times New Roman" w:hAnsi="Times New Roman"/>
          <w:sz w:val="24"/>
          <w:szCs w:val="24"/>
          <w:lang w:val="sr-Cyrl-CS"/>
        </w:rPr>
        <w:t>Закон о потврђивању Конвенције о очувању миграторних врста дивљих животиња</w:t>
      </w:r>
      <w:r w:rsidR="00F451A1" w:rsidRPr="00911E28">
        <w:rPr>
          <w:rFonts w:ascii="Times New Roman" w:hAnsi="Times New Roman"/>
          <w:sz w:val="24"/>
          <w:szCs w:val="24"/>
          <w:lang w:val="sr-Cyrl-CS"/>
        </w:rPr>
        <w:t xml:space="preserve"> Бонска Конвенција</w:t>
      </w:r>
      <w:r w:rsidR="007B4783" w:rsidRPr="00911E28">
        <w:rPr>
          <w:rFonts w:ascii="Times New Roman" w:hAnsi="Times New Roman"/>
          <w:sz w:val="24"/>
          <w:szCs w:val="24"/>
          <w:lang w:val="sr-Cyrl-CS"/>
        </w:rPr>
        <w:t xml:space="preserve"> („Службени гласник РС - Међународни уговори</w:t>
      </w:r>
      <w:r w:rsidR="00061974" w:rsidRPr="00911E28">
        <w:rPr>
          <w:rFonts w:ascii="Times New Roman" w:hAnsi="Times New Roman"/>
          <w:sz w:val="24"/>
          <w:szCs w:val="24"/>
          <w:lang w:val="sr-Cyrl-CS"/>
        </w:rPr>
        <w:t>”</w:t>
      </w:r>
      <w:r w:rsidR="007B4783" w:rsidRPr="00911E28">
        <w:rPr>
          <w:rFonts w:ascii="Times New Roman" w:hAnsi="Times New Roman"/>
          <w:sz w:val="24"/>
          <w:szCs w:val="24"/>
          <w:lang w:val="sr-Cyrl-CS"/>
        </w:rPr>
        <w:t>, број 102/07);</w:t>
      </w:r>
    </w:p>
    <w:p w:rsidR="00346D19" w:rsidRPr="00911E28" w:rsidRDefault="005F04B0" w:rsidP="005F04B0">
      <w:pPr>
        <w:pStyle w:val="ListParagraph"/>
        <w:widowControl/>
        <w:spacing w:after="0" w:line="240" w:lineRule="auto"/>
        <w:ind w:left="360"/>
        <w:contextualSpacing w:val="0"/>
        <w:jc w:val="both"/>
        <w:rPr>
          <w:rFonts w:ascii="Times New Roman" w:eastAsia="Times New Roman" w:hAnsi="Times New Roman"/>
          <w:sz w:val="24"/>
          <w:szCs w:val="24"/>
          <w:lang w:val="sr-Cyrl-CS" w:eastAsia="en-GB"/>
        </w:rPr>
      </w:pPr>
      <w:r w:rsidRPr="00911E28">
        <w:rPr>
          <w:rFonts w:ascii="Times New Roman" w:hAnsi="Times New Roman"/>
          <w:sz w:val="24"/>
          <w:szCs w:val="24"/>
          <w:lang w:val="sr-Cyrl-CS"/>
        </w:rPr>
        <w:t xml:space="preserve">7) </w:t>
      </w:r>
      <w:r w:rsidR="00F451A1" w:rsidRPr="00911E28">
        <w:rPr>
          <w:rFonts w:ascii="Times New Roman" w:hAnsi="Times New Roman"/>
          <w:sz w:val="24"/>
          <w:szCs w:val="24"/>
          <w:lang w:val="sr-Cyrl-CS"/>
        </w:rPr>
        <w:t>Закон о потврђивању Европске конвенције о пределу (</w:t>
      </w:r>
      <w:r w:rsidR="00A92819" w:rsidRPr="00911E28">
        <w:rPr>
          <w:rFonts w:ascii="Times New Roman" w:hAnsi="Times New Roman"/>
          <w:sz w:val="24"/>
          <w:szCs w:val="24"/>
          <w:lang w:val="sr-Cyrl-CS"/>
        </w:rPr>
        <w:t>,,</w:t>
      </w:r>
      <w:r w:rsidR="00F451A1" w:rsidRPr="00911E28">
        <w:rPr>
          <w:rFonts w:ascii="Times New Roman" w:hAnsi="Times New Roman"/>
          <w:sz w:val="24"/>
          <w:szCs w:val="24"/>
          <w:lang w:val="sr-Cyrl-CS"/>
        </w:rPr>
        <w:t>Службени гласник РС</w:t>
      </w:r>
      <w:r w:rsidR="005C48F4" w:rsidRPr="00911E28">
        <w:rPr>
          <w:rFonts w:ascii="Times New Roman" w:hAnsi="Times New Roman"/>
          <w:sz w:val="24"/>
          <w:szCs w:val="24"/>
          <w:lang w:val="sr-Cyrl-CS"/>
        </w:rPr>
        <w:t xml:space="preserve"> - Међународни уговори”,</w:t>
      </w:r>
      <w:r w:rsidR="00EA2C3A" w:rsidRPr="00911E28">
        <w:rPr>
          <w:rFonts w:ascii="Times New Roman" w:hAnsi="Times New Roman"/>
          <w:sz w:val="24"/>
          <w:szCs w:val="24"/>
          <w:lang w:val="sr-Cyrl-CS"/>
        </w:rPr>
        <w:t xml:space="preserve"> број 4/11);</w:t>
      </w:r>
    </w:p>
    <w:p w:rsidR="00346D19" w:rsidRPr="00911E28" w:rsidRDefault="005F04B0" w:rsidP="005F04B0">
      <w:pPr>
        <w:pStyle w:val="ListParagraph"/>
        <w:widowControl/>
        <w:spacing w:after="0" w:line="240" w:lineRule="auto"/>
        <w:ind w:left="360"/>
        <w:contextualSpacing w:val="0"/>
        <w:jc w:val="both"/>
        <w:rPr>
          <w:rFonts w:ascii="Times New Roman" w:eastAsia="Times New Roman" w:hAnsi="Times New Roman"/>
          <w:sz w:val="24"/>
          <w:szCs w:val="24"/>
          <w:lang w:val="sr-Cyrl-CS" w:eastAsia="en-GB"/>
        </w:rPr>
      </w:pPr>
      <w:r w:rsidRPr="00911E28">
        <w:rPr>
          <w:rFonts w:ascii="Times New Roman" w:hAnsi="Times New Roman"/>
          <w:sz w:val="24"/>
          <w:szCs w:val="24"/>
          <w:lang w:val="sr-Cyrl-CS"/>
        </w:rPr>
        <w:t xml:space="preserve">8) </w:t>
      </w:r>
      <w:r w:rsidR="007B4783" w:rsidRPr="00911E28">
        <w:rPr>
          <w:rFonts w:ascii="Times New Roman" w:hAnsi="Times New Roman"/>
          <w:sz w:val="24"/>
          <w:szCs w:val="24"/>
          <w:lang w:val="sr-Cyrl-CS"/>
        </w:rPr>
        <w:t>Конвенције о процени утицаја на животну средину у прекограничном контексту (</w:t>
      </w:r>
      <w:r w:rsidR="00F451A1" w:rsidRPr="00911E28">
        <w:rPr>
          <w:rFonts w:ascii="Times New Roman" w:hAnsi="Times New Roman"/>
          <w:sz w:val="24"/>
          <w:szCs w:val="24"/>
          <w:lang w:val="sr-Cyrl-CS"/>
        </w:rPr>
        <w:t>Еспо</w:t>
      </w:r>
      <w:r w:rsidR="007B4783" w:rsidRPr="00911E28">
        <w:rPr>
          <w:rFonts w:ascii="Times New Roman" w:hAnsi="Times New Roman"/>
          <w:sz w:val="24"/>
          <w:szCs w:val="24"/>
          <w:lang w:val="sr-Cyrl-CS"/>
        </w:rPr>
        <w:t>, 1991)</w:t>
      </w:r>
      <w:r w:rsidR="00D8753E" w:rsidRPr="00911E28">
        <w:rPr>
          <w:rFonts w:ascii="Times New Roman" w:hAnsi="Times New Roman"/>
          <w:sz w:val="24"/>
          <w:szCs w:val="24"/>
          <w:lang w:val="sr-Cyrl-CS"/>
        </w:rPr>
        <w:t xml:space="preserve"> </w:t>
      </w:r>
      <w:r w:rsidR="00A21315" w:rsidRPr="00911E28">
        <w:rPr>
          <w:rFonts w:ascii="Times New Roman" w:hAnsi="Times New Roman"/>
          <w:sz w:val="24"/>
          <w:szCs w:val="24"/>
          <w:lang w:val="sr-Cyrl-CS"/>
        </w:rPr>
        <w:t xml:space="preserve">( </w:t>
      </w:r>
      <w:r w:rsidR="00A92819" w:rsidRPr="00911E28">
        <w:rPr>
          <w:rFonts w:ascii="Times New Roman" w:hAnsi="Times New Roman"/>
          <w:sz w:val="24"/>
          <w:szCs w:val="24"/>
          <w:lang w:val="sr-Cyrl-CS"/>
        </w:rPr>
        <w:t>,,</w:t>
      </w:r>
      <w:r w:rsidR="006514BA" w:rsidRPr="00911E28">
        <w:rPr>
          <w:rFonts w:ascii="Times New Roman" w:hAnsi="Times New Roman"/>
          <w:sz w:val="24"/>
          <w:szCs w:val="24"/>
          <w:lang w:val="sr-Cyrl-CS"/>
        </w:rPr>
        <w:t xml:space="preserve">Службени гласник РС – </w:t>
      </w:r>
      <w:r w:rsidR="00A21315" w:rsidRPr="00911E28">
        <w:rPr>
          <w:rFonts w:ascii="Times New Roman" w:hAnsi="Times New Roman"/>
          <w:sz w:val="24"/>
          <w:szCs w:val="24"/>
          <w:lang w:val="sr-Cyrl-CS"/>
        </w:rPr>
        <w:t>Међународ</w:t>
      </w:r>
      <w:r w:rsidR="006514BA" w:rsidRPr="00911E28">
        <w:rPr>
          <w:rFonts w:ascii="Times New Roman" w:hAnsi="Times New Roman"/>
          <w:sz w:val="24"/>
          <w:szCs w:val="24"/>
          <w:lang w:val="sr-Cyrl-CS"/>
        </w:rPr>
        <w:t>ни уговор</w:t>
      </w:r>
      <w:r w:rsidR="00A21315" w:rsidRPr="00911E28">
        <w:rPr>
          <w:rFonts w:ascii="Times New Roman" w:hAnsi="Times New Roman"/>
          <w:sz w:val="24"/>
          <w:szCs w:val="24"/>
          <w:lang w:val="sr-Cyrl-CS"/>
        </w:rPr>
        <w:t>и</w:t>
      </w:r>
      <w:r w:rsidR="00061974" w:rsidRPr="00911E28">
        <w:rPr>
          <w:rFonts w:ascii="Times New Roman" w:hAnsi="Times New Roman"/>
          <w:sz w:val="24"/>
          <w:szCs w:val="24"/>
          <w:lang w:val="sr-Cyrl-CS"/>
        </w:rPr>
        <w:t>”</w:t>
      </w:r>
      <w:r w:rsidR="00D8753E" w:rsidRPr="00911E28">
        <w:rPr>
          <w:rFonts w:ascii="Times New Roman" w:hAnsi="Times New Roman"/>
          <w:sz w:val="24"/>
          <w:szCs w:val="24"/>
          <w:lang w:val="sr-Cyrl-CS"/>
        </w:rPr>
        <w:t xml:space="preserve"> број 102/07</w:t>
      </w:r>
      <w:r w:rsidR="00A21315" w:rsidRPr="00911E28">
        <w:rPr>
          <w:rFonts w:ascii="Times New Roman" w:hAnsi="Times New Roman"/>
          <w:sz w:val="24"/>
          <w:szCs w:val="24"/>
          <w:lang w:val="sr-Cyrl-CS"/>
        </w:rPr>
        <w:t>)</w:t>
      </w:r>
      <w:r w:rsidR="007B4783" w:rsidRPr="00911E28">
        <w:rPr>
          <w:rFonts w:ascii="Times New Roman" w:hAnsi="Times New Roman"/>
          <w:sz w:val="24"/>
          <w:szCs w:val="24"/>
          <w:lang w:val="sr-Cyrl-CS"/>
        </w:rPr>
        <w:t>;</w:t>
      </w:r>
    </w:p>
    <w:p w:rsidR="00346D19" w:rsidRPr="00911E28" w:rsidRDefault="005F04B0" w:rsidP="005F04B0">
      <w:pPr>
        <w:pStyle w:val="ListParagraph"/>
        <w:widowControl/>
        <w:spacing w:after="0" w:line="240" w:lineRule="auto"/>
        <w:ind w:left="360"/>
        <w:contextualSpacing w:val="0"/>
        <w:jc w:val="both"/>
        <w:rPr>
          <w:rFonts w:ascii="Times New Roman" w:eastAsia="Times New Roman" w:hAnsi="Times New Roman"/>
          <w:sz w:val="24"/>
          <w:szCs w:val="24"/>
          <w:lang w:val="sr-Cyrl-CS" w:eastAsia="en-GB"/>
        </w:rPr>
      </w:pPr>
      <w:r w:rsidRPr="00911E28">
        <w:rPr>
          <w:rFonts w:ascii="Times New Roman" w:hAnsi="Times New Roman"/>
          <w:sz w:val="24"/>
          <w:szCs w:val="24"/>
          <w:lang w:val="sr-Cyrl-CS"/>
        </w:rPr>
        <w:t xml:space="preserve">9) </w:t>
      </w:r>
      <w:r w:rsidR="00536107" w:rsidRPr="00911E28">
        <w:rPr>
          <w:rFonts w:ascii="Times New Roman" w:hAnsi="Times New Roman"/>
          <w:sz w:val="24"/>
          <w:szCs w:val="24"/>
          <w:lang w:val="sr-Cyrl-CS"/>
        </w:rPr>
        <w:t>Закон о потврђивању Конвенције о међународном</w:t>
      </w:r>
      <w:r w:rsidR="007B4783" w:rsidRPr="00911E28">
        <w:rPr>
          <w:rFonts w:ascii="Times New Roman" w:hAnsi="Times New Roman"/>
          <w:sz w:val="24"/>
          <w:szCs w:val="24"/>
          <w:lang w:val="sr-Cyrl-CS"/>
        </w:rPr>
        <w:t xml:space="preserve"> </w:t>
      </w:r>
      <w:r w:rsidR="00536107" w:rsidRPr="00911E28">
        <w:rPr>
          <w:rFonts w:ascii="Times New Roman" w:hAnsi="Times New Roman"/>
          <w:sz w:val="24"/>
          <w:szCs w:val="24"/>
          <w:lang w:val="sr-Cyrl-CS"/>
        </w:rPr>
        <w:t xml:space="preserve">промету </w:t>
      </w:r>
      <w:r w:rsidR="007B4783" w:rsidRPr="00911E28">
        <w:rPr>
          <w:rFonts w:ascii="Times New Roman" w:hAnsi="Times New Roman"/>
          <w:sz w:val="24"/>
          <w:szCs w:val="24"/>
          <w:lang w:val="sr-Cyrl-CS"/>
        </w:rPr>
        <w:t>угроже</w:t>
      </w:r>
      <w:r w:rsidR="00536107" w:rsidRPr="00911E28">
        <w:rPr>
          <w:rFonts w:ascii="Times New Roman" w:hAnsi="Times New Roman"/>
          <w:sz w:val="24"/>
          <w:szCs w:val="24"/>
          <w:lang w:val="sr-Cyrl-CS"/>
        </w:rPr>
        <w:t>них врста</w:t>
      </w:r>
      <w:r w:rsidR="00F451A1" w:rsidRPr="00911E28">
        <w:rPr>
          <w:rFonts w:ascii="Times New Roman" w:hAnsi="Times New Roman"/>
          <w:sz w:val="24"/>
          <w:szCs w:val="24"/>
          <w:lang w:val="sr-Cyrl-CS"/>
        </w:rPr>
        <w:t xml:space="preserve"> дивље флоре и фауне </w:t>
      </w:r>
      <w:r w:rsidR="007B4783" w:rsidRPr="00911E28">
        <w:rPr>
          <w:rFonts w:ascii="Times New Roman" w:hAnsi="Times New Roman"/>
          <w:sz w:val="24"/>
          <w:szCs w:val="24"/>
          <w:lang w:val="sr-Cyrl-CS"/>
        </w:rPr>
        <w:t>- CITES (</w:t>
      </w:r>
      <w:r w:rsidR="00F451A1" w:rsidRPr="00911E28">
        <w:rPr>
          <w:rFonts w:ascii="Times New Roman" w:hAnsi="Times New Roman"/>
          <w:sz w:val="24"/>
          <w:szCs w:val="24"/>
          <w:lang w:val="sr-Cyrl-CS"/>
        </w:rPr>
        <w:t>Вашингтон</w:t>
      </w:r>
      <w:r w:rsidR="007B4783" w:rsidRPr="00911E28">
        <w:rPr>
          <w:rFonts w:ascii="Times New Roman" w:hAnsi="Times New Roman"/>
          <w:sz w:val="24"/>
          <w:szCs w:val="24"/>
          <w:lang w:val="sr-Cyrl-CS"/>
        </w:rPr>
        <w:t>, 1973)</w:t>
      </w:r>
      <w:r w:rsidR="00797D07" w:rsidRPr="00911E28">
        <w:rPr>
          <w:rFonts w:ascii="Times New Roman" w:hAnsi="Times New Roman"/>
          <w:sz w:val="24"/>
          <w:szCs w:val="24"/>
          <w:lang w:val="sr-Cyrl-CS"/>
        </w:rPr>
        <w:t xml:space="preserve"> („Службени лист СРЈ - Међународни уговори”, број 11/01);</w:t>
      </w:r>
    </w:p>
    <w:p w:rsidR="00346D19" w:rsidRPr="00911E28" w:rsidRDefault="005F04B0" w:rsidP="005F04B0">
      <w:pPr>
        <w:pStyle w:val="ListParagraph"/>
        <w:widowControl/>
        <w:spacing w:after="0" w:line="240" w:lineRule="auto"/>
        <w:ind w:left="360"/>
        <w:contextualSpacing w:val="0"/>
        <w:jc w:val="both"/>
        <w:rPr>
          <w:rFonts w:ascii="Times New Roman" w:eastAsia="Times New Roman" w:hAnsi="Times New Roman"/>
          <w:sz w:val="24"/>
          <w:szCs w:val="24"/>
          <w:lang w:val="sr-Cyrl-CS" w:eastAsia="en-GB"/>
        </w:rPr>
      </w:pPr>
      <w:r w:rsidRPr="00911E28">
        <w:rPr>
          <w:rFonts w:ascii="Times New Roman" w:hAnsi="Times New Roman"/>
          <w:sz w:val="24"/>
          <w:szCs w:val="24"/>
          <w:lang w:val="sr-Cyrl-CS"/>
        </w:rPr>
        <w:t xml:space="preserve">10) </w:t>
      </w:r>
      <w:r w:rsidR="007B4783" w:rsidRPr="00911E28">
        <w:rPr>
          <w:rFonts w:ascii="Times New Roman" w:hAnsi="Times New Roman"/>
          <w:sz w:val="24"/>
          <w:szCs w:val="24"/>
          <w:lang w:val="sr-Cyrl-CS"/>
        </w:rPr>
        <w:t>Конвенција о</w:t>
      </w:r>
      <w:r w:rsidR="00673C8C" w:rsidRPr="00911E28">
        <w:rPr>
          <w:rFonts w:ascii="Times New Roman" w:hAnsi="Times New Roman"/>
          <w:sz w:val="24"/>
          <w:szCs w:val="24"/>
          <w:lang w:val="sr-Cyrl-CS"/>
        </w:rPr>
        <w:t xml:space="preserve"> мочварама подручја</w:t>
      </w:r>
      <w:r w:rsidR="007B4783" w:rsidRPr="00911E28">
        <w:rPr>
          <w:rFonts w:ascii="Times New Roman" w:hAnsi="Times New Roman"/>
          <w:sz w:val="24"/>
          <w:szCs w:val="24"/>
          <w:lang w:val="sr-Cyrl-CS"/>
        </w:rPr>
        <w:t xml:space="preserve"> која су од међународног значаја нарочито као станишта птица мочварица - Рамсарска конвенција (Рамсар, 1971)</w:t>
      </w:r>
      <w:r w:rsidR="00673C8C" w:rsidRPr="00911E28">
        <w:rPr>
          <w:rFonts w:ascii="Times New Roman" w:hAnsi="Times New Roman"/>
          <w:sz w:val="24"/>
          <w:szCs w:val="24"/>
          <w:lang w:val="sr-Cyrl-CS"/>
        </w:rPr>
        <w:t xml:space="preserve"> („Службени лист СФРЈ- Међународни уговори”, број 9/77); </w:t>
      </w:r>
    </w:p>
    <w:p w:rsidR="00346D19" w:rsidRPr="00911E28" w:rsidRDefault="005F04B0" w:rsidP="005F04B0">
      <w:pPr>
        <w:pStyle w:val="ListParagraph"/>
        <w:widowControl/>
        <w:spacing w:after="0" w:line="240" w:lineRule="auto"/>
        <w:ind w:left="360"/>
        <w:contextualSpacing w:val="0"/>
        <w:jc w:val="both"/>
        <w:rPr>
          <w:rFonts w:ascii="Times New Roman" w:eastAsia="Times New Roman" w:hAnsi="Times New Roman"/>
          <w:sz w:val="24"/>
          <w:szCs w:val="24"/>
          <w:lang w:val="sr-Cyrl-CS" w:eastAsia="en-GB"/>
        </w:rPr>
      </w:pPr>
      <w:r w:rsidRPr="00911E28">
        <w:rPr>
          <w:rFonts w:ascii="Times New Roman" w:hAnsi="Times New Roman"/>
          <w:sz w:val="24"/>
          <w:szCs w:val="24"/>
          <w:lang w:val="sr-Cyrl-CS"/>
        </w:rPr>
        <w:t xml:space="preserve">11) </w:t>
      </w:r>
      <w:r w:rsidR="007B4783" w:rsidRPr="00911E28">
        <w:rPr>
          <w:rFonts w:ascii="Times New Roman" w:hAnsi="Times New Roman"/>
          <w:sz w:val="24"/>
          <w:szCs w:val="24"/>
          <w:lang w:val="sr-Cyrl-CS"/>
        </w:rPr>
        <w:t>Конвенција о заштити светске културне и природне баштине (Париз, 1972)</w:t>
      </w:r>
      <w:r w:rsidR="00ED0417" w:rsidRPr="00911E28">
        <w:rPr>
          <w:rFonts w:ascii="Times New Roman" w:hAnsi="Times New Roman"/>
          <w:sz w:val="24"/>
          <w:szCs w:val="24"/>
          <w:lang w:val="sr-Cyrl-CS"/>
        </w:rPr>
        <w:t xml:space="preserve"> ,(„Службени лист СФРЈ</w:t>
      </w:r>
      <w:r w:rsidR="00061974" w:rsidRPr="00911E28">
        <w:rPr>
          <w:rFonts w:ascii="Times New Roman" w:hAnsi="Times New Roman"/>
          <w:sz w:val="24"/>
          <w:szCs w:val="24"/>
          <w:lang w:val="sr-Cyrl-CS"/>
        </w:rPr>
        <w:t>”</w:t>
      </w:r>
      <w:r w:rsidR="00ED0417" w:rsidRPr="00911E28">
        <w:rPr>
          <w:rFonts w:ascii="Times New Roman" w:hAnsi="Times New Roman"/>
          <w:sz w:val="24"/>
          <w:szCs w:val="24"/>
          <w:lang w:val="sr-Cyrl-CS"/>
        </w:rPr>
        <w:t>, број 56/74)</w:t>
      </w:r>
      <w:r w:rsidR="007B4783" w:rsidRPr="00911E28">
        <w:rPr>
          <w:rFonts w:ascii="Times New Roman" w:hAnsi="Times New Roman"/>
          <w:sz w:val="24"/>
          <w:szCs w:val="24"/>
          <w:lang w:val="sr-Cyrl-CS"/>
        </w:rPr>
        <w:t>;</w:t>
      </w:r>
    </w:p>
    <w:p w:rsidR="00346D19" w:rsidRPr="00911E28" w:rsidRDefault="005F04B0" w:rsidP="005F04B0">
      <w:pPr>
        <w:pStyle w:val="ListParagraph"/>
        <w:widowControl/>
        <w:spacing w:after="0" w:line="240" w:lineRule="auto"/>
        <w:ind w:left="360"/>
        <w:contextualSpacing w:val="0"/>
        <w:jc w:val="both"/>
        <w:rPr>
          <w:rFonts w:ascii="Times New Roman" w:eastAsia="Times New Roman" w:hAnsi="Times New Roman"/>
          <w:sz w:val="24"/>
          <w:szCs w:val="24"/>
          <w:lang w:val="sr-Cyrl-CS" w:eastAsia="en-GB"/>
        </w:rPr>
      </w:pPr>
      <w:r w:rsidRPr="00911E28">
        <w:rPr>
          <w:rFonts w:ascii="Times New Roman" w:hAnsi="Times New Roman"/>
          <w:sz w:val="24"/>
          <w:szCs w:val="24"/>
          <w:lang w:val="sr-Cyrl-CS"/>
        </w:rPr>
        <w:t xml:space="preserve">12) </w:t>
      </w:r>
      <w:r w:rsidR="00BC3D94" w:rsidRPr="00911E28">
        <w:rPr>
          <w:rFonts w:ascii="Times New Roman" w:hAnsi="Times New Roman"/>
          <w:sz w:val="24"/>
          <w:szCs w:val="24"/>
          <w:lang w:val="sr-Cyrl-CS"/>
        </w:rPr>
        <w:t xml:space="preserve">Закон о ратификацији </w:t>
      </w:r>
      <w:r w:rsidR="007B4783" w:rsidRPr="00911E28">
        <w:rPr>
          <w:rFonts w:ascii="Times New Roman" w:hAnsi="Times New Roman"/>
          <w:sz w:val="24"/>
          <w:szCs w:val="24"/>
          <w:lang w:val="sr-Cyrl-CS"/>
        </w:rPr>
        <w:t>Међународ</w:t>
      </w:r>
      <w:r w:rsidR="00BC3D94" w:rsidRPr="00911E28">
        <w:rPr>
          <w:rFonts w:ascii="Times New Roman" w:hAnsi="Times New Roman"/>
          <w:sz w:val="24"/>
          <w:szCs w:val="24"/>
          <w:lang w:val="sr-Cyrl-CS"/>
        </w:rPr>
        <w:t>не конвенције</w:t>
      </w:r>
      <w:r w:rsidR="007B4783" w:rsidRPr="00911E28">
        <w:rPr>
          <w:rFonts w:ascii="Times New Roman" w:hAnsi="Times New Roman"/>
          <w:sz w:val="24"/>
          <w:szCs w:val="24"/>
          <w:lang w:val="sr-Cyrl-CS"/>
        </w:rPr>
        <w:t xml:space="preserve"> за заштиту птица („Службени лист СФРЈ</w:t>
      </w:r>
      <w:r w:rsidR="00061974" w:rsidRPr="00911E28">
        <w:rPr>
          <w:rFonts w:ascii="Times New Roman" w:hAnsi="Times New Roman"/>
          <w:sz w:val="24"/>
          <w:szCs w:val="24"/>
          <w:lang w:val="sr-Cyrl-CS"/>
        </w:rPr>
        <w:t>”</w:t>
      </w:r>
      <w:r w:rsidR="007B4783" w:rsidRPr="00911E28">
        <w:rPr>
          <w:rFonts w:ascii="Times New Roman" w:hAnsi="Times New Roman"/>
          <w:sz w:val="24"/>
          <w:szCs w:val="24"/>
          <w:lang w:val="sr-Cyrl-CS"/>
        </w:rPr>
        <w:t>, број 6/73);</w:t>
      </w:r>
    </w:p>
    <w:p w:rsidR="007B4783" w:rsidRPr="00911E28" w:rsidRDefault="005F04B0" w:rsidP="005F04B0">
      <w:pPr>
        <w:pStyle w:val="ListParagraph"/>
        <w:widowControl/>
        <w:spacing w:after="0" w:line="240" w:lineRule="auto"/>
        <w:ind w:left="360"/>
        <w:contextualSpacing w:val="0"/>
        <w:jc w:val="both"/>
        <w:rPr>
          <w:rFonts w:ascii="Times New Roman" w:eastAsia="Times New Roman" w:hAnsi="Times New Roman"/>
          <w:sz w:val="24"/>
          <w:szCs w:val="24"/>
          <w:lang w:val="sr-Cyrl-CS" w:eastAsia="en-GB"/>
        </w:rPr>
      </w:pPr>
      <w:r w:rsidRPr="00911E28">
        <w:rPr>
          <w:rFonts w:ascii="Times New Roman" w:hAnsi="Times New Roman"/>
          <w:sz w:val="24"/>
          <w:szCs w:val="24"/>
          <w:lang w:val="sr-Cyrl-CS"/>
        </w:rPr>
        <w:t xml:space="preserve">13) </w:t>
      </w:r>
      <w:r w:rsidR="007B4783" w:rsidRPr="00911E28">
        <w:rPr>
          <w:rFonts w:ascii="Times New Roman" w:hAnsi="Times New Roman"/>
          <w:sz w:val="24"/>
          <w:szCs w:val="24"/>
          <w:lang w:val="sr-Cyrl-CS"/>
        </w:rPr>
        <w:t>Међународна конвенција за заштиту биља („С</w:t>
      </w:r>
      <w:r w:rsidR="00F451A1" w:rsidRPr="00911E28">
        <w:rPr>
          <w:rFonts w:ascii="Times New Roman" w:hAnsi="Times New Roman"/>
          <w:sz w:val="24"/>
          <w:szCs w:val="24"/>
          <w:lang w:val="sr-Cyrl-CS"/>
        </w:rPr>
        <w:t>лужбени лист СФРЈ</w:t>
      </w:r>
      <w:r w:rsidR="00061974" w:rsidRPr="00911E28">
        <w:rPr>
          <w:rFonts w:ascii="Times New Roman" w:hAnsi="Times New Roman"/>
          <w:sz w:val="24"/>
          <w:szCs w:val="24"/>
          <w:lang w:val="sr-Cyrl-CS"/>
        </w:rPr>
        <w:t>”</w:t>
      </w:r>
      <w:r w:rsidR="00BD5691" w:rsidRPr="00911E28">
        <w:rPr>
          <w:rFonts w:ascii="Times New Roman" w:hAnsi="Times New Roman"/>
          <w:sz w:val="24"/>
          <w:szCs w:val="24"/>
          <w:lang w:val="sr-Cyrl-CS"/>
        </w:rPr>
        <w:t>, број 12/57) и др</w:t>
      </w:r>
      <w:r w:rsidR="0095714C" w:rsidRPr="00911E28">
        <w:rPr>
          <w:rFonts w:ascii="Times New Roman" w:hAnsi="Times New Roman"/>
          <w:sz w:val="24"/>
          <w:szCs w:val="24"/>
          <w:lang w:val="sr-Cyrl-CS"/>
        </w:rPr>
        <w:t>.</w:t>
      </w:r>
    </w:p>
    <w:p w:rsidR="00A63858" w:rsidRPr="00911E28" w:rsidRDefault="00A63858" w:rsidP="005116A6">
      <w:pPr>
        <w:pStyle w:val="1tekst0"/>
        <w:widowControl w:val="0"/>
        <w:tabs>
          <w:tab w:val="center" w:pos="0"/>
        </w:tabs>
        <w:ind w:left="0" w:right="-58" w:firstLine="0"/>
        <w:rPr>
          <w:rFonts w:ascii="Times New Roman" w:hAnsi="Times New Roman" w:cs="Times New Roman"/>
          <w:noProof/>
          <w:sz w:val="24"/>
          <w:szCs w:val="24"/>
          <w:lang w:val="sr-Cyrl-CS"/>
        </w:rPr>
      </w:pPr>
      <w:r w:rsidRPr="00911E28">
        <w:rPr>
          <w:rFonts w:ascii="Times New Roman" w:hAnsi="Times New Roman" w:cs="Times New Roman"/>
          <w:noProof/>
          <w:sz w:val="24"/>
          <w:szCs w:val="24"/>
          <w:lang w:val="sr-Cyrl-CS"/>
        </w:rPr>
        <w:tab/>
        <w:t>Остала значајна планска документација на подручју Просторног плана:</w:t>
      </w:r>
    </w:p>
    <w:p w:rsidR="00A63858" w:rsidRPr="00911E28" w:rsidRDefault="004E25D1" w:rsidP="005116A6">
      <w:pPr>
        <w:pStyle w:val="1tekst0"/>
        <w:widowControl w:val="0"/>
        <w:numPr>
          <w:ilvl w:val="0"/>
          <w:numId w:val="83"/>
        </w:numPr>
        <w:tabs>
          <w:tab w:val="center" w:pos="0"/>
        </w:tabs>
        <w:ind w:right="-56"/>
        <w:rPr>
          <w:rFonts w:ascii="Times New Roman" w:hAnsi="Times New Roman" w:cs="Times New Roman"/>
          <w:noProof/>
          <w:sz w:val="24"/>
          <w:szCs w:val="24"/>
          <w:lang w:val="sr-Cyrl-CS"/>
        </w:rPr>
      </w:pPr>
      <w:r w:rsidRPr="00911E28">
        <w:rPr>
          <w:rFonts w:ascii="Times New Roman" w:hAnsi="Times New Roman" w:cs="Times New Roman"/>
          <w:noProof/>
          <w:sz w:val="24"/>
          <w:szCs w:val="24"/>
          <w:lang w:val="sr-Cyrl-CS"/>
        </w:rPr>
        <w:t>на територији општине Жагубица</w:t>
      </w:r>
      <w:r w:rsidR="00A63858" w:rsidRPr="00911E28">
        <w:rPr>
          <w:rFonts w:ascii="Times New Roman" w:hAnsi="Times New Roman" w:cs="Times New Roman"/>
          <w:noProof/>
          <w:sz w:val="24"/>
          <w:szCs w:val="24"/>
          <w:lang w:val="sr-Cyrl-CS"/>
        </w:rPr>
        <w:t>:</w:t>
      </w:r>
    </w:p>
    <w:p w:rsidR="004E25D1" w:rsidRPr="00911E28" w:rsidRDefault="005F04B0" w:rsidP="005F04B0">
      <w:pPr>
        <w:pStyle w:val="Default"/>
        <w:ind w:left="360" w:right="-10"/>
        <w:jc w:val="both"/>
        <w:rPr>
          <w:rFonts w:ascii="Times New Roman" w:hAnsi="Times New Roman" w:cs="Times New Roman"/>
          <w:noProof/>
          <w:color w:val="auto"/>
          <w:lang w:val="sr-Cyrl-CS"/>
        </w:rPr>
      </w:pPr>
      <w:r w:rsidRPr="00911E28">
        <w:rPr>
          <w:rFonts w:ascii="Times New Roman" w:hAnsi="Times New Roman" w:cs="Times New Roman"/>
          <w:noProof/>
          <w:color w:val="auto"/>
          <w:lang w:val="sr-Cyrl-CS"/>
        </w:rPr>
        <w:t xml:space="preserve">1) </w:t>
      </w:r>
      <w:r w:rsidR="00A63858" w:rsidRPr="00911E28">
        <w:rPr>
          <w:rFonts w:ascii="Times New Roman" w:hAnsi="Times New Roman" w:cs="Times New Roman"/>
          <w:noProof/>
          <w:color w:val="auto"/>
          <w:lang w:val="sr-Cyrl-CS"/>
        </w:rPr>
        <w:t>Простор</w:t>
      </w:r>
      <w:r w:rsidR="00A63858" w:rsidRPr="00911E28">
        <w:rPr>
          <w:rFonts w:ascii="Times New Roman" w:hAnsi="Times New Roman" w:cs="Times New Roman"/>
          <w:color w:val="auto"/>
          <w:lang w:val="sr-Cyrl-CS"/>
        </w:rPr>
        <w:t xml:space="preserve">ни план општине </w:t>
      </w:r>
      <w:r w:rsidR="004E25D1" w:rsidRPr="00911E28">
        <w:rPr>
          <w:rFonts w:ascii="Times New Roman" w:hAnsi="Times New Roman" w:cs="Times New Roman"/>
          <w:color w:val="auto"/>
          <w:lang w:val="sr-Cyrl-CS"/>
        </w:rPr>
        <w:t>Жагубиц</w:t>
      </w:r>
      <w:r w:rsidR="00A63858" w:rsidRPr="00911E28">
        <w:rPr>
          <w:rFonts w:ascii="Times New Roman" w:hAnsi="Times New Roman" w:cs="Times New Roman"/>
          <w:color w:val="auto"/>
          <w:lang w:val="sr-Cyrl-CS"/>
        </w:rPr>
        <w:t xml:space="preserve">а </w:t>
      </w:r>
      <w:r w:rsidR="00847FE4" w:rsidRPr="00911E28">
        <w:rPr>
          <w:rFonts w:ascii="Times New Roman" w:hAnsi="Times New Roman" w:cs="Times New Roman"/>
          <w:color w:val="auto"/>
          <w:lang w:val="sr-Cyrl-CS"/>
        </w:rPr>
        <w:t>(</w:t>
      </w:r>
      <w:r w:rsidR="00D85631" w:rsidRPr="00911E28">
        <w:rPr>
          <w:rFonts w:ascii="Times New Roman" w:hAnsi="Times New Roman" w:cs="Times New Roman"/>
          <w:color w:val="auto"/>
          <w:lang w:val="sr-Cyrl-CS"/>
        </w:rPr>
        <w:t>„</w:t>
      </w:r>
      <w:r w:rsidR="00A63858" w:rsidRPr="00911E28">
        <w:rPr>
          <w:rFonts w:ascii="Times New Roman" w:hAnsi="Times New Roman" w:cs="Times New Roman"/>
          <w:color w:val="auto"/>
          <w:lang w:val="sr-Cyrl-CS"/>
        </w:rPr>
        <w:t>С</w:t>
      </w:r>
      <w:r w:rsidR="004E25D1" w:rsidRPr="00911E28">
        <w:rPr>
          <w:rFonts w:ascii="Times New Roman" w:hAnsi="Times New Roman" w:cs="Times New Roman"/>
          <w:noProof/>
          <w:color w:val="auto"/>
          <w:lang w:val="sr-Cyrl-CS"/>
        </w:rPr>
        <w:t>л</w:t>
      </w:r>
      <w:r w:rsidR="00E45C9F" w:rsidRPr="00911E28">
        <w:rPr>
          <w:rFonts w:ascii="Times New Roman" w:hAnsi="Times New Roman" w:cs="Times New Roman"/>
          <w:noProof/>
          <w:color w:val="auto"/>
          <w:lang w:val="sr-Cyrl-CS"/>
        </w:rPr>
        <w:t xml:space="preserve">ужбени </w:t>
      </w:r>
      <w:r w:rsidR="004E25D1" w:rsidRPr="00911E28">
        <w:rPr>
          <w:rFonts w:ascii="Times New Roman" w:hAnsi="Times New Roman" w:cs="Times New Roman"/>
          <w:noProof/>
          <w:color w:val="auto"/>
          <w:lang w:val="sr-Cyrl-CS"/>
        </w:rPr>
        <w:t>гласник</w:t>
      </w:r>
      <w:r w:rsidR="00A63858" w:rsidRPr="00911E28">
        <w:rPr>
          <w:rFonts w:ascii="Times New Roman" w:hAnsi="Times New Roman" w:cs="Times New Roman"/>
          <w:noProof/>
          <w:color w:val="auto"/>
          <w:lang w:val="sr-Cyrl-CS"/>
        </w:rPr>
        <w:t xml:space="preserve"> општин</w:t>
      </w:r>
      <w:r w:rsidR="004E25D1" w:rsidRPr="00911E28">
        <w:rPr>
          <w:rFonts w:ascii="Times New Roman" w:hAnsi="Times New Roman" w:cs="Times New Roman"/>
          <w:noProof/>
          <w:color w:val="auto"/>
          <w:lang w:val="sr-Cyrl-CS"/>
        </w:rPr>
        <w:t>е Жагубица</w:t>
      </w:r>
      <w:r w:rsidR="00061974" w:rsidRPr="00911E28">
        <w:rPr>
          <w:rFonts w:ascii="Times New Roman" w:hAnsi="Times New Roman" w:cs="Times New Roman"/>
          <w:noProof/>
          <w:color w:val="auto"/>
          <w:lang w:val="sr-Cyrl-CS"/>
        </w:rPr>
        <w:t>”</w:t>
      </w:r>
      <w:r w:rsidR="004E25D1" w:rsidRPr="00911E28">
        <w:rPr>
          <w:rFonts w:ascii="Times New Roman" w:hAnsi="Times New Roman" w:cs="Times New Roman"/>
          <w:noProof/>
          <w:color w:val="auto"/>
          <w:lang w:val="sr-Cyrl-CS"/>
        </w:rPr>
        <w:t>, број 2/11</w:t>
      </w:r>
      <w:r w:rsidR="00847FE4" w:rsidRPr="00911E28">
        <w:rPr>
          <w:rFonts w:ascii="Times New Roman" w:hAnsi="Times New Roman" w:cs="Times New Roman"/>
          <w:noProof/>
          <w:color w:val="auto"/>
          <w:lang w:val="sr-Cyrl-CS"/>
        </w:rPr>
        <w:t>)</w:t>
      </w:r>
      <w:r w:rsidR="004E25D1" w:rsidRPr="00911E28">
        <w:rPr>
          <w:rFonts w:ascii="Times New Roman" w:hAnsi="Times New Roman" w:cs="Times New Roman"/>
          <w:noProof/>
          <w:color w:val="auto"/>
          <w:lang w:val="sr-Cyrl-CS"/>
        </w:rPr>
        <w:t>;</w:t>
      </w:r>
    </w:p>
    <w:p w:rsidR="004E25D1"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color w:val="auto"/>
          <w:lang w:val="sr-Cyrl-CS"/>
        </w:rPr>
        <w:t xml:space="preserve">2) </w:t>
      </w:r>
      <w:r w:rsidR="004E25D1" w:rsidRPr="00911E28">
        <w:rPr>
          <w:rFonts w:ascii="Times New Roman" w:hAnsi="Times New Roman" w:cs="Times New Roman"/>
          <w:color w:val="auto"/>
          <w:lang w:val="sr-Cyrl-CS"/>
        </w:rPr>
        <w:t xml:space="preserve">План </w:t>
      </w:r>
      <w:r w:rsidR="004E25D1" w:rsidRPr="00911E28">
        <w:rPr>
          <w:rFonts w:ascii="Times New Roman" w:hAnsi="Times New Roman" w:cs="Times New Roman"/>
          <w:bCs/>
          <w:color w:val="auto"/>
          <w:lang w:val="sr-Cyrl-CS"/>
        </w:rPr>
        <w:t xml:space="preserve">генералне регулације </w:t>
      </w:r>
      <w:r w:rsidR="00560C8F" w:rsidRPr="00911E28">
        <w:rPr>
          <w:rFonts w:ascii="Times New Roman" w:hAnsi="Times New Roman" w:cs="Times New Roman"/>
          <w:bCs/>
          <w:color w:val="auto"/>
          <w:lang w:val="sr-Cyrl-CS"/>
        </w:rPr>
        <w:t>Жагубица</w:t>
      </w:r>
      <w:r w:rsidR="004E25D1" w:rsidRPr="00911E28">
        <w:rPr>
          <w:rFonts w:ascii="Times New Roman" w:hAnsi="Times New Roman" w:cs="Times New Roman"/>
          <w:bCs/>
          <w:color w:val="auto"/>
          <w:lang w:val="sr-Cyrl-CS"/>
        </w:rPr>
        <w:t xml:space="preserve"> </w:t>
      </w:r>
      <w:r w:rsidR="00560C8F" w:rsidRPr="00911E28">
        <w:rPr>
          <w:rFonts w:ascii="Times New Roman" w:hAnsi="Times New Roman" w:cs="Times New Roman"/>
          <w:bCs/>
          <w:color w:val="auto"/>
          <w:lang w:val="sr-Cyrl-CS"/>
        </w:rPr>
        <w:t>(</w:t>
      </w:r>
      <w:r w:rsidR="00D85631"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Сл</w:t>
      </w:r>
      <w:r w:rsidR="00E45C9F" w:rsidRPr="00911E28">
        <w:rPr>
          <w:rFonts w:ascii="Times New Roman" w:hAnsi="Times New Roman" w:cs="Times New Roman"/>
          <w:bCs/>
          <w:color w:val="auto"/>
          <w:lang w:val="sr-Cyrl-CS"/>
        </w:rPr>
        <w:t xml:space="preserve">ужбени </w:t>
      </w:r>
      <w:r w:rsidR="004E25D1" w:rsidRPr="00911E28">
        <w:rPr>
          <w:rFonts w:ascii="Times New Roman" w:hAnsi="Times New Roman" w:cs="Times New Roman"/>
          <w:bCs/>
          <w:color w:val="auto"/>
          <w:lang w:val="sr-Cyrl-CS"/>
        </w:rPr>
        <w:t>гласник општине Жагубица</w:t>
      </w:r>
      <w:r w:rsidR="00061974"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 број 8/13</w:t>
      </w:r>
      <w:r w:rsidR="00560C8F"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w:t>
      </w:r>
    </w:p>
    <w:p w:rsidR="004E25D1" w:rsidRPr="00911E28" w:rsidRDefault="00B6507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3</w:t>
      </w:r>
      <w:r w:rsidR="005F04B0" w:rsidRPr="00911E28">
        <w:rPr>
          <w:rFonts w:ascii="Times New Roman" w:hAnsi="Times New Roman" w:cs="Times New Roman"/>
          <w:bCs/>
          <w:color w:val="auto"/>
          <w:lang w:val="sr-Cyrl-CS"/>
        </w:rPr>
        <w:t xml:space="preserve">) </w:t>
      </w:r>
      <w:r w:rsidR="004E25D1" w:rsidRPr="00911E28">
        <w:rPr>
          <w:rFonts w:ascii="Times New Roman" w:hAnsi="Times New Roman" w:cs="Times New Roman"/>
          <w:bCs/>
          <w:color w:val="auto"/>
          <w:lang w:val="sr-Cyrl-CS"/>
        </w:rPr>
        <w:t xml:space="preserve">План генералне регулације </w:t>
      </w:r>
      <w:r w:rsidR="00560C8F" w:rsidRPr="00911E28">
        <w:rPr>
          <w:rFonts w:ascii="Times New Roman" w:hAnsi="Times New Roman" w:cs="Times New Roman"/>
          <w:bCs/>
          <w:color w:val="auto"/>
          <w:lang w:val="sr-Cyrl-CS"/>
        </w:rPr>
        <w:t>Лазница</w:t>
      </w:r>
      <w:r w:rsidR="004E25D1" w:rsidRPr="00911E28">
        <w:rPr>
          <w:rFonts w:ascii="Times New Roman" w:hAnsi="Times New Roman" w:cs="Times New Roman"/>
          <w:bCs/>
          <w:color w:val="auto"/>
          <w:lang w:val="sr-Cyrl-CS"/>
        </w:rPr>
        <w:t xml:space="preserve"> </w:t>
      </w:r>
      <w:r w:rsidR="00560C8F" w:rsidRPr="00911E28">
        <w:rPr>
          <w:rFonts w:ascii="Times New Roman" w:hAnsi="Times New Roman" w:cs="Times New Roman"/>
          <w:bCs/>
          <w:color w:val="auto"/>
          <w:lang w:val="sr-Cyrl-CS"/>
        </w:rPr>
        <w:t>(</w:t>
      </w:r>
      <w:r w:rsidR="00D85631"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Сл</w:t>
      </w:r>
      <w:r w:rsidR="00E45C9F" w:rsidRPr="00911E28">
        <w:rPr>
          <w:rFonts w:ascii="Times New Roman" w:hAnsi="Times New Roman" w:cs="Times New Roman"/>
          <w:bCs/>
          <w:color w:val="auto"/>
          <w:lang w:val="sr-Cyrl-CS"/>
        </w:rPr>
        <w:t xml:space="preserve">ужбени </w:t>
      </w:r>
      <w:r w:rsidR="004E25D1" w:rsidRPr="00911E28">
        <w:rPr>
          <w:rFonts w:ascii="Times New Roman" w:hAnsi="Times New Roman" w:cs="Times New Roman"/>
          <w:bCs/>
          <w:color w:val="auto"/>
          <w:lang w:val="sr-Cyrl-CS"/>
        </w:rPr>
        <w:t>гласник општине Жагубица</w:t>
      </w:r>
      <w:r w:rsidR="00061974"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 број 11/14</w:t>
      </w:r>
      <w:r w:rsidR="00560C8F"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w:t>
      </w:r>
    </w:p>
    <w:p w:rsidR="004E25D1"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5) </w:t>
      </w:r>
      <w:r w:rsidR="004E25D1" w:rsidRPr="00911E28">
        <w:rPr>
          <w:rFonts w:ascii="Times New Roman" w:hAnsi="Times New Roman" w:cs="Times New Roman"/>
          <w:bCs/>
          <w:color w:val="auto"/>
          <w:lang w:val="sr-Cyrl-CS"/>
        </w:rPr>
        <w:t xml:space="preserve">План генералне регулације </w:t>
      </w:r>
      <w:r w:rsidR="00560C8F" w:rsidRPr="00911E28">
        <w:rPr>
          <w:rFonts w:ascii="Times New Roman" w:hAnsi="Times New Roman" w:cs="Times New Roman"/>
          <w:bCs/>
          <w:color w:val="auto"/>
          <w:lang w:val="sr-Cyrl-CS"/>
        </w:rPr>
        <w:t>Суви До</w:t>
      </w:r>
      <w:r w:rsidR="004E25D1" w:rsidRPr="00911E28">
        <w:rPr>
          <w:rFonts w:ascii="Times New Roman" w:hAnsi="Times New Roman" w:cs="Times New Roman"/>
          <w:bCs/>
          <w:color w:val="auto"/>
          <w:lang w:val="sr-Cyrl-CS"/>
        </w:rPr>
        <w:t xml:space="preserve"> </w:t>
      </w:r>
      <w:r w:rsidR="00560C8F" w:rsidRPr="00911E28">
        <w:rPr>
          <w:rFonts w:ascii="Times New Roman" w:hAnsi="Times New Roman" w:cs="Times New Roman"/>
          <w:bCs/>
          <w:color w:val="auto"/>
          <w:lang w:val="sr-Cyrl-CS"/>
        </w:rPr>
        <w:t>(</w:t>
      </w:r>
      <w:r w:rsidR="00D85631"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Сл</w:t>
      </w:r>
      <w:r w:rsidR="00E45C9F" w:rsidRPr="00911E28">
        <w:rPr>
          <w:rFonts w:ascii="Times New Roman" w:hAnsi="Times New Roman" w:cs="Times New Roman"/>
          <w:bCs/>
          <w:color w:val="auto"/>
          <w:lang w:val="sr-Cyrl-CS"/>
        </w:rPr>
        <w:t xml:space="preserve">ужбени </w:t>
      </w:r>
      <w:r w:rsidR="004E25D1" w:rsidRPr="00911E28">
        <w:rPr>
          <w:rFonts w:ascii="Times New Roman" w:hAnsi="Times New Roman" w:cs="Times New Roman"/>
          <w:bCs/>
          <w:color w:val="auto"/>
          <w:lang w:val="sr-Cyrl-CS"/>
        </w:rPr>
        <w:t>гласник општине Жагубица</w:t>
      </w:r>
      <w:r w:rsidR="00061974"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 број 11/14</w:t>
      </w:r>
      <w:r w:rsidR="00560C8F"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w:t>
      </w:r>
    </w:p>
    <w:p w:rsidR="004E25D1"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6) </w:t>
      </w:r>
      <w:r w:rsidR="004E25D1" w:rsidRPr="00911E28">
        <w:rPr>
          <w:rFonts w:ascii="Times New Roman" w:hAnsi="Times New Roman" w:cs="Times New Roman"/>
          <w:bCs/>
          <w:color w:val="auto"/>
          <w:lang w:val="sr-Cyrl-CS"/>
        </w:rPr>
        <w:t xml:space="preserve">План генералне регулације </w:t>
      </w:r>
      <w:r w:rsidR="00560C8F" w:rsidRPr="00911E28">
        <w:rPr>
          <w:rFonts w:ascii="Times New Roman" w:hAnsi="Times New Roman" w:cs="Times New Roman"/>
          <w:bCs/>
          <w:color w:val="auto"/>
          <w:lang w:val="sr-Cyrl-CS"/>
        </w:rPr>
        <w:t>Крепољин</w:t>
      </w:r>
      <w:r w:rsidR="004E25D1" w:rsidRPr="00911E28">
        <w:rPr>
          <w:rFonts w:ascii="Times New Roman" w:hAnsi="Times New Roman" w:cs="Times New Roman"/>
          <w:bCs/>
          <w:color w:val="auto"/>
          <w:lang w:val="sr-Cyrl-CS"/>
        </w:rPr>
        <w:t xml:space="preserve"> </w:t>
      </w:r>
      <w:r w:rsidR="00560C8F" w:rsidRPr="00911E28">
        <w:rPr>
          <w:rFonts w:ascii="Times New Roman" w:hAnsi="Times New Roman" w:cs="Times New Roman"/>
          <w:bCs/>
          <w:color w:val="auto"/>
          <w:lang w:val="sr-Cyrl-CS"/>
        </w:rPr>
        <w:t>(</w:t>
      </w:r>
      <w:r w:rsidR="00D85631"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Сл</w:t>
      </w:r>
      <w:r w:rsidR="00E45C9F" w:rsidRPr="00911E28">
        <w:rPr>
          <w:rFonts w:ascii="Times New Roman" w:hAnsi="Times New Roman" w:cs="Times New Roman"/>
          <w:bCs/>
          <w:color w:val="auto"/>
          <w:lang w:val="sr-Cyrl-CS"/>
        </w:rPr>
        <w:t xml:space="preserve">ужбени </w:t>
      </w:r>
      <w:r w:rsidR="004E25D1" w:rsidRPr="00911E28">
        <w:rPr>
          <w:rFonts w:ascii="Times New Roman" w:hAnsi="Times New Roman" w:cs="Times New Roman"/>
          <w:bCs/>
          <w:color w:val="auto"/>
          <w:lang w:val="sr-Cyrl-CS"/>
        </w:rPr>
        <w:t>гласник општине Жагубица</w:t>
      </w:r>
      <w:r w:rsidR="00061974"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 број 11/14</w:t>
      </w:r>
      <w:r w:rsidR="00560C8F"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w:t>
      </w:r>
    </w:p>
    <w:p w:rsidR="004E25D1"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7) </w:t>
      </w:r>
      <w:r w:rsidR="004E25D1" w:rsidRPr="00911E28">
        <w:rPr>
          <w:rFonts w:ascii="Times New Roman" w:hAnsi="Times New Roman" w:cs="Times New Roman"/>
          <w:bCs/>
          <w:color w:val="auto"/>
          <w:lang w:val="sr-Cyrl-CS"/>
        </w:rPr>
        <w:t xml:space="preserve">План генералне регулације </w:t>
      </w:r>
      <w:r w:rsidR="00560C8F" w:rsidRPr="00911E28">
        <w:rPr>
          <w:rFonts w:ascii="Times New Roman" w:hAnsi="Times New Roman" w:cs="Times New Roman"/>
          <w:bCs/>
          <w:color w:val="auto"/>
          <w:lang w:val="sr-Cyrl-CS"/>
        </w:rPr>
        <w:t>Осаница</w:t>
      </w:r>
      <w:r w:rsidR="004E25D1" w:rsidRPr="00911E28">
        <w:rPr>
          <w:rFonts w:ascii="Times New Roman" w:hAnsi="Times New Roman" w:cs="Times New Roman"/>
          <w:bCs/>
          <w:color w:val="auto"/>
          <w:lang w:val="sr-Cyrl-CS"/>
        </w:rPr>
        <w:t xml:space="preserve"> </w:t>
      </w:r>
      <w:r w:rsidR="00560C8F" w:rsidRPr="00911E28">
        <w:rPr>
          <w:rFonts w:ascii="Times New Roman" w:hAnsi="Times New Roman" w:cs="Times New Roman"/>
          <w:bCs/>
          <w:color w:val="auto"/>
          <w:lang w:val="sr-Cyrl-CS"/>
        </w:rPr>
        <w:t>(</w:t>
      </w:r>
      <w:r w:rsidR="00D85631"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Сл</w:t>
      </w:r>
      <w:r w:rsidR="00E45C9F" w:rsidRPr="00911E28">
        <w:rPr>
          <w:rFonts w:ascii="Times New Roman" w:hAnsi="Times New Roman" w:cs="Times New Roman"/>
          <w:bCs/>
          <w:color w:val="auto"/>
          <w:lang w:val="sr-Cyrl-CS"/>
        </w:rPr>
        <w:t xml:space="preserve">ужбени </w:t>
      </w:r>
      <w:r w:rsidR="004E25D1" w:rsidRPr="00911E28">
        <w:rPr>
          <w:rFonts w:ascii="Times New Roman" w:hAnsi="Times New Roman" w:cs="Times New Roman"/>
          <w:bCs/>
          <w:color w:val="auto"/>
          <w:lang w:val="sr-Cyrl-CS"/>
        </w:rPr>
        <w:t>гласник општине Жагубица</w:t>
      </w:r>
      <w:r w:rsidR="00061974"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 број 11/14</w:t>
      </w:r>
      <w:r w:rsidR="00560C8F"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w:t>
      </w:r>
    </w:p>
    <w:p w:rsidR="004E25D1"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8) </w:t>
      </w:r>
      <w:r w:rsidR="004E25D1" w:rsidRPr="00911E28">
        <w:rPr>
          <w:rFonts w:ascii="Times New Roman" w:hAnsi="Times New Roman" w:cs="Times New Roman"/>
          <w:bCs/>
          <w:color w:val="auto"/>
          <w:lang w:val="sr-Cyrl-CS"/>
        </w:rPr>
        <w:t xml:space="preserve">План детаљне регулације I фазе скијалишта на Бељаници </w:t>
      </w:r>
      <w:r w:rsidR="00847FE4" w:rsidRPr="00911E28">
        <w:rPr>
          <w:rFonts w:ascii="Times New Roman" w:hAnsi="Times New Roman" w:cs="Times New Roman"/>
          <w:bCs/>
          <w:color w:val="auto"/>
          <w:lang w:val="sr-Cyrl-CS"/>
        </w:rPr>
        <w:t>(</w:t>
      </w:r>
      <w:r w:rsidR="00D85631"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Сл</w:t>
      </w:r>
      <w:r w:rsidR="00E45C9F" w:rsidRPr="00911E28">
        <w:rPr>
          <w:rFonts w:ascii="Times New Roman" w:hAnsi="Times New Roman" w:cs="Times New Roman"/>
          <w:bCs/>
          <w:color w:val="auto"/>
          <w:lang w:val="sr-Cyrl-CS"/>
        </w:rPr>
        <w:t xml:space="preserve">ужбени </w:t>
      </w:r>
      <w:r w:rsidR="004E25D1" w:rsidRPr="00911E28">
        <w:rPr>
          <w:rFonts w:ascii="Times New Roman" w:hAnsi="Times New Roman" w:cs="Times New Roman"/>
          <w:bCs/>
          <w:color w:val="auto"/>
          <w:lang w:val="sr-Cyrl-CS"/>
        </w:rPr>
        <w:t>гласник општине Жагубица</w:t>
      </w:r>
      <w:r w:rsidR="00061974"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 број 9/11</w:t>
      </w:r>
      <w:r w:rsidR="00847FE4"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w:t>
      </w:r>
    </w:p>
    <w:p w:rsidR="004E25D1"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9) </w:t>
      </w:r>
      <w:r w:rsidR="004E25D1" w:rsidRPr="00911E28">
        <w:rPr>
          <w:rFonts w:ascii="Times New Roman" w:hAnsi="Times New Roman" w:cs="Times New Roman"/>
          <w:bCs/>
          <w:color w:val="auto"/>
          <w:lang w:val="sr-Cyrl-CS"/>
        </w:rPr>
        <w:t xml:space="preserve">План детаљне регулације подручја каменолома </w:t>
      </w:r>
      <w:r w:rsidR="00D85631"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Главица-Горњак</w:t>
      </w:r>
      <w:r w:rsidR="00061974"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 xml:space="preserve">, </w:t>
      </w:r>
      <w:r w:rsidR="00911E28">
        <w:rPr>
          <w:rFonts w:ascii="Times New Roman" w:hAnsi="Times New Roman" w:cs="Times New Roman"/>
          <w:bCs/>
          <w:color w:val="auto"/>
          <w:lang w:val="sr-Cyrl-CS"/>
        </w:rPr>
        <w:t>(</w:t>
      </w:r>
      <w:r w:rsidR="00D85631"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Сл</w:t>
      </w:r>
      <w:r w:rsidR="00E45C9F" w:rsidRPr="00911E28">
        <w:rPr>
          <w:rFonts w:ascii="Times New Roman" w:hAnsi="Times New Roman" w:cs="Times New Roman"/>
          <w:bCs/>
          <w:color w:val="auto"/>
          <w:lang w:val="sr-Cyrl-CS"/>
        </w:rPr>
        <w:t xml:space="preserve">ужбени </w:t>
      </w:r>
      <w:r w:rsidR="004E25D1" w:rsidRPr="00911E28">
        <w:rPr>
          <w:rFonts w:ascii="Times New Roman" w:hAnsi="Times New Roman" w:cs="Times New Roman"/>
          <w:bCs/>
          <w:color w:val="auto"/>
          <w:lang w:val="sr-Cyrl-CS"/>
        </w:rPr>
        <w:t>гласник општине Жагубица</w:t>
      </w:r>
      <w:r w:rsidR="00061974"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 xml:space="preserve"> број 6/13</w:t>
      </w:r>
      <w:r w:rsid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w:t>
      </w:r>
    </w:p>
    <w:p w:rsidR="004E25D1"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10) </w:t>
      </w:r>
      <w:r w:rsidR="004E25D1" w:rsidRPr="00911E28">
        <w:rPr>
          <w:rFonts w:ascii="Times New Roman" w:hAnsi="Times New Roman" w:cs="Times New Roman"/>
          <w:bCs/>
          <w:color w:val="auto"/>
          <w:lang w:val="sr-Cyrl-CS"/>
        </w:rPr>
        <w:t xml:space="preserve">План детаљне регулације подручја каменолома </w:t>
      </w:r>
      <w:r w:rsidR="00D85631"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Потај Чука</w:t>
      </w:r>
      <w:r w:rsidR="00061974"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 xml:space="preserve">, </w:t>
      </w:r>
      <w:r w:rsidR="00911E28">
        <w:rPr>
          <w:rFonts w:ascii="Times New Roman" w:hAnsi="Times New Roman" w:cs="Times New Roman"/>
          <w:bCs/>
          <w:color w:val="auto"/>
          <w:lang w:val="sr-Cyrl-CS"/>
        </w:rPr>
        <w:t>(</w:t>
      </w:r>
      <w:r w:rsidR="00A92819"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Сл</w:t>
      </w:r>
      <w:r w:rsidR="00E45C9F" w:rsidRPr="00911E28">
        <w:rPr>
          <w:rFonts w:ascii="Times New Roman" w:hAnsi="Times New Roman" w:cs="Times New Roman"/>
          <w:bCs/>
          <w:color w:val="auto"/>
          <w:lang w:val="sr-Cyrl-CS"/>
        </w:rPr>
        <w:t xml:space="preserve">ужбени </w:t>
      </w:r>
      <w:r w:rsidR="004E25D1" w:rsidRPr="00911E28">
        <w:rPr>
          <w:rFonts w:ascii="Times New Roman" w:hAnsi="Times New Roman" w:cs="Times New Roman"/>
          <w:bCs/>
          <w:color w:val="auto"/>
          <w:lang w:val="sr-Cyrl-CS"/>
        </w:rPr>
        <w:t>гласник општине Жагубица</w:t>
      </w:r>
      <w:r w:rsidR="00061974"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 xml:space="preserve"> број 6/13</w:t>
      </w:r>
      <w:r w:rsid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w:t>
      </w:r>
    </w:p>
    <w:p w:rsidR="000E3087" w:rsidRPr="00911E28" w:rsidRDefault="005F04B0" w:rsidP="005F04B0">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11) </w:t>
      </w:r>
      <w:r w:rsidR="000E3087" w:rsidRPr="00911E28">
        <w:rPr>
          <w:rFonts w:ascii="Times New Roman" w:hAnsi="Times New Roman" w:cs="Times New Roman"/>
          <w:bCs/>
          <w:color w:val="auto"/>
          <w:lang w:val="sr-Cyrl-CS"/>
        </w:rPr>
        <w:t xml:space="preserve">План детаљне регулације подручја МХЕ Козји грб и МХЕ Ковиљача на реци Млави </w:t>
      </w:r>
      <w:r w:rsidR="00560C8F" w:rsidRPr="00911E28">
        <w:rPr>
          <w:rFonts w:ascii="Times New Roman" w:hAnsi="Times New Roman" w:cs="Times New Roman"/>
          <w:bCs/>
          <w:color w:val="auto"/>
          <w:lang w:val="sr-Cyrl-CS"/>
        </w:rPr>
        <w:t>(</w:t>
      </w:r>
      <w:r w:rsidR="00D85631" w:rsidRPr="00911E28">
        <w:rPr>
          <w:rFonts w:ascii="Times New Roman" w:hAnsi="Times New Roman" w:cs="Times New Roman"/>
          <w:bCs/>
          <w:color w:val="auto"/>
          <w:lang w:val="sr-Cyrl-CS"/>
        </w:rPr>
        <w:t>„</w:t>
      </w:r>
      <w:r w:rsidR="000E3087" w:rsidRPr="00911E28">
        <w:rPr>
          <w:rFonts w:ascii="Times New Roman" w:hAnsi="Times New Roman" w:cs="Times New Roman"/>
          <w:bCs/>
          <w:color w:val="auto"/>
          <w:lang w:val="sr-Cyrl-CS"/>
        </w:rPr>
        <w:t>Сл</w:t>
      </w:r>
      <w:r w:rsidR="00E45C9F" w:rsidRPr="00911E28">
        <w:rPr>
          <w:rFonts w:ascii="Times New Roman" w:hAnsi="Times New Roman" w:cs="Times New Roman"/>
          <w:bCs/>
          <w:color w:val="auto"/>
          <w:lang w:val="sr-Cyrl-CS"/>
        </w:rPr>
        <w:t xml:space="preserve">ужбени </w:t>
      </w:r>
      <w:r w:rsidR="000E3087" w:rsidRPr="00911E28">
        <w:rPr>
          <w:rFonts w:ascii="Times New Roman" w:hAnsi="Times New Roman" w:cs="Times New Roman"/>
          <w:bCs/>
          <w:color w:val="auto"/>
          <w:lang w:val="sr-Cyrl-CS"/>
        </w:rPr>
        <w:t>гласник општине Жагубица</w:t>
      </w:r>
      <w:r w:rsidR="00061974" w:rsidRPr="00911E28">
        <w:rPr>
          <w:rFonts w:ascii="Times New Roman" w:hAnsi="Times New Roman" w:cs="Times New Roman"/>
          <w:bCs/>
          <w:color w:val="auto"/>
          <w:lang w:val="sr-Cyrl-CS"/>
        </w:rPr>
        <w:t>”</w:t>
      </w:r>
      <w:r w:rsidR="000E3087" w:rsidRPr="00911E28">
        <w:rPr>
          <w:rFonts w:ascii="Times New Roman" w:hAnsi="Times New Roman" w:cs="Times New Roman"/>
          <w:bCs/>
          <w:color w:val="auto"/>
          <w:lang w:val="sr-Cyrl-CS"/>
        </w:rPr>
        <w:t>, број 9/11</w:t>
      </w:r>
      <w:r w:rsidR="00560C8F" w:rsidRPr="00911E28">
        <w:rPr>
          <w:rFonts w:ascii="Times New Roman" w:hAnsi="Times New Roman" w:cs="Times New Roman"/>
          <w:bCs/>
          <w:color w:val="auto"/>
          <w:lang w:val="sr-Cyrl-CS"/>
        </w:rPr>
        <w:t>)</w:t>
      </w:r>
      <w:r w:rsidR="000E3087" w:rsidRPr="00911E28">
        <w:rPr>
          <w:rFonts w:ascii="Times New Roman" w:hAnsi="Times New Roman" w:cs="Times New Roman"/>
          <w:bCs/>
          <w:color w:val="auto"/>
          <w:lang w:val="sr-Cyrl-CS"/>
        </w:rPr>
        <w:t>;</w:t>
      </w:r>
    </w:p>
    <w:p w:rsidR="004E25D1" w:rsidRPr="00911E28" w:rsidRDefault="005F04B0" w:rsidP="005F04B0">
      <w:pPr>
        <w:pStyle w:val="Default"/>
        <w:ind w:left="360" w:right="-10"/>
        <w:jc w:val="both"/>
        <w:rPr>
          <w:rFonts w:ascii="Times New Roman" w:hAnsi="Times New Roman" w:cs="Times New Roman"/>
          <w:noProof/>
          <w:color w:val="auto"/>
          <w:lang w:val="sr-Cyrl-CS"/>
        </w:rPr>
      </w:pPr>
      <w:r w:rsidRPr="00911E28">
        <w:rPr>
          <w:rFonts w:ascii="Times New Roman" w:hAnsi="Times New Roman" w:cs="Times New Roman"/>
          <w:bCs/>
          <w:color w:val="auto"/>
          <w:lang w:val="sr-Cyrl-CS"/>
        </w:rPr>
        <w:t xml:space="preserve">12) </w:t>
      </w:r>
      <w:r w:rsidR="004E25D1" w:rsidRPr="00911E28">
        <w:rPr>
          <w:rFonts w:ascii="Times New Roman" w:hAnsi="Times New Roman" w:cs="Times New Roman"/>
          <w:bCs/>
          <w:color w:val="auto"/>
          <w:lang w:val="sr-Cyrl-CS"/>
        </w:rPr>
        <w:t>План детаљне</w:t>
      </w:r>
      <w:r w:rsidR="004E25D1" w:rsidRPr="00911E28">
        <w:rPr>
          <w:rFonts w:ascii="Times New Roman" w:hAnsi="Times New Roman" w:cs="Times New Roman"/>
          <w:noProof/>
          <w:color w:val="auto"/>
          <w:lang w:val="sr-Cyrl-CS"/>
        </w:rPr>
        <w:t xml:space="preserve"> регулације поручја ветроелектране „ВЕ Црни Врх</w:t>
      </w:r>
      <w:r w:rsidR="00061974" w:rsidRPr="00911E28">
        <w:rPr>
          <w:rFonts w:ascii="Times New Roman" w:hAnsi="Times New Roman" w:cs="Times New Roman"/>
          <w:noProof/>
          <w:color w:val="auto"/>
          <w:lang w:val="sr-Cyrl-CS"/>
        </w:rPr>
        <w:t>”</w:t>
      </w:r>
      <w:r w:rsidR="004E25D1" w:rsidRPr="00911E28">
        <w:rPr>
          <w:rFonts w:ascii="Times New Roman" w:hAnsi="Times New Roman" w:cs="Times New Roman"/>
          <w:noProof/>
          <w:color w:val="auto"/>
          <w:lang w:val="sr-Cyrl-CS"/>
        </w:rPr>
        <w:t xml:space="preserve">, на територији општине Жагубица </w:t>
      </w:r>
      <w:r w:rsidR="00877A4C" w:rsidRPr="00911E28">
        <w:rPr>
          <w:rFonts w:ascii="Times New Roman" w:hAnsi="Times New Roman" w:cs="Times New Roman"/>
          <w:noProof/>
          <w:color w:val="auto"/>
          <w:lang w:val="sr-Cyrl-CS"/>
        </w:rPr>
        <w:t>(</w:t>
      </w:r>
      <w:r w:rsidR="00D85631" w:rsidRPr="00911E28">
        <w:rPr>
          <w:rFonts w:ascii="Times New Roman" w:hAnsi="Times New Roman" w:cs="Times New Roman"/>
          <w:noProof/>
          <w:color w:val="auto"/>
          <w:lang w:val="sr-Cyrl-CS"/>
        </w:rPr>
        <w:t>„</w:t>
      </w:r>
      <w:r w:rsidR="00877A4C" w:rsidRPr="00911E28">
        <w:rPr>
          <w:rFonts w:ascii="Times New Roman" w:hAnsi="Times New Roman" w:cs="Times New Roman"/>
          <w:noProof/>
          <w:color w:val="auto"/>
          <w:lang w:val="sr-Cyrl-CS"/>
        </w:rPr>
        <w:t>Службени гласник општине Жагубице</w:t>
      </w:r>
      <w:r w:rsidR="00D85631" w:rsidRPr="00911E28">
        <w:rPr>
          <w:rFonts w:ascii="Times New Roman" w:hAnsi="Times New Roman" w:cs="Times New Roman"/>
          <w:noProof/>
          <w:color w:val="auto"/>
          <w:lang w:val="sr-Cyrl-CS"/>
        </w:rPr>
        <w:t>”</w:t>
      </w:r>
      <w:r w:rsidR="00877A4C" w:rsidRPr="00911E28">
        <w:rPr>
          <w:rFonts w:ascii="Times New Roman" w:hAnsi="Times New Roman" w:cs="Times New Roman"/>
          <w:noProof/>
          <w:color w:val="auto"/>
          <w:lang w:val="sr-Cyrl-CS"/>
        </w:rPr>
        <w:t xml:space="preserve"> бр. 26/21 и 27/21</w:t>
      </w:r>
      <w:r w:rsidR="00603B75" w:rsidRPr="00911E28">
        <w:rPr>
          <w:rFonts w:ascii="Times New Roman" w:hAnsi="Times New Roman" w:cs="Times New Roman"/>
          <w:noProof/>
          <w:color w:val="auto"/>
          <w:lang w:val="sr-Cyrl-CS"/>
        </w:rPr>
        <w:t>).</w:t>
      </w:r>
    </w:p>
    <w:p w:rsidR="00A63858" w:rsidRPr="00911E28" w:rsidRDefault="004E25D1" w:rsidP="005116A6">
      <w:pPr>
        <w:pStyle w:val="1tekst0"/>
        <w:widowControl w:val="0"/>
        <w:numPr>
          <w:ilvl w:val="0"/>
          <w:numId w:val="83"/>
        </w:numPr>
        <w:tabs>
          <w:tab w:val="center" w:pos="0"/>
        </w:tabs>
        <w:ind w:right="-56"/>
        <w:rPr>
          <w:rFonts w:ascii="Times New Roman" w:hAnsi="Times New Roman" w:cs="Times New Roman"/>
          <w:noProof/>
          <w:sz w:val="24"/>
          <w:szCs w:val="24"/>
          <w:lang w:val="sr-Cyrl-CS"/>
        </w:rPr>
      </w:pPr>
      <w:r w:rsidRPr="00911E28">
        <w:rPr>
          <w:rFonts w:ascii="Times New Roman" w:hAnsi="Times New Roman" w:cs="Times New Roman"/>
          <w:noProof/>
          <w:sz w:val="24"/>
          <w:szCs w:val="24"/>
          <w:lang w:val="sr-Cyrl-CS"/>
        </w:rPr>
        <w:t>на територији општине Деспотовац</w:t>
      </w:r>
      <w:r w:rsidR="00A63858" w:rsidRPr="00911E28">
        <w:rPr>
          <w:rFonts w:ascii="Times New Roman" w:hAnsi="Times New Roman" w:cs="Times New Roman"/>
          <w:noProof/>
          <w:sz w:val="24"/>
          <w:szCs w:val="24"/>
          <w:lang w:val="sr-Cyrl-CS"/>
        </w:rPr>
        <w:t>:</w:t>
      </w:r>
    </w:p>
    <w:p w:rsidR="00A63858" w:rsidRPr="00911E28" w:rsidRDefault="0095714C" w:rsidP="005F04B0">
      <w:pPr>
        <w:pStyle w:val="Default"/>
        <w:ind w:left="360" w:right="-10"/>
        <w:jc w:val="both"/>
        <w:rPr>
          <w:rFonts w:ascii="Times New Roman" w:hAnsi="Times New Roman" w:cs="Times New Roman"/>
          <w:noProof/>
          <w:color w:val="auto"/>
          <w:lang w:val="sr-Cyrl-CS"/>
        </w:rPr>
      </w:pPr>
      <w:r w:rsidRPr="00911E28">
        <w:rPr>
          <w:rFonts w:ascii="Times New Roman" w:hAnsi="Times New Roman" w:cs="Times New Roman"/>
          <w:bCs/>
          <w:color w:val="auto"/>
          <w:lang w:val="sr-Cyrl-CS"/>
        </w:rPr>
        <w:t xml:space="preserve">1) </w:t>
      </w:r>
      <w:r w:rsidR="00A63858" w:rsidRPr="00911E28">
        <w:rPr>
          <w:rFonts w:ascii="Times New Roman" w:hAnsi="Times New Roman" w:cs="Times New Roman"/>
          <w:bCs/>
          <w:color w:val="auto"/>
          <w:lang w:val="sr-Cyrl-CS"/>
        </w:rPr>
        <w:t>Просторни</w:t>
      </w:r>
      <w:r w:rsidR="00A63858" w:rsidRPr="00911E28">
        <w:rPr>
          <w:rFonts w:ascii="Times New Roman" w:hAnsi="Times New Roman" w:cs="Times New Roman"/>
          <w:noProof/>
          <w:color w:val="auto"/>
          <w:lang w:val="sr-Cyrl-CS"/>
        </w:rPr>
        <w:t xml:space="preserve"> план </w:t>
      </w:r>
      <w:r w:rsidR="004E25D1" w:rsidRPr="00911E28">
        <w:rPr>
          <w:rFonts w:ascii="Times New Roman" w:hAnsi="Times New Roman" w:cs="Times New Roman"/>
          <w:noProof/>
          <w:color w:val="auto"/>
          <w:lang w:val="sr-Cyrl-CS"/>
        </w:rPr>
        <w:t>општине Деспотовац</w:t>
      </w:r>
      <w:r w:rsidR="00A63858" w:rsidRPr="00911E28">
        <w:rPr>
          <w:rFonts w:ascii="Times New Roman" w:hAnsi="Times New Roman" w:cs="Times New Roman"/>
          <w:noProof/>
          <w:color w:val="auto"/>
          <w:lang w:val="sr-Cyrl-CS"/>
        </w:rPr>
        <w:t xml:space="preserve"> </w:t>
      </w:r>
      <w:r w:rsidR="00847FE4" w:rsidRPr="00911E28">
        <w:rPr>
          <w:rFonts w:ascii="Times New Roman" w:hAnsi="Times New Roman" w:cs="Times New Roman"/>
          <w:noProof/>
          <w:color w:val="auto"/>
          <w:lang w:val="sr-Cyrl-CS"/>
        </w:rPr>
        <w:t>(</w:t>
      </w:r>
      <w:r w:rsidR="00D85631" w:rsidRPr="00911E28">
        <w:rPr>
          <w:rFonts w:ascii="Times New Roman" w:hAnsi="Times New Roman" w:cs="Times New Roman"/>
          <w:noProof/>
          <w:color w:val="auto"/>
          <w:lang w:val="sr-Cyrl-CS"/>
        </w:rPr>
        <w:t>„</w:t>
      </w:r>
      <w:r w:rsidR="00A63858" w:rsidRPr="00911E28">
        <w:rPr>
          <w:rFonts w:ascii="Times New Roman" w:hAnsi="Times New Roman" w:cs="Times New Roman"/>
          <w:noProof/>
          <w:color w:val="auto"/>
          <w:lang w:val="sr-Cyrl-CS"/>
        </w:rPr>
        <w:t xml:space="preserve">Службени </w:t>
      </w:r>
      <w:r w:rsidR="004E25D1" w:rsidRPr="00911E28">
        <w:rPr>
          <w:rFonts w:ascii="Times New Roman" w:hAnsi="Times New Roman" w:cs="Times New Roman"/>
          <w:noProof/>
          <w:color w:val="auto"/>
          <w:lang w:val="sr-Cyrl-CS"/>
        </w:rPr>
        <w:t>гласник општине Деспотовац</w:t>
      </w:r>
      <w:r w:rsidR="00061974" w:rsidRPr="00911E28">
        <w:rPr>
          <w:rFonts w:ascii="Times New Roman" w:hAnsi="Times New Roman" w:cs="Times New Roman"/>
          <w:noProof/>
          <w:color w:val="auto"/>
          <w:lang w:val="sr-Cyrl-CS"/>
        </w:rPr>
        <w:t>”</w:t>
      </w:r>
      <w:r w:rsidR="004E25D1" w:rsidRPr="00911E28">
        <w:rPr>
          <w:rFonts w:ascii="Times New Roman" w:hAnsi="Times New Roman" w:cs="Times New Roman"/>
          <w:noProof/>
          <w:color w:val="auto"/>
          <w:lang w:val="sr-Cyrl-CS"/>
        </w:rPr>
        <w:t xml:space="preserve">, бр. </w:t>
      </w:r>
      <w:r w:rsidR="004E25D1" w:rsidRPr="00911E28">
        <w:rPr>
          <w:rFonts w:ascii="Times New Roman" w:hAnsi="Times New Roman" w:cs="Times New Roman"/>
          <w:noProof/>
          <w:color w:val="auto"/>
          <w:lang w:val="sr-Cyrl-CS"/>
        </w:rPr>
        <w:lastRenderedPageBreak/>
        <w:t>3/09, 6/09, 7/09 и 10/12</w:t>
      </w:r>
      <w:r w:rsidR="00847FE4" w:rsidRPr="00911E28">
        <w:rPr>
          <w:rFonts w:ascii="Times New Roman" w:hAnsi="Times New Roman" w:cs="Times New Roman"/>
          <w:noProof/>
          <w:color w:val="auto"/>
          <w:lang w:val="sr-Cyrl-CS"/>
        </w:rPr>
        <w:t>)</w:t>
      </w:r>
      <w:r w:rsidR="004E25D1" w:rsidRPr="00911E28">
        <w:rPr>
          <w:rFonts w:ascii="Times New Roman" w:hAnsi="Times New Roman" w:cs="Times New Roman"/>
          <w:noProof/>
          <w:color w:val="auto"/>
          <w:lang w:val="sr-Cyrl-CS"/>
        </w:rPr>
        <w:t>;</w:t>
      </w:r>
    </w:p>
    <w:p w:rsidR="004E25D1" w:rsidRPr="00911E28" w:rsidRDefault="0095714C" w:rsidP="0095714C">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2) </w:t>
      </w:r>
      <w:r w:rsidR="00FC6155" w:rsidRPr="00911E28">
        <w:rPr>
          <w:rFonts w:ascii="Times New Roman" w:hAnsi="Times New Roman" w:cs="Times New Roman"/>
          <w:bCs/>
          <w:color w:val="auto"/>
          <w:lang w:val="sr-Cyrl-CS"/>
        </w:rPr>
        <w:t xml:space="preserve">План генералне регулације насељеног места Деспотовац </w:t>
      </w:r>
      <w:r w:rsidR="00560C8F" w:rsidRPr="00911E28">
        <w:rPr>
          <w:rFonts w:ascii="Times New Roman" w:hAnsi="Times New Roman" w:cs="Times New Roman"/>
          <w:bCs/>
          <w:color w:val="auto"/>
          <w:lang w:val="sr-Cyrl-CS"/>
        </w:rPr>
        <w:t>(</w:t>
      </w:r>
      <w:r w:rsidR="00D85631" w:rsidRPr="00911E28">
        <w:rPr>
          <w:rFonts w:ascii="Times New Roman" w:hAnsi="Times New Roman" w:cs="Times New Roman"/>
          <w:bCs/>
          <w:color w:val="auto"/>
          <w:lang w:val="sr-Cyrl-CS"/>
        </w:rPr>
        <w:t>„</w:t>
      </w:r>
      <w:r w:rsidR="00FC6155" w:rsidRPr="00911E28">
        <w:rPr>
          <w:rFonts w:ascii="Times New Roman" w:hAnsi="Times New Roman" w:cs="Times New Roman"/>
          <w:bCs/>
          <w:color w:val="auto"/>
          <w:lang w:val="sr-Cyrl-CS"/>
        </w:rPr>
        <w:t>Службени гласник о</w:t>
      </w:r>
      <w:r w:rsidR="004E25D1" w:rsidRPr="00911E28">
        <w:rPr>
          <w:rFonts w:ascii="Times New Roman" w:hAnsi="Times New Roman" w:cs="Times New Roman"/>
          <w:bCs/>
          <w:color w:val="auto"/>
          <w:lang w:val="sr-Cyrl-CS"/>
        </w:rPr>
        <w:t>пштине Деспотовац</w:t>
      </w:r>
      <w:r w:rsidR="00061974" w:rsidRPr="00911E28">
        <w:rPr>
          <w:rFonts w:ascii="Times New Roman" w:hAnsi="Times New Roman" w:cs="Times New Roman"/>
          <w:bCs/>
          <w:color w:val="auto"/>
          <w:lang w:val="sr-Cyrl-CS"/>
        </w:rPr>
        <w:t>”</w:t>
      </w:r>
      <w:r w:rsidR="004E25D1" w:rsidRPr="00911E28">
        <w:rPr>
          <w:rFonts w:ascii="Times New Roman" w:hAnsi="Times New Roman" w:cs="Times New Roman"/>
          <w:bCs/>
          <w:color w:val="auto"/>
          <w:lang w:val="sr-Cyrl-CS"/>
        </w:rPr>
        <w:t>, број</w:t>
      </w:r>
      <w:r w:rsidR="00FC6155" w:rsidRPr="00911E28">
        <w:rPr>
          <w:rFonts w:ascii="Times New Roman" w:hAnsi="Times New Roman" w:cs="Times New Roman"/>
          <w:bCs/>
          <w:color w:val="auto"/>
          <w:lang w:val="sr-Cyrl-CS"/>
        </w:rPr>
        <w:t xml:space="preserve"> 4/20</w:t>
      </w:r>
      <w:r w:rsidR="00560C8F" w:rsidRPr="00911E28">
        <w:rPr>
          <w:rFonts w:ascii="Times New Roman" w:hAnsi="Times New Roman" w:cs="Times New Roman"/>
          <w:bCs/>
          <w:color w:val="auto"/>
          <w:lang w:val="sr-Cyrl-CS"/>
        </w:rPr>
        <w:t>);</w:t>
      </w:r>
    </w:p>
    <w:p w:rsidR="000E3087" w:rsidRPr="00911E28" w:rsidRDefault="0095714C" w:rsidP="0095714C">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3) </w:t>
      </w:r>
      <w:r w:rsidR="00FC6155" w:rsidRPr="00911E28">
        <w:rPr>
          <w:rFonts w:ascii="Times New Roman" w:hAnsi="Times New Roman" w:cs="Times New Roman"/>
          <w:bCs/>
          <w:color w:val="auto"/>
          <w:lang w:val="sr-Cyrl-CS"/>
        </w:rPr>
        <w:t xml:space="preserve">Генерални урбанистички план </w:t>
      </w:r>
      <w:r w:rsidR="004E25D1" w:rsidRPr="00911E28">
        <w:rPr>
          <w:rFonts w:ascii="Times New Roman" w:hAnsi="Times New Roman" w:cs="Times New Roman"/>
          <w:bCs/>
          <w:color w:val="auto"/>
          <w:lang w:val="sr-Cyrl-CS"/>
        </w:rPr>
        <w:t>(</w:t>
      </w:r>
      <w:r w:rsidR="00FC6155" w:rsidRPr="00911E28">
        <w:rPr>
          <w:rFonts w:ascii="Times New Roman" w:hAnsi="Times New Roman" w:cs="Times New Roman"/>
          <w:bCs/>
          <w:color w:val="auto"/>
          <w:lang w:val="sr-Cyrl-CS"/>
        </w:rPr>
        <w:t>са елементима детаљног урбанистичког плана</w:t>
      </w:r>
      <w:r w:rsidR="004E25D1" w:rsidRPr="00911E28">
        <w:rPr>
          <w:rFonts w:ascii="Times New Roman" w:hAnsi="Times New Roman" w:cs="Times New Roman"/>
          <w:bCs/>
          <w:color w:val="auto"/>
          <w:lang w:val="sr-Cyrl-CS"/>
        </w:rPr>
        <w:t>)</w:t>
      </w:r>
      <w:r w:rsidR="00FC6155" w:rsidRPr="00911E28">
        <w:rPr>
          <w:rFonts w:ascii="Times New Roman" w:hAnsi="Times New Roman" w:cs="Times New Roman"/>
          <w:bCs/>
          <w:color w:val="auto"/>
          <w:lang w:val="sr-Cyrl-CS"/>
        </w:rPr>
        <w:t xml:space="preserve"> </w:t>
      </w:r>
      <w:r w:rsidR="004E25D1" w:rsidRPr="00911E28">
        <w:rPr>
          <w:rFonts w:ascii="Times New Roman" w:hAnsi="Times New Roman" w:cs="Times New Roman"/>
          <w:bCs/>
          <w:color w:val="auto"/>
          <w:lang w:val="sr-Cyrl-CS"/>
        </w:rPr>
        <w:t xml:space="preserve">Ресавица </w:t>
      </w:r>
      <w:r w:rsidR="00FC6155" w:rsidRPr="00911E28">
        <w:rPr>
          <w:rFonts w:ascii="Times New Roman" w:hAnsi="Times New Roman" w:cs="Times New Roman"/>
          <w:bCs/>
          <w:color w:val="auto"/>
          <w:lang w:val="sr-Cyrl-CS"/>
        </w:rPr>
        <w:t xml:space="preserve">(преиспитан као План генералне регулације) </w:t>
      </w:r>
      <w:r w:rsidR="00847FE4" w:rsidRPr="00911E28">
        <w:rPr>
          <w:rFonts w:ascii="Times New Roman" w:hAnsi="Times New Roman" w:cs="Times New Roman"/>
          <w:bCs/>
          <w:color w:val="auto"/>
          <w:lang w:val="sr-Cyrl-CS"/>
        </w:rPr>
        <w:t>(</w:t>
      </w:r>
      <w:r w:rsidR="00D85631" w:rsidRPr="00911E28">
        <w:rPr>
          <w:rFonts w:ascii="Times New Roman" w:hAnsi="Times New Roman" w:cs="Times New Roman"/>
          <w:bCs/>
          <w:color w:val="auto"/>
          <w:lang w:val="sr-Cyrl-CS"/>
        </w:rPr>
        <w:t>„</w:t>
      </w:r>
      <w:r w:rsidR="00FC6155" w:rsidRPr="00911E28">
        <w:rPr>
          <w:rFonts w:ascii="Times New Roman" w:hAnsi="Times New Roman" w:cs="Times New Roman"/>
          <w:bCs/>
          <w:color w:val="auto"/>
          <w:lang w:val="sr-Cyrl-CS"/>
        </w:rPr>
        <w:t xml:space="preserve">Службени </w:t>
      </w:r>
      <w:r w:rsidR="000E3087" w:rsidRPr="00911E28">
        <w:rPr>
          <w:rFonts w:ascii="Times New Roman" w:hAnsi="Times New Roman" w:cs="Times New Roman"/>
          <w:bCs/>
          <w:color w:val="auto"/>
          <w:lang w:val="sr-Cyrl-CS"/>
        </w:rPr>
        <w:t>гласник општине Деспотовац</w:t>
      </w:r>
      <w:r w:rsidR="00061974" w:rsidRPr="00911E28">
        <w:rPr>
          <w:rFonts w:ascii="Times New Roman" w:hAnsi="Times New Roman" w:cs="Times New Roman"/>
          <w:bCs/>
          <w:color w:val="auto"/>
          <w:lang w:val="sr-Cyrl-CS"/>
        </w:rPr>
        <w:t>”</w:t>
      </w:r>
      <w:r w:rsidR="000E3087" w:rsidRPr="00911E28">
        <w:rPr>
          <w:rFonts w:ascii="Times New Roman" w:hAnsi="Times New Roman" w:cs="Times New Roman"/>
          <w:bCs/>
          <w:color w:val="auto"/>
          <w:lang w:val="sr-Cyrl-CS"/>
        </w:rPr>
        <w:t>, број</w:t>
      </w:r>
      <w:r w:rsidR="00FC6155" w:rsidRPr="00911E28">
        <w:rPr>
          <w:rFonts w:ascii="Times New Roman" w:hAnsi="Times New Roman" w:cs="Times New Roman"/>
          <w:bCs/>
          <w:color w:val="auto"/>
          <w:lang w:val="sr-Cyrl-CS"/>
        </w:rPr>
        <w:t xml:space="preserve"> 7/04</w:t>
      </w:r>
      <w:r w:rsidR="00847FE4" w:rsidRPr="00911E28">
        <w:rPr>
          <w:rFonts w:ascii="Times New Roman" w:hAnsi="Times New Roman" w:cs="Times New Roman"/>
          <w:bCs/>
          <w:color w:val="auto"/>
          <w:lang w:val="sr-Cyrl-CS"/>
        </w:rPr>
        <w:t>)</w:t>
      </w:r>
      <w:r w:rsidR="000E3087" w:rsidRPr="00911E28">
        <w:rPr>
          <w:rFonts w:ascii="Times New Roman" w:hAnsi="Times New Roman" w:cs="Times New Roman"/>
          <w:bCs/>
          <w:color w:val="auto"/>
          <w:lang w:val="sr-Cyrl-CS"/>
        </w:rPr>
        <w:t>;</w:t>
      </w:r>
    </w:p>
    <w:p w:rsidR="000E3087" w:rsidRPr="00911E28" w:rsidRDefault="0095714C" w:rsidP="0095714C">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4) </w:t>
      </w:r>
      <w:r w:rsidR="00FC6155" w:rsidRPr="00911E28">
        <w:rPr>
          <w:rFonts w:ascii="Times New Roman" w:hAnsi="Times New Roman" w:cs="Times New Roman"/>
          <w:bCs/>
          <w:color w:val="auto"/>
          <w:lang w:val="sr-Cyrl-CS"/>
        </w:rPr>
        <w:t>План општег у</w:t>
      </w:r>
      <w:r w:rsidR="00847FE4" w:rsidRPr="00911E28">
        <w:rPr>
          <w:rFonts w:ascii="Times New Roman" w:hAnsi="Times New Roman" w:cs="Times New Roman"/>
          <w:bCs/>
          <w:color w:val="auto"/>
          <w:lang w:val="sr-Cyrl-CS"/>
        </w:rPr>
        <w:t>ређења подручја водопада Лисине</w:t>
      </w:r>
      <w:r w:rsidR="00FC6155" w:rsidRPr="00911E28">
        <w:rPr>
          <w:rFonts w:ascii="Times New Roman" w:hAnsi="Times New Roman" w:cs="Times New Roman"/>
          <w:bCs/>
          <w:color w:val="auto"/>
          <w:lang w:val="sr-Cyrl-CS"/>
        </w:rPr>
        <w:t xml:space="preserve"> </w:t>
      </w:r>
      <w:r w:rsidR="00847FE4" w:rsidRPr="00911E28">
        <w:rPr>
          <w:rFonts w:ascii="Times New Roman" w:hAnsi="Times New Roman" w:cs="Times New Roman"/>
          <w:bCs/>
          <w:color w:val="auto"/>
          <w:lang w:val="sr-Cyrl-CS"/>
        </w:rPr>
        <w:t>(</w:t>
      </w:r>
      <w:r w:rsidR="00D85631" w:rsidRPr="00911E28">
        <w:rPr>
          <w:rFonts w:ascii="Times New Roman" w:hAnsi="Times New Roman" w:cs="Times New Roman"/>
          <w:bCs/>
          <w:color w:val="auto"/>
          <w:lang w:val="sr-Cyrl-CS"/>
        </w:rPr>
        <w:t>„</w:t>
      </w:r>
      <w:r w:rsidR="00FC6155" w:rsidRPr="00911E28">
        <w:rPr>
          <w:rFonts w:ascii="Times New Roman" w:hAnsi="Times New Roman" w:cs="Times New Roman"/>
          <w:bCs/>
          <w:color w:val="auto"/>
          <w:lang w:val="sr-Cyrl-CS"/>
        </w:rPr>
        <w:t xml:space="preserve">Службени </w:t>
      </w:r>
      <w:r w:rsidR="000E3087" w:rsidRPr="00911E28">
        <w:rPr>
          <w:rFonts w:ascii="Times New Roman" w:hAnsi="Times New Roman" w:cs="Times New Roman"/>
          <w:bCs/>
          <w:color w:val="auto"/>
          <w:lang w:val="sr-Cyrl-CS"/>
        </w:rPr>
        <w:t>гласник општине Деспотовац</w:t>
      </w:r>
      <w:r w:rsidR="00061974" w:rsidRPr="00911E28">
        <w:rPr>
          <w:rFonts w:ascii="Times New Roman" w:hAnsi="Times New Roman" w:cs="Times New Roman"/>
          <w:bCs/>
          <w:color w:val="auto"/>
          <w:lang w:val="sr-Cyrl-CS"/>
        </w:rPr>
        <w:t>”</w:t>
      </w:r>
      <w:r w:rsidR="000E3087" w:rsidRPr="00911E28">
        <w:rPr>
          <w:rFonts w:ascii="Times New Roman" w:hAnsi="Times New Roman" w:cs="Times New Roman"/>
          <w:bCs/>
          <w:color w:val="auto"/>
          <w:lang w:val="sr-Cyrl-CS"/>
        </w:rPr>
        <w:t>, број</w:t>
      </w:r>
      <w:r w:rsidR="00FC6155" w:rsidRPr="00911E28">
        <w:rPr>
          <w:rFonts w:ascii="Times New Roman" w:hAnsi="Times New Roman" w:cs="Times New Roman"/>
          <w:bCs/>
          <w:color w:val="auto"/>
          <w:lang w:val="sr-Cyrl-CS"/>
        </w:rPr>
        <w:t xml:space="preserve"> 8/07</w:t>
      </w:r>
      <w:r w:rsidR="00847FE4" w:rsidRPr="00911E28">
        <w:rPr>
          <w:rFonts w:ascii="Times New Roman" w:hAnsi="Times New Roman" w:cs="Times New Roman"/>
          <w:bCs/>
          <w:color w:val="auto"/>
          <w:lang w:val="sr-Cyrl-CS"/>
        </w:rPr>
        <w:t>)</w:t>
      </w:r>
      <w:r w:rsidR="000E3087" w:rsidRPr="00911E28">
        <w:rPr>
          <w:rFonts w:ascii="Times New Roman" w:hAnsi="Times New Roman" w:cs="Times New Roman"/>
          <w:bCs/>
          <w:color w:val="auto"/>
          <w:lang w:val="sr-Cyrl-CS"/>
        </w:rPr>
        <w:t>;</w:t>
      </w:r>
    </w:p>
    <w:p w:rsidR="000E3087" w:rsidRPr="00911E28" w:rsidRDefault="0095714C" w:rsidP="0095714C">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5) </w:t>
      </w:r>
      <w:r w:rsidR="00FC6155" w:rsidRPr="00911E28">
        <w:rPr>
          <w:rFonts w:ascii="Times New Roman" w:hAnsi="Times New Roman" w:cs="Times New Roman"/>
          <w:bCs/>
          <w:color w:val="auto"/>
          <w:lang w:val="sr-Cyrl-CS"/>
        </w:rPr>
        <w:t>План општег уређења подру</w:t>
      </w:r>
      <w:r w:rsidR="00847FE4" w:rsidRPr="00911E28">
        <w:rPr>
          <w:rFonts w:ascii="Times New Roman" w:hAnsi="Times New Roman" w:cs="Times New Roman"/>
          <w:bCs/>
          <w:color w:val="auto"/>
          <w:lang w:val="sr-Cyrl-CS"/>
        </w:rPr>
        <w:t>чја Лисине у општини Деспотовац</w:t>
      </w:r>
      <w:r w:rsidR="00FC6155" w:rsidRPr="00911E28">
        <w:rPr>
          <w:rFonts w:ascii="Times New Roman" w:hAnsi="Times New Roman" w:cs="Times New Roman"/>
          <w:bCs/>
          <w:color w:val="auto"/>
          <w:lang w:val="sr-Cyrl-CS"/>
        </w:rPr>
        <w:t xml:space="preserve"> </w:t>
      </w:r>
      <w:r w:rsidR="00847FE4" w:rsidRPr="00911E28">
        <w:rPr>
          <w:rFonts w:ascii="Times New Roman" w:hAnsi="Times New Roman" w:cs="Times New Roman"/>
          <w:bCs/>
          <w:color w:val="auto"/>
          <w:lang w:val="sr-Cyrl-CS"/>
        </w:rPr>
        <w:t>(</w:t>
      </w:r>
      <w:r w:rsidR="00D85631" w:rsidRPr="00911E28">
        <w:rPr>
          <w:rFonts w:ascii="Times New Roman" w:hAnsi="Times New Roman" w:cs="Times New Roman"/>
          <w:bCs/>
          <w:color w:val="auto"/>
          <w:lang w:val="sr-Cyrl-CS"/>
        </w:rPr>
        <w:t>„</w:t>
      </w:r>
      <w:r w:rsidR="00FC6155" w:rsidRPr="00911E28">
        <w:rPr>
          <w:rFonts w:ascii="Times New Roman" w:hAnsi="Times New Roman" w:cs="Times New Roman"/>
          <w:bCs/>
          <w:color w:val="auto"/>
          <w:lang w:val="sr-Cyrl-CS"/>
        </w:rPr>
        <w:t xml:space="preserve">Службени </w:t>
      </w:r>
      <w:r w:rsidR="000E3087" w:rsidRPr="00911E28">
        <w:rPr>
          <w:rFonts w:ascii="Times New Roman" w:hAnsi="Times New Roman" w:cs="Times New Roman"/>
          <w:bCs/>
          <w:color w:val="auto"/>
          <w:lang w:val="sr-Cyrl-CS"/>
        </w:rPr>
        <w:t>гласник општине Деспотовац</w:t>
      </w:r>
      <w:r w:rsidR="00061974" w:rsidRPr="00911E28">
        <w:rPr>
          <w:rFonts w:ascii="Times New Roman" w:hAnsi="Times New Roman" w:cs="Times New Roman"/>
          <w:bCs/>
          <w:color w:val="auto"/>
          <w:lang w:val="sr-Cyrl-CS"/>
        </w:rPr>
        <w:t>”</w:t>
      </w:r>
      <w:r w:rsidR="000E3087" w:rsidRPr="00911E28">
        <w:rPr>
          <w:rFonts w:ascii="Times New Roman" w:hAnsi="Times New Roman" w:cs="Times New Roman"/>
          <w:bCs/>
          <w:color w:val="auto"/>
          <w:lang w:val="sr-Cyrl-CS"/>
        </w:rPr>
        <w:t>, број</w:t>
      </w:r>
      <w:r w:rsidR="00FC6155" w:rsidRPr="00911E28">
        <w:rPr>
          <w:rFonts w:ascii="Times New Roman" w:hAnsi="Times New Roman" w:cs="Times New Roman"/>
          <w:bCs/>
          <w:color w:val="auto"/>
          <w:lang w:val="sr-Cyrl-CS"/>
        </w:rPr>
        <w:t xml:space="preserve"> 8/09</w:t>
      </w:r>
      <w:r w:rsidR="00847FE4" w:rsidRPr="00911E28">
        <w:rPr>
          <w:rFonts w:ascii="Times New Roman" w:hAnsi="Times New Roman" w:cs="Times New Roman"/>
          <w:bCs/>
          <w:color w:val="auto"/>
          <w:lang w:val="sr-Cyrl-CS"/>
        </w:rPr>
        <w:t>)</w:t>
      </w:r>
      <w:r w:rsidR="000E3087" w:rsidRPr="00911E28">
        <w:rPr>
          <w:rFonts w:ascii="Times New Roman" w:hAnsi="Times New Roman" w:cs="Times New Roman"/>
          <w:bCs/>
          <w:color w:val="auto"/>
          <w:lang w:val="sr-Cyrl-CS"/>
        </w:rPr>
        <w:t>;</w:t>
      </w:r>
    </w:p>
    <w:p w:rsidR="000E3087" w:rsidRPr="00911E28" w:rsidRDefault="0095714C" w:rsidP="0095714C">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6) </w:t>
      </w:r>
      <w:r w:rsidR="00FC6155" w:rsidRPr="00911E28">
        <w:rPr>
          <w:rFonts w:ascii="Times New Roman" w:hAnsi="Times New Roman" w:cs="Times New Roman"/>
          <w:bCs/>
          <w:color w:val="auto"/>
          <w:lang w:val="sr-Cyrl-CS"/>
        </w:rPr>
        <w:t xml:space="preserve">План детаљне регулације стамбено-пословног комплекса </w:t>
      </w:r>
      <w:r w:rsidR="00D85631" w:rsidRPr="00911E28">
        <w:rPr>
          <w:rFonts w:ascii="Times New Roman" w:hAnsi="Times New Roman" w:cs="Times New Roman"/>
          <w:bCs/>
          <w:color w:val="auto"/>
          <w:lang w:val="sr-Cyrl-CS"/>
        </w:rPr>
        <w:t>„</w:t>
      </w:r>
      <w:r w:rsidR="00FC6155" w:rsidRPr="00911E28">
        <w:rPr>
          <w:rFonts w:ascii="Times New Roman" w:hAnsi="Times New Roman" w:cs="Times New Roman"/>
          <w:bCs/>
          <w:color w:val="auto"/>
          <w:lang w:val="sr-Cyrl-CS"/>
        </w:rPr>
        <w:t>Лисине - подцелина центар 1</w:t>
      </w:r>
      <w:r w:rsidR="00061974" w:rsidRPr="00911E28">
        <w:rPr>
          <w:rFonts w:ascii="Times New Roman" w:hAnsi="Times New Roman" w:cs="Times New Roman"/>
          <w:bCs/>
          <w:color w:val="auto"/>
          <w:lang w:val="sr-Cyrl-CS"/>
        </w:rPr>
        <w:t>”</w:t>
      </w:r>
      <w:r w:rsidR="00FC6155" w:rsidRPr="00911E28">
        <w:rPr>
          <w:rFonts w:ascii="Times New Roman" w:hAnsi="Times New Roman" w:cs="Times New Roman"/>
          <w:bCs/>
          <w:color w:val="auto"/>
          <w:lang w:val="sr-Cyrl-CS"/>
        </w:rPr>
        <w:t xml:space="preserve"> </w:t>
      </w:r>
      <w:r w:rsidR="00847FE4" w:rsidRPr="00911E28">
        <w:rPr>
          <w:rFonts w:ascii="Times New Roman" w:hAnsi="Times New Roman" w:cs="Times New Roman"/>
          <w:bCs/>
          <w:color w:val="auto"/>
          <w:lang w:val="sr-Cyrl-CS"/>
        </w:rPr>
        <w:t>(</w:t>
      </w:r>
      <w:r w:rsidR="00D85631" w:rsidRPr="00911E28">
        <w:rPr>
          <w:rFonts w:ascii="Times New Roman" w:hAnsi="Times New Roman" w:cs="Times New Roman"/>
          <w:bCs/>
          <w:color w:val="auto"/>
          <w:lang w:val="sr-Cyrl-CS"/>
        </w:rPr>
        <w:t>„</w:t>
      </w:r>
      <w:r w:rsidR="00FC6155" w:rsidRPr="00911E28">
        <w:rPr>
          <w:rFonts w:ascii="Times New Roman" w:hAnsi="Times New Roman" w:cs="Times New Roman"/>
          <w:bCs/>
          <w:color w:val="auto"/>
          <w:lang w:val="sr-Cyrl-CS"/>
        </w:rPr>
        <w:t>Службени гласник општине Деспотовац</w:t>
      </w:r>
      <w:r w:rsidR="00061974" w:rsidRPr="00911E28">
        <w:rPr>
          <w:rFonts w:ascii="Times New Roman" w:hAnsi="Times New Roman" w:cs="Times New Roman"/>
          <w:bCs/>
          <w:color w:val="auto"/>
          <w:lang w:val="sr-Cyrl-CS"/>
        </w:rPr>
        <w:t>”</w:t>
      </w:r>
      <w:r w:rsidR="00847FE4" w:rsidRPr="00911E28">
        <w:rPr>
          <w:rFonts w:ascii="Times New Roman" w:hAnsi="Times New Roman" w:cs="Times New Roman"/>
          <w:bCs/>
          <w:color w:val="auto"/>
          <w:lang w:val="sr-Cyrl-CS"/>
        </w:rPr>
        <w:t>, број</w:t>
      </w:r>
      <w:r w:rsidR="00FC6155" w:rsidRPr="00911E28">
        <w:rPr>
          <w:rFonts w:ascii="Times New Roman" w:hAnsi="Times New Roman" w:cs="Times New Roman"/>
          <w:bCs/>
          <w:color w:val="auto"/>
          <w:lang w:val="sr-Cyrl-CS"/>
        </w:rPr>
        <w:t xml:space="preserve"> 7/19</w:t>
      </w:r>
      <w:r w:rsidR="00847FE4" w:rsidRPr="00911E28">
        <w:rPr>
          <w:rFonts w:ascii="Times New Roman" w:hAnsi="Times New Roman" w:cs="Times New Roman"/>
          <w:bCs/>
          <w:color w:val="auto"/>
          <w:lang w:val="sr-Cyrl-CS"/>
        </w:rPr>
        <w:t>)</w:t>
      </w:r>
      <w:r w:rsidR="000E3087" w:rsidRPr="00911E28">
        <w:rPr>
          <w:rFonts w:ascii="Times New Roman" w:hAnsi="Times New Roman" w:cs="Times New Roman"/>
          <w:bCs/>
          <w:color w:val="auto"/>
          <w:lang w:val="sr-Cyrl-CS"/>
        </w:rPr>
        <w:t>;</w:t>
      </w:r>
    </w:p>
    <w:p w:rsidR="000E3087" w:rsidRPr="00911E28" w:rsidRDefault="0095714C" w:rsidP="0095714C">
      <w:pPr>
        <w:pStyle w:val="Default"/>
        <w:ind w:left="360" w:right="-10"/>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 xml:space="preserve">7) </w:t>
      </w:r>
      <w:r w:rsidR="00FC6155" w:rsidRPr="00911E28">
        <w:rPr>
          <w:rFonts w:ascii="Times New Roman" w:hAnsi="Times New Roman" w:cs="Times New Roman"/>
          <w:bCs/>
          <w:color w:val="auto"/>
          <w:lang w:val="sr-Cyrl-CS"/>
        </w:rPr>
        <w:t>План општег у</w:t>
      </w:r>
      <w:r w:rsidR="00847FE4" w:rsidRPr="00911E28">
        <w:rPr>
          <w:rFonts w:ascii="Times New Roman" w:hAnsi="Times New Roman" w:cs="Times New Roman"/>
          <w:bCs/>
          <w:color w:val="auto"/>
          <w:lang w:val="sr-Cyrl-CS"/>
        </w:rPr>
        <w:t>ређења подручја Ресавске пећине</w:t>
      </w:r>
      <w:r w:rsidR="00FC6155" w:rsidRPr="00911E28">
        <w:rPr>
          <w:rFonts w:ascii="Times New Roman" w:hAnsi="Times New Roman" w:cs="Times New Roman"/>
          <w:bCs/>
          <w:color w:val="auto"/>
          <w:lang w:val="sr-Cyrl-CS"/>
        </w:rPr>
        <w:t xml:space="preserve"> </w:t>
      </w:r>
      <w:r w:rsidR="00847FE4" w:rsidRPr="00911E28">
        <w:rPr>
          <w:rFonts w:ascii="Times New Roman" w:hAnsi="Times New Roman" w:cs="Times New Roman"/>
          <w:bCs/>
          <w:color w:val="auto"/>
          <w:lang w:val="sr-Cyrl-CS"/>
        </w:rPr>
        <w:t>(</w:t>
      </w:r>
      <w:r w:rsidR="00D85631" w:rsidRPr="00911E28">
        <w:rPr>
          <w:rFonts w:ascii="Times New Roman" w:hAnsi="Times New Roman" w:cs="Times New Roman"/>
          <w:bCs/>
          <w:color w:val="auto"/>
          <w:lang w:val="sr-Cyrl-CS"/>
        </w:rPr>
        <w:t>„</w:t>
      </w:r>
      <w:r w:rsidR="00FC6155" w:rsidRPr="00911E28">
        <w:rPr>
          <w:rFonts w:ascii="Times New Roman" w:hAnsi="Times New Roman" w:cs="Times New Roman"/>
          <w:bCs/>
          <w:color w:val="auto"/>
          <w:lang w:val="sr-Cyrl-CS"/>
        </w:rPr>
        <w:t>Службени г</w:t>
      </w:r>
      <w:r w:rsidR="000E3087" w:rsidRPr="00911E28">
        <w:rPr>
          <w:rFonts w:ascii="Times New Roman" w:hAnsi="Times New Roman" w:cs="Times New Roman"/>
          <w:bCs/>
          <w:color w:val="auto"/>
          <w:lang w:val="sr-Cyrl-CS"/>
        </w:rPr>
        <w:t>ласник општине Деспотовац</w:t>
      </w:r>
      <w:r w:rsidR="00061974" w:rsidRPr="00911E28">
        <w:rPr>
          <w:rFonts w:ascii="Times New Roman" w:hAnsi="Times New Roman" w:cs="Times New Roman"/>
          <w:bCs/>
          <w:color w:val="auto"/>
          <w:lang w:val="sr-Cyrl-CS"/>
        </w:rPr>
        <w:t>”</w:t>
      </w:r>
      <w:r w:rsidR="000E3087" w:rsidRPr="00911E28">
        <w:rPr>
          <w:rFonts w:ascii="Times New Roman" w:hAnsi="Times New Roman" w:cs="Times New Roman"/>
          <w:bCs/>
          <w:color w:val="auto"/>
          <w:lang w:val="sr-Cyrl-CS"/>
        </w:rPr>
        <w:t xml:space="preserve">, </w:t>
      </w:r>
      <w:r w:rsidR="00484553" w:rsidRPr="00911E28">
        <w:rPr>
          <w:rFonts w:ascii="Times New Roman" w:hAnsi="Times New Roman" w:cs="Times New Roman"/>
          <w:bCs/>
          <w:color w:val="auto"/>
          <w:lang w:val="sr-Cyrl-CS"/>
        </w:rPr>
        <w:t xml:space="preserve"> </w:t>
      </w:r>
      <w:r w:rsidR="000E3087" w:rsidRPr="00911E28">
        <w:rPr>
          <w:rFonts w:ascii="Times New Roman" w:hAnsi="Times New Roman" w:cs="Times New Roman"/>
          <w:bCs/>
          <w:color w:val="auto"/>
          <w:lang w:val="sr-Cyrl-CS"/>
        </w:rPr>
        <w:t xml:space="preserve">број </w:t>
      </w:r>
      <w:r w:rsidR="00FC6155" w:rsidRPr="00911E28">
        <w:rPr>
          <w:rFonts w:ascii="Times New Roman" w:hAnsi="Times New Roman" w:cs="Times New Roman"/>
          <w:bCs/>
          <w:color w:val="auto"/>
          <w:lang w:val="sr-Cyrl-CS"/>
        </w:rPr>
        <w:t>8/07</w:t>
      </w:r>
      <w:r w:rsidR="00847FE4" w:rsidRPr="00911E28">
        <w:rPr>
          <w:rFonts w:ascii="Times New Roman" w:hAnsi="Times New Roman" w:cs="Times New Roman"/>
          <w:bCs/>
          <w:color w:val="auto"/>
          <w:lang w:val="sr-Cyrl-CS"/>
        </w:rPr>
        <w:t>)</w:t>
      </w:r>
      <w:r w:rsidR="000E3087" w:rsidRPr="00911E28">
        <w:rPr>
          <w:rFonts w:ascii="Times New Roman" w:hAnsi="Times New Roman" w:cs="Times New Roman"/>
          <w:bCs/>
          <w:color w:val="auto"/>
          <w:lang w:val="sr-Cyrl-CS"/>
        </w:rPr>
        <w:t>;</w:t>
      </w:r>
    </w:p>
    <w:p w:rsidR="00FC6155" w:rsidRPr="00911E28" w:rsidRDefault="0095714C" w:rsidP="0095714C">
      <w:pPr>
        <w:pStyle w:val="Default"/>
        <w:ind w:left="360" w:right="-10"/>
        <w:jc w:val="both"/>
        <w:rPr>
          <w:rFonts w:ascii="Times New Roman" w:hAnsi="Times New Roman" w:cs="Times New Roman"/>
          <w:color w:val="auto"/>
          <w:spacing w:val="-4"/>
          <w:lang w:val="sr-Cyrl-CS"/>
        </w:rPr>
      </w:pPr>
      <w:r w:rsidRPr="00911E28">
        <w:rPr>
          <w:rFonts w:ascii="Times New Roman" w:hAnsi="Times New Roman" w:cs="Times New Roman"/>
          <w:bCs/>
          <w:color w:val="auto"/>
          <w:lang w:val="sr-Cyrl-CS"/>
        </w:rPr>
        <w:t xml:space="preserve">8) </w:t>
      </w:r>
      <w:r w:rsidR="00FC6155" w:rsidRPr="00911E28">
        <w:rPr>
          <w:rFonts w:ascii="Times New Roman" w:hAnsi="Times New Roman" w:cs="Times New Roman"/>
          <w:bCs/>
          <w:color w:val="auto"/>
          <w:lang w:val="sr-Cyrl-CS"/>
        </w:rPr>
        <w:t>План</w:t>
      </w:r>
      <w:r w:rsidR="00FC6155" w:rsidRPr="00911E28">
        <w:rPr>
          <w:rFonts w:ascii="Times New Roman" w:hAnsi="Times New Roman" w:cs="Times New Roman"/>
          <w:noProof/>
          <w:color w:val="auto"/>
          <w:lang w:val="sr-Cyrl-CS"/>
        </w:rPr>
        <w:t xml:space="preserve"> дет</w:t>
      </w:r>
      <w:r w:rsidR="00847FE4" w:rsidRPr="00911E28">
        <w:rPr>
          <w:rFonts w:ascii="Times New Roman" w:hAnsi="Times New Roman" w:cs="Times New Roman"/>
          <w:noProof/>
          <w:color w:val="auto"/>
          <w:lang w:val="sr-Cyrl-CS"/>
        </w:rPr>
        <w:t>аљне регулације Ресавске пећине</w:t>
      </w:r>
      <w:r w:rsidR="00FC6155" w:rsidRPr="00911E28">
        <w:rPr>
          <w:rFonts w:ascii="Times New Roman" w:hAnsi="Times New Roman" w:cs="Times New Roman"/>
          <w:noProof/>
          <w:color w:val="auto"/>
          <w:lang w:val="sr-Cyrl-CS"/>
        </w:rPr>
        <w:t xml:space="preserve"> </w:t>
      </w:r>
      <w:r w:rsidR="00847FE4" w:rsidRPr="00911E28">
        <w:rPr>
          <w:rFonts w:ascii="Times New Roman" w:hAnsi="Times New Roman" w:cs="Times New Roman"/>
          <w:noProof/>
          <w:color w:val="auto"/>
          <w:lang w:val="sr-Cyrl-CS"/>
        </w:rPr>
        <w:t>(</w:t>
      </w:r>
      <w:r w:rsidR="00D85631" w:rsidRPr="00911E28">
        <w:rPr>
          <w:rFonts w:ascii="Times New Roman" w:hAnsi="Times New Roman" w:cs="Times New Roman"/>
          <w:color w:val="auto"/>
          <w:lang w:val="sr-Cyrl-CS"/>
        </w:rPr>
        <w:t>„</w:t>
      </w:r>
      <w:r w:rsidR="00FC6155" w:rsidRPr="00911E28">
        <w:rPr>
          <w:rFonts w:ascii="Times New Roman" w:hAnsi="Times New Roman" w:cs="Times New Roman"/>
          <w:color w:val="auto"/>
          <w:lang w:val="sr-Cyrl-CS"/>
        </w:rPr>
        <w:t>С</w:t>
      </w:r>
      <w:r w:rsidR="00FC6155" w:rsidRPr="00911E28">
        <w:rPr>
          <w:rFonts w:ascii="Times New Roman" w:hAnsi="Times New Roman" w:cs="Times New Roman"/>
          <w:noProof/>
          <w:color w:val="auto"/>
          <w:lang w:val="sr-Cyrl-CS"/>
        </w:rPr>
        <w:t xml:space="preserve">лужбени </w:t>
      </w:r>
      <w:r w:rsidR="000E3087" w:rsidRPr="00911E28">
        <w:rPr>
          <w:rFonts w:ascii="Times New Roman" w:hAnsi="Times New Roman" w:cs="Times New Roman"/>
          <w:noProof/>
          <w:color w:val="auto"/>
          <w:lang w:val="sr-Cyrl-CS"/>
        </w:rPr>
        <w:t>гласник општине Деспотовац</w:t>
      </w:r>
      <w:r w:rsidR="00061974" w:rsidRPr="00911E28">
        <w:rPr>
          <w:rFonts w:ascii="Times New Roman" w:hAnsi="Times New Roman" w:cs="Times New Roman"/>
          <w:noProof/>
          <w:color w:val="auto"/>
          <w:lang w:val="sr-Cyrl-CS"/>
        </w:rPr>
        <w:t>”</w:t>
      </w:r>
      <w:r w:rsidR="000E3087" w:rsidRPr="00911E28">
        <w:rPr>
          <w:rFonts w:ascii="Times New Roman" w:hAnsi="Times New Roman" w:cs="Times New Roman"/>
          <w:noProof/>
          <w:color w:val="auto"/>
          <w:lang w:val="sr-Cyrl-CS"/>
        </w:rPr>
        <w:t>, број</w:t>
      </w:r>
      <w:r w:rsidR="00FC6155" w:rsidRPr="00911E28">
        <w:rPr>
          <w:rFonts w:ascii="Times New Roman" w:hAnsi="Times New Roman" w:cs="Times New Roman"/>
          <w:noProof/>
          <w:color w:val="auto"/>
          <w:lang w:val="sr-Cyrl-CS"/>
        </w:rPr>
        <w:t xml:space="preserve"> 8/09</w:t>
      </w:r>
      <w:r w:rsidR="00847FE4" w:rsidRPr="00911E28">
        <w:rPr>
          <w:rFonts w:ascii="Times New Roman" w:hAnsi="Times New Roman" w:cs="Times New Roman"/>
          <w:noProof/>
          <w:color w:val="auto"/>
          <w:lang w:val="sr-Cyrl-CS"/>
        </w:rPr>
        <w:t>)</w:t>
      </w:r>
      <w:r w:rsidR="000E3087" w:rsidRPr="00911E28">
        <w:rPr>
          <w:rFonts w:ascii="Times New Roman" w:hAnsi="Times New Roman" w:cs="Times New Roman"/>
          <w:noProof/>
          <w:color w:val="auto"/>
          <w:lang w:val="sr-Cyrl-CS"/>
        </w:rPr>
        <w:t>.</w:t>
      </w:r>
    </w:p>
    <w:p w:rsidR="00961592" w:rsidRPr="00911E28" w:rsidRDefault="006B09D3" w:rsidP="005116A6">
      <w:pPr>
        <w:pStyle w:val="Default"/>
        <w:ind w:right="-11"/>
        <w:jc w:val="both"/>
        <w:rPr>
          <w:rFonts w:ascii="Times New Roman" w:hAnsi="Times New Roman" w:cs="Times New Roman"/>
          <w:bCs/>
          <w:color w:val="auto"/>
          <w:lang w:val="sr-Cyrl-CS"/>
        </w:rPr>
      </w:pPr>
      <w:r w:rsidRPr="00911E28">
        <w:rPr>
          <w:rFonts w:ascii="Times New Roman" w:hAnsi="Times New Roman" w:cs="Times New Roman"/>
          <w:bCs/>
          <w:color w:val="auto"/>
          <w:lang w:val="sr-Cyrl-CS"/>
        </w:rPr>
        <w:tab/>
      </w:r>
    </w:p>
    <w:p w:rsidR="008C1F21" w:rsidRPr="00911E28" w:rsidRDefault="00A00777" w:rsidP="005116A6">
      <w:pPr>
        <w:pStyle w:val="stil1tekst"/>
        <w:ind w:left="0" w:right="-10" w:firstLine="0"/>
        <w:jc w:val="center"/>
        <w:rPr>
          <w:lang w:val="sr-Cyrl-CS"/>
        </w:rPr>
      </w:pPr>
      <w:r w:rsidRPr="00911E28">
        <w:rPr>
          <w:lang w:val="sr-Cyrl-CS"/>
        </w:rPr>
        <w:t xml:space="preserve">3. </w:t>
      </w:r>
      <w:r w:rsidR="008C1F21" w:rsidRPr="00911E28">
        <w:rPr>
          <w:lang w:val="sr-Cyrl-CS"/>
        </w:rPr>
        <w:t>СКРАЋЕНИ ПРИКАЗ И ОЦЕНА ПОСТОЈЕЋЕГ СТАЊА</w:t>
      </w:r>
    </w:p>
    <w:p w:rsidR="00C110CD" w:rsidRPr="00911E28" w:rsidRDefault="00C110CD" w:rsidP="005116A6">
      <w:pPr>
        <w:pStyle w:val="stil1tekst"/>
        <w:ind w:left="0" w:right="-10" w:firstLine="0"/>
        <w:jc w:val="center"/>
        <w:rPr>
          <w:lang w:val="sr-Cyrl-CS"/>
        </w:rPr>
      </w:pPr>
    </w:p>
    <w:p w:rsidR="008C1F21" w:rsidRPr="00911E28" w:rsidRDefault="008C1F21" w:rsidP="005116A6">
      <w:pPr>
        <w:pStyle w:val="Default"/>
        <w:ind w:right="-14"/>
        <w:jc w:val="center"/>
        <w:rPr>
          <w:rFonts w:ascii="Times New Roman" w:hAnsi="Times New Roman" w:cs="Times New Roman"/>
          <w:bCs/>
          <w:color w:val="auto"/>
          <w:lang w:val="sr-Cyrl-CS" w:eastAsia="sr-Latn-CS"/>
        </w:rPr>
      </w:pPr>
      <w:r w:rsidRPr="00911E28">
        <w:rPr>
          <w:rFonts w:ascii="Times New Roman" w:hAnsi="Times New Roman" w:cs="Times New Roman"/>
          <w:bCs/>
          <w:color w:val="auto"/>
          <w:lang w:val="sr-Cyrl-CS" w:eastAsia="sr-Latn-CS"/>
        </w:rPr>
        <w:t>3.1. Пос</w:t>
      </w:r>
      <w:r w:rsidR="00E85640" w:rsidRPr="00911E28">
        <w:rPr>
          <w:rFonts w:ascii="Times New Roman" w:hAnsi="Times New Roman" w:cs="Times New Roman"/>
          <w:bCs/>
          <w:color w:val="auto"/>
          <w:lang w:val="sr-Cyrl-CS" w:eastAsia="sr-Latn-CS"/>
        </w:rPr>
        <w:t>ебне намене</w:t>
      </w:r>
      <w:r w:rsidR="00DB5E91" w:rsidRPr="00911E28">
        <w:rPr>
          <w:rFonts w:ascii="Times New Roman" w:hAnsi="Times New Roman" w:cs="Times New Roman"/>
          <w:bCs/>
          <w:color w:val="auto"/>
          <w:lang w:val="sr-Cyrl-CS" w:eastAsia="sr-Latn-CS"/>
        </w:rPr>
        <w:t xml:space="preserve"> подручја Просторног плана</w:t>
      </w:r>
    </w:p>
    <w:p w:rsidR="00C60DAF" w:rsidRPr="00911E28" w:rsidRDefault="00C60DAF" w:rsidP="005116A6">
      <w:pPr>
        <w:pStyle w:val="Default"/>
        <w:ind w:right="-14"/>
        <w:jc w:val="center"/>
        <w:rPr>
          <w:rFonts w:ascii="Times New Roman" w:hAnsi="Times New Roman" w:cs="Times New Roman"/>
          <w:bCs/>
          <w:color w:val="auto"/>
          <w:lang w:val="sr-Cyrl-CS" w:eastAsia="sr-Latn-CS"/>
        </w:rPr>
      </w:pPr>
    </w:p>
    <w:p w:rsidR="00C60DAF" w:rsidRPr="00911E28" w:rsidRDefault="00C60DAF" w:rsidP="005116A6">
      <w:pPr>
        <w:widowControl w:val="0"/>
        <w:autoSpaceDE w:val="0"/>
        <w:autoSpaceDN w:val="0"/>
        <w:adjustRightInd w:val="0"/>
        <w:ind w:right="-11"/>
        <w:jc w:val="center"/>
        <w:rPr>
          <w:lang w:val="sr-Cyrl-CS"/>
        </w:rPr>
      </w:pPr>
      <w:r w:rsidRPr="00911E28">
        <w:rPr>
          <w:lang w:val="sr-Cyrl-CS"/>
        </w:rPr>
        <w:t xml:space="preserve">3.1.1. Туризам </w:t>
      </w:r>
    </w:p>
    <w:p w:rsidR="00C60DAF" w:rsidRPr="00911E28" w:rsidRDefault="00C60DAF" w:rsidP="005116A6">
      <w:pPr>
        <w:widowControl w:val="0"/>
        <w:autoSpaceDE w:val="0"/>
        <w:autoSpaceDN w:val="0"/>
        <w:adjustRightInd w:val="0"/>
        <w:ind w:right="-11"/>
        <w:jc w:val="both"/>
        <w:rPr>
          <w:lang w:val="sr-Cyrl-CS"/>
        </w:rPr>
      </w:pPr>
    </w:p>
    <w:p w:rsidR="00C60DAF" w:rsidRPr="00911E28" w:rsidRDefault="00C60DAF" w:rsidP="005116A6">
      <w:pPr>
        <w:ind w:right="-11"/>
        <w:jc w:val="both"/>
        <w:rPr>
          <w:bCs/>
          <w:lang w:val="sr-Cyrl-CS"/>
        </w:rPr>
      </w:pPr>
      <w:r w:rsidRPr="00911E28">
        <w:rPr>
          <w:rFonts w:eastAsia="Arial"/>
          <w:lang w:val="sr-Cyrl-CS"/>
        </w:rPr>
        <w:tab/>
      </w:r>
      <w:r w:rsidRPr="00911E28">
        <w:rPr>
          <w:bCs/>
          <w:lang w:val="sr-Cyrl-CS"/>
        </w:rPr>
        <w:t>Дугорочна стратегија просторног развоја Републике Србије подразумева одрживи просторни развој туризма, интегрисан у економски, социјални, културни и еколошки развој територијалних целина, урбаних и руралних насеља и инфраструктуре, допринеће јачању међународне, националне и регионалне конкурентности, активирања и заштите туристичких простора. Заснива се на комплетирању постојеће туристичке понуде, подизању квалитета и интензитета њеног коришћења, са јачањем постојећих и увођењем нових туристичких производа, у складу са захтевима иностраног и домаћег тржишта. Предвиђено активирање нових подручја са доминантним природним туристичким ресурсима омогућиће значајније повећање социо-економских ефеката туристичке привреде на развој недовољно развијених подручја. С</w:t>
      </w:r>
      <w:r w:rsidR="00911E28">
        <w:rPr>
          <w:bCs/>
          <w:lang w:val="sr-Cyrl-CS"/>
        </w:rPr>
        <w:t>т</w:t>
      </w:r>
      <w:r w:rsidRPr="00911E28">
        <w:rPr>
          <w:bCs/>
          <w:lang w:val="sr-Cyrl-CS"/>
        </w:rPr>
        <w:t>ратешки при</w:t>
      </w:r>
      <w:r w:rsidR="00911E28">
        <w:rPr>
          <w:bCs/>
          <w:lang w:val="sr-Cyrl-CS"/>
        </w:rPr>
        <w:t>о</w:t>
      </w:r>
      <w:r w:rsidRPr="00911E28">
        <w:rPr>
          <w:bCs/>
          <w:lang w:val="sr-Cyrl-CS"/>
        </w:rPr>
        <w:t xml:space="preserve">ритет је одрживо разграничење заштићених зона и зона туристичких центара, како би се, са једне стране, издвојила подручја са еколошки најосетљивијим и највреднијим природним целинама и зеленим коридорима, а са друге утврдила подручја са израженим погодностима за развој националних туристичких дестинација. Полазишта за остваривање одрживог развоја, заштите и уређења туристичких простора су: </w:t>
      </w:r>
    </w:p>
    <w:p w:rsidR="00C60DAF" w:rsidRPr="00911E28" w:rsidRDefault="001A29EA" w:rsidP="001A29EA">
      <w:pPr>
        <w:pStyle w:val="ListParagraph"/>
        <w:widowControl/>
        <w:spacing w:after="0" w:line="240" w:lineRule="auto"/>
        <w:ind w:left="360" w:right="-11"/>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1) </w:t>
      </w:r>
      <w:r w:rsidR="00C60DAF" w:rsidRPr="00911E28">
        <w:rPr>
          <w:rFonts w:ascii="Times New Roman" w:hAnsi="Times New Roman"/>
          <w:bCs/>
          <w:sz w:val="24"/>
          <w:szCs w:val="24"/>
          <w:lang w:val="sr-Cyrl-CS"/>
        </w:rPr>
        <w:t xml:space="preserve">одрживи развој туризма остварен путем компромиса са социјалним, економским, културним и еколошким активностима и функцијама, доприноси унапређењу територијалне кохезије земље и њеном повезивању са иностраним окружењем; </w:t>
      </w:r>
    </w:p>
    <w:p w:rsidR="00C60DAF" w:rsidRPr="00911E28" w:rsidRDefault="001A29EA" w:rsidP="001A29EA">
      <w:pPr>
        <w:pStyle w:val="ListParagraph"/>
        <w:widowControl/>
        <w:spacing w:after="0" w:line="240" w:lineRule="auto"/>
        <w:ind w:left="360" w:right="-11"/>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2) </w:t>
      </w:r>
      <w:r w:rsidR="00C60DAF" w:rsidRPr="00911E28">
        <w:rPr>
          <w:rFonts w:ascii="Times New Roman" w:hAnsi="Times New Roman"/>
          <w:bCs/>
          <w:sz w:val="24"/>
          <w:szCs w:val="24"/>
          <w:lang w:val="sr-Cyrl-CS"/>
        </w:rPr>
        <w:t>изградња интернационално конкурентне туристичке привреде, обезбеђење позитивног имиџа и подстицање понуде од интер</w:t>
      </w:r>
      <w:r w:rsidR="00911E28">
        <w:rPr>
          <w:rFonts w:ascii="Times New Roman" w:hAnsi="Times New Roman"/>
          <w:bCs/>
          <w:sz w:val="24"/>
          <w:szCs w:val="24"/>
          <w:lang w:val="sr-Cyrl-CS"/>
        </w:rPr>
        <w:t>е</w:t>
      </w:r>
      <w:r w:rsidR="00C60DAF" w:rsidRPr="00911E28">
        <w:rPr>
          <w:rFonts w:ascii="Times New Roman" w:hAnsi="Times New Roman"/>
          <w:bCs/>
          <w:sz w:val="24"/>
          <w:szCs w:val="24"/>
          <w:lang w:val="sr-Cyrl-CS"/>
        </w:rPr>
        <w:t xml:space="preserve">са за инострану тражњу, уз паралелни развој домаћег туризма; унапређење понуде и презентација туристичких подручја у складу са европским стандардима, уз коришћење нових информационих технологија; </w:t>
      </w:r>
    </w:p>
    <w:p w:rsidR="00C60DAF" w:rsidRPr="00911E28" w:rsidRDefault="001A29EA" w:rsidP="001A29EA">
      <w:pPr>
        <w:pStyle w:val="ListParagraph"/>
        <w:widowControl/>
        <w:spacing w:after="0" w:line="240" w:lineRule="auto"/>
        <w:ind w:left="360" w:right="-11"/>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3) </w:t>
      </w:r>
      <w:r w:rsidR="00C60DAF" w:rsidRPr="00911E28">
        <w:rPr>
          <w:rFonts w:ascii="Times New Roman" w:hAnsi="Times New Roman"/>
          <w:bCs/>
          <w:sz w:val="24"/>
          <w:szCs w:val="24"/>
          <w:lang w:val="sr-Cyrl-CS"/>
        </w:rPr>
        <w:t xml:space="preserve">развој понуде на основу комплексне валоризације потенцијала и диверзификације видова туризма; подстицање туристичких простора за продужење сезоне; организовање и институционализовање регионално интегрисане сарадње; </w:t>
      </w:r>
    </w:p>
    <w:p w:rsidR="00C60DAF" w:rsidRPr="00911E28" w:rsidRDefault="00AD1D39" w:rsidP="00AD1D39">
      <w:pPr>
        <w:pStyle w:val="ListParagraph"/>
        <w:widowControl/>
        <w:spacing w:after="0" w:line="240" w:lineRule="auto"/>
        <w:ind w:left="360" w:right="-11"/>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4) </w:t>
      </w:r>
      <w:r w:rsidR="00C60DAF" w:rsidRPr="00911E28">
        <w:rPr>
          <w:rFonts w:ascii="Times New Roman" w:hAnsi="Times New Roman"/>
          <w:bCs/>
          <w:sz w:val="24"/>
          <w:szCs w:val="24"/>
          <w:lang w:val="sr-Cyrl-CS"/>
        </w:rPr>
        <w:t xml:space="preserve">валоризовање утицаја туризма на привредни раст, запошљавања и социјални стандард локалног и укупног становништва, на заштиту природе, природног и културног наслеђа, </w:t>
      </w:r>
      <w:r w:rsidR="00C60DAF" w:rsidRPr="00911E28">
        <w:rPr>
          <w:rFonts w:ascii="Times New Roman" w:hAnsi="Times New Roman"/>
          <w:bCs/>
          <w:sz w:val="24"/>
          <w:szCs w:val="24"/>
          <w:lang w:val="sr-Cyrl-CS"/>
        </w:rPr>
        <w:lastRenderedPageBreak/>
        <w:t xml:space="preserve">на развој инфраструктуре и јавних служби; и обезбеђење заштите и унапређења јавног интереса и јавних добара у туризму; </w:t>
      </w:r>
    </w:p>
    <w:p w:rsidR="00C60DAF" w:rsidRPr="00911E28" w:rsidRDefault="00AD1D39" w:rsidP="00AD1D39">
      <w:pPr>
        <w:pStyle w:val="ListParagraph"/>
        <w:widowControl/>
        <w:spacing w:after="0" w:line="240" w:lineRule="auto"/>
        <w:ind w:left="360" w:right="-11"/>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5) </w:t>
      </w:r>
      <w:r w:rsidR="00C60DAF" w:rsidRPr="00911E28">
        <w:rPr>
          <w:rFonts w:ascii="Times New Roman" w:hAnsi="Times New Roman"/>
          <w:bCs/>
          <w:sz w:val="24"/>
          <w:szCs w:val="24"/>
          <w:lang w:val="sr-Cyrl-CS"/>
        </w:rPr>
        <w:t xml:space="preserve">партнерство приватног, јавног и невладиног сектора, као услов за ефикасну сарадњу туризма са комплементарним секторима привреде и друштва; </w:t>
      </w:r>
    </w:p>
    <w:p w:rsidR="00C60DAF" w:rsidRPr="00911E28" w:rsidRDefault="00AD1D39" w:rsidP="00AD1D39">
      <w:pPr>
        <w:pStyle w:val="ListParagraph"/>
        <w:widowControl/>
        <w:spacing w:after="0" w:line="240" w:lineRule="auto"/>
        <w:ind w:left="360" w:right="-11"/>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6) </w:t>
      </w:r>
      <w:r w:rsidR="00C60DAF" w:rsidRPr="00911E28">
        <w:rPr>
          <w:rFonts w:ascii="Times New Roman" w:hAnsi="Times New Roman"/>
          <w:bCs/>
          <w:sz w:val="24"/>
          <w:szCs w:val="24"/>
          <w:lang w:val="sr-Cyrl-CS"/>
        </w:rPr>
        <w:t xml:space="preserve">усклађивање законске регулативе у погледу планирања функцијског и просторног развоја туризма међусобно и са регулативом заштите природних и културних добара и развоја комплементарних активности; </w:t>
      </w:r>
    </w:p>
    <w:p w:rsidR="005208F5" w:rsidRPr="00911E28" w:rsidRDefault="00AD1D39" w:rsidP="00AD1D39">
      <w:pPr>
        <w:pStyle w:val="ListParagraph"/>
        <w:widowControl/>
        <w:spacing w:after="0" w:line="240" w:lineRule="auto"/>
        <w:ind w:left="360" w:right="-11"/>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7) </w:t>
      </w:r>
      <w:r w:rsidR="005208F5" w:rsidRPr="00911E28">
        <w:rPr>
          <w:rFonts w:ascii="Times New Roman" w:hAnsi="Times New Roman"/>
          <w:bCs/>
          <w:sz w:val="24"/>
          <w:szCs w:val="24"/>
          <w:lang w:val="sr-Cyrl-CS"/>
        </w:rPr>
        <w:t>доношење законских одредби на основу којих ће се израдити нове генерације просторних планова подручја посебне намене којима ће се проценити вредности карактера предела и проценити капацитет предела у циљу утврђивања нових туристичких подручја и утврђивања мера за санирање постојећих</w:t>
      </w:r>
      <w:r w:rsidR="00BD5691" w:rsidRPr="00911E28">
        <w:rPr>
          <w:rFonts w:ascii="Times New Roman" w:hAnsi="Times New Roman"/>
          <w:bCs/>
          <w:sz w:val="24"/>
          <w:szCs w:val="24"/>
          <w:lang w:val="sr-Cyrl-CS"/>
        </w:rPr>
        <w:t xml:space="preserve"> конфликата с заштитом природе;</w:t>
      </w:r>
    </w:p>
    <w:p w:rsidR="00C60DAF" w:rsidRPr="00911E28" w:rsidRDefault="00AD1D39" w:rsidP="00AD1D39">
      <w:pPr>
        <w:pStyle w:val="ListParagraph"/>
        <w:widowControl/>
        <w:spacing w:after="0" w:line="240" w:lineRule="auto"/>
        <w:ind w:left="360" w:right="-11"/>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8) </w:t>
      </w:r>
      <w:r w:rsidR="00C60DAF" w:rsidRPr="00911E28">
        <w:rPr>
          <w:rFonts w:ascii="Times New Roman" w:hAnsi="Times New Roman"/>
          <w:bCs/>
          <w:sz w:val="24"/>
          <w:szCs w:val="24"/>
          <w:lang w:val="sr-Cyrl-CS"/>
        </w:rPr>
        <w:t>регулисање озакоњења, изградње и коришћења кућа за одмор (викенд кућа) стимулисањем њихове комерцијализације уз обавезу регистрације у категорији комплементарног туристичког смештаја.</w:t>
      </w:r>
    </w:p>
    <w:p w:rsidR="00C60DAF" w:rsidRPr="00911E28" w:rsidRDefault="00C60DAF" w:rsidP="005116A6">
      <w:pPr>
        <w:ind w:right="-11" w:firstLine="720"/>
        <w:jc w:val="both"/>
        <w:rPr>
          <w:bCs/>
          <w:lang w:val="sr-Cyrl-CS"/>
        </w:rPr>
      </w:pPr>
      <w:r w:rsidRPr="00911E28">
        <w:rPr>
          <w:bCs/>
          <w:lang w:val="sr-Cyrl-CS"/>
        </w:rPr>
        <w:t>Стратегија развоја туризма Републике Србије</w:t>
      </w:r>
      <w:r w:rsidR="006B6064" w:rsidRPr="00911E28">
        <w:rPr>
          <w:bCs/>
          <w:lang w:val="sr-Cyrl-CS"/>
        </w:rPr>
        <w:t xml:space="preserve"> </w:t>
      </w:r>
      <w:r w:rsidR="006B6064" w:rsidRPr="00911E28">
        <w:rPr>
          <w:bCs/>
          <w:iCs/>
          <w:lang w:val="sr-Cyrl-CS"/>
        </w:rPr>
        <w:t>за период од 2016. до 2025. године</w:t>
      </w:r>
      <w:r w:rsidRPr="00911E28">
        <w:rPr>
          <w:bCs/>
          <w:lang w:val="sr-Cyrl-CS"/>
        </w:rPr>
        <w:t xml:space="preserve"> је Кучајске планине издвојила као подручје погодно за развој туризма у оквиру шире туристичке дестинације Стиг и Кучајске планине, са кључним вредностима: културно наслеђе, природна богатства, спелеолошки објекти, и кључним производима: здравствени, spа &amp; wellness, етно-туризам, културно-тематске руте, манифестације, рурални туризам и специјални интереси.</w:t>
      </w:r>
    </w:p>
    <w:p w:rsidR="00C60DAF" w:rsidRPr="00911E28" w:rsidRDefault="00C60DAF" w:rsidP="005116A6">
      <w:pPr>
        <w:ind w:right="-11" w:firstLine="720"/>
        <w:jc w:val="both"/>
        <w:rPr>
          <w:bCs/>
          <w:lang w:val="sr-Cyrl-CS"/>
        </w:rPr>
      </w:pPr>
      <w:r w:rsidRPr="00911E28">
        <w:rPr>
          <w:bCs/>
          <w:lang w:val="sr-Cyrl-CS"/>
        </w:rPr>
        <w:t xml:space="preserve">Видови туризма/туристички производи утврђени у складу са </w:t>
      </w:r>
      <w:r w:rsidRPr="00911E28">
        <w:rPr>
          <w:bCs/>
          <w:iCs/>
          <w:lang w:val="sr-Cyrl-CS"/>
        </w:rPr>
        <w:t>Стратегијом развоја туризма Републике Србије за период од 2016. до 2025. године</w:t>
      </w:r>
      <w:r w:rsidRPr="00911E28">
        <w:rPr>
          <w:bCs/>
          <w:lang w:val="sr-Cyrl-CS"/>
        </w:rPr>
        <w:t>:</w:t>
      </w:r>
    </w:p>
    <w:p w:rsidR="00C60DAF" w:rsidRPr="00911E28" w:rsidRDefault="001A29EA" w:rsidP="001A29EA">
      <w:pPr>
        <w:ind w:left="360" w:right="-11"/>
        <w:jc w:val="both"/>
        <w:rPr>
          <w:bCs/>
          <w:lang w:val="sr-Cyrl-CS"/>
        </w:rPr>
      </w:pPr>
      <w:r w:rsidRPr="00911E28">
        <w:rPr>
          <w:bCs/>
          <w:lang w:val="sr-Cyrl-CS"/>
        </w:rPr>
        <w:t xml:space="preserve">1) </w:t>
      </w:r>
      <w:r w:rsidR="00C60DAF" w:rsidRPr="00911E28">
        <w:rPr>
          <w:bCs/>
          <w:lang w:val="sr-Cyrl-CS"/>
        </w:rPr>
        <w:t xml:space="preserve">у категорији </w:t>
      </w:r>
      <w:r w:rsidR="00E706F2" w:rsidRPr="00911E28">
        <w:rPr>
          <w:bCs/>
          <w:lang w:val="sr-Cyrl-CS"/>
        </w:rPr>
        <w:t>одморишн</w:t>
      </w:r>
      <w:r w:rsidR="00EE43D5" w:rsidRPr="00911E28">
        <w:rPr>
          <w:bCs/>
          <w:lang w:val="sr-Cyrl-CS"/>
        </w:rPr>
        <w:t>о - доживљајни</w:t>
      </w:r>
      <w:r w:rsidR="00E706F2" w:rsidRPr="00911E28">
        <w:rPr>
          <w:bCs/>
          <w:lang w:val="sr-Cyrl-CS"/>
        </w:rPr>
        <w:t xml:space="preserve"> </w:t>
      </w:r>
      <w:r w:rsidR="00C60DAF" w:rsidRPr="00911E28">
        <w:rPr>
          <w:bCs/>
          <w:lang w:val="sr-Cyrl-CS"/>
        </w:rPr>
        <w:t>туризма биће заступљени: градски туризам (целогодишњи градски одмори, манифестациони туризам, забава и др., уз потребу комплетирања за инострану тражњу); бањски туризам (претежно летњи, здравствено-рекреативни балнеолошки и климатски туризам, уз потребу продужења сезоне и обогаћивања понуде за привлачење иностране тражње); планински туризам (целогодишњи на високим планинама, претежно летњи на средњим планинама са тенденцијом продужења сезоне и доминантно летњи на ниским планинама); туризам на водама (летњи наутички туризам на пловним рекама и каналима и приобални туризам на већим рекама и вештачким језерима, уз потребу обогаћивања понуде); друмски туринг туризам (претежно летња кружна путовања и целогодишња транзитна путовања); рурални туризам (претежно летњи агротуризам и сеоски туризам комбинован са туристичким активностима у ближем окружењу, уз тенденцију продужења сезоне); туризам специјалних интереса (претежно летњи – рекреативни, вер</w:t>
      </w:r>
      <w:r w:rsidR="00831B67" w:rsidRPr="00911E28">
        <w:rPr>
          <w:bCs/>
          <w:lang w:val="sr-Cyrl-CS"/>
        </w:rPr>
        <w:t xml:space="preserve">ски, споменички, етно, еко и др </w:t>
      </w:r>
      <w:r w:rsidR="00C60DAF" w:rsidRPr="00911E28">
        <w:rPr>
          <w:bCs/>
          <w:lang w:val="sr-Cyrl-CS"/>
        </w:rPr>
        <w:t xml:space="preserve">и претежно целогодишњи – спортско-авантуристички у природи); и културни туризам везан </w:t>
      </w:r>
      <w:r w:rsidR="0000332D">
        <w:rPr>
          <w:bCs/>
          <w:lang w:val="sr-Cyrl-CS"/>
        </w:rPr>
        <w:t>за различите културне атракције;</w:t>
      </w:r>
      <w:r w:rsidR="00C60DAF" w:rsidRPr="00911E28">
        <w:rPr>
          <w:bCs/>
          <w:lang w:val="sr-Cyrl-CS"/>
        </w:rPr>
        <w:t xml:space="preserve"> </w:t>
      </w:r>
    </w:p>
    <w:p w:rsidR="00C60DAF" w:rsidRPr="00911E28" w:rsidRDefault="001A29EA" w:rsidP="001A29EA">
      <w:pPr>
        <w:ind w:left="360" w:right="-11"/>
        <w:jc w:val="both"/>
        <w:rPr>
          <w:bCs/>
          <w:lang w:val="sr-Cyrl-CS"/>
        </w:rPr>
      </w:pPr>
      <w:r w:rsidRPr="00911E28">
        <w:rPr>
          <w:bCs/>
          <w:lang w:val="sr-Cyrl-CS"/>
        </w:rPr>
        <w:t xml:space="preserve">2) </w:t>
      </w:r>
      <w:r w:rsidR="00C60DAF" w:rsidRPr="00911E28">
        <w:rPr>
          <w:bCs/>
          <w:lang w:val="sr-Cyrl-CS"/>
        </w:rPr>
        <w:t xml:space="preserve">у категорији пословног туризма биће обухваћени: целогодишња пословна путовања, састанци и догађаји, конгресни туризам, меморијални и други скупови и догађаји, у комбинацији са делом производа одморишно-доживљајног туризма. </w:t>
      </w:r>
    </w:p>
    <w:p w:rsidR="00C60DAF" w:rsidRPr="00911E28" w:rsidRDefault="00C60DAF" w:rsidP="005116A6">
      <w:pPr>
        <w:ind w:right="-11" w:firstLine="720"/>
        <w:jc w:val="both"/>
        <w:rPr>
          <w:bCs/>
          <w:lang w:val="sr-Cyrl-CS"/>
        </w:rPr>
      </w:pPr>
      <w:r w:rsidRPr="00911E28">
        <w:rPr>
          <w:bCs/>
          <w:lang w:val="sr-Cyrl-CS"/>
        </w:rPr>
        <w:t xml:space="preserve">Просторно-функцијско структурирање туристичких простора Републике Србије oбухвата њихово диференцирање на примарне и секундарне туристичке просторе у оквиру зона туристичких кластера, уз издвајање и рангирање примарних и секундарних туристичких дестинација и целина, друмских и пловних транзитних/туринг туристичких праваца, градских, бањских и планинских туристичких центара и места. </w:t>
      </w:r>
    </w:p>
    <w:p w:rsidR="00C60DAF" w:rsidRPr="00911E28" w:rsidRDefault="00C60DAF" w:rsidP="005116A6">
      <w:pPr>
        <w:ind w:right="-11" w:firstLine="720"/>
        <w:jc w:val="both"/>
        <w:rPr>
          <w:bCs/>
          <w:lang w:val="sr-Cyrl-CS"/>
        </w:rPr>
      </w:pPr>
      <w:r w:rsidRPr="00911E28">
        <w:rPr>
          <w:bCs/>
          <w:lang w:val="sr-Cyrl-CS"/>
        </w:rPr>
        <w:t xml:space="preserve">Примарни и секундарни туристички простори - Дестинације обухватају своје конститутивне вредности природе, културног наслеђа, градова, бања, села, ловишта и др., са традиционалним и новим центрима. На основу потенцијала за трајање туристичке сезоне, примарне туристичке дестинације су по значају рангиране у следеће три групе: (1) Дестинације са доминантном летњом понудом (2) Дестинације са летњом понудом уз учешће зимске понуде и (3) Дестинације са целогодишњом понудом. На подручју Просторног плана </w:t>
      </w:r>
      <w:r w:rsidRPr="00911E28">
        <w:rPr>
          <w:bCs/>
          <w:lang w:val="sr-Cyrl-CS"/>
        </w:rPr>
        <w:lastRenderedPageBreak/>
        <w:t>издвојена је само дестинација са летњом понудом уз учешће зимске понуде и то Кучајске планине - Бељаница.</w:t>
      </w:r>
    </w:p>
    <w:p w:rsidR="00C60DAF" w:rsidRPr="00911E28" w:rsidRDefault="00271761" w:rsidP="005116A6">
      <w:pPr>
        <w:ind w:right="-11" w:firstLine="720"/>
        <w:jc w:val="both"/>
        <w:rPr>
          <w:bCs/>
          <w:lang w:val="sr-Cyrl-CS"/>
        </w:rPr>
      </w:pPr>
      <w:r w:rsidRPr="00911E28">
        <w:rPr>
          <w:bCs/>
          <w:lang w:val="sr-Cyrl-CS"/>
        </w:rPr>
        <w:t xml:space="preserve">Транзитни/туринг </w:t>
      </w:r>
      <w:r w:rsidR="00C60DAF" w:rsidRPr="00911E28">
        <w:rPr>
          <w:bCs/>
          <w:lang w:val="sr-Cyrl-CS"/>
        </w:rPr>
        <w:t xml:space="preserve">туристички правци - Друмски туристички правци издвојени су по критеријумима диспозиције постојеће и планиране друмске мреже у односу на примарне и секундарне туристичке просторе дестинација и целина, градских и бањских центара и других вредности, а по значају су подељени на примарне – међународне и секундарне – националне. Ова мрежа подржава све видове туризма, уз активирање и оних потенцијала који се физички не могу уврстити у примарне и секундарне туристичке просторе. Мрежа има функције саобраћајног повезивања туристичких простора, транзитног туризма и кружних путовања на итинерерима са еколошким, културно-историјским, верским, етнолошким, спортско-рекреативним, гастрономским и другим </w:t>
      </w:r>
      <w:r w:rsidR="005F04B0" w:rsidRPr="00911E28">
        <w:rPr>
          <w:bCs/>
          <w:lang w:val="sr-Cyrl-CS"/>
        </w:rPr>
        <w:t>мотивима:</w:t>
      </w:r>
    </w:p>
    <w:p w:rsidR="00C60DAF" w:rsidRPr="00911E28" w:rsidRDefault="005F04B0" w:rsidP="005F04B0">
      <w:pPr>
        <w:ind w:left="360" w:right="-11"/>
        <w:jc w:val="both"/>
        <w:rPr>
          <w:bCs/>
          <w:lang w:val="sr-Cyrl-CS"/>
        </w:rPr>
      </w:pPr>
      <w:r w:rsidRPr="00911E28">
        <w:rPr>
          <w:bCs/>
          <w:iCs/>
          <w:lang w:val="sr-Cyrl-CS"/>
        </w:rPr>
        <w:t xml:space="preserve">1) </w:t>
      </w:r>
      <w:r w:rsidR="00C60DAF" w:rsidRPr="00911E28">
        <w:rPr>
          <w:bCs/>
          <w:iCs/>
          <w:lang w:val="sr-Cyrl-CS"/>
        </w:rPr>
        <w:t xml:space="preserve">примарни, међународни друмски правци који су значајни за планско подручје, </w:t>
      </w:r>
      <w:r w:rsidR="00C60DAF" w:rsidRPr="00911E28">
        <w:rPr>
          <w:bCs/>
          <w:lang w:val="sr-Cyrl-CS"/>
        </w:rPr>
        <w:t>са целогодишњом понудом су у коридорима главних постојећих и планираних аутопутева (државни путеви IА реда) и за туризам најзначајнијих државних путева IБ реда (могући аутопутеви или брзе саобраћајнице) на следећим релацијама: постојећи аутопут А1 граница Мађарске – граница Северне Македоније; планирана брза саобраћајница Параћин – граница Бугарске (наставак планираног аутопута А5); пла</w:t>
      </w:r>
      <w:r w:rsidR="00484553" w:rsidRPr="00911E28">
        <w:rPr>
          <w:bCs/>
          <w:lang w:val="sr-Cyrl-CS"/>
        </w:rPr>
        <w:t xml:space="preserve">нирана саобраћајница Бор – А1 – </w:t>
      </w:r>
      <w:r w:rsidR="0000332D">
        <w:rPr>
          <w:bCs/>
          <w:lang w:val="sr-Cyrl-CS"/>
        </w:rPr>
        <w:t>А2;</w:t>
      </w:r>
    </w:p>
    <w:p w:rsidR="00C60DAF" w:rsidRPr="00911E28" w:rsidRDefault="005F04B0" w:rsidP="005F04B0">
      <w:pPr>
        <w:ind w:left="360" w:right="-11"/>
        <w:jc w:val="both"/>
        <w:rPr>
          <w:bCs/>
          <w:lang w:val="sr-Cyrl-CS"/>
        </w:rPr>
      </w:pPr>
      <w:r w:rsidRPr="00911E28">
        <w:rPr>
          <w:bCs/>
          <w:iCs/>
          <w:lang w:val="sr-Cyrl-CS"/>
        </w:rPr>
        <w:t xml:space="preserve">2) </w:t>
      </w:r>
      <w:r w:rsidR="00C60DAF" w:rsidRPr="00911E28">
        <w:rPr>
          <w:bCs/>
          <w:iCs/>
          <w:lang w:val="sr-Cyrl-CS"/>
        </w:rPr>
        <w:t xml:space="preserve">секундарни, национални правци </w:t>
      </w:r>
      <w:r w:rsidR="00C60DAF" w:rsidRPr="00911E28">
        <w:rPr>
          <w:bCs/>
          <w:lang w:val="sr-Cyrl-CS"/>
        </w:rPr>
        <w:t xml:space="preserve">са претежно летњом понудом су у коридорима свих </w:t>
      </w:r>
      <w:r w:rsidR="0000332D">
        <w:rPr>
          <w:bCs/>
          <w:lang w:val="sr-Cyrl-CS"/>
        </w:rPr>
        <w:t>осталих државних путева IБ реда;</w:t>
      </w:r>
      <w:r w:rsidR="00C60DAF" w:rsidRPr="00911E28">
        <w:rPr>
          <w:bCs/>
          <w:lang w:val="sr-Cyrl-CS"/>
        </w:rPr>
        <w:t xml:space="preserve"> </w:t>
      </w:r>
    </w:p>
    <w:p w:rsidR="00C60DAF" w:rsidRPr="00911E28" w:rsidRDefault="005F04B0" w:rsidP="005F04B0">
      <w:pPr>
        <w:ind w:left="360" w:right="-11"/>
        <w:jc w:val="both"/>
        <w:rPr>
          <w:bCs/>
          <w:lang w:val="sr-Cyrl-CS"/>
        </w:rPr>
      </w:pPr>
      <w:r w:rsidRPr="00911E28">
        <w:rPr>
          <w:bCs/>
          <w:lang w:val="sr-Cyrl-CS"/>
        </w:rPr>
        <w:t xml:space="preserve">3) </w:t>
      </w:r>
      <w:r w:rsidR="00C60DAF" w:rsidRPr="00911E28">
        <w:rPr>
          <w:bCs/>
          <w:lang w:val="sr-Cyrl-CS"/>
        </w:rPr>
        <w:t xml:space="preserve">од значаја је и транзитни правац који пролази кроз </w:t>
      </w:r>
      <w:r w:rsidR="001D4D3B">
        <w:rPr>
          <w:bCs/>
          <w:lang w:val="sr-Cyrl-CS"/>
        </w:rPr>
        <w:t xml:space="preserve">Републику </w:t>
      </w:r>
      <w:r w:rsidR="00C60DAF" w:rsidRPr="00911E28">
        <w:rPr>
          <w:bCs/>
          <w:lang w:val="sr-Cyrl-CS"/>
        </w:rPr>
        <w:t>Србију, води из Мађарске према Бугарској,</w:t>
      </w:r>
      <w:r w:rsidR="00484553" w:rsidRPr="00911E28">
        <w:rPr>
          <w:bCs/>
          <w:lang w:val="sr-Cyrl-CS"/>
        </w:rPr>
        <w:t xml:space="preserve"> и то европски пешачки путеви Е–</w:t>
      </w:r>
      <w:r w:rsidR="00C60DAF" w:rsidRPr="00911E28">
        <w:rPr>
          <w:bCs/>
          <w:lang w:val="sr-Cyrl-CS"/>
        </w:rPr>
        <w:t xml:space="preserve">4 (на правцу Кањижа – дуж Тисе – Београд – источним делом </w:t>
      </w:r>
      <w:r w:rsidR="001D4D3B">
        <w:rPr>
          <w:bCs/>
          <w:lang w:val="sr-Cyrl-CS"/>
        </w:rPr>
        <w:t xml:space="preserve">Републике </w:t>
      </w:r>
      <w:r w:rsidR="00C60DAF" w:rsidRPr="00911E28">
        <w:rPr>
          <w:bCs/>
          <w:lang w:val="sr-Cyrl-CS"/>
        </w:rPr>
        <w:t>Србије).</w:t>
      </w:r>
    </w:p>
    <w:p w:rsidR="00C60DAF" w:rsidRPr="00911E28" w:rsidRDefault="00C60DAF" w:rsidP="005116A6">
      <w:pPr>
        <w:ind w:right="-11" w:firstLine="720"/>
        <w:jc w:val="both"/>
        <w:rPr>
          <w:bCs/>
          <w:lang w:val="sr-Cyrl-CS"/>
        </w:rPr>
      </w:pPr>
      <w:r w:rsidRPr="00911E28">
        <w:rPr>
          <w:bCs/>
          <w:lang w:val="sr-Cyrl-CS"/>
        </w:rPr>
        <w:t>Бањски туристички центри и места - Издвајање и рангирање бањских туристичких центара и места извршено је по критеријумима развијености (остварен промет, валоризовани природни и створени р</w:t>
      </w:r>
      <w:r w:rsidR="00871874">
        <w:rPr>
          <w:bCs/>
          <w:lang w:val="sr-Cyrl-CS"/>
        </w:rPr>
        <w:t>е</w:t>
      </w:r>
      <w:r w:rsidRPr="00911E28">
        <w:rPr>
          <w:bCs/>
          <w:lang w:val="sr-Cyrl-CS"/>
        </w:rPr>
        <w:t xml:space="preserve">сурси, изграђеност и уређеност), перспективности у односу на обухваћеност туристичким дестинацијама и положаја према транзитним/туринг правцима и градским центрима. Бање Србије диференциране су на примарне бањске туристичке центре перспективно међународног значаја, секундарне бање националног значаја и остале бање регионалног значаја. </w:t>
      </w:r>
      <w:r w:rsidRPr="00911E28">
        <w:rPr>
          <w:bCs/>
          <w:iCs/>
          <w:lang w:val="sr-Cyrl-CS"/>
        </w:rPr>
        <w:t xml:space="preserve">На територији Плана </w:t>
      </w:r>
      <w:r w:rsidRPr="00911E28">
        <w:rPr>
          <w:bCs/>
          <w:lang w:val="sr-Cyrl-CS"/>
        </w:rPr>
        <w:t xml:space="preserve">налази се само Деспотовачка бања регионалног значаја са летњом понудом. </w:t>
      </w:r>
    </w:p>
    <w:p w:rsidR="00C60DAF" w:rsidRPr="00911E28" w:rsidRDefault="00C60DAF" w:rsidP="005116A6">
      <w:pPr>
        <w:ind w:right="-11" w:firstLine="720"/>
        <w:jc w:val="both"/>
        <w:rPr>
          <w:bCs/>
          <w:lang w:val="sr-Cyrl-CS"/>
        </w:rPr>
      </w:pPr>
      <w:r w:rsidRPr="00911E28">
        <w:rPr>
          <w:bCs/>
          <w:lang w:val="sr-Cyrl-CS"/>
        </w:rPr>
        <w:t xml:space="preserve">Планински туристички центри и места - Издвајање и рангирање планинских туристичких центара и места као језгара планинских дестинација, извршено је по критеријумима развијености (остварен промет, валоризовани природни ресурси и вредности, изграђеност и уређеност туристичке супраструктуре и инфраструктуре и др.) и перспективности према положају и значају у дестинацијама. Диференцирани су на примарне планинске туристичке центре перспективно међународног значаја, секундарна планинска места националног значаја и планинска места регионалног значаја. Подручје Просторног плана захвата Кучајске планине односно Црни Врх и перспективно Бељаницу, као остала планинска места националног значаја са делимично целогодишњом понудом. </w:t>
      </w:r>
    </w:p>
    <w:p w:rsidR="00C60DAF" w:rsidRPr="00911E28" w:rsidRDefault="00C60DAF" w:rsidP="005116A6">
      <w:pPr>
        <w:ind w:right="-11" w:firstLine="720"/>
        <w:jc w:val="both"/>
        <w:rPr>
          <w:bCs/>
          <w:lang w:val="sr-Cyrl-CS"/>
        </w:rPr>
      </w:pPr>
      <w:r w:rsidRPr="00911E28">
        <w:rPr>
          <w:bCs/>
          <w:lang w:val="sr-Cyrl-CS"/>
        </w:rPr>
        <w:t xml:space="preserve">Зоне туристичких кластера </w:t>
      </w:r>
      <w:r w:rsidR="00484553" w:rsidRPr="00911E28">
        <w:rPr>
          <w:bCs/>
          <w:lang w:val="sr-Cyrl-CS"/>
        </w:rPr>
        <w:t>–</w:t>
      </w:r>
      <w:r w:rsidRPr="00911E28">
        <w:rPr>
          <w:bCs/>
          <w:lang w:val="sr-Cyrl-CS"/>
        </w:rPr>
        <w:t xml:space="preserve"> Подела територије </w:t>
      </w:r>
      <w:r w:rsidR="001D4D3B">
        <w:rPr>
          <w:bCs/>
          <w:lang w:val="sr-Cyrl-CS"/>
        </w:rPr>
        <w:t xml:space="preserve">Републике </w:t>
      </w:r>
      <w:r w:rsidRPr="00911E28">
        <w:rPr>
          <w:bCs/>
          <w:lang w:val="sr-Cyrl-CS"/>
        </w:rPr>
        <w:t>Србије на зоне туристичких кластера представља синтезу просторно-функцијског структурирања државне територије у области туризма. Зоне туристичких кластера, као основна подручја туристичког развоја</w:t>
      </w:r>
      <w:r w:rsidR="001D4D3B">
        <w:rPr>
          <w:bCs/>
          <w:lang w:val="sr-Cyrl-CS"/>
        </w:rPr>
        <w:t xml:space="preserve"> Републике</w:t>
      </w:r>
      <w:r w:rsidRPr="00911E28">
        <w:rPr>
          <w:bCs/>
          <w:lang w:val="sr-Cyrl-CS"/>
        </w:rPr>
        <w:t xml:space="preserve"> Србије, представљају просторно-функцијске целине пословања обједињене постојеће и потенцијалне туристичке понуде. Од шест дефинисаних туристичких кластера тери</w:t>
      </w:r>
      <w:r w:rsidR="00871874">
        <w:rPr>
          <w:bCs/>
          <w:lang w:val="sr-Cyrl-CS"/>
        </w:rPr>
        <w:t>т</w:t>
      </w:r>
      <w:r w:rsidRPr="00911E28">
        <w:rPr>
          <w:bCs/>
          <w:lang w:val="sr-Cyrl-CS"/>
        </w:rPr>
        <w:t>орија обухваћена Просторним планом припада зони Источна Србија.</w:t>
      </w:r>
    </w:p>
    <w:p w:rsidR="00ED1537" w:rsidRPr="00911E28" w:rsidRDefault="00ED1537" w:rsidP="005116A6">
      <w:pPr>
        <w:ind w:right="-11" w:firstLine="720"/>
        <w:jc w:val="both"/>
        <w:rPr>
          <w:bCs/>
          <w:lang w:val="sr-Cyrl-CS"/>
        </w:rPr>
      </w:pPr>
    </w:p>
    <w:p w:rsidR="00C60DAF" w:rsidRPr="00911E28" w:rsidRDefault="00C60DAF" w:rsidP="005116A6">
      <w:pPr>
        <w:jc w:val="center"/>
        <w:rPr>
          <w:lang w:val="sr-Cyrl-CS"/>
        </w:rPr>
      </w:pPr>
      <w:r w:rsidRPr="00911E28">
        <w:rPr>
          <w:lang w:val="sr-Cyrl-CS"/>
        </w:rPr>
        <w:t>Анализа развоја туристичке привреде</w:t>
      </w:r>
    </w:p>
    <w:p w:rsidR="00D8753E" w:rsidRPr="00911E28" w:rsidRDefault="00D8753E" w:rsidP="005116A6">
      <w:pPr>
        <w:jc w:val="center"/>
        <w:rPr>
          <w:lang w:val="sr-Cyrl-CS"/>
        </w:rPr>
      </w:pPr>
    </w:p>
    <w:p w:rsidR="00C60DAF" w:rsidRPr="00911E28" w:rsidRDefault="00C60DAF" w:rsidP="005116A6">
      <w:pPr>
        <w:ind w:firstLine="720"/>
        <w:jc w:val="both"/>
        <w:rPr>
          <w:lang w:val="sr-Cyrl-CS"/>
        </w:rPr>
      </w:pPr>
      <w:r w:rsidRPr="00911E28">
        <w:rPr>
          <w:lang w:val="sr-Cyrl-CS"/>
        </w:rPr>
        <w:t xml:space="preserve">Туризам је једна од најзначајнијих привредних грана последњих деценија у свету, способна да активира подручја која су у себи препознала атрактивности и услуге које могу </w:t>
      </w:r>
      <w:r w:rsidRPr="00911E28">
        <w:rPr>
          <w:lang w:val="sr-Cyrl-CS"/>
        </w:rPr>
        <w:lastRenderedPageBreak/>
        <w:t>пружити домицилном становништву, али и гостима. Имајући у виду изражене економске и социолошке функције туризма и способност да интензивира остале привредне гране (пољопривреда, саобраћај, водопривреда, трговина), на простору туристичке дестинације Кучајске планине (ТД) треба извршити што прецизнију валоризацију туристичких вредности и закључити на који начин туризам може да прерасте у једну од главних развојних компоненти планског подручја, али и ширег регионалног окружења.</w:t>
      </w:r>
    </w:p>
    <w:p w:rsidR="00C60DAF" w:rsidRPr="00911E28" w:rsidRDefault="00C60DAF" w:rsidP="005116A6">
      <w:pPr>
        <w:tabs>
          <w:tab w:val="num" w:pos="284"/>
        </w:tabs>
        <w:ind w:firstLine="720"/>
        <w:jc w:val="both"/>
        <w:rPr>
          <w:lang w:val="sr-Cyrl-CS"/>
        </w:rPr>
      </w:pPr>
      <w:r w:rsidRPr="00911E28">
        <w:rPr>
          <w:lang w:val="sr-Cyrl-CS"/>
        </w:rPr>
        <w:t xml:space="preserve">У оквирима расположивих природних и антропогених туристичких ресурса треба тражити место и позиционирати туристичку делатност којој у досадашњим развојним концепцијама није придавана одговарајућа улога, насупрот њеној евидентној утемељености на различитим туристичким вредностима. Да би наведена претпоставка била валидна треба задовољити неколико предуслова: постојање туристичких ресурса, добра саобраћајна веза, </w:t>
      </w:r>
      <w:r w:rsidR="00736AD6" w:rsidRPr="00911E28">
        <w:rPr>
          <w:lang w:val="sr-Cyrl-CS"/>
        </w:rPr>
        <w:t>инте</w:t>
      </w:r>
      <w:r w:rsidRPr="00911E28">
        <w:rPr>
          <w:lang w:val="sr-Cyrl-CS"/>
        </w:rPr>
        <w:t>грални развој за</w:t>
      </w:r>
      <w:r w:rsidR="00736AD6" w:rsidRPr="00911E28">
        <w:rPr>
          <w:lang w:val="sr-Cyrl-CS"/>
        </w:rPr>
        <w:t>једно са суседним и даљим општи</w:t>
      </w:r>
      <w:r w:rsidRPr="00911E28">
        <w:rPr>
          <w:lang w:val="sr-Cyrl-CS"/>
        </w:rPr>
        <w:t>нама и регионима, потенцијални инвеститори, спремност локалне самоуправе за активирање туристичких ресурса, комплементарна привреда која би могла опслуживати угоститељске објекте, смештајни капацитети и маркетинг.</w:t>
      </w:r>
    </w:p>
    <w:p w:rsidR="00C60DAF" w:rsidRPr="00911E28" w:rsidRDefault="00C60DAF" w:rsidP="005116A6">
      <w:pPr>
        <w:ind w:firstLine="720"/>
        <w:jc w:val="both"/>
        <w:rPr>
          <w:lang w:val="sr-Cyrl-CS"/>
        </w:rPr>
      </w:pPr>
      <w:r w:rsidRPr="00911E28">
        <w:rPr>
          <w:lang w:val="sr-Cyrl-CS"/>
        </w:rPr>
        <w:t>Са испуњењем сваког наредног планског корака ближа је реализација циља. Анализа кроз Просторни план треба да покаже шта је од елемената заступљено, у каквом је тренутном стању и шта треба урадити да би се ситуација унапредила. Евидентно је да непостојање макар једног од елемената угрожа</w:t>
      </w:r>
      <w:r w:rsidR="00736AD6" w:rsidRPr="00911E28">
        <w:rPr>
          <w:lang w:val="sr-Cyrl-CS"/>
        </w:rPr>
        <w:t>ва и све остале елементе, снижа</w:t>
      </w:r>
      <w:r w:rsidRPr="00911E28">
        <w:rPr>
          <w:lang w:val="sr-Cyrl-CS"/>
        </w:rPr>
        <w:t xml:space="preserve">вајући ниво целокупне туристичке понуде. Истовремено, озбиљно бављење туризмом не познаје административне границе. Због тога је потребна координација и заједничко деловање општина, те третирање простора Туристичке дестинације као јединственог система (интерно), односно као дела ширег природног и антропогеног подручја (екстерно). Због тога ће основна идеја планске концепције развоја туризма у Просторном плану бити оријентисана на каузалну-системску повезаност простора, односно позиционирање туристичке привреде на начин да се надовезује на свеукупну туристичку понуду овог дела </w:t>
      </w:r>
      <w:r w:rsidR="001D4D3B">
        <w:rPr>
          <w:lang w:val="sr-Cyrl-CS"/>
        </w:rPr>
        <w:t xml:space="preserve">Републике </w:t>
      </w:r>
      <w:r w:rsidRPr="00911E28">
        <w:rPr>
          <w:lang w:val="sr-Cyrl-CS"/>
        </w:rPr>
        <w:t xml:space="preserve">Србије. </w:t>
      </w:r>
    </w:p>
    <w:p w:rsidR="00C60DAF" w:rsidRPr="00911E28" w:rsidRDefault="00C60DAF" w:rsidP="005116A6">
      <w:pPr>
        <w:ind w:firstLine="720"/>
        <w:jc w:val="both"/>
        <w:rPr>
          <w:lang w:val="sr-Cyrl-CS"/>
        </w:rPr>
      </w:pPr>
      <w:r w:rsidRPr="00911E28">
        <w:rPr>
          <w:lang w:val="sr-Cyrl-CS"/>
        </w:rPr>
        <w:t>Кучајске планине су најраспрострањенији планински комплекс источне Србије и њен најзна</w:t>
      </w:r>
      <w:r w:rsidRPr="00911E28">
        <w:rPr>
          <w:lang w:val="sr-Cyrl-CS"/>
        </w:rPr>
        <w:softHyphen/>
        <w:t xml:space="preserve">чајнији хидрографски чвор. Највећа су планинска крашка област </w:t>
      </w:r>
      <w:r w:rsidR="001D4D3B">
        <w:rPr>
          <w:lang w:val="sr-Cyrl-CS"/>
        </w:rPr>
        <w:t xml:space="preserve">Републике </w:t>
      </w:r>
      <w:r w:rsidRPr="00911E28">
        <w:rPr>
          <w:lang w:val="sr-Cyrl-CS"/>
        </w:rPr>
        <w:t>Србије. Ова област има карактер висоравни сложене тектонске и морфолошке структуре, издвојене долинама Црног Тимока, Мораве, Ресаве, Бељевине и Злотске реке. Карбонатна подлога и крашки рељеф условили су да на површинама и по увалама средишњих делова Кучајских планина нема сталних речних токова, већ се јављају понорнице са сувим и слепим долинама, које се одликују многобројним спелеолошким објектима. Најпознатије и највеће пећине су Ресавска и Радошева.</w:t>
      </w:r>
      <w:r w:rsidR="00736AD6" w:rsidRPr="00911E28">
        <w:rPr>
          <w:lang w:val="sr-Cyrl-CS"/>
        </w:rPr>
        <w:t xml:space="preserve"> У богатој и разноврс</w:t>
      </w:r>
      <w:r w:rsidRPr="00911E28">
        <w:rPr>
          <w:lang w:val="sr-Cyrl-CS"/>
        </w:rPr>
        <w:t>ној фло</w:t>
      </w:r>
      <w:r w:rsidR="00A02B64" w:rsidRPr="00911E28">
        <w:rPr>
          <w:lang w:val="sr-Cyrl-CS"/>
        </w:rPr>
        <w:t>ри присутан је велики број енде</w:t>
      </w:r>
      <w:r w:rsidRPr="00911E28">
        <w:rPr>
          <w:lang w:val="sr-Cyrl-CS"/>
        </w:rPr>
        <w:t>митета. Осим Кучајских планина, близина саобраћајног коридора Х и градских насеља Параћин (</w:t>
      </w:r>
      <w:r w:rsidR="008330EE" w:rsidRPr="00911E28">
        <w:rPr>
          <w:lang w:val="sr-Cyrl-CS"/>
        </w:rPr>
        <w:t xml:space="preserve">као </w:t>
      </w:r>
      <w:r w:rsidRPr="00911E28">
        <w:rPr>
          <w:lang w:val="sr-Cyrl-CS"/>
        </w:rPr>
        <w:t xml:space="preserve">трограђе са Јагодином и Ћупријом), Деспотовац и Бор, значајни културни потенцијали (Манастир Манасија и остали посебно у делу Подунавља у Источној Србији), природне целине (Подунавље, Хомољске планине) биће основ за стварање јединствене туристичке понуде у ширем, регионалном, окружењу. </w:t>
      </w:r>
    </w:p>
    <w:p w:rsidR="00C60DAF" w:rsidRPr="00911E28" w:rsidRDefault="00C60DAF" w:rsidP="005116A6">
      <w:pPr>
        <w:ind w:firstLine="720"/>
        <w:jc w:val="both"/>
        <w:rPr>
          <w:lang w:val="sr-Cyrl-CS"/>
        </w:rPr>
      </w:pPr>
      <w:r w:rsidRPr="00911E28">
        <w:rPr>
          <w:lang w:val="sr-Cyrl-CS"/>
        </w:rPr>
        <w:t xml:space="preserve">Туристичка дестинација Кучајске планине обухвата подручје Кучајских планина и представља примарну туристичку дестинацију са многобројним и разноврсним природним и антропогеним туристичким мотивима, али са мањим учешћем целогодишње туристичке понуде. Ово подручје веома квалитетне животне средине, представља регионалну целину интегрисане понуде унутар шире туристичке дестинације </w:t>
      </w:r>
      <w:r w:rsidR="00EC7FA3" w:rsidRPr="00911E28">
        <w:rPr>
          <w:lang w:val="sr-Cyrl-CS"/>
        </w:rPr>
        <w:t>,,</w:t>
      </w:r>
      <w:r w:rsidRPr="00911E28">
        <w:rPr>
          <w:lang w:val="sr-Cyrl-CS"/>
        </w:rPr>
        <w:t>Стиг - Кучајске планине</w:t>
      </w:r>
      <w:r w:rsidR="00061974" w:rsidRPr="00911E28">
        <w:rPr>
          <w:lang w:val="sr-Cyrl-CS"/>
        </w:rPr>
        <w:t>”</w:t>
      </w:r>
      <w:r w:rsidRPr="00911E28">
        <w:rPr>
          <w:lang w:val="sr-Cyrl-CS"/>
        </w:rPr>
        <w:t>, у оквиру туристичког кластера „Београд</w:t>
      </w:r>
      <w:r w:rsidR="00061974" w:rsidRPr="00911E28">
        <w:rPr>
          <w:lang w:val="sr-Cyrl-CS"/>
        </w:rPr>
        <w:t>”</w:t>
      </w:r>
      <w:r w:rsidRPr="00911E28">
        <w:rPr>
          <w:lang w:val="sr-Cyrl-CS"/>
        </w:rPr>
        <w:t xml:space="preserve">, а на самој граници туристичких кластера </w:t>
      </w:r>
      <w:r w:rsidR="00EC7FA3" w:rsidRPr="00911E28">
        <w:rPr>
          <w:lang w:val="sr-Cyrl-CS"/>
        </w:rPr>
        <w:t>,,</w:t>
      </w:r>
      <w:r w:rsidRPr="00911E28">
        <w:rPr>
          <w:lang w:val="sr-Cyrl-CS"/>
        </w:rPr>
        <w:t>Југоисточна Србија</w:t>
      </w:r>
      <w:r w:rsidR="00061974" w:rsidRPr="00911E28">
        <w:rPr>
          <w:lang w:val="sr-Cyrl-CS"/>
        </w:rPr>
        <w:t>”</w:t>
      </w:r>
      <w:r w:rsidRPr="00911E28">
        <w:rPr>
          <w:lang w:val="sr-Cyrl-CS"/>
        </w:rPr>
        <w:t xml:space="preserve"> и </w:t>
      </w:r>
      <w:r w:rsidR="00EC7FA3" w:rsidRPr="00911E28">
        <w:rPr>
          <w:lang w:val="sr-Cyrl-CS"/>
        </w:rPr>
        <w:t>,,</w:t>
      </w:r>
      <w:r w:rsidRPr="00911E28">
        <w:rPr>
          <w:lang w:val="sr-Cyrl-CS"/>
        </w:rPr>
        <w:t>Средишња и Западна Србија</w:t>
      </w:r>
      <w:r w:rsidR="00061974" w:rsidRPr="00911E28">
        <w:rPr>
          <w:lang w:val="sr-Cyrl-CS"/>
        </w:rPr>
        <w:t>”</w:t>
      </w:r>
      <w:r w:rsidRPr="00911E28">
        <w:rPr>
          <w:lang w:val="sr-Cyrl-CS"/>
        </w:rPr>
        <w:t xml:space="preserve">. Одрживи развој туризма на Кучајским планинама, са Бељаницом, Црним врхом и јужним обронцима Хомољских планина (као високопланинским подручјем од националног значаја, са повољним положајем у односу на потенцијалну туристичку тражњу), стратешко је питање привредног и социјалног развоја овог дела </w:t>
      </w:r>
      <w:r w:rsidR="001D4D3B">
        <w:rPr>
          <w:lang w:val="sr-Cyrl-CS"/>
        </w:rPr>
        <w:t xml:space="preserve">Републике </w:t>
      </w:r>
      <w:r w:rsidRPr="00911E28">
        <w:rPr>
          <w:lang w:val="sr-Cyrl-CS"/>
        </w:rPr>
        <w:t xml:space="preserve">Србије. Овај развој ће се базирати на развоју туристичке инфраструктуре и ресурса, интегрисању подручја у шире туристичке просторе, </w:t>
      </w:r>
      <w:r w:rsidRPr="00911E28">
        <w:rPr>
          <w:lang w:val="sr-Cyrl-CS"/>
        </w:rPr>
        <w:lastRenderedPageBreak/>
        <w:t>као и презентацији и одрживом коришћењу природних и културних вредности, уз њихову интеграцију у јединствену туристичку понуду овог подручја и ширег туристичког простора.</w:t>
      </w:r>
    </w:p>
    <w:p w:rsidR="00C60DAF" w:rsidRPr="00911E28" w:rsidRDefault="00C60DAF" w:rsidP="005116A6">
      <w:pPr>
        <w:ind w:firstLine="720"/>
        <w:jc w:val="both"/>
        <w:rPr>
          <w:bCs/>
          <w:lang w:val="sr-Cyrl-CS"/>
        </w:rPr>
      </w:pPr>
      <w:r w:rsidRPr="00911E28">
        <w:rPr>
          <w:bCs/>
          <w:lang w:val="sr-Cyrl-CS"/>
        </w:rPr>
        <w:t xml:space="preserve">Туристичка привреда на подручју </w:t>
      </w:r>
      <w:r w:rsidR="00736AD6" w:rsidRPr="00911E28">
        <w:rPr>
          <w:bCs/>
          <w:lang w:val="sr-Cyrl-CS"/>
        </w:rPr>
        <w:t>Прост</w:t>
      </w:r>
      <w:r w:rsidRPr="00911E28">
        <w:rPr>
          <w:bCs/>
          <w:lang w:val="sr-Cyrl-CS"/>
        </w:rPr>
        <w:t>орног плана не може се посматрати изван контекста укупне</w:t>
      </w:r>
      <w:r w:rsidR="00561C92" w:rsidRPr="00911E28">
        <w:rPr>
          <w:bCs/>
          <w:lang w:val="sr-Cyrl-CS"/>
        </w:rPr>
        <w:t xml:space="preserve"> туристичке понуде општина Жагу</w:t>
      </w:r>
      <w:r w:rsidRPr="00911E28">
        <w:rPr>
          <w:bCs/>
          <w:lang w:val="sr-Cyrl-CS"/>
        </w:rPr>
        <w:t>бица и</w:t>
      </w:r>
      <w:r w:rsidR="00561C92" w:rsidRPr="00911E28">
        <w:rPr>
          <w:bCs/>
          <w:lang w:val="sr-Cyrl-CS"/>
        </w:rPr>
        <w:t xml:space="preserve"> Деспото</w:t>
      </w:r>
      <w:r w:rsidRPr="00911E28">
        <w:rPr>
          <w:bCs/>
          <w:lang w:val="sr-Cyrl-CS"/>
        </w:rPr>
        <w:t>вац.</w:t>
      </w:r>
    </w:p>
    <w:p w:rsidR="00C60DAF" w:rsidRPr="00911E28" w:rsidRDefault="00C60DAF" w:rsidP="005116A6">
      <w:pPr>
        <w:ind w:firstLine="720"/>
        <w:jc w:val="both"/>
        <w:rPr>
          <w:lang w:val="sr-Cyrl-CS"/>
        </w:rPr>
      </w:pPr>
      <w:r w:rsidRPr="00911E28">
        <w:rPr>
          <w:lang w:val="sr-Cyrl-CS"/>
        </w:rPr>
        <w:t>а) Општина Жагубица:</w:t>
      </w:r>
    </w:p>
    <w:p w:rsidR="00C60DAF" w:rsidRPr="00911E28" w:rsidRDefault="00C60DAF" w:rsidP="005116A6">
      <w:pPr>
        <w:ind w:firstLine="720"/>
        <w:jc w:val="both"/>
        <w:rPr>
          <w:lang w:val="sr-Cyrl-CS"/>
        </w:rPr>
      </w:pPr>
      <w:r w:rsidRPr="00911E28">
        <w:rPr>
          <w:lang w:val="sr-Cyrl-CS"/>
        </w:rPr>
        <w:t>Просторни план обухвата целу територију општине Жагубица: целе катастарске општине Близнак, Брезница, Вуковац, Горњак, Жагубица, Изварица, Јошаница, Крепољин, Крупаја, Лазница село, Лазница Селиште, Мали Камен, Медвеђица, Милановац, Милатовац, Осаница, Рибаре, Сиге и Суви До. Овај простор је предодређен и данас се користи за планински туризам, туризам на води (летњи, излетнички, транзитни и стационарни, наутички, риболовни, спортски, спортско-рекреативни, манифестациони, еколошки, научни, едукативни) и културни туризам (кућна радиност, занати: израда сувенира, народне ношње; фолклор Хомоља, манифестациони: „Златне руке Хомоља</w:t>
      </w:r>
      <w:r w:rsidR="00061974" w:rsidRPr="00911E28">
        <w:rPr>
          <w:lang w:val="sr-Cyrl-CS"/>
        </w:rPr>
        <w:t>”</w:t>
      </w:r>
      <w:r w:rsidRPr="00911E28">
        <w:rPr>
          <w:lang w:val="sr-Cyrl-CS"/>
        </w:rPr>
        <w:t xml:space="preserve"> и „Сабор Врела Хомоља</w:t>
      </w:r>
      <w:r w:rsidR="00061974" w:rsidRPr="00911E28">
        <w:rPr>
          <w:lang w:val="sr-Cyrl-CS"/>
        </w:rPr>
        <w:t>”</w:t>
      </w:r>
      <w:r w:rsidRPr="00911E28">
        <w:rPr>
          <w:lang w:val="sr-Cyrl-CS"/>
        </w:rPr>
        <w:t xml:space="preserve"> у Жагубици, „Спасовдански сусрети</w:t>
      </w:r>
      <w:r w:rsidR="00061974" w:rsidRPr="00911E28">
        <w:rPr>
          <w:lang w:val="sr-Cyrl-CS"/>
        </w:rPr>
        <w:t>”</w:t>
      </w:r>
      <w:r w:rsidRPr="00911E28">
        <w:rPr>
          <w:lang w:val="sr-Cyrl-CS"/>
        </w:rPr>
        <w:t xml:space="preserve"> и „Дани гљива и биља</w:t>
      </w:r>
      <w:r w:rsidR="00061974" w:rsidRPr="00911E28">
        <w:rPr>
          <w:lang w:val="sr-Cyrl-CS"/>
        </w:rPr>
        <w:t>”</w:t>
      </w:r>
      <w:r w:rsidRPr="00911E28">
        <w:rPr>
          <w:lang w:val="sr-Cyrl-CS"/>
        </w:rPr>
        <w:t xml:space="preserve"> у Крепољину). Домаћа радиност, поред допунског занимања становништва и повећања садржаја туристичке понуде, истовремено је фактор очувања етнографско-фолклорног идентитета српског и влашког становништва. За разлику од других облика социо-културног живота, где је прожимање српског и влашког становништва изражено, у области традиционалних занимања и фолклора изразите су разлике и оне се у туризму вреднују као подстицај у стварању атрактивне туристичке понуде. У границама Просторног плана налазе се туристички атрактивни локалитети: „Врело Млаве</w:t>
      </w:r>
      <w:r w:rsidR="00061974" w:rsidRPr="00911E28">
        <w:rPr>
          <w:lang w:val="sr-Cyrl-CS"/>
        </w:rPr>
        <w:t>”</w:t>
      </w:r>
      <w:r w:rsidRPr="00911E28">
        <w:rPr>
          <w:lang w:val="sr-Cyrl-CS"/>
        </w:rPr>
        <w:t xml:space="preserve"> или „Жагубичко врело</w:t>
      </w:r>
      <w:r w:rsidR="00061974" w:rsidRPr="00911E28">
        <w:rPr>
          <w:lang w:val="sr-Cyrl-CS"/>
        </w:rPr>
        <w:t>”</w:t>
      </w:r>
      <w:r w:rsidRPr="00911E28">
        <w:rPr>
          <w:lang w:val="sr-Cyrl-CS"/>
        </w:rPr>
        <w:t xml:space="preserve"> – споменик природе, Крупајско врело – споменик природе, прераст Самар – споменик природе и манастир Тршка</w:t>
      </w:r>
      <w:r w:rsidR="004A5577" w:rsidRPr="00911E28">
        <w:rPr>
          <w:lang w:val="sr-Cyrl-CS"/>
        </w:rPr>
        <w:t xml:space="preserve"> у Милатовцу, непокретно културно добро – споменик културе од великог значаја</w:t>
      </w:r>
      <w:r w:rsidRPr="00911E28">
        <w:rPr>
          <w:lang w:val="sr-Cyrl-CS"/>
        </w:rPr>
        <w:t>. У границама Просторног плана налази се и ловиште „Црни врх</w:t>
      </w:r>
      <w:r w:rsidR="00061974" w:rsidRPr="00911E28">
        <w:rPr>
          <w:lang w:val="sr-Cyrl-CS"/>
        </w:rPr>
        <w:t>”</w:t>
      </w:r>
      <w:r w:rsidRPr="00911E28">
        <w:rPr>
          <w:lang w:val="sr-Cyrl-CS"/>
        </w:rPr>
        <w:t xml:space="preserve"> и др. У општини се налазе свега два објекта (у Жагубици и Крепољину) са регистрованим смештајем. Смештајни капацитети су око 100 лежајева. Уз то, регистровано је око 30 лежајева у домаћој радиности (према подацима Туристичке организације општине Жагубица, </w:t>
      </w:r>
      <w:hyperlink r:id="rId8" w:history="1">
        <w:r w:rsidRPr="00911E28">
          <w:rPr>
            <w:rStyle w:val="Hyperlink"/>
            <w:color w:val="auto"/>
            <w:u w:val="none"/>
            <w:lang w:val="sr-Cyrl-CS"/>
          </w:rPr>
          <w:t>www.tozagubica.rs</w:t>
        </w:r>
      </w:hyperlink>
      <w:r w:rsidRPr="00911E28">
        <w:rPr>
          <w:lang w:val="sr-Cyrl-CS"/>
        </w:rPr>
        <w:t xml:space="preserve">). Смештајни капацитети су углавном нижег квалитета и имају мали степен искоришћености. У општини се у претходних пет година годишње просечно бележи нешто испод 2.000 ноћења са доминантним учешћем домаћих туриста. Према подацима </w:t>
      </w:r>
      <w:r w:rsidR="00C313A7" w:rsidRPr="001D4D3B">
        <w:rPr>
          <w:lang w:val="sr-Cyrl-CS"/>
        </w:rPr>
        <w:t xml:space="preserve">Републичког завода за статистику (у даљем тексту: </w:t>
      </w:r>
      <w:r w:rsidRPr="001D4D3B">
        <w:rPr>
          <w:lang w:val="sr-Cyrl-CS"/>
        </w:rPr>
        <w:t>РЗС</w:t>
      </w:r>
      <w:r w:rsidR="00C313A7" w:rsidRPr="001D4D3B">
        <w:rPr>
          <w:lang w:val="sr-Cyrl-CS"/>
        </w:rPr>
        <w:t>)</w:t>
      </w:r>
      <w:r w:rsidRPr="001D4D3B">
        <w:rPr>
          <w:lang w:val="sr-Cyrl-CS"/>
        </w:rPr>
        <w:t xml:space="preserve"> </w:t>
      </w:r>
      <w:r w:rsidRPr="00911E28">
        <w:rPr>
          <w:lang w:val="sr-Cyrl-CS"/>
        </w:rPr>
        <w:t>бележи се нагли пораст броја туриста и броја ноћења 2019. године али и даље са занема</w:t>
      </w:r>
      <w:r w:rsidR="005F04B0" w:rsidRPr="00911E28">
        <w:rPr>
          <w:lang w:val="sr-Cyrl-CS"/>
        </w:rPr>
        <w:t>ривим учешћем страних туриста (T</w:t>
      </w:r>
      <w:r w:rsidRPr="00911E28">
        <w:rPr>
          <w:lang w:val="sr-Cyrl-CS"/>
        </w:rPr>
        <w:t>абела 1).</w:t>
      </w:r>
    </w:p>
    <w:p w:rsidR="00C60DAF" w:rsidRPr="00911E28" w:rsidRDefault="00C60DAF" w:rsidP="005116A6">
      <w:pPr>
        <w:ind w:firstLine="720"/>
        <w:jc w:val="both"/>
        <w:rPr>
          <w:lang w:val="sr-Cyrl-CS"/>
        </w:rPr>
      </w:pPr>
      <w:r w:rsidRPr="00911E28">
        <w:rPr>
          <w:lang w:val="sr-Cyrl-CS"/>
        </w:rPr>
        <w:t xml:space="preserve">б) Општина Деспотовац: </w:t>
      </w:r>
    </w:p>
    <w:p w:rsidR="00C60DAF" w:rsidRPr="00911E28" w:rsidRDefault="00C60DAF" w:rsidP="005116A6">
      <w:pPr>
        <w:ind w:firstLine="720"/>
        <w:jc w:val="both"/>
        <w:rPr>
          <w:lang w:val="sr-Cyrl-CS"/>
        </w:rPr>
      </w:pPr>
      <w:r w:rsidRPr="00911E28">
        <w:rPr>
          <w:lang w:val="sr-Cyrl-CS"/>
        </w:rPr>
        <w:t>Просторни план на територији општине Деспотовац обухвата целе катастарске општине Буковац, Бељајка, Војник, Двориште, Деспотовац, Жидиље, Језеро, Јеловац, Липовица, Ломница, Пањевац, Поповњак, Равна Река, Ресавица, Сењски Рудник, Сладаја, Стењевац и Стрмостен. У грани</w:t>
      </w:r>
      <w:r w:rsidRPr="00911E28">
        <w:rPr>
          <w:lang w:val="sr-Cyrl-CS"/>
        </w:rPr>
        <w:softHyphen/>
        <w:t>цама Просторног плана, налазе се туристички атрактивни локалитети: „Стрмостен</w:t>
      </w:r>
      <w:r w:rsidR="00061974" w:rsidRPr="00911E28">
        <w:rPr>
          <w:lang w:val="sr-Cyrl-CS"/>
        </w:rPr>
        <w:t>”</w:t>
      </w:r>
      <w:r w:rsidRPr="00911E28">
        <w:rPr>
          <w:lang w:val="sr-Cyrl-CS"/>
        </w:rPr>
        <w:t xml:space="preserve"> на реци Ресави, „Јеловац</w:t>
      </w:r>
      <w:r w:rsidR="00061974" w:rsidRPr="00911E28">
        <w:rPr>
          <w:lang w:val="sr-Cyrl-CS"/>
        </w:rPr>
        <w:t>”</w:t>
      </w:r>
      <w:r w:rsidRPr="00911E28">
        <w:rPr>
          <w:lang w:val="sr-Cyrl-CS"/>
        </w:rPr>
        <w:t xml:space="preserve"> на Јеловичком потоку, Сењски рудници са </w:t>
      </w:r>
      <w:r w:rsidR="00D85631" w:rsidRPr="00911E28">
        <w:rPr>
          <w:lang w:val="sr-Cyrl-CS"/>
        </w:rPr>
        <w:t>„</w:t>
      </w:r>
      <w:r w:rsidRPr="00911E28">
        <w:rPr>
          <w:lang w:val="sr-Cyrl-CS"/>
        </w:rPr>
        <w:t>Александровим поткопом</w:t>
      </w:r>
      <w:r w:rsidR="00061974" w:rsidRPr="00911E28">
        <w:rPr>
          <w:lang w:val="sr-Cyrl-CS"/>
        </w:rPr>
        <w:t>”</w:t>
      </w:r>
      <w:r w:rsidRPr="00911E28">
        <w:rPr>
          <w:lang w:val="sr-Cyrl-CS"/>
        </w:rPr>
        <w:t xml:space="preserve">, и друге природне лепоте (планина Бељаница, кањон Ресаве, кањон Суваје, Букова прашума </w:t>
      </w:r>
      <w:r w:rsidR="00FD41C1" w:rsidRPr="00911E28">
        <w:rPr>
          <w:lang w:val="sr-Cyrl-CS"/>
        </w:rPr>
        <w:t>,,</w:t>
      </w:r>
      <w:r w:rsidR="00604BB2" w:rsidRPr="00911E28">
        <w:rPr>
          <w:lang w:val="sr-Cyrl-CS"/>
        </w:rPr>
        <w:t>Винатовачаˮ</w:t>
      </w:r>
      <w:r w:rsidRPr="00911E28">
        <w:rPr>
          <w:lang w:val="sr-Cyrl-CS"/>
        </w:rPr>
        <w:t xml:space="preserve">, водопади </w:t>
      </w:r>
      <w:r w:rsidR="00FD41C1" w:rsidRPr="00911E28">
        <w:rPr>
          <w:lang w:val="sr-Cyrl-CS"/>
        </w:rPr>
        <w:t>,,</w:t>
      </w:r>
      <w:r w:rsidR="00604BB2" w:rsidRPr="00911E28">
        <w:rPr>
          <w:lang w:val="sr-Cyrl-CS"/>
        </w:rPr>
        <w:t>Лисине”</w:t>
      </w:r>
      <w:r w:rsidRPr="00911E28">
        <w:rPr>
          <w:lang w:val="sr-Cyrl-CS"/>
        </w:rPr>
        <w:t xml:space="preserve"> </w:t>
      </w:r>
      <w:r w:rsidR="00FD41C1" w:rsidRPr="00911E28">
        <w:rPr>
          <w:lang w:val="sr-Cyrl-CS"/>
        </w:rPr>
        <w:t>односно ,,</w:t>
      </w:r>
      <w:r w:rsidR="00604BB2" w:rsidRPr="00911E28">
        <w:rPr>
          <w:lang w:val="sr-Cyrl-CS"/>
        </w:rPr>
        <w:t>Велики Букˮ</w:t>
      </w:r>
      <w:r w:rsidR="00FD41C1" w:rsidRPr="00911E28">
        <w:rPr>
          <w:lang w:val="sr-Cyrl-CS"/>
        </w:rPr>
        <w:t xml:space="preserve"> и ,,</w:t>
      </w:r>
      <w:r w:rsidR="00604BB2" w:rsidRPr="00911E28">
        <w:rPr>
          <w:lang w:val="sr-Cyrl-CS"/>
        </w:rPr>
        <w:t>Прскало”</w:t>
      </w:r>
      <w:r w:rsidR="00BD5691" w:rsidRPr="00911E28">
        <w:rPr>
          <w:lang w:val="sr-Cyrl-CS"/>
        </w:rPr>
        <w:t>, извори мало и велико Врело, ,,Ресавска пећинаˮ</w:t>
      </w:r>
      <w:r w:rsidR="005F04B0" w:rsidRPr="00911E28">
        <w:rPr>
          <w:lang w:val="sr-Cyrl-CS"/>
        </w:rPr>
        <w:t xml:space="preserve"> и мноштво других пећина и др</w:t>
      </w:r>
      <w:r w:rsidRPr="00911E28">
        <w:rPr>
          <w:lang w:val="sr-Cyrl-CS"/>
        </w:rPr>
        <w:t xml:space="preserve">) и културно историјски споменици (Манастир Манасија, Музеј угљарства, манастирска воденица, Мијајлова јама, археолошки локалитет </w:t>
      </w:r>
      <w:r w:rsidRPr="00911E28">
        <w:rPr>
          <w:bCs/>
          <w:lang w:val="sr-Cyrl-CS"/>
        </w:rPr>
        <w:t>Idimum</w:t>
      </w:r>
      <w:r w:rsidR="005F04B0" w:rsidRPr="00911E28">
        <w:rPr>
          <w:lang w:val="sr-Cyrl-CS"/>
        </w:rPr>
        <w:t xml:space="preserve"> и др), </w:t>
      </w:r>
      <w:r w:rsidRPr="00911E28">
        <w:rPr>
          <w:lang w:val="sr-Cyrl-CS"/>
        </w:rPr>
        <w:t xml:space="preserve">који пружају добре претпоставке за развој туризма. </w:t>
      </w:r>
      <w:r w:rsidRPr="00C313A7">
        <w:rPr>
          <w:lang w:val="sr-Cyrl-CS"/>
        </w:rPr>
        <w:t>Стање</w:t>
      </w:r>
      <w:r w:rsidRPr="00911E28">
        <w:rPr>
          <w:lang w:val="sr-Cyrl-CS"/>
        </w:rPr>
        <w:t xml:space="preserve"> туристичке привреде у општини Деспотовац је на ниском нивоу. Незнатан удео у укупној структури привреде (око 2%) је готово занемарљив у односу на постојеће потенцијале и вредности општине. Слично је и са бројем лежајева за потенцијалне туристе (око 200 према подацима </w:t>
      </w:r>
      <w:hyperlink r:id="rId9" w:history="1">
        <w:r w:rsidRPr="00911E28">
          <w:rPr>
            <w:rStyle w:val="Hyperlink"/>
            <w:color w:val="auto"/>
            <w:u w:val="none"/>
            <w:lang w:val="sr-Cyrl-CS"/>
          </w:rPr>
          <w:t>www.despotovacapartmani.rs</w:t>
        </w:r>
      </w:hyperlink>
      <w:r w:rsidRPr="00911E28">
        <w:rPr>
          <w:lang w:val="sr-Cyrl-CS"/>
        </w:rPr>
        <w:t xml:space="preserve">), што је, свакако недовољно за потребе озбиљнијег развоја туристичке привреде. Подаци </w:t>
      </w:r>
      <w:r w:rsidR="00C313A7" w:rsidRPr="00C313A7">
        <w:rPr>
          <w:lang w:val="sr-Cyrl-CS"/>
        </w:rPr>
        <w:t>РЗС</w:t>
      </w:r>
      <w:r w:rsidRPr="00C313A7">
        <w:rPr>
          <w:lang w:val="sr-Cyrl-CS"/>
        </w:rPr>
        <w:t xml:space="preserve"> </w:t>
      </w:r>
      <w:r w:rsidRPr="00911E28">
        <w:rPr>
          <w:lang w:val="sr-Cyrl-CS"/>
        </w:rPr>
        <w:t>показују да у последњих пет година општина Деспотовац просечно бележи око 2.400 туриста и нешто више од 7.000 ноћења на годишњем нивоу. У периоду од 2014. до 2019. године у структури страни туристи су чинили између 0,5 (2019.</w:t>
      </w:r>
      <w:r w:rsidR="00D8753E" w:rsidRPr="00911E28">
        <w:rPr>
          <w:lang w:val="sr-Cyrl-CS"/>
        </w:rPr>
        <w:t xml:space="preserve"> године</w:t>
      </w:r>
      <w:r w:rsidR="00F07140" w:rsidRPr="00911E28">
        <w:rPr>
          <w:lang w:val="sr-Cyrl-CS"/>
        </w:rPr>
        <w:t>) и 12% укупног броја туриста (Т</w:t>
      </w:r>
      <w:r w:rsidRPr="00911E28">
        <w:rPr>
          <w:lang w:val="sr-Cyrl-CS"/>
        </w:rPr>
        <w:t xml:space="preserve">абела 1). </w:t>
      </w:r>
    </w:p>
    <w:p w:rsidR="00C60DAF" w:rsidRPr="00911E28" w:rsidRDefault="00C60DAF" w:rsidP="005116A6">
      <w:pPr>
        <w:jc w:val="both"/>
        <w:rPr>
          <w:lang w:val="sr-Cyrl-CS"/>
        </w:rPr>
      </w:pPr>
    </w:p>
    <w:p w:rsidR="00C60DAF" w:rsidRPr="00911E28" w:rsidRDefault="00C60DAF" w:rsidP="005116A6">
      <w:pPr>
        <w:jc w:val="both"/>
        <w:rPr>
          <w:sz w:val="22"/>
          <w:szCs w:val="22"/>
          <w:lang w:val="sr-Cyrl-CS"/>
        </w:rPr>
      </w:pPr>
      <w:r w:rsidRPr="00911E28">
        <w:rPr>
          <w:lang w:val="sr-Cyrl-CS"/>
        </w:rPr>
        <w:t>Табела 1: Туристи и ноћења туриста у општинама Жагуби</w:t>
      </w:r>
      <w:r w:rsidR="00F02C7C" w:rsidRPr="00911E28">
        <w:rPr>
          <w:lang w:val="sr-Cyrl-CS"/>
        </w:rPr>
        <w:t>ца и Деспотовац, 2014-2019. године</w:t>
      </w:r>
    </w:p>
    <w:tbl>
      <w:tblPr>
        <w:tblW w:w="9283" w:type="dxa"/>
        <w:jc w:val="center"/>
        <w:tblLook w:val="04A0" w:firstRow="1" w:lastRow="0" w:firstColumn="1" w:lastColumn="0" w:noHBand="0" w:noVBand="1"/>
      </w:tblPr>
      <w:tblGrid>
        <w:gridCol w:w="1348"/>
        <w:gridCol w:w="775"/>
        <w:gridCol w:w="799"/>
        <w:gridCol w:w="971"/>
        <w:gridCol w:w="863"/>
        <w:gridCol w:w="715"/>
        <w:gridCol w:w="971"/>
        <w:gridCol w:w="863"/>
        <w:gridCol w:w="971"/>
        <w:gridCol w:w="1119"/>
      </w:tblGrid>
      <w:tr w:rsidR="00C60DAF" w:rsidRPr="00911E28" w:rsidTr="00227985">
        <w:trPr>
          <w:trHeight w:val="428"/>
          <w:jc w:val="center"/>
        </w:trPr>
        <w:tc>
          <w:tcPr>
            <w:tcW w:w="1348" w:type="dxa"/>
            <w:vMerge w:val="restart"/>
            <w:tcBorders>
              <w:top w:val="single" w:sz="12" w:space="0" w:color="auto"/>
              <w:left w:val="single" w:sz="12" w:space="0" w:color="auto"/>
              <w:right w:val="single" w:sz="4" w:space="0" w:color="auto"/>
            </w:tcBorders>
            <w:shd w:val="clear" w:color="auto" w:fill="auto"/>
            <w:noWrap/>
            <w:vAlign w:val="center"/>
            <w:hideMark/>
          </w:tcPr>
          <w:p w:rsidR="00C60DAF" w:rsidRPr="00911E28" w:rsidRDefault="00C60DAF" w:rsidP="005116A6">
            <w:pPr>
              <w:jc w:val="center"/>
              <w:rPr>
                <w:sz w:val="18"/>
                <w:szCs w:val="18"/>
                <w:lang w:val="sr-Cyrl-CS"/>
              </w:rPr>
            </w:pPr>
            <w:r w:rsidRPr="00911E28">
              <w:rPr>
                <w:sz w:val="18"/>
                <w:szCs w:val="18"/>
                <w:lang w:val="sr-Cyrl-CS"/>
              </w:rPr>
              <w:t>Општина</w:t>
            </w:r>
          </w:p>
        </w:tc>
        <w:tc>
          <w:tcPr>
            <w:tcW w:w="663" w:type="dxa"/>
            <w:vMerge w:val="restart"/>
            <w:tcBorders>
              <w:top w:val="single" w:sz="12" w:space="0" w:color="auto"/>
              <w:left w:val="single" w:sz="4" w:space="0" w:color="auto"/>
              <w:right w:val="single" w:sz="4" w:space="0" w:color="auto"/>
            </w:tcBorders>
            <w:shd w:val="clear" w:color="auto" w:fill="auto"/>
            <w:noWrap/>
            <w:vAlign w:val="center"/>
            <w:hideMark/>
          </w:tcPr>
          <w:p w:rsidR="00C60DAF" w:rsidRPr="00911E28" w:rsidRDefault="00F02C7C" w:rsidP="005116A6">
            <w:pPr>
              <w:jc w:val="center"/>
              <w:rPr>
                <w:sz w:val="18"/>
                <w:szCs w:val="18"/>
                <w:lang w:val="sr-Cyrl-CS"/>
              </w:rPr>
            </w:pPr>
            <w:r w:rsidRPr="00911E28">
              <w:rPr>
                <w:sz w:val="18"/>
                <w:szCs w:val="18"/>
                <w:lang w:val="sr-Cyrl-CS"/>
              </w:rPr>
              <w:t>Године</w:t>
            </w:r>
          </w:p>
        </w:tc>
        <w:tc>
          <w:tcPr>
            <w:tcW w:w="2633" w:type="dxa"/>
            <w:gridSpan w:val="3"/>
            <w:tcBorders>
              <w:top w:val="single" w:sz="12" w:space="0" w:color="auto"/>
              <w:left w:val="single" w:sz="4" w:space="0" w:color="auto"/>
              <w:bottom w:val="single" w:sz="4" w:space="0" w:color="auto"/>
              <w:right w:val="single" w:sz="4" w:space="0" w:color="auto"/>
            </w:tcBorders>
            <w:shd w:val="clear" w:color="auto" w:fill="auto"/>
            <w:noWrap/>
            <w:vAlign w:val="center"/>
            <w:hideMark/>
          </w:tcPr>
          <w:p w:rsidR="00C60DAF" w:rsidRPr="00911E28" w:rsidRDefault="00C60DAF" w:rsidP="005116A6">
            <w:pPr>
              <w:jc w:val="center"/>
              <w:rPr>
                <w:bCs/>
                <w:sz w:val="18"/>
                <w:szCs w:val="18"/>
                <w:lang w:val="sr-Cyrl-CS"/>
              </w:rPr>
            </w:pPr>
            <w:r w:rsidRPr="00911E28">
              <w:rPr>
                <w:bCs/>
                <w:sz w:val="18"/>
                <w:szCs w:val="18"/>
                <w:lang w:val="sr-Cyrl-CS"/>
              </w:rPr>
              <w:t>Туристи</w:t>
            </w:r>
          </w:p>
        </w:tc>
        <w:tc>
          <w:tcPr>
            <w:tcW w:w="2549" w:type="dxa"/>
            <w:gridSpan w:val="3"/>
            <w:tcBorders>
              <w:top w:val="single" w:sz="12" w:space="0" w:color="auto"/>
              <w:left w:val="nil"/>
              <w:bottom w:val="single" w:sz="4" w:space="0" w:color="auto"/>
              <w:right w:val="single" w:sz="4" w:space="0" w:color="auto"/>
            </w:tcBorders>
            <w:shd w:val="clear" w:color="auto" w:fill="auto"/>
            <w:noWrap/>
            <w:vAlign w:val="center"/>
            <w:hideMark/>
          </w:tcPr>
          <w:p w:rsidR="00C60DAF" w:rsidRPr="00911E28" w:rsidRDefault="00C60DAF" w:rsidP="005116A6">
            <w:pPr>
              <w:jc w:val="center"/>
              <w:rPr>
                <w:bCs/>
                <w:sz w:val="18"/>
                <w:szCs w:val="18"/>
                <w:lang w:val="sr-Cyrl-CS"/>
              </w:rPr>
            </w:pPr>
            <w:r w:rsidRPr="00911E28">
              <w:rPr>
                <w:bCs/>
                <w:sz w:val="18"/>
                <w:szCs w:val="18"/>
                <w:lang w:val="sr-Cyrl-CS"/>
              </w:rPr>
              <w:t>Ноћења туриста</w:t>
            </w:r>
          </w:p>
        </w:tc>
        <w:tc>
          <w:tcPr>
            <w:tcW w:w="2090" w:type="dxa"/>
            <w:gridSpan w:val="2"/>
            <w:tcBorders>
              <w:top w:val="single" w:sz="12" w:space="0" w:color="auto"/>
              <w:left w:val="nil"/>
              <w:bottom w:val="single" w:sz="4" w:space="0" w:color="auto"/>
              <w:right w:val="single" w:sz="12" w:space="0" w:color="auto"/>
            </w:tcBorders>
            <w:shd w:val="clear" w:color="auto" w:fill="auto"/>
            <w:vAlign w:val="center"/>
            <w:hideMark/>
          </w:tcPr>
          <w:p w:rsidR="00C60DAF" w:rsidRPr="00911E28" w:rsidRDefault="00C60DAF" w:rsidP="005116A6">
            <w:pPr>
              <w:jc w:val="center"/>
              <w:rPr>
                <w:bCs/>
                <w:sz w:val="18"/>
                <w:szCs w:val="18"/>
                <w:lang w:val="sr-Cyrl-CS"/>
              </w:rPr>
            </w:pPr>
            <w:r w:rsidRPr="00911E28">
              <w:rPr>
                <w:bCs/>
                <w:sz w:val="18"/>
                <w:szCs w:val="18"/>
                <w:lang w:val="sr-Cyrl-CS"/>
              </w:rPr>
              <w:t xml:space="preserve">Просечан број </w:t>
            </w:r>
            <w:r w:rsidRPr="00911E28">
              <w:rPr>
                <w:bCs/>
                <w:sz w:val="18"/>
                <w:szCs w:val="18"/>
                <w:lang w:val="sr-Cyrl-CS"/>
              </w:rPr>
              <w:br/>
              <w:t>ноћења туриста</w:t>
            </w:r>
          </w:p>
        </w:tc>
      </w:tr>
      <w:tr w:rsidR="00C60DAF" w:rsidRPr="00911E28" w:rsidTr="00227985">
        <w:trPr>
          <w:trHeight w:val="218"/>
          <w:jc w:val="center"/>
        </w:trPr>
        <w:tc>
          <w:tcPr>
            <w:tcW w:w="1348" w:type="dxa"/>
            <w:vMerge/>
            <w:tcBorders>
              <w:left w:val="single" w:sz="12" w:space="0" w:color="auto"/>
              <w:bottom w:val="single" w:sz="12" w:space="0" w:color="auto"/>
              <w:right w:val="single" w:sz="4" w:space="0" w:color="auto"/>
            </w:tcBorders>
            <w:shd w:val="clear" w:color="auto" w:fill="auto"/>
            <w:noWrap/>
            <w:vAlign w:val="bottom"/>
            <w:hideMark/>
          </w:tcPr>
          <w:p w:rsidR="00C60DAF" w:rsidRPr="00911E28" w:rsidRDefault="00C60DAF" w:rsidP="005116A6">
            <w:pPr>
              <w:jc w:val="center"/>
              <w:rPr>
                <w:bCs/>
                <w:sz w:val="18"/>
                <w:szCs w:val="18"/>
                <w:lang w:val="sr-Cyrl-CS"/>
              </w:rPr>
            </w:pPr>
          </w:p>
        </w:tc>
        <w:tc>
          <w:tcPr>
            <w:tcW w:w="663" w:type="dxa"/>
            <w:vMerge/>
            <w:tcBorders>
              <w:left w:val="single" w:sz="4" w:space="0" w:color="auto"/>
              <w:bottom w:val="single" w:sz="12" w:space="0" w:color="auto"/>
              <w:right w:val="single" w:sz="4" w:space="0" w:color="auto"/>
            </w:tcBorders>
            <w:shd w:val="clear" w:color="auto" w:fill="auto"/>
            <w:noWrap/>
            <w:vAlign w:val="bottom"/>
            <w:hideMark/>
          </w:tcPr>
          <w:p w:rsidR="00C60DAF" w:rsidRPr="00911E28" w:rsidRDefault="00C60DAF" w:rsidP="005116A6">
            <w:pPr>
              <w:rPr>
                <w:sz w:val="18"/>
                <w:szCs w:val="18"/>
                <w:lang w:val="sr-Cyrl-CS"/>
              </w:rPr>
            </w:pPr>
          </w:p>
        </w:tc>
        <w:tc>
          <w:tcPr>
            <w:tcW w:w="799" w:type="dxa"/>
            <w:tcBorders>
              <w:top w:val="nil"/>
              <w:left w:val="single" w:sz="4" w:space="0" w:color="auto"/>
              <w:bottom w:val="single" w:sz="12" w:space="0" w:color="auto"/>
              <w:right w:val="single" w:sz="4" w:space="0" w:color="auto"/>
            </w:tcBorders>
            <w:shd w:val="clear" w:color="auto" w:fill="auto"/>
            <w:noWrap/>
            <w:vAlign w:val="center"/>
            <w:hideMark/>
          </w:tcPr>
          <w:p w:rsidR="00C60DAF" w:rsidRPr="00911E28" w:rsidRDefault="00C60DAF" w:rsidP="005116A6">
            <w:pPr>
              <w:jc w:val="center"/>
              <w:rPr>
                <w:bCs/>
                <w:sz w:val="18"/>
                <w:szCs w:val="18"/>
                <w:lang w:val="sr-Cyrl-CS"/>
              </w:rPr>
            </w:pPr>
            <w:r w:rsidRPr="00911E28">
              <w:rPr>
                <w:bCs/>
                <w:sz w:val="18"/>
                <w:szCs w:val="18"/>
                <w:lang w:val="sr-Cyrl-CS"/>
              </w:rPr>
              <w:t>свега</w:t>
            </w:r>
          </w:p>
        </w:tc>
        <w:tc>
          <w:tcPr>
            <w:tcW w:w="971" w:type="dxa"/>
            <w:tcBorders>
              <w:top w:val="nil"/>
              <w:left w:val="nil"/>
              <w:bottom w:val="single" w:sz="12" w:space="0" w:color="auto"/>
              <w:right w:val="single" w:sz="4" w:space="0" w:color="auto"/>
            </w:tcBorders>
            <w:shd w:val="clear" w:color="auto" w:fill="auto"/>
            <w:noWrap/>
            <w:vAlign w:val="center"/>
            <w:hideMark/>
          </w:tcPr>
          <w:p w:rsidR="00C60DAF" w:rsidRPr="00911E28" w:rsidRDefault="00C60DAF" w:rsidP="005116A6">
            <w:pPr>
              <w:jc w:val="center"/>
              <w:rPr>
                <w:bCs/>
                <w:sz w:val="18"/>
                <w:szCs w:val="18"/>
                <w:lang w:val="sr-Cyrl-CS"/>
              </w:rPr>
            </w:pPr>
            <w:r w:rsidRPr="00911E28">
              <w:rPr>
                <w:bCs/>
                <w:sz w:val="18"/>
                <w:szCs w:val="18"/>
                <w:lang w:val="sr-Cyrl-CS"/>
              </w:rPr>
              <w:t>домаћи</w:t>
            </w:r>
          </w:p>
        </w:tc>
        <w:tc>
          <w:tcPr>
            <w:tcW w:w="863" w:type="dxa"/>
            <w:tcBorders>
              <w:top w:val="nil"/>
              <w:left w:val="nil"/>
              <w:bottom w:val="single" w:sz="12" w:space="0" w:color="auto"/>
              <w:right w:val="single" w:sz="4" w:space="0" w:color="auto"/>
            </w:tcBorders>
            <w:shd w:val="clear" w:color="auto" w:fill="auto"/>
            <w:noWrap/>
            <w:vAlign w:val="center"/>
            <w:hideMark/>
          </w:tcPr>
          <w:p w:rsidR="00C60DAF" w:rsidRPr="00911E28" w:rsidRDefault="00C60DAF" w:rsidP="005116A6">
            <w:pPr>
              <w:jc w:val="center"/>
              <w:rPr>
                <w:bCs/>
                <w:sz w:val="18"/>
                <w:szCs w:val="18"/>
                <w:lang w:val="sr-Cyrl-CS"/>
              </w:rPr>
            </w:pPr>
            <w:r w:rsidRPr="00911E28">
              <w:rPr>
                <w:bCs/>
                <w:sz w:val="18"/>
                <w:szCs w:val="18"/>
                <w:lang w:val="sr-Cyrl-CS"/>
              </w:rPr>
              <w:t>страни</w:t>
            </w:r>
          </w:p>
        </w:tc>
        <w:tc>
          <w:tcPr>
            <w:tcW w:w="715" w:type="dxa"/>
            <w:tcBorders>
              <w:top w:val="nil"/>
              <w:left w:val="nil"/>
              <w:bottom w:val="single" w:sz="12" w:space="0" w:color="auto"/>
              <w:right w:val="single" w:sz="4" w:space="0" w:color="auto"/>
            </w:tcBorders>
            <w:shd w:val="clear" w:color="auto" w:fill="auto"/>
            <w:noWrap/>
            <w:vAlign w:val="center"/>
            <w:hideMark/>
          </w:tcPr>
          <w:p w:rsidR="00C60DAF" w:rsidRPr="00911E28" w:rsidRDefault="00C60DAF" w:rsidP="005116A6">
            <w:pPr>
              <w:jc w:val="center"/>
              <w:rPr>
                <w:bCs/>
                <w:sz w:val="18"/>
                <w:szCs w:val="18"/>
                <w:lang w:val="sr-Cyrl-CS"/>
              </w:rPr>
            </w:pPr>
            <w:r w:rsidRPr="00911E28">
              <w:rPr>
                <w:bCs/>
                <w:sz w:val="18"/>
                <w:szCs w:val="18"/>
                <w:lang w:val="sr-Cyrl-CS"/>
              </w:rPr>
              <w:t>свега</w:t>
            </w:r>
          </w:p>
        </w:tc>
        <w:tc>
          <w:tcPr>
            <w:tcW w:w="971" w:type="dxa"/>
            <w:tcBorders>
              <w:top w:val="nil"/>
              <w:left w:val="nil"/>
              <w:bottom w:val="single" w:sz="12" w:space="0" w:color="auto"/>
              <w:right w:val="single" w:sz="4" w:space="0" w:color="auto"/>
            </w:tcBorders>
            <w:shd w:val="clear" w:color="auto" w:fill="auto"/>
            <w:noWrap/>
            <w:vAlign w:val="center"/>
            <w:hideMark/>
          </w:tcPr>
          <w:p w:rsidR="00C60DAF" w:rsidRPr="00911E28" w:rsidRDefault="00C60DAF" w:rsidP="005116A6">
            <w:pPr>
              <w:jc w:val="center"/>
              <w:rPr>
                <w:bCs/>
                <w:sz w:val="18"/>
                <w:szCs w:val="18"/>
                <w:lang w:val="sr-Cyrl-CS"/>
              </w:rPr>
            </w:pPr>
            <w:r w:rsidRPr="00911E28">
              <w:rPr>
                <w:bCs/>
                <w:sz w:val="18"/>
                <w:szCs w:val="18"/>
                <w:lang w:val="sr-Cyrl-CS"/>
              </w:rPr>
              <w:t>домаћи</w:t>
            </w:r>
          </w:p>
        </w:tc>
        <w:tc>
          <w:tcPr>
            <w:tcW w:w="863" w:type="dxa"/>
            <w:tcBorders>
              <w:top w:val="nil"/>
              <w:left w:val="nil"/>
              <w:bottom w:val="single" w:sz="12" w:space="0" w:color="auto"/>
              <w:right w:val="single" w:sz="4" w:space="0" w:color="auto"/>
            </w:tcBorders>
            <w:shd w:val="clear" w:color="auto" w:fill="auto"/>
            <w:noWrap/>
            <w:vAlign w:val="center"/>
            <w:hideMark/>
          </w:tcPr>
          <w:p w:rsidR="00C60DAF" w:rsidRPr="00911E28" w:rsidRDefault="00C60DAF" w:rsidP="005116A6">
            <w:pPr>
              <w:jc w:val="center"/>
              <w:rPr>
                <w:bCs/>
                <w:sz w:val="18"/>
                <w:szCs w:val="18"/>
                <w:lang w:val="sr-Cyrl-CS"/>
              </w:rPr>
            </w:pPr>
            <w:r w:rsidRPr="00911E28">
              <w:rPr>
                <w:bCs/>
                <w:sz w:val="18"/>
                <w:szCs w:val="18"/>
                <w:lang w:val="sr-Cyrl-CS"/>
              </w:rPr>
              <w:t>страни</w:t>
            </w:r>
          </w:p>
        </w:tc>
        <w:tc>
          <w:tcPr>
            <w:tcW w:w="971" w:type="dxa"/>
            <w:tcBorders>
              <w:top w:val="nil"/>
              <w:left w:val="nil"/>
              <w:bottom w:val="single" w:sz="12" w:space="0" w:color="auto"/>
              <w:right w:val="single" w:sz="4" w:space="0" w:color="auto"/>
            </w:tcBorders>
            <w:shd w:val="clear" w:color="auto" w:fill="auto"/>
            <w:noWrap/>
            <w:vAlign w:val="center"/>
            <w:hideMark/>
          </w:tcPr>
          <w:p w:rsidR="00C60DAF" w:rsidRPr="00911E28" w:rsidRDefault="00C60DAF" w:rsidP="005116A6">
            <w:pPr>
              <w:jc w:val="center"/>
              <w:rPr>
                <w:bCs/>
                <w:sz w:val="18"/>
                <w:szCs w:val="18"/>
                <w:lang w:val="sr-Cyrl-CS"/>
              </w:rPr>
            </w:pPr>
            <w:r w:rsidRPr="00911E28">
              <w:rPr>
                <w:bCs/>
                <w:sz w:val="18"/>
                <w:szCs w:val="18"/>
                <w:lang w:val="sr-Cyrl-CS"/>
              </w:rPr>
              <w:t>домаћи</w:t>
            </w:r>
          </w:p>
        </w:tc>
        <w:tc>
          <w:tcPr>
            <w:tcW w:w="1119" w:type="dxa"/>
            <w:tcBorders>
              <w:top w:val="nil"/>
              <w:left w:val="nil"/>
              <w:bottom w:val="single" w:sz="12" w:space="0" w:color="auto"/>
              <w:right w:val="single" w:sz="12" w:space="0" w:color="auto"/>
            </w:tcBorders>
            <w:shd w:val="clear" w:color="auto" w:fill="auto"/>
            <w:noWrap/>
            <w:vAlign w:val="center"/>
            <w:hideMark/>
          </w:tcPr>
          <w:p w:rsidR="00C60DAF" w:rsidRPr="00911E28" w:rsidRDefault="00C60DAF" w:rsidP="005116A6">
            <w:pPr>
              <w:jc w:val="center"/>
              <w:rPr>
                <w:bCs/>
                <w:sz w:val="18"/>
                <w:szCs w:val="18"/>
                <w:lang w:val="sr-Cyrl-CS"/>
              </w:rPr>
            </w:pPr>
            <w:r w:rsidRPr="00911E28">
              <w:rPr>
                <w:bCs/>
                <w:sz w:val="18"/>
                <w:szCs w:val="18"/>
                <w:lang w:val="sr-Cyrl-CS"/>
              </w:rPr>
              <w:t>страни</w:t>
            </w:r>
          </w:p>
        </w:tc>
      </w:tr>
      <w:tr w:rsidR="00C60DAF" w:rsidRPr="00911E28" w:rsidTr="00227985">
        <w:trPr>
          <w:trHeight w:val="218"/>
          <w:jc w:val="center"/>
        </w:trPr>
        <w:tc>
          <w:tcPr>
            <w:tcW w:w="1348" w:type="dxa"/>
            <w:vMerge w:val="restart"/>
            <w:tcBorders>
              <w:top w:val="single" w:sz="12" w:space="0" w:color="auto"/>
              <w:left w:val="single" w:sz="12" w:space="0" w:color="auto"/>
              <w:bottom w:val="single" w:sz="4" w:space="0" w:color="auto"/>
              <w:right w:val="single" w:sz="4" w:space="0" w:color="auto"/>
            </w:tcBorders>
            <w:shd w:val="clear" w:color="auto" w:fill="auto"/>
            <w:noWrap/>
            <w:vAlign w:val="center"/>
          </w:tcPr>
          <w:p w:rsidR="00C60DAF" w:rsidRPr="00911E28" w:rsidRDefault="00C60DAF" w:rsidP="005116A6">
            <w:pPr>
              <w:jc w:val="center"/>
              <w:rPr>
                <w:bCs/>
                <w:sz w:val="18"/>
                <w:szCs w:val="18"/>
                <w:lang w:val="sr-Cyrl-CS"/>
              </w:rPr>
            </w:pPr>
            <w:r w:rsidRPr="00911E28">
              <w:rPr>
                <w:bCs/>
                <w:sz w:val="18"/>
                <w:szCs w:val="18"/>
                <w:lang w:val="sr-Cyrl-CS"/>
              </w:rPr>
              <w:t>Жагубица</w:t>
            </w:r>
          </w:p>
        </w:tc>
        <w:tc>
          <w:tcPr>
            <w:tcW w:w="663" w:type="dxa"/>
            <w:tcBorders>
              <w:top w:val="single" w:sz="12" w:space="0" w:color="auto"/>
              <w:left w:val="nil"/>
              <w:bottom w:val="single" w:sz="4" w:space="0" w:color="auto"/>
              <w:right w:val="single" w:sz="4" w:space="0" w:color="auto"/>
            </w:tcBorders>
            <w:shd w:val="clear" w:color="auto" w:fill="auto"/>
            <w:noWrap/>
            <w:vAlign w:val="bottom"/>
          </w:tcPr>
          <w:p w:rsidR="00C60DAF" w:rsidRPr="00911E28" w:rsidRDefault="00C60DAF" w:rsidP="00F02C7C">
            <w:pPr>
              <w:jc w:val="center"/>
              <w:rPr>
                <w:bCs/>
                <w:sz w:val="18"/>
                <w:szCs w:val="18"/>
                <w:lang w:val="sr-Cyrl-CS"/>
              </w:rPr>
            </w:pPr>
            <w:r w:rsidRPr="00911E28">
              <w:rPr>
                <w:bCs/>
                <w:sz w:val="18"/>
                <w:szCs w:val="18"/>
                <w:lang w:val="sr-Cyrl-CS"/>
              </w:rPr>
              <w:t>2014</w:t>
            </w:r>
          </w:p>
        </w:tc>
        <w:tc>
          <w:tcPr>
            <w:tcW w:w="799" w:type="dxa"/>
            <w:tcBorders>
              <w:top w:val="single" w:sz="12" w:space="0" w:color="auto"/>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529</w:t>
            </w:r>
          </w:p>
        </w:tc>
        <w:tc>
          <w:tcPr>
            <w:tcW w:w="971" w:type="dxa"/>
            <w:tcBorders>
              <w:top w:val="single" w:sz="12" w:space="0" w:color="auto"/>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449</w:t>
            </w:r>
          </w:p>
        </w:tc>
        <w:tc>
          <w:tcPr>
            <w:tcW w:w="863" w:type="dxa"/>
            <w:tcBorders>
              <w:top w:val="single" w:sz="12" w:space="0" w:color="auto"/>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80</w:t>
            </w:r>
          </w:p>
        </w:tc>
        <w:tc>
          <w:tcPr>
            <w:tcW w:w="715" w:type="dxa"/>
            <w:tcBorders>
              <w:top w:val="single" w:sz="12" w:space="0" w:color="auto"/>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1936</w:t>
            </w:r>
          </w:p>
        </w:tc>
        <w:tc>
          <w:tcPr>
            <w:tcW w:w="971" w:type="dxa"/>
            <w:tcBorders>
              <w:top w:val="single" w:sz="12" w:space="0" w:color="auto"/>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1378</w:t>
            </w:r>
          </w:p>
        </w:tc>
        <w:tc>
          <w:tcPr>
            <w:tcW w:w="863" w:type="dxa"/>
            <w:tcBorders>
              <w:top w:val="single" w:sz="12" w:space="0" w:color="auto"/>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558</w:t>
            </w:r>
          </w:p>
        </w:tc>
        <w:tc>
          <w:tcPr>
            <w:tcW w:w="971" w:type="dxa"/>
            <w:tcBorders>
              <w:top w:val="single" w:sz="12" w:space="0" w:color="auto"/>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3.07</w:t>
            </w:r>
          </w:p>
        </w:tc>
        <w:tc>
          <w:tcPr>
            <w:tcW w:w="1119" w:type="dxa"/>
            <w:tcBorders>
              <w:top w:val="single" w:sz="12" w:space="0" w:color="auto"/>
              <w:left w:val="nil"/>
              <w:bottom w:val="single" w:sz="4" w:space="0" w:color="auto"/>
              <w:right w:val="single" w:sz="12"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6.98</w:t>
            </w:r>
          </w:p>
        </w:tc>
      </w:tr>
      <w:tr w:rsidR="00C60DAF" w:rsidRPr="00911E28" w:rsidTr="00227985">
        <w:trPr>
          <w:trHeight w:val="218"/>
          <w:jc w:val="center"/>
        </w:trPr>
        <w:tc>
          <w:tcPr>
            <w:tcW w:w="1348" w:type="dxa"/>
            <w:vMerge/>
            <w:tcBorders>
              <w:top w:val="single" w:sz="4" w:space="0" w:color="auto"/>
              <w:left w:val="single" w:sz="12" w:space="0" w:color="auto"/>
              <w:bottom w:val="single" w:sz="4" w:space="0" w:color="auto"/>
              <w:right w:val="single" w:sz="4" w:space="0" w:color="auto"/>
            </w:tcBorders>
            <w:vAlign w:val="center"/>
          </w:tcPr>
          <w:p w:rsidR="00C60DAF" w:rsidRPr="00911E28" w:rsidRDefault="00C60DAF" w:rsidP="005116A6">
            <w:pPr>
              <w:rPr>
                <w:bCs/>
                <w:sz w:val="18"/>
                <w:szCs w:val="18"/>
                <w:lang w:val="sr-Cyrl-CS"/>
              </w:rPr>
            </w:pPr>
          </w:p>
        </w:tc>
        <w:tc>
          <w:tcPr>
            <w:tcW w:w="6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bCs/>
                <w:sz w:val="18"/>
                <w:szCs w:val="18"/>
                <w:lang w:val="sr-Cyrl-CS"/>
              </w:rPr>
            </w:pPr>
            <w:r w:rsidRPr="00911E28">
              <w:rPr>
                <w:bCs/>
                <w:sz w:val="18"/>
                <w:szCs w:val="18"/>
                <w:lang w:val="sr-Cyrl-CS"/>
              </w:rPr>
              <w:t>2015</w:t>
            </w:r>
          </w:p>
        </w:tc>
        <w:tc>
          <w:tcPr>
            <w:tcW w:w="799"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686</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577</w:t>
            </w:r>
          </w:p>
        </w:tc>
        <w:tc>
          <w:tcPr>
            <w:tcW w:w="8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109</w:t>
            </w:r>
          </w:p>
        </w:tc>
        <w:tc>
          <w:tcPr>
            <w:tcW w:w="715"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2224</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1964</w:t>
            </w:r>
          </w:p>
        </w:tc>
        <w:tc>
          <w:tcPr>
            <w:tcW w:w="8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260</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3.40</w:t>
            </w:r>
          </w:p>
        </w:tc>
        <w:tc>
          <w:tcPr>
            <w:tcW w:w="1119" w:type="dxa"/>
            <w:tcBorders>
              <w:top w:val="nil"/>
              <w:left w:val="nil"/>
              <w:bottom w:val="single" w:sz="4" w:space="0" w:color="auto"/>
              <w:right w:val="single" w:sz="12"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2.39</w:t>
            </w:r>
          </w:p>
        </w:tc>
      </w:tr>
      <w:tr w:rsidR="00C60DAF" w:rsidRPr="00911E28" w:rsidTr="00227985">
        <w:trPr>
          <w:trHeight w:val="218"/>
          <w:jc w:val="center"/>
        </w:trPr>
        <w:tc>
          <w:tcPr>
            <w:tcW w:w="1348" w:type="dxa"/>
            <w:vMerge/>
            <w:tcBorders>
              <w:top w:val="single" w:sz="4" w:space="0" w:color="auto"/>
              <w:left w:val="single" w:sz="12" w:space="0" w:color="auto"/>
              <w:bottom w:val="single" w:sz="4" w:space="0" w:color="auto"/>
              <w:right w:val="single" w:sz="4" w:space="0" w:color="auto"/>
            </w:tcBorders>
            <w:vAlign w:val="center"/>
          </w:tcPr>
          <w:p w:rsidR="00C60DAF" w:rsidRPr="00911E28" w:rsidRDefault="00C60DAF" w:rsidP="005116A6">
            <w:pPr>
              <w:rPr>
                <w:bCs/>
                <w:sz w:val="18"/>
                <w:szCs w:val="18"/>
                <w:lang w:val="sr-Cyrl-CS"/>
              </w:rPr>
            </w:pPr>
          </w:p>
        </w:tc>
        <w:tc>
          <w:tcPr>
            <w:tcW w:w="6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bCs/>
                <w:sz w:val="18"/>
                <w:szCs w:val="18"/>
                <w:lang w:val="sr-Cyrl-CS"/>
              </w:rPr>
            </w:pPr>
            <w:r w:rsidRPr="00911E28">
              <w:rPr>
                <w:bCs/>
                <w:sz w:val="18"/>
                <w:szCs w:val="18"/>
                <w:lang w:val="sr-Cyrl-CS"/>
              </w:rPr>
              <w:t>2016</w:t>
            </w:r>
          </w:p>
        </w:tc>
        <w:tc>
          <w:tcPr>
            <w:tcW w:w="799"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19</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11</w:t>
            </w:r>
          </w:p>
        </w:tc>
        <w:tc>
          <w:tcPr>
            <w:tcW w:w="8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8</w:t>
            </w:r>
          </w:p>
        </w:tc>
        <w:tc>
          <w:tcPr>
            <w:tcW w:w="715"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124</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16</w:t>
            </w:r>
          </w:p>
        </w:tc>
        <w:tc>
          <w:tcPr>
            <w:tcW w:w="8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108</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1.45</w:t>
            </w:r>
          </w:p>
        </w:tc>
        <w:tc>
          <w:tcPr>
            <w:tcW w:w="1119" w:type="dxa"/>
            <w:tcBorders>
              <w:top w:val="nil"/>
              <w:left w:val="nil"/>
              <w:bottom w:val="single" w:sz="4" w:space="0" w:color="auto"/>
              <w:right w:val="single" w:sz="12"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13.50</w:t>
            </w:r>
          </w:p>
        </w:tc>
      </w:tr>
      <w:tr w:rsidR="00C60DAF" w:rsidRPr="00911E28" w:rsidTr="00227985">
        <w:trPr>
          <w:trHeight w:val="218"/>
          <w:jc w:val="center"/>
        </w:trPr>
        <w:tc>
          <w:tcPr>
            <w:tcW w:w="1348" w:type="dxa"/>
            <w:vMerge/>
            <w:tcBorders>
              <w:top w:val="single" w:sz="4" w:space="0" w:color="auto"/>
              <w:left w:val="single" w:sz="12" w:space="0" w:color="auto"/>
              <w:bottom w:val="single" w:sz="4" w:space="0" w:color="auto"/>
              <w:right w:val="single" w:sz="4" w:space="0" w:color="auto"/>
            </w:tcBorders>
            <w:vAlign w:val="center"/>
          </w:tcPr>
          <w:p w:rsidR="00C60DAF" w:rsidRPr="00911E28" w:rsidRDefault="00C60DAF" w:rsidP="005116A6">
            <w:pPr>
              <w:rPr>
                <w:bCs/>
                <w:sz w:val="18"/>
                <w:szCs w:val="18"/>
                <w:lang w:val="sr-Cyrl-CS"/>
              </w:rPr>
            </w:pPr>
          </w:p>
        </w:tc>
        <w:tc>
          <w:tcPr>
            <w:tcW w:w="6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bCs/>
                <w:sz w:val="18"/>
                <w:szCs w:val="18"/>
                <w:lang w:val="sr-Cyrl-CS"/>
              </w:rPr>
            </w:pPr>
            <w:r w:rsidRPr="00911E28">
              <w:rPr>
                <w:bCs/>
                <w:sz w:val="18"/>
                <w:szCs w:val="18"/>
                <w:lang w:val="sr-Cyrl-CS"/>
              </w:rPr>
              <w:t>2017</w:t>
            </w:r>
          </w:p>
        </w:tc>
        <w:tc>
          <w:tcPr>
            <w:tcW w:w="799" w:type="dxa"/>
            <w:tcBorders>
              <w:top w:val="nil"/>
              <w:left w:val="nil"/>
              <w:bottom w:val="single" w:sz="4" w:space="0" w:color="auto"/>
              <w:right w:val="single" w:sz="4" w:space="0" w:color="auto"/>
            </w:tcBorders>
            <w:shd w:val="clear" w:color="auto" w:fill="auto"/>
            <w:noWrap/>
            <w:vAlign w:val="center"/>
          </w:tcPr>
          <w:p w:rsidR="00C60DAF" w:rsidRPr="00911E28" w:rsidRDefault="00C60DAF" w:rsidP="00F02C7C">
            <w:pPr>
              <w:jc w:val="center"/>
              <w:rPr>
                <w:sz w:val="18"/>
                <w:szCs w:val="18"/>
                <w:lang w:val="sr-Cyrl-CS"/>
              </w:rPr>
            </w:pPr>
            <w:r w:rsidRPr="00911E28">
              <w:rPr>
                <w:sz w:val="18"/>
                <w:szCs w:val="18"/>
                <w:lang w:val="sr-Cyrl-CS"/>
              </w:rPr>
              <w:t>-</w:t>
            </w:r>
          </w:p>
        </w:tc>
        <w:tc>
          <w:tcPr>
            <w:tcW w:w="971" w:type="dxa"/>
            <w:tcBorders>
              <w:top w:val="nil"/>
              <w:left w:val="nil"/>
              <w:bottom w:val="single" w:sz="4" w:space="0" w:color="auto"/>
              <w:right w:val="single" w:sz="4" w:space="0" w:color="auto"/>
            </w:tcBorders>
            <w:shd w:val="clear" w:color="auto" w:fill="auto"/>
            <w:noWrap/>
            <w:vAlign w:val="center"/>
          </w:tcPr>
          <w:p w:rsidR="00C60DAF" w:rsidRPr="00911E28" w:rsidRDefault="00C60DAF" w:rsidP="00F02C7C">
            <w:pPr>
              <w:jc w:val="center"/>
              <w:rPr>
                <w:sz w:val="18"/>
                <w:szCs w:val="18"/>
                <w:lang w:val="sr-Cyrl-CS"/>
              </w:rPr>
            </w:pPr>
            <w:r w:rsidRPr="00911E28">
              <w:rPr>
                <w:sz w:val="18"/>
                <w:szCs w:val="18"/>
                <w:lang w:val="sr-Cyrl-CS"/>
              </w:rPr>
              <w:t>-</w:t>
            </w:r>
          </w:p>
        </w:tc>
        <w:tc>
          <w:tcPr>
            <w:tcW w:w="863" w:type="dxa"/>
            <w:tcBorders>
              <w:top w:val="nil"/>
              <w:left w:val="nil"/>
              <w:bottom w:val="single" w:sz="4" w:space="0" w:color="auto"/>
              <w:right w:val="single" w:sz="4" w:space="0" w:color="auto"/>
            </w:tcBorders>
            <w:shd w:val="clear" w:color="auto" w:fill="auto"/>
            <w:noWrap/>
            <w:vAlign w:val="center"/>
          </w:tcPr>
          <w:p w:rsidR="00C60DAF" w:rsidRPr="00911E28" w:rsidRDefault="00C60DAF" w:rsidP="00F02C7C">
            <w:pPr>
              <w:jc w:val="center"/>
              <w:rPr>
                <w:sz w:val="18"/>
                <w:szCs w:val="18"/>
                <w:lang w:val="sr-Cyrl-CS"/>
              </w:rPr>
            </w:pPr>
            <w:r w:rsidRPr="00911E28">
              <w:rPr>
                <w:sz w:val="18"/>
                <w:szCs w:val="18"/>
                <w:lang w:val="sr-Cyrl-CS"/>
              </w:rPr>
              <w:t>-</w:t>
            </w:r>
          </w:p>
        </w:tc>
        <w:tc>
          <w:tcPr>
            <w:tcW w:w="715" w:type="dxa"/>
            <w:tcBorders>
              <w:top w:val="nil"/>
              <w:left w:val="nil"/>
              <w:bottom w:val="single" w:sz="4" w:space="0" w:color="auto"/>
              <w:right w:val="single" w:sz="4" w:space="0" w:color="auto"/>
            </w:tcBorders>
            <w:shd w:val="clear" w:color="auto" w:fill="auto"/>
            <w:noWrap/>
            <w:vAlign w:val="center"/>
          </w:tcPr>
          <w:p w:rsidR="00C60DAF" w:rsidRPr="00911E28" w:rsidRDefault="00C60DAF" w:rsidP="00F02C7C">
            <w:pPr>
              <w:jc w:val="center"/>
              <w:rPr>
                <w:sz w:val="18"/>
                <w:szCs w:val="18"/>
                <w:lang w:val="sr-Cyrl-CS"/>
              </w:rPr>
            </w:pPr>
            <w:r w:rsidRPr="00911E28">
              <w:rPr>
                <w:sz w:val="18"/>
                <w:szCs w:val="18"/>
                <w:lang w:val="sr-Cyrl-CS"/>
              </w:rPr>
              <w:t>-</w:t>
            </w:r>
          </w:p>
        </w:tc>
        <w:tc>
          <w:tcPr>
            <w:tcW w:w="971" w:type="dxa"/>
            <w:tcBorders>
              <w:top w:val="nil"/>
              <w:left w:val="nil"/>
              <w:bottom w:val="single" w:sz="4" w:space="0" w:color="auto"/>
              <w:right w:val="single" w:sz="4" w:space="0" w:color="auto"/>
            </w:tcBorders>
            <w:shd w:val="clear" w:color="auto" w:fill="auto"/>
            <w:noWrap/>
            <w:vAlign w:val="center"/>
          </w:tcPr>
          <w:p w:rsidR="00C60DAF" w:rsidRPr="00911E28" w:rsidRDefault="00C60DAF" w:rsidP="00F02C7C">
            <w:pPr>
              <w:jc w:val="center"/>
              <w:rPr>
                <w:sz w:val="18"/>
                <w:szCs w:val="18"/>
                <w:lang w:val="sr-Cyrl-CS"/>
              </w:rPr>
            </w:pPr>
            <w:r w:rsidRPr="00911E28">
              <w:rPr>
                <w:sz w:val="18"/>
                <w:szCs w:val="18"/>
                <w:lang w:val="sr-Cyrl-CS"/>
              </w:rPr>
              <w:t>-</w:t>
            </w:r>
          </w:p>
        </w:tc>
        <w:tc>
          <w:tcPr>
            <w:tcW w:w="863" w:type="dxa"/>
            <w:tcBorders>
              <w:top w:val="nil"/>
              <w:left w:val="nil"/>
              <w:bottom w:val="single" w:sz="4" w:space="0" w:color="auto"/>
              <w:right w:val="single" w:sz="4" w:space="0" w:color="auto"/>
            </w:tcBorders>
            <w:shd w:val="clear" w:color="auto" w:fill="auto"/>
            <w:noWrap/>
            <w:vAlign w:val="center"/>
          </w:tcPr>
          <w:p w:rsidR="00C60DAF" w:rsidRPr="00911E28" w:rsidRDefault="00C60DAF" w:rsidP="00F02C7C">
            <w:pPr>
              <w:jc w:val="center"/>
              <w:rPr>
                <w:sz w:val="18"/>
                <w:szCs w:val="18"/>
                <w:lang w:val="sr-Cyrl-CS"/>
              </w:rPr>
            </w:pPr>
            <w:r w:rsidRPr="00911E28">
              <w:rPr>
                <w:sz w:val="18"/>
                <w:szCs w:val="18"/>
                <w:lang w:val="sr-Cyrl-CS"/>
              </w:rPr>
              <w:t>-</w:t>
            </w:r>
          </w:p>
        </w:tc>
        <w:tc>
          <w:tcPr>
            <w:tcW w:w="971" w:type="dxa"/>
            <w:tcBorders>
              <w:top w:val="nil"/>
              <w:left w:val="nil"/>
              <w:bottom w:val="single" w:sz="4" w:space="0" w:color="auto"/>
              <w:right w:val="single" w:sz="4" w:space="0" w:color="auto"/>
            </w:tcBorders>
            <w:shd w:val="clear" w:color="auto" w:fill="auto"/>
            <w:noWrap/>
            <w:vAlign w:val="center"/>
          </w:tcPr>
          <w:p w:rsidR="00C60DAF" w:rsidRPr="00911E28" w:rsidRDefault="00C60DAF" w:rsidP="00F02C7C">
            <w:pPr>
              <w:jc w:val="center"/>
              <w:rPr>
                <w:sz w:val="18"/>
                <w:szCs w:val="18"/>
                <w:lang w:val="sr-Cyrl-CS"/>
              </w:rPr>
            </w:pPr>
            <w:r w:rsidRPr="00911E28">
              <w:rPr>
                <w:sz w:val="18"/>
                <w:szCs w:val="18"/>
                <w:lang w:val="sr-Cyrl-CS"/>
              </w:rPr>
              <w:t>-</w:t>
            </w:r>
          </w:p>
        </w:tc>
        <w:tc>
          <w:tcPr>
            <w:tcW w:w="1119" w:type="dxa"/>
            <w:tcBorders>
              <w:top w:val="nil"/>
              <w:left w:val="nil"/>
              <w:bottom w:val="single" w:sz="4" w:space="0" w:color="auto"/>
              <w:right w:val="single" w:sz="12" w:space="0" w:color="auto"/>
            </w:tcBorders>
            <w:shd w:val="clear" w:color="auto" w:fill="auto"/>
            <w:noWrap/>
            <w:vAlign w:val="center"/>
          </w:tcPr>
          <w:p w:rsidR="00C60DAF" w:rsidRPr="00911E28" w:rsidRDefault="00C60DAF" w:rsidP="00F02C7C">
            <w:pPr>
              <w:jc w:val="center"/>
              <w:rPr>
                <w:sz w:val="18"/>
                <w:szCs w:val="18"/>
                <w:lang w:val="sr-Cyrl-CS"/>
              </w:rPr>
            </w:pPr>
            <w:r w:rsidRPr="00911E28">
              <w:rPr>
                <w:sz w:val="18"/>
                <w:szCs w:val="18"/>
                <w:lang w:val="sr-Cyrl-CS"/>
              </w:rPr>
              <w:t>-</w:t>
            </w:r>
          </w:p>
        </w:tc>
      </w:tr>
      <w:tr w:rsidR="00C60DAF" w:rsidRPr="00911E28" w:rsidTr="00227985">
        <w:trPr>
          <w:trHeight w:val="218"/>
          <w:jc w:val="center"/>
        </w:trPr>
        <w:tc>
          <w:tcPr>
            <w:tcW w:w="1348" w:type="dxa"/>
            <w:vMerge/>
            <w:tcBorders>
              <w:top w:val="single" w:sz="4" w:space="0" w:color="auto"/>
              <w:left w:val="single" w:sz="12" w:space="0" w:color="auto"/>
              <w:bottom w:val="single" w:sz="4" w:space="0" w:color="auto"/>
              <w:right w:val="single" w:sz="4" w:space="0" w:color="auto"/>
            </w:tcBorders>
            <w:vAlign w:val="center"/>
          </w:tcPr>
          <w:p w:rsidR="00C60DAF" w:rsidRPr="00911E28" w:rsidRDefault="00C60DAF" w:rsidP="005116A6">
            <w:pPr>
              <w:rPr>
                <w:bCs/>
                <w:sz w:val="18"/>
                <w:szCs w:val="18"/>
                <w:lang w:val="sr-Cyrl-CS"/>
              </w:rPr>
            </w:pPr>
          </w:p>
        </w:tc>
        <w:tc>
          <w:tcPr>
            <w:tcW w:w="6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bCs/>
                <w:sz w:val="18"/>
                <w:szCs w:val="18"/>
                <w:lang w:val="sr-Cyrl-CS"/>
              </w:rPr>
            </w:pPr>
            <w:r w:rsidRPr="00911E28">
              <w:rPr>
                <w:bCs/>
                <w:sz w:val="18"/>
                <w:szCs w:val="18"/>
                <w:lang w:val="sr-Cyrl-CS"/>
              </w:rPr>
              <w:t>2018</w:t>
            </w:r>
          </w:p>
        </w:tc>
        <w:tc>
          <w:tcPr>
            <w:tcW w:w="799"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864</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716</w:t>
            </w:r>
          </w:p>
        </w:tc>
        <w:tc>
          <w:tcPr>
            <w:tcW w:w="8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148</w:t>
            </w:r>
          </w:p>
        </w:tc>
        <w:tc>
          <w:tcPr>
            <w:tcW w:w="715"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2502</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2056</w:t>
            </w:r>
          </w:p>
        </w:tc>
        <w:tc>
          <w:tcPr>
            <w:tcW w:w="8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446</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2.87</w:t>
            </w:r>
          </w:p>
        </w:tc>
        <w:tc>
          <w:tcPr>
            <w:tcW w:w="1119" w:type="dxa"/>
            <w:tcBorders>
              <w:top w:val="nil"/>
              <w:left w:val="nil"/>
              <w:bottom w:val="single" w:sz="4" w:space="0" w:color="auto"/>
              <w:right w:val="single" w:sz="12"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3.01</w:t>
            </w:r>
          </w:p>
        </w:tc>
      </w:tr>
      <w:tr w:rsidR="00C60DAF" w:rsidRPr="00911E28" w:rsidTr="00227985">
        <w:trPr>
          <w:trHeight w:val="218"/>
          <w:jc w:val="center"/>
        </w:trPr>
        <w:tc>
          <w:tcPr>
            <w:tcW w:w="1348" w:type="dxa"/>
            <w:vMerge/>
            <w:tcBorders>
              <w:top w:val="single" w:sz="4" w:space="0" w:color="auto"/>
              <w:left w:val="single" w:sz="12" w:space="0" w:color="auto"/>
              <w:bottom w:val="single" w:sz="12" w:space="0" w:color="auto"/>
              <w:right w:val="single" w:sz="4" w:space="0" w:color="auto"/>
            </w:tcBorders>
            <w:vAlign w:val="center"/>
          </w:tcPr>
          <w:p w:rsidR="00C60DAF" w:rsidRPr="00911E28" w:rsidRDefault="00C60DAF" w:rsidP="005116A6">
            <w:pPr>
              <w:rPr>
                <w:bCs/>
                <w:sz w:val="18"/>
                <w:szCs w:val="18"/>
                <w:lang w:val="sr-Cyrl-CS"/>
              </w:rPr>
            </w:pPr>
          </w:p>
        </w:tc>
        <w:tc>
          <w:tcPr>
            <w:tcW w:w="663" w:type="dxa"/>
            <w:tcBorders>
              <w:top w:val="nil"/>
              <w:left w:val="nil"/>
              <w:bottom w:val="single" w:sz="12" w:space="0" w:color="auto"/>
              <w:right w:val="single" w:sz="4" w:space="0" w:color="auto"/>
            </w:tcBorders>
            <w:shd w:val="clear" w:color="auto" w:fill="auto"/>
            <w:noWrap/>
            <w:vAlign w:val="bottom"/>
          </w:tcPr>
          <w:p w:rsidR="00C60DAF" w:rsidRPr="00911E28" w:rsidRDefault="00C60DAF" w:rsidP="00F02C7C">
            <w:pPr>
              <w:jc w:val="center"/>
              <w:rPr>
                <w:bCs/>
                <w:sz w:val="18"/>
                <w:szCs w:val="18"/>
                <w:lang w:val="sr-Cyrl-CS"/>
              </w:rPr>
            </w:pPr>
            <w:r w:rsidRPr="00911E28">
              <w:rPr>
                <w:bCs/>
                <w:sz w:val="18"/>
                <w:szCs w:val="18"/>
                <w:lang w:val="sr-Cyrl-CS"/>
              </w:rPr>
              <w:t>2019</w:t>
            </w:r>
          </w:p>
        </w:tc>
        <w:tc>
          <w:tcPr>
            <w:tcW w:w="799" w:type="dxa"/>
            <w:tcBorders>
              <w:top w:val="nil"/>
              <w:left w:val="nil"/>
              <w:bottom w:val="single" w:sz="12" w:space="0" w:color="auto"/>
              <w:right w:val="single" w:sz="4" w:space="0" w:color="auto"/>
            </w:tcBorders>
            <w:shd w:val="clear" w:color="auto" w:fill="auto"/>
            <w:noWrap/>
            <w:vAlign w:val="bottom"/>
          </w:tcPr>
          <w:p w:rsidR="00C60DAF" w:rsidRPr="00911E28" w:rsidRDefault="00C60DAF" w:rsidP="00F02C7C">
            <w:pPr>
              <w:jc w:val="center"/>
              <w:rPr>
                <w:bCs/>
                <w:sz w:val="18"/>
                <w:szCs w:val="18"/>
                <w:lang w:val="sr-Cyrl-CS"/>
              </w:rPr>
            </w:pPr>
            <w:r w:rsidRPr="00911E28">
              <w:rPr>
                <w:bCs/>
                <w:sz w:val="18"/>
                <w:szCs w:val="18"/>
                <w:lang w:val="sr-Cyrl-CS"/>
              </w:rPr>
              <w:t>1173</w:t>
            </w:r>
          </w:p>
        </w:tc>
        <w:tc>
          <w:tcPr>
            <w:tcW w:w="971" w:type="dxa"/>
            <w:tcBorders>
              <w:top w:val="nil"/>
              <w:left w:val="nil"/>
              <w:bottom w:val="single" w:sz="12"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1019</w:t>
            </w:r>
          </w:p>
        </w:tc>
        <w:tc>
          <w:tcPr>
            <w:tcW w:w="863" w:type="dxa"/>
            <w:tcBorders>
              <w:top w:val="nil"/>
              <w:left w:val="nil"/>
              <w:bottom w:val="single" w:sz="12"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154</w:t>
            </w:r>
          </w:p>
        </w:tc>
        <w:tc>
          <w:tcPr>
            <w:tcW w:w="715" w:type="dxa"/>
            <w:tcBorders>
              <w:top w:val="nil"/>
              <w:left w:val="nil"/>
              <w:bottom w:val="single" w:sz="12" w:space="0" w:color="auto"/>
              <w:right w:val="single" w:sz="4" w:space="0" w:color="auto"/>
            </w:tcBorders>
            <w:shd w:val="clear" w:color="auto" w:fill="auto"/>
            <w:noWrap/>
            <w:vAlign w:val="bottom"/>
          </w:tcPr>
          <w:p w:rsidR="00C60DAF" w:rsidRPr="00911E28" w:rsidRDefault="00C60DAF" w:rsidP="00F02C7C">
            <w:pPr>
              <w:jc w:val="center"/>
              <w:rPr>
                <w:bCs/>
                <w:sz w:val="18"/>
                <w:szCs w:val="18"/>
                <w:lang w:val="sr-Cyrl-CS"/>
              </w:rPr>
            </w:pPr>
            <w:r w:rsidRPr="00911E28">
              <w:rPr>
                <w:bCs/>
                <w:sz w:val="18"/>
                <w:szCs w:val="18"/>
                <w:lang w:val="sr-Cyrl-CS"/>
              </w:rPr>
              <w:t>3048</w:t>
            </w:r>
          </w:p>
        </w:tc>
        <w:tc>
          <w:tcPr>
            <w:tcW w:w="971" w:type="dxa"/>
            <w:tcBorders>
              <w:top w:val="nil"/>
              <w:left w:val="nil"/>
              <w:bottom w:val="single" w:sz="12"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2508</w:t>
            </w:r>
          </w:p>
        </w:tc>
        <w:tc>
          <w:tcPr>
            <w:tcW w:w="863" w:type="dxa"/>
            <w:tcBorders>
              <w:top w:val="nil"/>
              <w:left w:val="nil"/>
              <w:bottom w:val="single" w:sz="12"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540</w:t>
            </w:r>
          </w:p>
        </w:tc>
        <w:tc>
          <w:tcPr>
            <w:tcW w:w="971" w:type="dxa"/>
            <w:tcBorders>
              <w:top w:val="nil"/>
              <w:left w:val="nil"/>
              <w:bottom w:val="single" w:sz="12"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2.46</w:t>
            </w:r>
          </w:p>
        </w:tc>
        <w:tc>
          <w:tcPr>
            <w:tcW w:w="1119" w:type="dxa"/>
            <w:tcBorders>
              <w:top w:val="nil"/>
              <w:left w:val="nil"/>
              <w:bottom w:val="single" w:sz="12" w:space="0" w:color="auto"/>
              <w:right w:val="single" w:sz="12"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3.51</w:t>
            </w:r>
          </w:p>
        </w:tc>
      </w:tr>
      <w:tr w:rsidR="00C60DAF" w:rsidRPr="00911E28" w:rsidTr="00227985">
        <w:trPr>
          <w:trHeight w:val="218"/>
          <w:jc w:val="center"/>
        </w:trPr>
        <w:tc>
          <w:tcPr>
            <w:tcW w:w="1348" w:type="dxa"/>
            <w:vMerge w:val="restart"/>
            <w:tcBorders>
              <w:top w:val="single" w:sz="12" w:space="0" w:color="auto"/>
              <w:left w:val="single" w:sz="12" w:space="0" w:color="auto"/>
              <w:bottom w:val="single" w:sz="4" w:space="0" w:color="auto"/>
              <w:right w:val="single" w:sz="4" w:space="0" w:color="auto"/>
            </w:tcBorders>
            <w:shd w:val="clear" w:color="auto" w:fill="auto"/>
            <w:noWrap/>
            <w:vAlign w:val="center"/>
          </w:tcPr>
          <w:p w:rsidR="00C60DAF" w:rsidRPr="00911E28" w:rsidRDefault="00C60DAF" w:rsidP="005116A6">
            <w:pPr>
              <w:jc w:val="center"/>
              <w:rPr>
                <w:bCs/>
                <w:sz w:val="18"/>
                <w:szCs w:val="18"/>
                <w:lang w:val="sr-Cyrl-CS"/>
              </w:rPr>
            </w:pPr>
            <w:r w:rsidRPr="00911E28">
              <w:rPr>
                <w:bCs/>
                <w:sz w:val="18"/>
                <w:szCs w:val="18"/>
                <w:lang w:val="sr-Cyrl-CS"/>
              </w:rPr>
              <w:t>Деспотовац</w:t>
            </w:r>
          </w:p>
        </w:tc>
        <w:tc>
          <w:tcPr>
            <w:tcW w:w="663" w:type="dxa"/>
            <w:tcBorders>
              <w:top w:val="single" w:sz="12" w:space="0" w:color="auto"/>
              <w:left w:val="nil"/>
              <w:bottom w:val="single" w:sz="4" w:space="0" w:color="auto"/>
              <w:right w:val="single" w:sz="4" w:space="0" w:color="auto"/>
            </w:tcBorders>
            <w:shd w:val="clear" w:color="auto" w:fill="auto"/>
            <w:noWrap/>
            <w:vAlign w:val="bottom"/>
          </w:tcPr>
          <w:p w:rsidR="00C60DAF" w:rsidRPr="00911E28" w:rsidRDefault="00C60DAF" w:rsidP="00F02C7C">
            <w:pPr>
              <w:jc w:val="center"/>
              <w:rPr>
                <w:bCs/>
                <w:sz w:val="18"/>
                <w:szCs w:val="18"/>
                <w:lang w:val="sr-Cyrl-CS"/>
              </w:rPr>
            </w:pPr>
            <w:r w:rsidRPr="00911E28">
              <w:rPr>
                <w:bCs/>
                <w:sz w:val="18"/>
                <w:szCs w:val="18"/>
                <w:lang w:val="sr-Cyrl-CS"/>
              </w:rPr>
              <w:t>2014</w:t>
            </w:r>
          </w:p>
        </w:tc>
        <w:tc>
          <w:tcPr>
            <w:tcW w:w="799" w:type="dxa"/>
            <w:tcBorders>
              <w:top w:val="single" w:sz="12" w:space="0" w:color="auto"/>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1998</w:t>
            </w:r>
          </w:p>
        </w:tc>
        <w:tc>
          <w:tcPr>
            <w:tcW w:w="971" w:type="dxa"/>
            <w:tcBorders>
              <w:top w:val="single" w:sz="12" w:space="0" w:color="auto"/>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1905</w:t>
            </w:r>
          </w:p>
        </w:tc>
        <w:tc>
          <w:tcPr>
            <w:tcW w:w="863" w:type="dxa"/>
            <w:tcBorders>
              <w:top w:val="single" w:sz="12" w:space="0" w:color="auto"/>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93</w:t>
            </w:r>
          </w:p>
        </w:tc>
        <w:tc>
          <w:tcPr>
            <w:tcW w:w="715" w:type="dxa"/>
            <w:tcBorders>
              <w:top w:val="single" w:sz="12" w:space="0" w:color="auto"/>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4614</w:t>
            </w:r>
          </w:p>
        </w:tc>
        <w:tc>
          <w:tcPr>
            <w:tcW w:w="971" w:type="dxa"/>
            <w:tcBorders>
              <w:top w:val="single" w:sz="12" w:space="0" w:color="auto"/>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4436</w:t>
            </w:r>
          </w:p>
        </w:tc>
        <w:tc>
          <w:tcPr>
            <w:tcW w:w="863" w:type="dxa"/>
            <w:tcBorders>
              <w:top w:val="single" w:sz="12" w:space="0" w:color="auto"/>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178</w:t>
            </w:r>
          </w:p>
        </w:tc>
        <w:tc>
          <w:tcPr>
            <w:tcW w:w="971" w:type="dxa"/>
            <w:tcBorders>
              <w:top w:val="single" w:sz="12" w:space="0" w:color="auto"/>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2.33</w:t>
            </w:r>
          </w:p>
        </w:tc>
        <w:tc>
          <w:tcPr>
            <w:tcW w:w="1119" w:type="dxa"/>
            <w:tcBorders>
              <w:top w:val="single" w:sz="12" w:space="0" w:color="auto"/>
              <w:left w:val="nil"/>
              <w:bottom w:val="single" w:sz="4" w:space="0" w:color="auto"/>
              <w:right w:val="single" w:sz="12"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1.91</w:t>
            </w:r>
          </w:p>
        </w:tc>
      </w:tr>
      <w:tr w:rsidR="00C60DAF" w:rsidRPr="00911E28" w:rsidTr="00227985">
        <w:trPr>
          <w:trHeight w:val="218"/>
          <w:jc w:val="center"/>
        </w:trPr>
        <w:tc>
          <w:tcPr>
            <w:tcW w:w="1348" w:type="dxa"/>
            <w:vMerge/>
            <w:tcBorders>
              <w:top w:val="nil"/>
              <w:left w:val="single" w:sz="12" w:space="0" w:color="auto"/>
              <w:bottom w:val="single" w:sz="4" w:space="0" w:color="auto"/>
              <w:right w:val="single" w:sz="4" w:space="0" w:color="auto"/>
            </w:tcBorders>
            <w:vAlign w:val="center"/>
          </w:tcPr>
          <w:p w:rsidR="00C60DAF" w:rsidRPr="00911E28" w:rsidRDefault="00C60DAF" w:rsidP="005116A6">
            <w:pPr>
              <w:rPr>
                <w:bCs/>
                <w:sz w:val="18"/>
                <w:szCs w:val="18"/>
                <w:lang w:val="sr-Cyrl-CS"/>
              </w:rPr>
            </w:pPr>
          </w:p>
        </w:tc>
        <w:tc>
          <w:tcPr>
            <w:tcW w:w="6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bCs/>
                <w:sz w:val="18"/>
                <w:szCs w:val="18"/>
                <w:lang w:val="sr-Cyrl-CS"/>
              </w:rPr>
            </w:pPr>
            <w:r w:rsidRPr="00911E28">
              <w:rPr>
                <w:bCs/>
                <w:sz w:val="18"/>
                <w:szCs w:val="18"/>
                <w:lang w:val="sr-Cyrl-CS"/>
              </w:rPr>
              <w:t>2015</w:t>
            </w:r>
          </w:p>
        </w:tc>
        <w:tc>
          <w:tcPr>
            <w:tcW w:w="799"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1922</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1865</w:t>
            </w:r>
          </w:p>
        </w:tc>
        <w:tc>
          <w:tcPr>
            <w:tcW w:w="8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57</w:t>
            </w:r>
          </w:p>
        </w:tc>
        <w:tc>
          <w:tcPr>
            <w:tcW w:w="715"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4577</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4505</w:t>
            </w:r>
          </w:p>
        </w:tc>
        <w:tc>
          <w:tcPr>
            <w:tcW w:w="8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72</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2.42</w:t>
            </w:r>
          </w:p>
        </w:tc>
        <w:tc>
          <w:tcPr>
            <w:tcW w:w="1119" w:type="dxa"/>
            <w:tcBorders>
              <w:top w:val="nil"/>
              <w:left w:val="nil"/>
              <w:bottom w:val="single" w:sz="4" w:space="0" w:color="auto"/>
              <w:right w:val="single" w:sz="12"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1.26</w:t>
            </w:r>
          </w:p>
        </w:tc>
      </w:tr>
      <w:tr w:rsidR="00C60DAF" w:rsidRPr="00911E28" w:rsidTr="00227985">
        <w:trPr>
          <w:trHeight w:val="218"/>
          <w:jc w:val="center"/>
        </w:trPr>
        <w:tc>
          <w:tcPr>
            <w:tcW w:w="1348" w:type="dxa"/>
            <w:vMerge/>
            <w:tcBorders>
              <w:top w:val="nil"/>
              <w:left w:val="single" w:sz="12" w:space="0" w:color="auto"/>
              <w:bottom w:val="single" w:sz="4" w:space="0" w:color="auto"/>
              <w:right w:val="single" w:sz="4" w:space="0" w:color="auto"/>
            </w:tcBorders>
            <w:vAlign w:val="center"/>
          </w:tcPr>
          <w:p w:rsidR="00C60DAF" w:rsidRPr="00911E28" w:rsidRDefault="00C60DAF" w:rsidP="005116A6">
            <w:pPr>
              <w:rPr>
                <w:bCs/>
                <w:sz w:val="18"/>
                <w:szCs w:val="18"/>
                <w:lang w:val="sr-Cyrl-CS"/>
              </w:rPr>
            </w:pPr>
          </w:p>
        </w:tc>
        <w:tc>
          <w:tcPr>
            <w:tcW w:w="6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bCs/>
                <w:sz w:val="18"/>
                <w:szCs w:val="18"/>
                <w:lang w:val="sr-Cyrl-CS"/>
              </w:rPr>
            </w:pPr>
            <w:r w:rsidRPr="00911E28">
              <w:rPr>
                <w:bCs/>
                <w:sz w:val="18"/>
                <w:szCs w:val="18"/>
                <w:lang w:val="sr-Cyrl-CS"/>
              </w:rPr>
              <w:t>2016</w:t>
            </w:r>
          </w:p>
        </w:tc>
        <w:tc>
          <w:tcPr>
            <w:tcW w:w="799"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2526</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2508</w:t>
            </w:r>
          </w:p>
        </w:tc>
        <w:tc>
          <w:tcPr>
            <w:tcW w:w="8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18</w:t>
            </w:r>
          </w:p>
        </w:tc>
        <w:tc>
          <w:tcPr>
            <w:tcW w:w="715"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9011</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8974</w:t>
            </w:r>
          </w:p>
        </w:tc>
        <w:tc>
          <w:tcPr>
            <w:tcW w:w="8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37</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3.58</w:t>
            </w:r>
          </w:p>
        </w:tc>
        <w:tc>
          <w:tcPr>
            <w:tcW w:w="1119" w:type="dxa"/>
            <w:tcBorders>
              <w:top w:val="nil"/>
              <w:left w:val="nil"/>
              <w:bottom w:val="single" w:sz="4" w:space="0" w:color="auto"/>
              <w:right w:val="single" w:sz="12"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2.06</w:t>
            </w:r>
          </w:p>
        </w:tc>
      </w:tr>
      <w:tr w:rsidR="00C60DAF" w:rsidRPr="00911E28" w:rsidTr="00227985">
        <w:trPr>
          <w:trHeight w:val="218"/>
          <w:jc w:val="center"/>
        </w:trPr>
        <w:tc>
          <w:tcPr>
            <w:tcW w:w="1348" w:type="dxa"/>
            <w:vMerge/>
            <w:tcBorders>
              <w:top w:val="nil"/>
              <w:left w:val="single" w:sz="12" w:space="0" w:color="auto"/>
              <w:bottom w:val="single" w:sz="4" w:space="0" w:color="auto"/>
              <w:right w:val="single" w:sz="4" w:space="0" w:color="auto"/>
            </w:tcBorders>
            <w:vAlign w:val="center"/>
          </w:tcPr>
          <w:p w:rsidR="00C60DAF" w:rsidRPr="00911E28" w:rsidRDefault="00C60DAF" w:rsidP="005116A6">
            <w:pPr>
              <w:rPr>
                <w:bCs/>
                <w:sz w:val="18"/>
                <w:szCs w:val="18"/>
                <w:lang w:val="sr-Cyrl-CS"/>
              </w:rPr>
            </w:pPr>
          </w:p>
        </w:tc>
        <w:tc>
          <w:tcPr>
            <w:tcW w:w="6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bCs/>
                <w:sz w:val="18"/>
                <w:szCs w:val="18"/>
                <w:lang w:val="sr-Cyrl-CS"/>
              </w:rPr>
            </w:pPr>
            <w:r w:rsidRPr="00911E28">
              <w:rPr>
                <w:bCs/>
                <w:sz w:val="18"/>
                <w:szCs w:val="18"/>
                <w:lang w:val="sr-Cyrl-CS"/>
              </w:rPr>
              <w:t>2017</w:t>
            </w:r>
          </w:p>
        </w:tc>
        <w:tc>
          <w:tcPr>
            <w:tcW w:w="799"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510</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473</w:t>
            </w:r>
          </w:p>
        </w:tc>
        <w:tc>
          <w:tcPr>
            <w:tcW w:w="8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37</w:t>
            </w:r>
          </w:p>
        </w:tc>
        <w:tc>
          <w:tcPr>
            <w:tcW w:w="715"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2761</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2650</w:t>
            </w:r>
          </w:p>
        </w:tc>
        <w:tc>
          <w:tcPr>
            <w:tcW w:w="8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111</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5.60</w:t>
            </w:r>
          </w:p>
        </w:tc>
        <w:tc>
          <w:tcPr>
            <w:tcW w:w="1119" w:type="dxa"/>
            <w:tcBorders>
              <w:top w:val="nil"/>
              <w:left w:val="nil"/>
              <w:bottom w:val="single" w:sz="4" w:space="0" w:color="auto"/>
              <w:right w:val="single" w:sz="12"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3.00</w:t>
            </w:r>
          </w:p>
        </w:tc>
      </w:tr>
      <w:tr w:rsidR="00C60DAF" w:rsidRPr="00911E28" w:rsidTr="00227985">
        <w:trPr>
          <w:trHeight w:val="218"/>
          <w:jc w:val="center"/>
        </w:trPr>
        <w:tc>
          <w:tcPr>
            <w:tcW w:w="1348" w:type="dxa"/>
            <w:vMerge/>
            <w:tcBorders>
              <w:top w:val="nil"/>
              <w:left w:val="single" w:sz="12" w:space="0" w:color="auto"/>
              <w:bottom w:val="single" w:sz="4" w:space="0" w:color="auto"/>
              <w:right w:val="single" w:sz="4" w:space="0" w:color="auto"/>
            </w:tcBorders>
            <w:vAlign w:val="center"/>
          </w:tcPr>
          <w:p w:rsidR="00C60DAF" w:rsidRPr="00911E28" w:rsidRDefault="00C60DAF" w:rsidP="005116A6">
            <w:pPr>
              <w:rPr>
                <w:bCs/>
                <w:sz w:val="18"/>
                <w:szCs w:val="18"/>
                <w:lang w:val="sr-Cyrl-CS"/>
              </w:rPr>
            </w:pPr>
          </w:p>
        </w:tc>
        <w:tc>
          <w:tcPr>
            <w:tcW w:w="6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bCs/>
                <w:sz w:val="18"/>
                <w:szCs w:val="18"/>
                <w:lang w:val="sr-Cyrl-CS"/>
              </w:rPr>
            </w:pPr>
            <w:r w:rsidRPr="00911E28">
              <w:rPr>
                <w:bCs/>
                <w:sz w:val="18"/>
                <w:szCs w:val="18"/>
                <w:lang w:val="sr-Cyrl-CS"/>
              </w:rPr>
              <w:t>2018</w:t>
            </w:r>
          </w:p>
        </w:tc>
        <w:tc>
          <w:tcPr>
            <w:tcW w:w="799"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1673</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1468</w:t>
            </w:r>
          </w:p>
        </w:tc>
        <w:tc>
          <w:tcPr>
            <w:tcW w:w="8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205</w:t>
            </w:r>
          </w:p>
        </w:tc>
        <w:tc>
          <w:tcPr>
            <w:tcW w:w="715"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4611</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4254</w:t>
            </w:r>
          </w:p>
        </w:tc>
        <w:tc>
          <w:tcPr>
            <w:tcW w:w="863"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357</w:t>
            </w:r>
          </w:p>
        </w:tc>
        <w:tc>
          <w:tcPr>
            <w:tcW w:w="971" w:type="dxa"/>
            <w:tcBorders>
              <w:top w:val="nil"/>
              <w:left w:val="nil"/>
              <w:bottom w:val="single" w:sz="4"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2.90</w:t>
            </w:r>
          </w:p>
        </w:tc>
        <w:tc>
          <w:tcPr>
            <w:tcW w:w="1119" w:type="dxa"/>
            <w:tcBorders>
              <w:top w:val="nil"/>
              <w:left w:val="nil"/>
              <w:bottom w:val="single" w:sz="4" w:space="0" w:color="auto"/>
              <w:right w:val="single" w:sz="12"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1.74</w:t>
            </w:r>
          </w:p>
        </w:tc>
      </w:tr>
      <w:tr w:rsidR="00C60DAF" w:rsidRPr="00911E28" w:rsidTr="00227985">
        <w:trPr>
          <w:trHeight w:val="218"/>
          <w:jc w:val="center"/>
        </w:trPr>
        <w:tc>
          <w:tcPr>
            <w:tcW w:w="1348" w:type="dxa"/>
            <w:vMerge/>
            <w:tcBorders>
              <w:top w:val="nil"/>
              <w:left w:val="single" w:sz="12" w:space="0" w:color="auto"/>
              <w:bottom w:val="single" w:sz="12" w:space="0" w:color="auto"/>
              <w:right w:val="single" w:sz="4" w:space="0" w:color="auto"/>
            </w:tcBorders>
            <w:vAlign w:val="center"/>
          </w:tcPr>
          <w:p w:rsidR="00C60DAF" w:rsidRPr="00911E28" w:rsidRDefault="00C60DAF" w:rsidP="005116A6">
            <w:pPr>
              <w:rPr>
                <w:bCs/>
                <w:sz w:val="18"/>
                <w:szCs w:val="18"/>
                <w:lang w:val="sr-Cyrl-CS"/>
              </w:rPr>
            </w:pPr>
          </w:p>
        </w:tc>
        <w:tc>
          <w:tcPr>
            <w:tcW w:w="663" w:type="dxa"/>
            <w:tcBorders>
              <w:top w:val="nil"/>
              <w:left w:val="nil"/>
              <w:bottom w:val="single" w:sz="12" w:space="0" w:color="auto"/>
              <w:right w:val="single" w:sz="4" w:space="0" w:color="auto"/>
            </w:tcBorders>
            <w:shd w:val="clear" w:color="auto" w:fill="auto"/>
            <w:noWrap/>
            <w:vAlign w:val="bottom"/>
          </w:tcPr>
          <w:p w:rsidR="00C60DAF" w:rsidRPr="00911E28" w:rsidRDefault="00C60DAF" w:rsidP="00F02C7C">
            <w:pPr>
              <w:jc w:val="center"/>
              <w:rPr>
                <w:bCs/>
                <w:sz w:val="18"/>
                <w:szCs w:val="18"/>
                <w:lang w:val="sr-Cyrl-CS"/>
              </w:rPr>
            </w:pPr>
            <w:r w:rsidRPr="00911E28">
              <w:rPr>
                <w:bCs/>
                <w:sz w:val="18"/>
                <w:szCs w:val="18"/>
                <w:lang w:val="sr-Cyrl-CS"/>
              </w:rPr>
              <w:t>2019</w:t>
            </w:r>
          </w:p>
        </w:tc>
        <w:tc>
          <w:tcPr>
            <w:tcW w:w="799" w:type="dxa"/>
            <w:tcBorders>
              <w:top w:val="nil"/>
              <w:left w:val="nil"/>
              <w:bottom w:val="single" w:sz="12" w:space="0" w:color="auto"/>
              <w:right w:val="single" w:sz="4" w:space="0" w:color="auto"/>
            </w:tcBorders>
            <w:shd w:val="clear" w:color="auto" w:fill="auto"/>
            <w:noWrap/>
            <w:vAlign w:val="bottom"/>
          </w:tcPr>
          <w:p w:rsidR="00C60DAF" w:rsidRPr="00911E28" w:rsidRDefault="00C60DAF" w:rsidP="00F02C7C">
            <w:pPr>
              <w:jc w:val="center"/>
              <w:rPr>
                <w:bCs/>
                <w:sz w:val="18"/>
                <w:szCs w:val="18"/>
                <w:lang w:val="sr-Cyrl-CS"/>
              </w:rPr>
            </w:pPr>
            <w:r w:rsidRPr="00911E28">
              <w:rPr>
                <w:bCs/>
                <w:sz w:val="18"/>
                <w:szCs w:val="18"/>
                <w:lang w:val="sr-Cyrl-CS"/>
              </w:rPr>
              <w:t>3352</w:t>
            </w:r>
          </w:p>
        </w:tc>
        <w:tc>
          <w:tcPr>
            <w:tcW w:w="971" w:type="dxa"/>
            <w:tcBorders>
              <w:top w:val="nil"/>
              <w:left w:val="nil"/>
              <w:bottom w:val="single" w:sz="12"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3332</w:t>
            </w:r>
          </w:p>
        </w:tc>
        <w:tc>
          <w:tcPr>
            <w:tcW w:w="863" w:type="dxa"/>
            <w:tcBorders>
              <w:top w:val="nil"/>
              <w:left w:val="nil"/>
              <w:bottom w:val="single" w:sz="12"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20</w:t>
            </w:r>
          </w:p>
        </w:tc>
        <w:tc>
          <w:tcPr>
            <w:tcW w:w="715" w:type="dxa"/>
            <w:tcBorders>
              <w:top w:val="nil"/>
              <w:left w:val="nil"/>
              <w:bottom w:val="single" w:sz="12" w:space="0" w:color="auto"/>
              <w:right w:val="single" w:sz="4" w:space="0" w:color="auto"/>
            </w:tcBorders>
            <w:shd w:val="clear" w:color="auto" w:fill="auto"/>
            <w:noWrap/>
            <w:vAlign w:val="bottom"/>
          </w:tcPr>
          <w:p w:rsidR="00C60DAF" w:rsidRPr="00911E28" w:rsidRDefault="00C60DAF" w:rsidP="00F02C7C">
            <w:pPr>
              <w:jc w:val="center"/>
              <w:rPr>
                <w:bCs/>
                <w:sz w:val="18"/>
                <w:szCs w:val="18"/>
                <w:lang w:val="sr-Cyrl-CS"/>
              </w:rPr>
            </w:pPr>
            <w:r w:rsidRPr="00911E28">
              <w:rPr>
                <w:bCs/>
                <w:sz w:val="18"/>
                <w:szCs w:val="18"/>
                <w:lang w:val="sr-Cyrl-CS"/>
              </w:rPr>
              <w:t>9572</w:t>
            </w:r>
          </w:p>
        </w:tc>
        <w:tc>
          <w:tcPr>
            <w:tcW w:w="971" w:type="dxa"/>
            <w:tcBorders>
              <w:top w:val="nil"/>
              <w:left w:val="nil"/>
              <w:bottom w:val="single" w:sz="12"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9524</w:t>
            </w:r>
          </w:p>
        </w:tc>
        <w:tc>
          <w:tcPr>
            <w:tcW w:w="863" w:type="dxa"/>
            <w:tcBorders>
              <w:top w:val="nil"/>
              <w:left w:val="nil"/>
              <w:bottom w:val="single" w:sz="12"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48</w:t>
            </w:r>
          </w:p>
        </w:tc>
        <w:tc>
          <w:tcPr>
            <w:tcW w:w="971" w:type="dxa"/>
            <w:tcBorders>
              <w:top w:val="nil"/>
              <w:left w:val="nil"/>
              <w:bottom w:val="single" w:sz="12" w:space="0" w:color="auto"/>
              <w:right w:val="single" w:sz="4"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2.86</w:t>
            </w:r>
          </w:p>
        </w:tc>
        <w:tc>
          <w:tcPr>
            <w:tcW w:w="1119" w:type="dxa"/>
            <w:tcBorders>
              <w:top w:val="nil"/>
              <w:left w:val="nil"/>
              <w:bottom w:val="single" w:sz="12" w:space="0" w:color="auto"/>
              <w:right w:val="single" w:sz="12" w:space="0" w:color="auto"/>
            </w:tcBorders>
            <w:shd w:val="clear" w:color="auto" w:fill="auto"/>
            <w:noWrap/>
            <w:vAlign w:val="bottom"/>
          </w:tcPr>
          <w:p w:rsidR="00C60DAF" w:rsidRPr="00911E28" w:rsidRDefault="00C60DAF" w:rsidP="00F02C7C">
            <w:pPr>
              <w:jc w:val="center"/>
              <w:rPr>
                <w:sz w:val="18"/>
                <w:szCs w:val="18"/>
                <w:lang w:val="sr-Cyrl-CS"/>
              </w:rPr>
            </w:pPr>
            <w:r w:rsidRPr="00911E28">
              <w:rPr>
                <w:sz w:val="18"/>
                <w:szCs w:val="18"/>
                <w:lang w:val="sr-Cyrl-CS"/>
              </w:rPr>
              <w:t>2.40</w:t>
            </w:r>
          </w:p>
        </w:tc>
      </w:tr>
    </w:tbl>
    <w:p w:rsidR="00C60DAF" w:rsidRPr="00911E28" w:rsidRDefault="00C60DAF" w:rsidP="005116A6">
      <w:pPr>
        <w:ind w:firstLine="720"/>
        <w:jc w:val="both"/>
        <w:rPr>
          <w:sz w:val="16"/>
          <w:szCs w:val="16"/>
          <w:lang w:val="sr-Cyrl-CS"/>
        </w:rPr>
      </w:pPr>
      <w:r w:rsidRPr="00911E28">
        <w:rPr>
          <w:sz w:val="16"/>
          <w:szCs w:val="16"/>
          <w:lang w:val="sr-Cyrl-CS"/>
        </w:rPr>
        <w:t xml:space="preserve">Извор података: РЗС, Општине и региони у </w:t>
      </w:r>
      <w:r w:rsidR="00F02C7C" w:rsidRPr="00911E28">
        <w:rPr>
          <w:sz w:val="16"/>
          <w:szCs w:val="16"/>
          <w:lang w:val="sr-Cyrl-CS"/>
        </w:rPr>
        <w:t>Републици Србији 2015-2020. године</w:t>
      </w:r>
    </w:p>
    <w:p w:rsidR="00E245B1" w:rsidRPr="00911E28" w:rsidRDefault="00E245B1" w:rsidP="005116A6">
      <w:pPr>
        <w:ind w:firstLine="720"/>
        <w:jc w:val="both"/>
        <w:rPr>
          <w:sz w:val="22"/>
          <w:szCs w:val="22"/>
          <w:lang w:val="sr-Cyrl-CS"/>
        </w:rPr>
      </w:pPr>
    </w:p>
    <w:p w:rsidR="00C60DAF" w:rsidRPr="00911E28" w:rsidRDefault="00C60DAF" w:rsidP="005116A6">
      <w:pPr>
        <w:ind w:firstLine="720"/>
        <w:jc w:val="both"/>
        <w:rPr>
          <w:lang w:val="sr-Cyrl-CS"/>
        </w:rPr>
      </w:pPr>
      <w:r w:rsidRPr="00911E28">
        <w:rPr>
          <w:lang w:val="sr-Cyrl-CS"/>
        </w:rPr>
        <w:t xml:space="preserve">Најзначајнији природни и антропогени </w:t>
      </w:r>
      <w:r w:rsidRPr="00911E28">
        <w:rPr>
          <w:iCs/>
          <w:lang w:val="sr-Cyrl-CS"/>
        </w:rPr>
        <w:t>туристички мотиви</w:t>
      </w:r>
      <w:r w:rsidRPr="00911E28">
        <w:rPr>
          <w:lang w:val="sr-Cyrl-CS"/>
        </w:rPr>
        <w:t xml:space="preserve"> планског подручја:</w:t>
      </w:r>
    </w:p>
    <w:p w:rsidR="00C60DAF" w:rsidRPr="00911E28" w:rsidRDefault="00AF2DFD" w:rsidP="00AF2DFD">
      <w:pPr>
        <w:ind w:left="360"/>
        <w:jc w:val="both"/>
        <w:rPr>
          <w:lang w:val="sr-Cyrl-CS"/>
        </w:rPr>
      </w:pPr>
      <w:r w:rsidRPr="00911E28">
        <w:rPr>
          <w:lang w:val="sr-Cyrl-CS"/>
        </w:rPr>
        <w:t xml:space="preserve">1) </w:t>
      </w:r>
      <w:r w:rsidR="00C60DAF" w:rsidRPr="00911E28">
        <w:rPr>
          <w:lang w:val="sr-Cyrl-CS"/>
        </w:rPr>
        <w:t>непокретна културна добра: споменик културе од изузетног значаја - манастир Манасија (примарни центар духовности и културе туристичке дестинације Кучајске планине); споменици културе од великог значаја - манастир Горњак (секундарни центар духовности и културе) и Тршка црква; остали споменици културе;</w:t>
      </w:r>
    </w:p>
    <w:p w:rsidR="00C60DAF" w:rsidRPr="00911E28" w:rsidRDefault="00AF2DFD" w:rsidP="00AF2DFD">
      <w:pPr>
        <w:ind w:left="360"/>
        <w:jc w:val="both"/>
        <w:rPr>
          <w:lang w:val="sr-Cyrl-CS"/>
        </w:rPr>
      </w:pPr>
      <w:r w:rsidRPr="00911E28">
        <w:rPr>
          <w:lang w:val="sr-Cyrl-CS"/>
        </w:rPr>
        <w:t xml:space="preserve">2) </w:t>
      </w:r>
      <w:r w:rsidR="00C60DAF" w:rsidRPr="00911E28">
        <w:rPr>
          <w:lang w:val="sr-Cyrl-CS"/>
        </w:rPr>
        <w:t>природна добра:</w:t>
      </w:r>
      <w:r w:rsidR="00EF7773" w:rsidRPr="00911E28">
        <w:rPr>
          <w:lang w:val="sr-Cyrl-CS"/>
        </w:rPr>
        <w:t xml:space="preserve"> </w:t>
      </w:r>
      <w:r w:rsidR="008B077D" w:rsidRPr="00911E28">
        <w:rPr>
          <w:lang w:val="sr-Cyrl-CS"/>
        </w:rPr>
        <w:t>предлог</w:t>
      </w:r>
      <w:r w:rsidR="00CF3893" w:rsidRPr="00911E28">
        <w:rPr>
          <w:lang w:val="sr-Cyrl-CS"/>
        </w:rPr>
        <w:t xml:space="preserve"> заштићено</w:t>
      </w:r>
      <w:r w:rsidR="008B077D" w:rsidRPr="00911E28">
        <w:rPr>
          <w:lang w:val="sr-Cyrl-CS"/>
        </w:rPr>
        <w:t>г подручја</w:t>
      </w:r>
      <w:r w:rsidR="00CF3893" w:rsidRPr="00911E28">
        <w:rPr>
          <w:lang w:val="sr-Cyrl-CS"/>
        </w:rPr>
        <w:t xml:space="preserve"> </w:t>
      </w:r>
      <w:r w:rsidR="009B6DE9" w:rsidRPr="00911E28">
        <w:rPr>
          <w:lang w:val="sr-Cyrl-CS"/>
        </w:rPr>
        <w:t>Национални парк „Кучај-Бељаница” (Обавештење о поступку покретања заштите, објављено на veb презентацији Министарств</w:t>
      </w:r>
      <w:r w:rsidR="00D8753E" w:rsidRPr="00911E28">
        <w:rPr>
          <w:lang w:val="sr-Cyrl-CS"/>
        </w:rPr>
        <w:t>а заштите животне ср</w:t>
      </w:r>
      <w:r w:rsidR="00FD41C1" w:rsidRPr="00911E28">
        <w:rPr>
          <w:lang w:val="sr-Cyrl-CS"/>
        </w:rPr>
        <w:t xml:space="preserve">едине </w:t>
      </w:r>
      <w:r w:rsidR="00D8753E" w:rsidRPr="00911E28">
        <w:rPr>
          <w:lang w:val="sr-Cyrl-CS"/>
        </w:rPr>
        <w:t xml:space="preserve">5. јануара </w:t>
      </w:r>
      <w:r w:rsidR="009B6DE9" w:rsidRPr="00911E28">
        <w:rPr>
          <w:lang w:val="sr-Cyrl-CS"/>
        </w:rPr>
        <w:t xml:space="preserve">2022. године; до проглашења Националног парка Законом о националним парковима примењују се режими и мере у студији заштите) и </w:t>
      </w:r>
      <w:r w:rsidR="008B077D" w:rsidRPr="00911E28">
        <w:rPr>
          <w:lang w:val="sr-Cyrl-CS"/>
        </w:rPr>
        <w:t xml:space="preserve">предлог заштићеног подручја </w:t>
      </w:r>
      <w:r w:rsidR="009B6DE9" w:rsidRPr="00911E28">
        <w:rPr>
          <w:lang w:val="sr-Cyrl-CS"/>
        </w:rPr>
        <w:t>Парк природе „Кучај-Бељаница” (Обавештење о поступку покретања заштите, објављено на veb презентацији Министарств</w:t>
      </w:r>
      <w:r w:rsidR="00D8753E" w:rsidRPr="00911E28">
        <w:rPr>
          <w:lang w:val="sr-Cyrl-CS"/>
        </w:rPr>
        <w:t xml:space="preserve">а заштите животне средине 30. јула </w:t>
      </w:r>
      <w:r w:rsidR="009B6DE9" w:rsidRPr="00911E28">
        <w:rPr>
          <w:lang w:val="sr-Cyrl-CS"/>
        </w:rPr>
        <w:t xml:space="preserve">2020. године; до доношења акта о проглашењу Парка природе </w:t>
      </w:r>
      <w:r w:rsidR="00F86B03" w:rsidRPr="00911E28">
        <w:rPr>
          <w:rFonts w:eastAsia="Arial"/>
          <w:lang w:val="sr-Cyrl-CS"/>
        </w:rPr>
        <w:t xml:space="preserve">„Кучај-Бељаница” </w:t>
      </w:r>
      <w:r w:rsidR="009B6DE9" w:rsidRPr="00911E28">
        <w:rPr>
          <w:lang w:val="sr-Cyrl-CS"/>
        </w:rPr>
        <w:t xml:space="preserve">примењују се режими и мере у студији заштите); </w:t>
      </w:r>
      <w:r w:rsidR="00C60DAF" w:rsidRPr="00911E28">
        <w:rPr>
          <w:lang w:val="sr-Cyrl-CS"/>
        </w:rPr>
        <w:t xml:space="preserve">предео нарочите природне лепоте </w:t>
      </w:r>
      <w:r w:rsidR="00EC7FA3" w:rsidRPr="00911E28">
        <w:rPr>
          <w:lang w:val="sr-Cyrl-CS"/>
        </w:rPr>
        <w:t>,,</w:t>
      </w:r>
      <w:r w:rsidR="00C60DAF" w:rsidRPr="00911E28">
        <w:rPr>
          <w:lang w:val="sr-Cyrl-CS"/>
        </w:rPr>
        <w:t>Ресава</w:t>
      </w:r>
      <w:r w:rsidR="00061974" w:rsidRPr="00911E28">
        <w:rPr>
          <w:lang w:val="sr-Cyrl-CS"/>
        </w:rPr>
        <w:t>”</w:t>
      </w:r>
      <w:r w:rsidR="00C60DAF" w:rsidRPr="00911E28">
        <w:rPr>
          <w:lang w:val="sr-Cyrl-CS"/>
        </w:rPr>
        <w:t xml:space="preserve">; резервати природе (специјални, строги и општи): </w:t>
      </w:r>
      <w:r w:rsidR="00EC7FA3" w:rsidRPr="00911E28">
        <w:rPr>
          <w:lang w:val="sr-Cyrl-CS"/>
        </w:rPr>
        <w:t>,,</w:t>
      </w:r>
      <w:r w:rsidR="00C60DAF" w:rsidRPr="00911E28">
        <w:rPr>
          <w:lang w:val="sr-Cyrl-CS"/>
        </w:rPr>
        <w:t>Клисура Осаничке реке</w:t>
      </w:r>
      <w:r w:rsidR="00061974" w:rsidRPr="00911E28">
        <w:rPr>
          <w:lang w:val="sr-Cyrl-CS"/>
        </w:rPr>
        <w:t>”</w:t>
      </w:r>
      <w:r w:rsidR="00C60DAF" w:rsidRPr="00911E28">
        <w:rPr>
          <w:lang w:val="sr-Cyrl-CS"/>
        </w:rPr>
        <w:t xml:space="preserve">, </w:t>
      </w:r>
      <w:r w:rsidR="00EC7FA3" w:rsidRPr="00911E28">
        <w:rPr>
          <w:lang w:val="sr-Cyrl-CS"/>
        </w:rPr>
        <w:t>,,</w:t>
      </w:r>
      <w:r w:rsidR="00C60DAF" w:rsidRPr="00911E28">
        <w:rPr>
          <w:lang w:val="sr-Cyrl-CS"/>
        </w:rPr>
        <w:t>Клисура реке Ресаве</w:t>
      </w:r>
      <w:r w:rsidR="00061974" w:rsidRPr="00911E28">
        <w:rPr>
          <w:lang w:val="sr-Cyrl-CS"/>
        </w:rPr>
        <w:t>”</w:t>
      </w:r>
      <w:r w:rsidR="00C60DAF" w:rsidRPr="00911E28">
        <w:rPr>
          <w:lang w:val="sr-Cyrl-CS"/>
        </w:rPr>
        <w:t xml:space="preserve">, </w:t>
      </w:r>
      <w:r w:rsidR="00EC7FA3" w:rsidRPr="00911E28">
        <w:rPr>
          <w:lang w:val="sr-Cyrl-CS"/>
        </w:rPr>
        <w:t>,,</w:t>
      </w:r>
      <w:r w:rsidR="00C60DAF" w:rsidRPr="00911E28">
        <w:rPr>
          <w:lang w:val="sr-Cyrl-CS"/>
        </w:rPr>
        <w:t>Клисура реке Суваје</w:t>
      </w:r>
      <w:r w:rsidR="00061974" w:rsidRPr="00911E28">
        <w:rPr>
          <w:lang w:val="sr-Cyrl-CS"/>
        </w:rPr>
        <w:t>”</w:t>
      </w:r>
      <w:r w:rsidR="00EC7FA3" w:rsidRPr="00911E28">
        <w:rPr>
          <w:lang w:val="sr-Cyrl-CS"/>
        </w:rPr>
        <w:t xml:space="preserve"> и ,,</w:t>
      </w:r>
      <w:r w:rsidR="00C60DAF" w:rsidRPr="00911E28">
        <w:rPr>
          <w:lang w:val="sr-Cyrl-CS"/>
        </w:rPr>
        <w:t>Винатовача (прашума)</w:t>
      </w:r>
      <w:r w:rsidR="00061974" w:rsidRPr="00911E28">
        <w:rPr>
          <w:lang w:val="sr-Cyrl-CS"/>
        </w:rPr>
        <w:t>”</w:t>
      </w:r>
      <w:r w:rsidR="00C60DAF" w:rsidRPr="00911E28">
        <w:rPr>
          <w:lang w:val="sr-Cyrl-CS"/>
        </w:rPr>
        <w:t xml:space="preserve">; споменици природе: </w:t>
      </w:r>
      <w:r w:rsidR="00EC7FA3" w:rsidRPr="00911E28">
        <w:rPr>
          <w:lang w:val="sr-Cyrl-CS"/>
        </w:rPr>
        <w:t>,,</w:t>
      </w:r>
      <w:r w:rsidR="00C60DAF" w:rsidRPr="00911E28">
        <w:rPr>
          <w:lang w:val="sr-Cyrl-CS"/>
        </w:rPr>
        <w:t>Хомољска потајница</w:t>
      </w:r>
      <w:r w:rsidR="00061974" w:rsidRPr="00911E28">
        <w:rPr>
          <w:lang w:val="sr-Cyrl-CS"/>
        </w:rPr>
        <w:t>”</w:t>
      </w:r>
      <w:r w:rsidR="00C60DAF" w:rsidRPr="00911E28">
        <w:rPr>
          <w:lang w:val="sr-Cyrl-CS"/>
        </w:rPr>
        <w:t xml:space="preserve">, </w:t>
      </w:r>
      <w:r w:rsidR="00EC7FA3" w:rsidRPr="00911E28">
        <w:rPr>
          <w:lang w:val="sr-Cyrl-CS"/>
        </w:rPr>
        <w:t>,,</w:t>
      </w:r>
      <w:r w:rsidR="00C60DAF" w:rsidRPr="00911E28">
        <w:rPr>
          <w:lang w:val="sr-Cyrl-CS"/>
        </w:rPr>
        <w:t>Врело Млаве</w:t>
      </w:r>
      <w:r w:rsidR="00061974" w:rsidRPr="00911E28">
        <w:rPr>
          <w:lang w:val="sr-Cyrl-CS"/>
        </w:rPr>
        <w:t>”</w:t>
      </w:r>
      <w:r w:rsidR="00C60DAF" w:rsidRPr="00911E28">
        <w:rPr>
          <w:lang w:val="sr-Cyrl-CS"/>
        </w:rPr>
        <w:t xml:space="preserve">, </w:t>
      </w:r>
      <w:r w:rsidR="00EC7FA3" w:rsidRPr="00911E28">
        <w:rPr>
          <w:lang w:val="sr-Cyrl-CS"/>
        </w:rPr>
        <w:t>,,</w:t>
      </w:r>
      <w:r w:rsidR="00C60DAF" w:rsidRPr="00911E28">
        <w:rPr>
          <w:lang w:val="sr-Cyrl-CS"/>
        </w:rPr>
        <w:t>Крупајско врело</w:t>
      </w:r>
      <w:r w:rsidR="00061974" w:rsidRPr="00911E28">
        <w:rPr>
          <w:lang w:val="sr-Cyrl-CS"/>
        </w:rPr>
        <w:t>”</w:t>
      </w:r>
      <w:r w:rsidR="00C60DAF" w:rsidRPr="00911E28">
        <w:rPr>
          <w:lang w:val="sr-Cyrl-CS"/>
        </w:rPr>
        <w:t xml:space="preserve">, </w:t>
      </w:r>
      <w:r w:rsidR="00EC7FA3" w:rsidRPr="00911E28">
        <w:rPr>
          <w:lang w:val="sr-Cyrl-CS"/>
        </w:rPr>
        <w:t>,,</w:t>
      </w:r>
      <w:r w:rsidR="00C60DAF" w:rsidRPr="00911E28">
        <w:rPr>
          <w:lang w:val="sr-Cyrl-CS"/>
        </w:rPr>
        <w:t>Три језера у красу Бељанице</w:t>
      </w:r>
      <w:r w:rsidR="00061974" w:rsidRPr="00911E28">
        <w:rPr>
          <w:lang w:val="sr-Cyrl-CS"/>
        </w:rPr>
        <w:t>”</w:t>
      </w:r>
      <w:r w:rsidR="00C60DAF" w:rsidRPr="00911E28">
        <w:rPr>
          <w:lang w:val="sr-Cyrl-CS"/>
        </w:rPr>
        <w:t xml:space="preserve">, </w:t>
      </w:r>
      <w:r w:rsidR="00EC7FA3" w:rsidRPr="00911E28">
        <w:rPr>
          <w:lang w:val="sr-Cyrl-CS"/>
        </w:rPr>
        <w:t>,,</w:t>
      </w:r>
      <w:r w:rsidR="00C60DAF" w:rsidRPr="00911E28">
        <w:rPr>
          <w:lang w:val="sr-Cyrl-CS"/>
        </w:rPr>
        <w:t>Бусовата</w:t>
      </w:r>
      <w:r w:rsidR="00061974" w:rsidRPr="00911E28">
        <w:rPr>
          <w:lang w:val="sr-Cyrl-CS"/>
        </w:rPr>
        <w:t>”</w:t>
      </w:r>
      <w:r w:rsidR="00C60DAF" w:rsidRPr="00911E28">
        <w:rPr>
          <w:lang w:val="sr-Cyrl-CS"/>
        </w:rPr>
        <w:t xml:space="preserve">, </w:t>
      </w:r>
      <w:r w:rsidR="00EC7FA3" w:rsidRPr="00911E28">
        <w:rPr>
          <w:lang w:val="sr-Cyrl-CS"/>
        </w:rPr>
        <w:t>,,</w:t>
      </w:r>
      <w:r w:rsidR="00C60DAF" w:rsidRPr="00911E28">
        <w:rPr>
          <w:lang w:val="sr-Cyrl-CS"/>
        </w:rPr>
        <w:t>Вртачеље</w:t>
      </w:r>
      <w:r w:rsidR="00061974" w:rsidRPr="00911E28">
        <w:rPr>
          <w:lang w:val="sr-Cyrl-CS"/>
        </w:rPr>
        <w:t>”</w:t>
      </w:r>
      <w:r w:rsidR="00C60DAF" w:rsidRPr="00911E28">
        <w:rPr>
          <w:lang w:val="sr-Cyrl-CS"/>
        </w:rPr>
        <w:t xml:space="preserve">, </w:t>
      </w:r>
      <w:r w:rsidR="00EC7FA3" w:rsidRPr="00911E28">
        <w:rPr>
          <w:lang w:val="sr-Cyrl-CS"/>
        </w:rPr>
        <w:t>,,</w:t>
      </w:r>
      <w:r w:rsidR="00C60DAF" w:rsidRPr="00911E28">
        <w:rPr>
          <w:lang w:val="sr-Cyrl-CS"/>
        </w:rPr>
        <w:t>Ресавска пећина</w:t>
      </w:r>
      <w:r w:rsidR="00061974" w:rsidRPr="00911E28">
        <w:rPr>
          <w:lang w:val="sr-Cyrl-CS"/>
        </w:rPr>
        <w:t>”</w:t>
      </w:r>
      <w:r w:rsidR="00C60DAF" w:rsidRPr="00911E28">
        <w:rPr>
          <w:lang w:val="sr-Cyrl-CS"/>
        </w:rPr>
        <w:t xml:space="preserve">, </w:t>
      </w:r>
      <w:r w:rsidR="00EC7FA3" w:rsidRPr="00911E28">
        <w:rPr>
          <w:lang w:val="sr-Cyrl-CS"/>
        </w:rPr>
        <w:t>,,</w:t>
      </w:r>
      <w:r w:rsidR="00C60DAF" w:rsidRPr="00911E28">
        <w:rPr>
          <w:lang w:val="sr-Cyrl-CS"/>
        </w:rPr>
        <w:t>Лисине (Бук)</w:t>
      </w:r>
      <w:r w:rsidR="00061974" w:rsidRPr="00911E28">
        <w:rPr>
          <w:lang w:val="sr-Cyrl-CS"/>
        </w:rPr>
        <w:t>”</w:t>
      </w:r>
      <w:r w:rsidR="00C60DAF" w:rsidRPr="00911E28">
        <w:rPr>
          <w:lang w:val="sr-Cyrl-CS"/>
        </w:rPr>
        <w:t xml:space="preserve">, </w:t>
      </w:r>
      <w:r w:rsidR="00EC7FA3" w:rsidRPr="00911E28">
        <w:rPr>
          <w:lang w:val="sr-Cyrl-CS"/>
        </w:rPr>
        <w:t>,,</w:t>
      </w:r>
      <w:r w:rsidR="00C60DAF" w:rsidRPr="00911E28">
        <w:rPr>
          <w:lang w:val="sr-Cyrl-CS"/>
        </w:rPr>
        <w:t>Радошева пећина</w:t>
      </w:r>
      <w:r w:rsidR="00061974" w:rsidRPr="00911E28">
        <w:rPr>
          <w:lang w:val="sr-Cyrl-CS"/>
        </w:rPr>
        <w:t>”</w:t>
      </w:r>
      <w:r w:rsidR="00C60DAF" w:rsidRPr="00911E28">
        <w:rPr>
          <w:lang w:val="sr-Cyrl-CS"/>
        </w:rPr>
        <w:t xml:space="preserve">, </w:t>
      </w:r>
      <w:r w:rsidR="00EC7FA3" w:rsidRPr="00911E28">
        <w:rPr>
          <w:lang w:val="sr-Cyrl-CS"/>
        </w:rPr>
        <w:t>,,</w:t>
      </w:r>
      <w:r w:rsidR="00C60DAF" w:rsidRPr="00911E28">
        <w:rPr>
          <w:lang w:val="sr-Cyrl-CS"/>
        </w:rPr>
        <w:t>Пећина Велике Атуле</w:t>
      </w:r>
      <w:r w:rsidR="00061974" w:rsidRPr="00911E28">
        <w:rPr>
          <w:lang w:val="sr-Cyrl-CS"/>
        </w:rPr>
        <w:t>”</w:t>
      </w:r>
      <w:r w:rsidR="00C60DAF" w:rsidRPr="00911E28">
        <w:rPr>
          <w:lang w:val="sr-Cyrl-CS"/>
        </w:rPr>
        <w:t xml:space="preserve">, </w:t>
      </w:r>
      <w:r w:rsidR="00EC7FA3" w:rsidRPr="00911E28">
        <w:rPr>
          <w:lang w:val="sr-Cyrl-CS"/>
        </w:rPr>
        <w:t>,,</w:t>
      </w:r>
      <w:r w:rsidR="00C60DAF" w:rsidRPr="00911E28">
        <w:rPr>
          <w:lang w:val="sr-Cyrl-CS"/>
        </w:rPr>
        <w:t>Бушан камен</w:t>
      </w:r>
      <w:r w:rsidR="00061974" w:rsidRPr="00911E28">
        <w:rPr>
          <w:lang w:val="sr-Cyrl-CS"/>
        </w:rPr>
        <w:t>”</w:t>
      </w:r>
      <w:r w:rsidR="00C60DAF" w:rsidRPr="00911E28">
        <w:rPr>
          <w:lang w:val="sr-Cyrl-CS"/>
        </w:rPr>
        <w:t xml:space="preserve"> и </w:t>
      </w:r>
      <w:r w:rsidR="00EC7FA3" w:rsidRPr="00911E28">
        <w:rPr>
          <w:lang w:val="sr-Cyrl-CS"/>
        </w:rPr>
        <w:t>,,</w:t>
      </w:r>
      <w:r w:rsidR="00C60DAF" w:rsidRPr="00911E28">
        <w:rPr>
          <w:lang w:val="sr-Cyrl-CS"/>
        </w:rPr>
        <w:t>Прераст Самар</w:t>
      </w:r>
      <w:r w:rsidR="00061974" w:rsidRPr="00911E28">
        <w:rPr>
          <w:lang w:val="sr-Cyrl-CS"/>
        </w:rPr>
        <w:t>”</w:t>
      </w:r>
      <w:r w:rsidR="00C60DAF" w:rsidRPr="00911E28">
        <w:rPr>
          <w:lang w:val="sr-Cyrl-CS"/>
        </w:rPr>
        <w:t xml:space="preserve">; као и остале природне вредности: </w:t>
      </w:r>
      <w:r w:rsidR="00EC7FA3" w:rsidRPr="00911E28">
        <w:rPr>
          <w:lang w:val="sr-Cyrl-CS"/>
        </w:rPr>
        <w:t>,,</w:t>
      </w:r>
      <w:r w:rsidR="00C60DAF" w:rsidRPr="00911E28">
        <w:rPr>
          <w:lang w:val="sr-Cyrl-CS"/>
        </w:rPr>
        <w:t>Клисура Црне реке</w:t>
      </w:r>
      <w:r w:rsidR="00061974" w:rsidRPr="00911E28">
        <w:rPr>
          <w:lang w:val="sr-Cyrl-CS"/>
        </w:rPr>
        <w:t>”</w:t>
      </w:r>
      <w:r w:rsidR="00C60DAF" w:rsidRPr="00911E28">
        <w:rPr>
          <w:lang w:val="sr-Cyrl-CS"/>
        </w:rPr>
        <w:t xml:space="preserve">, </w:t>
      </w:r>
      <w:r w:rsidR="00EC7FA3" w:rsidRPr="00911E28">
        <w:rPr>
          <w:lang w:val="sr-Cyrl-CS"/>
        </w:rPr>
        <w:t>,,</w:t>
      </w:r>
      <w:r w:rsidR="00C60DAF" w:rsidRPr="00911E28">
        <w:rPr>
          <w:lang w:val="sr-Cyrl-CS"/>
        </w:rPr>
        <w:t>Водопад Прскало</w:t>
      </w:r>
      <w:r w:rsidR="00061974" w:rsidRPr="00911E28">
        <w:rPr>
          <w:lang w:val="sr-Cyrl-CS"/>
        </w:rPr>
        <w:t>”</w:t>
      </w:r>
      <w:r w:rsidR="00C60DAF" w:rsidRPr="00911E28">
        <w:rPr>
          <w:lang w:val="sr-Cyrl-CS"/>
        </w:rPr>
        <w:t xml:space="preserve">, </w:t>
      </w:r>
      <w:r w:rsidR="00EC7FA3" w:rsidRPr="00911E28">
        <w:rPr>
          <w:lang w:val="sr-Cyrl-CS"/>
        </w:rPr>
        <w:t>,,</w:t>
      </w:r>
      <w:r w:rsidR="00C60DAF" w:rsidRPr="00911E28">
        <w:rPr>
          <w:lang w:val="sr-Cyrl-CS"/>
        </w:rPr>
        <w:t>Горњачка клисура</w:t>
      </w:r>
      <w:r w:rsidR="00061974" w:rsidRPr="00911E28">
        <w:rPr>
          <w:lang w:val="sr-Cyrl-CS"/>
        </w:rPr>
        <w:t>”</w:t>
      </w:r>
      <w:r w:rsidR="00C60DAF" w:rsidRPr="00911E28">
        <w:rPr>
          <w:lang w:val="sr-Cyrl-CS"/>
        </w:rPr>
        <w:t xml:space="preserve"> и </w:t>
      </w:r>
      <w:r w:rsidR="00EC7FA3" w:rsidRPr="00911E28">
        <w:rPr>
          <w:lang w:val="sr-Cyrl-CS"/>
        </w:rPr>
        <w:t>,,</w:t>
      </w:r>
      <w:r w:rsidR="00C60DAF" w:rsidRPr="00911E28">
        <w:rPr>
          <w:lang w:val="sr-Cyrl-CS"/>
        </w:rPr>
        <w:t>Рибарска клисура</w:t>
      </w:r>
      <w:r w:rsidR="00061974" w:rsidRPr="00911E28">
        <w:rPr>
          <w:lang w:val="sr-Cyrl-CS"/>
        </w:rPr>
        <w:t>”</w:t>
      </w:r>
      <w:r w:rsidR="00C60DAF" w:rsidRPr="00911E28">
        <w:rPr>
          <w:lang w:val="sr-Cyrl-CS"/>
        </w:rPr>
        <w:t>.</w:t>
      </w:r>
    </w:p>
    <w:p w:rsidR="003E57A4" w:rsidRPr="00911E28" w:rsidRDefault="00C60DAF" w:rsidP="006B3D46">
      <w:pPr>
        <w:tabs>
          <w:tab w:val="num" w:pos="284"/>
        </w:tabs>
        <w:ind w:firstLine="700"/>
        <w:jc w:val="both"/>
        <w:rPr>
          <w:lang w:val="sr-Cyrl-CS"/>
        </w:rPr>
      </w:pPr>
      <w:r w:rsidRPr="00911E28">
        <w:rPr>
          <w:lang w:val="sr-Cyrl-CS"/>
        </w:rPr>
        <w:t>На основу комплексно с</w:t>
      </w:r>
      <w:r w:rsidR="00733911" w:rsidRPr="00911E28">
        <w:rPr>
          <w:lang w:val="sr-Cyrl-CS"/>
        </w:rPr>
        <w:t>агледаних природних и антропоге</w:t>
      </w:r>
      <w:r w:rsidRPr="00911E28">
        <w:rPr>
          <w:lang w:val="sr-Cyrl-CS"/>
        </w:rPr>
        <w:t>них туристичких услова и ресурса по</w:t>
      </w:r>
      <w:r w:rsidR="00733911" w:rsidRPr="00911E28">
        <w:rPr>
          <w:lang w:val="sr-Cyrl-CS"/>
        </w:rPr>
        <w:t xml:space="preserve"> обиму, квалитету, распрострање</w:t>
      </w:r>
      <w:r w:rsidRPr="00911E28">
        <w:rPr>
          <w:lang w:val="sr-Cyrl-CS"/>
        </w:rPr>
        <w:t>ности, уникатности, функционалности, атрактивности и активираности, на планском подручју</w:t>
      </w:r>
      <w:r w:rsidRPr="00911E28">
        <w:rPr>
          <w:bCs/>
          <w:lang w:val="sr-Cyrl-CS"/>
        </w:rPr>
        <w:t xml:space="preserve"> </w:t>
      </w:r>
      <w:r w:rsidRPr="00911E28">
        <w:rPr>
          <w:lang w:val="sr-Cyrl-CS"/>
        </w:rPr>
        <w:t>се</w:t>
      </w:r>
      <w:r w:rsidR="00733911" w:rsidRPr="00911E28">
        <w:rPr>
          <w:lang w:val="sr-Cyrl-CS"/>
        </w:rPr>
        <w:t xml:space="preserve"> као посе</w:t>
      </w:r>
      <w:r w:rsidRPr="00911E28">
        <w:rPr>
          <w:lang w:val="sr-Cyrl-CS"/>
        </w:rPr>
        <w:t xml:space="preserve">бне целине могу издвојити следеће врсте туристичких потенцијала: планине и природне вредности, водене површине, природна и културна баштина, подручја погодна за лов и риболов, села и др. </w:t>
      </w:r>
      <w:r w:rsidRPr="00911E28">
        <w:rPr>
          <w:bCs/>
          <w:lang w:val="sr-Cyrl-CS"/>
        </w:rPr>
        <w:t xml:space="preserve">Природни и антропогени потенцијали на подручју </w:t>
      </w:r>
      <w:r w:rsidRPr="00911E28">
        <w:rPr>
          <w:lang w:val="sr-Cyrl-CS"/>
        </w:rPr>
        <w:t xml:space="preserve">сваке </w:t>
      </w:r>
      <w:r w:rsidRPr="00911E28">
        <w:rPr>
          <w:bCs/>
          <w:lang w:val="sr-Cyrl-CS"/>
        </w:rPr>
        <w:t xml:space="preserve">општине </w:t>
      </w:r>
      <w:r w:rsidR="00733911" w:rsidRPr="00911E28">
        <w:rPr>
          <w:lang w:val="sr-Cyrl-CS"/>
        </w:rPr>
        <w:t>представљају осно</w:t>
      </w:r>
      <w:r w:rsidRPr="00911E28">
        <w:rPr>
          <w:lang w:val="sr-Cyrl-CS"/>
        </w:rPr>
        <w:t>вни потенцијал за развој специфичног туристичког производа.</w:t>
      </w:r>
    </w:p>
    <w:p w:rsidR="003E57A4" w:rsidRPr="00911E28" w:rsidRDefault="003E57A4" w:rsidP="005116A6">
      <w:pPr>
        <w:autoSpaceDE w:val="0"/>
        <w:autoSpaceDN w:val="0"/>
        <w:adjustRightInd w:val="0"/>
        <w:ind w:right="-11"/>
        <w:jc w:val="center"/>
        <w:rPr>
          <w:lang w:val="sr-Cyrl-CS" w:eastAsia="sr-Latn-CS"/>
        </w:rPr>
      </w:pPr>
    </w:p>
    <w:p w:rsidR="006E1786" w:rsidRPr="00911E28" w:rsidRDefault="006E1786" w:rsidP="005116A6">
      <w:pPr>
        <w:autoSpaceDE w:val="0"/>
        <w:autoSpaceDN w:val="0"/>
        <w:adjustRightInd w:val="0"/>
        <w:ind w:right="-11"/>
        <w:jc w:val="center"/>
        <w:rPr>
          <w:lang w:val="sr-Cyrl-CS" w:eastAsia="sr-Latn-CS"/>
        </w:rPr>
      </w:pPr>
      <w:r w:rsidRPr="00911E28">
        <w:rPr>
          <w:lang w:val="sr-Cyrl-CS" w:eastAsia="sr-Latn-CS"/>
        </w:rPr>
        <w:t>3.1.</w:t>
      </w:r>
      <w:r w:rsidR="00C60DAF" w:rsidRPr="00911E28">
        <w:rPr>
          <w:lang w:val="sr-Cyrl-CS" w:eastAsia="sr-Latn-CS"/>
        </w:rPr>
        <w:t>2</w:t>
      </w:r>
      <w:r w:rsidRPr="00911E28">
        <w:rPr>
          <w:lang w:val="sr-Cyrl-CS" w:eastAsia="sr-Latn-CS"/>
        </w:rPr>
        <w:t xml:space="preserve">. </w:t>
      </w:r>
      <w:r w:rsidR="008414D4" w:rsidRPr="00911E28">
        <w:rPr>
          <w:lang w:val="sr-Cyrl-CS" w:eastAsia="sr-Latn-CS"/>
        </w:rPr>
        <w:t xml:space="preserve">Природне и предеоне </w:t>
      </w:r>
      <w:r w:rsidRPr="00911E28">
        <w:rPr>
          <w:lang w:val="sr-Cyrl-CS" w:eastAsia="sr-Latn-CS"/>
        </w:rPr>
        <w:t>вредности</w:t>
      </w:r>
    </w:p>
    <w:p w:rsidR="00D90A38" w:rsidRPr="00911E28" w:rsidRDefault="00D90A38" w:rsidP="005116A6">
      <w:pPr>
        <w:autoSpaceDE w:val="0"/>
        <w:autoSpaceDN w:val="0"/>
        <w:adjustRightInd w:val="0"/>
        <w:ind w:right="-11"/>
        <w:jc w:val="center"/>
        <w:rPr>
          <w:lang w:val="sr-Cyrl-CS" w:eastAsia="sr-Latn-CS"/>
        </w:rPr>
      </w:pPr>
    </w:p>
    <w:p w:rsidR="00D90A38" w:rsidRPr="00911E28" w:rsidRDefault="00D90A38" w:rsidP="005116A6">
      <w:pPr>
        <w:autoSpaceDE w:val="0"/>
        <w:autoSpaceDN w:val="0"/>
        <w:adjustRightInd w:val="0"/>
        <w:ind w:right="-11"/>
        <w:jc w:val="center"/>
        <w:rPr>
          <w:lang w:val="sr-Cyrl-CS" w:eastAsia="sr-Latn-CS"/>
        </w:rPr>
      </w:pPr>
      <w:r w:rsidRPr="00911E28">
        <w:rPr>
          <w:lang w:val="sr-Cyrl-CS" w:eastAsia="sr-Latn-CS"/>
        </w:rPr>
        <w:t>Природна добра</w:t>
      </w:r>
    </w:p>
    <w:p w:rsidR="00D8753E" w:rsidRPr="00911E28" w:rsidRDefault="00D8753E" w:rsidP="005116A6">
      <w:pPr>
        <w:autoSpaceDE w:val="0"/>
        <w:autoSpaceDN w:val="0"/>
        <w:adjustRightInd w:val="0"/>
        <w:ind w:right="-11"/>
        <w:jc w:val="center"/>
        <w:rPr>
          <w:lang w:val="sr-Cyrl-CS" w:eastAsia="sr-Latn-CS"/>
        </w:rPr>
      </w:pPr>
    </w:p>
    <w:p w:rsidR="0073291B" w:rsidRPr="00911E28" w:rsidRDefault="00D53A25" w:rsidP="005116A6">
      <w:pPr>
        <w:ind w:firstLine="720"/>
        <w:jc w:val="both"/>
        <w:rPr>
          <w:lang w:val="sr-Cyrl-CS"/>
        </w:rPr>
      </w:pPr>
      <w:r w:rsidRPr="00911E28">
        <w:rPr>
          <w:rFonts w:eastAsia="Calibri"/>
          <w:lang w:val="sr-Cyrl-CS"/>
        </w:rPr>
        <w:t>П</w:t>
      </w:r>
      <w:r w:rsidR="00F639E4" w:rsidRPr="00911E28">
        <w:rPr>
          <w:rFonts w:eastAsia="Calibri"/>
          <w:lang w:val="sr-Cyrl-CS"/>
        </w:rPr>
        <w:t>одручј</w:t>
      </w:r>
      <w:r w:rsidRPr="00911E28">
        <w:rPr>
          <w:rFonts w:eastAsia="Calibri"/>
          <w:lang w:val="sr-Cyrl-CS"/>
        </w:rPr>
        <w:t xml:space="preserve">е Просторног плана </w:t>
      </w:r>
      <w:r w:rsidR="0073291B" w:rsidRPr="00911E28">
        <w:rPr>
          <w:rFonts w:eastAsia="Calibri"/>
          <w:bCs/>
          <w:lang w:val="sr-Cyrl-CS"/>
        </w:rPr>
        <w:t>обухва</w:t>
      </w:r>
      <w:r w:rsidRPr="00911E28">
        <w:rPr>
          <w:rFonts w:eastAsia="Calibri"/>
          <w:bCs/>
          <w:lang w:val="sr-Cyrl-CS"/>
        </w:rPr>
        <w:t>та</w:t>
      </w:r>
      <w:r w:rsidR="00016A22" w:rsidRPr="00911E28">
        <w:rPr>
          <w:rFonts w:eastAsia="Calibri"/>
          <w:bCs/>
          <w:lang w:val="sr-Cyrl-CS"/>
        </w:rPr>
        <w:t xml:space="preserve"> делове</w:t>
      </w:r>
      <w:r w:rsidR="009E792F" w:rsidRPr="00911E28">
        <w:rPr>
          <w:rFonts w:eastAsia="Calibri"/>
          <w:bCs/>
          <w:lang w:val="sr-Cyrl-CS"/>
        </w:rPr>
        <w:t xml:space="preserve"> предлога заштићеног подручја</w:t>
      </w:r>
      <w:r w:rsidR="00EF7773" w:rsidRPr="00911E28">
        <w:rPr>
          <w:rFonts w:eastAsia="Calibri"/>
          <w:bCs/>
          <w:lang w:val="sr-Cyrl-CS"/>
        </w:rPr>
        <w:t xml:space="preserve"> </w:t>
      </w:r>
      <w:r w:rsidR="00EF7773" w:rsidRPr="00911E28">
        <w:rPr>
          <w:rFonts w:eastAsia="Arial Unicode MS"/>
          <w:lang w:val="sr-Cyrl-CS"/>
        </w:rPr>
        <w:t>Националног парка „Кучај Бељаница</w:t>
      </w:r>
      <w:r w:rsidR="00061974" w:rsidRPr="00911E28">
        <w:rPr>
          <w:rFonts w:eastAsia="Arial Unicode MS"/>
          <w:lang w:val="sr-Cyrl-CS"/>
        </w:rPr>
        <w:t>”</w:t>
      </w:r>
      <w:r w:rsidR="00F639E4" w:rsidRPr="00911E28">
        <w:rPr>
          <w:rFonts w:eastAsia="Calibri"/>
          <w:bCs/>
          <w:lang w:val="sr-Cyrl-CS"/>
        </w:rPr>
        <w:t xml:space="preserve"> </w:t>
      </w:r>
      <w:r w:rsidR="00EF7773" w:rsidRPr="00911E28">
        <w:rPr>
          <w:rFonts w:eastAsia="Calibri"/>
          <w:bCs/>
          <w:lang w:val="sr-Cyrl-CS"/>
        </w:rPr>
        <w:t xml:space="preserve">и </w:t>
      </w:r>
      <w:r w:rsidR="00CF3893" w:rsidRPr="00911E28">
        <w:rPr>
          <w:lang w:val="sr-Cyrl-CS"/>
        </w:rPr>
        <w:t xml:space="preserve">предлога заштићеног подручја </w:t>
      </w:r>
      <w:r w:rsidR="00F639E4" w:rsidRPr="00911E28">
        <w:rPr>
          <w:rFonts w:eastAsia="Calibri"/>
          <w:bCs/>
          <w:lang w:val="sr-Cyrl-CS"/>
        </w:rPr>
        <w:t>Парк</w:t>
      </w:r>
      <w:r w:rsidR="009E792F" w:rsidRPr="00911E28">
        <w:rPr>
          <w:rFonts w:eastAsia="Calibri"/>
          <w:bCs/>
          <w:lang w:val="sr-Cyrl-CS"/>
        </w:rPr>
        <w:t>а</w:t>
      </w:r>
      <w:r w:rsidR="00F639E4" w:rsidRPr="00911E28">
        <w:rPr>
          <w:rFonts w:eastAsia="Calibri"/>
          <w:bCs/>
          <w:lang w:val="sr-Cyrl-CS"/>
        </w:rPr>
        <w:t xml:space="preserve"> природе</w:t>
      </w:r>
      <w:r w:rsidR="00F639E4" w:rsidRPr="00911E28">
        <w:rPr>
          <w:rFonts w:eastAsia="Arial Unicode MS"/>
          <w:lang w:val="sr-Cyrl-CS"/>
        </w:rPr>
        <w:t xml:space="preserve"> „Кучај </w:t>
      </w:r>
      <w:r w:rsidR="00F639E4" w:rsidRPr="00911E28">
        <w:rPr>
          <w:rFonts w:eastAsia="Arial Unicode MS"/>
          <w:lang w:val="sr-Cyrl-CS"/>
        </w:rPr>
        <w:lastRenderedPageBreak/>
        <w:t>Бељаница</w:t>
      </w:r>
      <w:r w:rsidR="00061974" w:rsidRPr="00911E28">
        <w:rPr>
          <w:rFonts w:eastAsia="Arial Unicode MS"/>
          <w:lang w:val="sr-Cyrl-CS"/>
        </w:rPr>
        <w:t>”</w:t>
      </w:r>
      <w:r w:rsidR="00B95418" w:rsidRPr="00911E28">
        <w:rPr>
          <w:rFonts w:eastAsia="Arial Unicode MS"/>
          <w:lang w:val="sr-Cyrl-CS"/>
        </w:rPr>
        <w:t xml:space="preserve"> </w:t>
      </w:r>
      <w:r w:rsidR="00F639E4" w:rsidRPr="00911E28">
        <w:rPr>
          <w:rFonts w:eastAsia="Arial Unicode MS"/>
          <w:lang w:val="sr-Cyrl-CS"/>
        </w:rPr>
        <w:t>(</w:t>
      </w:r>
      <w:r w:rsidR="009A310F" w:rsidRPr="00911E28">
        <w:rPr>
          <w:rFonts w:eastAsia="Arial Unicode MS"/>
          <w:lang w:val="sr-Cyrl-CS"/>
        </w:rPr>
        <w:t xml:space="preserve">оба </w:t>
      </w:r>
      <w:r w:rsidR="00F639E4" w:rsidRPr="00911E28">
        <w:rPr>
          <w:rFonts w:eastAsia="Arial Unicode MS"/>
          <w:lang w:val="sr-Cyrl-CS"/>
        </w:rPr>
        <w:t>у процедури заштите)</w:t>
      </w:r>
      <w:r w:rsidRPr="00911E28">
        <w:rPr>
          <w:rFonts w:eastAsia="Arial Unicode MS"/>
          <w:lang w:val="sr-Cyrl-CS"/>
        </w:rPr>
        <w:t>,</w:t>
      </w:r>
      <w:r w:rsidR="009E792F" w:rsidRPr="00911E28">
        <w:rPr>
          <w:rFonts w:eastAsia="Arial Unicode MS"/>
          <w:lang w:val="sr-Cyrl-CS"/>
        </w:rPr>
        <w:t xml:space="preserve"> седам споменика природе, </w:t>
      </w:r>
      <w:r w:rsidRPr="00911E28">
        <w:rPr>
          <w:rFonts w:eastAsia="Arial Unicode MS"/>
          <w:lang w:val="sr-Cyrl-CS"/>
        </w:rPr>
        <w:t>један</w:t>
      </w:r>
      <w:r w:rsidR="00F639E4" w:rsidRPr="00911E28">
        <w:rPr>
          <w:rFonts w:eastAsia="Arial Unicode MS"/>
          <w:lang w:val="sr-Cyrl-CS"/>
        </w:rPr>
        <w:t xml:space="preserve"> заштићени при</w:t>
      </w:r>
      <w:r w:rsidRPr="00911E28">
        <w:rPr>
          <w:rFonts w:eastAsia="Arial Unicode MS"/>
          <w:lang w:val="sr-Cyrl-CS"/>
        </w:rPr>
        <w:t>родни простор</w:t>
      </w:r>
      <w:r w:rsidR="009E792F" w:rsidRPr="00911E28">
        <w:rPr>
          <w:rFonts w:eastAsia="Arial Unicode MS"/>
          <w:lang w:val="sr-Cyrl-CS"/>
        </w:rPr>
        <w:t xml:space="preserve"> и </w:t>
      </w:r>
      <w:r w:rsidR="00025476" w:rsidRPr="00911E28">
        <w:rPr>
          <w:rFonts w:eastAsia="Arial Unicode MS"/>
          <w:lang w:val="sr-Cyrl-CS"/>
        </w:rPr>
        <w:t xml:space="preserve">један </w:t>
      </w:r>
      <w:r w:rsidR="00FD41C1" w:rsidRPr="00911E28">
        <w:rPr>
          <w:rFonts w:eastAsia="Arial Unicode MS"/>
          <w:lang w:val="sr-Cyrl-CS"/>
        </w:rPr>
        <w:t>п</w:t>
      </w:r>
      <w:r w:rsidR="00025476" w:rsidRPr="00911E28">
        <w:rPr>
          <w:rFonts w:eastAsia="Arial Unicode MS"/>
          <w:lang w:val="sr-Cyrl-CS"/>
        </w:rPr>
        <w:t>редео изузе</w:t>
      </w:r>
      <w:r w:rsidR="009E792F" w:rsidRPr="00911E28">
        <w:rPr>
          <w:rFonts w:eastAsia="Arial Unicode MS"/>
          <w:lang w:val="sr-Cyrl-CS"/>
        </w:rPr>
        <w:t>тних одлика</w:t>
      </w:r>
      <w:r w:rsidR="00C16057" w:rsidRPr="00911E28">
        <w:rPr>
          <w:rFonts w:eastAsia="Arial Unicode MS"/>
          <w:lang w:val="sr-Cyrl-CS"/>
        </w:rPr>
        <w:t xml:space="preserve"> </w:t>
      </w:r>
      <w:r w:rsidR="009E792F" w:rsidRPr="00911E28">
        <w:rPr>
          <w:rFonts w:eastAsia="Arial Unicode MS"/>
          <w:lang w:val="sr-Cyrl-CS"/>
        </w:rPr>
        <w:t>(у процедури заштите)</w:t>
      </w:r>
      <w:r w:rsidRPr="00911E28">
        <w:rPr>
          <w:rFonts w:eastAsia="Arial Unicode MS"/>
          <w:lang w:val="sr-Cyrl-CS"/>
        </w:rPr>
        <w:t>.</w:t>
      </w:r>
      <w:r w:rsidR="0073291B" w:rsidRPr="00911E28">
        <w:rPr>
          <w:rFonts w:eastAsia="Arial Unicode MS"/>
          <w:lang w:val="sr-Cyrl-CS"/>
        </w:rPr>
        <w:t xml:space="preserve"> </w:t>
      </w:r>
      <w:r w:rsidR="0073291B" w:rsidRPr="00911E28">
        <w:rPr>
          <w:lang w:val="sr-Cyrl-CS"/>
        </w:rPr>
        <w:t>Заштићен</w:t>
      </w:r>
      <w:r w:rsidR="00016A22" w:rsidRPr="00911E28">
        <w:rPr>
          <w:lang w:val="sr-Cyrl-CS"/>
        </w:rPr>
        <w:t>а</w:t>
      </w:r>
      <w:r w:rsidR="0073291B" w:rsidRPr="00911E28">
        <w:rPr>
          <w:lang w:val="sr-Cyrl-CS"/>
        </w:rPr>
        <w:t xml:space="preserve"> подручј</w:t>
      </w:r>
      <w:r w:rsidR="00016A22" w:rsidRPr="00911E28">
        <w:rPr>
          <w:lang w:val="sr-Cyrl-CS"/>
        </w:rPr>
        <w:t>а природе</w:t>
      </w:r>
      <w:r w:rsidR="0073291B" w:rsidRPr="00911E28">
        <w:rPr>
          <w:lang w:val="sr-Cyrl-CS"/>
        </w:rPr>
        <w:t xml:space="preserve"> </w:t>
      </w:r>
      <w:r w:rsidR="0073291B" w:rsidRPr="00911E28">
        <w:rPr>
          <w:rFonts w:eastAsia="Arial"/>
          <w:lang w:val="sr-Cyrl-CS"/>
        </w:rPr>
        <w:t xml:space="preserve">у обухвату Просторног </w:t>
      </w:r>
      <w:r w:rsidR="00FD41C1" w:rsidRPr="00911E28">
        <w:rPr>
          <w:rFonts w:eastAsia="Arial"/>
          <w:lang w:val="sr-Cyrl-CS"/>
        </w:rPr>
        <w:t xml:space="preserve">плана </w:t>
      </w:r>
      <w:r w:rsidR="0073291B" w:rsidRPr="00911E28">
        <w:rPr>
          <w:lang w:val="sr-Cyrl-CS"/>
        </w:rPr>
        <w:t>заузима</w:t>
      </w:r>
      <w:r w:rsidR="00016A22" w:rsidRPr="00911E28">
        <w:rPr>
          <w:lang w:val="sr-Cyrl-CS"/>
        </w:rPr>
        <w:t>ју</w:t>
      </w:r>
      <w:r w:rsidR="0073291B" w:rsidRPr="00911E28">
        <w:rPr>
          <w:lang w:val="sr-Cyrl-CS"/>
        </w:rPr>
        <w:t xml:space="preserve"> укупно </w:t>
      </w:r>
      <w:r w:rsidR="0042486C" w:rsidRPr="00911E28">
        <w:rPr>
          <w:rFonts w:eastAsia="Arial"/>
          <w:bCs/>
          <w:lang w:val="sr-Cyrl-CS"/>
        </w:rPr>
        <w:t>48</w:t>
      </w:r>
      <w:r w:rsidR="00653752" w:rsidRPr="00911E28">
        <w:rPr>
          <w:rFonts w:eastAsia="Arial"/>
          <w:bCs/>
          <w:lang w:val="sr-Cyrl-CS"/>
        </w:rPr>
        <w:t>6</w:t>
      </w:r>
      <w:r w:rsidR="0042486C" w:rsidRPr="00911E28">
        <w:rPr>
          <w:rFonts w:eastAsia="Arial"/>
          <w:bCs/>
          <w:lang w:val="sr-Cyrl-CS"/>
        </w:rPr>
        <w:t>,</w:t>
      </w:r>
      <w:r w:rsidR="00653752" w:rsidRPr="00911E28">
        <w:rPr>
          <w:rFonts w:eastAsia="Arial"/>
          <w:bCs/>
          <w:lang w:val="sr-Cyrl-CS"/>
        </w:rPr>
        <w:t>2</w:t>
      </w:r>
      <w:r w:rsidR="0073291B" w:rsidRPr="00911E28">
        <w:rPr>
          <w:rFonts w:eastAsia="Arial"/>
          <w:bCs/>
          <w:lang w:val="sr-Cyrl-CS"/>
        </w:rPr>
        <w:t xml:space="preserve"> </w:t>
      </w:r>
      <w:r w:rsidR="0073291B" w:rsidRPr="00911E28">
        <w:rPr>
          <w:lang w:val="sr-Cyrl-CS"/>
        </w:rPr>
        <w:t>km</w:t>
      </w:r>
      <w:r w:rsidR="0073291B" w:rsidRPr="00911E28">
        <w:rPr>
          <w:vertAlign w:val="superscript"/>
          <w:lang w:val="sr-Cyrl-CS"/>
        </w:rPr>
        <w:t xml:space="preserve">2 </w:t>
      </w:r>
      <w:r w:rsidR="0042486C" w:rsidRPr="00911E28">
        <w:rPr>
          <w:rFonts w:eastAsia="Arial"/>
          <w:lang w:val="sr-Cyrl-CS"/>
        </w:rPr>
        <w:t>(39,7</w:t>
      </w:r>
      <w:r w:rsidR="00653752" w:rsidRPr="00911E28">
        <w:rPr>
          <w:rFonts w:eastAsia="Arial"/>
          <w:lang w:val="sr-Cyrl-CS"/>
        </w:rPr>
        <w:t>2</w:t>
      </w:r>
      <w:r w:rsidR="0073291B" w:rsidRPr="00911E28">
        <w:rPr>
          <w:rFonts w:eastAsia="Arial"/>
          <w:lang w:val="sr-Cyrl-CS"/>
        </w:rPr>
        <w:t>%</w:t>
      </w:r>
      <w:r w:rsidR="0073291B" w:rsidRPr="00911E28">
        <w:rPr>
          <w:lang w:val="sr-Cyrl-CS"/>
        </w:rPr>
        <w:t xml:space="preserve"> територије Просторног плана). </w:t>
      </w:r>
    </w:p>
    <w:p w:rsidR="0073291B" w:rsidRPr="00911E28" w:rsidRDefault="00FD4379" w:rsidP="005116A6">
      <w:pPr>
        <w:ind w:firstLine="720"/>
        <w:jc w:val="both"/>
        <w:rPr>
          <w:rFonts w:eastAsia="Arial Unicode MS"/>
          <w:lang w:val="sr-Cyrl-CS"/>
        </w:rPr>
      </w:pPr>
      <w:r w:rsidRPr="00911E28">
        <w:rPr>
          <w:lang w:val="sr-Cyrl-CS"/>
        </w:rPr>
        <w:t xml:space="preserve">Предложено заштићено подручје </w:t>
      </w:r>
      <w:r w:rsidR="00D53A25" w:rsidRPr="00911E28">
        <w:rPr>
          <w:rFonts w:eastAsia="Arial"/>
          <w:lang w:val="sr-Cyrl-CS"/>
        </w:rPr>
        <w:t xml:space="preserve">Парка природе </w:t>
      </w:r>
      <w:r w:rsidR="00F86B03" w:rsidRPr="00911E28">
        <w:rPr>
          <w:rFonts w:eastAsia="Arial"/>
          <w:lang w:val="sr-Cyrl-CS"/>
        </w:rPr>
        <w:t xml:space="preserve">„Кучај-Бељаница” </w:t>
      </w:r>
      <w:r w:rsidR="00D53A25" w:rsidRPr="00911E28">
        <w:rPr>
          <w:rFonts w:eastAsia="Arial"/>
          <w:lang w:val="sr-Cyrl-CS"/>
        </w:rPr>
        <w:t>заузима површину од</w:t>
      </w:r>
      <w:r w:rsidR="009A310F" w:rsidRPr="00911E28">
        <w:rPr>
          <w:rFonts w:eastAsia="Arial"/>
          <w:lang w:val="sr-Cyrl-CS"/>
        </w:rPr>
        <w:t xml:space="preserve"> 125</w:t>
      </w:r>
      <w:r w:rsidR="00D53A25" w:rsidRPr="00911E28">
        <w:rPr>
          <w:rFonts w:eastAsia="Arial"/>
          <w:lang w:val="sr-Cyrl-CS"/>
        </w:rPr>
        <w:t xml:space="preserve"> </w:t>
      </w:r>
      <w:r w:rsidR="00D53A25" w:rsidRPr="00911E28">
        <w:rPr>
          <w:lang w:val="sr-Cyrl-CS"/>
        </w:rPr>
        <w:t>km</w:t>
      </w:r>
      <w:r w:rsidR="00D53A25" w:rsidRPr="00911E28">
        <w:rPr>
          <w:vertAlign w:val="superscript"/>
          <w:lang w:val="sr-Cyrl-CS"/>
        </w:rPr>
        <w:t xml:space="preserve">2 </w:t>
      </w:r>
      <w:r w:rsidR="009A310F" w:rsidRPr="00911E28">
        <w:rPr>
          <w:rFonts w:eastAsia="Arial"/>
          <w:lang w:val="sr-Cyrl-CS"/>
        </w:rPr>
        <w:t>у обухвату Просторног плана (</w:t>
      </w:r>
      <w:r w:rsidR="00EB0ED5" w:rsidRPr="00911E28">
        <w:rPr>
          <w:rFonts w:eastAsia="Arial"/>
          <w:lang w:val="sr-Cyrl-CS"/>
        </w:rPr>
        <w:t xml:space="preserve">око </w:t>
      </w:r>
      <w:r w:rsidR="009A310F" w:rsidRPr="00911E28">
        <w:rPr>
          <w:rFonts w:eastAsia="Arial"/>
          <w:lang w:val="sr-Cyrl-CS"/>
        </w:rPr>
        <w:t>10,2</w:t>
      </w:r>
      <w:r w:rsidR="00D53A25" w:rsidRPr="00911E28">
        <w:rPr>
          <w:rFonts w:eastAsia="Arial"/>
          <w:lang w:val="sr-Cyrl-CS"/>
        </w:rPr>
        <w:t>%</w:t>
      </w:r>
      <w:r w:rsidR="00D53A25" w:rsidRPr="00911E28">
        <w:rPr>
          <w:lang w:val="sr-Cyrl-CS"/>
        </w:rPr>
        <w:t xml:space="preserve"> територије Просторног плана, </w:t>
      </w:r>
      <w:r w:rsidR="0053583E" w:rsidRPr="00911E28">
        <w:rPr>
          <w:lang w:val="sr-Cyrl-CS"/>
        </w:rPr>
        <w:t>104,</w:t>
      </w:r>
      <w:r w:rsidR="00FF4384" w:rsidRPr="00911E28">
        <w:rPr>
          <w:lang w:val="sr-Cyrl-CS"/>
        </w:rPr>
        <w:t>5</w:t>
      </w:r>
      <w:r w:rsidR="00D53A25" w:rsidRPr="00911E28">
        <w:rPr>
          <w:lang w:val="sr-Cyrl-CS"/>
        </w:rPr>
        <w:t xml:space="preserve"> km</w:t>
      </w:r>
      <w:r w:rsidR="00D53A25" w:rsidRPr="00911E28">
        <w:rPr>
          <w:vertAlign w:val="superscript"/>
          <w:lang w:val="sr-Cyrl-CS"/>
        </w:rPr>
        <w:t>2</w:t>
      </w:r>
      <w:r w:rsidR="00901F98" w:rsidRPr="00911E28">
        <w:rPr>
          <w:vertAlign w:val="superscript"/>
          <w:lang w:val="sr-Cyrl-CS"/>
        </w:rPr>
        <w:t xml:space="preserve"> </w:t>
      </w:r>
      <w:r w:rsidR="00D53A25" w:rsidRPr="00911E28">
        <w:rPr>
          <w:lang w:val="sr-Cyrl-CS"/>
        </w:rPr>
        <w:t>на територији општине Деспотовац</w:t>
      </w:r>
      <w:r w:rsidR="004935DD" w:rsidRPr="00911E28">
        <w:rPr>
          <w:lang w:val="sr-Cyrl-CS"/>
        </w:rPr>
        <w:t>,</w:t>
      </w:r>
      <w:r w:rsidR="00901F98" w:rsidRPr="00911E28">
        <w:rPr>
          <w:lang w:val="sr-Cyrl-CS"/>
        </w:rPr>
        <w:t xml:space="preserve"> </w:t>
      </w:r>
      <w:r w:rsidR="0053583E" w:rsidRPr="00911E28">
        <w:rPr>
          <w:lang w:val="sr-Cyrl-CS"/>
        </w:rPr>
        <w:t>20,</w:t>
      </w:r>
      <w:r w:rsidR="00FF4384" w:rsidRPr="00911E28">
        <w:rPr>
          <w:lang w:val="sr-Cyrl-CS"/>
        </w:rPr>
        <w:t>5</w:t>
      </w:r>
      <w:r w:rsidR="001D6B94" w:rsidRPr="00911E28">
        <w:rPr>
          <w:lang w:val="sr-Cyrl-CS"/>
        </w:rPr>
        <w:t xml:space="preserve"> km</w:t>
      </w:r>
      <w:r w:rsidR="001D6B94" w:rsidRPr="00911E28">
        <w:rPr>
          <w:vertAlign w:val="superscript"/>
          <w:lang w:val="sr-Cyrl-CS"/>
        </w:rPr>
        <w:t>2</w:t>
      </w:r>
      <w:r w:rsidR="00FF4384" w:rsidRPr="00911E28">
        <w:rPr>
          <w:lang w:val="sr-Cyrl-CS"/>
        </w:rPr>
        <w:t xml:space="preserve"> </w:t>
      </w:r>
      <w:r w:rsidR="00D53A25" w:rsidRPr="00911E28">
        <w:rPr>
          <w:lang w:val="sr-Cyrl-CS"/>
        </w:rPr>
        <w:t>на територији општине Жагубица</w:t>
      </w:r>
      <w:r w:rsidR="001D6B94" w:rsidRPr="00911E28">
        <w:rPr>
          <w:lang w:val="sr-Cyrl-CS"/>
        </w:rPr>
        <w:t>)</w:t>
      </w:r>
      <w:r w:rsidR="00D53A25" w:rsidRPr="00911E28">
        <w:rPr>
          <w:lang w:val="sr-Cyrl-CS"/>
        </w:rPr>
        <w:t>.</w:t>
      </w:r>
      <w:r w:rsidR="00D53A25" w:rsidRPr="00911E28">
        <w:rPr>
          <w:rFonts w:eastAsia="Arial"/>
          <w:lang w:val="sr-Cyrl-CS"/>
        </w:rPr>
        <w:t xml:space="preserve"> </w:t>
      </w:r>
      <w:r w:rsidR="00D53A25" w:rsidRPr="00911E28">
        <w:rPr>
          <w:lang w:val="sr-Cyrl-CS"/>
        </w:rPr>
        <w:t xml:space="preserve">Граница и режими заштите </w:t>
      </w:r>
      <w:r w:rsidRPr="00911E28">
        <w:rPr>
          <w:lang w:val="sr-Cyrl-CS"/>
        </w:rPr>
        <w:t xml:space="preserve">предложеног заштићеног подручја </w:t>
      </w:r>
      <w:r w:rsidR="00D53A25" w:rsidRPr="00911E28">
        <w:rPr>
          <w:rFonts w:eastAsia="Arial"/>
          <w:lang w:val="sr-Cyrl-CS"/>
        </w:rPr>
        <w:t xml:space="preserve">Парка природе </w:t>
      </w:r>
      <w:r w:rsidR="00F86B03" w:rsidRPr="00911E28">
        <w:rPr>
          <w:rFonts w:eastAsia="Arial"/>
          <w:lang w:val="sr-Cyrl-CS"/>
        </w:rPr>
        <w:t>„Кучај-Бељаница”</w:t>
      </w:r>
      <w:r w:rsidR="00D53A25" w:rsidRPr="00911E28">
        <w:rPr>
          <w:lang w:val="sr-Cyrl-CS"/>
        </w:rPr>
        <w:t xml:space="preserve">, дефинисани су Студијом заштите Паркa природе </w:t>
      </w:r>
      <w:r w:rsidR="00F86B03" w:rsidRPr="00911E28">
        <w:rPr>
          <w:rFonts w:eastAsia="Arial"/>
          <w:lang w:val="sr-Cyrl-CS"/>
        </w:rPr>
        <w:t>„</w:t>
      </w:r>
      <w:r w:rsidR="00D53A25" w:rsidRPr="00911E28">
        <w:rPr>
          <w:lang w:val="sr-Cyrl-CS"/>
        </w:rPr>
        <w:t>Кучај-Бељаница</w:t>
      </w:r>
      <w:r w:rsidR="00061974" w:rsidRPr="00911E28">
        <w:rPr>
          <w:lang w:val="sr-Cyrl-CS"/>
        </w:rPr>
        <w:t>”</w:t>
      </w:r>
      <w:r w:rsidR="00D8753E" w:rsidRPr="00911E28">
        <w:rPr>
          <w:lang w:val="sr-Cyrl-CS"/>
        </w:rPr>
        <w:t xml:space="preserve"> (објављена 30. јула </w:t>
      </w:r>
      <w:r w:rsidR="0053583E" w:rsidRPr="00911E28">
        <w:rPr>
          <w:lang w:val="sr-Cyrl-CS"/>
        </w:rPr>
        <w:t>2020.</w:t>
      </w:r>
      <w:r w:rsidR="00D8753E" w:rsidRPr="00911E28">
        <w:rPr>
          <w:lang w:val="sr-Cyrl-CS"/>
        </w:rPr>
        <w:t xml:space="preserve"> </w:t>
      </w:r>
      <w:r w:rsidR="0053583E" w:rsidRPr="00911E28">
        <w:rPr>
          <w:lang w:val="sr-Cyrl-CS"/>
        </w:rPr>
        <w:t>године</w:t>
      </w:r>
      <w:r w:rsidR="00D53A25" w:rsidRPr="00911E28">
        <w:rPr>
          <w:lang w:val="sr-Cyrl-CS"/>
        </w:rPr>
        <w:t>,</w:t>
      </w:r>
      <w:r w:rsidR="001A2AD4" w:rsidRPr="00911E28">
        <w:rPr>
          <w:lang w:val="sr-Cyrl-CS"/>
        </w:rPr>
        <w:t xml:space="preserve"> </w:t>
      </w:r>
      <w:r w:rsidR="001D6B94" w:rsidRPr="00911E28">
        <w:rPr>
          <w:lang w:val="sr-Cyrl-CS"/>
        </w:rPr>
        <w:t>н</w:t>
      </w:r>
      <w:r w:rsidR="001A2AD4" w:rsidRPr="00911E28">
        <w:rPr>
          <w:lang w:val="sr-Cyrl-CS"/>
        </w:rPr>
        <w:t xml:space="preserve">а сајту </w:t>
      </w:r>
      <w:r w:rsidR="004935DD" w:rsidRPr="00911E28">
        <w:rPr>
          <w:lang w:val="sr-Cyrl-CS"/>
        </w:rPr>
        <w:t>М</w:t>
      </w:r>
      <w:r w:rsidR="00D53A25" w:rsidRPr="00911E28">
        <w:rPr>
          <w:lang w:val="sr-Cyrl-CS"/>
        </w:rPr>
        <w:t>инистарств</w:t>
      </w:r>
      <w:r w:rsidR="002E0F94" w:rsidRPr="00911E28">
        <w:rPr>
          <w:lang w:val="sr-Cyrl-CS"/>
        </w:rPr>
        <w:t xml:space="preserve">а </w:t>
      </w:r>
      <w:r w:rsidR="00D53A25" w:rsidRPr="00911E28">
        <w:rPr>
          <w:lang w:val="sr-Cyrl-CS"/>
        </w:rPr>
        <w:t>заштит</w:t>
      </w:r>
      <w:r w:rsidR="002E0F94" w:rsidRPr="00911E28">
        <w:rPr>
          <w:lang w:val="sr-Cyrl-CS"/>
        </w:rPr>
        <w:t>е</w:t>
      </w:r>
      <w:r w:rsidR="00D53A25" w:rsidRPr="00911E28">
        <w:rPr>
          <w:lang w:val="sr-Cyrl-CS"/>
        </w:rPr>
        <w:t xml:space="preserve"> животне средине</w:t>
      </w:r>
      <w:r w:rsidR="00EB0ED5" w:rsidRPr="00911E28">
        <w:rPr>
          <w:lang w:val="sr-Cyrl-CS"/>
        </w:rPr>
        <w:t xml:space="preserve"> којо</w:t>
      </w:r>
      <w:r w:rsidR="001A2AD4" w:rsidRPr="00911E28">
        <w:rPr>
          <w:lang w:val="sr-Cyrl-CS"/>
        </w:rPr>
        <w:t>м је ово министарство</w:t>
      </w:r>
      <w:r w:rsidR="00D53A25" w:rsidRPr="00911E28">
        <w:rPr>
          <w:lang w:val="sr-Cyrl-CS"/>
        </w:rPr>
        <w:t xml:space="preserve"> обавестило јавност о поступку покретања заштите овог простора, који се с</w:t>
      </w:r>
      <w:r w:rsidR="00AC3E68" w:rsidRPr="00911E28">
        <w:rPr>
          <w:lang w:val="sr-Cyrl-CS"/>
        </w:rPr>
        <w:t>матра заштићеним у складу са чланом 42. став</w:t>
      </w:r>
      <w:r w:rsidR="00DE3CFC" w:rsidRPr="00911E28">
        <w:rPr>
          <w:lang w:val="sr-Cyrl-CS"/>
        </w:rPr>
        <w:t xml:space="preserve"> </w:t>
      </w:r>
      <w:r w:rsidR="00D53A25" w:rsidRPr="00911E28">
        <w:rPr>
          <w:lang w:val="sr-Cyrl-CS"/>
        </w:rPr>
        <w:t>8</w:t>
      </w:r>
      <w:r w:rsidR="00AC3E68" w:rsidRPr="00911E28">
        <w:rPr>
          <w:lang w:val="sr-Cyrl-CS"/>
        </w:rPr>
        <w:t>.</w:t>
      </w:r>
      <w:r w:rsidR="00D53A25" w:rsidRPr="00911E28">
        <w:rPr>
          <w:lang w:val="sr-Cyrl-CS"/>
        </w:rPr>
        <w:t xml:space="preserve"> Закона о заштити природе, с тим што се до доношења акта о проглашењу примењују мере прописане овом Студијом заштите). </w:t>
      </w:r>
      <w:r w:rsidR="0073291B" w:rsidRPr="00911E28">
        <w:rPr>
          <w:rFonts w:eastAsia="Calibri"/>
          <w:lang w:val="sr-Cyrl-CS"/>
        </w:rPr>
        <w:t>Према Правилнику о критеријумима вредновања и поступку категоризације заштићених подручја („Сл</w:t>
      </w:r>
      <w:r w:rsidR="002B34CF" w:rsidRPr="00911E28">
        <w:rPr>
          <w:rFonts w:eastAsia="Calibri"/>
          <w:lang w:val="sr-Cyrl-CS"/>
        </w:rPr>
        <w:t>ужбени</w:t>
      </w:r>
      <w:r w:rsidR="0073291B" w:rsidRPr="00911E28">
        <w:rPr>
          <w:rFonts w:eastAsia="Calibri"/>
          <w:lang w:val="sr-Cyrl-CS"/>
        </w:rPr>
        <w:t xml:space="preserve"> гласник РС</w:t>
      </w:r>
      <w:r w:rsidR="00061974" w:rsidRPr="00911E28">
        <w:rPr>
          <w:rFonts w:eastAsia="Calibri"/>
          <w:lang w:val="sr-Cyrl-CS"/>
        </w:rPr>
        <w:t>”</w:t>
      </w:r>
      <w:r w:rsidR="0073291B" w:rsidRPr="00911E28">
        <w:rPr>
          <w:rFonts w:eastAsia="Calibri"/>
          <w:lang w:val="sr-Cyrl-CS"/>
        </w:rPr>
        <w:t>, број 97/15), ово природно подручје се сврстава у I категорију – међународног, националног, односно изузетног значаја.</w:t>
      </w:r>
    </w:p>
    <w:p w:rsidR="0073291B" w:rsidRPr="00911E28" w:rsidRDefault="00D53A25" w:rsidP="005116A6">
      <w:pPr>
        <w:ind w:firstLine="720"/>
        <w:jc w:val="both"/>
        <w:rPr>
          <w:rFonts w:eastAsia="Calibri"/>
          <w:lang w:val="sr-Cyrl-CS"/>
        </w:rPr>
      </w:pPr>
      <w:r w:rsidRPr="00911E28">
        <w:rPr>
          <w:rFonts w:eastAsia="Calibri"/>
          <w:lang w:val="sr-Cyrl-CS"/>
        </w:rPr>
        <w:t xml:space="preserve">На </w:t>
      </w:r>
      <w:r w:rsidR="0073291B" w:rsidRPr="00911E28">
        <w:rPr>
          <w:rFonts w:eastAsia="Calibri"/>
          <w:lang w:val="sr-Cyrl-CS"/>
        </w:rPr>
        <w:t xml:space="preserve">подручју Просторног плана, у границама </w:t>
      </w:r>
      <w:r w:rsidR="00CF3893" w:rsidRPr="00911E28">
        <w:rPr>
          <w:lang w:val="sr-Cyrl-CS"/>
        </w:rPr>
        <w:t xml:space="preserve">предложеног заштићеног подручја </w:t>
      </w:r>
      <w:r w:rsidR="0073291B" w:rsidRPr="00911E28">
        <w:rPr>
          <w:rFonts w:eastAsia="Calibri"/>
          <w:lang w:val="sr-Cyrl-CS"/>
        </w:rPr>
        <w:t>Парка природе „Кучај-Бељаница</w:t>
      </w:r>
      <w:r w:rsidR="00061974" w:rsidRPr="00911E28">
        <w:rPr>
          <w:rFonts w:eastAsia="Calibri"/>
          <w:lang w:val="sr-Cyrl-CS"/>
        </w:rPr>
        <w:t>”</w:t>
      </w:r>
      <w:r w:rsidR="001A2AD4" w:rsidRPr="00911E28">
        <w:rPr>
          <w:rFonts w:eastAsia="Calibri"/>
          <w:lang w:val="sr-Cyrl-CS"/>
        </w:rPr>
        <w:t xml:space="preserve">, изван </w:t>
      </w:r>
      <w:r w:rsidR="00CF3893" w:rsidRPr="00911E28">
        <w:rPr>
          <w:lang w:val="sr-Cyrl-CS"/>
        </w:rPr>
        <w:t xml:space="preserve">предложеног заштићеног подручја </w:t>
      </w:r>
      <w:r w:rsidR="001A2AD4" w:rsidRPr="00911E28">
        <w:rPr>
          <w:rFonts w:eastAsia="Calibri"/>
          <w:lang w:val="sr-Cyrl-CS"/>
        </w:rPr>
        <w:t xml:space="preserve">Националног Парка Кучај Бељанице </w:t>
      </w:r>
      <w:r w:rsidR="0073291B" w:rsidRPr="00911E28">
        <w:rPr>
          <w:rFonts w:eastAsia="Calibri"/>
          <w:lang w:val="sr-Cyrl-CS"/>
        </w:rPr>
        <w:t xml:space="preserve"> утврђен</w:t>
      </w:r>
      <w:r w:rsidR="00F639E4" w:rsidRPr="00911E28">
        <w:rPr>
          <w:rFonts w:eastAsia="Calibri"/>
          <w:lang w:val="sr-Cyrl-CS"/>
        </w:rPr>
        <w:t xml:space="preserve"> је режим заштите </w:t>
      </w:r>
      <w:r w:rsidR="00F639E4" w:rsidRPr="00911E28">
        <w:rPr>
          <w:rFonts w:eastAsia="Calibri"/>
          <w:bCs/>
          <w:lang w:val="sr-Cyrl-CS"/>
        </w:rPr>
        <w:t xml:space="preserve">II </w:t>
      </w:r>
      <w:r w:rsidR="00F639E4" w:rsidRPr="00911E28">
        <w:rPr>
          <w:rFonts w:eastAsia="Calibri"/>
          <w:lang w:val="sr-Cyrl-CS"/>
        </w:rPr>
        <w:t>степена на</w:t>
      </w:r>
      <w:r w:rsidR="0073291B" w:rsidRPr="00911E28">
        <w:rPr>
          <w:rFonts w:eastAsia="Calibri"/>
          <w:lang w:val="sr-Cyrl-CS"/>
        </w:rPr>
        <w:t xml:space="preserve"> </w:t>
      </w:r>
      <w:r w:rsidR="00E15F37" w:rsidRPr="00911E28">
        <w:rPr>
          <w:rFonts w:eastAsia="Calibri"/>
          <w:lang w:val="sr-Cyrl-CS"/>
        </w:rPr>
        <w:t>26</w:t>
      </w:r>
      <w:r w:rsidR="009A310F" w:rsidRPr="00911E28">
        <w:rPr>
          <w:rFonts w:eastAsia="Calibri"/>
          <w:lang w:val="sr-Cyrl-CS"/>
        </w:rPr>
        <w:t>ha</w:t>
      </w:r>
      <w:r w:rsidR="00F639E4" w:rsidRPr="00911E28">
        <w:rPr>
          <w:rFonts w:eastAsia="Calibri"/>
          <w:lang w:val="sr-Cyrl-CS"/>
        </w:rPr>
        <w:t xml:space="preserve"> </w:t>
      </w:r>
      <w:r w:rsidR="009A310F" w:rsidRPr="00911E28">
        <w:rPr>
          <w:rFonts w:eastAsia="Calibri"/>
          <w:bCs/>
          <w:lang w:val="sr-Cyrl-CS"/>
        </w:rPr>
        <w:t>(0,01</w:t>
      </w:r>
      <w:r w:rsidR="0073291B" w:rsidRPr="00911E28">
        <w:rPr>
          <w:rFonts w:eastAsia="Calibri"/>
          <w:bCs/>
          <w:lang w:val="sr-Cyrl-CS"/>
        </w:rPr>
        <w:t>%)</w:t>
      </w:r>
      <w:r w:rsidR="00F639E4" w:rsidRPr="00911E28">
        <w:rPr>
          <w:rFonts w:eastAsia="Calibri"/>
          <w:lang w:val="sr-Cyrl-CS"/>
        </w:rPr>
        <w:t xml:space="preserve"> и режим заштите </w:t>
      </w:r>
      <w:r w:rsidR="00F639E4" w:rsidRPr="00911E28">
        <w:rPr>
          <w:rFonts w:eastAsia="Calibri"/>
          <w:bCs/>
          <w:lang w:val="sr-Cyrl-CS"/>
        </w:rPr>
        <w:t>III</w:t>
      </w:r>
      <w:r w:rsidR="00F639E4" w:rsidRPr="00911E28">
        <w:rPr>
          <w:rFonts w:eastAsia="Calibri"/>
          <w:lang w:val="sr-Cyrl-CS"/>
        </w:rPr>
        <w:t xml:space="preserve"> степена на</w:t>
      </w:r>
      <w:r w:rsidR="009A310F" w:rsidRPr="00911E28">
        <w:rPr>
          <w:rFonts w:eastAsia="Calibri"/>
          <w:lang w:val="sr-Cyrl-CS"/>
        </w:rPr>
        <w:t xml:space="preserve"> 124,74</w:t>
      </w:r>
      <w:r w:rsidR="0073291B" w:rsidRPr="00911E28">
        <w:rPr>
          <w:lang w:val="sr-Cyrl-CS"/>
        </w:rPr>
        <w:t>km</w:t>
      </w:r>
      <w:r w:rsidR="0073291B" w:rsidRPr="00911E28">
        <w:rPr>
          <w:vertAlign w:val="superscript"/>
          <w:lang w:val="sr-Cyrl-CS"/>
        </w:rPr>
        <w:t xml:space="preserve">2 </w:t>
      </w:r>
      <w:r w:rsidR="00F639E4" w:rsidRPr="00911E28">
        <w:rPr>
          <w:rFonts w:eastAsia="Calibri"/>
          <w:lang w:val="sr-Cyrl-CS"/>
        </w:rPr>
        <w:t xml:space="preserve"> </w:t>
      </w:r>
      <w:r w:rsidR="009A310F" w:rsidRPr="00911E28">
        <w:rPr>
          <w:rFonts w:eastAsia="Calibri"/>
          <w:lang w:val="sr-Cyrl-CS"/>
        </w:rPr>
        <w:t>(10,2</w:t>
      </w:r>
      <w:r w:rsidR="0073291B" w:rsidRPr="00911E28">
        <w:rPr>
          <w:rFonts w:eastAsia="Calibri"/>
          <w:lang w:val="sr-Cyrl-CS"/>
        </w:rPr>
        <w:t>%):</w:t>
      </w:r>
    </w:p>
    <w:p w:rsidR="004935DD" w:rsidRPr="00911E28" w:rsidRDefault="005F04B0" w:rsidP="005F04B0">
      <w:pPr>
        <w:ind w:left="360"/>
        <w:jc w:val="both"/>
        <w:rPr>
          <w:rFonts w:eastAsia="Arial Unicode MS"/>
          <w:strike/>
          <w:lang w:val="sr-Cyrl-CS"/>
        </w:rPr>
      </w:pPr>
      <w:r w:rsidRPr="00911E28">
        <w:rPr>
          <w:rFonts w:eastAsia="Calibri"/>
          <w:lang w:val="sr-Cyrl-CS"/>
        </w:rPr>
        <w:t xml:space="preserve">1) </w:t>
      </w:r>
      <w:r w:rsidR="0006189A" w:rsidRPr="00911E28">
        <w:rPr>
          <w:rFonts w:eastAsia="Calibri"/>
          <w:lang w:val="sr-Cyrl-CS"/>
        </w:rPr>
        <w:t>п</w:t>
      </w:r>
      <w:r w:rsidR="00F639E4" w:rsidRPr="00911E28">
        <w:rPr>
          <w:rFonts w:eastAsia="Calibri"/>
          <w:lang w:val="sr-Cyrl-CS"/>
        </w:rPr>
        <w:t xml:space="preserve">од режимом заштите II степена, </w:t>
      </w:r>
      <w:r w:rsidR="00653752" w:rsidRPr="00911E28">
        <w:rPr>
          <w:rFonts w:eastAsia="Calibri"/>
          <w:lang w:val="sr-Cyrl-CS"/>
        </w:rPr>
        <w:t>издвојен je</w:t>
      </w:r>
      <w:r w:rsidR="0073291B" w:rsidRPr="00911E28">
        <w:rPr>
          <w:rFonts w:eastAsia="Calibri"/>
          <w:lang w:val="sr-Cyrl-CS"/>
        </w:rPr>
        <w:t xml:space="preserve"> </w:t>
      </w:r>
      <w:r w:rsidR="00653752" w:rsidRPr="00911E28">
        <w:rPr>
          <w:rFonts w:eastAsia="Calibri"/>
          <w:lang w:val="sr-Cyrl-CS"/>
        </w:rPr>
        <w:t>локалитет</w:t>
      </w:r>
      <w:r w:rsidR="00F639E4" w:rsidRPr="00911E28">
        <w:rPr>
          <w:rFonts w:eastAsia="Calibri"/>
          <w:lang w:val="sr-Cyrl-CS"/>
        </w:rPr>
        <w:t xml:space="preserve">: </w:t>
      </w:r>
      <w:r w:rsidR="00F639E4" w:rsidRPr="00911E28">
        <w:rPr>
          <w:rFonts w:eastAsia="Arial Unicode MS"/>
          <w:lang w:val="sr-Cyrl-CS"/>
        </w:rPr>
        <w:t>„Ресава-Суваја</w:t>
      </w:r>
      <w:r w:rsidR="00061974" w:rsidRPr="00911E28">
        <w:rPr>
          <w:rFonts w:eastAsia="Arial Unicode MS"/>
          <w:lang w:val="sr-Cyrl-CS"/>
        </w:rPr>
        <w:t>”</w:t>
      </w:r>
      <w:r w:rsidR="00653752" w:rsidRPr="00911E28">
        <w:rPr>
          <w:rFonts w:eastAsia="Arial Unicode MS"/>
          <w:lang w:val="sr-Cyrl-CS"/>
        </w:rPr>
        <w:t xml:space="preserve"> (његов део ван</w:t>
      </w:r>
      <w:r w:rsidR="00CF3893" w:rsidRPr="00911E28">
        <w:rPr>
          <w:rFonts w:eastAsia="Arial Unicode MS"/>
          <w:lang w:val="sr-Cyrl-CS"/>
        </w:rPr>
        <w:t xml:space="preserve"> </w:t>
      </w:r>
      <w:r w:rsidR="00CF3893" w:rsidRPr="00911E28">
        <w:rPr>
          <w:lang w:val="sr-Cyrl-CS"/>
        </w:rPr>
        <w:t>предложеног заштићеног подручја</w:t>
      </w:r>
      <w:r w:rsidR="00653752" w:rsidRPr="00911E28">
        <w:rPr>
          <w:rFonts w:eastAsia="Arial Unicode MS"/>
          <w:lang w:val="sr-Cyrl-CS"/>
        </w:rPr>
        <w:t xml:space="preserve"> Националног парка)</w:t>
      </w:r>
      <w:r w:rsidR="00EB0ED5" w:rsidRPr="00911E28">
        <w:rPr>
          <w:rFonts w:eastAsia="Arial Unicode MS"/>
          <w:lang w:val="sr-Cyrl-CS"/>
        </w:rPr>
        <w:t>;</w:t>
      </w:r>
      <w:r w:rsidR="00F639E4" w:rsidRPr="00911E28">
        <w:rPr>
          <w:rFonts w:eastAsia="Arial Unicode MS"/>
          <w:lang w:val="sr-Cyrl-CS"/>
        </w:rPr>
        <w:t xml:space="preserve"> </w:t>
      </w:r>
    </w:p>
    <w:p w:rsidR="00F639E4" w:rsidRPr="00911E28" w:rsidRDefault="005F04B0" w:rsidP="005F04B0">
      <w:pPr>
        <w:ind w:left="360"/>
        <w:jc w:val="both"/>
        <w:rPr>
          <w:rFonts w:eastAsia="Arial Unicode MS"/>
          <w:lang w:val="sr-Cyrl-CS"/>
        </w:rPr>
      </w:pPr>
      <w:r w:rsidRPr="00911E28">
        <w:rPr>
          <w:rFonts w:eastAsia="Calibri"/>
          <w:lang w:val="sr-Cyrl-CS"/>
        </w:rPr>
        <w:t xml:space="preserve">2) </w:t>
      </w:r>
      <w:r w:rsidR="0006189A" w:rsidRPr="00911E28">
        <w:rPr>
          <w:rFonts w:eastAsia="Calibri"/>
          <w:lang w:val="sr-Cyrl-CS"/>
        </w:rPr>
        <w:t>п</w:t>
      </w:r>
      <w:r w:rsidR="00F639E4" w:rsidRPr="00911E28">
        <w:rPr>
          <w:rFonts w:eastAsia="Calibri"/>
          <w:lang w:val="sr-Cyrl-CS"/>
        </w:rPr>
        <w:t xml:space="preserve">од режимом заштите III степена су преостале површине у </w:t>
      </w:r>
      <w:r w:rsidR="00FD4379" w:rsidRPr="00911E28">
        <w:rPr>
          <w:lang w:val="sr-Cyrl-CS"/>
        </w:rPr>
        <w:t xml:space="preserve">предложеном заштићеном подручју </w:t>
      </w:r>
      <w:r w:rsidR="00F639E4" w:rsidRPr="00911E28">
        <w:rPr>
          <w:rFonts w:eastAsia="Calibri"/>
          <w:lang w:val="sr-Cyrl-CS"/>
        </w:rPr>
        <w:t>Парку природе</w:t>
      </w:r>
      <w:r w:rsidR="0073291B" w:rsidRPr="00911E28">
        <w:rPr>
          <w:rFonts w:eastAsia="Calibri"/>
          <w:lang w:val="sr-Cyrl-CS"/>
        </w:rPr>
        <w:t xml:space="preserve"> „Кучај-Бељаница</w:t>
      </w:r>
      <w:r w:rsidR="00061974" w:rsidRPr="00911E28">
        <w:rPr>
          <w:rFonts w:eastAsia="Calibri"/>
          <w:lang w:val="sr-Cyrl-CS"/>
        </w:rPr>
        <w:t>”</w:t>
      </w:r>
      <w:r w:rsidR="001A2AD4" w:rsidRPr="00911E28">
        <w:rPr>
          <w:rFonts w:eastAsia="Calibri"/>
          <w:lang w:val="sr-Cyrl-CS"/>
        </w:rPr>
        <w:t xml:space="preserve"> изван </w:t>
      </w:r>
      <w:r w:rsidR="00CF3893" w:rsidRPr="00911E28">
        <w:rPr>
          <w:lang w:val="sr-Cyrl-CS"/>
        </w:rPr>
        <w:t xml:space="preserve">предложеног заштићеног подручја </w:t>
      </w:r>
      <w:r w:rsidR="001A2AD4" w:rsidRPr="00911E28">
        <w:rPr>
          <w:rFonts w:eastAsia="Calibri"/>
          <w:lang w:val="sr-Cyrl-CS"/>
        </w:rPr>
        <w:t>Националног Парка К</w:t>
      </w:r>
      <w:r w:rsidR="00EB0ED5" w:rsidRPr="00911E28">
        <w:rPr>
          <w:rFonts w:eastAsia="Calibri"/>
          <w:lang w:val="sr-Cyrl-CS"/>
        </w:rPr>
        <w:t>уч</w:t>
      </w:r>
      <w:r w:rsidR="001A2AD4" w:rsidRPr="00911E28">
        <w:rPr>
          <w:rFonts w:eastAsia="Calibri"/>
          <w:lang w:val="sr-Cyrl-CS"/>
        </w:rPr>
        <w:t>ај</w:t>
      </w:r>
      <w:r w:rsidR="00EB0ED5" w:rsidRPr="00911E28">
        <w:rPr>
          <w:rFonts w:eastAsia="Calibri"/>
          <w:lang w:val="sr-Cyrl-CS"/>
        </w:rPr>
        <w:t xml:space="preserve"> -</w:t>
      </w:r>
      <w:r w:rsidR="001A2AD4" w:rsidRPr="00911E28">
        <w:rPr>
          <w:rFonts w:eastAsia="Calibri"/>
          <w:lang w:val="sr-Cyrl-CS"/>
        </w:rPr>
        <w:t xml:space="preserve"> Бељанице</w:t>
      </w:r>
      <w:r w:rsidR="0073291B" w:rsidRPr="00911E28">
        <w:rPr>
          <w:rFonts w:eastAsia="Calibri"/>
          <w:lang w:val="sr-Cyrl-CS"/>
        </w:rPr>
        <w:t>.</w:t>
      </w:r>
    </w:p>
    <w:p w:rsidR="00653752" w:rsidRPr="00911E28" w:rsidRDefault="00B77B26" w:rsidP="005116A6">
      <w:pPr>
        <w:widowControl w:val="0"/>
        <w:suppressAutoHyphens/>
        <w:ind w:firstLine="720"/>
        <w:jc w:val="both"/>
        <w:rPr>
          <w:rFonts w:eastAsia="Arial"/>
          <w:lang w:val="sr-Cyrl-CS"/>
        </w:rPr>
      </w:pPr>
      <w:r w:rsidRPr="00911E28">
        <w:rPr>
          <w:lang w:val="sr-Cyrl-CS" w:eastAsia="sr-Cyrl-CS"/>
        </w:rPr>
        <w:t>П</w:t>
      </w:r>
      <w:r w:rsidR="00653752" w:rsidRPr="00911E28">
        <w:rPr>
          <w:lang w:val="sr-Cyrl-CS" w:eastAsia="sr-Cyrl-CS"/>
        </w:rPr>
        <w:t>редлог заштићеног подручја Националн</w:t>
      </w:r>
      <w:r w:rsidR="00E057A5" w:rsidRPr="00911E28">
        <w:rPr>
          <w:lang w:val="sr-Cyrl-CS" w:eastAsia="sr-Cyrl-CS"/>
        </w:rPr>
        <w:t>ог</w:t>
      </w:r>
      <w:r w:rsidR="00653752" w:rsidRPr="00911E28">
        <w:rPr>
          <w:lang w:val="sr-Cyrl-CS" w:eastAsia="sr-Cyrl-CS"/>
        </w:rPr>
        <w:t xml:space="preserve"> парк</w:t>
      </w:r>
      <w:r w:rsidR="00E057A5" w:rsidRPr="00911E28">
        <w:rPr>
          <w:lang w:val="sr-Cyrl-CS" w:eastAsia="sr-Cyrl-CS"/>
        </w:rPr>
        <w:t>а</w:t>
      </w:r>
      <w:r w:rsidRPr="00911E28">
        <w:rPr>
          <w:lang w:val="sr-Cyrl-CS" w:eastAsia="sr-Cyrl-CS"/>
        </w:rPr>
        <w:t xml:space="preserve"> „Кучај-Бељаница</w:t>
      </w:r>
      <w:r w:rsidR="00061974" w:rsidRPr="00911E28">
        <w:rPr>
          <w:lang w:val="sr-Cyrl-CS" w:eastAsia="sr-Cyrl-CS"/>
        </w:rPr>
        <w:t>”</w:t>
      </w:r>
      <w:r w:rsidRPr="00911E28">
        <w:rPr>
          <w:lang w:val="sr-Cyrl-CS" w:eastAsia="sr-Cyrl-CS"/>
        </w:rPr>
        <w:t xml:space="preserve"> обухвата укупну површину од 453,71km</w:t>
      </w:r>
      <w:r w:rsidRPr="00911E28">
        <w:rPr>
          <w:vertAlign w:val="superscript"/>
          <w:lang w:val="sr-Cyrl-CS" w:eastAsia="sr-Cyrl-CS"/>
        </w:rPr>
        <w:t>2</w:t>
      </w:r>
      <w:r w:rsidRPr="00911E28">
        <w:rPr>
          <w:lang w:val="sr-Cyrl-CS" w:eastAsia="sr-Cyrl-CS"/>
        </w:rPr>
        <w:t>. Просторни план обухвата део површине из предлога заштићеног подручја Националног парка „Кучај-Бељаница</w:t>
      </w:r>
      <w:r w:rsidR="00061974" w:rsidRPr="00911E28">
        <w:rPr>
          <w:lang w:val="sr-Cyrl-CS" w:eastAsia="sr-Cyrl-CS"/>
        </w:rPr>
        <w:t>”</w:t>
      </w:r>
      <w:r w:rsidR="00653752" w:rsidRPr="00911E28">
        <w:rPr>
          <w:rFonts w:eastAsia="Calibri"/>
          <w:lang w:val="sr-Cyrl-CS"/>
        </w:rPr>
        <w:t xml:space="preserve"> </w:t>
      </w:r>
      <w:r w:rsidRPr="00911E28">
        <w:rPr>
          <w:rFonts w:eastAsia="Calibri"/>
          <w:lang w:val="sr-Cyrl-CS"/>
        </w:rPr>
        <w:t>(</w:t>
      </w:r>
      <w:r w:rsidR="00653752" w:rsidRPr="00911E28">
        <w:rPr>
          <w:rFonts w:eastAsia="Calibri"/>
          <w:lang w:val="sr-Cyrl-CS"/>
        </w:rPr>
        <w:t>26,3%</w:t>
      </w:r>
      <w:r w:rsidR="00E15F37" w:rsidRPr="00911E28">
        <w:rPr>
          <w:rFonts w:eastAsia="Calibri"/>
          <w:lang w:val="sr-Cyrl-CS"/>
        </w:rPr>
        <w:t xml:space="preserve"> или 322,75</w:t>
      </w:r>
      <w:r w:rsidR="00653752" w:rsidRPr="00911E28">
        <w:rPr>
          <w:rFonts w:eastAsia="Calibri"/>
          <w:lang w:val="sr-Cyrl-CS"/>
        </w:rPr>
        <w:t>km</w:t>
      </w:r>
      <w:r w:rsidR="00653752" w:rsidRPr="00911E28">
        <w:rPr>
          <w:rFonts w:eastAsia="Calibri"/>
          <w:vertAlign w:val="superscript"/>
          <w:lang w:val="sr-Cyrl-CS"/>
        </w:rPr>
        <w:t>2</w:t>
      </w:r>
      <w:r w:rsidR="00653752" w:rsidRPr="00911E28">
        <w:rPr>
          <w:rFonts w:eastAsia="Calibri"/>
          <w:lang w:val="sr-Cyrl-CS"/>
        </w:rPr>
        <w:t xml:space="preserve"> </w:t>
      </w:r>
      <w:r w:rsidR="00653752" w:rsidRPr="00911E28">
        <w:rPr>
          <w:rFonts w:eastAsia="Arial"/>
          <w:lang w:val="sr-Cyrl-CS"/>
        </w:rPr>
        <w:t>територије Просторног плана)</w:t>
      </w:r>
      <w:r w:rsidR="00E057A5" w:rsidRPr="00911E28">
        <w:rPr>
          <w:rFonts w:eastAsia="Arial"/>
          <w:lang w:val="sr-Cyrl-CS"/>
        </w:rPr>
        <w:t>.</w:t>
      </w:r>
      <w:r w:rsidR="00E057A5" w:rsidRPr="00911E28">
        <w:rPr>
          <w:lang w:val="sr-Cyrl-CS"/>
        </w:rPr>
        <w:t xml:space="preserve"> Граница </w:t>
      </w:r>
      <w:r w:rsidR="00CF3893" w:rsidRPr="00911E28">
        <w:rPr>
          <w:lang w:val="sr-Cyrl-CS"/>
        </w:rPr>
        <w:t xml:space="preserve">предложеног заштићеног подручја </w:t>
      </w:r>
      <w:r w:rsidR="00E057A5" w:rsidRPr="00911E28">
        <w:rPr>
          <w:lang w:val="sr-Cyrl-CS"/>
        </w:rPr>
        <w:t>Националног парка „Кучај – Бељаница</w:t>
      </w:r>
      <w:r w:rsidR="00061974" w:rsidRPr="00911E28">
        <w:rPr>
          <w:lang w:val="sr-Cyrl-CS"/>
        </w:rPr>
        <w:t>”</w:t>
      </w:r>
      <w:r w:rsidR="00E057A5" w:rsidRPr="00911E28">
        <w:rPr>
          <w:lang w:val="sr-Cyrl-CS"/>
        </w:rPr>
        <w:t xml:space="preserve"> као и режими заштите, према условима Министарства заш</w:t>
      </w:r>
      <w:r w:rsidR="00484553" w:rsidRPr="00911E28">
        <w:rPr>
          <w:lang w:val="sr-Cyrl-CS"/>
        </w:rPr>
        <w:t>тите животне средине (</w:t>
      </w:r>
      <w:r w:rsidR="00C313A7" w:rsidRPr="00911E28">
        <w:rPr>
          <w:lang w:val="sr-Cyrl-CS"/>
        </w:rPr>
        <w:t xml:space="preserve">Решење </w:t>
      </w:r>
      <w:r w:rsidR="00484553" w:rsidRPr="00911E28">
        <w:rPr>
          <w:lang w:val="sr-Cyrl-CS"/>
        </w:rPr>
        <w:t>број</w:t>
      </w:r>
      <w:r w:rsidRPr="00911E28">
        <w:rPr>
          <w:lang w:val="sr-Cyrl-CS"/>
        </w:rPr>
        <w:t xml:space="preserve"> </w:t>
      </w:r>
      <w:r w:rsidR="00AC3E68" w:rsidRPr="00911E28">
        <w:rPr>
          <w:lang w:val="sr-Cyrl-CS"/>
        </w:rPr>
        <w:t xml:space="preserve">353-02-00020/2023-04 од 13. јула </w:t>
      </w:r>
      <w:r w:rsidR="00C71A4D" w:rsidRPr="00911E28">
        <w:rPr>
          <w:lang w:val="sr-Cyrl-CS"/>
        </w:rPr>
        <w:t>2023</w:t>
      </w:r>
      <w:r w:rsidR="00462C2A" w:rsidRPr="00911E28">
        <w:rPr>
          <w:lang w:val="sr-Cyrl-CS"/>
        </w:rPr>
        <w:t>.</w:t>
      </w:r>
      <w:r w:rsidR="00AC3E68" w:rsidRPr="00911E28">
        <w:rPr>
          <w:lang w:val="sr-Cyrl-CS"/>
        </w:rPr>
        <w:t xml:space="preserve"> </w:t>
      </w:r>
      <w:r w:rsidR="00462C2A" w:rsidRPr="00911E28">
        <w:rPr>
          <w:lang w:val="sr-Cyrl-CS"/>
        </w:rPr>
        <w:t>године</w:t>
      </w:r>
      <w:r w:rsidR="00C71A4D" w:rsidRPr="00911E28">
        <w:rPr>
          <w:lang w:val="sr-Cyrl-CS"/>
        </w:rPr>
        <w:t>)</w:t>
      </w:r>
      <w:r w:rsidR="00E057A5" w:rsidRPr="00911E28">
        <w:rPr>
          <w:lang w:val="sr-Cyrl-CS"/>
        </w:rPr>
        <w:t>, дефинисани су Студијом заштите Националног парка „Кучај –Бељаница</w:t>
      </w:r>
      <w:r w:rsidR="00061974" w:rsidRPr="00911E28">
        <w:rPr>
          <w:lang w:val="sr-Cyrl-CS"/>
        </w:rPr>
        <w:t>”</w:t>
      </w:r>
      <w:r w:rsidR="00AC3E68" w:rsidRPr="00911E28">
        <w:rPr>
          <w:lang w:val="sr-Cyrl-CS"/>
        </w:rPr>
        <w:t xml:space="preserve"> (објављена 5. јануара </w:t>
      </w:r>
      <w:r w:rsidR="00CF3893" w:rsidRPr="00911E28">
        <w:rPr>
          <w:lang w:val="sr-Cyrl-CS"/>
        </w:rPr>
        <w:t>2022. године</w:t>
      </w:r>
      <w:r w:rsidR="00E057A5" w:rsidRPr="00911E28">
        <w:rPr>
          <w:lang w:val="sr-Cyrl-CS"/>
        </w:rPr>
        <w:t xml:space="preserve"> на сајту Министарства заш</w:t>
      </w:r>
      <w:r w:rsidR="00745420" w:rsidRPr="00911E28">
        <w:rPr>
          <w:lang w:val="sr-Cyrl-CS"/>
        </w:rPr>
        <w:t>тите животне средине</w:t>
      </w:r>
      <w:r w:rsidR="004A0449" w:rsidRPr="00911E28">
        <w:rPr>
          <w:lang w:val="sr-Cyrl-CS"/>
        </w:rPr>
        <w:t>)</w:t>
      </w:r>
      <w:r w:rsidR="00745420" w:rsidRPr="00911E28">
        <w:rPr>
          <w:lang w:val="sr-Cyrl-CS"/>
        </w:rPr>
        <w:t>. На основу члана 42.</w:t>
      </w:r>
      <w:r w:rsidR="004A0449" w:rsidRPr="00911E28">
        <w:rPr>
          <w:lang w:val="sr-Cyrl-CS"/>
        </w:rPr>
        <w:t xml:space="preserve"> </w:t>
      </w:r>
      <w:r w:rsidR="00745420" w:rsidRPr="00911E28">
        <w:rPr>
          <w:lang w:val="sr-Cyrl-CS"/>
        </w:rPr>
        <w:t>став 8. Закона о заштити природе поменута студија заштите којом су утврђене границе и режими заштите, постављена је на званичну web страницу Министарств</w:t>
      </w:r>
      <w:r w:rsidR="002E1641" w:rsidRPr="00911E28">
        <w:rPr>
          <w:lang w:val="sr-Cyrl-CS"/>
        </w:rPr>
        <w:t xml:space="preserve">а заштите животне средине </w:t>
      </w:r>
      <w:r w:rsidR="00D8753E" w:rsidRPr="00911E28">
        <w:rPr>
          <w:lang w:val="sr-Cyrl-CS"/>
        </w:rPr>
        <w:t xml:space="preserve">5. јануара </w:t>
      </w:r>
      <w:r w:rsidR="00745420" w:rsidRPr="00911E28">
        <w:rPr>
          <w:lang w:val="sr-Cyrl-CS"/>
        </w:rPr>
        <w:t>2022. године, чиме је покренут поступак заштите и сматра се заштићеним у складу са наведеним законом, а до доношења акта о проглашењу примењује се мере прописане у студији заштите. С</w:t>
      </w:r>
      <w:r w:rsidR="00E057A5" w:rsidRPr="00911E28">
        <w:rPr>
          <w:lang w:val="sr-Cyrl-CS"/>
        </w:rPr>
        <w:t>тудијом су утврђени режими заштите I,</w:t>
      </w:r>
      <w:r w:rsidR="00ED592B" w:rsidRPr="00911E28">
        <w:rPr>
          <w:lang w:val="sr-Cyrl-CS"/>
        </w:rPr>
        <w:t xml:space="preserve"> </w:t>
      </w:r>
      <w:r w:rsidR="00E057A5" w:rsidRPr="00911E28">
        <w:rPr>
          <w:lang w:val="sr-Cyrl-CS"/>
        </w:rPr>
        <w:t>II и III степена.</w:t>
      </w:r>
    </w:p>
    <w:p w:rsidR="00653752" w:rsidRPr="00911E28" w:rsidRDefault="008F2A9C" w:rsidP="008F2A9C">
      <w:pPr>
        <w:widowControl w:val="0"/>
        <w:suppressAutoHyphens/>
        <w:ind w:left="778"/>
        <w:jc w:val="both"/>
        <w:rPr>
          <w:lang w:val="sr-Cyrl-CS"/>
        </w:rPr>
      </w:pPr>
      <w:r w:rsidRPr="00911E28">
        <w:rPr>
          <w:rFonts w:eastAsia="Calibri"/>
          <w:lang w:val="sr-Cyrl-CS"/>
        </w:rPr>
        <w:t xml:space="preserve">1) </w:t>
      </w:r>
      <w:r w:rsidR="00653752" w:rsidRPr="00911E28">
        <w:rPr>
          <w:rFonts w:eastAsia="Calibri"/>
          <w:lang w:val="sr-Cyrl-CS"/>
        </w:rPr>
        <w:t>режим заштите I</w:t>
      </w:r>
      <w:r w:rsidR="006412DA" w:rsidRPr="00911E28">
        <w:rPr>
          <w:rFonts w:eastAsia="Calibri"/>
          <w:lang w:val="sr-Cyrl-CS"/>
        </w:rPr>
        <w:t xml:space="preserve"> степена - локалитети: „Суви до</w:t>
      </w:r>
      <w:r w:rsidR="00061974" w:rsidRPr="00911E28">
        <w:rPr>
          <w:lang w:val="sr-Cyrl-CS"/>
        </w:rPr>
        <w:t>”</w:t>
      </w:r>
      <w:r w:rsidR="00653752" w:rsidRPr="00911E28">
        <w:rPr>
          <w:rFonts w:eastAsia="Calibri"/>
          <w:lang w:val="sr-Cyrl-CS"/>
        </w:rPr>
        <w:t>, „Састав речице Пераст и Мале Тиснице</w:t>
      </w:r>
      <w:r w:rsidR="00061974" w:rsidRPr="00911E28">
        <w:rPr>
          <w:lang w:val="sr-Cyrl-CS"/>
        </w:rPr>
        <w:t>”</w:t>
      </w:r>
      <w:r w:rsidR="00B77B26" w:rsidRPr="00911E28">
        <w:rPr>
          <w:rFonts w:eastAsia="Calibri"/>
          <w:lang w:val="sr-Cyrl-CS"/>
        </w:rPr>
        <w:t>, „Прераст Самар</w:t>
      </w:r>
      <w:r w:rsidR="00061974" w:rsidRPr="00911E28">
        <w:rPr>
          <w:lang w:val="sr-Cyrl-CS"/>
        </w:rPr>
        <w:t>”</w:t>
      </w:r>
      <w:r w:rsidR="00653752" w:rsidRPr="00911E28">
        <w:rPr>
          <w:rFonts w:eastAsia="Calibri"/>
          <w:lang w:val="sr-Cyrl-CS"/>
        </w:rPr>
        <w:t>, „Бусовата</w:t>
      </w:r>
      <w:r w:rsidR="00061974" w:rsidRPr="00911E28">
        <w:rPr>
          <w:lang w:val="sr-Cyrl-CS"/>
        </w:rPr>
        <w:t>”</w:t>
      </w:r>
      <w:r w:rsidR="00653752" w:rsidRPr="00911E28">
        <w:rPr>
          <w:rFonts w:eastAsia="Calibri"/>
          <w:lang w:val="sr-Cyrl-CS"/>
        </w:rPr>
        <w:t>, „Јужни одсек Бељанице</w:t>
      </w:r>
      <w:r w:rsidR="00061974" w:rsidRPr="00911E28">
        <w:rPr>
          <w:lang w:val="sr-Cyrl-CS"/>
        </w:rPr>
        <w:t>”</w:t>
      </w:r>
      <w:r w:rsidR="00653752" w:rsidRPr="00911E28">
        <w:rPr>
          <w:rFonts w:eastAsia="Calibri"/>
          <w:lang w:val="sr-Cyrl-CS"/>
        </w:rPr>
        <w:t>, „Клисура Ресаве</w:t>
      </w:r>
      <w:r w:rsidR="00061974" w:rsidRPr="00911E28">
        <w:rPr>
          <w:lang w:val="sr-Cyrl-CS"/>
        </w:rPr>
        <w:t>”</w:t>
      </w:r>
      <w:r w:rsidR="00653752" w:rsidRPr="00911E28">
        <w:rPr>
          <w:rFonts w:eastAsia="Calibri"/>
          <w:lang w:val="sr-Cyrl-CS"/>
        </w:rPr>
        <w:t>, „Клисура Суваје</w:t>
      </w:r>
      <w:r w:rsidR="00061974" w:rsidRPr="00911E28">
        <w:rPr>
          <w:lang w:val="sr-Cyrl-CS"/>
        </w:rPr>
        <w:t>”</w:t>
      </w:r>
      <w:r w:rsidR="00653752" w:rsidRPr="00911E28">
        <w:rPr>
          <w:rFonts w:eastAsia="Calibri"/>
          <w:lang w:val="sr-Cyrl-CS"/>
        </w:rPr>
        <w:t xml:space="preserve"> и „Винатовача</w:t>
      </w:r>
      <w:r w:rsidR="00061974" w:rsidRPr="00911E28">
        <w:rPr>
          <w:lang w:val="sr-Cyrl-CS"/>
        </w:rPr>
        <w:t>”</w:t>
      </w:r>
      <w:r w:rsidR="00B77B26" w:rsidRPr="00911E28">
        <w:rPr>
          <w:rFonts w:eastAsia="Calibri"/>
          <w:lang w:val="sr-Cyrl-CS"/>
        </w:rPr>
        <w:t xml:space="preserve"> </w:t>
      </w:r>
      <w:r w:rsidR="00653752" w:rsidRPr="00911E28">
        <w:rPr>
          <w:rFonts w:eastAsia="Calibri"/>
          <w:lang w:val="sr-Cyrl-CS"/>
        </w:rPr>
        <w:t>(обухвата око 2,1% или 26km</w:t>
      </w:r>
      <w:r w:rsidR="00653752" w:rsidRPr="00911E28">
        <w:rPr>
          <w:rFonts w:eastAsia="Calibri"/>
          <w:vertAlign w:val="superscript"/>
          <w:lang w:val="sr-Cyrl-CS"/>
        </w:rPr>
        <w:t>2</w:t>
      </w:r>
      <w:r w:rsidR="00653752" w:rsidRPr="00911E28">
        <w:rPr>
          <w:rFonts w:eastAsia="Calibri"/>
          <w:lang w:val="sr-Cyrl-CS"/>
        </w:rPr>
        <w:t xml:space="preserve"> </w:t>
      </w:r>
      <w:r w:rsidR="00653752" w:rsidRPr="00911E28">
        <w:rPr>
          <w:rFonts w:eastAsia="Arial"/>
          <w:lang w:val="sr-Cyrl-CS"/>
        </w:rPr>
        <w:t>територије Просторног плана).</w:t>
      </w:r>
    </w:p>
    <w:p w:rsidR="00653752" w:rsidRPr="00911E28" w:rsidRDefault="008F2A9C" w:rsidP="008F2A9C">
      <w:pPr>
        <w:widowControl w:val="0"/>
        <w:suppressAutoHyphens/>
        <w:ind w:left="778"/>
        <w:jc w:val="both"/>
        <w:rPr>
          <w:lang w:val="sr-Cyrl-CS"/>
        </w:rPr>
      </w:pPr>
      <w:r w:rsidRPr="00911E28">
        <w:rPr>
          <w:lang w:val="sr-Cyrl-CS" w:eastAsia="sr-Cyrl-CS"/>
        </w:rPr>
        <w:t>2)</w:t>
      </w:r>
      <w:r w:rsidR="00653752" w:rsidRPr="00911E28">
        <w:rPr>
          <w:lang w:val="sr-Cyrl-CS" w:eastAsia="sr-Cyrl-CS"/>
        </w:rPr>
        <w:t xml:space="preserve"> режим заштите II степена - локалитети: „Тисница</w:t>
      </w:r>
      <w:r w:rsidR="00061974" w:rsidRPr="00911E28">
        <w:rPr>
          <w:lang w:val="sr-Cyrl-CS"/>
        </w:rPr>
        <w:t>”</w:t>
      </w:r>
      <w:r w:rsidR="00653752" w:rsidRPr="00911E28">
        <w:rPr>
          <w:lang w:val="sr-Cyrl-CS" w:eastAsia="sr-Cyrl-CS"/>
        </w:rPr>
        <w:t xml:space="preserve"> и „Кучај-Бељаница центар</w:t>
      </w:r>
      <w:r w:rsidR="00061974" w:rsidRPr="00911E28">
        <w:rPr>
          <w:lang w:val="sr-Cyrl-CS"/>
        </w:rPr>
        <w:t>”</w:t>
      </w:r>
      <w:r w:rsidR="00653752" w:rsidRPr="00911E28">
        <w:rPr>
          <w:lang w:val="sr-Cyrl-CS" w:eastAsia="sr-Cyrl-CS"/>
        </w:rPr>
        <w:t>.</w:t>
      </w:r>
      <w:r w:rsidR="002E1641" w:rsidRPr="00911E28">
        <w:rPr>
          <w:lang w:val="sr-Cyrl-CS" w:eastAsia="sr-Cyrl-CS"/>
        </w:rPr>
        <w:t xml:space="preserve"> </w:t>
      </w:r>
      <w:r w:rsidR="00653752" w:rsidRPr="00911E28">
        <w:rPr>
          <w:rFonts w:eastAsia="Calibri"/>
          <w:lang w:val="sr-Cyrl-CS"/>
        </w:rPr>
        <w:t xml:space="preserve">(обухвата 13,8% или </w:t>
      </w:r>
      <w:r w:rsidR="00484553" w:rsidRPr="00911E28">
        <w:rPr>
          <w:rFonts w:eastAsia="Calibri"/>
          <w:lang w:val="sr-Cyrl-CS"/>
        </w:rPr>
        <w:t>169</w:t>
      </w:r>
      <w:r w:rsidR="00653752" w:rsidRPr="00911E28">
        <w:rPr>
          <w:rFonts w:eastAsia="Calibri"/>
          <w:lang w:val="sr-Cyrl-CS"/>
        </w:rPr>
        <w:t>km</w:t>
      </w:r>
      <w:r w:rsidR="00653752" w:rsidRPr="00911E28">
        <w:rPr>
          <w:rFonts w:eastAsia="Calibri"/>
          <w:vertAlign w:val="superscript"/>
          <w:lang w:val="sr-Cyrl-CS"/>
        </w:rPr>
        <w:t>2</w:t>
      </w:r>
      <w:r w:rsidR="00653752" w:rsidRPr="00911E28">
        <w:rPr>
          <w:rFonts w:eastAsia="Calibri"/>
          <w:lang w:val="sr-Cyrl-CS"/>
        </w:rPr>
        <w:t xml:space="preserve"> </w:t>
      </w:r>
      <w:r w:rsidR="00653752" w:rsidRPr="00911E28">
        <w:rPr>
          <w:rFonts w:eastAsia="Arial"/>
          <w:lang w:val="sr-Cyrl-CS"/>
        </w:rPr>
        <w:t>територије Просторног плана).</w:t>
      </w:r>
    </w:p>
    <w:p w:rsidR="00653752" w:rsidRPr="00911E28" w:rsidRDefault="008F2A9C" w:rsidP="008F2A9C">
      <w:pPr>
        <w:ind w:left="778"/>
        <w:jc w:val="both"/>
        <w:rPr>
          <w:lang w:val="sr-Cyrl-CS"/>
        </w:rPr>
      </w:pPr>
      <w:r w:rsidRPr="00911E28">
        <w:rPr>
          <w:lang w:val="sr-Cyrl-CS"/>
        </w:rPr>
        <w:t xml:space="preserve">3) </w:t>
      </w:r>
      <w:r w:rsidR="00653752" w:rsidRPr="00911E28">
        <w:rPr>
          <w:lang w:val="sr-Cyrl-CS"/>
        </w:rPr>
        <w:t>под режимом заштите III степена су преостале површине у</w:t>
      </w:r>
      <w:r w:rsidR="002A21E3" w:rsidRPr="00911E28">
        <w:rPr>
          <w:lang w:val="sr-Cyrl-CS"/>
        </w:rPr>
        <w:t xml:space="preserve"> оквиру</w:t>
      </w:r>
      <w:r w:rsidR="00CF3893" w:rsidRPr="00911E28">
        <w:rPr>
          <w:lang w:val="sr-Cyrl-CS"/>
        </w:rPr>
        <w:t xml:space="preserve"> предлога заштићеног подручја</w:t>
      </w:r>
      <w:r w:rsidR="002A21E3" w:rsidRPr="00911E28">
        <w:rPr>
          <w:lang w:val="sr-Cyrl-CS"/>
        </w:rPr>
        <w:t xml:space="preserve"> Националног Парка „Кучај-Бељаница</w:t>
      </w:r>
      <w:r w:rsidR="00061974" w:rsidRPr="00911E28">
        <w:rPr>
          <w:lang w:val="sr-Cyrl-CS"/>
        </w:rPr>
        <w:t>”</w:t>
      </w:r>
      <w:r w:rsidR="00980A6F" w:rsidRPr="00911E28">
        <w:rPr>
          <w:lang w:val="sr-Cyrl-CS"/>
        </w:rPr>
        <w:t xml:space="preserve"> </w:t>
      </w:r>
      <w:r w:rsidR="002A21E3" w:rsidRPr="00911E28">
        <w:rPr>
          <w:lang w:val="sr-Cyrl-CS"/>
        </w:rPr>
        <w:t>(површине 127,75</w:t>
      </w:r>
      <w:r w:rsidR="002A21E3" w:rsidRPr="00911E28">
        <w:rPr>
          <w:rFonts w:eastAsia="Calibri"/>
          <w:lang w:val="sr-Cyrl-CS"/>
        </w:rPr>
        <w:t>km</w:t>
      </w:r>
      <w:r w:rsidR="002A21E3" w:rsidRPr="00911E28">
        <w:rPr>
          <w:rFonts w:eastAsia="Calibri"/>
          <w:vertAlign w:val="superscript"/>
          <w:lang w:val="sr-Cyrl-CS"/>
        </w:rPr>
        <w:t xml:space="preserve">2 </w:t>
      </w:r>
      <w:r w:rsidR="002A21E3" w:rsidRPr="00911E28">
        <w:rPr>
          <w:rFonts w:eastAsia="Calibri"/>
          <w:lang w:val="sr-Cyrl-CS"/>
        </w:rPr>
        <w:t xml:space="preserve"> или 10,4% Просторног плана).</w:t>
      </w:r>
    </w:p>
    <w:p w:rsidR="00653752" w:rsidRPr="00911E28" w:rsidRDefault="001A2AD4" w:rsidP="005116A6">
      <w:pPr>
        <w:ind w:firstLine="720"/>
        <w:jc w:val="both"/>
        <w:rPr>
          <w:lang w:val="sr-Cyrl-CS"/>
        </w:rPr>
      </w:pPr>
      <w:r w:rsidRPr="00911E28">
        <w:rPr>
          <w:lang w:val="sr-Cyrl-CS"/>
        </w:rPr>
        <w:t xml:space="preserve">За цело подручје </w:t>
      </w:r>
      <w:r w:rsidR="001E05DB" w:rsidRPr="00911E28">
        <w:rPr>
          <w:lang w:val="sr-Cyrl-CS"/>
        </w:rPr>
        <w:t>Национални</w:t>
      </w:r>
      <w:r w:rsidRPr="00911E28">
        <w:rPr>
          <w:lang w:val="sr-Cyrl-CS"/>
        </w:rPr>
        <w:t xml:space="preserve"> </w:t>
      </w:r>
      <w:r w:rsidR="001E05DB" w:rsidRPr="00911E28">
        <w:rPr>
          <w:lang w:val="sr-Cyrl-CS"/>
        </w:rPr>
        <w:t>п</w:t>
      </w:r>
      <w:r w:rsidRPr="00911E28">
        <w:rPr>
          <w:lang w:val="sr-Cyrl-CS"/>
        </w:rPr>
        <w:t>арка Кучај</w:t>
      </w:r>
      <w:r w:rsidR="00E057A5" w:rsidRPr="00911E28">
        <w:rPr>
          <w:lang w:val="sr-Cyrl-CS"/>
        </w:rPr>
        <w:t xml:space="preserve"> -</w:t>
      </w:r>
      <w:r w:rsidRPr="00911E28">
        <w:rPr>
          <w:lang w:val="sr-Cyrl-CS"/>
        </w:rPr>
        <w:t xml:space="preserve"> Бељаница</w:t>
      </w:r>
      <w:r w:rsidR="00C77CBE" w:rsidRPr="00911E28">
        <w:rPr>
          <w:lang w:val="sr-Cyrl-CS"/>
        </w:rPr>
        <w:t xml:space="preserve"> п</w:t>
      </w:r>
      <w:r w:rsidR="00653752" w:rsidRPr="00911E28">
        <w:rPr>
          <w:lang w:val="sr-Cyrl-CS"/>
        </w:rPr>
        <w:t>редвиђа се</w:t>
      </w:r>
      <w:r w:rsidR="00C77CBE" w:rsidRPr="00911E28">
        <w:rPr>
          <w:lang w:val="sr-Cyrl-CS"/>
        </w:rPr>
        <w:t xml:space="preserve"> израда посебног просторног плана подру</w:t>
      </w:r>
      <w:r w:rsidR="00CF3893" w:rsidRPr="00911E28">
        <w:rPr>
          <w:lang w:val="sr-Cyrl-CS"/>
        </w:rPr>
        <w:t>чја посебне намене Националног п</w:t>
      </w:r>
      <w:r w:rsidR="005D5903" w:rsidRPr="00911E28">
        <w:rPr>
          <w:lang w:val="sr-Cyrl-CS"/>
        </w:rPr>
        <w:t>арка након</w:t>
      </w:r>
      <w:r w:rsidR="00CF3893" w:rsidRPr="00911E28">
        <w:rPr>
          <w:lang w:val="sr-Cyrl-CS"/>
        </w:rPr>
        <w:t xml:space="preserve"> његовог</w:t>
      </w:r>
      <w:r w:rsidR="005D5903" w:rsidRPr="00911E28">
        <w:rPr>
          <w:lang w:val="sr-Cyrl-CS"/>
        </w:rPr>
        <w:t xml:space="preserve"> проглашења </w:t>
      </w:r>
      <w:r w:rsidR="00C77CBE" w:rsidRPr="00911E28">
        <w:rPr>
          <w:lang w:val="sr-Cyrl-CS"/>
        </w:rPr>
        <w:t>Законом о националним парковима</w:t>
      </w:r>
      <w:r w:rsidR="00A16508" w:rsidRPr="00911E28">
        <w:rPr>
          <w:lang w:val="sr-Cyrl-CS"/>
        </w:rPr>
        <w:t xml:space="preserve"> </w:t>
      </w:r>
      <w:r w:rsidR="00A16508" w:rsidRPr="00911E28">
        <w:rPr>
          <w:rFonts w:eastAsia="Calibri"/>
          <w:lang w:val="sr-Cyrl-CS"/>
        </w:rPr>
        <w:t>(„Службени гласник РС”, бр. 84/15</w:t>
      </w:r>
      <w:r w:rsidR="00C313A7">
        <w:rPr>
          <w:rFonts w:eastAsia="Calibri"/>
          <w:lang w:val="sr-Cyrl-CS"/>
        </w:rPr>
        <w:t xml:space="preserve"> и</w:t>
      </w:r>
      <w:r w:rsidR="00A16508" w:rsidRPr="00911E28">
        <w:rPr>
          <w:rFonts w:eastAsia="Calibri"/>
          <w:lang w:val="sr-Cyrl-CS"/>
        </w:rPr>
        <w:t xml:space="preserve"> 95/18 - др.</w:t>
      </w:r>
      <w:r w:rsidR="00CF3893" w:rsidRPr="00911E28">
        <w:rPr>
          <w:rFonts w:eastAsia="Calibri"/>
          <w:lang w:val="sr-Cyrl-CS"/>
        </w:rPr>
        <w:t xml:space="preserve"> </w:t>
      </w:r>
      <w:r w:rsidR="00A16508" w:rsidRPr="00911E28">
        <w:rPr>
          <w:rFonts w:eastAsia="Calibri"/>
          <w:lang w:val="sr-Cyrl-CS"/>
        </w:rPr>
        <w:t>закон)</w:t>
      </w:r>
      <w:r w:rsidR="00C77CBE" w:rsidRPr="00911E28">
        <w:rPr>
          <w:lang w:val="sr-Cyrl-CS"/>
        </w:rPr>
        <w:t>.</w:t>
      </w:r>
      <w:r w:rsidR="00653752" w:rsidRPr="00911E28">
        <w:rPr>
          <w:lang w:val="sr-Cyrl-CS"/>
        </w:rPr>
        <w:t xml:space="preserve"> Просторни план</w:t>
      </w:r>
      <w:r w:rsidR="00C77CBE" w:rsidRPr="00911E28">
        <w:rPr>
          <w:lang w:val="sr-Cyrl-CS"/>
        </w:rPr>
        <w:t xml:space="preserve"> подручја посебне намене</w:t>
      </w:r>
      <w:r w:rsidR="00653752" w:rsidRPr="00911E28">
        <w:rPr>
          <w:lang w:val="sr-Cyrl-CS"/>
        </w:rPr>
        <w:t xml:space="preserve"> Националног парка </w:t>
      </w:r>
      <w:r w:rsidR="000E2826" w:rsidRPr="00911E28">
        <w:rPr>
          <w:lang w:val="sr-Cyrl-CS"/>
        </w:rPr>
        <w:t>„</w:t>
      </w:r>
      <w:r w:rsidR="00653752" w:rsidRPr="00911E28">
        <w:rPr>
          <w:lang w:val="sr-Cyrl-CS"/>
        </w:rPr>
        <w:t>Кучај – Бељаница</w:t>
      </w:r>
      <w:r w:rsidR="00061974" w:rsidRPr="00911E28">
        <w:rPr>
          <w:lang w:val="sr-Cyrl-CS"/>
        </w:rPr>
        <w:t>”</w:t>
      </w:r>
      <w:r w:rsidR="00653752" w:rsidRPr="00911E28">
        <w:rPr>
          <w:lang w:val="sr-Cyrl-CS"/>
        </w:rPr>
        <w:t xml:space="preserve"> </w:t>
      </w:r>
      <w:r w:rsidR="00653752" w:rsidRPr="00911E28">
        <w:rPr>
          <w:lang w:val="sr-Cyrl-CS"/>
        </w:rPr>
        <w:lastRenderedPageBreak/>
        <w:t>представљаће плански основ за заштиту, уређење, рационално коришћење и очување природних ресурсa заштићених и предвиђених за заштиту природних и непокретних културних добара, заштиту и унапређење животне средине, валоризацију комплементарних потенцијала подручја за развој, просторну, саобраћајну и привредну интеграцију подручја са окружењем и за одрживи развој обухваћених локалних заједница.</w:t>
      </w:r>
    </w:p>
    <w:p w:rsidR="00F639E4" w:rsidRPr="00911E28" w:rsidRDefault="00F639E4" w:rsidP="005116A6">
      <w:pPr>
        <w:widowControl w:val="0"/>
        <w:suppressAutoHyphens/>
        <w:ind w:firstLine="720"/>
        <w:jc w:val="both"/>
        <w:rPr>
          <w:rFonts w:eastAsia="Arial Unicode MS"/>
          <w:lang w:val="sr-Cyrl-CS"/>
        </w:rPr>
      </w:pPr>
      <w:r w:rsidRPr="00911E28">
        <w:rPr>
          <w:rFonts w:eastAsia="Arial Unicode MS"/>
          <w:lang w:val="sr-Cyrl-CS"/>
        </w:rPr>
        <w:t>Увидом у Централни</w:t>
      </w:r>
      <w:r w:rsidR="0006189A" w:rsidRPr="00911E28">
        <w:rPr>
          <w:rFonts w:eastAsia="Arial Unicode MS"/>
          <w:lang w:val="sr-Cyrl-CS"/>
        </w:rPr>
        <w:t xml:space="preserve"> регистар заштићених природних </w:t>
      </w:r>
      <w:r w:rsidRPr="00911E28">
        <w:rPr>
          <w:rFonts w:eastAsia="Arial Unicode MS"/>
          <w:lang w:val="sr-Cyrl-CS"/>
        </w:rPr>
        <w:t>добара, на предм</w:t>
      </w:r>
      <w:r w:rsidR="0006189A" w:rsidRPr="00911E28">
        <w:rPr>
          <w:rFonts w:eastAsia="Arial Unicode MS"/>
          <w:lang w:val="sr-Cyrl-CS"/>
        </w:rPr>
        <w:t>етном подручју констатована су (осим</w:t>
      </w:r>
      <w:r w:rsidR="00CF3893" w:rsidRPr="00911E28">
        <w:rPr>
          <w:rFonts w:eastAsia="Arial Unicode MS"/>
          <w:lang w:val="sr-Cyrl-CS"/>
        </w:rPr>
        <w:t xml:space="preserve"> </w:t>
      </w:r>
      <w:r w:rsidR="00CF3893" w:rsidRPr="00911E28">
        <w:rPr>
          <w:lang w:val="sr-Cyrl-CS"/>
        </w:rPr>
        <w:t>предлога заштићеног подручја</w:t>
      </w:r>
      <w:r w:rsidR="0006189A" w:rsidRPr="00911E28">
        <w:rPr>
          <w:rFonts w:eastAsia="Arial Unicode MS"/>
          <w:lang w:val="sr-Cyrl-CS"/>
        </w:rPr>
        <w:t xml:space="preserve"> Парка природе „Кучај-Бељаница</w:t>
      </w:r>
      <w:r w:rsidR="00061974" w:rsidRPr="00911E28">
        <w:rPr>
          <w:lang w:val="sr-Cyrl-CS"/>
        </w:rPr>
        <w:t>”</w:t>
      </w:r>
      <w:r w:rsidR="00A61338" w:rsidRPr="00911E28">
        <w:rPr>
          <w:rFonts w:eastAsia="Arial Unicode MS"/>
          <w:lang w:val="sr-Cyrl-CS"/>
        </w:rPr>
        <w:t xml:space="preserve"> </w:t>
      </w:r>
      <w:r w:rsidR="00A61338" w:rsidRPr="00911E28">
        <w:rPr>
          <w:rFonts w:eastAsia="Arial"/>
          <w:bCs/>
          <w:lang w:val="sr-Cyrl-CS"/>
        </w:rPr>
        <w:t>за које је обавештење о поступку покретања заштите, објављено на veb презентацији Министарств</w:t>
      </w:r>
      <w:r w:rsidR="00D8753E" w:rsidRPr="00911E28">
        <w:rPr>
          <w:rFonts w:eastAsia="Arial"/>
          <w:bCs/>
          <w:lang w:val="sr-Cyrl-CS"/>
        </w:rPr>
        <w:t xml:space="preserve">а заштите животне средине 30. јула </w:t>
      </w:r>
      <w:r w:rsidR="00A61338" w:rsidRPr="00911E28">
        <w:rPr>
          <w:rFonts w:eastAsia="Arial"/>
          <w:bCs/>
          <w:lang w:val="sr-Cyrl-CS"/>
        </w:rPr>
        <w:t>2020. године</w:t>
      </w:r>
      <w:r w:rsidR="00A61338" w:rsidRPr="00911E28">
        <w:rPr>
          <w:rFonts w:eastAsia="Arial Unicode MS"/>
          <w:lang w:val="sr-Cyrl-CS"/>
        </w:rPr>
        <w:t xml:space="preserve"> и</w:t>
      </w:r>
      <w:r w:rsidR="00CF3893" w:rsidRPr="00911E28">
        <w:rPr>
          <w:rFonts w:eastAsia="Arial Unicode MS"/>
          <w:lang w:val="sr-Cyrl-CS"/>
        </w:rPr>
        <w:t xml:space="preserve"> </w:t>
      </w:r>
      <w:r w:rsidR="00CF3893" w:rsidRPr="00911E28">
        <w:rPr>
          <w:lang w:val="sr-Cyrl-CS"/>
        </w:rPr>
        <w:t>предлога заштићеног подручја</w:t>
      </w:r>
      <w:r w:rsidR="00A61338" w:rsidRPr="00911E28">
        <w:rPr>
          <w:rFonts w:eastAsia="Arial Unicode MS"/>
          <w:lang w:val="sr-Cyrl-CS"/>
        </w:rPr>
        <w:t xml:space="preserve"> Националног</w:t>
      </w:r>
      <w:r w:rsidR="006B60FF" w:rsidRPr="00911E28">
        <w:rPr>
          <w:rFonts w:eastAsia="Arial Unicode MS"/>
          <w:lang w:val="sr-Cyrl-CS"/>
        </w:rPr>
        <w:t xml:space="preserve"> парк</w:t>
      </w:r>
      <w:r w:rsidR="00A61338" w:rsidRPr="00911E28">
        <w:rPr>
          <w:rFonts w:eastAsia="Arial Unicode MS"/>
          <w:lang w:val="sr-Cyrl-CS"/>
        </w:rPr>
        <w:t>а</w:t>
      </w:r>
      <w:r w:rsidR="006B60FF" w:rsidRPr="00911E28">
        <w:rPr>
          <w:rFonts w:eastAsia="Arial Unicode MS"/>
          <w:lang w:val="sr-Cyrl-CS"/>
        </w:rPr>
        <w:t xml:space="preserve"> „Кучај-Бељаница</w:t>
      </w:r>
      <w:r w:rsidR="00061974" w:rsidRPr="00911E28">
        <w:rPr>
          <w:lang w:val="sr-Cyrl-CS"/>
        </w:rPr>
        <w:t>”</w:t>
      </w:r>
      <w:r w:rsidR="00A61338" w:rsidRPr="00911E28">
        <w:rPr>
          <w:lang w:val="sr-Cyrl-CS"/>
        </w:rPr>
        <w:t xml:space="preserve"> за који је о</w:t>
      </w:r>
      <w:r w:rsidR="00A61338" w:rsidRPr="00911E28">
        <w:rPr>
          <w:rFonts w:eastAsia="Arial"/>
          <w:bCs/>
          <w:lang w:val="sr-Cyrl-CS"/>
        </w:rPr>
        <w:t>бавештење о поступку покретања заштите, објављено на veb презентацији Министарств</w:t>
      </w:r>
      <w:r w:rsidR="008F2A9C" w:rsidRPr="00911E28">
        <w:rPr>
          <w:rFonts w:eastAsia="Arial"/>
          <w:bCs/>
          <w:lang w:val="sr-Cyrl-CS"/>
        </w:rPr>
        <w:t xml:space="preserve">а заштите животне средине </w:t>
      </w:r>
      <w:r w:rsidR="00D8753E" w:rsidRPr="00911E28">
        <w:rPr>
          <w:rFonts w:eastAsia="Arial"/>
          <w:bCs/>
          <w:lang w:val="sr-Cyrl-CS"/>
        </w:rPr>
        <w:t xml:space="preserve">5. јануара </w:t>
      </w:r>
      <w:r w:rsidR="00A61338" w:rsidRPr="00911E28">
        <w:rPr>
          <w:rFonts w:eastAsia="Arial"/>
          <w:bCs/>
          <w:lang w:val="sr-Cyrl-CS"/>
        </w:rPr>
        <w:t>2022. године</w:t>
      </w:r>
      <w:r w:rsidR="0006189A" w:rsidRPr="00911E28">
        <w:rPr>
          <w:rFonts w:eastAsia="Arial Unicode MS"/>
          <w:lang w:val="sr-Cyrl-CS"/>
        </w:rPr>
        <w:t>) и следећа природна доб</w:t>
      </w:r>
      <w:r w:rsidRPr="00911E28">
        <w:rPr>
          <w:rFonts w:eastAsia="Arial Unicode MS"/>
          <w:lang w:val="sr-Cyrl-CS"/>
        </w:rPr>
        <w:t>ра:</w:t>
      </w:r>
    </w:p>
    <w:p w:rsidR="00F639E4" w:rsidRPr="00911E28" w:rsidRDefault="00F639E4" w:rsidP="00B76F1E">
      <w:pPr>
        <w:widowControl w:val="0"/>
        <w:numPr>
          <w:ilvl w:val="0"/>
          <w:numId w:val="101"/>
        </w:numPr>
        <w:suppressAutoHyphens/>
        <w:ind w:left="360"/>
        <w:jc w:val="both"/>
        <w:rPr>
          <w:rFonts w:eastAsia="Arial Unicode MS"/>
          <w:bCs/>
          <w:iCs/>
          <w:lang w:val="sr-Cyrl-CS"/>
        </w:rPr>
      </w:pPr>
      <w:r w:rsidRPr="00911E28">
        <w:rPr>
          <w:rFonts w:eastAsia="Arial Unicode MS"/>
          <w:bCs/>
          <w:iCs/>
          <w:lang w:val="sr-Cyrl-CS"/>
        </w:rPr>
        <w:t>На територији општине Деспотовац:</w:t>
      </w:r>
    </w:p>
    <w:p w:rsidR="0006189A" w:rsidRPr="00911E28" w:rsidRDefault="00F639E4" w:rsidP="00B76F1E">
      <w:pPr>
        <w:widowControl w:val="0"/>
        <w:numPr>
          <w:ilvl w:val="1"/>
          <w:numId w:val="97"/>
        </w:numPr>
        <w:suppressAutoHyphens/>
        <w:ind w:left="360"/>
        <w:jc w:val="both"/>
        <w:rPr>
          <w:rFonts w:eastAsia="Arial Unicode MS"/>
          <w:lang w:val="sr-Cyrl-CS"/>
        </w:rPr>
      </w:pPr>
      <w:r w:rsidRPr="00911E28">
        <w:rPr>
          <w:rFonts w:eastAsia="Arial Unicode MS"/>
          <w:lang w:val="sr-Cyrl-CS"/>
        </w:rPr>
        <w:t>Заштићени природни простор око манастира Манасије (Одлука о проглашењу манастира Манасија за споменик културе и стављање под заштиту природног просто</w:t>
      </w:r>
      <w:r w:rsidR="0006189A" w:rsidRPr="00911E28">
        <w:rPr>
          <w:rFonts w:eastAsia="Arial Unicode MS"/>
          <w:lang w:val="sr-Cyrl-CS"/>
        </w:rPr>
        <w:t>ра око манастира Ман</w:t>
      </w:r>
      <w:r w:rsidR="00D8753E" w:rsidRPr="00911E28">
        <w:rPr>
          <w:rFonts w:eastAsia="Arial Unicode MS"/>
          <w:lang w:val="sr-Cyrl-CS"/>
        </w:rPr>
        <w:t xml:space="preserve">асија, број 6-237/85-0 од 11. марта </w:t>
      </w:r>
      <w:r w:rsidR="0006189A" w:rsidRPr="00911E28">
        <w:rPr>
          <w:rFonts w:eastAsia="Arial Unicode MS"/>
          <w:lang w:val="sr-Cyrl-CS"/>
        </w:rPr>
        <w:t>1986.</w:t>
      </w:r>
      <w:r w:rsidR="00D8753E" w:rsidRPr="00911E28">
        <w:rPr>
          <w:rFonts w:eastAsia="Arial Unicode MS"/>
          <w:lang w:val="sr-Cyrl-CS"/>
        </w:rPr>
        <w:t xml:space="preserve"> године</w:t>
      </w:r>
      <w:r w:rsidR="0006189A" w:rsidRPr="00911E28">
        <w:rPr>
          <w:rFonts w:eastAsia="Arial Unicode MS"/>
          <w:lang w:val="sr-Cyrl-CS"/>
        </w:rPr>
        <w:t xml:space="preserve">, општина </w:t>
      </w:r>
      <w:r w:rsidRPr="00911E28">
        <w:rPr>
          <w:rFonts w:eastAsia="Arial Unicode MS"/>
          <w:lang w:val="sr-Cyrl-CS"/>
        </w:rPr>
        <w:t>Деспотовац)</w:t>
      </w:r>
      <w:r w:rsidR="00C313A7">
        <w:rPr>
          <w:rFonts w:eastAsia="Arial Unicode MS"/>
          <w:lang w:val="sr-Cyrl-CS"/>
        </w:rPr>
        <w:t>;</w:t>
      </w:r>
    </w:p>
    <w:p w:rsidR="0006189A" w:rsidRPr="00911E28" w:rsidRDefault="0006189A" w:rsidP="00B76F1E">
      <w:pPr>
        <w:widowControl w:val="0"/>
        <w:numPr>
          <w:ilvl w:val="1"/>
          <w:numId w:val="97"/>
        </w:numPr>
        <w:suppressAutoHyphens/>
        <w:ind w:left="360"/>
        <w:jc w:val="both"/>
        <w:rPr>
          <w:rFonts w:eastAsia="Arial Unicode MS"/>
          <w:lang w:val="sr-Cyrl-CS"/>
        </w:rPr>
      </w:pPr>
      <w:r w:rsidRPr="00911E28">
        <w:rPr>
          <w:rFonts w:eastAsia="Arial Unicode MS"/>
          <w:bCs/>
          <w:lang w:val="sr-Cyrl-CS"/>
        </w:rPr>
        <w:t xml:space="preserve">Споменик природе </w:t>
      </w:r>
      <w:r w:rsidR="00B77B26" w:rsidRPr="00911E28">
        <w:rPr>
          <w:rFonts w:eastAsia="Arial Unicode MS"/>
          <w:bCs/>
          <w:lang w:val="sr-Cyrl-CS"/>
        </w:rPr>
        <w:t>„</w:t>
      </w:r>
      <w:r w:rsidR="00B77B26" w:rsidRPr="00911E28">
        <w:rPr>
          <w:rFonts w:eastAsia="Arial Unicode MS"/>
          <w:lang w:val="sr-Cyrl-CS"/>
        </w:rPr>
        <w:t>Лисине</w:t>
      </w:r>
      <w:r w:rsidR="00061974" w:rsidRPr="00911E28">
        <w:rPr>
          <w:lang w:val="sr-Cyrl-CS"/>
        </w:rPr>
        <w:t>”</w:t>
      </w:r>
      <w:r w:rsidR="00F639E4" w:rsidRPr="00911E28">
        <w:rPr>
          <w:rFonts w:eastAsia="Arial Unicode MS"/>
          <w:lang w:val="sr-Cyrl-CS"/>
        </w:rPr>
        <w:t>,</w:t>
      </w:r>
      <w:r w:rsidRPr="00911E28">
        <w:rPr>
          <w:rFonts w:eastAsia="Arial Unicode MS"/>
          <w:lang w:val="sr-Cyrl-CS"/>
        </w:rPr>
        <w:t xml:space="preserve"> КО Стрмостен: д</w:t>
      </w:r>
      <w:r w:rsidR="00F639E4" w:rsidRPr="00911E28">
        <w:rPr>
          <w:rFonts w:eastAsia="Arial Unicode MS"/>
          <w:lang w:val="sr-Cyrl-CS"/>
        </w:rPr>
        <w:t xml:space="preserve">ео природног подручја на коме се налази водопад Лисине, укупне површине 10hа. Чине га извор Велико врело, његов водоток и акумулативни бигрени водопад као морфо-хидролошки комплекс. Уредбом о заштити споменика природе </w:t>
      </w:r>
      <w:r w:rsidR="00EC7FA3" w:rsidRPr="00911E28">
        <w:rPr>
          <w:rFonts w:eastAsia="Arial Unicode MS"/>
          <w:lang w:val="sr-Cyrl-CS"/>
        </w:rPr>
        <w:t>,,</w:t>
      </w:r>
      <w:r w:rsidR="00F639E4" w:rsidRPr="00911E28">
        <w:rPr>
          <w:rFonts w:eastAsia="Arial Unicode MS"/>
          <w:lang w:val="sr-Cyrl-CS"/>
        </w:rPr>
        <w:t>Лисине</w:t>
      </w:r>
      <w:r w:rsidR="00061974" w:rsidRPr="00911E28">
        <w:rPr>
          <w:rFonts w:eastAsia="Arial Unicode MS"/>
          <w:lang w:val="sr-Cyrl-CS"/>
        </w:rPr>
        <w:t>”</w:t>
      </w:r>
      <w:r w:rsidR="002B34CF" w:rsidRPr="00911E28">
        <w:rPr>
          <w:rFonts w:eastAsia="Arial Unicode MS"/>
          <w:lang w:val="sr-Cyrl-CS"/>
        </w:rPr>
        <w:t xml:space="preserve"> („Службени</w:t>
      </w:r>
      <w:r w:rsidRPr="00911E28">
        <w:rPr>
          <w:rFonts w:eastAsia="Arial Unicode MS"/>
          <w:lang w:val="sr-Cyrl-CS"/>
        </w:rPr>
        <w:t xml:space="preserve"> </w:t>
      </w:r>
      <w:r w:rsidR="00F639E4" w:rsidRPr="00911E28">
        <w:rPr>
          <w:rFonts w:eastAsia="Arial Unicode MS"/>
          <w:lang w:val="sr-Cyrl-CS"/>
        </w:rPr>
        <w:t>гласник</w:t>
      </w:r>
      <w:r w:rsidRPr="00911E28">
        <w:rPr>
          <w:rFonts w:eastAsia="Arial Unicode MS"/>
          <w:lang w:val="sr-Cyrl-CS"/>
        </w:rPr>
        <w:t xml:space="preserve"> </w:t>
      </w:r>
      <w:r w:rsidR="00F639E4" w:rsidRPr="00911E28">
        <w:rPr>
          <w:rFonts w:eastAsia="Arial Unicode MS"/>
          <w:lang w:val="sr-Cyrl-CS"/>
        </w:rPr>
        <w:t>РС</w:t>
      </w:r>
      <w:r w:rsidR="00061974" w:rsidRPr="00911E28">
        <w:rPr>
          <w:lang w:val="sr-Cyrl-CS"/>
        </w:rPr>
        <w:t>”</w:t>
      </w:r>
      <w:r w:rsidRPr="00911E28">
        <w:rPr>
          <w:rFonts w:eastAsia="Arial Unicode MS"/>
          <w:lang w:val="sr-Cyrl-CS"/>
        </w:rPr>
        <w:t>, број</w:t>
      </w:r>
      <w:r w:rsidR="00F639E4" w:rsidRPr="00911E28">
        <w:rPr>
          <w:rFonts w:eastAsia="Arial Unicode MS"/>
          <w:lang w:val="sr-Cyrl-CS"/>
        </w:rPr>
        <w:t xml:space="preserve"> 09/95) прописане су мере и режими заштите овог природног добра</w:t>
      </w:r>
      <w:r w:rsidR="00C313A7">
        <w:rPr>
          <w:rFonts w:eastAsia="Arial Unicode MS"/>
          <w:lang w:val="sr-Cyrl-CS"/>
        </w:rPr>
        <w:t>;</w:t>
      </w:r>
    </w:p>
    <w:p w:rsidR="00F639E4" w:rsidRPr="00911E28" w:rsidRDefault="0006189A" w:rsidP="00B76F1E">
      <w:pPr>
        <w:widowControl w:val="0"/>
        <w:numPr>
          <w:ilvl w:val="1"/>
          <w:numId w:val="97"/>
        </w:numPr>
        <w:suppressAutoHyphens/>
        <w:ind w:left="360"/>
        <w:jc w:val="both"/>
        <w:rPr>
          <w:rFonts w:eastAsia="Arial Unicode MS"/>
          <w:bCs/>
          <w:iCs/>
          <w:lang w:val="sr-Cyrl-CS"/>
        </w:rPr>
      </w:pPr>
      <w:r w:rsidRPr="00911E28">
        <w:rPr>
          <w:rFonts w:eastAsia="Arial Unicode MS"/>
          <w:bCs/>
          <w:lang w:val="sr-Cyrl-CS"/>
        </w:rPr>
        <w:t xml:space="preserve">Споменик природе </w:t>
      </w:r>
      <w:r w:rsidR="00EC7FA3" w:rsidRPr="00911E28">
        <w:rPr>
          <w:rFonts w:eastAsia="Arial Unicode MS"/>
          <w:lang w:val="sr-Cyrl-CS"/>
        </w:rPr>
        <w:t>,,</w:t>
      </w:r>
      <w:r w:rsidR="00F639E4" w:rsidRPr="00911E28">
        <w:rPr>
          <w:rFonts w:eastAsia="Arial Unicode MS"/>
          <w:lang w:val="sr-Cyrl-CS"/>
        </w:rPr>
        <w:t>Ресавска пећина</w:t>
      </w:r>
      <w:r w:rsidR="00061974" w:rsidRPr="00911E28">
        <w:rPr>
          <w:rFonts w:eastAsia="Arial Unicode MS"/>
          <w:bCs/>
          <w:lang w:val="sr-Cyrl-CS"/>
        </w:rPr>
        <w:t>”</w:t>
      </w:r>
      <w:r w:rsidR="00F639E4" w:rsidRPr="00911E28">
        <w:rPr>
          <w:rFonts w:eastAsia="Arial Unicode MS"/>
          <w:bCs/>
          <w:lang w:val="sr-Cyrl-CS"/>
        </w:rPr>
        <w:t>,</w:t>
      </w:r>
      <w:r w:rsidRPr="00911E28">
        <w:rPr>
          <w:rFonts w:eastAsia="Arial Unicode MS"/>
          <w:lang w:val="sr-Cyrl-CS"/>
        </w:rPr>
        <w:t xml:space="preserve"> КО Јеловац: у</w:t>
      </w:r>
      <w:r w:rsidR="00F639E4" w:rsidRPr="00911E28">
        <w:rPr>
          <w:rFonts w:eastAsia="Arial Unicode MS"/>
          <w:lang w:val="sr-Cyrl-CS"/>
        </w:rPr>
        <w:t xml:space="preserve">купна површина пећине </w:t>
      </w:r>
      <w:r w:rsidRPr="00911E28">
        <w:rPr>
          <w:rFonts w:eastAsia="Arial Unicode MS"/>
          <w:lang w:val="sr-Cyrl-CS"/>
        </w:rPr>
        <w:t>и заштитног појаса износи 10,85</w:t>
      </w:r>
      <w:r w:rsidR="00F639E4" w:rsidRPr="00911E28">
        <w:rPr>
          <w:rFonts w:eastAsia="Arial Unicode MS"/>
          <w:lang w:val="sr-Cyrl-CS"/>
        </w:rPr>
        <w:t xml:space="preserve">95hа. Уредбом о заштити споменика природе </w:t>
      </w:r>
      <w:r w:rsidR="00EC7FA3" w:rsidRPr="00911E28">
        <w:rPr>
          <w:rFonts w:eastAsia="Arial Unicode MS"/>
          <w:lang w:val="sr-Cyrl-CS"/>
        </w:rPr>
        <w:t>,,</w:t>
      </w:r>
      <w:r w:rsidR="00F639E4" w:rsidRPr="00911E28">
        <w:rPr>
          <w:rFonts w:eastAsia="Arial Unicode MS"/>
          <w:lang w:val="sr-Cyrl-CS"/>
        </w:rPr>
        <w:t>Ресавска пећина</w:t>
      </w:r>
      <w:r w:rsidR="00061974" w:rsidRPr="00911E28">
        <w:rPr>
          <w:rFonts w:eastAsia="Arial Unicode MS"/>
          <w:lang w:val="sr-Cyrl-CS"/>
        </w:rPr>
        <w:t>”</w:t>
      </w:r>
      <w:r w:rsidR="00F639E4" w:rsidRPr="00911E28">
        <w:rPr>
          <w:rFonts w:eastAsia="Arial Unicode MS"/>
          <w:lang w:val="sr-Cyrl-CS"/>
        </w:rPr>
        <w:t xml:space="preserve"> („</w:t>
      </w:r>
      <w:r w:rsidR="002B34CF" w:rsidRPr="00911E28">
        <w:rPr>
          <w:rFonts w:eastAsia="Arial Unicode MS"/>
          <w:lang w:val="sr-Cyrl-CS"/>
        </w:rPr>
        <w:t xml:space="preserve">Службени </w:t>
      </w:r>
      <w:r w:rsidR="00F639E4" w:rsidRPr="00911E28">
        <w:rPr>
          <w:rFonts w:eastAsia="Arial Unicode MS"/>
          <w:lang w:val="sr-Cyrl-CS"/>
        </w:rPr>
        <w:t xml:space="preserve"> гласник РС</w:t>
      </w:r>
      <w:r w:rsidR="00061974" w:rsidRPr="00911E28">
        <w:rPr>
          <w:rFonts w:eastAsia="Arial Unicode MS"/>
          <w:lang w:val="sr-Cyrl-CS"/>
        </w:rPr>
        <w:t>”</w:t>
      </w:r>
      <w:r w:rsidR="00F639E4" w:rsidRPr="00911E28">
        <w:rPr>
          <w:rFonts w:eastAsia="Arial Unicode MS"/>
          <w:lang w:val="sr-Cyrl-CS"/>
        </w:rPr>
        <w:t>, бр</w:t>
      </w:r>
      <w:r w:rsidRPr="00911E28">
        <w:rPr>
          <w:rFonts w:eastAsia="Arial Unicode MS"/>
          <w:lang w:val="sr-Cyrl-CS"/>
        </w:rPr>
        <w:t>ој</w:t>
      </w:r>
      <w:r w:rsidR="002B34CF" w:rsidRPr="00911E28">
        <w:rPr>
          <w:rFonts w:eastAsia="Arial Unicode MS"/>
          <w:lang w:val="sr-Cyrl-CS"/>
        </w:rPr>
        <w:t xml:space="preserve"> </w:t>
      </w:r>
      <w:r w:rsidR="00F639E4" w:rsidRPr="00911E28">
        <w:rPr>
          <w:rFonts w:eastAsia="Arial Unicode MS"/>
          <w:lang w:val="sr-Cyrl-CS"/>
        </w:rPr>
        <w:t>9/95) прописане су мере и режими заштите овог природног добра</w:t>
      </w:r>
      <w:r w:rsidR="00C313A7">
        <w:rPr>
          <w:rFonts w:eastAsia="Arial Unicode MS"/>
          <w:lang w:val="sr-Cyrl-CS"/>
        </w:rPr>
        <w:t>;</w:t>
      </w:r>
      <w:r w:rsidR="00F639E4" w:rsidRPr="00911E28">
        <w:rPr>
          <w:rFonts w:eastAsia="Arial Unicode MS"/>
          <w:bCs/>
          <w:iCs/>
          <w:lang w:val="sr-Cyrl-CS"/>
        </w:rPr>
        <w:tab/>
      </w:r>
    </w:p>
    <w:p w:rsidR="00982663" w:rsidRPr="00911E28" w:rsidRDefault="00982663" w:rsidP="00B76F1E">
      <w:pPr>
        <w:widowControl w:val="0"/>
        <w:numPr>
          <w:ilvl w:val="1"/>
          <w:numId w:val="97"/>
        </w:numPr>
        <w:suppressAutoHyphens/>
        <w:ind w:left="360"/>
        <w:jc w:val="both"/>
        <w:rPr>
          <w:rFonts w:eastAsia="Arial Unicode MS"/>
          <w:bCs/>
          <w:iCs/>
          <w:lang w:val="sr-Cyrl-CS"/>
        </w:rPr>
      </w:pPr>
      <w:r w:rsidRPr="00911E28">
        <w:rPr>
          <w:rFonts w:eastAsia="Arial Unicode MS"/>
          <w:bCs/>
          <w:iCs/>
          <w:lang w:val="sr-Cyrl-CS"/>
        </w:rPr>
        <w:t>Споменик природе „Велико врело</w:t>
      </w:r>
      <w:r w:rsidR="00061974" w:rsidRPr="00911E28">
        <w:rPr>
          <w:lang w:val="sr-Cyrl-CS"/>
        </w:rPr>
        <w:t>”</w:t>
      </w:r>
      <w:r w:rsidRPr="00911E28">
        <w:rPr>
          <w:rFonts w:eastAsia="Arial Unicode MS"/>
          <w:bCs/>
          <w:iCs/>
          <w:lang w:val="sr-Cyrl-CS"/>
        </w:rPr>
        <w:t xml:space="preserve"> (Решење о заштити хидролошког споменика под именом Велико вре</w:t>
      </w:r>
      <w:r w:rsidR="008F2A9C" w:rsidRPr="00911E28">
        <w:rPr>
          <w:rFonts w:eastAsia="Arial Unicode MS"/>
          <w:bCs/>
          <w:iCs/>
          <w:lang w:val="sr-Cyrl-CS"/>
        </w:rPr>
        <w:t>ло, број</w:t>
      </w:r>
      <w:r w:rsidR="00AC3E68" w:rsidRPr="00911E28">
        <w:rPr>
          <w:rFonts w:eastAsia="Arial Unicode MS"/>
          <w:bCs/>
          <w:iCs/>
          <w:lang w:val="sr-Cyrl-CS"/>
        </w:rPr>
        <w:t xml:space="preserve"> 06-196-2/81-01 од </w:t>
      </w:r>
      <w:r w:rsidR="00D8753E" w:rsidRPr="00911E28">
        <w:rPr>
          <w:rFonts w:eastAsia="Arial Unicode MS"/>
          <w:bCs/>
          <w:iCs/>
          <w:lang w:val="sr-Cyrl-CS"/>
        </w:rPr>
        <w:t xml:space="preserve">2. октобра </w:t>
      </w:r>
      <w:r w:rsidRPr="00911E28">
        <w:rPr>
          <w:rFonts w:eastAsia="Arial Unicode MS"/>
          <w:bCs/>
          <w:iCs/>
          <w:lang w:val="sr-Cyrl-CS"/>
        </w:rPr>
        <w:t>1981. године, СО Деспотовац).</w:t>
      </w:r>
    </w:p>
    <w:p w:rsidR="00F639E4" w:rsidRPr="00911E28" w:rsidRDefault="00F639E4" w:rsidP="00B76F1E">
      <w:pPr>
        <w:widowControl w:val="0"/>
        <w:numPr>
          <w:ilvl w:val="0"/>
          <w:numId w:val="101"/>
        </w:numPr>
        <w:suppressAutoHyphens/>
        <w:ind w:left="360"/>
        <w:jc w:val="both"/>
        <w:rPr>
          <w:rFonts w:eastAsia="Arial Unicode MS"/>
          <w:bCs/>
          <w:iCs/>
          <w:lang w:val="sr-Cyrl-CS"/>
        </w:rPr>
      </w:pPr>
      <w:r w:rsidRPr="00911E28">
        <w:rPr>
          <w:rFonts w:eastAsia="Arial Unicode MS"/>
          <w:bCs/>
          <w:iCs/>
          <w:lang w:val="sr-Cyrl-CS"/>
        </w:rPr>
        <w:t>На територији општине Жагубица:</w:t>
      </w:r>
    </w:p>
    <w:p w:rsidR="0006189A" w:rsidRPr="00911E28" w:rsidRDefault="0006189A" w:rsidP="00B76F1E">
      <w:pPr>
        <w:widowControl w:val="0"/>
        <w:numPr>
          <w:ilvl w:val="1"/>
          <w:numId w:val="97"/>
        </w:numPr>
        <w:suppressAutoHyphens/>
        <w:ind w:left="360"/>
        <w:jc w:val="both"/>
        <w:rPr>
          <w:lang w:val="sr-Cyrl-CS"/>
        </w:rPr>
      </w:pPr>
      <w:r w:rsidRPr="00911E28">
        <w:rPr>
          <w:rFonts w:eastAsia="Arial Unicode MS"/>
          <w:bCs/>
          <w:lang w:val="sr-Cyrl-CS"/>
        </w:rPr>
        <w:t xml:space="preserve">Споменик природе </w:t>
      </w:r>
      <w:r w:rsidR="00B77B26" w:rsidRPr="00911E28">
        <w:rPr>
          <w:rFonts w:eastAsia="Arial Unicode MS"/>
          <w:bCs/>
          <w:lang w:val="sr-Cyrl-CS"/>
        </w:rPr>
        <w:t>„Крупајско врело</w:t>
      </w:r>
      <w:r w:rsidR="00061974" w:rsidRPr="00911E28">
        <w:rPr>
          <w:lang w:val="sr-Cyrl-CS"/>
        </w:rPr>
        <w:t>”</w:t>
      </w:r>
      <w:r w:rsidR="00F639E4" w:rsidRPr="00911E28">
        <w:rPr>
          <w:rFonts w:eastAsia="Arial Unicode MS"/>
          <w:bCs/>
          <w:lang w:val="sr-Cyrl-CS"/>
        </w:rPr>
        <w:t>,</w:t>
      </w:r>
      <w:r w:rsidR="00CB5159" w:rsidRPr="00911E28">
        <w:rPr>
          <w:rFonts w:eastAsia="Arial Unicode MS"/>
          <w:bCs/>
          <w:lang w:val="sr-Cyrl-CS"/>
        </w:rPr>
        <w:t xml:space="preserve"> (Уредба о заштити споменика природе „Лисине</w:t>
      </w:r>
      <w:r w:rsidR="00061974" w:rsidRPr="00911E28">
        <w:rPr>
          <w:lang w:val="sr-Cyrl-CS"/>
        </w:rPr>
        <w:t>”</w:t>
      </w:r>
      <w:r w:rsidR="00CB5159" w:rsidRPr="00911E28">
        <w:rPr>
          <w:rFonts w:eastAsia="Arial Unicode MS"/>
          <w:bCs/>
          <w:lang w:val="sr-Cyrl-CS"/>
        </w:rPr>
        <w:t xml:space="preserve"> („</w:t>
      </w:r>
      <w:r w:rsidR="002B34CF" w:rsidRPr="00911E28">
        <w:rPr>
          <w:rFonts w:eastAsia="Arial Unicode MS"/>
          <w:lang w:val="sr-Cyrl-CS"/>
        </w:rPr>
        <w:t>Службени</w:t>
      </w:r>
      <w:r w:rsidR="00CB5159" w:rsidRPr="00911E28">
        <w:rPr>
          <w:rFonts w:eastAsia="Arial Unicode MS"/>
          <w:bCs/>
          <w:lang w:val="sr-Cyrl-CS"/>
        </w:rPr>
        <w:t xml:space="preserve"> гласни</w:t>
      </w:r>
      <w:r w:rsidR="00B503D7">
        <w:rPr>
          <w:rFonts w:eastAsia="Arial Unicode MS"/>
          <w:bCs/>
          <w:lang w:val="sr-Cyrl-CS"/>
        </w:rPr>
        <w:t>к</w:t>
      </w:r>
      <w:r w:rsidR="00CB5159" w:rsidRPr="00911E28">
        <w:rPr>
          <w:rFonts w:eastAsia="Arial Unicode MS"/>
          <w:bCs/>
          <w:lang w:val="sr-Cyrl-CS"/>
        </w:rPr>
        <w:t xml:space="preserve"> РС</w:t>
      </w:r>
      <w:r w:rsidR="00061974" w:rsidRPr="00911E28">
        <w:rPr>
          <w:rFonts w:eastAsia="Arial Unicode MS"/>
          <w:bCs/>
          <w:lang w:val="sr-Cyrl-CS"/>
        </w:rPr>
        <w:t>”</w:t>
      </w:r>
      <w:r w:rsidR="00CB5159" w:rsidRPr="00911E28">
        <w:rPr>
          <w:rFonts w:eastAsia="Arial Unicode MS"/>
          <w:bCs/>
          <w:lang w:val="sr-Cyrl-CS"/>
        </w:rPr>
        <w:t>, број 9/95)),</w:t>
      </w:r>
      <w:r w:rsidR="00F639E4" w:rsidRPr="00911E28">
        <w:rPr>
          <w:rFonts w:eastAsia="Arial Unicode MS"/>
          <w:lang w:val="sr-Cyrl-CS"/>
        </w:rPr>
        <w:t xml:space="preserve"> КО Милановац</w:t>
      </w:r>
      <w:r w:rsidRPr="00911E28">
        <w:rPr>
          <w:iCs/>
          <w:lang w:val="sr-Cyrl-CS"/>
        </w:rPr>
        <w:t xml:space="preserve">: </w:t>
      </w:r>
      <w:r w:rsidR="00F639E4" w:rsidRPr="00911E28">
        <w:rPr>
          <w:lang w:val="sr-Cyrl-CS"/>
        </w:rPr>
        <w:t>Избија на западној страни планине Бељани</w:t>
      </w:r>
      <w:r w:rsidR="00377F22" w:rsidRPr="00911E28">
        <w:rPr>
          <w:lang w:val="sr-Cyrl-CS"/>
        </w:rPr>
        <w:t>це, на надморској висини од 240</w:t>
      </w:r>
      <w:r w:rsidR="00F639E4" w:rsidRPr="00911E28">
        <w:rPr>
          <w:lang w:val="sr-Cyrl-CS"/>
        </w:rPr>
        <w:t xml:space="preserve">m; налази се у југоисточном делу Крупајско-Крепољинске котлине, поред асфалтног пута који спаја Хомољски крај са Ресавом. Воде овог врела избијају великом снагом из пећинског отвора крај села Крупаја, а притичу подземним каналима са подручја Бељанице; по спољној морфологији, оно подсећа на врело Млаве. Спада у највеће и најјаче крашке изворе код нас, и једно је од три најатрактивнијих у </w:t>
      </w:r>
      <w:r w:rsidR="001D4D3B">
        <w:rPr>
          <w:lang w:val="sr-Cyrl-CS"/>
        </w:rPr>
        <w:t xml:space="preserve">Републици </w:t>
      </w:r>
      <w:r w:rsidR="00F639E4" w:rsidRPr="00911E28">
        <w:rPr>
          <w:lang w:val="sr-Cyrl-CS"/>
        </w:rPr>
        <w:t>Србији. Сврстава се у I катего</w:t>
      </w:r>
      <w:r w:rsidR="00377F22" w:rsidRPr="00911E28">
        <w:rPr>
          <w:lang w:val="sr-Cyrl-CS"/>
        </w:rPr>
        <w:t>рију заштите, укупне површине 9</w:t>
      </w:r>
      <w:r w:rsidR="00831B67" w:rsidRPr="00911E28">
        <w:rPr>
          <w:lang w:val="sr-Cyrl-CS"/>
        </w:rPr>
        <w:t>ha;</w:t>
      </w:r>
    </w:p>
    <w:p w:rsidR="006412DA" w:rsidRPr="00911E28" w:rsidRDefault="0006189A" w:rsidP="00B76F1E">
      <w:pPr>
        <w:widowControl w:val="0"/>
        <w:numPr>
          <w:ilvl w:val="1"/>
          <w:numId w:val="97"/>
        </w:numPr>
        <w:suppressAutoHyphens/>
        <w:ind w:left="360"/>
        <w:jc w:val="both"/>
        <w:rPr>
          <w:rFonts w:eastAsia="Arial Unicode MS"/>
          <w:bCs/>
          <w:lang w:val="sr-Cyrl-CS"/>
        </w:rPr>
      </w:pPr>
      <w:r w:rsidRPr="00911E28">
        <w:rPr>
          <w:rFonts w:eastAsia="Arial Unicode MS"/>
          <w:bCs/>
          <w:lang w:val="sr-Cyrl-CS"/>
        </w:rPr>
        <w:t xml:space="preserve">Споменик природе </w:t>
      </w:r>
      <w:r w:rsidR="00876D0F" w:rsidRPr="00911E28">
        <w:rPr>
          <w:rFonts w:eastAsia="Arial Unicode MS"/>
          <w:lang w:val="sr-Cyrl-CS"/>
        </w:rPr>
        <w:t>„Клисура Осаничке реке</w:t>
      </w:r>
      <w:r w:rsidR="00061974" w:rsidRPr="00911E28">
        <w:rPr>
          <w:lang w:val="sr-Cyrl-CS"/>
        </w:rPr>
        <w:t>”</w:t>
      </w:r>
      <w:r w:rsidRPr="00911E28">
        <w:rPr>
          <w:rFonts w:eastAsia="Arial Unicode MS"/>
          <w:lang w:val="sr-Cyrl-CS"/>
        </w:rPr>
        <w:t xml:space="preserve">: </w:t>
      </w:r>
      <w:r w:rsidR="00377F22" w:rsidRPr="00911E28">
        <w:rPr>
          <w:rFonts w:eastAsia="Arial Unicode MS"/>
          <w:lang w:val="sr-Cyrl-CS"/>
        </w:rPr>
        <w:t>на 500</w:t>
      </w:r>
      <w:r w:rsidR="00D8753E" w:rsidRPr="00911E28">
        <w:rPr>
          <w:rFonts w:eastAsia="Arial Unicode MS"/>
          <w:lang w:val="sr-Cyrl-CS"/>
        </w:rPr>
        <w:t>m</w:t>
      </w:r>
      <w:r w:rsidR="00F639E4" w:rsidRPr="00911E28">
        <w:rPr>
          <w:rFonts w:eastAsia="Arial Unicode MS"/>
          <w:lang w:val="sr-Cyrl-CS"/>
        </w:rPr>
        <w:t xml:space="preserve"> од насеља Осаница узводно уз Осаничку реку налази се </w:t>
      </w:r>
      <w:r w:rsidRPr="00911E28">
        <w:rPr>
          <w:rFonts w:eastAsia="Arial Unicode MS"/>
          <w:lang w:val="sr-Cyrl-CS"/>
        </w:rPr>
        <w:t xml:space="preserve">ово </w:t>
      </w:r>
      <w:r w:rsidR="00F639E4" w:rsidRPr="00911E28">
        <w:rPr>
          <w:rFonts w:eastAsia="Arial Unicode MS"/>
          <w:lang w:val="sr-Cyrl-CS"/>
        </w:rPr>
        <w:t>заштићено природно добро III</w:t>
      </w:r>
      <w:r w:rsidRPr="00911E28">
        <w:rPr>
          <w:rFonts w:eastAsia="Arial Unicode MS"/>
          <w:lang w:val="sr-Cyrl-CS"/>
        </w:rPr>
        <w:t xml:space="preserve"> категорије, </w:t>
      </w:r>
      <w:r w:rsidR="00F639E4" w:rsidRPr="00911E28">
        <w:rPr>
          <w:rFonts w:eastAsia="Arial Unicode MS"/>
          <w:lang w:val="sr-Cyrl-CS"/>
        </w:rPr>
        <w:t>које захвата леву и десну обалу р</w:t>
      </w:r>
      <w:r w:rsidR="00D8753E" w:rsidRPr="00911E28">
        <w:rPr>
          <w:rFonts w:eastAsia="Arial Unicode MS"/>
          <w:lang w:val="sr-Cyrl-CS"/>
        </w:rPr>
        <w:t>еке у површини од око 30</w:t>
      </w:r>
      <w:r w:rsidR="00D8753E" w:rsidRPr="00911E28">
        <w:rPr>
          <w:lang w:val="sr-Cyrl-CS"/>
        </w:rPr>
        <w:t xml:space="preserve"> ha</w:t>
      </w:r>
      <w:r w:rsidR="00F639E4" w:rsidRPr="00911E28">
        <w:rPr>
          <w:rFonts w:eastAsia="Arial Unicode MS"/>
          <w:lang w:val="sr-Cyrl-CS"/>
        </w:rPr>
        <w:t>. Одлука о заштити споменика природе „Клисура Осаничке реке</w:t>
      </w:r>
      <w:r w:rsidR="00061974" w:rsidRPr="00911E28">
        <w:rPr>
          <w:rFonts w:eastAsia="Arial Unicode MS"/>
          <w:lang w:val="sr-Cyrl-CS"/>
        </w:rPr>
        <w:t>”</w:t>
      </w:r>
      <w:r w:rsidR="00F639E4" w:rsidRPr="00911E28">
        <w:rPr>
          <w:rFonts w:eastAsia="Arial Unicode MS"/>
          <w:lang w:val="sr-Cyrl-CS"/>
        </w:rPr>
        <w:t xml:space="preserve">, </w:t>
      </w:r>
      <w:r w:rsidR="00500061" w:rsidRPr="00911E28">
        <w:rPr>
          <w:rFonts w:eastAsia="Arial Unicode MS"/>
          <w:lang w:val="sr-Cyrl-CS"/>
        </w:rPr>
        <w:t>бр</w:t>
      </w:r>
      <w:r w:rsidR="008F2A9C" w:rsidRPr="00911E28">
        <w:rPr>
          <w:rFonts w:eastAsia="Arial Unicode MS"/>
          <w:lang w:val="sr-Cyrl-CS"/>
        </w:rPr>
        <w:t xml:space="preserve">: I-020-287/07-01 од </w:t>
      </w:r>
      <w:r w:rsidR="00D8753E" w:rsidRPr="00911E28">
        <w:rPr>
          <w:rFonts w:eastAsia="Arial Unicode MS"/>
          <w:lang w:val="sr-Cyrl-CS"/>
        </w:rPr>
        <w:t xml:space="preserve">21. марта </w:t>
      </w:r>
      <w:r w:rsidR="00500061" w:rsidRPr="00911E28">
        <w:rPr>
          <w:rFonts w:eastAsia="Arial Unicode MS"/>
          <w:lang w:val="sr-Cyrl-CS"/>
        </w:rPr>
        <w:t>2007. године, СО Жагубица)</w:t>
      </w:r>
      <w:r w:rsidR="00831B67" w:rsidRPr="00911E28">
        <w:rPr>
          <w:rFonts w:eastAsia="Arial Unicode MS"/>
          <w:lang w:val="sr-Cyrl-CS"/>
        </w:rPr>
        <w:t>;</w:t>
      </w:r>
    </w:p>
    <w:p w:rsidR="00F639E4" w:rsidRPr="00911E28" w:rsidRDefault="006412DA" w:rsidP="00B76F1E">
      <w:pPr>
        <w:widowControl w:val="0"/>
        <w:numPr>
          <w:ilvl w:val="1"/>
          <w:numId w:val="97"/>
        </w:numPr>
        <w:suppressAutoHyphens/>
        <w:ind w:left="360"/>
        <w:jc w:val="both"/>
        <w:rPr>
          <w:rFonts w:eastAsia="Arial Unicode MS"/>
          <w:bCs/>
          <w:lang w:val="sr-Cyrl-CS"/>
        </w:rPr>
      </w:pPr>
      <w:r w:rsidRPr="00911E28">
        <w:rPr>
          <w:rFonts w:eastAsia="Arial Unicode MS"/>
          <w:bCs/>
          <w:lang w:val="sr-Cyrl-CS"/>
        </w:rPr>
        <w:t xml:space="preserve"> </w:t>
      </w:r>
      <w:r w:rsidR="0006189A" w:rsidRPr="00911E28">
        <w:rPr>
          <w:rFonts w:eastAsia="Arial Unicode MS"/>
          <w:bCs/>
          <w:lang w:val="sr-Cyrl-CS"/>
        </w:rPr>
        <w:t xml:space="preserve">Споменик природе </w:t>
      </w:r>
      <w:r w:rsidR="00F639E4" w:rsidRPr="00911E28">
        <w:rPr>
          <w:rFonts w:eastAsia="Arial Unicode MS"/>
          <w:bCs/>
          <w:lang w:val="sr-Cyrl-CS"/>
        </w:rPr>
        <w:t>„Хомољска потајница</w:t>
      </w:r>
      <w:r w:rsidR="00061974" w:rsidRPr="00911E28">
        <w:rPr>
          <w:lang w:val="sr-Cyrl-CS"/>
        </w:rPr>
        <w:t>”</w:t>
      </w:r>
      <w:r w:rsidR="001A61C8" w:rsidRPr="00911E28">
        <w:rPr>
          <w:rFonts w:eastAsia="Arial Unicode MS"/>
          <w:bCs/>
          <w:lang w:val="sr-Cyrl-CS"/>
        </w:rPr>
        <w:t xml:space="preserve"> (</w:t>
      </w:r>
      <w:r w:rsidR="00982663" w:rsidRPr="00911E28">
        <w:rPr>
          <w:rFonts w:eastAsia="Arial Unicode MS"/>
          <w:bCs/>
          <w:lang w:val="sr-Cyrl-CS"/>
        </w:rPr>
        <w:t>Уредба о заштити споменика природе Хомољска потајница („Службени гласник</w:t>
      </w:r>
      <w:r w:rsidR="00871874">
        <w:rPr>
          <w:rFonts w:eastAsia="Arial Unicode MS"/>
          <w:bCs/>
          <w:lang w:val="sr-Cyrl-CS"/>
        </w:rPr>
        <w:t xml:space="preserve"> </w:t>
      </w:r>
      <w:r w:rsidR="00982663" w:rsidRPr="00911E28">
        <w:rPr>
          <w:rFonts w:eastAsia="Arial Unicode MS"/>
          <w:bCs/>
          <w:lang w:val="sr-Cyrl-CS"/>
        </w:rPr>
        <w:t>РС</w:t>
      </w:r>
      <w:r w:rsidR="00061974" w:rsidRPr="00911E28">
        <w:rPr>
          <w:lang w:val="sr-Cyrl-CS"/>
        </w:rPr>
        <w:t>”</w:t>
      </w:r>
      <w:r w:rsidR="00982663" w:rsidRPr="00911E28">
        <w:rPr>
          <w:rFonts w:eastAsia="Arial Unicode MS"/>
          <w:bCs/>
          <w:lang w:val="sr-Cyrl-CS"/>
        </w:rPr>
        <w:t>, број 9/95))</w:t>
      </w:r>
      <w:r w:rsidR="0006189A" w:rsidRPr="00911E28">
        <w:rPr>
          <w:rFonts w:eastAsia="Arial Unicode MS"/>
          <w:bCs/>
          <w:lang w:val="sr-Cyrl-CS"/>
        </w:rPr>
        <w:t xml:space="preserve">: </w:t>
      </w:r>
      <w:r w:rsidR="00500061" w:rsidRPr="00911E28">
        <w:rPr>
          <w:rFonts w:eastAsia="Arial Unicode MS"/>
          <w:bCs/>
          <w:lang w:val="sr-Cyrl-CS"/>
        </w:rPr>
        <w:t xml:space="preserve"> </w:t>
      </w:r>
      <w:r w:rsidR="00F639E4" w:rsidRPr="00911E28">
        <w:rPr>
          <w:rFonts w:eastAsia="Arial Unicode MS"/>
          <w:bCs/>
          <w:lang w:val="sr-Cyrl-CS"/>
        </w:rPr>
        <w:t>хидрогеолошког порекла, интермитентно врело у кршу, у а</w:t>
      </w:r>
      <w:r w:rsidR="00377F22" w:rsidRPr="00911E28">
        <w:rPr>
          <w:rFonts w:eastAsia="Arial Unicode MS"/>
          <w:bCs/>
          <w:lang w:val="sr-Cyrl-CS"/>
        </w:rPr>
        <w:t>тару села Селишта, удаљена 12</w:t>
      </w:r>
      <w:r w:rsidR="00A80ED3" w:rsidRPr="00911E28">
        <w:rPr>
          <w:rFonts w:eastAsia="Arial Unicode MS"/>
          <w:bCs/>
          <w:lang w:val="sr-Cyrl-CS"/>
        </w:rPr>
        <w:t>km</w:t>
      </w:r>
      <w:r w:rsidR="00F639E4" w:rsidRPr="00911E28">
        <w:rPr>
          <w:rFonts w:eastAsia="Arial Unicode MS"/>
          <w:bCs/>
          <w:lang w:val="sr-Cyrl-CS"/>
        </w:rPr>
        <w:t xml:space="preserve"> од Жагубице, на југоисточним падинама</w:t>
      </w:r>
      <w:r w:rsidR="00831B67" w:rsidRPr="00911E28">
        <w:rPr>
          <w:rFonts w:eastAsia="Arial Unicode MS"/>
          <w:bCs/>
          <w:lang w:val="sr-Cyrl-CS"/>
        </w:rPr>
        <w:t xml:space="preserve"> Хомоља;</w:t>
      </w:r>
      <w:r w:rsidR="00F639E4" w:rsidRPr="00911E28">
        <w:rPr>
          <w:rFonts w:eastAsia="Arial Unicode MS"/>
          <w:bCs/>
          <w:lang w:val="sr-Cyrl-CS"/>
        </w:rPr>
        <w:t xml:space="preserve"> </w:t>
      </w:r>
    </w:p>
    <w:p w:rsidR="00F639E4" w:rsidRPr="00911E28" w:rsidRDefault="0006189A" w:rsidP="00B76F1E">
      <w:pPr>
        <w:widowControl w:val="0"/>
        <w:numPr>
          <w:ilvl w:val="1"/>
          <w:numId w:val="97"/>
        </w:numPr>
        <w:suppressAutoHyphens/>
        <w:ind w:left="360"/>
        <w:jc w:val="both"/>
        <w:rPr>
          <w:rFonts w:eastAsia="Arial Unicode MS"/>
          <w:lang w:val="sr-Cyrl-CS"/>
        </w:rPr>
      </w:pPr>
      <w:r w:rsidRPr="00911E28">
        <w:rPr>
          <w:rFonts w:eastAsia="Arial Unicode MS"/>
          <w:bCs/>
          <w:lang w:val="sr-Cyrl-CS"/>
        </w:rPr>
        <w:t xml:space="preserve">Споменик природе </w:t>
      </w:r>
      <w:r w:rsidR="00EC7FA3" w:rsidRPr="00911E28">
        <w:rPr>
          <w:rFonts w:eastAsia="Arial Unicode MS"/>
          <w:lang w:val="sr-Cyrl-CS"/>
        </w:rPr>
        <w:t>,,</w:t>
      </w:r>
      <w:r w:rsidR="00F639E4" w:rsidRPr="00911E28">
        <w:rPr>
          <w:rFonts w:eastAsia="Arial Unicode MS"/>
          <w:bCs/>
          <w:lang w:val="sr-Cyrl-CS"/>
        </w:rPr>
        <w:t>Врело Млаве</w:t>
      </w:r>
      <w:r w:rsidR="00061974" w:rsidRPr="00911E28">
        <w:rPr>
          <w:rFonts w:eastAsia="Arial Unicode MS"/>
          <w:lang w:val="sr-Cyrl-CS"/>
        </w:rPr>
        <w:t>”</w:t>
      </w:r>
      <w:r w:rsidR="00982663" w:rsidRPr="00911E28">
        <w:rPr>
          <w:rFonts w:eastAsia="Arial Unicode MS"/>
          <w:lang w:val="sr-Cyrl-CS"/>
        </w:rPr>
        <w:t xml:space="preserve"> (Уредба о заштити споменика природе „Врело Млаве</w:t>
      </w:r>
      <w:r w:rsidR="00061974" w:rsidRPr="00911E28">
        <w:rPr>
          <w:lang w:val="sr-Cyrl-CS"/>
        </w:rPr>
        <w:t>”</w:t>
      </w:r>
      <w:r w:rsidR="00876D0F" w:rsidRPr="00911E28">
        <w:rPr>
          <w:rFonts w:eastAsia="Arial Unicode MS"/>
          <w:lang w:val="sr-Cyrl-CS"/>
        </w:rPr>
        <w:t xml:space="preserve"> </w:t>
      </w:r>
      <w:r w:rsidR="003D11BF" w:rsidRPr="00911E28">
        <w:rPr>
          <w:rFonts w:eastAsia="Arial Unicode MS"/>
          <w:lang w:val="sr-Cyrl-CS"/>
        </w:rPr>
        <w:t xml:space="preserve">              (</w:t>
      </w:r>
      <w:r w:rsidR="00876D0F" w:rsidRPr="00911E28">
        <w:rPr>
          <w:rFonts w:eastAsia="Arial Unicode MS"/>
          <w:lang w:val="sr-Cyrl-CS"/>
        </w:rPr>
        <w:t>„</w:t>
      </w:r>
      <w:r w:rsidR="002B34CF" w:rsidRPr="00911E28">
        <w:rPr>
          <w:rFonts w:eastAsia="Arial Unicode MS"/>
          <w:lang w:val="sr-Cyrl-CS"/>
        </w:rPr>
        <w:t>Службени</w:t>
      </w:r>
      <w:r w:rsidR="00876D0F" w:rsidRPr="00911E28">
        <w:rPr>
          <w:rFonts w:eastAsia="Arial Unicode MS"/>
          <w:lang w:val="sr-Cyrl-CS"/>
        </w:rPr>
        <w:t xml:space="preserve"> </w:t>
      </w:r>
      <w:r w:rsidR="002B34CF" w:rsidRPr="00911E28">
        <w:rPr>
          <w:rFonts w:eastAsia="Arial Unicode MS"/>
          <w:lang w:val="sr-Cyrl-CS"/>
        </w:rPr>
        <w:t>г</w:t>
      </w:r>
      <w:r w:rsidR="00876D0F" w:rsidRPr="00911E28">
        <w:rPr>
          <w:rFonts w:eastAsia="Arial Unicode MS"/>
          <w:lang w:val="sr-Cyrl-CS"/>
        </w:rPr>
        <w:t>ласник Р</w:t>
      </w:r>
      <w:r w:rsidR="00061974" w:rsidRPr="00911E28">
        <w:rPr>
          <w:rFonts w:eastAsia="Arial Unicode MS"/>
          <w:lang w:val="sr-Cyrl-CS"/>
        </w:rPr>
        <w:t>С</w:t>
      </w:r>
      <w:r w:rsidR="00061974" w:rsidRPr="00911E28">
        <w:rPr>
          <w:lang w:val="sr-Cyrl-CS"/>
        </w:rPr>
        <w:t>”</w:t>
      </w:r>
      <w:r w:rsidR="00982663" w:rsidRPr="00911E28">
        <w:rPr>
          <w:rFonts w:eastAsia="Arial Unicode MS"/>
          <w:lang w:val="sr-Cyrl-CS"/>
        </w:rPr>
        <w:t>, број 9/95))</w:t>
      </w:r>
      <w:r w:rsidR="00F639E4" w:rsidRPr="00911E28">
        <w:rPr>
          <w:rFonts w:eastAsia="Arial Unicode MS"/>
          <w:lang w:val="sr-Cyrl-CS"/>
        </w:rPr>
        <w:t>, КО Мали Камен</w:t>
      </w:r>
      <w:r w:rsidRPr="00911E28">
        <w:rPr>
          <w:lang w:val="sr-Cyrl-CS"/>
        </w:rPr>
        <w:t>: у</w:t>
      </w:r>
      <w:r w:rsidR="00F639E4" w:rsidRPr="00911E28">
        <w:rPr>
          <w:lang w:val="sr-Cyrl-CS"/>
        </w:rPr>
        <w:t xml:space="preserve"> циљу очувања, Жагубичко врело и његова непосредна околина стављени су</w:t>
      </w:r>
      <w:r w:rsidR="00061974" w:rsidRPr="00911E28">
        <w:rPr>
          <w:lang w:val="sr-Cyrl-CS"/>
        </w:rPr>
        <w:t xml:space="preserve"> под заштиту 1979. године, као „</w:t>
      </w:r>
      <w:r w:rsidR="00F639E4" w:rsidRPr="00911E28">
        <w:rPr>
          <w:lang w:val="sr-Cyrl-CS"/>
        </w:rPr>
        <w:t>хидролошки природни споменик</w:t>
      </w:r>
      <w:r w:rsidR="00061974" w:rsidRPr="00911E28">
        <w:rPr>
          <w:lang w:val="sr-Cyrl-CS"/>
        </w:rPr>
        <w:t>”</w:t>
      </w:r>
      <w:r w:rsidR="00F639E4" w:rsidRPr="00911E28">
        <w:rPr>
          <w:lang w:val="sr-Cyrl-CS"/>
        </w:rPr>
        <w:t xml:space="preserve"> прве категорије заштите, са површином окружења од око 6 ha. Лежи у југоисточном делу Жагубичке котли</w:t>
      </w:r>
      <w:r w:rsidR="00377F22" w:rsidRPr="00911E28">
        <w:rPr>
          <w:lang w:val="sr-Cyrl-CS"/>
        </w:rPr>
        <w:t>не, на надморској висини од 314</w:t>
      </w:r>
      <w:r w:rsidR="00F639E4" w:rsidRPr="00911E28">
        <w:rPr>
          <w:lang w:val="sr-Cyrl-CS"/>
        </w:rPr>
        <w:t xml:space="preserve">m, на јужној </w:t>
      </w:r>
      <w:r w:rsidR="00F639E4" w:rsidRPr="00911E28">
        <w:rPr>
          <w:lang w:val="sr-Cyrl-CS"/>
        </w:rPr>
        <w:lastRenderedPageBreak/>
        <w:t>периферији општинског центра, односно на месту где се северни одсек Бељанице спушта у Жаг</w:t>
      </w:r>
      <w:r w:rsidR="00377F22" w:rsidRPr="00911E28">
        <w:rPr>
          <w:lang w:val="sr-Cyrl-CS"/>
        </w:rPr>
        <w:t>убичку котлину (удаљено око 1</w:t>
      </w:r>
      <w:r w:rsidR="00A44A8C" w:rsidRPr="00911E28">
        <w:rPr>
          <w:lang w:val="sr-Cyrl-CS"/>
        </w:rPr>
        <w:t>k</w:t>
      </w:r>
      <w:r w:rsidR="00377F22" w:rsidRPr="00911E28">
        <w:rPr>
          <w:lang w:val="sr-Cyrl-CS"/>
        </w:rPr>
        <w:t>m</w:t>
      </w:r>
      <w:r w:rsidR="00F639E4" w:rsidRPr="00911E28">
        <w:rPr>
          <w:lang w:val="sr-Cyrl-CS"/>
        </w:rPr>
        <w:t xml:space="preserve"> од Жагубице). Крашки извор Млаве воклијског типа налази се у природном амфитеатру отвореном у правцу северозапада кратком долином отока врела и представља туристичку атракцију овог подручја. Врело Млаве избија испод кречњачког одсека висине око 40 m</w:t>
      </w:r>
      <w:r w:rsidR="00831B67" w:rsidRPr="00911E28">
        <w:rPr>
          <w:lang w:val="sr-Cyrl-CS"/>
        </w:rPr>
        <w:t>;</w:t>
      </w:r>
    </w:p>
    <w:p w:rsidR="00982663" w:rsidRPr="00911E28" w:rsidRDefault="00232E0E" w:rsidP="00B76F1E">
      <w:pPr>
        <w:widowControl w:val="0"/>
        <w:numPr>
          <w:ilvl w:val="1"/>
          <w:numId w:val="97"/>
        </w:numPr>
        <w:suppressAutoHyphens/>
        <w:ind w:left="360"/>
        <w:jc w:val="both"/>
        <w:rPr>
          <w:rFonts w:eastAsia="Arial Unicode MS"/>
          <w:lang w:val="sr-Cyrl-CS"/>
        </w:rPr>
      </w:pPr>
      <w:r w:rsidRPr="00911E28">
        <w:rPr>
          <w:lang w:val="sr-Cyrl-CS"/>
        </w:rPr>
        <w:t>д</w:t>
      </w:r>
      <w:r w:rsidR="00982663" w:rsidRPr="00911E28">
        <w:rPr>
          <w:lang w:val="sr-Cyrl-CS"/>
        </w:rPr>
        <w:t>ео Горњачке клисуре за коју је урађена Студија заштите Предео изу</w:t>
      </w:r>
      <w:r w:rsidR="00061974" w:rsidRPr="00911E28">
        <w:rPr>
          <w:lang w:val="sr-Cyrl-CS"/>
        </w:rPr>
        <w:t>зетних одлика „Горњачка клисура”</w:t>
      </w:r>
      <w:r w:rsidR="00982663" w:rsidRPr="00911E28">
        <w:rPr>
          <w:lang w:val="sr-Cyrl-CS"/>
        </w:rPr>
        <w:t xml:space="preserve"> ( режим заштите I степена – локалитети: „Грац</w:t>
      </w:r>
      <w:r w:rsidR="00061974" w:rsidRPr="00911E28">
        <w:rPr>
          <w:lang w:val="sr-Cyrl-CS"/>
        </w:rPr>
        <w:t>”</w:t>
      </w:r>
      <w:r w:rsidR="00982663" w:rsidRPr="00911E28">
        <w:rPr>
          <w:lang w:val="sr-Cyrl-CS"/>
        </w:rPr>
        <w:t xml:space="preserve"> и „Стража</w:t>
      </w:r>
      <w:r w:rsidR="00061974" w:rsidRPr="00911E28">
        <w:rPr>
          <w:lang w:val="sr-Cyrl-CS"/>
        </w:rPr>
        <w:t>”</w:t>
      </w:r>
      <w:r w:rsidR="00982663" w:rsidRPr="00911E28">
        <w:rPr>
          <w:lang w:val="sr-Cyrl-CS"/>
        </w:rPr>
        <w:t>, режим заштите II</w:t>
      </w:r>
      <w:r w:rsidR="007E20C0" w:rsidRPr="00911E28">
        <w:rPr>
          <w:lang w:val="sr-Cyrl-CS"/>
        </w:rPr>
        <w:t xml:space="preserve"> степена – локалитети: „Чока Попи</w:t>
      </w:r>
      <w:r w:rsidR="00061974" w:rsidRPr="00911E28">
        <w:rPr>
          <w:lang w:val="sr-Cyrl-CS"/>
        </w:rPr>
        <w:t>”</w:t>
      </w:r>
      <w:r w:rsidR="007E20C0" w:rsidRPr="00911E28">
        <w:rPr>
          <w:lang w:val="sr-Cyrl-CS"/>
        </w:rPr>
        <w:t xml:space="preserve"> и „Витман</w:t>
      </w:r>
      <w:r w:rsidR="00061974" w:rsidRPr="00911E28">
        <w:rPr>
          <w:lang w:val="sr-Cyrl-CS"/>
        </w:rPr>
        <w:t>”</w:t>
      </w:r>
      <w:r w:rsidR="007E20C0" w:rsidRPr="00911E28">
        <w:rPr>
          <w:lang w:val="sr-Cyrl-CS"/>
        </w:rPr>
        <w:t xml:space="preserve"> и режим заштите III степ</w:t>
      </w:r>
      <w:r w:rsidR="00A80ED3" w:rsidRPr="00911E28">
        <w:rPr>
          <w:lang w:val="sr-Cyrl-CS"/>
        </w:rPr>
        <w:t xml:space="preserve">ена) која је предата дана 1. марта </w:t>
      </w:r>
      <w:r w:rsidR="007E20C0" w:rsidRPr="00911E28">
        <w:rPr>
          <w:lang w:val="sr-Cyrl-CS"/>
        </w:rPr>
        <w:t>2023</w:t>
      </w:r>
      <w:r w:rsidR="00A80ED3" w:rsidRPr="00911E28">
        <w:rPr>
          <w:lang w:val="sr-Cyrl-CS"/>
        </w:rPr>
        <w:t>.</w:t>
      </w:r>
      <w:r w:rsidR="007E20C0" w:rsidRPr="00911E28">
        <w:rPr>
          <w:lang w:val="sr-Cyrl-CS"/>
        </w:rPr>
        <w:t xml:space="preserve"> године Министарству заштите животне средине на даље поступање.</w:t>
      </w:r>
    </w:p>
    <w:p w:rsidR="00F639E4" w:rsidRPr="00911E28" w:rsidRDefault="0006189A" w:rsidP="005116A6">
      <w:pPr>
        <w:widowControl w:val="0"/>
        <w:suppressAutoHyphens/>
        <w:ind w:firstLine="720"/>
        <w:jc w:val="both"/>
        <w:rPr>
          <w:rFonts w:eastAsia="Arial Unicode MS"/>
          <w:bCs/>
          <w:iCs/>
          <w:lang w:val="sr-Cyrl-CS"/>
        </w:rPr>
      </w:pPr>
      <w:r w:rsidRPr="00911E28">
        <w:rPr>
          <w:rFonts w:eastAsia="Arial Unicode MS"/>
          <w:bCs/>
          <w:iCs/>
          <w:lang w:val="sr-Cyrl-CS"/>
        </w:rPr>
        <w:t>П</w:t>
      </w:r>
      <w:r w:rsidR="00F639E4" w:rsidRPr="00911E28">
        <w:rPr>
          <w:rFonts w:eastAsia="Arial Unicode MS"/>
          <w:bCs/>
          <w:iCs/>
          <w:lang w:val="sr-Cyrl-CS"/>
        </w:rPr>
        <w:t>рема Правилнику о кр</w:t>
      </w:r>
      <w:r w:rsidRPr="00911E28">
        <w:rPr>
          <w:rFonts w:eastAsia="Arial Unicode MS"/>
          <w:bCs/>
          <w:iCs/>
          <w:lang w:val="sr-Cyrl-CS"/>
        </w:rPr>
        <w:t>и</w:t>
      </w:r>
      <w:r w:rsidR="00F639E4" w:rsidRPr="00911E28">
        <w:rPr>
          <w:rFonts w:eastAsia="Arial Unicode MS"/>
          <w:bCs/>
          <w:iCs/>
          <w:lang w:val="sr-Cyrl-CS"/>
        </w:rPr>
        <w:t xml:space="preserve">теријумима за издвајање типова станишта, о типовима станишта, осетљивим, угроженим, ретким и за заштиту приоритетним типовима станишта и о мерама заштите </w:t>
      </w:r>
      <w:r w:rsidRPr="00911E28">
        <w:rPr>
          <w:rFonts w:eastAsia="Arial Unicode MS"/>
          <w:bCs/>
          <w:iCs/>
          <w:lang w:val="sr-Cyrl-CS"/>
        </w:rPr>
        <w:t>(„</w:t>
      </w:r>
      <w:r w:rsidR="002B34CF" w:rsidRPr="00911E28">
        <w:rPr>
          <w:rFonts w:eastAsia="Arial Unicode MS"/>
          <w:lang w:val="sr-Cyrl-CS"/>
        </w:rPr>
        <w:t>Службени</w:t>
      </w:r>
      <w:r w:rsidRPr="00911E28">
        <w:rPr>
          <w:rFonts w:eastAsia="Arial Unicode MS"/>
          <w:bCs/>
          <w:iCs/>
          <w:lang w:val="sr-Cyrl-CS"/>
        </w:rPr>
        <w:t xml:space="preserve"> гласник РС</w:t>
      </w:r>
      <w:r w:rsidR="00061974" w:rsidRPr="00911E28">
        <w:rPr>
          <w:lang w:val="sr-Cyrl-CS"/>
        </w:rPr>
        <w:t>”</w:t>
      </w:r>
      <w:r w:rsidRPr="00911E28">
        <w:rPr>
          <w:rFonts w:eastAsia="Arial Unicode MS"/>
          <w:bCs/>
          <w:iCs/>
          <w:lang w:val="sr-Cyrl-CS"/>
        </w:rPr>
        <w:t xml:space="preserve">, број </w:t>
      </w:r>
      <w:r w:rsidR="00F639E4" w:rsidRPr="00911E28">
        <w:rPr>
          <w:rFonts w:eastAsia="Arial Unicode MS"/>
          <w:bCs/>
          <w:iCs/>
          <w:lang w:val="sr-Cyrl-CS"/>
        </w:rPr>
        <w:t xml:space="preserve">35/10) у обухвату </w:t>
      </w:r>
      <w:r w:rsidRPr="00911E28">
        <w:rPr>
          <w:rFonts w:eastAsia="Arial Unicode MS"/>
          <w:bCs/>
          <w:iCs/>
          <w:lang w:val="sr-Cyrl-CS"/>
        </w:rPr>
        <w:t>Просторног плана</w:t>
      </w:r>
      <w:r w:rsidR="00F639E4" w:rsidRPr="00911E28">
        <w:rPr>
          <w:rFonts w:eastAsia="Arial Unicode MS"/>
          <w:bCs/>
          <w:iCs/>
          <w:lang w:val="sr-Cyrl-CS"/>
        </w:rPr>
        <w:t xml:space="preserve"> налазе се три „за заштиту приоритетна станишта</w:t>
      </w:r>
      <w:r w:rsidR="00061974" w:rsidRPr="00911E28">
        <w:rPr>
          <w:rFonts w:eastAsia="Arial Unicode MS"/>
          <w:bCs/>
          <w:iCs/>
          <w:lang w:val="sr-Cyrl-CS"/>
        </w:rPr>
        <w:t>”</w:t>
      </w:r>
      <w:r w:rsidR="00F639E4" w:rsidRPr="00911E28">
        <w:rPr>
          <w:rFonts w:eastAsia="Arial Unicode MS"/>
          <w:bCs/>
          <w:iCs/>
          <w:lang w:val="sr-Cyrl-CS"/>
        </w:rPr>
        <w:t>:</w:t>
      </w:r>
    </w:p>
    <w:p w:rsidR="00F639E4" w:rsidRPr="00911E28" w:rsidRDefault="005F04B0" w:rsidP="005F04B0">
      <w:pPr>
        <w:widowControl w:val="0"/>
        <w:suppressAutoHyphens/>
        <w:ind w:left="360"/>
        <w:jc w:val="both"/>
        <w:rPr>
          <w:rFonts w:eastAsia="Arial Unicode MS"/>
          <w:bCs/>
          <w:iCs/>
          <w:lang w:val="sr-Cyrl-CS"/>
        </w:rPr>
      </w:pPr>
      <w:r w:rsidRPr="00911E28">
        <w:rPr>
          <w:rFonts w:eastAsia="Arial Unicode MS"/>
          <w:bCs/>
          <w:iCs/>
          <w:lang w:val="sr-Cyrl-CS"/>
        </w:rPr>
        <w:t>1) м</w:t>
      </w:r>
      <w:r w:rsidR="00F639E4" w:rsidRPr="00911E28">
        <w:rPr>
          <w:rFonts w:eastAsia="Arial Unicode MS"/>
          <w:bCs/>
          <w:iCs/>
          <w:lang w:val="sr-Cyrl-CS"/>
        </w:rPr>
        <w:t xml:space="preserve">езијске шуме букве (Fagion moesiacum) – сви типови шуме са буквом који су забележени на подручју </w:t>
      </w:r>
      <w:r w:rsidR="00C65D5B" w:rsidRPr="00911E28">
        <w:rPr>
          <w:rFonts w:eastAsia="Arial Unicode MS"/>
          <w:bCs/>
          <w:iCs/>
          <w:lang w:val="sr-Cyrl-CS"/>
        </w:rPr>
        <w:t>Просторног плана</w:t>
      </w:r>
      <w:r w:rsidR="00F639E4" w:rsidRPr="00911E28">
        <w:rPr>
          <w:rFonts w:eastAsia="Arial Unicode MS"/>
          <w:bCs/>
          <w:iCs/>
          <w:lang w:val="sr-Cyrl-CS"/>
        </w:rPr>
        <w:t xml:space="preserve"> (брдске шуме букве, планинске шуме букве, шуме букве </w:t>
      </w:r>
      <w:r w:rsidR="00E571A9" w:rsidRPr="00911E28">
        <w:rPr>
          <w:rFonts w:eastAsia="Arial Unicode MS"/>
          <w:bCs/>
          <w:iCs/>
          <w:lang w:val="sr-Cyrl-CS"/>
        </w:rPr>
        <w:t>са ме</w:t>
      </w:r>
      <w:r w:rsidRPr="00911E28">
        <w:rPr>
          <w:rFonts w:eastAsia="Arial Unicode MS"/>
          <w:bCs/>
          <w:iCs/>
          <w:lang w:val="sr-Cyrl-CS"/>
        </w:rPr>
        <w:t>чијом леском и др</w:t>
      </w:r>
      <w:r w:rsidR="00F639E4" w:rsidRPr="00911E28">
        <w:rPr>
          <w:rFonts w:eastAsia="Arial Unicode MS"/>
          <w:bCs/>
          <w:iCs/>
          <w:lang w:val="sr-Cyrl-CS"/>
        </w:rPr>
        <w:t>) – код 91 WO</w:t>
      </w:r>
      <w:r w:rsidR="00452D1A" w:rsidRPr="00911E28">
        <w:rPr>
          <w:rFonts w:eastAsia="Arial Unicode MS"/>
          <w:bCs/>
          <w:iCs/>
          <w:lang w:val="sr-Cyrl-CS"/>
        </w:rPr>
        <w:t>;</w:t>
      </w:r>
    </w:p>
    <w:p w:rsidR="00F639E4" w:rsidRPr="00911E28" w:rsidRDefault="005F04B0" w:rsidP="005F04B0">
      <w:pPr>
        <w:widowControl w:val="0"/>
        <w:suppressAutoHyphens/>
        <w:ind w:left="360"/>
        <w:jc w:val="both"/>
        <w:rPr>
          <w:rFonts w:eastAsia="Arial Unicode MS"/>
          <w:bCs/>
          <w:iCs/>
          <w:lang w:val="sr-Cyrl-CS"/>
        </w:rPr>
      </w:pPr>
      <w:r w:rsidRPr="00911E28">
        <w:rPr>
          <w:rFonts w:eastAsia="Arial Unicode MS"/>
          <w:bCs/>
          <w:iCs/>
          <w:lang w:val="sr-Cyrl-CS"/>
        </w:rPr>
        <w:t>2) у</w:t>
      </w:r>
      <w:r w:rsidR="00F639E4" w:rsidRPr="00911E28">
        <w:rPr>
          <w:rFonts w:eastAsia="Arial Unicode MS"/>
          <w:bCs/>
          <w:iCs/>
          <w:lang w:val="sr-Cyrl-CS"/>
        </w:rPr>
        <w:t>мерено влажне брд</w:t>
      </w:r>
      <w:r w:rsidR="00C65D5B" w:rsidRPr="00911E28">
        <w:rPr>
          <w:rFonts w:eastAsia="Arial Unicode MS"/>
          <w:bCs/>
          <w:iCs/>
          <w:lang w:val="sr-Cyrl-CS"/>
        </w:rPr>
        <w:t>с</w:t>
      </w:r>
      <w:r w:rsidR="00F639E4" w:rsidRPr="00911E28">
        <w:rPr>
          <w:rFonts w:eastAsia="Arial Unicode MS"/>
          <w:bCs/>
          <w:iCs/>
          <w:lang w:val="sr-Cyrl-CS"/>
        </w:rPr>
        <w:t>ке и планинске ливаде – код 6510</w:t>
      </w:r>
      <w:r w:rsidR="00452D1A" w:rsidRPr="00911E28">
        <w:rPr>
          <w:rFonts w:eastAsia="Arial Unicode MS"/>
          <w:bCs/>
          <w:iCs/>
          <w:lang w:val="sr-Cyrl-CS"/>
        </w:rPr>
        <w:t>;</w:t>
      </w:r>
    </w:p>
    <w:p w:rsidR="00F639E4" w:rsidRPr="00911E28" w:rsidRDefault="005F04B0" w:rsidP="005F04B0">
      <w:pPr>
        <w:widowControl w:val="0"/>
        <w:suppressAutoHyphens/>
        <w:ind w:left="360"/>
        <w:jc w:val="both"/>
        <w:rPr>
          <w:rFonts w:eastAsia="Arial Unicode MS"/>
          <w:bCs/>
          <w:iCs/>
          <w:lang w:val="sr-Cyrl-CS"/>
        </w:rPr>
      </w:pPr>
      <w:r w:rsidRPr="00911E28">
        <w:rPr>
          <w:rFonts w:eastAsia="Arial Unicode MS"/>
          <w:bCs/>
          <w:iCs/>
          <w:lang w:val="sr-Cyrl-CS"/>
        </w:rPr>
        <w:t>3) с</w:t>
      </w:r>
      <w:r w:rsidR="00F639E4" w:rsidRPr="00911E28">
        <w:rPr>
          <w:rFonts w:eastAsia="Arial Unicode MS"/>
          <w:bCs/>
          <w:iCs/>
          <w:lang w:val="sr-Cyrl-CS"/>
        </w:rPr>
        <w:t>уве жбунасто-травне карбонатне заједнице и суве карбонатне ливаде и камењари – код 6210.</w:t>
      </w:r>
    </w:p>
    <w:p w:rsidR="00F639E4" w:rsidRPr="00911E28" w:rsidRDefault="00F639E4" w:rsidP="005116A6">
      <w:pPr>
        <w:widowControl w:val="0"/>
        <w:suppressAutoHyphens/>
        <w:ind w:firstLine="720"/>
        <w:jc w:val="both"/>
        <w:rPr>
          <w:rFonts w:eastAsia="Arial Unicode MS"/>
          <w:bCs/>
          <w:lang w:val="sr-Cyrl-CS"/>
        </w:rPr>
      </w:pPr>
      <w:r w:rsidRPr="00911E28">
        <w:rPr>
          <w:rFonts w:eastAsia="Arial Unicode MS"/>
          <w:bCs/>
          <w:iCs/>
          <w:lang w:val="sr-Cyrl-CS"/>
        </w:rPr>
        <w:t>Предметно подручје налази се у обухвату еколошке мреже еколошки значајног подручја под називом „Кучајске планине</w:t>
      </w:r>
      <w:r w:rsidR="00061974" w:rsidRPr="00911E28">
        <w:rPr>
          <w:rFonts w:eastAsia="Arial Unicode MS"/>
          <w:bCs/>
          <w:iCs/>
          <w:lang w:val="sr-Cyrl-CS"/>
        </w:rPr>
        <w:t>”</w:t>
      </w:r>
      <w:r w:rsidR="00C65D5B" w:rsidRPr="00911E28">
        <w:rPr>
          <w:rFonts w:eastAsia="Arial Unicode MS"/>
          <w:bCs/>
          <w:iCs/>
          <w:lang w:val="sr-Cyrl-CS"/>
        </w:rPr>
        <w:t xml:space="preserve">. </w:t>
      </w:r>
      <w:r w:rsidRPr="00911E28">
        <w:rPr>
          <w:rFonts w:eastAsia="Arial Unicode MS"/>
          <w:bCs/>
          <w:lang w:val="sr-Cyrl-CS"/>
        </w:rPr>
        <w:t xml:space="preserve">На основу Уредбе о еколошкој мрежи </w:t>
      </w:r>
      <w:r w:rsidR="00A80ED3" w:rsidRPr="00911E28">
        <w:rPr>
          <w:rFonts w:eastAsia="Arial Unicode MS"/>
          <w:bCs/>
          <w:lang w:val="sr-Cyrl-CS"/>
        </w:rPr>
        <w:t xml:space="preserve">(„Службени </w:t>
      </w:r>
      <w:r w:rsidR="00C65D5B" w:rsidRPr="00911E28">
        <w:rPr>
          <w:rFonts w:eastAsia="Arial Unicode MS"/>
          <w:bCs/>
          <w:lang w:val="sr-Cyrl-CS"/>
        </w:rPr>
        <w:t>гласник РС</w:t>
      </w:r>
      <w:r w:rsidR="00061974" w:rsidRPr="00911E28">
        <w:rPr>
          <w:rFonts w:eastAsia="Arial Unicode MS"/>
          <w:bCs/>
          <w:lang w:val="sr-Cyrl-CS"/>
        </w:rPr>
        <w:t>”</w:t>
      </w:r>
      <w:r w:rsidR="00C65D5B" w:rsidRPr="00911E28">
        <w:rPr>
          <w:rFonts w:eastAsia="Arial Unicode MS"/>
          <w:bCs/>
          <w:lang w:val="sr-Cyrl-CS"/>
        </w:rPr>
        <w:t xml:space="preserve">, број </w:t>
      </w:r>
      <w:r w:rsidRPr="00911E28">
        <w:rPr>
          <w:rFonts w:eastAsia="Arial Unicode MS"/>
          <w:bCs/>
          <w:lang w:val="sr-Cyrl-CS"/>
        </w:rPr>
        <w:t>102/10)</w:t>
      </w:r>
      <w:r w:rsidR="00C65D5B" w:rsidRPr="00911E28">
        <w:rPr>
          <w:rFonts w:eastAsia="Arial Unicode MS"/>
          <w:bCs/>
          <w:lang w:val="sr-Cyrl-CS"/>
        </w:rPr>
        <w:t>,</w:t>
      </w:r>
      <w:r w:rsidRPr="00911E28">
        <w:rPr>
          <w:rFonts w:eastAsia="Arial Unicode MS"/>
          <w:bCs/>
          <w:lang w:val="sr-Cyrl-CS"/>
        </w:rPr>
        <w:t xml:space="preserve"> на  п</w:t>
      </w:r>
      <w:r w:rsidR="00C65D5B" w:rsidRPr="00911E28">
        <w:rPr>
          <w:rFonts w:eastAsia="Arial Unicode MS"/>
          <w:bCs/>
          <w:lang w:val="sr-Cyrl-CS"/>
        </w:rPr>
        <w:t>ланс</w:t>
      </w:r>
      <w:r w:rsidR="00A80ED3" w:rsidRPr="00911E28">
        <w:rPr>
          <w:rFonts w:eastAsia="Arial Unicode MS"/>
          <w:bCs/>
          <w:lang w:val="sr-Cyrl-CS"/>
        </w:rPr>
        <w:t>ком подручју су идентификована с</w:t>
      </w:r>
      <w:r w:rsidR="00C65D5B" w:rsidRPr="00911E28">
        <w:rPr>
          <w:rFonts w:eastAsia="Arial Unicode MS"/>
          <w:bCs/>
          <w:lang w:val="sr-Cyrl-CS"/>
        </w:rPr>
        <w:t>ледећа подручја</w:t>
      </w:r>
      <w:r w:rsidRPr="00911E28">
        <w:rPr>
          <w:rFonts w:eastAsia="Arial Unicode MS"/>
          <w:bCs/>
          <w:lang w:val="sr-Cyrl-CS"/>
        </w:rPr>
        <w:t>:</w:t>
      </w:r>
    </w:p>
    <w:p w:rsidR="00F639E4" w:rsidRPr="00911E28" w:rsidRDefault="005F04B0" w:rsidP="005F04B0">
      <w:pPr>
        <w:widowControl w:val="0"/>
        <w:suppressAutoHyphens/>
        <w:ind w:left="360"/>
        <w:jc w:val="both"/>
        <w:rPr>
          <w:rFonts w:eastAsia="Arial Unicode MS"/>
          <w:lang w:val="sr-Cyrl-CS"/>
        </w:rPr>
      </w:pPr>
      <w:r w:rsidRPr="00911E28">
        <w:rPr>
          <w:rFonts w:eastAsia="Arial Unicode MS"/>
          <w:bCs/>
          <w:lang w:val="sr-Cyrl-CS"/>
        </w:rPr>
        <w:t>1) о</w:t>
      </w:r>
      <w:r w:rsidR="00F639E4" w:rsidRPr="00911E28">
        <w:rPr>
          <w:rFonts w:eastAsia="Arial Unicode MS"/>
          <w:bCs/>
          <w:lang w:val="sr-Cyrl-CS"/>
        </w:rPr>
        <w:t xml:space="preserve">дабрана подручја за дневне лептире у Србији </w:t>
      </w:r>
      <w:r w:rsidR="00F639E4" w:rsidRPr="00911E28">
        <w:rPr>
          <w:rFonts w:eastAsia="Arial Unicode MS"/>
          <w:lang w:val="sr-Cyrl-CS"/>
        </w:rPr>
        <w:t>(PBA подручја</w:t>
      </w:r>
      <w:r w:rsidR="00C65D5B" w:rsidRPr="00911E28">
        <w:rPr>
          <w:rFonts w:eastAsia="Arial Unicode MS"/>
          <w:lang w:val="sr-Cyrl-CS"/>
        </w:rPr>
        <w:t xml:space="preserve">) - </w:t>
      </w:r>
      <w:r w:rsidR="00F639E4" w:rsidRPr="00911E28">
        <w:rPr>
          <w:rFonts w:eastAsia="Arial Unicode MS"/>
          <w:bCs/>
          <w:lang w:val="sr-Cyrl-CS"/>
        </w:rPr>
        <w:t>у ок</w:t>
      </w:r>
      <w:r w:rsidR="00C65D5B" w:rsidRPr="00911E28">
        <w:rPr>
          <w:rFonts w:eastAsia="Arial Unicode MS"/>
          <w:bCs/>
          <w:lang w:val="sr-Cyrl-CS"/>
        </w:rPr>
        <w:t>виру п</w:t>
      </w:r>
      <w:r w:rsidR="00F639E4" w:rsidRPr="00911E28">
        <w:rPr>
          <w:rFonts w:eastAsia="Arial Unicode MS"/>
          <w:lang w:val="sr-Cyrl-CS"/>
        </w:rPr>
        <w:t>реде</w:t>
      </w:r>
      <w:r w:rsidR="00C65D5B" w:rsidRPr="00911E28">
        <w:rPr>
          <w:rFonts w:eastAsia="Arial Unicode MS"/>
          <w:lang w:val="sr-Cyrl-CS"/>
        </w:rPr>
        <w:t>ла</w:t>
      </w:r>
      <w:r w:rsidR="00F639E4" w:rsidRPr="00911E28">
        <w:rPr>
          <w:rFonts w:eastAsia="Arial Unicode MS"/>
          <w:lang w:val="sr-Cyrl-CS"/>
        </w:rPr>
        <w:t xml:space="preserve"> нарочите природне лепоте „Ресава</w:t>
      </w:r>
      <w:r w:rsidR="00061974" w:rsidRPr="00911E28">
        <w:rPr>
          <w:rFonts w:eastAsia="Arial Unicode MS"/>
          <w:lang w:val="sr-Cyrl-CS"/>
        </w:rPr>
        <w:t>”</w:t>
      </w:r>
      <w:r w:rsidR="00377F22" w:rsidRPr="00911E28">
        <w:rPr>
          <w:rFonts w:eastAsia="Arial Unicode MS"/>
          <w:lang w:val="sr-Cyrl-CS"/>
        </w:rPr>
        <w:t>;</w:t>
      </w:r>
    </w:p>
    <w:p w:rsidR="00F639E4" w:rsidRPr="00911E28" w:rsidRDefault="005F04B0" w:rsidP="005F04B0">
      <w:pPr>
        <w:widowControl w:val="0"/>
        <w:suppressAutoHyphens/>
        <w:ind w:left="360"/>
        <w:jc w:val="both"/>
        <w:rPr>
          <w:rFonts w:eastAsia="Arial Unicode MS"/>
          <w:lang w:val="sr-Cyrl-CS"/>
        </w:rPr>
      </w:pPr>
      <w:r w:rsidRPr="00911E28">
        <w:rPr>
          <w:rFonts w:eastAsia="Arial Unicode MS"/>
          <w:lang w:val="sr-Cyrl-CS"/>
        </w:rPr>
        <w:t>2) м</w:t>
      </w:r>
      <w:r w:rsidR="00F639E4" w:rsidRPr="00911E28">
        <w:rPr>
          <w:rFonts w:eastAsia="Arial Unicode MS"/>
          <w:lang w:val="sr-Cyrl-CS"/>
        </w:rPr>
        <w:t xml:space="preserve">еђународно и значајно подручје за птице </w:t>
      </w:r>
      <w:r w:rsidR="00F639E4" w:rsidRPr="00911E28">
        <w:rPr>
          <w:rFonts w:eastAsia="Arial Unicode MS"/>
          <w:bCs/>
          <w:lang w:val="sr-Cyrl-CS"/>
        </w:rPr>
        <w:t>(</w:t>
      </w:r>
      <w:r w:rsidR="00F639E4" w:rsidRPr="00911E28">
        <w:rPr>
          <w:rFonts w:eastAsia="Arial Unicode MS"/>
          <w:bCs/>
          <w:iCs/>
          <w:lang w:val="sr-Cyrl-CS"/>
        </w:rPr>
        <w:t>IBA подручје</w:t>
      </w:r>
      <w:r w:rsidR="00F639E4" w:rsidRPr="00911E28">
        <w:rPr>
          <w:rFonts w:eastAsia="Arial Unicode MS"/>
          <w:bCs/>
          <w:lang w:val="sr-Cyrl-CS"/>
        </w:rPr>
        <w:t xml:space="preserve">) </w:t>
      </w:r>
      <w:r w:rsidR="00F639E4" w:rsidRPr="00911E28">
        <w:rPr>
          <w:rFonts w:eastAsia="Arial Unicode MS"/>
          <w:lang w:val="sr-Cyrl-CS"/>
        </w:rPr>
        <w:t xml:space="preserve">са класификационим кодом </w:t>
      </w:r>
      <w:r w:rsidR="00C65D5B" w:rsidRPr="00911E28">
        <w:rPr>
          <w:rFonts w:eastAsia="Arial Unicode MS"/>
          <w:lang w:val="sr-Cyrl-CS"/>
        </w:rPr>
        <w:t xml:space="preserve"> - обухвата подручје</w:t>
      </w:r>
      <w:r w:rsidR="00F639E4" w:rsidRPr="00911E28">
        <w:rPr>
          <w:rFonts w:eastAsia="Arial Unicode MS"/>
          <w:lang w:val="sr-Cyrl-CS"/>
        </w:rPr>
        <w:t xml:space="preserve"> Ресавске клисуре</w:t>
      </w:r>
      <w:r w:rsidR="00C65D5B" w:rsidRPr="00911E28">
        <w:rPr>
          <w:rFonts w:eastAsia="Arial Unicode MS"/>
          <w:lang w:val="sr-Cyrl-CS"/>
        </w:rPr>
        <w:t>.</w:t>
      </w:r>
    </w:p>
    <w:p w:rsidR="00F639E4" w:rsidRPr="00911E28" w:rsidRDefault="00F639E4" w:rsidP="005116A6">
      <w:pPr>
        <w:widowControl w:val="0"/>
        <w:suppressAutoHyphens/>
        <w:ind w:firstLine="720"/>
        <w:jc w:val="both"/>
        <w:rPr>
          <w:rFonts w:eastAsia="Arial Unicode MS"/>
          <w:lang w:val="sr-Cyrl-CS"/>
        </w:rPr>
      </w:pPr>
      <w:r w:rsidRPr="00911E28">
        <w:rPr>
          <w:rFonts w:eastAsia="Arial Unicode MS"/>
          <w:lang w:val="sr-Cyrl-CS"/>
        </w:rPr>
        <w:t xml:space="preserve">У оквиру обрађеног 61 подручја </w:t>
      </w:r>
      <w:r w:rsidRPr="00911E28">
        <w:rPr>
          <w:rFonts w:eastAsia="Arial Unicode MS"/>
          <w:iCs/>
          <w:lang w:val="sr-Cyrl-CS"/>
        </w:rPr>
        <w:t>EMERALD</w:t>
      </w:r>
      <w:r w:rsidRPr="00911E28">
        <w:rPr>
          <w:rFonts w:eastAsia="Arial Unicode MS"/>
          <w:lang w:val="sr-Cyrl-CS"/>
        </w:rPr>
        <w:t xml:space="preserve"> пројекта за </w:t>
      </w:r>
      <w:r w:rsidR="001D4D3B">
        <w:rPr>
          <w:rFonts w:eastAsia="Arial Unicode MS"/>
          <w:lang w:val="sr-Cyrl-CS"/>
        </w:rPr>
        <w:t xml:space="preserve">Републику </w:t>
      </w:r>
      <w:r w:rsidRPr="00911E28">
        <w:rPr>
          <w:rFonts w:eastAsia="Arial Unicode MS"/>
          <w:lang w:val="sr-Cyrl-CS"/>
        </w:rPr>
        <w:t>Србију, на п</w:t>
      </w:r>
      <w:r w:rsidR="00C65D5B" w:rsidRPr="00911E28">
        <w:rPr>
          <w:rFonts w:eastAsia="Arial Unicode MS"/>
          <w:lang w:val="sr-Cyrl-CS"/>
        </w:rPr>
        <w:t>ланском п</w:t>
      </w:r>
      <w:r w:rsidRPr="00911E28">
        <w:rPr>
          <w:rFonts w:eastAsia="Arial Unicode MS"/>
          <w:lang w:val="sr-Cyrl-CS"/>
        </w:rPr>
        <w:t>одручју налаз</w:t>
      </w:r>
      <w:r w:rsidR="00C65D5B" w:rsidRPr="00911E28">
        <w:rPr>
          <w:rFonts w:eastAsia="Arial Unicode MS"/>
          <w:lang w:val="sr-Cyrl-CS"/>
        </w:rPr>
        <w:t>е</w:t>
      </w:r>
      <w:r w:rsidRPr="00911E28">
        <w:rPr>
          <w:rFonts w:eastAsia="Arial Unicode MS"/>
          <w:lang w:val="sr-Cyrl-CS"/>
        </w:rPr>
        <w:t xml:space="preserve"> се три  предложена локалитета. То су: </w:t>
      </w:r>
    </w:p>
    <w:p w:rsidR="00F639E4" w:rsidRPr="00911E28" w:rsidRDefault="005F04B0" w:rsidP="005F04B0">
      <w:pPr>
        <w:widowControl w:val="0"/>
        <w:suppressAutoHyphens/>
        <w:autoSpaceDE w:val="0"/>
        <w:autoSpaceDN w:val="0"/>
        <w:adjustRightInd w:val="0"/>
        <w:ind w:left="360"/>
        <w:jc w:val="both"/>
        <w:rPr>
          <w:rFonts w:eastAsia="Arial Unicode MS"/>
          <w:lang w:val="sr-Cyrl-CS"/>
        </w:rPr>
      </w:pPr>
      <w:r w:rsidRPr="00911E28">
        <w:rPr>
          <w:rFonts w:eastAsia="Arial Unicode MS"/>
          <w:lang w:val="sr-Cyrl-CS"/>
        </w:rPr>
        <w:t xml:space="preserve">1) </w:t>
      </w:r>
      <w:r w:rsidR="00F639E4" w:rsidRPr="00911E28">
        <w:rPr>
          <w:rFonts w:eastAsia="Arial Unicode MS"/>
          <w:lang w:val="sr-Cyrl-CS"/>
        </w:rPr>
        <w:t>Кучајске планине RS0000055</w:t>
      </w:r>
      <w:r w:rsidR="00C65D5B" w:rsidRPr="00911E28">
        <w:rPr>
          <w:rFonts w:eastAsia="Arial Unicode MS"/>
          <w:lang w:val="sr-Cyrl-CS"/>
        </w:rPr>
        <w:t xml:space="preserve"> </w:t>
      </w:r>
      <w:r w:rsidR="00F639E4" w:rsidRPr="00911E28">
        <w:rPr>
          <w:rFonts w:eastAsia="Arial Unicode MS"/>
          <w:lang w:val="sr-Cyrl-CS"/>
        </w:rPr>
        <w:t>- поступак за проглашење у статус</w:t>
      </w:r>
      <w:r w:rsidR="00C65D5B" w:rsidRPr="00911E28">
        <w:rPr>
          <w:rFonts w:eastAsia="Arial Unicode MS"/>
          <w:lang w:val="sr-Cyrl-CS"/>
        </w:rPr>
        <w:t xml:space="preserve"> заштићеног подручја је у току;</w:t>
      </w:r>
    </w:p>
    <w:p w:rsidR="00F639E4" w:rsidRPr="00911E28" w:rsidRDefault="005F04B0" w:rsidP="005F04B0">
      <w:pPr>
        <w:widowControl w:val="0"/>
        <w:suppressAutoHyphens/>
        <w:autoSpaceDE w:val="0"/>
        <w:autoSpaceDN w:val="0"/>
        <w:adjustRightInd w:val="0"/>
        <w:ind w:left="360"/>
        <w:jc w:val="both"/>
        <w:rPr>
          <w:rFonts w:eastAsia="Arial Unicode MS"/>
          <w:lang w:val="sr-Cyrl-CS"/>
        </w:rPr>
      </w:pPr>
      <w:r w:rsidRPr="00911E28">
        <w:rPr>
          <w:rFonts w:eastAsia="Arial Unicode MS"/>
          <w:lang w:val="sr-Cyrl-CS"/>
        </w:rPr>
        <w:t xml:space="preserve">2) </w:t>
      </w:r>
      <w:r w:rsidR="00F639E4" w:rsidRPr="00911E28">
        <w:rPr>
          <w:rFonts w:eastAsia="Arial Unicode MS"/>
          <w:lang w:val="sr-Cyrl-CS"/>
        </w:rPr>
        <w:t>Винатовача RS0000047</w:t>
      </w:r>
      <w:r w:rsidR="00C65D5B" w:rsidRPr="00911E28">
        <w:rPr>
          <w:rFonts w:eastAsia="Arial Unicode MS"/>
          <w:lang w:val="sr-Cyrl-CS"/>
        </w:rPr>
        <w:t xml:space="preserve"> (</w:t>
      </w:r>
      <w:r w:rsidR="00F639E4" w:rsidRPr="00911E28">
        <w:rPr>
          <w:rFonts w:eastAsia="Arial Unicode MS"/>
          <w:lang w:val="sr-Cyrl-CS"/>
        </w:rPr>
        <w:t>општи резерват природе</w:t>
      </w:r>
      <w:r w:rsidR="00C65D5B" w:rsidRPr="00911E28">
        <w:rPr>
          <w:rFonts w:eastAsia="Arial Unicode MS"/>
          <w:lang w:val="sr-Cyrl-CS"/>
        </w:rPr>
        <w:t>)</w:t>
      </w:r>
      <w:r w:rsidR="00F639E4" w:rsidRPr="00911E28">
        <w:rPr>
          <w:rFonts w:eastAsia="Arial Unicode MS"/>
          <w:lang w:val="sr-Cyrl-CS"/>
        </w:rPr>
        <w:t xml:space="preserve"> </w:t>
      </w:r>
      <w:r w:rsidR="00C65D5B" w:rsidRPr="00911E28">
        <w:rPr>
          <w:rFonts w:eastAsia="Arial Unicode MS"/>
          <w:lang w:val="sr-Cyrl-CS"/>
        </w:rPr>
        <w:t xml:space="preserve">- </w:t>
      </w:r>
      <w:r w:rsidR="00F639E4" w:rsidRPr="00911E28">
        <w:rPr>
          <w:rFonts w:eastAsia="Arial Unicode MS"/>
          <w:lang w:val="sr-Cyrl-CS"/>
        </w:rPr>
        <w:t>стара букова шума прашумског тип</w:t>
      </w:r>
      <w:r w:rsidR="00C65D5B" w:rsidRPr="00911E28">
        <w:rPr>
          <w:rFonts w:eastAsia="Arial Unicode MS"/>
          <w:lang w:val="sr-Cyrl-CS"/>
        </w:rPr>
        <w:t>а у Горњој Ресави (КО Стрмостен</w:t>
      </w:r>
      <w:r w:rsidR="00F639E4" w:rsidRPr="00911E28">
        <w:rPr>
          <w:rFonts w:eastAsia="Arial Unicode MS"/>
          <w:lang w:val="sr-Cyrl-CS"/>
        </w:rPr>
        <w:t xml:space="preserve">); </w:t>
      </w:r>
    </w:p>
    <w:p w:rsidR="00F639E4" w:rsidRPr="00911E28" w:rsidRDefault="005F04B0" w:rsidP="005F04B0">
      <w:pPr>
        <w:widowControl w:val="0"/>
        <w:suppressAutoHyphens/>
        <w:autoSpaceDE w:val="0"/>
        <w:autoSpaceDN w:val="0"/>
        <w:adjustRightInd w:val="0"/>
        <w:ind w:left="360"/>
        <w:jc w:val="both"/>
        <w:rPr>
          <w:rFonts w:eastAsia="Arial Unicode MS"/>
          <w:lang w:val="sr-Cyrl-CS"/>
        </w:rPr>
      </w:pPr>
      <w:r w:rsidRPr="00911E28">
        <w:rPr>
          <w:rFonts w:eastAsia="Arial Unicode MS"/>
          <w:lang w:val="sr-Cyrl-CS"/>
        </w:rPr>
        <w:t xml:space="preserve">3) </w:t>
      </w:r>
      <w:r w:rsidR="00F639E4" w:rsidRPr="00911E28">
        <w:rPr>
          <w:rFonts w:eastAsia="Arial Unicode MS"/>
          <w:lang w:val="sr-Cyrl-CS"/>
        </w:rPr>
        <w:t>Бусовата RS0000043</w:t>
      </w:r>
      <w:r w:rsidR="00C65D5B" w:rsidRPr="00911E28">
        <w:rPr>
          <w:rFonts w:eastAsia="Arial Unicode MS"/>
          <w:lang w:val="sr-Cyrl-CS"/>
        </w:rPr>
        <w:t xml:space="preserve"> (</w:t>
      </w:r>
      <w:r w:rsidR="00F639E4" w:rsidRPr="00911E28">
        <w:rPr>
          <w:rFonts w:eastAsia="Arial Unicode MS"/>
          <w:lang w:val="sr-Cyrl-CS"/>
        </w:rPr>
        <w:t>строги природни резерват</w:t>
      </w:r>
      <w:r w:rsidR="00C65D5B" w:rsidRPr="00911E28">
        <w:rPr>
          <w:rFonts w:eastAsia="Arial Unicode MS"/>
          <w:lang w:val="sr-Cyrl-CS"/>
        </w:rPr>
        <w:t>)</w:t>
      </w:r>
      <w:r w:rsidR="00F639E4" w:rsidRPr="00911E28">
        <w:rPr>
          <w:rFonts w:eastAsia="Arial Unicode MS"/>
          <w:lang w:val="sr-Cyrl-CS"/>
        </w:rPr>
        <w:t xml:space="preserve"> - крашка увала са периглацијалним облицима у северозап</w:t>
      </w:r>
      <w:r w:rsidR="00C65D5B" w:rsidRPr="00911E28">
        <w:rPr>
          <w:rFonts w:eastAsia="Arial Unicode MS"/>
          <w:lang w:val="sr-Cyrl-CS"/>
        </w:rPr>
        <w:t>адном делу Бељанице (КО Суви До</w:t>
      </w:r>
      <w:r w:rsidR="00F639E4" w:rsidRPr="00911E28">
        <w:rPr>
          <w:rFonts w:eastAsia="Arial Unicode MS"/>
          <w:lang w:val="sr-Cyrl-CS"/>
        </w:rPr>
        <w:t>).</w:t>
      </w:r>
      <w:r w:rsidR="00F639E4" w:rsidRPr="00911E28">
        <w:rPr>
          <w:rFonts w:eastAsia="Arial Unicode MS"/>
          <w:bCs/>
          <w:lang w:val="sr-Cyrl-CS"/>
        </w:rPr>
        <w:tab/>
      </w:r>
    </w:p>
    <w:p w:rsidR="00F639E4" w:rsidRPr="00911E28" w:rsidRDefault="00F639E4" w:rsidP="005116A6">
      <w:pPr>
        <w:widowControl w:val="0"/>
        <w:suppressAutoHyphens/>
        <w:autoSpaceDE w:val="0"/>
        <w:autoSpaceDN w:val="0"/>
        <w:adjustRightInd w:val="0"/>
        <w:ind w:firstLine="720"/>
        <w:jc w:val="both"/>
        <w:rPr>
          <w:rFonts w:eastAsia="Arial Unicode MS"/>
          <w:lang w:val="sr-Cyrl-CS"/>
        </w:rPr>
      </w:pPr>
      <w:r w:rsidRPr="00911E28">
        <w:rPr>
          <w:lang w:val="sr-Cyrl-CS"/>
        </w:rPr>
        <w:t xml:space="preserve">Према ревидираној листи </w:t>
      </w:r>
      <w:r w:rsidR="00C65D5B" w:rsidRPr="00911E28">
        <w:rPr>
          <w:lang w:val="sr-Cyrl-CS"/>
        </w:rPr>
        <w:t>Одбора Бернске конв</w:t>
      </w:r>
      <w:r w:rsidR="00871874">
        <w:rPr>
          <w:lang w:val="sr-Cyrl-CS"/>
        </w:rPr>
        <w:t>е</w:t>
      </w:r>
      <w:r w:rsidR="00C65D5B" w:rsidRPr="00911E28">
        <w:rPr>
          <w:lang w:val="sr-Cyrl-CS"/>
        </w:rPr>
        <w:t xml:space="preserve">нције </w:t>
      </w:r>
      <w:r w:rsidRPr="00911E28">
        <w:rPr>
          <w:lang w:val="sr-Cyrl-CS"/>
        </w:rPr>
        <w:t>из 2018.</w:t>
      </w:r>
      <w:r w:rsidR="00C65D5B" w:rsidRPr="00911E28">
        <w:rPr>
          <w:lang w:val="sr-Cyrl-CS"/>
        </w:rPr>
        <w:t xml:space="preserve"> </w:t>
      </w:r>
      <w:r w:rsidRPr="00911E28">
        <w:rPr>
          <w:lang w:val="sr-Cyrl-CS"/>
        </w:rPr>
        <w:t>године (Updated list of officially nominated candidate Еmerald sites</w:t>
      </w:r>
      <w:r w:rsidR="00C65D5B" w:rsidRPr="00911E28">
        <w:rPr>
          <w:lang w:val="sr-Cyrl-CS"/>
        </w:rPr>
        <w:t>)</w:t>
      </w:r>
      <w:r w:rsidR="00D558C6" w:rsidRPr="00911E28">
        <w:rPr>
          <w:lang w:val="sr-Cyrl-CS"/>
        </w:rPr>
        <w:t xml:space="preserve">, </w:t>
      </w:r>
      <w:r w:rsidRPr="00911E28">
        <w:rPr>
          <w:lang w:val="sr-Cyrl-CS"/>
        </w:rPr>
        <w:t xml:space="preserve">овој </w:t>
      </w:r>
      <w:r w:rsidR="00D558C6" w:rsidRPr="00911E28">
        <w:rPr>
          <w:rFonts w:eastAsia="Arial Unicode MS"/>
          <w:iCs/>
          <w:lang w:val="sr-Cyrl-CS"/>
        </w:rPr>
        <w:t>EMERALD</w:t>
      </w:r>
      <w:r w:rsidR="00D558C6" w:rsidRPr="00911E28">
        <w:rPr>
          <w:lang w:val="sr-Cyrl-CS"/>
        </w:rPr>
        <w:t xml:space="preserve"> листи кандидата </w:t>
      </w:r>
      <w:r w:rsidRPr="00911E28">
        <w:rPr>
          <w:lang w:val="sr-Cyrl-CS"/>
        </w:rPr>
        <w:t>додат је још један локалитет:</w:t>
      </w:r>
      <w:r w:rsidR="00377937" w:rsidRPr="00911E28">
        <w:rPr>
          <w:lang w:val="sr-Cyrl-CS"/>
        </w:rPr>
        <w:t xml:space="preserve"> </w:t>
      </w:r>
      <w:r w:rsidRPr="00911E28">
        <w:rPr>
          <w:lang w:val="sr-Cyrl-CS"/>
        </w:rPr>
        <w:t xml:space="preserve">Клисура Осаничке реке </w:t>
      </w:r>
      <w:r w:rsidRPr="00911E28">
        <w:rPr>
          <w:rFonts w:eastAsia="Arial Unicode MS"/>
          <w:lang w:val="sr-Cyrl-CS"/>
        </w:rPr>
        <w:t>RS0000050 – споменик природе на Осаничкој реци на Бељаници.</w:t>
      </w:r>
    </w:p>
    <w:p w:rsidR="00F639E4" w:rsidRPr="00911E28" w:rsidRDefault="00F639E4" w:rsidP="005116A6">
      <w:pPr>
        <w:widowControl w:val="0"/>
        <w:suppressAutoHyphens/>
        <w:autoSpaceDE w:val="0"/>
        <w:autoSpaceDN w:val="0"/>
        <w:adjustRightInd w:val="0"/>
        <w:ind w:firstLine="720"/>
        <w:jc w:val="both"/>
        <w:rPr>
          <w:rFonts w:eastAsia="Arial Unicode MS"/>
          <w:bCs/>
          <w:lang w:val="sr-Cyrl-CS"/>
        </w:rPr>
      </w:pPr>
      <w:r w:rsidRPr="00911E28">
        <w:rPr>
          <w:rFonts w:eastAsia="Arial Unicode MS"/>
          <w:bCs/>
          <w:lang w:val="sr-Cyrl-CS"/>
        </w:rPr>
        <w:t>Емералд мрежа представља европску еколошку мрежу за очување дивље флоре и фауне и њихових природних станишта. Она функционише упоредо са програмом N</w:t>
      </w:r>
      <w:r w:rsidRPr="00911E28">
        <w:rPr>
          <w:rFonts w:eastAsia="Arial Unicode MS"/>
          <w:lang w:val="sr-Cyrl-CS"/>
        </w:rPr>
        <w:t>ATURA 2000</w:t>
      </w:r>
      <w:r w:rsidRPr="00911E28">
        <w:rPr>
          <w:rFonts w:eastAsia="Arial Unicode MS"/>
          <w:bCs/>
          <w:lang w:val="sr-Cyrl-CS"/>
        </w:rPr>
        <w:t xml:space="preserve"> који је обавезујући за државе чланице </w:t>
      </w:r>
      <w:r w:rsidR="00980233" w:rsidRPr="001D4D3B">
        <w:rPr>
          <w:rFonts w:eastAsia="Arial Unicode MS"/>
          <w:bCs/>
          <w:lang w:val="sr-Cyrl-CS"/>
        </w:rPr>
        <w:t xml:space="preserve">Европске уније (у даљем тексту: </w:t>
      </w:r>
      <w:r w:rsidRPr="001D4D3B">
        <w:rPr>
          <w:rFonts w:eastAsia="Arial Unicode MS"/>
          <w:bCs/>
          <w:lang w:val="sr-Cyrl-CS"/>
        </w:rPr>
        <w:t>ЕУ</w:t>
      </w:r>
      <w:r w:rsidR="00980233">
        <w:rPr>
          <w:rFonts w:eastAsia="Arial Unicode MS"/>
          <w:bCs/>
          <w:lang w:val="sr-Cyrl-CS"/>
        </w:rPr>
        <w:t>)</w:t>
      </w:r>
      <w:r w:rsidRPr="00911E28">
        <w:rPr>
          <w:rFonts w:eastAsia="Arial Unicode MS"/>
          <w:bCs/>
          <w:lang w:val="sr-Cyrl-CS"/>
        </w:rPr>
        <w:t>, а чији је циљ да се обезбеди дугорочни опстанак најугроженијих и највреднијих врста станишта Европе. Поменути типови  станишта, су према Директиви о очувању природних станишта и дивљих биљних и животињских врста</w:t>
      </w:r>
      <w:r w:rsidR="00D558C6" w:rsidRPr="00911E28">
        <w:rPr>
          <w:rFonts w:eastAsia="Arial Unicode MS"/>
          <w:bCs/>
          <w:lang w:val="sr-Cyrl-CS"/>
        </w:rPr>
        <w:t xml:space="preserve"> (The Habitas Directive - </w:t>
      </w:r>
      <w:r w:rsidRPr="00911E28">
        <w:rPr>
          <w:rFonts w:eastAsia="Arial Unicode MS"/>
          <w:bCs/>
          <w:lang w:val="sr-Cyrl-CS"/>
        </w:rPr>
        <w:t>Council Directive 92/43/EEC on the conservation of natural habitats and wild fauna and flora</w:t>
      </w:r>
      <w:r w:rsidR="00D558C6" w:rsidRPr="00911E28">
        <w:rPr>
          <w:rFonts w:eastAsia="Arial Unicode MS"/>
          <w:bCs/>
          <w:lang w:val="sr-Cyrl-CS"/>
        </w:rPr>
        <w:t xml:space="preserve">), </w:t>
      </w:r>
      <w:r w:rsidRPr="00911E28">
        <w:rPr>
          <w:rFonts w:eastAsia="Arial Unicode MS"/>
          <w:bCs/>
          <w:lang w:val="sr-Cyrl-CS"/>
        </w:rPr>
        <w:t>потенцијална N</w:t>
      </w:r>
      <w:r w:rsidRPr="00911E28">
        <w:rPr>
          <w:rFonts w:eastAsia="Arial Unicode MS"/>
          <w:lang w:val="sr-Cyrl-CS"/>
        </w:rPr>
        <w:t>ATURA 2000</w:t>
      </w:r>
      <w:r w:rsidRPr="00911E28">
        <w:rPr>
          <w:rFonts w:eastAsia="Arial Unicode MS"/>
          <w:bCs/>
          <w:lang w:val="sr-Cyrl-CS"/>
        </w:rPr>
        <w:t xml:space="preserve"> станишта</w:t>
      </w:r>
      <w:r w:rsidR="00D558C6" w:rsidRPr="00911E28">
        <w:rPr>
          <w:rFonts w:eastAsia="Arial Unicode MS"/>
          <w:bCs/>
          <w:lang w:val="sr-Cyrl-CS"/>
        </w:rPr>
        <w:t>,</w:t>
      </w:r>
      <w:r w:rsidRPr="00911E28">
        <w:rPr>
          <w:rFonts w:eastAsia="Arial Unicode MS"/>
          <w:bCs/>
          <w:lang w:val="sr-Cyrl-CS"/>
        </w:rPr>
        <w:t xml:space="preserve"> и потребно их је очувати у постојећем стању. </w:t>
      </w:r>
    </w:p>
    <w:p w:rsidR="005F04B0" w:rsidRPr="00911E28" w:rsidRDefault="005F04B0" w:rsidP="005116A6">
      <w:pPr>
        <w:widowControl w:val="0"/>
        <w:suppressAutoHyphens/>
        <w:autoSpaceDE w:val="0"/>
        <w:autoSpaceDN w:val="0"/>
        <w:adjustRightInd w:val="0"/>
        <w:ind w:firstLine="720"/>
        <w:jc w:val="both"/>
        <w:rPr>
          <w:rFonts w:eastAsia="Arial Unicode MS"/>
          <w:bCs/>
          <w:lang w:val="sr-Cyrl-CS"/>
        </w:rPr>
      </w:pPr>
    </w:p>
    <w:p w:rsidR="00F35EF9" w:rsidRDefault="00F35EF9" w:rsidP="005116A6">
      <w:pPr>
        <w:jc w:val="center"/>
        <w:rPr>
          <w:lang w:val="sr-Cyrl-CS" w:eastAsia="en-GB"/>
        </w:rPr>
      </w:pPr>
    </w:p>
    <w:p w:rsidR="00F35EF9" w:rsidRDefault="00F35EF9" w:rsidP="005116A6">
      <w:pPr>
        <w:jc w:val="center"/>
        <w:rPr>
          <w:lang w:val="sr-Cyrl-CS" w:eastAsia="en-GB"/>
        </w:rPr>
      </w:pPr>
    </w:p>
    <w:p w:rsidR="00F35EF9" w:rsidRDefault="00F35EF9" w:rsidP="005116A6">
      <w:pPr>
        <w:jc w:val="center"/>
        <w:rPr>
          <w:lang w:val="sr-Cyrl-CS" w:eastAsia="en-GB"/>
        </w:rPr>
      </w:pPr>
    </w:p>
    <w:p w:rsidR="00D90A38" w:rsidRPr="00911E28" w:rsidRDefault="00D90A38" w:rsidP="005116A6">
      <w:pPr>
        <w:jc w:val="center"/>
        <w:rPr>
          <w:lang w:val="sr-Cyrl-CS" w:eastAsia="en-GB"/>
        </w:rPr>
      </w:pPr>
      <w:r w:rsidRPr="00911E28">
        <w:rPr>
          <w:lang w:val="sr-Cyrl-CS" w:eastAsia="en-GB"/>
        </w:rPr>
        <w:lastRenderedPageBreak/>
        <w:t>Биодиверзитет и геодиверзитет</w:t>
      </w:r>
    </w:p>
    <w:p w:rsidR="005F04B0" w:rsidRPr="00911E28" w:rsidRDefault="005F04B0" w:rsidP="005116A6">
      <w:pPr>
        <w:jc w:val="center"/>
        <w:rPr>
          <w:lang w:val="sr-Cyrl-CS" w:eastAsia="en-GB"/>
        </w:rPr>
      </w:pPr>
    </w:p>
    <w:p w:rsidR="00663E60" w:rsidRPr="00911E28" w:rsidRDefault="000A397E" w:rsidP="005116A6">
      <w:pPr>
        <w:jc w:val="both"/>
        <w:rPr>
          <w:lang w:val="sr-Cyrl-CS"/>
        </w:rPr>
      </w:pPr>
      <w:r w:rsidRPr="00911E28">
        <w:rPr>
          <w:lang w:val="sr-Cyrl-CS" w:eastAsia="en-GB"/>
        </w:rPr>
        <w:tab/>
      </w:r>
      <w:r w:rsidR="00663E60" w:rsidRPr="00911E28">
        <w:rPr>
          <w:lang w:val="sr-Cyrl-CS"/>
        </w:rPr>
        <w:t>Подручје Просторног плана има изразито богат геодиверзитет</w:t>
      </w:r>
      <w:r w:rsidR="00412153" w:rsidRPr="00911E28">
        <w:rPr>
          <w:lang w:val="sr-Cyrl-CS"/>
        </w:rPr>
        <w:t xml:space="preserve"> и изражен биодиверзитет.</w:t>
      </w:r>
    </w:p>
    <w:p w:rsidR="00412153" w:rsidRPr="00911E28" w:rsidRDefault="00412153" w:rsidP="005116A6">
      <w:pPr>
        <w:autoSpaceDE w:val="0"/>
        <w:autoSpaceDN w:val="0"/>
        <w:adjustRightInd w:val="0"/>
        <w:ind w:firstLine="720"/>
        <w:jc w:val="both"/>
        <w:rPr>
          <w:bCs/>
          <w:iCs/>
          <w:lang w:val="sr-Cyrl-CS"/>
        </w:rPr>
      </w:pPr>
      <w:r w:rsidRPr="00911E28">
        <w:rPr>
          <w:lang w:val="sr-Cyrl-CS"/>
        </w:rPr>
        <w:t xml:space="preserve">У флористичко-вегетацијском смислу, подручје Кучаја и Бељанице се још увек може сматрати недовољно истраженим. И поред тога, неки боље проучени делови овог простора, попут северних падина Бељанице и Ресавске клисуре, указују на изражен диверзитет флоре и вегетације, кога карактеришу бројни ендемични, ретки и угрожени таксони. Геоморфолошка пластичност терена, бројне клисуре, кањони, кречњачки одсеци и увале, условљавају велики диверзитет микростаништа са својим флористичко-вегетацијским карактеристикама. </w:t>
      </w:r>
    </w:p>
    <w:p w:rsidR="00412153" w:rsidRPr="00911E28" w:rsidRDefault="00412153" w:rsidP="005116A6">
      <w:pPr>
        <w:overflowPunct w:val="0"/>
        <w:autoSpaceDE w:val="0"/>
        <w:autoSpaceDN w:val="0"/>
        <w:adjustRightInd w:val="0"/>
        <w:ind w:firstLine="720"/>
        <w:jc w:val="both"/>
        <w:textAlignment w:val="baseline"/>
        <w:rPr>
          <w:lang w:val="sr-Cyrl-CS"/>
        </w:rPr>
      </w:pPr>
      <w:r w:rsidRPr="00911E28">
        <w:rPr>
          <w:lang w:val="sr-Cyrl-CS"/>
        </w:rPr>
        <w:t>До сада је за овај простор познато свега око 600 биљних таксона, што свакако није и коначан број. И поред тога, истраживано подручје обилује национално и међународно значајним биљним врстама које указују на значај простора за заштиту. На националном нивоу, Правилником о проглашењу и заштити строго заштићених и заштићених дивљих врста биљака, животиња и гљива („Сл</w:t>
      </w:r>
      <w:r w:rsidR="000E2826" w:rsidRPr="00911E28">
        <w:rPr>
          <w:lang w:val="sr-Cyrl-CS"/>
        </w:rPr>
        <w:t xml:space="preserve">ужбени </w:t>
      </w:r>
      <w:r w:rsidRPr="00911E28">
        <w:rPr>
          <w:lang w:val="sr-Cyrl-CS"/>
        </w:rPr>
        <w:t>гласник РС</w:t>
      </w:r>
      <w:r w:rsidR="00061974" w:rsidRPr="00911E28">
        <w:rPr>
          <w:lang w:val="sr-Cyrl-CS"/>
        </w:rPr>
        <w:t>”</w:t>
      </w:r>
      <w:r w:rsidR="006B6064" w:rsidRPr="00911E28">
        <w:rPr>
          <w:lang w:val="sr-Cyrl-CS"/>
        </w:rPr>
        <w:t xml:space="preserve">, бр. </w:t>
      </w:r>
      <w:r w:rsidR="00F61DA6" w:rsidRPr="00911E28">
        <w:rPr>
          <w:iCs/>
          <w:lang w:val="sr-Cyrl-CS"/>
        </w:rPr>
        <w:t>5/10, 47/11, 32/16 и</w:t>
      </w:r>
      <w:r w:rsidR="006B6064" w:rsidRPr="00911E28">
        <w:rPr>
          <w:iCs/>
          <w:lang w:val="sr-Cyrl-CS"/>
        </w:rPr>
        <w:t xml:space="preserve"> 98/16</w:t>
      </w:r>
      <w:r w:rsidRPr="00911E28">
        <w:rPr>
          <w:lang w:val="sr-Cyrl-CS"/>
        </w:rPr>
        <w:t>) обухваћена су 92 биљна таксона. Од овог броја, 15 је у категорији „строго заштићених</w:t>
      </w:r>
      <w:r w:rsidR="00061974" w:rsidRPr="00911E28">
        <w:rPr>
          <w:lang w:val="sr-Cyrl-CS"/>
        </w:rPr>
        <w:t>”</w:t>
      </w:r>
      <w:r w:rsidRPr="00911E28">
        <w:rPr>
          <w:lang w:val="sr-Cyrl-CS"/>
        </w:rPr>
        <w:t xml:space="preserve"> биљних врста, што значи да је забрањено њихово брање, чупање или уништавање, као и нарушавање њихових станишта. </w:t>
      </w:r>
      <w:r w:rsidRPr="00911E28">
        <w:rPr>
          <w:noProof/>
          <w:lang w:val="sr-Cyrl-CS"/>
        </w:rPr>
        <w:t>У оквиру 75 „заштићених</w:t>
      </w:r>
      <w:r w:rsidR="00061974" w:rsidRPr="00911E28">
        <w:rPr>
          <w:noProof/>
          <w:lang w:val="sr-Cyrl-CS"/>
        </w:rPr>
        <w:t>”</w:t>
      </w:r>
      <w:r w:rsidRPr="00911E28">
        <w:rPr>
          <w:noProof/>
          <w:lang w:val="sr-Cyrl-CS"/>
        </w:rPr>
        <w:t xml:space="preserve"> дивљих врста, 55 су обухваћени и Уредбом о стављању под контролу коришћења и промета дивље флоре и фауне</w:t>
      </w:r>
      <w:r w:rsidRPr="00911E28">
        <w:rPr>
          <w:lang w:val="sr-Cyrl-CS"/>
        </w:rPr>
        <w:t xml:space="preserve"> („</w:t>
      </w:r>
      <w:r w:rsidR="002B34CF" w:rsidRPr="00911E28">
        <w:rPr>
          <w:rFonts w:eastAsia="Arial Unicode MS"/>
          <w:lang w:val="sr-Cyrl-CS"/>
        </w:rPr>
        <w:t>Службени</w:t>
      </w:r>
      <w:r w:rsidRPr="00911E28">
        <w:rPr>
          <w:lang w:val="sr-Cyrl-CS"/>
        </w:rPr>
        <w:t xml:space="preserve"> гласник РС</w:t>
      </w:r>
      <w:r w:rsidR="00061974" w:rsidRPr="00911E28">
        <w:rPr>
          <w:lang w:val="sr-Cyrl-CS"/>
        </w:rPr>
        <w:t>”</w:t>
      </w:r>
      <w:r w:rsidRPr="00911E28">
        <w:rPr>
          <w:lang w:val="sr-Cyrl-CS"/>
        </w:rPr>
        <w:t>, бр. 31/</w:t>
      </w:r>
      <w:r w:rsidR="00E0167D" w:rsidRPr="00911E28">
        <w:rPr>
          <w:lang w:val="sr-Cyrl-CS"/>
        </w:rPr>
        <w:t>05, 45/05,</w:t>
      </w:r>
      <w:r w:rsidRPr="00911E28">
        <w:rPr>
          <w:lang w:val="sr-Cyrl-CS"/>
        </w:rPr>
        <w:t xml:space="preserve"> 22/07</w:t>
      </w:r>
      <w:r w:rsidR="00E0167D" w:rsidRPr="00911E28">
        <w:rPr>
          <w:lang w:val="sr-Cyrl-CS"/>
        </w:rPr>
        <w:t>, 38/08, 9/10, 69/11 и 95/18 –др. пропис</w:t>
      </w:r>
      <w:r w:rsidRPr="00911E28">
        <w:rPr>
          <w:lang w:val="sr-Cyrl-CS"/>
        </w:rPr>
        <w:t xml:space="preserve">), док су остали таксони тренутно забрањени за сакупљање. Врсте под контролом коришћења представљају недовољно развијен економски потенцијал овог подручја. У ове врста спадају: </w:t>
      </w:r>
      <w:r w:rsidRPr="00911E28">
        <w:rPr>
          <w:i/>
          <w:lang w:val="sr-Cyrl-CS"/>
        </w:rPr>
        <w:t>Achillea millefolium</w:t>
      </w:r>
      <w:r w:rsidRPr="00911E28">
        <w:rPr>
          <w:lang w:val="sr-Cyrl-CS"/>
        </w:rPr>
        <w:t xml:space="preserve"> (хајдучка трава), </w:t>
      </w:r>
      <w:r w:rsidRPr="00911E28">
        <w:rPr>
          <w:i/>
          <w:lang w:val="sr-Cyrl-CS"/>
        </w:rPr>
        <w:t>Allium ursinum</w:t>
      </w:r>
      <w:r w:rsidRPr="00911E28">
        <w:rPr>
          <w:lang w:val="sr-Cyrl-CS"/>
        </w:rPr>
        <w:t xml:space="preserve"> (сремуш), </w:t>
      </w:r>
      <w:r w:rsidRPr="00911E28">
        <w:rPr>
          <w:i/>
          <w:lang w:val="sr-Cyrl-CS"/>
        </w:rPr>
        <w:t>Anthyllis vulneraria</w:t>
      </w:r>
      <w:r w:rsidRPr="00911E28">
        <w:rPr>
          <w:lang w:val="sr-Cyrl-CS"/>
        </w:rPr>
        <w:t xml:space="preserve"> (белодун), </w:t>
      </w:r>
      <w:r w:rsidRPr="00911E28">
        <w:rPr>
          <w:i/>
          <w:lang w:val="sr-Cyrl-CS"/>
        </w:rPr>
        <w:t>Asarum europaeum</w:t>
      </w:r>
      <w:r w:rsidRPr="00911E28">
        <w:rPr>
          <w:lang w:val="sr-Cyrl-CS"/>
        </w:rPr>
        <w:t xml:space="preserve"> (копитњак), </w:t>
      </w:r>
      <w:r w:rsidRPr="00911E28">
        <w:rPr>
          <w:i/>
          <w:lang w:val="sr-Cyrl-CS"/>
        </w:rPr>
        <w:t>Athyrium filix-femina</w:t>
      </w:r>
      <w:r w:rsidRPr="00911E28">
        <w:rPr>
          <w:lang w:val="sr-Cyrl-CS"/>
        </w:rPr>
        <w:t xml:space="preserve"> (женска папрат), </w:t>
      </w:r>
      <w:r w:rsidRPr="00911E28">
        <w:rPr>
          <w:i/>
          <w:lang w:val="sr-Cyrl-CS"/>
        </w:rPr>
        <w:t>Betula pendula</w:t>
      </w:r>
      <w:r w:rsidRPr="00911E28">
        <w:rPr>
          <w:lang w:val="sr-Cyrl-CS"/>
        </w:rPr>
        <w:t xml:space="preserve"> (обична бреза), </w:t>
      </w:r>
      <w:r w:rsidRPr="00911E28">
        <w:rPr>
          <w:i/>
          <w:lang w:val="sr-Cyrl-CS"/>
        </w:rPr>
        <w:t>Carlina acaulis</w:t>
      </w:r>
      <w:r w:rsidRPr="00911E28">
        <w:rPr>
          <w:lang w:val="sr-Cyrl-CS"/>
        </w:rPr>
        <w:t xml:space="preserve"> (вилинско сито), </w:t>
      </w:r>
      <w:r w:rsidRPr="00911E28">
        <w:rPr>
          <w:i/>
          <w:lang w:val="sr-Cyrl-CS"/>
        </w:rPr>
        <w:t>Centaurium erythraea</w:t>
      </w:r>
      <w:r w:rsidRPr="00911E28">
        <w:rPr>
          <w:lang w:val="sr-Cyrl-CS"/>
        </w:rPr>
        <w:t xml:space="preserve"> (кичица), </w:t>
      </w:r>
      <w:r w:rsidRPr="00911E28">
        <w:rPr>
          <w:i/>
          <w:lang w:val="sr-Cyrl-CS"/>
        </w:rPr>
        <w:t>Cornus mas</w:t>
      </w:r>
      <w:r w:rsidRPr="00911E28">
        <w:rPr>
          <w:lang w:val="sr-Cyrl-CS"/>
        </w:rPr>
        <w:t xml:space="preserve"> (дрењина).</w:t>
      </w:r>
    </w:p>
    <w:p w:rsidR="00412153" w:rsidRPr="00911E28" w:rsidRDefault="00412153" w:rsidP="005116A6">
      <w:pPr>
        <w:overflowPunct w:val="0"/>
        <w:autoSpaceDE w:val="0"/>
        <w:autoSpaceDN w:val="0"/>
        <w:adjustRightInd w:val="0"/>
        <w:ind w:firstLine="720"/>
        <w:jc w:val="both"/>
        <w:textAlignment w:val="baseline"/>
        <w:rPr>
          <w:lang w:val="sr-Cyrl-CS"/>
        </w:rPr>
      </w:pPr>
      <w:r w:rsidRPr="00911E28">
        <w:rPr>
          <w:lang w:val="sr-Cyrl-CS"/>
        </w:rPr>
        <w:t>На „Прелиминарној Црвеној листи флоре Србије</w:t>
      </w:r>
      <w:r w:rsidR="00061974" w:rsidRPr="00911E28">
        <w:rPr>
          <w:lang w:val="sr-Cyrl-CS"/>
        </w:rPr>
        <w:t>”</w:t>
      </w:r>
      <w:r w:rsidRPr="00911E28">
        <w:rPr>
          <w:lang w:val="sr-Cyrl-CS"/>
        </w:rPr>
        <w:t xml:space="preserve"> налазе се 23 таксона</w:t>
      </w:r>
      <w:r w:rsidR="00CA11F3" w:rsidRPr="00911E28">
        <w:rPr>
          <w:lang w:val="sr-Cyrl-CS"/>
        </w:rPr>
        <w:t xml:space="preserve"> у обухвату плана,</w:t>
      </w:r>
      <w:r w:rsidRPr="00911E28">
        <w:rPr>
          <w:lang w:val="sr-Cyrl-CS"/>
        </w:rPr>
        <w:t xml:space="preserve"> који су за територију Републике Србије процењени као ретки и угрожени. Овде спадају: </w:t>
      </w:r>
      <w:r w:rsidRPr="00911E28">
        <w:rPr>
          <w:i/>
          <w:lang w:val="sr-Cyrl-CS"/>
        </w:rPr>
        <w:t>Epipactis microphylla, Cephalaria pastricensis, Athamanta turbith, Leucojum vernum, Taxus baccata, Lycopodium clavatum, Juniperus sabina, Epipogium aphyllum, Eryngium palmatum, Geranium macrorrhizum, Gymnadenia conopsea,  Neottia nidus-avis, Ribes multiflorum, Vicia sparsiflora, Himantoglossum hircinum, Centaurea triniifolia, Corylus colurna, Dianthus superbus, Achillea ageratifolia, Achillea grandifolia, Allium albidum, Dactylorhiza maculata, Hypericum rochelii, Listera ovata, Orchis ustulata, Sempervivum zeleborii. Врста Aconitum anthora</w:t>
      </w:r>
      <w:r w:rsidRPr="00911E28">
        <w:rPr>
          <w:lang w:val="sr-Cyrl-CS"/>
        </w:rPr>
        <w:t xml:space="preserve"> сматра се ишчезлом са Бељанице, док неки нови радови (Мијатовић, М. и др. 2007</w:t>
      </w:r>
      <w:r w:rsidR="00A80ED3" w:rsidRPr="00911E28">
        <w:rPr>
          <w:lang w:val="sr-Cyrl-CS"/>
        </w:rPr>
        <w:t>. године</w:t>
      </w:r>
      <w:r w:rsidRPr="00911E28">
        <w:rPr>
          <w:lang w:val="sr-Cyrl-CS"/>
        </w:rPr>
        <w:t xml:space="preserve">) наводе присуство таксона </w:t>
      </w:r>
      <w:r w:rsidRPr="00911E28">
        <w:rPr>
          <w:i/>
          <w:lang w:val="sr-Cyrl-CS"/>
        </w:rPr>
        <w:t>Erysimum crepidifolium и Erysimum marschallianum</w:t>
      </w:r>
      <w:r w:rsidRPr="00911E28">
        <w:rPr>
          <w:lang w:val="sr-Cyrl-CS"/>
        </w:rPr>
        <w:t xml:space="preserve"> на подручју клисуре Ресаве.</w:t>
      </w:r>
    </w:p>
    <w:p w:rsidR="00412153" w:rsidRPr="00911E28" w:rsidRDefault="00412153" w:rsidP="005116A6">
      <w:pPr>
        <w:overflowPunct w:val="0"/>
        <w:autoSpaceDE w:val="0"/>
        <w:autoSpaceDN w:val="0"/>
        <w:adjustRightInd w:val="0"/>
        <w:ind w:firstLine="720"/>
        <w:jc w:val="both"/>
        <w:textAlignment w:val="baseline"/>
        <w:rPr>
          <w:lang w:val="sr-Cyrl-CS"/>
        </w:rPr>
      </w:pPr>
      <w:r w:rsidRPr="00911E28">
        <w:rPr>
          <w:noProof/>
          <w:lang w:val="sr-Cyrl-CS"/>
        </w:rPr>
        <w:t>Правилником о прекограничном промету и трговини заштићеним врстама (</w:t>
      </w:r>
      <w:r w:rsidRPr="00911E28">
        <w:rPr>
          <w:lang w:val="sr-Cyrl-CS"/>
        </w:rPr>
        <w:t>„Сл</w:t>
      </w:r>
      <w:r w:rsidR="000E2826" w:rsidRPr="00911E28">
        <w:rPr>
          <w:lang w:val="sr-Cyrl-CS"/>
        </w:rPr>
        <w:t xml:space="preserve">ужбени </w:t>
      </w:r>
      <w:r w:rsidRPr="00911E28">
        <w:rPr>
          <w:lang w:val="sr-Cyrl-CS"/>
        </w:rPr>
        <w:t>гласник РС</w:t>
      </w:r>
      <w:r w:rsidR="00061974" w:rsidRPr="00911E28">
        <w:rPr>
          <w:lang w:val="sr-Cyrl-CS"/>
        </w:rPr>
        <w:t>”</w:t>
      </w:r>
      <w:r w:rsidRPr="00911E28">
        <w:rPr>
          <w:lang w:val="sr-Cyrl-CS"/>
        </w:rPr>
        <w:t>,</w:t>
      </w:r>
      <w:r w:rsidRPr="00911E28">
        <w:rPr>
          <w:noProof/>
          <w:lang w:val="sr-Cyrl-CS"/>
        </w:rPr>
        <w:t xml:space="preserve"> бр. 99/09</w:t>
      </w:r>
      <w:r w:rsidR="006B6064" w:rsidRPr="00911E28">
        <w:rPr>
          <w:noProof/>
          <w:lang w:val="sr-Cyrl-CS"/>
        </w:rPr>
        <w:t xml:space="preserve"> и</w:t>
      </w:r>
      <w:r w:rsidRPr="00911E28">
        <w:rPr>
          <w:noProof/>
          <w:lang w:val="sr-Cyrl-CS"/>
        </w:rPr>
        <w:t xml:space="preserve"> 6/14)</w:t>
      </w:r>
      <w:r w:rsidR="00467D78" w:rsidRPr="00911E28">
        <w:rPr>
          <w:noProof/>
          <w:lang w:val="sr-Cyrl-CS"/>
        </w:rPr>
        <w:t xml:space="preserve"> </w:t>
      </w:r>
      <w:r w:rsidRPr="00911E28">
        <w:rPr>
          <w:noProof/>
          <w:lang w:val="sr-Cyrl-CS"/>
        </w:rPr>
        <w:t>обухваћене су све орхидеје овог подручја (</w:t>
      </w:r>
      <w:r w:rsidRPr="00911E28">
        <w:rPr>
          <w:i/>
          <w:lang w:val="sr-Cyrl-CS"/>
        </w:rPr>
        <w:t>Cephalanthera damasonium, Dactylorhiza maculata, Epipactis microphylla, Epipogium aphyllum, Gymnadenia conopsea, Himantoglossum hircinum, Listera ovata, Neottia nidus-avis, Orchis ustulata</w:t>
      </w:r>
      <w:r w:rsidRPr="00911E28">
        <w:rPr>
          <w:lang w:val="sr-Cyrl-CS"/>
        </w:rPr>
        <w:t>) као и бабалушка (</w:t>
      </w:r>
      <w:r w:rsidRPr="00911E28">
        <w:rPr>
          <w:i/>
          <w:lang w:val="sr-Cyrl-CS"/>
        </w:rPr>
        <w:t>Sternbergia colchiciflora</w:t>
      </w:r>
      <w:r w:rsidRPr="00911E28">
        <w:rPr>
          <w:lang w:val="sr-Cyrl-CS"/>
        </w:rPr>
        <w:t xml:space="preserve">). Све ове врсте је забрањено комерцијално експлоатисати на територији </w:t>
      </w:r>
      <w:r w:rsidR="001D4D3B">
        <w:rPr>
          <w:lang w:val="sr-Cyrl-CS"/>
        </w:rPr>
        <w:t xml:space="preserve">Републике </w:t>
      </w:r>
      <w:r w:rsidRPr="00911E28">
        <w:rPr>
          <w:lang w:val="sr-Cyrl-CS"/>
        </w:rPr>
        <w:t>Србије, док су за њихов увоз и транспорт потребне одговарајуће дозволе.</w:t>
      </w:r>
    </w:p>
    <w:p w:rsidR="00412153" w:rsidRPr="00911E28" w:rsidRDefault="00412153" w:rsidP="005116A6">
      <w:pPr>
        <w:overflowPunct w:val="0"/>
        <w:autoSpaceDE w:val="0"/>
        <w:autoSpaceDN w:val="0"/>
        <w:adjustRightInd w:val="0"/>
        <w:ind w:firstLine="720"/>
        <w:jc w:val="both"/>
        <w:textAlignment w:val="baseline"/>
        <w:rPr>
          <w:lang w:val="sr-Cyrl-CS"/>
        </w:rPr>
      </w:pPr>
      <w:r w:rsidRPr="00911E28">
        <w:rPr>
          <w:lang w:val="sr-Cyrl-CS"/>
        </w:rPr>
        <w:t xml:space="preserve">Читаво </w:t>
      </w:r>
      <w:r w:rsidR="00467D78" w:rsidRPr="00911E28">
        <w:rPr>
          <w:lang w:val="sr-Cyrl-CS"/>
        </w:rPr>
        <w:t>п</w:t>
      </w:r>
      <w:r w:rsidRPr="00911E28">
        <w:rPr>
          <w:lang w:val="sr-Cyrl-CS"/>
        </w:rPr>
        <w:t xml:space="preserve">ланско подручје, посебно кањонски и клисурасти делови, одликују се присуством старих-реликтних биљних врста, попут: </w:t>
      </w:r>
      <w:r w:rsidRPr="00911E28">
        <w:rPr>
          <w:i/>
          <w:lang w:val="sr-Cyrl-CS"/>
        </w:rPr>
        <w:t>Taxus baccata</w:t>
      </w:r>
      <w:r w:rsidRPr="00911E28">
        <w:rPr>
          <w:lang w:val="sr-Cyrl-CS"/>
        </w:rPr>
        <w:t xml:space="preserve"> (тиса), </w:t>
      </w:r>
      <w:r w:rsidRPr="00911E28">
        <w:rPr>
          <w:i/>
          <w:lang w:val="sr-Cyrl-CS"/>
        </w:rPr>
        <w:t>Berberis vulgaris</w:t>
      </w:r>
      <w:r w:rsidRPr="00911E28">
        <w:rPr>
          <w:lang w:val="sr-Cyrl-CS"/>
        </w:rPr>
        <w:t xml:space="preserve"> (шимширика), </w:t>
      </w:r>
      <w:r w:rsidRPr="00911E28">
        <w:rPr>
          <w:i/>
          <w:lang w:val="sr-Cyrl-CS"/>
        </w:rPr>
        <w:t>Campanula lingulata</w:t>
      </w:r>
      <w:r w:rsidRPr="00911E28">
        <w:rPr>
          <w:lang w:val="sr-Cyrl-CS"/>
        </w:rPr>
        <w:t xml:space="preserve"> (језичасти звончић), </w:t>
      </w:r>
      <w:r w:rsidRPr="00911E28">
        <w:rPr>
          <w:i/>
          <w:lang w:val="sr-Cyrl-CS"/>
        </w:rPr>
        <w:t>Carpinus betulus</w:t>
      </w:r>
      <w:r w:rsidRPr="00911E28">
        <w:rPr>
          <w:lang w:val="sr-Cyrl-CS"/>
        </w:rPr>
        <w:t xml:space="preserve"> (граб), </w:t>
      </w:r>
      <w:r w:rsidRPr="00911E28">
        <w:rPr>
          <w:i/>
          <w:lang w:val="sr-Cyrl-CS"/>
        </w:rPr>
        <w:t>Eriophorum latifolium</w:t>
      </w:r>
      <w:r w:rsidRPr="00911E28">
        <w:rPr>
          <w:lang w:val="sr-Cyrl-CS"/>
        </w:rPr>
        <w:t xml:space="preserve"> (ветрогон), </w:t>
      </w:r>
      <w:r w:rsidRPr="00911E28">
        <w:rPr>
          <w:i/>
          <w:lang w:val="sr-Cyrl-CS"/>
        </w:rPr>
        <w:t>Hedera helix</w:t>
      </w:r>
      <w:r w:rsidRPr="00911E28">
        <w:rPr>
          <w:lang w:val="sr-Cyrl-CS"/>
        </w:rPr>
        <w:t xml:space="preserve"> (бршљан), </w:t>
      </w:r>
      <w:r w:rsidRPr="00911E28">
        <w:rPr>
          <w:i/>
          <w:lang w:val="sr-Cyrl-CS"/>
        </w:rPr>
        <w:t>Ruscus aculeatus</w:t>
      </w:r>
      <w:r w:rsidRPr="00911E28">
        <w:rPr>
          <w:lang w:val="sr-Cyrl-CS"/>
        </w:rPr>
        <w:t xml:space="preserve"> (кострика), </w:t>
      </w:r>
      <w:r w:rsidRPr="00911E28">
        <w:rPr>
          <w:i/>
          <w:lang w:val="sr-Cyrl-CS"/>
        </w:rPr>
        <w:t>Staphylea pinnata</w:t>
      </w:r>
      <w:r w:rsidRPr="00911E28">
        <w:rPr>
          <w:lang w:val="sr-Cyrl-CS"/>
        </w:rPr>
        <w:t xml:space="preserve"> (клочика), </w:t>
      </w:r>
      <w:r w:rsidRPr="00911E28">
        <w:rPr>
          <w:i/>
          <w:lang w:val="sr-Cyrl-CS"/>
        </w:rPr>
        <w:t>Syringa vulgaris</w:t>
      </w:r>
      <w:r w:rsidRPr="00911E28">
        <w:rPr>
          <w:lang w:val="sr-Cyrl-CS"/>
        </w:rPr>
        <w:t xml:space="preserve"> (јоргован) и друге.</w:t>
      </w:r>
    </w:p>
    <w:p w:rsidR="00412153" w:rsidRPr="00911E28" w:rsidRDefault="00412153" w:rsidP="005116A6">
      <w:pPr>
        <w:overflowPunct w:val="0"/>
        <w:autoSpaceDE w:val="0"/>
        <w:autoSpaceDN w:val="0"/>
        <w:adjustRightInd w:val="0"/>
        <w:ind w:firstLine="720"/>
        <w:jc w:val="both"/>
        <w:textAlignment w:val="baseline"/>
        <w:rPr>
          <w:lang w:val="sr-Cyrl-CS"/>
        </w:rPr>
      </w:pPr>
      <w:r w:rsidRPr="00911E28">
        <w:rPr>
          <w:lang w:val="sr-Cyrl-CS"/>
        </w:rPr>
        <w:t xml:space="preserve">Локално изражени антропогени утицаји довели су и до појаве неколико представника стране-алохтоне флоре која у нарушеним природним стаништима са инвазиваним </w:t>
      </w:r>
      <w:r w:rsidRPr="00911E28">
        <w:rPr>
          <w:lang w:val="sr-Cyrl-CS"/>
        </w:rPr>
        <w:lastRenderedPageBreak/>
        <w:t xml:space="preserve">карактером. Овде спадају </w:t>
      </w:r>
      <w:r w:rsidRPr="00911E28">
        <w:rPr>
          <w:i/>
          <w:lang w:val="sr-Cyrl-CS"/>
        </w:rPr>
        <w:t>Amaranthus retroflexus, Echinochloa crus-galli, Erigeron annuus, Galinsoga parviflora и Polygonum aviculare</w:t>
      </w:r>
      <w:r w:rsidRPr="00911E28">
        <w:rPr>
          <w:lang w:val="sr-Cyrl-CS"/>
        </w:rPr>
        <w:t>.</w:t>
      </w:r>
    </w:p>
    <w:p w:rsidR="00412153" w:rsidRPr="00911E28" w:rsidRDefault="00412153" w:rsidP="005116A6">
      <w:pPr>
        <w:overflowPunct w:val="0"/>
        <w:autoSpaceDE w:val="0"/>
        <w:autoSpaceDN w:val="0"/>
        <w:adjustRightInd w:val="0"/>
        <w:ind w:firstLine="720"/>
        <w:jc w:val="both"/>
        <w:textAlignment w:val="baseline"/>
        <w:rPr>
          <w:lang w:val="sr-Cyrl-CS"/>
        </w:rPr>
      </w:pPr>
      <w:r w:rsidRPr="00911E28">
        <w:rPr>
          <w:lang w:val="sr-Cyrl-CS"/>
        </w:rPr>
        <w:t xml:space="preserve">Читав простор Бељанице и Кучаја, одликује се разноврсним животињским саставом, са посебним врстама дивљачи. Истиче се и богатство ихтиофауне, карактеристичном по квалитетној пастрмци. Највећи диверзитет риба је у водама Млаве и Крупајске реке. Реч је о врстама које имају већу економску вредност и које су посебно интересантне за рекреативни риболов (нрп. поточна пастрмка, скобаљ, клен, поточна мрена, мрена). Многе врсте су заштићене и индикатори су веома осетљивих екосистема. Законом о потврђивању Конвенције о очувању европске дивље флоре и фауне и природних станишта - Бернска конвенција, обухваћене су врсте као што су </w:t>
      </w:r>
      <w:r w:rsidRPr="00911E28">
        <w:rPr>
          <w:i/>
          <w:iCs/>
          <w:lang w:val="sr-Cyrl-CS"/>
        </w:rPr>
        <w:t>Eudontomyzon vladykovi,</w:t>
      </w:r>
      <w:r w:rsidRPr="00911E28">
        <w:rPr>
          <w:i/>
          <w:lang w:val="sr-Cyrl-CS"/>
        </w:rPr>
        <w:t xml:space="preserve"> </w:t>
      </w:r>
      <w:r w:rsidRPr="00911E28">
        <w:rPr>
          <w:i/>
          <w:iCs/>
          <w:lang w:val="sr-Cyrl-CS"/>
        </w:rPr>
        <w:t>Alburnoides bipunctatus,</w:t>
      </w:r>
      <w:r w:rsidRPr="00911E28">
        <w:rPr>
          <w:i/>
          <w:lang w:val="sr-Cyrl-CS"/>
        </w:rPr>
        <w:t xml:space="preserve"> </w:t>
      </w:r>
      <w:r w:rsidRPr="00911E28">
        <w:rPr>
          <w:i/>
          <w:iCs/>
          <w:lang w:val="sr-Cyrl-CS"/>
        </w:rPr>
        <w:t>Barbus peloponnesius, Chondrostoma nasus,</w:t>
      </w:r>
      <w:r w:rsidRPr="00911E28">
        <w:rPr>
          <w:i/>
          <w:lang w:val="sr-Cyrl-CS"/>
        </w:rPr>
        <w:t xml:space="preserve"> </w:t>
      </w:r>
      <w:r w:rsidRPr="00911E28">
        <w:rPr>
          <w:i/>
          <w:iCs/>
          <w:lang w:val="sr-Cyrl-CS"/>
        </w:rPr>
        <w:t>Rhodeus amarus, Cobitis elongata</w:t>
      </w:r>
      <w:r w:rsidRPr="00911E28">
        <w:rPr>
          <w:i/>
          <w:lang w:val="sr-Cyrl-CS"/>
        </w:rPr>
        <w:t xml:space="preserve"> </w:t>
      </w:r>
      <w:r w:rsidRPr="00911E28">
        <w:rPr>
          <w:i/>
          <w:iCs/>
          <w:lang w:val="sr-Cyrl-CS"/>
        </w:rPr>
        <w:t>и Cobitis taenia</w:t>
      </w:r>
      <w:r w:rsidRPr="00911E28">
        <w:rPr>
          <w:iCs/>
          <w:lang w:val="sr-Cyrl-CS"/>
        </w:rPr>
        <w:t>,</w:t>
      </w:r>
      <w:r w:rsidRPr="00911E28">
        <w:rPr>
          <w:lang w:val="sr-Cyrl-CS"/>
        </w:rPr>
        <w:t xml:space="preserve"> за које је потребно предузети одговарајуће законодавне и административне мере ради њихове заштите (нпр. ловостај и/или друге процедуре којима се регулише експлоатација, привремена или локална забрана, да би се обновили задовољавајући нивои популације, регулисање продаје, држања за продају, транспорта за продају или понуде за продају живих или мртвих дивљих животиња).</w:t>
      </w:r>
    </w:p>
    <w:p w:rsidR="00412153" w:rsidRPr="00911E28" w:rsidRDefault="00412153" w:rsidP="005116A6">
      <w:pPr>
        <w:autoSpaceDE w:val="0"/>
        <w:autoSpaceDN w:val="0"/>
        <w:adjustRightInd w:val="0"/>
        <w:ind w:firstLine="720"/>
        <w:jc w:val="both"/>
        <w:rPr>
          <w:lang w:val="sr-Cyrl-CS"/>
        </w:rPr>
      </w:pPr>
      <w:r w:rsidRPr="00911E28">
        <w:rPr>
          <w:lang w:val="sr-Cyrl-CS"/>
        </w:rPr>
        <w:t>Све већи број риб</w:t>
      </w:r>
      <w:r w:rsidR="00A37392" w:rsidRPr="00911E28">
        <w:rPr>
          <w:lang w:val="sr-Cyrl-CS"/>
        </w:rPr>
        <w:t>њ</w:t>
      </w:r>
      <w:r w:rsidRPr="00911E28">
        <w:rPr>
          <w:lang w:val="sr-Cyrl-CS"/>
        </w:rPr>
        <w:t xml:space="preserve">ака и алохтоне врсте могу да смање биодиверзитет риба. Поред богатства риба, водоземцима и гмизавцима присуто је изразито богатство орнитофауне. На овом подручју је до сада забележено присуство око 130 врста птица, док је њихов реалан број око 150. Број гнездарица се креће око 110 врста. Са оваквим диверзитетом врста, Кучајске планине се сврставају међу најзначајнија планинска подручја за заштиту птица у </w:t>
      </w:r>
      <w:r w:rsidR="001D4D3B">
        <w:rPr>
          <w:lang w:val="sr-Cyrl-CS"/>
        </w:rPr>
        <w:t xml:space="preserve">Републици </w:t>
      </w:r>
      <w:r w:rsidRPr="00911E28">
        <w:rPr>
          <w:lang w:val="sr-Cyrl-CS"/>
        </w:rPr>
        <w:t xml:space="preserve">Србији. Највећи део присутних врста птица (око 110) на овом подручју је строго заштићен према Правилнику </w:t>
      </w:r>
      <w:r w:rsidR="001C0C20" w:rsidRPr="00911E28">
        <w:rPr>
          <w:lang w:val="sr-Cyrl-CS"/>
        </w:rPr>
        <w:t xml:space="preserve">проглашавању и заштити </w:t>
      </w:r>
      <w:r w:rsidRPr="00911E28">
        <w:rPr>
          <w:lang w:val="sr-Cyrl-CS"/>
        </w:rPr>
        <w:t xml:space="preserve">строго заштићених и заштићених дивљих врста биљака, животиња и </w:t>
      </w:r>
      <w:r w:rsidR="00F61DA6" w:rsidRPr="00911E28">
        <w:rPr>
          <w:lang w:val="sr-Cyrl-CS"/>
        </w:rPr>
        <w:t>гљива.</w:t>
      </w:r>
      <w:r w:rsidRPr="00911E28">
        <w:rPr>
          <w:lang w:val="sr-Cyrl-CS"/>
        </w:rPr>
        <w:t xml:space="preserve"> </w:t>
      </w:r>
      <w:r w:rsidR="00A37392" w:rsidRPr="00911E28">
        <w:rPr>
          <w:lang w:val="sr-Cyrl-CS"/>
        </w:rPr>
        <w:t>Двадесет</w:t>
      </w:r>
      <w:r w:rsidRPr="00911E28">
        <w:rPr>
          <w:lang w:val="sr-Cyrl-CS"/>
        </w:rPr>
        <w:t xml:space="preserve"> врста птица припада групи зашти</w:t>
      </w:r>
      <w:r w:rsidR="00A37392" w:rsidRPr="00911E28">
        <w:rPr>
          <w:lang w:val="sr-Cyrl-CS"/>
        </w:rPr>
        <w:t>ћених врста,</w:t>
      </w:r>
      <w:r w:rsidR="00D93828" w:rsidRPr="00911E28">
        <w:rPr>
          <w:lang w:val="sr-Cyrl-CS"/>
        </w:rPr>
        <w:t xml:space="preserve"> </w:t>
      </w:r>
      <w:r w:rsidR="00A37392" w:rsidRPr="00911E28">
        <w:rPr>
          <w:lang w:val="sr-Cyrl-CS"/>
        </w:rPr>
        <w:t xml:space="preserve">а </w:t>
      </w:r>
      <w:r w:rsidRPr="00911E28">
        <w:rPr>
          <w:lang w:val="sr-Cyrl-CS"/>
        </w:rPr>
        <w:t>неке од њих представљају и ловне врсте</w:t>
      </w:r>
      <w:r w:rsidR="00A37392" w:rsidRPr="00911E28">
        <w:rPr>
          <w:lang w:val="sr-Cyrl-CS"/>
        </w:rPr>
        <w:t>,</w:t>
      </w:r>
      <w:r w:rsidRPr="00911E28">
        <w:rPr>
          <w:lang w:val="sr-Cyrl-CS"/>
        </w:rPr>
        <w:t xml:space="preserve"> као што су: голуб гриваш, гугутка, грлица, препелица, пољска јаребица, фазан.</w:t>
      </w:r>
    </w:p>
    <w:p w:rsidR="00412153" w:rsidRPr="00911E28" w:rsidRDefault="00A37392" w:rsidP="005116A6">
      <w:pPr>
        <w:overflowPunct w:val="0"/>
        <w:autoSpaceDE w:val="0"/>
        <w:autoSpaceDN w:val="0"/>
        <w:adjustRightInd w:val="0"/>
        <w:ind w:firstLine="720"/>
        <w:jc w:val="both"/>
        <w:textAlignment w:val="baseline"/>
        <w:rPr>
          <w:lang w:val="sr-Cyrl-CS"/>
        </w:rPr>
      </w:pPr>
      <w:r w:rsidRPr="00911E28">
        <w:rPr>
          <w:lang w:val="sr-Cyrl-CS"/>
        </w:rPr>
        <w:t>Орнитофауна п</w:t>
      </w:r>
      <w:r w:rsidR="00412153" w:rsidRPr="00911E28">
        <w:rPr>
          <w:lang w:val="sr-Cyrl-CS"/>
        </w:rPr>
        <w:t>ланског подручја је сврстана у неколико заједница везаних за специфичне типове станишта: птице букових шума, птице храстових шума, птице отворених терена (ливада и пашњака), птице воћњака и културних предела као и птице каменитих станишта (камењари, литице, клисуре).</w:t>
      </w:r>
    </w:p>
    <w:p w:rsidR="00412153" w:rsidRPr="00911E28" w:rsidRDefault="00412153" w:rsidP="005116A6">
      <w:pPr>
        <w:autoSpaceDE w:val="0"/>
        <w:autoSpaceDN w:val="0"/>
        <w:adjustRightInd w:val="0"/>
        <w:ind w:firstLine="720"/>
        <w:jc w:val="both"/>
        <w:rPr>
          <w:lang w:val="sr-Cyrl-CS"/>
        </w:rPr>
      </w:pPr>
      <w:r w:rsidRPr="00911E28">
        <w:rPr>
          <w:lang w:val="sr-Cyrl-CS"/>
        </w:rPr>
        <w:t xml:space="preserve">Овај простор насељава око 70 врста сисара, што чини преко 70% укупне фауне сисара у </w:t>
      </w:r>
      <w:r w:rsidR="001D4D3B">
        <w:rPr>
          <w:lang w:val="sr-Cyrl-CS"/>
        </w:rPr>
        <w:t xml:space="preserve">Републици </w:t>
      </w:r>
      <w:r w:rsidRPr="00911E28">
        <w:rPr>
          <w:lang w:val="sr-Cyrl-CS"/>
        </w:rPr>
        <w:t>Србији. Овај број се односи на врсте чије је присуство са сигурношћу утврђено.</w:t>
      </w:r>
    </w:p>
    <w:p w:rsidR="00412153" w:rsidRPr="00911E28" w:rsidRDefault="00412153" w:rsidP="005116A6">
      <w:pPr>
        <w:autoSpaceDE w:val="0"/>
        <w:autoSpaceDN w:val="0"/>
        <w:adjustRightInd w:val="0"/>
        <w:ind w:firstLine="720"/>
        <w:jc w:val="both"/>
        <w:rPr>
          <w:lang w:val="sr-Cyrl-CS"/>
        </w:rPr>
      </w:pPr>
      <w:r w:rsidRPr="00911E28">
        <w:rPr>
          <w:lang w:val="sr-Cyrl-CS"/>
        </w:rPr>
        <w:t>На основу Правилника о проглашењу и заштити строго заштићених и заштићених дивљих</w:t>
      </w:r>
      <w:r w:rsidR="006B6064" w:rsidRPr="00911E28">
        <w:rPr>
          <w:lang w:val="sr-Cyrl-CS"/>
        </w:rPr>
        <w:t xml:space="preserve"> врста биљака, животиња и гљива</w:t>
      </w:r>
      <w:r w:rsidRPr="00911E28">
        <w:rPr>
          <w:lang w:val="sr-Cyrl-CS"/>
        </w:rPr>
        <w:t>, у режиму „строго заш</w:t>
      </w:r>
      <w:r w:rsidR="00A37392" w:rsidRPr="00911E28">
        <w:rPr>
          <w:lang w:val="sr-Cyrl-CS"/>
        </w:rPr>
        <w:t>тићених врста</w:t>
      </w:r>
      <w:r w:rsidR="00061974" w:rsidRPr="00911E28">
        <w:rPr>
          <w:lang w:val="sr-Cyrl-CS"/>
        </w:rPr>
        <w:t>”</w:t>
      </w:r>
      <w:r w:rsidR="00A37392" w:rsidRPr="00911E28">
        <w:rPr>
          <w:lang w:val="sr-Cyrl-CS"/>
        </w:rPr>
        <w:t xml:space="preserve"> се налази њих 35, док је 23</w:t>
      </w:r>
      <w:r w:rsidRPr="00911E28">
        <w:rPr>
          <w:lang w:val="sr-Cyrl-CS"/>
        </w:rPr>
        <w:t xml:space="preserve"> у режи</w:t>
      </w:r>
      <w:r w:rsidR="00A37392" w:rsidRPr="00911E28">
        <w:rPr>
          <w:lang w:val="sr-Cyrl-CS"/>
        </w:rPr>
        <w:t>му „заштићених дивљих врста</w:t>
      </w:r>
      <w:r w:rsidR="00061974" w:rsidRPr="00911E28">
        <w:rPr>
          <w:lang w:val="sr-Cyrl-CS"/>
        </w:rPr>
        <w:t>”</w:t>
      </w:r>
      <w:r w:rsidR="00A37392" w:rsidRPr="00911E28">
        <w:rPr>
          <w:lang w:val="sr-Cyrl-CS"/>
        </w:rPr>
        <w:t xml:space="preserve">. </w:t>
      </w:r>
      <w:r w:rsidRPr="00911E28">
        <w:rPr>
          <w:lang w:val="sr-Cyrl-CS"/>
        </w:rPr>
        <w:t>Значајан број врста (углавном слепи мишеви – 21 врста) преферира пећинска каменита и стеновита станишта. Посебну вредност фауне сисара представља група (ред) слепих мишева (</w:t>
      </w:r>
      <w:r w:rsidRPr="00911E28">
        <w:rPr>
          <w:i/>
          <w:lang w:val="sr-Cyrl-CS"/>
        </w:rPr>
        <w:t>Chiroptera</w:t>
      </w:r>
      <w:r w:rsidRPr="00911E28">
        <w:rPr>
          <w:lang w:val="sr-Cyrl-CS"/>
        </w:rPr>
        <w:t xml:space="preserve">). До сада забележено присуство 26 врста, од укупно 28 пронађених на територији </w:t>
      </w:r>
      <w:r w:rsidR="001D4D3B">
        <w:rPr>
          <w:lang w:val="sr-Cyrl-CS"/>
        </w:rPr>
        <w:t xml:space="preserve">Републике </w:t>
      </w:r>
      <w:r w:rsidRPr="00911E28">
        <w:rPr>
          <w:lang w:val="sr-Cyrl-CS"/>
        </w:rPr>
        <w:t>Србије.</w:t>
      </w:r>
    </w:p>
    <w:p w:rsidR="00412153" w:rsidRPr="00911E28" w:rsidRDefault="00412153" w:rsidP="005116A6">
      <w:pPr>
        <w:overflowPunct w:val="0"/>
        <w:autoSpaceDE w:val="0"/>
        <w:autoSpaceDN w:val="0"/>
        <w:adjustRightInd w:val="0"/>
        <w:ind w:firstLine="720"/>
        <w:jc w:val="both"/>
        <w:textAlignment w:val="baseline"/>
        <w:rPr>
          <w:lang w:val="sr-Cyrl-CS"/>
        </w:rPr>
      </w:pPr>
      <w:r w:rsidRPr="00911E28">
        <w:rPr>
          <w:lang w:val="sr-Cyrl-CS"/>
        </w:rPr>
        <w:t xml:space="preserve">Свакако да посебну пажњу заслужују врсте које се ловно, или на неки други начин економски експлоатишу, као и оне за чије је очување и заштиту изузетно значајно планско подручје. Ту се првенствено мисли на крупне звери (мрки медвед, рис, вук), ловне врсте (дивокоза - </w:t>
      </w:r>
      <w:r w:rsidRPr="00911E28">
        <w:rPr>
          <w:i/>
          <w:lang w:val="sr-Cyrl-CS"/>
        </w:rPr>
        <w:t>Rupicapra rupicapra</w:t>
      </w:r>
      <w:r w:rsidRPr="00911E28">
        <w:rPr>
          <w:lang w:val="sr-Cyrl-CS"/>
        </w:rPr>
        <w:t xml:space="preserve">, јелен европски - </w:t>
      </w:r>
      <w:r w:rsidRPr="00911E28">
        <w:rPr>
          <w:i/>
          <w:lang w:val="sr-Cyrl-CS"/>
        </w:rPr>
        <w:t>Cervus elaphus</w:t>
      </w:r>
      <w:r w:rsidRPr="00911E28">
        <w:rPr>
          <w:lang w:val="sr-Cyrl-CS"/>
        </w:rPr>
        <w:t xml:space="preserve">, дивља свиња – </w:t>
      </w:r>
      <w:r w:rsidRPr="00911E28">
        <w:rPr>
          <w:i/>
          <w:lang w:val="sr-Cyrl-CS"/>
        </w:rPr>
        <w:t>Sus scrofa</w:t>
      </w:r>
      <w:r w:rsidRPr="00911E28">
        <w:rPr>
          <w:lang w:val="sr-Cyrl-CS"/>
        </w:rPr>
        <w:t>), слепе мишеве и бубоједе.</w:t>
      </w:r>
      <w:r w:rsidR="00A37392" w:rsidRPr="00911E28">
        <w:rPr>
          <w:lang w:val="sr-Cyrl-CS"/>
        </w:rPr>
        <w:t xml:space="preserve"> </w:t>
      </w:r>
      <w:r w:rsidRPr="00911E28">
        <w:rPr>
          <w:lang w:val="sr-Cyrl-CS"/>
        </w:rPr>
        <w:t>Планско подручје је и од изузетног значаја за очување популације риса у</w:t>
      </w:r>
      <w:r w:rsidR="001D4D3B">
        <w:rPr>
          <w:lang w:val="sr-Cyrl-CS"/>
        </w:rPr>
        <w:t xml:space="preserve"> Републици</w:t>
      </w:r>
      <w:r w:rsidRPr="00911E28">
        <w:rPr>
          <w:lang w:val="sr-Cyrl-CS"/>
        </w:rPr>
        <w:t xml:space="preserve"> Србији.</w:t>
      </w:r>
    </w:p>
    <w:p w:rsidR="00831B67" w:rsidRPr="00911E28" w:rsidRDefault="00831B67" w:rsidP="005116A6">
      <w:pPr>
        <w:overflowPunct w:val="0"/>
        <w:autoSpaceDE w:val="0"/>
        <w:autoSpaceDN w:val="0"/>
        <w:adjustRightInd w:val="0"/>
        <w:ind w:firstLine="720"/>
        <w:jc w:val="both"/>
        <w:textAlignment w:val="baseline"/>
        <w:rPr>
          <w:lang w:val="sr-Cyrl-CS"/>
        </w:rPr>
      </w:pPr>
    </w:p>
    <w:p w:rsidR="00F639E4" w:rsidRPr="00911E28" w:rsidRDefault="005D05DC" w:rsidP="005116A6">
      <w:pPr>
        <w:pStyle w:val="Heading230"/>
        <w:keepNext/>
        <w:keepLines/>
        <w:shd w:val="clear" w:color="auto" w:fill="auto"/>
        <w:spacing w:before="0" w:after="0" w:line="240" w:lineRule="auto"/>
        <w:jc w:val="center"/>
        <w:rPr>
          <w:b w:val="0"/>
          <w:sz w:val="24"/>
          <w:szCs w:val="24"/>
          <w:lang w:val="sr-Cyrl-CS" w:eastAsia="sr-Cyrl-CS"/>
        </w:rPr>
      </w:pPr>
      <w:bookmarkStart w:id="0" w:name="bookmark58"/>
      <w:r w:rsidRPr="00911E28">
        <w:rPr>
          <w:b w:val="0"/>
          <w:sz w:val="24"/>
          <w:szCs w:val="24"/>
          <w:lang w:val="sr-Cyrl-CS" w:eastAsia="sr-Cyrl-CS"/>
        </w:rPr>
        <w:t>Предеоне одлике</w:t>
      </w:r>
      <w:bookmarkEnd w:id="0"/>
      <w:r w:rsidR="00F639E4" w:rsidRPr="00911E28">
        <w:rPr>
          <w:b w:val="0"/>
          <w:sz w:val="24"/>
          <w:szCs w:val="24"/>
          <w:lang w:val="sr-Cyrl-CS" w:eastAsia="sr-Cyrl-CS"/>
        </w:rPr>
        <w:t xml:space="preserve"> </w:t>
      </w:r>
    </w:p>
    <w:p w:rsidR="00A80ED3" w:rsidRPr="00911E28" w:rsidRDefault="00A80ED3" w:rsidP="005116A6">
      <w:pPr>
        <w:pStyle w:val="Heading230"/>
        <w:keepNext/>
        <w:keepLines/>
        <w:shd w:val="clear" w:color="auto" w:fill="auto"/>
        <w:spacing w:before="0" w:after="0" w:line="240" w:lineRule="auto"/>
        <w:jc w:val="center"/>
        <w:rPr>
          <w:b w:val="0"/>
          <w:sz w:val="24"/>
          <w:szCs w:val="24"/>
          <w:lang w:val="sr-Cyrl-CS" w:eastAsia="sr-Cyrl-CS"/>
        </w:rPr>
      </w:pPr>
    </w:p>
    <w:p w:rsidR="005208F5" w:rsidRPr="00911E28" w:rsidRDefault="005208F5" w:rsidP="005116A6">
      <w:pPr>
        <w:ind w:firstLine="720"/>
        <w:jc w:val="both"/>
        <w:rPr>
          <w:lang w:val="sr-Cyrl-CS"/>
        </w:rPr>
      </w:pPr>
      <w:r w:rsidRPr="00911E28">
        <w:rPr>
          <w:lang w:val="sr-Cyrl-CS"/>
        </w:rPr>
        <w:t>Предео припада групи руралних културних предела који се, као део природне целине планина источне Србије, препознаје по мозаичној структури „шаховског поља</w:t>
      </w:r>
      <w:r w:rsidR="00061974" w:rsidRPr="00911E28">
        <w:rPr>
          <w:lang w:val="sr-Cyrl-CS"/>
        </w:rPr>
        <w:t>”</w:t>
      </w:r>
      <w:r w:rsidRPr="00911E28">
        <w:rPr>
          <w:lang w:val="sr-Cyrl-CS"/>
        </w:rPr>
        <w:t xml:space="preserve"> у ком се смењују планине и котлине. На основу параметара компактности, кохерентности, природности и отворености, вредност простора истраживаног подручја се може сагледати </w:t>
      </w:r>
      <w:r w:rsidRPr="00911E28">
        <w:rPr>
          <w:lang w:val="sr-Cyrl-CS"/>
        </w:rPr>
        <w:lastRenderedPageBreak/>
        <w:t>кроз два карактера предела. У првом је тежиште река Ресава са комплексом листопадних кучајских шума, високог степена кохерентности и природности а смањене отворености. У другом типу карактера предела, тежиште је на аграрним и агрошумским комплексима жагубачке и крепољске котлине, мање компактности и кохерентности a велике отворености. Гледано у целини, матрицу предела формирају вредне листопадне шуме које утичу на функционисање целокупног предела. Композиција предела указује на диверзитет елемената који су  карактеристични за овај тип предела и индикатор су стабилног стања и релативно очуваног карактера предела. Као део атара руралних насеља, агрошумски простори и комплекси аграрних простора формирају поља која органски прате геометрију терена. Конфигурација предела је условљена и дужином ивица предеоних елемената шумских комплекса и мреже планинских водотокова Ресаве и Млаве, али и ивицом насеља и аграрних комплекса. Висока енергија рељефа овог „затвореног</w:t>
      </w:r>
      <w:r w:rsidR="00061974" w:rsidRPr="00911E28">
        <w:rPr>
          <w:lang w:val="sr-Cyrl-CS"/>
        </w:rPr>
        <w:t>”</w:t>
      </w:r>
      <w:r w:rsidRPr="00911E28">
        <w:rPr>
          <w:lang w:val="sr-Cyrl-CS"/>
        </w:rPr>
        <w:t xml:space="preserve"> предела индикатор је динамике и промена форми и облика предеоних елемената на малим просторним растојањима што даје специфичан карактер пределу. </w:t>
      </w:r>
    </w:p>
    <w:p w:rsidR="005208F5" w:rsidRPr="00911E28" w:rsidRDefault="005208F5" w:rsidP="005116A6">
      <w:pPr>
        <w:ind w:firstLine="720"/>
        <w:jc w:val="both"/>
        <w:rPr>
          <w:rFonts w:eastAsia="Calibri"/>
          <w:lang w:val="sr-Cyrl-CS"/>
        </w:rPr>
      </w:pPr>
      <w:r w:rsidRPr="00911E28">
        <w:rPr>
          <w:rFonts w:eastAsia="Calibri"/>
          <w:lang w:val="sr-Cyrl-CS"/>
        </w:rPr>
        <w:t xml:space="preserve">Јединствена слика овог културног руралног предела се огледа у високом степену природности матрице шуме који пресецају клисуре реке Ресаве и Суваје, Бусовата, врела Грзе, Млаве и Крупаје, али и кохерентности и комплексности природних и културних елемената предела (изграђено ткиво градских насеља Деспотовац и Жагубица; разбијени тип руралних насеља и традиционално обрађене пољопривредне површине – комплекс аграрних простора; елементи реликтних културних предела  - Сењски Рудник-Равна Река; манастири Манасија и Горњак;  насеља Буковац, Пањевац, </w:t>
      </w:r>
      <w:r w:rsidRPr="00911E28">
        <w:rPr>
          <w:rFonts w:eastAsia="Calibri"/>
          <w:bCs/>
          <w:lang w:val="sr-Cyrl-CS"/>
        </w:rPr>
        <w:t xml:space="preserve">Бељајка, Липовица, Крепољин и др. </w:t>
      </w:r>
      <w:r w:rsidRPr="00911E28">
        <w:rPr>
          <w:rFonts w:eastAsia="Calibri"/>
          <w:lang w:val="sr-Cyrl-CS"/>
        </w:rPr>
        <w:t>са елементима вернакуларне архитектуре). Метрички параметри којима се изражава степен осетљивости (Шенон индекс диверзитета, компактност ивица и фрагментација природних и природи блиских предеоних елемената – биотопа, енергија рељефа) указују на висок степен осетљивости структуре предела. Услед процеса депопулације овог простора, очигледна је тенденција повезивања предеоних елемената шума и шибљака што доводи до смањења комплексности и отворености структуре предела. У исто време губе се јасне ивице које формирају комплекси шума о отворене ливаде и пашњаци, рурална насеља и комплекси обрадивих површина. С друге стране, у руралним насељима, приметно је нестајање</w:t>
      </w:r>
      <w:r w:rsidRPr="00911E28">
        <w:rPr>
          <w:lang w:val="sr-Cyrl-CS"/>
        </w:rPr>
        <w:t xml:space="preserve"> елемената традиционалне архитектуре и уређења окућница. </w:t>
      </w:r>
      <w:r w:rsidRPr="00911E28">
        <w:rPr>
          <w:rFonts w:eastAsia="Calibri"/>
          <w:lang w:val="sr-Cyrl-CS"/>
        </w:rPr>
        <w:t>Овај степен осетљивости карактера предела захтева јасна морфолошко-еколошка и предоно-обли</w:t>
      </w:r>
      <w:r w:rsidR="00227985" w:rsidRPr="00911E28">
        <w:rPr>
          <w:rFonts w:eastAsia="Calibri"/>
          <w:lang w:val="sr-Cyrl-CS"/>
        </w:rPr>
        <w:t>ковна правила уређења предела.</w:t>
      </w:r>
    </w:p>
    <w:p w:rsidR="00831B67" w:rsidRPr="00911E28" w:rsidRDefault="00831B67" w:rsidP="005116A6">
      <w:pPr>
        <w:ind w:firstLine="720"/>
        <w:jc w:val="both"/>
        <w:rPr>
          <w:rFonts w:eastAsia="Calibri"/>
          <w:lang w:val="sr-Cyrl-CS"/>
        </w:rPr>
      </w:pPr>
    </w:p>
    <w:p w:rsidR="005208F5" w:rsidRPr="00911E28" w:rsidRDefault="005208F5" w:rsidP="005116A6">
      <w:pPr>
        <w:jc w:val="center"/>
        <w:rPr>
          <w:spacing w:val="-5"/>
          <w:lang w:val="sr-Cyrl-CS"/>
        </w:rPr>
      </w:pPr>
      <w:r w:rsidRPr="00911E28">
        <w:rPr>
          <w:spacing w:val="-5"/>
          <w:lang w:val="sr-Cyrl-CS"/>
        </w:rPr>
        <w:t>Типови биотопа</w:t>
      </w:r>
    </w:p>
    <w:p w:rsidR="00A80ED3" w:rsidRPr="00911E28" w:rsidRDefault="00A80ED3" w:rsidP="005116A6">
      <w:pPr>
        <w:jc w:val="center"/>
        <w:rPr>
          <w:spacing w:val="-5"/>
          <w:lang w:val="sr-Cyrl-CS"/>
        </w:rPr>
      </w:pPr>
    </w:p>
    <w:p w:rsidR="005E0433" w:rsidRPr="00911E28" w:rsidRDefault="005E0433" w:rsidP="005116A6">
      <w:pPr>
        <w:pStyle w:val="Standard"/>
        <w:ind w:firstLine="360"/>
        <w:jc w:val="both"/>
        <w:rPr>
          <w:rFonts w:cs="Times New Roman"/>
          <w:lang w:val="sr-Cyrl-CS"/>
        </w:rPr>
      </w:pPr>
      <w:r w:rsidRPr="00911E28">
        <w:rPr>
          <w:rFonts w:cs="Times New Roman"/>
          <w:lang w:val="sr-Cyrl-CS"/>
        </w:rPr>
        <w:t xml:space="preserve">У обухвату Просторног плана доминира културни предео (подтип: </w:t>
      </w:r>
      <w:r w:rsidR="005208F5" w:rsidRPr="00911E28">
        <w:rPr>
          <w:rFonts w:cs="Times New Roman"/>
          <w:lang w:val="sr-Cyrl-CS"/>
        </w:rPr>
        <w:t>рурални предео</w:t>
      </w:r>
      <w:r w:rsidRPr="00911E28">
        <w:rPr>
          <w:rFonts w:cs="Times New Roman"/>
          <w:lang w:val="sr-Cyrl-CS"/>
        </w:rPr>
        <w:t xml:space="preserve">), </w:t>
      </w:r>
      <w:r w:rsidR="008C2707" w:rsidRPr="00911E28">
        <w:rPr>
          <w:rFonts w:cs="Times New Roman"/>
          <w:lang w:val="sr-Cyrl-CS"/>
        </w:rPr>
        <w:t>док су заступљени следећи типови</w:t>
      </w:r>
      <w:r w:rsidRPr="00911E28">
        <w:rPr>
          <w:rFonts w:cs="Times New Roman"/>
          <w:lang w:val="sr-Cyrl-CS"/>
        </w:rPr>
        <w:t xml:space="preserve"> биотопа</w:t>
      </w:r>
      <w:r w:rsidR="008C2707" w:rsidRPr="00911E28">
        <w:rPr>
          <w:rFonts w:cs="Times New Roman"/>
          <w:lang w:val="sr-Cyrl-CS"/>
        </w:rPr>
        <w:t>:</w:t>
      </w:r>
    </w:p>
    <w:p w:rsidR="008C2707" w:rsidRPr="00911E28" w:rsidRDefault="00831B67" w:rsidP="00831B67">
      <w:pPr>
        <w:widowControl w:val="0"/>
        <w:suppressAutoHyphens/>
        <w:ind w:left="360"/>
        <w:jc w:val="both"/>
        <w:rPr>
          <w:rFonts w:eastAsia="Arial Unicode MS"/>
          <w:bCs/>
          <w:lang w:val="sr-Cyrl-CS"/>
        </w:rPr>
      </w:pPr>
      <w:r w:rsidRPr="00911E28">
        <w:rPr>
          <w:rFonts w:eastAsia="Arial Unicode MS"/>
          <w:bCs/>
          <w:lang w:val="sr-Cyrl-CS"/>
        </w:rPr>
        <w:t>1) к</w:t>
      </w:r>
      <w:r w:rsidR="005E0433" w:rsidRPr="00911E28">
        <w:rPr>
          <w:rFonts w:eastAsia="Arial Unicode MS"/>
          <w:bCs/>
          <w:lang w:val="sr-Cyrl-CS"/>
        </w:rPr>
        <w:t>омплекс</w:t>
      </w:r>
      <w:r w:rsidR="005E0433" w:rsidRPr="00911E28">
        <w:rPr>
          <w:lang w:val="sr-Cyrl-CS"/>
        </w:rPr>
        <w:t xml:space="preserve"> биотопа </w:t>
      </w:r>
      <w:r w:rsidR="005E0433" w:rsidRPr="00395011">
        <w:rPr>
          <w:lang w:val="sr-Cyrl-CS"/>
        </w:rPr>
        <w:t>шума</w:t>
      </w:r>
      <w:r w:rsidR="005E0433" w:rsidRPr="00C313A7">
        <w:rPr>
          <w:color w:val="FF0000"/>
          <w:lang w:val="sr-Cyrl-CS"/>
        </w:rPr>
        <w:t xml:space="preserve"> </w:t>
      </w:r>
      <w:r w:rsidR="005E0433" w:rsidRPr="00911E28">
        <w:rPr>
          <w:lang w:val="sr-Cyrl-CS"/>
        </w:rPr>
        <w:t xml:space="preserve"> – </w:t>
      </w:r>
      <w:r w:rsidR="008C2707" w:rsidRPr="00911E28">
        <w:rPr>
          <w:lang w:val="sr-Cyrl-CS"/>
        </w:rPr>
        <w:t>н</w:t>
      </w:r>
      <w:r w:rsidR="005E0433" w:rsidRPr="00911E28">
        <w:rPr>
          <w:lang w:val="sr-Cyrl-CS"/>
        </w:rPr>
        <w:t xml:space="preserve">а територији </w:t>
      </w:r>
      <w:r w:rsidR="008C2707" w:rsidRPr="00911E28">
        <w:rPr>
          <w:lang w:val="sr-Cyrl-CS"/>
        </w:rPr>
        <w:t>Просторног плана</w:t>
      </w:r>
      <w:r w:rsidR="005E0433" w:rsidRPr="00911E28">
        <w:rPr>
          <w:lang w:val="sr-Cyrl-CS"/>
        </w:rPr>
        <w:t xml:space="preserve"> шуме представљају доминантне комплексе биотопа. Шуме су веома разнолике по својој стру</w:t>
      </w:r>
      <w:r w:rsidR="00871874">
        <w:rPr>
          <w:lang w:val="sr-Cyrl-CS"/>
        </w:rPr>
        <w:t>к</w:t>
      </w:r>
      <w:r w:rsidR="005E0433" w:rsidRPr="00911E28">
        <w:rPr>
          <w:lang w:val="sr-Cyrl-CS"/>
        </w:rPr>
        <w:t xml:space="preserve">тури, флористичком саставу и другим особеностима. Нарочито се истичу реликтне полидоминантне заједнице које у свом саставу имају различите бројне едификаторе. Међу шумама овог подручја, нарочито велики значај имају букове шуме, које се у неким деловима јављају као чисте састојине букве, или у заједници са другим врстама. Битан удео припада и белограбовим шумама, храстовим, ораховим, боровим  шумама,  шумама </w:t>
      </w:r>
      <w:r w:rsidR="005E0433" w:rsidRPr="00911E28">
        <w:rPr>
          <w:rFonts w:eastAsia="Arial Unicode MS"/>
          <w:bCs/>
          <w:lang w:val="sr-Cyrl-CS"/>
        </w:rPr>
        <w:t>меч</w:t>
      </w:r>
      <w:r w:rsidR="00E571A9" w:rsidRPr="00911E28">
        <w:rPr>
          <w:rFonts w:eastAsia="Arial Unicode MS"/>
          <w:bCs/>
          <w:lang w:val="sr-Cyrl-CS"/>
        </w:rPr>
        <w:t>и</w:t>
      </w:r>
      <w:r w:rsidR="005E0433" w:rsidRPr="00911E28">
        <w:rPr>
          <w:rFonts w:eastAsia="Arial Unicode MS"/>
          <w:bCs/>
          <w:lang w:val="sr-Cyrl-CS"/>
        </w:rPr>
        <w:t>је леске и д</w:t>
      </w:r>
      <w:r w:rsidR="008E2DA1" w:rsidRPr="00911E28">
        <w:rPr>
          <w:rFonts w:eastAsia="Arial Unicode MS"/>
          <w:bCs/>
          <w:lang w:val="sr-Cyrl-CS"/>
        </w:rPr>
        <w:t>р</w:t>
      </w:r>
      <w:r w:rsidRPr="00911E28">
        <w:rPr>
          <w:rFonts w:eastAsia="Arial Unicode MS"/>
          <w:bCs/>
          <w:lang w:val="sr-Cyrl-CS"/>
        </w:rPr>
        <w:t>;</w:t>
      </w:r>
    </w:p>
    <w:p w:rsidR="008C2707" w:rsidRPr="00911E28" w:rsidRDefault="00831B67" w:rsidP="00831B67">
      <w:pPr>
        <w:widowControl w:val="0"/>
        <w:suppressAutoHyphens/>
        <w:ind w:left="360"/>
        <w:jc w:val="both"/>
        <w:rPr>
          <w:rFonts w:eastAsia="Arial Unicode MS"/>
          <w:bCs/>
          <w:lang w:val="sr-Cyrl-CS"/>
        </w:rPr>
      </w:pPr>
      <w:r w:rsidRPr="00911E28">
        <w:rPr>
          <w:rFonts w:eastAsia="Arial Unicode MS"/>
          <w:bCs/>
          <w:lang w:val="sr-Cyrl-CS"/>
        </w:rPr>
        <w:t>2) к</w:t>
      </w:r>
      <w:r w:rsidR="005E0433" w:rsidRPr="00911E28">
        <w:rPr>
          <w:rFonts w:eastAsia="Arial Unicode MS"/>
          <w:bCs/>
          <w:lang w:val="sr-Cyrl-CS"/>
        </w:rPr>
        <w:t xml:space="preserve">омплекс биотопа шикара – </w:t>
      </w:r>
      <w:r w:rsidR="008C2707" w:rsidRPr="00911E28">
        <w:rPr>
          <w:rFonts w:eastAsia="Arial Unicode MS"/>
          <w:bCs/>
          <w:lang w:val="sr-Cyrl-CS"/>
        </w:rPr>
        <w:t>з</w:t>
      </w:r>
      <w:r w:rsidR="005E0433" w:rsidRPr="00911E28">
        <w:rPr>
          <w:rFonts w:eastAsia="Arial Unicode MS"/>
          <w:bCs/>
          <w:lang w:val="sr-Cyrl-CS"/>
        </w:rPr>
        <w:t>аједнице шикара су такође веома разноврсне по свом флористичком саставу. Овде се издвајају медитеранско – монтане широколисне шикаре у којима доминира јоргован, затим, субконтиненталне и континенталне листопадне шикаре са јоргованом као доминантном врстом и бројним другим; балканске субконтиненталне листопадне шикаре и шибљаци; балканске субконтиненталне листо</w:t>
      </w:r>
      <w:r w:rsidR="003F1E10" w:rsidRPr="00911E28">
        <w:rPr>
          <w:rFonts w:eastAsia="Arial Unicode MS"/>
          <w:bCs/>
          <w:lang w:val="sr-Cyrl-CS"/>
        </w:rPr>
        <w:t>падне шикаре рашељке</w:t>
      </w:r>
      <w:r w:rsidR="00B33D00" w:rsidRPr="00911E28">
        <w:rPr>
          <w:rFonts w:eastAsia="Arial Unicode MS"/>
          <w:bCs/>
          <w:lang w:val="sr-Cyrl-CS"/>
        </w:rPr>
        <w:t xml:space="preserve"> </w:t>
      </w:r>
      <w:r w:rsidRPr="00911E28">
        <w:rPr>
          <w:rFonts w:eastAsia="Arial Unicode MS"/>
          <w:bCs/>
          <w:lang w:val="sr-Cyrl-CS"/>
        </w:rPr>
        <w:t>и камењарске кркавинке;</w:t>
      </w:r>
    </w:p>
    <w:p w:rsidR="008C2707" w:rsidRPr="00911E28" w:rsidRDefault="00831B67" w:rsidP="00831B67">
      <w:pPr>
        <w:widowControl w:val="0"/>
        <w:suppressAutoHyphens/>
        <w:ind w:left="360"/>
        <w:jc w:val="both"/>
        <w:rPr>
          <w:rFonts w:eastAsia="Arial Unicode MS"/>
          <w:bCs/>
          <w:lang w:val="sr-Cyrl-CS"/>
        </w:rPr>
      </w:pPr>
      <w:r w:rsidRPr="00911E28">
        <w:rPr>
          <w:rFonts w:eastAsia="Arial Unicode MS"/>
          <w:bCs/>
          <w:lang w:val="sr-Cyrl-CS"/>
        </w:rPr>
        <w:lastRenderedPageBreak/>
        <w:t>3) к</w:t>
      </w:r>
      <w:r w:rsidR="005E0433" w:rsidRPr="00911E28">
        <w:rPr>
          <w:rFonts w:eastAsia="Arial Unicode MS"/>
          <w:bCs/>
          <w:lang w:val="sr-Cyrl-CS"/>
        </w:rPr>
        <w:t xml:space="preserve">омплекс биотопа влажних станишта и тресава – </w:t>
      </w:r>
      <w:r w:rsidR="008C2707" w:rsidRPr="00911E28">
        <w:rPr>
          <w:rFonts w:eastAsia="Arial Unicode MS"/>
          <w:bCs/>
          <w:lang w:val="sr-Cyrl-CS"/>
        </w:rPr>
        <w:t>т</w:t>
      </w:r>
      <w:r w:rsidR="005E0433" w:rsidRPr="00911E28">
        <w:rPr>
          <w:rFonts w:eastAsia="Arial Unicode MS"/>
          <w:bCs/>
          <w:lang w:val="sr-Cyrl-CS"/>
        </w:rPr>
        <w:t>ресаве су кисела влажна станишта са сталним присуством воде. Вишак воде из падавина или подземних вода условљава мањак кисеоника, а то доводи до непотпуне разградње биљних остатака каји се таложе као тресет. Од влажних типова станишта издвајају се тресаве, и то источнобалканске Sphagnum тресаве и источнобалканске Sphagnum – Drosera routundifolia – тресаве. Затим, овде се јављају и мокре и влажне еутрофне и мезотрофне травне формације; субконтиненталне ливаде на речним плавинама и субконтиненталне ливаде на речним плавинама са</w:t>
      </w:r>
      <w:r w:rsidRPr="00911E28">
        <w:rPr>
          <w:rFonts w:eastAsia="Arial Unicode MS"/>
          <w:bCs/>
          <w:lang w:val="sr-Cyrl-CS"/>
        </w:rPr>
        <w:t xml:space="preserve"> Deschampsia cespitosa (бусика);</w:t>
      </w:r>
    </w:p>
    <w:p w:rsidR="008C2707" w:rsidRPr="00911E28" w:rsidRDefault="00831B67" w:rsidP="00831B67">
      <w:pPr>
        <w:widowControl w:val="0"/>
        <w:suppressAutoHyphens/>
        <w:ind w:left="360"/>
        <w:jc w:val="both"/>
        <w:rPr>
          <w:rFonts w:eastAsia="Arial Unicode MS"/>
          <w:bCs/>
          <w:lang w:val="sr-Cyrl-CS"/>
        </w:rPr>
      </w:pPr>
      <w:r w:rsidRPr="00911E28">
        <w:rPr>
          <w:rFonts w:eastAsia="Arial Unicode MS"/>
          <w:bCs/>
          <w:lang w:val="sr-Cyrl-CS"/>
        </w:rPr>
        <w:t>4) к</w:t>
      </w:r>
      <w:r w:rsidR="005E0433" w:rsidRPr="00911E28">
        <w:rPr>
          <w:rFonts w:eastAsia="Arial Unicode MS"/>
          <w:bCs/>
          <w:lang w:val="sr-Cyrl-CS"/>
        </w:rPr>
        <w:t xml:space="preserve">омплекс биотопа текућих вода – </w:t>
      </w:r>
      <w:r w:rsidR="008C2707" w:rsidRPr="00911E28">
        <w:rPr>
          <w:rFonts w:eastAsia="Arial Unicode MS"/>
          <w:bCs/>
          <w:lang w:val="sr-Cyrl-CS"/>
        </w:rPr>
        <w:t>п</w:t>
      </w:r>
      <w:r w:rsidR="005E0433" w:rsidRPr="00911E28">
        <w:rPr>
          <w:rFonts w:eastAsia="Arial Unicode MS"/>
          <w:bCs/>
          <w:lang w:val="sr-Cyrl-CS"/>
        </w:rPr>
        <w:t>одручје обилује бројним текућим водама.  Од ових типова станишта на подручју плана издвајају се нарочито: извори, вруље и гејзири; извори тврде воде; окамењени извори са формацијом седре и травертина; стални, брзи и турбулентни водени токови чији ниво воде се не мења и еп</w:t>
      </w:r>
      <w:r w:rsidRPr="00911E28">
        <w:rPr>
          <w:rFonts w:eastAsia="Arial Unicode MS"/>
          <w:bCs/>
          <w:lang w:val="sr-Cyrl-CS"/>
        </w:rPr>
        <w:t>иритрални и метаритрални потоци;</w:t>
      </w:r>
      <w:r w:rsidR="005E0433" w:rsidRPr="00911E28">
        <w:rPr>
          <w:rFonts w:eastAsia="Arial Unicode MS"/>
          <w:bCs/>
          <w:lang w:val="sr-Cyrl-CS"/>
        </w:rPr>
        <w:t xml:space="preserve"> </w:t>
      </w:r>
    </w:p>
    <w:p w:rsidR="008C2707" w:rsidRPr="00911E28" w:rsidRDefault="00831B67" w:rsidP="00831B67">
      <w:pPr>
        <w:widowControl w:val="0"/>
        <w:suppressAutoHyphens/>
        <w:ind w:left="360"/>
        <w:jc w:val="both"/>
        <w:rPr>
          <w:rFonts w:eastAsia="Arial Unicode MS"/>
          <w:bCs/>
          <w:lang w:val="sr-Cyrl-CS"/>
        </w:rPr>
      </w:pPr>
      <w:r w:rsidRPr="00911E28">
        <w:rPr>
          <w:rFonts w:eastAsia="Arial Unicode MS"/>
          <w:bCs/>
          <w:lang w:val="sr-Cyrl-CS"/>
        </w:rPr>
        <w:t>5) к</w:t>
      </w:r>
      <w:r w:rsidR="005E0433" w:rsidRPr="00911E28">
        <w:rPr>
          <w:rFonts w:eastAsia="Arial Unicode MS"/>
          <w:bCs/>
          <w:lang w:val="sr-Cyrl-CS"/>
        </w:rPr>
        <w:t xml:space="preserve">омплекс биотопа степолике вегетације – </w:t>
      </w:r>
      <w:r w:rsidR="008C2707" w:rsidRPr="00911E28">
        <w:rPr>
          <w:rFonts w:eastAsia="Arial Unicode MS"/>
          <w:bCs/>
          <w:lang w:val="sr-Cyrl-CS"/>
        </w:rPr>
        <w:t>н</w:t>
      </w:r>
      <w:r w:rsidR="005E0433" w:rsidRPr="00911E28">
        <w:rPr>
          <w:rFonts w:eastAsia="Arial Unicode MS"/>
          <w:bCs/>
          <w:lang w:val="sr-Cyrl-CS"/>
        </w:rPr>
        <w:t>а планском подручју јављају се различити типови станишта степолике вегетације: вишегодишње кречњачке травне формације и основне степе, суве субконтиненталне степске травне формације са доминацијом различитих врста (Festuca valesiaca, Andropogon ishaemum, Agrostis vulgaris), суве субконтиненталне карбонатне степске травне формације са доминацијом Carex humilis и суве субконтиненталне карбонатне степске травне формације на в</w:t>
      </w:r>
      <w:r w:rsidRPr="00911E28">
        <w:rPr>
          <w:rFonts w:eastAsia="Arial Unicode MS"/>
          <w:bCs/>
          <w:lang w:val="sr-Cyrl-CS"/>
        </w:rPr>
        <w:t>еома стрмим кањонским странама;</w:t>
      </w:r>
    </w:p>
    <w:p w:rsidR="008C2707" w:rsidRPr="00911E28" w:rsidRDefault="00831B67" w:rsidP="00831B67">
      <w:pPr>
        <w:widowControl w:val="0"/>
        <w:suppressAutoHyphens/>
        <w:ind w:left="360"/>
        <w:jc w:val="both"/>
        <w:rPr>
          <w:rFonts w:eastAsia="Arial Unicode MS"/>
          <w:bCs/>
          <w:lang w:val="sr-Cyrl-CS"/>
        </w:rPr>
      </w:pPr>
      <w:r w:rsidRPr="00911E28">
        <w:rPr>
          <w:rFonts w:eastAsia="Arial Unicode MS"/>
          <w:bCs/>
          <w:lang w:val="sr-Cyrl-CS"/>
        </w:rPr>
        <w:t>6) к</w:t>
      </w:r>
      <w:r w:rsidR="005E0433" w:rsidRPr="00911E28">
        <w:rPr>
          <w:rFonts w:eastAsia="Arial Unicode MS"/>
          <w:bCs/>
          <w:lang w:val="sr-Cyrl-CS"/>
        </w:rPr>
        <w:t xml:space="preserve">омплекс биотопа лишајева и маховина – </w:t>
      </w:r>
      <w:r w:rsidR="008C2707" w:rsidRPr="00911E28">
        <w:rPr>
          <w:rFonts w:eastAsia="Arial Unicode MS"/>
          <w:bCs/>
          <w:lang w:val="sr-Cyrl-CS"/>
        </w:rPr>
        <w:t>о</w:t>
      </w:r>
      <w:r w:rsidR="005E0433" w:rsidRPr="00911E28">
        <w:rPr>
          <w:rFonts w:eastAsia="Arial Unicode MS"/>
          <w:bCs/>
          <w:lang w:val="sr-Cyrl-CS"/>
        </w:rPr>
        <w:t>д ових типова станишта, на подручју плана јављају се: планински врхови, гребени и експониране стране на којима доминирају маховине и лишајеви; заједнице лишајева на стеновитим плочама, кречњачким теренима и силикатним теренима и заједнице</w:t>
      </w:r>
      <w:r w:rsidRPr="00911E28">
        <w:rPr>
          <w:rFonts w:eastAsia="Arial Unicode MS"/>
          <w:bCs/>
          <w:lang w:val="sr-Cyrl-CS"/>
        </w:rPr>
        <w:t xml:space="preserve"> лишајева развијене на земљишту;</w:t>
      </w:r>
      <w:r w:rsidR="005E0433" w:rsidRPr="00911E28">
        <w:rPr>
          <w:rFonts w:eastAsia="Arial Unicode MS"/>
          <w:bCs/>
          <w:lang w:val="sr-Cyrl-CS"/>
        </w:rPr>
        <w:t xml:space="preserve"> </w:t>
      </w:r>
    </w:p>
    <w:p w:rsidR="008C2707" w:rsidRPr="00911E28" w:rsidRDefault="00831B67" w:rsidP="00831B67">
      <w:pPr>
        <w:widowControl w:val="0"/>
        <w:suppressAutoHyphens/>
        <w:ind w:left="360"/>
        <w:jc w:val="both"/>
        <w:rPr>
          <w:rFonts w:eastAsia="Arial Unicode MS"/>
          <w:bCs/>
          <w:lang w:val="sr-Cyrl-CS"/>
        </w:rPr>
      </w:pPr>
      <w:r w:rsidRPr="00911E28">
        <w:rPr>
          <w:rFonts w:eastAsia="Arial Unicode MS"/>
          <w:bCs/>
          <w:lang w:val="sr-Cyrl-CS"/>
        </w:rPr>
        <w:t>7) к</w:t>
      </w:r>
      <w:r w:rsidR="005E0433" w:rsidRPr="00911E28">
        <w:rPr>
          <w:rFonts w:eastAsia="Arial Unicode MS"/>
          <w:bCs/>
          <w:lang w:val="sr-Cyrl-CS"/>
        </w:rPr>
        <w:t xml:space="preserve">омплекс биотопа ледених пећина и повремених стајаћих водених маса – </w:t>
      </w:r>
      <w:r w:rsidR="008C2707" w:rsidRPr="00911E28">
        <w:rPr>
          <w:rFonts w:eastAsia="Arial Unicode MS"/>
          <w:bCs/>
          <w:lang w:val="sr-Cyrl-CS"/>
        </w:rPr>
        <w:t>л</w:t>
      </w:r>
      <w:r w:rsidR="005E0433" w:rsidRPr="00911E28">
        <w:rPr>
          <w:rFonts w:eastAsia="Arial Unicode MS"/>
          <w:bCs/>
          <w:lang w:val="sr-Cyrl-CS"/>
        </w:rPr>
        <w:t>едене пећине представљају типове станишта у којима се повремено или стално задржавају снег и лед. То су станишта троглофила и субтроглофила. Повремене стајаће водене масе су угла</w:t>
      </w:r>
      <w:r w:rsidRPr="00911E28">
        <w:rPr>
          <w:rFonts w:eastAsia="Arial Unicode MS"/>
          <w:bCs/>
          <w:lang w:val="sr-Cyrl-CS"/>
        </w:rPr>
        <w:t>вном неиспитани типови станишта;</w:t>
      </w:r>
      <w:r w:rsidR="005E0433" w:rsidRPr="00911E28">
        <w:rPr>
          <w:rFonts w:eastAsia="Arial Unicode MS"/>
          <w:bCs/>
          <w:lang w:val="sr-Cyrl-CS"/>
        </w:rPr>
        <w:t xml:space="preserve"> </w:t>
      </w:r>
    </w:p>
    <w:p w:rsidR="008C2707" w:rsidRPr="00911E28" w:rsidRDefault="00831B67" w:rsidP="00831B67">
      <w:pPr>
        <w:widowControl w:val="0"/>
        <w:suppressAutoHyphens/>
        <w:ind w:left="360"/>
        <w:jc w:val="both"/>
        <w:rPr>
          <w:rFonts w:eastAsia="Arial Unicode MS"/>
          <w:bCs/>
          <w:lang w:val="sr-Cyrl-CS"/>
        </w:rPr>
      </w:pPr>
      <w:r w:rsidRPr="00911E28">
        <w:rPr>
          <w:lang w:val="sr-Cyrl-CS"/>
        </w:rPr>
        <w:t xml:space="preserve">8) </w:t>
      </w:r>
      <w:r w:rsidR="00862379" w:rsidRPr="00911E28">
        <w:rPr>
          <w:lang w:val="sr-Cyrl-CS"/>
        </w:rPr>
        <w:t xml:space="preserve">комплекс </w:t>
      </w:r>
      <w:r w:rsidR="005E0433" w:rsidRPr="00911E28">
        <w:rPr>
          <w:rFonts w:eastAsia="Arial Unicode MS"/>
          <w:bCs/>
          <w:lang w:val="sr-Cyrl-CS"/>
        </w:rPr>
        <w:t xml:space="preserve">биотопа њива – </w:t>
      </w:r>
      <w:r w:rsidR="008C2707" w:rsidRPr="00911E28">
        <w:rPr>
          <w:rFonts w:eastAsia="Arial Unicode MS"/>
          <w:bCs/>
          <w:lang w:val="sr-Cyrl-CS"/>
        </w:rPr>
        <w:t>п</w:t>
      </w:r>
      <w:r w:rsidR="005E0433" w:rsidRPr="00911E28">
        <w:rPr>
          <w:rFonts w:eastAsia="Arial Unicode MS"/>
          <w:bCs/>
          <w:lang w:val="sr-Cyrl-CS"/>
        </w:rPr>
        <w:t>ољопривредно земљиште заузима значајан проценат  укупне површине планског обухвата. На њивама се узгај</w:t>
      </w:r>
      <w:r w:rsidRPr="00911E28">
        <w:rPr>
          <w:rFonts w:eastAsia="Arial Unicode MS"/>
          <w:bCs/>
          <w:lang w:val="sr-Cyrl-CS"/>
        </w:rPr>
        <w:t>ају различите ратарске културе;</w:t>
      </w:r>
    </w:p>
    <w:p w:rsidR="008C2707" w:rsidRPr="00911E28" w:rsidRDefault="00831B67" w:rsidP="00831B67">
      <w:pPr>
        <w:widowControl w:val="0"/>
        <w:suppressAutoHyphens/>
        <w:ind w:left="360"/>
        <w:jc w:val="both"/>
        <w:rPr>
          <w:rFonts w:eastAsia="Arial Unicode MS"/>
          <w:bCs/>
          <w:lang w:val="sr-Cyrl-CS"/>
        </w:rPr>
      </w:pPr>
      <w:r w:rsidRPr="00911E28">
        <w:rPr>
          <w:rFonts w:eastAsia="Arial Unicode MS"/>
          <w:bCs/>
          <w:lang w:val="sr-Cyrl-CS"/>
        </w:rPr>
        <w:t>9) к</w:t>
      </w:r>
      <w:r w:rsidR="005E0433" w:rsidRPr="00911E28">
        <w:rPr>
          <w:rFonts w:eastAsia="Arial Unicode MS"/>
          <w:bCs/>
          <w:lang w:val="sr-Cyrl-CS"/>
        </w:rPr>
        <w:t xml:space="preserve">омплекс биотопа ливада и пашњака – </w:t>
      </w:r>
      <w:r w:rsidR="008C2707" w:rsidRPr="00911E28">
        <w:rPr>
          <w:rFonts w:eastAsia="Arial Unicode MS"/>
          <w:bCs/>
          <w:lang w:val="sr-Cyrl-CS"/>
        </w:rPr>
        <w:t>о</w:t>
      </w:r>
      <w:r w:rsidR="005E0433" w:rsidRPr="00911E28">
        <w:rPr>
          <w:rFonts w:eastAsia="Arial Unicode MS"/>
          <w:bCs/>
          <w:lang w:val="sr-Cyrl-CS"/>
        </w:rPr>
        <w:t xml:space="preserve">вде се срећу брдске мезофилне ливаде са доминацијом различитих врста трава и ливаде у степским зонама. Ливаде овог типа карактерише умерено влажно земљиште, као и различити типови геолошке подлоге. Често настају под утицајем мелиоративних мера које се предузимају на површинама малопродуктивних природних влажних долинских и брдских ливада и пашњака или проредом и отварањем површина под шумама.  Пашњаци се редовно или повремено косе </w:t>
      </w:r>
      <w:r w:rsidRPr="00911E28">
        <w:rPr>
          <w:rFonts w:eastAsia="Arial Unicode MS"/>
          <w:bCs/>
          <w:lang w:val="sr-Cyrl-CS"/>
        </w:rPr>
        <w:t>и служе за напасање стоке;</w:t>
      </w:r>
    </w:p>
    <w:p w:rsidR="005E0433" w:rsidRPr="00911E28" w:rsidRDefault="00831B67" w:rsidP="00831B67">
      <w:pPr>
        <w:widowControl w:val="0"/>
        <w:suppressAutoHyphens/>
        <w:ind w:left="360"/>
        <w:jc w:val="both"/>
        <w:rPr>
          <w:lang w:val="sr-Cyrl-CS"/>
        </w:rPr>
      </w:pPr>
      <w:r w:rsidRPr="00911E28">
        <w:rPr>
          <w:rFonts w:eastAsia="Arial Unicode MS"/>
          <w:bCs/>
          <w:lang w:val="sr-Cyrl-CS"/>
        </w:rPr>
        <w:t>10) к</w:t>
      </w:r>
      <w:r w:rsidR="00D01CD1" w:rsidRPr="00911E28">
        <w:rPr>
          <w:rFonts w:eastAsia="Arial Unicode MS"/>
          <w:bCs/>
          <w:lang w:val="sr-Cyrl-CS"/>
        </w:rPr>
        <w:t>омплекс</w:t>
      </w:r>
      <w:r w:rsidR="005E0433" w:rsidRPr="00911E28">
        <w:rPr>
          <w:rFonts w:eastAsia="Arial Unicode MS"/>
          <w:bCs/>
          <w:lang w:val="sr-Cyrl-CS"/>
        </w:rPr>
        <w:t xml:space="preserve"> биотопа насеља – </w:t>
      </w:r>
      <w:r w:rsidR="008C2707" w:rsidRPr="00911E28">
        <w:rPr>
          <w:rFonts w:eastAsia="Arial Unicode MS"/>
          <w:bCs/>
          <w:lang w:val="sr-Cyrl-CS"/>
        </w:rPr>
        <w:t>н</w:t>
      </w:r>
      <w:r w:rsidR="005E0433" w:rsidRPr="00911E28">
        <w:rPr>
          <w:rFonts w:eastAsia="Arial Unicode MS"/>
          <w:bCs/>
          <w:lang w:val="sr-Cyrl-CS"/>
        </w:rPr>
        <w:t xml:space="preserve">а територији </w:t>
      </w:r>
      <w:r w:rsidR="008C2707" w:rsidRPr="00911E28">
        <w:rPr>
          <w:rFonts w:eastAsia="Arial Unicode MS"/>
          <w:bCs/>
          <w:lang w:val="sr-Cyrl-CS"/>
        </w:rPr>
        <w:t>Просторног плана</w:t>
      </w:r>
      <w:r w:rsidR="005E0433" w:rsidRPr="00911E28">
        <w:rPr>
          <w:rFonts w:eastAsia="Arial Unicode MS"/>
          <w:bCs/>
          <w:lang w:val="sr-Cyrl-CS"/>
        </w:rPr>
        <w:t xml:space="preserve"> јављају се стални и привремени т</w:t>
      </w:r>
      <w:r w:rsidR="008C2707" w:rsidRPr="00911E28">
        <w:rPr>
          <w:rFonts w:eastAsia="Arial Unicode MS"/>
          <w:bCs/>
          <w:lang w:val="sr-Cyrl-CS"/>
        </w:rPr>
        <w:t xml:space="preserve">ипови насеља. Стална насеља су </w:t>
      </w:r>
      <w:r w:rsidR="005E0433" w:rsidRPr="00911E28">
        <w:rPr>
          <w:rFonts w:eastAsia="Arial Unicode MS"/>
          <w:bCs/>
          <w:lang w:val="sr-Cyrl-CS"/>
        </w:rPr>
        <w:t>урбани, рурални и мешовити типови насеља. Урбана насеља (градска) имају</w:t>
      </w:r>
      <w:r w:rsidR="005E0433" w:rsidRPr="00911E28">
        <w:rPr>
          <w:lang w:val="sr-Cyrl-CS"/>
        </w:rPr>
        <w:t xml:space="preserve"> непољопривредне функције (индустрија, трговина, саобраћај и др.).</w:t>
      </w:r>
      <w:r w:rsidR="008C2707" w:rsidRPr="00911E28">
        <w:rPr>
          <w:lang w:val="sr-Cyrl-CS"/>
        </w:rPr>
        <w:t xml:space="preserve"> </w:t>
      </w:r>
      <w:r w:rsidR="005E0433" w:rsidRPr="00911E28">
        <w:rPr>
          <w:lang w:val="sr-Cyrl-CS"/>
        </w:rPr>
        <w:t>Села углавном п</w:t>
      </w:r>
      <w:r w:rsidR="008C2707" w:rsidRPr="00911E28">
        <w:rPr>
          <w:lang w:val="sr-Cyrl-CS"/>
        </w:rPr>
        <w:t>р</w:t>
      </w:r>
      <w:r w:rsidR="005E0433" w:rsidRPr="00911E28">
        <w:rPr>
          <w:lang w:val="sr-Cyrl-CS"/>
        </w:rPr>
        <w:t>ипадају разбијеном типу сеоских насеља, карактеристичном за брдско – планинске пределе Србије. Одликује их „разбацан</w:t>
      </w:r>
      <w:r w:rsidR="00061974" w:rsidRPr="00911E28">
        <w:rPr>
          <w:lang w:val="sr-Cyrl-CS"/>
        </w:rPr>
        <w:t>”</w:t>
      </w:r>
      <w:r w:rsidR="005E0433" w:rsidRPr="00911E28">
        <w:rPr>
          <w:lang w:val="sr-Cyrl-CS"/>
        </w:rPr>
        <w:t xml:space="preserve"> и неуједначен распоред. Сеоска насеља по функцији могу бити пољопривредна, али могу имати и друге функције (рударска, туристичка и др.)</w:t>
      </w:r>
      <w:r w:rsidR="008C2707" w:rsidRPr="00911E28">
        <w:rPr>
          <w:lang w:val="sr-Cyrl-CS"/>
        </w:rPr>
        <w:t>. У</w:t>
      </w:r>
      <w:r w:rsidR="005E0433" w:rsidRPr="00911E28">
        <w:rPr>
          <w:lang w:val="sr-Cyrl-CS"/>
        </w:rPr>
        <w:t xml:space="preserve"> насељима сеоског, урбаног и мешовитог типа јављају се баште и окућнице.</w:t>
      </w:r>
      <w:r w:rsidR="008C2707" w:rsidRPr="00911E28">
        <w:rPr>
          <w:lang w:val="sr-Cyrl-CS"/>
        </w:rPr>
        <w:t xml:space="preserve"> У брдско-</w:t>
      </w:r>
      <w:r w:rsidR="005E0433" w:rsidRPr="00911E28">
        <w:rPr>
          <w:lang w:val="sr-Cyrl-CS"/>
        </w:rPr>
        <w:t>планинским крајевима јављају се катуни</w:t>
      </w:r>
      <w:r w:rsidR="008C2707" w:rsidRPr="00911E28">
        <w:rPr>
          <w:lang w:val="sr-Cyrl-CS"/>
        </w:rPr>
        <w:t xml:space="preserve"> (</w:t>
      </w:r>
      <w:r w:rsidR="005E0433" w:rsidRPr="00911E28">
        <w:rPr>
          <w:lang w:val="sr-Cyrl-CS"/>
        </w:rPr>
        <w:t>привремена/сезонска сточарска насеља</w:t>
      </w:r>
      <w:r w:rsidR="008C2707" w:rsidRPr="00911E28">
        <w:rPr>
          <w:lang w:val="sr-Cyrl-CS"/>
        </w:rPr>
        <w:t>).</w:t>
      </w:r>
    </w:p>
    <w:p w:rsidR="00C60DAF" w:rsidRPr="00911E28" w:rsidRDefault="00C60DAF" w:rsidP="005116A6">
      <w:pPr>
        <w:widowControl w:val="0"/>
        <w:autoSpaceDE w:val="0"/>
        <w:autoSpaceDN w:val="0"/>
        <w:adjustRightInd w:val="0"/>
        <w:ind w:right="-11"/>
        <w:jc w:val="center"/>
        <w:rPr>
          <w:lang w:val="sr-Cyrl-CS"/>
        </w:rPr>
      </w:pPr>
    </w:p>
    <w:p w:rsidR="00E85640" w:rsidRPr="00911E28" w:rsidRDefault="00E85640" w:rsidP="005116A6">
      <w:pPr>
        <w:widowControl w:val="0"/>
        <w:autoSpaceDE w:val="0"/>
        <w:autoSpaceDN w:val="0"/>
        <w:adjustRightInd w:val="0"/>
        <w:ind w:right="-11"/>
        <w:jc w:val="center"/>
        <w:rPr>
          <w:lang w:val="sr-Cyrl-CS"/>
        </w:rPr>
      </w:pPr>
      <w:r w:rsidRPr="00911E28">
        <w:rPr>
          <w:lang w:val="sr-Cyrl-CS"/>
        </w:rPr>
        <w:t>3.1.2. Културн</w:t>
      </w:r>
      <w:r w:rsidR="00DB5E91" w:rsidRPr="00911E28">
        <w:rPr>
          <w:lang w:val="sr-Cyrl-CS"/>
        </w:rPr>
        <w:t>о наслеђе</w:t>
      </w:r>
    </w:p>
    <w:p w:rsidR="00C110CD" w:rsidRPr="00911E28" w:rsidRDefault="00C110CD" w:rsidP="005116A6">
      <w:pPr>
        <w:widowControl w:val="0"/>
        <w:autoSpaceDE w:val="0"/>
        <w:autoSpaceDN w:val="0"/>
        <w:adjustRightInd w:val="0"/>
        <w:ind w:right="-11"/>
        <w:jc w:val="center"/>
        <w:rPr>
          <w:lang w:val="sr-Cyrl-CS"/>
        </w:rPr>
      </w:pPr>
    </w:p>
    <w:p w:rsidR="00312548" w:rsidRPr="00911E28" w:rsidRDefault="004A01F0" w:rsidP="003F749F">
      <w:pPr>
        <w:pStyle w:val="TEXT"/>
        <w:ind w:firstLine="0"/>
        <w:rPr>
          <w:spacing w:val="5"/>
          <w:sz w:val="24"/>
          <w:lang w:val="sr-Cyrl-CS"/>
        </w:rPr>
      </w:pPr>
      <w:r w:rsidRPr="00911E28">
        <w:rPr>
          <w:sz w:val="24"/>
          <w:lang w:val="sr-Cyrl-CS"/>
        </w:rPr>
        <w:tab/>
      </w:r>
      <w:r w:rsidR="00312548" w:rsidRPr="00911E28">
        <w:rPr>
          <w:sz w:val="24"/>
          <w:lang w:val="sr-Cyrl-CS"/>
        </w:rPr>
        <w:t>На</w:t>
      </w:r>
      <w:r w:rsidR="00312548" w:rsidRPr="00911E28">
        <w:rPr>
          <w:spacing w:val="1"/>
          <w:sz w:val="24"/>
          <w:lang w:val="sr-Cyrl-CS"/>
        </w:rPr>
        <w:t xml:space="preserve"> п</w:t>
      </w:r>
      <w:r w:rsidR="00312548" w:rsidRPr="00911E28">
        <w:rPr>
          <w:sz w:val="24"/>
          <w:lang w:val="sr-Cyrl-CS"/>
        </w:rPr>
        <w:t>од</w:t>
      </w:r>
      <w:r w:rsidR="00312548" w:rsidRPr="00911E28">
        <w:rPr>
          <w:spacing w:val="5"/>
          <w:sz w:val="24"/>
          <w:lang w:val="sr-Cyrl-CS"/>
        </w:rPr>
        <w:t>р</w:t>
      </w:r>
      <w:r w:rsidR="00312548" w:rsidRPr="00911E28">
        <w:rPr>
          <w:spacing w:val="-5"/>
          <w:sz w:val="24"/>
          <w:lang w:val="sr-Cyrl-CS"/>
        </w:rPr>
        <w:t>у</w:t>
      </w:r>
      <w:r w:rsidR="00312548" w:rsidRPr="00911E28">
        <w:rPr>
          <w:spacing w:val="-1"/>
          <w:sz w:val="24"/>
          <w:lang w:val="sr-Cyrl-CS"/>
        </w:rPr>
        <w:t>ч</w:t>
      </w:r>
      <w:r w:rsidR="00312548" w:rsidRPr="00911E28">
        <w:rPr>
          <w:spacing w:val="5"/>
          <w:sz w:val="24"/>
          <w:lang w:val="sr-Cyrl-CS"/>
        </w:rPr>
        <w:t>ј</w:t>
      </w:r>
      <w:r w:rsidR="00312548" w:rsidRPr="00911E28">
        <w:rPr>
          <w:sz w:val="24"/>
          <w:lang w:val="sr-Cyrl-CS"/>
        </w:rPr>
        <w:t>у</w:t>
      </w:r>
      <w:r w:rsidRPr="00911E28">
        <w:rPr>
          <w:spacing w:val="58"/>
          <w:sz w:val="24"/>
          <w:lang w:val="sr-Cyrl-CS"/>
        </w:rPr>
        <w:t xml:space="preserve"> </w:t>
      </w:r>
      <w:r w:rsidR="00312548" w:rsidRPr="00911E28">
        <w:rPr>
          <w:sz w:val="24"/>
          <w:lang w:val="sr-Cyrl-CS"/>
        </w:rPr>
        <w:t>Пр</w:t>
      </w:r>
      <w:r w:rsidR="00312548" w:rsidRPr="00911E28">
        <w:rPr>
          <w:spacing w:val="2"/>
          <w:sz w:val="24"/>
          <w:lang w:val="sr-Cyrl-CS"/>
        </w:rPr>
        <w:t>о</w:t>
      </w:r>
      <w:r w:rsidR="00312548" w:rsidRPr="00911E28">
        <w:rPr>
          <w:spacing w:val="-1"/>
          <w:sz w:val="24"/>
          <w:lang w:val="sr-Cyrl-CS"/>
        </w:rPr>
        <w:t>с</w:t>
      </w:r>
      <w:r w:rsidR="00312548" w:rsidRPr="00911E28">
        <w:rPr>
          <w:sz w:val="24"/>
          <w:lang w:val="sr-Cyrl-CS"/>
        </w:rPr>
        <w:t>тор</w:t>
      </w:r>
      <w:r w:rsidR="00312548" w:rsidRPr="00911E28">
        <w:rPr>
          <w:spacing w:val="2"/>
          <w:sz w:val="24"/>
          <w:lang w:val="sr-Cyrl-CS"/>
        </w:rPr>
        <w:t>н</w:t>
      </w:r>
      <w:r w:rsidR="00312548" w:rsidRPr="00911E28">
        <w:rPr>
          <w:sz w:val="24"/>
          <w:lang w:val="sr-Cyrl-CS"/>
        </w:rPr>
        <w:t xml:space="preserve">ог </w:t>
      </w:r>
      <w:r w:rsidR="00312548" w:rsidRPr="00911E28">
        <w:rPr>
          <w:spacing w:val="1"/>
          <w:sz w:val="24"/>
          <w:lang w:val="sr-Cyrl-CS"/>
        </w:rPr>
        <w:t>п</w:t>
      </w:r>
      <w:r w:rsidR="00312548" w:rsidRPr="00911E28">
        <w:rPr>
          <w:sz w:val="24"/>
          <w:lang w:val="sr-Cyrl-CS"/>
        </w:rPr>
        <w:t>л</w:t>
      </w:r>
      <w:r w:rsidR="00312548" w:rsidRPr="00911E28">
        <w:rPr>
          <w:spacing w:val="-1"/>
          <w:sz w:val="24"/>
          <w:lang w:val="sr-Cyrl-CS"/>
        </w:rPr>
        <w:t>а</w:t>
      </w:r>
      <w:r w:rsidR="00312548" w:rsidRPr="00911E28">
        <w:rPr>
          <w:spacing w:val="1"/>
          <w:sz w:val="24"/>
          <w:lang w:val="sr-Cyrl-CS"/>
        </w:rPr>
        <w:t>н</w:t>
      </w:r>
      <w:r w:rsidR="00312548" w:rsidRPr="00911E28">
        <w:rPr>
          <w:spacing w:val="-1"/>
          <w:sz w:val="24"/>
          <w:lang w:val="sr-Cyrl-CS"/>
        </w:rPr>
        <w:t>а</w:t>
      </w:r>
      <w:r w:rsidR="00312548" w:rsidRPr="00911E28">
        <w:rPr>
          <w:sz w:val="24"/>
          <w:lang w:val="sr-Cyrl-CS"/>
        </w:rPr>
        <w:t xml:space="preserve"> налазе се вредни објекти градитељског наслеђа настали од почетка XV </w:t>
      </w:r>
      <w:r w:rsidRPr="00911E28">
        <w:rPr>
          <w:sz w:val="24"/>
          <w:lang w:val="sr-Cyrl-CS"/>
        </w:rPr>
        <w:t>века па све до почетка</w:t>
      </w:r>
      <w:r w:rsidR="00312548" w:rsidRPr="00911E28">
        <w:rPr>
          <w:sz w:val="24"/>
          <w:lang w:val="sr-Cyrl-CS"/>
        </w:rPr>
        <w:t xml:space="preserve"> XIX века, као и остаци ранијих култура. </w:t>
      </w:r>
      <w:r w:rsidR="00312548" w:rsidRPr="00911E28">
        <w:rPr>
          <w:spacing w:val="-1"/>
          <w:sz w:val="24"/>
          <w:lang w:val="sr-Cyrl-CS"/>
        </w:rPr>
        <w:lastRenderedPageBreak/>
        <w:t>С</w:t>
      </w:r>
      <w:r w:rsidR="00312548" w:rsidRPr="00911E28">
        <w:rPr>
          <w:spacing w:val="2"/>
          <w:sz w:val="24"/>
          <w:lang w:val="sr-Cyrl-CS"/>
        </w:rPr>
        <w:t>х</w:t>
      </w:r>
      <w:r w:rsidR="00312548" w:rsidRPr="00911E28">
        <w:rPr>
          <w:sz w:val="24"/>
          <w:lang w:val="sr-Cyrl-CS"/>
        </w:rPr>
        <w:t>од</w:t>
      </w:r>
      <w:r w:rsidR="00312548" w:rsidRPr="00911E28">
        <w:rPr>
          <w:spacing w:val="1"/>
          <w:sz w:val="24"/>
          <w:lang w:val="sr-Cyrl-CS"/>
        </w:rPr>
        <w:t>н</w:t>
      </w:r>
      <w:r w:rsidR="00312548" w:rsidRPr="00911E28">
        <w:rPr>
          <w:sz w:val="24"/>
          <w:lang w:val="sr-Cyrl-CS"/>
        </w:rPr>
        <w:t>о</w:t>
      </w:r>
      <w:r w:rsidR="00312548" w:rsidRPr="00911E28">
        <w:rPr>
          <w:spacing w:val="4"/>
          <w:sz w:val="24"/>
          <w:lang w:val="sr-Cyrl-CS"/>
        </w:rPr>
        <w:t xml:space="preserve"> </w:t>
      </w:r>
      <w:r w:rsidR="00312548" w:rsidRPr="00911E28">
        <w:rPr>
          <w:sz w:val="24"/>
          <w:lang w:val="sr-Cyrl-CS"/>
        </w:rPr>
        <w:t>З</w:t>
      </w:r>
      <w:r w:rsidR="00312548" w:rsidRPr="00911E28">
        <w:rPr>
          <w:spacing w:val="-1"/>
          <w:sz w:val="24"/>
          <w:lang w:val="sr-Cyrl-CS"/>
        </w:rPr>
        <w:t>а</w:t>
      </w:r>
      <w:r w:rsidR="00312548" w:rsidRPr="00911E28">
        <w:rPr>
          <w:spacing w:val="1"/>
          <w:sz w:val="24"/>
          <w:lang w:val="sr-Cyrl-CS"/>
        </w:rPr>
        <w:t>к</w:t>
      </w:r>
      <w:r w:rsidR="00312548" w:rsidRPr="00911E28">
        <w:rPr>
          <w:sz w:val="24"/>
          <w:lang w:val="sr-Cyrl-CS"/>
        </w:rPr>
        <w:t>о</w:t>
      </w:r>
      <w:r w:rsidR="00312548" w:rsidRPr="00911E28">
        <w:rPr>
          <w:spacing w:val="3"/>
          <w:sz w:val="24"/>
          <w:lang w:val="sr-Cyrl-CS"/>
        </w:rPr>
        <w:t>н</w:t>
      </w:r>
      <w:r w:rsidR="00312548" w:rsidRPr="00911E28">
        <w:rPr>
          <w:sz w:val="24"/>
          <w:lang w:val="sr-Cyrl-CS"/>
        </w:rPr>
        <w:t>у о</w:t>
      </w:r>
      <w:r w:rsidR="00312548" w:rsidRPr="00911E28">
        <w:rPr>
          <w:spacing w:val="2"/>
          <w:sz w:val="24"/>
          <w:lang w:val="sr-Cyrl-CS"/>
        </w:rPr>
        <w:t xml:space="preserve"> </w:t>
      </w:r>
      <w:r w:rsidR="00312548" w:rsidRPr="00911E28">
        <w:rPr>
          <w:spacing w:val="6"/>
          <w:sz w:val="24"/>
          <w:lang w:val="sr-Cyrl-CS"/>
        </w:rPr>
        <w:t>к</w:t>
      </w:r>
      <w:r w:rsidR="00312548" w:rsidRPr="00911E28">
        <w:rPr>
          <w:spacing w:val="-5"/>
          <w:sz w:val="24"/>
          <w:lang w:val="sr-Cyrl-CS"/>
        </w:rPr>
        <w:t>у</w:t>
      </w:r>
      <w:r w:rsidR="00312548" w:rsidRPr="00911E28">
        <w:rPr>
          <w:sz w:val="24"/>
          <w:lang w:val="sr-Cyrl-CS"/>
        </w:rPr>
        <w:t>л</w:t>
      </w:r>
      <w:r w:rsidR="00312548" w:rsidRPr="00911E28">
        <w:rPr>
          <w:spacing w:val="3"/>
          <w:sz w:val="24"/>
          <w:lang w:val="sr-Cyrl-CS"/>
        </w:rPr>
        <w:t>т</w:t>
      </w:r>
      <w:r w:rsidR="00312548" w:rsidRPr="00911E28">
        <w:rPr>
          <w:spacing w:val="-5"/>
          <w:sz w:val="24"/>
          <w:lang w:val="sr-Cyrl-CS"/>
        </w:rPr>
        <w:t>у</w:t>
      </w:r>
      <w:r w:rsidR="00312548" w:rsidRPr="00911E28">
        <w:rPr>
          <w:sz w:val="24"/>
          <w:lang w:val="sr-Cyrl-CS"/>
        </w:rPr>
        <w:t>р</w:t>
      </w:r>
      <w:r w:rsidR="00312548" w:rsidRPr="00911E28">
        <w:rPr>
          <w:spacing w:val="1"/>
          <w:sz w:val="24"/>
          <w:lang w:val="sr-Cyrl-CS"/>
        </w:rPr>
        <w:t>ни</w:t>
      </w:r>
      <w:r w:rsidR="00312548" w:rsidRPr="00911E28">
        <w:rPr>
          <w:sz w:val="24"/>
          <w:lang w:val="sr-Cyrl-CS"/>
        </w:rPr>
        <w:t>м</w:t>
      </w:r>
      <w:r w:rsidR="00312548" w:rsidRPr="00911E28">
        <w:rPr>
          <w:spacing w:val="2"/>
          <w:sz w:val="24"/>
          <w:lang w:val="sr-Cyrl-CS"/>
        </w:rPr>
        <w:t xml:space="preserve"> </w:t>
      </w:r>
      <w:r w:rsidR="00312548" w:rsidRPr="00911E28">
        <w:rPr>
          <w:sz w:val="24"/>
          <w:lang w:val="sr-Cyrl-CS"/>
        </w:rPr>
        <w:t>добр</w:t>
      </w:r>
      <w:r w:rsidR="00312548" w:rsidRPr="00911E28">
        <w:rPr>
          <w:spacing w:val="1"/>
          <w:sz w:val="24"/>
          <w:lang w:val="sr-Cyrl-CS"/>
        </w:rPr>
        <w:t>и</w:t>
      </w:r>
      <w:r w:rsidR="00312548" w:rsidRPr="00911E28">
        <w:rPr>
          <w:spacing w:val="-1"/>
          <w:sz w:val="24"/>
          <w:lang w:val="sr-Cyrl-CS"/>
        </w:rPr>
        <w:t>м</w:t>
      </w:r>
      <w:r w:rsidR="00312548" w:rsidRPr="00911E28">
        <w:rPr>
          <w:sz w:val="24"/>
          <w:lang w:val="sr-Cyrl-CS"/>
        </w:rPr>
        <w:t>а и на</w:t>
      </w:r>
      <w:r w:rsidR="00312548" w:rsidRPr="00911E28">
        <w:rPr>
          <w:spacing w:val="1"/>
          <w:sz w:val="24"/>
          <w:lang w:val="sr-Cyrl-CS"/>
        </w:rPr>
        <w:t xml:space="preserve"> </w:t>
      </w:r>
      <w:r w:rsidR="00312548" w:rsidRPr="00911E28">
        <w:rPr>
          <w:sz w:val="24"/>
          <w:lang w:val="sr-Cyrl-CS"/>
        </w:rPr>
        <w:t>о</w:t>
      </w:r>
      <w:r w:rsidR="00312548" w:rsidRPr="00911E28">
        <w:rPr>
          <w:spacing w:val="-1"/>
          <w:sz w:val="24"/>
          <w:lang w:val="sr-Cyrl-CS"/>
        </w:rPr>
        <w:t>с</w:t>
      </w:r>
      <w:r w:rsidR="00312548" w:rsidRPr="00911E28">
        <w:rPr>
          <w:spacing w:val="1"/>
          <w:sz w:val="24"/>
          <w:lang w:val="sr-Cyrl-CS"/>
        </w:rPr>
        <w:t>н</w:t>
      </w:r>
      <w:r w:rsidR="00312548" w:rsidRPr="00911E28">
        <w:rPr>
          <w:sz w:val="24"/>
          <w:lang w:val="sr-Cyrl-CS"/>
        </w:rPr>
        <w:t>о</w:t>
      </w:r>
      <w:r w:rsidR="00312548" w:rsidRPr="00911E28">
        <w:rPr>
          <w:spacing w:val="2"/>
          <w:sz w:val="24"/>
          <w:lang w:val="sr-Cyrl-CS"/>
        </w:rPr>
        <w:t>в</w:t>
      </w:r>
      <w:r w:rsidR="00312548" w:rsidRPr="00911E28">
        <w:rPr>
          <w:sz w:val="24"/>
          <w:lang w:val="sr-Cyrl-CS"/>
        </w:rPr>
        <w:t xml:space="preserve">у </w:t>
      </w:r>
      <w:r w:rsidR="00312548" w:rsidRPr="00911E28">
        <w:rPr>
          <w:spacing w:val="-1"/>
          <w:sz w:val="24"/>
          <w:lang w:val="sr-Cyrl-CS"/>
        </w:rPr>
        <w:t>услова</w:t>
      </w:r>
      <w:r w:rsidR="00312548" w:rsidRPr="00911E28">
        <w:rPr>
          <w:spacing w:val="2"/>
          <w:sz w:val="24"/>
          <w:lang w:val="sr-Cyrl-CS"/>
        </w:rPr>
        <w:t xml:space="preserve"> за предузимање мера техничке заштите</w:t>
      </w:r>
      <w:r w:rsidRPr="00911E28">
        <w:rPr>
          <w:spacing w:val="2"/>
          <w:sz w:val="24"/>
          <w:lang w:val="sr-Cyrl-CS"/>
        </w:rPr>
        <w:t xml:space="preserve">, </w:t>
      </w:r>
      <w:r w:rsidR="00312548" w:rsidRPr="00911E28">
        <w:rPr>
          <w:spacing w:val="1"/>
          <w:sz w:val="24"/>
          <w:lang w:val="sr-Cyrl-CS"/>
        </w:rPr>
        <w:t>к</w:t>
      </w:r>
      <w:r w:rsidR="00312548" w:rsidRPr="00911E28">
        <w:rPr>
          <w:sz w:val="24"/>
          <w:lang w:val="sr-Cyrl-CS"/>
        </w:rPr>
        <w:t>оје</w:t>
      </w:r>
      <w:r w:rsidR="00312548" w:rsidRPr="00911E28">
        <w:rPr>
          <w:spacing w:val="42"/>
          <w:sz w:val="24"/>
          <w:lang w:val="sr-Cyrl-CS"/>
        </w:rPr>
        <w:t xml:space="preserve"> </w:t>
      </w:r>
      <w:r w:rsidR="00312548" w:rsidRPr="00911E28">
        <w:rPr>
          <w:sz w:val="24"/>
          <w:lang w:val="sr-Cyrl-CS"/>
        </w:rPr>
        <w:t xml:space="preserve">је </w:t>
      </w:r>
      <w:r w:rsidR="00312548" w:rsidRPr="00911E28">
        <w:rPr>
          <w:spacing w:val="1"/>
          <w:sz w:val="24"/>
          <w:lang w:val="sr-Cyrl-CS"/>
        </w:rPr>
        <w:t>из</w:t>
      </w:r>
      <w:r w:rsidR="00312548" w:rsidRPr="00911E28">
        <w:rPr>
          <w:sz w:val="24"/>
          <w:lang w:val="sr-Cyrl-CS"/>
        </w:rPr>
        <w:t>д</w:t>
      </w:r>
      <w:r w:rsidR="00312548" w:rsidRPr="00911E28">
        <w:rPr>
          <w:spacing w:val="-1"/>
          <w:sz w:val="24"/>
          <w:lang w:val="sr-Cyrl-CS"/>
        </w:rPr>
        <w:t>а</w:t>
      </w:r>
      <w:r w:rsidR="00312548" w:rsidRPr="00911E28">
        <w:rPr>
          <w:sz w:val="24"/>
          <w:lang w:val="sr-Cyrl-CS"/>
        </w:rPr>
        <w:t>о Републички з</w:t>
      </w:r>
      <w:r w:rsidR="00312548" w:rsidRPr="00911E28">
        <w:rPr>
          <w:spacing w:val="-1"/>
          <w:sz w:val="24"/>
          <w:lang w:val="sr-Cyrl-CS"/>
        </w:rPr>
        <w:t>а</w:t>
      </w:r>
      <w:r w:rsidR="00312548" w:rsidRPr="00911E28">
        <w:rPr>
          <w:sz w:val="24"/>
          <w:lang w:val="sr-Cyrl-CS"/>
        </w:rPr>
        <w:t>вод</w:t>
      </w:r>
      <w:r w:rsidR="00312548" w:rsidRPr="00911E28">
        <w:rPr>
          <w:spacing w:val="4"/>
          <w:sz w:val="24"/>
          <w:lang w:val="sr-Cyrl-CS"/>
        </w:rPr>
        <w:t xml:space="preserve"> </w:t>
      </w:r>
      <w:r w:rsidR="00312548" w:rsidRPr="00911E28">
        <w:rPr>
          <w:spacing w:val="1"/>
          <w:sz w:val="24"/>
          <w:lang w:val="sr-Cyrl-CS"/>
        </w:rPr>
        <w:t>з</w:t>
      </w:r>
      <w:r w:rsidR="00312548" w:rsidRPr="00911E28">
        <w:rPr>
          <w:sz w:val="24"/>
          <w:lang w:val="sr-Cyrl-CS"/>
        </w:rPr>
        <w:t>а</w:t>
      </w:r>
      <w:r w:rsidR="00312548" w:rsidRPr="00911E28">
        <w:rPr>
          <w:spacing w:val="3"/>
          <w:sz w:val="24"/>
          <w:lang w:val="sr-Cyrl-CS"/>
        </w:rPr>
        <w:t xml:space="preserve"> </w:t>
      </w:r>
      <w:r w:rsidR="00312548" w:rsidRPr="00911E28">
        <w:rPr>
          <w:spacing w:val="1"/>
          <w:sz w:val="24"/>
          <w:lang w:val="sr-Cyrl-CS"/>
        </w:rPr>
        <w:t>з</w:t>
      </w:r>
      <w:r w:rsidR="00312548" w:rsidRPr="00911E28">
        <w:rPr>
          <w:spacing w:val="-1"/>
          <w:sz w:val="24"/>
          <w:lang w:val="sr-Cyrl-CS"/>
        </w:rPr>
        <w:t>а</w:t>
      </w:r>
      <w:r w:rsidR="00312548" w:rsidRPr="00911E28">
        <w:rPr>
          <w:sz w:val="24"/>
          <w:lang w:val="sr-Cyrl-CS"/>
        </w:rPr>
        <w:t>шт</w:t>
      </w:r>
      <w:r w:rsidR="00312548" w:rsidRPr="00911E28">
        <w:rPr>
          <w:spacing w:val="2"/>
          <w:sz w:val="24"/>
          <w:lang w:val="sr-Cyrl-CS"/>
        </w:rPr>
        <w:t>и</w:t>
      </w:r>
      <w:r w:rsidR="00312548" w:rsidRPr="00911E28">
        <w:rPr>
          <w:spacing w:val="3"/>
          <w:sz w:val="24"/>
          <w:lang w:val="sr-Cyrl-CS"/>
        </w:rPr>
        <w:t>т</w:t>
      </w:r>
      <w:r w:rsidR="00312548" w:rsidRPr="00911E28">
        <w:rPr>
          <w:sz w:val="24"/>
          <w:lang w:val="sr-Cyrl-CS"/>
        </w:rPr>
        <w:t xml:space="preserve">у </w:t>
      </w:r>
      <w:r w:rsidR="00312548" w:rsidRPr="00911E28">
        <w:rPr>
          <w:spacing w:val="-1"/>
          <w:sz w:val="24"/>
          <w:lang w:val="sr-Cyrl-CS"/>
        </w:rPr>
        <w:t>с</w:t>
      </w:r>
      <w:r w:rsidR="00312548" w:rsidRPr="00911E28">
        <w:rPr>
          <w:spacing w:val="1"/>
          <w:sz w:val="24"/>
          <w:lang w:val="sr-Cyrl-CS"/>
        </w:rPr>
        <w:t>п</w:t>
      </w:r>
      <w:r w:rsidR="00312548" w:rsidRPr="00911E28">
        <w:rPr>
          <w:sz w:val="24"/>
          <w:lang w:val="sr-Cyrl-CS"/>
        </w:rPr>
        <w:t>о</w:t>
      </w:r>
      <w:r w:rsidR="00312548" w:rsidRPr="00911E28">
        <w:rPr>
          <w:spacing w:val="1"/>
          <w:sz w:val="24"/>
          <w:lang w:val="sr-Cyrl-CS"/>
        </w:rPr>
        <w:t>м</w:t>
      </w:r>
      <w:r w:rsidR="00312548" w:rsidRPr="00911E28">
        <w:rPr>
          <w:spacing w:val="-1"/>
          <w:sz w:val="24"/>
          <w:lang w:val="sr-Cyrl-CS"/>
        </w:rPr>
        <w:t>е</w:t>
      </w:r>
      <w:r w:rsidR="00312548" w:rsidRPr="00911E28">
        <w:rPr>
          <w:spacing w:val="1"/>
          <w:sz w:val="24"/>
          <w:lang w:val="sr-Cyrl-CS"/>
        </w:rPr>
        <w:t>ник</w:t>
      </w:r>
      <w:r w:rsidR="00312548" w:rsidRPr="00911E28">
        <w:rPr>
          <w:sz w:val="24"/>
          <w:lang w:val="sr-Cyrl-CS"/>
        </w:rPr>
        <w:t>а</w:t>
      </w:r>
      <w:r w:rsidR="00312548" w:rsidRPr="00911E28">
        <w:rPr>
          <w:spacing w:val="3"/>
          <w:sz w:val="24"/>
          <w:lang w:val="sr-Cyrl-CS"/>
        </w:rPr>
        <w:t xml:space="preserve"> к</w:t>
      </w:r>
      <w:r w:rsidR="00312548" w:rsidRPr="00911E28">
        <w:rPr>
          <w:spacing w:val="-7"/>
          <w:sz w:val="24"/>
          <w:lang w:val="sr-Cyrl-CS"/>
        </w:rPr>
        <w:t>у</w:t>
      </w:r>
      <w:r w:rsidR="00312548" w:rsidRPr="00911E28">
        <w:rPr>
          <w:sz w:val="24"/>
          <w:lang w:val="sr-Cyrl-CS"/>
        </w:rPr>
        <w:t>л</w:t>
      </w:r>
      <w:r w:rsidR="00312548" w:rsidRPr="00911E28">
        <w:rPr>
          <w:spacing w:val="6"/>
          <w:sz w:val="24"/>
          <w:lang w:val="sr-Cyrl-CS"/>
        </w:rPr>
        <w:t>т</w:t>
      </w:r>
      <w:r w:rsidR="00312548" w:rsidRPr="00911E28">
        <w:rPr>
          <w:spacing w:val="-5"/>
          <w:sz w:val="24"/>
          <w:lang w:val="sr-Cyrl-CS"/>
        </w:rPr>
        <w:t>у</w:t>
      </w:r>
      <w:r w:rsidR="00312548" w:rsidRPr="00911E28">
        <w:rPr>
          <w:sz w:val="24"/>
          <w:lang w:val="sr-Cyrl-CS"/>
        </w:rPr>
        <w:t>ре</w:t>
      </w:r>
      <w:r w:rsidR="00312548" w:rsidRPr="00911E28">
        <w:rPr>
          <w:spacing w:val="3"/>
          <w:sz w:val="24"/>
          <w:lang w:val="sr-Cyrl-CS"/>
        </w:rPr>
        <w:t xml:space="preserve">, </w:t>
      </w:r>
      <w:r w:rsidR="00312548" w:rsidRPr="00911E28">
        <w:rPr>
          <w:spacing w:val="2"/>
          <w:sz w:val="24"/>
          <w:lang w:val="sr-Cyrl-CS"/>
        </w:rPr>
        <w:t>ак</w:t>
      </w:r>
      <w:r w:rsidRPr="00911E28">
        <w:rPr>
          <w:spacing w:val="2"/>
          <w:sz w:val="24"/>
          <w:lang w:val="sr-Cyrl-CS"/>
        </w:rPr>
        <w:t>а</w:t>
      </w:r>
      <w:r w:rsidR="00312548" w:rsidRPr="00911E28">
        <w:rPr>
          <w:spacing w:val="2"/>
          <w:sz w:val="24"/>
          <w:lang w:val="sr-Cyrl-CS"/>
        </w:rPr>
        <w:t xml:space="preserve">та </w:t>
      </w:r>
      <w:r w:rsidR="00312548" w:rsidRPr="00911E28">
        <w:rPr>
          <w:sz w:val="24"/>
          <w:lang w:val="sr-Cyrl-CS"/>
        </w:rPr>
        <w:t>о</w:t>
      </w:r>
      <w:r w:rsidR="00312548" w:rsidRPr="00911E28">
        <w:rPr>
          <w:spacing w:val="4"/>
          <w:sz w:val="24"/>
          <w:lang w:val="sr-Cyrl-CS"/>
        </w:rPr>
        <w:t xml:space="preserve"> </w:t>
      </w:r>
      <w:r w:rsidR="00312548" w:rsidRPr="00911E28">
        <w:rPr>
          <w:spacing w:val="-5"/>
          <w:sz w:val="24"/>
          <w:lang w:val="sr-Cyrl-CS"/>
        </w:rPr>
        <w:t>у</w:t>
      </w:r>
      <w:r w:rsidR="00312548" w:rsidRPr="00911E28">
        <w:rPr>
          <w:spacing w:val="-1"/>
          <w:sz w:val="24"/>
          <w:lang w:val="sr-Cyrl-CS"/>
        </w:rPr>
        <w:t>с</w:t>
      </w:r>
      <w:r w:rsidR="00312548" w:rsidRPr="00911E28">
        <w:rPr>
          <w:sz w:val="24"/>
          <w:lang w:val="sr-Cyrl-CS"/>
        </w:rPr>
        <w:t>ло</w:t>
      </w:r>
      <w:r w:rsidR="00312548" w:rsidRPr="00911E28">
        <w:rPr>
          <w:spacing w:val="2"/>
          <w:sz w:val="24"/>
          <w:lang w:val="sr-Cyrl-CS"/>
        </w:rPr>
        <w:t>в</w:t>
      </w:r>
      <w:r w:rsidR="00312548" w:rsidRPr="00911E28">
        <w:rPr>
          <w:spacing w:val="1"/>
          <w:sz w:val="24"/>
          <w:lang w:val="sr-Cyrl-CS"/>
        </w:rPr>
        <w:t>и</w:t>
      </w:r>
      <w:r w:rsidR="00312548" w:rsidRPr="00911E28">
        <w:rPr>
          <w:spacing w:val="-1"/>
          <w:sz w:val="24"/>
          <w:lang w:val="sr-Cyrl-CS"/>
        </w:rPr>
        <w:t>м</w:t>
      </w:r>
      <w:r w:rsidR="00312548" w:rsidRPr="00911E28">
        <w:rPr>
          <w:sz w:val="24"/>
          <w:lang w:val="sr-Cyrl-CS"/>
        </w:rPr>
        <w:t>а</w:t>
      </w:r>
      <w:r w:rsidR="00312548" w:rsidRPr="00911E28">
        <w:rPr>
          <w:spacing w:val="1"/>
          <w:sz w:val="24"/>
          <w:lang w:val="sr-Cyrl-CS"/>
        </w:rPr>
        <w:t xml:space="preserve"> ч</w:t>
      </w:r>
      <w:r w:rsidR="00312548" w:rsidRPr="00911E28">
        <w:rPr>
          <w:spacing w:val="-5"/>
          <w:sz w:val="24"/>
          <w:lang w:val="sr-Cyrl-CS"/>
        </w:rPr>
        <w:t>у</w:t>
      </w:r>
      <w:r w:rsidR="00312548" w:rsidRPr="00911E28">
        <w:rPr>
          <w:spacing w:val="2"/>
          <w:sz w:val="24"/>
          <w:lang w:val="sr-Cyrl-CS"/>
        </w:rPr>
        <w:t>в</w:t>
      </w:r>
      <w:r w:rsidR="00312548" w:rsidRPr="00911E28">
        <w:rPr>
          <w:spacing w:val="-1"/>
          <w:sz w:val="24"/>
          <w:lang w:val="sr-Cyrl-CS"/>
        </w:rPr>
        <w:t>а</w:t>
      </w:r>
      <w:r w:rsidR="00312548" w:rsidRPr="00911E28">
        <w:rPr>
          <w:spacing w:val="1"/>
          <w:sz w:val="24"/>
          <w:lang w:val="sr-Cyrl-CS"/>
        </w:rPr>
        <w:t>њ</w:t>
      </w:r>
      <w:r w:rsidR="00312548" w:rsidRPr="00911E28">
        <w:rPr>
          <w:spacing w:val="-1"/>
          <w:sz w:val="24"/>
          <w:lang w:val="sr-Cyrl-CS"/>
        </w:rPr>
        <w:t>а</w:t>
      </w:r>
      <w:r w:rsidR="00312548" w:rsidRPr="00911E28">
        <w:rPr>
          <w:sz w:val="24"/>
          <w:lang w:val="sr-Cyrl-CS"/>
        </w:rPr>
        <w:t>,</w:t>
      </w:r>
      <w:r w:rsidR="00312548" w:rsidRPr="00911E28">
        <w:rPr>
          <w:spacing w:val="2"/>
          <w:sz w:val="24"/>
          <w:lang w:val="sr-Cyrl-CS"/>
        </w:rPr>
        <w:t xml:space="preserve"> </w:t>
      </w:r>
      <w:r w:rsidR="00312548" w:rsidRPr="00911E28">
        <w:rPr>
          <w:sz w:val="24"/>
          <w:lang w:val="sr-Cyrl-CS"/>
        </w:rPr>
        <w:t>одрж</w:t>
      </w:r>
      <w:r w:rsidR="00312548" w:rsidRPr="00911E28">
        <w:rPr>
          <w:spacing w:val="-1"/>
          <w:sz w:val="24"/>
          <w:lang w:val="sr-Cyrl-CS"/>
        </w:rPr>
        <w:t>а</w:t>
      </w:r>
      <w:r w:rsidR="00312548" w:rsidRPr="00911E28">
        <w:rPr>
          <w:sz w:val="24"/>
          <w:lang w:val="sr-Cyrl-CS"/>
        </w:rPr>
        <w:t>в</w:t>
      </w:r>
      <w:r w:rsidR="00312548" w:rsidRPr="00911E28">
        <w:rPr>
          <w:spacing w:val="1"/>
          <w:sz w:val="24"/>
          <w:lang w:val="sr-Cyrl-CS"/>
        </w:rPr>
        <w:t>а</w:t>
      </w:r>
      <w:r w:rsidR="00312548" w:rsidRPr="00911E28">
        <w:rPr>
          <w:spacing w:val="-1"/>
          <w:sz w:val="24"/>
          <w:lang w:val="sr-Cyrl-CS"/>
        </w:rPr>
        <w:t>њ</w:t>
      </w:r>
      <w:r w:rsidR="00312548" w:rsidRPr="00911E28">
        <w:rPr>
          <w:spacing w:val="1"/>
          <w:sz w:val="24"/>
          <w:lang w:val="sr-Cyrl-CS"/>
        </w:rPr>
        <w:t>а</w:t>
      </w:r>
      <w:r w:rsidR="00312548" w:rsidRPr="00911E28">
        <w:rPr>
          <w:sz w:val="24"/>
          <w:lang w:val="sr-Cyrl-CS"/>
        </w:rPr>
        <w:t>,</w:t>
      </w:r>
      <w:r w:rsidR="00312548" w:rsidRPr="00911E28">
        <w:rPr>
          <w:spacing w:val="2"/>
          <w:sz w:val="24"/>
          <w:lang w:val="sr-Cyrl-CS"/>
        </w:rPr>
        <w:t xml:space="preserve"> </w:t>
      </w:r>
      <w:r w:rsidR="00312548" w:rsidRPr="00911E28">
        <w:rPr>
          <w:spacing w:val="1"/>
          <w:sz w:val="24"/>
          <w:lang w:val="sr-Cyrl-CS"/>
        </w:rPr>
        <w:t>к</w:t>
      </w:r>
      <w:r w:rsidR="00312548" w:rsidRPr="00911E28">
        <w:rPr>
          <w:sz w:val="24"/>
          <w:lang w:val="sr-Cyrl-CS"/>
        </w:rPr>
        <w:t>ор</w:t>
      </w:r>
      <w:r w:rsidR="00312548" w:rsidRPr="00911E28">
        <w:rPr>
          <w:spacing w:val="1"/>
          <w:sz w:val="24"/>
          <w:lang w:val="sr-Cyrl-CS"/>
        </w:rPr>
        <w:t>и</w:t>
      </w:r>
      <w:r w:rsidR="00312548" w:rsidRPr="00911E28">
        <w:rPr>
          <w:sz w:val="24"/>
          <w:lang w:val="sr-Cyrl-CS"/>
        </w:rPr>
        <w:t>шћ</w:t>
      </w:r>
      <w:r w:rsidR="00312548" w:rsidRPr="00911E28">
        <w:rPr>
          <w:spacing w:val="-1"/>
          <w:sz w:val="24"/>
          <w:lang w:val="sr-Cyrl-CS"/>
        </w:rPr>
        <w:t>ењ</w:t>
      </w:r>
      <w:r w:rsidR="00312548" w:rsidRPr="00911E28">
        <w:rPr>
          <w:sz w:val="24"/>
          <w:lang w:val="sr-Cyrl-CS"/>
        </w:rPr>
        <w:t>а</w:t>
      </w:r>
      <w:r w:rsidR="00312548" w:rsidRPr="00911E28">
        <w:rPr>
          <w:spacing w:val="1"/>
          <w:sz w:val="24"/>
          <w:lang w:val="sr-Cyrl-CS"/>
        </w:rPr>
        <w:t xml:space="preserve"> </w:t>
      </w:r>
      <w:r w:rsidR="00312548" w:rsidRPr="00911E28">
        <w:rPr>
          <w:sz w:val="24"/>
          <w:lang w:val="sr-Cyrl-CS"/>
        </w:rPr>
        <w:t>и</w:t>
      </w:r>
      <w:r w:rsidR="00312548" w:rsidRPr="00911E28">
        <w:rPr>
          <w:spacing w:val="5"/>
          <w:sz w:val="24"/>
          <w:lang w:val="sr-Cyrl-CS"/>
        </w:rPr>
        <w:t xml:space="preserve"> </w:t>
      </w:r>
      <w:r w:rsidR="00312548" w:rsidRPr="00911E28">
        <w:rPr>
          <w:spacing w:val="-7"/>
          <w:sz w:val="24"/>
          <w:lang w:val="sr-Cyrl-CS"/>
        </w:rPr>
        <w:t>у</w:t>
      </w:r>
      <w:r w:rsidR="00312548" w:rsidRPr="00911E28">
        <w:rPr>
          <w:sz w:val="24"/>
          <w:lang w:val="sr-Cyrl-CS"/>
        </w:rPr>
        <w:t>твр</w:t>
      </w:r>
      <w:r w:rsidR="00312548" w:rsidRPr="00911E28">
        <w:rPr>
          <w:spacing w:val="2"/>
          <w:sz w:val="24"/>
          <w:lang w:val="sr-Cyrl-CS"/>
        </w:rPr>
        <w:t>ђ</w:t>
      </w:r>
      <w:r w:rsidR="00312548" w:rsidRPr="00911E28">
        <w:rPr>
          <w:spacing w:val="-1"/>
          <w:sz w:val="24"/>
          <w:lang w:val="sr-Cyrl-CS"/>
        </w:rPr>
        <w:t>е</w:t>
      </w:r>
      <w:r w:rsidR="00312548" w:rsidRPr="00911E28">
        <w:rPr>
          <w:spacing w:val="1"/>
          <w:sz w:val="24"/>
          <w:lang w:val="sr-Cyrl-CS"/>
        </w:rPr>
        <w:t>ни</w:t>
      </w:r>
      <w:r w:rsidR="00312548" w:rsidRPr="00911E28">
        <w:rPr>
          <w:sz w:val="24"/>
          <w:lang w:val="sr-Cyrl-CS"/>
        </w:rPr>
        <w:t>м</w:t>
      </w:r>
      <w:r w:rsidR="00312548" w:rsidRPr="00911E28">
        <w:rPr>
          <w:spacing w:val="1"/>
          <w:sz w:val="24"/>
          <w:lang w:val="sr-Cyrl-CS"/>
        </w:rPr>
        <w:t xml:space="preserve"> </w:t>
      </w:r>
      <w:r w:rsidR="00312548" w:rsidRPr="00911E28">
        <w:rPr>
          <w:spacing w:val="-1"/>
          <w:sz w:val="24"/>
          <w:lang w:val="sr-Cyrl-CS"/>
        </w:rPr>
        <w:t>ме</w:t>
      </w:r>
      <w:r w:rsidR="00312548" w:rsidRPr="00911E28">
        <w:rPr>
          <w:sz w:val="24"/>
          <w:lang w:val="sr-Cyrl-CS"/>
        </w:rPr>
        <w:t>р</w:t>
      </w:r>
      <w:r w:rsidR="00312548" w:rsidRPr="00911E28">
        <w:rPr>
          <w:spacing w:val="-1"/>
          <w:sz w:val="24"/>
          <w:lang w:val="sr-Cyrl-CS"/>
        </w:rPr>
        <w:t>ам</w:t>
      </w:r>
      <w:r w:rsidR="00312548" w:rsidRPr="00911E28">
        <w:rPr>
          <w:sz w:val="24"/>
          <w:lang w:val="sr-Cyrl-CS"/>
        </w:rPr>
        <w:t xml:space="preserve">а </w:t>
      </w:r>
      <w:r w:rsidR="00312548" w:rsidRPr="00911E28">
        <w:rPr>
          <w:spacing w:val="1"/>
          <w:sz w:val="24"/>
          <w:lang w:val="sr-Cyrl-CS"/>
        </w:rPr>
        <w:t>з</w:t>
      </w:r>
      <w:r w:rsidR="00312548" w:rsidRPr="00911E28">
        <w:rPr>
          <w:spacing w:val="-1"/>
          <w:sz w:val="24"/>
          <w:lang w:val="sr-Cyrl-CS"/>
        </w:rPr>
        <w:t>а</w:t>
      </w:r>
      <w:r w:rsidR="00312548" w:rsidRPr="00911E28">
        <w:rPr>
          <w:sz w:val="24"/>
          <w:lang w:val="sr-Cyrl-CS"/>
        </w:rPr>
        <w:t>шт</w:t>
      </w:r>
      <w:r w:rsidR="00312548" w:rsidRPr="00911E28">
        <w:rPr>
          <w:spacing w:val="2"/>
          <w:sz w:val="24"/>
          <w:lang w:val="sr-Cyrl-CS"/>
        </w:rPr>
        <w:t>и</w:t>
      </w:r>
      <w:r w:rsidR="00312548" w:rsidRPr="00911E28">
        <w:rPr>
          <w:sz w:val="24"/>
          <w:lang w:val="sr-Cyrl-CS"/>
        </w:rPr>
        <w:t>те</w:t>
      </w:r>
      <w:r w:rsidR="00312548" w:rsidRPr="00911E28">
        <w:rPr>
          <w:spacing w:val="40"/>
          <w:sz w:val="24"/>
          <w:lang w:val="sr-Cyrl-CS"/>
        </w:rPr>
        <w:t xml:space="preserve"> </w:t>
      </w:r>
      <w:r w:rsidR="00312548" w:rsidRPr="00911E28">
        <w:rPr>
          <w:spacing w:val="3"/>
          <w:sz w:val="24"/>
          <w:lang w:val="sr-Cyrl-CS"/>
        </w:rPr>
        <w:t>к</w:t>
      </w:r>
      <w:r w:rsidR="00312548" w:rsidRPr="00911E28">
        <w:rPr>
          <w:spacing w:val="-7"/>
          <w:sz w:val="24"/>
          <w:lang w:val="sr-Cyrl-CS"/>
        </w:rPr>
        <w:t>у</w:t>
      </w:r>
      <w:r w:rsidR="00312548" w:rsidRPr="00911E28">
        <w:rPr>
          <w:sz w:val="24"/>
          <w:lang w:val="sr-Cyrl-CS"/>
        </w:rPr>
        <w:t>л</w:t>
      </w:r>
      <w:r w:rsidR="00312548" w:rsidRPr="00911E28">
        <w:rPr>
          <w:spacing w:val="6"/>
          <w:sz w:val="24"/>
          <w:lang w:val="sr-Cyrl-CS"/>
        </w:rPr>
        <w:t>т</w:t>
      </w:r>
      <w:r w:rsidR="00312548" w:rsidRPr="00911E28">
        <w:rPr>
          <w:spacing w:val="-5"/>
          <w:sz w:val="24"/>
          <w:lang w:val="sr-Cyrl-CS"/>
        </w:rPr>
        <w:t>у</w:t>
      </w:r>
      <w:r w:rsidR="00312548" w:rsidRPr="00911E28">
        <w:rPr>
          <w:sz w:val="24"/>
          <w:lang w:val="sr-Cyrl-CS"/>
        </w:rPr>
        <w:t>р</w:t>
      </w:r>
      <w:r w:rsidR="00312548" w:rsidRPr="00911E28">
        <w:rPr>
          <w:spacing w:val="1"/>
          <w:sz w:val="24"/>
          <w:lang w:val="sr-Cyrl-CS"/>
        </w:rPr>
        <w:t>ни</w:t>
      </w:r>
      <w:r w:rsidR="00312548" w:rsidRPr="00911E28">
        <w:rPr>
          <w:sz w:val="24"/>
          <w:lang w:val="sr-Cyrl-CS"/>
        </w:rPr>
        <w:t>х</w:t>
      </w:r>
      <w:r w:rsidR="00312548" w:rsidRPr="00911E28">
        <w:rPr>
          <w:spacing w:val="43"/>
          <w:sz w:val="24"/>
          <w:lang w:val="sr-Cyrl-CS"/>
        </w:rPr>
        <w:t xml:space="preserve"> </w:t>
      </w:r>
      <w:r w:rsidR="00312548" w:rsidRPr="00911E28">
        <w:rPr>
          <w:sz w:val="24"/>
          <w:lang w:val="sr-Cyrl-CS"/>
        </w:rPr>
        <w:t>д</w:t>
      </w:r>
      <w:r w:rsidR="00312548" w:rsidRPr="00911E28">
        <w:rPr>
          <w:spacing w:val="-2"/>
          <w:sz w:val="24"/>
          <w:lang w:val="sr-Cyrl-CS"/>
        </w:rPr>
        <w:t>о</w:t>
      </w:r>
      <w:r w:rsidR="00312548" w:rsidRPr="00911E28">
        <w:rPr>
          <w:sz w:val="24"/>
          <w:lang w:val="sr-Cyrl-CS"/>
        </w:rPr>
        <w:t>б</w:t>
      </w:r>
      <w:r w:rsidR="00312548" w:rsidRPr="00911E28">
        <w:rPr>
          <w:spacing w:val="-1"/>
          <w:sz w:val="24"/>
          <w:lang w:val="sr-Cyrl-CS"/>
        </w:rPr>
        <w:t>а</w:t>
      </w:r>
      <w:r w:rsidR="00312548" w:rsidRPr="00911E28">
        <w:rPr>
          <w:sz w:val="24"/>
          <w:lang w:val="sr-Cyrl-CS"/>
        </w:rPr>
        <w:t>ра</w:t>
      </w:r>
      <w:r w:rsidR="00312548" w:rsidRPr="00911E28">
        <w:rPr>
          <w:spacing w:val="40"/>
          <w:sz w:val="24"/>
          <w:lang w:val="sr-Cyrl-CS"/>
        </w:rPr>
        <w:t xml:space="preserve"> </w:t>
      </w:r>
      <w:r w:rsidR="00312548" w:rsidRPr="00911E28">
        <w:rPr>
          <w:sz w:val="24"/>
          <w:lang w:val="sr-Cyrl-CS"/>
        </w:rPr>
        <w:t>и</w:t>
      </w:r>
      <w:r w:rsidR="00312548" w:rsidRPr="00911E28">
        <w:rPr>
          <w:spacing w:val="42"/>
          <w:sz w:val="24"/>
          <w:lang w:val="sr-Cyrl-CS"/>
        </w:rPr>
        <w:t xml:space="preserve"> </w:t>
      </w:r>
      <w:r w:rsidR="00312548" w:rsidRPr="00911E28">
        <w:rPr>
          <w:sz w:val="24"/>
          <w:lang w:val="sr-Cyrl-CS"/>
        </w:rPr>
        <w:t>добара</w:t>
      </w:r>
      <w:r w:rsidR="00312548" w:rsidRPr="00911E28">
        <w:rPr>
          <w:spacing w:val="39"/>
          <w:sz w:val="24"/>
          <w:lang w:val="sr-Cyrl-CS"/>
        </w:rPr>
        <w:t xml:space="preserve"> </w:t>
      </w:r>
      <w:r w:rsidR="00312548" w:rsidRPr="00911E28">
        <w:rPr>
          <w:spacing w:val="1"/>
          <w:sz w:val="24"/>
          <w:lang w:val="sr-Cyrl-CS"/>
        </w:rPr>
        <w:t>к</w:t>
      </w:r>
      <w:r w:rsidR="00312548" w:rsidRPr="00911E28">
        <w:rPr>
          <w:sz w:val="24"/>
          <w:lang w:val="sr-Cyrl-CS"/>
        </w:rPr>
        <w:t>оја</w:t>
      </w:r>
      <w:r w:rsidR="00312548" w:rsidRPr="00911E28">
        <w:rPr>
          <w:spacing w:val="45"/>
          <w:sz w:val="24"/>
          <w:lang w:val="sr-Cyrl-CS"/>
        </w:rPr>
        <w:t xml:space="preserve"> </w:t>
      </w:r>
      <w:r w:rsidR="00312548" w:rsidRPr="00911E28">
        <w:rPr>
          <w:spacing w:val="-5"/>
          <w:sz w:val="24"/>
          <w:lang w:val="sr-Cyrl-CS"/>
        </w:rPr>
        <w:t>у</w:t>
      </w:r>
      <w:r w:rsidR="00312548" w:rsidRPr="00911E28">
        <w:rPr>
          <w:spacing w:val="2"/>
          <w:sz w:val="24"/>
          <w:lang w:val="sr-Cyrl-CS"/>
        </w:rPr>
        <w:t>ж</w:t>
      </w:r>
      <w:r w:rsidR="00312548" w:rsidRPr="00911E28">
        <w:rPr>
          <w:spacing w:val="1"/>
          <w:sz w:val="24"/>
          <w:lang w:val="sr-Cyrl-CS"/>
        </w:rPr>
        <w:t>и</w:t>
      </w:r>
      <w:r w:rsidR="00312548" w:rsidRPr="00911E28">
        <w:rPr>
          <w:sz w:val="24"/>
          <w:lang w:val="sr-Cyrl-CS"/>
        </w:rPr>
        <w:t>в</w:t>
      </w:r>
      <w:r w:rsidR="00312548" w:rsidRPr="00911E28">
        <w:rPr>
          <w:spacing w:val="-1"/>
          <w:sz w:val="24"/>
          <w:lang w:val="sr-Cyrl-CS"/>
        </w:rPr>
        <w:t>а</w:t>
      </w:r>
      <w:r w:rsidR="00312548" w:rsidRPr="00911E28">
        <w:rPr>
          <w:spacing w:val="3"/>
          <w:sz w:val="24"/>
          <w:lang w:val="sr-Cyrl-CS"/>
        </w:rPr>
        <w:t>ј</w:t>
      </w:r>
      <w:r w:rsidR="00312548" w:rsidRPr="00911E28">
        <w:rPr>
          <w:sz w:val="24"/>
          <w:lang w:val="sr-Cyrl-CS"/>
        </w:rPr>
        <w:t>у</w:t>
      </w:r>
      <w:r w:rsidR="00312548" w:rsidRPr="00911E28">
        <w:rPr>
          <w:spacing w:val="36"/>
          <w:sz w:val="24"/>
          <w:lang w:val="sr-Cyrl-CS"/>
        </w:rPr>
        <w:t xml:space="preserve"> </w:t>
      </w:r>
      <w:r w:rsidR="00312548" w:rsidRPr="00911E28">
        <w:rPr>
          <w:spacing w:val="1"/>
          <w:sz w:val="24"/>
          <w:lang w:val="sr-Cyrl-CS"/>
        </w:rPr>
        <w:t>п</w:t>
      </w:r>
      <w:r w:rsidR="00312548" w:rsidRPr="00911E28">
        <w:rPr>
          <w:sz w:val="24"/>
          <w:lang w:val="sr-Cyrl-CS"/>
        </w:rPr>
        <w:t>р</w:t>
      </w:r>
      <w:r w:rsidR="00312548" w:rsidRPr="00911E28">
        <w:rPr>
          <w:spacing w:val="-1"/>
          <w:sz w:val="24"/>
          <w:lang w:val="sr-Cyrl-CS"/>
        </w:rPr>
        <w:t>е</w:t>
      </w:r>
      <w:r w:rsidR="00312548" w:rsidRPr="00911E28">
        <w:rPr>
          <w:sz w:val="24"/>
          <w:lang w:val="sr-Cyrl-CS"/>
        </w:rPr>
        <w:t>т</w:t>
      </w:r>
      <w:r w:rsidR="00312548" w:rsidRPr="00911E28">
        <w:rPr>
          <w:spacing w:val="3"/>
          <w:sz w:val="24"/>
          <w:lang w:val="sr-Cyrl-CS"/>
        </w:rPr>
        <w:t>х</w:t>
      </w:r>
      <w:r w:rsidR="00312548" w:rsidRPr="00911E28">
        <w:rPr>
          <w:sz w:val="24"/>
          <w:lang w:val="sr-Cyrl-CS"/>
        </w:rPr>
        <w:t>од</w:t>
      </w:r>
      <w:r w:rsidR="00312548" w:rsidRPr="00911E28">
        <w:rPr>
          <w:spacing w:val="4"/>
          <w:sz w:val="24"/>
          <w:lang w:val="sr-Cyrl-CS"/>
        </w:rPr>
        <w:t>н</w:t>
      </w:r>
      <w:r w:rsidR="00312548" w:rsidRPr="00911E28">
        <w:rPr>
          <w:sz w:val="24"/>
          <w:lang w:val="sr-Cyrl-CS"/>
        </w:rPr>
        <w:t>у</w:t>
      </w:r>
      <w:r w:rsidR="00312548" w:rsidRPr="00911E28">
        <w:rPr>
          <w:spacing w:val="33"/>
          <w:sz w:val="24"/>
          <w:lang w:val="sr-Cyrl-CS"/>
        </w:rPr>
        <w:t xml:space="preserve"> </w:t>
      </w:r>
      <w:r w:rsidR="00312548" w:rsidRPr="00911E28">
        <w:rPr>
          <w:spacing w:val="1"/>
          <w:sz w:val="24"/>
          <w:lang w:val="sr-Cyrl-CS"/>
        </w:rPr>
        <w:t>з</w:t>
      </w:r>
      <w:r w:rsidR="00312548" w:rsidRPr="00911E28">
        <w:rPr>
          <w:spacing w:val="-1"/>
          <w:sz w:val="24"/>
          <w:lang w:val="sr-Cyrl-CS"/>
        </w:rPr>
        <w:t>а</w:t>
      </w:r>
      <w:r w:rsidR="00312548" w:rsidRPr="00911E28">
        <w:rPr>
          <w:sz w:val="24"/>
          <w:lang w:val="sr-Cyrl-CS"/>
        </w:rPr>
        <w:t>шт</w:t>
      </w:r>
      <w:r w:rsidR="00312548" w:rsidRPr="00911E28">
        <w:rPr>
          <w:spacing w:val="2"/>
          <w:sz w:val="24"/>
          <w:lang w:val="sr-Cyrl-CS"/>
        </w:rPr>
        <w:t>и</w:t>
      </w:r>
      <w:r w:rsidR="00312548" w:rsidRPr="00911E28">
        <w:rPr>
          <w:spacing w:val="3"/>
          <w:sz w:val="24"/>
          <w:lang w:val="sr-Cyrl-CS"/>
        </w:rPr>
        <w:t>т</w:t>
      </w:r>
      <w:r w:rsidR="00312548" w:rsidRPr="00911E28">
        <w:rPr>
          <w:spacing w:val="-5"/>
          <w:sz w:val="24"/>
          <w:lang w:val="sr-Cyrl-CS"/>
        </w:rPr>
        <w:t>у</w:t>
      </w:r>
      <w:r w:rsidRPr="00911E28">
        <w:rPr>
          <w:spacing w:val="-5"/>
          <w:sz w:val="24"/>
          <w:lang w:val="sr-Cyrl-CS"/>
        </w:rPr>
        <w:t>,</w:t>
      </w:r>
      <w:r w:rsidR="00312548" w:rsidRPr="00911E28">
        <w:rPr>
          <w:spacing w:val="41"/>
          <w:sz w:val="24"/>
          <w:lang w:val="sr-Cyrl-CS"/>
        </w:rPr>
        <w:t xml:space="preserve"> </w:t>
      </w:r>
      <w:r w:rsidR="00312548" w:rsidRPr="00911E28">
        <w:rPr>
          <w:spacing w:val="1"/>
          <w:sz w:val="24"/>
          <w:lang w:val="sr-Cyrl-CS"/>
        </w:rPr>
        <w:t>к</w:t>
      </w:r>
      <w:r w:rsidR="00312548" w:rsidRPr="00911E28">
        <w:rPr>
          <w:sz w:val="24"/>
          <w:lang w:val="sr-Cyrl-CS"/>
        </w:rPr>
        <w:t>ој</w:t>
      </w:r>
      <w:r w:rsidRPr="00911E28">
        <w:rPr>
          <w:sz w:val="24"/>
          <w:lang w:val="sr-Cyrl-CS"/>
        </w:rPr>
        <w:t>е су</w:t>
      </w:r>
      <w:r w:rsidR="00312548" w:rsidRPr="00911E28">
        <w:rPr>
          <w:sz w:val="24"/>
          <w:lang w:val="sr-Cyrl-CS"/>
        </w:rPr>
        <w:t xml:space="preserve"> </w:t>
      </w:r>
      <w:r w:rsidR="00312548" w:rsidRPr="00911E28">
        <w:rPr>
          <w:spacing w:val="1"/>
          <w:sz w:val="24"/>
          <w:lang w:val="sr-Cyrl-CS"/>
        </w:rPr>
        <w:t>из</w:t>
      </w:r>
      <w:r w:rsidR="00312548" w:rsidRPr="00911E28">
        <w:rPr>
          <w:sz w:val="24"/>
          <w:lang w:val="sr-Cyrl-CS"/>
        </w:rPr>
        <w:t>д</w:t>
      </w:r>
      <w:r w:rsidR="00312548" w:rsidRPr="00911E28">
        <w:rPr>
          <w:spacing w:val="-1"/>
          <w:sz w:val="24"/>
          <w:lang w:val="sr-Cyrl-CS"/>
        </w:rPr>
        <w:t>а</w:t>
      </w:r>
      <w:r w:rsidRPr="00911E28">
        <w:rPr>
          <w:sz w:val="24"/>
          <w:lang w:val="sr-Cyrl-CS"/>
        </w:rPr>
        <w:t>ли</w:t>
      </w:r>
      <w:r w:rsidR="00312548" w:rsidRPr="00911E28">
        <w:rPr>
          <w:sz w:val="24"/>
          <w:lang w:val="sr-Cyrl-CS"/>
        </w:rPr>
        <w:t xml:space="preserve"> З</w:t>
      </w:r>
      <w:r w:rsidR="00312548" w:rsidRPr="00911E28">
        <w:rPr>
          <w:spacing w:val="-1"/>
          <w:sz w:val="24"/>
          <w:lang w:val="sr-Cyrl-CS"/>
        </w:rPr>
        <w:t>а</w:t>
      </w:r>
      <w:r w:rsidR="00312548" w:rsidRPr="00911E28">
        <w:rPr>
          <w:sz w:val="24"/>
          <w:lang w:val="sr-Cyrl-CS"/>
        </w:rPr>
        <w:t>вод</w:t>
      </w:r>
      <w:r w:rsidR="00312548" w:rsidRPr="00911E28">
        <w:rPr>
          <w:spacing w:val="4"/>
          <w:sz w:val="24"/>
          <w:lang w:val="sr-Cyrl-CS"/>
        </w:rPr>
        <w:t xml:space="preserve"> </w:t>
      </w:r>
      <w:r w:rsidR="00312548" w:rsidRPr="00911E28">
        <w:rPr>
          <w:spacing w:val="1"/>
          <w:sz w:val="24"/>
          <w:lang w:val="sr-Cyrl-CS"/>
        </w:rPr>
        <w:t>з</w:t>
      </w:r>
      <w:r w:rsidR="00312548" w:rsidRPr="00911E28">
        <w:rPr>
          <w:sz w:val="24"/>
          <w:lang w:val="sr-Cyrl-CS"/>
        </w:rPr>
        <w:t>а</w:t>
      </w:r>
      <w:r w:rsidR="00312548" w:rsidRPr="00911E28">
        <w:rPr>
          <w:spacing w:val="3"/>
          <w:sz w:val="24"/>
          <w:lang w:val="sr-Cyrl-CS"/>
        </w:rPr>
        <w:t xml:space="preserve"> </w:t>
      </w:r>
      <w:r w:rsidR="00312548" w:rsidRPr="00911E28">
        <w:rPr>
          <w:spacing w:val="1"/>
          <w:sz w:val="24"/>
          <w:lang w:val="sr-Cyrl-CS"/>
        </w:rPr>
        <w:t>з</w:t>
      </w:r>
      <w:r w:rsidR="00312548" w:rsidRPr="00911E28">
        <w:rPr>
          <w:spacing w:val="-1"/>
          <w:sz w:val="24"/>
          <w:lang w:val="sr-Cyrl-CS"/>
        </w:rPr>
        <w:t>а</w:t>
      </w:r>
      <w:r w:rsidR="00312548" w:rsidRPr="00911E28">
        <w:rPr>
          <w:sz w:val="24"/>
          <w:lang w:val="sr-Cyrl-CS"/>
        </w:rPr>
        <w:t>шт</w:t>
      </w:r>
      <w:r w:rsidR="00312548" w:rsidRPr="00911E28">
        <w:rPr>
          <w:spacing w:val="2"/>
          <w:sz w:val="24"/>
          <w:lang w:val="sr-Cyrl-CS"/>
        </w:rPr>
        <w:t>и</w:t>
      </w:r>
      <w:r w:rsidR="00312548" w:rsidRPr="00911E28">
        <w:rPr>
          <w:spacing w:val="3"/>
          <w:sz w:val="24"/>
          <w:lang w:val="sr-Cyrl-CS"/>
        </w:rPr>
        <w:t>т</w:t>
      </w:r>
      <w:r w:rsidR="00312548" w:rsidRPr="00911E28">
        <w:rPr>
          <w:sz w:val="24"/>
          <w:lang w:val="sr-Cyrl-CS"/>
        </w:rPr>
        <w:t xml:space="preserve">у </w:t>
      </w:r>
      <w:r w:rsidR="00312548" w:rsidRPr="00911E28">
        <w:rPr>
          <w:spacing w:val="-1"/>
          <w:sz w:val="24"/>
          <w:lang w:val="sr-Cyrl-CS"/>
        </w:rPr>
        <w:t>с</w:t>
      </w:r>
      <w:r w:rsidR="00312548" w:rsidRPr="00911E28">
        <w:rPr>
          <w:spacing w:val="1"/>
          <w:sz w:val="24"/>
          <w:lang w:val="sr-Cyrl-CS"/>
        </w:rPr>
        <w:t>п</w:t>
      </w:r>
      <w:r w:rsidR="00312548" w:rsidRPr="00911E28">
        <w:rPr>
          <w:sz w:val="24"/>
          <w:lang w:val="sr-Cyrl-CS"/>
        </w:rPr>
        <w:t>о</w:t>
      </w:r>
      <w:r w:rsidR="00312548" w:rsidRPr="00911E28">
        <w:rPr>
          <w:spacing w:val="1"/>
          <w:sz w:val="24"/>
          <w:lang w:val="sr-Cyrl-CS"/>
        </w:rPr>
        <w:t>м</w:t>
      </w:r>
      <w:r w:rsidR="00312548" w:rsidRPr="00911E28">
        <w:rPr>
          <w:spacing w:val="-1"/>
          <w:sz w:val="24"/>
          <w:lang w:val="sr-Cyrl-CS"/>
        </w:rPr>
        <w:t>е</w:t>
      </w:r>
      <w:r w:rsidR="00312548" w:rsidRPr="00911E28">
        <w:rPr>
          <w:spacing w:val="1"/>
          <w:sz w:val="24"/>
          <w:lang w:val="sr-Cyrl-CS"/>
        </w:rPr>
        <w:t>ник</w:t>
      </w:r>
      <w:r w:rsidR="00312548" w:rsidRPr="00911E28">
        <w:rPr>
          <w:sz w:val="24"/>
          <w:lang w:val="sr-Cyrl-CS"/>
        </w:rPr>
        <w:t>а</w:t>
      </w:r>
      <w:r w:rsidR="00312548" w:rsidRPr="00911E28">
        <w:rPr>
          <w:spacing w:val="3"/>
          <w:sz w:val="24"/>
          <w:lang w:val="sr-Cyrl-CS"/>
        </w:rPr>
        <w:t xml:space="preserve"> к</w:t>
      </w:r>
      <w:r w:rsidR="00312548" w:rsidRPr="00911E28">
        <w:rPr>
          <w:spacing w:val="-7"/>
          <w:sz w:val="24"/>
          <w:lang w:val="sr-Cyrl-CS"/>
        </w:rPr>
        <w:t>у</w:t>
      </w:r>
      <w:r w:rsidR="00312548" w:rsidRPr="00911E28">
        <w:rPr>
          <w:sz w:val="24"/>
          <w:lang w:val="sr-Cyrl-CS"/>
        </w:rPr>
        <w:t>л</w:t>
      </w:r>
      <w:r w:rsidR="00312548" w:rsidRPr="00911E28">
        <w:rPr>
          <w:spacing w:val="6"/>
          <w:sz w:val="24"/>
          <w:lang w:val="sr-Cyrl-CS"/>
        </w:rPr>
        <w:t>т</w:t>
      </w:r>
      <w:r w:rsidR="00312548" w:rsidRPr="00911E28">
        <w:rPr>
          <w:spacing w:val="-5"/>
          <w:sz w:val="24"/>
          <w:lang w:val="sr-Cyrl-CS"/>
        </w:rPr>
        <w:t>у</w:t>
      </w:r>
      <w:r w:rsidR="00312548" w:rsidRPr="00911E28">
        <w:rPr>
          <w:sz w:val="24"/>
          <w:lang w:val="sr-Cyrl-CS"/>
        </w:rPr>
        <w:t>ре</w:t>
      </w:r>
      <w:r w:rsidR="00312548" w:rsidRPr="00911E28">
        <w:rPr>
          <w:spacing w:val="3"/>
          <w:sz w:val="24"/>
          <w:lang w:val="sr-Cyrl-CS"/>
        </w:rPr>
        <w:t xml:space="preserve"> </w:t>
      </w:r>
      <w:r w:rsidR="00312548" w:rsidRPr="00911E28">
        <w:rPr>
          <w:sz w:val="24"/>
          <w:lang w:val="sr-Cyrl-CS"/>
        </w:rPr>
        <w:t>К</w:t>
      </w:r>
      <w:r w:rsidR="00312548" w:rsidRPr="00911E28">
        <w:rPr>
          <w:spacing w:val="2"/>
          <w:sz w:val="24"/>
          <w:lang w:val="sr-Cyrl-CS"/>
        </w:rPr>
        <w:t>рагујевац и</w:t>
      </w:r>
      <w:r w:rsidR="00312548" w:rsidRPr="00911E28">
        <w:rPr>
          <w:sz w:val="24"/>
          <w:lang w:val="sr-Cyrl-CS"/>
        </w:rPr>
        <w:t xml:space="preserve"> З</w:t>
      </w:r>
      <w:r w:rsidR="00312548" w:rsidRPr="00911E28">
        <w:rPr>
          <w:spacing w:val="-1"/>
          <w:sz w:val="24"/>
          <w:lang w:val="sr-Cyrl-CS"/>
        </w:rPr>
        <w:t>а</w:t>
      </w:r>
      <w:r w:rsidR="00312548" w:rsidRPr="00911E28">
        <w:rPr>
          <w:sz w:val="24"/>
          <w:lang w:val="sr-Cyrl-CS"/>
        </w:rPr>
        <w:t>вод</w:t>
      </w:r>
      <w:r w:rsidR="00312548" w:rsidRPr="00911E28">
        <w:rPr>
          <w:spacing w:val="4"/>
          <w:sz w:val="24"/>
          <w:lang w:val="sr-Cyrl-CS"/>
        </w:rPr>
        <w:t xml:space="preserve"> </w:t>
      </w:r>
      <w:r w:rsidR="00312548" w:rsidRPr="00911E28">
        <w:rPr>
          <w:spacing w:val="1"/>
          <w:sz w:val="24"/>
          <w:lang w:val="sr-Cyrl-CS"/>
        </w:rPr>
        <w:t>з</w:t>
      </w:r>
      <w:r w:rsidR="00312548" w:rsidRPr="00911E28">
        <w:rPr>
          <w:sz w:val="24"/>
          <w:lang w:val="sr-Cyrl-CS"/>
        </w:rPr>
        <w:t>а</w:t>
      </w:r>
      <w:r w:rsidR="00312548" w:rsidRPr="00911E28">
        <w:rPr>
          <w:spacing w:val="3"/>
          <w:sz w:val="24"/>
          <w:lang w:val="sr-Cyrl-CS"/>
        </w:rPr>
        <w:t xml:space="preserve"> </w:t>
      </w:r>
      <w:r w:rsidR="00312548" w:rsidRPr="00911E28">
        <w:rPr>
          <w:spacing w:val="1"/>
          <w:sz w:val="24"/>
          <w:lang w:val="sr-Cyrl-CS"/>
        </w:rPr>
        <w:t>з</w:t>
      </w:r>
      <w:r w:rsidR="00312548" w:rsidRPr="00911E28">
        <w:rPr>
          <w:spacing w:val="-1"/>
          <w:sz w:val="24"/>
          <w:lang w:val="sr-Cyrl-CS"/>
        </w:rPr>
        <w:t>а</w:t>
      </w:r>
      <w:r w:rsidR="00312548" w:rsidRPr="00911E28">
        <w:rPr>
          <w:sz w:val="24"/>
          <w:lang w:val="sr-Cyrl-CS"/>
        </w:rPr>
        <w:t>шт</w:t>
      </w:r>
      <w:r w:rsidR="00312548" w:rsidRPr="00911E28">
        <w:rPr>
          <w:spacing w:val="2"/>
          <w:sz w:val="24"/>
          <w:lang w:val="sr-Cyrl-CS"/>
        </w:rPr>
        <w:t>и</w:t>
      </w:r>
      <w:r w:rsidR="00312548" w:rsidRPr="00911E28">
        <w:rPr>
          <w:spacing w:val="3"/>
          <w:sz w:val="24"/>
          <w:lang w:val="sr-Cyrl-CS"/>
        </w:rPr>
        <w:t>т</w:t>
      </w:r>
      <w:r w:rsidR="00312548" w:rsidRPr="00911E28">
        <w:rPr>
          <w:sz w:val="24"/>
          <w:lang w:val="sr-Cyrl-CS"/>
        </w:rPr>
        <w:t xml:space="preserve">у </w:t>
      </w:r>
      <w:r w:rsidR="00312548" w:rsidRPr="00911E28">
        <w:rPr>
          <w:spacing w:val="-1"/>
          <w:sz w:val="24"/>
          <w:lang w:val="sr-Cyrl-CS"/>
        </w:rPr>
        <w:t>с</w:t>
      </w:r>
      <w:r w:rsidR="00312548" w:rsidRPr="00911E28">
        <w:rPr>
          <w:spacing w:val="1"/>
          <w:sz w:val="24"/>
          <w:lang w:val="sr-Cyrl-CS"/>
        </w:rPr>
        <w:t>п</w:t>
      </w:r>
      <w:r w:rsidR="00312548" w:rsidRPr="00911E28">
        <w:rPr>
          <w:sz w:val="24"/>
          <w:lang w:val="sr-Cyrl-CS"/>
        </w:rPr>
        <w:t>о</w:t>
      </w:r>
      <w:r w:rsidR="00312548" w:rsidRPr="00911E28">
        <w:rPr>
          <w:spacing w:val="1"/>
          <w:sz w:val="24"/>
          <w:lang w:val="sr-Cyrl-CS"/>
        </w:rPr>
        <w:t>м</w:t>
      </w:r>
      <w:r w:rsidR="00312548" w:rsidRPr="00911E28">
        <w:rPr>
          <w:spacing w:val="-1"/>
          <w:sz w:val="24"/>
          <w:lang w:val="sr-Cyrl-CS"/>
        </w:rPr>
        <w:t>е</w:t>
      </w:r>
      <w:r w:rsidR="00312548" w:rsidRPr="00911E28">
        <w:rPr>
          <w:spacing w:val="1"/>
          <w:sz w:val="24"/>
          <w:lang w:val="sr-Cyrl-CS"/>
        </w:rPr>
        <w:t>ник</w:t>
      </w:r>
      <w:r w:rsidR="00312548" w:rsidRPr="00911E28">
        <w:rPr>
          <w:sz w:val="24"/>
          <w:lang w:val="sr-Cyrl-CS"/>
        </w:rPr>
        <w:t>а</w:t>
      </w:r>
      <w:r w:rsidR="00312548" w:rsidRPr="00911E28">
        <w:rPr>
          <w:spacing w:val="3"/>
          <w:sz w:val="24"/>
          <w:lang w:val="sr-Cyrl-CS"/>
        </w:rPr>
        <w:t xml:space="preserve"> к</w:t>
      </w:r>
      <w:r w:rsidR="00312548" w:rsidRPr="00911E28">
        <w:rPr>
          <w:spacing w:val="-7"/>
          <w:sz w:val="24"/>
          <w:lang w:val="sr-Cyrl-CS"/>
        </w:rPr>
        <w:t>у</w:t>
      </w:r>
      <w:r w:rsidR="00312548" w:rsidRPr="00911E28">
        <w:rPr>
          <w:sz w:val="24"/>
          <w:lang w:val="sr-Cyrl-CS"/>
        </w:rPr>
        <w:t>л</w:t>
      </w:r>
      <w:r w:rsidR="00312548" w:rsidRPr="00911E28">
        <w:rPr>
          <w:spacing w:val="6"/>
          <w:sz w:val="24"/>
          <w:lang w:val="sr-Cyrl-CS"/>
        </w:rPr>
        <w:t>т</w:t>
      </w:r>
      <w:r w:rsidR="00312548" w:rsidRPr="00911E28">
        <w:rPr>
          <w:spacing w:val="-5"/>
          <w:sz w:val="24"/>
          <w:lang w:val="sr-Cyrl-CS"/>
        </w:rPr>
        <w:t>у</w:t>
      </w:r>
      <w:r w:rsidR="00312548" w:rsidRPr="00911E28">
        <w:rPr>
          <w:sz w:val="24"/>
          <w:lang w:val="sr-Cyrl-CS"/>
        </w:rPr>
        <w:t>ре</w:t>
      </w:r>
      <w:r w:rsidR="00312548" w:rsidRPr="00911E28">
        <w:rPr>
          <w:spacing w:val="2"/>
          <w:sz w:val="24"/>
          <w:lang w:val="sr-Cyrl-CS"/>
        </w:rPr>
        <w:t xml:space="preserve"> Смедерево</w:t>
      </w:r>
      <w:r w:rsidR="00312548" w:rsidRPr="00911E28">
        <w:rPr>
          <w:sz w:val="24"/>
          <w:lang w:val="sr-Cyrl-CS"/>
        </w:rPr>
        <w:t xml:space="preserve">, као и </w:t>
      </w:r>
      <w:r w:rsidRPr="00911E28">
        <w:rPr>
          <w:sz w:val="24"/>
          <w:lang w:val="sr-Cyrl-CS"/>
        </w:rPr>
        <w:t>е</w:t>
      </w:r>
      <w:r w:rsidR="00312548" w:rsidRPr="00911E28">
        <w:rPr>
          <w:sz w:val="24"/>
          <w:lang w:val="sr-Cyrl-CS"/>
        </w:rPr>
        <w:t>лабората „Д</w:t>
      </w:r>
      <w:r w:rsidR="00312548" w:rsidRPr="00911E28">
        <w:rPr>
          <w:bCs/>
          <w:sz w:val="24"/>
          <w:lang w:val="sr-Cyrl-CS"/>
        </w:rPr>
        <w:t>опуна услова чувања, одржавања и коришћења непокретног културног добра и мере заштите за ППППН туристичке дестинације Кучајске планине</w:t>
      </w:r>
      <w:r w:rsidR="00061974" w:rsidRPr="00911E28">
        <w:rPr>
          <w:sz w:val="24"/>
          <w:lang w:val="sr-Cyrl-CS"/>
        </w:rPr>
        <w:t>”</w:t>
      </w:r>
      <w:r w:rsidR="00312548" w:rsidRPr="00911E28">
        <w:rPr>
          <w:sz w:val="24"/>
          <w:lang w:val="sr-Cyrl-CS"/>
        </w:rPr>
        <w:t xml:space="preserve">, </w:t>
      </w:r>
      <w:r w:rsidR="00312548" w:rsidRPr="00911E28">
        <w:rPr>
          <w:spacing w:val="-1"/>
          <w:sz w:val="24"/>
          <w:lang w:val="sr-Cyrl-CS"/>
        </w:rPr>
        <w:t>с</w:t>
      </w:r>
      <w:r w:rsidR="00312548" w:rsidRPr="00911E28">
        <w:rPr>
          <w:sz w:val="24"/>
          <w:lang w:val="sr-Cyrl-CS"/>
        </w:rPr>
        <w:t>та</w:t>
      </w:r>
      <w:r w:rsidR="00312548" w:rsidRPr="00911E28">
        <w:rPr>
          <w:spacing w:val="3"/>
          <w:sz w:val="24"/>
          <w:lang w:val="sr-Cyrl-CS"/>
        </w:rPr>
        <w:t>т</w:t>
      </w:r>
      <w:r w:rsidR="00312548" w:rsidRPr="00911E28">
        <w:rPr>
          <w:spacing w:val="-5"/>
          <w:sz w:val="24"/>
          <w:lang w:val="sr-Cyrl-CS"/>
        </w:rPr>
        <w:t>у</w:t>
      </w:r>
      <w:r w:rsidR="00312548" w:rsidRPr="00911E28">
        <w:rPr>
          <w:sz w:val="24"/>
          <w:lang w:val="sr-Cyrl-CS"/>
        </w:rPr>
        <w:t xml:space="preserve">с </w:t>
      </w:r>
      <w:r w:rsidR="00312548" w:rsidRPr="00911E28">
        <w:rPr>
          <w:spacing w:val="3"/>
          <w:sz w:val="24"/>
          <w:lang w:val="sr-Cyrl-CS"/>
        </w:rPr>
        <w:t>к</w:t>
      </w:r>
      <w:r w:rsidR="00312548" w:rsidRPr="00911E28">
        <w:rPr>
          <w:spacing w:val="-7"/>
          <w:sz w:val="24"/>
          <w:lang w:val="sr-Cyrl-CS"/>
        </w:rPr>
        <w:t>у</w:t>
      </w:r>
      <w:r w:rsidR="00312548" w:rsidRPr="00911E28">
        <w:rPr>
          <w:sz w:val="24"/>
          <w:lang w:val="sr-Cyrl-CS"/>
        </w:rPr>
        <w:t>л</w:t>
      </w:r>
      <w:r w:rsidR="00312548" w:rsidRPr="00911E28">
        <w:rPr>
          <w:spacing w:val="6"/>
          <w:sz w:val="24"/>
          <w:lang w:val="sr-Cyrl-CS"/>
        </w:rPr>
        <w:t>т</w:t>
      </w:r>
      <w:r w:rsidR="00312548" w:rsidRPr="00911E28">
        <w:rPr>
          <w:spacing w:val="-5"/>
          <w:sz w:val="24"/>
          <w:lang w:val="sr-Cyrl-CS"/>
        </w:rPr>
        <w:t>у</w:t>
      </w:r>
      <w:r w:rsidR="00312548" w:rsidRPr="00911E28">
        <w:rPr>
          <w:sz w:val="24"/>
          <w:lang w:val="sr-Cyrl-CS"/>
        </w:rPr>
        <w:t>р</w:t>
      </w:r>
      <w:r w:rsidR="00312548" w:rsidRPr="00911E28">
        <w:rPr>
          <w:spacing w:val="1"/>
          <w:sz w:val="24"/>
          <w:lang w:val="sr-Cyrl-CS"/>
        </w:rPr>
        <w:t>н</w:t>
      </w:r>
      <w:r w:rsidR="00312548" w:rsidRPr="00911E28">
        <w:rPr>
          <w:sz w:val="24"/>
          <w:lang w:val="sr-Cyrl-CS"/>
        </w:rPr>
        <w:t>ог</w:t>
      </w:r>
      <w:r w:rsidR="00312548" w:rsidRPr="00911E28">
        <w:rPr>
          <w:spacing w:val="2"/>
          <w:sz w:val="24"/>
          <w:lang w:val="sr-Cyrl-CS"/>
        </w:rPr>
        <w:t xml:space="preserve"> </w:t>
      </w:r>
      <w:r w:rsidR="00312548" w:rsidRPr="00911E28">
        <w:rPr>
          <w:sz w:val="24"/>
          <w:lang w:val="sr-Cyrl-CS"/>
        </w:rPr>
        <w:t>добра</w:t>
      </w:r>
      <w:r w:rsidR="00312548" w:rsidRPr="00911E28">
        <w:rPr>
          <w:spacing w:val="5"/>
          <w:sz w:val="24"/>
          <w:lang w:val="sr-Cyrl-CS"/>
        </w:rPr>
        <w:t xml:space="preserve"> имају:</w:t>
      </w:r>
    </w:p>
    <w:p w:rsidR="0078183E" w:rsidRPr="00911E28" w:rsidRDefault="0078183E" w:rsidP="005116A6">
      <w:pPr>
        <w:pStyle w:val="TEXT"/>
        <w:rPr>
          <w:sz w:val="24"/>
          <w:lang w:val="sr-Cyrl-CS"/>
        </w:rPr>
      </w:pPr>
    </w:p>
    <w:p w:rsidR="00312548" w:rsidRPr="00911E28" w:rsidRDefault="00312548" w:rsidP="005116A6">
      <w:pPr>
        <w:pStyle w:val="TEXT"/>
        <w:ind w:firstLine="0"/>
        <w:rPr>
          <w:sz w:val="24"/>
          <w:lang w:val="sr-Cyrl-CS"/>
        </w:rPr>
      </w:pPr>
      <w:r w:rsidRPr="00911E28">
        <w:rPr>
          <w:sz w:val="24"/>
          <w:lang w:val="sr-Cyrl-CS"/>
        </w:rPr>
        <w:t xml:space="preserve">Табела </w:t>
      </w:r>
      <w:r w:rsidR="00DC5B37" w:rsidRPr="00911E28">
        <w:rPr>
          <w:sz w:val="24"/>
          <w:lang w:val="sr-Cyrl-CS"/>
        </w:rPr>
        <w:t>2</w:t>
      </w:r>
      <w:r w:rsidR="004A01F0" w:rsidRPr="00911E28">
        <w:rPr>
          <w:sz w:val="24"/>
          <w:lang w:val="sr-Cyrl-CS"/>
        </w:rPr>
        <w:t>. Преглед непокретних културних добара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330"/>
        <w:gridCol w:w="2880"/>
        <w:gridCol w:w="2880"/>
      </w:tblGrid>
      <w:tr w:rsidR="00D40427" w:rsidRPr="00911E28" w:rsidTr="00227985">
        <w:trPr>
          <w:trHeight w:val="377"/>
          <w:jc w:val="center"/>
        </w:trPr>
        <w:tc>
          <w:tcPr>
            <w:tcW w:w="3330" w:type="dxa"/>
            <w:shd w:val="clear" w:color="auto" w:fill="auto"/>
            <w:vAlign w:val="center"/>
          </w:tcPr>
          <w:p w:rsidR="004A01F0" w:rsidRPr="00911E28" w:rsidRDefault="004A01F0" w:rsidP="005116A6">
            <w:pPr>
              <w:tabs>
                <w:tab w:val="num" w:pos="1134"/>
              </w:tabs>
              <w:jc w:val="center"/>
              <w:rPr>
                <w:sz w:val="18"/>
                <w:szCs w:val="18"/>
                <w:lang w:val="sr-Cyrl-CS"/>
              </w:rPr>
            </w:pPr>
            <w:r w:rsidRPr="00911E28">
              <w:rPr>
                <w:sz w:val="18"/>
                <w:szCs w:val="18"/>
                <w:lang w:val="sr-Cyrl-CS"/>
              </w:rPr>
              <w:t>Назив</w:t>
            </w:r>
          </w:p>
        </w:tc>
        <w:tc>
          <w:tcPr>
            <w:tcW w:w="2880" w:type="dxa"/>
            <w:vAlign w:val="center"/>
          </w:tcPr>
          <w:p w:rsidR="004A01F0" w:rsidRPr="00911E28" w:rsidRDefault="004A01F0" w:rsidP="005116A6">
            <w:pPr>
              <w:tabs>
                <w:tab w:val="num" w:pos="1134"/>
              </w:tabs>
              <w:jc w:val="center"/>
              <w:rPr>
                <w:sz w:val="18"/>
                <w:szCs w:val="18"/>
                <w:lang w:val="sr-Cyrl-CS"/>
              </w:rPr>
            </w:pPr>
            <w:r w:rsidRPr="00911E28">
              <w:rPr>
                <w:sz w:val="18"/>
                <w:szCs w:val="18"/>
                <w:lang w:val="sr-Cyrl-CS"/>
              </w:rPr>
              <w:t>Статус културног добра</w:t>
            </w:r>
          </w:p>
        </w:tc>
        <w:tc>
          <w:tcPr>
            <w:tcW w:w="2880" w:type="dxa"/>
            <w:shd w:val="clear" w:color="auto" w:fill="auto"/>
            <w:vAlign w:val="center"/>
          </w:tcPr>
          <w:p w:rsidR="004A01F0" w:rsidRPr="00911E28" w:rsidRDefault="004A01F0" w:rsidP="005116A6">
            <w:pPr>
              <w:tabs>
                <w:tab w:val="num" w:pos="1134"/>
              </w:tabs>
              <w:jc w:val="center"/>
              <w:rPr>
                <w:sz w:val="18"/>
                <w:szCs w:val="18"/>
                <w:lang w:val="sr-Cyrl-CS"/>
              </w:rPr>
            </w:pPr>
            <w:r w:rsidRPr="00911E28">
              <w:rPr>
                <w:sz w:val="18"/>
                <w:szCs w:val="18"/>
                <w:lang w:val="sr-Cyrl-CS"/>
              </w:rPr>
              <w:t>Општина</w:t>
            </w:r>
          </w:p>
        </w:tc>
      </w:tr>
      <w:tr w:rsidR="00D40427" w:rsidRPr="00911E28" w:rsidTr="00227985">
        <w:trPr>
          <w:trHeight w:val="386"/>
          <w:jc w:val="center"/>
        </w:trPr>
        <w:tc>
          <w:tcPr>
            <w:tcW w:w="3330" w:type="dxa"/>
            <w:shd w:val="clear" w:color="auto" w:fill="auto"/>
            <w:vAlign w:val="center"/>
          </w:tcPr>
          <w:p w:rsidR="004A01F0" w:rsidRPr="00911E28" w:rsidRDefault="004A01F0" w:rsidP="005116A6">
            <w:pPr>
              <w:tabs>
                <w:tab w:val="num" w:pos="1134"/>
              </w:tabs>
              <w:rPr>
                <w:sz w:val="18"/>
                <w:szCs w:val="18"/>
                <w:lang w:val="sr-Cyrl-CS"/>
              </w:rPr>
            </w:pPr>
            <w:r w:rsidRPr="00911E28">
              <w:rPr>
                <w:sz w:val="18"/>
                <w:szCs w:val="18"/>
                <w:lang w:val="sr-Cyrl-CS"/>
              </w:rPr>
              <w:t>Манастир Манасија- споменик културе</w:t>
            </w:r>
          </w:p>
        </w:tc>
        <w:tc>
          <w:tcPr>
            <w:tcW w:w="2880" w:type="dxa"/>
            <w:vAlign w:val="center"/>
          </w:tcPr>
          <w:p w:rsidR="004A01F0" w:rsidRPr="00911E28" w:rsidRDefault="004A01F0" w:rsidP="005116A6">
            <w:pPr>
              <w:tabs>
                <w:tab w:val="num" w:pos="1134"/>
              </w:tabs>
              <w:rPr>
                <w:sz w:val="18"/>
                <w:szCs w:val="18"/>
                <w:lang w:val="sr-Cyrl-CS"/>
              </w:rPr>
            </w:pPr>
            <w:r w:rsidRPr="00911E28">
              <w:rPr>
                <w:sz w:val="18"/>
                <w:szCs w:val="18"/>
                <w:lang w:val="sr-Cyrl-CS"/>
              </w:rPr>
              <w:t>НКД од изузетног значаја</w:t>
            </w:r>
            <w:r w:rsidR="00D577ED" w:rsidRPr="00911E28">
              <w:rPr>
                <w:sz w:val="18"/>
                <w:szCs w:val="18"/>
                <w:lang w:val="sr-Cyrl-CS"/>
              </w:rPr>
              <w:t xml:space="preserve"> – споменик културе</w:t>
            </w:r>
          </w:p>
        </w:tc>
        <w:tc>
          <w:tcPr>
            <w:tcW w:w="2880" w:type="dxa"/>
            <w:shd w:val="clear" w:color="auto" w:fill="auto"/>
            <w:vAlign w:val="center"/>
          </w:tcPr>
          <w:p w:rsidR="004A01F0" w:rsidRPr="00911E28" w:rsidRDefault="004A01F0" w:rsidP="005116A6">
            <w:pPr>
              <w:tabs>
                <w:tab w:val="num" w:pos="1134"/>
              </w:tabs>
              <w:jc w:val="center"/>
              <w:rPr>
                <w:sz w:val="18"/>
                <w:szCs w:val="18"/>
                <w:lang w:val="sr-Cyrl-CS"/>
              </w:rPr>
            </w:pPr>
            <w:r w:rsidRPr="00911E28">
              <w:rPr>
                <w:sz w:val="18"/>
                <w:szCs w:val="18"/>
                <w:lang w:val="sr-Cyrl-CS"/>
              </w:rPr>
              <w:t>Деспотовац</w:t>
            </w:r>
          </w:p>
        </w:tc>
      </w:tr>
      <w:tr w:rsidR="00D40427" w:rsidRPr="00911E28" w:rsidTr="00227985">
        <w:trPr>
          <w:trHeight w:val="139"/>
          <w:jc w:val="center"/>
        </w:trPr>
        <w:tc>
          <w:tcPr>
            <w:tcW w:w="3330" w:type="dxa"/>
            <w:shd w:val="clear" w:color="auto" w:fill="auto"/>
            <w:vAlign w:val="center"/>
          </w:tcPr>
          <w:p w:rsidR="004A01F0" w:rsidRPr="00911E28" w:rsidRDefault="004A01F0" w:rsidP="005116A6">
            <w:pPr>
              <w:rPr>
                <w:sz w:val="18"/>
                <w:szCs w:val="18"/>
                <w:lang w:val="sr-Cyrl-CS"/>
              </w:rPr>
            </w:pPr>
            <w:r w:rsidRPr="00911E28">
              <w:rPr>
                <w:sz w:val="18"/>
                <w:szCs w:val="18"/>
                <w:lang w:val="sr-Cyrl-CS"/>
              </w:rPr>
              <w:t>Александров поткоп у Сењском руднику-споменик културе</w:t>
            </w:r>
          </w:p>
        </w:tc>
        <w:tc>
          <w:tcPr>
            <w:tcW w:w="2880" w:type="dxa"/>
            <w:vAlign w:val="center"/>
          </w:tcPr>
          <w:p w:rsidR="004A01F0" w:rsidRPr="00911E28" w:rsidRDefault="004A01F0" w:rsidP="005116A6">
            <w:pPr>
              <w:rPr>
                <w:sz w:val="18"/>
                <w:szCs w:val="18"/>
                <w:lang w:val="sr-Cyrl-CS"/>
              </w:rPr>
            </w:pPr>
            <w:r w:rsidRPr="00911E28">
              <w:rPr>
                <w:sz w:val="18"/>
                <w:szCs w:val="18"/>
                <w:lang w:val="sr-Cyrl-CS"/>
              </w:rPr>
              <w:t>НКД од великог значаја</w:t>
            </w:r>
          </w:p>
        </w:tc>
        <w:tc>
          <w:tcPr>
            <w:tcW w:w="2880" w:type="dxa"/>
            <w:shd w:val="clear" w:color="auto" w:fill="auto"/>
            <w:vAlign w:val="center"/>
          </w:tcPr>
          <w:p w:rsidR="004A01F0" w:rsidRPr="00911E28" w:rsidRDefault="004A01F0" w:rsidP="005116A6">
            <w:pPr>
              <w:jc w:val="center"/>
              <w:rPr>
                <w:sz w:val="18"/>
                <w:szCs w:val="18"/>
                <w:lang w:val="sr-Cyrl-CS"/>
              </w:rPr>
            </w:pPr>
            <w:r w:rsidRPr="00911E28">
              <w:rPr>
                <w:sz w:val="18"/>
                <w:szCs w:val="18"/>
                <w:lang w:val="sr-Cyrl-CS"/>
              </w:rPr>
              <w:t>Деспотовац</w:t>
            </w:r>
          </w:p>
        </w:tc>
      </w:tr>
      <w:tr w:rsidR="00D40427" w:rsidRPr="00911E28" w:rsidTr="00227985">
        <w:trPr>
          <w:trHeight w:val="139"/>
          <w:jc w:val="center"/>
        </w:trPr>
        <w:tc>
          <w:tcPr>
            <w:tcW w:w="3330" w:type="dxa"/>
            <w:shd w:val="clear" w:color="auto" w:fill="auto"/>
            <w:vAlign w:val="center"/>
          </w:tcPr>
          <w:p w:rsidR="004A01F0" w:rsidRPr="00911E28" w:rsidRDefault="004A01F0" w:rsidP="005116A6">
            <w:pPr>
              <w:rPr>
                <w:rFonts w:eastAsia="Calibri"/>
                <w:sz w:val="18"/>
                <w:szCs w:val="18"/>
                <w:lang w:val="sr-Cyrl-CS"/>
              </w:rPr>
            </w:pPr>
            <w:r w:rsidRPr="00911E28">
              <w:rPr>
                <w:rFonts w:eastAsia="Calibri"/>
                <w:sz w:val="18"/>
                <w:szCs w:val="18"/>
                <w:lang w:val="sr-Cyrl-CS"/>
              </w:rPr>
              <w:t>Црква Рођења Пресвете Богородице - Тршка црква</w:t>
            </w:r>
          </w:p>
        </w:tc>
        <w:tc>
          <w:tcPr>
            <w:tcW w:w="2880" w:type="dxa"/>
            <w:vAlign w:val="center"/>
          </w:tcPr>
          <w:p w:rsidR="004A01F0" w:rsidRPr="00911E28" w:rsidRDefault="004A01F0" w:rsidP="005116A6">
            <w:pPr>
              <w:rPr>
                <w:sz w:val="18"/>
                <w:szCs w:val="18"/>
                <w:lang w:val="sr-Cyrl-CS"/>
              </w:rPr>
            </w:pPr>
            <w:r w:rsidRPr="00911E28">
              <w:rPr>
                <w:sz w:val="18"/>
                <w:szCs w:val="18"/>
                <w:lang w:val="sr-Cyrl-CS"/>
              </w:rPr>
              <w:t>НКД од великог значаја</w:t>
            </w:r>
          </w:p>
        </w:tc>
        <w:tc>
          <w:tcPr>
            <w:tcW w:w="2880" w:type="dxa"/>
            <w:shd w:val="clear" w:color="auto" w:fill="auto"/>
            <w:vAlign w:val="center"/>
          </w:tcPr>
          <w:p w:rsidR="004A01F0" w:rsidRPr="00911E28" w:rsidRDefault="004A01F0" w:rsidP="005116A6">
            <w:pPr>
              <w:jc w:val="center"/>
              <w:rPr>
                <w:sz w:val="18"/>
                <w:szCs w:val="18"/>
                <w:lang w:val="sr-Cyrl-CS"/>
              </w:rPr>
            </w:pPr>
            <w:r w:rsidRPr="00911E28">
              <w:rPr>
                <w:sz w:val="18"/>
                <w:szCs w:val="18"/>
                <w:lang w:val="sr-Cyrl-CS"/>
              </w:rPr>
              <w:t>Жагубица</w:t>
            </w:r>
          </w:p>
        </w:tc>
      </w:tr>
      <w:tr w:rsidR="00D40427" w:rsidRPr="00911E28" w:rsidTr="00227985">
        <w:trPr>
          <w:trHeight w:val="139"/>
          <w:jc w:val="center"/>
        </w:trPr>
        <w:tc>
          <w:tcPr>
            <w:tcW w:w="3330" w:type="dxa"/>
            <w:shd w:val="clear" w:color="auto" w:fill="auto"/>
            <w:vAlign w:val="center"/>
          </w:tcPr>
          <w:p w:rsidR="004A01F0" w:rsidRPr="00911E28" w:rsidRDefault="004A01F0" w:rsidP="005116A6">
            <w:pPr>
              <w:rPr>
                <w:rFonts w:eastAsia="Calibri"/>
                <w:sz w:val="18"/>
                <w:szCs w:val="18"/>
                <w:lang w:val="sr-Cyrl-CS"/>
              </w:rPr>
            </w:pPr>
            <w:r w:rsidRPr="00911E28">
              <w:rPr>
                <w:bCs/>
                <w:sz w:val="18"/>
                <w:szCs w:val="18"/>
                <w:lang w:val="sr-Cyrl-CS"/>
              </w:rPr>
              <w:t>Манастир Горњак са црквом Св. Ваведења и пећинском капелом Григорија Синаита</w:t>
            </w:r>
          </w:p>
        </w:tc>
        <w:tc>
          <w:tcPr>
            <w:tcW w:w="2880" w:type="dxa"/>
            <w:vAlign w:val="center"/>
          </w:tcPr>
          <w:p w:rsidR="004A01F0" w:rsidRPr="00911E28" w:rsidRDefault="004A01F0" w:rsidP="005116A6">
            <w:pPr>
              <w:rPr>
                <w:sz w:val="18"/>
                <w:szCs w:val="18"/>
                <w:lang w:val="sr-Cyrl-CS"/>
              </w:rPr>
            </w:pPr>
            <w:r w:rsidRPr="00911E28">
              <w:rPr>
                <w:sz w:val="18"/>
                <w:szCs w:val="18"/>
                <w:lang w:val="sr-Cyrl-CS"/>
              </w:rPr>
              <w:t>НКД од великог значаја</w:t>
            </w:r>
          </w:p>
        </w:tc>
        <w:tc>
          <w:tcPr>
            <w:tcW w:w="2880" w:type="dxa"/>
            <w:shd w:val="clear" w:color="auto" w:fill="auto"/>
            <w:vAlign w:val="center"/>
          </w:tcPr>
          <w:p w:rsidR="004A01F0" w:rsidRPr="00911E28" w:rsidRDefault="004A01F0" w:rsidP="005116A6">
            <w:pPr>
              <w:jc w:val="center"/>
              <w:rPr>
                <w:sz w:val="18"/>
                <w:szCs w:val="18"/>
                <w:lang w:val="sr-Cyrl-CS"/>
              </w:rPr>
            </w:pPr>
            <w:r w:rsidRPr="00911E28">
              <w:rPr>
                <w:sz w:val="18"/>
                <w:szCs w:val="18"/>
                <w:lang w:val="sr-Cyrl-CS"/>
              </w:rPr>
              <w:t>Жагубица</w:t>
            </w:r>
          </w:p>
        </w:tc>
      </w:tr>
      <w:tr w:rsidR="00D40427" w:rsidRPr="00911E28" w:rsidTr="00227985">
        <w:trPr>
          <w:trHeight w:val="139"/>
          <w:jc w:val="center"/>
        </w:trPr>
        <w:tc>
          <w:tcPr>
            <w:tcW w:w="3330" w:type="dxa"/>
            <w:shd w:val="clear" w:color="auto" w:fill="auto"/>
            <w:vAlign w:val="center"/>
          </w:tcPr>
          <w:p w:rsidR="004A01F0" w:rsidRPr="00911E28" w:rsidRDefault="004A01F0" w:rsidP="005116A6">
            <w:pPr>
              <w:tabs>
                <w:tab w:val="num" w:pos="2340"/>
              </w:tabs>
              <w:rPr>
                <w:sz w:val="18"/>
                <w:szCs w:val="18"/>
                <w:lang w:val="sr-Cyrl-CS"/>
              </w:rPr>
            </w:pPr>
            <w:r w:rsidRPr="00911E28">
              <w:rPr>
                <w:sz w:val="18"/>
                <w:szCs w:val="18"/>
                <w:lang w:val="sr-Cyrl-CS"/>
              </w:rPr>
              <w:t>Зграда народне библиотеке „Ресавска школа</w:t>
            </w:r>
            <w:r w:rsidR="00061974" w:rsidRPr="00911E28">
              <w:rPr>
                <w:sz w:val="18"/>
                <w:szCs w:val="18"/>
                <w:lang w:val="sr-Cyrl-CS"/>
              </w:rPr>
              <w:t>”</w:t>
            </w:r>
            <w:r w:rsidRPr="00911E28">
              <w:rPr>
                <w:sz w:val="18"/>
                <w:szCs w:val="18"/>
                <w:lang w:val="sr-Cyrl-CS"/>
              </w:rPr>
              <w:t xml:space="preserve"> у Деспотовцу</w:t>
            </w:r>
          </w:p>
        </w:tc>
        <w:tc>
          <w:tcPr>
            <w:tcW w:w="2880" w:type="dxa"/>
            <w:vAlign w:val="center"/>
          </w:tcPr>
          <w:p w:rsidR="004A01F0" w:rsidRPr="00911E28" w:rsidRDefault="004A01F0" w:rsidP="005116A6">
            <w:pPr>
              <w:tabs>
                <w:tab w:val="num" w:pos="2340"/>
              </w:tabs>
              <w:rPr>
                <w:sz w:val="18"/>
                <w:szCs w:val="18"/>
                <w:lang w:val="sr-Cyrl-CS"/>
              </w:rPr>
            </w:pPr>
            <w:r w:rsidRPr="00911E28">
              <w:rPr>
                <w:sz w:val="18"/>
                <w:szCs w:val="18"/>
                <w:lang w:val="sr-Cyrl-CS"/>
              </w:rPr>
              <w:t>НКД - споменик културе</w:t>
            </w:r>
          </w:p>
        </w:tc>
        <w:tc>
          <w:tcPr>
            <w:tcW w:w="2880" w:type="dxa"/>
            <w:shd w:val="clear" w:color="auto" w:fill="auto"/>
            <w:vAlign w:val="center"/>
          </w:tcPr>
          <w:p w:rsidR="004A01F0" w:rsidRPr="00911E28" w:rsidRDefault="004A01F0" w:rsidP="005116A6">
            <w:pPr>
              <w:tabs>
                <w:tab w:val="num" w:pos="2340"/>
              </w:tabs>
              <w:jc w:val="center"/>
              <w:rPr>
                <w:sz w:val="18"/>
                <w:szCs w:val="18"/>
                <w:lang w:val="sr-Cyrl-CS"/>
              </w:rPr>
            </w:pPr>
            <w:r w:rsidRPr="00911E28">
              <w:rPr>
                <w:sz w:val="18"/>
                <w:szCs w:val="18"/>
                <w:lang w:val="sr-Cyrl-CS"/>
              </w:rPr>
              <w:t>Деспотовац</w:t>
            </w:r>
          </w:p>
        </w:tc>
      </w:tr>
      <w:tr w:rsidR="00D40427" w:rsidRPr="00911E28" w:rsidTr="00227985">
        <w:trPr>
          <w:trHeight w:val="386"/>
          <w:jc w:val="center"/>
        </w:trPr>
        <w:tc>
          <w:tcPr>
            <w:tcW w:w="3330" w:type="dxa"/>
            <w:shd w:val="clear" w:color="auto" w:fill="auto"/>
            <w:vAlign w:val="center"/>
          </w:tcPr>
          <w:p w:rsidR="004A01F0" w:rsidRPr="00911E28" w:rsidRDefault="004A01F0" w:rsidP="005116A6">
            <w:pPr>
              <w:tabs>
                <w:tab w:val="num" w:pos="2340"/>
              </w:tabs>
              <w:rPr>
                <w:sz w:val="18"/>
                <w:szCs w:val="18"/>
                <w:lang w:val="sr-Cyrl-CS"/>
              </w:rPr>
            </w:pPr>
            <w:r w:rsidRPr="00911E28">
              <w:rPr>
                <w:sz w:val="18"/>
                <w:szCs w:val="18"/>
                <w:lang w:val="sr-Cyrl-CS"/>
              </w:rPr>
              <w:t>Стара воденица у Деспотовцу</w:t>
            </w:r>
          </w:p>
        </w:tc>
        <w:tc>
          <w:tcPr>
            <w:tcW w:w="2880" w:type="dxa"/>
            <w:vAlign w:val="center"/>
          </w:tcPr>
          <w:p w:rsidR="004A01F0" w:rsidRPr="00911E28" w:rsidRDefault="004A01F0" w:rsidP="005116A6">
            <w:pPr>
              <w:tabs>
                <w:tab w:val="num" w:pos="2340"/>
              </w:tabs>
              <w:rPr>
                <w:sz w:val="18"/>
                <w:szCs w:val="18"/>
                <w:lang w:val="sr-Cyrl-CS"/>
              </w:rPr>
            </w:pPr>
            <w:r w:rsidRPr="00911E28">
              <w:rPr>
                <w:sz w:val="18"/>
                <w:szCs w:val="18"/>
                <w:lang w:val="sr-Cyrl-CS"/>
              </w:rPr>
              <w:t>НКД - споменик културе</w:t>
            </w:r>
          </w:p>
        </w:tc>
        <w:tc>
          <w:tcPr>
            <w:tcW w:w="2880" w:type="dxa"/>
            <w:shd w:val="clear" w:color="auto" w:fill="auto"/>
            <w:vAlign w:val="center"/>
          </w:tcPr>
          <w:p w:rsidR="004A01F0" w:rsidRPr="00911E28" w:rsidRDefault="004A01F0" w:rsidP="005116A6">
            <w:pPr>
              <w:tabs>
                <w:tab w:val="num" w:pos="2340"/>
              </w:tabs>
              <w:jc w:val="center"/>
              <w:rPr>
                <w:sz w:val="18"/>
                <w:szCs w:val="18"/>
                <w:lang w:val="sr-Cyrl-CS"/>
              </w:rPr>
            </w:pPr>
            <w:r w:rsidRPr="00911E28">
              <w:rPr>
                <w:sz w:val="18"/>
                <w:szCs w:val="18"/>
                <w:lang w:val="sr-Cyrl-CS"/>
              </w:rPr>
              <w:t>Деспотовац</w:t>
            </w:r>
          </w:p>
        </w:tc>
      </w:tr>
      <w:tr w:rsidR="00D40427" w:rsidRPr="00911E28" w:rsidTr="00227985">
        <w:trPr>
          <w:trHeight w:val="139"/>
          <w:jc w:val="center"/>
        </w:trPr>
        <w:tc>
          <w:tcPr>
            <w:tcW w:w="3330" w:type="dxa"/>
            <w:shd w:val="clear" w:color="auto" w:fill="auto"/>
            <w:vAlign w:val="center"/>
          </w:tcPr>
          <w:p w:rsidR="004A01F0" w:rsidRPr="00911E28" w:rsidRDefault="004A01F0" w:rsidP="005116A6">
            <w:pPr>
              <w:tabs>
                <w:tab w:val="num" w:pos="2340"/>
              </w:tabs>
              <w:rPr>
                <w:sz w:val="18"/>
                <w:szCs w:val="18"/>
                <w:lang w:val="sr-Cyrl-CS"/>
              </w:rPr>
            </w:pPr>
            <w:r w:rsidRPr="00911E28">
              <w:rPr>
                <w:sz w:val="18"/>
                <w:szCs w:val="18"/>
                <w:lang w:val="sr-Cyrl-CS"/>
              </w:rPr>
              <w:t>Црква Рођења Богородице, „Бела црква</w:t>
            </w:r>
            <w:r w:rsidR="00061974" w:rsidRPr="00911E28">
              <w:rPr>
                <w:sz w:val="18"/>
                <w:szCs w:val="18"/>
                <w:lang w:val="sr-Cyrl-CS"/>
              </w:rPr>
              <w:t>”</w:t>
            </w:r>
            <w:r w:rsidRPr="00911E28">
              <w:rPr>
                <w:sz w:val="18"/>
                <w:szCs w:val="18"/>
                <w:lang w:val="sr-Cyrl-CS"/>
              </w:rPr>
              <w:t>, Бељајка</w:t>
            </w:r>
          </w:p>
        </w:tc>
        <w:tc>
          <w:tcPr>
            <w:tcW w:w="2880" w:type="dxa"/>
            <w:vAlign w:val="center"/>
          </w:tcPr>
          <w:p w:rsidR="004A01F0" w:rsidRPr="00911E28" w:rsidRDefault="004A01F0" w:rsidP="005116A6">
            <w:pPr>
              <w:tabs>
                <w:tab w:val="num" w:pos="2340"/>
              </w:tabs>
              <w:rPr>
                <w:sz w:val="18"/>
                <w:szCs w:val="18"/>
                <w:lang w:val="sr-Cyrl-CS"/>
              </w:rPr>
            </w:pPr>
            <w:r w:rsidRPr="00911E28">
              <w:rPr>
                <w:sz w:val="18"/>
                <w:szCs w:val="18"/>
                <w:lang w:val="sr-Cyrl-CS"/>
              </w:rPr>
              <w:t>НКД - споменик културе</w:t>
            </w:r>
          </w:p>
        </w:tc>
        <w:tc>
          <w:tcPr>
            <w:tcW w:w="2880" w:type="dxa"/>
            <w:shd w:val="clear" w:color="auto" w:fill="auto"/>
            <w:vAlign w:val="center"/>
          </w:tcPr>
          <w:p w:rsidR="004A01F0" w:rsidRPr="00911E28" w:rsidRDefault="004A01F0" w:rsidP="005116A6">
            <w:pPr>
              <w:tabs>
                <w:tab w:val="num" w:pos="2340"/>
              </w:tabs>
              <w:jc w:val="center"/>
              <w:rPr>
                <w:sz w:val="18"/>
                <w:szCs w:val="18"/>
                <w:lang w:val="sr-Cyrl-CS"/>
              </w:rPr>
            </w:pPr>
            <w:r w:rsidRPr="00911E28">
              <w:rPr>
                <w:sz w:val="18"/>
                <w:szCs w:val="18"/>
                <w:lang w:val="sr-Cyrl-CS"/>
              </w:rPr>
              <w:t>Деспотовац</w:t>
            </w:r>
          </w:p>
        </w:tc>
      </w:tr>
      <w:tr w:rsidR="00D40427" w:rsidRPr="00911E28" w:rsidTr="00227985">
        <w:trPr>
          <w:trHeight w:val="206"/>
          <w:jc w:val="center"/>
        </w:trPr>
        <w:tc>
          <w:tcPr>
            <w:tcW w:w="3330" w:type="dxa"/>
            <w:shd w:val="clear" w:color="auto" w:fill="auto"/>
            <w:vAlign w:val="center"/>
          </w:tcPr>
          <w:p w:rsidR="004A01F0" w:rsidRPr="00911E28" w:rsidRDefault="004A01F0" w:rsidP="005116A6">
            <w:pPr>
              <w:tabs>
                <w:tab w:val="num" w:pos="2340"/>
              </w:tabs>
              <w:rPr>
                <w:sz w:val="18"/>
                <w:szCs w:val="18"/>
                <w:lang w:val="sr-Cyrl-CS"/>
              </w:rPr>
            </w:pPr>
            <w:r w:rsidRPr="00911E28">
              <w:rPr>
                <w:sz w:val="18"/>
                <w:szCs w:val="18"/>
                <w:lang w:val="sr-Cyrl-CS"/>
              </w:rPr>
              <w:t>Мијаилова јама, у Пасуљанским ливадама</w:t>
            </w:r>
          </w:p>
        </w:tc>
        <w:tc>
          <w:tcPr>
            <w:tcW w:w="2880" w:type="dxa"/>
            <w:vAlign w:val="center"/>
          </w:tcPr>
          <w:p w:rsidR="004A01F0" w:rsidRPr="00911E28" w:rsidRDefault="004A01F0" w:rsidP="005116A6">
            <w:pPr>
              <w:tabs>
                <w:tab w:val="num" w:pos="2340"/>
              </w:tabs>
              <w:rPr>
                <w:sz w:val="18"/>
                <w:szCs w:val="18"/>
                <w:lang w:val="sr-Cyrl-CS"/>
              </w:rPr>
            </w:pPr>
            <w:r w:rsidRPr="00911E28">
              <w:rPr>
                <w:sz w:val="18"/>
                <w:szCs w:val="18"/>
                <w:lang w:val="sr-Cyrl-CS"/>
              </w:rPr>
              <w:t>НКД - знаменито место</w:t>
            </w:r>
          </w:p>
        </w:tc>
        <w:tc>
          <w:tcPr>
            <w:tcW w:w="2880" w:type="dxa"/>
            <w:shd w:val="clear" w:color="auto" w:fill="auto"/>
            <w:vAlign w:val="center"/>
          </w:tcPr>
          <w:p w:rsidR="004A01F0" w:rsidRPr="00911E28" w:rsidRDefault="004A01F0" w:rsidP="005116A6">
            <w:pPr>
              <w:tabs>
                <w:tab w:val="num" w:pos="2340"/>
              </w:tabs>
              <w:jc w:val="center"/>
              <w:rPr>
                <w:sz w:val="18"/>
                <w:szCs w:val="18"/>
                <w:lang w:val="sr-Cyrl-CS"/>
              </w:rPr>
            </w:pPr>
            <w:r w:rsidRPr="00911E28">
              <w:rPr>
                <w:sz w:val="18"/>
                <w:szCs w:val="18"/>
                <w:lang w:val="sr-Cyrl-CS"/>
              </w:rPr>
              <w:t>Деспотовац</w:t>
            </w:r>
          </w:p>
        </w:tc>
      </w:tr>
      <w:tr w:rsidR="00D40427" w:rsidRPr="00911E28" w:rsidTr="00227985">
        <w:trPr>
          <w:trHeight w:val="58"/>
          <w:jc w:val="center"/>
        </w:trPr>
        <w:tc>
          <w:tcPr>
            <w:tcW w:w="3330" w:type="dxa"/>
            <w:shd w:val="clear" w:color="auto" w:fill="auto"/>
            <w:vAlign w:val="center"/>
          </w:tcPr>
          <w:p w:rsidR="004A01F0" w:rsidRPr="00911E28" w:rsidRDefault="004A01F0" w:rsidP="005116A6">
            <w:pPr>
              <w:tabs>
                <w:tab w:val="num" w:pos="2340"/>
              </w:tabs>
              <w:rPr>
                <w:sz w:val="18"/>
                <w:szCs w:val="18"/>
                <w:lang w:val="sr-Cyrl-CS"/>
              </w:rPr>
            </w:pPr>
            <w:r w:rsidRPr="00911E28">
              <w:rPr>
                <w:rFonts w:eastAsia="Arial Unicode MS"/>
                <w:bCs/>
                <w:sz w:val="18"/>
                <w:szCs w:val="18"/>
                <w:lang w:val="sr-Cyrl-CS" w:eastAsia="sr-Cyrl-CS"/>
              </w:rPr>
              <w:t>Црква Свете Тројице у Жагубици</w:t>
            </w:r>
          </w:p>
        </w:tc>
        <w:tc>
          <w:tcPr>
            <w:tcW w:w="2880" w:type="dxa"/>
            <w:vAlign w:val="center"/>
          </w:tcPr>
          <w:p w:rsidR="004A01F0" w:rsidRPr="00911E28" w:rsidRDefault="004A01F0" w:rsidP="005116A6">
            <w:pPr>
              <w:rPr>
                <w:lang w:val="sr-Cyrl-CS"/>
              </w:rPr>
            </w:pPr>
            <w:r w:rsidRPr="00911E28">
              <w:rPr>
                <w:sz w:val="18"/>
                <w:szCs w:val="18"/>
                <w:lang w:val="sr-Cyrl-CS"/>
              </w:rPr>
              <w:t>НКД - споменик културе</w:t>
            </w:r>
          </w:p>
        </w:tc>
        <w:tc>
          <w:tcPr>
            <w:tcW w:w="2880" w:type="dxa"/>
            <w:shd w:val="clear" w:color="auto" w:fill="auto"/>
            <w:vAlign w:val="center"/>
          </w:tcPr>
          <w:p w:rsidR="004A01F0" w:rsidRPr="00911E28" w:rsidRDefault="004A01F0" w:rsidP="005116A6">
            <w:pPr>
              <w:jc w:val="center"/>
              <w:rPr>
                <w:sz w:val="18"/>
                <w:szCs w:val="18"/>
                <w:lang w:val="sr-Cyrl-CS"/>
              </w:rPr>
            </w:pPr>
            <w:r w:rsidRPr="00911E28">
              <w:rPr>
                <w:sz w:val="18"/>
                <w:szCs w:val="18"/>
                <w:lang w:val="sr-Cyrl-CS"/>
              </w:rPr>
              <w:t>Жагубица</w:t>
            </w:r>
          </w:p>
        </w:tc>
      </w:tr>
      <w:tr w:rsidR="00D40427" w:rsidRPr="00911E28" w:rsidTr="00227985">
        <w:trPr>
          <w:trHeight w:val="143"/>
          <w:jc w:val="center"/>
        </w:trPr>
        <w:tc>
          <w:tcPr>
            <w:tcW w:w="3330" w:type="dxa"/>
            <w:shd w:val="clear" w:color="auto" w:fill="auto"/>
            <w:vAlign w:val="center"/>
          </w:tcPr>
          <w:p w:rsidR="004A01F0" w:rsidRPr="00911E28" w:rsidRDefault="004A01F0" w:rsidP="005116A6">
            <w:pPr>
              <w:tabs>
                <w:tab w:val="num" w:pos="2340"/>
              </w:tabs>
              <w:rPr>
                <w:sz w:val="18"/>
                <w:szCs w:val="18"/>
                <w:lang w:val="sr-Cyrl-CS"/>
              </w:rPr>
            </w:pPr>
            <w:r w:rsidRPr="00911E28">
              <w:rPr>
                <w:rFonts w:eastAsia="Arial Unicode MS"/>
                <w:sz w:val="18"/>
                <w:szCs w:val="18"/>
                <w:lang w:val="sr-Cyrl-CS"/>
              </w:rPr>
              <w:t>Стара кућа Здравка Стојадиновић у селу Јошаница</w:t>
            </w:r>
          </w:p>
        </w:tc>
        <w:tc>
          <w:tcPr>
            <w:tcW w:w="2880" w:type="dxa"/>
            <w:vAlign w:val="center"/>
          </w:tcPr>
          <w:p w:rsidR="004A01F0" w:rsidRPr="00911E28" w:rsidRDefault="004A01F0" w:rsidP="005116A6">
            <w:pPr>
              <w:rPr>
                <w:lang w:val="sr-Cyrl-CS"/>
              </w:rPr>
            </w:pPr>
            <w:r w:rsidRPr="00911E28">
              <w:rPr>
                <w:sz w:val="18"/>
                <w:szCs w:val="18"/>
                <w:lang w:val="sr-Cyrl-CS"/>
              </w:rPr>
              <w:t>НКД - споменик културе</w:t>
            </w:r>
          </w:p>
        </w:tc>
        <w:tc>
          <w:tcPr>
            <w:tcW w:w="2880" w:type="dxa"/>
            <w:shd w:val="clear" w:color="auto" w:fill="auto"/>
            <w:vAlign w:val="center"/>
          </w:tcPr>
          <w:p w:rsidR="004A01F0" w:rsidRPr="00911E28" w:rsidRDefault="004A01F0" w:rsidP="005116A6">
            <w:pPr>
              <w:jc w:val="center"/>
              <w:rPr>
                <w:sz w:val="18"/>
                <w:szCs w:val="18"/>
                <w:lang w:val="sr-Cyrl-CS"/>
              </w:rPr>
            </w:pPr>
            <w:r w:rsidRPr="00911E28">
              <w:rPr>
                <w:sz w:val="18"/>
                <w:szCs w:val="18"/>
                <w:lang w:val="sr-Cyrl-CS"/>
              </w:rPr>
              <w:t>Жагубица</w:t>
            </w:r>
          </w:p>
        </w:tc>
      </w:tr>
      <w:tr w:rsidR="00D40427" w:rsidRPr="00911E28" w:rsidTr="00227985">
        <w:trPr>
          <w:trHeight w:val="58"/>
          <w:jc w:val="center"/>
        </w:trPr>
        <w:tc>
          <w:tcPr>
            <w:tcW w:w="3330" w:type="dxa"/>
            <w:shd w:val="clear" w:color="auto" w:fill="auto"/>
            <w:vAlign w:val="center"/>
          </w:tcPr>
          <w:p w:rsidR="004A01F0" w:rsidRPr="00911E28" w:rsidRDefault="004A01F0" w:rsidP="005116A6">
            <w:pPr>
              <w:pStyle w:val="TEXT"/>
              <w:ind w:firstLine="0"/>
              <w:jc w:val="left"/>
              <w:rPr>
                <w:rFonts w:eastAsia="Arial Unicode MS"/>
                <w:sz w:val="18"/>
                <w:szCs w:val="18"/>
                <w:lang w:val="sr-Cyrl-CS"/>
              </w:rPr>
            </w:pPr>
            <w:r w:rsidRPr="00911E28">
              <w:rPr>
                <w:sz w:val="18"/>
                <w:szCs w:val="18"/>
                <w:lang w:val="sr-Cyrl-CS"/>
              </w:rPr>
              <w:t>Средњевековно утврђење Градац</w:t>
            </w:r>
          </w:p>
        </w:tc>
        <w:tc>
          <w:tcPr>
            <w:tcW w:w="2880" w:type="dxa"/>
            <w:vAlign w:val="center"/>
          </w:tcPr>
          <w:p w:rsidR="004A01F0" w:rsidRPr="00911E28" w:rsidRDefault="004A01F0" w:rsidP="005116A6">
            <w:pPr>
              <w:rPr>
                <w:sz w:val="18"/>
                <w:szCs w:val="18"/>
                <w:lang w:val="sr-Cyrl-CS"/>
              </w:rPr>
            </w:pPr>
            <w:r w:rsidRPr="00911E28">
              <w:rPr>
                <w:sz w:val="18"/>
                <w:szCs w:val="18"/>
                <w:lang w:val="sr-Cyrl-CS"/>
              </w:rPr>
              <w:t>НКД - споменик културе</w:t>
            </w:r>
          </w:p>
        </w:tc>
        <w:tc>
          <w:tcPr>
            <w:tcW w:w="2880" w:type="dxa"/>
            <w:shd w:val="clear" w:color="auto" w:fill="auto"/>
            <w:vAlign w:val="center"/>
          </w:tcPr>
          <w:p w:rsidR="004A01F0" w:rsidRPr="00911E28" w:rsidRDefault="004A01F0" w:rsidP="005116A6">
            <w:pPr>
              <w:jc w:val="center"/>
              <w:rPr>
                <w:sz w:val="18"/>
                <w:szCs w:val="18"/>
                <w:lang w:val="sr-Cyrl-CS"/>
              </w:rPr>
            </w:pPr>
            <w:r w:rsidRPr="00911E28">
              <w:rPr>
                <w:sz w:val="18"/>
                <w:szCs w:val="18"/>
                <w:lang w:val="sr-Cyrl-CS"/>
              </w:rPr>
              <w:t>Жагубица</w:t>
            </w:r>
          </w:p>
        </w:tc>
      </w:tr>
      <w:tr w:rsidR="00D40427" w:rsidRPr="00911E28" w:rsidTr="00227985">
        <w:trPr>
          <w:trHeight w:val="58"/>
          <w:jc w:val="center"/>
        </w:trPr>
        <w:tc>
          <w:tcPr>
            <w:tcW w:w="3330" w:type="dxa"/>
            <w:shd w:val="clear" w:color="auto" w:fill="auto"/>
            <w:vAlign w:val="center"/>
          </w:tcPr>
          <w:p w:rsidR="004A01F0" w:rsidRPr="00911E28" w:rsidRDefault="004A01F0" w:rsidP="005116A6">
            <w:pPr>
              <w:pStyle w:val="TEXT"/>
              <w:ind w:firstLine="0"/>
              <w:jc w:val="left"/>
              <w:rPr>
                <w:sz w:val="18"/>
                <w:szCs w:val="18"/>
                <w:lang w:val="sr-Cyrl-CS"/>
              </w:rPr>
            </w:pPr>
            <w:r w:rsidRPr="00911E28">
              <w:rPr>
                <w:sz w:val="18"/>
                <w:szCs w:val="18"/>
                <w:lang w:val="sr-Cyrl-CS"/>
              </w:rPr>
              <w:t>Родна кућа народног хероја Јована Шербановнћа</w:t>
            </w:r>
          </w:p>
        </w:tc>
        <w:tc>
          <w:tcPr>
            <w:tcW w:w="2880" w:type="dxa"/>
            <w:vAlign w:val="center"/>
          </w:tcPr>
          <w:p w:rsidR="004A01F0" w:rsidRPr="00911E28" w:rsidRDefault="004A01F0" w:rsidP="005116A6">
            <w:pPr>
              <w:rPr>
                <w:sz w:val="18"/>
                <w:szCs w:val="18"/>
                <w:lang w:val="sr-Cyrl-CS"/>
              </w:rPr>
            </w:pPr>
            <w:r w:rsidRPr="00911E28">
              <w:rPr>
                <w:sz w:val="18"/>
                <w:szCs w:val="18"/>
                <w:lang w:val="sr-Cyrl-CS"/>
              </w:rPr>
              <w:t>НКД - споменик културе</w:t>
            </w:r>
          </w:p>
        </w:tc>
        <w:tc>
          <w:tcPr>
            <w:tcW w:w="2880" w:type="dxa"/>
            <w:shd w:val="clear" w:color="auto" w:fill="auto"/>
            <w:vAlign w:val="center"/>
          </w:tcPr>
          <w:p w:rsidR="004A01F0" w:rsidRPr="00911E28" w:rsidRDefault="004A01F0" w:rsidP="005116A6">
            <w:pPr>
              <w:jc w:val="center"/>
              <w:rPr>
                <w:sz w:val="18"/>
                <w:szCs w:val="18"/>
                <w:lang w:val="sr-Cyrl-CS"/>
              </w:rPr>
            </w:pPr>
            <w:r w:rsidRPr="00911E28">
              <w:rPr>
                <w:sz w:val="18"/>
                <w:szCs w:val="18"/>
                <w:lang w:val="sr-Cyrl-CS"/>
              </w:rPr>
              <w:t>Жагубица</w:t>
            </w:r>
          </w:p>
        </w:tc>
      </w:tr>
      <w:tr w:rsidR="00D40427" w:rsidRPr="00911E28" w:rsidTr="00227985">
        <w:trPr>
          <w:trHeight w:val="71"/>
          <w:jc w:val="center"/>
        </w:trPr>
        <w:tc>
          <w:tcPr>
            <w:tcW w:w="3330" w:type="dxa"/>
            <w:shd w:val="clear" w:color="auto" w:fill="auto"/>
            <w:vAlign w:val="center"/>
          </w:tcPr>
          <w:p w:rsidR="004A01F0" w:rsidRPr="00911E28" w:rsidRDefault="004A01F0" w:rsidP="005116A6">
            <w:pPr>
              <w:pStyle w:val="TEXT"/>
              <w:ind w:firstLine="0"/>
              <w:jc w:val="left"/>
              <w:rPr>
                <w:sz w:val="18"/>
                <w:szCs w:val="18"/>
                <w:lang w:val="sr-Cyrl-CS"/>
              </w:rPr>
            </w:pPr>
            <w:r w:rsidRPr="00911E28">
              <w:rPr>
                <w:sz w:val="18"/>
                <w:szCs w:val="18"/>
                <w:lang w:val="sr-Cyrl-CS"/>
              </w:rPr>
              <w:t>Зграда механе у Лазници</w:t>
            </w:r>
          </w:p>
        </w:tc>
        <w:tc>
          <w:tcPr>
            <w:tcW w:w="2880" w:type="dxa"/>
            <w:vAlign w:val="center"/>
          </w:tcPr>
          <w:p w:rsidR="004A01F0" w:rsidRPr="00911E28" w:rsidRDefault="004A01F0" w:rsidP="005116A6">
            <w:pPr>
              <w:rPr>
                <w:sz w:val="18"/>
                <w:szCs w:val="18"/>
                <w:lang w:val="sr-Cyrl-CS"/>
              </w:rPr>
            </w:pPr>
            <w:r w:rsidRPr="00911E28">
              <w:rPr>
                <w:sz w:val="18"/>
                <w:szCs w:val="18"/>
                <w:lang w:val="sr-Cyrl-CS"/>
              </w:rPr>
              <w:t>НКД - споменик културе</w:t>
            </w:r>
          </w:p>
        </w:tc>
        <w:tc>
          <w:tcPr>
            <w:tcW w:w="2880" w:type="dxa"/>
            <w:shd w:val="clear" w:color="auto" w:fill="auto"/>
            <w:vAlign w:val="center"/>
          </w:tcPr>
          <w:p w:rsidR="004A01F0" w:rsidRPr="00911E28" w:rsidRDefault="004A01F0" w:rsidP="005116A6">
            <w:pPr>
              <w:jc w:val="center"/>
              <w:rPr>
                <w:sz w:val="18"/>
                <w:szCs w:val="18"/>
                <w:lang w:val="sr-Cyrl-CS"/>
              </w:rPr>
            </w:pPr>
            <w:r w:rsidRPr="00911E28">
              <w:rPr>
                <w:sz w:val="18"/>
                <w:szCs w:val="18"/>
                <w:lang w:val="sr-Cyrl-CS"/>
              </w:rPr>
              <w:t>Жагубица</w:t>
            </w:r>
          </w:p>
        </w:tc>
      </w:tr>
      <w:tr w:rsidR="00D40427" w:rsidRPr="00911E28" w:rsidTr="00227985">
        <w:trPr>
          <w:trHeight w:val="58"/>
          <w:jc w:val="center"/>
        </w:trPr>
        <w:tc>
          <w:tcPr>
            <w:tcW w:w="3330" w:type="dxa"/>
            <w:shd w:val="clear" w:color="auto" w:fill="auto"/>
            <w:vAlign w:val="center"/>
          </w:tcPr>
          <w:p w:rsidR="004A01F0" w:rsidRPr="00911E28" w:rsidRDefault="004A01F0" w:rsidP="005116A6">
            <w:pPr>
              <w:pStyle w:val="TEXT"/>
              <w:ind w:firstLine="0"/>
              <w:jc w:val="left"/>
              <w:rPr>
                <w:sz w:val="18"/>
                <w:szCs w:val="18"/>
                <w:lang w:val="sr-Cyrl-CS"/>
              </w:rPr>
            </w:pPr>
            <w:r w:rsidRPr="00911E28">
              <w:rPr>
                <w:sz w:val="18"/>
                <w:szCs w:val="18"/>
                <w:lang w:val="sr-Cyrl-CS"/>
              </w:rPr>
              <w:t>Кућа Ненада Стојановића</w:t>
            </w:r>
          </w:p>
        </w:tc>
        <w:tc>
          <w:tcPr>
            <w:tcW w:w="2880" w:type="dxa"/>
            <w:vAlign w:val="center"/>
          </w:tcPr>
          <w:p w:rsidR="004A01F0" w:rsidRPr="00911E28" w:rsidRDefault="004A01F0" w:rsidP="005116A6">
            <w:pPr>
              <w:rPr>
                <w:sz w:val="18"/>
                <w:szCs w:val="18"/>
                <w:lang w:val="sr-Cyrl-CS"/>
              </w:rPr>
            </w:pPr>
            <w:r w:rsidRPr="00911E28">
              <w:rPr>
                <w:sz w:val="18"/>
                <w:szCs w:val="18"/>
                <w:lang w:val="sr-Cyrl-CS"/>
              </w:rPr>
              <w:t>НКД - споменик културе</w:t>
            </w:r>
          </w:p>
        </w:tc>
        <w:tc>
          <w:tcPr>
            <w:tcW w:w="2880" w:type="dxa"/>
            <w:shd w:val="clear" w:color="auto" w:fill="auto"/>
            <w:vAlign w:val="center"/>
          </w:tcPr>
          <w:p w:rsidR="004A01F0" w:rsidRPr="00911E28" w:rsidRDefault="004A01F0" w:rsidP="005116A6">
            <w:pPr>
              <w:jc w:val="center"/>
              <w:rPr>
                <w:sz w:val="18"/>
                <w:szCs w:val="18"/>
                <w:lang w:val="sr-Cyrl-CS"/>
              </w:rPr>
            </w:pPr>
            <w:r w:rsidRPr="00911E28">
              <w:rPr>
                <w:sz w:val="18"/>
                <w:szCs w:val="18"/>
                <w:lang w:val="sr-Cyrl-CS"/>
              </w:rPr>
              <w:t>Жагубица</w:t>
            </w:r>
          </w:p>
        </w:tc>
      </w:tr>
      <w:tr w:rsidR="00D40427" w:rsidRPr="00911E28" w:rsidTr="00227985">
        <w:trPr>
          <w:trHeight w:val="58"/>
          <w:jc w:val="center"/>
        </w:trPr>
        <w:tc>
          <w:tcPr>
            <w:tcW w:w="3330" w:type="dxa"/>
            <w:shd w:val="clear" w:color="auto" w:fill="auto"/>
            <w:vAlign w:val="center"/>
          </w:tcPr>
          <w:p w:rsidR="004A01F0" w:rsidRPr="00911E28" w:rsidRDefault="004A01F0" w:rsidP="005116A6">
            <w:pPr>
              <w:pStyle w:val="TEXT"/>
              <w:ind w:firstLine="0"/>
              <w:jc w:val="left"/>
              <w:rPr>
                <w:sz w:val="18"/>
                <w:szCs w:val="18"/>
                <w:lang w:val="sr-Cyrl-CS"/>
              </w:rPr>
            </w:pPr>
            <w:r w:rsidRPr="00911E28">
              <w:rPr>
                <w:sz w:val="18"/>
                <w:szCs w:val="18"/>
                <w:lang w:val="sr-Cyrl-CS"/>
              </w:rPr>
              <w:t>Кућа Радоја Глигоријевић</w:t>
            </w:r>
          </w:p>
        </w:tc>
        <w:tc>
          <w:tcPr>
            <w:tcW w:w="2880" w:type="dxa"/>
            <w:vAlign w:val="center"/>
          </w:tcPr>
          <w:p w:rsidR="004A01F0" w:rsidRPr="00911E28" w:rsidRDefault="004A01F0" w:rsidP="005116A6">
            <w:pPr>
              <w:rPr>
                <w:sz w:val="18"/>
                <w:szCs w:val="18"/>
                <w:lang w:val="sr-Cyrl-CS"/>
              </w:rPr>
            </w:pPr>
            <w:r w:rsidRPr="00911E28">
              <w:rPr>
                <w:sz w:val="18"/>
                <w:szCs w:val="18"/>
                <w:lang w:val="sr-Cyrl-CS"/>
              </w:rPr>
              <w:t>НКД - споменик културе</w:t>
            </w:r>
          </w:p>
        </w:tc>
        <w:tc>
          <w:tcPr>
            <w:tcW w:w="2880" w:type="dxa"/>
            <w:shd w:val="clear" w:color="auto" w:fill="auto"/>
            <w:vAlign w:val="center"/>
          </w:tcPr>
          <w:p w:rsidR="004A01F0" w:rsidRPr="00911E28" w:rsidRDefault="004A01F0" w:rsidP="005116A6">
            <w:pPr>
              <w:jc w:val="center"/>
              <w:rPr>
                <w:sz w:val="18"/>
                <w:szCs w:val="18"/>
                <w:lang w:val="sr-Cyrl-CS"/>
              </w:rPr>
            </w:pPr>
            <w:r w:rsidRPr="00911E28">
              <w:rPr>
                <w:sz w:val="18"/>
                <w:szCs w:val="18"/>
                <w:lang w:val="sr-Cyrl-CS"/>
              </w:rPr>
              <w:t>Жагубица</w:t>
            </w:r>
          </w:p>
        </w:tc>
      </w:tr>
      <w:tr w:rsidR="00D40427" w:rsidRPr="00911E28" w:rsidTr="00227985">
        <w:trPr>
          <w:trHeight w:val="269"/>
          <w:jc w:val="center"/>
        </w:trPr>
        <w:tc>
          <w:tcPr>
            <w:tcW w:w="3330" w:type="dxa"/>
            <w:shd w:val="clear" w:color="auto" w:fill="auto"/>
            <w:vAlign w:val="center"/>
          </w:tcPr>
          <w:p w:rsidR="004A01F0" w:rsidRPr="00911E28" w:rsidRDefault="004A01F0" w:rsidP="005116A6">
            <w:pPr>
              <w:tabs>
                <w:tab w:val="num" w:pos="2340"/>
              </w:tabs>
              <w:rPr>
                <w:sz w:val="18"/>
                <w:szCs w:val="18"/>
                <w:lang w:val="sr-Cyrl-CS"/>
              </w:rPr>
            </w:pPr>
            <w:r w:rsidRPr="00911E28">
              <w:rPr>
                <w:spacing w:val="5"/>
                <w:sz w:val="18"/>
                <w:szCs w:val="18"/>
                <w:lang w:val="sr-Cyrl-CS"/>
              </w:rPr>
              <w:t>Сењски Рудник</w:t>
            </w:r>
          </w:p>
        </w:tc>
        <w:tc>
          <w:tcPr>
            <w:tcW w:w="2880" w:type="dxa"/>
            <w:vAlign w:val="center"/>
          </w:tcPr>
          <w:p w:rsidR="004A01F0" w:rsidRPr="00911E28" w:rsidRDefault="004A01F0" w:rsidP="005116A6">
            <w:pPr>
              <w:tabs>
                <w:tab w:val="num" w:pos="2340"/>
              </w:tabs>
              <w:rPr>
                <w:sz w:val="18"/>
                <w:szCs w:val="18"/>
                <w:lang w:val="sr-Cyrl-CS"/>
              </w:rPr>
            </w:pPr>
            <w:r w:rsidRPr="00911E28">
              <w:rPr>
                <w:sz w:val="18"/>
                <w:szCs w:val="18"/>
                <w:lang w:val="sr-Cyrl-CS"/>
              </w:rPr>
              <w:t xml:space="preserve">културно добро у поступку утврђивања - </w:t>
            </w:r>
            <w:r w:rsidRPr="00911E28">
              <w:rPr>
                <w:spacing w:val="5"/>
                <w:sz w:val="18"/>
                <w:szCs w:val="18"/>
                <w:lang w:val="sr-Cyrl-CS"/>
              </w:rPr>
              <w:t>просторна, културно историјска целина</w:t>
            </w:r>
          </w:p>
        </w:tc>
        <w:tc>
          <w:tcPr>
            <w:tcW w:w="2880" w:type="dxa"/>
            <w:shd w:val="clear" w:color="auto" w:fill="auto"/>
            <w:vAlign w:val="center"/>
          </w:tcPr>
          <w:p w:rsidR="004A01F0" w:rsidRPr="00911E28" w:rsidRDefault="004A01F0" w:rsidP="005116A6">
            <w:pPr>
              <w:tabs>
                <w:tab w:val="num" w:pos="2340"/>
              </w:tabs>
              <w:jc w:val="center"/>
              <w:rPr>
                <w:spacing w:val="5"/>
                <w:sz w:val="18"/>
                <w:szCs w:val="18"/>
                <w:lang w:val="sr-Cyrl-CS"/>
              </w:rPr>
            </w:pPr>
            <w:r w:rsidRPr="00911E28">
              <w:rPr>
                <w:sz w:val="18"/>
                <w:szCs w:val="18"/>
                <w:lang w:val="sr-Cyrl-CS"/>
              </w:rPr>
              <w:t>Деспотовац</w:t>
            </w:r>
          </w:p>
        </w:tc>
      </w:tr>
      <w:tr w:rsidR="00D40427" w:rsidRPr="00911E28" w:rsidTr="00227985">
        <w:trPr>
          <w:trHeight w:val="287"/>
          <w:jc w:val="center"/>
        </w:trPr>
        <w:tc>
          <w:tcPr>
            <w:tcW w:w="3330" w:type="dxa"/>
            <w:shd w:val="clear" w:color="auto" w:fill="auto"/>
            <w:vAlign w:val="center"/>
          </w:tcPr>
          <w:p w:rsidR="00D577ED" w:rsidRPr="00911E28" w:rsidRDefault="00D577ED" w:rsidP="005116A6">
            <w:pPr>
              <w:tabs>
                <w:tab w:val="num" w:pos="2340"/>
              </w:tabs>
              <w:rPr>
                <w:spacing w:val="5"/>
                <w:sz w:val="18"/>
                <w:szCs w:val="18"/>
                <w:lang w:val="sr-Cyrl-CS"/>
              </w:rPr>
            </w:pPr>
            <w:r w:rsidRPr="00911E28">
              <w:rPr>
                <w:spacing w:val="5"/>
                <w:sz w:val="18"/>
                <w:szCs w:val="18"/>
                <w:lang w:val="sr-Cyrl-CS"/>
              </w:rPr>
              <w:t>Равна Река</w:t>
            </w:r>
          </w:p>
          <w:p w:rsidR="004A01F0" w:rsidRPr="00911E28" w:rsidRDefault="004A01F0" w:rsidP="005116A6">
            <w:pPr>
              <w:tabs>
                <w:tab w:val="num" w:pos="2340"/>
              </w:tabs>
              <w:rPr>
                <w:spacing w:val="5"/>
                <w:sz w:val="18"/>
                <w:szCs w:val="18"/>
                <w:lang w:val="sr-Cyrl-CS"/>
              </w:rPr>
            </w:pPr>
          </w:p>
        </w:tc>
        <w:tc>
          <w:tcPr>
            <w:tcW w:w="2880" w:type="dxa"/>
            <w:vAlign w:val="center"/>
          </w:tcPr>
          <w:p w:rsidR="004A01F0" w:rsidRPr="00911E28" w:rsidRDefault="00901101" w:rsidP="005116A6">
            <w:pPr>
              <w:tabs>
                <w:tab w:val="num" w:pos="2340"/>
              </w:tabs>
              <w:rPr>
                <w:sz w:val="18"/>
                <w:szCs w:val="18"/>
                <w:lang w:val="sr-Cyrl-CS"/>
              </w:rPr>
            </w:pPr>
            <w:r w:rsidRPr="00911E28">
              <w:rPr>
                <w:sz w:val="18"/>
                <w:szCs w:val="18"/>
                <w:lang w:val="sr-Cyrl-CS"/>
              </w:rPr>
              <w:t>планирана израда предлога за утврђивање</w:t>
            </w:r>
            <w:r w:rsidR="00D577ED" w:rsidRPr="00911E28">
              <w:rPr>
                <w:sz w:val="18"/>
                <w:szCs w:val="18"/>
                <w:lang w:val="sr-Cyrl-CS"/>
              </w:rPr>
              <w:t xml:space="preserve"> - </w:t>
            </w:r>
            <w:r w:rsidR="00D577ED" w:rsidRPr="00911E28">
              <w:rPr>
                <w:spacing w:val="5"/>
                <w:sz w:val="18"/>
                <w:szCs w:val="18"/>
                <w:lang w:val="sr-Cyrl-CS"/>
              </w:rPr>
              <w:t>просторна, културно историјска целина</w:t>
            </w:r>
          </w:p>
        </w:tc>
        <w:tc>
          <w:tcPr>
            <w:tcW w:w="2880" w:type="dxa"/>
            <w:shd w:val="clear" w:color="auto" w:fill="auto"/>
            <w:vAlign w:val="center"/>
          </w:tcPr>
          <w:p w:rsidR="004A01F0" w:rsidRPr="00911E28" w:rsidRDefault="004A01F0" w:rsidP="005116A6">
            <w:pPr>
              <w:tabs>
                <w:tab w:val="num" w:pos="2340"/>
              </w:tabs>
              <w:jc w:val="center"/>
              <w:rPr>
                <w:sz w:val="18"/>
                <w:szCs w:val="18"/>
                <w:lang w:val="sr-Cyrl-CS"/>
              </w:rPr>
            </w:pPr>
            <w:r w:rsidRPr="00911E28">
              <w:rPr>
                <w:sz w:val="18"/>
                <w:szCs w:val="18"/>
                <w:lang w:val="sr-Cyrl-CS"/>
              </w:rPr>
              <w:t>Деспотовац</w:t>
            </w:r>
          </w:p>
        </w:tc>
      </w:tr>
    </w:tbl>
    <w:p w:rsidR="00901101" w:rsidRPr="00911E28" w:rsidRDefault="00901101" w:rsidP="005116A6">
      <w:pPr>
        <w:pStyle w:val="TEXT"/>
        <w:rPr>
          <w:spacing w:val="5"/>
          <w:lang w:val="sr-Cyrl-CS"/>
        </w:rPr>
      </w:pPr>
    </w:p>
    <w:p w:rsidR="00312548" w:rsidRPr="00911E28" w:rsidRDefault="00312548" w:rsidP="005116A6">
      <w:pPr>
        <w:ind w:right="58"/>
        <w:jc w:val="center"/>
        <w:rPr>
          <w:lang w:val="sr-Cyrl-CS"/>
        </w:rPr>
      </w:pPr>
      <w:r w:rsidRPr="00911E28">
        <w:rPr>
          <w:lang w:val="sr-Cyrl-CS"/>
        </w:rPr>
        <w:t>Непокретно култу</w:t>
      </w:r>
      <w:r w:rsidR="00D577ED" w:rsidRPr="00911E28">
        <w:rPr>
          <w:lang w:val="sr-Cyrl-CS"/>
        </w:rPr>
        <w:t>рно добро од изузетног значаја</w:t>
      </w:r>
    </w:p>
    <w:p w:rsidR="0078183E" w:rsidRPr="00911E28" w:rsidRDefault="0078183E" w:rsidP="005116A6">
      <w:pPr>
        <w:ind w:right="58"/>
        <w:jc w:val="center"/>
        <w:rPr>
          <w:lang w:val="sr-Cyrl-CS"/>
        </w:rPr>
      </w:pPr>
    </w:p>
    <w:p w:rsidR="00312548" w:rsidRPr="00911E28" w:rsidRDefault="00D577ED" w:rsidP="005116A6">
      <w:pPr>
        <w:pStyle w:val="TEXT"/>
        <w:ind w:firstLine="0"/>
        <w:rPr>
          <w:sz w:val="24"/>
          <w:lang w:val="sr-Cyrl-CS"/>
        </w:rPr>
      </w:pPr>
      <w:r w:rsidRPr="00911E28">
        <w:rPr>
          <w:sz w:val="24"/>
          <w:lang w:val="sr-Cyrl-CS"/>
        </w:rPr>
        <w:tab/>
      </w:r>
      <w:r w:rsidR="00312548" w:rsidRPr="00911E28">
        <w:rPr>
          <w:sz w:val="24"/>
          <w:lang w:val="sr-Cyrl-CS"/>
        </w:rPr>
        <w:t>Манастир Манасија</w:t>
      </w:r>
      <w:r w:rsidR="00901101" w:rsidRPr="00911E28">
        <w:rPr>
          <w:sz w:val="24"/>
          <w:lang w:val="sr-Cyrl-CS"/>
        </w:rPr>
        <w:t xml:space="preserve"> (</w:t>
      </w:r>
      <w:r w:rsidR="00312548" w:rsidRPr="00911E28">
        <w:rPr>
          <w:sz w:val="24"/>
          <w:lang w:val="sr-Cyrl-CS"/>
        </w:rPr>
        <w:t>Ресава</w:t>
      </w:r>
      <w:r w:rsidR="00901101" w:rsidRPr="00911E28">
        <w:rPr>
          <w:sz w:val="24"/>
          <w:lang w:val="sr-Cyrl-CS"/>
        </w:rPr>
        <w:t>)</w:t>
      </w:r>
      <w:r w:rsidR="00312548" w:rsidRPr="00911E28">
        <w:rPr>
          <w:sz w:val="24"/>
          <w:lang w:val="sr-Cyrl-CS"/>
        </w:rPr>
        <w:t>, задужбина и маузолеј деспота Стефана Лазаревића, смештен је поред речице Ресаве недалеко од Деспотовца. Изградња цркве Свете</w:t>
      </w:r>
      <w:r w:rsidR="003948C7" w:rsidRPr="00911E28">
        <w:rPr>
          <w:sz w:val="24"/>
          <w:lang w:val="sr-Cyrl-CS"/>
        </w:rPr>
        <w:t xml:space="preserve"> </w:t>
      </w:r>
      <w:r w:rsidR="00312548" w:rsidRPr="00911E28">
        <w:rPr>
          <w:sz w:val="24"/>
          <w:lang w:val="sr-Cyrl-CS"/>
        </w:rPr>
        <w:t>Тројице, велике трпезарије и утврђења трајала је од 1406-1418.</w:t>
      </w:r>
      <w:r w:rsidR="003948C7" w:rsidRPr="00911E28">
        <w:rPr>
          <w:sz w:val="24"/>
          <w:lang w:val="sr-Cyrl-CS"/>
        </w:rPr>
        <w:t xml:space="preserve"> године</w:t>
      </w:r>
      <w:r w:rsidR="00312548" w:rsidRPr="00911E28">
        <w:rPr>
          <w:sz w:val="24"/>
          <w:lang w:val="sr-Cyrl-CS"/>
        </w:rPr>
        <w:t xml:space="preserve"> У доба свог настанка модеран систем одбране манастира који чине моћни бедеми са једанаест кула опасани ровом и контраескарпом - представља најизразитије утврђење једног српског средњовековног манастира. Црква Свете Тројице је петокуполна трихонкална грађевина са основом развијеног уписаног крста и припратом. Обликом основе припада споменицима моравског стила, док се у обради фасада враћа немањићким традицијама камене оплате владарских гробних цркава. Сликарство, завршено 1418</w:t>
      </w:r>
      <w:r w:rsidR="003948C7" w:rsidRPr="00911E28">
        <w:rPr>
          <w:sz w:val="24"/>
          <w:lang w:val="sr-Cyrl-CS"/>
        </w:rPr>
        <w:t>. године</w:t>
      </w:r>
      <w:r w:rsidR="00312548" w:rsidRPr="00911E28">
        <w:rPr>
          <w:sz w:val="24"/>
          <w:lang w:val="sr-Cyrl-CS"/>
        </w:rPr>
        <w:t xml:space="preserve">, веома је оштећено у наосу, а само у фрагментима сачувано у припрати. Одликује га аристократска, узвишена лепота базирана на класицистичким основама и учени иконографски програм, дело најбољих сликара византијског света прве половине XV века. У олтару су композиције Поклоњења архијереја и Причешће апостола, у првој зони наоса редови елегантних светих ратника, монаха и портрет </w:t>
      </w:r>
      <w:r w:rsidR="00312548" w:rsidRPr="00911E28">
        <w:rPr>
          <w:sz w:val="24"/>
          <w:lang w:val="sr-Cyrl-CS"/>
        </w:rPr>
        <w:lastRenderedPageBreak/>
        <w:t xml:space="preserve">ктитора, деспота Стефана, који приноси модел цркве патрону, Светој Тројици. У вишим зонама су слике из Христовог живота, Чуда и Параболе. На ступцима су стојеће и допојасне слике светитеља уоквирене преплетима дугиних боја. Васељенски сабори и сцене из Календара били су илустровани у припрати. </w:t>
      </w:r>
    </w:p>
    <w:p w:rsidR="00312548" w:rsidRPr="00911E28" w:rsidRDefault="00312548" w:rsidP="005116A6">
      <w:pPr>
        <w:pStyle w:val="TEXT"/>
        <w:rPr>
          <w:bCs/>
          <w:sz w:val="24"/>
          <w:lang w:val="sr-Cyrl-CS" w:eastAsia="ar-SA"/>
        </w:rPr>
      </w:pPr>
      <w:r w:rsidRPr="00911E28">
        <w:rPr>
          <w:sz w:val="24"/>
          <w:lang w:val="sr-Cyrl-CS"/>
        </w:rPr>
        <w:t>Манастир Манаси</w:t>
      </w:r>
      <w:r w:rsidR="00D17CA1" w:rsidRPr="00911E28">
        <w:rPr>
          <w:sz w:val="24"/>
          <w:lang w:val="sr-Cyrl-CS"/>
        </w:rPr>
        <w:t xml:space="preserve">ја и природни простор око њега </w:t>
      </w:r>
      <w:r w:rsidRPr="00911E28">
        <w:rPr>
          <w:sz w:val="24"/>
          <w:lang w:val="sr-Cyrl-CS"/>
        </w:rPr>
        <w:t xml:space="preserve">утврђен је за непокретно културно </w:t>
      </w:r>
      <w:r w:rsidR="003948C7" w:rsidRPr="00911E28">
        <w:rPr>
          <w:sz w:val="24"/>
          <w:lang w:val="sr-Cyrl-CS"/>
        </w:rPr>
        <w:t>добро</w:t>
      </w:r>
      <w:r w:rsidRPr="00911E28">
        <w:rPr>
          <w:sz w:val="24"/>
          <w:lang w:val="sr-Cyrl-CS"/>
        </w:rPr>
        <w:t>- споменик културе решењем Завода за заштиту и научнопроучавање споменика ку</w:t>
      </w:r>
      <w:r w:rsidR="0078183E" w:rsidRPr="00911E28">
        <w:rPr>
          <w:sz w:val="24"/>
          <w:lang w:val="sr-Cyrl-CS"/>
        </w:rPr>
        <w:t>лтуре НРС број 301/48</w:t>
      </w:r>
      <w:r w:rsidR="004768FB" w:rsidRPr="00911E28">
        <w:rPr>
          <w:sz w:val="24"/>
          <w:lang w:val="sr-Cyrl-CS"/>
        </w:rPr>
        <w:t xml:space="preserve"> од </w:t>
      </w:r>
      <w:r w:rsidR="0078183E" w:rsidRPr="00911E28">
        <w:rPr>
          <w:sz w:val="24"/>
          <w:lang w:val="sr-Cyrl-CS"/>
        </w:rPr>
        <w:t xml:space="preserve">5. марта </w:t>
      </w:r>
      <w:r w:rsidRPr="00911E28">
        <w:rPr>
          <w:sz w:val="24"/>
          <w:lang w:val="sr-Cyrl-CS"/>
        </w:rPr>
        <w:t>1948. године, а категоризован као културно добро од изузетног значаја Одлуком Народне скупштине (</w:t>
      </w:r>
      <w:r w:rsidR="00D577ED" w:rsidRPr="00911E28">
        <w:rPr>
          <w:sz w:val="24"/>
          <w:lang w:val="sr-Cyrl-CS"/>
        </w:rPr>
        <w:t>„Сл</w:t>
      </w:r>
      <w:r w:rsidR="003948C7" w:rsidRPr="00911E28">
        <w:rPr>
          <w:sz w:val="24"/>
          <w:lang w:val="sr-Cyrl-CS"/>
        </w:rPr>
        <w:t xml:space="preserve">ужбени </w:t>
      </w:r>
      <w:r w:rsidR="00D577ED" w:rsidRPr="00911E28">
        <w:rPr>
          <w:sz w:val="24"/>
          <w:lang w:val="sr-Cyrl-CS"/>
        </w:rPr>
        <w:t>гласник</w:t>
      </w:r>
      <w:r w:rsidRPr="00911E28">
        <w:rPr>
          <w:sz w:val="24"/>
          <w:lang w:val="sr-Cyrl-CS"/>
        </w:rPr>
        <w:t xml:space="preserve"> </w:t>
      </w:r>
      <w:r w:rsidR="00D577ED" w:rsidRPr="00911E28">
        <w:rPr>
          <w:sz w:val="24"/>
          <w:lang w:val="sr-Cyrl-CS"/>
        </w:rPr>
        <w:t>С</w:t>
      </w:r>
      <w:r w:rsidRPr="00911E28">
        <w:rPr>
          <w:sz w:val="24"/>
          <w:lang w:val="sr-Cyrl-CS"/>
        </w:rPr>
        <w:t>РС</w:t>
      </w:r>
      <w:r w:rsidR="00061974" w:rsidRPr="00911E28">
        <w:rPr>
          <w:sz w:val="24"/>
          <w:lang w:val="sr-Cyrl-CS"/>
        </w:rPr>
        <w:t>”</w:t>
      </w:r>
      <w:r w:rsidR="00B503D7">
        <w:rPr>
          <w:sz w:val="24"/>
          <w:lang w:val="sr-Cyrl-CS"/>
        </w:rPr>
        <w:t>,</w:t>
      </w:r>
      <w:r w:rsidR="00D577ED" w:rsidRPr="00911E28">
        <w:rPr>
          <w:sz w:val="24"/>
          <w:lang w:val="sr-Cyrl-CS"/>
        </w:rPr>
        <w:t xml:space="preserve"> број</w:t>
      </w:r>
      <w:r w:rsidRPr="00911E28">
        <w:rPr>
          <w:sz w:val="24"/>
          <w:lang w:val="sr-Cyrl-CS"/>
        </w:rPr>
        <w:t xml:space="preserve"> 14/</w:t>
      </w:r>
      <w:r w:rsidR="00D577ED" w:rsidRPr="00911E28">
        <w:rPr>
          <w:sz w:val="24"/>
          <w:lang w:val="sr-Cyrl-CS"/>
        </w:rPr>
        <w:t>79</w:t>
      </w:r>
      <w:r w:rsidR="0078183E" w:rsidRPr="00911E28">
        <w:rPr>
          <w:sz w:val="24"/>
          <w:lang w:val="sr-Cyrl-CS"/>
        </w:rPr>
        <w:t xml:space="preserve"> од 7. априла </w:t>
      </w:r>
      <w:r w:rsidR="00C65B2A" w:rsidRPr="00911E28">
        <w:rPr>
          <w:sz w:val="24"/>
          <w:lang w:val="sr-Cyrl-CS"/>
        </w:rPr>
        <w:t>1997. године</w:t>
      </w:r>
      <w:r w:rsidRPr="00911E28">
        <w:rPr>
          <w:sz w:val="24"/>
          <w:lang w:val="sr-Cyrl-CS"/>
        </w:rPr>
        <w:t>)</w:t>
      </w:r>
      <w:r w:rsidR="00D577ED" w:rsidRPr="00911E28">
        <w:rPr>
          <w:sz w:val="24"/>
          <w:lang w:val="sr-Cyrl-CS"/>
        </w:rPr>
        <w:t>. На основу е</w:t>
      </w:r>
      <w:r w:rsidRPr="00911E28">
        <w:rPr>
          <w:sz w:val="24"/>
          <w:lang w:val="sr-Cyrl-CS"/>
        </w:rPr>
        <w:t>лабората „Допуна услова чувања, одржавања и коришћења непокретног културног добра и мере заштите за ППППН туристичке дестинације Кучајске планине</w:t>
      </w:r>
      <w:r w:rsidR="00061974" w:rsidRPr="00911E28">
        <w:rPr>
          <w:sz w:val="24"/>
          <w:lang w:val="sr-Cyrl-CS"/>
        </w:rPr>
        <w:t>”</w:t>
      </w:r>
      <w:r w:rsidRPr="00911E28">
        <w:rPr>
          <w:sz w:val="24"/>
          <w:lang w:val="sr-Cyrl-CS"/>
        </w:rPr>
        <w:t xml:space="preserve"> које је из</w:t>
      </w:r>
      <w:r w:rsidR="00D577ED" w:rsidRPr="00911E28">
        <w:rPr>
          <w:sz w:val="24"/>
          <w:lang w:val="sr-Cyrl-CS"/>
        </w:rPr>
        <w:t>радио</w:t>
      </w:r>
      <w:r w:rsidRPr="00911E28">
        <w:rPr>
          <w:sz w:val="24"/>
          <w:lang w:val="sr-Cyrl-CS"/>
        </w:rPr>
        <w:t xml:space="preserve"> Републички завод за заштиту споменика културе, дошло је до промене зона</w:t>
      </w:r>
      <w:r w:rsidR="00D577ED" w:rsidRPr="00911E28">
        <w:rPr>
          <w:sz w:val="24"/>
          <w:lang w:val="sr-Cyrl-CS"/>
        </w:rPr>
        <w:t xml:space="preserve"> заштите м</w:t>
      </w:r>
      <w:r w:rsidRPr="00911E28">
        <w:rPr>
          <w:sz w:val="24"/>
          <w:lang w:val="sr-Cyrl-CS"/>
        </w:rPr>
        <w:t>анастира Манасија</w:t>
      </w:r>
      <w:r w:rsidR="00D577ED" w:rsidRPr="00911E28">
        <w:rPr>
          <w:bCs/>
          <w:sz w:val="24"/>
          <w:lang w:val="sr-Cyrl-CS"/>
        </w:rPr>
        <w:t xml:space="preserve">. </w:t>
      </w:r>
      <w:r w:rsidRPr="00911E28">
        <w:rPr>
          <w:bCs/>
          <w:sz w:val="24"/>
          <w:lang w:val="sr-Cyrl-CS"/>
        </w:rPr>
        <w:t xml:space="preserve">Ради заштите свих визура културног добра Републички завод је приступио изради допуне </w:t>
      </w:r>
      <w:hyperlink r:id="rId10" w:anchor="_blank" w:history="1">
        <w:r w:rsidR="00D577ED" w:rsidRPr="00911E28">
          <w:rPr>
            <w:bCs/>
            <w:sz w:val="24"/>
            <w:lang w:val="sr-Cyrl-CS" w:eastAsia="ar-SA"/>
          </w:rPr>
          <w:t>Одлуке СО Деспотовац о проглашавању манастира Манасије за споменик културе и стављању под заштиту природне околи</w:t>
        </w:r>
        <w:r w:rsidR="00C65B2A" w:rsidRPr="00911E28">
          <w:rPr>
            <w:bCs/>
            <w:sz w:val="24"/>
            <w:lang w:val="sr-Cyrl-CS" w:eastAsia="ar-SA"/>
          </w:rPr>
          <w:t>не манастира Манасије (1986.</w:t>
        </w:r>
        <w:r w:rsidR="004768FB" w:rsidRPr="00911E28">
          <w:rPr>
            <w:bCs/>
            <w:sz w:val="24"/>
            <w:lang w:val="sr-Cyrl-CS" w:eastAsia="ar-SA"/>
          </w:rPr>
          <w:t xml:space="preserve"> </w:t>
        </w:r>
        <w:r w:rsidR="00C65B2A" w:rsidRPr="00911E28">
          <w:rPr>
            <w:bCs/>
            <w:sz w:val="24"/>
            <w:lang w:val="sr-Cyrl-CS" w:eastAsia="ar-SA"/>
          </w:rPr>
          <w:t>године</w:t>
        </w:r>
        <w:r w:rsidR="00D577ED" w:rsidRPr="00911E28">
          <w:rPr>
            <w:bCs/>
            <w:sz w:val="24"/>
            <w:lang w:val="sr-Cyrl-CS" w:eastAsia="ar-SA"/>
          </w:rPr>
          <w:t>)</w:t>
        </w:r>
      </w:hyperlink>
      <w:r w:rsidR="00D577ED" w:rsidRPr="00911E28">
        <w:rPr>
          <w:bCs/>
          <w:sz w:val="24"/>
          <w:lang w:val="sr-Cyrl-CS"/>
        </w:rPr>
        <w:t>,</w:t>
      </w:r>
      <w:r w:rsidRPr="00911E28">
        <w:rPr>
          <w:bCs/>
          <w:sz w:val="24"/>
          <w:lang w:val="sr-Cyrl-CS"/>
        </w:rPr>
        <w:t xml:space="preserve"> чиме би се прошириле</w:t>
      </w:r>
      <w:r w:rsidR="00D577ED" w:rsidRPr="00911E28">
        <w:rPr>
          <w:bCs/>
          <w:sz w:val="24"/>
          <w:lang w:val="sr-Cyrl-CS"/>
        </w:rPr>
        <w:t xml:space="preserve"> </w:t>
      </w:r>
      <w:r w:rsidRPr="00911E28">
        <w:rPr>
          <w:bCs/>
          <w:sz w:val="24"/>
          <w:lang w:val="sr-Cyrl-CS"/>
        </w:rPr>
        <w:t>друга и трећа зона заштите.</w:t>
      </w:r>
      <w:r w:rsidR="00D577ED" w:rsidRPr="00911E28">
        <w:rPr>
          <w:bCs/>
          <w:sz w:val="24"/>
          <w:lang w:val="sr-Cyrl-CS"/>
        </w:rPr>
        <w:t xml:space="preserve"> </w:t>
      </w:r>
      <w:r w:rsidR="00D577ED" w:rsidRPr="00911E28">
        <w:rPr>
          <w:sz w:val="24"/>
          <w:lang w:val="sr-Cyrl-CS"/>
        </w:rPr>
        <w:t>Ова Одлука</w:t>
      </w:r>
      <w:r w:rsidR="00D577ED" w:rsidRPr="00911E28">
        <w:rPr>
          <w:bCs/>
          <w:sz w:val="24"/>
          <w:lang w:val="sr-Cyrl-CS" w:eastAsia="ar-SA"/>
        </w:rPr>
        <w:t xml:space="preserve"> </w:t>
      </w:r>
      <w:r w:rsidRPr="00911E28">
        <w:rPr>
          <w:bCs/>
          <w:sz w:val="24"/>
          <w:lang w:val="sr-Cyrl-CS" w:eastAsia="ar-SA"/>
        </w:rPr>
        <w:t xml:space="preserve">од посебног је значаја и неопходна у тренутку када је Република Србија започела процес номиновања Манастира Манастије за упис на </w:t>
      </w:r>
      <w:r w:rsidR="00BE08D6" w:rsidRPr="00911E28">
        <w:rPr>
          <w:bCs/>
          <w:sz w:val="24"/>
          <w:lang w:val="sr-Cyrl-CS" w:eastAsia="ar-SA"/>
        </w:rPr>
        <w:t xml:space="preserve">UNESCO-ву </w:t>
      </w:r>
      <w:r w:rsidRPr="00911E28">
        <w:rPr>
          <w:bCs/>
          <w:sz w:val="24"/>
          <w:lang w:val="sr-Cyrl-CS" w:eastAsia="ar-SA"/>
        </w:rPr>
        <w:t>Листу Светске културне и природне баштине (</w:t>
      </w:r>
      <w:hyperlink r:id="rId11" w:history="1">
        <w:r w:rsidRPr="00911E28">
          <w:rPr>
            <w:rStyle w:val="Hyperlink"/>
            <w:bCs/>
            <w:color w:val="auto"/>
            <w:sz w:val="24"/>
            <w:u w:val="none"/>
            <w:lang w:val="sr-Cyrl-CS" w:eastAsia="ar-SA"/>
          </w:rPr>
          <w:t>https://whc.unesco.org/en/tentativelists/5536/</w:t>
        </w:r>
      </w:hyperlink>
      <w:r w:rsidRPr="00911E28">
        <w:rPr>
          <w:bCs/>
          <w:sz w:val="24"/>
          <w:lang w:val="sr-Cyrl-CS" w:eastAsia="ar-SA"/>
        </w:rPr>
        <w:t>).</w:t>
      </w:r>
    </w:p>
    <w:p w:rsidR="0078183E" w:rsidRPr="00911E28" w:rsidRDefault="0078183E" w:rsidP="005116A6">
      <w:pPr>
        <w:pStyle w:val="TEXT"/>
        <w:rPr>
          <w:bCs/>
          <w:sz w:val="24"/>
          <w:lang w:val="sr-Cyrl-CS" w:eastAsia="ar-SA"/>
        </w:rPr>
      </w:pPr>
    </w:p>
    <w:p w:rsidR="00312548" w:rsidRPr="00911E28" w:rsidRDefault="00312548" w:rsidP="005116A6">
      <w:pPr>
        <w:ind w:right="58"/>
        <w:jc w:val="center"/>
        <w:rPr>
          <w:lang w:val="sr-Cyrl-CS"/>
        </w:rPr>
      </w:pPr>
      <w:r w:rsidRPr="00911E28">
        <w:rPr>
          <w:lang w:val="sr-Cyrl-CS"/>
        </w:rPr>
        <w:t>Непокретн</w:t>
      </w:r>
      <w:r w:rsidR="00D577ED" w:rsidRPr="00911E28">
        <w:rPr>
          <w:lang w:val="sr-Cyrl-CS"/>
        </w:rPr>
        <w:t>а</w:t>
      </w:r>
      <w:r w:rsidRPr="00911E28">
        <w:rPr>
          <w:lang w:val="sr-Cyrl-CS"/>
        </w:rPr>
        <w:t xml:space="preserve"> културн</w:t>
      </w:r>
      <w:r w:rsidR="00D577ED" w:rsidRPr="00911E28">
        <w:rPr>
          <w:lang w:val="sr-Cyrl-CS"/>
        </w:rPr>
        <w:t>а</w:t>
      </w:r>
      <w:r w:rsidRPr="00911E28">
        <w:rPr>
          <w:lang w:val="sr-Cyrl-CS"/>
        </w:rPr>
        <w:t xml:space="preserve"> добр</w:t>
      </w:r>
      <w:r w:rsidR="00D577ED" w:rsidRPr="00911E28">
        <w:rPr>
          <w:lang w:val="sr-Cyrl-CS"/>
        </w:rPr>
        <w:t>а од великог значаја</w:t>
      </w:r>
    </w:p>
    <w:p w:rsidR="0078183E" w:rsidRPr="00911E28" w:rsidRDefault="0078183E" w:rsidP="005116A6">
      <w:pPr>
        <w:ind w:right="58"/>
        <w:jc w:val="center"/>
        <w:rPr>
          <w:lang w:val="sr-Cyrl-CS"/>
        </w:rPr>
      </w:pPr>
    </w:p>
    <w:p w:rsidR="00D577ED" w:rsidRPr="00911E28" w:rsidRDefault="00312548" w:rsidP="00B76F1E">
      <w:pPr>
        <w:pStyle w:val="TEXT"/>
        <w:numPr>
          <w:ilvl w:val="1"/>
          <w:numId w:val="95"/>
        </w:numPr>
        <w:tabs>
          <w:tab w:val="clear" w:pos="0"/>
          <w:tab w:val="clear" w:pos="1440"/>
        </w:tabs>
        <w:ind w:left="360"/>
        <w:rPr>
          <w:sz w:val="24"/>
          <w:lang w:val="sr-Cyrl-CS"/>
        </w:rPr>
      </w:pPr>
      <w:r w:rsidRPr="00911E28">
        <w:rPr>
          <w:sz w:val="24"/>
          <w:lang w:val="sr-Cyrl-CS"/>
        </w:rPr>
        <w:t>Александров поткоп у Сењском руднику са зградом изнад, платоом испред поткопа, барака – радионица за сервисирање машина и централни магацин, представљају јединствену целину у оквиру</w:t>
      </w:r>
      <w:r w:rsidR="00C26155" w:rsidRPr="00911E28">
        <w:rPr>
          <w:sz w:val="24"/>
          <w:lang w:val="sr-Cyrl-CS"/>
        </w:rPr>
        <w:t xml:space="preserve"> Сењског рудника код Деспотовца</w:t>
      </w:r>
      <w:r w:rsidRPr="00911E28">
        <w:rPr>
          <w:sz w:val="24"/>
          <w:lang w:val="sr-Cyrl-CS"/>
        </w:rPr>
        <w:t>. Поткоп је сачуван заједно са зградом изнад, која је служила као прва управа и позивница радника рудара. Саграђена је 1860. године. Главни улаз поткопа је у облику лука рађеног од клесаног камена док су остали зидови који придржавају земљу изнад, од ломљеног камена са израженим хоризонталним и вертикалним фугама. Зграда изнад поткопа се састоји од једне просторије са улазом и три прозора са чеоне стране. Испред улаза у поткоп налази се манипулативни простор који је служио за истовар угља и место одакле се даље транспортовао у машинску сепарацију. Непосредно уз поткоп налази се барака као зграда у којој су биле смештене радионице за опслуживање радника. У склопу ових објеката налази се и зграда за магационирање опреме.</w:t>
      </w:r>
      <w:r w:rsidR="00D577ED" w:rsidRPr="00911E28">
        <w:rPr>
          <w:sz w:val="24"/>
          <w:lang w:val="sr-Cyrl-CS"/>
        </w:rPr>
        <w:t xml:space="preserve"> </w:t>
      </w:r>
      <w:r w:rsidRPr="00911E28">
        <w:rPr>
          <w:sz w:val="24"/>
          <w:lang w:val="sr-Cyrl-CS"/>
        </w:rPr>
        <w:t xml:space="preserve">Поткоп са улазом, мимоилазницама, начином експлоатације, шемом саобраћајница, има историјску и социолошку вредност и пружа могућност за сагледавање и даље проучавање живота рудара од </w:t>
      </w:r>
      <w:r w:rsidR="003948C7" w:rsidRPr="00911E28">
        <w:rPr>
          <w:sz w:val="24"/>
          <w:lang w:val="sr-Cyrl-CS"/>
        </w:rPr>
        <w:t>XIX</w:t>
      </w:r>
      <w:r w:rsidRPr="00911E28">
        <w:rPr>
          <w:sz w:val="24"/>
          <w:lang w:val="sr-Cyrl-CS"/>
        </w:rPr>
        <w:t xml:space="preserve"> века па до данас, када Сењски Рудник као рударско административни центар изумире.</w:t>
      </w:r>
      <w:r w:rsidR="00D577ED" w:rsidRPr="00911E28">
        <w:rPr>
          <w:sz w:val="24"/>
          <w:lang w:val="sr-Cyrl-CS"/>
        </w:rPr>
        <w:t xml:space="preserve"> </w:t>
      </w:r>
      <w:r w:rsidRPr="00911E28">
        <w:rPr>
          <w:sz w:val="24"/>
          <w:lang w:val="sr-Cyrl-CS"/>
        </w:rPr>
        <w:t>Александров поткоп у Сењском Руднику утврђен је за непокретно културно добро - споменик културе</w:t>
      </w:r>
      <w:r w:rsidR="00D577ED" w:rsidRPr="00911E28">
        <w:rPr>
          <w:sz w:val="24"/>
          <w:lang w:val="sr-Cyrl-CS"/>
        </w:rPr>
        <w:t>,</w:t>
      </w:r>
      <w:r w:rsidRPr="00911E28">
        <w:rPr>
          <w:sz w:val="24"/>
          <w:lang w:val="sr-Cyrl-CS"/>
        </w:rPr>
        <w:t xml:space="preserve"> решењем Завода за заштиту сп</w:t>
      </w:r>
      <w:r w:rsidR="00D577ED" w:rsidRPr="00911E28">
        <w:rPr>
          <w:sz w:val="24"/>
          <w:lang w:val="sr-Cyrl-CS"/>
        </w:rPr>
        <w:t>оменика културе из Крагујевца број</w:t>
      </w:r>
      <w:r w:rsidRPr="00911E28">
        <w:rPr>
          <w:sz w:val="24"/>
          <w:lang w:val="sr-Cyrl-CS"/>
        </w:rPr>
        <w:t xml:space="preserve"> 66/1 о</w:t>
      </w:r>
      <w:r w:rsidR="0078183E" w:rsidRPr="00911E28">
        <w:rPr>
          <w:sz w:val="24"/>
          <w:lang w:val="sr-Cyrl-CS"/>
        </w:rPr>
        <w:t xml:space="preserve">д 24. фебруара </w:t>
      </w:r>
      <w:r w:rsidRPr="00911E28">
        <w:rPr>
          <w:sz w:val="24"/>
          <w:lang w:val="sr-Cyrl-CS"/>
        </w:rPr>
        <w:t>1975. године, а за културно добро од великог значаја</w:t>
      </w:r>
      <w:r w:rsidR="00C26155" w:rsidRPr="00911E28">
        <w:rPr>
          <w:sz w:val="24"/>
          <w:lang w:val="sr-Cyrl-CS"/>
        </w:rPr>
        <w:t xml:space="preserve"> О</w:t>
      </w:r>
      <w:r w:rsidR="00D577ED" w:rsidRPr="00911E28">
        <w:rPr>
          <w:sz w:val="24"/>
          <w:lang w:val="sr-Cyrl-CS"/>
        </w:rPr>
        <w:t>длуком</w:t>
      </w:r>
      <w:r w:rsidR="00C26155" w:rsidRPr="00911E28">
        <w:rPr>
          <w:sz w:val="24"/>
          <w:lang w:val="sr-Cyrl-CS"/>
        </w:rPr>
        <w:t xml:space="preserve"> о утврђивању непокретних ку</w:t>
      </w:r>
      <w:r w:rsidR="00871874">
        <w:rPr>
          <w:sz w:val="24"/>
          <w:lang w:val="sr-Cyrl-CS"/>
        </w:rPr>
        <w:t>л</w:t>
      </w:r>
      <w:r w:rsidR="00C26155" w:rsidRPr="00911E28">
        <w:rPr>
          <w:sz w:val="24"/>
          <w:lang w:val="sr-Cyrl-CS"/>
        </w:rPr>
        <w:t xml:space="preserve">турних добара од изузетног значаја и од великог значаја </w:t>
      </w:r>
      <w:r w:rsidR="003948C7" w:rsidRPr="00911E28">
        <w:rPr>
          <w:sz w:val="24"/>
          <w:lang w:val="sr-Cyrl-CS"/>
        </w:rPr>
        <w:t>(„</w:t>
      </w:r>
      <w:r w:rsidR="00D577ED" w:rsidRPr="00911E28">
        <w:rPr>
          <w:sz w:val="24"/>
          <w:lang w:val="sr-Cyrl-CS"/>
        </w:rPr>
        <w:t>Сл</w:t>
      </w:r>
      <w:r w:rsidR="003948C7" w:rsidRPr="00911E28">
        <w:rPr>
          <w:sz w:val="24"/>
          <w:lang w:val="sr-Cyrl-CS"/>
        </w:rPr>
        <w:t xml:space="preserve">ужбени </w:t>
      </w:r>
      <w:r w:rsidR="00D577ED" w:rsidRPr="00911E28">
        <w:rPr>
          <w:sz w:val="24"/>
          <w:lang w:val="sr-Cyrl-CS"/>
        </w:rPr>
        <w:t>гласник</w:t>
      </w:r>
      <w:r w:rsidRPr="00911E28">
        <w:rPr>
          <w:sz w:val="24"/>
          <w:lang w:val="sr-Cyrl-CS"/>
        </w:rPr>
        <w:t xml:space="preserve"> СРС</w:t>
      </w:r>
      <w:r w:rsidR="00061974" w:rsidRPr="00911E28">
        <w:rPr>
          <w:sz w:val="24"/>
          <w:lang w:val="sr-Cyrl-CS"/>
        </w:rPr>
        <w:t>”</w:t>
      </w:r>
      <w:r w:rsidR="00D577ED" w:rsidRPr="00911E28">
        <w:rPr>
          <w:sz w:val="24"/>
          <w:lang w:val="sr-Cyrl-CS"/>
        </w:rPr>
        <w:t xml:space="preserve"> број</w:t>
      </w:r>
      <w:r w:rsidR="00C26155" w:rsidRPr="00911E28">
        <w:rPr>
          <w:sz w:val="24"/>
          <w:lang w:val="sr-Cyrl-CS"/>
        </w:rPr>
        <w:t xml:space="preserve"> 14/79 и 30/89</w:t>
      </w:r>
      <w:r w:rsidR="0078183E" w:rsidRPr="00911E28">
        <w:rPr>
          <w:sz w:val="24"/>
          <w:lang w:val="sr-Cyrl-CS"/>
        </w:rPr>
        <w:t>);</w:t>
      </w:r>
    </w:p>
    <w:p w:rsidR="00901101" w:rsidRPr="00911E28" w:rsidRDefault="007E3ED1" w:rsidP="00B76F1E">
      <w:pPr>
        <w:pStyle w:val="TEXT"/>
        <w:numPr>
          <w:ilvl w:val="1"/>
          <w:numId w:val="95"/>
        </w:numPr>
        <w:tabs>
          <w:tab w:val="clear" w:pos="0"/>
          <w:tab w:val="clear" w:pos="1440"/>
        </w:tabs>
        <w:ind w:left="360"/>
        <w:rPr>
          <w:sz w:val="24"/>
          <w:lang w:val="sr-Cyrl-CS"/>
        </w:rPr>
      </w:pPr>
      <w:r w:rsidRPr="00911E28">
        <w:rPr>
          <w:bCs/>
          <w:sz w:val="24"/>
          <w:lang w:val="sr-Cyrl-CS"/>
        </w:rPr>
        <w:t>м</w:t>
      </w:r>
      <w:r w:rsidR="00312548" w:rsidRPr="00911E28">
        <w:rPr>
          <w:bCs/>
          <w:sz w:val="24"/>
          <w:lang w:val="sr-Cyrl-CS"/>
        </w:rPr>
        <w:t>анастир Горњак са црквом Св. Ваведења и пећинском капелом Григорија Синаита</w:t>
      </w:r>
      <w:r w:rsidR="00901101" w:rsidRPr="00911E28">
        <w:rPr>
          <w:bCs/>
          <w:sz w:val="24"/>
          <w:lang w:val="sr-Cyrl-CS"/>
        </w:rPr>
        <w:t>,</w:t>
      </w:r>
      <w:r w:rsidR="00D577ED" w:rsidRPr="00911E28">
        <w:rPr>
          <w:bCs/>
          <w:sz w:val="24"/>
          <w:lang w:val="sr-Cyrl-CS"/>
        </w:rPr>
        <w:t xml:space="preserve"> </w:t>
      </w:r>
      <w:r w:rsidR="00312548" w:rsidRPr="00911E28">
        <w:rPr>
          <w:sz w:val="24"/>
          <w:lang w:val="sr-Cyrl-CS"/>
        </w:rPr>
        <w:t>Општина Жагубица, Брезница. Утврђен Решењем Завода за заштиту споменика културе Крагујевац да манастир Горњак са црквом Св. Ваведења и пећинском капелом Григорија Синаита и</w:t>
      </w:r>
      <w:r w:rsidR="0078183E" w:rsidRPr="00911E28">
        <w:rPr>
          <w:sz w:val="24"/>
          <w:lang w:val="sr-Cyrl-CS"/>
        </w:rPr>
        <w:t>ма својст</w:t>
      </w:r>
      <w:r w:rsidR="00871874">
        <w:rPr>
          <w:sz w:val="24"/>
          <w:lang w:val="sr-Cyrl-CS"/>
        </w:rPr>
        <w:t>в</w:t>
      </w:r>
      <w:r w:rsidR="0078183E" w:rsidRPr="00911E28">
        <w:rPr>
          <w:sz w:val="24"/>
          <w:lang w:val="sr-Cyrl-CS"/>
        </w:rPr>
        <w:t>о споменика културе број</w:t>
      </w:r>
      <w:r w:rsidR="00312548" w:rsidRPr="00911E28">
        <w:rPr>
          <w:sz w:val="24"/>
          <w:lang w:val="sr-Cyrl-CS"/>
        </w:rPr>
        <w:t xml:space="preserve"> 437/1 од 18.</w:t>
      </w:r>
      <w:r w:rsidR="0078183E" w:rsidRPr="00911E28">
        <w:rPr>
          <w:sz w:val="24"/>
          <w:lang w:val="sr-Cyrl-CS"/>
        </w:rPr>
        <w:t xml:space="preserve"> </w:t>
      </w:r>
      <w:r w:rsidR="004768FB" w:rsidRPr="00911E28">
        <w:rPr>
          <w:sz w:val="24"/>
          <w:lang w:val="sr-Cyrl-CS"/>
        </w:rPr>
        <w:t>ј</w:t>
      </w:r>
      <w:r w:rsidR="0078183E" w:rsidRPr="00911E28">
        <w:rPr>
          <w:sz w:val="24"/>
          <w:lang w:val="sr-Cyrl-CS"/>
        </w:rPr>
        <w:t xml:space="preserve">ула </w:t>
      </w:r>
      <w:r w:rsidR="00C65B2A" w:rsidRPr="00911E28">
        <w:rPr>
          <w:sz w:val="24"/>
          <w:lang w:val="sr-Cyrl-CS"/>
        </w:rPr>
        <w:t>1973. године</w:t>
      </w:r>
      <w:r w:rsidR="00312548" w:rsidRPr="00911E28">
        <w:rPr>
          <w:sz w:val="24"/>
          <w:lang w:val="sr-Cyrl-CS"/>
        </w:rPr>
        <w:t xml:space="preserve"> Категорисан као непокретно културно добро - споменик културе</w:t>
      </w:r>
      <w:r w:rsidR="00312548" w:rsidRPr="00911E28">
        <w:rPr>
          <w:bCs/>
          <w:sz w:val="24"/>
          <w:lang w:val="sr-Cyrl-CS"/>
        </w:rPr>
        <w:t xml:space="preserve"> од великог значаја. </w:t>
      </w:r>
      <w:r w:rsidR="00312548" w:rsidRPr="00911E28">
        <w:rPr>
          <w:sz w:val="24"/>
          <w:lang w:val="sr-Cyrl-CS"/>
        </w:rPr>
        <w:t>На</w:t>
      </w:r>
      <w:r w:rsidR="00871874">
        <w:rPr>
          <w:sz w:val="24"/>
          <w:lang w:val="sr-Cyrl-CS"/>
        </w:rPr>
        <w:t>л</w:t>
      </w:r>
      <w:r w:rsidR="00312548" w:rsidRPr="00911E28">
        <w:rPr>
          <w:sz w:val="24"/>
          <w:lang w:val="sr-Cyrl-CS"/>
        </w:rPr>
        <w:t xml:space="preserve">ази се на </w:t>
      </w:r>
      <w:r w:rsidR="001D4D3B" w:rsidRPr="00911E28">
        <w:rPr>
          <w:sz w:val="24"/>
          <w:lang w:val="sr-Cyrl-CS"/>
        </w:rPr>
        <w:t xml:space="preserve">к.п. </w:t>
      </w:r>
      <w:r w:rsidR="0078183E" w:rsidRPr="00911E28">
        <w:rPr>
          <w:sz w:val="24"/>
          <w:lang w:val="sr-Cyrl-CS"/>
        </w:rPr>
        <w:t>број 59 КО Горњак;</w:t>
      </w:r>
    </w:p>
    <w:p w:rsidR="00D66D91" w:rsidRPr="00911E28" w:rsidRDefault="007E3ED1" w:rsidP="003F749F">
      <w:pPr>
        <w:pStyle w:val="TEXT"/>
        <w:numPr>
          <w:ilvl w:val="1"/>
          <w:numId w:val="95"/>
        </w:numPr>
        <w:tabs>
          <w:tab w:val="clear" w:pos="0"/>
          <w:tab w:val="clear" w:pos="1440"/>
        </w:tabs>
        <w:ind w:left="360"/>
        <w:rPr>
          <w:sz w:val="24"/>
          <w:lang w:val="sr-Cyrl-CS"/>
        </w:rPr>
      </w:pPr>
      <w:r w:rsidRPr="00911E28">
        <w:rPr>
          <w:rFonts w:eastAsia="Calibri"/>
          <w:sz w:val="24"/>
          <w:lang w:val="sr-Cyrl-CS"/>
        </w:rPr>
        <w:t>ц</w:t>
      </w:r>
      <w:r w:rsidR="00312548" w:rsidRPr="00911E28">
        <w:rPr>
          <w:rFonts w:eastAsia="Calibri"/>
          <w:sz w:val="24"/>
          <w:lang w:val="sr-Cyrl-CS"/>
        </w:rPr>
        <w:t>рква Рођења Пресвете Богородице</w:t>
      </w:r>
      <w:r w:rsidR="00901101" w:rsidRPr="00911E28">
        <w:rPr>
          <w:rFonts w:eastAsia="Calibri"/>
          <w:sz w:val="24"/>
          <w:lang w:val="sr-Cyrl-CS"/>
        </w:rPr>
        <w:t xml:space="preserve"> - Тршка црква,</w:t>
      </w:r>
      <w:r w:rsidR="00312548" w:rsidRPr="00911E28">
        <w:rPr>
          <w:rFonts w:eastAsia="Calibri"/>
          <w:sz w:val="24"/>
          <w:lang w:val="sr-Cyrl-CS"/>
        </w:rPr>
        <w:t xml:space="preserve"> Општина Жагубица, Милатовац. Решење Завода за заштиту и научно проучавање споменика културе НРС о стављању Тршке цркве (МНО Милатовац, срез Хомољски) под заштиту државе са непосредном околино</w:t>
      </w:r>
      <w:r w:rsidR="0078183E" w:rsidRPr="00911E28">
        <w:rPr>
          <w:rFonts w:eastAsia="Calibri"/>
          <w:sz w:val="24"/>
          <w:lang w:val="sr-Cyrl-CS"/>
        </w:rPr>
        <w:t xml:space="preserve">м број 298/51 од 26. марта </w:t>
      </w:r>
      <w:r w:rsidR="00C65B2A" w:rsidRPr="00911E28">
        <w:rPr>
          <w:rFonts w:eastAsia="Calibri"/>
          <w:sz w:val="24"/>
          <w:lang w:val="sr-Cyrl-CS"/>
        </w:rPr>
        <w:t>1951. године</w:t>
      </w:r>
      <w:r w:rsidR="00EF3927" w:rsidRPr="00911E28">
        <w:rPr>
          <w:rFonts w:eastAsia="Calibri"/>
          <w:sz w:val="24"/>
          <w:lang w:val="sr-Cyrl-CS"/>
        </w:rPr>
        <w:t xml:space="preserve"> Категорисана Одлуком</w:t>
      </w:r>
      <w:r w:rsidR="00EF3927" w:rsidRPr="00911E28">
        <w:rPr>
          <w:sz w:val="24"/>
          <w:lang w:val="sr-Cyrl-CS"/>
        </w:rPr>
        <w:t xml:space="preserve"> о утврђивању </w:t>
      </w:r>
      <w:r w:rsidR="00EF3927" w:rsidRPr="00911E28">
        <w:rPr>
          <w:sz w:val="24"/>
          <w:lang w:val="sr-Cyrl-CS"/>
        </w:rPr>
        <w:lastRenderedPageBreak/>
        <w:t>непокретних ку</w:t>
      </w:r>
      <w:r w:rsidR="00871874">
        <w:rPr>
          <w:sz w:val="24"/>
          <w:lang w:val="sr-Cyrl-CS"/>
        </w:rPr>
        <w:t>л</w:t>
      </w:r>
      <w:r w:rsidR="00EF3927" w:rsidRPr="00911E28">
        <w:rPr>
          <w:sz w:val="24"/>
          <w:lang w:val="sr-Cyrl-CS"/>
        </w:rPr>
        <w:t>турних добара од изузетног значаја и од великог значаја</w:t>
      </w:r>
      <w:r w:rsidR="00312548" w:rsidRPr="00911E28">
        <w:rPr>
          <w:rFonts w:eastAsia="Calibri"/>
          <w:sz w:val="24"/>
          <w:lang w:val="sr-Cyrl-CS"/>
        </w:rPr>
        <w:t xml:space="preserve">, 781. </w:t>
      </w:r>
      <w:r w:rsidR="0078183E" w:rsidRPr="00911E28">
        <w:rPr>
          <w:rFonts w:eastAsia="Calibri"/>
          <w:sz w:val="24"/>
          <w:lang w:val="sr-Cyrl-CS"/>
        </w:rPr>
        <w:t>на к.п.</w:t>
      </w:r>
      <w:r w:rsidR="003948C7" w:rsidRPr="00911E28">
        <w:rPr>
          <w:rFonts w:eastAsia="Calibri"/>
          <w:sz w:val="24"/>
          <w:lang w:val="sr-Cyrl-CS"/>
        </w:rPr>
        <w:t xml:space="preserve"> </w:t>
      </w:r>
      <w:r w:rsidR="00C65B2A" w:rsidRPr="00911E28">
        <w:rPr>
          <w:rFonts w:eastAsia="Calibri"/>
          <w:sz w:val="24"/>
          <w:lang w:val="sr-Cyrl-CS"/>
        </w:rPr>
        <w:t>број</w:t>
      </w:r>
      <w:r w:rsidR="00312548" w:rsidRPr="00911E28">
        <w:rPr>
          <w:rFonts w:eastAsia="Calibri"/>
          <w:sz w:val="24"/>
          <w:lang w:val="sr-Cyrl-CS"/>
        </w:rPr>
        <w:t xml:space="preserve"> 5708</w:t>
      </w:r>
      <w:r w:rsidR="00C65B2A" w:rsidRPr="00911E28">
        <w:rPr>
          <w:rFonts w:eastAsia="Calibri"/>
          <w:sz w:val="24"/>
          <w:lang w:val="sr-Cyrl-CS"/>
        </w:rPr>
        <w:t>, препис листа непокретности број</w:t>
      </w:r>
      <w:r w:rsidR="00312548" w:rsidRPr="00911E28">
        <w:rPr>
          <w:rFonts w:eastAsia="Calibri"/>
          <w:sz w:val="24"/>
          <w:lang w:val="sr-Cyrl-CS"/>
        </w:rPr>
        <w:t xml:space="preserve"> 190 КО Милатовац.</w:t>
      </w:r>
    </w:p>
    <w:p w:rsidR="003F749F" w:rsidRPr="00911E28" w:rsidRDefault="003F749F" w:rsidP="003F749F">
      <w:pPr>
        <w:pStyle w:val="TEXT"/>
        <w:tabs>
          <w:tab w:val="clear" w:pos="0"/>
        </w:tabs>
        <w:rPr>
          <w:sz w:val="24"/>
          <w:lang w:val="sr-Cyrl-CS"/>
        </w:rPr>
      </w:pPr>
    </w:p>
    <w:p w:rsidR="00312548" w:rsidRPr="00911E28" w:rsidRDefault="00312548" w:rsidP="005116A6">
      <w:pPr>
        <w:ind w:right="58"/>
        <w:jc w:val="center"/>
        <w:rPr>
          <w:lang w:val="sr-Cyrl-CS"/>
        </w:rPr>
      </w:pPr>
      <w:r w:rsidRPr="00911E28">
        <w:rPr>
          <w:lang w:val="sr-Cyrl-CS"/>
        </w:rPr>
        <w:t>Непокретн</w:t>
      </w:r>
      <w:r w:rsidR="00901101" w:rsidRPr="00911E28">
        <w:rPr>
          <w:lang w:val="sr-Cyrl-CS"/>
        </w:rPr>
        <w:t>а</w:t>
      </w:r>
      <w:r w:rsidRPr="00911E28">
        <w:rPr>
          <w:lang w:val="sr-Cyrl-CS"/>
        </w:rPr>
        <w:t xml:space="preserve"> културн</w:t>
      </w:r>
      <w:r w:rsidR="00901101" w:rsidRPr="00911E28">
        <w:rPr>
          <w:lang w:val="sr-Cyrl-CS"/>
        </w:rPr>
        <w:t>а</w:t>
      </w:r>
      <w:r w:rsidRPr="00911E28">
        <w:rPr>
          <w:lang w:val="sr-Cyrl-CS"/>
        </w:rPr>
        <w:t xml:space="preserve"> добр</w:t>
      </w:r>
      <w:r w:rsidR="0078183E" w:rsidRPr="00911E28">
        <w:rPr>
          <w:lang w:val="sr-Cyrl-CS"/>
        </w:rPr>
        <w:t>а</w:t>
      </w:r>
    </w:p>
    <w:p w:rsidR="0078183E" w:rsidRPr="00911E28" w:rsidRDefault="0078183E" w:rsidP="005116A6">
      <w:pPr>
        <w:ind w:right="58"/>
        <w:jc w:val="center"/>
        <w:rPr>
          <w:lang w:val="sr-Cyrl-CS"/>
        </w:rPr>
      </w:pPr>
    </w:p>
    <w:p w:rsidR="00901101" w:rsidRPr="00911E28" w:rsidRDefault="00C73F35" w:rsidP="005116A6">
      <w:pPr>
        <w:pStyle w:val="TEXT"/>
        <w:numPr>
          <w:ilvl w:val="1"/>
          <w:numId w:val="83"/>
        </w:numPr>
        <w:tabs>
          <w:tab w:val="clear" w:pos="0"/>
        </w:tabs>
        <w:ind w:left="360"/>
        <w:rPr>
          <w:sz w:val="24"/>
          <w:lang w:val="sr-Cyrl-CS"/>
        </w:rPr>
      </w:pPr>
      <w:r w:rsidRPr="00911E28">
        <w:rPr>
          <w:sz w:val="24"/>
          <w:lang w:val="sr-Cyrl-CS"/>
        </w:rPr>
        <w:t>з</w:t>
      </w:r>
      <w:r w:rsidR="00312548" w:rsidRPr="00911E28">
        <w:rPr>
          <w:sz w:val="24"/>
          <w:lang w:val="sr-Cyrl-CS"/>
        </w:rPr>
        <w:t>града народне библиотеке „Ресавска школа</w:t>
      </w:r>
      <w:r w:rsidR="00061974" w:rsidRPr="00911E28">
        <w:rPr>
          <w:sz w:val="24"/>
          <w:lang w:val="sr-Cyrl-CS"/>
        </w:rPr>
        <w:t>”</w:t>
      </w:r>
      <w:r w:rsidR="00312548" w:rsidRPr="00911E28">
        <w:rPr>
          <w:sz w:val="24"/>
          <w:lang w:val="sr-Cyrl-CS"/>
        </w:rPr>
        <w:t xml:space="preserve"> у Деспотовцу налази се у Улиц</w:t>
      </w:r>
      <w:r w:rsidR="00130417" w:rsidRPr="00911E28">
        <w:rPr>
          <w:sz w:val="24"/>
          <w:lang w:val="sr-Cyrl-CS"/>
        </w:rPr>
        <w:t>и деспота Стефана Лазаревића број</w:t>
      </w:r>
      <w:r w:rsidR="00312548" w:rsidRPr="00911E28">
        <w:rPr>
          <w:sz w:val="24"/>
          <w:lang w:val="sr-Cyrl-CS"/>
        </w:rPr>
        <w:t xml:space="preserve"> 18 у Деспотовцу. Саграђена је између 1903 – 1905. године за потребе Окружног начелства, као приземна грађевина са главним подужним и три попречна тракта. Главна фасада има средишњи ризалит наглашен забатом и улазом са стубовима са лучно завршеним порталом под тремом. Бочни ризалити имају по два лучно завршена прозора, а зидно платно између ризалита има по четири архитравно завршена прозора. Слично решење имају и остале фасаде. Сви декоративни елементи (око прозора, портала, хоризонтални и кровни венци и зупчасти фриз на забату) обрађени су у духу историцизма са класицистичким елементима, док се продирање нових стилских утицаја сецесије види само у флоралним орнаментима у угловима забата. Грађена је од камена и опеке, са каменим соклом и вишесливним кровом покривеним бибер црепом. Овај споменик културе је јединствен пример академски конципиране грађевине из прве деценије </w:t>
      </w:r>
      <w:r w:rsidR="003948C7" w:rsidRPr="00911E28">
        <w:rPr>
          <w:sz w:val="24"/>
          <w:lang w:val="sr-Cyrl-CS"/>
        </w:rPr>
        <w:t>XX</w:t>
      </w:r>
      <w:r w:rsidR="00312548" w:rsidRPr="00911E28">
        <w:rPr>
          <w:sz w:val="24"/>
          <w:lang w:val="sr-Cyrl-CS"/>
        </w:rPr>
        <w:t xml:space="preserve"> века у унутрашњости Србије.</w:t>
      </w:r>
      <w:r w:rsidR="00901101" w:rsidRPr="00911E28">
        <w:rPr>
          <w:sz w:val="24"/>
          <w:lang w:val="sr-Cyrl-CS"/>
        </w:rPr>
        <w:t xml:space="preserve"> </w:t>
      </w:r>
      <w:r w:rsidR="00312548" w:rsidRPr="00911E28">
        <w:rPr>
          <w:sz w:val="24"/>
          <w:lang w:val="sr-Cyrl-CS"/>
        </w:rPr>
        <w:t xml:space="preserve">Народна библиотека </w:t>
      </w:r>
      <w:r w:rsidR="0036479F" w:rsidRPr="00911E28">
        <w:rPr>
          <w:sz w:val="24"/>
          <w:lang w:val="sr-Cyrl-CS"/>
        </w:rPr>
        <w:t>„</w:t>
      </w:r>
      <w:r w:rsidR="00312548" w:rsidRPr="00911E28">
        <w:rPr>
          <w:sz w:val="24"/>
          <w:lang w:val="sr-Cyrl-CS"/>
        </w:rPr>
        <w:t>Ресавска школа</w:t>
      </w:r>
      <w:r w:rsidR="00061974" w:rsidRPr="00911E28">
        <w:rPr>
          <w:sz w:val="24"/>
          <w:lang w:val="sr-Cyrl-CS"/>
        </w:rPr>
        <w:t>”</w:t>
      </w:r>
      <w:r w:rsidR="00312548" w:rsidRPr="00911E28">
        <w:rPr>
          <w:sz w:val="24"/>
          <w:lang w:val="sr-Cyrl-CS"/>
        </w:rPr>
        <w:t xml:space="preserve"> у Деспотовцу, утврђена ј</w:t>
      </w:r>
      <w:r w:rsidR="001E6874" w:rsidRPr="00911E28">
        <w:rPr>
          <w:sz w:val="24"/>
          <w:lang w:val="sr-Cyrl-CS"/>
        </w:rPr>
        <w:t>е за непокретно културно добро О</w:t>
      </w:r>
      <w:r w:rsidR="00312548" w:rsidRPr="00911E28">
        <w:rPr>
          <w:sz w:val="24"/>
          <w:lang w:val="sr-Cyrl-CS"/>
        </w:rPr>
        <w:t>д</w:t>
      </w:r>
      <w:r w:rsidR="00C65B2A" w:rsidRPr="00911E28">
        <w:rPr>
          <w:sz w:val="24"/>
          <w:lang w:val="sr-Cyrl-CS"/>
        </w:rPr>
        <w:t xml:space="preserve">луком </w:t>
      </w:r>
      <w:r w:rsidR="001E6874" w:rsidRPr="00911E28">
        <w:rPr>
          <w:sz w:val="24"/>
          <w:lang w:val="sr-Cyrl-CS"/>
        </w:rPr>
        <w:t xml:space="preserve">о утврђивању зграде Народне библиотеке „Ресавска школа” у Деспотовцу за споменик културе </w:t>
      </w:r>
      <w:r w:rsidR="003948C7" w:rsidRPr="00911E28">
        <w:rPr>
          <w:sz w:val="24"/>
          <w:lang w:val="sr-Cyrl-CS"/>
        </w:rPr>
        <w:t>(„</w:t>
      </w:r>
      <w:r w:rsidR="00312548" w:rsidRPr="00911E28">
        <w:rPr>
          <w:sz w:val="24"/>
          <w:lang w:val="sr-Cyrl-CS"/>
        </w:rPr>
        <w:t>Сл</w:t>
      </w:r>
      <w:r w:rsidR="003948C7" w:rsidRPr="00911E28">
        <w:rPr>
          <w:sz w:val="24"/>
          <w:lang w:val="sr-Cyrl-CS"/>
        </w:rPr>
        <w:t xml:space="preserve">ужбени </w:t>
      </w:r>
      <w:r w:rsidR="00312548" w:rsidRPr="00911E28">
        <w:rPr>
          <w:sz w:val="24"/>
          <w:lang w:val="sr-Cyrl-CS"/>
        </w:rPr>
        <w:t>гл</w:t>
      </w:r>
      <w:r w:rsidR="003948C7" w:rsidRPr="00911E28">
        <w:rPr>
          <w:sz w:val="24"/>
          <w:lang w:val="sr-Cyrl-CS"/>
        </w:rPr>
        <w:t xml:space="preserve">асник </w:t>
      </w:r>
      <w:r w:rsidR="00C65B2A" w:rsidRPr="00911E28">
        <w:rPr>
          <w:sz w:val="24"/>
          <w:lang w:val="sr-Cyrl-CS"/>
        </w:rPr>
        <w:t>СРС</w:t>
      </w:r>
      <w:r w:rsidR="001E6874" w:rsidRPr="00911E28">
        <w:rPr>
          <w:sz w:val="24"/>
          <w:lang w:val="sr-Cyrl-CS"/>
        </w:rPr>
        <w:t>”,</w:t>
      </w:r>
      <w:r w:rsidR="00C65B2A" w:rsidRPr="00911E28">
        <w:rPr>
          <w:sz w:val="24"/>
          <w:lang w:val="sr-Cyrl-CS"/>
        </w:rPr>
        <w:t xml:space="preserve"> број </w:t>
      </w:r>
      <w:r w:rsidR="004768FB" w:rsidRPr="00911E28">
        <w:rPr>
          <w:sz w:val="24"/>
          <w:lang w:val="sr-Cyrl-CS"/>
        </w:rPr>
        <w:t>27</w:t>
      </w:r>
      <w:r w:rsidR="001E6874" w:rsidRPr="00911E28">
        <w:rPr>
          <w:sz w:val="24"/>
          <w:lang w:val="sr-Cyrl-CS"/>
        </w:rPr>
        <w:t>/97</w:t>
      </w:r>
      <w:r w:rsidR="0078183E" w:rsidRPr="00911E28">
        <w:rPr>
          <w:sz w:val="24"/>
          <w:lang w:val="sr-Cyrl-CS"/>
        </w:rPr>
        <w:t>);</w:t>
      </w:r>
    </w:p>
    <w:p w:rsidR="0023413E" w:rsidRPr="00911E28" w:rsidRDefault="00C73F35" w:rsidP="00461B54">
      <w:pPr>
        <w:pStyle w:val="TEXT"/>
        <w:numPr>
          <w:ilvl w:val="1"/>
          <w:numId w:val="83"/>
        </w:numPr>
        <w:tabs>
          <w:tab w:val="clear" w:pos="0"/>
        </w:tabs>
        <w:ind w:left="360"/>
        <w:rPr>
          <w:sz w:val="24"/>
          <w:lang w:val="sr-Cyrl-CS"/>
        </w:rPr>
      </w:pPr>
      <w:r w:rsidRPr="00911E28">
        <w:rPr>
          <w:color w:val="171717" w:themeColor="background2" w:themeShade="1A"/>
          <w:sz w:val="24"/>
          <w:lang w:val="sr-Cyrl-CS"/>
        </w:rPr>
        <w:t>с</w:t>
      </w:r>
      <w:r w:rsidR="00312548" w:rsidRPr="00911E28">
        <w:rPr>
          <w:color w:val="171717" w:themeColor="background2" w:themeShade="1A"/>
          <w:sz w:val="24"/>
          <w:lang w:val="sr-Cyrl-CS"/>
        </w:rPr>
        <w:t xml:space="preserve">тара воденица у Деспотовцу једина преостала воденица у данашњем Деспотовцу, позната </w:t>
      </w:r>
      <w:r w:rsidR="00312548" w:rsidRPr="00911E28">
        <w:rPr>
          <w:sz w:val="24"/>
          <w:lang w:val="sr-Cyrl-CS"/>
        </w:rPr>
        <w:t>као манастирска воденица, представља вредно архитектонско остварење прве половине XIX века. Тачна година изградње овог објекта није позната. На основу расположивих података извесно је да је воденица настала до 1835. године. Имајући у виду њену величину (пет витла), највероватније су је, последњих година треће, или на самом почетку четврте деценије XIX века, зајед</w:t>
      </w:r>
      <w:r w:rsidR="00871874">
        <w:rPr>
          <w:sz w:val="24"/>
          <w:lang w:val="sr-Cyrl-CS"/>
        </w:rPr>
        <w:t>н</w:t>
      </w:r>
      <w:r w:rsidR="00312548" w:rsidRPr="00911E28">
        <w:rPr>
          <w:sz w:val="24"/>
          <w:lang w:val="sr-Cyrl-CS"/>
        </w:rPr>
        <w:t>ички саградили кнез Ђорђе и породица Стаић.</w:t>
      </w:r>
      <w:r w:rsidR="00901101" w:rsidRPr="00911E28">
        <w:rPr>
          <w:sz w:val="24"/>
          <w:lang w:val="sr-Cyrl-CS"/>
        </w:rPr>
        <w:t xml:space="preserve"> </w:t>
      </w:r>
      <w:r w:rsidR="00312548" w:rsidRPr="00911E28">
        <w:rPr>
          <w:sz w:val="24"/>
          <w:lang w:val="sr-Cyrl-CS"/>
        </w:rPr>
        <w:t>Свој данашњи изглед воденица је добила 1855. године. Настојатељ манастира Манасије, архимандрит Евгеније Симоновић, тада је радикално обновио воденицу и додао још једно витло.</w:t>
      </w:r>
      <w:r w:rsidR="00901101" w:rsidRPr="00911E28">
        <w:rPr>
          <w:sz w:val="24"/>
          <w:lang w:val="sr-Cyrl-CS"/>
        </w:rPr>
        <w:t xml:space="preserve"> </w:t>
      </w:r>
      <w:r w:rsidR="00312548" w:rsidRPr="00911E28">
        <w:rPr>
          <w:sz w:val="24"/>
          <w:lang w:val="sr-Cyrl-CS"/>
        </w:rPr>
        <w:t>У овом облику воденица је очувана до данас, иако су у новије време извршене мање преградње и уведен електрични млин. Све до шесдесетих година овог века воденица у Деспотовцу је радила уз више промена власника када је и манастир Манасија био принуђен да прода своје део. Упркос томе воденица је и данас позната као манастирска. Са престанком рада започео је неминован процес њеног пропадања, све до 1996. године када су извршени обимни радови на обнови и уређењу на објекту и кориту јаза и  пренамена воденице у изложбени простор. Стара воденица у Деспотовцу утврђена је за непокретно кул</w:t>
      </w:r>
      <w:r w:rsidR="00EC05D2" w:rsidRPr="00911E28">
        <w:rPr>
          <w:sz w:val="24"/>
          <w:lang w:val="sr-Cyrl-CS"/>
        </w:rPr>
        <w:t>турно добро  споменик културе О</w:t>
      </w:r>
      <w:r w:rsidR="00312548" w:rsidRPr="00911E28">
        <w:rPr>
          <w:sz w:val="24"/>
          <w:lang w:val="sr-Cyrl-CS"/>
        </w:rPr>
        <w:t>д</w:t>
      </w:r>
      <w:r w:rsidR="001924DE" w:rsidRPr="00911E28">
        <w:rPr>
          <w:sz w:val="24"/>
          <w:lang w:val="sr-Cyrl-CS"/>
        </w:rPr>
        <w:t xml:space="preserve">луком </w:t>
      </w:r>
      <w:r w:rsidR="00EC05D2" w:rsidRPr="00911E28">
        <w:rPr>
          <w:sz w:val="24"/>
          <w:lang w:val="sr-Cyrl-CS"/>
        </w:rPr>
        <w:t xml:space="preserve">о утврђивању старе воденице у Деспотовцу за споменик културе </w:t>
      </w:r>
      <w:r w:rsidR="00312548" w:rsidRPr="00911E28">
        <w:rPr>
          <w:sz w:val="24"/>
          <w:lang w:val="sr-Cyrl-CS"/>
        </w:rPr>
        <w:t>(</w:t>
      </w:r>
      <w:r w:rsidR="003948C7" w:rsidRPr="00911E28">
        <w:rPr>
          <w:sz w:val="24"/>
          <w:lang w:val="sr-Cyrl-CS"/>
        </w:rPr>
        <w:t>„</w:t>
      </w:r>
      <w:r w:rsidR="00312548" w:rsidRPr="00911E28">
        <w:rPr>
          <w:sz w:val="24"/>
          <w:lang w:val="sr-Cyrl-CS"/>
        </w:rPr>
        <w:t>Сл</w:t>
      </w:r>
      <w:r w:rsidR="003948C7" w:rsidRPr="00911E28">
        <w:rPr>
          <w:sz w:val="24"/>
          <w:lang w:val="sr-Cyrl-CS"/>
        </w:rPr>
        <w:t>ужбени гласник</w:t>
      </w:r>
      <w:r w:rsidR="00312548" w:rsidRPr="00911E28">
        <w:rPr>
          <w:sz w:val="24"/>
          <w:lang w:val="sr-Cyrl-CS"/>
        </w:rPr>
        <w:t xml:space="preserve"> РС</w:t>
      </w:r>
      <w:r w:rsidR="00061974" w:rsidRPr="00911E28">
        <w:rPr>
          <w:sz w:val="24"/>
          <w:lang w:val="sr-Cyrl-CS"/>
        </w:rPr>
        <w:t>”</w:t>
      </w:r>
      <w:r w:rsidR="003948C7" w:rsidRPr="00911E28">
        <w:rPr>
          <w:sz w:val="24"/>
          <w:lang w:val="sr-Cyrl-CS"/>
        </w:rPr>
        <w:t>,</w:t>
      </w:r>
      <w:r w:rsidR="001924DE" w:rsidRPr="00911E28">
        <w:rPr>
          <w:sz w:val="24"/>
          <w:lang w:val="sr-Cyrl-CS"/>
        </w:rPr>
        <w:t xml:space="preserve"> број 32</w:t>
      </w:r>
      <w:r w:rsidR="00EC05D2" w:rsidRPr="00911E28">
        <w:rPr>
          <w:sz w:val="24"/>
          <w:lang w:val="sr-Cyrl-CS"/>
        </w:rPr>
        <w:t>/01</w:t>
      </w:r>
      <w:r w:rsidR="00312548" w:rsidRPr="00911E28">
        <w:rPr>
          <w:sz w:val="24"/>
          <w:lang w:val="sr-Cyrl-CS"/>
        </w:rPr>
        <w:t>)</w:t>
      </w:r>
      <w:r w:rsidR="0078183E" w:rsidRPr="00911E28">
        <w:rPr>
          <w:sz w:val="24"/>
          <w:lang w:val="sr-Cyrl-CS"/>
        </w:rPr>
        <w:t>;</w:t>
      </w:r>
    </w:p>
    <w:p w:rsidR="00901101" w:rsidRPr="00911E28" w:rsidRDefault="00862379" w:rsidP="00461B54">
      <w:pPr>
        <w:pStyle w:val="TEXT"/>
        <w:numPr>
          <w:ilvl w:val="1"/>
          <w:numId w:val="83"/>
        </w:numPr>
        <w:tabs>
          <w:tab w:val="clear" w:pos="0"/>
        </w:tabs>
        <w:ind w:left="360"/>
        <w:rPr>
          <w:sz w:val="24"/>
          <w:lang w:val="sr-Cyrl-CS"/>
        </w:rPr>
      </w:pPr>
      <w:r w:rsidRPr="00911E28">
        <w:rPr>
          <w:sz w:val="24"/>
          <w:lang w:val="sr-Cyrl-CS"/>
        </w:rPr>
        <w:t xml:space="preserve">црква </w:t>
      </w:r>
      <w:r w:rsidR="00312548" w:rsidRPr="00911E28">
        <w:rPr>
          <w:sz w:val="24"/>
          <w:lang w:val="sr-Cyrl-CS"/>
        </w:rPr>
        <w:t>Рођења Богородице, познатија као „Бела црква</w:t>
      </w:r>
      <w:r w:rsidR="00061974" w:rsidRPr="00911E28">
        <w:rPr>
          <w:sz w:val="24"/>
          <w:lang w:val="sr-Cyrl-CS"/>
        </w:rPr>
        <w:t>”</w:t>
      </w:r>
      <w:r w:rsidR="00312548" w:rsidRPr="00911E28">
        <w:rPr>
          <w:sz w:val="24"/>
          <w:lang w:val="sr-Cyrl-CS"/>
        </w:rPr>
        <w:t xml:space="preserve">, налази се у неколико километара источно од села Бељајка у близини Деспотовца. Према народној традицији настала је истовремено када и манастир Манасија, односно почетком XV века. Упркос чињеници да за сада не постоје неки поуздани историјски подаци који би ову тезу потврдили, </w:t>
      </w:r>
      <w:r w:rsidR="0036479F" w:rsidRPr="00911E28">
        <w:rPr>
          <w:sz w:val="24"/>
          <w:lang w:val="sr-Cyrl-CS"/>
        </w:rPr>
        <w:t>„</w:t>
      </w:r>
      <w:r w:rsidR="00312548" w:rsidRPr="00911E28">
        <w:rPr>
          <w:sz w:val="24"/>
          <w:lang w:val="sr-Cyrl-CS"/>
        </w:rPr>
        <w:t>Бела црква</w:t>
      </w:r>
      <w:r w:rsidR="00061974" w:rsidRPr="00911E28">
        <w:rPr>
          <w:sz w:val="24"/>
          <w:lang w:val="sr-Cyrl-CS"/>
        </w:rPr>
        <w:t>”</w:t>
      </w:r>
      <w:r w:rsidR="00312548" w:rsidRPr="00911E28">
        <w:rPr>
          <w:sz w:val="24"/>
          <w:lang w:val="sr-Cyrl-CS"/>
        </w:rPr>
        <w:t xml:space="preserve"> је по својим архитектонским и ликовним квалитетима веома блиска мањим објектима из доба деспотовине, сходно томе би се и ово датирање могло прихвати са доста сигурности. Црква је 1796. године темељно обновљена и извршено је живописање њене унутрашњости. Убрзо након тога је постављен иконостас са иконама из 1800. године, о чему сведочи ктиторски запис на царским дверима, а за донатора ове обнове помиње се оберкнез Петар, позната историјска личност из првог устанка.</w:t>
      </w:r>
      <w:r w:rsidR="00901101" w:rsidRPr="00911E28">
        <w:rPr>
          <w:sz w:val="24"/>
          <w:lang w:val="sr-Cyrl-CS"/>
        </w:rPr>
        <w:t xml:space="preserve"> </w:t>
      </w:r>
      <w:r w:rsidR="00312548" w:rsidRPr="00911E28">
        <w:rPr>
          <w:sz w:val="24"/>
          <w:lang w:val="sr-Cyrl-CS"/>
        </w:rPr>
        <w:t>Црква Рођења Пресвете Богородице у Бељајки утврђена је за непокретним културно добро - споменик културе одлуком одлуком Завода за заштиту споменика културе из Крагујевца бр</w:t>
      </w:r>
      <w:r w:rsidR="001924DE" w:rsidRPr="00911E28">
        <w:rPr>
          <w:sz w:val="24"/>
          <w:lang w:val="sr-Cyrl-CS"/>
        </w:rPr>
        <w:t xml:space="preserve">ој Р 90/1 од 19. марта </w:t>
      </w:r>
      <w:r w:rsidR="0078183E" w:rsidRPr="00911E28">
        <w:rPr>
          <w:sz w:val="24"/>
          <w:lang w:val="sr-Cyrl-CS"/>
        </w:rPr>
        <w:t>1969. године;</w:t>
      </w:r>
    </w:p>
    <w:p w:rsidR="00901101" w:rsidRPr="00911E28" w:rsidRDefault="001924DE" w:rsidP="005116A6">
      <w:pPr>
        <w:pStyle w:val="TEXT"/>
        <w:numPr>
          <w:ilvl w:val="1"/>
          <w:numId w:val="83"/>
        </w:numPr>
        <w:tabs>
          <w:tab w:val="clear" w:pos="0"/>
        </w:tabs>
        <w:ind w:left="360"/>
        <w:rPr>
          <w:sz w:val="24"/>
          <w:lang w:val="sr-Cyrl-CS"/>
        </w:rPr>
      </w:pPr>
      <w:r w:rsidRPr="00911E28">
        <w:rPr>
          <w:sz w:val="24"/>
          <w:lang w:val="sr-Cyrl-CS"/>
        </w:rPr>
        <w:lastRenderedPageBreak/>
        <w:t>з</w:t>
      </w:r>
      <w:r w:rsidR="00312548" w:rsidRPr="00911E28">
        <w:rPr>
          <w:sz w:val="24"/>
          <w:lang w:val="sr-Cyrl-CS"/>
        </w:rPr>
        <w:t xml:space="preserve">наменито место Мијајлова јама је дубока вртача у кречњаку у шуми на Пасуљанским ливадама. У данима окупације 1941 – 1945. године, четници команданта Гачића су побили и бацили у јаму више од хиљаду људи, бораца и симпатизера </w:t>
      </w:r>
      <w:r w:rsidR="003948C7" w:rsidRPr="00911E28">
        <w:rPr>
          <w:sz w:val="24"/>
          <w:lang w:val="sr-Cyrl-CS"/>
        </w:rPr>
        <w:t xml:space="preserve">Народноослободилачког рата ( у даљем тексту: </w:t>
      </w:r>
      <w:r w:rsidR="00312548" w:rsidRPr="00911E28">
        <w:rPr>
          <w:sz w:val="24"/>
          <w:lang w:val="sr-Cyrl-CS"/>
        </w:rPr>
        <w:t>НОР-а</w:t>
      </w:r>
      <w:r w:rsidR="003948C7" w:rsidRPr="00911E28">
        <w:rPr>
          <w:sz w:val="24"/>
          <w:lang w:val="sr-Cyrl-CS"/>
        </w:rPr>
        <w:t>)</w:t>
      </w:r>
      <w:r w:rsidR="00312548" w:rsidRPr="00911E28">
        <w:rPr>
          <w:sz w:val="24"/>
          <w:lang w:val="sr-Cyrl-CS"/>
        </w:rPr>
        <w:t>. Изнад јаме је 1951. године постављена спомен плоча која је касније замењена новом. Данас је ово меморијално место доста запуштено и са неприступачном комуникацијом. Знаменито место Мијајлова јама утврђено је за непокретно културно добро – знаменито место</w:t>
      </w:r>
      <w:r w:rsidRPr="00911E28">
        <w:rPr>
          <w:sz w:val="24"/>
          <w:lang w:val="sr-Cyrl-CS"/>
        </w:rPr>
        <w:t>, одлуком СО Деспотовац број 06-81-4/8-01 од 29. априла 1983. године;</w:t>
      </w:r>
    </w:p>
    <w:p w:rsidR="00901101" w:rsidRPr="00911E28" w:rsidRDefault="00862379" w:rsidP="005116A6">
      <w:pPr>
        <w:pStyle w:val="TEXT"/>
        <w:numPr>
          <w:ilvl w:val="1"/>
          <w:numId w:val="83"/>
        </w:numPr>
        <w:tabs>
          <w:tab w:val="clear" w:pos="0"/>
        </w:tabs>
        <w:ind w:left="360"/>
        <w:rPr>
          <w:sz w:val="24"/>
          <w:lang w:val="sr-Cyrl-CS"/>
        </w:rPr>
      </w:pPr>
      <w:r w:rsidRPr="00911E28">
        <w:rPr>
          <w:rFonts w:eastAsia="Arial Unicode MS"/>
          <w:bCs/>
          <w:sz w:val="24"/>
          <w:lang w:val="sr-Cyrl-CS" w:eastAsia="sr-Cyrl-CS"/>
        </w:rPr>
        <w:t xml:space="preserve">црква </w:t>
      </w:r>
      <w:r w:rsidR="00312548" w:rsidRPr="00911E28">
        <w:rPr>
          <w:rFonts w:eastAsia="Arial Unicode MS"/>
          <w:bCs/>
          <w:sz w:val="24"/>
          <w:lang w:val="sr-Cyrl-CS" w:eastAsia="sr-Cyrl-CS"/>
        </w:rPr>
        <w:t>Свете Тројице у Жагубици</w:t>
      </w:r>
      <w:r w:rsidR="00901101" w:rsidRPr="00911E28">
        <w:rPr>
          <w:rFonts w:eastAsia="Arial Unicode MS"/>
          <w:bCs/>
          <w:sz w:val="24"/>
          <w:lang w:val="sr-Cyrl-CS" w:eastAsia="sr-Cyrl-CS"/>
        </w:rPr>
        <w:t xml:space="preserve">, </w:t>
      </w:r>
      <w:r w:rsidR="00901101" w:rsidRPr="00911E28">
        <w:rPr>
          <w:rFonts w:eastAsia="Arial Unicode MS"/>
          <w:sz w:val="24"/>
          <w:lang w:val="sr-Cyrl-CS" w:eastAsia="sr-Cyrl-CS"/>
        </w:rPr>
        <w:t>у</w:t>
      </w:r>
      <w:r w:rsidR="00312548" w:rsidRPr="00911E28">
        <w:rPr>
          <w:rFonts w:eastAsia="Arial Unicode MS"/>
          <w:sz w:val="24"/>
          <w:lang w:val="sr-Cyrl-CS" w:eastAsia="sr-Cyrl-CS"/>
        </w:rPr>
        <w:t xml:space="preserve">тврђена за </w:t>
      </w:r>
      <w:r w:rsidR="00681EDA" w:rsidRPr="00911E28">
        <w:rPr>
          <w:rFonts w:eastAsia="Arial Unicode MS"/>
          <w:sz w:val="24"/>
          <w:lang w:val="sr-Cyrl-CS" w:eastAsia="sr-Cyrl-CS"/>
        </w:rPr>
        <w:t xml:space="preserve">непокретно културно добро ( у даљен тексту: </w:t>
      </w:r>
      <w:r w:rsidR="00312548" w:rsidRPr="00911E28">
        <w:rPr>
          <w:rFonts w:eastAsia="Arial Unicode MS"/>
          <w:sz w:val="24"/>
          <w:lang w:val="sr-Cyrl-CS" w:eastAsia="sr-Cyrl-CS"/>
        </w:rPr>
        <w:t>НКД</w:t>
      </w:r>
      <w:r w:rsidR="00681EDA" w:rsidRPr="00911E28">
        <w:rPr>
          <w:rFonts w:eastAsia="Arial Unicode MS"/>
          <w:sz w:val="24"/>
          <w:lang w:val="sr-Cyrl-CS" w:eastAsia="sr-Cyrl-CS"/>
        </w:rPr>
        <w:t xml:space="preserve">) </w:t>
      </w:r>
      <w:r w:rsidR="00312548" w:rsidRPr="00911E28">
        <w:rPr>
          <w:rFonts w:eastAsia="Arial Unicode MS"/>
          <w:sz w:val="24"/>
          <w:lang w:val="sr-Cyrl-CS" w:eastAsia="sr-Cyrl-CS"/>
        </w:rPr>
        <w:t>-</w:t>
      </w:r>
      <w:r w:rsidR="00681EDA" w:rsidRPr="00911E28">
        <w:rPr>
          <w:rFonts w:eastAsia="Arial Unicode MS"/>
          <w:sz w:val="24"/>
          <w:lang w:val="sr-Cyrl-CS" w:eastAsia="sr-Cyrl-CS"/>
        </w:rPr>
        <w:t xml:space="preserve"> </w:t>
      </w:r>
      <w:r w:rsidR="00312548" w:rsidRPr="00911E28">
        <w:rPr>
          <w:rFonts w:eastAsia="Arial Unicode MS"/>
          <w:sz w:val="24"/>
          <w:lang w:val="sr-Cyrl-CS" w:eastAsia="sr-Cyrl-CS"/>
        </w:rPr>
        <w:t xml:space="preserve">споменик </w:t>
      </w:r>
      <w:r w:rsidR="001924DE" w:rsidRPr="00911E28">
        <w:rPr>
          <w:rFonts w:eastAsia="Arial Unicode MS"/>
          <w:sz w:val="24"/>
          <w:lang w:val="sr-Cyrl-CS" w:eastAsia="sr-Cyrl-CS"/>
        </w:rPr>
        <w:t xml:space="preserve">културе одлуком СО Жагубица број 020-48/ 83-01 од 30. маја </w:t>
      </w:r>
      <w:r w:rsidR="00312548" w:rsidRPr="00911E28">
        <w:rPr>
          <w:rFonts w:eastAsia="Arial Unicode MS"/>
          <w:sz w:val="24"/>
          <w:lang w:val="sr-Cyrl-CS" w:eastAsia="sr-Cyrl-CS"/>
        </w:rPr>
        <w:t>1983. године.</w:t>
      </w:r>
      <w:r w:rsidR="00312548" w:rsidRPr="00911E28">
        <w:rPr>
          <w:rFonts w:eastAsia="Arial Unicode MS"/>
          <w:sz w:val="24"/>
          <w:lang w:val="sr-Cyrl-CS"/>
        </w:rPr>
        <w:t xml:space="preserve"> </w:t>
      </w:r>
      <w:r w:rsidR="00312548" w:rsidRPr="00911E28">
        <w:rPr>
          <w:rFonts w:eastAsia="Arial Unicode MS"/>
          <w:sz w:val="24"/>
          <w:lang w:val="sr-Cyrl-CS" w:eastAsia="sr-Cyrl-CS"/>
        </w:rPr>
        <w:t xml:space="preserve">Налази се на </w:t>
      </w:r>
      <w:r w:rsidR="001D4D3B" w:rsidRPr="00911E28">
        <w:rPr>
          <w:sz w:val="24"/>
          <w:lang w:val="sr-Cyrl-CS"/>
        </w:rPr>
        <w:t xml:space="preserve">к.п. </w:t>
      </w:r>
      <w:r w:rsidR="001924DE" w:rsidRPr="00911E28">
        <w:rPr>
          <w:rFonts w:eastAsia="Arial Unicode MS"/>
          <w:sz w:val="24"/>
          <w:lang w:val="sr-Cyrl-CS" w:eastAsia="sr-Cyrl-CS"/>
        </w:rPr>
        <w:t>број</w:t>
      </w:r>
      <w:r w:rsidR="00312548" w:rsidRPr="00911E28">
        <w:rPr>
          <w:rFonts w:eastAsia="Arial Unicode MS"/>
          <w:sz w:val="24"/>
          <w:lang w:val="sr-Cyrl-CS" w:eastAsia="sr-Cyrl-CS"/>
        </w:rPr>
        <w:t xml:space="preserve"> 317 КО Жагубица. Граница заштићене околине: </w:t>
      </w:r>
      <w:r w:rsidR="001D4D3B" w:rsidRPr="00911E28">
        <w:rPr>
          <w:sz w:val="24"/>
          <w:lang w:val="sr-Cyrl-CS"/>
        </w:rPr>
        <w:t xml:space="preserve">к.п. </w:t>
      </w:r>
      <w:r w:rsidR="00312548" w:rsidRPr="00911E28">
        <w:rPr>
          <w:rFonts w:eastAsia="Arial Unicode MS"/>
          <w:sz w:val="24"/>
          <w:lang w:val="sr-Cyrl-CS" w:eastAsia="sr-Cyrl-CS"/>
        </w:rPr>
        <w:t>бр. 309/1, 309/2, 318, 319, 320</w:t>
      </w:r>
      <w:r w:rsidR="00681EDA" w:rsidRPr="00911E28">
        <w:rPr>
          <w:rFonts w:eastAsia="Arial Unicode MS"/>
          <w:sz w:val="24"/>
          <w:lang w:val="sr-Cyrl-CS" w:eastAsia="sr-Cyrl-CS"/>
        </w:rPr>
        <w:t xml:space="preserve"> </w:t>
      </w:r>
      <w:r w:rsidR="00312548" w:rsidRPr="00911E28">
        <w:rPr>
          <w:rFonts w:eastAsia="Arial Unicode MS"/>
          <w:sz w:val="24"/>
          <w:lang w:val="sr-Cyrl-CS" w:eastAsia="sr-Cyrl-CS"/>
        </w:rPr>
        <w:t>-</w:t>
      </w:r>
      <w:r w:rsidR="00681EDA" w:rsidRPr="00911E28">
        <w:rPr>
          <w:rFonts w:eastAsia="Arial Unicode MS"/>
          <w:sz w:val="24"/>
          <w:lang w:val="sr-Cyrl-CS" w:eastAsia="sr-Cyrl-CS"/>
        </w:rPr>
        <w:t xml:space="preserve"> </w:t>
      </w:r>
      <w:r w:rsidR="00312548" w:rsidRPr="00911E28">
        <w:rPr>
          <w:rFonts w:eastAsia="Arial Unicode MS"/>
          <w:sz w:val="24"/>
          <w:lang w:val="sr-Cyrl-CS" w:eastAsia="sr-Cyrl-CS"/>
        </w:rPr>
        <w:t>источно; Тиршова улица</w:t>
      </w:r>
      <w:r w:rsidR="00681EDA" w:rsidRPr="00911E28">
        <w:rPr>
          <w:rFonts w:eastAsia="Arial Unicode MS"/>
          <w:sz w:val="24"/>
          <w:lang w:val="sr-Cyrl-CS" w:eastAsia="sr-Cyrl-CS"/>
        </w:rPr>
        <w:t xml:space="preserve"> </w:t>
      </w:r>
      <w:r w:rsidR="00312548" w:rsidRPr="00911E28">
        <w:rPr>
          <w:rFonts w:eastAsia="Arial Unicode MS"/>
          <w:sz w:val="24"/>
          <w:lang w:val="sr-Cyrl-CS" w:eastAsia="sr-Cyrl-CS"/>
        </w:rPr>
        <w:t>-</w:t>
      </w:r>
      <w:r w:rsidR="00681EDA" w:rsidRPr="00911E28">
        <w:rPr>
          <w:rFonts w:eastAsia="Arial Unicode MS"/>
          <w:sz w:val="24"/>
          <w:lang w:val="sr-Cyrl-CS" w:eastAsia="sr-Cyrl-CS"/>
        </w:rPr>
        <w:t xml:space="preserve"> </w:t>
      </w:r>
      <w:r w:rsidR="00312548" w:rsidRPr="00911E28">
        <w:rPr>
          <w:rFonts w:eastAsia="Arial Unicode MS"/>
          <w:sz w:val="24"/>
          <w:lang w:val="sr-Cyrl-CS" w:eastAsia="sr-Cyrl-CS"/>
        </w:rPr>
        <w:t>западно; 310, 313/1, 315 и 316 - северно и ул</w:t>
      </w:r>
      <w:r w:rsidR="00681EDA" w:rsidRPr="00911E28">
        <w:rPr>
          <w:rFonts w:eastAsia="Arial Unicode MS"/>
          <w:sz w:val="24"/>
          <w:lang w:val="sr-Cyrl-CS" w:eastAsia="sr-Cyrl-CS"/>
        </w:rPr>
        <w:t xml:space="preserve">ица </w:t>
      </w:r>
      <w:r w:rsidR="00312548" w:rsidRPr="00911E28">
        <w:rPr>
          <w:rFonts w:eastAsia="Arial Unicode MS"/>
          <w:sz w:val="24"/>
          <w:lang w:val="sr-Cyrl-CS" w:eastAsia="sr-Cyrl-CS"/>
        </w:rPr>
        <w:t xml:space="preserve">7. јула; </w:t>
      </w:r>
      <w:r w:rsidR="00681EDA" w:rsidRPr="00911E28">
        <w:rPr>
          <w:rFonts w:eastAsia="Arial Unicode MS"/>
          <w:sz w:val="24"/>
          <w:lang w:val="sr-Cyrl-CS" w:eastAsia="sr-Cyrl-CS"/>
        </w:rPr>
        <w:t xml:space="preserve">улица </w:t>
      </w:r>
      <w:r w:rsidR="00312548" w:rsidRPr="00911E28">
        <w:rPr>
          <w:rFonts w:eastAsia="Arial Unicode MS"/>
          <w:sz w:val="24"/>
          <w:lang w:val="sr-Cyrl-CS" w:eastAsia="sr-Cyrl-CS"/>
        </w:rPr>
        <w:t xml:space="preserve">М. Тита </w:t>
      </w:r>
      <w:r w:rsidR="00901101" w:rsidRPr="00911E28">
        <w:rPr>
          <w:rFonts w:eastAsia="Arial Unicode MS"/>
          <w:sz w:val="24"/>
          <w:lang w:val="sr-Cyrl-CS" w:eastAsia="sr-Cyrl-CS"/>
        </w:rPr>
        <w:t>–</w:t>
      </w:r>
      <w:r w:rsidR="00312548" w:rsidRPr="00911E28">
        <w:rPr>
          <w:rFonts w:eastAsia="Arial Unicode MS"/>
          <w:sz w:val="24"/>
          <w:lang w:val="sr-Cyrl-CS" w:eastAsia="sr-Cyrl-CS"/>
        </w:rPr>
        <w:t xml:space="preserve"> јужно</w:t>
      </w:r>
      <w:r w:rsidR="001924DE" w:rsidRPr="00911E28">
        <w:rPr>
          <w:rFonts w:eastAsia="Arial Unicode MS"/>
          <w:sz w:val="24"/>
          <w:lang w:val="sr-Cyrl-CS" w:eastAsia="sr-Cyrl-CS"/>
        </w:rPr>
        <w:t>;</w:t>
      </w:r>
    </w:p>
    <w:p w:rsidR="00901101" w:rsidRPr="00D83332" w:rsidRDefault="00C73F35" w:rsidP="005116A6">
      <w:pPr>
        <w:pStyle w:val="TEXT"/>
        <w:numPr>
          <w:ilvl w:val="1"/>
          <w:numId w:val="83"/>
        </w:numPr>
        <w:tabs>
          <w:tab w:val="clear" w:pos="0"/>
        </w:tabs>
        <w:ind w:left="360"/>
        <w:rPr>
          <w:sz w:val="24"/>
          <w:lang w:val="sr-Cyrl-CS"/>
        </w:rPr>
      </w:pPr>
      <w:r w:rsidRPr="00911E28">
        <w:rPr>
          <w:rFonts w:eastAsia="Arial Unicode MS"/>
          <w:sz w:val="24"/>
          <w:lang w:val="sr-Cyrl-CS"/>
        </w:rPr>
        <w:t>с</w:t>
      </w:r>
      <w:r w:rsidR="00312548" w:rsidRPr="00911E28">
        <w:rPr>
          <w:rFonts w:eastAsia="Arial Unicode MS"/>
          <w:sz w:val="24"/>
          <w:lang w:val="sr-Cyrl-CS"/>
        </w:rPr>
        <w:t>тара кућа Здравка Стојадиновић у селу Јошаница</w:t>
      </w:r>
      <w:r w:rsidR="00901101" w:rsidRPr="00911E28">
        <w:rPr>
          <w:rFonts w:eastAsia="Arial Unicode MS"/>
          <w:sz w:val="24"/>
          <w:lang w:val="sr-Cyrl-CS"/>
        </w:rPr>
        <w:t>, у</w:t>
      </w:r>
      <w:r w:rsidR="00312548" w:rsidRPr="00911E28">
        <w:rPr>
          <w:rFonts w:eastAsia="Arial Unicode MS"/>
          <w:sz w:val="24"/>
          <w:lang w:val="sr-Cyrl-CS"/>
        </w:rPr>
        <w:t>тврђена за НКД-споменик културе одлуком СО Жагубица</w:t>
      </w:r>
      <w:r w:rsidR="00681EDA" w:rsidRPr="00911E28">
        <w:rPr>
          <w:rFonts w:eastAsia="Arial Unicode MS"/>
          <w:sz w:val="24"/>
          <w:lang w:val="sr-Cyrl-CS"/>
        </w:rPr>
        <w:t xml:space="preserve"> </w:t>
      </w:r>
      <w:r w:rsidR="001924DE" w:rsidRPr="00911E28">
        <w:rPr>
          <w:rFonts w:eastAsia="Arial Unicode MS"/>
          <w:sz w:val="24"/>
          <w:lang w:val="sr-Cyrl-CS"/>
        </w:rPr>
        <w:t>број 020-100/88-01 од 18. марта</w:t>
      </w:r>
      <w:r w:rsidR="00312548" w:rsidRPr="00911E28">
        <w:rPr>
          <w:rFonts w:eastAsia="Arial Unicode MS"/>
          <w:sz w:val="24"/>
          <w:lang w:val="sr-Cyrl-CS"/>
        </w:rPr>
        <w:t xml:space="preserve"> 1988. </w:t>
      </w:r>
      <w:r w:rsidR="00C65B2A" w:rsidRPr="00911E28">
        <w:rPr>
          <w:rFonts w:eastAsia="Arial Unicode MS"/>
          <w:sz w:val="24"/>
          <w:lang w:val="sr-Cyrl-CS"/>
        </w:rPr>
        <w:t>г</w:t>
      </w:r>
      <w:r w:rsidR="00312548" w:rsidRPr="00911E28">
        <w:rPr>
          <w:rFonts w:eastAsia="Arial Unicode MS"/>
          <w:sz w:val="24"/>
          <w:lang w:val="sr-Cyrl-CS"/>
        </w:rPr>
        <w:t>одине</w:t>
      </w:r>
      <w:r w:rsidR="00C65B2A" w:rsidRPr="00911E28">
        <w:rPr>
          <w:rFonts w:eastAsia="Arial Unicode MS"/>
          <w:sz w:val="24"/>
          <w:lang w:val="sr-Cyrl-CS"/>
        </w:rPr>
        <w:t xml:space="preserve"> на</w:t>
      </w:r>
      <w:r w:rsidR="00312548" w:rsidRPr="00911E28">
        <w:rPr>
          <w:rFonts w:eastAsia="Arial Unicode MS"/>
          <w:sz w:val="24"/>
          <w:lang w:val="sr-Cyrl-CS"/>
        </w:rPr>
        <w:t xml:space="preserve"> </w:t>
      </w:r>
      <w:r w:rsidR="001D4D3B" w:rsidRPr="00911E28">
        <w:rPr>
          <w:sz w:val="24"/>
          <w:lang w:val="sr-Cyrl-CS"/>
        </w:rPr>
        <w:t xml:space="preserve">к.п. </w:t>
      </w:r>
      <w:r w:rsidR="00681EDA" w:rsidRPr="00911E28">
        <w:rPr>
          <w:rFonts w:eastAsia="Arial Unicode MS"/>
          <w:sz w:val="24"/>
          <w:lang w:val="sr-Cyrl-CS"/>
        </w:rPr>
        <w:t xml:space="preserve"> </w:t>
      </w:r>
      <w:r w:rsidR="001924DE" w:rsidRPr="00911E28">
        <w:rPr>
          <w:rFonts w:eastAsia="Arial Unicode MS"/>
          <w:sz w:val="24"/>
          <w:lang w:val="sr-Cyrl-CS"/>
        </w:rPr>
        <w:t>број 2473, извод из поседовног листа број</w:t>
      </w:r>
      <w:r w:rsidR="00312548" w:rsidRPr="00911E28">
        <w:rPr>
          <w:rFonts w:eastAsia="Arial Unicode MS"/>
          <w:sz w:val="24"/>
          <w:lang w:val="sr-Cyrl-CS"/>
        </w:rPr>
        <w:t xml:space="preserve"> 18 КО Јошаница. Граница заштићене околине: </w:t>
      </w:r>
      <w:r w:rsidR="001D4D3B" w:rsidRPr="00911E28">
        <w:rPr>
          <w:sz w:val="24"/>
          <w:lang w:val="sr-Cyrl-CS"/>
        </w:rPr>
        <w:t xml:space="preserve">к.п. </w:t>
      </w:r>
      <w:r w:rsidR="00A16E0D" w:rsidRPr="00911E28">
        <w:rPr>
          <w:rFonts w:eastAsia="Arial Unicode MS"/>
          <w:sz w:val="24"/>
          <w:lang w:val="sr-Cyrl-CS"/>
        </w:rPr>
        <w:t xml:space="preserve"> </w:t>
      </w:r>
      <w:r w:rsidR="00312548" w:rsidRPr="00911E28">
        <w:rPr>
          <w:rFonts w:eastAsia="Arial Unicode MS"/>
          <w:sz w:val="24"/>
          <w:lang w:val="sr-Cyrl-CS"/>
        </w:rPr>
        <w:t>бр. 2470; 2474; 2471/1; 2472; 4733; 2445; 247</w:t>
      </w:r>
      <w:r w:rsidR="001924DE" w:rsidRPr="00911E28">
        <w:rPr>
          <w:rFonts w:eastAsia="Arial Unicode MS"/>
          <w:sz w:val="24"/>
          <w:lang w:val="sr-Cyrl-CS"/>
        </w:rPr>
        <w:t>6/1 и 2476/2. Објекат је срушен;</w:t>
      </w:r>
    </w:p>
    <w:p w:rsidR="00901101" w:rsidRPr="00756AA6" w:rsidRDefault="00C73F35" w:rsidP="00AD328B">
      <w:pPr>
        <w:pStyle w:val="TEXT"/>
        <w:numPr>
          <w:ilvl w:val="1"/>
          <w:numId w:val="83"/>
        </w:numPr>
        <w:tabs>
          <w:tab w:val="clear" w:pos="0"/>
        </w:tabs>
        <w:ind w:left="360"/>
        <w:rPr>
          <w:color w:val="FF0000"/>
          <w:sz w:val="24"/>
          <w:lang w:val="sr-Cyrl-CS"/>
        </w:rPr>
      </w:pPr>
      <w:r w:rsidRPr="00D83332">
        <w:rPr>
          <w:sz w:val="24"/>
          <w:lang w:val="sr-Cyrl-CS"/>
        </w:rPr>
        <w:t>с</w:t>
      </w:r>
      <w:r w:rsidR="00312548" w:rsidRPr="00D83332">
        <w:rPr>
          <w:sz w:val="24"/>
          <w:lang w:val="sr-Cyrl-CS"/>
        </w:rPr>
        <w:t>редњевековно утврђење Град</w:t>
      </w:r>
      <w:r w:rsidR="00901101" w:rsidRPr="00D83332">
        <w:rPr>
          <w:sz w:val="24"/>
          <w:lang w:val="sr-Cyrl-CS"/>
        </w:rPr>
        <w:t>ац, у</w:t>
      </w:r>
      <w:r w:rsidR="00312548" w:rsidRPr="00D83332">
        <w:rPr>
          <w:sz w:val="24"/>
          <w:lang w:val="sr-Cyrl-CS"/>
        </w:rPr>
        <w:t>тврђено Одлуком СО Жагубица о проглашењу средњовековног утврђења „Градац</w:t>
      </w:r>
      <w:r w:rsidR="00061974" w:rsidRPr="00D83332">
        <w:rPr>
          <w:sz w:val="24"/>
          <w:lang w:val="sr-Cyrl-CS"/>
        </w:rPr>
        <w:t>”</w:t>
      </w:r>
      <w:r w:rsidR="00312548" w:rsidRPr="00D83332">
        <w:rPr>
          <w:sz w:val="24"/>
          <w:lang w:val="sr-Cyrl-CS"/>
        </w:rPr>
        <w:t xml:space="preserve"> код Крепољина з</w:t>
      </w:r>
      <w:r w:rsidRPr="00D83332">
        <w:rPr>
          <w:sz w:val="24"/>
          <w:lang w:val="sr-Cyrl-CS"/>
        </w:rPr>
        <w:t xml:space="preserve">а НКД </w:t>
      </w:r>
      <w:r w:rsidR="0055124B" w:rsidRPr="00D83332">
        <w:rPr>
          <w:sz w:val="24"/>
          <w:lang w:val="sr-Cyrl-CS"/>
        </w:rPr>
        <w:t>–</w:t>
      </w:r>
      <w:r w:rsidRPr="00D83332">
        <w:rPr>
          <w:sz w:val="24"/>
          <w:lang w:val="sr-Cyrl-CS"/>
        </w:rPr>
        <w:t xml:space="preserve"> археолошко налазиште број</w:t>
      </w:r>
      <w:r w:rsidR="00312548" w:rsidRPr="00D83332">
        <w:rPr>
          <w:sz w:val="24"/>
          <w:lang w:val="sr-Cyrl-CS"/>
        </w:rPr>
        <w:t xml:space="preserve"> 020</w:t>
      </w:r>
      <w:r w:rsidRPr="00D83332">
        <w:rPr>
          <w:sz w:val="24"/>
          <w:lang w:val="sr-Cyrl-CS"/>
        </w:rPr>
        <w:t>-99/88-01 од 18. марта</w:t>
      </w:r>
      <w:r w:rsidR="00C65B2A" w:rsidRPr="00D83332">
        <w:rPr>
          <w:sz w:val="24"/>
          <w:lang w:val="sr-Cyrl-CS"/>
        </w:rPr>
        <w:t xml:space="preserve"> 1988. године </w:t>
      </w:r>
      <w:r w:rsidR="00A16E0D" w:rsidRPr="00D83332">
        <w:rPr>
          <w:sz w:val="24"/>
          <w:lang w:val="sr-Cyrl-CS"/>
        </w:rPr>
        <w:t>на к</w:t>
      </w:r>
      <w:r w:rsidRPr="00D83332">
        <w:rPr>
          <w:sz w:val="24"/>
          <w:lang w:val="sr-Cyrl-CS"/>
        </w:rPr>
        <w:t>.п.</w:t>
      </w:r>
      <w:r w:rsidR="00A16E0D" w:rsidRPr="00D83332">
        <w:rPr>
          <w:sz w:val="24"/>
          <w:lang w:val="sr-Cyrl-CS"/>
        </w:rPr>
        <w:t xml:space="preserve"> </w:t>
      </w:r>
      <w:r w:rsidR="00312548" w:rsidRPr="00D83332">
        <w:rPr>
          <w:sz w:val="24"/>
          <w:lang w:val="sr-Cyrl-CS"/>
        </w:rPr>
        <w:t>бр. 7681, 7689, 7690, 7675, 7688, 7674, 7685, 7686, 7682, 7683, 7684 КО Крепољин</w:t>
      </w:r>
      <w:r w:rsidRPr="00D83332">
        <w:rPr>
          <w:sz w:val="24"/>
          <w:lang w:val="sr-Cyrl-CS"/>
        </w:rPr>
        <w:t>. Граница заштићене околине: к.п.</w:t>
      </w:r>
      <w:r w:rsidR="00A16E0D" w:rsidRPr="00D83332">
        <w:rPr>
          <w:sz w:val="24"/>
          <w:lang w:val="sr-Cyrl-CS"/>
        </w:rPr>
        <w:t xml:space="preserve"> </w:t>
      </w:r>
      <w:r w:rsidR="00312548" w:rsidRPr="00D83332">
        <w:rPr>
          <w:sz w:val="24"/>
          <w:lang w:val="sr-Cyrl-CS"/>
        </w:rPr>
        <w:t>бр. 7691, 7688, 7680, 7677, 7673, 7658, 7659, 7660, 766</w:t>
      </w:r>
      <w:r w:rsidR="001924DE" w:rsidRPr="00D83332">
        <w:rPr>
          <w:sz w:val="24"/>
          <w:lang w:val="sr-Cyrl-CS"/>
        </w:rPr>
        <w:t>1, са источне стране река Млава;</w:t>
      </w:r>
    </w:p>
    <w:p w:rsidR="00901101" w:rsidRPr="00911E28" w:rsidRDefault="00C73F35" w:rsidP="005116A6">
      <w:pPr>
        <w:pStyle w:val="TEXT"/>
        <w:numPr>
          <w:ilvl w:val="1"/>
          <w:numId w:val="83"/>
        </w:numPr>
        <w:tabs>
          <w:tab w:val="clear" w:pos="0"/>
        </w:tabs>
        <w:ind w:left="360"/>
        <w:rPr>
          <w:sz w:val="24"/>
          <w:lang w:val="sr-Cyrl-CS"/>
        </w:rPr>
      </w:pPr>
      <w:r w:rsidRPr="00911E28">
        <w:rPr>
          <w:sz w:val="24"/>
          <w:lang w:val="sr-Cyrl-CS"/>
        </w:rPr>
        <w:t>р</w:t>
      </w:r>
      <w:r w:rsidR="00312548" w:rsidRPr="00911E28">
        <w:rPr>
          <w:sz w:val="24"/>
          <w:lang w:val="sr-Cyrl-CS"/>
        </w:rPr>
        <w:t xml:space="preserve">одна кућа народног </w:t>
      </w:r>
      <w:r w:rsidR="00901101" w:rsidRPr="00911E28">
        <w:rPr>
          <w:sz w:val="24"/>
          <w:lang w:val="sr-Cyrl-CS"/>
        </w:rPr>
        <w:t>хероја Јована Шербанови</w:t>
      </w:r>
      <w:r w:rsidR="00312548" w:rsidRPr="00911E28">
        <w:rPr>
          <w:sz w:val="24"/>
          <w:lang w:val="sr-Cyrl-CS"/>
        </w:rPr>
        <w:t>ћа у Лазници</w:t>
      </w:r>
      <w:r w:rsidR="00901101" w:rsidRPr="00911E28">
        <w:rPr>
          <w:sz w:val="24"/>
          <w:lang w:val="sr-Cyrl-CS"/>
        </w:rPr>
        <w:t>, у</w:t>
      </w:r>
      <w:r w:rsidR="00312548" w:rsidRPr="00911E28">
        <w:rPr>
          <w:sz w:val="24"/>
          <w:lang w:val="sr-Cyrl-CS"/>
        </w:rPr>
        <w:t>тврђена Решењем Завода за заштиту и научно проучавање с</w:t>
      </w:r>
      <w:r w:rsidRPr="00911E28">
        <w:rPr>
          <w:sz w:val="24"/>
          <w:lang w:val="sr-Cyrl-CS"/>
        </w:rPr>
        <w:t>поменика културе НРС Београд број</w:t>
      </w:r>
      <w:r w:rsidR="00FD2B78" w:rsidRPr="00911E28">
        <w:rPr>
          <w:sz w:val="24"/>
          <w:lang w:val="sr-Cyrl-CS"/>
        </w:rPr>
        <w:t xml:space="preserve"> 671/50 од </w:t>
      </w:r>
      <w:r w:rsidR="00312548" w:rsidRPr="00911E28">
        <w:rPr>
          <w:sz w:val="24"/>
          <w:lang w:val="sr-Cyrl-CS"/>
        </w:rPr>
        <w:t>1.</w:t>
      </w:r>
      <w:r w:rsidRPr="00911E28">
        <w:rPr>
          <w:sz w:val="24"/>
          <w:lang w:val="sr-Cyrl-CS"/>
        </w:rPr>
        <w:t xml:space="preserve"> јуна </w:t>
      </w:r>
      <w:r w:rsidR="00C65B2A" w:rsidRPr="00911E28">
        <w:rPr>
          <w:sz w:val="24"/>
          <w:lang w:val="sr-Cyrl-CS"/>
        </w:rPr>
        <w:t>1950. године</w:t>
      </w:r>
      <w:r w:rsidRPr="00911E28">
        <w:rPr>
          <w:sz w:val="24"/>
          <w:lang w:val="sr-Cyrl-CS"/>
        </w:rPr>
        <w:t xml:space="preserve"> Налази се на к.п. број</w:t>
      </w:r>
      <w:r w:rsidR="00312548" w:rsidRPr="00911E28">
        <w:rPr>
          <w:sz w:val="24"/>
          <w:lang w:val="sr-Cyrl-CS"/>
        </w:rPr>
        <w:t xml:space="preserve"> 10 639/1 КО Лазница село - стари премер к</w:t>
      </w:r>
      <w:r w:rsidRPr="00911E28">
        <w:rPr>
          <w:sz w:val="24"/>
          <w:lang w:val="sr-Cyrl-CS"/>
        </w:rPr>
        <w:t>.</w:t>
      </w:r>
      <w:r w:rsidR="00312548" w:rsidRPr="00911E28">
        <w:rPr>
          <w:sz w:val="24"/>
          <w:lang w:val="sr-Cyrl-CS"/>
        </w:rPr>
        <w:t>п</w:t>
      </w:r>
      <w:r w:rsidRPr="00911E28">
        <w:rPr>
          <w:sz w:val="24"/>
          <w:lang w:val="sr-Cyrl-CS"/>
        </w:rPr>
        <w:t>.</w:t>
      </w:r>
      <w:r w:rsidR="00A16E0D" w:rsidRPr="00911E28">
        <w:rPr>
          <w:sz w:val="24"/>
          <w:lang w:val="sr-Cyrl-CS"/>
        </w:rPr>
        <w:t xml:space="preserve"> </w:t>
      </w:r>
      <w:r w:rsidRPr="00911E28">
        <w:rPr>
          <w:sz w:val="24"/>
          <w:lang w:val="sr-Cyrl-CS"/>
        </w:rPr>
        <w:t>број</w:t>
      </w:r>
      <w:r w:rsidR="00312548" w:rsidRPr="00911E28">
        <w:rPr>
          <w:sz w:val="24"/>
          <w:lang w:val="sr-Cyrl-CS"/>
        </w:rPr>
        <w:t xml:space="preserve"> 10639/1 КО Лазница - нови премер. Нема утв</w:t>
      </w:r>
      <w:r w:rsidRPr="00911E28">
        <w:rPr>
          <w:sz w:val="24"/>
          <w:lang w:val="sr-Cyrl-CS"/>
        </w:rPr>
        <w:t>рђену границу заштићене околине;</w:t>
      </w:r>
    </w:p>
    <w:p w:rsidR="00901101" w:rsidRPr="00911E28" w:rsidRDefault="00C73F35" w:rsidP="005116A6">
      <w:pPr>
        <w:pStyle w:val="TEXT"/>
        <w:numPr>
          <w:ilvl w:val="1"/>
          <w:numId w:val="83"/>
        </w:numPr>
        <w:tabs>
          <w:tab w:val="clear" w:pos="0"/>
        </w:tabs>
        <w:ind w:left="360"/>
        <w:rPr>
          <w:sz w:val="24"/>
          <w:lang w:val="sr-Cyrl-CS"/>
        </w:rPr>
      </w:pPr>
      <w:r w:rsidRPr="00911E28">
        <w:rPr>
          <w:sz w:val="24"/>
          <w:lang w:val="sr-Cyrl-CS"/>
        </w:rPr>
        <w:t>з</w:t>
      </w:r>
      <w:r w:rsidR="00312548" w:rsidRPr="00911E28">
        <w:rPr>
          <w:sz w:val="24"/>
          <w:lang w:val="sr-Cyrl-CS"/>
        </w:rPr>
        <w:t>града механе у Лазници</w:t>
      </w:r>
      <w:r w:rsidR="00901101" w:rsidRPr="00911E28">
        <w:rPr>
          <w:sz w:val="24"/>
          <w:lang w:val="sr-Cyrl-CS"/>
        </w:rPr>
        <w:t>, у</w:t>
      </w:r>
      <w:r w:rsidR="00312548" w:rsidRPr="00911E28">
        <w:rPr>
          <w:sz w:val="24"/>
          <w:lang w:val="sr-Cyrl-CS"/>
        </w:rPr>
        <w:t xml:space="preserve">тврђена Одлуком о утврђивању </w:t>
      </w:r>
      <w:r w:rsidR="004A45C7" w:rsidRPr="00911E28">
        <w:rPr>
          <w:sz w:val="24"/>
          <w:lang w:val="sr-Cyrl-CS"/>
        </w:rPr>
        <w:t xml:space="preserve">старе </w:t>
      </w:r>
      <w:r w:rsidR="00312548" w:rsidRPr="00911E28">
        <w:rPr>
          <w:sz w:val="24"/>
          <w:lang w:val="sr-Cyrl-CS"/>
        </w:rPr>
        <w:t>механе у</w:t>
      </w:r>
      <w:r w:rsidRPr="00911E28">
        <w:rPr>
          <w:sz w:val="24"/>
          <w:lang w:val="sr-Cyrl-CS"/>
        </w:rPr>
        <w:t xml:space="preserve"> Лазници за споменик културе </w:t>
      </w:r>
      <w:r w:rsidR="004A45C7" w:rsidRPr="00911E28">
        <w:rPr>
          <w:sz w:val="24"/>
          <w:lang w:val="sr-Cyrl-CS"/>
        </w:rPr>
        <w:t>(</w:t>
      </w:r>
      <w:r w:rsidR="00A16E0D" w:rsidRPr="00911E28">
        <w:rPr>
          <w:sz w:val="24"/>
          <w:lang w:val="sr-Cyrl-CS"/>
        </w:rPr>
        <w:t>„</w:t>
      </w:r>
      <w:r w:rsidR="00312548" w:rsidRPr="00911E28">
        <w:rPr>
          <w:sz w:val="24"/>
          <w:lang w:val="sr-Cyrl-CS"/>
        </w:rPr>
        <w:t>Сл</w:t>
      </w:r>
      <w:r w:rsidR="00A16E0D" w:rsidRPr="00911E28">
        <w:rPr>
          <w:sz w:val="24"/>
          <w:lang w:val="sr-Cyrl-CS"/>
        </w:rPr>
        <w:t xml:space="preserve">ужбени гласник </w:t>
      </w:r>
      <w:r w:rsidRPr="00911E28">
        <w:rPr>
          <w:sz w:val="24"/>
          <w:lang w:val="sr-Cyrl-CS"/>
        </w:rPr>
        <w:t>број</w:t>
      </w:r>
      <w:r w:rsidR="00312548" w:rsidRPr="00911E28">
        <w:rPr>
          <w:sz w:val="24"/>
          <w:lang w:val="sr-Cyrl-CS"/>
        </w:rPr>
        <w:t xml:space="preserve"> 8</w:t>
      </w:r>
      <w:r w:rsidR="00A16E0D" w:rsidRPr="00911E28">
        <w:rPr>
          <w:sz w:val="24"/>
          <w:lang w:val="sr-Cyrl-CS"/>
        </w:rPr>
        <w:t>98</w:t>
      </w:r>
      <w:r w:rsidR="004A45C7" w:rsidRPr="00911E28">
        <w:rPr>
          <w:sz w:val="24"/>
          <w:lang w:val="sr-Cyrl-CS"/>
        </w:rPr>
        <w:t>/98)</w:t>
      </w:r>
      <w:r w:rsidR="00312548" w:rsidRPr="00911E28">
        <w:rPr>
          <w:sz w:val="24"/>
          <w:lang w:val="sr-Cyrl-CS"/>
        </w:rPr>
        <w:t>, ст</w:t>
      </w:r>
      <w:r w:rsidRPr="00911E28">
        <w:rPr>
          <w:sz w:val="24"/>
          <w:lang w:val="sr-Cyrl-CS"/>
        </w:rPr>
        <w:t>.</w:t>
      </w:r>
      <w:r w:rsidR="00312548" w:rsidRPr="00911E28">
        <w:rPr>
          <w:sz w:val="24"/>
          <w:lang w:val="sr-Cyrl-CS"/>
        </w:rPr>
        <w:t xml:space="preserve"> 244</w:t>
      </w:r>
      <w:r w:rsidR="00A16E0D" w:rsidRPr="00911E28">
        <w:rPr>
          <w:sz w:val="24"/>
          <w:lang w:val="sr-Cyrl-CS"/>
        </w:rPr>
        <w:t>,</w:t>
      </w:r>
      <w:r w:rsidR="00312548" w:rsidRPr="00911E28">
        <w:rPr>
          <w:sz w:val="24"/>
          <w:lang w:val="sr-Cyrl-CS"/>
        </w:rPr>
        <w:t xml:space="preserve"> </w:t>
      </w:r>
      <w:r w:rsidR="00A16E0D" w:rsidRPr="00911E28">
        <w:rPr>
          <w:sz w:val="24"/>
          <w:lang w:val="sr-Cyrl-CS"/>
        </w:rPr>
        <w:t xml:space="preserve">на </w:t>
      </w:r>
      <w:r w:rsidRPr="00911E28">
        <w:rPr>
          <w:sz w:val="24"/>
          <w:lang w:val="sr-Cyrl-CS"/>
        </w:rPr>
        <w:t>к.п. број</w:t>
      </w:r>
      <w:r w:rsidR="00312548" w:rsidRPr="00911E28">
        <w:rPr>
          <w:sz w:val="24"/>
          <w:lang w:val="sr-Cyrl-CS"/>
        </w:rPr>
        <w:t xml:space="preserve"> 10 164/1 КО Лазница село</w:t>
      </w:r>
      <w:r w:rsidRPr="00911E28">
        <w:rPr>
          <w:sz w:val="24"/>
          <w:lang w:val="sr-Cyrl-CS"/>
        </w:rPr>
        <w:t>. Граница заштићене околине: к.п.</w:t>
      </w:r>
      <w:r w:rsidR="00A16E0D" w:rsidRPr="00911E28">
        <w:rPr>
          <w:sz w:val="24"/>
          <w:lang w:val="sr-Cyrl-CS"/>
        </w:rPr>
        <w:t xml:space="preserve"> </w:t>
      </w:r>
      <w:r w:rsidR="00312548" w:rsidRPr="00911E28">
        <w:rPr>
          <w:sz w:val="24"/>
          <w:lang w:val="sr-Cyrl-CS"/>
        </w:rPr>
        <w:t>бр. 10164/2 и 10166 КО Лазница - село у држа</w:t>
      </w:r>
      <w:r w:rsidRPr="00911E28">
        <w:rPr>
          <w:sz w:val="24"/>
          <w:lang w:val="sr-Cyrl-CS"/>
        </w:rPr>
        <w:t>вној својини. Објекат је срушен;</w:t>
      </w:r>
    </w:p>
    <w:p w:rsidR="00901101" w:rsidRPr="00911E28" w:rsidRDefault="00C73F35" w:rsidP="005116A6">
      <w:pPr>
        <w:pStyle w:val="TEXT"/>
        <w:numPr>
          <w:ilvl w:val="1"/>
          <w:numId w:val="83"/>
        </w:numPr>
        <w:tabs>
          <w:tab w:val="clear" w:pos="0"/>
        </w:tabs>
        <w:ind w:left="360"/>
        <w:rPr>
          <w:sz w:val="24"/>
          <w:lang w:val="sr-Cyrl-CS"/>
        </w:rPr>
      </w:pPr>
      <w:r w:rsidRPr="00911E28">
        <w:rPr>
          <w:sz w:val="24"/>
          <w:lang w:val="sr-Cyrl-CS"/>
        </w:rPr>
        <w:t>к</w:t>
      </w:r>
      <w:r w:rsidR="00312548" w:rsidRPr="00911E28">
        <w:rPr>
          <w:sz w:val="24"/>
          <w:lang w:val="sr-Cyrl-CS"/>
        </w:rPr>
        <w:t>ућа Ненада Стојановића</w:t>
      </w:r>
      <w:r w:rsidR="00901101" w:rsidRPr="00911E28">
        <w:rPr>
          <w:sz w:val="24"/>
          <w:lang w:val="sr-Cyrl-CS"/>
        </w:rPr>
        <w:t>, у</w:t>
      </w:r>
      <w:r w:rsidR="00312548" w:rsidRPr="00911E28">
        <w:rPr>
          <w:sz w:val="24"/>
          <w:lang w:val="sr-Cyrl-CS"/>
        </w:rPr>
        <w:t>тврђена Одлуком СО Жагубица о проглашењу старе куће Ненада Стојановића у селу Милатов</w:t>
      </w:r>
      <w:r w:rsidRPr="00911E28">
        <w:rPr>
          <w:sz w:val="24"/>
          <w:lang w:val="sr-Cyrl-CS"/>
        </w:rPr>
        <w:t>ац за НКД - споменик културе број</w:t>
      </w:r>
      <w:r w:rsidR="00312548" w:rsidRPr="00911E28">
        <w:rPr>
          <w:sz w:val="24"/>
          <w:lang w:val="sr-Cyrl-CS"/>
        </w:rPr>
        <w:t xml:space="preserve"> 020</w:t>
      </w:r>
      <w:r w:rsidRPr="00911E28">
        <w:rPr>
          <w:sz w:val="24"/>
          <w:lang w:val="sr-Cyrl-CS"/>
        </w:rPr>
        <w:t>-101/88-01 од 18. марта</w:t>
      </w:r>
      <w:r w:rsidR="00C65B2A" w:rsidRPr="00911E28">
        <w:rPr>
          <w:sz w:val="24"/>
          <w:lang w:val="sr-Cyrl-CS"/>
        </w:rPr>
        <w:t xml:space="preserve"> 1988. године</w:t>
      </w:r>
      <w:r w:rsidR="00A16E0D" w:rsidRPr="00911E28">
        <w:rPr>
          <w:sz w:val="24"/>
          <w:lang w:val="sr-Cyrl-CS"/>
        </w:rPr>
        <w:t>,</w:t>
      </w:r>
      <w:r w:rsidR="00312548" w:rsidRPr="00911E28">
        <w:rPr>
          <w:sz w:val="24"/>
          <w:lang w:val="sr-Cyrl-CS"/>
        </w:rPr>
        <w:t xml:space="preserve"> </w:t>
      </w:r>
      <w:r w:rsidRPr="00911E28">
        <w:rPr>
          <w:sz w:val="24"/>
          <w:lang w:val="sr-Cyrl-CS"/>
        </w:rPr>
        <w:t>на к.п.</w:t>
      </w:r>
      <w:r w:rsidR="00A16E0D" w:rsidRPr="00911E28">
        <w:rPr>
          <w:sz w:val="24"/>
          <w:lang w:val="sr-Cyrl-CS"/>
        </w:rPr>
        <w:t xml:space="preserve"> </w:t>
      </w:r>
      <w:r w:rsidRPr="00911E28">
        <w:rPr>
          <w:sz w:val="24"/>
          <w:lang w:val="sr-Cyrl-CS"/>
        </w:rPr>
        <w:t>број 2199, извод из поседовног лист</w:t>
      </w:r>
      <w:r w:rsidR="006E1F2B">
        <w:rPr>
          <w:sz w:val="24"/>
          <w:lang w:val="sr-Cyrl-CS"/>
        </w:rPr>
        <w:t>а</w:t>
      </w:r>
      <w:r w:rsidRPr="00911E28">
        <w:rPr>
          <w:sz w:val="24"/>
          <w:lang w:val="sr-Cyrl-CS"/>
        </w:rPr>
        <w:t xml:space="preserve"> број</w:t>
      </w:r>
      <w:r w:rsidR="00312548" w:rsidRPr="00911E28">
        <w:rPr>
          <w:sz w:val="24"/>
          <w:lang w:val="sr-Cyrl-CS"/>
        </w:rPr>
        <w:t xml:space="preserve"> 238 КО Милатовац</w:t>
      </w:r>
      <w:r w:rsidRPr="00911E28">
        <w:rPr>
          <w:sz w:val="24"/>
          <w:lang w:val="sr-Cyrl-CS"/>
        </w:rPr>
        <w:t>. Граница заштићене околине: к.п.</w:t>
      </w:r>
      <w:r w:rsidR="00A16E0D" w:rsidRPr="00911E28">
        <w:rPr>
          <w:sz w:val="24"/>
          <w:lang w:val="sr-Cyrl-CS"/>
        </w:rPr>
        <w:t xml:space="preserve"> </w:t>
      </w:r>
      <w:r w:rsidRPr="00911E28">
        <w:rPr>
          <w:sz w:val="24"/>
          <w:lang w:val="sr-Cyrl-CS"/>
        </w:rPr>
        <w:t xml:space="preserve">број </w:t>
      </w:r>
      <w:r w:rsidR="00312548" w:rsidRPr="00911E28">
        <w:rPr>
          <w:sz w:val="24"/>
          <w:lang w:val="sr-Cyrl-CS"/>
        </w:rPr>
        <w:t>219</w:t>
      </w:r>
      <w:r w:rsidR="0041221F" w:rsidRPr="00911E28">
        <w:rPr>
          <w:sz w:val="24"/>
          <w:lang w:val="sr-Cyrl-CS"/>
        </w:rPr>
        <w:t>8/2, 2200/1, 2200/2, 2183, 2191,</w:t>
      </w:r>
      <w:r w:rsidR="00312548" w:rsidRPr="00911E28">
        <w:rPr>
          <w:sz w:val="24"/>
          <w:lang w:val="sr-Cyrl-CS"/>
        </w:rPr>
        <w:t xml:space="preserve"> 2184</w:t>
      </w:r>
      <w:r w:rsidR="0041221F" w:rsidRPr="00911E28">
        <w:rPr>
          <w:sz w:val="24"/>
          <w:lang w:val="sr-Cyrl-CS"/>
        </w:rPr>
        <w:t>, 2182 и</w:t>
      </w:r>
      <w:r w:rsidRPr="00911E28">
        <w:rPr>
          <w:sz w:val="24"/>
          <w:lang w:val="sr-Cyrl-CS"/>
        </w:rPr>
        <w:t xml:space="preserve"> 2185. Објекат је срушен;</w:t>
      </w:r>
    </w:p>
    <w:p w:rsidR="00A17984" w:rsidRPr="00911E28" w:rsidRDefault="00862379" w:rsidP="00544003">
      <w:pPr>
        <w:pStyle w:val="TEXT"/>
        <w:numPr>
          <w:ilvl w:val="1"/>
          <w:numId w:val="83"/>
        </w:numPr>
        <w:tabs>
          <w:tab w:val="clear" w:pos="0"/>
        </w:tabs>
        <w:ind w:left="360"/>
        <w:rPr>
          <w:sz w:val="24"/>
          <w:lang w:val="sr-Cyrl-CS"/>
        </w:rPr>
      </w:pPr>
      <w:r w:rsidRPr="00911E28">
        <w:rPr>
          <w:sz w:val="24"/>
          <w:lang w:val="sr-Cyrl-CS"/>
        </w:rPr>
        <w:t xml:space="preserve">кућа </w:t>
      </w:r>
      <w:r w:rsidR="00901101" w:rsidRPr="00911E28">
        <w:rPr>
          <w:sz w:val="24"/>
          <w:lang w:val="sr-Cyrl-CS"/>
        </w:rPr>
        <w:t>Радоја Глигоријевића,</w:t>
      </w:r>
      <w:r w:rsidR="00312548" w:rsidRPr="00911E28">
        <w:rPr>
          <w:sz w:val="24"/>
          <w:lang w:val="sr-Cyrl-CS"/>
        </w:rPr>
        <w:t xml:space="preserve"> Општина Жагубица, Рибаре. Одлука</w:t>
      </w:r>
      <w:r w:rsidR="004A45C7" w:rsidRPr="00911E28">
        <w:rPr>
          <w:sz w:val="24"/>
          <w:lang w:val="sr-Cyrl-CS"/>
        </w:rPr>
        <w:t xml:space="preserve"> о утврђивању</w:t>
      </w:r>
      <w:r w:rsidR="00312548" w:rsidRPr="00911E28">
        <w:rPr>
          <w:sz w:val="24"/>
          <w:lang w:val="sr-Cyrl-CS"/>
        </w:rPr>
        <w:t xml:space="preserve"> куће Радоја Глигоријевића у </w:t>
      </w:r>
      <w:r w:rsidR="004A45C7" w:rsidRPr="00911E28">
        <w:rPr>
          <w:sz w:val="24"/>
          <w:lang w:val="sr-Cyrl-CS"/>
        </w:rPr>
        <w:t>Рибарима за споменик културе (</w:t>
      </w:r>
      <w:r w:rsidR="00A16E0D" w:rsidRPr="00911E28">
        <w:rPr>
          <w:sz w:val="24"/>
          <w:lang w:val="sr-Cyrl-CS"/>
        </w:rPr>
        <w:t>„</w:t>
      </w:r>
      <w:r w:rsidR="00312548" w:rsidRPr="00911E28">
        <w:rPr>
          <w:sz w:val="24"/>
          <w:lang w:val="sr-Cyrl-CS"/>
        </w:rPr>
        <w:t>Сл</w:t>
      </w:r>
      <w:r w:rsidR="00A16E0D" w:rsidRPr="00911E28">
        <w:rPr>
          <w:sz w:val="24"/>
          <w:lang w:val="sr-Cyrl-CS"/>
        </w:rPr>
        <w:t xml:space="preserve">ужбени </w:t>
      </w:r>
      <w:r w:rsidR="00312548" w:rsidRPr="00911E28">
        <w:rPr>
          <w:sz w:val="24"/>
          <w:lang w:val="sr-Cyrl-CS"/>
        </w:rPr>
        <w:t xml:space="preserve">гласник </w:t>
      </w:r>
      <w:r w:rsidR="00A16E0D" w:rsidRPr="00911E28">
        <w:rPr>
          <w:sz w:val="24"/>
          <w:lang w:val="sr-Cyrl-CS"/>
        </w:rPr>
        <w:t>РС</w:t>
      </w:r>
      <w:r w:rsidR="00061974" w:rsidRPr="00911E28">
        <w:rPr>
          <w:sz w:val="24"/>
          <w:lang w:val="sr-Cyrl-CS"/>
        </w:rPr>
        <w:t>”</w:t>
      </w:r>
      <w:r w:rsidR="00A16E0D" w:rsidRPr="00911E28">
        <w:rPr>
          <w:sz w:val="24"/>
          <w:lang w:val="sr-Cyrl-CS"/>
        </w:rPr>
        <w:t xml:space="preserve">, </w:t>
      </w:r>
      <w:r w:rsidR="00377F22" w:rsidRPr="00911E28">
        <w:rPr>
          <w:sz w:val="24"/>
          <w:lang w:val="sr-Cyrl-CS"/>
        </w:rPr>
        <w:t>број</w:t>
      </w:r>
      <w:r w:rsidR="00312548" w:rsidRPr="00911E28">
        <w:rPr>
          <w:sz w:val="24"/>
          <w:lang w:val="sr-Cyrl-CS"/>
        </w:rPr>
        <w:t xml:space="preserve"> 128</w:t>
      </w:r>
      <w:r w:rsidR="00A16E0D" w:rsidRPr="00911E28">
        <w:rPr>
          <w:sz w:val="24"/>
          <w:lang w:val="sr-Cyrl-CS"/>
        </w:rPr>
        <w:t>/03</w:t>
      </w:r>
      <w:r w:rsidR="004A45C7" w:rsidRPr="00911E28">
        <w:rPr>
          <w:sz w:val="24"/>
          <w:lang w:val="sr-Cyrl-CS"/>
        </w:rPr>
        <w:t xml:space="preserve">), </w:t>
      </w:r>
      <w:r w:rsidR="00F1083E" w:rsidRPr="00911E28">
        <w:rPr>
          <w:sz w:val="24"/>
          <w:lang w:val="sr-Cyrl-CS"/>
        </w:rPr>
        <w:t>к.п.</w:t>
      </w:r>
      <w:r w:rsidR="00E03585" w:rsidRPr="00911E28">
        <w:rPr>
          <w:sz w:val="24"/>
          <w:lang w:val="sr-Cyrl-CS"/>
        </w:rPr>
        <w:t xml:space="preserve"> број</w:t>
      </w:r>
      <w:r w:rsidR="00312548" w:rsidRPr="00911E28">
        <w:rPr>
          <w:sz w:val="24"/>
          <w:lang w:val="sr-Cyrl-CS"/>
        </w:rPr>
        <w:t xml:space="preserve"> 1298, извод из посед</w:t>
      </w:r>
      <w:r w:rsidR="00C73F35" w:rsidRPr="00911E28">
        <w:rPr>
          <w:sz w:val="24"/>
          <w:lang w:val="sr-Cyrl-CS"/>
        </w:rPr>
        <w:t>овног</w:t>
      </w:r>
      <w:r w:rsidR="00312548" w:rsidRPr="00911E28">
        <w:rPr>
          <w:sz w:val="24"/>
          <w:lang w:val="sr-Cyrl-CS"/>
        </w:rPr>
        <w:t xml:space="preserve"> лист</w:t>
      </w:r>
      <w:r w:rsidR="00C73F35" w:rsidRPr="00911E28">
        <w:rPr>
          <w:sz w:val="24"/>
          <w:lang w:val="sr-Cyrl-CS"/>
        </w:rPr>
        <w:t>а</w:t>
      </w:r>
      <w:r w:rsidR="00312548" w:rsidRPr="00911E28">
        <w:rPr>
          <w:sz w:val="24"/>
          <w:lang w:val="sr-Cyrl-CS"/>
        </w:rPr>
        <w:t xml:space="preserve"> бр</w:t>
      </w:r>
      <w:r w:rsidR="00377F22" w:rsidRPr="00911E28">
        <w:rPr>
          <w:sz w:val="24"/>
          <w:lang w:val="sr-Cyrl-CS"/>
        </w:rPr>
        <w:t>ој</w:t>
      </w:r>
      <w:r w:rsidR="00312548" w:rsidRPr="00911E28">
        <w:rPr>
          <w:sz w:val="24"/>
          <w:lang w:val="sr-Cyrl-CS"/>
        </w:rPr>
        <w:t xml:space="preserve"> 154 КО Рибаре</w:t>
      </w:r>
      <w:r w:rsidR="00A16E0D" w:rsidRPr="00911E28">
        <w:rPr>
          <w:sz w:val="24"/>
          <w:lang w:val="sr-Cyrl-CS"/>
        </w:rPr>
        <w:t>.</w:t>
      </w:r>
      <w:r w:rsidR="00412FA7" w:rsidRPr="00911E28">
        <w:rPr>
          <w:sz w:val="24"/>
          <w:lang w:val="sr-Cyrl-CS"/>
        </w:rPr>
        <w:t xml:space="preserve"> Граница заштићене околине: к.п.</w:t>
      </w:r>
      <w:r w:rsidR="00A16E0D" w:rsidRPr="00911E28">
        <w:rPr>
          <w:sz w:val="24"/>
          <w:lang w:val="sr-Cyrl-CS"/>
        </w:rPr>
        <w:t xml:space="preserve"> </w:t>
      </w:r>
      <w:r w:rsidR="00F84A40" w:rsidRPr="00911E28">
        <w:rPr>
          <w:sz w:val="24"/>
          <w:lang w:val="sr-Cyrl-CS"/>
        </w:rPr>
        <w:t>број</w:t>
      </w:r>
      <w:r w:rsidR="00312548" w:rsidRPr="00911E28">
        <w:rPr>
          <w:sz w:val="24"/>
          <w:lang w:val="sr-Cyrl-CS"/>
        </w:rPr>
        <w:t xml:space="preserve"> 1298 КО Рибаре у приватној својини. Објекат је срушен.</w:t>
      </w:r>
    </w:p>
    <w:p w:rsidR="00F76BF2" w:rsidRPr="00911E28" w:rsidRDefault="00F76BF2" w:rsidP="00F76BF2">
      <w:pPr>
        <w:pStyle w:val="TEXT"/>
        <w:tabs>
          <w:tab w:val="clear" w:pos="0"/>
        </w:tabs>
        <w:ind w:left="360" w:firstLine="0"/>
        <w:rPr>
          <w:sz w:val="24"/>
          <w:lang w:val="sr-Cyrl-CS"/>
        </w:rPr>
      </w:pPr>
    </w:p>
    <w:p w:rsidR="00312548" w:rsidRPr="00911E28" w:rsidRDefault="00312548" w:rsidP="005116A6">
      <w:pPr>
        <w:pStyle w:val="TEXT"/>
        <w:jc w:val="center"/>
        <w:rPr>
          <w:sz w:val="24"/>
          <w:lang w:val="sr-Cyrl-CS"/>
        </w:rPr>
      </w:pPr>
      <w:r w:rsidRPr="00911E28">
        <w:rPr>
          <w:sz w:val="24"/>
          <w:lang w:val="sr-Cyrl-CS"/>
        </w:rPr>
        <w:t>Непокретна културна добра у поступку утврђивања</w:t>
      </w:r>
    </w:p>
    <w:p w:rsidR="00C73F35" w:rsidRPr="00911E28" w:rsidRDefault="00C73F35" w:rsidP="005116A6">
      <w:pPr>
        <w:pStyle w:val="TEXT"/>
        <w:jc w:val="center"/>
        <w:rPr>
          <w:sz w:val="24"/>
          <w:lang w:val="sr-Cyrl-CS"/>
        </w:rPr>
      </w:pPr>
    </w:p>
    <w:p w:rsidR="00312548" w:rsidRPr="00911E28" w:rsidRDefault="00901101" w:rsidP="005116A6">
      <w:pPr>
        <w:pStyle w:val="TEXT"/>
        <w:ind w:firstLine="0"/>
        <w:rPr>
          <w:sz w:val="24"/>
          <w:lang w:val="sr-Cyrl-CS"/>
        </w:rPr>
      </w:pPr>
      <w:r w:rsidRPr="00911E28">
        <w:rPr>
          <w:sz w:val="24"/>
          <w:lang w:val="sr-Cyrl-CS"/>
        </w:rPr>
        <w:tab/>
        <w:t>Сењски Р</w:t>
      </w:r>
      <w:r w:rsidR="00312548" w:rsidRPr="00911E28">
        <w:rPr>
          <w:sz w:val="24"/>
          <w:lang w:val="sr-Cyrl-CS"/>
        </w:rPr>
        <w:t>удник је најстарији рударски комплекс у Србији, оформљен 1860. године у време владавине кнеза Александра Карађорђевића, а за потребе Тополивнице у Крагуј</w:t>
      </w:r>
      <w:r w:rsidRPr="00911E28">
        <w:rPr>
          <w:sz w:val="24"/>
          <w:lang w:val="sr-Cyrl-CS"/>
        </w:rPr>
        <w:t>евцу. Ова просторна, културно–</w:t>
      </w:r>
      <w:r w:rsidR="00312548" w:rsidRPr="00911E28">
        <w:rPr>
          <w:sz w:val="24"/>
          <w:lang w:val="sr-Cyrl-CS"/>
        </w:rPr>
        <w:t xml:space="preserve">историјска целина оформљена је у временском распону од половине </w:t>
      </w:r>
      <w:r w:rsidR="00A16E0D" w:rsidRPr="00911E28">
        <w:rPr>
          <w:sz w:val="24"/>
          <w:lang w:val="sr-Cyrl-CS"/>
        </w:rPr>
        <w:t>XIX</w:t>
      </w:r>
      <w:r w:rsidR="00312548" w:rsidRPr="00911E28">
        <w:rPr>
          <w:sz w:val="24"/>
          <w:lang w:val="sr-Cyrl-CS"/>
        </w:rPr>
        <w:t xml:space="preserve"> века до половине </w:t>
      </w:r>
      <w:r w:rsidR="00A16E0D" w:rsidRPr="00911E28">
        <w:rPr>
          <w:sz w:val="24"/>
          <w:lang w:val="sr-Cyrl-CS"/>
        </w:rPr>
        <w:t>XX</w:t>
      </w:r>
      <w:r w:rsidR="00312548" w:rsidRPr="00911E28">
        <w:rPr>
          <w:sz w:val="24"/>
          <w:lang w:val="sr-Cyrl-CS"/>
        </w:rPr>
        <w:t xml:space="preserve"> века</w:t>
      </w:r>
      <w:r w:rsidRPr="00911E28">
        <w:rPr>
          <w:sz w:val="24"/>
          <w:lang w:val="sr-Cyrl-CS"/>
        </w:rPr>
        <w:t xml:space="preserve">. </w:t>
      </w:r>
      <w:r w:rsidR="00312548" w:rsidRPr="00911E28">
        <w:rPr>
          <w:sz w:val="24"/>
          <w:lang w:val="sr-Cyrl-CS"/>
        </w:rPr>
        <w:t xml:space="preserve">Проналазак угља везује се за пастира из ових крајева, Лазу Пандуровића, који је у овим шумама пронашао </w:t>
      </w:r>
      <w:r w:rsidR="00EC7FA3" w:rsidRPr="00911E28">
        <w:rPr>
          <w:sz w:val="24"/>
          <w:lang w:val="sr-Cyrl-CS"/>
        </w:rPr>
        <w:t>,,</w:t>
      </w:r>
      <w:r w:rsidR="00312548" w:rsidRPr="00911E28">
        <w:rPr>
          <w:sz w:val="24"/>
          <w:lang w:val="sr-Cyrl-CS"/>
        </w:rPr>
        <w:t>црно камење</w:t>
      </w:r>
      <w:r w:rsidR="00061974" w:rsidRPr="00911E28">
        <w:rPr>
          <w:sz w:val="24"/>
          <w:lang w:val="sr-Cyrl-CS"/>
        </w:rPr>
        <w:t>”</w:t>
      </w:r>
      <w:r w:rsidR="00312548" w:rsidRPr="00911E28">
        <w:rPr>
          <w:sz w:val="24"/>
          <w:lang w:val="sr-Cyrl-CS"/>
        </w:rPr>
        <w:t xml:space="preserve">. Убрзо, 1853. године недалеко од села Сења, отворен је рудник мрког угља - Александров поткоп. Прва испорука угља упућена је Тополивници у Крагујевцу, која је у то време била једини већи потрошач те сировине у Србији. Трасирање железничке пруге нормалног колосека Београд – Ниш, условило је још већу производњу угља, чији је транспорт до већих потрошачких </w:t>
      </w:r>
      <w:r w:rsidR="00312548" w:rsidRPr="00911E28">
        <w:rPr>
          <w:sz w:val="24"/>
          <w:lang w:val="sr-Cyrl-CS"/>
        </w:rPr>
        <w:lastRenderedPageBreak/>
        <w:t xml:space="preserve">центара олакшан изградњом пруге уског колосека Сењски Рудник – Ћуприја. </w:t>
      </w:r>
      <w:r w:rsidR="00A16E0D" w:rsidRPr="00911E28">
        <w:rPr>
          <w:sz w:val="24"/>
          <w:lang w:val="sr-Cyrl-CS"/>
        </w:rPr>
        <w:t xml:space="preserve">Године </w:t>
      </w:r>
      <w:r w:rsidR="00312548" w:rsidRPr="00911E28">
        <w:rPr>
          <w:sz w:val="24"/>
          <w:lang w:val="sr-Cyrl-CS"/>
        </w:rPr>
        <w:t>1897. државна Дирекција железнице Србије преузима рудник, након чега долази до још већег повећања производње и потрошње. У ово време рудник се афирмисао као најперспективнији у тадашњој Србији и имао је велику улогу у привредном животу Србије, као један од основа за изградњу базичне индустрије Србије. Временом је овај рудник угља постао изузетно важан центар и стециште бројних рударских породица из разних крајева Балкана који су на овај узани простор преносили све одлике својих ентитета. Од отварања првих копова па до данас, овде је оформљен специфичан индустријски ансамбал од посебног националног интереса.</w:t>
      </w:r>
    </w:p>
    <w:p w:rsidR="00377F22" w:rsidRPr="00911E28" w:rsidRDefault="00377F22" w:rsidP="005116A6">
      <w:pPr>
        <w:pStyle w:val="TEXT"/>
        <w:ind w:firstLine="0"/>
        <w:rPr>
          <w:sz w:val="24"/>
          <w:lang w:val="sr-Cyrl-CS"/>
        </w:rPr>
      </w:pPr>
    </w:p>
    <w:p w:rsidR="00312548" w:rsidRPr="00911E28" w:rsidRDefault="00312548" w:rsidP="005116A6">
      <w:pPr>
        <w:jc w:val="center"/>
        <w:rPr>
          <w:bCs/>
          <w:lang w:val="sr-Cyrl-CS" w:eastAsia="ar-SA"/>
        </w:rPr>
      </w:pPr>
      <w:r w:rsidRPr="00911E28">
        <w:rPr>
          <w:bCs/>
          <w:lang w:val="sr-Cyrl-CS" w:eastAsia="ar-SA"/>
        </w:rPr>
        <w:t>Значајни појединачни објекти и локалитети</w:t>
      </w:r>
    </w:p>
    <w:p w:rsidR="00377F22" w:rsidRPr="00911E28" w:rsidRDefault="00377F22" w:rsidP="005116A6">
      <w:pPr>
        <w:jc w:val="center"/>
        <w:rPr>
          <w:bCs/>
          <w:lang w:val="sr-Cyrl-CS" w:eastAsia="ar-SA"/>
        </w:rPr>
      </w:pPr>
    </w:p>
    <w:p w:rsidR="00312548" w:rsidRPr="00911E28" w:rsidRDefault="00B22104" w:rsidP="005116A6">
      <w:pPr>
        <w:ind w:left="360" w:hanging="360"/>
        <w:jc w:val="both"/>
        <w:rPr>
          <w:bCs/>
          <w:lang w:val="sr-Cyrl-CS" w:eastAsia="ar-SA"/>
        </w:rPr>
      </w:pPr>
      <w:r w:rsidRPr="00911E28">
        <w:rPr>
          <w:bCs/>
          <w:lang w:val="sr-Cyrl-CS" w:eastAsia="ar-SA"/>
        </w:rPr>
        <w:t>1)</w:t>
      </w:r>
      <w:r w:rsidR="00312548" w:rsidRPr="00911E28">
        <w:rPr>
          <w:bCs/>
          <w:lang w:val="sr-Cyrl-CS" w:eastAsia="ar-SA"/>
        </w:rPr>
        <w:t xml:space="preserve"> </w:t>
      </w:r>
      <w:r w:rsidR="00901101" w:rsidRPr="00911E28">
        <w:rPr>
          <w:bCs/>
          <w:lang w:val="sr-Cyrl-CS" w:eastAsia="ar-SA"/>
        </w:rPr>
        <w:tab/>
      </w:r>
      <w:r w:rsidR="00312548" w:rsidRPr="00911E28">
        <w:rPr>
          <w:bCs/>
          <w:lang w:val="sr-Cyrl-CS" w:eastAsia="ar-SA"/>
        </w:rPr>
        <w:t xml:space="preserve">Маћија и Пасторак су два доминантна узвишења у непосредној близини Ресаве (обухваћени другом зоном заштите), на удаљености од око 900m. Седамдесетих година </w:t>
      </w:r>
      <w:r w:rsidR="00A16E0D" w:rsidRPr="00911E28">
        <w:rPr>
          <w:bCs/>
          <w:lang w:val="sr-Cyrl-CS" w:eastAsia="ar-SA"/>
        </w:rPr>
        <w:t>XIX</w:t>
      </w:r>
      <w:r w:rsidR="00312548" w:rsidRPr="00911E28">
        <w:rPr>
          <w:bCs/>
          <w:lang w:val="sr-Cyrl-CS" w:eastAsia="ar-SA"/>
        </w:rPr>
        <w:t xml:space="preserve"> века М. Милићевић је забележио да се на врху Маћије налазе „развале од некаквог старог градића које су јако опале</w:t>
      </w:r>
      <w:r w:rsidR="00061974" w:rsidRPr="00911E28">
        <w:rPr>
          <w:bCs/>
          <w:lang w:val="sr-Cyrl-CS" w:eastAsia="ar-SA"/>
        </w:rPr>
        <w:t>”</w:t>
      </w:r>
      <w:r w:rsidR="00312548" w:rsidRPr="00911E28">
        <w:rPr>
          <w:bCs/>
          <w:lang w:val="sr-Cyrl-CS" w:eastAsia="ar-SA"/>
        </w:rPr>
        <w:t>. За Пасторак каже да је „и на овом вису био градић, од кога се сад тек познају зидови</w:t>
      </w:r>
      <w:r w:rsidR="00061974" w:rsidRPr="00911E28">
        <w:rPr>
          <w:bCs/>
          <w:lang w:val="sr-Cyrl-CS" w:eastAsia="ar-SA"/>
        </w:rPr>
        <w:t>”</w:t>
      </w:r>
      <w:r w:rsidR="00312548" w:rsidRPr="00911E28">
        <w:rPr>
          <w:bCs/>
          <w:lang w:val="sr-Cyrl-CS" w:eastAsia="ar-SA"/>
        </w:rPr>
        <w:t>. Описујући Манасију, а позивајући се и на Мишковића који је такође видео „неке зидине</w:t>
      </w:r>
      <w:r w:rsidR="00061974" w:rsidRPr="00911E28">
        <w:rPr>
          <w:bCs/>
          <w:lang w:val="sr-Cyrl-CS" w:eastAsia="ar-SA"/>
        </w:rPr>
        <w:t>”</w:t>
      </w:r>
      <w:r w:rsidR="00312548" w:rsidRPr="00911E28">
        <w:rPr>
          <w:bCs/>
          <w:lang w:val="sr-Cyrl-CS" w:eastAsia="ar-SA"/>
        </w:rPr>
        <w:t>, Феликс Каниц наводи предање, по коме су „Турци са града на Пасторку извршили препад на вернике који су се били окупили на сабору код некадашњег манастира Златоустог</w:t>
      </w:r>
      <w:r w:rsidR="00061974" w:rsidRPr="00911E28">
        <w:rPr>
          <w:bCs/>
          <w:lang w:val="sr-Cyrl-CS" w:eastAsia="ar-SA"/>
        </w:rPr>
        <w:t>”</w:t>
      </w:r>
      <w:r w:rsidR="00312548" w:rsidRPr="00911E28">
        <w:rPr>
          <w:bCs/>
          <w:lang w:val="sr-Cyrl-CS" w:eastAsia="ar-SA"/>
        </w:rPr>
        <w:t>. Ове локације до сада нису истраживане (према Г. Симић, Д. Тодоровић, Остаци градитељског наслеђа у околини манастира Ресаве, Саопштења XXXIV (Београд 2002) 179-180)</w:t>
      </w:r>
      <w:r w:rsidR="00377F22" w:rsidRPr="00911E28">
        <w:rPr>
          <w:bCs/>
          <w:lang w:val="sr-Cyrl-CS" w:eastAsia="ar-SA"/>
        </w:rPr>
        <w:t>;</w:t>
      </w:r>
    </w:p>
    <w:p w:rsidR="00312548" w:rsidRPr="00911E28" w:rsidRDefault="00B22104" w:rsidP="005116A6">
      <w:pPr>
        <w:ind w:left="360" w:hanging="360"/>
        <w:jc w:val="both"/>
        <w:rPr>
          <w:bCs/>
          <w:lang w:val="sr-Cyrl-CS" w:eastAsia="ar-SA"/>
        </w:rPr>
      </w:pPr>
      <w:r w:rsidRPr="00911E28">
        <w:rPr>
          <w:bCs/>
          <w:lang w:val="sr-Cyrl-CS" w:eastAsia="ar-SA"/>
        </w:rPr>
        <w:t>2)</w:t>
      </w:r>
      <w:r w:rsidR="00312548" w:rsidRPr="00911E28">
        <w:rPr>
          <w:bCs/>
          <w:lang w:val="sr-Cyrl-CS" w:eastAsia="ar-SA"/>
        </w:rPr>
        <w:t xml:space="preserve"> </w:t>
      </w:r>
      <w:r w:rsidR="00901101" w:rsidRPr="00911E28">
        <w:rPr>
          <w:bCs/>
          <w:lang w:val="sr-Cyrl-CS" w:eastAsia="ar-SA"/>
        </w:rPr>
        <w:tab/>
      </w:r>
      <w:r w:rsidR="00A17984" w:rsidRPr="00911E28">
        <w:rPr>
          <w:lang w:val="sr-Cyrl-CS" w:eastAsia="ar-SA"/>
        </w:rPr>
        <w:t>и</w:t>
      </w:r>
      <w:r w:rsidR="00312548" w:rsidRPr="00911E28">
        <w:rPr>
          <w:lang w:val="sr-Cyrl-CS" w:eastAsia="ar-SA"/>
        </w:rPr>
        <w:t>споснице на Ресави</w:t>
      </w:r>
      <w:r w:rsidR="00312548" w:rsidRPr="00911E28">
        <w:rPr>
          <w:bCs/>
          <w:lang w:val="sr-Cyrl-CS" w:eastAsia="ar-SA"/>
        </w:rPr>
        <w:t>, око 500m северно од Манастира Манасија, на левој обали реке, у стеновитим обронцима Пасторка. Испоснице су у великој мери оштећене изградњом пруге (према Г. Симић, Д. Тодоровић, Остаци градитељског наслеђа у околини манастира Ресаве, Саопштења XXXIV</w:t>
      </w:r>
      <w:r w:rsidR="00377F22" w:rsidRPr="00911E28">
        <w:rPr>
          <w:bCs/>
          <w:lang w:val="sr-Cyrl-CS" w:eastAsia="ar-SA"/>
        </w:rPr>
        <w:t xml:space="preserve"> (Београд 2002) 180);</w:t>
      </w:r>
    </w:p>
    <w:p w:rsidR="00312548" w:rsidRPr="00911E28" w:rsidRDefault="00B22104" w:rsidP="005116A6">
      <w:pPr>
        <w:ind w:left="360" w:hanging="360"/>
        <w:jc w:val="both"/>
        <w:rPr>
          <w:bCs/>
          <w:lang w:val="sr-Cyrl-CS" w:eastAsia="ar-SA"/>
        </w:rPr>
      </w:pPr>
      <w:r w:rsidRPr="00911E28">
        <w:rPr>
          <w:bCs/>
          <w:lang w:val="sr-Cyrl-CS" w:eastAsia="ar-SA"/>
        </w:rPr>
        <w:t>3)</w:t>
      </w:r>
      <w:r w:rsidR="00312548" w:rsidRPr="00911E28">
        <w:rPr>
          <w:bCs/>
          <w:lang w:val="sr-Cyrl-CS" w:eastAsia="ar-SA"/>
        </w:rPr>
        <w:t xml:space="preserve"> </w:t>
      </w:r>
      <w:r w:rsidR="00901101" w:rsidRPr="00911E28">
        <w:rPr>
          <w:bCs/>
          <w:lang w:val="sr-Cyrl-CS" w:eastAsia="ar-SA"/>
        </w:rPr>
        <w:tab/>
      </w:r>
      <w:r w:rsidR="00862379" w:rsidRPr="00911E28">
        <w:rPr>
          <w:lang w:val="sr-Cyrl-CS" w:eastAsia="ar-SA"/>
        </w:rPr>
        <w:t xml:space="preserve">црква </w:t>
      </w:r>
      <w:r w:rsidR="00312548" w:rsidRPr="00911E28">
        <w:rPr>
          <w:lang w:val="sr-Cyrl-CS" w:eastAsia="ar-SA"/>
        </w:rPr>
        <w:t>Св. Тројице у селу Буковцу</w:t>
      </w:r>
      <w:r w:rsidR="00312548" w:rsidRPr="00911E28">
        <w:rPr>
          <w:bCs/>
          <w:lang w:val="sr-Cyrl-CS" w:eastAsia="ar-SA"/>
        </w:rPr>
        <w:t xml:space="preserve"> забележена је у историјским изворима као манастирска црква посвећена Св. Тројици, основе у облику триконхоса и са пећином испосницом у непосредној близини. Постоји веровање да је цркву подигао деспот Стефан, али њени остаци до данас нису очувани (према Г. Симић, Д. Тодоровић, Остаци градитељског наслеђа у околини манастира Ресаве, Саопштења XXXIV</w:t>
      </w:r>
      <w:r w:rsidR="00E03585" w:rsidRPr="00911E28">
        <w:rPr>
          <w:bCs/>
          <w:lang w:val="sr-Cyrl-CS" w:eastAsia="ar-SA"/>
        </w:rPr>
        <w:t xml:space="preserve"> (Београд 2002)</w:t>
      </w:r>
      <w:r w:rsidR="00377F22" w:rsidRPr="00911E28">
        <w:rPr>
          <w:bCs/>
          <w:lang w:val="sr-Cyrl-CS" w:eastAsia="ar-SA"/>
        </w:rPr>
        <w:t xml:space="preserve"> 180-181);</w:t>
      </w:r>
    </w:p>
    <w:p w:rsidR="00312548" w:rsidRPr="00911E28" w:rsidRDefault="00B22104" w:rsidP="005116A6">
      <w:pPr>
        <w:ind w:left="360" w:hanging="360"/>
        <w:jc w:val="both"/>
        <w:rPr>
          <w:bCs/>
          <w:lang w:val="sr-Cyrl-CS" w:eastAsia="ar-SA"/>
        </w:rPr>
      </w:pPr>
      <w:r w:rsidRPr="00911E28">
        <w:rPr>
          <w:bCs/>
          <w:lang w:val="sr-Cyrl-CS" w:eastAsia="ar-SA"/>
        </w:rPr>
        <w:t>4)</w:t>
      </w:r>
      <w:r w:rsidR="00312548" w:rsidRPr="00911E28">
        <w:rPr>
          <w:bCs/>
          <w:lang w:val="sr-Cyrl-CS" w:eastAsia="ar-SA"/>
        </w:rPr>
        <w:t xml:space="preserve"> </w:t>
      </w:r>
      <w:r w:rsidR="00901101" w:rsidRPr="00911E28">
        <w:rPr>
          <w:bCs/>
          <w:lang w:val="sr-Cyrl-CS" w:eastAsia="ar-SA"/>
        </w:rPr>
        <w:tab/>
      </w:r>
      <w:r w:rsidR="00862379" w:rsidRPr="00911E28">
        <w:rPr>
          <w:lang w:val="sr-Cyrl-CS" w:eastAsia="ar-SA"/>
        </w:rPr>
        <w:t xml:space="preserve">манастир </w:t>
      </w:r>
      <w:r w:rsidR="00312548" w:rsidRPr="00911E28">
        <w:rPr>
          <w:lang w:val="sr-Cyrl-CS" w:eastAsia="ar-SA"/>
        </w:rPr>
        <w:t>Св. Јована Златоустог</w:t>
      </w:r>
      <w:r w:rsidR="00312548" w:rsidRPr="00911E28">
        <w:rPr>
          <w:bCs/>
          <w:lang w:val="sr-Cyrl-CS" w:eastAsia="ar-SA"/>
        </w:rPr>
        <w:t xml:space="preserve"> (Златус) налази се око 1,6km североисточно од Манастира Манасија, на стеновитој литици источне стране Пасторка (</w:t>
      </w:r>
      <w:r w:rsidR="00A17984" w:rsidRPr="00911E28">
        <w:rPr>
          <w:bCs/>
          <w:lang w:val="sr-Cyrl-CS" w:eastAsia="ar-SA"/>
        </w:rPr>
        <w:t>к.п.</w:t>
      </w:r>
      <w:r w:rsidR="00A16E0D" w:rsidRPr="00911E28">
        <w:rPr>
          <w:bCs/>
          <w:lang w:val="sr-Cyrl-CS" w:eastAsia="ar-SA"/>
        </w:rPr>
        <w:t xml:space="preserve"> </w:t>
      </w:r>
      <w:r w:rsidR="00312548" w:rsidRPr="00911E28">
        <w:rPr>
          <w:bCs/>
          <w:lang w:val="sr-Cyrl-CS" w:eastAsia="ar-SA"/>
        </w:rPr>
        <w:t>1046 Двориште, Деспотовац), где ток Ресаве, идући ка северозападу од села Двориште, нагло скреће ка североистоку. Од манастира су очувани остаци једнобродне цркве са, изнутра и споља, полукружном олтарском апсидом нешто уже од ширине наоса, остаци зидова веће грађевине северозападно од цркве и још једне мање структуре западно од цркве. Култно место се још увек посећује на празник Св. Јована Златоустог (према Г. Симић, Д. Тодоровић, Остаци градитељског наслеђа у околини манастира Ресаве, Саопштења XXXIV</w:t>
      </w:r>
      <w:r w:rsidR="00E03585" w:rsidRPr="00911E28">
        <w:rPr>
          <w:bCs/>
          <w:lang w:val="sr-Cyrl-CS" w:eastAsia="ar-SA"/>
        </w:rPr>
        <w:t xml:space="preserve"> (Београд 2002)</w:t>
      </w:r>
      <w:r w:rsidR="00377F22" w:rsidRPr="00911E28">
        <w:rPr>
          <w:bCs/>
          <w:lang w:val="sr-Cyrl-CS" w:eastAsia="ar-SA"/>
        </w:rPr>
        <w:t xml:space="preserve"> 181-182);</w:t>
      </w:r>
    </w:p>
    <w:p w:rsidR="00312548" w:rsidRPr="00911E28" w:rsidRDefault="00B22104" w:rsidP="005116A6">
      <w:pPr>
        <w:ind w:left="360" w:hanging="360"/>
        <w:jc w:val="both"/>
        <w:rPr>
          <w:bCs/>
          <w:lang w:val="sr-Cyrl-CS" w:eastAsia="ar-SA"/>
        </w:rPr>
      </w:pPr>
      <w:r w:rsidRPr="00911E28">
        <w:rPr>
          <w:bCs/>
          <w:lang w:val="sr-Cyrl-CS" w:eastAsia="ar-SA"/>
        </w:rPr>
        <w:t>5)</w:t>
      </w:r>
      <w:r w:rsidR="00312548" w:rsidRPr="00911E28">
        <w:rPr>
          <w:bCs/>
          <w:lang w:val="sr-Cyrl-CS" w:eastAsia="ar-SA"/>
        </w:rPr>
        <w:t xml:space="preserve"> </w:t>
      </w:r>
      <w:r w:rsidR="00901101" w:rsidRPr="00911E28">
        <w:rPr>
          <w:bCs/>
          <w:lang w:val="sr-Cyrl-CS" w:eastAsia="ar-SA"/>
        </w:rPr>
        <w:tab/>
      </w:r>
      <w:r w:rsidR="00862379" w:rsidRPr="00911E28">
        <w:rPr>
          <w:lang w:val="sr-Cyrl-CS" w:eastAsia="ar-SA"/>
        </w:rPr>
        <w:t xml:space="preserve">црква </w:t>
      </w:r>
      <w:r w:rsidR="00312548" w:rsidRPr="00911E28">
        <w:rPr>
          <w:lang w:val="sr-Cyrl-CS" w:eastAsia="ar-SA"/>
        </w:rPr>
        <w:t>Св. Николе</w:t>
      </w:r>
      <w:r w:rsidR="00312548" w:rsidRPr="00911E28">
        <w:rPr>
          <w:bCs/>
          <w:lang w:val="sr-Cyrl-CS" w:eastAsia="ar-SA"/>
        </w:rPr>
        <w:t xml:space="preserve"> у селу Дворишту се, према предању, везује за деспота Стефана, као што се и за село верује да је било место деспотових дворова. Тридесетих година </w:t>
      </w:r>
      <w:r w:rsidR="007E581F" w:rsidRPr="00911E28">
        <w:rPr>
          <w:bCs/>
          <w:lang w:val="sr-Cyrl-CS" w:eastAsia="ar-SA"/>
        </w:rPr>
        <w:t>XX</w:t>
      </w:r>
      <w:r w:rsidR="00312548" w:rsidRPr="00911E28">
        <w:rPr>
          <w:bCs/>
          <w:lang w:val="sr-Cyrl-CS" w:eastAsia="ar-SA"/>
        </w:rPr>
        <w:t xml:space="preserve"> века уз стару цркву је изграђена нова, крстообразна (према Г. Симић, Д. Тодоровић, Остаци градитељског наслеђа у околини манастира Ресаве, Саопштења XXXIV (Београд 2002</w:t>
      </w:r>
      <w:r w:rsidR="00377937" w:rsidRPr="00911E28">
        <w:rPr>
          <w:bCs/>
          <w:lang w:val="sr-Cyrl-CS" w:eastAsia="ar-SA"/>
        </w:rPr>
        <w:t>,</w:t>
      </w:r>
      <w:r w:rsidR="00377F22" w:rsidRPr="00911E28">
        <w:rPr>
          <w:bCs/>
          <w:lang w:val="sr-Cyrl-CS" w:eastAsia="ar-SA"/>
        </w:rPr>
        <w:t xml:space="preserve"> 183-184);</w:t>
      </w:r>
    </w:p>
    <w:p w:rsidR="00312548" w:rsidRPr="00911E28" w:rsidRDefault="00B22104" w:rsidP="005116A6">
      <w:pPr>
        <w:ind w:left="360" w:hanging="360"/>
        <w:jc w:val="both"/>
        <w:rPr>
          <w:bCs/>
          <w:lang w:val="sr-Cyrl-CS" w:eastAsia="ar-SA"/>
        </w:rPr>
      </w:pPr>
      <w:r w:rsidRPr="00911E28">
        <w:rPr>
          <w:bCs/>
          <w:lang w:val="sr-Cyrl-CS" w:eastAsia="ar-SA"/>
        </w:rPr>
        <w:t>6)</w:t>
      </w:r>
      <w:r w:rsidR="00312548" w:rsidRPr="00911E28">
        <w:rPr>
          <w:bCs/>
          <w:lang w:val="sr-Cyrl-CS" w:eastAsia="ar-SA"/>
        </w:rPr>
        <w:t xml:space="preserve"> </w:t>
      </w:r>
      <w:r w:rsidRPr="00911E28">
        <w:rPr>
          <w:bCs/>
          <w:lang w:val="sr-Cyrl-CS" w:eastAsia="ar-SA"/>
        </w:rPr>
        <w:t xml:space="preserve"> </w:t>
      </w:r>
      <w:r w:rsidR="00A17984" w:rsidRPr="00911E28">
        <w:rPr>
          <w:lang w:val="sr-Cyrl-CS" w:eastAsia="ar-SA"/>
        </w:rPr>
        <w:t>ц</w:t>
      </w:r>
      <w:r w:rsidR="00312548" w:rsidRPr="00911E28">
        <w:rPr>
          <w:lang w:val="sr-Cyrl-CS" w:eastAsia="ar-SA"/>
        </w:rPr>
        <w:t>ркве у селу Миливи</w:t>
      </w:r>
      <w:r w:rsidR="00312548" w:rsidRPr="00911E28">
        <w:rPr>
          <w:bCs/>
          <w:lang w:val="sr-Cyrl-CS" w:eastAsia="ar-SA"/>
        </w:rPr>
        <w:t xml:space="preserve"> помињу бројни историјски извори, везујући их за кнеза Лазара и деспота Стефана Лазаревића. На једном од локалитета вршена су археолошка истраживања 1998. године (према Г. Симић, Д. Тодоровић, Остаци градитељског наслеђа у околини манастира Ресаве, Саопштења XXXIV</w:t>
      </w:r>
      <w:r w:rsidR="00377937" w:rsidRPr="00911E28">
        <w:rPr>
          <w:bCs/>
          <w:lang w:val="sr-Cyrl-CS" w:eastAsia="ar-SA"/>
        </w:rPr>
        <w:t xml:space="preserve"> </w:t>
      </w:r>
      <w:r w:rsidR="00E03585" w:rsidRPr="00911E28">
        <w:rPr>
          <w:bCs/>
          <w:lang w:val="sr-Cyrl-CS" w:eastAsia="ar-SA"/>
        </w:rPr>
        <w:t>(Београд 2002)</w:t>
      </w:r>
      <w:r w:rsidR="00A17984" w:rsidRPr="00911E28">
        <w:rPr>
          <w:bCs/>
          <w:lang w:val="sr-Cyrl-CS" w:eastAsia="ar-SA"/>
        </w:rPr>
        <w:t xml:space="preserve"> 187-188);</w:t>
      </w:r>
    </w:p>
    <w:p w:rsidR="00312548" w:rsidRPr="00911E28" w:rsidRDefault="00B22104" w:rsidP="005116A6">
      <w:pPr>
        <w:ind w:left="360" w:hanging="360"/>
        <w:jc w:val="both"/>
        <w:rPr>
          <w:bCs/>
          <w:lang w:val="sr-Cyrl-CS" w:eastAsia="ar-SA"/>
        </w:rPr>
      </w:pPr>
      <w:r w:rsidRPr="00911E28">
        <w:rPr>
          <w:bCs/>
          <w:lang w:val="sr-Cyrl-CS" w:eastAsia="ar-SA"/>
        </w:rPr>
        <w:t>7)</w:t>
      </w:r>
      <w:r w:rsidR="00312548" w:rsidRPr="00911E28">
        <w:rPr>
          <w:bCs/>
          <w:lang w:val="sr-Cyrl-CS" w:eastAsia="ar-SA"/>
        </w:rPr>
        <w:t xml:space="preserve"> </w:t>
      </w:r>
      <w:r w:rsidR="00377F22" w:rsidRPr="00911E28">
        <w:rPr>
          <w:bCs/>
          <w:lang w:val="sr-Cyrl-CS" w:eastAsia="ar-SA"/>
        </w:rPr>
        <w:t xml:space="preserve"> </w:t>
      </w:r>
      <w:r w:rsidR="00312548" w:rsidRPr="00911E28">
        <w:rPr>
          <w:lang w:val="sr-Cyrl-CS" w:eastAsia="ar-SA"/>
        </w:rPr>
        <w:t>Хан и мост преко Ресаве у Деспотовцу</w:t>
      </w:r>
      <w:r w:rsidR="00312548" w:rsidRPr="00911E28">
        <w:rPr>
          <w:bCs/>
          <w:lang w:val="sr-Cyrl-CS" w:eastAsia="ar-SA"/>
        </w:rPr>
        <w:t xml:space="preserve"> данас више не постоје али је локација хана позната захваљујући цртежу Димитрија Аврамовића из 1846. године, док је остатке моста </w:t>
      </w:r>
      <w:r w:rsidR="00312548" w:rsidRPr="00911E28">
        <w:rPr>
          <w:bCs/>
          <w:lang w:val="sr-Cyrl-CS" w:eastAsia="ar-SA"/>
        </w:rPr>
        <w:lastRenderedPageBreak/>
        <w:t>забележио Ђурђе Бошковић (према Г. Симић, Д. Тодоровић, Остаци градитељског наслеђа у околини манастира Ресаве, Саопштења XXXIV</w:t>
      </w:r>
      <w:r w:rsidR="00E03585" w:rsidRPr="00911E28">
        <w:rPr>
          <w:bCs/>
          <w:lang w:val="sr-Cyrl-CS" w:eastAsia="ar-SA"/>
        </w:rPr>
        <w:t xml:space="preserve"> (Београд 2002)</w:t>
      </w:r>
      <w:r w:rsidR="00312548" w:rsidRPr="00911E28">
        <w:rPr>
          <w:bCs/>
          <w:lang w:val="sr-Cyrl-CS" w:eastAsia="ar-SA"/>
        </w:rPr>
        <w:t xml:space="preserve"> 188-189)</w:t>
      </w:r>
      <w:r w:rsidR="00A17984" w:rsidRPr="00911E28">
        <w:rPr>
          <w:bCs/>
          <w:lang w:val="sr-Cyrl-CS" w:eastAsia="ar-SA"/>
        </w:rPr>
        <w:t>;</w:t>
      </w:r>
    </w:p>
    <w:p w:rsidR="00B019DD" w:rsidRPr="00911E28" w:rsidRDefault="00B22104" w:rsidP="005116A6">
      <w:pPr>
        <w:ind w:left="360" w:hanging="360"/>
        <w:jc w:val="both"/>
        <w:rPr>
          <w:bCs/>
          <w:lang w:val="sr-Cyrl-CS" w:eastAsia="ar-SA"/>
        </w:rPr>
      </w:pPr>
      <w:r w:rsidRPr="00911E28">
        <w:rPr>
          <w:bCs/>
          <w:lang w:val="sr-Cyrl-CS" w:eastAsia="ar-SA"/>
        </w:rPr>
        <w:t>8)</w:t>
      </w:r>
      <w:r w:rsidR="00312548" w:rsidRPr="00911E28">
        <w:rPr>
          <w:bCs/>
          <w:lang w:val="sr-Cyrl-CS" w:eastAsia="ar-SA"/>
        </w:rPr>
        <w:t xml:space="preserve"> </w:t>
      </w:r>
      <w:r w:rsidR="00A17984" w:rsidRPr="00911E28">
        <w:rPr>
          <w:lang w:val="sr-Cyrl-CS" w:eastAsia="ar-SA"/>
        </w:rPr>
        <w:t>з</w:t>
      </w:r>
      <w:r w:rsidR="00312548" w:rsidRPr="00911E28">
        <w:rPr>
          <w:lang w:val="sr-Cyrl-CS" w:eastAsia="ar-SA"/>
        </w:rPr>
        <w:t xml:space="preserve">апис </w:t>
      </w:r>
      <w:r w:rsidR="00312548" w:rsidRPr="00911E28">
        <w:rPr>
          <w:bCs/>
          <w:lang w:val="sr-Cyrl-CS" w:eastAsia="ar-SA"/>
        </w:rPr>
        <w:t xml:space="preserve">на планираној траси пута Буковац-Деспотовац, </w:t>
      </w:r>
      <w:r w:rsidR="00B019DD" w:rsidRPr="00911E28">
        <w:rPr>
          <w:bCs/>
          <w:lang w:val="sr-Cyrl-CS" w:eastAsia="ar-SA"/>
        </w:rPr>
        <w:t>к</w:t>
      </w:r>
      <w:r w:rsidR="00A17984" w:rsidRPr="00911E28">
        <w:rPr>
          <w:bCs/>
          <w:lang w:val="sr-Cyrl-CS" w:eastAsia="ar-SA"/>
        </w:rPr>
        <w:t>.п.</w:t>
      </w:r>
      <w:r w:rsidR="00E03585" w:rsidRPr="00911E28">
        <w:rPr>
          <w:bCs/>
          <w:lang w:val="sr-Cyrl-CS" w:eastAsia="ar-SA"/>
        </w:rPr>
        <w:t xml:space="preserve"> број</w:t>
      </w:r>
      <w:r w:rsidR="00A17984" w:rsidRPr="00911E28">
        <w:rPr>
          <w:bCs/>
          <w:lang w:val="sr-Cyrl-CS" w:eastAsia="ar-SA"/>
        </w:rPr>
        <w:t xml:space="preserve"> </w:t>
      </w:r>
      <w:r w:rsidR="00B019DD" w:rsidRPr="00911E28">
        <w:rPr>
          <w:bCs/>
          <w:lang w:val="sr-Cyrl-CS" w:eastAsia="ar-SA"/>
        </w:rPr>
        <w:t>1114, Буковац, Деспотовац.</w:t>
      </w:r>
    </w:p>
    <w:p w:rsidR="00312548" w:rsidRPr="00911E28" w:rsidRDefault="00B22104" w:rsidP="005116A6">
      <w:pPr>
        <w:ind w:left="360" w:hanging="360"/>
        <w:jc w:val="both"/>
        <w:rPr>
          <w:bCs/>
          <w:lang w:val="sr-Cyrl-CS" w:eastAsia="ar-SA"/>
        </w:rPr>
      </w:pPr>
      <w:r w:rsidRPr="00911E28">
        <w:rPr>
          <w:bCs/>
          <w:lang w:val="sr-Cyrl-CS" w:eastAsia="ar-SA"/>
        </w:rPr>
        <w:t>9)</w:t>
      </w:r>
      <w:r w:rsidR="00A17984" w:rsidRPr="00911E28">
        <w:rPr>
          <w:bCs/>
          <w:lang w:val="sr-Cyrl-CS" w:eastAsia="ar-SA"/>
        </w:rPr>
        <w:tab/>
        <w:t>з</w:t>
      </w:r>
      <w:r w:rsidR="00B019DD" w:rsidRPr="00911E28">
        <w:rPr>
          <w:bCs/>
          <w:lang w:val="sr-Cyrl-CS" w:eastAsia="ar-SA"/>
        </w:rPr>
        <w:t xml:space="preserve">апис са трпезаром, </w:t>
      </w:r>
      <w:r w:rsidR="00A17984" w:rsidRPr="00911E28">
        <w:rPr>
          <w:bCs/>
          <w:lang w:val="sr-Cyrl-CS" w:eastAsia="ar-SA"/>
        </w:rPr>
        <w:t>к.п.</w:t>
      </w:r>
      <w:r w:rsidR="00E03585" w:rsidRPr="00911E28">
        <w:rPr>
          <w:bCs/>
          <w:lang w:val="sr-Cyrl-CS" w:eastAsia="ar-SA"/>
        </w:rPr>
        <w:t xml:space="preserve"> број</w:t>
      </w:r>
      <w:r w:rsidR="00A17984" w:rsidRPr="00911E28">
        <w:rPr>
          <w:bCs/>
          <w:lang w:val="sr-Cyrl-CS" w:eastAsia="ar-SA"/>
        </w:rPr>
        <w:t xml:space="preserve"> </w:t>
      </w:r>
      <w:r w:rsidR="00312548" w:rsidRPr="00911E28">
        <w:rPr>
          <w:bCs/>
          <w:lang w:val="sr-Cyrl-CS" w:eastAsia="ar-SA"/>
        </w:rPr>
        <w:t xml:space="preserve">125/2, </w:t>
      </w:r>
      <w:r w:rsidR="00A86C3B" w:rsidRPr="00911E28">
        <w:rPr>
          <w:bCs/>
          <w:lang w:val="sr-Cyrl-CS" w:eastAsia="ar-SA"/>
        </w:rPr>
        <w:t xml:space="preserve">Поповњак, Деспотовац (21.457635, </w:t>
      </w:r>
      <w:r w:rsidR="00312548" w:rsidRPr="00911E28">
        <w:rPr>
          <w:bCs/>
          <w:lang w:val="sr-Cyrl-CS" w:eastAsia="ar-SA"/>
        </w:rPr>
        <w:t>44.069605)</w:t>
      </w:r>
      <w:r w:rsidRPr="00911E28">
        <w:rPr>
          <w:bCs/>
          <w:lang w:val="sr-Cyrl-CS" w:eastAsia="ar-SA"/>
        </w:rPr>
        <w:t>.</w:t>
      </w:r>
    </w:p>
    <w:p w:rsidR="00312548" w:rsidRPr="00911E28" w:rsidRDefault="00A86C3B" w:rsidP="005116A6">
      <w:pPr>
        <w:pStyle w:val="TEXT"/>
        <w:ind w:firstLine="0"/>
        <w:rPr>
          <w:spacing w:val="2"/>
          <w:sz w:val="24"/>
          <w:lang w:val="sr-Cyrl-CS"/>
        </w:rPr>
      </w:pPr>
      <w:r w:rsidRPr="00911E28">
        <w:rPr>
          <w:sz w:val="24"/>
          <w:lang w:val="sr-Cyrl-CS"/>
        </w:rPr>
        <w:tab/>
      </w:r>
      <w:r w:rsidR="00312548" w:rsidRPr="00911E28">
        <w:rPr>
          <w:sz w:val="24"/>
          <w:lang w:val="sr-Cyrl-CS"/>
        </w:rPr>
        <w:t>На планском подручју, о</w:t>
      </w:r>
      <w:r w:rsidR="00312548" w:rsidRPr="00911E28">
        <w:rPr>
          <w:spacing w:val="-1"/>
          <w:sz w:val="24"/>
          <w:lang w:val="sr-Cyrl-CS"/>
        </w:rPr>
        <w:t>с</w:t>
      </w:r>
      <w:r w:rsidR="00312548" w:rsidRPr="00911E28">
        <w:rPr>
          <w:spacing w:val="1"/>
          <w:sz w:val="24"/>
          <w:lang w:val="sr-Cyrl-CS"/>
        </w:rPr>
        <w:t>и</w:t>
      </w:r>
      <w:r w:rsidR="00312548" w:rsidRPr="00911E28">
        <w:rPr>
          <w:sz w:val="24"/>
          <w:lang w:val="sr-Cyrl-CS"/>
        </w:rPr>
        <w:t xml:space="preserve">м </w:t>
      </w:r>
      <w:r w:rsidR="00312548" w:rsidRPr="00911E28">
        <w:rPr>
          <w:spacing w:val="1"/>
          <w:sz w:val="24"/>
          <w:lang w:val="sr-Cyrl-CS"/>
        </w:rPr>
        <w:t>на</w:t>
      </w:r>
      <w:r w:rsidR="00312548" w:rsidRPr="00911E28">
        <w:rPr>
          <w:sz w:val="24"/>
          <w:lang w:val="sr-Cyrl-CS"/>
        </w:rPr>
        <w:t>в</w:t>
      </w:r>
      <w:r w:rsidR="00312548" w:rsidRPr="00911E28">
        <w:rPr>
          <w:spacing w:val="-1"/>
          <w:sz w:val="24"/>
          <w:lang w:val="sr-Cyrl-CS"/>
        </w:rPr>
        <w:t>е</w:t>
      </w:r>
      <w:r w:rsidR="00312548" w:rsidRPr="00911E28">
        <w:rPr>
          <w:sz w:val="24"/>
          <w:lang w:val="sr-Cyrl-CS"/>
        </w:rPr>
        <w:t>д</w:t>
      </w:r>
      <w:r w:rsidR="00312548" w:rsidRPr="00911E28">
        <w:rPr>
          <w:spacing w:val="-1"/>
          <w:sz w:val="24"/>
          <w:lang w:val="sr-Cyrl-CS"/>
        </w:rPr>
        <w:t>е</w:t>
      </w:r>
      <w:r w:rsidR="00312548" w:rsidRPr="00911E28">
        <w:rPr>
          <w:spacing w:val="1"/>
          <w:sz w:val="24"/>
          <w:lang w:val="sr-Cyrl-CS"/>
        </w:rPr>
        <w:t>ни</w:t>
      </w:r>
      <w:r w:rsidR="00312548" w:rsidRPr="00911E28">
        <w:rPr>
          <w:sz w:val="24"/>
          <w:lang w:val="sr-Cyrl-CS"/>
        </w:rPr>
        <w:t>х</w:t>
      </w:r>
      <w:r w:rsidR="00312548" w:rsidRPr="00911E28">
        <w:rPr>
          <w:spacing w:val="1"/>
          <w:sz w:val="24"/>
          <w:lang w:val="sr-Cyrl-CS"/>
        </w:rPr>
        <w:t xml:space="preserve"> објеката који имају статус </w:t>
      </w:r>
      <w:r w:rsidR="00312548" w:rsidRPr="00911E28">
        <w:rPr>
          <w:spacing w:val="-7"/>
          <w:sz w:val="24"/>
          <w:lang w:val="sr-Cyrl-CS"/>
        </w:rPr>
        <w:t>у</w:t>
      </w:r>
      <w:r w:rsidR="00312548" w:rsidRPr="00911E28">
        <w:rPr>
          <w:sz w:val="24"/>
          <w:lang w:val="sr-Cyrl-CS"/>
        </w:rPr>
        <w:t>тв</w:t>
      </w:r>
      <w:r w:rsidR="00312548" w:rsidRPr="00911E28">
        <w:rPr>
          <w:spacing w:val="2"/>
          <w:sz w:val="24"/>
          <w:lang w:val="sr-Cyrl-CS"/>
        </w:rPr>
        <w:t>р</w:t>
      </w:r>
      <w:r w:rsidR="00312548" w:rsidRPr="00911E28">
        <w:rPr>
          <w:spacing w:val="-1"/>
          <w:sz w:val="24"/>
          <w:lang w:val="sr-Cyrl-CS"/>
        </w:rPr>
        <w:t>ђе</w:t>
      </w:r>
      <w:r w:rsidR="00312548" w:rsidRPr="00911E28">
        <w:rPr>
          <w:spacing w:val="1"/>
          <w:sz w:val="24"/>
          <w:lang w:val="sr-Cyrl-CS"/>
        </w:rPr>
        <w:t>ни</w:t>
      </w:r>
      <w:r w:rsidR="00312548" w:rsidRPr="00911E28">
        <w:rPr>
          <w:sz w:val="24"/>
          <w:lang w:val="sr-Cyrl-CS"/>
        </w:rPr>
        <w:t xml:space="preserve">х </w:t>
      </w:r>
      <w:r w:rsidR="00312548" w:rsidRPr="00911E28">
        <w:rPr>
          <w:spacing w:val="1"/>
          <w:sz w:val="24"/>
          <w:lang w:val="sr-Cyrl-CS"/>
        </w:rPr>
        <w:t>н</w:t>
      </w:r>
      <w:r w:rsidR="00312548" w:rsidRPr="00911E28">
        <w:rPr>
          <w:spacing w:val="-1"/>
          <w:sz w:val="24"/>
          <w:lang w:val="sr-Cyrl-CS"/>
        </w:rPr>
        <w:t>е</w:t>
      </w:r>
      <w:r w:rsidR="00312548" w:rsidRPr="00911E28">
        <w:rPr>
          <w:spacing w:val="1"/>
          <w:sz w:val="24"/>
          <w:lang w:val="sr-Cyrl-CS"/>
        </w:rPr>
        <w:t>п</w:t>
      </w:r>
      <w:r w:rsidR="00312548" w:rsidRPr="00911E28">
        <w:rPr>
          <w:sz w:val="24"/>
          <w:lang w:val="sr-Cyrl-CS"/>
        </w:rPr>
        <w:t>о</w:t>
      </w:r>
      <w:r w:rsidR="00312548" w:rsidRPr="00911E28">
        <w:rPr>
          <w:spacing w:val="1"/>
          <w:sz w:val="24"/>
          <w:lang w:val="sr-Cyrl-CS"/>
        </w:rPr>
        <w:t>к</w:t>
      </w:r>
      <w:r w:rsidR="00312548" w:rsidRPr="00911E28">
        <w:rPr>
          <w:sz w:val="24"/>
          <w:lang w:val="sr-Cyrl-CS"/>
        </w:rPr>
        <w:t>р</w:t>
      </w:r>
      <w:r w:rsidR="00312548" w:rsidRPr="00911E28">
        <w:rPr>
          <w:spacing w:val="-1"/>
          <w:sz w:val="24"/>
          <w:lang w:val="sr-Cyrl-CS"/>
        </w:rPr>
        <w:t>е</w:t>
      </w:r>
      <w:r w:rsidR="00312548" w:rsidRPr="00911E28">
        <w:rPr>
          <w:sz w:val="24"/>
          <w:lang w:val="sr-Cyrl-CS"/>
        </w:rPr>
        <w:t>тн</w:t>
      </w:r>
      <w:r w:rsidR="00312548" w:rsidRPr="00911E28">
        <w:rPr>
          <w:spacing w:val="-2"/>
          <w:sz w:val="24"/>
          <w:lang w:val="sr-Cyrl-CS"/>
        </w:rPr>
        <w:t>и</w:t>
      </w:r>
      <w:r w:rsidR="00312548" w:rsidRPr="00911E28">
        <w:rPr>
          <w:sz w:val="24"/>
          <w:lang w:val="sr-Cyrl-CS"/>
        </w:rPr>
        <w:t>х</w:t>
      </w:r>
      <w:r w:rsidR="00312548" w:rsidRPr="00911E28">
        <w:rPr>
          <w:spacing w:val="3"/>
          <w:sz w:val="24"/>
          <w:lang w:val="sr-Cyrl-CS"/>
        </w:rPr>
        <w:t xml:space="preserve"> к</w:t>
      </w:r>
      <w:r w:rsidR="00312548" w:rsidRPr="00911E28">
        <w:rPr>
          <w:spacing w:val="-7"/>
          <w:sz w:val="24"/>
          <w:lang w:val="sr-Cyrl-CS"/>
        </w:rPr>
        <w:t>у</w:t>
      </w:r>
      <w:r w:rsidR="00312548" w:rsidRPr="00911E28">
        <w:rPr>
          <w:sz w:val="24"/>
          <w:lang w:val="sr-Cyrl-CS"/>
        </w:rPr>
        <w:t>л</w:t>
      </w:r>
      <w:r w:rsidR="00312548" w:rsidRPr="00911E28">
        <w:rPr>
          <w:spacing w:val="6"/>
          <w:sz w:val="24"/>
          <w:lang w:val="sr-Cyrl-CS"/>
        </w:rPr>
        <w:t>т</w:t>
      </w:r>
      <w:r w:rsidR="00312548" w:rsidRPr="00911E28">
        <w:rPr>
          <w:spacing w:val="-5"/>
          <w:sz w:val="24"/>
          <w:lang w:val="sr-Cyrl-CS"/>
        </w:rPr>
        <w:t>у</w:t>
      </w:r>
      <w:r w:rsidR="00312548" w:rsidRPr="00911E28">
        <w:rPr>
          <w:sz w:val="24"/>
          <w:lang w:val="sr-Cyrl-CS"/>
        </w:rPr>
        <w:t>р</w:t>
      </w:r>
      <w:r w:rsidR="00312548" w:rsidRPr="00911E28">
        <w:rPr>
          <w:spacing w:val="3"/>
          <w:sz w:val="24"/>
          <w:lang w:val="sr-Cyrl-CS"/>
        </w:rPr>
        <w:t>н</w:t>
      </w:r>
      <w:r w:rsidR="00312548" w:rsidRPr="00911E28">
        <w:rPr>
          <w:spacing w:val="1"/>
          <w:sz w:val="24"/>
          <w:lang w:val="sr-Cyrl-CS"/>
        </w:rPr>
        <w:t>и</w:t>
      </w:r>
      <w:r w:rsidR="00312548" w:rsidRPr="00911E28">
        <w:rPr>
          <w:sz w:val="24"/>
          <w:lang w:val="sr-Cyrl-CS"/>
        </w:rPr>
        <w:t>х</w:t>
      </w:r>
      <w:r w:rsidR="00312548" w:rsidRPr="00911E28">
        <w:rPr>
          <w:spacing w:val="4"/>
          <w:sz w:val="24"/>
          <w:lang w:val="sr-Cyrl-CS"/>
        </w:rPr>
        <w:t xml:space="preserve"> </w:t>
      </w:r>
      <w:r w:rsidR="00312548" w:rsidRPr="00911E28">
        <w:rPr>
          <w:sz w:val="24"/>
          <w:lang w:val="sr-Cyrl-CS"/>
        </w:rPr>
        <w:t>добара и добара које уживају претходну заштиту, а на о</w:t>
      </w:r>
      <w:r w:rsidR="00312548" w:rsidRPr="00911E28">
        <w:rPr>
          <w:spacing w:val="-1"/>
          <w:sz w:val="24"/>
          <w:lang w:val="sr-Cyrl-CS"/>
        </w:rPr>
        <w:t>с</w:t>
      </w:r>
      <w:r w:rsidR="00312548" w:rsidRPr="00911E28">
        <w:rPr>
          <w:spacing w:val="1"/>
          <w:sz w:val="24"/>
          <w:lang w:val="sr-Cyrl-CS"/>
        </w:rPr>
        <w:t>н</w:t>
      </w:r>
      <w:r w:rsidR="00312548" w:rsidRPr="00911E28">
        <w:rPr>
          <w:sz w:val="24"/>
          <w:lang w:val="sr-Cyrl-CS"/>
        </w:rPr>
        <w:t>о</w:t>
      </w:r>
      <w:r w:rsidR="00312548" w:rsidRPr="00911E28">
        <w:rPr>
          <w:spacing w:val="2"/>
          <w:sz w:val="24"/>
          <w:lang w:val="sr-Cyrl-CS"/>
        </w:rPr>
        <w:t>в</w:t>
      </w:r>
      <w:r w:rsidR="00312548" w:rsidRPr="00911E28">
        <w:rPr>
          <w:sz w:val="24"/>
          <w:lang w:val="sr-Cyrl-CS"/>
        </w:rPr>
        <w:t xml:space="preserve">у услова </w:t>
      </w:r>
      <w:r w:rsidR="00312548" w:rsidRPr="00911E28">
        <w:rPr>
          <w:spacing w:val="1"/>
          <w:sz w:val="24"/>
          <w:lang w:val="sr-Cyrl-CS"/>
        </w:rPr>
        <w:t>к</w:t>
      </w:r>
      <w:r w:rsidR="00312548" w:rsidRPr="00911E28">
        <w:rPr>
          <w:sz w:val="24"/>
          <w:lang w:val="sr-Cyrl-CS"/>
        </w:rPr>
        <w:t>оји</w:t>
      </w:r>
      <w:r w:rsidR="00312548" w:rsidRPr="00911E28">
        <w:rPr>
          <w:spacing w:val="42"/>
          <w:sz w:val="24"/>
          <w:lang w:val="sr-Cyrl-CS"/>
        </w:rPr>
        <w:t xml:space="preserve"> </w:t>
      </w:r>
      <w:r w:rsidR="00312548" w:rsidRPr="00911E28">
        <w:rPr>
          <w:sz w:val="24"/>
          <w:lang w:val="sr-Cyrl-CS"/>
        </w:rPr>
        <w:t xml:space="preserve">је </w:t>
      </w:r>
      <w:r w:rsidR="00312548" w:rsidRPr="00911E28">
        <w:rPr>
          <w:spacing w:val="1"/>
          <w:sz w:val="24"/>
          <w:lang w:val="sr-Cyrl-CS"/>
        </w:rPr>
        <w:t>из</w:t>
      </w:r>
      <w:r w:rsidR="00312548" w:rsidRPr="00911E28">
        <w:rPr>
          <w:sz w:val="24"/>
          <w:lang w:val="sr-Cyrl-CS"/>
        </w:rPr>
        <w:t>д</w:t>
      </w:r>
      <w:r w:rsidR="00312548" w:rsidRPr="00911E28">
        <w:rPr>
          <w:spacing w:val="-1"/>
          <w:sz w:val="24"/>
          <w:lang w:val="sr-Cyrl-CS"/>
        </w:rPr>
        <w:t>а</w:t>
      </w:r>
      <w:r w:rsidR="00312548" w:rsidRPr="00911E28">
        <w:rPr>
          <w:sz w:val="24"/>
          <w:lang w:val="sr-Cyrl-CS"/>
        </w:rPr>
        <w:t>о З</w:t>
      </w:r>
      <w:r w:rsidR="00312548" w:rsidRPr="00911E28">
        <w:rPr>
          <w:spacing w:val="-1"/>
          <w:sz w:val="24"/>
          <w:lang w:val="sr-Cyrl-CS"/>
        </w:rPr>
        <w:t>а</w:t>
      </w:r>
      <w:r w:rsidR="00312548" w:rsidRPr="00911E28">
        <w:rPr>
          <w:sz w:val="24"/>
          <w:lang w:val="sr-Cyrl-CS"/>
        </w:rPr>
        <w:t>вод</w:t>
      </w:r>
      <w:r w:rsidR="00312548" w:rsidRPr="00911E28">
        <w:rPr>
          <w:spacing w:val="4"/>
          <w:sz w:val="24"/>
          <w:lang w:val="sr-Cyrl-CS"/>
        </w:rPr>
        <w:t xml:space="preserve"> </w:t>
      </w:r>
      <w:r w:rsidR="00312548" w:rsidRPr="00911E28">
        <w:rPr>
          <w:spacing w:val="1"/>
          <w:sz w:val="24"/>
          <w:lang w:val="sr-Cyrl-CS"/>
        </w:rPr>
        <w:t>з</w:t>
      </w:r>
      <w:r w:rsidR="00312548" w:rsidRPr="00911E28">
        <w:rPr>
          <w:sz w:val="24"/>
          <w:lang w:val="sr-Cyrl-CS"/>
        </w:rPr>
        <w:t>а</w:t>
      </w:r>
      <w:r w:rsidR="00312548" w:rsidRPr="00911E28">
        <w:rPr>
          <w:spacing w:val="3"/>
          <w:sz w:val="24"/>
          <w:lang w:val="sr-Cyrl-CS"/>
        </w:rPr>
        <w:t xml:space="preserve"> </w:t>
      </w:r>
      <w:r w:rsidR="00312548" w:rsidRPr="00911E28">
        <w:rPr>
          <w:spacing w:val="1"/>
          <w:sz w:val="24"/>
          <w:lang w:val="sr-Cyrl-CS"/>
        </w:rPr>
        <w:t>з</w:t>
      </w:r>
      <w:r w:rsidR="00312548" w:rsidRPr="00911E28">
        <w:rPr>
          <w:spacing w:val="-1"/>
          <w:sz w:val="24"/>
          <w:lang w:val="sr-Cyrl-CS"/>
        </w:rPr>
        <w:t>а</w:t>
      </w:r>
      <w:r w:rsidR="00312548" w:rsidRPr="00911E28">
        <w:rPr>
          <w:sz w:val="24"/>
          <w:lang w:val="sr-Cyrl-CS"/>
        </w:rPr>
        <w:t>шт</w:t>
      </w:r>
      <w:r w:rsidR="00312548" w:rsidRPr="00911E28">
        <w:rPr>
          <w:spacing w:val="2"/>
          <w:sz w:val="24"/>
          <w:lang w:val="sr-Cyrl-CS"/>
        </w:rPr>
        <w:t>и</w:t>
      </w:r>
      <w:r w:rsidR="00312548" w:rsidRPr="00911E28">
        <w:rPr>
          <w:spacing w:val="3"/>
          <w:sz w:val="24"/>
          <w:lang w:val="sr-Cyrl-CS"/>
        </w:rPr>
        <w:t>т</w:t>
      </w:r>
      <w:r w:rsidR="00312548" w:rsidRPr="00911E28">
        <w:rPr>
          <w:sz w:val="24"/>
          <w:lang w:val="sr-Cyrl-CS"/>
        </w:rPr>
        <w:t xml:space="preserve">у </w:t>
      </w:r>
      <w:r w:rsidR="00312548" w:rsidRPr="00911E28">
        <w:rPr>
          <w:spacing w:val="-1"/>
          <w:sz w:val="24"/>
          <w:lang w:val="sr-Cyrl-CS"/>
        </w:rPr>
        <w:t>с</w:t>
      </w:r>
      <w:r w:rsidR="00312548" w:rsidRPr="00911E28">
        <w:rPr>
          <w:spacing w:val="1"/>
          <w:sz w:val="24"/>
          <w:lang w:val="sr-Cyrl-CS"/>
        </w:rPr>
        <w:t>п</w:t>
      </w:r>
      <w:r w:rsidR="00312548" w:rsidRPr="00911E28">
        <w:rPr>
          <w:sz w:val="24"/>
          <w:lang w:val="sr-Cyrl-CS"/>
        </w:rPr>
        <w:t>о</w:t>
      </w:r>
      <w:r w:rsidR="00312548" w:rsidRPr="00911E28">
        <w:rPr>
          <w:spacing w:val="1"/>
          <w:sz w:val="24"/>
          <w:lang w:val="sr-Cyrl-CS"/>
        </w:rPr>
        <w:t>м</w:t>
      </w:r>
      <w:r w:rsidR="00312548" w:rsidRPr="00911E28">
        <w:rPr>
          <w:spacing w:val="-1"/>
          <w:sz w:val="24"/>
          <w:lang w:val="sr-Cyrl-CS"/>
        </w:rPr>
        <w:t>е</w:t>
      </w:r>
      <w:r w:rsidR="00312548" w:rsidRPr="00911E28">
        <w:rPr>
          <w:spacing w:val="1"/>
          <w:sz w:val="24"/>
          <w:lang w:val="sr-Cyrl-CS"/>
        </w:rPr>
        <w:t>ник</w:t>
      </w:r>
      <w:r w:rsidR="00312548" w:rsidRPr="00911E28">
        <w:rPr>
          <w:sz w:val="24"/>
          <w:lang w:val="sr-Cyrl-CS"/>
        </w:rPr>
        <w:t>а</w:t>
      </w:r>
      <w:r w:rsidR="00312548" w:rsidRPr="00911E28">
        <w:rPr>
          <w:spacing w:val="3"/>
          <w:sz w:val="24"/>
          <w:lang w:val="sr-Cyrl-CS"/>
        </w:rPr>
        <w:t xml:space="preserve"> к</w:t>
      </w:r>
      <w:r w:rsidR="00312548" w:rsidRPr="00911E28">
        <w:rPr>
          <w:spacing w:val="-7"/>
          <w:sz w:val="24"/>
          <w:lang w:val="sr-Cyrl-CS"/>
        </w:rPr>
        <w:t>у</w:t>
      </w:r>
      <w:r w:rsidR="00312548" w:rsidRPr="00911E28">
        <w:rPr>
          <w:sz w:val="24"/>
          <w:lang w:val="sr-Cyrl-CS"/>
        </w:rPr>
        <w:t>л</w:t>
      </w:r>
      <w:r w:rsidR="00312548" w:rsidRPr="00911E28">
        <w:rPr>
          <w:spacing w:val="6"/>
          <w:sz w:val="24"/>
          <w:lang w:val="sr-Cyrl-CS"/>
        </w:rPr>
        <w:t>т</w:t>
      </w:r>
      <w:r w:rsidR="00312548" w:rsidRPr="00911E28">
        <w:rPr>
          <w:spacing w:val="-5"/>
          <w:sz w:val="24"/>
          <w:lang w:val="sr-Cyrl-CS"/>
        </w:rPr>
        <w:t>у</w:t>
      </w:r>
      <w:r w:rsidR="00312548" w:rsidRPr="00911E28">
        <w:rPr>
          <w:sz w:val="24"/>
          <w:lang w:val="sr-Cyrl-CS"/>
        </w:rPr>
        <w:t>ре</w:t>
      </w:r>
      <w:r w:rsidR="00312548" w:rsidRPr="00911E28">
        <w:rPr>
          <w:spacing w:val="3"/>
          <w:sz w:val="24"/>
          <w:lang w:val="sr-Cyrl-CS"/>
        </w:rPr>
        <w:t xml:space="preserve"> </w:t>
      </w:r>
      <w:r w:rsidR="00312548" w:rsidRPr="00911E28">
        <w:rPr>
          <w:sz w:val="24"/>
          <w:lang w:val="sr-Cyrl-CS"/>
        </w:rPr>
        <w:t>К</w:t>
      </w:r>
      <w:r w:rsidR="00312548" w:rsidRPr="00911E28">
        <w:rPr>
          <w:spacing w:val="2"/>
          <w:sz w:val="24"/>
          <w:lang w:val="sr-Cyrl-CS"/>
        </w:rPr>
        <w:t>рагујевац и</w:t>
      </w:r>
      <w:r w:rsidR="00312548" w:rsidRPr="00911E28">
        <w:rPr>
          <w:sz w:val="24"/>
          <w:lang w:val="sr-Cyrl-CS"/>
        </w:rPr>
        <w:t xml:space="preserve"> З</w:t>
      </w:r>
      <w:r w:rsidR="00312548" w:rsidRPr="00911E28">
        <w:rPr>
          <w:spacing w:val="-1"/>
          <w:sz w:val="24"/>
          <w:lang w:val="sr-Cyrl-CS"/>
        </w:rPr>
        <w:t>а</w:t>
      </w:r>
      <w:r w:rsidR="00312548" w:rsidRPr="00911E28">
        <w:rPr>
          <w:sz w:val="24"/>
          <w:lang w:val="sr-Cyrl-CS"/>
        </w:rPr>
        <w:t>вод</w:t>
      </w:r>
      <w:r w:rsidR="00312548" w:rsidRPr="00911E28">
        <w:rPr>
          <w:spacing w:val="4"/>
          <w:sz w:val="24"/>
          <w:lang w:val="sr-Cyrl-CS"/>
        </w:rPr>
        <w:t xml:space="preserve"> </w:t>
      </w:r>
      <w:r w:rsidR="00312548" w:rsidRPr="00911E28">
        <w:rPr>
          <w:spacing w:val="1"/>
          <w:sz w:val="24"/>
          <w:lang w:val="sr-Cyrl-CS"/>
        </w:rPr>
        <w:t>з</w:t>
      </w:r>
      <w:r w:rsidR="00312548" w:rsidRPr="00911E28">
        <w:rPr>
          <w:sz w:val="24"/>
          <w:lang w:val="sr-Cyrl-CS"/>
        </w:rPr>
        <w:t>а</w:t>
      </w:r>
      <w:r w:rsidR="00312548" w:rsidRPr="00911E28">
        <w:rPr>
          <w:spacing w:val="3"/>
          <w:sz w:val="24"/>
          <w:lang w:val="sr-Cyrl-CS"/>
        </w:rPr>
        <w:t xml:space="preserve"> </w:t>
      </w:r>
      <w:r w:rsidR="00312548" w:rsidRPr="00911E28">
        <w:rPr>
          <w:spacing w:val="1"/>
          <w:sz w:val="24"/>
          <w:lang w:val="sr-Cyrl-CS"/>
        </w:rPr>
        <w:t>з</w:t>
      </w:r>
      <w:r w:rsidR="00312548" w:rsidRPr="00911E28">
        <w:rPr>
          <w:spacing w:val="-1"/>
          <w:sz w:val="24"/>
          <w:lang w:val="sr-Cyrl-CS"/>
        </w:rPr>
        <w:t>а</w:t>
      </w:r>
      <w:r w:rsidR="00312548" w:rsidRPr="00911E28">
        <w:rPr>
          <w:sz w:val="24"/>
          <w:lang w:val="sr-Cyrl-CS"/>
        </w:rPr>
        <w:t>шт</w:t>
      </w:r>
      <w:r w:rsidR="00312548" w:rsidRPr="00911E28">
        <w:rPr>
          <w:spacing w:val="2"/>
          <w:sz w:val="24"/>
          <w:lang w:val="sr-Cyrl-CS"/>
        </w:rPr>
        <w:t>и</w:t>
      </w:r>
      <w:r w:rsidR="00312548" w:rsidRPr="00911E28">
        <w:rPr>
          <w:spacing w:val="3"/>
          <w:sz w:val="24"/>
          <w:lang w:val="sr-Cyrl-CS"/>
        </w:rPr>
        <w:t>т</w:t>
      </w:r>
      <w:r w:rsidR="00312548" w:rsidRPr="00911E28">
        <w:rPr>
          <w:sz w:val="24"/>
          <w:lang w:val="sr-Cyrl-CS"/>
        </w:rPr>
        <w:t xml:space="preserve">у </w:t>
      </w:r>
      <w:r w:rsidR="00312548" w:rsidRPr="00911E28">
        <w:rPr>
          <w:spacing w:val="-1"/>
          <w:sz w:val="24"/>
          <w:lang w:val="sr-Cyrl-CS"/>
        </w:rPr>
        <w:t>с</w:t>
      </w:r>
      <w:r w:rsidR="00312548" w:rsidRPr="00911E28">
        <w:rPr>
          <w:spacing w:val="1"/>
          <w:sz w:val="24"/>
          <w:lang w:val="sr-Cyrl-CS"/>
        </w:rPr>
        <w:t>п</w:t>
      </w:r>
      <w:r w:rsidR="00312548" w:rsidRPr="00911E28">
        <w:rPr>
          <w:sz w:val="24"/>
          <w:lang w:val="sr-Cyrl-CS"/>
        </w:rPr>
        <w:t>о</w:t>
      </w:r>
      <w:r w:rsidR="00312548" w:rsidRPr="00911E28">
        <w:rPr>
          <w:spacing w:val="1"/>
          <w:sz w:val="24"/>
          <w:lang w:val="sr-Cyrl-CS"/>
        </w:rPr>
        <w:t>м</w:t>
      </w:r>
      <w:r w:rsidR="00312548" w:rsidRPr="00911E28">
        <w:rPr>
          <w:spacing w:val="-1"/>
          <w:sz w:val="24"/>
          <w:lang w:val="sr-Cyrl-CS"/>
        </w:rPr>
        <w:t>е</w:t>
      </w:r>
      <w:r w:rsidR="00312548" w:rsidRPr="00911E28">
        <w:rPr>
          <w:spacing w:val="1"/>
          <w:sz w:val="24"/>
          <w:lang w:val="sr-Cyrl-CS"/>
        </w:rPr>
        <w:t>ник</w:t>
      </w:r>
      <w:r w:rsidR="00312548" w:rsidRPr="00911E28">
        <w:rPr>
          <w:sz w:val="24"/>
          <w:lang w:val="sr-Cyrl-CS"/>
        </w:rPr>
        <w:t>а</w:t>
      </w:r>
      <w:r w:rsidR="00312548" w:rsidRPr="00911E28">
        <w:rPr>
          <w:spacing w:val="3"/>
          <w:sz w:val="24"/>
          <w:lang w:val="sr-Cyrl-CS"/>
        </w:rPr>
        <w:t xml:space="preserve"> к</w:t>
      </w:r>
      <w:r w:rsidR="00312548" w:rsidRPr="00911E28">
        <w:rPr>
          <w:spacing w:val="-7"/>
          <w:sz w:val="24"/>
          <w:lang w:val="sr-Cyrl-CS"/>
        </w:rPr>
        <w:t>у</w:t>
      </w:r>
      <w:r w:rsidR="00312548" w:rsidRPr="00911E28">
        <w:rPr>
          <w:sz w:val="24"/>
          <w:lang w:val="sr-Cyrl-CS"/>
        </w:rPr>
        <w:t>л</w:t>
      </w:r>
      <w:r w:rsidR="00312548" w:rsidRPr="00911E28">
        <w:rPr>
          <w:spacing w:val="6"/>
          <w:sz w:val="24"/>
          <w:lang w:val="sr-Cyrl-CS"/>
        </w:rPr>
        <w:t>т</w:t>
      </w:r>
      <w:r w:rsidR="00312548" w:rsidRPr="00911E28">
        <w:rPr>
          <w:spacing w:val="-5"/>
          <w:sz w:val="24"/>
          <w:lang w:val="sr-Cyrl-CS"/>
        </w:rPr>
        <w:t>у</w:t>
      </w:r>
      <w:r w:rsidR="00312548" w:rsidRPr="00911E28">
        <w:rPr>
          <w:sz w:val="24"/>
          <w:lang w:val="sr-Cyrl-CS"/>
        </w:rPr>
        <w:t>ре</w:t>
      </w:r>
      <w:r w:rsidR="00312548" w:rsidRPr="00911E28">
        <w:rPr>
          <w:spacing w:val="2"/>
          <w:sz w:val="24"/>
          <w:lang w:val="sr-Cyrl-CS"/>
        </w:rPr>
        <w:t xml:space="preserve"> Смедерево, </w:t>
      </w:r>
      <w:r w:rsidR="00312548" w:rsidRPr="00911E28">
        <w:rPr>
          <w:spacing w:val="1"/>
          <w:sz w:val="24"/>
          <w:lang w:val="sr-Cyrl-CS"/>
        </w:rPr>
        <w:t>н</w:t>
      </w:r>
      <w:r w:rsidR="00312548" w:rsidRPr="00911E28">
        <w:rPr>
          <w:spacing w:val="-1"/>
          <w:sz w:val="24"/>
          <w:lang w:val="sr-Cyrl-CS"/>
        </w:rPr>
        <w:t>а</w:t>
      </w:r>
      <w:r w:rsidR="00312548" w:rsidRPr="00911E28">
        <w:rPr>
          <w:sz w:val="24"/>
          <w:lang w:val="sr-Cyrl-CS"/>
        </w:rPr>
        <w:t>л</w:t>
      </w:r>
      <w:r w:rsidR="00312548" w:rsidRPr="00911E28">
        <w:rPr>
          <w:spacing w:val="-1"/>
          <w:sz w:val="24"/>
          <w:lang w:val="sr-Cyrl-CS"/>
        </w:rPr>
        <w:t>а</w:t>
      </w:r>
      <w:r w:rsidR="00312548" w:rsidRPr="00911E28">
        <w:rPr>
          <w:spacing w:val="1"/>
          <w:sz w:val="24"/>
          <w:lang w:val="sr-Cyrl-CS"/>
        </w:rPr>
        <w:t>з</w:t>
      </w:r>
      <w:r w:rsidR="00312548" w:rsidRPr="00911E28">
        <w:rPr>
          <w:sz w:val="24"/>
          <w:lang w:val="sr-Cyrl-CS"/>
        </w:rPr>
        <w:t>е</w:t>
      </w:r>
      <w:r w:rsidR="00312548" w:rsidRPr="00911E28">
        <w:rPr>
          <w:spacing w:val="3"/>
          <w:sz w:val="24"/>
          <w:lang w:val="sr-Cyrl-CS"/>
        </w:rPr>
        <w:t xml:space="preserve"> </w:t>
      </w:r>
      <w:r w:rsidR="00312548" w:rsidRPr="00911E28">
        <w:rPr>
          <w:spacing w:val="-1"/>
          <w:sz w:val="24"/>
          <w:lang w:val="sr-Cyrl-CS"/>
        </w:rPr>
        <w:t>с</w:t>
      </w:r>
      <w:r w:rsidR="00312548" w:rsidRPr="00911E28">
        <w:rPr>
          <w:sz w:val="24"/>
          <w:lang w:val="sr-Cyrl-CS"/>
        </w:rPr>
        <w:t>е</w:t>
      </w:r>
      <w:r w:rsidR="00312548" w:rsidRPr="00911E28">
        <w:rPr>
          <w:spacing w:val="4"/>
          <w:sz w:val="24"/>
          <w:lang w:val="sr-Cyrl-CS"/>
        </w:rPr>
        <w:t xml:space="preserve"> бројни </w:t>
      </w:r>
      <w:r w:rsidR="00312548" w:rsidRPr="00911E28">
        <w:rPr>
          <w:spacing w:val="-1"/>
          <w:sz w:val="24"/>
          <w:lang w:val="sr-Cyrl-CS"/>
        </w:rPr>
        <w:t>е</w:t>
      </w:r>
      <w:r w:rsidR="00312548" w:rsidRPr="00911E28">
        <w:rPr>
          <w:sz w:val="24"/>
          <w:lang w:val="sr-Cyrl-CS"/>
        </w:rPr>
        <w:t>вид</w:t>
      </w:r>
      <w:r w:rsidR="00312548" w:rsidRPr="00911E28">
        <w:rPr>
          <w:spacing w:val="-1"/>
          <w:sz w:val="24"/>
          <w:lang w:val="sr-Cyrl-CS"/>
        </w:rPr>
        <w:t>е</w:t>
      </w:r>
      <w:r w:rsidR="00312548" w:rsidRPr="00911E28">
        <w:rPr>
          <w:spacing w:val="1"/>
          <w:sz w:val="24"/>
          <w:lang w:val="sr-Cyrl-CS"/>
        </w:rPr>
        <w:t>н</w:t>
      </w:r>
      <w:r w:rsidR="00312548" w:rsidRPr="00911E28">
        <w:rPr>
          <w:sz w:val="24"/>
          <w:lang w:val="sr-Cyrl-CS"/>
        </w:rPr>
        <w:t>т</w:t>
      </w:r>
      <w:r w:rsidR="00312548" w:rsidRPr="00911E28">
        <w:rPr>
          <w:spacing w:val="2"/>
          <w:sz w:val="24"/>
          <w:lang w:val="sr-Cyrl-CS"/>
        </w:rPr>
        <w:t>и</w:t>
      </w:r>
      <w:r w:rsidR="00312548" w:rsidRPr="00911E28">
        <w:rPr>
          <w:sz w:val="24"/>
          <w:lang w:val="sr-Cyrl-CS"/>
        </w:rPr>
        <w:t>р</w:t>
      </w:r>
      <w:r w:rsidR="00312548" w:rsidRPr="00911E28">
        <w:rPr>
          <w:spacing w:val="-1"/>
          <w:sz w:val="24"/>
          <w:lang w:val="sr-Cyrl-CS"/>
        </w:rPr>
        <w:t>а</w:t>
      </w:r>
      <w:r w:rsidR="00312548" w:rsidRPr="00911E28">
        <w:rPr>
          <w:spacing w:val="2"/>
          <w:sz w:val="24"/>
          <w:lang w:val="sr-Cyrl-CS"/>
        </w:rPr>
        <w:t>н</w:t>
      </w:r>
      <w:r w:rsidR="00312548" w:rsidRPr="00911E28">
        <w:rPr>
          <w:sz w:val="24"/>
          <w:lang w:val="sr-Cyrl-CS"/>
        </w:rPr>
        <w:t xml:space="preserve">и </w:t>
      </w:r>
      <w:r w:rsidR="00312548" w:rsidRPr="00911E28">
        <w:rPr>
          <w:spacing w:val="2"/>
          <w:sz w:val="24"/>
          <w:lang w:val="sr-Cyrl-CS"/>
        </w:rPr>
        <w:t>објекти и простори са својствима и обележјима културног наслеђа (</w:t>
      </w:r>
      <w:r w:rsidR="00312548" w:rsidRPr="00911E28">
        <w:rPr>
          <w:spacing w:val="-1"/>
          <w:sz w:val="24"/>
          <w:lang w:val="sr-Cyrl-CS"/>
        </w:rPr>
        <w:t>а</w:t>
      </w:r>
      <w:r w:rsidR="00312548" w:rsidRPr="00911E28">
        <w:rPr>
          <w:sz w:val="24"/>
          <w:lang w:val="sr-Cyrl-CS"/>
        </w:rPr>
        <w:t>р</w:t>
      </w:r>
      <w:r w:rsidR="00312548" w:rsidRPr="00911E28">
        <w:rPr>
          <w:spacing w:val="2"/>
          <w:sz w:val="24"/>
          <w:lang w:val="sr-Cyrl-CS"/>
        </w:rPr>
        <w:t>х</w:t>
      </w:r>
      <w:r w:rsidR="00312548" w:rsidRPr="00911E28">
        <w:rPr>
          <w:spacing w:val="-1"/>
          <w:sz w:val="24"/>
          <w:lang w:val="sr-Cyrl-CS"/>
        </w:rPr>
        <w:t>е</w:t>
      </w:r>
      <w:r w:rsidR="00312548" w:rsidRPr="00911E28">
        <w:rPr>
          <w:sz w:val="24"/>
          <w:lang w:val="sr-Cyrl-CS"/>
        </w:rPr>
        <w:t>олош</w:t>
      </w:r>
      <w:r w:rsidR="00312548" w:rsidRPr="00911E28">
        <w:rPr>
          <w:spacing w:val="1"/>
          <w:sz w:val="24"/>
          <w:lang w:val="sr-Cyrl-CS"/>
        </w:rPr>
        <w:t>к</w:t>
      </w:r>
      <w:r w:rsidR="00312548" w:rsidRPr="00911E28">
        <w:rPr>
          <w:sz w:val="24"/>
          <w:lang w:val="sr-Cyrl-CS"/>
        </w:rPr>
        <w:t>и</w:t>
      </w:r>
      <w:r w:rsidR="00312548" w:rsidRPr="00911E28">
        <w:rPr>
          <w:spacing w:val="2"/>
          <w:sz w:val="24"/>
          <w:lang w:val="sr-Cyrl-CS"/>
        </w:rPr>
        <w:t xml:space="preserve"> </w:t>
      </w:r>
      <w:r w:rsidR="00312548" w:rsidRPr="00911E28">
        <w:rPr>
          <w:sz w:val="24"/>
          <w:lang w:val="sr-Cyrl-CS"/>
        </w:rPr>
        <w:t>л</w:t>
      </w:r>
      <w:r w:rsidR="00312548" w:rsidRPr="00911E28">
        <w:rPr>
          <w:spacing w:val="-2"/>
          <w:sz w:val="24"/>
          <w:lang w:val="sr-Cyrl-CS"/>
        </w:rPr>
        <w:t>о</w:t>
      </w:r>
      <w:r w:rsidR="00312548" w:rsidRPr="00911E28">
        <w:rPr>
          <w:spacing w:val="1"/>
          <w:sz w:val="24"/>
          <w:lang w:val="sr-Cyrl-CS"/>
        </w:rPr>
        <w:t>к</w:t>
      </w:r>
      <w:r w:rsidR="00312548" w:rsidRPr="00911E28">
        <w:rPr>
          <w:spacing w:val="-1"/>
          <w:sz w:val="24"/>
          <w:lang w:val="sr-Cyrl-CS"/>
        </w:rPr>
        <w:t>а</w:t>
      </w:r>
      <w:r w:rsidR="00312548" w:rsidRPr="00911E28">
        <w:rPr>
          <w:sz w:val="24"/>
          <w:lang w:val="sr-Cyrl-CS"/>
        </w:rPr>
        <w:t>л</w:t>
      </w:r>
      <w:r w:rsidR="00312548" w:rsidRPr="00911E28">
        <w:rPr>
          <w:spacing w:val="1"/>
          <w:sz w:val="24"/>
          <w:lang w:val="sr-Cyrl-CS"/>
        </w:rPr>
        <w:t>и</w:t>
      </w:r>
      <w:r w:rsidR="00312548" w:rsidRPr="00911E28">
        <w:rPr>
          <w:sz w:val="24"/>
          <w:lang w:val="sr-Cyrl-CS"/>
        </w:rPr>
        <w:t>тет</w:t>
      </w:r>
      <w:r w:rsidR="00312548" w:rsidRPr="00911E28">
        <w:rPr>
          <w:spacing w:val="1"/>
          <w:sz w:val="24"/>
          <w:lang w:val="sr-Cyrl-CS"/>
        </w:rPr>
        <w:t>и</w:t>
      </w:r>
      <w:r w:rsidR="00312548" w:rsidRPr="00911E28">
        <w:rPr>
          <w:sz w:val="24"/>
          <w:lang w:val="sr-Cyrl-CS"/>
        </w:rPr>
        <w:t>,</w:t>
      </w:r>
      <w:r w:rsidR="00312548" w:rsidRPr="00911E28">
        <w:rPr>
          <w:spacing w:val="1"/>
          <w:sz w:val="24"/>
          <w:lang w:val="sr-Cyrl-CS"/>
        </w:rPr>
        <w:t xml:space="preserve"> </w:t>
      </w:r>
      <w:r w:rsidR="00312548" w:rsidRPr="00911E28">
        <w:rPr>
          <w:sz w:val="24"/>
          <w:lang w:val="sr-Cyrl-CS"/>
        </w:rPr>
        <w:t>обје</w:t>
      </w:r>
      <w:r w:rsidR="00312548" w:rsidRPr="00911E28">
        <w:rPr>
          <w:spacing w:val="-2"/>
          <w:sz w:val="24"/>
          <w:lang w:val="sr-Cyrl-CS"/>
        </w:rPr>
        <w:t>к</w:t>
      </w:r>
      <w:r w:rsidR="00312548" w:rsidRPr="00911E28">
        <w:rPr>
          <w:sz w:val="24"/>
          <w:lang w:val="sr-Cyrl-CS"/>
        </w:rPr>
        <w:t>ти</w:t>
      </w:r>
      <w:r w:rsidR="00312548" w:rsidRPr="00911E28">
        <w:rPr>
          <w:spacing w:val="3"/>
          <w:sz w:val="24"/>
          <w:lang w:val="sr-Cyrl-CS"/>
        </w:rPr>
        <w:t xml:space="preserve"> </w:t>
      </w:r>
      <w:r w:rsidR="00312548" w:rsidRPr="00911E28">
        <w:rPr>
          <w:spacing w:val="1"/>
          <w:sz w:val="24"/>
          <w:lang w:val="sr-Cyrl-CS"/>
        </w:rPr>
        <w:t>н</w:t>
      </w:r>
      <w:r w:rsidR="00312548" w:rsidRPr="00911E28">
        <w:rPr>
          <w:spacing w:val="-1"/>
          <w:sz w:val="24"/>
          <w:lang w:val="sr-Cyrl-CS"/>
        </w:rPr>
        <w:t>а</w:t>
      </w:r>
      <w:r w:rsidR="00312548" w:rsidRPr="00911E28">
        <w:rPr>
          <w:sz w:val="24"/>
          <w:lang w:val="sr-Cyrl-CS"/>
        </w:rPr>
        <w:t>р</w:t>
      </w:r>
      <w:r w:rsidR="00312548" w:rsidRPr="00911E28">
        <w:rPr>
          <w:spacing w:val="-2"/>
          <w:sz w:val="24"/>
          <w:lang w:val="sr-Cyrl-CS"/>
        </w:rPr>
        <w:t>о</w:t>
      </w:r>
      <w:r w:rsidR="00312548" w:rsidRPr="00911E28">
        <w:rPr>
          <w:sz w:val="24"/>
          <w:lang w:val="sr-Cyrl-CS"/>
        </w:rPr>
        <w:t>д</w:t>
      </w:r>
      <w:r w:rsidR="00312548" w:rsidRPr="00911E28">
        <w:rPr>
          <w:spacing w:val="1"/>
          <w:sz w:val="24"/>
          <w:lang w:val="sr-Cyrl-CS"/>
        </w:rPr>
        <w:t>н</w:t>
      </w:r>
      <w:r w:rsidR="00312548" w:rsidRPr="00911E28">
        <w:rPr>
          <w:sz w:val="24"/>
          <w:lang w:val="sr-Cyrl-CS"/>
        </w:rPr>
        <w:t>ог,</w:t>
      </w:r>
      <w:r w:rsidR="00312548" w:rsidRPr="00911E28">
        <w:rPr>
          <w:spacing w:val="1"/>
          <w:sz w:val="24"/>
          <w:lang w:val="sr-Cyrl-CS"/>
        </w:rPr>
        <w:t xml:space="preserve"> </w:t>
      </w:r>
      <w:r w:rsidR="00312548" w:rsidRPr="00911E28">
        <w:rPr>
          <w:spacing w:val="-1"/>
          <w:sz w:val="24"/>
          <w:lang w:val="sr-Cyrl-CS"/>
        </w:rPr>
        <w:t>са</w:t>
      </w:r>
      <w:r w:rsidR="00312548" w:rsidRPr="00911E28">
        <w:rPr>
          <w:spacing w:val="1"/>
          <w:sz w:val="24"/>
          <w:lang w:val="sr-Cyrl-CS"/>
        </w:rPr>
        <w:t>к</w:t>
      </w:r>
      <w:r w:rsidR="00312548" w:rsidRPr="00911E28">
        <w:rPr>
          <w:sz w:val="24"/>
          <w:lang w:val="sr-Cyrl-CS"/>
        </w:rPr>
        <w:t>р</w:t>
      </w:r>
      <w:r w:rsidR="00312548" w:rsidRPr="00911E28">
        <w:rPr>
          <w:spacing w:val="-1"/>
          <w:sz w:val="24"/>
          <w:lang w:val="sr-Cyrl-CS"/>
        </w:rPr>
        <w:t>а</w:t>
      </w:r>
      <w:r w:rsidR="00312548" w:rsidRPr="00911E28">
        <w:rPr>
          <w:sz w:val="24"/>
          <w:lang w:val="sr-Cyrl-CS"/>
        </w:rPr>
        <w:t>л</w:t>
      </w:r>
      <w:r w:rsidR="00312548" w:rsidRPr="00911E28">
        <w:rPr>
          <w:spacing w:val="1"/>
          <w:sz w:val="24"/>
          <w:lang w:val="sr-Cyrl-CS"/>
        </w:rPr>
        <w:t>н</w:t>
      </w:r>
      <w:r w:rsidR="00312548" w:rsidRPr="00911E28">
        <w:rPr>
          <w:sz w:val="24"/>
          <w:lang w:val="sr-Cyrl-CS"/>
        </w:rPr>
        <w:t>ог</w:t>
      </w:r>
      <w:r w:rsidR="00312548" w:rsidRPr="00911E28">
        <w:rPr>
          <w:spacing w:val="1"/>
          <w:sz w:val="24"/>
          <w:lang w:val="sr-Cyrl-CS"/>
        </w:rPr>
        <w:t xml:space="preserve"> </w:t>
      </w:r>
      <w:r w:rsidR="00312548" w:rsidRPr="00911E28">
        <w:rPr>
          <w:sz w:val="24"/>
          <w:lang w:val="sr-Cyrl-CS"/>
        </w:rPr>
        <w:t>и д</w:t>
      </w:r>
      <w:r w:rsidR="00312548" w:rsidRPr="00911E28">
        <w:rPr>
          <w:spacing w:val="2"/>
          <w:sz w:val="24"/>
          <w:lang w:val="sr-Cyrl-CS"/>
        </w:rPr>
        <w:t>р</w:t>
      </w:r>
      <w:r w:rsidR="00312548" w:rsidRPr="00911E28">
        <w:rPr>
          <w:spacing w:val="-5"/>
          <w:sz w:val="24"/>
          <w:lang w:val="sr-Cyrl-CS"/>
        </w:rPr>
        <w:t>у</w:t>
      </w:r>
      <w:r w:rsidR="00312548" w:rsidRPr="00911E28">
        <w:rPr>
          <w:sz w:val="24"/>
          <w:lang w:val="sr-Cyrl-CS"/>
        </w:rPr>
        <w:t>гог гр</w:t>
      </w:r>
      <w:r w:rsidR="00312548" w:rsidRPr="00911E28">
        <w:rPr>
          <w:spacing w:val="-1"/>
          <w:sz w:val="24"/>
          <w:lang w:val="sr-Cyrl-CS"/>
        </w:rPr>
        <w:t>а</w:t>
      </w:r>
      <w:r w:rsidR="00312548" w:rsidRPr="00911E28">
        <w:rPr>
          <w:sz w:val="24"/>
          <w:lang w:val="sr-Cyrl-CS"/>
        </w:rPr>
        <w:t>д</w:t>
      </w:r>
      <w:r w:rsidR="00312548" w:rsidRPr="00911E28">
        <w:rPr>
          <w:spacing w:val="1"/>
          <w:sz w:val="24"/>
          <w:lang w:val="sr-Cyrl-CS"/>
        </w:rPr>
        <w:t>и</w:t>
      </w:r>
      <w:r w:rsidR="00312548" w:rsidRPr="00911E28">
        <w:rPr>
          <w:sz w:val="24"/>
          <w:lang w:val="sr-Cyrl-CS"/>
        </w:rPr>
        <w:t>тељства</w:t>
      </w:r>
      <w:r w:rsidRPr="00911E28">
        <w:rPr>
          <w:sz w:val="24"/>
          <w:lang w:val="sr-Cyrl-CS"/>
        </w:rPr>
        <w:t>, као</w:t>
      </w:r>
      <w:r w:rsidR="00312548" w:rsidRPr="00911E28">
        <w:rPr>
          <w:spacing w:val="-1"/>
          <w:sz w:val="24"/>
          <w:lang w:val="sr-Cyrl-CS"/>
        </w:rPr>
        <w:t xml:space="preserve"> </w:t>
      </w:r>
      <w:r w:rsidR="00312548" w:rsidRPr="00911E28">
        <w:rPr>
          <w:sz w:val="24"/>
          <w:lang w:val="sr-Cyrl-CS"/>
        </w:rPr>
        <w:t>и</w:t>
      </w:r>
      <w:r w:rsidR="00312548" w:rsidRPr="00911E28">
        <w:rPr>
          <w:spacing w:val="3"/>
          <w:sz w:val="24"/>
          <w:lang w:val="sr-Cyrl-CS"/>
        </w:rPr>
        <w:t xml:space="preserve"> </w:t>
      </w:r>
      <w:r w:rsidR="00312548" w:rsidRPr="00911E28">
        <w:rPr>
          <w:spacing w:val="1"/>
          <w:sz w:val="24"/>
          <w:lang w:val="sr-Cyrl-CS"/>
        </w:rPr>
        <w:t>зн</w:t>
      </w:r>
      <w:r w:rsidR="00312548" w:rsidRPr="00911E28">
        <w:rPr>
          <w:spacing w:val="-1"/>
          <w:sz w:val="24"/>
          <w:lang w:val="sr-Cyrl-CS"/>
        </w:rPr>
        <w:t>аме</w:t>
      </w:r>
      <w:r w:rsidR="00312548" w:rsidRPr="00911E28">
        <w:rPr>
          <w:spacing w:val="1"/>
          <w:sz w:val="24"/>
          <w:lang w:val="sr-Cyrl-CS"/>
        </w:rPr>
        <w:t>ни</w:t>
      </w:r>
      <w:r w:rsidR="00312548" w:rsidRPr="00911E28">
        <w:rPr>
          <w:sz w:val="24"/>
          <w:lang w:val="sr-Cyrl-CS"/>
        </w:rPr>
        <w:t xml:space="preserve">та </w:t>
      </w:r>
      <w:r w:rsidR="00312548" w:rsidRPr="00911E28">
        <w:rPr>
          <w:spacing w:val="-1"/>
          <w:sz w:val="24"/>
          <w:lang w:val="sr-Cyrl-CS"/>
        </w:rPr>
        <w:t>мес</w:t>
      </w:r>
      <w:r w:rsidR="00312548" w:rsidRPr="00911E28">
        <w:rPr>
          <w:sz w:val="24"/>
          <w:lang w:val="sr-Cyrl-CS"/>
        </w:rPr>
        <w:t>т</w:t>
      </w:r>
      <w:r w:rsidR="00312548" w:rsidRPr="00911E28">
        <w:rPr>
          <w:spacing w:val="2"/>
          <w:sz w:val="24"/>
          <w:lang w:val="sr-Cyrl-CS"/>
        </w:rPr>
        <w:t>а).</w:t>
      </w:r>
      <w:r w:rsidRPr="00911E28">
        <w:rPr>
          <w:spacing w:val="2"/>
          <w:sz w:val="24"/>
          <w:lang w:val="sr-Cyrl-CS"/>
        </w:rPr>
        <w:t xml:space="preserve"> </w:t>
      </w:r>
      <w:r w:rsidR="00312548" w:rsidRPr="00911E28">
        <w:rPr>
          <w:sz w:val="24"/>
          <w:lang w:val="sr-Cyrl-CS"/>
        </w:rPr>
        <w:t xml:space="preserve">На планском </w:t>
      </w:r>
      <w:r w:rsidR="00312548" w:rsidRPr="00911E28">
        <w:rPr>
          <w:spacing w:val="1"/>
          <w:sz w:val="24"/>
          <w:lang w:val="sr-Cyrl-CS"/>
        </w:rPr>
        <w:t>п</w:t>
      </w:r>
      <w:r w:rsidR="00312548" w:rsidRPr="00911E28">
        <w:rPr>
          <w:sz w:val="24"/>
          <w:lang w:val="sr-Cyrl-CS"/>
        </w:rPr>
        <w:t>од</w:t>
      </w:r>
      <w:r w:rsidR="00312548" w:rsidRPr="00911E28">
        <w:rPr>
          <w:spacing w:val="2"/>
          <w:sz w:val="24"/>
          <w:lang w:val="sr-Cyrl-CS"/>
        </w:rPr>
        <w:t>р</w:t>
      </w:r>
      <w:r w:rsidR="00312548" w:rsidRPr="00911E28">
        <w:rPr>
          <w:spacing w:val="-4"/>
          <w:sz w:val="24"/>
          <w:lang w:val="sr-Cyrl-CS"/>
        </w:rPr>
        <w:t>у</w:t>
      </w:r>
      <w:r w:rsidR="00312548" w:rsidRPr="00911E28">
        <w:rPr>
          <w:spacing w:val="-1"/>
          <w:sz w:val="24"/>
          <w:lang w:val="sr-Cyrl-CS"/>
        </w:rPr>
        <w:t>ч</w:t>
      </w:r>
      <w:r w:rsidR="00312548" w:rsidRPr="00911E28">
        <w:rPr>
          <w:spacing w:val="5"/>
          <w:sz w:val="24"/>
          <w:lang w:val="sr-Cyrl-CS"/>
        </w:rPr>
        <w:t>ј</w:t>
      </w:r>
      <w:r w:rsidR="00312548" w:rsidRPr="00911E28">
        <w:rPr>
          <w:sz w:val="24"/>
          <w:lang w:val="sr-Cyrl-CS"/>
        </w:rPr>
        <w:t xml:space="preserve">у </w:t>
      </w:r>
      <w:r w:rsidR="00312548" w:rsidRPr="00911E28">
        <w:rPr>
          <w:spacing w:val="1"/>
          <w:sz w:val="24"/>
          <w:lang w:val="sr-Cyrl-CS"/>
        </w:rPr>
        <w:t>с</w:t>
      </w:r>
      <w:r w:rsidR="00312548" w:rsidRPr="00911E28">
        <w:rPr>
          <w:sz w:val="24"/>
          <w:lang w:val="sr-Cyrl-CS"/>
        </w:rPr>
        <w:t>е</w:t>
      </w:r>
      <w:r w:rsidR="00312548" w:rsidRPr="00911E28">
        <w:rPr>
          <w:spacing w:val="4"/>
          <w:sz w:val="24"/>
          <w:lang w:val="sr-Cyrl-CS"/>
        </w:rPr>
        <w:t xml:space="preserve"> </w:t>
      </w:r>
      <w:r w:rsidR="00312548" w:rsidRPr="00911E28">
        <w:rPr>
          <w:spacing w:val="1"/>
          <w:sz w:val="24"/>
          <w:lang w:val="sr-Cyrl-CS"/>
        </w:rPr>
        <w:t>н</w:t>
      </w:r>
      <w:r w:rsidR="00312548" w:rsidRPr="00911E28">
        <w:rPr>
          <w:spacing w:val="-1"/>
          <w:sz w:val="24"/>
          <w:lang w:val="sr-Cyrl-CS"/>
        </w:rPr>
        <w:t>а</w:t>
      </w:r>
      <w:r w:rsidR="00312548" w:rsidRPr="00911E28">
        <w:rPr>
          <w:sz w:val="24"/>
          <w:lang w:val="sr-Cyrl-CS"/>
        </w:rPr>
        <w:t>л</w:t>
      </w:r>
      <w:r w:rsidR="00312548" w:rsidRPr="00911E28">
        <w:rPr>
          <w:spacing w:val="-1"/>
          <w:sz w:val="24"/>
          <w:lang w:val="sr-Cyrl-CS"/>
        </w:rPr>
        <w:t>а</w:t>
      </w:r>
      <w:r w:rsidR="00312548" w:rsidRPr="00911E28">
        <w:rPr>
          <w:spacing w:val="1"/>
          <w:sz w:val="24"/>
          <w:lang w:val="sr-Cyrl-CS"/>
        </w:rPr>
        <w:t>з</w:t>
      </w:r>
      <w:r w:rsidR="00312548" w:rsidRPr="00911E28">
        <w:rPr>
          <w:sz w:val="24"/>
          <w:lang w:val="sr-Cyrl-CS"/>
        </w:rPr>
        <w:t>е</w:t>
      </w:r>
      <w:r w:rsidR="00312548" w:rsidRPr="00911E28">
        <w:rPr>
          <w:spacing w:val="6"/>
          <w:sz w:val="24"/>
          <w:lang w:val="sr-Cyrl-CS"/>
        </w:rPr>
        <w:t xml:space="preserve"> и </w:t>
      </w:r>
      <w:r w:rsidR="00312548" w:rsidRPr="00911E28">
        <w:rPr>
          <w:sz w:val="24"/>
          <w:lang w:val="sr-Cyrl-CS"/>
        </w:rPr>
        <w:t>р</w:t>
      </w:r>
      <w:r w:rsidR="00312548" w:rsidRPr="00911E28">
        <w:rPr>
          <w:spacing w:val="-1"/>
          <w:sz w:val="24"/>
          <w:lang w:val="sr-Cyrl-CS"/>
        </w:rPr>
        <w:t>а</w:t>
      </w:r>
      <w:r w:rsidR="00312548" w:rsidRPr="00911E28">
        <w:rPr>
          <w:spacing w:val="3"/>
          <w:sz w:val="24"/>
          <w:lang w:val="sr-Cyrl-CS"/>
        </w:rPr>
        <w:t>з</w:t>
      </w:r>
      <w:r w:rsidR="00312548" w:rsidRPr="00911E28">
        <w:rPr>
          <w:sz w:val="24"/>
          <w:lang w:val="sr-Cyrl-CS"/>
        </w:rPr>
        <w:t>л</w:t>
      </w:r>
      <w:r w:rsidR="00312548" w:rsidRPr="00911E28">
        <w:rPr>
          <w:spacing w:val="1"/>
          <w:sz w:val="24"/>
          <w:lang w:val="sr-Cyrl-CS"/>
        </w:rPr>
        <w:t>и</w:t>
      </w:r>
      <w:r w:rsidR="00312548" w:rsidRPr="00911E28">
        <w:rPr>
          <w:spacing w:val="-1"/>
          <w:sz w:val="24"/>
          <w:lang w:val="sr-Cyrl-CS"/>
        </w:rPr>
        <w:t>ч</w:t>
      </w:r>
      <w:r w:rsidR="00312548" w:rsidRPr="00911E28">
        <w:rPr>
          <w:spacing w:val="1"/>
          <w:sz w:val="24"/>
          <w:lang w:val="sr-Cyrl-CS"/>
        </w:rPr>
        <w:t>и</w:t>
      </w:r>
      <w:r w:rsidR="00312548" w:rsidRPr="00911E28">
        <w:rPr>
          <w:sz w:val="24"/>
          <w:lang w:val="sr-Cyrl-CS"/>
        </w:rPr>
        <w:t>та</w:t>
      </w:r>
      <w:r w:rsidR="00312548" w:rsidRPr="00911E28">
        <w:rPr>
          <w:spacing w:val="5"/>
          <w:sz w:val="24"/>
          <w:lang w:val="sr-Cyrl-CS"/>
        </w:rPr>
        <w:t xml:space="preserve"> </w:t>
      </w:r>
      <w:r w:rsidR="00312548" w:rsidRPr="00911E28">
        <w:rPr>
          <w:spacing w:val="-1"/>
          <w:sz w:val="24"/>
          <w:lang w:val="sr-Cyrl-CS"/>
        </w:rPr>
        <w:t>с</w:t>
      </w:r>
      <w:r w:rsidR="00312548" w:rsidRPr="00911E28">
        <w:rPr>
          <w:spacing w:val="1"/>
          <w:sz w:val="24"/>
          <w:lang w:val="sr-Cyrl-CS"/>
        </w:rPr>
        <w:t>п</w:t>
      </w:r>
      <w:r w:rsidR="00312548" w:rsidRPr="00911E28">
        <w:rPr>
          <w:sz w:val="24"/>
          <w:lang w:val="sr-Cyrl-CS"/>
        </w:rPr>
        <w:t>о</w:t>
      </w:r>
      <w:r w:rsidR="00312548" w:rsidRPr="00911E28">
        <w:rPr>
          <w:spacing w:val="-1"/>
          <w:sz w:val="24"/>
          <w:lang w:val="sr-Cyrl-CS"/>
        </w:rPr>
        <w:t>ме</w:t>
      </w:r>
      <w:r w:rsidR="00312548" w:rsidRPr="00911E28">
        <w:rPr>
          <w:sz w:val="24"/>
          <w:lang w:val="sr-Cyrl-CS"/>
        </w:rPr>
        <w:t>н</w:t>
      </w:r>
      <w:r w:rsidR="00312548" w:rsidRPr="00911E28">
        <w:rPr>
          <w:spacing w:val="6"/>
          <w:sz w:val="24"/>
          <w:lang w:val="sr-Cyrl-CS"/>
        </w:rPr>
        <w:t xml:space="preserve"> </w:t>
      </w:r>
      <w:r w:rsidR="00312548" w:rsidRPr="00911E28">
        <w:rPr>
          <w:sz w:val="24"/>
          <w:lang w:val="sr-Cyrl-CS"/>
        </w:rPr>
        <w:t>об</w:t>
      </w:r>
      <w:r w:rsidR="00312548" w:rsidRPr="00911E28">
        <w:rPr>
          <w:spacing w:val="-1"/>
          <w:sz w:val="24"/>
          <w:lang w:val="sr-Cyrl-CS"/>
        </w:rPr>
        <w:t>е</w:t>
      </w:r>
      <w:r w:rsidR="00312548" w:rsidRPr="00911E28">
        <w:rPr>
          <w:sz w:val="24"/>
          <w:lang w:val="sr-Cyrl-CS"/>
        </w:rPr>
        <w:t>л</w:t>
      </w:r>
      <w:r w:rsidR="00312548" w:rsidRPr="00911E28">
        <w:rPr>
          <w:spacing w:val="-1"/>
          <w:sz w:val="24"/>
          <w:lang w:val="sr-Cyrl-CS"/>
        </w:rPr>
        <w:t>е</w:t>
      </w:r>
      <w:r w:rsidR="00312548" w:rsidRPr="00911E28">
        <w:rPr>
          <w:spacing w:val="2"/>
          <w:sz w:val="24"/>
          <w:lang w:val="sr-Cyrl-CS"/>
        </w:rPr>
        <w:t>ж</w:t>
      </w:r>
      <w:r w:rsidR="00312548" w:rsidRPr="00911E28">
        <w:rPr>
          <w:sz w:val="24"/>
          <w:lang w:val="sr-Cyrl-CS"/>
        </w:rPr>
        <w:t>ја</w:t>
      </w:r>
      <w:r w:rsidR="00312548" w:rsidRPr="00911E28">
        <w:rPr>
          <w:spacing w:val="9"/>
          <w:sz w:val="24"/>
          <w:lang w:val="sr-Cyrl-CS"/>
        </w:rPr>
        <w:t xml:space="preserve"> </w:t>
      </w:r>
      <w:r w:rsidR="00312548" w:rsidRPr="00911E28">
        <w:rPr>
          <w:spacing w:val="1"/>
          <w:sz w:val="24"/>
          <w:lang w:val="sr-Cyrl-CS"/>
        </w:rPr>
        <w:t>п</w:t>
      </w:r>
      <w:r w:rsidR="00312548" w:rsidRPr="00911E28">
        <w:rPr>
          <w:sz w:val="24"/>
          <w:lang w:val="sr-Cyrl-CS"/>
        </w:rPr>
        <w:t>о</w:t>
      </w:r>
      <w:r w:rsidR="00312548" w:rsidRPr="00911E28">
        <w:rPr>
          <w:spacing w:val="-1"/>
          <w:sz w:val="24"/>
          <w:lang w:val="sr-Cyrl-CS"/>
        </w:rPr>
        <w:t>с</w:t>
      </w:r>
      <w:r w:rsidR="00312548" w:rsidRPr="00911E28">
        <w:rPr>
          <w:sz w:val="24"/>
          <w:lang w:val="sr-Cyrl-CS"/>
        </w:rPr>
        <w:t>в</w:t>
      </w:r>
      <w:r w:rsidR="00312548" w:rsidRPr="00911E28">
        <w:rPr>
          <w:spacing w:val="-1"/>
          <w:sz w:val="24"/>
          <w:lang w:val="sr-Cyrl-CS"/>
        </w:rPr>
        <w:t>е</w:t>
      </w:r>
      <w:r w:rsidR="00312548" w:rsidRPr="00911E28">
        <w:rPr>
          <w:spacing w:val="2"/>
          <w:sz w:val="24"/>
          <w:lang w:val="sr-Cyrl-CS"/>
        </w:rPr>
        <w:t>ћ</w:t>
      </w:r>
      <w:r w:rsidR="00312548" w:rsidRPr="00911E28">
        <w:rPr>
          <w:spacing w:val="-1"/>
          <w:sz w:val="24"/>
          <w:lang w:val="sr-Cyrl-CS"/>
        </w:rPr>
        <w:t>е</w:t>
      </w:r>
      <w:r w:rsidR="00312548" w:rsidRPr="00911E28">
        <w:rPr>
          <w:spacing w:val="1"/>
          <w:sz w:val="24"/>
          <w:lang w:val="sr-Cyrl-CS"/>
        </w:rPr>
        <w:t>н</w:t>
      </w:r>
      <w:r w:rsidR="00312548" w:rsidRPr="00911E28">
        <w:rPr>
          <w:sz w:val="24"/>
          <w:lang w:val="sr-Cyrl-CS"/>
        </w:rPr>
        <w:t>а</w:t>
      </w:r>
      <w:r w:rsidR="00312548" w:rsidRPr="00911E28">
        <w:rPr>
          <w:spacing w:val="5"/>
          <w:sz w:val="24"/>
          <w:lang w:val="sr-Cyrl-CS"/>
        </w:rPr>
        <w:t xml:space="preserve"> </w:t>
      </w:r>
      <w:r w:rsidR="00312548" w:rsidRPr="00911E28">
        <w:rPr>
          <w:spacing w:val="1"/>
          <w:sz w:val="24"/>
          <w:lang w:val="sr-Cyrl-CS"/>
        </w:rPr>
        <w:t>и</w:t>
      </w:r>
      <w:r w:rsidR="00312548" w:rsidRPr="00911E28">
        <w:rPr>
          <w:spacing w:val="-1"/>
          <w:sz w:val="24"/>
          <w:lang w:val="sr-Cyrl-CS"/>
        </w:rPr>
        <w:t>с</w:t>
      </w:r>
      <w:r w:rsidR="00312548" w:rsidRPr="00911E28">
        <w:rPr>
          <w:sz w:val="24"/>
          <w:lang w:val="sr-Cyrl-CS"/>
        </w:rPr>
        <w:t>тор</w:t>
      </w:r>
      <w:r w:rsidR="00312548" w:rsidRPr="00911E28">
        <w:rPr>
          <w:spacing w:val="2"/>
          <w:sz w:val="24"/>
          <w:lang w:val="sr-Cyrl-CS"/>
        </w:rPr>
        <w:t>и</w:t>
      </w:r>
      <w:r w:rsidR="00312548" w:rsidRPr="00911E28">
        <w:rPr>
          <w:sz w:val="24"/>
          <w:lang w:val="sr-Cyrl-CS"/>
        </w:rPr>
        <w:t>јск</w:t>
      </w:r>
      <w:r w:rsidR="00312548" w:rsidRPr="00911E28">
        <w:rPr>
          <w:spacing w:val="1"/>
          <w:sz w:val="24"/>
          <w:lang w:val="sr-Cyrl-CS"/>
        </w:rPr>
        <w:t>и</w:t>
      </w:r>
      <w:r w:rsidR="00312548" w:rsidRPr="00911E28">
        <w:rPr>
          <w:sz w:val="24"/>
          <w:lang w:val="sr-Cyrl-CS"/>
        </w:rPr>
        <w:t>м</w:t>
      </w:r>
      <w:r w:rsidR="00312548" w:rsidRPr="00911E28">
        <w:rPr>
          <w:spacing w:val="4"/>
          <w:sz w:val="24"/>
          <w:lang w:val="sr-Cyrl-CS"/>
        </w:rPr>
        <w:t xml:space="preserve"> </w:t>
      </w:r>
      <w:r w:rsidR="00312548" w:rsidRPr="00911E28">
        <w:rPr>
          <w:sz w:val="24"/>
          <w:lang w:val="sr-Cyrl-CS"/>
        </w:rPr>
        <w:t>дог</w:t>
      </w:r>
      <w:r w:rsidR="00312548" w:rsidRPr="00911E28">
        <w:rPr>
          <w:spacing w:val="-1"/>
          <w:sz w:val="24"/>
          <w:lang w:val="sr-Cyrl-CS"/>
        </w:rPr>
        <w:t>ађа</w:t>
      </w:r>
      <w:r w:rsidR="00312548" w:rsidRPr="00911E28">
        <w:rPr>
          <w:sz w:val="24"/>
          <w:lang w:val="sr-Cyrl-CS"/>
        </w:rPr>
        <w:t>ј</w:t>
      </w:r>
      <w:r w:rsidR="00312548" w:rsidRPr="00911E28">
        <w:rPr>
          <w:spacing w:val="1"/>
          <w:sz w:val="24"/>
          <w:lang w:val="sr-Cyrl-CS"/>
        </w:rPr>
        <w:t>и</w:t>
      </w:r>
      <w:r w:rsidR="00312548" w:rsidRPr="00911E28">
        <w:rPr>
          <w:spacing w:val="-1"/>
          <w:sz w:val="24"/>
          <w:lang w:val="sr-Cyrl-CS"/>
        </w:rPr>
        <w:t>м</w:t>
      </w:r>
      <w:r w:rsidR="00312548" w:rsidRPr="00911E28">
        <w:rPr>
          <w:sz w:val="24"/>
          <w:lang w:val="sr-Cyrl-CS"/>
        </w:rPr>
        <w:t>а</w:t>
      </w:r>
      <w:r w:rsidR="00312548" w:rsidRPr="00911E28">
        <w:rPr>
          <w:spacing w:val="6"/>
          <w:sz w:val="24"/>
          <w:lang w:val="sr-Cyrl-CS"/>
        </w:rPr>
        <w:t xml:space="preserve"> </w:t>
      </w:r>
      <w:r w:rsidR="00312548" w:rsidRPr="00911E28">
        <w:rPr>
          <w:sz w:val="24"/>
          <w:lang w:val="sr-Cyrl-CS"/>
        </w:rPr>
        <w:t xml:space="preserve">и </w:t>
      </w:r>
      <w:r w:rsidR="00312548" w:rsidRPr="00911E28">
        <w:rPr>
          <w:spacing w:val="1"/>
          <w:sz w:val="24"/>
          <w:lang w:val="sr-Cyrl-CS"/>
        </w:rPr>
        <w:t>зн</w:t>
      </w:r>
      <w:r w:rsidR="00312548" w:rsidRPr="00911E28">
        <w:rPr>
          <w:spacing w:val="-1"/>
          <w:sz w:val="24"/>
          <w:lang w:val="sr-Cyrl-CS"/>
        </w:rPr>
        <w:t>аме</w:t>
      </w:r>
      <w:r w:rsidR="00312548" w:rsidRPr="00911E28">
        <w:rPr>
          <w:spacing w:val="1"/>
          <w:sz w:val="24"/>
          <w:lang w:val="sr-Cyrl-CS"/>
        </w:rPr>
        <w:t>ни</w:t>
      </w:r>
      <w:r w:rsidR="00312548" w:rsidRPr="00911E28">
        <w:rPr>
          <w:spacing w:val="-2"/>
          <w:sz w:val="24"/>
          <w:lang w:val="sr-Cyrl-CS"/>
        </w:rPr>
        <w:t>т</w:t>
      </w:r>
      <w:r w:rsidR="00312548" w:rsidRPr="00911E28">
        <w:rPr>
          <w:spacing w:val="1"/>
          <w:sz w:val="24"/>
          <w:lang w:val="sr-Cyrl-CS"/>
        </w:rPr>
        <w:t>и</w:t>
      </w:r>
      <w:r w:rsidR="00312548" w:rsidRPr="00911E28">
        <w:rPr>
          <w:sz w:val="24"/>
          <w:lang w:val="sr-Cyrl-CS"/>
        </w:rPr>
        <w:t>м</w:t>
      </w:r>
      <w:r w:rsidR="00312548" w:rsidRPr="00911E28">
        <w:rPr>
          <w:spacing w:val="8"/>
          <w:sz w:val="24"/>
          <w:lang w:val="sr-Cyrl-CS"/>
        </w:rPr>
        <w:t xml:space="preserve"> </w:t>
      </w:r>
      <w:r w:rsidR="00312548" w:rsidRPr="00911E28">
        <w:rPr>
          <w:sz w:val="24"/>
          <w:lang w:val="sr-Cyrl-CS"/>
        </w:rPr>
        <w:t>л</w:t>
      </w:r>
      <w:r w:rsidR="00312548" w:rsidRPr="00911E28">
        <w:rPr>
          <w:spacing w:val="1"/>
          <w:sz w:val="24"/>
          <w:lang w:val="sr-Cyrl-CS"/>
        </w:rPr>
        <w:t>и</w:t>
      </w:r>
      <w:r w:rsidR="00312548" w:rsidRPr="00911E28">
        <w:rPr>
          <w:spacing w:val="-1"/>
          <w:sz w:val="24"/>
          <w:lang w:val="sr-Cyrl-CS"/>
        </w:rPr>
        <w:t>ч</w:t>
      </w:r>
      <w:r w:rsidR="00312548" w:rsidRPr="00911E28">
        <w:rPr>
          <w:spacing w:val="1"/>
          <w:sz w:val="24"/>
          <w:lang w:val="sr-Cyrl-CS"/>
        </w:rPr>
        <w:t>н</w:t>
      </w:r>
      <w:r w:rsidR="00312548" w:rsidRPr="00911E28">
        <w:rPr>
          <w:sz w:val="24"/>
          <w:lang w:val="sr-Cyrl-CS"/>
        </w:rPr>
        <w:t>о</w:t>
      </w:r>
      <w:r w:rsidR="00312548" w:rsidRPr="00911E28">
        <w:rPr>
          <w:spacing w:val="-1"/>
          <w:sz w:val="24"/>
          <w:lang w:val="sr-Cyrl-CS"/>
        </w:rPr>
        <w:t>с</w:t>
      </w:r>
      <w:r w:rsidR="00312548" w:rsidRPr="00911E28">
        <w:rPr>
          <w:spacing w:val="-2"/>
          <w:sz w:val="24"/>
          <w:lang w:val="sr-Cyrl-CS"/>
        </w:rPr>
        <w:t>т</w:t>
      </w:r>
      <w:r w:rsidR="00312548" w:rsidRPr="00911E28">
        <w:rPr>
          <w:spacing w:val="-1"/>
          <w:sz w:val="24"/>
          <w:lang w:val="sr-Cyrl-CS"/>
        </w:rPr>
        <w:t>им</w:t>
      </w:r>
      <w:r w:rsidR="00312548" w:rsidRPr="00911E28">
        <w:rPr>
          <w:sz w:val="24"/>
          <w:lang w:val="sr-Cyrl-CS"/>
        </w:rPr>
        <w:t>а</w:t>
      </w:r>
      <w:r w:rsidR="00312548" w:rsidRPr="00911E28">
        <w:rPr>
          <w:spacing w:val="6"/>
          <w:sz w:val="24"/>
          <w:lang w:val="sr-Cyrl-CS"/>
        </w:rPr>
        <w:t xml:space="preserve">, као и </w:t>
      </w:r>
      <w:r w:rsidR="00312548" w:rsidRPr="00911E28">
        <w:rPr>
          <w:sz w:val="24"/>
          <w:lang w:val="sr-Cyrl-CS"/>
        </w:rPr>
        <w:t>д</w:t>
      </w:r>
      <w:r w:rsidR="00312548" w:rsidRPr="00911E28">
        <w:rPr>
          <w:spacing w:val="2"/>
          <w:sz w:val="24"/>
          <w:lang w:val="sr-Cyrl-CS"/>
        </w:rPr>
        <w:t>р</w:t>
      </w:r>
      <w:r w:rsidR="00312548" w:rsidRPr="00911E28">
        <w:rPr>
          <w:spacing w:val="-7"/>
          <w:sz w:val="24"/>
          <w:lang w:val="sr-Cyrl-CS"/>
        </w:rPr>
        <w:t>у</w:t>
      </w:r>
      <w:r w:rsidR="00312548" w:rsidRPr="00911E28">
        <w:rPr>
          <w:sz w:val="24"/>
          <w:lang w:val="sr-Cyrl-CS"/>
        </w:rPr>
        <w:t>ги</w:t>
      </w:r>
      <w:r w:rsidR="00312548" w:rsidRPr="00911E28">
        <w:rPr>
          <w:spacing w:val="8"/>
          <w:sz w:val="24"/>
          <w:lang w:val="sr-Cyrl-CS"/>
        </w:rPr>
        <w:t xml:space="preserve"> </w:t>
      </w:r>
      <w:r w:rsidR="00312548" w:rsidRPr="00911E28">
        <w:rPr>
          <w:sz w:val="24"/>
          <w:lang w:val="sr-Cyrl-CS"/>
        </w:rPr>
        <w:t>објек</w:t>
      </w:r>
      <w:r w:rsidR="00312548" w:rsidRPr="00911E28">
        <w:rPr>
          <w:spacing w:val="1"/>
          <w:sz w:val="24"/>
          <w:lang w:val="sr-Cyrl-CS"/>
        </w:rPr>
        <w:t>т</w:t>
      </w:r>
      <w:r w:rsidR="00312548" w:rsidRPr="00911E28">
        <w:rPr>
          <w:sz w:val="24"/>
          <w:lang w:val="sr-Cyrl-CS"/>
        </w:rPr>
        <w:t>и</w:t>
      </w:r>
      <w:r w:rsidR="00312548" w:rsidRPr="00911E28">
        <w:rPr>
          <w:spacing w:val="6"/>
          <w:sz w:val="24"/>
          <w:lang w:val="sr-Cyrl-CS"/>
        </w:rPr>
        <w:t xml:space="preserve"> </w:t>
      </w:r>
      <w:r w:rsidR="00312548" w:rsidRPr="00911E28">
        <w:rPr>
          <w:spacing w:val="1"/>
          <w:sz w:val="24"/>
          <w:lang w:val="sr-Cyrl-CS"/>
        </w:rPr>
        <w:t>к</w:t>
      </w:r>
      <w:r w:rsidR="00312548" w:rsidRPr="00911E28">
        <w:rPr>
          <w:sz w:val="24"/>
          <w:lang w:val="sr-Cyrl-CS"/>
        </w:rPr>
        <w:t>оји</w:t>
      </w:r>
      <w:r w:rsidR="00312548" w:rsidRPr="00911E28">
        <w:rPr>
          <w:spacing w:val="7"/>
          <w:sz w:val="24"/>
          <w:lang w:val="sr-Cyrl-CS"/>
        </w:rPr>
        <w:t xml:space="preserve"> за сада </w:t>
      </w:r>
      <w:r w:rsidR="00312548" w:rsidRPr="00911E28">
        <w:rPr>
          <w:spacing w:val="-1"/>
          <w:sz w:val="24"/>
          <w:lang w:val="sr-Cyrl-CS"/>
        </w:rPr>
        <w:t>н</w:t>
      </w:r>
      <w:r w:rsidR="00312548" w:rsidRPr="00911E28">
        <w:rPr>
          <w:spacing w:val="1"/>
          <w:sz w:val="24"/>
          <w:lang w:val="sr-Cyrl-CS"/>
        </w:rPr>
        <w:t>ис</w:t>
      </w:r>
      <w:r w:rsidR="00312548" w:rsidRPr="00911E28">
        <w:rPr>
          <w:sz w:val="24"/>
          <w:lang w:val="sr-Cyrl-CS"/>
        </w:rPr>
        <w:t>у</w:t>
      </w:r>
      <w:r w:rsidR="00312548" w:rsidRPr="00911E28">
        <w:rPr>
          <w:spacing w:val="7"/>
          <w:sz w:val="24"/>
          <w:lang w:val="sr-Cyrl-CS"/>
        </w:rPr>
        <w:t xml:space="preserve"> </w:t>
      </w:r>
      <w:r w:rsidR="00312548" w:rsidRPr="00911E28">
        <w:rPr>
          <w:spacing w:val="1"/>
          <w:sz w:val="24"/>
          <w:lang w:val="sr-Cyrl-CS"/>
        </w:rPr>
        <w:t>е</w:t>
      </w:r>
      <w:r w:rsidR="00312548" w:rsidRPr="00911E28">
        <w:rPr>
          <w:sz w:val="24"/>
          <w:lang w:val="sr-Cyrl-CS"/>
        </w:rPr>
        <w:t>вид</w:t>
      </w:r>
      <w:r w:rsidR="00312548" w:rsidRPr="00911E28">
        <w:rPr>
          <w:spacing w:val="-1"/>
          <w:sz w:val="24"/>
          <w:lang w:val="sr-Cyrl-CS"/>
        </w:rPr>
        <w:t>е</w:t>
      </w:r>
      <w:r w:rsidR="00312548" w:rsidRPr="00911E28">
        <w:rPr>
          <w:spacing w:val="1"/>
          <w:sz w:val="24"/>
          <w:lang w:val="sr-Cyrl-CS"/>
        </w:rPr>
        <w:t>н</w:t>
      </w:r>
      <w:r w:rsidR="00312548" w:rsidRPr="00911E28">
        <w:rPr>
          <w:sz w:val="24"/>
          <w:lang w:val="sr-Cyrl-CS"/>
        </w:rPr>
        <w:t>т</w:t>
      </w:r>
      <w:r w:rsidR="00312548" w:rsidRPr="00911E28">
        <w:rPr>
          <w:spacing w:val="2"/>
          <w:sz w:val="24"/>
          <w:lang w:val="sr-Cyrl-CS"/>
        </w:rPr>
        <w:t>и</w:t>
      </w:r>
      <w:r w:rsidR="00312548" w:rsidRPr="00911E28">
        <w:rPr>
          <w:sz w:val="24"/>
          <w:lang w:val="sr-Cyrl-CS"/>
        </w:rPr>
        <w:t>р</w:t>
      </w:r>
      <w:r w:rsidR="00312548" w:rsidRPr="00911E28">
        <w:rPr>
          <w:spacing w:val="-1"/>
          <w:sz w:val="24"/>
          <w:lang w:val="sr-Cyrl-CS"/>
        </w:rPr>
        <w:t>ан</w:t>
      </w:r>
      <w:r w:rsidR="00312548" w:rsidRPr="00911E28">
        <w:rPr>
          <w:sz w:val="24"/>
          <w:lang w:val="sr-Cyrl-CS"/>
        </w:rPr>
        <w:t>и</w:t>
      </w:r>
      <w:r w:rsidR="00312548" w:rsidRPr="00911E28">
        <w:rPr>
          <w:spacing w:val="6"/>
          <w:sz w:val="24"/>
          <w:lang w:val="sr-Cyrl-CS"/>
        </w:rPr>
        <w:t xml:space="preserve"> </w:t>
      </w:r>
      <w:r w:rsidR="00312548" w:rsidRPr="00911E28">
        <w:rPr>
          <w:spacing w:val="1"/>
          <w:sz w:val="24"/>
          <w:lang w:val="sr-Cyrl-CS"/>
        </w:rPr>
        <w:t>к</w:t>
      </w:r>
      <w:r w:rsidR="00312548" w:rsidRPr="00911E28">
        <w:rPr>
          <w:spacing w:val="-1"/>
          <w:sz w:val="24"/>
          <w:lang w:val="sr-Cyrl-CS"/>
        </w:rPr>
        <w:t>а</w:t>
      </w:r>
      <w:r w:rsidR="00312548" w:rsidRPr="00911E28">
        <w:rPr>
          <w:sz w:val="24"/>
          <w:lang w:val="sr-Cyrl-CS"/>
        </w:rPr>
        <w:t xml:space="preserve">о </w:t>
      </w:r>
      <w:r w:rsidR="00312548" w:rsidRPr="00911E28">
        <w:rPr>
          <w:spacing w:val="1"/>
          <w:sz w:val="24"/>
          <w:lang w:val="sr-Cyrl-CS"/>
        </w:rPr>
        <w:t>п</w:t>
      </w:r>
      <w:r w:rsidR="00312548" w:rsidRPr="00911E28">
        <w:rPr>
          <w:sz w:val="24"/>
          <w:lang w:val="sr-Cyrl-CS"/>
        </w:rPr>
        <w:t>оте</w:t>
      </w:r>
      <w:r w:rsidR="00312548" w:rsidRPr="00911E28">
        <w:rPr>
          <w:spacing w:val="1"/>
          <w:sz w:val="24"/>
          <w:lang w:val="sr-Cyrl-CS"/>
        </w:rPr>
        <w:t>н</w:t>
      </w:r>
      <w:r w:rsidR="00312548" w:rsidRPr="00911E28">
        <w:rPr>
          <w:spacing w:val="-1"/>
          <w:sz w:val="24"/>
          <w:lang w:val="sr-Cyrl-CS"/>
        </w:rPr>
        <w:t>ц</w:t>
      </w:r>
      <w:r w:rsidR="00312548" w:rsidRPr="00911E28">
        <w:rPr>
          <w:spacing w:val="1"/>
          <w:sz w:val="24"/>
          <w:lang w:val="sr-Cyrl-CS"/>
        </w:rPr>
        <w:t>и</w:t>
      </w:r>
      <w:r w:rsidR="00312548" w:rsidRPr="00911E28">
        <w:rPr>
          <w:sz w:val="24"/>
          <w:lang w:val="sr-Cyrl-CS"/>
        </w:rPr>
        <w:t>јал</w:t>
      </w:r>
      <w:r w:rsidR="00312548" w:rsidRPr="00911E28">
        <w:rPr>
          <w:spacing w:val="1"/>
          <w:sz w:val="24"/>
          <w:lang w:val="sr-Cyrl-CS"/>
        </w:rPr>
        <w:t>н</w:t>
      </w:r>
      <w:r w:rsidR="00312548" w:rsidRPr="00911E28">
        <w:rPr>
          <w:sz w:val="24"/>
          <w:lang w:val="sr-Cyrl-CS"/>
        </w:rPr>
        <w:t>а</w:t>
      </w:r>
      <w:r w:rsidR="00312548" w:rsidRPr="00911E28">
        <w:rPr>
          <w:spacing w:val="-1"/>
          <w:sz w:val="24"/>
          <w:lang w:val="sr-Cyrl-CS"/>
        </w:rPr>
        <w:t xml:space="preserve"> </w:t>
      </w:r>
      <w:r w:rsidR="00312548" w:rsidRPr="00911E28">
        <w:rPr>
          <w:spacing w:val="3"/>
          <w:sz w:val="24"/>
          <w:lang w:val="sr-Cyrl-CS"/>
        </w:rPr>
        <w:t>к</w:t>
      </w:r>
      <w:r w:rsidR="00312548" w:rsidRPr="00911E28">
        <w:rPr>
          <w:spacing w:val="-7"/>
          <w:sz w:val="24"/>
          <w:lang w:val="sr-Cyrl-CS"/>
        </w:rPr>
        <w:t>у</w:t>
      </w:r>
      <w:r w:rsidR="00312548" w:rsidRPr="00911E28">
        <w:rPr>
          <w:sz w:val="24"/>
          <w:lang w:val="sr-Cyrl-CS"/>
        </w:rPr>
        <w:t>л</w:t>
      </w:r>
      <w:r w:rsidR="00312548" w:rsidRPr="00911E28">
        <w:rPr>
          <w:spacing w:val="3"/>
          <w:sz w:val="24"/>
          <w:lang w:val="sr-Cyrl-CS"/>
        </w:rPr>
        <w:t>т</w:t>
      </w:r>
      <w:r w:rsidR="00312548" w:rsidRPr="00911E28">
        <w:rPr>
          <w:spacing w:val="-5"/>
          <w:sz w:val="24"/>
          <w:lang w:val="sr-Cyrl-CS"/>
        </w:rPr>
        <w:t>у</w:t>
      </w:r>
      <w:r w:rsidR="00312548" w:rsidRPr="00911E28">
        <w:rPr>
          <w:sz w:val="24"/>
          <w:lang w:val="sr-Cyrl-CS"/>
        </w:rPr>
        <w:t>р</w:t>
      </w:r>
      <w:r w:rsidR="00312548" w:rsidRPr="00911E28">
        <w:rPr>
          <w:spacing w:val="1"/>
          <w:sz w:val="24"/>
          <w:lang w:val="sr-Cyrl-CS"/>
        </w:rPr>
        <w:t>н</w:t>
      </w:r>
      <w:r w:rsidR="00312548" w:rsidRPr="00911E28">
        <w:rPr>
          <w:sz w:val="24"/>
          <w:lang w:val="sr-Cyrl-CS"/>
        </w:rPr>
        <w:t>а</w:t>
      </w:r>
      <w:r w:rsidR="00312548" w:rsidRPr="00911E28">
        <w:rPr>
          <w:spacing w:val="1"/>
          <w:sz w:val="24"/>
          <w:lang w:val="sr-Cyrl-CS"/>
        </w:rPr>
        <w:t xml:space="preserve"> </w:t>
      </w:r>
      <w:r w:rsidR="00312548" w:rsidRPr="00911E28">
        <w:rPr>
          <w:sz w:val="24"/>
          <w:lang w:val="sr-Cyrl-CS"/>
        </w:rPr>
        <w:t>добр</w:t>
      </w:r>
      <w:r w:rsidR="00312548" w:rsidRPr="00911E28">
        <w:rPr>
          <w:spacing w:val="2"/>
          <w:sz w:val="24"/>
          <w:lang w:val="sr-Cyrl-CS"/>
        </w:rPr>
        <w:t>а</w:t>
      </w:r>
    </w:p>
    <w:p w:rsidR="00312548" w:rsidRPr="00911E28" w:rsidRDefault="00377937" w:rsidP="005116A6">
      <w:pPr>
        <w:pStyle w:val="TEXT"/>
        <w:ind w:firstLine="0"/>
        <w:rPr>
          <w:sz w:val="24"/>
          <w:lang w:val="sr-Cyrl-CS"/>
        </w:rPr>
      </w:pPr>
      <w:r w:rsidRPr="00911E28">
        <w:rPr>
          <w:sz w:val="24"/>
          <w:lang w:val="sr-Cyrl-CS"/>
        </w:rPr>
        <w:tab/>
      </w:r>
      <w:r w:rsidR="00312548" w:rsidRPr="00911E28">
        <w:rPr>
          <w:sz w:val="24"/>
          <w:lang w:val="sr-Cyrl-CS"/>
        </w:rPr>
        <w:t>Регистровани археолошки локалитети и пећине на подручју општине Деспотовац</w:t>
      </w:r>
      <w:r w:rsidR="00E245B1" w:rsidRPr="00911E28">
        <w:rPr>
          <w:sz w:val="24"/>
          <w:lang w:val="sr-Cyrl-CS"/>
        </w:rPr>
        <w:t>:</w:t>
      </w:r>
    </w:p>
    <w:p w:rsidR="00A86C3B" w:rsidRPr="00911E28" w:rsidRDefault="00A17984" w:rsidP="00A17984">
      <w:pPr>
        <w:ind w:left="360"/>
        <w:jc w:val="both"/>
        <w:rPr>
          <w:lang w:val="sr-Cyrl-CS"/>
        </w:rPr>
      </w:pPr>
      <w:r w:rsidRPr="00911E28">
        <w:rPr>
          <w:lang w:val="sr-Cyrl-CS"/>
        </w:rPr>
        <w:t xml:space="preserve">1) </w:t>
      </w:r>
      <w:r w:rsidR="00A86C3B" w:rsidRPr="00911E28">
        <w:rPr>
          <w:lang w:val="sr-Cyrl-CS"/>
        </w:rPr>
        <w:t xml:space="preserve">локалитет / Двориште </w:t>
      </w:r>
      <w:r w:rsidRPr="00911E28">
        <w:rPr>
          <w:lang w:val="sr-Cyrl-CS"/>
        </w:rPr>
        <w:t>–</w:t>
      </w:r>
      <w:r w:rsidR="00A86C3B" w:rsidRPr="00911E28">
        <w:rPr>
          <w:lang w:val="sr-Cyrl-CS"/>
        </w:rPr>
        <w:t xml:space="preserve"> некропола</w:t>
      </w:r>
      <w:r w:rsidRPr="00911E28">
        <w:rPr>
          <w:lang w:val="sr-Cyrl-CS"/>
        </w:rPr>
        <w:t>;</w:t>
      </w:r>
    </w:p>
    <w:p w:rsidR="00A86C3B" w:rsidRPr="00911E28" w:rsidRDefault="00A17984" w:rsidP="00A17984">
      <w:pPr>
        <w:ind w:left="360"/>
        <w:jc w:val="both"/>
        <w:rPr>
          <w:lang w:val="sr-Cyrl-CS"/>
        </w:rPr>
      </w:pPr>
      <w:r w:rsidRPr="00911E28">
        <w:rPr>
          <w:spacing w:val="5"/>
          <w:lang w:val="sr-Cyrl-CS"/>
        </w:rPr>
        <w:t xml:space="preserve">2) </w:t>
      </w:r>
      <w:r w:rsidR="00A86C3B" w:rsidRPr="00911E28">
        <w:rPr>
          <w:spacing w:val="5"/>
          <w:lang w:val="sr-Cyrl-CS"/>
        </w:rPr>
        <w:t>локалитет Сеча / Двориште - средњи век</w:t>
      </w:r>
      <w:r w:rsidRPr="00911E28">
        <w:rPr>
          <w:spacing w:val="5"/>
          <w:lang w:val="sr-Cyrl-CS"/>
        </w:rPr>
        <w:t>;</w:t>
      </w:r>
    </w:p>
    <w:p w:rsidR="00A86C3B" w:rsidRPr="00911E28" w:rsidRDefault="00A17984" w:rsidP="00A17984">
      <w:pPr>
        <w:ind w:left="360"/>
        <w:jc w:val="both"/>
        <w:rPr>
          <w:lang w:val="sr-Cyrl-CS"/>
        </w:rPr>
      </w:pPr>
      <w:r w:rsidRPr="00911E28">
        <w:rPr>
          <w:lang w:val="sr-Cyrl-CS"/>
        </w:rPr>
        <w:t xml:space="preserve">3) </w:t>
      </w:r>
      <w:r w:rsidR="00A86C3B" w:rsidRPr="00911E28">
        <w:rPr>
          <w:lang w:val="sr-Cyrl-CS"/>
        </w:rPr>
        <w:t>локалитет Златус / Двориште</w:t>
      </w:r>
      <w:r w:rsidRPr="00911E28">
        <w:rPr>
          <w:lang w:val="sr-Cyrl-CS"/>
        </w:rPr>
        <w:t>;</w:t>
      </w:r>
    </w:p>
    <w:p w:rsidR="00A86C3B" w:rsidRPr="00911E28" w:rsidRDefault="00A17984" w:rsidP="00A17984">
      <w:pPr>
        <w:ind w:left="360"/>
        <w:jc w:val="both"/>
        <w:rPr>
          <w:lang w:val="sr-Cyrl-CS"/>
        </w:rPr>
      </w:pPr>
      <w:r w:rsidRPr="00911E28">
        <w:rPr>
          <w:spacing w:val="5"/>
          <w:lang w:val="sr-Cyrl-CS"/>
        </w:rPr>
        <w:t xml:space="preserve">4) </w:t>
      </w:r>
      <w:r w:rsidR="00A86C3B" w:rsidRPr="00911E28">
        <w:rPr>
          <w:spacing w:val="5"/>
          <w:lang w:val="sr-Cyrl-CS"/>
        </w:rPr>
        <w:t>локалитет Вешала / Буковац</w:t>
      </w:r>
      <w:r w:rsidRPr="00911E28">
        <w:rPr>
          <w:spacing w:val="5"/>
          <w:lang w:val="sr-Cyrl-CS"/>
        </w:rPr>
        <w:t>;</w:t>
      </w:r>
    </w:p>
    <w:p w:rsidR="00A86C3B" w:rsidRPr="00911E28" w:rsidRDefault="00A17984" w:rsidP="00A17984">
      <w:pPr>
        <w:ind w:left="360"/>
        <w:jc w:val="both"/>
        <w:rPr>
          <w:lang w:val="sr-Cyrl-CS"/>
        </w:rPr>
      </w:pPr>
      <w:r w:rsidRPr="00911E28">
        <w:rPr>
          <w:lang w:val="sr-Cyrl-CS"/>
        </w:rPr>
        <w:t xml:space="preserve">5) </w:t>
      </w:r>
      <w:r w:rsidR="00A86C3B" w:rsidRPr="00911E28">
        <w:rPr>
          <w:lang w:val="sr-Cyrl-CS"/>
        </w:rPr>
        <w:t xml:space="preserve">локалитет Ушће Пањевачке реке у Ресаву / Буковац </w:t>
      </w:r>
      <w:r w:rsidRPr="00911E28">
        <w:rPr>
          <w:lang w:val="sr-Cyrl-CS"/>
        </w:rPr>
        <w:t>–</w:t>
      </w:r>
      <w:r w:rsidR="00A86C3B" w:rsidRPr="00911E28">
        <w:rPr>
          <w:lang w:val="sr-Cyrl-CS"/>
        </w:rPr>
        <w:t xml:space="preserve"> неолит</w:t>
      </w:r>
      <w:r w:rsidRPr="00911E28">
        <w:rPr>
          <w:lang w:val="sr-Cyrl-CS"/>
        </w:rPr>
        <w:t>;</w:t>
      </w:r>
    </w:p>
    <w:p w:rsidR="00A86C3B" w:rsidRPr="00911E28" w:rsidRDefault="00A17984" w:rsidP="00A17984">
      <w:pPr>
        <w:ind w:left="360"/>
        <w:jc w:val="both"/>
        <w:rPr>
          <w:lang w:val="sr-Cyrl-CS"/>
        </w:rPr>
      </w:pPr>
      <w:r w:rsidRPr="00911E28">
        <w:rPr>
          <w:lang w:val="sr-Cyrl-CS"/>
        </w:rPr>
        <w:t xml:space="preserve">6) </w:t>
      </w:r>
      <w:r w:rsidR="00A86C3B" w:rsidRPr="00911E28">
        <w:rPr>
          <w:lang w:val="sr-Cyrl-CS"/>
        </w:rPr>
        <w:t>локалитет Бела црква / Бељајка</w:t>
      </w:r>
      <w:r w:rsidRPr="00911E28">
        <w:rPr>
          <w:lang w:val="sr-Cyrl-CS"/>
        </w:rPr>
        <w:t>;</w:t>
      </w:r>
    </w:p>
    <w:p w:rsidR="00A86C3B" w:rsidRPr="00911E28" w:rsidRDefault="00A17984" w:rsidP="00A17984">
      <w:pPr>
        <w:ind w:left="360"/>
        <w:jc w:val="both"/>
        <w:rPr>
          <w:lang w:val="sr-Cyrl-CS"/>
        </w:rPr>
      </w:pPr>
      <w:r w:rsidRPr="00911E28">
        <w:rPr>
          <w:lang w:val="sr-Cyrl-CS"/>
        </w:rPr>
        <w:t xml:space="preserve">7) </w:t>
      </w:r>
      <w:r w:rsidR="00A86C3B" w:rsidRPr="00911E28">
        <w:rPr>
          <w:lang w:val="sr-Cyrl-CS"/>
        </w:rPr>
        <w:t xml:space="preserve">локалитет Пећура / Деспотовац </w:t>
      </w:r>
      <w:r w:rsidR="00D772DD" w:rsidRPr="00911E28">
        <w:rPr>
          <w:lang w:val="sr-Cyrl-CS"/>
        </w:rPr>
        <w:t>–</w:t>
      </w:r>
      <w:r w:rsidR="00A86C3B" w:rsidRPr="00911E28">
        <w:rPr>
          <w:lang w:val="sr-Cyrl-CS"/>
        </w:rPr>
        <w:t xml:space="preserve"> праисторија</w:t>
      </w:r>
      <w:r w:rsidRPr="00911E28">
        <w:rPr>
          <w:lang w:val="sr-Cyrl-CS"/>
        </w:rPr>
        <w:t>;</w:t>
      </w:r>
    </w:p>
    <w:p w:rsidR="00D772DD" w:rsidRPr="00911E28" w:rsidRDefault="00A17984" w:rsidP="00A17984">
      <w:pPr>
        <w:ind w:left="360"/>
        <w:jc w:val="both"/>
        <w:rPr>
          <w:lang w:val="sr-Cyrl-CS"/>
        </w:rPr>
      </w:pPr>
      <w:r w:rsidRPr="00911E28">
        <w:rPr>
          <w:lang w:val="sr-Cyrl-CS"/>
        </w:rPr>
        <w:t xml:space="preserve">8) </w:t>
      </w:r>
      <w:r w:rsidR="00D772DD" w:rsidRPr="00911E28">
        <w:rPr>
          <w:lang w:val="sr-Cyrl-CS"/>
        </w:rPr>
        <w:t>локалитет Маћеха/Деспотовац</w:t>
      </w:r>
      <w:r w:rsidRPr="00911E28">
        <w:rPr>
          <w:lang w:val="sr-Cyrl-CS"/>
        </w:rPr>
        <w:t>;</w:t>
      </w:r>
    </w:p>
    <w:p w:rsidR="00A86C3B" w:rsidRPr="00911E28" w:rsidRDefault="00A17984" w:rsidP="00A17984">
      <w:pPr>
        <w:ind w:left="360"/>
        <w:jc w:val="both"/>
        <w:rPr>
          <w:lang w:val="sr-Cyrl-CS"/>
        </w:rPr>
      </w:pPr>
      <w:r w:rsidRPr="00911E28">
        <w:rPr>
          <w:lang w:val="sr-Cyrl-CS"/>
        </w:rPr>
        <w:t xml:space="preserve">9) </w:t>
      </w:r>
      <w:r w:rsidR="00A86C3B" w:rsidRPr="00911E28">
        <w:rPr>
          <w:lang w:val="sr-Cyrl-CS"/>
        </w:rPr>
        <w:t>локалитет Петровчић / Поповњак</w:t>
      </w:r>
      <w:r w:rsidRPr="00911E28">
        <w:rPr>
          <w:lang w:val="sr-Cyrl-CS"/>
        </w:rPr>
        <w:t>;</w:t>
      </w:r>
    </w:p>
    <w:p w:rsidR="00A86C3B" w:rsidRPr="00911E28" w:rsidRDefault="00A17984" w:rsidP="00A17984">
      <w:pPr>
        <w:ind w:left="360"/>
        <w:jc w:val="both"/>
        <w:rPr>
          <w:lang w:val="sr-Cyrl-CS"/>
        </w:rPr>
      </w:pPr>
      <w:r w:rsidRPr="00911E28">
        <w:rPr>
          <w:lang w:val="sr-Cyrl-CS"/>
        </w:rPr>
        <w:t xml:space="preserve">10) </w:t>
      </w:r>
      <w:r w:rsidR="00A86C3B" w:rsidRPr="00911E28">
        <w:rPr>
          <w:lang w:val="sr-Cyrl-CS"/>
        </w:rPr>
        <w:t>локалитет Јелов поток</w:t>
      </w:r>
      <w:r w:rsidRPr="00911E28">
        <w:rPr>
          <w:lang w:val="sr-Cyrl-CS"/>
        </w:rPr>
        <w:t>;</w:t>
      </w:r>
      <w:r w:rsidR="00A86C3B" w:rsidRPr="00911E28">
        <w:rPr>
          <w:lang w:val="sr-Cyrl-CS"/>
        </w:rPr>
        <w:t xml:space="preserve"> </w:t>
      </w:r>
    </w:p>
    <w:p w:rsidR="00A86C3B" w:rsidRPr="00911E28" w:rsidRDefault="00A17984" w:rsidP="00A17984">
      <w:pPr>
        <w:ind w:left="360"/>
        <w:jc w:val="both"/>
        <w:rPr>
          <w:lang w:val="sr-Cyrl-CS"/>
        </w:rPr>
      </w:pPr>
      <w:r w:rsidRPr="00911E28">
        <w:rPr>
          <w:lang w:val="sr-Cyrl-CS"/>
        </w:rPr>
        <w:t xml:space="preserve">11) </w:t>
      </w:r>
      <w:r w:rsidR="00A86C3B" w:rsidRPr="00911E28">
        <w:rPr>
          <w:lang w:val="sr-Cyrl-CS"/>
        </w:rPr>
        <w:t>локалитет Суваја / Стрмостен</w:t>
      </w:r>
      <w:r w:rsidRPr="00911E28">
        <w:rPr>
          <w:lang w:val="sr-Cyrl-CS"/>
        </w:rPr>
        <w:t>;</w:t>
      </w:r>
    </w:p>
    <w:p w:rsidR="00A86C3B" w:rsidRPr="00911E28" w:rsidRDefault="00A17984" w:rsidP="00A17984">
      <w:pPr>
        <w:ind w:left="360"/>
        <w:jc w:val="both"/>
        <w:rPr>
          <w:lang w:val="sr-Cyrl-CS"/>
        </w:rPr>
      </w:pPr>
      <w:r w:rsidRPr="00911E28">
        <w:rPr>
          <w:lang w:val="sr-Cyrl-CS"/>
        </w:rPr>
        <w:t xml:space="preserve">12) </w:t>
      </w:r>
      <w:r w:rsidR="00A86C3B" w:rsidRPr="00911E28">
        <w:rPr>
          <w:lang w:val="sr-Cyrl-CS"/>
        </w:rPr>
        <w:t>локалитет Селиште / Јеловац</w:t>
      </w:r>
      <w:r w:rsidRPr="00911E28">
        <w:rPr>
          <w:lang w:val="sr-Cyrl-CS"/>
        </w:rPr>
        <w:t>;</w:t>
      </w:r>
    </w:p>
    <w:p w:rsidR="00A86C3B" w:rsidRPr="00911E28" w:rsidRDefault="00A17984" w:rsidP="00A17984">
      <w:pPr>
        <w:jc w:val="both"/>
        <w:rPr>
          <w:lang w:val="sr-Cyrl-CS"/>
        </w:rPr>
      </w:pPr>
      <w:r w:rsidRPr="00911E28">
        <w:rPr>
          <w:lang w:val="sr-Cyrl-CS"/>
        </w:rPr>
        <w:t xml:space="preserve">      13) </w:t>
      </w:r>
      <w:r w:rsidR="00A86C3B" w:rsidRPr="00911E28">
        <w:rPr>
          <w:lang w:val="sr-Cyrl-CS"/>
        </w:rPr>
        <w:t>локалитет / Ресавица</w:t>
      </w:r>
      <w:r w:rsidRPr="00911E28">
        <w:rPr>
          <w:lang w:val="sr-Cyrl-CS"/>
        </w:rPr>
        <w:t>;</w:t>
      </w:r>
    </w:p>
    <w:p w:rsidR="00A86C3B" w:rsidRPr="00911E28" w:rsidRDefault="00A17984" w:rsidP="00A17984">
      <w:pPr>
        <w:ind w:left="360"/>
        <w:jc w:val="both"/>
        <w:rPr>
          <w:lang w:val="sr-Cyrl-CS"/>
        </w:rPr>
      </w:pPr>
      <w:r w:rsidRPr="00911E28">
        <w:rPr>
          <w:lang w:val="sr-Cyrl-CS"/>
        </w:rPr>
        <w:t xml:space="preserve">14) </w:t>
      </w:r>
      <w:r w:rsidR="00A86C3B" w:rsidRPr="00911E28">
        <w:rPr>
          <w:lang w:val="sr-Cyrl-CS"/>
        </w:rPr>
        <w:t>локалитет Велико врело / Стрмостен</w:t>
      </w:r>
      <w:r w:rsidRPr="00911E28">
        <w:rPr>
          <w:lang w:val="sr-Cyrl-CS"/>
        </w:rPr>
        <w:t>;</w:t>
      </w:r>
    </w:p>
    <w:p w:rsidR="00A86C3B" w:rsidRPr="00911E28" w:rsidRDefault="00A17984" w:rsidP="00A17984">
      <w:pPr>
        <w:ind w:left="360"/>
        <w:jc w:val="both"/>
        <w:rPr>
          <w:lang w:val="sr-Cyrl-CS"/>
        </w:rPr>
      </w:pPr>
      <w:r w:rsidRPr="00911E28">
        <w:rPr>
          <w:lang w:val="sr-Cyrl-CS"/>
        </w:rPr>
        <w:t xml:space="preserve">15) </w:t>
      </w:r>
      <w:r w:rsidR="00A86C3B" w:rsidRPr="00911E28">
        <w:rPr>
          <w:lang w:val="sr-Cyrl-CS"/>
        </w:rPr>
        <w:t>локалитет Мало врело / Стрмостен</w:t>
      </w:r>
      <w:r w:rsidRPr="00911E28">
        <w:rPr>
          <w:lang w:val="sr-Cyrl-CS"/>
        </w:rPr>
        <w:t>;</w:t>
      </w:r>
    </w:p>
    <w:p w:rsidR="00A86C3B" w:rsidRPr="00911E28" w:rsidRDefault="00A17984" w:rsidP="00A17984">
      <w:pPr>
        <w:ind w:left="360"/>
        <w:jc w:val="both"/>
        <w:rPr>
          <w:lang w:val="sr-Cyrl-CS"/>
        </w:rPr>
      </w:pPr>
      <w:r w:rsidRPr="00911E28">
        <w:rPr>
          <w:lang w:val="sr-Cyrl-CS"/>
        </w:rPr>
        <w:t xml:space="preserve">16) </w:t>
      </w:r>
      <w:r w:rsidR="00A86C3B" w:rsidRPr="00911E28">
        <w:rPr>
          <w:lang w:val="sr-Cyrl-CS"/>
        </w:rPr>
        <w:t>локалитет Градац / Пањевац</w:t>
      </w:r>
      <w:r w:rsidRPr="00911E28">
        <w:rPr>
          <w:lang w:val="sr-Cyrl-CS"/>
        </w:rPr>
        <w:t>;</w:t>
      </w:r>
    </w:p>
    <w:p w:rsidR="00A86C3B" w:rsidRPr="00911E28" w:rsidRDefault="00A17984" w:rsidP="00A17984">
      <w:pPr>
        <w:ind w:left="360"/>
        <w:jc w:val="both"/>
        <w:rPr>
          <w:lang w:val="sr-Cyrl-CS"/>
        </w:rPr>
      </w:pPr>
      <w:r w:rsidRPr="00911E28">
        <w:rPr>
          <w:lang w:val="sr-Cyrl-CS"/>
        </w:rPr>
        <w:t xml:space="preserve">17) </w:t>
      </w:r>
      <w:r w:rsidR="00A86C3B" w:rsidRPr="00911E28">
        <w:rPr>
          <w:lang w:val="sr-Cyrl-CS"/>
        </w:rPr>
        <w:t>Влашка пећина</w:t>
      </w:r>
      <w:r w:rsidRPr="00911E28">
        <w:rPr>
          <w:lang w:val="sr-Cyrl-CS"/>
        </w:rPr>
        <w:t>;</w:t>
      </w:r>
    </w:p>
    <w:p w:rsidR="00A86C3B" w:rsidRPr="00911E28" w:rsidRDefault="00A17984" w:rsidP="00A17984">
      <w:pPr>
        <w:ind w:left="360"/>
        <w:jc w:val="both"/>
        <w:rPr>
          <w:lang w:val="sr-Cyrl-CS"/>
        </w:rPr>
      </w:pPr>
      <w:r w:rsidRPr="00911E28">
        <w:rPr>
          <w:lang w:val="sr-Cyrl-CS"/>
        </w:rPr>
        <w:t xml:space="preserve">18) </w:t>
      </w:r>
      <w:r w:rsidR="00A86C3B" w:rsidRPr="00911E28">
        <w:rPr>
          <w:lang w:val="sr-Cyrl-CS"/>
        </w:rPr>
        <w:t>Мала пећина</w:t>
      </w:r>
      <w:r w:rsidRPr="00911E28">
        <w:rPr>
          <w:lang w:val="sr-Cyrl-CS"/>
        </w:rPr>
        <w:t>;</w:t>
      </w:r>
    </w:p>
    <w:p w:rsidR="00A86C3B" w:rsidRPr="00911E28" w:rsidRDefault="00A17984" w:rsidP="00A17984">
      <w:pPr>
        <w:ind w:left="360"/>
        <w:jc w:val="both"/>
        <w:rPr>
          <w:lang w:val="sr-Cyrl-CS"/>
        </w:rPr>
      </w:pPr>
      <w:r w:rsidRPr="00911E28">
        <w:rPr>
          <w:lang w:val="sr-Cyrl-CS"/>
        </w:rPr>
        <w:t xml:space="preserve">19) </w:t>
      </w:r>
      <w:r w:rsidR="00A86C3B" w:rsidRPr="00911E28">
        <w:rPr>
          <w:lang w:val="sr-Cyrl-CS"/>
        </w:rPr>
        <w:t>Муџулова пећина</w:t>
      </w:r>
      <w:r w:rsidRPr="00911E28">
        <w:rPr>
          <w:lang w:val="sr-Cyrl-CS"/>
        </w:rPr>
        <w:t>;</w:t>
      </w:r>
    </w:p>
    <w:p w:rsidR="00A86C3B" w:rsidRPr="00911E28" w:rsidRDefault="00A17984" w:rsidP="00A17984">
      <w:pPr>
        <w:ind w:left="360"/>
        <w:jc w:val="both"/>
        <w:rPr>
          <w:lang w:val="sr-Cyrl-CS"/>
        </w:rPr>
      </w:pPr>
      <w:r w:rsidRPr="00911E28">
        <w:rPr>
          <w:lang w:val="sr-Cyrl-CS"/>
        </w:rPr>
        <w:t xml:space="preserve">20) </w:t>
      </w:r>
      <w:r w:rsidR="00A86C3B" w:rsidRPr="00911E28">
        <w:rPr>
          <w:lang w:val="sr-Cyrl-CS"/>
        </w:rPr>
        <w:t>Симина пећина</w:t>
      </w:r>
      <w:r w:rsidRPr="00911E28">
        <w:rPr>
          <w:lang w:val="sr-Cyrl-CS"/>
        </w:rPr>
        <w:t>;</w:t>
      </w:r>
    </w:p>
    <w:p w:rsidR="00A86C3B" w:rsidRPr="00911E28" w:rsidRDefault="00A17984" w:rsidP="00A17984">
      <w:pPr>
        <w:ind w:left="360"/>
        <w:jc w:val="both"/>
        <w:rPr>
          <w:lang w:val="sr-Cyrl-CS"/>
        </w:rPr>
      </w:pPr>
      <w:r w:rsidRPr="00911E28">
        <w:rPr>
          <w:lang w:val="sr-Cyrl-CS"/>
        </w:rPr>
        <w:t xml:space="preserve">21) </w:t>
      </w:r>
      <w:r w:rsidR="00A86C3B" w:rsidRPr="00911E28">
        <w:rPr>
          <w:lang w:val="sr-Cyrl-CS"/>
        </w:rPr>
        <w:t>Јосимова пећина</w:t>
      </w:r>
      <w:r w:rsidRPr="00911E28">
        <w:rPr>
          <w:lang w:val="sr-Cyrl-CS"/>
        </w:rPr>
        <w:t>;</w:t>
      </w:r>
    </w:p>
    <w:p w:rsidR="00D772DD" w:rsidRPr="00911E28" w:rsidRDefault="00A17984" w:rsidP="00A17984">
      <w:pPr>
        <w:ind w:left="360"/>
        <w:jc w:val="both"/>
        <w:rPr>
          <w:lang w:val="sr-Cyrl-CS"/>
        </w:rPr>
      </w:pPr>
      <w:r w:rsidRPr="00911E28">
        <w:rPr>
          <w:lang w:val="sr-Cyrl-CS"/>
        </w:rPr>
        <w:t xml:space="preserve">22) </w:t>
      </w:r>
      <w:r w:rsidR="00D772DD" w:rsidRPr="00911E28">
        <w:rPr>
          <w:lang w:val="sr-Cyrl-CS"/>
        </w:rPr>
        <w:t>Пећина са камином</w:t>
      </w:r>
      <w:r w:rsidRPr="00911E28">
        <w:rPr>
          <w:lang w:val="sr-Cyrl-CS"/>
        </w:rPr>
        <w:t>;</w:t>
      </w:r>
    </w:p>
    <w:p w:rsidR="00A86C3B" w:rsidRPr="00911E28" w:rsidRDefault="00A17984" w:rsidP="00A17984">
      <w:pPr>
        <w:ind w:left="360"/>
        <w:jc w:val="both"/>
        <w:rPr>
          <w:lang w:val="sr-Cyrl-CS"/>
        </w:rPr>
      </w:pPr>
      <w:r w:rsidRPr="00911E28">
        <w:rPr>
          <w:lang w:val="sr-Cyrl-CS"/>
        </w:rPr>
        <w:t xml:space="preserve">23) </w:t>
      </w:r>
      <w:r w:rsidR="00A86C3B" w:rsidRPr="00911E28">
        <w:rPr>
          <w:lang w:val="sr-Cyrl-CS"/>
        </w:rPr>
        <w:t>Ракова пећина</w:t>
      </w:r>
      <w:r w:rsidRPr="00911E28">
        <w:rPr>
          <w:lang w:val="sr-Cyrl-CS"/>
        </w:rPr>
        <w:t>;</w:t>
      </w:r>
    </w:p>
    <w:p w:rsidR="00A86C3B" w:rsidRPr="00911E28" w:rsidRDefault="00A17984" w:rsidP="00A17984">
      <w:pPr>
        <w:ind w:left="360"/>
        <w:jc w:val="both"/>
        <w:rPr>
          <w:lang w:val="sr-Cyrl-CS"/>
        </w:rPr>
      </w:pPr>
      <w:r w:rsidRPr="00911E28">
        <w:rPr>
          <w:lang w:val="sr-Cyrl-CS"/>
        </w:rPr>
        <w:t xml:space="preserve">24) </w:t>
      </w:r>
      <w:r w:rsidR="00A86C3B" w:rsidRPr="00911E28">
        <w:rPr>
          <w:lang w:val="sr-Cyrl-CS"/>
        </w:rPr>
        <w:t>Велика пећина</w:t>
      </w:r>
      <w:r w:rsidRPr="00911E28">
        <w:rPr>
          <w:lang w:val="sr-Cyrl-CS"/>
        </w:rPr>
        <w:t>;</w:t>
      </w:r>
    </w:p>
    <w:p w:rsidR="00A86C3B" w:rsidRPr="00911E28" w:rsidRDefault="00A17984" w:rsidP="00A17984">
      <w:pPr>
        <w:ind w:left="360"/>
        <w:jc w:val="both"/>
        <w:rPr>
          <w:lang w:val="sr-Cyrl-CS"/>
        </w:rPr>
      </w:pPr>
      <w:r w:rsidRPr="00911E28">
        <w:rPr>
          <w:lang w:val="sr-Cyrl-CS"/>
        </w:rPr>
        <w:t xml:space="preserve">25) </w:t>
      </w:r>
      <w:r w:rsidR="00A86C3B" w:rsidRPr="00911E28">
        <w:rPr>
          <w:lang w:val="sr-Cyrl-CS"/>
        </w:rPr>
        <w:t>Бушна пећина</w:t>
      </w:r>
      <w:r w:rsidRPr="00911E28">
        <w:rPr>
          <w:lang w:val="sr-Cyrl-CS"/>
        </w:rPr>
        <w:t>;</w:t>
      </w:r>
    </w:p>
    <w:p w:rsidR="00A86C3B" w:rsidRPr="00911E28" w:rsidRDefault="00A17984" w:rsidP="00A17984">
      <w:pPr>
        <w:ind w:left="360"/>
        <w:jc w:val="both"/>
        <w:rPr>
          <w:lang w:val="sr-Cyrl-CS"/>
        </w:rPr>
      </w:pPr>
      <w:r w:rsidRPr="00911E28">
        <w:rPr>
          <w:lang w:val="sr-Cyrl-CS"/>
        </w:rPr>
        <w:t xml:space="preserve">26) </w:t>
      </w:r>
      <w:r w:rsidR="00A86C3B" w:rsidRPr="00911E28">
        <w:rPr>
          <w:lang w:val="sr-Cyrl-CS"/>
        </w:rPr>
        <w:t>Поткапина пећина у Хајдучком току</w:t>
      </w:r>
      <w:r w:rsidRPr="00911E28">
        <w:rPr>
          <w:lang w:val="sr-Cyrl-CS"/>
        </w:rPr>
        <w:t>;</w:t>
      </w:r>
    </w:p>
    <w:p w:rsidR="00D84330" w:rsidRPr="00911E28" w:rsidRDefault="00A17984" w:rsidP="003F749F">
      <w:pPr>
        <w:ind w:left="360"/>
        <w:jc w:val="both"/>
        <w:rPr>
          <w:lang w:val="sr-Cyrl-CS"/>
        </w:rPr>
      </w:pPr>
      <w:r w:rsidRPr="00911E28">
        <w:rPr>
          <w:lang w:val="sr-Cyrl-CS"/>
        </w:rPr>
        <w:t xml:space="preserve">27) </w:t>
      </w:r>
      <w:r w:rsidR="00A86C3B" w:rsidRPr="00911E28">
        <w:rPr>
          <w:lang w:val="sr-Cyrl-CS"/>
        </w:rPr>
        <w:t>Пландиште у Буковцу</w:t>
      </w:r>
      <w:r w:rsidR="00377937" w:rsidRPr="00911E28">
        <w:rPr>
          <w:lang w:val="sr-Cyrl-CS"/>
        </w:rPr>
        <w:t>.</w:t>
      </w:r>
    </w:p>
    <w:p w:rsidR="00312548" w:rsidRPr="00911E28" w:rsidRDefault="00312548" w:rsidP="005116A6">
      <w:pPr>
        <w:ind w:firstLine="360"/>
        <w:rPr>
          <w:rStyle w:val="Bodytext32"/>
          <w:b w:val="0"/>
          <w:sz w:val="24"/>
          <w:szCs w:val="24"/>
          <w:u w:val="none"/>
          <w:lang w:val="sr-Cyrl-CS" w:eastAsia="sr-Cyrl-CS"/>
        </w:rPr>
      </w:pPr>
      <w:r w:rsidRPr="00911E28">
        <w:rPr>
          <w:rStyle w:val="Bodytext32"/>
          <w:b w:val="0"/>
          <w:sz w:val="24"/>
          <w:szCs w:val="24"/>
          <w:u w:val="none"/>
          <w:lang w:val="sr-Cyrl-CS" w:eastAsia="sr-Cyrl-CS"/>
        </w:rPr>
        <w:t>Добра која уживају претходну заштиту на подручју општине Жагубица</w:t>
      </w:r>
      <w:r w:rsidR="00E245B1" w:rsidRPr="00911E28">
        <w:rPr>
          <w:rStyle w:val="Bodytext32"/>
          <w:b w:val="0"/>
          <w:sz w:val="24"/>
          <w:szCs w:val="24"/>
          <w:u w:val="none"/>
          <w:lang w:val="sr-Cyrl-CS" w:eastAsia="sr-Cyrl-CS"/>
        </w:rPr>
        <w:t>:</w:t>
      </w:r>
    </w:p>
    <w:p w:rsidR="00460CFD" w:rsidRPr="00911E28" w:rsidRDefault="00755F75" w:rsidP="005116A6">
      <w:pPr>
        <w:pStyle w:val="Nabrajanje"/>
        <w:ind w:firstLine="0"/>
        <w:contextualSpacing w:val="0"/>
        <w:jc w:val="left"/>
        <w:rPr>
          <w:lang w:val="sr-Cyrl-CS" w:eastAsia="sr-Cyrl-CS"/>
        </w:rPr>
      </w:pPr>
      <w:r w:rsidRPr="00911E28">
        <w:rPr>
          <w:rStyle w:val="Bodytext310pt"/>
          <w:b w:val="0"/>
          <w:bCs w:val="0"/>
          <w:i w:val="0"/>
          <w:sz w:val="24"/>
          <w:szCs w:val="24"/>
          <w:lang w:val="sr-Cyrl-CS" w:eastAsia="sr-Cyrl-CS"/>
        </w:rPr>
        <w:t xml:space="preserve">КО </w:t>
      </w:r>
      <w:r w:rsidR="00460CFD" w:rsidRPr="00911E28">
        <w:rPr>
          <w:rStyle w:val="Bodytext310pt"/>
          <w:b w:val="0"/>
          <w:bCs w:val="0"/>
          <w:i w:val="0"/>
          <w:sz w:val="24"/>
          <w:szCs w:val="24"/>
          <w:lang w:val="sr-Cyrl-CS" w:eastAsia="sr-Cyrl-CS"/>
        </w:rPr>
        <w:t>Жагубица</w:t>
      </w:r>
      <w:r w:rsidR="00632148" w:rsidRPr="00911E28">
        <w:rPr>
          <w:rStyle w:val="Bodytext310pt"/>
          <w:b w:val="0"/>
          <w:bCs w:val="0"/>
          <w:i w:val="0"/>
          <w:sz w:val="24"/>
          <w:szCs w:val="24"/>
          <w:lang w:val="sr-Cyrl-CS" w:eastAsia="sr-Cyrl-CS"/>
        </w:rPr>
        <w:t>:</w:t>
      </w:r>
    </w:p>
    <w:p w:rsidR="00460CFD" w:rsidRPr="00911E28" w:rsidRDefault="00632148" w:rsidP="00632148">
      <w:pPr>
        <w:pStyle w:val="Nabrajanje"/>
        <w:ind w:firstLine="0"/>
        <w:contextualSpacing w:val="0"/>
        <w:rPr>
          <w:lang w:val="sr-Cyrl-CS"/>
        </w:rPr>
      </w:pPr>
      <w:r w:rsidRPr="00911E28">
        <w:rPr>
          <w:lang w:val="sr-Cyrl-CS" w:eastAsia="sr-Cyrl-CS"/>
        </w:rPr>
        <w:t>1) з</w:t>
      </w:r>
      <w:r w:rsidR="00460CFD" w:rsidRPr="00911E28">
        <w:rPr>
          <w:lang w:val="sr-Cyrl-CS" w:eastAsia="sr-Cyrl-CS"/>
        </w:rPr>
        <w:t>града општине на Тргу Ослобођења к</w:t>
      </w:r>
      <w:r w:rsidRPr="00911E28">
        <w:rPr>
          <w:lang w:val="sr-Cyrl-CS" w:eastAsia="sr-Cyrl-CS"/>
        </w:rPr>
        <w:t>.</w:t>
      </w:r>
      <w:r w:rsidR="00460CFD" w:rsidRPr="00911E28">
        <w:rPr>
          <w:lang w:val="sr-Cyrl-CS" w:eastAsia="sr-Cyrl-CS"/>
        </w:rPr>
        <w:t>п</w:t>
      </w:r>
      <w:r w:rsidRPr="00911E28">
        <w:rPr>
          <w:lang w:val="sr-Cyrl-CS" w:eastAsia="sr-Cyrl-CS"/>
        </w:rPr>
        <w:t>.</w:t>
      </w:r>
      <w:r w:rsidR="00460CFD" w:rsidRPr="00911E28">
        <w:rPr>
          <w:lang w:val="sr-Cyrl-CS" w:eastAsia="sr-Cyrl-CS"/>
        </w:rPr>
        <w:t xml:space="preserve"> бр. 121/1 и 122 КО Жагубица</w:t>
      </w:r>
      <w:r w:rsidRPr="00911E28">
        <w:rPr>
          <w:lang w:val="sr-Cyrl-CS" w:eastAsia="sr-Cyrl-CS"/>
        </w:rPr>
        <w:t>;</w:t>
      </w:r>
      <w:r w:rsidR="00460CFD" w:rsidRPr="00911E28">
        <w:rPr>
          <w:lang w:val="sr-Cyrl-CS" w:eastAsia="sr-Cyrl-CS"/>
        </w:rPr>
        <w:t xml:space="preserve"> </w:t>
      </w:r>
    </w:p>
    <w:p w:rsidR="00460CFD" w:rsidRPr="00911E28" w:rsidRDefault="00632148" w:rsidP="00632148">
      <w:pPr>
        <w:pStyle w:val="Nabrajanje"/>
        <w:ind w:firstLine="0"/>
        <w:contextualSpacing w:val="0"/>
        <w:rPr>
          <w:lang w:val="sr-Cyrl-CS"/>
        </w:rPr>
      </w:pPr>
      <w:r w:rsidRPr="00911E28">
        <w:rPr>
          <w:lang w:val="sr-Cyrl-CS" w:eastAsia="sr-Cyrl-CS"/>
        </w:rPr>
        <w:t>2) с</w:t>
      </w:r>
      <w:r w:rsidR="00460CFD" w:rsidRPr="00911E28">
        <w:rPr>
          <w:lang w:val="sr-Cyrl-CS" w:eastAsia="sr-Cyrl-CS"/>
        </w:rPr>
        <w:t>тамбе</w:t>
      </w:r>
      <w:r w:rsidRPr="00911E28">
        <w:rPr>
          <w:lang w:val="sr-Cyrl-CS" w:eastAsia="sr-Cyrl-CS"/>
        </w:rPr>
        <w:t>на кућа у улици Краља Милана број 1 к.п. број</w:t>
      </w:r>
      <w:r w:rsidR="00460CFD" w:rsidRPr="00911E28">
        <w:rPr>
          <w:lang w:val="sr-Cyrl-CS" w:eastAsia="sr-Cyrl-CS"/>
        </w:rPr>
        <w:t xml:space="preserve"> 123 КО Жагубица</w:t>
      </w:r>
      <w:r w:rsidRPr="00911E28">
        <w:rPr>
          <w:lang w:val="sr-Cyrl-CS" w:eastAsia="sr-Cyrl-CS"/>
        </w:rPr>
        <w:t>;</w:t>
      </w:r>
    </w:p>
    <w:p w:rsidR="00460CFD" w:rsidRPr="00911E28" w:rsidRDefault="00632148" w:rsidP="00632148">
      <w:pPr>
        <w:pStyle w:val="Nabrajanje"/>
        <w:ind w:firstLine="0"/>
        <w:contextualSpacing w:val="0"/>
        <w:rPr>
          <w:lang w:val="sr-Cyrl-CS"/>
        </w:rPr>
      </w:pPr>
      <w:r w:rsidRPr="00911E28">
        <w:rPr>
          <w:lang w:val="sr-Cyrl-CS" w:eastAsia="sr-Cyrl-CS"/>
        </w:rPr>
        <w:t>3) п</w:t>
      </w:r>
      <w:r w:rsidR="00460CFD" w:rsidRPr="00911E28">
        <w:rPr>
          <w:lang w:val="sr-Cyrl-CS" w:eastAsia="sr-Cyrl-CS"/>
        </w:rPr>
        <w:t xml:space="preserve">ословна </w:t>
      </w:r>
      <w:r w:rsidRPr="00911E28">
        <w:rPr>
          <w:lang w:val="sr-Cyrl-CS" w:eastAsia="sr-Cyrl-CS"/>
        </w:rPr>
        <w:t>зграда у улици Краља Милана број</w:t>
      </w:r>
      <w:r w:rsidR="00460CFD" w:rsidRPr="00911E28">
        <w:rPr>
          <w:lang w:val="sr-Cyrl-CS" w:eastAsia="sr-Cyrl-CS"/>
        </w:rPr>
        <w:t xml:space="preserve"> 2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684 КО Жагубица</w:t>
      </w:r>
      <w:r w:rsidRPr="00911E28">
        <w:rPr>
          <w:lang w:val="sr-Cyrl-CS" w:eastAsia="sr-Cyrl-CS"/>
        </w:rPr>
        <w:t>;</w:t>
      </w:r>
    </w:p>
    <w:p w:rsidR="00460CFD" w:rsidRPr="00911E28" w:rsidRDefault="00632148" w:rsidP="00632148">
      <w:pPr>
        <w:pStyle w:val="Nabrajanje"/>
        <w:ind w:firstLine="0"/>
        <w:contextualSpacing w:val="0"/>
        <w:rPr>
          <w:lang w:val="sr-Cyrl-CS"/>
        </w:rPr>
      </w:pPr>
      <w:r w:rsidRPr="00911E28">
        <w:rPr>
          <w:lang w:val="sr-Cyrl-CS" w:eastAsia="sr-Cyrl-CS"/>
        </w:rPr>
        <w:t>4) с</w:t>
      </w:r>
      <w:r w:rsidR="00460CFD" w:rsidRPr="00911E28">
        <w:rPr>
          <w:lang w:val="sr-Cyrl-CS" w:eastAsia="sr-Cyrl-CS"/>
        </w:rPr>
        <w:t>тамбено-пословна зграда у улици Краља</w:t>
      </w:r>
      <w:r w:rsidRPr="00911E28">
        <w:rPr>
          <w:lang w:val="sr-Cyrl-CS" w:eastAsia="sr-Cyrl-CS"/>
        </w:rPr>
        <w:t xml:space="preserve"> Милана број</w:t>
      </w:r>
      <w:r w:rsidR="00460CFD" w:rsidRPr="00911E28">
        <w:rPr>
          <w:lang w:val="sr-Cyrl-CS" w:eastAsia="sr-Cyrl-CS"/>
        </w:rPr>
        <w:t xml:space="preserve"> 6 к</w:t>
      </w:r>
      <w:r w:rsidRPr="00911E28">
        <w:rPr>
          <w:lang w:val="sr-Cyrl-CS" w:eastAsia="sr-Cyrl-CS"/>
        </w:rPr>
        <w:t>.</w:t>
      </w:r>
      <w:r w:rsidR="00460CFD" w:rsidRPr="00911E28">
        <w:rPr>
          <w:lang w:val="sr-Cyrl-CS" w:eastAsia="sr-Cyrl-CS"/>
        </w:rPr>
        <w:t>п</w:t>
      </w:r>
      <w:r w:rsidRPr="00911E28">
        <w:rPr>
          <w:lang w:val="sr-Cyrl-CS" w:eastAsia="sr-Cyrl-CS"/>
        </w:rPr>
        <w:t xml:space="preserve">. број </w:t>
      </w:r>
      <w:r w:rsidR="00460CFD" w:rsidRPr="00911E28">
        <w:rPr>
          <w:lang w:val="sr-Cyrl-CS" w:eastAsia="sr-Cyrl-CS"/>
        </w:rPr>
        <w:t>683 КО Жагубица</w:t>
      </w:r>
      <w:r w:rsidRPr="00911E28">
        <w:rPr>
          <w:lang w:val="sr-Cyrl-CS" w:eastAsia="sr-Cyrl-CS"/>
        </w:rPr>
        <w:t>;</w:t>
      </w:r>
    </w:p>
    <w:p w:rsidR="00460CFD" w:rsidRPr="00911E28" w:rsidRDefault="00632148" w:rsidP="00632148">
      <w:pPr>
        <w:pStyle w:val="Nabrajanje"/>
        <w:ind w:firstLine="0"/>
        <w:contextualSpacing w:val="0"/>
        <w:rPr>
          <w:lang w:val="sr-Cyrl-CS"/>
        </w:rPr>
      </w:pPr>
      <w:r w:rsidRPr="00911E28">
        <w:rPr>
          <w:lang w:val="sr-Cyrl-CS" w:eastAsia="sr-Cyrl-CS"/>
        </w:rPr>
        <w:t>5) с</w:t>
      </w:r>
      <w:r w:rsidR="00460CFD" w:rsidRPr="00911E28">
        <w:rPr>
          <w:lang w:val="sr-Cyrl-CS" w:eastAsia="sr-Cyrl-CS"/>
        </w:rPr>
        <w:t>тамбена кућа (народно градит</w:t>
      </w:r>
      <w:r w:rsidRPr="00911E28">
        <w:rPr>
          <w:lang w:val="sr-Cyrl-CS" w:eastAsia="sr-Cyrl-CS"/>
        </w:rPr>
        <w:t>ељство) у улици Краља Милана број</w:t>
      </w:r>
      <w:r w:rsidR="00460CFD" w:rsidRPr="00911E28">
        <w:rPr>
          <w:lang w:val="sr-Cyrl-CS" w:eastAsia="sr-Cyrl-CS"/>
        </w:rPr>
        <w:t xml:space="preserve"> 7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130 КО Жагубица</w:t>
      </w:r>
      <w:r w:rsidRPr="00911E28">
        <w:rPr>
          <w:lang w:val="sr-Cyrl-CS" w:eastAsia="sr-Cyrl-CS"/>
        </w:rPr>
        <w:t>;</w:t>
      </w:r>
    </w:p>
    <w:p w:rsidR="00460CFD" w:rsidRPr="00911E28" w:rsidRDefault="00632148" w:rsidP="00632148">
      <w:pPr>
        <w:pStyle w:val="Nabrajanje"/>
        <w:ind w:firstLine="0"/>
        <w:contextualSpacing w:val="0"/>
        <w:rPr>
          <w:lang w:val="sr-Cyrl-CS"/>
        </w:rPr>
      </w:pPr>
      <w:r w:rsidRPr="00911E28">
        <w:rPr>
          <w:lang w:val="sr-Cyrl-CS" w:eastAsia="sr-Cyrl-CS"/>
        </w:rPr>
        <w:t>6) п</w:t>
      </w:r>
      <w:r w:rsidR="00460CFD" w:rsidRPr="00911E28">
        <w:rPr>
          <w:lang w:val="sr-Cyrl-CS" w:eastAsia="sr-Cyrl-CS"/>
        </w:rPr>
        <w:t>ословна</w:t>
      </w:r>
      <w:r w:rsidRPr="00911E28">
        <w:rPr>
          <w:lang w:val="sr-Cyrl-CS" w:eastAsia="sr-Cyrl-CS"/>
        </w:rPr>
        <w:t xml:space="preserve"> зграда у улици Краља Милана број</w:t>
      </w:r>
      <w:r w:rsidR="00460CFD" w:rsidRPr="00911E28">
        <w:rPr>
          <w:lang w:val="sr-Cyrl-CS" w:eastAsia="sr-Cyrl-CS"/>
        </w:rPr>
        <w:t xml:space="preserve"> 16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675 КО Жагубица</w:t>
      </w:r>
      <w:r w:rsidRPr="00911E28">
        <w:rPr>
          <w:lang w:val="sr-Cyrl-CS" w:eastAsia="sr-Cyrl-CS"/>
        </w:rPr>
        <w:t>;</w:t>
      </w:r>
    </w:p>
    <w:p w:rsidR="00460CFD" w:rsidRPr="00911E28" w:rsidRDefault="00632148" w:rsidP="00632148">
      <w:pPr>
        <w:pStyle w:val="Nabrajanje"/>
        <w:ind w:firstLine="0"/>
        <w:contextualSpacing w:val="0"/>
        <w:rPr>
          <w:lang w:val="sr-Cyrl-CS"/>
        </w:rPr>
      </w:pPr>
      <w:r w:rsidRPr="00911E28">
        <w:rPr>
          <w:lang w:val="sr-Cyrl-CS" w:eastAsia="sr-Cyrl-CS"/>
        </w:rPr>
        <w:t>7) с</w:t>
      </w:r>
      <w:r w:rsidR="00460CFD" w:rsidRPr="00911E28">
        <w:rPr>
          <w:lang w:val="sr-Cyrl-CS" w:eastAsia="sr-Cyrl-CS"/>
        </w:rPr>
        <w:t>тамбено-пословна зграда до црквене порте у улици Краља Милана бр</w:t>
      </w:r>
      <w:r w:rsidRPr="00911E28">
        <w:rPr>
          <w:lang w:val="sr-Cyrl-CS" w:eastAsia="sr-Cyrl-CS"/>
        </w:rPr>
        <w:t>ој</w:t>
      </w:r>
      <w:r w:rsidR="00460CFD" w:rsidRPr="00911E28">
        <w:rPr>
          <w:lang w:val="sr-Cyrl-CS" w:eastAsia="sr-Cyrl-CS"/>
        </w:rPr>
        <w:t xml:space="preserve"> 19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318 КО Жагубица</w:t>
      </w:r>
      <w:r w:rsidRPr="00911E28">
        <w:rPr>
          <w:lang w:val="sr-Cyrl-CS" w:eastAsia="sr-Cyrl-CS"/>
        </w:rPr>
        <w:t>;</w:t>
      </w:r>
    </w:p>
    <w:p w:rsidR="00460CFD" w:rsidRPr="00911E28" w:rsidRDefault="00632148" w:rsidP="00632148">
      <w:pPr>
        <w:pStyle w:val="Nabrajanje"/>
        <w:ind w:firstLine="0"/>
        <w:contextualSpacing w:val="0"/>
        <w:rPr>
          <w:lang w:val="sr-Cyrl-CS"/>
        </w:rPr>
      </w:pPr>
      <w:r w:rsidRPr="00911E28">
        <w:rPr>
          <w:lang w:val="sr-Cyrl-CS" w:eastAsia="sr-Cyrl-CS"/>
        </w:rPr>
        <w:lastRenderedPageBreak/>
        <w:t>8) с</w:t>
      </w:r>
      <w:r w:rsidR="00460CFD" w:rsidRPr="00911E28">
        <w:rPr>
          <w:lang w:val="sr-Cyrl-CS" w:eastAsia="sr-Cyrl-CS"/>
        </w:rPr>
        <w:t>тамбено-пословна</w:t>
      </w:r>
      <w:r w:rsidRPr="00911E28">
        <w:rPr>
          <w:lang w:val="sr-Cyrl-CS" w:eastAsia="sr-Cyrl-CS"/>
        </w:rPr>
        <w:t xml:space="preserve"> зграда у улици Краља Милана број</w:t>
      </w:r>
      <w:r w:rsidR="00460CFD" w:rsidRPr="00911E28">
        <w:rPr>
          <w:lang w:val="sr-Cyrl-CS" w:eastAsia="sr-Cyrl-CS"/>
        </w:rPr>
        <w:t xml:space="preserve"> 29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327 КО Жагубица</w:t>
      </w:r>
      <w:r w:rsidRPr="00911E28">
        <w:rPr>
          <w:lang w:val="sr-Cyrl-CS" w:eastAsia="sr-Cyrl-CS"/>
        </w:rPr>
        <w:t>;</w:t>
      </w:r>
    </w:p>
    <w:p w:rsidR="00460CFD" w:rsidRPr="00911E28" w:rsidRDefault="00632148" w:rsidP="00632148">
      <w:pPr>
        <w:pStyle w:val="Nabrajanje"/>
        <w:ind w:firstLine="0"/>
        <w:contextualSpacing w:val="0"/>
        <w:rPr>
          <w:lang w:val="sr-Cyrl-CS"/>
        </w:rPr>
      </w:pPr>
      <w:r w:rsidRPr="00911E28">
        <w:rPr>
          <w:lang w:val="sr-Cyrl-CS" w:eastAsia="sr-Cyrl-CS"/>
        </w:rPr>
        <w:t>9) с</w:t>
      </w:r>
      <w:r w:rsidR="00460CFD" w:rsidRPr="00911E28">
        <w:rPr>
          <w:lang w:val="sr-Cyrl-CS" w:eastAsia="sr-Cyrl-CS"/>
        </w:rPr>
        <w:t>тамбено-пословна</w:t>
      </w:r>
      <w:r w:rsidRPr="00911E28">
        <w:rPr>
          <w:lang w:val="sr-Cyrl-CS" w:eastAsia="sr-Cyrl-CS"/>
        </w:rPr>
        <w:t xml:space="preserve"> зграда у улици Краља Милана број</w:t>
      </w:r>
      <w:r w:rsidR="00460CFD" w:rsidRPr="00911E28">
        <w:rPr>
          <w:lang w:val="sr-Cyrl-CS" w:eastAsia="sr-Cyrl-CS"/>
        </w:rPr>
        <w:t xml:space="preserve"> 31-33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328 КО Жагубица</w:t>
      </w:r>
      <w:r w:rsidRPr="00911E28">
        <w:rPr>
          <w:lang w:val="sr-Cyrl-CS" w:eastAsia="sr-Cyrl-CS"/>
        </w:rPr>
        <w:t>;</w:t>
      </w:r>
    </w:p>
    <w:p w:rsidR="00460CFD" w:rsidRPr="00911E28" w:rsidRDefault="00632148" w:rsidP="00632148">
      <w:pPr>
        <w:pStyle w:val="Nabrajanje"/>
        <w:ind w:firstLine="0"/>
        <w:contextualSpacing w:val="0"/>
        <w:rPr>
          <w:lang w:val="sr-Cyrl-CS"/>
        </w:rPr>
      </w:pPr>
      <w:r w:rsidRPr="00911E28">
        <w:rPr>
          <w:lang w:val="sr-Cyrl-CS" w:eastAsia="sr-Cyrl-CS"/>
        </w:rPr>
        <w:t>10) к</w:t>
      </w:r>
      <w:r w:rsidR="00460CFD" w:rsidRPr="00911E28">
        <w:rPr>
          <w:lang w:val="sr-Cyrl-CS" w:eastAsia="sr-Cyrl-CS"/>
        </w:rPr>
        <w:t>ућа Томе Филиповић на Тргу Јована Шербановића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349 КО Жагубица</w:t>
      </w:r>
      <w:r w:rsidRPr="00911E28">
        <w:rPr>
          <w:lang w:val="sr-Cyrl-CS" w:eastAsia="sr-Cyrl-CS"/>
        </w:rPr>
        <w:t>;</w:t>
      </w:r>
    </w:p>
    <w:p w:rsidR="00460CFD" w:rsidRPr="00911E28" w:rsidRDefault="00632148" w:rsidP="00632148">
      <w:pPr>
        <w:pStyle w:val="Nabrajanje"/>
        <w:ind w:firstLine="0"/>
        <w:contextualSpacing w:val="0"/>
        <w:rPr>
          <w:lang w:val="sr-Cyrl-CS"/>
        </w:rPr>
      </w:pPr>
      <w:r w:rsidRPr="00911E28">
        <w:rPr>
          <w:lang w:val="sr-Cyrl-CS" w:eastAsia="sr-Cyrl-CS"/>
        </w:rPr>
        <w:t>11) в</w:t>
      </w:r>
      <w:r w:rsidR="00460CFD" w:rsidRPr="00911E28">
        <w:rPr>
          <w:lang w:val="sr-Cyrl-CS" w:eastAsia="sr-Cyrl-CS"/>
        </w:rPr>
        <w:t>оденица Ђорђа Филиповића на десној обали Тиснице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5429 КО Жагубица</w:t>
      </w:r>
      <w:r w:rsidRPr="00911E28">
        <w:rPr>
          <w:lang w:val="sr-Cyrl-CS" w:eastAsia="sr-Cyrl-CS"/>
        </w:rPr>
        <w:t>;</w:t>
      </w:r>
    </w:p>
    <w:p w:rsidR="00460CFD" w:rsidRPr="00911E28" w:rsidRDefault="00632148" w:rsidP="00632148">
      <w:pPr>
        <w:pStyle w:val="Nabrajanje"/>
        <w:ind w:firstLine="0"/>
        <w:contextualSpacing w:val="0"/>
        <w:rPr>
          <w:lang w:val="sr-Cyrl-CS"/>
        </w:rPr>
      </w:pPr>
      <w:r w:rsidRPr="00911E28">
        <w:rPr>
          <w:lang w:val="sr-Cyrl-CS" w:eastAsia="sr-Cyrl-CS"/>
        </w:rPr>
        <w:t>12) к</w:t>
      </w:r>
      <w:r w:rsidR="00460CFD" w:rsidRPr="00911E28">
        <w:rPr>
          <w:lang w:val="sr-Cyrl-CS" w:eastAsia="sr-Cyrl-CS"/>
        </w:rPr>
        <w:t>афана и кућа Степана Пајића у улици 25. септембра бр</w:t>
      </w:r>
      <w:r w:rsidRPr="00911E28">
        <w:rPr>
          <w:lang w:val="sr-Cyrl-CS" w:eastAsia="sr-Cyrl-CS"/>
        </w:rPr>
        <w:t>ој</w:t>
      </w:r>
      <w:r w:rsidR="00460CFD" w:rsidRPr="00911E28">
        <w:rPr>
          <w:lang w:val="sr-Cyrl-CS" w:eastAsia="sr-Cyrl-CS"/>
        </w:rPr>
        <w:t xml:space="preserve"> 23 к</w:t>
      </w:r>
      <w:r w:rsidRPr="00911E28">
        <w:rPr>
          <w:lang w:val="sr-Cyrl-CS" w:eastAsia="sr-Cyrl-CS"/>
        </w:rPr>
        <w:t>.п. број</w:t>
      </w:r>
      <w:r w:rsidR="00460CFD" w:rsidRPr="00911E28">
        <w:rPr>
          <w:lang w:val="sr-Cyrl-CS" w:eastAsia="sr-Cyrl-CS"/>
        </w:rPr>
        <w:t xml:space="preserve"> 372/1 КО Жагубица</w:t>
      </w:r>
      <w:r w:rsidRPr="00911E28">
        <w:rPr>
          <w:lang w:val="sr-Cyrl-CS" w:eastAsia="sr-Cyrl-CS"/>
        </w:rPr>
        <w:t>;</w:t>
      </w:r>
    </w:p>
    <w:p w:rsidR="00460CFD" w:rsidRPr="00911E28" w:rsidRDefault="00632148" w:rsidP="00632148">
      <w:pPr>
        <w:pStyle w:val="Nabrajanje"/>
        <w:ind w:firstLine="0"/>
        <w:contextualSpacing w:val="0"/>
        <w:rPr>
          <w:lang w:val="sr-Cyrl-CS"/>
        </w:rPr>
      </w:pPr>
      <w:r w:rsidRPr="00911E28">
        <w:rPr>
          <w:lang w:val="sr-Cyrl-CS" w:eastAsia="sr-Cyrl-CS"/>
        </w:rPr>
        <w:t>13) к</w:t>
      </w:r>
      <w:r w:rsidR="00460CFD" w:rsidRPr="00911E28">
        <w:rPr>
          <w:lang w:val="sr-Cyrl-CS" w:eastAsia="sr-Cyrl-CS"/>
        </w:rPr>
        <w:t>ућа (народно г</w:t>
      </w:r>
      <w:r w:rsidR="00F919B8" w:rsidRPr="00911E28">
        <w:rPr>
          <w:lang w:val="sr-Cyrl-CS" w:eastAsia="sr-Cyrl-CS"/>
        </w:rPr>
        <w:t xml:space="preserve">радитељство) у улици Николе </w:t>
      </w:r>
      <w:r w:rsidRPr="00911E28">
        <w:rPr>
          <w:lang w:val="sr-Cyrl-CS" w:eastAsia="sr-Cyrl-CS"/>
        </w:rPr>
        <w:t>Тесле број</w:t>
      </w:r>
      <w:r w:rsidR="00460CFD" w:rsidRPr="00911E28">
        <w:rPr>
          <w:lang w:val="sr-Cyrl-CS" w:eastAsia="sr-Cyrl-CS"/>
        </w:rPr>
        <w:t xml:space="preserve"> 15 некада Народног фронта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922</w:t>
      </w:r>
      <w:r w:rsidR="00460CFD" w:rsidRPr="00911E28">
        <w:rPr>
          <w:lang w:val="sr-Cyrl-CS"/>
        </w:rPr>
        <w:t xml:space="preserve"> </w:t>
      </w:r>
      <w:r w:rsidR="00460CFD" w:rsidRPr="00911E28">
        <w:rPr>
          <w:lang w:val="sr-Cyrl-CS" w:eastAsia="sr-Cyrl-CS"/>
        </w:rPr>
        <w:t>КО Жагубица</w:t>
      </w:r>
      <w:r w:rsidRPr="00911E28">
        <w:rPr>
          <w:lang w:val="sr-Cyrl-CS" w:eastAsia="sr-Cyrl-CS"/>
        </w:rPr>
        <w:t>;</w:t>
      </w:r>
    </w:p>
    <w:p w:rsidR="00460CFD" w:rsidRPr="00911E28" w:rsidRDefault="00632148" w:rsidP="00632148">
      <w:pPr>
        <w:pStyle w:val="Nabrajanje"/>
        <w:ind w:firstLine="0"/>
        <w:contextualSpacing w:val="0"/>
        <w:rPr>
          <w:lang w:val="sr-Cyrl-CS"/>
        </w:rPr>
      </w:pPr>
      <w:r w:rsidRPr="00911E28">
        <w:rPr>
          <w:lang w:val="sr-Cyrl-CS" w:eastAsia="sr-Cyrl-CS"/>
        </w:rPr>
        <w:t>14) к</w:t>
      </w:r>
      <w:r w:rsidR="00460CFD" w:rsidRPr="00911E28">
        <w:rPr>
          <w:lang w:val="sr-Cyrl-CS" w:eastAsia="sr-Cyrl-CS"/>
        </w:rPr>
        <w:t>ућа у</w:t>
      </w:r>
      <w:r w:rsidRPr="00911E28">
        <w:rPr>
          <w:lang w:val="sr-Cyrl-CS" w:eastAsia="sr-Cyrl-CS"/>
        </w:rPr>
        <w:t xml:space="preserve"> улици Николе Тесле број</w:t>
      </w:r>
      <w:r w:rsidR="00460CFD" w:rsidRPr="00911E28">
        <w:rPr>
          <w:lang w:val="sr-Cyrl-CS" w:eastAsia="sr-Cyrl-CS"/>
        </w:rPr>
        <w:t xml:space="preserve"> 21 к</w:t>
      </w:r>
      <w:r w:rsidRPr="00911E28">
        <w:rPr>
          <w:lang w:val="sr-Cyrl-CS" w:eastAsia="sr-Cyrl-CS"/>
        </w:rPr>
        <w:t>.</w:t>
      </w:r>
      <w:r w:rsidR="00460CFD" w:rsidRPr="00911E28">
        <w:rPr>
          <w:lang w:val="sr-Cyrl-CS" w:eastAsia="sr-Cyrl-CS"/>
        </w:rPr>
        <w:t>п</w:t>
      </w:r>
      <w:r w:rsidRPr="00911E28">
        <w:rPr>
          <w:lang w:val="sr-Cyrl-CS" w:eastAsia="sr-Cyrl-CS"/>
        </w:rPr>
        <w:t xml:space="preserve">. број </w:t>
      </w:r>
      <w:r w:rsidR="00460CFD" w:rsidRPr="00911E28">
        <w:rPr>
          <w:lang w:val="sr-Cyrl-CS" w:eastAsia="sr-Cyrl-CS"/>
        </w:rPr>
        <w:t>917 КО Жагубица</w:t>
      </w:r>
      <w:r w:rsidRPr="00911E28">
        <w:rPr>
          <w:lang w:val="sr-Cyrl-CS" w:eastAsia="sr-Cyrl-CS"/>
        </w:rPr>
        <w:t>;</w:t>
      </w:r>
    </w:p>
    <w:p w:rsidR="00460CFD" w:rsidRPr="00911E28" w:rsidRDefault="00632148" w:rsidP="00632148">
      <w:pPr>
        <w:pStyle w:val="Nabrajanje"/>
        <w:ind w:firstLine="0"/>
        <w:contextualSpacing w:val="0"/>
        <w:rPr>
          <w:lang w:val="sr-Cyrl-CS"/>
        </w:rPr>
      </w:pPr>
      <w:r w:rsidRPr="00911E28">
        <w:rPr>
          <w:lang w:val="sr-Cyrl-CS" w:eastAsia="sr-Cyrl-CS"/>
        </w:rPr>
        <w:t>15) кућа у улици Цара Душана број</w:t>
      </w:r>
      <w:r w:rsidR="00460CFD" w:rsidRPr="00911E28">
        <w:rPr>
          <w:lang w:val="sr-Cyrl-CS" w:eastAsia="sr-Cyrl-CS"/>
        </w:rPr>
        <w:t xml:space="preserve"> 12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87 КО Жагубица</w:t>
      </w:r>
      <w:r w:rsidRPr="00911E28">
        <w:rPr>
          <w:lang w:val="sr-Cyrl-CS" w:eastAsia="sr-Cyrl-CS"/>
        </w:rPr>
        <w:t>;</w:t>
      </w:r>
    </w:p>
    <w:p w:rsidR="00460CFD" w:rsidRPr="00911E28" w:rsidRDefault="00632148" w:rsidP="00632148">
      <w:pPr>
        <w:pStyle w:val="Nabrajanje"/>
        <w:ind w:firstLine="0"/>
        <w:contextualSpacing w:val="0"/>
        <w:rPr>
          <w:lang w:val="sr-Cyrl-CS"/>
        </w:rPr>
      </w:pPr>
      <w:r w:rsidRPr="00911E28">
        <w:rPr>
          <w:lang w:val="sr-Cyrl-CS" w:eastAsia="sr-Cyrl-CS"/>
        </w:rPr>
        <w:t>16) д</w:t>
      </w:r>
      <w:r w:rsidR="00460CFD" w:rsidRPr="00911E28">
        <w:rPr>
          <w:lang w:val="sr-Cyrl-CS" w:eastAsia="sr-Cyrl-CS"/>
        </w:rPr>
        <w:t>ом</w:t>
      </w:r>
      <w:r w:rsidRPr="00911E28">
        <w:rPr>
          <w:lang w:val="sr-Cyrl-CS" w:eastAsia="sr-Cyrl-CS"/>
        </w:rPr>
        <w:t>аћинство у улици Цара Душана број</w:t>
      </w:r>
      <w:r w:rsidR="00460CFD" w:rsidRPr="00911E28">
        <w:rPr>
          <w:lang w:val="sr-Cyrl-CS" w:eastAsia="sr-Cyrl-CS"/>
        </w:rPr>
        <w:t xml:space="preserve"> 20 код рибњака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59 КО Жагубица</w:t>
      </w:r>
      <w:r w:rsidRPr="00911E28">
        <w:rPr>
          <w:lang w:val="sr-Cyrl-CS" w:eastAsia="sr-Cyrl-CS"/>
        </w:rPr>
        <w:t>;</w:t>
      </w:r>
    </w:p>
    <w:p w:rsidR="00460CFD" w:rsidRPr="00911E28" w:rsidRDefault="00632148" w:rsidP="00632148">
      <w:pPr>
        <w:pStyle w:val="Nabrajanje"/>
        <w:ind w:firstLine="0"/>
        <w:contextualSpacing w:val="0"/>
        <w:rPr>
          <w:lang w:val="sr-Cyrl-CS"/>
        </w:rPr>
      </w:pPr>
      <w:r w:rsidRPr="00911E28">
        <w:rPr>
          <w:lang w:val="sr-Cyrl-CS" w:eastAsia="sr-Cyrl-CS"/>
        </w:rPr>
        <w:t>17) кућа у улици Николе Пашића број</w:t>
      </w:r>
      <w:r w:rsidR="00460CFD" w:rsidRPr="00911E28">
        <w:rPr>
          <w:lang w:val="sr-Cyrl-CS" w:eastAsia="sr-Cyrl-CS"/>
        </w:rPr>
        <w:t xml:space="preserve"> 31 к</w:t>
      </w:r>
      <w:r w:rsidRPr="00911E28">
        <w:rPr>
          <w:lang w:val="sr-Cyrl-CS" w:eastAsia="sr-Cyrl-CS"/>
        </w:rPr>
        <w:t>.</w:t>
      </w:r>
      <w:r w:rsidR="00460CFD" w:rsidRPr="00911E28">
        <w:rPr>
          <w:lang w:val="sr-Cyrl-CS" w:eastAsia="sr-Cyrl-CS"/>
        </w:rPr>
        <w:t>п</w:t>
      </w:r>
      <w:r w:rsidRPr="00911E28">
        <w:rPr>
          <w:lang w:val="sr-Cyrl-CS" w:eastAsia="sr-Cyrl-CS"/>
        </w:rPr>
        <w:t xml:space="preserve">. број </w:t>
      </w:r>
      <w:r w:rsidR="00460CFD" w:rsidRPr="00911E28">
        <w:rPr>
          <w:lang w:val="sr-Cyrl-CS" w:eastAsia="sr-Cyrl-CS"/>
        </w:rPr>
        <w:t>210 КО Жагубица</w:t>
      </w:r>
      <w:r w:rsidRPr="00911E28">
        <w:rPr>
          <w:lang w:val="sr-Cyrl-CS" w:eastAsia="sr-Cyrl-CS"/>
        </w:rPr>
        <w:t>;</w:t>
      </w:r>
    </w:p>
    <w:p w:rsidR="00460CFD" w:rsidRPr="00911E28" w:rsidRDefault="00632148" w:rsidP="004D74AD">
      <w:pPr>
        <w:pStyle w:val="Nabrajanje"/>
        <w:ind w:firstLine="0"/>
        <w:contextualSpacing w:val="0"/>
        <w:rPr>
          <w:lang w:val="sr-Cyrl-CS"/>
        </w:rPr>
      </w:pPr>
      <w:r w:rsidRPr="00911E28">
        <w:rPr>
          <w:lang w:val="sr-Cyrl-CS" w:eastAsia="sr-Cyrl-CS"/>
        </w:rPr>
        <w:t>18) ш</w:t>
      </w:r>
      <w:r w:rsidR="00460CFD" w:rsidRPr="00911E28">
        <w:rPr>
          <w:lang w:val="sr-Cyrl-CS" w:eastAsia="sr-Cyrl-CS"/>
        </w:rPr>
        <w:t>тала Жике Марјановића (народно градитељство) код ушћа Тиснице у Млаву к</w:t>
      </w:r>
      <w:r w:rsidR="004D74AD" w:rsidRPr="00911E28">
        <w:rPr>
          <w:lang w:val="sr-Cyrl-CS" w:eastAsia="sr-Cyrl-CS"/>
        </w:rPr>
        <w:t>.</w:t>
      </w:r>
      <w:r w:rsidR="00460CFD" w:rsidRPr="00911E28">
        <w:rPr>
          <w:lang w:val="sr-Cyrl-CS" w:eastAsia="sr-Cyrl-CS"/>
        </w:rPr>
        <w:t>п</w:t>
      </w:r>
      <w:r w:rsidR="004D74AD" w:rsidRPr="00911E28">
        <w:rPr>
          <w:lang w:val="sr-Cyrl-CS" w:eastAsia="sr-Cyrl-CS"/>
        </w:rPr>
        <w:t>. број</w:t>
      </w:r>
      <w:r w:rsidR="00460CFD" w:rsidRPr="00911E28">
        <w:rPr>
          <w:lang w:val="sr-Cyrl-CS" w:eastAsia="sr-Cyrl-CS"/>
        </w:rPr>
        <w:t xml:space="preserve"> 940 КО Жагубица</w:t>
      </w:r>
      <w:r w:rsidRPr="00911E28">
        <w:rPr>
          <w:lang w:val="sr-Cyrl-CS" w:eastAsia="sr-Cyrl-CS"/>
        </w:rPr>
        <w:t>;</w:t>
      </w:r>
    </w:p>
    <w:p w:rsidR="00460CFD" w:rsidRPr="00911E28" w:rsidRDefault="004D74AD" w:rsidP="004D74AD">
      <w:pPr>
        <w:pStyle w:val="Nabrajanje"/>
        <w:ind w:firstLine="0"/>
        <w:contextualSpacing w:val="0"/>
        <w:rPr>
          <w:lang w:val="sr-Cyrl-CS"/>
        </w:rPr>
      </w:pPr>
      <w:r w:rsidRPr="00911E28">
        <w:rPr>
          <w:lang w:val="sr-Cyrl-CS" w:eastAsia="sr-Cyrl-CS"/>
        </w:rPr>
        <w:t>19) к</w:t>
      </w:r>
      <w:r w:rsidR="00460CFD" w:rsidRPr="00911E28">
        <w:rPr>
          <w:lang w:val="sr-Cyrl-CS" w:eastAsia="sr-Cyrl-CS"/>
        </w:rPr>
        <w:t>ућа у улици Врелској бр. 32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962 КО Жагубица</w:t>
      </w:r>
      <w:r w:rsidR="00632148" w:rsidRPr="00911E28">
        <w:rPr>
          <w:lang w:val="sr-Cyrl-CS" w:eastAsia="sr-Cyrl-CS"/>
        </w:rPr>
        <w:t>;</w:t>
      </w:r>
    </w:p>
    <w:p w:rsidR="00460CFD" w:rsidRPr="00911E28" w:rsidRDefault="004D74AD" w:rsidP="004D74AD">
      <w:pPr>
        <w:pStyle w:val="Nabrajanje"/>
        <w:ind w:firstLine="0"/>
        <w:contextualSpacing w:val="0"/>
        <w:rPr>
          <w:lang w:val="sr-Cyrl-CS"/>
        </w:rPr>
      </w:pPr>
      <w:r w:rsidRPr="00911E28">
        <w:rPr>
          <w:lang w:val="sr-Cyrl-CS" w:eastAsia="sr-Cyrl-CS"/>
        </w:rPr>
        <w:t>20) с</w:t>
      </w:r>
      <w:r w:rsidR="00460CFD" w:rsidRPr="00911E28">
        <w:rPr>
          <w:lang w:val="sr-Cyrl-CS" w:eastAsia="sr-Cyrl-CS"/>
        </w:rPr>
        <w:t>тола</w:t>
      </w:r>
      <w:r w:rsidRPr="00911E28">
        <w:rPr>
          <w:lang w:val="sr-Cyrl-CS" w:eastAsia="sr-Cyrl-CS"/>
        </w:rPr>
        <w:t>рска радња у Хомољској Улици број</w:t>
      </w:r>
      <w:r w:rsidR="00460CFD" w:rsidRPr="00911E28">
        <w:rPr>
          <w:lang w:val="sr-Cyrl-CS" w:eastAsia="sr-Cyrl-CS"/>
        </w:rPr>
        <w:t xml:space="preserve"> 17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32 КО Жагубица</w:t>
      </w:r>
      <w:r w:rsidR="00632148" w:rsidRPr="00911E28">
        <w:rPr>
          <w:lang w:val="sr-Cyrl-CS" w:eastAsia="sr-Cyrl-CS"/>
        </w:rPr>
        <w:t>;</w:t>
      </w:r>
    </w:p>
    <w:p w:rsidR="00460CFD" w:rsidRPr="00911E28" w:rsidRDefault="004D74AD" w:rsidP="004D74AD">
      <w:pPr>
        <w:pStyle w:val="Nabrajanje"/>
        <w:ind w:firstLine="0"/>
        <w:contextualSpacing w:val="0"/>
        <w:rPr>
          <w:lang w:val="sr-Cyrl-CS"/>
        </w:rPr>
      </w:pPr>
      <w:r w:rsidRPr="00911E28">
        <w:rPr>
          <w:lang w:val="sr-Cyrl-CS" w:eastAsia="sr-Cyrl-CS"/>
        </w:rPr>
        <w:t>21) кућа Слободанке Ђорђевић у У</w:t>
      </w:r>
      <w:r w:rsidR="00460CFD" w:rsidRPr="00911E28">
        <w:rPr>
          <w:lang w:val="sr-Cyrl-CS" w:eastAsia="sr-Cyrl-CS"/>
        </w:rPr>
        <w:t>лици 9. маја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228 КО Жагубица</w:t>
      </w:r>
      <w:r w:rsidR="00632148" w:rsidRPr="00911E28">
        <w:rPr>
          <w:lang w:val="sr-Cyrl-CS" w:eastAsia="sr-Cyrl-CS"/>
        </w:rPr>
        <w:t>;</w:t>
      </w:r>
    </w:p>
    <w:p w:rsidR="00460CFD" w:rsidRPr="00911E28" w:rsidRDefault="004D74AD" w:rsidP="004D74AD">
      <w:pPr>
        <w:pStyle w:val="Nabrajanje"/>
        <w:ind w:firstLine="0"/>
        <w:contextualSpacing w:val="0"/>
        <w:rPr>
          <w:lang w:val="sr-Cyrl-CS"/>
        </w:rPr>
      </w:pPr>
      <w:r w:rsidRPr="00911E28">
        <w:rPr>
          <w:lang w:val="sr-Cyrl-CS" w:eastAsia="sr-Cyrl-CS"/>
        </w:rPr>
        <w:t>22) к</w:t>
      </w:r>
      <w:r w:rsidR="00460CFD" w:rsidRPr="00911E28">
        <w:rPr>
          <w:lang w:val="sr-Cyrl-CS" w:eastAsia="sr-Cyrl-CS"/>
        </w:rPr>
        <w:t xml:space="preserve">ућа </w:t>
      </w:r>
      <w:r w:rsidRPr="00911E28">
        <w:rPr>
          <w:lang w:val="sr-Cyrl-CS" w:eastAsia="sr-Cyrl-CS"/>
        </w:rPr>
        <w:t>Данице Куцановић Јеленац број</w:t>
      </w:r>
      <w:r w:rsidR="00460CFD" w:rsidRPr="00911E28">
        <w:rPr>
          <w:lang w:val="sr-Cyrl-CS" w:eastAsia="sr-Cyrl-CS"/>
        </w:rPr>
        <w:t xml:space="preserve"> 1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3869 КО Жагубица</w:t>
      </w:r>
      <w:r w:rsidR="00632148" w:rsidRPr="00911E28">
        <w:rPr>
          <w:lang w:val="sr-Cyrl-CS" w:eastAsia="sr-Cyrl-CS"/>
        </w:rPr>
        <w:t>;</w:t>
      </w:r>
    </w:p>
    <w:p w:rsidR="00460CFD" w:rsidRPr="00911E28" w:rsidRDefault="004D74AD" w:rsidP="004D74AD">
      <w:pPr>
        <w:pStyle w:val="Nabrajanje"/>
        <w:ind w:firstLine="0"/>
        <w:contextualSpacing w:val="0"/>
        <w:rPr>
          <w:lang w:val="sr-Cyrl-CS"/>
        </w:rPr>
      </w:pPr>
      <w:r w:rsidRPr="00911E28">
        <w:rPr>
          <w:lang w:val="sr-Cyrl-CS" w:eastAsia="sr-Cyrl-CS"/>
        </w:rPr>
        <w:t>2</w:t>
      </w:r>
      <w:r w:rsidR="006E1F2B">
        <w:rPr>
          <w:lang w:val="sr-Cyrl-CS" w:eastAsia="sr-Cyrl-CS"/>
        </w:rPr>
        <w:t xml:space="preserve">3) кућа Тихомира Грекуловића у </w:t>
      </w:r>
      <w:r w:rsidRPr="00911E28">
        <w:rPr>
          <w:lang w:val="sr-Cyrl-CS" w:eastAsia="sr-Cyrl-CS"/>
        </w:rPr>
        <w:t>Улици 9. маја број</w:t>
      </w:r>
      <w:r w:rsidR="00460CFD" w:rsidRPr="00911E28">
        <w:rPr>
          <w:lang w:val="sr-Cyrl-CS" w:eastAsia="sr-Cyrl-CS"/>
        </w:rPr>
        <w:t xml:space="preserve"> 15 к</w:t>
      </w:r>
      <w:r w:rsidRPr="00911E28">
        <w:rPr>
          <w:lang w:val="sr-Cyrl-CS" w:eastAsia="sr-Cyrl-CS"/>
        </w:rPr>
        <w:t>.</w:t>
      </w:r>
      <w:r w:rsidR="00460CFD" w:rsidRPr="00911E28">
        <w:rPr>
          <w:lang w:val="sr-Cyrl-CS" w:eastAsia="sr-Cyrl-CS"/>
        </w:rPr>
        <w:t>п</w:t>
      </w:r>
      <w:r w:rsidRPr="00911E28">
        <w:rPr>
          <w:lang w:val="sr-Cyrl-CS" w:eastAsia="sr-Cyrl-CS"/>
        </w:rPr>
        <w:t>. бр.</w:t>
      </w:r>
      <w:r w:rsidR="00460CFD" w:rsidRPr="00911E28">
        <w:rPr>
          <w:lang w:val="sr-Cyrl-CS" w:eastAsia="sr-Cyrl-CS"/>
        </w:rPr>
        <w:t xml:space="preserve"> 246 и 247 КО Жагубица</w:t>
      </w:r>
      <w:r w:rsidR="00632148" w:rsidRPr="00911E28">
        <w:rPr>
          <w:lang w:val="sr-Cyrl-CS" w:eastAsia="sr-Cyrl-CS"/>
        </w:rPr>
        <w:t>;</w:t>
      </w:r>
    </w:p>
    <w:p w:rsidR="00460CFD" w:rsidRPr="00911E28" w:rsidRDefault="004D74AD" w:rsidP="004D74AD">
      <w:pPr>
        <w:pStyle w:val="Nabrajanje"/>
        <w:ind w:firstLine="0"/>
        <w:contextualSpacing w:val="0"/>
        <w:rPr>
          <w:lang w:val="sr-Cyrl-CS"/>
        </w:rPr>
      </w:pPr>
      <w:r w:rsidRPr="00911E28">
        <w:rPr>
          <w:lang w:val="sr-Cyrl-CS" w:eastAsia="sr-Cyrl-CS"/>
        </w:rPr>
        <w:t>24) к</w:t>
      </w:r>
      <w:r w:rsidR="00460CFD" w:rsidRPr="00911E28">
        <w:rPr>
          <w:lang w:val="sr-Cyrl-CS" w:eastAsia="sr-Cyrl-CS"/>
        </w:rPr>
        <w:t>ућа Илије Петковића у Улица 9. маја бр. 1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264/1 КО Жагубица</w:t>
      </w:r>
      <w:r w:rsidR="00632148" w:rsidRPr="00911E28">
        <w:rPr>
          <w:lang w:val="sr-Cyrl-CS" w:eastAsia="sr-Cyrl-CS"/>
        </w:rPr>
        <w:t>;</w:t>
      </w:r>
    </w:p>
    <w:p w:rsidR="00460CFD" w:rsidRPr="00911E28" w:rsidRDefault="004D74AD" w:rsidP="004D74AD">
      <w:pPr>
        <w:pStyle w:val="Nabrajanje"/>
        <w:ind w:firstLine="0"/>
        <w:contextualSpacing w:val="0"/>
        <w:rPr>
          <w:lang w:val="sr-Cyrl-CS"/>
        </w:rPr>
      </w:pPr>
      <w:r w:rsidRPr="00911E28">
        <w:rPr>
          <w:lang w:val="sr-Cyrl-CS" w:eastAsia="sr-Cyrl-CS"/>
        </w:rPr>
        <w:t>25) к</w:t>
      </w:r>
      <w:r w:rsidR="00460CFD" w:rsidRPr="00911E28">
        <w:rPr>
          <w:lang w:val="sr-Cyrl-CS" w:eastAsia="sr-Cyrl-CS"/>
        </w:rPr>
        <w:t>ућа Лепосаве Петровић на путу ка Бору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2832 КО Жагубица</w:t>
      </w:r>
      <w:r w:rsidR="00632148" w:rsidRPr="00911E28">
        <w:rPr>
          <w:lang w:val="sr-Cyrl-CS" w:eastAsia="sr-Cyrl-CS"/>
        </w:rPr>
        <w:t>;</w:t>
      </w:r>
      <w:r w:rsidR="00460CFD" w:rsidRPr="00911E28">
        <w:rPr>
          <w:lang w:val="sr-Cyrl-CS" w:eastAsia="sr-Cyrl-CS"/>
        </w:rPr>
        <w:t xml:space="preserve"> </w:t>
      </w:r>
    </w:p>
    <w:p w:rsidR="00460CFD" w:rsidRPr="00911E28" w:rsidRDefault="004D74AD" w:rsidP="004D74AD">
      <w:pPr>
        <w:pStyle w:val="Nabrajanje"/>
        <w:contextualSpacing w:val="0"/>
        <w:rPr>
          <w:lang w:val="sr-Cyrl-CS"/>
        </w:rPr>
      </w:pPr>
      <w:r w:rsidRPr="00911E28">
        <w:rPr>
          <w:lang w:val="sr-Cyrl-CS" w:eastAsia="sr-Cyrl-CS"/>
        </w:rPr>
        <w:t xml:space="preserve">       26) л</w:t>
      </w:r>
      <w:r w:rsidR="00460CFD" w:rsidRPr="00911E28">
        <w:rPr>
          <w:lang w:val="sr-Cyrl-CS" w:eastAsia="sr-Cyrl-CS"/>
        </w:rPr>
        <w:t>окалитет Средњовековно црквиште Дамила</w:t>
      </w:r>
      <w:r w:rsidR="00632148" w:rsidRPr="00911E28">
        <w:rPr>
          <w:lang w:val="sr-Cyrl-CS" w:eastAsia="sr-Cyrl-CS"/>
        </w:rPr>
        <w:t>;</w:t>
      </w:r>
    </w:p>
    <w:p w:rsidR="00460CFD" w:rsidRPr="00911E28" w:rsidRDefault="004D74AD" w:rsidP="004D74AD">
      <w:pPr>
        <w:pStyle w:val="Nabrajanje"/>
        <w:ind w:firstLine="0"/>
        <w:contextualSpacing w:val="0"/>
        <w:rPr>
          <w:lang w:val="sr-Cyrl-CS"/>
        </w:rPr>
      </w:pPr>
      <w:r w:rsidRPr="00911E28">
        <w:rPr>
          <w:lang w:val="sr-Cyrl-CS" w:eastAsia="sr-Cyrl-CS"/>
        </w:rPr>
        <w:t>27) л</w:t>
      </w:r>
      <w:r w:rsidR="00460CFD" w:rsidRPr="00911E28">
        <w:rPr>
          <w:lang w:val="sr-Cyrl-CS" w:eastAsia="sr-Cyrl-CS"/>
        </w:rPr>
        <w:t>окалитет Град</w:t>
      </w:r>
      <w:r w:rsidR="00632148" w:rsidRPr="00911E28">
        <w:rPr>
          <w:lang w:val="sr-Cyrl-CS" w:eastAsia="sr-Cyrl-CS"/>
        </w:rPr>
        <w:t>;</w:t>
      </w:r>
    </w:p>
    <w:p w:rsidR="00460CFD" w:rsidRPr="00911E28" w:rsidRDefault="004D74AD" w:rsidP="004D74AD">
      <w:pPr>
        <w:pStyle w:val="Nabrajanje"/>
        <w:ind w:firstLine="0"/>
        <w:contextualSpacing w:val="0"/>
        <w:rPr>
          <w:lang w:val="sr-Cyrl-CS"/>
        </w:rPr>
      </w:pPr>
      <w:r w:rsidRPr="00911E28">
        <w:rPr>
          <w:lang w:val="sr-Cyrl-CS" w:eastAsia="sr-Cyrl-CS"/>
        </w:rPr>
        <w:t>28) л</w:t>
      </w:r>
      <w:r w:rsidR="00460CFD" w:rsidRPr="00911E28">
        <w:rPr>
          <w:lang w:val="sr-Cyrl-CS" w:eastAsia="sr-Cyrl-CS"/>
        </w:rPr>
        <w:t>окалитет Зиђита</w:t>
      </w:r>
      <w:r w:rsidR="00632148" w:rsidRPr="00911E28">
        <w:rPr>
          <w:lang w:val="sr-Cyrl-CS" w:eastAsia="sr-Cyrl-CS"/>
        </w:rPr>
        <w:t>;</w:t>
      </w:r>
    </w:p>
    <w:p w:rsidR="00460CFD" w:rsidRPr="00911E28" w:rsidRDefault="004D74AD" w:rsidP="004D74AD">
      <w:pPr>
        <w:pStyle w:val="Nabrajanje"/>
        <w:ind w:firstLine="0"/>
        <w:contextualSpacing w:val="0"/>
        <w:rPr>
          <w:lang w:val="sr-Cyrl-CS"/>
        </w:rPr>
      </w:pPr>
      <w:r w:rsidRPr="00911E28">
        <w:rPr>
          <w:lang w:val="sr-Cyrl-CS" w:eastAsia="sr-Cyrl-CS"/>
        </w:rPr>
        <w:t>29) л</w:t>
      </w:r>
      <w:r w:rsidR="00460CFD" w:rsidRPr="00911E28">
        <w:rPr>
          <w:lang w:val="sr-Cyrl-CS" w:eastAsia="sr-Cyrl-CS"/>
        </w:rPr>
        <w:t>окалитет Јеље</w:t>
      </w:r>
      <w:r w:rsidR="00632148" w:rsidRPr="00911E28">
        <w:rPr>
          <w:lang w:val="sr-Cyrl-CS" w:eastAsia="sr-Cyrl-CS"/>
        </w:rPr>
        <w:t>;</w:t>
      </w:r>
    </w:p>
    <w:p w:rsidR="00460CFD" w:rsidRPr="00911E28" w:rsidRDefault="004D74AD" w:rsidP="004D74AD">
      <w:pPr>
        <w:pStyle w:val="Nabrajanje"/>
        <w:ind w:firstLine="0"/>
        <w:contextualSpacing w:val="0"/>
        <w:rPr>
          <w:lang w:val="sr-Cyrl-CS"/>
        </w:rPr>
      </w:pPr>
      <w:r w:rsidRPr="00911E28">
        <w:rPr>
          <w:lang w:val="sr-Cyrl-CS" w:eastAsia="sr-Cyrl-CS"/>
        </w:rPr>
        <w:t>30) л</w:t>
      </w:r>
      <w:r w:rsidR="00460CFD" w:rsidRPr="00911E28">
        <w:rPr>
          <w:lang w:val="sr-Cyrl-CS" w:eastAsia="sr-Cyrl-CS"/>
        </w:rPr>
        <w:t>окалитет Башта код школе</w:t>
      </w:r>
      <w:r w:rsidR="00632148" w:rsidRPr="00911E28">
        <w:rPr>
          <w:lang w:val="sr-Cyrl-CS" w:eastAsia="sr-Cyrl-CS"/>
        </w:rPr>
        <w:t>;</w:t>
      </w:r>
    </w:p>
    <w:p w:rsidR="00460CFD" w:rsidRPr="00911E28" w:rsidRDefault="004D74AD" w:rsidP="004D74AD">
      <w:pPr>
        <w:pStyle w:val="Nabrajanje"/>
        <w:ind w:firstLine="0"/>
        <w:contextualSpacing w:val="0"/>
        <w:rPr>
          <w:lang w:val="sr-Cyrl-CS"/>
        </w:rPr>
      </w:pPr>
      <w:r w:rsidRPr="00911E28">
        <w:rPr>
          <w:lang w:val="sr-Cyrl-CS" w:eastAsia="sr-Cyrl-CS"/>
        </w:rPr>
        <w:t>31) л</w:t>
      </w:r>
      <w:r w:rsidR="00460CFD" w:rsidRPr="00911E28">
        <w:rPr>
          <w:lang w:val="sr-Cyrl-CS" w:eastAsia="sr-Cyrl-CS"/>
        </w:rPr>
        <w:t>окалитет Дикина воденица</w:t>
      </w:r>
      <w:r w:rsidR="00632148" w:rsidRPr="00911E28">
        <w:rPr>
          <w:lang w:val="sr-Cyrl-CS" w:eastAsia="sr-Cyrl-CS"/>
        </w:rPr>
        <w:t>;</w:t>
      </w:r>
    </w:p>
    <w:p w:rsidR="00460CFD" w:rsidRPr="00911E28" w:rsidRDefault="004D74AD" w:rsidP="004D74AD">
      <w:pPr>
        <w:pStyle w:val="Nabrajanje"/>
        <w:ind w:firstLine="0"/>
        <w:contextualSpacing w:val="0"/>
        <w:rPr>
          <w:lang w:val="sr-Cyrl-CS"/>
        </w:rPr>
      </w:pPr>
      <w:r w:rsidRPr="00911E28">
        <w:rPr>
          <w:lang w:val="sr-Cyrl-CS" w:eastAsia="sr-Cyrl-CS"/>
        </w:rPr>
        <w:t>32) л</w:t>
      </w:r>
      <w:r w:rsidR="00460CFD" w:rsidRPr="00911E28">
        <w:rPr>
          <w:lang w:val="sr-Cyrl-CS" w:eastAsia="sr-Cyrl-CS"/>
        </w:rPr>
        <w:t>окалитет Салаш Добра стена</w:t>
      </w:r>
      <w:r w:rsidR="00632148" w:rsidRPr="00911E28">
        <w:rPr>
          <w:lang w:val="sr-Cyrl-CS" w:eastAsia="sr-Cyrl-CS"/>
        </w:rPr>
        <w:t>;</w:t>
      </w:r>
    </w:p>
    <w:p w:rsidR="00460CFD" w:rsidRPr="00911E28" w:rsidRDefault="004D74AD" w:rsidP="004D74AD">
      <w:pPr>
        <w:pStyle w:val="Nabrajanje"/>
        <w:ind w:firstLine="0"/>
        <w:contextualSpacing w:val="0"/>
        <w:rPr>
          <w:lang w:val="sr-Cyrl-CS"/>
        </w:rPr>
      </w:pPr>
      <w:r w:rsidRPr="00911E28">
        <w:rPr>
          <w:lang w:val="sr-Cyrl-CS" w:eastAsia="sr-Cyrl-CS"/>
        </w:rPr>
        <w:t>33) л</w:t>
      </w:r>
      <w:r w:rsidR="00460CFD" w:rsidRPr="00911E28">
        <w:rPr>
          <w:lang w:val="sr-Cyrl-CS" w:eastAsia="sr-Cyrl-CS"/>
        </w:rPr>
        <w:t>окалитет Велика Главица</w:t>
      </w:r>
      <w:r w:rsidR="00632148" w:rsidRPr="00911E28">
        <w:rPr>
          <w:lang w:val="sr-Cyrl-CS" w:eastAsia="sr-Cyrl-CS"/>
        </w:rPr>
        <w:t>;</w:t>
      </w:r>
    </w:p>
    <w:p w:rsidR="00460CFD" w:rsidRPr="00911E28" w:rsidRDefault="004D74AD" w:rsidP="004D74AD">
      <w:pPr>
        <w:pStyle w:val="Nabrajanje"/>
        <w:ind w:firstLine="0"/>
        <w:contextualSpacing w:val="0"/>
        <w:rPr>
          <w:lang w:val="sr-Cyrl-CS"/>
        </w:rPr>
      </w:pPr>
      <w:r w:rsidRPr="00911E28">
        <w:rPr>
          <w:lang w:val="sr-Cyrl-CS" w:eastAsia="sr-Cyrl-CS"/>
        </w:rPr>
        <w:t>34) л</w:t>
      </w:r>
      <w:r w:rsidR="00460CFD" w:rsidRPr="00911E28">
        <w:rPr>
          <w:lang w:val="sr-Cyrl-CS" w:eastAsia="sr-Cyrl-CS"/>
        </w:rPr>
        <w:t>окалитет Влашка Мала</w:t>
      </w:r>
      <w:r w:rsidR="00632148" w:rsidRPr="00911E28">
        <w:rPr>
          <w:lang w:val="sr-Cyrl-CS" w:eastAsia="sr-Cyrl-CS"/>
        </w:rPr>
        <w:t>;</w:t>
      </w:r>
    </w:p>
    <w:p w:rsidR="00460CFD" w:rsidRPr="00911E28" w:rsidRDefault="004D74AD" w:rsidP="004D74AD">
      <w:pPr>
        <w:pStyle w:val="Nabrajanje"/>
        <w:ind w:firstLine="0"/>
        <w:contextualSpacing w:val="0"/>
        <w:rPr>
          <w:lang w:val="sr-Cyrl-CS"/>
        </w:rPr>
      </w:pPr>
      <w:r w:rsidRPr="00911E28">
        <w:rPr>
          <w:lang w:val="sr-Cyrl-CS" w:eastAsia="sr-Cyrl-CS"/>
        </w:rPr>
        <w:t>35) л</w:t>
      </w:r>
      <w:r w:rsidR="00460CFD" w:rsidRPr="00911E28">
        <w:rPr>
          <w:lang w:val="sr-Cyrl-CS" w:eastAsia="sr-Cyrl-CS"/>
        </w:rPr>
        <w:t>окалитет Тршка црква</w:t>
      </w:r>
      <w:r w:rsidR="00632148" w:rsidRPr="00911E28">
        <w:rPr>
          <w:lang w:val="sr-Cyrl-CS" w:eastAsia="sr-Cyrl-CS"/>
        </w:rPr>
        <w:t>;</w:t>
      </w:r>
    </w:p>
    <w:p w:rsidR="00460CFD" w:rsidRPr="00911E28" w:rsidRDefault="004D74AD" w:rsidP="004D74AD">
      <w:pPr>
        <w:pStyle w:val="Nabrajanje"/>
        <w:ind w:firstLine="0"/>
        <w:contextualSpacing w:val="0"/>
        <w:rPr>
          <w:lang w:val="sr-Cyrl-CS"/>
        </w:rPr>
      </w:pPr>
      <w:r w:rsidRPr="00911E28">
        <w:rPr>
          <w:lang w:val="sr-Cyrl-CS" w:eastAsia="sr-Cyrl-CS"/>
        </w:rPr>
        <w:t>36) л</w:t>
      </w:r>
      <w:r w:rsidR="00460CFD" w:rsidRPr="00911E28">
        <w:rPr>
          <w:lang w:val="sr-Cyrl-CS" w:eastAsia="sr-Cyrl-CS"/>
        </w:rPr>
        <w:t>окалитет Калидовац (према Црном врху) гробови Локалитет Добри до Локалитет Капљица</w:t>
      </w:r>
      <w:r w:rsidR="00632148" w:rsidRPr="00911E28">
        <w:rPr>
          <w:lang w:val="sr-Cyrl-CS" w:eastAsia="sr-Cyrl-CS"/>
        </w:rPr>
        <w:t>;</w:t>
      </w:r>
    </w:p>
    <w:p w:rsidR="00460CFD" w:rsidRPr="00911E28" w:rsidRDefault="004D74AD" w:rsidP="00AC11AA">
      <w:pPr>
        <w:pStyle w:val="Nabrajanje"/>
        <w:ind w:firstLine="0"/>
        <w:contextualSpacing w:val="0"/>
        <w:rPr>
          <w:lang w:val="sr-Cyrl-CS"/>
        </w:rPr>
      </w:pPr>
      <w:r w:rsidRPr="00911E28">
        <w:rPr>
          <w:lang w:val="sr-Cyrl-CS" w:eastAsia="sr-Cyrl-CS"/>
        </w:rPr>
        <w:t>37) с</w:t>
      </w:r>
      <w:r w:rsidR="00460CFD" w:rsidRPr="00911E28">
        <w:rPr>
          <w:lang w:val="sr-Cyrl-CS" w:eastAsia="sr-Cyrl-CS"/>
        </w:rPr>
        <w:t xml:space="preserve">поменик палим борцима Хомољског среза у НОР-у од 1941-1945. </w:t>
      </w:r>
      <w:r w:rsidR="00632148" w:rsidRPr="00911E28">
        <w:rPr>
          <w:lang w:val="sr-Cyrl-CS" w:eastAsia="sr-Cyrl-CS"/>
        </w:rPr>
        <w:t>г</w:t>
      </w:r>
      <w:r w:rsidR="00460CFD" w:rsidRPr="00911E28">
        <w:rPr>
          <w:lang w:val="sr-Cyrl-CS" w:eastAsia="sr-Cyrl-CS"/>
        </w:rPr>
        <w:t>одине</w:t>
      </w:r>
      <w:r w:rsidR="00632148" w:rsidRPr="00911E28">
        <w:rPr>
          <w:lang w:val="sr-Cyrl-CS" w:eastAsia="sr-Cyrl-CS"/>
        </w:rPr>
        <w:t>;</w:t>
      </w:r>
    </w:p>
    <w:p w:rsidR="00460CFD" w:rsidRPr="00911E28" w:rsidRDefault="004D74AD" w:rsidP="00AC11AA">
      <w:pPr>
        <w:pStyle w:val="Nabrajanje"/>
        <w:ind w:firstLine="0"/>
        <w:contextualSpacing w:val="0"/>
        <w:rPr>
          <w:lang w:val="sr-Cyrl-CS"/>
        </w:rPr>
      </w:pPr>
      <w:r w:rsidRPr="00911E28">
        <w:rPr>
          <w:lang w:val="sr-Cyrl-CS" w:eastAsia="sr-Cyrl-CS"/>
        </w:rPr>
        <w:t>38) с</w:t>
      </w:r>
      <w:r w:rsidR="00460CFD" w:rsidRPr="00911E28">
        <w:rPr>
          <w:lang w:val="sr-Cyrl-CS" w:eastAsia="sr-Cyrl-CS"/>
        </w:rPr>
        <w:t>поменик изнад врела Млаве на месту где је народни херој Јован Шербановић маја месеца</w:t>
      </w:r>
      <w:r w:rsidR="006E1F2B">
        <w:rPr>
          <w:lang w:val="sr-Cyrl-CS" w:eastAsia="sr-Cyrl-CS"/>
        </w:rPr>
        <w:t xml:space="preserve"> </w:t>
      </w:r>
      <w:r w:rsidR="00460CFD" w:rsidRPr="00911E28">
        <w:rPr>
          <w:lang w:val="sr-Cyrl-CS" w:eastAsia="sr-Cyrl-CS"/>
        </w:rPr>
        <w:t>1941. године одржао конфренцију СКОЈ-а и омладине</w:t>
      </w:r>
      <w:r w:rsidR="00632148" w:rsidRPr="00911E28">
        <w:rPr>
          <w:lang w:val="sr-Cyrl-CS" w:eastAsia="sr-Cyrl-CS"/>
        </w:rPr>
        <w:t>;</w:t>
      </w:r>
    </w:p>
    <w:p w:rsidR="00460CFD" w:rsidRPr="00911E28" w:rsidRDefault="00AC11AA" w:rsidP="00AC11AA">
      <w:pPr>
        <w:pStyle w:val="Nabrajanje"/>
        <w:ind w:firstLine="0"/>
        <w:contextualSpacing w:val="0"/>
        <w:rPr>
          <w:lang w:val="sr-Cyrl-CS" w:eastAsia="sr-Cyrl-CS"/>
        </w:rPr>
      </w:pPr>
      <w:r w:rsidRPr="00911E28">
        <w:rPr>
          <w:lang w:val="sr-Cyrl-CS" w:eastAsia="sr-Cyrl-CS"/>
        </w:rPr>
        <w:t>39) с</w:t>
      </w:r>
      <w:r w:rsidR="00460CFD" w:rsidRPr="00911E28">
        <w:rPr>
          <w:lang w:val="sr-Cyrl-CS" w:eastAsia="sr-Cyrl-CS"/>
        </w:rPr>
        <w:t>поменик на месту одакле је 1941. године група партизана под руководством Јована Шербановића кренула у напад и разоружавање жандармеријске станице у Жагубици</w:t>
      </w:r>
      <w:r w:rsidR="00632148" w:rsidRPr="00911E28">
        <w:rPr>
          <w:lang w:val="sr-Cyrl-CS" w:eastAsia="sr-Cyrl-CS"/>
        </w:rPr>
        <w:t>;</w:t>
      </w:r>
    </w:p>
    <w:p w:rsidR="00460CFD" w:rsidRPr="00911E28" w:rsidRDefault="00AC11AA" w:rsidP="00AC11AA">
      <w:pPr>
        <w:pStyle w:val="Nabrajanje"/>
        <w:ind w:firstLine="0"/>
        <w:contextualSpacing w:val="0"/>
        <w:rPr>
          <w:lang w:val="sr-Cyrl-CS"/>
        </w:rPr>
      </w:pPr>
      <w:r w:rsidRPr="00911E28">
        <w:rPr>
          <w:lang w:val="sr-Cyrl-CS" w:eastAsia="sr-Cyrl-CS"/>
        </w:rPr>
        <w:t>40) с</w:t>
      </w:r>
      <w:r w:rsidR="00460CFD" w:rsidRPr="00911E28">
        <w:rPr>
          <w:lang w:val="sr-Cyrl-CS" w:eastAsia="sr-Cyrl-CS"/>
        </w:rPr>
        <w:t xml:space="preserve">помен чесма подигнута у част палим борцима учесницима у рата 1990-1999. </w:t>
      </w:r>
      <w:r w:rsidRPr="00911E28">
        <w:rPr>
          <w:lang w:val="sr-Cyrl-CS" w:eastAsia="sr-Cyrl-CS"/>
        </w:rPr>
        <w:t>г</w:t>
      </w:r>
      <w:r w:rsidR="00460CFD" w:rsidRPr="00911E28">
        <w:rPr>
          <w:lang w:val="sr-Cyrl-CS" w:eastAsia="sr-Cyrl-CS"/>
        </w:rPr>
        <w:t>одине</w:t>
      </w:r>
      <w:r w:rsidR="00632148" w:rsidRPr="00911E28">
        <w:rPr>
          <w:lang w:val="sr-Cyrl-CS" w:eastAsia="sr-Cyrl-CS"/>
        </w:rPr>
        <w:t>;</w:t>
      </w:r>
      <w:r w:rsidR="00460CFD" w:rsidRPr="00911E28">
        <w:rPr>
          <w:lang w:val="sr-Cyrl-CS" w:eastAsia="sr-Cyrl-CS"/>
        </w:rPr>
        <w:t xml:space="preserve"> </w:t>
      </w:r>
    </w:p>
    <w:p w:rsidR="00460CFD" w:rsidRPr="00911E28" w:rsidRDefault="00AC11AA" w:rsidP="00AC11AA">
      <w:pPr>
        <w:pStyle w:val="Nabrajanje"/>
        <w:ind w:firstLine="0"/>
        <w:contextualSpacing w:val="0"/>
        <w:rPr>
          <w:lang w:val="sr-Cyrl-CS"/>
        </w:rPr>
      </w:pPr>
      <w:r w:rsidRPr="00911E28">
        <w:rPr>
          <w:lang w:val="sr-Cyrl-CS" w:eastAsia="sr-Cyrl-CS"/>
        </w:rPr>
        <w:t>41) с</w:t>
      </w:r>
      <w:r w:rsidR="00460CFD" w:rsidRPr="00911E28">
        <w:rPr>
          <w:lang w:val="sr-Cyrl-CS" w:eastAsia="sr-Cyrl-CS"/>
        </w:rPr>
        <w:t>помен биста народног хероја Јована Шербановића, поред зграде Музеја у Жагубици</w:t>
      </w:r>
      <w:r w:rsidR="00632148" w:rsidRPr="00911E28">
        <w:rPr>
          <w:lang w:val="sr-Cyrl-CS" w:eastAsia="sr-Cyrl-CS"/>
        </w:rPr>
        <w:t>;</w:t>
      </w:r>
      <w:r w:rsidR="00460CFD" w:rsidRPr="00911E28">
        <w:rPr>
          <w:lang w:val="sr-Cyrl-CS" w:eastAsia="sr-Cyrl-CS"/>
        </w:rPr>
        <w:t xml:space="preserve"> </w:t>
      </w:r>
    </w:p>
    <w:p w:rsidR="00460CFD" w:rsidRPr="00911E28" w:rsidRDefault="00AC11AA" w:rsidP="00AC11AA">
      <w:pPr>
        <w:pStyle w:val="Nabrajanje"/>
        <w:ind w:firstLine="0"/>
        <w:contextualSpacing w:val="0"/>
        <w:rPr>
          <w:lang w:val="sr-Cyrl-CS"/>
        </w:rPr>
      </w:pPr>
      <w:r w:rsidRPr="00911E28">
        <w:rPr>
          <w:lang w:val="sr-Cyrl-CS" w:eastAsia="sr-Cyrl-CS"/>
        </w:rPr>
        <w:t>42) с</w:t>
      </w:r>
      <w:r w:rsidR="00460CFD" w:rsidRPr="00911E28">
        <w:rPr>
          <w:lang w:val="sr-Cyrl-CS" w:eastAsia="sr-Cyrl-CS"/>
        </w:rPr>
        <w:t>помен плоча у знак сећања на 9. октобар 1941. године на згради Општине Жагубица</w:t>
      </w:r>
      <w:r w:rsidR="00632148" w:rsidRPr="00911E28">
        <w:rPr>
          <w:lang w:val="sr-Cyrl-CS" w:eastAsia="sr-Cyrl-CS"/>
        </w:rPr>
        <w:t>;</w:t>
      </w:r>
      <w:r w:rsidR="00460CFD" w:rsidRPr="00911E28">
        <w:rPr>
          <w:lang w:val="sr-Cyrl-CS" w:eastAsia="sr-Cyrl-CS"/>
        </w:rPr>
        <w:t xml:space="preserve"> </w:t>
      </w:r>
    </w:p>
    <w:p w:rsidR="00460CFD" w:rsidRPr="00911E28" w:rsidRDefault="00AC11AA" w:rsidP="00AC11AA">
      <w:pPr>
        <w:pStyle w:val="Nabrajanje"/>
        <w:ind w:firstLine="0"/>
        <w:contextualSpacing w:val="0"/>
        <w:rPr>
          <w:rStyle w:val="Bodytext32"/>
          <w:b w:val="0"/>
          <w:bCs w:val="0"/>
          <w:sz w:val="24"/>
          <w:szCs w:val="24"/>
          <w:u w:val="none"/>
          <w:shd w:val="clear" w:color="auto" w:fill="auto"/>
          <w:lang w:val="sr-Cyrl-CS"/>
        </w:rPr>
      </w:pPr>
      <w:r w:rsidRPr="00911E28">
        <w:rPr>
          <w:lang w:val="sr-Cyrl-CS" w:eastAsia="sr-Cyrl-CS"/>
        </w:rPr>
        <w:t>43) г</w:t>
      </w:r>
      <w:r w:rsidR="00460CFD" w:rsidRPr="00911E28">
        <w:rPr>
          <w:lang w:val="sr-Cyrl-CS" w:eastAsia="sr-Cyrl-CS"/>
        </w:rPr>
        <w:t>робље код врела Млаве</w:t>
      </w:r>
      <w:r w:rsidR="004D74AD" w:rsidRPr="00911E28">
        <w:rPr>
          <w:lang w:val="sr-Cyrl-CS" w:eastAsia="sr-Cyrl-CS"/>
        </w:rPr>
        <w:t>.</w:t>
      </w:r>
    </w:p>
    <w:p w:rsidR="00460CFD" w:rsidRPr="00911E28" w:rsidRDefault="00755F75" w:rsidP="005116A6">
      <w:pPr>
        <w:pStyle w:val="Bodytext22"/>
        <w:shd w:val="clear" w:color="auto" w:fill="auto"/>
        <w:spacing w:before="0" w:line="240" w:lineRule="auto"/>
        <w:ind w:left="40" w:firstLine="385"/>
        <w:rPr>
          <w:sz w:val="24"/>
          <w:szCs w:val="24"/>
          <w:lang w:val="sr-Cyrl-CS"/>
        </w:rPr>
      </w:pPr>
      <w:r w:rsidRPr="00911E28">
        <w:rPr>
          <w:sz w:val="24"/>
          <w:szCs w:val="24"/>
          <w:lang w:val="sr-Cyrl-CS" w:eastAsia="sr-Cyrl-CS"/>
        </w:rPr>
        <w:t xml:space="preserve">КО </w:t>
      </w:r>
      <w:r w:rsidR="00460CFD" w:rsidRPr="00911E28">
        <w:rPr>
          <w:sz w:val="24"/>
          <w:szCs w:val="24"/>
          <w:lang w:val="sr-Cyrl-CS" w:eastAsia="sr-Cyrl-CS"/>
        </w:rPr>
        <w:t>Близнак</w:t>
      </w:r>
      <w:r w:rsidR="00632148" w:rsidRPr="00911E28">
        <w:rPr>
          <w:sz w:val="24"/>
          <w:szCs w:val="24"/>
          <w:lang w:val="sr-Cyrl-CS" w:eastAsia="sr-Cyrl-CS"/>
        </w:rPr>
        <w:t>:</w:t>
      </w:r>
    </w:p>
    <w:p w:rsidR="00460CFD" w:rsidRPr="00911E28" w:rsidRDefault="00AC11AA" w:rsidP="00AC11AA">
      <w:pPr>
        <w:pStyle w:val="Nabrajanje"/>
        <w:ind w:firstLine="0"/>
        <w:contextualSpacing w:val="0"/>
        <w:rPr>
          <w:lang w:val="sr-Cyrl-CS" w:eastAsia="sr-Cyrl-CS"/>
        </w:rPr>
      </w:pPr>
      <w:r w:rsidRPr="00911E28">
        <w:rPr>
          <w:lang w:val="sr-Cyrl-CS" w:eastAsia="sr-Cyrl-CS"/>
        </w:rPr>
        <w:t>1) ц</w:t>
      </w:r>
      <w:r w:rsidR="00460CFD" w:rsidRPr="00911E28">
        <w:rPr>
          <w:lang w:val="sr-Cyrl-CS" w:eastAsia="sr-Cyrl-CS"/>
        </w:rPr>
        <w:t>рква Св. Марка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2762/2 КО Близнак</w:t>
      </w:r>
      <w:r w:rsidR="00632148" w:rsidRPr="00911E28">
        <w:rPr>
          <w:lang w:val="sr-Cyrl-CS" w:eastAsia="sr-Cyrl-CS"/>
        </w:rPr>
        <w:t>;</w:t>
      </w:r>
      <w:r w:rsidR="00460CFD" w:rsidRPr="00911E28">
        <w:rPr>
          <w:lang w:val="sr-Cyrl-CS" w:eastAsia="sr-Cyrl-CS"/>
        </w:rPr>
        <w:t xml:space="preserve"> </w:t>
      </w:r>
    </w:p>
    <w:p w:rsidR="00460CFD" w:rsidRPr="00911E28" w:rsidRDefault="00AC11AA" w:rsidP="00AC11AA">
      <w:pPr>
        <w:pStyle w:val="Nabrajanje"/>
        <w:ind w:firstLine="0"/>
        <w:contextualSpacing w:val="0"/>
        <w:rPr>
          <w:lang w:val="sr-Cyrl-CS" w:eastAsia="sr-Cyrl-CS"/>
        </w:rPr>
      </w:pPr>
      <w:r w:rsidRPr="00911E28">
        <w:rPr>
          <w:lang w:val="sr-Cyrl-CS" w:eastAsia="sr-Cyrl-CS"/>
        </w:rPr>
        <w:t>2) к</w:t>
      </w:r>
      <w:r w:rsidR="00460CFD" w:rsidRPr="00911E28">
        <w:rPr>
          <w:lang w:val="sr-Cyrl-CS" w:eastAsia="sr-Cyrl-CS"/>
        </w:rPr>
        <w:t>ућа Војислава Лазића на улазу у село к</w:t>
      </w:r>
      <w:r w:rsidRPr="00911E28">
        <w:rPr>
          <w:lang w:val="sr-Cyrl-CS" w:eastAsia="sr-Cyrl-CS"/>
        </w:rPr>
        <w:t>.</w:t>
      </w:r>
      <w:r w:rsidR="00460CFD" w:rsidRPr="00911E28">
        <w:rPr>
          <w:lang w:val="sr-Cyrl-CS" w:eastAsia="sr-Cyrl-CS"/>
        </w:rPr>
        <w:t>п</w:t>
      </w:r>
      <w:r w:rsidRPr="00911E28">
        <w:rPr>
          <w:lang w:val="sr-Cyrl-CS" w:eastAsia="sr-Cyrl-CS"/>
        </w:rPr>
        <w:t xml:space="preserve">. број </w:t>
      </w:r>
      <w:r w:rsidR="00460CFD" w:rsidRPr="00911E28">
        <w:rPr>
          <w:lang w:val="sr-Cyrl-CS" w:eastAsia="sr-Cyrl-CS"/>
        </w:rPr>
        <w:t>1531 КО Близнак</w:t>
      </w:r>
      <w:r w:rsidR="00632148" w:rsidRPr="00911E28">
        <w:rPr>
          <w:lang w:val="sr-Cyrl-CS" w:eastAsia="sr-Cyrl-CS"/>
        </w:rPr>
        <w:t>;</w:t>
      </w:r>
      <w:r w:rsidR="00460CFD" w:rsidRPr="00911E28">
        <w:rPr>
          <w:lang w:val="sr-Cyrl-CS" w:eastAsia="sr-Cyrl-CS"/>
        </w:rPr>
        <w:t xml:space="preserve"> </w:t>
      </w:r>
    </w:p>
    <w:p w:rsidR="00AC11AA" w:rsidRPr="00911E28" w:rsidRDefault="00AC11AA" w:rsidP="00D84330">
      <w:pPr>
        <w:pStyle w:val="Nabrajanje"/>
        <w:ind w:firstLine="0"/>
        <w:contextualSpacing w:val="0"/>
        <w:rPr>
          <w:rStyle w:val="Bodytext10pt4"/>
          <w:i w:val="0"/>
          <w:iCs w:val="0"/>
          <w:sz w:val="24"/>
          <w:szCs w:val="24"/>
          <w:shd w:val="clear" w:color="auto" w:fill="auto"/>
          <w:lang w:val="sr-Cyrl-CS"/>
        </w:rPr>
      </w:pPr>
      <w:r w:rsidRPr="00911E28">
        <w:rPr>
          <w:lang w:val="sr-Cyrl-CS" w:eastAsia="sr-Cyrl-CS"/>
        </w:rPr>
        <w:t>3) к</w:t>
      </w:r>
      <w:r w:rsidR="00460CFD" w:rsidRPr="00911E28">
        <w:rPr>
          <w:lang w:val="sr-Cyrl-CS" w:eastAsia="sr-Cyrl-CS"/>
        </w:rPr>
        <w:t>ућа Ради</w:t>
      </w:r>
      <w:r w:rsidRPr="00911E28">
        <w:rPr>
          <w:lang w:val="sr-Cyrl-CS" w:eastAsia="sr-Cyrl-CS"/>
        </w:rPr>
        <w:t>ше Радуловића изнад школе к.п. број</w:t>
      </w:r>
      <w:r w:rsidR="00460CFD" w:rsidRPr="00911E28">
        <w:rPr>
          <w:lang w:val="sr-Cyrl-CS" w:eastAsia="sr-Cyrl-CS"/>
        </w:rPr>
        <w:t xml:space="preserve"> 1563 КО Близнак</w:t>
      </w:r>
      <w:r w:rsidR="00851290" w:rsidRPr="00911E28">
        <w:rPr>
          <w:lang w:val="sr-Cyrl-CS" w:eastAsia="sr-Cyrl-CS"/>
        </w:rPr>
        <w:t>.</w:t>
      </w:r>
    </w:p>
    <w:p w:rsidR="00460CFD" w:rsidRPr="00911E28" w:rsidRDefault="00460CFD" w:rsidP="005116A6">
      <w:pPr>
        <w:pStyle w:val="Nabrajanje"/>
        <w:tabs>
          <w:tab w:val="clear" w:pos="426"/>
        </w:tabs>
        <w:ind w:left="0" w:firstLine="425"/>
        <w:contextualSpacing w:val="0"/>
        <w:rPr>
          <w:lang w:val="sr-Cyrl-CS"/>
        </w:rPr>
      </w:pPr>
      <w:r w:rsidRPr="00911E28">
        <w:rPr>
          <w:rStyle w:val="Bodytext10pt4"/>
          <w:i w:val="0"/>
          <w:sz w:val="24"/>
          <w:szCs w:val="24"/>
          <w:lang w:val="sr-Cyrl-CS" w:eastAsia="sr-Cyrl-CS"/>
        </w:rPr>
        <w:t>Српска мала:</w:t>
      </w:r>
    </w:p>
    <w:p w:rsidR="00460CFD" w:rsidRPr="00911E28" w:rsidRDefault="00A82625" w:rsidP="00A82625">
      <w:pPr>
        <w:pStyle w:val="Nabrajanje"/>
        <w:ind w:firstLine="0"/>
        <w:contextualSpacing w:val="0"/>
        <w:rPr>
          <w:lang w:val="sr-Cyrl-CS"/>
        </w:rPr>
      </w:pPr>
      <w:r w:rsidRPr="00911E28">
        <w:rPr>
          <w:lang w:val="sr-Cyrl-CS" w:eastAsia="sr-Cyrl-CS"/>
        </w:rPr>
        <w:t>1) з</w:t>
      </w:r>
      <w:r w:rsidR="00460CFD" w:rsidRPr="00911E28">
        <w:rPr>
          <w:lang w:val="sr-Cyrl-CS" w:eastAsia="sr-Cyrl-CS"/>
        </w:rPr>
        <w:t>града старе месне канцеларије к</w:t>
      </w:r>
      <w:r w:rsidR="003F749F" w:rsidRPr="00911E28">
        <w:rPr>
          <w:lang w:val="sr-Cyrl-CS" w:eastAsia="sr-Cyrl-CS"/>
        </w:rPr>
        <w:t>.</w:t>
      </w:r>
      <w:r w:rsidR="00460CFD" w:rsidRPr="00911E28">
        <w:rPr>
          <w:lang w:val="sr-Cyrl-CS" w:eastAsia="sr-Cyrl-CS"/>
        </w:rPr>
        <w:t>п</w:t>
      </w:r>
      <w:r w:rsidR="003F749F" w:rsidRPr="00911E28">
        <w:rPr>
          <w:lang w:val="sr-Cyrl-CS" w:eastAsia="sr-Cyrl-CS"/>
        </w:rPr>
        <w:t>. број</w:t>
      </w:r>
      <w:r w:rsidR="00460CFD" w:rsidRPr="00911E28">
        <w:rPr>
          <w:lang w:val="sr-Cyrl-CS" w:eastAsia="sr-Cyrl-CS"/>
        </w:rPr>
        <w:t xml:space="preserve"> 3047 КО Близнак</w:t>
      </w:r>
      <w:r w:rsidR="00AC11AA" w:rsidRPr="00911E28">
        <w:rPr>
          <w:lang w:val="sr-Cyrl-CS" w:eastAsia="sr-Cyrl-CS"/>
        </w:rPr>
        <w:t>;</w:t>
      </w:r>
      <w:r w:rsidR="00460CFD" w:rsidRPr="00911E28">
        <w:rPr>
          <w:lang w:val="sr-Cyrl-CS" w:eastAsia="sr-Cyrl-CS"/>
        </w:rPr>
        <w:t xml:space="preserve"> </w:t>
      </w:r>
    </w:p>
    <w:p w:rsidR="00460CFD" w:rsidRPr="00911E28" w:rsidRDefault="00A82625" w:rsidP="00A82625">
      <w:pPr>
        <w:pStyle w:val="Nabrajanje"/>
        <w:ind w:firstLine="0"/>
        <w:contextualSpacing w:val="0"/>
        <w:rPr>
          <w:lang w:val="sr-Cyrl-CS"/>
        </w:rPr>
      </w:pPr>
      <w:r w:rsidRPr="00911E28">
        <w:rPr>
          <w:lang w:val="sr-Cyrl-CS" w:eastAsia="sr-Cyrl-CS"/>
        </w:rPr>
        <w:t>2) к</w:t>
      </w:r>
      <w:r w:rsidR="00460CFD" w:rsidRPr="00911E28">
        <w:rPr>
          <w:lang w:val="sr-Cyrl-CS" w:eastAsia="sr-Cyrl-CS"/>
        </w:rPr>
        <w:t>афана Мишковић</w:t>
      </w:r>
      <w:r w:rsidR="00AC11AA" w:rsidRPr="00911E28">
        <w:rPr>
          <w:lang w:val="sr-Cyrl-CS" w:eastAsia="sr-Cyrl-CS"/>
        </w:rPr>
        <w:t>а к</w:t>
      </w:r>
      <w:r w:rsidR="003F749F" w:rsidRPr="00911E28">
        <w:rPr>
          <w:lang w:val="sr-Cyrl-CS" w:eastAsia="sr-Cyrl-CS"/>
        </w:rPr>
        <w:t>.</w:t>
      </w:r>
      <w:r w:rsidR="00AC11AA" w:rsidRPr="00911E28">
        <w:rPr>
          <w:lang w:val="sr-Cyrl-CS" w:eastAsia="sr-Cyrl-CS"/>
        </w:rPr>
        <w:t>п</w:t>
      </w:r>
      <w:r w:rsidR="003F749F" w:rsidRPr="00911E28">
        <w:rPr>
          <w:lang w:val="sr-Cyrl-CS" w:eastAsia="sr-Cyrl-CS"/>
        </w:rPr>
        <w:t>.</w:t>
      </w:r>
      <w:r w:rsidR="00AC11AA" w:rsidRPr="00911E28">
        <w:rPr>
          <w:lang w:val="sr-Cyrl-CS" w:eastAsia="sr-Cyrl-CS"/>
        </w:rPr>
        <w:t xml:space="preserve"> бр. 3027 и 3028 КО Близнак;</w:t>
      </w:r>
    </w:p>
    <w:p w:rsidR="00460CFD" w:rsidRPr="00911E28" w:rsidRDefault="00A82625" w:rsidP="00A82625">
      <w:pPr>
        <w:pStyle w:val="Nabrajanje"/>
        <w:ind w:firstLine="0"/>
        <w:contextualSpacing w:val="0"/>
        <w:rPr>
          <w:lang w:val="sr-Cyrl-CS"/>
        </w:rPr>
      </w:pPr>
      <w:r w:rsidRPr="00911E28">
        <w:rPr>
          <w:lang w:val="sr-Cyrl-CS" w:eastAsia="sr-Cyrl-CS"/>
        </w:rPr>
        <w:t>3) к</w:t>
      </w:r>
      <w:r w:rsidR="00460CFD" w:rsidRPr="00911E28">
        <w:rPr>
          <w:lang w:val="sr-Cyrl-CS" w:eastAsia="sr-Cyrl-CS"/>
        </w:rPr>
        <w:t>ућа Животе Здравковића к</w:t>
      </w:r>
      <w:r w:rsidR="003F749F" w:rsidRPr="00911E28">
        <w:rPr>
          <w:lang w:val="sr-Cyrl-CS" w:eastAsia="sr-Cyrl-CS"/>
        </w:rPr>
        <w:t>.</w:t>
      </w:r>
      <w:r w:rsidR="00460CFD" w:rsidRPr="00911E28">
        <w:rPr>
          <w:lang w:val="sr-Cyrl-CS" w:eastAsia="sr-Cyrl-CS"/>
        </w:rPr>
        <w:t>п</w:t>
      </w:r>
      <w:r w:rsidR="003F749F" w:rsidRPr="00911E28">
        <w:rPr>
          <w:lang w:val="sr-Cyrl-CS" w:eastAsia="sr-Cyrl-CS"/>
        </w:rPr>
        <w:t>. број</w:t>
      </w:r>
      <w:r w:rsidR="00460CFD" w:rsidRPr="00911E28">
        <w:rPr>
          <w:lang w:val="sr-Cyrl-CS" w:eastAsia="sr-Cyrl-CS"/>
        </w:rPr>
        <w:t xml:space="preserve"> 30</w:t>
      </w:r>
      <w:r w:rsidR="00AC11AA" w:rsidRPr="00911E28">
        <w:rPr>
          <w:lang w:val="sr-Cyrl-CS" w:eastAsia="sr-Cyrl-CS"/>
        </w:rPr>
        <w:t>53 КО Близнак;</w:t>
      </w:r>
    </w:p>
    <w:p w:rsidR="00460CFD" w:rsidRPr="00911E28" w:rsidRDefault="00A82625" w:rsidP="00A82625">
      <w:pPr>
        <w:pStyle w:val="Nabrajanje"/>
        <w:ind w:firstLine="0"/>
        <w:contextualSpacing w:val="0"/>
        <w:rPr>
          <w:lang w:val="sr-Cyrl-CS"/>
        </w:rPr>
      </w:pPr>
      <w:r w:rsidRPr="00911E28">
        <w:rPr>
          <w:lang w:val="sr-Cyrl-CS" w:eastAsia="sr-Cyrl-CS"/>
        </w:rPr>
        <w:lastRenderedPageBreak/>
        <w:t>4) к</w:t>
      </w:r>
      <w:r w:rsidR="00460CFD" w:rsidRPr="00911E28">
        <w:rPr>
          <w:lang w:val="sr-Cyrl-CS" w:eastAsia="sr-Cyrl-CS"/>
        </w:rPr>
        <w:t>ућа Драгомир</w:t>
      </w:r>
      <w:r w:rsidR="00AC11AA" w:rsidRPr="00911E28">
        <w:rPr>
          <w:lang w:val="sr-Cyrl-CS" w:eastAsia="sr-Cyrl-CS"/>
        </w:rPr>
        <w:t>а Панића к</w:t>
      </w:r>
      <w:r w:rsidR="003F749F" w:rsidRPr="00911E28">
        <w:rPr>
          <w:lang w:val="sr-Cyrl-CS" w:eastAsia="sr-Cyrl-CS"/>
        </w:rPr>
        <w:t>.</w:t>
      </w:r>
      <w:r w:rsidR="00AC11AA" w:rsidRPr="00911E28">
        <w:rPr>
          <w:lang w:val="sr-Cyrl-CS" w:eastAsia="sr-Cyrl-CS"/>
        </w:rPr>
        <w:t>п</w:t>
      </w:r>
      <w:r w:rsidR="003F749F" w:rsidRPr="00911E28">
        <w:rPr>
          <w:lang w:val="sr-Cyrl-CS" w:eastAsia="sr-Cyrl-CS"/>
        </w:rPr>
        <w:t>. број</w:t>
      </w:r>
      <w:r w:rsidR="00AC11AA" w:rsidRPr="00911E28">
        <w:rPr>
          <w:lang w:val="sr-Cyrl-CS" w:eastAsia="sr-Cyrl-CS"/>
        </w:rPr>
        <w:t xml:space="preserve"> 3031 КО Близнак;</w:t>
      </w:r>
    </w:p>
    <w:p w:rsidR="00460CFD" w:rsidRPr="00911E28" w:rsidRDefault="00A82625" w:rsidP="00A82625">
      <w:pPr>
        <w:pStyle w:val="Nabrajanje"/>
        <w:ind w:firstLine="0"/>
        <w:contextualSpacing w:val="0"/>
        <w:rPr>
          <w:lang w:val="sr-Cyrl-CS"/>
        </w:rPr>
      </w:pPr>
      <w:r w:rsidRPr="00911E28">
        <w:rPr>
          <w:lang w:val="sr-Cyrl-CS" w:eastAsia="sr-Cyrl-CS"/>
        </w:rPr>
        <w:t>5) к</w:t>
      </w:r>
      <w:r w:rsidR="00460CFD" w:rsidRPr="00911E28">
        <w:rPr>
          <w:lang w:val="sr-Cyrl-CS" w:eastAsia="sr-Cyrl-CS"/>
        </w:rPr>
        <w:t>ућ</w:t>
      </w:r>
      <w:r w:rsidR="003F749F" w:rsidRPr="00911E28">
        <w:rPr>
          <w:lang w:val="sr-Cyrl-CS" w:eastAsia="sr-Cyrl-CS"/>
        </w:rPr>
        <w:t>а Милована Стојићевића к.п. број</w:t>
      </w:r>
      <w:r w:rsidR="00460CFD" w:rsidRPr="00911E28">
        <w:rPr>
          <w:lang w:val="sr-Cyrl-CS" w:eastAsia="sr-Cyrl-CS"/>
        </w:rPr>
        <w:t xml:space="preserve"> 3003/1 КО Близнак</w:t>
      </w:r>
      <w:r w:rsidR="00AC11AA" w:rsidRPr="00911E28">
        <w:rPr>
          <w:lang w:val="sr-Cyrl-CS" w:eastAsia="sr-Cyrl-CS"/>
        </w:rPr>
        <w:t>;</w:t>
      </w:r>
      <w:r w:rsidR="00460CFD" w:rsidRPr="00911E28">
        <w:rPr>
          <w:lang w:val="sr-Cyrl-CS" w:eastAsia="sr-Cyrl-CS"/>
        </w:rPr>
        <w:t xml:space="preserve"> </w:t>
      </w:r>
    </w:p>
    <w:p w:rsidR="00460CFD" w:rsidRPr="00911E28" w:rsidRDefault="00A82625" w:rsidP="00A82625">
      <w:pPr>
        <w:pStyle w:val="Nabrajanje"/>
        <w:ind w:firstLine="0"/>
        <w:contextualSpacing w:val="0"/>
        <w:rPr>
          <w:lang w:val="sr-Cyrl-CS"/>
        </w:rPr>
      </w:pPr>
      <w:r w:rsidRPr="00911E28">
        <w:rPr>
          <w:lang w:val="sr-Cyrl-CS" w:eastAsia="sr-Cyrl-CS"/>
        </w:rPr>
        <w:t>6) к</w:t>
      </w:r>
      <w:r w:rsidR="00460CFD" w:rsidRPr="00911E28">
        <w:rPr>
          <w:lang w:val="sr-Cyrl-CS" w:eastAsia="sr-Cyrl-CS"/>
        </w:rPr>
        <w:t>ућа Момчила Алексића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3165 КО Близнак</w:t>
      </w:r>
      <w:r w:rsidR="00851290" w:rsidRPr="00911E28">
        <w:rPr>
          <w:lang w:val="sr-Cyrl-CS" w:eastAsia="sr-Cyrl-CS"/>
        </w:rPr>
        <w:t>.</w:t>
      </w:r>
    </w:p>
    <w:p w:rsidR="00460CFD" w:rsidRPr="00911E28" w:rsidRDefault="00460CFD" w:rsidP="005116A6">
      <w:pPr>
        <w:pStyle w:val="Nabrajanje"/>
        <w:ind w:left="0" w:firstLine="0"/>
        <w:contextualSpacing w:val="0"/>
        <w:rPr>
          <w:lang w:val="sr-Cyrl-CS"/>
        </w:rPr>
      </w:pPr>
      <w:r w:rsidRPr="00911E28">
        <w:rPr>
          <w:rStyle w:val="Bodytext10pt4"/>
          <w:i w:val="0"/>
          <w:sz w:val="24"/>
          <w:szCs w:val="24"/>
          <w:lang w:val="sr-Cyrl-CS" w:eastAsia="sr-Cyrl-CS"/>
        </w:rPr>
        <w:tab/>
        <w:t xml:space="preserve">         Влашка мала:</w:t>
      </w:r>
    </w:p>
    <w:p w:rsidR="00460CFD" w:rsidRPr="00911E28" w:rsidRDefault="00DF57D1" w:rsidP="00DF57D1">
      <w:pPr>
        <w:pStyle w:val="Nabrajanje"/>
        <w:ind w:firstLine="0"/>
        <w:contextualSpacing w:val="0"/>
        <w:rPr>
          <w:lang w:val="sr-Cyrl-CS"/>
        </w:rPr>
      </w:pPr>
      <w:r w:rsidRPr="00911E28">
        <w:rPr>
          <w:lang w:val="sr-Cyrl-CS" w:eastAsia="sr-Cyrl-CS"/>
        </w:rPr>
        <w:t>1) к</w:t>
      </w:r>
      <w:r w:rsidR="003F749F" w:rsidRPr="00911E28">
        <w:rPr>
          <w:lang w:val="sr-Cyrl-CS" w:eastAsia="sr-Cyrl-CS"/>
        </w:rPr>
        <w:t>ућа Бојана Илића к.п. број</w:t>
      </w:r>
      <w:r w:rsidR="00460CFD" w:rsidRPr="00911E28">
        <w:rPr>
          <w:lang w:val="sr-Cyrl-CS" w:eastAsia="sr-Cyrl-CS"/>
        </w:rPr>
        <w:t xml:space="preserve"> 1345 КО Близнак</w:t>
      </w:r>
      <w:r w:rsidR="00AC11AA" w:rsidRPr="00911E28">
        <w:rPr>
          <w:lang w:val="sr-Cyrl-CS" w:eastAsia="sr-Cyrl-CS"/>
        </w:rPr>
        <w:t>;</w:t>
      </w:r>
    </w:p>
    <w:p w:rsidR="00460CFD" w:rsidRPr="00911E28" w:rsidRDefault="00DF57D1" w:rsidP="00DF57D1">
      <w:pPr>
        <w:pStyle w:val="Nabrajanje"/>
        <w:ind w:firstLine="0"/>
        <w:contextualSpacing w:val="0"/>
        <w:rPr>
          <w:lang w:val="sr-Cyrl-CS"/>
        </w:rPr>
      </w:pPr>
      <w:r w:rsidRPr="00911E28">
        <w:rPr>
          <w:lang w:val="sr-Cyrl-CS" w:eastAsia="sr-Cyrl-CS"/>
        </w:rPr>
        <w:t>2) к</w:t>
      </w:r>
      <w:r w:rsidR="00460CFD" w:rsidRPr="00911E28">
        <w:rPr>
          <w:lang w:val="sr-Cyrl-CS" w:eastAsia="sr-Cyrl-CS"/>
        </w:rPr>
        <w:t>ућа Слободана Лаз</w:t>
      </w:r>
      <w:r w:rsidR="006E1F2B">
        <w:rPr>
          <w:lang w:val="sr-Cyrl-CS" w:eastAsia="sr-Cyrl-CS"/>
        </w:rPr>
        <w:t>а</w:t>
      </w:r>
      <w:r w:rsidR="00460CFD" w:rsidRPr="00911E28">
        <w:rPr>
          <w:lang w:val="sr-Cyrl-CS" w:eastAsia="sr-Cyrl-CS"/>
        </w:rPr>
        <w:t>ревића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1344/2 КО Близнак</w:t>
      </w:r>
      <w:r w:rsidR="00AC11AA" w:rsidRPr="00911E28">
        <w:rPr>
          <w:lang w:val="sr-Cyrl-CS" w:eastAsia="sr-Cyrl-CS"/>
        </w:rPr>
        <w:t>;</w:t>
      </w:r>
    </w:p>
    <w:p w:rsidR="00460CFD" w:rsidRPr="00911E28" w:rsidRDefault="00DF57D1" w:rsidP="00DF57D1">
      <w:pPr>
        <w:pStyle w:val="Nabrajanje"/>
        <w:ind w:firstLine="0"/>
        <w:contextualSpacing w:val="0"/>
        <w:rPr>
          <w:lang w:val="sr-Cyrl-CS"/>
        </w:rPr>
      </w:pPr>
      <w:r w:rsidRPr="00911E28">
        <w:rPr>
          <w:lang w:val="sr-Cyrl-CS" w:eastAsia="sr-Cyrl-CS"/>
        </w:rPr>
        <w:t>3) кућа Анице Новаковић к.п. број</w:t>
      </w:r>
      <w:r w:rsidR="00460CFD" w:rsidRPr="00911E28">
        <w:rPr>
          <w:lang w:val="sr-Cyrl-CS" w:eastAsia="sr-Cyrl-CS"/>
        </w:rPr>
        <w:t xml:space="preserve"> 1413 КО Близнак</w:t>
      </w:r>
      <w:r w:rsidR="00AC11AA" w:rsidRPr="00911E28">
        <w:rPr>
          <w:lang w:val="sr-Cyrl-CS" w:eastAsia="sr-Cyrl-CS"/>
        </w:rPr>
        <w:t>;</w:t>
      </w:r>
    </w:p>
    <w:p w:rsidR="00460CFD" w:rsidRPr="00911E28" w:rsidRDefault="00DF57D1" w:rsidP="00DF57D1">
      <w:pPr>
        <w:pStyle w:val="Nabrajanje"/>
        <w:ind w:firstLine="0"/>
        <w:contextualSpacing w:val="0"/>
        <w:rPr>
          <w:lang w:val="sr-Cyrl-CS"/>
        </w:rPr>
      </w:pPr>
      <w:r w:rsidRPr="00911E28">
        <w:rPr>
          <w:lang w:val="sr-Cyrl-CS" w:eastAsia="sr-Cyrl-CS"/>
        </w:rPr>
        <w:t xml:space="preserve">4) </w:t>
      </w:r>
      <w:r w:rsidR="00851290" w:rsidRPr="00911E28">
        <w:rPr>
          <w:lang w:val="sr-Cyrl-CS" w:eastAsia="sr-Cyrl-CS"/>
        </w:rPr>
        <w:t>д</w:t>
      </w:r>
      <w:r w:rsidR="00460CFD" w:rsidRPr="00911E28">
        <w:rPr>
          <w:lang w:val="sr-Cyrl-CS" w:eastAsia="sr-Cyrl-CS"/>
        </w:rPr>
        <w:t>омаћинство Милосава и Недељка Павловића у потоку к</w:t>
      </w:r>
      <w:r w:rsidRPr="00911E28">
        <w:rPr>
          <w:lang w:val="sr-Cyrl-CS" w:eastAsia="sr-Cyrl-CS"/>
        </w:rPr>
        <w:t>.</w:t>
      </w:r>
      <w:r w:rsidR="00460CFD" w:rsidRPr="00911E28">
        <w:rPr>
          <w:lang w:val="sr-Cyrl-CS" w:eastAsia="sr-Cyrl-CS"/>
        </w:rPr>
        <w:t>п</w:t>
      </w:r>
      <w:r w:rsidRPr="00911E28">
        <w:rPr>
          <w:lang w:val="sr-Cyrl-CS" w:eastAsia="sr-Cyrl-CS"/>
        </w:rPr>
        <w:t>.</w:t>
      </w:r>
      <w:r w:rsidR="003F749F" w:rsidRPr="00911E28">
        <w:rPr>
          <w:lang w:val="sr-Cyrl-CS" w:eastAsia="sr-Cyrl-CS"/>
        </w:rPr>
        <w:t xml:space="preserve"> бр.</w:t>
      </w:r>
      <w:r w:rsidR="00460CFD" w:rsidRPr="00911E28">
        <w:rPr>
          <w:lang w:val="sr-Cyrl-CS" w:eastAsia="sr-Cyrl-CS"/>
        </w:rPr>
        <w:t xml:space="preserve"> 1429 и 1433 КО Близнак</w:t>
      </w:r>
      <w:r w:rsidR="00851290" w:rsidRPr="00911E28">
        <w:rPr>
          <w:lang w:val="sr-Cyrl-CS" w:eastAsia="sr-Cyrl-CS"/>
        </w:rPr>
        <w:t>;</w:t>
      </w:r>
    </w:p>
    <w:p w:rsidR="00460CFD" w:rsidRPr="00911E28" w:rsidRDefault="00DF57D1" w:rsidP="00DF57D1">
      <w:pPr>
        <w:pStyle w:val="Nabrajanje"/>
        <w:ind w:firstLine="0"/>
        <w:contextualSpacing w:val="0"/>
        <w:rPr>
          <w:lang w:val="sr-Cyrl-CS"/>
        </w:rPr>
      </w:pPr>
      <w:r w:rsidRPr="00911E28">
        <w:rPr>
          <w:lang w:val="sr-Cyrl-CS" w:eastAsia="sr-Cyrl-CS"/>
        </w:rPr>
        <w:t xml:space="preserve">5) </w:t>
      </w:r>
      <w:r w:rsidR="00851290" w:rsidRPr="00911E28">
        <w:rPr>
          <w:lang w:val="sr-Cyrl-CS" w:eastAsia="sr-Cyrl-CS"/>
        </w:rPr>
        <w:t>к</w:t>
      </w:r>
      <w:r w:rsidRPr="00911E28">
        <w:rPr>
          <w:lang w:val="sr-Cyrl-CS" w:eastAsia="sr-Cyrl-CS"/>
        </w:rPr>
        <w:t xml:space="preserve">ућа Милосава Илића к.п. број </w:t>
      </w:r>
      <w:r w:rsidR="00460CFD" w:rsidRPr="00911E28">
        <w:rPr>
          <w:lang w:val="sr-Cyrl-CS" w:eastAsia="sr-Cyrl-CS"/>
        </w:rPr>
        <w:t>1435 КО Близнак</w:t>
      </w:r>
      <w:r w:rsidR="00851290" w:rsidRPr="00911E28">
        <w:rPr>
          <w:lang w:val="sr-Cyrl-CS" w:eastAsia="sr-Cyrl-CS"/>
        </w:rPr>
        <w:t>;</w:t>
      </w:r>
    </w:p>
    <w:p w:rsidR="00460CFD" w:rsidRPr="00911E28" w:rsidRDefault="00DF57D1" w:rsidP="00851290">
      <w:pPr>
        <w:pStyle w:val="Nabrajanje"/>
        <w:ind w:firstLine="0"/>
        <w:contextualSpacing w:val="0"/>
        <w:rPr>
          <w:lang w:val="sr-Cyrl-CS"/>
        </w:rPr>
      </w:pPr>
      <w:r w:rsidRPr="00911E28">
        <w:rPr>
          <w:lang w:val="sr-Cyrl-CS" w:eastAsia="sr-Cyrl-CS"/>
        </w:rPr>
        <w:t xml:space="preserve">6) </w:t>
      </w:r>
      <w:r w:rsidR="00851290" w:rsidRPr="00911E28">
        <w:rPr>
          <w:lang w:val="sr-Cyrl-CS" w:eastAsia="sr-Cyrl-CS"/>
        </w:rPr>
        <w:t>к</w:t>
      </w:r>
      <w:r w:rsidR="00460CFD" w:rsidRPr="00911E28">
        <w:rPr>
          <w:lang w:val="sr-Cyrl-CS" w:eastAsia="sr-Cyrl-CS"/>
        </w:rPr>
        <w:t>ућа Руже и Јанаћка Гвозденовића к</w:t>
      </w:r>
      <w:r w:rsidR="00851290" w:rsidRPr="00911E28">
        <w:rPr>
          <w:lang w:val="sr-Cyrl-CS" w:eastAsia="sr-Cyrl-CS"/>
        </w:rPr>
        <w:t>.</w:t>
      </w:r>
      <w:r w:rsidR="00460CFD" w:rsidRPr="00911E28">
        <w:rPr>
          <w:lang w:val="sr-Cyrl-CS" w:eastAsia="sr-Cyrl-CS"/>
        </w:rPr>
        <w:t>п</w:t>
      </w:r>
      <w:r w:rsidR="003F749F" w:rsidRPr="00911E28">
        <w:rPr>
          <w:lang w:val="sr-Cyrl-CS" w:eastAsia="sr-Cyrl-CS"/>
        </w:rPr>
        <w:t>. бр.</w:t>
      </w:r>
      <w:r w:rsidR="00460CFD" w:rsidRPr="00911E28">
        <w:rPr>
          <w:lang w:val="sr-Cyrl-CS" w:eastAsia="sr-Cyrl-CS"/>
        </w:rPr>
        <w:t xml:space="preserve"> 1442 и 1443 КО Близнак</w:t>
      </w:r>
      <w:r w:rsidR="00851290" w:rsidRPr="00911E28">
        <w:rPr>
          <w:lang w:val="sr-Cyrl-CS" w:eastAsia="sr-Cyrl-CS"/>
        </w:rPr>
        <w:t>;</w:t>
      </w:r>
    </w:p>
    <w:p w:rsidR="00460CFD" w:rsidRPr="00911E28" w:rsidRDefault="00DF57D1" w:rsidP="00851290">
      <w:pPr>
        <w:pStyle w:val="Nabrajanje"/>
        <w:ind w:firstLine="0"/>
        <w:contextualSpacing w:val="0"/>
        <w:rPr>
          <w:lang w:val="sr-Cyrl-CS"/>
        </w:rPr>
      </w:pPr>
      <w:r w:rsidRPr="00911E28">
        <w:rPr>
          <w:lang w:val="sr-Cyrl-CS" w:eastAsia="sr-Cyrl-CS"/>
        </w:rPr>
        <w:t xml:space="preserve">7) </w:t>
      </w:r>
      <w:r w:rsidR="00851290" w:rsidRPr="00911E28">
        <w:rPr>
          <w:lang w:val="sr-Cyrl-CS" w:eastAsia="sr-Cyrl-CS"/>
        </w:rPr>
        <w:t>д</w:t>
      </w:r>
      <w:r w:rsidR="00460CFD" w:rsidRPr="00911E28">
        <w:rPr>
          <w:lang w:val="sr-Cyrl-CS" w:eastAsia="sr-Cyrl-CS"/>
        </w:rPr>
        <w:t>омаћинство Милосава Павловића к</w:t>
      </w:r>
      <w:r w:rsidR="00851290" w:rsidRPr="00911E28">
        <w:rPr>
          <w:lang w:val="sr-Cyrl-CS" w:eastAsia="sr-Cyrl-CS"/>
        </w:rPr>
        <w:t>.</w:t>
      </w:r>
      <w:r w:rsidR="00460CFD" w:rsidRPr="00911E28">
        <w:rPr>
          <w:lang w:val="sr-Cyrl-CS" w:eastAsia="sr-Cyrl-CS"/>
        </w:rPr>
        <w:t>п</w:t>
      </w:r>
      <w:r w:rsidR="00851290" w:rsidRPr="00911E28">
        <w:rPr>
          <w:lang w:val="sr-Cyrl-CS" w:eastAsia="sr-Cyrl-CS"/>
        </w:rPr>
        <w:t>. брoj</w:t>
      </w:r>
      <w:r w:rsidR="00460CFD" w:rsidRPr="00911E28">
        <w:rPr>
          <w:lang w:val="sr-Cyrl-CS" w:eastAsia="sr-Cyrl-CS"/>
        </w:rPr>
        <w:t xml:space="preserve"> 3089 КО Близнак</w:t>
      </w:r>
      <w:r w:rsidR="00851290" w:rsidRPr="00911E28">
        <w:rPr>
          <w:lang w:val="sr-Cyrl-CS" w:eastAsia="sr-Cyrl-CS"/>
        </w:rPr>
        <w:t>;</w:t>
      </w:r>
    </w:p>
    <w:p w:rsidR="00460CFD" w:rsidRPr="00911E28" w:rsidRDefault="00DF57D1" w:rsidP="00851290">
      <w:pPr>
        <w:pStyle w:val="Nabrajanje"/>
        <w:ind w:firstLine="0"/>
        <w:contextualSpacing w:val="0"/>
        <w:rPr>
          <w:lang w:val="sr-Cyrl-CS"/>
        </w:rPr>
      </w:pPr>
      <w:r w:rsidRPr="00911E28">
        <w:rPr>
          <w:lang w:val="sr-Cyrl-CS" w:eastAsia="sr-Cyrl-CS"/>
        </w:rPr>
        <w:t xml:space="preserve">8) </w:t>
      </w:r>
      <w:r w:rsidR="00851290" w:rsidRPr="00911E28">
        <w:rPr>
          <w:lang w:val="sr-Cyrl-CS" w:eastAsia="sr-Cyrl-CS"/>
        </w:rPr>
        <w:t>к</w:t>
      </w:r>
      <w:r w:rsidR="00460CFD" w:rsidRPr="00911E28">
        <w:rPr>
          <w:lang w:val="sr-Cyrl-CS" w:eastAsia="sr-Cyrl-CS"/>
        </w:rPr>
        <w:t>ућа Блаже Павковића к</w:t>
      </w:r>
      <w:r w:rsidR="00851290" w:rsidRPr="00911E28">
        <w:rPr>
          <w:lang w:val="sr-Cyrl-CS" w:eastAsia="sr-Cyrl-CS"/>
        </w:rPr>
        <w:t>.</w:t>
      </w:r>
      <w:r w:rsidR="00460CFD" w:rsidRPr="00911E28">
        <w:rPr>
          <w:lang w:val="sr-Cyrl-CS" w:eastAsia="sr-Cyrl-CS"/>
        </w:rPr>
        <w:t>п</w:t>
      </w:r>
      <w:r w:rsidR="00851290" w:rsidRPr="00911E28">
        <w:rPr>
          <w:lang w:val="sr-Cyrl-CS" w:eastAsia="sr-Cyrl-CS"/>
        </w:rPr>
        <w:t>. брoj</w:t>
      </w:r>
      <w:r w:rsidR="00460CFD" w:rsidRPr="00911E28">
        <w:rPr>
          <w:lang w:val="sr-Cyrl-CS" w:eastAsia="sr-Cyrl-CS"/>
        </w:rPr>
        <w:t xml:space="preserve"> 3087 КО Близнак</w:t>
      </w:r>
      <w:r w:rsidR="00851290" w:rsidRPr="00911E28">
        <w:rPr>
          <w:lang w:val="sr-Cyrl-CS" w:eastAsia="sr-Cyrl-CS"/>
        </w:rPr>
        <w:t>;</w:t>
      </w:r>
    </w:p>
    <w:p w:rsidR="00460CFD" w:rsidRPr="00911E28" w:rsidRDefault="00DF57D1" w:rsidP="00851290">
      <w:pPr>
        <w:pStyle w:val="Nabrajanje"/>
        <w:ind w:firstLine="0"/>
        <w:contextualSpacing w:val="0"/>
        <w:rPr>
          <w:lang w:val="sr-Cyrl-CS"/>
        </w:rPr>
      </w:pPr>
      <w:r w:rsidRPr="00911E28">
        <w:rPr>
          <w:lang w:val="sr-Cyrl-CS" w:eastAsia="sr-Cyrl-CS"/>
        </w:rPr>
        <w:t xml:space="preserve">9) </w:t>
      </w:r>
      <w:r w:rsidR="00851290" w:rsidRPr="00911E28">
        <w:rPr>
          <w:lang w:val="sr-Cyrl-CS" w:eastAsia="sr-Cyrl-CS"/>
        </w:rPr>
        <w:t>д</w:t>
      </w:r>
      <w:r w:rsidR="00460CFD" w:rsidRPr="00911E28">
        <w:rPr>
          <w:lang w:val="sr-Cyrl-CS" w:eastAsia="sr-Cyrl-CS"/>
        </w:rPr>
        <w:t>омаћинство Милосава Николића к</w:t>
      </w:r>
      <w:r w:rsidR="00851290" w:rsidRPr="00911E28">
        <w:rPr>
          <w:lang w:val="sr-Cyrl-CS" w:eastAsia="sr-Cyrl-CS"/>
        </w:rPr>
        <w:t>.</w:t>
      </w:r>
      <w:r w:rsidR="00460CFD" w:rsidRPr="00911E28">
        <w:rPr>
          <w:lang w:val="sr-Cyrl-CS" w:eastAsia="sr-Cyrl-CS"/>
        </w:rPr>
        <w:t>п</w:t>
      </w:r>
      <w:r w:rsidR="00851290" w:rsidRPr="00911E28">
        <w:rPr>
          <w:lang w:val="sr-Cyrl-CS" w:eastAsia="sr-Cyrl-CS"/>
        </w:rPr>
        <w:t>. брoj</w:t>
      </w:r>
      <w:r w:rsidR="00460CFD" w:rsidRPr="00911E28">
        <w:rPr>
          <w:lang w:val="sr-Cyrl-CS" w:eastAsia="sr-Cyrl-CS"/>
        </w:rPr>
        <w:t xml:space="preserve"> 3084 КО Близнак</w:t>
      </w:r>
      <w:r w:rsidR="00851290" w:rsidRPr="00911E28">
        <w:rPr>
          <w:lang w:val="sr-Cyrl-CS" w:eastAsia="sr-Cyrl-CS"/>
        </w:rPr>
        <w:t>;</w:t>
      </w:r>
    </w:p>
    <w:p w:rsidR="00460CFD" w:rsidRPr="00911E28" w:rsidRDefault="00DF57D1" w:rsidP="00851290">
      <w:pPr>
        <w:pStyle w:val="Nabrajanje"/>
        <w:ind w:firstLine="0"/>
        <w:contextualSpacing w:val="0"/>
        <w:rPr>
          <w:lang w:val="sr-Cyrl-CS"/>
        </w:rPr>
      </w:pPr>
      <w:r w:rsidRPr="00911E28">
        <w:rPr>
          <w:lang w:val="sr-Cyrl-CS" w:eastAsia="sr-Cyrl-CS"/>
        </w:rPr>
        <w:t xml:space="preserve">10) </w:t>
      </w:r>
      <w:r w:rsidR="00851290" w:rsidRPr="00911E28">
        <w:rPr>
          <w:lang w:val="sr-Cyrl-CS" w:eastAsia="sr-Cyrl-CS"/>
        </w:rPr>
        <w:t>к</w:t>
      </w:r>
      <w:r w:rsidR="00460CFD" w:rsidRPr="00911E28">
        <w:rPr>
          <w:lang w:val="sr-Cyrl-CS" w:eastAsia="sr-Cyrl-CS"/>
        </w:rPr>
        <w:t>ућа Звездана Здравковића к</w:t>
      </w:r>
      <w:r w:rsidR="00851290" w:rsidRPr="00911E28">
        <w:rPr>
          <w:lang w:val="sr-Cyrl-CS" w:eastAsia="sr-Cyrl-CS"/>
        </w:rPr>
        <w:t>.</w:t>
      </w:r>
      <w:r w:rsidR="00460CFD" w:rsidRPr="00911E28">
        <w:rPr>
          <w:lang w:val="sr-Cyrl-CS" w:eastAsia="sr-Cyrl-CS"/>
        </w:rPr>
        <w:t>п</w:t>
      </w:r>
      <w:r w:rsidR="00851290" w:rsidRPr="00911E28">
        <w:rPr>
          <w:lang w:val="sr-Cyrl-CS" w:eastAsia="sr-Cyrl-CS"/>
        </w:rPr>
        <w:t>. број</w:t>
      </w:r>
      <w:r w:rsidR="00460CFD" w:rsidRPr="00911E28">
        <w:rPr>
          <w:lang w:val="sr-Cyrl-CS" w:eastAsia="sr-Cyrl-CS"/>
        </w:rPr>
        <w:t xml:space="preserve"> 1474/1 КО Близнак</w:t>
      </w:r>
      <w:r w:rsidR="00851290" w:rsidRPr="00911E28">
        <w:rPr>
          <w:lang w:val="sr-Cyrl-CS" w:eastAsia="sr-Cyrl-CS"/>
        </w:rPr>
        <w:t>;</w:t>
      </w:r>
    </w:p>
    <w:p w:rsidR="00460CFD" w:rsidRPr="00911E28" w:rsidRDefault="00851290" w:rsidP="00851290">
      <w:pPr>
        <w:pStyle w:val="Nabrajanje"/>
        <w:ind w:firstLine="0"/>
        <w:contextualSpacing w:val="0"/>
        <w:rPr>
          <w:rStyle w:val="Bodytext32"/>
          <w:b w:val="0"/>
          <w:bCs w:val="0"/>
          <w:sz w:val="24"/>
          <w:szCs w:val="24"/>
          <w:u w:val="none"/>
          <w:shd w:val="clear" w:color="auto" w:fill="auto"/>
          <w:lang w:val="sr-Cyrl-CS"/>
        </w:rPr>
      </w:pPr>
      <w:r w:rsidRPr="00911E28">
        <w:rPr>
          <w:lang w:val="sr-Cyrl-CS" w:eastAsia="sr-Cyrl-CS"/>
        </w:rPr>
        <w:t>11) ч</w:t>
      </w:r>
      <w:r w:rsidR="00460CFD" w:rsidRPr="00911E28">
        <w:rPr>
          <w:lang w:val="sr-Cyrl-CS" w:eastAsia="sr-Cyrl-CS"/>
        </w:rPr>
        <w:t>есма у центру села Близнак</w:t>
      </w:r>
      <w:r w:rsidRPr="00911E28">
        <w:rPr>
          <w:lang w:val="sr-Cyrl-CS" w:eastAsia="sr-Cyrl-CS"/>
        </w:rPr>
        <w:t>.</w:t>
      </w:r>
    </w:p>
    <w:p w:rsidR="00460CFD" w:rsidRPr="00911E28" w:rsidRDefault="00755F75" w:rsidP="005116A6">
      <w:pPr>
        <w:pStyle w:val="Bodytext22"/>
        <w:shd w:val="clear" w:color="auto" w:fill="auto"/>
        <w:spacing w:before="0" w:line="240" w:lineRule="auto"/>
        <w:ind w:left="40" w:firstLine="385"/>
        <w:rPr>
          <w:sz w:val="24"/>
          <w:szCs w:val="24"/>
          <w:lang w:val="sr-Cyrl-CS"/>
        </w:rPr>
      </w:pPr>
      <w:r w:rsidRPr="00911E28">
        <w:rPr>
          <w:sz w:val="24"/>
          <w:szCs w:val="24"/>
          <w:lang w:val="sr-Cyrl-CS" w:eastAsia="sr-Cyrl-CS"/>
        </w:rPr>
        <w:t xml:space="preserve">КО </w:t>
      </w:r>
      <w:r w:rsidR="00460CFD" w:rsidRPr="00911E28">
        <w:rPr>
          <w:sz w:val="24"/>
          <w:szCs w:val="24"/>
          <w:lang w:val="sr-Cyrl-CS" w:eastAsia="sr-Cyrl-CS"/>
        </w:rPr>
        <w:t>Брезница</w:t>
      </w:r>
      <w:r w:rsidR="00851290" w:rsidRPr="00911E28">
        <w:rPr>
          <w:sz w:val="24"/>
          <w:szCs w:val="24"/>
          <w:lang w:val="sr-Cyrl-CS" w:eastAsia="sr-Cyrl-CS"/>
        </w:rPr>
        <w:t>:</w:t>
      </w:r>
    </w:p>
    <w:p w:rsidR="00460CFD" w:rsidRPr="00911E28" w:rsidRDefault="00851290" w:rsidP="00851290">
      <w:pPr>
        <w:pStyle w:val="Nabrajanje"/>
        <w:ind w:firstLine="0"/>
        <w:contextualSpacing w:val="0"/>
        <w:rPr>
          <w:lang w:val="sr-Cyrl-CS"/>
        </w:rPr>
      </w:pPr>
      <w:r w:rsidRPr="00911E28">
        <w:rPr>
          <w:lang w:val="sr-Cyrl-CS" w:eastAsia="sr-Cyrl-CS"/>
        </w:rPr>
        <w:t>1) к</w:t>
      </w:r>
      <w:r w:rsidR="00460CFD" w:rsidRPr="00911E28">
        <w:rPr>
          <w:lang w:val="sr-Cyrl-CS" w:eastAsia="sr-Cyrl-CS"/>
        </w:rPr>
        <w:t>ућа и воденица Пауна Ђорђевића к</w:t>
      </w:r>
      <w:r w:rsidRPr="00911E28">
        <w:rPr>
          <w:lang w:val="sr-Cyrl-CS" w:eastAsia="sr-Cyrl-CS"/>
        </w:rPr>
        <w:t>.</w:t>
      </w:r>
      <w:r w:rsidR="00460CFD" w:rsidRPr="00911E28">
        <w:rPr>
          <w:lang w:val="sr-Cyrl-CS" w:eastAsia="sr-Cyrl-CS"/>
        </w:rPr>
        <w:t>п</w:t>
      </w:r>
      <w:r w:rsidRPr="00911E28">
        <w:rPr>
          <w:lang w:val="sr-Cyrl-CS" w:eastAsia="sr-Cyrl-CS"/>
        </w:rPr>
        <w:t>.</w:t>
      </w:r>
      <w:r w:rsidR="003F749F" w:rsidRPr="00911E28">
        <w:rPr>
          <w:lang w:val="sr-Cyrl-CS" w:eastAsia="sr-Cyrl-CS"/>
        </w:rPr>
        <w:t xml:space="preserve"> бр.</w:t>
      </w:r>
      <w:r w:rsidR="00460CFD" w:rsidRPr="00911E28">
        <w:rPr>
          <w:lang w:val="sr-Cyrl-CS" w:eastAsia="sr-Cyrl-CS"/>
        </w:rPr>
        <w:t xml:space="preserve"> 1364 и 1461 КО Брезница</w:t>
      </w:r>
      <w:r w:rsidRPr="00911E28">
        <w:rPr>
          <w:lang w:val="sr-Cyrl-CS" w:eastAsia="sr-Cyrl-CS"/>
        </w:rPr>
        <w:t>;</w:t>
      </w:r>
    </w:p>
    <w:p w:rsidR="00460CFD" w:rsidRPr="00911E28" w:rsidRDefault="00B55C9F" w:rsidP="00B55C9F">
      <w:pPr>
        <w:pStyle w:val="Nabrajanje"/>
        <w:ind w:firstLine="0"/>
        <w:contextualSpacing w:val="0"/>
        <w:rPr>
          <w:lang w:val="sr-Cyrl-CS"/>
        </w:rPr>
      </w:pPr>
      <w:r w:rsidRPr="00911E28">
        <w:rPr>
          <w:lang w:val="sr-Cyrl-CS" w:eastAsia="sr-Cyrl-CS"/>
        </w:rPr>
        <w:t>2) к</w:t>
      </w:r>
      <w:r w:rsidR="00460CFD" w:rsidRPr="00911E28">
        <w:rPr>
          <w:lang w:val="sr-Cyrl-CS" w:eastAsia="sr-Cyrl-CS"/>
        </w:rPr>
        <w:t>ућа Станке Грујић (Мартиновић) к</w:t>
      </w:r>
      <w:r w:rsidRPr="00911E28">
        <w:rPr>
          <w:lang w:val="sr-Cyrl-CS" w:eastAsia="sr-Cyrl-CS"/>
        </w:rPr>
        <w:t>.</w:t>
      </w:r>
      <w:r w:rsidR="00460CFD" w:rsidRPr="00911E28">
        <w:rPr>
          <w:lang w:val="sr-Cyrl-CS" w:eastAsia="sr-Cyrl-CS"/>
        </w:rPr>
        <w:t>п</w:t>
      </w:r>
      <w:r w:rsidRPr="00911E28">
        <w:rPr>
          <w:lang w:val="sr-Cyrl-CS" w:eastAsia="sr-Cyrl-CS"/>
        </w:rPr>
        <w:t>.</w:t>
      </w:r>
      <w:r w:rsidR="003F749F" w:rsidRPr="00911E28">
        <w:rPr>
          <w:lang w:val="sr-Cyrl-CS" w:eastAsia="sr-Cyrl-CS"/>
        </w:rPr>
        <w:t xml:space="preserve"> бр.</w:t>
      </w:r>
      <w:r w:rsidR="00460CFD" w:rsidRPr="00911E28">
        <w:rPr>
          <w:lang w:val="sr-Cyrl-CS" w:eastAsia="sr-Cyrl-CS"/>
        </w:rPr>
        <w:t xml:space="preserve"> 1122 КО Брезница</w:t>
      </w:r>
      <w:r w:rsidR="00B35243" w:rsidRPr="00911E28">
        <w:rPr>
          <w:lang w:val="sr-Cyrl-CS" w:eastAsia="sr-Cyrl-CS"/>
        </w:rPr>
        <w:t>;</w:t>
      </w:r>
    </w:p>
    <w:p w:rsidR="00460CFD" w:rsidRPr="00911E28" w:rsidRDefault="00B55C9F" w:rsidP="00B55C9F">
      <w:pPr>
        <w:pStyle w:val="Nabrajanje"/>
        <w:ind w:firstLine="0"/>
        <w:contextualSpacing w:val="0"/>
        <w:rPr>
          <w:lang w:val="sr-Cyrl-CS"/>
        </w:rPr>
      </w:pPr>
      <w:r w:rsidRPr="00911E28">
        <w:rPr>
          <w:lang w:val="sr-Cyrl-CS" w:eastAsia="sr-Cyrl-CS"/>
        </w:rPr>
        <w:t>3) к</w:t>
      </w:r>
      <w:r w:rsidR="00460CFD" w:rsidRPr="00911E28">
        <w:rPr>
          <w:lang w:val="sr-Cyrl-CS" w:eastAsia="sr-Cyrl-CS"/>
        </w:rPr>
        <w:t>ућа Радуловић Зорице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1518 КО Брезница</w:t>
      </w:r>
      <w:r w:rsidR="00B35243" w:rsidRPr="00911E28">
        <w:rPr>
          <w:lang w:val="sr-Cyrl-CS" w:eastAsia="sr-Cyrl-CS"/>
        </w:rPr>
        <w:t>;</w:t>
      </w:r>
    </w:p>
    <w:p w:rsidR="00460CFD" w:rsidRPr="00911E28" w:rsidRDefault="00B55C9F" w:rsidP="00B55C9F">
      <w:pPr>
        <w:pStyle w:val="Nabrajanje"/>
        <w:ind w:firstLine="0"/>
        <w:contextualSpacing w:val="0"/>
        <w:rPr>
          <w:lang w:val="sr-Cyrl-CS"/>
        </w:rPr>
      </w:pPr>
      <w:r w:rsidRPr="00911E28">
        <w:rPr>
          <w:lang w:val="sr-Cyrl-CS" w:eastAsia="sr-Cyrl-CS"/>
        </w:rPr>
        <w:t>4) к</w:t>
      </w:r>
      <w:r w:rsidR="00460CFD" w:rsidRPr="00911E28">
        <w:rPr>
          <w:lang w:val="sr-Cyrl-CS" w:eastAsia="sr-Cyrl-CS"/>
        </w:rPr>
        <w:t>ућа Љубише Николића некада Стеване Ђорђевић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2404 КО Брезница</w:t>
      </w:r>
      <w:r w:rsidR="00B35243" w:rsidRPr="00911E28">
        <w:rPr>
          <w:lang w:val="sr-Cyrl-CS" w:eastAsia="sr-Cyrl-CS"/>
        </w:rPr>
        <w:t>;</w:t>
      </w:r>
    </w:p>
    <w:p w:rsidR="00460CFD" w:rsidRPr="00911E28" w:rsidRDefault="00B55C9F" w:rsidP="00B55C9F">
      <w:pPr>
        <w:pStyle w:val="Nabrajanje"/>
        <w:ind w:firstLine="0"/>
        <w:contextualSpacing w:val="0"/>
        <w:rPr>
          <w:lang w:val="sr-Cyrl-CS"/>
        </w:rPr>
      </w:pPr>
      <w:r w:rsidRPr="00911E28">
        <w:rPr>
          <w:lang w:val="sr-Cyrl-CS" w:eastAsia="sr-Cyrl-CS"/>
        </w:rPr>
        <w:t>5) в</w:t>
      </w:r>
      <w:r w:rsidR="00460CFD" w:rsidRPr="00911E28">
        <w:rPr>
          <w:lang w:val="sr-Cyrl-CS" w:eastAsia="sr-Cyrl-CS"/>
        </w:rPr>
        <w:t>оденица Симе Јоновића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5619 КО Крепољин</w:t>
      </w:r>
      <w:r w:rsidR="00B35243" w:rsidRPr="00911E28">
        <w:rPr>
          <w:lang w:val="sr-Cyrl-CS" w:eastAsia="sr-Cyrl-CS"/>
        </w:rPr>
        <w:t>;</w:t>
      </w:r>
    </w:p>
    <w:p w:rsidR="00460CFD" w:rsidRPr="00911E28" w:rsidRDefault="00B55C9F" w:rsidP="00B55C9F">
      <w:pPr>
        <w:pStyle w:val="Nabrajanje"/>
        <w:ind w:firstLine="0"/>
        <w:contextualSpacing w:val="0"/>
        <w:rPr>
          <w:rStyle w:val="Bodytext32"/>
          <w:b w:val="0"/>
          <w:bCs w:val="0"/>
          <w:sz w:val="24"/>
          <w:szCs w:val="24"/>
          <w:u w:val="none"/>
          <w:shd w:val="clear" w:color="auto" w:fill="auto"/>
          <w:lang w:val="sr-Cyrl-CS"/>
        </w:rPr>
      </w:pPr>
      <w:r w:rsidRPr="00911E28">
        <w:rPr>
          <w:lang w:val="sr-Cyrl-CS" w:eastAsia="sr-Cyrl-CS"/>
        </w:rPr>
        <w:t>6) с</w:t>
      </w:r>
      <w:r w:rsidR="00460CFD" w:rsidRPr="00911E28">
        <w:rPr>
          <w:lang w:val="sr-Cyrl-CS" w:eastAsia="sr-Cyrl-CS"/>
        </w:rPr>
        <w:t>помен чесма палим борцима за слободу у Првом и Другом светском рату</w:t>
      </w:r>
      <w:r w:rsidR="00B35243" w:rsidRPr="00911E28">
        <w:rPr>
          <w:lang w:val="sr-Cyrl-CS" w:eastAsia="sr-Cyrl-CS"/>
        </w:rPr>
        <w:t>.</w:t>
      </w:r>
    </w:p>
    <w:p w:rsidR="00460CFD" w:rsidRPr="00911E28" w:rsidRDefault="00755F75" w:rsidP="005116A6">
      <w:pPr>
        <w:pStyle w:val="Bodytext22"/>
        <w:shd w:val="clear" w:color="auto" w:fill="auto"/>
        <w:spacing w:before="0" w:line="240" w:lineRule="auto"/>
        <w:ind w:left="40" w:firstLine="385"/>
        <w:rPr>
          <w:sz w:val="24"/>
          <w:szCs w:val="24"/>
          <w:lang w:val="sr-Cyrl-CS"/>
        </w:rPr>
      </w:pPr>
      <w:r w:rsidRPr="00911E28">
        <w:rPr>
          <w:sz w:val="24"/>
          <w:szCs w:val="24"/>
          <w:lang w:val="sr-Cyrl-CS" w:eastAsia="sr-Cyrl-CS"/>
        </w:rPr>
        <w:t xml:space="preserve">КО </w:t>
      </w:r>
      <w:r w:rsidR="00460CFD" w:rsidRPr="00911E28">
        <w:rPr>
          <w:sz w:val="24"/>
          <w:szCs w:val="24"/>
          <w:lang w:val="sr-Cyrl-CS" w:eastAsia="sr-Cyrl-CS"/>
        </w:rPr>
        <w:t>Вуковац</w:t>
      </w:r>
      <w:r w:rsidR="00A2026D" w:rsidRPr="00911E28">
        <w:rPr>
          <w:sz w:val="24"/>
          <w:szCs w:val="24"/>
          <w:lang w:val="sr-Cyrl-CS" w:eastAsia="sr-Cyrl-CS"/>
        </w:rPr>
        <w:t>:</w:t>
      </w:r>
    </w:p>
    <w:p w:rsidR="00460CFD" w:rsidRPr="00911E28" w:rsidRDefault="00A2026D" w:rsidP="00B55C9F">
      <w:pPr>
        <w:pStyle w:val="Nabrajanje"/>
        <w:ind w:firstLine="0"/>
        <w:contextualSpacing w:val="0"/>
        <w:rPr>
          <w:lang w:val="sr-Cyrl-CS"/>
        </w:rPr>
      </w:pPr>
      <w:r w:rsidRPr="00911E28">
        <w:rPr>
          <w:lang w:val="sr-Cyrl-CS" w:eastAsia="sr-Cyrl-CS"/>
        </w:rPr>
        <w:t>1</w:t>
      </w:r>
      <w:r w:rsidR="00B55C9F" w:rsidRPr="00911E28">
        <w:rPr>
          <w:lang w:val="sr-Cyrl-CS" w:eastAsia="sr-Cyrl-CS"/>
        </w:rPr>
        <w:t>) к</w:t>
      </w:r>
      <w:r w:rsidR="00460CFD" w:rsidRPr="00911E28">
        <w:rPr>
          <w:lang w:val="sr-Cyrl-CS" w:eastAsia="sr-Cyrl-CS"/>
        </w:rPr>
        <w:t>ућа Петра Траиловића к</w:t>
      </w:r>
      <w:r w:rsidR="00B55C9F" w:rsidRPr="00911E28">
        <w:rPr>
          <w:lang w:val="sr-Cyrl-CS" w:eastAsia="sr-Cyrl-CS"/>
        </w:rPr>
        <w:t>.</w:t>
      </w:r>
      <w:r w:rsidR="00460CFD" w:rsidRPr="00911E28">
        <w:rPr>
          <w:lang w:val="sr-Cyrl-CS" w:eastAsia="sr-Cyrl-CS"/>
        </w:rPr>
        <w:t>п</w:t>
      </w:r>
      <w:r w:rsidR="00B55C9F" w:rsidRPr="00911E28">
        <w:rPr>
          <w:lang w:val="sr-Cyrl-CS" w:eastAsia="sr-Cyrl-CS"/>
        </w:rPr>
        <w:t>.</w:t>
      </w:r>
      <w:r w:rsidR="00460CFD" w:rsidRPr="00911E28">
        <w:rPr>
          <w:lang w:val="sr-Cyrl-CS" w:eastAsia="sr-Cyrl-CS"/>
        </w:rPr>
        <w:t xml:space="preserve"> бр</w:t>
      </w:r>
      <w:r w:rsidR="00B55C9F" w:rsidRPr="00911E28">
        <w:rPr>
          <w:lang w:val="sr-Cyrl-CS" w:eastAsia="sr-Cyrl-CS"/>
        </w:rPr>
        <w:t>ој</w:t>
      </w:r>
      <w:r w:rsidR="00B35243" w:rsidRPr="00911E28">
        <w:rPr>
          <w:lang w:val="sr-Cyrl-CS" w:eastAsia="sr-Cyrl-CS"/>
        </w:rPr>
        <w:t xml:space="preserve"> 1415 КО Вуковац;</w:t>
      </w:r>
    </w:p>
    <w:p w:rsidR="00460CFD" w:rsidRPr="00911E28" w:rsidRDefault="00A2026D" w:rsidP="00B55C9F">
      <w:pPr>
        <w:pStyle w:val="Nabrajanje"/>
        <w:ind w:firstLine="0"/>
        <w:contextualSpacing w:val="0"/>
        <w:rPr>
          <w:lang w:val="sr-Cyrl-CS"/>
        </w:rPr>
      </w:pPr>
      <w:r w:rsidRPr="00911E28">
        <w:rPr>
          <w:lang w:val="sr-Cyrl-CS" w:eastAsia="sr-Cyrl-CS"/>
        </w:rPr>
        <w:t>2</w:t>
      </w:r>
      <w:r w:rsidR="00B55C9F" w:rsidRPr="00911E28">
        <w:rPr>
          <w:lang w:val="sr-Cyrl-CS" w:eastAsia="sr-Cyrl-CS"/>
        </w:rPr>
        <w:t>) с</w:t>
      </w:r>
      <w:r w:rsidR="00460CFD" w:rsidRPr="00911E28">
        <w:rPr>
          <w:lang w:val="sr-Cyrl-CS" w:eastAsia="sr-Cyrl-CS"/>
        </w:rPr>
        <w:t>тала Пауна Траиловића к</w:t>
      </w:r>
      <w:r w:rsidR="00B55C9F" w:rsidRPr="00911E28">
        <w:rPr>
          <w:lang w:val="sr-Cyrl-CS" w:eastAsia="sr-Cyrl-CS"/>
        </w:rPr>
        <w:t>.</w:t>
      </w:r>
      <w:r w:rsidR="00460CFD" w:rsidRPr="00911E28">
        <w:rPr>
          <w:lang w:val="sr-Cyrl-CS" w:eastAsia="sr-Cyrl-CS"/>
        </w:rPr>
        <w:t>п</w:t>
      </w:r>
      <w:r w:rsidR="00B55C9F" w:rsidRPr="00911E28">
        <w:rPr>
          <w:lang w:val="sr-Cyrl-CS" w:eastAsia="sr-Cyrl-CS"/>
        </w:rPr>
        <w:t>. број</w:t>
      </w:r>
      <w:r w:rsidR="00460CFD" w:rsidRPr="00911E28">
        <w:rPr>
          <w:lang w:val="sr-Cyrl-CS" w:eastAsia="sr-Cyrl-CS"/>
        </w:rPr>
        <w:t xml:space="preserve"> 1863/1 КО Вуковац</w:t>
      </w:r>
      <w:r w:rsidR="00B35243" w:rsidRPr="00911E28">
        <w:rPr>
          <w:lang w:val="sr-Cyrl-CS" w:eastAsia="sr-Cyrl-CS"/>
        </w:rPr>
        <w:t>;</w:t>
      </w:r>
    </w:p>
    <w:p w:rsidR="00460CFD" w:rsidRPr="00911E28" w:rsidRDefault="00A2026D" w:rsidP="00B55C9F">
      <w:pPr>
        <w:pStyle w:val="Nabrajanje"/>
        <w:ind w:firstLine="0"/>
        <w:contextualSpacing w:val="0"/>
        <w:rPr>
          <w:lang w:val="sr-Cyrl-CS"/>
        </w:rPr>
      </w:pPr>
      <w:r w:rsidRPr="00911E28">
        <w:rPr>
          <w:lang w:val="sr-Cyrl-CS"/>
        </w:rPr>
        <w:t>3</w:t>
      </w:r>
      <w:r w:rsidR="00B55C9F" w:rsidRPr="00911E28">
        <w:rPr>
          <w:lang w:val="sr-Cyrl-CS"/>
        </w:rPr>
        <w:t>) к</w:t>
      </w:r>
      <w:r w:rsidR="00460CFD" w:rsidRPr="00911E28">
        <w:rPr>
          <w:lang w:val="sr-Cyrl-CS"/>
        </w:rPr>
        <w:t>ућа Душана Станојевића к</w:t>
      </w:r>
      <w:r w:rsidR="00B55C9F" w:rsidRPr="00911E28">
        <w:rPr>
          <w:lang w:val="sr-Cyrl-CS"/>
        </w:rPr>
        <w:t>.</w:t>
      </w:r>
      <w:r w:rsidR="00460CFD" w:rsidRPr="00911E28">
        <w:rPr>
          <w:lang w:val="sr-Cyrl-CS"/>
        </w:rPr>
        <w:t>п</w:t>
      </w:r>
      <w:r w:rsidR="00B55C9F" w:rsidRPr="00911E28">
        <w:rPr>
          <w:lang w:val="sr-Cyrl-CS"/>
        </w:rPr>
        <w:t>. број</w:t>
      </w:r>
      <w:r w:rsidR="00460CFD" w:rsidRPr="00911E28">
        <w:rPr>
          <w:lang w:val="sr-Cyrl-CS"/>
        </w:rPr>
        <w:t xml:space="preserve"> 1994 КО Вуковац</w:t>
      </w:r>
      <w:r w:rsidR="00B35243" w:rsidRPr="00911E28">
        <w:rPr>
          <w:lang w:val="sr-Cyrl-CS"/>
        </w:rPr>
        <w:t>;</w:t>
      </w:r>
    </w:p>
    <w:p w:rsidR="00460CFD" w:rsidRPr="00911E28" w:rsidRDefault="00A2026D" w:rsidP="00B55C9F">
      <w:pPr>
        <w:pStyle w:val="Nabrajanje"/>
        <w:ind w:firstLine="0"/>
        <w:contextualSpacing w:val="0"/>
        <w:rPr>
          <w:lang w:val="sr-Cyrl-CS"/>
        </w:rPr>
      </w:pPr>
      <w:r w:rsidRPr="00911E28">
        <w:rPr>
          <w:lang w:val="sr-Cyrl-CS"/>
        </w:rPr>
        <w:t>4</w:t>
      </w:r>
      <w:r w:rsidR="00B55C9F" w:rsidRPr="00911E28">
        <w:rPr>
          <w:lang w:val="sr-Cyrl-CS"/>
        </w:rPr>
        <w:t>) д</w:t>
      </w:r>
      <w:r w:rsidR="00460CFD" w:rsidRPr="00911E28">
        <w:rPr>
          <w:lang w:val="sr-Cyrl-CS"/>
        </w:rPr>
        <w:t>омаћинство Перић Светислава к</w:t>
      </w:r>
      <w:r w:rsidR="003F749F" w:rsidRPr="00911E28">
        <w:rPr>
          <w:lang w:val="sr-Cyrl-CS"/>
        </w:rPr>
        <w:t>.</w:t>
      </w:r>
      <w:r w:rsidR="00460CFD" w:rsidRPr="00911E28">
        <w:rPr>
          <w:lang w:val="sr-Cyrl-CS"/>
        </w:rPr>
        <w:t>п</w:t>
      </w:r>
      <w:r w:rsidR="003F749F" w:rsidRPr="00911E28">
        <w:rPr>
          <w:lang w:val="sr-Cyrl-CS"/>
        </w:rPr>
        <w:t>.</w:t>
      </w:r>
      <w:r w:rsidR="00460CFD" w:rsidRPr="00911E28">
        <w:rPr>
          <w:lang w:val="sr-Cyrl-CS"/>
        </w:rPr>
        <w:t xml:space="preserve"> бр. 1961 и 1963 КО Вуковац</w:t>
      </w:r>
      <w:r w:rsidR="00B35243" w:rsidRPr="00911E28">
        <w:rPr>
          <w:lang w:val="sr-Cyrl-CS"/>
        </w:rPr>
        <w:t>;</w:t>
      </w:r>
    </w:p>
    <w:p w:rsidR="00460CFD" w:rsidRPr="00911E28" w:rsidRDefault="00A2026D" w:rsidP="00B55C9F">
      <w:pPr>
        <w:pStyle w:val="Nabrajanje"/>
        <w:ind w:firstLine="0"/>
        <w:contextualSpacing w:val="0"/>
        <w:rPr>
          <w:lang w:val="sr-Cyrl-CS"/>
        </w:rPr>
      </w:pPr>
      <w:r w:rsidRPr="00911E28">
        <w:rPr>
          <w:lang w:val="sr-Cyrl-CS"/>
        </w:rPr>
        <w:t>5</w:t>
      </w:r>
      <w:r w:rsidR="00B55C9F" w:rsidRPr="00911E28">
        <w:rPr>
          <w:lang w:val="sr-Cyrl-CS"/>
        </w:rPr>
        <w:t>) к</w:t>
      </w:r>
      <w:r w:rsidR="00460CFD" w:rsidRPr="00911E28">
        <w:rPr>
          <w:lang w:val="sr-Cyrl-CS"/>
        </w:rPr>
        <w:t>ућа Ратка и Миле к</w:t>
      </w:r>
      <w:r w:rsidRPr="00911E28">
        <w:rPr>
          <w:lang w:val="sr-Cyrl-CS"/>
        </w:rPr>
        <w:t>.</w:t>
      </w:r>
      <w:r w:rsidR="00460CFD" w:rsidRPr="00911E28">
        <w:rPr>
          <w:lang w:val="sr-Cyrl-CS"/>
        </w:rPr>
        <w:t>п</w:t>
      </w:r>
      <w:r w:rsidRPr="00911E28">
        <w:rPr>
          <w:lang w:val="sr-Cyrl-CS"/>
        </w:rPr>
        <w:t>. број</w:t>
      </w:r>
      <w:r w:rsidR="00460CFD" w:rsidRPr="00911E28">
        <w:rPr>
          <w:lang w:val="sr-Cyrl-CS"/>
        </w:rPr>
        <w:t xml:space="preserve"> 1446 КО Вуковац</w:t>
      </w:r>
      <w:r w:rsidR="00B35243" w:rsidRPr="00911E28">
        <w:rPr>
          <w:lang w:val="sr-Cyrl-CS"/>
        </w:rPr>
        <w:t>;</w:t>
      </w:r>
      <w:r w:rsidR="00460CFD" w:rsidRPr="00911E28">
        <w:rPr>
          <w:lang w:val="sr-Cyrl-CS"/>
        </w:rPr>
        <w:t xml:space="preserve"> </w:t>
      </w:r>
    </w:p>
    <w:p w:rsidR="00460CFD" w:rsidRPr="00911E28" w:rsidRDefault="00A2026D" w:rsidP="00B55C9F">
      <w:pPr>
        <w:pStyle w:val="Nabrajanje"/>
        <w:ind w:firstLine="0"/>
        <w:contextualSpacing w:val="0"/>
        <w:rPr>
          <w:lang w:val="sr-Cyrl-CS"/>
        </w:rPr>
      </w:pPr>
      <w:r w:rsidRPr="00911E28">
        <w:rPr>
          <w:lang w:val="sr-Cyrl-CS"/>
        </w:rPr>
        <w:t>6</w:t>
      </w:r>
      <w:r w:rsidR="00B55C9F" w:rsidRPr="00911E28">
        <w:rPr>
          <w:lang w:val="sr-Cyrl-CS"/>
        </w:rPr>
        <w:t>) в</w:t>
      </w:r>
      <w:r w:rsidR="00460CFD" w:rsidRPr="00911E28">
        <w:rPr>
          <w:lang w:val="sr-Cyrl-CS"/>
        </w:rPr>
        <w:t>оденица Светомира Перића к</w:t>
      </w:r>
      <w:r w:rsidR="006E1F2B">
        <w:rPr>
          <w:lang w:val="sr-Cyrl-CS"/>
        </w:rPr>
        <w:t>.</w:t>
      </w:r>
      <w:r w:rsidR="00460CFD" w:rsidRPr="00911E28">
        <w:rPr>
          <w:lang w:val="sr-Cyrl-CS"/>
        </w:rPr>
        <w:t>п</w:t>
      </w:r>
      <w:r w:rsidR="006E1F2B">
        <w:rPr>
          <w:lang w:val="sr-Cyrl-CS"/>
        </w:rPr>
        <w:t>.</w:t>
      </w:r>
      <w:r w:rsidR="00460CFD" w:rsidRPr="00911E28">
        <w:rPr>
          <w:lang w:val="sr-Cyrl-CS"/>
        </w:rPr>
        <w:t xml:space="preserve"> бр. 1232 КО Вуковац</w:t>
      </w:r>
      <w:r w:rsidR="00B35243" w:rsidRPr="00911E28">
        <w:rPr>
          <w:lang w:val="sr-Cyrl-CS"/>
        </w:rPr>
        <w:t>;</w:t>
      </w:r>
    </w:p>
    <w:p w:rsidR="00460CFD" w:rsidRPr="00911E28" w:rsidRDefault="00A2026D" w:rsidP="00B55C9F">
      <w:pPr>
        <w:pStyle w:val="Nabrajanje"/>
        <w:ind w:firstLine="0"/>
        <w:contextualSpacing w:val="0"/>
        <w:rPr>
          <w:lang w:val="sr-Cyrl-CS"/>
        </w:rPr>
      </w:pPr>
      <w:r w:rsidRPr="00911E28">
        <w:rPr>
          <w:lang w:val="sr-Cyrl-CS"/>
        </w:rPr>
        <w:t>7</w:t>
      </w:r>
      <w:r w:rsidR="00B55C9F" w:rsidRPr="00911E28">
        <w:rPr>
          <w:lang w:val="sr-Cyrl-CS"/>
        </w:rPr>
        <w:t xml:space="preserve">) </w:t>
      </w:r>
      <w:r w:rsidR="00460CFD" w:rsidRPr="00911E28">
        <w:rPr>
          <w:lang w:val="sr-Cyrl-CS"/>
        </w:rPr>
        <w:t>Ђокина кућа к</w:t>
      </w:r>
      <w:r w:rsidRPr="00911E28">
        <w:rPr>
          <w:lang w:val="sr-Cyrl-CS"/>
        </w:rPr>
        <w:t>.</w:t>
      </w:r>
      <w:r w:rsidR="00460CFD" w:rsidRPr="00911E28">
        <w:rPr>
          <w:lang w:val="sr-Cyrl-CS"/>
        </w:rPr>
        <w:t>п</w:t>
      </w:r>
      <w:r w:rsidRPr="00911E28">
        <w:rPr>
          <w:lang w:val="sr-Cyrl-CS"/>
        </w:rPr>
        <w:t xml:space="preserve">. број </w:t>
      </w:r>
      <w:r w:rsidR="00460CFD" w:rsidRPr="00911E28">
        <w:rPr>
          <w:lang w:val="sr-Cyrl-CS"/>
        </w:rPr>
        <w:t>1901 КО Вуковац</w:t>
      </w:r>
      <w:r w:rsidR="00B35243" w:rsidRPr="00911E28">
        <w:rPr>
          <w:lang w:val="sr-Cyrl-CS"/>
        </w:rPr>
        <w:t>;</w:t>
      </w:r>
      <w:r w:rsidR="00460CFD" w:rsidRPr="00911E28">
        <w:rPr>
          <w:lang w:val="sr-Cyrl-CS"/>
        </w:rPr>
        <w:t xml:space="preserve"> </w:t>
      </w:r>
    </w:p>
    <w:p w:rsidR="00460CFD" w:rsidRPr="00911E28" w:rsidRDefault="00A2026D" w:rsidP="00A2026D">
      <w:pPr>
        <w:pStyle w:val="Nabrajanje"/>
        <w:ind w:firstLine="0"/>
        <w:contextualSpacing w:val="0"/>
        <w:rPr>
          <w:lang w:val="sr-Cyrl-CS"/>
        </w:rPr>
      </w:pPr>
      <w:r w:rsidRPr="00911E28">
        <w:rPr>
          <w:lang w:val="sr-Cyrl-CS"/>
        </w:rPr>
        <w:t>8) к</w:t>
      </w:r>
      <w:r w:rsidR="00460CFD" w:rsidRPr="00911E28">
        <w:rPr>
          <w:lang w:val="sr-Cyrl-CS"/>
        </w:rPr>
        <w:t>ућа Воје Миловановића к</w:t>
      </w:r>
      <w:r w:rsidRPr="00911E28">
        <w:rPr>
          <w:lang w:val="sr-Cyrl-CS"/>
        </w:rPr>
        <w:t>.</w:t>
      </w:r>
      <w:r w:rsidR="00460CFD" w:rsidRPr="00911E28">
        <w:rPr>
          <w:lang w:val="sr-Cyrl-CS"/>
        </w:rPr>
        <w:t>п</w:t>
      </w:r>
      <w:r w:rsidRPr="00911E28">
        <w:rPr>
          <w:lang w:val="sr-Cyrl-CS"/>
        </w:rPr>
        <w:t>. број</w:t>
      </w:r>
      <w:r w:rsidR="00460CFD" w:rsidRPr="00911E28">
        <w:rPr>
          <w:lang w:val="sr-Cyrl-CS"/>
        </w:rPr>
        <w:t xml:space="preserve"> 1232 КО Вуковац</w:t>
      </w:r>
      <w:r w:rsidR="00B35243" w:rsidRPr="00911E28">
        <w:rPr>
          <w:lang w:val="sr-Cyrl-CS"/>
        </w:rPr>
        <w:t>;</w:t>
      </w:r>
      <w:r w:rsidR="00460CFD" w:rsidRPr="00911E28">
        <w:rPr>
          <w:lang w:val="sr-Cyrl-CS"/>
        </w:rPr>
        <w:t xml:space="preserve"> </w:t>
      </w:r>
    </w:p>
    <w:p w:rsidR="00460CFD" w:rsidRPr="00911E28" w:rsidRDefault="00A2026D" w:rsidP="00A2026D">
      <w:pPr>
        <w:pStyle w:val="Nabrajanje"/>
        <w:ind w:firstLine="0"/>
        <w:contextualSpacing w:val="0"/>
        <w:rPr>
          <w:lang w:val="sr-Cyrl-CS"/>
        </w:rPr>
      </w:pPr>
      <w:r w:rsidRPr="00911E28">
        <w:rPr>
          <w:lang w:val="sr-Cyrl-CS"/>
        </w:rPr>
        <w:t>9) д</w:t>
      </w:r>
      <w:r w:rsidR="00460CFD" w:rsidRPr="00911E28">
        <w:rPr>
          <w:lang w:val="sr-Cyrl-CS"/>
        </w:rPr>
        <w:t>омаћинство Достане Симић к</w:t>
      </w:r>
      <w:r w:rsidRPr="00911E28">
        <w:rPr>
          <w:lang w:val="sr-Cyrl-CS"/>
        </w:rPr>
        <w:t>.</w:t>
      </w:r>
      <w:r w:rsidR="00460CFD" w:rsidRPr="00911E28">
        <w:rPr>
          <w:lang w:val="sr-Cyrl-CS"/>
        </w:rPr>
        <w:t>п</w:t>
      </w:r>
      <w:r w:rsidRPr="00911E28">
        <w:rPr>
          <w:lang w:val="sr-Cyrl-CS"/>
        </w:rPr>
        <w:t>.</w:t>
      </w:r>
      <w:r w:rsidR="003F749F" w:rsidRPr="00911E28">
        <w:rPr>
          <w:lang w:val="sr-Cyrl-CS"/>
        </w:rPr>
        <w:t xml:space="preserve"> бр.</w:t>
      </w:r>
      <w:r w:rsidR="00460CFD" w:rsidRPr="00911E28">
        <w:rPr>
          <w:lang w:val="sr-Cyrl-CS"/>
        </w:rPr>
        <w:t xml:space="preserve"> 2303 и 2304 КО Вуковац</w:t>
      </w:r>
      <w:r w:rsidR="00B35243" w:rsidRPr="00911E28">
        <w:rPr>
          <w:lang w:val="sr-Cyrl-CS"/>
        </w:rPr>
        <w:t>;</w:t>
      </w:r>
    </w:p>
    <w:p w:rsidR="00460CFD" w:rsidRPr="00911E28" w:rsidRDefault="00A2026D" w:rsidP="00A2026D">
      <w:pPr>
        <w:pStyle w:val="Nabrajanje"/>
        <w:ind w:firstLine="0"/>
        <w:contextualSpacing w:val="0"/>
        <w:rPr>
          <w:lang w:val="sr-Cyrl-CS"/>
        </w:rPr>
      </w:pPr>
      <w:r w:rsidRPr="00911E28">
        <w:rPr>
          <w:lang w:val="sr-Cyrl-CS"/>
        </w:rPr>
        <w:t>10) к</w:t>
      </w:r>
      <w:r w:rsidR="00460CFD" w:rsidRPr="00911E28">
        <w:rPr>
          <w:lang w:val="sr-Cyrl-CS"/>
        </w:rPr>
        <w:t>ућа Илије Жужевића к</w:t>
      </w:r>
      <w:r w:rsidRPr="00911E28">
        <w:rPr>
          <w:lang w:val="sr-Cyrl-CS"/>
        </w:rPr>
        <w:t>.</w:t>
      </w:r>
      <w:r w:rsidR="00460CFD" w:rsidRPr="00911E28">
        <w:rPr>
          <w:lang w:val="sr-Cyrl-CS"/>
        </w:rPr>
        <w:t>п</w:t>
      </w:r>
      <w:r w:rsidRPr="00911E28">
        <w:rPr>
          <w:lang w:val="sr-Cyrl-CS"/>
        </w:rPr>
        <w:t>. број</w:t>
      </w:r>
      <w:r w:rsidR="00460CFD" w:rsidRPr="00911E28">
        <w:rPr>
          <w:lang w:val="sr-Cyrl-CS"/>
        </w:rPr>
        <w:t xml:space="preserve"> 2075 КО Вуковац</w:t>
      </w:r>
      <w:r w:rsidR="00B35243" w:rsidRPr="00911E28">
        <w:rPr>
          <w:lang w:val="sr-Cyrl-CS"/>
        </w:rPr>
        <w:t>;</w:t>
      </w:r>
    </w:p>
    <w:p w:rsidR="00460CFD" w:rsidRPr="00911E28" w:rsidRDefault="00A2026D" w:rsidP="00A2026D">
      <w:pPr>
        <w:pStyle w:val="Nabrajanje"/>
        <w:ind w:firstLine="0"/>
        <w:contextualSpacing w:val="0"/>
        <w:rPr>
          <w:lang w:val="sr-Cyrl-CS"/>
        </w:rPr>
      </w:pPr>
      <w:r w:rsidRPr="00911E28">
        <w:rPr>
          <w:lang w:val="sr-Cyrl-CS"/>
        </w:rPr>
        <w:t xml:space="preserve">11) </w:t>
      </w:r>
      <w:r w:rsidR="00B35243" w:rsidRPr="00911E28">
        <w:rPr>
          <w:lang w:val="sr-Cyrl-CS"/>
        </w:rPr>
        <w:t>с</w:t>
      </w:r>
      <w:r w:rsidR="00460CFD" w:rsidRPr="00911E28">
        <w:rPr>
          <w:lang w:val="sr-Cyrl-CS"/>
        </w:rPr>
        <w:t>таро гробље у Вуковцу</w:t>
      </w:r>
      <w:r w:rsidR="00B35243" w:rsidRPr="00911E28">
        <w:rPr>
          <w:lang w:val="sr-Cyrl-CS"/>
        </w:rPr>
        <w:t>;</w:t>
      </w:r>
    </w:p>
    <w:p w:rsidR="00460CFD" w:rsidRPr="00911E28" w:rsidRDefault="00A2026D" w:rsidP="00A2026D">
      <w:pPr>
        <w:pStyle w:val="Nabrajanje"/>
        <w:ind w:firstLine="0"/>
        <w:contextualSpacing w:val="0"/>
        <w:rPr>
          <w:lang w:val="sr-Cyrl-CS"/>
        </w:rPr>
      </w:pPr>
      <w:r w:rsidRPr="00911E28">
        <w:rPr>
          <w:lang w:val="sr-Cyrl-CS"/>
        </w:rPr>
        <w:t>12) с</w:t>
      </w:r>
      <w:r w:rsidR="00460CFD" w:rsidRPr="00911E28">
        <w:rPr>
          <w:lang w:val="sr-Cyrl-CS"/>
        </w:rPr>
        <w:t>помен чесма</w:t>
      </w:r>
      <w:r w:rsidR="006E1F2B">
        <w:rPr>
          <w:lang w:val="sr-Cyrl-CS"/>
        </w:rPr>
        <w:t xml:space="preserve"> </w:t>
      </w:r>
      <w:r w:rsidR="00460CFD" w:rsidRPr="00911E28">
        <w:rPr>
          <w:lang w:val="sr-Cyrl-CS"/>
        </w:rPr>
        <w:t>палим борцима</w:t>
      </w:r>
      <w:r w:rsidR="006E1F2B">
        <w:rPr>
          <w:lang w:val="sr-Cyrl-CS"/>
        </w:rPr>
        <w:t xml:space="preserve"> </w:t>
      </w:r>
      <w:r w:rsidR="00460CFD" w:rsidRPr="00911E28">
        <w:rPr>
          <w:lang w:val="sr-Cyrl-CS"/>
        </w:rPr>
        <w:t>у I и II светском рат</w:t>
      </w:r>
      <w:r w:rsidR="00C65B2A" w:rsidRPr="00911E28">
        <w:rPr>
          <w:lang w:val="sr-Cyrl-CS"/>
        </w:rPr>
        <w:t xml:space="preserve">у од 1914-1918 и 1941-1945. </w:t>
      </w:r>
      <w:r w:rsidR="00B35243" w:rsidRPr="00911E28">
        <w:rPr>
          <w:lang w:val="sr-Cyrl-CS"/>
        </w:rPr>
        <w:t>г</w:t>
      </w:r>
      <w:r w:rsidR="00C65B2A" w:rsidRPr="00911E28">
        <w:rPr>
          <w:lang w:val="sr-Cyrl-CS"/>
        </w:rPr>
        <w:t>одине</w:t>
      </w:r>
      <w:r w:rsidR="00B35243" w:rsidRPr="00911E28">
        <w:rPr>
          <w:lang w:val="sr-Cyrl-CS"/>
        </w:rPr>
        <w:t>;</w:t>
      </w:r>
    </w:p>
    <w:p w:rsidR="00460CFD" w:rsidRPr="00911E28" w:rsidRDefault="00A2026D" w:rsidP="00A2026D">
      <w:pPr>
        <w:pStyle w:val="Nabrajanje"/>
        <w:ind w:firstLine="0"/>
        <w:contextualSpacing w:val="0"/>
        <w:rPr>
          <w:rStyle w:val="Bodytext32"/>
          <w:b w:val="0"/>
          <w:bCs w:val="0"/>
          <w:sz w:val="24"/>
          <w:szCs w:val="24"/>
          <w:u w:val="none"/>
          <w:shd w:val="clear" w:color="auto" w:fill="auto"/>
          <w:lang w:val="sr-Cyrl-CS"/>
        </w:rPr>
      </w:pPr>
      <w:r w:rsidRPr="00911E28">
        <w:rPr>
          <w:lang w:val="sr-Cyrl-CS"/>
        </w:rPr>
        <w:t>13) с</w:t>
      </w:r>
      <w:r w:rsidR="00460CFD" w:rsidRPr="00911E28">
        <w:rPr>
          <w:lang w:val="sr-Cyrl-CS"/>
        </w:rPr>
        <w:t>помен плоча у знак сећања на пале борце у НОБ-у</w:t>
      </w:r>
      <w:r w:rsidR="00B35243" w:rsidRPr="00911E28">
        <w:rPr>
          <w:lang w:val="sr-Cyrl-CS"/>
        </w:rPr>
        <w:t>.</w:t>
      </w:r>
    </w:p>
    <w:p w:rsidR="00460CFD" w:rsidRPr="00911E28" w:rsidRDefault="00755F75" w:rsidP="005116A6">
      <w:pPr>
        <w:pStyle w:val="Bodytext22"/>
        <w:shd w:val="clear" w:color="auto" w:fill="auto"/>
        <w:spacing w:before="0" w:line="240" w:lineRule="auto"/>
        <w:ind w:left="20" w:firstLine="405"/>
        <w:rPr>
          <w:sz w:val="24"/>
          <w:szCs w:val="24"/>
          <w:lang w:val="sr-Cyrl-CS"/>
        </w:rPr>
      </w:pPr>
      <w:r w:rsidRPr="00911E28">
        <w:rPr>
          <w:sz w:val="24"/>
          <w:szCs w:val="24"/>
          <w:lang w:val="sr-Cyrl-CS" w:eastAsia="sr-Cyrl-CS"/>
        </w:rPr>
        <w:t xml:space="preserve">КО </w:t>
      </w:r>
      <w:r w:rsidR="00460CFD" w:rsidRPr="00911E28">
        <w:rPr>
          <w:sz w:val="24"/>
          <w:szCs w:val="24"/>
          <w:lang w:val="sr-Cyrl-CS" w:eastAsia="sr-Cyrl-CS"/>
        </w:rPr>
        <w:t>Изварица</w:t>
      </w:r>
      <w:r w:rsidR="00A2026D" w:rsidRPr="00911E28">
        <w:rPr>
          <w:sz w:val="24"/>
          <w:szCs w:val="24"/>
          <w:lang w:val="sr-Cyrl-CS" w:eastAsia="sr-Cyrl-CS"/>
        </w:rPr>
        <w:t>:</w:t>
      </w:r>
    </w:p>
    <w:p w:rsidR="00460CFD" w:rsidRPr="00911E28" w:rsidRDefault="00A2026D" w:rsidP="00A2026D">
      <w:pPr>
        <w:pStyle w:val="Nabrajanje"/>
        <w:ind w:firstLine="0"/>
        <w:contextualSpacing w:val="0"/>
        <w:rPr>
          <w:lang w:val="sr-Cyrl-CS"/>
        </w:rPr>
      </w:pPr>
      <w:r w:rsidRPr="00911E28">
        <w:rPr>
          <w:lang w:val="sr-Cyrl-CS"/>
        </w:rPr>
        <w:t>1) к</w:t>
      </w:r>
      <w:r w:rsidR="00D84330" w:rsidRPr="00911E28">
        <w:rPr>
          <w:lang w:val="sr-Cyrl-CS"/>
        </w:rPr>
        <w:t>ућа Драгише Тодоровића к</w:t>
      </w:r>
      <w:r w:rsidR="003F749F" w:rsidRPr="00911E28">
        <w:rPr>
          <w:lang w:val="sr-Cyrl-CS"/>
        </w:rPr>
        <w:t>.</w:t>
      </w:r>
      <w:r w:rsidR="00D84330" w:rsidRPr="00911E28">
        <w:rPr>
          <w:lang w:val="sr-Cyrl-CS"/>
        </w:rPr>
        <w:t>п</w:t>
      </w:r>
      <w:r w:rsidR="003F749F" w:rsidRPr="00911E28">
        <w:rPr>
          <w:lang w:val="sr-Cyrl-CS"/>
        </w:rPr>
        <w:t>.</w:t>
      </w:r>
      <w:r w:rsidR="00D84330" w:rsidRPr="00911E28">
        <w:rPr>
          <w:lang w:val="sr-Cyrl-CS"/>
        </w:rPr>
        <w:t xml:space="preserve"> број</w:t>
      </w:r>
      <w:r w:rsidR="00B35243" w:rsidRPr="00911E28">
        <w:rPr>
          <w:lang w:val="sr-Cyrl-CS"/>
        </w:rPr>
        <w:t xml:space="preserve"> 582 КО Изварица;</w:t>
      </w:r>
    </w:p>
    <w:p w:rsidR="00460CFD" w:rsidRPr="00911E28" w:rsidRDefault="00A2026D" w:rsidP="00A2026D">
      <w:pPr>
        <w:pStyle w:val="Nabrajanje"/>
        <w:ind w:firstLine="0"/>
        <w:contextualSpacing w:val="0"/>
        <w:rPr>
          <w:lang w:val="sr-Cyrl-CS"/>
        </w:rPr>
      </w:pPr>
      <w:r w:rsidRPr="00911E28">
        <w:rPr>
          <w:lang w:val="sr-Cyrl-CS"/>
        </w:rPr>
        <w:t>2) к</w:t>
      </w:r>
      <w:r w:rsidR="00460CFD" w:rsidRPr="00911E28">
        <w:rPr>
          <w:lang w:val="sr-Cyrl-CS"/>
        </w:rPr>
        <w:t>ачара Велибора Милојковића к</w:t>
      </w:r>
      <w:r w:rsidR="003F749F" w:rsidRPr="00911E28">
        <w:rPr>
          <w:lang w:val="sr-Cyrl-CS"/>
        </w:rPr>
        <w:t>.</w:t>
      </w:r>
      <w:r w:rsidR="00460CFD" w:rsidRPr="00911E28">
        <w:rPr>
          <w:lang w:val="sr-Cyrl-CS"/>
        </w:rPr>
        <w:t>п</w:t>
      </w:r>
      <w:r w:rsidR="003F749F" w:rsidRPr="00911E28">
        <w:rPr>
          <w:lang w:val="sr-Cyrl-CS"/>
        </w:rPr>
        <w:t>.</w:t>
      </w:r>
      <w:r w:rsidR="00460CFD" w:rsidRPr="00911E28">
        <w:rPr>
          <w:lang w:val="sr-Cyrl-CS"/>
        </w:rPr>
        <w:t xml:space="preserve"> бр. 820/1 и 820/2 КО Изварица</w:t>
      </w:r>
      <w:r w:rsidR="00B35243" w:rsidRPr="00911E28">
        <w:rPr>
          <w:lang w:val="sr-Cyrl-CS"/>
        </w:rPr>
        <w:t>;</w:t>
      </w:r>
      <w:r w:rsidR="00460CFD" w:rsidRPr="00911E28">
        <w:rPr>
          <w:lang w:val="sr-Cyrl-CS"/>
        </w:rPr>
        <w:t xml:space="preserve"> </w:t>
      </w:r>
    </w:p>
    <w:p w:rsidR="00460CFD" w:rsidRPr="00911E28" w:rsidRDefault="00A2026D" w:rsidP="00A2026D">
      <w:pPr>
        <w:pStyle w:val="Nabrajanje"/>
        <w:ind w:firstLine="0"/>
        <w:contextualSpacing w:val="0"/>
        <w:rPr>
          <w:lang w:val="sr-Cyrl-CS"/>
        </w:rPr>
      </w:pPr>
      <w:r w:rsidRPr="00911E28">
        <w:rPr>
          <w:lang w:val="sr-Cyrl-CS"/>
        </w:rPr>
        <w:t>3) к</w:t>
      </w:r>
      <w:r w:rsidR="00460CFD" w:rsidRPr="00911E28">
        <w:rPr>
          <w:lang w:val="sr-Cyrl-CS"/>
        </w:rPr>
        <w:t>азанџинска р</w:t>
      </w:r>
      <w:r w:rsidR="00D84330" w:rsidRPr="00911E28">
        <w:rPr>
          <w:lang w:val="sr-Cyrl-CS"/>
        </w:rPr>
        <w:t>адионица Станимира Перића к</w:t>
      </w:r>
      <w:r w:rsidR="003F749F" w:rsidRPr="00911E28">
        <w:rPr>
          <w:lang w:val="sr-Cyrl-CS"/>
        </w:rPr>
        <w:t>.</w:t>
      </w:r>
      <w:r w:rsidR="00D84330" w:rsidRPr="00911E28">
        <w:rPr>
          <w:lang w:val="sr-Cyrl-CS"/>
        </w:rPr>
        <w:t>п</w:t>
      </w:r>
      <w:r w:rsidR="003F749F" w:rsidRPr="00911E28">
        <w:rPr>
          <w:lang w:val="sr-Cyrl-CS"/>
        </w:rPr>
        <w:t>.</w:t>
      </w:r>
      <w:r w:rsidR="00D84330" w:rsidRPr="00911E28">
        <w:rPr>
          <w:lang w:val="sr-Cyrl-CS"/>
        </w:rPr>
        <w:t xml:space="preserve"> број</w:t>
      </w:r>
      <w:r w:rsidR="00460CFD" w:rsidRPr="00911E28">
        <w:rPr>
          <w:lang w:val="sr-Cyrl-CS"/>
        </w:rPr>
        <w:t xml:space="preserve"> 646 КО Изварица</w:t>
      </w:r>
      <w:r w:rsidR="00B35243" w:rsidRPr="00911E28">
        <w:rPr>
          <w:lang w:val="sr-Cyrl-CS"/>
        </w:rPr>
        <w:t>;</w:t>
      </w:r>
      <w:r w:rsidR="00460CFD" w:rsidRPr="00911E28">
        <w:rPr>
          <w:lang w:val="sr-Cyrl-CS"/>
        </w:rPr>
        <w:t xml:space="preserve"> </w:t>
      </w:r>
    </w:p>
    <w:p w:rsidR="00460CFD" w:rsidRPr="00911E28" w:rsidRDefault="00A2026D" w:rsidP="00A2026D">
      <w:pPr>
        <w:pStyle w:val="Nabrajanje"/>
        <w:ind w:firstLine="0"/>
        <w:contextualSpacing w:val="0"/>
        <w:rPr>
          <w:lang w:val="sr-Cyrl-CS"/>
        </w:rPr>
      </w:pPr>
      <w:r w:rsidRPr="00911E28">
        <w:rPr>
          <w:lang w:val="sr-Cyrl-CS"/>
        </w:rPr>
        <w:t>4) а</w:t>
      </w:r>
      <w:r w:rsidR="00460CFD" w:rsidRPr="00911E28">
        <w:rPr>
          <w:lang w:val="sr-Cyrl-CS"/>
        </w:rPr>
        <w:t>рхеолошки локалитет Стражањ</w:t>
      </w:r>
      <w:r w:rsidR="00B35243" w:rsidRPr="00911E28">
        <w:rPr>
          <w:lang w:val="sr-Cyrl-CS"/>
        </w:rPr>
        <w:t>;</w:t>
      </w:r>
      <w:r w:rsidR="00460CFD" w:rsidRPr="00911E28">
        <w:rPr>
          <w:lang w:val="sr-Cyrl-CS"/>
        </w:rPr>
        <w:t xml:space="preserve"> </w:t>
      </w:r>
    </w:p>
    <w:p w:rsidR="00460CFD" w:rsidRPr="00911E28" w:rsidRDefault="00A2026D" w:rsidP="00A2026D">
      <w:pPr>
        <w:pStyle w:val="Nabrajanje"/>
        <w:ind w:firstLine="0"/>
        <w:contextualSpacing w:val="0"/>
        <w:rPr>
          <w:lang w:val="sr-Cyrl-CS"/>
        </w:rPr>
      </w:pPr>
      <w:r w:rsidRPr="00911E28">
        <w:rPr>
          <w:lang w:val="sr-Cyrl-CS"/>
        </w:rPr>
        <w:t>5) а</w:t>
      </w:r>
      <w:r w:rsidR="00460CFD" w:rsidRPr="00911E28">
        <w:rPr>
          <w:lang w:val="sr-Cyrl-CS"/>
        </w:rPr>
        <w:t>рхеолошки локалитет Јелинско гробље</w:t>
      </w:r>
      <w:r w:rsidR="00B35243" w:rsidRPr="00911E28">
        <w:rPr>
          <w:lang w:val="sr-Cyrl-CS"/>
        </w:rPr>
        <w:t>;</w:t>
      </w:r>
    </w:p>
    <w:p w:rsidR="00460CFD" w:rsidRPr="00911E28" w:rsidRDefault="00A2026D" w:rsidP="00A2026D">
      <w:pPr>
        <w:pStyle w:val="Nabrajanje"/>
        <w:ind w:firstLine="0"/>
        <w:contextualSpacing w:val="0"/>
        <w:rPr>
          <w:rStyle w:val="Bodytext32"/>
          <w:b w:val="0"/>
          <w:bCs w:val="0"/>
          <w:sz w:val="24"/>
          <w:szCs w:val="24"/>
          <w:u w:val="none"/>
          <w:shd w:val="clear" w:color="auto" w:fill="auto"/>
          <w:lang w:val="sr-Cyrl-CS"/>
        </w:rPr>
      </w:pPr>
      <w:r w:rsidRPr="00911E28">
        <w:rPr>
          <w:lang w:val="sr-Cyrl-CS"/>
        </w:rPr>
        <w:t>6) с</w:t>
      </w:r>
      <w:r w:rsidR="00460CFD" w:rsidRPr="00911E28">
        <w:rPr>
          <w:lang w:val="sr-Cyrl-CS"/>
        </w:rPr>
        <w:t>помен чесма палим борцима у Првом и Другом светском рату</w:t>
      </w:r>
      <w:r w:rsidR="00B35243" w:rsidRPr="00911E28">
        <w:rPr>
          <w:lang w:val="sr-Cyrl-CS"/>
        </w:rPr>
        <w:t>.</w:t>
      </w:r>
    </w:p>
    <w:p w:rsidR="00460CFD" w:rsidRPr="00911E28" w:rsidRDefault="00755F75" w:rsidP="005116A6">
      <w:pPr>
        <w:pStyle w:val="BodyText"/>
        <w:spacing w:after="0" w:line="240" w:lineRule="auto"/>
        <w:ind w:left="20" w:right="240" w:firstLine="405"/>
        <w:rPr>
          <w:rFonts w:ascii="Times New Roman" w:hAnsi="Times New Roman"/>
          <w:sz w:val="24"/>
          <w:szCs w:val="24"/>
          <w:lang w:val="sr-Cyrl-CS"/>
        </w:rPr>
      </w:pPr>
      <w:r w:rsidRPr="00911E28">
        <w:rPr>
          <w:rStyle w:val="Bodytext10pt3"/>
          <w:rFonts w:eastAsia="Calibri"/>
          <w:b w:val="0"/>
          <w:i w:val="0"/>
          <w:sz w:val="24"/>
          <w:szCs w:val="24"/>
          <w:lang w:val="sr-Cyrl-CS" w:eastAsia="sr-Cyrl-CS"/>
        </w:rPr>
        <w:t xml:space="preserve">КО </w:t>
      </w:r>
      <w:r w:rsidR="00460CFD" w:rsidRPr="00911E28">
        <w:rPr>
          <w:rStyle w:val="Bodytext10pt3"/>
          <w:rFonts w:eastAsia="Calibri"/>
          <w:b w:val="0"/>
          <w:i w:val="0"/>
          <w:sz w:val="24"/>
          <w:szCs w:val="24"/>
          <w:lang w:val="sr-Cyrl-CS" w:eastAsia="sr-Cyrl-CS"/>
        </w:rPr>
        <w:t>Јошаница</w:t>
      </w:r>
      <w:r w:rsidR="00A2026D" w:rsidRPr="00911E28">
        <w:rPr>
          <w:rStyle w:val="Bodytext10pt3"/>
          <w:rFonts w:eastAsia="Calibri"/>
          <w:b w:val="0"/>
          <w:i w:val="0"/>
          <w:sz w:val="24"/>
          <w:szCs w:val="24"/>
          <w:lang w:val="sr-Cyrl-CS" w:eastAsia="sr-Cyrl-CS"/>
        </w:rPr>
        <w:t>:</w:t>
      </w:r>
    </w:p>
    <w:p w:rsidR="00460CFD" w:rsidRPr="00911E28" w:rsidRDefault="00A2026D" w:rsidP="00A2026D">
      <w:pPr>
        <w:pStyle w:val="Nabrajanje"/>
        <w:ind w:firstLine="0"/>
        <w:contextualSpacing w:val="0"/>
        <w:rPr>
          <w:lang w:val="sr-Cyrl-CS"/>
        </w:rPr>
      </w:pPr>
      <w:r w:rsidRPr="00911E28">
        <w:rPr>
          <w:lang w:val="sr-Cyrl-CS" w:eastAsia="sr-Cyrl-CS"/>
        </w:rPr>
        <w:t>1) к</w:t>
      </w:r>
      <w:r w:rsidR="00460CFD" w:rsidRPr="00911E28">
        <w:rPr>
          <w:lang w:val="sr-Cyrl-CS" w:eastAsia="sr-Cyrl-CS"/>
        </w:rPr>
        <w:t>ућа Стојне Стојановић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2313 КО Јошаница</w:t>
      </w:r>
      <w:r w:rsidR="00B35243" w:rsidRPr="00911E28">
        <w:rPr>
          <w:lang w:val="sr-Cyrl-CS" w:eastAsia="sr-Cyrl-CS"/>
        </w:rPr>
        <w:t>;</w:t>
      </w:r>
      <w:r w:rsidR="00460CFD" w:rsidRPr="00911E28">
        <w:rPr>
          <w:lang w:val="sr-Cyrl-CS" w:eastAsia="sr-Cyrl-CS"/>
        </w:rPr>
        <w:t xml:space="preserve"> </w:t>
      </w:r>
    </w:p>
    <w:p w:rsidR="00460CFD" w:rsidRPr="00911E28" w:rsidRDefault="00A2026D" w:rsidP="00A2026D">
      <w:pPr>
        <w:pStyle w:val="Nabrajanje"/>
        <w:ind w:firstLine="0"/>
        <w:contextualSpacing w:val="0"/>
        <w:rPr>
          <w:lang w:val="sr-Cyrl-CS"/>
        </w:rPr>
      </w:pPr>
      <w:r w:rsidRPr="00911E28">
        <w:rPr>
          <w:lang w:val="sr-Cyrl-CS" w:eastAsia="sr-Cyrl-CS"/>
        </w:rPr>
        <w:t>2) к</w:t>
      </w:r>
      <w:r w:rsidR="00460CFD" w:rsidRPr="00911E28">
        <w:rPr>
          <w:lang w:val="sr-Cyrl-CS" w:eastAsia="sr-Cyrl-CS"/>
        </w:rPr>
        <w:t>ућа Стојадина Стојадиновића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2518 КО Јошаница</w:t>
      </w:r>
      <w:r w:rsidR="00B35243" w:rsidRPr="00911E28">
        <w:rPr>
          <w:lang w:val="sr-Cyrl-CS" w:eastAsia="sr-Cyrl-CS"/>
        </w:rPr>
        <w:t>;</w:t>
      </w:r>
      <w:r w:rsidR="00460CFD" w:rsidRPr="00911E28">
        <w:rPr>
          <w:lang w:val="sr-Cyrl-CS" w:eastAsia="sr-Cyrl-CS"/>
        </w:rPr>
        <w:t xml:space="preserve"> </w:t>
      </w:r>
    </w:p>
    <w:p w:rsidR="00460CFD" w:rsidRPr="00911E28" w:rsidRDefault="00A2026D" w:rsidP="00A2026D">
      <w:pPr>
        <w:pStyle w:val="Nabrajanje"/>
        <w:ind w:firstLine="0"/>
        <w:contextualSpacing w:val="0"/>
        <w:rPr>
          <w:lang w:val="sr-Cyrl-CS"/>
        </w:rPr>
      </w:pPr>
      <w:r w:rsidRPr="00911E28">
        <w:rPr>
          <w:lang w:val="sr-Cyrl-CS" w:eastAsia="sr-Cyrl-CS"/>
        </w:rPr>
        <w:t>3) к</w:t>
      </w:r>
      <w:r w:rsidR="00460CFD" w:rsidRPr="00911E28">
        <w:rPr>
          <w:lang w:val="sr-Cyrl-CS" w:eastAsia="sr-Cyrl-CS"/>
        </w:rPr>
        <w:t>ућа Лепомира Лазића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2354 КО Јошаница</w:t>
      </w:r>
      <w:r w:rsidR="00B35243" w:rsidRPr="00911E28">
        <w:rPr>
          <w:lang w:val="sr-Cyrl-CS" w:eastAsia="sr-Cyrl-CS"/>
        </w:rPr>
        <w:t>;</w:t>
      </w:r>
      <w:r w:rsidR="00460CFD" w:rsidRPr="00911E28">
        <w:rPr>
          <w:lang w:val="sr-Cyrl-CS" w:eastAsia="sr-Cyrl-CS"/>
        </w:rPr>
        <w:t xml:space="preserve"> </w:t>
      </w:r>
    </w:p>
    <w:p w:rsidR="00460CFD" w:rsidRPr="00911E28" w:rsidRDefault="00A2026D" w:rsidP="00A2026D">
      <w:pPr>
        <w:pStyle w:val="Nabrajanje"/>
        <w:ind w:firstLine="0"/>
        <w:contextualSpacing w:val="0"/>
        <w:rPr>
          <w:lang w:val="sr-Cyrl-CS"/>
        </w:rPr>
      </w:pPr>
      <w:r w:rsidRPr="00911E28">
        <w:rPr>
          <w:lang w:val="sr-Cyrl-CS" w:eastAsia="sr-Cyrl-CS"/>
        </w:rPr>
        <w:t>4) а</w:t>
      </w:r>
      <w:r w:rsidR="00460CFD" w:rsidRPr="00911E28">
        <w:rPr>
          <w:lang w:val="sr-Cyrl-CS" w:eastAsia="sr-Cyrl-CS"/>
        </w:rPr>
        <w:t>мбар Стојадина Стојадиновића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4272 КО Јошаница</w:t>
      </w:r>
      <w:r w:rsidR="00B35243" w:rsidRPr="00911E28">
        <w:rPr>
          <w:lang w:val="sr-Cyrl-CS" w:eastAsia="sr-Cyrl-CS"/>
        </w:rPr>
        <w:t>;</w:t>
      </w:r>
      <w:r w:rsidR="00460CFD" w:rsidRPr="00911E28">
        <w:rPr>
          <w:lang w:val="sr-Cyrl-CS" w:eastAsia="sr-Cyrl-CS"/>
        </w:rPr>
        <w:t xml:space="preserve"> </w:t>
      </w:r>
    </w:p>
    <w:p w:rsidR="00460CFD" w:rsidRPr="00911E28" w:rsidRDefault="00A2026D" w:rsidP="00A2026D">
      <w:pPr>
        <w:pStyle w:val="Nabrajanje"/>
        <w:ind w:firstLine="0"/>
        <w:contextualSpacing w:val="0"/>
        <w:rPr>
          <w:lang w:val="sr-Cyrl-CS"/>
        </w:rPr>
      </w:pPr>
      <w:r w:rsidRPr="00911E28">
        <w:rPr>
          <w:lang w:val="sr-Cyrl-CS" w:eastAsia="sr-Cyrl-CS"/>
        </w:rPr>
        <w:t>5) б</w:t>
      </w:r>
      <w:r w:rsidR="00460CFD" w:rsidRPr="00911E28">
        <w:rPr>
          <w:lang w:val="sr-Cyrl-CS" w:eastAsia="sr-Cyrl-CS"/>
        </w:rPr>
        <w:t>рвнара Крстић Драгише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2475 КО Јошаница</w:t>
      </w:r>
      <w:r w:rsidR="00B35243" w:rsidRPr="00911E28">
        <w:rPr>
          <w:lang w:val="sr-Cyrl-CS" w:eastAsia="sr-Cyrl-CS"/>
        </w:rPr>
        <w:t>;</w:t>
      </w:r>
      <w:r w:rsidR="00460CFD" w:rsidRPr="00911E28">
        <w:rPr>
          <w:lang w:val="sr-Cyrl-CS" w:eastAsia="sr-Cyrl-CS"/>
        </w:rPr>
        <w:t xml:space="preserve"> </w:t>
      </w:r>
    </w:p>
    <w:p w:rsidR="00460CFD" w:rsidRPr="00911E28" w:rsidRDefault="00A2026D" w:rsidP="00A2026D">
      <w:pPr>
        <w:pStyle w:val="Nabrajanje"/>
        <w:ind w:firstLine="0"/>
        <w:contextualSpacing w:val="0"/>
        <w:rPr>
          <w:lang w:val="sr-Cyrl-CS"/>
        </w:rPr>
      </w:pPr>
      <w:r w:rsidRPr="00911E28">
        <w:rPr>
          <w:lang w:val="sr-Cyrl-CS" w:eastAsia="sr-Cyrl-CS"/>
        </w:rPr>
        <w:t>6) д</w:t>
      </w:r>
      <w:r w:rsidR="00460CFD" w:rsidRPr="00911E28">
        <w:rPr>
          <w:lang w:val="sr-Cyrl-CS" w:eastAsia="sr-Cyrl-CS"/>
        </w:rPr>
        <w:t>омаћинство Сенадија Станојевића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2828 КО Јошаница</w:t>
      </w:r>
      <w:r w:rsidR="00B35243" w:rsidRPr="00911E28">
        <w:rPr>
          <w:lang w:val="sr-Cyrl-CS" w:eastAsia="sr-Cyrl-CS"/>
        </w:rPr>
        <w:t>;</w:t>
      </w:r>
    </w:p>
    <w:p w:rsidR="00460CFD" w:rsidRPr="00911E28" w:rsidRDefault="00A2026D" w:rsidP="00A2026D">
      <w:pPr>
        <w:pStyle w:val="Nabrajanje"/>
        <w:ind w:firstLine="0"/>
        <w:contextualSpacing w:val="0"/>
        <w:rPr>
          <w:lang w:val="sr-Cyrl-CS"/>
        </w:rPr>
      </w:pPr>
      <w:r w:rsidRPr="00911E28">
        <w:rPr>
          <w:lang w:val="sr-Cyrl-CS" w:eastAsia="sr-Cyrl-CS"/>
        </w:rPr>
        <w:lastRenderedPageBreak/>
        <w:t>7) к</w:t>
      </w:r>
      <w:r w:rsidR="00460CFD" w:rsidRPr="00911E28">
        <w:rPr>
          <w:lang w:val="sr-Cyrl-CS" w:eastAsia="sr-Cyrl-CS"/>
        </w:rPr>
        <w:t>ућа Стојана и Слободана Миливојевића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2847 КО Јошаница</w:t>
      </w:r>
      <w:r w:rsidR="00B35243" w:rsidRPr="00911E28">
        <w:rPr>
          <w:lang w:val="sr-Cyrl-CS" w:eastAsia="sr-Cyrl-CS"/>
        </w:rPr>
        <w:t>;</w:t>
      </w:r>
      <w:r w:rsidR="00460CFD" w:rsidRPr="00911E28">
        <w:rPr>
          <w:lang w:val="sr-Cyrl-CS" w:eastAsia="sr-Cyrl-CS"/>
        </w:rPr>
        <w:t xml:space="preserve"> </w:t>
      </w:r>
    </w:p>
    <w:p w:rsidR="00460CFD" w:rsidRPr="00911E28" w:rsidRDefault="00A2026D" w:rsidP="00A2026D">
      <w:pPr>
        <w:pStyle w:val="Nabrajanje"/>
        <w:ind w:firstLine="0"/>
        <w:contextualSpacing w:val="0"/>
        <w:rPr>
          <w:lang w:val="sr-Cyrl-CS"/>
        </w:rPr>
      </w:pPr>
      <w:r w:rsidRPr="00911E28">
        <w:rPr>
          <w:lang w:val="sr-Cyrl-CS" w:eastAsia="sr-Cyrl-CS"/>
        </w:rPr>
        <w:t>8) к</w:t>
      </w:r>
      <w:r w:rsidR="00460CFD" w:rsidRPr="00911E28">
        <w:rPr>
          <w:lang w:val="sr-Cyrl-CS" w:eastAsia="sr-Cyrl-CS"/>
        </w:rPr>
        <w:t>ућа Милорада Барбуловића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1576 КО Јошаница</w:t>
      </w:r>
      <w:r w:rsidR="00B35243" w:rsidRPr="00911E28">
        <w:rPr>
          <w:lang w:val="sr-Cyrl-CS" w:eastAsia="sr-Cyrl-CS"/>
        </w:rPr>
        <w:t>;</w:t>
      </w:r>
      <w:r w:rsidR="00460CFD" w:rsidRPr="00911E28">
        <w:rPr>
          <w:lang w:val="sr-Cyrl-CS" w:eastAsia="sr-Cyrl-CS"/>
        </w:rPr>
        <w:t xml:space="preserve"> </w:t>
      </w:r>
    </w:p>
    <w:p w:rsidR="00460CFD" w:rsidRPr="00911E28" w:rsidRDefault="00A2026D" w:rsidP="00A2026D">
      <w:pPr>
        <w:pStyle w:val="Nabrajanje"/>
        <w:ind w:firstLine="0"/>
        <w:contextualSpacing w:val="0"/>
        <w:rPr>
          <w:lang w:val="sr-Cyrl-CS"/>
        </w:rPr>
      </w:pPr>
      <w:r w:rsidRPr="00911E28">
        <w:rPr>
          <w:lang w:val="sr-Cyrl-CS" w:eastAsia="sr-Cyrl-CS"/>
        </w:rPr>
        <w:t xml:space="preserve">9) </w:t>
      </w:r>
      <w:r w:rsidR="00460CFD" w:rsidRPr="00911E28">
        <w:rPr>
          <w:lang w:val="sr-Cyrl-CS" w:eastAsia="sr-Cyrl-CS"/>
        </w:rPr>
        <w:t>Јовина воденица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4304 КО Јошаница</w:t>
      </w:r>
      <w:r w:rsidR="00B35243" w:rsidRPr="00911E28">
        <w:rPr>
          <w:lang w:val="sr-Cyrl-CS" w:eastAsia="sr-Cyrl-CS"/>
        </w:rPr>
        <w:t>;</w:t>
      </w:r>
    </w:p>
    <w:p w:rsidR="00460CFD" w:rsidRPr="00911E28" w:rsidRDefault="00A2026D" w:rsidP="00A2026D">
      <w:pPr>
        <w:pStyle w:val="Nabrajanje"/>
        <w:ind w:firstLine="0"/>
        <w:contextualSpacing w:val="0"/>
        <w:rPr>
          <w:lang w:val="sr-Cyrl-CS"/>
        </w:rPr>
      </w:pPr>
      <w:r w:rsidRPr="00911E28">
        <w:rPr>
          <w:lang w:val="sr-Cyrl-CS" w:eastAsia="sr-Cyrl-CS"/>
        </w:rPr>
        <w:t xml:space="preserve">10) </w:t>
      </w:r>
      <w:r w:rsidR="00D84330" w:rsidRPr="00911E28">
        <w:rPr>
          <w:lang w:val="sr-Cyrl-CS" w:eastAsia="sr-Cyrl-CS"/>
        </w:rPr>
        <w:t>в</w:t>
      </w:r>
      <w:r w:rsidR="00460CFD" w:rsidRPr="00911E28">
        <w:rPr>
          <w:lang w:val="sr-Cyrl-CS" w:eastAsia="sr-Cyrl-CS"/>
        </w:rPr>
        <w:t>оденица Драгише Мишића к</w:t>
      </w:r>
      <w:r w:rsidRPr="00911E28">
        <w:rPr>
          <w:lang w:val="sr-Cyrl-CS" w:eastAsia="sr-Cyrl-CS"/>
        </w:rPr>
        <w:t>.</w:t>
      </w:r>
      <w:r w:rsidR="00460CFD" w:rsidRPr="00911E28">
        <w:rPr>
          <w:lang w:val="sr-Cyrl-CS" w:eastAsia="sr-Cyrl-CS"/>
        </w:rPr>
        <w:t>п</w:t>
      </w:r>
      <w:r w:rsidRPr="00911E28">
        <w:rPr>
          <w:lang w:val="sr-Cyrl-CS" w:eastAsia="sr-Cyrl-CS"/>
        </w:rPr>
        <w:t>.</w:t>
      </w:r>
      <w:r w:rsidR="00D84330" w:rsidRPr="00911E28">
        <w:rPr>
          <w:lang w:val="sr-Cyrl-CS" w:eastAsia="sr-Cyrl-CS"/>
        </w:rPr>
        <w:t xml:space="preserve"> бр.</w:t>
      </w:r>
      <w:r w:rsidR="00460CFD" w:rsidRPr="00911E28">
        <w:rPr>
          <w:lang w:val="sr-Cyrl-CS" w:eastAsia="sr-Cyrl-CS"/>
        </w:rPr>
        <w:t xml:space="preserve"> 2423, 2425 и 2439 КО Јошаница</w:t>
      </w:r>
      <w:r w:rsidR="00B35243" w:rsidRPr="00911E28">
        <w:rPr>
          <w:lang w:val="sr-Cyrl-CS" w:eastAsia="sr-Cyrl-CS"/>
        </w:rPr>
        <w:t>;</w:t>
      </w:r>
    </w:p>
    <w:p w:rsidR="00460CFD" w:rsidRPr="00911E28" w:rsidRDefault="00A2026D" w:rsidP="00A2026D">
      <w:pPr>
        <w:pStyle w:val="Nabrajanje"/>
        <w:ind w:firstLine="0"/>
        <w:contextualSpacing w:val="0"/>
        <w:rPr>
          <w:rStyle w:val="Bodytext32"/>
          <w:b w:val="0"/>
          <w:bCs w:val="0"/>
          <w:sz w:val="24"/>
          <w:szCs w:val="24"/>
          <w:u w:val="none"/>
          <w:shd w:val="clear" w:color="auto" w:fill="auto"/>
          <w:lang w:val="sr-Cyrl-CS"/>
        </w:rPr>
      </w:pPr>
      <w:r w:rsidRPr="00911E28">
        <w:rPr>
          <w:lang w:val="sr-Cyrl-CS" w:eastAsia="sr-Cyrl-CS"/>
        </w:rPr>
        <w:t>11) с</w:t>
      </w:r>
      <w:r w:rsidR="00460CFD" w:rsidRPr="00911E28">
        <w:rPr>
          <w:lang w:val="sr-Cyrl-CS" w:eastAsia="sr-Cyrl-CS"/>
        </w:rPr>
        <w:t xml:space="preserve">помен чесма палим борцима и жртвама фашистичког терора </w:t>
      </w:r>
      <w:r w:rsidRPr="00911E28">
        <w:rPr>
          <w:lang w:val="sr-Cyrl-CS" w:eastAsia="sr-Cyrl-CS"/>
        </w:rPr>
        <w:t xml:space="preserve">на месту где је 9. </w:t>
      </w:r>
      <w:r w:rsidR="00D84330" w:rsidRPr="00911E28">
        <w:rPr>
          <w:lang w:val="sr-Cyrl-CS" w:eastAsia="sr-Cyrl-CS"/>
        </w:rPr>
        <w:t>ј</w:t>
      </w:r>
      <w:r w:rsidRPr="00911E28">
        <w:rPr>
          <w:lang w:val="sr-Cyrl-CS" w:eastAsia="sr-Cyrl-CS"/>
        </w:rPr>
        <w:t xml:space="preserve">ануара </w:t>
      </w:r>
      <w:r w:rsidR="00C65B2A" w:rsidRPr="00911E28">
        <w:rPr>
          <w:lang w:val="sr-Cyrl-CS" w:eastAsia="sr-Cyrl-CS"/>
        </w:rPr>
        <w:t>1944. године</w:t>
      </w:r>
      <w:r w:rsidR="00460CFD" w:rsidRPr="00911E28">
        <w:rPr>
          <w:lang w:val="sr-Cyrl-CS" w:eastAsia="sr-Cyrl-CS"/>
        </w:rPr>
        <w:t xml:space="preserve"> било изложено тело народног хероја Јована Шербановића из Лазнице</w:t>
      </w:r>
      <w:r w:rsidR="00B35243" w:rsidRPr="00911E28">
        <w:rPr>
          <w:lang w:val="sr-Cyrl-CS" w:eastAsia="sr-Cyrl-CS"/>
        </w:rPr>
        <w:t>.</w:t>
      </w:r>
    </w:p>
    <w:p w:rsidR="00460CFD" w:rsidRPr="00911E28" w:rsidRDefault="00755F75" w:rsidP="005116A6">
      <w:pPr>
        <w:pStyle w:val="Bodytext22"/>
        <w:shd w:val="clear" w:color="auto" w:fill="auto"/>
        <w:spacing w:before="0" w:line="240" w:lineRule="auto"/>
        <w:ind w:left="20" w:firstLine="405"/>
        <w:rPr>
          <w:sz w:val="24"/>
          <w:szCs w:val="24"/>
          <w:lang w:val="sr-Cyrl-CS"/>
        </w:rPr>
      </w:pPr>
      <w:r w:rsidRPr="00911E28">
        <w:rPr>
          <w:sz w:val="24"/>
          <w:szCs w:val="24"/>
          <w:lang w:val="sr-Cyrl-CS" w:eastAsia="sr-Cyrl-CS"/>
        </w:rPr>
        <w:t xml:space="preserve">КО </w:t>
      </w:r>
      <w:r w:rsidR="00460CFD" w:rsidRPr="00911E28">
        <w:rPr>
          <w:sz w:val="24"/>
          <w:szCs w:val="24"/>
          <w:lang w:val="sr-Cyrl-CS" w:eastAsia="sr-Cyrl-CS"/>
        </w:rPr>
        <w:t>Крепољин</w:t>
      </w:r>
      <w:r w:rsidR="00A2026D" w:rsidRPr="00911E28">
        <w:rPr>
          <w:sz w:val="24"/>
          <w:szCs w:val="24"/>
          <w:lang w:val="sr-Cyrl-CS" w:eastAsia="sr-Cyrl-CS"/>
        </w:rPr>
        <w:t>:</w:t>
      </w:r>
    </w:p>
    <w:p w:rsidR="00460CFD" w:rsidRPr="00911E28" w:rsidRDefault="00A2026D" w:rsidP="00A2026D">
      <w:pPr>
        <w:pStyle w:val="Nabrajanje"/>
        <w:ind w:firstLine="0"/>
        <w:contextualSpacing w:val="0"/>
        <w:rPr>
          <w:lang w:val="sr-Cyrl-CS"/>
        </w:rPr>
      </w:pPr>
      <w:r w:rsidRPr="00911E28">
        <w:rPr>
          <w:lang w:val="sr-Cyrl-CS" w:eastAsia="sr-Cyrl-CS"/>
        </w:rPr>
        <w:t xml:space="preserve">1) </w:t>
      </w:r>
      <w:r w:rsidR="00D84330" w:rsidRPr="00911E28">
        <w:rPr>
          <w:lang w:val="sr-Cyrl-CS" w:eastAsia="sr-Cyrl-CS"/>
        </w:rPr>
        <w:t>б</w:t>
      </w:r>
      <w:r w:rsidR="00460CFD" w:rsidRPr="00911E28">
        <w:rPr>
          <w:lang w:val="sr-Cyrl-CS" w:eastAsia="sr-Cyrl-CS"/>
        </w:rPr>
        <w:t>рв</w:t>
      </w:r>
      <w:r w:rsidR="00D84330" w:rsidRPr="00911E28">
        <w:rPr>
          <w:lang w:val="sr-Cyrl-CS" w:eastAsia="sr-Cyrl-CS"/>
        </w:rPr>
        <w:t>нара Милорада Дервишевића к.п. број</w:t>
      </w:r>
      <w:r w:rsidR="00460CFD" w:rsidRPr="00911E28">
        <w:rPr>
          <w:lang w:val="sr-Cyrl-CS" w:eastAsia="sr-Cyrl-CS"/>
        </w:rPr>
        <w:t xml:space="preserve"> 4249 КО Крепољин</w:t>
      </w:r>
      <w:r w:rsidR="00B35243" w:rsidRPr="00911E28">
        <w:rPr>
          <w:lang w:val="sr-Cyrl-CS" w:eastAsia="sr-Cyrl-CS"/>
        </w:rPr>
        <w:t>;</w:t>
      </w:r>
    </w:p>
    <w:p w:rsidR="00460CFD" w:rsidRPr="00911E28" w:rsidRDefault="00A2026D" w:rsidP="00A2026D">
      <w:pPr>
        <w:pStyle w:val="Nabrajanje"/>
        <w:ind w:firstLine="0"/>
        <w:contextualSpacing w:val="0"/>
        <w:rPr>
          <w:lang w:val="sr-Cyrl-CS"/>
        </w:rPr>
      </w:pPr>
      <w:r w:rsidRPr="00911E28">
        <w:rPr>
          <w:lang w:val="sr-Cyrl-CS" w:eastAsia="sr-Cyrl-CS"/>
        </w:rPr>
        <w:t xml:space="preserve">2) </w:t>
      </w:r>
      <w:r w:rsidR="00D84330" w:rsidRPr="00911E28">
        <w:rPr>
          <w:lang w:val="sr-Cyrl-CS" w:eastAsia="sr-Cyrl-CS"/>
        </w:rPr>
        <w:t>кућа Тихомира Милутиновића к.п. број</w:t>
      </w:r>
      <w:r w:rsidR="00460CFD" w:rsidRPr="00911E28">
        <w:rPr>
          <w:lang w:val="sr-Cyrl-CS" w:eastAsia="sr-Cyrl-CS"/>
        </w:rPr>
        <w:t xml:space="preserve"> 4242/1 КО Крепољин</w:t>
      </w:r>
      <w:r w:rsidR="00B35243" w:rsidRPr="00911E28">
        <w:rPr>
          <w:lang w:val="sr-Cyrl-CS" w:eastAsia="sr-Cyrl-CS"/>
        </w:rPr>
        <w:t>;</w:t>
      </w:r>
    </w:p>
    <w:p w:rsidR="00460CFD" w:rsidRPr="00911E28" w:rsidRDefault="00A2026D" w:rsidP="00D84330">
      <w:pPr>
        <w:pStyle w:val="Nabrajanje"/>
        <w:ind w:firstLine="0"/>
        <w:contextualSpacing w:val="0"/>
        <w:rPr>
          <w:lang w:val="sr-Cyrl-CS"/>
        </w:rPr>
      </w:pPr>
      <w:r w:rsidRPr="00911E28">
        <w:rPr>
          <w:lang w:val="sr-Cyrl-CS" w:eastAsia="sr-Cyrl-CS"/>
        </w:rPr>
        <w:t xml:space="preserve">3) </w:t>
      </w:r>
      <w:r w:rsidR="00D84330" w:rsidRPr="00911E28">
        <w:rPr>
          <w:lang w:val="sr-Cyrl-CS" w:eastAsia="sr-Cyrl-CS"/>
        </w:rPr>
        <w:t xml:space="preserve">кућа Живана Дунића к.п. број </w:t>
      </w:r>
      <w:r w:rsidR="00460CFD" w:rsidRPr="00911E28">
        <w:rPr>
          <w:lang w:val="sr-Cyrl-CS" w:eastAsia="sr-Cyrl-CS"/>
        </w:rPr>
        <w:t>4533 КО Крепољин</w:t>
      </w:r>
      <w:r w:rsidR="00B35243" w:rsidRPr="00911E28">
        <w:rPr>
          <w:lang w:val="sr-Cyrl-CS" w:eastAsia="sr-Cyrl-CS"/>
        </w:rPr>
        <w:t>;</w:t>
      </w:r>
    </w:p>
    <w:p w:rsidR="00460CFD" w:rsidRPr="00911E28" w:rsidRDefault="00A2026D" w:rsidP="00D84330">
      <w:pPr>
        <w:pStyle w:val="Nabrajanje"/>
        <w:ind w:firstLine="0"/>
        <w:contextualSpacing w:val="0"/>
        <w:rPr>
          <w:lang w:val="sr-Cyrl-CS"/>
        </w:rPr>
      </w:pPr>
      <w:r w:rsidRPr="00911E28">
        <w:rPr>
          <w:lang w:val="sr-Cyrl-CS" w:eastAsia="sr-Cyrl-CS"/>
        </w:rPr>
        <w:t xml:space="preserve">4) </w:t>
      </w:r>
      <w:r w:rsidR="00D84330" w:rsidRPr="00911E28">
        <w:rPr>
          <w:lang w:val="sr-Cyrl-CS" w:eastAsia="sr-Cyrl-CS"/>
        </w:rPr>
        <w:t>к</w:t>
      </w:r>
      <w:r w:rsidR="00460CFD" w:rsidRPr="00911E28">
        <w:rPr>
          <w:lang w:val="sr-Cyrl-CS" w:eastAsia="sr-Cyrl-CS"/>
        </w:rPr>
        <w:t>ућа Живорада Радовановића к</w:t>
      </w:r>
      <w:r w:rsidR="00D84330" w:rsidRPr="00911E28">
        <w:rPr>
          <w:lang w:val="sr-Cyrl-CS" w:eastAsia="sr-Cyrl-CS"/>
        </w:rPr>
        <w:t>.</w:t>
      </w:r>
      <w:r w:rsidR="00460CFD" w:rsidRPr="00911E28">
        <w:rPr>
          <w:lang w:val="sr-Cyrl-CS" w:eastAsia="sr-Cyrl-CS"/>
        </w:rPr>
        <w:t>п</w:t>
      </w:r>
      <w:r w:rsidR="00D84330" w:rsidRPr="00911E28">
        <w:rPr>
          <w:lang w:val="sr-Cyrl-CS" w:eastAsia="sr-Cyrl-CS"/>
        </w:rPr>
        <w:t>. број</w:t>
      </w:r>
      <w:r w:rsidR="00460CFD" w:rsidRPr="00911E28">
        <w:rPr>
          <w:lang w:val="sr-Cyrl-CS" w:eastAsia="sr-Cyrl-CS"/>
        </w:rPr>
        <w:t xml:space="preserve"> 4520 КО Крепољин</w:t>
      </w:r>
      <w:r w:rsidR="00B35243" w:rsidRPr="00911E28">
        <w:rPr>
          <w:lang w:val="sr-Cyrl-CS" w:eastAsia="sr-Cyrl-CS"/>
        </w:rPr>
        <w:t>;</w:t>
      </w:r>
    </w:p>
    <w:p w:rsidR="00460CFD" w:rsidRPr="00911E28" w:rsidRDefault="00A2026D" w:rsidP="00D84330">
      <w:pPr>
        <w:pStyle w:val="Nabrajanje"/>
        <w:ind w:firstLine="0"/>
        <w:contextualSpacing w:val="0"/>
        <w:rPr>
          <w:lang w:val="sr-Cyrl-CS"/>
        </w:rPr>
      </w:pPr>
      <w:r w:rsidRPr="00911E28">
        <w:rPr>
          <w:lang w:val="sr-Cyrl-CS" w:eastAsia="sr-Cyrl-CS"/>
        </w:rPr>
        <w:t xml:space="preserve">5) </w:t>
      </w:r>
      <w:r w:rsidR="00D84330" w:rsidRPr="00911E28">
        <w:rPr>
          <w:lang w:val="sr-Cyrl-CS" w:eastAsia="sr-Cyrl-CS"/>
        </w:rPr>
        <w:t>к</w:t>
      </w:r>
      <w:r w:rsidR="00460CFD" w:rsidRPr="00911E28">
        <w:rPr>
          <w:lang w:val="sr-Cyrl-CS" w:eastAsia="sr-Cyrl-CS"/>
        </w:rPr>
        <w:t>ућа Живорада Мирковића к</w:t>
      </w:r>
      <w:r w:rsidR="00D84330" w:rsidRPr="00911E28">
        <w:rPr>
          <w:lang w:val="sr-Cyrl-CS" w:eastAsia="sr-Cyrl-CS"/>
        </w:rPr>
        <w:t>.</w:t>
      </w:r>
      <w:r w:rsidR="00460CFD" w:rsidRPr="00911E28">
        <w:rPr>
          <w:lang w:val="sr-Cyrl-CS" w:eastAsia="sr-Cyrl-CS"/>
        </w:rPr>
        <w:t>п</w:t>
      </w:r>
      <w:r w:rsidR="00D84330" w:rsidRPr="00911E28">
        <w:rPr>
          <w:lang w:val="sr-Cyrl-CS" w:eastAsia="sr-Cyrl-CS"/>
        </w:rPr>
        <w:t>. број</w:t>
      </w:r>
      <w:r w:rsidR="00460CFD" w:rsidRPr="00911E28">
        <w:rPr>
          <w:lang w:val="sr-Cyrl-CS" w:eastAsia="sr-Cyrl-CS"/>
        </w:rPr>
        <w:t xml:space="preserve"> 4146 КО Крепољин</w:t>
      </w:r>
      <w:r w:rsidR="00B35243" w:rsidRPr="00911E28">
        <w:rPr>
          <w:lang w:val="sr-Cyrl-CS" w:eastAsia="sr-Cyrl-CS"/>
        </w:rPr>
        <w:t>;</w:t>
      </w:r>
    </w:p>
    <w:p w:rsidR="00460CFD" w:rsidRPr="00911E28" w:rsidRDefault="00A2026D" w:rsidP="00D84330">
      <w:pPr>
        <w:pStyle w:val="Nabrajanje"/>
        <w:ind w:firstLine="0"/>
        <w:contextualSpacing w:val="0"/>
        <w:rPr>
          <w:lang w:val="sr-Cyrl-CS"/>
        </w:rPr>
      </w:pPr>
      <w:r w:rsidRPr="00911E28">
        <w:rPr>
          <w:lang w:val="sr-Cyrl-CS" w:eastAsia="sr-Cyrl-CS"/>
        </w:rPr>
        <w:t xml:space="preserve">6) </w:t>
      </w:r>
      <w:r w:rsidR="00D84330" w:rsidRPr="00911E28">
        <w:rPr>
          <w:lang w:val="sr-Cyrl-CS" w:eastAsia="sr-Cyrl-CS"/>
        </w:rPr>
        <w:t>к</w:t>
      </w:r>
      <w:r w:rsidR="00460CFD" w:rsidRPr="00911E28">
        <w:rPr>
          <w:lang w:val="sr-Cyrl-CS" w:eastAsia="sr-Cyrl-CS"/>
        </w:rPr>
        <w:t>ућа и брвнара Радована Весића к</w:t>
      </w:r>
      <w:r w:rsidR="00D84330" w:rsidRPr="00911E28">
        <w:rPr>
          <w:lang w:val="sr-Cyrl-CS" w:eastAsia="sr-Cyrl-CS"/>
        </w:rPr>
        <w:t>.</w:t>
      </w:r>
      <w:r w:rsidR="00460CFD" w:rsidRPr="00911E28">
        <w:rPr>
          <w:lang w:val="sr-Cyrl-CS" w:eastAsia="sr-Cyrl-CS"/>
        </w:rPr>
        <w:t>п</w:t>
      </w:r>
      <w:r w:rsidR="00D84330" w:rsidRPr="00911E28">
        <w:rPr>
          <w:lang w:val="sr-Cyrl-CS" w:eastAsia="sr-Cyrl-CS"/>
        </w:rPr>
        <w:t>. број</w:t>
      </w:r>
      <w:r w:rsidR="00460CFD" w:rsidRPr="00911E28">
        <w:rPr>
          <w:lang w:val="sr-Cyrl-CS" w:eastAsia="sr-Cyrl-CS"/>
        </w:rPr>
        <w:t xml:space="preserve"> 4126 КО Крепољин</w:t>
      </w:r>
      <w:r w:rsidR="00B35243" w:rsidRPr="00911E28">
        <w:rPr>
          <w:lang w:val="sr-Cyrl-CS" w:eastAsia="sr-Cyrl-CS"/>
        </w:rPr>
        <w:t>;</w:t>
      </w:r>
    </w:p>
    <w:p w:rsidR="00460CFD" w:rsidRPr="00911E28" w:rsidRDefault="00A2026D" w:rsidP="00D84330">
      <w:pPr>
        <w:pStyle w:val="Nabrajanje"/>
        <w:ind w:firstLine="0"/>
        <w:contextualSpacing w:val="0"/>
        <w:rPr>
          <w:lang w:val="sr-Cyrl-CS"/>
        </w:rPr>
      </w:pPr>
      <w:r w:rsidRPr="00911E28">
        <w:rPr>
          <w:lang w:val="sr-Cyrl-CS" w:eastAsia="sr-Cyrl-CS"/>
        </w:rPr>
        <w:t xml:space="preserve">7) </w:t>
      </w:r>
      <w:r w:rsidR="00D84330" w:rsidRPr="00911E28">
        <w:rPr>
          <w:lang w:val="sr-Cyrl-CS" w:eastAsia="sr-Cyrl-CS"/>
        </w:rPr>
        <w:t>к</w:t>
      </w:r>
      <w:r w:rsidR="00460CFD" w:rsidRPr="00911E28">
        <w:rPr>
          <w:lang w:val="sr-Cyrl-CS" w:eastAsia="sr-Cyrl-CS"/>
        </w:rPr>
        <w:t>ућа Милорада Милутиновића к</w:t>
      </w:r>
      <w:r w:rsidR="00D84330" w:rsidRPr="00911E28">
        <w:rPr>
          <w:lang w:val="sr-Cyrl-CS" w:eastAsia="sr-Cyrl-CS"/>
        </w:rPr>
        <w:t>.</w:t>
      </w:r>
      <w:r w:rsidR="00460CFD" w:rsidRPr="00911E28">
        <w:rPr>
          <w:lang w:val="sr-Cyrl-CS" w:eastAsia="sr-Cyrl-CS"/>
        </w:rPr>
        <w:t>п</w:t>
      </w:r>
      <w:r w:rsidR="00D84330" w:rsidRPr="00911E28">
        <w:rPr>
          <w:lang w:val="sr-Cyrl-CS" w:eastAsia="sr-Cyrl-CS"/>
        </w:rPr>
        <w:t>. број</w:t>
      </w:r>
      <w:r w:rsidR="00460CFD" w:rsidRPr="00911E28">
        <w:rPr>
          <w:lang w:val="sr-Cyrl-CS" w:eastAsia="sr-Cyrl-CS"/>
        </w:rPr>
        <w:t xml:space="preserve"> 4099 КО Крепољин</w:t>
      </w:r>
      <w:r w:rsidR="00B35243" w:rsidRPr="00911E28">
        <w:rPr>
          <w:lang w:val="sr-Cyrl-CS" w:eastAsia="sr-Cyrl-CS"/>
        </w:rPr>
        <w:t>;</w:t>
      </w:r>
    </w:p>
    <w:p w:rsidR="00460CFD" w:rsidRPr="00911E28" w:rsidRDefault="00A2026D" w:rsidP="00D84330">
      <w:pPr>
        <w:pStyle w:val="Nabrajanje"/>
        <w:ind w:firstLine="0"/>
        <w:contextualSpacing w:val="0"/>
        <w:rPr>
          <w:lang w:val="sr-Cyrl-CS"/>
        </w:rPr>
      </w:pPr>
      <w:r w:rsidRPr="00911E28">
        <w:rPr>
          <w:lang w:val="sr-Cyrl-CS" w:eastAsia="sr-Cyrl-CS"/>
        </w:rPr>
        <w:t xml:space="preserve">8) </w:t>
      </w:r>
      <w:r w:rsidR="00D84330" w:rsidRPr="00911E28">
        <w:rPr>
          <w:lang w:val="sr-Cyrl-CS" w:eastAsia="sr-Cyrl-CS"/>
        </w:rPr>
        <w:t>в</w:t>
      </w:r>
      <w:r w:rsidR="00460CFD" w:rsidRPr="00911E28">
        <w:rPr>
          <w:lang w:val="sr-Cyrl-CS" w:eastAsia="sr-Cyrl-CS"/>
        </w:rPr>
        <w:t>оденица Зорана Радојковића к</w:t>
      </w:r>
      <w:r w:rsidR="00D84330" w:rsidRPr="00911E28">
        <w:rPr>
          <w:lang w:val="sr-Cyrl-CS" w:eastAsia="sr-Cyrl-CS"/>
        </w:rPr>
        <w:t>.</w:t>
      </w:r>
      <w:r w:rsidR="00460CFD" w:rsidRPr="00911E28">
        <w:rPr>
          <w:lang w:val="sr-Cyrl-CS" w:eastAsia="sr-Cyrl-CS"/>
        </w:rPr>
        <w:t>п</w:t>
      </w:r>
      <w:r w:rsidR="00D84330" w:rsidRPr="00911E28">
        <w:rPr>
          <w:lang w:val="sr-Cyrl-CS" w:eastAsia="sr-Cyrl-CS"/>
        </w:rPr>
        <w:t>. број</w:t>
      </w:r>
      <w:r w:rsidR="00460CFD" w:rsidRPr="00911E28">
        <w:rPr>
          <w:lang w:val="sr-Cyrl-CS" w:eastAsia="sr-Cyrl-CS"/>
        </w:rPr>
        <w:t xml:space="preserve"> 4501/2 КО Крепољин</w:t>
      </w:r>
      <w:r w:rsidR="00B35243" w:rsidRPr="00911E28">
        <w:rPr>
          <w:lang w:val="sr-Cyrl-CS" w:eastAsia="sr-Cyrl-CS"/>
        </w:rPr>
        <w:t>;</w:t>
      </w:r>
    </w:p>
    <w:p w:rsidR="00460CFD" w:rsidRPr="00911E28" w:rsidRDefault="00A2026D" w:rsidP="00D84330">
      <w:pPr>
        <w:pStyle w:val="Nabrajanje"/>
        <w:ind w:firstLine="0"/>
        <w:contextualSpacing w:val="0"/>
        <w:rPr>
          <w:lang w:val="sr-Cyrl-CS"/>
        </w:rPr>
      </w:pPr>
      <w:r w:rsidRPr="00911E28">
        <w:rPr>
          <w:lang w:val="sr-Cyrl-CS" w:eastAsia="sr-Cyrl-CS"/>
        </w:rPr>
        <w:t xml:space="preserve">9) </w:t>
      </w:r>
      <w:r w:rsidR="00D84330" w:rsidRPr="00911E28">
        <w:rPr>
          <w:lang w:val="sr-Cyrl-CS" w:eastAsia="sr-Cyrl-CS"/>
        </w:rPr>
        <w:t>кућа Љубише Перуничића к.п. број</w:t>
      </w:r>
      <w:r w:rsidR="00460CFD" w:rsidRPr="00911E28">
        <w:rPr>
          <w:lang w:val="sr-Cyrl-CS" w:eastAsia="sr-Cyrl-CS"/>
        </w:rPr>
        <w:t xml:space="preserve"> 4490 КО Крепољин</w:t>
      </w:r>
      <w:r w:rsidR="00B35243" w:rsidRPr="00911E28">
        <w:rPr>
          <w:lang w:val="sr-Cyrl-CS" w:eastAsia="sr-Cyrl-CS"/>
        </w:rPr>
        <w:t>;</w:t>
      </w:r>
    </w:p>
    <w:p w:rsidR="00460CFD" w:rsidRPr="00911E28" w:rsidRDefault="00A2026D" w:rsidP="00D84330">
      <w:pPr>
        <w:pStyle w:val="Nabrajanje"/>
        <w:ind w:firstLine="0"/>
        <w:contextualSpacing w:val="0"/>
        <w:rPr>
          <w:lang w:val="sr-Cyrl-CS"/>
        </w:rPr>
      </w:pPr>
      <w:r w:rsidRPr="00911E28">
        <w:rPr>
          <w:lang w:val="sr-Cyrl-CS" w:eastAsia="sr-Cyrl-CS"/>
        </w:rPr>
        <w:t xml:space="preserve">10) </w:t>
      </w:r>
      <w:r w:rsidR="00D84330" w:rsidRPr="00911E28">
        <w:rPr>
          <w:lang w:val="sr-Cyrl-CS" w:eastAsia="sr-Cyrl-CS"/>
        </w:rPr>
        <w:t>д</w:t>
      </w:r>
      <w:r w:rsidR="00460CFD" w:rsidRPr="00911E28">
        <w:rPr>
          <w:lang w:val="sr-Cyrl-CS" w:eastAsia="sr-Cyrl-CS"/>
        </w:rPr>
        <w:t>омаћинство Жарка Радовановића к</w:t>
      </w:r>
      <w:r w:rsidR="00D84330" w:rsidRPr="00911E28">
        <w:rPr>
          <w:lang w:val="sr-Cyrl-CS" w:eastAsia="sr-Cyrl-CS"/>
        </w:rPr>
        <w:t>.</w:t>
      </w:r>
      <w:r w:rsidR="00460CFD" w:rsidRPr="00911E28">
        <w:rPr>
          <w:lang w:val="sr-Cyrl-CS" w:eastAsia="sr-Cyrl-CS"/>
        </w:rPr>
        <w:t>п</w:t>
      </w:r>
      <w:r w:rsidR="00D84330" w:rsidRPr="00911E28">
        <w:rPr>
          <w:lang w:val="sr-Cyrl-CS" w:eastAsia="sr-Cyrl-CS"/>
        </w:rPr>
        <w:t>. број</w:t>
      </w:r>
      <w:r w:rsidR="00460CFD" w:rsidRPr="00911E28">
        <w:rPr>
          <w:lang w:val="sr-Cyrl-CS" w:eastAsia="sr-Cyrl-CS"/>
        </w:rPr>
        <w:t xml:space="preserve"> 4093 КО Крепољин</w:t>
      </w:r>
      <w:r w:rsidR="00B35243" w:rsidRPr="00911E28">
        <w:rPr>
          <w:lang w:val="sr-Cyrl-CS" w:eastAsia="sr-Cyrl-CS"/>
        </w:rPr>
        <w:t>;</w:t>
      </w:r>
    </w:p>
    <w:p w:rsidR="00460CFD" w:rsidRPr="00911E28" w:rsidRDefault="00A2026D" w:rsidP="00D84330">
      <w:pPr>
        <w:pStyle w:val="Nabrajanje"/>
        <w:ind w:firstLine="0"/>
        <w:contextualSpacing w:val="0"/>
        <w:rPr>
          <w:lang w:val="sr-Cyrl-CS"/>
        </w:rPr>
      </w:pPr>
      <w:r w:rsidRPr="00911E28">
        <w:rPr>
          <w:lang w:val="sr-Cyrl-CS" w:eastAsia="sr-Cyrl-CS"/>
        </w:rPr>
        <w:t xml:space="preserve">11) </w:t>
      </w:r>
      <w:r w:rsidR="00D84330" w:rsidRPr="00911E28">
        <w:rPr>
          <w:lang w:val="sr-Cyrl-CS" w:eastAsia="sr-Cyrl-CS"/>
        </w:rPr>
        <w:t>д</w:t>
      </w:r>
      <w:r w:rsidR="00460CFD" w:rsidRPr="00911E28">
        <w:rPr>
          <w:lang w:val="sr-Cyrl-CS" w:eastAsia="sr-Cyrl-CS"/>
        </w:rPr>
        <w:t>омаћинство Вере Радовановић к</w:t>
      </w:r>
      <w:r w:rsidR="00D84330" w:rsidRPr="00911E28">
        <w:rPr>
          <w:lang w:val="sr-Cyrl-CS" w:eastAsia="sr-Cyrl-CS"/>
        </w:rPr>
        <w:t>.</w:t>
      </w:r>
      <w:r w:rsidR="00460CFD" w:rsidRPr="00911E28">
        <w:rPr>
          <w:lang w:val="sr-Cyrl-CS" w:eastAsia="sr-Cyrl-CS"/>
        </w:rPr>
        <w:t>п</w:t>
      </w:r>
      <w:r w:rsidR="00D84330" w:rsidRPr="00911E28">
        <w:rPr>
          <w:lang w:val="sr-Cyrl-CS" w:eastAsia="sr-Cyrl-CS"/>
        </w:rPr>
        <w:t>. број</w:t>
      </w:r>
      <w:r w:rsidR="00460CFD" w:rsidRPr="00911E28">
        <w:rPr>
          <w:lang w:val="sr-Cyrl-CS" w:eastAsia="sr-Cyrl-CS"/>
        </w:rPr>
        <w:t xml:space="preserve"> 4089 КО Крепољин</w:t>
      </w:r>
      <w:r w:rsidR="00B35243" w:rsidRPr="00911E28">
        <w:rPr>
          <w:lang w:val="sr-Cyrl-CS" w:eastAsia="sr-Cyrl-CS"/>
        </w:rPr>
        <w:t>;</w:t>
      </w:r>
    </w:p>
    <w:p w:rsidR="00460CFD" w:rsidRPr="00911E28" w:rsidRDefault="00A2026D" w:rsidP="00D84330">
      <w:pPr>
        <w:pStyle w:val="Nabrajanje"/>
        <w:ind w:firstLine="0"/>
        <w:contextualSpacing w:val="0"/>
        <w:rPr>
          <w:lang w:val="sr-Cyrl-CS"/>
        </w:rPr>
      </w:pPr>
      <w:r w:rsidRPr="00911E28">
        <w:rPr>
          <w:lang w:val="sr-Cyrl-CS" w:eastAsia="sr-Cyrl-CS"/>
        </w:rPr>
        <w:t xml:space="preserve">12) </w:t>
      </w:r>
      <w:r w:rsidR="00D84330" w:rsidRPr="00911E28">
        <w:rPr>
          <w:lang w:val="sr-Cyrl-CS" w:eastAsia="sr-Cyrl-CS"/>
        </w:rPr>
        <w:t>к</w:t>
      </w:r>
      <w:r w:rsidR="00460CFD" w:rsidRPr="00911E28">
        <w:rPr>
          <w:lang w:val="sr-Cyrl-CS" w:eastAsia="sr-Cyrl-CS"/>
        </w:rPr>
        <w:t>ућа Драгана Јовановића к</w:t>
      </w:r>
      <w:r w:rsidR="00D84330" w:rsidRPr="00911E28">
        <w:rPr>
          <w:lang w:val="sr-Cyrl-CS" w:eastAsia="sr-Cyrl-CS"/>
        </w:rPr>
        <w:t>.</w:t>
      </w:r>
      <w:r w:rsidR="00460CFD" w:rsidRPr="00911E28">
        <w:rPr>
          <w:lang w:val="sr-Cyrl-CS" w:eastAsia="sr-Cyrl-CS"/>
        </w:rPr>
        <w:t>п</w:t>
      </w:r>
      <w:r w:rsidR="00D84330" w:rsidRPr="00911E28">
        <w:rPr>
          <w:lang w:val="sr-Cyrl-CS" w:eastAsia="sr-Cyrl-CS"/>
        </w:rPr>
        <w:t>. број</w:t>
      </w:r>
      <w:r w:rsidR="00460CFD" w:rsidRPr="00911E28">
        <w:rPr>
          <w:lang w:val="sr-Cyrl-CS" w:eastAsia="sr-Cyrl-CS"/>
        </w:rPr>
        <w:t xml:space="preserve"> 4137 КО Крепољин</w:t>
      </w:r>
      <w:r w:rsidR="00B35243" w:rsidRPr="00911E28">
        <w:rPr>
          <w:lang w:val="sr-Cyrl-CS" w:eastAsia="sr-Cyrl-CS"/>
        </w:rPr>
        <w:t>;</w:t>
      </w:r>
    </w:p>
    <w:p w:rsidR="00460CFD" w:rsidRPr="00911E28" w:rsidRDefault="00A2026D" w:rsidP="00D84330">
      <w:pPr>
        <w:pStyle w:val="Nabrajanje"/>
        <w:ind w:firstLine="0"/>
        <w:contextualSpacing w:val="0"/>
        <w:rPr>
          <w:lang w:val="sr-Cyrl-CS"/>
        </w:rPr>
      </w:pPr>
      <w:r w:rsidRPr="00911E28">
        <w:rPr>
          <w:lang w:val="sr-Cyrl-CS" w:eastAsia="sr-Cyrl-CS"/>
        </w:rPr>
        <w:t xml:space="preserve">13) </w:t>
      </w:r>
      <w:r w:rsidR="00D84330" w:rsidRPr="00911E28">
        <w:rPr>
          <w:lang w:val="sr-Cyrl-CS" w:eastAsia="sr-Cyrl-CS"/>
        </w:rPr>
        <w:t>б</w:t>
      </w:r>
      <w:r w:rsidR="00460CFD" w:rsidRPr="00911E28">
        <w:rPr>
          <w:lang w:val="sr-Cyrl-CS" w:eastAsia="sr-Cyrl-CS"/>
        </w:rPr>
        <w:t>рвнара Радета Милосављевића к</w:t>
      </w:r>
      <w:r w:rsidR="00D84330" w:rsidRPr="00911E28">
        <w:rPr>
          <w:lang w:val="sr-Cyrl-CS" w:eastAsia="sr-Cyrl-CS"/>
        </w:rPr>
        <w:t>.</w:t>
      </w:r>
      <w:r w:rsidR="00460CFD" w:rsidRPr="00911E28">
        <w:rPr>
          <w:lang w:val="sr-Cyrl-CS" w:eastAsia="sr-Cyrl-CS"/>
        </w:rPr>
        <w:t>п</w:t>
      </w:r>
      <w:r w:rsidR="00D84330" w:rsidRPr="00911E28">
        <w:rPr>
          <w:lang w:val="sr-Cyrl-CS" w:eastAsia="sr-Cyrl-CS"/>
        </w:rPr>
        <w:t>. број</w:t>
      </w:r>
      <w:r w:rsidR="00460CFD" w:rsidRPr="00911E28">
        <w:rPr>
          <w:lang w:val="sr-Cyrl-CS" w:eastAsia="sr-Cyrl-CS"/>
        </w:rPr>
        <w:t xml:space="preserve"> 2732 КО Крепољин</w:t>
      </w:r>
      <w:r w:rsidR="00B35243" w:rsidRPr="00911E28">
        <w:rPr>
          <w:lang w:val="sr-Cyrl-CS" w:eastAsia="sr-Cyrl-CS"/>
        </w:rPr>
        <w:t>;</w:t>
      </w:r>
    </w:p>
    <w:p w:rsidR="00460CFD" w:rsidRPr="00911E28" w:rsidRDefault="00A2026D" w:rsidP="00D84330">
      <w:pPr>
        <w:pStyle w:val="Nabrajanje"/>
        <w:ind w:firstLine="0"/>
        <w:contextualSpacing w:val="0"/>
        <w:rPr>
          <w:lang w:val="sr-Cyrl-CS"/>
        </w:rPr>
      </w:pPr>
      <w:r w:rsidRPr="00911E28">
        <w:rPr>
          <w:lang w:val="sr-Cyrl-CS" w:eastAsia="sr-Cyrl-CS"/>
        </w:rPr>
        <w:t xml:space="preserve">14) </w:t>
      </w:r>
      <w:r w:rsidR="00460CFD" w:rsidRPr="00911E28">
        <w:rPr>
          <w:lang w:val="sr-Cyrl-CS" w:eastAsia="sr-Cyrl-CS"/>
        </w:rPr>
        <w:t>Етно музеј у дворишту школе к</w:t>
      </w:r>
      <w:r w:rsidR="00D84330" w:rsidRPr="00911E28">
        <w:rPr>
          <w:lang w:val="sr-Cyrl-CS" w:eastAsia="sr-Cyrl-CS"/>
        </w:rPr>
        <w:t>.</w:t>
      </w:r>
      <w:r w:rsidR="00460CFD" w:rsidRPr="00911E28">
        <w:rPr>
          <w:lang w:val="sr-Cyrl-CS" w:eastAsia="sr-Cyrl-CS"/>
        </w:rPr>
        <w:t>п</w:t>
      </w:r>
      <w:r w:rsidR="00D84330" w:rsidRPr="00911E28">
        <w:rPr>
          <w:lang w:val="sr-Cyrl-CS" w:eastAsia="sr-Cyrl-CS"/>
        </w:rPr>
        <w:t>. број</w:t>
      </w:r>
      <w:r w:rsidR="00460CFD" w:rsidRPr="00911E28">
        <w:rPr>
          <w:lang w:val="sr-Cyrl-CS" w:eastAsia="sr-Cyrl-CS"/>
        </w:rPr>
        <w:t xml:space="preserve"> 4372 КО Крепољин</w:t>
      </w:r>
      <w:r w:rsidR="00B35243" w:rsidRPr="00911E28">
        <w:rPr>
          <w:lang w:val="sr-Cyrl-CS" w:eastAsia="sr-Cyrl-CS"/>
        </w:rPr>
        <w:t>;</w:t>
      </w:r>
    </w:p>
    <w:p w:rsidR="00460CFD" w:rsidRPr="00911E28" w:rsidRDefault="00A2026D" w:rsidP="00D84330">
      <w:pPr>
        <w:pStyle w:val="Nabrajanje"/>
        <w:ind w:firstLine="0"/>
        <w:contextualSpacing w:val="0"/>
        <w:rPr>
          <w:lang w:val="sr-Cyrl-CS"/>
        </w:rPr>
      </w:pPr>
      <w:r w:rsidRPr="00911E28">
        <w:rPr>
          <w:lang w:val="sr-Cyrl-CS" w:eastAsia="sr-Cyrl-CS"/>
        </w:rPr>
        <w:t xml:space="preserve">15) </w:t>
      </w:r>
      <w:r w:rsidR="00D84330" w:rsidRPr="00911E28">
        <w:rPr>
          <w:lang w:val="sr-Cyrl-CS" w:eastAsia="sr-Cyrl-CS"/>
        </w:rPr>
        <w:t>к</w:t>
      </w:r>
      <w:r w:rsidR="00460CFD" w:rsidRPr="00911E28">
        <w:rPr>
          <w:lang w:val="sr-Cyrl-CS" w:eastAsia="sr-Cyrl-CS"/>
        </w:rPr>
        <w:t>ућа брвнара Вере Богосављевић- Талијанке к</w:t>
      </w:r>
      <w:r w:rsidR="00D84330" w:rsidRPr="00911E28">
        <w:rPr>
          <w:lang w:val="sr-Cyrl-CS" w:eastAsia="sr-Cyrl-CS"/>
        </w:rPr>
        <w:t>.</w:t>
      </w:r>
      <w:r w:rsidR="00460CFD" w:rsidRPr="00911E28">
        <w:rPr>
          <w:lang w:val="sr-Cyrl-CS" w:eastAsia="sr-Cyrl-CS"/>
        </w:rPr>
        <w:t>п</w:t>
      </w:r>
      <w:r w:rsidR="00D84330" w:rsidRPr="00911E28">
        <w:rPr>
          <w:lang w:val="sr-Cyrl-CS" w:eastAsia="sr-Cyrl-CS"/>
        </w:rPr>
        <w:t>. број</w:t>
      </w:r>
      <w:r w:rsidR="00460CFD" w:rsidRPr="00911E28">
        <w:rPr>
          <w:lang w:val="sr-Cyrl-CS" w:eastAsia="sr-Cyrl-CS"/>
        </w:rPr>
        <w:t xml:space="preserve"> 3812/1 КО Крепољин</w:t>
      </w:r>
      <w:r w:rsidR="00B35243" w:rsidRPr="00911E28">
        <w:rPr>
          <w:lang w:val="sr-Cyrl-CS" w:eastAsia="sr-Cyrl-CS"/>
        </w:rPr>
        <w:t>;</w:t>
      </w:r>
    </w:p>
    <w:p w:rsidR="00460CFD" w:rsidRPr="00911E28" w:rsidRDefault="00A2026D" w:rsidP="00D84330">
      <w:pPr>
        <w:pStyle w:val="Nabrajanje"/>
        <w:ind w:firstLine="0"/>
        <w:contextualSpacing w:val="0"/>
        <w:rPr>
          <w:lang w:val="sr-Cyrl-CS"/>
        </w:rPr>
      </w:pPr>
      <w:r w:rsidRPr="00911E28">
        <w:rPr>
          <w:lang w:val="sr-Cyrl-CS" w:eastAsia="sr-Cyrl-CS"/>
        </w:rPr>
        <w:t xml:space="preserve">16) </w:t>
      </w:r>
      <w:r w:rsidR="00D84330" w:rsidRPr="00911E28">
        <w:rPr>
          <w:lang w:val="sr-Cyrl-CS" w:eastAsia="sr-Cyrl-CS"/>
        </w:rPr>
        <w:t>к</w:t>
      </w:r>
      <w:r w:rsidR="00460CFD" w:rsidRPr="00911E28">
        <w:rPr>
          <w:lang w:val="sr-Cyrl-CS" w:eastAsia="sr-Cyrl-CS"/>
        </w:rPr>
        <w:t>ућа брвнара Филипа Павковића к</w:t>
      </w:r>
      <w:r w:rsidR="00D84330" w:rsidRPr="00911E28">
        <w:rPr>
          <w:lang w:val="sr-Cyrl-CS" w:eastAsia="sr-Cyrl-CS"/>
        </w:rPr>
        <w:t>.</w:t>
      </w:r>
      <w:r w:rsidR="00460CFD" w:rsidRPr="00911E28">
        <w:rPr>
          <w:lang w:val="sr-Cyrl-CS" w:eastAsia="sr-Cyrl-CS"/>
        </w:rPr>
        <w:t>п</w:t>
      </w:r>
      <w:r w:rsidR="00D84330" w:rsidRPr="00911E28">
        <w:rPr>
          <w:lang w:val="sr-Cyrl-CS" w:eastAsia="sr-Cyrl-CS"/>
        </w:rPr>
        <w:t xml:space="preserve">. број </w:t>
      </w:r>
      <w:r w:rsidR="00460CFD" w:rsidRPr="00911E28">
        <w:rPr>
          <w:lang w:val="sr-Cyrl-CS" w:eastAsia="sr-Cyrl-CS"/>
        </w:rPr>
        <w:t>3809 КО Крепољин</w:t>
      </w:r>
      <w:r w:rsidR="00B35243" w:rsidRPr="00911E28">
        <w:rPr>
          <w:lang w:val="sr-Cyrl-CS" w:eastAsia="sr-Cyrl-CS"/>
        </w:rPr>
        <w:t>;</w:t>
      </w:r>
    </w:p>
    <w:p w:rsidR="00460CFD" w:rsidRPr="00911E28" w:rsidRDefault="00A2026D" w:rsidP="00D84330">
      <w:pPr>
        <w:pStyle w:val="Nabrajanje"/>
        <w:ind w:firstLine="0"/>
        <w:contextualSpacing w:val="0"/>
        <w:rPr>
          <w:lang w:val="sr-Cyrl-CS"/>
        </w:rPr>
      </w:pPr>
      <w:r w:rsidRPr="00911E28">
        <w:rPr>
          <w:lang w:val="sr-Cyrl-CS" w:eastAsia="sr-Cyrl-CS"/>
        </w:rPr>
        <w:t xml:space="preserve">17) </w:t>
      </w:r>
      <w:r w:rsidR="00D84330" w:rsidRPr="00911E28">
        <w:rPr>
          <w:lang w:val="sr-Cyrl-CS" w:eastAsia="sr-Cyrl-CS"/>
        </w:rPr>
        <w:t>в</w:t>
      </w:r>
      <w:r w:rsidR="00460CFD" w:rsidRPr="00911E28">
        <w:rPr>
          <w:lang w:val="sr-Cyrl-CS" w:eastAsia="sr-Cyrl-CS"/>
        </w:rPr>
        <w:t>оденица Миодрага Милосављевића к</w:t>
      </w:r>
      <w:r w:rsidR="00D84330" w:rsidRPr="00911E28">
        <w:rPr>
          <w:lang w:val="sr-Cyrl-CS" w:eastAsia="sr-Cyrl-CS"/>
        </w:rPr>
        <w:t>.</w:t>
      </w:r>
      <w:r w:rsidR="00460CFD" w:rsidRPr="00911E28">
        <w:rPr>
          <w:lang w:val="sr-Cyrl-CS" w:eastAsia="sr-Cyrl-CS"/>
        </w:rPr>
        <w:t>п</w:t>
      </w:r>
      <w:r w:rsidR="00D84330" w:rsidRPr="00911E28">
        <w:rPr>
          <w:lang w:val="sr-Cyrl-CS" w:eastAsia="sr-Cyrl-CS"/>
        </w:rPr>
        <w:t>. број</w:t>
      </w:r>
      <w:r w:rsidR="00460CFD" w:rsidRPr="00911E28">
        <w:rPr>
          <w:lang w:val="sr-Cyrl-CS" w:eastAsia="sr-Cyrl-CS"/>
        </w:rPr>
        <w:t xml:space="preserve"> 7636 КО Крепољин</w:t>
      </w:r>
      <w:r w:rsidR="00B35243" w:rsidRPr="00911E28">
        <w:rPr>
          <w:lang w:val="sr-Cyrl-CS" w:eastAsia="sr-Cyrl-CS"/>
        </w:rPr>
        <w:t>;</w:t>
      </w:r>
    </w:p>
    <w:p w:rsidR="00460CFD" w:rsidRPr="00911E28" w:rsidRDefault="00A2026D" w:rsidP="00D84330">
      <w:pPr>
        <w:pStyle w:val="Nabrajanje"/>
        <w:ind w:firstLine="0"/>
        <w:contextualSpacing w:val="0"/>
        <w:rPr>
          <w:lang w:val="sr-Cyrl-CS"/>
        </w:rPr>
      </w:pPr>
      <w:r w:rsidRPr="00911E28">
        <w:rPr>
          <w:lang w:val="sr-Cyrl-CS" w:eastAsia="sr-Cyrl-CS"/>
        </w:rPr>
        <w:t xml:space="preserve">18) </w:t>
      </w:r>
      <w:r w:rsidR="00D84330" w:rsidRPr="00911E28">
        <w:rPr>
          <w:lang w:val="sr-Cyrl-CS" w:eastAsia="sr-Cyrl-CS"/>
        </w:rPr>
        <w:t>с</w:t>
      </w:r>
      <w:r w:rsidR="00460CFD" w:rsidRPr="00911E28">
        <w:rPr>
          <w:lang w:val="sr-Cyrl-CS" w:eastAsia="sr-Cyrl-CS"/>
        </w:rPr>
        <w:t>алаш Светолика Спасојевића к</w:t>
      </w:r>
      <w:r w:rsidR="00D84330" w:rsidRPr="00911E28">
        <w:rPr>
          <w:lang w:val="sr-Cyrl-CS" w:eastAsia="sr-Cyrl-CS"/>
        </w:rPr>
        <w:t>.</w:t>
      </w:r>
      <w:r w:rsidR="00460CFD" w:rsidRPr="00911E28">
        <w:rPr>
          <w:lang w:val="sr-Cyrl-CS" w:eastAsia="sr-Cyrl-CS"/>
        </w:rPr>
        <w:t>п</w:t>
      </w:r>
      <w:r w:rsidR="00D84330" w:rsidRPr="00911E28">
        <w:rPr>
          <w:lang w:val="sr-Cyrl-CS" w:eastAsia="sr-Cyrl-CS"/>
        </w:rPr>
        <w:t>. број</w:t>
      </w:r>
      <w:r w:rsidR="00460CFD" w:rsidRPr="00911E28">
        <w:rPr>
          <w:lang w:val="sr-Cyrl-CS" w:eastAsia="sr-Cyrl-CS"/>
        </w:rPr>
        <w:t xml:space="preserve"> 7648/1 КО Крепољин</w:t>
      </w:r>
      <w:r w:rsidR="00B35243" w:rsidRPr="00911E28">
        <w:rPr>
          <w:lang w:val="sr-Cyrl-CS" w:eastAsia="sr-Cyrl-CS"/>
        </w:rPr>
        <w:t>;</w:t>
      </w:r>
    </w:p>
    <w:p w:rsidR="00460CFD" w:rsidRPr="00911E28" w:rsidRDefault="00A2026D" w:rsidP="00D84330">
      <w:pPr>
        <w:pStyle w:val="Nabrajanje"/>
        <w:ind w:firstLine="0"/>
        <w:contextualSpacing w:val="0"/>
        <w:rPr>
          <w:lang w:val="sr-Cyrl-CS"/>
        </w:rPr>
      </w:pPr>
      <w:r w:rsidRPr="00911E28">
        <w:rPr>
          <w:lang w:val="sr-Cyrl-CS" w:eastAsia="sr-Cyrl-CS"/>
        </w:rPr>
        <w:t xml:space="preserve">19) </w:t>
      </w:r>
      <w:r w:rsidR="00D84330" w:rsidRPr="00911E28">
        <w:rPr>
          <w:lang w:val="sr-Cyrl-CS" w:eastAsia="sr-Cyrl-CS"/>
        </w:rPr>
        <w:t>в</w:t>
      </w:r>
      <w:r w:rsidR="00460CFD" w:rsidRPr="00911E28">
        <w:rPr>
          <w:lang w:val="sr-Cyrl-CS" w:eastAsia="sr-Cyrl-CS"/>
        </w:rPr>
        <w:t>оденица Драгомира Пенонића к</w:t>
      </w:r>
      <w:r w:rsidR="00D84330" w:rsidRPr="00911E28">
        <w:rPr>
          <w:lang w:val="sr-Cyrl-CS" w:eastAsia="sr-Cyrl-CS"/>
        </w:rPr>
        <w:t>.</w:t>
      </w:r>
      <w:r w:rsidR="00460CFD" w:rsidRPr="00911E28">
        <w:rPr>
          <w:lang w:val="sr-Cyrl-CS" w:eastAsia="sr-Cyrl-CS"/>
        </w:rPr>
        <w:t>п</w:t>
      </w:r>
      <w:r w:rsidR="00D84330" w:rsidRPr="00911E28">
        <w:rPr>
          <w:lang w:val="sr-Cyrl-CS" w:eastAsia="sr-Cyrl-CS"/>
        </w:rPr>
        <w:t>. број</w:t>
      </w:r>
      <w:r w:rsidR="00460CFD" w:rsidRPr="00911E28">
        <w:rPr>
          <w:lang w:val="sr-Cyrl-CS" w:eastAsia="sr-Cyrl-CS"/>
        </w:rPr>
        <w:t xml:space="preserve"> 10968 КО Крепољин</w:t>
      </w:r>
      <w:r w:rsidR="00B35243" w:rsidRPr="00911E28">
        <w:rPr>
          <w:lang w:val="sr-Cyrl-CS" w:eastAsia="sr-Cyrl-CS"/>
        </w:rPr>
        <w:t>;</w:t>
      </w:r>
    </w:p>
    <w:p w:rsidR="00460CFD" w:rsidRPr="00911E28" w:rsidRDefault="00A2026D" w:rsidP="00D84330">
      <w:pPr>
        <w:pStyle w:val="Nabrajanje"/>
        <w:ind w:firstLine="0"/>
        <w:contextualSpacing w:val="0"/>
        <w:rPr>
          <w:lang w:val="sr-Cyrl-CS"/>
        </w:rPr>
      </w:pPr>
      <w:r w:rsidRPr="00911E28">
        <w:rPr>
          <w:lang w:val="sr-Cyrl-CS" w:eastAsia="sr-Cyrl-CS"/>
        </w:rPr>
        <w:t xml:space="preserve">20) </w:t>
      </w:r>
      <w:r w:rsidR="00D84330" w:rsidRPr="00911E28">
        <w:rPr>
          <w:lang w:val="sr-Cyrl-CS" w:eastAsia="sr-Cyrl-CS"/>
        </w:rPr>
        <w:t>в</w:t>
      </w:r>
      <w:r w:rsidR="00460CFD" w:rsidRPr="00911E28">
        <w:rPr>
          <w:lang w:val="sr-Cyrl-CS" w:eastAsia="sr-Cyrl-CS"/>
        </w:rPr>
        <w:t>оденица Јована Пријића к</w:t>
      </w:r>
      <w:r w:rsidR="00D84330" w:rsidRPr="00911E28">
        <w:rPr>
          <w:lang w:val="sr-Cyrl-CS" w:eastAsia="sr-Cyrl-CS"/>
        </w:rPr>
        <w:t>.</w:t>
      </w:r>
      <w:r w:rsidR="00460CFD" w:rsidRPr="00911E28">
        <w:rPr>
          <w:lang w:val="sr-Cyrl-CS" w:eastAsia="sr-Cyrl-CS"/>
        </w:rPr>
        <w:t>п</w:t>
      </w:r>
      <w:r w:rsidR="00D84330" w:rsidRPr="00911E28">
        <w:rPr>
          <w:lang w:val="sr-Cyrl-CS" w:eastAsia="sr-Cyrl-CS"/>
        </w:rPr>
        <w:t>. број</w:t>
      </w:r>
      <w:r w:rsidR="00460CFD" w:rsidRPr="00911E28">
        <w:rPr>
          <w:lang w:val="sr-Cyrl-CS" w:eastAsia="sr-Cyrl-CS"/>
        </w:rPr>
        <w:t xml:space="preserve"> 10979 КО Крепољин</w:t>
      </w:r>
      <w:r w:rsidR="00B35243" w:rsidRPr="00911E28">
        <w:rPr>
          <w:lang w:val="sr-Cyrl-CS" w:eastAsia="sr-Cyrl-CS"/>
        </w:rPr>
        <w:t>;</w:t>
      </w:r>
    </w:p>
    <w:p w:rsidR="00460CFD" w:rsidRPr="00911E28" w:rsidRDefault="00D84330" w:rsidP="00D84330">
      <w:pPr>
        <w:pStyle w:val="Nabrajanje"/>
        <w:ind w:firstLine="0"/>
        <w:contextualSpacing w:val="0"/>
        <w:rPr>
          <w:lang w:val="sr-Cyrl-CS"/>
        </w:rPr>
      </w:pPr>
      <w:r w:rsidRPr="00911E28">
        <w:rPr>
          <w:lang w:val="sr-Cyrl-CS" w:eastAsia="sr-Cyrl-CS"/>
        </w:rPr>
        <w:t>21) Д</w:t>
      </w:r>
      <w:r w:rsidR="00460CFD" w:rsidRPr="00911E28">
        <w:rPr>
          <w:lang w:val="sr-Cyrl-CS" w:eastAsia="sr-Cyrl-CS"/>
        </w:rPr>
        <w:t>евојачки мост к</w:t>
      </w:r>
      <w:r w:rsidRPr="00911E28">
        <w:rPr>
          <w:lang w:val="sr-Cyrl-CS" w:eastAsia="sr-Cyrl-CS"/>
        </w:rPr>
        <w:t>.</w:t>
      </w:r>
      <w:r w:rsidR="00460CFD" w:rsidRPr="00911E28">
        <w:rPr>
          <w:lang w:val="sr-Cyrl-CS" w:eastAsia="sr-Cyrl-CS"/>
        </w:rPr>
        <w:t>п</w:t>
      </w:r>
      <w:r w:rsidRPr="00911E28">
        <w:rPr>
          <w:lang w:val="sr-Cyrl-CS" w:eastAsia="sr-Cyrl-CS"/>
        </w:rPr>
        <w:t>.</w:t>
      </w:r>
      <w:r w:rsidR="00460CFD" w:rsidRPr="00911E28">
        <w:rPr>
          <w:lang w:val="sr-Cyrl-CS" w:eastAsia="sr-Cyrl-CS"/>
        </w:rPr>
        <w:t xml:space="preserve"> бр. 5727, 5731 и 5732 КО Крепољин</w:t>
      </w:r>
      <w:r w:rsidR="00B35243" w:rsidRPr="00911E28">
        <w:rPr>
          <w:lang w:val="sr-Cyrl-CS" w:eastAsia="sr-Cyrl-CS"/>
        </w:rPr>
        <w:t>;</w:t>
      </w:r>
    </w:p>
    <w:p w:rsidR="00460CFD" w:rsidRPr="00911E28" w:rsidRDefault="00D84330" w:rsidP="00D84330">
      <w:pPr>
        <w:pStyle w:val="Nabrajanje"/>
        <w:ind w:firstLine="0"/>
        <w:contextualSpacing w:val="0"/>
        <w:rPr>
          <w:lang w:val="sr-Cyrl-CS"/>
        </w:rPr>
      </w:pPr>
      <w:r w:rsidRPr="00911E28">
        <w:rPr>
          <w:lang w:val="sr-Cyrl-CS" w:eastAsia="sr-Cyrl-CS"/>
        </w:rPr>
        <w:t>22) с</w:t>
      </w:r>
      <w:r w:rsidR="00460CFD" w:rsidRPr="00911E28">
        <w:rPr>
          <w:lang w:val="sr-Cyrl-CS" w:eastAsia="sr-Cyrl-CS"/>
        </w:rPr>
        <w:t>помен чесма палим борцима у НОБ-у</w:t>
      </w:r>
      <w:r w:rsidR="00B35243" w:rsidRPr="00911E28">
        <w:rPr>
          <w:lang w:val="sr-Cyrl-CS" w:eastAsia="sr-Cyrl-CS"/>
        </w:rPr>
        <w:t>;</w:t>
      </w:r>
    </w:p>
    <w:p w:rsidR="00460CFD" w:rsidRPr="00911E28" w:rsidRDefault="00D84330" w:rsidP="00D84330">
      <w:pPr>
        <w:pStyle w:val="Nabrajanje"/>
        <w:ind w:firstLine="0"/>
        <w:contextualSpacing w:val="0"/>
        <w:rPr>
          <w:rStyle w:val="Bodytext32"/>
          <w:b w:val="0"/>
          <w:bCs w:val="0"/>
          <w:sz w:val="24"/>
          <w:szCs w:val="24"/>
          <w:u w:val="none"/>
          <w:shd w:val="clear" w:color="auto" w:fill="auto"/>
          <w:lang w:val="sr-Cyrl-CS"/>
        </w:rPr>
      </w:pPr>
      <w:r w:rsidRPr="00911E28">
        <w:rPr>
          <w:lang w:val="sr-Cyrl-CS" w:eastAsia="sr-Cyrl-CS"/>
        </w:rPr>
        <w:t>23) с</w:t>
      </w:r>
      <w:r w:rsidR="00460CFD" w:rsidRPr="00911E28">
        <w:rPr>
          <w:lang w:val="sr-Cyrl-CS" w:eastAsia="sr-Cyrl-CS"/>
        </w:rPr>
        <w:t>помен биста народног хероја Ј.Шербановића у дворишту школе</w:t>
      </w:r>
      <w:r w:rsidR="00B35243" w:rsidRPr="00911E28">
        <w:rPr>
          <w:lang w:val="sr-Cyrl-CS" w:eastAsia="sr-Cyrl-CS"/>
        </w:rPr>
        <w:t>.</w:t>
      </w:r>
    </w:p>
    <w:p w:rsidR="00460CFD" w:rsidRPr="00911E28" w:rsidRDefault="00D17CA1" w:rsidP="005116A6">
      <w:pPr>
        <w:pStyle w:val="Nabrajanje"/>
        <w:contextualSpacing w:val="0"/>
        <w:rPr>
          <w:lang w:val="sr-Cyrl-CS" w:eastAsia="sr-Cyrl-CS"/>
        </w:rPr>
      </w:pPr>
      <w:r w:rsidRPr="00911E28">
        <w:rPr>
          <w:lang w:val="sr-Cyrl-CS" w:eastAsia="sr-Cyrl-CS"/>
        </w:rPr>
        <w:tab/>
      </w:r>
      <w:r w:rsidR="00755F75" w:rsidRPr="00911E28">
        <w:rPr>
          <w:lang w:val="sr-Cyrl-CS" w:eastAsia="sr-Cyrl-CS"/>
        </w:rPr>
        <w:t xml:space="preserve">КО </w:t>
      </w:r>
      <w:r w:rsidR="00460CFD" w:rsidRPr="00911E28">
        <w:rPr>
          <w:lang w:val="sr-Cyrl-CS" w:eastAsia="sr-Cyrl-CS"/>
        </w:rPr>
        <w:t>Крупаја</w:t>
      </w:r>
      <w:r w:rsidR="00A2026D" w:rsidRPr="00911E28">
        <w:rPr>
          <w:lang w:val="sr-Cyrl-CS" w:eastAsia="sr-Cyrl-CS"/>
        </w:rPr>
        <w:t>:</w:t>
      </w:r>
    </w:p>
    <w:p w:rsidR="00460CFD" w:rsidRPr="00911E28" w:rsidRDefault="00A2026D" w:rsidP="00A2026D">
      <w:pPr>
        <w:pStyle w:val="Nabrajanje"/>
        <w:tabs>
          <w:tab w:val="clear" w:pos="426"/>
        </w:tabs>
        <w:ind w:left="450" w:firstLine="0"/>
        <w:contextualSpacing w:val="0"/>
        <w:rPr>
          <w:rStyle w:val="Bodytext32"/>
          <w:b w:val="0"/>
          <w:bCs w:val="0"/>
          <w:sz w:val="24"/>
          <w:szCs w:val="24"/>
          <w:u w:val="none"/>
          <w:shd w:val="clear" w:color="auto" w:fill="auto"/>
          <w:lang w:val="sr-Cyrl-CS"/>
        </w:rPr>
      </w:pPr>
      <w:r w:rsidRPr="00911E28">
        <w:rPr>
          <w:lang w:val="sr-Cyrl-CS" w:eastAsia="sr-Cyrl-CS"/>
        </w:rPr>
        <w:t>1) к</w:t>
      </w:r>
      <w:r w:rsidR="00460CFD" w:rsidRPr="00911E28">
        <w:rPr>
          <w:lang w:val="sr-Cyrl-CS" w:eastAsia="sr-Cyrl-CS"/>
        </w:rPr>
        <w:t>ућа Милетић</w:t>
      </w:r>
      <w:r w:rsidR="00B35243" w:rsidRPr="00911E28">
        <w:rPr>
          <w:lang w:val="sr-Cyrl-CS" w:eastAsia="sr-Cyrl-CS"/>
        </w:rPr>
        <w:t xml:space="preserve"> Синише поред Црвене реке к</w:t>
      </w:r>
      <w:r w:rsidR="003F749F" w:rsidRPr="00911E28">
        <w:rPr>
          <w:lang w:val="sr-Cyrl-CS" w:eastAsia="sr-Cyrl-CS"/>
        </w:rPr>
        <w:t>.</w:t>
      </w:r>
      <w:r w:rsidR="00B35243" w:rsidRPr="00911E28">
        <w:rPr>
          <w:lang w:val="sr-Cyrl-CS" w:eastAsia="sr-Cyrl-CS"/>
        </w:rPr>
        <w:t>п</w:t>
      </w:r>
      <w:r w:rsidR="003F749F" w:rsidRPr="00911E28">
        <w:rPr>
          <w:lang w:val="sr-Cyrl-CS" w:eastAsia="sr-Cyrl-CS"/>
        </w:rPr>
        <w:t>.</w:t>
      </w:r>
      <w:r w:rsidR="00B35243" w:rsidRPr="00911E28">
        <w:rPr>
          <w:lang w:val="sr-Cyrl-CS" w:eastAsia="sr-Cyrl-CS"/>
        </w:rPr>
        <w:t xml:space="preserve"> број</w:t>
      </w:r>
      <w:r w:rsidR="00460CFD" w:rsidRPr="00911E28">
        <w:rPr>
          <w:lang w:val="sr-Cyrl-CS" w:eastAsia="sr-Cyrl-CS"/>
        </w:rPr>
        <w:t xml:space="preserve"> 1230 КО Крупаја</w:t>
      </w:r>
      <w:r w:rsidR="00B35243" w:rsidRPr="00911E28">
        <w:rPr>
          <w:lang w:val="sr-Cyrl-CS" w:eastAsia="sr-Cyrl-CS"/>
        </w:rPr>
        <w:t>.</w:t>
      </w:r>
    </w:p>
    <w:p w:rsidR="00460CFD" w:rsidRPr="00911E28" w:rsidRDefault="00D17CA1" w:rsidP="005116A6">
      <w:pPr>
        <w:pStyle w:val="Nabrajanje"/>
        <w:contextualSpacing w:val="0"/>
        <w:rPr>
          <w:lang w:val="sr-Cyrl-CS" w:eastAsia="sr-Cyrl-CS"/>
        </w:rPr>
      </w:pPr>
      <w:r w:rsidRPr="00911E28">
        <w:rPr>
          <w:rStyle w:val="Bodytext32"/>
          <w:b w:val="0"/>
          <w:sz w:val="24"/>
          <w:szCs w:val="24"/>
          <w:u w:val="none"/>
          <w:lang w:val="sr-Cyrl-CS" w:eastAsia="sr-Cyrl-CS"/>
        </w:rPr>
        <w:tab/>
      </w:r>
      <w:r w:rsidR="00755F75" w:rsidRPr="00911E28">
        <w:rPr>
          <w:rStyle w:val="Bodytext32"/>
          <w:b w:val="0"/>
          <w:sz w:val="24"/>
          <w:szCs w:val="24"/>
          <w:u w:val="none"/>
          <w:lang w:val="sr-Cyrl-CS" w:eastAsia="sr-Cyrl-CS"/>
        </w:rPr>
        <w:t xml:space="preserve">КО </w:t>
      </w:r>
      <w:r w:rsidR="00460CFD" w:rsidRPr="00911E28">
        <w:rPr>
          <w:rStyle w:val="Bodytext32"/>
          <w:b w:val="0"/>
          <w:sz w:val="24"/>
          <w:szCs w:val="24"/>
          <w:u w:val="none"/>
          <w:lang w:val="sr-Cyrl-CS" w:eastAsia="sr-Cyrl-CS"/>
        </w:rPr>
        <w:t>Лазница</w:t>
      </w:r>
      <w:r w:rsidR="00A2026D" w:rsidRPr="00911E28">
        <w:rPr>
          <w:rStyle w:val="Bodytext32"/>
          <w:b w:val="0"/>
          <w:sz w:val="24"/>
          <w:szCs w:val="24"/>
          <w:u w:val="none"/>
          <w:lang w:val="sr-Cyrl-CS" w:eastAsia="sr-Cyrl-CS"/>
        </w:rPr>
        <w:t>:</w:t>
      </w:r>
    </w:p>
    <w:p w:rsidR="00460CFD" w:rsidRPr="00911E28" w:rsidRDefault="00D84330" w:rsidP="00B35243">
      <w:pPr>
        <w:pStyle w:val="Nabrajanje"/>
        <w:ind w:firstLine="0"/>
        <w:contextualSpacing w:val="0"/>
        <w:rPr>
          <w:lang w:val="sr-Cyrl-CS"/>
        </w:rPr>
      </w:pPr>
      <w:r w:rsidRPr="00911E28">
        <w:rPr>
          <w:lang w:val="sr-Cyrl-CS" w:eastAsia="sr-Cyrl-CS"/>
        </w:rPr>
        <w:t xml:space="preserve">1) </w:t>
      </w:r>
      <w:r w:rsidR="00B35243" w:rsidRPr="00911E28">
        <w:rPr>
          <w:lang w:val="sr-Cyrl-CS" w:eastAsia="sr-Cyrl-CS"/>
        </w:rPr>
        <w:t>с</w:t>
      </w:r>
      <w:r w:rsidR="00460CFD" w:rsidRPr="00911E28">
        <w:rPr>
          <w:lang w:val="sr-Cyrl-CS" w:eastAsia="sr-Cyrl-CS"/>
        </w:rPr>
        <w:t xml:space="preserve">помен чесма палим борцима Првог и Другог светског рата 1912 -1918. и 1941-1945. године, </w:t>
      </w:r>
      <w:r w:rsidR="00460CFD" w:rsidRPr="00911E28">
        <w:rPr>
          <w:rStyle w:val="Bodytext10pt2"/>
          <w:b w:val="0"/>
          <w:i w:val="0"/>
          <w:sz w:val="24"/>
          <w:szCs w:val="24"/>
          <w:lang w:val="sr-Cyrl-CS" w:eastAsia="sr-Cyrl-CS"/>
        </w:rPr>
        <w:t>Лазница</w:t>
      </w:r>
      <w:r w:rsidR="00B35243" w:rsidRPr="00911E28">
        <w:rPr>
          <w:rStyle w:val="Bodytext10pt2"/>
          <w:b w:val="0"/>
          <w:i w:val="0"/>
          <w:sz w:val="24"/>
          <w:szCs w:val="24"/>
          <w:lang w:val="sr-Cyrl-CS" w:eastAsia="sr-Cyrl-CS"/>
        </w:rPr>
        <w:t>;</w:t>
      </w:r>
    </w:p>
    <w:p w:rsidR="00460CFD" w:rsidRPr="00911E28" w:rsidRDefault="00D84330" w:rsidP="00B35243">
      <w:pPr>
        <w:pStyle w:val="Nabrajanje"/>
        <w:ind w:firstLine="0"/>
        <w:contextualSpacing w:val="0"/>
        <w:rPr>
          <w:lang w:val="sr-Cyrl-CS"/>
        </w:rPr>
      </w:pPr>
      <w:r w:rsidRPr="00911E28">
        <w:rPr>
          <w:lang w:val="sr-Cyrl-CS" w:eastAsia="sr-Cyrl-CS"/>
        </w:rPr>
        <w:t xml:space="preserve">2) </w:t>
      </w:r>
      <w:r w:rsidR="00B35243" w:rsidRPr="00911E28">
        <w:rPr>
          <w:lang w:val="sr-Cyrl-CS" w:eastAsia="sr-Cyrl-CS"/>
        </w:rPr>
        <w:t>ц</w:t>
      </w:r>
      <w:r w:rsidR="00460CFD" w:rsidRPr="00911E28">
        <w:rPr>
          <w:lang w:val="sr-Cyrl-CS" w:eastAsia="sr-Cyrl-CS"/>
        </w:rPr>
        <w:t>рква Св.Ђорђа к</w:t>
      </w:r>
      <w:r w:rsidR="00B35243" w:rsidRPr="00911E28">
        <w:rPr>
          <w:lang w:val="sr-Cyrl-CS" w:eastAsia="sr-Cyrl-CS"/>
        </w:rPr>
        <w:t>.</w:t>
      </w:r>
      <w:r w:rsidR="00460CFD" w:rsidRPr="00911E28">
        <w:rPr>
          <w:lang w:val="sr-Cyrl-CS" w:eastAsia="sr-Cyrl-CS"/>
        </w:rPr>
        <w:t>п</w:t>
      </w:r>
      <w:r w:rsidR="00B35243" w:rsidRPr="00911E28">
        <w:rPr>
          <w:lang w:val="sr-Cyrl-CS" w:eastAsia="sr-Cyrl-CS"/>
        </w:rPr>
        <w:t>. број</w:t>
      </w:r>
      <w:r w:rsidR="00460CFD" w:rsidRPr="00911E28">
        <w:rPr>
          <w:lang w:val="sr-Cyrl-CS" w:eastAsia="sr-Cyrl-CS"/>
        </w:rPr>
        <w:t xml:space="preserve"> 4301 КО Лазница селиште</w:t>
      </w:r>
      <w:r w:rsidR="00B35243" w:rsidRPr="00911E28">
        <w:rPr>
          <w:lang w:val="sr-Cyrl-CS" w:eastAsia="sr-Cyrl-CS"/>
        </w:rPr>
        <w:t>;</w:t>
      </w:r>
    </w:p>
    <w:p w:rsidR="00460CFD" w:rsidRPr="00911E28" w:rsidRDefault="00D84330" w:rsidP="00B35243">
      <w:pPr>
        <w:pStyle w:val="Nabrajanje"/>
        <w:ind w:firstLine="0"/>
        <w:contextualSpacing w:val="0"/>
        <w:rPr>
          <w:lang w:val="sr-Cyrl-CS"/>
        </w:rPr>
      </w:pPr>
      <w:r w:rsidRPr="00911E28">
        <w:rPr>
          <w:lang w:val="sr-Cyrl-CS" w:eastAsia="sr-Cyrl-CS"/>
        </w:rPr>
        <w:t xml:space="preserve">3) </w:t>
      </w:r>
      <w:r w:rsidR="00B35243" w:rsidRPr="00911E28">
        <w:rPr>
          <w:lang w:val="sr-Cyrl-CS" w:eastAsia="sr-Cyrl-CS"/>
        </w:rPr>
        <w:t>з</w:t>
      </w:r>
      <w:r w:rsidR="00460CFD" w:rsidRPr="00911E28">
        <w:rPr>
          <w:lang w:val="sr-Cyrl-CS" w:eastAsia="sr-Cyrl-CS"/>
        </w:rPr>
        <w:t>града учитељских станова к</w:t>
      </w:r>
      <w:r w:rsidR="00B35243" w:rsidRPr="00911E28">
        <w:rPr>
          <w:lang w:val="sr-Cyrl-CS" w:eastAsia="sr-Cyrl-CS"/>
        </w:rPr>
        <w:t>.</w:t>
      </w:r>
      <w:r w:rsidR="00460CFD" w:rsidRPr="00911E28">
        <w:rPr>
          <w:lang w:val="sr-Cyrl-CS" w:eastAsia="sr-Cyrl-CS"/>
        </w:rPr>
        <w:t>п</w:t>
      </w:r>
      <w:r w:rsidR="00B35243" w:rsidRPr="00911E28">
        <w:rPr>
          <w:lang w:val="sr-Cyrl-CS" w:eastAsia="sr-Cyrl-CS"/>
        </w:rPr>
        <w:t>. број</w:t>
      </w:r>
      <w:r w:rsidR="00460CFD" w:rsidRPr="00911E28">
        <w:rPr>
          <w:lang w:val="sr-Cyrl-CS" w:eastAsia="sr-Cyrl-CS"/>
        </w:rPr>
        <w:t xml:space="preserve"> 10 018 КО Лазница село</w:t>
      </w:r>
      <w:r w:rsidR="00B35243" w:rsidRPr="00911E28">
        <w:rPr>
          <w:lang w:val="sr-Cyrl-CS" w:eastAsia="sr-Cyrl-CS"/>
        </w:rPr>
        <w:t>;</w:t>
      </w:r>
    </w:p>
    <w:p w:rsidR="00460CFD" w:rsidRPr="00911E28" w:rsidRDefault="00D84330" w:rsidP="00B35243">
      <w:pPr>
        <w:pStyle w:val="Nabrajanje"/>
        <w:ind w:firstLine="0"/>
        <w:contextualSpacing w:val="0"/>
        <w:rPr>
          <w:lang w:val="sr-Cyrl-CS"/>
        </w:rPr>
      </w:pPr>
      <w:r w:rsidRPr="00911E28">
        <w:rPr>
          <w:lang w:val="sr-Cyrl-CS" w:eastAsia="sr-Cyrl-CS"/>
        </w:rPr>
        <w:t xml:space="preserve">4) </w:t>
      </w:r>
      <w:r w:rsidR="00B35243" w:rsidRPr="00911E28">
        <w:rPr>
          <w:lang w:val="sr-Cyrl-CS" w:eastAsia="sr-Cyrl-CS"/>
        </w:rPr>
        <w:t>зграда старе школе к.п. број</w:t>
      </w:r>
      <w:r w:rsidR="00460CFD" w:rsidRPr="00911E28">
        <w:rPr>
          <w:lang w:val="sr-Cyrl-CS" w:eastAsia="sr-Cyrl-CS"/>
        </w:rPr>
        <w:t xml:space="preserve"> 10 051 КО Лазница село</w:t>
      </w:r>
      <w:r w:rsidR="00B35243" w:rsidRPr="00911E28">
        <w:rPr>
          <w:lang w:val="sr-Cyrl-CS" w:eastAsia="sr-Cyrl-CS"/>
        </w:rPr>
        <w:t>;</w:t>
      </w:r>
    </w:p>
    <w:p w:rsidR="00460CFD" w:rsidRPr="00911E28" w:rsidRDefault="00D84330" w:rsidP="00B35243">
      <w:pPr>
        <w:pStyle w:val="Nabrajanje"/>
        <w:ind w:firstLine="0"/>
        <w:contextualSpacing w:val="0"/>
        <w:rPr>
          <w:lang w:val="sr-Cyrl-CS"/>
        </w:rPr>
      </w:pPr>
      <w:r w:rsidRPr="00911E28">
        <w:rPr>
          <w:lang w:val="sr-Cyrl-CS" w:eastAsia="sr-Cyrl-CS"/>
        </w:rPr>
        <w:t xml:space="preserve">5) </w:t>
      </w:r>
      <w:r w:rsidR="00B35243" w:rsidRPr="00911E28">
        <w:rPr>
          <w:lang w:val="sr-Cyrl-CS" w:eastAsia="sr-Cyrl-CS"/>
        </w:rPr>
        <w:t>к</w:t>
      </w:r>
      <w:r w:rsidR="00460CFD" w:rsidRPr="00911E28">
        <w:rPr>
          <w:lang w:val="sr-Cyrl-CS" w:eastAsia="sr-Cyrl-CS"/>
        </w:rPr>
        <w:t>ућа Љубице Риђић к</w:t>
      </w:r>
      <w:r w:rsidR="00B35243" w:rsidRPr="00911E28">
        <w:rPr>
          <w:lang w:val="sr-Cyrl-CS" w:eastAsia="sr-Cyrl-CS"/>
        </w:rPr>
        <w:t>.</w:t>
      </w:r>
      <w:r w:rsidR="00460CFD" w:rsidRPr="00911E28">
        <w:rPr>
          <w:lang w:val="sr-Cyrl-CS" w:eastAsia="sr-Cyrl-CS"/>
        </w:rPr>
        <w:t>п</w:t>
      </w:r>
      <w:r w:rsidR="00B35243" w:rsidRPr="00911E28">
        <w:rPr>
          <w:lang w:val="sr-Cyrl-CS" w:eastAsia="sr-Cyrl-CS"/>
        </w:rPr>
        <w:t xml:space="preserve">. број </w:t>
      </w:r>
      <w:r w:rsidR="00460CFD" w:rsidRPr="00911E28">
        <w:rPr>
          <w:lang w:val="sr-Cyrl-CS" w:eastAsia="sr-Cyrl-CS"/>
        </w:rPr>
        <w:t>10 054/1 КО Лазница село</w:t>
      </w:r>
      <w:r w:rsidR="00B35243" w:rsidRPr="00911E28">
        <w:rPr>
          <w:lang w:val="sr-Cyrl-CS" w:eastAsia="sr-Cyrl-CS"/>
        </w:rPr>
        <w:t>;</w:t>
      </w:r>
    </w:p>
    <w:p w:rsidR="00460CFD" w:rsidRPr="00911E28" w:rsidRDefault="00D84330" w:rsidP="00B35243">
      <w:pPr>
        <w:pStyle w:val="Nabrajanje"/>
        <w:ind w:firstLine="0"/>
        <w:contextualSpacing w:val="0"/>
        <w:rPr>
          <w:lang w:val="sr-Cyrl-CS"/>
        </w:rPr>
      </w:pPr>
      <w:r w:rsidRPr="00911E28">
        <w:rPr>
          <w:lang w:val="sr-Cyrl-CS" w:eastAsia="sr-Cyrl-CS"/>
        </w:rPr>
        <w:t xml:space="preserve">6) </w:t>
      </w:r>
      <w:r w:rsidR="00B35243" w:rsidRPr="00911E28">
        <w:rPr>
          <w:lang w:val="sr-Cyrl-CS" w:eastAsia="sr-Cyrl-CS"/>
        </w:rPr>
        <w:t>к</w:t>
      </w:r>
      <w:r w:rsidR="00460CFD" w:rsidRPr="00911E28">
        <w:rPr>
          <w:lang w:val="sr-Cyrl-CS" w:eastAsia="sr-Cyrl-CS"/>
        </w:rPr>
        <w:t>афана Јанка Јошића к</w:t>
      </w:r>
      <w:r w:rsidR="00B35243" w:rsidRPr="00911E28">
        <w:rPr>
          <w:lang w:val="sr-Cyrl-CS" w:eastAsia="sr-Cyrl-CS"/>
        </w:rPr>
        <w:t>.</w:t>
      </w:r>
      <w:r w:rsidR="00460CFD" w:rsidRPr="00911E28">
        <w:rPr>
          <w:lang w:val="sr-Cyrl-CS" w:eastAsia="sr-Cyrl-CS"/>
        </w:rPr>
        <w:t>п</w:t>
      </w:r>
      <w:r w:rsidR="00B35243" w:rsidRPr="00911E28">
        <w:rPr>
          <w:lang w:val="sr-Cyrl-CS" w:eastAsia="sr-Cyrl-CS"/>
        </w:rPr>
        <w:t>. број</w:t>
      </w:r>
      <w:r w:rsidR="00460CFD" w:rsidRPr="00911E28">
        <w:rPr>
          <w:lang w:val="sr-Cyrl-CS" w:eastAsia="sr-Cyrl-CS"/>
        </w:rPr>
        <w:t xml:space="preserve"> 10 276/1 КО Лазница село</w:t>
      </w:r>
      <w:r w:rsidR="00B35243" w:rsidRPr="00911E28">
        <w:rPr>
          <w:lang w:val="sr-Cyrl-CS" w:eastAsia="sr-Cyrl-CS"/>
        </w:rPr>
        <w:t>;</w:t>
      </w:r>
    </w:p>
    <w:p w:rsidR="00460CFD" w:rsidRPr="00911E28" w:rsidRDefault="00D84330" w:rsidP="00B35243">
      <w:pPr>
        <w:pStyle w:val="Nabrajanje"/>
        <w:ind w:firstLine="0"/>
        <w:contextualSpacing w:val="0"/>
        <w:rPr>
          <w:lang w:val="sr-Cyrl-CS"/>
        </w:rPr>
      </w:pPr>
      <w:r w:rsidRPr="00911E28">
        <w:rPr>
          <w:lang w:val="sr-Cyrl-CS" w:eastAsia="sr-Cyrl-CS"/>
        </w:rPr>
        <w:t xml:space="preserve">7) </w:t>
      </w:r>
      <w:r w:rsidR="00B35243" w:rsidRPr="00911E28">
        <w:rPr>
          <w:lang w:val="sr-Cyrl-CS" w:eastAsia="sr-Cyrl-CS"/>
        </w:rPr>
        <w:t>к</w:t>
      </w:r>
      <w:r w:rsidR="00460CFD" w:rsidRPr="00911E28">
        <w:rPr>
          <w:lang w:val="sr-Cyrl-CS" w:eastAsia="sr-Cyrl-CS"/>
        </w:rPr>
        <w:t>ућа Марије Мошић к</w:t>
      </w:r>
      <w:r w:rsidR="00B35243" w:rsidRPr="00911E28">
        <w:rPr>
          <w:lang w:val="sr-Cyrl-CS" w:eastAsia="sr-Cyrl-CS"/>
        </w:rPr>
        <w:t>.</w:t>
      </w:r>
      <w:r w:rsidR="00460CFD" w:rsidRPr="00911E28">
        <w:rPr>
          <w:lang w:val="sr-Cyrl-CS" w:eastAsia="sr-Cyrl-CS"/>
        </w:rPr>
        <w:t>п</w:t>
      </w:r>
      <w:r w:rsidR="00B35243" w:rsidRPr="00911E28">
        <w:rPr>
          <w:lang w:val="sr-Cyrl-CS" w:eastAsia="sr-Cyrl-CS"/>
        </w:rPr>
        <w:t>. број</w:t>
      </w:r>
      <w:r w:rsidR="00460CFD" w:rsidRPr="00911E28">
        <w:rPr>
          <w:lang w:val="sr-Cyrl-CS" w:eastAsia="sr-Cyrl-CS"/>
        </w:rPr>
        <w:t xml:space="preserve"> 10 534 КО Лазница село</w:t>
      </w:r>
      <w:r w:rsidR="00B35243" w:rsidRPr="00911E28">
        <w:rPr>
          <w:lang w:val="sr-Cyrl-CS" w:eastAsia="sr-Cyrl-CS"/>
        </w:rPr>
        <w:t>;</w:t>
      </w:r>
    </w:p>
    <w:p w:rsidR="00460CFD" w:rsidRPr="00911E28" w:rsidRDefault="00D84330" w:rsidP="00B35243">
      <w:pPr>
        <w:pStyle w:val="Nabrajanje"/>
        <w:ind w:firstLine="0"/>
        <w:contextualSpacing w:val="0"/>
        <w:rPr>
          <w:lang w:val="sr-Cyrl-CS"/>
        </w:rPr>
      </w:pPr>
      <w:r w:rsidRPr="00911E28">
        <w:rPr>
          <w:lang w:val="sr-Cyrl-CS" w:eastAsia="sr-Cyrl-CS"/>
        </w:rPr>
        <w:t xml:space="preserve">8) </w:t>
      </w:r>
      <w:r w:rsidR="00B35243" w:rsidRPr="00911E28">
        <w:rPr>
          <w:lang w:val="sr-Cyrl-CS" w:eastAsia="sr-Cyrl-CS"/>
        </w:rPr>
        <w:t>к</w:t>
      </w:r>
      <w:r w:rsidR="00460CFD" w:rsidRPr="00911E28">
        <w:rPr>
          <w:lang w:val="sr-Cyrl-CS" w:eastAsia="sr-Cyrl-CS"/>
        </w:rPr>
        <w:t>ућа Петра Шћопуловића к</w:t>
      </w:r>
      <w:r w:rsidR="00B35243" w:rsidRPr="00911E28">
        <w:rPr>
          <w:lang w:val="sr-Cyrl-CS" w:eastAsia="sr-Cyrl-CS"/>
        </w:rPr>
        <w:t>.</w:t>
      </w:r>
      <w:r w:rsidR="00460CFD" w:rsidRPr="00911E28">
        <w:rPr>
          <w:lang w:val="sr-Cyrl-CS" w:eastAsia="sr-Cyrl-CS"/>
        </w:rPr>
        <w:t>п</w:t>
      </w:r>
      <w:r w:rsidR="00B35243" w:rsidRPr="00911E28">
        <w:rPr>
          <w:lang w:val="sr-Cyrl-CS" w:eastAsia="sr-Cyrl-CS"/>
        </w:rPr>
        <w:t xml:space="preserve">. број </w:t>
      </w:r>
      <w:r w:rsidR="00460CFD" w:rsidRPr="00911E28">
        <w:rPr>
          <w:lang w:val="sr-Cyrl-CS" w:eastAsia="sr-Cyrl-CS"/>
        </w:rPr>
        <w:t>10 461 КО Лазница село</w:t>
      </w:r>
      <w:r w:rsidR="00B35243" w:rsidRPr="00911E28">
        <w:rPr>
          <w:lang w:val="sr-Cyrl-CS" w:eastAsia="sr-Cyrl-CS"/>
        </w:rPr>
        <w:t>;</w:t>
      </w:r>
    </w:p>
    <w:p w:rsidR="00460CFD" w:rsidRPr="00911E28" w:rsidRDefault="00D84330" w:rsidP="00B35243">
      <w:pPr>
        <w:pStyle w:val="Nabrajanje"/>
        <w:ind w:firstLine="0"/>
        <w:contextualSpacing w:val="0"/>
        <w:rPr>
          <w:lang w:val="sr-Cyrl-CS"/>
        </w:rPr>
      </w:pPr>
      <w:r w:rsidRPr="00911E28">
        <w:rPr>
          <w:lang w:val="sr-Cyrl-CS" w:eastAsia="sr-Cyrl-CS"/>
        </w:rPr>
        <w:t xml:space="preserve">9) </w:t>
      </w:r>
      <w:r w:rsidR="00B35243" w:rsidRPr="00911E28">
        <w:rPr>
          <w:lang w:val="sr-Cyrl-CS" w:eastAsia="sr-Cyrl-CS"/>
        </w:rPr>
        <w:t>в</w:t>
      </w:r>
      <w:r w:rsidR="00460CFD" w:rsidRPr="00911E28">
        <w:rPr>
          <w:lang w:val="sr-Cyrl-CS" w:eastAsia="sr-Cyrl-CS"/>
        </w:rPr>
        <w:t>оденица Богољуба Трифуновића к</w:t>
      </w:r>
      <w:r w:rsidR="00B35243" w:rsidRPr="00911E28">
        <w:rPr>
          <w:lang w:val="sr-Cyrl-CS" w:eastAsia="sr-Cyrl-CS"/>
        </w:rPr>
        <w:t>.</w:t>
      </w:r>
      <w:r w:rsidR="00460CFD" w:rsidRPr="00911E28">
        <w:rPr>
          <w:lang w:val="sr-Cyrl-CS" w:eastAsia="sr-Cyrl-CS"/>
        </w:rPr>
        <w:t>п</w:t>
      </w:r>
      <w:r w:rsidR="00B35243" w:rsidRPr="00911E28">
        <w:rPr>
          <w:lang w:val="sr-Cyrl-CS" w:eastAsia="sr-Cyrl-CS"/>
        </w:rPr>
        <w:t>. број</w:t>
      </w:r>
      <w:r w:rsidR="00460CFD" w:rsidRPr="00911E28">
        <w:rPr>
          <w:lang w:val="sr-Cyrl-CS" w:eastAsia="sr-Cyrl-CS"/>
        </w:rPr>
        <w:t xml:space="preserve"> 10 123 КО Лазница село</w:t>
      </w:r>
      <w:r w:rsidR="00B35243" w:rsidRPr="00911E28">
        <w:rPr>
          <w:lang w:val="sr-Cyrl-CS" w:eastAsia="sr-Cyrl-CS"/>
        </w:rPr>
        <w:t>;</w:t>
      </w:r>
    </w:p>
    <w:p w:rsidR="00460CFD" w:rsidRPr="00911E28" w:rsidRDefault="00D84330" w:rsidP="00B35243">
      <w:pPr>
        <w:pStyle w:val="Nabrajanje"/>
        <w:ind w:firstLine="0"/>
        <w:contextualSpacing w:val="0"/>
        <w:rPr>
          <w:lang w:val="sr-Cyrl-CS"/>
        </w:rPr>
      </w:pPr>
      <w:r w:rsidRPr="00911E28">
        <w:rPr>
          <w:lang w:val="sr-Cyrl-CS" w:eastAsia="sr-Cyrl-CS"/>
        </w:rPr>
        <w:t xml:space="preserve">10) </w:t>
      </w:r>
      <w:r w:rsidR="00B35243" w:rsidRPr="00911E28">
        <w:rPr>
          <w:lang w:val="sr-Cyrl-CS" w:eastAsia="sr-Cyrl-CS"/>
        </w:rPr>
        <w:t>в</w:t>
      </w:r>
      <w:r w:rsidR="00460CFD" w:rsidRPr="00911E28">
        <w:rPr>
          <w:lang w:val="sr-Cyrl-CS" w:eastAsia="sr-Cyrl-CS"/>
        </w:rPr>
        <w:t>оденица Шћопуловића у Ваљамаре к</w:t>
      </w:r>
      <w:r w:rsidR="00B35243" w:rsidRPr="00911E28">
        <w:rPr>
          <w:lang w:val="sr-Cyrl-CS" w:eastAsia="sr-Cyrl-CS"/>
        </w:rPr>
        <w:t>.</w:t>
      </w:r>
      <w:r w:rsidR="00460CFD" w:rsidRPr="00911E28">
        <w:rPr>
          <w:lang w:val="sr-Cyrl-CS" w:eastAsia="sr-Cyrl-CS"/>
        </w:rPr>
        <w:t>п</w:t>
      </w:r>
      <w:r w:rsidR="00B35243" w:rsidRPr="00911E28">
        <w:rPr>
          <w:lang w:val="sr-Cyrl-CS" w:eastAsia="sr-Cyrl-CS"/>
        </w:rPr>
        <w:t>. број</w:t>
      </w:r>
      <w:r w:rsidR="00460CFD" w:rsidRPr="00911E28">
        <w:rPr>
          <w:lang w:val="sr-Cyrl-CS" w:eastAsia="sr-Cyrl-CS"/>
        </w:rPr>
        <w:t xml:space="preserve"> 7243 КО Лазница село</w:t>
      </w:r>
      <w:r w:rsidR="00B35243" w:rsidRPr="00911E28">
        <w:rPr>
          <w:lang w:val="sr-Cyrl-CS" w:eastAsia="sr-Cyrl-CS"/>
        </w:rPr>
        <w:t>;</w:t>
      </w:r>
    </w:p>
    <w:p w:rsidR="00460CFD" w:rsidRPr="00911E28" w:rsidRDefault="00D84330" w:rsidP="00B35243">
      <w:pPr>
        <w:pStyle w:val="Nabrajanje"/>
        <w:ind w:firstLine="0"/>
        <w:contextualSpacing w:val="0"/>
        <w:rPr>
          <w:lang w:val="sr-Cyrl-CS"/>
        </w:rPr>
      </w:pPr>
      <w:r w:rsidRPr="00911E28">
        <w:rPr>
          <w:lang w:val="sr-Cyrl-CS" w:eastAsia="sr-Cyrl-CS"/>
        </w:rPr>
        <w:t xml:space="preserve">11) </w:t>
      </w:r>
      <w:r w:rsidR="00B35243" w:rsidRPr="00911E28">
        <w:rPr>
          <w:lang w:val="sr-Cyrl-CS" w:eastAsia="sr-Cyrl-CS"/>
        </w:rPr>
        <w:t>л</w:t>
      </w:r>
      <w:r w:rsidR="00460CFD" w:rsidRPr="00911E28">
        <w:rPr>
          <w:lang w:val="sr-Cyrl-CS" w:eastAsia="sr-Cyrl-CS"/>
        </w:rPr>
        <w:t>окалитет Крш албина-Пчелињи крш</w:t>
      </w:r>
      <w:r w:rsidR="00B35243" w:rsidRPr="00911E28">
        <w:rPr>
          <w:lang w:val="sr-Cyrl-CS" w:eastAsia="sr-Cyrl-CS"/>
        </w:rPr>
        <w:t>;</w:t>
      </w:r>
    </w:p>
    <w:p w:rsidR="00460CFD" w:rsidRPr="00911E28" w:rsidRDefault="00D84330" w:rsidP="00B35243">
      <w:pPr>
        <w:pStyle w:val="Nabrajanje"/>
        <w:ind w:firstLine="0"/>
        <w:contextualSpacing w:val="0"/>
        <w:rPr>
          <w:lang w:val="sr-Cyrl-CS"/>
        </w:rPr>
      </w:pPr>
      <w:r w:rsidRPr="00911E28">
        <w:rPr>
          <w:lang w:val="sr-Cyrl-CS" w:eastAsia="sr-Cyrl-CS"/>
        </w:rPr>
        <w:t xml:space="preserve">12) </w:t>
      </w:r>
      <w:r w:rsidR="00B35243" w:rsidRPr="00911E28">
        <w:rPr>
          <w:lang w:val="sr-Cyrl-CS" w:eastAsia="sr-Cyrl-CS"/>
        </w:rPr>
        <w:t>с</w:t>
      </w:r>
      <w:r w:rsidR="00460CFD" w:rsidRPr="00911E28">
        <w:rPr>
          <w:lang w:val="sr-Cyrl-CS" w:eastAsia="sr-Cyrl-CS"/>
        </w:rPr>
        <w:t>поменик палим борцима за слободу и независност социјалистичке Југославије у 1941-1945. године у центру</w:t>
      </w:r>
      <w:r w:rsidR="00B35243" w:rsidRPr="00911E28">
        <w:rPr>
          <w:lang w:val="sr-Cyrl-CS" w:eastAsia="sr-Cyrl-CS"/>
        </w:rPr>
        <w:t>;</w:t>
      </w:r>
    </w:p>
    <w:p w:rsidR="00460CFD" w:rsidRPr="00862379" w:rsidRDefault="00D84330" w:rsidP="00D83332">
      <w:pPr>
        <w:pStyle w:val="Nabrajanje"/>
        <w:ind w:firstLine="0"/>
        <w:contextualSpacing w:val="0"/>
        <w:rPr>
          <w:color w:val="FF0000"/>
          <w:lang w:val="sr-Cyrl-CS"/>
        </w:rPr>
      </w:pPr>
      <w:r w:rsidRPr="00D83332">
        <w:rPr>
          <w:lang w:val="sr-Cyrl-CS" w:eastAsia="sr-Cyrl-CS"/>
        </w:rPr>
        <w:t xml:space="preserve">13) </w:t>
      </w:r>
      <w:r w:rsidR="00B35243" w:rsidRPr="00D83332">
        <w:rPr>
          <w:lang w:val="sr-Cyrl-CS" w:eastAsia="sr-Cyrl-CS"/>
        </w:rPr>
        <w:t>с</w:t>
      </w:r>
      <w:r w:rsidR="00460CFD" w:rsidRPr="00D83332">
        <w:rPr>
          <w:lang w:val="sr-Cyrl-CS" w:eastAsia="sr-Cyrl-CS"/>
        </w:rPr>
        <w:t>помен плоча на месту где је 21. септембра 1944. године погинуло 13 бораца 9. бригаде 23.</w:t>
      </w:r>
      <w:r w:rsidR="00B35243" w:rsidRPr="00D83332">
        <w:rPr>
          <w:lang w:val="sr-Cyrl-CS" w:eastAsia="sr-Cyrl-CS"/>
        </w:rPr>
        <w:t>у</w:t>
      </w:r>
      <w:r w:rsidR="00460CFD" w:rsidRPr="00D83332">
        <w:rPr>
          <w:lang w:val="sr-Cyrl-CS" w:eastAsia="sr-Cyrl-CS"/>
        </w:rPr>
        <w:t>дарне дивизије Народно ослободилачке војске Југославије на згради кафане у центру</w:t>
      </w:r>
      <w:r w:rsidR="00B35243" w:rsidRPr="00D83332">
        <w:rPr>
          <w:lang w:val="sr-Cyrl-CS" w:eastAsia="sr-Cyrl-CS"/>
        </w:rPr>
        <w:t>;</w:t>
      </w:r>
    </w:p>
    <w:p w:rsidR="00460CFD" w:rsidRPr="00911E28" w:rsidRDefault="00B35243" w:rsidP="00B35243">
      <w:pPr>
        <w:pStyle w:val="Nabrajanje"/>
        <w:ind w:firstLine="0"/>
        <w:contextualSpacing w:val="0"/>
        <w:rPr>
          <w:lang w:val="sr-Cyrl-CS"/>
        </w:rPr>
      </w:pPr>
      <w:r w:rsidRPr="00911E28">
        <w:rPr>
          <w:lang w:val="sr-Cyrl-CS" w:eastAsia="sr-Cyrl-CS"/>
        </w:rPr>
        <w:lastRenderedPageBreak/>
        <w:t>14</w:t>
      </w:r>
      <w:r w:rsidR="00D84330" w:rsidRPr="00911E28">
        <w:rPr>
          <w:lang w:val="sr-Cyrl-CS" w:eastAsia="sr-Cyrl-CS"/>
        </w:rPr>
        <w:t xml:space="preserve">) </w:t>
      </w:r>
      <w:r w:rsidRPr="00911E28">
        <w:rPr>
          <w:lang w:val="sr-Cyrl-CS" w:eastAsia="sr-Cyrl-CS"/>
        </w:rPr>
        <w:t>с</w:t>
      </w:r>
      <w:r w:rsidR="00460CFD" w:rsidRPr="00911E28">
        <w:rPr>
          <w:lang w:val="sr-Cyrl-CS" w:eastAsia="sr-Cyrl-CS"/>
        </w:rPr>
        <w:t>помен чесма</w:t>
      </w:r>
      <w:r w:rsidR="006E1F2B">
        <w:rPr>
          <w:lang w:val="sr-Cyrl-CS" w:eastAsia="sr-Cyrl-CS"/>
        </w:rPr>
        <w:t xml:space="preserve"> </w:t>
      </w:r>
      <w:r w:rsidR="00460CFD" w:rsidRPr="00911E28">
        <w:rPr>
          <w:lang w:val="sr-Cyrl-CS" w:eastAsia="sr-Cyrl-CS"/>
        </w:rPr>
        <w:t xml:space="preserve">умрлим и погинулим у ратовима 1912-1918. и 1941-1945. </w:t>
      </w:r>
      <w:r w:rsidRPr="00911E28">
        <w:rPr>
          <w:lang w:val="sr-Cyrl-CS" w:eastAsia="sr-Cyrl-CS"/>
        </w:rPr>
        <w:t>г</w:t>
      </w:r>
      <w:r w:rsidR="00460CFD" w:rsidRPr="00911E28">
        <w:rPr>
          <w:lang w:val="sr-Cyrl-CS" w:eastAsia="sr-Cyrl-CS"/>
        </w:rPr>
        <w:t>одине</w:t>
      </w:r>
      <w:r w:rsidRPr="00911E28">
        <w:rPr>
          <w:lang w:val="sr-Cyrl-CS" w:eastAsia="sr-Cyrl-CS"/>
        </w:rPr>
        <w:t>;</w:t>
      </w:r>
    </w:p>
    <w:p w:rsidR="00460CFD" w:rsidRPr="00911E28" w:rsidRDefault="00B35243" w:rsidP="00B35243">
      <w:pPr>
        <w:pStyle w:val="Nabrajanje"/>
        <w:ind w:firstLine="0"/>
        <w:contextualSpacing w:val="0"/>
        <w:rPr>
          <w:lang w:val="sr-Cyrl-CS"/>
        </w:rPr>
      </w:pPr>
      <w:r w:rsidRPr="00911E28">
        <w:rPr>
          <w:lang w:val="sr-Cyrl-CS" w:eastAsia="sr-Cyrl-CS"/>
        </w:rPr>
        <w:t>15</w:t>
      </w:r>
      <w:r w:rsidR="00D84330" w:rsidRPr="00911E28">
        <w:rPr>
          <w:lang w:val="sr-Cyrl-CS" w:eastAsia="sr-Cyrl-CS"/>
        </w:rPr>
        <w:t xml:space="preserve">) </w:t>
      </w:r>
      <w:r w:rsidRPr="00911E28">
        <w:rPr>
          <w:lang w:val="sr-Cyrl-CS" w:eastAsia="sr-Cyrl-CS"/>
        </w:rPr>
        <w:t>с</w:t>
      </w:r>
      <w:r w:rsidR="00460CFD" w:rsidRPr="00911E28">
        <w:rPr>
          <w:lang w:val="sr-Cyrl-CS" w:eastAsia="sr-Cyrl-CS"/>
        </w:rPr>
        <w:t>поменик палим борцима у Другом светском рату у дворишту школе</w:t>
      </w:r>
      <w:r w:rsidRPr="00911E28">
        <w:rPr>
          <w:lang w:val="sr-Cyrl-CS" w:eastAsia="sr-Cyrl-CS"/>
        </w:rPr>
        <w:t>;</w:t>
      </w:r>
    </w:p>
    <w:p w:rsidR="00460CFD" w:rsidRPr="00911E28" w:rsidRDefault="00B35243" w:rsidP="00B35243">
      <w:pPr>
        <w:pStyle w:val="Nabrajanje"/>
        <w:ind w:firstLine="0"/>
        <w:contextualSpacing w:val="0"/>
        <w:rPr>
          <w:lang w:val="sr-Cyrl-CS"/>
        </w:rPr>
      </w:pPr>
      <w:r w:rsidRPr="00911E28">
        <w:rPr>
          <w:lang w:val="sr-Cyrl-CS" w:eastAsia="sr-Cyrl-CS"/>
        </w:rPr>
        <w:t>16</w:t>
      </w:r>
      <w:r w:rsidR="00D84330" w:rsidRPr="00911E28">
        <w:rPr>
          <w:lang w:val="sr-Cyrl-CS" w:eastAsia="sr-Cyrl-CS"/>
        </w:rPr>
        <w:t xml:space="preserve">) </w:t>
      </w:r>
      <w:r w:rsidRPr="00911E28">
        <w:rPr>
          <w:lang w:val="sr-Cyrl-CS" w:eastAsia="sr-Cyrl-CS"/>
        </w:rPr>
        <w:t>с</w:t>
      </w:r>
      <w:r w:rsidR="00460CFD" w:rsidRPr="00911E28">
        <w:rPr>
          <w:lang w:val="sr-Cyrl-CS" w:eastAsia="sr-Cyrl-CS"/>
        </w:rPr>
        <w:t>помен биста народног хероја Јована Шербановића у дворишту школе</w:t>
      </w:r>
      <w:r w:rsidRPr="00911E28">
        <w:rPr>
          <w:lang w:val="sr-Cyrl-CS" w:eastAsia="sr-Cyrl-CS"/>
        </w:rPr>
        <w:t>;</w:t>
      </w:r>
    </w:p>
    <w:p w:rsidR="00460CFD" w:rsidRPr="00911E28" w:rsidRDefault="00B35243" w:rsidP="00B35243">
      <w:pPr>
        <w:pStyle w:val="Nabrajanje"/>
        <w:ind w:firstLine="0"/>
        <w:contextualSpacing w:val="0"/>
        <w:rPr>
          <w:lang w:val="sr-Cyrl-CS"/>
        </w:rPr>
      </w:pPr>
      <w:r w:rsidRPr="00911E28">
        <w:rPr>
          <w:lang w:val="sr-Cyrl-CS" w:eastAsia="sr-Cyrl-CS"/>
        </w:rPr>
        <w:t>17</w:t>
      </w:r>
      <w:r w:rsidR="00D84330" w:rsidRPr="00911E28">
        <w:rPr>
          <w:lang w:val="sr-Cyrl-CS" w:eastAsia="sr-Cyrl-CS"/>
        </w:rPr>
        <w:t xml:space="preserve">) </w:t>
      </w:r>
      <w:r w:rsidRPr="00911E28">
        <w:rPr>
          <w:lang w:val="sr-Cyrl-CS" w:eastAsia="sr-Cyrl-CS"/>
        </w:rPr>
        <w:t>с</w:t>
      </w:r>
      <w:r w:rsidR="00460CFD" w:rsidRPr="00911E28">
        <w:rPr>
          <w:lang w:val="sr-Cyrl-CS" w:eastAsia="sr-Cyrl-CS"/>
        </w:rPr>
        <w:t>помен биста народног хероја Јована Шербановића у дворишту родне куће</w:t>
      </w:r>
      <w:r w:rsidRPr="00911E28">
        <w:rPr>
          <w:lang w:val="sr-Cyrl-CS" w:eastAsia="sr-Cyrl-CS"/>
        </w:rPr>
        <w:t>;</w:t>
      </w:r>
    </w:p>
    <w:p w:rsidR="00460CFD" w:rsidRPr="00911E28" w:rsidRDefault="00B35243" w:rsidP="00B35243">
      <w:pPr>
        <w:pStyle w:val="Nabrajanje"/>
        <w:ind w:firstLine="0"/>
        <w:contextualSpacing w:val="0"/>
        <w:rPr>
          <w:lang w:val="sr-Cyrl-CS"/>
        </w:rPr>
      </w:pPr>
      <w:r w:rsidRPr="00911E28">
        <w:rPr>
          <w:lang w:val="sr-Cyrl-CS" w:eastAsia="sr-Cyrl-CS"/>
        </w:rPr>
        <w:t>18</w:t>
      </w:r>
      <w:r w:rsidR="00D84330" w:rsidRPr="00911E28">
        <w:rPr>
          <w:lang w:val="sr-Cyrl-CS" w:eastAsia="sr-Cyrl-CS"/>
        </w:rPr>
        <w:t xml:space="preserve">) </w:t>
      </w:r>
      <w:r w:rsidRPr="00911E28">
        <w:rPr>
          <w:lang w:val="sr-Cyrl-CS" w:eastAsia="sr-Cyrl-CS"/>
        </w:rPr>
        <w:t>с</w:t>
      </w:r>
      <w:r w:rsidR="00460CFD" w:rsidRPr="00911E28">
        <w:rPr>
          <w:lang w:val="sr-Cyrl-CS" w:eastAsia="sr-Cyrl-CS"/>
        </w:rPr>
        <w:t>помен плоча на родној кући Јована Шербановића</w:t>
      </w:r>
      <w:r w:rsidRPr="00911E28">
        <w:rPr>
          <w:lang w:val="sr-Cyrl-CS" w:eastAsia="sr-Cyrl-CS"/>
        </w:rPr>
        <w:t>;</w:t>
      </w:r>
    </w:p>
    <w:p w:rsidR="00460CFD" w:rsidRPr="00911E28" w:rsidRDefault="00B35243" w:rsidP="00D84330">
      <w:pPr>
        <w:pStyle w:val="Nabrajanje"/>
        <w:ind w:firstLine="0"/>
        <w:contextualSpacing w:val="0"/>
        <w:rPr>
          <w:rStyle w:val="Bodytext32"/>
          <w:b w:val="0"/>
          <w:bCs w:val="0"/>
          <w:sz w:val="24"/>
          <w:szCs w:val="24"/>
          <w:u w:val="none"/>
          <w:shd w:val="clear" w:color="auto" w:fill="auto"/>
          <w:lang w:val="sr-Cyrl-CS"/>
        </w:rPr>
      </w:pPr>
      <w:r w:rsidRPr="00911E28">
        <w:rPr>
          <w:lang w:val="sr-Cyrl-CS" w:eastAsia="sr-Cyrl-CS"/>
        </w:rPr>
        <w:t>19</w:t>
      </w:r>
      <w:r w:rsidR="00D84330" w:rsidRPr="00911E28">
        <w:rPr>
          <w:lang w:val="sr-Cyrl-CS" w:eastAsia="sr-Cyrl-CS"/>
        </w:rPr>
        <w:t xml:space="preserve">) </w:t>
      </w:r>
      <w:r w:rsidRPr="00911E28">
        <w:rPr>
          <w:lang w:val="sr-Cyrl-CS" w:eastAsia="sr-Cyrl-CS"/>
        </w:rPr>
        <w:t>с</w:t>
      </w:r>
      <w:r w:rsidR="00460CFD" w:rsidRPr="00911E28">
        <w:rPr>
          <w:lang w:val="sr-Cyrl-CS" w:eastAsia="sr-Cyrl-CS"/>
        </w:rPr>
        <w:t>поменик на месту где су сахр</w:t>
      </w:r>
      <w:r w:rsidR="00496B80" w:rsidRPr="00911E28">
        <w:rPr>
          <w:lang w:val="sr-Cyrl-CS" w:eastAsia="sr-Cyrl-CS"/>
        </w:rPr>
        <w:t>ањени борци 9.</w:t>
      </w:r>
      <w:r w:rsidR="00D84330" w:rsidRPr="00911E28">
        <w:rPr>
          <w:lang w:val="sr-Cyrl-CS" w:eastAsia="sr-Cyrl-CS"/>
        </w:rPr>
        <w:t xml:space="preserve"> </w:t>
      </w:r>
      <w:r w:rsidR="00496B80" w:rsidRPr="00911E28">
        <w:rPr>
          <w:lang w:val="sr-Cyrl-CS" w:eastAsia="sr-Cyrl-CS"/>
        </w:rPr>
        <w:t>Српске бригаде 23.</w:t>
      </w:r>
      <w:r w:rsidR="00D84330" w:rsidRPr="00911E28">
        <w:rPr>
          <w:lang w:val="sr-Cyrl-CS" w:eastAsia="sr-Cyrl-CS"/>
        </w:rPr>
        <w:t xml:space="preserve"> </w:t>
      </w:r>
      <w:r w:rsidR="00460CFD" w:rsidRPr="00911E28">
        <w:rPr>
          <w:lang w:val="sr-Cyrl-CS" w:eastAsia="sr-Cyrl-CS"/>
        </w:rPr>
        <w:t>Ударне дивизије</w:t>
      </w:r>
      <w:r w:rsidR="00496B80" w:rsidRPr="00911E28">
        <w:rPr>
          <w:lang w:val="sr-Cyrl-CS" w:eastAsia="sr-Cyrl-CS"/>
        </w:rPr>
        <w:t>,</w:t>
      </w:r>
      <w:r w:rsidRPr="00911E28">
        <w:rPr>
          <w:lang w:val="sr-Cyrl-CS" w:eastAsia="sr-Cyrl-CS"/>
        </w:rPr>
        <w:t xml:space="preserve"> изгинули у борбама 21. септембра </w:t>
      </w:r>
      <w:r w:rsidR="00460CFD" w:rsidRPr="00911E28">
        <w:rPr>
          <w:lang w:val="sr-Cyrl-CS" w:eastAsia="sr-Cyrl-CS"/>
        </w:rPr>
        <w:t>1944. године (Ваљамаре)</w:t>
      </w:r>
      <w:r w:rsidRPr="00911E28">
        <w:rPr>
          <w:lang w:val="sr-Cyrl-CS" w:eastAsia="sr-Cyrl-CS"/>
        </w:rPr>
        <w:t>;</w:t>
      </w:r>
    </w:p>
    <w:p w:rsidR="00460CFD" w:rsidRPr="00911E28" w:rsidRDefault="00755F75" w:rsidP="005116A6">
      <w:pPr>
        <w:pStyle w:val="Bodytext22"/>
        <w:shd w:val="clear" w:color="auto" w:fill="auto"/>
        <w:spacing w:before="0" w:line="240" w:lineRule="auto"/>
        <w:ind w:left="40" w:firstLine="385"/>
        <w:rPr>
          <w:sz w:val="24"/>
          <w:szCs w:val="24"/>
          <w:lang w:val="sr-Cyrl-CS"/>
        </w:rPr>
      </w:pPr>
      <w:r w:rsidRPr="00911E28">
        <w:rPr>
          <w:sz w:val="24"/>
          <w:szCs w:val="24"/>
          <w:lang w:val="sr-Cyrl-CS" w:eastAsia="sr-Cyrl-CS"/>
        </w:rPr>
        <w:t xml:space="preserve">КО </w:t>
      </w:r>
      <w:r w:rsidR="00460CFD" w:rsidRPr="00911E28">
        <w:rPr>
          <w:sz w:val="24"/>
          <w:szCs w:val="24"/>
          <w:lang w:val="sr-Cyrl-CS" w:eastAsia="sr-Cyrl-CS"/>
        </w:rPr>
        <w:t>Медвеђица</w:t>
      </w:r>
      <w:r w:rsidR="00D84330" w:rsidRPr="00911E28">
        <w:rPr>
          <w:sz w:val="24"/>
          <w:szCs w:val="24"/>
          <w:lang w:val="sr-Cyrl-CS" w:eastAsia="sr-Cyrl-CS"/>
        </w:rPr>
        <w:t>:</w:t>
      </w:r>
    </w:p>
    <w:p w:rsidR="00460CFD" w:rsidRPr="00911E28" w:rsidRDefault="00D84330" w:rsidP="00D84330">
      <w:pPr>
        <w:pStyle w:val="Nabrajanje"/>
        <w:tabs>
          <w:tab w:val="clear" w:pos="426"/>
        </w:tabs>
        <w:ind w:left="450" w:firstLine="0"/>
        <w:contextualSpacing w:val="0"/>
        <w:rPr>
          <w:rStyle w:val="Bodytext32"/>
          <w:b w:val="0"/>
          <w:bCs w:val="0"/>
          <w:sz w:val="24"/>
          <w:szCs w:val="24"/>
          <w:u w:val="none"/>
          <w:shd w:val="clear" w:color="auto" w:fill="auto"/>
          <w:lang w:val="sr-Cyrl-CS"/>
        </w:rPr>
      </w:pPr>
      <w:r w:rsidRPr="00911E28">
        <w:rPr>
          <w:lang w:val="sr-Cyrl-CS" w:eastAsia="sr-Cyrl-CS"/>
        </w:rPr>
        <w:t xml:space="preserve">1) </w:t>
      </w:r>
      <w:r w:rsidR="00270DC7" w:rsidRPr="00911E28">
        <w:rPr>
          <w:lang w:val="sr-Cyrl-CS" w:eastAsia="sr-Cyrl-CS"/>
        </w:rPr>
        <w:t>в</w:t>
      </w:r>
      <w:r w:rsidR="00460CFD" w:rsidRPr="00911E28">
        <w:rPr>
          <w:lang w:val="sr-Cyrl-CS" w:eastAsia="sr-Cyrl-CS"/>
        </w:rPr>
        <w:t>оденица Павловића к</w:t>
      </w:r>
      <w:r w:rsidR="00270DC7" w:rsidRPr="00911E28">
        <w:rPr>
          <w:lang w:val="sr-Cyrl-CS" w:eastAsia="sr-Cyrl-CS"/>
        </w:rPr>
        <w:t>.</w:t>
      </w:r>
      <w:r w:rsidR="00460CFD" w:rsidRPr="00911E28">
        <w:rPr>
          <w:lang w:val="sr-Cyrl-CS" w:eastAsia="sr-Cyrl-CS"/>
        </w:rPr>
        <w:t>п</w:t>
      </w:r>
      <w:r w:rsidR="00270DC7" w:rsidRPr="00911E28">
        <w:rPr>
          <w:lang w:val="sr-Cyrl-CS" w:eastAsia="sr-Cyrl-CS"/>
        </w:rPr>
        <w:t>. број</w:t>
      </w:r>
      <w:r w:rsidR="00460CFD" w:rsidRPr="00911E28">
        <w:rPr>
          <w:lang w:val="sr-Cyrl-CS" w:eastAsia="sr-Cyrl-CS"/>
        </w:rPr>
        <w:t xml:space="preserve"> 640 КО Медвеђица</w:t>
      </w:r>
      <w:r w:rsidR="00270DC7" w:rsidRPr="00911E28">
        <w:rPr>
          <w:lang w:val="sr-Cyrl-CS" w:eastAsia="sr-Cyrl-CS"/>
        </w:rPr>
        <w:t>.</w:t>
      </w:r>
      <w:r w:rsidR="00460CFD" w:rsidRPr="00911E28">
        <w:rPr>
          <w:lang w:val="sr-Cyrl-CS" w:eastAsia="sr-Cyrl-CS"/>
        </w:rPr>
        <w:t xml:space="preserve"> </w:t>
      </w:r>
    </w:p>
    <w:p w:rsidR="00460CFD" w:rsidRPr="00911E28" w:rsidRDefault="00D17CA1" w:rsidP="005116A6">
      <w:pPr>
        <w:pStyle w:val="Nabrajanje"/>
        <w:contextualSpacing w:val="0"/>
        <w:rPr>
          <w:lang w:val="sr-Cyrl-CS" w:eastAsia="sr-Cyrl-CS"/>
        </w:rPr>
      </w:pPr>
      <w:r w:rsidRPr="00911E28">
        <w:rPr>
          <w:rStyle w:val="Bodytext10pt2"/>
          <w:b w:val="0"/>
          <w:i w:val="0"/>
          <w:sz w:val="24"/>
          <w:szCs w:val="24"/>
          <w:lang w:val="sr-Cyrl-CS" w:eastAsia="sr-Cyrl-CS"/>
        </w:rPr>
        <w:tab/>
      </w:r>
      <w:r w:rsidRPr="00911E28">
        <w:rPr>
          <w:rStyle w:val="Bodytext10pt2"/>
          <w:b w:val="0"/>
          <w:i w:val="0"/>
          <w:sz w:val="24"/>
          <w:szCs w:val="24"/>
          <w:lang w:val="sr-Cyrl-CS" w:eastAsia="sr-Cyrl-CS"/>
        </w:rPr>
        <w:tab/>
      </w:r>
      <w:r w:rsidR="00755F75" w:rsidRPr="00911E28">
        <w:rPr>
          <w:rStyle w:val="Bodytext10pt2"/>
          <w:b w:val="0"/>
          <w:i w:val="0"/>
          <w:sz w:val="24"/>
          <w:szCs w:val="24"/>
          <w:lang w:val="sr-Cyrl-CS" w:eastAsia="sr-Cyrl-CS"/>
        </w:rPr>
        <w:t xml:space="preserve">КО </w:t>
      </w:r>
      <w:r w:rsidR="00460CFD" w:rsidRPr="00911E28">
        <w:rPr>
          <w:rStyle w:val="Bodytext10pt2"/>
          <w:b w:val="0"/>
          <w:i w:val="0"/>
          <w:sz w:val="24"/>
          <w:szCs w:val="24"/>
          <w:lang w:val="sr-Cyrl-CS" w:eastAsia="sr-Cyrl-CS"/>
        </w:rPr>
        <w:t>Милановац</w:t>
      </w:r>
      <w:r w:rsidR="00D84330" w:rsidRPr="00911E28">
        <w:rPr>
          <w:rStyle w:val="Bodytext10pt2"/>
          <w:b w:val="0"/>
          <w:i w:val="0"/>
          <w:sz w:val="24"/>
          <w:szCs w:val="24"/>
          <w:lang w:val="sr-Cyrl-CS" w:eastAsia="sr-Cyrl-CS"/>
        </w:rPr>
        <w:t>:</w:t>
      </w:r>
    </w:p>
    <w:p w:rsidR="00460CFD" w:rsidRPr="00911E28" w:rsidRDefault="00D84330" w:rsidP="00D84330">
      <w:pPr>
        <w:pStyle w:val="Nabrajanje"/>
        <w:ind w:firstLine="0"/>
        <w:contextualSpacing w:val="0"/>
        <w:rPr>
          <w:lang w:val="sr-Cyrl-CS"/>
        </w:rPr>
      </w:pPr>
      <w:r w:rsidRPr="00911E28">
        <w:rPr>
          <w:lang w:val="sr-Cyrl-CS" w:eastAsia="sr-Cyrl-CS"/>
        </w:rPr>
        <w:t xml:space="preserve">1) </w:t>
      </w:r>
      <w:r w:rsidR="00270DC7" w:rsidRPr="00911E28">
        <w:rPr>
          <w:lang w:val="sr-Cyrl-CS" w:eastAsia="sr-Cyrl-CS"/>
        </w:rPr>
        <w:t>домаћинство Милана Стевића к.п. број</w:t>
      </w:r>
      <w:r w:rsidR="00460CFD" w:rsidRPr="00911E28">
        <w:rPr>
          <w:lang w:val="sr-Cyrl-CS" w:eastAsia="sr-Cyrl-CS"/>
        </w:rPr>
        <w:t xml:space="preserve"> 1 000 КО Милановац</w:t>
      </w:r>
      <w:r w:rsidR="009554C5" w:rsidRPr="00911E28">
        <w:rPr>
          <w:lang w:val="sr-Cyrl-CS" w:eastAsia="sr-Cyrl-CS"/>
        </w:rPr>
        <w:t>;</w:t>
      </w:r>
    </w:p>
    <w:p w:rsidR="00460CFD" w:rsidRPr="00911E28" w:rsidRDefault="00D84330" w:rsidP="00D84330">
      <w:pPr>
        <w:pStyle w:val="Nabrajanje"/>
        <w:ind w:firstLine="0"/>
        <w:contextualSpacing w:val="0"/>
        <w:rPr>
          <w:lang w:val="sr-Cyrl-CS"/>
        </w:rPr>
      </w:pPr>
      <w:r w:rsidRPr="00911E28">
        <w:rPr>
          <w:lang w:val="sr-Cyrl-CS" w:eastAsia="sr-Cyrl-CS"/>
        </w:rPr>
        <w:t xml:space="preserve">2) </w:t>
      </w:r>
      <w:r w:rsidR="009554C5" w:rsidRPr="00911E28">
        <w:rPr>
          <w:lang w:val="sr-Cyrl-CS" w:eastAsia="sr-Cyrl-CS"/>
        </w:rPr>
        <w:t>к</w:t>
      </w:r>
      <w:r w:rsidR="00460CFD" w:rsidRPr="00911E28">
        <w:rPr>
          <w:lang w:val="sr-Cyrl-CS" w:eastAsia="sr-Cyrl-CS"/>
        </w:rPr>
        <w:t>ућа Славомира Голубовића к</w:t>
      </w:r>
      <w:r w:rsidR="009554C5" w:rsidRPr="00911E28">
        <w:rPr>
          <w:lang w:val="sr-Cyrl-CS" w:eastAsia="sr-Cyrl-CS"/>
        </w:rPr>
        <w:t>.</w:t>
      </w:r>
      <w:r w:rsidR="00460CFD" w:rsidRPr="00911E28">
        <w:rPr>
          <w:lang w:val="sr-Cyrl-CS" w:eastAsia="sr-Cyrl-CS"/>
        </w:rPr>
        <w:t>п</w:t>
      </w:r>
      <w:r w:rsidR="009554C5" w:rsidRPr="00911E28">
        <w:rPr>
          <w:lang w:val="sr-Cyrl-CS" w:eastAsia="sr-Cyrl-CS"/>
        </w:rPr>
        <w:t>. број</w:t>
      </w:r>
      <w:r w:rsidR="00460CFD" w:rsidRPr="00911E28">
        <w:rPr>
          <w:lang w:val="sr-Cyrl-CS" w:eastAsia="sr-Cyrl-CS"/>
        </w:rPr>
        <w:t xml:space="preserve"> 958/2 КО Милановац</w:t>
      </w:r>
      <w:r w:rsidR="009554C5" w:rsidRPr="00911E28">
        <w:rPr>
          <w:lang w:val="sr-Cyrl-CS" w:eastAsia="sr-Cyrl-CS"/>
        </w:rPr>
        <w:t>;</w:t>
      </w:r>
    </w:p>
    <w:p w:rsidR="00460CFD" w:rsidRPr="00911E28" w:rsidRDefault="00D84330" w:rsidP="00D84330">
      <w:pPr>
        <w:pStyle w:val="Nabrajanje"/>
        <w:ind w:firstLine="0"/>
        <w:contextualSpacing w:val="0"/>
        <w:rPr>
          <w:lang w:val="sr-Cyrl-CS"/>
        </w:rPr>
      </w:pPr>
      <w:r w:rsidRPr="00911E28">
        <w:rPr>
          <w:lang w:val="sr-Cyrl-CS" w:eastAsia="sr-Cyrl-CS"/>
        </w:rPr>
        <w:t xml:space="preserve">3) </w:t>
      </w:r>
      <w:r w:rsidR="009554C5" w:rsidRPr="00911E28">
        <w:rPr>
          <w:lang w:val="sr-Cyrl-CS" w:eastAsia="sr-Cyrl-CS"/>
        </w:rPr>
        <w:t>к</w:t>
      </w:r>
      <w:r w:rsidR="00460CFD" w:rsidRPr="00911E28">
        <w:rPr>
          <w:lang w:val="sr-Cyrl-CS" w:eastAsia="sr-Cyrl-CS"/>
        </w:rPr>
        <w:t>ућа Илије Павловића к</w:t>
      </w:r>
      <w:r w:rsidR="009554C5" w:rsidRPr="00911E28">
        <w:rPr>
          <w:lang w:val="sr-Cyrl-CS" w:eastAsia="sr-Cyrl-CS"/>
        </w:rPr>
        <w:t>.</w:t>
      </w:r>
      <w:r w:rsidR="00460CFD" w:rsidRPr="00911E28">
        <w:rPr>
          <w:lang w:val="sr-Cyrl-CS" w:eastAsia="sr-Cyrl-CS"/>
        </w:rPr>
        <w:t>п</w:t>
      </w:r>
      <w:r w:rsidR="009554C5" w:rsidRPr="00911E28">
        <w:rPr>
          <w:lang w:val="sr-Cyrl-CS" w:eastAsia="sr-Cyrl-CS"/>
        </w:rPr>
        <w:t>.</w:t>
      </w:r>
      <w:r w:rsidR="00460CFD" w:rsidRPr="00911E28">
        <w:rPr>
          <w:lang w:val="sr-Cyrl-CS" w:eastAsia="sr-Cyrl-CS"/>
        </w:rPr>
        <w:t xml:space="preserve"> бр</w:t>
      </w:r>
      <w:r w:rsidR="009554C5" w:rsidRPr="00911E28">
        <w:rPr>
          <w:lang w:val="sr-Cyrl-CS" w:eastAsia="sr-Cyrl-CS"/>
        </w:rPr>
        <w:t>ој</w:t>
      </w:r>
      <w:r w:rsidR="00460CFD" w:rsidRPr="00911E28">
        <w:rPr>
          <w:lang w:val="sr-Cyrl-CS" w:eastAsia="sr-Cyrl-CS"/>
        </w:rPr>
        <w:t xml:space="preserve"> 991 КО Милановац</w:t>
      </w:r>
      <w:r w:rsidR="009554C5" w:rsidRPr="00911E28">
        <w:rPr>
          <w:lang w:val="sr-Cyrl-CS" w:eastAsia="sr-Cyrl-CS"/>
        </w:rPr>
        <w:t>;</w:t>
      </w:r>
    </w:p>
    <w:p w:rsidR="00460CFD" w:rsidRPr="00911E28" w:rsidRDefault="00D84330" w:rsidP="00D84330">
      <w:pPr>
        <w:pStyle w:val="Nabrajanje"/>
        <w:ind w:firstLine="0"/>
        <w:contextualSpacing w:val="0"/>
        <w:rPr>
          <w:lang w:val="sr-Cyrl-CS"/>
        </w:rPr>
      </w:pPr>
      <w:r w:rsidRPr="00911E28">
        <w:rPr>
          <w:lang w:val="sr-Cyrl-CS" w:eastAsia="sr-Cyrl-CS"/>
        </w:rPr>
        <w:t xml:space="preserve">4) </w:t>
      </w:r>
      <w:r w:rsidR="009554C5" w:rsidRPr="00911E28">
        <w:rPr>
          <w:lang w:val="sr-Cyrl-CS" w:eastAsia="sr-Cyrl-CS"/>
        </w:rPr>
        <w:t>к</w:t>
      </w:r>
      <w:r w:rsidR="00460CFD" w:rsidRPr="00911E28">
        <w:rPr>
          <w:lang w:val="sr-Cyrl-CS" w:eastAsia="sr-Cyrl-CS"/>
        </w:rPr>
        <w:t>ућа Витомира Јаношевића к</w:t>
      </w:r>
      <w:r w:rsidR="009554C5" w:rsidRPr="00911E28">
        <w:rPr>
          <w:lang w:val="sr-Cyrl-CS" w:eastAsia="sr-Cyrl-CS"/>
        </w:rPr>
        <w:t>.</w:t>
      </w:r>
      <w:r w:rsidR="00460CFD" w:rsidRPr="00911E28">
        <w:rPr>
          <w:lang w:val="sr-Cyrl-CS" w:eastAsia="sr-Cyrl-CS"/>
        </w:rPr>
        <w:t>п</w:t>
      </w:r>
      <w:r w:rsidR="009554C5" w:rsidRPr="00911E28">
        <w:rPr>
          <w:lang w:val="sr-Cyrl-CS" w:eastAsia="sr-Cyrl-CS"/>
        </w:rPr>
        <w:t>. број</w:t>
      </w:r>
      <w:r w:rsidR="00460CFD" w:rsidRPr="00911E28">
        <w:rPr>
          <w:lang w:val="sr-Cyrl-CS" w:eastAsia="sr-Cyrl-CS"/>
        </w:rPr>
        <w:t xml:space="preserve"> 989 КО Милановац</w:t>
      </w:r>
      <w:r w:rsidR="009554C5" w:rsidRPr="00911E28">
        <w:rPr>
          <w:lang w:val="sr-Cyrl-CS" w:eastAsia="sr-Cyrl-CS"/>
        </w:rPr>
        <w:t>;</w:t>
      </w:r>
    </w:p>
    <w:p w:rsidR="00460CFD" w:rsidRPr="00911E28" w:rsidRDefault="00D84330" w:rsidP="00D84330">
      <w:pPr>
        <w:pStyle w:val="Nabrajanje"/>
        <w:ind w:firstLine="0"/>
        <w:contextualSpacing w:val="0"/>
        <w:rPr>
          <w:lang w:val="sr-Cyrl-CS"/>
        </w:rPr>
      </w:pPr>
      <w:r w:rsidRPr="00911E28">
        <w:rPr>
          <w:lang w:val="sr-Cyrl-CS" w:eastAsia="sr-Cyrl-CS"/>
        </w:rPr>
        <w:t xml:space="preserve">5) </w:t>
      </w:r>
      <w:r w:rsidR="009554C5" w:rsidRPr="00911E28">
        <w:rPr>
          <w:lang w:val="sr-Cyrl-CS" w:eastAsia="sr-Cyrl-CS"/>
        </w:rPr>
        <w:t>к</w:t>
      </w:r>
      <w:r w:rsidR="00460CFD" w:rsidRPr="00911E28">
        <w:rPr>
          <w:lang w:val="sr-Cyrl-CS" w:eastAsia="sr-Cyrl-CS"/>
        </w:rPr>
        <w:t>ућа Пауновића поред пута према Крупаји к</w:t>
      </w:r>
      <w:r w:rsidR="009554C5" w:rsidRPr="00911E28">
        <w:rPr>
          <w:lang w:val="sr-Cyrl-CS" w:eastAsia="sr-Cyrl-CS"/>
        </w:rPr>
        <w:t>.</w:t>
      </w:r>
      <w:r w:rsidR="00460CFD" w:rsidRPr="00911E28">
        <w:rPr>
          <w:lang w:val="sr-Cyrl-CS" w:eastAsia="sr-Cyrl-CS"/>
        </w:rPr>
        <w:t>п</w:t>
      </w:r>
      <w:r w:rsidR="009554C5" w:rsidRPr="00911E28">
        <w:rPr>
          <w:lang w:val="sr-Cyrl-CS" w:eastAsia="sr-Cyrl-CS"/>
        </w:rPr>
        <w:t>. број</w:t>
      </w:r>
      <w:r w:rsidR="00460CFD" w:rsidRPr="00911E28">
        <w:rPr>
          <w:lang w:val="sr-Cyrl-CS" w:eastAsia="sr-Cyrl-CS"/>
        </w:rPr>
        <w:t xml:space="preserve"> 1 199 КО Милановац</w:t>
      </w:r>
      <w:r w:rsidR="009554C5" w:rsidRPr="00911E28">
        <w:rPr>
          <w:lang w:val="sr-Cyrl-CS" w:eastAsia="sr-Cyrl-CS"/>
        </w:rPr>
        <w:t>;</w:t>
      </w:r>
    </w:p>
    <w:p w:rsidR="00460CFD" w:rsidRPr="00911E28" w:rsidRDefault="00D84330" w:rsidP="00D84330">
      <w:pPr>
        <w:pStyle w:val="Nabrajanje"/>
        <w:ind w:firstLine="0"/>
        <w:contextualSpacing w:val="0"/>
        <w:rPr>
          <w:lang w:val="sr-Cyrl-CS"/>
        </w:rPr>
      </w:pPr>
      <w:r w:rsidRPr="00911E28">
        <w:rPr>
          <w:lang w:val="sr-Cyrl-CS" w:eastAsia="sr-Cyrl-CS"/>
        </w:rPr>
        <w:t xml:space="preserve">6) </w:t>
      </w:r>
      <w:r w:rsidR="009554C5" w:rsidRPr="00911E28">
        <w:rPr>
          <w:lang w:val="sr-Cyrl-CS" w:eastAsia="sr-Cyrl-CS"/>
        </w:rPr>
        <w:t>в</w:t>
      </w:r>
      <w:r w:rsidR="00460CFD" w:rsidRPr="00911E28">
        <w:rPr>
          <w:lang w:val="sr-Cyrl-CS" w:eastAsia="sr-Cyrl-CS"/>
        </w:rPr>
        <w:t>оденица Милоја Илића к</w:t>
      </w:r>
      <w:r w:rsidR="009554C5" w:rsidRPr="00911E28">
        <w:rPr>
          <w:lang w:val="sr-Cyrl-CS" w:eastAsia="sr-Cyrl-CS"/>
        </w:rPr>
        <w:t>.п. број</w:t>
      </w:r>
      <w:r w:rsidR="00460CFD" w:rsidRPr="00911E28">
        <w:rPr>
          <w:lang w:val="sr-Cyrl-CS" w:eastAsia="sr-Cyrl-CS"/>
        </w:rPr>
        <w:t xml:space="preserve"> 909 КО Милановац</w:t>
      </w:r>
      <w:r w:rsidR="009554C5" w:rsidRPr="00911E28">
        <w:rPr>
          <w:lang w:val="sr-Cyrl-CS" w:eastAsia="sr-Cyrl-CS"/>
        </w:rPr>
        <w:t>;</w:t>
      </w:r>
    </w:p>
    <w:p w:rsidR="00496B80" w:rsidRPr="00911E28" w:rsidRDefault="00D84330" w:rsidP="00D84330">
      <w:pPr>
        <w:pStyle w:val="Nabrajanje"/>
        <w:ind w:firstLine="0"/>
        <w:contextualSpacing w:val="0"/>
        <w:rPr>
          <w:lang w:val="sr-Cyrl-CS"/>
        </w:rPr>
      </w:pPr>
      <w:r w:rsidRPr="00911E28">
        <w:rPr>
          <w:lang w:val="sr-Cyrl-CS" w:eastAsia="sr-Cyrl-CS"/>
        </w:rPr>
        <w:t xml:space="preserve">7) </w:t>
      </w:r>
      <w:r w:rsidR="009554C5" w:rsidRPr="00911E28">
        <w:rPr>
          <w:lang w:val="sr-Cyrl-CS" w:eastAsia="sr-Cyrl-CS"/>
        </w:rPr>
        <w:t>а</w:t>
      </w:r>
      <w:r w:rsidR="00496B80" w:rsidRPr="00911E28">
        <w:rPr>
          <w:lang w:val="sr-Cyrl-CS" w:eastAsia="sr-Cyrl-CS"/>
        </w:rPr>
        <w:t>рхеолошки локалитет б</w:t>
      </w:r>
      <w:r w:rsidR="00460CFD" w:rsidRPr="00911E28">
        <w:rPr>
          <w:lang w:val="sr-Cyrl-CS" w:eastAsia="sr-Cyrl-CS"/>
        </w:rPr>
        <w:t>ез имена</w:t>
      </w:r>
      <w:r w:rsidR="009554C5" w:rsidRPr="00911E28">
        <w:rPr>
          <w:lang w:val="sr-Cyrl-CS" w:eastAsia="sr-Cyrl-CS"/>
        </w:rPr>
        <w:t>;</w:t>
      </w:r>
    </w:p>
    <w:p w:rsidR="00460CFD" w:rsidRPr="00911E28" w:rsidRDefault="00D84330" w:rsidP="00D84330">
      <w:pPr>
        <w:pStyle w:val="Nabrajanje"/>
        <w:ind w:firstLine="0"/>
        <w:contextualSpacing w:val="0"/>
        <w:rPr>
          <w:rStyle w:val="Bodytext32"/>
          <w:b w:val="0"/>
          <w:bCs w:val="0"/>
          <w:sz w:val="24"/>
          <w:szCs w:val="24"/>
          <w:u w:val="none"/>
          <w:shd w:val="clear" w:color="auto" w:fill="auto"/>
          <w:lang w:val="sr-Cyrl-CS"/>
        </w:rPr>
      </w:pPr>
      <w:r w:rsidRPr="00911E28">
        <w:rPr>
          <w:lang w:val="sr-Cyrl-CS" w:eastAsia="sr-Cyrl-CS"/>
        </w:rPr>
        <w:t xml:space="preserve">8) </w:t>
      </w:r>
      <w:r w:rsidR="009554C5" w:rsidRPr="00911E28">
        <w:rPr>
          <w:lang w:val="sr-Cyrl-CS" w:eastAsia="sr-Cyrl-CS"/>
        </w:rPr>
        <w:t>с</w:t>
      </w:r>
      <w:r w:rsidR="00460CFD" w:rsidRPr="00911E28">
        <w:rPr>
          <w:lang w:val="sr-Cyrl-CS" w:eastAsia="sr-Cyrl-CS"/>
        </w:rPr>
        <w:t>помен чесма палим борцима Првог и Другог светског рата и настрадалим рударима у центру села</w:t>
      </w:r>
      <w:r w:rsidR="009554C5" w:rsidRPr="00911E28">
        <w:rPr>
          <w:lang w:val="sr-Cyrl-CS" w:eastAsia="sr-Cyrl-CS"/>
        </w:rPr>
        <w:t>.</w:t>
      </w:r>
    </w:p>
    <w:p w:rsidR="00460CFD" w:rsidRPr="00911E28" w:rsidRDefault="00755F75" w:rsidP="005116A6">
      <w:pPr>
        <w:pStyle w:val="Bodytext22"/>
        <w:shd w:val="clear" w:color="auto" w:fill="auto"/>
        <w:spacing w:before="0" w:line="240" w:lineRule="auto"/>
        <w:ind w:firstLine="425"/>
        <w:rPr>
          <w:sz w:val="24"/>
          <w:szCs w:val="24"/>
          <w:lang w:val="sr-Cyrl-CS"/>
        </w:rPr>
      </w:pPr>
      <w:r w:rsidRPr="00911E28">
        <w:rPr>
          <w:sz w:val="24"/>
          <w:szCs w:val="24"/>
          <w:lang w:val="sr-Cyrl-CS" w:eastAsia="sr-Cyrl-CS"/>
        </w:rPr>
        <w:t xml:space="preserve">КО </w:t>
      </w:r>
      <w:r w:rsidR="00460CFD" w:rsidRPr="00911E28">
        <w:rPr>
          <w:sz w:val="24"/>
          <w:szCs w:val="24"/>
          <w:lang w:val="sr-Cyrl-CS" w:eastAsia="sr-Cyrl-CS"/>
        </w:rPr>
        <w:t>Милатовац</w:t>
      </w:r>
      <w:r w:rsidR="00D84330" w:rsidRPr="00911E28">
        <w:rPr>
          <w:sz w:val="24"/>
          <w:szCs w:val="24"/>
          <w:lang w:val="sr-Cyrl-CS" w:eastAsia="sr-Cyrl-CS"/>
        </w:rPr>
        <w:t>:</w:t>
      </w:r>
    </w:p>
    <w:p w:rsidR="00460CFD" w:rsidRPr="00911E28" w:rsidRDefault="009554C5" w:rsidP="009554C5">
      <w:pPr>
        <w:pStyle w:val="Nabrajanje"/>
        <w:ind w:firstLine="0"/>
        <w:contextualSpacing w:val="0"/>
        <w:rPr>
          <w:lang w:val="sr-Cyrl-CS"/>
        </w:rPr>
      </w:pPr>
      <w:r w:rsidRPr="00911E28">
        <w:rPr>
          <w:lang w:val="sr-Cyrl-CS" w:eastAsia="sr-Cyrl-CS"/>
        </w:rPr>
        <w:t>1) к</w:t>
      </w:r>
      <w:r w:rsidR="00460CFD" w:rsidRPr="00911E28">
        <w:rPr>
          <w:lang w:val="sr-Cyrl-CS" w:eastAsia="sr-Cyrl-CS"/>
        </w:rPr>
        <w:t>ућа Илије Станојловића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2877 КО Милатовац</w:t>
      </w:r>
      <w:r w:rsidRPr="00911E28">
        <w:rPr>
          <w:lang w:val="sr-Cyrl-CS" w:eastAsia="sr-Cyrl-CS"/>
        </w:rPr>
        <w:t>;</w:t>
      </w:r>
    </w:p>
    <w:p w:rsidR="00460CFD" w:rsidRPr="00911E28" w:rsidRDefault="009554C5" w:rsidP="009554C5">
      <w:pPr>
        <w:pStyle w:val="Nabrajanje"/>
        <w:ind w:firstLine="0"/>
        <w:contextualSpacing w:val="0"/>
        <w:rPr>
          <w:lang w:val="sr-Cyrl-CS"/>
        </w:rPr>
      </w:pPr>
      <w:r w:rsidRPr="00911E28">
        <w:rPr>
          <w:lang w:val="sr-Cyrl-CS" w:eastAsia="sr-Cyrl-CS"/>
        </w:rPr>
        <w:t>2) к</w:t>
      </w:r>
      <w:r w:rsidR="00460CFD" w:rsidRPr="00911E28">
        <w:rPr>
          <w:lang w:val="sr-Cyrl-CS" w:eastAsia="sr-Cyrl-CS"/>
        </w:rPr>
        <w:t>ућа Загорке и Мијаила Станковића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2908 КО Милатовац</w:t>
      </w:r>
      <w:r w:rsidRPr="00911E28">
        <w:rPr>
          <w:lang w:val="sr-Cyrl-CS" w:eastAsia="sr-Cyrl-CS"/>
        </w:rPr>
        <w:t>;</w:t>
      </w:r>
      <w:r w:rsidR="00460CFD" w:rsidRPr="00911E28">
        <w:rPr>
          <w:lang w:val="sr-Cyrl-CS" w:eastAsia="sr-Cyrl-CS"/>
        </w:rPr>
        <w:t xml:space="preserve"> </w:t>
      </w:r>
    </w:p>
    <w:p w:rsidR="00460CFD" w:rsidRPr="00911E28" w:rsidRDefault="009554C5" w:rsidP="009554C5">
      <w:pPr>
        <w:pStyle w:val="Nabrajanje"/>
        <w:ind w:firstLine="0"/>
        <w:contextualSpacing w:val="0"/>
        <w:rPr>
          <w:lang w:val="sr-Cyrl-CS"/>
        </w:rPr>
      </w:pPr>
      <w:r w:rsidRPr="00911E28">
        <w:rPr>
          <w:lang w:val="sr-Cyrl-CS" w:eastAsia="sr-Cyrl-CS"/>
        </w:rPr>
        <w:t>3) в</w:t>
      </w:r>
      <w:r w:rsidR="00460CFD" w:rsidRPr="00911E28">
        <w:rPr>
          <w:lang w:val="sr-Cyrl-CS" w:eastAsia="sr-Cyrl-CS"/>
        </w:rPr>
        <w:t>оденица Загорке Станковић к</w:t>
      </w:r>
      <w:r w:rsidRPr="00911E28">
        <w:rPr>
          <w:lang w:val="sr-Cyrl-CS" w:eastAsia="sr-Cyrl-CS"/>
        </w:rPr>
        <w:t>.</w:t>
      </w:r>
      <w:r w:rsidR="00460CFD" w:rsidRPr="00911E28">
        <w:rPr>
          <w:lang w:val="sr-Cyrl-CS" w:eastAsia="sr-Cyrl-CS"/>
        </w:rPr>
        <w:t>п</w:t>
      </w:r>
      <w:r w:rsidRPr="00911E28">
        <w:rPr>
          <w:lang w:val="sr-Cyrl-CS" w:eastAsia="sr-Cyrl-CS"/>
        </w:rPr>
        <w:t xml:space="preserve">. број </w:t>
      </w:r>
      <w:r w:rsidR="00460CFD" w:rsidRPr="00911E28">
        <w:rPr>
          <w:lang w:val="sr-Cyrl-CS" w:eastAsia="sr-Cyrl-CS"/>
        </w:rPr>
        <w:t>2909 КО Милатовац</w:t>
      </w:r>
      <w:r w:rsidRPr="00911E28">
        <w:rPr>
          <w:lang w:val="sr-Cyrl-CS" w:eastAsia="sr-Cyrl-CS"/>
        </w:rPr>
        <w:t>;</w:t>
      </w:r>
      <w:r w:rsidR="00460CFD" w:rsidRPr="00911E28">
        <w:rPr>
          <w:lang w:val="sr-Cyrl-CS" w:eastAsia="sr-Cyrl-CS"/>
        </w:rPr>
        <w:t xml:space="preserve"> </w:t>
      </w:r>
    </w:p>
    <w:p w:rsidR="00460CFD" w:rsidRPr="00911E28" w:rsidRDefault="009554C5" w:rsidP="009554C5">
      <w:pPr>
        <w:pStyle w:val="Nabrajanje"/>
        <w:ind w:firstLine="0"/>
        <w:contextualSpacing w:val="0"/>
        <w:rPr>
          <w:lang w:val="sr-Cyrl-CS"/>
        </w:rPr>
      </w:pPr>
      <w:r w:rsidRPr="00911E28">
        <w:rPr>
          <w:lang w:val="sr-Cyrl-CS" w:eastAsia="sr-Cyrl-CS"/>
        </w:rPr>
        <w:t>4) к</w:t>
      </w:r>
      <w:r w:rsidR="00460CFD" w:rsidRPr="00911E28">
        <w:rPr>
          <w:lang w:val="sr-Cyrl-CS" w:eastAsia="sr-Cyrl-CS"/>
        </w:rPr>
        <w:t>ућа Станке Милојевић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2604 КО Милатовац</w:t>
      </w:r>
      <w:r w:rsidRPr="00911E28">
        <w:rPr>
          <w:lang w:val="sr-Cyrl-CS" w:eastAsia="sr-Cyrl-CS"/>
        </w:rPr>
        <w:t>;</w:t>
      </w:r>
      <w:r w:rsidR="00460CFD" w:rsidRPr="00911E28">
        <w:rPr>
          <w:lang w:val="sr-Cyrl-CS" w:eastAsia="sr-Cyrl-CS"/>
        </w:rPr>
        <w:t xml:space="preserve"> </w:t>
      </w:r>
    </w:p>
    <w:p w:rsidR="00460CFD" w:rsidRPr="00911E28" w:rsidRDefault="009554C5" w:rsidP="009554C5">
      <w:pPr>
        <w:pStyle w:val="Nabrajanje"/>
        <w:ind w:firstLine="0"/>
        <w:contextualSpacing w:val="0"/>
        <w:rPr>
          <w:lang w:val="sr-Cyrl-CS"/>
        </w:rPr>
      </w:pPr>
      <w:r w:rsidRPr="00911E28">
        <w:rPr>
          <w:lang w:val="sr-Cyrl-CS" w:eastAsia="sr-Cyrl-CS"/>
        </w:rPr>
        <w:t>5) к</w:t>
      </w:r>
      <w:r w:rsidR="00460CFD" w:rsidRPr="00911E28">
        <w:rPr>
          <w:lang w:val="sr-Cyrl-CS" w:eastAsia="sr-Cyrl-CS"/>
        </w:rPr>
        <w:t>ућа Станије Ма</w:t>
      </w:r>
      <w:r w:rsidRPr="00911E28">
        <w:rPr>
          <w:lang w:val="sr-Cyrl-CS" w:eastAsia="sr-Cyrl-CS"/>
        </w:rPr>
        <w:t>рковић к.п. број 2168 КО Милатовац;</w:t>
      </w:r>
    </w:p>
    <w:p w:rsidR="00460CFD" w:rsidRPr="00911E28" w:rsidRDefault="009554C5" w:rsidP="009554C5">
      <w:pPr>
        <w:pStyle w:val="Nabrajanje"/>
        <w:ind w:firstLine="0"/>
        <w:contextualSpacing w:val="0"/>
        <w:rPr>
          <w:lang w:val="sr-Cyrl-CS"/>
        </w:rPr>
      </w:pPr>
      <w:r w:rsidRPr="00911E28">
        <w:rPr>
          <w:lang w:val="sr-Cyrl-CS" w:eastAsia="sr-Cyrl-CS"/>
        </w:rPr>
        <w:t>6) к</w:t>
      </w:r>
      <w:r w:rsidR="00460CFD" w:rsidRPr="00911E28">
        <w:rPr>
          <w:lang w:val="sr-Cyrl-CS" w:eastAsia="sr-Cyrl-CS"/>
        </w:rPr>
        <w:t>ућа Витомира Миленковића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2591 КО Милатовац</w:t>
      </w:r>
      <w:r w:rsidRPr="00911E28">
        <w:rPr>
          <w:lang w:val="sr-Cyrl-CS" w:eastAsia="sr-Cyrl-CS"/>
        </w:rPr>
        <w:t>;</w:t>
      </w:r>
      <w:r w:rsidR="00460CFD" w:rsidRPr="00911E28">
        <w:rPr>
          <w:lang w:val="sr-Cyrl-CS" w:eastAsia="sr-Cyrl-CS"/>
        </w:rPr>
        <w:t xml:space="preserve"> </w:t>
      </w:r>
    </w:p>
    <w:p w:rsidR="00460CFD" w:rsidRPr="00911E28" w:rsidRDefault="009554C5" w:rsidP="009554C5">
      <w:pPr>
        <w:pStyle w:val="Nabrajanje"/>
        <w:ind w:firstLine="0"/>
        <w:contextualSpacing w:val="0"/>
        <w:rPr>
          <w:lang w:val="sr-Cyrl-CS"/>
        </w:rPr>
      </w:pPr>
      <w:r w:rsidRPr="00911E28">
        <w:rPr>
          <w:lang w:val="sr-Cyrl-CS" w:eastAsia="sr-Cyrl-CS"/>
        </w:rPr>
        <w:t>7) к</w:t>
      </w:r>
      <w:r w:rsidR="00460CFD" w:rsidRPr="00911E28">
        <w:rPr>
          <w:lang w:val="sr-Cyrl-CS" w:eastAsia="sr-Cyrl-CS"/>
        </w:rPr>
        <w:t>ућа Милоша Обра</w:t>
      </w:r>
      <w:r w:rsidRPr="00911E28">
        <w:rPr>
          <w:lang w:val="sr-Cyrl-CS" w:eastAsia="sr-Cyrl-CS"/>
        </w:rPr>
        <w:t>довића к.п. број 2313 КО Милатовац;</w:t>
      </w:r>
    </w:p>
    <w:p w:rsidR="00460CFD" w:rsidRPr="00911E28" w:rsidRDefault="009554C5" w:rsidP="009554C5">
      <w:pPr>
        <w:pStyle w:val="Nabrajanje"/>
        <w:ind w:firstLine="0"/>
        <w:contextualSpacing w:val="0"/>
        <w:rPr>
          <w:lang w:val="sr-Cyrl-CS"/>
        </w:rPr>
      </w:pPr>
      <w:r w:rsidRPr="00911E28">
        <w:rPr>
          <w:lang w:val="sr-Cyrl-CS" w:eastAsia="sr-Cyrl-CS"/>
        </w:rPr>
        <w:t>8) к</w:t>
      </w:r>
      <w:r w:rsidR="00460CFD" w:rsidRPr="00911E28">
        <w:rPr>
          <w:lang w:val="sr-Cyrl-CS" w:eastAsia="sr-Cyrl-CS"/>
        </w:rPr>
        <w:t>ућа Животе Огњеновића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2181 КО Милатовац</w:t>
      </w:r>
      <w:r w:rsidRPr="00911E28">
        <w:rPr>
          <w:lang w:val="sr-Cyrl-CS" w:eastAsia="sr-Cyrl-CS"/>
        </w:rPr>
        <w:t>;</w:t>
      </w:r>
      <w:r w:rsidR="00460CFD" w:rsidRPr="00911E28">
        <w:rPr>
          <w:lang w:val="sr-Cyrl-CS" w:eastAsia="sr-Cyrl-CS"/>
        </w:rPr>
        <w:t xml:space="preserve"> </w:t>
      </w:r>
    </w:p>
    <w:p w:rsidR="00460CFD" w:rsidRPr="00911E28" w:rsidRDefault="009554C5" w:rsidP="009554C5">
      <w:pPr>
        <w:pStyle w:val="Nabrajanje"/>
        <w:ind w:firstLine="0"/>
        <w:contextualSpacing w:val="0"/>
        <w:rPr>
          <w:lang w:val="sr-Cyrl-CS"/>
        </w:rPr>
      </w:pPr>
      <w:r w:rsidRPr="00911E28">
        <w:rPr>
          <w:lang w:val="sr-Cyrl-CS" w:eastAsia="sr-Cyrl-CS"/>
        </w:rPr>
        <w:t>9) в</w:t>
      </w:r>
      <w:r w:rsidR="00460CFD" w:rsidRPr="00911E28">
        <w:rPr>
          <w:lang w:val="sr-Cyrl-CS" w:eastAsia="sr-Cyrl-CS"/>
        </w:rPr>
        <w:t>оденица Божина Перића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4174/1 КО Милатовац</w:t>
      </w:r>
      <w:r w:rsidRPr="00911E28">
        <w:rPr>
          <w:lang w:val="sr-Cyrl-CS" w:eastAsia="sr-Cyrl-CS"/>
        </w:rPr>
        <w:t>;</w:t>
      </w:r>
      <w:r w:rsidR="00460CFD" w:rsidRPr="00911E28">
        <w:rPr>
          <w:lang w:val="sr-Cyrl-CS" w:eastAsia="sr-Cyrl-CS"/>
        </w:rPr>
        <w:t xml:space="preserve"> </w:t>
      </w:r>
    </w:p>
    <w:p w:rsidR="00460CFD" w:rsidRPr="00911E28" w:rsidRDefault="009554C5" w:rsidP="009554C5">
      <w:pPr>
        <w:pStyle w:val="Nabrajanje"/>
        <w:ind w:firstLine="0"/>
        <w:contextualSpacing w:val="0"/>
        <w:rPr>
          <w:lang w:val="sr-Cyrl-CS"/>
        </w:rPr>
      </w:pPr>
      <w:r w:rsidRPr="00911E28">
        <w:rPr>
          <w:lang w:val="sr-Cyrl-CS" w:eastAsia="sr-Cyrl-CS"/>
        </w:rPr>
        <w:t xml:space="preserve">10) </w:t>
      </w:r>
      <w:r w:rsidR="00460CFD" w:rsidRPr="00911E28">
        <w:rPr>
          <w:lang w:val="sr-Cyrl-CS" w:eastAsia="sr-Cyrl-CS"/>
        </w:rPr>
        <w:t>Мицина воденица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4223/2 КО Милатовац</w:t>
      </w:r>
      <w:r w:rsidRPr="00911E28">
        <w:rPr>
          <w:lang w:val="sr-Cyrl-CS" w:eastAsia="sr-Cyrl-CS"/>
        </w:rPr>
        <w:t>;</w:t>
      </w:r>
    </w:p>
    <w:p w:rsidR="00496B80" w:rsidRPr="00911E28" w:rsidRDefault="009554C5" w:rsidP="009554C5">
      <w:pPr>
        <w:pStyle w:val="Nabrajanje"/>
        <w:ind w:firstLine="0"/>
        <w:contextualSpacing w:val="0"/>
        <w:rPr>
          <w:lang w:val="sr-Cyrl-CS"/>
        </w:rPr>
      </w:pPr>
      <w:r w:rsidRPr="00911E28">
        <w:rPr>
          <w:lang w:val="sr-Cyrl-CS" w:eastAsia="sr-Cyrl-CS"/>
        </w:rPr>
        <w:t>11) с</w:t>
      </w:r>
      <w:r w:rsidR="00460CFD" w:rsidRPr="00911E28">
        <w:rPr>
          <w:lang w:val="sr-Cyrl-CS" w:eastAsia="sr-Cyrl-CS"/>
        </w:rPr>
        <w:t>помен чесма палим борцима у Првом светском рату на Кладенцу у дубодолини</w:t>
      </w:r>
      <w:r w:rsidRPr="00911E28">
        <w:rPr>
          <w:lang w:val="sr-Cyrl-CS" w:eastAsia="sr-Cyrl-CS"/>
        </w:rPr>
        <w:t>;</w:t>
      </w:r>
    </w:p>
    <w:p w:rsidR="00460CFD" w:rsidRPr="00911E28" w:rsidRDefault="009554C5" w:rsidP="009554C5">
      <w:pPr>
        <w:pStyle w:val="Nabrajanje"/>
        <w:ind w:firstLine="0"/>
        <w:contextualSpacing w:val="0"/>
        <w:rPr>
          <w:rStyle w:val="Bodytext32"/>
          <w:b w:val="0"/>
          <w:bCs w:val="0"/>
          <w:sz w:val="24"/>
          <w:szCs w:val="24"/>
          <w:u w:val="none"/>
          <w:shd w:val="clear" w:color="auto" w:fill="auto"/>
          <w:lang w:val="sr-Cyrl-CS"/>
        </w:rPr>
      </w:pPr>
      <w:r w:rsidRPr="00911E28">
        <w:rPr>
          <w:lang w:val="sr-Cyrl-CS" w:eastAsia="sr-Cyrl-CS"/>
        </w:rPr>
        <w:t>12) с</w:t>
      </w:r>
      <w:r w:rsidR="00460CFD" w:rsidRPr="00911E28">
        <w:rPr>
          <w:lang w:val="sr-Cyrl-CS" w:eastAsia="sr-Cyrl-CS"/>
        </w:rPr>
        <w:t>помен чесма палим борцима у Другом светском рату у центру Старо гробље-Вртаци</w:t>
      </w:r>
      <w:r w:rsidR="009B5CB6" w:rsidRPr="00911E28">
        <w:rPr>
          <w:lang w:val="sr-Cyrl-CS" w:eastAsia="sr-Cyrl-CS"/>
        </w:rPr>
        <w:t>.</w:t>
      </w:r>
    </w:p>
    <w:p w:rsidR="00460CFD" w:rsidRPr="00911E28" w:rsidRDefault="00755F75" w:rsidP="005116A6">
      <w:pPr>
        <w:pStyle w:val="Bodytext22"/>
        <w:shd w:val="clear" w:color="auto" w:fill="auto"/>
        <w:spacing w:before="0" w:line="240" w:lineRule="auto"/>
        <w:ind w:firstLine="425"/>
        <w:rPr>
          <w:sz w:val="24"/>
          <w:szCs w:val="24"/>
          <w:lang w:val="sr-Cyrl-CS"/>
        </w:rPr>
      </w:pPr>
      <w:r w:rsidRPr="00911E28">
        <w:rPr>
          <w:sz w:val="24"/>
          <w:szCs w:val="24"/>
          <w:lang w:val="sr-Cyrl-CS" w:eastAsia="sr-Cyrl-CS"/>
        </w:rPr>
        <w:t xml:space="preserve">КО </w:t>
      </w:r>
      <w:r w:rsidR="00460CFD" w:rsidRPr="00911E28">
        <w:rPr>
          <w:sz w:val="24"/>
          <w:szCs w:val="24"/>
          <w:lang w:val="sr-Cyrl-CS" w:eastAsia="sr-Cyrl-CS"/>
        </w:rPr>
        <w:t>Осаница</w:t>
      </w:r>
    </w:p>
    <w:p w:rsidR="00460CFD" w:rsidRPr="00911E28" w:rsidRDefault="009554C5" w:rsidP="009554C5">
      <w:pPr>
        <w:pStyle w:val="Nabrajanje"/>
        <w:ind w:firstLine="0"/>
        <w:contextualSpacing w:val="0"/>
        <w:rPr>
          <w:lang w:val="sr-Cyrl-CS"/>
        </w:rPr>
      </w:pPr>
      <w:r w:rsidRPr="00911E28">
        <w:rPr>
          <w:lang w:val="sr-Cyrl-CS" w:eastAsia="sr-Cyrl-CS"/>
        </w:rPr>
        <w:t xml:space="preserve">1) </w:t>
      </w:r>
      <w:r w:rsidR="00E211DF" w:rsidRPr="00911E28">
        <w:rPr>
          <w:lang w:val="sr-Cyrl-CS" w:eastAsia="sr-Cyrl-CS"/>
        </w:rPr>
        <w:t>б</w:t>
      </w:r>
      <w:r w:rsidR="00460CFD" w:rsidRPr="00911E28">
        <w:rPr>
          <w:lang w:val="sr-Cyrl-CS" w:eastAsia="sr-Cyrl-CS"/>
        </w:rPr>
        <w:t>рвнара Светислава Докића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4843 КО Осаница</w:t>
      </w:r>
      <w:r w:rsidR="009B5CB6"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2) б</w:t>
      </w:r>
      <w:r w:rsidR="00460CFD" w:rsidRPr="00911E28">
        <w:rPr>
          <w:lang w:val="sr-Cyrl-CS" w:eastAsia="sr-Cyrl-CS"/>
        </w:rPr>
        <w:t>рвнара Ивана Томића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5269/1 КО Осаница</w:t>
      </w:r>
      <w:r w:rsidR="009B5CB6"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3) к</w:t>
      </w:r>
      <w:r w:rsidR="00460CFD" w:rsidRPr="00911E28">
        <w:rPr>
          <w:lang w:val="sr-Cyrl-CS" w:eastAsia="sr-Cyrl-CS"/>
        </w:rPr>
        <w:t>ућа Радомира Лападатовића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6249 КО Осаница</w:t>
      </w:r>
      <w:r w:rsidR="009B5CB6"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4) к</w:t>
      </w:r>
      <w:r w:rsidR="00460CFD" w:rsidRPr="00911E28">
        <w:rPr>
          <w:lang w:val="sr-Cyrl-CS" w:eastAsia="sr-Cyrl-CS"/>
        </w:rPr>
        <w:t>ућа Милана Аврамовића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6236 КО Осаница</w:t>
      </w:r>
      <w:r w:rsidR="009B5CB6"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5) к</w:t>
      </w:r>
      <w:r w:rsidR="00460CFD" w:rsidRPr="00911E28">
        <w:rPr>
          <w:lang w:val="sr-Cyrl-CS" w:eastAsia="sr-Cyrl-CS"/>
        </w:rPr>
        <w:t>ућа Ристе Голубовића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6239 КО Осаница</w:t>
      </w:r>
      <w:r w:rsidR="009B5CB6"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6) к</w:t>
      </w:r>
      <w:r w:rsidR="00460CFD" w:rsidRPr="00911E28">
        <w:rPr>
          <w:lang w:val="sr-Cyrl-CS" w:eastAsia="sr-Cyrl-CS"/>
        </w:rPr>
        <w:t>ућа Радише Кекић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6239 КО Осаница</w:t>
      </w:r>
      <w:r w:rsidR="009B5CB6"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7) б</w:t>
      </w:r>
      <w:r w:rsidR="00460CFD" w:rsidRPr="00911E28">
        <w:rPr>
          <w:lang w:val="sr-Cyrl-CS" w:eastAsia="sr-Cyrl-CS"/>
        </w:rPr>
        <w:t>рвнара Дејана (Мирка) Радуловића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6719 КО Осаница</w:t>
      </w:r>
      <w:r w:rsidR="009B5CB6"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8) к</w:t>
      </w:r>
      <w:r w:rsidR="00460CFD" w:rsidRPr="00911E28">
        <w:rPr>
          <w:lang w:val="sr-Cyrl-CS" w:eastAsia="sr-Cyrl-CS"/>
        </w:rPr>
        <w:t>ућа Горана Пековића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6731 КО Осаница</w:t>
      </w:r>
      <w:r w:rsidR="009B5CB6"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9) к</w:t>
      </w:r>
      <w:r w:rsidR="00460CFD" w:rsidRPr="00911E28">
        <w:rPr>
          <w:lang w:val="sr-Cyrl-CS" w:eastAsia="sr-Cyrl-CS"/>
        </w:rPr>
        <w:t>ућа Анте Карабаша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6732 КО Осаница</w:t>
      </w:r>
      <w:r w:rsidR="009B5CB6"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10) б</w:t>
      </w:r>
      <w:r w:rsidR="00460CFD" w:rsidRPr="00911E28">
        <w:rPr>
          <w:lang w:val="sr-Cyrl-CS" w:eastAsia="sr-Cyrl-CS"/>
        </w:rPr>
        <w:t>рвнара Славише Карабаша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7170/2 КО Осаница</w:t>
      </w:r>
      <w:r w:rsidR="009B5CB6"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11) к</w:t>
      </w:r>
      <w:r w:rsidR="00460CFD" w:rsidRPr="00911E28">
        <w:rPr>
          <w:lang w:val="sr-Cyrl-CS" w:eastAsia="sr-Cyrl-CS"/>
        </w:rPr>
        <w:t>ућа Станимира Аврамовића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7105 КО Осаница</w:t>
      </w:r>
      <w:r w:rsidR="009B5CB6"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12) к</w:t>
      </w:r>
      <w:r w:rsidR="00460CFD" w:rsidRPr="00911E28">
        <w:rPr>
          <w:lang w:val="sr-Cyrl-CS" w:eastAsia="sr-Cyrl-CS"/>
        </w:rPr>
        <w:t>ућа Жике Пујкиловића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7086 КО Осаница</w:t>
      </w:r>
      <w:r w:rsidR="009B5CB6"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13) к</w:t>
      </w:r>
      <w:r w:rsidR="00460CFD" w:rsidRPr="00911E28">
        <w:rPr>
          <w:lang w:val="sr-Cyrl-CS" w:eastAsia="sr-Cyrl-CS"/>
        </w:rPr>
        <w:t>ућа Предрага Драгуљевића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6416 КО Осаница</w:t>
      </w:r>
      <w:r w:rsidR="009B5CB6"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14) к</w:t>
      </w:r>
      <w:r w:rsidR="00460CFD" w:rsidRPr="00911E28">
        <w:rPr>
          <w:lang w:val="sr-Cyrl-CS" w:eastAsia="sr-Cyrl-CS"/>
        </w:rPr>
        <w:t>ућа Милана Карабашевића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6559 КО Осаница</w:t>
      </w:r>
      <w:r w:rsidR="009B5CB6"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15) к</w:t>
      </w:r>
      <w:r w:rsidR="00460CFD" w:rsidRPr="00911E28">
        <w:rPr>
          <w:lang w:val="sr-Cyrl-CS" w:eastAsia="sr-Cyrl-CS"/>
        </w:rPr>
        <w:t>ућа Владе Сурдуљевића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7008 КО Осаница</w:t>
      </w:r>
    </w:p>
    <w:p w:rsidR="00460CFD" w:rsidRPr="00911E28" w:rsidRDefault="00E211DF" w:rsidP="00E211DF">
      <w:pPr>
        <w:pStyle w:val="Nabrajanje"/>
        <w:ind w:firstLine="0"/>
        <w:contextualSpacing w:val="0"/>
        <w:rPr>
          <w:lang w:val="sr-Cyrl-CS"/>
        </w:rPr>
      </w:pPr>
      <w:r w:rsidRPr="00911E28">
        <w:rPr>
          <w:lang w:val="sr-Cyrl-CS" w:eastAsia="sr-Cyrl-CS"/>
        </w:rPr>
        <w:t>16) с</w:t>
      </w:r>
      <w:r w:rsidR="00460CFD" w:rsidRPr="00911E28">
        <w:rPr>
          <w:lang w:val="sr-Cyrl-CS" w:eastAsia="sr-Cyrl-CS"/>
        </w:rPr>
        <w:t>поменик палим борцима у Народноослободилачком рату 1941-1945. године у центру</w:t>
      </w:r>
      <w:r w:rsidRPr="00911E28">
        <w:rPr>
          <w:lang w:val="sr-Cyrl-CS" w:eastAsia="sr-Cyrl-CS"/>
        </w:rPr>
        <w:t>.</w:t>
      </w:r>
    </w:p>
    <w:p w:rsidR="00460CFD" w:rsidRPr="00911E28" w:rsidRDefault="00755F75" w:rsidP="005116A6">
      <w:pPr>
        <w:pStyle w:val="BodyText"/>
        <w:spacing w:after="0" w:line="240" w:lineRule="auto"/>
        <w:ind w:right="120" w:firstLine="425"/>
        <w:jc w:val="both"/>
        <w:rPr>
          <w:rFonts w:ascii="Times New Roman" w:hAnsi="Times New Roman"/>
          <w:sz w:val="24"/>
          <w:szCs w:val="24"/>
          <w:lang w:val="sr-Cyrl-CS"/>
        </w:rPr>
      </w:pPr>
      <w:r w:rsidRPr="00911E28">
        <w:rPr>
          <w:rStyle w:val="Bodytext10pt1"/>
          <w:rFonts w:eastAsia="Calibri"/>
          <w:b w:val="0"/>
          <w:i w:val="0"/>
          <w:sz w:val="24"/>
          <w:szCs w:val="24"/>
          <w:lang w:val="sr-Cyrl-CS" w:eastAsia="sr-Cyrl-CS"/>
        </w:rPr>
        <w:lastRenderedPageBreak/>
        <w:t xml:space="preserve">КО </w:t>
      </w:r>
      <w:r w:rsidR="00460CFD" w:rsidRPr="00911E28">
        <w:rPr>
          <w:rStyle w:val="Bodytext10pt1"/>
          <w:rFonts w:eastAsia="Calibri"/>
          <w:b w:val="0"/>
          <w:i w:val="0"/>
          <w:sz w:val="24"/>
          <w:szCs w:val="24"/>
          <w:lang w:val="sr-Cyrl-CS" w:eastAsia="sr-Cyrl-CS"/>
        </w:rPr>
        <w:t>Рибаре</w:t>
      </w:r>
    </w:p>
    <w:p w:rsidR="00460CFD" w:rsidRPr="00911E28" w:rsidRDefault="00E211DF" w:rsidP="00E211DF">
      <w:pPr>
        <w:pStyle w:val="Nabrajanje"/>
        <w:ind w:firstLine="0"/>
        <w:contextualSpacing w:val="0"/>
        <w:rPr>
          <w:lang w:val="sr-Cyrl-CS"/>
        </w:rPr>
      </w:pPr>
      <w:r w:rsidRPr="00911E28">
        <w:rPr>
          <w:lang w:val="sr-Cyrl-CS" w:eastAsia="sr-Cyrl-CS"/>
        </w:rPr>
        <w:t xml:space="preserve">1) </w:t>
      </w:r>
      <w:r w:rsidR="008A211F" w:rsidRPr="00911E28">
        <w:rPr>
          <w:lang w:val="sr-Cyrl-CS" w:eastAsia="sr-Cyrl-CS"/>
        </w:rPr>
        <w:t>ц</w:t>
      </w:r>
      <w:r w:rsidR="00460CFD" w:rsidRPr="00911E28">
        <w:rPr>
          <w:lang w:val="sr-Cyrl-CS" w:eastAsia="sr-Cyrl-CS"/>
        </w:rPr>
        <w:t>рква Св.Ђорђа - Шупљајска црква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1614 КО Рибаре</w:t>
      </w:r>
      <w:r w:rsidR="008A211F"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 xml:space="preserve">2) </w:t>
      </w:r>
      <w:r w:rsidR="008A211F" w:rsidRPr="00911E28">
        <w:rPr>
          <w:lang w:val="sr-Cyrl-CS" w:eastAsia="sr-Cyrl-CS"/>
        </w:rPr>
        <w:t>м</w:t>
      </w:r>
      <w:r w:rsidR="00460CFD" w:rsidRPr="00911E28">
        <w:rPr>
          <w:lang w:val="sr-Cyrl-CS" w:eastAsia="sr-Cyrl-CS"/>
        </w:rPr>
        <w:t>ала кућа Перице Илића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1349 КО Рибаре</w:t>
      </w:r>
      <w:r w:rsidR="008A211F"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 xml:space="preserve">3) </w:t>
      </w:r>
      <w:r w:rsidR="008A211F" w:rsidRPr="00911E28">
        <w:rPr>
          <w:lang w:val="sr-Cyrl-CS" w:eastAsia="sr-Cyrl-CS"/>
        </w:rPr>
        <w:t>в</w:t>
      </w:r>
      <w:r w:rsidR="00460CFD" w:rsidRPr="00911E28">
        <w:rPr>
          <w:lang w:val="sr-Cyrl-CS" w:eastAsia="sr-Cyrl-CS"/>
        </w:rPr>
        <w:t>оденица Светислава Митића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1236 КО Рибаре</w:t>
      </w:r>
      <w:r w:rsidR="008A211F"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 xml:space="preserve">4) </w:t>
      </w:r>
      <w:r w:rsidR="008A211F" w:rsidRPr="00911E28">
        <w:rPr>
          <w:lang w:val="sr-Cyrl-CS" w:eastAsia="sr-Cyrl-CS"/>
        </w:rPr>
        <w:t>к</w:t>
      </w:r>
      <w:r w:rsidR="00460CFD" w:rsidRPr="00911E28">
        <w:rPr>
          <w:lang w:val="sr-Cyrl-CS" w:eastAsia="sr-Cyrl-CS"/>
        </w:rPr>
        <w:t>ућа Милана Матића к</w:t>
      </w:r>
      <w:r w:rsidR="008A211F" w:rsidRPr="00911E28">
        <w:rPr>
          <w:lang w:val="sr-Cyrl-CS" w:eastAsia="sr-Cyrl-CS"/>
        </w:rPr>
        <w:t>.</w:t>
      </w:r>
      <w:r w:rsidR="00460CFD" w:rsidRPr="00911E28">
        <w:rPr>
          <w:lang w:val="sr-Cyrl-CS" w:eastAsia="sr-Cyrl-CS"/>
        </w:rPr>
        <w:t>п</w:t>
      </w:r>
      <w:r w:rsidR="008A211F" w:rsidRPr="00911E28">
        <w:rPr>
          <w:lang w:val="sr-Cyrl-CS" w:eastAsia="sr-Cyrl-CS"/>
        </w:rPr>
        <w:t xml:space="preserve">. број </w:t>
      </w:r>
      <w:r w:rsidR="00460CFD" w:rsidRPr="00911E28">
        <w:rPr>
          <w:lang w:val="sr-Cyrl-CS" w:eastAsia="sr-Cyrl-CS"/>
        </w:rPr>
        <w:t>1238 КО Рибаре</w:t>
      </w:r>
      <w:r w:rsidR="008A211F"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 xml:space="preserve">5) </w:t>
      </w:r>
      <w:r w:rsidR="008A211F" w:rsidRPr="00911E28">
        <w:rPr>
          <w:lang w:val="sr-Cyrl-CS" w:eastAsia="sr-Cyrl-CS"/>
        </w:rPr>
        <w:t>к</w:t>
      </w:r>
      <w:r w:rsidR="00460CFD" w:rsidRPr="00911E28">
        <w:rPr>
          <w:lang w:val="sr-Cyrl-CS" w:eastAsia="sr-Cyrl-CS"/>
        </w:rPr>
        <w:t>ућа са</w:t>
      </w:r>
      <w:r w:rsidR="006E1F2B">
        <w:rPr>
          <w:lang w:val="sr-Cyrl-CS" w:eastAsia="sr-Cyrl-CS"/>
        </w:rPr>
        <w:t xml:space="preserve"> </w:t>
      </w:r>
      <w:r w:rsidR="00460CFD" w:rsidRPr="00911E28">
        <w:rPr>
          <w:lang w:val="sr-Cyrl-CS" w:eastAsia="sr-Cyrl-CS"/>
        </w:rPr>
        <w:t>тремом у Кључу к</w:t>
      </w:r>
      <w:r w:rsidR="008A211F" w:rsidRPr="00911E28">
        <w:rPr>
          <w:lang w:val="sr-Cyrl-CS" w:eastAsia="sr-Cyrl-CS"/>
        </w:rPr>
        <w:t>.п. број</w:t>
      </w:r>
      <w:r w:rsidR="00460CFD" w:rsidRPr="00911E28">
        <w:rPr>
          <w:lang w:val="sr-Cyrl-CS" w:eastAsia="sr-Cyrl-CS"/>
        </w:rPr>
        <w:t xml:space="preserve"> 1146/1 КО Рибаре</w:t>
      </w:r>
      <w:r w:rsidR="008A211F"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 xml:space="preserve">6) </w:t>
      </w:r>
      <w:r w:rsidR="008A211F" w:rsidRPr="00911E28">
        <w:rPr>
          <w:lang w:val="sr-Cyrl-CS" w:eastAsia="sr-Cyrl-CS"/>
        </w:rPr>
        <w:t>к</w:t>
      </w:r>
      <w:r w:rsidR="00460CFD" w:rsidRPr="00911E28">
        <w:rPr>
          <w:lang w:val="sr-Cyrl-CS" w:eastAsia="sr-Cyrl-CS"/>
        </w:rPr>
        <w:t>ућа Данка Марковића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1290 КО Рибаре</w:t>
      </w:r>
      <w:r w:rsidR="008A211F"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 xml:space="preserve">7) </w:t>
      </w:r>
      <w:r w:rsidR="008A211F" w:rsidRPr="00911E28">
        <w:rPr>
          <w:lang w:val="sr-Cyrl-CS" w:eastAsia="sr-Cyrl-CS"/>
        </w:rPr>
        <w:t>парохијска кућа к.п. број</w:t>
      </w:r>
      <w:r w:rsidR="00460CFD" w:rsidRPr="00911E28">
        <w:rPr>
          <w:lang w:val="sr-Cyrl-CS" w:eastAsia="sr-Cyrl-CS"/>
        </w:rPr>
        <w:t xml:space="preserve"> 1426 КО Рибаре</w:t>
      </w:r>
      <w:r w:rsidR="008A211F"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 xml:space="preserve">8) </w:t>
      </w:r>
      <w:r w:rsidR="008A211F" w:rsidRPr="00911E28">
        <w:rPr>
          <w:lang w:val="sr-Cyrl-CS" w:eastAsia="sr-Cyrl-CS"/>
        </w:rPr>
        <w:t>к</w:t>
      </w:r>
      <w:r w:rsidR="00460CFD" w:rsidRPr="00911E28">
        <w:rPr>
          <w:lang w:val="sr-Cyrl-CS" w:eastAsia="sr-Cyrl-CS"/>
        </w:rPr>
        <w:t>ућа, кош и капије Томе Ђурића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1457 КО Рибаре</w:t>
      </w:r>
      <w:r w:rsidR="008A211F"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 xml:space="preserve">9) </w:t>
      </w:r>
      <w:r w:rsidR="008A211F" w:rsidRPr="00911E28">
        <w:rPr>
          <w:lang w:val="sr-Cyrl-CS" w:eastAsia="sr-Cyrl-CS"/>
        </w:rPr>
        <w:t>к</w:t>
      </w:r>
      <w:r w:rsidR="00460CFD" w:rsidRPr="00911E28">
        <w:rPr>
          <w:lang w:val="sr-Cyrl-CS" w:eastAsia="sr-Cyrl-CS"/>
        </w:rPr>
        <w:t>ош са тремом и собом Миље Аврамовић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1442 КО Рибаре</w:t>
      </w:r>
      <w:r w:rsidR="008A211F" w:rsidRPr="00911E28">
        <w:rPr>
          <w:lang w:val="sr-Cyrl-CS" w:eastAsia="sr-Cyrl-CS"/>
        </w:rPr>
        <w:t>;</w:t>
      </w:r>
    </w:p>
    <w:p w:rsidR="00460CFD" w:rsidRPr="00911E28" w:rsidRDefault="00E211DF" w:rsidP="00E211DF">
      <w:pPr>
        <w:pStyle w:val="Nabrajanje"/>
        <w:ind w:firstLine="0"/>
        <w:contextualSpacing w:val="0"/>
        <w:rPr>
          <w:lang w:val="sr-Cyrl-CS"/>
        </w:rPr>
      </w:pPr>
      <w:r w:rsidRPr="00911E28">
        <w:rPr>
          <w:lang w:val="sr-Cyrl-CS" w:eastAsia="sr-Cyrl-CS"/>
        </w:rPr>
        <w:t xml:space="preserve">10) </w:t>
      </w:r>
      <w:r w:rsidR="008A211F" w:rsidRPr="00911E28">
        <w:rPr>
          <w:lang w:val="sr-Cyrl-CS" w:eastAsia="sr-Cyrl-CS"/>
        </w:rPr>
        <w:t>к</w:t>
      </w:r>
      <w:r w:rsidR="00460CFD" w:rsidRPr="00911E28">
        <w:rPr>
          <w:lang w:val="sr-Cyrl-CS" w:eastAsia="sr-Cyrl-CS"/>
        </w:rPr>
        <w:t>ућа Илић Војислава к</w:t>
      </w:r>
      <w:r w:rsidR="008A211F" w:rsidRPr="00911E28">
        <w:rPr>
          <w:lang w:val="sr-Cyrl-CS" w:eastAsia="sr-Cyrl-CS"/>
        </w:rPr>
        <w:t>.</w:t>
      </w:r>
      <w:r w:rsidR="00460CFD" w:rsidRPr="00911E28">
        <w:rPr>
          <w:lang w:val="sr-Cyrl-CS" w:eastAsia="sr-Cyrl-CS"/>
        </w:rPr>
        <w:t>п</w:t>
      </w:r>
      <w:r w:rsidR="008A211F" w:rsidRPr="00911E28">
        <w:rPr>
          <w:lang w:val="sr-Cyrl-CS" w:eastAsia="sr-Cyrl-CS"/>
        </w:rPr>
        <w:t>. број</w:t>
      </w:r>
      <w:r w:rsidR="00460CFD" w:rsidRPr="00911E28">
        <w:rPr>
          <w:lang w:val="sr-Cyrl-CS" w:eastAsia="sr-Cyrl-CS"/>
        </w:rPr>
        <w:t xml:space="preserve"> 1615 КО Рибаре</w:t>
      </w:r>
      <w:r w:rsidR="008A211F" w:rsidRPr="00911E28">
        <w:rPr>
          <w:lang w:val="sr-Cyrl-CS" w:eastAsia="sr-Cyrl-CS"/>
        </w:rPr>
        <w:t>;</w:t>
      </w:r>
    </w:p>
    <w:p w:rsidR="00496B80" w:rsidRPr="00911E28" w:rsidRDefault="00E211DF" w:rsidP="00E211DF">
      <w:pPr>
        <w:pStyle w:val="Nabrajanje"/>
        <w:ind w:firstLine="0"/>
        <w:contextualSpacing w:val="0"/>
        <w:rPr>
          <w:lang w:val="sr-Cyrl-CS"/>
        </w:rPr>
      </w:pPr>
      <w:r w:rsidRPr="00911E28">
        <w:rPr>
          <w:lang w:val="sr-Cyrl-CS" w:eastAsia="sr-Cyrl-CS"/>
        </w:rPr>
        <w:t xml:space="preserve">11) </w:t>
      </w:r>
      <w:r w:rsidR="008A211F" w:rsidRPr="00911E28">
        <w:rPr>
          <w:lang w:val="sr-Cyrl-CS" w:eastAsia="sr-Cyrl-CS"/>
        </w:rPr>
        <w:t>с</w:t>
      </w:r>
      <w:r w:rsidR="00460CFD" w:rsidRPr="00911E28">
        <w:rPr>
          <w:lang w:val="sr-Cyrl-CS" w:eastAsia="sr-Cyrl-CS"/>
        </w:rPr>
        <w:t>помен чесма изгинулим и умрлим борцима и жртвама фашистичког терора у ратовима од 1912-1918 и 1941-1945 године у Горњој Мали</w:t>
      </w:r>
      <w:r w:rsidR="008A211F" w:rsidRPr="00911E28">
        <w:rPr>
          <w:lang w:val="sr-Cyrl-CS" w:eastAsia="sr-Cyrl-CS"/>
        </w:rPr>
        <w:t>;</w:t>
      </w:r>
    </w:p>
    <w:p w:rsidR="00460CFD" w:rsidRPr="00911E28" w:rsidRDefault="008A211F" w:rsidP="008A211F">
      <w:pPr>
        <w:pStyle w:val="Nabrajanje"/>
        <w:ind w:firstLine="0"/>
        <w:contextualSpacing w:val="0"/>
        <w:rPr>
          <w:rStyle w:val="Bodytext32"/>
          <w:b w:val="0"/>
          <w:bCs w:val="0"/>
          <w:sz w:val="24"/>
          <w:szCs w:val="24"/>
          <w:u w:val="none"/>
          <w:shd w:val="clear" w:color="auto" w:fill="auto"/>
          <w:lang w:val="sr-Cyrl-CS"/>
        </w:rPr>
      </w:pPr>
      <w:r w:rsidRPr="00911E28">
        <w:rPr>
          <w:lang w:val="sr-Cyrl-CS" w:eastAsia="sr-Cyrl-CS"/>
        </w:rPr>
        <w:t>12) с</w:t>
      </w:r>
      <w:r w:rsidR="00460CFD" w:rsidRPr="00911E28">
        <w:rPr>
          <w:lang w:val="sr-Cyrl-CS" w:eastAsia="sr-Cyrl-CS"/>
        </w:rPr>
        <w:t>помен чесма жртвама фашистичког терора палим и преживелим борцима из НОР-а 1941- 1945 године у Доњој Мали</w:t>
      </w:r>
      <w:r w:rsidRPr="00911E28">
        <w:rPr>
          <w:lang w:val="sr-Cyrl-CS" w:eastAsia="sr-Cyrl-CS"/>
        </w:rPr>
        <w:t>.</w:t>
      </w:r>
    </w:p>
    <w:p w:rsidR="00460CFD" w:rsidRPr="00911E28" w:rsidRDefault="00755F75" w:rsidP="005116A6">
      <w:pPr>
        <w:pStyle w:val="Bodytext22"/>
        <w:shd w:val="clear" w:color="auto" w:fill="auto"/>
        <w:spacing w:before="0" w:line="240" w:lineRule="auto"/>
        <w:ind w:left="40" w:firstLine="385"/>
        <w:rPr>
          <w:sz w:val="24"/>
          <w:szCs w:val="24"/>
          <w:lang w:val="sr-Cyrl-CS"/>
        </w:rPr>
      </w:pPr>
      <w:r w:rsidRPr="00911E28">
        <w:rPr>
          <w:sz w:val="24"/>
          <w:szCs w:val="24"/>
          <w:lang w:val="sr-Cyrl-CS" w:eastAsia="sr-Cyrl-CS"/>
        </w:rPr>
        <w:t xml:space="preserve">КО </w:t>
      </w:r>
      <w:r w:rsidR="00460CFD" w:rsidRPr="00911E28">
        <w:rPr>
          <w:sz w:val="24"/>
          <w:szCs w:val="24"/>
          <w:lang w:val="sr-Cyrl-CS" w:eastAsia="sr-Cyrl-CS"/>
        </w:rPr>
        <w:t>Селиште</w:t>
      </w:r>
    </w:p>
    <w:p w:rsidR="00496B80" w:rsidRPr="00911E28" w:rsidRDefault="008A211F" w:rsidP="008A211F">
      <w:pPr>
        <w:pStyle w:val="Nabrajanje"/>
        <w:ind w:firstLine="0"/>
        <w:contextualSpacing w:val="0"/>
        <w:rPr>
          <w:lang w:val="sr-Cyrl-CS"/>
        </w:rPr>
      </w:pPr>
      <w:r w:rsidRPr="00911E28">
        <w:rPr>
          <w:lang w:val="sr-Cyrl-CS" w:eastAsia="sr-Cyrl-CS"/>
        </w:rPr>
        <w:t>1) к</w:t>
      </w:r>
      <w:r w:rsidR="00460CFD" w:rsidRPr="00911E28">
        <w:rPr>
          <w:lang w:val="sr-Cyrl-CS" w:eastAsia="sr-Cyrl-CS"/>
        </w:rPr>
        <w:t>ућа Босе Шутуловић</w:t>
      </w:r>
      <w:r w:rsidRPr="00911E28">
        <w:rPr>
          <w:lang w:val="sr-Cyrl-CS" w:eastAsia="sr-Cyrl-CS"/>
        </w:rPr>
        <w:t xml:space="preserve"> </w:t>
      </w:r>
      <w:r w:rsidR="00496B80" w:rsidRPr="00911E28">
        <w:rPr>
          <w:lang w:val="sr-Cyrl-CS" w:eastAsia="sr-Cyrl-CS"/>
        </w:rPr>
        <w:t>к</w:t>
      </w:r>
      <w:r w:rsidRPr="00911E28">
        <w:rPr>
          <w:lang w:val="sr-Cyrl-CS" w:eastAsia="sr-Cyrl-CS"/>
        </w:rPr>
        <w:t>.</w:t>
      </w:r>
      <w:r w:rsidR="00496B80" w:rsidRPr="00911E28">
        <w:rPr>
          <w:lang w:val="sr-Cyrl-CS" w:eastAsia="sr-Cyrl-CS"/>
        </w:rPr>
        <w:t>п</w:t>
      </w:r>
      <w:r w:rsidRPr="00911E28">
        <w:rPr>
          <w:lang w:val="sr-Cyrl-CS" w:eastAsia="sr-Cyrl-CS"/>
        </w:rPr>
        <w:t>. број</w:t>
      </w:r>
      <w:r w:rsidR="00496B80" w:rsidRPr="00911E28">
        <w:rPr>
          <w:lang w:val="sr-Cyrl-CS" w:eastAsia="sr-Cyrl-CS"/>
        </w:rPr>
        <w:t xml:space="preserve"> 8429 КО Лазница село</w:t>
      </w:r>
      <w:r w:rsidRPr="00911E28">
        <w:rPr>
          <w:lang w:val="sr-Cyrl-CS" w:eastAsia="sr-Cyrl-CS"/>
        </w:rPr>
        <w:t>;</w:t>
      </w:r>
    </w:p>
    <w:p w:rsidR="00460CFD" w:rsidRPr="00911E28" w:rsidRDefault="008A211F" w:rsidP="008A211F">
      <w:pPr>
        <w:pStyle w:val="Nabrajanje"/>
        <w:ind w:firstLine="0"/>
        <w:contextualSpacing w:val="0"/>
        <w:rPr>
          <w:rStyle w:val="Bodytext32"/>
          <w:b w:val="0"/>
          <w:bCs w:val="0"/>
          <w:sz w:val="24"/>
          <w:szCs w:val="24"/>
          <w:u w:val="none"/>
          <w:shd w:val="clear" w:color="auto" w:fill="auto"/>
          <w:lang w:val="sr-Cyrl-CS"/>
        </w:rPr>
      </w:pPr>
      <w:r w:rsidRPr="00911E28">
        <w:rPr>
          <w:lang w:val="sr-Cyrl-CS" w:eastAsia="sr-Cyrl-CS"/>
        </w:rPr>
        <w:t>2) с</w:t>
      </w:r>
      <w:r w:rsidR="00460CFD" w:rsidRPr="00911E28">
        <w:rPr>
          <w:lang w:val="sr-Cyrl-CS" w:eastAsia="sr-Cyrl-CS"/>
        </w:rPr>
        <w:t>помен чесма палим борцима у Другом светском рату у центру</w:t>
      </w:r>
      <w:r w:rsidRPr="00911E28">
        <w:rPr>
          <w:lang w:val="sr-Cyrl-CS" w:eastAsia="sr-Cyrl-CS"/>
        </w:rPr>
        <w:t>.</w:t>
      </w:r>
    </w:p>
    <w:p w:rsidR="00460CFD" w:rsidRPr="00911E28" w:rsidRDefault="00755F75" w:rsidP="005116A6">
      <w:pPr>
        <w:pStyle w:val="Bodytext22"/>
        <w:shd w:val="clear" w:color="auto" w:fill="auto"/>
        <w:spacing w:before="0" w:line="240" w:lineRule="auto"/>
        <w:ind w:left="40" w:firstLine="385"/>
        <w:rPr>
          <w:sz w:val="24"/>
          <w:szCs w:val="24"/>
          <w:lang w:val="sr-Cyrl-CS"/>
        </w:rPr>
      </w:pPr>
      <w:r w:rsidRPr="00911E28">
        <w:rPr>
          <w:sz w:val="24"/>
          <w:szCs w:val="24"/>
          <w:lang w:val="sr-Cyrl-CS" w:eastAsia="sr-Cyrl-CS"/>
        </w:rPr>
        <w:t xml:space="preserve">КО </w:t>
      </w:r>
      <w:r w:rsidR="00460CFD" w:rsidRPr="00911E28">
        <w:rPr>
          <w:sz w:val="24"/>
          <w:szCs w:val="24"/>
          <w:lang w:val="sr-Cyrl-CS" w:eastAsia="sr-Cyrl-CS"/>
        </w:rPr>
        <w:t>Сиге</w:t>
      </w:r>
    </w:p>
    <w:p w:rsidR="00460CFD" w:rsidRPr="00911E28" w:rsidRDefault="008A211F" w:rsidP="008A211F">
      <w:pPr>
        <w:pStyle w:val="Nabrajanje"/>
        <w:ind w:firstLine="0"/>
        <w:contextualSpacing w:val="0"/>
        <w:rPr>
          <w:lang w:val="sr-Cyrl-CS" w:eastAsia="sr-Cyrl-CS"/>
        </w:rPr>
      </w:pPr>
      <w:r w:rsidRPr="00911E28">
        <w:rPr>
          <w:lang w:val="sr-Cyrl-CS" w:eastAsia="sr-Cyrl-CS"/>
        </w:rPr>
        <w:t>1) к</w:t>
      </w:r>
      <w:r w:rsidR="00460CFD" w:rsidRPr="00911E28">
        <w:rPr>
          <w:lang w:val="sr-Cyrl-CS" w:eastAsia="sr-Cyrl-CS"/>
        </w:rPr>
        <w:t>ућа Симе Петровића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886/1 КО Сиге</w:t>
      </w:r>
      <w:r w:rsidRPr="00911E28">
        <w:rPr>
          <w:lang w:val="sr-Cyrl-CS" w:eastAsia="sr-Cyrl-CS"/>
        </w:rPr>
        <w:t>;</w:t>
      </w:r>
      <w:r w:rsidR="00460CFD" w:rsidRPr="00911E28">
        <w:rPr>
          <w:lang w:val="sr-Cyrl-CS" w:eastAsia="sr-Cyrl-CS"/>
        </w:rPr>
        <w:t xml:space="preserve"> </w:t>
      </w:r>
    </w:p>
    <w:p w:rsidR="00460CFD" w:rsidRPr="00911E28" w:rsidRDefault="008A211F" w:rsidP="008A211F">
      <w:pPr>
        <w:pStyle w:val="Nabrajanje"/>
        <w:ind w:firstLine="0"/>
        <w:contextualSpacing w:val="0"/>
        <w:rPr>
          <w:lang w:val="sr-Cyrl-CS" w:eastAsia="sr-Cyrl-CS"/>
        </w:rPr>
      </w:pPr>
      <w:r w:rsidRPr="00911E28">
        <w:rPr>
          <w:lang w:val="sr-Cyrl-CS" w:eastAsia="sr-Cyrl-CS"/>
        </w:rPr>
        <w:t>2) д</w:t>
      </w:r>
      <w:r w:rsidR="00460CFD" w:rsidRPr="00911E28">
        <w:rPr>
          <w:lang w:val="sr-Cyrl-CS" w:eastAsia="sr-Cyrl-CS"/>
        </w:rPr>
        <w:t>омаћинство Павла Куцонића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896/1 КО Сиге</w:t>
      </w:r>
      <w:r w:rsidRPr="00911E28">
        <w:rPr>
          <w:lang w:val="sr-Cyrl-CS" w:eastAsia="sr-Cyrl-CS"/>
        </w:rPr>
        <w:t>;</w:t>
      </w:r>
      <w:r w:rsidR="00460CFD" w:rsidRPr="00911E28">
        <w:rPr>
          <w:lang w:val="sr-Cyrl-CS" w:eastAsia="sr-Cyrl-CS"/>
        </w:rPr>
        <w:t xml:space="preserve"> </w:t>
      </w:r>
    </w:p>
    <w:p w:rsidR="00460CFD" w:rsidRPr="00911E28" w:rsidRDefault="008A211F" w:rsidP="008A211F">
      <w:pPr>
        <w:pStyle w:val="Nabrajanje"/>
        <w:ind w:firstLine="0"/>
        <w:contextualSpacing w:val="0"/>
        <w:rPr>
          <w:lang w:val="sr-Cyrl-CS" w:eastAsia="sr-Cyrl-CS"/>
        </w:rPr>
      </w:pPr>
      <w:r w:rsidRPr="00911E28">
        <w:rPr>
          <w:lang w:val="sr-Cyrl-CS" w:eastAsia="sr-Cyrl-CS"/>
        </w:rPr>
        <w:t>3) к</w:t>
      </w:r>
      <w:r w:rsidR="00460CFD" w:rsidRPr="00911E28">
        <w:rPr>
          <w:lang w:val="sr-Cyrl-CS" w:eastAsia="sr-Cyrl-CS"/>
        </w:rPr>
        <w:t>ућа Јована Франкуловића к</w:t>
      </w:r>
      <w:r w:rsidRPr="00911E28">
        <w:rPr>
          <w:lang w:val="sr-Cyrl-CS" w:eastAsia="sr-Cyrl-CS"/>
        </w:rPr>
        <w:t>.</w:t>
      </w:r>
      <w:r w:rsidR="00460CFD" w:rsidRPr="00911E28">
        <w:rPr>
          <w:lang w:val="sr-Cyrl-CS" w:eastAsia="sr-Cyrl-CS"/>
        </w:rPr>
        <w:t>п</w:t>
      </w:r>
      <w:r w:rsidRPr="00911E28">
        <w:rPr>
          <w:lang w:val="sr-Cyrl-CS" w:eastAsia="sr-Cyrl-CS"/>
        </w:rPr>
        <w:t>. број 927 КО Сиге;</w:t>
      </w:r>
    </w:p>
    <w:p w:rsidR="00460CFD" w:rsidRPr="00911E28" w:rsidRDefault="008A211F" w:rsidP="008A211F">
      <w:pPr>
        <w:pStyle w:val="Nabrajanje"/>
        <w:ind w:firstLine="0"/>
        <w:contextualSpacing w:val="0"/>
        <w:rPr>
          <w:lang w:val="sr-Cyrl-CS" w:eastAsia="sr-Cyrl-CS"/>
        </w:rPr>
      </w:pPr>
      <w:r w:rsidRPr="00911E28">
        <w:rPr>
          <w:lang w:val="sr-Cyrl-CS" w:eastAsia="sr-Cyrl-CS"/>
        </w:rPr>
        <w:t>4) к</w:t>
      </w:r>
      <w:r w:rsidR="00460CFD" w:rsidRPr="00911E28">
        <w:rPr>
          <w:lang w:val="sr-Cyrl-CS" w:eastAsia="sr-Cyrl-CS"/>
        </w:rPr>
        <w:t>ућа Мире Франкуловић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1111 КО Сиге</w:t>
      </w:r>
      <w:r w:rsidRPr="00911E28">
        <w:rPr>
          <w:lang w:val="sr-Cyrl-CS" w:eastAsia="sr-Cyrl-CS"/>
        </w:rPr>
        <w:t>;</w:t>
      </w:r>
      <w:r w:rsidR="00460CFD" w:rsidRPr="00911E28">
        <w:rPr>
          <w:lang w:val="sr-Cyrl-CS" w:eastAsia="sr-Cyrl-CS"/>
        </w:rPr>
        <w:t xml:space="preserve"> </w:t>
      </w:r>
    </w:p>
    <w:p w:rsidR="00460CFD" w:rsidRPr="00911E28" w:rsidRDefault="008A211F" w:rsidP="008A211F">
      <w:pPr>
        <w:pStyle w:val="Nabrajanje"/>
        <w:ind w:firstLine="0"/>
        <w:contextualSpacing w:val="0"/>
        <w:rPr>
          <w:lang w:val="sr-Cyrl-CS" w:eastAsia="sr-Cyrl-CS"/>
        </w:rPr>
      </w:pPr>
      <w:r w:rsidRPr="00911E28">
        <w:rPr>
          <w:lang w:val="sr-Cyrl-CS" w:eastAsia="sr-Cyrl-CS"/>
        </w:rPr>
        <w:t>5) к</w:t>
      </w:r>
      <w:r w:rsidR="00460CFD" w:rsidRPr="00911E28">
        <w:rPr>
          <w:lang w:val="sr-Cyrl-CS" w:eastAsia="sr-Cyrl-CS"/>
        </w:rPr>
        <w:t>ућа Илије Новаковића, син Стева к</w:t>
      </w:r>
      <w:r w:rsidRPr="00911E28">
        <w:rPr>
          <w:lang w:val="sr-Cyrl-CS" w:eastAsia="sr-Cyrl-CS"/>
        </w:rPr>
        <w:t>.</w:t>
      </w:r>
      <w:r w:rsidR="00460CFD" w:rsidRPr="00911E28">
        <w:rPr>
          <w:lang w:val="sr-Cyrl-CS" w:eastAsia="sr-Cyrl-CS"/>
        </w:rPr>
        <w:t>п</w:t>
      </w:r>
      <w:r w:rsidRPr="00911E28">
        <w:rPr>
          <w:lang w:val="sr-Cyrl-CS" w:eastAsia="sr-Cyrl-CS"/>
        </w:rPr>
        <w:t>. број</w:t>
      </w:r>
      <w:r w:rsidR="00460CFD" w:rsidRPr="00911E28">
        <w:rPr>
          <w:lang w:val="sr-Cyrl-CS" w:eastAsia="sr-Cyrl-CS"/>
        </w:rPr>
        <w:t xml:space="preserve"> 938 КО Сиге</w:t>
      </w:r>
      <w:r w:rsidRPr="00911E28">
        <w:rPr>
          <w:lang w:val="sr-Cyrl-CS" w:eastAsia="sr-Cyrl-CS"/>
        </w:rPr>
        <w:t>;</w:t>
      </w:r>
      <w:r w:rsidR="00460CFD" w:rsidRPr="00911E28">
        <w:rPr>
          <w:lang w:val="sr-Cyrl-CS" w:eastAsia="sr-Cyrl-CS"/>
        </w:rPr>
        <w:t xml:space="preserve"> </w:t>
      </w:r>
    </w:p>
    <w:p w:rsidR="00460CFD" w:rsidRPr="00911E28" w:rsidRDefault="008A211F" w:rsidP="008A211F">
      <w:pPr>
        <w:pStyle w:val="Nabrajanje"/>
        <w:ind w:firstLine="0"/>
        <w:contextualSpacing w:val="0"/>
        <w:rPr>
          <w:lang w:val="sr-Cyrl-CS" w:eastAsia="sr-Cyrl-CS"/>
        </w:rPr>
      </w:pPr>
      <w:r w:rsidRPr="00911E28">
        <w:rPr>
          <w:lang w:val="sr-Cyrl-CS" w:eastAsia="sr-Cyrl-CS"/>
        </w:rPr>
        <w:t>6) а</w:t>
      </w:r>
      <w:r w:rsidR="00460CFD" w:rsidRPr="00911E28">
        <w:rPr>
          <w:lang w:val="sr-Cyrl-CS" w:eastAsia="sr-Cyrl-CS"/>
        </w:rPr>
        <w:t>рхеолошки локалитет Њива Зукић Драгољуба</w:t>
      </w:r>
      <w:r w:rsidRPr="00911E28">
        <w:rPr>
          <w:lang w:val="sr-Cyrl-CS" w:eastAsia="sr-Cyrl-CS"/>
        </w:rPr>
        <w:t>;</w:t>
      </w:r>
      <w:r w:rsidR="00460CFD" w:rsidRPr="00911E28">
        <w:rPr>
          <w:lang w:val="sr-Cyrl-CS" w:eastAsia="sr-Cyrl-CS"/>
        </w:rPr>
        <w:t xml:space="preserve"> </w:t>
      </w:r>
    </w:p>
    <w:p w:rsidR="00460CFD" w:rsidRPr="00911E28" w:rsidRDefault="008A211F" w:rsidP="008A211F">
      <w:pPr>
        <w:pStyle w:val="Nabrajanje"/>
        <w:ind w:firstLine="0"/>
        <w:contextualSpacing w:val="0"/>
        <w:rPr>
          <w:lang w:val="sr-Cyrl-CS" w:eastAsia="sr-Cyrl-CS"/>
        </w:rPr>
      </w:pPr>
      <w:r w:rsidRPr="00911E28">
        <w:rPr>
          <w:lang w:val="sr-Cyrl-CS" w:eastAsia="sr-Cyrl-CS"/>
        </w:rPr>
        <w:t>7) а</w:t>
      </w:r>
      <w:r w:rsidR="00460CFD" w:rsidRPr="00911E28">
        <w:rPr>
          <w:lang w:val="sr-Cyrl-CS" w:eastAsia="sr-Cyrl-CS"/>
        </w:rPr>
        <w:t>рхеолошки локалитет Западно од села</w:t>
      </w:r>
      <w:r w:rsidRPr="00911E28">
        <w:rPr>
          <w:lang w:val="sr-Cyrl-CS" w:eastAsia="sr-Cyrl-CS"/>
        </w:rPr>
        <w:t>;</w:t>
      </w:r>
      <w:r w:rsidR="00460CFD" w:rsidRPr="00911E28">
        <w:rPr>
          <w:lang w:val="sr-Cyrl-CS" w:eastAsia="sr-Cyrl-CS"/>
        </w:rPr>
        <w:t xml:space="preserve"> </w:t>
      </w:r>
    </w:p>
    <w:p w:rsidR="00460CFD" w:rsidRPr="00911E28" w:rsidRDefault="008A211F" w:rsidP="008A211F">
      <w:pPr>
        <w:pStyle w:val="Nabrajanje"/>
        <w:ind w:firstLine="0"/>
        <w:contextualSpacing w:val="0"/>
        <w:rPr>
          <w:lang w:val="sr-Cyrl-CS" w:eastAsia="sr-Cyrl-CS"/>
        </w:rPr>
      </w:pPr>
      <w:r w:rsidRPr="00911E28">
        <w:rPr>
          <w:lang w:val="sr-Cyrl-CS" w:eastAsia="sr-Cyrl-CS"/>
        </w:rPr>
        <w:t>8) а</w:t>
      </w:r>
      <w:r w:rsidR="00460CFD" w:rsidRPr="00911E28">
        <w:rPr>
          <w:lang w:val="sr-Cyrl-CS" w:eastAsia="sr-Cyrl-CS"/>
        </w:rPr>
        <w:t xml:space="preserve">рхеолошки </w:t>
      </w:r>
      <w:r w:rsidR="001A61C8" w:rsidRPr="00911E28">
        <w:rPr>
          <w:lang w:val="sr-Cyrl-CS" w:eastAsia="sr-Cyrl-CS"/>
        </w:rPr>
        <w:t>локалитет у</w:t>
      </w:r>
      <w:r w:rsidR="00460CFD" w:rsidRPr="00911E28">
        <w:rPr>
          <w:lang w:val="sr-Cyrl-CS" w:eastAsia="sr-Cyrl-CS"/>
        </w:rPr>
        <w:t xml:space="preserve"> селу</w:t>
      </w:r>
      <w:r w:rsidRPr="00911E28">
        <w:rPr>
          <w:lang w:val="sr-Cyrl-CS" w:eastAsia="sr-Cyrl-CS"/>
        </w:rPr>
        <w:t>;</w:t>
      </w:r>
      <w:r w:rsidR="00460CFD" w:rsidRPr="00911E28">
        <w:rPr>
          <w:lang w:val="sr-Cyrl-CS" w:eastAsia="sr-Cyrl-CS"/>
        </w:rPr>
        <w:t xml:space="preserve"> </w:t>
      </w:r>
    </w:p>
    <w:p w:rsidR="00460CFD" w:rsidRPr="00911E28" w:rsidRDefault="008A211F" w:rsidP="008A211F">
      <w:pPr>
        <w:pStyle w:val="Nabrajanje"/>
        <w:ind w:firstLine="0"/>
        <w:contextualSpacing w:val="0"/>
        <w:rPr>
          <w:lang w:val="sr-Cyrl-CS" w:eastAsia="sr-Cyrl-CS"/>
        </w:rPr>
      </w:pPr>
      <w:r w:rsidRPr="00911E28">
        <w:rPr>
          <w:lang w:val="sr-Cyrl-CS" w:eastAsia="sr-Cyrl-CS"/>
        </w:rPr>
        <w:t>9) а</w:t>
      </w:r>
      <w:r w:rsidR="00460CFD" w:rsidRPr="00911E28">
        <w:rPr>
          <w:lang w:val="sr-Cyrl-CS" w:eastAsia="sr-Cyrl-CS"/>
        </w:rPr>
        <w:t>рхеолошки локалитет Римско гробље</w:t>
      </w:r>
      <w:r w:rsidRPr="00911E28">
        <w:rPr>
          <w:lang w:val="sr-Cyrl-CS" w:eastAsia="sr-Cyrl-CS"/>
        </w:rPr>
        <w:t>;</w:t>
      </w:r>
    </w:p>
    <w:p w:rsidR="00460CFD" w:rsidRPr="00911E28" w:rsidRDefault="008A211F" w:rsidP="008A211F">
      <w:pPr>
        <w:pStyle w:val="Nabrajanje"/>
        <w:ind w:firstLine="0"/>
        <w:contextualSpacing w:val="0"/>
        <w:rPr>
          <w:lang w:val="sr-Cyrl-CS" w:eastAsia="sr-Cyrl-CS"/>
        </w:rPr>
      </w:pPr>
      <w:r w:rsidRPr="00911E28">
        <w:rPr>
          <w:lang w:val="sr-Cyrl-CS" w:eastAsia="sr-Cyrl-CS"/>
        </w:rPr>
        <w:t>10) с</w:t>
      </w:r>
      <w:r w:rsidR="00460CFD" w:rsidRPr="00911E28">
        <w:rPr>
          <w:lang w:val="sr-Cyrl-CS" w:eastAsia="sr-Cyrl-CS"/>
        </w:rPr>
        <w:t>помен чесма посвећена палим борцима у Првом и Другом светском рату у центру</w:t>
      </w:r>
      <w:r w:rsidRPr="00911E28">
        <w:rPr>
          <w:lang w:val="sr-Cyrl-CS" w:eastAsia="sr-Cyrl-CS"/>
        </w:rPr>
        <w:t>;</w:t>
      </w:r>
    </w:p>
    <w:p w:rsidR="00496B80" w:rsidRPr="00911E28" w:rsidRDefault="008A211F" w:rsidP="008A211F">
      <w:pPr>
        <w:pStyle w:val="Nabrajanje"/>
        <w:ind w:firstLine="0"/>
        <w:contextualSpacing w:val="0"/>
        <w:rPr>
          <w:lang w:val="sr-Cyrl-CS" w:eastAsia="sr-Cyrl-CS"/>
        </w:rPr>
      </w:pPr>
      <w:r w:rsidRPr="00911E28">
        <w:rPr>
          <w:lang w:val="sr-Cyrl-CS" w:eastAsia="sr-Cyrl-CS"/>
        </w:rPr>
        <w:t>11) с</w:t>
      </w:r>
      <w:r w:rsidR="00460CFD" w:rsidRPr="00911E28">
        <w:rPr>
          <w:lang w:val="sr-Cyrl-CS" w:eastAsia="sr-Cyrl-CS"/>
        </w:rPr>
        <w:t>помен чесма у близини места погибије народног хероја Јована Шербановића</w:t>
      </w:r>
      <w:r w:rsidRPr="00911E28">
        <w:rPr>
          <w:lang w:val="sr-Cyrl-CS" w:eastAsia="sr-Cyrl-CS"/>
        </w:rPr>
        <w:t>;</w:t>
      </w:r>
    </w:p>
    <w:p w:rsidR="00460CFD" w:rsidRPr="00911E28" w:rsidRDefault="008A211F" w:rsidP="008A211F">
      <w:pPr>
        <w:pStyle w:val="Nabrajanje"/>
        <w:ind w:firstLine="0"/>
        <w:contextualSpacing w:val="0"/>
        <w:rPr>
          <w:lang w:val="sr-Cyrl-CS" w:eastAsia="sr-Cyrl-CS"/>
        </w:rPr>
      </w:pPr>
      <w:r w:rsidRPr="00911E28">
        <w:rPr>
          <w:lang w:val="sr-Cyrl-CS" w:eastAsia="sr-Cyrl-CS"/>
        </w:rPr>
        <w:t>12) с</w:t>
      </w:r>
      <w:r w:rsidR="00460CFD" w:rsidRPr="00911E28">
        <w:rPr>
          <w:lang w:val="sr-Cyrl-CS" w:eastAsia="sr-Cyrl-CS"/>
        </w:rPr>
        <w:t>поменик на месту где је 14. јануара 1944. године погинуо народни херој Јован Шербановић</w:t>
      </w:r>
      <w:r w:rsidR="002C0441" w:rsidRPr="00911E28">
        <w:rPr>
          <w:lang w:val="sr-Cyrl-CS" w:eastAsia="sr-Cyrl-CS"/>
        </w:rPr>
        <w:t>.</w:t>
      </w:r>
    </w:p>
    <w:p w:rsidR="00460CFD" w:rsidRPr="00911E28" w:rsidRDefault="00755F75" w:rsidP="005116A6">
      <w:pPr>
        <w:pStyle w:val="Bodytext22"/>
        <w:shd w:val="clear" w:color="auto" w:fill="auto"/>
        <w:spacing w:before="0" w:line="240" w:lineRule="auto"/>
        <w:ind w:left="40" w:firstLine="385"/>
        <w:rPr>
          <w:sz w:val="24"/>
          <w:szCs w:val="24"/>
          <w:lang w:val="sr-Cyrl-CS"/>
        </w:rPr>
      </w:pPr>
      <w:r w:rsidRPr="00911E28">
        <w:rPr>
          <w:sz w:val="24"/>
          <w:szCs w:val="24"/>
          <w:lang w:val="sr-Cyrl-CS" w:eastAsia="sr-Cyrl-CS"/>
        </w:rPr>
        <w:t xml:space="preserve">КО </w:t>
      </w:r>
      <w:r w:rsidR="00460CFD" w:rsidRPr="00911E28">
        <w:rPr>
          <w:sz w:val="24"/>
          <w:szCs w:val="24"/>
          <w:lang w:val="sr-Cyrl-CS" w:eastAsia="sr-Cyrl-CS"/>
        </w:rPr>
        <w:t>Суви До</w:t>
      </w:r>
    </w:p>
    <w:p w:rsidR="00496B80" w:rsidRPr="00911E28" w:rsidRDefault="008A211F" w:rsidP="008A211F">
      <w:pPr>
        <w:pStyle w:val="Nabrajanje"/>
        <w:ind w:firstLine="0"/>
        <w:contextualSpacing w:val="0"/>
        <w:rPr>
          <w:lang w:val="sr-Cyrl-CS" w:eastAsia="sr-Cyrl-CS"/>
        </w:rPr>
      </w:pPr>
      <w:r w:rsidRPr="00911E28">
        <w:rPr>
          <w:lang w:val="sr-Cyrl-CS" w:eastAsia="sr-Cyrl-CS"/>
        </w:rPr>
        <w:t>1) з</w:t>
      </w:r>
      <w:r w:rsidR="00460CFD" w:rsidRPr="00911E28">
        <w:rPr>
          <w:lang w:val="sr-Cyrl-CS" w:eastAsia="sr-Cyrl-CS"/>
        </w:rPr>
        <w:t>г</w:t>
      </w:r>
      <w:r w:rsidR="00496B80" w:rsidRPr="00911E28">
        <w:rPr>
          <w:lang w:val="sr-Cyrl-CS" w:eastAsia="sr-Cyrl-CS"/>
        </w:rPr>
        <w:t>рада школе к</w:t>
      </w:r>
      <w:r w:rsidR="002C0441" w:rsidRPr="00911E28">
        <w:rPr>
          <w:lang w:val="sr-Cyrl-CS" w:eastAsia="sr-Cyrl-CS"/>
        </w:rPr>
        <w:t>.</w:t>
      </w:r>
      <w:r w:rsidR="00496B80" w:rsidRPr="00911E28">
        <w:rPr>
          <w:lang w:val="sr-Cyrl-CS" w:eastAsia="sr-Cyrl-CS"/>
        </w:rPr>
        <w:t>п</w:t>
      </w:r>
      <w:r w:rsidR="002C0441" w:rsidRPr="00911E28">
        <w:rPr>
          <w:lang w:val="sr-Cyrl-CS" w:eastAsia="sr-Cyrl-CS"/>
        </w:rPr>
        <w:t>. број</w:t>
      </w:r>
      <w:r w:rsidR="00496B80" w:rsidRPr="00911E28">
        <w:rPr>
          <w:lang w:val="sr-Cyrl-CS" w:eastAsia="sr-Cyrl-CS"/>
        </w:rPr>
        <w:t xml:space="preserve"> 3604 КО Суви Д</w:t>
      </w:r>
      <w:r w:rsidR="00460CFD" w:rsidRPr="00911E28">
        <w:rPr>
          <w:lang w:val="sr-Cyrl-CS" w:eastAsia="sr-Cyrl-CS"/>
        </w:rPr>
        <w:t>о</w:t>
      </w:r>
      <w:r w:rsidR="002C0441" w:rsidRPr="00911E28">
        <w:rPr>
          <w:lang w:val="sr-Cyrl-CS" w:eastAsia="sr-Cyrl-CS"/>
        </w:rPr>
        <w:t>;</w:t>
      </w:r>
    </w:p>
    <w:p w:rsidR="00D40427" w:rsidRPr="00911E28" w:rsidRDefault="008A211F" w:rsidP="008A211F">
      <w:pPr>
        <w:pStyle w:val="Nabrajanje"/>
        <w:ind w:firstLine="0"/>
        <w:contextualSpacing w:val="0"/>
        <w:rPr>
          <w:lang w:val="sr-Cyrl-CS" w:eastAsia="sr-Cyrl-CS"/>
        </w:rPr>
      </w:pPr>
      <w:r w:rsidRPr="00911E28">
        <w:rPr>
          <w:lang w:val="sr-Cyrl-CS" w:eastAsia="sr-Cyrl-CS"/>
        </w:rPr>
        <w:t>2) с</w:t>
      </w:r>
      <w:r w:rsidR="00460CFD" w:rsidRPr="00911E28">
        <w:rPr>
          <w:lang w:val="sr-Cyrl-CS" w:eastAsia="sr-Cyrl-CS"/>
        </w:rPr>
        <w:t>помен чесма изгинулим и умрлим ратницима борцима за ослобођење у балканским и Првом светском рату 1912-1918. и НОР-у 1941-1945. године у центру</w:t>
      </w:r>
      <w:r w:rsidR="002C0441" w:rsidRPr="00911E28">
        <w:rPr>
          <w:lang w:val="sr-Cyrl-CS" w:eastAsia="sr-Cyrl-CS"/>
        </w:rPr>
        <w:t>;</w:t>
      </w:r>
      <w:r w:rsidR="00460CFD" w:rsidRPr="00911E28">
        <w:rPr>
          <w:lang w:val="sr-Cyrl-CS" w:eastAsia="sr-Cyrl-CS"/>
        </w:rPr>
        <w:t xml:space="preserve"> </w:t>
      </w:r>
    </w:p>
    <w:p w:rsidR="00460CFD" w:rsidRPr="00911E28" w:rsidRDefault="008A211F" w:rsidP="008A211F">
      <w:pPr>
        <w:pStyle w:val="Nabrajanje"/>
        <w:ind w:firstLine="0"/>
        <w:contextualSpacing w:val="0"/>
        <w:rPr>
          <w:lang w:val="sr-Cyrl-CS" w:eastAsia="sr-Cyrl-CS"/>
        </w:rPr>
      </w:pPr>
      <w:r w:rsidRPr="00911E28">
        <w:rPr>
          <w:lang w:val="sr-Cyrl-CS" w:eastAsia="sr-Cyrl-CS"/>
        </w:rPr>
        <w:t>3) в</w:t>
      </w:r>
      <w:r w:rsidR="00460CFD" w:rsidRPr="00911E28">
        <w:rPr>
          <w:lang w:val="sr-Cyrl-CS" w:eastAsia="sr-Cyrl-CS"/>
        </w:rPr>
        <w:t>рело</w:t>
      </w:r>
      <w:r w:rsidR="00D40427" w:rsidRPr="00911E28">
        <w:rPr>
          <w:lang w:val="sr-Cyrl-CS" w:eastAsia="sr-Cyrl-CS"/>
        </w:rPr>
        <w:t xml:space="preserve"> </w:t>
      </w:r>
      <w:r w:rsidR="00C60DAF" w:rsidRPr="00911E28">
        <w:rPr>
          <w:lang w:val="sr-Cyrl-CS" w:eastAsia="sr-Cyrl-CS"/>
        </w:rPr>
        <w:t>–</w:t>
      </w:r>
      <w:r w:rsidR="00460CFD" w:rsidRPr="00911E28">
        <w:rPr>
          <w:lang w:val="sr-Cyrl-CS" w:eastAsia="sr-Cyrl-CS"/>
        </w:rPr>
        <w:t xml:space="preserve"> чесма</w:t>
      </w:r>
      <w:r w:rsidR="002C0441" w:rsidRPr="00911E28">
        <w:rPr>
          <w:lang w:val="sr-Cyrl-CS" w:eastAsia="sr-Cyrl-CS"/>
        </w:rPr>
        <w:t>.</w:t>
      </w:r>
    </w:p>
    <w:p w:rsidR="00C60DAF" w:rsidRPr="00911E28" w:rsidRDefault="00C60DAF" w:rsidP="005116A6">
      <w:pPr>
        <w:pStyle w:val="Nabrajanje"/>
        <w:ind w:left="0" w:firstLine="0"/>
        <w:contextualSpacing w:val="0"/>
        <w:rPr>
          <w:lang w:val="sr-Cyrl-CS" w:eastAsia="sr-Cyrl-CS"/>
        </w:rPr>
      </w:pPr>
    </w:p>
    <w:p w:rsidR="00AB63F0" w:rsidRPr="00911E28" w:rsidRDefault="00AB63F0" w:rsidP="005116A6">
      <w:pPr>
        <w:jc w:val="center"/>
        <w:rPr>
          <w:bCs/>
          <w:lang w:val="sr-Cyrl-CS"/>
        </w:rPr>
      </w:pPr>
      <w:r w:rsidRPr="00911E28">
        <w:rPr>
          <w:bCs/>
          <w:spacing w:val="1"/>
          <w:lang w:val="sr-Cyrl-CS"/>
        </w:rPr>
        <w:t>3</w:t>
      </w:r>
      <w:r w:rsidRPr="00911E28">
        <w:rPr>
          <w:bCs/>
          <w:lang w:val="sr-Cyrl-CS"/>
        </w:rPr>
        <w:t xml:space="preserve">.2. </w:t>
      </w:r>
      <w:r w:rsidR="00DB5E91" w:rsidRPr="00911E28">
        <w:rPr>
          <w:bCs/>
          <w:spacing w:val="-2"/>
          <w:lang w:val="sr-Cyrl-CS"/>
        </w:rPr>
        <w:t>Остало</w:t>
      </w:r>
      <w:r w:rsidRPr="00911E28">
        <w:rPr>
          <w:bCs/>
          <w:spacing w:val="-1"/>
          <w:lang w:val="sr-Cyrl-CS"/>
        </w:rPr>
        <w:t xml:space="preserve"> н</w:t>
      </w:r>
      <w:r w:rsidRPr="00911E28">
        <w:rPr>
          <w:bCs/>
          <w:lang w:val="sr-Cyrl-CS"/>
        </w:rPr>
        <w:t>а</w:t>
      </w:r>
      <w:r w:rsidRPr="00911E28">
        <w:rPr>
          <w:bCs/>
          <w:spacing w:val="1"/>
          <w:lang w:val="sr-Cyrl-CS"/>
        </w:rPr>
        <w:t xml:space="preserve"> </w:t>
      </w:r>
      <w:r w:rsidRPr="00911E28">
        <w:rPr>
          <w:bCs/>
          <w:spacing w:val="-1"/>
          <w:lang w:val="sr-Cyrl-CS"/>
        </w:rPr>
        <w:t>п</w:t>
      </w:r>
      <w:r w:rsidRPr="00911E28">
        <w:rPr>
          <w:bCs/>
          <w:spacing w:val="1"/>
          <w:lang w:val="sr-Cyrl-CS"/>
        </w:rPr>
        <w:t>о</w:t>
      </w:r>
      <w:r w:rsidRPr="00911E28">
        <w:rPr>
          <w:bCs/>
          <w:lang w:val="sr-Cyrl-CS"/>
        </w:rPr>
        <w:t>д</w:t>
      </w:r>
      <w:r w:rsidRPr="00911E28">
        <w:rPr>
          <w:bCs/>
          <w:spacing w:val="-3"/>
          <w:lang w:val="sr-Cyrl-CS"/>
        </w:rPr>
        <w:t>р</w:t>
      </w:r>
      <w:r w:rsidRPr="00911E28">
        <w:rPr>
          <w:bCs/>
          <w:spacing w:val="1"/>
          <w:lang w:val="sr-Cyrl-CS"/>
        </w:rPr>
        <w:t>у</w:t>
      </w:r>
      <w:r w:rsidRPr="00911E28">
        <w:rPr>
          <w:bCs/>
          <w:lang w:val="sr-Cyrl-CS"/>
        </w:rPr>
        <w:t>ч</w:t>
      </w:r>
      <w:r w:rsidRPr="00911E28">
        <w:rPr>
          <w:bCs/>
          <w:spacing w:val="-2"/>
          <w:lang w:val="sr-Cyrl-CS"/>
        </w:rPr>
        <w:t>ј</w:t>
      </w:r>
      <w:r w:rsidRPr="00911E28">
        <w:rPr>
          <w:bCs/>
          <w:lang w:val="sr-Cyrl-CS"/>
        </w:rPr>
        <w:t>у</w:t>
      </w:r>
      <w:r w:rsidRPr="00911E28">
        <w:rPr>
          <w:bCs/>
          <w:spacing w:val="1"/>
          <w:lang w:val="sr-Cyrl-CS"/>
        </w:rPr>
        <w:t xml:space="preserve"> </w:t>
      </w:r>
      <w:r w:rsidRPr="00911E28">
        <w:rPr>
          <w:bCs/>
          <w:lang w:val="sr-Cyrl-CS"/>
        </w:rPr>
        <w:t>П</w:t>
      </w:r>
      <w:r w:rsidRPr="00911E28">
        <w:rPr>
          <w:bCs/>
          <w:spacing w:val="-3"/>
          <w:lang w:val="sr-Cyrl-CS"/>
        </w:rPr>
        <w:t>р</w:t>
      </w:r>
      <w:r w:rsidRPr="00911E28">
        <w:rPr>
          <w:bCs/>
          <w:spacing w:val="1"/>
          <w:lang w:val="sr-Cyrl-CS"/>
        </w:rPr>
        <w:t>о</w:t>
      </w:r>
      <w:r w:rsidRPr="00911E28">
        <w:rPr>
          <w:bCs/>
          <w:lang w:val="sr-Cyrl-CS"/>
        </w:rPr>
        <w:t>с</w:t>
      </w:r>
      <w:r w:rsidRPr="00911E28">
        <w:rPr>
          <w:bCs/>
          <w:spacing w:val="-1"/>
          <w:lang w:val="sr-Cyrl-CS"/>
        </w:rPr>
        <w:t>то</w:t>
      </w:r>
      <w:r w:rsidRPr="00911E28">
        <w:rPr>
          <w:bCs/>
          <w:lang w:val="sr-Cyrl-CS"/>
        </w:rPr>
        <w:t>р</w:t>
      </w:r>
      <w:r w:rsidRPr="00911E28">
        <w:rPr>
          <w:bCs/>
          <w:spacing w:val="-1"/>
          <w:lang w:val="sr-Cyrl-CS"/>
        </w:rPr>
        <w:t>н</w:t>
      </w:r>
      <w:r w:rsidRPr="00911E28">
        <w:rPr>
          <w:bCs/>
          <w:spacing w:val="1"/>
          <w:lang w:val="sr-Cyrl-CS"/>
        </w:rPr>
        <w:t>о</w:t>
      </w:r>
      <w:r w:rsidRPr="00911E28">
        <w:rPr>
          <w:bCs/>
          <w:lang w:val="sr-Cyrl-CS"/>
        </w:rPr>
        <w:t xml:space="preserve">г </w:t>
      </w:r>
      <w:r w:rsidRPr="00911E28">
        <w:rPr>
          <w:bCs/>
          <w:spacing w:val="-1"/>
          <w:lang w:val="sr-Cyrl-CS"/>
        </w:rPr>
        <w:t>п</w:t>
      </w:r>
      <w:r w:rsidRPr="00911E28">
        <w:rPr>
          <w:bCs/>
          <w:spacing w:val="1"/>
          <w:lang w:val="sr-Cyrl-CS"/>
        </w:rPr>
        <w:t>ла</w:t>
      </w:r>
      <w:r w:rsidRPr="00911E28">
        <w:rPr>
          <w:bCs/>
          <w:spacing w:val="-3"/>
          <w:lang w:val="sr-Cyrl-CS"/>
        </w:rPr>
        <w:t>н</w:t>
      </w:r>
      <w:r w:rsidRPr="00911E28">
        <w:rPr>
          <w:bCs/>
          <w:lang w:val="sr-Cyrl-CS"/>
        </w:rPr>
        <w:t>а</w:t>
      </w:r>
    </w:p>
    <w:p w:rsidR="00C110CD" w:rsidRPr="00911E28" w:rsidRDefault="00C110CD" w:rsidP="005116A6">
      <w:pPr>
        <w:jc w:val="center"/>
        <w:rPr>
          <w:lang w:val="sr-Cyrl-CS"/>
        </w:rPr>
      </w:pPr>
    </w:p>
    <w:p w:rsidR="00AB63F0" w:rsidRPr="00911E28" w:rsidRDefault="00AB63F0" w:rsidP="005116A6">
      <w:pPr>
        <w:ind w:right="9"/>
        <w:jc w:val="center"/>
        <w:rPr>
          <w:bCs/>
          <w:lang w:val="sr-Cyrl-CS"/>
        </w:rPr>
      </w:pPr>
      <w:r w:rsidRPr="00911E28">
        <w:rPr>
          <w:bCs/>
          <w:lang w:val="sr-Cyrl-CS"/>
        </w:rPr>
        <w:t>3.2.1. П</w:t>
      </w:r>
      <w:r w:rsidRPr="00911E28">
        <w:rPr>
          <w:bCs/>
          <w:spacing w:val="1"/>
          <w:lang w:val="sr-Cyrl-CS"/>
        </w:rPr>
        <w:t>рир</w:t>
      </w:r>
      <w:r w:rsidRPr="00911E28">
        <w:rPr>
          <w:bCs/>
          <w:spacing w:val="-2"/>
          <w:lang w:val="sr-Cyrl-CS"/>
        </w:rPr>
        <w:t>о</w:t>
      </w:r>
      <w:r w:rsidRPr="00911E28">
        <w:rPr>
          <w:bCs/>
          <w:spacing w:val="1"/>
          <w:lang w:val="sr-Cyrl-CS"/>
        </w:rPr>
        <w:t>дн</w:t>
      </w:r>
      <w:r w:rsidRPr="00911E28">
        <w:rPr>
          <w:bCs/>
          <w:lang w:val="sr-Cyrl-CS"/>
        </w:rPr>
        <w:t>и</w:t>
      </w:r>
      <w:r w:rsidRPr="00911E28">
        <w:rPr>
          <w:bCs/>
          <w:spacing w:val="-2"/>
          <w:lang w:val="sr-Cyrl-CS"/>
        </w:rPr>
        <w:t xml:space="preserve"> </w:t>
      </w:r>
      <w:r w:rsidRPr="00911E28">
        <w:rPr>
          <w:bCs/>
          <w:spacing w:val="1"/>
          <w:lang w:val="sr-Cyrl-CS"/>
        </w:rPr>
        <w:t>р</w:t>
      </w:r>
      <w:r w:rsidRPr="00911E28">
        <w:rPr>
          <w:bCs/>
          <w:spacing w:val="-1"/>
          <w:lang w:val="sr-Cyrl-CS"/>
        </w:rPr>
        <w:t>ес</w:t>
      </w:r>
      <w:r w:rsidRPr="00911E28">
        <w:rPr>
          <w:bCs/>
          <w:lang w:val="sr-Cyrl-CS"/>
        </w:rPr>
        <w:t>у</w:t>
      </w:r>
      <w:r w:rsidRPr="00911E28">
        <w:rPr>
          <w:bCs/>
          <w:spacing w:val="1"/>
          <w:lang w:val="sr-Cyrl-CS"/>
        </w:rPr>
        <w:t>р</w:t>
      </w:r>
      <w:r w:rsidRPr="00911E28">
        <w:rPr>
          <w:bCs/>
          <w:spacing w:val="-1"/>
          <w:lang w:val="sr-Cyrl-CS"/>
        </w:rPr>
        <w:t>с</w:t>
      </w:r>
      <w:r w:rsidRPr="00911E28">
        <w:rPr>
          <w:bCs/>
          <w:lang w:val="sr-Cyrl-CS"/>
        </w:rPr>
        <w:t>и</w:t>
      </w:r>
    </w:p>
    <w:p w:rsidR="00514AD0" w:rsidRPr="00911E28" w:rsidRDefault="00514AD0" w:rsidP="005116A6">
      <w:pPr>
        <w:tabs>
          <w:tab w:val="left" w:pos="-3240"/>
        </w:tabs>
        <w:ind w:left="720"/>
        <w:jc w:val="both"/>
        <w:rPr>
          <w:bCs/>
          <w:lang w:val="sr-Cyrl-CS"/>
        </w:rPr>
      </w:pPr>
    </w:p>
    <w:p w:rsidR="004C1684" w:rsidRPr="00911E28" w:rsidRDefault="00514AD0" w:rsidP="005116A6">
      <w:pPr>
        <w:tabs>
          <w:tab w:val="left" w:pos="-3240"/>
        </w:tabs>
        <w:jc w:val="both"/>
        <w:rPr>
          <w:bCs/>
          <w:lang w:val="sr-Cyrl-CS"/>
        </w:rPr>
      </w:pPr>
      <w:r w:rsidRPr="00911E28">
        <w:rPr>
          <w:bCs/>
          <w:lang w:val="sr-Cyrl-CS"/>
        </w:rPr>
        <w:tab/>
        <w:t xml:space="preserve">Основне одлике рељефа простора обухваћеног Просторним планом настале су као резултанта сложеног деловања тектонских и егзогених процеса (доминантно флувијална и крашка ерозија). Као основне морфолошке целине овог простора издвајају се Карпатске планине Бељаница и Кучај. Падине Бељанице се ка северу постепено спуштају ка Хомољској котлини, предиспонираној долином Млаве која је усечена између Хомољских планина на северу и Бељанице на југу. </w:t>
      </w:r>
    </w:p>
    <w:p w:rsidR="00514AD0" w:rsidRPr="00911E28" w:rsidRDefault="004C1684" w:rsidP="005116A6">
      <w:pPr>
        <w:tabs>
          <w:tab w:val="left" w:pos="-3240"/>
        </w:tabs>
        <w:jc w:val="both"/>
        <w:rPr>
          <w:rFonts w:eastAsia="Arial Unicode MS"/>
          <w:lang w:val="sr-Cyrl-CS"/>
        </w:rPr>
      </w:pPr>
      <w:r w:rsidRPr="00911E28">
        <w:rPr>
          <w:bCs/>
          <w:lang w:val="sr-Cyrl-CS"/>
        </w:rPr>
        <w:tab/>
      </w:r>
      <w:r w:rsidR="00514AD0" w:rsidRPr="00911E28">
        <w:rPr>
          <w:rFonts w:eastAsia="Arial Unicode MS"/>
          <w:lang w:val="sr-Cyrl-CS"/>
        </w:rPr>
        <w:t xml:space="preserve">Бурну и разноврсну геолошку прошлост, али и деловање вишеструких ендогених и егзогених агенаса, данас у пределима обухваћеним </w:t>
      </w:r>
      <w:r w:rsidRPr="00911E28">
        <w:rPr>
          <w:rFonts w:eastAsia="Arial Unicode MS"/>
          <w:lang w:val="sr-Cyrl-CS"/>
        </w:rPr>
        <w:t>Просторним планом</w:t>
      </w:r>
      <w:r w:rsidR="00514AD0" w:rsidRPr="00911E28">
        <w:rPr>
          <w:rFonts w:eastAsia="Arial Unicode MS"/>
          <w:lang w:val="sr-Cyrl-CS"/>
        </w:rPr>
        <w:t xml:space="preserve"> осликавају бројни геоморфолошки облици: палеовулканске купе, речне долине од којих су многе типа клисура </w:t>
      </w:r>
      <w:r w:rsidR="00514AD0" w:rsidRPr="00911E28">
        <w:rPr>
          <w:rFonts w:eastAsia="Arial Unicode MS"/>
          <w:lang w:val="sr-Cyrl-CS"/>
        </w:rPr>
        <w:lastRenderedPageBreak/>
        <w:t>и кањона, добро развијени површински (увале, вртаче) и подземни облици (јаме и пећине) настали радом крашке ерозије и др.</w:t>
      </w:r>
    </w:p>
    <w:p w:rsidR="00514AD0" w:rsidRPr="00911E28" w:rsidRDefault="00514AD0" w:rsidP="005116A6">
      <w:pPr>
        <w:widowControl w:val="0"/>
        <w:suppressAutoHyphens/>
        <w:ind w:firstLine="720"/>
        <w:jc w:val="both"/>
        <w:rPr>
          <w:rFonts w:eastAsia="Arial Unicode MS"/>
          <w:lang w:val="sr-Cyrl-CS"/>
        </w:rPr>
      </w:pPr>
      <w:r w:rsidRPr="00911E28">
        <w:rPr>
          <w:rFonts w:eastAsia="Arial Unicode MS"/>
          <w:lang w:val="sr-Cyrl-CS"/>
        </w:rPr>
        <w:t>Овај простор представља типичну планинску област, јер се, хипсометријски анализирано, преко 80% терена налази н</w:t>
      </w:r>
      <w:r w:rsidR="00851290" w:rsidRPr="00911E28">
        <w:rPr>
          <w:rFonts w:eastAsia="Arial Unicode MS"/>
          <w:lang w:val="sr-Cyrl-CS"/>
        </w:rPr>
        <w:t>а надморским висинама изнад 500</w:t>
      </w:r>
      <w:r w:rsidRPr="00911E28">
        <w:rPr>
          <w:rFonts w:eastAsia="Arial Unicode MS"/>
          <w:lang w:val="sr-Cyrl-CS"/>
        </w:rPr>
        <w:t>m, од чег</w:t>
      </w:r>
      <w:r w:rsidR="00851290" w:rsidRPr="00911E28">
        <w:rPr>
          <w:rFonts w:eastAsia="Arial Unicode MS"/>
          <w:lang w:val="sr-Cyrl-CS"/>
        </w:rPr>
        <w:t>а је у висинској зони преко 800</w:t>
      </w:r>
      <w:r w:rsidRPr="00911E28">
        <w:rPr>
          <w:rFonts w:eastAsia="Arial Unicode MS"/>
          <w:lang w:val="sr-Cyrl-CS"/>
        </w:rPr>
        <w:t>m такође око 80% планинских предела. Највиша кота области је истоимени врх Бељанице (1339m), а најниже тач</w:t>
      </w:r>
      <w:r w:rsidR="00851290" w:rsidRPr="00911E28">
        <w:rPr>
          <w:rFonts w:eastAsia="Arial Unicode MS"/>
          <w:lang w:val="sr-Cyrl-CS"/>
        </w:rPr>
        <w:t>ке су ушће Крупаје у Млаву (200</w:t>
      </w:r>
      <w:r w:rsidRPr="00911E28">
        <w:rPr>
          <w:rFonts w:eastAsia="Arial Unicode MS"/>
          <w:lang w:val="sr-Cyrl-CS"/>
        </w:rPr>
        <w:t>m). У анализираној области терен гравитира к</w:t>
      </w:r>
      <w:r w:rsidR="00851290" w:rsidRPr="00911E28">
        <w:rPr>
          <w:rFonts w:eastAsia="Arial Unicode MS"/>
          <w:lang w:val="sr-Cyrl-CS"/>
        </w:rPr>
        <w:t>а надморским висинама испод 500</w:t>
      </w:r>
      <w:r w:rsidRPr="00911E28">
        <w:rPr>
          <w:rFonts w:eastAsia="Arial Unicode MS"/>
          <w:lang w:val="sr-Cyrl-CS"/>
        </w:rPr>
        <w:t>m у Жагубичкој котлини, долинама Ресаве, Црнице и др.</w:t>
      </w:r>
    </w:p>
    <w:p w:rsidR="00514AD0" w:rsidRPr="00911E28" w:rsidRDefault="00514AD0" w:rsidP="005116A6">
      <w:pPr>
        <w:widowControl w:val="0"/>
        <w:suppressAutoHyphens/>
        <w:ind w:firstLine="720"/>
        <w:jc w:val="both"/>
        <w:rPr>
          <w:rFonts w:eastAsia="Arial Unicode MS"/>
          <w:lang w:val="sr-Cyrl-CS"/>
        </w:rPr>
      </w:pPr>
      <w:r w:rsidRPr="00911E28">
        <w:rPr>
          <w:rFonts w:eastAsia="Arial Unicode MS"/>
          <w:lang w:val="sr-Cyrl-CS"/>
        </w:rPr>
        <w:t xml:space="preserve">Крашки рељеф је посебно карактеристичан за ову планину. Овде се може наћи велики број увала, посебно на Брезовичкој површи. Саставни део рељефа јесу и реке понорнице, пећине као и необични водопади. Најпознатији је водопад Прскало који таложи сигу, а Ресавска пећина у близини Деспотовца једна је од најлепших у </w:t>
      </w:r>
      <w:r w:rsidR="00AD328B">
        <w:rPr>
          <w:rFonts w:eastAsia="Arial Unicode MS"/>
          <w:lang w:val="sr-Cyrl-CS"/>
        </w:rPr>
        <w:t xml:space="preserve">Републици </w:t>
      </w:r>
      <w:r w:rsidRPr="00911E28">
        <w:rPr>
          <w:rFonts w:eastAsia="Arial Unicode MS"/>
          <w:lang w:val="sr-Cyrl-CS"/>
        </w:rPr>
        <w:t>Србији која обилује тробојним пећинским накитом</w:t>
      </w:r>
      <w:r w:rsidR="00817C15" w:rsidRPr="00911E28">
        <w:rPr>
          <w:rFonts w:eastAsia="Arial Unicode MS"/>
          <w:lang w:val="sr-Cyrl-CS"/>
        </w:rPr>
        <w:t xml:space="preserve"> </w:t>
      </w:r>
      <w:r w:rsidRPr="00911E28">
        <w:rPr>
          <w:rFonts w:eastAsia="Arial Unicode MS"/>
          <w:lang w:val="sr-Cyrl-CS"/>
        </w:rPr>
        <w:t>-</w:t>
      </w:r>
      <w:r w:rsidR="00817C15" w:rsidRPr="00911E28">
        <w:rPr>
          <w:rFonts w:eastAsia="Arial Unicode MS"/>
          <w:lang w:val="sr-Cyrl-CS"/>
        </w:rPr>
        <w:t xml:space="preserve"> </w:t>
      </w:r>
      <w:r w:rsidRPr="00911E28">
        <w:rPr>
          <w:rFonts w:eastAsia="Arial Unicode MS"/>
          <w:lang w:val="sr-Cyrl-CS"/>
        </w:rPr>
        <w:t>белим, жутим и црвеним.</w:t>
      </w:r>
    </w:p>
    <w:p w:rsidR="00514AD0" w:rsidRPr="00911E28" w:rsidRDefault="00514AD0" w:rsidP="005116A6">
      <w:pPr>
        <w:tabs>
          <w:tab w:val="left" w:pos="-3240"/>
        </w:tabs>
        <w:jc w:val="both"/>
        <w:rPr>
          <w:bCs/>
          <w:lang w:val="sr-Cyrl-CS"/>
        </w:rPr>
      </w:pPr>
      <w:r w:rsidRPr="00911E28">
        <w:rPr>
          <w:bCs/>
          <w:lang w:val="sr-Cyrl-CS"/>
        </w:rPr>
        <w:tab/>
        <w:t>Истраживана област, пре свега на основу географског положаја и орографских специфичности, по својим одликама припада варијетету умереноконтиненталног климата који обухвата ширу зону веначних планина од Ђердапа до Нишке котлине. На годишњем нивоу просечне вредности температуре су ниже од 10°С чак и код метеоролошких станица које се налазе у подножју планина (нпр. Жагубица). Пролеће је хладније од јесени. Само на највишим гребенима Кучаја просечна годишња</w:t>
      </w:r>
      <w:r w:rsidR="00851290" w:rsidRPr="00911E28">
        <w:rPr>
          <w:bCs/>
          <w:lang w:val="sr-Cyrl-CS"/>
        </w:rPr>
        <w:t xml:space="preserve"> сума падавина износи преко 900</w:t>
      </w:r>
      <w:r w:rsidRPr="00911E28">
        <w:rPr>
          <w:bCs/>
          <w:lang w:val="sr-Cyrl-CS"/>
        </w:rPr>
        <w:t>mm, док су у осталим пределима годишње суме падавина знатно испод тих вредности. Јесењи месеци имају мање падавина од пролећних.</w:t>
      </w:r>
      <w:r w:rsidR="004C1684" w:rsidRPr="00911E28">
        <w:rPr>
          <w:bCs/>
          <w:lang w:val="sr-Cyrl-CS"/>
        </w:rPr>
        <w:t xml:space="preserve"> </w:t>
      </w:r>
      <w:r w:rsidRPr="00911E28">
        <w:rPr>
          <w:bCs/>
          <w:lang w:val="sr-Cyrl-CS"/>
        </w:rPr>
        <w:t xml:space="preserve">Одлике климе се мењају у односу на промене висинског градијента (долине – побрђа – планински врхови). Разлике између минималних и максималних вредности температуре по том градијенту се увећавају, као и годишња сума падавина. </w:t>
      </w:r>
    </w:p>
    <w:p w:rsidR="00EA684E" w:rsidRPr="00911E28" w:rsidRDefault="00847DDE" w:rsidP="005116A6">
      <w:pPr>
        <w:ind w:firstLine="720"/>
        <w:jc w:val="both"/>
        <w:rPr>
          <w:lang w:val="sr-Cyrl-CS"/>
        </w:rPr>
      </w:pPr>
      <w:r w:rsidRPr="00911E28">
        <w:rPr>
          <w:lang w:val="sr-Cyrl-CS"/>
        </w:rPr>
        <w:t xml:space="preserve">Иако евидентан притисак урбанизације на глобалну климу већ дуги низ година изазива драстичне промене у временским приликама доводећи их до екстремних појава, значајне мере прилагођавања </w:t>
      </w:r>
      <w:r w:rsidR="00504CBB" w:rsidRPr="00911E28">
        <w:rPr>
          <w:lang w:val="sr-Cyrl-CS"/>
        </w:rPr>
        <w:t>климатским променама у Републици Србији</w:t>
      </w:r>
      <w:r w:rsidRPr="00911E28">
        <w:rPr>
          <w:lang w:val="sr-Cyrl-CS"/>
        </w:rPr>
        <w:t xml:space="preserve"> нису предузете. Полазиште за припрему мера на државном, регионалном и локалном нивоу лежи у Закон</w:t>
      </w:r>
      <w:r w:rsidR="00504CBB" w:rsidRPr="00911E28">
        <w:rPr>
          <w:lang w:val="sr-Cyrl-CS"/>
        </w:rPr>
        <w:t>у</w:t>
      </w:r>
      <w:r w:rsidRPr="00911E28">
        <w:rPr>
          <w:lang w:val="sr-Cyrl-CS"/>
        </w:rPr>
        <w:t xml:space="preserve"> о климатским променама („Сл</w:t>
      </w:r>
      <w:r w:rsidR="00817C15" w:rsidRPr="00911E28">
        <w:rPr>
          <w:lang w:val="sr-Cyrl-CS"/>
        </w:rPr>
        <w:t xml:space="preserve">ужбени </w:t>
      </w:r>
      <w:r w:rsidRPr="00911E28">
        <w:rPr>
          <w:lang w:val="sr-Cyrl-CS"/>
        </w:rPr>
        <w:t>гласник РС</w:t>
      </w:r>
      <w:r w:rsidR="00061974" w:rsidRPr="00911E28">
        <w:rPr>
          <w:lang w:val="sr-Cyrl-CS"/>
        </w:rPr>
        <w:t>”</w:t>
      </w:r>
      <w:r w:rsidR="00851290" w:rsidRPr="00911E28">
        <w:rPr>
          <w:lang w:val="sr-Cyrl-CS"/>
        </w:rPr>
        <w:t>, број</w:t>
      </w:r>
      <w:r w:rsidR="00817C15" w:rsidRPr="00911E28">
        <w:rPr>
          <w:lang w:val="sr-Cyrl-CS"/>
        </w:rPr>
        <w:t xml:space="preserve"> </w:t>
      </w:r>
      <w:r w:rsidR="00504CBB" w:rsidRPr="00911E28">
        <w:rPr>
          <w:lang w:val="sr-Cyrl-CS"/>
        </w:rPr>
        <w:t>26</w:t>
      </w:r>
      <w:r w:rsidRPr="00911E28">
        <w:rPr>
          <w:lang w:val="sr-Cyrl-CS"/>
        </w:rPr>
        <w:t>/21)</w:t>
      </w:r>
      <w:r w:rsidR="00504CBB" w:rsidRPr="00911E28">
        <w:rPr>
          <w:lang w:val="sr-Cyrl-CS"/>
        </w:rPr>
        <w:t xml:space="preserve">, односно Стратегији нискоугљеничног развоја (са Акционим планом за њено спровођење) и Програму прилагођавања на измењене климатске услове, који се доносе на основу овог закона. </w:t>
      </w:r>
      <w:r w:rsidR="00EA684E" w:rsidRPr="00911E28">
        <w:rPr>
          <w:lang w:val="sr-Cyrl-CS"/>
        </w:rPr>
        <w:t xml:space="preserve">Привредни субјекти  и саобраћај су главни емитери ГСБ (гасова стаклене баште), који изазивају загревање атмосфере. Климатске </w:t>
      </w:r>
      <w:r w:rsidR="00817C15" w:rsidRPr="00911E28">
        <w:rPr>
          <w:lang w:val="sr-Cyrl-CS"/>
        </w:rPr>
        <w:t xml:space="preserve">промене </w:t>
      </w:r>
      <w:r w:rsidR="00EA684E" w:rsidRPr="00911E28">
        <w:rPr>
          <w:lang w:val="sr-Cyrl-CS"/>
        </w:rPr>
        <w:t>(глобално загревање) за последицу имају сушу, пожаре, бујице и поплаве, ерозију и сл.) што се у највећој мери директно одражава негативно на природу и људске тековине. Најосетљивији сектори су пољопривредно, шумско и водно земљиште, као и остали природно вредни простори (станишта ретких, вредних и угрожених врста). Глобално загревање негативно утиче на функционисање биотопа и екосистема, што може променити статус природних станишта и ареала популација, односно негативно се одразити на свеукупан биодиверзитет, односно на смањење и изумирање врста и појаве нових адаптибилних врста.</w:t>
      </w:r>
    </w:p>
    <w:p w:rsidR="004C1684" w:rsidRPr="00911E28" w:rsidRDefault="004C1684" w:rsidP="005116A6">
      <w:pPr>
        <w:tabs>
          <w:tab w:val="left" w:pos="-3240"/>
        </w:tabs>
        <w:jc w:val="both"/>
        <w:rPr>
          <w:bCs/>
          <w:lang w:val="sr-Cyrl-CS"/>
        </w:rPr>
      </w:pPr>
      <w:r w:rsidRPr="00911E28">
        <w:rPr>
          <w:bCs/>
          <w:lang w:val="sr-Cyrl-CS"/>
        </w:rPr>
        <w:tab/>
        <w:t>Размештај и структура пољопривредног земљишта условљени су конфигурацијом терена и њиховим педолошким одликама које су формиране након комплексних утицаја геолошке подлоге, климатских, хидролошких и вегетацијских својстава. Мозаичност у размештају различитих педолошких типова, компактност распрострањења великих површина под земљиштем развијеним у планинским пределима, и мала заступљеност земљишта погодних за формирање ораница и башти, основне су одлике педолошких потенцијала овог простора за развој пољопривреде.</w:t>
      </w:r>
    </w:p>
    <w:p w:rsidR="004C1684" w:rsidRPr="00911E28" w:rsidRDefault="004C1684" w:rsidP="005116A6">
      <w:pPr>
        <w:tabs>
          <w:tab w:val="left" w:pos="-3240"/>
        </w:tabs>
        <w:jc w:val="both"/>
        <w:rPr>
          <w:bCs/>
          <w:lang w:val="sr-Cyrl-CS"/>
        </w:rPr>
      </w:pPr>
      <w:r w:rsidRPr="00911E28">
        <w:rPr>
          <w:bCs/>
          <w:lang w:val="sr-Cyrl-CS"/>
        </w:rPr>
        <w:tab/>
        <w:t>Земљишта погодна за развој ратарства и повртарства на анализираном простору немају значајно распрострањење. Уске траке алувијалног земљишта (углавном иловасто-карбонатног састава) у долинама Млаве и Ресаве, н</w:t>
      </w:r>
      <w:r w:rsidR="00851290" w:rsidRPr="00911E28">
        <w:rPr>
          <w:bCs/>
          <w:lang w:val="sr-Cyrl-CS"/>
        </w:rPr>
        <w:t>а надморским висинама испод 400</w:t>
      </w:r>
      <w:r w:rsidRPr="00911E28">
        <w:rPr>
          <w:bCs/>
          <w:lang w:val="sr-Cyrl-CS"/>
        </w:rPr>
        <w:t xml:space="preserve">m, представљају ресурс који не обезбеђује повољне услове за организацију интензивне </w:t>
      </w:r>
      <w:r w:rsidRPr="00911E28">
        <w:rPr>
          <w:bCs/>
          <w:lang w:val="sr-Cyrl-CS"/>
        </w:rPr>
        <w:lastRenderedPageBreak/>
        <w:t>пољопривредне производње. Ратарство на овом простору нема дугу и значајну традицију и оно је усмерено ка задовољењу потреба локалног становништва. Слично претходном, и повртарство је доминантно оријентисано ка испуњењу индивидуалних потреба породичних домаћинстава. Еколошка и производна вредност ових земљишта потенцијално је велика, али на конкретном простору је њихова недовољна заступљеност лимитирајући фактор за реализацију и унапређење тог потенцијала. Још уже распрострањење имају земљишта типа смоница или њеног варијетета огајњачене смонице. Њихова потенцијална плодност је велика, али је и она само делимично искоришћена због традиционалног, екстензивног начина производње. На побрђима у залеђу наведених долинских области, заступљено је делувијално земљиште које тежи огајњачавању и због повољне слабокиселе до неутралне реакције, уз одговарајуће мере обраде, погодно је за воћарску производњу. Ипак, иако је присутан, потенцијал за развој ратарства, повртарства и воћарства на простору обухваћеном планом није примаран, јер се земљишта овог типа налазе на малим површинама, позиционираним искључиво на мањим деловима, уз уске долинске стране његовог северног, западног и јужног обода.</w:t>
      </w:r>
    </w:p>
    <w:p w:rsidR="004C1684" w:rsidRPr="00911E28" w:rsidRDefault="004C1684" w:rsidP="005116A6">
      <w:pPr>
        <w:tabs>
          <w:tab w:val="left" w:pos="-3240"/>
        </w:tabs>
        <w:jc w:val="both"/>
        <w:rPr>
          <w:bCs/>
          <w:lang w:val="sr-Cyrl-CS"/>
        </w:rPr>
      </w:pPr>
      <w:r w:rsidRPr="00911E28">
        <w:rPr>
          <w:bCs/>
          <w:lang w:val="sr-Cyrl-CS"/>
        </w:rPr>
        <w:tab/>
        <w:t>На Бељаници и Кучају шире пространство махом имају рендзине и смеђа кисела земљишта заступљена у више варијетета (нпр. црвено – руда земљишта, смеђа земљишта на граниту, смеђа кисела зе</w:t>
      </w:r>
      <w:r w:rsidR="00851290" w:rsidRPr="00911E28">
        <w:rPr>
          <w:bCs/>
          <w:lang w:val="sr-Cyrl-CS"/>
        </w:rPr>
        <w:t>мљишта на шкриљцима, филитима</w:t>
      </w:r>
      <w:r w:rsidRPr="00911E28">
        <w:rPr>
          <w:bCs/>
          <w:lang w:val="sr-Cyrl-CS"/>
        </w:rPr>
        <w:t>). Рендзине Бељанице, Кучаја и осталих планинских предела анализираног простора су плитке и садрже доста скелета, тако да су предодређене за развој шумске вегетације и вегетације пашњака. Квалитетнија „острва</w:t>
      </w:r>
      <w:r w:rsidR="00061974" w:rsidRPr="00911E28">
        <w:rPr>
          <w:bCs/>
          <w:lang w:val="sr-Cyrl-CS"/>
        </w:rPr>
        <w:t>”</w:t>
      </w:r>
      <w:r w:rsidRPr="00911E28">
        <w:rPr>
          <w:bCs/>
          <w:lang w:val="sr-Cyrl-CS"/>
        </w:rPr>
        <w:t xml:space="preserve"> пољопривредног земљишта које је иницијално настало на рендзинама, налазе се у виду „пега</w:t>
      </w:r>
      <w:r w:rsidR="00061974" w:rsidRPr="00911E28">
        <w:rPr>
          <w:bCs/>
          <w:lang w:val="sr-Cyrl-CS"/>
        </w:rPr>
        <w:t>”</w:t>
      </w:r>
      <w:r w:rsidRPr="00911E28">
        <w:rPr>
          <w:bCs/>
          <w:lang w:val="sr-Cyrl-CS"/>
        </w:rPr>
        <w:t xml:space="preserve"> оподзољених гајњача на западним падинама Бељанице које се спуштају ка Крупаји и сливу Млаве, и ка десној долинској страни Ресаве. Даљом трансформацијом иницијалних земљишта попут рендзина, настају смеђа кисела земљишта. Овај тип земљишта је најчешће изразито скелетоидан и скелетан. Како се ова земљишта развијају на кречњаку и доломиту, она су плитког хумусног хоризонта и смањене способности вододрживости, а због честе појаве скелета и каменитости могућност интензивне пољопривредне обраде им је додатно смањена. Из тих разлога, и она су примарно погодна за развој шумске или вегетације пашњака. Њихов потенцијал је на тај начин усмерен и искоришћен ка развоју сточарства и екстензивном и традиционалном начину пољопривредне производње. Мозаичности и разноврсности планинских земљишта доприноси и појава ранкера, који су присутни на површинама северних падина Бељанице. И њихову еколошко – производну вредност одликује потенцијал за развој вегетације ливада и пашњака, односно развој сточарства. </w:t>
      </w:r>
    </w:p>
    <w:p w:rsidR="004C1684" w:rsidRPr="00911E28" w:rsidRDefault="004C1684" w:rsidP="005116A6">
      <w:pPr>
        <w:tabs>
          <w:tab w:val="left" w:pos="-3240"/>
        </w:tabs>
        <w:jc w:val="both"/>
        <w:rPr>
          <w:bCs/>
          <w:lang w:val="sr-Cyrl-CS"/>
        </w:rPr>
      </w:pPr>
      <w:r w:rsidRPr="00911E28">
        <w:rPr>
          <w:bCs/>
          <w:lang w:val="sr-Cyrl-CS"/>
        </w:rPr>
        <w:tab/>
        <w:t>Као изузетно неповољна за развој пољопривреде, или за било који други вид култивације вегетацијским покривачем, истичу се земљишта под камењарима кречњака (литосоли). Она су посебно заступљена на јужним падинама Бељанице и склона су интензивном спирању, одроњавању и другим видовима ерозивних процеса. Процесима механичког распадања дају дробину која се на стрмим нагибима гравитационо покреће и таложи у подножјима у виду сипара (точила).</w:t>
      </w:r>
    </w:p>
    <w:p w:rsidR="004C1684" w:rsidRPr="00911E28" w:rsidRDefault="004C1684" w:rsidP="005116A6">
      <w:pPr>
        <w:tabs>
          <w:tab w:val="left" w:pos="-3240"/>
        </w:tabs>
        <w:jc w:val="both"/>
        <w:rPr>
          <w:lang w:val="sr-Cyrl-CS"/>
        </w:rPr>
      </w:pPr>
      <w:r w:rsidRPr="00911E28">
        <w:rPr>
          <w:bCs/>
          <w:lang w:val="sr-Cyrl-CS"/>
        </w:rPr>
        <w:tab/>
        <w:t xml:space="preserve">Вегетацијски покривач простора Кучајских планина одликује се изразитом шумовитошћу која на свим секторима знатно премашује вредности под шумама за Србију </w:t>
      </w:r>
      <w:r w:rsidR="009E04FB" w:rsidRPr="00911E28">
        <w:rPr>
          <w:bCs/>
          <w:lang w:val="sr-Cyrl-CS"/>
        </w:rPr>
        <w:t>(36</w:t>
      </w:r>
      <w:r w:rsidRPr="00911E28">
        <w:rPr>
          <w:bCs/>
          <w:lang w:val="sr-Cyrl-CS"/>
        </w:rPr>
        <w:t>,</w:t>
      </w:r>
      <w:r w:rsidR="009E04FB" w:rsidRPr="00911E28">
        <w:rPr>
          <w:bCs/>
          <w:lang w:val="sr-Cyrl-CS"/>
        </w:rPr>
        <w:t>8</w:t>
      </w:r>
      <w:r w:rsidR="002A1DD0" w:rsidRPr="00911E28">
        <w:rPr>
          <w:bCs/>
          <w:lang w:val="sr-Cyrl-CS"/>
        </w:rPr>
        <w:t>1</w:t>
      </w:r>
      <w:r w:rsidRPr="00911E28">
        <w:rPr>
          <w:bCs/>
          <w:lang w:val="sr-Cyrl-CS"/>
        </w:rPr>
        <w:t>%), односно вредности за централни део Србије (</w:t>
      </w:r>
      <w:r w:rsidR="009E04FB" w:rsidRPr="00911E28">
        <w:rPr>
          <w:bCs/>
          <w:lang w:val="sr-Cyrl-CS"/>
        </w:rPr>
        <w:t>4</w:t>
      </w:r>
      <w:r w:rsidRPr="00911E28">
        <w:rPr>
          <w:bCs/>
          <w:lang w:val="sr-Cyrl-CS"/>
        </w:rPr>
        <w:t>7,</w:t>
      </w:r>
      <w:r w:rsidR="009E04FB" w:rsidRPr="00911E28">
        <w:rPr>
          <w:bCs/>
          <w:lang w:val="sr-Cyrl-CS"/>
        </w:rPr>
        <w:t>98</w:t>
      </w:r>
      <w:r w:rsidRPr="00911E28">
        <w:rPr>
          <w:bCs/>
          <w:lang w:val="sr-Cyrl-CS"/>
        </w:rPr>
        <w:t>%)</w:t>
      </w:r>
      <w:r w:rsidR="002A1DD0" w:rsidRPr="00911E28">
        <w:rPr>
          <w:bCs/>
          <w:lang w:val="sr-Cyrl-CS"/>
        </w:rPr>
        <w:t xml:space="preserve"> (</w:t>
      </w:r>
      <w:r w:rsidR="009E04FB" w:rsidRPr="00911E28">
        <w:rPr>
          <w:bCs/>
          <w:lang w:val="sr-Cyrl-CS"/>
        </w:rPr>
        <w:t>Резултати Националне инвентуре шума Републике Србије: https://upravazasume.gov.rs/oglasna-tabla/naredbu-o-proglasenju-prirodne-nepogode-i-merama-zastite-i-sanacije-suma-ostecenih-vetrolomima-i-vetroizvalama-2/</w:t>
      </w:r>
      <w:r w:rsidR="002A1DD0" w:rsidRPr="00911E28">
        <w:rPr>
          <w:bCs/>
          <w:lang w:val="sr-Cyrl-CS"/>
        </w:rPr>
        <w:t>)</w:t>
      </w:r>
      <w:r w:rsidRPr="00911E28">
        <w:rPr>
          <w:bCs/>
          <w:lang w:val="sr-Cyrl-CS"/>
        </w:rPr>
        <w:t xml:space="preserve">. </w:t>
      </w:r>
      <w:r w:rsidRPr="00911E28">
        <w:rPr>
          <w:lang w:val="sr-Cyrl-CS"/>
        </w:rPr>
        <w:t>Шуме овог подручја према вертикалном распрострањењу припадају следећим комплексима (појасевима): алувијалне - хигрофилне шуме, ксеротермофилне сладуново - церове шуме, ксеромезофилне китњакове и грабове шуме, мезофилне букове и буково-четинарске шуме. Комплекси (појасеви) се даље рашчлањују на ценоеколошке групе типова шума, где се издвајају: шуме сиве јове (</w:t>
      </w:r>
      <w:r w:rsidRPr="00911E28">
        <w:rPr>
          <w:i/>
          <w:lang w:val="sr-Cyrl-CS"/>
        </w:rPr>
        <w:t>Alnion incanae</w:t>
      </w:r>
      <w:r w:rsidRPr="00911E28">
        <w:rPr>
          <w:lang w:val="sr-Cyrl-CS"/>
        </w:rPr>
        <w:t>) на рецентним алувијалним наносима; шуме сладуна и цера (</w:t>
      </w:r>
      <w:r w:rsidRPr="00911E28">
        <w:rPr>
          <w:i/>
          <w:lang w:val="sr-Cyrl-CS"/>
        </w:rPr>
        <w:t>Quercion  frainetto</w:t>
      </w:r>
      <w:r w:rsidRPr="00911E28">
        <w:rPr>
          <w:lang w:val="sr-Cyrl-CS"/>
        </w:rPr>
        <w:t>) на смеђим и лесивираним земљиштима; шуме китњака и цера (</w:t>
      </w:r>
      <w:r w:rsidRPr="00911E28">
        <w:rPr>
          <w:i/>
          <w:lang w:val="sr-Cyrl-CS"/>
        </w:rPr>
        <w:t>Quercion petracae - cerris</w:t>
      </w:r>
      <w:r w:rsidRPr="00911E28">
        <w:rPr>
          <w:lang w:val="sr-Cyrl-CS"/>
        </w:rPr>
        <w:t xml:space="preserve">) на различитим смеђим земљиштима; брдска </w:t>
      </w:r>
      <w:r w:rsidRPr="00911E28">
        <w:rPr>
          <w:lang w:val="sr-Cyrl-CS"/>
        </w:rPr>
        <w:lastRenderedPageBreak/>
        <w:t>шума букве (</w:t>
      </w:r>
      <w:r w:rsidRPr="00911E28">
        <w:rPr>
          <w:i/>
          <w:lang w:val="sr-Cyrl-CS"/>
        </w:rPr>
        <w:t>Fagenion moesiacae submontanum</w:t>
      </w:r>
      <w:r w:rsidRPr="00911E28">
        <w:rPr>
          <w:lang w:val="sr-Cyrl-CS"/>
        </w:rPr>
        <w:t>) на еутричним и киселим смеђим земљиштима; планинска  букова шума</w:t>
      </w:r>
      <w:r w:rsidR="00817C15" w:rsidRPr="00911E28">
        <w:rPr>
          <w:lang w:val="sr-Cyrl-CS"/>
        </w:rPr>
        <w:t xml:space="preserve"> </w:t>
      </w:r>
      <w:r w:rsidRPr="00911E28">
        <w:rPr>
          <w:lang w:val="sr-Cyrl-CS"/>
        </w:rPr>
        <w:t>(</w:t>
      </w:r>
      <w:r w:rsidRPr="00911E28">
        <w:rPr>
          <w:i/>
          <w:lang w:val="sr-Cyrl-CS"/>
        </w:rPr>
        <w:t>Fagenion moesiacae montanum</w:t>
      </w:r>
      <w:r w:rsidRPr="00911E28">
        <w:rPr>
          <w:lang w:val="sr-Cyrl-CS"/>
        </w:rPr>
        <w:t>).</w:t>
      </w:r>
    </w:p>
    <w:p w:rsidR="004C1684" w:rsidRPr="00911E28" w:rsidRDefault="004C1684" w:rsidP="005116A6">
      <w:pPr>
        <w:pStyle w:val="CommentText"/>
        <w:ind w:firstLine="720"/>
        <w:jc w:val="both"/>
        <w:rPr>
          <w:rFonts w:ascii="Times New Roman" w:hAnsi="Times New Roman" w:cs="Times New Roman"/>
          <w:sz w:val="24"/>
          <w:szCs w:val="24"/>
          <w:lang w:val="sr-Cyrl-CS" w:eastAsia="sr-Cyrl-CS"/>
        </w:rPr>
      </w:pPr>
      <w:r w:rsidRPr="00911E28">
        <w:rPr>
          <w:rFonts w:ascii="Times New Roman" w:hAnsi="Times New Roman" w:cs="Times New Roman"/>
          <w:bCs/>
          <w:sz w:val="24"/>
          <w:szCs w:val="24"/>
          <w:lang w:val="sr-Cyrl-CS"/>
        </w:rPr>
        <w:t xml:space="preserve">Међу добро очуваном аутохтоном климатогеном шумском вегетацијом овог простора, посебно се истичу предели ресавског подручја, чије су биотичке вредности и специфичности станишних услова предмет законске заштите на основу Закона о заштити природе. </w:t>
      </w:r>
      <w:r w:rsidRPr="00911E28">
        <w:rPr>
          <w:rFonts w:ascii="Times New Roman" w:hAnsi="Times New Roman" w:cs="Times New Roman"/>
          <w:sz w:val="24"/>
          <w:szCs w:val="24"/>
          <w:lang w:val="sr-Cyrl-CS" w:eastAsia="sr-Cyrl-CS"/>
        </w:rPr>
        <w:t>Шуме у зони првог степена заштите одликују се и високом биолошком разноврсношћу, јер се ради о стаништима многих ретких и ендемичних биљних и животињских заједница. Поред реликтних заједница, ту су и реликтне мешовите климарегионалне заједнице храста, букве, граба, и разређене старе реликтне састојине црног бора. Евидентиране су и друге значајне реликтне врсте дрвећа и жбуња: меч</w:t>
      </w:r>
      <w:r w:rsidR="00E571A9" w:rsidRPr="00911E28">
        <w:rPr>
          <w:rFonts w:ascii="Times New Roman" w:hAnsi="Times New Roman" w:cs="Times New Roman"/>
          <w:sz w:val="24"/>
          <w:szCs w:val="24"/>
          <w:lang w:val="sr-Cyrl-CS" w:eastAsia="sr-Cyrl-CS"/>
        </w:rPr>
        <w:t>и</w:t>
      </w:r>
      <w:r w:rsidRPr="00911E28">
        <w:rPr>
          <w:rFonts w:ascii="Times New Roman" w:hAnsi="Times New Roman" w:cs="Times New Roman"/>
          <w:sz w:val="24"/>
          <w:szCs w:val="24"/>
          <w:lang w:val="sr-Cyrl-CS" w:eastAsia="sr-Cyrl-CS"/>
        </w:rPr>
        <w:t xml:space="preserve">ја леска, тиса, орах, црни граб, јавор, руј, маклен и др. </w:t>
      </w:r>
    </w:p>
    <w:p w:rsidR="004C1684" w:rsidRPr="00911E28" w:rsidRDefault="004C1684" w:rsidP="005116A6">
      <w:pPr>
        <w:tabs>
          <w:tab w:val="left" w:pos="-3240"/>
        </w:tabs>
        <w:jc w:val="both"/>
        <w:rPr>
          <w:bCs/>
          <w:lang w:val="sr-Cyrl-CS"/>
        </w:rPr>
      </w:pPr>
      <w:r w:rsidRPr="00911E28">
        <w:rPr>
          <w:bCs/>
          <w:lang w:val="sr-Cyrl-CS"/>
        </w:rPr>
        <w:tab/>
        <w:t>Данашња климатогена заједница Ресавског подручја је тип шуме сладуна и цера са граб</w:t>
      </w:r>
      <w:r w:rsidR="003F1E10" w:rsidRPr="00911E28">
        <w:rPr>
          <w:bCs/>
          <w:lang w:val="sr-Cyrl-CS"/>
        </w:rPr>
        <w:t>ом</w:t>
      </w:r>
      <w:r w:rsidRPr="00911E28">
        <w:rPr>
          <w:bCs/>
          <w:lang w:val="sr-Cyrl-CS"/>
        </w:rPr>
        <w:t xml:space="preserve"> (</w:t>
      </w:r>
      <w:r w:rsidRPr="00911E28">
        <w:rPr>
          <w:bCs/>
          <w:i/>
          <w:lang w:val="sr-Cyrl-CS"/>
        </w:rPr>
        <w:t>Quercetum farnetto-cerris carpinetosum orientalis</w:t>
      </w:r>
      <w:r w:rsidRPr="00911E28">
        <w:rPr>
          <w:bCs/>
          <w:lang w:val="sr-Cyrl-CS"/>
        </w:rPr>
        <w:t>), док на кречњацима изван клисуре доминира заједница цера и граб</w:t>
      </w:r>
      <w:r w:rsidR="003F1E10" w:rsidRPr="00911E28">
        <w:rPr>
          <w:bCs/>
          <w:lang w:val="sr-Cyrl-CS"/>
        </w:rPr>
        <w:t>а</w:t>
      </w:r>
      <w:r w:rsidRPr="00911E28">
        <w:rPr>
          <w:bCs/>
          <w:lang w:val="sr-Cyrl-CS"/>
        </w:rPr>
        <w:t xml:space="preserve"> (</w:t>
      </w:r>
      <w:r w:rsidRPr="00911E28">
        <w:rPr>
          <w:bCs/>
          <w:i/>
          <w:lang w:val="sr-Cyrl-CS"/>
        </w:rPr>
        <w:t>Quercetum cerris carpinetosum orientalis</w:t>
      </w:r>
      <w:r w:rsidRPr="00911E28">
        <w:rPr>
          <w:bCs/>
          <w:lang w:val="sr-Cyrl-CS"/>
        </w:rPr>
        <w:t>), заједница граб</w:t>
      </w:r>
      <w:r w:rsidR="003F1E10" w:rsidRPr="00911E28">
        <w:rPr>
          <w:bCs/>
          <w:lang w:val="sr-Cyrl-CS"/>
        </w:rPr>
        <w:t>а</w:t>
      </w:r>
      <w:r w:rsidRPr="00911E28">
        <w:rPr>
          <w:bCs/>
          <w:lang w:val="sr-Cyrl-CS"/>
        </w:rPr>
        <w:t xml:space="preserve"> (</w:t>
      </w:r>
      <w:r w:rsidRPr="00911E28">
        <w:rPr>
          <w:bCs/>
          <w:i/>
          <w:lang w:val="sr-Cyrl-CS"/>
        </w:rPr>
        <w:t>Carpinetum orientalis</w:t>
      </w:r>
      <w:r w:rsidRPr="00911E28">
        <w:rPr>
          <w:bCs/>
          <w:lang w:val="sr-Cyrl-CS"/>
        </w:rPr>
        <w:t>), шума граб</w:t>
      </w:r>
      <w:r w:rsidR="003F1E10" w:rsidRPr="00911E28">
        <w:rPr>
          <w:bCs/>
          <w:lang w:val="sr-Cyrl-CS"/>
        </w:rPr>
        <w:t>а</w:t>
      </w:r>
      <w:r w:rsidRPr="00911E28">
        <w:rPr>
          <w:bCs/>
          <w:lang w:val="sr-Cyrl-CS"/>
        </w:rPr>
        <w:t xml:space="preserve"> и јоргована (</w:t>
      </w:r>
      <w:r w:rsidRPr="00911E28">
        <w:rPr>
          <w:bCs/>
          <w:i/>
          <w:lang w:val="sr-Cyrl-CS"/>
        </w:rPr>
        <w:t>Syringo-Carpinetum orientalis</w:t>
      </w:r>
      <w:r w:rsidRPr="00911E28">
        <w:rPr>
          <w:bCs/>
          <w:lang w:val="sr-Cyrl-CS"/>
        </w:rPr>
        <w:t>) и у вишим пределима је букова шума (</w:t>
      </w:r>
      <w:r w:rsidRPr="00911E28">
        <w:rPr>
          <w:bCs/>
          <w:i/>
          <w:lang w:val="sr-Cyrl-CS"/>
        </w:rPr>
        <w:t>Fagetum montanum calcicolum; Fagetum montanum silicicolum</w:t>
      </w:r>
      <w:r w:rsidRPr="00911E28">
        <w:rPr>
          <w:bCs/>
          <w:lang w:val="sr-Cyrl-CS"/>
        </w:rPr>
        <w:t>). Брдска букова шума је развијена у увалама и на осојним падинама, као и у самој клисури изнад реке, а шуме букве и јеле (</w:t>
      </w:r>
      <w:r w:rsidRPr="00911E28">
        <w:rPr>
          <w:bCs/>
          <w:i/>
          <w:lang w:val="sr-Cyrl-CS"/>
        </w:rPr>
        <w:t>Abieti-Fagetum</w:t>
      </w:r>
      <w:r w:rsidRPr="00911E28">
        <w:rPr>
          <w:bCs/>
          <w:lang w:val="sr-Cyrl-CS"/>
        </w:rPr>
        <w:t>) у виду малих фрагмената на неколико места у клисури. Осим ових типова шуме распрострањени су и типови шуме букве и ораха (</w:t>
      </w:r>
      <w:r w:rsidRPr="00911E28">
        <w:rPr>
          <w:bCs/>
          <w:i/>
          <w:lang w:val="sr-Cyrl-CS"/>
        </w:rPr>
        <w:t>Fagetum submontanum juglandetosum</w:t>
      </w:r>
      <w:r w:rsidRPr="00911E28">
        <w:rPr>
          <w:bCs/>
          <w:lang w:val="sr-Cyrl-CS"/>
        </w:rPr>
        <w:t>), букве и меч</w:t>
      </w:r>
      <w:r w:rsidR="00E571A9" w:rsidRPr="00911E28">
        <w:rPr>
          <w:bCs/>
          <w:lang w:val="sr-Cyrl-CS"/>
        </w:rPr>
        <w:t>и</w:t>
      </w:r>
      <w:r w:rsidRPr="00911E28">
        <w:rPr>
          <w:bCs/>
          <w:lang w:val="sr-Cyrl-CS"/>
        </w:rPr>
        <w:t>је леске (</w:t>
      </w:r>
      <w:r w:rsidRPr="00911E28">
        <w:rPr>
          <w:bCs/>
          <w:i/>
          <w:lang w:val="sr-Cyrl-CS"/>
        </w:rPr>
        <w:t>Fagetum submontanum colurnetosum</w:t>
      </w:r>
      <w:r w:rsidRPr="00911E28">
        <w:rPr>
          <w:bCs/>
          <w:lang w:val="sr-Cyrl-CS"/>
        </w:rPr>
        <w:t>), јоргована и рашељке (</w:t>
      </w:r>
      <w:r w:rsidRPr="00911E28">
        <w:rPr>
          <w:bCs/>
          <w:i/>
          <w:lang w:val="sr-Cyrl-CS"/>
        </w:rPr>
        <w:t>Syringo-Prunetum mahalebi</w:t>
      </w:r>
      <w:r w:rsidRPr="00911E28">
        <w:rPr>
          <w:bCs/>
          <w:lang w:val="sr-Cyrl-CS"/>
        </w:rPr>
        <w:t>), шибљаци јоргована (</w:t>
      </w:r>
      <w:r w:rsidRPr="00911E28">
        <w:rPr>
          <w:bCs/>
          <w:i/>
          <w:lang w:val="sr-Cyrl-CS"/>
        </w:rPr>
        <w:t>Cotino-Syringetum, Taxo-Syringetum, Syringetum vulgaris</w:t>
      </w:r>
      <w:r w:rsidRPr="00911E28">
        <w:rPr>
          <w:bCs/>
          <w:lang w:val="sr-Cyrl-CS"/>
        </w:rPr>
        <w:t xml:space="preserve">). Од посебног интереса за очување су полидоминантне шумске заједнице од којих воде порекло многе осиромашене реликтне заједнице: </w:t>
      </w:r>
      <w:r w:rsidRPr="00911E28">
        <w:rPr>
          <w:bCs/>
          <w:i/>
          <w:lang w:val="sr-Cyrl-CS"/>
        </w:rPr>
        <w:t>Carpino orientalis-Quercetum mixtum, Fago-colurnetum mixtum juglandetosum, Fraxino-colurnetum mixtum, Syringo-Colurnetum mixtum</w:t>
      </w:r>
      <w:r w:rsidRPr="00911E28">
        <w:rPr>
          <w:bCs/>
          <w:lang w:val="sr-Cyrl-CS"/>
        </w:rPr>
        <w:t xml:space="preserve">. </w:t>
      </w:r>
    </w:p>
    <w:p w:rsidR="004C1684" w:rsidRPr="00911E28" w:rsidRDefault="004C1684" w:rsidP="005116A6">
      <w:pPr>
        <w:tabs>
          <w:tab w:val="left" w:pos="-3240"/>
        </w:tabs>
        <w:jc w:val="both"/>
        <w:rPr>
          <w:bCs/>
          <w:lang w:val="sr-Cyrl-CS"/>
        </w:rPr>
      </w:pPr>
      <w:r w:rsidRPr="00911E28">
        <w:rPr>
          <w:bCs/>
          <w:lang w:val="sr-Cyrl-CS"/>
        </w:rPr>
        <w:tab/>
        <w:t>Вегетацију и станишта у клисури одликује особине инверзије која условљава и инверзна стан</w:t>
      </w:r>
      <w:r w:rsidR="00851290" w:rsidRPr="00911E28">
        <w:rPr>
          <w:bCs/>
          <w:lang w:val="sr-Cyrl-CS"/>
        </w:rPr>
        <w:t>ишта. На дну клисуре на 300-350</w:t>
      </w:r>
      <w:r w:rsidRPr="00911E28">
        <w:rPr>
          <w:bCs/>
          <w:lang w:val="sr-Cyrl-CS"/>
        </w:rPr>
        <w:t xml:space="preserve">m су најмезофилнији типови шума </w:t>
      </w:r>
      <w:r w:rsidRPr="00911E28">
        <w:rPr>
          <w:bCs/>
          <w:i/>
          <w:lang w:val="sr-Cyrl-CS"/>
        </w:rPr>
        <w:t>Fago-colurnetum mixtum</w:t>
      </w:r>
      <w:r w:rsidRPr="00911E28">
        <w:rPr>
          <w:bCs/>
          <w:lang w:val="sr-Cyrl-CS"/>
        </w:rPr>
        <w:t xml:space="preserve">, </w:t>
      </w:r>
      <w:r w:rsidRPr="00911E28">
        <w:rPr>
          <w:bCs/>
          <w:i/>
          <w:lang w:val="sr-Cyrl-CS"/>
        </w:rPr>
        <w:t>Fagetum submontanum juglandetosum</w:t>
      </w:r>
      <w:r w:rsidR="00851290" w:rsidRPr="00911E28">
        <w:rPr>
          <w:bCs/>
          <w:lang w:val="sr-Cyrl-CS"/>
        </w:rPr>
        <w:t>, дотле су на висинама 400-600</w:t>
      </w:r>
      <w:r w:rsidRPr="00911E28">
        <w:rPr>
          <w:bCs/>
          <w:lang w:val="sr-Cyrl-CS"/>
        </w:rPr>
        <w:t xml:space="preserve">m термофилни типови: </w:t>
      </w:r>
      <w:r w:rsidRPr="00911E28">
        <w:rPr>
          <w:bCs/>
          <w:i/>
          <w:lang w:val="sr-Cyrl-CS"/>
        </w:rPr>
        <w:t>Carpino orientalis-Quercetum mixtum</w:t>
      </w:r>
      <w:r w:rsidRPr="00911E28">
        <w:rPr>
          <w:bCs/>
          <w:lang w:val="sr-Cyrl-CS"/>
        </w:rPr>
        <w:t xml:space="preserve"> или </w:t>
      </w:r>
      <w:r w:rsidRPr="00911E28">
        <w:rPr>
          <w:bCs/>
          <w:i/>
          <w:lang w:val="sr-Cyrl-CS"/>
        </w:rPr>
        <w:t>Syringo-Colurnetum mixtum</w:t>
      </w:r>
      <w:r w:rsidRPr="00911E28">
        <w:rPr>
          <w:bCs/>
          <w:lang w:val="sr-Cyrl-CS"/>
        </w:rPr>
        <w:t>. Сем Горње Ресаве која је већ обухваћена законско</w:t>
      </w:r>
      <w:r w:rsidR="00851290" w:rsidRPr="00911E28">
        <w:rPr>
          <w:bCs/>
          <w:lang w:val="sr-Cyrl-CS"/>
        </w:rPr>
        <w:t>м заштитом, на површини од ~ 40</w:t>
      </w:r>
      <w:r w:rsidRPr="00911E28">
        <w:rPr>
          <w:bCs/>
          <w:lang w:val="sr-Cyrl-CS"/>
        </w:rPr>
        <w:t>ha , као заштићени локалитет у првом режиму заштите издвојен је локалитет Винатовача. Основну вредност јој дају  састојине чисте букве (</w:t>
      </w:r>
      <w:r w:rsidRPr="00911E28">
        <w:rPr>
          <w:bCs/>
          <w:i/>
          <w:lang w:val="sr-Cyrl-CS"/>
        </w:rPr>
        <w:t>Fagetum moesica montanum serbicum Rud.</w:t>
      </w:r>
      <w:r w:rsidRPr="00911E28">
        <w:rPr>
          <w:bCs/>
          <w:lang w:val="sr-Cyrl-CS"/>
        </w:rPr>
        <w:t>) које н</w:t>
      </w:r>
      <w:r w:rsidR="00851290" w:rsidRPr="00911E28">
        <w:rPr>
          <w:bCs/>
          <w:lang w:val="sr-Cyrl-CS"/>
        </w:rPr>
        <w:t>а надморским висинама 600 – 800</w:t>
      </w:r>
      <w:r w:rsidRPr="00911E28">
        <w:rPr>
          <w:bCs/>
          <w:lang w:val="sr-Cyrl-CS"/>
        </w:rPr>
        <w:t>m испољавају прашумски карактер (стабла одличног здра</w:t>
      </w:r>
      <w:r w:rsidR="00851290" w:rsidRPr="00911E28">
        <w:rPr>
          <w:bCs/>
          <w:lang w:val="sr-Cyrl-CS"/>
        </w:rPr>
        <w:t>вственог стања, висине преко 40</w:t>
      </w:r>
      <w:r w:rsidRPr="00911E28">
        <w:rPr>
          <w:bCs/>
          <w:lang w:val="sr-Cyrl-CS"/>
        </w:rPr>
        <w:t xml:space="preserve">m и старости преко 200 година). </w:t>
      </w:r>
    </w:p>
    <w:p w:rsidR="00514AD0" w:rsidRPr="00911E28" w:rsidRDefault="0068538B" w:rsidP="005116A6">
      <w:pPr>
        <w:ind w:firstLine="720"/>
        <w:jc w:val="both"/>
        <w:rPr>
          <w:rFonts w:eastAsia="Calibri"/>
          <w:lang w:val="sr-Cyrl-CS"/>
        </w:rPr>
      </w:pPr>
      <w:r w:rsidRPr="00911E28">
        <w:rPr>
          <w:lang w:val="sr-Cyrl-CS"/>
        </w:rPr>
        <w:t>Хидрографски потенцијал</w:t>
      </w:r>
      <w:r w:rsidR="00514AD0" w:rsidRPr="00911E28">
        <w:rPr>
          <w:lang w:val="sr-Cyrl-CS"/>
        </w:rPr>
        <w:t xml:space="preserve"> подручја чине речни токови, извори и врела и подземне воде.</w:t>
      </w:r>
      <w:r w:rsidR="004C1684" w:rsidRPr="00911E28">
        <w:rPr>
          <w:lang w:val="sr-Cyrl-CS"/>
        </w:rPr>
        <w:t xml:space="preserve"> </w:t>
      </w:r>
      <w:r w:rsidR="00514AD0" w:rsidRPr="00911E28">
        <w:rPr>
          <w:rFonts w:eastAsia="Calibri"/>
          <w:lang w:val="sr-Cyrl-CS"/>
        </w:rPr>
        <w:t xml:space="preserve">Реке планског подручја припадају сливу Црног мора ка којем се одводњавају преко Ресаве и Млаве. </w:t>
      </w:r>
      <w:r w:rsidR="00514AD0" w:rsidRPr="00911E28">
        <w:rPr>
          <w:bCs/>
          <w:lang w:val="sr-Cyrl-CS"/>
        </w:rPr>
        <w:t xml:space="preserve">Својеврсна развођа ка сливовима Ресаве и Млаве чине Црни врх и Кучај. </w:t>
      </w:r>
      <w:r w:rsidR="00514AD0" w:rsidRPr="00911E28">
        <w:rPr>
          <w:rFonts w:eastAsia="Calibri"/>
          <w:lang w:val="sr-Cyrl-CS"/>
        </w:rPr>
        <w:t>Бељаница је асиметрично развође ка сливу Ресаве на југу и сливу Млаве на северу. Специфичности хидролошких прилика овог простора доприноси кањонском клисурастом типу долине</w:t>
      </w:r>
      <w:r w:rsidR="00514AD0" w:rsidRPr="00911E28">
        <w:rPr>
          <w:lang w:val="sr-Cyrl-CS"/>
        </w:rPr>
        <w:t xml:space="preserve"> река попут Суводолске реке, Тиснице, Ресавице, Некудовске реке </w:t>
      </w:r>
      <w:r w:rsidR="00514AD0" w:rsidRPr="00911E28">
        <w:rPr>
          <w:rFonts w:eastAsia="Calibri"/>
          <w:lang w:val="sr-Cyrl-CS"/>
        </w:rPr>
        <w:t xml:space="preserve">и подземне и површинске хидрографије развијене у красу (понорнице, врела: </w:t>
      </w:r>
      <w:r w:rsidR="00514AD0" w:rsidRPr="00911E28">
        <w:rPr>
          <w:lang w:val="sr-Cyrl-CS"/>
        </w:rPr>
        <w:t>Суводолска река, Некудовска река, Клочаница - Суваја, Брезовица</w:t>
      </w:r>
      <w:r w:rsidR="00514AD0" w:rsidRPr="00911E28">
        <w:rPr>
          <w:rFonts w:eastAsia="Calibri"/>
          <w:lang w:val="sr-Cyrl-CS"/>
        </w:rPr>
        <w:t>).</w:t>
      </w:r>
    </w:p>
    <w:p w:rsidR="00514AD0" w:rsidRPr="00911E28" w:rsidRDefault="00514AD0" w:rsidP="005116A6">
      <w:pPr>
        <w:ind w:firstLine="720"/>
        <w:jc w:val="both"/>
        <w:rPr>
          <w:lang w:val="sr-Cyrl-CS"/>
        </w:rPr>
      </w:pPr>
      <w:r w:rsidRPr="00911E28">
        <w:rPr>
          <w:lang w:val="sr-Cyrl-CS"/>
        </w:rPr>
        <w:t>Најважнија река на овом простору је Ресава. Њено извориште је формирано између падина Кучајских планина на југу и планине Бељанице на северу. Настаје од Злотске река и Бобовачке река – која настаје</w:t>
      </w:r>
      <w:r w:rsidR="00851290" w:rsidRPr="00911E28">
        <w:rPr>
          <w:lang w:val="sr-Cyrl-CS"/>
        </w:rPr>
        <w:t xml:space="preserve"> у подножју Велике Тресте (1284</w:t>
      </w:r>
      <w:r w:rsidRPr="00911E28">
        <w:rPr>
          <w:lang w:val="sr-Cyrl-CS"/>
        </w:rPr>
        <w:t>m), највишег врха Кучајских планина. Ова два тока се спајају на 668 m</w:t>
      </w:r>
      <w:r w:rsidR="00756AA6">
        <w:rPr>
          <w:lang w:val="sr-Cyrl-CS"/>
        </w:rPr>
        <w:t xml:space="preserve"> </w:t>
      </w:r>
      <w:r w:rsidRPr="00911E28">
        <w:rPr>
          <w:lang w:val="sr-Cyrl-CS"/>
        </w:rPr>
        <w:t>н</w:t>
      </w:r>
      <w:r w:rsidR="00756AA6">
        <w:rPr>
          <w:lang w:val="sr-Cyrl-CS"/>
        </w:rPr>
        <w:t>.</w:t>
      </w:r>
      <w:r w:rsidRPr="00911E28">
        <w:rPr>
          <w:lang w:val="sr-Cyrl-CS"/>
        </w:rPr>
        <w:t>в, градећи Ресаву. Долина је од почетка готово правилно усечена у смеру запад-исток. Након што прими Винатовачу, долина Ресаве се нагло сужава и прелази у Глопску долину. Овај део долине, који се по купастом кречњачком узвишењу Кула назива и Кулин крш, усечен је 300</w:t>
      </w:r>
      <w:r w:rsidR="00D15988" w:rsidRPr="00911E28">
        <w:rPr>
          <w:lang w:val="sr-Cyrl-CS"/>
        </w:rPr>
        <w:t xml:space="preserve"> </w:t>
      </w:r>
      <w:r w:rsidRPr="00911E28">
        <w:rPr>
          <w:lang w:val="sr-Cyrl-CS"/>
        </w:rPr>
        <w:t>-</w:t>
      </w:r>
      <w:r w:rsidR="00D15988" w:rsidRPr="00911E28">
        <w:rPr>
          <w:lang w:val="sr-Cyrl-CS"/>
        </w:rPr>
        <w:t xml:space="preserve"> </w:t>
      </w:r>
      <w:r w:rsidR="00851290" w:rsidRPr="00911E28">
        <w:rPr>
          <w:lang w:val="sr-Cyrl-CS"/>
        </w:rPr>
        <w:t>400</w:t>
      </w:r>
      <w:r w:rsidRPr="00911E28">
        <w:rPr>
          <w:lang w:val="sr-Cyrl-CS"/>
        </w:rPr>
        <w:t>m у високу површ. Низводно од Кулиног крша, почиње најужи и најдубљи део кањонске долине Ресаве - Склоп. Долини Ресаве, у ерозивном проширењу Лисине, са леве стране „придружује</w:t>
      </w:r>
      <w:r w:rsidR="00061974" w:rsidRPr="00911E28">
        <w:rPr>
          <w:lang w:val="sr-Cyrl-CS"/>
        </w:rPr>
        <w:t>”</w:t>
      </w:r>
      <w:r w:rsidRPr="00911E28">
        <w:rPr>
          <w:lang w:val="sr-Cyrl-CS"/>
        </w:rPr>
        <w:t xml:space="preserve"> се клисура реке Суваје – Клочанице. Ова понорница настаје у подножју Ку</w:t>
      </w:r>
      <w:r w:rsidR="00851290" w:rsidRPr="00911E28">
        <w:rPr>
          <w:lang w:val="sr-Cyrl-CS"/>
        </w:rPr>
        <w:t>чајског врха Тилва Палчин (1184</w:t>
      </w:r>
      <w:r w:rsidRPr="00911E28">
        <w:rPr>
          <w:lang w:val="sr-Cyrl-CS"/>
        </w:rPr>
        <w:t xml:space="preserve">m) и </w:t>
      </w:r>
      <w:r w:rsidRPr="00911E28">
        <w:rPr>
          <w:lang w:val="sr-Cyrl-CS"/>
        </w:rPr>
        <w:lastRenderedPageBreak/>
        <w:t>представља један од значајнијих токова овог подручја. На подручју Лисина, Ресави са десне стране – са јужних падина Бељанице притиче Чемернички поток, који се спаја са водама Великог врела. Подручје Лисина је посебно значајно и због присуства велике акумулације бигра (у подножју Великог врела) на којој је формиран и један од највиших и најлепших водопада источне Србије – водопад Великог врела (водопад Лисине). Након Лисина, Ресава улази у кратку клисуру – Зелени вир, да би се код Стрмостена, прихватајући воде Малог врела њена долина поново проширила.  Између Стрмостена и Стењевца, Ресава наилази на 6 km дуго долинско сужење, а потом улази у ерозивно-акумулативно Стењевачко-дворишко поље, на чијем подручју прима своју највећу прито</w:t>
      </w:r>
      <w:r w:rsidR="00851290" w:rsidRPr="00911E28">
        <w:rPr>
          <w:lang w:val="sr-Cyrl-CS"/>
        </w:rPr>
        <w:t>ку – реку Ресавицу (дужине 28,5</w:t>
      </w:r>
      <w:r w:rsidRPr="00911E28">
        <w:rPr>
          <w:lang w:val="sr-Cyrl-CS"/>
        </w:rPr>
        <w:t>km). Она на ушћу у Ресаву гради релативно велику плавину, која представља саставни део Стењевачко-дворишког поља, рачвајући се у више рукаваца. Ресавица повећава протицај Ресаве за око 1 m</w:t>
      </w:r>
      <w:r w:rsidRPr="00911E28">
        <w:rPr>
          <w:vertAlign w:val="superscript"/>
          <w:lang w:val="sr-Cyrl-CS"/>
        </w:rPr>
        <w:t>3</w:t>
      </w:r>
      <w:r w:rsidRPr="00911E28">
        <w:rPr>
          <w:lang w:val="sr-Cyrl-CS"/>
        </w:rPr>
        <w:t xml:space="preserve">/s. Напуштајући Двориште, Ресава улази </w:t>
      </w:r>
      <w:r w:rsidR="003F749F" w:rsidRPr="00911E28">
        <w:rPr>
          <w:lang w:val="sr-Cyrl-CS"/>
        </w:rPr>
        <w:t>у последњу клисуру на свом 65,5</w:t>
      </w:r>
      <w:r w:rsidRPr="00911E28">
        <w:rPr>
          <w:lang w:val="sr-Cyrl-CS"/>
        </w:rPr>
        <w:t>km дугом току -</w:t>
      </w:r>
      <w:r w:rsidR="00851290" w:rsidRPr="00911E28">
        <w:rPr>
          <w:lang w:val="sr-Cyrl-CS"/>
        </w:rPr>
        <w:t xml:space="preserve"> Манасијску клисуру. Дуга је 9</w:t>
      </w:r>
      <w:r w:rsidRPr="00911E28">
        <w:rPr>
          <w:lang w:val="sr-Cyrl-CS"/>
        </w:rPr>
        <w:t xml:space="preserve">km, а дубока 320m. </w:t>
      </w:r>
    </w:p>
    <w:p w:rsidR="00514AD0" w:rsidRPr="00911E28" w:rsidRDefault="00514AD0" w:rsidP="005116A6">
      <w:pPr>
        <w:ind w:firstLine="720"/>
        <w:jc w:val="both"/>
        <w:rPr>
          <w:lang w:val="sr-Cyrl-CS"/>
        </w:rPr>
      </w:pPr>
      <w:r w:rsidRPr="00911E28">
        <w:rPr>
          <w:lang w:val="sr-Cyrl-CS"/>
        </w:rPr>
        <w:t>У подножју планинских крашких врела, као и у кречњачким клисурама, јављају се хидролошки феномени – водопади и слапови са бигреним акумулацијама, који представљају изузетне хидролошко-геморфолошке природне споменике: Велики и Мали Бук на Суводолској реци, водопад и слапови на ушћу речице Пераст у реку Тисницу, водопа</w:t>
      </w:r>
      <w:r w:rsidR="00756AA6">
        <w:rPr>
          <w:lang w:val="sr-Cyrl-CS"/>
        </w:rPr>
        <w:t>д Прскало на Некудовској реци.</w:t>
      </w:r>
    </w:p>
    <w:p w:rsidR="00514AD0" w:rsidRPr="00911E28" w:rsidRDefault="00851290" w:rsidP="005116A6">
      <w:pPr>
        <w:widowControl w:val="0"/>
        <w:suppressAutoHyphens/>
        <w:ind w:firstLine="720"/>
        <w:jc w:val="both"/>
        <w:rPr>
          <w:rFonts w:eastAsia="Arial Unicode MS"/>
          <w:bCs/>
          <w:lang w:val="sr-Cyrl-CS"/>
        </w:rPr>
      </w:pPr>
      <w:r w:rsidRPr="00911E28">
        <w:rPr>
          <w:rFonts w:eastAsia="Arial Unicode MS"/>
          <w:bCs/>
          <w:lang w:val="sr-Cyrl-CS"/>
        </w:rPr>
        <w:t>Извориште Млаве, дугачке 78</w:t>
      </w:r>
      <w:r w:rsidR="00514AD0" w:rsidRPr="00911E28">
        <w:rPr>
          <w:rFonts w:eastAsia="Arial Unicode MS"/>
          <w:bCs/>
          <w:lang w:val="sr-Cyrl-CS"/>
        </w:rPr>
        <w:t>km</w:t>
      </w:r>
      <w:r w:rsidRPr="00911E28">
        <w:rPr>
          <w:rFonts w:eastAsia="Arial Unicode MS"/>
          <w:bCs/>
          <w:lang w:val="sr-Cyrl-CS"/>
        </w:rPr>
        <w:t xml:space="preserve"> налази се на 325</w:t>
      </w:r>
      <w:r w:rsidR="00514AD0" w:rsidRPr="00911E28">
        <w:rPr>
          <w:rFonts w:eastAsia="Arial Unicode MS"/>
          <w:bCs/>
          <w:lang w:val="sr-Cyrl-CS"/>
        </w:rPr>
        <w:t>m надморске висине где је лоцирано и Жагубичко врело. Врело је потопљена в</w:t>
      </w:r>
      <w:r w:rsidRPr="00911E28">
        <w:rPr>
          <w:rFonts w:eastAsia="Arial Unicode MS"/>
          <w:bCs/>
          <w:lang w:val="sr-Cyrl-CS"/>
        </w:rPr>
        <w:t>ртача са максималном дубином 73</w:t>
      </w:r>
      <w:r w:rsidR="00514AD0" w:rsidRPr="00911E28">
        <w:rPr>
          <w:rFonts w:eastAsia="Arial Unicode MS"/>
          <w:bCs/>
          <w:lang w:val="sr-Cyrl-CS"/>
        </w:rPr>
        <w:t>m, просечне издашности 0,9 m</w:t>
      </w:r>
      <w:r w:rsidR="00514AD0" w:rsidRPr="00911E28">
        <w:rPr>
          <w:rFonts w:eastAsia="Arial Unicode MS"/>
          <w:bCs/>
          <w:vertAlign w:val="superscript"/>
          <w:lang w:val="sr-Cyrl-CS"/>
        </w:rPr>
        <w:t>3</w:t>
      </w:r>
      <w:r w:rsidR="00514AD0" w:rsidRPr="00911E28">
        <w:rPr>
          <w:rFonts w:eastAsia="Arial Unicode MS"/>
          <w:bCs/>
          <w:lang w:val="sr-Cyrl-CS"/>
        </w:rPr>
        <w:t>/s</w:t>
      </w:r>
      <w:r w:rsidRPr="00911E28">
        <w:rPr>
          <w:rFonts w:eastAsia="Arial Unicode MS"/>
          <w:bCs/>
          <w:lang w:val="sr-Cyrl-CS"/>
        </w:rPr>
        <w:t>, а максималне 20</w:t>
      </w:r>
      <w:r w:rsidR="00514AD0" w:rsidRPr="00911E28">
        <w:rPr>
          <w:rFonts w:eastAsia="Arial Unicode MS"/>
          <w:bCs/>
          <w:lang w:val="sr-Cyrl-CS"/>
        </w:rPr>
        <w:t>m</w:t>
      </w:r>
      <w:r w:rsidR="00514AD0" w:rsidRPr="00911E28">
        <w:rPr>
          <w:rFonts w:eastAsia="Arial Unicode MS"/>
          <w:bCs/>
          <w:vertAlign w:val="superscript"/>
          <w:lang w:val="sr-Cyrl-CS"/>
        </w:rPr>
        <w:t>3</w:t>
      </w:r>
      <w:r w:rsidR="00514AD0" w:rsidRPr="00911E28">
        <w:rPr>
          <w:rFonts w:eastAsia="Arial Unicode MS"/>
          <w:bCs/>
          <w:lang w:val="sr-Cyrl-CS"/>
        </w:rPr>
        <w:t>/s</w:t>
      </w:r>
      <w:r w:rsidRPr="00911E28">
        <w:rPr>
          <w:rFonts w:eastAsia="Arial Unicode MS"/>
          <w:bCs/>
          <w:lang w:val="sr-Cyrl-CS"/>
        </w:rPr>
        <w:t>. Вода избија на врелу након 15</w:t>
      </w:r>
      <w:r w:rsidR="00514AD0" w:rsidRPr="00911E28">
        <w:rPr>
          <w:rFonts w:eastAsia="Arial Unicode MS"/>
          <w:bCs/>
          <w:lang w:val="sr-Cyrl-CS"/>
        </w:rPr>
        <w:t>km подземног тока из источног правца са Црног врха и са Бељанице, тј. воде понорница Црне и Суводолске реке. По изласку из врела прима са десне стране В</w:t>
      </w:r>
      <w:r w:rsidR="00215644" w:rsidRPr="00911E28">
        <w:rPr>
          <w:rFonts w:eastAsia="Arial Unicode MS"/>
          <w:bCs/>
          <w:lang w:val="sr-Cyrl-CS"/>
        </w:rPr>
        <w:t>елику Тисницу типичан бујични</w:t>
      </w:r>
      <w:r w:rsidR="00514AD0" w:rsidRPr="00911E28">
        <w:rPr>
          <w:rFonts w:eastAsia="Arial Unicode MS"/>
          <w:bCs/>
          <w:lang w:val="sr-Cyrl-CS"/>
        </w:rPr>
        <w:t xml:space="preserve"> ток која повремено плави делове Жагубице. Она потом тече кроз алувијалну раван да би код села Рибарице ушла у Ри</w:t>
      </w:r>
      <w:r w:rsidR="003F749F" w:rsidRPr="00911E28">
        <w:rPr>
          <w:rFonts w:eastAsia="Arial Unicode MS"/>
          <w:bCs/>
          <w:lang w:val="sr-Cyrl-CS"/>
        </w:rPr>
        <w:t>барско-горњачку клисуру дугу 28</w:t>
      </w:r>
      <w:r w:rsidR="00514AD0" w:rsidRPr="00911E28">
        <w:rPr>
          <w:rFonts w:eastAsia="Arial Unicode MS"/>
          <w:bCs/>
          <w:lang w:val="sr-Cyrl-CS"/>
        </w:rPr>
        <w:t>km</w:t>
      </w:r>
      <w:r w:rsidR="003F749F" w:rsidRPr="00911E28">
        <w:rPr>
          <w:rFonts w:eastAsia="Arial Unicode MS"/>
          <w:bCs/>
          <w:lang w:val="sr-Cyrl-CS"/>
        </w:rPr>
        <w:t xml:space="preserve"> и дубоку до 320</w:t>
      </w:r>
      <w:r w:rsidR="00514AD0" w:rsidRPr="00911E28">
        <w:rPr>
          <w:rFonts w:eastAsia="Arial Unicode MS"/>
          <w:bCs/>
          <w:lang w:val="sr-Cyrl-CS"/>
        </w:rPr>
        <w:t>m. Најужи део клисуре познат је као Ждрело.</w:t>
      </w:r>
    </w:p>
    <w:p w:rsidR="00514AD0" w:rsidRPr="00911E28" w:rsidRDefault="00514AD0" w:rsidP="005116A6">
      <w:pPr>
        <w:ind w:firstLine="720"/>
        <w:jc w:val="both"/>
        <w:rPr>
          <w:bCs/>
          <w:lang w:val="sr-Cyrl-CS"/>
        </w:rPr>
      </w:pPr>
      <w:r w:rsidRPr="00911E28">
        <w:rPr>
          <w:rFonts w:eastAsia="Arial Unicode MS"/>
          <w:bCs/>
          <w:lang w:val="sr-Cyrl-CS"/>
        </w:rPr>
        <w:t>Крупајско врело се налази на југоисточном делу Крупајско-крепољинске котлине у атару села Милановца. Представља једно од најјачих врела у области Кучаја и Бељанице. Заштићено је од 1979.</w:t>
      </w:r>
      <w:r w:rsidRPr="00911E28">
        <w:rPr>
          <w:rFonts w:eastAsia="Calibri"/>
          <w:lang w:val="sr-Cyrl-CS"/>
        </w:rPr>
        <w:t xml:space="preserve"> </w:t>
      </w:r>
      <w:r w:rsidRPr="00911E28">
        <w:rPr>
          <w:bCs/>
          <w:lang w:val="sr-Cyrl-CS"/>
        </w:rPr>
        <w:t>године, као споменик природе хидролошког карактера, на површин</w:t>
      </w:r>
      <w:r w:rsidR="00851290" w:rsidRPr="00911E28">
        <w:rPr>
          <w:bCs/>
          <w:lang w:val="sr-Cyrl-CS"/>
        </w:rPr>
        <w:t>и од 9</w:t>
      </w:r>
      <w:r w:rsidRPr="00911E28">
        <w:rPr>
          <w:bCs/>
          <w:lang w:val="sr-Cyrl-CS"/>
        </w:rPr>
        <w:t xml:space="preserve">hа. Избија на западној страни планине Бељанице, </w:t>
      </w:r>
      <w:r w:rsidR="00851290" w:rsidRPr="00911E28">
        <w:rPr>
          <w:bCs/>
          <w:lang w:val="sr-Cyrl-CS"/>
        </w:rPr>
        <w:t>на надморској висини од око 240</w:t>
      </w:r>
      <w:r w:rsidRPr="00911E28">
        <w:rPr>
          <w:bCs/>
          <w:lang w:val="sr-Cyrl-CS"/>
        </w:rPr>
        <w:t>m. Врело није каптирано а део вода користи оближњи рибњак. Изд</w:t>
      </w:r>
      <w:r w:rsidR="003F749F" w:rsidRPr="00911E28">
        <w:rPr>
          <w:bCs/>
          <w:lang w:val="sr-Cyrl-CS"/>
        </w:rPr>
        <w:t>ашност врела варира од 900-2700</w:t>
      </w:r>
      <w:r w:rsidRPr="00911E28">
        <w:rPr>
          <w:bCs/>
          <w:lang w:val="sr-Cyrl-CS"/>
        </w:rPr>
        <w:t>l/s, ма</w:t>
      </w:r>
      <w:r w:rsidR="00851290" w:rsidRPr="00911E28">
        <w:rPr>
          <w:bCs/>
          <w:lang w:val="sr-Cyrl-CS"/>
        </w:rPr>
        <w:t>да може износити и више од 4000</w:t>
      </w:r>
      <w:r w:rsidRPr="00911E28">
        <w:rPr>
          <w:bCs/>
          <w:lang w:val="sr-Cyrl-CS"/>
        </w:rPr>
        <w:t>l/s. Значају и атрактивности Крупајског врела доприноси и термални извор Топлик са температуром воде од 26,5°С. Крупајско врело некад је извирало из пећине</w:t>
      </w:r>
      <w:r w:rsidR="00851290" w:rsidRPr="00911E28">
        <w:rPr>
          <w:bCs/>
          <w:lang w:val="sr-Cyrl-CS"/>
        </w:rPr>
        <w:t xml:space="preserve"> јаком снагом, а данас је на 50</w:t>
      </w:r>
      <w:r w:rsidRPr="00911E28">
        <w:rPr>
          <w:bCs/>
          <w:lang w:val="sr-Cyrl-CS"/>
        </w:rPr>
        <w:t xml:space="preserve">m од врела изграђена брана чиме је </w:t>
      </w:r>
      <w:r w:rsidR="00851290" w:rsidRPr="00911E28">
        <w:rPr>
          <w:bCs/>
          <w:lang w:val="sr-Cyrl-CS"/>
        </w:rPr>
        <w:t>подигнут ниво воде. Недалеко (2</w:t>
      </w:r>
      <w:r w:rsidRPr="00911E28">
        <w:rPr>
          <w:bCs/>
          <w:lang w:val="sr-Cyrl-CS"/>
        </w:rPr>
        <w:t>km) западно од врела Млаве налази се и врело Белосавац које је због велике издашности делимично каптирано за водоснабдевање Жагубице и насеља Суви до. У просечним хидролошким год</w:t>
      </w:r>
      <w:r w:rsidR="00851290" w:rsidRPr="00911E28">
        <w:rPr>
          <w:bCs/>
          <w:lang w:val="sr-Cyrl-CS"/>
        </w:rPr>
        <w:t>инама из врела истиче преко 100</w:t>
      </w:r>
      <w:r w:rsidRPr="00911E28">
        <w:rPr>
          <w:bCs/>
          <w:lang w:val="sr-Cyrl-CS"/>
        </w:rPr>
        <w:t>l/s.</w:t>
      </w:r>
    </w:p>
    <w:p w:rsidR="0086654E" w:rsidRPr="00911E28" w:rsidRDefault="0086654E" w:rsidP="005116A6">
      <w:pPr>
        <w:pStyle w:val="TEXT"/>
        <w:rPr>
          <w:rFonts w:eastAsia="Arial Unicode MS"/>
          <w:sz w:val="24"/>
          <w:lang w:val="sr-Cyrl-CS"/>
        </w:rPr>
      </w:pPr>
      <w:r w:rsidRPr="00911E28">
        <w:rPr>
          <w:rFonts w:eastAsia="Arial Unicode MS"/>
          <w:sz w:val="24"/>
          <w:lang w:val="sr-Cyrl-CS"/>
        </w:rPr>
        <w:t>Подручје захваћено Пр</w:t>
      </w:r>
      <w:r w:rsidR="00EE43D5" w:rsidRPr="00911E28">
        <w:rPr>
          <w:rFonts w:eastAsia="Arial Unicode MS"/>
          <w:sz w:val="24"/>
          <w:lang w:val="sr-Cyrl-CS"/>
        </w:rPr>
        <w:t>осторним планом, у геолошком</w:t>
      </w:r>
      <w:r w:rsidRPr="00911E28">
        <w:rPr>
          <w:rFonts w:eastAsia="Arial Unicode MS"/>
          <w:sz w:val="24"/>
          <w:lang w:val="sr-Cyrl-CS"/>
        </w:rPr>
        <w:t xml:space="preserve"> погледу, припада композитном терану Карпатобалканида.</w:t>
      </w:r>
      <w:r w:rsidR="00345A12" w:rsidRPr="00911E28">
        <w:rPr>
          <w:rFonts w:eastAsia="Arial Unicode MS"/>
          <w:sz w:val="24"/>
          <w:lang w:val="sr-Cyrl-CS"/>
        </w:rPr>
        <w:t xml:space="preserve"> Унутар ове сложене геолошке</w:t>
      </w:r>
      <w:r w:rsidRPr="00911E28">
        <w:rPr>
          <w:rFonts w:eastAsia="Arial Unicode MS"/>
          <w:sz w:val="24"/>
          <w:lang w:val="sr-Cyrl-CS"/>
        </w:rPr>
        <w:t xml:space="preserve"> јединице појављују се веома разноврсни литолошки чланови и њихови међусобни односи често су значајни за настанак појава и лежишта различитих минералних сировина. Најстарије стене на овом простору су протерозојске старости. То је серија разноврсних метаморфита, међу којима преовлађују гнајсеви, различите врсте кристаластих шкриљаца, мермери, метапешчари, кварцити и метагаброви. На екстремне услове метаморфизма указује и појава мигматита.</w:t>
      </w:r>
    </w:p>
    <w:p w:rsidR="0086654E" w:rsidRPr="00911E28" w:rsidRDefault="0086654E" w:rsidP="005116A6">
      <w:pPr>
        <w:pStyle w:val="TEXT"/>
        <w:rPr>
          <w:rFonts w:eastAsia="Arial Unicode MS"/>
          <w:sz w:val="24"/>
          <w:lang w:val="sr-Cyrl-CS"/>
        </w:rPr>
      </w:pPr>
      <w:r w:rsidRPr="00911E28">
        <w:rPr>
          <w:rFonts w:eastAsia="Arial Unicode MS"/>
          <w:sz w:val="24"/>
          <w:lang w:val="sr-Cyrl-CS"/>
        </w:rPr>
        <w:t>Посебно се издваја такозвани „Кучајско-бељанички кристаласти комплекс</w:t>
      </w:r>
      <w:r w:rsidR="00061974" w:rsidRPr="00911E28">
        <w:rPr>
          <w:rFonts w:eastAsia="Arial Unicode MS"/>
          <w:sz w:val="24"/>
          <w:lang w:val="sr-Cyrl-CS"/>
        </w:rPr>
        <w:t>”</w:t>
      </w:r>
      <w:r w:rsidRPr="00911E28">
        <w:rPr>
          <w:rFonts w:eastAsia="Arial Unicode MS"/>
          <w:sz w:val="24"/>
          <w:lang w:val="sr-Cyrl-CS"/>
        </w:rPr>
        <w:t xml:space="preserve">. Доњој серији овог комплекса припадају продукти метаморфизма базичних стена, кератофира, кератофирских туфова и пешчара, као и нискометаморфних шкриљаца, гранитоида (плагиогранита) и метагаброва. Трансгресивно преко стена доње серије леже старопалеозојски седименти. У ордовицијуму су то махом метаморфисани пешчари, конгломерати и </w:t>
      </w:r>
      <w:r w:rsidR="00851290" w:rsidRPr="00911E28">
        <w:rPr>
          <w:rFonts w:eastAsia="Arial Unicode MS"/>
          <w:sz w:val="24"/>
          <w:lang w:val="sr-Cyrl-CS"/>
        </w:rPr>
        <w:t>пелити у серији дебелој око 700</w:t>
      </w:r>
      <w:r w:rsidRPr="00911E28">
        <w:rPr>
          <w:rFonts w:eastAsia="Arial Unicode MS"/>
          <w:sz w:val="24"/>
          <w:lang w:val="sr-Cyrl-CS"/>
        </w:rPr>
        <w:t xml:space="preserve">m. У бази силура леже конгломерати и конгломератични пешчари, док се преко њих јављају метапелити (аргилофилити), </w:t>
      </w:r>
      <w:r w:rsidRPr="00911E28">
        <w:rPr>
          <w:rFonts w:eastAsia="Arial Unicode MS"/>
          <w:sz w:val="24"/>
          <w:lang w:val="sr-Cyrl-CS"/>
        </w:rPr>
        <w:lastRenderedPageBreak/>
        <w:t>аргилошисти и пешчари. Дебљина серије силурских стена је око 400m. Девон је представљен пешчарима са прослојцима аргилошиста и конгломерата.</w:t>
      </w:r>
    </w:p>
    <w:p w:rsidR="0086654E" w:rsidRPr="00911E28" w:rsidRDefault="0086654E" w:rsidP="005116A6">
      <w:pPr>
        <w:pStyle w:val="TEXT"/>
        <w:rPr>
          <w:rFonts w:eastAsia="Arial Unicode MS"/>
          <w:sz w:val="24"/>
          <w:lang w:val="sr-Cyrl-CS"/>
        </w:rPr>
      </w:pPr>
      <w:r w:rsidRPr="00911E28">
        <w:rPr>
          <w:rFonts w:eastAsia="Arial Unicode MS"/>
          <w:sz w:val="24"/>
          <w:lang w:val="sr-Cyrl-CS"/>
        </w:rPr>
        <w:t>У западним деловима, у оквиру такозваног „Горњачког парахтона</w:t>
      </w:r>
      <w:r w:rsidR="00061974" w:rsidRPr="00911E28">
        <w:rPr>
          <w:rFonts w:eastAsia="Arial Unicode MS"/>
          <w:sz w:val="24"/>
          <w:lang w:val="sr-Cyrl-CS"/>
        </w:rPr>
        <w:t>”</w:t>
      </w:r>
      <w:r w:rsidRPr="00911E28">
        <w:rPr>
          <w:rFonts w:eastAsia="Arial Unicode MS"/>
          <w:sz w:val="24"/>
          <w:lang w:val="sr-Cyrl-CS"/>
        </w:rPr>
        <w:t>, развиће палеозоика је нешто друкчије. Преко протерозојских гнајсева, мермера, кварцита и зелених шкриљаца леже пермски кластити (конгломерати и црвени пешчари).</w:t>
      </w:r>
    </w:p>
    <w:p w:rsidR="0086654E" w:rsidRPr="00911E28" w:rsidRDefault="0086654E" w:rsidP="005116A6">
      <w:pPr>
        <w:pStyle w:val="TEXT"/>
        <w:rPr>
          <w:rFonts w:eastAsia="Arial Unicode MS"/>
          <w:sz w:val="24"/>
          <w:lang w:val="sr-Cyrl-CS"/>
        </w:rPr>
      </w:pPr>
      <w:r w:rsidRPr="00911E28">
        <w:rPr>
          <w:rFonts w:eastAsia="Arial Unicode MS"/>
          <w:sz w:val="24"/>
          <w:lang w:val="sr-Cyrl-CS"/>
        </w:rPr>
        <w:t>У северозападним и западним деловима терена запажају се тријаски (доњи и средњи) седименти. У доњем, то су конгломерати и шарени пешчари, затим доломити, пешчари и песковити кречњаци. Средњи тријас је представљен кречњацима анизијског ката, са развићем све три карактеристичне зоне. То су тамносиви банковити кречњаци (зона са Dadocrinus gracilis), Песковити кречњаци и глиновити пешчари (зона са Rhynchonella decurtata) и тамни, грудвасти, битуминозни кречњаци са прослојцима лапораца и глинаца (зона са Ceratites trinodosus). У ладинском кату преовлађују кречњаци и лапорци.</w:t>
      </w:r>
    </w:p>
    <w:p w:rsidR="0086654E" w:rsidRPr="00911E28" w:rsidRDefault="0086654E" w:rsidP="005116A6">
      <w:pPr>
        <w:pStyle w:val="TEXT"/>
        <w:rPr>
          <w:rFonts w:eastAsia="Arial Unicode MS"/>
          <w:sz w:val="24"/>
          <w:lang w:val="sr-Cyrl-CS"/>
        </w:rPr>
      </w:pPr>
      <w:r w:rsidRPr="00911E28">
        <w:rPr>
          <w:rFonts w:eastAsia="Arial Unicode MS"/>
          <w:sz w:val="24"/>
          <w:lang w:val="sr-Cyrl-CS"/>
        </w:rPr>
        <w:t>Јура је представљена средњојурским лапоровитим, песковитим и конгломератичним кречњацима, затим конгломератима и пешчарима, као и горњојурским банковитим и слојевитим кречњацима, често са прослојцима рожнаца, затим доломитичним кречњацима и доломитима.</w:t>
      </w:r>
    </w:p>
    <w:p w:rsidR="0086654E" w:rsidRPr="00911E28" w:rsidRDefault="0086654E" w:rsidP="005116A6">
      <w:pPr>
        <w:pStyle w:val="TEXT"/>
        <w:rPr>
          <w:rFonts w:eastAsia="Arial Unicode MS"/>
          <w:sz w:val="24"/>
          <w:lang w:val="sr-Cyrl-CS"/>
        </w:rPr>
      </w:pPr>
      <w:r w:rsidRPr="00911E28">
        <w:rPr>
          <w:rFonts w:eastAsia="Arial Unicode MS"/>
          <w:sz w:val="24"/>
          <w:lang w:val="sr-Cyrl-CS"/>
        </w:rPr>
        <w:t>Преко јурске карбонатне серије леже кредни седименти, који су у централним деловима терена представљени доњокредним, слојевитим и банковитим кречњацима. У источним деловима доња креда се карактерише 700-1500</w:t>
      </w:r>
      <w:r w:rsidR="00D15988" w:rsidRPr="00911E28">
        <w:rPr>
          <w:rFonts w:eastAsia="Arial Unicode MS"/>
          <w:sz w:val="24"/>
          <w:lang w:val="sr-Cyrl-CS"/>
        </w:rPr>
        <w:t xml:space="preserve">m </w:t>
      </w:r>
      <w:r w:rsidRPr="00911E28">
        <w:rPr>
          <w:rFonts w:eastAsia="Arial Unicode MS"/>
          <w:sz w:val="24"/>
          <w:lang w:val="sr-Cyrl-CS"/>
        </w:rPr>
        <w:t>дебелом серијом у чијој бази се налазе конгломерати, песковити кречњаци и пешчари, са слојевима угља, а изнад њих се налазе вулканокластити (туфови, туфити, вулкански агломерати и брече). Кредно-палеогени магматизам, иначе од великог значаја за формирање металичних минерализација на простору Тимочког еруптивног комплекса, представљен је овде андезитима (тимацитима), дацитима и дацитоандезитима, као и плутонитима кварцдиоритског или кварцмонцонитског хемизма. Под утицајем овог магматизма дошло је до стварања бројних зона хидротермално измењених стена, као и појава корнита и контактно метасоматских мермера и скарнова.</w:t>
      </w:r>
    </w:p>
    <w:p w:rsidR="0086654E" w:rsidRPr="00911E28" w:rsidRDefault="0086654E" w:rsidP="005116A6">
      <w:pPr>
        <w:pStyle w:val="TEXT"/>
        <w:rPr>
          <w:rFonts w:eastAsia="Arial Unicode MS"/>
          <w:sz w:val="24"/>
          <w:lang w:val="sr-Cyrl-CS"/>
        </w:rPr>
      </w:pPr>
      <w:r w:rsidRPr="00911E28">
        <w:rPr>
          <w:rFonts w:eastAsia="Arial Unicode MS"/>
          <w:sz w:val="24"/>
          <w:lang w:val="sr-Cyrl-CS"/>
        </w:rPr>
        <w:t>Неогени седименти су на овом простору (са изузетком делова жагубичког басена у којима је развијен плиоцен) углавном миоценске старости. То су махом језерски, ређе плитководни марински, седименти, представљени кластитима псефитског и псамитског карактера (бречама, конгломератима и пешчарима), затим глине, глинци, кречњаци и цементни лапорци. У серији миоценских седимената јављају се и слојеви угља.</w:t>
      </w:r>
    </w:p>
    <w:p w:rsidR="0086654E" w:rsidRPr="00911E28" w:rsidRDefault="0086654E" w:rsidP="005116A6">
      <w:pPr>
        <w:pStyle w:val="TEXT"/>
        <w:rPr>
          <w:rFonts w:eastAsia="Arial Unicode MS"/>
          <w:sz w:val="24"/>
          <w:lang w:val="sr-Cyrl-CS"/>
        </w:rPr>
      </w:pPr>
      <w:r w:rsidRPr="00911E28">
        <w:rPr>
          <w:rFonts w:eastAsia="Arial Unicode MS"/>
          <w:sz w:val="24"/>
          <w:lang w:val="sr-Cyrl-CS"/>
        </w:rPr>
        <w:t>Квартарни седименти су ретки и претежно су представљени алувијалним наслагама дуж већих водотокова, делувијумом, сипарима и ређе појавама бигра око крашких извора.</w:t>
      </w:r>
    </w:p>
    <w:p w:rsidR="0086654E" w:rsidRPr="00911E28" w:rsidRDefault="0086654E" w:rsidP="005116A6">
      <w:pPr>
        <w:pStyle w:val="TEXT"/>
        <w:rPr>
          <w:rFonts w:eastAsia="Arial Unicode MS"/>
          <w:sz w:val="24"/>
          <w:lang w:val="sr-Cyrl-CS"/>
        </w:rPr>
      </w:pPr>
      <w:r w:rsidRPr="00911E28">
        <w:rPr>
          <w:rFonts w:eastAsia="Arial Unicode MS"/>
          <w:sz w:val="24"/>
          <w:lang w:val="sr-Cyrl-CS"/>
        </w:rPr>
        <w:t>Сложена геолошка грађа и интензивна магматска и тектонска активност одражавају се и на могућност појаве разноврсних минералних сировина.</w:t>
      </w:r>
    </w:p>
    <w:p w:rsidR="0086654E" w:rsidRPr="00911E28" w:rsidRDefault="0086654E" w:rsidP="005116A6">
      <w:pPr>
        <w:pStyle w:val="TEXT"/>
        <w:rPr>
          <w:rFonts w:eastAsia="Arial Unicode MS"/>
          <w:sz w:val="24"/>
          <w:lang w:val="sr-Cyrl-CS"/>
        </w:rPr>
      </w:pPr>
      <w:r w:rsidRPr="00911E28">
        <w:rPr>
          <w:rFonts w:eastAsia="Arial Unicode MS"/>
          <w:sz w:val="24"/>
          <w:lang w:val="sr-Cyrl-CS"/>
        </w:rPr>
        <w:t>На Кучају је најпознатије лежиште Кленцуша (Оманиш). Ово је такође вулканогено-седиментно лежиште, с тим што је минерална парагенеза сидерит и гвожђевити хлорити (Шамозит). Садржај гвожђа је максимално до 27%. На основу досадашњег познавања ових појава, може се рећи да нису од економског значаја, на шта указује низак садржај гвожђа и висока концентрација силиције, која отежава прераду оваквих руда.</w:t>
      </w:r>
    </w:p>
    <w:p w:rsidR="00C110CD" w:rsidRPr="00911E28" w:rsidRDefault="00C110CD" w:rsidP="005116A6">
      <w:pPr>
        <w:ind w:firstLine="720"/>
        <w:jc w:val="both"/>
        <w:rPr>
          <w:lang w:val="sr-Cyrl-CS"/>
        </w:rPr>
      </w:pPr>
    </w:p>
    <w:p w:rsidR="00A31E88" w:rsidRPr="00911E28" w:rsidRDefault="00862EF1" w:rsidP="005116A6">
      <w:pPr>
        <w:widowControl w:val="0"/>
        <w:autoSpaceDE w:val="0"/>
        <w:autoSpaceDN w:val="0"/>
        <w:adjustRightInd w:val="0"/>
        <w:ind w:right="-11"/>
        <w:jc w:val="center"/>
        <w:rPr>
          <w:lang w:val="sr-Cyrl-CS"/>
        </w:rPr>
      </w:pPr>
      <w:r w:rsidRPr="00911E28">
        <w:rPr>
          <w:lang w:val="sr-Cyrl-CS"/>
        </w:rPr>
        <w:t xml:space="preserve">3.2.2. Становништво и </w:t>
      </w:r>
      <w:r w:rsidR="00A31E88" w:rsidRPr="00911E28">
        <w:rPr>
          <w:lang w:val="sr-Cyrl-CS"/>
        </w:rPr>
        <w:t>насеља</w:t>
      </w:r>
    </w:p>
    <w:p w:rsidR="00C110CD" w:rsidRPr="00911E28" w:rsidRDefault="00C110CD" w:rsidP="005116A6">
      <w:pPr>
        <w:widowControl w:val="0"/>
        <w:autoSpaceDE w:val="0"/>
        <w:autoSpaceDN w:val="0"/>
        <w:adjustRightInd w:val="0"/>
        <w:ind w:right="-11"/>
        <w:jc w:val="center"/>
        <w:rPr>
          <w:lang w:val="sr-Cyrl-CS"/>
        </w:rPr>
      </w:pPr>
    </w:p>
    <w:p w:rsidR="00A31E88" w:rsidRPr="00911E28" w:rsidRDefault="00851290" w:rsidP="005116A6">
      <w:pPr>
        <w:ind w:right="-11"/>
        <w:jc w:val="center"/>
        <w:rPr>
          <w:lang w:val="sr-Cyrl-CS"/>
        </w:rPr>
      </w:pPr>
      <w:r w:rsidRPr="00911E28">
        <w:rPr>
          <w:lang w:val="sr-Cyrl-CS"/>
        </w:rPr>
        <w:t>Становништво</w:t>
      </w:r>
    </w:p>
    <w:p w:rsidR="00851290" w:rsidRPr="00911E28" w:rsidRDefault="00851290" w:rsidP="005116A6">
      <w:pPr>
        <w:ind w:right="-11"/>
        <w:jc w:val="center"/>
        <w:rPr>
          <w:lang w:val="sr-Cyrl-CS"/>
        </w:rPr>
      </w:pPr>
    </w:p>
    <w:p w:rsidR="00EA5F61" w:rsidRPr="00911E28" w:rsidRDefault="00EA5F61" w:rsidP="005116A6">
      <w:pPr>
        <w:ind w:firstLine="720"/>
        <w:jc w:val="both"/>
        <w:rPr>
          <w:lang w:val="sr-Cyrl-CS"/>
        </w:rPr>
      </w:pPr>
      <w:r w:rsidRPr="00911E28">
        <w:rPr>
          <w:lang w:val="sr-Cyrl-CS"/>
        </w:rPr>
        <w:t>На планском подручју налази се 37 катастарских општина (18 у општини Деспотовац и 19 у општини Жагубица) са 39 насеља (21 у општини Деспотовац и 18 у општини Жагубица), у којима живи укупно 27</w:t>
      </w:r>
      <w:r w:rsidR="00C65B2A" w:rsidRPr="00911E28">
        <w:rPr>
          <w:lang w:val="sr-Cyrl-CS"/>
        </w:rPr>
        <w:t>.075 становника (попис 2011.</w:t>
      </w:r>
      <w:r w:rsidR="002F0E27" w:rsidRPr="00911E28">
        <w:rPr>
          <w:lang w:val="sr-Cyrl-CS"/>
        </w:rPr>
        <w:t xml:space="preserve"> </w:t>
      </w:r>
      <w:r w:rsidR="00C65B2A" w:rsidRPr="00911E28">
        <w:rPr>
          <w:lang w:val="sr-Cyrl-CS"/>
        </w:rPr>
        <w:t>године</w:t>
      </w:r>
      <w:r w:rsidRPr="00911E28">
        <w:rPr>
          <w:lang w:val="sr-Cyrl-CS"/>
        </w:rPr>
        <w:t>). Посматрајући шире просторне целине наведене општине налазе се у два управна округа (области): Браничевском и Поморавском.</w:t>
      </w:r>
    </w:p>
    <w:p w:rsidR="00EA5F61" w:rsidRPr="00911E28" w:rsidRDefault="00EA5F61" w:rsidP="005116A6">
      <w:pPr>
        <w:ind w:firstLine="720"/>
        <w:jc w:val="both"/>
        <w:rPr>
          <w:lang w:val="sr-Cyrl-CS"/>
        </w:rPr>
      </w:pPr>
      <w:r w:rsidRPr="00911E28">
        <w:rPr>
          <w:lang w:val="sr-Cyrl-CS"/>
        </w:rPr>
        <w:lastRenderedPageBreak/>
        <w:t>Демографске прилике на подручју Просторног плана се крећу од незадовољавајућих, преко неповољних, до врло неповољних. Према подацима пописа из 2002. године, на планском подручју живело је 30.705 становника, да би се овај број 2011. године знатно смањио (за 11,9%, т.ј. на 27.075 становника). У међупописном периоду 2002 - 2011. године, укупан број становника се смањио за 3.630 становника.</w:t>
      </w:r>
    </w:p>
    <w:p w:rsidR="00EA5F61" w:rsidRPr="00911E28" w:rsidRDefault="00EA5F61" w:rsidP="005116A6">
      <w:pPr>
        <w:ind w:firstLine="720"/>
        <w:jc w:val="both"/>
        <w:rPr>
          <w:lang w:val="sr-Cyrl-CS"/>
        </w:rPr>
      </w:pPr>
      <w:r w:rsidRPr="00911E28">
        <w:rPr>
          <w:lang w:val="sr-Cyrl-CS"/>
        </w:rPr>
        <w:t>Просечна релативна густина насељености планског подручја 2011. године износила је 22 становник на km², док је 2002. године она износила 25 становника на km².</w:t>
      </w:r>
    </w:p>
    <w:p w:rsidR="00EA5F61" w:rsidRPr="00911E28" w:rsidRDefault="00EA5F61" w:rsidP="005116A6">
      <w:pPr>
        <w:ind w:firstLine="720"/>
        <w:jc w:val="both"/>
        <w:rPr>
          <w:lang w:val="sr-Cyrl-CS"/>
        </w:rPr>
      </w:pPr>
    </w:p>
    <w:p w:rsidR="00851290" w:rsidRPr="00911E28" w:rsidRDefault="00EA5F61" w:rsidP="003F749F">
      <w:pPr>
        <w:ind w:left="1134" w:hanging="1134"/>
        <w:rPr>
          <w:lang w:val="sr-Cyrl-CS"/>
        </w:rPr>
      </w:pPr>
      <w:r w:rsidRPr="00911E28">
        <w:rPr>
          <w:lang w:val="sr-Cyrl-CS"/>
        </w:rPr>
        <w:t xml:space="preserve">Табела </w:t>
      </w:r>
      <w:r w:rsidR="00DC5B37" w:rsidRPr="00911E28">
        <w:rPr>
          <w:lang w:val="sr-Cyrl-CS"/>
        </w:rPr>
        <w:t>3</w:t>
      </w:r>
      <w:r w:rsidRPr="00911E28">
        <w:rPr>
          <w:lang w:val="sr-Cyrl-CS"/>
        </w:rPr>
        <w:t>. Број становника и густина насељености на планском подручју према попису 2002/2011.</w:t>
      </w:r>
      <w:r w:rsidR="00851290" w:rsidRPr="00911E28">
        <w:rPr>
          <w:lang w:val="sr-Cyrl-CS"/>
        </w:rPr>
        <w:t xml:space="preserve"> године</w:t>
      </w:r>
    </w:p>
    <w:tbl>
      <w:tblPr>
        <w:tblW w:w="9000" w:type="dxa"/>
        <w:jc w:val="center"/>
        <w:tblLayout w:type="fixed"/>
        <w:tblLook w:val="04A0" w:firstRow="1" w:lastRow="0" w:firstColumn="1" w:lastColumn="0" w:noHBand="0" w:noVBand="1"/>
      </w:tblPr>
      <w:tblGrid>
        <w:gridCol w:w="450"/>
        <w:gridCol w:w="1440"/>
        <w:gridCol w:w="1890"/>
        <w:gridCol w:w="900"/>
        <w:gridCol w:w="900"/>
        <w:gridCol w:w="1170"/>
        <w:gridCol w:w="1170"/>
        <w:gridCol w:w="1080"/>
      </w:tblGrid>
      <w:tr w:rsidR="00EA5F61" w:rsidRPr="00911E28" w:rsidTr="00227985">
        <w:trPr>
          <w:trHeight w:val="675"/>
          <w:jc w:val="center"/>
        </w:trPr>
        <w:tc>
          <w:tcPr>
            <w:tcW w:w="450" w:type="dxa"/>
            <w:vMerge w:val="restart"/>
            <w:tcBorders>
              <w:top w:val="single" w:sz="8" w:space="0" w:color="auto"/>
              <w:left w:val="single" w:sz="8" w:space="0" w:color="auto"/>
              <w:right w:val="single" w:sz="4" w:space="0" w:color="auto"/>
            </w:tcBorders>
            <w:shd w:val="clear" w:color="auto" w:fill="auto"/>
            <w:noWrap/>
            <w:vAlign w:val="center"/>
            <w:hideMark/>
          </w:tcPr>
          <w:p w:rsidR="00EA5F61" w:rsidRPr="00911E28" w:rsidRDefault="00EA5F61" w:rsidP="005116A6">
            <w:pPr>
              <w:jc w:val="center"/>
              <w:rPr>
                <w:bCs/>
                <w:sz w:val="18"/>
                <w:szCs w:val="18"/>
                <w:lang w:val="sr-Cyrl-CS" w:eastAsia="ru-RU"/>
              </w:rPr>
            </w:pPr>
            <w:r w:rsidRPr="00911E28">
              <w:rPr>
                <w:bCs/>
                <w:sz w:val="18"/>
                <w:szCs w:val="18"/>
                <w:lang w:val="sr-Cyrl-CS" w:eastAsia="ru-RU"/>
              </w:rPr>
              <w:t>бр</w:t>
            </w:r>
          </w:p>
        </w:tc>
        <w:tc>
          <w:tcPr>
            <w:tcW w:w="3330" w:type="dxa"/>
            <w:gridSpan w:val="2"/>
            <w:tcBorders>
              <w:top w:val="single" w:sz="8" w:space="0" w:color="auto"/>
              <w:left w:val="nil"/>
              <w:bottom w:val="single" w:sz="4" w:space="0" w:color="auto"/>
              <w:right w:val="single" w:sz="4" w:space="0" w:color="auto"/>
            </w:tcBorders>
            <w:shd w:val="clear" w:color="auto" w:fill="auto"/>
            <w:vAlign w:val="center"/>
            <w:hideMark/>
          </w:tcPr>
          <w:p w:rsidR="00EA5F61" w:rsidRPr="00911E28" w:rsidRDefault="00EA5F61" w:rsidP="005116A6">
            <w:pPr>
              <w:jc w:val="center"/>
              <w:rPr>
                <w:bCs/>
                <w:sz w:val="18"/>
                <w:szCs w:val="18"/>
                <w:lang w:val="sr-Cyrl-CS" w:eastAsia="ru-RU"/>
              </w:rPr>
            </w:pPr>
            <w:r w:rsidRPr="00911E28">
              <w:rPr>
                <w:bCs/>
                <w:sz w:val="18"/>
                <w:szCs w:val="18"/>
                <w:lang w:val="sr-Cyrl-CS" w:eastAsia="ru-RU"/>
              </w:rPr>
              <w:t xml:space="preserve">Подручје ППППН </w:t>
            </w:r>
          </w:p>
          <w:p w:rsidR="00EA5F61" w:rsidRPr="00911E28" w:rsidRDefault="00EA5F61" w:rsidP="005116A6">
            <w:pPr>
              <w:jc w:val="center"/>
              <w:rPr>
                <w:bCs/>
                <w:sz w:val="18"/>
                <w:szCs w:val="18"/>
                <w:lang w:val="sr-Cyrl-CS" w:eastAsia="ru-RU"/>
              </w:rPr>
            </w:pPr>
            <w:r w:rsidRPr="00911E28">
              <w:rPr>
                <w:bCs/>
                <w:sz w:val="18"/>
                <w:szCs w:val="18"/>
                <w:lang w:val="sr-Cyrl-CS" w:eastAsia="ru-RU"/>
              </w:rPr>
              <w:t>ТД Кучајске планине</w:t>
            </w:r>
          </w:p>
        </w:tc>
        <w:tc>
          <w:tcPr>
            <w:tcW w:w="1800" w:type="dxa"/>
            <w:gridSpan w:val="2"/>
            <w:tcBorders>
              <w:top w:val="single" w:sz="8" w:space="0" w:color="auto"/>
              <w:left w:val="single" w:sz="4" w:space="0" w:color="auto"/>
              <w:bottom w:val="single" w:sz="4" w:space="0" w:color="auto"/>
              <w:right w:val="single" w:sz="4" w:space="0" w:color="auto"/>
            </w:tcBorders>
            <w:shd w:val="clear" w:color="auto" w:fill="auto"/>
            <w:vAlign w:val="center"/>
            <w:hideMark/>
          </w:tcPr>
          <w:p w:rsidR="00EA5F61" w:rsidRPr="00911E28" w:rsidRDefault="00EA5F61" w:rsidP="005116A6">
            <w:pPr>
              <w:jc w:val="center"/>
              <w:rPr>
                <w:bCs/>
                <w:sz w:val="18"/>
                <w:szCs w:val="18"/>
                <w:lang w:val="sr-Cyrl-CS" w:eastAsia="ru-RU"/>
              </w:rPr>
            </w:pPr>
            <w:r w:rsidRPr="00911E28">
              <w:rPr>
                <w:bCs/>
                <w:sz w:val="18"/>
                <w:szCs w:val="18"/>
                <w:lang w:val="sr-Cyrl-CS" w:eastAsia="ru-RU"/>
              </w:rPr>
              <w:t>Број становника</w:t>
            </w:r>
          </w:p>
        </w:tc>
        <w:tc>
          <w:tcPr>
            <w:tcW w:w="1170" w:type="dxa"/>
            <w:vMerge w:val="restart"/>
            <w:tcBorders>
              <w:top w:val="single" w:sz="8" w:space="0" w:color="auto"/>
              <w:left w:val="nil"/>
              <w:right w:val="single" w:sz="4" w:space="0" w:color="auto"/>
            </w:tcBorders>
            <w:shd w:val="clear" w:color="auto" w:fill="auto"/>
            <w:noWrap/>
            <w:vAlign w:val="center"/>
            <w:hideMark/>
          </w:tcPr>
          <w:p w:rsidR="00EA5F61" w:rsidRPr="00911E28" w:rsidRDefault="00EA5F61" w:rsidP="005116A6">
            <w:pPr>
              <w:jc w:val="center"/>
              <w:rPr>
                <w:bCs/>
                <w:sz w:val="18"/>
                <w:szCs w:val="18"/>
                <w:lang w:val="sr-Cyrl-CS" w:eastAsia="ru-RU"/>
              </w:rPr>
            </w:pPr>
            <w:r w:rsidRPr="00911E28">
              <w:rPr>
                <w:bCs/>
                <w:sz w:val="18"/>
                <w:szCs w:val="18"/>
                <w:lang w:val="sr-Cyrl-CS" w:eastAsia="ru-RU"/>
              </w:rPr>
              <w:t>Површина km²</w:t>
            </w:r>
          </w:p>
        </w:tc>
        <w:tc>
          <w:tcPr>
            <w:tcW w:w="2250" w:type="dxa"/>
            <w:gridSpan w:val="2"/>
            <w:tcBorders>
              <w:top w:val="single" w:sz="8" w:space="0" w:color="auto"/>
              <w:left w:val="nil"/>
              <w:bottom w:val="single" w:sz="4" w:space="0" w:color="auto"/>
              <w:right w:val="single" w:sz="8" w:space="0" w:color="auto"/>
            </w:tcBorders>
            <w:shd w:val="clear" w:color="auto" w:fill="auto"/>
            <w:vAlign w:val="center"/>
            <w:hideMark/>
          </w:tcPr>
          <w:p w:rsidR="00EA5F61" w:rsidRPr="00911E28" w:rsidRDefault="00EA5F61" w:rsidP="005116A6">
            <w:pPr>
              <w:jc w:val="center"/>
              <w:rPr>
                <w:bCs/>
                <w:sz w:val="18"/>
                <w:szCs w:val="18"/>
                <w:lang w:val="sr-Cyrl-CS" w:eastAsia="ru-RU"/>
              </w:rPr>
            </w:pPr>
            <w:r w:rsidRPr="00911E28">
              <w:rPr>
                <w:bCs/>
                <w:sz w:val="18"/>
                <w:szCs w:val="18"/>
                <w:lang w:val="sr-Cyrl-CS" w:eastAsia="ru-RU"/>
              </w:rPr>
              <w:t xml:space="preserve">Густина насељености ст/km²  </w:t>
            </w:r>
          </w:p>
        </w:tc>
      </w:tr>
      <w:tr w:rsidR="00EA5F61" w:rsidRPr="00911E28" w:rsidTr="00227985">
        <w:trPr>
          <w:trHeight w:val="225"/>
          <w:jc w:val="center"/>
        </w:trPr>
        <w:tc>
          <w:tcPr>
            <w:tcW w:w="450" w:type="dxa"/>
            <w:vMerge/>
            <w:tcBorders>
              <w:left w:val="single" w:sz="8"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p>
        </w:tc>
        <w:tc>
          <w:tcPr>
            <w:tcW w:w="144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Насеља</w:t>
            </w:r>
          </w:p>
        </w:tc>
        <w:tc>
          <w:tcPr>
            <w:tcW w:w="1890" w:type="dxa"/>
            <w:tcBorders>
              <w:top w:val="single" w:sz="4" w:space="0" w:color="auto"/>
              <w:left w:val="nil"/>
              <w:bottom w:val="single" w:sz="4" w:space="0" w:color="auto"/>
              <w:right w:val="single" w:sz="4" w:space="0" w:color="auto"/>
            </w:tcBorders>
            <w:vAlign w:val="center"/>
          </w:tcPr>
          <w:p w:rsidR="00EA5F61" w:rsidRPr="00911E28" w:rsidRDefault="00EA5F61" w:rsidP="005116A6">
            <w:pPr>
              <w:jc w:val="center"/>
              <w:rPr>
                <w:sz w:val="18"/>
                <w:szCs w:val="18"/>
                <w:lang w:val="sr-Cyrl-CS" w:eastAsia="ru-RU"/>
              </w:rPr>
            </w:pPr>
            <w:r w:rsidRPr="00911E28">
              <w:rPr>
                <w:sz w:val="18"/>
                <w:szCs w:val="18"/>
                <w:lang w:val="sr-Cyrl-CS" w:eastAsia="ru-RU"/>
              </w:rPr>
              <w:t>Катастарске општине</w:t>
            </w: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EA5F61" w:rsidRPr="00911E28" w:rsidRDefault="00C65B2A" w:rsidP="005116A6">
            <w:pPr>
              <w:jc w:val="center"/>
              <w:rPr>
                <w:sz w:val="18"/>
                <w:szCs w:val="18"/>
                <w:lang w:val="sr-Cyrl-CS" w:eastAsia="ru-RU"/>
              </w:rPr>
            </w:pPr>
            <w:r w:rsidRPr="00911E28">
              <w:rPr>
                <w:bCs/>
                <w:sz w:val="18"/>
                <w:szCs w:val="18"/>
                <w:lang w:val="sr-Cyrl-CS" w:eastAsia="ru-RU"/>
              </w:rPr>
              <w:t>2002.</w:t>
            </w:r>
          </w:p>
        </w:tc>
        <w:tc>
          <w:tcPr>
            <w:tcW w:w="900" w:type="dxa"/>
            <w:tcBorders>
              <w:top w:val="nil"/>
              <w:left w:val="nil"/>
              <w:bottom w:val="single" w:sz="4" w:space="0" w:color="auto"/>
              <w:right w:val="single" w:sz="4" w:space="0" w:color="auto"/>
            </w:tcBorders>
            <w:shd w:val="clear" w:color="auto" w:fill="auto"/>
            <w:noWrap/>
            <w:vAlign w:val="center"/>
          </w:tcPr>
          <w:p w:rsidR="00EA5F61" w:rsidRPr="00911E28" w:rsidRDefault="00C65B2A" w:rsidP="005116A6">
            <w:pPr>
              <w:jc w:val="center"/>
              <w:rPr>
                <w:sz w:val="18"/>
                <w:szCs w:val="18"/>
                <w:lang w:val="sr-Cyrl-CS" w:eastAsia="ru-RU"/>
              </w:rPr>
            </w:pPr>
            <w:r w:rsidRPr="00911E28">
              <w:rPr>
                <w:bCs/>
                <w:sz w:val="18"/>
                <w:szCs w:val="18"/>
                <w:lang w:val="sr-Cyrl-CS" w:eastAsia="ru-RU"/>
              </w:rPr>
              <w:t>2011.</w:t>
            </w:r>
          </w:p>
        </w:tc>
        <w:tc>
          <w:tcPr>
            <w:tcW w:w="1170" w:type="dxa"/>
            <w:vMerge/>
            <w:tcBorders>
              <w:left w:val="nil"/>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p>
        </w:tc>
        <w:tc>
          <w:tcPr>
            <w:tcW w:w="1170" w:type="dxa"/>
            <w:vMerge w:val="restart"/>
            <w:tcBorders>
              <w:top w:val="nil"/>
              <w:left w:val="nil"/>
              <w:right w:val="single" w:sz="4" w:space="0" w:color="auto"/>
            </w:tcBorders>
            <w:shd w:val="clear" w:color="auto" w:fill="auto"/>
            <w:noWrap/>
            <w:vAlign w:val="center"/>
          </w:tcPr>
          <w:p w:rsidR="00EA5F61" w:rsidRPr="00911E28" w:rsidRDefault="00C65B2A" w:rsidP="005116A6">
            <w:pPr>
              <w:jc w:val="center"/>
              <w:rPr>
                <w:sz w:val="18"/>
                <w:szCs w:val="18"/>
                <w:lang w:val="sr-Cyrl-CS" w:eastAsia="ru-RU"/>
              </w:rPr>
            </w:pPr>
            <w:r w:rsidRPr="00911E28">
              <w:rPr>
                <w:bCs/>
                <w:sz w:val="18"/>
                <w:szCs w:val="18"/>
                <w:lang w:val="sr-Cyrl-CS" w:eastAsia="ru-RU"/>
              </w:rPr>
              <w:t>2002.</w:t>
            </w:r>
          </w:p>
        </w:tc>
        <w:tc>
          <w:tcPr>
            <w:tcW w:w="1080" w:type="dxa"/>
            <w:vMerge w:val="restart"/>
            <w:tcBorders>
              <w:top w:val="nil"/>
              <w:left w:val="nil"/>
              <w:right w:val="single" w:sz="8"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bCs/>
                <w:sz w:val="18"/>
                <w:szCs w:val="18"/>
                <w:lang w:val="sr-Cyrl-CS" w:eastAsia="ru-RU"/>
              </w:rPr>
              <w:t>2011</w:t>
            </w:r>
            <w:r w:rsidR="00C65B2A" w:rsidRPr="00911E28">
              <w:rPr>
                <w:bCs/>
                <w:sz w:val="18"/>
                <w:szCs w:val="18"/>
                <w:lang w:val="sr-Cyrl-CS" w:eastAsia="ru-RU"/>
              </w:rPr>
              <w:t>.</w:t>
            </w:r>
          </w:p>
        </w:tc>
      </w:tr>
      <w:tr w:rsidR="00EA5F61" w:rsidRPr="00911E28" w:rsidTr="00227985">
        <w:trPr>
          <w:trHeight w:val="413"/>
          <w:jc w:val="center"/>
        </w:trPr>
        <w:tc>
          <w:tcPr>
            <w:tcW w:w="450" w:type="dxa"/>
            <w:vMerge/>
            <w:tcBorders>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p>
        </w:tc>
        <w:tc>
          <w:tcPr>
            <w:tcW w:w="3330" w:type="dxa"/>
            <w:gridSpan w:val="2"/>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Општина Деспотовац</w:t>
            </w: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15.882</w:t>
            </w:r>
          </w:p>
        </w:tc>
        <w:tc>
          <w:tcPr>
            <w:tcW w:w="90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14.337</w:t>
            </w:r>
          </w:p>
        </w:tc>
        <w:tc>
          <w:tcPr>
            <w:tcW w:w="1170" w:type="dxa"/>
            <w:vMerge/>
            <w:tcBorders>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p>
        </w:tc>
        <w:tc>
          <w:tcPr>
            <w:tcW w:w="1170" w:type="dxa"/>
            <w:vMerge/>
            <w:tcBorders>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p>
        </w:tc>
        <w:tc>
          <w:tcPr>
            <w:tcW w:w="1080" w:type="dxa"/>
            <w:vMerge/>
            <w:tcBorders>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hideMark/>
          </w:tcPr>
          <w:p w:rsidR="00EA5F61" w:rsidRPr="00911E28" w:rsidRDefault="00EA5F61" w:rsidP="005116A6">
            <w:pPr>
              <w:jc w:val="center"/>
              <w:rPr>
                <w:sz w:val="18"/>
                <w:szCs w:val="18"/>
                <w:lang w:val="sr-Cyrl-CS" w:eastAsia="ru-RU"/>
              </w:rPr>
            </w:pPr>
            <w:r w:rsidRPr="00911E28">
              <w:rPr>
                <w:sz w:val="18"/>
                <w:szCs w:val="18"/>
                <w:lang w:val="sr-Cyrl-CS" w:eastAsia="ru-RU"/>
              </w:rPr>
              <w:t>1</w:t>
            </w:r>
          </w:p>
        </w:tc>
        <w:tc>
          <w:tcPr>
            <w:tcW w:w="1440" w:type="dxa"/>
            <w:tcBorders>
              <w:top w:val="nil"/>
              <w:left w:val="nil"/>
              <w:bottom w:val="single" w:sz="4" w:space="0" w:color="auto"/>
              <w:right w:val="single" w:sz="4" w:space="0" w:color="auto"/>
            </w:tcBorders>
            <w:shd w:val="clear" w:color="auto" w:fill="auto"/>
            <w:noWrap/>
            <w:vAlign w:val="bottom"/>
            <w:hideMark/>
          </w:tcPr>
          <w:p w:rsidR="00EA5F61" w:rsidRPr="00911E28" w:rsidRDefault="00EA5F61" w:rsidP="005116A6">
            <w:pPr>
              <w:rPr>
                <w:sz w:val="18"/>
                <w:szCs w:val="18"/>
                <w:lang w:val="sr-Cyrl-CS" w:eastAsia="ru-RU"/>
              </w:rPr>
            </w:pPr>
            <w:r w:rsidRPr="00911E28">
              <w:rPr>
                <w:sz w:val="18"/>
                <w:szCs w:val="18"/>
                <w:lang w:val="sr-Cyrl-CS" w:eastAsia="ru-RU"/>
              </w:rPr>
              <w:t>Бељајка</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Бељајка</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265</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251</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12</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22</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20,9</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2</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Буковац</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Буковац</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490</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490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12,1</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40,4</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40,4</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3</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Војник</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Војник</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946</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880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11,2</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84,4</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78,5</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4</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Двориште</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 xml:space="preserve">КО Двориште  </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565</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458</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11</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51</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41,6</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hideMark/>
          </w:tcPr>
          <w:p w:rsidR="00EA5F61" w:rsidRPr="00911E28" w:rsidRDefault="00EA5F61" w:rsidP="005116A6">
            <w:pPr>
              <w:jc w:val="center"/>
              <w:rPr>
                <w:sz w:val="18"/>
                <w:szCs w:val="18"/>
                <w:lang w:val="sr-Cyrl-CS" w:eastAsia="ru-RU"/>
              </w:rPr>
            </w:pPr>
            <w:r w:rsidRPr="00911E28">
              <w:rPr>
                <w:sz w:val="18"/>
                <w:szCs w:val="18"/>
                <w:lang w:val="sr-Cyrl-CS" w:eastAsia="ru-RU"/>
              </w:rPr>
              <w:t>5</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Деспотовац</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Деспотовац</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4363</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4197</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6,9</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632</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608</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6</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Жидиље</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Жидиље</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158</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83</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86.9</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0.9</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7</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Баре</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Жидиље</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24</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19</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6,5</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4</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8</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Маквиште</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Жидиље</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24</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30</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7,5</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w:t>
            </w:r>
          </w:p>
        </w:tc>
        <w:tc>
          <w:tcPr>
            <w:tcW w:w="1080" w:type="dxa"/>
            <w:tcBorders>
              <w:top w:val="single" w:sz="4" w:space="0" w:color="auto"/>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4</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9</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Ресавица село</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Жидиље</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159</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132</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9,1</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17,4</w:t>
            </w:r>
          </w:p>
        </w:tc>
        <w:tc>
          <w:tcPr>
            <w:tcW w:w="1080" w:type="dxa"/>
            <w:tcBorders>
              <w:top w:val="single" w:sz="4" w:space="0" w:color="auto"/>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14,5</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10</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Језеро</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Језеро</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433</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366</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11,5</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37,6</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31,8</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11</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Јеловац</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Јеловац</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349</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278</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63,3</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5,5</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4,3</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12</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Липовица</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Липовица</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450</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502</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12,6</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35,7</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39.8</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13</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Ломница</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Ломница</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1033</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997</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21,9</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47</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45,5</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14</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Пањевац</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Пањевац</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519</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518</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15,5</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33,4</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33,4</w:t>
            </w:r>
          </w:p>
        </w:tc>
      </w:tr>
      <w:tr w:rsidR="00EA5F61" w:rsidRPr="00911E28" w:rsidTr="00227985">
        <w:trPr>
          <w:trHeight w:val="225"/>
          <w:jc w:val="center"/>
        </w:trPr>
        <w:tc>
          <w:tcPr>
            <w:tcW w:w="450" w:type="dxa"/>
            <w:tcBorders>
              <w:top w:val="single" w:sz="4" w:space="0" w:color="auto"/>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15</w:t>
            </w:r>
          </w:p>
        </w:tc>
        <w:tc>
          <w:tcPr>
            <w:tcW w:w="1440" w:type="dxa"/>
            <w:tcBorders>
              <w:top w:val="single" w:sz="4" w:space="0" w:color="auto"/>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Поповњак</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Поповњак</w:t>
            </w:r>
          </w:p>
        </w:tc>
        <w:tc>
          <w:tcPr>
            <w:tcW w:w="90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337</w:t>
            </w:r>
          </w:p>
        </w:tc>
        <w:tc>
          <w:tcPr>
            <w:tcW w:w="900" w:type="dxa"/>
            <w:tcBorders>
              <w:top w:val="single" w:sz="4" w:space="0" w:color="auto"/>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305</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8,4</w:t>
            </w:r>
          </w:p>
        </w:tc>
        <w:tc>
          <w:tcPr>
            <w:tcW w:w="1170" w:type="dxa"/>
            <w:tcBorders>
              <w:top w:val="single" w:sz="4" w:space="0" w:color="auto"/>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40</w:t>
            </w:r>
          </w:p>
        </w:tc>
        <w:tc>
          <w:tcPr>
            <w:tcW w:w="1080" w:type="dxa"/>
            <w:tcBorders>
              <w:top w:val="single" w:sz="4" w:space="0" w:color="auto"/>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36,3</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16</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Ресавица</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Ресавица</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2365</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2035</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5,9</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400</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344</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17</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Равна Река</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Равна Река</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380</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276</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9</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42</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30</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18</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Сладаја</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 xml:space="preserve">КО Сладаја </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788</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691</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30,3</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26</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22,8</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19</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Стењевац</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Стењевац</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737</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608</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17,9</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41</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34</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20</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Стрмостен</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Стрмостен</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902</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783</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84,0</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10,7</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9,2</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21</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Сењски Рудник</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Сењски Рудник</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595</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438</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18,8</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31,6</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23,2</w:t>
            </w:r>
          </w:p>
        </w:tc>
      </w:tr>
      <w:tr w:rsidR="00EA5F61" w:rsidRPr="00911E28" w:rsidTr="00227985">
        <w:trPr>
          <w:trHeight w:val="39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бр</w:t>
            </w:r>
          </w:p>
        </w:tc>
        <w:tc>
          <w:tcPr>
            <w:tcW w:w="3330" w:type="dxa"/>
            <w:gridSpan w:val="2"/>
            <w:tcBorders>
              <w:top w:val="single" w:sz="4" w:space="0" w:color="auto"/>
              <w:left w:val="nil"/>
              <w:bottom w:val="single" w:sz="4" w:space="0" w:color="auto"/>
              <w:right w:val="single" w:sz="4" w:space="0" w:color="auto"/>
            </w:tcBorders>
            <w:shd w:val="clear" w:color="auto" w:fill="FFFFFF"/>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Општина Жагубица</w:t>
            </w: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14.823</w:t>
            </w:r>
          </w:p>
        </w:tc>
        <w:tc>
          <w:tcPr>
            <w:tcW w:w="90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12.373</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bCs/>
                <w:sz w:val="18"/>
                <w:szCs w:val="18"/>
                <w:lang w:val="sr-Cyrl-CS" w:eastAsia="ru-RU"/>
              </w:rPr>
              <w:t>km²</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center"/>
              <w:rPr>
                <w:bCs/>
                <w:sz w:val="18"/>
                <w:szCs w:val="18"/>
                <w:lang w:val="sr-Cyrl-CS" w:eastAsia="ru-RU"/>
              </w:rPr>
            </w:pPr>
            <w:r w:rsidRPr="00911E28">
              <w:rPr>
                <w:bCs/>
                <w:sz w:val="18"/>
                <w:szCs w:val="18"/>
                <w:lang w:val="sr-Cyrl-CS" w:eastAsia="ru-RU"/>
              </w:rPr>
              <w:t>ст/km²</w:t>
            </w:r>
          </w:p>
          <w:p w:rsidR="00EA5F61" w:rsidRPr="00911E28" w:rsidRDefault="0056202B" w:rsidP="005116A6">
            <w:pPr>
              <w:jc w:val="center"/>
              <w:rPr>
                <w:sz w:val="18"/>
                <w:szCs w:val="18"/>
                <w:lang w:val="sr-Cyrl-CS" w:eastAsia="ru-RU"/>
              </w:rPr>
            </w:pPr>
            <w:r w:rsidRPr="00911E28">
              <w:rPr>
                <w:bCs/>
                <w:sz w:val="18"/>
                <w:szCs w:val="18"/>
                <w:lang w:val="sr-Cyrl-CS" w:eastAsia="ru-RU"/>
              </w:rPr>
              <w:t>2002.</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center"/>
              <w:rPr>
                <w:bCs/>
                <w:sz w:val="18"/>
                <w:szCs w:val="18"/>
                <w:lang w:val="sr-Cyrl-CS" w:eastAsia="ru-RU"/>
              </w:rPr>
            </w:pPr>
            <w:r w:rsidRPr="00911E28">
              <w:rPr>
                <w:bCs/>
                <w:sz w:val="18"/>
                <w:szCs w:val="18"/>
                <w:lang w:val="sr-Cyrl-CS" w:eastAsia="ru-RU"/>
              </w:rPr>
              <w:t xml:space="preserve">ст/km²  </w:t>
            </w:r>
          </w:p>
          <w:p w:rsidR="00EA5F61" w:rsidRPr="00911E28" w:rsidRDefault="0056202B" w:rsidP="005116A6">
            <w:pPr>
              <w:jc w:val="center"/>
              <w:rPr>
                <w:sz w:val="18"/>
                <w:szCs w:val="18"/>
                <w:lang w:val="sr-Cyrl-CS" w:eastAsia="ru-RU"/>
              </w:rPr>
            </w:pPr>
            <w:r w:rsidRPr="00911E28">
              <w:rPr>
                <w:bCs/>
                <w:sz w:val="18"/>
                <w:szCs w:val="18"/>
                <w:lang w:val="sr-Cyrl-CS" w:eastAsia="ru-RU"/>
              </w:rPr>
              <w:t>2011.</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1</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Близнак</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Близнак</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361</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281</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20,3</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17,7</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13,8</w:t>
            </w:r>
          </w:p>
        </w:tc>
      </w:tr>
      <w:tr w:rsidR="00EA5F61" w:rsidRPr="00911E28" w:rsidTr="00227985">
        <w:trPr>
          <w:trHeight w:val="225"/>
          <w:jc w:val="center"/>
        </w:trPr>
        <w:tc>
          <w:tcPr>
            <w:tcW w:w="450" w:type="dxa"/>
            <w:vMerge w:val="restart"/>
            <w:tcBorders>
              <w:top w:val="nil"/>
              <w:left w:val="single" w:sz="8"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2</w:t>
            </w:r>
          </w:p>
        </w:tc>
        <w:tc>
          <w:tcPr>
            <w:tcW w:w="1440" w:type="dxa"/>
            <w:vMerge w:val="restart"/>
            <w:tcBorders>
              <w:top w:val="nil"/>
              <w:left w:val="nil"/>
              <w:right w:val="single" w:sz="4" w:space="0" w:color="auto"/>
            </w:tcBorders>
            <w:shd w:val="clear" w:color="auto" w:fill="auto"/>
            <w:noWrap/>
            <w:vAlign w:val="center"/>
          </w:tcPr>
          <w:p w:rsidR="00EA5F61" w:rsidRPr="00911E28" w:rsidRDefault="00EA5F61" w:rsidP="005116A6">
            <w:pPr>
              <w:rPr>
                <w:sz w:val="18"/>
                <w:szCs w:val="18"/>
                <w:lang w:val="sr-Cyrl-CS" w:eastAsia="ru-RU"/>
              </w:rPr>
            </w:pPr>
            <w:r w:rsidRPr="00911E28">
              <w:rPr>
                <w:sz w:val="18"/>
                <w:szCs w:val="18"/>
                <w:lang w:val="sr-Cyrl-CS" w:eastAsia="ru-RU"/>
              </w:rPr>
              <w:t>Брезница</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 xml:space="preserve">КО Брезница </w:t>
            </w:r>
          </w:p>
        </w:tc>
        <w:tc>
          <w:tcPr>
            <w:tcW w:w="900" w:type="dxa"/>
            <w:vMerge w:val="restart"/>
            <w:tcBorders>
              <w:top w:val="nil"/>
              <w:left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211</w:t>
            </w:r>
          </w:p>
        </w:tc>
        <w:tc>
          <w:tcPr>
            <w:tcW w:w="900" w:type="dxa"/>
            <w:vMerge w:val="restart"/>
            <w:tcBorders>
              <w:top w:val="nil"/>
              <w:left w:val="nil"/>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158</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13,6</w:t>
            </w:r>
          </w:p>
        </w:tc>
        <w:tc>
          <w:tcPr>
            <w:tcW w:w="1170" w:type="dxa"/>
            <w:vMerge w:val="restart"/>
            <w:tcBorders>
              <w:top w:val="nil"/>
              <w:left w:val="nil"/>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9,3</w:t>
            </w:r>
          </w:p>
        </w:tc>
        <w:tc>
          <w:tcPr>
            <w:tcW w:w="1080" w:type="dxa"/>
            <w:vMerge w:val="restart"/>
            <w:tcBorders>
              <w:top w:val="nil"/>
              <w:left w:val="nil"/>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6,9</w:t>
            </w:r>
          </w:p>
        </w:tc>
      </w:tr>
      <w:tr w:rsidR="00EA5F61" w:rsidRPr="00911E28" w:rsidTr="00227985">
        <w:trPr>
          <w:trHeight w:val="225"/>
          <w:jc w:val="center"/>
        </w:trPr>
        <w:tc>
          <w:tcPr>
            <w:tcW w:w="450" w:type="dxa"/>
            <w:vMerge/>
            <w:tcBorders>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p>
        </w:tc>
        <w:tc>
          <w:tcPr>
            <w:tcW w:w="1440" w:type="dxa"/>
            <w:vMerge/>
            <w:tcBorders>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Горњак</w:t>
            </w:r>
          </w:p>
        </w:tc>
        <w:tc>
          <w:tcPr>
            <w:tcW w:w="900" w:type="dxa"/>
            <w:vMerge/>
            <w:tcBorders>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p>
        </w:tc>
        <w:tc>
          <w:tcPr>
            <w:tcW w:w="900" w:type="dxa"/>
            <w:vMerge/>
            <w:tcBorders>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8,6</w:t>
            </w:r>
          </w:p>
        </w:tc>
        <w:tc>
          <w:tcPr>
            <w:tcW w:w="1170" w:type="dxa"/>
            <w:vMerge/>
            <w:tcBorders>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p>
        </w:tc>
        <w:tc>
          <w:tcPr>
            <w:tcW w:w="1080" w:type="dxa"/>
            <w:vMerge/>
            <w:tcBorders>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3</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Вуковац</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Вуковац</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492</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389</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22,9</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21</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17</w:t>
            </w:r>
          </w:p>
        </w:tc>
      </w:tr>
      <w:tr w:rsidR="00EA5F61" w:rsidRPr="00911E28" w:rsidTr="00227985">
        <w:trPr>
          <w:trHeight w:val="225"/>
          <w:jc w:val="center"/>
        </w:trPr>
        <w:tc>
          <w:tcPr>
            <w:tcW w:w="450" w:type="dxa"/>
            <w:vMerge w:val="restart"/>
            <w:tcBorders>
              <w:top w:val="nil"/>
              <w:left w:val="single" w:sz="8"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4</w:t>
            </w:r>
          </w:p>
        </w:tc>
        <w:tc>
          <w:tcPr>
            <w:tcW w:w="1440" w:type="dxa"/>
            <w:vMerge w:val="restart"/>
            <w:tcBorders>
              <w:top w:val="nil"/>
              <w:left w:val="nil"/>
              <w:right w:val="single" w:sz="4" w:space="0" w:color="auto"/>
            </w:tcBorders>
            <w:shd w:val="clear" w:color="auto" w:fill="auto"/>
            <w:noWrap/>
            <w:vAlign w:val="center"/>
          </w:tcPr>
          <w:p w:rsidR="00EA5F61" w:rsidRPr="00911E28" w:rsidRDefault="00EA5F61" w:rsidP="005116A6">
            <w:pPr>
              <w:rPr>
                <w:sz w:val="18"/>
                <w:szCs w:val="18"/>
                <w:lang w:val="sr-Cyrl-CS" w:eastAsia="ru-RU"/>
              </w:rPr>
            </w:pPr>
            <w:r w:rsidRPr="00911E28">
              <w:rPr>
                <w:sz w:val="18"/>
                <w:szCs w:val="18"/>
                <w:lang w:val="sr-Cyrl-CS" w:eastAsia="ru-RU"/>
              </w:rPr>
              <w:t>Жагубица</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Жагубица</w:t>
            </w:r>
          </w:p>
        </w:tc>
        <w:tc>
          <w:tcPr>
            <w:tcW w:w="900" w:type="dxa"/>
            <w:vMerge w:val="restart"/>
            <w:tcBorders>
              <w:top w:val="nil"/>
              <w:left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2823</w:t>
            </w:r>
          </w:p>
        </w:tc>
        <w:tc>
          <w:tcPr>
            <w:tcW w:w="900" w:type="dxa"/>
            <w:vMerge w:val="restart"/>
            <w:tcBorders>
              <w:top w:val="nil"/>
              <w:left w:val="nil"/>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2590</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93,9</w:t>
            </w:r>
          </w:p>
        </w:tc>
        <w:tc>
          <w:tcPr>
            <w:tcW w:w="1170" w:type="dxa"/>
            <w:vMerge w:val="restart"/>
            <w:tcBorders>
              <w:top w:val="nil"/>
              <w:left w:val="nil"/>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14,9</w:t>
            </w:r>
          </w:p>
        </w:tc>
        <w:tc>
          <w:tcPr>
            <w:tcW w:w="1080" w:type="dxa"/>
            <w:vMerge w:val="restart"/>
            <w:tcBorders>
              <w:top w:val="nil"/>
              <w:left w:val="nil"/>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13,6</w:t>
            </w:r>
          </w:p>
        </w:tc>
      </w:tr>
      <w:tr w:rsidR="00EA5F61" w:rsidRPr="00911E28" w:rsidTr="00227985">
        <w:trPr>
          <w:trHeight w:val="225"/>
          <w:jc w:val="center"/>
        </w:trPr>
        <w:tc>
          <w:tcPr>
            <w:tcW w:w="450" w:type="dxa"/>
            <w:vMerge/>
            <w:tcBorders>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p>
        </w:tc>
        <w:tc>
          <w:tcPr>
            <w:tcW w:w="1440" w:type="dxa"/>
            <w:vMerge/>
            <w:tcBorders>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Мали Камен</w:t>
            </w:r>
          </w:p>
        </w:tc>
        <w:tc>
          <w:tcPr>
            <w:tcW w:w="900" w:type="dxa"/>
            <w:vMerge/>
            <w:tcBorders>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p>
        </w:tc>
        <w:tc>
          <w:tcPr>
            <w:tcW w:w="900" w:type="dxa"/>
            <w:vMerge/>
            <w:tcBorders>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96</w:t>
            </w:r>
          </w:p>
        </w:tc>
        <w:tc>
          <w:tcPr>
            <w:tcW w:w="1170" w:type="dxa"/>
            <w:vMerge/>
            <w:tcBorders>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p>
        </w:tc>
        <w:tc>
          <w:tcPr>
            <w:tcW w:w="1080" w:type="dxa"/>
            <w:vMerge/>
            <w:tcBorders>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5</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Изварица</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Изварица</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376</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307</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18,9</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19,8</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16</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6</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Јошаница</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Јошаница</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671</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539</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36,1</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18</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15</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7</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 xml:space="preserve">Крепољин </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Крепољин</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1696</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1542</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47,7</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35.5</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32,2</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8</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Крупаја</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Крупаја</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649</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534</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25,4</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25,5</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26,7</w:t>
            </w:r>
          </w:p>
        </w:tc>
      </w:tr>
      <w:tr w:rsidR="00EA5F61" w:rsidRPr="00911E28" w:rsidTr="00227985">
        <w:trPr>
          <w:trHeight w:val="225"/>
          <w:jc w:val="center"/>
        </w:trPr>
        <w:tc>
          <w:tcPr>
            <w:tcW w:w="450" w:type="dxa"/>
            <w:vMerge w:val="restart"/>
            <w:tcBorders>
              <w:top w:val="nil"/>
              <w:left w:val="single" w:sz="8"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9</w:t>
            </w:r>
          </w:p>
        </w:tc>
        <w:tc>
          <w:tcPr>
            <w:tcW w:w="1440" w:type="dxa"/>
            <w:vMerge w:val="restart"/>
            <w:tcBorders>
              <w:top w:val="nil"/>
              <w:left w:val="nil"/>
              <w:right w:val="single" w:sz="4" w:space="0" w:color="auto"/>
            </w:tcBorders>
            <w:shd w:val="clear" w:color="auto" w:fill="auto"/>
            <w:noWrap/>
            <w:vAlign w:val="center"/>
          </w:tcPr>
          <w:p w:rsidR="00EA5F61" w:rsidRPr="00911E28" w:rsidRDefault="00EA5F61" w:rsidP="005116A6">
            <w:pPr>
              <w:rPr>
                <w:sz w:val="18"/>
                <w:szCs w:val="18"/>
                <w:lang w:val="sr-Cyrl-CS" w:eastAsia="ru-RU"/>
              </w:rPr>
            </w:pPr>
            <w:r w:rsidRPr="00911E28">
              <w:rPr>
                <w:sz w:val="18"/>
                <w:szCs w:val="18"/>
                <w:lang w:val="sr-Cyrl-CS" w:eastAsia="ru-RU"/>
              </w:rPr>
              <w:t>Лазница</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Лазница - село</w:t>
            </w:r>
          </w:p>
        </w:tc>
        <w:tc>
          <w:tcPr>
            <w:tcW w:w="900" w:type="dxa"/>
            <w:vMerge w:val="restart"/>
            <w:tcBorders>
              <w:top w:val="nil"/>
              <w:left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2063</w:t>
            </w:r>
          </w:p>
        </w:tc>
        <w:tc>
          <w:tcPr>
            <w:tcW w:w="900" w:type="dxa"/>
            <w:vMerge w:val="restart"/>
            <w:tcBorders>
              <w:top w:val="nil"/>
              <w:left w:val="nil"/>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1881</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58,8</w:t>
            </w:r>
          </w:p>
        </w:tc>
        <w:tc>
          <w:tcPr>
            <w:tcW w:w="1170" w:type="dxa"/>
            <w:vMerge w:val="restart"/>
            <w:tcBorders>
              <w:top w:val="nil"/>
              <w:left w:val="nil"/>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17,8</w:t>
            </w:r>
          </w:p>
        </w:tc>
        <w:tc>
          <w:tcPr>
            <w:tcW w:w="1080" w:type="dxa"/>
            <w:vMerge w:val="restart"/>
            <w:tcBorders>
              <w:top w:val="nil"/>
              <w:left w:val="nil"/>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16,1</w:t>
            </w:r>
          </w:p>
        </w:tc>
      </w:tr>
      <w:tr w:rsidR="00EA5F61" w:rsidRPr="00911E28" w:rsidTr="00227985">
        <w:trPr>
          <w:trHeight w:val="225"/>
          <w:jc w:val="center"/>
        </w:trPr>
        <w:tc>
          <w:tcPr>
            <w:tcW w:w="450" w:type="dxa"/>
            <w:vMerge/>
            <w:tcBorders>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p>
        </w:tc>
        <w:tc>
          <w:tcPr>
            <w:tcW w:w="1440" w:type="dxa"/>
            <w:vMerge/>
            <w:tcBorders>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p>
        </w:tc>
        <w:tc>
          <w:tcPr>
            <w:tcW w:w="1890" w:type="dxa"/>
            <w:tcBorders>
              <w:top w:val="single" w:sz="4" w:space="0" w:color="auto"/>
              <w:left w:val="nil"/>
              <w:bottom w:val="single" w:sz="4" w:space="0" w:color="auto"/>
              <w:right w:val="single" w:sz="4" w:space="0" w:color="auto"/>
            </w:tcBorders>
            <w:vAlign w:val="center"/>
          </w:tcPr>
          <w:p w:rsidR="00EA5F61" w:rsidRPr="00911E28" w:rsidRDefault="00EA5F61" w:rsidP="005116A6">
            <w:pPr>
              <w:rPr>
                <w:sz w:val="18"/>
                <w:szCs w:val="18"/>
                <w:lang w:val="sr-Cyrl-CS" w:eastAsia="ru-RU"/>
              </w:rPr>
            </w:pPr>
            <w:r w:rsidRPr="00911E28">
              <w:rPr>
                <w:sz w:val="18"/>
                <w:szCs w:val="18"/>
                <w:lang w:val="sr-Cyrl-CS" w:eastAsia="ru-RU"/>
              </w:rPr>
              <w:t>КО Лазница-селиште</w:t>
            </w:r>
          </w:p>
        </w:tc>
        <w:tc>
          <w:tcPr>
            <w:tcW w:w="900" w:type="dxa"/>
            <w:vMerge/>
            <w:tcBorders>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p>
        </w:tc>
        <w:tc>
          <w:tcPr>
            <w:tcW w:w="900" w:type="dxa"/>
            <w:vMerge/>
            <w:tcBorders>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57,4</w:t>
            </w:r>
          </w:p>
        </w:tc>
        <w:tc>
          <w:tcPr>
            <w:tcW w:w="1170" w:type="dxa"/>
            <w:vMerge/>
            <w:tcBorders>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p>
        </w:tc>
        <w:tc>
          <w:tcPr>
            <w:tcW w:w="1080" w:type="dxa"/>
            <w:vMerge/>
            <w:tcBorders>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10</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Липе</w:t>
            </w:r>
          </w:p>
        </w:tc>
        <w:tc>
          <w:tcPr>
            <w:tcW w:w="1890" w:type="dxa"/>
            <w:tcBorders>
              <w:top w:val="single" w:sz="4" w:space="0" w:color="auto"/>
              <w:left w:val="nil"/>
              <w:bottom w:val="single" w:sz="4" w:space="0" w:color="auto"/>
              <w:right w:val="single" w:sz="4" w:space="0" w:color="auto"/>
            </w:tcBorders>
            <w:vAlign w:val="center"/>
          </w:tcPr>
          <w:p w:rsidR="00EA5F61" w:rsidRPr="00911E28" w:rsidRDefault="00EA5F61" w:rsidP="005116A6">
            <w:pPr>
              <w:rPr>
                <w:sz w:val="18"/>
                <w:szCs w:val="18"/>
                <w:lang w:val="sr-Cyrl-CS" w:eastAsia="ru-RU"/>
              </w:rPr>
            </w:pPr>
            <w:r w:rsidRPr="00911E28">
              <w:rPr>
                <w:sz w:val="18"/>
                <w:szCs w:val="18"/>
                <w:lang w:val="sr-Cyrl-CS" w:eastAsia="ru-RU"/>
              </w:rPr>
              <w:t>КО Лазница-селиште</w:t>
            </w:r>
          </w:p>
        </w:tc>
        <w:tc>
          <w:tcPr>
            <w:tcW w:w="900" w:type="dxa"/>
            <w:tcBorders>
              <w:top w:val="nil"/>
              <w:left w:val="single" w:sz="4" w:space="0" w:color="auto"/>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15</w:t>
            </w:r>
          </w:p>
        </w:tc>
        <w:tc>
          <w:tcPr>
            <w:tcW w:w="90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8</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3,5</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4</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11</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Медвеђица</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Медвеђица</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44</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33</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4,7</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9,2</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6,9</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12</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Милановац</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Милановац</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445</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365</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16,5</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27</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22,2</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13</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Милатовац</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Милатовац</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828</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680</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22,1</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37</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31</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14</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Осаница</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Осаница</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1187</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1048</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66</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18</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16</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15</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Рибаре</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Рибаре</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485</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356</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19,1</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25</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18,6</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16</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Селиште</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Лазница - селo</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453</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363</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15,9</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28.4</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22.8</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lastRenderedPageBreak/>
              <w:t>17</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Сиге</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Сиге</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704</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496</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19,8</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35,5</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25</w:t>
            </w:r>
          </w:p>
        </w:tc>
      </w:tr>
      <w:tr w:rsidR="00EA5F61" w:rsidRPr="00911E28" w:rsidTr="00227985">
        <w:trPr>
          <w:trHeight w:val="225"/>
          <w:jc w:val="center"/>
        </w:trPr>
        <w:tc>
          <w:tcPr>
            <w:tcW w:w="450" w:type="dxa"/>
            <w:tcBorders>
              <w:top w:val="nil"/>
              <w:left w:val="single" w:sz="8" w:space="0" w:color="auto"/>
              <w:bottom w:val="single" w:sz="4" w:space="0" w:color="auto"/>
              <w:right w:val="single" w:sz="4" w:space="0" w:color="auto"/>
            </w:tcBorders>
            <w:shd w:val="clear" w:color="auto" w:fill="auto"/>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18</w:t>
            </w:r>
          </w:p>
        </w:tc>
        <w:tc>
          <w:tcPr>
            <w:tcW w:w="144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rPr>
                <w:sz w:val="18"/>
                <w:szCs w:val="18"/>
                <w:lang w:val="sr-Cyrl-CS" w:eastAsia="ru-RU"/>
              </w:rPr>
            </w:pPr>
            <w:r w:rsidRPr="00911E28">
              <w:rPr>
                <w:sz w:val="18"/>
                <w:szCs w:val="18"/>
                <w:lang w:val="sr-Cyrl-CS" w:eastAsia="ru-RU"/>
              </w:rPr>
              <w:t>Суви До</w:t>
            </w:r>
          </w:p>
        </w:tc>
        <w:tc>
          <w:tcPr>
            <w:tcW w:w="1890" w:type="dxa"/>
            <w:tcBorders>
              <w:top w:val="single" w:sz="4" w:space="0" w:color="auto"/>
              <w:left w:val="nil"/>
              <w:bottom w:val="single" w:sz="4" w:space="0" w:color="auto"/>
              <w:right w:val="single" w:sz="4" w:space="0" w:color="auto"/>
            </w:tcBorders>
          </w:tcPr>
          <w:p w:rsidR="00EA5F61" w:rsidRPr="00911E28" w:rsidRDefault="00EA5F61" w:rsidP="005116A6">
            <w:pPr>
              <w:rPr>
                <w:sz w:val="18"/>
                <w:szCs w:val="18"/>
                <w:lang w:val="sr-Cyrl-CS" w:eastAsia="ru-RU"/>
              </w:rPr>
            </w:pPr>
            <w:r w:rsidRPr="00911E28">
              <w:rPr>
                <w:sz w:val="18"/>
                <w:szCs w:val="18"/>
                <w:lang w:val="sr-Cyrl-CS" w:eastAsia="ru-RU"/>
              </w:rPr>
              <w:t>КО Суви До</w:t>
            </w:r>
          </w:p>
        </w:tc>
        <w:tc>
          <w:tcPr>
            <w:tcW w:w="900" w:type="dxa"/>
            <w:tcBorders>
              <w:top w:val="nil"/>
              <w:left w:val="single" w:sz="4" w:space="0" w:color="auto"/>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1320</w:t>
            </w:r>
          </w:p>
        </w:tc>
        <w:tc>
          <w:tcPr>
            <w:tcW w:w="900" w:type="dxa"/>
            <w:tcBorders>
              <w:top w:val="nil"/>
              <w:left w:val="nil"/>
              <w:bottom w:val="single" w:sz="4" w:space="0" w:color="auto"/>
              <w:right w:val="single" w:sz="4" w:space="0" w:color="auto"/>
            </w:tcBorders>
            <w:shd w:val="clear" w:color="auto" w:fill="auto"/>
            <w:noWrap/>
            <w:vAlign w:val="bottom"/>
          </w:tcPr>
          <w:p w:rsidR="00EA5F61" w:rsidRPr="00911E28" w:rsidRDefault="00EA5F61" w:rsidP="005116A6">
            <w:pPr>
              <w:jc w:val="right"/>
              <w:rPr>
                <w:sz w:val="18"/>
                <w:szCs w:val="18"/>
                <w:lang w:val="sr-Cyrl-CS" w:eastAsia="ru-RU"/>
              </w:rPr>
            </w:pPr>
            <w:r w:rsidRPr="00911E28">
              <w:rPr>
                <w:sz w:val="18"/>
                <w:szCs w:val="18"/>
                <w:lang w:val="sr-Cyrl-CS" w:eastAsia="ru-RU"/>
              </w:rPr>
              <w:t>1167</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91,3</w:t>
            </w:r>
          </w:p>
        </w:tc>
        <w:tc>
          <w:tcPr>
            <w:tcW w:w="1170" w:type="dxa"/>
            <w:tcBorders>
              <w:top w:val="nil"/>
              <w:left w:val="nil"/>
              <w:bottom w:val="single" w:sz="4" w:space="0" w:color="auto"/>
              <w:right w:val="single" w:sz="4"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14,4</w:t>
            </w:r>
          </w:p>
        </w:tc>
        <w:tc>
          <w:tcPr>
            <w:tcW w:w="1080" w:type="dxa"/>
            <w:tcBorders>
              <w:top w:val="nil"/>
              <w:left w:val="nil"/>
              <w:bottom w:val="single" w:sz="4" w:space="0" w:color="auto"/>
              <w:right w:val="single" w:sz="8" w:space="0" w:color="auto"/>
            </w:tcBorders>
            <w:shd w:val="clear" w:color="auto" w:fill="auto"/>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12,7</w:t>
            </w:r>
          </w:p>
        </w:tc>
      </w:tr>
      <w:tr w:rsidR="00EA5F61" w:rsidRPr="00911E28" w:rsidTr="00227985">
        <w:trPr>
          <w:trHeight w:val="480"/>
          <w:jc w:val="center"/>
        </w:trPr>
        <w:tc>
          <w:tcPr>
            <w:tcW w:w="450" w:type="dxa"/>
            <w:tcBorders>
              <w:top w:val="single" w:sz="4" w:space="0" w:color="auto"/>
              <w:left w:val="single" w:sz="8" w:space="0" w:color="auto"/>
              <w:bottom w:val="single" w:sz="4" w:space="0" w:color="auto"/>
              <w:right w:val="single" w:sz="4" w:space="0" w:color="auto"/>
            </w:tcBorders>
            <w:shd w:val="clear" w:color="auto" w:fill="FFFFFF"/>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w:t>
            </w:r>
          </w:p>
        </w:tc>
        <w:tc>
          <w:tcPr>
            <w:tcW w:w="3330" w:type="dxa"/>
            <w:gridSpan w:val="2"/>
            <w:tcBorders>
              <w:top w:val="single" w:sz="4" w:space="0" w:color="auto"/>
              <w:left w:val="nil"/>
              <w:bottom w:val="single" w:sz="4" w:space="0" w:color="auto"/>
              <w:right w:val="single" w:sz="4" w:space="0" w:color="auto"/>
            </w:tcBorders>
            <w:shd w:val="clear" w:color="auto" w:fill="FFFFFF"/>
            <w:noWrap/>
            <w:vAlign w:val="center"/>
          </w:tcPr>
          <w:p w:rsidR="00EA5F61" w:rsidRPr="00911E28" w:rsidRDefault="00EA5F61" w:rsidP="005116A6">
            <w:pPr>
              <w:jc w:val="center"/>
              <w:rPr>
                <w:sz w:val="18"/>
                <w:szCs w:val="18"/>
                <w:lang w:val="sr-Cyrl-CS" w:eastAsia="ru-RU"/>
              </w:rPr>
            </w:pPr>
            <w:r w:rsidRPr="00911E28">
              <w:rPr>
                <w:sz w:val="18"/>
                <w:szCs w:val="18"/>
                <w:lang w:val="sr-Cyrl-CS" w:eastAsia="ru-RU"/>
              </w:rPr>
              <w:t>Укупно у обухвату Просторног плана</w:t>
            </w:r>
          </w:p>
        </w:tc>
        <w:tc>
          <w:tcPr>
            <w:tcW w:w="900" w:type="dxa"/>
            <w:tcBorders>
              <w:top w:val="single" w:sz="4" w:space="0" w:color="auto"/>
              <w:left w:val="single" w:sz="4" w:space="0" w:color="auto"/>
              <w:bottom w:val="single" w:sz="4" w:space="0" w:color="auto"/>
              <w:right w:val="single" w:sz="4" w:space="0" w:color="auto"/>
            </w:tcBorders>
            <w:shd w:val="clear" w:color="auto" w:fill="FFFFFF"/>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30.705</w:t>
            </w:r>
          </w:p>
        </w:tc>
        <w:tc>
          <w:tcPr>
            <w:tcW w:w="900" w:type="dxa"/>
            <w:tcBorders>
              <w:top w:val="single" w:sz="4" w:space="0" w:color="auto"/>
              <w:left w:val="nil"/>
              <w:bottom w:val="single" w:sz="4" w:space="0" w:color="auto"/>
              <w:right w:val="single" w:sz="4" w:space="0" w:color="auto"/>
            </w:tcBorders>
            <w:shd w:val="clear" w:color="auto" w:fill="FFFFFF"/>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27.075</w:t>
            </w:r>
          </w:p>
        </w:tc>
        <w:tc>
          <w:tcPr>
            <w:tcW w:w="1170" w:type="dxa"/>
            <w:tcBorders>
              <w:top w:val="single" w:sz="4" w:space="0" w:color="auto"/>
              <w:left w:val="nil"/>
              <w:bottom w:val="single" w:sz="4" w:space="0" w:color="auto"/>
              <w:right w:val="single" w:sz="4" w:space="0" w:color="auto"/>
            </w:tcBorders>
            <w:shd w:val="clear" w:color="auto" w:fill="FFFFFF"/>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1223,05</w:t>
            </w:r>
          </w:p>
        </w:tc>
        <w:tc>
          <w:tcPr>
            <w:tcW w:w="1170" w:type="dxa"/>
            <w:tcBorders>
              <w:top w:val="single" w:sz="4" w:space="0" w:color="auto"/>
              <w:left w:val="nil"/>
              <w:bottom w:val="single" w:sz="4" w:space="0" w:color="auto"/>
              <w:right w:val="single" w:sz="4" w:space="0" w:color="auto"/>
            </w:tcBorders>
            <w:shd w:val="clear" w:color="auto" w:fill="FFFFFF"/>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25</w:t>
            </w:r>
          </w:p>
        </w:tc>
        <w:tc>
          <w:tcPr>
            <w:tcW w:w="1080" w:type="dxa"/>
            <w:tcBorders>
              <w:top w:val="single" w:sz="4" w:space="0" w:color="auto"/>
              <w:left w:val="nil"/>
              <w:bottom w:val="single" w:sz="4" w:space="0" w:color="auto"/>
              <w:right w:val="single" w:sz="8" w:space="0" w:color="auto"/>
            </w:tcBorders>
            <w:shd w:val="clear" w:color="auto" w:fill="FFFFFF"/>
            <w:noWrap/>
            <w:vAlign w:val="center"/>
          </w:tcPr>
          <w:p w:rsidR="00EA5F61" w:rsidRPr="00911E28" w:rsidRDefault="00EA5F61" w:rsidP="005116A6">
            <w:pPr>
              <w:jc w:val="right"/>
              <w:rPr>
                <w:sz w:val="18"/>
                <w:szCs w:val="18"/>
                <w:lang w:val="sr-Cyrl-CS" w:eastAsia="ru-RU"/>
              </w:rPr>
            </w:pPr>
            <w:r w:rsidRPr="00911E28">
              <w:rPr>
                <w:sz w:val="18"/>
                <w:szCs w:val="18"/>
                <w:lang w:val="sr-Cyrl-CS" w:eastAsia="ru-RU"/>
              </w:rPr>
              <w:t>22</w:t>
            </w:r>
          </w:p>
        </w:tc>
      </w:tr>
    </w:tbl>
    <w:p w:rsidR="00EA5F61" w:rsidRPr="00911E28" w:rsidRDefault="00EA5F61" w:rsidP="005116A6">
      <w:pPr>
        <w:autoSpaceDE w:val="0"/>
        <w:autoSpaceDN w:val="0"/>
        <w:adjustRightInd w:val="0"/>
        <w:ind w:firstLine="720"/>
        <w:jc w:val="both"/>
        <w:rPr>
          <w:sz w:val="22"/>
          <w:szCs w:val="22"/>
          <w:lang w:val="sr-Cyrl-CS"/>
        </w:rPr>
      </w:pPr>
    </w:p>
    <w:p w:rsidR="00EA5F61" w:rsidRPr="00911E28" w:rsidRDefault="00EA5F61" w:rsidP="005116A6">
      <w:pPr>
        <w:autoSpaceDE w:val="0"/>
        <w:autoSpaceDN w:val="0"/>
        <w:adjustRightInd w:val="0"/>
        <w:ind w:firstLine="720"/>
        <w:jc w:val="both"/>
        <w:rPr>
          <w:lang w:val="sr-Cyrl-CS"/>
        </w:rPr>
      </w:pPr>
      <w:r w:rsidRPr="00911E28">
        <w:rPr>
          <w:lang w:val="sr-Cyrl-CS"/>
        </w:rPr>
        <w:t>Имајући у виду чињеницу да демографско пражњење одликује одлив млађег, радно способног становништва, поједина насеља би у дугорочном периоду могла да остану без сталних становника. Депопулацији целокупног планског подручја, поред негативног природног прираштаја (2019.</w:t>
      </w:r>
      <w:r w:rsidR="00851290" w:rsidRPr="00911E28">
        <w:rPr>
          <w:lang w:val="sr-Cyrl-CS"/>
        </w:rPr>
        <w:t xml:space="preserve"> </w:t>
      </w:r>
      <w:r w:rsidRPr="00911E28">
        <w:rPr>
          <w:lang w:val="sr-Cyrl-CS"/>
        </w:rPr>
        <w:t xml:space="preserve">године: општина Деспотовац - 15,9‰; општина Жагубица  - 12,1‰, што је лошије од републичког просека - 5,3‰), смањења стопе фертилитета женског становништва и промене старосне структуре, допринела је и миграција ка развијенијим центрима у окружењу, као и емиграција у иностранство. Од почетка 60-тих година до данас, миграциони салдо у већини насеља је изразито негативан, што је знатно умањило потенцијални утицај природног прираштаја. Проблем je губитак становништва, како непосредни тако и посредни, јер се исељавају образованији и млађи, а са њима се губи и њихово потомство. </w:t>
      </w:r>
    </w:p>
    <w:p w:rsidR="00EA5F61" w:rsidRPr="00911E28" w:rsidRDefault="00EA5F61" w:rsidP="005116A6">
      <w:pPr>
        <w:ind w:firstLine="720"/>
        <w:jc w:val="both"/>
        <w:rPr>
          <w:lang w:val="sr-Cyrl-CS"/>
        </w:rPr>
      </w:pPr>
      <w:r w:rsidRPr="00911E28">
        <w:rPr>
          <w:lang w:val="sr-Cyrl-CS"/>
        </w:rPr>
        <w:t>Из старосно-полне структуре, као демографског оквира, издвајају се сви функционални контигенти становништва значајни за планирање социјалног и економског развоја, развоја здравства, школства и пензионих фондова (тзв. демографских инвестиција), оцену прилива радне снаге и притиска на запошљавање и др.</w:t>
      </w:r>
    </w:p>
    <w:p w:rsidR="00C60DAF" w:rsidRPr="00911E28" w:rsidRDefault="00C60DAF" w:rsidP="005116A6">
      <w:pPr>
        <w:rPr>
          <w:lang w:val="sr-Cyrl-CS"/>
        </w:rPr>
      </w:pPr>
    </w:p>
    <w:p w:rsidR="00EA5F61" w:rsidRPr="00911E28" w:rsidRDefault="00EA5F61" w:rsidP="005116A6">
      <w:pPr>
        <w:ind w:left="1134" w:hanging="1134"/>
        <w:rPr>
          <w:lang w:val="sr-Cyrl-CS"/>
        </w:rPr>
      </w:pPr>
      <w:r w:rsidRPr="00911E28">
        <w:rPr>
          <w:lang w:val="sr-Cyrl-CS"/>
        </w:rPr>
        <w:t xml:space="preserve">Табела </w:t>
      </w:r>
      <w:r w:rsidR="003D3875" w:rsidRPr="00911E28">
        <w:rPr>
          <w:lang w:val="sr-Cyrl-CS"/>
        </w:rPr>
        <w:t>4</w:t>
      </w:r>
      <w:r w:rsidRPr="00911E28">
        <w:rPr>
          <w:lang w:val="sr-Cyrl-CS"/>
        </w:rPr>
        <w:t>. Старосна структура становништва, по попису 2011.</w:t>
      </w:r>
      <w:r w:rsidR="00851290" w:rsidRPr="00911E28">
        <w:rPr>
          <w:lang w:val="sr-Cyrl-CS"/>
        </w:rPr>
        <w:t xml:space="preserve"> </w:t>
      </w:r>
      <w:r w:rsidRPr="00911E28">
        <w:rPr>
          <w:lang w:val="sr-Cyrl-CS"/>
        </w:rPr>
        <w:t>године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
        <w:gridCol w:w="1314"/>
        <w:gridCol w:w="868"/>
        <w:gridCol w:w="744"/>
        <w:gridCol w:w="744"/>
        <w:gridCol w:w="744"/>
        <w:gridCol w:w="744"/>
        <w:gridCol w:w="744"/>
        <w:gridCol w:w="771"/>
        <w:gridCol w:w="744"/>
        <w:gridCol w:w="771"/>
        <w:gridCol w:w="920"/>
      </w:tblGrid>
      <w:tr w:rsidR="00EA5F61" w:rsidRPr="00911E28" w:rsidTr="00C60DAF">
        <w:trPr>
          <w:trHeight w:val="300"/>
        </w:trPr>
        <w:tc>
          <w:tcPr>
            <w:tcW w:w="718"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р. бр.</w:t>
            </w:r>
          </w:p>
        </w:tc>
        <w:tc>
          <w:tcPr>
            <w:tcW w:w="1314" w:type="dxa"/>
            <w:vMerge w:val="restart"/>
            <w:shd w:val="clear" w:color="auto" w:fill="auto"/>
            <w:noWrap/>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подручје</w:t>
            </w:r>
          </w:p>
        </w:tc>
        <w:tc>
          <w:tcPr>
            <w:tcW w:w="864" w:type="dxa"/>
            <w:shd w:val="clear" w:color="auto" w:fill="auto"/>
            <w:noWrap/>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укупно</w:t>
            </w:r>
          </w:p>
        </w:tc>
        <w:tc>
          <w:tcPr>
            <w:tcW w:w="720" w:type="dxa"/>
            <w:shd w:val="clear" w:color="auto" w:fill="auto"/>
            <w:noWrap/>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0-3</w:t>
            </w:r>
          </w:p>
        </w:tc>
        <w:tc>
          <w:tcPr>
            <w:tcW w:w="720" w:type="dxa"/>
            <w:shd w:val="clear" w:color="auto" w:fill="auto"/>
            <w:noWrap/>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4−6</w:t>
            </w:r>
          </w:p>
        </w:tc>
        <w:tc>
          <w:tcPr>
            <w:tcW w:w="720" w:type="dxa"/>
            <w:shd w:val="clear" w:color="auto" w:fill="auto"/>
            <w:noWrap/>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7−15</w:t>
            </w:r>
          </w:p>
        </w:tc>
        <w:tc>
          <w:tcPr>
            <w:tcW w:w="720" w:type="dxa"/>
            <w:shd w:val="clear" w:color="auto" w:fill="auto"/>
            <w:noWrap/>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16-19</w:t>
            </w:r>
          </w:p>
        </w:tc>
        <w:tc>
          <w:tcPr>
            <w:tcW w:w="720" w:type="dxa"/>
            <w:shd w:val="clear" w:color="auto" w:fill="auto"/>
            <w:noWrap/>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20-24</w:t>
            </w:r>
          </w:p>
        </w:tc>
        <w:tc>
          <w:tcPr>
            <w:tcW w:w="720" w:type="dxa"/>
            <w:shd w:val="clear" w:color="auto" w:fill="auto"/>
            <w:noWrap/>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25-59</w:t>
            </w:r>
          </w:p>
        </w:tc>
        <w:tc>
          <w:tcPr>
            <w:tcW w:w="720" w:type="dxa"/>
            <w:shd w:val="clear" w:color="auto" w:fill="auto"/>
            <w:noWrap/>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60-64</w:t>
            </w:r>
          </w:p>
        </w:tc>
        <w:tc>
          <w:tcPr>
            <w:tcW w:w="720" w:type="dxa"/>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65 +</w:t>
            </w:r>
          </w:p>
        </w:tc>
        <w:tc>
          <w:tcPr>
            <w:tcW w:w="920" w:type="dxa"/>
            <w:vMerge w:val="restart"/>
            <w:shd w:val="clear" w:color="auto" w:fill="auto"/>
            <w:hideMark/>
          </w:tcPr>
          <w:p w:rsidR="00EA5F61" w:rsidRPr="00911E28" w:rsidRDefault="00EA5F61" w:rsidP="005116A6">
            <w:pPr>
              <w:tabs>
                <w:tab w:val="center" w:pos="0"/>
              </w:tabs>
              <w:ind w:right="-56"/>
              <w:rPr>
                <w:sz w:val="18"/>
                <w:szCs w:val="18"/>
                <w:lang w:val="sr-Cyrl-CS"/>
              </w:rPr>
            </w:pPr>
            <w:r w:rsidRPr="00911E28">
              <w:rPr>
                <w:sz w:val="18"/>
                <w:szCs w:val="18"/>
                <w:lang w:val="sr-Cyrl-CS"/>
              </w:rPr>
              <w:t>просечна старост</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становн.</w:t>
            </w:r>
          </w:p>
        </w:tc>
        <w:tc>
          <w:tcPr>
            <w:tcW w:w="720" w:type="dxa"/>
            <w:shd w:val="clear" w:color="auto" w:fill="auto"/>
            <w:noWrap/>
            <w:vAlign w:val="center"/>
            <w:hideMark/>
          </w:tcPr>
          <w:p w:rsidR="00EA5F61" w:rsidRPr="00911E28" w:rsidRDefault="001B5E72" w:rsidP="005116A6">
            <w:pPr>
              <w:tabs>
                <w:tab w:val="center" w:pos="0"/>
              </w:tabs>
              <w:ind w:right="-56"/>
              <w:jc w:val="center"/>
              <w:rPr>
                <w:sz w:val="18"/>
                <w:szCs w:val="18"/>
                <w:lang w:val="sr-Cyrl-CS"/>
              </w:rPr>
            </w:pPr>
            <w:r w:rsidRPr="00911E28">
              <w:rPr>
                <w:sz w:val="18"/>
                <w:szCs w:val="18"/>
                <w:lang w:val="sr-Cyrl-CS"/>
              </w:rPr>
              <w:t>године</w:t>
            </w:r>
          </w:p>
        </w:tc>
        <w:tc>
          <w:tcPr>
            <w:tcW w:w="720" w:type="dxa"/>
            <w:shd w:val="clear" w:color="auto" w:fill="auto"/>
            <w:noWrap/>
            <w:vAlign w:val="center"/>
            <w:hideMark/>
          </w:tcPr>
          <w:p w:rsidR="00EA5F61" w:rsidRPr="00911E28" w:rsidRDefault="001B5E72" w:rsidP="005116A6">
            <w:pPr>
              <w:tabs>
                <w:tab w:val="center" w:pos="0"/>
              </w:tabs>
              <w:ind w:right="-56"/>
              <w:jc w:val="center"/>
              <w:rPr>
                <w:sz w:val="18"/>
                <w:szCs w:val="18"/>
                <w:lang w:val="sr-Cyrl-CS"/>
              </w:rPr>
            </w:pPr>
            <w:r w:rsidRPr="00911E28">
              <w:rPr>
                <w:sz w:val="18"/>
                <w:szCs w:val="18"/>
                <w:lang w:val="sr-Cyrl-CS"/>
              </w:rPr>
              <w:t xml:space="preserve">године </w:t>
            </w:r>
          </w:p>
        </w:tc>
        <w:tc>
          <w:tcPr>
            <w:tcW w:w="720" w:type="dxa"/>
            <w:shd w:val="clear" w:color="auto" w:fill="auto"/>
            <w:noWrap/>
            <w:vAlign w:val="center"/>
            <w:hideMark/>
          </w:tcPr>
          <w:p w:rsidR="00EA5F61" w:rsidRPr="00911E28" w:rsidRDefault="001B5E72" w:rsidP="005116A6">
            <w:pPr>
              <w:tabs>
                <w:tab w:val="center" w:pos="0"/>
              </w:tabs>
              <w:ind w:right="-56"/>
              <w:jc w:val="center"/>
              <w:rPr>
                <w:sz w:val="18"/>
                <w:szCs w:val="18"/>
                <w:lang w:val="sr-Cyrl-CS"/>
              </w:rPr>
            </w:pPr>
            <w:r w:rsidRPr="00911E28">
              <w:rPr>
                <w:sz w:val="18"/>
                <w:szCs w:val="18"/>
                <w:lang w:val="sr-Cyrl-CS"/>
              </w:rPr>
              <w:t>године</w:t>
            </w:r>
          </w:p>
        </w:tc>
        <w:tc>
          <w:tcPr>
            <w:tcW w:w="720" w:type="dxa"/>
            <w:shd w:val="clear" w:color="auto" w:fill="auto"/>
            <w:noWrap/>
            <w:vAlign w:val="center"/>
            <w:hideMark/>
          </w:tcPr>
          <w:p w:rsidR="00EA5F61" w:rsidRPr="00911E28" w:rsidRDefault="001B5E72" w:rsidP="005116A6">
            <w:pPr>
              <w:tabs>
                <w:tab w:val="center" w:pos="0"/>
              </w:tabs>
              <w:ind w:right="-56"/>
              <w:jc w:val="center"/>
              <w:rPr>
                <w:sz w:val="18"/>
                <w:szCs w:val="18"/>
                <w:lang w:val="sr-Cyrl-CS"/>
              </w:rPr>
            </w:pPr>
            <w:r w:rsidRPr="00911E28">
              <w:rPr>
                <w:sz w:val="18"/>
                <w:szCs w:val="18"/>
                <w:lang w:val="sr-Cyrl-CS"/>
              </w:rPr>
              <w:t>године</w:t>
            </w:r>
          </w:p>
        </w:tc>
        <w:tc>
          <w:tcPr>
            <w:tcW w:w="720" w:type="dxa"/>
            <w:shd w:val="clear" w:color="auto" w:fill="auto"/>
            <w:noWrap/>
            <w:vAlign w:val="center"/>
            <w:hideMark/>
          </w:tcPr>
          <w:p w:rsidR="00EA5F61" w:rsidRPr="00911E28" w:rsidRDefault="001B5E72" w:rsidP="005116A6">
            <w:pPr>
              <w:tabs>
                <w:tab w:val="center" w:pos="0"/>
              </w:tabs>
              <w:ind w:right="-56"/>
              <w:jc w:val="center"/>
              <w:rPr>
                <w:sz w:val="18"/>
                <w:szCs w:val="18"/>
                <w:lang w:val="sr-Cyrl-CS"/>
              </w:rPr>
            </w:pPr>
            <w:r w:rsidRPr="00911E28">
              <w:rPr>
                <w:sz w:val="18"/>
                <w:szCs w:val="18"/>
                <w:lang w:val="sr-Cyrl-CS"/>
              </w:rPr>
              <w:t>године</w:t>
            </w:r>
          </w:p>
        </w:tc>
        <w:tc>
          <w:tcPr>
            <w:tcW w:w="720" w:type="dxa"/>
            <w:shd w:val="clear" w:color="auto" w:fill="auto"/>
            <w:noWrap/>
            <w:vAlign w:val="center"/>
            <w:hideMark/>
          </w:tcPr>
          <w:p w:rsidR="00EA5F61" w:rsidRPr="00911E28" w:rsidRDefault="001B5E72" w:rsidP="005116A6">
            <w:pPr>
              <w:tabs>
                <w:tab w:val="center" w:pos="0"/>
              </w:tabs>
              <w:ind w:right="-56"/>
              <w:jc w:val="center"/>
              <w:rPr>
                <w:sz w:val="18"/>
                <w:szCs w:val="18"/>
                <w:lang w:val="sr-Cyrl-CS"/>
              </w:rPr>
            </w:pPr>
            <w:r w:rsidRPr="00911E28">
              <w:rPr>
                <w:sz w:val="18"/>
                <w:szCs w:val="18"/>
                <w:lang w:val="sr-Cyrl-CS"/>
              </w:rPr>
              <w:t>године</w:t>
            </w:r>
          </w:p>
        </w:tc>
        <w:tc>
          <w:tcPr>
            <w:tcW w:w="720" w:type="dxa"/>
            <w:shd w:val="clear" w:color="auto" w:fill="auto"/>
            <w:noWrap/>
            <w:vAlign w:val="center"/>
            <w:hideMark/>
          </w:tcPr>
          <w:p w:rsidR="00EA5F61" w:rsidRPr="00911E28" w:rsidRDefault="001B5E72" w:rsidP="005116A6">
            <w:pPr>
              <w:tabs>
                <w:tab w:val="center" w:pos="0"/>
              </w:tabs>
              <w:ind w:right="-56"/>
              <w:jc w:val="center"/>
              <w:rPr>
                <w:sz w:val="18"/>
                <w:szCs w:val="18"/>
                <w:lang w:val="sr-Cyrl-CS"/>
              </w:rPr>
            </w:pPr>
            <w:r w:rsidRPr="00911E28">
              <w:rPr>
                <w:sz w:val="18"/>
                <w:szCs w:val="18"/>
                <w:lang w:val="sr-Cyrl-CS"/>
              </w:rPr>
              <w:t>године</w:t>
            </w:r>
          </w:p>
        </w:tc>
        <w:tc>
          <w:tcPr>
            <w:tcW w:w="720" w:type="dxa"/>
            <w:shd w:val="clear" w:color="auto" w:fill="auto"/>
            <w:vAlign w:val="center"/>
            <w:hideMark/>
          </w:tcPr>
          <w:p w:rsidR="00EA5F61" w:rsidRPr="00911E28" w:rsidRDefault="001B5E72" w:rsidP="005116A6">
            <w:pPr>
              <w:tabs>
                <w:tab w:val="center" w:pos="0"/>
              </w:tabs>
              <w:ind w:right="-56"/>
              <w:jc w:val="center"/>
              <w:rPr>
                <w:sz w:val="18"/>
                <w:szCs w:val="18"/>
                <w:lang w:val="sr-Cyrl-CS"/>
              </w:rPr>
            </w:pPr>
            <w:r w:rsidRPr="00911E28">
              <w:rPr>
                <w:sz w:val="18"/>
                <w:szCs w:val="18"/>
                <w:lang w:val="sr-Cyrl-CS"/>
              </w:rPr>
              <w:t>године</w:t>
            </w:r>
          </w:p>
        </w:tc>
        <w:tc>
          <w:tcPr>
            <w:tcW w:w="920" w:type="dxa"/>
            <w:vMerge/>
            <w:shd w:val="clear" w:color="auto" w:fill="auto"/>
            <w:hideMark/>
          </w:tcPr>
          <w:p w:rsidR="00EA5F61" w:rsidRPr="00911E28" w:rsidRDefault="00EA5F61" w:rsidP="005116A6">
            <w:pPr>
              <w:tabs>
                <w:tab w:val="center" w:pos="0"/>
              </w:tabs>
              <w:ind w:right="-56"/>
              <w:rPr>
                <w:sz w:val="18"/>
                <w:szCs w:val="18"/>
                <w:lang w:val="sr-Cyrl-CS"/>
              </w:rPr>
            </w:pPr>
          </w:p>
        </w:tc>
      </w:tr>
      <w:tr w:rsidR="00EA5F61" w:rsidRPr="00911E28" w:rsidTr="00C60DAF">
        <w:trPr>
          <w:trHeight w:val="315"/>
        </w:trPr>
        <w:tc>
          <w:tcPr>
            <w:tcW w:w="2032" w:type="dxa"/>
            <w:gridSpan w:val="2"/>
            <w:vMerge w:val="restart"/>
            <w:shd w:val="clear" w:color="auto" w:fill="auto"/>
            <w:vAlign w:val="center"/>
            <w:hideMark/>
          </w:tcPr>
          <w:p w:rsidR="00EA5F61" w:rsidRPr="00911E28" w:rsidRDefault="00EA5F61" w:rsidP="005116A6">
            <w:pPr>
              <w:tabs>
                <w:tab w:val="center" w:pos="0"/>
              </w:tabs>
              <w:ind w:right="-56"/>
              <w:jc w:val="center"/>
              <w:rPr>
                <w:bCs/>
                <w:sz w:val="18"/>
                <w:szCs w:val="18"/>
                <w:lang w:val="sr-Cyrl-CS"/>
              </w:rPr>
            </w:pPr>
            <w:r w:rsidRPr="00911E28">
              <w:rPr>
                <w:bCs/>
                <w:sz w:val="18"/>
                <w:szCs w:val="18"/>
                <w:lang w:val="sr-Cyrl-CS"/>
              </w:rPr>
              <w:t>Просторни план</w:t>
            </w:r>
          </w:p>
        </w:tc>
        <w:tc>
          <w:tcPr>
            <w:tcW w:w="864" w:type="dxa"/>
            <w:shd w:val="clear" w:color="auto" w:fill="auto"/>
            <w:noWrap/>
            <w:vAlign w:val="center"/>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27075</w:t>
            </w:r>
          </w:p>
        </w:tc>
        <w:tc>
          <w:tcPr>
            <w:tcW w:w="720" w:type="dxa"/>
            <w:shd w:val="clear" w:color="auto" w:fill="auto"/>
            <w:noWrap/>
            <w:vAlign w:val="center"/>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567</w:t>
            </w:r>
          </w:p>
        </w:tc>
        <w:tc>
          <w:tcPr>
            <w:tcW w:w="720" w:type="dxa"/>
            <w:shd w:val="clear" w:color="auto" w:fill="auto"/>
            <w:noWrap/>
            <w:vAlign w:val="center"/>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609</w:t>
            </w:r>
          </w:p>
        </w:tc>
        <w:tc>
          <w:tcPr>
            <w:tcW w:w="720" w:type="dxa"/>
            <w:shd w:val="clear" w:color="auto" w:fill="auto"/>
            <w:noWrap/>
            <w:vAlign w:val="center"/>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2550</w:t>
            </w:r>
          </w:p>
        </w:tc>
        <w:tc>
          <w:tcPr>
            <w:tcW w:w="720" w:type="dxa"/>
            <w:shd w:val="clear" w:color="auto" w:fill="auto"/>
            <w:noWrap/>
            <w:vAlign w:val="center"/>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1192</w:t>
            </w:r>
          </w:p>
        </w:tc>
        <w:tc>
          <w:tcPr>
            <w:tcW w:w="720" w:type="dxa"/>
            <w:shd w:val="clear" w:color="auto" w:fill="auto"/>
            <w:noWrap/>
            <w:vAlign w:val="center"/>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1454</w:t>
            </w:r>
          </w:p>
        </w:tc>
        <w:tc>
          <w:tcPr>
            <w:tcW w:w="720" w:type="dxa"/>
            <w:shd w:val="clear" w:color="auto" w:fill="auto"/>
            <w:noWrap/>
            <w:vAlign w:val="center"/>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11845</w:t>
            </w:r>
          </w:p>
        </w:tc>
        <w:tc>
          <w:tcPr>
            <w:tcW w:w="720" w:type="dxa"/>
            <w:shd w:val="clear" w:color="auto" w:fill="auto"/>
            <w:noWrap/>
            <w:vAlign w:val="center"/>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2232</w:t>
            </w:r>
          </w:p>
        </w:tc>
        <w:tc>
          <w:tcPr>
            <w:tcW w:w="720" w:type="dxa"/>
            <w:shd w:val="clear" w:color="auto" w:fill="auto"/>
            <w:noWrap/>
            <w:vAlign w:val="center"/>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6626</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bCs/>
                <w:sz w:val="18"/>
                <w:szCs w:val="18"/>
                <w:lang w:val="sr-Cyrl-CS"/>
              </w:rPr>
            </w:pPr>
            <w:r w:rsidRPr="00911E28">
              <w:rPr>
                <w:bCs/>
                <w:sz w:val="18"/>
                <w:szCs w:val="18"/>
                <w:lang w:val="sr-Cyrl-CS"/>
              </w:rPr>
              <w:t>46,5</w:t>
            </w:r>
          </w:p>
        </w:tc>
      </w:tr>
      <w:tr w:rsidR="00EA5F61" w:rsidRPr="00911E28" w:rsidTr="00C60DAF">
        <w:trPr>
          <w:trHeight w:val="315"/>
        </w:trPr>
        <w:tc>
          <w:tcPr>
            <w:tcW w:w="2032" w:type="dxa"/>
            <w:gridSpan w:val="2"/>
            <w:vMerge/>
            <w:shd w:val="clear" w:color="auto" w:fill="auto"/>
            <w:vAlign w:val="center"/>
            <w:hideMark/>
          </w:tcPr>
          <w:p w:rsidR="00EA5F61" w:rsidRPr="00911E28" w:rsidRDefault="00EA5F61" w:rsidP="005116A6">
            <w:pPr>
              <w:tabs>
                <w:tab w:val="center" w:pos="0"/>
              </w:tabs>
              <w:ind w:right="-56"/>
              <w:rPr>
                <w:bCs/>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2.09%</w:t>
            </w:r>
          </w:p>
        </w:tc>
        <w:tc>
          <w:tcPr>
            <w:tcW w:w="720" w:type="dxa"/>
            <w:shd w:val="clear" w:color="auto" w:fill="auto"/>
            <w:noWrap/>
            <w:vAlign w:val="center"/>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2.25%</w:t>
            </w:r>
          </w:p>
        </w:tc>
        <w:tc>
          <w:tcPr>
            <w:tcW w:w="720" w:type="dxa"/>
            <w:shd w:val="clear" w:color="auto" w:fill="auto"/>
            <w:noWrap/>
            <w:vAlign w:val="center"/>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9.42%</w:t>
            </w:r>
          </w:p>
        </w:tc>
        <w:tc>
          <w:tcPr>
            <w:tcW w:w="720" w:type="dxa"/>
            <w:shd w:val="clear" w:color="auto" w:fill="auto"/>
            <w:noWrap/>
            <w:vAlign w:val="center"/>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4.40%</w:t>
            </w:r>
          </w:p>
        </w:tc>
        <w:tc>
          <w:tcPr>
            <w:tcW w:w="720" w:type="dxa"/>
            <w:shd w:val="clear" w:color="auto" w:fill="auto"/>
            <w:noWrap/>
            <w:vAlign w:val="center"/>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5.37%</w:t>
            </w:r>
          </w:p>
        </w:tc>
        <w:tc>
          <w:tcPr>
            <w:tcW w:w="720" w:type="dxa"/>
            <w:shd w:val="clear" w:color="auto" w:fill="auto"/>
            <w:noWrap/>
            <w:vAlign w:val="center"/>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43.75%</w:t>
            </w:r>
          </w:p>
        </w:tc>
        <w:tc>
          <w:tcPr>
            <w:tcW w:w="720" w:type="dxa"/>
            <w:shd w:val="clear" w:color="auto" w:fill="auto"/>
            <w:noWrap/>
            <w:vAlign w:val="center"/>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8.24%</w:t>
            </w:r>
          </w:p>
        </w:tc>
        <w:tc>
          <w:tcPr>
            <w:tcW w:w="720" w:type="dxa"/>
            <w:shd w:val="clear" w:color="auto" w:fill="auto"/>
            <w:noWrap/>
            <w:vAlign w:val="center"/>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24.47%</w:t>
            </w:r>
          </w:p>
        </w:tc>
        <w:tc>
          <w:tcPr>
            <w:tcW w:w="920" w:type="dxa"/>
            <w:vMerge/>
            <w:shd w:val="clear" w:color="auto" w:fill="auto"/>
            <w:hideMark/>
          </w:tcPr>
          <w:p w:rsidR="00EA5F61" w:rsidRPr="00911E28" w:rsidRDefault="00EA5F61" w:rsidP="005116A6">
            <w:pPr>
              <w:tabs>
                <w:tab w:val="center" w:pos="0"/>
              </w:tabs>
              <w:ind w:right="-56"/>
              <w:rPr>
                <w:bCs/>
                <w:sz w:val="18"/>
                <w:szCs w:val="18"/>
                <w:lang w:val="sr-Cyrl-CS"/>
              </w:rPr>
            </w:pPr>
          </w:p>
        </w:tc>
      </w:tr>
      <w:tr w:rsidR="00EA5F61" w:rsidRPr="00911E28" w:rsidTr="00C60DAF">
        <w:trPr>
          <w:trHeight w:val="315"/>
        </w:trPr>
        <w:tc>
          <w:tcPr>
            <w:tcW w:w="9576" w:type="dxa"/>
            <w:gridSpan w:val="12"/>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Општина Деспотовац</w:t>
            </w: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Бељајка</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251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85</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50.1</w:t>
            </w:r>
          </w:p>
        </w:tc>
      </w:tr>
      <w:tr w:rsidR="00EA5F61" w:rsidRPr="00911E28" w:rsidTr="005C788E">
        <w:trPr>
          <w:trHeight w:val="242"/>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1.99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1.99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7.57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7.97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34.26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9.96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33.86</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Буковац</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490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96</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42.7</w:t>
            </w:r>
          </w:p>
        </w:tc>
      </w:tr>
      <w:tr w:rsidR="00EA5F61" w:rsidRPr="00911E28" w:rsidTr="005C788E">
        <w:trPr>
          <w:trHeight w:val="287"/>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2.24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2.45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10.61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4.08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7.14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47.35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6.33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19.59</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Војник</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880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388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192</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44.8</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1.70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11.14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3.52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5.68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44.09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9.66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21.82</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Двориште</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458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182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106</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45.6</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1.97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2.18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9.83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5.02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6.77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39.74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11.14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23.14</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Деспотовац</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4197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395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202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249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1962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345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850</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43.8</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2.26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9.41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4.81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5.93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46.75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8.22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20.25</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Жидиље</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24</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48.3</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2.41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2.41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8.43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4.82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7.23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36.14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9.64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28.92</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Баре</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47</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5.26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5.26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5.26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5.26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57.89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5.26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21.05</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Маквиште</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53.4</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3.33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6.67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13.33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26.67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3.33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46.67</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Ресавица село</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132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44</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49.6</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0.76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0.76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8.33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3.79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6.06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40.91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6.06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33.33</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Језеро</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366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150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102</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47</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1.91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2.19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8.47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4.10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6.56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40.98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7.92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27.87</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lastRenderedPageBreak/>
              <w:t>11</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Јеловац</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278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90</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50.9</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1.80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8.27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3.96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3.60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38.85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9.71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32.37</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12</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Липовица</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502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228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120</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45.8</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5.37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6.34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25.85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9.27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11.22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111.22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17.07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58.54</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13</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Ломница</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997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438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227</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44.8</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2.41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2.51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10.43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4.21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5.32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43.93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8.43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22.77</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Пањевац</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518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225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145</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45.8</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2.51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2.70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8.49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5.98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43.44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6.56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27.99</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15</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Поповњак</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305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65</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42.1</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2.62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2.95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11.80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5.25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4.59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46.89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4.59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21.31</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16</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Ресавица</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2035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192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135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1032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340</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42.4</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2.56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2.65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9.43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5.45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6.63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50.71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5.85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16.71</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17</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Равна Река</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276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139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62</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47.6</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5.43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5.07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6.52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50.36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7.97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22.46</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18</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Сладаја</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691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298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150</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42.8</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2.46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2.46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13.17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4.92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5.50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43.13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6.66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21.71</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19</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Стењевац</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608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272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153</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46.8</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8.39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4.93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5.10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44.74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6.91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25.16</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20</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Стрмостен</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783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349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188</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45.5</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2.17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10.47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4.09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4.98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44.57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7.41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24.01</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21</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Сењски Рудник</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439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215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97</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47.2</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1.59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1.59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6.61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4.10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7.74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48.97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7.06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22.10</w:t>
            </w:r>
          </w:p>
        </w:tc>
        <w:tc>
          <w:tcPr>
            <w:tcW w:w="920" w:type="dxa"/>
            <w:vMerge/>
            <w:shd w:val="clear" w:color="auto" w:fill="auto"/>
            <w:hideMark/>
          </w:tcPr>
          <w:p w:rsidR="00EA5F61" w:rsidRPr="00911E28" w:rsidRDefault="00EA5F61" w:rsidP="005116A6">
            <w:pPr>
              <w:tabs>
                <w:tab w:val="center" w:pos="0"/>
              </w:tabs>
              <w:ind w:right="-56"/>
              <w:rPr>
                <w:sz w:val="18"/>
                <w:szCs w:val="18"/>
                <w:lang w:val="sr-Cyrl-CS"/>
              </w:rPr>
            </w:pPr>
          </w:p>
        </w:tc>
      </w:tr>
      <w:tr w:rsidR="00EA5F61" w:rsidRPr="00911E28" w:rsidTr="00C60DAF">
        <w:trPr>
          <w:trHeight w:val="315"/>
        </w:trPr>
        <w:tc>
          <w:tcPr>
            <w:tcW w:w="9576" w:type="dxa"/>
            <w:gridSpan w:val="12"/>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Општина Жагубица</w:t>
            </w: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22</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Близнак</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281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86</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48.6</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2.49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2.14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9.61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2.85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4.63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40.93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6.76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30.60</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w:t>
            </w:r>
          </w:p>
        </w:tc>
        <w:tc>
          <w:tcPr>
            <w:tcW w:w="1314" w:type="dxa"/>
            <w:vMerge w:val="restart"/>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Брезница</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158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56</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53</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1.27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1.90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6.96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2.53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3.80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39.24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8.86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35.44</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24</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Вуковац</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389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161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121</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49.5</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2.31</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25</w:t>
            </w:r>
          </w:p>
        </w:tc>
        <w:tc>
          <w:tcPr>
            <w:tcW w:w="1314" w:type="dxa"/>
            <w:vMerge w:val="restart"/>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Жагубица</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2590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245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130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150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1144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223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571</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44.9</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2.47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9.46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5.02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5.79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44.17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8.61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22.05</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26</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Изварица</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307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131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87</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47.2</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1.63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1.95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8.47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4.23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5.86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42.67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9.45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28.34</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27</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Јошаница</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539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165</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49.3</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9.28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4.27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3.71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43.23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5.75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30.61</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28</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 xml:space="preserve">Крепољин </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1542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133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649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399</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47</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2.01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2.20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8.63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4.22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5.58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42.09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9.53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25.88</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29</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Крупаја</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534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206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149</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47.3</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1.87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2.06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10.86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4.87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5.62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38.58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8.24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27.90</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30</w:t>
            </w:r>
          </w:p>
        </w:tc>
        <w:tc>
          <w:tcPr>
            <w:tcW w:w="1314" w:type="dxa"/>
            <w:vMerge w:val="restart"/>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Лазница</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1881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166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754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159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582</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49.5</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1.70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8.83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3.99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4.52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40.09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8.45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30.94</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31</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Липе</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19.9</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lastRenderedPageBreak/>
              <w:t>32</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Медвеђица</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51.5</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12.12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0.00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3.03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12.12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9.09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33.33</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33</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Милановац</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365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94</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46.8</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3.01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3.01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9.86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3.84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3.84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39.45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11.23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25.75</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34</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Милатовац</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680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290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185</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48.8</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1.91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2.06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8.38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4.41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2.79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42.65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10.59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27.21</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35</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Осаница</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1048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120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437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232</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45.4</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2.10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2.48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11.45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5.15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3.91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41.70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11.07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22.14</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36</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Рибаре</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356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126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131</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45.4</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7.30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3.93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3.37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35.39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10.11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36.80</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37</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Селиште</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363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134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122</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50.2</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1.93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1.93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10.19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3.86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4.96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36.91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6.89</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33.61</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38</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Сиге</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496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217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154</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49.7</w:t>
            </w:r>
          </w:p>
        </w:tc>
      </w:tr>
      <w:tr w:rsidR="00EA5F61" w:rsidRPr="00911E28" w:rsidTr="00C60DAF">
        <w:trPr>
          <w:trHeight w:val="315"/>
        </w:trPr>
        <w:tc>
          <w:tcPr>
            <w:tcW w:w="718"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vAlign w:val="center"/>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2.02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2.22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7.26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2.22</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3.43</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43.75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9.48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31.05</w:t>
            </w:r>
          </w:p>
        </w:tc>
        <w:tc>
          <w:tcPr>
            <w:tcW w:w="920" w:type="dxa"/>
            <w:vMerge/>
            <w:shd w:val="clear" w:color="auto" w:fill="auto"/>
            <w:vAlign w:val="center"/>
            <w:hideMark/>
          </w:tcPr>
          <w:p w:rsidR="00EA5F61" w:rsidRPr="00911E28" w:rsidRDefault="00EA5F61" w:rsidP="005116A6">
            <w:pPr>
              <w:tabs>
                <w:tab w:val="center" w:pos="0"/>
              </w:tabs>
              <w:ind w:right="-56"/>
              <w:jc w:val="center"/>
              <w:rPr>
                <w:sz w:val="18"/>
                <w:szCs w:val="18"/>
                <w:lang w:val="sr-Cyrl-CS"/>
              </w:rPr>
            </w:pPr>
          </w:p>
        </w:tc>
      </w:tr>
      <w:tr w:rsidR="00EA5F61" w:rsidRPr="00911E28" w:rsidTr="00C60DAF">
        <w:trPr>
          <w:trHeight w:val="315"/>
        </w:trPr>
        <w:tc>
          <w:tcPr>
            <w:tcW w:w="718"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39</w:t>
            </w:r>
          </w:p>
        </w:tc>
        <w:tc>
          <w:tcPr>
            <w:tcW w:w="1314" w:type="dxa"/>
            <w:vMerge w:val="restart"/>
            <w:shd w:val="clear" w:color="auto" w:fill="auto"/>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Суви До</w:t>
            </w: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1167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58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486</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327</w:t>
            </w:r>
          </w:p>
        </w:tc>
        <w:tc>
          <w:tcPr>
            <w:tcW w:w="920" w:type="dxa"/>
            <w:vMerge w:val="restart"/>
            <w:shd w:val="clear" w:color="auto" w:fill="auto"/>
            <w:vAlign w:val="center"/>
            <w:hideMark/>
          </w:tcPr>
          <w:p w:rsidR="00EA5F61" w:rsidRPr="00911E28" w:rsidRDefault="00EA5F61" w:rsidP="005116A6">
            <w:pPr>
              <w:tabs>
                <w:tab w:val="center" w:pos="0"/>
              </w:tabs>
              <w:ind w:right="-56"/>
              <w:jc w:val="center"/>
              <w:rPr>
                <w:sz w:val="18"/>
                <w:szCs w:val="18"/>
                <w:lang w:val="sr-Cyrl-CS"/>
              </w:rPr>
            </w:pPr>
            <w:r w:rsidRPr="00911E28">
              <w:rPr>
                <w:sz w:val="18"/>
                <w:szCs w:val="18"/>
                <w:lang w:val="sr-Cyrl-CS"/>
              </w:rPr>
              <w:t>48</w:t>
            </w:r>
          </w:p>
        </w:tc>
      </w:tr>
      <w:tr w:rsidR="00EA5F61" w:rsidRPr="00911E28" w:rsidTr="00C60DAF">
        <w:trPr>
          <w:trHeight w:val="315"/>
        </w:trPr>
        <w:tc>
          <w:tcPr>
            <w:tcW w:w="718" w:type="dxa"/>
            <w:vMerge/>
            <w:shd w:val="clear" w:color="auto" w:fill="auto"/>
            <w:hideMark/>
          </w:tcPr>
          <w:p w:rsidR="00EA5F61" w:rsidRPr="00911E28" w:rsidRDefault="00EA5F61" w:rsidP="005116A6">
            <w:pPr>
              <w:tabs>
                <w:tab w:val="center" w:pos="0"/>
              </w:tabs>
              <w:ind w:right="-56"/>
              <w:rPr>
                <w:sz w:val="18"/>
                <w:szCs w:val="18"/>
                <w:lang w:val="sr-Cyrl-CS"/>
              </w:rPr>
            </w:pPr>
          </w:p>
        </w:tc>
        <w:tc>
          <w:tcPr>
            <w:tcW w:w="1314" w:type="dxa"/>
            <w:vMerge/>
            <w:shd w:val="clear" w:color="auto" w:fill="auto"/>
            <w:hideMark/>
          </w:tcPr>
          <w:p w:rsidR="00EA5F61" w:rsidRPr="00911E28" w:rsidRDefault="00EA5F61" w:rsidP="005116A6">
            <w:pPr>
              <w:tabs>
                <w:tab w:val="center" w:pos="0"/>
              </w:tabs>
              <w:ind w:right="-56"/>
              <w:rPr>
                <w:sz w:val="18"/>
                <w:szCs w:val="18"/>
                <w:lang w:val="sr-Cyrl-CS"/>
              </w:rPr>
            </w:pPr>
          </w:p>
        </w:tc>
        <w:tc>
          <w:tcPr>
            <w:tcW w:w="864"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100%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1.80</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2.14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9.08</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3.94</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4.97</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41.65</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8.31</w:t>
            </w:r>
          </w:p>
        </w:tc>
        <w:tc>
          <w:tcPr>
            <w:tcW w:w="720" w:type="dxa"/>
            <w:shd w:val="clear" w:color="auto" w:fill="auto"/>
            <w:noWrap/>
            <w:vAlign w:val="center"/>
            <w:hideMark/>
          </w:tcPr>
          <w:p w:rsidR="00EA5F61" w:rsidRPr="00911E28" w:rsidRDefault="00EA5F61" w:rsidP="005116A6">
            <w:pPr>
              <w:tabs>
                <w:tab w:val="center" w:pos="0"/>
              </w:tabs>
              <w:ind w:right="-56"/>
              <w:rPr>
                <w:sz w:val="18"/>
                <w:szCs w:val="18"/>
                <w:lang w:val="sr-Cyrl-CS"/>
              </w:rPr>
            </w:pPr>
            <w:r w:rsidRPr="00911E28">
              <w:rPr>
                <w:sz w:val="18"/>
                <w:szCs w:val="18"/>
                <w:lang w:val="sr-Cyrl-CS"/>
              </w:rPr>
              <w:t>28.02</w:t>
            </w:r>
          </w:p>
        </w:tc>
        <w:tc>
          <w:tcPr>
            <w:tcW w:w="920" w:type="dxa"/>
            <w:vMerge/>
            <w:shd w:val="clear" w:color="auto" w:fill="auto"/>
            <w:hideMark/>
          </w:tcPr>
          <w:p w:rsidR="00EA5F61" w:rsidRPr="00911E28" w:rsidRDefault="00EA5F61" w:rsidP="005116A6">
            <w:pPr>
              <w:tabs>
                <w:tab w:val="center" w:pos="0"/>
              </w:tabs>
              <w:ind w:right="-56"/>
              <w:rPr>
                <w:sz w:val="18"/>
                <w:szCs w:val="18"/>
                <w:lang w:val="sr-Cyrl-CS"/>
              </w:rPr>
            </w:pPr>
          </w:p>
        </w:tc>
      </w:tr>
    </w:tbl>
    <w:p w:rsidR="005C788E" w:rsidRPr="00911E28" w:rsidRDefault="005C788E" w:rsidP="005116A6">
      <w:pPr>
        <w:tabs>
          <w:tab w:val="center" w:pos="0"/>
        </w:tabs>
        <w:ind w:right="-56"/>
        <w:jc w:val="both"/>
        <w:rPr>
          <w:sz w:val="22"/>
          <w:szCs w:val="22"/>
          <w:lang w:val="sr-Cyrl-CS"/>
        </w:rPr>
      </w:pPr>
    </w:p>
    <w:p w:rsidR="00EA5F61" w:rsidRPr="00911E28" w:rsidRDefault="00EA5F61" w:rsidP="005116A6">
      <w:pPr>
        <w:ind w:firstLine="720"/>
        <w:jc w:val="both"/>
        <w:rPr>
          <w:lang w:val="sr-Cyrl-CS"/>
        </w:rPr>
      </w:pPr>
      <w:r w:rsidRPr="00911E28">
        <w:rPr>
          <w:lang w:val="sr-Cyrl-CS"/>
        </w:rPr>
        <w:t>Највеће учешће у старосној структури има одрасло становништво (20-59 година) са 44%, учешће старог становништва (преко 60 година) износи око 33% (највеће учешће Маквиште са 46%). Учешће младих (0-19) на подручју Просторног плана је кретало се око 18%. На основу индикатора демографске старости, становништво планског подручја сврстава се у 7.</w:t>
      </w:r>
      <w:r w:rsidR="00851290" w:rsidRPr="00911E28">
        <w:rPr>
          <w:lang w:val="sr-Cyrl-CS"/>
        </w:rPr>
        <w:t xml:space="preserve"> </w:t>
      </w:r>
      <w:r w:rsidRPr="00911E28">
        <w:rPr>
          <w:lang w:val="sr-Cyrl-CS"/>
        </w:rPr>
        <w:t>стадијум (најдубља демографска старост). Учешће радно способног становништва (15-64 година) у укупном становништву износи 61%. Просечна старост становништва на подручју Просторног плана је 46,5 година.</w:t>
      </w:r>
    </w:p>
    <w:p w:rsidR="00EA5F61" w:rsidRPr="00911E28" w:rsidRDefault="00EA5F61" w:rsidP="005116A6">
      <w:pPr>
        <w:ind w:firstLine="720"/>
        <w:jc w:val="both"/>
        <w:rPr>
          <w:lang w:val="sr-Cyrl-CS"/>
        </w:rPr>
      </w:pPr>
      <w:r w:rsidRPr="00911E28">
        <w:rPr>
          <w:lang w:val="sr-Cyrl-CS"/>
        </w:rPr>
        <w:t>Популационо старење детерминише прилично ограничавајући демографски оквир формирања радног контигента, а самим тим и активног становништва. Наиме, повећавање обима старачког, углавном економски неактивног становништва, неминовно проузрокује повећање личне и јавне потрошње, пре свега у домену издвајања средстава за здравствено, социјално и пензијско осигурање старих лица. Старење становништва је крајње неповољно по друштво јер се смањује његова виталност, динамизам и предузетничка активност. Планско подручје се суочава са недостатком млађег, радно способног становништва, што већ сада, а посебно у будућности, захтева матрицу различитих мера којима се отклањају демографски недостаци.</w:t>
      </w:r>
    </w:p>
    <w:p w:rsidR="00EA5F61" w:rsidRPr="00911E28" w:rsidRDefault="00EA5F61" w:rsidP="005116A6">
      <w:pPr>
        <w:ind w:firstLine="720"/>
        <w:jc w:val="both"/>
        <w:rPr>
          <w:lang w:val="sr-Cyrl-CS"/>
        </w:rPr>
      </w:pPr>
      <w:r w:rsidRPr="00911E28">
        <w:rPr>
          <w:lang w:val="sr-Cyrl-CS"/>
        </w:rPr>
        <w:t>Негативни демографски трендови условљавају смањење броја домаћинстава. Промене броја домаћинстава условљене су променом укупног броја становника, раслојавањем домаћинстава и смањењем просечног броја чланова у домаћинству. Тенденцију смањења броја становника планског подручја, пратила је и тенденција пада броја домаћинстава.</w:t>
      </w:r>
    </w:p>
    <w:p w:rsidR="00D17CA1" w:rsidRPr="00911E28" w:rsidRDefault="00D17CA1" w:rsidP="005116A6">
      <w:pPr>
        <w:tabs>
          <w:tab w:val="center" w:pos="0"/>
        </w:tabs>
        <w:suppressAutoHyphens/>
        <w:ind w:right="-56"/>
        <w:rPr>
          <w:lang w:val="sr-Cyrl-CS" w:eastAsia="ar-SA"/>
        </w:rPr>
      </w:pPr>
    </w:p>
    <w:p w:rsidR="00EA5F61" w:rsidRPr="00911E28" w:rsidRDefault="00EA5F61" w:rsidP="005116A6">
      <w:pPr>
        <w:tabs>
          <w:tab w:val="center" w:pos="0"/>
        </w:tabs>
        <w:suppressAutoHyphens/>
        <w:ind w:right="-56"/>
        <w:rPr>
          <w:lang w:val="sr-Cyrl-CS" w:eastAsia="ar-SA"/>
        </w:rPr>
      </w:pPr>
      <w:r w:rsidRPr="00911E28">
        <w:rPr>
          <w:lang w:val="sr-Cyrl-CS" w:eastAsia="ar-SA"/>
        </w:rPr>
        <w:t xml:space="preserve">Табела </w:t>
      </w:r>
      <w:r w:rsidR="003D3875" w:rsidRPr="00911E28">
        <w:rPr>
          <w:lang w:val="sr-Cyrl-CS" w:eastAsia="ar-SA"/>
        </w:rPr>
        <w:t>5</w:t>
      </w:r>
      <w:r w:rsidRPr="00911E28">
        <w:rPr>
          <w:lang w:val="sr-Cyrl-CS" w:eastAsia="ar-SA"/>
        </w:rPr>
        <w:t xml:space="preserve">. Упоредни преглед броја домаћинстава и станова </w:t>
      </w:r>
      <w:r w:rsidR="001B5E72" w:rsidRPr="00911E28">
        <w:rPr>
          <w:lang w:val="sr-Cyrl-CS" w:eastAsia="ar-SA"/>
        </w:rPr>
        <w:t>по насељима од 2002 – 2011. године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8"/>
        <w:gridCol w:w="2256"/>
        <w:gridCol w:w="1193"/>
        <w:gridCol w:w="851"/>
        <w:gridCol w:w="990"/>
        <w:gridCol w:w="900"/>
        <w:gridCol w:w="1080"/>
        <w:gridCol w:w="1260"/>
      </w:tblGrid>
      <w:tr w:rsidR="00EA5F61" w:rsidRPr="00911E28" w:rsidTr="007D1EC5">
        <w:trPr>
          <w:trHeight w:val="584"/>
        </w:trPr>
        <w:tc>
          <w:tcPr>
            <w:tcW w:w="758" w:type="dxa"/>
            <w:vMerge w:val="restart"/>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 </w:t>
            </w:r>
          </w:p>
        </w:tc>
        <w:tc>
          <w:tcPr>
            <w:tcW w:w="2256" w:type="dxa"/>
            <w:vMerge w:val="restart"/>
            <w:shd w:val="clear" w:color="auto" w:fill="auto"/>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подручје</w:t>
            </w:r>
          </w:p>
        </w:tc>
        <w:tc>
          <w:tcPr>
            <w:tcW w:w="2044" w:type="dxa"/>
            <w:gridSpan w:val="2"/>
            <w:shd w:val="clear" w:color="auto" w:fill="auto"/>
            <w:noWrap/>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Укупан број домаћинстава</w:t>
            </w:r>
          </w:p>
        </w:tc>
        <w:tc>
          <w:tcPr>
            <w:tcW w:w="1890" w:type="dxa"/>
            <w:gridSpan w:val="2"/>
            <w:shd w:val="clear" w:color="auto" w:fill="auto"/>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Укупан број станова</w:t>
            </w:r>
          </w:p>
        </w:tc>
        <w:tc>
          <w:tcPr>
            <w:tcW w:w="1080" w:type="dxa"/>
            <w:vMerge w:val="restart"/>
            <w:shd w:val="clear" w:color="auto" w:fill="auto"/>
            <w:hideMark/>
          </w:tcPr>
          <w:p w:rsidR="00EA5F61" w:rsidRPr="00911E28" w:rsidRDefault="001B5E72" w:rsidP="005116A6">
            <w:pPr>
              <w:tabs>
                <w:tab w:val="center" w:pos="0"/>
              </w:tabs>
              <w:ind w:right="-56"/>
              <w:rPr>
                <w:bCs/>
                <w:sz w:val="18"/>
                <w:szCs w:val="18"/>
                <w:lang w:val="sr-Cyrl-CS"/>
              </w:rPr>
            </w:pPr>
            <w:r w:rsidRPr="00911E28">
              <w:rPr>
                <w:bCs/>
                <w:sz w:val="18"/>
                <w:szCs w:val="18"/>
                <w:lang w:val="sr-Cyrl-CS"/>
              </w:rPr>
              <w:t>индекс број</w:t>
            </w:r>
            <w:r w:rsidR="00EA5F61" w:rsidRPr="00911E28">
              <w:rPr>
                <w:bCs/>
                <w:sz w:val="18"/>
                <w:szCs w:val="18"/>
                <w:lang w:val="sr-Cyrl-CS"/>
              </w:rPr>
              <w:t xml:space="preserve"> домаћин.</w:t>
            </w:r>
          </w:p>
        </w:tc>
        <w:tc>
          <w:tcPr>
            <w:tcW w:w="1260" w:type="dxa"/>
            <w:vMerge w:val="restart"/>
            <w:shd w:val="clear" w:color="auto" w:fill="auto"/>
            <w:hideMark/>
          </w:tcPr>
          <w:p w:rsidR="00EA5F61" w:rsidRPr="00911E28" w:rsidRDefault="001B5E72" w:rsidP="005116A6">
            <w:pPr>
              <w:tabs>
                <w:tab w:val="center" w:pos="0"/>
              </w:tabs>
              <w:ind w:right="-56"/>
              <w:rPr>
                <w:bCs/>
                <w:sz w:val="18"/>
                <w:szCs w:val="18"/>
                <w:lang w:val="sr-Cyrl-CS"/>
              </w:rPr>
            </w:pPr>
            <w:r w:rsidRPr="00911E28">
              <w:rPr>
                <w:bCs/>
                <w:sz w:val="18"/>
                <w:szCs w:val="18"/>
                <w:lang w:val="sr-Cyrl-CS"/>
              </w:rPr>
              <w:t>просечна величина домаћинства</w:t>
            </w:r>
          </w:p>
        </w:tc>
      </w:tr>
      <w:tr w:rsidR="00EA5F61" w:rsidRPr="00911E28" w:rsidTr="007D1EC5">
        <w:trPr>
          <w:trHeight w:val="420"/>
        </w:trPr>
        <w:tc>
          <w:tcPr>
            <w:tcW w:w="758" w:type="dxa"/>
            <w:vMerge/>
            <w:shd w:val="clear" w:color="auto" w:fill="auto"/>
            <w:hideMark/>
          </w:tcPr>
          <w:p w:rsidR="00EA5F61" w:rsidRPr="00911E28" w:rsidRDefault="00EA5F61" w:rsidP="005116A6">
            <w:pPr>
              <w:tabs>
                <w:tab w:val="center" w:pos="0"/>
              </w:tabs>
              <w:ind w:right="-56"/>
              <w:rPr>
                <w:sz w:val="18"/>
                <w:szCs w:val="18"/>
                <w:lang w:val="sr-Cyrl-CS"/>
              </w:rPr>
            </w:pPr>
          </w:p>
        </w:tc>
        <w:tc>
          <w:tcPr>
            <w:tcW w:w="2256" w:type="dxa"/>
            <w:vMerge/>
            <w:shd w:val="clear" w:color="auto" w:fill="auto"/>
            <w:hideMark/>
          </w:tcPr>
          <w:p w:rsidR="00EA5F61" w:rsidRPr="00911E28" w:rsidRDefault="00EA5F61" w:rsidP="005116A6">
            <w:pPr>
              <w:tabs>
                <w:tab w:val="center" w:pos="0"/>
              </w:tabs>
              <w:ind w:right="-56"/>
              <w:rPr>
                <w:bCs/>
                <w:sz w:val="18"/>
                <w:szCs w:val="18"/>
                <w:lang w:val="sr-Cyrl-CS"/>
              </w:rPr>
            </w:pPr>
          </w:p>
        </w:tc>
        <w:tc>
          <w:tcPr>
            <w:tcW w:w="1193" w:type="dxa"/>
            <w:shd w:val="clear" w:color="auto" w:fill="auto"/>
            <w:noWrap/>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2002</w:t>
            </w:r>
            <w:r w:rsidR="001B5E72" w:rsidRPr="00911E28">
              <w:rPr>
                <w:bCs/>
                <w:sz w:val="18"/>
                <w:szCs w:val="18"/>
                <w:lang w:val="sr-Cyrl-CS"/>
              </w:rPr>
              <w:t>.</w:t>
            </w:r>
          </w:p>
        </w:tc>
        <w:tc>
          <w:tcPr>
            <w:tcW w:w="851" w:type="dxa"/>
            <w:shd w:val="clear" w:color="auto" w:fill="auto"/>
            <w:noWrap/>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2011</w:t>
            </w:r>
            <w:r w:rsidR="001B5E72" w:rsidRPr="00911E28">
              <w:rPr>
                <w:bCs/>
                <w:sz w:val="18"/>
                <w:szCs w:val="18"/>
                <w:lang w:val="sr-Cyrl-CS"/>
              </w:rPr>
              <w:t>.</w:t>
            </w:r>
          </w:p>
        </w:tc>
        <w:tc>
          <w:tcPr>
            <w:tcW w:w="990" w:type="dxa"/>
            <w:shd w:val="clear" w:color="auto" w:fill="auto"/>
            <w:noWrap/>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2002</w:t>
            </w:r>
            <w:r w:rsidR="001B5E72" w:rsidRPr="00911E28">
              <w:rPr>
                <w:bCs/>
                <w:sz w:val="18"/>
                <w:szCs w:val="18"/>
                <w:lang w:val="sr-Cyrl-CS"/>
              </w:rPr>
              <w:t>.</w:t>
            </w:r>
          </w:p>
        </w:tc>
        <w:tc>
          <w:tcPr>
            <w:tcW w:w="900" w:type="dxa"/>
            <w:shd w:val="clear" w:color="auto" w:fill="auto"/>
            <w:noWrap/>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2011</w:t>
            </w:r>
            <w:r w:rsidR="001B5E72" w:rsidRPr="00911E28">
              <w:rPr>
                <w:bCs/>
                <w:sz w:val="18"/>
                <w:szCs w:val="18"/>
                <w:lang w:val="sr-Cyrl-CS"/>
              </w:rPr>
              <w:t>.</w:t>
            </w:r>
          </w:p>
        </w:tc>
        <w:tc>
          <w:tcPr>
            <w:tcW w:w="1080" w:type="dxa"/>
            <w:vMerge/>
            <w:shd w:val="clear" w:color="auto" w:fill="auto"/>
            <w:hideMark/>
          </w:tcPr>
          <w:p w:rsidR="00EA5F61" w:rsidRPr="00911E28" w:rsidRDefault="00EA5F61" w:rsidP="005116A6">
            <w:pPr>
              <w:tabs>
                <w:tab w:val="center" w:pos="0"/>
              </w:tabs>
              <w:ind w:right="-56"/>
              <w:rPr>
                <w:bCs/>
                <w:sz w:val="18"/>
                <w:szCs w:val="18"/>
                <w:lang w:val="sr-Cyrl-CS"/>
              </w:rPr>
            </w:pPr>
          </w:p>
        </w:tc>
        <w:tc>
          <w:tcPr>
            <w:tcW w:w="1260" w:type="dxa"/>
            <w:vMerge/>
            <w:shd w:val="clear" w:color="auto" w:fill="auto"/>
            <w:hideMark/>
          </w:tcPr>
          <w:p w:rsidR="00EA5F61" w:rsidRPr="00911E28" w:rsidRDefault="00EA5F61" w:rsidP="005116A6">
            <w:pPr>
              <w:tabs>
                <w:tab w:val="center" w:pos="0"/>
              </w:tabs>
              <w:ind w:right="-56"/>
              <w:rPr>
                <w:bCs/>
                <w:sz w:val="18"/>
                <w:szCs w:val="18"/>
                <w:lang w:val="sr-Cyrl-CS"/>
              </w:rPr>
            </w:pPr>
          </w:p>
        </w:tc>
      </w:tr>
      <w:tr w:rsidR="00EA5F61" w:rsidRPr="00911E28" w:rsidTr="007D1EC5">
        <w:trPr>
          <w:trHeight w:val="300"/>
        </w:trPr>
        <w:tc>
          <w:tcPr>
            <w:tcW w:w="758" w:type="dxa"/>
            <w:vMerge/>
            <w:shd w:val="clear" w:color="auto" w:fill="auto"/>
            <w:hideMark/>
          </w:tcPr>
          <w:p w:rsidR="00EA5F61" w:rsidRPr="00911E28" w:rsidRDefault="00EA5F61" w:rsidP="005116A6">
            <w:pPr>
              <w:tabs>
                <w:tab w:val="center" w:pos="0"/>
              </w:tabs>
              <w:ind w:right="-56"/>
              <w:rPr>
                <w:sz w:val="18"/>
                <w:szCs w:val="18"/>
                <w:lang w:val="sr-Cyrl-CS"/>
              </w:rPr>
            </w:pPr>
          </w:p>
        </w:tc>
        <w:tc>
          <w:tcPr>
            <w:tcW w:w="8530" w:type="dxa"/>
            <w:gridSpan w:val="7"/>
            <w:shd w:val="clear" w:color="auto" w:fill="auto"/>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Општина Деспотовац</w:t>
            </w:r>
          </w:p>
        </w:tc>
      </w:tr>
      <w:tr w:rsidR="00EA5F61" w:rsidRPr="00911E28" w:rsidTr="007D1EC5">
        <w:trPr>
          <w:trHeight w:val="315"/>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Баре</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7</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16</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18</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87.50</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2.7</w:t>
            </w:r>
          </w:p>
        </w:tc>
      </w:tr>
      <w:tr w:rsidR="00EA5F61" w:rsidRPr="00911E28" w:rsidTr="007D1EC5">
        <w:trPr>
          <w:trHeight w:val="315"/>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Бељајка</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122</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103</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201</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171</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84.43</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2.4</w:t>
            </w:r>
          </w:p>
        </w:tc>
      </w:tr>
      <w:tr w:rsidR="00EA5F61" w:rsidRPr="00911E28" w:rsidTr="007D1EC5">
        <w:trPr>
          <w:trHeight w:val="33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Буковац</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135</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129</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156</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208</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95.56</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3.8</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lastRenderedPageBreak/>
              <w:t>4</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Војник</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312</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279</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399</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366</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89.42</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3.2</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5</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Двориште</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196</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128</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231</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180</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65.31</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3.6</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6</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Деспотовац г</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1566</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1538</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1933</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2240</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98.21</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2.7</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7</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Жидиље</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55</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30</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86</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63</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54.55</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2.8</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Језеро</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118</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113</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197</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134</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95.76</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3.2</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Јеловац</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101</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93</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148</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178</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92.08</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10</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Липовица</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166</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138</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217</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197</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83.13</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3.6</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11</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Ломница</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298</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303</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513</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488</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101.68</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3.3</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12</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Маквиште</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10</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11</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14</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11</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110.00</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2.7</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13</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Пањевац</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162</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149</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208</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180</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91.98</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3.5</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14</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Поповњак</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90</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81</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98</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107</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90.00</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3.8</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15</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Равна Река</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149</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123</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208</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200</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82.55</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2.2</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16</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Ресавица г</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858</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771</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918</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913</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89.86</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2.6</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17</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Ресавица (село)</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47</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41</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60</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48</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87.23</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3.2</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18</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Сењски Рудник</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220</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180</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244</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286</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81.82</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2.4</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19</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Сладаја</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195</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169</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167</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216</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86.67</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4.1</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20</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Стењевац</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200</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173</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221</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231</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86.50</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3.5</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21</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Стрмостен</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276</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241</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340</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458</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87.32</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3.2</w:t>
            </w:r>
          </w:p>
        </w:tc>
      </w:tr>
      <w:tr w:rsidR="00EA5F61" w:rsidRPr="00911E28" w:rsidTr="007D1EC5">
        <w:trPr>
          <w:trHeight w:val="315"/>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 </w:t>
            </w:r>
          </w:p>
        </w:tc>
        <w:tc>
          <w:tcPr>
            <w:tcW w:w="8530" w:type="dxa"/>
            <w:gridSpan w:val="7"/>
            <w:shd w:val="clear" w:color="auto" w:fill="auto"/>
            <w:noWrap/>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Општина Жагубица</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22</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Близнак</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115</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89</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173</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135</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77.39</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3.2</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23</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Брезница</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76</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62</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92</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68</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81.58</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2.5</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24</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Вуковац</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161</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138</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213</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258</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85.71</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2.8</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25</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Жагубица</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998</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954</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1549</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1475</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95.59</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2.7</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26</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Изварица</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104</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91</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178</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119</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87.50</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3.4</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27</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Јошаница</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190</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158</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296</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351</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83.16</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3.4</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28</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Крепољин</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629</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583</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898</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876</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92.69</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2.6</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29</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Крупаја</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176</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161</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206</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225</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91.48</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3.3</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30</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Лазница</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614</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574</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1143</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1052</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93.49</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3.3</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31</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Липе</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6</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64</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7</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16.67</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32</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Медвеђица</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12</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10</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24</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16</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83.33</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3.3</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33</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Милановац</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150</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119</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184</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169</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79.33</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3.1</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34</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Милатовац</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254</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231</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368</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407</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90.94</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2.9</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35</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Осаница</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329</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320</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418</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551</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97.26</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3.3</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36</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Рибаре</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142</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134</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213</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206</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94.37</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2.7</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37</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Селиште</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135</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113</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235</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232</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83.70</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3.2</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38</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Сиге</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218</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184</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247</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273</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84.40</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2.7</w:t>
            </w:r>
          </w:p>
        </w:tc>
      </w:tr>
      <w:tr w:rsidR="00EA5F61" w:rsidRPr="00911E28" w:rsidTr="007D1EC5">
        <w:trPr>
          <w:trHeight w:val="300"/>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39</w:t>
            </w:r>
          </w:p>
        </w:tc>
        <w:tc>
          <w:tcPr>
            <w:tcW w:w="2256"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Суви До</w:t>
            </w:r>
          </w:p>
        </w:tc>
        <w:tc>
          <w:tcPr>
            <w:tcW w:w="1193"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407</w:t>
            </w:r>
          </w:p>
        </w:tc>
        <w:tc>
          <w:tcPr>
            <w:tcW w:w="851"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368</w:t>
            </w:r>
          </w:p>
        </w:tc>
        <w:tc>
          <w:tcPr>
            <w:tcW w:w="99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502</w:t>
            </w:r>
          </w:p>
        </w:tc>
        <w:tc>
          <w:tcPr>
            <w:tcW w:w="90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451</w:t>
            </w:r>
          </w:p>
        </w:tc>
        <w:tc>
          <w:tcPr>
            <w:tcW w:w="108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90.42</w:t>
            </w:r>
          </w:p>
        </w:tc>
        <w:tc>
          <w:tcPr>
            <w:tcW w:w="1260"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3.2</w:t>
            </w:r>
          </w:p>
        </w:tc>
      </w:tr>
      <w:tr w:rsidR="00EA5F61" w:rsidRPr="00911E28" w:rsidTr="007D1EC5">
        <w:trPr>
          <w:trHeight w:val="315"/>
        </w:trPr>
        <w:tc>
          <w:tcPr>
            <w:tcW w:w="758" w:type="dxa"/>
            <w:shd w:val="clear" w:color="auto" w:fill="auto"/>
            <w:noWrap/>
            <w:hideMark/>
          </w:tcPr>
          <w:p w:rsidR="00EA5F61" w:rsidRPr="00911E28" w:rsidRDefault="00EA5F61" w:rsidP="005116A6">
            <w:pPr>
              <w:tabs>
                <w:tab w:val="center" w:pos="0"/>
              </w:tabs>
              <w:ind w:right="-56"/>
              <w:rPr>
                <w:sz w:val="18"/>
                <w:szCs w:val="18"/>
                <w:lang w:val="sr-Cyrl-CS"/>
              </w:rPr>
            </w:pPr>
            <w:r w:rsidRPr="00911E28">
              <w:rPr>
                <w:sz w:val="18"/>
                <w:szCs w:val="18"/>
                <w:lang w:val="sr-Cyrl-CS"/>
              </w:rPr>
              <w:t> </w:t>
            </w:r>
          </w:p>
        </w:tc>
        <w:tc>
          <w:tcPr>
            <w:tcW w:w="2256" w:type="dxa"/>
            <w:shd w:val="clear" w:color="auto" w:fill="auto"/>
            <w:noWrap/>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 xml:space="preserve">Укупно у обухвату плана </w:t>
            </w:r>
          </w:p>
        </w:tc>
        <w:tc>
          <w:tcPr>
            <w:tcW w:w="1193" w:type="dxa"/>
            <w:shd w:val="clear" w:color="auto" w:fill="auto"/>
            <w:noWrap/>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10000</w:t>
            </w:r>
          </w:p>
        </w:tc>
        <w:tc>
          <w:tcPr>
            <w:tcW w:w="851" w:type="dxa"/>
            <w:shd w:val="clear" w:color="auto" w:fill="auto"/>
            <w:noWrap/>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9090</w:t>
            </w:r>
          </w:p>
        </w:tc>
        <w:tc>
          <w:tcPr>
            <w:tcW w:w="990" w:type="dxa"/>
            <w:shd w:val="clear" w:color="auto" w:fill="auto"/>
            <w:noWrap/>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13.578</w:t>
            </w:r>
          </w:p>
        </w:tc>
        <w:tc>
          <w:tcPr>
            <w:tcW w:w="900" w:type="dxa"/>
            <w:shd w:val="clear" w:color="auto" w:fill="auto"/>
            <w:noWrap/>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13.764</w:t>
            </w:r>
          </w:p>
        </w:tc>
        <w:tc>
          <w:tcPr>
            <w:tcW w:w="1080" w:type="dxa"/>
            <w:shd w:val="clear" w:color="auto" w:fill="auto"/>
            <w:noWrap/>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90.90</w:t>
            </w:r>
          </w:p>
        </w:tc>
        <w:tc>
          <w:tcPr>
            <w:tcW w:w="1260" w:type="dxa"/>
            <w:shd w:val="clear" w:color="auto" w:fill="auto"/>
            <w:noWrap/>
            <w:hideMark/>
          </w:tcPr>
          <w:p w:rsidR="00EA5F61" w:rsidRPr="00911E28" w:rsidRDefault="00EA5F61" w:rsidP="005116A6">
            <w:pPr>
              <w:tabs>
                <w:tab w:val="center" w:pos="0"/>
              </w:tabs>
              <w:ind w:right="-56"/>
              <w:rPr>
                <w:bCs/>
                <w:sz w:val="18"/>
                <w:szCs w:val="18"/>
                <w:lang w:val="sr-Cyrl-CS"/>
              </w:rPr>
            </w:pPr>
            <w:r w:rsidRPr="00911E28">
              <w:rPr>
                <w:bCs/>
                <w:sz w:val="18"/>
                <w:szCs w:val="18"/>
                <w:lang w:val="sr-Cyrl-CS"/>
              </w:rPr>
              <w:t>2.9</w:t>
            </w:r>
          </w:p>
        </w:tc>
      </w:tr>
    </w:tbl>
    <w:p w:rsidR="00EA5F61" w:rsidRPr="00911E28" w:rsidRDefault="00EA5F61" w:rsidP="005116A6">
      <w:pPr>
        <w:tabs>
          <w:tab w:val="center" w:pos="0"/>
        </w:tabs>
        <w:ind w:right="-56"/>
        <w:jc w:val="both"/>
        <w:rPr>
          <w:sz w:val="22"/>
          <w:szCs w:val="22"/>
          <w:lang w:val="sr-Cyrl-CS"/>
        </w:rPr>
      </w:pPr>
    </w:p>
    <w:p w:rsidR="003F749F" w:rsidRPr="00911E28" w:rsidRDefault="002F0E27" w:rsidP="004A34A7">
      <w:pPr>
        <w:ind w:firstLine="720"/>
        <w:jc w:val="both"/>
        <w:rPr>
          <w:lang w:val="sr-Cyrl-CS" w:eastAsia="ar-SA"/>
        </w:rPr>
      </w:pPr>
      <w:r w:rsidRPr="00911E28">
        <w:rPr>
          <w:lang w:val="sr-Cyrl-CS" w:eastAsia="ar-SA"/>
        </w:rPr>
        <w:t>Према Подацима п</w:t>
      </w:r>
      <w:r w:rsidR="00EA5F61" w:rsidRPr="00911E28">
        <w:rPr>
          <w:lang w:val="sr-Cyrl-CS" w:eastAsia="ar-SA"/>
        </w:rPr>
        <w:t>описа из 2011. године, на подручју Просторног плана евидентирано је 9090 домаћинстава, што је 910 домаћинстава мање у односу на 2002</w:t>
      </w:r>
      <w:r w:rsidR="005B2B8A" w:rsidRPr="00911E28">
        <w:rPr>
          <w:lang w:val="sr-Cyrl-CS" w:eastAsia="ar-SA"/>
        </w:rPr>
        <w:t>.</w:t>
      </w:r>
      <w:r w:rsidR="00EA5F61" w:rsidRPr="00911E28">
        <w:rPr>
          <w:lang w:val="sr-Cyrl-CS" w:eastAsia="ar-SA"/>
        </w:rPr>
        <w:t xml:space="preserve"> годину. Једино насеље у коме је забележен минималан пораст домаћинстава је </w:t>
      </w:r>
      <w:r w:rsidR="00EA5F61" w:rsidRPr="00911E28">
        <w:rPr>
          <w:lang w:val="sr-Cyrl-CS"/>
        </w:rPr>
        <w:t>Ломница и Маквиште</w:t>
      </w:r>
      <w:r w:rsidR="00EA5F61" w:rsidRPr="00911E28">
        <w:rPr>
          <w:lang w:val="sr-Cyrl-CS" w:eastAsia="ar-SA"/>
        </w:rPr>
        <w:t>. Просечна величина домаћинства износи 2,9 чланова. Укупан стамбени фонд на подручју Просторног плана је 13.764.</w:t>
      </w:r>
    </w:p>
    <w:p w:rsidR="004A34A7" w:rsidRPr="00911E28" w:rsidRDefault="004A34A7" w:rsidP="004A34A7">
      <w:pPr>
        <w:ind w:firstLine="720"/>
        <w:jc w:val="both"/>
        <w:rPr>
          <w:lang w:val="sr-Cyrl-CS" w:eastAsia="ar-SA"/>
        </w:rPr>
      </w:pPr>
    </w:p>
    <w:p w:rsidR="00F35EF9" w:rsidRDefault="00F35EF9" w:rsidP="003F749F">
      <w:pPr>
        <w:suppressAutoHyphens/>
        <w:ind w:left="1134"/>
        <w:rPr>
          <w:lang w:val="sr-Cyrl-CS" w:eastAsia="ar-SA"/>
        </w:rPr>
      </w:pPr>
    </w:p>
    <w:p w:rsidR="00EA5F61" w:rsidRPr="00911E28" w:rsidRDefault="00EA5F61" w:rsidP="003F749F">
      <w:pPr>
        <w:suppressAutoHyphens/>
        <w:ind w:left="1134"/>
        <w:rPr>
          <w:bCs/>
          <w:iCs/>
          <w:lang w:val="sr-Cyrl-CS" w:eastAsia="ar-SA"/>
        </w:rPr>
      </w:pPr>
      <w:r w:rsidRPr="00911E28">
        <w:rPr>
          <w:lang w:val="sr-Cyrl-CS" w:eastAsia="ar-SA"/>
        </w:rPr>
        <w:lastRenderedPageBreak/>
        <w:t xml:space="preserve">Табела </w:t>
      </w:r>
      <w:r w:rsidR="003D3875" w:rsidRPr="00911E28">
        <w:rPr>
          <w:lang w:val="sr-Cyrl-CS" w:eastAsia="ar-SA"/>
        </w:rPr>
        <w:t>6</w:t>
      </w:r>
      <w:r w:rsidRPr="00911E28">
        <w:rPr>
          <w:lang w:val="sr-Cyrl-CS" w:eastAsia="ar-SA"/>
        </w:rPr>
        <w:t>. Резиме базног периода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1"/>
        <w:gridCol w:w="2789"/>
        <w:gridCol w:w="1289"/>
      </w:tblGrid>
      <w:tr w:rsidR="00EA5F61" w:rsidRPr="00911E28" w:rsidTr="00E245B1">
        <w:trPr>
          <w:gridAfter w:val="2"/>
          <w:wAfter w:w="4078" w:type="dxa"/>
          <w:trHeight w:val="4"/>
          <w:jc w:val="center"/>
        </w:trPr>
        <w:tc>
          <w:tcPr>
            <w:tcW w:w="3261" w:type="dxa"/>
            <w:shd w:val="clear" w:color="auto" w:fill="auto"/>
          </w:tcPr>
          <w:p w:rsidR="00EA5F61" w:rsidRPr="00911E28" w:rsidRDefault="00EA5F61" w:rsidP="005116A6">
            <w:pPr>
              <w:suppressAutoHyphens/>
              <w:rPr>
                <w:rFonts w:eastAsia="SimSun"/>
                <w:sz w:val="18"/>
                <w:szCs w:val="18"/>
                <w:lang w:val="sr-Cyrl-CS" w:eastAsia="ar-SA"/>
              </w:rPr>
            </w:pPr>
            <w:r w:rsidRPr="00911E28">
              <w:rPr>
                <w:bCs/>
                <w:iCs/>
                <w:sz w:val="18"/>
                <w:szCs w:val="18"/>
                <w:lang w:val="sr-Cyrl-CS" w:eastAsia="ar-SA"/>
              </w:rPr>
              <w:t>Демографски показатељи</w:t>
            </w:r>
          </w:p>
        </w:tc>
      </w:tr>
      <w:tr w:rsidR="00EA5F61" w:rsidRPr="00911E28" w:rsidTr="00E245B1">
        <w:trPr>
          <w:trHeight w:val="13"/>
          <w:jc w:val="center"/>
        </w:trPr>
        <w:tc>
          <w:tcPr>
            <w:tcW w:w="6050" w:type="dxa"/>
            <w:gridSpan w:val="2"/>
            <w:shd w:val="clear" w:color="auto" w:fill="auto"/>
          </w:tcPr>
          <w:p w:rsidR="00EA5F61" w:rsidRPr="00911E28" w:rsidRDefault="00EA5F61" w:rsidP="005116A6">
            <w:pPr>
              <w:suppressAutoHyphens/>
              <w:rPr>
                <w:sz w:val="18"/>
                <w:szCs w:val="18"/>
                <w:lang w:val="sr-Cyrl-CS" w:eastAsia="ar-SA"/>
              </w:rPr>
            </w:pPr>
            <w:r w:rsidRPr="00911E28">
              <w:rPr>
                <w:sz w:val="18"/>
                <w:szCs w:val="18"/>
                <w:lang w:val="sr-Cyrl-CS" w:eastAsia="ar-SA"/>
              </w:rPr>
              <w:t>Укупан број становника по попису 2011.</w:t>
            </w:r>
            <w:r w:rsidR="005B2B8A" w:rsidRPr="00911E28">
              <w:rPr>
                <w:sz w:val="18"/>
                <w:szCs w:val="18"/>
                <w:lang w:val="sr-Cyrl-CS" w:eastAsia="ar-SA"/>
              </w:rPr>
              <w:t xml:space="preserve"> године</w:t>
            </w:r>
          </w:p>
        </w:tc>
        <w:tc>
          <w:tcPr>
            <w:tcW w:w="1289" w:type="dxa"/>
            <w:shd w:val="clear" w:color="auto" w:fill="auto"/>
          </w:tcPr>
          <w:p w:rsidR="00EA5F61" w:rsidRPr="00911E28" w:rsidRDefault="00EA5F61" w:rsidP="005116A6">
            <w:pPr>
              <w:suppressAutoHyphens/>
              <w:rPr>
                <w:rFonts w:eastAsia="SimSun"/>
                <w:sz w:val="18"/>
                <w:szCs w:val="18"/>
                <w:lang w:val="sr-Cyrl-CS" w:eastAsia="ar-SA"/>
              </w:rPr>
            </w:pPr>
            <w:r w:rsidRPr="00911E28">
              <w:rPr>
                <w:sz w:val="18"/>
                <w:szCs w:val="18"/>
                <w:lang w:val="sr-Cyrl-CS" w:eastAsia="ru-RU"/>
              </w:rPr>
              <w:t>27.075</w:t>
            </w:r>
          </w:p>
        </w:tc>
      </w:tr>
      <w:tr w:rsidR="00EA5F61" w:rsidRPr="00911E28" w:rsidTr="00E245B1">
        <w:trPr>
          <w:trHeight w:val="3"/>
          <w:jc w:val="center"/>
        </w:trPr>
        <w:tc>
          <w:tcPr>
            <w:tcW w:w="6050" w:type="dxa"/>
            <w:gridSpan w:val="2"/>
            <w:shd w:val="clear" w:color="auto" w:fill="auto"/>
          </w:tcPr>
          <w:p w:rsidR="00EA5F61" w:rsidRPr="00911E28" w:rsidRDefault="00EA5F61" w:rsidP="005116A6">
            <w:pPr>
              <w:suppressAutoHyphens/>
              <w:rPr>
                <w:rFonts w:eastAsia="SimSun"/>
                <w:sz w:val="18"/>
                <w:szCs w:val="18"/>
                <w:lang w:val="sr-Cyrl-CS" w:eastAsia="ar-SA"/>
              </w:rPr>
            </w:pPr>
            <w:r w:rsidRPr="00911E28">
              <w:rPr>
                <w:sz w:val="18"/>
                <w:szCs w:val="18"/>
                <w:lang w:val="sr-Cyrl-CS" w:eastAsia="ar-SA"/>
              </w:rPr>
              <w:t>Укупан број становника по попису 2002.</w:t>
            </w:r>
            <w:r w:rsidR="005B2B8A" w:rsidRPr="00911E28">
              <w:rPr>
                <w:sz w:val="18"/>
                <w:szCs w:val="18"/>
                <w:lang w:val="sr-Cyrl-CS" w:eastAsia="ar-SA"/>
              </w:rPr>
              <w:t xml:space="preserve"> године</w:t>
            </w:r>
          </w:p>
        </w:tc>
        <w:tc>
          <w:tcPr>
            <w:tcW w:w="1289" w:type="dxa"/>
            <w:shd w:val="clear" w:color="auto" w:fill="auto"/>
          </w:tcPr>
          <w:p w:rsidR="00EA5F61" w:rsidRPr="00911E28" w:rsidRDefault="00EA5F61" w:rsidP="005116A6">
            <w:pPr>
              <w:suppressAutoHyphens/>
              <w:rPr>
                <w:rFonts w:eastAsia="SimSun"/>
                <w:sz w:val="18"/>
                <w:szCs w:val="18"/>
                <w:lang w:val="sr-Cyrl-CS" w:eastAsia="ar-SA"/>
              </w:rPr>
            </w:pPr>
            <w:r w:rsidRPr="00911E28">
              <w:rPr>
                <w:sz w:val="18"/>
                <w:szCs w:val="18"/>
                <w:lang w:val="sr-Cyrl-CS"/>
              </w:rPr>
              <w:t>30.705</w:t>
            </w:r>
          </w:p>
        </w:tc>
      </w:tr>
      <w:tr w:rsidR="00EA5F61" w:rsidRPr="00911E28" w:rsidTr="00E245B1">
        <w:trPr>
          <w:trHeight w:val="3"/>
          <w:jc w:val="center"/>
        </w:trPr>
        <w:tc>
          <w:tcPr>
            <w:tcW w:w="6050" w:type="dxa"/>
            <w:gridSpan w:val="2"/>
            <w:shd w:val="clear" w:color="auto" w:fill="auto"/>
          </w:tcPr>
          <w:p w:rsidR="00EA5F61" w:rsidRPr="00911E28" w:rsidRDefault="00EA5F61" w:rsidP="005116A6">
            <w:pPr>
              <w:suppressAutoHyphens/>
              <w:rPr>
                <w:sz w:val="18"/>
                <w:szCs w:val="18"/>
                <w:lang w:val="sr-Cyrl-CS" w:eastAsia="ar-SA"/>
              </w:rPr>
            </w:pPr>
            <w:r w:rsidRPr="00911E28">
              <w:rPr>
                <w:sz w:val="18"/>
                <w:szCs w:val="18"/>
                <w:lang w:val="sr-Cyrl-CS" w:eastAsia="ar-SA"/>
              </w:rPr>
              <w:t>Укупан пад - стопа пада</w:t>
            </w:r>
          </w:p>
        </w:tc>
        <w:tc>
          <w:tcPr>
            <w:tcW w:w="1289" w:type="dxa"/>
            <w:shd w:val="clear" w:color="auto" w:fill="auto"/>
          </w:tcPr>
          <w:p w:rsidR="00EA5F61" w:rsidRPr="00911E28" w:rsidRDefault="00EA5F61" w:rsidP="005116A6">
            <w:pPr>
              <w:suppressAutoHyphens/>
              <w:rPr>
                <w:rFonts w:eastAsia="SimSun"/>
                <w:sz w:val="18"/>
                <w:szCs w:val="18"/>
                <w:lang w:val="sr-Cyrl-CS" w:eastAsia="ar-SA"/>
              </w:rPr>
            </w:pPr>
            <w:r w:rsidRPr="00911E28">
              <w:rPr>
                <w:sz w:val="18"/>
                <w:szCs w:val="18"/>
                <w:lang w:val="sr-Cyrl-CS"/>
              </w:rPr>
              <w:t>-3.630</w:t>
            </w:r>
          </w:p>
        </w:tc>
      </w:tr>
      <w:tr w:rsidR="00EA5F61" w:rsidRPr="00911E28" w:rsidTr="00E245B1">
        <w:trPr>
          <w:gridAfter w:val="2"/>
          <w:wAfter w:w="4078" w:type="dxa"/>
          <w:trHeight w:val="4"/>
          <w:jc w:val="center"/>
        </w:trPr>
        <w:tc>
          <w:tcPr>
            <w:tcW w:w="3261" w:type="dxa"/>
            <w:shd w:val="clear" w:color="auto" w:fill="auto"/>
          </w:tcPr>
          <w:p w:rsidR="00EA5F61" w:rsidRPr="00911E28" w:rsidRDefault="00EA5F61" w:rsidP="005116A6">
            <w:pPr>
              <w:suppressAutoHyphens/>
              <w:rPr>
                <w:rFonts w:eastAsia="SimSun"/>
                <w:sz w:val="18"/>
                <w:szCs w:val="18"/>
                <w:lang w:val="sr-Cyrl-CS" w:eastAsia="ar-SA"/>
              </w:rPr>
            </w:pPr>
            <w:r w:rsidRPr="00911E28">
              <w:rPr>
                <w:bCs/>
                <w:iCs/>
                <w:sz w:val="18"/>
                <w:szCs w:val="18"/>
                <w:lang w:val="sr-Cyrl-CS" w:eastAsia="ar-SA"/>
              </w:rPr>
              <w:t>Индикатори демографске старости</w:t>
            </w:r>
          </w:p>
        </w:tc>
      </w:tr>
      <w:tr w:rsidR="00EA5F61" w:rsidRPr="00911E28" w:rsidTr="00E245B1">
        <w:trPr>
          <w:trHeight w:val="3"/>
          <w:jc w:val="center"/>
        </w:trPr>
        <w:tc>
          <w:tcPr>
            <w:tcW w:w="6050" w:type="dxa"/>
            <w:gridSpan w:val="2"/>
            <w:shd w:val="clear" w:color="auto" w:fill="auto"/>
          </w:tcPr>
          <w:p w:rsidR="00EA5F61" w:rsidRPr="00911E28" w:rsidRDefault="00EA5F61" w:rsidP="005116A6">
            <w:pPr>
              <w:suppressAutoHyphens/>
              <w:rPr>
                <w:sz w:val="18"/>
                <w:szCs w:val="18"/>
                <w:lang w:val="sr-Cyrl-CS" w:eastAsia="ar-SA"/>
              </w:rPr>
            </w:pPr>
            <w:r w:rsidRPr="00911E28">
              <w:rPr>
                <w:sz w:val="18"/>
                <w:szCs w:val="18"/>
                <w:lang w:val="sr-Cyrl-CS" w:eastAsia="ar-SA"/>
              </w:rPr>
              <w:t>Просечна старост становништва</w:t>
            </w:r>
          </w:p>
        </w:tc>
        <w:tc>
          <w:tcPr>
            <w:tcW w:w="1289" w:type="dxa"/>
            <w:shd w:val="clear" w:color="auto" w:fill="auto"/>
          </w:tcPr>
          <w:p w:rsidR="00EA5F61" w:rsidRPr="00911E28" w:rsidRDefault="00EA5F61" w:rsidP="005116A6">
            <w:pPr>
              <w:suppressAutoHyphens/>
              <w:rPr>
                <w:rFonts w:eastAsia="SimSun"/>
                <w:sz w:val="18"/>
                <w:szCs w:val="18"/>
                <w:lang w:val="sr-Cyrl-CS" w:eastAsia="ar-SA"/>
              </w:rPr>
            </w:pPr>
            <w:r w:rsidRPr="00911E28">
              <w:rPr>
                <w:sz w:val="18"/>
                <w:szCs w:val="18"/>
                <w:lang w:val="sr-Cyrl-CS" w:eastAsia="ar-SA"/>
              </w:rPr>
              <w:t>46,5</w:t>
            </w:r>
          </w:p>
        </w:tc>
      </w:tr>
      <w:tr w:rsidR="00EA5F61" w:rsidRPr="00911E28" w:rsidTr="00E245B1">
        <w:trPr>
          <w:trHeight w:val="3"/>
          <w:jc w:val="center"/>
        </w:trPr>
        <w:tc>
          <w:tcPr>
            <w:tcW w:w="6050" w:type="dxa"/>
            <w:gridSpan w:val="2"/>
            <w:shd w:val="clear" w:color="auto" w:fill="auto"/>
          </w:tcPr>
          <w:p w:rsidR="00EA5F61" w:rsidRPr="00911E28" w:rsidRDefault="00EA5F61" w:rsidP="005116A6">
            <w:pPr>
              <w:suppressAutoHyphens/>
              <w:rPr>
                <w:sz w:val="18"/>
                <w:szCs w:val="18"/>
                <w:lang w:val="sr-Cyrl-CS" w:eastAsia="ar-SA"/>
              </w:rPr>
            </w:pPr>
            <w:r w:rsidRPr="00911E28">
              <w:rPr>
                <w:sz w:val="18"/>
                <w:szCs w:val="18"/>
                <w:lang w:val="sr-Cyrl-CS" w:eastAsia="ar-SA"/>
              </w:rPr>
              <w:t>Млади до 20 година</w:t>
            </w:r>
          </w:p>
        </w:tc>
        <w:tc>
          <w:tcPr>
            <w:tcW w:w="1289" w:type="dxa"/>
            <w:shd w:val="clear" w:color="auto" w:fill="auto"/>
          </w:tcPr>
          <w:p w:rsidR="00EA5F61" w:rsidRPr="00911E28" w:rsidRDefault="00EA5F61" w:rsidP="005116A6">
            <w:pPr>
              <w:suppressAutoHyphens/>
              <w:rPr>
                <w:rFonts w:eastAsia="SimSun"/>
                <w:sz w:val="18"/>
                <w:szCs w:val="18"/>
                <w:lang w:val="sr-Cyrl-CS" w:eastAsia="ar-SA"/>
              </w:rPr>
            </w:pPr>
            <w:r w:rsidRPr="00911E28">
              <w:rPr>
                <w:sz w:val="18"/>
                <w:szCs w:val="18"/>
                <w:lang w:val="sr-Cyrl-CS" w:eastAsia="ar-SA"/>
              </w:rPr>
              <w:t>18%</w:t>
            </w:r>
          </w:p>
        </w:tc>
      </w:tr>
      <w:tr w:rsidR="00EA5F61" w:rsidRPr="00911E28" w:rsidTr="00E245B1">
        <w:trPr>
          <w:trHeight w:val="1"/>
          <w:jc w:val="center"/>
        </w:trPr>
        <w:tc>
          <w:tcPr>
            <w:tcW w:w="6050" w:type="dxa"/>
            <w:gridSpan w:val="2"/>
            <w:shd w:val="clear" w:color="auto" w:fill="auto"/>
          </w:tcPr>
          <w:p w:rsidR="00EA5F61" w:rsidRPr="00911E28" w:rsidRDefault="00EA5F61" w:rsidP="005116A6">
            <w:pPr>
              <w:suppressAutoHyphens/>
              <w:rPr>
                <w:sz w:val="18"/>
                <w:szCs w:val="18"/>
                <w:lang w:val="sr-Cyrl-CS" w:eastAsia="ar-SA"/>
              </w:rPr>
            </w:pPr>
            <w:r w:rsidRPr="00911E28">
              <w:rPr>
                <w:sz w:val="18"/>
                <w:szCs w:val="18"/>
                <w:lang w:val="sr-Cyrl-CS" w:eastAsia="ar-SA"/>
              </w:rPr>
              <w:t>Старији од 60 година</w:t>
            </w:r>
          </w:p>
        </w:tc>
        <w:tc>
          <w:tcPr>
            <w:tcW w:w="1289" w:type="dxa"/>
            <w:shd w:val="clear" w:color="auto" w:fill="auto"/>
          </w:tcPr>
          <w:p w:rsidR="00EA5F61" w:rsidRPr="00911E28" w:rsidRDefault="00EA5F61" w:rsidP="005116A6">
            <w:pPr>
              <w:suppressAutoHyphens/>
              <w:rPr>
                <w:rFonts w:eastAsia="SimSun"/>
                <w:sz w:val="18"/>
                <w:szCs w:val="18"/>
                <w:lang w:val="sr-Cyrl-CS" w:eastAsia="ar-SA"/>
              </w:rPr>
            </w:pPr>
            <w:r w:rsidRPr="00911E28">
              <w:rPr>
                <w:sz w:val="18"/>
                <w:szCs w:val="18"/>
                <w:lang w:val="sr-Cyrl-CS" w:eastAsia="ar-SA"/>
              </w:rPr>
              <w:t>33%</w:t>
            </w:r>
          </w:p>
        </w:tc>
      </w:tr>
      <w:tr w:rsidR="00EA5F61" w:rsidRPr="00911E28" w:rsidTr="00E245B1">
        <w:trPr>
          <w:trHeight w:val="1"/>
          <w:jc w:val="center"/>
        </w:trPr>
        <w:tc>
          <w:tcPr>
            <w:tcW w:w="6050" w:type="dxa"/>
            <w:gridSpan w:val="2"/>
            <w:shd w:val="clear" w:color="auto" w:fill="auto"/>
          </w:tcPr>
          <w:p w:rsidR="00EA5F61" w:rsidRPr="00911E28" w:rsidRDefault="00EA5F61" w:rsidP="005116A6">
            <w:pPr>
              <w:suppressAutoHyphens/>
              <w:rPr>
                <w:sz w:val="18"/>
                <w:szCs w:val="18"/>
                <w:lang w:val="sr-Cyrl-CS" w:eastAsia="ar-SA"/>
              </w:rPr>
            </w:pPr>
            <w:r w:rsidRPr="00911E28">
              <w:rPr>
                <w:sz w:val="18"/>
                <w:szCs w:val="18"/>
                <w:lang w:val="sr-Cyrl-CS" w:eastAsia="ar-SA"/>
              </w:rPr>
              <w:t>Радно способно становништво</w:t>
            </w:r>
          </w:p>
        </w:tc>
        <w:tc>
          <w:tcPr>
            <w:tcW w:w="1289" w:type="dxa"/>
            <w:shd w:val="clear" w:color="auto" w:fill="auto"/>
          </w:tcPr>
          <w:p w:rsidR="00EA5F61" w:rsidRPr="00911E28" w:rsidRDefault="00EA5F61" w:rsidP="005116A6">
            <w:pPr>
              <w:suppressAutoHyphens/>
              <w:rPr>
                <w:sz w:val="18"/>
                <w:szCs w:val="18"/>
                <w:lang w:val="sr-Cyrl-CS" w:eastAsia="ar-SA"/>
              </w:rPr>
            </w:pPr>
            <w:r w:rsidRPr="00911E28">
              <w:rPr>
                <w:sz w:val="18"/>
                <w:szCs w:val="18"/>
                <w:lang w:val="sr-Cyrl-CS" w:eastAsia="ar-SA"/>
              </w:rPr>
              <w:t>61%</w:t>
            </w:r>
          </w:p>
        </w:tc>
      </w:tr>
      <w:tr w:rsidR="00EA5F61" w:rsidRPr="00911E28" w:rsidTr="00E245B1">
        <w:trPr>
          <w:trHeight w:val="2"/>
          <w:jc w:val="center"/>
        </w:trPr>
        <w:tc>
          <w:tcPr>
            <w:tcW w:w="6050" w:type="dxa"/>
            <w:gridSpan w:val="2"/>
            <w:shd w:val="clear" w:color="auto" w:fill="auto"/>
          </w:tcPr>
          <w:p w:rsidR="00EA5F61" w:rsidRPr="00911E28" w:rsidRDefault="00EA5F61" w:rsidP="005116A6">
            <w:pPr>
              <w:suppressAutoHyphens/>
              <w:rPr>
                <w:sz w:val="18"/>
                <w:szCs w:val="18"/>
                <w:lang w:val="sr-Cyrl-CS" w:eastAsia="ar-SA"/>
              </w:rPr>
            </w:pPr>
            <w:r w:rsidRPr="00911E28">
              <w:rPr>
                <w:sz w:val="18"/>
                <w:szCs w:val="18"/>
                <w:lang w:val="sr-Cyrl-CS" w:eastAsia="ar-SA"/>
              </w:rPr>
              <w:t>Стадијум демографске старости</w:t>
            </w:r>
          </w:p>
        </w:tc>
        <w:tc>
          <w:tcPr>
            <w:tcW w:w="1289" w:type="dxa"/>
            <w:shd w:val="clear" w:color="auto" w:fill="auto"/>
          </w:tcPr>
          <w:p w:rsidR="00EA5F61" w:rsidRPr="00911E28" w:rsidRDefault="00EA5F61" w:rsidP="005116A6">
            <w:pPr>
              <w:suppressAutoHyphens/>
              <w:rPr>
                <w:rFonts w:eastAsia="SimSun"/>
                <w:sz w:val="18"/>
                <w:szCs w:val="18"/>
                <w:lang w:val="sr-Cyrl-CS" w:eastAsia="ar-SA"/>
              </w:rPr>
            </w:pPr>
            <w:r w:rsidRPr="00911E28">
              <w:rPr>
                <w:sz w:val="18"/>
                <w:szCs w:val="18"/>
                <w:lang w:val="sr-Cyrl-CS" w:eastAsia="ar-SA"/>
              </w:rPr>
              <w:t>VII стадијум</w:t>
            </w:r>
          </w:p>
        </w:tc>
      </w:tr>
      <w:tr w:rsidR="00EA5F61" w:rsidRPr="00911E28" w:rsidTr="00E245B1">
        <w:trPr>
          <w:gridAfter w:val="2"/>
          <w:wAfter w:w="4078" w:type="dxa"/>
          <w:trHeight w:val="4"/>
          <w:jc w:val="center"/>
        </w:trPr>
        <w:tc>
          <w:tcPr>
            <w:tcW w:w="3261" w:type="dxa"/>
            <w:shd w:val="clear" w:color="auto" w:fill="auto"/>
          </w:tcPr>
          <w:p w:rsidR="00EA5F61" w:rsidRPr="00911E28" w:rsidRDefault="00EA5F61" w:rsidP="005116A6">
            <w:pPr>
              <w:suppressAutoHyphens/>
              <w:rPr>
                <w:rFonts w:eastAsia="SimSun"/>
                <w:sz w:val="18"/>
                <w:szCs w:val="18"/>
                <w:lang w:val="sr-Cyrl-CS" w:eastAsia="ar-SA"/>
              </w:rPr>
            </w:pPr>
            <w:r w:rsidRPr="00911E28">
              <w:rPr>
                <w:bCs/>
                <w:iCs/>
                <w:sz w:val="18"/>
                <w:szCs w:val="18"/>
                <w:lang w:val="sr-Cyrl-CS" w:eastAsia="ar-SA"/>
              </w:rPr>
              <w:t>Домаћинства</w:t>
            </w:r>
          </w:p>
        </w:tc>
      </w:tr>
      <w:tr w:rsidR="00EA5F61" w:rsidRPr="00911E28" w:rsidTr="00E245B1">
        <w:trPr>
          <w:trHeight w:val="3"/>
          <w:jc w:val="center"/>
        </w:trPr>
        <w:tc>
          <w:tcPr>
            <w:tcW w:w="6050" w:type="dxa"/>
            <w:gridSpan w:val="2"/>
            <w:shd w:val="clear" w:color="auto" w:fill="auto"/>
          </w:tcPr>
          <w:p w:rsidR="00EA5F61" w:rsidRPr="00911E28" w:rsidRDefault="00EA5F61" w:rsidP="005116A6">
            <w:pPr>
              <w:suppressAutoHyphens/>
              <w:rPr>
                <w:bCs/>
                <w:sz w:val="18"/>
                <w:szCs w:val="18"/>
                <w:lang w:val="sr-Cyrl-CS" w:eastAsia="ar-SA"/>
              </w:rPr>
            </w:pPr>
            <w:r w:rsidRPr="00911E28">
              <w:rPr>
                <w:sz w:val="18"/>
                <w:szCs w:val="18"/>
                <w:lang w:val="sr-Cyrl-CS" w:eastAsia="ar-SA"/>
              </w:rPr>
              <w:t>Укупан број домаћинстава</w:t>
            </w:r>
          </w:p>
        </w:tc>
        <w:tc>
          <w:tcPr>
            <w:tcW w:w="1289" w:type="dxa"/>
            <w:shd w:val="clear" w:color="auto" w:fill="auto"/>
          </w:tcPr>
          <w:p w:rsidR="00EA5F61" w:rsidRPr="00911E28" w:rsidRDefault="00EA5F61" w:rsidP="005116A6">
            <w:pPr>
              <w:suppressAutoHyphens/>
              <w:rPr>
                <w:rFonts w:eastAsia="SimSun"/>
                <w:sz w:val="18"/>
                <w:szCs w:val="18"/>
                <w:lang w:val="sr-Cyrl-CS" w:eastAsia="ar-SA"/>
              </w:rPr>
            </w:pPr>
            <w:r w:rsidRPr="00911E28">
              <w:rPr>
                <w:bCs/>
                <w:sz w:val="18"/>
                <w:szCs w:val="18"/>
                <w:lang w:val="sr-Cyrl-CS" w:eastAsia="ar-SA"/>
              </w:rPr>
              <w:t>9090</w:t>
            </w:r>
          </w:p>
        </w:tc>
      </w:tr>
      <w:tr w:rsidR="00EA5F61" w:rsidRPr="00911E28" w:rsidTr="00E245B1">
        <w:trPr>
          <w:trHeight w:val="3"/>
          <w:jc w:val="center"/>
        </w:trPr>
        <w:tc>
          <w:tcPr>
            <w:tcW w:w="6050" w:type="dxa"/>
            <w:gridSpan w:val="2"/>
            <w:shd w:val="clear" w:color="auto" w:fill="auto"/>
          </w:tcPr>
          <w:p w:rsidR="00EA5F61" w:rsidRPr="00911E28" w:rsidRDefault="00EA5F61" w:rsidP="005116A6">
            <w:pPr>
              <w:suppressAutoHyphens/>
              <w:rPr>
                <w:bCs/>
                <w:sz w:val="18"/>
                <w:szCs w:val="18"/>
                <w:lang w:val="sr-Cyrl-CS" w:eastAsia="ar-SA"/>
              </w:rPr>
            </w:pPr>
            <w:r w:rsidRPr="00911E28">
              <w:rPr>
                <w:sz w:val="18"/>
                <w:szCs w:val="18"/>
                <w:lang w:val="sr-Cyrl-CS" w:eastAsia="ar-SA"/>
              </w:rPr>
              <w:t>Просечна величина домаћинства</w:t>
            </w:r>
          </w:p>
        </w:tc>
        <w:tc>
          <w:tcPr>
            <w:tcW w:w="1289" w:type="dxa"/>
            <w:shd w:val="clear" w:color="auto" w:fill="auto"/>
          </w:tcPr>
          <w:p w:rsidR="00EA5F61" w:rsidRPr="00911E28" w:rsidRDefault="00EA5F61" w:rsidP="005116A6">
            <w:pPr>
              <w:suppressAutoHyphens/>
              <w:rPr>
                <w:rFonts w:eastAsia="SimSun"/>
                <w:sz w:val="18"/>
                <w:szCs w:val="18"/>
                <w:lang w:val="sr-Cyrl-CS" w:eastAsia="ar-SA"/>
              </w:rPr>
            </w:pPr>
            <w:r w:rsidRPr="00911E28">
              <w:rPr>
                <w:bCs/>
                <w:sz w:val="18"/>
                <w:szCs w:val="18"/>
                <w:lang w:val="sr-Cyrl-CS" w:eastAsia="ar-SA"/>
              </w:rPr>
              <w:t>2,9</w:t>
            </w:r>
          </w:p>
        </w:tc>
      </w:tr>
      <w:tr w:rsidR="00EA5F61" w:rsidRPr="00911E28" w:rsidTr="00E245B1">
        <w:trPr>
          <w:trHeight w:val="3"/>
          <w:jc w:val="center"/>
        </w:trPr>
        <w:tc>
          <w:tcPr>
            <w:tcW w:w="6050" w:type="dxa"/>
            <w:gridSpan w:val="2"/>
            <w:shd w:val="clear" w:color="auto" w:fill="auto"/>
          </w:tcPr>
          <w:p w:rsidR="00EA5F61" w:rsidRPr="00911E28" w:rsidRDefault="00EA5F61" w:rsidP="005116A6">
            <w:pPr>
              <w:suppressAutoHyphens/>
              <w:rPr>
                <w:sz w:val="18"/>
                <w:szCs w:val="18"/>
                <w:lang w:val="sr-Cyrl-CS" w:eastAsia="ar-SA"/>
              </w:rPr>
            </w:pPr>
            <w:r w:rsidRPr="00911E28">
              <w:rPr>
                <w:sz w:val="18"/>
                <w:szCs w:val="18"/>
                <w:lang w:val="sr-Cyrl-CS" w:eastAsia="ar-SA"/>
              </w:rPr>
              <w:t>Укупан број станова</w:t>
            </w:r>
          </w:p>
        </w:tc>
        <w:tc>
          <w:tcPr>
            <w:tcW w:w="1289" w:type="dxa"/>
            <w:shd w:val="clear" w:color="auto" w:fill="auto"/>
          </w:tcPr>
          <w:p w:rsidR="00EA5F61" w:rsidRPr="00911E28" w:rsidRDefault="00EA5F61" w:rsidP="005116A6">
            <w:pPr>
              <w:suppressAutoHyphens/>
              <w:rPr>
                <w:bCs/>
                <w:sz w:val="18"/>
                <w:szCs w:val="18"/>
                <w:lang w:val="sr-Cyrl-CS" w:eastAsia="ar-SA"/>
              </w:rPr>
            </w:pPr>
            <w:r w:rsidRPr="00911E28">
              <w:rPr>
                <w:rFonts w:eastAsia="SimSun"/>
                <w:sz w:val="18"/>
                <w:szCs w:val="18"/>
                <w:lang w:val="sr-Cyrl-CS" w:eastAsia="ar-SA"/>
              </w:rPr>
              <w:t>13.764</w:t>
            </w:r>
          </w:p>
        </w:tc>
      </w:tr>
    </w:tbl>
    <w:p w:rsidR="00C14FBE" w:rsidRPr="00911E28" w:rsidRDefault="00C14FBE" w:rsidP="005116A6">
      <w:pPr>
        <w:ind w:firstLine="720"/>
        <w:jc w:val="both"/>
        <w:rPr>
          <w:rFonts w:eastAsia="Arial"/>
          <w:sz w:val="22"/>
          <w:szCs w:val="22"/>
          <w:lang w:val="sr-Cyrl-CS"/>
        </w:rPr>
      </w:pPr>
    </w:p>
    <w:p w:rsidR="00EA2B51" w:rsidRPr="00911E28" w:rsidRDefault="00A31E88" w:rsidP="005116A6">
      <w:pPr>
        <w:ind w:right="-11"/>
        <w:jc w:val="center"/>
        <w:rPr>
          <w:lang w:val="sr-Cyrl-CS"/>
        </w:rPr>
      </w:pPr>
      <w:r w:rsidRPr="00911E28">
        <w:rPr>
          <w:lang w:val="sr-Cyrl-CS"/>
        </w:rPr>
        <w:t>Мрежа насеља</w:t>
      </w:r>
    </w:p>
    <w:p w:rsidR="005B2B8A" w:rsidRPr="00911E28" w:rsidRDefault="005B2B8A" w:rsidP="005116A6">
      <w:pPr>
        <w:ind w:right="-11"/>
        <w:jc w:val="center"/>
        <w:rPr>
          <w:lang w:val="sr-Cyrl-CS"/>
        </w:rPr>
      </w:pPr>
    </w:p>
    <w:p w:rsidR="005A2C7B" w:rsidRPr="00911E28" w:rsidRDefault="007D2AE9" w:rsidP="005116A6">
      <w:pPr>
        <w:jc w:val="both"/>
        <w:rPr>
          <w:lang w:val="sr-Cyrl-CS"/>
        </w:rPr>
      </w:pPr>
      <w:r w:rsidRPr="00911E28">
        <w:rPr>
          <w:lang w:val="sr-Cyrl-CS"/>
        </w:rPr>
        <w:tab/>
      </w:r>
      <w:r w:rsidR="005A2C7B" w:rsidRPr="00911E28">
        <w:rPr>
          <w:bCs/>
          <w:lang w:val="sr-Cyrl-CS"/>
        </w:rPr>
        <w:t xml:space="preserve">Планско подручје представља депопулативан простор који је условно подељен на урбане центре Деспотовац и Жагубицу са својим зонама утицаја. Ови општински центри су у прошлости привлачили становништво, а данас то чине у мањем обиму и њима гравитирају углавном сеоска насеља са територија ових општина. Ипак, у ширем контексту, планско подручје (Регион) остварује одређене функционалне везе са ближим или даљим окружењем. Као део секундарне развојне осовине на потезу Баточина-Деспотовац-Жагубица-Бор, </w:t>
      </w:r>
      <w:r w:rsidR="005A2C7B" w:rsidRPr="00911E28">
        <w:rPr>
          <w:lang w:val="sr-Cyrl-CS"/>
        </w:rPr>
        <w:t>корепондира на истоку преко Баточине и Јагодине са шумадијском облашћу, на северу преко Петровца на Млави са браничевском облашћу,  на истоку преко биполарне борско-зајечарске агломерације са борском и зајечарском облашћу и на југу преко Ћуприје и Параћина са поморавском облашћу. Повољан гео</w:t>
      </w:r>
      <w:r w:rsidR="006E1F2B">
        <w:rPr>
          <w:lang w:val="sr-Cyrl-CS"/>
        </w:rPr>
        <w:t>г</w:t>
      </w:r>
      <w:r w:rsidR="005A2C7B" w:rsidRPr="00911E28">
        <w:rPr>
          <w:lang w:val="sr-Cyrl-CS"/>
        </w:rPr>
        <w:t xml:space="preserve">рафски положај Региона није довољно валоризован. </w:t>
      </w:r>
    </w:p>
    <w:p w:rsidR="005A2C7B" w:rsidRPr="00911E28" w:rsidRDefault="005A2C7B" w:rsidP="005116A6">
      <w:pPr>
        <w:ind w:firstLine="720"/>
        <w:jc w:val="both"/>
        <w:rPr>
          <w:bCs/>
          <w:lang w:val="sr-Cyrl-CS"/>
        </w:rPr>
      </w:pPr>
      <w:r w:rsidRPr="00911E28">
        <w:rPr>
          <w:bCs/>
          <w:lang w:val="sr-Cyrl-CS"/>
        </w:rPr>
        <w:t xml:space="preserve">У унутаррегионалним оквирима, мање или више доминирају утицаји ка општинским центрима Деспотовац и Жагубица (која ни у административном, ни у социогеографском смислу нема обележја градског насеља, те се развијају као мањи локални центри без већег подручја утицаја). Деспотовац и Жагубица су урбани центри руралних подручја чији се утицаји осећају углавном на територијама сопствених општина (Деспотовац чак 92% радника и 86% дневних миграната привлачи са територије сопствене општине; Жагубица 98% радника, 97% дневних миграната). Поларизационо дејство регионалних центара у окружењу, емиграција и негативан демографски тренд условио је одлив становништва општинских, али и других локалних центара општина. Мали број радника (општина Деспотовац – 4.367, Жагубица – 2.075) и запослених миграната (општина Деспотовац – 1.980, Жагубица - 780), недовољан садржај јавно социјалног типа, недовољан демографски капацитет и други фактори утицали су да ове општине немају обележја која би им омогућила јачу позицију у мрежи насеља ширег урбаног система.  </w:t>
      </w:r>
    </w:p>
    <w:p w:rsidR="005A2C7B" w:rsidRPr="00911E28" w:rsidRDefault="005A2C7B" w:rsidP="005116A6">
      <w:pPr>
        <w:ind w:firstLine="720"/>
        <w:jc w:val="both"/>
        <w:rPr>
          <w:bCs/>
          <w:lang w:val="sr-Cyrl-CS"/>
        </w:rPr>
      </w:pPr>
    </w:p>
    <w:p w:rsidR="005A2C7B" w:rsidRPr="00911E28" w:rsidRDefault="005A2C7B" w:rsidP="005116A6">
      <w:pPr>
        <w:tabs>
          <w:tab w:val="left" w:pos="540"/>
        </w:tabs>
        <w:rPr>
          <w:bCs/>
          <w:lang w:val="sr-Cyrl-CS"/>
        </w:rPr>
      </w:pPr>
      <w:r w:rsidRPr="00911E28">
        <w:rPr>
          <w:bCs/>
          <w:lang w:val="sr-Cyrl-CS"/>
        </w:rPr>
        <w:t xml:space="preserve">Табела </w:t>
      </w:r>
      <w:r w:rsidR="003D3875" w:rsidRPr="00911E28">
        <w:rPr>
          <w:bCs/>
          <w:lang w:val="sr-Cyrl-CS"/>
        </w:rPr>
        <w:t>7</w:t>
      </w:r>
      <w:r w:rsidRPr="00911E28">
        <w:rPr>
          <w:bCs/>
          <w:lang w:val="sr-Cyrl-CS"/>
        </w:rPr>
        <w:t>. Дистрибуција радника по општини становања и општини рада</w:t>
      </w:r>
    </w:p>
    <w:tbl>
      <w:tblPr>
        <w:tblW w:w="5572" w:type="pct"/>
        <w:tblInd w:w="-612" w:type="dxa"/>
        <w:tblLook w:val="0000" w:firstRow="0" w:lastRow="0" w:firstColumn="0" w:lastColumn="0" w:noHBand="0" w:noVBand="0"/>
      </w:tblPr>
      <w:tblGrid>
        <w:gridCol w:w="1017"/>
        <w:gridCol w:w="702"/>
        <w:gridCol w:w="520"/>
        <w:gridCol w:w="625"/>
        <w:gridCol w:w="532"/>
        <w:gridCol w:w="536"/>
        <w:gridCol w:w="456"/>
        <w:gridCol w:w="616"/>
        <w:gridCol w:w="506"/>
        <w:gridCol w:w="611"/>
        <w:gridCol w:w="520"/>
        <w:gridCol w:w="616"/>
        <w:gridCol w:w="456"/>
        <w:gridCol w:w="536"/>
        <w:gridCol w:w="500"/>
        <w:gridCol w:w="536"/>
        <w:gridCol w:w="456"/>
        <w:gridCol w:w="611"/>
        <w:gridCol w:w="520"/>
      </w:tblGrid>
      <w:tr w:rsidR="005A2C7B" w:rsidRPr="00911E28" w:rsidTr="00211B18">
        <w:trPr>
          <w:trHeight w:val="144"/>
          <w:tblHeader/>
        </w:trPr>
        <w:tc>
          <w:tcPr>
            <w:tcW w:w="1017" w:type="dxa"/>
            <w:tcBorders>
              <w:top w:val="single" w:sz="4" w:space="0" w:color="auto"/>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p>
        </w:tc>
        <w:tc>
          <w:tcPr>
            <w:tcW w:w="9855" w:type="dxa"/>
            <w:gridSpan w:val="18"/>
            <w:tcBorders>
              <w:top w:val="single" w:sz="4" w:space="0" w:color="auto"/>
              <w:left w:val="nil"/>
              <w:bottom w:val="single" w:sz="4" w:space="0" w:color="auto"/>
              <w:right w:val="single" w:sz="4" w:space="0" w:color="000000"/>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Општина рада</w:t>
            </w:r>
          </w:p>
        </w:tc>
      </w:tr>
      <w:tr w:rsidR="005A2C7B" w:rsidRPr="00911E28" w:rsidTr="00211B18">
        <w:trPr>
          <w:trHeight w:val="144"/>
          <w:tblHeader/>
        </w:trPr>
        <w:tc>
          <w:tcPr>
            <w:tcW w:w="1017" w:type="dxa"/>
            <w:vMerge w:val="restart"/>
            <w:tcBorders>
              <w:top w:val="nil"/>
              <w:left w:val="single" w:sz="4" w:space="0" w:color="auto"/>
              <w:bottom w:val="single" w:sz="4" w:space="0" w:color="000000"/>
              <w:right w:val="single" w:sz="4" w:space="0" w:color="auto"/>
            </w:tcBorders>
            <w:shd w:val="clear" w:color="auto" w:fill="auto"/>
          </w:tcPr>
          <w:p w:rsidR="005A2C7B" w:rsidRPr="00911E28" w:rsidRDefault="005A2C7B" w:rsidP="005116A6">
            <w:pPr>
              <w:rPr>
                <w:bCs/>
                <w:sz w:val="16"/>
                <w:szCs w:val="16"/>
                <w:lang w:val="sr-Cyrl-CS"/>
              </w:rPr>
            </w:pPr>
            <w:r w:rsidRPr="00911E28">
              <w:rPr>
                <w:bCs/>
                <w:sz w:val="16"/>
                <w:szCs w:val="16"/>
                <w:lang w:val="sr-Cyrl-CS"/>
              </w:rPr>
              <w:t>Општина Становања</w:t>
            </w:r>
          </w:p>
        </w:tc>
        <w:tc>
          <w:tcPr>
            <w:tcW w:w="1222" w:type="dxa"/>
            <w:gridSpan w:val="2"/>
            <w:tcBorders>
              <w:top w:val="single" w:sz="4" w:space="0" w:color="auto"/>
              <w:left w:val="nil"/>
              <w:bottom w:val="single" w:sz="4" w:space="0" w:color="auto"/>
              <w:right w:val="single" w:sz="4" w:space="0" w:color="000000"/>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укупно</w:t>
            </w:r>
          </w:p>
        </w:tc>
        <w:tc>
          <w:tcPr>
            <w:tcW w:w="1157" w:type="dxa"/>
            <w:gridSpan w:val="2"/>
            <w:tcBorders>
              <w:top w:val="single" w:sz="4" w:space="0" w:color="auto"/>
              <w:left w:val="nil"/>
              <w:bottom w:val="single" w:sz="4" w:space="0" w:color="auto"/>
              <w:right w:val="single" w:sz="4" w:space="0" w:color="000000"/>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Деспотовац</w:t>
            </w:r>
          </w:p>
        </w:tc>
        <w:tc>
          <w:tcPr>
            <w:tcW w:w="992" w:type="dxa"/>
            <w:gridSpan w:val="2"/>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Жагубица</w:t>
            </w:r>
          </w:p>
        </w:tc>
        <w:tc>
          <w:tcPr>
            <w:tcW w:w="1122" w:type="dxa"/>
            <w:gridSpan w:val="2"/>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Параћин</w:t>
            </w:r>
          </w:p>
        </w:tc>
        <w:tc>
          <w:tcPr>
            <w:tcW w:w="1131" w:type="dxa"/>
            <w:gridSpan w:val="2"/>
            <w:tcBorders>
              <w:top w:val="single" w:sz="4" w:space="0" w:color="auto"/>
              <w:left w:val="nil"/>
              <w:bottom w:val="single" w:sz="4" w:space="0" w:color="auto"/>
              <w:right w:val="single" w:sz="4" w:space="0" w:color="000000"/>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Рековац</w:t>
            </w:r>
          </w:p>
        </w:tc>
        <w:tc>
          <w:tcPr>
            <w:tcW w:w="1072" w:type="dxa"/>
            <w:gridSpan w:val="2"/>
            <w:tcBorders>
              <w:top w:val="nil"/>
              <w:left w:val="nil"/>
              <w:bottom w:val="single" w:sz="4" w:space="0" w:color="auto"/>
              <w:right w:val="nil"/>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Јагодина </w:t>
            </w:r>
          </w:p>
        </w:tc>
        <w:tc>
          <w:tcPr>
            <w:tcW w:w="1036" w:type="dxa"/>
            <w:gridSpan w:val="2"/>
            <w:tcBorders>
              <w:top w:val="single" w:sz="4" w:space="0" w:color="auto"/>
              <w:left w:val="single" w:sz="4" w:space="0" w:color="auto"/>
              <w:bottom w:val="single" w:sz="4" w:space="0" w:color="auto"/>
              <w:right w:val="single" w:sz="4" w:space="0" w:color="000000"/>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Свилајнац</w:t>
            </w:r>
          </w:p>
        </w:tc>
        <w:tc>
          <w:tcPr>
            <w:tcW w:w="992" w:type="dxa"/>
            <w:gridSpan w:val="2"/>
            <w:tcBorders>
              <w:top w:val="single" w:sz="4" w:space="0" w:color="auto"/>
              <w:left w:val="nil"/>
              <w:bottom w:val="single" w:sz="4" w:space="0" w:color="auto"/>
              <w:right w:val="single" w:sz="4" w:space="0" w:color="000000"/>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Ћуприја</w:t>
            </w:r>
          </w:p>
        </w:tc>
        <w:tc>
          <w:tcPr>
            <w:tcW w:w="1131" w:type="dxa"/>
            <w:gridSpan w:val="2"/>
            <w:tcBorders>
              <w:top w:val="single" w:sz="4" w:space="0" w:color="auto"/>
              <w:left w:val="nil"/>
              <w:bottom w:val="single" w:sz="4" w:space="0" w:color="auto"/>
              <w:right w:val="single" w:sz="4" w:space="0" w:color="000000"/>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Остала</w:t>
            </w:r>
          </w:p>
        </w:tc>
      </w:tr>
      <w:tr w:rsidR="005A2C7B" w:rsidRPr="00911E28" w:rsidTr="00211B18">
        <w:trPr>
          <w:trHeight w:val="144"/>
          <w:tblHeader/>
        </w:trPr>
        <w:tc>
          <w:tcPr>
            <w:tcW w:w="1017" w:type="dxa"/>
            <w:vMerge/>
            <w:tcBorders>
              <w:top w:val="nil"/>
              <w:left w:val="single" w:sz="4" w:space="0" w:color="auto"/>
              <w:bottom w:val="single" w:sz="4" w:space="0" w:color="000000"/>
              <w:right w:val="single" w:sz="4" w:space="0" w:color="auto"/>
            </w:tcBorders>
          </w:tcPr>
          <w:p w:rsidR="005A2C7B" w:rsidRPr="00911E28" w:rsidRDefault="005A2C7B" w:rsidP="005116A6">
            <w:pPr>
              <w:rPr>
                <w:bCs/>
                <w:sz w:val="16"/>
                <w:szCs w:val="16"/>
                <w:lang w:val="sr-Cyrl-CS"/>
              </w:rPr>
            </w:pPr>
          </w:p>
        </w:tc>
        <w:tc>
          <w:tcPr>
            <w:tcW w:w="70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62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0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0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r>
      <w:tr w:rsidR="005A2C7B" w:rsidRPr="00911E28" w:rsidTr="005A2C7B">
        <w:trPr>
          <w:trHeight w:val="144"/>
        </w:trPr>
        <w:tc>
          <w:tcPr>
            <w:tcW w:w="1017" w:type="dxa"/>
            <w:tcBorders>
              <w:top w:val="nil"/>
              <w:left w:val="single" w:sz="4" w:space="0" w:color="auto"/>
              <w:bottom w:val="single" w:sz="4" w:space="0" w:color="auto"/>
              <w:right w:val="single" w:sz="4" w:space="0" w:color="auto"/>
            </w:tcBorders>
            <w:shd w:val="clear" w:color="auto" w:fill="auto"/>
          </w:tcPr>
          <w:p w:rsidR="005A2C7B" w:rsidRPr="00911E28" w:rsidRDefault="005A2C7B" w:rsidP="005116A6">
            <w:pPr>
              <w:rPr>
                <w:bCs/>
                <w:sz w:val="16"/>
                <w:szCs w:val="16"/>
                <w:lang w:val="sr-Cyrl-CS"/>
              </w:rPr>
            </w:pPr>
            <w:r w:rsidRPr="00911E28">
              <w:rPr>
                <w:bCs/>
                <w:sz w:val="16"/>
                <w:szCs w:val="16"/>
                <w:lang w:val="sr-Cyrl-CS"/>
              </w:rPr>
              <w:t>Укупно</w:t>
            </w:r>
          </w:p>
        </w:tc>
        <w:tc>
          <w:tcPr>
            <w:tcW w:w="70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53131</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62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bookmarkStart w:id="1" w:name="_Hlk76306419"/>
            <w:r w:rsidRPr="00911E28">
              <w:rPr>
                <w:bCs/>
                <w:sz w:val="16"/>
                <w:szCs w:val="16"/>
                <w:lang w:val="sr-Cyrl-CS"/>
              </w:rPr>
              <w:t>4367</w:t>
            </w:r>
            <w:bookmarkEnd w:id="1"/>
          </w:p>
        </w:tc>
        <w:tc>
          <w:tcPr>
            <w:tcW w:w="53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bookmarkStart w:id="2" w:name="_Hlk76306429"/>
            <w:r w:rsidRPr="00911E28">
              <w:rPr>
                <w:bCs/>
                <w:sz w:val="16"/>
                <w:szCs w:val="16"/>
                <w:lang w:val="sr-Cyrl-CS"/>
              </w:rPr>
              <w:t>2075</w:t>
            </w:r>
            <w:bookmarkEnd w:id="2"/>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13909</w:t>
            </w:r>
          </w:p>
        </w:tc>
        <w:tc>
          <w:tcPr>
            <w:tcW w:w="50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1540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17677</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4103</w:t>
            </w:r>
          </w:p>
        </w:tc>
        <w:tc>
          <w:tcPr>
            <w:tcW w:w="50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7666</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1794</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r>
      <w:tr w:rsidR="005A2C7B" w:rsidRPr="00911E28" w:rsidTr="005A2C7B">
        <w:trPr>
          <w:trHeight w:val="144"/>
        </w:trPr>
        <w:tc>
          <w:tcPr>
            <w:tcW w:w="1017"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70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2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8</w:t>
            </w:r>
          </w:p>
        </w:tc>
        <w:tc>
          <w:tcPr>
            <w:tcW w:w="53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4</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26</w:t>
            </w:r>
          </w:p>
        </w:tc>
        <w:tc>
          <w:tcPr>
            <w:tcW w:w="50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33</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8</w:t>
            </w:r>
          </w:p>
        </w:tc>
        <w:tc>
          <w:tcPr>
            <w:tcW w:w="50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14</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r w:rsidR="005A2C7B" w:rsidRPr="00911E28" w:rsidTr="005A2C7B">
        <w:trPr>
          <w:trHeight w:val="144"/>
        </w:trPr>
        <w:tc>
          <w:tcPr>
            <w:tcW w:w="1017"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Деспотовац</w:t>
            </w:r>
          </w:p>
        </w:tc>
        <w:tc>
          <w:tcPr>
            <w:tcW w:w="702" w:type="dxa"/>
            <w:tcBorders>
              <w:top w:val="nil"/>
              <w:left w:val="nil"/>
              <w:bottom w:val="nil"/>
              <w:right w:val="nil"/>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4219</w:t>
            </w:r>
          </w:p>
        </w:tc>
        <w:tc>
          <w:tcPr>
            <w:tcW w:w="520"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8</w:t>
            </w:r>
          </w:p>
        </w:tc>
        <w:tc>
          <w:tcPr>
            <w:tcW w:w="62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4030</w:t>
            </w:r>
          </w:p>
        </w:tc>
        <w:tc>
          <w:tcPr>
            <w:tcW w:w="53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92</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w:t>
            </w:r>
          </w:p>
        </w:tc>
        <w:tc>
          <w:tcPr>
            <w:tcW w:w="50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37</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38</w:t>
            </w:r>
          </w:p>
        </w:tc>
        <w:tc>
          <w:tcPr>
            <w:tcW w:w="50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48</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59</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r>
      <w:tr w:rsidR="005A2C7B" w:rsidRPr="00911E28" w:rsidTr="005A2C7B">
        <w:trPr>
          <w:trHeight w:val="144"/>
        </w:trPr>
        <w:tc>
          <w:tcPr>
            <w:tcW w:w="1017"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702" w:type="dxa"/>
            <w:tcBorders>
              <w:top w:val="single" w:sz="4" w:space="0" w:color="auto"/>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2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96</w:t>
            </w:r>
          </w:p>
        </w:tc>
        <w:tc>
          <w:tcPr>
            <w:tcW w:w="53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0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0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r w:rsidR="005A2C7B" w:rsidRPr="00911E28" w:rsidTr="005A2C7B">
        <w:trPr>
          <w:trHeight w:val="144"/>
        </w:trPr>
        <w:tc>
          <w:tcPr>
            <w:tcW w:w="1017"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Жагубица</w:t>
            </w:r>
          </w:p>
        </w:tc>
        <w:tc>
          <w:tcPr>
            <w:tcW w:w="702" w:type="dxa"/>
            <w:tcBorders>
              <w:top w:val="nil"/>
              <w:left w:val="nil"/>
              <w:bottom w:val="nil"/>
              <w:right w:val="nil"/>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2408</w:t>
            </w:r>
          </w:p>
        </w:tc>
        <w:tc>
          <w:tcPr>
            <w:tcW w:w="520"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w:t>
            </w:r>
          </w:p>
        </w:tc>
        <w:tc>
          <w:tcPr>
            <w:tcW w:w="62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51</w:t>
            </w:r>
          </w:p>
        </w:tc>
        <w:tc>
          <w:tcPr>
            <w:tcW w:w="53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2042</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98</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0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0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314</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18</w:t>
            </w:r>
          </w:p>
        </w:tc>
      </w:tr>
      <w:tr w:rsidR="005A2C7B" w:rsidRPr="00911E28" w:rsidTr="005A2C7B">
        <w:trPr>
          <w:trHeight w:val="144"/>
        </w:trPr>
        <w:tc>
          <w:tcPr>
            <w:tcW w:w="1017"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702" w:type="dxa"/>
            <w:tcBorders>
              <w:top w:val="single" w:sz="4" w:space="0" w:color="auto"/>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2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53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85</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0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0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13</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r w:rsidR="005A2C7B" w:rsidRPr="00911E28" w:rsidTr="005A2C7B">
        <w:trPr>
          <w:trHeight w:val="144"/>
        </w:trPr>
        <w:tc>
          <w:tcPr>
            <w:tcW w:w="1017"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Параћин</w:t>
            </w:r>
          </w:p>
        </w:tc>
        <w:tc>
          <w:tcPr>
            <w:tcW w:w="702" w:type="dxa"/>
            <w:tcBorders>
              <w:top w:val="nil"/>
              <w:left w:val="nil"/>
              <w:bottom w:val="nil"/>
              <w:right w:val="nil"/>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13830</w:t>
            </w:r>
          </w:p>
        </w:tc>
        <w:tc>
          <w:tcPr>
            <w:tcW w:w="520"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26</w:t>
            </w:r>
          </w:p>
        </w:tc>
        <w:tc>
          <w:tcPr>
            <w:tcW w:w="62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55</w:t>
            </w:r>
          </w:p>
        </w:tc>
        <w:tc>
          <w:tcPr>
            <w:tcW w:w="53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12911</w:t>
            </w:r>
          </w:p>
        </w:tc>
        <w:tc>
          <w:tcPr>
            <w:tcW w:w="50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93</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149</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0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342</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4</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372</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21</w:t>
            </w:r>
          </w:p>
        </w:tc>
      </w:tr>
      <w:tr w:rsidR="005A2C7B" w:rsidRPr="00911E28" w:rsidTr="005A2C7B">
        <w:trPr>
          <w:trHeight w:val="144"/>
        </w:trPr>
        <w:tc>
          <w:tcPr>
            <w:tcW w:w="1017"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702" w:type="dxa"/>
            <w:tcBorders>
              <w:top w:val="single" w:sz="4" w:space="0" w:color="auto"/>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2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3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93</w:t>
            </w:r>
          </w:p>
        </w:tc>
        <w:tc>
          <w:tcPr>
            <w:tcW w:w="50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0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r w:rsidR="005A2C7B" w:rsidRPr="00911E28" w:rsidTr="005A2C7B">
        <w:trPr>
          <w:trHeight w:val="144"/>
        </w:trPr>
        <w:tc>
          <w:tcPr>
            <w:tcW w:w="1017"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Рековац</w:t>
            </w:r>
          </w:p>
        </w:tc>
        <w:tc>
          <w:tcPr>
            <w:tcW w:w="702" w:type="dxa"/>
            <w:tcBorders>
              <w:top w:val="nil"/>
              <w:left w:val="nil"/>
              <w:bottom w:val="nil"/>
              <w:right w:val="nil"/>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1808</w:t>
            </w:r>
          </w:p>
        </w:tc>
        <w:tc>
          <w:tcPr>
            <w:tcW w:w="520"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c>
          <w:tcPr>
            <w:tcW w:w="62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3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c>
          <w:tcPr>
            <w:tcW w:w="50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1453</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94</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170</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0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8</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174</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w:t>
            </w:r>
          </w:p>
        </w:tc>
      </w:tr>
      <w:tr w:rsidR="005A2C7B" w:rsidRPr="00911E28" w:rsidTr="005A2C7B">
        <w:trPr>
          <w:trHeight w:val="144"/>
        </w:trPr>
        <w:tc>
          <w:tcPr>
            <w:tcW w:w="1017"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702" w:type="dxa"/>
            <w:tcBorders>
              <w:top w:val="single" w:sz="4" w:space="0" w:color="auto"/>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2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3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0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80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0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r w:rsidR="005A2C7B" w:rsidRPr="00911E28" w:rsidTr="005A2C7B">
        <w:trPr>
          <w:trHeight w:val="144"/>
        </w:trPr>
        <w:tc>
          <w:tcPr>
            <w:tcW w:w="1017"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Јагодина</w:t>
            </w:r>
          </w:p>
        </w:tc>
        <w:tc>
          <w:tcPr>
            <w:tcW w:w="702" w:type="dxa"/>
            <w:tcBorders>
              <w:top w:val="nil"/>
              <w:left w:val="nil"/>
              <w:bottom w:val="nil"/>
              <w:right w:val="nil"/>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17704</w:t>
            </w:r>
          </w:p>
        </w:tc>
        <w:tc>
          <w:tcPr>
            <w:tcW w:w="520"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33</w:t>
            </w:r>
          </w:p>
        </w:tc>
        <w:tc>
          <w:tcPr>
            <w:tcW w:w="62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42</w:t>
            </w:r>
          </w:p>
        </w:tc>
        <w:tc>
          <w:tcPr>
            <w:tcW w:w="53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97</w:t>
            </w:r>
          </w:p>
        </w:tc>
        <w:tc>
          <w:tcPr>
            <w:tcW w:w="50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34</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16585</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94</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19</w:t>
            </w:r>
          </w:p>
        </w:tc>
        <w:tc>
          <w:tcPr>
            <w:tcW w:w="50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348</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579</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32</w:t>
            </w:r>
          </w:p>
        </w:tc>
      </w:tr>
      <w:tr w:rsidR="005A2C7B" w:rsidRPr="00911E28" w:rsidTr="005A2C7B">
        <w:trPr>
          <w:trHeight w:val="144"/>
        </w:trPr>
        <w:tc>
          <w:tcPr>
            <w:tcW w:w="1017"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702" w:type="dxa"/>
            <w:tcBorders>
              <w:top w:val="single" w:sz="4" w:space="0" w:color="auto"/>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2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3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0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94</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0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r w:rsidR="005A2C7B" w:rsidRPr="00911E28" w:rsidTr="005A2C7B">
        <w:trPr>
          <w:trHeight w:val="144"/>
        </w:trPr>
        <w:tc>
          <w:tcPr>
            <w:tcW w:w="1017"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Свилајнац</w:t>
            </w:r>
          </w:p>
        </w:tc>
        <w:tc>
          <w:tcPr>
            <w:tcW w:w="702" w:type="dxa"/>
            <w:tcBorders>
              <w:top w:val="nil"/>
              <w:left w:val="nil"/>
              <w:bottom w:val="nil"/>
              <w:right w:val="nil"/>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3893</w:t>
            </w:r>
          </w:p>
        </w:tc>
        <w:tc>
          <w:tcPr>
            <w:tcW w:w="520"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7</w:t>
            </w:r>
          </w:p>
        </w:tc>
        <w:tc>
          <w:tcPr>
            <w:tcW w:w="62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27</w:t>
            </w:r>
          </w:p>
        </w:tc>
        <w:tc>
          <w:tcPr>
            <w:tcW w:w="53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0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57</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3699</w:t>
            </w:r>
          </w:p>
        </w:tc>
        <w:tc>
          <w:tcPr>
            <w:tcW w:w="50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104</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w:t>
            </w:r>
          </w:p>
        </w:tc>
      </w:tr>
      <w:tr w:rsidR="005A2C7B" w:rsidRPr="00911E28" w:rsidTr="005A2C7B">
        <w:trPr>
          <w:trHeight w:val="144"/>
        </w:trPr>
        <w:tc>
          <w:tcPr>
            <w:tcW w:w="1017"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lastRenderedPageBreak/>
              <w:t>%</w:t>
            </w:r>
          </w:p>
        </w:tc>
        <w:tc>
          <w:tcPr>
            <w:tcW w:w="702" w:type="dxa"/>
            <w:tcBorders>
              <w:top w:val="single" w:sz="4" w:space="0" w:color="auto"/>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2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3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0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95</w:t>
            </w:r>
          </w:p>
        </w:tc>
        <w:tc>
          <w:tcPr>
            <w:tcW w:w="50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r w:rsidR="005A2C7B" w:rsidRPr="00911E28" w:rsidTr="005A2C7B">
        <w:trPr>
          <w:trHeight w:val="144"/>
        </w:trPr>
        <w:tc>
          <w:tcPr>
            <w:tcW w:w="1017"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Ћуприја</w:t>
            </w:r>
          </w:p>
        </w:tc>
        <w:tc>
          <w:tcPr>
            <w:tcW w:w="702" w:type="dxa"/>
            <w:tcBorders>
              <w:top w:val="nil"/>
              <w:left w:val="nil"/>
              <w:bottom w:val="nil"/>
              <w:right w:val="nil"/>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7746</w:t>
            </w:r>
          </w:p>
        </w:tc>
        <w:tc>
          <w:tcPr>
            <w:tcW w:w="520"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15</w:t>
            </w:r>
          </w:p>
        </w:tc>
        <w:tc>
          <w:tcPr>
            <w:tcW w:w="62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60</w:t>
            </w:r>
          </w:p>
        </w:tc>
        <w:tc>
          <w:tcPr>
            <w:tcW w:w="53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174</w:t>
            </w:r>
          </w:p>
        </w:tc>
        <w:tc>
          <w:tcPr>
            <w:tcW w:w="50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496</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4</w:t>
            </w:r>
          </w:p>
        </w:tc>
        <w:tc>
          <w:tcPr>
            <w:tcW w:w="50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6820</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89</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192</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11</w:t>
            </w:r>
          </w:p>
        </w:tc>
      </w:tr>
      <w:tr w:rsidR="005A2C7B" w:rsidRPr="00911E28" w:rsidTr="005A2C7B">
        <w:trPr>
          <w:trHeight w:val="144"/>
        </w:trPr>
        <w:tc>
          <w:tcPr>
            <w:tcW w:w="1017"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702" w:type="dxa"/>
            <w:tcBorders>
              <w:top w:val="single" w:sz="4" w:space="0" w:color="auto"/>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2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3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50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0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88</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r w:rsidR="005A2C7B" w:rsidRPr="00911E28" w:rsidTr="005A2C7B">
        <w:trPr>
          <w:trHeight w:val="144"/>
        </w:trPr>
        <w:tc>
          <w:tcPr>
            <w:tcW w:w="1017"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Остала</w:t>
            </w:r>
          </w:p>
        </w:tc>
        <w:tc>
          <w:tcPr>
            <w:tcW w:w="70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1523</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c>
          <w:tcPr>
            <w:tcW w:w="62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102</w:t>
            </w:r>
          </w:p>
        </w:tc>
        <w:tc>
          <w:tcPr>
            <w:tcW w:w="53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32</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718</w:t>
            </w:r>
          </w:p>
        </w:tc>
        <w:tc>
          <w:tcPr>
            <w:tcW w:w="50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52</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183</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342</w:t>
            </w:r>
          </w:p>
        </w:tc>
        <w:tc>
          <w:tcPr>
            <w:tcW w:w="50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8</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94</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r w:rsidR="005A2C7B" w:rsidRPr="00911E28" w:rsidTr="005A2C7B">
        <w:trPr>
          <w:trHeight w:val="144"/>
        </w:trPr>
        <w:tc>
          <w:tcPr>
            <w:tcW w:w="1017"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70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2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7</w:t>
            </w:r>
          </w:p>
        </w:tc>
        <w:tc>
          <w:tcPr>
            <w:tcW w:w="53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47</w:t>
            </w:r>
          </w:p>
        </w:tc>
        <w:tc>
          <w:tcPr>
            <w:tcW w:w="50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12</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22</w:t>
            </w:r>
          </w:p>
        </w:tc>
        <w:tc>
          <w:tcPr>
            <w:tcW w:w="50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w:t>
            </w:r>
          </w:p>
        </w:tc>
        <w:tc>
          <w:tcPr>
            <w:tcW w:w="45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11"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20"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bl>
    <w:p w:rsidR="005A2C7B" w:rsidRPr="00911E28" w:rsidRDefault="005A2C7B" w:rsidP="005116A6">
      <w:pPr>
        <w:rPr>
          <w:bCs/>
          <w:sz w:val="16"/>
          <w:szCs w:val="16"/>
          <w:lang w:val="sr-Cyrl-CS"/>
        </w:rPr>
      </w:pPr>
      <w:r w:rsidRPr="00911E28">
        <w:rPr>
          <w:bCs/>
          <w:sz w:val="16"/>
          <w:szCs w:val="16"/>
          <w:lang w:val="sr-Cyrl-CS"/>
        </w:rPr>
        <w:t>Извор података: Посебни подаци, Републички</w:t>
      </w:r>
      <w:r w:rsidR="004746EB" w:rsidRPr="00911E28">
        <w:rPr>
          <w:bCs/>
          <w:sz w:val="16"/>
          <w:szCs w:val="16"/>
          <w:lang w:val="sr-Cyrl-CS"/>
        </w:rPr>
        <w:t xml:space="preserve"> завод за статистику, 2002. године</w:t>
      </w:r>
    </w:p>
    <w:p w:rsidR="005A2C7B" w:rsidRPr="00911E28" w:rsidRDefault="005A2C7B" w:rsidP="005116A6">
      <w:pPr>
        <w:rPr>
          <w:bCs/>
          <w:sz w:val="20"/>
          <w:szCs w:val="20"/>
          <w:lang w:val="sr-Cyrl-CS"/>
        </w:rPr>
      </w:pPr>
    </w:p>
    <w:p w:rsidR="005A2C7B" w:rsidRPr="00911E28" w:rsidRDefault="005A2C7B" w:rsidP="005116A6">
      <w:pPr>
        <w:rPr>
          <w:lang w:val="sr-Cyrl-CS"/>
        </w:rPr>
      </w:pPr>
      <w:r w:rsidRPr="00911E28">
        <w:rPr>
          <w:bCs/>
          <w:lang w:val="sr-Cyrl-CS"/>
        </w:rPr>
        <w:t xml:space="preserve">Табела </w:t>
      </w:r>
      <w:r w:rsidR="003D3875" w:rsidRPr="00911E28">
        <w:rPr>
          <w:bCs/>
          <w:lang w:val="sr-Cyrl-CS"/>
        </w:rPr>
        <w:t>8</w:t>
      </w:r>
      <w:r w:rsidRPr="00911E28">
        <w:rPr>
          <w:bCs/>
          <w:lang w:val="sr-Cyrl-CS"/>
        </w:rPr>
        <w:t>. Дистрибуција радника дневних миграната по општини становања и општини рада</w:t>
      </w:r>
    </w:p>
    <w:tbl>
      <w:tblPr>
        <w:tblW w:w="5530" w:type="pct"/>
        <w:tblInd w:w="-612" w:type="dxa"/>
        <w:tblLook w:val="0000" w:firstRow="0" w:lastRow="0" w:firstColumn="0" w:lastColumn="0" w:noHBand="0" w:noVBand="0"/>
      </w:tblPr>
      <w:tblGrid>
        <w:gridCol w:w="1146"/>
        <w:gridCol w:w="616"/>
        <w:gridCol w:w="536"/>
        <w:gridCol w:w="643"/>
        <w:gridCol w:w="548"/>
        <w:gridCol w:w="484"/>
        <w:gridCol w:w="484"/>
        <w:gridCol w:w="552"/>
        <w:gridCol w:w="469"/>
        <w:gridCol w:w="552"/>
        <w:gridCol w:w="469"/>
        <w:gridCol w:w="552"/>
        <w:gridCol w:w="552"/>
        <w:gridCol w:w="552"/>
        <w:gridCol w:w="552"/>
        <w:gridCol w:w="558"/>
        <w:gridCol w:w="469"/>
        <w:gridCol w:w="634"/>
        <w:gridCol w:w="535"/>
      </w:tblGrid>
      <w:tr w:rsidR="005A2C7B" w:rsidRPr="00911E28" w:rsidTr="005B2B8A">
        <w:trPr>
          <w:trHeight w:val="144"/>
        </w:trPr>
        <w:tc>
          <w:tcPr>
            <w:tcW w:w="1146" w:type="dxa"/>
            <w:tcBorders>
              <w:top w:val="single" w:sz="4" w:space="0" w:color="auto"/>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2002</w:t>
            </w:r>
            <w:r w:rsidR="005B2B8A" w:rsidRPr="00911E28">
              <w:rPr>
                <w:bCs/>
                <w:sz w:val="16"/>
                <w:szCs w:val="16"/>
                <w:lang w:val="sr-Cyrl-CS"/>
              </w:rPr>
              <w:t>. године</w:t>
            </w:r>
          </w:p>
        </w:tc>
        <w:tc>
          <w:tcPr>
            <w:tcW w:w="9754" w:type="dxa"/>
            <w:gridSpan w:val="18"/>
            <w:tcBorders>
              <w:top w:val="single" w:sz="4" w:space="0" w:color="auto"/>
              <w:left w:val="nil"/>
              <w:bottom w:val="single" w:sz="4" w:space="0" w:color="auto"/>
              <w:right w:val="single" w:sz="4" w:space="0" w:color="000000"/>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Општина рада</w:t>
            </w:r>
          </w:p>
        </w:tc>
      </w:tr>
      <w:tr w:rsidR="005A2C7B" w:rsidRPr="00911E28" w:rsidTr="005B2B8A">
        <w:trPr>
          <w:trHeight w:val="144"/>
        </w:trPr>
        <w:tc>
          <w:tcPr>
            <w:tcW w:w="1146" w:type="dxa"/>
            <w:vMerge w:val="restart"/>
            <w:tcBorders>
              <w:top w:val="nil"/>
              <w:left w:val="single" w:sz="4" w:space="0" w:color="auto"/>
              <w:bottom w:val="single" w:sz="4" w:space="0" w:color="000000"/>
              <w:right w:val="single" w:sz="4" w:space="0" w:color="auto"/>
            </w:tcBorders>
            <w:shd w:val="clear" w:color="auto" w:fill="auto"/>
          </w:tcPr>
          <w:p w:rsidR="005A2C7B" w:rsidRPr="00911E28" w:rsidRDefault="005A2C7B" w:rsidP="005116A6">
            <w:pPr>
              <w:rPr>
                <w:bCs/>
                <w:sz w:val="16"/>
                <w:szCs w:val="16"/>
                <w:lang w:val="sr-Cyrl-CS"/>
              </w:rPr>
            </w:pPr>
            <w:r w:rsidRPr="00911E28">
              <w:rPr>
                <w:bCs/>
                <w:sz w:val="16"/>
                <w:szCs w:val="16"/>
                <w:lang w:val="sr-Cyrl-CS"/>
              </w:rPr>
              <w:t>Општина Становања</w:t>
            </w:r>
          </w:p>
        </w:tc>
        <w:tc>
          <w:tcPr>
            <w:tcW w:w="1149" w:type="dxa"/>
            <w:gridSpan w:val="2"/>
            <w:tcBorders>
              <w:top w:val="single" w:sz="4" w:space="0" w:color="auto"/>
              <w:left w:val="nil"/>
              <w:bottom w:val="single" w:sz="4" w:space="0" w:color="auto"/>
              <w:right w:val="single" w:sz="4" w:space="0" w:color="000000"/>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укупно</w:t>
            </w:r>
          </w:p>
        </w:tc>
        <w:tc>
          <w:tcPr>
            <w:tcW w:w="1191" w:type="dxa"/>
            <w:gridSpan w:val="2"/>
            <w:tcBorders>
              <w:top w:val="single" w:sz="4" w:space="0" w:color="auto"/>
              <w:left w:val="nil"/>
              <w:bottom w:val="single" w:sz="4" w:space="0" w:color="auto"/>
              <w:right w:val="single" w:sz="4" w:space="0" w:color="000000"/>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Деспотовац</w:t>
            </w:r>
          </w:p>
        </w:tc>
        <w:tc>
          <w:tcPr>
            <w:tcW w:w="968" w:type="dxa"/>
            <w:gridSpan w:val="2"/>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Жагубица </w:t>
            </w:r>
          </w:p>
        </w:tc>
        <w:tc>
          <w:tcPr>
            <w:tcW w:w="1021" w:type="dxa"/>
            <w:gridSpan w:val="2"/>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Параћин</w:t>
            </w:r>
          </w:p>
        </w:tc>
        <w:tc>
          <w:tcPr>
            <w:tcW w:w="1021" w:type="dxa"/>
            <w:gridSpan w:val="2"/>
            <w:tcBorders>
              <w:top w:val="single" w:sz="4" w:space="0" w:color="auto"/>
              <w:left w:val="nil"/>
              <w:bottom w:val="single" w:sz="4" w:space="0" w:color="auto"/>
              <w:right w:val="single" w:sz="4" w:space="0" w:color="000000"/>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Рековац</w:t>
            </w:r>
          </w:p>
        </w:tc>
        <w:tc>
          <w:tcPr>
            <w:tcW w:w="1104" w:type="dxa"/>
            <w:gridSpan w:val="2"/>
            <w:tcBorders>
              <w:top w:val="nil"/>
              <w:left w:val="nil"/>
              <w:bottom w:val="single" w:sz="4" w:space="0" w:color="auto"/>
              <w:right w:val="nil"/>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Јагодина</w:t>
            </w:r>
          </w:p>
        </w:tc>
        <w:tc>
          <w:tcPr>
            <w:tcW w:w="1104" w:type="dxa"/>
            <w:gridSpan w:val="2"/>
            <w:tcBorders>
              <w:top w:val="single" w:sz="4" w:space="0" w:color="auto"/>
              <w:left w:val="single" w:sz="4" w:space="0" w:color="auto"/>
              <w:bottom w:val="single" w:sz="4" w:space="0" w:color="auto"/>
              <w:right w:val="single" w:sz="4" w:space="0" w:color="000000"/>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Свилајнац</w:t>
            </w:r>
          </w:p>
        </w:tc>
        <w:tc>
          <w:tcPr>
            <w:tcW w:w="1027" w:type="dxa"/>
            <w:gridSpan w:val="2"/>
            <w:tcBorders>
              <w:top w:val="single" w:sz="4" w:space="0" w:color="auto"/>
              <w:left w:val="nil"/>
              <w:bottom w:val="single" w:sz="4" w:space="0" w:color="auto"/>
              <w:right w:val="single" w:sz="4" w:space="0" w:color="000000"/>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Ћуприја</w:t>
            </w:r>
          </w:p>
        </w:tc>
        <w:tc>
          <w:tcPr>
            <w:tcW w:w="1169" w:type="dxa"/>
            <w:gridSpan w:val="2"/>
            <w:tcBorders>
              <w:top w:val="single" w:sz="4" w:space="0" w:color="auto"/>
              <w:left w:val="nil"/>
              <w:bottom w:val="single" w:sz="4" w:space="0" w:color="auto"/>
              <w:right w:val="single" w:sz="4" w:space="0" w:color="000000"/>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Остала</w:t>
            </w:r>
          </w:p>
        </w:tc>
      </w:tr>
      <w:tr w:rsidR="005A2C7B" w:rsidRPr="00911E28" w:rsidTr="005B2B8A">
        <w:trPr>
          <w:trHeight w:val="144"/>
        </w:trPr>
        <w:tc>
          <w:tcPr>
            <w:tcW w:w="1146" w:type="dxa"/>
            <w:vMerge/>
            <w:tcBorders>
              <w:top w:val="nil"/>
              <w:left w:val="single" w:sz="4" w:space="0" w:color="auto"/>
              <w:bottom w:val="single" w:sz="4" w:space="0" w:color="000000"/>
              <w:right w:val="single" w:sz="4" w:space="0" w:color="auto"/>
            </w:tcBorders>
          </w:tcPr>
          <w:p w:rsidR="005A2C7B" w:rsidRPr="00911E28" w:rsidRDefault="005A2C7B" w:rsidP="005116A6">
            <w:pPr>
              <w:rPr>
                <w:bCs/>
                <w:sz w:val="16"/>
                <w:szCs w:val="16"/>
                <w:lang w:val="sr-Cyrl-CS"/>
              </w:rPr>
            </w:pPr>
          </w:p>
        </w:tc>
        <w:tc>
          <w:tcPr>
            <w:tcW w:w="61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64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4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55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63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r>
      <w:tr w:rsidR="005A2C7B" w:rsidRPr="00911E28" w:rsidTr="005B2B8A">
        <w:trPr>
          <w:trHeight w:val="144"/>
        </w:trPr>
        <w:tc>
          <w:tcPr>
            <w:tcW w:w="1146" w:type="dxa"/>
            <w:tcBorders>
              <w:top w:val="nil"/>
              <w:left w:val="single" w:sz="4" w:space="0" w:color="auto"/>
              <w:bottom w:val="single" w:sz="4" w:space="0" w:color="auto"/>
              <w:right w:val="single" w:sz="4" w:space="0" w:color="auto"/>
            </w:tcBorders>
            <w:shd w:val="clear" w:color="auto" w:fill="auto"/>
          </w:tcPr>
          <w:p w:rsidR="005A2C7B" w:rsidRPr="00911E28" w:rsidRDefault="005A2C7B" w:rsidP="005116A6">
            <w:pPr>
              <w:rPr>
                <w:bCs/>
                <w:sz w:val="16"/>
                <w:szCs w:val="16"/>
                <w:lang w:val="sr-Cyrl-CS"/>
              </w:rPr>
            </w:pPr>
            <w:r w:rsidRPr="00911E28">
              <w:rPr>
                <w:bCs/>
                <w:sz w:val="16"/>
                <w:szCs w:val="16"/>
                <w:lang w:val="sr-Cyrl-CS"/>
              </w:rPr>
              <w:t>Укупно</w:t>
            </w:r>
          </w:p>
        </w:tc>
        <w:tc>
          <w:tcPr>
            <w:tcW w:w="61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20513</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64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bookmarkStart w:id="3" w:name="_Hlk76306454"/>
            <w:r w:rsidRPr="00911E28">
              <w:rPr>
                <w:bCs/>
                <w:sz w:val="16"/>
                <w:szCs w:val="16"/>
                <w:lang w:val="sr-Cyrl-CS"/>
              </w:rPr>
              <w:t>1980</w:t>
            </w:r>
            <w:bookmarkEnd w:id="3"/>
          </w:p>
        </w:tc>
        <w:tc>
          <w:tcPr>
            <w:tcW w:w="54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bookmarkStart w:id="4" w:name="_Hlk76306459"/>
            <w:r w:rsidRPr="00911E28">
              <w:rPr>
                <w:bCs/>
                <w:sz w:val="16"/>
                <w:szCs w:val="16"/>
                <w:lang w:val="sr-Cyrl-CS"/>
              </w:rPr>
              <w:t>780</w:t>
            </w:r>
            <w:bookmarkEnd w:id="4"/>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6254</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765</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6478</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1232</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5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2000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63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1024</w:t>
            </w:r>
          </w:p>
        </w:tc>
        <w:tc>
          <w:tcPr>
            <w:tcW w:w="53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r>
      <w:tr w:rsidR="005A2C7B" w:rsidRPr="00911E28" w:rsidTr="005B2B8A">
        <w:trPr>
          <w:trHeight w:val="144"/>
        </w:trPr>
        <w:tc>
          <w:tcPr>
            <w:tcW w:w="114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61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4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w:t>
            </w:r>
          </w:p>
        </w:tc>
        <w:tc>
          <w:tcPr>
            <w:tcW w:w="54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4</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4</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32</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3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w:t>
            </w:r>
          </w:p>
        </w:tc>
        <w:tc>
          <w:tcPr>
            <w:tcW w:w="53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r w:rsidR="005A2C7B" w:rsidRPr="00911E28" w:rsidTr="005B2B8A">
        <w:trPr>
          <w:trHeight w:val="144"/>
        </w:trPr>
        <w:tc>
          <w:tcPr>
            <w:tcW w:w="114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Деспотовац</w:t>
            </w:r>
          </w:p>
        </w:tc>
        <w:tc>
          <w:tcPr>
            <w:tcW w:w="613" w:type="dxa"/>
            <w:tcBorders>
              <w:top w:val="nil"/>
              <w:left w:val="nil"/>
              <w:bottom w:val="nil"/>
              <w:right w:val="nil"/>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1814</w:t>
            </w:r>
          </w:p>
        </w:tc>
        <w:tc>
          <w:tcPr>
            <w:tcW w:w="53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w:t>
            </w:r>
          </w:p>
        </w:tc>
        <w:tc>
          <w:tcPr>
            <w:tcW w:w="64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1698</w:t>
            </w:r>
          </w:p>
        </w:tc>
        <w:tc>
          <w:tcPr>
            <w:tcW w:w="54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86</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21</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33</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c>
          <w:tcPr>
            <w:tcW w:w="55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43</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63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18</w:t>
            </w:r>
          </w:p>
        </w:tc>
        <w:tc>
          <w:tcPr>
            <w:tcW w:w="53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r>
      <w:tr w:rsidR="005A2C7B" w:rsidRPr="00911E28" w:rsidTr="005B2B8A">
        <w:trPr>
          <w:trHeight w:val="144"/>
        </w:trPr>
        <w:tc>
          <w:tcPr>
            <w:tcW w:w="114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613" w:type="dxa"/>
            <w:tcBorders>
              <w:top w:val="single" w:sz="4" w:space="0" w:color="auto"/>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4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94</w:t>
            </w:r>
          </w:p>
        </w:tc>
        <w:tc>
          <w:tcPr>
            <w:tcW w:w="54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3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3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r w:rsidR="005A2C7B" w:rsidRPr="00911E28" w:rsidTr="005B2B8A">
        <w:trPr>
          <w:trHeight w:val="144"/>
        </w:trPr>
        <w:tc>
          <w:tcPr>
            <w:tcW w:w="114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Жагубица</w:t>
            </w:r>
          </w:p>
        </w:tc>
        <w:tc>
          <w:tcPr>
            <w:tcW w:w="613" w:type="dxa"/>
            <w:tcBorders>
              <w:top w:val="nil"/>
              <w:left w:val="nil"/>
              <w:bottom w:val="nil"/>
              <w:right w:val="nil"/>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930</w:t>
            </w:r>
          </w:p>
        </w:tc>
        <w:tc>
          <w:tcPr>
            <w:tcW w:w="53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w:t>
            </w:r>
          </w:p>
        </w:tc>
        <w:tc>
          <w:tcPr>
            <w:tcW w:w="64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49</w:t>
            </w:r>
          </w:p>
        </w:tc>
        <w:tc>
          <w:tcPr>
            <w:tcW w:w="54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759</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97</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3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122</w:t>
            </w:r>
          </w:p>
        </w:tc>
        <w:tc>
          <w:tcPr>
            <w:tcW w:w="53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12</w:t>
            </w:r>
          </w:p>
        </w:tc>
      </w:tr>
      <w:tr w:rsidR="005A2C7B" w:rsidRPr="00911E28" w:rsidTr="005B2B8A">
        <w:trPr>
          <w:trHeight w:val="144"/>
        </w:trPr>
        <w:tc>
          <w:tcPr>
            <w:tcW w:w="114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613" w:type="dxa"/>
            <w:tcBorders>
              <w:top w:val="single" w:sz="4" w:space="0" w:color="auto"/>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4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w:t>
            </w:r>
          </w:p>
        </w:tc>
        <w:tc>
          <w:tcPr>
            <w:tcW w:w="54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82</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3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13</w:t>
            </w:r>
          </w:p>
        </w:tc>
        <w:tc>
          <w:tcPr>
            <w:tcW w:w="53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r w:rsidR="005A2C7B" w:rsidRPr="00911E28" w:rsidTr="005B2B8A">
        <w:trPr>
          <w:trHeight w:val="144"/>
        </w:trPr>
        <w:tc>
          <w:tcPr>
            <w:tcW w:w="114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Параћин</w:t>
            </w:r>
          </w:p>
        </w:tc>
        <w:tc>
          <w:tcPr>
            <w:tcW w:w="613" w:type="dxa"/>
            <w:tcBorders>
              <w:top w:val="nil"/>
              <w:left w:val="nil"/>
              <w:bottom w:val="nil"/>
              <w:right w:val="nil"/>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6164</w:t>
            </w:r>
          </w:p>
        </w:tc>
        <w:tc>
          <w:tcPr>
            <w:tcW w:w="53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30</w:t>
            </w:r>
          </w:p>
        </w:tc>
        <w:tc>
          <w:tcPr>
            <w:tcW w:w="64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54</w:t>
            </w:r>
          </w:p>
        </w:tc>
        <w:tc>
          <w:tcPr>
            <w:tcW w:w="54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5373</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86</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143</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336</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17</w:t>
            </w:r>
          </w:p>
        </w:tc>
        <w:tc>
          <w:tcPr>
            <w:tcW w:w="63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257</w:t>
            </w:r>
          </w:p>
        </w:tc>
        <w:tc>
          <w:tcPr>
            <w:tcW w:w="53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25</w:t>
            </w:r>
          </w:p>
        </w:tc>
      </w:tr>
      <w:tr w:rsidR="005A2C7B" w:rsidRPr="00911E28" w:rsidTr="005B2B8A">
        <w:trPr>
          <w:trHeight w:val="144"/>
        </w:trPr>
        <w:tc>
          <w:tcPr>
            <w:tcW w:w="114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613" w:type="dxa"/>
            <w:tcBorders>
              <w:top w:val="single" w:sz="4" w:space="0" w:color="auto"/>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4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4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87</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3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4</w:t>
            </w:r>
          </w:p>
        </w:tc>
        <w:tc>
          <w:tcPr>
            <w:tcW w:w="53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r w:rsidR="005A2C7B" w:rsidRPr="00911E28" w:rsidTr="005B2B8A">
        <w:trPr>
          <w:trHeight w:val="144"/>
        </w:trPr>
        <w:tc>
          <w:tcPr>
            <w:tcW w:w="114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Рековац</w:t>
            </w:r>
          </w:p>
        </w:tc>
        <w:tc>
          <w:tcPr>
            <w:tcW w:w="613" w:type="dxa"/>
            <w:tcBorders>
              <w:top w:val="nil"/>
              <w:left w:val="nil"/>
              <w:bottom w:val="nil"/>
              <w:right w:val="nil"/>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951</w:t>
            </w:r>
          </w:p>
        </w:tc>
        <w:tc>
          <w:tcPr>
            <w:tcW w:w="53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w:t>
            </w:r>
          </w:p>
        </w:tc>
        <w:tc>
          <w:tcPr>
            <w:tcW w:w="64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4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686</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144</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3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118</w:t>
            </w:r>
          </w:p>
        </w:tc>
        <w:tc>
          <w:tcPr>
            <w:tcW w:w="53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12</w:t>
            </w:r>
          </w:p>
        </w:tc>
      </w:tr>
      <w:tr w:rsidR="005A2C7B" w:rsidRPr="00911E28" w:rsidTr="005B2B8A">
        <w:trPr>
          <w:trHeight w:val="144"/>
        </w:trPr>
        <w:tc>
          <w:tcPr>
            <w:tcW w:w="114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613" w:type="dxa"/>
            <w:tcBorders>
              <w:top w:val="single" w:sz="4" w:space="0" w:color="auto"/>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4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4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72</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15</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3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12</w:t>
            </w:r>
          </w:p>
        </w:tc>
        <w:tc>
          <w:tcPr>
            <w:tcW w:w="53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r w:rsidR="005A2C7B" w:rsidRPr="00911E28" w:rsidTr="005B2B8A">
        <w:trPr>
          <w:trHeight w:val="144"/>
        </w:trPr>
        <w:tc>
          <w:tcPr>
            <w:tcW w:w="114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Јагодина</w:t>
            </w:r>
          </w:p>
        </w:tc>
        <w:tc>
          <w:tcPr>
            <w:tcW w:w="613" w:type="dxa"/>
            <w:tcBorders>
              <w:top w:val="nil"/>
              <w:left w:val="nil"/>
              <w:bottom w:val="nil"/>
              <w:right w:val="nil"/>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6371</w:t>
            </w:r>
          </w:p>
        </w:tc>
        <w:tc>
          <w:tcPr>
            <w:tcW w:w="53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31</w:t>
            </w:r>
          </w:p>
        </w:tc>
        <w:tc>
          <w:tcPr>
            <w:tcW w:w="64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38</w:t>
            </w:r>
          </w:p>
        </w:tc>
        <w:tc>
          <w:tcPr>
            <w:tcW w:w="54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92</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33</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4</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5515</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85</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12</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5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332</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17</w:t>
            </w:r>
          </w:p>
        </w:tc>
        <w:tc>
          <w:tcPr>
            <w:tcW w:w="63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349</w:t>
            </w:r>
          </w:p>
        </w:tc>
        <w:tc>
          <w:tcPr>
            <w:tcW w:w="53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34</w:t>
            </w:r>
          </w:p>
        </w:tc>
      </w:tr>
      <w:tr w:rsidR="005A2C7B" w:rsidRPr="00911E28" w:rsidTr="005B2B8A">
        <w:trPr>
          <w:trHeight w:val="144"/>
        </w:trPr>
        <w:tc>
          <w:tcPr>
            <w:tcW w:w="114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613" w:type="dxa"/>
            <w:tcBorders>
              <w:top w:val="single" w:sz="4" w:space="0" w:color="auto"/>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4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4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87</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3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w:t>
            </w:r>
          </w:p>
        </w:tc>
        <w:tc>
          <w:tcPr>
            <w:tcW w:w="53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r w:rsidR="005A2C7B" w:rsidRPr="00911E28" w:rsidTr="005B2B8A">
        <w:trPr>
          <w:trHeight w:val="144"/>
        </w:trPr>
        <w:tc>
          <w:tcPr>
            <w:tcW w:w="114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Свилајнац</w:t>
            </w:r>
          </w:p>
        </w:tc>
        <w:tc>
          <w:tcPr>
            <w:tcW w:w="613" w:type="dxa"/>
            <w:tcBorders>
              <w:top w:val="nil"/>
              <w:left w:val="nil"/>
              <w:bottom w:val="nil"/>
              <w:right w:val="nil"/>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1052</w:t>
            </w:r>
          </w:p>
        </w:tc>
        <w:tc>
          <w:tcPr>
            <w:tcW w:w="53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w:t>
            </w:r>
          </w:p>
        </w:tc>
        <w:tc>
          <w:tcPr>
            <w:tcW w:w="64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24</w:t>
            </w:r>
          </w:p>
        </w:tc>
        <w:tc>
          <w:tcPr>
            <w:tcW w:w="54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53</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911</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74</w:t>
            </w:r>
          </w:p>
        </w:tc>
        <w:tc>
          <w:tcPr>
            <w:tcW w:w="55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63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59</w:t>
            </w:r>
          </w:p>
        </w:tc>
        <w:tc>
          <w:tcPr>
            <w:tcW w:w="53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w:t>
            </w:r>
          </w:p>
        </w:tc>
      </w:tr>
      <w:tr w:rsidR="005A2C7B" w:rsidRPr="00911E28" w:rsidTr="005B2B8A">
        <w:trPr>
          <w:trHeight w:val="144"/>
        </w:trPr>
        <w:tc>
          <w:tcPr>
            <w:tcW w:w="114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613" w:type="dxa"/>
            <w:tcBorders>
              <w:top w:val="single" w:sz="4" w:space="0" w:color="auto"/>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4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54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87</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3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w:t>
            </w:r>
          </w:p>
        </w:tc>
        <w:tc>
          <w:tcPr>
            <w:tcW w:w="53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r w:rsidR="005A2C7B" w:rsidRPr="00911E28" w:rsidTr="005B2B8A">
        <w:trPr>
          <w:trHeight w:val="144"/>
        </w:trPr>
        <w:tc>
          <w:tcPr>
            <w:tcW w:w="114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Ћуприја</w:t>
            </w:r>
          </w:p>
        </w:tc>
        <w:tc>
          <w:tcPr>
            <w:tcW w:w="613" w:type="dxa"/>
            <w:tcBorders>
              <w:top w:val="nil"/>
              <w:left w:val="nil"/>
              <w:bottom w:val="nil"/>
              <w:right w:val="nil"/>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2022</w:t>
            </w:r>
          </w:p>
        </w:tc>
        <w:tc>
          <w:tcPr>
            <w:tcW w:w="53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w:t>
            </w:r>
          </w:p>
        </w:tc>
        <w:tc>
          <w:tcPr>
            <w:tcW w:w="64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57</w:t>
            </w:r>
          </w:p>
        </w:tc>
        <w:tc>
          <w:tcPr>
            <w:tcW w:w="54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167</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472</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7</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1224</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61</w:t>
            </w:r>
          </w:p>
        </w:tc>
        <w:tc>
          <w:tcPr>
            <w:tcW w:w="63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101</w:t>
            </w:r>
          </w:p>
        </w:tc>
        <w:tc>
          <w:tcPr>
            <w:tcW w:w="53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w:t>
            </w:r>
          </w:p>
        </w:tc>
      </w:tr>
      <w:tr w:rsidR="005A2C7B" w:rsidRPr="00911E28" w:rsidTr="005B2B8A">
        <w:trPr>
          <w:trHeight w:val="144"/>
        </w:trPr>
        <w:tc>
          <w:tcPr>
            <w:tcW w:w="114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613" w:type="dxa"/>
            <w:tcBorders>
              <w:top w:val="single" w:sz="4" w:space="0" w:color="auto"/>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4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c>
          <w:tcPr>
            <w:tcW w:w="54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8</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23</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61</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3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w:t>
            </w:r>
          </w:p>
        </w:tc>
        <w:tc>
          <w:tcPr>
            <w:tcW w:w="53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r w:rsidR="005A2C7B" w:rsidRPr="00911E28" w:rsidTr="005B2B8A">
        <w:trPr>
          <w:trHeight w:val="144"/>
        </w:trPr>
        <w:tc>
          <w:tcPr>
            <w:tcW w:w="114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Остала</w:t>
            </w:r>
          </w:p>
        </w:tc>
        <w:tc>
          <w:tcPr>
            <w:tcW w:w="61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1209</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w:t>
            </w:r>
          </w:p>
        </w:tc>
        <w:tc>
          <w:tcPr>
            <w:tcW w:w="64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60</w:t>
            </w:r>
          </w:p>
        </w:tc>
        <w:tc>
          <w:tcPr>
            <w:tcW w:w="54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21</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620</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45</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6</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130</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275</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22</w:t>
            </w:r>
          </w:p>
        </w:tc>
        <w:tc>
          <w:tcPr>
            <w:tcW w:w="55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58</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3</w:t>
            </w:r>
          </w:p>
        </w:tc>
        <w:tc>
          <w:tcPr>
            <w:tcW w:w="63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r w:rsidR="005A2C7B" w:rsidRPr="00911E28" w:rsidTr="005B2B8A">
        <w:trPr>
          <w:trHeight w:val="144"/>
        </w:trPr>
        <w:tc>
          <w:tcPr>
            <w:tcW w:w="1146" w:type="dxa"/>
            <w:tcBorders>
              <w:top w:val="nil"/>
              <w:left w:val="single" w:sz="4" w:space="0" w:color="auto"/>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w:t>
            </w:r>
          </w:p>
        </w:tc>
        <w:tc>
          <w:tcPr>
            <w:tcW w:w="61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100</w:t>
            </w:r>
          </w:p>
        </w:tc>
        <w:tc>
          <w:tcPr>
            <w:tcW w:w="536"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43"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w:t>
            </w:r>
          </w:p>
        </w:tc>
        <w:tc>
          <w:tcPr>
            <w:tcW w:w="54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w:t>
            </w:r>
          </w:p>
        </w:tc>
        <w:tc>
          <w:tcPr>
            <w:tcW w:w="48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51</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4</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11</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23</w:t>
            </w:r>
          </w:p>
        </w:tc>
        <w:tc>
          <w:tcPr>
            <w:tcW w:w="552"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58"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5</w:t>
            </w:r>
          </w:p>
        </w:tc>
        <w:tc>
          <w:tcPr>
            <w:tcW w:w="469"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634"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c>
          <w:tcPr>
            <w:tcW w:w="535" w:type="dxa"/>
            <w:tcBorders>
              <w:top w:val="nil"/>
              <w:left w:val="nil"/>
              <w:bottom w:val="single" w:sz="4" w:space="0" w:color="auto"/>
              <w:right w:val="single" w:sz="4" w:space="0" w:color="auto"/>
            </w:tcBorders>
            <w:shd w:val="clear" w:color="auto" w:fill="auto"/>
            <w:noWrap/>
          </w:tcPr>
          <w:p w:rsidR="005A2C7B" w:rsidRPr="00911E28" w:rsidRDefault="005A2C7B" w:rsidP="005116A6">
            <w:pPr>
              <w:rPr>
                <w:bCs/>
                <w:sz w:val="16"/>
                <w:szCs w:val="16"/>
                <w:lang w:val="sr-Cyrl-CS"/>
              </w:rPr>
            </w:pPr>
            <w:r w:rsidRPr="00911E28">
              <w:rPr>
                <w:bCs/>
                <w:sz w:val="16"/>
                <w:szCs w:val="16"/>
                <w:lang w:val="sr-Cyrl-CS"/>
              </w:rPr>
              <w:t> </w:t>
            </w:r>
          </w:p>
        </w:tc>
      </w:tr>
    </w:tbl>
    <w:p w:rsidR="005A2C7B" w:rsidRPr="00911E28" w:rsidRDefault="005A2C7B" w:rsidP="005116A6">
      <w:pPr>
        <w:rPr>
          <w:bCs/>
          <w:sz w:val="16"/>
          <w:szCs w:val="16"/>
          <w:lang w:val="sr-Cyrl-CS"/>
        </w:rPr>
      </w:pPr>
      <w:r w:rsidRPr="00911E28">
        <w:rPr>
          <w:bCs/>
          <w:sz w:val="16"/>
          <w:szCs w:val="16"/>
          <w:lang w:val="sr-Cyrl-CS"/>
        </w:rPr>
        <w:t>Извор података: Посебни подаци, Републички завод за ста</w:t>
      </w:r>
      <w:r w:rsidR="004746EB" w:rsidRPr="00911E28">
        <w:rPr>
          <w:bCs/>
          <w:sz w:val="16"/>
          <w:szCs w:val="16"/>
          <w:lang w:val="sr-Cyrl-CS"/>
        </w:rPr>
        <w:t>тистику, 2002. године</w:t>
      </w:r>
    </w:p>
    <w:p w:rsidR="005A2C7B" w:rsidRPr="00911E28" w:rsidRDefault="005A2C7B" w:rsidP="005116A6">
      <w:pPr>
        <w:ind w:right="-720"/>
        <w:rPr>
          <w:sz w:val="22"/>
          <w:szCs w:val="22"/>
          <w:lang w:val="sr-Cyrl-CS"/>
        </w:rPr>
      </w:pPr>
    </w:p>
    <w:p w:rsidR="005A2C7B" w:rsidRPr="00911E28" w:rsidRDefault="005A2C7B" w:rsidP="005116A6">
      <w:pPr>
        <w:ind w:firstLine="720"/>
        <w:jc w:val="both"/>
        <w:rPr>
          <w:bCs/>
          <w:lang w:val="sr-Cyrl-CS"/>
        </w:rPr>
      </w:pPr>
      <w:r w:rsidRPr="00911E28">
        <w:rPr>
          <w:bCs/>
          <w:lang w:val="sr-Cyrl-CS"/>
        </w:rPr>
        <w:t>Мрежу насеља</w:t>
      </w:r>
      <w:r w:rsidR="00755F75" w:rsidRPr="00911E28">
        <w:rPr>
          <w:bCs/>
          <w:lang w:val="sr-Cyrl-CS"/>
        </w:rPr>
        <w:t xml:space="preserve"> у обухвату плана</w:t>
      </w:r>
      <w:r w:rsidR="005B2B8A" w:rsidRPr="00911E28">
        <w:rPr>
          <w:bCs/>
          <w:lang w:val="sr-Cyrl-CS"/>
        </w:rPr>
        <w:t>, површине око 1.202</w:t>
      </w:r>
      <w:r w:rsidRPr="00911E28">
        <w:rPr>
          <w:bCs/>
          <w:lang w:val="sr-Cyrl-CS"/>
        </w:rPr>
        <w:t xml:space="preserve">km² сачињава недовољно кохерентан систем од 38 насеља размештених у 36 катастарских општина (табела </w:t>
      </w:r>
      <w:r w:rsidR="002E1430" w:rsidRPr="00911E28">
        <w:rPr>
          <w:bCs/>
          <w:lang w:val="sr-Cyrl-CS"/>
        </w:rPr>
        <w:t>9</w:t>
      </w:r>
      <w:r w:rsidRPr="00911E28">
        <w:rPr>
          <w:bCs/>
          <w:lang w:val="sr-Cyrl-CS"/>
        </w:rPr>
        <w:t>). Два насеља, на територији општине Деспотовац, имају статус градских у статистичком смислу: Деспотовац (4.197 становника) и Ресавица (2.035 становника). У градским насељима живи 6.232 становника или 24% од укупног становништва Региона. Просечна величина насељског атара износи око 32km</w:t>
      </w:r>
      <w:r w:rsidRPr="00911E28">
        <w:rPr>
          <w:bCs/>
          <w:vertAlign w:val="superscript"/>
          <w:lang w:val="sr-Cyrl-CS"/>
        </w:rPr>
        <w:t>2</w:t>
      </w:r>
      <w:r w:rsidRPr="00911E28">
        <w:rPr>
          <w:bCs/>
          <w:lang w:val="sr-Cyrl-CS"/>
        </w:rPr>
        <w:t xml:space="preserve"> и број насеља у односу на број катастарских општина и величину атара по општинама је релативно повољан. У општини Деспотовац има 17 катастарских општина, са 20 насеља и атарима просечне величине од око 104km</w:t>
      </w:r>
      <w:r w:rsidRPr="00911E28">
        <w:rPr>
          <w:bCs/>
          <w:vertAlign w:val="superscript"/>
          <w:lang w:val="sr-Cyrl-CS"/>
        </w:rPr>
        <w:t>2</w:t>
      </w:r>
      <w:r w:rsidRPr="00911E28">
        <w:rPr>
          <w:bCs/>
          <w:lang w:val="sr-Cyrl-CS"/>
        </w:rPr>
        <w:t>, док је у општини Жагубица 19 катастарских општина са 18 насеља, са просечном величином атара од око 42km</w:t>
      </w:r>
      <w:r w:rsidRPr="00911E28">
        <w:rPr>
          <w:bCs/>
          <w:vertAlign w:val="superscript"/>
          <w:lang w:val="sr-Cyrl-CS"/>
        </w:rPr>
        <w:t>2</w:t>
      </w:r>
      <w:r w:rsidRPr="00911E28">
        <w:rPr>
          <w:bCs/>
          <w:lang w:val="sr-Cyrl-CS"/>
        </w:rPr>
        <w:t xml:space="preserve">. Генерално, насеља су претежно рурална, изузев насеља Деспотовац и Жагубица која имају урбани карактер, Ресавице и Равне Реке (рударска насеља) и Крепољина и Стењевца која имају карактер насеља мешовитог типа. </w:t>
      </w:r>
    </w:p>
    <w:p w:rsidR="005A2C7B" w:rsidRPr="00911E28" w:rsidRDefault="005A2C7B" w:rsidP="005116A6">
      <w:pPr>
        <w:rPr>
          <w:bCs/>
          <w:lang w:val="sr-Cyrl-CS"/>
        </w:rPr>
      </w:pPr>
    </w:p>
    <w:p w:rsidR="005A2C7B" w:rsidRPr="00911E28" w:rsidRDefault="005A2C7B" w:rsidP="005116A6">
      <w:pPr>
        <w:pStyle w:val="CM53"/>
        <w:spacing w:after="0"/>
        <w:jc w:val="both"/>
        <w:rPr>
          <w:rFonts w:ascii="Times New Roman" w:hAnsi="Times New Roman"/>
          <w:sz w:val="24"/>
          <w:lang w:val="sr-Cyrl-CS"/>
        </w:rPr>
      </w:pPr>
      <w:r w:rsidRPr="00911E28">
        <w:rPr>
          <w:rFonts w:ascii="Times New Roman" w:hAnsi="Times New Roman"/>
          <w:bCs/>
          <w:sz w:val="24"/>
          <w:lang w:val="sr-Cyrl-CS"/>
        </w:rPr>
        <w:t xml:space="preserve">Табела </w:t>
      </w:r>
      <w:r w:rsidR="003D3875" w:rsidRPr="00911E28">
        <w:rPr>
          <w:rFonts w:ascii="Times New Roman" w:hAnsi="Times New Roman"/>
          <w:bCs/>
          <w:sz w:val="24"/>
          <w:lang w:val="sr-Cyrl-CS"/>
        </w:rPr>
        <w:t>9</w:t>
      </w:r>
      <w:r w:rsidRPr="00911E28">
        <w:rPr>
          <w:rFonts w:ascii="Times New Roman" w:hAnsi="Times New Roman"/>
          <w:bCs/>
          <w:sz w:val="24"/>
          <w:lang w:val="sr-Cyrl-CS"/>
        </w:rPr>
        <w:t xml:space="preserve">. Основни подаци о мрежи насеља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8"/>
        <w:gridCol w:w="1350"/>
        <w:gridCol w:w="810"/>
        <w:gridCol w:w="900"/>
        <w:gridCol w:w="900"/>
        <w:gridCol w:w="990"/>
        <w:gridCol w:w="1260"/>
        <w:gridCol w:w="1170"/>
      </w:tblGrid>
      <w:tr w:rsidR="005A2C7B" w:rsidRPr="00911E28" w:rsidTr="00584EA2">
        <w:trPr>
          <w:trHeight w:val="312"/>
          <w:tblHeader/>
        </w:trPr>
        <w:tc>
          <w:tcPr>
            <w:tcW w:w="1278" w:type="dxa"/>
            <w:vMerge w:val="restart"/>
            <w:shd w:val="clear" w:color="auto" w:fill="auto"/>
            <w:vAlign w:val="center"/>
            <w:hideMark/>
          </w:tcPr>
          <w:p w:rsidR="005A2C7B" w:rsidRPr="00911E28" w:rsidRDefault="005A2C7B" w:rsidP="005116A6">
            <w:pPr>
              <w:jc w:val="center"/>
              <w:rPr>
                <w:sz w:val="18"/>
                <w:szCs w:val="18"/>
                <w:lang w:val="sr-Cyrl-CS"/>
              </w:rPr>
            </w:pPr>
            <w:r w:rsidRPr="00911E28">
              <w:rPr>
                <w:bCs/>
                <w:sz w:val="18"/>
                <w:szCs w:val="18"/>
                <w:lang w:val="sr-Cyrl-CS"/>
              </w:rPr>
              <w:t>Назив насеља</w:t>
            </w:r>
          </w:p>
        </w:tc>
        <w:tc>
          <w:tcPr>
            <w:tcW w:w="1350" w:type="dxa"/>
            <w:vMerge w:val="restart"/>
            <w:shd w:val="clear" w:color="auto" w:fill="auto"/>
            <w:vAlign w:val="center"/>
            <w:hideMark/>
          </w:tcPr>
          <w:p w:rsidR="005A2C7B" w:rsidRPr="00911E28" w:rsidRDefault="005A2C7B" w:rsidP="005116A6">
            <w:pPr>
              <w:jc w:val="center"/>
              <w:rPr>
                <w:bCs/>
                <w:sz w:val="18"/>
                <w:szCs w:val="18"/>
                <w:lang w:val="sr-Cyrl-CS"/>
              </w:rPr>
            </w:pPr>
            <w:r w:rsidRPr="00911E28">
              <w:rPr>
                <w:bCs/>
                <w:sz w:val="18"/>
                <w:szCs w:val="18"/>
                <w:lang w:val="sr-Cyrl-CS"/>
              </w:rPr>
              <w:t>Општински центар</w:t>
            </w:r>
          </w:p>
        </w:tc>
        <w:tc>
          <w:tcPr>
            <w:tcW w:w="4860" w:type="dxa"/>
            <w:gridSpan w:val="5"/>
            <w:shd w:val="clear" w:color="auto" w:fill="auto"/>
            <w:noWrap/>
            <w:vAlign w:val="center"/>
            <w:hideMark/>
          </w:tcPr>
          <w:p w:rsidR="005A2C7B" w:rsidRPr="00911E28" w:rsidRDefault="005A2C7B" w:rsidP="005116A6">
            <w:pPr>
              <w:jc w:val="center"/>
              <w:rPr>
                <w:bCs/>
                <w:sz w:val="18"/>
                <w:szCs w:val="18"/>
                <w:lang w:val="sr-Cyrl-CS"/>
              </w:rPr>
            </w:pPr>
            <w:r w:rsidRPr="00911E28">
              <w:rPr>
                <w:bCs/>
                <w:sz w:val="18"/>
                <w:szCs w:val="18"/>
                <w:lang w:val="sr-Cyrl-CS"/>
              </w:rPr>
              <w:t>Варијабле (Попис 2011</w:t>
            </w:r>
            <w:r w:rsidR="005B2B8A" w:rsidRPr="00911E28">
              <w:rPr>
                <w:bCs/>
                <w:sz w:val="18"/>
                <w:szCs w:val="18"/>
                <w:lang w:val="sr-Cyrl-CS"/>
              </w:rPr>
              <w:t>. године</w:t>
            </w:r>
            <w:r w:rsidRPr="00911E28">
              <w:rPr>
                <w:bCs/>
                <w:sz w:val="18"/>
                <w:szCs w:val="18"/>
                <w:lang w:val="sr-Cyrl-CS"/>
              </w:rPr>
              <w:t>)</w:t>
            </w:r>
          </w:p>
        </w:tc>
        <w:tc>
          <w:tcPr>
            <w:tcW w:w="1170" w:type="dxa"/>
            <w:vMerge w:val="restart"/>
            <w:shd w:val="clear" w:color="auto" w:fill="auto"/>
            <w:vAlign w:val="center"/>
            <w:hideMark/>
          </w:tcPr>
          <w:p w:rsidR="005A2C7B" w:rsidRPr="00911E28" w:rsidRDefault="005A2C7B" w:rsidP="005116A6">
            <w:pPr>
              <w:jc w:val="center"/>
              <w:rPr>
                <w:sz w:val="18"/>
                <w:szCs w:val="18"/>
                <w:lang w:val="sr-Cyrl-CS"/>
              </w:rPr>
            </w:pPr>
            <w:r w:rsidRPr="00911E28">
              <w:rPr>
                <w:sz w:val="18"/>
                <w:szCs w:val="18"/>
                <w:lang w:val="sr-Cyrl-CS"/>
              </w:rPr>
              <w:t xml:space="preserve">ТИП насеља: </w:t>
            </w:r>
            <w:r w:rsidRPr="00911E28">
              <w:rPr>
                <w:sz w:val="18"/>
                <w:szCs w:val="18"/>
                <w:lang w:val="sr-Cyrl-CS"/>
              </w:rPr>
              <w:br/>
              <w:t>1 - градско</w:t>
            </w:r>
            <w:r w:rsidRPr="00911E28">
              <w:rPr>
                <w:sz w:val="18"/>
                <w:szCs w:val="18"/>
                <w:lang w:val="sr-Cyrl-CS"/>
              </w:rPr>
              <w:br/>
              <w:t xml:space="preserve">2- мешовито </w:t>
            </w:r>
            <w:r w:rsidRPr="00911E28">
              <w:rPr>
                <w:sz w:val="18"/>
                <w:szCs w:val="18"/>
                <w:lang w:val="sr-Cyrl-CS"/>
              </w:rPr>
              <w:br/>
              <w:t>3 - сеоско</w:t>
            </w:r>
          </w:p>
        </w:tc>
      </w:tr>
      <w:tr w:rsidR="005A2C7B" w:rsidRPr="00911E28" w:rsidTr="00584EA2">
        <w:trPr>
          <w:trHeight w:val="1367"/>
          <w:tblHeader/>
        </w:trPr>
        <w:tc>
          <w:tcPr>
            <w:tcW w:w="1278" w:type="dxa"/>
            <w:vMerge/>
            <w:shd w:val="clear" w:color="auto" w:fill="auto"/>
            <w:hideMark/>
          </w:tcPr>
          <w:p w:rsidR="005A2C7B" w:rsidRPr="00911E28" w:rsidRDefault="005A2C7B" w:rsidP="005116A6">
            <w:pPr>
              <w:rPr>
                <w:bCs/>
                <w:sz w:val="18"/>
                <w:szCs w:val="18"/>
                <w:lang w:val="sr-Cyrl-CS"/>
              </w:rPr>
            </w:pPr>
          </w:p>
        </w:tc>
        <w:tc>
          <w:tcPr>
            <w:tcW w:w="1350" w:type="dxa"/>
            <w:vMerge/>
            <w:shd w:val="clear" w:color="auto" w:fill="auto"/>
            <w:hideMark/>
          </w:tcPr>
          <w:p w:rsidR="005A2C7B" w:rsidRPr="00911E28" w:rsidRDefault="005A2C7B" w:rsidP="005116A6">
            <w:pPr>
              <w:rPr>
                <w:bCs/>
                <w:sz w:val="18"/>
                <w:szCs w:val="18"/>
                <w:lang w:val="sr-Cyrl-CS"/>
              </w:rPr>
            </w:pPr>
          </w:p>
        </w:tc>
        <w:tc>
          <w:tcPr>
            <w:tcW w:w="810" w:type="dxa"/>
            <w:shd w:val="clear" w:color="auto" w:fill="auto"/>
            <w:vAlign w:val="center"/>
            <w:hideMark/>
          </w:tcPr>
          <w:p w:rsidR="005A2C7B" w:rsidRPr="00911E28" w:rsidRDefault="005A2C7B" w:rsidP="005116A6">
            <w:pPr>
              <w:jc w:val="center"/>
              <w:rPr>
                <w:bCs/>
                <w:sz w:val="18"/>
                <w:szCs w:val="18"/>
                <w:lang w:val="sr-Cyrl-CS"/>
              </w:rPr>
            </w:pPr>
            <w:r w:rsidRPr="00911E28">
              <w:rPr>
                <w:bCs/>
                <w:sz w:val="18"/>
                <w:szCs w:val="18"/>
                <w:lang w:val="sr-Cyrl-CS"/>
              </w:rPr>
              <w:t>број ст.</w:t>
            </w:r>
          </w:p>
        </w:tc>
        <w:tc>
          <w:tcPr>
            <w:tcW w:w="900" w:type="dxa"/>
            <w:shd w:val="clear" w:color="auto" w:fill="auto"/>
            <w:vAlign w:val="center"/>
            <w:hideMark/>
          </w:tcPr>
          <w:p w:rsidR="005A2C7B" w:rsidRPr="00911E28" w:rsidRDefault="005A2C7B" w:rsidP="005116A6">
            <w:pPr>
              <w:jc w:val="center"/>
              <w:rPr>
                <w:bCs/>
                <w:sz w:val="18"/>
                <w:szCs w:val="18"/>
                <w:lang w:val="sr-Cyrl-CS"/>
              </w:rPr>
            </w:pPr>
            <w:r w:rsidRPr="00911E28">
              <w:rPr>
                <w:bCs/>
                <w:sz w:val="18"/>
                <w:szCs w:val="18"/>
                <w:lang w:val="sr-Cyrl-CS"/>
              </w:rPr>
              <w:t xml:space="preserve">удео </w:t>
            </w:r>
            <w:r w:rsidR="00D725DD" w:rsidRPr="00911E28">
              <w:rPr>
                <w:bCs/>
                <w:sz w:val="18"/>
                <w:szCs w:val="18"/>
                <w:lang w:val="sr-Cyrl-CS"/>
              </w:rPr>
              <w:t>дневних миграција</w:t>
            </w:r>
          </w:p>
        </w:tc>
        <w:tc>
          <w:tcPr>
            <w:tcW w:w="900" w:type="dxa"/>
            <w:shd w:val="clear" w:color="auto" w:fill="auto"/>
            <w:vAlign w:val="center"/>
            <w:hideMark/>
          </w:tcPr>
          <w:p w:rsidR="005A2C7B" w:rsidRPr="00911E28" w:rsidRDefault="005A2C7B" w:rsidP="005116A6">
            <w:pPr>
              <w:jc w:val="center"/>
              <w:rPr>
                <w:bCs/>
                <w:sz w:val="18"/>
                <w:szCs w:val="18"/>
                <w:lang w:val="sr-Cyrl-CS"/>
              </w:rPr>
            </w:pPr>
            <w:r w:rsidRPr="00911E28">
              <w:rPr>
                <w:bCs/>
                <w:sz w:val="18"/>
                <w:szCs w:val="18"/>
                <w:lang w:val="sr-Cyrl-CS"/>
              </w:rPr>
              <w:t>удео лица која раде у пољ.</w:t>
            </w:r>
          </w:p>
        </w:tc>
        <w:tc>
          <w:tcPr>
            <w:tcW w:w="990" w:type="dxa"/>
            <w:shd w:val="clear" w:color="auto" w:fill="auto"/>
            <w:vAlign w:val="center"/>
            <w:hideMark/>
          </w:tcPr>
          <w:p w:rsidR="005A2C7B" w:rsidRPr="00911E28" w:rsidRDefault="005A2C7B" w:rsidP="005116A6">
            <w:pPr>
              <w:jc w:val="center"/>
              <w:rPr>
                <w:bCs/>
                <w:sz w:val="18"/>
                <w:szCs w:val="18"/>
                <w:lang w:val="sr-Cyrl-CS"/>
              </w:rPr>
            </w:pPr>
            <w:r w:rsidRPr="00911E28">
              <w:rPr>
                <w:bCs/>
                <w:sz w:val="18"/>
                <w:szCs w:val="18"/>
                <w:lang w:val="sr-Cyrl-CS"/>
              </w:rPr>
              <w:t>удео пољ. дом.</w:t>
            </w:r>
          </w:p>
        </w:tc>
        <w:tc>
          <w:tcPr>
            <w:tcW w:w="1260" w:type="dxa"/>
            <w:shd w:val="clear" w:color="auto" w:fill="auto"/>
            <w:vAlign w:val="center"/>
            <w:hideMark/>
          </w:tcPr>
          <w:p w:rsidR="005A2C7B" w:rsidRPr="00911E28" w:rsidRDefault="005A2C7B" w:rsidP="005116A6">
            <w:pPr>
              <w:jc w:val="center"/>
              <w:rPr>
                <w:bCs/>
                <w:sz w:val="18"/>
                <w:szCs w:val="18"/>
                <w:lang w:val="sr-Cyrl-CS"/>
              </w:rPr>
            </w:pPr>
            <w:r w:rsidRPr="00911E28">
              <w:rPr>
                <w:bCs/>
                <w:sz w:val="18"/>
                <w:szCs w:val="18"/>
                <w:lang w:val="sr-Cyrl-CS"/>
              </w:rPr>
              <w:t>удео запослених у 2 и 3. сектору у насељу становања</w:t>
            </w:r>
          </w:p>
        </w:tc>
        <w:tc>
          <w:tcPr>
            <w:tcW w:w="1170" w:type="dxa"/>
            <w:vMerge/>
            <w:shd w:val="clear" w:color="auto" w:fill="auto"/>
            <w:hideMark/>
          </w:tcPr>
          <w:p w:rsidR="005A2C7B" w:rsidRPr="00911E28" w:rsidRDefault="005A2C7B" w:rsidP="005116A6">
            <w:pPr>
              <w:rPr>
                <w:bCs/>
                <w:sz w:val="18"/>
                <w:szCs w:val="18"/>
                <w:lang w:val="sr-Cyrl-CS"/>
              </w:rPr>
            </w:pPr>
          </w:p>
        </w:tc>
      </w:tr>
      <w:tr w:rsidR="005A2C7B" w:rsidRPr="00911E28" w:rsidTr="00584EA2">
        <w:trPr>
          <w:trHeight w:val="312"/>
        </w:trPr>
        <w:tc>
          <w:tcPr>
            <w:tcW w:w="1278" w:type="dxa"/>
            <w:shd w:val="clear" w:color="auto" w:fill="auto"/>
            <w:noWrap/>
            <w:hideMark/>
          </w:tcPr>
          <w:p w:rsidR="005A2C7B" w:rsidRPr="00911E28" w:rsidRDefault="005A2C7B" w:rsidP="005116A6">
            <w:pPr>
              <w:rPr>
                <w:sz w:val="18"/>
                <w:szCs w:val="18"/>
                <w:lang w:val="sr-Cyrl-CS"/>
              </w:rPr>
            </w:pPr>
            <w:r w:rsidRPr="00911E28">
              <w:rPr>
                <w:sz w:val="18"/>
                <w:szCs w:val="18"/>
                <w:lang w:val="sr-Cyrl-CS"/>
              </w:rPr>
              <w:t>Деспотовац</w:t>
            </w:r>
          </w:p>
        </w:tc>
        <w:tc>
          <w:tcPr>
            <w:tcW w:w="13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ОЦ</w:t>
            </w:r>
          </w:p>
        </w:tc>
        <w:tc>
          <w:tcPr>
            <w:tcW w:w="81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4197</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16.96</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0.42</w:t>
            </w:r>
          </w:p>
        </w:tc>
        <w:tc>
          <w:tcPr>
            <w:tcW w:w="99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17.1</w:t>
            </w:r>
          </w:p>
        </w:tc>
        <w:tc>
          <w:tcPr>
            <w:tcW w:w="126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57.51</w:t>
            </w:r>
          </w:p>
        </w:tc>
        <w:tc>
          <w:tcPr>
            <w:tcW w:w="117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1</w:t>
            </w:r>
          </w:p>
        </w:tc>
      </w:tr>
      <w:tr w:rsidR="005A2C7B" w:rsidRPr="00911E28" w:rsidTr="00584EA2">
        <w:trPr>
          <w:trHeight w:val="312"/>
        </w:trPr>
        <w:tc>
          <w:tcPr>
            <w:tcW w:w="1278"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Војник</w:t>
            </w:r>
          </w:p>
        </w:tc>
        <w:tc>
          <w:tcPr>
            <w:tcW w:w="13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880</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83.78</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4.74</w:t>
            </w:r>
          </w:p>
        </w:tc>
        <w:tc>
          <w:tcPr>
            <w:tcW w:w="99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43.01</w:t>
            </w:r>
          </w:p>
        </w:tc>
        <w:tc>
          <w:tcPr>
            <w:tcW w:w="126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5.4</w:t>
            </w:r>
          </w:p>
        </w:tc>
        <w:tc>
          <w:tcPr>
            <w:tcW w:w="117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Жидиље</w:t>
            </w:r>
          </w:p>
        </w:tc>
        <w:tc>
          <w:tcPr>
            <w:tcW w:w="13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83</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84</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17.65</w:t>
            </w:r>
          </w:p>
        </w:tc>
        <w:tc>
          <w:tcPr>
            <w:tcW w:w="99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53.33</w:t>
            </w:r>
          </w:p>
        </w:tc>
        <w:tc>
          <w:tcPr>
            <w:tcW w:w="126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0</w:t>
            </w:r>
          </w:p>
        </w:tc>
        <w:tc>
          <w:tcPr>
            <w:tcW w:w="117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Језеро</w:t>
            </w:r>
          </w:p>
        </w:tc>
        <w:tc>
          <w:tcPr>
            <w:tcW w:w="13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366</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56.14</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26.47</w:t>
            </w:r>
          </w:p>
        </w:tc>
        <w:tc>
          <w:tcPr>
            <w:tcW w:w="99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53.98</w:t>
            </w:r>
          </w:p>
        </w:tc>
        <w:tc>
          <w:tcPr>
            <w:tcW w:w="126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8.15</w:t>
            </w:r>
          </w:p>
        </w:tc>
        <w:tc>
          <w:tcPr>
            <w:tcW w:w="117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Јеловац</w:t>
            </w:r>
          </w:p>
        </w:tc>
        <w:tc>
          <w:tcPr>
            <w:tcW w:w="13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278</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83.12</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2.04</w:t>
            </w:r>
          </w:p>
        </w:tc>
        <w:tc>
          <w:tcPr>
            <w:tcW w:w="99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44.09</w:t>
            </w:r>
          </w:p>
        </w:tc>
        <w:tc>
          <w:tcPr>
            <w:tcW w:w="126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9.38</w:t>
            </w:r>
          </w:p>
        </w:tc>
        <w:tc>
          <w:tcPr>
            <w:tcW w:w="117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lastRenderedPageBreak/>
              <w:t>Липовица</w:t>
            </w:r>
          </w:p>
        </w:tc>
        <w:tc>
          <w:tcPr>
            <w:tcW w:w="13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502</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52.63</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61.27</w:t>
            </w:r>
          </w:p>
        </w:tc>
        <w:tc>
          <w:tcPr>
            <w:tcW w:w="99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78.26</w:t>
            </w:r>
          </w:p>
        </w:tc>
        <w:tc>
          <w:tcPr>
            <w:tcW w:w="126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11.68</w:t>
            </w:r>
          </w:p>
        </w:tc>
        <w:tc>
          <w:tcPr>
            <w:tcW w:w="117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Ломница</w:t>
            </w:r>
          </w:p>
        </w:tc>
        <w:tc>
          <w:tcPr>
            <w:tcW w:w="13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997</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64.02</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47.84</w:t>
            </w:r>
          </w:p>
        </w:tc>
        <w:tc>
          <w:tcPr>
            <w:tcW w:w="99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44.22</w:t>
            </w:r>
          </w:p>
        </w:tc>
        <w:tc>
          <w:tcPr>
            <w:tcW w:w="126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3.51</w:t>
            </w:r>
          </w:p>
        </w:tc>
        <w:tc>
          <w:tcPr>
            <w:tcW w:w="117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Маквиште</w:t>
            </w:r>
          </w:p>
        </w:tc>
        <w:tc>
          <w:tcPr>
            <w:tcW w:w="13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30</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85.71</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0</w:t>
            </w:r>
          </w:p>
        </w:tc>
        <w:tc>
          <w:tcPr>
            <w:tcW w:w="99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72.73</w:t>
            </w:r>
          </w:p>
        </w:tc>
        <w:tc>
          <w:tcPr>
            <w:tcW w:w="126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0</w:t>
            </w:r>
          </w:p>
        </w:tc>
        <w:tc>
          <w:tcPr>
            <w:tcW w:w="117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Пањевац</w:t>
            </w:r>
          </w:p>
        </w:tc>
        <w:tc>
          <w:tcPr>
            <w:tcW w:w="13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518</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69.47</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34.85</w:t>
            </w:r>
          </w:p>
        </w:tc>
        <w:tc>
          <w:tcPr>
            <w:tcW w:w="99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51.01</w:t>
            </w:r>
          </w:p>
        </w:tc>
        <w:tc>
          <w:tcPr>
            <w:tcW w:w="126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7.51</w:t>
            </w:r>
          </w:p>
        </w:tc>
        <w:tc>
          <w:tcPr>
            <w:tcW w:w="117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Поповњак</w:t>
            </w:r>
          </w:p>
        </w:tc>
        <w:tc>
          <w:tcPr>
            <w:tcW w:w="13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305</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74.74</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37.35</w:t>
            </w:r>
          </w:p>
        </w:tc>
        <w:tc>
          <w:tcPr>
            <w:tcW w:w="99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65.43</w:t>
            </w:r>
          </w:p>
        </w:tc>
        <w:tc>
          <w:tcPr>
            <w:tcW w:w="126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4.96</w:t>
            </w:r>
          </w:p>
        </w:tc>
        <w:tc>
          <w:tcPr>
            <w:tcW w:w="117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Равна Река</w:t>
            </w:r>
          </w:p>
        </w:tc>
        <w:tc>
          <w:tcPr>
            <w:tcW w:w="13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276</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79.22</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8.47</w:t>
            </w:r>
          </w:p>
        </w:tc>
        <w:tc>
          <w:tcPr>
            <w:tcW w:w="99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8.13</w:t>
            </w:r>
          </w:p>
        </w:tc>
        <w:tc>
          <w:tcPr>
            <w:tcW w:w="126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8.24</w:t>
            </w:r>
          </w:p>
        </w:tc>
        <w:tc>
          <w:tcPr>
            <w:tcW w:w="117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Ресавица</w:t>
            </w:r>
          </w:p>
        </w:tc>
        <w:tc>
          <w:tcPr>
            <w:tcW w:w="13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2035</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11.16</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0.96</w:t>
            </w:r>
          </w:p>
        </w:tc>
        <w:tc>
          <w:tcPr>
            <w:tcW w:w="99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5.19</w:t>
            </w:r>
          </w:p>
        </w:tc>
        <w:tc>
          <w:tcPr>
            <w:tcW w:w="126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78.17</w:t>
            </w:r>
          </w:p>
        </w:tc>
        <w:tc>
          <w:tcPr>
            <w:tcW w:w="117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2</w:t>
            </w:r>
          </w:p>
        </w:tc>
      </w:tr>
      <w:tr w:rsidR="005A2C7B" w:rsidRPr="00911E28" w:rsidTr="00584EA2">
        <w:trPr>
          <w:trHeight w:val="312"/>
        </w:trPr>
        <w:tc>
          <w:tcPr>
            <w:tcW w:w="1278"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Ресавица (село)</w:t>
            </w:r>
          </w:p>
        </w:tc>
        <w:tc>
          <w:tcPr>
            <w:tcW w:w="13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132</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87.5</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51.16</w:t>
            </w:r>
          </w:p>
        </w:tc>
        <w:tc>
          <w:tcPr>
            <w:tcW w:w="99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48.78</w:t>
            </w:r>
          </w:p>
        </w:tc>
        <w:tc>
          <w:tcPr>
            <w:tcW w:w="126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1.37</w:t>
            </w:r>
          </w:p>
        </w:tc>
        <w:tc>
          <w:tcPr>
            <w:tcW w:w="117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Сладаја</w:t>
            </w:r>
          </w:p>
        </w:tc>
        <w:tc>
          <w:tcPr>
            <w:tcW w:w="13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691</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74.46</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7.59</w:t>
            </w:r>
          </w:p>
        </w:tc>
        <w:tc>
          <w:tcPr>
            <w:tcW w:w="99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79.29</w:t>
            </w:r>
          </w:p>
        </w:tc>
        <w:tc>
          <w:tcPr>
            <w:tcW w:w="126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7.8</w:t>
            </w:r>
          </w:p>
        </w:tc>
        <w:tc>
          <w:tcPr>
            <w:tcW w:w="117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Стењевац</w:t>
            </w:r>
          </w:p>
        </w:tc>
        <w:tc>
          <w:tcPr>
            <w:tcW w:w="13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608</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59.9</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0.72</w:t>
            </w:r>
          </w:p>
        </w:tc>
        <w:tc>
          <w:tcPr>
            <w:tcW w:w="99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48.55</w:t>
            </w:r>
          </w:p>
        </w:tc>
        <w:tc>
          <w:tcPr>
            <w:tcW w:w="126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13.69</w:t>
            </w:r>
          </w:p>
        </w:tc>
        <w:tc>
          <w:tcPr>
            <w:tcW w:w="117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Стрмостен</w:t>
            </w:r>
          </w:p>
        </w:tc>
        <w:tc>
          <w:tcPr>
            <w:tcW w:w="13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783</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65.4</w:t>
            </w:r>
          </w:p>
        </w:tc>
        <w:tc>
          <w:tcPr>
            <w:tcW w:w="90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4.29</w:t>
            </w:r>
          </w:p>
        </w:tc>
        <w:tc>
          <w:tcPr>
            <w:tcW w:w="99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68.88</w:t>
            </w:r>
          </w:p>
        </w:tc>
        <w:tc>
          <w:tcPr>
            <w:tcW w:w="126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17.54</w:t>
            </w:r>
          </w:p>
        </w:tc>
        <w:tc>
          <w:tcPr>
            <w:tcW w:w="117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Баре</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19</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100</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28.57</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85.71</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0</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Бељајка</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251</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56.67</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70.91</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66.02</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2.76</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Буковац</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490</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80.83</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49.21</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63.57</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2.75</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Двориште</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458</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58.1</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10</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66.41</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17.84</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sz w:val="18"/>
                <w:szCs w:val="18"/>
                <w:lang w:val="sr-Cyrl-CS"/>
              </w:rPr>
            </w:pPr>
            <w:r w:rsidRPr="00911E28">
              <w:rPr>
                <w:sz w:val="18"/>
                <w:szCs w:val="18"/>
                <w:lang w:val="sr-Cyrl-CS"/>
              </w:rPr>
              <w:t>општина</w:t>
            </w:r>
          </w:p>
        </w:tc>
        <w:tc>
          <w:tcPr>
            <w:tcW w:w="1350" w:type="dxa"/>
            <w:shd w:val="clear" w:color="auto" w:fill="auto"/>
            <w:hideMark/>
          </w:tcPr>
          <w:p w:rsidR="005A2C7B" w:rsidRPr="00911E28" w:rsidRDefault="005A2C7B" w:rsidP="005116A6">
            <w:pPr>
              <w:rPr>
                <w:sz w:val="18"/>
                <w:szCs w:val="18"/>
                <w:lang w:val="sr-Cyrl-CS"/>
              </w:rPr>
            </w:pPr>
            <w:r w:rsidRPr="00911E28">
              <w:rPr>
                <w:sz w:val="18"/>
                <w:szCs w:val="18"/>
                <w:lang w:val="sr-Cyrl-CS"/>
              </w:rPr>
              <w:t>укупно</w:t>
            </w:r>
          </w:p>
        </w:tc>
        <w:tc>
          <w:tcPr>
            <w:tcW w:w="810" w:type="dxa"/>
            <w:shd w:val="clear" w:color="auto" w:fill="auto"/>
            <w:hideMark/>
          </w:tcPr>
          <w:p w:rsidR="005A2C7B" w:rsidRPr="00911E28" w:rsidRDefault="005A2C7B" w:rsidP="005116A6">
            <w:pPr>
              <w:rPr>
                <w:sz w:val="18"/>
                <w:szCs w:val="18"/>
                <w:lang w:val="sr-Cyrl-CS"/>
              </w:rPr>
            </w:pPr>
            <w:r w:rsidRPr="00911E28">
              <w:rPr>
                <w:sz w:val="18"/>
                <w:szCs w:val="18"/>
                <w:lang w:val="sr-Cyrl-CS"/>
              </w:rPr>
              <w:t>13.899</w:t>
            </w:r>
          </w:p>
        </w:tc>
        <w:tc>
          <w:tcPr>
            <w:tcW w:w="900" w:type="dxa"/>
            <w:shd w:val="clear" w:color="auto" w:fill="auto"/>
            <w:hideMark/>
          </w:tcPr>
          <w:p w:rsidR="005A2C7B" w:rsidRPr="00911E28" w:rsidRDefault="005A2C7B" w:rsidP="005116A6">
            <w:pPr>
              <w:rPr>
                <w:bCs/>
                <w:sz w:val="18"/>
                <w:szCs w:val="18"/>
                <w:lang w:val="sr-Cyrl-CS"/>
              </w:rPr>
            </w:pPr>
          </w:p>
        </w:tc>
        <w:tc>
          <w:tcPr>
            <w:tcW w:w="900" w:type="dxa"/>
            <w:shd w:val="clear" w:color="auto" w:fill="auto"/>
            <w:hideMark/>
          </w:tcPr>
          <w:p w:rsidR="005A2C7B" w:rsidRPr="00911E28" w:rsidRDefault="005A2C7B" w:rsidP="005116A6">
            <w:pPr>
              <w:rPr>
                <w:bCs/>
                <w:sz w:val="18"/>
                <w:szCs w:val="18"/>
                <w:lang w:val="sr-Cyrl-CS"/>
              </w:rPr>
            </w:pPr>
          </w:p>
        </w:tc>
        <w:tc>
          <w:tcPr>
            <w:tcW w:w="990" w:type="dxa"/>
            <w:shd w:val="clear" w:color="auto" w:fill="auto"/>
            <w:hideMark/>
          </w:tcPr>
          <w:p w:rsidR="005A2C7B" w:rsidRPr="00911E28" w:rsidRDefault="005A2C7B" w:rsidP="005116A6">
            <w:pPr>
              <w:rPr>
                <w:bCs/>
                <w:sz w:val="18"/>
                <w:szCs w:val="18"/>
                <w:lang w:val="sr-Cyrl-CS"/>
              </w:rPr>
            </w:pPr>
          </w:p>
        </w:tc>
        <w:tc>
          <w:tcPr>
            <w:tcW w:w="1260" w:type="dxa"/>
            <w:shd w:val="clear" w:color="auto" w:fill="auto"/>
            <w:hideMark/>
          </w:tcPr>
          <w:p w:rsidR="005A2C7B" w:rsidRPr="00911E28" w:rsidRDefault="005A2C7B" w:rsidP="005116A6">
            <w:pPr>
              <w:rPr>
                <w:bCs/>
                <w:sz w:val="18"/>
                <w:szCs w:val="18"/>
                <w:lang w:val="sr-Cyrl-CS"/>
              </w:rPr>
            </w:pPr>
          </w:p>
        </w:tc>
        <w:tc>
          <w:tcPr>
            <w:tcW w:w="1170" w:type="dxa"/>
            <w:shd w:val="clear" w:color="auto" w:fill="auto"/>
            <w:hideMark/>
          </w:tcPr>
          <w:p w:rsidR="005A2C7B" w:rsidRPr="00911E28" w:rsidRDefault="005A2C7B" w:rsidP="005116A6">
            <w:pPr>
              <w:rPr>
                <w:bCs/>
                <w:sz w:val="18"/>
                <w:szCs w:val="18"/>
                <w:lang w:val="sr-Cyrl-CS"/>
              </w:rPr>
            </w:pPr>
          </w:p>
        </w:tc>
      </w:tr>
      <w:tr w:rsidR="005A2C7B" w:rsidRPr="00911E28" w:rsidTr="00584EA2">
        <w:trPr>
          <w:trHeight w:val="312"/>
        </w:trPr>
        <w:tc>
          <w:tcPr>
            <w:tcW w:w="1278" w:type="dxa"/>
            <w:shd w:val="clear" w:color="auto" w:fill="auto"/>
            <w:hideMark/>
          </w:tcPr>
          <w:p w:rsidR="005A2C7B" w:rsidRPr="00911E28" w:rsidRDefault="005A2C7B" w:rsidP="005116A6">
            <w:pPr>
              <w:rPr>
                <w:sz w:val="18"/>
                <w:szCs w:val="18"/>
                <w:lang w:val="sr-Cyrl-CS"/>
              </w:rPr>
            </w:pPr>
            <w:r w:rsidRPr="00911E28">
              <w:rPr>
                <w:sz w:val="18"/>
                <w:szCs w:val="18"/>
                <w:lang w:val="sr-Cyrl-CS"/>
              </w:rPr>
              <w:t>Жагубица</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ОЦ</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2590</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6.32</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3.17</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51.47</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53.91</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1</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Изварица</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307</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59.78</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28.17</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86.81</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12.36</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Јошаница</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539</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66.67</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56.67</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88.61</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9.42</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Крепољин</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1542</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17.15</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48.02</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67.75</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26</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Крупаја</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534</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68.53</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45.22</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86.96</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3.99</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Лазница</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1881</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35.88</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29.51</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77.87</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8.35</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Липе</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8</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0</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0</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100</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0</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Медвеђица</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33</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100</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42.86</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90</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0</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Милановац</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365</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63.53</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50</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86.55</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5.49</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Милатовац</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680</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57.04</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52.78</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79.22</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3.25</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Осаница</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1048</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41.83</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63.14</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82.19</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13.89</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Рибаре</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356</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62.64</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16.39</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82.09</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5.6</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Селиште</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363</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52.48</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0</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90.27</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5.63</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Сиге</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496</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58.74</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40.33</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70.65</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9.14</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Суви До</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1167</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64.69</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4.21</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82.34</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8.88</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Близнак</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281</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72.73</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54.81</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68.54</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0.76</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Брезница</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158</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56.67</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33.33</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98.39</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11.76</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Вуковац</w:t>
            </w:r>
          </w:p>
        </w:tc>
        <w:tc>
          <w:tcPr>
            <w:tcW w:w="135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 xml:space="preserve">        </w:t>
            </w:r>
          </w:p>
        </w:tc>
        <w:tc>
          <w:tcPr>
            <w:tcW w:w="81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389</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72.82</w:t>
            </w:r>
          </w:p>
        </w:tc>
        <w:tc>
          <w:tcPr>
            <w:tcW w:w="90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25</w:t>
            </w:r>
          </w:p>
        </w:tc>
        <w:tc>
          <w:tcPr>
            <w:tcW w:w="99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74.64</w:t>
            </w:r>
          </w:p>
        </w:tc>
        <w:tc>
          <w:tcPr>
            <w:tcW w:w="126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14.13</w:t>
            </w:r>
          </w:p>
        </w:tc>
        <w:tc>
          <w:tcPr>
            <w:tcW w:w="1170" w:type="dxa"/>
            <w:shd w:val="clear" w:color="auto" w:fill="auto"/>
            <w:hideMark/>
          </w:tcPr>
          <w:p w:rsidR="005A2C7B" w:rsidRPr="00911E28" w:rsidRDefault="005A2C7B" w:rsidP="005116A6">
            <w:pPr>
              <w:rPr>
                <w:bCs/>
                <w:sz w:val="18"/>
                <w:szCs w:val="18"/>
                <w:lang w:val="sr-Cyrl-CS"/>
              </w:rPr>
            </w:pPr>
            <w:r w:rsidRPr="00911E28">
              <w:rPr>
                <w:bCs/>
                <w:sz w:val="18"/>
                <w:szCs w:val="18"/>
                <w:lang w:val="sr-Cyrl-CS"/>
              </w:rPr>
              <w:t>3</w:t>
            </w:r>
          </w:p>
        </w:tc>
      </w:tr>
      <w:tr w:rsidR="005A2C7B" w:rsidRPr="00911E28" w:rsidTr="00584EA2">
        <w:trPr>
          <w:trHeight w:val="312"/>
        </w:trPr>
        <w:tc>
          <w:tcPr>
            <w:tcW w:w="1278" w:type="dxa"/>
            <w:shd w:val="clear" w:color="auto" w:fill="auto"/>
          </w:tcPr>
          <w:p w:rsidR="005A2C7B" w:rsidRPr="00911E28" w:rsidRDefault="005A2C7B" w:rsidP="005116A6">
            <w:pPr>
              <w:rPr>
                <w:bCs/>
                <w:sz w:val="18"/>
                <w:szCs w:val="18"/>
                <w:lang w:val="sr-Cyrl-CS"/>
              </w:rPr>
            </w:pPr>
            <w:r w:rsidRPr="00911E28">
              <w:rPr>
                <w:sz w:val="18"/>
                <w:szCs w:val="18"/>
                <w:lang w:val="sr-Cyrl-CS"/>
              </w:rPr>
              <w:t>општина</w:t>
            </w:r>
          </w:p>
        </w:tc>
        <w:tc>
          <w:tcPr>
            <w:tcW w:w="1350" w:type="dxa"/>
            <w:shd w:val="clear" w:color="auto" w:fill="auto"/>
          </w:tcPr>
          <w:p w:rsidR="005A2C7B" w:rsidRPr="00911E28" w:rsidRDefault="005A2C7B" w:rsidP="005116A6">
            <w:pPr>
              <w:rPr>
                <w:bCs/>
                <w:sz w:val="18"/>
                <w:szCs w:val="18"/>
                <w:lang w:val="sr-Cyrl-CS"/>
              </w:rPr>
            </w:pPr>
            <w:r w:rsidRPr="00911E28">
              <w:rPr>
                <w:sz w:val="18"/>
                <w:szCs w:val="18"/>
                <w:lang w:val="sr-Cyrl-CS"/>
              </w:rPr>
              <w:t>укупно</w:t>
            </w:r>
          </w:p>
        </w:tc>
        <w:tc>
          <w:tcPr>
            <w:tcW w:w="810" w:type="dxa"/>
            <w:shd w:val="clear" w:color="auto" w:fill="auto"/>
          </w:tcPr>
          <w:p w:rsidR="005A2C7B" w:rsidRPr="00911E28" w:rsidRDefault="005A2C7B" w:rsidP="005116A6">
            <w:pPr>
              <w:rPr>
                <w:sz w:val="18"/>
                <w:szCs w:val="18"/>
                <w:lang w:val="sr-Cyrl-CS"/>
              </w:rPr>
            </w:pPr>
            <w:r w:rsidRPr="00911E28">
              <w:rPr>
                <w:sz w:val="18"/>
                <w:szCs w:val="18"/>
                <w:lang w:val="sr-Cyrl-CS"/>
              </w:rPr>
              <w:t>12.737</w:t>
            </w:r>
          </w:p>
        </w:tc>
        <w:tc>
          <w:tcPr>
            <w:tcW w:w="900" w:type="dxa"/>
            <w:shd w:val="clear" w:color="auto" w:fill="auto"/>
          </w:tcPr>
          <w:p w:rsidR="005A2C7B" w:rsidRPr="00911E28" w:rsidRDefault="005A2C7B" w:rsidP="005116A6">
            <w:pPr>
              <w:rPr>
                <w:bCs/>
                <w:sz w:val="18"/>
                <w:szCs w:val="18"/>
                <w:lang w:val="sr-Cyrl-CS"/>
              </w:rPr>
            </w:pPr>
          </w:p>
        </w:tc>
        <w:tc>
          <w:tcPr>
            <w:tcW w:w="900" w:type="dxa"/>
            <w:shd w:val="clear" w:color="auto" w:fill="auto"/>
          </w:tcPr>
          <w:p w:rsidR="005A2C7B" w:rsidRPr="00911E28" w:rsidRDefault="005A2C7B" w:rsidP="005116A6">
            <w:pPr>
              <w:rPr>
                <w:bCs/>
                <w:sz w:val="18"/>
                <w:szCs w:val="18"/>
                <w:lang w:val="sr-Cyrl-CS"/>
              </w:rPr>
            </w:pPr>
          </w:p>
        </w:tc>
        <w:tc>
          <w:tcPr>
            <w:tcW w:w="990" w:type="dxa"/>
            <w:shd w:val="clear" w:color="auto" w:fill="auto"/>
          </w:tcPr>
          <w:p w:rsidR="005A2C7B" w:rsidRPr="00911E28" w:rsidRDefault="005A2C7B" w:rsidP="005116A6">
            <w:pPr>
              <w:rPr>
                <w:bCs/>
                <w:sz w:val="18"/>
                <w:szCs w:val="18"/>
                <w:lang w:val="sr-Cyrl-CS"/>
              </w:rPr>
            </w:pPr>
          </w:p>
        </w:tc>
        <w:tc>
          <w:tcPr>
            <w:tcW w:w="1260" w:type="dxa"/>
            <w:shd w:val="clear" w:color="auto" w:fill="auto"/>
          </w:tcPr>
          <w:p w:rsidR="005A2C7B" w:rsidRPr="00911E28" w:rsidRDefault="005A2C7B" w:rsidP="005116A6">
            <w:pPr>
              <w:rPr>
                <w:bCs/>
                <w:sz w:val="18"/>
                <w:szCs w:val="18"/>
                <w:lang w:val="sr-Cyrl-CS"/>
              </w:rPr>
            </w:pPr>
          </w:p>
        </w:tc>
        <w:tc>
          <w:tcPr>
            <w:tcW w:w="1170" w:type="dxa"/>
            <w:shd w:val="clear" w:color="auto" w:fill="auto"/>
          </w:tcPr>
          <w:p w:rsidR="005A2C7B" w:rsidRPr="00911E28" w:rsidRDefault="005A2C7B" w:rsidP="005116A6">
            <w:pPr>
              <w:rPr>
                <w:bCs/>
                <w:sz w:val="18"/>
                <w:szCs w:val="18"/>
                <w:lang w:val="sr-Cyrl-CS"/>
              </w:rPr>
            </w:pPr>
          </w:p>
        </w:tc>
      </w:tr>
    </w:tbl>
    <w:p w:rsidR="005A2C7B" w:rsidRPr="00911E28" w:rsidRDefault="005A2C7B" w:rsidP="005116A6">
      <w:pPr>
        <w:rPr>
          <w:bCs/>
          <w:sz w:val="16"/>
          <w:szCs w:val="16"/>
          <w:lang w:val="sr-Cyrl-CS"/>
        </w:rPr>
      </w:pPr>
      <w:r w:rsidRPr="00911E28">
        <w:rPr>
          <w:bCs/>
          <w:sz w:val="16"/>
          <w:szCs w:val="16"/>
          <w:lang w:val="sr-Cyrl-CS"/>
        </w:rPr>
        <w:t>Извор података: Посебни подаци, Републ</w:t>
      </w:r>
      <w:r w:rsidR="005B2B8A" w:rsidRPr="00911E28">
        <w:rPr>
          <w:bCs/>
          <w:sz w:val="16"/>
          <w:szCs w:val="16"/>
          <w:lang w:val="sr-Cyrl-CS"/>
        </w:rPr>
        <w:t>ички завод за статистику, 2011. године</w:t>
      </w:r>
    </w:p>
    <w:p w:rsidR="005A2C7B" w:rsidRPr="00911E28" w:rsidRDefault="005A2C7B" w:rsidP="005116A6">
      <w:pPr>
        <w:jc w:val="both"/>
        <w:rPr>
          <w:bCs/>
          <w:sz w:val="22"/>
          <w:szCs w:val="22"/>
          <w:lang w:val="sr-Cyrl-CS"/>
        </w:rPr>
      </w:pPr>
    </w:p>
    <w:p w:rsidR="005A2C7B" w:rsidRPr="00911E28" w:rsidRDefault="005A2C7B" w:rsidP="005116A6">
      <w:pPr>
        <w:ind w:firstLine="720"/>
        <w:jc w:val="both"/>
        <w:rPr>
          <w:bCs/>
          <w:lang w:val="sr-Cyrl-CS"/>
        </w:rPr>
      </w:pPr>
      <w:r w:rsidRPr="00911E28">
        <w:rPr>
          <w:bCs/>
          <w:lang w:val="sr-Cyrl-CS"/>
        </w:rPr>
        <w:t>Мрежа насеља, демографске прилике и привредни развој насеља на подручју Плана одликује велика разноликост у погледу величине, генезе, морфологије и функције насеља</w:t>
      </w:r>
      <w:r w:rsidR="00755F75" w:rsidRPr="00911E28">
        <w:rPr>
          <w:bCs/>
          <w:lang w:val="sr-Cyrl-CS"/>
        </w:rPr>
        <w:t xml:space="preserve">. </w:t>
      </w:r>
      <w:r w:rsidR="00755F75" w:rsidRPr="00911E28">
        <w:rPr>
          <w:bCs/>
          <w:lang w:val="sr-Cyrl-CS"/>
        </w:rPr>
        <w:lastRenderedPageBreak/>
        <w:t>Групу битних чинилаца развоја система насеља у Региону чине функцио</w:t>
      </w:r>
      <w:r w:rsidRPr="00911E28">
        <w:rPr>
          <w:bCs/>
          <w:lang w:val="sr-Cyrl-CS"/>
        </w:rPr>
        <w:t>н</w:t>
      </w:r>
      <w:r w:rsidR="00755F75" w:rsidRPr="00911E28">
        <w:rPr>
          <w:bCs/>
          <w:lang w:val="sr-Cyrl-CS"/>
        </w:rPr>
        <w:t>алне детерминанте. У време индустријске урбанизације и концентрације становништва и функција у општинским центрима, дошло је до процеса функционалне трансформације насеља појединачно и њихове мреже у цели</w:t>
      </w:r>
      <w:r w:rsidRPr="00911E28">
        <w:rPr>
          <w:bCs/>
          <w:lang w:val="sr-Cyrl-CS"/>
        </w:rPr>
        <w:t>ни. До сед</w:t>
      </w:r>
      <w:r w:rsidR="006467A1" w:rsidRPr="00911E28">
        <w:rPr>
          <w:bCs/>
          <w:lang w:val="sr-Cyrl-CS"/>
        </w:rPr>
        <w:t>амдесетих годи</w:t>
      </w:r>
      <w:r w:rsidR="006467A1" w:rsidRPr="00911E28">
        <w:rPr>
          <w:bCs/>
          <w:lang w:val="sr-Cyrl-CS"/>
        </w:rPr>
        <w:softHyphen/>
        <w:t>на прошлог века углавном су само општински центри имали полифункционални карак</w:t>
      </w:r>
      <w:r w:rsidRPr="00911E28">
        <w:rPr>
          <w:bCs/>
          <w:lang w:val="sr-Cyrl-CS"/>
        </w:rPr>
        <w:t>тер (производно-занатске функције, резиденцијалне, трговинске, административне, управне, културне, здравствене и образовне функције)</w:t>
      </w:r>
      <w:r w:rsidR="006467A1" w:rsidRPr="00911E28">
        <w:rPr>
          <w:bCs/>
          <w:lang w:val="sr-Cyrl-CS"/>
        </w:rPr>
        <w:t>, док су оста</w:t>
      </w:r>
      <w:r w:rsidRPr="00911E28">
        <w:rPr>
          <w:bCs/>
          <w:lang w:val="sr-Cyrl-CS"/>
        </w:rPr>
        <w:t>ла</w:t>
      </w:r>
      <w:r w:rsidR="006467A1" w:rsidRPr="00911E28">
        <w:rPr>
          <w:bCs/>
          <w:lang w:val="sr-Cyrl-CS"/>
        </w:rPr>
        <w:t xml:space="preserve"> насеља била монофункционална, са доминацијом запослености активног становништва у примарним делатностима, најчешће у оквиру сопствених га</w:t>
      </w:r>
      <w:r w:rsidR="006467A1" w:rsidRPr="00911E28">
        <w:rPr>
          <w:bCs/>
          <w:lang w:val="sr-Cyrl-CS"/>
        </w:rPr>
        <w:softHyphen/>
        <w:t>здинстава или у земљорадничким задругама и пољопривредним комбинатима. Поједина насеља исти</w:t>
      </w:r>
      <w:r w:rsidR="006467A1" w:rsidRPr="00911E28">
        <w:rPr>
          <w:bCs/>
          <w:lang w:val="sr-Cyrl-CS"/>
        </w:rPr>
        <w:softHyphen/>
        <w:t>цала су се функцијом цен</w:t>
      </w:r>
      <w:r w:rsidRPr="00911E28">
        <w:rPr>
          <w:bCs/>
          <w:lang w:val="sr-Cyrl-CS"/>
        </w:rPr>
        <w:t>та</w:t>
      </w:r>
      <w:r w:rsidR="006467A1" w:rsidRPr="00911E28">
        <w:rPr>
          <w:bCs/>
          <w:lang w:val="sr-Cyrl-CS"/>
        </w:rPr>
        <w:t>ра развоја туризма. Из домена јавно-социјалне инфраструктуре развијано је основно образовање са релативно дисперзним размештајем школских објеката у складу са раз</w:t>
      </w:r>
      <w:r w:rsidRPr="00911E28">
        <w:rPr>
          <w:bCs/>
          <w:lang w:val="sr-Cyrl-CS"/>
        </w:rPr>
        <w:t>ме</w:t>
      </w:r>
      <w:r w:rsidRPr="00911E28">
        <w:rPr>
          <w:bCs/>
          <w:lang w:val="sr-Cyrl-CS"/>
        </w:rPr>
        <w:softHyphen/>
        <w:t>шт</w:t>
      </w:r>
      <w:r w:rsidR="006467A1" w:rsidRPr="00911E28">
        <w:rPr>
          <w:bCs/>
          <w:lang w:val="sr-Cyrl-CS"/>
        </w:rPr>
        <w:t>ајем школообавезног контингента становништва. Од тада, до данас, села се функционално тран</w:t>
      </w:r>
      <w:r w:rsidR="006467A1" w:rsidRPr="00911E28">
        <w:rPr>
          <w:bCs/>
          <w:lang w:val="sr-Cyrl-CS"/>
        </w:rPr>
        <w:softHyphen/>
        <w:t>сформишу под директним или индиректним утицајима развоја и диверзификације функција општин</w:t>
      </w:r>
      <w:r w:rsidR="006467A1" w:rsidRPr="00911E28">
        <w:rPr>
          <w:bCs/>
          <w:lang w:val="sr-Cyrl-CS"/>
        </w:rPr>
        <w:softHyphen/>
        <w:t>ских и регионалних цен</w:t>
      </w:r>
      <w:r w:rsidRPr="00911E28">
        <w:rPr>
          <w:bCs/>
          <w:lang w:val="sr-Cyrl-CS"/>
        </w:rPr>
        <w:t xml:space="preserve">тара. </w:t>
      </w:r>
    </w:p>
    <w:p w:rsidR="005A2C7B" w:rsidRPr="00911E28" w:rsidRDefault="005A2C7B" w:rsidP="005116A6">
      <w:pPr>
        <w:ind w:firstLine="720"/>
        <w:jc w:val="both"/>
        <w:rPr>
          <w:iCs/>
          <w:lang w:val="sr-Cyrl-CS"/>
        </w:rPr>
      </w:pPr>
      <w:r w:rsidRPr="00911E28">
        <w:rPr>
          <w:bCs/>
          <w:lang w:val="sr-Cyrl-CS"/>
        </w:rPr>
        <w:t>Део контингента радноспособног становништва и даље се добрим делом задржао у примарним и секундарним делатностима, са тенденцијом да постепено пређе у терцијарно-квартарне делатности. Структура активног стан</w:t>
      </w:r>
      <w:r w:rsidR="002F0E27" w:rsidRPr="00911E28">
        <w:rPr>
          <w:bCs/>
          <w:lang w:val="sr-Cyrl-CS"/>
        </w:rPr>
        <w:t>овништва насеља је хетерогена (Т</w:t>
      </w:r>
      <w:r w:rsidRPr="00911E28">
        <w:rPr>
          <w:bCs/>
          <w:lang w:val="sr-Cyrl-CS"/>
        </w:rPr>
        <w:t xml:space="preserve">абела </w:t>
      </w:r>
      <w:r w:rsidR="002E1430" w:rsidRPr="00911E28">
        <w:rPr>
          <w:bCs/>
          <w:lang w:val="sr-Cyrl-CS"/>
        </w:rPr>
        <w:t>9</w:t>
      </w:r>
      <w:r w:rsidRPr="00911E28">
        <w:rPr>
          <w:bCs/>
          <w:lang w:val="sr-Cyrl-CS"/>
        </w:rPr>
        <w:t>). Удео насеља аграрног типа износи 46%, ин</w:t>
      </w:r>
      <w:r w:rsidR="002F0E27" w:rsidRPr="00911E28">
        <w:rPr>
          <w:bCs/>
          <w:lang w:val="sr-Cyrl-CS"/>
        </w:rPr>
        <w:t>дустријског 19%, услужног 11% (Т</w:t>
      </w:r>
      <w:r w:rsidRPr="00911E28">
        <w:rPr>
          <w:bCs/>
          <w:lang w:val="sr-Cyrl-CS"/>
        </w:rPr>
        <w:t xml:space="preserve">абела </w:t>
      </w:r>
      <w:r w:rsidR="002E1430" w:rsidRPr="00911E28">
        <w:rPr>
          <w:bCs/>
          <w:lang w:val="sr-Cyrl-CS"/>
        </w:rPr>
        <w:t>10</w:t>
      </w:r>
      <w:r w:rsidRPr="00911E28">
        <w:rPr>
          <w:bCs/>
          <w:lang w:val="sr-Cyrl-CS"/>
        </w:rPr>
        <w:t>). Просечно насеље је аграрно-индустријског, аграрно-услужног или индустријског типа. Територијални домет функције рада општинских центара најјачи је у њиховој непосредној околини. У овим просторима се број функционално трансформисаних насеља услужног и услужно-индустријског карактера увећао у односу на раније. Насупрот томе, у зонама слабијег утицаја доминантних центара све је већи број функционално трансформираних насеља аграрног типа. У последњем међупописном периоду 2002-2011. година  смањио обим радне снаге као последица рецесије укупне привреде у држави. То је условило смањен број запослених у центрима рада са једне стране, а са друге, смањен је број радног контингента из села који је прешао у неактивно становништво или лица са својим приходима. Старење популације у сеоским подручјима и укупно смањење радног контингента из села утицало је да се из ових насеља, махом удаљених од центара рада, смањи и дневна миграција. Са удаљавањем од општинских центара, смањују се и функцијске промене у насељима, опада урбаност те су насеља агра</w:t>
      </w:r>
      <w:r w:rsidR="00CC7897">
        <w:rPr>
          <w:bCs/>
          <w:lang w:val="sr-Cyrl-CS"/>
        </w:rPr>
        <w:t>р</w:t>
      </w:r>
      <w:r w:rsidRPr="00911E28">
        <w:rPr>
          <w:bCs/>
          <w:lang w:val="sr-Cyrl-CS"/>
        </w:rPr>
        <w:t xml:space="preserve">ног типа и његових модалитета углавном позиционирана на периферији општина. </w:t>
      </w:r>
    </w:p>
    <w:p w:rsidR="005A2C7B" w:rsidRPr="00911E28" w:rsidRDefault="005A2C7B" w:rsidP="005116A6">
      <w:pPr>
        <w:rPr>
          <w:iCs/>
          <w:lang w:val="sr-Cyrl-CS"/>
        </w:rPr>
      </w:pPr>
    </w:p>
    <w:p w:rsidR="005A2C7B" w:rsidRPr="00911E28" w:rsidRDefault="005A2C7B" w:rsidP="005116A6">
      <w:pPr>
        <w:rPr>
          <w:bCs/>
          <w:lang w:val="sr-Cyrl-CS"/>
        </w:rPr>
      </w:pPr>
      <w:r w:rsidRPr="00911E28">
        <w:rPr>
          <w:bCs/>
          <w:lang w:val="sr-Cyrl-CS"/>
        </w:rPr>
        <w:t xml:space="preserve">Табела </w:t>
      </w:r>
      <w:bookmarkStart w:id="5" w:name="_Hlk76228434"/>
      <w:r w:rsidR="003D3875" w:rsidRPr="00911E28">
        <w:rPr>
          <w:bCs/>
          <w:lang w:val="sr-Cyrl-CS"/>
        </w:rPr>
        <w:t>10</w:t>
      </w:r>
      <w:r w:rsidRPr="00911E28">
        <w:rPr>
          <w:bCs/>
          <w:lang w:val="sr-Cyrl-CS"/>
        </w:rPr>
        <w:t>. Функцијски типови насеља</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57"/>
        <w:gridCol w:w="850"/>
        <w:gridCol w:w="695"/>
        <w:gridCol w:w="6080"/>
      </w:tblGrid>
      <w:tr w:rsidR="005A2C7B" w:rsidRPr="00911E28" w:rsidTr="005C788E">
        <w:trPr>
          <w:trHeight w:val="276"/>
        </w:trPr>
        <w:tc>
          <w:tcPr>
            <w:tcW w:w="1957" w:type="dxa"/>
            <w:vMerge w:val="restart"/>
            <w:shd w:val="clear" w:color="auto" w:fill="auto"/>
            <w:noWrap/>
            <w:vAlign w:val="center"/>
            <w:hideMark/>
          </w:tcPr>
          <w:bookmarkEnd w:id="5"/>
          <w:p w:rsidR="005A2C7B" w:rsidRPr="00911E28" w:rsidRDefault="005A2C7B" w:rsidP="005116A6">
            <w:pPr>
              <w:jc w:val="center"/>
              <w:rPr>
                <w:bCs/>
                <w:sz w:val="18"/>
                <w:szCs w:val="18"/>
                <w:lang w:val="sr-Cyrl-CS"/>
              </w:rPr>
            </w:pPr>
            <w:r w:rsidRPr="00911E28">
              <w:rPr>
                <w:bCs/>
                <w:sz w:val="18"/>
                <w:szCs w:val="18"/>
                <w:lang w:val="sr-Cyrl-CS"/>
              </w:rPr>
              <w:t>функцијски тип насеља</w:t>
            </w:r>
          </w:p>
        </w:tc>
        <w:tc>
          <w:tcPr>
            <w:tcW w:w="7625" w:type="dxa"/>
            <w:gridSpan w:val="3"/>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насеља</w:t>
            </w:r>
          </w:p>
        </w:tc>
      </w:tr>
      <w:tr w:rsidR="005A2C7B" w:rsidRPr="00911E28" w:rsidTr="007D1EC5">
        <w:trPr>
          <w:trHeight w:val="276"/>
        </w:trPr>
        <w:tc>
          <w:tcPr>
            <w:tcW w:w="1957" w:type="dxa"/>
            <w:vMerge/>
            <w:shd w:val="clear" w:color="auto" w:fill="auto"/>
            <w:hideMark/>
          </w:tcPr>
          <w:p w:rsidR="005A2C7B" w:rsidRPr="00911E28" w:rsidRDefault="005A2C7B" w:rsidP="005116A6">
            <w:pPr>
              <w:rPr>
                <w:bCs/>
                <w:sz w:val="18"/>
                <w:szCs w:val="18"/>
                <w:lang w:val="sr-Cyrl-CS"/>
              </w:rPr>
            </w:pPr>
          </w:p>
        </w:tc>
        <w:tc>
          <w:tcPr>
            <w:tcW w:w="8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 xml:space="preserve">број </w:t>
            </w:r>
          </w:p>
        </w:tc>
        <w:tc>
          <w:tcPr>
            <w:tcW w:w="695"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w:t>
            </w:r>
          </w:p>
        </w:tc>
        <w:tc>
          <w:tcPr>
            <w:tcW w:w="608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назив</w:t>
            </w:r>
          </w:p>
        </w:tc>
      </w:tr>
      <w:tr w:rsidR="005A2C7B" w:rsidRPr="00911E28" w:rsidTr="007D1EC5">
        <w:trPr>
          <w:trHeight w:val="276"/>
        </w:trPr>
        <w:tc>
          <w:tcPr>
            <w:tcW w:w="1957"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аграрна</w:t>
            </w:r>
          </w:p>
        </w:tc>
        <w:tc>
          <w:tcPr>
            <w:tcW w:w="8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5</w:t>
            </w:r>
          </w:p>
        </w:tc>
        <w:tc>
          <w:tcPr>
            <w:tcW w:w="695"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13.5</w:t>
            </w:r>
          </w:p>
        </w:tc>
        <w:tc>
          <w:tcPr>
            <w:tcW w:w="608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Бељајка, Липовица, Јошаница, Милатовац, Осаница</w:t>
            </w:r>
          </w:p>
        </w:tc>
      </w:tr>
      <w:tr w:rsidR="005A2C7B" w:rsidRPr="00911E28" w:rsidTr="007D1EC5">
        <w:trPr>
          <w:trHeight w:val="276"/>
        </w:trPr>
        <w:tc>
          <w:tcPr>
            <w:tcW w:w="1957"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аграрно-индустријска</w:t>
            </w:r>
          </w:p>
        </w:tc>
        <w:tc>
          <w:tcPr>
            <w:tcW w:w="8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7</w:t>
            </w:r>
          </w:p>
        </w:tc>
        <w:tc>
          <w:tcPr>
            <w:tcW w:w="695"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18.9</w:t>
            </w:r>
          </w:p>
        </w:tc>
        <w:tc>
          <w:tcPr>
            <w:tcW w:w="608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Буковац, Ломница, Поповњак, Близнак, Крупаја, Милановац, Сиге</w:t>
            </w:r>
          </w:p>
        </w:tc>
      </w:tr>
      <w:tr w:rsidR="005A2C7B" w:rsidRPr="00911E28" w:rsidTr="007D1EC5">
        <w:trPr>
          <w:trHeight w:val="276"/>
        </w:trPr>
        <w:tc>
          <w:tcPr>
            <w:tcW w:w="1957"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аграрно-услужна</w:t>
            </w:r>
          </w:p>
        </w:tc>
        <w:tc>
          <w:tcPr>
            <w:tcW w:w="8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5</w:t>
            </w:r>
          </w:p>
        </w:tc>
        <w:tc>
          <w:tcPr>
            <w:tcW w:w="695"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13.5</w:t>
            </w:r>
          </w:p>
        </w:tc>
        <w:tc>
          <w:tcPr>
            <w:tcW w:w="608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Ресавица (село), Брезница, Крепољин, Лазница, Медвеђица</w:t>
            </w:r>
          </w:p>
        </w:tc>
      </w:tr>
      <w:tr w:rsidR="005A2C7B" w:rsidRPr="00911E28" w:rsidTr="007D1EC5">
        <w:trPr>
          <w:trHeight w:val="276"/>
        </w:trPr>
        <w:tc>
          <w:tcPr>
            <w:tcW w:w="1957"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индустријска</w:t>
            </w:r>
          </w:p>
        </w:tc>
        <w:tc>
          <w:tcPr>
            <w:tcW w:w="8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5</w:t>
            </w:r>
          </w:p>
        </w:tc>
        <w:tc>
          <w:tcPr>
            <w:tcW w:w="695"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13.5</w:t>
            </w:r>
          </w:p>
        </w:tc>
        <w:tc>
          <w:tcPr>
            <w:tcW w:w="608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Жидиље, Маквиште, Равна Река, Ресавица, Стењевац</w:t>
            </w:r>
          </w:p>
        </w:tc>
      </w:tr>
      <w:tr w:rsidR="005A2C7B" w:rsidRPr="00911E28" w:rsidTr="007D1EC5">
        <w:trPr>
          <w:trHeight w:val="276"/>
        </w:trPr>
        <w:tc>
          <w:tcPr>
            <w:tcW w:w="1957"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индустријско-аграрна</w:t>
            </w:r>
          </w:p>
        </w:tc>
        <w:tc>
          <w:tcPr>
            <w:tcW w:w="8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1</w:t>
            </w:r>
          </w:p>
        </w:tc>
        <w:tc>
          <w:tcPr>
            <w:tcW w:w="695"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2.7</w:t>
            </w:r>
          </w:p>
        </w:tc>
        <w:tc>
          <w:tcPr>
            <w:tcW w:w="608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Сладаја</w:t>
            </w:r>
          </w:p>
        </w:tc>
      </w:tr>
      <w:tr w:rsidR="005A2C7B" w:rsidRPr="00911E28" w:rsidTr="007D1EC5">
        <w:trPr>
          <w:trHeight w:val="276"/>
        </w:trPr>
        <w:tc>
          <w:tcPr>
            <w:tcW w:w="1957"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индустријско-услужна</w:t>
            </w:r>
          </w:p>
        </w:tc>
        <w:tc>
          <w:tcPr>
            <w:tcW w:w="8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1</w:t>
            </w:r>
          </w:p>
        </w:tc>
        <w:tc>
          <w:tcPr>
            <w:tcW w:w="695"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2.7</w:t>
            </w:r>
          </w:p>
        </w:tc>
        <w:tc>
          <w:tcPr>
            <w:tcW w:w="608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Стрмостен</w:t>
            </w:r>
          </w:p>
        </w:tc>
      </w:tr>
      <w:tr w:rsidR="005A2C7B" w:rsidRPr="00911E28" w:rsidTr="007D1EC5">
        <w:trPr>
          <w:trHeight w:val="276"/>
        </w:trPr>
        <w:tc>
          <w:tcPr>
            <w:tcW w:w="1957"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услужна</w:t>
            </w:r>
          </w:p>
        </w:tc>
        <w:tc>
          <w:tcPr>
            <w:tcW w:w="8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4</w:t>
            </w:r>
          </w:p>
        </w:tc>
        <w:tc>
          <w:tcPr>
            <w:tcW w:w="695"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10.8</w:t>
            </w:r>
          </w:p>
        </w:tc>
        <w:tc>
          <w:tcPr>
            <w:tcW w:w="608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Војник, Деспотовац, Жагубица, Суви До</w:t>
            </w:r>
          </w:p>
        </w:tc>
      </w:tr>
      <w:tr w:rsidR="005A2C7B" w:rsidRPr="00911E28" w:rsidTr="007D1EC5">
        <w:trPr>
          <w:trHeight w:val="276"/>
        </w:trPr>
        <w:tc>
          <w:tcPr>
            <w:tcW w:w="1957"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услужно-аграрна</w:t>
            </w:r>
          </w:p>
        </w:tc>
        <w:tc>
          <w:tcPr>
            <w:tcW w:w="8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w:t>
            </w:r>
          </w:p>
        </w:tc>
        <w:tc>
          <w:tcPr>
            <w:tcW w:w="695"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8.1</w:t>
            </w:r>
          </w:p>
        </w:tc>
        <w:tc>
          <w:tcPr>
            <w:tcW w:w="608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Језеро, Вуковац, Изварица</w:t>
            </w:r>
          </w:p>
        </w:tc>
      </w:tr>
      <w:tr w:rsidR="005A2C7B" w:rsidRPr="00911E28" w:rsidTr="007D1EC5">
        <w:trPr>
          <w:trHeight w:val="276"/>
        </w:trPr>
        <w:tc>
          <w:tcPr>
            <w:tcW w:w="1957"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услужно-индустријска</w:t>
            </w:r>
          </w:p>
        </w:tc>
        <w:tc>
          <w:tcPr>
            <w:tcW w:w="8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4</w:t>
            </w:r>
          </w:p>
        </w:tc>
        <w:tc>
          <w:tcPr>
            <w:tcW w:w="695"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10.8</w:t>
            </w:r>
          </w:p>
        </w:tc>
        <w:tc>
          <w:tcPr>
            <w:tcW w:w="608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Двориште, Јеловац, Рибаре, Селиште</w:t>
            </w:r>
          </w:p>
        </w:tc>
      </w:tr>
      <w:tr w:rsidR="005A2C7B" w:rsidRPr="00911E28" w:rsidTr="007D1EC5">
        <w:trPr>
          <w:trHeight w:val="276"/>
        </w:trPr>
        <w:tc>
          <w:tcPr>
            <w:tcW w:w="1957"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на граници</w:t>
            </w:r>
          </w:p>
        </w:tc>
        <w:tc>
          <w:tcPr>
            <w:tcW w:w="8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2</w:t>
            </w:r>
          </w:p>
        </w:tc>
        <w:tc>
          <w:tcPr>
            <w:tcW w:w="695"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5.4</w:t>
            </w:r>
          </w:p>
        </w:tc>
        <w:tc>
          <w:tcPr>
            <w:tcW w:w="608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 xml:space="preserve">Баре, Пањевац </w:t>
            </w:r>
          </w:p>
        </w:tc>
      </w:tr>
      <w:tr w:rsidR="005A2C7B" w:rsidRPr="00911E28" w:rsidTr="007D1EC5">
        <w:trPr>
          <w:trHeight w:val="276"/>
        </w:trPr>
        <w:tc>
          <w:tcPr>
            <w:tcW w:w="1957"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укупно</w:t>
            </w:r>
          </w:p>
        </w:tc>
        <w:tc>
          <w:tcPr>
            <w:tcW w:w="85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37</w:t>
            </w:r>
          </w:p>
        </w:tc>
        <w:tc>
          <w:tcPr>
            <w:tcW w:w="695"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100.0</w:t>
            </w:r>
          </w:p>
        </w:tc>
        <w:tc>
          <w:tcPr>
            <w:tcW w:w="6080" w:type="dxa"/>
            <w:shd w:val="clear" w:color="auto" w:fill="auto"/>
            <w:noWrap/>
            <w:hideMark/>
          </w:tcPr>
          <w:p w:rsidR="005A2C7B" w:rsidRPr="00911E28" w:rsidRDefault="005A2C7B" w:rsidP="005116A6">
            <w:pPr>
              <w:rPr>
                <w:bCs/>
                <w:sz w:val="18"/>
                <w:szCs w:val="18"/>
                <w:lang w:val="sr-Cyrl-CS"/>
              </w:rPr>
            </w:pPr>
            <w:r w:rsidRPr="00911E28">
              <w:rPr>
                <w:bCs/>
                <w:sz w:val="18"/>
                <w:szCs w:val="18"/>
                <w:lang w:val="sr-Cyrl-CS"/>
              </w:rPr>
              <w:t> </w:t>
            </w:r>
          </w:p>
        </w:tc>
      </w:tr>
    </w:tbl>
    <w:p w:rsidR="005A2C7B" w:rsidRPr="00911E28" w:rsidRDefault="005A2C7B" w:rsidP="005116A6">
      <w:pPr>
        <w:rPr>
          <w:bCs/>
          <w:sz w:val="22"/>
          <w:szCs w:val="22"/>
          <w:lang w:val="sr-Cyrl-CS"/>
        </w:rPr>
      </w:pPr>
    </w:p>
    <w:p w:rsidR="005A2C7B" w:rsidRPr="00911E28" w:rsidRDefault="005A2C7B" w:rsidP="005116A6">
      <w:pPr>
        <w:pStyle w:val="CM4"/>
        <w:spacing w:line="240" w:lineRule="auto"/>
        <w:ind w:firstLine="720"/>
        <w:jc w:val="both"/>
        <w:rPr>
          <w:rFonts w:ascii="Times New Roman" w:hAnsi="Times New Roman"/>
          <w:sz w:val="24"/>
          <w:lang w:val="sr-Cyrl-CS"/>
        </w:rPr>
      </w:pPr>
      <w:r w:rsidRPr="00911E28">
        <w:rPr>
          <w:rFonts w:ascii="Times New Roman" w:hAnsi="Times New Roman"/>
          <w:sz w:val="24"/>
          <w:lang w:val="sr-Cyrl-CS"/>
        </w:rPr>
        <w:t xml:space="preserve">Демографско пражњење сеоских подручја изазвано емиграцијом или смањењем природног прираштаја, а најчешће њиховом комбинацијом, довели су до промена у </w:t>
      </w:r>
      <w:r w:rsidRPr="00911E28">
        <w:rPr>
          <w:rFonts w:ascii="Times New Roman" w:hAnsi="Times New Roman"/>
          <w:sz w:val="24"/>
          <w:lang w:val="sr-Cyrl-CS"/>
        </w:rPr>
        <w:lastRenderedPageBreak/>
        <w:t>демографској величини насеља. Као резултат тога, у периоду 1961-2011</w:t>
      </w:r>
      <w:r w:rsidR="005B2B8A" w:rsidRPr="00911E28">
        <w:rPr>
          <w:rFonts w:ascii="Times New Roman" w:hAnsi="Times New Roman"/>
          <w:sz w:val="24"/>
          <w:lang w:val="sr-Cyrl-CS"/>
        </w:rPr>
        <w:t>. године</w:t>
      </w:r>
      <w:r w:rsidRPr="00911E28">
        <w:rPr>
          <w:rFonts w:ascii="Times New Roman" w:hAnsi="Times New Roman"/>
          <w:sz w:val="24"/>
          <w:lang w:val="sr-Cyrl-CS"/>
        </w:rPr>
        <w:t>, је број насеља за трећину мањи у односу на почетни период а укупан број становника планског п</w:t>
      </w:r>
      <w:r w:rsidR="005B2B8A" w:rsidRPr="00911E28">
        <w:rPr>
          <w:rFonts w:ascii="Times New Roman" w:hAnsi="Times New Roman"/>
          <w:sz w:val="24"/>
          <w:lang w:val="sr-Cyrl-CS"/>
        </w:rPr>
        <w:t>одручја се преполовио (Т</w:t>
      </w:r>
      <w:r w:rsidRPr="00911E28">
        <w:rPr>
          <w:rFonts w:ascii="Times New Roman" w:hAnsi="Times New Roman"/>
          <w:sz w:val="24"/>
          <w:lang w:val="sr-Cyrl-CS"/>
        </w:rPr>
        <w:t xml:space="preserve">абела </w:t>
      </w:r>
      <w:r w:rsidR="002E1430" w:rsidRPr="00911E28">
        <w:rPr>
          <w:rFonts w:ascii="Times New Roman" w:hAnsi="Times New Roman"/>
          <w:sz w:val="24"/>
          <w:lang w:val="sr-Cyrl-CS"/>
        </w:rPr>
        <w:t>11</w:t>
      </w:r>
      <w:r w:rsidRPr="00911E28">
        <w:rPr>
          <w:rFonts w:ascii="Times New Roman" w:hAnsi="Times New Roman"/>
          <w:sz w:val="24"/>
          <w:lang w:val="sr-Cyrl-CS"/>
        </w:rPr>
        <w:t>). Присутна је сукцесија у демографском уситњавању сеоских насеља. У односу на почетни период се број м</w:t>
      </w:r>
      <w:r w:rsidR="004746EB" w:rsidRPr="00911E28">
        <w:rPr>
          <w:rFonts w:ascii="Times New Roman" w:hAnsi="Times New Roman"/>
          <w:sz w:val="24"/>
          <w:lang w:val="sr-Cyrl-CS"/>
        </w:rPr>
        <w:t>ањих сеоских насеља у 2011. године</w:t>
      </w:r>
      <w:r w:rsidRPr="00911E28">
        <w:rPr>
          <w:rFonts w:ascii="Times New Roman" w:hAnsi="Times New Roman"/>
          <w:sz w:val="24"/>
          <w:lang w:val="sr-Cyrl-CS"/>
        </w:rPr>
        <w:t xml:space="preserve"> увећао (број насеља до 1.000 становника је учетворостручен), док се број демографски већих насеља смањио (готово за трећину је мање насеља која броје преко 500, односно 1.000 становника). </w:t>
      </w:r>
    </w:p>
    <w:p w:rsidR="00B22104" w:rsidRPr="00911E28" w:rsidRDefault="00B22104" w:rsidP="00B22104">
      <w:pPr>
        <w:pStyle w:val="Default"/>
        <w:rPr>
          <w:color w:val="auto"/>
          <w:lang w:val="sr-Cyrl-CS"/>
        </w:rPr>
      </w:pPr>
    </w:p>
    <w:p w:rsidR="005A2C7B" w:rsidRPr="00911E28" w:rsidRDefault="005A2C7B" w:rsidP="005116A6">
      <w:pPr>
        <w:pStyle w:val="CM53"/>
        <w:spacing w:after="0"/>
        <w:jc w:val="both"/>
        <w:rPr>
          <w:rFonts w:ascii="Times New Roman" w:hAnsi="Times New Roman"/>
          <w:bCs/>
          <w:sz w:val="24"/>
          <w:lang w:val="sr-Cyrl-CS"/>
        </w:rPr>
      </w:pPr>
      <w:r w:rsidRPr="00911E28">
        <w:rPr>
          <w:rFonts w:ascii="Times New Roman" w:hAnsi="Times New Roman"/>
          <w:bCs/>
          <w:sz w:val="24"/>
          <w:lang w:val="sr-Cyrl-CS"/>
        </w:rPr>
        <w:t xml:space="preserve">Табела </w:t>
      </w:r>
      <w:r w:rsidR="003D3875" w:rsidRPr="00911E28">
        <w:rPr>
          <w:rFonts w:ascii="Times New Roman" w:hAnsi="Times New Roman"/>
          <w:bCs/>
          <w:sz w:val="24"/>
          <w:lang w:val="sr-Cyrl-CS"/>
        </w:rPr>
        <w:t>11</w:t>
      </w:r>
      <w:r w:rsidR="00040BCB" w:rsidRPr="00911E28">
        <w:rPr>
          <w:rFonts w:ascii="Times New Roman" w:hAnsi="Times New Roman"/>
          <w:bCs/>
          <w:sz w:val="24"/>
          <w:lang w:val="sr-Cyrl-CS"/>
        </w:rPr>
        <w:t>.</w:t>
      </w:r>
      <w:r w:rsidRPr="00911E28">
        <w:rPr>
          <w:rFonts w:ascii="Times New Roman" w:hAnsi="Times New Roman"/>
          <w:bCs/>
          <w:sz w:val="24"/>
          <w:lang w:val="sr-Cyrl-CS"/>
        </w:rPr>
        <w:t xml:space="preserve"> </w:t>
      </w:r>
      <w:r w:rsidRPr="00911E28">
        <w:rPr>
          <w:rFonts w:ascii="Times New Roman" w:hAnsi="Times New Roman"/>
          <w:sz w:val="24"/>
          <w:lang w:val="sr-Cyrl-CS"/>
        </w:rPr>
        <w:t>Величинска структура насеља</w:t>
      </w:r>
      <w:r w:rsidRPr="00911E28">
        <w:rPr>
          <w:rFonts w:ascii="Times New Roman" w:hAnsi="Times New Roman"/>
          <w:bCs/>
          <w:sz w:val="24"/>
          <w:lang w:val="sr-Cyrl-C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0"/>
        <w:gridCol w:w="1300"/>
        <w:gridCol w:w="1640"/>
        <w:gridCol w:w="1300"/>
        <w:gridCol w:w="1640"/>
      </w:tblGrid>
      <w:tr w:rsidR="005A2C7B" w:rsidRPr="00911E28" w:rsidTr="00211B18">
        <w:trPr>
          <w:trHeight w:val="288"/>
          <w:tblHeader/>
        </w:trPr>
        <w:tc>
          <w:tcPr>
            <w:tcW w:w="308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 xml:space="preserve">Групе насеља према броју становника </w:t>
            </w:r>
          </w:p>
        </w:tc>
        <w:tc>
          <w:tcPr>
            <w:tcW w:w="1300" w:type="dxa"/>
            <w:shd w:val="clear" w:color="auto" w:fill="auto"/>
            <w:noWrap/>
            <w:hideMark/>
          </w:tcPr>
          <w:p w:rsidR="005A2C7B" w:rsidRPr="00911E28" w:rsidRDefault="005A2C7B" w:rsidP="005116A6">
            <w:pPr>
              <w:pStyle w:val="CM4"/>
              <w:spacing w:line="240" w:lineRule="auto"/>
              <w:rPr>
                <w:rFonts w:ascii="Times New Roman" w:hAnsi="Times New Roman"/>
                <w:bCs/>
                <w:sz w:val="18"/>
                <w:szCs w:val="18"/>
                <w:lang w:val="sr-Cyrl-CS"/>
              </w:rPr>
            </w:pPr>
            <w:r w:rsidRPr="00911E28">
              <w:rPr>
                <w:rFonts w:ascii="Times New Roman" w:hAnsi="Times New Roman"/>
                <w:bCs/>
                <w:sz w:val="18"/>
                <w:szCs w:val="18"/>
                <w:lang w:val="sr-Cyrl-CS"/>
              </w:rPr>
              <w:t>1961. година</w:t>
            </w:r>
          </w:p>
        </w:tc>
        <w:tc>
          <w:tcPr>
            <w:tcW w:w="1640" w:type="dxa"/>
            <w:shd w:val="clear" w:color="auto" w:fill="auto"/>
            <w:noWrap/>
            <w:hideMark/>
          </w:tcPr>
          <w:p w:rsidR="005A2C7B" w:rsidRPr="00911E28" w:rsidRDefault="005A2C7B" w:rsidP="005116A6">
            <w:pPr>
              <w:pStyle w:val="CM4"/>
              <w:spacing w:line="240" w:lineRule="auto"/>
              <w:rPr>
                <w:rFonts w:ascii="Times New Roman" w:hAnsi="Times New Roman"/>
                <w:bCs/>
                <w:sz w:val="18"/>
                <w:szCs w:val="18"/>
                <w:lang w:val="sr-Cyrl-CS"/>
              </w:rPr>
            </w:pPr>
          </w:p>
        </w:tc>
        <w:tc>
          <w:tcPr>
            <w:tcW w:w="1300" w:type="dxa"/>
            <w:shd w:val="clear" w:color="auto" w:fill="auto"/>
            <w:noWrap/>
            <w:hideMark/>
          </w:tcPr>
          <w:p w:rsidR="005A2C7B" w:rsidRPr="00911E28" w:rsidRDefault="005A2C7B" w:rsidP="005116A6">
            <w:pPr>
              <w:pStyle w:val="CM4"/>
              <w:spacing w:line="240" w:lineRule="auto"/>
              <w:rPr>
                <w:rFonts w:ascii="Times New Roman" w:hAnsi="Times New Roman"/>
                <w:sz w:val="18"/>
                <w:szCs w:val="18"/>
                <w:lang w:val="sr-Cyrl-CS"/>
              </w:rPr>
            </w:pPr>
            <w:r w:rsidRPr="00911E28">
              <w:rPr>
                <w:rFonts w:ascii="Times New Roman" w:hAnsi="Times New Roman"/>
                <w:sz w:val="18"/>
                <w:szCs w:val="18"/>
                <w:lang w:val="sr-Cyrl-CS"/>
              </w:rPr>
              <w:t>2011</w:t>
            </w:r>
            <w:r w:rsidR="005B2B8A" w:rsidRPr="00911E28">
              <w:rPr>
                <w:rFonts w:ascii="Times New Roman" w:hAnsi="Times New Roman"/>
                <w:sz w:val="18"/>
                <w:szCs w:val="18"/>
                <w:lang w:val="sr-Cyrl-CS"/>
              </w:rPr>
              <w:t>.</w:t>
            </w:r>
            <w:r w:rsidRPr="00911E28">
              <w:rPr>
                <w:rFonts w:ascii="Times New Roman" w:hAnsi="Times New Roman"/>
                <w:sz w:val="18"/>
                <w:szCs w:val="18"/>
                <w:lang w:val="sr-Cyrl-CS"/>
              </w:rPr>
              <w:t xml:space="preserve"> година</w:t>
            </w:r>
          </w:p>
        </w:tc>
        <w:tc>
          <w:tcPr>
            <w:tcW w:w="1640" w:type="dxa"/>
            <w:shd w:val="clear" w:color="auto" w:fill="auto"/>
            <w:noWrap/>
            <w:hideMark/>
          </w:tcPr>
          <w:p w:rsidR="005A2C7B" w:rsidRPr="00911E28" w:rsidRDefault="005A2C7B" w:rsidP="005116A6">
            <w:pPr>
              <w:pStyle w:val="CM4"/>
              <w:spacing w:line="240" w:lineRule="auto"/>
              <w:rPr>
                <w:rFonts w:ascii="Times New Roman" w:hAnsi="Times New Roman"/>
                <w:sz w:val="18"/>
                <w:szCs w:val="18"/>
                <w:lang w:val="sr-Cyrl-CS"/>
              </w:rPr>
            </w:pPr>
          </w:p>
        </w:tc>
      </w:tr>
      <w:tr w:rsidR="005A2C7B" w:rsidRPr="00911E28" w:rsidTr="00211B18">
        <w:trPr>
          <w:trHeight w:val="288"/>
          <w:tblHeader/>
        </w:trPr>
        <w:tc>
          <w:tcPr>
            <w:tcW w:w="3080" w:type="dxa"/>
            <w:shd w:val="clear" w:color="auto" w:fill="auto"/>
            <w:noWrap/>
            <w:hideMark/>
          </w:tcPr>
          <w:p w:rsidR="005A2C7B" w:rsidRPr="00911E28" w:rsidRDefault="005A2C7B" w:rsidP="005116A6">
            <w:pPr>
              <w:pStyle w:val="CM4"/>
              <w:spacing w:line="240" w:lineRule="auto"/>
              <w:rPr>
                <w:rFonts w:ascii="Times New Roman" w:hAnsi="Times New Roman"/>
                <w:bCs/>
                <w:sz w:val="18"/>
                <w:szCs w:val="18"/>
                <w:lang w:val="sr-Cyrl-CS"/>
              </w:rPr>
            </w:pPr>
          </w:p>
        </w:tc>
        <w:tc>
          <w:tcPr>
            <w:tcW w:w="1300" w:type="dxa"/>
            <w:shd w:val="clear" w:color="auto" w:fill="auto"/>
            <w:noWrap/>
            <w:hideMark/>
          </w:tcPr>
          <w:p w:rsidR="005A2C7B" w:rsidRPr="00911E28" w:rsidRDefault="005A2C7B" w:rsidP="005116A6">
            <w:pPr>
              <w:pStyle w:val="CM4"/>
              <w:spacing w:line="240" w:lineRule="auto"/>
              <w:rPr>
                <w:rFonts w:ascii="Times New Roman" w:hAnsi="Times New Roman"/>
                <w:bCs/>
                <w:sz w:val="18"/>
                <w:szCs w:val="18"/>
                <w:lang w:val="sr-Cyrl-CS"/>
              </w:rPr>
            </w:pPr>
            <w:r w:rsidRPr="00911E28">
              <w:rPr>
                <w:rFonts w:ascii="Times New Roman" w:hAnsi="Times New Roman"/>
                <w:bCs/>
                <w:sz w:val="18"/>
                <w:szCs w:val="18"/>
                <w:lang w:val="sr-Cyrl-CS"/>
              </w:rPr>
              <w:t>Број насеља</w:t>
            </w:r>
          </w:p>
        </w:tc>
        <w:tc>
          <w:tcPr>
            <w:tcW w:w="1640" w:type="dxa"/>
            <w:shd w:val="clear" w:color="auto" w:fill="auto"/>
            <w:noWrap/>
            <w:hideMark/>
          </w:tcPr>
          <w:p w:rsidR="005A2C7B" w:rsidRPr="00911E28" w:rsidRDefault="005A2C7B" w:rsidP="005116A6">
            <w:pPr>
              <w:pStyle w:val="CM4"/>
              <w:spacing w:line="240" w:lineRule="auto"/>
              <w:rPr>
                <w:rFonts w:ascii="Times New Roman" w:hAnsi="Times New Roman"/>
                <w:bCs/>
                <w:sz w:val="18"/>
                <w:szCs w:val="18"/>
                <w:lang w:val="sr-Cyrl-CS"/>
              </w:rPr>
            </w:pPr>
            <w:r w:rsidRPr="00911E28">
              <w:rPr>
                <w:rFonts w:ascii="Times New Roman" w:hAnsi="Times New Roman"/>
                <w:bCs/>
                <w:sz w:val="18"/>
                <w:szCs w:val="18"/>
                <w:lang w:val="sr-Cyrl-CS"/>
              </w:rPr>
              <w:t>Број становника</w:t>
            </w:r>
          </w:p>
        </w:tc>
        <w:tc>
          <w:tcPr>
            <w:tcW w:w="1300" w:type="dxa"/>
            <w:shd w:val="clear" w:color="auto" w:fill="auto"/>
            <w:noWrap/>
            <w:hideMark/>
          </w:tcPr>
          <w:p w:rsidR="005A2C7B" w:rsidRPr="00911E28" w:rsidRDefault="005A2C7B" w:rsidP="005116A6">
            <w:pPr>
              <w:pStyle w:val="CM4"/>
              <w:spacing w:line="240" w:lineRule="auto"/>
              <w:rPr>
                <w:rFonts w:ascii="Times New Roman" w:hAnsi="Times New Roman"/>
                <w:sz w:val="18"/>
                <w:szCs w:val="18"/>
                <w:lang w:val="sr-Cyrl-CS"/>
              </w:rPr>
            </w:pPr>
            <w:r w:rsidRPr="00911E28">
              <w:rPr>
                <w:rFonts w:ascii="Times New Roman" w:hAnsi="Times New Roman"/>
                <w:sz w:val="18"/>
                <w:szCs w:val="18"/>
                <w:lang w:val="sr-Cyrl-CS"/>
              </w:rPr>
              <w:t>Број насеља</w:t>
            </w:r>
          </w:p>
        </w:tc>
        <w:tc>
          <w:tcPr>
            <w:tcW w:w="1640" w:type="dxa"/>
            <w:shd w:val="clear" w:color="auto" w:fill="auto"/>
            <w:noWrap/>
            <w:hideMark/>
          </w:tcPr>
          <w:p w:rsidR="005A2C7B" w:rsidRPr="00911E28" w:rsidRDefault="005A2C7B" w:rsidP="005116A6">
            <w:pPr>
              <w:pStyle w:val="CM4"/>
              <w:spacing w:line="240" w:lineRule="auto"/>
              <w:rPr>
                <w:rFonts w:ascii="Times New Roman" w:hAnsi="Times New Roman"/>
                <w:sz w:val="18"/>
                <w:szCs w:val="18"/>
                <w:lang w:val="sr-Cyrl-CS"/>
              </w:rPr>
            </w:pPr>
            <w:r w:rsidRPr="00911E28">
              <w:rPr>
                <w:rFonts w:ascii="Times New Roman" w:hAnsi="Times New Roman"/>
                <w:sz w:val="18"/>
                <w:szCs w:val="18"/>
                <w:lang w:val="sr-Cyrl-CS"/>
              </w:rPr>
              <w:t>Број становника</w:t>
            </w:r>
          </w:p>
        </w:tc>
      </w:tr>
      <w:tr w:rsidR="005A2C7B" w:rsidRPr="00911E28" w:rsidTr="007D1EC5">
        <w:trPr>
          <w:trHeight w:val="288"/>
        </w:trPr>
        <w:tc>
          <w:tcPr>
            <w:tcW w:w="3080" w:type="dxa"/>
            <w:shd w:val="clear" w:color="auto" w:fill="auto"/>
            <w:noWrap/>
            <w:hideMark/>
          </w:tcPr>
          <w:p w:rsidR="005A2C7B" w:rsidRPr="00911E28" w:rsidRDefault="005A2C7B" w:rsidP="005116A6">
            <w:pPr>
              <w:pStyle w:val="CM4"/>
              <w:spacing w:line="240" w:lineRule="auto"/>
              <w:rPr>
                <w:rFonts w:ascii="Times New Roman" w:hAnsi="Times New Roman"/>
                <w:bCs/>
                <w:sz w:val="18"/>
                <w:szCs w:val="18"/>
                <w:lang w:val="sr-Cyrl-CS"/>
              </w:rPr>
            </w:pPr>
            <w:r w:rsidRPr="00911E28">
              <w:rPr>
                <w:rFonts w:ascii="Times New Roman" w:hAnsi="Times New Roman"/>
                <w:bCs/>
                <w:sz w:val="18"/>
                <w:szCs w:val="18"/>
                <w:lang w:val="sr-Cyrl-CS"/>
              </w:rPr>
              <w:t xml:space="preserve">до 50 </w:t>
            </w:r>
          </w:p>
        </w:tc>
        <w:tc>
          <w:tcPr>
            <w:tcW w:w="1300" w:type="dxa"/>
            <w:shd w:val="clear" w:color="auto" w:fill="auto"/>
            <w:noWrap/>
            <w:hideMark/>
          </w:tcPr>
          <w:p w:rsidR="005A2C7B" w:rsidRPr="00911E28" w:rsidRDefault="005A2C7B" w:rsidP="005116A6">
            <w:pPr>
              <w:pStyle w:val="CM4"/>
              <w:spacing w:line="240" w:lineRule="auto"/>
              <w:rPr>
                <w:rFonts w:ascii="Times New Roman" w:hAnsi="Times New Roman"/>
                <w:bCs/>
                <w:sz w:val="18"/>
                <w:szCs w:val="18"/>
                <w:lang w:val="sr-Cyrl-CS"/>
              </w:rPr>
            </w:pPr>
            <w:r w:rsidRPr="00911E28">
              <w:rPr>
                <w:rFonts w:ascii="Times New Roman" w:hAnsi="Times New Roman"/>
                <w:bCs/>
                <w:sz w:val="18"/>
                <w:szCs w:val="18"/>
                <w:lang w:val="sr-Cyrl-CS"/>
              </w:rPr>
              <w:t>-</w:t>
            </w:r>
          </w:p>
        </w:tc>
        <w:tc>
          <w:tcPr>
            <w:tcW w:w="1640" w:type="dxa"/>
            <w:shd w:val="clear" w:color="auto" w:fill="auto"/>
            <w:noWrap/>
            <w:hideMark/>
          </w:tcPr>
          <w:p w:rsidR="005A2C7B" w:rsidRPr="00911E28" w:rsidRDefault="005A2C7B" w:rsidP="005116A6">
            <w:pPr>
              <w:pStyle w:val="CM4"/>
              <w:spacing w:line="240" w:lineRule="auto"/>
              <w:rPr>
                <w:rFonts w:ascii="Times New Roman" w:hAnsi="Times New Roman"/>
                <w:bCs/>
                <w:sz w:val="18"/>
                <w:szCs w:val="18"/>
                <w:lang w:val="sr-Cyrl-CS"/>
              </w:rPr>
            </w:pPr>
            <w:r w:rsidRPr="00911E28">
              <w:rPr>
                <w:rFonts w:ascii="Times New Roman" w:hAnsi="Times New Roman"/>
                <w:bCs/>
                <w:sz w:val="18"/>
                <w:szCs w:val="18"/>
                <w:lang w:val="sr-Cyrl-CS"/>
              </w:rPr>
              <w:t>-</w:t>
            </w:r>
          </w:p>
        </w:tc>
        <w:tc>
          <w:tcPr>
            <w:tcW w:w="1300" w:type="dxa"/>
            <w:shd w:val="clear" w:color="auto" w:fill="auto"/>
            <w:noWrap/>
            <w:hideMark/>
          </w:tcPr>
          <w:p w:rsidR="005A2C7B" w:rsidRPr="00911E28" w:rsidRDefault="005A2C7B" w:rsidP="005116A6">
            <w:pPr>
              <w:pStyle w:val="CM4"/>
              <w:spacing w:line="240" w:lineRule="auto"/>
              <w:jc w:val="both"/>
              <w:rPr>
                <w:rFonts w:ascii="Times New Roman" w:hAnsi="Times New Roman"/>
                <w:sz w:val="18"/>
                <w:szCs w:val="18"/>
                <w:lang w:val="sr-Cyrl-CS"/>
              </w:rPr>
            </w:pPr>
            <w:r w:rsidRPr="00911E28">
              <w:rPr>
                <w:rFonts w:ascii="Times New Roman" w:hAnsi="Times New Roman"/>
                <w:sz w:val="18"/>
                <w:szCs w:val="18"/>
                <w:lang w:val="sr-Cyrl-CS"/>
              </w:rPr>
              <w:t>4</w:t>
            </w:r>
          </w:p>
        </w:tc>
        <w:tc>
          <w:tcPr>
            <w:tcW w:w="1640" w:type="dxa"/>
            <w:shd w:val="clear" w:color="auto" w:fill="auto"/>
            <w:noWrap/>
            <w:hideMark/>
          </w:tcPr>
          <w:p w:rsidR="005A2C7B" w:rsidRPr="00911E28" w:rsidRDefault="005A2C7B" w:rsidP="005116A6">
            <w:pPr>
              <w:pStyle w:val="CM4"/>
              <w:spacing w:line="240" w:lineRule="auto"/>
              <w:jc w:val="both"/>
              <w:rPr>
                <w:rFonts w:ascii="Times New Roman" w:hAnsi="Times New Roman"/>
                <w:sz w:val="18"/>
                <w:szCs w:val="18"/>
                <w:lang w:val="sr-Cyrl-CS"/>
              </w:rPr>
            </w:pPr>
            <w:r w:rsidRPr="00911E28">
              <w:rPr>
                <w:rFonts w:ascii="Times New Roman" w:hAnsi="Times New Roman"/>
                <w:sz w:val="18"/>
                <w:szCs w:val="18"/>
                <w:lang w:val="sr-Cyrl-CS"/>
              </w:rPr>
              <w:t>90</w:t>
            </w:r>
          </w:p>
        </w:tc>
      </w:tr>
      <w:tr w:rsidR="005A2C7B" w:rsidRPr="00911E28" w:rsidTr="007D1EC5">
        <w:trPr>
          <w:trHeight w:val="288"/>
        </w:trPr>
        <w:tc>
          <w:tcPr>
            <w:tcW w:w="308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 xml:space="preserve">51-100 </w:t>
            </w:r>
          </w:p>
        </w:tc>
        <w:tc>
          <w:tcPr>
            <w:tcW w:w="1300" w:type="dxa"/>
            <w:shd w:val="clear" w:color="auto" w:fill="auto"/>
            <w:noWrap/>
            <w:hideMark/>
          </w:tcPr>
          <w:p w:rsidR="005A2C7B" w:rsidRPr="00911E28" w:rsidRDefault="005A2C7B" w:rsidP="005116A6">
            <w:pPr>
              <w:pStyle w:val="CM4"/>
              <w:spacing w:line="240" w:lineRule="auto"/>
              <w:rPr>
                <w:rFonts w:ascii="Times New Roman" w:hAnsi="Times New Roman"/>
                <w:bCs/>
                <w:sz w:val="18"/>
                <w:szCs w:val="18"/>
                <w:lang w:val="sr-Cyrl-CS"/>
              </w:rPr>
            </w:pPr>
            <w:r w:rsidRPr="00911E28">
              <w:rPr>
                <w:rFonts w:ascii="Times New Roman" w:hAnsi="Times New Roman"/>
                <w:bCs/>
                <w:sz w:val="18"/>
                <w:szCs w:val="18"/>
                <w:lang w:val="sr-Cyrl-CS"/>
              </w:rPr>
              <w:t>-</w:t>
            </w:r>
          </w:p>
        </w:tc>
        <w:tc>
          <w:tcPr>
            <w:tcW w:w="1640" w:type="dxa"/>
            <w:shd w:val="clear" w:color="auto" w:fill="auto"/>
            <w:noWrap/>
            <w:hideMark/>
          </w:tcPr>
          <w:p w:rsidR="005A2C7B" w:rsidRPr="00911E28" w:rsidRDefault="005A2C7B" w:rsidP="005116A6">
            <w:pPr>
              <w:pStyle w:val="CM4"/>
              <w:spacing w:line="240" w:lineRule="auto"/>
              <w:rPr>
                <w:rFonts w:ascii="Times New Roman" w:hAnsi="Times New Roman"/>
                <w:bCs/>
                <w:sz w:val="18"/>
                <w:szCs w:val="18"/>
                <w:lang w:val="sr-Cyrl-CS"/>
              </w:rPr>
            </w:pPr>
            <w:r w:rsidRPr="00911E28">
              <w:rPr>
                <w:rFonts w:ascii="Times New Roman" w:hAnsi="Times New Roman"/>
                <w:bCs/>
                <w:sz w:val="18"/>
                <w:szCs w:val="18"/>
                <w:lang w:val="sr-Cyrl-CS"/>
              </w:rPr>
              <w:t>-</w:t>
            </w:r>
          </w:p>
        </w:tc>
        <w:tc>
          <w:tcPr>
            <w:tcW w:w="1300" w:type="dxa"/>
            <w:shd w:val="clear" w:color="auto" w:fill="auto"/>
            <w:noWrap/>
            <w:hideMark/>
          </w:tcPr>
          <w:p w:rsidR="005A2C7B" w:rsidRPr="00911E28" w:rsidRDefault="005A2C7B" w:rsidP="005116A6">
            <w:pPr>
              <w:pStyle w:val="CM4"/>
              <w:spacing w:line="240" w:lineRule="auto"/>
              <w:jc w:val="both"/>
              <w:rPr>
                <w:rFonts w:ascii="Times New Roman" w:hAnsi="Times New Roman"/>
                <w:sz w:val="18"/>
                <w:szCs w:val="18"/>
                <w:lang w:val="sr-Cyrl-CS"/>
              </w:rPr>
            </w:pPr>
            <w:r w:rsidRPr="00911E28">
              <w:rPr>
                <w:rFonts w:ascii="Times New Roman" w:hAnsi="Times New Roman"/>
                <w:sz w:val="18"/>
                <w:szCs w:val="18"/>
                <w:lang w:val="sr-Cyrl-CS"/>
              </w:rPr>
              <w:t>1</w:t>
            </w:r>
          </w:p>
        </w:tc>
        <w:tc>
          <w:tcPr>
            <w:tcW w:w="1640" w:type="dxa"/>
            <w:shd w:val="clear" w:color="auto" w:fill="auto"/>
            <w:noWrap/>
            <w:hideMark/>
          </w:tcPr>
          <w:p w:rsidR="005A2C7B" w:rsidRPr="00911E28" w:rsidRDefault="005A2C7B" w:rsidP="005116A6">
            <w:pPr>
              <w:pStyle w:val="CM4"/>
              <w:spacing w:line="240" w:lineRule="auto"/>
              <w:jc w:val="both"/>
              <w:rPr>
                <w:rFonts w:ascii="Times New Roman" w:hAnsi="Times New Roman"/>
                <w:sz w:val="18"/>
                <w:szCs w:val="18"/>
                <w:lang w:val="sr-Cyrl-CS"/>
              </w:rPr>
            </w:pPr>
            <w:r w:rsidRPr="00911E28">
              <w:rPr>
                <w:rFonts w:ascii="Times New Roman" w:hAnsi="Times New Roman"/>
                <w:sz w:val="18"/>
                <w:szCs w:val="18"/>
                <w:lang w:val="sr-Cyrl-CS"/>
              </w:rPr>
              <w:t>83</w:t>
            </w:r>
          </w:p>
        </w:tc>
      </w:tr>
      <w:tr w:rsidR="005A2C7B" w:rsidRPr="00911E28" w:rsidTr="007D1EC5">
        <w:trPr>
          <w:trHeight w:val="288"/>
        </w:trPr>
        <w:tc>
          <w:tcPr>
            <w:tcW w:w="308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 xml:space="preserve">101-200 </w:t>
            </w:r>
          </w:p>
        </w:tc>
        <w:tc>
          <w:tcPr>
            <w:tcW w:w="1300" w:type="dxa"/>
            <w:shd w:val="clear" w:color="auto" w:fill="auto"/>
            <w:noWrap/>
            <w:hideMark/>
          </w:tcPr>
          <w:p w:rsidR="005A2C7B" w:rsidRPr="00911E28" w:rsidRDefault="005A2C7B" w:rsidP="005116A6">
            <w:pPr>
              <w:pStyle w:val="CM4"/>
              <w:spacing w:line="240" w:lineRule="auto"/>
              <w:rPr>
                <w:rFonts w:ascii="Times New Roman" w:hAnsi="Times New Roman"/>
                <w:bCs/>
                <w:sz w:val="18"/>
                <w:szCs w:val="18"/>
                <w:lang w:val="sr-Cyrl-CS"/>
              </w:rPr>
            </w:pPr>
            <w:r w:rsidRPr="00911E28">
              <w:rPr>
                <w:rFonts w:ascii="Times New Roman" w:hAnsi="Times New Roman"/>
                <w:bCs/>
                <w:sz w:val="18"/>
                <w:szCs w:val="18"/>
                <w:lang w:val="sr-Cyrl-CS"/>
              </w:rPr>
              <w:t>-</w:t>
            </w:r>
          </w:p>
        </w:tc>
        <w:tc>
          <w:tcPr>
            <w:tcW w:w="1640" w:type="dxa"/>
            <w:shd w:val="clear" w:color="auto" w:fill="auto"/>
            <w:noWrap/>
            <w:hideMark/>
          </w:tcPr>
          <w:p w:rsidR="005A2C7B" w:rsidRPr="00911E28" w:rsidRDefault="005A2C7B" w:rsidP="005116A6">
            <w:pPr>
              <w:pStyle w:val="CM4"/>
              <w:spacing w:line="240" w:lineRule="auto"/>
              <w:rPr>
                <w:rFonts w:ascii="Times New Roman" w:hAnsi="Times New Roman"/>
                <w:bCs/>
                <w:sz w:val="18"/>
                <w:szCs w:val="18"/>
                <w:lang w:val="sr-Cyrl-CS"/>
              </w:rPr>
            </w:pPr>
            <w:r w:rsidRPr="00911E28">
              <w:rPr>
                <w:rFonts w:ascii="Times New Roman" w:hAnsi="Times New Roman"/>
                <w:bCs/>
                <w:sz w:val="18"/>
                <w:szCs w:val="18"/>
                <w:lang w:val="sr-Cyrl-CS"/>
              </w:rPr>
              <w:t>-</w:t>
            </w:r>
          </w:p>
        </w:tc>
        <w:tc>
          <w:tcPr>
            <w:tcW w:w="1300" w:type="dxa"/>
            <w:shd w:val="clear" w:color="auto" w:fill="auto"/>
            <w:noWrap/>
            <w:hideMark/>
          </w:tcPr>
          <w:p w:rsidR="005A2C7B" w:rsidRPr="00911E28" w:rsidRDefault="005A2C7B" w:rsidP="005116A6">
            <w:pPr>
              <w:pStyle w:val="CM4"/>
              <w:spacing w:line="240" w:lineRule="auto"/>
              <w:jc w:val="both"/>
              <w:rPr>
                <w:rFonts w:ascii="Times New Roman" w:hAnsi="Times New Roman"/>
                <w:sz w:val="18"/>
                <w:szCs w:val="18"/>
                <w:lang w:val="sr-Cyrl-CS"/>
              </w:rPr>
            </w:pPr>
            <w:r w:rsidRPr="00911E28">
              <w:rPr>
                <w:rFonts w:ascii="Times New Roman" w:hAnsi="Times New Roman"/>
                <w:sz w:val="18"/>
                <w:szCs w:val="18"/>
                <w:lang w:val="sr-Cyrl-CS"/>
              </w:rPr>
              <w:t>2</w:t>
            </w:r>
          </w:p>
        </w:tc>
        <w:tc>
          <w:tcPr>
            <w:tcW w:w="1640" w:type="dxa"/>
            <w:shd w:val="clear" w:color="auto" w:fill="auto"/>
            <w:noWrap/>
            <w:hideMark/>
          </w:tcPr>
          <w:p w:rsidR="005A2C7B" w:rsidRPr="00911E28" w:rsidRDefault="005A2C7B" w:rsidP="005116A6">
            <w:pPr>
              <w:pStyle w:val="CM4"/>
              <w:spacing w:line="240" w:lineRule="auto"/>
              <w:jc w:val="both"/>
              <w:rPr>
                <w:rFonts w:ascii="Times New Roman" w:hAnsi="Times New Roman"/>
                <w:sz w:val="18"/>
                <w:szCs w:val="18"/>
                <w:lang w:val="sr-Cyrl-CS"/>
              </w:rPr>
            </w:pPr>
            <w:r w:rsidRPr="00911E28">
              <w:rPr>
                <w:rFonts w:ascii="Times New Roman" w:hAnsi="Times New Roman"/>
                <w:sz w:val="18"/>
                <w:szCs w:val="18"/>
                <w:lang w:val="sr-Cyrl-CS"/>
              </w:rPr>
              <w:t>290</w:t>
            </w:r>
          </w:p>
        </w:tc>
      </w:tr>
      <w:tr w:rsidR="005A2C7B" w:rsidRPr="00911E28" w:rsidTr="007D1EC5">
        <w:trPr>
          <w:trHeight w:val="288"/>
        </w:trPr>
        <w:tc>
          <w:tcPr>
            <w:tcW w:w="308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 xml:space="preserve">201-300 </w:t>
            </w:r>
          </w:p>
        </w:tc>
        <w:tc>
          <w:tcPr>
            <w:tcW w:w="1300" w:type="dxa"/>
            <w:shd w:val="clear" w:color="auto" w:fill="auto"/>
            <w:noWrap/>
            <w:hideMark/>
          </w:tcPr>
          <w:p w:rsidR="005A2C7B" w:rsidRPr="00911E28" w:rsidRDefault="005A2C7B" w:rsidP="005116A6">
            <w:pPr>
              <w:pStyle w:val="CM4"/>
              <w:spacing w:line="240" w:lineRule="auto"/>
              <w:rPr>
                <w:rFonts w:ascii="Times New Roman" w:hAnsi="Times New Roman"/>
                <w:bCs/>
                <w:sz w:val="18"/>
                <w:szCs w:val="18"/>
                <w:lang w:val="sr-Cyrl-CS"/>
              </w:rPr>
            </w:pPr>
            <w:r w:rsidRPr="00911E28">
              <w:rPr>
                <w:rFonts w:ascii="Times New Roman" w:hAnsi="Times New Roman"/>
                <w:bCs/>
                <w:sz w:val="18"/>
                <w:szCs w:val="18"/>
                <w:lang w:val="sr-Cyrl-CS"/>
              </w:rPr>
              <w:t>-</w:t>
            </w:r>
          </w:p>
        </w:tc>
        <w:tc>
          <w:tcPr>
            <w:tcW w:w="1640" w:type="dxa"/>
            <w:shd w:val="clear" w:color="auto" w:fill="auto"/>
            <w:noWrap/>
            <w:hideMark/>
          </w:tcPr>
          <w:p w:rsidR="005A2C7B" w:rsidRPr="00911E28" w:rsidRDefault="005A2C7B" w:rsidP="005116A6">
            <w:pPr>
              <w:pStyle w:val="CM4"/>
              <w:spacing w:line="240" w:lineRule="auto"/>
              <w:rPr>
                <w:rFonts w:ascii="Times New Roman" w:hAnsi="Times New Roman"/>
                <w:bCs/>
                <w:sz w:val="18"/>
                <w:szCs w:val="18"/>
                <w:lang w:val="sr-Cyrl-CS"/>
              </w:rPr>
            </w:pPr>
            <w:r w:rsidRPr="00911E28">
              <w:rPr>
                <w:rFonts w:ascii="Times New Roman" w:hAnsi="Times New Roman"/>
                <w:bCs/>
                <w:sz w:val="18"/>
                <w:szCs w:val="18"/>
                <w:lang w:val="sr-Cyrl-CS"/>
              </w:rPr>
              <w:t>-</w:t>
            </w:r>
          </w:p>
        </w:tc>
        <w:tc>
          <w:tcPr>
            <w:tcW w:w="1300" w:type="dxa"/>
            <w:shd w:val="clear" w:color="auto" w:fill="auto"/>
            <w:noWrap/>
            <w:hideMark/>
          </w:tcPr>
          <w:p w:rsidR="005A2C7B" w:rsidRPr="00911E28" w:rsidRDefault="005A2C7B" w:rsidP="005116A6">
            <w:pPr>
              <w:pStyle w:val="CM4"/>
              <w:spacing w:line="240" w:lineRule="auto"/>
              <w:jc w:val="both"/>
              <w:rPr>
                <w:rFonts w:ascii="Times New Roman" w:hAnsi="Times New Roman"/>
                <w:sz w:val="18"/>
                <w:szCs w:val="18"/>
                <w:lang w:val="sr-Cyrl-CS"/>
              </w:rPr>
            </w:pPr>
            <w:r w:rsidRPr="00911E28">
              <w:rPr>
                <w:rFonts w:ascii="Times New Roman" w:hAnsi="Times New Roman"/>
                <w:sz w:val="18"/>
                <w:szCs w:val="18"/>
                <w:lang w:val="sr-Cyrl-CS"/>
              </w:rPr>
              <w:t>4</w:t>
            </w:r>
          </w:p>
        </w:tc>
        <w:tc>
          <w:tcPr>
            <w:tcW w:w="1640" w:type="dxa"/>
            <w:shd w:val="clear" w:color="auto" w:fill="auto"/>
            <w:noWrap/>
            <w:hideMark/>
          </w:tcPr>
          <w:p w:rsidR="005A2C7B" w:rsidRPr="00911E28" w:rsidRDefault="005A2C7B" w:rsidP="005116A6">
            <w:pPr>
              <w:pStyle w:val="CM4"/>
              <w:spacing w:line="240" w:lineRule="auto"/>
              <w:jc w:val="both"/>
              <w:rPr>
                <w:rFonts w:ascii="Times New Roman" w:hAnsi="Times New Roman"/>
                <w:sz w:val="18"/>
                <w:szCs w:val="18"/>
                <w:lang w:val="sr-Cyrl-CS"/>
              </w:rPr>
            </w:pPr>
            <w:r w:rsidRPr="00911E28">
              <w:rPr>
                <w:rFonts w:ascii="Times New Roman" w:hAnsi="Times New Roman"/>
                <w:sz w:val="18"/>
                <w:szCs w:val="18"/>
                <w:lang w:val="sr-Cyrl-CS"/>
              </w:rPr>
              <w:t>1.086</w:t>
            </w:r>
          </w:p>
        </w:tc>
      </w:tr>
      <w:tr w:rsidR="005A2C7B" w:rsidRPr="00911E28" w:rsidTr="007D1EC5">
        <w:trPr>
          <w:trHeight w:val="288"/>
        </w:trPr>
        <w:tc>
          <w:tcPr>
            <w:tcW w:w="308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 xml:space="preserve">301-500 </w:t>
            </w:r>
          </w:p>
        </w:tc>
        <w:tc>
          <w:tcPr>
            <w:tcW w:w="130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3</w:t>
            </w:r>
          </w:p>
        </w:tc>
        <w:tc>
          <w:tcPr>
            <w:tcW w:w="164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1.192</w:t>
            </w:r>
          </w:p>
        </w:tc>
        <w:tc>
          <w:tcPr>
            <w:tcW w:w="1300" w:type="dxa"/>
            <w:shd w:val="clear" w:color="auto" w:fill="auto"/>
            <w:noWrap/>
            <w:hideMark/>
          </w:tcPr>
          <w:p w:rsidR="005A2C7B" w:rsidRPr="00911E28" w:rsidRDefault="005A2C7B" w:rsidP="005116A6">
            <w:pPr>
              <w:pStyle w:val="CM4"/>
              <w:spacing w:line="240" w:lineRule="auto"/>
              <w:jc w:val="both"/>
              <w:rPr>
                <w:rFonts w:ascii="Times New Roman" w:hAnsi="Times New Roman"/>
                <w:sz w:val="18"/>
                <w:szCs w:val="18"/>
                <w:lang w:val="sr-Cyrl-CS"/>
              </w:rPr>
            </w:pPr>
            <w:r w:rsidRPr="00911E28">
              <w:rPr>
                <w:rFonts w:ascii="Times New Roman" w:hAnsi="Times New Roman"/>
                <w:sz w:val="18"/>
                <w:szCs w:val="18"/>
                <w:lang w:val="sr-Cyrl-CS"/>
              </w:rPr>
              <w:t>11</w:t>
            </w:r>
          </w:p>
        </w:tc>
        <w:tc>
          <w:tcPr>
            <w:tcW w:w="1640" w:type="dxa"/>
            <w:shd w:val="clear" w:color="auto" w:fill="auto"/>
            <w:noWrap/>
            <w:hideMark/>
          </w:tcPr>
          <w:p w:rsidR="005A2C7B" w:rsidRPr="00911E28" w:rsidRDefault="005A2C7B" w:rsidP="005116A6">
            <w:pPr>
              <w:pStyle w:val="CM4"/>
              <w:spacing w:line="240" w:lineRule="auto"/>
              <w:jc w:val="both"/>
              <w:rPr>
                <w:rFonts w:ascii="Times New Roman" w:hAnsi="Times New Roman"/>
                <w:sz w:val="18"/>
                <w:szCs w:val="18"/>
                <w:lang w:val="sr-Cyrl-CS"/>
              </w:rPr>
            </w:pPr>
            <w:r w:rsidRPr="00911E28">
              <w:rPr>
                <w:rFonts w:ascii="Times New Roman" w:hAnsi="Times New Roman"/>
                <w:sz w:val="18"/>
                <w:szCs w:val="18"/>
                <w:lang w:val="sr-Cyrl-CS"/>
              </w:rPr>
              <w:t>4.209</w:t>
            </w:r>
          </w:p>
        </w:tc>
      </w:tr>
      <w:tr w:rsidR="005A2C7B" w:rsidRPr="00911E28" w:rsidTr="007D1EC5">
        <w:trPr>
          <w:trHeight w:val="288"/>
        </w:trPr>
        <w:tc>
          <w:tcPr>
            <w:tcW w:w="308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 xml:space="preserve">501-1000 </w:t>
            </w:r>
          </w:p>
        </w:tc>
        <w:tc>
          <w:tcPr>
            <w:tcW w:w="130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7</w:t>
            </w:r>
          </w:p>
        </w:tc>
        <w:tc>
          <w:tcPr>
            <w:tcW w:w="164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4.697</w:t>
            </w:r>
          </w:p>
        </w:tc>
        <w:tc>
          <w:tcPr>
            <w:tcW w:w="1300" w:type="dxa"/>
            <w:shd w:val="clear" w:color="auto" w:fill="auto"/>
            <w:noWrap/>
            <w:hideMark/>
          </w:tcPr>
          <w:p w:rsidR="005A2C7B" w:rsidRPr="00911E28" w:rsidRDefault="005A2C7B" w:rsidP="005116A6">
            <w:pPr>
              <w:pStyle w:val="CM4"/>
              <w:spacing w:line="240" w:lineRule="auto"/>
              <w:jc w:val="both"/>
              <w:rPr>
                <w:rFonts w:ascii="Times New Roman" w:hAnsi="Times New Roman"/>
                <w:sz w:val="18"/>
                <w:szCs w:val="18"/>
                <w:lang w:val="sr-Cyrl-CS"/>
              </w:rPr>
            </w:pPr>
            <w:r w:rsidRPr="00911E28">
              <w:rPr>
                <w:rFonts w:ascii="Times New Roman" w:hAnsi="Times New Roman"/>
                <w:sz w:val="18"/>
                <w:szCs w:val="18"/>
                <w:lang w:val="sr-Cyrl-CS"/>
              </w:rPr>
              <w:t>10</w:t>
            </w:r>
          </w:p>
        </w:tc>
        <w:tc>
          <w:tcPr>
            <w:tcW w:w="1640" w:type="dxa"/>
            <w:shd w:val="clear" w:color="auto" w:fill="auto"/>
            <w:noWrap/>
            <w:hideMark/>
          </w:tcPr>
          <w:p w:rsidR="005A2C7B" w:rsidRPr="00911E28" w:rsidRDefault="005A2C7B" w:rsidP="005116A6">
            <w:pPr>
              <w:pStyle w:val="CM4"/>
              <w:spacing w:line="240" w:lineRule="auto"/>
              <w:jc w:val="both"/>
              <w:rPr>
                <w:rFonts w:ascii="Times New Roman" w:hAnsi="Times New Roman"/>
                <w:sz w:val="18"/>
                <w:szCs w:val="18"/>
                <w:lang w:val="sr-Cyrl-CS"/>
              </w:rPr>
            </w:pPr>
            <w:r w:rsidRPr="00911E28">
              <w:rPr>
                <w:rFonts w:ascii="Times New Roman" w:hAnsi="Times New Roman"/>
                <w:sz w:val="18"/>
                <w:szCs w:val="18"/>
                <w:lang w:val="sr-Cyrl-CS"/>
              </w:rPr>
              <w:t>6.732</w:t>
            </w:r>
          </w:p>
        </w:tc>
      </w:tr>
      <w:tr w:rsidR="005A2C7B" w:rsidRPr="00911E28" w:rsidTr="007D1EC5">
        <w:trPr>
          <w:trHeight w:val="288"/>
        </w:trPr>
        <w:tc>
          <w:tcPr>
            <w:tcW w:w="308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 xml:space="preserve">1001-2000 </w:t>
            </w:r>
          </w:p>
        </w:tc>
        <w:tc>
          <w:tcPr>
            <w:tcW w:w="130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11</w:t>
            </w:r>
          </w:p>
        </w:tc>
        <w:tc>
          <w:tcPr>
            <w:tcW w:w="164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14.374</w:t>
            </w:r>
          </w:p>
        </w:tc>
        <w:tc>
          <w:tcPr>
            <w:tcW w:w="1300" w:type="dxa"/>
            <w:shd w:val="clear" w:color="auto" w:fill="auto"/>
            <w:noWrap/>
            <w:hideMark/>
          </w:tcPr>
          <w:p w:rsidR="005A2C7B" w:rsidRPr="00911E28" w:rsidRDefault="005A2C7B" w:rsidP="005116A6">
            <w:pPr>
              <w:pStyle w:val="CM4"/>
              <w:spacing w:line="240" w:lineRule="auto"/>
              <w:jc w:val="both"/>
              <w:rPr>
                <w:rFonts w:ascii="Times New Roman" w:hAnsi="Times New Roman"/>
                <w:sz w:val="18"/>
                <w:szCs w:val="18"/>
                <w:lang w:val="sr-Cyrl-CS"/>
              </w:rPr>
            </w:pPr>
            <w:r w:rsidRPr="00911E28">
              <w:rPr>
                <w:rFonts w:ascii="Times New Roman" w:hAnsi="Times New Roman"/>
                <w:sz w:val="18"/>
                <w:szCs w:val="18"/>
                <w:lang w:val="sr-Cyrl-CS"/>
              </w:rPr>
              <w:t>4</w:t>
            </w:r>
          </w:p>
        </w:tc>
        <w:tc>
          <w:tcPr>
            <w:tcW w:w="1640" w:type="dxa"/>
            <w:shd w:val="clear" w:color="auto" w:fill="auto"/>
            <w:noWrap/>
            <w:hideMark/>
          </w:tcPr>
          <w:p w:rsidR="005A2C7B" w:rsidRPr="00911E28" w:rsidRDefault="005A2C7B" w:rsidP="005116A6">
            <w:pPr>
              <w:pStyle w:val="CM4"/>
              <w:spacing w:line="240" w:lineRule="auto"/>
              <w:jc w:val="both"/>
              <w:rPr>
                <w:rFonts w:ascii="Times New Roman" w:hAnsi="Times New Roman"/>
                <w:sz w:val="18"/>
                <w:szCs w:val="18"/>
                <w:lang w:val="sr-Cyrl-CS"/>
              </w:rPr>
            </w:pPr>
            <w:r w:rsidRPr="00911E28">
              <w:rPr>
                <w:rFonts w:ascii="Times New Roman" w:hAnsi="Times New Roman"/>
                <w:sz w:val="18"/>
                <w:szCs w:val="18"/>
                <w:lang w:val="sr-Cyrl-CS"/>
              </w:rPr>
              <w:t>5.638</w:t>
            </w:r>
          </w:p>
        </w:tc>
      </w:tr>
      <w:tr w:rsidR="005A2C7B" w:rsidRPr="00911E28" w:rsidTr="007D1EC5">
        <w:trPr>
          <w:trHeight w:val="288"/>
        </w:trPr>
        <w:tc>
          <w:tcPr>
            <w:tcW w:w="308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 xml:space="preserve">2001-5000 </w:t>
            </w:r>
          </w:p>
        </w:tc>
        <w:tc>
          <w:tcPr>
            <w:tcW w:w="130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8</w:t>
            </w:r>
          </w:p>
        </w:tc>
        <w:tc>
          <w:tcPr>
            <w:tcW w:w="164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20.209</w:t>
            </w:r>
          </w:p>
        </w:tc>
        <w:tc>
          <w:tcPr>
            <w:tcW w:w="1300" w:type="dxa"/>
            <w:shd w:val="clear" w:color="auto" w:fill="auto"/>
            <w:noWrap/>
            <w:hideMark/>
          </w:tcPr>
          <w:p w:rsidR="005A2C7B" w:rsidRPr="00911E28" w:rsidRDefault="005A2C7B" w:rsidP="005116A6">
            <w:pPr>
              <w:pStyle w:val="CM4"/>
              <w:spacing w:line="240" w:lineRule="auto"/>
              <w:jc w:val="both"/>
              <w:rPr>
                <w:rFonts w:ascii="Times New Roman" w:hAnsi="Times New Roman"/>
                <w:sz w:val="18"/>
                <w:szCs w:val="18"/>
                <w:lang w:val="sr-Cyrl-CS"/>
              </w:rPr>
            </w:pPr>
            <w:r w:rsidRPr="00911E28">
              <w:rPr>
                <w:rFonts w:ascii="Times New Roman" w:hAnsi="Times New Roman"/>
                <w:sz w:val="18"/>
                <w:szCs w:val="18"/>
                <w:lang w:val="sr-Cyrl-CS"/>
              </w:rPr>
              <w:t>2</w:t>
            </w:r>
          </w:p>
        </w:tc>
        <w:tc>
          <w:tcPr>
            <w:tcW w:w="1640" w:type="dxa"/>
            <w:shd w:val="clear" w:color="auto" w:fill="auto"/>
            <w:noWrap/>
            <w:hideMark/>
          </w:tcPr>
          <w:p w:rsidR="005A2C7B" w:rsidRPr="00911E28" w:rsidRDefault="005A2C7B" w:rsidP="005116A6">
            <w:pPr>
              <w:pStyle w:val="CM4"/>
              <w:spacing w:line="240" w:lineRule="auto"/>
              <w:jc w:val="both"/>
              <w:rPr>
                <w:rFonts w:ascii="Times New Roman" w:hAnsi="Times New Roman"/>
                <w:sz w:val="18"/>
                <w:szCs w:val="18"/>
                <w:lang w:val="sr-Cyrl-CS"/>
              </w:rPr>
            </w:pPr>
            <w:r w:rsidRPr="00911E28">
              <w:rPr>
                <w:rFonts w:ascii="Times New Roman" w:hAnsi="Times New Roman"/>
                <w:sz w:val="18"/>
                <w:szCs w:val="18"/>
                <w:lang w:val="sr-Cyrl-CS"/>
              </w:rPr>
              <w:t>4.625</w:t>
            </w:r>
          </w:p>
        </w:tc>
      </w:tr>
      <w:tr w:rsidR="005A2C7B" w:rsidRPr="00911E28" w:rsidTr="007D1EC5">
        <w:trPr>
          <w:trHeight w:val="288"/>
        </w:trPr>
        <w:tc>
          <w:tcPr>
            <w:tcW w:w="308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 xml:space="preserve">5001-10000 </w:t>
            </w:r>
          </w:p>
        </w:tc>
        <w:tc>
          <w:tcPr>
            <w:tcW w:w="130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1</w:t>
            </w:r>
          </w:p>
        </w:tc>
        <w:tc>
          <w:tcPr>
            <w:tcW w:w="164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5.538</w:t>
            </w:r>
          </w:p>
        </w:tc>
        <w:tc>
          <w:tcPr>
            <w:tcW w:w="1300" w:type="dxa"/>
            <w:shd w:val="clear" w:color="auto" w:fill="auto"/>
            <w:noWrap/>
            <w:hideMark/>
          </w:tcPr>
          <w:p w:rsidR="005A2C7B" w:rsidRPr="00911E28" w:rsidRDefault="005A2C7B" w:rsidP="005116A6">
            <w:pPr>
              <w:pStyle w:val="CM4"/>
              <w:spacing w:line="240" w:lineRule="auto"/>
              <w:jc w:val="both"/>
              <w:rPr>
                <w:rFonts w:ascii="Times New Roman" w:hAnsi="Times New Roman"/>
                <w:sz w:val="18"/>
                <w:szCs w:val="18"/>
                <w:lang w:val="sr-Cyrl-CS"/>
              </w:rPr>
            </w:pPr>
            <w:r w:rsidRPr="00911E28">
              <w:rPr>
                <w:rFonts w:ascii="Times New Roman" w:hAnsi="Times New Roman"/>
                <w:sz w:val="18"/>
                <w:szCs w:val="18"/>
                <w:lang w:val="sr-Cyrl-CS"/>
              </w:rPr>
              <w:t>-</w:t>
            </w:r>
          </w:p>
        </w:tc>
        <w:tc>
          <w:tcPr>
            <w:tcW w:w="1640" w:type="dxa"/>
            <w:shd w:val="clear" w:color="auto" w:fill="auto"/>
            <w:noWrap/>
            <w:hideMark/>
          </w:tcPr>
          <w:p w:rsidR="005A2C7B" w:rsidRPr="00911E28" w:rsidRDefault="005A2C7B" w:rsidP="005116A6">
            <w:pPr>
              <w:pStyle w:val="CM4"/>
              <w:spacing w:line="240" w:lineRule="auto"/>
              <w:rPr>
                <w:rFonts w:ascii="Times New Roman" w:hAnsi="Times New Roman"/>
                <w:sz w:val="18"/>
                <w:szCs w:val="18"/>
                <w:lang w:val="sr-Cyrl-CS"/>
              </w:rPr>
            </w:pPr>
            <w:r w:rsidRPr="00911E28">
              <w:rPr>
                <w:rFonts w:ascii="Times New Roman" w:hAnsi="Times New Roman"/>
                <w:sz w:val="18"/>
                <w:szCs w:val="18"/>
                <w:lang w:val="sr-Cyrl-CS"/>
              </w:rPr>
              <w:t>-</w:t>
            </w:r>
          </w:p>
        </w:tc>
      </w:tr>
      <w:tr w:rsidR="005A2C7B" w:rsidRPr="00911E28" w:rsidTr="007D1EC5">
        <w:trPr>
          <w:trHeight w:val="288"/>
        </w:trPr>
        <w:tc>
          <w:tcPr>
            <w:tcW w:w="3080" w:type="dxa"/>
            <w:shd w:val="clear" w:color="auto" w:fill="auto"/>
            <w:noWrap/>
            <w:hideMark/>
          </w:tcPr>
          <w:p w:rsidR="005A2C7B" w:rsidRPr="00911E28" w:rsidRDefault="005A2C7B" w:rsidP="005116A6">
            <w:pPr>
              <w:pStyle w:val="CM4"/>
              <w:spacing w:line="240" w:lineRule="auto"/>
              <w:rPr>
                <w:rFonts w:ascii="Times New Roman" w:hAnsi="Times New Roman"/>
                <w:bCs/>
                <w:sz w:val="18"/>
                <w:szCs w:val="18"/>
                <w:lang w:val="sr-Cyrl-CS"/>
              </w:rPr>
            </w:pPr>
            <w:r w:rsidRPr="00911E28">
              <w:rPr>
                <w:rFonts w:ascii="Times New Roman" w:hAnsi="Times New Roman"/>
                <w:bCs/>
                <w:sz w:val="18"/>
                <w:szCs w:val="18"/>
                <w:lang w:val="sr-Cyrl-CS"/>
              </w:rPr>
              <w:t xml:space="preserve">УКУПНО </w:t>
            </w:r>
          </w:p>
        </w:tc>
        <w:tc>
          <w:tcPr>
            <w:tcW w:w="130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30</w:t>
            </w:r>
          </w:p>
        </w:tc>
        <w:tc>
          <w:tcPr>
            <w:tcW w:w="1640" w:type="dxa"/>
            <w:shd w:val="clear" w:color="auto" w:fill="auto"/>
            <w:noWrap/>
            <w:hideMark/>
          </w:tcPr>
          <w:p w:rsidR="005A2C7B" w:rsidRPr="00911E28" w:rsidRDefault="005A2C7B" w:rsidP="005116A6">
            <w:pPr>
              <w:pStyle w:val="CM4"/>
              <w:spacing w:line="240" w:lineRule="auto"/>
              <w:jc w:val="both"/>
              <w:rPr>
                <w:rFonts w:ascii="Times New Roman" w:hAnsi="Times New Roman"/>
                <w:bCs/>
                <w:sz w:val="18"/>
                <w:szCs w:val="18"/>
                <w:lang w:val="sr-Cyrl-CS"/>
              </w:rPr>
            </w:pPr>
            <w:r w:rsidRPr="00911E28">
              <w:rPr>
                <w:rFonts w:ascii="Times New Roman" w:hAnsi="Times New Roman"/>
                <w:bCs/>
                <w:sz w:val="18"/>
                <w:szCs w:val="18"/>
                <w:lang w:val="sr-Cyrl-CS"/>
              </w:rPr>
              <w:t>46.010</w:t>
            </w:r>
          </w:p>
        </w:tc>
        <w:tc>
          <w:tcPr>
            <w:tcW w:w="1300" w:type="dxa"/>
            <w:shd w:val="clear" w:color="auto" w:fill="auto"/>
            <w:noWrap/>
            <w:hideMark/>
          </w:tcPr>
          <w:p w:rsidR="005A2C7B" w:rsidRPr="00911E28" w:rsidRDefault="005A2C7B" w:rsidP="005116A6">
            <w:pPr>
              <w:pStyle w:val="CM4"/>
              <w:spacing w:line="240" w:lineRule="auto"/>
              <w:jc w:val="both"/>
              <w:rPr>
                <w:rFonts w:ascii="Times New Roman" w:hAnsi="Times New Roman"/>
                <w:sz w:val="18"/>
                <w:szCs w:val="18"/>
                <w:lang w:val="sr-Cyrl-CS"/>
              </w:rPr>
            </w:pPr>
            <w:r w:rsidRPr="00911E28">
              <w:rPr>
                <w:rFonts w:ascii="Times New Roman" w:hAnsi="Times New Roman"/>
                <w:sz w:val="18"/>
                <w:szCs w:val="18"/>
                <w:lang w:val="sr-Cyrl-CS"/>
              </w:rPr>
              <w:t>38</w:t>
            </w:r>
          </w:p>
        </w:tc>
        <w:tc>
          <w:tcPr>
            <w:tcW w:w="1640" w:type="dxa"/>
            <w:shd w:val="clear" w:color="auto" w:fill="auto"/>
            <w:noWrap/>
            <w:hideMark/>
          </w:tcPr>
          <w:p w:rsidR="005A2C7B" w:rsidRPr="00911E28" w:rsidRDefault="005A2C7B" w:rsidP="005116A6">
            <w:pPr>
              <w:pStyle w:val="CM4"/>
              <w:spacing w:line="240" w:lineRule="auto"/>
              <w:jc w:val="both"/>
              <w:rPr>
                <w:rFonts w:ascii="Times New Roman" w:hAnsi="Times New Roman"/>
                <w:sz w:val="18"/>
                <w:szCs w:val="18"/>
                <w:lang w:val="sr-Cyrl-CS"/>
              </w:rPr>
            </w:pPr>
            <w:r w:rsidRPr="00911E28">
              <w:rPr>
                <w:rFonts w:ascii="Times New Roman" w:hAnsi="Times New Roman"/>
                <w:sz w:val="18"/>
                <w:szCs w:val="18"/>
                <w:lang w:val="sr-Cyrl-CS"/>
              </w:rPr>
              <w:t>22.753</w:t>
            </w:r>
          </w:p>
        </w:tc>
      </w:tr>
    </w:tbl>
    <w:p w:rsidR="005A2C7B" w:rsidRPr="00911E28" w:rsidRDefault="005A2C7B" w:rsidP="005116A6">
      <w:pPr>
        <w:pStyle w:val="CM4"/>
        <w:spacing w:line="240" w:lineRule="auto"/>
        <w:jc w:val="both"/>
        <w:rPr>
          <w:rFonts w:ascii="Times New Roman" w:hAnsi="Times New Roman"/>
          <w:sz w:val="22"/>
          <w:szCs w:val="22"/>
          <w:lang w:val="sr-Cyrl-CS"/>
        </w:rPr>
      </w:pPr>
      <w:r w:rsidRPr="00911E28">
        <w:rPr>
          <w:rFonts w:ascii="Times New Roman" w:hAnsi="Times New Roman"/>
          <w:bCs/>
          <w:sz w:val="22"/>
          <w:szCs w:val="22"/>
          <w:lang w:val="sr-Cyrl-CS"/>
        </w:rPr>
        <w:tab/>
      </w:r>
    </w:p>
    <w:p w:rsidR="005A2C7B" w:rsidRPr="00911E28" w:rsidRDefault="005A2C7B" w:rsidP="005116A6">
      <w:pPr>
        <w:pStyle w:val="CM4"/>
        <w:spacing w:line="240" w:lineRule="auto"/>
        <w:ind w:firstLine="720"/>
        <w:jc w:val="both"/>
        <w:rPr>
          <w:rFonts w:ascii="Times New Roman" w:hAnsi="Times New Roman"/>
          <w:sz w:val="24"/>
          <w:lang w:val="sr-Cyrl-CS"/>
        </w:rPr>
      </w:pPr>
      <w:r w:rsidRPr="00911E28">
        <w:rPr>
          <w:rFonts w:ascii="Times New Roman" w:hAnsi="Times New Roman"/>
          <w:sz w:val="24"/>
          <w:lang w:val="sr-Cyrl-CS"/>
        </w:rPr>
        <w:t>Густина насељености на планском подручју је са 28ст/km²</w:t>
      </w:r>
      <w:r w:rsidRPr="00911E28">
        <w:rPr>
          <w:rFonts w:ascii="Times New Roman" w:hAnsi="Times New Roman"/>
          <w:position w:val="9"/>
          <w:sz w:val="24"/>
          <w:vertAlign w:val="superscript"/>
          <w:lang w:val="sr-Cyrl-CS"/>
        </w:rPr>
        <w:t xml:space="preserve"> </w:t>
      </w:r>
      <w:r w:rsidRPr="00911E28">
        <w:rPr>
          <w:rFonts w:ascii="Times New Roman" w:hAnsi="Times New Roman"/>
          <w:sz w:val="24"/>
          <w:lang w:val="sr-Cyrl-CS"/>
        </w:rPr>
        <w:t>у 1961.</w:t>
      </w:r>
      <w:r w:rsidR="005B2B8A" w:rsidRPr="00911E28">
        <w:rPr>
          <w:rFonts w:ascii="Times New Roman" w:hAnsi="Times New Roman"/>
          <w:sz w:val="24"/>
          <w:lang w:val="sr-Cyrl-CS"/>
        </w:rPr>
        <w:t xml:space="preserve"> </w:t>
      </w:r>
      <w:r w:rsidRPr="00911E28">
        <w:rPr>
          <w:rFonts w:ascii="Times New Roman" w:hAnsi="Times New Roman"/>
          <w:sz w:val="24"/>
          <w:lang w:val="sr-Cyrl-CS"/>
        </w:rPr>
        <w:t>години смањена на 22ст/km²</w:t>
      </w:r>
      <w:r w:rsidRPr="00911E28">
        <w:rPr>
          <w:rFonts w:ascii="Times New Roman" w:hAnsi="Times New Roman"/>
          <w:position w:val="9"/>
          <w:sz w:val="24"/>
          <w:vertAlign w:val="superscript"/>
          <w:lang w:val="sr-Cyrl-CS"/>
        </w:rPr>
        <w:t xml:space="preserve"> </w:t>
      </w:r>
      <w:r w:rsidRPr="00911E28">
        <w:rPr>
          <w:rFonts w:ascii="Times New Roman" w:hAnsi="Times New Roman"/>
          <w:sz w:val="24"/>
          <w:lang w:val="sr-Cyrl-CS"/>
        </w:rPr>
        <w:t>по попису 2011.</w:t>
      </w:r>
      <w:r w:rsidR="005B2B8A" w:rsidRPr="00911E28">
        <w:rPr>
          <w:rFonts w:ascii="Times New Roman" w:hAnsi="Times New Roman"/>
          <w:sz w:val="24"/>
          <w:lang w:val="sr-Cyrl-CS"/>
        </w:rPr>
        <w:t xml:space="preserve"> </w:t>
      </w:r>
      <w:r w:rsidRPr="00911E28">
        <w:rPr>
          <w:rFonts w:ascii="Times New Roman" w:hAnsi="Times New Roman"/>
          <w:sz w:val="24"/>
          <w:lang w:val="sr-Cyrl-CS"/>
        </w:rPr>
        <w:t>године, што је веома ниска насељеност у односу на просек Централне Србије (97ст/km²). Највећу густину насељености има насеље Деспотовац (608ст/km²) а затим Ресавица (344ст/km²), Војник (78,5ст/km²), итд. Чак осам насеља има густину насељености мању од 10ст/km².</w:t>
      </w:r>
    </w:p>
    <w:p w:rsidR="005A2C7B" w:rsidRPr="00911E28" w:rsidRDefault="005A2C7B" w:rsidP="005116A6">
      <w:pPr>
        <w:pStyle w:val="Default"/>
        <w:jc w:val="both"/>
        <w:rPr>
          <w:rFonts w:ascii="Times New Roman" w:hAnsi="Times New Roman" w:cs="Times New Roman"/>
          <w:bCs/>
          <w:color w:val="auto"/>
          <w:lang w:val="sr-Cyrl-CS"/>
        </w:rPr>
      </w:pPr>
      <w:r w:rsidRPr="00911E28">
        <w:rPr>
          <w:rFonts w:ascii="Times New Roman" w:hAnsi="Times New Roman" w:cs="Times New Roman"/>
          <w:color w:val="auto"/>
          <w:lang w:val="sr-Cyrl-CS"/>
        </w:rPr>
        <w:tab/>
      </w:r>
      <w:r w:rsidRPr="00911E28">
        <w:rPr>
          <w:rFonts w:ascii="Times New Roman" w:hAnsi="Times New Roman" w:cs="Times New Roman"/>
          <w:bCs/>
          <w:color w:val="auto"/>
          <w:lang w:val="sr-Cyrl-CS"/>
        </w:rPr>
        <w:t>Већина насеља се налази на надморским висинама од 250 до 500m, осим насеља у кучајском делу општине Деспотовац која су на висини од 500 до 700m. Основне морфолошке карактеристике насеља показују да су насеља историјски формирала грађевинску зону дуж саобраћајница, у долинама река, падинама и котлинама, па је највећи број насеља збијеног, полузбијеног, или разређено збијеног типа, док је мали број насеља разбијеног типа. Mатрица збијених села може да се подели на она сеоска насеља са одређеним демографским капацитетом (чије је становништво претежно у иностранству) и села која су без становника. Витална сеоска насеља су недовољно инфраструктурно опремљена али поседују релативно повољан стамбени фонд (добре стамбене и пратеће објекте). Села са недовољним демографским капацитетом, односно без становника су и лоше ифраструктурно опремљена и имају нешто слабији квалитет стамбених и јавних објеката.</w:t>
      </w:r>
    </w:p>
    <w:p w:rsidR="00862EF1" w:rsidRPr="00911E28" w:rsidRDefault="00862EF1" w:rsidP="005116A6">
      <w:pPr>
        <w:suppressAutoHyphens/>
        <w:ind w:firstLine="720"/>
        <w:jc w:val="both"/>
        <w:rPr>
          <w:lang w:val="sr-Cyrl-CS"/>
        </w:rPr>
      </w:pPr>
    </w:p>
    <w:p w:rsidR="008C1F21" w:rsidRPr="00911E28" w:rsidRDefault="00A31E88" w:rsidP="005116A6">
      <w:pPr>
        <w:widowControl w:val="0"/>
        <w:autoSpaceDE w:val="0"/>
        <w:autoSpaceDN w:val="0"/>
        <w:adjustRightInd w:val="0"/>
        <w:ind w:right="-11"/>
        <w:jc w:val="center"/>
        <w:rPr>
          <w:lang w:val="sr-Cyrl-CS"/>
        </w:rPr>
      </w:pPr>
      <w:r w:rsidRPr="00911E28">
        <w:rPr>
          <w:lang w:val="sr-Cyrl-CS"/>
        </w:rPr>
        <w:t>3.2</w:t>
      </w:r>
      <w:r w:rsidR="008C1F21" w:rsidRPr="00911E28">
        <w:rPr>
          <w:lang w:val="sr-Cyrl-CS"/>
        </w:rPr>
        <w:t>.</w:t>
      </w:r>
      <w:r w:rsidR="00AB63F0" w:rsidRPr="00911E28">
        <w:rPr>
          <w:lang w:val="sr-Cyrl-CS"/>
        </w:rPr>
        <w:t>3</w:t>
      </w:r>
      <w:r w:rsidR="008C1F21" w:rsidRPr="00911E28">
        <w:rPr>
          <w:lang w:val="sr-Cyrl-CS"/>
        </w:rPr>
        <w:t xml:space="preserve">. Привредни развој </w:t>
      </w:r>
    </w:p>
    <w:p w:rsidR="00C76749" w:rsidRPr="00911E28" w:rsidRDefault="00C76749" w:rsidP="005116A6">
      <w:pPr>
        <w:widowControl w:val="0"/>
        <w:tabs>
          <w:tab w:val="center" w:pos="0"/>
        </w:tabs>
        <w:ind w:right="-56"/>
        <w:jc w:val="both"/>
        <w:rPr>
          <w:rFonts w:eastAsia="Calibri"/>
          <w:lang w:val="sr-Cyrl-CS"/>
        </w:rPr>
      </w:pPr>
    </w:p>
    <w:p w:rsidR="009A5555" w:rsidRPr="00911E28" w:rsidRDefault="009A5555" w:rsidP="005116A6">
      <w:pPr>
        <w:widowControl w:val="0"/>
        <w:ind w:right="-56" w:firstLine="720"/>
        <w:jc w:val="both"/>
        <w:rPr>
          <w:lang w:val="sr-Cyrl-CS" w:eastAsia="en-GB"/>
        </w:rPr>
      </w:pPr>
      <w:r w:rsidRPr="00911E28">
        <w:rPr>
          <w:rFonts w:eastAsia="Calibri"/>
          <w:lang w:val="sr-Cyrl-CS"/>
        </w:rPr>
        <w:t>Према степену развијености јединица локалних самоуправа, а н</w:t>
      </w:r>
      <w:r w:rsidRPr="00911E28">
        <w:rPr>
          <w:lang w:val="sr-Cyrl-CS"/>
        </w:rPr>
        <w:t xml:space="preserve">а основу Уредбе о утврђивању јединствене листе развијености региона и јединица локалне самоуправе за 2014. годину </w:t>
      </w:r>
      <w:r w:rsidR="0041547B" w:rsidRPr="00911E28">
        <w:rPr>
          <w:lang w:val="sr-Cyrl-CS"/>
        </w:rPr>
        <w:t>(„</w:t>
      </w:r>
      <w:r w:rsidRPr="00911E28">
        <w:rPr>
          <w:lang w:val="sr-Cyrl-CS"/>
        </w:rPr>
        <w:t>Службени гласник РС</w:t>
      </w:r>
      <w:r w:rsidR="00061974" w:rsidRPr="00911E28">
        <w:rPr>
          <w:lang w:val="sr-Cyrl-CS"/>
        </w:rPr>
        <w:t>”</w:t>
      </w:r>
      <w:r w:rsidRPr="00911E28">
        <w:rPr>
          <w:lang w:val="sr-Cyrl-CS"/>
        </w:rPr>
        <w:t xml:space="preserve">, број 104/14), општина Деспотовац спада у трећу групу (недовољно развијене јединице локалне самоуправе, чији је степен развијености у распону од 60% до 80% републичког просека), док општина Жагубица спада у четврту групу (изразито недовољно развијене јединице локалне самоуправе, чији је степен развијености испод 60% републичког просека). </w:t>
      </w:r>
      <w:r w:rsidRPr="00911E28">
        <w:rPr>
          <w:rFonts w:eastAsia="Calibri"/>
          <w:lang w:val="sr-Cyrl-CS"/>
        </w:rPr>
        <w:t>Прeмa Урeдби o услoвимa зa пoдстицaњe прoизвoдњe и зaпoшљaвaњa у дeвaстирaним пoдручjимa у 2011. гoдини (</w:t>
      </w:r>
      <w:r w:rsidR="0041547B" w:rsidRPr="00911E28">
        <w:rPr>
          <w:rFonts w:eastAsia="Calibri"/>
          <w:lang w:val="sr-Cyrl-CS"/>
        </w:rPr>
        <w:t>„</w:t>
      </w:r>
      <w:r w:rsidRPr="00911E28">
        <w:rPr>
          <w:rFonts w:eastAsia="Calibri"/>
          <w:lang w:val="sr-Cyrl-CS"/>
        </w:rPr>
        <w:t>Службeни глaсник РС</w:t>
      </w:r>
      <w:r w:rsidR="00061974" w:rsidRPr="00911E28">
        <w:rPr>
          <w:rFonts w:eastAsia="Calibri"/>
          <w:lang w:val="sr-Cyrl-CS"/>
        </w:rPr>
        <w:t>”</w:t>
      </w:r>
      <w:r w:rsidRPr="00911E28">
        <w:rPr>
          <w:rFonts w:eastAsia="Calibri"/>
          <w:lang w:val="sr-Cyrl-CS"/>
        </w:rPr>
        <w:t>, бр.</w:t>
      </w:r>
      <w:r w:rsidR="0041547B" w:rsidRPr="00911E28">
        <w:rPr>
          <w:rFonts w:eastAsia="Calibri"/>
          <w:lang w:val="sr-Cyrl-CS"/>
        </w:rPr>
        <w:t xml:space="preserve"> </w:t>
      </w:r>
      <w:hyperlink r:id="rId12" w:history="1">
        <w:r w:rsidRPr="00911E28">
          <w:rPr>
            <w:rFonts w:eastAsia="Calibri"/>
            <w:lang w:val="sr-Cyrl-CS"/>
          </w:rPr>
          <w:t>3/11</w:t>
        </w:r>
      </w:hyperlink>
      <w:r w:rsidR="0041547B" w:rsidRPr="00911E28">
        <w:rPr>
          <w:rFonts w:eastAsia="Calibri"/>
          <w:lang w:val="sr-Cyrl-CS"/>
        </w:rPr>
        <w:t xml:space="preserve">, </w:t>
      </w:r>
      <w:hyperlink r:id="rId13" w:history="1">
        <w:r w:rsidRPr="00911E28">
          <w:rPr>
            <w:rFonts w:eastAsia="Calibri"/>
            <w:lang w:val="sr-Cyrl-CS"/>
          </w:rPr>
          <w:t>48/11</w:t>
        </w:r>
      </w:hyperlink>
      <w:r w:rsidR="0041547B" w:rsidRPr="00911E28">
        <w:rPr>
          <w:rFonts w:eastAsia="Calibri"/>
          <w:lang w:val="sr-Cyrl-CS"/>
        </w:rPr>
        <w:t xml:space="preserve"> </w:t>
      </w:r>
      <w:r w:rsidRPr="00911E28">
        <w:rPr>
          <w:rFonts w:eastAsia="Calibri"/>
          <w:lang w:val="sr-Cyrl-CS"/>
        </w:rPr>
        <w:t>и</w:t>
      </w:r>
      <w:r w:rsidR="002F0E27" w:rsidRPr="00911E28">
        <w:rPr>
          <w:rFonts w:eastAsia="Calibri"/>
          <w:lang w:val="sr-Cyrl-CS"/>
        </w:rPr>
        <w:t xml:space="preserve"> </w:t>
      </w:r>
      <w:hyperlink r:id="rId14" w:history="1">
        <w:r w:rsidRPr="00911E28">
          <w:rPr>
            <w:rFonts w:eastAsia="Calibri"/>
            <w:lang w:val="sr-Cyrl-CS"/>
          </w:rPr>
          <w:t>84/11</w:t>
        </w:r>
      </w:hyperlink>
      <w:r w:rsidRPr="00911E28">
        <w:rPr>
          <w:rFonts w:eastAsia="Calibri"/>
          <w:lang w:val="sr-Cyrl-CS"/>
        </w:rPr>
        <w:t xml:space="preserve">), </w:t>
      </w:r>
      <w:r w:rsidRPr="00911E28">
        <w:rPr>
          <w:rFonts w:eastAsia="Calibri"/>
          <w:lang w:val="sr-Cyrl-CS"/>
        </w:rPr>
        <w:lastRenderedPageBreak/>
        <w:t>општина Жагубица се сматра девастираним подручјем (</w:t>
      </w:r>
      <w:r w:rsidRPr="00911E28">
        <w:rPr>
          <w:lang w:val="sr-Cyrl-CS" w:eastAsia="en-GB"/>
        </w:rPr>
        <w:t>jeдиницe лoкaлнe сaмoупрaвe чиjи je стeпeн рaзвиjeнoсти испoд 50% рeпубличкoг прoсeкa прeмa звaничним пoдaцимa нaдлeжнoг oргaнa зa пoслoвe стaтистикe).</w:t>
      </w:r>
    </w:p>
    <w:p w:rsidR="009A5555" w:rsidRPr="00911E28" w:rsidRDefault="009A5555" w:rsidP="005116A6">
      <w:pPr>
        <w:pStyle w:val="Default"/>
        <w:ind w:firstLine="720"/>
        <w:jc w:val="both"/>
        <w:rPr>
          <w:rFonts w:ascii="Times New Roman" w:hAnsi="Times New Roman" w:cs="Times New Roman"/>
          <w:color w:val="auto"/>
          <w:lang w:val="sr-Cyrl-CS"/>
        </w:rPr>
      </w:pPr>
      <w:r w:rsidRPr="00911E28">
        <w:rPr>
          <w:rFonts w:ascii="Times New Roman" w:hAnsi="Times New Roman" w:cs="Times New Roman"/>
          <w:color w:val="auto"/>
          <w:lang w:val="sr-Cyrl-CS"/>
        </w:rPr>
        <w:t xml:space="preserve">Достигнути ниво развијености општина у планском подручју илустрација је ниског степена активираности развојних потенцијала. То је последица положаја у брдско-планинском подручју, периферности у односу на примарне осовине развоја у </w:t>
      </w:r>
      <w:r w:rsidR="00AD328B">
        <w:rPr>
          <w:rFonts w:ascii="Times New Roman" w:hAnsi="Times New Roman" w:cs="Times New Roman"/>
          <w:color w:val="auto"/>
          <w:lang w:val="sr-Cyrl-CS"/>
        </w:rPr>
        <w:t xml:space="preserve">Републици </w:t>
      </w:r>
      <w:r w:rsidRPr="00911E28">
        <w:rPr>
          <w:rFonts w:ascii="Times New Roman" w:hAnsi="Times New Roman" w:cs="Times New Roman"/>
          <w:color w:val="auto"/>
          <w:lang w:val="sr-Cyrl-CS"/>
        </w:rPr>
        <w:t>Србији, усмерености локалне економије ка екстензивно организованим, сировинско (ресурсно) оријентисаним производним активностима, и парцијалног (а не интегралног) коришћења просторно-развојних потенцијала. Тиме је изостало развојно-функционално повезивање и просторно интегрисање општина у шире, трансрегионално окружењe.</w:t>
      </w:r>
    </w:p>
    <w:p w:rsidR="00C76749" w:rsidRPr="00911E28" w:rsidRDefault="00C76749" w:rsidP="005116A6">
      <w:pPr>
        <w:ind w:firstLine="720"/>
        <w:jc w:val="both"/>
        <w:rPr>
          <w:lang w:val="sr-Cyrl-CS"/>
        </w:rPr>
      </w:pPr>
      <w:r w:rsidRPr="00911E28">
        <w:rPr>
          <w:lang w:val="sr-Cyrl-CS"/>
        </w:rPr>
        <w:t>Становништво и привреда су у сталној међузависности и интеракцији. Пораст броја становника углавном је везан за привредни развој. Међутим, када се смањује број становника значајан чинилац таквих токова је неразвијена привреда. Планско подручје (39 насеља) карактерише смањивање броја становника. Са економско-социјалног аспекта битна је и старосна структура становништва, а такође и број становника у иностранству. Старосна структура је неповољна, јер је заступљеност становништва добне групе преко 65 година велика и може се рећи да је за ово подручје карактеристична дубока старост популације. Број становника који ради или борави у иностранству је евидентиран у свим насељима планског подручја.</w:t>
      </w:r>
    </w:p>
    <w:p w:rsidR="00C76749" w:rsidRPr="00911E28" w:rsidRDefault="00C76749" w:rsidP="005116A6">
      <w:pPr>
        <w:tabs>
          <w:tab w:val="center" w:pos="0"/>
        </w:tabs>
        <w:ind w:right="-56"/>
        <w:jc w:val="both"/>
        <w:rPr>
          <w:lang w:val="sr-Cyrl-CS"/>
        </w:rPr>
      </w:pPr>
      <w:r w:rsidRPr="00911E28">
        <w:rPr>
          <w:lang w:val="sr-Cyrl-CS"/>
        </w:rPr>
        <w:tab/>
      </w:r>
      <w:r w:rsidR="009A5555" w:rsidRPr="00911E28">
        <w:rPr>
          <w:lang w:val="sr-Cyrl-CS"/>
        </w:rPr>
        <w:t>Главни проблеми привредног развоја су: недовољна диверзификација привредних активности (најзначајнији привредни субјекти и највећи део привредних активности се одвија у градским/општинским и индустријским центрима, ван планског подручја), слаба инфраструктурна опремљеност, депопулација, неповољна старосна и образовна структура становништва и др.</w:t>
      </w:r>
    </w:p>
    <w:p w:rsidR="00C76749" w:rsidRPr="00911E28" w:rsidRDefault="00C76749" w:rsidP="005116A6">
      <w:pPr>
        <w:tabs>
          <w:tab w:val="center" w:pos="0"/>
        </w:tabs>
        <w:ind w:right="-56"/>
        <w:jc w:val="both"/>
        <w:rPr>
          <w:lang w:val="sr-Cyrl-CS"/>
        </w:rPr>
      </w:pPr>
    </w:p>
    <w:p w:rsidR="00C76749" w:rsidRPr="00911E28" w:rsidRDefault="00C76749" w:rsidP="005116A6">
      <w:pPr>
        <w:jc w:val="both"/>
        <w:rPr>
          <w:iCs/>
          <w:lang w:val="sr-Cyrl-CS"/>
        </w:rPr>
      </w:pPr>
      <w:r w:rsidRPr="00911E28">
        <w:rPr>
          <w:iCs/>
          <w:lang w:val="sr-Cyrl-CS"/>
        </w:rPr>
        <w:t>Табела 1</w:t>
      </w:r>
      <w:r w:rsidR="003D3875" w:rsidRPr="00911E28">
        <w:rPr>
          <w:iCs/>
          <w:lang w:val="sr-Cyrl-CS"/>
        </w:rPr>
        <w:t>2</w:t>
      </w:r>
      <w:r w:rsidRPr="00911E28">
        <w:rPr>
          <w:iCs/>
          <w:lang w:val="sr-Cyrl-CS"/>
        </w:rPr>
        <w:t>. Број запослених у једном броју делатности, 2019</w:t>
      </w:r>
      <w:r w:rsidR="004746EB" w:rsidRPr="00911E28">
        <w:rPr>
          <w:iCs/>
          <w:lang w:val="sr-Cyrl-CS"/>
        </w:rPr>
        <w:t>. године</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44"/>
        <w:gridCol w:w="969"/>
        <w:gridCol w:w="1589"/>
        <w:gridCol w:w="959"/>
        <w:gridCol w:w="1434"/>
        <w:gridCol w:w="1049"/>
        <w:gridCol w:w="995"/>
      </w:tblGrid>
      <w:tr w:rsidR="00C76749" w:rsidRPr="00911E28" w:rsidTr="0006189A">
        <w:trPr>
          <w:cantSplit/>
        </w:trPr>
        <w:tc>
          <w:tcPr>
            <w:tcW w:w="1244" w:type="dxa"/>
            <w:vMerge w:val="restart"/>
            <w:vAlign w:val="center"/>
          </w:tcPr>
          <w:p w:rsidR="00C76749" w:rsidRPr="00911E28" w:rsidRDefault="00C76749" w:rsidP="005116A6">
            <w:pPr>
              <w:jc w:val="center"/>
              <w:rPr>
                <w:sz w:val="18"/>
                <w:szCs w:val="18"/>
                <w:lang w:val="sr-Cyrl-CS"/>
              </w:rPr>
            </w:pPr>
            <w:r w:rsidRPr="00911E28">
              <w:rPr>
                <w:sz w:val="18"/>
                <w:szCs w:val="18"/>
                <w:lang w:val="sr-Cyrl-CS"/>
              </w:rPr>
              <w:t>Општина</w:t>
            </w:r>
          </w:p>
        </w:tc>
        <w:tc>
          <w:tcPr>
            <w:tcW w:w="969" w:type="dxa"/>
            <w:vMerge w:val="restart"/>
            <w:vAlign w:val="center"/>
          </w:tcPr>
          <w:p w:rsidR="00C76749" w:rsidRPr="00911E28" w:rsidRDefault="00C76749" w:rsidP="005116A6">
            <w:pPr>
              <w:jc w:val="center"/>
              <w:rPr>
                <w:sz w:val="18"/>
                <w:szCs w:val="18"/>
                <w:lang w:val="sr-Cyrl-CS"/>
              </w:rPr>
            </w:pPr>
            <w:r w:rsidRPr="00911E28">
              <w:rPr>
                <w:sz w:val="18"/>
                <w:szCs w:val="18"/>
                <w:lang w:val="sr-Cyrl-CS"/>
              </w:rPr>
              <w:t>Укупно</w:t>
            </w:r>
          </w:p>
        </w:tc>
        <w:tc>
          <w:tcPr>
            <w:tcW w:w="5031" w:type="dxa"/>
            <w:gridSpan w:val="4"/>
            <w:vAlign w:val="center"/>
          </w:tcPr>
          <w:p w:rsidR="00C76749" w:rsidRPr="00911E28" w:rsidRDefault="00C76749" w:rsidP="005116A6">
            <w:pPr>
              <w:jc w:val="center"/>
              <w:rPr>
                <w:sz w:val="18"/>
                <w:szCs w:val="18"/>
                <w:lang w:val="sr-Cyrl-CS"/>
              </w:rPr>
            </w:pPr>
            <w:r w:rsidRPr="00911E28">
              <w:rPr>
                <w:sz w:val="18"/>
                <w:szCs w:val="18"/>
                <w:lang w:val="sr-Cyrl-CS"/>
              </w:rPr>
              <w:t>Сектор делатности</w:t>
            </w:r>
          </w:p>
        </w:tc>
        <w:tc>
          <w:tcPr>
            <w:tcW w:w="995" w:type="dxa"/>
          </w:tcPr>
          <w:p w:rsidR="00C76749" w:rsidRPr="00911E28" w:rsidRDefault="00C76749" w:rsidP="005116A6">
            <w:pPr>
              <w:jc w:val="center"/>
              <w:rPr>
                <w:sz w:val="18"/>
                <w:szCs w:val="18"/>
                <w:lang w:val="sr-Cyrl-CS"/>
              </w:rPr>
            </w:pPr>
          </w:p>
        </w:tc>
      </w:tr>
      <w:tr w:rsidR="00C76749" w:rsidRPr="00911E28" w:rsidTr="0006189A">
        <w:trPr>
          <w:cantSplit/>
        </w:trPr>
        <w:tc>
          <w:tcPr>
            <w:tcW w:w="1244" w:type="dxa"/>
            <w:vMerge/>
            <w:vAlign w:val="center"/>
          </w:tcPr>
          <w:p w:rsidR="00C76749" w:rsidRPr="00911E28" w:rsidRDefault="00C76749" w:rsidP="005116A6">
            <w:pPr>
              <w:jc w:val="center"/>
              <w:rPr>
                <w:sz w:val="18"/>
                <w:szCs w:val="18"/>
                <w:lang w:val="sr-Cyrl-CS"/>
              </w:rPr>
            </w:pPr>
          </w:p>
        </w:tc>
        <w:tc>
          <w:tcPr>
            <w:tcW w:w="969" w:type="dxa"/>
            <w:vMerge/>
            <w:vAlign w:val="center"/>
          </w:tcPr>
          <w:p w:rsidR="00C76749" w:rsidRPr="00911E28" w:rsidRDefault="00C76749" w:rsidP="005116A6">
            <w:pPr>
              <w:jc w:val="center"/>
              <w:rPr>
                <w:sz w:val="18"/>
                <w:szCs w:val="18"/>
                <w:lang w:val="sr-Cyrl-CS"/>
              </w:rPr>
            </w:pPr>
          </w:p>
        </w:tc>
        <w:tc>
          <w:tcPr>
            <w:tcW w:w="1589" w:type="dxa"/>
            <w:vAlign w:val="center"/>
          </w:tcPr>
          <w:p w:rsidR="00C76749" w:rsidRPr="00911E28" w:rsidRDefault="00C76749" w:rsidP="005116A6">
            <w:pPr>
              <w:jc w:val="center"/>
              <w:rPr>
                <w:sz w:val="18"/>
                <w:szCs w:val="18"/>
                <w:lang w:val="sr-Cyrl-CS"/>
              </w:rPr>
            </w:pPr>
            <w:r w:rsidRPr="00911E28">
              <w:rPr>
                <w:sz w:val="18"/>
                <w:szCs w:val="18"/>
                <w:lang w:val="sr-Cyrl-CS"/>
              </w:rPr>
              <w:t>Пољопривреда, шумарство и рибарство</w:t>
            </w:r>
          </w:p>
        </w:tc>
        <w:tc>
          <w:tcPr>
            <w:tcW w:w="959" w:type="dxa"/>
            <w:vAlign w:val="center"/>
          </w:tcPr>
          <w:p w:rsidR="00C76749" w:rsidRPr="00911E28" w:rsidRDefault="00C76749" w:rsidP="005116A6">
            <w:pPr>
              <w:jc w:val="center"/>
              <w:rPr>
                <w:sz w:val="18"/>
                <w:szCs w:val="18"/>
                <w:lang w:val="sr-Cyrl-CS"/>
              </w:rPr>
            </w:pPr>
            <w:r w:rsidRPr="00911E28">
              <w:rPr>
                <w:sz w:val="18"/>
                <w:szCs w:val="18"/>
                <w:lang w:val="sr-Cyrl-CS"/>
              </w:rPr>
              <w:t>Вађење руда и камена</w:t>
            </w:r>
          </w:p>
        </w:tc>
        <w:tc>
          <w:tcPr>
            <w:tcW w:w="1434" w:type="dxa"/>
            <w:vAlign w:val="center"/>
          </w:tcPr>
          <w:p w:rsidR="00C76749" w:rsidRPr="00911E28" w:rsidRDefault="00C76749" w:rsidP="005116A6">
            <w:pPr>
              <w:jc w:val="center"/>
              <w:rPr>
                <w:sz w:val="18"/>
                <w:szCs w:val="18"/>
                <w:lang w:val="sr-Cyrl-CS"/>
              </w:rPr>
            </w:pPr>
            <w:r w:rsidRPr="00911E28">
              <w:rPr>
                <w:sz w:val="18"/>
                <w:szCs w:val="18"/>
                <w:lang w:val="sr-Cyrl-CS"/>
              </w:rPr>
              <w:t>Прерађивачка индустрија</w:t>
            </w:r>
          </w:p>
        </w:tc>
        <w:tc>
          <w:tcPr>
            <w:tcW w:w="1049" w:type="dxa"/>
          </w:tcPr>
          <w:p w:rsidR="00C76749" w:rsidRPr="00911E28" w:rsidRDefault="00C76749" w:rsidP="005116A6">
            <w:pPr>
              <w:jc w:val="center"/>
              <w:rPr>
                <w:sz w:val="18"/>
                <w:szCs w:val="18"/>
                <w:lang w:val="sr-Cyrl-CS"/>
              </w:rPr>
            </w:pPr>
            <w:r w:rsidRPr="00911E28">
              <w:rPr>
                <w:sz w:val="18"/>
                <w:szCs w:val="18"/>
                <w:lang w:val="sr-Cyrl-CS"/>
              </w:rPr>
              <w:t>Трговина</w:t>
            </w:r>
          </w:p>
        </w:tc>
        <w:tc>
          <w:tcPr>
            <w:tcW w:w="995" w:type="dxa"/>
          </w:tcPr>
          <w:p w:rsidR="00C76749" w:rsidRPr="00911E28" w:rsidRDefault="00C76749" w:rsidP="005116A6">
            <w:pPr>
              <w:jc w:val="center"/>
              <w:rPr>
                <w:sz w:val="18"/>
                <w:szCs w:val="18"/>
                <w:lang w:val="sr-Cyrl-CS"/>
              </w:rPr>
            </w:pPr>
            <w:r w:rsidRPr="00911E28">
              <w:rPr>
                <w:sz w:val="18"/>
                <w:szCs w:val="18"/>
                <w:lang w:val="sr-Cyrl-CS"/>
              </w:rPr>
              <w:t>Услуге смештаја и исхране</w:t>
            </w:r>
          </w:p>
        </w:tc>
      </w:tr>
      <w:tr w:rsidR="00C76749" w:rsidRPr="00911E28" w:rsidTr="0006189A">
        <w:tc>
          <w:tcPr>
            <w:tcW w:w="1244" w:type="dxa"/>
            <w:vMerge w:val="restart"/>
          </w:tcPr>
          <w:p w:rsidR="00C76749" w:rsidRPr="00911E28" w:rsidRDefault="00C76749" w:rsidP="005116A6">
            <w:pPr>
              <w:jc w:val="both"/>
              <w:rPr>
                <w:sz w:val="18"/>
                <w:szCs w:val="18"/>
                <w:lang w:val="sr-Cyrl-CS"/>
              </w:rPr>
            </w:pPr>
            <w:r w:rsidRPr="00911E28">
              <w:rPr>
                <w:sz w:val="18"/>
                <w:szCs w:val="18"/>
                <w:lang w:val="sr-Cyrl-CS"/>
              </w:rPr>
              <w:t>Жагубица</w:t>
            </w:r>
          </w:p>
        </w:tc>
        <w:tc>
          <w:tcPr>
            <w:tcW w:w="969" w:type="dxa"/>
          </w:tcPr>
          <w:p w:rsidR="00C76749" w:rsidRPr="00911E28" w:rsidRDefault="00C76749" w:rsidP="005116A6">
            <w:pPr>
              <w:jc w:val="center"/>
              <w:rPr>
                <w:sz w:val="18"/>
                <w:szCs w:val="18"/>
                <w:lang w:val="sr-Cyrl-CS"/>
              </w:rPr>
            </w:pPr>
            <w:r w:rsidRPr="00911E28">
              <w:rPr>
                <w:sz w:val="18"/>
                <w:szCs w:val="18"/>
                <w:lang w:val="sr-Cyrl-CS"/>
              </w:rPr>
              <w:t>1.964</w:t>
            </w:r>
          </w:p>
        </w:tc>
        <w:tc>
          <w:tcPr>
            <w:tcW w:w="1589" w:type="dxa"/>
          </w:tcPr>
          <w:p w:rsidR="00C76749" w:rsidRPr="00911E28" w:rsidRDefault="00C76749" w:rsidP="005116A6">
            <w:pPr>
              <w:jc w:val="center"/>
              <w:rPr>
                <w:sz w:val="18"/>
                <w:szCs w:val="18"/>
                <w:lang w:val="sr-Cyrl-CS"/>
              </w:rPr>
            </w:pPr>
            <w:r w:rsidRPr="00911E28">
              <w:rPr>
                <w:sz w:val="18"/>
                <w:szCs w:val="18"/>
                <w:lang w:val="sr-Cyrl-CS"/>
              </w:rPr>
              <w:t>111</w:t>
            </w:r>
          </w:p>
        </w:tc>
        <w:tc>
          <w:tcPr>
            <w:tcW w:w="959" w:type="dxa"/>
          </w:tcPr>
          <w:p w:rsidR="00C76749" w:rsidRPr="00911E28" w:rsidRDefault="00C76749" w:rsidP="005116A6">
            <w:pPr>
              <w:jc w:val="center"/>
              <w:rPr>
                <w:sz w:val="18"/>
                <w:szCs w:val="18"/>
                <w:lang w:val="sr-Cyrl-CS"/>
              </w:rPr>
            </w:pPr>
            <w:r w:rsidRPr="00911E28">
              <w:rPr>
                <w:sz w:val="18"/>
                <w:szCs w:val="18"/>
                <w:lang w:val="sr-Cyrl-CS"/>
              </w:rPr>
              <w:t>221</w:t>
            </w:r>
          </w:p>
        </w:tc>
        <w:tc>
          <w:tcPr>
            <w:tcW w:w="1434" w:type="dxa"/>
          </w:tcPr>
          <w:p w:rsidR="00C76749" w:rsidRPr="00911E28" w:rsidRDefault="00C76749" w:rsidP="005116A6">
            <w:pPr>
              <w:jc w:val="center"/>
              <w:rPr>
                <w:sz w:val="18"/>
                <w:szCs w:val="18"/>
                <w:lang w:val="sr-Cyrl-CS"/>
              </w:rPr>
            </w:pPr>
            <w:r w:rsidRPr="00911E28">
              <w:rPr>
                <w:sz w:val="18"/>
                <w:szCs w:val="18"/>
                <w:lang w:val="sr-Cyrl-CS"/>
              </w:rPr>
              <w:t>174</w:t>
            </w:r>
          </w:p>
        </w:tc>
        <w:tc>
          <w:tcPr>
            <w:tcW w:w="1049" w:type="dxa"/>
          </w:tcPr>
          <w:p w:rsidR="00C76749" w:rsidRPr="00911E28" w:rsidRDefault="00C76749" w:rsidP="005116A6">
            <w:pPr>
              <w:jc w:val="center"/>
              <w:rPr>
                <w:sz w:val="18"/>
                <w:szCs w:val="18"/>
                <w:lang w:val="sr-Cyrl-CS"/>
              </w:rPr>
            </w:pPr>
            <w:r w:rsidRPr="00911E28">
              <w:rPr>
                <w:sz w:val="18"/>
                <w:szCs w:val="18"/>
                <w:lang w:val="sr-Cyrl-CS"/>
              </w:rPr>
              <w:t>234</w:t>
            </w:r>
          </w:p>
        </w:tc>
        <w:tc>
          <w:tcPr>
            <w:tcW w:w="995" w:type="dxa"/>
          </w:tcPr>
          <w:p w:rsidR="00C76749" w:rsidRPr="00911E28" w:rsidRDefault="00C76749" w:rsidP="005116A6">
            <w:pPr>
              <w:jc w:val="center"/>
              <w:rPr>
                <w:sz w:val="18"/>
                <w:szCs w:val="18"/>
                <w:lang w:val="sr-Cyrl-CS"/>
              </w:rPr>
            </w:pPr>
            <w:r w:rsidRPr="00911E28">
              <w:rPr>
                <w:sz w:val="18"/>
                <w:szCs w:val="18"/>
                <w:lang w:val="sr-Cyrl-CS"/>
              </w:rPr>
              <w:t>98</w:t>
            </w:r>
          </w:p>
        </w:tc>
      </w:tr>
      <w:tr w:rsidR="00C76749" w:rsidRPr="00911E28" w:rsidTr="0006189A">
        <w:tc>
          <w:tcPr>
            <w:tcW w:w="1244" w:type="dxa"/>
            <w:vMerge/>
          </w:tcPr>
          <w:p w:rsidR="00C76749" w:rsidRPr="00911E28" w:rsidRDefault="00C76749" w:rsidP="005116A6">
            <w:pPr>
              <w:jc w:val="both"/>
              <w:rPr>
                <w:sz w:val="18"/>
                <w:szCs w:val="18"/>
                <w:lang w:val="sr-Cyrl-CS"/>
              </w:rPr>
            </w:pPr>
          </w:p>
        </w:tc>
        <w:tc>
          <w:tcPr>
            <w:tcW w:w="969" w:type="dxa"/>
          </w:tcPr>
          <w:p w:rsidR="00C76749" w:rsidRPr="00911E28" w:rsidRDefault="00C76749" w:rsidP="005116A6">
            <w:pPr>
              <w:jc w:val="center"/>
              <w:rPr>
                <w:sz w:val="18"/>
                <w:szCs w:val="18"/>
                <w:lang w:val="sr-Cyrl-CS"/>
              </w:rPr>
            </w:pPr>
            <w:r w:rsidRPr="00911E28">
              <w:rPr>
                <w:sz w:val="18"/>
                <w:szCs w:val="18"/>
                <w:lang w:val="sr-Cyrl-CS"/>
              </w:rPr>
              <w:t>100%</w:t>
            </w:r>
          </w:p>
        </w:tc>
        <w:tc>
          <w:tcPr>
            <w:tcW w:w="1589" w:type="dxa"/>
          </w:tcPr>
          <w:p w:rsidR="00C76749" w:rsidRPr="00911E28" w:rsidRDefault="00C76749" w:rsidP="005116A6">
            <w:pPr>
              <w:jc w:val="center"/>
              <w:rPr>
                <w:sz w:val="18"/>
                <w:szCs w:val="18"/>
                <w:lang w:val="sr-Cyrl-CS"/>
              </w:rPr>
            </w:pPr>
            <w:r w:rsidRPr="00911E28">
              <w:rPr>
                <w:sz w:val="18"/>
                <w:szCs w:val="18"/>
                <w:lang w:val="sr-Cyrl-CS"/>
              </w:rPr>
              <w:t>5,6</w:t>
            </w:r>
          </w:p>
        </w:tc>
        <w:tc>
          <w:tcPr>
            <w:tcW w:w="959" w:type="dxa"/>
          </w:tcPr>
          <w:p w:rsidR="00C76749" w:rsidRPr="00911E28" w:rsidRDefault="00C76749" w:rsidP="005116A6">
            <w:pPr>
              <w:jc w:val="center"/>
              <w:rPr>
                <w:sz w:val="18"/>
                <w:szCs w:val="18"/>
                <w:lang w:val="sr-Cyrl-CS"/>
              </w:rPr>
            </w:pPr>
            <w:r w:rsidRPr="00911E28">
              <w:rPr>
                <w:sz w:val="18"/>
                <w:szCs w:val="18"/>
                <w:lang w:val="sr-Cyrl-CS"/>
              </w:rPr>
              <w:t>11,25</w:t>
            </w:r>
          </w:p>
        </w:tc>
        <w:tc>
          <w:tcPr>
            <w:tcW w:w="1434" w:type="dxa"/>
          </w:tcPr>
          <w:p w:rsidR="00C76749" w:rsidRPr="00911E28" w:rsidRDefault="00C76749" w:rsidP="005116A6">
            <w:pPr>
              <w:jc w:val="center"/>
              <w:rPr>
                <w:sz w:val="18"/>
                <w:szCs w:val="18"/>
                <w:lang w:val="sr-Cyrl-CS"/>
              </w:rPr>
            </w:pPr>
            <w:r w:rsidRPr="00911E28">
              <w:rPr>
                <w:sz w:val="18"/>
                <w:szCs w:val="18"/>
                <w:lang w:val="sr-Cyrl-CS"/>
              </w:rPr>
              <w:t>8,8</w:t>
            </w:r>
          </w:p>
        </w:tc>
        <w:tc>
          <w:tcPr>
            <w:tcW w:w="1049" w:type="dxa"/>
          </w:tcPr>
          <w:p w:rsidR="00C76749" w:rsidRPr="00911E28" w:rsidRDefault="00C76749" w:rsidP="005116A6">
            <w:pPr>
              <w:jc w:val="center"/>
              <w:rPr>
                <w:sz w:val="18"/>
                <w:szCs w:val="18"/>
                <w:lang w:val="sr-Cyrl-CS"/>
              </w:rPr>
            </w:pPr>
            <w:r w:rsidRPr="00911E28">
              <w:rPr>
                <w:sz w:val="18"/>
                <w:szCs w:val="18"/>
                <w:lang w:val="sr-Cyrl-CS"/>
              </w:rPr>
              <w:t>11,9</w:t>
            </w:r>
          </w:p>
        </w:tc>
        <w:tc>
          <w:tcPr>
            <w:tcW w:w="995" w:type="dxa"/>
          </w:tcPr>
          <w:p w:rsidR="00C76749" w:rsidRPr="00911E28" w:rsidRDefault="00C76749" w:rsidP="005116A6">
            <w:pPr>
              <w:jc w:val="center"/>
              <w:rPr>
                <w:sz w:val="18"/>
                <w:szCs w:val="18"/>
                <w:lang w:val="sr-Cyrl-CS"/>
              </w:rPr>
            </w:pPr>
            <w:r w:rsidRPr="00911E28">
              <w:rPr>
                <w:sz w:val="18"/>
                <w:szCs w:val="18"/>
                <w:lang w:val="sr-Cyrl-CS"/>
              </w:rPr>
              <w:t>4,9</w:t>
            </w:r>
          </w:p>
        </w:tc>
      </w:tr>
      <w:tr w:rsidR="00C76749" w:rsidRPr="00911E28" w:rsidTr="0006189A">
        <w:tc>
          <w:tcPr>
            <w:tcW w:w="1244" w:type="dxa"/>
            <w:vMerge w:val="restart"/>
          </w:tcPr>
          <w:p w:rsidR="00C76749" w:rsidRPr="00911E28" w:rsidRDefault="00C76749" w:rsidP="005116A6">
            <w:pPr>
              <w:jc w:val="both"/>
              <w:rPr>
                <w:sz w:val="18"/>
                <w:szCs w:val="18"/>
                <w:lang w:val="sr-Cyrl-CS"/>
              </w:rPr>
            </w:pPr>
            <w:r w:rsidRPr="00911E28">
              <w:rPr>
                <w:sz w:val="18"/>
                <w:szCs w:val="18"/>
                <w:lang w:val="sr-Cyrl-CS"/>
              </w:rPr>
              <w:t>Деспотовац</w:t>
            </w:r>
          </w:p>
        </w:tc>
        <w:tc>
          <w:tcPr>
            <w:tcW w:w="969" w:type="dxa"/>
          </w:tcPr>
          <w:p w:rsidR="00C76749" w:rsidRPr="00911E28" w:rsidRDefault="00C76749" w:rsidP="005116A6">
            <w:pPr>
              <w:jc w:val="center"/>
              <w:rPr>
                <w:sz w:val="18"/>
                <w:szCs w:val="18"/>
                <w:lang w:val="sr-Cyrl-CS"/>
              </w:rPr>
            </w:pPr>
            <w:r w:rsidRPr="00911E28">
              <w:rPr>
                <w:sz w:val="18"/>
                <w:szCs w:val="18"/>
                <w:lang w:val="sr-Cyrl-CS"/>
              </w:rPr>
              <w:t>4.797</w:t>
            </w:r>
          </w:p>
        </w:tc>
        <w:tc>
          <w:tcPr>
            <w:tcW w:w="1589" w:type="dxa"/>
          </w:tcPr>
          <w:p w:rsidR="00C76749" w:rsidRPr="00911E28" w:rsidRDefault="00C76749" w:rsidP="005116A6">
            <w:pPr>
              <w:jc w:val="center"/>
              <w:rPr>
                <w:sz w:val="18"/>
                <w:szCs w:val="18"/>
                <w:lang w:val="sr-Cyrl-CS"/>
              </w:rPr>
            </w:pPr>
            <w:r w:rsidRPr="00911E28">
              <w:rPr>
                <w:sz w:val="18"/>
                <w:szCs w:val="18"/>
                <w:lang w:val="sr-Cyrl-CS"/>
              </w:rPr>
              <w:t>110</w:t>
            </w:r>
          </w:p>
        </w:tc>
        <w:tc>
          <w:tcPr>
            <w:tcW w:w="959" w:type="dxa"/>
          </w:tcPr>
          <w:p w:rsidR="00C76749" w:rsidRPr="00911E28" w:rsidRDefault="00C76749" w:rsidP="005116A6">
            <w:pPr>
              <w:jc w:val="center"/>
              <w:rPr>
                <w:sz w:val="18"/>
                <w:szCs w:val="18"/>
                <w:lang w:val="sr-Cyrl-CS"/>
              </w:rPr>
            </w:pPr>
            <w:r w:rsidRPr="00911E28">
              <w:rPr>
                <w:sz w:val="18"/>
                <w:szCs w:val="18"/>
                <w:lang w:val="sr-Cyrl-CS"/>
              </w:rPr>
              <w:t>1.237</w:t>
            </w:r>
          </w:p>
        </w:tc>
        <w:tc>
          <w:tcPr>
            <w:tcW w:w="1434" w:type="dxa"/>
          </w:tcPr>
          <w:p w:rsidR="00C76749" w:rsidRPr="00911E28" w:rsidRDefault="00C76749" w:rsidP="005116A6">
            <w:pPr>
              <w:jc w:val="center"/>
              <w:rPr>
                <w:sz w:val="18"/>
                <w:szCs w:val="18"/>
                <w:lang w:val="sr-Cyrl-CS"/>
              </w:rPr>
            </w:pPr>
            <w:r w:rsidRPr="00911E28">
              <w:rPr>
                <w:sz w:val="18"/>
                <w:szCs w:val="18"/>
                <w:lang w:val="sr-Cyrl-CS"/>
              </w:rPr>
              <w:t>326</w:t>
            </w:r>
          </w:p>
        </w:tc>
        <w:tc>
          <w:tcPr>
            <w:tcW w:w="1049" w:type="dxa"/>
          </w:tcPr>
          <w:p w:rsidR="00C76749" w:rsidRPr="00911E28" w:rsidRDefault="00C76749" w:rsidP="005116A6">
            <w:pPr>
              <w:jc w:val="center"/>
              <w:rPr>
                <w:sz w:val="18"/>
                <w:szCs w:val="18"/>
                <w:lang w:val="sr-Cyrl-CS"/>
              </w:rPr>
            </w:pPr>
            <w:r w:rsidRPr="00911E28">
              <w:rPr>
                <w:sz w:val="18"/>
                <w:szCs w:val="18"/>
                <w:lang w:val="sr-Cyrl-CS"/>
              </w:rPr>
              <w:t>551</w:t>
            </w:r>
          </w:p>
        </w:tc>
        <w:tc>
          <w:tcPr>
            <w:tcW w:w="995" w:type="dxa"/>
          </w:tcPr>
          <w:p w:rsidR="00C76749" w:rsidRPr="00911E28" w:rsidRDefault="00C76749" w:rsidP="005116A6">
            <w:pPr>
              <w:jc w:val="center"/>
              <w:rPr>
                <w:sz w:val="18"/>
                <w:szCs w:val="18"/>
                <w:lang w:val="sr-Cyrl-CS"/>
              </w:rPr>
            </w:pPr>
            <w:r w:rsidRPr="00911E28">
              <w:rPr>
                <w:sz w:val="18"/>
                <w:szCs w:val="18"/>
                <w:lang w:val="sr-Cyrl-CS"/>
              </w:rPr>
              <w:t>280</w:t>
            </w:r>
          </w:p>
        </w:tc>
      </w:tr>
      <w:tr w:rsidR="00C76749" w:rsidRPr="00911E28" w:rsidTr="0006189A">
        <w:tc>
          <w:tcPr>
            <w:tcW w:w="1244" w:type="dxa"/>
            <w:vMerge/>
          </w:tcPr>
          <w:p w:rsidR="00C76749" w:rsidRPr="00911E28" w:rsidRDefault="00C76749" w:rsidP="005116A6">
            <w:pPr>
              <w:jc w:val="both"/>
              <w:rPr>
                <w:sz w:val="18"/>
                <w:szCs w:val="18"/>
                <w:lang w:val="sr-Cyrl-CS"/>
              </w:rPr>
            </w:pPr>
          </w:p>
        </w:tc>
        <w:tc>
          <w:tcPr>
            <w:tcW w:w="969" w:type="dxa"/>
          </w:tcPr>
          <w:p w:rsidR="00C76749" w:rsidRPr="00911E28" w:rsidRDefault="00C76749" w:rsidP="005116A6">
            <w:pPr>
              <w:jc w:val="center"/>
              <w:rPr>
                <w:sz w:val="18"/>
                <w:szCs w:val="18"/>
                <w:lang w:val="sr-Cyrl-CS"/>
              </w:rPr>
            </w:pPr>
            <w:r w:rsidRPr="00911E28">
              <w:rPr>
                <w:sz w:val="18"/>
                <w:szCs w:val="18"/>
                <w:lang w:val="sr-Cyrl-CS"/>
              </w:rPr>
              <w:t>100%</w:t>
            </w:r>
          </w:p>
        </w:tc>
        <w:tc>
          <w:tcPr>
            <w:tcW w:w="1589" w:type="dxa"/>
          </w:tcPr>
          <w:p w:rsidR="00C76749" w:rsidRPr="00911E28" w:rsidRDefault="00C76749" w:rsidP="005116A6">
            <w:pPr>
              <w:jc w:val="center"/>
              <w:rPr>
                <w:sz w:val="18"/>
                <w:szCs w:val="18"/>
                <w:lang w:val="sr-Cyrl-CS"/>
              </w:rPr>
            </w:pPr>
            <w:r w:rsidRPr="00911E28">
              <w:rPr>
                <w:sz w:val="18"/>
                <w:szCs w:val="18"/>
                <w:lang w:val="sr-Cyrl-CS"/>
              </w:rPr>
              <w:t>2,3</w:t>
            </w:r>
          </w:p>
        </w:tc>
        <w:tc>
          <w:tcPr>
            <w:tcW w:w="959" w:type="dxa"/>
          </w:tcPr>
          <w:p w:rsidR="00C76749" w:rsidRPr="00911E28" w:rsidRDefault="00C76749" w:rsidP="005116A6">
            <w:pPr>
              <w:jc w:val="center"/>
              <w:rPr>
                <w:sz w:val="18"/>
                <w:szCs w:val="18"/>
                <w:lang w:val="sr-Cyrl-CS"/>
              </w:rPr>
            </w:pPr>
            <w:r w:rsidRPr="00911E28">
              <w:rPr>
                <w:sz w:val="18"/>
                <w:szCs w:val="18"/>
                <w:lang w:val="sr-Cyrl-CS"/>
              </w:rPr>
              <w:t>25,7</w:t>
            </w:r>
          </w:p>
        </w:tc>
        <w:tc>
          <w:tcPr>
            <w:tcW w:w="1434" w:type="dxa"/>
          </w:tcPr>
          <w:p w:rsidR="00C76749" w:rsidRPr="00911E28" w:rsidRDefault="00C76749" w:rsidP="005116A6">
            <w:pPr>
              <w:jc w:val="center"/>
              <w:rPr>
                <w:sz w:val="18"/>
                <w:szCs w:val="18"/>
                <w:lang w:val="sr-Cyrl-CS"/>
              </w:rPr>
            </w:pPr>
            <w:r w:rsidRPr="00911E28">
              <w:rPr>
                <w:sz w:val="18"/>
                <w:szCs w:val="18"/>
                <w:lang w:val="sr-Cyrl-CS"/>
              </w:rPr>
              <w:t>6,7</w:t>
            </w:r>
          </w:p>
        </w:tc>
        <w:tc>
          <w:tcPr>
            <w:tcW w:w="1049" w:type="dxa"/>
          </w:tcPr>
          <w:p w:rsidR="00C76749" w:rsidRPr="00911E28" w:rsidRDefault="00C76749" w:rsidP="005116A6">
            <w:pPr>
              <w:jc w:val="center"/>
              <w:rPr>
                <w:sz w:val="18"/>
                <w:szCs w:val="18"/>
                <w:lang w:val="sr-Cyrl-CS"/>
              </w:rPr>
            </w:pPr>
            <w:r w:rsidRPr="00911E28">
              <w:rPr>
                <w:sz w:val="18"/>
                <w:szCs w:val="18"/>
                <w:lang w:val="sr-Cyrl-CS"/>
              </w:rPr>
              <w:t>11,4</w:t>
            </w:r>
          </w:p>
        </w:tc>
        <w:tc>
          <w:tcPr>
            <w:tcW w:w="995" w:type="dxa"/>
          </w:tcPr>
          <w:p w:rsidR="00C76749" w:rsidRPr="00911E28" w:rsidRDefault="00C76749" w:rsidP="005116A6">
            <w:pPr>
              <w:jc w:val="center"/>
              <w:rPr>
                <w:sz w:val="18"/>
                <w:szCs w:val="18"/>
                <w:lang w:val="sr-Cyrl-CS"/>
              </w:rPr>
            </w:pPr>
            <w:r w:rsidRPr="00911E28">
              <w:rPr>
                <w:sz w:val="18"/>
                <w:szCs w:val="18"/>
                <w:lang w:val="sr-Cyrl-CS"/>
              </w:rPr>
              <w:t>5,8</w:t>
            </w:r>
          </w:p>
        </w:tc>
      </w:tr>
      <w:tr w:rsidR="00C76749" w:rsidRPr="00911E28" w:rsidTr="0006189A">
        <w:tc>
          <w:tcPr>
            <w:tcW w:w="1244" w:type="dxa"/>
          </w:tcPr>
          <w:p w:rsidR="00C76749" w:rsidRPr="00911E28" w:rsidRDefault="00C76749" w:rsidP="005116A6">
            <w:pPr>
              <w:jc w:val="both"/>
              <w:rPr>
                <w:sz w:val="18"/>
                <w:szCs w:val="18"/>
                <w:lang w:val="sr-Cyrl-CS"/>
              </w:rPr>
            </w:pPr>
            <w:r w:rsidRPr="00911E28">
              <w:rPr>
                <w:sz w:val="18"/>
                <w:szCs w:val="18"/>
                <w:lang w:val="sr-Cyrl-CS"/>
              </w:rPr>
              <w:t>Укупно</w:t>
            </w:r>
          </w:p>
        </w:tc>
        <w:tc>
          <w:tcPr>
            <w:tcW w:w="969" w:type="dxa"/>
          </w:tcPr>
          <w:p w:rsidR="00C76749" w:rsidRPr="00911E28" w:rsidRDefault="00C76749" w:rsidP="005116A6">
            <w:pPr>
              <w:jc w:val="center"/>
              <w:rPr>
                <w:sz w:val="18"/>
                <w:szCs w:val="18"/>
                <w:lang w:val="sr-Cyrl-CS"/>
              </w:rPr>
            </w:pPr>
            <w:r w:rsidRPr="00911E28">
              <w:rPr>
                <w:sz w:val="18"/>
                <w:szCs w:val="18"/>
                <w:lang w:val="sr-Cyrl-CS"/>
              </w:rPr>
              <w:t>6.761</w:t>
            </w:r>
          </w:p>
        </w:tc>
        <w:tc>
          <w:tcPr>
            <w:tcW w:w="1589" w:type="dxa"/>
          </w:tcPr>
          <w:p w:rsidR="00C76749" w:rsidRPr="00911E28" w:rsidRDefault="00C76749" w:rsidP="005116A6">
            <w:pPr>
              <w:jc w:val="center"/>
              <w:rPr>
                <w:sz w:val="18"/>
                <w:szCs w:val="18"/>
                <w:lang w:val="sr-Cyrl-CS"/>
              </w:rPr>
            </w:pPr>
            <w:r w:rsidRPr="00911E28">
              <w:rPr>
                <w:sz w:val="18"/>
                <w:szCs w:val="18"/>
                <w:lang w:val="sr-Cyrl-CS"/>
              </w:rPr>
              <w:t>221</w:t>
            </w:r>
          </w:p>
        </w:tc>
        <w:tc>
          <w:tcPr>
            <w:tcW w:w="959" w:type="dxa"/>
          </w:tcPr>
          <w:p w:rsidR="00C76749" w:rsidRPr="00911E28" w:rsidRDefault="00C76749" w:rsidP="005116A6">
            <w:pPr>
              <w:jc w:val="center"/>
              <w:rPr>
                <w:sz w:val="18"/>
                <w:szCs w:val="18"/>
                <w:lang w:val="sr-Cyrl-CS"/>
              </w:rPr>
            </w:pPr>
            <w:r w:rsidRPr="00911E28">
              <w:rPr>
                <w:sz w:val="18"/>
                <w:szCs w:val="18"/>
                <w:lang w:val="sr-Cyrl-CS"/>
              </w:rPr>
              <w:t>1458</w:t>
            </w:r>
          </w:p>
        </w:tc>
        <w:tc>
          <w:tcPr>
            <w:tcW w:w="1434" w:type="dxa"/>
          </w:tcPr>
          <w:p w:rsidR="00C76749" w:rsidRPr="00911E28" w:rsidRDefault="00C76749" w:rsidP="005116A6">
            <w:pPr>
              <w:jc w:val="center"/>
              <w:rPr>
                <w:sz w:val="18"/>
                <w:szCs w:val="18"/>
                <w:lang w:val="sr-Cyrl-CS"/>
              </w:rPr>
            </w:pPr>
            <w:r w:rsidRPr="00911E28">
              <w:rPr>
                <w:sz w:val="18"/>
                <w:szCs w:val="18"/>
                <w:lang w:val="sr-Cyrl-CS"/>
              </w:rPr>
              <w:t>500</w:t>
            </w:r>
          </w:p>
        </w:tc>
        <w:tc>
          <w:tcPr>
            <w:tcW w:w="1049" w:type="dxa"/>
          </w:tcPr>
          <w:p w:rsidR="00C76749" w:rsidRPr="00911E28" w:rsidRDefault="00C76749" w:rsidP="005116A6">
            <w:pPr>
              <w:jc w:val="center"/>
              <w:rPr>
                <w:sz w:val="18"/>
                <w:szCs w:val="18"/>
                <w:lang w:val="sr-Cyrl-CS"/>
              </w:rPr>
            </w:pPr>
            <w:r w:rsidRPr="00911E28">
              <w:rPr>
                <w:sz w:val="18"/>
                <w:szCs w:val="18"/>
                <w:lang w:val="sr-Cyrl-CS"/>
              </w:rPr>
              <w:t>785</w:t>
            </w:r>
          </w:p>
        </w:tc>
        <w:tc>
          <w:tcPr>
            <w:tcW w:w="995" w:type="dxa"/>
          </w:tcPr>
          <w:p w:rsidR="00C76749" w:rsidRPr="00911E28" w:rsidRDefault="00C76749" w:rsidP="005116A6">
            <w:pPr>
              <w:jc w:val="center"/>
              <w:rPr>
                <w:sz w:val="18"/>
                <w:szCs w:val="18"/>
                <w:lang w:val="sr-Cyrl-CS"/>
              </w:rPr>
            </w:pPr>
            <w:r w:rsidRPr="00911E28">
              <w:rPr>
                <w:sz w:val="18"/>
                <w:szCs w:val="18"/>
                <w:lang w:val="sr-Cyrl-CS"/>
              </w:rPr>
              <w:t>378</w:t>
            </w:r>
          </w:p>
        </w:tc>
      </w:tr>
      <w:tr w:rsidR="00C76749" w:rsidRPr="00911E28" w:rsidTr="0006189A">
        <w:tc>
          <w:tcPr>
            <w:tcW w:w="1244" w:type="dxa"/>
          </w:tcPr>
          <w:p w:rsidR="00C76749" w:rsidRPr="00911E28" w:rsidRDefault="00C76749" w:rsidP="005116A6">
            <w:pPr>
              <w:jc w:val="both"/>
              <w:rPr>
                <w:sz w:val="18"/>
                <w:szCs w:val="18"/>
                <w:lang w:val="sr-Cyrl-CS"/>
              </w:rPr>
            </w:pPr>
          </w:p>
        </w:tc>
        <w:tc>
          <w:tcPr>
            <w:tcW w:w="969" w:type="dxa"/>
          </w:tcPr>
          <w:p w:rsidR="00C76749" w:rsidRPr="00911E28" w:rsidRDefault="00C76749" w:rsidP="005116A6">
            <w:pPr>
              <w:jc w:val="center"/>
              <w:rPr>
                <w:sz w:val="18"/>
                <w:szCs w:val="18"/>
                <w:lang w:val="sr-Cyrl-CS"/>
              </w:rPr>
            </w:pPr>
            <w:r w:rsidRPr="00911E28">
              <w:rPr>
                <w:sz w:val="18"/>
                <w:szCs w:val="18"/>
                <w:lang w:val="sr-Cyrl-CS"/>
              </w:rPr>
              <w:t>100%</w:t>
            </w:r>
          </w:p>
        </w:tc>
        <w:tc>
          <w:tcPr>
            <w:tcW w:w="1589" w:type="dxa"/>
          </w:tcPr>
          <w:p w:rsidR="00C76749" w:rsidRPr="00911E28" w:rsidRDefault="00C76749" w:rsidP="005116A6">
            <w:pPr>
              <w:jc w:val="center"/>
              <w:rPr>
                <w:sz w:val="18"/>
                <w:szCs w:val="18"/>
                <w:lang w:val="sr-Cyrl-CS"/>
              </w:rPr>
            </w:pPr>
            <w:r w:rsidRPr="00911E28">
              <w:rPr>
                <w:sz w:val="18"/>
                <w:szCs w:val="18"/>
                <w:lang w:val="sr-Cyrl-CS"/>
              </w:rPr>
              <w:t>3,2</w:t>
            </w:r>
          </w:p>
        </w:tc>
        <w:tc>
          <w:tcPr>
            <w:tcW w:w="959" w:type="dxa"/>
          </w:tcPr>
          <w:p w:rsidR="00C76749" w:rsidRPr="00911E28" w:rsidRDefault="00C76749" w:rsidP="005116A6">
            <w:pPr>
              <w:jc w:val="center"/>
              <w:rPr>
                <w:sz w:val="18"/>
                <w:szCs w:val="18"/>
                <w:lang w:val="sr-Cyrl-CS"/>
              </w:rPr>
            </w:pPr>
            <w:r w:rsidRPr="00911E28">
              <w:rPr>
                <w:sz w:val="18"/>
                <w:szCs w:val="18"/>
                <w:lang w:val="sr-Cyrl-CS"/>
              </w:rPr>
              <w:t>21,5</w:t>
            </w:r>
          </w:p>
        </w:tc>
        <w:tc>
          <w:tcPr>
            <w:tcW w:w="1434" w:type="dxa"/>
          </w:tcPr>
          <w:p w:rsidR="00C76749" w:rsidRPr="00911E28" w:rsidRDefault="00C76749" w:rsidP="005116A6">
            <w:pPr>
              <w:jc w:val="center"/>
              <w:rPr>
                <w:sz w:val="18"/>
                <w:szCs w:val="18"/>
                <w:lang w:val="sr-Cyrl-CS"/>
              </w:rPr>
            </w:pPr>
            <w:r w:rsidRPr="00911E28">
              <w:rPr>
                <w:sz w:val="18"/>
                <w:szCs w:val="18"/>
                <w:lang w:val="sr-Cyrl-CS"/>
              </w:rPr>
              <w:t>7,4</w:t>
            </w:r>
          </w:p>
        </w:tc>
        <w:tc>
          <w:tcPr>
            <w:tcW w:w="1049" w:type="dxa"/>
          </w:tcPr>
          <w:p w:rsidR="00C76749" w:rsidRPr="00911E28" w:rsidRDefault="00C76749" w:rsidP="005116A6">
            <w:pPr>
              <w:jc w:val="center"/>
              <w:rPr>
                <w:sz w:val="18"/>
                <w:szCs w:val="18"/>
                <w:lang w:val="sr-Cyrl-CS"/>
              </w:rPr>
            </w:pPr>
            <w:r w:rsidRPr="00911E28">
              <w:rPr>
                <w:sz w:val="18"/>
                <w:szCs w:val="18"/>
                <w:lang w:val="sr-Cyrl-CS"/>
              </w:rPr>
              <w:t>11,6</w:t>
            </w:r>
          </w:p>
        </w:tc>
        <w:tc>
          <w:tcPr>
            <w:tcW w:w="995" w:type="dxa"/>
          </w:tcPr>
          <w:p w:rsidR="00C76749" w:rsidRPr="00911E28" w:rsidRDefault="00C76749" w:rsidP="005116A6">
            <w:pPr>
              <w:jc w:val="center"/>
              <w:rPr>
                <w:sz w:val="18"/>
                <w:szCs w:val="18"/>
                <w:lang w:val="sr-Cyrl-CS"/>
              </w:rPr>
            </w:pPr>
            <w:r w:rsidRPr="00911E28">
              <w:rPr>
                <w:sz w:val="18"/>
                <w:szCs w:val="18"/>
                <w:lang w:val="sr-Cyrl-CS"/>
              </w:rPr>
              <w:t>5,6</w:t>
            </w:r>
          </w:p>
        </w:tc>
      </w:tr>
    </w:tbl>
    <w:p w:rsidR="00C76749" w:rsidRPr="00911E28" w:rsidRDefault="00C76749" w:rsidP="005116A6">
      <w:pPr>
        <w:jc w:val="both"/>
        <w:rPr>
          <w:sz w:val="16"/>
          <w:szCs w:val="16"/>
          <w:lang w:val="sr-Cyrl-CS"/>
        </w:rPr>
      </w:pPr>
      <w:r w:rsidRPr="00911E28">
        <w:rPr>
          <w:sz w:val="16"/>
          <w:szCs w:val="16"/>
          <w:lang w:val="sr-Cyrl-CS"/>
        </w:rPr>
        <w:t>Извор података: РЗС, Општине у Србији 2019</w:t>
      </w:r>
      <w:r w:rsidR="005B2B8A" w:rsidRPr="00911E28">
        <w:rPr>
          <w:sz w:val="16"/>
          <w:szCs w:val="16"/>
          <w:lang w:val="sr-Cyrl-CS"/>
        </w:rPr>
        <w:t>. године</w:t>
      </w:r>
    </w:p>
    <w:p w:rsidR="00C76749" w:rsidRPr="00911E28" w:rsidRDefault="00C76749" w:rsidP="005116A6">
      <w:pPr>
        <w:jc w:val="both"/>
        <w:rPr>
          <w:sz w:val="22"/>
          <w:szCs w:val="22"/>
          <w:lang w:val="sr-Cyrl-CS"/>
        </w:rPr>
      </w:pPr>
    </w:p>
    <w:p w:rsidR="002F0E27" w:rsidRPr="00911E28" w:rsidRDefault="00C76749" w:rsidP="005116A6">
      <w:pPr>
        <w:ind w:firstLine="720"/>
        <w:jc w:val="both"/>
        <w:rPr>
          <w:lang w:val="sr-Cyrl-CS"/>
        </w:rPr>
      </w:pPr>
      <w:r w:rsidRPr="00911E28">
        <w:rPr>
          <w:lang w:val="sr-Cyrl-CS"/>
        </w:rPr>
        <w:t xml:space="preserve">Планско подручје карактерише релативно слаба развијеност делатности терцијарног сектора (трговина, угоститељство и туризам ). С обзиром на повећање потреба за различитим врстама услуга које је у планском периоду неопходно обезбедити, сходно очекиваном развоју туризма и пројектованом броју туриста у оквиру туристичке дестинације Кучајске планине (исхрана, приступ телекомуникацијама, угоститељске, хотелијерске, туристичке и друге услуге), очекује се пораст нивоа конкурентности локалне привреде (пре свега кроз одрживи развој туризма, угоститељства, хотелијерства, пољопривреде, занатства, </w:t>
      </w:r>
      <w:r w:rsidR="005B2B8A" w:rsidRPr="00911E28">
        <w:rPr>
          <w:lang w:val="sr-Cyrl-CS"/>
        </w:rPr>
        <w:t>домаће радиности и др</w:t>
      </w:r>
      <w:r w:rsidRPr="00911E28">
        <w:rPr>
          <w:lang w:val="sr-Cyrl-CS"/>
        </w:rPr>
        <w:t>), што ће као резултат имати позитиван финансијско-економски ефекат на локалне заједнице, али и на шире подручје.</w:t>
      </w:r>
    </w:p>
    <w:p w:rsidR="00C76749" w:rsidRPr="00911E28" w:rsidRDefault="00C76749" w:rsidP="005116A6">
      <w:pPr>
        <w:ind w:firstLine="720"/>
        <w:jc w:val="both"/>
        <w:rPr>
          <w:lang w:val="sr-Cyrl-CS"/>
        </w:rPr>
      </w:pPr>
      <w:r w:rsidRPr="00911E28">
        <w:rPr>
          <w:lang w:val="sr-Cyrl-CS"/>
        </w:rPr>
        <w:tab/>
      </w:r>
    </w:p>
    <w:p w:rsidR="00EF3465" w:rsidRPr="00911E28" w:rsidRDefault="00EF3465" w:rsidP="005116A6">
      <w:pPr>
        <w:tabs>
          <w:tab w:val="num" w:pos="0"/>
        </w:tabs>
        <w:jc w:val="center"/>
        <w:rPr>
          <w:lang w:val="sr-Cyrl-CS"/>
        </w:rPr>
      </w:pPr>
      <w:r w:rsidRPr="00911E28">
        <w:rPr>
          <w:lang w:val="sr-Cyrl-CS"/>
        </w:rPr>
        <w:t>Рударство</w:t>
      </w:r>
      <w:r w:rsidR="009A462A" w:rsidRPr="00911E28">
        <w:rPr>
          <w:lang w:val="sr-Cyrl-CS"/>
        </w:rPr>
        <w:t>, коришћење минералних сировина</w:t>
      </w:r>
      <w:r w:rsidRPr="00911E28">
        <w:rPr>
          <w:lang w:val="sr-Cyrl-CS"/>
        </w:rPr>
        <w:t xml:space="preserve"> и индустрија</w:t>
      </w:r>
    </w:p>
    <w:p w:rsidR="002F0E27" w:rsidRPr="00911E28" w:rsidRDefault="002F0E27" w:rsidP="005116A6">
      <w:pPr>
        <w:tabs>
          <w:tab w:val="num" w:pos="0"/>
        </w:tabs>
        <w:jc w:val="center"/>
        <w:rPr>
          <w:lang w:val="sr-Cyrl-CS"/>
        </w:rPr>
      </w:pPr>
    </w:p>
    <w:p w:rsidR="00E11B9C" w:rsidRPr="00911E28" w:rsidRDefault="00E11B9C" w:rsidP="005116A6">
      <w:pPr>
        <w:ind w:firstLine="720"/>
        <w:jc w:val="both"/>
        <w:rPr>
          <w:lang w:val="sr-Cyrl-CS"/>
        </w:rPr>
      </w:pPr>
      <w:r w:rsidRPr="00911E28">
        <w:rPr>
          <w:lang w:val="sr-Cyrl-CS"/>
        </w:rPr>
        <w:t xml:space="preserve">Од укупног активног становништва које обавља занимање по делатностима, на подручју Просторног плана најзаступљеније делатности су вађење руда и камена и прерађивачка индустрија. Проценат учешћа ове две делатности износи 28,9%, док је </w:t>
      </w:r>
      <w:r w:rsidRPr="00911E28">
        <w:rPr>
          <w:lang w:val="sr-Cyrl-CS"/>
        </w:rPr>
        <w:lastRenderedPageBreak/>
        <w:t>заступљеност осталих делатности следећа: пољопривреда 3,2%, трговина 11,6%, угоститељство и туризам 5,6%.</w:t>
      </w:r>
    </w:p>
    <w:p w:rsidR="00E11B9C" w:rsidRPr="00911E28" w:rsidRDefault="00E11B9C" w:rsidP="005116A6">
      <w:pPr>
        <w:ind w:firstLine="720"/>
        <w:jc w:val="both"/>
        <w:rPr>
          <w:lang w:val="sr-Cyrl-CS"/>
        </w:rPr>
      </w:pPr>
      <w:r w:rsidRPr="00911E28">
        <w:rPr>
          <w:lang w:val="sr-Cyrl-CS"/>
        </w:rPr>
        <w:t xml:space="preserve">С обзиром на то да су на планском подручју значајна налазишта угља и неметала, очекивано је да један број становника буде оријентисан ка рударству. На основу наведених података (посебно када се посматрају апсолутни бројеви) може се закључити да су следећа насеља рударска: Крупаја, Сиге, Жидиље, Равна Река, Ресавица, Сењски Рудник, Сладаја и Стрмостен. Један број становника обавља посао у свом месту становања, а други број ван њега (дневни мигранти). Највећи број становника-рудара је из општине Деспотовац (Ресавица, Сењски рудник, Сладаја, Стрмостен). </w:t>
      </w:r>
    </w:p>
    <w:p w:rsidR="009A462A" w:rsidRPr="00911E28" w:rsidRDefault="009A462A" w:rsidP="005116A6">
      <w:pPr>
        <w:pStyle w:val="TEXT"/>
        <w:rPr>
          <w:rFonts w:eastAsia="Arial Unicode MS"/>
          <w:sz w:val="24"/>
          <w:lang w:val="sr-Cyrl-CS"/>
        </w:rPr>
      </w:pPr>
      <w:r w:rsidRPr="00911E28">
        <w:rPr>
          <w:rFonts w:eastAsia="Arial Unicode MS"/>
          <w:sz w:val="24"/>
          <w:lang w:val="sr-Cyrl-CS"/>
        </w:rPr>
        <w:t>Од неметала и геолошког грађевинског материјала, највећи економски значај на овом подручју имају цементни лапорци са пратећим сировинама (кречњаци, глине). Употреба пешчара као грађевинско-архитектонског камена нешто је смањена у односу на ону половином двадесетог века. Одвија се и експлоатација бигра, карбонатних стена и магматита као архитектонског и украсног камена, мада је значај који имају седименти бигра за научна истраживања и реконструкцију новије геолошке историје сигурно већи од економског. На више локалности активни су мајдани техничког камена. Најчешће се користе кречњаци добрих физичко-механичких карактеристика, али и гранитоиди и габрови. На више локалитета на територији Просторног плана</w:t>
      </w:r>
      <w:r w:rsidR="00B00DAE" w:rsidRPr="00911E28">
        <w:rPr>
          <w:rFonts w:eastAsia="Arial Unicode MS"/>
          <w:sz w:val="24"/>
          <w:lang w:val="sr-Cyrl-CS"/>
        </w:rPr>
        <w:t xml:space="preserve"> одобрена су истраживања неметаличних сировина: кречњака, мермера, пескова, кварца, андезита, гранита, калцита, габра и др.</w:t>
      </w:r>
    </w:p>
    <w:p w:rsidR="009A462A" w:rsidRPr="00911E28" w:rsidRDefault="009A462A" w:rsidP="005116A6">
      <w:pPr>
        <w:pStyle w:val="TEXT"/>
        <w:rPr>
          <w:rFonts w:eastAsia="Arial Unicode MS"/>
          <w:sz w:val="24"/>
          <w:lang w:val="sr-Cyrl-CS"/>
        </w:rPr>
      </w:pPr>
      <w:r w:rsidRPr="00911E28">
        <w:rPr>
          <w:rFonts w:eastAsia="Arial Unicode MS"/>
          <w:sz w:val="24"/>
          <w:lang w:val="sr-Cyrl-CS"/>
        </w:rPr>
        <w:t>Кад су у питању металичне сировине, у металогенетском погледу, терен припада Карпатско-Балканској металогенетској провинцији, односно Хомољско-Бељаничкој металогенетској зони. Унутар ове зоне познато је неколико рудних појава, али постоје геолошке индикације за постојање до сада непознатих појава и лежишта. Могуће је издвојити такозвана Кучајско-бељаничка лежишта гвожђа, која су везана за вулканогено седиментне творевине Кучаја и Бељанице ордовицијумске старости. На више локалитета на територији Просторног плана одобрена су истраживања металичних сировина, углавном А</w:t>
      </w:r>
      <w:r w:rsidR="00B00DAE" w:rsidRPr="00911E28">
        <w:rPr>
          <w:rFonts w:eastAsia="Arial Unicode MS"/>
          <w:sz w:val="24"/>
          <w:lang w:val="sr-Cyrl-CS"/>
        </w:rPr>
        <w:t>u, Cu</w:t>
      </w:r>
      <w:r w:rsidRPr="00911E28">
        <w:rPr>
          <w:rFonts w:eastAsia="Arial Unicode MS"/>
          <w:sz w:val="24"/>
          <w:lang w:val="sr-Cyrl-CS"/>
        </w:rPr>
        <w:t xml:space="preserve"> и пратећих метала.</w:t>
      </w:r>
    </w:p>
    <w:p w:rsidR="00A038F3" w:rsidRPr="00911E28" w:rsidRDefault="00B00DAE" w:rsidP="005116A6">
      <w:pPr>
        <w:pStyle w:val="TEXT"/>
        <w:rPr>
          <w:sz w:val="24"/>
          <w:lang w:val="sr-Cyrl-CS"/>
        </w:rPr>
      </w:pPr>
      <w:r w:rsidRPr="00911E28">
        <w:rPr>
          <w:rFonts w:eastAsia="Arial Unicode MS"/>
          <w:sz w:val="24"/>
          <w:lang w:val="sr-Cyrl-CS"/>
        </w:rPr>
        <w:t>Кад су у питању енергетске сировине, н</w:t>
      </w:r>
      <w:r w:rsidR="009A462A" w:rsidRPr="00911E28">
        <w:rPr>
          <w:rFonts w:eastAsia="Arial Unicode MS"/>
          <w:sz w:val="24"/>
          <w:lang w:val="sr-Cyrl-CS"/>
        </w:rPr>
        <w:t xml:space="preserve">а </w:t>
      </w:r>
      <w:r w:rsidRPr="00911E28">
        <w:rPr>
          <w:rFonts w:eastAsia="Arial Unicode MS"/>
          <w:sz w:val="24"/>
          <w:lang w:val="sr-Cyrl-CS"/>
        </w:rPr>
        <w:t xml:space="preserve">планском </w:t>
      </w:r>
      <w:r w:rsidR="009A462A" w:rsidRPr="00911E28">
        <w:rPr>
          <w:rFonts w:eastAsia="Arial Unicode MS"/>
          <w:sz w:val="24"/>
          <w:lang w:val="sr-Cyrl-CS"/>
        </w:rPr>
        <w:t xml:space="preserve">подручју позната су лежишта квалитетних </w:t>
      </w:r>
      <w:r w:rsidR="00A038F3" w:rsidRPr="00911E28">
        <w:rPr>
          <w:rFonts w:eastAsia="Arial Unicode MS"/>
          <w:sz w:val="24"/>
          <w:lang w:val="sr-Cyrl-CS"/>
        </w:rPr>
        <w:t xml:space="preserve">висококалоричних </w:t>
      </w:r>
      <w:r w:rsidR="009A462A" w:rsidRPr="00911E28">
        <w:rPr>
          <w:rFonts w:eastAsia="Arial Unicode MS"/>
          <w:sz w:val="24"/>
          <w:lang w:val="sr-Cyrl-CS"/>
        </w:rPr>
        <w:t xml:space="preserve">мрких угљева. </w:t>
      </w:r>
      <w:r w:rsidR="00A038F3" w:rsidRPr="00911E28">
        <w:rPr>
          <w:sz w:val="24"/>
          <w:lang w:val="sr-Cyrl-CS"/>
        </w:rPr>
        <w:t xml:space="preserve">Планско подручје је познато по јединственом Ресавско-моравском угљеном басену, у коме се експлоатација угља врши од 1853. године, а који је данас подељен на више угљоносних простора - лежишта: лежиште Срмостен; лежиште Јеловац; Ђулско-жидиљски угљени простор (где се налазе лежишта Ђулска синклинала и Лесковица); Крепољинска угљоносна зона (лежиште Јасеновац); Равноречко-сењски угљени простор; Равноречки и Сисевачки угљени простор. Рудник мрког угља припада Јавном предузећу за подземну експлоатацију угља </w:t>
      </w:r>
      <w:r w:rsidR="00EC7FA3" w:rsidRPr="00911E28">
        <w:rPr>
          <w:sz w:val="24"/>
          <w:lang w:val="sr-Cyrl-CS"/>
        </w:rPr>
        <w:t>,,</w:t>
      </w:r>
      <w:r w:rsidR="00A038F3" w:rsidRPr="00911E28">
        <w:rPr>
          <w:sz w:val="24"/>
          <w:lang w:val="sr-Cyrl-CS"/>
        </w:rPr>
        <w:t>Ресавица</w:t>
      </w:r>
      <w:r w:rsidR="00061974" w:rsidRPr="00911E28">
        <w:rPr>
          <w:sz w:val="24"/>
          <w:lang w:val="sr-Cyrl-CS"/>
        </w:rPr>
        <w:t>”</w:t>
      </w:r>
      <w:r w:rsidR="00A038F3" w:rsidRPr="00911E28">
        <w:rPr>
          <w:sz w:val="24"/>
          <w:lang w:val="sr-Cyrl-CS"/>
        </w:rPr>
        <w:t xml:space="preserve">. Тренутно </w:t>
      </w:r>
      <w:r w:rsidR="000105B2" w:rsidRPr="00911E28">
        <w:rPr>
          <w:sz w:val="24"/>
          <w:lang w:val="sr-Cyrl-CS"/>
        </w:rPr>
        <w:t>су активна лежишта</w:t>
      </w:r>
      <w:r w:rsidR="00A038F3" w:rsidRPr="00911E28">
        <w:rPr>
          <w:sz w:val="24"/>
          <w:lang w:val="sr-Cyrl-CS"/>
        </w:rPr>
        <w:t>: Сењски рудник (при крају експлоатације, због недостатка резерви), Јеловац</w:t>
      </w:r>
      <w:r w:rsidR="000105B2" w:rsidRPr="00911E28">
        <w:rPr>
          <w:sz w:val="24"/>
          <w:lang w:val="sr-Cyrl-CS"/>
        </w:rPr>
        <w:t>, Стрмостен и</w:t>
      </w:r>
      <w:r w:rsidR="00A038F3" w:rsidRPr="00911E28">
        <w:rPr>
          <w:sz w:val="24"/>
          <w:lang w:val="sr-Cyrl-CS"/>
        </w:rPr>
        <w:t xml:space="preserve"> </w:t>
      </w:r>
      <w:r w:rsidR="00A038F3" w:rsidRPr="00911E28">
        <w:rPr>
          <w:rFonts w:eastAsia="Arial Unicode MS"/>
          <w:sz w:val="24"/>
          <w:lang w:val="sr-Cyrl-CS"/>
        </w:rPr>
        <w:t>Ј</w:t>
      </w:r>
      <w:r w:rsidR="000105B2" w:rsidRPr="00911E28">
        <w:rPr>
          <w:rFonts w:eastAsia="Arial Unicode MS"/>
          <w:sz w:val="24"/>
          <w:lang w:val="sr-Cyrl-CS"/>
        </w:rPr>
        <w:t xml:space="preserve">асеновац. </w:t>
      </w:r>
      <w:r w:rsidR="00A038F3" w:rsidRPr="00911E28">
        <w:rPr>
          <w:rFonts w:eastAsia="Arial Unicode MS"/>
          <w:sz w:val="24"/>
          <w:lang w:val="sr-Cyrl-CS"/>
        </w:rPr>
        <w:t xml:space="preserve">Савремени захтеви у погледу заштите и неекономична производња у јамским угљенокопима допринели су затварању многих рудника угља са подземном експлоатацијом. У енергетском билансу </w:t>
      </w:r>
      <w:r w:rsidR="00AD328B">
        <w:rPr>
          <w:rFonts w:eastAsia="Arial Unicode MS"/>
          <w:sz w:val="24"/>
          <w:lang w:val="sr-Cyrl-CS"/>
        </w:rPr>
        <w:t xml:space="preserve">Републике </w:t>
      </w:r>
      <w:r w:rsidR="00A038F3" w:rsidRPr="00911E28">
        <w:rPr>
          <w:rFonts w:eastAsia="Arial Unicode MS"/>
          <w:sz w:val="24"/>
          <w:lang w:val="sr-Cyrl-CS"/>
        </w:rPr>
        <w:t xml:space="preserve">Србије ови угљеви нису интересантни, али </w:t>
      </w:r>
      <w:r w:rsidR="000105B2" w:rsidRPr="00911E28">
        <w:rPr>
          <w:rFonts w:eastAsia="Arial Unicode MS"/>
          <w:sz w:val="24"/>
          <w:lang w:val="sr-Cyrl-CS"/>
        </w:rPr>
        <w:t>се због доброг квалитета користе</w:t>
      </w:r>
      <w:r w:rsidR="00A038F3" w:rsidRPr="00911E28">
        <w:rPr>
          <w:rFonts w:eastAsia="Arial Unicode MS"/>
          <w:sz w:val="24"/>
          <w:lang w:val="sr-Cyrl-CS"/>
        </w:rPr>
        <w:t xml:space="preserve"> за грејање и имају економски значај за локалну средину. </w:t>
      </w:r>
    </w:p>
    <w:p w:rsidR="00352ADD" w:rsidRPr="00911E28" w:rsidRDefault="00352ADD" w:rsidP="005116A6">
      <w:pPr>
        <w:pStyle w:val="TEXT"/>
        <w:rPr>
          <w:rFonts w:eastAsia="Arial Unicode MS"/>
          <w:sz w:val="24"/>
          <w:lang w:val="sr-Cyrl-CS"/>
        </w:rPr>
      </w:pPr>
      <w:r w:rsidRPr="00911E28">
        <w:rPr>
          <w:rFonts w:eastAsia="Calibri"/>
          <w:sz w:val="24"/>
          <w:lang w:val="sr-Cyrl-CS"/>
        </w:rPr>
        <w:t>На територији обухваћеној Просторним планом, Министарство рударства и енергетике (Сектор за геологију и рударство) је одобрило извођење геолошких истраживања минералних ресурса, и то:</w:t>
      </w:r>
    </w:p>
    <w:p w:rsidR="00352ADD" w:rsidRPr="00911E28" w:rsidRDefault="005B2B8A" w:rsidP="005B2B8A">
      <w:pPr>
        <w:pStyle w:val="Nabrajanje"/>
        <w:tabs>
          <w:tab w:val="clear" w:pos="426"/>
          <w:tab w:val="center" w:pos="0"/>
        </w:tabs>
        <w:ind w:left="360" w:firstLine="0"/>
        <w:contextualSpacing w:val="0"/>
        <w:rPr>
          <w:rFonts w:eastAsia="Calibri"/>
          <w:lang w:val="sr-Cyrl-CS"/>
        </w:rPr>
      </w:pPr>
      <w:r w:rsidRPr="00911E28">
        <w:rPr>
          <w:rFonts w:eastAsia="Arial Unicode MS"/>
          <w:lang w:val="sr-Cyrl-CS" w:eastAsia="sr-Cyrl-CS"/>
        </w:rPr>
        <w:t xml:space="preserve">1) </w:t>
      </w:r>
      <w:r w:rsidR="00352ADD" w:rsidRPr="00911E28">
        <w:rPr>
          <w:rFonts w:eastAsia="Arial Unicode MS"/>
          <w:lang w:val="sr-Cyrl-CS" w:eastAsia="sr-Cyrl-CS"/>
        </w:rPr>
        <w:t xml:space="preserve">Привредном друштву </w:t>
      </w:r>
      <w:r w:rsidR="0041547B" w:rsidRPr="00911E28">
        <w:rPr>
          <w:rFonts w:eastAsia="Arial Unicode MS"/>
          <w:lang w:val="sr-Cyrl-CS" w:eastAsia="sr-Cyrl-CS"/>
        </w:rPr>
        <w:t>„</w:t>
      </w:r>
      <w:r w:rsidR="00352ADD" w:rsidRPr="00911E28">
        <w:rPr>
          <w:rFonts w:eastAsia="Arial Unicode MS"/>
          <w:lang w:val="sr-Cyrl-CS" w:eastAsia="sr-Cyrl-CS"/>
        </w:rPr>
        <w:t>НАФТНА ИНДУСТР</w:t>
      </w:r>
      <w:r w:rsidR="00B22104" w:rsidRPr="00911E28">
        <w:rPr>
          <w:rFonts w:eastAsia="Arial Unicode MS"/>
          <w:lang w:val="sr-Cyrl-CS" w:eastAsia="sr-Cyrl-CS"/>
        </w:rPr>
        <w:t>И</w:t>
      </w:r>
      <w:r w:rsidR="00352ADD" w:rsidRPr="00911E28">
        <w:rPr>
          <w:rFonts w:eastAsia="Arial Unicode MS"/>
          <w:lang w:val="sr-Cyrl-CS" w:eastAsia="sr-Cyrl-CS"/>
        </w:rPr>
        <w:t>ЈА СРБИЈЕ</w:t>
      </w:r>
      <w:r w:rsidR="00061974" w:rsidRPr="00911E28">
        <w:rPr>
          <w:rFonts w:eastAsia="Arial Unicode MS"/>
          <w:lang w:val="sr-Cyrl-CS" w:eastAsia="sr-Cyrl-CS"/>
        </w:rPr>
        <w:t>”</w:t>
      </w:r>
      <w:r w:rsidR="00352ADD" w:rsidRPr="00911E28">
        <w:rPr>
          <w:rFonts w:eastAsia="Arial Unicode MS"/>
          <w:lang w:val="sr-Cyrl-CS" w:eastAsia="sr-Cyrl-CS"/>
        </w:rPr>
        <w:t xml:space="preserve"> а.д. - Нови Сад одобрено извођење геолошких истраживања нафте и гаса јужно од Саве и Дунава на истражном простору који се у регистру истражних простора води под бројем 1915 (</w:t>
      </w:r>
      <w:r w:rsidR="00191705" w:rsidRPr="00911E28">
        <w:rPr>
          <w:rFonts w:eastAsia="Arial Unicode MS"/>
          <w:lang w:val="sr-Cyrl-CS" w:eastAsia="sr-Cyrl-CS"/>
        </w:rPr>
        <w:t xml:space="preserve">Решење </w:t>
      </w:r>
      <w:r w:rsidR="00352ADD" w:rsidRPr="00911E28">
        <w:rPr>
          <w:rFonts w:eastAsia="Arial Unicode MS"/>
          <w:lang w:val="sr-Cyrl-CS" w:eastAsia="sr-Cyrl-CS"/>
        </w:rPr>
        <w:t>б</w:t>
      </w:r>
      <w:r w:rsidRPr="00911E28">
        <w:rPr>
          <w:rFonts w:eastAsia="Arial Unicode MS"/>
          <w:lang w:val="sr-Cyrl-CS" w:eastAsia="sr-Cyrl-CS"/>
        </w:rPr>
        <w:t xml:space="preserve">рој: 310- 02-0059/2010-06 од 1. априла </w:t>
      </w:r>
      <w:r w:rsidR="00352ADD" w:rsidRPr="00911E28">
        <w:rPr>
          <w:rFonts w:eastAsia="Arial Unicode MS"/>
          <w:lang w:val="sr-Cyrl-CS" w:eastAsia="sr-Cyrl-CS"/>
        </w:rPr>
        <w:t>2010. год</w:t>
      </w:r>
      <w:r w:rsidR="004746EB" w:rsidRPr="00911E28">
        <w:rPr>
          <w:rFonts w:eastAsia="Arial Unicode MS"/>
          <w:lang w:val="sr-Cyrl-CS" w:eastAsia="sr-Cyrl-CS"/>
        </w:rPr>
        <w:t>ине</w:t>
      </w:r>
      <w:r w:rsidR="00352ADD" w:rsidRPr="00911E28">
        <w:rPr>
          <w:rFonts w:eastAsia="Arial Unicode MS"/>
          <w:lang w:val="sr-Cyrl-CS" w:eastAsia="sr-Cyrl-CS"/>
        </w:rPr>
        <w:t xml:space="preserve">). </w:t>
      </w:r>
    </w:p>
    <w:p w:rsidR="00352ADD" w:rsidRPr="00911E28" w:rsidRDefault="00352ADD" w:rsidP="005116A6">
      <w:pPr>
        <w:pStyle w:val="TEXT"/>
        <w:ind w:firstLine="0"/>
        <w:rPr>
          <w:rFonts w:eastAsia="Calibri"/>
          <w:sz w:val="24"/>
          <w:lang w:val="sr-Cyrl-CS"/>
        </w:rPr>
      </w:pPr>
      <w:r w:rsidRPr="00911E28">
        <w:rPr>
          <w:rFonts w:eastAsia="Calibri"/>
          <w:sz w:val="24"/>
          <w:lang w:val="sr-Cyrl-CS"/>
        </w:rPr>
        <w:t xml:space="preserve">а) Активна истражна поља: </w:t>
      </w:r>
    </w:p>
    <w:p w:rsidR="00352ADD" w:rsidRPr="00911E28" w:rsidRDefault="005B2B8A" w:rsidP="005B2B8A">
      <w:pPr>
        <w:pStyle w:val="Nabrajanje"/>
        <w:tabs>
          <w:tab w:val="clear" w:pos="426"/>
          <w:tab w:val="center" w:pos="0"/>
        </w:tabs>
        <w:ind w:left="360" w:firstLine="0"/>
        <w:contextualSpacing w:val="0"/>
        <w:rPr>
          <w:rFonts w:eastAsia="Calibri"/>
          <w:lang w:val="sr-Cyrl-CS"/>
        </w:rPr>
      </w:pPr>
      <w:r w:rsidRPr="00911E28">
        <w:rPr>
          <w:rFonts w:eastAsia="Calibri"/>
          <w:lang w:val="sr-Cyrl-CS"/>
        </w:rPr>
        <w:t xml:space="preserve">1) </w:t>
      </w:r>
      <w:r w:rsidR="00352ADD" w:rsidRPr="00911E28">
        <w:rPr>
          <w:rFonts w:eastAsia="Calibri"/>
          <w:lang w:val="sr-Cyrl-CS"/>
        </w:rPr>
        <w:t xml:space="preserve">предузеће Срмекс д.о.о, Локалитет: Главица, Општина Жагубица; сировина кречњак; </w:t>
      </w:r>
    </w:p>
    <w:p w:rsidR="00352ADD" w:rsidRPr="00911E28" w:rsidRDefault="005B2B8A" w:rsidP="005B2B8A">
      <w:pPr>
        <w:pStyle w:val="Nabrajanje"/>
        <w:tabs>
          <w:tab w:val="clear" w:pos="426"/>
          <w:tab w:val="center" w:pos="0"/>
        </w:tabs>
        <w:ind w:left="360" w:firstLine="0"/>
        <w:contextualSpacing w:val="0"/>
        <w:rPr>
          <w:rFonts w:eastAsia="Calibri"/>
          <w:lang w:val="sr-Cyrl-CS"/>
        </w:rPr>
      </w:pPr>
      <w:r w:rsidRPr="00911E28">
        <w:rPr>
          <w:rFonts w:eastAsia="Calibri"/>
          <w:lang w:val="sr-Cyrl-CS"/>
        </w:rPr>
        <w:t xml:space="preserve">2) </w:t>
      </w:r>
      <w:r w:rsidR="00352ADD" w:rsidRPr="00911E28">
        <w:rPr>
          <w:rFonts w:eastAsia="Calibri"/>
          <w:lang w:val="sr-Cyrl-CS"/>
        </w:rPr>
        <w:t xml:space="preserve">предузеће Тара Голд д.о.о, Локалитет Антина Чука, сировина Au, и Cu, Општина Жагубица; </w:t>
      </w:r>
    </w:p>
    <w:p w:rsidR="00352ADD" w:rsidRPr="00911E28" w:rsidRDefault="005B2B8A" w:rsidP="005B2B8A">
      <w:pPr>
        <w:pStyle w:val="Nabrajanje"/>
        <w:tabs>
          <w:tab w:val="clear" w:pos="426"/>
          <w:tab w:val="center" w:pos="0"/>
        </w:tabs>
        <w:ind w:left="360" w:firstLine="0"/>
        <w:contextualSpacing w:val="0"/>
        <w:rPr>
          <w:rFonts w:eastAsia="Calibri"/>
          <w:lang w:val="sr-Cyrl-CS"/>
        </w:rPr>
      </w:pPr>
      <w:r w:rsidRPr="00911E28">
        <w:rPr>
          <w:rFonts w:eastAsia="Calibri"/>
          <w:lang w:val="sr-Cyrl-CS"/>
        </w:rPr>
        <w:lastRenderedPageBreak/>
        <w:t xml:space="preserve">3) </w:t>
      </w:r>
      <w:r w:rsidR="00352ADD" w:rsidRPr="00911E28">
        <w:rPr>
          <w:rFonts w:eastAsia="Calibri"/>
          <w:lang w:val="sr-Cyrl-CS"/>
        </w:rPr>
        <w:t>предузеће Avala resources doo. Локалитет Ждрело, сировина Au и пратећи метали;</w:t>
      </w:r>
    </w:p>
    <w:p w:rsidR="00352ADD" w:rsidRPr="00911E28" w:rsidRDefault="005B2B8A" w:rsidP="005B2B8A">
      <w:pPr>
        <w:pStyle w:val="Nabrajanje"/>
        <w:tabs>
          <w:tab w:val="clear" w:pos="426"/>
          <w:tab w:val="center" w:pos="0"/>
        </w:tabs>
        <w:ind w:left="360" w:firstLine="0"/>
        <w:contextualSpacing w:val="0"/>
        <w:rPr>
          <w:rFonts w:eastAsia="Calibri"/>
          <w:lang w:val="sr-Cyrl-CS"/>
        </w:rPr>
      </w:pPr>
      <w:r w:rsidRPr="00911E28">
        <w:rPr>
          <w:rFonts w:eastAsia="Calibri"/>
          <w:lang w:val="sr-Cyrl-CS"/>
        </w:rPr>
        <w:t xml:space="preserve">4) </w:t>
      </w:r>
      <w:r w:rsidR="00352ADD" w:rsidRPr="00911E28">
        <w:rPr>
          <w:rFonts w:eastAsia="Calibri"/>
          <w:lang w:val="sr-Cyrl-CS"/>
        </w:rPr>
        <w:t>предузеће Konstantin resources доо., Локалитет Кучај, сировина Аu, Ag, Cu, Pb, Sb, Zn, W;</w:t>
      </w:r>
    </w:p>
    <w:p w:rsidR="00352ADD" w:rsidRPr="00911E28" w:rsidRDefault="005B2B8A" w:rsidP="005B2B8A">
      <w:pPr>
        <w:pStyle w:val="Nabrajanje"/>
        <w:tabs>
          <w:tab w:val="clear" w:pos="426"/>
          <w:tab w:val="center" w:pos="0"/>
        </w:tabs>
        <w:ind w:left="360" w:firstLine="0"/>
        <w:contextualSpacing w:val="0"/>
        <w:rPr>
          <w:rFonts w:eastAsia="Calibri"/>
          <w:lang w:val="sr-Cyrl-CS"/>
        </w:rPr>
      </w:pPr>
      <w:r w:rsidRPr="00911E28">
        <w:rPr>
          <w:rFonts w:eastAsia="Calibri"/>
          <w:lang w:val="sr-Cyrl-CS"/>
        </w:rPr>
        <w:t xml:space="preserve">5) </w:t>
      </w:r>
      <w:r w:rsidR="00352ADD" w:rsidRPr="00911E28">
        <w:rPr>
          <w:rFonts w:eastAsia="Calibri"/>
          <w:lang w:val="sr-Cyrl-CS"/>
        </w:rPr>
        <w:t>предузеће EURO ELITA EKO SISTEM doo. Љиг</w:t>
      </w:r>
      <w:r w:rsidRPr="00911E28">
        <w:rPr>
          <w:rFonts w:eastAsia="Calibri"/>
          <w:lang w:val="sr-Cyrl-CS"/>
        </w:rPr>
        <w:t>, Локалитет: алувијон Јошаничке</w:t>
      </w:r>
      <w:r w:rsidR="00352ADD" w:rsidRPr="00911E28">
        <w:rPr>
          <w:rFonts w:eastAsia="Calibri"/>
          <w:lang w:val="sr-Cyrl-CS"/>
        </w:rPr>
        <w:t>,</w:t>
      </w:r>
      <w:r w:rsidRPr="00911E28">
        <w:rPr>
          <w:rFonts w:eastAsia="Calibri"/>
          <w:lang w:val="sr-Cyrl-CS"/>
        </w:rPr>
        <w:t xml:space="preserve"> </w:t>
      </w:r>
      <w:r w:rsidR="00352ADD" w:rsidRPr="00911E28">
        <w:rPr>
          <w:rFonts w:eastAsia="Calibri"/>
          <w:lang w:val="sr-Cyrl-CS"/>
        </w:rPr>
        <w:t>Милатовачке,</w:t>
      </w:r>
      <w:r w:rsidRPr="00911E28">
        <w:rPr>
          <w:rFonts w:eastAsia="Calibri"/>
          <w:lang w:val="sr-Cyrl-CS"/>
        </w:rPr>
        <w:t xml:space="preserve"> Велике реке,</w:t>
      </w:r>
      <w:r w:rsidR="00352ADD" w:rsidRPr="00911E28">
        <w:rPr>
          <w:rFonts w:eastAsia="Calibri"/>
          <w:lang w:val="sr-Cyrl-CS"/>
        </w:rPr>
        <w:t xml:space="preserve"> сировина: секундарна конце</w:t>
      </w:r>
      <w:r w:rsidR="00CC7897">
        <w:rPr>
          <w:rFonts w:eastAsia="Calibri"/>
          <w:lang w:val="sr-Cyrl-CS"/>
        </w:rPr>
        <w:t>н</w:t>
      </w:r>
      <w:r w:rsidR="00352ADD" w:rsidRPr="00911E28">
        <w:rPr>
          <w:rFonts w:eastAsia="Calibri"/>
          <w:lang w:val="sr-Cyrl-CS"/>
        </w:rPr>
        <w:t>трација злата;</w:t>
      </w:r>
    </w:p>
    <w:p w:rsidR="00352ADD" w:rsidRPr="00911E28" w:rsidRDefault="005B2B8A" w:rsidP="005B2B8A">
      <w:pPr>
        <w:pStyle w:val="Nabrajanje"/>
        <w:tabs>
          <w:tab w:val="clear" w:pos="426"/>
          <w:tab w:val="center" w:pos="0"/>
        </w:tabs>
        <w:ind w:left="360" w:firstLine="0"/>
        <w:contextualSpacing w:val="0"/>
        <w:rPr>
          <w:rFonts w:eastAsia="Calibri"/>
          <w:lang w:val="sr-Cyrl-CS"/>
        </w:rPr>
      </w:pPr>
      <w:r w:rsidRPr="00911E28">
        <w:rPr>
          <w:rFonts w:eastAsia="Calibri"/>
          <w:lang w:val="sr-Cyrl-CS"/>
        </w:rPr>
        <w:t xml:space="preserve">6) </w:t>
      </w:r>
      <w:r w:rsidR="00352ADD" w:rsidRPr="00911E28">
        <w:rPr>
          <w:rFonts w:eastAsia="Calibri"/>
          <w:lang w:val="sr-Cyrl-CS"/>
        </w:rPr>
        <w:t>предузеће Eaglewing basemetal Company doo. Локалитет Милатовац – Буковска, сировина Au (Полигон 1 и 2);</w:t>
      </w:r>
    </w:p>
    <w:p w:rsidR="00352ADD" w:rsidRPr="00911E28" w:rsidRDefault="005B2B8A" w:rsidP="005B2B8A">
      <w:pPr>
        <w:pStyle w:val="Nabrajanje"/>
        <w:tabs>
          <w:tab w:val="clear" w:pos="426"/>
          <w:tab w:val="center" w:pos="0"/>
        </w:tabs>
        <w:ind w:left="360" w:firstLine="0"/>
        <w:contextualSpacing w:val="0"/>
        <w:rPr>
          <w:rFonts w:eastAsia="Calibri"/>
          <w:lang w:val="sr-Cyrl-CS"/>
        </w:rPr>
      </w:pPr>
      <w:r w:rsidRPr="00911E28">
        <w:rPr>
          <w:rFonts w:eastAsia="Calibri"/>
          <w:lang w:val="sr-Cyrl-CS"/>
        </w:rPr>
        <w:t xml:space="preserve">7) </w:t>
      </w:r>
      <w:r w:rsidR="00352ADD" w:rsidRPr="00911E28">
        <w:rPr>
          <w:rFonts w:eastAsia="Calibri"/>
          <w:lang w:val="sr-Cyrl-CS"/>
        </w:rPr>
        <w:t>предузеће Eaglewing basemetal Company doo. Локалитет Чока Мосули, сировина Au;</w:t>
      </w:r>
    </w:p>
    <w:p w:rsidR="00352ADD" w:rsidRPr="00911E28" w:rsidRDefault="005B2B8A" w:rsidP="005B2B8A">
      <w:pPr>
        <w:pStyle w:val="Nabrajanje"/>
        <w:tabs>
          <w:tab w:val="clear" w:pos="426"/>
          <w:tab w:val="center" w:pos="0"/>
        </w:tabs>
        <w:ind w:left="360" w:firstLine="0"/>
        <w:contextualSpacing w:val="0"/>
        <w:rPr>
          <w:rFonts w:eastAsia="Calibri"/>
          <w:lang w:val="sr-Cyrl-CS"/>
        </w:rPr>
      </w:pPr>
      <w:r w:rsidRPr="00911E28">
        <w:rPr>
          <w:rFonts w:eastAsia="Calibri"/>
          <w:lang w:val="sr-Cyrl-CS"/>
        </w:rPr>
        <w:t xml:space="preserve">8) </w:t>
      </w:r>
      <w:r w:rsidR="00352ADD" w:rsidRPr="00911E28">
        <w:rPr>
          <w:rFonts w:eastAsia="Calibri"/>
          <w:lang w:val="sr-Cyrl-CS"/>
        </w:rPr>
        <w:t>предузеће Avala resources doo. Локалитет Потај Чука – Тисница, сировина Au;</w:t>
      </w:r>
    </w:p>
    <w:p w:rsidR="00352ADD" w:rsidRPr="00911E28" w:rsidRDefault="005B2B8A" w:rsidP="005B2B8A">
      <w:pPr>
        <w:pStyle w:val="Nabrajanje"/>
        <w:tabs>
          <w:tab w:val="clear" w:pos="426"/>
          <w:tab w:val="center" w:pos="0"/>
        </w:tabs>
        <w:ind w:left="360" w:firstLine="0"/>
        <w:contextualSpacing w:val="0"/>
        <w:rPr>
          <w:rFonts w:eastAsia="Calibri"/>
          <w:lang w:val="sr-Cyrl-CS"/>
        </w:rPr>
      </w:pPr>
      <w:r w:rsidRPr="00911E28">
        <w:rPr>
          <w:rFonts w:eastAsia="Calibri"/>
          <w:lang w:val="sr-Cyrl-CS"/>
        </w:rPr>
        <w:t xml:space="preserve">9) </w:t>
      </w:r>
      <w:r w:rsidR="00352ADD" w:rsidRPr="00911E28">
        <w:rPr>
          <w:rFonts w:eastAsia="Calibri"/>
          <w:lang w:val="sr-Cyrl-CS"/>
        </w:rPr>
        <w:t>предузеће Avala resources doo. Локалитет Бигар исток Au и пратећи метали;</w:t>
      </w:r>
    </w:p>
    <w:p w:rsidR="00352ADD" w:rsidRPr="00911E28" w:rsidRDefault="005B2B8A" w:rsidP="005B2B8A">
      <w:pPr>
        <w:pStyle w:val="Nabrajanje"/>
        <w:tabs>
          <w:tab w:val="clear" w:pos="426"/>
          <w:tab w:val="center" w:pos="0"/>
        </w:tabs>
        <w:ind w:left="360" w:firstLine="0"/>
        <w:contextualSpacing w:val="0"/>
        <w:rPr>
          <w:rFonts w:eastAsia="Calibri"/>
          <w:lang w:val="sr-Cyrl-CS"/>
        </w:rPr>
      </w:pPr>
      <w:r w:rsidRPr="00911E28">
        <w:rPr>
          <w:rFonts w:eastAsia="Calibri"/>
          <w:lang w:val="sr-Cyrl-CS"/>
        </w:rPr>
        <w:t xml:space="preserve">10) </w:t>
      </w:r>
      <w:r w:rsidR="00352ADD" w:rsidRPr="00911E28">
        <w:rPr>
          <w:rFonts w:eastAsia="Calibri"/>
          <w:lang w:val="sr-Cyrl-CS"/>
        </w:rPr>
        <w:t>предузеће Rakita Exploration. Локалитет Лесково - Јасиково Cu, Au и пратећи метали;</w:t>
      </w:r>
    </w:p>
    <w:p w:rsidR="00352ADD" w:rsidRPr="00911E28" w:rsidRDefault="005B2B8A" w:rsidP="005B2B8A">
      <w:pPr>
        <w:pStyle w:val="Nabrajanje"/>
        <w:tabs>
          <w:tab w:val="clear" w:pos="426"/>
          <w:tab w:val="center" w:pos="0"/>
        </w:tabs>
        <w:ind w:left="360" w:firstLine="0"/>
        <w:contextualSpacing w:val="0"/>
        <w:rPr>
          <w:rFonts w:eastAsia="Calibri"/>
          <w:lang w:val="sr-Cyrl-CS"/>
        </w:rPr>
      </w:pPr>
      <w:r w:rsidRPr="00911E28">
        <w:rPr>
          <w:rFonts w:eastAsia="Calibri"/>
          <w:lang w:val="sr-Cyrl-CS"/>
        </w:rPr>
        <w:t xml:space="preserve">11) </w:t>
      </w:r>
      <w:r w:rsidR="00352ADD" w:rsidRPr="00911E28">
        <w:rPr>
          <w:rFonts w:eastAsia="Calibri"/>
          <w:lang w:val="sr-Cyrl-CS"/>
        </w:rPr>
        <w:t xml:space="preserve">предузеће Avala resources doo. Локалитет Умка, сировина Au и пратећи </w:t>
      </w:r>
      <w:r w:rsidRPr="00911E28">
        <w:rPr>
          <w:rFonts w:eastAsia="Calibri"/>
          <w:lang w:val="sr-Cyrl-CS"/>
        </w:rPr>
        <w:t>метали;</w:t>
      </w:r>
    </w:p>
    <w:p w:rsidR="00352ADD" w:rsidRPr="00911E28" w:rsidRDefault="005B2B8A" w:rsidP="005B2B8A">
      <w:pPr>
        <w:pStyle w:val="Nabrajanje"/>
        <w:tabs>
          <w:tab w:val="clear" w:pos="426"/>
          <w:tab w:val="center" w:pos="0"/>
        </w:tabs>
        <w:ind w:left="360" w:firstLine="0"/>
        <w:contextualSpacing w:val="0"/>
        <w:rPr>
          <w:rFonts w:eastAsia="Calibri"/>
          <w:lang w:val="sr-Cyrl-CS"/>
        </w:rPr>
      </w:pPr>
      <w:r w:rsidRPr="00911E28">
        <w:rPr>
          <w:rFonts w:eastAsia="Calibri"/>
          <w:lang w:val="sr-Cyrl-CS"/>
        </w:rPr>
        <w:t xml:space="preserve">12) </w:t>
      </w:r>
      <w:r w:rsidR="00352ADD" w:rsidRPr="00911E28">
        <w:rPr>
          <w:rFonts w:eastAsia="Calibri"/>
          <w:lang w:val="sr-Cyrl-CS"/>
        </w:rPr>
        <w:t xml:space="preserve">предузеће Tilva doo. Локалитет Чока Купијатра сировине Cu, Au </w:t>
      </w:r>
      <w:r w:rsidRPr="00911E28">
        <w:rPr>
          <w:rFonts w:eastAsia="Calibri"/>
          <w:lang w:val="sr-Cyrl-CS"/>
        </w:rPr>
        <w:t>пратећи метали;</w:t>
      </w:r>
    </w:p>
    <w:p w:rsidR="00352ADD" w:rsidRPr="00911E28" w:rsidRDefault="005B2B8A" w:rsidP="005B2B8A">
      <w:pPr>
        <w:pStyle w:val="Nabrajanje"/>
        <w:tabs>
          <w:tab w:val="clear" w:pos="426"/>
          <w:tab w:val="center" w:pos="0"/>
        </w:tabs>
        <w:ind w:left="360" w:firstLine="0"/>
        <w:contextualSpacing w:val="0"/>
        <w:rPr>
          <w:rFonts w:eastAsia="Calibri"/>
          <w:lang w:val="sr-Cyrl-CS"/>
        </w:rPr>
      </w:pPr>
      <w:r w:rsidRPr="00911E28">
        <w:rPr>
          <w:rFonts w:eastAsia="Calibri"/>
          <w:lang w:val="sr-Cyrl-CS"/>
        </w:rPr>
        <w:t xml:space="preserve">13) </w:t>
      </w:r>
      <w:r w:rsidR="00352ADD" w:rsidRPr="00911E28">
        <w:rPr>
          <w:rFonts w:eastAsia="Calibri"/>
          <w:lang w:val="sr-Cyrl-CS"/>
        </w:rPr>
        <w:t>предузеће Stone Company doo. Локалитет Речке сировина кречњак као AGK</w:t>
      </w:r>
      <w:r w:rsidRPr="00911E28">
        <w:rPr>
          <w:rFonts w:eastAsia="Calibri"/>
          <w:lang w:val="sr-Cyrl-CS"/>
        </w:rPr>
        <w:t>.</w:t>
      </w:r>
    </w:p>
    <w:p w:rsidR="00352ADD" w:rsidRPr="00911E28" w:rsidRDefault="00352ADD" w:rsidP="005116A6">
      <w:pPr>
        <w:pStyle w:val="TEXT"/>
        <w:ind w:firstLine="0"/>
        <w:rPr>
          <w:rFonts w:eastAsia="Calibri"/>
          <w:sz w:val="24"/>
          <w:lang w:val="sr-Cyrl-CS"/>
        </w:rPr>
      </w:pPr>
      <w:r w:rsidRPr="00911E28">
        <w:rPr>
          <w:rFonts w:eastAsia="Calibri"/>
          <w:sz w:val="24"/>
          <w:lang w:val="sr-Cyrl-CS"/>
        </w:rPr>
        <w:t xml:space="preserve">б) </w:t>
      </w:r>
      <w:r w:rsidR="00345A12" w:rsidRPr="00911E28">
        <w:rPr>
          <w:rFonts w:eastAsia="Calibri"/>
          <w:sz w:val="24"/>
          <w:lang w:val="sr-Cyrl-CS"/>
        </w:rPr>
        <w:t>Предузећа која су заведена као апликанти</w:t>
      </w:r>
      <w:r w:rsidRPr="00911E28">
        <w:rPr>
          <w:rFonts w:eastAsia="Calibri"/>
          <w:sz w:val="24"/>
          <w:lang w:val="sr-Cyrl-CS"/>
        </w:rPr>
        <w:t xml:space="preserve"> за примењена геолошка истраживање</w:t>
      </w:r>
      <w:r w:rsidR="00345A12" w:rsidRPr="00911E28">
        <w:rPr>
          <w:rFonts w:eastAsia="Calibri"/>
          <w:sz w:val="24"/>
          <w:lang w:val="sr-Cyrl-CS"/>
        </w:rPr>
        <w:t>, али им још нису истраживања одобрена</w:t>
      </w:r>
      <w:r w:rsidRPr="00911E28">
        <w:rPr>
          <w:rFonts w:eastAsia="Calibri"/>
          <w:sz w:val="24"/>
          <w:lang w:val="sr-Cyrl-CS"/>
        </w:rPr>
        <w:t>:</w:t>
      </w:r>
    </w:p>
    <w:p w:rsidR="00352ADD" w:rsidRPr="00911E28" w:rsidRDefault="005B2B8A" w:rsidP="005B2B8A">
      <w:pPr>
        <w:pStyle w:val="Nabrajanje"/>
        <w:tabs>
          <w:tab w:val="clear" w:pos="426"/>
        </w:tabs>
        <w:ind w:left="360" w:firstLine="0"/>
        <w:contextualSpacing w:val="0"/>
        <w:rPr>
          <w:rFonts w:eastAsia="Calibri"/>
          <w:lang w:val="sr-Cyrl-CS"/>
        </w:rPr>
      </w:pPr>
      <w:r w:rsidRPr="00911E28">
        <w:rPr>
          <w:rFonts w:eastAsia="Calibri"/>
          <w:lang w:val="sr-Cyrl-CS"/>
        </w:rPr>
        <w:t xml:space="preserve">1) </w:t>
      </w:r>
      <w:r w:rsidR="00352ADD" w:rsidRPr="00911E28">
        <w:rPr>
          <w:rFonts w:eastAsia="Calibri"/>
          <w:lang w:val="sr-Cyrl-CS"/>
        </w:rPr>
        <w:t>предузеће Eaglewing basemetal Company doo. Локалитет Репатна, сировина кварцни песак;</w:t>
      </w:r>
    </w:p>
    <w:p w:rsidR="00352ADD" w:rsidRPr="00911E28" w:rsidRDefault="005B2B8A" w:rsidP="005B2B8A">
      <w:pPr>
        <w:pStyle w:val="Nabrajanje"/>
        <w:tabs>
          <w:tab w:val="clear" w:pos="426"/>
        </w:tabs>
        <w:ind w:left="360" w:firstLine="0"/>
        <w:contextualSpacing w:val="0"/>
        <w:rPr>
          <w:rFonts w:eastAsia="Calibri"/>
          <w:lang w:val="sr-Cyrl-CS"/>
        </w:rPr>
      </w:pPr>
      <w:r w:rsidRPr="00911E28">
        <w:rPr>
          <w:rFonts w:eastAsia="Calibri"/>
          <w:lang w:val="sr-Cyrl-CS"/>
        </w:rPr>
        <w:t xml:space="preserve">2) </w:t>
      </w:r>
      <w:r w:rsidR="00352ADD" w:rsidRPr="00911E28">
        <w:rPr>
          <w:rFonts w:eastAsia="Calibri"/>
          <w:lang w:val="sr-Cyrl-CS"/>
        </w:rPr>
        <w:t>предузеће Konstantin resources доо., Локалитет Купинова глава, сировина Аu, Ag, Cu, Pb, Sb, Zn;</w:t>
      </w:r>
    </w:p>
    <w:p w:rsidR="00352ADD" w:rsidRPr="00911E28" w:rsidRDefault="005B2B8A" w:rsidP="005B2B8A">
      <w:pPr>
        <w:pStyle w:val="Nabrajanje"/>
        <w:tabs>
          <w:tab w:val="clear" w:pos="426"/>
        </w:tabs>
        <w:ind w:left="360" w:firstLine="0"/>
        <w:contextualSpacing w:val="0"/>
        <w:rPr>
          <w:rFonts w:eastAsia="Calibri"/>
          <w:lang w:val="sr-Cyrl-CS"/>
        </w:rPr>
      </w:pPr>
      <w:r w:rsidRPr="00911E28">
        <w:rPr>
          <w:rFonts w:eastAsia="Calibri"/>
          <w:lang w:val="sr-Cyrl-CS"/>
        </w:rPr>
        <w:t xml:space="preserve">3) </w:t>
      </w:r>
      <w:r w:rsidR="00352ADD" w:rsidRPr="00911E28">
        <w:rPr>
          <w:rFonts w:eastAsia="Calibri"/>
          <w:lang w:val="sr-Cyrl-CS"/>
        </w:rPr>
        <w:t>предузеће Konstantin resources доо., Локалитет Благојев камен, сировина Аu, Ag, Cu, Pb, Zn, W;</w:t>
      </w:r>
    </w:p>
    <w:p w:rsidR="00352ADD" w:rsidRPr="00911E28" w:rsidRDefault="005B2B8A" w:rsidP="005B2B8A">
      <w:pPr>
        <w:pStyle w:val="Nabrajanje"/>
        <w:tabs>
          <w:tab w:val="clear" w:pos="426"/>
        </w:tabs>
        <w:ind w:left="360" w:firstLine="0"/>
        <w:contextualSpacing w:val="0"/>
        <w:rPr>
          <w:rFonts w:eastAsia="Calibri"/>
          <w:lang w:val="sr-Cyrl-CS"/>
        </w:rPr>
      </w:pPr>
      <w:r w:rsidRPr="00911E28">
        <w:rPr>
          <w:rFonts w:eastAsia="Calibri"/>
          <w:lang w:val="sr-Cyrl-CS"/>
        </w:rPr>
        <w:t xml:space="preserve">4) </w:t>
      </w:r>
      <w:r w:rsidR="00352ADD" w:rsidRPr="00911E28">
        <w:rPr>
          <w:rFonts w:eastAsia="Calibri"/>
          <w:lang w:val="sr-Cyrl-CS"/>
        </w:rPr>
        <w:t>предузеће Deep Core Mining doo., Локалитет Лазница, сировина Аu, Ag, Cu, Pb, Zn, Мо;</w:t>
      </w:r>
    </w:p>
    <w:p w:rsidR="00352ADD" w:rsidRPr="00911E28" w:rsidRDefault="005B2B8A" w:rsidP="005B2B8A">
      <w:pPr>
        <w:pStyle w:val="Nabrajanje"/>
        <w:tabs>
          <w:tab w:val="clear" w:pos="426"/>
        </w:tabs>
        <w:ind w:left="360" w:firstLine="0"/>
        <w:contextualSpacing w:val="0"/>
        <w:rPr>
          <w:rFonts w:eastAsia="Calibri"/>
          <w:lang w:val="sr-Cyrl-CS"/>
        </w:rPr>
      </w:pPr>
      <w:r w:rsidRPr="00911E28">
        <w:rPr>
          <w:rFonts w:eastAsia="Calibri"/>
          <w:lang w:val="sr-Cyrl-CS"/>
        </w:rPr>
        <w:t xml:space="preserve">5) </w:t>
      </w:r>
      <w:r w:rsidR="00352ADD" w:rsidRPr="00911E28">
        <w:rPr>
          <w:rFonts w:eastAsia="Calibri"/>
          <w:lang w:val="sr-Cyrl-CS"/>
        </w:rPr>
        <w:t>предузеће Trnava Exploration doo., Локалитет Медвеђица сировина Аu, Ag, Cu, Pb, Zn</w:t>
      </w:r>
    </w:p>
    <w:p w:rsidR="00352ADD" w:rsidRPr="00911E28" w:rsidRDefault="005B2B8A" w:rsidP="005B2B8A">
      <w:pPr>
        <w:pStyle w:val="Nabrajanje"/>
        <w:tabs>
          <w:tab w:val="clear" w:pos="426"/>
        </w:tabs>
        <w:ind w:left="360" w:firstLine="0"/>
        <w:contextualSpacing w:val="0"/>
        <w:rPr>
          <w:rFonts w:eastAsia="Calibri"/>
          <w:lang w:val="sr-Cyrl-CS"/>
        </w:rPr>
      </w:pPr>
      <w:r w:rsidRPr="00911E28">
        <w:rPr>
          <w:rFonts w:eastAsia="Calibri"/>
          <w:lang w:val="sr-Cyrl-CS"/>
        </w:rPr>
        <w:t xml:space="preserve">6) </w:t>
      </w:r>
      <w:r w:rsidR="00352ADD" w:rsidRPr="00911E28">
        <w:rPr>
          <w:rFonts w:eastAsia="Calibri"/>
          <w:lang w:val="sr-Cyrl-CS"/>
        </w:rPr>
        <w:t>предузеће Kornit doo, Локалитет Суви До, сировина кречњак коа AGK;</w:t>
      </w:r>
    </w:p>
    <w:p w:rsidR="00352ADD" w:rsidRPr="00911E28" w:rsidRDefault="005B2B8A" w:rsidP="005B2B8A">
      <w:pPr>
        <w:pStyle w:val="Nabrajanje"/>
        <w:tabs>
          <w:tab w:val="clear" w:pos="426"/>
        </w:tabs>
        <w:ind w:left="360" w:firstLine="0"/>
        <w:contextualSpacing w:val="0"/>
        <w:rPr>
          <w:rFonts w:eastAsia="Calibri"/>
          <w:lang w:val="sr-Cyrl-CS"/>
        </w:rPr>
      </w:pPr>
      <w:r w:rsidRPr="00911E28">
        <w:rPr>
          <w:rFonts w:eastAsia="Calibri"/>
          <w:lang w:val="sr-Cyrl-CS"/>
        </w:rPr>
        <w:t xml:space="preserve">7) </w:t>
      </w:r>
      <w:r w:rsidR="00352ADD" w:rsidRPr="00911E28">
        <w:rPr>
          <w:rFonts w:eastAsia="Calibri"/>
          <w:lang w:val="sr-Cyrl-CS"/>
        </w:rPr>
        <w:t>предузеће Kovilovača doo., Локалитет Ковиловача, сировина кречњак као AGK и карбонантна сировина;</w:t>
      </w:r>
    </w:p>
    <w:p w:rsidR="00352ADD" w:rsidRPr="00911E28" w:rsidRDefault="005B2B8A" w:rsidP="005B2B8A">
      <w:pPr>
        <w:pStyle w:val="Nabrajanje"/>
        <w:tabs>
          <w:tab w:val="clear" w:pos="426"/>
        </w:tabs>
        <w:ind w:left="360" w:firstLine="0"/>
        <w:contextualSpacing w:val="0"/>
        <w:rPr>
          <w:rFonts w:eastAsia="Calibri"/>
          <w:lang w:val="sr-Cyrl-CS"/>
        </w:rPr>
      </w:pPr>
      <w:r w:rsidRPr="00911E28">
        <w:rPr>
          <w:rFonts w:eastAsia="Calibri"/>
          <w:lang w:val="sr-Cyrl-CS"/>
        </w:rPr>
        <w:t xml:space="preserve">8) </w:t>
      </w:r>
      <w:r w:rsidR="00352ADD" w:rsidRPr="00911E28">
        <w:rPr>
          <w:rFonts w:eastAsia="Calibri"/>
          <w:lang w:val="sr-Cyrl-CS"/>
        </w:rPr>
        <w:t>предузеће Kornit doo, Локалитет Велика Главица, сировина корнит и габор као AGK</w:t>
      </w:r>
      <w:r w:rsidRPr="00911E28">
        <w:rPr>
          <w:rFonts w:eastAsia="Calibri"/>
          <w:lang w:val="sr-Cyrl-CS"/>
        </w:rPr>
        <w:t>.</w:t>
      </w:r>
    </w:p>
    <w:p w:rsidR="00352ADD" w:rsidRPr="00911E28" w:rsidRDefault="00352ADD" w:rsidP="005116A6">
      <w:pPr>
        <w:pStyle w:val="TEXT"/>
        <w:ind w:firstLine="0"/>
        <w:rPr>
          <w:rFonts w:eastAsia="Arial Unicode MS"/>
          <w:sz w:val="24"/>
          <w:lang w:val="sr-Cyrl-CS" w:eastAsia="sr-Cyrl-CS"/>
        </w:rPr>
      </w:pPr>
      <w:r w:rsidRPr="00911E28">
        <w:rPr>
          <w:rFonts w:eastAsia="Arial Unicode MS"/>
          <w:sz w:val="24"/>
          <w:lang w:val="sr-Cyrl-CS" w:eastAsia="sr-Cyrl-CS"/>
        </w:rPr>
        <w:tab/>
        <w:t>На основу службене евиденц</w:t>
      </w:r>
      <w:r w:rsidR="00650050" w:rsidRPr="00911E28">
        <w:rPr>
          <w:rFonts w:eastAsia="Arial Unicode MS"/>
          <w:sz w:val="24"/>
          <w:lang w:val="sr-Cyrl-CS" w:eastAsia="sr-Cyrl-CS"/>
        </w:rPr>
        <w:t>и</w:t>
      </w:r>
      <w:r w:rsidRPr="00911E28">
        <w:rPr>
          <w:rFonts w:eastAsia="Arial Unicode MS"/>
          <w:sz w:val="24"/>
          <w:lang w:val="sr-Cyrl-CS" w:eastAsia="sr-Cyrl-CS"/>
        </w:rPr>
        <w:t>је катастра е</w:t>
      </w:r>
      <w:r w:rsidR="00650050" w:rsidRPr="00911E28">
        <w:rPr>
          <w:rFonts w:eastAsia="Arial Unicode MS"/>
          <w:sz w:val="24"/>
          <w:lang w:val="sr-Cyrl-CS" w:eastAsia="sr-Cyrl-CS"/>
        </w:rPr>
        <w:t>ксплоатационих поља које се води</w:t>
      </w:r>
      <w:r w:rsidRPr="00911E28">
        <w:rPr>
          <w:rFonts w:eastAsia="Arial Unicode MS"/>
          <w:sz w:val="24"/>
          <w:lang w:val="sr-Cyrl-CS" w:eastAsia="sr-Cyrl-CS"/>
        </w:rPr>
        <w:t xml:space="preserve"> у Министарству рударства и енергетике, утврђено је да на територији обухваћеној Просторним планом, постоје следећа експлоатациона поља:</w:t>
      </w:r>
    </w:p>
    <w:p w:rsidR="00352ADD" w:rsidRPr="00911E28" w:rsidRDefault="00627B60" w:rsidP="005116A6">
      <w:pPr>
        <w:pStyle w:val="TEXT"/>
        <w:ind w:firstLine="0"/>
        <w:rPr>
          <w:rFonts w:eastAsia="Arial Unicode MS"/>
          <w:sz w:val="24"/>
          <w:lang w:val="sr-Cyrl-CS" w:eastAsia="sr-Cyrl-CS"/>
        </w:rPr>
      </w:pPr>
      <w:r w:rsidRPr="00911E28">
        <w:rPr>
          <w:rFonts w:eastAsia="Arial Unicode MS"/>
          <w:sz w:val="24"/>
          <w:lang w:val="sr-Cyrl-CS" w:eastAsia="sr-Cyrl-CS"/>
        </w:rPr>
        <w:t>1</w:t>
      </w:r>
      <w:r w:rsidR="00352ADD" w:rsidRPr="00911E28">
        <w:rPr>
          <w:rFonts w:eastAsia="Arial Unicode MS"/>
          <w:sz w:val="24"/>
          <w:lang w:val="sr-Cyrl-CS" w:eastAsia="sr-Cyrl-CS"/>
        </w:rPr>
        <w:t>) Енергетске сировине:</w:t>
      </w:r>
    </w:p>
    <w:p w:rsidR="00352ADD" w:rsidRPr="00911E28" w:rsidRDefault="00352ADD" w:rsidP="005116A6">
      <w:pPr>
        <w:pStyle w:val="Nabrajanje"/>
        <w:numPr>
          <w:ilvl w:val="0"/>
          <w:numId w:val="4"/>
        </w:numPr>
        <w:tabs>
          <w:tab w:val="clear" w:pos="426"/>
        </w:tabs>
        <w:ind w:left="360"/>
        <w:contextualSpacing w:val="0"/>
        <w:rPr>
          <w:rFonts w:eastAsia="Arial Unicode MS"/>
          <w:lang w:val="sr-Cyrl-CS" w:eastAsia="sr-Cyrl-CS"/>
        </w:rPr>
      </w:pPr>
      <w:r w:rsidRPr="00911E28">
        <w:rPr>
          <w:rFonts w:eastAsia="Arial Unicode MS"/>
          <w:lang w:val="sr-Cyrl-CS" w:eastAsia="sr-Cyrl-CS"/>
        </w:rPr>
        <w:t>Рембас Деспотовац, који припада Ресавско моравским угљеним басеном, сировина мрки угаљ;</w:t>
      </w:r>
    </w:p>
    <w:p w:rsidR="00352ADD" w:rsidRPr="00911E28" w:rsidRDefault="00352ADD" w:rsidP="005116A6">
      <w:pPr>
        <w:pStyle w:val="Nabrajanje"/>
        <w:numPr>
          <w:ilvl w:val="0"/>
          <w:numId w:val="4"/>
        </w:numPr>
        <w:tabs>
          <w:tab w:val="clear" w:pos="426"/>
        </w:tabs>
        <w:ind w:left="360"/>
        <w:contextualSpacing w:val="0"/>
        <w:rPr>
          <w:rFonts w:eastAsia="Arial Unicode MS"/>
          <w:lang w:val="sr-Cyrl-CS" w:eastAsia="sr-Cyrl-CS"/>
        </w:rPr>
      </w:pPr>
      <w:r w:rsidRPr="00911E28">
        <w:rPr>
          <w:rFonts w:eastAsia="Arial Unicode MS"/>
          <w:lang w:val="sr-Cyrl-CS" w:eastAsia="sr-Cyrl-CS"/>
        </w:rPr>
        <w:t>ЈП ПЕУ Ресавица, рудник Јасеновац, лежиште Јасеновац, сировина угаљ;</w:t>
      </w:r>
    </w:p>
    <w:p w:rsidR="00352ADD" w:rsidRPr="00911E28" w:rsidRDefault="00352ADD" w:rsidP="005116A6">
      <w:pPr>
        <w:pStyle w:val="Nabrajanje"/>
        <w:numPr>
          <w:ilvl w:val="0"/>
          <w:numId w:val="4"/>
        </w:numPr>
        <w:tabs>
          <w:tab w:val="clear" w:pos="426"/>
        </w:tabs>
        <w:ind w:left="360"/>
        <w:contextualSpacing w:val="0"/>
        <w:rPr>
          <w:rFonts w:eastAsia="Arial Unicode MS"/>
          <w:lang w:val="sr-Cyrl-CS" w:eastAsia="sr-Cyrl-CS"/>
        </w:rPr>
      </w:pPr>
      <w:r w:rsidRPr="00911E28">
        <w:rPr>
          <w:rFonts w:eastAsia="Arial Unicode MS"/>
          <w:lang w:val="sr-Cyrl-CS" w:eastAsia="sr-Cyrl-CS"/>
        </w:rPr>
        <w:t>ЈП ПЕУ Ресавица, рудник Стрмостен, лежиште Стрмост</w:t>
      </w:r>
      <w:r w:rsidR="005B2B8A" w:rsidRPr="00911E28">
        <w:rPr>
          <w:rFonts w:eastAsia="Arial Unicode MS"/>
          <w:lang w:val="sr-Cyrl-CS" w:eastAsia="sr-Cyrl-CS"/>
        </w:rPr>
        <w:t>ен и Јеловац сировина мрки угаљ.</w:t>
      </w:r>
    </w:p>
    <w:p w:rsidR="00352ADD" w:rsidRPr="00911E28" w:rsidRDefault="00627B60" w:rsidP="005116A6">
      <w:pPr>
        <w:pStyle w:val="TEXT"/>
        <w:ind w:firstLine="0"/>
        <w:rPr>
          <w:rFonts w:eastAsia="Arial Unicode MS"/>
          <w:sz w:val="24"/>
          <w:lang w:val="sr-Cyrl-CS" w:eastAsia="sr-Cyrl-CS"/>
        </w:rPr>
      </w:pPr>
      <w:r w:rsidRPr="00911E28">
        <w:rPr>
          <w:rFonts w:eastAsia="Arial Unicode MS"/>
          <w:sz w:val="24"/>
          <w:lang w:val="sr-Cyrl-CS" w:eastAsia="sr-Cyrl-CS"/>
        </w:rPr>
        <w:t>2</w:t>
      </w:r>
      <w:r w:rsidR="00352ADD" w:rsidRPr="00911E28">
        <w:rPr>
          <w:rFonts w:eastAsia="Arial Unicode MS"/>
          <w:sz w:val="24"/>
          <w:lang w:val="sr-Cyrl-CS" w:eastAsia="sr-Cyrl-CS"/>
        </w:rPr>
        <w:t>) Неметаличне сировине:</w:t>
      </w:r>
    </w:p>
    <w:p w:rsidR="005B2B8A" w:rsidRPr="00911E28" w:rsidRDefault="00352ADD" w:rsidP="005116A6">
      <w:pPr>
        <w:pStyle w:val="Nabrajanje"/>
        <w:numPr>
          <w:ilvl w:val="0"/>
          <w:numId w:val="4"/>
        </w:numPr>
        <w:tabs>
          <w:tab w:val="clear" w:pos="426"/>
        </w:tabs>
        <w:ind w:left="360"/>
        <w:contextualSpacing w:val="0"/>
        <w:rPr>
          <w:rFonts w:eastAsia="Arial Unicode MS"/>
          <w:lang w:val="sr-Cyrl-CS" w:eastAsia="sr-Cyrl-CS"/>
        </w:rPr>
      </w:pPr>
      <w:r w:rsidRPr="00911E28">
        <w:rPr>
          <w:rFonts w:eastAsia="Arial Unicode MS"/>
          <w:lang w:val="sr-Cyrl-CS" w:eastAsia="sr-Cyrl-CS"/>
        </w:rPr>
        <w:t xml:space="preserve">АД </w:t>
      </w:r>
      <w:r w:rsidRPr="00911E28">
        <w:rPr>
          <w:rFonts w:eastAsia="Calibri"/>
          <w:lang w:val="sr-Cyrl-CS"/>
        </w:rPr>
        <w:t>Ковилова</w:t>
      </w:r>
      <w:r w:rsidR="005B2B8A" w:rsidRPr="00911E28">
        <w:rPr>
          <w:rFonts w:eastAsia="Calibri"/>
          <w:lang w:val="sr-Cyrl-CS"/>
        </w:rPr>
        <w:t>ча Деспотовац, сировина кречњак;</w:t>
      </w:r>
    </w:p>
    <w:p w:rsidR="00352ADD" w:rsidRPr="00911E28" w:rsidRDefault="005B2B8A" w:rsidP="005116A6">
      <w:pPr>
        <w:pStyle w:val="Nabrajanje"/>
        <w:numPr>
          <w:ilvl w:val="0"/>
          <w:numId w:val="4"/>
        </w:numPr>
        <w:tabs>
          <w:tab w:val="clear" w:pos="426"/>
        </w:tabs>
        <w:ind w:left="360"/>
        <w:contextualSpacing w:val="0"/>
        <w:rPr>
          <w:rFonts w:eastAsia="Arial Unicode MS"/>
          <w:lang w:val="sr-Cyrl-CS" w:eastAsia="sr-Cyrl-CS"/>
        </w:rPr>
      </w:pPr>
      <w:r w:rsidRPr="00911E28">
        <w:rPr>
          <w:rFonts w:eastAsia="Arial Unicode MS"/>
          <w:lang w:val="sr-Cyrl-CS" w:eastAsia="sr-Cyrl-CS"/>
        </w:rPr>
        <w:t xml:space="preserve"> </w:t>
      </w:r>
      <w:r w:rsidR="00352ADD" w:rsidRPr="00911E28">
        <w:rPr>
          <w:rFonts w:eastAsia="Arial Unicode MS"/>
          <w:lang w:val="sr-Cyrl-CS" w:eastAsia="sr-Cyrl-CS"/>
        </w:rPr>
        <w:t>Рудник мрког угља Јасеновац Крепољин, лежиште Лука – Солола код Крепољина, сировина пескови;</w:t>
      </w:r>
    </w:p>
    <w:p w:rsidR="00352ADD" w:rsidRPr="00911E28" w:rsidRDefault="00352ADD" w:rsidP="005116A6">
      <w:pPr>
        <w:pStyle w:val="Nabrajanje"/>
        <w:numPr>
          <w:ilvl w:val="0"/>
          <w:numId w:val="4"/>
        </w:numPr>
        <w:tabs>
          <w:tab w:val="clear" w:pos="426"/>
        </w:tabs>
        <w:ind w:left="360"/>
        <w:contextualSpacing w:val="0"/>
        <w:rPr>
          <w:rFonts w:eastAsia="Arial Unicode MS"/>
          <w:lang w:val="sr-Cyrl-CS" w:eastAsia="sr-Cyrl-CS"/>
        </w:rPr>
      </w:pPr>
      <w:r w:rsidRPr="00911E28">
        <w:rPr>
          <w:rFonts w:eastAsia="Calibri"/>
          <w:lang w:val="sr-Cyrl-CS"/>
        </w:rPr>
        <w:t>предузеће Срмекс д.о.о., Лежиште: Главица, сировина кречњак;</w:t>
      </w:r>
    </w:p>
    <w:p w:rsidR="00352ADD" w:rsidRPr="00911E28" w:rsidRDefault="00352ADD" w:rsidP="005116A6">
      <w:pPr>
        <w:pStyle w:val="Nabrajanje"/>
        <w:numPr>
          <w:ilvl w:val="0"/>
          <w:numId w:val="4"/>
        </w:numPr>
        <w:tabs>
          <w:tab w:val="clear" w:pos="426"/>
        </w:tabs>
        <w:ind w:left="360"/>
        <w:contextualSpacing w:val="0"/>
        <w:rPr>
          <w:rFonts w:eastAsia="Arial Unicode MS"/>
          <w:lang w:val="sr-Cyrl-CS" w:eastAsia="sr-Cyrl-CS"/>
        </w:rPr>
      </w:pPr>
      <w:r w:rsidRPr="00911E28">
        <w:rPr>
          <w:rFonts w:eastAsia="Calibri"/>
          <w:lang w:val="sr-Cyrl-CS"/>
        </w:rPr>
        <w:t>Рудник злата и волфрама Благојев камен, сировина кварц;</w:t>
      </w:r>
    </w:p>
    <w:p w:rsidR="00352ADD" w:rsidRPr="00911E28" w:rsidRDefault="00352ADD" w:rsidP="005116A6">
      <w:pPr>
        <w:pStyle w:val="Nabrajanje"/>
        <w:numPr>
          <w:ilvl w:val="0"/>
          <w:numId w:val="4"/>
        </w:numPr>
        <w:tabs>
          <w:tab w:val="clear" w:pos="426"/>
        </w:tabs>
        <w:ind w:left="360"/>
        <w:contextualSpacing w:val="0"/>
        <w:rPr>
          <w:rFonts w:eastAsia="Arial Unicode MS"/>
          <w:lang w:val="sr-Cyrl-CS" w:eastAsia="sr-Cyrl-CS"/>
        </w:rPr>
      </w:pPr>
      <w:r w:rsidRPr="00911E28">
        <w:rPr>
          <w:rFonts w:eastAsia="Calibri"/>
          <w:lang w:val="sr-Cyrl-CS"/>
        </w:rPr>
        <w:t>Институт за рударство и металургију, лежиште Потај Чука – север, карбонатна сировина;</w:t>
      </w:r>
    </w:p>
    <w:p w:rsidR="00352ADD" w:rsidRPr="00911E28" w:rsidRDefault="00352ADD" w:rsidP="005116A6">
      <w:pPr>
        <w:pStyle w:val="Nabrajanje"/>
        <w:numPr>
          <w:ilvl w:val="0"/>
          <w:numId w:val="4"/>
        </w:numPr>
        <w:tabs>
          <w:tab w:val="clear" w:pos="426"/>
        </w:tabs>
        <w:ind w:left="360"/>
        <w:contextualSpacing w:val="0"/>
        <w:rPr>
          <w:rFonts w:eastAsia="Arial Unicode MS"/>
          <w:lang w:val="sr-Cyrl-CS" w:eastAsia="sr-Cyrl-CS"/>
        </w:rPr>
      </w:pPr>
      <w:r w:rsidRPr="00911E28">
        <w:rPr>
          <w:rFonts w:eastAsia="Calibri"/>
          <w:lang w:val="sr-Cyrl-CS"/>
        </w:rPr>
        <w:t>Mat product doo., лежиште Потај Чука мермер као калцијум карбонатна сировина;</w:t>
      </w:r>
    </w:p>
    <w:p w:rsidR="00352ADD" w:rsidRPr="00911E28" w:rsidRDefault="00352ADD" w:rsidP="005116A6">
      <w:pPr>
        <w:pStyle w:val="Nabrajanje"/>
        <w:numPr>
          <w:ilvl w:val="0"/>
          <w:numId w:val="4"/>
        </w:numPr>
        <w:tabs>
          <w:tab w:val="clear" w:pos="426"/>
        </w:tabs>
        <w:ind w:left="360"/>
        <w:contextualSpacing w:val="0"/>
        <w:rPr>
          <w:rFonts w:eastAsia="Arial Unicode MS"/>
          <w:lang w:val="sr-Cyrl-CS" w:eastAsia="sr-Cyrl-CS"/>
        </w:rPr>
      </w:pPr>
      <w:r w:rsidRPr="00911E28">
        <w:rPr>
          <w:rFonts w:eastAsia="Arial Unicode MS"/>
          <w:lang w:val="sr-Cyrl-CS" w:eastAsia="sr-Cyrl-CS"/>
        </w:rPr>
        <w:t>АД Мермер Жагубица, лежиште Тисница, сировина кречњак;</w:t>
      </w:r>
    </w:p>
    <w:p w:rsidR="00352ADD" w:rsidRPr="00911E28" w:rsidRDefault="00352ADD" w:rsidP="005116A6">
      <w:pPr>
        <w:pStyle w:val="Nabrajanje"/>
        <w:numPr>
          <w:ilvl w:val="0"/>
          <w:numId w:val="4"/>
        </w:numPr>
        <w:tabs>
          <w:tab w:val="clear" w:pos="426"/>
        </w:tabs>
        <w:ind w:left="360"/>
        <w:contextualSpacing w:val="0"/>
        <w:rPr>
          <w:rFonts w:eastAsia="Arial Unicode MS"/>
          <w:lang w:val="sr-Cyrl-CS" w:eastAsia="sr-Cyrl-CS"/>
        </w:rPr>
      </w:pPr>
      <w:r w:rsidRPr="00911E28">
        <w:rPr>
          <w:rFonts w:eastAsia="Arial Unicode MS"/>
          <w:lang w:val="sr-Cyrl-CS" w:eastAsia="sr-Cyrl-CS"/>
        </w:rPr>
        <w:t>ЕМС Кијево ад., лежиш</w:t>
      </w:r>
      <w:r w:rsidR="005B2B8A" w:rsidRPr="00911E28">
        <w:rPr>
          <w:rFonts w:eastAsia="Arial Unicode MS"/>
          <w:lang w:val="sr-Cyrl-CS" w:eastAsia="sr-Cyrl-CS"/>
        </w:rPr>
        <w:t>те Ваља Стреж, сировина андезит:</w:t>
      </w:r>
    </w:p>
    <w:p w:rsidR="00352ADD" w:rsidRPr="00911E28" w:rsidRDefault="00352ADD" w:rsidP="005116A6">
      <w:pPr>
        <w:pStyle w:val="TEXT"/>
        <w:ind w:firstLine="0"/>
        <w:rPr>
          <w:rFonts w:eastAsia="Arial Unicode MS"/>
          <w:sz w:val="24"/>
          <w:lang w:val="sr-Cyrl-CS"/>
        </w:rPr>
      </w:pPr>
      <w:r w:rsidRPr="00911E28">
        <w:rPr>
          <w:rFonts w:eastAsia="Arial Unicode MS"/>
          <w:sz w:val="24"/>
          <w:lang w:val="sr-Cyrl-CS"/>
        </w:rPr>
        <w:tab/>
        <w:t>На територији у обухвату Просторног плана истражене су оверене резерве следећих минералннх сировина:</w:t>
      </w:r>
    </w:p>
    <w:p w:rsidR="00352ADD" w:rsidRPr="00911E28" w:rsidRDefault="005B2B8A" w:rsidP="005B2B8A">
      <w:pPr>
        <w:pStyle w:val="Nabrajanje"/>
        <w:tabs>
          <w:tab w:val="clear" w:pos="426"/>
        </w:tabs>
        <w:ind w:left="360" w:firstLine="0"/>
        <w:contextualSpacing w:val="0"/>
        <w:rPr>
          <w:rFonts w:eastAsia="Arial Unicode MS"/>
          <w:lang w:val="sr-Cyrl-CS" w:eastAsia="sr-Cyrl-CS"/>
        </w:rPr>
      </w:pPr>
      <w:r w:rsidRPr="00911E28">
        <w:rPr>
          <w:rFonts w:eastAsia="Calibri"/>
          <w:lang w:val="sr-Cyrl-CS"/>
        </w:rPr>
        <w:t xml:space="preserve">1) </w:t>
      </w:r>
      <w:r w:rsidR="00352ADD" w:rsidRPr="00911E28">
        <w:rPr>
          <w:rFonts w:eastAsia="Calibri"/>
          <w:lang w:val="sr-Cyrl-CS"/>
        </w:rPr>
        <w:t>предузеће Kovilovača doo., Локалитет Ковиловача, сировина кречњак;</w:t>
      </w:r>
    </w:p>
    <w:p w:rsidR="00352ADD" w:rsidRPr="00911E28" w:rsidRDefault="005B2B8A" w:rsidP="005B2B8A">
      <w:pPr>
        <w:pStyle w:val="Nabrajanje"/>
        <w:tabs>
          <w:tab w:val="clear" w:pos="426"/>
        </w:tabs>
        <w:ind w:left="360" w:firstLine="0"/>
        <w:contextualSpacing w:val="0"/>
        <w:rPr>
          <w:rFonts w:eastAsia="Arial Unicode MS"/>
          <w:lang w:val="sr-Cyrl-CS" w:eastAsia="sr-Cyrl-CS"/>
        </w:rPr>
      </w:pPr>
      <w:r w:rsidRPr="00911E28">
        <w:rPr>
          <w:rFonts w:eastAsia="Calibri"/>
          <w:lang w:val="sr-Cyrl-CS"/>
        </w:rPr>
        <w:t xml:space="preserve">2) </w:t>
      </w:r>
      <w:r w:rsidR="00352ADD" w:rsidRPr="00911E28">
        <w:rPr>
          <w:rFonts w:eastAsia="Calibri"/>
          <w:lang w:val="sr-Cyrl-CS"/>
        </w:rPr>
        <w:t>предузеће</w:t>
      </w:r>
      <w:r w:rsidR="00352ADD" w:rsidRPr="00911E28">
        <w:rPr>
          <w:rFonts w:eastAsia="Arial Unicode MS"/>
          <w:lang w:val="sr-Cyrl-CS" w:eastAsia="sr-Cyrl-CS"/>
        </w:rPr>
        <w:t xml:space="preserve"> ЈП ПЕУ Ресавица, локалитет Стрмостен сировина угаљ;</w:t>
      </w:r>
    </w:p>
    <w:p w:rsidR="00352ADD" w:rsidRPr="00911E28" w:rsidRDefault="005B2B8A" w:rsidP="005B2B8A">
      <w:pPr>
        <w:pStyle w:val="Nabrajanje"/>
        <w:tabs>
          <w:tab w:val="clear" w:pos="426"/>
        </w:tabs>
        <w:ind w:left="360" w:firstLine="0"/>
        <w:contextualSpacing w:val="0"/>
        <w:rPr>
          <w:rFonts w:eastAsia="Arial Unicode MS"/>
          <w:lang w:val="sr-Cyrl-CS" w:eastAsia="sr-Cyrl-CS"/>
        </w:rPr>
      </w:pPr>
      <w:r w:rsidRPr="00911E28">
        <w:rPr>
          <w:rFonts w:eastAsia="Calibri"/>
          <w:lang w:val="sr-Cyrl-CS"/>
        </w:rPr>
        <w:lastRenderedPageBreak/>
        <w:t xml:space="preserve">3) </w:t>
      </w:r>
      <w:r w:rsidR="00352ADD" w:rsidRPr="00911E28">
        <w:rPr>
          <w:rFonts w:eastAsia="Calibri"/>
          <w:lang w:val="sr-Cyrl-CS"/>
        </w:rPr>
        <w:t>предузеће</w:t>
      </w:r>
      <w:r w:rsidR="00352ADD" w:rsidRPr="00911E28">
        <w:rPr>
          <w:rFonts w:eastAsia="Arial Unicode MS"/>
          <w:lang w:val="sr-Cyrl-CS" w:eastAsia="sr-Cyrl-CS"/>
        </w:rPr>
        <w:t xml:space="preserve"> ЈП ПЕУ Ресавица, локалитет Лесковица, сировина мрки угаљ;</w:t>
      </w:r>
    </w:p>
    <w:p w:rsidR="00352ADD" w:rsidRPr="00911E28" w:rsidRDefault="005B2B8A" w:rsidP="005B2B8A">
      <w:pPr>
        <w:pStyle w:val="Nabrajanje"/>
        <w:tabs>
          <w:tab w:val="clear" w:pos="426"/>
        </w:tabs>
        <w:ind w:left="360" w:firstLine="0"/>
        <w:contextualSpacing w:val="0"/>
        <w:rPr>
          <w:rFonts w:eastAsia="Arial Unicode MS"/>
          <w:lang w:val="sr-Cyrl-CS" w:eastAsia="sr-Cyrl-CS"/>
        </w:rPr>
      </w:pPr>
      <w:r w:rsidRPr="00911E28">
        <w:rPr>
          <w:rFonts w:eastAsia="Calibri"/>
          <w:lang w:val="sr-Cyrl-CS"/>
        </w:rPr>
        <w:t xml:space="preserve">4) </w:t>
      </w:r>
      <w:r w:rsidR="00352ADD" w:rsidRPr="00911E28">
        <w:rPr>
          <w:rFonts w:eastAsia="Calibri"/>
          <w:lang w:val="sr-Cyrl-CS"/>
        </w:rPr>
        <w:t>предузеће</w:t>
      </w:r>
      <w:r w:rsidR="00352ADD" w:rsidRPr="00911E28">
        <w:rPr>
          <w:rFonts w:eastAsia="Arial Unicode MS"/>
          <w:lang w:val="sr-Cyrl-CS" w:eastAsia="sr-Cyrl-CS"/>
        </w:rPr>
        <w:t xml:space="preserve"> ЈП ПЕУ Ресавица, локалитет Јеловац, сировина мрки угаљ и угаљ;</w:t>
      </w:r>
    </w:p>
    <w:p w:rsidR="00352ADD" w:rsidRPr="00911E28" w:rsidRDefault="005B2B8A" w:rsidP="005B2B8A">
      <w:pPr>
        <w:pStyle w:val="Nabrajanje"/>
        <w:tabs>
          <w:tab w:val="clear" w:pos="426"/>
        </w:tabs>
        <w:ind w:left="360" w:firstLine="0"/>
        <w:contextualSpacing w:val="0"/>
        <w:rPr>
          <w:rFonts w:eastAsia="Arial Unicode MS"/>
          <w:lang w:val="sr-Cyrl-CS" w:eastAsia="sr-Cyrl-CS"/>
        </w:rPr>
      </w:pPr>
      <w:r w:rsidRPr="00911E28">
        <w:rPr>
          <w:rFonts w:eastAsia="Calibri"/>
          <w:lang w:val="sr-Cyrl-CS"/>
        </w:rPr>
        <w:t xml:space="preserve">5) </w:t>
      </w:r>
      <w:r w:rsidR="00352ADD" w:rsidRPr="00911E28">
        <w:rPr>
          <w:rFonts w:eastAsia="Calibri"/>
          <w:lang w:val="sr-Cyrl-CS"/>
        </w:rPr>
        <w:t>предузеће</w:t>
      </w:r>
      <w:r w:rsidR="00352ADD" w:rsidRPr="00911E28">
        <w:rPr>
          <w:rFonts w:eastAsia="Arial Unicode MS"/>
          <w:lang w:val="sr-Cyrl-CS" w:eastAsia="sr-Cyrl-CS"/>
        </w:rPr>
        <w:t xml:space="preserve"> ЈП ПЕУ Ресавица, локалитет Равна Река IV – блок сировина мрки угаљ;</w:t>
      </w:r>
    </w:p>
    <w:p w:rsidR="00352ADD" w:rsidRPr="00911E28" w:rsidRDefault="005B2B8A" w:rsidP="005B2B8A">
      <w:pPr>
        <w:pStyle w:val="Nabrajanje"/>
        <w:tabs>
          <w:tab w:val="clear" w:pos="426"/>
        </w:tabs>
        <w:ind w:left="360" w:firstLine="0"/>
        <w:contextualSpacing w:val="0"/>
        <w:rPr>
          <w:rFonts w:eastAsia="Arial Unicode MS"/>
          <w:lang w:val="sr-Cyrl-CS" w:eastAsia="sr-Cyrl-CS"/>
        </w:rPr>
      </w:pPr>
      <w:r w:rsidRPr="00911E28">
        <w:rPr>
          <w:rFonts w:eastAsia="Calibri"/>
          <w:lang w:val="sr-Cyrl-CS"/>
        </w:rPr>
        <w:t xml:space="preserve">6) </w:t>
      </w:r>
      <w:r w:rsidR="00352ADD" w:rsidRPr="00911E28">
        <w:rPr>
          <w:rFonts w:eastAsia="Calibri"/>
          <w:lang w:val="sr-Cyrl-CS"/>
        </w:rPr>
        <w:t>предузеће</w:t>
      </w:r>
      <w:r w:rsidR="00352ADD" w:rsidRPr="00911E28">
        <w:rPr>
          <w:rFonts w:eastAsia="Arial Unicode MS"/>
          <w:lang w:val="sr-Cyrl-CS" w:eastAsia="sr-Cyrl-CS"/>
        </w:rPr>
        <w:t xml:space="preserve"> ЈП ПЕУ Рембас, локалитет Равна Река сировина угаљ;</w:t>
      </w:r>
    </w:p>
    <w:p w:rsidR="00352ADD" w:rsidRPr="00911E28" w:rsidRDefault="005B2B8A" w:rsidP="005B2B8A">
      <w:pPr>
        <w:pStyle w:val="Nabrajanje"/>
        <w:tabs>
          <w:tab w:val="clear" w:pos="426"/>
        </w:tabs>
        <w:ind w:left="360" w:firstLine="0"/>
        <w:contextualSpacing w:val="0"/>
        <w:rPr>
          <w:rFonts w:eastAsia="Arial Unicode MS"/>
          <w:lang w:val="sr-Cyrl-CS" w:eastAsia="sr-Cyrl-CS"/>
        </w:rPr>
      </w:pPr>
      <w:r w:rsidRPr="00911E28">
        <w:rPr>
          <w:rFonts w:eastAsia="Calibri"/>
          <w:lang w:val="sr-Cyrl-CS"/>
        </w:rPr>
        <w:t xml:space="preserve">7) </w:t>
      </w:r>
      <w:r w:rsidR="00352ADD" w:rsidRPr="00911E28">
        <w:rPr>
          <w:rFonts w:eastAsia="Calibri"/>
          <w:lang w:val="sr-Cyrl-CS"/>
        </w:rPr>
        <w:t>предузеће</w:t>
      </w:r>
      <w:r w:rsidR="00352ADD" w:rsidRPr="00911E28">
        <w:rPr>
          <w:rFonts w:eastAsia="Arial Unicode MS"/>
          <w:lang w:val="sr-Cyrl-CS" w:eastAsia="sr-Cyrl-CS"/>
        </w:rPr>
        <w:t xml:space="preserve"> ЈП ПЕУ Ресавица, рудник Јасеновац – блок 1, локалитет Јасеновац, сировина угаљ;</w:t>
      </w:r>
    </w:p>
    <w:p w:rsidR="00352ADD" w:rsidRPr="00911E28" w:rsidRDefault="005B2B8A" w:rsidP="005B2B8A">
      <w:pPr>
        <w:pStyle w:val="Nabrajanje"/>
        <w:tabs>
          <w:tab w:val="clear" w:pos="426"/>
        </w:tabs>
        <w:ind w:left="360" w:firstLine="0"/>
        <w:contextualSpacing w:val="0"/>
        <w:rPr>
          <w:rFonts w:eastAsia="Arial Unicode MS"/>
          <w:lang w:val="sr-Cyrl-CS" w:eastAsia="sr-Cyrl-CS"/>
        </w:rPr>
      </w:pPr>
      <w:r w:rsidRPr="00911E28">
        <w:rPr>
          <w:rFonts w:eastAsia="Calibri"/>
          <w:lang w:val="sr-Cyrl-CS"/>
        </w:rPr>
        <w:t xml:space="preserve">8) </w:t>
      </w:r>
      <w:r w:rsidR="00352ADD" w:rsidRPr="00911E28">
        <w:rPr>
          <w:rFonts w:eastAsia="Calibri"/>
          <w:lang w:val="sr-Cyrl-CS"/>
        </w:rPr>
        <w:t>предузеће</w:t>
      </w:r>
      <w:r w:rsidR="00352ADD" w:rsidRPr="00911E28">
        <w:rPr>
          <w:rFonts w:eastAsia="Arial Unicode MS"/>
          <w:lang w:val="sr-Cyrl-CS" w:eastAsia="sr-Cyrl-CS"/>
        </w:rPr>
        <w:t xml:space="preserve"> ЈП ПЕУ Ресавица, локалитет Централно поље Блок 1 Јасеновац, сировина угаљ;</w:t>
      </w:r>
    </w:p>
    <w:p w:rsidR="00352ADD" w:rsidRPr="00911E28" w:rsidRDefault="005B2B8A" w:rsidP="005B2B8A">
      <w:pPr>
        <w:pStyle w:val="Nabrajanje"/>
        <w:tabs>
          <w:tab w:val="clear" w:pos="426"/>
        </w:tabs>
        <w:ind w:left="360" w:firstLine="0"/>
        <w:contextualSpacing w:val="0"/>
        <w:rPr>
          <w:rFonts w:eastAsia="Arial Unicode MS"/>
          <w:lang w:val="sr-Cyrl-CS" w:eastAsia="sr-Cyrl-CS"/>
        </w:rPr>
      </w:pPr>
      <w:r w:rsidRPr="00911E28">
        <w:rPr>
          <w:rFonts w:eastAsia="Calibri"/>
          <w:lang w:val="sr-Cyrl-CS"/>
        </w:rPr>
        <w:t xml:space="preserve">9) </w:t>
      </w:r>
      <w:r w:rsidR="00352ADD" w:rsidRPr="00911E28">
        <w:rPr>
          <w:rFonts w:eastAsia="Calibri"/>
          <w:lang w:val="sr-Cyrl-CS"/>
        </w:rPr>
        <w:t>предузеће</w:t>
      </w:r>
      <w:r w:rsidR="00352ADD" w:rsidRPr="00911E28">
        <w:rPr>
          <w:rFonts w:eastAsia="Arial Unicode MS"/>
          <w:lang w:val="sr-Cyrl-CS" w:eastAsia="sr-Cyrl-CS"/>
        </w:rPr>
        <w:t xml:space="preserve"> ЈП ПЕУ Ресавица, Јасеновац локалитет Блок 3, сировина угаљ;</w:t>
      </w:r>
    </w:p>
    <w:p w:rsidR="00352ADD" w:rsidRPr="00911E28" w:rsidRDefault="005B2B8A" w:rsidP="005B2B8A">
      <w:pPr>
        <w:pStyle w:val="Nabrajanje"/>
        <w:tabs>
          <w:tab w:val="clear" w:pos="426"/>
        </w:tabs>
        <w:ind w:left="360" w:firstLine="0"/>
        <w:contextualSpacing w:val="0"/>
        <w:rPr>
          <w:rFonts w:eastAsia="Arial Unicode MS"/>
          <w:lang w:val="sr-Cyrl-CS" w:eastAsia="sr-Cyrl-CS"/>
        </w:rPr>
      </w:pPr>
      <w:r w:rsidRPr="00911E28">
        <w:rPr>
          <w:rFonts w:eastAsia="Calibri"/>
          <w:lang w:val="sr-Cyrl-CS"/>
        </w:rPr>
        <w:t xml:space="preserve">10) </w:t>
      </w:r>
      <w:r w:rsidR="00352ADD" w:rsidRPr="00911E28">
        <w:rPr>
          <w:rFonts w:eastAsia="Calibri"/>
          <w:lang w:val="sr-Cyrl-CS"/>
        </w:rPr>
        <w:t>предузеће</w:t>
      </w:r>
      <w:r w:rsidR="00352ADD" w:rsidRPr="00911E28">
        <w:rPr>
          <w:rFonts w:eastAsia="Arial Unicode MS"/>
          <w:lang w:val="sr-Cyrl-CS" w:eastAsia="sr-Cyrl-CS"/>
        </w:rPr>
        <w:t xml:space="preserve"> ЈП ПЕУ Ресавица, Јасеновац локалитет Блок 2, сировина угаљ;</w:t>
      </w:r>
    </w:p>
    <w:p w:rsidR="00352ADD" w:rsidRPr="00911E28" w:rsidRDefault="005B2B8A" w:rsidP="005B2B8A">
      <w:pPr>
        <w:pStyle w:val="Nabrajanje"/>
        <w:tabs>
          <w:tab w:val="clear" w:pos="426"/>
        </w:tabs>
        <w:ind w:left="360" w:firstLine="0"/>
        <w:contextualSpacing w:val="0"/>
        <w:rPr>
          <w:rFonts w:eastAsia="Calibri"/>
          <w:lang w:val="sr-Cyrl-CS"/>
        </w:rPr>
      </w:pPr>
      <w:r w:rsidRPr="00911E28">
        <w:rPr>
          <w:rFonts w:eastAsia="Calibri"/>
          <w:lang w:val="sr-Cyrl-CS"/>
        </w:rPr>
        <w:t xml:space="preserve">11) </w:t>
      </w:r>
      <w:r w:rsidR="00352ADD" w:rsidRPr="00911E28">
        <w:rPr>
          <w:rFonts w:eastAsia="Calibri"/>
          <w:lang w:val="sr-Cyrl-CS"/>
        </w:rPr>
        <w:t xml:space="preserve">предузеће Срмекс д.о.о, Локалитет: Главица, сировина кречњак; </w:t>
      </w:r>
    </w:p>
    <w:p w:rsidR="00352ADD" w:rsidRPr="00911E28" w:rsidRDefault="005B2B8A" w:rsidP="005B2B8A">
      <w:pPr>
        <w:pStyle w:val="Nabrajanje"/>
        <w:tabs>
          <w:tab w:val="clear" w:pos="426"/>
        </w:tabs>
        <w:ind w:left="360" w:firstLine="0"/>
        <w:contextualSpacing w:val="0"/>
        <w:rPr>
          <w:rFonts w:eastAsia="Arial Unicode MS"/>
          <w:lang w:val="sr-Cyrl-CS" w:eastAsia="sr-Cyrl-CS"/>
        </w:rPr>
      </w:pPr>
      <w:r w:rsidRPr="00911E28">
        <w:rPr>
          <w:rFonts w:eastAsia="Calibri"/>
          <w:lang w:val="sr-Cyrl-CS"/>
        </w:rPr>
        <w:t xml:space="preserve">12) </w:t>
      </w:r>
      <w:r w:rsidR="00352ADD" w:rsidRPr="00911E28">
        <w:rPr>
          <w:rFonts w:eastAsia="Calibri"/>
          <w:lang w:val="sr-Cyrl-CS"/>
        </w:rPr>
        <w:t>предузеће Срмекс д.о.о, Локалитет: Кочман, сировина гранит</w:t>
      </w:r>
      <w:r w:rsidRPr="00911E28">
        <w:rPr>
          <w:rFonts w:eastAsia="Calibri"/>
          <w:lang w:val="sr-Cyrl-CS"/>
        </w:rPr>
        <w:t>;</w:t>
      </w:r>
    </w:p>
    <w:p w:rsidR="00352ADD" w:rsidRPr="00911E28" w:rsidRDefault="005B2B8A" w:rsidP="005B2B8A">
      <w:pPr>
        <w:pStyle w:val="Nabrajanje"/>
        <w:tabs>
          <w:tab w:val="clear" w:pos="426"/>
        </w:tabs>
        <w:ind w:left="360" w:firstLine="0"/>
        <w:contextualSpacing w:val="0"/>
        <w:rPr>
          <w:rFonts w:eastAsia="Arial Unicode MS"/>
          <w:lang w:val="sr-Cyrl-CS" w:eastAsia="sr-Cyrl-CS"/>
        </w:rPr>
      </w:pPr>
      <w:r w:rsidRPr="00911E28">
        <w:rPr>
          <w:rFonts w:eastAsia="Calibri"/>
          <w:lang w:val="sr-Cyrl-CS"/>
        </w:rPr>
        <w:t xml:space="preserve">13) </w:t>
      </w:r>
      <w:r w:rsidR="00352ADD" w:rsidRPr="00911E28">
        <w:rPr>
          <w:rFonts w:eastAsia="Calibri"/>
          <w:lang w:val="sr-Cyrl-CS"/>
        </w:rPr>
        <w:t>предузеће</w:t>
      </w:r>
      <w:r w:rsidR="00352ADD" w:rsidRPr="00911E28">
        <w:rPr>
          <w:rFonts w:eastAsia="Arial Unicode MS"/>
          <w:lang w:val="sr-Cyrl-CS" w:eastAsia="sr-Cyrl-CS"/>
        </w:rPr>
        <w:t xml:space="preserve"> АД Мермер Жагубица, лежиште Тисница, сировина кречњак;</w:t>
      </w:r>
    </w:p>
    <w:p w:rsidR="00352ADD" w:rsidRPr="00911E28" w:rsidRDefault="005B2B8A" w:rsidP="005B2B8A">
      <w:pPr>
        <w:pStyle w:val="Nabrajanje"/>
        <w:tabs>
          <w:tab w:val="clear" w:pos="426"/>
        </w:tabs>
        <w:ind w:left="360" w:firstLine="0"/>
        <w:contextualSpacing w:val="0"/>
        <w:rPr>
          <w:rFonts w:eastAsia="Arial Unicode MS"/>
          <w:lang w:val="sr-Cyrl-CS" w:eastAsia="sr-Cyrl-CS"/>
        </w:rPr>
      </w:pPr>
      <w:r w:rsidRPr="00911E28">
        <w:rPr>
          <w:rFonts w:eastAsia="Calibri"/>
          <w:lang w:val="sr-Cyrl-CS"/>
        </w:rPr>
        <w:t xml:space="preserve">14) </w:t>
      </w:r>
      <w:r w:rsidR="00352ADD" w:rsidRPr="00911E28">
        <w:rPr>
          <w:rFonts w:eastAsia="Calibri"/>
          <w:lang w:val="sr-Cyrl-CS"/>
        </w:rPr>
        <w:t xml:space="preserve">предузеће РТБ Бор доо, локалитет Потај – Чука север </w:t>
      </w:r>
      <w:r w:rsidR="00352ADD" w:rsidRPr="00911E28">
        <w:rPr>
          <w:rFonts w:eastAsia="Arial Unicode MS"/>
          <w:lang w:val="sr-Cyrl-CS" w:eastAsia="sr-Cyrl-CS"/>
        </w:rPr>
        <w:t>сировина калцит;</w:t>
      </w:r>
    </w:p>
    <w:p w:rsidR="00352ADD" w:rsidRPr="00911E28" w:rsidRDefault="005B2B8A" w:rsidP="005B2B8A">
      <w:pPr>
        <w:pStyle w:val="Nabrajanje"/>
        <w:tabs>
          <w:tab w:val="clear" w:pos="426"/>
        </w:tabs>
        <w:ind w:left="360" w:firstLine="0"/>
        <w:contextualSpacing w:val="0"/>
        <w:rPr>
          <w:rFonts w:eastAsia="Arial Unicode MS"/>
          <w:lang w:val="sr-Cyrl-CS" w:eastAsia="sr-Cyrl-CS"/>
        </w:rPr>
      </w:pPr>
      <w:r w:rsidRPr="00911E28">
        <w:rPr>
          <w:rFonts w:eastAsia="Calibri"/>
          <w:lang w:val="sr-Cyrl-CS"/>
        </w:rPr>
        <w:t xml:space="preserve">15) </w:t>
      </w:r>
      <w:r w:rsidR="00352ADD" w:rsidRPr="00911E28">
        <w:rPr>
          <w:rFonts w:eastAsia="Calibri"/>
          <w:lang w:val="sr-Cyrl-CS"/>
        </w:rPr>
        <w:t>предузеће Mat product doo., Локалитет Потај Чука мермер као калцијум карбонатна сировина;</w:t>
      </w:r>
    </w:p>
    <w:p w:rsidR="00352ADD" w:rsidRPr="00911E28" w:rsidRDefault="005B2B8A" w:rsidP="005B2B8A">
      <w:pPr>
        <w:pStyle w:val="Nabrajanje"/>
        <w:tabs>
          <w:tab w:val="clear" w:pos="426"/>
        </w:tabs>
        <w:ind w:left="360" w:firstLine="0"/>
        <w:contextualSpacing w:val="0"/>
        <w:rPr>
          <w:rFonts w:eastAsia="Arial Unicode MS"/>
          <w:lang w:val="sr-Cyrl-CS" w:eastAsia="sr-Cyrl-CS"/>
        </w:rPr>
      </w:pPr>
      <w:r w:rsidRPr="00911E28">
        <w:rPr>
          <w:rFonts w:eastAsia="Calibri"/>
          <w:lang w:val="sr-Cyrl-CS"/>
        </w:rPr>
        <w:t xml:space="preserve">16) </w:t>
      </w:r>
      <w:r w:rsidR="00352ADD" w:rsidRPr="00911E28">
        <w:rPr>
          <w:rFonts w:eastAsia="Calibri"/>
          <w:lang w:val="sr-Cyrl-CS"/>
        </w:rPr>
        <w:t>предузеће Dundee Plemeniti metali doo., Локалитет Ваља Стрж, сировина бакар;</w:t>
      </w:r>
    </w:p>
    <w:p w:rsidR="00352ADD" w:rsidRPr="00911E28" w:rsidRDefault="007B6503" w:rsidP="007B6503">
      <w:pPr>
        <w:pStyle w:val="Nabrajanje"/>
        <w:tabs>
          <w:tab w:val="clear" w:pos="426"/>
        </w:tabs>
        <w:ind w:left="360" w:firstLine="0"/>
        <w:contextualSpacing w:val="0"/>
        <w:rPr>
          <w:rFonts w:eastAsia="Arial Unicode MS"/>
          <w:lang w:val="sr-Cyrl-CS" w:eastAsia="sr-Cyrl-CS"/>
        </w:rPr>
      </w:pPr>
      <w:r w:rsidRPr="00911E28">
        <w:rPr>
          <w:rFonts w:eastAsia="Calibri"/>
          <w:lang w:val="sr-Cyrl-CS"/>
        </w:rPr>
        <w:t xml:space="preserve">17) </w:t>
      </w:r>
      <w:r w:rsidR="00352ADD" w:rsidRPr="00911E28">
        <w:rPr>
          <w:rFonts w:eastAsia="Calibri"/>
          <w:lang w:val="sr-Cyrl-CS"/>
        </w:rPr>
        <w:t>предузеће</w:t>
      </w:r>
      <w:r w:rsidR="00352ADD" w:rsidRPr="00911E28">
        <w:rPr>
          <w:rFonts w:eastAsia="Arial Unicode MS"/>
          <w:lang w:val="sr-Cyrl-CS" w:eastAsia="sr-Cyrl-CS"/>
        </w:rPr>
        <w:t xml:space="preserve"> ЕМС Кијево ад., лежиште Ваља Стреж, сировина андезит;</w:t>
      </w:r>
    </w:p>
    <w:p w:rsidR="00352ADD" w:rsidRPr="00911E28" w:rsidRDefault="007B6503" w:rsidP="007B6503">
      <w:pPr>
        <w:pStyle w:val="Nabrajanje"/>
        <w:tabs>
          <w:tab w:val="clear" w:pos="426"/>
        </w:tabs>
        <w:ind w:left="360" w:firstLine="0"/>
        <w:contextualSpacing w:val="0"/>
        <w:rPr>
          <w:rFonts w:eastAsia="Arial Unicode MS"/>
          <w:lang w:val="sr-Cyrl-CS" w:eastAsia="sr-Cyrl-CS"/>
        </w:rPr>
      </w:pPr>
      <w:r w:rsidRPr="00911E28">
        <w:rPr>
          <w:rFonts w:eastAsia="Calibri"/>
          <w:lang w:val="sr-Cyrl-CS"/>
        </w:rPr>
        <w:t xml:space="preserve">18) </w:t>
      </w:r>
      <w:r w:rsidR="00352ADD" w:rsidRPr="00911E28">
        <w:rPr>
          <w:rFonts w:eastAsia="Calibri"/>
          <w:lang w:val="sr-Cyrl-CS"/>
        </w:rPr>
        <w:t>предузеће Авала камен доо., локалитет Црна Река – западни део, сировине андезит базалт,TGK.</w:t>
      </w:r>
    </w:p>
    <w:p w:rsidR="00352ADD" w:rsidRPr="00911E28" w:rsidRDefault="007B6503" w:rsidP="007B6503">
      <w:pPr>
        <w:pStyle w:val="Nabrajanje"/>
        <w:tabs>
          <w:tab w:val="clear" w:pos="426"/>
        </w:tabs>
        <w:ind w:left="360" w:firstLine="0"/>
        <w:contextualSpacing w:val="0"/>
        <w:rPr>
          <w:rFonts w:eastAsia="Arial Unicode MS"/>
          <w:lang w:val="sr-Cyrl-CS" w:eastAsia="sr-Cyrl-CS"/>
        </w:rPr>
      </w:pPr>
      <w:r w:rsidRPr="00911E28">
        <w:rPr>
          <w:rFonts w:eastAsia="Calibri"/>
          <w:lang w:val="sr-Cyrl-CS"/>
        </w:rPr>
        <w:t xml:space="preserve">19) </w:t>
      </w:r>
      <w:r w:rsidR="00352ADD" w:rsidRPr="00911E28">
        <w:rPr>
          <w:rFonts w:eastAsia="Calibri"/>
          <w:lang w:val="sr-Cyrl-CS"/>
        </w:rPr>
        <w:t>предузеће Бранко Моравац doo., локалитет Ченак, сировина габро;</w:t>
      </w:r>
    </w:p>
    <w:p w:rsidR="00352ADD" w:rsidRPr="00911E28" w:rsidRDefault="007B6503" w:rsidP="007B6503">
      <w:pPr>
        <w:pStyle w:val="Nabrajanje"/>
        <w:tabs>
          <w:tab w:val="clear" w:pos="426"/>
        </w:tabs>
        <w:ind w:left="360" w:firstLine="0"/>
        <w:contextualSpacing w:val="0"/>
        <w:rPr>
          <w:rFonts w:eastAsia="Arial Unicode MS"/>
          <w:lang w:val="sr-Cyrl-CS" w:eastAsia="sr-Cyrl-CS"/>
        </w:rPr>
      </w:pPr>
      <w:r w:rsidRPr="00911E28">
        <w:rPr>
          <w:rFonts w:eastAsia="Calibri"/>
          <w:lang w:val="sr-Cyrl-CS"/>
        </w:rPr>
        <w:t xml:space="preserve">20) </w:t>
      </w:r>
      <w:r w:rsidR="00352ADD" w:rsidRPr="00911E28">
        <w:rPr>
          <w:rFonts w:eastAsia="Calibri"/>
          <w:lang w:val="sr-Cyrl-CS"/>
        </w:rPr>
        <w:t>предузеће Авала камен доо., локалитет Црна Река – јужни део, сировине габро;</w:t>
      </w:r>
    </w:p>
    <w:p w:rsidR="00352ADD" w:rsidRPr="00911E28" w:rsidRDefault="007B6503" w:rsidP="007B6503">
      <w:pPr>
        <w:pStyle w:val="Nabrajanje"/>
        <w:tabs>
          <w:tab w:val="clear" w:pos="426"/>
        </w:tabs>
        <w:ind w:left="360" w:firstLine="0"/>
        <w:contextualSpacing w:val="0"/>
        <w:rPr>
          <w:rFonts w:eastAsia="Arial Unicode MS"/>
          <w:lang w:val="sr-Cyrl-CS" w:eastAsia="sr-Cyrl-CS"/>
        </w:rPr>
      </w:pPr>
      <w:r w:rsidRPr="00911E28">
        <w:rPr>
          <w:rFonts w:eastAsia="Calibri"/>
          <w:lang w:val="sr-Cyrl-CS"/>
        </w:rPr>
        <w:t xml:space="preserve">21) </w:t>
      </w:r>
      <w:r w:rsidR="00352ADD" w:rsidRPr="00911E28">
        <w:rPr>
          <w:rFonts w:eastAsia="Calibri"/>
          <w:lang w:val="sr-Cyrl-CS"/>
        </w:rPr>
        <w:t>предузеће Kovilovača doo., Лока</w:t>
      </w:r>
      <w:r w:rsidRPr="00911E28">
        <w:rPr>
          <w:rFonts w:eastAsia="Calibri"/>
          <w:lang w:val="sr-Cyrl-CS"/>
        </w:rPr>
        <w:t xml:space="preserve">литет Рапатна, кварцна </w:t>
      </w:r>
      <w:r w:rsidR="00CC7897">
        <w:rPr>
          <w:rFonts w:eastAsia="Calibri"/>
          <w:lang w:val="sr-Cyrl-CS"/>
        </w:rPr>
        <w:t>с</w:t>
      </w:r>
      <w:r w:rsidRPr="00911E28">
        <w:rPr>
          <w:rFonts w:eastAsia="Calibri"/>
          <w:lang w:val="sr-Cyrl-CS"/>
        </w:rPr>
        <w:t>ировина.</w:t>
      </w:r>
    </w:p>
    <w:p w:rsidR="00352ADD" w:rsidRPr="00911E28" w:rsidRDefault="00352ADD" w:rsidP="005116A6">
      <w:pPr>
        <w:pStyle w:val="TEXT"/>
        <w:ind w:firstLine="0"/>
        <w:rPr>
          <w:rFonts w:eastAsia="Arial Unicode MS"/>
          <w:sz w:val="24"/>
          <w:lang w:val="sr-Cyrl-CS" w:eastAsia="sr-Cyrl-CS"/>
        </w:rPr>
      </w:pPr>
      <w:r w:rsidRPr="00911E28">
        <w:rPr>
          <w:rFonts w:eastAsia="Arial Unicode MS"/>
          <w:sz w:val="24"/>
          <w:lang w:val="sr-Cyrl-CS" w:eastAsia="sr-Cyrl-CS"/>
        </w:rPr>
        <w:tab/>
        <w:t>На територији обухваћеној Просторним планом, Министарство рударства и енергетике (Сектор за геологију и рударство) је одобрило извођење геолошких истраживања  и експлоатације подземних вода, и то:</w:t>
      </w:r>
    </w:p>
    <w:p w:rsidR="00352ADD" w:rsidRPr="00911E28" w:rsidRDefault="007B6503" w:rsidP="007B6503">
      <w:pPr>
        <w:pStyle w:val="Nabrajanje"/>
        <w:tabs>
          <w:tab w:val="clear" w:pos="426"/>
          <w:tab w:val="center" w:pos="0"/>
        </w:tabs>
        <w:ind w:left="360" w:firstLine="0"/>
        <w:contextualSpacing w:val="0"/>
        <w:rPr>
          <w:rFonts w:eastAsia="Arial Unicode MS"/>
          <w:lang w:val="sr-Cyrl-CS" w:eastAsia="sr-Cyrl-CS"/>
        </w:rPr>
      </w:pPr>
      <w:r w:rsidRPr="00911E28">
        <w:rPr>
          <w:rFonts w:eastAsia="Arial Unicode MS"/>
          <w:lang w:val="sr-Cyrl-CS" w:eastAsia="sr-Cyrl-CS"/>
        </w:rPr>
        <w:t xml:space="preserve">1) </w:t>
      </w:r>
      <w:r w:rsidR="00352ADD" w:rsidRPr="00911E28">
        <w:rPr>
          <w:rFonts w:eastAsia="Arial Unicode MS"/>
          <w:lang w:val="sr-Cyrl-CS" w:eastAsia="sr-Cyrl-CS"/>
        </w:rPr>
        <w:t>инжењерскогеолошка истраживања: Crni Vrh Power d.o.o. Жагубица, локалитет Црни врх;</w:t>
      </w:r>
    </w:p>
    <w:p w:rsidR="00352ADD" w:rsidRPr="00911E28" w:rsidRDefault="007B6503" w:rsidP="007B6503">
      <w:pPr>
        <w:pStyle w:val="Nabrajanje"/>
        <w:tabs>
          <w:tab w:val="clear" w:pos="426"/>
          <w:tab w:val="center" w:pos="0"/>
        </w:tabs>
        <w:ind w:left="360" w:firstLine="0"/>
        <w:contextualSpacing w:val="0"/>
        <w:rPr>
          <w:rFonts w:eastAsia="Arial Unicode MS"/>
          <w:lang w:val="sr-Cyrl-CS" w:eastAsia="sr-Cyrl-CS"/>
        </w:rPr>
      </w:pPr>
      <w:r w:rsidRPr="00911E28">
        <w:rPr>
          <w:rFonts w:eastAsia="Arial Unicode MS"/>
          <w:lang w:val="sr-Cyrl-CS" w:eastAsia="sr-Cyrl-CS"/>
        </w:rPr>
        <w:t xml:space="preserve">2) </w:t>
      </w:r>
      <w:r w:rsidR="00352ADD" w:rsidRPr="00911E28">
        <w:rPr>
          <w:rFonts w:eastAsia="Arial Unicode MS"/>
          <w:lang w:val="sr-Cyrl-CS" w:eastAsia="sr-Cyrl-CS"/>
        </w:rPr>
        <w:t>експлоатације подземних вода: ДОО РБМ, локалитет извориште Бањица у селу Сиге, минерална вода;</w:t>
      </w:r>
    </w:p>
    <w:p w:rsidR="00352ADD" w:rsidRPr="00911E28" w:rsidRDefault="007B6503" w:rsidP="007B6503">
      <w:pPr>
        <w:pStyle w:val="Nabrajanje"/>
        <w:tabs>
          <w:tab w:val="clear" w:pos="426"/>
          <w:tab w:val="center" w:pos="0"/>
        </w:tabs>
        <w:ind w:left="360" w:firstLine="0"/>
        <w:contextualSpacing w:val="0"/>
        <w:rPr>
          <w:rFonts w:eastAsia="Calibri"/>
          <w:lang w:val="sr-Cyrl-CS"/>
        </w:rPr>
      </w:pPr>
      <w:r w:rsidRPr="00911E28">
        <w:rPr>
          <w:rFonts w:eastAsia="Arial Unicode MS"/>
          <w:lang w:val="sr-Cyrl-CS" w:eastAsia="sr-Cyrl-CS"/>
        </w:rPr>
        <w:t xml:space="preserve">3) </w:t>
      </w:r>
      <w:r w:rsidR="00352ADD" w:rsidRPr="00911E28">
        <w:rPr>
          <w:rFonts w:eastAsia="Arial Unicode MS"/>
          <w:lang w:val="sr-Cyrl-CS" w:eastAsia="sr-Cyrl-CS"/>
        </w:rPr>
        <w:t>експл</w:t>
      </w:r>
      <w:r w:rsidR="00CC7897">
        <w:rPr>
          <w:rFonts w:eastAsia="Arial Unicode MS"/>
          <w:lang w:val="sr-Cyrl-CS" w:eastAsia="sr-Cyrl-CS"/>
        </w:rPr>
        <w:t>о</w:t>
      </w:r>
      <w:r w:rsidR="00352ADD" w:rsidRPr="00911E28">
        <w:rPr>
          <w:rFonts w:eastAsia="Arial Unicode MS"/>
          <w:lang w:val="sr-Cyrl-CS" w:eastAsia="sr-Cyrl-CS"/>
        </w:rPr>
        <w:t>атациони објекти са овереним резервама: КСП СТАН ЈП, локалитет Деспотовац, извориште Топлик; предузеће Клочаница, локалитет Остреч – Бигар, извориште Бигар; ЈКП Белосавац Жагубица, извориште Белосавац; предузеће Белосавац 2001 Смедерево, извориште Белосавац.</w:t>
      </w:r>
    </w:p>
    <w:p w:rsidR="009A462A" w:rsidRPr="00911E28" w:rsidRDefault="00E11B9C" w:rsidP="005116A6">
      <w:pPr>
        <w:ind w:firstLine="720"/>
        <w:jc w:val="both"/>
        <w:rPr>
          <w:lang w:val="sr-Cyrl-CS"/>
        </w:rPr>
      </w:pPr>
      <w:r w:rsidRPr="00911E28">
        <w:rPr>
          <w:lang w:val="sr-Cyrl-CS"/>
        </w:rPr>
        <w:t>Поред рударства, становништво планског подручја ради и у делатности индустрије. Према подацима из 2019. године укупан број запосленог становништва у прерађивачкој индустрији износио је 500 (7,4% активног становништво које обавља занимање по делатности).</w:t>
      </w:r>
      <w:r w:rsidRPr="00911E28">
        <w:rPr>
          <w:lang w:val="sr-Cyrl-CS"/>
        </w:rPr>
        <w:tab/>
        <w:t>Из наведених података, види се да се поједина насеља планског подручја ослањају на главне носиоце привреде својих општина (главни капацитети су углавном лоцирани у општинским центрима или њиховој околини). Гранска структура представљена је кроз следеће групације међусобно више или слабије повезаних производно-прерађивачких активности: експлоатација угља; експлоатација камена; агроиндустријски комплекс; прерада дрвета и израда производа од дрвета; производња машина и машинских елемената; металопрерађивачка индустрија; текстилна индустрија.</w:t>
      </w:r>
    </w:p>
    <w:p w:rsidR="002D37A9" w:rsidRPr="00911E28" w:rsidRDefault="00E11B9C" w:rsidP="004A34A7">
      <w:pPr>
        <w:ind w:firstLine="720"/>
        <w:jc w:val="both"/>
        <w:rPr>
          <w:lang w:val="sr-Cyrl-CS"/>
        </w:rPr>
      </w:pPr>
      <w:r w:rsidRPr="00911E28">
        <w:rPr>
          <w:lang w:val="sr-Cyrl-CS"/>
        </w:rPr>
        <w:t>У просторно-привредној структури планског подручја издвајају се следећи центри: општински и секундарни општински центар као нос</w:t>
      </w:r>
      <w:r w:rsidR="003B7BC6" w:rsidRPr="00911E28">
        <w:rPr>
          <w:lang w:val="sr-Cyrl-CS"/>
        </w:rPr>
        <w:t>иоци привредног (индустријског)</w:t>
      </w:r>
      <w:r w:rsidRPr="00911E28">
        <w:rPr>
          <w:lang w:val="sr-Cyrl-CS"/>
        </w:rPr>
        <w:t xml:space="preserve"> развоја општине; мањ</w:t>
      </w:r>
      <w:r w:rsidR="003B7BC6" w:rsidRPr="00911E28">
        <w:rPr>
          <w:lang w:val="sr-Cyrl-CS"/>
        </w:rPr>
        <w:t>и привредни (</w:t>
      </w:r>
      <w:r w:rsidRPr="00911E28">
        <w:rPr>
          <w:lang w:val="sr-Cyrl-CS"/>
        </w:rPr>
        <w:t>индустријски</w:t>
      </w:r>
      <w:r w:rsidR="003B7BC6" w:rsidRPr="00911E28">
        <w:rPr>
          <w:lang w:val="sr-Cyrl-CS"/>
        </w:rPr>
        <w:t>)</w:t>
      </w:r>
      <w:r w:rsidRPr="00911E28">
        <w:rPr>
          <w:lang w:val="sr-Cyrl-CS"/>
        </w:rPr>
        <w:t xml:space="preserve"> центри; насеља са нуклеусом производних активности.</w:t>
      </w:r>
    </w:p>
    <w:p w:rsidR="00CA361C" w:rsidRPr="00911E28" w:rsidRDefault="00CA361C" w:rsidP="005116A6">
      <w:pPr>
        <w:autoSpaceDE w:val="0"/>
        <w:autoSpaceDN w:val="0"/>
        <w:adjustRightInd w:val="0"/>
        <w:jc w:val="center"/>
        <w:rPr>
          <w:lang w:val="sr-Cyrl-CS"/>
        </w:rPr>
      </w:pPr>
      <w:r w:rsidRPr="00911E28">
        <w:rPr>
          <w:lang w:val="sr-Cyrl-CS"/>
        </w:rPr>
        <w:t>Пољопривреда</w:t>
      </w:r>
      <w:r w:rsidR="00EF3465" w:rsidRPr="00911E28">
        <w:rPr>
          <w:lang w:val="sr-Cyrl-CS"/>
        </w:rPr>
        <w:t>, шумарство и лов</w:t>
      </w:r>
      <w:r w:rsidR="00FA5A76" w:rsidRPr="00911E28">
        <w:rPr>
          <w:lang w:val="sr-Cyrl-CS"/>
        </w:rPr>
        <w:t>на привреда</w:t>
      </w:r>
    </w:p>
    <w:p w:rsidR="002D37A9" w:rsidRPr="00911E28" w:rsidRDefault="002D37A9" w:rsidP="005116A6">
      <w:pPr>
        <w:autoSpaceDE w:val="0"/>
        <w:autoSpaceDN w:val="0"/>
        <w:adjustRightInd w:val="0"/>
        <w:jc w:val="center"/>
        <w:rPr>
          <w:lang w:val="sr-Cyrl-CS"/>
        </w:rPr>
      </w:pPr>
    </w:p>
    <w:p w:rsidR="00FA5A76" w:rsidRPr="00911E28" w:rsidRDefault="00FA5A76" w:rsidP="005116A6">
      <w:pPr>
        <w:ind w:firstLine="720"/>
        <w:jc w:val="both"/>
        <w:rPr>
          <w:lang w:val="sr-Cyrl-CS"/>
        </w:rPr>
      </w:pPr>
      <w:r w:rsidRPr="00911E28">
        <w:rPr>
          <w:lang w:val="sr-Cyrl-CS"/>
        </w:rPr>
        <w:lastRenderedPageBreak/>
        <w:t xml:space="preserve">Подручје Просторног плана припада типу пољопривреде тржишне оријентације, са ниском радном интензивношћу, средњом продуктивношћу и тржишношћу, са превагом сточарске производње. С обзиром на површине које се налазе под пашњацима и ливадама, сточарство представља тежишни ослонац за развој пољопривреде, а све остале њене гране имају допуњујући карактер. Иако је присутан, потенцијал за развој ратарства, повртарства и воћарства на планском подручју није примаран, јер се земљишта овог типа налазе на малим површинама, позиционираним искључиво на мањим деловима, уз уске долинске стране његовог северног, западног и јужног обода. Као посебна грана која у последње време све више добија на значају, а у складу са постављеним режимима заштите, јавља се сакупљање шумских плодова и лековитог биља. </w:t>
      </w:r>
    </w:p>
    <w:p w:rsidR="00FA5A76" w:rsidRPr="00911E28" w:rsidRDefault="00FA5A76" w:rsidP="005116A6">
      <w:pPr>
        <w:ind w:firstLine="720"/>
        <w:jc w:val="both"/>
        <w:rPr>
          <w:lang w:val="sr-Cyrl-CS"/>
        </w:rPr>
      </w:pPr>
      <w:r w:rsidRPr="00911E28">
        <w:rPr>
          <w:lang w:val="sr-Cyrl-CS"/>
        </w:rPr>
        <w:t>Највећи проблеми који тренутно спутавају развој сеоског подручја су интерног карактера и могу се класификовати у три основне групе:</w:t>
      </w:r>
    </w:p>
    <w:p w:rsidR="00FA5A76" w:rsidRPr="00911E28" w:rsidRDefault="007B6503" w:rsidP="007B6503">
      <w:pPr>
        <w:ind w:left="284"/>
        <w:jc w:val="both"/>
        <w:rPr>
          <w:lang w:val="sr-Cyrl-CS"/>
        </w:rPr>
      </w:pPr>
      <w:r w:rsidRPr="00911E28">
        <w:rPr>
          <w:lang w:val="sr-Cyrl-CS"/>
        </w:rPr>
        <w:t xml:space="preserve">1) </w:t>
      </w:r>
      <w:r w:rsidR="00FA5A76" w:rsidRPr="00911E28">
        <w:rPr>
          <w:lang w:val="sr-Cyrl-CS"/>
        </w:rPr>
        <w:t>проблеми везани за социјални капитал: старосна структура на сеоским подручјима (60 и више година) ограничавајући је фактор даљег развоја. Ово имплицира запуштеност пољопривредних газдинстава због недостатка радно способног становништва. Такође и културни садржаји живота на селу су на изузетно ниском нивоу, што представља значајан проблем са социолошког аспекта.</w:t>
      </w:r>
    </w:p>
    <w:p w:rsidR="00FA5A76" w:rsidRPr="00911E28" w:rsidRDefault="007B6503" w:rsidP="007B6503">
      <w:pPr>
        <w:ind w:left="284"/>
        <w:jc w:val="both"/>
        <w:rPr>
          <w:lang w:val="sr-Cyrl-CS"/>
        </w:rPr>
      </w:pPr>
      <w:r w:rsidRPr="00911E28">
        <w:rPr>
          <w:lang w:val="sr-Cyrl-CS"/>
        </w:rPr>
        <w:t xml:space="preserve">2) </w:t>
      </w:r>
      <w:r w:rsidR="00FA5A76" w:rsidRPr="00911E28">
        <w:rPr>
          <w:lang w:val="sr-Cyrl-CS"/>
        </w:rPr>
        <w:t>проблеми везани за инфраструктуру: недовољна развијеност и пре свега лоше стање постојеће путне и телекомуникационе мреже представља највећи проблем из овог домена. Ту је такође и неразвијеност комуналних услуга, на првом месту лоше и неадекватно водоснабдевање, непостојање или ниска развијеност канализационе мреже и лоше стање електродистрибутивне мреже.</w:t>
      </w:r>
    </w:p>
    <w:p w:rsidR="00FA5A76" w:rsidRPr="00911E28" w:rsidRDefault="007B6503" w:rsidP="007B6503">
      <w:pPr>
        <w:ind w:left="284"/>
        <w:jc w:val="both"/>
        <w:rPr>
          <w:lang w:val="sr-Cyrl-CS"/>
        </w:rPr>
      </w:pPr>
      <w:r w:rsidRPr="00911E28">
        <w:rPr>
          <w:lang w:val="sr-Cyrl-CS"/>
        </w:rPr>
        <w:t xml:space="preserve">3) </w:t>
      </w:r>
      <w:r w:rsidR="00FA5A76" w:rsidRPr="00911E28">
        <w:rPr>
          <w:lang w:val="sr-Cyrl-CS"/>
        </w:rPr>
        <w:t>проблеми везани за привредне активности на селу: уситњеност пољопривредног поседа представља ограничавајући фактор за развој интензивне пољопривредне производње. Овоме треба додати и недостатак, као и застарелост пољопривредне механизације, чија просечна старост износи између 15 и 20 година. Поред овога, непостојање адекватних прихватних и прерадних капацитета на сеоским подручјима додатно успорава локалну диверсификацију производње, јер нема јасно дефинисаних путева пласмана пољопривредних производа.</w:t>
      </w:r>
    </w:p>
    <w:p w:rsidR="00FA5A76" w:rsidRPr="00911E28" w:rsidRDefault="00FA5A76" w:rsidP="005116A6">
      <w:pPr>
        <w:ind w:firstLine="720"/>
        <w:jc w:val="both"/>
        <w:rPr>
          <w:lang w:val="sr-Cyrl-CS"/>
        </w:rPr>
      </w:pPr>
      <w:r w:rsidRPr="00911E28">
        <w:rPr>
          <w:lang w:val="sr-Cyrl-CS"/>
        </w:rPr>
        <w:t xml:space="preserve">Шумарство је, поред пољопривреде, једна од основних делатности на подручју Просторног плана. Државним шумама и шумским земљиштем на планском подручју газдује ЈП </w:t>
      </w:r>
      <w:r w:rsidRPr="00911E28">
        <w:rPr>
          <w:spacing w:val="-3"/>
          <w:lang w:val="sr-Cyrl-CS"/>
        </w:rPr>
        <w:t>„</w:t>
      </w:r>
      <w:r w:rsidRPr="00911E28">
        <w:rPr>
          <w:lang w:val="sr-Cyrl-CS"/>
        </w:rPr>
        <w:t>Србијашуме</w:t>
      </w:r>
      <w:r w:rsidR="00061974" w:rsidRPr="00911E28">
        <w:rPr>
          <w:spacing w:val="-3"/>
          <w:lang w:val="sr-Cyrl-CS"/>
        </w:rPr>
        <w:t>”</w:t>
      </w:r>
      <w:r w:rsidRPr="00911E28">
        <w:rPr>
          <w:lang w:val="sr-Cyrl-CS"/>
        </w:rPr>
        <w:t>, посредством шумских газдинстава:</w:t>
      </w:r>
    </w:p>
    <w:p w:rsidR="00FA5A76" w:rsidRPr="00911E28" w:rsidRDefault="007B6503" w:rsidP="007B6503">
      <w:pPr>
        <w:pStyle w:val="ListParagraph"/>
        <w:widowControl/>
        <w:spacing w:after="0" w:line="240" w:lineRule="auto"/>
        <w:ind w:left="360"/>
        <w:jc w:val="both"/>
        <w:rPr>
          <w:rFonts w:ascii="Times New Roman" w:eastAsia="Times New Roman" w:hAnsi="Times New Roman"/>
          <w:sz w:val="24"/>
          <w:szCs w:val="24"/>
          <w:lang w:val="sr-Cyrl-CS"/>
        </w:rPr>
      </w:pPr>
      <w:r w:rsidRPr="00911E28">
        <w:rPr>
          <w:rFonts w:ascii="Times New Roman" w:hAnsi="Times New Roman"/>
          <w:sz w:val="24"/>
          <w:szCs w:val="24"/>
          <w:lang w:val="sr-Cyrl-CS" w:eastAsia="sr-Cyrl-CS"/>
        </w:rPr>
        <w:t>1) ш</w:t>
      </w:r>
      <w:r w:rsidR="00FA5A76" w:rsidRPr="00911E28">
        <w:rPr>
          <w:rFonts w:ascii="Times New Roman" w:hAnsi="Times New Roman"/>
          <w:sz w:val="24"/>
          <w:szCs w:val="24"/>
          <w:lang w:val="sr-Cyrl-CS" w:eastAsia="sr-Cyrl-CS"/>
        </w:rPr>
        <w:t>умско газдинство „Јужни Кучај</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xml:space="preserve"> Деспотовац: део Газдинских јединица: „Сладајска бучина - Речке</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„Јелова коса</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„Бељаничка река - Злотска река</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„Винатовача - Вртачеље</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„Склопови - Соколица</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„Деспотовачке шуме</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„Клочаница</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„Барбушина</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„Валкалуци - Некудово</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Троглан баре</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„Сењско стубичке шуме</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„Јаворак</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xml:space="preserve"> и „Игриште - Текућа бара</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w:t>
      </w:r>
    </w:p>
    <w:p w:rsidR="00FA5A76" w:rsidRPr="00911E28" w:rsidRDefault="007B6503" w:rsidP="007B6503">
      <w:pPr>
        <w:pStyle w:val="BodyText"/>
        <w:spacing w:after="0" w:line="240" w:lineRule="auto"/>
        <w:ind w:left="360" w:right="20"/>
        <w:jc w:val="both"/>
        <w:rPr>
          <w:rFonts w:ascii="Times New Roman" w:hAnsi="Times New Roman"/>
          <w:sz w:val="24"/>
          <w:szCs w:val="24"/>
          <w:lang w:val="sr-Cyrl-CS"/>
        </w:rPr>
      </w:pPr>
      <w:r w:rsidRPr="00911E28">
        <w:rPr>
          <w:rFonts w:ascii="Times New Roman" w:hAnsi="Times New Roman"/>
          <w:sz w:val="24"/>
          <w:szCs w:val="24"/>
          <w:lang w:val="sr-Cyrl-CS" w:eastAsia="sr-Cyrl-CS"/>
        </w:rPr>
        <w:t>2) ш</w:t>
      </w:r>
      <w:r w:rsidR="00FA5A76" w:rsidRPr="00911E28">
        <w:rPr>
          <w:rFonts w:ascii="Times New Roman" w:hAnsi="Times New Roman"/>
          <w:sz w:val="24"/>
          <w:szCs w:val="24"/>
          <w:lang w:val="sr-Cyrl-CS" w:eastAsia="sr-Cyrl-CS"/>
        </w:rPr>
        <w:t>умско газдинство „Северни Кучај</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xml:space="preserve"> Кучево: део Газдинских јединица : „Пек - Гложана - Комша</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„Мали Пек</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„Тодорова река</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„Бељаница</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„Црни врх</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„Мали камен</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„Здравча</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 xml:space="preserve"> и „Вукан - Крилаш</w:t>
      </w:r>
      <w:r w:rsidR="00061974" w:rsidRPr="00911E28">
        <w:rPr>
          <w:rFonts w:ascii="Times New Roman" w:hAnsi="Times New Roman"/>
          <w:sz w:val="24"/>
          <w:szCs w:val="24"/>
          <w:lang w:val="sr-Cyrl-CS" w:eastAsia="sr-Cyrl-CS"/>
        </w:rPr>
        <w:t>”</w:t>
      </w:r>
      <w:r w:rsidR="00FA5A76" w:rsidRPr="00911E28">
        <w:rPr>
          <w:rFonts w:ascii="Times New Roman" w:hAnsi="Times New Roman"/>
          <w:sz w:val="24"/>
          <w:szCs w:val="24"/>
          <w:lang w:val="sr-Cyrl-CS" w:eastAsia="sr-Cyrl-CS"/>
        </w:rPr>
        <w:t>.</w:t>
      </w:r>
    </w:p>
    <w:p w:rsidR="00FA5A76" w:rsidRPr="00911E28" w:rsidRDefault="00FA5A76" w:rsidP="005116A6">
      <w:pPr>
        <w:pStyle w:val="BodyText"/>
        <w:spacing w:after="0" w:line="240" w:lineRule="auto"/>
        <w:ind w:right="20" w:firstLine="720"/>
        <w:jc w:val="both"/>
        <w:rPr>
          <w:rFonts w:ascii="Times New Roman" w:eastAsia="Arial Unicode MS" w:hAnsi="Times New Roman"/>
          <w:sz w:val="24"/>
          <w:szCs w:val="24"/>
          <w:lang w:val="sr-Cyrl-CS" w:eastAsia="sr-Cyrl-CS"/>
        </w:rPr>
      </w:pPr>
      <w:r w:rsidRPr="00911E28">
        <w:rPr>
          <w:rFonts w:ascii="Times New Roman" w:eastAsia="Arial Unicode MS" w:hAnsi="Times New Roman"/>
          <w:sz w:val="24"/>
          <w:szCs w:val="24"/>
          <w:lang w:val="sr-Cyrl-CS" w:eastAsia="sr-Cyrl-CS"/>
        </w:rPr>
        <w:t>Основна намена шума је производња техничког дрвета, стална заштита шума (изван газдинског третмана), заштита земљишта од ерозије, заштитна шума од погледа, семенска састојина, строги резерват природе I степен заштите, строги резерват природе II степен заштите, строги резерват природе III степе</w:t>
      </w:r>
      <w:r w:rsidR="005917D8" w:rsidRPr="00911E28">
        <w:rPr>
          <w:rFonts w:ascii="Times New Roman" w:eastAsia="Arial Unicode MS" w:hAnsi="Times New Roman"/>
          <w:sz w:val="24"/>
          <w:szCs w:val="24"/>
          <w:lang w:val="sr-Cyrl-CS" w:eastAsia="sr-Cyrl-CS"/>
        </w:rPr>
        <w:t xml:space="preserve">н заштите и споменик природе. </w:t>
      </w:r>
      <w:r w:rsidRPr="00911E28">
        <w:rPr>
          <w:rFonts w:ascii="Times New Roman" w:eastAsia="Arial Unicode MS" w:hAnsi="Times New Roman"/>
          <w:sz w:val="24"/>
          <w:szCs w:val="24"/>
          <w:lang w:val="sr-Cyrl-CS" w:eastAsia="sr-Cyrl-CS"/>
        </w:rPr>
        <w:t>На обухваћеним површинама се налазе састојине: граба, липе, осталих тврдих лишћара, китњака, букве, шикара, шибљак, цера, сладуна, и вештачки подигнуте састојине: лишћара, смрче, црног бора, цера, јеле и осталих четинара. Степен угрожености шума од пожара креће се између I и VI степен угрожености, у зависности од састојине.</w:t>
      </w:r>
    </w:p>
    <w:p w:rsidR="00A94790" w:rsidRPr="00911E28" w:rsidRDefault="00A94790" w:rsidP="005116A6">
      <w:pPr>
        <w:pStyle w:val="BodyText"/>
        <w:spacing w:after="0" w:line="240" w:lineRule="auto"/>
        <w:ind w:right="20" w:firstLine="720"/>
        <w:jc w:val="both"/>
        <w:rPr>
          <w:rFonts w:ascii="Times New Roman" w:eastAsia="Arial Unicode MS" w:hAnsi="Times New Roman"/>
          <w:sz w:val="24"/>
          <w:szCs w:val="24"/>
          <w:lang w:val="sr-Cyrl-CS" w:eastAsia="sr-Cyrl-CS"/>
        </w:rPr>
      </w:pPr>
      <w:r w:rsidRPr="00911E28">
        <w:rPr>
          <w:rFonts w:ascii="Times New Roman" w:eastAsia="Arial Unicode MS" w:hAnsi="Times New Roman"/>
          <w:sz w:val="24"/>
          <w:szCs w:val="24"/>
          <w:lang w:val="sr-Cyrl-CS" w:eastAsia="sr-Cyrl-CS"/>
        </w:rPr>
        <w:t>Шуме имају општекорисну и привредну функцију.</w:t>
      </w:r>
    </w:p>
    <w:p w:rsidR="00A94790" w:rsidRPr="00911E28" w:rsidRDefault="00A94790" w:rsidP="005116A6">
      <w:pPr>
        <w:pStyle w:val="BodyText"/>
        <w:spacing w:after="0" w:line="240" w:lineRule="auto"/>
        <w:ind w:right="20" w:firstLine="720"/>
        <w:jc w:val="both"/>
        <w:rPr>
          <w:rFonts w:ascii="Times New Roman" w:eastAsia="Arial Unicode MS" w:hAnsi="Times New Roman"/>
          <w:sz w:val="24"/>
          <w:szCs w:val="24"/>
          <w:lang w:val="sr-Cyrl-CS" w:eastAsia="sr-Cyrl-CS"/>
        </w:rPr>
      </w:pPr>
      <w:r w:rsidRPr="00911E28">
        <w:rPr>
          <w:rFonts w:ascii="Times New Roman" w:eastAsia="Arial Unicode MS" w:hAnsi="Times New Roman"/>
          <w:sz w:val="24"/>
          <w:szCs w:val="24"/>
          <w:lang w:val="sr-Cyrl-CS" w:eastAsia="sr-Cyrl-CS"/>
        </w:rPr>
        <w:t xml:space="preserve">Општекорисне функције шума су: општа заштита и унапређивање животне средине постојањем шумских екосистема; очување биодиверзитета; очување генофонда шумског </w:t>
      </w:r>
      <w:r w:rsidRPr="00911E28">
        <w:rPr>
          <w:rFonts w:ascii="Times New Roman" w:eastAsia="Arial Unicode MS" w:hAnsi="Times New Roman"/>
          <w:sz w:val="24"/>
          <w:szCs w:val="24"/>
          <w:lang w:val="sr-Cyrl-CS" w:eastAsia="sr-Cyrl-CS"/>
        </w:rPr>
        <w:lastRenderedPageBreak/>
        <w:t xml:space="preserve">дрвећа и осталих врста у оквиру шумске заједнице; ублажавање штетног дејства </w:t>
      </w:r>
      <w:r w:rsidR="00EC7FA3" w:rsidRPr="00911E28">
        <w:rPr>
          <w:rFonts w:ascii="Times New Roman" w:eastAsia="Arial Unicode MS" w:hAnsi="Times New Roman"/>
          <w:sz w:val="24"/>
          <w:szCs w:val="24"/>
          <w:lang w:val="sr-Cyrl-CS" w:eastAsia="sr-Cyrl-CS"/>
        </w:rPr>
        <w:t>,,</w:t>
      </w:r>
      <w:r w:rsidRPr="00911E28">
        <w:rPr>
          <w:rFonts w:ascii="Times New Roman" w:eastAsia="Arial Unicode MS" w:hAnsi="Times New Roman"/>
          <w:sz w:val="24"/>
          <w:szCs w:val="24"/>
          <w:lang w:val="sr-Cyrl-CS" w:eastAsia="sr-Cyrl-CS"/>
        </w:rPr>
        <w:t>ефекта стаклене баште</w:t>
      </w:r>
      <w:r w:rsidR="00061974" w:rsidRPr="00911E28">
        <w:rPr>
          <w:rFonts w:ascii="Times New Roman" w:eastAsia="Arial Unicode MS" w:hAnsi="Times New Roman"/>
          <w:sz w:val="24"/>
          <w:szCs w:val="24"/>
          <w:lang w:val="sr-Cyrl-CS" w:eastAsia="sr-Cyrl-CS"/>
        </w:rPr>
        <w:t>”</w:t>
      </w:r>
      <w:r w:rsidRPr="00911E28">
        <w:rPr>
          <w:rFonts w:ascii="Times New Roman" w:eastAsia="Arial Unicode MS" w:hAnsi="Times New Roman"/>
          <w:sz w:val="24"/>
          <w:szCs w:val="24"/>
          <w:lang w:val="sr-Cyrl-CS" w:eastAsia="sr-Cyrl-CS"/>
        </w:rPr>
        <w:t xml:space="preserve"> везивањем угљеника, производњом кисеоника и биомасе; пречишћавање загађеног ваздуха; уравнотежавање водних односа и спречавање бујица и поплавних таласа; прочишћавање воде, снабдевање и заштита по</w:t>
      </w:r>
      <w:r w:rsidR="00CC7897">
        <w:rPr>
          <w:rFonts w:ascii="Times New Roman" w:eastAsia="Arial Unicode MS" w:hAnsi="Times New Roman"/>
          <w:sz w:val="24"/>
          <w:szCs w:val="24"/>
          <w:lang w:val="sr-Cyrl-CS" w:eastAsia="sr-Cyrl-CS"/>
        </w:rPr>
        <w:t>дз</w:t>
      </w:r>
      <w:r w:rsidRPr="00911E28">
        <w:rPr>
          <w:rFonts w:ascii="Times New Roman" w:eastAsia="Arial Unicode MS" w:hAnsi="Times New Roman"/>
          <w:sz w:val="24"/>
          <w:szCs w:val="24"/>
          <w:lang w:val="sr-Cyrl-CS" w:eastAsia="sr-Cyrl-CS"/>
        </w:rPr>
        <w:t>емних токова и изворишта пијаћом водом; заштита земљишта, насеља и инфраструктуре од ерозије и клизишта; стварање повољних услова за здравље људи; повољни утицај на климу и пољопривредну делатност; естетска функција; обезбеђивање простора за одмор и рекреацију; развој ловног, сеоског и екотуризма; заштита од буке; подршка одбрани земље и развоју локалних заједница.</w:t>
      </w:r>
    </w:p>
    <w:p w:rsidR="00A94790" w:rsidRPr="00911E28" w:rsidRDefault="00A94790" w:rsidP="005116A6">
      <w:pPr>
        <w:pStyle w:val="BodyText"/>
        <w:spacing w:after="0" w:line="240" w:lineRule="auto"/>
        <w:ind w:right="20" w:firstLine="720"/>
        <w:jc w:val="both"/>
        <w:rPr>
          <w:rFonts w:ascii="Times New Roman" w:eastAsia="Arial Unicode MS" w:hAnsi="Times New Roman"/>
          <w:sz w:val="24"/>
          <w:szCs w:val="24"/>
          <w:lang w:val="sr-Cyrl-CS" w:eastAsia="sr-Cyrl-CS"/>
        </w:rPr>
      </w:pPr>
      <w:r w:rsidRPr="00911E28">
        <w:rPr>
          <w:rFonts w:ascii="Times New Roman" w:eastAsia="Arial Unicode MS" w:hAnsi="Times New Roman"/>
          <w:sz w:val="24"/>
          <w:szCs w:val="24"/>
          <w:lang w:val="sr-Cyrl-CS" w:eastAsia="sr-Cyrl-CS"/>
        </w:rPr>
        <w:t>Према утврђеним приоритетним функцијама шуме, односно њихови делови могу бити: привредне шуме; шуме с посебном наменом.</w:t>
      </w:r>
    </w:p>
    <w:p w:rsidR="00A94790" w:rsidRPr="00911E28" w:rsidRDefault="00A94790" w:rsidP="005116A6">
      <w:pPr>
        <w:pStyle w:val="BodyText"/>
        <w:spacing w:after="0" w:line="240" w:lineRule="auto"/>
        <w:ind w:right="20" w:firstLine="720"/>
        <w:jc w:val="both"/>
        <w:rPr>
          <w:rFonts w:ascii="Times New Roman" w:eastAsia="Arial Unicode MS" w:hAnsi="Times New Roman"/>
          <w:sz w:val="24"/>
          <w:szCs w:val="24"/>
          <w:lang w:val="sr-Cyrl-CS" w:eastAsia="sr-Cyrl-CS"/>
        </w:rPr>
      </w:pPr>
      <w:r w:rsidRPr="00911E28">
        <w:rPr>
          <w:rFonts w:ascii="Times New Roman" w:eastAsia="Arial Unicode MS" w:hAnsi="Times New Roman"/>
          <w:sz w:val="24"/>
          <w:szCs w:val="24"/>
          <w:lang w:val="sr-Cyrl-CS" w:eastAsia="sr-Cyrl-CS"/>
        </w:rPr>
        <w:t>Шуме с посебном наменом су: заштитне шуме; шуме за очување и коришћење генофонда шумских врста дрвећа; шуме за очување биодиверзитета гена, врста, екосистема и предела; шуме значајне естетске вредности; шуме од значаја за здравље људи и рекреацију; шуме од значаја за образовање; шуме за научно-истраживачку делатност; шуме културно-историјског значаја; шуме за потребе одбране земље; шуме специфичних потреба државних органа; шуме за друге специфичне потребе.</w:t>
      </w:r>
    </w:p>
    <w:p w:rsidR="00A94790" w:rsidRPr="00911E28" w:rsidRDefault="00A94790" w:rsidP="005116A6">
      <w:pPr>
        <w:pStyle w:val="BodyText"/>
        <w:spacing w:after="0" w:line="240" w:lineRule="auto"/>
        <w:ind w:right="20" w:firstLine="720"/>
        <w:jc w:val="both"/>
        <w:rPr>
          <w:rFonts w:ascii="Times New Roman" w:eastAsia="Arial Unicode MS" w:hAnsi="Times New Roman"/>
          <w:sz w:val="24"/>
          <w:szCs w:val="24"/>
          <w:lang w:val="sr-Cyrl-CS" w:eastAsia="sr-Cyrl-CS"/>
        </w:rPr>
      </w:pPr>
      <w:r w:rsidRPr="00911E28">
        <w:rPr>
          <w:rFonts w:ascii="Times New Roman" w:eastAsia="Arial Unicode MS" w:hAnsi="Times New Roman"/>
          <w:sz w:val="24"/>
          <w:szCs w:val="24"/>
          <w:lang w:val="sr-Cyrl-CS" w:eastAsia="sr-Cyrl-CS"/>
        </w:rPr>
        <w:t>Шуме у заштићеним природним добрима имају приоритетну функцију шуме са посебном наменом.</w:t>
      </w:r>
    </w:p>
    <w:p w:rsidR="00A94790" w:rsidRPr="00911E28" w:rsidRDefault="00A94790" w:rsidP="005116A6">
      <w:pPr>
        <w:pStyle w:val="BodyText"/>
        <w:spacing w:after="0" w:line="240" w:lineRule="auto"/>
        <w:ind w:right="20" w:firstLine="720"/>
        <w:jc w:val="both"/>
        <w:rPr>
          <w:rFonts w:ascii="Times New Roman" w:eastAsia="Arial Unicode MS" w:hAnsi="Times New Roman"/>
          <w:sz w:val="24"/>
          <w:szCs w:val="24"/>
          <w:lang w:val="sr-Cyrl-CS" w:eastAsia="sr-Cyrl-CS"/>
        </w:rPr>
      </w:pPr>
      <w:r w:rsidRPr="00911E28">
        <w:rPr>
          <w:rFonts w:ascii="Times New Roman" w:eastAsia="Arial Unicode MS" w:hAnsi="Times New Roman"/>
          <w:sz w:val="24"/>
          <w:szCs w:val="24"/>
          <w:lang w:val="sr-Cyrl-CS" w:eastAsia="sr-Cyrl-CS"/>
        </w:rPr>
        <w:t>Привредна функција шума остварује се коришћењем шумских производа и валоризацијом општекорисних функција шуме ради остваривања прихода.</w:t>
      </w:r>
    </w:p>
    <w:p w:rsidR="00A94790" w:rsidRPr="00911E28" w:rsidRDefault="00A94790" w:rsidP="005116A6">
      <w:pPr>
        <w:pStyle w:val="BodyText"/>
        <w:spacing w:after="0" w:line="240" w:lineRule="auto"/>
        <w:ind w:right="20" w:firstLine="720"/>
        <w:jc w:val="both"/>
        <w:rPr>
          <w:rFonts w:ascii="Times New Roman" w:eastAsia="Arial Unicode MS" w:hAnsi="Times New Roman"/>
          <w:sz w:val="24"/>
          <w:szCs w:val="24"/>
          <w:lang w:val="sr-Cyrl-CS" w:eastAsia="sr-Cyrl-CS"/>
        </w:rPr>
      </w:pPr>
      <w:r w:rsidRPr="00911E28">
        <w:rPr>
          <w:rFonts w:ascii="Times New Roman" w:eastAsia="Arial Unicode MS" w:hAnsi="Times New Roman"/>
          <w:sz w:val="24"/>
          <w:szCs w:val="24"/>
          <w:lang w:val="sr-Cyrl-CS" w:eastAsia="sr-Cyrl-CS"/>
        </w:rPr>
        <w:t>Намена шума утврђује се, у складу са приоритетним функцијама шума, у плану развоја шумске области.</w:t>
      </w:r>
    </w:p>
    <w:p w:rsidR="00FA5A76" w:rsidRPr="00911E28" w:rsidRDefault="00F6664B" w:rsidP="005116A6">
      <w:pPr>
        <w:ind w:firstLine="720"/>
        <w:jc w:val="both"/>
        <w:rPr>
          <w:spacing w:val="-6"/>
          <w:lang w:val="sr-Cyrl-CS"/>
        </w:rPr>
      </w:pPr>
      <w:r w:rsidRPr="00911E28">
        <w:rPr>
          <w:lang w:val="sr-Cyrl-CS"/>
        </w:rPr>
        <w:t xml:space="preserve">Планско подручје већим делом је </w:t>
      </w:r>
      <w:r w:rsidR="00FA5A76" w:rsidRPr="00911E28">
        <w:rPr>
          <w:lang w:val="sr-Cyrl-CS"/>
        </w:rPr>
        <w:t>обрасло шумом, што представља један од основних ресурса развоја, без обзира на посебне намене и режиме заштите. Осим одрживог коришћења шума у складу са општим принципима</w:t>
      </w:r>
      <w:r w:rsidR="006D0407" w:rsidRPr="00911E28">
        <w:rPr>
          <w:lang w:val="sr-Cyrl-CS"/>
        </w:rPr>
        <w:t xml:space="preserve"> </w:t>
      </w:r>
      <w:r w:rsidR="00FA5A76" w:rsidRPr="00911E28">
        <w:rPr>
          <w:lang w:val="sr-Cyrl-CS"/>
        </w:rPr>
        <w:t>заштите животне средине</w:t>
      </w:r>
      <w:r w:rsidR="002A1DD0" w:rsidRPr="00911E28">
        <w:rPr>
          <w:lang w:val="sr-Cyrl-CS"/>
        </w:rPr>
        <w:t xml:space="preserve"> и прописима из области шумарства</w:t>
      </w:r>
      <w:r w:rsidR="00FA5A76" w:rsidRPr="00911E28">
        <w:rPr>
          <w:lang w:val="sr-Cyrl-CS"/>
        </w:rPr>
        <w:t>, планско подручје обилује повољним природним условима за сакупљање и производњу аутохтоног и плантажног лековитог биља (глог,</w:t>
      </w:r>
      <w:r w:rsidR="00FA5A76" w:rsidRPr="00911E28">
        <w:rPr>
          <w:spacing w:val="-3"/>
          <w:lang w:val="sr-Cyrl-CS"/>
        </w:rPr>
        <w:t xml:space="preserve"> крушина, зова, липа, дивља ружа, клека, јагорчевина, хајдучица, кичица, линцура, мајчину душица, кантарион, враниловка, плућњак, коприва и др.)</w:t>
      </w:r>
      <w:r w:rsidR="00FA5A76" w:rsidRPr="00911E28">
        <w:rPr>
          <w:lang w:val="sr-Cyrl-CS"/>
        </w:rPr>
        <w:t>, гљива и шумских плодова (</w:t>
      </w:r>
      <w:r w:rsidR="00FA5A76" w:rsidRPr="00911E28">
        <w:rPr>
          <w:spacing w:val="-6"/>
          <w:lang w:val="sr-Cyrl-CS"/>
        </w:rPr>
        <w:t xml:space="preserve">боровница, купина, шумске  јагоде, шипурак и др.), што се показало економски исплативим. Организована производња лековите биљне сировине и садног материјала </w:t>
      </w:r>
      <w:r w:rsidR="00FA5A76" w:rsidRPr="00911E28">
        <w:rPr>
          <w:spacing w:val="-3"/>
          <w:lang w:val="sr-Cyrl-CS"/>
        </w:rPr>
        <w:t xml:space="preserve">се може одвијати кроз ратарску производњу, сакупљање самониклих биљака и производњу етарских уља. У том контексту се може размишљати и о сертификацији еколошки чистог подручја, органској производњи, производима са </w:t>
      </w:r>
      <w:r w:rsidR="00EC7FA3" w:rsidRPr="00911E28">
        <w:rPr>
          <w:spacing w:val="-3"/>
          <w:lang w:val="sr-Cyrl-CS"/>
        </w:rPr>
        <w:t>,,</w:t>
      </w:r>
      <w:r w:rsidR="00FA5A76" w:rsidRPr="00911E28">
        <w:rPr>
          <w:spacing w:val="-3"/>
          <w:lang w:val="sr-Cyrl-CS"/>
        </w:rPr>
        <w:t>географски дефинисаног подручја</w:t>
      </w:r>
      <w:r w:rsidR="00061974" w:rsidRPr="00911E28">
        <w:rPr>
          <w:spacing w:val="-3"/>
          <w:lang w:val="sr-Cyrl-CS"/>
        </w:rPr>
        <w:t>”</w:t>
      </w:r>
      <w:r w:rsidR="00FA5A76" w:rsidRPr="00911E28">
        <w:rPr>
          <w:spacing w:val="-3"/>
          <w:lang w:val="sr-Cyrl-CS"/>
        </w:rPr>
        <w:t xml:space="preserve"> и сл.</w:t>
      </w:r>
    </w:p>
    <w:p w:rsidR="00F6664B" w:rsidRPr="00911E28" w:rsidRDefault="00FA5A76" w:rsidP="005116A6">
      <w:pPr>
        <w:autoSpaceDE w:val="0"/>
        <w:autoSpaceDN w:val="0"/>
        <w:adjustRightInd w:val="0"/>
        <w:ind w:firstLine="720"/>
        <w:jc w:val="both"/>
        <w:rPr>
          <w:lang w:val="sr-Cyrl-CS" w:eastAsia="sr-Cyrl-CS"/>
        </w:rPr>
      </w:pPr>
      <w:r w:rsidRPr="00911E28">
        <w:rPr>
          <w:lang w:val="sr-Cyrl-CS"/>
        </w:rPr>
        <w:t xml:space="preserve">Због одличних природних потенцијала за развој ловства (очувани мезофилни и мешовити шумски комплекси и богатство крупном, ситном и пернатом дивљачи) на простору предвиђеном  обухватом налази се већи број ловишта дуге традиције. </w:t>
      </w:r>
      <w:r w:rsidRPr="00911E28">
        <w:rPr>
          <w:lang w:val="sr-Cyrl-CS" w:eastAsia="sr-Cyrl-CS"/>
        </w:rPr>
        <w:t xml:space="preserve">Обухвата део ловишта: </w:t>
      </w:r>
    </w:p>
    <w:p w:rsidR="00494827" w:rsidRPr="00911E28" w:rsidRDefault="007B6503" w:rsidP="007B6503">
      <w:pPr>
        <w:autoSpaceDE w:val="0"/>
        <w:autoSpaceDN w:val="0"/>
        <w:adjustRightInd w:val="0"/>
        <w:ind w:left="360"/>
        <w:jc w:val="both"/>
        <w:rPr>
          <w:lang w:val="sr-Cyrl-CS"/>
        </w:rPr>
      </w:pPr>
      <w:r w:rsidRPr="00911E28">
        <w:rPr>
          <w:lang w:val="sr-Cyrl-CS"/>
        </w:rPr>
        <w:t xml:space="preserve">1) </w:t>
      </w:r>
      <w:r w:rsidR="00494827" w:rsidRPr="00911E28">
        <w:rPr>
          <w:lang w:val="sr-Cyrl-CS"/>
        </w:rPr>
        <w:t>„</w:t>
      </w:r>
      <w:r w:rsidR="00EC7FA3" w:rsidRPr="00911E28">
        <w:rPr>
          <w:lang w:val="sr-Cyrl-CS"/>
        </w:rPr>
        <w:t>Јужни Кучај”</w:t>
      </w:r>
      <w:r w:rsidR="00494827" w:rsidRPr="00911E28">
        <w:rPr>
          <w:lang w:val="sr-Cyrl-CS"/>
        </w:rPr>
        <w:t>, површине 23.887,39ha, корисник Предузеће за рибарство Вршачки ритови доо, Вршац;</w:t>
      </w:r>
    </w:p>
    <w:p w:rsidR="00494827" w:rsidRPr="00911E28" w:rsidRDefault="007B6503" w:rsidP="007B6503">
      <w:pPr>
        <w:autoSpaceDE w:val="0"/>
        <w:autoSpaceDN w:val="0"/>
        <w:adjustRightInd w:val="0"/>
        <w:ind w:left="360"/>
        <w:jc w:val="both"/>
        <w:rPr>
          <w:lang w:val="sr-Cyrl-CS"/>
        </w:rPr>
      </w:pPr>
      <w:r w:rsidRPr="00911E28">
        <w:rPr>
          <w:lang w:val="sr-Cyrl-CS"/>
        </w:rPr>
        <w:t xml:space="preserve">2) </w:t>
      </w:r>
      <w:r w:rsidR="00494827" w:rsidRPr="00911E28">
        <w:rPr>
          <w:lang w:val="sr-Cyrl-CS"/>
        </w:rPr>
        <w:t>„Манастирске шуме</w:t>
      </w:r>
      <w:r w:rsidR="00061974" w:rsidRPr="00911E28">
        <w:rPr>
          <w:lang w:val="sr-Cyrl-CS"/>
        </w:rPr>
        <w:t>”</w:t>
      </w:r>
      <w:r w:rsidR="00494827" w:rsidRPr="00911E28">
        <w:rPr>
          <w:lang w:val="sr-Cyrl-CS"/>
        </w:rPr>
        <w:t>, површин</w:t>
      </w:r>
      <w:r w:rsidRPr="00911E28">
        <w:rPr>
          <w:lang w:val="sr-Cyrl-CS"/>
        </w:rPr>
        <w:t>е 3.616,17</w:t>
      </w:r>
      <w:r w:rsidR="00494827" w:rsidRPr="00911E28">
        <w:rPr>
          <w:lang w:val="sr-Cyrl-CS"/>
        </w:rPr>
        <w:t>ha, власничко ловиште СПЦ – Епархија браничевска;</w:t>
      </w:r>
    </w:p>
    <w:p w:rsidR="00494827" w:rsidRPr="00911E28" w:rsidRDefault="007B6503" w:rsidP="007B6503">
      <w:pPr>
        <w:autoSpaceDE w:val="0"/>
        <w:autoSpaceDN w:val="0"/>
        <w:adjustRightInd w:val="0"/>
        <w:ind w:left="360"/>
        <w:jc w:val="both"/>
        <w:rPr>
          <w:lang w:val="sr-Cyrl-CS"/>
        </w:rPr>
      </w:pPr>
      <w:r w:rsidRPr="00911E28">
        <w:rPr>
          <w:lang w:val="sr-Cyrl-CS"/>
        </w:rPr>
        <w:t xml:space="preserve">3) </w:t>
      </w:r>
      <w:r w:rsidR="00494827" w:rsidRPr="00911E28">
        <w:rPr>
          <w:lang w:val="sr-Cyrl-CS"/>
        </w:rPr>
        <w:t>„Брезовица</w:t>
      </w:r>
      <w:r w:rsidR="00061974" w:rsidRPr="00911E28">
        <w:rPr>
          <w:lang w:val="sr-Cyrl-CS"/>
        </w:rPr>
        <w:t>”</w:t>
      </w:r>
      <w:r w:rsidRPr="00911E28">
        <w:rPr>
          <w:lang w:val="sr-Cyrl-CS"/>
        </w:rPr>
        <w:t>, површине 24.792,20</w:t>
      </w:r>
      <w:r w:rsidR="00494827" w:rsidRPr="00911E28">
        <w:rPr>
          <w:lang w:val="sr-Cyrl-CS"/>
        </w:rPr>
        <w:t>ha, Предузеће за рибарство Вршачки ритови доо, Вршац</w:t>
      </w:r>
      <w:r w:rsidR="00F6664B" w:rsidRPr="00911E28">
        <w:rPr>
          <w:lang w:val="sr-Cyrl-CS"/>
        </w:rPr>
        <w:t>;</w:t>
      </w:r>
    </w:p>
    <w:p w:rsidR="00F6664B" w:rsidRPr="00911E28" w:rsidRDefault="007B6503" w:rsidP="007B6503">
      <w:pPr>
        <w:autoSpaceDE w:val="0"/>
        <w:autoSpaceDN w:val="0"/>
        <w:adjustRightInd w:val="0"/>
        <w:ind w:left="360"/>
        <w:jc w:val="both"/>
        <w:rPr>
          <w:lang w:val="sr-Cyrl-CS"/>
        </w:rPr>
      </w:pPr>
      <w:r w:rsidRPr="00911E28">
        <w:rPr>
          <w:lang w:val="sr-Cyrl-CS"/>
        </w:rPr>
        <w:t xml:space="preserve">4) </w:t>
      </w:r>
      <w:r w:rsidR="00F6664B" w:rsidRPr="00911E28">
        <w:rPr>
          <w:lang w:val="sr-Cyrl-CS"/>
        </w:rPr>
        <w:t>„Злот</w:t>
      </w:r>
      <w:r w:rsidR="00061974" w:rsidRPr="00911E28">
        <w:rPr>
          <w:lang w:val="sr-Cyrl-CS"/>
        </w:rPr>
        <w:t>”</w:t>
      </w:r>
      <w:r w:rsidRPr="00911E28">
        <w:rPr>
          <w:lang w:val="sr-Cyrl-CS"/>
        </w:rPr>
        <w:t>, површине 17.913,58</w:t>
      </w:r>
      <w:r w:rsidR="00F6664B" w:rsidRPr="00911E28">
        <w:rPr>
          <w:lang w:val="sr-Cyrl-CS"/>
        </w:rPr>
        <w:t xml:space="preserve">ha, корисник JП </w:t>
      </w:r>
      <w:r w:rsidR="00F6664B" w:rsidRPr="00911E28">
        <w:rPr>
          <w:lang w:val="sr-Cyrl-CS" w:eastAsia="sr-Cyrl-CS"/>
        </w:rPr>
        <w:t>„Србијашуме</w:t>
      </w:r>
      <w:r w:rsidR="00061974" w:rsidRPr="00911E28">
        <w:rPr>
          <w:lang w:val="sr-Cyrl-CS" w:eastAsia="sr-Cyrl-CS"/>
        </w:rPr>
        <w:t>”</w:t>
      </w:r>
      <w:r w:rsidR="00F6664B" w:rsidRPr="00911E28">
        <w:rPr>
          <w:lang w:val="sr-Cyrl-CS" w:eastAsia="sr-Cyrl-CS"/>
        </w:rPr>
        <w:t>, Београд.</w:t>
      </w:r>
    </w:p>
    <w:p w:rsidR="007D1C20" w:rsidRPr="00911E28" w:rsidRDefault="00FA5A76" w:rsidP="005116A6">
      <w:pPr>
        <w:ind w:left="40" w:right="40" w:firstLine="680"/>
        <w:jc w:val="both"/>
        <w:rPr>
          <w:rFonts w:eastAsia="Arial Unicode MS"/>
          <w:lang w:val="sr-Cyrl-CS" w:eastAsia="sr-Cyrl-CS"/>
        </w:rPr>
      </w:pPr>
      <w:r w:rsidRPr="00911E28">
        <w:rPr>
          <w:rFonts w:eastAsia="Arial Unicode MS"/>
          <w:lang w:val="sr-Cyrl-CS" w:eastAsia="sr-Cyrl-CS"/>
        </w:rPr>
        <w:t>Просторни план обухвата део Рибарског подручја „Млава</w:t>
      </w:r>
      <w:r w:rsidR="00061974" w:rsidRPr="00911E28">
        <w:rPr>
          <w:rFonts w:eastAsia="Arial Unicode MS"/>
          <w:lang w:val="sr-Cyrl-CS" w:eastAsia="sr-Cyrl-CS"/>
        </w:rPr>
        <w:t>”</w:t>
      </w:r>
      <w:r w:rsidRPr="00911E28">
        <w:rPr>
          <w:rFonts w:eastAsia="Arial Unicode MS"/>
          <w:lang w:val="sr-Cyrl-CS" w:eastAsia="sr-Cyrl-CS"/>
        </w:rPr>
        <w:t xml:space="preserve"> које се простире на риболовним водама водотокова река: Дунава (од ушћа Нере до границе </w:t>
      </w:r>
      <w:r w:rsidR="005917D8" w:rsidRPr="00911E28">
        <w:rPr>
          <w:rFonts w:eastAsia="Arial Unicode MS"/>
          <w:lang w:val="sr-Cyrl-CS" w:eastAsia="sr-Cyrl-CS"/>
        </w:rPr>
        <w:t>НП Ђердап</w:t>
      </w:r>
      <w:r w:rsidRPr="00911E28">
        <w:rPr>
          <w:rFonts w:eastAsia="Arial Unicode MS"/>
          <w:lang w:val="sr-Cyrl-CS" w:eastAsia="sr-Cyrl-CS"/>
        </w:rPr>
        <w:t>), Пека, Млаве, Ресаве и свих осталих притока наведених река и других природних или вештачких риболовних вода које су у границама рибарског подручја, осим риболовних вода у окви</w:t>
      </w:r>
      <w:r w:rsidR="005917D8" w:rsidRPr="00911E28">
        <w:rPr>
          <w:rFonts w:eastAsia="Arial Unicode MS"/>
          <w:lang w:val="sr-Cyrl-CS" w:eastAsia="sr-Cyrl-CS"/>
        </w:rPr>
        <w:t xml:space="preserve">ру граница заштићених подручја. </w:t>
      </w:r>
      <w:r w:rsidRPr="00911E28">
        <w:rPr>
          <w:rFonts w:eastAsia="Arial Unicode MS"/>
          <w:lang w:val="sr-Cyrl-CS" w:eastAsia="sr-Cyrl-CS"/>
        </w:rPr>
        <w:t>Рибарско подручје „Млава</w:t>
      </w:r>
      <w:r w:rsidR="00061974" w:rsidRPr="00911E28">
        <w:rPr>
          <w:rFonts w:eastAsia="Arial Unicode MS"/>
          <w:lang w:val="sr-Cyrl-CS" w:eastAsia="sr-Cyrl-CS"/>
        </w:rPr>
        <w:t>”</w:t>
      </w:r>
      <w:r w:rsidRPr="00911E28">
        <w:rPr>
          <w:rFonts w:eastAsia="Arial Unicode MS"/>
          <w:lang w:val="sr-Cyrl-CS" w:eastAsia="sr-Cyrl-CS"/>
        </w:rPr>
        <w:t xml:space="preserve"> кор</w:t>
      </w:r>
      <w:r w:rsidR="005917D8" w:rsidRPr="00911E28">
        <w:rPr>
          <w:rFonts w:eastAsia="Arial Unicode MS"/>
          <w:lang w:val="sr-Cyrl-CS" w:eastAsia="sr-Cyrl-CS"/>
        </w:rPr>
        <w:t>исти се за рекреативни риболов (</w:t>
      </w:r>
      <w:r w:rsidRPr="00911E28">
        <w:rPr>
          <w:rFonts w:eastAsia="Arial Unicode MS"/>
          <w:lang w:val="sr-Cyrl-CS" w:eastAsia="sr-Cyrl-CS"/>
        </w:rPr>
        <w:t>осим риболовних вода реке Дунав које се могу користити и за привредни риболов</w:t>
      </w:r>
      <w:r w:rsidR="005917D8" w:rsidRPr="00911E28">
        <w:rPr>
          <w:rFonts w:eastAsia="Arial Unicode MS"/>
          <w:lang w:val="sr-Cyrl-CS" w:eastAsia="sr-Cyrl-CS"/>
        </w:rPr>
        <w:t>)</w:t>
      </w:r>
      <w:r w:rsidRPr="00911E28">
        <w:rPr>
          <w:rFonts w:eastAsia="Arial Unicode MS"/>
          <w:lang w:val="sr-Cyrl-CS" w:eastAsia="sr-Cyrl-CS"/>
        </w:rPr>
        <w:t xml:space="preserve">. </w:t>
      </w:r>
      <w:r w:rsidR="00877AD5" w:rsidRPr="00911E28">
        <w:rPr>
          <w:rFonts w:eastAsia="Arial Unicode MS"/>
          <w:lang w:val="sr-Cyrl-CS" w:eastAsia="sr-Cyrl-CS"/>
        </w:rPr>
        <w:lastRenderedPageBreak/>
        <w:t xml:space="preserve">Активности у границама рибарског подручја потребно је планирати у складу са мерама које су прописане у </w:t>
      </w:r>
      <w:r w:rsidR="00EC7F2E" w:rsidRPr="00911E28">
        <w:rPr>
          <w:rFonts w:eastAsia="Arial Unicode MS"/>
          <w:lang w:val="sr-Cyrl-CS" w:eastAsia="sr-Cyrl-CS"/>
        </w:rPr>
        <w:t>с</w:t>
      </w:r>
      <w:r w:rsidR="0041547B" w:rsidRPr="00911E28">
        <w:rPr>
          <w:rFonts w:eastAsia="Arial Unicode MS"/>
          <w:lang w:val="sr-Cyrl-CS" w:eastAsia="sr-Cyrl-CS"/>
        </w:rPr>
        <w:t xml:space="preserve">тудијама </w:t>
      </w:r>
      <w:r w:rsidR="00877AD5" w:rsidRPr="00911E28">
        <w:rPr>
          <w:rFonts w:eastAsia="Arial Unicode MS"/>
          <w:lang w:val="sr-Cyrl-CS" w:eastAsia="sr-Cyrl-CS"/>
        </w:rPr>
        <w:t>заштите природних добара</w:t>
      </w:r>
      <w:r w:rsidR="00EC7F2E" w:rsidRPr="00911E28">
        <w:rPr>
          <w:rFonts w:eastAsia="Arial Unicode MS"/>
          <w:lang w:val="sr-Cyrl-CS" w:eastAsia="sr-Cyrl-CS"/>
        </w:rPr>
        <w:t xml:space="preserve"> у обухвату Просторног плана</w:t>
      </w:r>
      <w:r w:rsidR="002D37A9" w:rsidRPr="00911E28">
        <w:rPr>
          <w:rFonts w:eastAsia="Arial Unicode MS"/>
          <w:lang w:val="sr-Cyrl-CS" w:eastAsia="sr-Cyrl-CS"/>
        </w:rPr>
        <w:t>.</w:t>
      </w:r>
      <w:r w:rsidR="00877AD5" w:rsidRPr="00911E28">
        <w:rPr>
          <w:rFonts w:eastAsia="Arial Unicode MS"/>
          <w:lang w:val="sr-Cyrl-CS" w:eastAsia="sr-Cyrl-CS"/>
        </w:rPr>
        <w:t xml:space="preserve"> </w:t>
      </w:r>
    </w:p>
    <w:p w:rsidR="004A34A7" w:rsidRPr="00911E28" w:rsidRDefault="004A34A7" w:rsidP="005116A6">
      <w:pPr>
        <w:ind w:left="40" w:right="40" w:firstLine="680"/>
        <w:jc w:val="both"/>
        <w:rPr>
          <w:rFonts w:eastAsia="Arial Unicode MS"/>
          <w:lang w:val="sr-Cyrl-CS" w:eastAsia="sr-Cyrl-CS"/>
        </w:rPr>
      </w:pPr>
    </w:p>
    <w:p w:rsidR="008C1F21" w:rsidRPr="00911E28" w:rsidRDefault="00A31E88" w:rsidP="005116A6">
      <w:pPr>
        <w:widowControl w:val="0"/>
        <w:autoSpaceDE w:val="0"/>
        <w:autoSpaceDN w:val="0"/>
        <w:adjustRightInd w:val="0"/>
        <w:ind w:right="-11"/>
        <w:jc w:val="center"/>
        <w:rPr>
          <w:lang w:val="sr-Cyrl-CS"/>
        </w:rPr>
      </w:pPr>
      <w:r w:rsidRPr="00911E28">
        <w:rPr>
          <w:lang w:val="sr-Cyrl-CS"/>
        </w:rPr>
        <w:t>3.2</w:t>
      </w:r>
      <w:r w:rsidR="008C1F21" w:rsidRPr="00911E28">
        <w:rPr>
          <w:lang w:val="sr-Cyrl-CS"/>
        </w:rPr>
        <w:t>.</w:t>
      </w:r>
      <w:r w:rsidRPr="00911E28">
        <w:rPr>
          <w:lang w:val="sr-Cyrl-CS"/>
        </w:rPr>
        <w:t>4</w:t>
      </w:r>
      <w:r w:rsidR="001D1BE3" w:rsidRPr="00911E28">
        <w:rPr>
          <w:lang w:val="sr-Cyrl-CS"/>
        </w:rPr>
        <w:t xml:space="preserve">. Инфраструктурни системи </w:t>
      </w:r>
    </w:p>
    <w:p w:rsidR="00C110CD" w:rsidRPr="00911E28" w:rsidRDefault="00C110CD" w:rsidP="005116A6">
      <w:pPr>
        <w:widowControl w:val="0"/>
        <w:autoSpaceDE w:val="0"/>
        <w:autoSpaceDN w:val="0"/>
        <w:adjustRightInd w:val="0"/>
        <w:ind w:right="-11"/>
        <w:jc w:val="center"/>
        <w:rPr>
          <w:lang w:val="sr-Cyrl-CS"/>
        </w:rPr>
      </w:pPr>
    </w:p>
    <w:p w:rsidR="008C1F21" w:rsidRPr="00911E28" w:rsidRDefault="008C1F21" w:rsidP="005116A6">
      <w:pPr>
        <w:autoSpaceDE w:val="0"/>
        <w:autoSpaceDN w:val="0"/>
        <w:adjustRightInd w:val="0"/>
        <w:ind w:right="-11"/>
        <w:jc w:val="center"/>
        <w:rPr>
          <w:iCs/>
          <w:lang w:val="sr-Cyrl-CS" w:eastAsia="sr-Latn-CS"/>
        </w:rPr>
      </w:pPr>
      <w:r w:rsidRPr="00911E28">
        <w:rPr>
          <w:iCs/>
          <w:lang w:val="sr-Cyrl-CS" w:eastAsia="sr-Latn-CS"/>
        </w:rPr>
        <w:t>Саобраћај</w:t>
      </w:r>
      <w:r w:rsidR="003A68E8" w:rsidRPr="00911E28">
        <w:rPr>
          <w:iCs/>
          <w:lang w:val="sr-Cyrl-CS" w:eastAsia="sr-Latn-CS"/>
        </w:rPr>
        <w:t>на инфраструктура</w:t>
      </w:r>
    </w:p>
    <w:p w:rsidR="002D37A9" w:rsidRPr="00911E28" w:rsidRDefault="002D37A9" w:rsidP="005116A6">
      <w:pPr>
        <w:autoSpaceDE w:val="0"/>
        <w:autoSpaceDN w:val="0"/>
        <w:adjustRightInd w:val="0"/>
        <w:ind w:right="-11"/>
        <w:jc w:val="center"/>
        <w:rPr>
          <w:iCs/>
          <w:lang w:val="sr-Cyrl-CS" w:eastAsia="sr-Latn-CS"/>
        </w:rPr>
      </w:pPr>
    </w:p>
    <w:p w:rsidR="00FD7E5A" w:rsidRPr="00911E28" w:rsidRDefault="00A6564E" w:rsidP="005116A6">
      <w:pPr>
        <w:ind w:firstLine="720"/>
        <w:jc w:val="both"/>
        <w:rPr>
          <w:rFonts w:eastAsia="TimesNewRoman"/>
          <w:lang w:val="sr-Cyrl-CS"/>
        </w:rPr>
      </w:pPr>
      <w:r w:rsidRPr="00911E28">
        <w:rPr>
          <w:lang w:val="sr-Cyrl-CS"/>
        </w:rPr>
        <w:t xml:space="preserve">Основну мрежу друмског саобраћаја на планском подручју, </w:t>
      </w:r>
      <w:r w:rsidR="00FD7E5A" w:rsidRPr="00911E28">
        <w:rPr>
          <w:lang w:val="sr-Cyrl-CS"/>
        </w:rPr>
        <w:t xml:space="preserve">чине државни путеви  </w:t>
      </w:r>
      <w:r w:rsidR="00FD7E5A" w:rsidRPr="00911E28">
        <w:rPr>
          <w:rFonts w:eastAsia="TimesNewRoman"/>
          <w:lang w:val="sr-Cyrl-CS"/>
        </w:rPr>
        <w:t>II реда, који су основни носиоци унутрашњег саобраћаја и међурегионалне повезаности.</w:t>
      </w:r>
      <w:r w:rsidRPr="00911E28">
        <w:rPr>
          <w:rFonts w:eastAsia="TimesNewRoman"/>
          <w:lang w:val="sr-Cyrl-CS"/>
        </w:rPr>
        <w:t xml:space="preserve"> </w:t>
      </w:r>
      <w:r w:rsidR="00FD7E5A" w:rsidRPr="00911E28">
        <w:rPr>
          <w:rFonts w:eastAsia="TimesNewRoman"/>
          <w:lang w:val="sr-Cyrl-CS"/>
        </w:rPr>
        <w:t xml:space="preserve">Државни путеви </w:t>
      </w:r>
      <w:r w:rsidR="004C6757" w:rsidRPr="00911E28">
        <w:rPr>
          <w:rFonts w:eastAsia="TimesNewRoman"/>
          <w:lang w:val="sr-Cyrl-CS"/>
        </w:rPr>
        <w:t>II</w:t>
      </w:r>
      <w:r w:rsidR="00FD7E5A" w:rsidRPr="00911E28">
        <w:rPr>
          <w:rFonts w:eastAsia="TimesNewRoman"/>
          <w:lang w:val="sr-Cyrl-CS"/>
        </w:rPr>
        <w:t xml:space="preserve">А и </w:t>
      </w:r>
      <w:r w:rsidR="004C6757" w:rsidRPr="00911E28">
        <w:rPr>
          <w:rFonts w:eastAsia="TimesNewRoman"/>
          <w:lang w:val="sr-Cyrl-CS"/>
        </w:rPr>
        <w:t>IIБ реда у обухвату Просторног п</w:t>
      </w:r>
      <w:r w:rsidR="00FD7E5A" w:rsidRPr="00911E28">
        <w:rPr>
          <w:rFonts w:eastAsia="TimesNewRoman"/>
          <w:lang w:val="sr-Cyrl-CS"/>
        </w:rPr>
        <w:t>лана су:</w:t>
      </w:r>
    </w:p>
    <w:p w:rsidR="00FD7E5A" w:rsidRPr="00911E28" w:rsidRDefault="007B6503" w:rsidP="007B6503">
      <w:pPr>
        <w:suppressAutoHyphens/>
        <w:ind w:left="360"/>
        <w:jc w:val="both"/>
        <w:rPr>
          <w:rFonts w:eastAsia="TimesNewRoman"/>
          <w:lang w:val="sr-Cyrl-CS"/>
        </w:rPr>
      </w:pPr>
      <w:r w:rsidRPr="00911E28">
        <w:rPr>
          <w:rFonts w:eastAsia="TimesNewRoman"/>
          <w:lang w:val="sr-Cyrl-CS"/>
        </w:rPr>
        <w:t xml:space="preserve">1) </w:t>
      </w:r>
      <w:r w:rsidR="00FD7E5A" w:rsidRPr="00911E28">
        <w:rPr>
          <w:rFonts w:eastAsia="TimesNewRoman"/>
          <w:lang w:val="sr-Cyrl-CS"/>
        </w:rPr>
        <w:t>државни пут II</w:t>
      </w:r>
      <w:r w:rsidR="00E44165" w:rsidRPr="00911E28">
        <w:rPr>
          <w:rFonts w:eastAsia="TimesNewRoman"/>
          <w:lang w:val="sr-Cyrl-CS"/>
        </w:rPr>
        <w:t>А реда број</w:t>
      </w:r>
      <w:r w:rsidR="0041547B" w:rsidRPr="00911E28">
        <w:rPr>
          <w:rFonts w:eastAsia="TimesNewRoman"/>
          <w:lang w:val="sr-Cyrl-CS"/>
        </w:rPr>
        <w:t xml:space="preserve"> </w:t>
      </w:r>
      <w:r w:rsidR="004C6757" w:rsidRPr="00911E28">
        <w:rPr>
          <w:rFonts w:eastAsia="TimesNewRoman"/>
          <w:lang w:val="sr-Cyrl-CS"/>
        </w:rPr>
        <w:t xml:space="preserve">160, </w:t>
      </w:r>
      <w:r w:rsidR="00FD7E5A" w:rsidRPr="00911E28">
        <w:rPr>
          <w:rFonts w:eastAsia="TimesNewRoman"/>
          <w:lang w:val="sr-Cyrl-CS"/>
        </w:rPr>
        <w:t>Пожаревац – Жабари – Свилајнац –</w:t>
      </w:r>
      <w:r w:rsidR="0041547B" w:rsidRPr="00911E28">
        <w:rPr>
          <w:rFonts w:eastAsia="TimesNewRoman"/>
          <w:lang w:val="sr-Cyrl-CS"/>
        </w:rPr>
        <w:t xml:space="preserve"> </w:t>
      </w:r>
      <w:r w:rsidR="00FD7E5A" w:rsidRPr="00911E28">
        <w:rPr>
          <w:rFonts w:eastAsia="TimesNewRoman"/>
          <w:lang w:val="sr-Cyrl-CS"/>
        </w:rPr>
        <w:t>Деспотовац</w:t>
      </w:r>
      <w:r w:rsidR="0041547B" w:rsidRPr="00911E28">
        <w:rPr>
          <w:rFonts w:eastAsia="TimesNewRoman"/>
          <w:lang w:val="sr-Cyrl-CS"/>
        </w:rPr>
        <w:t xml:space="preserve"> – </w:t>
      </w:r>
      <w:r w:rsidR="00FD7E5A" w:rsidRPr="00911E28">
        <w:rPr>
          <w:rFonts w:eastAsia="TimesNewRoman"/>
          <w:lang w:val="sr-Cyrl-CS"/>
        </w:rPr>
        <w:t>Двориште</w:t>
      </w:r>
      <w:r w:rsidR="0041547B" w:rsidRPr="00911E28">
        <w:rPr>
          <w:rFonts w:eastAsia="TimesNewRoman"/>
          <w:lang w:val="sr-Cyrl-CS"/>
        </w:rPr>
        <w:t xml:space="preserve"> – </w:t>
      </w:r>
      <w:r w:rsidR="00FD7E5A" w:rsidRPr="00911E28">
        <w:rPr>
          <w:rFonts w:eastAsia="TimesNewRoman"/>
          <w:lang w:val="sr-Cyrl-CS"/>
        </w:rPr>
        <w:t>Ресавица</w:t>
      </w:r>
      <w:r w:rsidR="0041547B" w:rsidRPr="00911E28">
        <w:rPr>
          <w:rFonts w:eastAsia="TimesNewRoman"/>
          <w:lang w:val="sr-Cyrl-CS"/>
        </w:rPr>
        <w:t xml:space="preserve"> – </w:t>
      </w:r>
      <w:r w:rsidR="00FD7E5A" w:rsidRPr="00911E28">
        <w:rPr>
          <w:rFonts w:eastAsia="TimesNewRoman"/>
          <w:lang w:val="sr-Cyrl-CS"/>
        </w:rPr>
        <w:t>Сење</w:t>
      </w:r>
      <w:r w:rsidR="0041547B" w:rsidRPr="00911E28">
        <w:rPr>
          <w:rFonts w:eastAsia="TimesNewRoman"/>
          <w:lang w:val="sr-Cyrl-CS"/>
        </w:rPr>
        <w:t xml:space="preserve"> </w:t>
      </w:r>
      <w:r w:rsidRPr="00911E28">
        <w:rPr>
          <w:rFonts w:eastAsia="TimesNewRoman"/>
          <w:lang w:val="sr-Cyrl-CS"/>
        </w:rPr>
        <w:t>–</w:t>
      </w:r>
      <w:r w:rsidR="0041547B" w:rsidRPr="00911E28">
        <w:rPr>
          <w:rFonts w:eastAsia="TimesNewRoman"/>
          <w:lang w:val="sr-Cyrl-CS"/>
        </w:rPr>
        <w:t xml:space="preserve"> </w:t>
      </w:r>
      <w:r w:rsidR="00FD7E5A" w:rsidRPr="00911E28">
        <w:rPr>
          <w:rFonts w:eastAsia="TimesNewRoman"/>
          <w:lang w:val="sr-Cyrl-CS"/>
        </w:rPr>
        <w:t>Ћуприја</w:t>
      </w:r>
      <w:r w:rsidRPr="00911E28">
        <w:rPr>
          <w:rFonts w:eastAsia="TimesNewRoman"/>
          <w:lang w:val="sr-Cyrl-CS"/>
        </w:rPr>
        <w:t>;</w:t>
      </w:r>
    </w:p>
    <w:p w:rsidR="00FD7E5A" w:rsidRPr="00911E28" w:rsidRDefault="007B6503" w:rsidP="007B6503">
      <w:pPr>
        <w:suppressAutoHyphens/>
        <w:ind w:left="360"/>
        <w:jc w:val="both"/>
        <w:rPr>
          <w:rFonts w:eastAsia="TimesNewRoman"/>
          <w:lang w:val="sr-Cyrl-CS"/>
        </w:rPr>
      </w:pPr>
      <w:r w:rsidRPr="00911E28">
        <w:rPr>
          <w:rFonts w:eastAsia="TimesNewRoman"/>
          <w:lang w:val="sr-Cyrl-CS"/>
        </w:rPr>
        <w:t xml:space="preserve">2) </w:t>
      </w:r>
      <w:r w:rsidR="00FD7E5A" w:rsidRPr="00911E28">
        <w:rPr>
          <w:rFonts w:eastAsia="TimesNewRoman"/>
          <w:lang w:val="sr-Cyrl-CS"/>
        </w:rPr>
        <w:t>државни пут II</w:t>
      </w:r>
      <w:r w:rsidR="00E44165" w:rsidRPr="00911E28">
        <w:rPr>
          <w:rFonts w:eastAsia="TimesNewRoman"/>
          <w:lang w:val="sr-Cyrl-CS"/>
        </w:rPr>
        <w:t>А реда број</w:t>
      </w:r>
      <w:r w:rsidR="0041547B" w:rsidRPr="00911E28">
        <w:rPr>
          <w:rFonts w:eastAsia="TimesNewRoman"/>
          <w:lang w:val="sr-Cyrl-CS"/>
        </w:rPr>
        <w:t xml:space="preserve"> </w:t>
      </w:r>
      <w:r w:rsidR="00FD7E5A" w:rsidRPr="00911E28">
        <w:rPr>
          <w:rFonts w:eastAsia="TimesNewRoman"/>
          <w:lang w:val="sr-Cyrl-CS"/>
        </w:rPr>
        <w:t>161</w:t>
      </w:r>
      <w:r w:rsidR="004C6757" w:rsidRPr="00911E28">
        <w:rPr>
          <w:rFonts w:eastAsia="TimesNewRoman"/>
          <w:lang w:val="sr-Cyrl-CS"/>
        </w:rPr>
        <w:t xml:space="preserve">, </w:t>
      </w:r>
      <w:r w:rsidR="00FD7E5A" w:rsidRPr="00911E28">
        <w:rPr>
          <w:rFonts w:eastAsia="TimesNewRoman"/>
          <w:lang w:val="sr-Cyrl-CS"/>
        </w:rPr>
        <w:t>Братинац</w:t>
      </w:r>
      <w:r w:rsidR="0041547B" w:rsidRPr="00911E28">
        <w:rPr>
          <w:rFonts w:eastAsia="TimesNewRoman"/>
          <w:lang w:val="sr-Cyrl-CS"/>
        </w:rPr>
        <w:t xml:space="preserve"> – </w:t>
      </w:r>
      <w:r w:rsidR="00FD7E5A" w:rsidRPr="00911E28">
        <w:rPr>
          <w:rFonts w:eastAsia="TimesNewRoman"/>
          <w:lang w:val="sr-Cyrl-CS"/>
        </w:rPr>
        <w:t>Салаковац</w:t>
      </w:r>
      <w:r w:rsidR="0041547B" w:rsidRPr="00911E28">
        <w:rPr>
          <w:rFonts w:eastAsia="TimesNewRoman"/>
          <w:lang w:val="sr-Cyrl-CS"/>
        </w:rPr>
        <w:t xml:space="preserve"> </w:t>
      </w:r>
      <w:r w:rsidR="00FD7E5A" w:rsidRPr="00911E28">
        <w:rPr>
          <w:rFonts w:eastAsia="TimesNewRoman"/>
          <w:lang w:val="sr-Cyrl-CS"/>
        </w:rPr>
        <w:t>-</w:t>
      </w:r>
      <w:r w:rsidR="0041547B" w:rsidRPr="00911E28">
        <w:rPr>
          <w:rFonts w:eastAsia="TimesNewRoman"/>
          <w:lang w:val="sr-Cyrl-CS"/>
        </w:rPr>
        <w:t xml:space="preserve"> </w:t>
      </w:r>
      <w:r w:rsidR="00FD7E5A" w:rsidRPr="00911E28">
        <w:rPr>
          <w:rFonts w:eastAsia="TimesNewRoman"/>
          <w:lang w:val="sr-Cyrl-CS"/>
        </w:rPr>
        <w:t>Мало Црниће</w:t>
      </w:r>
      <w:r w:rsidR="0041547B" w:rsidRPr="00911E28">
        <w:rPr>
          <w:rFonts w:eastAsia="TimesNewRoman"/>
          <w:lang w:val="sr-Cyrl-CS"/>
        </w:rPr>
        <w:t xml:space="preserve"> </w:t>
      </w:r>
      <w:r w:rsidR="00FD7E5A" w:rsidRPr="00911E28">
        <w:rPr>
          <w:rFonts w:eastAsia="TimesNewRoman"/>
          <w:lang w:val="sr-Cyrl-CS"/>
        </w:rPr>
        <w:t>-</w:t>
      </w:r>
      <w:r w:rsidR="0041547B" w:rsidRPr="00911E28">
        <w:rPr>
          <w:rFonts w:eastAsia="TimesNewRoman"/>
          <w:lang w:val="sr-Cyrl-CS"/>
        </w:rPr>
        <w:t xml:space="preserve"> </w:t>
      </w:r>
      <w:r w:rsidR="00FD7E5A" w:rsidRPr="00911E28">
        <w:rPr>
          <w:rFonts w:eastAsia="TimesNewRoman"/>
          <w:lang w:val="sr-Cyrl-CS"/>
        </w:rPr>
        <w:t>Петровац на Млави</w:t>
      </w:r>
      <w:r w:rsidR="0041547B" w:rsidRPr="00911E28">
        <w:rPr>
          <w:rFonts w:eastAsia="TimesNewRoman"/>
          <w:lang w:val="sr-Cyrl-CS"/>
        </w:rPr>
        <w:t xml:space="preserve"> – </w:t>
      </w:r>
      <w:r w:rsidR="00FD7E5A" w:rsidRPr="00911E28">
        <w:rPr>
          <w:rFonts w:eastAsia="TimesNewRoman"/>
          <w:lang w:val="sr-Cyrl-CS"/>
        </w:rPr>
        <w:t>Жагубица</w:t>
      </w:r>
      <w:r w:rsidR="0041547B" w:rsidRPr="00911E28">
        <w:rPr>
          <w:rFonts w:eastAsia="TimesNewRoman"/>
          <w:lang w:val="sr-Cyrl-CS"/>
        </w:rPr>
        <w:t xml:space="preserve"> </w:t>
      </w:r>
      <w:r w:rsidRPr="00911E28">
        <w:rPr>
          <w:rFonts w:eastAsia="TimesNewRoman"/>
          <w:lang w:val="sr-Cyrl-CS"/>
        </w:rPr>
        <w:t>–</w:t>
      </w:r>
      <w:r w:rsidR="0041547B" w:rsidRPr="00911E28">
        <w:rPr>
          <w:rFonts w:eastAsia="TimesNewRoman"/>
          <w:lang w:val="sr-Cyrl-CS"/>
        </w:rPr>
        <w:t xml:space="preserve"> </w:t>
      </w:r>
      <w:r w:rsidR="00FD7E5A" w:rsidRPr="00911E28">
        <w:rPr>
          <w:rFonts w:eastAsia="TimesNewRoman"/>
          <w:lang w:val="sr-Cyrl-CS"/>
        </w:rPr>
        <w:t>Брестовац</w:t>
      </w:r>
      <w:r w:rsidRPr="00911E28">
        <w:rPr>
          <w:rFonts w:eastAsia="TimesNewRoman"/>
          <w:lang w:val="sr-Cyrl-CS"/>
        </w:rPr>
        <w:t>;</w:t>
      </w:r>
    </w:p>
    <w:p w:rsidR="00FD7E5A" w:rsidRPr="00911E28" w:rsidRDefault="007B6503" w:rsidP="007B6503">
      <w:pPr>
        <w:suppressAutoHyphens/>
        <w:ind w:left="360"/>
        <w:jc w:val="both"/>
        <w:rPr>
          <w:rFonts w:eastAsia="TimesNewRoman"/>
          <w:lang w:val="sr-Cyrl-CS"/>
        </w:rPr>
      </w:pPr>
      <w:r w:rsidRPr="00911E28">
        <w:rPr>
          <w:rFonts w:eastAsia="TimesNewRoman"/>
          <w:lang w:val="sr-Cyrl-CS"/>
        </w:rPr>
        <w:t xml:space="preserve">3) </w:t>
      </w:r>
      <w:r w:rsidR="00FD7E5A" w:rsidRPr="00911E28">
        <w:rPr>
          <w:rFonts w:eastAsia="TimesNewRoman"/>
          <w:lang w:val="sr-Cyrl-CS"/>
        </w:rPr>
        <w:t>државни пут II</w:t>
      </w:r>
      <w:r w:rsidR="00E44165" w:rsidRPr="00911E28">
        <w:rPr>
          <w:rFonts w:eastAsia="TimesNewRoman"/>
          <w:lang w:val="sr-Cyrl-CS"/>
        </w:rPr>
        <w:t>А реда број</w:t>
      </w:r>
      <w:r w:rsidR="0041547B" w:rsidRPr="00911E28">
        <w:rPr>
          <w:rFonts w:eastAsia="TimesNewRoman"/>
          <w:lang w:val="sr-Cyrl-CS"/>
        </w:rPr>
        <w:t xml:space="preserve"> </w:t>
      </w:r>
      <w:r w:rsidR="004C6757" w:rsidRPr="00911E28">
        <w:rPr>
          <w:rFonts w:eastAsia="TimesNewRoman"/>
          <w:lang w:val="sr-Cyrl-CS"/>
        </w:rPr>
        <w:t xml:space="preserve">164, </w:t>
      </w:r>
      <w:r w:rsidR="00FD7E5A" w:rsidRPr="00911E28">
        <w:rPr>
          <w:rFonts w:eastAsia="TimesNewRoman"/>
          <w:lang w:val="sr-Cyrl-CS"/>
        </w:rPr>
        <w:t>Доњи Милановац</w:t>
      </w:r>
      <w:r w:rsidR="0041547B" w:rsidRPr="00911E28">
        <w:rPr>
          <w:rFonts w:eastAsia="TimesNewRoman"/>
          <w:lang w:val="sr-Cyrl-CS"/>
        </w:rPr>
        <w:t xml:space="preserve"> – </w:t>
      </w:r>
      <w:r w:rsidR="00FD7E5A" w:rsidRPr="00911E28">
        <w:rPr>
          <w:rFonts w:eastAsia="TimesNewRoman"/>
          <w:lang w:val="sr-Cyrl-CS"/>
        </w:rPr>
        <w:t>Мајданпек</w:t>
      </w:r>
      <w:r w:rsidR="0041547B" w:rsidRPr="00911E28">
        <w:rPr>
          <w:rFonts w:eastAsia="TimesNewRoman"/>
          <w:lang w:val="sr-Cyrl-CS"/>
        </w:rPr>
        <w:t xml:space="preserve"> </w:t>
      </w:r>
      <w:r w:rsidR="00FD7E5A" w:rsidRPr="00911E28">
        <w:rPr>
          <w:rFonts w:eastAsia="TimesNewRoman"/>
          <w:lang w:val="sr-Cyrl-CS"/>
        </w:rPr>
        <w:t>-</w:t>
      </w:r>
      <w:r w:rsidR="0041547B" w:rsidRPr="00911E28">
        <w:rPr>
          <w:rFonts w:eastAsia="TimesNewRoman"/>
          <w:lang w:val="sr-Cyrl-CS"/>
        </w:rPr>
        <w:t xml:space="preserve"> </w:t>
      </w:r>
      <w:r w:rsidR="00FD7E5A" w:rsidRPr="00911E28">
        <w:rPr>
          <w:rFonts w:eastAsia="TimesNewRoman"/>
          <w:lang w:val="sr-Cyrl-CS"/>
        </w:rPr>
        <w:t>Дебели Луг</w:t>
      </w:r>
      <w:r w:rsidR="0041547B" w:rsidRPr="00911E28">
        <w:rPr>
          <w:rFonts w:eastAsia="TimesNewRoman"/>
          <w:lang w:val="sr-Cyrl-CS"/>
        </w:rPr>
        <w:t xml:space="preserve"> – </w:t>
      </w:r>
      <w:r w:rsidR="00FD7E5A" w:rsidRPr="00911E28">
        <w:rPr>
          <w:rFonts w:eastAsia="TimesNewRoman"/>
          <w:lang w:val="sr-Cyrl-CS"/>
        </w:rPr>
        <w:t>Јасиково</w:t>
      </w:r>
      <w:r w:rsidR="0041547B" w:rsidRPr="00911E28">
        <w:rPr>
          <w:rFonts w:eastAsia="TimesNewRoman"/>
          <w:lang w:val="sr-Cyrl-CS"/>
        </w:rPr>
        <w:t xml:space="preserve"> </w:t>
      </w:r>
      <w:r w:rsidRPr="00911E28">
        <w:rPr>
          <w:rFonts w:eastAsia="TimesNewRoman"/>
          <w:lang w:val="sr-Cyrl-CS"/>
        </w:rPr>
        <w:t>–</w:t>
      </w:r>
      <w:r w:rsidR="0041547B" w:rsidRPr="00911E28">
        <w:rPr>
          <w:rFonts w:eastAsia="TimesNewRoman"/>
          <w:lang w:val="sr-Cyrl-CS"/>
        </w:rPr>
        <w:t xml:space="preserve"> </w:t>
      </w:r>
      <w:r w:rsidR="00FD7E5A" w:rsidRPr="00911E28">
        <w:rPr>
          <w:rFonts w:eastAsia="TimesNewRoman"/>
          <w:lang w:val="sr-Cyrl-CS"/>
        </w:rPr>
        <w:t>Жагубица</w:t>
      </w:r>
      <w:r w:rsidRPr="00911E28">
        <w:rPr>
          <w:rFonts w:eastAsia="TimesNewRoman"/>
          <w:lang w:val="sr-Cyrl-CS"/>
        </w:rPr>
        <w:t>;</w:t>
      </w:r>
    </w:p>
    <w:p w:rsidR="00FD7E5A" w:rsidRPr="00911E28" w:rsidRDefault="007B6503" w:rsidP="007B6503">
      <w:pPr>
        <w:suppressAutoHyphens/>
        <w:ind w:left="360"/>
        <w:jc w:val="both"/>
        <w:rPr>
          <w:rFonts w:eastAsia="TimesNewRoman"/>
          <w:lang w:val="sr-Cyrl-CS"/>
        </w:rPr>
      </w:pPr>
      <w:r w:rsidRPr="00911E28">
        <w:rPr>
          <w:rFonts w:eastAsia="TimesNewRoman"/>
          <w:lang w:val="sr-Cyrl-CS"/>
        </w:rPr>
        <w:t xml:space="preserve">4) </w:t>
      </w:r>
      <w:r w:rsidR="00FD7E5A" w:rsidRPr="00911E28">
        <w:rPr>
          <w:rFonts w:eastAsia="TimesNewRoman"/>
          <w:lang w:val="sr-Cyrl-CS"/>
        </w:rPr>
        <w:t>државни пут II</w:t>
      </w:r>
      <w:r w:rsidR="00E44165" w:rsidRPr="00911E28">
        <w:rPr>
          <w:rFonts w:eastAsia="TimesNewRoman"/>
          <w:lang w:val="sr-Cyrl-CS"/>
        </w:rPr>
        <w:t>А реда број</w:t>
      </w:r>
      <w:r w:rsidR="0041547B" w:rsidRPr="00911E28">
        <w:rPr>
          <w:rFonts w:eastAsia="TimesNewRoman"/>
          <w:lang w:val="sr-Cyrl-CS"/>
        </w:rPr>
        <w:t xml:space="preserve"> </w:t>
      </w:r>
      <w:r w:rsidR="004C6757" w:rsidRPr="00911E28">
        <w:rPr>
          <w:rFonts w:eastAsia="TimesNewRoman"/>
          <w:lang w:val="sr-Cyrl-CS"/>
        </w:rPr>
        <w:t xml:space="preserve">186, </w:t>
      </w:r>
      <w:r w:rsidR="00FD7E5A" w:rsidRPr="00911E28">
        <w:rPr>
          <w:rFonts w:eastAsia="TimesNewRoman"/>
          <w:lang w:val="sr-Cyrl-CS"/>
        </w:rPr>
        <w:t>Ћуприја</w:t>
      </w:r>
      <w:r w:rsidR="0041547B" w:rsidRPr="00911E28">
        <w:rPr>
          <w:rFonts w:eastAsia="TimesNewRoman"/>
          <w:lang w:val="sr-Cyrl-CS"/>
        </w:rPr>
        <w:t xml:space="preserve"> – </w:t>
      </w:r>
      <w:r w:rsidR="00FD7E5A" w:rsidRPr="00911E28">
        <w:rPr>
          <w:rFonts w:eastAsia="TimesNewRoman"/>
          <w:lang w:val="sr-Cyrl-CS"/>
        </w:rPr>
        <w:t>Вирине</w:t>
      </w:r>
      <w:r w:rsidR="0041547B" w:rsidRPr="00911E28">
        <w:rPr>
          <w:rFonts w:eastAsia="TimesNewRoman"/>
          <w:lang w:val="sr-Cyrl-CS"/>
        </w:rPr>
        <w:t xml:space="preserve"> – </w:t>
      </w:r>
      <w:r w:rsidR="00FD7E5A" w:rsidRPr="00911E28">
        <w:rPr>
          <w:rFonts w:eastAsia="TimesNewRoman"/>
          <w:lang w:val="sr-Cyrl-CS"/>
        </w:rPr>
        <w:t>Деспотовац</w:t>
      </w:r>
      <w:r w:rsidR="0041547B" w:rsidRPr="00911E28">
        <w:rPr>
          <w:rFonts w:eastAsia="TimesNewRoman"/>
          <w:lang w:val="sr-Cyrl-CS"/>
        </w:rPr>
        <w:t xml:space="preserve"> – </w:t>
      </w:r>
      <w:r w:rsidR="00FD7E5A" w:rsidRPr="00911E28">
        <w:rPr>
          <w:rFonts w:eastAsia="TimesNewRoman"/>
          <w:lang w:val="sr-Cyrl-CS"/>
        </w:rPr>
        <w:t>Двориште</w:t>
      </w:r>
      <w:r w:rsidR="0041547B" w:rsidRPr="00911E28">
        <w:rPr>
          <w:rFonts w:eastAsia="TimesNewRoman"/>
          <w:lang w:val="sr-Cyrl-CS"/>
        </w:rPr>
        <w:t xml:space="preserve"> – </w:t>
      </w:r>
      <w:r w:rsidR="00FD7E5A" w:rsidRPr="00911E28">
        <w:rPr>
          <w:rFonts w:eastAsia="TimesNewRoman"/>
          <w:lang w:val="sr-Cyrl-CS"/>
        </w:rPr>
        <w:t>Водна</w:t>
      </w:r>
      <w:r w:rsidR="0041547B" w:rsidRPr="00911E28">
        <w:rPr>
          <w:rFonts w:eastAsia="TimesNewRoman"/>
          <w:lang w:val="sr-Cyrl-CS"/>
        </w:rPr>
        <w:t xml:space="preserve"> </w:t>
      </w:r>
      <w:r w:rsidRPr="00911E28">
        <w:rPr>
          <w:rFonts w:eastAsia="TimesNewRoman"/>
          <w:lang w:val="sr-Cyrl-CS"/>
        </w:rPr>
        <w:t>–</w:t>
      </w:r>
      <w:r w:rsidR="0041547B" w:rsidRPr="00911E28">
        <w:rPr>
          <w:rFonts w:eastAsia="TimesNewRoman"/>
          <w:lang w:val="sr-Cyrl-CS"/>
        </w:rPr>
        <w:t xml:space="preserve"> </w:t>
      </w:r>
      <w:r w:rsidR="00FD7E5A" w:rsidRPr="00911E28">
        <w:rPr>
          <w:rFonts w:eastAsia="TimesNewRoman"/>
          <w:lang w:val="sr-Cyrl-CS"/>
        </w:rPr>
        <w:t>Крепољин</w:t>
      </w:r>
      <w:r w:rsidRPr="00911E28">
        <w:rPr>
          <w:rFonts w:eastAsia="TimesNewRoman"/>
          <w:lang w:val="sr-Cyrl-CS"/>
        </w:rPr>
        <w:t>;</w:t>
      </w:r>
    </w:p>
    <w:p w:rsidR="00FD7E5A" w:rsidRPr="00911E28" w:rsidRDefault="007B6503" w:rsidP="007B6503">
      <w:pPr>
        <w:suppressAutoHyphens/>
        <w:ind w:left="360"/>
        <w:jc w:val="both"/>
        <w:rPr>
          <w:rFonts w:eastAsia="TimesNewRoman"/>
          <w:lang w:val="sr-Cyrl-CS"/>
        </w:rPr>
      </w:pPr>
      <w:r w:rsidRPr="00911E28">
        <w:rPr>
          <w:rFonts w:eastAsia="TimesNewRoman"/>
          <w:lang w:val="sr-Cyrl-CS"/>
        </w:rPr>
        <w:t xml:space="preserve">5) </w:t>
      </w:r>
      <w:r w:rsidR="00FD7E5A" w:rsidRPr="00911E28">
        <w:rPr>
          <w:rFonts w:eastAsia="TimesNewRoman"/>
          <w:lang w:val="sr-Cyrl-CS"/>
        </w:rPr>
        <w:t>државни пут II</w:t>
      </w:r>
      <w:r w:rsidR="00E44165" w:rsidRPr="00911E28">
        <w:rPr>
          <w:rFonts w:eastAsia="TimesNewRoman"/>
          <w:lang w:val="sr-Cyrl-CS"/>
        </w:rPr>
        <w:t>Б реда број</w:t>
      </w:r>
      <w:r w:rsidR="000168D8" w:rsidRPr="00911E28">
        <w:rPr>
          <w:rFonts w:eastAsia="TimesNewRoman"/>
          <w:lang w:val="sr-Cyrl-CS"/>
        </w:rPr>
        <w:t xml:space="preserve"> </w:t>
      </w:r>
      <w:r w:rsidR="004C6757" w:rsidRPr="00911E28">
        <w:rPr>
          <w:rFonts w:eastAsia="TimesNewRoman"/>
          <w:lang w:val="sr-Cyrl-CS"/>
        </w:rPr>
        <w:t xml:space="preserve">384, </w:t>
      </w:r>
      <w:r w:rsidR="00FD7E5A" w:rsidRPr="00911E28">
        <w:rPr>
          <w:rFonts w:eastAsia="TimesNewRoman"/>
          <w:lang w:val="sr-Cyrl-CS"/>
        </w:rPr>
        <w:t>Деспотовац</w:t>
      </w:r>
      <w:r w:rsidR="000168D8" w:rsidRPr="00911E28">
        <w:rPr>
          <w:rFonts w:eastAsia="TimesNewRoman"/>
          <w:lang w:val="sr-Cyrl-CS"/>
        </w:rPr>
        <w:t xml:space="preserve"> </w:t>
      </w:r>
      <w:r w:rsidR="00FD7E5A" w:rsidRPr="00911E28">
        <w:rPr>
          <w:rFonts w:eastAsia="TimesNewRoman"/>
          <w:lang w:val="sr-Cyrl-CS"/>
        </w:rPr>
        <w:t>-</w:t>
      </w:r>
      <w:r w:rsidR="000168D8" w:rsidRPr="00911E28">
        <w:rPr>
          <w:rFonts w:eastAsia="TimesNewRoman"/>
          <w:lang w:val="sr-Cyrl-CS"/>
        </w:rPr>
        <w:t xml:space="preserve"> </w:t>
      </w:r>
      <w:r w:rsidR="00FD7E5A" w:rsidRPr="00911E28">
        <w:rPr>
          <w:rFonts w:eastAsia="TimesNewRoman"/>
          <w:lang w:val="sr-Cyrl-CS"/>
        </w:rPr>
        <w:t>Манастир Манасија</w:t>
      </w:r>
      <w:r w:rsidRPr="00911E28">
        <w:rPr>
          <w:rFonts w:eastAsia="TimesNewRoman"/>
          <w:lang w:val="sr-Cyrl-CS"/>
        </w:rPr>
        <w:t>;</w:t>
      </w:r>
    </w:p>
    <w:p w:rsidR="00FD7E5A" w:rsidRPr="00911E28" w:rsidRDefault="007B6503" w:rsidP="007B6503">
      <w:pPr>
        <w:suppressAutoHyphens/>
        <w:ind w:left="360"/>
        <w:jc w:val="both"/>
        <w:rPr>
          <w:rFonts w:eastAsia="TimesNewRoman"/>
          <w:lang w:val="sr-Cyrl-CS"/>
        </w:rPr>
      </w:pPr>
      <w:r w:rsidRPr="00911E28">
        <w:rPr>
          <w:rFonts w:eastAsia="TimesNewRoman"/>
          <w:lang w:val="sr-Cyrl-CS"/>
        </w:rPr>
        <w:t xml:space="preserve">6) </w:t>
      </w:r>
      <w:r w:rsidR="00FD7E5A" w:rsidRPr="00911E28">
        <w:rPr>
          <w:rFonts w:eastAsia="TimesNewRoman"/>
          <w:lang w:val="sr-Cyrl-CS"/>
        </w:rPr>
        <w:t>државни пут II</w:t>
      </w:r>
      <w:r w:rsidR="00E44165" w:rsidRPr="00911E28">
        <w:rPr>
          <w:rFonts w:eastAsia="TimesNewRoman"/>
          <w:lang w:val="sr-Cyrl-CS"/>
        </w:rPr>
        <w:t>Б реда број</w:t>
      </w:r>
      <w:r w:rsidR="000168D8" w:rsidRPr="00911E28">
        <w:rPr>
          <w:rFonts w:eastAsia="TimesNewRoman"/>
          <w:lang w:val="sr-Cyrl-CS"/>
        </w:rPr>
        <w:t xml:space="preserve"> </w:t>
      </w:r>
      <w:r w:rsidR="004C6757" w:rsidRPr="00911E28">
        <w:rPr>
          <w:rFonts w:eastAsia="TimesNewRoman"/>
          <w:lang w:val="sr-Cyrl-CS"/>
        </w:rPr>
        <w:t xml:space="preserve">385, </w:t>
      </w:r>
      <w:r w:rsidR="00FD7E5A" w:rsidRPr="00911E28">
        <w:rPr>
          <w:rFonts w:eastAsia="TimesNewRoman"/>
          <w:lang w:val="sr-Cyrl-CS"/>
        </w:rPr>
        <w:t>Водна</w:t>
      </w:r>
      <w:r w:rsidR="000168D8" w:rsidRPr="00911E28">
        <w:rPr>
          <w:rFonts w:eastAsia="TimesNewRoman"/>
          <w:lang w:val="sr-Cyrl-CS"/>
        </w:rPr>
        <w:t xml:space="preserve"> </w:t>
      </w:r>
      <w:r w:rsidR="00FD7E5A" w:rsidRPr="00911E28">
        <w:rPr>
          <w:rFonts w:eastAsia="TimesNewRoman"/>
          <w:lang w:val="sr-Cyrl-CS"/>
        </w:rPr>
        <w:t>-</w:t>
      </w:r>
      <w:r w:rsidR="000168D8" w:rsidRPr="00911E28">
        <w:rPr>
          <w:rFonts w:eastAsia="TimesNewRoman"/>
          <w:lang w:val="sr-Cyrl-CS"/>
        </w:rPr>
        <w:t xml:space="preserve"> </w:t>
      </w:r>
      <w:r w:rsidR="00FD7E5A" w:rsidRPr="00911E28">
        <w:rPr>
          <w:rFonts w:eastAsia="TimesNewRoman"/>
          <w:lang w:val="sr-Cyrl-CS"/>
        </w:rPr>
        <w:t>Ресавска пећина.</w:t>
      </w:r>
    </w:p>
    <w:p w:rsidR="00FD7E5A" w:rsidRPr="00911E28" w:rsidRDefault="00FD7E5A" w:rsidP="005116A6">
      <w:pPr>
        <w:jc w:val="both"/>
        <w:rPr>
          <w:rFonts w:eastAsia="TimesNewRoman"/>
          <w:lang w:val="sr-Cyrl-CS"/>
        </w:rPr>
      </w:pPr>
      <w:r w:rsidRPr="00911E28">
        <w:rPr>
          <w:rFonts w:eastAsia="TimesNewRoman"/>
          <w:lang w:val="sr-Cyrl-CS"/>
        </w:rPr>
        <w:t xml:space="preserve"> </w:t>
      </w:r>
      <w:r w:rsidRPr="00911E28">
        <w:rPr>
          <w:rFonts w:eastAsia="TimesNewRoman"/>
          <w:lang w:val="sr-Cyrl-CS"/>
        </w:rPr>
        <w:tab/>
        <w:t>Највеће саобраћајно оптерећење присутно је на  државним путевима IIА реда</w:t>
      </w:r>
      <w:r w:rsidR="00E44165" w:rsidRPr="00911E28">
        <w:rPr>
          <w:rFonts w:eastAsia="TimesNewRoman"/>
          <w:lang w:val="sr-Cyrl-CS"/>
        </w:rPr>
        <w:t xml:space="preserve"> број 160 и број</w:t>
      </w:r>
      <w:r w:rsidRPr="00911E28">
        <w:rPr>
          <w:rFonts w:eastAsia="TimesNewRoman"/>
          <w:lang w:val="sr-Cyrl-CS"/>
        </w:rPr>
        <w:t xml:space="preserve"> 186. </w:t>
      </w:r>
      <w:r w:rsidR="004C6757" w:rsidRPr="00911E28">
        <w:rPr>
          <w:rFonts w:eastAsia="TimesNewRoman"/>
          <w:lang w:val="sr-Cyrl-CS"/>
        </w:rPr>
        <w:t>П</w:t>
      </w:r>
      <w:r w:rsidRPr="00911E28">
        <w:rPr>
          <w:rFonts w:eastAsia="TimesNewRoman"/>
          <w:lang w:val="sr-Cyrl-CS"/>
        </w:rPr>
        <w:t>р</w:t>
      </w:r>
      <w:r w:rsidR="004C6757" w:rsidRPr="00911E28">
        <w:rPr>
          <w:rFonts w:eastAsia="TimesNewRoman"/>
          <w:lang w:val="sr-Cyrl-CS"/>
        </w:rPr>
        <w:t>осечан годишњи дневни саобраћај (ПГДС)</w:t>
      </w:r>
      <w:r w:rsidRPr="00911E28">
        <w:rPr>
          <w:rFonts w:eastAsia="TimesNewRoman"/>
          <w:lang w:val="sr-Cyrl-CS"/>
        </w:rPr>
        <w:t xml:space="preserve"> на овим путн</w:t>
      </w:r>
      <w:r w:rsidR="004C6757" w:rsidRPr="00911E28">
        <w:rPr>
          <w:rFonts w:eastAsia="TimesNewRoman"/>
          <w:lang w:val="sr-Cyrl-CS"/>
        </w:rPr>
        <w:t>им правцима износи до 2</w:t>
      </w:r>
      <w:r w:rsidR="00E44165" w:rsidRPr="00911E28">
        <w:rPr>
          <w:rFonts w:eastAsia="TimesNewRoman"/>
          <w:lang w:val="sr-Cyrl-CS"/>
        </w:rPr>
        <w:t>.</w:t>
      </w:r>
      <w:r w:rsidR="004C6757" w:rsidRPr="00911E28">
        <w:rPr>
          <w:rFonts w:eastAsia="TimesNewRoman"/>
          <w:lang w:val="sr-Cyrl-CS"/>
        </w:rPr>
        <w:t>000 возила на дан,</w:t>
      </w:r>
      <w:r w:rsidRPr="00911E28">
        <w:rPr>
          <w:rFonts w:eastAsia="TimesNewRoman"/>
          <w:lang w:val="sr-Cyrl-CS"/>
        </w:rPr>
        <w:t xml:space="preserve"> тако да постоје велике резерве у капацитету. </w:t>
      </w:r>
    </w:p>
    <w:p w:rsidR="00E44165" w:rsidRPr="00911E28" w:rsidRDefault="00FD7E5A" w:rsidP="004A34A7">
      <w:pPr>
        <w:ind w:firstLine="720"/>
        <w:jc w:val="both"/>
        <w:rPr>
          <w:rFonts w:eastAsia="TimesNewRoman"/>
          <w:lang w:val="sr-Cyrl-CS"/>
        </w:rPr>
      </w:pPr>
      <w:r w:rsidRPr="00911E28">
        <w:rPr>
          <w:rFonts w:eastAsia="TimesNewRoman"/>
          <w:lang w:val="sr-Cyrl-CS"/>
        </w:rPr>
        <w:t>Генерално гледано</w:t>
      </w:r>
      <w:r w:rsidR="004C6757" w:rsidRPr="00911E28">
        <w:rPr>
          <w:rFonts w:eastAsia="TimesNewRoman"/>
          <w:lang w:val="sr-Cyrl-CS"/>
        </w:rPr>
        <w:t>,</w:t>
      </w:r>
      <w:r w:rsidRPr="00911E28">
        <w:rPr>
          <w:rFonts w:eastAsia="TimesNewRoman"/>
          <w:lang w:val="sr-Cyrl-CS"/>
        </w:rPr>
        <w:t xml:space="preserve"> квалитет путне мреже није на одговарајућем нивоу</w:t>
      </w:r>
      <w:r w:rsidR="004C6757" w:rsidRPr="00911E28">
        <w:rPr>
          <w:rFonts w:eastAsia="TimesNewRoman"/>
          <w:lang w:val="sr-Cyrl-CS"/>
        </w:rPr>
        <w:t>,</w:t>
      </w:r>
      <w:r w:rsidRPr="00911E28">
        <w:rPr>
          <w:rFonts w:eastAsia="TimesNewRoman"/>
          <w:lang w:val="sr-Cyrl-CS"/>
        </w:rPr>
        <w:t xml:space="preserve"> тако да је неопходна реконструкција појединих деоница у циљу унапређења експлоатационих и безбедносних карактеристика пута.</w:t>
      </w:r>
    </w:p>
    <w:p w:rsidR="005C788E" w:rsidRPr="00911E28" w:rsidRDefault="005C788E" w:rsidP="005116A6">
      <w:pPr>
        <w:jc w:val="both"/>
        <w:rPr>
          <w:rFonts w:eastAsia="TimesNewRoman"/>
          <w:lang w:val="sr-Cyrl-CS"/>
        </w:rPr>
      </w:pPr>
    </w:p>
    <w:p w:rsidR="00FD7E5A" w:rsidRPr="00911E28" w:rsidRDefault="004D30C3" w:rsidP="005116A6">
      <w:pPr>
        <w:jc w:val="both"/>
        <w:rPr>
          <w:rFonts w:eastAsia="TimesNewRoman"/>
          <w:lang w:val="sr-Cyrl-CS"/>
        </w:rPr>
      </w:pPr>
      <w:r w:rsidRPr="00911E28">
        <w:rPr>
          <w:lang w:val="sr-Cyrl-CS"/>
        </w:rPr>
        <w:t>Табела</w:t>
      </w:r>
      <w:r w:rsidR="003D3875" w:rsidRPr="00911E28">
        <w:rPr>
          <w:rFonts w:eastAsia="TimesNewRoman"/>
          <w:lang w:val="sr-Cyrl-CS"/>
        </w:rPr>
        <w:t xml:space="preserve"> 13</w:t>
      </w:r>
      <w:r w:rsidR="005C788E" w:rsidRPr="00911E28">
        <w:rPr>
          <w:rFonts w:eastAsia="TimesNewRoman"/>
          <w:lang w:val="sr-Cyrl-CS"/>
        </w:rPr>
        <w:t>. С</w:t>
      </w:r>
      <w:r w:rsidR="00FD7E5A" w:rsidRPr="00911E28">
        <w:rPr>
          <w:rFonts w:eastAsia="TimesNewRoman"/>
          <w:lang w:val="sr-Cyrl-CS"/>
        </w:rPr>
        <w:t>аобраћајно оптерећење на деониц</w:t>
      </w:r>
      <w:r w:rsidR="007E4D0E" w:rsidRPr="00911E28">
        <w:rPr>
          <w:rFonts w:eastAsia="TimesNewRoman"/>
          <w:lang w:val="sr-Cyrl-CS"/>
        </w:rPr>
        <w:t>ама државних путева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68"/>
        <w:gridCol w:w="4110"/>
        <w:gridCol w:w="756"/>
        <w:gridCol w:w="912"/>
        <w:gridCol w:w="912"/>
      </w:tblGrid>
      <w:tr w:rsidR="004C6757" w:rsidRPr="00911E28" w:rsidTr="004C6757">
        <w:trPr>
          <w:trHeight w:val="629"/>
        </w:trPr>
        <w:tc>
          <w:tcPr>
            <w:tcW w:w="2568" w:type="dxa"/>
            <w:vMerge w:val="restart"/>
            <w:shd w:val="clear" w:color="auto" w:fill="auto"/>
            <w:vAlign w:val="center"/>
          </w:tcPr>
          <w:p w:rsidR="00FD7E5A" w:rsidRPr="00911E28" w:rsidRDefault="00FD7E5A" w:rsidP="005116A6">
            <w:pPr>
              <w:ind w:left="-10"/>
              <w:jc w:val="center"/>
              <w:rPr>
                <w:rFonts w:eastAsia="TimesNewRoman"/>
                <w:sz w:val="18"/>
                <w:szCs w:val="18"/>
                <w:lang w:val="sr-Cyrl-CS"/>
              </w:rPr>
            </w:pPr>
          </w:p>
          <w:p w:rsidR="00FD7E5A" w:rsidRPr="00911E28" w:rsidRDefault="00FD7E5A" w:rsidP="005116A6">
            <w:pPr>
              <w:ind w:left="-10"/>
              <w:jc w:val="center"/>
              <w:rPr>
                <w:rFonts w:eastAsia="TimesNewRoman"/>
                <w:sz w:val="18"/>
                <w:szCs w:val="18"/>
                <w:lang w:val="sr-Cyrl-CS"/>
              </w:rPr>
            </w:pPr>
            <w:r w:rsidRPr="00911E28">
              <w:rPr>
                <w:rFonts w:eastAsia="TimesNewRoman"/>
                <w:sz w:val="18"/>
                <w:szCs w:val="18"/>
                <w:lang w:val="sr-Cyrl-CS"/>
              </w:rPr>
              <w:t>број државног пута</w:t>
            </w:r>
          </w:p>
          <w:p w:rsidR="00FD7E5A" w:rsidRPr="00911E28" w:rsidRDefault="00FD7E5A" w:rsidP="005116A6">
            <w:pPr>
              <w:ind w:left="-10"/>
              <w:jc w:val="center"/>
              <w:rPr>
                <w:rFonts w:eastAsia="TimesNewRoman"/>
                <w:sz w:val="18"/>
                <w:szCs w:val="18"/>
                <w:lang w:val="sr-Cyrl-CS"/>
              </w:rPr>
            </w:pPr>
            <w:r w:rsidRPr="00911E28">
              <w:rPr>
                <w:rFonts w:eastAsia="TimesNewRoman"/>
                <w:sz w:val="18"/>
                <w:szCs w:val="18"/>
                <w:lang w:val="sr-Cyrl-CS"/>
              </w:rPr>
              <w:t>IIА реда</w:t>
            </w:r>
          </w:p>
          <w:p w:rsidR="00FD7E5A" w:rsidRPr="00911E28" w:rsidRDefault="00FD7E5A" w:rsidP="005116A6">
            <w:pPr>
              <w:ind w:left="-10"/>
              <w:jc w:val="center"/>
              <w:rPr>
                <w:rFonts w:eastAsia="TimesNewRoman"/>
                <w:sz w:val="18"/>
                <w:szCs w:val="18"/>
                <w:lang w:val="sr-Cyrl-CS"/>
              </w:rPr>
            </w:pPr>
          </w:p>
        </w:tc>
        <w:tc>
          <w:tcPr>
            <w:tcW w:w="4110" w:type="dxa"/>
            <w:vMerge w:val="restart"/>
            <w:shd w:val="clear" w:color="auto" w:fill="auto"/>
            <w:vAlign w:val="center"/>
          </w:tcPr>
          <w:p w:rsidR="00FD7E5A" w:rsidRPr="00911E28" w:rsidRDefault="00FD7E5A" w:rsidP="005116A6">
            <w:pPr>
              <w:jc w:val="center"/>
              <w:rPr>
                <w:rFonts w:eastAsia="TimesNewRoman"/>
                <w:sz w:val="18"/>
                <w:szCs w:val="18"/>
                <w:lang w:val="sr-Cyrl-CS"/>
              </w:rPr>
            </w:pPr>
          </w:p>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деоница државног пута</w:t>
            </w:r>
          </w:p>
          <w:p w:rsidR="00FD7E5A" w:rsidRPr="00911E28" w:rsidRDefault="00FD7E5A" w:rsidP="005116A6">
            <w:pPr>
              <w:jc w:val="center"/>
              <w:rPr>
                <w:rFonts w:eastAsia="TimesNewRoman"/>
                <w:sz w:val="18"/>
                <w:szCs w:val="18"/>
                <w:lang w:val="sr-Cyrl-CS"/>
              </w:rPr>
            </w:pPr>
          </w:p>
        </w:tc>
        <w:tc>
          <w:tcPr>
            <w:tcW w:w="2580" w:type="dxa"/>
            <w:gridSpan w:val="3"/>
            <w:shd w:val="clear" w:color="auto" w:fill="auto"/>
            <w:vAlign w:val="center"/>
          </w:tcPr>
          <w:p w:rsidR="00FD7E5A" w:rsidRPr="00911E28" w:rsidRDefault="00FD7E5A" w:rsidP="005116A6">
            <w:pPr>
              <w:jc w:val="center"/>
              <w:rPr>
                <w:rFonts w:eastAsia="TimesNewRoman"/>
                <w:sz w:val="18"/>
                <w:szCs w:val="18"/>
                <w:lang w:val="sr-Cyrl-CS"/>
              </w:rPr>
            </w:pPr>
          </w:p>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ПГДС (воз/24часа)</w:t>
            </w:r>
          </w:p>
          <w:p w:rsidR="00FD7E5A" w:rsidRPr="00911E28" w:rsidRDefault="00FD7E5A" w:rsidP="005116A6">
            <w:pPr>
              <w:jc w:val="center"/>
              <w:rPr>
                <w:rFonts w:eastAsia="TimesNewRoman"/>
                <w:sz w:val="18"/>
                <w:szCs w:val="18"/>
                <w:lang w:val="sr-Cyrl-CS"/>
              </w:rPr>
            </w:pPr>
          </w:p>
        </w:tc>
      </w:tr>
      <w:tr w:rsidR="004C6757" w:rsidRPr="00911E28" w:rsidTr="004C6757">
        <w:trPr>
          <w:trHeight w:val="348"/>
        </w:trPr>
        <w:tc>
          <w:tcPr>
            <w:tcW w:w="2568" w:type="dxa"/>
            <w:vMerge/>
            <w:shd w:val="clear" w:color="auto" w:fill="auto"/>
            <w:vAlign w:val="center"/>
          </w:tcPr>
          <w:p w:rsidR="00FD7E5A" w:rsidRPr="00911E28" w:rsidRDefault="00FD7E5A" w:rsidP="005116A6">
            <w:pPr>
              <w:ind w:left="-10"/>
              <w:jc w:val="center"/>
              <w:rPr>
                <w:rFonts w:eastAsia="TimesNewRoman"/>
                <w:sz w:val="18"/>
                <w:szCs w:val="18"/>
                <w:lang w:val="sr-Cyrl-CS"/>
              </w:rPr>
            </w:pPr>
          </w:p>
        </w:tc>
        <w:tc>
          <w:tcPr>
            <w:tcW w:w="4110" w:type="dxa"/>
            <w:vMerge/>
            <w:shd w:val="clear" w:color="auto" w:fill="auto"/>
            <w:vAlign w:val="center"/>
          </w:tcPr>
          <w:p w:rsidR="00FD7E5A" w:rsidRPr="00911E28" w:rsidRDefault="00FD7E5A" w:rsidP="005116A6">
            <w:pPr>
              <w:jc w:val="center"/>
              <w:rPr>
                <w:rFonts w:eastAsia="TimesNewRoman"/>
                <w:sz w:val="18"/>
                <w:szCs w:val="18"/>
                <w:lang w:val="sr-Cyrl-CS"/>
              </w:rPr>
            </w:pPr>
          </w:p>
        </w:tc>
        <w:tc>
          <w:tcPr>
            <w:tcW w:w="756"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2018.</w:t>
            </w:r>
          </w:p>
        </w:tc>
        <w:tc>
          <w:tcPr>
            <w:tcW w:w="912"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2019.</w:t>
            </w:r>
          </w:p>
        </w:tc>
        <w:tc>
          <w:tcPr>
            <w:tcW w:w="912"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2020.</w:t>
            </w:r>
          </w:p>
        </w:tc>
      </w:tr>
      <w:tr w:rsidR="004C6757" w:rsidRPr="00911E28" w:rsidTr="004C6757">
        <w:trPr>
          <w:trHeight w:val="467"/>
        </w:trPr>
        <w:tc>
          <w:tcPr>
            <w:tcW w:w="2568" w:type="dxa"/>
            <w:shd w:val="clear" w:color="auto" w:fill="auto"/>
            <w:vAlign w:val="center"/>
          </w:tcPr>
          <w:p w:rsidR="00FD7E5A" w:rsidRPr="00911E28" w:rsidRDefault="00FD7E5A" w:rsidP="005116A6">
            <w:pPr>
              <w:ind w:left="-10"/>
              <w:jc w:val="center"/>
              <w:rPr>
                <w:rFonts w:eastAsia="TimesNewRoman"/>
                <w:sz w:val="18"/>
                <w:szCs w:val="18"/>
                <w:lang w:val="sr-Cyrl-CS"/>
              </w:rPr>
            </w:pPr>
            <w:r w:rsidRPr="00911E28">
              <w:rPr>
                <w:rFonts w:eastAsia="TimesNewRoman"/>
                <w:sz w:val="18"/>
                <w:szCs w:val="18"/>
                <w:lang w:val="sr-Cyrl-CS"/>
              </w:rPr>
              <w:t>160</w:t>
            </w:r>
          </w:p>
        </w:tc>
        <w:tc>
          <w:tcPr>
            <w:tcW w:w="4110"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Деспотовац (Манастир Манасија) – Двориште</w:t>
            </w:r>
          </w:p>
        </w:tc>
        <w:tc>
          <w:tcPr>
            <w:tcW w:w="756"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1681</w:t>
            </w:r>
          </w:p>
        </w:tc>
        <w:tc>
          <w:tcPr>
            <w:tcW w:w="912"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1712</w:t>
            </w:r>
          </w:p>
        </w:tc>
        <w:tc>
          <w:tcPr>
            <w:tcW w:w="912"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1628</w:t>
            </w:r>
          </w:p>
        </w:tc>
      </w:tr>
      <w:tr w:rsidR="004C6757" w:rsidRPr="00911E28" w:rsidTr="004C6757">
        <w:trPr>
          <w:trHeight w:val="341"/>
        </w:trPr>
        <w:tc>
          <w:tcPr>
            <w:tcW w:w="2568" w:type="dxa"/>
            <w:vMerge w:val="restart"/>
            <w:shd w:val="clear" w:color="auto" w:fill="auto"/>
            <w:vAlign w:val="center"/>
          </w:tcPr>
          <w:p w:rsidR="00FD7E5A" w:rsidRPr="00911E28" w:rsidRDefault="00FD7E5A" w:rsidP="005116A6">
            <w:pPr>
              <w:ind w:left="-10"/>
              <w:jc w:val="center"/>
              <w:rPr>
                <w:rFonts w:eastAsia="TimesNewRoman"/>
                <w:sz w:val="18"/>
                <w:szCs w:val="18"/>
                <w:lang w:val="sr-Cyrl-CS"/>
              </w:rPr>
            </w:pPr>
          </w:p>
          <w:p w:rsidR="00FD7E5A" w:rsidRPr="00911E28" w:rsidRDefault="00FD7E5A" w:rsidP="005116A6">
            <w:pPr>
              <w:ind w:left="-10"/>
              <w:jc w:val="center"/>
              <w:rPr>
                <w:rFonts w:eastAsia="TimesNewRoman"/>
                <w:sz w:val="18"/>
                <w:szCs w:val="18"/>
                <w:lang w:val="sr-Cyrl-CS"/>
              </w:rPr>
            </w:pPr>
            <w:r w:rsidRPr="00911E28">
              <w:rPr>
                <w:rFonts w:eastAsia="TimesNewRoman"/>
                <w:sz w:val="18"/>
                <w:szCs w:val="18"/>
                <w:lang w:val="sr-Cyrl-CS"/>
              </w:rPr>
              <w:t>161</w:t>
            </w:r>
          </w:p>
          <w:p w:rsidR="00FD7E5A" w:rsidRPr="00911E28" w:rsidRDefault="00FD7E5A" w:rsidP="005116A6">
            <w:pPr>
              <w:ind w:left="-10"/>
              <w:jc w:val="center"/>
              <w:rPr>
                <w:rFonts w:eastAsia="TimesNewRoman"/>
                <w:sz w:val="18"/>
                <w:szCs w:val="18"/>
                <w:lang w:val="sr-Cyrl-CS"/>
              </w:rPr>
            </w:pPr>
          </w:p>
        </w:tc>
        <w:tc>
          <w:tcPr>
            <w:tcW w:w="4110"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Петровац на Млави - Крепољин</w:t>
            </w:r>
          </w:p>
        </w:tc>
        <w:tc>
          <w:tcPr>
            <w:tcW w:w="756"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1589</w:t>
            </w:r>
          </w:p>
        </w:tc>
        <w:tc>
          <w:tcPr>
            <w:tcW w:w="912"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1653</w:t>
            </w:r>
          </w:p>
        </w:tc>
        <w:tc>
          <w:tcPr>
            <w:tcW w:w="912"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1566</w:t>
            </w:r>
          </w:p>
        </w:tc>
      </w:tr>
      <w:tr w:rsidR="004C6757" w:rsidRPr="00911E28" w:rsidTr="004C6757">
        <w:trPr>
          <w:trHeight w:val="359"/>
        </w:trPr>
        <w:tc>
          <w:tcPr>
            <w:tcW w:w="2568" w:type="dxa"/>
            <w:vMerge/>
            <w:shd w:val="clear" w:color="auto" w:fill="auto"/>
            <w:vAlign w:val="center"/>
          </w:tcPr>
          <w:p w:rsidR="00FD7E5A" w:rsidRPr="00911E28" w:rsidRDefault="00FD7E5A" w:rsidP="005116A6">
            <w:pPr>
              <w:ind w:left="-10"/>
              <w:jc w:val="center"/>
              <w:rPr>
                <w:rFonts w:eastAsia="TimesNewRoman"/>
                <w:sz w:val="18"/>
                <w:szCs w:val="18"/>
                <w:lang w:val="sr-Cyrl-CS"/>
              </w:rPr>
            </w:pPr>
          </w:p>
        </w:tc>
        <w:tc>
          <w:tcPr>
            <w:tcW w:w="4110"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Крепољин – Жагубица</w:t>
            </w:r>
          </w:p>
        </w:tc>
        <w:tc>
          <w:tcPr>
            <w:tcW w:w="756"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1360</w:t>
            </w:r>
          </w:p>
        </w:tc>
        <w:tc>
          <w:tcPr>
            <w:tcW w:w="912"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1033</w:t>
            </w:r>
          </w:p>
        </w:tc>
        <w:tc>
          <w:tcPr>
            <w:tcW w:w="912"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937</w:t>
            </w:r>
          </w:p>
        </w:tc>
      </w:tr>
      <w:tr w:rsidR="004C6757" w:rsidRPr="00911E28" w:rsidTr="004C6757">
        <w:trPr>
          <w:trHeight w:val="341"/>
        </w:trPr>
        <w:tc>
          <w:tcPr>
            <w:tcW w:w="2568" w:type="dxa"/>
            <w:vMerge/>
            <w:shd w:val="clear" w:color="auto" w:fill="auto"/>
            <w:vAlign w:val="center"/>
          </w:tcPr>
          <w:p w:rsidR="00FD7E5A" w:rsidRPr="00911E28" w:rsidRDefault="00FD7E5A" w:rsidP="005116A6">
            <w:pPr>
              <w:ind w:left="-10"/>
              <w:jc w:val="center"/>
              <w:rPr>
                <w:rFonts w:eastAsia="TimesNewRoman"/>
                <w:sz w:val="18"/>
                <w:szCs w:val="18"/>
                <w:lang w:val="sr-Cyrl-CS"/>
              </w:rPr>
            </w:pPr>
          </w:p>
        </w:tc>
        <w:tc>
          <w:tcPr>
            <w:tcW w:w="4110"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Жагубица - Борско језеро</w:t>
            </w:r>
          </w:p>
        </w:tc>
        <w:tc>
          <w:tcPr>
            <w:tcW w:w="756"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461</w:t>
            </w:r>
          </w:p>
        </w:tc>
        <w:tc>
          <w:tcPr>
            <w:tcW w:w="912"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479</w:t>
            </w:r>
          </w:p>
        </w:tc>
        <w:tc>
          <w:tcPr>
            <w:tcW w:w="912"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533</w:t>
            </w:r>
          </w:p>
        </w:tc>
      </w:tr>
      <w:tr w:rsidR="004C6757" w:rsidRPr="00911E28" w:rsidTr="004C6757">
        <w:trPr>
          <w:trHeight w:val="449"/>
        </w:trPr>
        <w:tc>
          <w:tcPr>
            <w:tcW w:w="2568" w:type="dxa"/>
            <w:vMerge w:val="restart"/>
            <w:shd w:val="clear" w:color="auto" w:fill="auto"/>
            <w:vAlign w:val="center"/>
          </w:tcPr>
          <w:p w:rsidR="00FD7E5A" w:rsidRPr="00911E28" w:rsidRDefault="00FD7E5A" w:rsidP="005116A6">
            <w:pPr>
              <w:ind w:left="-10"/>
              <w:jc w:val="center"/>
              <w:rPr>
                <w:rFonts w:eastAsia="TimesNewRoman"/>
                <w:sz w:val="18"/>
                <w:szCs w:val="18"/>
                <w:lang w:val="sr-Cyrl-CS"/>
              </w:rPr>
            </w:pPr>
          </w:p>
          <w:p w:rsidR="00FD7E5A" w:rsidRPr="00911E28" w:rsidRDefault="00FD7E5A" w:rsidP="005116A6">
            <w:pPr>
              <w:ind w:left="-10"/>
              <w:jc w:val="center"/>
              <w:rPr>
                <w:rFonts w:eastAsia="TimesNewRoman"/>
                <w:sz w:val="18"/>
                <w:szCs w:val="18"/>
                <w:lang w:val="sr-Cyrl-CS"/>
              </w:rPr>
            </w:pPr>
            <w:r w:rsidRPr="00911E28">
              <w:rPr>
                <w:rFonts w:eastAsia="TimesNewRoman"/>
                <w:sz w:val="18"/>
                <w:szCs w:val="18"/>
                <w:lang w:val="sr-Cyrl-CS"/>
              </w:rPr>
              <w:t>186</w:t>
            </w:r>
          </w:p>
        </w:tc>
        <w:tc>
          <w:tcPr>
            <w:tcW w:w="4110"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Ћуприја – Деспотовац</w:t>
            </w:r>
          </w:p>
        </w:tc>
        <w:tc>
          <w:tcPr>
            <w:tcW w:w="756"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1998</w:t>
            </w:r>
          </w:p>
        </w:tc>
        <w:tc>
          <w:tcPr>
            <w:tcW w:w="912"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1943</w:t>
            </w:r>
          </w:p>
        </w:tc>
        <w:tc>
          <w:tcPr>
            <w:tcW w:w="912"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1826</w:t>
            </w:r>
          </w:p>
        </w:tc>
      </w:tr>
      <w:tr w:rsidR="004C6757" w:rsidRPr="00911E28" w:rsidTr="004C6757">
        <w:trPr>
          <w:trHeight w:val="431"/>
        </w:trPr>
        <w:tc>
          <w:tcPr>
            <w:tcW w:w="2568" w:type="dxa"/>
            <w:vMerge/>
            <w:shd w:val="clear" w:color="auto" w:fill="auto"/>
            <w:vAlign w:val="center"/>
          </w:tcPr>
          <w:p w:rsidR="00FD7E5A" w:rsidRPr="00911E28" w:rsidRDefault="00FD7E5A" w:rsidP="005116A6">
            <w:pPr>
              <w:ind w:left="-10"/>
              <w:jc w:val="center"/>
              <w:rPr>
                <w:rFonts w:eastAsia="TimesNewRoman"/>
                <w:sz w:val="18"/>
                <w:szCs w:val="18"/>
                <w:lang w:val="sr-Cyrl-CS"/>
              </w:rPr>
            </w:pPr>
          </w:p>
        </w:tc>
        <w:tc>
          <w:tcPr>
            <w:tcW w:w="4110"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Двориште – Водна</w:t>
            </w:r>
          </w:p>
        </w:tc>
        <w:tc>
          <w:tcPr>
            <w:tcW w:w="756"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655</w:t>
            </w:r>
          </w:p>
        </w:tc>
        <w:tc>
          <w:tcPr>
            <w:tcW w:w="912"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656</w:t>
            </w:r>
          </w:p>
        </w:tc>
        <w:tc>
          <w:tcPr>
            <w:tcW w:w="912"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637</w:t>
            </w:r>
          </w:p>
        </w:tc>
      </w:tr>
      <w:tr w:rsidR="004C6757" w:rsidRPr="00911E28" w:rsidTr="004C6757">
        <w:trPr>
          <w:trHeight w:val="368"/>
        </w:trPr>
        <w:tc>
          <w:tcPr>
            <w:tcW w:w="2568" w:type="dxa"/>
            <w:vMerge/>
            <w:shd w:val="clear" w:color="auto" w:fill="auto"/>
            <w:vAlign w:val="center"/>
          </w:tcPr>
          <w:p w:rsidR="00FD7E5A" w:rsidRPr="00911E28" w:rsidRDefault="00FD7E5A" w:rsidP="005116A6">
            <w:pPr>
              <w:ind w:left="-10"/>
              <w:jc w:val="center"/>
              <w:rPr>
                <w:rFonts w:eastAsia="TimesNewRoman"/>
                <w:sz w:val="18"/>
                <w:szCs w:val="18"/>
                <w:lang w:val="sr-Cyrl-CS"/>
              </w:rPr>
            </w:pPr>
          </w:p>
        </w:tc>
        <w:tc>
          <w:tcPr>
            <w:tcW w:w="4110"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Водна - Крепољин</w:t>
            </w:r>
          </w:p>
        </w:tc>
        <w:tc>
          <w:tcPr>
            <w:tcW w:w="756"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455</w:t>
            </w:r>
          </w:p>
        </w:tc>
        <w:tc>
          <w:tcPr>
            <w:tcW w:w="912"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891</w:t>
            </w:r>
          </w:p>
        </w:tc>
        <w:tc>
          <w:tcPr>
            <w:tcW w:w="912" w:type="dxa"/>
            <w:shd w:val="clear" w:color="auto" w:fill="auto"/>
            <w:vAlign w:val="center"/>
          </w:tcPr>
          <w:p w:rsidR="00FD7E5A" w:rsidRPr="00911E28" w:rsidRDefault="00FD7E5A" w:rsidP="005116A6">
            <w:pPr>
              <w:jc w:val="center"/>
              <w:rPr>
                <w:rFonts w:eastAsia="TimesNewRoman"/>
                <w:sz w:val="18"/>
                <w:szCs w:val="18"/>
                <w:lang w:val="sr-Cyrl-CS"/>
              </w:rPr>
            </w:pPr>
            <w:r w:rsidRPr="00911E28">
              <w:rPr>
                <w:rFonts w:eastAsia="TimesNewRoman"/>
                <w:sz w:val="18"/>
                <w:szCs w:val="18"/>
                <w:lang w:val="sr-Cyrl-CS"/>
              </w:rPr>
              <w:t>842</w:t>
            </w:r>
          </w:p>
        </w:tc>
      </w:tr>
    </w:tbl>
    <w:p w:rsidR="004C6757" w:rsidRPr="00911E28" w:rsidRDefault="004C6757" w:rsidP="005116A6">
      <w:pPr>
        <w:pStyle w:val="WW-Default"/>
        <w:jc w:val="both"/>
        <w:rPr>
          <w:rFonts w:ascii="Times New Roman" w:hAnsi="Times New Roman" w:cs="Times New Roman"/>
          <w:color w:val="auto"/>
          <w:sz w:val="16"/>
          <w:szCs w:val="16"/>
          <w:lang w:val="sr-Cyrl-CS"/>
        </w:rPr>
      </w:pPr>
      <w:r w:rsidRPr="00911E28">
        <w:rPr>
          <w:rFonts w:ascii="Times New Roman" w:hAnsi="Times New Roman" w:cs="Times New Roman"/>
          <w:color w:val="auto"/>
          <w:sz w:val="16"/>
          <w:szCs w:val="16"/>
          <w:lang w:val="sr-Cyrl-CS"/>
        </w:rPr>
        <w:t>Напомена: з</w:t>
      </w:r>
      <w:r w:rsidR="00FD7E5A" w:rsidRPr="00911E28">
        <w:rPr>
          <w:rFonts w:ascii="Times New Roman" w:hAnsi="Times New Roman" w:cs="Times New Roman"/>
          <w:color w:val="auto"/>
          <w:sz w:val="16"/>
          <w:szCs w:val="16"/>
          <w:lang w:val="sr-Cyrl-CS"/>
        </w:rPr>
        <w:t xml:space="preserve">а државне путеве II Б реда нема података о саобраћајном оптерећењу.  </w:t>
      </w:r>
    </w:p>
    <w:p w:rsidR="00FD7E5A" w:rsidRPr="00911E28" w:rsidRDefault="00FD7E5A" w:rsidP="005116A6">
      <w:pPr>
        <w:pStyle w:val="WW-Default"/>
        <w:ind w:firstLine="720"/>
        <w:jc w:val="both"/>
        <w:rPr>
          <w:rFonts w:ascii="Times New Roman" w:hAnsi="Times New Roman" w:cs="Times New Roman"/>
          <w:color w:val="auto"/>
          <w:sz w:val="22"/>
          <w:szCs w:val="22"/>
          <w:lang w:val="sr-Cyrl-CS"/>
        </w:rPr>
      </w:pPr>
      <w:r w:rsidRPr="00911E28">
        <w:rPr>
          <w:rFonts w:ascii="Times New Roman" w:hAnsi="Times New Roman" w:cs="Times New Roman"/>
          <w:color w:val="auto"/>
          <w:sz w:val="22"/>
          <w:szCs w:val="22"/>
          <w:lang w:val="sr-Cyrl-CS"/>
        </w:rPr>
        <w:tab/>
      </w:r>
    </w:p>
    <w:p w:rsidR="00FD7E5A" w:rsidRPr="00911E28" w:rsidRDefault="00FD7E5A" w:rsidP="005116A6">
      <w:pPr>
        <w:ind w:firstLine="720"/>
        <w:jc w:val="both"/>
        <w:rPr>
          <w:rFonts w:eastAsia="TimesNewRoman"/>
          <w:lang w:val="sr-Cyrl-CS"/>
        </w:rPr>
      </w:pPr>
      <w:r w:rsidRPr="00911E28">
        <w:rPr>
          <w:lang w:val="sr-Cyrl-CS"/>
        </w:rPr>
        <w:t>Стање општинских путева у значајном делу не испуњава</w:t>
      </w:r>
      <w:r w:rsidR="004C6757" w:rsidRPr="00911E28">
        <w:rPr>
          <w:lang w:val="sr-Cyrl-CS"/>
        </w:rPr>
        <w:t xml:space="preserve"> захтеве савременог саобраћаја. Т</w:t>
      </w:r>
      <w:r w:rsidRPr="00911E28">
        <w:rPr>
          <w:lang w:val="sr-Cyrl-CS"/>
        </w:rPr>
        <w:t>ехнички елементи (радијуси хоризонталних кривина, подужни и попречни нагиби коловоза, одводњавање) најчешће нису у складу са Правилником о условима које са аспекта безбедности саобраћаја морају да испуњавају путни објекти и други елементи јавног пута</w:t>
      </w:r>
      <w:r w:rsidR="004C6757" w:rsidRPr="00911E28">
        <w:rPr>
          <w:lang w:val="sr-Cyrl-CS"/>
        </w:rPr>
        <w:t xml:space="preserve"> („Сл</w:t>
      </w:r>
      <w:r w:rsidR="000168D8" w:rsidRPr="00911E28">
        <w:rPr>
          <w:lang w:val="sr-Cyrl-CS"/>
        </w:rPr>
        <w:t xml:space="preserve">ужбени </w:t>
      </w:r>
      <w:r w:rsidR="004C6757" w:rsidRPr="00911E28">
        <w:rPr>
          <w:lang w:val="sr-Cyrl-CS"/>
        </w:rPr>
        <w:t>г</w:t>
      </w:r>
      <w:r w:rsidRPr="00911E28">
        <w:rPr>
          <w:lang w:val="sr-Cyrl-CS"/>
        </w:rPr>
        <w:t>ласник РС</w:t>
      </w:r>
      <w:r w:rsidR="00061974" w:rsidRPr="00911E28">
        <w:rPr>
          <w:lang w:val="sr-Cyrl-CS"/>
        </w:rPr>
        <w:t>”</w:t>
      </w:r>
      <w:r w:rsidR="000168D8" w:rsidRPr="00911E28">
        <w:rPr>
          <w:lang w:val="sr-Cyrl-CS"/>
        </w:rPr>
        <w:t>,</w:t>
      </w:r>
      <w:r w:rsidR="00E44165" w:rsidRPr="00911E28">
        <w:rPr>
          <w:lang w:val="sr-Cyrl-CS"/>
        </w:rPr>
        <w:t xml:space="preserve"> број</w:t>
      </w:r>
      <w:r w:rsidRPr="00911E28">
        <w:rPr>
          <w:lang w:val="sr-Cyrl-CS"/>
        </w:rPr>
        <w:t xml:space="preserve"> 50/11) и другим правилницима.</w:t>
      </w:r>
      <w:r w:rsidR="004C6757" w:rsidRPr="00911E28">
        <w:rPr>
          <w:lang w:val="sr-Cyrl-CS"/>
        </w:rPr>
        <w:t xml:space="preserve"> </w:t>
      </w:r>
      <w:r w:rsidRPr="00911E28">
        <w:rPr>
          <w:lang w:val="sr-Cyrl-CS"/>
        </w:rPr>
        <w:t xml:space="preserve">Значајан проблем представља и немогућност одговарајућег одржавања општинске путне мреже, а разлог је недостатак финансијских средстава и опреме, </w:t>
      </w:r>
      <w:r w:rsidR="004C6757" w:rsidRPr="00911E28">
        <w:rPr>
          <w:lang w:val="sr-Cyrl-CS"/>
        </w:rPr>
        <w:t xml:space="preserve">с </w:t>
      </w:r>
      <w:r w:rsidRPr="00911E28">
        <w:rPr>
          <w:lang w:val="sr-Cyrl-CS"/>
        </w:rPr>
        <w:t xml:space="preserve">обзиром да је одржавање ових путева у </w:t>
      </w:r>
      <w:r w:rsidRPr="00911E28">
        <w:rPr>
          <w:lang w:val="sr-Cyrl-CS"/>
        </w:rPr>
        <w:lastRenderedPageBreak/>
        <w:t>надлежности локалних заједница.</w:t>
      </w:r>
      <w:r w:rsidR="004C6757" w:rsidRPr="00911E28">
        <w:rPr>
          <w:lang w:val="sr-Cyrl-CS"/>
        </w:rPr>
        <w:t xml:space="preserve"> </w:t>
      </w:r>
      <w:r w:rsidRPr="00911E28">
        <w:rPr>
          <w:rFonts w:eastAsia="TimesNewRoman"/>
          <w:lang w:val="sr-Cyrl-CS"/>
        </w:rPr>
        <w:t xml:space="preserve">Део државних путева II реда и општинске путне мреже налази се у тешким теренским условима, што у великој мери отежава реконструкцију, доградњу и одржавање ових путева.  </w:t>
      </w:r>
    </w:p>
    <w:p w:rsidR="00FD7E5A" w:rsidRPr="00911E28" w:rsidRDefault="00FD7E5A" w:rsidP="005116A6">
      <w:pPr>
        <w:jc w:val="both"/>
        <w:rPr>
          <w:lang w:val="sr-Cyrl-CS"/>
        </w:rPr>
      </w:pPr>
      <w:r w:rsidRPr="00911E28">
        <w:rPr>
          <w:lang w:val="sr-Cyrl-CS"/>
        </w:rPr>
        <w:tab/>
        <w:t>Један од најважнијих индикатора за одређивање просторних аспеката саобраћајних система и критеријума за мерење</w:t>
      </w:r>
      <w:r w:rsidR="004C6757" w:rsidRPr="00911E28">
        <w:rPr>
          <w:lang w:val="sr-Cyrl-CS"/>
        </w:rPr>
        <w:t xml:space="preserve"> успешности просторног развоја, </w:t>
      </w:r>
      <w:r w:rsidRPr="00911E28">
        <w:rPr>
          <w:lang w:val="sr-Cyrl-CS"/>
        </w:rPr>
        <w:t>представља саобраћајна приступачност регионалних целина</w:t>
      </w:r>
      <w:r w:rsidR="007E4D0E" w:rsidRPr="00911E28">
        <w:rPr>
          <w:lang w:val="sr-Cyrl-CS"/>
        </w:rPr>
        <w:t xml:space="preserve"> Републике Србије</w:t>
      </w:r>
      <w:r w:rsidRPr="00911E28">
        <w:rPr>
          <w:lang w:val="sr-Cyrl-CS"/>
        </w:rPr>
        <w:t>. Приликом одређивања индик</w:t>
      </w:r>
      <w:r w:rsidR="004C6757" w:rsidRPr="00911E28">
        <w:rPr>
          <w:lang w:val="sr-Cyrl-CS"/>
        </w:rPr>
        <w:t xml:space="preserve">атора регионалне приступачности, </w:t>
      </w:r>
      <w:r w:rsidRPr="00911E28">
        <w:rPr>
          <w:lang w:val="sr-Cyrl-CS"/>
        </w:rPr>
        <w:t>одлучујући фактор представљају квантитет и ква</w:t>
      </w:r>
      <w:r w:rsidR="007E4D0E" w:rsidRPr="00911E28">
        <w:rPr>
          <w:lang w:val="sr-Cyrl-CS"/>
        </w:rPr>
        <w:t>литет регионалне инфраструктуре, и време путовања становништва</w:t>
      </w:r>
      <w:r w:rsidRPr="00911E28">
        <w:rPr>
          <w:lang w:val="sr-Cyrl-CS"/>
        </w:rPr>
        <w:t>. Неодговарајућа регионална приступачност негативно се одражава на економске активности и просторну дистрибуцију становништва. Значајна побољшања регионалне приступачности могуће је остварити кроз унапређење секундарне путне мреже (изградњу</w:t>
      </w:r>
      <w:r w:rsidR="007E4D0E" w:rsidRPr="00911E28">
        <w:rPr>
          <w:lang w:val="sr-Cyrl-CS"/>
        </w:rPr>
        <w:t xml:space="preserve"> - п</w:t>
      </w:r>
      <w:r w:rsidRPr="00911E28">
        <w:rPr>
          <w:lang w:val="sr-Cyrl-CS"/>
        </w:rPr>
        <w:t>огушћавање и реконструкцију путне мреже).</w:t>
      </w:r>
      <w:r w:rsidR="004C6757" w:rsidRPr="00911E28">
        <w:rPr>
          <w:lang w:val="sr-Cyrl-CS"/>
        </w:rPr>
        <w:t xml:space="preserve"> </w:t>
      </w:r>
      <w:r w:rsidRPr="00911E28">
        <w:rPr>
          <w:lang w:val="sr-Cyrl-CS"/>
        </w:rPr>
        <w:t xml:space="preserve">Када је у питању планско </w:t>
      </w:r>
      <w:r w:rsidR="004C6757" w:rsidRPr="00911E28">
        <w:rPr>
          <w:lang w:val="sr-Cyrl-CS"/>
        </w:rPr>
        <w:t xml:space="preserve">подручје, </w:t>
      </w:r>
      <w:r w:rsidRPr="00911E28">
        <w:rPr>
          <w:lang w:val="sr-Cyrl-CS"/>
        </w:rPr>
        <w:t xml:space="preserve">може се рећи да је регионална приступачност изнад републичког просека, </w:t>
      </w:r>
      <w:r w:rsidR="004C6757" w:rsidRPr="00911E28">
        <w:rPr>
          <w:lang w:val="sr-Cyrl-CS"/>
        </w:rPr>
        <w:t xml:space="preserve">с </w:t>
      </w:r>
      <w:r w:rsidRPr="00911E28">
        <w:rPr>
          <w:lang w:val="sr-Cyrl-CS"/>
        </w:rPr>
        <w:t>обзиром да планско</w:t>
      </w:r>
      <w:r w:rsidR="004C6757" w:rsidRPr="00911E28">
        <w:rPr>
          <w:lang w:val="sr-Cyrl-CS"/>
        </w:rPr>
        <w:t xml:space="preserve"> подручје припада једним делом Б</w:t>
      </w:r>
      <w:r w:rsidRPr="00911E28">
        <w:rPr>
          <w:lang w:val="sr-Cyrl-CS"/>
        </w:rPr>
        <w:t>раничевском</w:t>
      </w:r>
      <w:r w:rsidR="004C6757" w:rsidRPr="00911E28">
        <w:rPr>
          <w:lang w:val="sr-Cyrl-CS"/>
        </w:rPr>
        <w:t>,</w:t>
      </w:r>
      <w:r w:rsidRPr="00911E28">
        <w:rPr>
          <w:lang w:val="sr-Cyrl-CS"/>
        </w:rPr>
        <w:t xml:space="preserve"> а другим Поморавском округу. Браничевски округ има регионалну приступачност на нивоу просечних </w:t>
      </w:r>
      <w:r w:rsidR="004C6757" w:rsidRPr="00911E28">
        <w:rPr>
          <w:lang w:val="sr-Cyrl-CS"/>
        </w:rPr>
        <w:t xml:space="preserve">републичких </w:t>
      </w:r>
      <w:r w:rsidRPr="00911E28">
        <w:rPr>
          <w:lang w:val="sr-Cyrl-CS"/>
        </w:rPr>
        <w:t>вредности (инди</w:t>
      </w:r>
      <w:r w:rsidR="004C6757" w:rsidRPr="00911E28">
        <w:rPr>
          <w:lang w:val="sr-Cyrl-CS"/>
        </w:rPr>
        <w:t>катор приступачности = 10</w:t>
      </w:r>
      <w:r w:rsidRPr="00911E28">
        <w:rPr>
          <w:lang w:val="sr-Cyrl-CS"/>
        </w:rPr>
        <w:t xml:space="preserve">), док </w:t>
      </w:r>
      <w:r w:rsidR="007E4D0E" w:rsidRPr="00911E28">
        <w:rPr>
          <w:lang w:val="sr-Cyrl-CS"/>
        </w:rPr>
        <w:t xml:space="preserve">је њена вредност за </w:t>
      </w:r>
      <w:r w:rsidRPr="00911E28">
        <w:rPr>
          <w:lang w:val="sr-Cyrl-CS"/>
        </w:rPr>
        <w:t>Поморавски округ изнад републичког просека (индикато</w:t>
      </w:r>
      <w:r w:rsidR="004C6757" w:rsidRPr="00911E28">
        <w:rPr>
          <w:lang w:val="sr-Cyrl-CS"/>
        </w:rPr>
        <w:t>р приступачности = 14</w:t>
      </w:r>
      <w:r w:rsidRPr="00911E28">
        <w:rPr>
          <w:lang w:val="sr-Cyrl-CS"/>
        </w:rPr>
        <w:t>)</w:t>
      </w:r>
      <w:r w:rsidR="004C6757" w:rsidRPr="00911E28">
        <w:rPr>
          <w:lang w:val="sr-Cyrl-CS"/>
        </w:rPr>
        <w:t>.</w:t>
      </w:r>
    </w:p>
    <w:p w:rsidR="00FD7E5A" w:rsidRPr="00911E28" w:rsidRDefault="00FD7E5A" w:rsidP="005116A6">
      <w:pPr>
        <w:jc w:val="both"/>
        <w:rPr>
          <w:lang w:val="sr-Cyrl-CS"/>
        </w:rPr>
      </w:pPr>
      <w:r w:rsidRPr="00911E28">
        <w:rPr>
          <w:lang w:val="sr-Cyrl-CS"/>
        </w:rPr>
        <w:tab/>
        <w:t xml:space="preserve">У </w:t>
      </w:r>
      <w:r w:rsidR="007E4D0E" w:rsidRPr="00911E28">
        <w:rPr>
          <w:lang w:val="sr-Cyrl-CS"/>
        </w:rPr>
        <w:t>обу</w:t>
      </w:r>
      <w:r w:rsidRPr="00911E28">
        <w:rPr>
          <w:lang w:val="sr-Cyrl-CS"/>
        </w:rPr>
        <w:t>хвату</w:t>
      </w:r>
      <w:r w:rsidR="007E4D0E" w:rsidRPr="00911E28">
        <w:rPr>
          <w:lang w:val="sr-Cyrl-CS"/>
        </w:rPr>
        <w:t xml:space="preserve"> Просторног</w:t>
      </w:r>
      <w:r w:rsidRPr="00911E28">
        <w:rPr>
          <w:lang w:val="sr-Cyrl-CS"/>
        </w:rPr>
        <w:t xml:space="preserve"> плана налази се ло</w:t>
      </w:r>
      <w:r w:rsidR="007E4D0E" w:rsidRPr="00911E28">
        <w:rPr>
          <w:lang w:val="sr-Cyrl-CS"/>
        </w:rPr>
        <w:t>кална железничка пруга Марковац</w:t>
      </w:r>
      <w:r w:rsidR="000168D8" w:rsidRPr="00911E28">
        <w:rPr>
          <w:lang w:val="sr-Cyrl-CS"/>
        </w:rPr>
        <w:t xml:space="preserve"> </w:t>
      </w:r>
      <w:r w:rsidR="007E4D0E" w:rsidRPr="00911E28">
        <w:rPr>
          <w:lang w:val="sr-Cyrl-CS"/>
        </w:rPr>
        <w:t>–</w:t>
      </w:r>
      <w:r w:rsidR="000168D8" w:rsidRPr="00911E28">
        <w:rPr>
          <w:lang w:val="sr-Cyrl-CS"/>
        </w:rPr>
        <w:t xml:space="preserve"> </w:t>
      </w:r>
      <w:r w:rsidR="007E4D0E" w:rsidRPr="00911E28">
        <w:rPr>
          <w:lang w:val="sr-Cyrl-CS"/>
        </w:rPr>
        <w:t>Свилајнац</w:t>
      </w:r>
      <w:r w:rsidR="000168D8" w:rsidRPr="00911E28">
        <w:rPr>
          <w:lang w:val="sr-Cyrl-CS"/>
        </w:rPr>
        <w:t xml:space="preserve"> </w:t>
      </w:r>
      <w:r w:rsidR="007E4D0E" w:rsidRPr="00911E28">
        <w:rPr>
          <w:lang w:val="sr-Cyrl-CS"/>
        </w:rPr>
        <w:t>–</w:t>
      </w:r>
      <w:r w:rsidR="000168D8" w:rsidRPr="00911E28">
        <w:rPr>
          <w:lang w:val="sr-Cyrl-CS"/>
        </w:rPr>
        <w:t xml:space="preserve"> </w:t>
      </w:r>
      <w:r w:rsidRPr="00911E28">
        <w:rPr>
          <w:lang w:val="sr-Cyrl-CS"/>
        </w:rPr>
        <w:t>Деспотовац</w:t>
      </w:r>
      <w:r w:rsidR="000168D8" w:rsidRPr="00911E28">
        <w:rPr>
          <w:lang w:val="sr-Cyrl-CS"/>
        </w:rPr>
        <w:t xml:space="preserve"> </w:t>
      </w:r>
      <w:r w:rsidR="007E4D0E" w:rsidRPr="00911E28">
        <w:rPr>
          <w:lang w:val="sr-Cyrl-CS"/>
        </w:rPr>
        <w:t>–</w:t>
      </w:r>
      <w:r w:rsidR="000168D8" w:rsidRPr="00911E28">
        <w:rPr>
          <w:lang w:val="sr-Cyrl-CS"/>
        </w:rPr>
        <w:t xml:space="preserve"> </w:t>
      </w:r>
      <w:r w:rsidR="007E4D0E" w:rsidRPr="00911E28">
        <w:rPr>
          <w:lang w:val="sr-Cyrl-CS"/>
        </w:rPr>
        <w:t xml:space="preserve">Ресавица, </w:t>
      </w:r>
      <w:r w:rsidRPr="00911E28">
        <w:rPr>
          <w:lang w:val="sr-Cyrl-CS"/>
        </w:rPr>
        <w:t>укупне дужине око 20</w:t>
      </w:r>
      <w:r w:rsidR="007E4D0E" w:rsidRPr="00911E28">
        <w:rPr>
          <w:lang w:val="sr-Cyrl-CS"/>
        </w:rPr>
        <w:t>km</w:t>
      </w:r>
      <w:r w:rsidRPr="00911E28">
        <w:rPr>
          <w:lang w:val="sr-Cyrl-CS"/>
        </w:rPr>
        <w:t>. Ова локална пруга је једноколосечна и неелектрифицирана и има функцију повезивања локалних центара са индустријским корисницима.</w:t>
      </w:r>
      <w:r w:rsidR="007E4D0E" w:rsidRPr="00911E28">
        <w:rPr>
          <w:lang w:val="sr-Cyrl-CS"/>
        </w:rPr>
        <w:t xml:space="preserve"> </w:t>
      </w:r>
      <w:r w:rsidRPr="00911E28">
        <w:rPr>
          <w:lang w:val="sr-Cyrl-CS"/>
        </w:rPr>
        <w:t xml:space="preserve">У претходном периоду извршена је реконструкција </w:t>
      </w:r>
      <w:r w:rsidR="007E4D0E" w:rsidRPr="00911E28">
        <w:rPr>
          <w:lang w:val="sr-Cyrl-CS"/>
        </w:rPr>
        <w:t xml:space="preserve">ове пруге, </w:t>
      </w:r>
      <w:r w:rsidRPr="00911E28">
        <w:rPr>
          <w:lang w:val="sr-Cyrl-CS"/>
        </w:rPr>
        <w:t xml:space="preserve">првенствено у циљу повећања безбедности саобраћаја и брзине теретних возова. </w:t>
      </w:r>
      <w:r w:rsidR="007E4D0E" w:rsidRPr="00911E28">
        <w:rPr>
          <w:lang w:val="sr-Cyrl-CS"/>
        </w:rPr>
        <w:t xml:space="preserve">Железничке станице у обухвату Просторног плана </w:t>
      </w:r>
      <w:r w:rsidRPr="00911E28">
        <w:rPr>
          <w:lang w:val="sr-Cyrl-CS"/>
        </w:rPr>
        <w:t xml:space="preserve">налазе се у Деспотовцу, Дворишту и Ресавици. </w:t>
      </w:r>
    </w:p>
    <w:p w:rsidR="00FD7E5A" w:rsidRPr="00911E28" w:rsidRDefault="00FD7E5A" w:rsidP="005116A6">
      <w:pPr>
        <w:jc w:val="both"/>
        <w:rPr>
          <w:lang w:val="sr-Cyrl-CS"/>
        </w:rPr>
      </w:pPr>
      <w:r w:rsidRPr="00911E28">
        <w:rPr>
          <w:lang w:val="sr-Cyrl-CS"/>
        </w:rPr>
        <w:tab/>
      </w:r>
      <w:r w:rsidR="007E4D0E" w:rsidRPr="00911E28">
        <w:rPr>
          <w:lang w:val="sr-Cyrl-CS"/>
        </w:rPr>
        <w:t>У обух</w:t>
      </w:r>
      <w:r w:rsidRPr="00911E28">
        <w:rPr>
          <w:lang w:val="sr-Cyrl-CS"/>
        </w:rPr>
        <w:t xml:space="preserve">вату </w:t>
      </w:r>
      <w:r w:rsidR="007E4D0E" w:rsidRPr="00911E28">
        <w:rPr>
          <w:lang w:val="sr-Cyrl-CS"/>
        </w:rPr>
        <w:t xml:space="preserve">Просторног </w:t>
      </w:r>
      <w:r w:rsidRPr="00911E28">
        <w:rPr>
          <w:lang w:val="sr-Cyrl-CS"/>
        </w:rPr>
        <w:t xml:space="preserve">плана не налази се инфраструктура цивилног ваздушног саобраћаја и не постоје пловни путеви. </w:t>
      </w:r>
    </w:p>
    <w:p w:rsidR="004A34A7" w:rsidRPr="00911E28" w:rsidRDefault="004A34A7" w:rsidP="005116A6">
      <w:pPr>
        <w:jc w:val="both"/>
        <w:rPr>
          <w:lang w:val="sr-Cyrl-CS"/>
        </w:rPr>
      </w:pPr>
    </w:p>
    <w:p w:rsidR="004576E3" w:rsidRPr="00911E28" w:rsidRDefault="000437AC" w:rsidP="005116A6">
      <w:pPr>
        <w:autoSpaceDE w:val="0"/>
        <w:autoSpaceDN w:val="0"/>
        <w:adjustRightInd w:val="0"/>
        <w:ind w:right="-11"/>
        <w:jc w:val="center"/>
        <w:rPr>
          <w:iCs/>
          <w:lang w:val="sr-Cyrl-CS" w:eastAsia="sr-Latn-CS"/>
        </w:rPr>
      </w:pPr>
      <w:r w:rsidRPr="00911E28">
        <w:rPr>
          <w:iCs/>
          <w:lang w:val="sr-Cyrl-CS" w:eastAsia="sr-Latn-CS"/>
        </w:rPr>
        <w:t>Водна инфраструктура</w:t>
      </w:r>
    </w:p>
    <w:p w:rsidR="002D37A9" w:rsidRPr="00911E28" w:rsidRDefault="002D37A9" w:rsidP="005116A6">
      <w:pPr>
        <w:autoSpaceDE w:val="0"/>
        <w:autoSpaceDN w:val="0"/>
        <w:adjustRightInd w:val="0"/>
        <w:ind w:right="-11"/>
        <w:jc w:val="center"/>
        <w:rPr>
          <w:iCs/>
          <w:lang w:val="sr-Cyrl-CS" w:eastAsia="sr-Latn-CS"/>
        </w:rPr>
      </w:pPr>
    </w:p>
    <w:p w:rsidR="005A1CD7" w:rsidRPr="00911E28" w:rsidRDefault="004576E3" w:rsidP="005116A6">
      <w:pPr>
        <w:pStyle w:val="TEXT"/>
        <w:rPr>
          <w:rFonts w:eastAsia="Calibri"/>
          <w:sz w:val="24"/>
          <w:lang w:val="sr-Cyrl-CS"/>
        </w:rPr>
      </w:pPr>
      <w:r w:rsidRPr="00911E28">
        <w:rPr>
          <w:rFonts w:eastAsia="Calibri"/>
          <w:sz w:val="24"/>
          <w:lang w:val="sr-Cyrl-CS"/>
        </w:rPr>
        <w:t xml:space="preserve">Подручје Просторног плана располаже високо квалитетним водама и представља део сливног подручја изворишта два регионална система за снабдевање насеља водом, у будућности од стратешког значаја за обезбеђење недостајућих количина воде у овом делу </w:t>
      </w:r>
      <w:r w:rsidR="00AD328B">
        <w:rPr>
          <w:rFonts w:eastAsia="Calibri"/>
          <w:sz w:val="24"/>
          <w:lang w:val="sr-Cyrl-CS"/>
        </w:rPr>
        <w:t xml:space="preserve">Републике </w:t>
      </w:r>
      <w:r w:rsidRPr="00911E28">
        <w:rPr>
          <w:rFonts w:eastAsia="Calibri"/>
          <w:sz w:val="24"/>
          <w:lang w:val="sr-Cyrl-CS"/>
        </w:rPr>
        <w:t xml:space="preserve">Србије. У оквиру Расинско-поморавског система </w:t>
      </w:r>
      <w:r w:rsidR="005A1CD7" w:rsidRPr="00911E28">
        <w:rPr>
          <w:rFonts w:eastAsia="Calibri"/>
          <w:sz w:val="24"/>
          <w:lang w:val="sr-Cyrl-CS"/>
        </w:rPr>
        <w:t>планирана је</w:t>
      </w:r>
      <w:r w:rsidRPr="00911E28">
        <w:rPr>
          <w:rFonts w:eastAsia="Calibri"/>
          <w:sz w:val="24"/>
          <w:lang w:val="sr-Cyrl-CS"/>
        </w:rPr>
        <w:t xml:space="preserve"> акумулација „Бељаница</w:t>
      </w:r>
      <w:r w:rsidR="00061974" w:rsidRPr="00911E28">
        <w:rPr>
          <w:rFonts w:eastAsia="Calibri"/>
          <w:sz w:val="24"/>
          <w:lang w:val="sr-Cyrl-CS"/>
        </w:rPr>
        <w:t>”</w:t>
      </w:r>
      <w:r w:rsidR="00EC7FA3" w:rsidRPr="00911E28">
        <w:rPr>
          <w:rFonts w:eastAsia="Calibri"/>
          <w:sz w:val="24"/>
          <w:lang w:val="sr-Cyrl-CS"/>
        </w:rPr>
        <w:t xml:space="preserve">, </w:t>
      </w:r>
      <w:r w:rsidR="005A1CD7" w:rsidRPr="00911E28">
        <w:rPr>
          <w:rFonts w:eastAsia="Calibri"/>
          <w:sz w:val="24"/>
          <w:lang w:val="sr-Cyrl-CS"/>
        </w:rPr>
        <w:t xml:space="preserve">док су </w:t>
      </w:r>
      <w:r w:rsidRPr="00911E28">
        <w:rPr>
          <w:rFonts w:eastAsia="Calibri"/>
          <w:sz w:val="24"/>
          <w:lang w:val="sr-Cyrl-CS"/>
        </w:rPr>
        <w:t xml:space="preserve">у оквиру Млавско-моравског регионалног система. планиране акумулације </w:t>
      </w:r>
      <w:r w:rsidR="00EC7FA3" w:rsidRPr="00911E28">
        <w:rPr>
          <w:rFonts w:eastAsia="Arial"/>
          <w:sz w:val="24"/>
          <w:lang w:val="sr-Cyrl-CS"/>
        </w:rPr>
        <w:t>,,</w:t>
      </w:r>
      <w:r w:rsidRPr="00911E28">
        <w:rPr>
          <w:rFonts w:eastAsia="Arial"/>
          <w:sz w:val="24"/>
          <w:lang w:val="sr-Cyrl-CS"/>
        </w:rPr>
        <w:t>Витман</w:t>
      </w:r>
      <w:r w:rsidR="00061974" w:rsidRPr="00911E28">
        <w:rPr>
          <w:rFonts w:eastAsia="Arial"/>
          <w:sz w:val="24"/>
          <w:lang w:val="sr-Cyrl-CS"/>
        </w:rPr>
        <w:t>”</w:t>
      </w:r>
      <w:r w:rsidR="008E6626" w:rsidRPr="00911E28">
        <w:rPr>
          <w:rFonts w:eastAsia="Arial"/>
          <w:sz w:val="24"/>
          <w:lang w:val="sr-Cyrl-CS"/>
        </w:rPr>
        <w:t xml:space="preserve"> </w:t>
      </w:r>
      <w:r w:rsidRPr="00911E28">
        <w:rPr>
          <w:rFonts w:eastAsia="Arial"/>
          <w:sz w:val="24"/>
          <w:lang w:val="sr-Cyrl-CS"/>
        </w:rPr>
        <w:t xml:space="preserve"> и </w:t>
      </w:r>
      <w:r w:rsidR="00EC7FA3" w:rsidRPr="00911E28">
        <w:rPr>
          <w:rFonts w:eastAsia="Arial"/>
          <w:sz w:val="24"/>
          <w:lang w:val="sr-Cyrl-CS"/>
        </w:rPr>
        <w:t>,,</w:t>
      </w:r>
      <w:r w:rsidRPr="00911E28">
        <w:rPr>
          <w:rFonts w:eastAsia="Arial"/>
          <w:sz w:val="24"/>
          <w:lang w:val="sr-Cyrl-CS"/>
        </w:rPr>
        <w:t>Градац</w:t>
      </w:r>
      <w:r w:rsidR="00061974" w:rsidRPr="00911E28">
        <w:rPr>
          <w:rFonts w:eastAsia="Arial"/>
          <w:sz w:val="24"/>
          <w:lang w:val="sr-Cyrl-CS"/>
        </w:rPr>
        <w:t>”</w:t>
      </w:r>
      <w:r w:rsidRPr="00911E28">
        <w:rPr>
          <w:rFonts w:eastAsia="Arial"/>
          <w:sz w:val="24"/>
          <w:lang w:val="sr-Cyrl-CS"/>
        </w:rPr>
        <w:t xml:space="preserve"> на реци Млави</w:t>
      </w:r>
      <w:r w:rsidR="005A1CD7" w:rsidRPr="00911E28">
        <w:rPr>
          <w:rFonts w:eastAsia="Calibri"/>
          <w:sz w:val="24"/>
          <w:lang w:val="sr-Cyrl-CS"/>
        </w:rPr>
        <w:t>.</w:t>
      </w:r>
    </w:p>
    <w:p w:rsidR="004576E3" w:rsidRPr="00911E28" w:rsidRDefault="005A1CD7" w:rsidP="005116A6">
      <w:pPr>
        <w:pStyle w:val="TEXT"/>
        <w:rPr>
          <w:sz w:val="24"/>
          <w:lang w:val="sr-Cyrl-CS"/>
        </w:rPr>
      </w:pPr>
      <w:r w:rsidRPr="00911E28">
        <w:rPr>
          <w:rFonts w:eastAsia="Arial"/>
          <w:sz w:val="24"/>
          <w:lang w:val="sr-Cyrl-CS"/>
        </w:rPr>
        <w:t xml:space="preserve">Изградња </w:t>
      </w:r>
      <w:r w:rsidR="004576E3" w:rsidRPr="00911E28">
        <w:rPr>
          <w:rFonts w:eastAsia="Arial"/>
          <w:sz w:val="24"/>
          <w:lang w:val="sr-Cyrl-CS"/>
        </w:rPr>
        <w:t xml:space="preserve">хидроакумулације првог приоритета </w:t>
      </w:r>
      <w:r w:rsidR="00EC7FA3" w:rsidRPr="00911E28">
        <w:rPr>
          <w:rFonts w:eastAsia="Arial"/>
          <w:sz w:val="24"/>
          <w:lang w:val="sr-Cyrl-CS"/>
        </w:rPr>
        <w:t>,,</w:t>
      </w:r>
      <w:r w:rsidR="004576E3" w:rsidRPr="00911E28">
        <w:rPr>
          <w:rFonts w:eastAsia="Arial"/>
          <w:sz w:val="24"/>
          <w:lang w:val="sr-Cyrl-CS"/>
        </w:rPr>
        <w:t>Бељаница</w:t>
      </w:r>
      <w:r w:rsidR="00061974" w:rsidRPr="00911E28">
        <w:rPr>
          <w:rFonts w:eastAsia="Arial"/>
          <w:sz w:val="24"/>
          <w:lang w:val="sr-Cyrl-CS"/>
        </w:rPr>
        <w:t>”</w:t>
      </w:r>
      <w:r w:rsidR="00E44165" w:rsidRPr="00911E28">
        <w:rPr>
          <w:rFonts w:eastAsia="Arial"/>
          <w:sz w:val="24"/>
          <w:lang w:val="sr-Cyrl-CS"/>
        </w:rPr>
        <w:t xml:space="preserve"> на реци Ресави </w:t>
      </w:r>
      <w:r w:rsidRPr="00911E28">
        <w:rPr>
          <w:rFonts w:eastAsia="Arial"/>
          <w:sz w:val="24"/>
          <w:lang w:val="sr-Cyrl-CS"/>
        </w:rPr>
        <w:t xml:space="preserve">подразумева резервацију простора за акумулацију, </w:t>
      </w:r>
      <w:r w:rsidR="004576E3" w:rsidRPr="00911E28">
        <w:rPr>
          <w:sz w:val="24"/>
          <w:lang w:val="sr-Cyrl-CS"/>
        </w:rPr>
        <w:t>са зонама санитарне заштите акумулаци</w:t>
      </w:r>
      <w:r w:rsidRPr="00911E28">
        <w:rPr>
          <w:sz w:val="24"/>
          <w:lang w:val="sr-Cyrl-CS"/>
        </w:rPr>
        <w:t>је. Акумулација представља део Р</w:t>
      </w:r>
      <w:r w:rsidR="004576E3" w:rsidRPr="00911E28">
        <w:rPr>
          <w:sz w:val="24"/>
          <w:lang w:val="sr-Cyrl-CS"/>
        </w:rPr>
        <w:t>асинско-поморавског регионалног система за снабдевање водом насеља.</w:t>
      </w:r>
      <w:r w:rsidR="004576E3" w:rsidRPr="00911E28">
        <w:rPr>
          <w:rFonts w:eastAsia="Arial"/>
          <w:sz w:val="24"/>
          <w:lang w:val="sr-Cyrl-CS"/>
        </w:rPr>
        <w:t xml:space="preserve"> </w:t>
      </w:r>
      <w:r w:rsidR="004576E3" w:rsidRPr="00911E28">
        <w:rPr>
          <w:sz w:val="24"/>
          <w:lang w:val="sr-Cyrl-CS"/>
        </w:rPr>
        <w:t xml:space="preserve">Простор се резервише до усвајања решења концепције коришћења вода реке Ресаве. </w:t>
      </w:r>
      <w:r w:rsidRPr="00911E28">
        <w:rPr>
          <w:rFonts w:eastAsia="Arial"/>
          <w:sz w:val="24"/>
          <w:lang w:val="sr-Cyrl-CS"/>
        </w:rPr>
        <w:t>И</w:t>
      </w:r>
      <w:r w:rsidR="004576E3" w:rsidRPr="00911E28">
        <w:rPr>
          <w:rFonts w:eastAsia="Arial"/>
          <w:sz w:val="24"/>
          <w:lang w:val="sr-Cyrl-CS"/>
        </w:rPr>
        <w:t xml:space="preserve">зградњу вишенаменских хидроакумулација првог приоритета </w:t>
      </w:r>
      <w:r w:rsidR="00EC7FA3" w:rsidRPr="00911E28">
        <w:rPr>
          <w:rFonts w:eastAsia="Arial"/>
          <w:sz w:val="24"/>
          <w:lang w:val="sr-Cyrl-CS"/>
        </w:rPr>
        <w:t>,,</w:t>
      </w:r>
      <w:r w:rsidR="004576E3" w:rsidRPr="00911E28">
        <w:rPr>
          <w:rFonts w:eastAsia="Arial"/>
          <w:sz w:val="24"/>
          <w:lang w:val="sr-Cyrl-CS"/>
        </w:rPr>
        <w:t>В</w:t>
      </w:r>
      <w:r w:rsidRPr="00911E28">
        <w:rPr>
          <w:rFonts w:eastAsia="Arial"/>
          <w:sz w:val="24"/>
          <w:lang w:val="sr-Cyrl-CS"/>
        </w:rPr>
        <w:t>итман</w:t>
      </w:r>
      <w:r w:rsidR="00061974" w:rsidRPr="00911E28">
        <w:rPr>
          <w:rFonts w:eastAsia="Arial"/>
          <w:sz w:val="24"/>
          <w:lang w:val="sr-Cyrl-CS"/>
        </w:rPr>
        <w:t>”</w:t>
      </w:r>
      <w:r w:rsidRPr="00911E28">
        <w:rPr>
          <w:rFonts w:eastAsia="Arial"/>
          <w:sz w:val="24"/>
          <w:lang w:val="sr-Cyrl-CS"/>
        </w:rPr>
        <w:t xml:space="preserve"> и </w:t>
      </w:r>
      <w:r w:rsidR="00EC7FA3" w:rsidRPr="00911E28">
        <w:rPr>
          <w:rFonts w:eastAsia="Arial"/>
          <w:sz w:val="24"/>
          <w:lang w:val="sr-Cyrl-CS"/>
        </w:rPr>
        <w:t>,,</w:t>
      </w:r>
      <w:r w:rsidRPr="00911E28">
        <w:rPr>
          <w:rFonts w:eastAsia="Arial"/>
          <w:sz w:val="24"/>
          <w:lang w:val="sr-Cyrl-CS"/>
        </w:rPr>
        <w:t>Градац</w:t>
      </w:r>
      <w:r w:rsidR="00061974" w:rsidRPr="00911E28">
        <w:rPr>
          <w:rFonts w:eastAsia="Arial"/>
          <w:sz w:val="24"/>
          <w:lang w:val="sr-Cyrl-CS"/>
        </w:rPr>
        <w:t>”</w:t>
      </w:r>
      <w:r w:rsidRPr="00911E28">
        <w:rPr>
          <w:rFonts w:eastAsia="Arial"/>
          <w:sz w:val="24"/>
          <w:lang w:val="sr-Cyrl-CS"/>
        </w:rPr>
        <w:t xml:space="preserve"> на реци Млави</w:t>
      </w:r>
      <w:r w:rsidR="004576E3" w:rsidRPr="00911E28">
        <w:rPr>
          <w:rFonts w:eastAsia="Arial"/>
          <w:sz w:val="24"/>
          <w:lang w:val="sr-Cyrl-CS"/>
        </w:rPr>
        <w:t xml:space="preserve"> </w:t>
      </w:r>
      <w:r w:rsidR="004576E3" w:rsidRPr="00911E28">
        <w:rPr>
          <w:sz w:val="24"/>
          <w:lang w:val="sr-Cyrl-CS"/>
        </w:rPr>
        <w:t>(кота нормалног успора - КНУ=203/251</w:t>
      </w:r>
      <w:r w:rsidR="004576E3" w:rsidRPr="00AD328B">
        <w:rPr>
          <w:bCs/>
          <w:sz w:val="24"/>
          <w:lang w:val="sr-Cyrl-CS"/>
        </w:rPr>
        <w:t>m</w:t>
      </w:r>
      <w:r w:rsidR="00AD328B">
        <w:rPr>
          <w:bCs/>
          <w:sz w:val="24"/>
          <w:lang w:val="sr-Cyrl-CS"/>
        </w:rPr>
        <w:t xml:space="preserve"> </w:t>
      </w:r>
      <w:r w:rsidR="00AD328B" w:rsidRPr="00AD328B">
        <w:rPr>
          <w:bCs/>
          <w:sz w:val="24"/>
          <w:lang w:val="sr-Cyrl-CS"/>
        </w:rPr>
        <w:t>н.в.</w:t>
      </w:r>
      <w:r w:rsidR="004576E3" w:rsidRPr="00911E28">
        <w:rPr>
          <w:bCs/>
          <w:sz w:val="24"/>
          <w:lang w:val="sr-Cyrl-CS"/>
        </w:rPr>
        <w:t xml:space="preserve">; укупна запремина - </w:t>
      </w:r>
      <w:r w:rsidR="003B566C" w:rsidRPr="00911E28">
        <w:rPr>
          <w:sz w:val="24"/>
          <w:lang w:val="sr-Cyrl-CS"/>
        </w:rPr>
        <w:t>Vmax=12.500.000</w:t>
      </w:r>
      <w:r w:rsidR="004576E3" w:rsidRPr="00911E28">
        <w:rPr>
          <w:bCs/>
          <w:sz w:val="24"/>
          <w:lang w:val="sr-Cyrl-CS"/>
        </w:rPr>
        <w:t>m</w:t>
      </w:r>
      <w:r w:rsidR="004576E3" w:rsidRPr="00911E28">
        <w:rPr>
          <w:bCs/>
          <w:sz w:val="24"/>
          <w:vertAlign w:val="superscript"/>
          <w:lang w:val="sr-Cyrl-CS"/>
        </w:rPr>
        <w:t>3</w:t>
      </w:r>
      <w:r w:rsidR="004576E3" w:rsidRPr="00911E28">
        <w:rPr>
          <w:bCs/>
          <w:sz w:val="24"/>
          <w:lang w:val="sr-Cyrl-CS"/>
        </w:rPr>
        <w:t>)</w:t>
      </w:r>
      <w:r w:rsidR="004576E3" w:rsidRPr="00911E28">
        <w:rPr>
          <w:rFonts w:eastAsia="Arial"/>
          <w:sz w:val="24"/>
          <w:lang w:val="sr-Cyrl-CS"/>
        </w:rPr>
        <w:t xml:space="preserve">, </w:t>
      </w:r>
      <w:r w:rsidRPr="00911E28">
        <w:rPr>
          <w:rFonts w:eastAsia="Arial"/>
          <w:sz w:val="24"/>
          <w:lang w:val="sr-Cyrl-CS"/>
        </w:rPr>
        <w:t xml:space="preserve">подразумева резервацију простора за акумулацију, </w:t>
      </w:r>
      <w:r w:rsidRPr="00911E28">
        <w:rPr>
          <w:sz w:val="24"/>
          <w:lang w:val="sr-Cyrl-CS"/>
        </w:rPr>
        <w:t xml:space="preserve">са </w:t>
      </w:r>
      <w:r w:rsidR="004576E3" w:rsidRPr="00911E28">
        <w:rPr>
          <w:sz w:val="24"/>
          <w:lang w:val="sr-Cyrl-CS"/>
        </w:rPr>
        <w:t>зонам</w:t>
      </w:r>
      <w:r w:rsidRPr="00911E28">
        <w:rPr>
          <w:sz w:val="24"/>
          <w:lang w:val="sr-Cyrl-CS"/>
        </w:rPr>
        <w:t>а санитарне заштите акумулација.</w:t>
      </w:r>
      <w:r w:rsidR="004576E3" w:rsidRPr="00911E28">
        <w:rPr>
          <w:rFonts w:eastAsia="Arial"/>
          <w:sz w:val="24"/>
          <w:lang w:val="sr-Cyrl-CS"/>
        </w:rPr>
        <w:t xml:space="preserve"> </w:t>
      </w:r>
      <w:r w:rsidRPr="00911E28">
        <w:rPr>
          <w:sz w:val="24"/>
          <w:lang w:val="sr-Cyrl-CS"/>
        </w:rPr>
        <w:t>Акумулације</w:t>
      </w:r>
      <w:r w:rsidR="004576E3" w:rsidRPr="00911E28">
        <w:rPr>
          <w:sz w:val="24"/>
          <w:lang w:val="sr-Cyrl-CS"/>
        </w:rPr>
        <w:t xml:space="preserve"> представљају део моравско-млавског регионалног система за снабдевање водом насеља (подсистем Морава-Млава).</w:t>
      </w:r>
      <w:r w:rsidR="004576E3" w:rsidRPr="00911E28">
        <w:rPr>
          <w:rFonts w:eastAsia="Arial"/>
          <w:sz w:val="24"/>
          <w:lang w:val="sr-Cyrl-CS"/>
        </w:rPr>
        <w:t xml:space="preserve"> </w:t>
      </w:r>
      <w:r w:rsidR="004576E3" w:rsidRPr="00911E28">
        <w:rPr>
          <w:sz w:val="24"/>
          <w:lang w:val="sr-Cyrl-CS"/>
        </w:rPr>
        <w:t xml:space="preserve">Простор се резервише до усвајања решења концепције коришћења вода реке Млаве. Акумулација је планирана </w:t>
      </w:r>
      <w:r w:rsidR="004576E3" w:rsidRPr="00911E28">
        <w:rPr>
          <w:rFonts w:eastAsia="Arial"/>
          <w:sz w:val="24"/>
          <w:lang w:val="sr-Cyrl-CS"/>
        </w:rPr>
        <w:t xml:space="preserve">у клисурастим деловима реке Млаве, на </w:t>
      </w:r>
      <w:r w:rsidR="003B566C" w:rsidRPr="00911E28">
        <w:rPr>
          <w:rFonts w:eastAsia="Arial"/>
          <w:sz w:val="24"/>
          <w:lang w:val="sr-Cyrl-CS"/>
        </w:rPr>
        <w:t>око</w:t>
      </w:r>
      <w:r w:rsidR="004576E3" w:rsidRPr="00911E28">
        <w:rPr>
          <w:rFonts w:eastAsia="Arial"/>
          <w:sz w:val="24"/>
          <w:lang w:val="sr-Cyrl-CS"/>
        </w:rPr>
        <w:t xml:space="preserve"> </w:t>
      </w:r>
      <w:r w:rsidR="003B566C" w:rsidRPr="00911E28">
        <w:rPr>
          <w:rFonts w:eastAsia="Arial"/>
          <w:sz w:val="24"/>
          <w:lang w:val="sr-Cyrl-CS"/>
        </w:rPr>
        <w:t>2</w:t>
      </w:r>
      <w:r w:rsidR="004576E3" w:rsidRPr="00911E28">
        <w:rPr>
          <w:rFonts w:eastAsia="Arial"/>
          <w:sz w:val="24"/>
          <w:lang w:val="sr-Cyrl-CS"/>
        </w:rPr>
        <w:t>km узводно од манастира Горњ</w:t>
      </w:r>
      <w:r w:rsidRPr="00911E28">
        <w:rPr>
          <w:rFonts w:eastAsia="Arial"/>
          <w:sz w:val="24"/>
          <w:lang w:val="sr-Cyrl-CS"/>
        </w:rPr>
        <w:t>ак (Витман) у горњем делу Горњач</w:t>
      </w:r>
      <w:r w:rsidR="004576E3" w:rsidRPr="00911E28">
        <w:rPr>
          <w:rFonts w:eastAsia="Arial"/>
          <w:sz w:val="24"/>
          <w:lang w:val="sr-Cyrl-CS"/>
        </w:rPr>
        <w:t xml:space="preserve">ке клисуре, односно на око 4km узводно од насеља Крепољин (Градац) у Рибарској клисури, и </w:t>
      </w:r>
      <w:r w:rsidR="004576E3" w:rsidRPr="00911E28">
        <w:rPr>
          <w:sz w:val="24"/>
          <w:lang w:val="sr-Cyrl-CS"/>
        </w:rPr>
        <w:t>спада у тзв. велике и средње акумулације, које су сврстане у</w:t>
      </w:r>
      <w:r w:rsidR="004576E3" w:rsidRPr="00911E28">
        <w:rPr>
          <w:rFonts w:eastAsia="Arial"/>
          <w:sz w:val="24"/>
          <w:lang w:val="sr-Cyrl-CS"/>
        </w:rPr>
        <w:t xml:space="preserve"> изворишта вода од регионалног и републичког значаја, за комплексно решење водоснабдевања становништва</w:t>
      </w:r>
      <w:r w:rsidRPr="00911E28">
        <w:rPr>
          <w:sz w:val="24"/>
          <w:lang w:val="sr-Cyrl-CS"/>
        </w:rPr>
        <w:t xml:space="preserve">. Могуће намене акумулација: </w:t>
      </w:r>
      <w:r w:rsidR="004576E3" w:rsidRPr="00911E28">
        <w:rPr>
          <w:sz w:val="24"/>
          <w:lang w:val="sr-Cyrl-CS"/>
        </w:rPr>
        <w:t>снабдевање водом становништва, енергетика, наводњавање, заштита од поплава, оплемењавање малих вода, рибарство и одрживи туризам (у складу са регулативом о заштити вода).</w:t>
      </w:r>
    </w:p>
    <w:p w:rsidR="00C638D5" w:rsidRPr="00911E28" w:rsidRDefault="00C638D5" w:rsidP="005116A6">
      <w:pPr>
        <w:pStyle w:val="TEXT"/>
        <w:rPr>
          <w:sz w:val="24"/>
          <w:lang w:val="sr-Cyrl-CS"/>
        </w:rPr>
      </w:pPr>
      <w:r w:rsidRPr="00911E28">
        <w:rPr>
          <w:sz w:val="24"/>
          <w:lang w:val="sr-Cyrl-CS"/>
        </w:rPr>
        <w:lastRenderedPageBreak/>
        <w:t>Планирана резервација простора, за коришћења хидропотенцијала река Ресава и Млава (потенцијална изградња вишенаменских хидроакумулација) - на реци Ресави, као обавеза дефинисане су вишим планским и стратешким документима. Према Стратегији управљања водама на територији Р</w:t>
      </w:r>
      <w:r w:rsidR="006B6064" w:rsidRPr="00911E28">
        <w:rPr>
          <w:sz w:val="24"/>
          <w:lang w:val="sr-Cyrl-CS"/>
        </w:rPr>
        <w:t>епублике Србије до 2034. године</w:t>
      </w:r>
      <w:r w:rsidR="000168D8" w:rsidRPr="00911E28">
        <w:rPr>
          <w:sz w:val="24"/>
          <w:lang w:val="sr-Cyrl-CS"/>
        </w:rPr>
        <w:t>,</w:t>
      </w:r>
      <w:r w:rsidR="000168D8" w:rsidRPr="00911E28">
        <w:rPr>
          <w:rFonts w:eastAsia="Arial Unicode MS"/>
          <w:sz w:val="24"/>
          <w:lang w:val="sr-Cyrl-CS"/>
        </w:rPr>
        <w:t xml:space="preserve"> у </w:t>
      </w:r>
      <w:r w:rsidRPr="00911E28">
        <w:rPr>
          <w:rFonts w:eastAsia="Arial Unicode MS"/>
          <w:sz w:val="24"/>
          <w:lang w:val="sr-Cyrl-CS"/>
        </w:rPr>
        <w:t>оквиру планског периода</w:t>
      </w:r>
      <w:r w:rsidR="00235962" w:rsidRPr="00911E28">
        <w:rPr>
          <w:rFonts w:eastAsia="Arial Unicode MS"/>
          <w:sz w:val="24"/>
          <w:lang w:val="sr-Cyrl-CS"/>
        </w:rPr>
        <w:t xml:space="preserve"> наведене</w:t>
      </w:r>
      <w:r w:rsidRPr="00911E28">
        <w:rPr>
          <w:rFonts w:eastAsia="Arial Unicode MS"/>
          <w:sz w:val="24"/>
          <w:lang w:val="sr-Cyrl-CS"/>
        </w:rPr>
        <w:t xml:space="preserve"> </w:t>
      </w:r>
      <w:r w:rsidR="00235962" w:rsidRPr="00911E28">
        <w:rPr>
          <w:rFonts w:eastAsia="Arial Unicode MS"/>
          <w:sz w:val="24"/>
          <w:lang w:val="sr-Cyrl-CS"/>
        </w:rPr>
        <w:t>с</w:t>
      </w:r>
      <w:r w:rsidRPr="00911E28">
        <w:rPr>
          <w:rFonts w:eastAsia="Arial Unicode MS"/>
          <w:sz w:val="24"/>
          <w:lang w:val="sr-Cyrl-CS"/>
        </w:rPr>
        <w:t>тратегије није могуће тачно дефинисати које ће акумулације бити изграђене, пошто њихова изградња зависи од великог броја фактора, али је веома значајно резервисати и сачувати простор од даљег ненаменског коришћења за могуће бране са акумулацијама чијом изградњом би се значајно поправио водни режим у Републици Србији, а које су намењене разним корисницима (снабдевање водом становништва, наводњавање, индустриј</w:t>
      </w:r>
      <w:r w:rsidR="003B566C" w:rsidRPr="00911E28">
        <w:rPr>
          <w:rFonts w:eastAsia="Arial Unicode MS"/>
          <w:sz w:val="24"/>
          <w:lang w:val="sr-Cyrl-CS"/>
        </w:rPr>
        <w:t>а, оплемењивање малих вода, итд.</w:t>
      </w:r>
      <w:r w:rsidRPr="00911E28">
        <w:rPr>
          <w:rFonts w:eastAsia="Arial Unicode MS"/>
          <w:sz w:val="24"/>
          <w:lang w:val="sr-Cyrl-CS"/>
        </w:rPr>
        <w:t>) или су повољне са становишта хидроенергетког коришћења вода.</w:t>
      </w:r>
      <w:r w:rsidRPr="00911E28">
        <w:rPr>
          <w:rFonts w:eastAsia="Arial Unicode MS"/>
          <w:sz w:val="24"/>
          <w:lang w:val="sr-Cyrl-CS" w:eastAsia="ar-SA"/>
        </w:rPr>
        <w:t xml:space="preserve"> </w:t>
      </w:r>
    </w:p>
    <w:p w:rsidR="00173128" w:rsidRPr="00911E28" w:rsidRDefault="00CA5D29" w:rsidP="005116A6">
      <w:pPr>
        <w:ind w:right="-23"/>
        <w:jc w:val="both"/>
        <w:rPr>
          <w:lang w:val="sr-Cyrl-CS"/>
        </w:rPr>
      </w:pPr>
      <w:r w:rsidRPr="00911E28">
        <w:rPr>
          <w:lang w:val="sr-Cyrl-CS"/>
        </w:rPr>
        <w:tab/>
        <w:t xml:space="preserve">На територији Просторног плана, за водоснабдевање насеља се користе воде из јавног и сеоских водовода и индивидуалних бунара. </w:t>
      </w:r>
      <w:r w:rsidRPr="00911E28">
        <w:rPr>
          <w:spacing w:val="1"/>
          <w:lang w:val="sr-Cyrl-CS"/>
        </w:rPr>
        <w:t>Р</w:t>
      </w:r>
      <w:r w:rsidRPr="00911E28">
        <w:rPr>
          <w:spacing w:val="-1"/>
          <w:lang w:val="sr-Cyrl-CS"/>
        </w:rPr>
        <w:t>а</w:t>
      </w:r>
      <w:r w:rsidRPr="00911E28">
        <w:rPr>
          <w:spacing w:val="1"/>
          <w:lang w:val="sr-Cyrl-CS"/>
        </w:rPr>
        <w:t>с</w:t>
      </w:r>
      <w:r w:rsidRPr="00911E28">
        <w:rPr>
          <w:spacing w:val="-5"/>
          <w:lang w:val="sr-Cyrl-CS"/>
        </w:rPr>
        <w:t>у</w:t>
      </w:r>
      <w:r w:rsidRPr="00911E28">
        <w:rPr>
          <w:lang w:val="sr-Cyrl-CS"/>
        </w:rPr>
        <w:t>та</w:t>
      </w:r>
      <w:r w:rsidRPr="00911E28">
        <w:rPr>
          <w:spacing w:val="1"/>
          <w:lang w:val="sr-Cyrl-CS"/>
        </w:rPr>
        <w:t xml:space="preserve"> </w:t>
      </w:r>
      <w:r w:rsidRPr="00911E28">
        <w:rPr>
          <w:spacing w:val="-1"/>
          <w:lang w:val="sr-Cyrl-CS"/>
        </w:rPr>
        <w:t>м</w:t>
      </w:r>
      <w:r w:rsidRPr="00911E28">
        <w:rPr>
          <w:spacing w:val="2"/>
          <w:lang w:val="sr-Cyrl-CS"/>
        </w:rPr>
        <w:t>р</w:t>
      </w:r>
      <w:r w:rsidRPr="00911E28">
        <w:rPr>
          <w:spacing w:val="-1"/>
          <w:lang w:val="sr-Cyrl-CS"/>
        </w:rPr>
        <w:t>е</w:t>
      </w:r>
      <w:r w:rsidRPr="00911E28">
        <w:rPr>
          <w:lang w:val="sr-Cyrl-CS"/>
        </w:rPr>
        <w:t xml:space="preserve">жа </w:t>
      </w:r>
      <w:r w:rsidRPr="00911E28">
        <w:rPr>
          <w:spacing w:val="1"/>
          <w:lang w:val="sr-Cyrl-CS"/>
        </w:rPr>
        <w:t>с</w:t>
      </w:r>
      <w:r w:rsidRPr="00911E28">
        <w:rPr>
          <w:spacing w:val="-1"/>
          <w:lang w:val="sr-Cyrl-CS"/>
        </w:rPr>
        <w:t>е</w:t>
      </w:r>
      <w:r w:rsidRPr="00911E28">
        <w:rPr>
          <w:lang w:val="sr-Cyrl-CS"/>
        </w:rPr>
        <w:t>о</w:t>
      </w:r>
      <w:r w:rsidRPr="00911E28">
        <w:rPr>
          <w:spacing w:val="-1"/>
          <w:lang w:val="sr-Cyrl-CS"/>
        </w:rPr>
        <w:t>с</w:t>
      </w:r>
      <w:r w:rsidRPr="00911E28">
        <w:rPr>
          <w:spacing w:val="1"/>
          <w:lang w:val="sr-Cyrl-CS"/>
        </w:rPr>
        <w:t>ки</w:t>
      </w:r>
      <w:r w:rsidRPr="00911E28">
        <w:rPr>
          <w:lang w:val="sr-Cyrl-CS"/>
        </w:rPr>
        <w:t>х</w:t>
      </w:r>
      <w:r w:rsidRPr="00911E28">
        <w:rPr>
          <w:spacing w:val="1"/>
          <w:lang w:val="sr-Cyrl-CS"/>
        </w:rPr>
        <w:t xml:space="preserve"> </w:t>
      </w:r>
      <w:r w:rsidRPr="00911E28">
        <w:rPr>
          <w:spacing w:val="2"/>
          <w:lang w:val="sr-Cyrl-CS"/>
        </w:rPr>
        <w:t>в</w:t>
      </w:r>
      <w:r w:rsidRPr="00911E28">
        <w:rPr>
          <w:lang w:val="sr-Cyrl-CS"/>
        </w:rPr>
        <w:t>одовода и</w:t>
      </w:r>
      <w:r w:rsidRPr="00911E28">
        <w:rPr>
          <w:spacing w:val="2"/>
          <w:lang w:val="sr-Cyrl-CS"/>
        </w:rPr>
        <w:t xml:space="preserve"> </w:t>
      </w:r>
      <w:r w:rsidRPr="00911E28">
        <w:rPr>
          <w:spacing w:val="1"/>
          <w:lang w:val="sr-Cyrl-CS"/>
        </w:rPr>
        <w:t>п</w:t>
      </w:r>
      <w:r w:rsidRPr="00911E28">
        <w:rPr>
          <w:lang w:val="sr-Cyrl-CS"/>
        </w:rPr>
        <w:t>оје</w:t>
      </w:r>
      <w:r w:rsidRPr="00911E28">
        <w:rPr>
          <w:spacing w:val="-3"/>
          <w:lang w:val="sr-Cyrl-CS"/>
        </w:rPr>
        <w:t>д</w:t>
      </w:r>
      <w:r w:rsidRPr="00911E28">
        <w:rPr>
          <w:spacing w:val="1"/>
          <w:lang w:val="sr-Cyrl-CS"/>
        </w:rPr>
        <w:t>ин</w:t>
      </w:r>
      <w:r w:rsidRPr="00911E28">
        <w:rPr>
          <w:spacing w:val="-1"/>
          <w:lang w:val="sr-Cyrl-CS"/>
        </w:rPr>
        <w:t>ачн</w:t>
      </w:r>
      <w:r w:rsidRPr="00911E28">
        <w:rPr>
          <w:spacing w:val="1"/>
          <w:lang w:val="sr-Cyrl-CS"/>
        </w:rPr>
        <w:t>и</w:t>
      </w:r>
      <w:r w:rsidRPr="00911E28">
        <w:rPr>
          <w:lang w:val="sr-Cyrl-CS"/>
        </w:rPr>
        <w:t>х,</w:t>
      </w:r>
      <w:r w:rsidRPr="00911E28">
        <w:rPr>
          <w:spacing w:val="1"/>
          <w:lang w:val="sr-Cyrl-CS"/>
        </w:rPr>
        <w:t xml:space="preserve"> </w:t>
      </w:r>
      <w:r w:rsidRPr="00911E28">
        <w:rPr>
          <w:spacing w:val="-1"/>
          <w:lang w:val="sr-Cyrl-CS"/>
        </w:rPr>
        <w:t>са</w:t>
      </w:r>
      <w:r w:rsidRPr="00911E28">
        <w:rPr>
          <w:spacing w:val="1"/>
          <w:lang w:val="sr-Cyrl-CS"/>
        </w:rPr>
        <w:t>ни</w:t>
      </w:r>
      <w:r w:rsidRPr="00911E28">
        <w:rPr>
          <w:lang w:val="sr-Cyrl-CS"/>
        </w:rPr>
        <w:t>т</w:t>
      </w:r>
      <w:r w:rsidRPr="00911E28">
        <w:rPr>
          <w:spacing w:val="-3"/>
          <w:lang w:val="sr-Cyrl-CS"/>
        </w:rPr>
        <w:t>а</w:t>
      </w:r>
      <w:r w:rsidRPr="00911E28">
        <w:rPr>
          <w:lang w:val="sr-Cyrl-CS"/>
        </w:rPr>
        <w:t>р</w:t>
      </w:r>
      <w:r w:rsidRPr="00911E28">
        <w:rPr>
          <w:spacing w:val="1"/>
          <w:lang w:val="sr-Cyrl-CS"/>
        </w:rPr>
        <w:t>н</w:t>
      </w:r>
      <w:r w:rsidRPr="00911E28">
        <w:rPr>
          <w:lang w:val="sr-Cyrl-CS"/>
        </w:rPr>
        <w:t>о</w:t>
      </w:r>
      <w:r w:rsidRPr="00911E28">
        <w:rPr>
          <w:spacing w:val="1"/>
          <w:lang w:val="sr-Cyrl-CS"/>
        </w:rPr>
        <w:t xml:space="preserve"> н</w:t>
      </w:r>
      <w:r w:rsidRPr="00911E28">
        <w:rPr>
          <w:spacing w:val="-1"/>
          <w:lang w:val="sr-Cyrl-CS"/>
        </w:rPr>
        <w:t>е</w:t>
      </w:r>
      <w:r w:rsidRPr="00911E28">
        <w:rPr>
          <w:lang w:val="sr-Cyrl-CS"/>
        </w:rPr>
        <w:t>одр</w:t>
      </w:r>
      <w:r w:rsidRPr="00911E28">
        <w:rPr>
          <w:spacing w:val="-1"/>
          <w:lang w:val="sr-Cyrl-CS"/>
        </w:rPr>
        <w:t>еђе</w:t>
      </w:r>
      <w:r w:rsidRPr="00911E28">
        <w:rPr>
          <w:spacing w:val="1"/>
          <w:lang w:val="sr-Cyrl-CS"/>
        </w:rPr>
        <w:t>н</w:t>
      </w:r>
      <w:r w:rsidRPr="00911E28">
        <w:rPr>
          <w:spacing w:val="-1"/>
          <w:lang w:val="sr-Cyrl-CS"/>
        </w:rPr>
        <w:t>и</w:t>
      </w:r>
      <w:r w:rsidRPr="00911E28">
        <w:rPr>
          <w:spacing w:val="2"/>
          <w:lang w:val="sr-Cyrl-CS"/>
        </w:rPr>
        <w:t>х</w:t>
      </w:r>
      <w:r w:rsidRPr="00911E28">
        <w:rPr>
          <w:lang w:val="sr-Cyrl-CS"/>
        </w:rPr>
        <w:t xml:space="preserve"> водо</w:t>
      </w:r>
      <w:r w:rsidRPr="00911E28">
        <w:rPr>
          <w:spacing w:val="1"/>
          <w:lang w:val="sr-Cyrl-CS"/>
        </w:rPr>
        <w:t>з</w:t>
      </w:r>
      <w:r w:rsidRPr="00911E28">
        <w:rPr>
          <w:spacing w:val="-3"/>
          <w:lang w:val="sr-Cyrl-CS"/>
        </w:rPr>
        <w:t>а</w:t>
      </w:r>
      <w:r w:rsidRPr="00911E28">
        <w:rPr>
          <w:spacing w:val="2"/>
          <w:lang w:val="sr-Cyrl-CS"/>
        </w:rPr>
        <w:t>х</w:t>
      </w:r>
      <w:r w:rsidRPr="00911E28">
        <w:rPr>
          <w:lang w:val="sr-Cyrl-CS"/>
        </w:rPr>
        <w:t>в</w:t>
      </w:r>
      <w:r w:rsidRPr="00911E28">
        <w:rPr>
          <w:spacing w:val="-1"/>
          <w:lang w:val="sr-Cyrl-CS"/>
        </w:rPr>
        <w:t>а</w:t>
      </w:r>
      <w:r w:rsidRPr="00911E28">
        <w:rPr>
          <w:lang w:val="sr-Cyrl-CS"/>
        </w:rPr>
        <w:t xml:space="preserve">та, </w:t>
      </w:r>
      <w:r w:rsidRPr="00911E28">
        <w:rPr>
          <w:spacing w:val="1"/>
          <w:lang w:val="sr-Cyrl-CS"/>
        </w:rPr>
        <w:t>и</w:t>
      </w:r>
      <w:r w:rsidRPr="00911E28">
        <w:rPr>
          <w:spacing w:val="-1"/>
          <w:lang w:val="sr-Cyrl-CS"/>
        </w:rPr>
        <w:t>м</w:t>
      </w:r>
      <w:r w:rsidRPr="00911E28">
        <w:rPr>
          <w:lang w:val="sr-Cyrl-CS"/>
        </w:rPr>
        <w:t>а</w:t>
      </w:r>
      <w:r w:rsidRPr="00911E28">
        <w:rPr>
          <w:spacing w:val="-1"/>
          <w:lang w:val="sr-Cyrl-CS"/>
        </w:rPr>
        <w:t xml:space="preserve"> </w:t>
      </w:r>
      <w:r w:rsidRPr="00911E28">
        <w:rPr>
          <w:spacing w:val="1"/>
          <w:lang w:val="sr-Cyrl-CS"/>
        </w:rPr>
        <w:t>зн</w:t>
      </w:r>
      <w:r w:rsidRPr="00911E28">
        <w:rPr>
          <w:spacing w:val="-1"/>
          <w:lang w:val="sr-Cyrl-CS"/>
        </w:rPr>
        <w:t>ача</w:t>
      </w:r>
      <w:r w:rsidRPr="00911E28">
        <w:rPr>
          <w:lang w:val="sr-Cyrl-CS"/>
        </w:rPr>
        <w:t>ј</w:t>
      </w:r>
      <w:r w:rsidRPr="00911E28">
        <w:rPr>
          <w:spacing w:val="1"/>
          <w:lang w:val="sr-Cyrl-CS"/>
        </w:rPr>
        <w:t>н</w:t>
      </w:r>
      <w:r w:rsidRPr="00911E28">
        <w:rPr>
          <w:lang w:val="sr-Cyrl-CS"/>
        </w:rPr>
        <w:t>е</w:t>
      </w:r>
      <w:r w:rsidRPr="00911E28">
        <w:rPr>
          <w:spacing w:val="-1"/>
          <w:lang w:val="sr-Cyrl-CS"/>
        </w:rPr>
        <w:t xml:space="preserve"> </w:t>
      </w:r>
      <w:r w:rsidRPr="00911E28">
        <w:rPr>
          <w:lang w:val="sr-Cyrl-CS"/>
        </w:rPr>
        <w:t>о</w:t>
      </w:r>
      <w:r w:rsidRPr="00911E28">
        <w:rPr>
          <w:spacing w:val="-1"/>
          <w:lang w:val="sr-Cyrl-CS"/>
        </w:rPr>
        <w:t>с</w:t>
      </w:r>
      <w:r w:rsidRPr="00911E28">
        <w:rPr>
          <w:spacing w:val="1"/>
          <w:lang w:val="sr-Cyrl-CS"/>
        </w:rPr>
        <w:t>ци</w:t>
      </w:r>
      <w:r w:rsidRPr="00911E28">
        <w:rPr>
          <w:lang w:val="sr-Cyrl-CS"/>
        </w:rPr>
        <w:t>л</w:t>
      </w:r>
      <w:r w:rsidRPr="00911E28">
        <w:rPr>
          <w:spacing w:val="-1"/>
          <w:lang w:val="sr-Cyrl-CS"/>
        </w:rPr>
        <w:t>а</w:t>
      </w:r>
      <w:r w:rsidRPr="00911E28">
        <w:rPr>
          <w:spacing w:val="1"/>
          <w:lang w:val="sr-Cyrl-CS"/>
        </w:rPr>
        <w:t>ци</w:t>
      </w:r>
      <w:r w:rsidRPr="00911E28">
        <w:rPr>
          <w:spacing w:val="-2"/>
          <w:lang w:val="sr-Cyrl-CS"/>
        </w:rPr>
        <w:t>ј</w:t>
      </w:r>
      <w:r w:rsidRPr="00911E28">
        <w:rPr>
          <w:lang w:val="sr-Cyrl-CS"/>
        </w:rPr>
        <w:t>е</w:t>
      </w:r>
      <w:r w:rsidRPr="00911E28">
        <w:rPr>
          <w:spacing w:val="1"/>
          <w:lang w:val="sr-Cyrl-CS"/>
        </w:rPr>
        <w:t xml:space="preserve"> </w:t>
      </w:r>
      <w:r w:rsidRPr="00911E28">
        <w:rPr>
          <w:lang w:val="sr-Cyrl-CS"/>
        </w:rPr>
        <w:t>у</w:t>
      </w:r>
      <w:r w:rsidRPr="00911E28">
        <w:rPr>
          <w:spacing w:val="-5"/>
          <w:lang w:val="sr-Cyrl-CS"/>
        </w:rPr>
        <w:t xml:space="preserve"> </w:t>
      </w:r>
      <w:r w:rsidRPr="00911E28">
        <w:rPr>
          <w:spacing w:val="1"/>
          <w:lang w:val="sr-Cyrl-CS"/>
        </w:rPr>
        <w:t>к</w:t>
      </w:r>
      <w:r w:rsidRPr="00911E28">
        <w:rPr>
          <w:lang w:val="sr-Cyrl-CS"/>
        </w:rPr>
        <w:t>ол</w:t>
      </w:r>
      <w:r w:rsidRPr="00911E28">
        <w:rPr>
          <w:spacing w:val="1"/>
          <w:lang w:val="sr-Cyrl-CS"/>
        </w:rPr>
        <w:t>и</w:t>
      </w:r>
      <w:r w:rsidRPr="00911E28">
        <w:rPr>
          <w:spacing w:val="-1"/>
          <w:lang w:val="sr-Cyrl-CS"/>
        </w:rPr>
        <w:t>ч</w:t>
      </w:r>
      <w:r w:rsidRPr="00911E28">
        <w:rPr>
          <w:spacing w:val="1"/>
          <w:lang w:val="sr-Cyrl-CS"/>
        </w:rPr>
        <w:t>ин</w:t>
      </w:r>
      <w:r w:rsidRPr="00911E28">
        <w:rPr>
          <w:lang w:val="sr-Cyrl-CS"/>
        </w:rPr>
        <w:t>и</w:t>
      </w:r>
      <w:r w:rsidRPr="00911E28">
        <w:rPr>
          <w:spacing w:val="1"/>
          <w:lang w:val="sr-Cyrl-CS"/>
        </w:rPr>
        <w:t xml:space="preserve"> </w:t>
      </w:r>
      <w:r w:rsidRPr="00911E28">
        <w:rPr>
          <w:lang w:val="sr-Cyrl-CS"/>
        </w:rPr>
        <w:t>и</w:t>
      </w:r>
      <w:r w:rsidRPr="00911E28">
        <w:rPr>
          <w:spacing w:val="-1"/>
          <w:lang w:val="sr-Cyrl-CS"/>
        </w:rPr>
        <w:t xml:space="preserve"> </w:t>
      </w:r>
      <w:r w:rsidRPr="00911E28">
        <w:rPr>
          <w:spacing w:val="1"/>
          <w:lang w:val="sr-Cyrl-CS"/>
        </w:rPr>
        <w:t>к</w:t>
      </w:r>
      <w:r w:rsidRPr="00911E28">
        <w:rPr>
          <w:lang w:val="sr-Cyrl-CS"/>
        </w:rPr>
        <w:t>в</w:t>
      </w:r>
      <w:r w:rsidRPr="00911E28">
        <w:rPr>
          <w:spacing w:val="-1"/>
          <w:lang w:val="sr-Cyrl-CS"/>
        </w:rPr>
        <w:t>а</w:t>
      </w:r>
      <w:r w:rsidRPr="00911E28">
        <w:rPr>
          <w:lang w:val="sr-Cyrl-CS"/>
        </w:rPr>
        <w:t>л</w:t>
      </w:r>
      <w:r w:rsidRPr="00911E28">
        <w:rPr>
          <w:spacing w:val="1"/>
          <w:lang w:val="sr-Cyrl-CS"/>
        </w:rPr>
        <w:t>и</w:t>
      </w:r>
      <w:r w:rsidRPr="00911E28">
        <w:rPr>
          <w:lang w:val="sr-Cyrl-CS"/>
        </w:rPr>
        <w:t>те</w:t>
      </w:r>
      <w:r w:rsidRPr="00911E28">
        <w:rPr>
          <w:spacing w:val="3"/>
          <w:lang w:val="sr-Cyrl-CS"/>
        </w:rPr>
        <w:t>т</w:t>
      </w:r>
      <w:r w:rsidRPr="00911E28">
        <w:rPr>
          <w:lang w:val="sr-Cyrl-CS"/>
        </w:rPr>
        <w:t>у</w:t>
      </w:r>
      <w:r w:rsidRPr="00911E28">
        <w:rPr>
          <w:spacing w:val="-5"/>
          <w:lang w:val="sr-Cyrl-CS"/>
        </w:rPr>
        <w:t xml:space="preserve"> </w:t>
      </w:r>
      <w:r w:rsidRPr="00911E28">
        <w:rPr>
          <w:lang w:val="sr-Cyrl-CS"/>
        </w:rPr>
        <w:t>вод</w:t>
      </w:r>
      <w:r w:rsidRPr="00911E28">
        <w:rPr>
          <w:spacing w:val="-1"/>
          <w:lang w:val="sr-Cyrl-CS"/>
        </w:rPr>
        <w:t>е</w:t>
      </w:r>
      <w:r w:rsidRPr="00911E28">
        <w:rPr>
          <w:lang w:val="sr-Cyrl-CS"/>
        </w:rPr>
        <w:t>.</w:t>
      </w:r>
      <w:r w:rsidR="004C0B9C" w:rsidRPr="00911E28">
        <w:rPr>
          <w:lang w:val="sr-Cyrl-CS"/>
        </w:rPr>
        <w:t xml:space="preserve"> </w:t>
      </w:r>
    </w:p>
    <w:p w:rsidR="00CA5D29" w:rsidRPr="00911E28" w:rsidRDefault="00CA5D29" w:rsidP="005116A6">
      <w:pPr>
        <w:ind w:right="-40"/>
        <w:jc w:val="both"/>
        <w:rPr>
          <w:lang w:val="sr-Cyrl-CS"/>
        </w:rPr>
      </w:pPr>
      <w:r w:rsidRPr="00911E28">
        <w:rPr>
          <w:rFonts w:eastAsia="Arial"/>
          <w:lang w:val="sr-Cyrl-CS"/>
        </w:rPr>
        <w:tab/>
        <w:t>На подручју Просторног плана, н</w:t>
      </w:r>
      <w:r w:rsidR="00CD69B2" w:rsidRPr="00911E28">
        <w:rPr>
          <w:rFonts w:eastAsia="Arial"/>
          <w:lang w:val="sr-Cyrl-CS"/>
        </w:rPr>
        <w:t xml:space="preserve">ема </w:t>
      </w:r>
      <w:r w:rsidRPr="00911E28">
        <w:rPr>
          <w:rFonts w:eastAsia="Arial"/>
          <w:lang w:val="sr-Cyrl-CS"/>
        </w:rPr>
        <w:t>значајнији</w:t>
      </w:r>
      <w:r w:rsidR="00CD69B2" w:rsidRPr="00911E28">
        <w:rPr>
          <w:rFonts w:eastAsia="Arial"/>
          <w:lang w:val="sr-Cyrl-CS"/>
        </w:rPr>
        <w:t>х</w:t>
      </w:r>
      <w:r w:rsidRPr="00911E28">
        <w:rPr>
          <w:rFonts w:eastAsia="Arial"/>
          <w:lang w:val="sr-Cyrl-CS"/>
        </w:rPr>
        <w:t xml:space="preserve"> систем</w:t>
      </w:r>
      <w:r w:rsidR="003504E1" w:rsidRPr="00911E28">
        <w:rPr>
          <w:rFonts w:eastAsia="Arial"/>
          <w:lang w:val="sr-Cyrl-CS"/>
        </w:rPr>
        <w:t>а</w:t>
      </w:r>
      <w:r w:rsidRPr="00911E28">
        <w:rPr>
          <w:rFonts w:eastAsia="Arial"/>
          <w:lang w:val="sr-Cyrl-CS"/>
        </w:rPr>
        <w:t xml:space="preserve"> за евакуацију санитарних отпадних вода, као ни постројења за пречишћавање отпадних вода</w:t>
      </w:r>
      <w:r w:rsidR="00D05824" w:rsidRPr="00911E28">
        <w:rPr>
          <w:rFonts w:eastAsia="Arial"/>
          <w:lang w:val="sr-Cyrl-CS"/>
        </w:rPr>
        <w:t xml:space="preserve"> (осим за општинске центре).</w:t>
      </w:r>
      <w:r w:rsidRPr="00911E28">
        <w:rPr>
          <w:rFonts w:eastAsia="Arial"/>
          <w:lang w:val="sr-Cyrl-CS"/>
        </w:rPr>
        <w:t xml:space="preserve"> Изграђену канализацију има</w:t>
      </w:r>
      <w:r w:rsidR="003504E1" w:rsidRPr="00911E28">
        <w:rPr>
          <w:rFonts w:eastAsia="Arial"/>
          <w:lang w:val="sr-Cyrl-CS"/>
        </w:rPr>
        <w:t xml:space="preserve">ју поједине целине централних делова насеља </w:t>
      </w:r>
      <w:r w:rsidR="00D05824" w:rsidRPr="00911E28">
        <w:rPr>
          <w:rFonts w:eastAsia="Arial"/>
          <w:lang w:val="sr-Cyrl-CS"/>
        </w:rPr>
        <w:t>Деспотовац, Жагубица и Ресавица</w:t>
      </w:r>
      <w:r w:rsidR="003504E1" w:rsidRPr="00911E28">
        <w:rPr>
          <w:rFonts w:eastAsia="Arial"/>
          <w:lang w:val="sr-Cyrl-CS"/>
        </w:rPr>
        <w:t xml:space="preserve">. </w:t>
      </w:r>
      <w:r w:rsidR="003504E1" w:rsidRPr="00911E28">
        <w:rPr>
          <w:lang w:val="sr-Cyrl-CS"/>
        </w:rPr>
        <w:t xml:space="preserve">Санитарне </w:t>
      </w:r>
      <w:r w:rsidRPr="00911E28">
        <w:rPr>
          <w:lang w:val="sr-Cyrl-CS"/>
        </w:rPr>
        <w:t xml:space="preserve">отпадне воде (на нивоу индивидуалних домаћинстава, али и </w:t>
      </w:r>
      <w:r w:rsidR="003504E1" w:rsidRPr="00911E28">
        <w:rPr>
          <w:lang w:val="sr-Cyrl-CS"/>
        </w:rPr>
        <w:t>осталих</w:t>
      </w:r>
      <w:r w:rsidRPr="00911E28">
        <w:rPr>
          <w:lang w:val="sr-Cyrl-CS"/>
        </w:rPr>
        <w:t xml:space="preserve"> потрошача) се одводе у обичне и септичке јаме, </w:t>
      </w:r>
      <w:r w:rsidR="003504E1" w:rsidRPr="00911E28">
        <w:rPr>
          <w:lang w:val="sr-Cyrl-CS"/>
        </w:rPr>
        <w:t xml:space="preserve">нужнике пропусног типа, </w:t>
      </w:r>
      <w:r w:rsidRPr="00911E28">
        <w:rPr>
          <w:lang w:val="sr-Cyrl-CS"/>
        </w:rPr>
        <w:t>или отворене јаме за осоку.</w:t>
      </w:r>
      <w:r w:rsidR="003504E1" w:rsidRPr="00911E28">
        <w:rPr>
          <w:lang w:val="sr-Cyrl-CS"/>
        </w:rPr>
        <w:t xml:space="preserve"> Највећи део отпадних вода из пољопривредних објеката се слободно излива.</w:t>
      </w:r>
      <w:r w:rsidRPr="00911E28">
        <w:rPr>
          <w:lang w:val="sr-Cyrl-CS"/>
        </w:rPr>
        <w:t xml:space="preserve"> Атмосферске воде површински отичу до најближег реципијента.</w:t>
      </w:r>
    </w:p>
    <w:p w:rsidR="00CA5D29" w:rsidRPr="00911E28" w:rsidRDefault="00CA5D29" w:rsidP="005116A6">
      <w:pPr>
        <w:jc w:val="both"/>
        <w:rPr>
          <w:lang w:val="sr-Cyrl-CS"/>
        </w:rPr>
      </w:pPr>
      <w:r w:rsidRPr="00911E28">
        <w:rPr>
          <w:lang w:val="sr-Cyrl-CS"/>
        </w:rPr>
        <w:tab/>
        <w:t xml:space="preserve">На </w:t>
      </w:r>
      <w:r w:rsidRPr="00911E28">
        <w:rPr>
          <w:rFonts w:eastAsia="Arial"/>
          <w:lang w:val="sr-Cyrl-CS"/>
        </w:rPr>
        <w:t>подручју Просторног плана</w:t>
      </w:r>
      <w:r w:rsidRPr="00911E28">
        <w:rPr>
          <w:lang w:val="sr-Cyrl-CS"/>
        </w:rPr>
        <w:t xml:space="preserve">, регулациони радови </w:t>
      </w:r>
      <w:r w:rsidR="004B12D0" w:rsidRPr="00911E28">
        <w:rPr>
          <w:lang w:val="sr-Cyrl-CS"/>
        </w:rPr>
        <w:t xml:space="preserve">су рађени </w:t>
      </w:r>
      <w:r w:rsidRPr="00911E28">
        <w:rPr>
          <w:lang w:val="sr-Cyrl-CS"/>
        </w:rPr>
        <w:t xml:space="preserve">на </w:t>
      </w:r>
      <w:r w:rsidR="00D05824" w:rsidRPr="00911E28">
        <w:rPr>
          <w:lang w:val="sr-Cyrl-CS"/>
        </w:rPr>
        <w:t xml:space="preserve">деловима </w:t>
      </w:r>
      <w:r w:rsidRPr="00911E28">
        <w:rPr>
          <w:lang w:val="sr-Cyrl-CS"/>
        </w:rPr>
        <w:t>водот</w:t>
      </w:r>
      <w:r w:rsidR="00D05824" w:rsidRPr="00911E28">
        <w:rPr>
          <w:lang w:val="sr-Cyrl-CS"/>
        </w:rPr>
        <w:t>ока</w:t>
      </w:r>
      <w:r w:rsidR="004B12D0" w:rsidRPr="00911E28">
        <w:rPr>
          <w:lang w:val="sr-Cyrl-CS"/>
        </w:rPr>
        <w:t xml:space="preserve"> </w:t>
      </w:r>
      <w:r w:rsidR="00D05824" w:rsidRPr="00911E28">
        <w:rPr>
          <w:lang w:val="sr-Cyrl-CS"/>
        </w:rPr>
        <w:t xml:space="preserve">Ресаве, Млаве, Крупаје и Ресавице, и појединим притокама ових река, укључујући и реализацију </w:t>
      </w:r>
      <w:r w:rsidR="004B12D0" w:rsidRPr="00911E28">
        <w:rPr>
          <w:lang w:val="sr-Cyrl-CS"/>
        </w:rPr>
        <w:t>бујичних преграда и брана.</w:t>
      </w:r>
    </w:p>
    <w:p w:rsidR="004A34A7" w:rsidRPr="00911E28" w:rsidRDefault="004A34A7" w:rsidP="005116A6">
      <w:pPr>
        <w:jc w:val="both"/>
        <w:rPr>
          <w:lang w:val="sr-Cyrl-CS"/>
        </w:rPr>
      </w:pPr>
    </w:p>
    <w:p w:rsidR="002D37A9" w:rsidRPr="00911E28" w:rsidRDefault="008C1F21" w:rsidP="005116A6">
      <w:pPr>
        <w:tabs>
          <w:tab w:val="num" w:pos="-709"/>
        </w:tabs>
        <w:jc w:val="center"/>
        <w:rPr>
          <w:iCs/>
          <w:lang w:val="sr-Cyrl-CS" w:eastAsia="sr-Latn-CS"/>
        </w:rPr>
      </w:pPr>
      <w:r w:rsidRPr="00911E28">
        <w:rPr>
          <w:iCs/>
          <w:lang w:val="sr-Cyrl-CS" w:eastAsia="sr-Latn-CS"/>
        </w:rPr>
        <w:t>Е</w:t>
      </w:r>
      <w:r w:rsidR="003664AE" w:rsidRPr="00911E28">
        <w:rPr>
          <w:iCs/>
          <w:lang w:val="sr-Cyrl-CS" w:eastAsia="sr-Latn-CS"/>
        </w:rPr>
        <w:t>лектрое</w:t>
      </w:r>
      <w:r w:rsidRPr="00911E28">
        <w:rPr>
          <w:iCs/>
          <w:lang w:val="sr-Cyrl-CS" w:eastAsia="sr-Latn-CS"/>
        </w:rPr>
        <w:t>нергетска инфраструктура</w:t>
      </w:r>
    </w:p>
    <w:p w:rsidR="008C1F21" w:rsidRPr="00911E28" w:rsidRDefault="008C1F21" w:rsidP="005116A6">
      <w:pPr>
        <w:tabs>
          <w:tab w:val="num" w:pos="-709"/>
        </w:tabs>
        <w:jc w:val="center"/>
        <w:rPr>
          <w:iCs/>
          <w:lang w:val="sr-Cyrl-CS" w:eastAsia="sr-Latn-CS"/>
        </w:rPr>
      </w:pPr>
      <w:r w:rsidRPr="00911E28">
        <w:rPr>
          <w:iCs/>
          <w:lang w:val="sr-Cyrl-CS" w:eastAsia="sr-Latn-CS"/>
        </w:rPr>
        <w:t xml:space="preserve"> </w:t>
      </w:r>
    </w:p>
    <w:p w:rsidR="007D1C20" w:rsidRPr="00911E28" w:rsidRDefault="007D1C20" w:rsidP="005116A6">
      <w:pPr>
        <w:ind w:firstLine="720"/>
        <w:jc w:val="both"/>
        <w:rPr>
          <w:rFonts w:eastAsia="Arial"/>
          <w:lang w:val="sr-Cyrl-CS"/>
        </w:rPr>
      </w:pPr>
      <w:r w:rsidRPr="00911E28">
        <w:rPr>
          <w:lang w:val="sr-Cyrl-CS"/>
        </w:rPr>
        <w:t xml:space="preserve">Електроенергетска мрежа у </w:t>
      </w:r>
      <w:r w:rsidR="00D05824" w:rsidRPr="00911E28">
        <w:rPr>
          <w:lang w:val="sr-Cyrl-CS"/>
        </w:rPr>
        <w:t>обухвату</w:t>
      </w:r>
      <w:r w:rsidRPr="00911E28">
        <w:rPr>
          <w:lang w:val="sr-Cyrl-CS"/>
        </w:rPr>
        <w:t xml:space="preserve"> </w:t>
      </w:r>
      <w:r w:rsidR="00D05824" w:rsidRPr="00911E28">
        <w:rPr>
          <w:lang w:val="sr-Cyrl-CS"/>
        </w:rPr>
        <w:t xml:space="preserve">Просторног </w:t>
      </w:r>
      <w:r w:rsidRPr="00911E28">
        <w:rPr>
          <w:lang w:val="sr-Cyrl-CS"/>
        </w:rPr>
        <w:t>плана састоји се од преносне и дистрибутивне мреже. Преносна мрежа у власништву је предузећа „Електромрежа Србије</w:t>
      </w:r>
      <w:r w:rsidR="00061974" w:rsidRPr="00911E28">
        <w:rPr>
          <w:lang w:val="sr-Cyrl-CS"/>
        </w:rPr>
        <w:t>”</w:t>
      </w:r>
      <w:r w:rsidRPr="00911E28">
        <w:rPr>
          <w:lang w:val="sr-Cyrl-CS"/>
        </w:rPr>
        <w:t>, а кроз обухват плана, од преносних далековода, пролазе следећи</w:t>
      </w:r>
      <w:r w:rsidRPr="00911E28">
        <w:rPr>
          <w:rFonts w:eastAsia="Arial"/>
          <w:lang w:val="sr-Cyrl-CS"/>
        </w:rPr>
        <w:t>:</w:t>
      </w:r>
    </w:p>
    <w:p w:rsidR="007D1C20" w:rsidRPr="00911E28" w:rsidRDefault="003B566C" w:rsidP="003B566C">
      <w:pPr>
        <w:pStyle w:val="ListParagraph"/>
        <w:spacing w:after="0" w:line="240" w:lineRule="auto"/>
        <w:ind w:left="360"/>
        <w:contextualSpacing w:val="0"/>
        <w:jc w:val="both"/>
        <w:rPr>
          <w:rStyle w:val="Bodytext35"/>
          <w:rFonts w:ascii="Times New Roman" w:hAnsi="Times New Roman" w:cs="Times New Roman"/>
          <w:sz w:val="24"/>
          <w:szCs w:val="24"/>
          <w:lang w:val="sr-Cyrl-CS"/>
        </w:rPr>
      </w:pPr>
      <w:r w:rsidRPr="00911E28">
        <w:rPr>
          <w:rFonts w:ascii="Times New Roman" w:eastAsia="Arial" w:hAnsi="Times New Roman"/>
          <w:sz w:val="24"/>
          <w:szCs w:val="24"/>
          <w:lang w:val="sr-Cyrl-CS"/>
        </w:rPr>
        <w:t xml:space="preserve">1) </w:t>
      </w:r>
      <w:r w:rsidR="007D1C20" w:rsidRPr="00911E28">
        <w:rPr>
          <w:rFonts w:ascii="Times New Roman" w:eastAsia="Arial" w:hAnsi="Times New Roman"/>
          <w:sz w:val="24"/>
          <w:szCs w:val="24"/>
          <w:lang w:val="sr-Cyrl-CS"/>
        </w:rPr>
        <w:t>110</w:t>
      </w:r>
      <w:r w:rsidR="008E6626" w:rsidRPr="00911E28">
        <w:rPr>
          <w:rFonts w:ascii="Times New Roman" w:eastAsia="Arial" w:hAnsi="Times New Roman"/>
          <w:sz w:val="24"/>
          <w:szCs w:val="24"/>
          <w:lang w:val="sr-Cyrl-CS"/>
        </w:rPr>
        <w:t xml:space="preserve"> </w:t>
      </w:r>
      <w:r w:rsidR="007D1C20" w:rsidRPr="00911E28">
        <w:rPr>
          <w:rFonts w:ascii="Times New Roman" w:eastAsia="Arial" w:hAnsi="Times New Roman"/>
          <w:sz w:val="24"/>
          <w:szCs w:val="24"/>
          <w:lang w:val="sr-Cyrl-CS"/>
        </w:rPr>
        <w:t xml:space="preserve">kV </w:t>
      </w:r>
      <w:r w:rsidRPr="00911E28">
        <w:rPr>
          <w:rStyle w:val="Bodytext35"/>
          <w:rFonts w:ascii="Times New Roman" w:hAnsi="Times New Roman" w:cs="Times New Roman"/>
          <w:sz w:val="24"/>
          <w:szCs w:val="24"/>
          <w:lang w:val="sr-Cyrl-CS" w:eastAsia="sr-Cyrl-CS"/>
        </w:rPr>
        <w:t>број</w:t>
      </w:r>
      <w:r w:rsidR="008E6626" w:rsidRPr="00911E28">
        <w:rPr>
          <w:rStyle w:val="Bodytext35"/>
          <w:rFonts w:ascii="Times New Roman" w:hAnsi="Times New Roman" w:cs="Times New Roman"/>
          <w:sz w:val="24"/>
          <w:szCs w:val="24"/>
          <w:lang w:val="sr-Cyrl-CS" w:eastAsia="sr-Cyrl-CS"/>
        </w:rPr>
        <w:t xml:space="preserve"> </w:t>
      </w:r>
      <w:r w:rsidR="00D05824" w:rsidRPr="00911E28">
        <w:rPr>
          <w:rStyle w:val="Bodytext35"/>
          <w:rFonts w:ascii="Times New Roman" w:hAnsi="Times New Roman" w:cs="Times New Roman"/>
          <w:sz w:val="24"/>
          <w:szCs w:val="24"/>
          <w:lang w:val="sr-Cyrl-CS" w:eastAsia="sr-Cyrl-CS"/>
        </w:rPr>
        <w:t xml:space="preserve">1142, </w:t>
      </w:r>
      <w:r w:rsidR="007D1C20" w:rsidRPr="00911E28">
        <w:rPr>
          <w:rStyle w:val="Bodytext35"/>
          <w:rFonts w:ascii="Times New Roman" w:hAnsi="Times New Roman" w:cs="Times New Roman"/>
          <w:sz w:val="24"/>
          <w:szCs w:val="24"/>
          <w:lang w:val="sr-Cyrl-CS" w:eastAsia="sr-Cyrl-CS"/>
        </w:rPr>
        <w:t>који повезује</w:t>
      </w:r>
      <w:r w:rsidR="007D1C20" w:rsidRPr="00911E28">
        <w:rPr>
          <w:rFonts w:ascii="Times New Roman" w:eastAsia="Arial" w:hAnsi="Times New Roman"/>
          <w:sz w:val="24"/>
          <w:szCs w:val="24"/>
          <w:lang w:val="sr-Cyrl-CS"/>
        </w:rPr>
        <w:t xml:space="preserve"> трансформаторске станице у </w:t>
      </w:r>
      <w:r w:rsidR="007D1C20" w:rsidRPr="00911E28">
        <w:rPr>
          <w:rStyle w:val="Bodytext35"/>
          <w:rFonts w:ascii="Times New Roman" w:hAnsi="Times New Roman" w:cs="Times New Roman"/>
          <w:sz w:val="24"/>
          <w:szCs w:val="24"/>
          <w:lang w:val="sr-Cyrl-CS" w:eastAsia="sr-Cyrl-CS"/>
        </w:rPr>
        <w:t>Ћуприји и Стењевцу</w:t>
      </w:r>
      <w:r w:rsidRPr="00911E28">
        <w:rPr>
          <w:rStyle w:val="Bodytext35"/>
          <w:rFonts w:ascii="Times New Roman" w:hAnsi="Times New Roman" w:cs="Times New Roman"/>
          <w:sz w:val="24"/>
          <w:szCs w:val="24"/>
          <w:lang w:val="sr-Cyrl-CS" w:eastAsia="sr-Cyrl-CS"/>
        </w:rPr>
        <w:t>;</w:t>
      </w:r>
    </w:p>
    <w:p w:rsidR="007D1C20" w:rsidRPr="00911E28" w:rsidRDefault="003B566C" w:rsidP="003B566C">
      <w:pPr>
        <w:pStyle w:val="ListParagraph"/>
        <w:spacing w:after="0" w:line="240" w:lineRule="auto"/>
        <w:ind w:left="360"/>
        <w:contextualSpacing w:val="0"/>
        <w:jc w:val="both"/>
        <w:rPr>
          <w:rStyle w:val="Bodytext35"/>
          <w:rFonts w:ascii="Times New Roman" w:hAnsi="Times New Roman" w:cs="Times New Roman"/>
          <w:sz w:val="24"/>
          <w:szCs w:val="24"/>
          <w:lang w:val="sr-Cyrl-CS"/>
        </w:rPr>
      </w:pPr>
      <w:r w:rsidRPr="00911E28">
        <w:rPr>
          <w:rStyle w:val="Bodytext35"/>
          <w:rFonts w:ascii="Times New Roman" w:hAnsi="Times New Roman" w:cs="Times New Roman"/>
          <w:sz w:val="24"/>
          <w:szCs w:val="24"/>
          <w:lang w:val="sr-Cyrl-CS" w:eastAsia="sr-Cyrl-CS"/>
        </w:rPr>
        <w:t xml:space="preserve">2) </w:t>
      </w:r>
      <w:r w:rsidR="003D4B3E" w:rsidRPr="00911E28">
        <w:rPr>
          <w:rStyle w:val="Bodytext35"/>
          <w:rFonts w:ascii="Times New Roman" w:hAnsi="Times New Roman" w:cs="Times New Roman"/>
          <w:sz w:val="24"/>
          <w:szCs w:val="24"/>
          <w:lang w:val="sr-Cyrl-CS" w:eastAsia="sr-Cyrl-CS"/>
        </w:rPr>
        <w:t xml:space="preserve">110 kV </w:t>
      </w:r>
      <w:r w:rsidRPr="00911E28">
        <w:rPr>
          <w:rStyle w:val="Bodytext35"/>
          <w:rFonts w:ascii="Times New Roman" w:hAnsi="Times New Roman" w:cs="Times New Roman"/>
          <w:sz w:val="24"/>
          <w:szCs w:val="24"/>
          <w:lang w:val="sr-Cyrl-CS" w:eastAsia="sr-Cyrl-CS"/>
        </w:rPr>
        <w:t>број</w:t>
      </w:r>
      <w:r w:rsidR="008E6626" w:rsidRPr="00911E28">
        <w:rPr>
          <w:rStyle w:val="Bodytext35"/>
          <w:rFonts w:ascii="Times New Roman" w:hAnsi="Times New Roman" w:cs="Times New Roman"/>
          <w:sz w:val="24"/>
          <w:szCs w:val="24"/>
          <w:lang w:val="sr-Cyrl-CS" w:eastAsia="sr-Cyrl-CS"/>
        </w:rPr>
        <w:t xml:space="preserve"> </w:t>
      </w:r>
      <w:r w:rsidR="007D1C20" w:rsidRPr="00911E28">
        <w:rPr>
          <w:rStyle w:val="Bodytext35"/>
          <w:rFonts w:ascii="Times New Roman" w:hAnsi="Times New Roman" w:cs="Times New Roman"/>
          <w:sz w:val="24"/>
          <w:szCs w:val="24"/>
          <w:lang w:val="sr-Cyrl-CS" w:eastAsia="sr-Cyrl-CS"/>
        </w:rPr>
        <w:t>122Б</w:t>
      </w:r>
      <w:r w:rsidR="00D05824" w:rsidRPr="00911E28">
        <w:rPr>
          <w:rStyle w:val="Bodytext35"/>
          <w:rFonts w:ascii="Times New Roman" w:hAnsi="Times New Roman" w:cs="Times New Roman"/>
          <w:sz w:val="24"/>
          <w:szCs w:val="24"/>
          <w:lang w:val="sr-Cyrl-CS" w:eastAsia="sr-Cyrl-CS"/>
        </w:rPr>
        <w:t xml:space="preserve">, </w:t>
      </w:r>
      <w:r w:rsidR="007D1C20" w:rsidRPr="00911E28">
        <w:rPr>
          <w:rStyle w:val="Bodytext35"/>
          <w:rFonts w:ascii="Times New Roman" w:hAnsi="Times New Roman" w:cs="Times New Roman"/>
          <w:sz w:val="24"/>
          <w:szCs w:val="24"/>
          <w:lang w:val="sr-Cyrl-CS" w:eastAsia="sr-Cyrl-CS"/>
        </w:rPr>
        <w:t>који повезује</w:t>
      </w:r>
      <w:r w:rsidR="007D1C20" w:rsidRPr="00911E28">
        <w:rPr>
          <w:rFonts w:ascii="Times New Roman" w:eastAsia="Arial" w:hAnsi="Times New Roman"/>
          <w:sz w:val="24"/>
          <w:szCs w:val="24"/>
          <w:lang w:val="sr-Cyrl-CS"/>
        </w:rPr>
        <w:t xml:space="preserve"> трансформаторске станице</w:t>
      </w:r>
      <w:r w:rsidR="007D1C20" w:rsidRPr="00911E28">
        <w:rPr>
          <w:rStyle w:val="Bodytext35"/>
          <w:rFonts w:ascii="Times New Roman" w:hAnsi="Times New Roman" w:cs="Times New Roman"/>
          <w:sz w:val="24"/>
          <w:szCs w:val="24"/>
          <w:lang w:val="sr-Cyrl-CS" w:eastAsia="sr-Cyrl-CS"/>
        </w:rPr>
        <w:t xml:space="preserve"> у Петровцу и Бор</w:t>
      </w:r>
      <w:r w:rsidRPr="00911E28">
        <w:rPr>
          <w:rStyle w:val="Bodytext35"/>
          <w:rFonts w:ascii="Times New Roman" w:hAnsi="Times New Roman" w:cs="Times New Roman"/>
          <w:sz w:val="24"/>
          <w:szCs w:val="24"/>
          <w:lang w:val="sr-Cyrl-CS" w:eastAsia="sr-Cyrl-CS"/>
        </w:rPr>
        <w:t>у;</w:t>
      </w:r>
    </w:p>
    <w:p w:rsidR="007D1C20" w:rsidRPr="00911E28" w:rsidRDefault="003B566C" w:rsidP="003B566C">
      <w:pPr>
        <w:pStyle w:val="ListParagraph"/>
        <w:spacing w:after="0" w:line="240" w:lineRule="auto"/>
        <w:ind w:left="360"/>
        <w:contextualSpacing w:val="0"/>
        <w:jc w:val="both"/>
        <w:rPr>
          <w:rStyle w:val="Bodytext35"/>
          <w:rFonts w:ascii="Times New Roman" w:hAnsi="Times New Roman" w:cs="Times New Roman"/>
          <w:sz w:val="24"/>
          <w:szCs w:val="24"/>
          <w:lang w:val="sr-Cyrl-CS"/>
        </w:rPr>
      </w:pPr>
      <w:r w:rsidRPr="00911E28">
        <w:rPr>
          <w:rStyle w:val="Bodytext35"/>
          <w:rFonts w:ascii="Times New Roman" w:hAnsi="Times New Roman" w:cs="Times New Roman"/>
          <w:sz w:val="24"/>
          <w:szCs w:val="24"/>
          <w:lang w:val="sr-Cyrl-CS" w:eastAsia="sr-Cyrl-CS"/>
        </w:rPr>
        <w:t xml:space="preserve">3) </w:t>
      </w:r>
      <w:r w:rsidR="003D4B3E" w:rsidRPr="00911E28">
        <w:rPr>
          <w:rStyle w:val="Bodytext35"/>
          <w:rFonts w:ascii="Times New Roman" w:hAnsi="Times New Roman" w:cs="Times New Roman"/>
          <w:sz w:val="24"/>
          <w:szCs w:val="24"/>
          <w:lang w:val="sr-Cyrl-CS" w:eastAsia="sr-Cyrl-CS"/>
        </w:rPr>
        <w:t>110(35)</w:t>
      </w:r>
      <w:r w:rsidR="008E6626" w:rsidRPr="00911E28">
        <w:rPr>
          <w:rStyle w:val="Bodytext35"/>
          <w:rFonts w:ascii="Times New Roman" w:hAnsi="Times New Roman" w:cs="Times New Roman"/>
          <w:sz w:val="24"/>
          <w:szCs w:val="24"/>
          <w:lang w:val="sr-Cyrl-CS" w:eastAsia="sr-Cyrl-CS"/>
        </w:rPr>
        <w:t xml:space="preserve"> </w:t>
      </w:r>
      <w:r w:rsidR="007D1C20" w:rsidRPr="00911E28">
        <w:rPr>
          <w:rStyle w:val="Bodytext35"/>
          <w:rFonts w:ascii="Times New Roman" w:hAnsi="Times New Roman" w:cs="Times New Roman"/>
          <w:sz w:val="24"/>
          <w:szCs w:val="24"/>
          <w:lang w:val="sr-Cyrl-CS" w:eastAsia="sr-Cyrl-CS"/>
        </w:rPr>
        <w:t>kV</w:t>
      </w:r>
      <w:r w:rsidRPr="00911E28">
        <w:rPr>
          <w:rStyle w:val="Bodytext35"/>
          <w:rFonts w:ascii="Times New Roman" w:hAnsi="Times New Roman" w:cs="Times New Roman"/>
          <w:sz w:val="24"/>
          <w:szCs w:val="24"/>
          <w:lang w:val="sr-Cyrl-CS" w:eastAsia="sr-Cyrl-CS"/>
        </w:rPr>
        <w:t xml:space="preserve"> број</w:t>
      </w:r>
      <w:r w:rsidR="008E6626" w:rsidRPr="00911E28">
        <w:rPr>
          <w:rStyle w:val="Bodytext35"/>
          <w:rFonts w:ascii="Times New Roman" w:hAnsi="Times New Roman" w:cs="Times New Roman"/>
          <w:sz w:val="24"/>
          <w:szCs w:val="24"/>
          <w:lang w:val="sr-Cyrl-CS" w:eastAsia="sr-Cyrl-CS"/>
        </w:rPr>
        <w:t xml:space="preserve"> </w:t>
      </w:r>
      <w:r w:rsidR="00D05824" w:rsidRPr="00911E28">
        <w:rPr>
          <w:rStyle w:val="Bodytext35"/>
          <w:rFonts w:ascii="Times New Roman" w:hAnsi="Times New Roman" w:cs="Times New Roman"/>
          <w:sz w:val="24"/>
          <w:szCs w:val="24"/>
          <w:lang w:val="sr-Cyrl-CS" w:eastAsia="sr-Cyrl-CS"/>
        </w:rPr>
        <w:t xml:space="preserve">122А/1, </w:t>
      </w:r>
      <w:r w:rsidR="007D1C20" w:rsidRPr="00911E28">
        <w:rPr>
          <w:rStyle w:val="Bodytext35"/>
          <w:rFonts w:ascii="Times New Roman" w:hAnsi="Times New Roman" w:cs="Times New Roman"/>
          <w:sz w:val="24"/>
          <w:szCs w:val="24"/>
          <w:lang w:val="sr-Cyrl-CS" w:eastAsia="sr-Cyrl-CS"/>
        </w:rPr>
        <w:t>који повезује</w:t>
      </w:r>
      <w:r w:rsidR="007D1C20" w:rsidRPr="00911E28">
        <w:rPr>
          <w:rFonts w:ascii="Times New Roman" w:eastAsia="Arial" w:hAnsi="Times New Roman"/>
          <w:sz w:val="24"/>
          <w:szCs w:val="24"/>
          <w:lang w:val="sr-Cyrl-CS"/>
        </w:rPr>
        <w:t xml:space="preserve"> трансформаторске станице</w:t>
      </w:r>
      <w:r w:rsidR="007D1C20" w:rsidRPr="00911E28">
        <w:rPr>
          <w:rStyle w:val="Bodytext35"/>
          <w:rFonts w:ascii="Times New Roman" w:hAnsi="Times New Roman" w:cs="Times New Roman"/>
          <w:sz w:val="24"/>
          <w:szCs w:val="24"/>
          <w:lang w:val="sr-Cyrl-CS" w:eastAsia="sr-Cyrl-CS"/>
        </w:rPr>
        <w:t xml:space="preserve"> у Петровц</w:t>
      </w:r>
      <w:r w:rsidRPr="00911E28">
        <w:rPr>
          <w:rStyle w:val="Bodytext35"/>
          <w:rFonts w:ascii="Times New Roman" w:hAnsi="Times New Roman" w:cs="Times New Roman"/>
          <w:sz w:val="24"/>
          <w:szCs w:val="24"/>
          <w:lang w:val="sr-Cyrl-CS" w:eastAsia="sr-Cyrl-CS"/>
        </w:rPr>
        <w:t>у и Крепољину;</w:t>
      </w:r>
    </w:p>
    <w:p w:rsidR="007D1C20" w:rsidRPr="00911E28" w:rsidRDefault="003B566C" w:rsidP="003B566C">
      <w:pPr>
        <w:pStyle w:val="ListParagraph"/>
        <w:spacing w:after="0" w:line="240" w:lineRule="auto"/>
        <w:ind w:left="360"/>
        <w:contextualSpacing w:val="0"/>
        <w:jc w:val="both"/>
        <w:rPr>
          <w:rStyle w:val="Bodytext35"/>
          <w:rFonts w:ascii="Times New Roman" w:hAnsi="Times New Roman" w:cs="Times New Roman"/>
          <w:sz w:val="24"/>
          <w:szCs w:val="24"/>
          <w:lang w:val="sr-Cyrl-CS"/>
        </w:rPr>
      </w:pPr>
      <w:r w:rsidRPr="00911E28">
        <w:rPr>
          <w:rStyle w:val="Bodytext35"/>
          <w:rFonts w:ascii="Times New Roman" w:hAnsi="Times New Roman" w:cs="Times New Roman"/>
          <w:sz w:val="24"/>
          <w:szCs w:val="24"/>
          <w:lang w:val="sr-Cyrl-CS" w:eastAsia="sr-Cyrl-CS"/>
        </w:rPr>
        <w:t xml:space="preserve">4) </w:t>
      </w:r>
      <w:r w:rsidR="003D4B3E" w:rsidRPr="00911E28">
        <w:rPr>
          <w:rStyle w:val="Bodytext35"/>
          <w:rFonts w:ascii="Times New Roman" w:hAnsi="Times New Roman" w:cs="Times New Roman"/>
          <w:sz w:val="24"/>
          <w:szCs w:val="24"/>
          <w:lang w:val="sr-Cyrl-CS" w:eastAsia="sr-Cyrl-CS"/>
        </w:rPr>
        <w:t>110(35)</w:t>
      </w:r>
      <w:r w:rsidR="007D1C20" w:rsidRPr="00911E28">
        <w:rPr>
          <w:rStyle w:val="Bodytext35"/>
          <w:rFonts w:ascii="Times New Roman" w:hAnsi="Times New Roman" w:cs="Times New Roman"/>
          <w:sz w:val="24"/>
          <w:szCs w:val="24"/>
          <w:lang w:val="sr-Cyrl-CS" w:eastAsia="sr-Cyrl-CS"/>
        </w:rPr>
        <w:t>kV</w:t>
      </w:r>
      <w:r w:rsidRPr="00911E28">
        <w:rPr>
          <w:rStyle w:val="Bodytext35"/>
          <w:rFonts w:ascii="Times New Roman" w:hAnsi="Times New Roman" w:cs="Times New Roman"/>
          <w:sz w:val="24"/>
          <w:szCs w:val="24"/>
          <w:lang w:val="sr-Cyrl-CS" w:eastAsia="sr-Cyrl-CS"/>
        </w:rPr>
        <w:t xml:space="preserve"> број</w:t>
      </w:r>
      <w:r w:rsidR="008E6626" w:rsidRPr="00911E28">
        <w:rPr>
          <w:rStyle w:val="Bodytext35"/>
          <w:rFonts w:ascii="Times New Roman" w:hAnsi="Times New Roman" w:cs="Times New Roman"/>
          <w:sz w:val="24"/>
          <w:szCs w:val="24"/>
          <w:lang w:val="sr-Cyrl-CS" w:eastAsia="sr-Cyrl-CS"/>
        </w:rPr>
        <w:t xml:space="preserve"> </w:t>
      </w:r>
      <w:r w:rsidR="00D05824" w:rsidRPr="00911E28">
        <w:rPr>
          <w:rStyle w:val="Bodytext35"/>
          <w:rFonts w:ascii="Times New Roman" w:hAnsi="Times New Roman" w:cs="Times New Roman"/>
          <w:sz w:val="24"/>
          <w:szCs w:val="24"/>
          <w:lang w:val="sr-Cyrl-CS" w:eastAsia="sr-Cyrl-CS"/>
        </w:rPr>
        <w:t xml:space="preserve">122А/2, </w:t>
      </w:r>
      <w:r w:rsidR="007D1C20" w:rsidRPr="00911E28">
        <w:rPr>
          <w:rStyle w:val="Bodytext35"/>
          <w:rFonts w:ascii="Times New Roman" w:hAnsi="Times New Roman" w:cs="Times New Roman"/>
          <w:sz w:val="24"/>
          <w:szCs w:val="24"/>
          <w:lang w:val="sr-Cyrl-CS" w:eastAsia="sr-Cyrl-CS"/>
        </w:rPr>
        <w:t>који повезује</w:t>
      </w:r>
      <w:r w:rsidR="007D1C20" w:rsidRPr="00911E28">
        <w:rPr>
          <w:rFonts w:ascii="Times New Roman" w:eastAsia="Arial" w:hAnsi="Times New Roman"/>
          <w:sz w:val="24"/>
          <w:szCs w:val="24"/>
          <w:lang w:val="sr-Cyrl-CS"/>
        </w:rPr>
        <w:t xml:space="preserve"> трансформаторске станице</w:t>
      </w:r>
      <w:r w:rsidR="007D1C20" w:rsidRPr="00911E28">
        <w:rPr>
          <w:rStyle w:val="Bodytext35"/>
          <w:rFonts w:ascii="Times New Roman" w:hAnsi="Times New Roman" w:cs="Times New Roman"/>
          <w:sz w:val="24"/>
          <w:szCs w:val="24"/>
          <w:lang w:val="sr-Cyrl-CS" w:eastAsia="sr-Cyrl-CS"/>
        </w:rPr>
        <w:t xml:space="preserve"> у </w:t>
      </w:r>
      <w:r w:rsidRPr="00911E28">
        <w:rPr>
          <w:rStyle w:val="Bodytext35"/>
          <w:rFonts w:ascii="Times New Roman" w:hAnsi="Times New Roman" w:cs="Times New Roman"/>
          <w:sz w:val="24"/>
          <w:szCs w:val="24"/>
          <w:lang w:val="sr-Cyrl-CS" w:eastAsia="sr-Cyrl-CS"/>
        </w:rPr>
        <w:t>Крепољину и Жагубици;</w:t>
      </w:r>
    </w:p>
    <w:p w:rsidR="007D1C20" w:rsidRPr="00911E28" w:rsidRDefault="003B566C" w:rsidP="003B566C">
      <w:pPr>
        <w:pStyle w:val="ListParagraph"/>
        <w:spacing w:after="0" w:line="240" w:lineRule="auto"/>
        <w:ind w:left="360"/>
        <w:contextualSpacing w:val="0"/>
        <w:jc w:val="both"/>
        <w:rPr>
          <w:rStyle w:val="Bodytext35"/>
          <w:rFonts w:ascii="Times New Roman" w:hAnsi="Times New Roman" w:cs="Times New Roman"/>
          <w:sz w:val="24"/>
          <w:szCs w:val="24"/>
          <w:lang w:val="sr-Cyrl-CS"/>
        </w:rPr>
      </w:pPr>
      <w:r w:rsidRPr="00911E28">
        <w:rPr>
          <w:rStyle w:val="Bodytext35"/>
          <w:rFonts w:ascii="Times New Roman" w:hAnsi="Times New Roman" w:cs="Times New Roman"/>
          <w:sz w:val="24"/>
          <w:szCs w:val="24"/>
          <w:lang w:val="sr-Cyrl-CS" w:eastAsia="sr-Cyrl-CS"/>
        </w:rPr>
        <w:t xml:space="preserve">5) </w:t>
      </w:r>
      <w:r w:rsidR="003D4B3E" w:rsidRPr="00911E28">
        <w:rPr>
          <w:rStyle w:val="Bodytext35"/>
          <w:rFonts w:ascii="Times New Roman" w:hAnsi="Times New Roman" w:cs="Times New Roman"/>
          <w:sz w:val="24"/>
          <w:szCs w:val="24"/>
          <w:lang w:val="sr-Cyrl-CS" w:eastAsia="sr-Cyrl-CS"/>
        </w:rPr>
        <w:t>110(35)</w:t>
      </w:r>
      <w:r w:rsidR="007D1C20" w:rsidRPr="00911E28">
        <w:rPr>
          <w:rStyle w:val="Bodytext35"/>
          <w:rFonts w:ascii="Times New Roman" w:hAnsi="Times New Roman" w:cs="Times New Roman"/>
          <w:sz w:val="24"/>
          <w:szCs w:val="24"/>
          <w:lang w:val="sr-Cyrl-CS" w:eastAsia="sr-Cyrl-CS"/>
        </w:rPr>
        <w:t>kV</w:t>
      </w:r>
      <w:r w:rsidRPr="00911E28">
        <w:rPr>
          <w:rStyle w:val="Bodytext35"/>
          <w:rFonts w:ascii="Times New Roman" w:hAnsi="Times New Roman" w:cs="Times New Roman"/>
          <w:sz w:val="24"/>
          <w:szCs w:val="24"/>
          <w:lang w:val="sr-Cyrl-CS" w:eastAsia="sr-Cyrl-CS"/>
        </w:rPr>
        <w:t xml:space="preserve"> број</w:t>
      </w:r>
      <w:r w:rsidR="008E6626" w:rsidRPr="00911E28">
        <w:rPr>
          <w:rStyle w:val="Bodytext35"/>
          <w:rFonts w:ascii="Times New Roman" w:hAnsi="Times New Roman" w:cs="Times New Roman"/>
          <w:sz w:val="24"/>
          <w:szCs w:val="24"/>
          <w:lang w:val="sr-Cyrl-CS" w:eastAsia="sr-Cyrl-CS"/>
        </w:rPr>
        <w:t xml:space="preserve"> </w:t>
      </w:r>
      <w:r w:rsidR="00D05824" w:rsidRPr="00911E28">
        <w:rPr>
          <w:rStyle w:val="Bodytext35"/>
          <w:rFonts w:ascii="Times New Roman" w:hAnsi="Times New Roman" w:cs="Times New Roman"/>
          <w:sz w:val="24"/>
          <w:szCs w:val="24"/>
          <w:lang w:val="sr-Cyrl-CS" w:eastAsia="sr-Cyrl-CS"/>
        </w:rPr>
        <w:t xml:space="preserve">122А/6, </w:t>
      </w:r>
      <w:r w:rsidR="007D1C20" w:rsidRPr="00911E28">
        <w:rPr>
          <w:rStyle w:val="Bodytext35"/>
          <w:rFonts w:ascii="Times New Roman" w:hAnsi="Times New Roman" w:cs="Times New Roman"/>
          <w:sz w:val="24"/>
          <w:szCs w:val="24"/>
          <w:lang w:val="sr-Cyrl-CS" w:eastAsia="sr-Cyrl-CS"/>
        </w:rPr>
        <w:t>који повезује</w:t>
      </w:r>
      <w:r w:rsidR="007D1C20" w:rsidRPr="00911E28">
        <w:rPr>
          <w:rFonts w:ascii="Times New Roman" w:eastAsia="Arial" w:hAnsi="Times New Roman"/>
          <w:sz w:val="24"/>
          <w:szCs w:val="24"/>
          <w:lang w:val="sr-Cyrl-CS"/>
        </w:rPr>
        <w:t xml:space="preserve"> тра</w:t>
      </w:r>
      <w:r w:rsidR="003D4B3E" w:rsidRPr="00911E28">
        <w:rPr>
          <w:rFonts w:ascii="Times New Roman" w:eastAsia="Arial" w:hAnsi="Times New Roman"/>
          <w:sz w:val="24"/>
          <w:szCs w:val="24"/>
          <w:lang w:val="sr-Cyrl-CS"/>
        </w:rPr>
        <w:t>н</w:t>
      </w:r>
      <w:r w:rsidR="007D1C20" w:rsidRPr="00911E28">
        <w:rPr>
          <w:rFonts w:ascii="Times New Roman" w:eastAsia="Arial" w:hAnsi="Times New Roman"/>
          <w:sz w:val="24"/>
          <w:szCs w:val="24"/>
          <w:lang w:val="sr-Cyrl-CS"/>
        </w:rPr>
        <w:t>сформаторск</w:t>
      </w:r>
      <w:r w:rsidR="003D4B3E" w:rsidRPr="00911E28">
        <w:rPr>
          <w:rFonts w:ascii="Times New Roman" w:eastAsia="Arial" w:hAnsi="Times New Roman"/>
          <w:sz w:val="24"/>
          <w:szCs w:val="24"/>
          <w:lang w:val="sr-Cyrl-CS"/>
        </w:rPr>
        <w:t>е</w:t>
      </w:r>
      <w:r w:rsidR="007D1C20" w:rsidRPr="00911E28">
        <w:rPr>
          <w:rFonts w:ascii="Times New Roman" w:eastAsia="Arial" w:hAnsi="Times New Roman"/>
          <w:sz w:val="24"/>
          <w:szCs w:val="24"/>
          <w:lang w:val="sr-Cyrl-CS"/>
        </w:rPr>
        <w:t xml:space="preserve"> станиц</w:t>
      </w:r>
      <w:r w:rsidR="003D4B3E" w:rsidRPr="00911E28">
        <w:rPr>
          <w:rFonts w:ascii="Times New Roman" w:eastAsia="Arial" w:hAnsi="Times New Roman"/>
          <w:sz w:val="24"/>
          <w:szCs w:val="24"/>
          <w:lang w:val="sr-Cyrl-CS"/>
        </w:rPr>
        <w:t>е</w:t>
      </w:r>
      <w:r w:rsidR="007D1C20" w:rsidRPr="00911E28">
        <w:rPr>
          <w:rStyle w:val="Bodytext35"/>
          <w:rFonts w:ascii="Times New Roman" w:hAnsi="Times New Roman" w:cs="Times New Roman"/>
          <w:sz w:val="24"/>
          <w:szCs w:val="24"/>
          <w:lang w:val="sr-Cyrl-CS" w:eastAsia="sr-Cyrl-CS"/>
        </w:rPr>
        <w:t xml:space="preserve"> </w:t>
      </w:r>
      <w:r w:rsidR="003D4B3E" w:rsidRPr="00911E28">
        <w:rPr>
          <w:rStyle w:val="Bodytext35"/>
          <w:rFonts w:ascii="Times New Roman" w:hAnsi="Times New Roman" w:cs="Times New Roman"/>
          <w:sz w:val="24"/>
          <w:szCs w:val="24"/>
          <w:lang w:val="sr-Cyrl-CS" w:eastAsia="sr-Cyrl-CS"/>
        </w:rPr>
        <w:t>у Жагубици и</w:t>
      </w:r>
      <w:r w:rsidR="007D1C20" w:rsidRPr="00911E28">
        <w:rPr>
          <w:rStyle w:val="Bodytext35"/>
          <w:rFonts w:ascii="Times New Roman" w:hAnsi="Times New Roman" w:cs="Times New Roman"/>
          <w:sz w:val="24"/>
          <w:szCs w:val="24"/>
          <w:lang w:val="sr-Cyrl-CS" w:eastAsia="sr-Cyrl-CS"/>
        </w:rPr>
        <w:t xml:space="preserve"> </w:t>
      </w:r>
      <w:r w:rsidR="003D4B3E" w:rsidRPr="00911E28">
        <w:rPr>
          <w:rStyle w:val="Bodytext35"/>
          <w:rFonts w:ascii="Times New Roman" w:hAnsi="Times New Roman" w:cs="Times New Roman"/>
          <w:sz w:val="24"/>
          <w:szCs w:val="24"/>
          <w:lang w:val="sr-Cyrl-CS" w:eastAsia="sr-Cyrl-CS"/>
        </w:rPr>
        <w:t>„</w:t>
      </w:r>
      <w:r w:rsidR="007D1C20" w:rsidRPr="00911E28">
        <w:rPr>
          <w:rStyle w:val="Bodytext35"/>
          <w:rFonts w:ascii="Times New Roman" w:hAnsi="Times New Roman" w:cs="Times New Roman"/>
          <w:sz w:val="24"/>
          <w:szCs w:val="24"/>
          <w:lang w:val="sr-Cyrl-CS" w:eastAsia="sr-Cyrl-CS"/>
        </w:rPr>
        <w:t>Француске Бараке</w:t>
      </w:r>
      <w:r w:rsidR="00061974" w:rsidRPr="00911E28">
        <w:rPr>
          <w:rStyle w:val="Bodytext35"/>
          <w:rFonts w:ascii="Times New Roman" w:hAnsi="Times New Roman" w:cs="Times New Roman"/>
          <w:sz w:val="24"/>
          <w:szCs w:val="24"/>
          <w:lang w:val="sr-Cyrl-CS" w:eastAsia="sr-Cyrl-CS"/>
        </w:rPr>
        <w:t>”</w:t>
      </w:r>
      <w:r w:rsidR="007D1C20" w:rsidRPr="00911E28">
        <w:rPr>
          <w:rStyle w:val="Bodytext35"/>
          <w:rFonts w:ascii="Times New Roman" w:hAnsi="Times New Roman" w:cs="Times New Roman"/>
          <w:sz w:val="24"/>
          <w:szCs w:val="24"/>
          <w:lang w:val="sr-Cyrl-CS" w:eastAsia="sr-Cyrl-CS"/>
        </w:rPr>
        <w:t>.</w:t>
      </w:r>
    </w:p>
    <w:p w:rsidR="007D1C20" w:rsidRPr="00911E28" w:rsidRDefault="007D1C20" w:rsidP="005116A6">
      <w:pPr>
        <w:ind w:firstLine="720"/>
        <w:jc w:val="both"/>
        <w:rPr>
          <w:lang w:val="sr-Cyrl-CS"/>
        </w:rPr>
      </w:pPr>
      <w:r w:rsidRPr="00911E28">
        <w:rPr>
          <w:lang w:val="sr-Cyrl-CS"/>
        </w:rPr>
        <w:t>Надлежност над електродистрибутивном мрежом има oператор дистрибутивног система „ЕПС Дистрибуција</w:t>
      </w:r>
      <w:r w:rsidR="00061974" w:rsidRPr="00911E28">
        <w:rPr>
          <w:lang w:val="sr-Cyrl-CS"/>
        </w:rPr>
        <w:t>”</w:t>
      </w:r>
      <w:r w:rsidRPr="00911E28">
        <w:rPr>
          <w:lang w:val="sr-Cyrl-CS"/>
        </w:rPr>
        <w:t xml:space="preserve"> д.о.о. Београд, Огранак ЕД Зајечар и Огранак ЕД Јагодина.</w:t>
      </w:r>
      <w:r w:rsidR="005D4064" w:rsidRPr="00911E28">
        <w:rPr>
          <w:lang w:val="sr-Cyrl-CS"/>
        </w:rPr>
        <w:t xml:space="preserve"> </w:t>
      </w:r>
      <w:r w:rsidRPr="00911E28">
        <w:rPr>
          <w:rFonts w:eastAsia="Arial"/>
          <w:lang w:val="sr-Cyrl-CS"/>
        </w:rPr>
        <w:t>Напајање планског подручја врши се из дистрибутивних трансформаторских станица 110/35kV, 35/10kV, као и из већег броја трансформаторских станица 10/0,4kV.</w:t>
      </w:r>
    </w:p>
    <w:p w:rsidR="007D1C20" w:rsidRPr="00911E28" w:rsidRDefault="007D1C20" w:rsidP="005116A6">
      <w:pPr>
        <w:ind w:firstLine="720"/>
        <w:jc w:val="both"/>
        <w:rPr>
          <w:rFonts w:eastAsia="Arial"/>
          <w:lang w:val="sr-Cyrl-CS"/>
        </w:rPr>
      </w:pPr>
      <w:r w:rsidRPr="00911E28">
        <w:rPr>
          <w:rFonts w:eastAsia="Arial"/>
          <w:lang w:val="sr-Cyrl-CS"/>
        </w:rPr>
        <w:t xml:space="preserve">На подручју Просторног плана, или непосредно ван планског обухвата, налазе се следећи електроенергетски објекти </w:t>
      </w:r>
      <w:r w:rsidRPr="00911E28">
        <w:rPr>
          <w:lang w:val="sr-Cyrl-CS" w:eastAsia="sr-Cyrl-CS"/>
        </w:rPr>
        <w:t>у надлежности „ЕПС Дистрибуције</w:t>
      </w:r>
      <w:r w:rsidR="00061974" w:rsidRPr="00911E28">
        <w:rPr>
          <w:lang w:val="sr-Cyrl-CS" w:eastAsia="sr-Cyrl-CS"/>
        </w:rPr>
        <w:t>”</w:t>
      </w:r>
      <w:r w:rsidRPr="00911E28">
        <w:rPr>
          <w:lang w:val="sr-Cyrl-CS" w:eastAsia="sr-Cyrl-CS"/>
        </w:rPr>
        <w:t xml:space="preserve"> доо Београд, Огранак „Електродистрибуција Зајечар</w:t>
      </w:r>
      <w:r w:rsidR="00061974" w:rsidRPr="00911E28">
        <w:rPr>
          <w:lang w:val="sr-Cyrl-CS" w:eastAsia="sr-Cyrl-CS"/>
        </w:rPr>
        <w:t>”</w:t>
      </w:r>
      <w:r w:rsidRPr="00911E28">
        <w:rPr>
          <w:lang w:val="sr-Cyrl-CS" w:eastAsia="sr-Cyrl-CS"/>
        </w:rPr>
        <w:t>:</w:t>
      </w:r>
      <w:r w:rsidR="003D4B3E" w:rsidRPr="00911E28">
        <w:rPr>
          <w:lang w:val="sr-Cyrl-CS" w:eastAsia="sr-Cyrl-CS"/>
        </w:rPr>
        <w:t xml:space="preserve"> </w:t>
      </w:r>
    </w:p>
    <w:p w:rsidR="003D4B3E" w:rsidRPr="00911E28" w:rsidRDefault="003B566C" w:rsidP="003B566C">
      <w:pPr>
        <w:pStyle w:val="BodyText"/>
        <w:spacing w:after="0" w:line="240" w:lineRule="auto"/>
        <w:ind w:left="360"/>
        <w:jc w:val="both"/>
        <w:rPr>
          <w:rFonts w:ascii="Times New Roman" w:hAnsi="Times New Roman"/>
          <w:sz w:val="24"/>
          <w:szCs w:val="24"/>
          <w:lang w:val="sr-Cyrl-CS"/>
        </w:rPr>
      </w:pPr>
      <w:r w:rsidRPr="00911E28">
        <w:rPr>
          <w:rFonts w:ascii="Times New Roman" w:eastAsia="Arial" w:hAnsi="Times New Roman"/>
          <w:sz w:val="24"/>
          <w:szCs w:val="24"/>
          <w:lang w:val="sr-Cyrl-CS"/>
        </w:rPr>
        <w:t xml:space="preserve">1) </w:t>
      </w:r>
      <w:r w:rsidR="007D1C20" w:rsidRPr="00911E28">
        <w:rPr>
          <w:rFonts w:ascii="Times New Roman" w:eastAsia="Arial" w:hAnsi="Times New Roman"/>
          <w:sz w:val="24"/>
          <w:szCs w:val="24"/>
          <w:lang w:val="sr-Cyrl-CS"/>
        </w:rPr>
        <w:t>трансформаторска станица</w:t>
      </w:r>
      <w:r w:rsidR="007D1C20" w:rsidRPr="00911E28">
        <w:rPr>
          <w:rFonts w:ascii="Times New Roman" w:hAnsi="Times New Roman"/>
          <w:sz w:val="24"/>
          <w:szCs w:val="24"/>
          <w:lang w:val="sr-Cyrl-CS" w:eastAsia="sr-Cyrl-CS"/>
        </w:rPr>
        <w:t xml:space="preserve"> 35/10kV „Крепољин</w:t>
      </w:r>
      <w:r w:rsidR="00061974" w:rsidRPr="00911E28">
        <w:rPr>
          <w:rFonts w:ascii="Times New Roman" w:hAnsi="Times New Roman"/>
          <w:sz w:val="24"/>
          <w:szCs w:val="24"/>
          <w:lang w:val="sr-Cyrl-CS" w:eastAsia="sr-Cyrl-CS"/>
        </w:rPr>
        <w:t>”</w:t>
      </w:r>
      <w:r w:rsidR="008031DA" w:rsidRPr="00911E28">
        <w:rPr>
          <w:rFonts w:ascii="Times New Roman" w:hAnsi="Times New Roman"/>
          <w:sz w:val="24"/>
          <w:szCs w:val="24"/>
          <w:lang w:val="sr-Cyrl-CS" w:eastAsia="sr-Cyrl-CS"/>
        </w:rPr>
        <w:t xml:space="preserve"> (2x2,5</w:t>
      </w:r>
      <w:r w:rsidR="007D1C20" w:rsidRPr="00911E28">
        <w:rPr>
          <w:rFonts w:ascii="Times New Roman" w:hAnsi="Times New Roman"/>
          <w:sz w:val="24"/>
          <w:szCs w:val="24"/>
          <w:lang w:val="sr-Cyrl-CS" w:eastAsia="sr-Cyrl-CS"/>
        </w:rPr>
        <w:t>МVА) са прикључним водовима 35kV</w:t>
      </w:r>
      <w:r w:rsidRPr="00911E28">
        <w:rPr>
          <w:rFonts w:ascii="Times New Roman" w:hAnsi="Times New Roman"/>
          <w:sz w:val="24"/>
          <w:szCs w:val="24"/>
          <w:lang w:val="sr-Cyrl-CS" w:eastAsia="sr-Cyrl-CS"/>
        </w:rPr>
        <w:t>;</w:t>
      </w:r>
    </w:p>
    <w:p w:rsidR="007D1C20" w:rsidRPr="00911E28" w:rsidRDefault="003B566C" w:rsidP="003B566C">
      <w:pPr>
        <w:pStyle w:val="BodyText"/>
        <w:spacing w:after="0" w:line="240" w:lineRule="auto"/>
        <w:ind w:left="360"/>
        <w:jc w:val="both"/>
        <w:rPr>
          <w:rFonts w:ascii="Times New Roman" w:hAnsi="Times New Roman"/>
          <w:sz w:val="24"/>
          <w:szCs w:val="24"/>
          <w:lang w:val="sr-Cyrl-CS"/>
        </w:rPr>
      </w:pPr>
      <w:r w:rsidRPr="00911E28">
        <w:rPr>
          <w:rFonts w:ascii="Times New Roman" w:eastAsia="Arial" w:hAnsi="Times New Roman"/>
          <w:sz w:val="24"/>
          <w:szCs w:val="24"/>
          <w:lang w:val="sr-Cyrl-CS"/>
        </w:rPr>
        <w:t xml:space="preserve">2) </w:t>
      </w:r>
      <w:r w:rsidR="007D1C20" w:rsidRPr="00911E28">
        <w:rPr>
          <w:rFonts w:ascii="Times New Roman" w:eastAsia="Arial" w:hAnsi="Times New Roman"/>
          <w:sz w:val="24"/>
          <w:szCs w:val="24"/>
          <w:lang w:val="sr-Cyrl-CS"/>
        </w:rPr>
        <w:t>трансформаторска станица</w:t>
      </w:r>
      <w:r w:rsidR="008031DA" w:rsidRPr="00911E28">
        <w:rPr>
          <w:rFonts w:ascii="Times New Roman" w:hAnsi="Times New Roman"/>
          <w:sz w:val="24"/>
          <w:szCs w:val="24"/>
          <w:lang w:val="sr-Cyrl-CS" w:eastAsia="sr-Cyrl-CS"/>
        </w:rPr>
        <w:t xml:space="preserve"> 35/10</w:t>
      </w:r>
      <w:r w:rsidR="007D1C20" w:rsidRPr="00911E28">
        <w:rPr>
          <w:rFonts w:ascii="Times New Roman" w:hAnsi="Times New Roman"/>
          <w:sz w:val="24"/>
          <w:szCs w:val="24"/>
          <w:lang w:val="sr-Cyrl-CS" w:eastAsia="sr-Cyrl-CS"/>
        </w:rPr>
        <w:t>kV „Јеленац</w:t>
      </w:r>
      <w:r w:rsidR="00061974" w:rsidRPr="00911E28">
        <w:rPr>
          <w:rFonts w:ascii="Times New Roman" w:hAnsi="Times New Roman"/>
          <w:sz w:val="24"/>
          <w:szCs w:val="24"/>
          <w:lang w:val="sr-Cyrl-CS" w:eastAsia="sr-Cyrl-CS"/>
        </w:rPr>
        <w:t>”</w:t>
      </w:r>
      <w:r w:rsidR="008031DA" w:rsidRPr="00911E28">
        <w:rPr>
          <w:rFonts w:ascii="Times New Roman" w:hAnsi="Times New Roman"/>
          <w:sz w:val="24"/>
          <w:szCs w:val="24"/>
          <w:lang w:val="sr-Cyrl-CS" w:eastAsia="sr-Cyrl-CS"/>
        </w:rPr>
        <w:t xml:space="preserve"> (2x4</w:t>
      </w:r>
      <w:r w:rsidR="007D1C20" w:rsidRPr="00911E28">
        <w:rPr>
          <w:rFonts w:ascii="Times New Roman" w:hAnsi="Times New Roman"/>
          <w:sz w:val="24"/>
          <w:szCs w:val="24"/>
          <w:lang w:val="sr-Cyrl-CS" w:eastAsia="sr-Cyrl-CS"/>
        </w:rPr>
        <w:t>МVА) са прикључним водовима 35kV</w:t>
      </w:r>
      <w:r w:rsidRPr="00911E28">
        <w:rPr>
          <w:rFonts w:ascii="Times New Roman" w:hAnsi="Times New Roman"/>
          <w:sz w:val="24"/>
          <w:szCs w:val="24"/>
          <w:lang w:val="sr-Cyrl-CS" w:eastAsia="sr-Cyrl-CS"/>
        </w:rPr>
        <w:t>;</w:t>
      </w:r>
    </w:p>
    <w:p w:rsidR="003D4B3E" w:rsidRPr="00911E28" w:rsidRDefault="003B566C" w:rsidP="003B566C">
      <w:pPr>
        <w:pStyle w:val="BodyText"/>
        <w:spacing w:after="0" w:line="240" w:lineRule="auto"/>
        <w:ind w:left="360"/>
        <w:jc w:val="both"/>
        <w:rPr>
          <w:rFonts w:ascii="Times New Roman" w:hAnsi="Times New Roman"/>
          <w:sz w:val="24"/>
          <w:szCs w:val="24"/>
          <w:lang w:val="sr-Cyrl-CS"/>
        </w:rPr>
      </w:pPr>
      <w:r w:rsidRPr="00911E28">
        <w:rPr>
          <w:rFonts w:ascii="Times New Roman" w:eastAsia="Arial" w:hAnsi="Times New Roman"/>
          <w:sz w:val="24"/>
          <w:szCs w:val="24"/>
          <w:lang w:val="sr-Cyrl-CS"/>
        </w:rPr>
        <w:lastRenderedPageBreak/>
        <w:t xml:space="preserve">3) </w:t>
      </w:r>
      <w:r w:rsidR="007D1C20" w:rsidRPr="00911E28">
        <w:rPr>
          <w:rFonts w:ascii="Times New Roman" w:eastAsia="Arial" w:hAnsi="Times New Roman"/>
          <w:sz w:val="24"/>
          <w:szCs w:val="24"/>
          <w:lang w:val="sr-Cyrl-CS"/>
        </w:rPr>
        <w:t>трансформаторска станица</w:t>
      </w:r>
      <w:r w:rsidR="008031DA" w:rsidRPr="00911E28">
        <w:rPr>
          <w:rFonts w:ascii="Times New Roman" w:hAnsi="Times New Roman"/>
          <w:sz w:val="24"/>
          <w:szCs w:val="24"/>
          <w:lang w:val="sr-Cyrl-CS" w:eastAsia="sr-Cyrl-CS"/>
        </w:rPr>
        <w:t xml:space="preserve"> 35/10</w:t>
      </w:r>
      <w:r w:rsidR="007D1C20" w:rsidRPr="00911E28">
        <w:rPr>
          <w:rFonts w:ascii="Times New Roman" w:hAnsi="Times New Roman"/>
          <w:sz w:val="24"/>
          <w:szCs w:val="24"/>
          <w:lang w:val="sr-Cyrl-CS" w:eastAsia="sr-Cyrl-CS"/>
        </w:rPr>
        <w:t>kV „Крст</w:t>
      </w:r>
      <w:r w:rsidR="00061974" w:rsidRPr="00911E28">
        <w:rPr>
          <w:rFonts w:ascii="Times New Roman" w:hAnsi="Times New Roman"/>
          <w:sz w:val="24"/>
          <w:szCs w:val="24"/>
          <w:lang w:val="sr-Cyrl-CS" w:eastAsia="sr-Cyrl-CS"/>
        </w:rPr>
        <w:t>”</w:t>
      </w:r>
      <w:r w:rsidR="007D1C20" w:rsidRPr="00911E28">
        <w:rPr>
          <w:rFonts w:ascii="Times New Roman" w:hAnsi="Times New Roman"/>
          <w:sz w:val="24"/>
          <w:szCs w:val="24"/>
          <w:lang w:val="sr-Cyrl-CS" w:eastAsia="sr-Cyrl-CS"/>
        </w:rPr>
        <w:t xml:space="preserve"> (тренутно није у функцији) са прикључним водовима 35kV (који су у хаварисаном стању)</w:t>
      </w:r>
      <w:r w:rsidRPr="00911E28">
        <w:rPr>
          <w:rFonts w:ascii="Times New Roman" w:hAnsi="Times New Roman"/>
          <w:sz w:val="24"/>
          <w:szCs w:val="24"/>
          <w:lang w:val="sr-Cyrl-CS" w:eastAsia="sr-Cyrl-CS"/>
        </w:rPr>
        <w:t>;</w:t>
      </w:r>
    </w:p>
    <w:p w:rsidR="005D4064" w:rsidRPr="00911E28" w:rsidRDefault="005D4064" w:rsidP="005116A6">
      <w:pPr>
        <w:pStyle w:val="BodyText"/>
        <w:spacing w:after="0" w:line="240" w:lineRule="auto"/>
        <w:ind w:left="360"/>
        <w:jc w:val="both"/>
        <w:rPr>
          <w:rFonts w:ascii="Times New Roman" w:hAnsi="Times New Roman"/>
          <w:sz w:val="24"/>
          <w:szCs w:val="24"/>
          <w:lang w:val="sr-Cyrl-CS"/>
        </w:rPr>
      </w:pPr>
      <w:r w:rsidRPr="00911E28">
        <w:rPr>
          <w:rFonts w:ascii="Times New Roman" w:eastAsia="Arial" w:hAnsi="Times New Roman"/>
          <w:sz w:val="24"/>
          <w:szCs w:val="24"/>
          <w:lang w:val="sr-Cyrl-CS"/>
        </w:rPr>
        <w:t>(трансформаторске станице</w:t>
      </w:r>
      <w:r w:rsidRPr="00911E28">
        <w:rPr>
          <w:rFonts w:ascii="Times New Roman" w:hAnsi="Times New Roman"/>
          <w:sz w:val="24"/>
          <w:szCs w:val="24"/>
          <w:lang w:val="sr-Cyrl-CS" w:eastAsia="sr-Cyrl-CS"/>
        </w:rPr>
        <w:t xml:space="preserve"> 35/10kV повезане су по принципу улаз-излаз на </w:t>
      </w:r>
      <w:r w:rsidR="00EC7FA3" w:rsidRPr="00911E28">
        <w:rPr>
          <w:rFonts w:ascii="Times New Roman" w:hAnsi="Times New Roman"/>
          <w:sz w:val="24"/>
          <w:szCs w:val="24"/>
          <w:lang w:val="sr-Cyrl-CS" w:eastAsia="sr-Cyrl-CS"/>
        </w:rPr>
        <w:t>,,</w:t>
      </w:r>
      <w:r w:rsidRPr="00911E28">
        <w:rPr>
          <w:rFonts w:ascii="Times New Roman" w:hAnsi="Times New Roman"/>
          <w:sz w:val="24"/>
          <w:szCs w:val="24"/>
          <w:lang w:val="sr-Cyrl-CS" w:eastAsia="sr-Cyrl-CS"/>
        </w:rPr>
        <w:t>А</w:t>
      </w:r>
      <w:r w:rsidR="00061974" w:rsidRPr="00911E28">
        <w:rPr>
          <w:rFonts w:ascii="Times New Roman" w:hAnsi="Times New Roman"/>
          <w:sz w:val="24"/>
          <w:szCs w:val="24"/>
          <w:lang w:val="sr-Cyrl-CS" w:eastAsia="sr-Cyrl-CS"/>
        </w:rPr>
        <w:t>”</w:t>
      </w:r>
      <w:r w:rsidRPr="00911E28">
        <w:rPr>
          <w:rFonts w:ascii="Times New Roman" w:hAnsi="Times New Roman"/>
          <w:sz w:val="24"/>
          <w:szCs w:val="24"/>
          <w:lang w:val="sr-Cyrl-CS" w:eastAsia="sr-Cyrl-CS"/>
        </w:rPr>
        <w:t xml:space="preserve"> систем далековода 110kV 122АБ Бор - Петровац, који је у надлежности оператора преносног система, али тренутно ради под напоном 35kV)</w:t>
      </w:r>
      <w:r w:rsidR="003B566C" w:rsidRPr="00911E28">
        <w:rPr>
          <w:rFonts w:ascii="Times New Roman" w:hAnsi="Times New Roman"/>
          <w:sz w:val="24"/>
          <w:szCs w:val="24"/>
          <w:lang w:val="sr-Cyrl-CS" w:eastAsia="sr-Cyrl-CS"/>
        </w:rPr>
        <w:t>;</w:t>
      </w:r>
    </w:p>
    <w:p w:rsidR="003D4B3E" w:rsidRPr="00911E28" w:rsidRDefault="003B566C" w:rsidP="003B566C">
      <w:pPr>
        <w:pStyle w:val="BodyText"/>
        <w:spacing w:after="0" w:line="240" w:lineRule="auto"/>
        <w:ind w:left="360"/>
        <w:jc w:val="both"/>
        <w:rPr>
          <w:rStyle w:val="BodytextMSGothic"/>
          <w:rFonts w:ascii="Times New Roman" w:eastAsia="Calibri" w:cs="Times New Roman"/>
          <w:b w:val="0"/>
          <w:bCs w:val="0"/>
          <w:sz w:val="24"/>
          <w:szCs w:val="24"/>
          <w:shd w:val="clear" w:color="auto" w:fill="auto"/>
          <w:lang w:val="sr-Cyrl-CS"/>
        </w:rPr>
      </w:pPr>
      <w:r w:rsidRPr="00911E28">
        <w:rPr>
          <w:rFonts w:ascii="Times New Roman" w:hAnsi="Times New Roman"/>
          <w:sz w:val="24"/>
          <w:szCs w:val="24"/>
          <w:lang w:val="sr-Cyrl-CS" w:eastAsia="sr-Cyrl-CS"/>
        </w:rPr>
        <w:t xml:space="preserve">4) </w:t>
      </w:r>
      <w:r w:rsidR="007D1C20" w:rsidRPr="00911E28">
        <w:rPr>
          <w:rFonts w:ascii="Times New Roman" w:hAnsi="Times New Roman"/>
          <w:sz w:val="24"/>
          <w:szCs w:val="24"/>
          <w:lang w:val="sr-Cyrl-CS" w:eastAsia="sr-Cyrl-CS"/>
        </w:rPr>
        <w:t>далековод 35</w:t>
      </w:r>
      <w:r w:rsidR="007D1C20" w:rsidRPr="00911E28">
        <w:rPr>
          <w:rStyle w:val="BodytextMSGothic"/>
          <w:rFonts w:ascii="Times New Roman" w:cs="Times New Roman"/>
          <w:b w:val="0"/>
          <w:sz w:val="24"/>
          <w:szCs w:val="24"/>
          <w:lang w:val="sr-Cyrl-CS" w:eastAsia="sr-Cyrl-CS"/>
        </w:rPr>
        <w:t>kV</w:t>
      </w:r>
      <w:r w:rsidR="007D1C20" w:rsidRPr="00911E28">
        <w:rPr>
          <w:rFonts w:ascii="Times New Roman" w:hAnsi="Times New Roman"/>
          <w:sz w:val="24"/>
          <w:szCs w:val="24"/>
          <w:lang w:val="sr-Cyrl-CS" w:eastAsia="sr-Cyrl-CS"/>
        </w:rPr>
        <w:t xml:space="preserve"> од </w:t>
      </w:r>
      <w:r w:rsidR="007D1C20" w:rsidRPr="00911E28">
        <w:rPr>
          <w:rFonts w:ascii="Times New Roman" w:eastAsia="Arial" w:hAnsi="Times New Roman"/>
          <w:sz w:val="24"/>
          <w:szCs w:val="24"/>
          <w:lang w:val="sr-Cyrl-CS"/>
        </w:rPr>
        <w:t>трансформаторске станице</w:t>
      </w:r>
      <w:r w:rsidR="007D1C20" w:rsidRPr="00911E28">
        <w:rPr>
          <w:rFonts w:ascii="Times New Roman" w:hAnsi="Times New Roman"/>
          <w:sz w:val="24"/>
          <w:szCs w:val="24"/>
          <w:lang w:val="sr-Cyrl-CS" w:eastAsia="sr-Cyrl-CS"/>
        </w:rPr>
        <w:t xml:space="preserve"> </w:t>
      </w:r>
      <w:r w:rsidR="00EC7FA3" w:rsidRPr="00911E28">
        <w:rPr>
          <w:rFonts w:ascii="Times New Roman" w:hAnsi="Times New Roman"/>
          <w:sz w:val="24"/>
          <w:szCs w:val="24"/>
          <w:lang w:val="sr-Cyrl-CS" w:eastAsia="sr-Cyrl-CS"/>
        </w:rPr>
        <w:t>,,</w:t>
      </w:r>
      <w:r w:rsidR="007D1C20" w:rsidRPr="00911E28">
        <w:rPr>
          <w:rFonts w:ascii="Times New Roman" w:hAnsi="Times New Roman"/>
          <w:sz w:val="24"/>
          <w:szCs w:val="24"/>
          <w:lang w:val="sr-Cyrl-CS" w:eastAsia="sr-Cyrl-CS"/>
        </w:rPr>
        <w:t xml:space="preserve">Француске бараке до </w:t>
      </w:r>
      <w:r w:rsidR="007D1C20" w:rsidRPr="00911E28">
        <w:rPr>
          <w:rFonts w:ascii="Times New Roman" w:eastAsia="Arial" w:hAnsi="Times New Roman"/>
          <w:sz w:val="24"/>
          <w:szCs w:val="24"/>
          <w:lang w:val="sr-Cyrl-CS"/>
        </w:rPr>
        <w:t>трансформаторске станице</w:t>
      </w:r>
      <w:r w:rsidR="007D1C20" w:rsidRPr="00911E28">
        <w:rPr>
          <w:rFonts w:ascii="Times New Roman" w:hAnsi="Times New Roman"/>
          <w:sz w:val="24"/>
          <w:szCs w:val="24"/>
          <w:lang w:val="sr-Cyrl-CS" w:eastAsia="sr-Cyrl-CS"/>
        </w:rPr>
        <w:t xml:space="preserve"> </w:t>
      </w:r>
      <w:r w:rsidR="00EC7FA3" w:rsidRPr="00911E28">
        <w:rPr>
          <w:rFonts w:ascii="Times New Roman" w:hAnsi="Times New Roman"/>
          <w:sz w:val="24"/>
          <w:szCs w:val="24"/>
          <w:lang w:val="sr-Cyrl-CS" w:eastAsia="sr-Cyrl-CS"/>
        </w:rPr>
        <w:t>,,</w:t>
      </w:r>
      <w:r w:rsidR="007D1C20" w:rsidRPr="00911E28">
        <w:rPr>
          <w:rFonts w:ascii="Times New Roman" w:hAnsi="Times New Roman"/>
          <w:sz w:val="24"/>
          <w:szCs w:val="24"/>
          <w:lang w:val="sr-Cyrl-CS" w:eastAsia="sr-Cyrl-CS"/>
        </w:rPr>
        <w:t>Крст</w:t>
      </w:r>
      <w:r w:rsidR="00061974" w:rsidRPr="00911E28">
        <w:rPr>
          <w:rFonts w:ascii="Times New Roman" w:hAnsi="Times New Roman"/>
          <w:sz w:val="24"/>
          <w:szCs w:val="24"/>
          <w:lang w:val="sr-Cyrl-CS" w:eastAsia="sr-Cyrl-CS"/>
        </w:rPr>
        <w:t>”</w:t>
      </w:r>
      <w:r w:rsidR="007D1C20" w:rsidRPr="00911E28">
        <w:rPr>
          <w:rFonts w:ascii="Times New Roman" w:hAnsi="Times New Roman"/>
          <w:sz w:val="24"/>
          <w:szCs w:val="24"/>
          <w:lang w:val="sr-Cyrl-CS" w:eastAsia="sr-Cyrl-CS"/>
        </w:rPr>
        <w:t xml:space="preserve"> (тренутно ради под напоном 10</w:t>
      </w:r>
      <w:r w:rsidR="007D1C20" w:rsidRPr="00911E28">
        <w:rPr>
          <w:rStyle w:val="BodytextMSGothic"/>
          <w:rFonts w:ascii="Times New Roman" w:cs="Times New Roman"/>
          <w:b w:val="0"/>
          <w:sz w:val="24"/>
          <w:szCs w:val="24"/>
          <w:lang w:val="sr-Cyrl-CS" w:eastAsia="sr-Cyrl-CS"/>
        </w:rPr>
        <w:t>kV)</w:t>
      </w:r>
      <w:r w:rsidRPr="00911E28">
        <w:rPr>
          <w:rStyle w:val="BodytextMSGothic"/>
          <w:rFonts w:ascii="Times New Roman" w:cs="Times New Roman"/>
          <w:b w:val="0"/>
          <w:sz w:val="24"/>
          <w:szCs w:val="24"/>
          <w:lang w:val="sr-Cyrl-CS" w:eastAsia="sr-Cyrl-CS"/>
        </w:rPr>
        <w:t>;</w:t>
      </w:r>
    </w:p>
    <w:p w:rsidR="005D4064" w:rsidRPr="00911E28" w:rsidRDefault="003B566C" w:rsidP="003B566C">
      <w:pPr>
        <w:pStyle w:val="BodyText"/>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eastAsia="sr-Cyrl-CS"/>
        </w:rPr>
        <w:t xml:space="preserve">5) </w:t>
      </w:r>
      <w:r w:rsidR="007D1C20" w:rsidRPr="00911E28">
        <w:rPr>
          <w:rFonts w:ascii="Times New Roman" w:hAnsi="Times New Roman"/>
          <w:sz w:val="24"/>
          <w:szCs w:val="24"/>
          <w:lang w:val="sr-Cyrl-CS" w:eastAsia="sr-Cyrl-CS"/>
        </w:rPr>
        <w:t xml:space="preserve">далеководи 10kV, </w:t>
      </w:r>
      <w:r w:rsidR="007D1C20" w:rsidRPr="00911E28">
        <w:rPr>
          <w:rFonts w:ascii="Times New Roman" w:eastAsia="Arial" w:hAnsi="Times New Roman"/>
          <w:sz w:val="24"/>
          <w:szCs w:val="24"/>
          <w:lang w:val="sr-Cyrl-CS"/>
        </w:rPr>
        <w:t>трансформаторске станице</w:t>
      </w:r>
      <w:r w:rsidR="007D1C20" w:rsidRPr="00911E28">
        <w:rPr>
          <w:rFonts w:ascii="Times New Roman" w:hAnsi="Times New Roman"/>
          <w:sz w:val="24"/>
          <w:szCs w:val="24"/>
          <w:lang w:val="sr-Cyrl-CS" w:eastAsia="sr-Cyrl-CS"/>
        </w:rPr>
        <w:t xml:space="preserve"> 10/0,4</w:t>
      </w:r>
      <w:r w:rsidR="003D4B3E" w:rsidRPr="00911E28">
        <w:rPr>
          <w:rFonts w:ascii="Times New Roman" w:hAnsi="Times New Roman"/>
          <w:sz w:val="24"/>
          <w:szCs w:val="24"/>
          <w:lang w:val="sr-Cyrl-CS" w:eastAsia="sr-Cyrl-CS"/>
        </w:rPr>
        <w:t>kV</w:t>
      </w:r>
      <w:r w:rsidR="007D1C20" w:rsidRPr="00911E28">
        <w:rPr>
          <w:rFonts w:ascii="Times New Roman" w:hAnsi="Times New Roman"/>
          <w:sz w:val="24"/>
          <w:szCs w:val="24"/>
          <w:lang w:val="sr-Cyrl-CS" w:eastAsia="sr-Cyrl-CS"/>
        </w:rPr>
        <w:t xml:space="preserve"> и нисконапонска мрежа.</w:t>
      </w:r>
    </w:p>
    <w:p w:rsidR="007D1C20" w:rsidRPr="00911E28" w:rsidRDefault="007D1C20" w:rsidP="005116A6">
      <w:pPr>
        <w:ind w:firstLine="720"/>
        <w:jc w:val="both"/>
        <w:rPr>
          <w:rFonts w:eastAsia="Arial"/>
          <w:lang w:val="sr-Cyrl-CS"/>
        </w:rPr>
      </w:pPr>
      <w:r w:rsidRPr="00911E28">
        <w:rPr>
          <w:rFonts w:eastAsia="Arial"/>
          <w:lang w:val="sr-Cyrl-CS"/>
        </w:rPr>
        <w:t xml:space="preserve">На подручју Просторног плана, или непосредно ван планског обухвата, налазе се следећи електроенергетски објекти </w:t>
      </w:r>
      <w:r w:rsidRPr="00911E28">
        <w:rPr>
          <w:lang w:val="sr-Cyrl-CS" w:eastAsia="sr-Cyrl-CS"/>
        </w:rPr>
        <w:t>у надлежности „ЕПС Дистрибуције</w:t>
      </w:r>
      <w:r w:rsidR="00061974" w:rsidRPr="00911E28">
        <w:rPr>
          <w:lang w:val="sr-Cyrl-CS" w:eastAsia="sr-Cyrl-CS"/>
        </w:rPr>
        <w:t>”</w:t>
      </w:r>
      <w:r w:rsidRPr="00911E28">
        <w:rPr>
          <w:lang w:val="sr-Cyrl-CS" w:eastAsia="sr-Cyrl-CS"/>
        </w:rPr>
        <w:t xml:space="preserve"> доо Београд, Огранак „Електродистрибуција Јагодина</w:t>
      </w:r>
      <w:r w:rsidR="00061974" w:rsidRPr="00911E28">
        <w:rPr>
          <w:lang w:val="sr-Cyrl-CS" w:eastAsia="sr-Cyrl-CS"/>
        </w:rPr>
        <w:t>”</w:t>
      </w:r>
      <w:r w:rsidRPr="00911E28">
        <w:rPr>
          <w:lang w:val="sr-Cyrl-CS" w:eastAsia="sr-Cyrl-CS"/>
        </w:rPr>
        <w:t>:</w:t>
      </w:r>
    </w:p>
    <w:p w:rsidR="007D1C20" w:rsidRPr="00911E28" w:rsidRDefault="008031DA" w:rsidP="008031DA">
      <w:pPr>
        <w:pStyle w:val="BodyText"/>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eastAsia="sr-Cyrl-CS"/>
        </w:rPr>
        <w:t xml:space="preserve">1) </w:t>
      </w:r>
      <w:r w:rsidR="007D1C20" w:rsidRPr="00911E28">
        <w:rPr>
          <w:rFonts w:ascii="Times New Roman" w:hAnsi="Times New Roman"/>
          <w:sz w:val="24"/>
          <w:szCs w:val="24"/>
          <w:lang w:val="sr-Cyrl-CS" w:eastAsia="sr-Cyrl-CS"/>
        </w:rPr>
        <w:t>трансформаторска станица 110/35/10kV „Стењевац</w:t>
      </w:r>
      <w:r w:rsidR="00061974" w:rsidRPr="00911E28">
        <w:rPr>
          <w:rFonts w:ascii="Times New Roman" w:hAnsi="Times New Roman"/>
          <w:sz w:val="24"/>
          <w:szCs w:val="24"/>
          <w:lang w:val="sr-Cyrl-CS" w:eastAsia="sr-Cyrl-CS"/>
        </w:rPr>
        <w:t>”</w:t>
      </w:r>
      <w:r w:rsidR="007D1C20" w:rsidRPr="00911E28">
        <w:rPr>
          <w:rFonts w:ascii="Times New Roman" w:hAnsi="Times New Roman"/>
          <w:sz w:val="24"/>
          <w:szCs w:val="24"/>
          <w:lang w:val="sr-Cyrl-CS" w:eastAsia="sr-Cyrl-CS"/>
        </w:rPr>
        <w:t xml:space="preserve"> (31</w:t>
      </w:r>
      <w:r w:rsidRPr="00911E28">
        <w:rPr>
          <w:rFonts w:ascii="Times New Roman" w:hAnsi="Times New Roman"/>
          <w:sz w:val="24"/>
          <w:szCs w:val="24"/>
          <w:lang w:val="sr-Cyrl-CS" w:eastAsia="sr-Cyrl-CS"/>
        </w:rPr>
        <w:t>,5</w:t>
      </w:r>
      <w:r w:rsidR="007D1C20" w:rsidRPr="00911E28">
        <w:rPr>
          <w:rFonts w:ascii="Times New Roman" w:hAnsi="Times New Roman"/>
          <w:sz w:val="24"/>
          <w:szCs w:val="24"/>
          <w:lang w:val="sr-Cyrl-CS" w:eastAsia="sr-Cyrl-CS"/>
        </w:rPr>
        <w:t>МVА)</w:t>
      </w:r>
      <w:r w:rsidRPr="00911E28">
        <w:rPr>
          <w:rFonts w:ascii="Times New Roman" w:hAnsi="Times New Roman"/>
          <w:sz w:val="24"/>
          <w:szCs w:val="24"/>
          <w:lang w:val="sr-Cyrl-CS" w:eastAsia="sr-Cyrl-CS"/>
        </w:rPr>
        <w:t>;</w:t>
      </w:r>
    </w:p>
    <w:p w:rsidR="007D1C20" w:rsidRPr="00911E28" w:rsidRDefault="008031DA" w:rsidP="008031DA">
      <w:pPr>
        <w:pStyle w:val="BodyText"/>
        <w:spacing w:after="0" w:line="240" w:lineRule="auto"/>
        <w:ind w:left="360"/>
        <w:jc w:val="both"/>
        <w:rPr>
          <w:rFonts w:ascii="Times New Roman" w:hAnsi="Times New Roman"/>
          <w:sz w:val="24"/>
          <w:szCs w:val="24"/>
          <w:lang w:val="sr-Cyrl-CS"/>
        </w:rPr>
      </w:pPr>
      <w:r w:rsidRPr="00911E28">
        <w:rPr>
          <w:rFonts w:ascii="Times New Roman" w:eastAsia="Arial" w:hAnsi="Times New Roman"/>
          <w:sz w:val="24"/>
          <w:szCs w:val="24"/>
          <w:lang w:val="sr-Cyrl-CS"/>
        </w:rPr>
        <w:t xml:space="preserve">2) </w:t>
      </w:r>
      <w:r w:rsidR="007D1C20" w:rsidRPr="00911E28">
        <w:rPr>
          <w:rFonts w:ascii="Times New Roman" w:eastAsia="Arial" w:hAnsi="Times New Roman"/>
          <w:sz w:val="24"/>
          <w:szCs w:val="24"/>
          <w:lang w:val="sr-Cyrl-CS"/>
        </w:rPr>
        <w:t xml:space="preserve">трансформаторска станица 35/10kV </w:t>
      </w:r>
      <w:r w:rsidR="00EC7FA3" w:rsidRPr="00911E28">
        <w:rPr>
          <w:rFonts w:ascii="Times New Roman" w:eastAsia="Arial" w:hAnsi="Times New Roman"/>
          <w:sz w:val="24"/>
          <w:szCs w:val="24"/>
          <w:lang w:val="sr-Cyrl-CS"/>
        </w:rPr>
        <w:t>,,</w:t>
      </w:r>
      <w:r w:rsidR="007D1C20" w:rsidRPr="00911E28">
        <w:rPr>
          <w:rFonts w:ascii="Times New Roman" w:eastAsia="Arial" w:hAnsi="Times New Roman"/>
          <w:sz w:val="24"/>
          <w:szCs w:val="24"/>
          <w:lang w:val="sr-Cyrl-CS"/>
        </w:rPr>
        <w:t>Деспотовац</w:t>
      </w:r>
      <w:r w:rsidR="00061974" w:rsidRPr="00911E28">
        <w:rPr>
          <w:rFonts w:ascii="Times New Roman" w:eastAsia="Arial" w:hAnsi="Times New Roman"/>
          <w:sz w:val="24"/>
          <w:szCs w:val="24"/>
          <w:lang w:val="sr-Cyrl-CS"/>
        </w:rPr>
        <w:t>”</w:t>
      </w:r>
      <w:r w:rsidR="007D1C20" w:rsidRPr="00911E28">
        <w:rPr>
          <w:rFonts w:ascii="Times New Roman" w:eastAsia="Arial" w:hAnsi="Times New Roman"/>
          <w:sz w:val="24"/>
          <w:szCs w:val="24"/>
          <w:lang w:val="sr-Cyrl-CS"/>
        </w:rPr>
        <w:t>, (2х8MVA)</w:t>
      </w:r>
      <w:r w:rsidRPr="00911E28">
        <w:rPr>
          <w:rFonts w:ascii="Times New Roman" w:eastAsia="Arial" w:hAnsi="Times New Roman"/>
          <w:sz w:val="24"/>
          <w:szCs w:val="24"/>
          <w:lang w:val="sr-Cyrl-CS"/>
        </w:rPr>
        <w:t>;</w:t>
      </w:r>
    </w:p>
    <w:p w:rsidR="007D1C20" w:rsidRPr="00911E28" w:rsidRDefault="008031DA" w:rsidP="008031DA">
      <w:pPr>
        <w:pStyle w:val="BodyText"/>
        <w:spacing w:after="0" w:line="240" w:lineRule="auto"/>
        <w:ind w:left="360"/>
        <w:jc w:val="both"/>
        <w:rPr>
          <w:rFonts w:ascii="Times New Roman" w:hAnsi="Times New Roman"/>
          <w:sz w:val="24"/>
          <w:szCs w:val="24"/>
          <w:lang w:val="sr-Cyrl-CS"/>
        </w:rPr>
      </w:pPr>
      <w:r w:rsidRPr="00911E28">
        <w:rPr>
          <w:rFonts w:ascii="Times New Roman" w:eastAsia="Arial" w:hAnsi="Times New Roman"/>
          <w:sz w:val="24"/>
          <w:szCs w:val="24"/>
          <w:lang w:val="sr-Cyrl-CS"/>
        </w:rPr>
        <w:t xml:space="preserve">3) </w:t>
      </w:r>
      <w:r w:rsidR="007D1C20" w:rsidRPr="00911E28">
        <w:rPr>
          <w:rFonts w:ascii="Times New Roman" w:eastAsia="Arial" w:hAnsi="Times New Roman"/>
          <w:sz w:val="24"/>
          <w:szCs w:val="24"/>
          <w:lang w:val="sr-Cyrl-CS"/>
        </w:rPr>
        <w:t xml:space="preserve">трансформаторска станица 35/10kV </w:t>
      </w:r>
      <w:r w:rsidR="00EC7FA3" w:rsidRPr="00911E28">
        <w:rPr>
          <w:rFonts w:ascii="Times New Roman" w:eastAsia="Arial" w:hAnsi="Times New Roman"/>
          <w:sz w:val="24"/>
          <w:szCs w:val="24"/>
          <w:lang w:val="sr-Cyrl-CS"/>
        </w:rPr>
        <w:t>,,</w:t>
      </w:r>
      <w:r w:rsidR="007D1C20" w:rsidRPr="00911E28">
        <w:rPr>
          <w:rFonts w:ascii="Times New Roman" w:eastAsia="Arial" w:hAnsi="Times New Roman"/>
          <w:sz w:val="24"/>
          <w:szCs w:val="24"/>
          <w:lang w:val="sr-Cyrl-CS"/>
        </w:rPr>
        <w:t>Ресавица</w:t>
      </w:r>
      <w:r w:rsidR="00061974" w:rsidRPr="00911E28">
        <w:rPr>
          <w:rFonts w:ascii="Times New Roman" w:eastAsia="Arial" w:hAnsi="Times New Roman"/>
          <w:sz w:val="24"/>
          <w:szCs w:val="24"/>
          <w:lang w:val="sr-Cyrl-CS"/>
        </w:rPr>
        <w:t>”</w:t>
      </w:r>
      <w:r w:rsidR="007D1C20" w:rsidRPr="00911E28">
        <w:rPr>
          <w:rFonts w:ascii="Times New Roman" w:eastAsia="Arial" w:hAnsi="Times New Roman"/>
          <w:sz w:val="24"/>
          <w:szCs w:val="24"/>
          <w:lang w:val="sr-Cyrl-CS"/>
        </w:rPr>
        <w:t>, (2х4MVA)</w:t>
      </w:r>
      <w:r w:rsidRPr="00911E28">
        <w:rPr>
          <w:rFonts w:ascii="Times New Roman" w:eastAsia="Arial" w:hAnsi="Times New Roman"/>
          <w:sz w:val="24"/>
          <w:szCs w:val="24"/>
          <w:lang w:val="sr-Cyrl-CS"/>
        </w:rPr>
        <w:t>;</w:t>
      </w:r>
    </w:p>
    <w:p w:rsidR="007D1C20" w:rsidRPr="00911E28" w:rsidRDefault="008031DA" w:rsidP="008031DA">
      <w:pPr>
        <w:pStyle w:val="BodyText"/>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7D1C20" w:rsidRPr="00911E28">
        <w:rPr>
          <w:rFonts w:ascii="Times New Roman" w:hAnsi="Times New Roman"/>
          <w:sz w:val="24"/>
          <w:szCs w:val="24"/>
          <w:lang w:val="sr-Cyrl-CS"/>
        </w:rPr>
        <w:t xml:space="preserve">далековод 35kV Деспотовац </w:t>
      </w:r>
      <w:r w:rsidR="003D4B3E" w:rsidRPr="00911E28">
        <w:rPr>
          <w:rFonts w:ascii="Times New Roman" w:hAnsi="Times New Roman"/>
          <w:sz w:val="24"/>
          <w:szCs w:val="24"/>
          <w:lang w:val="sr-Cyrl-CS"/>
        </w:rPr>
        <w:t>–</w:t>
      </w:r>
      <w:r w:rsidR="007D1C20" w:rsidRPr="00911E28">
        <w:rPr>
          <w:rFonts w:ascii="Times New Roman" w:hAnsi="Times New Roman"/>
          <w:sz w:val="24"/>
          <w:szCs w:val="24"/>
          <w:lang w:val="sr-Cyrl-CS"/>
        </w:rPr>
        <w:t xml:space="preserve"> Стењевац</w:t>
      </w:r>
      <w:r w:rsidRPr="00911E28">
        <w:rPr>
          <w:rFonts w:ascii="Times New Roman" w:hAnsi="Times New Roman"/>
          <w:sz w:val="24"/>
          <w:szCs w:val="24"/>
          <w:lang w:val="sr-Cyrl-CS"/>
        </w:rPr>
        <w:t>;</w:t>
      </w:r>
    </w:p>
    <w:p w:rsidR="007D1C20" w:rsidRPr="00911E28" w:rsidRDefault="008031DA" w:rsidP="008031DA">
      <w:pPr>
        <w:pStyle w:val="BodyText"/>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7D1C20" w:rsidRPr="00911E28">
        <w:rPr>
          <w:rFonts w:ascii="Times New Roman" w:hAnsi="Times New Roman"/>
          <w:sz w:val="24"/>
          <w:szCs w:val="24"/>
          <w:lang w:val="sr-Cyrl-CS"/>
        </w:rPr>
        <w:t xml:space="preserve">далековод 35kV Стењевац </w:t>
      </w:r>
      <w:r w:rsidR="003D4B3E" w:rsidRPr="00911E28">
        <w:rPr>
          <w:rFonts w:ascii="Times New Roman" w:hAnsi="Times New Roman"/>
          <w:sz w:val="24"/>
          <w:szCs w:val="24"/>
          <w:lang w:val="sr-Cyrl-CS"/>
        </w:rPr>
        <w:t>–</w:t>
      </w:r>
      <w:r w:rsidR="007D1C20" w:rsidRPr="00911E28">
        <w:rPr>
          <w:rFonts w:ascii="Times New Roman" w:hAnsi="Times New Roman"/>
          <w:sz w:val="24"/>
          <w:szCs w:val="24"/>
          <w:lang w:val="sr-Cyrl-CS"/>
        </w:rPr>
        <w:t xml:space="preserve"> Ресавица</w:t>
      </w:r>
      <w:r w:rsidRPr="00911E28">
        <w:rPr>
          <w:rFonts w:ascii="Times New Roman" w:hAnsi="Times New Roman"/>
          <w:sz w:val="24"/>
          <w:szCs w:val="24"/>
          <w:lang w:val="sr-Cyrl-CS"/>
        </w:rPr>
        <w:t>;</w:t>
      </w:r>
    </w:p>
    <w:p w:rsidR="007D1C20" w:rsidRPr="00911E28" w:rsidRDefault="008031DA" w:rsidP="008031DA">
      <w:pPr>
        <w:pStyle w:val="BodyText"/>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7D1C20" w:rsidRPr="00911E28">
        <w:rPr>
          <w:rFonts w:ascii="Times New Roman" w:hAnsi="Times New Roman"/>
          <w:sz w:val="24"/>
          <w:szCs w:val="24"/>
          <w:lang w:val="sr-Cyrl-CS"/>
        </w:rPr>
        <w:t>далековод 35kV Ресавица - Сењски рудник</w:t>
      </w:r>
      <w:r w:rsidRPr="00911E28">
        <w:rPr>
          <w:rFonts w:ascii="Times New Roman" w:hAnsi="Times New Roman"/>
          <w:sz w:val="24"/>
          <w:szCs w:val="24"/>
          <w:lang w:val="sr-Cyrl-CS"/>
        </w:rPr>
        <w:t>;</w:t>
      </w:r>
    </w:p>
    <w:p w:rsidR="007D1C20" w:rsidRPr="00911E28" w:rsidRDefault="008031DA" w:rsidP="008031DA">
      <w:pPr>
        <w:pStyle w:val="BodyText"/>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eastAsia="sr-Cyrl-CS"/>
        </w:rPr>
        <w:t xml:space="preserve">7) </w:t>
      </w:r>
      <w:r w:rsidR="007D1C20" w:rsidRPr="00911E28">
        <w:rPr>
          <w:rFonts w:ascii="Times New Roman" w:hAnsi="Times New Roman"/>
          <w:sz w:val="24"/>
          <w:szCs w:val="24"/>
          <w:lang w:val="sr-Cyrl-CS" w:eastAsia="sr-Cyrl-CS"/>
        </w:rPr>
        <w:t xml:space="preserve">далеководи 10kV, </w:t>
      </w:r>
      <w:r w:rsidR="007D1C20" w:rsidRPr="00911E28">
        <w:rPr>
          <w:rFonts w:ascii="Times New Roman" w:eastAsia="Arial" w:hAnsi="Times New Roman"/>
          <w:sz w:val="24"/>
          <w:szCs w:val="24"/>
          <w:lang w:val="sr-Cyrl-CS"/>
        </w:rPr>
        <w:t>трансформаторске станице</w:t>
      </w:r>
      <w:r w:rsidR="007D1C20" w:rsidRPr="00911E28">
        <w:rPr>
          <w:rFonts w:ascii="Times New Roman" w:hAnsi="Times New Roman"/>
          <w:sz w:val="24"/>
          <w:szCs w:val="24"/>
          <w:lang w:val="sr-Cyrl-CS" w:eastAsia="sr-Cyrl-CS"/>
        </w:rPr>
        <w:t xml:space="preserve"> 10/0,4</w:t>
      </w:r>
      <w:r w:rsidR="003D4B3E" w:rsidRPr="00911E28">
        <w:rPr>
          <w:rFonts w:ascii="Times New Roman" w:hAnsi="Times New Roman"/>
          <w:sz w:val="24"/>
          <w:szCs w:val="24"/>
          <w:lang w:val="sr-Cyrl-CS"/>
        </w:rPr>
        <w:t>kV</w:t>
      </w:r>
      <w:r w:rsidR="003D4B3E" w:rsidRPr="00911E28">
        <w:rPr>
          <w:rFonts w:ascii="Times New Roman" w:hAnsi="Times New Roman"/>
          <w:sz w:val="24"/>
          <w:szCs w:val="24"/>
          <w:lang w:val="sr-Cyrl-CS" w:eastAsia="sr-Cyrl-CS"/>
        </w:rPr>
        <w:t xml:space="preserve"> </w:t>
      </w:r>
      <w:r w:rsidR="007D1C20" w:rsidRPr="00911E28">
        <w:rPr>
          <w:rFonts w:ascii="Times New Roman" w:hAnsi="Times New Roman"/>
          <w:sz w:val="24"/>
          <w:szCs w:val="24"/>
          <w:lang w:val="sr-Cyrl-CS" w:eastAsia="sr-Cyrl-CS"/>
        </w:rPr>
        <w:t>и нисконапонска мрежа.</w:t>
      </w:r>
    </w:p>
    <w:p w:rsidR="00A8330B" w:rsidRPr="00911E28" w:rsidRDefault="003D4B3E" w:rsidP="005116A6">
      <w:pPr>
        <w:pStyle w:val="TEXT"/>
        <w:ind w:right="0" w:firstLine="0"/>
        <w:rPr>
          <w:sz w:val="24"/>
          <w:lang w:val="sr-Cyrl-CS"/>
        </w:rPr>
      </w:pPr>
      <w:r w:rsidRPr="00911E28">
        <w:rPr>
          <w:sz w:val="24"/>
          <w:lang w:val="sr-Cyrl-CS"/>
        </w:rPr>
        <w:tab/>
        <w:t>Све трансформаторске станице и електроенергетске водове у обухвату плана потребно је реконструисати, модернизовати, проширити до пројектованих капацитета у складу са потребама конзума.</w:t>
      </w:r>
      <w:r w:rsidR="005D4064" w:rsidRPr="00911E28">
        <w:rPr>
          <w:sz w:val="24"/>
          <w:lang w:val="sr-Cyrl-CS"/>
        </w:rPr>
        <w:t xml:space="preserve"> </w:t>
      </w:r>
      <w:r w:rsidR="007D1C20" w:rsidRPr="00911E28">
        <w:rPr>
          <w:sz w:val="24"/>
          <w:lang w:val="sr-Cyrl-CS" w:eastAsia="sr-Cyrl-CS"/>
        </w:rPr>
        <w:t>Покривеност мрежом 10kV тренутно задовољава потребе конзума. Надземни водови су претежно на бетонским стубовима, док подземних има у насељима. Присутни су сви типови трансформаторских станица.</w:t>
      </w:r>
      <w:r w:rsidR="005D4064" w:rsidRPr="00911E28">
        <w:rPr>
          <w:sz w:val="24"/>
          <w:lang w:val="sr-Cyrl-CS" w:eastAsia="sr-Cyrl-CS"/>
        </w:rPr>
        <w:t xml:space="preserve"> </w:t>
      </w:r>
      <w:r w:rsidR="007D1C20" w:rsidRPr="00911E28">
        <w:rPr>
          <w:sz w:val="24"/>
          <w:lang w:val="sr-Cyrl-CS" w:eastAsia="sr-Cyrl-CS"/>
        </w:rPr>
        <w:t xml:space="preserve">Нисконапонска мрежа је доста разуђена, изграђена на </w:t>
      </w:r>
      <w:r w:rsidRPr="00911E28">
        <w:rPr>
          <w:sz w:val="24"/>
          <w:lang w:val="sr-Cyrl-CS" w:eastAsia="sr-Cyrl-CS"/>
        </w:rPr>
        <w:t>дрвеним и бетонским стубовима с</w:t>
      </w:r>
      <w:r w:rsidR="007D1C20" w:rsidRPr="00911E28">
        <w:rPr>
          <w:sz w:val="24"/>
          <w:lang w:val="sr-Cyrl-CS" w:eastAsia="sr-Cyrl-CS"/>
        </w:rPr>
        <w:t>а изолованим и неизолованим проводницима, а тренутно задовољава потребе конзума.</w:t>
      </w:r>
      <w:r w:rsidR="005D4064" w:rsidRPr="00911E28">
        <w:rPr>
          <w:sz w:val="24"/>
          <w:lang w:val="sr-Cyrl-CS" w:eastAsia="sr-Cyrl-CS"/>
        </w:rPr>
        <w:t xml:space="preserve"> </w:t>
      </w:r>
      <w:r w:rsidR="00A8330B" w:rsidRPr="00911E28">
        <w:rPr>
          <w:sz w:val="24"/>
          <w:lang w:val="sr-Cyrl-CS"/>
        </w:rPr>
        <w:t>За све постојеће далеководе</w:t>
      </w:r>
      <w:r w:rsidR="008031DA" w:rsidRPr="00911E28">
        <w:rPr>
          <w:sz w:val="24"/>
          <w:lang w:val="sr-Cyrl-CS"/>
        </w:rPr>
        <w:t xml:space="preserve"> у обухвату плана (110, 35 и 10</w:t>
      </w:r>
      <w:r w:rsidR="00A8330B" w:rsidRPr="00911E28">
        <w:rPr>
          <w:sz w:val="24"/>
          <w:lang w:val="sr-Cyrl-CS"/>
        </w:rPr>
        <w:t>kV), обезбеђују су одговарајући заштитни појасеви.</w:t>
      </w:r>
    </w:p>
    <w:p w:rsidR="004A34A7" w:rsidRPr="00911E28" w:rsidRDefault="004A34A7" w:rsidP="005116A6">
      <w:pPr>
        <w:pStyle w:val="TEXT"/>
        <w:ind w:right="0" w:firstLine="0"/>
        <w:rPr>
          <w:sz w:val="24"/>
          <w:lang w:val="sr-Cyrl-CS"/>
        </w:rPr>
      </w:pPr>
    </w:p>
    <w:p w:rsidR="003664AE" w:rsidRPr="00911E28" w:rsidRDefault="00232D22" w:rsidP="005116A6">
      <w:pPr>
        <w:pStyle w:val="paragraf"/>
        <w:spacing w:after="0"/>
        <w:ind w:firstLine="0"/>
        <w:jc w:val="center"/>
        <w:rPr>
          <w:rFonts w:ascii="Times New Roman" w:hAnsi="Times New Roman"/>
          <w:iCs/>
          <w:color w:val="auto"/>
          <w:szCs w:val="24"/>
          <w:lang w:val="sr-Cyrl-CS" w:eastAsia="sr-Latn-CS"/>
        </w:rPr>
      </w:pPr>
      <w:r w:rsidRPr="00911E28">
        <w:rPr>
          <w:rFonts w:ascii="Times New Roman" w:hAnsi="Times New Roman"/>
          <w:iCs/>
          <w:color w:val="auto"/>
          <w:szCs w:val="24"/>
          <w:lang w:val="sr-Cyrl-CS" w:eastAsia="sr-Latn-CS"/>
        </w:rPr>
        <w:t>Tермо</w:t>
      </w:r>
      <w:r w:rsidR="003664AE" w:rsidRPr="00911E28">
        <w:rPr>
          <w:rFonts w:ascii="Times New Roman" w:hAnsi="Times New Roman"/>
          <w:iCs/>
          <w:color w:val="auto"/>
          <w:szCs w:val="24"/>
          <w:lang w:val="sr-Cyrl-CS" w:eastAsia="sr-Latn-CS"/>
        </w:rPr>
        <w:t>енергетска инфраструктура</w:t>
      </w:r>
    </w:p>
    <w:p w:rsidR="002D37A9" w:rsidRPr="00911E28" w:rsidRDefault="002D37A9" w:rsidP="005116A6">
      <w:pPr>
        <w:pStyle w:val="paragraf"/>
        <w:spacing w:after="0"/>
        <w:ind w:firstLine="0"/>
        <w:jc w:val="center"/>
        <w:rPr>
          <w:rFonts w:ascii="Times New Roman" w:hAnsi="Times New Roman"/>
          <w:iCs/>
          <w:color w:val="auto"/>
          <w:szCs w:val="24"/>
          <w:lang w:val="sr-Cyrl-CS" w:eastAsia="sr-Latn-CS"/>
        </w:rPr>
      </w:pPr>
    </w:p>
    <w:p w:rsidR="0040122F" w:rsidRPr="00911E28" w:rsidRDefault="0040122F" w:rsidP="005116A6">
      <w:pPr>
        <w:ind w:right="-40"/>
        <w:jc w:val="both"/>
        <w:rPr>
          <w:lang w:val="sr-Cyrl-CS"/>
        </w:rPr>
      </w:pPr>
      <w:r w:rsidRPr="00911E28">
        <w:rPr>
          <w:rFonts w:eastAsia="Arial"/>
          <w:lang w:val="sr-Cyrl-CS"/>
        </w:rPr>
        <w:tab/>
        <w:t>У планском обух</w:t>
      </w:r>
      <w:r w:rsidR="00CC7897">
        <w:rPr>
          <w:rFonts w:eastAsia="Arial"/>
          <w:lang w:val="sr-Cyrl-CS"/>
        </w:rPr>
        <w:t>в</w:t>
      </w:r>
      <w:r w:rsidRPr="00911E28">
        <w:rPr>
          <w:rFonts w:eastAsia="Arial"/>
          <w:lang w:val="sr-Cyrl-CS"/>
        </w:rPr>
        <w:t xml:space="preserve">ату постоји изграђен гасовод </w:t>
      </w:r>
      <w:r w:rsidR="003D4B3E" w:rsidRPr="00911E28">
        <w:rPr>
          <w:rFonts w:eastAsia="Arial"/>
          <w:lang w:val="sr-Cyrl-CS"/>
        </w:rPr>
        <w:t xml:space="preserve">од челичних цеви, </w:t>
      </w:r>
      <w:r w:rsidRPr="00911E28">
        <w:rPr>
          <w:rFonts w:eastAsia="Arial"/>
          <w:lang w:val="sr-Cyrl-CS"/>
        </w:rPr>
        <w:t>макси</w:t>
      </w:r>
      <w:r w:rsidR="008031DA" w:rsidRPr="00911E28">
        <w:rPr>
          <w:rFonts w:eastAsia="Arial"/>
          <w:lang w:val="sr-Cyrl-CS"/>
        </w:rPr>
        <w:t>малног радног притиска (МОР) 16</w:t>
      </w:r>
      <w:r w:rsidRPr="00911E28">
        <w:rPr>
          <w:rFonts w:eastAsia="Arial"/>
          <w:lang w:val="sr-Cyrl-CS"/>
        </w:rPr>
        <w:t>bar</w:t>
      </w:r>
      <w:r w:rsidR="003D4B3E" w:rsidRPr="00911E28">
        <w:rPr>
          <w:rFonts w:eastAsia="Arial"/>
          <w:lang w:val="sr-Cyrl-CS"/>
        </w:rPr>
        <w:t xml:space="preserve">, пречника </w:t>
      </w:r>
      <w:r w:rsidR="008E6626" w:rsidRPr="00911E28">
        <w:rPr>
          <w:rFonts w:eastAsia="Arial"/>
          <w:lang w:val="sr-Cyrl-CS"/>
        </w:rPr>
        <w:t>φ</w:t>
      </w:r>
      <w:r w:rsidR="008031DA" w:rsidRPr="00911E28">
        <w:rPr>
          <w:rFonts w:eastAsia="Arial"/>
          <w:lang w:val="sr-Cyrl-CS"/>
        </w:rPr>
        <w:t xml:space="preserve"> 273</w:t>
      </w:r>
      <w:r w:rsidR="00FF4384" w:rsidRPr="00911E28">
        <w:rPr>
          <w:rFonts w:eastAsia="Arial"/>
          <w:lang w:val="sr-Cyrl-CS"/>
        </w:rPr>
        <w:t>mm</w:t>
      </w:r>
      <w:r w:rsidR="003D4B3E" w:rsidRPr="00911E28">
        <w:rPr>
          <w:rFonts w:eastAsia="Arial"/>
          <w:lang w:val="sr-Cyrl-CS"/>
        </w:rPr>
        <w:t xml:space="preserve">: </w:t>
      </w:r>
      <w:r w:rsidRPr="00911E28">
        <w:rPr>
          <w:rFonts w:eastAsia="Arial"/>
          <w:lang w:val="sr-Cyrl-CS"/>
        </w:rPr>
        <w:t>ГМ 08-08, на</w:t>
      </w:r>
      <w:r w:rsidR="003D4B3E" w:rsidRPr="00911E28">
        <w:rPr>
          <w:rFonts w:eastAsia="Arial"/>
          <w:lang w:val="sr-Cyrl-CS"/>
        </w:rPr>
        <w:t xml:space="preserve"> територији општине Деспотовац; </w:t>
      </w:r>
      <w:r w:rsidRPr="00911E28">
        <w:rPr>
          <w:rFonts w:eastAsia="Arial"/>
          <w:lang w:val="sr-Cyrl-CS"/>
        </w:rPr>
        <w:t xml:space="preserve">ГМ 08-05, </w:t>
      </w:r>
      <w:r w:rsidR="003D4B3E" w:rsidRPr="00911E28">
        <w:rPr>
          <w:rFonts w:eastAsia="Arial"/>
          <w:lang w:val="sr-Cyrl-CS"/>
        </w:rPr>
        <w:t>на територији општине Жагубица (у изградњи)</w:t>
      </w:r>
      <w:r w:rsidRPr="00911E28">
        <w:rPr>
          <w:rFonts w:eastAsia="Arial"/>
          <w:lang w:val="sr-Cyrl-CS"/>
        </w:rPr>
        <w:t>.</w:t>
      </w:r>
      <w:r w:rsidRPr="00911E28">
        <w:rPr>
          <w:lang w:val="sr-Cyrl-CS"/>
        </w:rPr>
        <w:t xml:space="preserve"> </w:t>
      </w:r>
      <w:r w:rsidR="00403453" w:rsidRPr="00911E28">
        <w:rPr>
          <w:lang w:val="sr-Cyrl-CS"/>
        </w:rPr>
        <w:t xml:space="preserve">Дистрибутивна гасоводна мрежа није изграђена. </w:t>
      </w:r>
      <w:r w:rsidR="00B747C4" w:rsidRPr="00911E28">
        <w:rPr>
          <w:lang w:val="sr-Cyrl-CS"/>
        </w:rPr>
        <w:t>Нема изграђених централних система топлификације и даљинског грејања.</w:t>
      </w:r>
    </w:p>
    <w:p w:rsidR="003D4B3E" w:rsidRPr="00911E28" w:rsidRDefault="0040122F" w:rsidP="005116A6">
      <w:pPr>
        <w:ind w:right="-40"/>
        <w:jc w:val="both"/>
        <w:rPr>
          <w:lang w:val="sr-Cyrl-CS"/>
        </w:rPr>
      </w:pPr>
      <w:r w:rsidRPr="00911E28">
        <w:rPr>
          <w:rFonts w:eastAsia="Arial"/>
          <w:lang w:val="sr-Cyrl-CS"/>
        </w:rPr>
        <w:tab/>
      </w:r>
      <w:r w:rsidRPr="00911E28">
        <w:rPr>
          <w:lang w:val="sr-Cyrl-CS"/>
        </w:rPr>
        <w:t xml:space="preserve">Тренутно загревање стамбених, пословних, привредних и других објеката обавља се индивидуалним грејањем корисника, а као </w:t>
      </w:r>
      <w:r w:rsidR="00B747C4" w:rsidRPr="00911E28">
        <w:rPr>
          <w:lang w:val="sr-Cyrl-CS"/>
        </w:rPr>
        <w:t>гориво се користи огревно дрво и</w:t>
      </w:r>
      <w:r w:rsidRPr="00911E28">
        <w:rPr>
          <w:lang w:val="sr-Cyrl-CS"/>
        </w:rPr>
        <w:t xml:space="preserve"> </w:t>
      </w:r>
      <w:r w:rsidR="00B747C4" w:rsidRPr="00911E28">
        <w:rPr>
          <w:lang w:val="sr-Cyrl-CS"/>
        </w:rPr>
        <w:t>мрки угаљ</w:t>
      </w:r>
      <w:r w:rsidRPr="00911E28">
        <w:rPr>
          <w:lang w:val="sr-Cyrl-CS"/>
        </w:rPr>
        <w:t>. Примена мера енергетске ефикасности објеката (новоизграђених, али и постојећих) и обновљивих извора енергије за загревање и хлађење просторија (топлотне пумпе, пасивни и активни системи з</w:t>
      </w:r>
      <w:r w:rsidR="008031DA" w:rsidRPr="00911E28">
        <w:rPr>
          <w:lang w:val="sr-Cyrl-CS"/>
        </w:rPr>
        <w:t>а примену соларне енергије и др</w:t>
      </w:r>
      <w:r w:rsidRPr="00911E28">
        <w:rPr>
          <w:lang w:val="sr-Cyrl-CS"/>
        </w:rPr>
        <w:t>) тек је у повоју.</w:t>
      </w:r>
    </w:p>
    <w:p w:rsidR="002D37A9" w:rsidRPr="00911E28" w:rsidRDefault="00AD3516" w:rsidP="005116A6">
      <w:pPr>
        <w:ind w:right="-40"/>
        <w:jc w:val="both"/>
        <w:rPr>
          <w:lang w:val="sr-Cyrl-CS" w:eastAsia="ar-SA"/>
        </w:rPr>
      </w:pPr>
      <w:r w:rsidRPr="00911E28">
        <w:rPr>
          <w:rFonts w:eastAsia="Arial"/>
          <w:lang w:val="sr-Cyrl-CS"/>
        </w:rPr>
        <w:tab/>
      </w:r>
      <w:r w:rsidR="00A8330B" w:rsidRPr="00911E28">
        <w:rPr>
          <w:lang w:val="sr-Cyrl-CS" w:eastAsia="ar-SA"/>
        </w:rPr>
        <w:t xml:space="preserve">Примена мера енергетске ефикасности објеката (новоизграђених, али и постојећих) и обновљивих извора енергије (ОИЕ) за </w:t>
      </w:r>
      <w:r w:rsidR="00B747C4" w:rsidRPr="00911E28">
        <w:rPr>
          <w:lang w:val="sr-Cyrl-CS" w:eastAsia="ar-SA"/>
        </w:rPr>
        <w:t>загревање и хлађење просторија</w:t>
      </w:r>
      <w:r w:rsidR="00A8330B" w:rsidRPr="00911E28">
        <w:rPr>
          <w:lang w:val="sr-Cyrl-CS" w:eastAsia="ar-SA"/>
        </w:rPr>
        <w:t xml:space="preserve"> тек је у повоју. На планском подручју постоје потенцијали за коришћење ОИЕ (</w:t>
      </w:r>
      <w:r w:rsidR="00B747C4" w:rsidRPr="00911E28">
        <w:rPr>
          <w:lang w:val="sr-Cyrl-CS" w:eastAsia="ar-SA"/>
        </w:rPr>
        <w:t xml:space="preserve">ветар, </w:t>
      </w:r>
      <w:r w:rsidR="00A8330B" w:rsidRPr="00911E28">
        <w:rPr>
          <w:lang w:val="sr-Cyrl-CS" w:eastAsia="ar-SA"/>
        </w:rPr>
        <w:t xml:space="preserve">биомаса, </w:t>
      </w:r>
      <w:r w:rsidR="00B747C4" w:rsidRPr="00911E28">
        <w:rPr>
          <w:lang w:val="sr-Cyrl-CS" w:eastAsia="ar-SA"/>
        </w:rPr>
        <w:t>вода, сунце</w:t>
      </w:r>
      <w:r w:rsidR="00A8330B" w:rsidRPr="00911E28">
        <w:rPr>
          <w:lang w:val="sr-Cyrl-CS" w:eastAsia="ar-SA"/>
        </w:rPr>
        <w:t>), за шта је потребно урадити претходне техно-економске анализе, које ће показати исплативост коришћења обновљивих извора енергије и најповољније локације за њихово коришћење у обухвату Просторног плана. Неопходан предуслов за коришћење ОИЕ је могућност прикључења постројења која производе енергију из ОИЕ, на преносну мрежу одговарајућег капацитета.</w:t>
      </w:r>
    </w:p>
    <w:p w:rsidR="008C1F21" w:rsidRPr="00911E28" w:rsidRDefault="008C1F21" w:rsidP="005116A6">
      <w:pPr>
        <w:autoSpaceDE w:val="0"/>
        <w:autoSpaceDN w:val="0"/>
        <w:adjustRightInd w:val="0"/>
        <w:ind w:right="-11"/>
        <w:jc w:val="center"/>
        <w:rPr>
          <w:iCs/>
          <w:lang w:val="sr-Cyrl-CS" w:eastAsia="sr-Latn-CS"/>
        </w:rPr>
      </w:pPr>
      <w:r w:rsidRPr="00911E28">
        <w:rPr>
          <w:iCs/>
          <w:lang w:val="sr-Cyrl-CS" w:eastAsia="sr-Latn-CS"/>
        </w:rPr>
        <w:t xml:space="preserve">Електронске комуникације и поштански саобраћај </w:t>
      </w:r>
    </w:p>
    <w:p w:rsidR="002D37A9" w:rsidRPr="00911E28" w:rsidRDefault="002D37A9" w:rsidP="005116A6">
      <w:pPr>
        <w:autoSpaceDE w:val="0"/>
        <w:autoSpaceDN w:val="0"/>
        <w:adjustRightInd w:val="0"/>
        <w:ind w:right="-11"/>
        <w:jc w:val="center"/>
        <w:rPr>
          <w:iCs/>
          <w:lang w:val="sr-Cyrl-CS" w:eastAsia="sr-Latn-CS"/>
        </w:rPr>
      </w:pPr>
    </w:p>
    <w:p w:rsidR="007D1C20" w:rsidRPr="00911E28" w:rsidRDefault="00AD3516" w:rsidP="005116A6">
      <w:pPr>
        <w:pStyle w:val="BodyText"/>
        <w:spacing w:after="0" w:line="240" w:lineRule="auto"/>
        <w:jc w:val="both"/>
        <w:rPr>
          <w:rFonts w:ascii="Times New Roman" w:hAnsi="Times New Roman"/>
          <w:sz w:val="24"/>
          <w:szCs w:val="24"/>
          <w:lang w:val="sr-Cyrl-CS" w:eastAsia="sr-Cyrl-CS"/>
        </w:rPr>
      </w:pPr>
      <w:r w:rsidRPr="00911E28">
        <w:rPr>
          <w:rFonts w:ascii="Times New Roman" w:hAnsi="Times New Roman"/>
          <w:sz w:val="24"/>
          <w:szCs w:val="24"/>
          <w:lang w:val="sr-Cyrl-CS"/>
        </w:rPr>
        <w:tab/>
      </w:r>
      <w:r w:rsidR="007D1C20" w:rsidRPr="00911E28">
        <w:rPr>
          <w:rFonts w:ascii="Times New Roman" w:hAnsi="Times New Roman"/>
          <w:sz w:val="24"/>
          <w:szCs w:val="24"/>
          <w:lang w:val="sr-Cyrl-CS" w:eastAsia="sr-Cyrl-CS"/>
        </w:rPr>
        <w:t xml:space="preserve">У обухвату Просторног плана, од телекомуникационе инфраструктуре налазе се каблови преносне и приступне мреже, оптички и бакарни, комутациони и мултисервисни чворови, радио релејне и базне станице мобилне телефоније, емисионе станице (предајници) </w:t>
      </w:r>
      <w:r w:rsidR="007D1C20" w:rsidRPr="00911E28">
        <w:rPr>
          <w:rFonts w:ascii="Times New Roman" w:hAnsi="Times New Roman"/>
          <w:sz w:val="24"/>
          <w:szCs w:val="24"/>
          <w:lang w:val="sr-Cyrl-CS" w:eastAsia="sr-Cyrl-CS"/>
        </w:rPr>
        <w:lastRenderedPageBreak/>
        <w:t>као и јединице поштанске мреже.</w:t>
      </w:r>
      <w:r w:rsidR="005D4064" w:rsidRPr="00911E28">
        <w:rPr>
          <w:rFonts w:ascii="Times New Roman" w:hAnsi="Times New Roman"/>
          <w:sz w:val="24"/>
          <w:szCs w:val="24"/>
          <w:lang w:val="sr-Cyrl-CS" w:eastAsia="sr-Cyrl-CS"/>
        </w:rPr>
        <w:t xml:space="preserve"> </w:t>
      </w:r>
      <w:r w:rsidR="007D1C20" w:rsidRPr="00911E28">
        <w:rPr>
          <w:rFonts w:ascii="Times New Roman" w:eastAsia="HG Mincho Light J" w:hAnsi="Times New Roman"/>
          <w:sz w:val="24"/>
          <w:szCs w:val="24"/>
          <w:lang w:val="sr-Cyrl-CS"/>
        </w:rPr>
        <w:t>Обимна и просторно дистрибуирана мрежа телекомуникационе инфраструктуре се континуално унапређује</w:t>
      </w:r>
      <w:r w:rsidR="007D1C20" w:rsidRPr="00911E28">
        <w:rPr>
          <w:rFonts w:ascii="Times New Roman" w:hAnsi="Times New Roman"/>
          <w:sz w:val="24"/>
          <w:szCs w:val="24"/>
          <w:lang w:val="sr-Cyrl-CS"/>
        </w:rPr>
        <w:t xml:space="preserve"> </w:t>
      </w:r>
      <w:r w:rsidR="007D1C20" w:rsidRPr="00911E28">
        <w:rPr>
          <w:rFonts w:ascii="Times New Roman" w:eastAsia="HG Mincho Light J" w:hAnsi="Times New Roman"/>
          <w:sz w:val="24"/>
          <w:szCs w:val="24"/>
          <w:lang w:val="sr-Cyrl-CS"/>
        </w:rPr>
        <w:t>са циљем да се свим корисницима пруже квалитетни и разноврсни телекомуникациони сервиси.</w:t>
      </w:r>
    </w:p>
    <w:p w:rsidR="007D1C20" w:rsidRPr="00911E28" w:rsidRDefault="007D1C20" w:rsidP="005116A6">
      <w:pPr>
        <w:ind w:firstLine="720"/>
        <w:jc w:val="both"/>
        <w:rPr>
          <w:rFonts w:eastAsia="Arial Unicode MS"/>
          <w:bCs/>
          <w:lang w:val="sr-Cyrl-CS" w:eastAsia="sr-Cyrl-CS"/>
        </w:rPr>
      </w:pPr>
      <w:r w:rsidRPr="00911E28">
        <w:rPr>
          <w:rFonts w:eastAsia="Arial Unicode MS"/>
          <w:lang w:val="sr-Cyrl-CS" w:eastAsia="sr-Cyrl-CS"/>
        </w:rPr>
        <w:t xml:space="preserve">У </w:t>
      </w:r>
      <w:r w:rsidR="005D4064" w:rsidRPr="00911E28">
        <w:rPr>
          <w:lang w:val="sr-Cyrl-CS" w:eastAsia="sr-Cyrl-CS"/>
        </w:rPr>
        <w:t>обухвату Просторног плана</w:t>
      </w:r>
      <w:r w:rsidR="005D4064" w:rsidRPr="00911E28">
        <w:rPr>
          <w:rFonts w:eastAsia="Arial Unicode MS"/>
          <w:lang w:val="sr-Cyrl-CS" w:eastAsia="sr-Cyrl-CS"/>
        </w:rPr>
        <w:t xml:space="preserve"> </w:t>
      </w:r>
      <w:r w:rsidRPr="00911E28">
        <w:rPr>
          <w:rFonts w:eastAsia="Arial Unicode MS"/>
          <w:lang w:val="sr-Cyrl-CS" w:eastAsia="sr-Cyrl-CS"/>
        </w:rPr>
        <w:t xml:space="preserve">налазе се следећи објекти </w:t>
      </w:r>
      <w:r w:rsidR="005D4064" w:rsidRPr="00911E28">
        <w:rPr>
          <w:rFonts w:eastAsia="Arial Unicode MS"/>
          <w:lang w:val="sr-Cyrl-CS" w:eastAsia="sr-Cyrl-CS"/>
        </w:rPr>
        <w:t xml:space="preserve">(јединице поштанске мреже) </w:t>
      </w:r>
      <w:r w:rsidRPr="00911E28">
        <w:rPr>
          <w:rFonts w:eastAsia="Arial Unicode MS"/>
          <w:lang w:val="sr-Cyrl-CS" w:eastAsia="sr-Cyrl-CS"/>
        </w:rPr>
        <w:t>Ј</w:t>
      </w:r>
      <w:r w:rsidR="005D4064" w:rsidRPr="00911E28">
        <w:rPr>
          <w:rFonts w:eastAsia="Arial Unicode MS"/>
          <w:lang w:val="sr-Cyrl-CS" w:eastAsia="sr-Cyrl-CS"/>
        </w:rPr>
        <w:t>авног предузећа „Пошта Србије</w:t>
      </w:r>
      <w:r w:rsidR="00061974" w:rsidRPr="00911E28">
        <w:rPr>
          <w:rFonts w:eastAsia="Arial Unicode MS"/>
          <w:lang w:val="sr-Cyrl-CS" w:eastAsia="sr-Cyrl-CS"/>
        </w:rPr>
        <w:t>”</w:t>
      </w:r>
      <w:r w:rsidR="005D4064" w:rsidRPr="00911E28">
        <w:rPr>
          <w:rFonts w:eastAsia="Arial Unicode MS"/>
          <w:lang w:val="sr-Cyrl-CS" w:eastAsia="sr-Cyrl-CS"/>
        </w:rPr>
        <w:t>:</w:t>
      </w:r>
    </w:p>
    <w:p w:rsidR="007D1C20" w:rsidRPr="00911E28" w:rsidRDefault="008031DA" w:rsidP="008031DA">
      <w:pPr>
        <w:pStyle w:val="ListParagraph"/>
        <w:widowControl/>
        <w:spacing w:after="0" w:line="240" w:lineRule="auto"/>
        <w:ind w:left="360"/>
        <w:contextualSpacing w:val="0"/>
        <w:jc w:val="both"/>
        <w:rPr>
          <w:rFonts w:ascii="Times New Roman" w:eastAsia="Arial Unicode MS" w:hAnsi="Times New Roman"/>
          <w:sz w:val="24"/>
          <w:szCs w:val="24"/>
          <w:lang w:val="sr-Cyrl-CS" w:eastAsia="sr-Cyrl-CS"/>
        </w:rPr>
      </w:pPr>
      <w:r w:rsidRPr="00911E28">
        <w:rPr>
          <w:rFonts w:ascii="Times New Roman" w:eastAsia="Arial Unicode MS" w:hAnsi="Times New Roman"/>
          <w:bCs/>
          <w:sz w:val="24"/>
          <w:szCs w:val="24"/>
          <w:lang w:val="sr-Cyrl-CS" w:eastAsia="sr-Cyrl-CS"/>
        </w:rPr>
        <w:t xml:space="preserve">1) </w:t>
      </w:r>
      <w:r w:rsidR="007D1C20" w:rsidRPr="00911E28">
        <w:rPr>
          <w:rFonts w:ascii="Times New Roman" w:eastAsia="Arial Unicode MS" w:hAnsi="Times New Roman"/>
          <w:bCs/>
          <w:sz w:val="24"/>
          <w:szCs w:val="24"/>
          <w:lang w:val="sr-Cyrl-CS" w:eastAsia="sr-Cyrl-CS"/>
        </w:rPr>
        <w:t xml:space="preserve">на територији општине Деспотовац: </w:t>
      </w:r>
      <w:r w:rsidR="007D1C20" w:rsidRPr="00911E28">
        <w:rPr>
          <w:rFonts w:ascii="Times New Roman" w:eastAsia="Arial Unicode MS" w:hAnsi="Times New Roman"/>
          <w:sz w:val="24"/>
          <w:szCs w:val="24"/>
          <w:lang w:val="sr-Cyrl-CS" w:eastAsia="sr-Cyrl-CS"/>
        </w:rPr>
        <w:t>КО Буковац</w:t>
      </w:r>
      <w:r w:rsidR="005D4064" w:rsidRPr="00911E28">
        <w:rPr>
          <w:rFonts w:ascii="Times New Roman" w:eastAsia="Arial Unicode MS" w:hAnsi="Times New Roman"/>
          <w:sz w:val="24"/>
          <w:szCs w:val="24"/>
          <w:lang w:val="sr-Cyrl-CS" w:eastAsia="sr-Cyrl-CS"/>
        </w:rPr>
        <w:t xml:space="preserve"> </w:t>
      </w:r>
      <w:r w:rsidR="007D1C20" w:rsidRPr="00911E28">
        <w:rPr>
          <w:rFonts w:ascii="Times New Roman" w:eastAsia="Arial Unicode MS" w:hAnsi="Times New Roman"/>
          <w:sz w:val="24"/>
          <w:szCs w:val="24"/>
          <w:lang w:val="sr-Cyrl-CS" w:eastAsia="sr-Cyrl-CS"/>
        </w:rPr>
        <w:t xml:space="preserve">(на </w:t>
      </w:r>
      <w:r w:rsidRPr="00911E28">
        <w:rPr>
          <w:rFonts w:ascii="Times New Roman" w:eastAsia="Arial Unicode MS" w:hAnsi="Times New Roman"/>
          <w:sz w:val="24"/>
          <w:szCs w:val="24"/>
          <w:lang w:val="sr-Cyrl-CS" w:eastAsia="sr-Cyrl-CS"/>
        </w:rPr>
        <w:t>к.п. број</w:t>
      </w:r>
      <w:r w:rsidR="007D1C20" w:rsidRPr="00911E28">
        <w:rPr>
          <w:rFonts w:ascii="Times New Roman" w:eastAsia="Arial Unicode MS" w:hAnsi="Times New Roman"/>
          <w:sz w:val="24"/>
          <w:szCs w:val="24"/>
          <w:lang w:val="sr-Cyrl-CS" w:eastAsia="sr-Cyrl-CS"/>
        </w:rPr>
        <w:t xml:space="preserve"> 429/1);</w:t>
      </w:r>
      <w:r w:rsidR="007D1C20" w:rsidRPr="00911E28">
        <w:rPr>
          <w:rFonts w:ascii="Times New Roman" w:eastAsia="Arial Unicode MS" w:hAnsi="Times New Roman"/>
          <w:bCs/>
          <w:sz w:val="24"/>
          <w:szCs w:val="24"/>
          <w:lang w:val="sr-Cyrl-CS" w:eastAsia="sr-Cyrl-CS"/>
        </w:rPr>
        <w:t xml:space="preserve"> </w:t>
      </w:r>
      <w:r w:rsidR="007D1C20" w:rsidRPr="00911E28">
        <w:rPr>
          <w:rFonts w:ascii="Times New Roman" w:eastAsia="Arial Unicode MS" w:hAnsi="Times New Roman"/>
          <w:sz w:val="24"/>
          <w:szCs w:val="24"/>
          <w:lang w:val="sr-Cyrl-CS" w:eastAsia="sr-Cyrl-CS"/>
        </w:rPr>
        <w:t xml:space="preserve">КО Деспотовац (на </w:t>
      </w:r>
      <w:r w:rsidRPr="00911E28">
        <w:rPr>
          <w:rFonts w:ascii="Times New Roman" w:eastAsia="Arial Unicode MS" w:hAnsi="Times New Roman"/>
          <w:sz w:val="24"/>
          <w:szCs w:val="24"/>
          <w:lang w:val="sr-Cyrl-CS" w:eastAsia="sr-Cyrl-CS"/>
        </w:rPr>
        <w:t>к.п. број</w:t>
      </w:r>
      <w:r w:rsidR="005D4064" w:rsidRPr="00911E28">
        <w:rPr>
          <w:rFonts w:ascii="Times New Roman" w:eastAsia="Arial Unicode MS" w:hAnsi="Times New Roman"/>
          <w:sz w:val="24"/>
          <w:szCs w:val="24"/>
          <w:lang w:val="sr-Cyrl-CS" w:eastAsia="sr-Cyrl-CS"/>
        </w:rPr>
        <w:t xml:space="preserve"> </w:t>
      </w:r>
      <w:r w:rsidR="007D1C20" w:rsidRPr="00911E28">
        <w:rPr>
          <w:rFonts w:ascii="Times New Roman" w:eastAsia="Arial Unicode MS" w:hAnsi="Times New Roman"/>
          <w:sz w:val="24"/>
          <w:szCs w:val="24"/>
          <w:lang w:val="sr-Cyrl-CS" w:eastAsia="sr-Cyrl-CS"/>
        </w:rPr>
        <w:t>2403);</w:t>
      </w:r>
      <w:r w:rsidR="007D1C20" w:rsidRPr="00911E28">
        <w:rPr>
          <w:rFonts w:ascii="Times New Roman" w:eastAsia="Arial Unicode MS" w:hAnsi="Times New Roman"/>
          <w:bCs/>
          <w:sz w:val="24"/>
          <w:szCs w:val="24"/>
          <w:lang w:val="sr-Cyrl-CS" w:eastAsia="sr-Cyrl-CS"/>
        </w:rPr>
        <w:t xml:space="preserve"> </w:t>
      </w:r>
      <w:r w:rsidR="007D1C20" w:rsidRPr="00911E28">
        <w:rPr>
          <w:rFonts w:ascii="Times New Roman" w:eastAsia="Arial Unicode MS" w:hAnsi="Times New Roman"/>
          <w:sz w:val="24"/>
          <w:szCs w:val="24"/>
          <w:lang w:val="sr-Cyrl-CS" w:eastAsia="sr-Cyrl-CS"/>
        </w:rPr>
        <w:t xml:space="preserve">КО Жидиље у Ресавици (на </w:t>
      </w:r>
      <w:r w:rsidRPr="00911E28">
        <w:rPr>
          <w:rFonts w:ascii="Times New Roman" w:eastAsia="Arial Unicode MS" w:hAnsi="Times New Roman"/>
          <w:sz w:val="24"/>
          <w:szCs w:val="24"/>
          <w:lang w:val="sr-Cyrl-CS" w:eastAsia="sr-Cyrl-CS"/>
        </w:rPr>
        <w:t>к.п. број</w:t>
      </w:r>
      <w:r w:rsidR="005D4064" w:rsidRPr="00911E28">
        <w:rPr>
          <w:rFonts w:ascii="Times New Roman" w:eastAsia="Arial Unicode MS" w:hAnsi="Times New Roman"/>
          <w:sz w:val="24"/>
          <w:szCs w:val="24"/>
          <w:lang w:val="sr-Cyrl-CS" w:eastAsia="sr-Cyrl-CS"/>
        </w:rPr>
        <w:t xml:space="preserve"> </w:t>
      </w:r>
      <w:r w:rsidR="007D1C20" w:rsidRPr="00911E28">
        <w:rPr>
          <w:rFonts w:ascii="Times New Roman" w:eastAsia="Arial Unicode MS" w:hAnsi="Times New Roman"/>
          <w:sz w:val="24"/>
          <w:szCs w:val="24"/>
          <w:lang w:val="sr-Cyrl-CS" w:eastAsia="sr-Cyrl-CS"/>
        </w:rPr>
        <w:t xml:space="preserve">3433); КО Липовица (на </w:t>
      </w:r>
      <w:r w:rsidRPr="00911E28">
        <w:rPr>
          <w:rFonts w:ascii="Times New Roman" w:eastAsia="Arial Unicode MS" w:hAnsi="Times New Roman"/>
          <w:sz w:val="24"/>
          <w:szCs w:val="24"/>
          <w:lang w:val="sr-Cyrl-CS" w:eastAsia="sr-Cyrl-CS"/>
        </w:rPr>
        <w:t>к.п. број</w:t>
      </w:r>
      <w:r w:rsidR="005D4064" w:rsidRPr="00911E28">
        <w:rPr>
          <w:rFonts w:ascii="Times New Roman" w:eastAsia="Arial Unicode MS" w:hAnsi="Times New Roman"/>
          <w:sz w:val="24"/>
          <w:szCs w:val="24"/>
          <w:lang w:val="sr-Cyrl-CS" w:eastAsia="sr-Cyrl-CS"/>
        </w:rPr>
        <w:t xml:space="preserve"> </w:t>
      </w:r>
      <w:r w:rsidR="007D1C20" w:rsidRPr="00911E28">
        <w:rPr>
          <w:rFonts w:ascii="Times New Roman" w:eastAsia="Arial Unicode MS" w:hAnsi="Times New Roman"/>
          <w:sz w:val="24"/>
          <w:szCs w:val="24"/>
          <w:lang w:val="sr-Cyrl-CS" w:eastAsia="sr-Cyrl-CS"/>
        </w:rPr>
        <w:t xml:space="preserve">2124/2); КО Ломница (на </w:t>
      </w:r>
      <w:r w:rsidRPr="00911E28">
        <w:rPr>
          <w:rFonts w:ascii="Times New Roman" w:eastAsia="Arial Unicode MS" w:hAnsi="Times New Roman"/>
          <w:sz w:val="24"/>
          <w:szCs w:val="24"/>
          <w:lang w:val="sr-Cyrl-CS" w:eastAsia="sr-Cyrl-CS"/>
        </w:rPr>
        <w:t xml:space="preserve">к.п. број </w:t>
      </w:r>
      <w:r w:rsidR="007D1C20" w:rsidRPr="00911E28">
        <w:rPr>
          <w:rFonts w:ascii="Times New Roman" w:eastAsia="Arial Unicode MS" w:hAnsi="Times New Roman"/>
          <w:sz w:val="24"/>
          <w:szCs w:val="24"/>
          <w:lang w:val="sr-Cyrl-CS" w:eastAsia="sr-Cyrl-CS"/>
        </w:rPr>
        <w:t>3021/1);</w:t>
      </w:r>
      <w:r w:rsidR="007D1C20" w:rsidRPr="00911E28">
        <w:rPr>
          <w:rFonts w:ascii="Times New Roman" w:eastAsia="Arial Unicode MS" w:hAnsi="Times New Roman"/>
          <w:bCs/>
          <w:sz w:val="24"/>
          <w:szCs w:val="24"/>
          <w:lang w:val="sr-Cyrl-CS" w:eastAsia="sr-Cyrl-CS"/>
        </w:rPr>
        <w:t xml:space="preserve"> </w:t>
      </w:r>
      <w:r w:rsidR="007D1C20" w:rsidRPr="00911E28">
        <w:rPr>
          <w:rFonts w:ascii="Times New Roman" w:eastAsia="Arial Unicode MS" w:hAnsi="Times New Roman"/>
          <w:sz w:val="24"/>
          <w:szCs w:val="24"/>
          <w:lang w:val="sr-Cyrl-CS" w:eastAsia="sr-Cyrl-CS"/>
        </w:rPr>
        <w:t xml:space="preserve">КО Стењевац ( на </w:t>
      </w:r>
      <w:r w:rsidRPr="00911E28">
        <w:rPr>
          <w:rFonts w:ascii="Times New Roman" w:eastAsia="Arial Unicode MS" w:hAnsi="Times New Roman"/>
          <w:sz w:val="24"/>
          <w:szCs w:val="24"/>
          <w:lang w:val="sr-Cyrl-CS" w:eastAsia="sr-Cyrl-CS"/>
        </w:rPr>
        <w:t>к.п. број</w:t>
      </w:r>
      <w:r w:rsidR="005D4064" w:rsidRPr="00911E28">
        <w:rPr>
          <w:rFonts w:ascii="Times New Roman" w:eastAsia="Arial Unicode MS" w:hAnsi="Times New Roman"/>
          <w:sz w:val="24"/>
          <w:szCs w:val="24"/>
          <w:lang w:val="sr-Cyrl-CS" w:eastAsia="sr-Cyrl-CS"/>
        </w:rPr>
        <w:t xml:space="preserve"> </w:t>
      </w:r>
      <w:r w:rsidR="007D1C20" w:rsidRPr="00911E28">
        <w:rPr>
          <w:rFonts w:ascii="Times New Roman" w:eastAsia="Arial Unicode MS" w:hAnsi="Times New Roman"/>
          <w:sz w:val="24"/>
          <w:szCs w:val="24"/>
          <w:lang w:val="sr-Cyrl-CS" w:eastAsia="sr-Cyrl-CS"/>
        </w:rPr>
        <w:t>1432/1</w:t>
      </w:r>
      <w:r w:rsidRPr="00911E28">
        <w:rPr>
          <w:rFonts w:ascii="Times New Roman" w:eastAsia="Arial Unicode MS" w:hAnsi="Times New Roman"/>
          <w:sz w:val="24"/>
          <w:szCs w:val="24"/>
          <w:lang w:val="sr-Cyrl-CS" w:eastAsia="sr-Cyrl-CS"/>
        </w:rPr>
        <w:t>);</w:t>
      </w:r>
    </w:p>
    <w:p w:rsidR="007D1C20" w:rsidRPr="00911E28" w:rsidRDefault="008031DA" w:rsidP="008031DA">
      <w:pPr>
        <w:pStyle w:val="ListParagraph"/>
        <w:widowControl/>
        <w:spacing w:after="0" w:line="240" w:lineRule="auto"/>
        <w:ind w:left="360"/>
        <w:contextualSpacing w:val="0"/>
        <w:jc w:val="both"/>
        <w:rPr>
          <w:rFonts w:ascii="Times New Roman" w:eastAsia="Arial Unicode MS" w:hAnsi="Times New Roman"/>
          <w:sz w:val="24"/>
          <w:szCs w:val="24"/>
          <w:lang w:val="sr-Cyrl-CS" w:eastAsia="sr-Cyrl-CS"/>
        </w:rPr>
      </w:pPr>
      <w:r w:rsidRPr="00911E28">
        <w:rPr>
          <w:rFonts w:ascii="Times New Roman" w:eastAsia="Arial Unicode MS" w:hAnsi="Times New Roman"/>
          <w:bCs/>
          <w:sz w:val="24"/>
          <w:szCs w:val="24"/>
          <w:lang w:val="sr-Cyrl-CS" w:eastAsia="sr-Cyrl-CS"/>
        </w:rPr>
        <w:t xml:space="preserve">2) </w:t>
      </w:r>
      <w:r w:rsidR="007D1C20" w:rsidRPr="00911E28">
        <w:rPr>
          <w:rFonts w:ascii="Times New Roman" w:eastAsia="Arial Unicode MS" w:hAnsi="Times New Roman"/>
          <w:bCs/>
          <w:sz w:val="24"/>
          <w:szCs w:val="24"/>
          <w:lang w:val="sr-Cyrl-CS" w:eastAsia="sr-Cyrl-CS"/>
        </w:rPr>
        <w:t xml:space="preserve">на територији општине Жагубица: </w:t>
      </w:r>
      <w:r w:rsidR="007D1C20" w:rsidRPr="00911E28">
        <w:rPr>
          <w:rFonts w:ascii="Times New Roman" w:eastAsia="Arial Unicode MS" w:hAnsi="Times New Roman"/>
          <w:sz w:val="24"/>
          <w:szCs w:val="24"/>
          <w:lang w:val="sr-Cyrl-CS" w:eastAsia="sr-Cyrl-CS"/>
        </w:rPr>
        <w:t>КО Вуковац (</w:t>
      </w:r>
      <w:r w:rsidRPr="00911E28">
        <w:rPr>
          <w:rFonts w:ascii="Times New Roman" w:eastAsia="Arial Unicode MS" w:hAnsi="Times New Roman"/>
          <w:sz w:val="24"/>
          <w:szCs w:val="24"/>
          <w:lang w:val="sr-Cyrl-CS" w:eastAsia="sr-Cyrl-CS"/>
        </w:rPr>
        <w:t>на к.п. број</w:t>
      </w:r>
      <w:r w:rsidR="005D4064" w:rsidRPr="00911E28">
        <w:rPr>
          <w:rFonts w:ascii="Times New Roman" w:eastAsia="Arial Unicode MS" w:hAnsi="Times New Roman"/>
          <w:sz w:val="24"/>
          <w:szCs w:val="24"/>
          <w:lang w:val="sr-Cyrl-CS" w:eastAsia="sr-Cyrl-CS"/>
        </w:rPr>
        <w:t xml:space="preserve"> </w:t>
      </w:r>
      <w:r w:rsidR="007D1C20" w:rsidRPr="00911E28">
        <w:rPr>
          <w:rFonts w:ascii="Times New Roman" w:eastAsia="Arial Unicode MS" w:hAnsi="Times New Roman"/>
          <w:sz w:val="24"/>
          <w:szCs w:val="24"/>
          <w:lang w:val="sr-Cyrl-CS" w:eastAsia="sr-Cyrl-CS"/>
        </w:rPr>
        <w:t xml:space="preserve">3456/8); КО Јошаница (на </w:t>
      </w:r>
      <w:r w:rsidRPr="00911E28">
        <w:rPr>
          <w:rFonts w:ascii="Times New Roman" w:eastAsia="Arial Unicode MS" w:hAnsi="Times New Roman"/>
          <w:sz w:val="24"/>
          <w:szCs w:val="24"/>
          <w:lang w:val="sr-Cyrl-CS" w:eastAsia="sr-Cyrl-CS"/>
        </w:rPr>
        <w:t>к.п. број</w:t>
      </w:r>
      <w:r w:rsidR="005D4064" w:rsidRPr="00911E28">
        <w:rPr>
          <w:rFonts w:ascii="Times New Roman" w:eastAsia="Arial Unicode MS" w:hAnsi="Times New Roman"/>
          <w:sz w:val="24"/>
          <w:szCs w:val="24"/>
          <w:lang w:val="sr-Cyrl-CS" w:eastAsia="sr-Cyrl-CS"/>
        </w:rPr>
        <w:t xml:space="preserve"> 5434/1); КО Крепољин (</w:t>
      </w:r>
      <w:r w:rsidR="007D1C20" w:rsidRPr="00911E28">
        <w:rPr>
          <w:rFonts w:ascii="Times New Roman" w:eastAsia="Arial Unicode MS" w:hAnsi="Times New Roman"/>
          <w:sz w:val="24"/>
          <w:szCs w:val="24"/>
          <w:lang w:val="sr-Cyrl-CS" w:eastAsia="sr-Cyrl-CS"/>
        </w:rPr>
        <w:t xml:space="preserve">на </w:t>
      </w:r>
      <w:r w:rsidR="00EC434D" w:rsidRPr="00911E28">
        <w:rPr>
          <w:rFonts w:ascii="Times New Roman" w:eastAsia="Arial Unicode MS" w:hAnsi="Times New Roman"/>
          <w:sz w:val="24"/>
          <w:szCs w:val="24"/>
          <w:lang w:val="sr-Cyrl-CS" w:eastAsia="sr-Cyrl-CS"/>
        </w:rPr>
        <w:t>к.п. број</w:t>
      </w:r>
      <w:r w:rsidR="005D4064" w:rsidRPr="00911E28">
        <w:rPr>
          <w:rFonts w:ascii="Times New Roman" w:eastAsia="Arial Unicode MS" w:hAnsi="Times New Roman"/>
          <w:sz w:val="24"/>
          <w:szCs w:val="24"/>
          <w:lang w:val="sr-Cyrl-CS" w:eastAsia="sr-Cyrl-CS"/>
        </w:rPr>
        <w:t xml:space="preserve"> 233/1</w:t>
      </w:r>
      <w:r w:rsidR="007D1C20" w:rsidRPr="00911E28">
        <w:rPr>
          <w:rFonts w:ascii="Times New Roman" w:eastAsia="Arial Unicode MS" w:hAnsi="Times New Roman"/>
          <w:sz w:val="24"/>
          <w:szCs w:val="24"/>
          <w:lang w:val="sr-Cyrl-CS" w:eastAsia="sr-Cyrl-CS"/>
        </w:rPr>
        <w:t xml:space="preserve">); КО Милановац (на </w:t>
      </w:r>
      <w:r w:rsidR="005D4064" w:rsidRPr="00911E28">
        <w:rPr>
          <w:rFonts w:ascii="Times New Roman" w:eastAsia="Arial Unicode MS" w:hAnsi="Times New Roman"/>
          <w:sz w:val="24"/>
          <w:szCs w:val="24"/>
          <w:lang w:val="sr-Cyrl-CS" w:eastAsia="sr-Cyrl-CS"/>
        </w:rPr>
        <w:t xml:space="preserve">к.п. бр. </w:t>
      </w:r>
      <w:r w:rsidR="007D1C20" w:rsidRPr="00911E28">
        <w:rPr>
          <w:rFonts w:ascii="Times New Roman" w:eastAsia="Arial Unicode MS" w:hAnsi="Times New Roman"/>
          <w:sz w:val="24"/>
          <w:szCs w:val="24"/>
          <w:lang w:val="sr-Cyrl-CS" w:eastAsia="sr-Cyrl-CS"/>
        </w:rPr>
        <w:t>1071);</w:t>
      </w:r>
      <w:r w:rsidR="007D1C20" w:rsidRPr="00911E28">
        <w:rPr>
          <w:rFonts w:ascii="Times New Roman" w:eastAsia="Arial Unicode MS" w:hAnsi="Times New Roman"/>
          <w:bCs/>
          <w:sz w:val="24"/>
          <w:szCs w:val="24"/>
          <w:lang w:val="sr-Cyrl-CS" w:eastAsia="sr-Cyrl-CS"/>
        </w:rPr>
        <w:t xml:space="preserve"> </w:t>
      </w:r>
      <w:r w:rsidR="007D1C20" w:rsidRPr="00911E28">
        <w:rPr>
          <w:rFonts w:ascii="Times New Roman" w:eastAsia="Arial Unicode MS" w:hAnsi="Times New Roman"/>
          <w:sz w:val="24"/>
          <w:szCs w:val="24"/>
          <w:lang w:val="sr-Cyrl-CS" w:eastAsia="sr-Cyrl-CS"/>
        </w:rPr>
        <w:t xml:space="preserve">АТЦ Милатовац (на </w:t>
      </w:r>
      <w:r w:rsidRPr="00911E28">
        <w:rPr>
          <w:rFonts w:ascii="Times New Roman" w:eastAsia="Arial Unicode MS" w:hAnsi="Times New Roman"/>
          <w:sz w:val="24"/>
          <w:szCs w:val="24"/>
          <w:lang w:val="sr-Cyrl-CS" w:eastAsia="sr-Cyrl-CS"/>
        </w:rPr>
        <w:t>к.п. број</w:t>
      </w:r>
      <w:r w:rsidR="005D4064" w:rsidRPr="00911E28">
        <w:rPr>
          <w:rFonts w:ascii="Times New Roman" w:eastAsia="Arial Unicode MS" w:hAnsi="Times New Roman"/>
          <w:sz w:val="24"/>
          <w:szCs w:val="24"/>
          <w:lang w:val="sr-Cyrl-CS" w:eastAsia="sr-Cyrl-CS"/>
        </w:rPr>
        <w:t xml:space="preserve"> </w:t>
      </w:r>
      <w:r w:rsidR="007D1C20" w:rsidRPr="00911E28">
        <w:rPr>
          <w:rFonts w:ascii="Times New Roman" w:eastAsia="Arial Unicode MS" w:hAnsi="Times New Roman"/>
          <w:sz w:val="24"/>
          <w:szCs w:val="24"/>
          <w:lang w:val="sr-Cyrl-CS" w:eastAsia="sr-Cyrl-CS"/>
        </w:rPr>
        <w:t>2681/1);</w:t>
      </w:r>
      <w:r w:rsidR="007D1C20" w:rsidRPr="00911E28">
        <w:rPr>
          <w:rFonts w:ascii="Times New Roman" w:eastAsia="Arial Unicode MS" w:hAnsi="Times New Roman"/>
          <w:bCs/>
          <w:sz w:val="24"/>
          <w:szCs w:val="24"/>
          <w:lang w:val="sr-Cyrl-CS" w:eastAsia="sr-Cyrl-CS"/>
        </w:rPr>
        <w:t xml:space="preserve"> </w:t>
      </w:r>
      <w:r w:rsidR="007D1C20" w:rsidRPr="00911E28">
        <w:rPr>
          <w:rFonts w:ascii="Times New Roman" w:eastAsia="Arial Unicode MS" w:hAnsi="Times New Roman"/>
          <w:sz w:val="24"/>
          <w:szCs w:val="24"/>
          <w:lang w:val="sr-Cyrl-CS" w:eastAsia="sr-Cyrl-CS"/>
        </w:rPr>
        <w:t xml:space="preserve">КО Осаница </w:t>
      </w:r>
      <w:r w:rsidR="007D1C20" w:rsidRPr="00911E28">
        <w:rPr>
          <w:rFonts w:ascii="Times New Roman" w:eastAsia="Arial Unicode MS" w:hAnsi="Times New Roman"/>
          <w:sz w:val="24"/>
          <w:szCs w:val="24"/>
          <w:lang w:val="sr-Cyrl-CS"/>
        </w:rPr>
        <w:t>(</w:t>
      </w:r>
      <w:r w:rsidR="007D1C20" w:rsidRPr="00911E28">
        <w:rPr>
          <w:rFonts w:ascii="Times New Roman" w:eastAsia="Arial Unicode MS" w:hAnsi="Times New Roman"/>
          <w:sz w:val="24"/>
          <w:szCs w:val="24"/>
          <w:lang w:val="sr-Cyrl-CS" w:eastAsia="sr-Cyrl-CS"/>
        </w:rPr>
        <w:t xml:space="preserve">на </w:t>
      </w:r>
      <w:r w:rsidRPr="00911E28">
        <w:rPr>
          <w:rFonts w:ascii="Times New Roman" w:eastAsia="Arial Unicode MS" w:hAnsi="Times New Roman"/>
          <w:sz w:val="24"/>
          <w:szCs w:val="24"/>
          <w:lang w:val="sr-Cyrl-CS" w:eastAsia="sr-Cyrl-CS"/>
        </w:rPr>
        <w:t>к.п. број</w:t>
      </w:r>
      <w:r w:rsidR="005D4064" w:rsidRPr="00911E28">
        <w:rPr>
          <w:rFonts w:ascii="Times New Roman" w:eastAsia="Arial Unicode MS" w:hAnsi="Times New Roman"/>
          <w:sz w:val="24"/>
          <w:szCs w:val="24"/>
          <w:lang w:val="sr-Cyrl-CS" w:eastAsia="sr-Cyrl-CS"/>
        </w:rPr>
        <w:t xml:space="preserve"> </w:t>
      </w:r>
      <w:r w:rsidR="007D1C20" w:rsidRPr="00911E28">
        <w:rPr>
          <w:rFonts w:ascii="Times New Roman" w:eastAsia="Arial Unicode MS" w:hAnsi="Times New Roman"/>
          <w:sz w:val="24"/>
          <w:szCs w:val="24"/>
          <w:lang w:val="sr-Cyrl-CS" w:eastAsia="sr-Cyrl-CS"/>
        </w:rPr>
        <w:t xml:space="preserve">6818/4); КО Суви До (на </w:t>
      </w:r>
      <w:r w:rsidRPr="00911E28">
        <w:rPr>
          <w:rFonts w:ascii="Times New Roman" w:eastAsia="Arial Unicode MS" w:hAnsi="Times New Roman"/>
          <w:sz w:val="24"/>
          <w:szCs w:val="24"/>
          <w:lang w:val="sr-Cyrl-CS" w:eastAsia="sr-Cyrl-CS"/>
        </w:rPr>
        <w:t>к.п. број</w:t>
      </w:r>
      <w:r w:rsidR="005D4064" w:rsidRPr="00911E28">
        <w:rPr>
          <w:rFonts w:ascii="Times New Roman" w:eastAsia="Arial Unicode MS" w:hAnsi="Times New Roman"/>
          <w:sz w:val="24"/>
          <w:szCs w:val="24"/>
          <w:lang w:val="sr-Cyrl-CS" w:eastAsia="sr-Cyrl-CS"/>
        </w:rPr>
        <w:t xml:space="preserve"> </w:t>
      </w:r>
      <w:r w:rsidR="007D1C20" w:rsidRPr="00911E28">
        <w:rPr>
          <w:rFonts w:ascii="Times New Roman" w:eastAsia="Arial Unicode MS" w:hAnsi="Times New Roman"/>
          <w:sz w:val="24"/>
          <w:szCs w:val="24"/>
          <w:lang w:val="sr-Cyrl-CS" w:eastAsia="sr-Cyrl-CS"/>
        </w:rPr>
        <w:t>1215/2</w:t>
      </w:r>
      <w:r w:rsidRPr="00911E28">
        <w:rPr>
          <w:rFonts w:ascii="Times New Roman" w:eastAsia="Arial Unicode MS" w:hAnsi="Times New Roman"/>
          <w:sz w:val="24"/>
          <w:szCs w:val="24"/>
          <w:lang w:val="sr-Cyrl-CS" w:eastAsia="sr-Cyrl-CS"/>
        </w:rPr>
        <w:t>);</w:t>
      </w:r>
    </w:p>
    <w:p w:rsidR="002D37A9" w:rsidRPr="00911E28" w:rsidRDefault="007D1C20" w:rsidP="003143D0">
      <w:pPr>
        <w:ind w:firstLine="720"/>
        <w:jc w:val="both"/>
        <w:rPr>
          <w:rFonts w:eastAsia="Arial Unicode MS"/>
          <w:lang w:val="sr-Cyrl-CS" w:eastAsia="sr-Cyrl-CS"/>
        </w:rPr>
      </w:pPr>
      <w:r w:rsidRPr="00911E28">
        <w:rPr>
          <w:rFonts w:eastAsia="Arial Unicode MS"/>
          <w:lang w:val="sr-Cyrl-CS" w:eastAsia="sr-Cyrl-CS"/>
        </w:rPr>
        <w:t>Радна јединица „Пошта НЕТ</w:t>
      </w:r>
      <w:r w:rsidR="00061974" w:rsidRPr="00911E28">
        <w:rPr>
          <w:rFonts w:eastAsia="Arial Unicode MS"/>
          <w:lang w:val="sr-Cyrl-CS" w:eastAsia="sr-Cyrl-CS"/>
        </w:rPr>
        <w:t>”</w:t>
      </w:r>
      <w:r w:rsidRPr="00911E28">
        <w:rPr>
          <w:rFonts w:eastAsia="Arial Unicode MS"/>
          <w:lang w:val="sr-Cyrl-CS" w:eastAsia="sr-Cyrl-CS"/>
        </w:rPr>
        <w:t>, као организациони део Ј</w:t>
      </w:r>
      <w:r w:rsidR="005D4064" w:rsidRPr="00911E28">
        <w:rPr>
          <w:rFonts w:eastAsia="Arial Unicode MS"/>
          <w:lang w:val="sr-Cyrl-CS" w:eastAsia="sr-Cyrl-CS"/>
        </w:rPr>
        <w:t>авног предузећа „Пошта Србије</w:t>
      </w:r>
      <w:r w:rsidR="00061974" w:rsidRPr="00911E28">
        <w:rPr>
          <w:rFonts w:eastAsia="Arial Unicode MS"/>
          <w:lang w:val="sr-Cyrl-CS" w:eastAsia="sr-Cyrl-CS"/>
        </w:rPr>
        <w:t>”</w:t>
      </w:r>
      <w:r w:rsidRPr="00911E28">
        <w:rPr>
          <w:rFonts w:eastAsia="Arial Unicode MS"/>
          <w:lang w:val="sr-Cyrl-CS" w:eastAsia="sr-Cyrl-CS"/>
        </w:rPr>
        <w:t>, тренутно нема изграђен кабло</w:t>
      </w:r>
      <w:r w:rsidR="005D4064" w:rsidRPr="00911E28">
        <w:rPr>
          <w:rFonts w:eastAsia="Arial Unicode MS"/>
          <w:lang w:val="sr-Cyrl-CS" w:eastAsia="sr-Cyrl-CS"/>
        </w:rPr>
        <w:t xml:space="preserve">вски дистрибутивни систем (КДС), </w:t>
      </w:r>
      <w:r w:rsidRPr="00911E28">
        <w:rPr>
          <w:rFonts w:eastAsia="Arial Unicode MS"/>
          <w:lang w:val="sr-Cyrl-CS" w:eastAsia="sr-Cyrl-CS"/>
        </w:rPr>
        <w:t xml:space="preserve">нити поседује инфраструктуру </w:t>
      </w:r>
      <w:r w:rsidR="005D4064" w:rsidRPr="00911E28">
        <w:rPr>
          <w:rFonts w:eastAsia="Arial Unicode MS"/>
          <w:lang w:val="sr-Cyrl-CS" w:eastAsia="sr-Cyrl-CS"/>
        </w:rPr>
        <w:t>у обухвату Просторног п</w:t>
      </w:r>
      <w:r w:rsidRPr="00911E28">
        <w:rPr>
          <w:rFonts w:eastAsia="Arial Unicode MS"/>
          <w:lang w:val="sr-Cyrl-CS" w:eastAsia="sr-Cyrl-CS"/>
        </w:rPr>
        <w:t>лана.</w:t>
      </w:r>
    </w:p>
    <w:p w:rsidR="002D37A9" w:rsidRPr="00911E28" w:rsidRDefault="002D37A9" w:rsidP="005116A6">
      <w:pPr>
        <w:ind w:right="56"/>
        <w:jc w:val="both"/>
        <w:rPr>
          <w:rFonts w:eastAsia="HG Mincho Light J"/>
          <w:lang w:val="sr-Cyrl-CS"/>
        </w:rPr>
      </w:pPr>
    </w:p>
    <w:p w:rsidR="00AB63F0" w:rsidRPr="00911E28" w:rsidRDefault="00A31E88" w:rsidP="005116A6">
      <w:pPr>
        <w:ind w:right="-43"/>
        <w:jc w:val="center"/>
        <w:rPr>
          <w:rFonts w:eastAsia="Arial"/>
          <w:lang w:val="sr-Cyrl-CS"/>
        </w:rPr>
      </w:pPr>
      <w:r w:rsidRPr="00911E28">
        <w:rPr>
          <w:rFonts w:eastAsia="Arial"/>
          <w:lang w:val="sr-Cyrl-CS"/>
        </w:rPr>
        <w:t>3.2.5</w:t>
      </w:r>
      <w:r w:rsidR="00AB63F0" w:rsidRPr="00911E28">
        <w:rPr>
          <w:rFonts w:eastAsia="Arial"/>
          <w:lang w:val="sr-Cyrl-CS"/>
        </w:rPr>
        <w:t xml:space="preserve">. </w:t>
      </w:r>
      <w:r w:rsidRPr="00911E28">
        <w:rPr>
          <w:rFonts w:eastAsia="Arial"/>
          <w:lang w:val="sr-Cyrl-CS"/>
        </w:rPr>
        <w:t>Заштита</w:t>
      </w:r>
      <w:r w:rsidR="0084659B" w:rsidRPr="00911E28">
        <w:rPr>
          <w:rFonts w:eastAsia="Arial"/>
          <w:lang w:val="sr-Cyrl-CS"/>
        </w:rPr>
        <w:t xml:space="preserve"> животне средине</w:t>
      </w:r>
    </w:p>
    <w:p w:rsidR="0052742B" w:rsidRPr="00911E28" w:rsidRDefault="0052742B" w:rsidP="005116A6">
      <w:pPr>
        <w:ind w:right="-43"/>
        <w:jc w:val="center"/>
        <w:rPr>
          <w:rFonts w:eastAsia="Arial"/>
          <w:lang w:val="sr-Cyrl-CS"/>
        </w:rPr>
      </w:pPr>
    </w:p>
    <w:p w:rsidR="00AB63F0" w:rsidRPr="00911E28" w:rsidRDefault="00E50427" w:rsidP="005116A6">
      <w:pPr>
        <w:ind w:right="43" w:firstLine="720"/>
        <w:jc w:val="both"/>
        <w:rPr>
          <w:lang w:val="sr-Cyrl-CS"/>
        </w:rPr>
      </w:pPr>
      <w:r w:rsidRPr="00911E28">
        <w:rPr>
          <w:lang w:val="sr-Cyrl-CS" w:eastAsia="sr-Cyrl-CS"/>
        </w:rPr>
        <w:t>Животна средина представља скуп природних и створених вредности чији комплексни међусобни односи чине окружење, односно простор и услове за живот.</w:t>
      </w:r>
      <w:r w:rsidR="00666D8D" w:rsidRPr="00911E28">
        <w:rPr>
          <w:lang w:val="sr-Cyrl-CS" w:eastAsia="sr-Cyrl-CS"/>
        </w:rPr>
        <w:t xml:space="preserve"> </w:t>
      </w:r>
      <w:r w:rsidRPr="00911E28">
        <w:rPr>
          <w:lang w:val="sr-Cyrl-CS" w:eastAsia="sr-Cyrl-CS"/>
        </w:rPr>
        <w:t xml:space="preserve">Основни елементи и показатељи стања животне средине </w:t>
      </w:r>
      <w:r w:rsidR="0052742B" w:rsidRPr="00911E28">
        <w:rPr>
          <w:lang w:val="sr-Cyrl-CS" w:eastAsia="sr-Cyrl-CS"/>
        </w:rPr>
        <w:t>планског подручја</w:t>
      </w:r>
      <w:r w:rsidRPr="00911E28">
        <w:rPr>
          <w:lang w:val="sr-Cyrl-CS" w:eastAsia="sr-Cyrl-CS"/>
        </w:rPr>
        <w:t xml:space="preserve"> су стање воде, ваздуха, земљишта, флоре, фауне и вегетације, нивоа буке, дешавања удеса и акцидентних ситуација</w:t>
      </w:r>
      <w:r w:rsidR="00666D8D" w:rsidRPr="00911E28">
        <w:rPr>
          <w:lang w:val="sr-Cyrl-CS" w:eastAsia="sr-Cyrl-CS"/>
        </w:rPr>
        <w:t xml:space="preserve">. </w:t>
      </w:r>
      <w:r w:rsidR="00AB63F0" w:rsidRPr="00911E28">
        <w:rPr>
          <w:rFonts w:eastAsia="Arial"/>
          <w:lang w:val="sr-Cyrl-CS"/>
        </w:rPr>
        <w:t xml:space="preserve">Квалитет животне средине у директној је вези са оствареним степеном економског развоја, популационим потенцијалима, обимом и структуром активности/функција и расположивим природним ресурсима, али и </w:t>
      </w:r>
      <w:r w:rsidR="00AB63F0" w:rsidRPr="00911E28">
        <w:rPr>
          <w:lang w:val="sr-Cyrl-CS"/>
        </w:rPr>
        <w:t xml:space="preserve">геодинамичким процесима и појавама (клизишта, ерозија). </w:t>
      </w:r>
    </w:p>
    <w:p w:rsidR="0052742B" w:rsidRPr="00911E28" w:rsidRDefault="0052742B" w:rsidP="005116A6">
      <w:pPr>
        <w:widowControl w:val="0"/>
        <w:tabs>
          <w:tab w:val="left" w:pos="-1134"/>
        </w:tabs>
        <w:suppressAutoHyphens/>
        <w:autoSpaceDE w:val="0"/>
        <w:autoSpaceDN w:val="0"/>
        <w:adjustRightInd w:val="0"/>
        <w:jc w:val="both"/>
        <w:rPr>
          <w:lang w:val="sr-Cyrl-CS"/>
        </w:rPr>
      </w:pPr>
      <w:r w:rsidRPr="00911E28">
        <w:rPr>
          <w:bCs/>
          <w:lang w:val="sr-Cyrl-CS"/>
        </w:rPr>
        <w:tab/>
        <w:t xml:space="preserve">Квалитет ваздуха: </w:t>
      </w:r>
      <w:r w:rsidRPr="00911E28">
        <w:rPr>
          <w:lang w:val="sr-Cyrl-CS"/>
        </w:rPr>
        <w:t>Имајући у виду да се на предметном планском подручју не врше систематска мерења загађености ваздуха, о могућим изворима загађивања можемо говорити на основу познатих ставова и механизама загађивања атмосфере. С обзиром на врло низак ниво привредне развијености и одсуство активних индустријских капацитета, као најзначајнијих извора загађења, релативну изолованост подручја од главних саобраћајних токова и планински карактер планског подручја (Бељаница и Кучај), може се констатовати да је ово једно од очуванијих, незагађених подручја Србије.</w:t>
      </w:r>
      <w:r w:rsidRPr="00911E28">
        <w:rPr>
          <w:bCs/>
          <w:iCs/>
          <w:lang w:val="sr-Cyrl-CS"/>
        </w:rPr>
        <w:t xml:space="preserve"> </w:t>
      </w:r>
      <w:r w:rsidRPr="00911E28">
        <w:rPr>
          <w:lang w:val="sr-Cyrl-CS"/>
        </w:rPr>
        <w:t>Главни извори загађења ваздуха на територији Просторног плана су: индивидуална ложишта домаћинстава, односно мање котларнице стамбених објеката и јавних служби, које ваздух загађују током зимског периода године (за огрев се користи дрво и угаљ); саобраћај дуж државних путева (у чијој непосредној близини долази до незнатно повећане концентрације сумпор-диоксида, угљен-моноксида, азотних оксида, формалдехида, дима, чађи, као последица издувних гасова из моторних возила), као и дуж општинских и некатегорисаних путева без коловозног застора (повећана запрашеност јавља се током сушних летњих месеци); позајмишта камена и каменоломи техничко-грађевинског камена</w:t>
      </w:r>
      <w:r w:rsidR="00365C8E" w:rsidRPr="00911E28">
        <w:rPr>
          <w:lang w:val="sr-Cyrl-CS"/>
        </w:rPr>
        <w:t>, посебно  „Ковиловача</w:t>
      </w:r>
      <w:r w:rsidR="00061974" w:rsidRPr="00911E28">
        <w:rPr>
          <w:lang w:val="sr-Cyrl-CS"/>
        </w:rPr>
        <w:t>”</w:t>
      </w:r>
      <w:r w:rsidR="00365C8E" w:rsidRPr="00911E28">
        <w:rPr>
          <w:lang w:val="sr-Cyrl-CS"/>
        </w:rPr>
        <w:t xml:space="preserve"> у Деспотовцу</w:t>
      </w:r>
      <w:r w:rsidRPr="00911E28">
        <w:rPr>
          <w:lang w:val="sr-Cyrl-CS"/>
        </w:rPr>
        <w:t>, депоније и јаловишта руде (на локалитетима где се врши експлоатација руде јавља се повећана запрашеност ваздуха, која највише зависи од интензитета и правца дувања доминантних ветрова, околног рељефа и климатских прилика у одређеном делу године); депоније и сметлишта комуналног отпада представљају незнатне загађиваче ваздуха, с обзиром на мање количине одложеног отпада на овим локалитетима на подручју Плана; пољопривредни отпад одложен у двориштима сеоских домаћинстава представља проблем нарочито током летњих месеци, услед високих температура ваздуха и слабије проветрености подручја.</w:t>
      </w:r>
      <w:r w:rsidRPr="00911E28">
        <w:rPr>
          <w:bCs/>
          <w:iCs/>
          <w:lang w:val="sr-Cyrl-CS"/>
        </w:rPr>
        <w:t xml:space="preserve"> </w:t>
      </w:r>
      <w:r w:rsidRPr="00911E28">
        <w:rPr>
          <w:lang w:val="sr-Cyrl-CS"/>
        </w:rPr>
        <w:t xml:space="preserve">У просторном погледу може се констатовати да се </w:t>
      </w:r>
      <w:r w:rsidR="00B57863" w:rsidRPr="00911E28">
        <w:rPr>
          <w:lang w:val="sr-Cyrl-CS"/>
        </w:rPr>
        <w:t>евентуална</w:t>
      </w:r>
      <w:r w:rsidRPr="00911E28">
        <w:rPr>
          <w:lang w:val="sr-Cyrl-CS"/>
        </w:rPr>
        <w:t xml:space="preserve"> загађења ваздуха углавном јављају у већим, просторно збијеним насељима, и то углавном у зимском периоду године (Жагубица, Ресавица, Деспотовац</w:t>
      </w:r>
      <w:r w:rsidR="000450EB" w:rsidRPr="00911E28">
        <w:rPr>
          <w:lang w:val="sr-Cyrl-CS"/>
        </w:rPr>
        <w:t xml:space="preserve"> итд</w:t>
      </w:r>
      <w:r w:rsidR="00365C8E" w:rsidRPr="00911E28">
        <w:rPr>
          <w:lang w:val="sr-Cyrl-CS"/>
        </w:rPr>
        <w:t xml:space="preserve">), </w:t>
      </w:r>
      <w:r w:rsidR="004560F0" w:rsidRPr="00911E28">
        <w:rPr>
          <w:lang w:val="sr-Cyrl-CS"/>
        </w:rPr>
        <w:t xml:space="preserve">односно у Деспотовцу </w:t>
      </w:r>
      <w:r w:rsidR="00365C8E" w:rsidRPr="00911E28">
        <w:rPr>
          <w:lang w:val="sr-Cyrl-CS"/>
        </w:rPr>
        <w:t xml:space="preserve">услед рада каменолома  </w:t>
      </w:r>
      <w:r w:rsidR="00B57863" w:rsidRPr="00911E28">
        <w:rPr>
          <w:lang w:val="sr-Cyrl-CS"/>
        </w:rPr>
        <w:t>загађење ваздуха није везано само за зимски период.</w:t>
      </w:r>
    </w:p>
    <w:p w:rsidR="0052742B" w:rsidRPr="00911E28" w:rsidRDefault="0052742B" w:rsidP="005116A6">
      <w:pPr>
        <w:autoSpaceDE w:val="0"/>
        <w:autoSpaceDN w:val="0"/>
        <w:adjustRightInd w:val="0"/>
        <w:ind w:firstLine="720"/>
        <w:jc w:val="both"/>
        <w:rPr>
          <w:bCs/>
          <w:iCs/>
          <w:lang w:val="sr-Cyrl-CS"/>
        </w:rPr>
      </w:pPr>
      <w:r w:rsidRPr="00911E28">
        <w:rPr>
          <w:bCs/>
          <w:iCs/>
          <w:lang w:val="sr-Cyrl-CS"/>
        </w:rPr>
        <w:lastRenderedPageBreak/>
        <w:t xml:space="preserve">Квалитет површинских и подземних вода: </w:t>
      </w:r>
      <w:r w:rsidRPr="00911E28">
        <w:rPr>
          <w:lang w:val="sr-Cyrl-CS"/>
        </w:rPr>
        <w:t>У густој хидрографској мрежи која је неједнако распоређена на планском подручју, као главни водотоци истичу се речни токови Млаве и Ресаве, са својим бројним мањим притокама. На квалитет површинских и подземних вода посебно утичу као извори загађивања, следећи фактори: непречишћене комуналне отпадне воде из насељених подручја (без одговарајућег третмана упуштају се у природне реципијенте); неизграђеност канализационе инфраструктуре у већини сеоских насеља, односно непрописно изграђене септичке јаме (често водопропусне); депоније и сметлишта отпада у близини речних токова; неадекватан начин одлагања чврстог и течног отпада са фарми и осталих пољопривредних објеката; саобраћајне површине (атмосферским падавинама запрљане честице са коловоза доспевају у околне површинске токове, уз могућност загађења водоносних издани); неадекватан начин захватања воде са карстних врела; продукција и транспорт наноса у бујичним токовима.</w:t>
      </w:r>
    </w:p>
    <w:p w:rsidR="0052742B" w:rsidRPr="00911E28" w:rsidRDefault="0052742B" w:rsidP="005116A6">
      <w:pPr>
        <w:ind w:firstLine="720"/>
        <w:jc w:val="both"/>
        <w:rPr>
          <w:rFonts w:eastAsia="Calibri"/>
          <w:lang w:val="sr-Cyrl-CS"/>
        </w:rPr>
      </w:pPr>
      <w:r w:rsidRPr="00911E28">
        <w:rPr>
          <w:rFonts w:eastAsia="Calibri"/>
          <w:lang w:val="sr-Cyrl-CS"/>
        </w:rPr>
        <w:t>Горњи токови река анализираног простора припадају бактериолошки и хемијски незагађеним водотоцима што је логична последица очуваног квалитета животне средине у њиховим изворишним секторима. Санитарна исправност изворишних делова водотока искоришћена је за подизање бројних пастрмских рибњака (на врелу Млаве у Жагубици, на врелу Крупаје, у Стрмостенском пр</w:t>
      </w:r>
      <w:r w:rsidR="00EC434D" w:rsidRPr="00911E28">
        <w:rPr>
          <w:rFonts w:eastAsia="Calibri"/>
          <w:lang w:val="sr-Cyrl-CS"/>
        </w:rPr>
        <w:t>оширењу Ресаве, у Лисинама и др</w:t>
      </w:r>
      <w:r w:rsidRPr="00911E28">
        <w:rPr>
          <w:rFonts w:eastAsia="Calibri"/>
          <w:lang w:val="sr-Cyrl-CS"/>
        </w:rPr>
        <w:t>).</w:t>
      </w:r>
    </w:p>
    <w:p w:rsidR="0052742B" w:rsidRPr="00911E28" w:rsidRDefault="0052742B" w:rsidP="005116A6">
      <w:pPr>
        <w:ind w:firstLine="720"/>
        <w:jc w:val="both"/>
        <w:rPr>
          <w:rFonts w:eastAsia="Calibri"/>
          <w:lang w:val="sr-Cyrl-CS"/>
        </w:rPr>
      </w:pPr>
      <w:r w:rsidRPr="00911E28">
        <w:rPr>
          <w:lang w:val="sr-Cyrl-CS"/>
        </w:rPr>
        <w:t>Квалитет вода реке Млаве на подручју општине Жагубица није утврђен, с обзиром да мерења Републичког хидрометеоролошког завода (РХМЗ) нису обухватила водоток реке Млаве на планском подручју. У складу са одредбама Уредбе о класификацији вода и Уредбе о категоризацији водотока („Службени гласник СРС</w:t>
      </w:r>
      <w:r w:rsidR="00061974" w:rsidRPr="00911E28">
        <w:rPr>
          <w:lang w:val="sr-Cyrl-CS"/>
        </w:rPr>
        <w:t>”</w:t>
      </w:r>
      <w:r w:rsidRPr="00911E28">
        <w:rPr>
          <w:lang w:val="sr-Cyrl-CS"/>
        </w:rPr>
        <w:t>, бр. 5/68 и 33/75) за Млаву је прописана IIa подкласа, која обухвата воде које се могу искоришћавати или употребљавати за снабдевање насеља водом, за купање и у прехрамбеној индустрији. С обзиром на одсуство већих индустријских капацитета који представљају главне загађиваче површинских и подземних вода, као и слабију густину насељености, претпоставља се да квалитет воде реке Млаве на планском подручју одговара захтеваном квалитету</w:t>
      </w:r>
      <w:r w:rsidRPr="00911E28">
        <w:rPr>
          <w:rFonts w:eastAsia="Calibri"/>
          <w:lang w:val="sr-Cyrl-CS"/>
        </w:rPr>
        <w:t xml:space="preserve">. </w:t>
      </w:r>
    </w:p>
    <w:p w:rsidR="0052742B" w:rsidRPr="00911E28" w:rsidRDefault="0052742B" w:rsidP="005116A6">
      <w:pPr>
        <w:ind w:firstLine="720"/>
        <w:jc w:val="both"/>
        <w:rPr>
          <w:rFonts w:eastAsia="Calibri"/>
          <w:lang w:val="sr-Cyrl-CS"/>
        </w:rPr>
      </w:pPr>
      <w:r w:rsidRPr="00911E28">
        <w:rPr>
          <w:rFonts w:eastAsia="Calibri"/>
          <w:lang w:val="sr-Cyrl-CS"/>
        </w:rPr>
        <w:t>Студијска истраживања заштићених подручја за процену квалитета воде (</w:t>
      </w:r>
      <w:r w:rsidRPr="00911E28">
        <w:rPr>
          <w:lang w:val="sr-Cyrl-CS"/>
        </w:rPr>
        <w:t>Биолошка и еколошка истраживања заштићених подручја: Врело млаве, Крупа</w:t>
      </w:r>
      <w:r w:rsidR="00BE31EB" w:rsidRPr="00911E28">
        <w:rPr>
          <w:lang w:val="sr-Cyrl-CS"/>
        </w:rPr>
        <w:t>јско врело и Хомољска потајница</w:t>
      </w:r>
      <w:r w:rsidRPr="00911E28">
        <w:rPr>
          <w:lang w:val="sr-Cyrl-CS"/>
        </w:rPr>
        <w:t xml:space="preserve"> у циљу успостављања биолошког мониторинга и</w:t>
      </w:r>
      <w:r w:rsidR="00BE31EB" w:rsidRPr="00911E28">
        <w:rPr>
          <w:lang w:val="sr-Cyrl-CS"/>
        </w:rPr>
        <w:t xml:space="preserve"> предлога мера конзервације, Природно математички факултет,</w:t>
      </w:r>
      <w:r w:rsidRPr="00911E28">
        <w:rPr>
          <w:lang w:val="sr-Cyrl-CS"/>
        </w:rPr>
        <w:t xml:space="preserve"> Крагујевац, 2018.</w:t>
      </w:r>
      <w:r w:rsidR="00BE31EB" w:rsidRPr="00911E28">
        <w:rPr>
          <w:lang w:val="sr-Cyrl-CS"/>
        </w:rPr>
        <w:t xml:space="preserve"> </w:t>
      </w:r>
      <w:r w:rsidRPr="00911E28">
        <w:rPr>
          <w:lang w:val="sr-Cyrl-CS"/>
        </w:rPr>
        <w:t>год</w:t>
      </w:r>
      <w:r w:rsidR="00BE31EB" w:rsidRPr="00911E28">
        <w:rPr>
          <w:lang w:val="sr-Cyrl-CS"/>
        </w:rPr>
        <w:t>ине</w:t>
      </w:r>
      <w:r w:rsidRPr="00911E28">
        <w:rPr>
          <w:lang w:val="sr-Cyrl-CS"/>
        </w:rPr>
        <w:t xml:space="preserve">), </w:t>
      </w:r>
      <w:r w:rsidRPr="00911E28">
        <w:rPr>
          <w:rFonts w:eastAsia="Calibri"/>
          <w:lang w:val="sr-Cyrl-CS"/>
        </w:rPr>
        <w:t>указују  да је квалитет воде у оба врела на граници између II и  III класе воде, односно граница β - мезосапробне и α - мезосапробне класе воде. Ранијим истраживањима је утврђен сличан статус воде у врелима, с тим да је закључено да је квалитет воде врела Млаве нешто бољи у односу на Крупајско врело.</w:t>
      </w:r>
    </w:p>
    <w:p w:rsidR="00125C3D" w:rsidRPr="00911E28" w:rsidRDefault="00125C3D" w:rsidP="005116A6">
      <w:pPr>
        <w:autoSpaceDE w:val="0"/>
        <w:autoSpaceDN w:val="0"/>
        <w:adjustRightInd w:val="0"/>
        <w:ind w:firstLine="720"/>
        <w:jc w:val="both"/>
        <w:rPr>
          <w:lang w:val="sr-Cyrl-CS"/>
        </w:rPr>
      </w:pPr>
      <w:r w:rsidRPr="00911E28">
        <w:rPr>
          <w:lang w:val="sr-Cyrl-CS"/>
        </w:rPr>
        <w:t>Према подацима из 2015. године (</w:t>
      </w:r>
      <w:r w:rsidR="00EC3890" w:rsidRPr="00911E28">
        <w:rPr>
          <w:lang w:val="sr-Cyrl-CS"/>
        </w:rPr>
        <w:t>Стање површинских вода Србије</w:t>
      </w:r>
      <w:r w:rsidR="005D6C0B" w:rsidRPr="00911E28">
        <w:rPr>
          <w:lang w:val="sr-Cyrl-CS"/>
        </w:rPr>
        <w:t>, Агенција за заштиту животне ср</w:t>
      </w:r>
      <w:r w:rsidR="00BE31EB" w:rsidRPr="00911E28">
        <w:rPr>
          <w:lang w:val="sr-Cyrl-CS"/>
        </w:rPr>
        <w:t>е</w:t>
      </w:r>
      <w:r w:rsidR="005D6C0B" w:rsidRPr="00911E28">
        <w:rPr>
          <w:lang w:val="sr-Cyrl-CS"/>
        </w:rPr>
        <w:t>дине</w:t>
      </w:r>
      <w:r w:rsidRPr="00911E28">
        <w:rPr>
          <w:lang w:val="sr-Cyrl-CS"/>
        </w:rPr>
        <w:t>) на мерном месту код Манасије</w:t>
      </w:r>
      <w:r w:rsidR="005D6C0B" w:rsidRPr="00911E28">
        <w:rPr>
          <w:lang w:val="sr-Cyrl-CS"/>
        </w:rPr>
        <w:t xml:space="preserve"> процењено је да </w:t>
      </w:r>
      <w:r w:rsidRPr="00911E28">
        <w:rPr>
          <w:lang w:val="sr-Cyrl-CS"/>
        </w:rPr>
        <w:t xml:space="preserve">река Ресава </w:t>
      </w:r>
      <w:r w:rsidR="005D6C0B" w:rsidRPr="00911E28">
        <w:rPr>
          <w:lang w:val="sr-Cyrl-CS"/>
        </w:rPr>
        <w:t>има добар еколошки потенцијал. Низводно, код Свилајнца процењен је слаб еколошки потенцијал (недовољна моћ самопречишћавања).</w:t>
      </w:r>
    </w:p>
    <w:p w:rsidR="0052742B" w:rsidRPr="00911E28" w:rsidRDefault="0052742B" w:rsidP="005116A6">
      <w:pPr>
        <w:autoSpaceDE w:val="0"/>
        <w:autoSpaceDN w:val="0"/>
        <w:adjustRightInd w:val="0"/>
        <w:ind w:firstLine="720"/>
        <w:jc w:val="both"/>
        <w:rPr>
          <w:lang w:val="sr-Cyrl-CS"/>
        </w:rPr>
      </w:pPr>
      <w:r w:rsidRPr="00911E28">
        <w:rPr>
          <w:lang w:val="sr-Cyrl-CS"/>
        </w:rPr>
        <w:t>Угроженост подземних вода у вези је са захватањем подземних вода каптирањем извора/врела или бушеним/копаним бунарима, и то највише од стране локалног становништва, а у знатно мањем обиму за потребе привредних објеката. Експлоатација подземних вода је пропорционална степену насељености (депопулацијско подручје), те се из тог разлога не може говорити о угрожености квантитативних својстава издани услед проблема прецрпљивања издани. Међутим, посебан проблем представља тзв. „дивље</w:t>
      </w:r>
      <w:r w:rsidR="00061974" w:rsidRPr="00911E28">
        <w:rPr>
          <w:lang w:val="sr-Cyrl-CS"/>
        </w:rPr>
        <w:t>”</w:t>
      </w:r>
      <w:r w:rsidRPr="00911E28">
        <w:rPr>
          <w:lang w:val="sr-Cyrl-CS"/>
        </w:rPr>
        <w:t xml:space="preserve"> каптирање извора, за које код надлежних служби не постоје регистровани подаци. Промена квалитета подземних вода зависи од услова инфилтрације загађујућих материја до водоносних слојева, који зависе од својстава стенских маса. Терен је изграђен од стена различитих хидрогеолошких својстава, те су и услови загађивања формираних подземних издани различити. Проблеми који могу угрозити подземне воде, углавном се односе на антропогене активности, односно несавесно деловање људи и одсуство општинских одлука и казнених одредби за ову врсту загађивања животне средине. Карактеристично је одлагање </w:t>
      </w:r>
      <w:r w:rsidRPr="00911E28">
        <w:rPr>
          <w:lang w:val="sr-Cyrl-CS"/>
        </w:rPr>
        <w:lastRenderedPageBreak/>
        <w:t>отпада из домаћинстава у близини окућница, формирање дивљих сметлишта на теренима са карстним карактеристикама, укопавање животињских лешева ван локација сточних гробаља, неадекватно одлагање пољопривредног отпада у плитким водоносним слојевима, што може допринети инфилтрацији загађујућих материја у подземне слојеве. С обзиром на то да се не располаже одговарајућим подацима о употреби минералних ђубрива и пестицида у пољопривреди, претпоставља се да примена ових средстава нема значајнији утицај на загађивање подземних вода на предметном планском подручју.</w:t>
      </w:r>
    </w:p>
    <w:p w:rsidR="00BF1D68" w:rsidRPr="00911E28" w:rsidRDefault="0052742B" w:rsidP="005116A6">
      <w:pPr>
        <w:autoSpaceDE w:val="0"/>
        <w:autoSpaceDN w:val="0"/>
        <w:adjustRightInd w:val="0"/>
        <w:ind w:firstLine="720"/>
        <w:jc w:val="both"/>
        <w:rPr>
          <w:bCs/>
          <w:iCs/>
          <w:lang w:val="sr-Cyrl-CS"/>
        </w:rPr>
      </w:pPr>
      <w:r w:rsidRPr="00911E28">
        <w:rPr>
          <w:bCs/>
          <w:iCs/>
          <w:lang w:val="sr-Cyrl-CS"/>
        </w:rPr>
        <w:t xml:space="preserve">Квалитет земљишта: </w:t>
      </w:r>
      <w:r w:rsidRPr="00911E28">
        <w:rPr>
          <w:rFonts w:eastAsia="Calibri"/>
          <w:lang w:val="sr-Cyrl-CS"/>
        </w:rPr>
        <w:t xml:space="preserve">Проблему заштите земљишта од загађивања мора се посветити потребна пажња. </w:t>
      </w:r>
      <w:r w:rsidRPr="00911E28">
        <w:rPr>
          <w:lang w:val="sr-Cyrl-CS"/>
        </w:rPr>
        <w:t>Основна намена земљишног ресурса, као природне компоненте великог капацитета, јесте производња здравствено безбедне хране, уз очување и унапређење квалитетних пољопривредних површина и шумских подручја. Примарна функција земљишта на предметном планском подручју делимично је нарушена дејством више међусобно комплементарних фактора (природних и антропогених) које се огледају у промени њених физичких структура и физичко-хемијских особина у педолошком супстрату: природне појаве и процеси: ерозија земљишта, јаружање, браздање, одроњавање, бујични токови, клизишта, појава опустошених и непродуктивних земљишта; антропогене појаве и процеси: промене намене земљишта (конверзија пољопривредних у грађевинска подручја изградњом насељских структура и пратећих инфраструктурних објеката), неадекватан начин обраде земљишта, сметлишта и депоније чврстог отпада, водопропусне септичке јаме у домаћинствима, примена пестицида и минералних ђубрива у пољопривреди, отварање каменолома и позајмишта камена, загађивање земљишта уз путни појас, итд.</w:t>
      </w:r>
    </w:p>
    <w:p w:rsidR="0052742B" w:rsidRPr="00911E28" w:rsidRDefault="0052742B" w:rsidP="005116A6">
      <w:pPr>
        <w:autoSpaceDE w:val="0"/>
        <w:autoSpaceDN w:val="0"/>
        <w:adjustRightInd w:val="0"/>
        <w:ind w:firstLine="720"/>
        <w:jc w:val="both"/>
        <w:rPr>
          <w:bCs/>
          <w:iCs/>
          <w:lang w:val="sr-Cyrl-CS"/>
        </w:rPr>
      </w:pPr>
      <w:r w:rsidRPr="00911E28">
        <w:rPr>
          <w:lang w:val="sr-Cyrl-CS"/>
        </w:rPr>
        <w:t xml:space="preserve">Од природних појава и процеса на квалитет земљишта посебно негативно утичу </w:t>
      </w:r>
      <w:r w:rsidRPr="00911E28">
        <w:rPr>
          <w:iCs/>
          <w:lang w:val="sr-Cyrl-CS"/>
        </w:rPr>
        <w:t>ерозиони процеси</w:t>
      </w:r>
      <w:r w:rsidRPr="00911E28">
        <w:rPr>
          <w:lang w:val="sr-Cyrl-CS"/>
        </w:rPr>
        <w:t>, настали као последица неповољних карактеристика рељефа (дисецираност терена), а превасходно услед прекомерне експлоатације шума (формирање шумских влака за извлачење дрвне масе, израда приступних путева, смањење интензитета интерцепције). Процесима ерозије нарочито су захваћена плитка и стрма земљишта са већим нагибима (нагиби преко 20</w:t>
      </w:r>
      <w:r w:rsidRPr="00911E28">
        <w:rPr>
          <w:rFonts w:eastAsia="SymbolMT"/>
          <w:lang w:val="sr-Cyrl-CS"/>
        </w:rPr>
        <w:t>°</w:t>
      </w:r>
      <w:r w:rsidRPr="00911E28">
        <w:rPr>
          <w:lang w:val="sr-Cyrl-CS"/>
        </w:rPr>
        <w:t>), посебно она која се обрађују.</w:t>
      </w:r>
    </w:p>
    <w:p w:rsidR="0052742B" w:rsidRPr="00911E28" w:rsidRDefault="0052742B" w:rsidP="005116A6">
      <w:pPr>
        <w:autoSpaceDE w:val="0"/>
        <w:autoSpaceDN w:val="0"/>
        <w:adjustRightInd w:val="0"/>
        <w:ind w:firstLine="720"/>
        <w:jc w:val="both"/>
        <w:rPr>
          <w:lang w:val="sr-Cyrl-CS"/>
        </w:rPr>
      </w:pPr>
      <w:r w:rsidRPr="00911E28">
        <w:rPr>
          <w:lang w:val="sr-Cyrl-CS"/>
        </w:rPr>
        <w:t xml:space="preserve">У погледу </w:t>
      </w:r>
      <w:r w:rsidRPr="00911E28">
        <w:rPr>
          <w:iCs/>
          <w:lang w:val="sr-Cyrl-CS"/>
        </w:rPr>
        <w:t>антропогених активности</w:t>
      </w:r>
      <w:r w:rsidRPr="00911E28">
        <w:rPr>
          <w:lang w:val="sr-Cyrl-CS"/>
        </w:rPr>
        <w:t>, генерално као доминантан извор загађивања земљишта издваја се  употреба агрохемијских средстава у пољопривреди. Како је у већој мери присутан екстезиван начин обраде земље, базиран на традиционалним основама, употреба агрохемикалија и вештачких ђубрива није приоритет и ограничена је, што их за сада елиминише као главне узрочнике  загађења земљишта. Сметлишта и депоније чврстог отпада у насељеним подручјима представљају значајнији фактор загађивања земљишта, ако се узме у обзир да се штетне материје приликом разлагања отпада инфилтрирају у педолошки супстрат, доприносећи такође и нарушавању визуелно-естетских карактеристика пејзажа; Деградацији земљишта доприносе и напуштени копови, позајмишта камена и каменоломи техничко-грађевинског камена, с обзиром да нису спроведене неопходне мере санације и рекултивације ових простора након њиховог експлоатисања, сходно мерама и условима заштите ових врста објеката према закону; у мањем обиму, на деградацију земљишта утичу саобраћајне активности (претежно у путном појасу државних путева, услед таложења честица олова које се продукују путем издувних гасова моторних возила и заслањивања земљишта, као последица посипања соли натријум-хлорида ради одржавања путева током зимске сезоне), односно активности у функцији туризма (изградња туристичких објеката на пољопривредном земљишту, односно одлагање отпада од стране туриста, али и грађана на за ту сврху непредвиђеним локацијама).</w:t>
      </w:r>
    </w:p>
    <w:p w:rsidR="0052742B" w:rsidRPr="00911E28" w:rsidRDefault="0052742B" w:rsidP="005116A6">
      <w:pPr>
        <w:autoSpaceDE w:val="0"/>
        <w:autoSpaceDN w:val="0"/>
        <w:adjustRightInd w:val="0"/>
        <w:ind w:firstLine="720"/>
        <w:jc w:val="both"/>
        <w:rPr>
          <w:lang w:val="sr-Cyrl-CS"/>
        </w:rPr>
      </w:pPr>
      <w:r w:rsidRPr="00911E28">
        <w:rPr>
          <w:bCs/>
          <w:iCs/>
          <w:lang w:val="sr-Cyrl-CS"/>
        </w:rPr>
        <w:t xml:space="preserve">Бука: </w:t>
      </w:r>
      <w:r w:rsidRPr="00911E28">
        <w:rPr>
          <w:lang w:val="sr-Cyrl-CS"/>
        </w:rPr>
        <w:t xml:space="preserve">На планском подручју не постоји мрежа мерних места за мерење нивоа комуналне буке у животној средини, те се одређени закључци могу извести на основу општих сазнања о овој врсти акустичног загађивања средине и обиласка стања на терену. Евидентно је одсуство значајнијих извора који кумулативно продукују акустични вид загађења. Ниво емисије и степен изложености овом специфичном виду загађења, може постати сметња настојањима да се побољша квалитет живљења и укупна туристичка </w:t>
      </w:r>
      <w:r w:rsidRPr="00911E28">
        <w:rPr>
          <w:lang w:val="sr-Cyrl-CS"/>
        </w:rPr>
        <w:lastRenderedPageBreak/>
        <w:t>атрактивност подручја. Ово загађење, поред утицаја на здравље људи, утиче на квалитет становања, услове рада, а посебно на одмор и рекреацију туриста. Имајући у виду да је реч о недовољно развијеном делу Републике, као и да је постојећа путна мрежа неоптерећена саобраћајем већег интензитета, може се констатовати да комунална бука не утиче на деградацију квалитета животне средине. Евентуална прекорачења дозвољених нивоа буке краткотрајног су интензитета, и претежно се односе на буку пореклом од саобраћаја (на прометнијим путним правцима), као и на буку пореклом од производних објеката, експлоатације минералних сировина и већих угоститељских објеката.</w:t>
      </w:r>
    </w:p>
    <w:p w:rsidR="0052742B" w:rsidRPr="00911E28" w:rsidRDefault="00516E6A" w:rsidP="005116A6">
      <w:pPr>
        <w:autoSpaceDE w:val="0"/>
        <w:autoSpaceDN w:val="0"/>
        <w:adjustRightInd w:val="0"/>
        <w:ind w:firstLine="720"/>
        <w:jc w:val="both"/>
        <w:rPr>
          <w:lang w:val="sr-Cyrl-CS"/>
        </w:rPr>
      </w:pPr>
      <w:r w:rsidRPr="00911E28">
        <w:rPr>
          <w:bCs/>
          <w:iCs/>
          <w:lang w:val="sr-Cyrl-CS"/>
        </w:rPr>
        <w:t>Третман о</w:t>
      </w:r>
      <w:r w:rsidR="0052742B" w:rsidRPr="00911E28">
        <w:rPr>
          <w:bCs/>
          <w:iCs/>
          <w:lang w:val="sr-Cyrl-CS"/>
        </w:rPr>
        <w:t>тпад</w:t>
      </w:r>
      <w:r w:rsidRPr="00911E28">
        <w:rPr>
          <w:bCs/>
          <w:iCs/>
          <w:lang w:val="sr-Cyrl-CS"/>
        </w:rPr>
        <w:t>а</w:t>
      </w:r>
      <w:r w:rsidR="0052742B" w:rsidRPr="00911E28">
        <w:rPr>
          <w:bCs/>
          <w:iCs/>
          <w:lang w:val="sr-Cyrl-CS"/>
        </w:rPr>
        <w:t>:</w:t>
      </w:r>
      <w:r w:rsidR="002619AF" w:rsidRPr="00911E28">
        <w:rPr>
          <w:bCs/>
          <w:iCs/>
          <w:lang w:val="sr-Cyrl-CS"/>
        </w:rPr>
        <w:t xml:space="preserve"> </w:t>
      </w:r>
      <w:r w:rsidR="0052742B" w:rsidRPr="00911E28">
        <w:rPr>
          <w:lang w:val="sr-Cyrl-CS"/>
        </w:rPr>
        <w:t xml:space="preserve">Разматрање проблематике управљања отпадом, као основно полазиште имало је у виду Стратегију управљања </w:t>
      </w:r>
      <w:r w:rsidR="004746EB" w:rsidRPr="00911E28">
        <w:rPr>
          <w:lang w:val="sr-Cyrl-CS"/>
        </w:rPr>
        <w:t>отпадом за период 2010-2019. године</w:t>
      </w:r>
      <w:r w:rsidR="0052742B" w:rsidRPr="00911E28">
        <w:rPr>
          <w:lang w:val="sr-Cyrl-CS"/>
        </w:rPr>
        <w:t xml:space="preserve"> (</w:t>
      </w:r>
      <w:r w:rsidR="004746EB" w:rsidRPr="00911E28">
        <w:rPr>
          <w:rFonts w:eastAsia="Calibri"/>
          <w:lang w:val="sr-Cyrl-CS"/>
        </w:rPr>
        <w:t>„Службени гласник РС”</w:t>
      </w:r>
      <w:r w:rsidR="0052742B" w:rsidRPr="00911E28">
        <w:rPr>
          <w:rFonts w:eastAsia="Calibri"/>
          <w:lang w:val="sr-Cyrl-CS"/>
        </w:rPr>
        <w:t xml:space="preserve">, </w:t>
      </w:r>
      <w:r w:rsidR="008E6626" w:rsidRPr="00911E28">
        <w:rPr>
          <w:rFonts w:eastAsia="Calibri"/>
          <w:lang w:val="sr-Cyrl-CS"/>
        </w:rPr>
        <w:t>бр</w:t>
      </w:r>
      <w:r w:rsidR="00EC434D" w:rsidRPr="00911E28">
        <w:rPr>
          <w:rFonts w:eastAsia="Calibri"/>
          <w:lang w:val="sr-Cyrl-CS"/>
        </w:rPr>
        <w:t xml:space="preserve">ој </w:t>
      </w:r>
      <w:r w:rsidR="0052742B" w:rsidRPr="00911E28">
        <w:rPr>
          <w:rFonts w:eastAsia="Calibri"/>
          <w:lang w:val="sr-Cyrl-CS"/>
        </w:rPr>
        <w:t>29/10</w:t>
      </w:r>
      <w:r w:rsidR="0052742B" w:rsidRPr="00911E28">
        <w:rPr>
          <w:lang w:val="sr-Cyrl-CS"/>
        </w:rPr>
        <w:t xml:space="preserve">), према којој се отпад генерално може поделити на </w:t>
      </w:r>
      <w:r w:rsidR="0052742B" w:rsidRPr="00911E28">
        <w:rPr>
          <w:rFonts w:eastAsia="SymbolMT"/>
          <w:lang w:val="sr-Cyrl-CS"/>
        </w:rPr>
        <w:t>комунални</w:t>
      </w:r>
      <w:r w:rsidR="0052742B" w:rsidRPr="00911E28">
        <w:rPr>
          <w:lang w:val="sr-Cyrl-CS"/>
        </w:rPr>
        <w:t>, комерцијални, и индустријски</w:t>
      </w:r>
      <w:r w:rsidR="0052742B" w:rsidRPr="00911E28">
        <w:rPr>
          <w:rFonts w:eastAsia="SymbolMT"/>
          <w:lang w:val="sr-Cyrl-CS"/>
        </w:rPr>
        <w:t>, односно неопасан, инертан и опасан</w:t>
      </w:r>
      <w:r w:rsidR="0052742B" w:rsidRPr="00911E28">
        <w:rPr>
          <w:lang w:val="sr-Cyrl-CS"/>
        </w:rPr>
        <w:t>.</w:t>
      </w:r>
      <w:r w:rsidR="002619AF" w:rsidRPr="00911E28">
        <w:rPr>
          <w:lang w:val="sr-Cyrl-CS"/>
        </w:rPr>
        <w:t xml:space="preserve"> </w:t>
      </w:r>
      <w:r w:rsidR="0052742B" w:rsidRPr="00911E28">
        <w:rPr>
          <w:lang w:val="sr-Cyrl-CS"/>
        </w:rPr>
        <w:t>Недовољно регулисано питање прикупљања, транспорта, одлагања, односно свеукупног третмана чврстог отпада представља једно од значајних еколошких проблема на предметном планском подручју, што се неповољно одражава на квалитет основних медијума животне средине (вода, ваздух, земљиште). Системом прикупљања отпадних материја претежно је обухваћено становништво Жагубице, као општинског центра, и дела територије већих насеља ове и других општи</w:t>
      </w:r>
      <w:r w:rsidR="002619AF" w:rsidRPr="00911E28">
        <w:rPr>
          <w:lang w:val="sr-Cyrl-CS"/>
        </w:rPr>
        <w:t>на (Сиге, Милановац, Крупаја, Из</w:t>
      </w:r>
      <w:r w:rsidR="0052742B" w:rsidRPr="00911E28">
        <w:rPr>
          <w:lang w:val="sr-Cyrl-CS"/>
        </w:rPr>
        <w:t>варица и Суви До на подручју општине Жагубица, односно Ресавица, Равна Река и Сењски рудник</w:t>
      </w:r>
      <w:r w:rsidR="002619AF" w:rsidRPr="00911E28">
        <w:rPr>
          <w:lang w:val="sr-Cyrl-CS"/>
        </w:rPr>
        <w:t xml:space="preserve"> на подручју општине Деспотовац</w:t>
      </w:r>
      <w:r w:rsidR="0052742B" w:rsidRPr="00911E28">
        <w:rPr>
          <w:lang w:val="sr-Cyrl-CS"/>
        </w:rPr>
        <w:t>). Већи део планске територије, нарочито рурална подручја у теже приступачним деловима Бељанице и Кучаја, нису обухваћена организованим прикупљањем отпада, што за последицу има стварање нехигијенских сметлишта са неповољним утицајем на еколошку слику подручја, често лоцираним на неповољним теренима (у долини речних токова, мањим крашким увалама, у близини стамбених подручја, итд.). На депонијама већих насеља доминира кућни отпад (отпад из домаћинстава), за разлику од сметлишта у мањим сеоским насељима, у којем доминира одлагање стакла и пластике, уз удео кабастог отпада (стари електрични апарати, итд.), без значајног учешћа дрвног отпада и папира који се током зимских месеци сагорева у индивидуалним ложиштима домаћинстава. У појединим насељима постављени су и контејнери за сепаратно одлагање отпада (П</w:t>
      </w:r>
      <w:r w:rsidR="00EC434D" w:rsidRPr="00911E28">
        <w:rPr>
          <w:lang w:val="sr-Cyrl-CS"/>
        </w:rPr>
        <w:t>ЕТ амбалажа, папир, стакло, итд</w:t>
      </w:r>
      <w:r w:rsidR="0052742B" w:rsidRPr="00911E28">
        <w:rPr>
          <w:lang w:val="sr-Cyrl-CS"/>
        </w:rPr>
        <w:t>). У погледу састава неконтролисаног отпада, доминантно је при</w:t>
      </w:r>
      <w:r w:rsidR="003143D0" w:rsidRPr="00911E28">
        <w:rPr>
          <w:lang w:val="sr-Cyrl-CS"/>
        </w:rPr>
        <w:t xml:space="preserve">суство пољопривредног отпада (с </w:t>
      </w:r>
      <w:r w:rsidR="0052742B" w:rsidRPr="00911E28">
        <w:rPr>
          <w:lang w:val="sr-Cyrl-CS"/>
        </w:rPr>
        <w:t>обзиром на изразиту оријентацију становништва ка пољопривредним делатностима), који се често одлаже на окућницама сеоских домаћинстава.</w:t>
      </w:r>
    </w:p>
    <w:p w:rsidR="0052742B" w:rsidRPr="00911E28" w:rsidRDefault="0052742B" w:rsidP="005116A6">
      <w:pPr>
        <w:autoSpaceDE w:val="0"/>
        <w:autoSpaceDN w:val="0"/>
        <w:adjustRightInd w:val="0"/>
        <w:jc w:val="both"/>
        <w:rPr>
          <w:rFonts w:eastAsia="Calibri"/>
          <w:lang w:val="sr-Cyrl-CS"/>
        </w:rPr>
      </w:pPr>
      <w:r w:rsidRPr="00911E28">
        <w:rPr>
          <w:lang w:val="sr-Cyrl-CS"/>
        </w:rPr>
        <w:tab/>
        <w:t xml:space="preserve">На подручју предметног плана не постоји прецизна евиденција о броју постојећих сметлишта у насељеним местима, као ни о количинама отпада. Према расположивим подацима, jeдина званична депонија комуналног отпада налази се у Жагубици, док су већа сметлишта лоцирана у популационо већим насељима на планинском ободу, тј. ван граница </w:t>
      </w:r>
      <w:r w:rsidR="00FD4379" w:rsidRPr="00911E28">
        <w:rPr>
          <w:lang w:val="sr-Cyrl-CS"/>
        </w:rPr>
        <w:t xml:space="preserve">предложеног заштићеног подручја </w:t>
      </w:r>
      <w:r w:rsidR="00206E9B" w:rsidRPr="00911E28">
        <w:rPr>
          <w:lang w:val="sr-Cyrl-CS"/>
        </w:rPr>
        <w:t>Парка природе</w:t>
      </w:r>
      <w:r w:rsidR="00516E6A" w:rsidRPr="00911E28">
        <w:rPr>
          <w:lang w:val="sr-Cyrl-CS"/>
        </w:rPr>
        <w:t xml:space="preserve"> </w:t>
      </w:r>
      <w:r w:rsidR="00F86B03" w:rsidRPr="00911E28">
        <w:rPr>
          <w:rFonts w:eastAsia="Arial"/>
          <w:lang w:val="sr-Cyrl-CS"/>
        </w:rPr>
        <w:t>„Кучај-Бељаница”</w:t>
      </w:r>
      <w:r w:rsidR="00516E6A" w:rsidRPr="00911E28">
        <w:rPr>
          <w:lang w:val="sr-Cyrl-CS"/>
        </w:rPr>
        <w:t>. П</w:t>
      </w:r>
      <w:r w:rsidRPr="00911E28">
        <w:rPr>
          <w:lang w:val="sr-Cyrl-CS"/>
        </w:rPr>
        <w:t>рикупљени отпад са дела територије општине Жагубица трајно се одлаже на ограђену, санитарно нехигијенску депонију, лоц</w:t>
      </w:r>
      <w:r w:rsidR="00EC434D" w:rsidRPr="00911E28">
        <w:rPr>
          <w:lang w:val="sr-Cyrl-CS"/>
        </w:rPr>
        <w:t>ирану у вртачи, удаљену око 1,5</w:t>
      </w:r>
      <w:r w:rsidRPr="00911E28">
        <w:rPr>
          <w:lang w:val="sr-Cyrl-CS"/>
        </w:rPr>
        <w:t>km источно од општинског центра, изнад гробља у Жагубици. Локација постојеће депоније (сметлишта) у Жагубици не испуњава основне критеријуме у погледу очувања животне средине околног подручја, имајући у виду да је смештена у непосредној близини речног ко</w:t>
      </w:r>
      <w:r w:rsidR="00EC434D" w:rsidRPr="00911E28">
        <w:rPr>
          <w:lang w:val="sr-Cyrl-CS"/>
        </w:rPr>
        <w:t>рита Тиснице (удаљеност око 100</w:t>
      </w:r>
      <w:r w:rsidRPr="00911E28">
        <w:rPr>
          <w:lang w:val="sr-Cyrl-CS"/>
        </w:rPr>
        <w:t>m) која се улива у реку Млаву. Без обзира што је по</w:t>
      </w:r>
      <w:r w:rsidR="00EC434D" w:rsidRPr="00911E28">
        <w:rPr>
          <w:lang w:val="sr-Cyrl-CS"/>
        </w:rPr>
        <w:t>стојећа депонија на више од 100</w:t>
      </w:r>
      <w:r w:rsidRPr="00911E28">
        <w:rPr>
          <w:lang w:val="sr-Cyrl-CS"/>
        </w:rPr>
        <w:t xml:space="preserve">m релативне висинске разлике у односу на корито Тиснице, и није угрожена било којим поплавним водама, геолошки састав терена погодује процеђивању отпадних </w:t>
      </w:r>
      <w:r w:rsidR="00516E6A" w:rsidRPr="00911E28">
        <w:rPr>
          <w:lang w:val="sr-Cyrl-CS"/>
        </w:rPr>
        <w:t>вода из тела депоније ка реци. Н</w:t>
      </w:r>
      <w:r w:rsidRPr="00911E28">
        <w:rPr>
          <w:rFonts w:eastAsia="Calibri"/>
          <w:lang w:val="sr-Cyrl-CS"/>
        </w:rPr>
        <w:t>а територији општине Деспотовац, месне заједнице Ресавица, Равна Река и Сењски Рудник свој отпад одлажу на јаловишту рудника Рембас, где се по одлагању отпад прекрива јаловинским ма</w:t>
      </w:r>
      <w:r w:rsidR="00516E6A" w:rsidRPr="00911E28">
        <w:rPr>
          <w:rFonts w:eastAsia="Calibri"/>
          <w:lang w:val="sr-Cyrl-CS"/>
        </w:rPr>
        <w:t>теријалом. Т</w:t>
      </w:r>
      <w:r w:rsidRPr="00911E28">
        <w:rPr>
          <w:rFonts w:eastAsia="Calibri"/>
          <w:lang w:val="sr-Cyrl-CS"/>
        </w:rPr>
        <w:t xml:space="preserve">ериторије осталих сеоских насеља </w:t>
      </w:r>
      <w:r w:rsidR="00516E6A" w:rsidRPr="00911E28">
        <w:rPr>
          <w:rFonts w:eastAsia="Calibri"/>
          <w:lang w:val="sr-Cyrl-CS"/>
        </w:rPr>
        <w:t>на планском подручју</w:t>
      </w:r>
      <w:r w:rsidR="00877A4C" w:rsidRPr="00911E28">
        <w:rPr>
          <w:rFonts w:eastAsia="Calibri"/>
          <w:lang w:val="sr-Cyrl-CS"/>
        </w:rPr>
        <w:t xml:space="preserve"> организовано сакупљање и одвожење отпада обавља предузеће „ФЦЦ Врбак</w:t>
      </w:r>
      <w:r w:rsidR="00061974" w:rsidRPr="00911E28">
        <w:rPr>
          <w:rFonts w:eastAsia="Calibri"/>
          <w:lang w:val="sr-Cyrl-CS"/>
        </w:rPr>
        <w:t>”</w:t>
      </w:r>
      <w:r w:rsidR="00E4001A" w:rsidRPr="00911E28">
        <w:rPr>
          <w:rFonts w:eastAsia="Calibri"/>
          <w:lang w:val="sr-Cyrl-CS"/>
        </w:rPr>
        <w:t xml:space="preserve"> из Лапова.</w:t>
      </w:r>
    </w:p>
    <w:p w:rsidR="00BF1D68" w:rsidRPr="00911E28" w:rsidRDefault="00BF1D68" w:rsidP="005116A6">
      <w:pPr>
        <w:autoSpaceDE w:val="0"/>
        <w:autoSpaceDN w:val="0"/>
        <w:adjustRightInd w:val="0"/>
        <w:ind w:firstLine="720"/>
        <w:jc w:val="both"/>
        <w:rPr>
          <w:lang w:val="sr-Cyrl-CS"/>
        </w:rPr>
      </w:pPr>
      <w:r w:rsidRPr="00911E28">
        <w:rPr>
          <w:lang w:val="sr-Cyrl-CS"/>
        </w:rPr>
        <w:t xml:space="preserve">Основно полазиште просторног развоја заснива се на концепту уравнотеженог, одрживог развоја подручја, при чему се формира оквир складног економског и социјалног </w:t>
      </w:r>
      <w:r w:rsidRPr="00911E28">
        <w:rPr>
          <w:lang w:val="sr-Cyrl-CS"/>
        </w:rPr>
        <w:lastRenderedPageBreak/>
        <w:t>просперитета подручја, у којем се максимална пажња поклања и очувању природних богатстава и културно-историјских вредности у предвиђеном планском периоду. У том погледу, истиче се потреба за успостављањем активне политике заштите животне средине која очувањем и унапређењем природних ресурса и вредности не доприноси само побољшању укупног квалитета живљења, већ и свеобухватном привредно-економском развоју подручја (нпр. туристички развој подручја на бази промовисања очуваних природних и културних вредности). Наведени приступ подразумева интегрисање питања заштите животне средине у секторске развојне политике, односно разматрање утицаја животне средине приликом доношења будућих одлука и инвестиоционих подухвата, чиме ће се остварити предуслови спровођења савременог принципа развоја одређене територије уз уважавање еколошких карактеристика и специфичности подручја.</w:t>
      </w:r>
    </w:p>
    <w:p w:rsidR="002D37A9" w:rsidRPr="00911E28" w:rsidRDefault="002D37A9" w:rsidP="005116A6">
      <w:pPr>
        <w:autoSpaceDE w:val="0"/>
        <w:autoSpaceDN w:val="0"/>
        <w:adjustRightInd w:val="0"/>
        <w:ind w:firstLine="720"/>
        <w:jc w:val="both"/>
        <w:rPr>
          <w:lang w:val="sr-Cyrl-CS"/>
        </w:rPr>
      </w:pPr>
    </w:p>
    <w:p w:rsidR="003D046B" w:rsidRPr="00911E28" w:rsidRDefault="003D046B" w:rsidP="005116A6">
      <w:pPr>
        <w:autoSpaceDE w:val="0"/>
        <w:autoSpaceDN w:val="0"/>
        <w:adjustRightInd w:val="0"/>
        <w:jc w:val="center"/>
        <w:rPr>
          <w:bCs/>
          <w:lang w:val="sr-Cyrl-CS"/>
        </w:rPr>
      </w:pPr>
      <w:r w:rsidRPr="00911E28">
        <w:rPr>
          <w:bCs/>
          <w:lang w:val="sr-Cyrl-CS"/>
        </w:rPr>
        <w:t>Еколошка валоризација простора - Идентификација еколошких проблема</w:t>
      </w:r>
    </w:p>
    <w:p w:rsidR="002D37A9" w:rsidRPr="00911E28" w:rsidRDefault="002D37A9" w:rsidP="005116A6">
      <w:pPr>
        <w:autoSpaceDE w:val="0"/>
        <w:autoSpaceDN w:val="0"/>
        <w:adjustRightInd w:val="0"/>
        <w:jc w:val="center"/>
        <w:rPr>
          <w:bCs/>
          <w:lang w:val="sr-Cyrl-CS"/>
        </w:rPr>
      </w:pPr>
    </w:p>
    <w:p w:rsidR="003D046B" w:rsidRPr="00911E28" w:rsidRDefault="003D046B" w:rsidP="005116A6">
      <w:pPr>
        <w:autoSpaceDE w:val="0"/>
        <w:autoSpaceDN w:val="0"/>
        <w:adjustRightInd w:val="0"/>
        <w:ind w:firstLine="720"/>
        <w:jc w:val="both"/>
        <w:rPr>
          <w:lang w:val="sr-Cyrl-CS"/>
        </w:rPr>
      </w:pPr>
      <w:r w:rsidRPr="00911E28">
        <w:rPr>
          <w:lang w:val="sr-Cyrl-CS"/>
        </w:rPr>
        <w:t>На основу расположивих података извршена је условна категоризација планског подручја са аспекта заштите животне средине, у којем су доминантно заступљени природно очувани предели са незнатним угрожавањем животне средине, пре свега дејством деградирајућих природних (процеси флувијалне ерозије) и природно-антропогених утицаја (активирање бујица и клизишта, плављење терен</w:t>
      </w:r>
      <w:r w:rsidR="00EC434D" w:rsidRPr="00911E28">
        <w:rPr>
          <w:lang w:val="sr-Cyrl-CS"/>
        </w:rPr>
        <w:t>а, итд</w:t>
      </w:r>
      <w:r w:rsidRPr="00911E28">
        <w:rPr>
          <w:lang w:val="sr-Cyrl-CS"/>
        </w:rPr>
        <w:t>), док су у мањем обиму заступљена подручја са делимично загађеном животном средином, која су доминантно условљена антропогеним активностима у насељеним подручјима (загађење ваздуха у зимским месецима, изградња супраструктурних и инфраструктурних објеката, пољопривредне актив</w:t>
      </w:r>
      <w:r w:rsidR="00EC434D" w:rsidRPr="00911E28">
        <w:rPr>
          <w:lang w:val="sr-Cyrl-CS"/>
        </w:rPr>
        <w:t>ности у сеоским подручјима, итд</w:t>
      </w:r>
      <w:r w:rsidRPr="00911E28">
        <w:rPr>
          <w:lang w:val="sr-Cyrl-CS"/>
        </w:rPr>
        <w:t>).</w:t>
      </w:r>
    </w:p>
    <w:p w:rsidR="003D046B" w:rsidRPr="00911E28" w:rsidRDefault="003D046B" w:rsidP="005116A6">
      <w:pPr>
        <w:widowControl w:val="0"/>
        <w:suppressAutoHyphens/>
        <w:autoSpaceDE w:val="0"/>
        <w:autoSpaceDN w:val="0"/>
        <w:adjustRightInd w:val="0"/>
        <w:ind w:firstLine="720"/>
        <w:jc w:val="both"/>
        <w:rPr>
          <w:rFonts w:eastAsia="Arial Unicode MS"/>
          <w:lang w:val="sr-Cyrl-CS"/>
        </w:rPr>
      </w:pPr>
      <w:r w:rsidRPr="00911E28">
        <w:rPr>
          <w:rFonts w:eastAsia="Arial Unicode MS"/>
          <w:lang w:val="sr-Cyrl-CS"/>
        </w:rPr>
        <w:t xml:space="preserve">Подручје Просторног плана припада подручју </w:t>
      </w:r>
      <w:r w:rsidRPr="00911E28">
        <w:rPr>
          <w:rFonts w:eastAsia="Arial Unicode MS"/>
          <w:bCs/>
          <w:lang w:val="sr-Cyrl-CS"/>
        </w:rPr>
        <w:t>квалитетне животне средине</w:t>
      </w:r>
      <w:r w:rsidRPr="00911E28">
        <w:rPr>
          <w:rFonts w:eastAsia="Arial Unicode MS"/>
          <w:lang w:val="sr-Cyrl-CS"/>
        </w:rPr>
        <w:t xml:space="preserve"> (природне периурбане зоне ван граница природних добара (шумска подручја, пољопривредне и воћарске зоне, подручја са природном деградацијом, ливаде и пашњаци, ловна и риболовна подручја, водотоци II класе туристичке зоне контролисаног развоја, шира зона заштите изворишта водоснабдевања) са преовлађујућим позитивним утицајима на човека, живи свет и квалитет живота. За ова подручја треба обезбедити решења којима се елиминишу или умањују постојећи извори негативних утицаја, односно увећавају позитивни као компаративна предност у планирању развоја. Потребно је резервисати и чувати подручја од загађивања из стратешких разлога. </w:t>
      </w:r>
    </w:p>
    <w:p w:rsidR="003D046B" w:rsidRPr="00911E28" w:rsidRDefault="003D046B" w:rsidP="005116A6">
      <w:pPr>
        <w:widowControl w:val="0"/>
        <w:suppressAutoHyphens/>
        <w:autoSpaceDE w:val="0"/>
        <w:autoSpaceDN w:val="0"/>
        <w:adjustRightInd w:val="0"/>
        <w:ind w:firstLine="720"/>
        <w:jc w:val="both"/>
        <w:rPr>
          <w:rFonts w:eastAsia="Arial Unicode MS"/>
          <w:lang w:val="sr-Cyrl-CS"/>
        </w:rPr>
      </w:pPr>
      <w:r w:rsidRPr="00911E28">
        <w:rPr>
          <w:bCs/>
          <w:lang w:val="sr-Cyrl-CS"/>
        </w:rPr>
        <w:t xml:space="preserve">Подручја веома квалитетне животне средине захватају зоне, појасеве и појединачне локације </w:t>
      </w:r>
      <w:r w:rsidRPr="00911E28">
        <w:rPr>
          <w:lang w:val="sr-Cyrl-CS"/>
        </w:rPr>
        <w:t xml:space="preserve">(подручја заштићених природних добара, мочварна подручја, подручја заштићена међународним конвенцијама, приоритетни тип станишта под заштитом,  планински врхови и тешко приступачни терени, водотоци </w:t>
      </w:r>
      <w:r w:rsidRPr="00911E28">
        <w:rPr>
          <w:rFonts w:eastAsia="Arial Unicode MS"/>
          <w:lang w:val="sr-Cyrl-CS"/>
        </w:rPr>
        <w:t xml:space="preserve">I класе, изворишта водоснабдевања, заштићени природни простор око манастира Манасија) у којима доминирају позитивни утицаји на човека и живи свет. Треба обезбедити таква решења којима се задржава постојеће стање квалитета животне средине и штите природно вредни и очувани екосистеми. </w:t>
      </w:r>
    </w:p>
    <w:p w:rsidR="003D046B" w:rsidRPr="00911E28" w:rsidRDefault="003D046B" w:rsidP="005116A6">
      <w:pPr>
        <w:autoSpaceDE w:val="0"/>
        <w:autoSpaceDN w:val="0"/>
        <w:adjustRightInd w:val="0"/>
        <w:ind w:firstLine="720"/>
        <w:jc w:val="both"/>
        <w:rPr>
          <w:lang w:val="sr-Cyrl-CS"/>
        </w:rPr>
      </w:pPr>
      <w:r w:rsidRPr="00911E28">
        <w:rPr>
          <w:bCs/>
          <w:lang w:val="sr-Cyrl-CS"/>
        </w:rPr>
        <w:t xml:space="preserve">Подручја угрожене животне средине су ретке, појединачне локације или зоне у оквиру претходна два наведена подручја </w:t>
      </w:r>
      <w:r w:rsidRPr="00911E28">
        <w:rPr>
          <w:rFonts w:eastAsia="TimesNewRoman"/>
          <w:lang w:val="sr-Cyrl-CS"/>
        </w:rPr>
        <w:t>(локалитети са повременим прекорачењем граничних вредности, подручја експлоатације минералних сировина (копови и одлагалишта), зоне грађевинс</w:t>
      </w:r>
      <w:r w:rsidR="00CC7897">
        <w:rPr>
          <w:rFonts w:eastAsia="TimesNewRoman"/>
          <w:lang w:val="sr-Cyrl-CS"/>
        </w:rPr>
        <w:t>к</w:t>
      </w:r>
      <w:r w:rsidRPr="00911E28">
        <w:rPr>
          <w:rFonts w:eastAsia="TimesNewRoman"/>
          <w:lang w:val="sr-Cyrl-CS"/>
        </w:rPr>
        <w:t>ог подручја Жагубице и Деспотовац, сеоска и викенд насеља, туристичке зоне са прекомерним оптерећењем простора, државни путеви I и II реда, железничке пруге, велике фарме и други производни погони, зоне интензивне пољопривреде, водотоци III класе, ерозиона подручја) са мањим утицајима на човека, живи свет и квалитет живота. За ова подручја треба спречити даљу деградацију и обезбедити побољшање постојећег стања, како би се умањила деградираност животне средине као ограничавајућег фактора развоја.</w:t>
      </w:r>
    </w:p>
    <w:p w:rsidR="003D046B" w:rsidRPr="00911E28" w:rsidRDefault="003D046B" w:rsidP="005116A6">
      <w:pPr>
        <w:autoSpaceDE w:val="0"/>
        <w:autoSpaceDN w:val="0"/>
        <w:adjustRightInd w:val="0"/>
        <w:ind w:firstLine="720"/>
        <w:jc w:val="both"/>
        <w:rPr>
          <w:lang w:val="sr-Cyrl-CS"/>
        </w:rPr>
      </w:pPr>
      <w:r w:rsidRPr="00911E28">
        <w:rPr>
          <w:lang w:val="sr-Cyrl-CS"/>
        </w:rPr>
        <w:t>Као</w:t>
      </w:r>
      <w:r w:rsidRPr="00911E28">
        <w:rPr>
          <w:iCs/>
          <w:lang w:val="sr-Cyrl-CS"/>
        </w:rPr>
        <w:t xml:space="preserve"> субјекти угрожавања животне средине </w:t>
      </w:r>
      <w:r w:rsidRPr="00911E28">
        <w:rPr>
          <w:lang w:val="sr-Cyrl-CS"/>
        </w:rPr>
        <w:t>на предметном планском подручју могу се издвојити:</w:t>
      </w:r>
    </w:p>
    <w:p w:rsidR="003D046B" w:rsidRPr="00911E28" w:rsidRDefault="00EC434D" w:rsidP="00EC434D">
      <w:pPr>
        <w:autoSpaceDE w:val="0"/>
        <w:autoSpaceDN w:val="0"/>
        <w:adjustRightInd w:val="0"/>
        <w:ind w:left="360"/>
        <w:jc w:val="both"/>
        <w:rPr>
          <w:lang w:val="sr-Cyrl-CS"/>
        </w:rPr>
      </w:pPr>
      <w:r w:rsidRPr="00911E28">
        <w:rPr>
          <w:iCs/>
          <w:lang w:val="sr-Cyrl-CS"/>
        </w:rPr>
        <w:lastRenderedPageBreak/>
        <w:t>1) п</w:t>
      </w:r>
      <w:r w:rsidR="003D046B" w:rsidRPr="00911E28">
        <w:rPr>
          <w:iCs/>
          <w:lang w:val="sr-Cyrl-CS"/>
        </w:rPr>
        <w:t>ривредни (индустријски) објекти</w:t>
      </w:r>
      <w:r w:rsidR="003D046B" w:rsidRPr="00911E28">
        <w:rPr>
          <w:lang w:val="sr-Cyrl-CS"/>
        </w:rPr>
        <w:t xml:space="preserve">: </w:t>
      </w:r>
      <w:r w:rsidR="003D046B" w:rsidRPr="00911E28">
        <w:rPr>
          <w:rFonts w:eastAsia="Calibri"/>
          <w:lang w:val="sr-Cyrl-CS"/>
        </w:rPr>
        <w:t xml:space="preserve">производне зоне и појединачни објекти у већим насељима, пре свега у Жагубици, Кривом Виру и др.; рудници (јаме Стрмостен и </w:t>
      </w:r>
      <w:r w:rsidR="00656F1F" w:rsidRPr="00911E28">
        <w:rPr>
          <w:rFonts w:eastAsia="Calibri"/>
          <w:lang w:val="sr-Cyrl-CS"/>
        </w:rPr>
        <w:t>Јеловац</w:t>
      </w:r>
      <w:r w:rsidR="003D046B" w:rsidRPr="00911E28">
        <w:rPr>
          <w:rFonts w:eastAsia="Calibri"/>
          <w:lang w:val="sr-Cyrl-CS"/>
        </w:rPr>
        <w:t>) рудник Јасеновац</w:t>
      </w:r>
      <w:r w:rsidR="003D046B" w:rsidRPr="00911E28">
        <w:rPr>
          <w:lang w:val="sr-Cyrl-CS"/>
        </w:rPr>
        <w:t>; објекти за прераду дрвета; позајмишта минералних сировина и каменоломи</w:t>
      </w:r>
      <w:r w:rsidR="00365C8E" w:rsidRPr="00911E28">
        <w:rPr>
          <w:lang w:val="sr-Cyrl-CS"/>
        </w:rPr>
        <w:t xml:space="preserve"> („Ковилоловача</w:t>
      </w:r>
      <w:r w:rsidR="00061974" w:rsidRPr="00911E28">
        <w:rPr>
          <w:lang w:val="sr-Cyrl-CS"/>
        </w:rPr>
        <w:t>”</w:t>
      </w:r>
      <w:r w:rsidR="00365C8E" w:rsidRPr="00911E28">
        <w:rPr>
          <w:lang w:val="sr-Cyrl-CS"/>
        </w:rPr>
        <w:t xml:space="preserve"> у Деспотовцу) </w:t>
      </w:r>
      <w:r w:rsidR="003D046B" w:rsidRPr="00911E28">
        <w:rPr>
          <w:lang w:val="sr-Cyrl-CS"/>
        </w:rPr>
        <w:t>; предузећа која се баве експлоатацијом техничко-грађевинског камена;</w:t>
      </w:r>
    </w:p>
    <w:p w:rsidR="003D046B" w:rsidRPr="00911E28" w:rsidRDefault="00EC434D" w:rsidP="00EC434D">
      <w:pPr>
        <w:autoSpaceDE w:val="0"/>
        <w:autoSpaceDN w:val="0"/>
        <w:adjustRightInd w:val="0"/>
        <w:ind w:left="360"/>
        <w:jc w:val="both"/>
        <w:rPr>
          <w:lang w:val="sr-Cyrl-CS"/>
        </w:rPr>
      </w:pPr>
      <w:r w:rsidRPr="00911E28">
        <w:rPr>
          <w:iCs/>
          <w:lang w:val="sr-Cyrl-CS"/>
        </w:rPr>
        <w:t>2) п</w:t>
      </w:r>
      <w:r w:rsidR="003D046B" w:rsidRPr="00911E28">
        <w:rPr>
          <w:iCs/>
          <w:lang w:val="sr-Cyrl-CS"/>
        </w:rPr>
        <w:t>роблеми комуналне инфраструктуре</w:t>
      </w:r>
      <w:r w:rsidR="003D046B" w:rsidRPr="00911E28">
        <w:rPr>
          <w:lang w:val="sr-Cyrl-CS"/>
        </w:rPr>
        <w:t>: недовољна изграђеност водоводне инфраструктуре у сеоским насељима (становништво руралних подручја делимично се снабдева водом са изворишта релативно мале издашности, који често пресушују у летњем периоду године); несанитарно каптирање извора; постојећа изворишта водоснабдевања не испуњавају основне санитарно-хигијенске стандарде; проблеми везани за регулисано одвођење и санитацију отпадних и атмосферских вода услед недовољне изграђености канализационе инфраструктуре на планском подручју; највећи проценат отпадних вода одводи се ка непрописно изграђеним (пропусним) септичким јамама у сеоским насељима; непостојање регулисаног третмана сакупљања, транспорта и депоновања комуналног и осталих врста продукова</w:t>
      </w:r>
      <w:r w:rsidRPr="00911E28">
        <w:rPr>
          <w:lang w:val="sr-Cyrl-CS"/>
        </w:rPr>
        <w:t>ног отпада са планског подручја;</w:t>
      </w:r>
    </w:p>
    <w:p w:rsidR="003D046B" w:rsidRPr="00911E28" w:rsidRDefault="00EC434D" w:rsidP="00EC434D">
      <w:pPr>
        <w:autoSpaceDE w:val="0"/>
        <w:autoSpaceDN w:val="0"/>
        <w:adjustRightInd w:val="0"/>
        <w:ind w:left="360"/>
        <w:jc w:val="both"/>
        <w:rPr>
          <w:lang w:val="sr-Cyrl-CS"/>
        </w:rPr>
      </w:pPr>
      <w:r w:rsidRPr="00911E28">
        <w:rPr>
          <w:iCs/>
          <w:lang w:val="sr-Cyrl-CS"/>
        </w:rPr>
        <w:t>3) с</w:t>
      </w:r>
      <w:r w:rsidR="003D046B" w:rsidRPr="00911E28">
        <w:rPr>
          <w:iCs/>
          <w:lang w:val="sr-Cyrl-CS"/>
        </w:rPr>
        <w:t>аобраћај</w:t>
      </w:r>
      <w:r w:rsidR="003D046B" w:rsidRPr="00911E28">
        <w:rPr>
          <w:lang w:val="sr-Cyrl-CS"/>
        </w:rPr>
        <w:t xml:space="preserve">: саобраћајне активности могу бити значајан извор загађивања животне средине, а последице се манифестују првенствено у повећаним концентрацијама полутаната у атмосфери, повишеним вредностима нивоа буке, односно могућности загађивања земљишта и вода, спирањем и одвођењем честица са запрљаних коловозних површина у околни путни појас. Овај извор загађивања има највећи значај, односно његове последице се највише региструју у непосредној околини државних  путева I и II </w:t>
      </w:r>
      <w:r w:rsidRPr="00911E28">
        <w:rPr>
          <w:lang w:val="sr-Cyrl-CS"/>
        </w:rPr>
        <w:t>реда;</w:t>
      </w:r>
    </w:p>
    <w:p w:rsidR="003D046B" w:rsidRPr="00911E28" w:rsidRDefault="00EC434D" w:rsidP="00EC434D">
      <w:pPr>
        <w:autoSpaceDE w:val="0"/>
        <w:autoSpaceDN w:val="0"/>
        <w:adjustRightInd w:val="0"/>
        <w:ind w:left="360"/>
        <w:jc w:val="both"/>
        <w:rPr>
          <w:lang w:val="sr-Cyrl-CS"/>
        </w:rPr>
      </w:pPr>
      <w:r w:rsidRPr="00911E28">
        <w:rPr>
          <w:lang w:val="sr-Cyrl-CS"/>
        </w:rPr>
        <w:t>4) т</w:t>
      </w:r>
      <w:r w:rsidR="003D046B" w:rsidRPr="00911E28">
        <w:rPr>
          <w:lang w:val="sr-Cyrl-CS"/>
        </w:rPr>
        <w:t>ектонске карактеристике: поред просторно-функционалне структуре и антропогених активности, на стање животне средине н</w:t>
      </w:r>
      <w:r w:rsidR="00EE43D5" w:rsidRPr="00911E28">
        <w:rPr>
          <w:lang w:val="sr-Cyrl-CS"/>
        </w:rPr>
        <w:t>еповољно утичу и морфолошке</w:t>
      </w:r>
      <w:r w:rsidR="003D046B" w:rsidRPr="00911E28">
        <w:rPr>
          <w:lang w:val="sr-Cyrl-CS"/>
        </w:rPr>
        <w:t xml:space="preserve"> карактеристике подручја, чији се интензитет и обим може увећати човековим деловањем. Велики број ерозивних и водоплавних подручја, односно бујичарских токова, карактеристичан је нарочи</w:t>
      </w:r>
      <w:r w:rsidRPr="00911E28">
        <w:rPr>
          <w:lang w:val="sr-Cyrl-CS"/>
        </w:rPr>
        <w:t>то за подручје општине Жагубица;</w:t>
      </w:r>
      <w:r w:rsidR="003D046B" w:rsidRPr="00911E28">
        <w:rPr>
          <w:lang w:val="sr-Cyrl-CS"/>
        </w:rPr>
        <w:t xml:space="preserve"> </w:t>
      </w:r>
    </w:p>
    <w:p w:rsidR="003D046B" w:rsidRPr="00911E28" w:rsidRDefault="00EC434D" w:rsidP="00EC434D">
      <w:pPr>
        <w:autoSpaceDE w:val="0"/>
        <w:autoSpaceDN w:val="0"/>
        <w:adjustRightInd w:val="0"/>
        <w:ind w:left="360"/>
        <w:jc w:val="both"/>
        <w:rPr>
          <w:lang w:val="sr-Cyrl-CS"/>
        </w:rPr>
      </w:pPr>
      <w:r w:rsidRPr="00911E28">
        <w:rPr>
          <w:lang w:val="sr-Cyrl-CS"/>
        </w:rPr>
        <w:t>5) п</w:t>
      </w:r>
      <w:r w:rsidR="003D046B" w:rsidRPr="00911E28">
        <w:rPr>
          <w:lang w:val="sr-Cyrl-CS"/>
        </w:rPr>
        <w:t>ољопривреда: услед природне предиспозиције планског подручја (брдско-планински терени са клисурама и котлинским проширењима) и традиционалне оријентације становништва ка старим начинима узгајања производа, нема значајног штетног утицаја</w:t>
      </w:r>
      <w:r w:rsidR="000A5E55" w:rsidRPr="00911E28">
        <w:rPr>
          <w:lang w:val="sr-Cyrl-CS"/>
        </w:rPr>
        <w:t xml:space="preserve"> </w:t>
      </w:r>
      <w:r w:rsidR="003D046B" w:rsidRPr="00911E28">
        <w:rPr>
          <w:lang w:val="sr-Cyrl-CS"/>
        </w:rPr>
        <w:t>хемије</w:t>
      </w:r>
      <w:r w:rsidR="000A5E55" w:rsidRPr="00911E28">
        <w:rPr>
          <w:lang w:val="sr-Cyrl-CS"/>
        </w:rPr>
        <w:t>,</w:t>
      </w:r>
      <w:r w:rsidR="003D046B" w:rsidRPr="00911E28">
        <w:rPr>
          <w:lang w:val="sr-Cyrl-CS"/>
        </w:rPr>
        <w:t xml:space="preserve"> јер је њена примена прилично ограничена на широке долинске зоне око реке Ресаве. </w:t>
      </w:r>
    </w:p>
    <w:p w:rsidR="00F10BB0" w:rsidRPr="00911E28" w:rsidRDefault="00F10BB0" w:rsidP="005116A6">
      <w:pPr>
        <w:autoSpaceDE w:val="0"/>
        <w:autoSpaceDN w:val="0"/>
        <w:adjustRightInd w:val="0"/>
        <w:jc w:val="center"/>
        <w:rPr>
          <w:lang w:val="sr-Cyrl-CS"/>
        </w:rPr>
      </w:pPr>
    </w:p>
    <w:p w:rsidR="00640193" w:rsidRPr="00911E28" w:rsidRDefault="00A31E88" w:rsidP="005116A6">
      <w:pPr>
        <w:autoSpaceDE w:val="0"/>
        <w:autoSpaceDN w:val="0"/>
        <w:adjustRightInd w:val="0"/>
        <w:ind w:right="-11"/>
        <w:jc w:val="center"/>
        <w:rPr>
          <w:lang w:val="sr-Cyrl-CS"/>
        </w:rPr>
      </w:pPr>
      <w:r w:rsidRPr="00911E28">
        <w:rPr>
          <w:lang w:val="sr-Cyrl-CS" w:eastAsia="sr-Latn-CS"/>
        </w:rPr>
        <w:t>3.2</w:t>
      </w:r>
      <w:r w:rsidR="008C1F21" w:rsidRPr="00911E28">
        <w:rPr>
          <w:lang w:val="sr-Cyrl-CS" w:eastAsia="sr-Latn-CS"/>
        </w:rPr>
        <w:t>.</w:t>
      </w:r>
      <w:r w:rsidRPr="00911E28">
        <w:rPr>
          <w:lang w:val="sr-Cyrl-CS" w:eastAsia="sr-Latn-CS"/>
        </w:rPr>
        <w:t>6</w:t>
      </w:r>
      <w:r w:rsidR="00640193" w:rsidRPr="00911E28">
        <w:rPr>
          <w:lang w:val="sr-Cyrl-CS" w:eastAsia="sr-Latn-CS"/>
        </w:rPr>
        <w:t xml:space="preserve">. </w:t>
      </w:r>
      <w:r w:rsidR="00640193" w:rsidRPr="00911E28">
        <w:rPr>
          <w:lang w:val="sr-Cyrl-CS"/>
        </w:rPr>
        <w:t>Заштита од катастрофа, елементарних непогода и других несрећа, управљање ванредним ситуацијама и обезбеђење интереса за одбрану земље</w:t>
      </w:r>
    </w:p>
    <w:p w:rsidR="00B011B2" w:rsidRPr="00911E28" w:rsidRDefault="00B011B2" w:rsidP="005116A6">
      <w:pPr>
        <w:autoSpaceDE w:val="0"/>
        <w:autoSpaceDN w:val="0"/>
        <w:adjustRightInd w:val="0"/>
        <w:ind w:right="-11"/>
        <w:jc w:val="center"/>
        <w:rPr>
          <w:lang w:val="sr-Cyrl-CS"/>
        </w:rPr>
      </w:pPr>
    </w:p>
    <w:p w:rsidR="00B011B2" w:rsidRPr="00911E28" w:rsidRDefault="00B011B2" w:rsidP="005116A6">
      <w:pPr>
        <w:ind w:right="17" w:firstLine="720"/>
        <w:jc w:val="both"/>
        <w:rPr>
          <w:lang w:val="sr-Cyrl-CS" w:eastAsia="ar-SA"/>
        </w:rPr>
      </w:pPr>
      <w:r w:rsidRPr="00911E28">
        <w:rPr>
          <w:lang w:val="sr-Cyrl-CS" w:eastAsia="ar-SA"/>
        </w:rPr>
        <w:t xml:space="preserve">Систем смањења ризика од катастрофа, елементарних непогода и других несрећа и управљање ванредним ситуацијама, од посебног је интереса за Републику Србију, представља део система националне безбедности, и национални је и локални приоритет. Заштита </w:t>
      </w:r>
      <w:r w:rsidRPr="00911E28">
        <w:rPr>
          <w:lang w:val="sr-Cyrl-CS"/>
        </w:rPr>
        <w:t>од катастрофа, елементарних непогода и других несрећа</w:t>
      </w:r>
      <w:r w:rsidRPr="00911E28">
        <w:rPr>
          <w:lang w:val="sr-Cyrl-CS" w:eastAsia="ar-SA"/>
        </w:rPr>
        <w:t xml:space="preserve"> је регулисана Законом о смањењу риз</w:t>
      </w:r>
      <w:r w:rsidR="00094313" w:rsidRPr="00911E28">
        <w:rPr>
          <w:lang w:val="sr-Cyrl-CS" w:eastAsia="ar-SA"/>
        </w:rPr>
        <w:t xml:space="preserve">ика од катастрофа и управљању </w:t>
      </w:r>
      <w:r w:rsidRPr="00911E28">
        <w:rPr>
          <w:lang w:val="sr-Cyrl-CS" w:eastAsia="ar-SA"/>
        </w:rPr>
        <w:t>ванредним ситуацијама („Сл</w:t>
      </w:r>
      <w:r w:rsidR="00E34172" w:rsidRPr="00911E28">
        <w:rPr>
          <w:lang w:val="sr-Cyrl-CS" w:eastAsia="ar-SA"/>
        </w:rPr>
        <w:t>ужбени</w:t>
      </w:r>
      <w:r w:rsidRPr="00911E28">
        <w:rPr>
          <w:lang w:val="sr-Cyrl-CS" w:eastAsia="ar-SA"/>
        </w:rPr>
        <w:t xml:space="preserve"> гласник РС</w:t>
      </w:r>
      <w:r w:rsidR="00061974" w:rsidRPr="00911E28">
        <w:rPr>
          <w:lang w:val="sr-Cyrl-CS" w:eastAsia="ar-SA"/>
        </w:rPr>
        <w:t>”</w:t>
      </w:r>
      <w:r w:rsidR="00E34172" w:rsidRPr="00911E28">
        <w:rPr>
          <w:lang w:val="sr-Cyrl-CS" w:eastAsia="ar-SA"/>
        </w:rPr>
        <w:t>, број</w:t>
      </w:r>
      <w:r w:rsidRPr="00911E28">
        <w:rPr>
          <w:lang w:val="sr-Cyrl-CS" w:eastAsia="ar-SA"/>
        </w:rPr>
        <w:t xml:space="preserve"> 87/18). На основу Закона</w:t>
      </w:r>
      <w:r w:rsidRPr="00911E28">
        <w:rPr>
          <w:lang w:val="sr-Cyrl-CS"/>
        </w:rPr>
        <w:t>, јед</w:t>
      </w:r>
      <w:r w:rsidRPr="00911E28">
        <w:rPr>
          <w:spacing w:val="1"/>
          <w:lang w:val="sr-Cyrl-CS"/>
        </w:rPr>
        <w:t>иниц</w:t>
      </w:r>
      <w:r w:rsidRPr="00911E28">
        <w:rPr>
          <w:lang w:val="sr-Cyrl-CS"/>
        </w:rPr>
        <w:t>е ло</w:t>
      </w:r>
      <w:r w:rsidRPr="00911E28">
        <w:rPr>
          <w:spacing w:val="1"/>
          <w:lang w:val="sr-Cyrl-CS"/>
        </w:rPr>
        <w:t>к</w:t>
      </w:r>
      <w:r w:rsidRPr="00911E28">
        <w:rPr>
          <w:spacing w:val="-1"/>
          <w:lang w:val="sr-Cyrl-CS"/>
        </w:rPr>
        <w:t>а</w:t>
      </w:r>
      <w:r w:rsidRPr="00911E28">
        <w:rPr>
          <w:lang w:val="sr-Cyrl-CS"/>
        </w:rPr>
        <w:t>л</w:t>
      </w:r>
      <w:r w:rsidRPr="00911E28">
        <w:rPr>
          <w:spacing w:val="1"/>
          <w:lang w:val="sr-Cyrl-CS"/>
        </w:rPr>
        <w:t>н</w:t>
      </w:r>
      <w:r w:rsidRPr="00911E28">
        <w:rPr>
          <w:lang w:val="sr-Cyrl-CS"/>
        </w:rPr>
        <w:t>е</w:t>
      </w:r>
      <w:r w:rsidRPr="00911E28">
        <w:rPr>
          <w:spacing w:val="6"/>
          <w:lang w:val="sr-Cyrl-CS"/>
        </w:rPr>
        <w:t xml:space="preserve"> </w:t>
      </w:r>
      <w:r w:rsidRPr="00911E28">
        <w:rPr>
          <w:spacing w:val="-1"/>
          <w:lang w:val="sr-Cyrl-CS"/>
        </w:rPr>
        <w:t>сам</w:t>
      </w:r>
      <w:r w:rsidRPr="00911E28">
        <w:rPr>
          <w:spacing w:val="5"/>
          <w:lang w:val="sr-Cyrl-CS"/>
        </w:rPr>
        <w:t>о</w:t>
      </w:r>
      <w:r w:rsidRPr="00911E28">
        <w:rPr>
          <w:spacing w:val="-5"/>
          <w:lang w:val="sr-Cyrl-CS"/>
        </w:rPr>
        <w:t>у</w:t>
      </w:r>
      <w:r w:rsidRPr="00911E28">
        <w:rPr>
          <w:spacing w:val="1"/>
          <w:lang w:val="sr-Cyrl-CS"/>
        </w:rPr>
        <w:t>п</w:t>
      </w:r>
      <w:r w:rsidRPr="00911E28">
        <w:rPr>
          <w:lang w:val="sr-Cyrl-CS"/>
        </w:rPr>
        <w:t>р</w:t>
      </w:r>
      <w:r w:rsidRPr="00911E28">
        <w:rPr>
          <w:spacing w:val="-1"/>
          <w:lang w:val="sr-Cyrl-CS"/>
        </w:rPr>
        <w:t>а</w:t>
      </w:r>
      <w:r w:rsidRPr="00911E28">
        <w:rPr>
          <w:spacing w:val="2"/>
          <w:lang w:val="sr-Cyrl-CS"/>
        </w:rPr>
        <w:t>в</w:t>
      </w:r>
      <w:r w:rsidRPr="00911E28">
        <w:rPr>
          <w:lang w:val="sr-Cyrl-CS"/>
        </w:rPr>
        <w:t xml:space="preserve">е су у обавези да </w:t>
      </w:r>
      <w:r w:rsidRPr="00911E28">
        <w:rPr>
          <w:spacing w:val="-5"/>
          <w:lang w:val="sr-Cyrl-CS"/>
        </w:rPr>
        <w:t>у</w:t>
      </w:r>
      <w:r w:rsidRPr="00911E28">
        <w:rPr>
          <w:spacing w:val="2"/>
          <w:lang w:val="sr-Cyrl-CS"/>
        </w:rPr>
        <w:t>р</w:t>
      </w:r>
      <w:r w:rsidRPr="00911E28">
        <w:rPr>
          <w:spacing w:val="-1"/>
          <w:lang w:val="sr-Cyrl-CS"/>
        </w:rPr>
        <w:t>а</w:t>
      </w:r>
      <w:r w:rsidRPr="00911E28">
        <w:rPr>
          <w:lang w:val="sr-Cyrl-CS"/>
        </w:rPr>
        <w:t>де</w:t>
      </w:r>
      <w:r w:rsidRPr="00911E28">
        <w:rPr>
          <w:spacing w:val="12"/>
          <w:lang w:val="sr-Cyrl-CS"/>
        </w:rPr>
        <w:t xml:space="preserve"> </w:t>
      </w:r>
      <w:r w:rsidRPr="00911E28">
        <w:rPr>
          <w:lang w:val="sr-Cyrl-CS" w:eastAsia="ar-SA"/>
        </w:rPr>
        <w:t xml:space="preserve">Процену ризика од катастрофа и на основу ње План смањења ризика од катастрофа, као и План заштите и спасавања. </w:t>
      </w:r>
    </w:p>
    <w:p w:rsidR="00B011B2" w:rsidRPr="00911E28" w:rsidRDefault="00B011B2" w:rsidP="005116A6">
      <w:pPr>
        <w:jc w:val="both"/>
        <w:rPr>
          <w:lang w:val="sr-Cyrl-CS"/>
        </w:rPr>
      </w:pPr>
      <w:r w:rsidRPr="00911E28">
        <w:rPr>
          <w:lang w:val="sr-Cyrl-CS"/>
        </w:rPr>
        <w:tab/>
        <w:t>Подручје Просторног плана је изложено потенцијалној опасности од елементарних непогода, у првом реду изазваних интензивним снежним падавинама и другим атмосферским непогодама, а потом и опасностима од шумских пожара (велико учешће четинарских шума), бујичних поплава (бујични карактер већине водотокова), одрона и клизања земљишта, земљотреса (</w:t>
      </w:r>
      <w:r w:rsidRPr="00911E28">
        <w:rPr>
          <w:spacing w:val="2"/>
          <w:lang w:val="sr-Cyrl-CS"/>
        </w:rPr>
        <w:t>V</w:t>
      </w:r>
      <w:r w:rsidRPr="00911E28">
        <w:rPr>
          <w:lang w:val="sr-Cyrl-CS"/>
        </w:rPr>
        <w:t>I</w:t>
      </w:r>
      <w:r w:rsidRPr="00911E28">
        <w:rPr>
          <w:spacing w:val="-3"/>
          <w:lang w:val="sr-Cyrl-CS"/>
        </w:rPr>
        <w:t>I</w:t>
      </w:r>
      <w:r w:rsidRPr="00911E28">
        <w:rPr>
          <w:spacing w:val="2"/>
          <w:lang w:val="sr-Cyrl-CS"/>
        </w:rPr>
        <w:t>-</w:t>
      </w:r>
      <w:r w:rsidRPr="00911E28">
        <w:rPr>
          <w:spacing w:val="4"/>
          <w:lang w:val="sr-Cyrl-CS"/>
        </w:rPr>
        <w:t>V</w:t>
      </w:r>
      <w:r w:rsidRPr="00911E28">
        <w:rPr>
          <w:lang w:val="sr-Cyrl-CS"/>
        </w:rPr>
        <w:t>II</w:t>
      </w:r>
      <w:r w:rsidRPr="00911E28">
        <w:rPr>
          <w:spacing w:val="-1"/>
          <w:lang w:val="sr-Cyrl-CS"/>
        </w:rPr>
        <w:t>I степен  макросеизмичког интензитета земљотреса према MCS скали</w:t>
      </w:r>
      <w:r w:rsidRPr="00911E28">
        <w:rPr>
          <w:lang w:val="sr-Cyrl-CS"/>
        </w:rPr>
        <w:t>) и биљних и животињских штеточина.</w:t>
      </w:r>
    </w:p>
    <w:p w:rsidR="00B011B2" w:rsidRPr="00911E28" w:rsidRDefault="00B011B2" w:rsidP="005116A6">
      <w:pPr>
        <w:jc w:val="both"/>
        <w:rPr>
          <w:lang w:val="sr-Cyrl-CS"/>
        </w:rPr>
      </w:pPr>
      <w:r w:rsidRPr="00911E28">
        <w:rPr>
          <w:lang w:val="sr-Cyrl-CS"/>
        </w:rPr>
        <w:lastRenderedPageBreak/>
        <w:tab/>
        <w:t>У о</w:t>
      </w:r>
      <w:r w:rsidRPr="00911E28">
        <w:rPr>
          <w:spacing w:val="3"/>
          <w:lang w:val="sr-Cyrl-CS"/>
        </w:rPr>
        <w:t>б</w:t>
      </w:r>
      <w:r w:rsidRPr="00911E28">
        <w:rPr>
          <w:spacing w:val="-7"/>
          <w:lang w:val="sr-Cyrl-CS"/>
        </w:rPr>
        <w:t>у</w:t>
      </w:r>
      <w:r w:rsidRPr="00911E28">
        <w:rPr>
          <w:spacing w:val="2"/>
          <w:lang w:val="sr-Cyrl-CS"/>
        </w:rPr>
        <w:t>х</w:t>
      </w:r>
      <w:r w:rsidRPr="00911E28">
        <w:rPr>
          <w:lang w:val="sr-Cyrl-CS"/>
        </w:rPr>
        <w:t>в</w:t>
      </w:r>
      <w:r w:rsidRPr="00911E28">
        <w:rPr>
          <w:spacing w:val="-1"/>
          <w:lang w:val="sr-Cyrl-CS"/>
        </w:rPr>
        <w:t>а</w:t>
      </w:r>
      <w:r w:rsidRPr="00911E28">
        <w:rPr>
          <w:spacing w:val="5"/>
          <w:lang w:val="sr-Cyrl-CS"/>
        </w:rPr>
        <w:t>т</w:t>
      </w:r>
      <w:r w:rsidRPr="00911E28">
        <w:rPr>
          <w:lang w:val="sr-Cyrl-CS"/>
        </w:rPr>
        <w:t>у</w:t>
      </w:r>
      <w:r w:rsidRPr="00911E28">
        <w:rPr>
          <w:spacing w:val="-5"/>
          <w:lang w:val="sr-Cyrl-CS"/>
        </w:rPr>
        <w:t xml:space="preserve"> </w:t>
      </w:r>
      <w:r w:rsidRPr="00911E28">
        <w:rPr>
          <w:lang w:val="sr-Cyrl-CS"/>
        </w:rPr>
        <w:t>Пр</w:t>
      </w:r>
      <w:r w:rsidRPr="00911E28">
        <w:rPr>
          <w:spacing w:val="2"/>
          <w:lang w:val="sr-Cyrl-CS"/>
        </w:rPr>
        <w:t>о</w:t>
      </w:r>
      <w:r w:rsidRPr="00911E28">
        <w:rPr>
          <w:spacing w:val="-1"/>
          <w:lang w:val="sr-Cyrl-CS"/>
        </w:rPr>
        <w:t>с</w:t>
      </w:r>
      <w:r w:rsidRPr="00911E28">
        <w:rPr>
          <w:lang w:val="sr-Cyrl-CS"/>
        </w:rPr>
        <w:t>тор</w:t>
      </w:r>
      <w:r w:rsidRPr="00911E28">
        <w:rPr>
          <w:spacing w:val="2"/>
          <w:lang w:val="sr-Cyrl-CS"/>
        </w:rPr>
        <w:t>н</w:t>
      </w:r>
      <w:r w:rsidRPr="00911E28">
        <w:rPr>
          <w:lang w:val="sr-Cyrl-CS"/>
        </w:rPr>
        <w:t>ог</w:t>
      </w:r>
      <w:r w:rsidRPr="00911E28">
        <w:rPr>
          <w:spacing w:val="2"/>
          <w:lang w:val="sr-Cyrl-CS"/>
        </w:rPr>
        <w:t xml:space="preserve"> </w:t>
      </w:r>
      <w:r w:rsidRPr="00911E28">
        <w:rPr>
          <w:spacing w:val="1"/>
          <w:lang w:val="sr-Cyrl-CS"/>
        </w:rPr>
        <w:t>п</w:t>
      </w:r>
      <w:r w:rsidRPr="00911E28">
        <w:rPr>
          <w:lang w:val="sr-Cyrl-CS"/>
        </w:rPr>
        <w:t>л</w:t>
      </w:r>
      <w:r w:rsidRPr="00911E28">
        <w:rPr>
          <w:spacing w:val="-1"/>
          <w:lang w:val="sr-Cyrl-CS"/>
        </w:rPr>
        <w:t>а</w:t>
      </w:r>
      <w:r w:rsidRPr="00911E28">
        <w:rPr>
          <w:spacing w:val="1"/>
          <w:lang w:val="sr-Cyrl-CS"/>
        </w:rPr>
        <w:t>н</w:t>
      </w:r>
      <w:r w:rsidRPr="00911E28">
        <w:rPr>
          <w:lang w:val="sr-Cyrl-CS"/>
        </w:rPr>
        <w:t>а</w:t>
      </w:r>
      <w:r w:rsidRPr="00911E28">
        <w:rPr>
          <w:spacing w:val="-1"/>
          <w:lang w:val="sr-Cyrl-CS"/>
        </w:rPr>
        <w:t xml:space="preserve"> се не налазе се</w:t>
      </w:r>
      <w:r w:rsidRPr="00911E28">
        <w:rPr>
          <w:spacing w:val="2"/>
          <w:lang w:val="sr-Cyrl-CS"/>
        </w:rPr>
        <w:t>в</w:t>
      </w:r>
      <w:r w:rsidRPr="00911E28">
        <w:rPr>
          <w:spacing w:val="-1"/>
          <w:lang w:val="sr-Cyrl-CS"/>
        </w:rPr>
        <w:t>ес</w:t>
      </w:r>
      <w:r w:rsidRPr="00911E28">
        <w:rPr>
          <w:lang w:val="sr-Cyrl-CS"/>
        </w:rPr>
        <w:t xml:space="preserve">о </w:t>
      </w:r>
      <w:r w:rsidRPr="00911E28">
        <w:rPr>
          <w:spacing w:val="1"/>
          <w:lang w:val="sr-Cyrl-CS"/>
        </w:rPr>
        <w:t>п</w:t>
      </w:r>
      <w:r w:rsidRPr="00911E28">
        <w:rPr>
          <w:lang w:val="sr-Cyrl-CS"/>
        </w:rPr>
        <w:t>о</w:t>
      </w:r>
      <w:r w:rsidRPr="00911E28">
        <w:rPr>
          <w:spacing w:val="-1"/>
          <w:lang w:val="sr-Cyrl-CS"/>
        </w:rPr>
        <w:t>с</w:t>
      </w:r>
      <w:r w:rsidRPr="00911E28">
        <w:rPr>
          <w:spacing w:val="3"/>
          <w:lang w:val="sr-Cyrl-CS"/>
        </w:rPr>
        <w:t>т</w:t>
      </w:r>
      <w:r w:rsidRPr="00911E28">
        <w:rPr>
          <w:lang w:val="sr-Cyrl-CS"/>
        </w:rPr>
        <w:t>роје</w:t>
      </w:r>
      <w:r w:rsidRPr="00911E28">
        <w:rPr>
          <w:spacing w:val="-1"/>
          <w:lang w:val="sr-Cyrl-CS"/>
        </w:rPr>
        <w:t>ња / комплекси, према Регистру севесо постројења које води Министарство заштите животне средине</w:t>
      </w:r>
      <w:r w:rsidRPr="00911E28">
        <w:rPr>
          <w:lang w:val="sr-Cyrl-CS"/>
        </w:rPr>
        <w:t>.</w:t>
      </w:r>
    </w:p>
    <w:p w:rsidR="00B011B2" w:rsidRPr="00911E28" w:rsidRDefault="00B011B2" w:rsidP="005116A6">
      <w:pPr>
        <w:jc w:val="both"/>
        <w:rPr>
          <w:spacing w:val="2"/>
          <w:lang w:val="sr-Cyrl-CS"/>
        </w:rPr>
      </w:pPr>
      <w:r w:rsidRPr="00911E28">
        <w:rPr>
          <w:lang w:val="sr-Cyrl-CS"/>
        </w:rPr>
        <w:tab/>
        <w:t>На</w:t>
      </w:r>
      <w:r w:rsidRPr="00911E28">
        <w:rPr>
          <w:spacing w:val="1"/>
          <w:lang w:val="sr-Cyrl-CS"/>
        </w:rPr>
        <w:t xml:space="preserve"> п</w:t>
      </w:r>
      <w:r w:rsidRPr="00911E28">
        <w:rPr>
          <w:lang w:val="sr-Cyrl-CS"/>
        </w:rPr>
        <w:t>од</w:t>
      </w:r>
      <w:r w:rsidRPr="00911E28">
        <w:rPr>
          <w:spacing w:val="2"/>
          <w:lang w:val="sr-Cyrl-CS"/>
        </w:rPr>
        <w:t>р</w:t>
      </w:r>
      <w:r w:rsidRPr="00911E28">
        <w:rPr>
          <w:spacing w:val="-5"/>
          <w:lang w:val="sr-Cyrl-CS"/>
        </w:rPr>
        <w:t>у</w:t>
      </w:r>
      <w:r w:rsidRPr="00911E28">
        <w:rPr>
          <w:spacing w:val="-1"/>
          <w:lang w:val="sr-Cyrl-CS"/>
        </w:rPr>
        <w:t>ч</w:t>
      </w:r>
      <w:r w:rsidRPr="00911E28">
        <w:rPr>
          <w:spacing w:val="5"/>
          <w:lang w:val="sr-Cyrl-CS"/>
        </w:rPr>
        <w:t>ј</w:t>
      </w:r>
      <w:r w:rsidRPr="00911E28">
        <w:rPr>
          <w:lang w:val="sr-Cyrl-CS"/>
        </w:rPr>
        <w:t>у Про</w:t>
      </w:r>
      <w:r w:rsidRPr="00911E28">
        <w:rPr>
          <w:spacing w:val="-1"/>
          <w:lang w:val="sr-Cyrl-CS"/>
        </w:rPr>
        <w:t>с</w:t>
      </w:r>
      <w:r w:rsidRPr="00911E28">
        <w:rPr>
          <w:lang w:val="sr-Cyrl-CS"/>
        </w:rPr>
        <w:t>то</w:t>
      </w:r>
      <w:r w:rsidRPr="00911E28">
        <w:rPr>
          <w:spacing w:val="3"/>
          <w:lang w:val="sr-Cyrl-CS"/>
        </w:rPr>
        <w:t>р</w:t>
      </w:r>
      <w:r w:rsidRPr="00911E28">
        <w:rPr>
          <w:spacing w:val="1"/>
          <w:lang w:val="sr-Cyrl-CS"/>
        </w:rPr>
        <w:t>н</w:t>
      </w:r>
      <w:r w:rsidRPr="00911E28">
        <w:rPr>
          <w:lang w:val="sr-Cyrl-CS"/>
        </w:rPr>
        <w:t>ог</w:t>
      </w:r>
      <w:r w:rsidRPr="00911E28">
        <w:rPr>
          <w:spacing w:val="3"/>
          <w:lang w:val="sr-Cyrl-CS"/>
        </w:rPr>
        <w:t xml:space="preserve"> </w:t>
      </w:r>
      <w:r w:rsidRPr="00911E28">
        <w:rPr>
          <w:spacing w:val="1"/>
          <w:lang w:val="sr-Cyrl-CS"/>
        </w:rPr>
        <w:t>п</w:t>
      </w:r>
      <w:r w:rsidRPr="00911E28">
        <w:rPr>
          <w:lang w:val="sr-Cyrl-CS"/>
        </w:rPr>
        <w:t>л</w:t>
      </w:r>
      <w:r w:rsidRPr="00911E28">
        <w:rPr>
          <w:spacing w:val="-1"/>
          <w:lang w:val="sr-Cyrl-CS"/>
        </w:rPr>
        <w:t>а</w:t>
      </w:r>
      <w:r w:rsidRPr="00911E28">
        <w:rPr>
          <w:spacing w:val="1"/>
          <w:lang w:val="sr-Cyrl-CS"/>
        </w:rPr>
        <w:t>н</w:t>
      </w:r>
      <w:r w:rsidRPr="00911E28">
        <w:rPr>
          <w:lang w:val="sr-Cyrl-CS"/>
        </w:rPr>
        <w:t>а</w:t>
      </w:r>
      <w:r w:rsidRPr="00911E28">
        <w:rPr>
          <w:spacing w:val="2"/>
          <w:lang w:val="sr-Cyrl-CS"/>
        </w:rPr>
        <w:t xml:space="preserve"> у евиденцији Центра за разминиравање не воде се површине као системски загађене неексплодираним убојним средствима, односно нису загађене минама (минским пољима) и касетном муницијом. Постоји локација за коју се сумња да је загађена неексплодираном авионском бомбом </w:t>
      </w:r>
      <w:r w:rsidR="001C0C20" w:rsidRPr="00911E28">
        <w:rPr>
          <w:spacing w:val="2"/>
          <w:lang w:val="sr-Cyrl-CS"/>
        </w:rPr>
        <w:t xml:space="preserve">(КО Равна Река, са координатама </w:t>
      </w:r>
      <w:r w:rsidRPr="00911E28">
        <w:rPr>
          <w:spacing w:val="2"/>
          <w:lang w:val="sr-Cyrl-CS"/>
        </w:rPr>
        <w:t xml:space="preserve">Y=7548769.00, X=4874618,06). Полазећи од чињенице да су се на ширем подручју у претходном периоду водиле интензивне војне операције, </w:t>
      </w:r>
      <w:r w:rsidRPr="00911E28">
        <w:rPr>
          <w:spacing w:val="-1"/>
          <w:lang w:val="sr-Cyrl-CS"/>
        </w:rPr>
        <w:t>м</w:t>
      </w:r>
      <w:r w:rsidRPr="00911E28">
        <w:rPr>
          <w:lang w:val="sr-Cyrl-CS"/>
        </w:rPr>
        <w:t>о</w:t>
      </w:r>
      <w:r w:rsidRPr="00911E28">
        <w:rPr>
          <w:spacing w:val="2"/>
          <w:lang w:val="sr-Cyrl-CS"/>
        </w:rPr>
        <w:t>г</w:t>
      </w:r>
      <w:r w:rsidRPr="00911E28">
        <w:rPr>
          <w:spacing w:val="-5"/>
          <w:lang w:val="sr-Cyrl-CS"/>
        </w:rPr>
        <w:t>у</w:t>
      </w:r>
      <w:r w:rsidRPr="00911E28">
        <w:rPr>
          <w:lang w:val="sr-Cyrl-CS"/>
        </w:rPr>
        <w:t>ћа</w:t>
      </w:r>
      <w:r w:rsidRPr="00911E28">
        <w:rPr>
          <w:spacing w:val="4"/>
          <w:lang w:val="sr-Cyrl-CS"/>
        </w:rPr>
        <w:t xml:space="preserve"> </w:t>
      </w:r>
      <w:r w:rsidRPr="00911E28">
        <w:rPr>
          <w:lang w:val="sr-Cyrl-CS"/>
        </w:rPr>
        <w:t>је</w:t>
      </w:r>
      <w:r w:rsidRPr="00911E28">
        <w:rPr>
          <w:spacing w:val="4"/>
          <w:lang w:val="sr-Cyrl-CS"/>
        </w:rPr>
        <w:t xml:space="preserve"> </w:t>
      </w:r>
      <w:r w:rsidRPr="00911E28">
        <w:rPr>
          <w:spacing w:val="1"/>
          <w:lang w:val="sr-Cyrl-CS"/>
        </w:rPr>
        <w:t>п</w:t>
      </w:r>
      <w:r w:rsidRPr="00911E28">
        <w:rPr>
          <w:lang w:val="sr-Cyrl-CS"/>
        </w:rPr>
        <w:t>оја</w:t>
      </w:r>
      <w:r w:rsidRPr="00911E28">
        <w:rPr>
          <w:spacing w:val="-1"/>
          <w:lang w:val="sr-Cyrl-CS"/>
        </w:rPr>
        <w:t>в</w:t>
      </w:r>
      <w:r w:rsidRPr="00911E28">
        <w:rPr>
          <w:lang w:val="sr-Cyrl-CS"/>
        </w:rPr>
        <w:t>а</w:t>
      </w:r>
      <w:r w:rsidRPr="00911E28">
        <w:rPr>
          <w:spacing w:val="2"/>
          <w:lang w:val="sr-Cyrl-CS"/>
        </w:rPr>
        <w:t xml:space="preserve"> </w:t>
      </w:r>
      <w:r w:rsidRPr="00911E28">
        <w:rPr>
          <w:spacing w:val="1"/>
          <w:lang w:val="sr-Cyrl-CS"/>
        </w:rPr>
        <w:t>н</w:t>
      </w:r>
      <w:r w:rsidRPr="00911E28">
        <w:rPr>
          <w:spacing w:val="-1"/>
          <w:lang w:val="sr-Cyrl-CS"/>
        </w:rPr>
        <w:t>ее</w:t>
      </w:r>
      <w:r w:rsidRPr="00911E28">
        <w:rPr>
          <w:spacing w:val="1"/>
          <w:lang w:val="sr-Cyrl-CS"/>
        </w:rPr>
        <w:t>к</w:t>
      </w:r>
      <w:r w:rsidRPr="00911E28">
        <w:rPr>
          <w:spacing w:val="-1"/>
          <w:lang w:val="sr-Cyrl-CS"/>
        </w:rPr>
        <w:t>с</w:t>
      </w:r>
      <w:r w:rsidRPr="00911E28">
        <w:rPr>
          <w:spacing w:val="1"/>
          <w:lang w:val="sr-Cyrl-CS"/>
        </w:rPr>
        <w:t>п</w:t>
      </w:r>
      <w:r w:rsidRPr="00911E28">
        <w:rPr>
          <w:lang w:val="sr-Cyrl-CS"/>
        </w:rPr>
        <w:t>лод</w:t>
      </w:r>
      <w:r w:rsidRPr="00911E28">
        <w:rPr>
          <w:spacing w:val="1"/>
          <w:lang w:val="sr-Cyrl-CS"/>
        </w:rPr>
        <w:t>и</w:t>
      </w:r>
      <w:r w:rsidRPr="00911E28">
        <w:rPr>
          <w:lang w:val="sr-Cyrl-CS"/>
        </w:rPr>
        <w:t>р</w:t>
      </w:r>
      <w:r w:rsidRPr="00911E28">
        <w:rPr>
          <w:spacing w:val="-1"/>
          <w:lang w:val="sr-Cyrl-CS"/>
        </w:rPr>
        <w:t>а</w:t>
      </w:r>
      <w:r w:rsidRPr="00911E28">
        <w:rPr>
          <w:spacing w:val="1"/>
          <w:lang w:val="sr-Cyrl-CS"/>
        </w:rPr>
        <w:t>ни</w:t>
      </w:r>
      <w:r w:rsidRPr="00911E28">
        <w:rPr>
          <w:lang w:val="sr-Cyrl-CS"/>
        </w:rPr>
        <w:t>х</w:t>
      </w:r>
      <w:r w:rsidRPr="00911E28">
        <w:rPr>
          <w:spacing w:val="7"/>
          <w:lang w:val="sr-Cyrl-CS"/>
        </w:rPr>
        <w:t xml:space="preserve"> </w:t>
      </w:r>
      <w:r w:rsidRPr="00911E28">
        <w:rPr>
          <w:spacing w:val="-7"/>
          <w:lang w:val="sr-Cyrl-CS"/>
        </w:rPr>
        <w:t>у</w:t>
      </w:r>
      <w:r w:rsidRPr="00911E28">
        <w:rPr>
          <w:lang w:val="sr-Cyrl-CS"/>
        </w:rPr>
        <w:t>бој</w:t>
      </w:r>
      <w:r w:rsidRPr="00911E28">
        <w:rPr>
          <w:spacing w:val="2"/>
          <w:lang w:val="sr-Cyrl-CS"/>
        </w:rPr>
        <w:t>н</w:t>
      </w:r>
      <w:r w:rsidRPr="00911E28">
        <w:rPr>
          <w:spacing w:val="-1"/>
          <w:lang w:val="sr-Cyrl-CS"/>
        </w:rPr>
        <w:t>и</w:t>
      </w:r>
      <w:r w:rsidRPr="00911E28">
        <w:rPr>
          <w:lang w:val="sr-Cyrl-CS"/>
        </w:rPr>
        <w:t xml:space="preserve">х </w:t>
      </w:r>
      <w:r w:rsidRPr="00911E28">
        <w:rPr>
          <w:spacing w:val="-1"/>
          <w:lang w:val="sr-Cyrl-CS"/>
        </w:rPr>
        <w:t>с</w:t>
      </w:r>
      <w:r w:rsidRPr="00911E28">
        <w:rPr>
          <w:lang w:val="sr-Cyrl-CS"/>
        </w:rPr>
        <w:t>р</w:t>
      </w:r>
      <w:r w:rsidRPr="00911E28">
        <w:rPr>
          <w:spacing w:val="-1"/>
          <w:lang w:val="sr-Cyrl-CS"/>
        </w:rPr>
        <w:t>е</w:t>
      </w:r>
      <w:r w:rsidRPr="00911E28">
        <w:rPr>
          <w:lang w:val="sr-Cyrl-CS"/>
        </w:rPr>
        <w:t>д</w:t>
      </w:r>
      <w:r w:rsidRPr="00911E28">
        <w:rPr>
          <w:spacing w:val="-1"/>
          <w:lang w:val="sr-Cyrl-CS"/>
        </w:rPr>
        <w:t>с</w:t>
      </w:r>
      <w:r w:rsidRPr="00911E28">
        <w:rPr>
          <w:lang w:val="sr-Cyrl-CS"/>
        </w:rPr>
        <w:t>та</w:t>
      </w:r>
      <w:r w:rsidRPr="00911E28">
        <w:rPr>
          <w:spacing w:val="1"/>
          <w:lang w:val="sr-Cyrl-CS"/>
        </w:rPr>
        <w:t>в</w:t>
      </w:r>
      <w:r w:rsidRPr="00911E28">
        <w:rPr>
          <w:lang w:val="sr-Cyrl-CS"/>
        </w:rPr>
        <w:t>а.</w:t>
      </w:r>
    </w:p>
    <w:p w:rsidR="00B011B2" w:rsidRPr="00911E28" w:rsidRDefault="00B011B2" w:rsidP="005116A6">
      <w:pPr>
        <w:ind w:right="56" w:firstLine="709"/>
        <w:jc w:val="both"/>
        <w:rPr>
          <w:lang w:val="sr-Cyrl-CS"/>
        </w:rPr>
      </w:pPr>
      <w:r w:rsidRPr="00911E28">
        <w:rPr>
          <w:lang w:val="sr-Cyrl-CS"/>
        </w:rPr>
        <w:t>На</w:t>
      </w:r>
      <w:r w:rsidRPr="00911E28">
        <w:rPr>
          <w:spacing w:val="4"/>
          <w:lang w:val="sr-Cyrl-CS"/>
        </w:rPr>
        <w:t xml:space="preserve"> </w:t>
      </w:r>
      <w:r w:rsidRPr="00911E28">
        <w:rPr>
          <w:spacing w:val="1"/>
          <w:lang w:val="sr-Cyrl-CS"/>
        </w:rPr>
        <w:t>п</w:t>
      </w:r>
      <w:r w:rsidRPr="00911E28">
        <w:rPr>
          <w:lang w:val="sr-Cyrl-CS"/>
        </w:rPr>
        <w:t>од</w:t>
      </w:r>
      <w:r w:rsidRPr="00911E28">
        <w:rPr>
          <w:spacing w:val="2"/>
          <w:lang w:val="sr-Cyrl-CS"/>
        </w:rPr>
        <w:t>р</w:t>
      </w:r>
      <w:r w:rsidRPr="00911E28">
        <w:rPr>
          <w:spacing w:val="-5"/>
          <w:lang w:val="sr-Cyrl-CS"/>
        </w:rPr>
        <w:t>у</w:t>
      </w:r>
      <w:r w:rsidRPr="00911E28">
        <w:rPr>
          <w:spacing w:val="-1"/>
          <w:lang w:val="sr-Cyrl-CS"/>
        </w:rPr>
        <w:t>ч</w:t>
      </w:r>
      <w:r w:rsidRPr="00911E28">
        <w:rPr>
          <w:spacing w:val="5"/>
          <w:lang w:val="sr-Cyrl-CS"/>
        </w:rPr>
        <w:t>ј</w:t>
      </w:r>
      <w:r w:rsidRPr="00911E28">
        <w:rPr>
          <w:lang w:val="sr-Cyrl-CS"/>
        </w:rPr>
        <w:t>у Про</w:t>
      </w:r>
      <w:r w:rsidRPr="00911E28">
        <w:rPr>
          <w:spacing w:val="-1"/>
          <w:lang w:val="sr-Cyrl-CS"/>
        </w:rPr>
        <w:t>с</w:t>
      </w:r>
      <w:r w:rsidRPr="00911E28">
        <w:rPr>
          <w:lang w:val="sr-Cyrl-CS"/>
        </w:rPr>
        <w:t>тор</w:t>
      </w:r>
      <w:r w:rsidRPr="00911E28">
        <w:rPr>
          <w:spacing w:val="4"/>
          <w:lang w:val="sr-Cyrl-CS"/>
        </w:rPr>
        <w:t>н</w:t>
      </w:r>
      <w:r w:rsidRPr="00911E28">
        <w:rPr>
          <w:lang w:val="sr-Cyrl-CS"/>
        </w:rPr>
        <w:t>ог</w:t>
      </w:r>
      <w:r w:rsidRPr="00911E28">
        <w:rPr>
          <w:spacing w:val="5"/>
          <w:lang w:val="sr-Cyrl-CS"/>
        </w:rPr>
        <w:t xml:space="preserve"> </w:t>
      </w:r>
      <w:r w:rsidRPr="00911E28">
        <w:rPr>
          <w:spacing w:val="1"/>
          <w:lang w:val="sr-Cyrl-CS"/>
        </w:rPr>
        <w:t>п</w:t>
      </w:r>
      <w:r w:rsidRPr="00911E28">
        <w:rPr>
          <w:lang w:val="sr-Cyrl-CS"/>
        </w:rPr>
        <w:t>л</w:t>
      </w:r>
      <w:r w:rsidRPr="00911E28">
        <w:rPr>
          <w:spacing w:val="-1"/>
          <w:lang w:val="sr-Cyrl-CS"/>
        </w:rPr>
        <w:t>а</w:t>
      </w:r>
      <w:r w:rsidRPr="00911E28">
        <w:rPr>
          <w:spacing w:val="1"/>
          <w:lang w:val="sr-Cyrl-CS"/>
        </w:rPr>
        <w:t>н</w:t>
      </w:r>
      <w:r w:rsidRPr="00911E28">
        <w:rPr>
          <w:lang w:val="sr-Cyrl-CS"/>
        </w:rPr>
        <w:t>а</w:t>
      </w:r>
      <w:r w:rsidRPr="00911E28">
        <w:rPr>
          <w:spacing w:val="4"/>
          <w:lang w:val="sr-Cyrl-CS"/>
        </w:rPr>
        <w:t xml:space="preserve"> </w:t>
      </w:r>
      <w:r w:rsidRPr="00911E28">
        <w:rPr>
          <w:spacing w:val="1"/>
          <w:lang w:val="sr-Cyrl-CS"/>
        </w:rPr>
        <w:t>н</w:t>
      </w:r>
      <w:r w:rsidRPr="00911E28">
        <w:rPr>
          <w:spacing w:val="-1"/>
          <w:lang w:val="sr-Cyrl-CS"/>
        </w:rPr>
        <w:t>а</w:t>
      </w:r>
      <w:r w:rsidRPr="00911E28">
        <w:rPr>
          <w:lang w:val="sr-Cyrl-CS"/>
        </w:rPr>
        <w:t>л</w:t>
      </w:r>
      <w:r w:rsidRPr="00911E28">
        <w:rPr>
          <w:spacing w:val="-1"/>
          <w:lang w:val="sr-Cyrl-CS"/>
        </w:rPr>
        <w:t>а</w:t>
      </w:r>
      <w:r w:rsidRPr="00911E28">
        <w:rPr>
          <w:spacing w:val="1"/>
          <w:lang w:val="sr-Cyrl-CS"/>
        </w:rPr>
        <w:t>з</w:t>
      </w:r>
      <w:r w:rsidRPr="00911E28">
        <w:rPr>
          <w:lang w:val="sr-Cyrl-CS"/>
        </w:rPr>
        <w:t>е</w:t>
      </w:r>
      <w:r w:rsidRPr="00911E28">
        <w:rPr>
          <w:spacing w:val="6"/>
          <w:lang w:val="sr-Cyrl-CS"/>
        </w:rPr>
        <w:t xml:space="preserve"> </w:t>
      </w:r>
      <w:r w:rsidRPr="00911E28">
        <w:rPr>
          <w:spacing w:val="-1"/>
          <w:lang w:val="sr-Cyrl-CS"/>
        </w:rPr>
        <w:t>с</w:t>
      </w:r>
      <w:r w:rsidRPr="00911E28">
        <w:rPr>
          <w:lang w:val="sr-Cyrl-CS"/>
        </w:rPr>
        <w:t>е</w:t>
      </w:r>
      <w:r w:rsidRPr="00911E28">
        <w:rPr>
          <w:spacing w:val="4"/>
          <w:lang w:val="sr-Cyrl-CS"/>
        </w:rPr>
        <w:t xml:space="preserve"> </w:t>
      </w:r>
      <w:r w:rsidR="001046BA" w:rsidRPr="00911E28">
        <w:rPr>
          <w:spacing w:val="4"/>
          <w:lang w:val="sr-Cyrl-CS"/>
        </w:rPr>
        <w:t>(</w:t>
      </w:r>
      <w:r w:rsidRPr="00911E28">
        <w:rPr>
          <w:spacing w:val="1"/>
          <w:lang w:val="sr-Cyrl-CS"/>
        </w:rPr>
        <w:t>п</w:t>
      </w:r>
      <w:r w:rsidRPr="00911E28">
        <w:rPr>
          <w:spacing w:val="-3"/>
          <w:lang w:val="sr-Cyrl-CS"/>
        </w:rPr>
        <w:t>е</w:t>
      </w:r>
      <w:r w:rsidRPr="00911E28">
        <w:rPr>
          <w:lang w:val="sr-Cyrl-CS"/>
        </w:rPr>
        <w:t>р</w:t>
      </w:r>
      <w:r w:rsidRPr="00911E28">
        <w:rPr>
          <w:spacing w:val="-1"/>
          <w:lang w:val="sr-Cyrl-CS"/>
        </w:rPr>
        <w:t>с</w:t>
      </w:r>
      <w:r w:rsidRPr="00911E28">
        <w:rPr>
          <w:spacing w:val="1"/>
          <w:lang w:val="sr-Cyrl-CS"/>
        </w:rPr>
        <w:t>п</w:t>
      </w:r>
      <w:r w:rsidRPr="00911E28">
        <w:rPr>
          <w:spacing w:val="-1"/>
          <w:lang w:val="sr-Cyrl-CS"/>
        </w:rPr>
        <w:t>е</w:t>
      </w:r>
      <w:r w:rsidRPr="00911E28">
        <w:rPr>
          <w:spacing w:val="1"/>
          <w:lang w:val="sr-Cyrl-CS"/>
        </w:rPr>
        <w:t>к</w:t>
      </w:r>
      <w:r w:rsidRPr="00911E28">
        <w:rPr>
          <w:lang w:val="sr-Cyrl-CS"/>
        </w:rPr>
        <w:t>т</w:t>
      </w:r>
      <w:r w:rsidRPr="00911E28">
        <w:rPr>
          <w:spacing w:val="2"/>
          <w:lang w:val="sr-Cyrl-CS"/>
        </w:rPr>
        <w:t>и</w:t>
      </w:r>
      <w:r w:rsidRPr="00911E28">
        <w:rPr>
          <w:lang w:val="sr-Cyrl-CS"/>
        </w:rPr>
        <w:t>в</w:t>
      </w:r>
      <w:r w:rsidRPr="00911E28">
        <w:rPr>
          <w:spacing w:val="-2"/>
          <w:lang w:val="sr-Cyrl-CS"/>
        </w:rPr>
        <w:t>н</w:t>
      </w:r>
      <w:r w:rsidRPr="00911E28">
        <w:rPr>
          <w:spacing w:val="7"/>
          <w:lang w:val="sr-Cyrl-CS"/>
        </w:rPr>
        <w:t>и</w:t>
      </w:r>
      <w:r w:rsidR="001046BA" w:rsidRPr="00911E28">
        <w:rPr>
          <w:spacing w:val="7"/>
          <w:lang w:val="sr-Cyrl-CS"/>
        </w:rPr>
        <w:t>)</w:t>
      </w:r>
      <w:r w:rsidRPr="00911E28">
        <w:rPr>
          <w:spacing w:val="4"/>
          <w:lang w:val="sr-Cyrl-CS"/>
        </w:rPr>
        <w:t xml:space="preserve"> </w:t>
      </w:r>
      <w:r w:rsidRPr="00911E28">
        <w:rPr>
          <w:spacing w:val="1"/>
          <w:lang w:val="sr-Cyrl-CS"/>
        </w:rPr>
        <w:t>к</w:t>
      </w:r>
      <w:r w:rsidRPr="00911E28">
        <w:rPr>
          <w:lang w:val="sr-Cyrl-CS"/>
        </w:rPr>
        <w:t>о</w:t>
      </w:r>
      <w:r w:rsidRPr="00911E28">
        <w:rPr>
          <w:spacing w:val="-1"/>
          <w:lang w:val="sr-Cyrl-CS"/>
        </w:rPr>
        <w:t>м</w:t>
      </w:r>
      <w:r w:rsidRPr="00911E28">
        <w:rPr>
          <w:spacing w:val="1"/>
          <w:lang w:val="sr-Cyrl-CS"/>
        </w:rPr>
        <w:t>п</w:t>
      </w:r>
      <w:r w:rsidRPr="00911E28">
        <w:rPr>
          <w:lang w:val="sr-Cyrl-CS"/>
        </w:rPr>
        <w:t>л</w:t>
      </w:r>
      <w:r w:rsidRPr="00911E28">
        <w:rPr>
          <w:spacing w:val="-1"/>
          <w:lang w:val="sr-Cyrl-CS"/>
        </w:rPr>
        <w:t>е</w:t>
      </w:r>
      <w:r w:rsidRPr="00911E28">
        <w:rPr>
          <w:spacing w:val="1"/>
          <w:lang w:val="sr-Cyrl-CS"/>
        </w:rPr>
        <w:t>к</w:t>
      </w:r>
      <w:r w:rsidRPr="00911E28">
        <w:rPr>
          <w:lang w:val="sr-Cyrl-CS"/>
        </w:rPr>
        <w:t>си</w:t>
      </w:r>
      <w:r w:rsidRPr="00911E28">
        <w:rPr>
          <w:spacing w:val="2"/>
          <w:lang w:val="sr-Cyrl-CS"/>
        </w:rPr>
        <w:t xml:space="preserve"> </w:t>
      </w:r>
      <w:r w:rsidR="00E635C1" w:rsidRPr="00911E28">
        <w:rPr>
          <w:spacing w:val="-1"/>
          <w:lang w:val="sr-Cyrl-CS"/>
        </w:rPr>
        <w:t>посеб</w:t>
      </w:r>
      <w:r w:rsidRPr="00911E28">
        <w:rPr>
          <w:spacing w:val="-1"/>
          <w:lang w:val="sr-Cyrl-CS"/>
        </w:rPr>
        <w:t xml:space="preserve">не </w:t>
      </w:r>
      <w:r w:rsidRPr="00911E28">
        <w:rPr>
          <w:spacing w:val="1"/>
          <w:lang w:val="sr-Cyrl-CS"/>
        </w:rPr>
        <w:t>н</w:t>
      </w:r>
      <w:r w:rsidRPr="00911E28">
        <w:rPr>
          <w:spacing w:val="-1"/>
          <w:lang w:val="sr-Cyrl-CS"/>
        </w:rPr>
        <w:t>аме</w:t>
      </w:r>
      <w:r w:rsidRPr="00911E28">
        <w:rPr>
          <w:spacing w:val="1"/>
          <w:lang w:val="sr-Cyrl-CS"/>
        </w:rPr>
        <w:t>н</w:t>
      </w:r>
      <w:r w:rsidRPr="00911E28">
        <w:rPr>
          <w:lang w:val="sr-Cyrl-CS"/>
        </w:rPr>
        <w:t xml:space="preserve">е. </w:t>
      </w:r>
      <w:r w:rsidRPr="00911E28">
        <w:rPr>
          <w:spacing w:val="3"/>
          <w:lang w:val="sr-Cyrl-CS"/>
        </w:rPr>
        <w:t>У</w:t>
      </w:r>
      <w:r w:rsidRPr="00911E28">
        <w:rPr>
          <w:lang w:val="sr-Cyrl-CS"/>
        </w:rPr>
        <w:t xml:space="preserve"> </w:t>
      </w:r>
      <w:r w:rsidRPr="00911E28">
        <w:rPr>
          <w:spacing w:val="24"/>
          <w:lang w:val="sr-Cyrl-CS"/>
        </w:rPr>
        <w:t xml:space="preserve"> </w:t>
      </w:r>
      <w:r w:rsidRPr="00911E28">
        <w:rPr>
          <w:spacing w:val="-1"/>
          <w:lang w:val="sr-Cyrl-CS"/>
        </w:rPr>
        <w:t>с</w:t>
      </w:r>
      <w:r w:rsidRPr="00911E28">
        <w:rPr>
          <w:spacing w:val="1"/>
          <w:lang w:val="sr-Cyrl-CS"/>
        </w:rPr>
        <w:t>к</w:t>
      </w:r>
      <w:r w:rsidRPr="00911E28">
        <w:rPr>
          <w:lang w:val="sr-Cyrl-CS"/>
        </w:rPr>
        <w:t>л</w:t>
      </w:r>
      <w:r w:rsidRPr="00911E28">
        <w:rPr>
          <w:spacing w:val="-1"/>
          <w:lang w:val="sr-Cyrl-CS"/>
        </w:rPr>
        <w:t>а</w:t>
      </w:r>
      <w:r w:rsidRPr="00911E28">
        <w:rPr>
          <w:spacing w:val="5"/>
          <w:lang w:val="sr-Cyrl-CS"/>
        </w:rPr>
        <w:t>д</w:t>
      </w:r>
      <w:r w:rsidRPr="00911E28">
        <w:rPr>
          <w:lang w:val="sr-Cyrl-CS"/>
        </w:rPr>
        <w:t xml:space="preserve">у </w:t>
      </w:r>
      <w:r w:rsidRPr="00911E28">
        <w:rPr>
          <w:spacing w:val="24"/>
          <w:lang w:val="sr-Cyrl-CS"/>
        </w:rPr>
        <w:t xml:space="preserve"> </w:t>
      </w:r>
      <w:r w:rsidRPr="00911E28">
        <w:rPr>
          <w:spacing w:val="-1"/>
          <w:lang w:val="sr-Cyrl-CS"/>
        </w:rPr>
        <w:t>с</w:t>
      </w:r>
      <w:r w:rsidRPr="00911E28">
        <w:rPr>
          <w:lang w:val="sr-Cyrl-CS"/>
        </w:rPr>
        <w:t xml:space="preserve">а </w:t>
      </w:r>
      <w:r w:rsidRPr="00911E28">
        <w:rPr>
          <w:spacing w:val="28"/>
          <w:lang w:val="sr-Cyrl-CS"/>
        </w:rPr>
        <w:t xml:space="preserve"> </w:t>
      </w:r>
      <w:r w:rsidRPr="00911E28">
        <w:rPr>
          <w:lang w:val="sr-Cyrl-CS"/>
        </w:rPr>
        <w:t>усло</w:t>
      </w:r>
      <w:r w:rsidRPr="00911E28">
        <w:rPr>
          <w:spacing w:val="1"/>
          <w:lang w:val="sr-Cyrl-CS"/>
        </w:rPr>
        <w:t>ви</w:t>
      </w:r>
      <w:r w:rsidRPr="00911E28">
        <w:rPr>
          <w:spacing w:val="-1"/>
          <w:lang w:val="sr-Cyrl-CS"/>
        </w:rPr>
        <w:t>м</w:t>
      </w:r>
      <w:r w:rsidRPr="00911E28">
        <w:rPr>
          <w:lang w:val="sr-Cyrl-CS"/>
        </w:rPr>
        <w:t xml:space="preserve">а </w:t>
      </w:r>
      <w:r w:rsidRPr="00911E28">
        <w:rPr>
          <w:spacing w:val="28"/>
          <w:lang w:val="sr-Cyrl-CS"/>
        </w:rPr>
        <w:t xml:space="preserve"> </w:t>
      </w:r>
      <w:r w:rsidRPr="00911E28">
        <w:rPr>
          <w:lang w:val="sr-Cyrl-CS"/>
        </w:rPr>
        <w:t xml:space="preserve">и </w:t>
      </w:r>
      <w:r w:rsidRPr="00911E28">
        <w:rPr>
          <w:spacing w:val="30"/>
          <w:lang w:val="sr-Cyrl-CS"/>
        </w:rPr>
        <w:t xml:space="preserve"> </w:t>
      </w:r>
      <w:r w:rsidRPr="00911E28">
        <w:rPr>
          <w:spacing w:val="1"/>
          <w:lang w:val="sr-Cyrl-CS"/>
        </w:rPr>
        <w:t>з</w:t>
      </w:r>
      <w:r w:rsidRPr="00911E28">
        <w:rPr>
          <w:spacing w:val="-3"/>
          <w:lang w:val="sr-Cyrl-CS"/>
        </w:rPr>
        <w:t>а</w:t>
      </w:r>
      <w:r w:rsidRPr="00911E28">
        <w:rPr>
          <w:spacing w:val="2"/>
          <w:lang w:val="sr-Cyrl-CS"/>
        </w:rPr>
        <w:t>х</w:t>
      </w:r>
      <w:r w:rsidRPr="00911E28">
        <w:rPr>
          <w:lang w:val="sr-Cyrl-CS"/>
        </w:rPr>
        <w:t>те</w:t>
      </w:r>
      <w:r w:rsidRPr="00911E28">
        <w:rPr>
          <w:spacing w:val="-1"/>
          <w:lang w:val="sr-Cyrl-CS"/>
        </w:rPr>
        <w:t>в</w:t>
      </w:r>
      <w:r w:rsidRPr="00911E28">
        <w:rPr>
          <w:spacing w:val="1"/>
          <w:lang w:val="sr-Cyrl-CS"/>
        </w:rPr>
        <w:t>и</w:t>
      </w:r>
      <w:r w:rsidRPr="00911E28">
        <w:rPr>
          <w:spacing w:val="-1"/>
          <w:lang w:val="sr-Cyrl-CS"/>
        </w:rPr>
        <w:t>м</w:t>
      </w:r>
      <w:r w:rsidRPr="00911E28">
        <w:rPr>
          <w:lang w:val="sr-Cyrl-CS"/>
        </w:rPr>
        <w:t>а М</w:t>
      </w:r>
      <w:r w:rsidRPr="00911E28">
        <w:rPr>
          <w:spacing w:val="-1"/>
          <w:lang w:val="sr-Cyrl-CS"/>
        </w:rPr>
        <w:t>и</w:t>
      </w:r>
      <w:r w:rsidRPr="00911E28">
        <w:rPr>
          <w:spacing w:val="1"/>
          <w:lang w:val="sr-Cyrl-CS"/>
        </w:rPr>
        <w:t>ни</w:t>
      </w:r>
      <w:r w:rsidRPr="00911E28">
        <w:rPr>
          <w:spacing w:val="-1"/>
          <w:lang w:val="sr-Cyrl-CS"/>
        </w:rPr>
        <w:t>с</w:t>
      </w:r>
      <w:r w:rsidRPr="00911E28">
        <w:rPr>
          <w:lang w:val="sr-Cyrl-CS"/>
        </w:rPr>
        <w:t>тар</w:t>
      </w:r>
      <w:r w:rsidRPr="00911E28">
        <w:rPr>
          <w:spacing w:val="-1"/>
          <w:lang w:val="sr-Cyrl-CS"/>
        </w:rPr>
        <w:t>с</w:t>
      </w:r>
      <w:r w:rsidRPr="00911E28">
        <w:rPr>
          <w:lang w:val="sr-Cyrl-CS"/>
        </w:rPr>
        <w:t xml:space="preserve">тва одбране, </w:t>
      </w:r>
      <w:r w:rsidR="001046BA" w:rsidRPr="00911E28">
        <w:rPr>
          <w:rStyle w:val="Podrazumevanifontpasusa1"/>
          <w:lang w:val="sr-Cyrl-CS"/>
        </w:rPr>
        <w:t>а у складу са Законом о одбрани („Сл</w:t>
      </w:r>
      <w:r w:rsidR="002A3E3C" w:rsidRPr="00911E28">
        <w:rPr>
          <w:rStyle w:val="Podrazumevanifontpasusa1"/>
          <w:lang w:val="sr-Cyrl-CS"/>
        </w:rPr>
        <w:t xml:space="preserve">ужбени </w:t>
      </w:r>
      <w:r w:rsidR="001046BA" w:rsidRPr="00911E28">
        <w:rPr>
          <w:rStyle w:val="Podrazumevanifontpasusa1"/>
          <w:lang w:val="sr-Cyrl-CS"/>
        </w:rPr>
        <w:t>гласник РС</w:t>
      </w:r>
      <w:r w:rsidR="00061974" w:rsidRPr="00911E28">
        <w:rPr>
          <w:rStyle w:val="Podrazumevanifontpasusa1"/>
          <w:lang w:val="sr-Cyrl-CS"/>
        </w:rPr>
        <w:t>”</w:t>
      </w:r>
      <w:r w:rsidR="002D37A9" w:rsidRPr="00911E28">
        <w:rPr>
          <w:rStyle w:val="Podrazumevanifontpasusa1"/>
          <w:lang w:val="sr-Cyrl-CS"/>
        </w:rPr>
        <w:t xml:space="preserve"> бр.</w:t>
      </w:r>
      <w:r w:rsidR="001046BA" w:rsidRPr="00911E28">
        <w:rPr>
          <w:rStyle w:val="Podrazumevanifontpasusa1"/>
          <w:lang w:val="sr-Cyrl-CS"/>
        </w:rPr>
        <w:t xml:space="preserve"> 116/07</w:t>
      </w:r>
      <w:r w:rsidR="002A3E3C" w:rsidRPr="00911E28">
        <w:rPr>
          <w:rStyle w:val="Podrazumevanifontpasusa1"/>
          <w:lang w:val="sr-Cyrl-CS"/>
        </w:rPr>
        <w:t>, 88/09, 88/09 – др. закон, 104/09 – др. закон, 10/15 и 36/18</w:t>
      </w:r>
      <w:r w:rsidR="001046BA" w:rsidRPr="00911E28">
        <w:rPr>
          <w:rStyle w:val="Podrazumevanifontpasusa1"/>
          <w:lang w:val="sr-Cyrl-CS"/>
        </w:rPr>
        <w:t>), Одлуком о објектима од посебног значаја за одбрану („Сл</w:t>
      </w:r>
      <w:r w:rsidR="002A3E3C" w:rsidRPr="00911E28">
        <w:rPr>
          <w:rStyle w:val="Podrazumevanifontpasusa1"/>
          <w:lang w:val="sr-Cyrl-CS"/>
        </w:rPr>
        <w:t xml:space="preserve">ужбени </w:t>
      </w:r>
      <w:r w:rsidR="001046BA" w:rsidRPr="00911E28">
        <w:rPr>
          <w:rStyle w:val="Podrazumevanifontpasusa1"/>
          <w:lang w:val="sr-Cyrl-CS"/>
        </w:rPr>
        <w:t>гласник РС</w:t>
      </w:r>
      <w:r w:rsidR="00061974" w:rsidRPr="00911E28">
        <w:rPr>
          <w:rStyle w:val="Podrazumevanifontpasusa1"/>
          <w:lang w:val="sr-Cyrl-CS"/>
        </w:rPr>
        <w:t>”</w:t>
      </w:r>
      <w:r w:rsidR="002A3E3C" w:rsidRPr="00911E28">
        <w:rPr>
          <w:rStyle w:val="Podrazumevanifontpasusa1"/>
          <w:lang w:val="sr-Cyrl-CS"/>
        </w:rPr>
        <w:t>,</w:t>
      </w:r>
      <w:r w:rsidR="001046BA" w:rsidRPr="00911E28">
        <w:rPr>
          <w:rStyle w:val="Podrazumevanifontpasusa1"/>
          <w:lang w:val="sr-Cyrl-CS"/>
        </w:rPr>
        <w:t xml:space="preserve"> број</w:t>
      </w:r>
      <w:r w:rsidR="002A3E3C" w:rsidRPr="00911E28">
        <w:rPr>
          <w:rStyle w:val="Podrazumevanifontpasusa1"/>
          <w:lang w:val="sr-Cyrl-CS"/>
        </w:rPr>
        <w:t xml:space="preserve"> </w:t>
      </w:r>
      <w:r w:rsidR="001046BA" w:rsidRPr="00911E28">
        <w:rPr>
          <w:rStyle w:val="Podrazumevanifontpasusa1"/>
          <w:lang w:val="sr-Cyrl-CS"/>
        </w:rPr>
        <w:t>112/08) и Одлуком о врстама инвестиционих објеката и просторних и урбанистичких планова значајних за одбрану земље („</w:t>
      </w:r>
      <w:r w:rsidR="002A3E3C" w:rsidRPr="00911E28">
        <w:rPr>
          <w:rStyle w:val="Podrazumevanifontpasusa1"/>
          <w:lang w:val="sr-Cyrl-CS"/>
        </w:rPr>
        <w:t>Службени гласник РС</w:t>
      </w:r>
      <w:r w:rsidR="00061974" w:rsidRPr="00911E28">
        <w:rPr>
          <w:rStyle w:val="Podrazumevanifontpasusa1"/>
          <w:lang w:val="sr-Cyrl-CS"/>
        </w:rPr>
        <w:t>”</w:t>
      </w:r>
      <w:r w:rsidR="002A3E3C" w:rsidRPr="00911E28">
        <w:rPr>
          <w:rStyle w:val="Podrazumevanifontpasusa1"/>
          <w:lang w:val="sr-Cyrl-CS"/>
        </w:rPr>
        <w:t>,</w:t>
      </w:r>
      <w:r w:rsidR="001046BA" w:rsidRPr="00911E28">
        <w:rPr>
          <w:rStyle w:val="Podrazumevanifontpasusa1"/>
          <w:lang w:val="sr-Cyrl-CS"/>
        </w:rPr>
        <w:t xml:space="preserve"> број </w:t>
      </w:r>
      <w:r w:rsidR="002A3E3C" w:rsidRPr="00911E28">
        <w:rPr>
          <w:rStyle w:val="Podrazumevanifontpasusa1"/>
          <w:lang w:val="sr-Cyrl-CS"/>
        </w:rPr>
        <w:t>88/15</w:t>
      </w:r>
      <w:r w:rsidR="001046BA" w:rsidRPr="00911E28">
        <w:rPr>
          <w:rStyle w:val="Podrazumevanifontpasusa1"/>
          <w:lang w:val="sr-Cyrl-CS"/>
        </w:rPr>
        <w:t>)</w:t>
      </w:r>
      <w:r w:rsidR="001046BA" w:rsidRPr="00911E28">
        <w:rPr>
          <w:rStyle w:val="Podrazumevanifontpasusa1"/>
          <w:spacing w:val="4"/>
          <w:lang w:val="sr-Cyrl-CS"/>
        </w:rPr>
        <w:t xml:space="preserve">, </w:t>
      </w:r>
      <w:r w:rsidR="001046BA" w:rsidRPr="00911E28">
        <w:rPr>
          <w:lang w:val="sr-Cyrl-CS"/>
        </w:rPr>
        <w:t>о</w:t>
      </w:r>
      <w:r w:rsidRPr="00911E28">
        <w:rPr>
          <w:spacing w:val="4"/>
          <w:lang w:val="sr-Cyrl-CS"/>
        </w:rPr>
        <w:t xml:space="preserve">ко </w:t>
      </w:r>
      <w:r w:rsidRPr="00911E28">
        <w:rPr>
          <w:spacing w:val="1"/>
          <w:lang w:val="sr-Cyrl-CS"/>
        </w:rPr>
        <w:t>ових</w:t>
      </w:r>
      <w:r w:rsidRPr="00911E28">
        <w:rPr>
          <w:spacing w:val="4"/>
          <w:lang w:val="sr-Cyrl-CS"/>
        </w:rPr>
        <w:t xml:space="preserve"> </w:t>
      </w:r>
      <w:r w:rsidRPr="00911E28">
        <w:rPr>
          <w:spacing w:val="1"/>
          <w:lang w:val="sr-Cyrl-CS"/>
        </w:rPr>
        <w:t>к</w:t>
      </w:r>
      <w:r w:rsidRPr="00911E28">
        <w:rPr>
          <w:lang w:val="sr-Cyrl-CS"/>
        </w:rPr>
        <w:t>о</w:t>
      </w:r>
      <w:r w:rsidRPr="00911E28">
        <w:rPr>
          <w:spacing w:val="-1"/>
          <w:lang w:val="sr-Cyrl-CS"/>
        </w:rPr>
        <w:t>м</w:t>
      </w:r>
      <w:r w:rsidRPr="00911E28">
        <w:rPr>
          <w:spacing w:val="1"/>
          <w:lang w:val="sr-Cyrl-CS"/>
        </w:rPr>
        <w:t>п</w:t>
      </w:r>
      <w:r w:rsidRPr="00911E28">
        <w:rPr>
          <w:lang w:val="sr-Cyrl-CS"/>
        </w:rPr>
        <w:t>л</w:t>
      </w:r>
      <w:r w:rsidRPr="00911E28">
        <w:rPr>
          <w:spacing w:val="-3"/>
          <w:lang w:val="sr-Cyrl-CS"/>
        </w:rPr>
        <w:t>е</w:t>
      </w:r>
      <w:r w:rsidRPr="00911E28">
        <w:rPr>
          <w:spacing w:val="1"/>
          <w:lang w:val="sr-Cyrl-CS"/>
        </w:rPr>
        <w:t>к</w:t>
      </w:r>
      <w:r w:rsidRPr="00911E28">
        <w:rPr>
          <w:spacing w:val="-1"/>
          <w:lang w:val="sr-Cyrl-CS"/>
        </w:rPr>
        <w:t>с</w:t>
      </w:r>
      <w:r w:rsidRPr="00911E28">
        <w:rPr>
          <w:lang w:val="sr-Cyrl-CS"/>
        </w:rPr>
        <w:t>а</w:t>
      </w:r>
      <w:r w:rsidRPr="00911E28">
        <w:rPr>
          <w:spacing w:val="-5"/>
          <w:lang w:val="sr-Cyrl-CS"/>
        </w:rPr>
        <w:t xml:space="preserve"> у</w:t>
      </w:r>
      <w:r w:rsidRPr="00911E28">
        <w:rPr>
          <w:lang w:val="sr-Cyrl-CS"/>
        </w:rPr>
        <w:t>твр</w:t>
      </w:r>
      <w:r w:rsidRPr="00911E28">
        <w:rPr>
          <w:spacing w:val="2"/>
          <w:lang w:val="sr-Cyrl-CS"/>
        </w:rPr>
        <w:t>ђ</w:t>
      </w:r>
      <w:r w:rsidRPr="00911E28">
        <w:rPr>
          <w:spacing w:val="-1"/>
          <w:lang w:val="sr-Cyrl-CS"/>
        </w:rPr>
        <w:t>е</w:t>
      </w:r>
      <w:r w:rsidRPr="00911E28">
        <w:rPr>
          <w:spacing w:val="1"/>
          <w:lang w:val="sr-Cyrl-CS"/>
        </w:rPr>
        <w:t>н</w:t>
      </w:r>
      <w:r w:rsidRPr="00911E28">
        <w:rPr>
          <w:lang w:val="sr-Cyrl-CS"/>
        </w:rPr>
        <w:t>е су одгов</w:t>
      </w:r>
      <w:r w:rsidRPr="00911E28">
        <w:rPr>
          <w:spacing w:val="-1"/>
          <w:lang w:val="sr-Cyrl-CS"/>
        </w:rPr>
        <w:t>а</w:t>
      </w:r>
      <w:r w:rsidRPr="00911E28">
        <w:rPr>
          <w:lang w:val="sr-Cyrl-CS"/>
        </w:rPr>
        <w:t>р</w:t>
      </w:r>
      <w:r w:rsidRPr="00911E28">
        <w:rPr>
          <w:spacing w:val="-1"/>
          <w:lang w:val="sr-Cyrl-CS"/>
        </w:rPr>
        <w:t>а</w:t>
      </w:r>
      <w:r w:rsidRPr="00911E28">
        <w:rPr>
          <w:spacing w:val="5"/>
          <w:lang w:val="sr-Cyrl-CS"/>
        </w:rPr>
        <w:t>ј</w:t>
      </w:r>
      <w:r w:rsidRPr="00911E28">
        <w:rPr>
          <w:spacing w:val="-5"/>
          <w:lang w:val="sr-Cyrl-CS"/>
        </w:rPr>
        <w:t>у</w:t>
      </w:r>
      <w:r w:rsidRPr="00911E28">
        <w:rPr>
          <w:lang w:val="sr-Cyrl-CS"/>
        </w:rPr>
        <w:t xml:space="preserve">ће </w:t>
      </w:r>
      <w:r w:rsidRPr="00911E28">
        <w:rPr>
          <w:spacing w:val="1"/>
          <w:lang w:val="sr-Cyrl-CS"/>
        </w:rPr>
        <w:t>з</w:t>
      </w:r>
      <w:r w:rsidRPr="00911E28">
        <w:rPr>
          <w:lang w:val="sr-Cyrl-CS"/>
        </w:rPr>
        <w:t>о</w:t>
      </w:r>
      <w:r w:rsidRPr="00911E28">
        <w:rPr>
          <w:spacing w:val="1"/>
          <w:lang w:val="sr-Cyrl-CS"/>
        </w:rPr>
        <w:t>н</w:t>
      </w:r>
      <w:r w:rsidRPr="00911E28">
        <w:rPr>
          <w:lang w:val="sr-Cyrl-CS"/>
        </w:rPr>
        <w:t xml:space="preserve">е </w:t>
      </w:r>
      <w:r w:rsidRPr="00911E28">
        <w:rPr>
          <w:spacing w:val="1"/>
          <w:lang w:val="sr-Cyrl-CS"/>
        </w:rPr>
        <w:t>з</w:t>
      </w:r>
      <w:r w:rsidRPr="00911E28">
        <w:rPr>
          <w:spacing w:val="-1"/>
          <w:lang w:val="sr-Cyrl-CS"/>
        </w:rPr>
        <w:t>а</w:t>
      </w:r>
      <w:r w:rsidRPr="00911E28">
        <w:rPr>
          <w:lang w:val="sr-Cyrl-CS"/>
        </w:rPr>
        <w:t>шт</w:t>
      </w:r>
      <w:r w:rsidRPr="00911E28">
        <w:rPr>
          <w:spacing w:val="2"/>
          <w:lang w:val="sr-Cyrl-CS"/>
        </w:rPr>
        <w:t>и</w:t>
      </w:r>
      <w:r w:rsidRPr="00911E28">
        <w:rPr>
          <w:lang w:val="sr-Cyrl-CS"/>
        </w:rPr>
        <w:t>те</w:t>
      </w:r>
      <w:r w:rsidRPr="00911E28">
        <w:rPr>
          <w:spacing w:val="1"/>
          <w:lang w:val="sr-Cyrl-CS"/>
        </w:rPr>
        <w:t xml:space="preserve"> н</w:t>
      </w:r>
      <w:r w:rsidRPr="00911E28">
        <w:rPr>
          <w:spacing w:val="-1"/>
          <w:lang w:val="sr-Cyrl-CS"/>
        </w:rPr>
        <w:t>е</w:t>
      </w:r>
      <w:r w:rsidRPr="00911E28">
        <w:rPr>
          <w:lang w:val="sr-Cyrl-CS"/>
        </w:rPr>
        <w:t>о</w:t>
      </w:r>
      <w:r w:rsidRPr="00911E28">
        <w:rPr>
          <w:spacing w:val="1"/>
          <w:lang w:val="sr-Cyrl-CS"/>
        </w:rPr>
        <w:t>п</w:t>
      </w:r>
      <w:r w:rsidRPr="00911E28">
        <w:rPr>
          <w:spacing w:val="2"/>
          <w:lang w:val="sr-Cyrl-CS"/>
        </w:rPr>
        <w:t>х</w:t>
      </w:r>
      <w:r w:rsidRPr="00911E28">
        <w:rPr>
          <w:lang w:val="sr-Cyrl-CS"/>
        </w:rPr>
        <w:t>о</w:t>
      </w:r>
      <w:r w:rsidRPr="00911E28">
        <w:rPr>
          <w:spacing w:val="-2"/>
          <w:lang w:val="sr-Cyrl-CS"/>
        </w:rPr>
        <w:t>д</w:t>
      </w:r>
      <w:r w:rsidRPr="00911E28">
        <w:rPr>
          <w:spacing w:val="1"/>
          <w:lang w:val="sr-Cyrl-CS"/>
        </w:rPr>
        <w:t>н</w:t>
      </w:r>
      <w:r w:rsidRPr="00911E28">
        <w:rPr>
          <w:spacing w:val="-1"/>
          <w:lang w:val="sr-Cyrl-CS"/>
        </w:rPr>
        <w:t>е</w:t>
      </w:r>
      <w:r w:rsidRPr="00911E28">
        <w:rPr>
          <w:spacing w:val="1"/>
          <w:lang w:val="sr-Cyrl-CS"/>
        </w:rPr>
        <w:t xml:space="preserve"> з</w:t>
      </w:r>
      <w:r w:rsidRPr="00911E28">
        <w:rPr>
          <w:lang w:val="sr-Cyrl-CS"/>
        </w:rPr>
        <w:t xml:space="preserve">а </w:t>
      </w:r>
      <w:r w:rsidRPr="00911E28">
        <w:rPr>
          <w:spacing w:val="3"/>
          <w:lang w:val="sr-Cyrl-CS"/>
        </w:rPr>
        <w:t>ф</w:t>
      </w:r>
      <w:r w:rsidRPr="00911E28">
        <w:rPr>
          <w:spacing w:val="-7"/>
          <w:lang w:val="sr-Cyrl-CS"/>
        </w:rPr>
        <w:t>у</w:t>
      </w:r>
      <w:r w:rsidRPr="00911E28">
        <w:rPr>
          <w:spacing w:val="1"/>
          <w:lang w:val="sr-Cyrl-CS"/>
        </w:rPr>
        <w:t>нкци</w:t>
      </w:r>
      <w:r w:rsidRPr="00911E28">
        <w:rPr>
          <w:lang w:val="sr-Cyrl-CS"/>
        </w:rPr>
        <w:t>о</w:t>
      </w:r>
      <w:r w:rsidRPr="00911E28">
        <w:rPr>
          <w:spacing w:val="1"/>
          <w:lang w:val="sr-Cyrl-CS"/>
        </w:rPr>
        <w:t>ни</w:t>
      </w:r>
      <w:r w:rsidRPr="00911E28">
        <w:rPr>
          <w:spacing w:val="-1"/>
          <w:lang w:val="sr-Cyrl-CS"/>
        </w:rPr>
        <w:t>сањ</w:t>
      </w:r>
      <w:r w:rsidRPr="00911E28">
        <w:rPr>
          <w:lang w:val="sr-Cyrl-CS"/>
        </w:rPr>
        <w:t xml:space="preserve">е </w:t>
      </w:r>
      <w:r w:rsidRPr="00911E28">
        <w:rPr>
          <w:spacing w:val="-1"/>
          <w:lang w:val="sr-Cyrl-CS"/>
        </w:rPr>
        <w:t>с</w:t>
      </w:r>
      <w:r w:rsidRPr="00911E28">
        <w:rPr>
          <w:spacing w:val="1"/>
          <w:lang w:val="sr-Cyrl-CS"/>
        </w:rPr>
        <w:t>и</w:t>
      </w:r>
      <w:r w:rsidRPr="00911E28">
        <w:rPr>
          <w:spacing w:val="-1"/>
          <w:lang w:val="sr-Cyrl-CS"/>
        </w:rPr>
        <w:t>с</w:t>
      </w:r>
      <w:r w:rsidRPr="00911E28">
        <w:rPr>
          <w:lang w:val="sr-Cyrl-CS"/>
        </w:rPr>
        <w:t>т</w:t>
      </w:r>
      <w:r w:rsidRPr="00911E28">
        <w:rPr>
          <w:spacing w:val="2"/>
          <w:lang w:val="sr-Cyrl-CS"/>
        </w:rPr>
        <w:t>е</w:t>
      </w:r>
      <w:r w:rsidRPr="00911E28">
        <w:rPr>
          <w:spacing w:val="-1"/>
          <w:lang w:val="sr-Cyrl-CS"/>
        </w:rPr>
        <w:t>м</w:t>
      </w:r>
      <w:r w:rsidRPr="00911E28">
        <w:rPr>
          <w:lang w:val="sr-Cyrl-CS"/>
        </w:rPr>
        <w:t>а одбране земље. О</w:t>
      </w:r>
      <w:r w:rsidRPr="00911E28">
        <w:rPr>
          <w:spacing w:val="-1"/>
          <w:lang w:val="sr-Cyrl-CS"/>
        </w:rPr>
        <w:t>в</w:t>
      </w:r>
      <w:r w:rsidRPr="00911E28">
        <w:rPr>
          <w:lang w:val="sr-Cyrl-CS"/>
        </w:rPr>
        <w:t xml:space="preserve">е </w:t>
      </w:r>
      <w:r w:rsidRPr="00911E28">
        <w:rPr>
          <w:spacing w:val="1"/>
          <w:lang w:val="sr-Cyrl-CS"/>
        </w:rPr>
        <w:t>з</w:t>
      </w:r>
      <w:r w:rsidRPr="00911E28">
        <w:rPr>
          <w:lang w:val="sr-Cyrl-CS"/>
        </w:rPr>
        <w:t>о</w:t>
      </w:r>
      <w:r w:rsidRPr="00911E28">
        <w:rPr>
          <w:spacing w:val="1"/>
          <w:lang w:val="sr-Cyrl-CS"/>
        </w:rPr>
        <w:t>н</w:t>
      </w:r>
      <w:r w:rsidRPr="00911E28">
        <w:rPr>
          <w:lang w:val="sr-Cyrl-CS"/>
        </w:rPr>
        <w:t xml:space="preserve">е </w:t>
      </w:r>
      <w:r w:rsidRPr="00911E28">
        <w:rPr>
          <w:spacing w:val="1"/>
          <w:lang w:val="sr-Cyrl-CS"/>
        </w:rPr>
        <w:t>п</w:t>
      </w:r>
      <w:r w:rsidRPr="00911E28">
        <w:rPr>
          <w:lang w:val="sr-Cyrl-CS"/>
        </w:rPr>
        <w:t>р</w:t>
      </w:r>
      <w:r w:rsidRPr="00911E28">
        <w:rPr>
          <w:spacing w:val="-1"/>
          <w:lang w:val="sr-Cyrl-CS"/>
        </w:rPr>
        <w:t>е</w:t>
      </w:r>
      <w:r w:rsidRPr="00911E28">
        <w:rPr>
          <w:lang w:val="sr-Cyrl-CS"/>
        </w:rPr>
        <w:t>д</w:t>
      </w:r>
      <w:r w:rsidRPr="00911E28">
        <w:rPr>
          <w:spacing w:val="-1"/>
          <w:lang w:val="sr-Cyrl-CS"/>
        </w:rPr>
        <w:t>с</w:t>
      </w:r>
      <w:r w:rsidRPr="00911E28">
        <w:rPr>
          <w:lang w:val="sr-Cyrl-CS"/>
        </w:rPr>
        <w:t>та</w:t>
      </w:r>
      <w:r w:rsidRPr="00911E28">
        <w:rPr>
          <w:spacing w:val="-1"/>
          <w:lang w:val="sr-Cyrl-CS"/>
        </w:rPr>
        <w:t>в</w:t>
      </w:r>
      <w:r w:rsidRPr="00911E28">
        <w:rPr>
          <w:lang w:val="sr-Cyrl-CS"/>
        </w:rPr>
        <w:t>љ</w:t>
      </w:r>
      <w:r w:rsidRPr="00911E28">
        <w:rPr>
          <w:spacing w:val="-1"/>
          <w:lang w:val="sr-Cyrl-CS"/>
        </w:rPr>
        <w:t>а</w:t>
      </w:r>
      <w:r w:rsidRPr="00911E28">
        <w:rPr>
          <w:spacing w:val="5"/>
          <w:lang w:val="sr-Cyrl-CS"/>
        </w:rPr>
        <w:t>ј</w:t>
      </w:r>
      <w:r w:rsidRPr="00911E28">
        <w:rPr>
          <w:lang w:val="sr-Cyrl-CS"/>
        </w:rPr>
        <w:t xml:space="preserve">у </w:t>
      </w:r>
      <w:r w:rsidRPr="00911E28">
        <w:rPr>
          <w:spacing w:val="1"/>
          <w:lang w:val="sr-Cyrl-CS"/>
        </w:rPr>
        <w:t>п</w:t>
      </w:r>
      <w:r w:rsidRPr="00911E28">
        <w:rPr>
          <w:lang w:val="sr-Cyrl-CS"/>
        </w:rPr>
        <w:t>ро</w:t>
      </w:r>
      <w:r w:rsidRPr="00911E28">
        <w:rPr>
          <w:spacing w:val="-1"/>
          <w:lang w:val="sr-Cyrl-CS"/>
        </w:rPr>
        <w:t>с</w:t>
      </w:r>
      <w:r w:rsidRPr="00911E28">
        <w:rPr>
          <w:lang w:val="sr-Cyrl-CS"/>
        </w:rPr>
        <w:t xml:space="preserve">тор </w:t>
      </w:r>
      <w:r w:rsidRPr="00911E28">
        <w:rPr>
          <w:spacing w:val="-1"/>
          <w:lang w:val="sr-Cyrl-CS"/>
        </w:rPr>
        <w:t>с</w:t>
      </w:r>
      <w:r w:rsidRPr="00911E28">
        <w:rPr>
          <w:lang w:val="sr-Cyrl-CS"/>
        </w:rPr>
        <w:t xml:space="preserve">а </w:t>
      </w:r>
      <w:r w:rsidRPr="00911E28">
        <w:rPr>
          <w:spacing w:val="1"/>
          <w:lang w:val="sr-Cyrl-CS"/>
        </w:rPr>
        <w:t>п</w:t>
      </w:r>
      <w:r w:rsidRPr="00911E28">
        <w:rPr>
          <w:lang w:val="sr-Cyrl-CS"/>
        </w:rPr>
        <w:t>о</w:t>
      </w:r>
      <w:r w:rsidRPr="00911E28">
        <w:rPr>
          <w:spacing w:val="-1"/>
          <w:lang w:val="sr-Cyrl-CS"/>
        </w:rPr>
        <w:t>се</w:t>
      </w:r>
      <w:r w:rsidRPr="00911E28">
        <w:rPr>
          <w:lang w:val="sr-Cyrl-CS"/>
        </w:rPr>
        <w:t>б</w:t>
      </w:r>
      <w:r w:rsidRPr="00911E28">
        <w:rPr>
          <w:spacing w:val="1"/>
          <w:lang w:val="sr-Cyrl-CS"/>
        </w:rPr>
        <w:t>ни</w:t>
      </w:r>
      <w:r w:rsidRPr="00911E28">
        <w:rPr>
          <w:lang w:val="sr-Cyrl-CS"/>
        </w:rPr>
        <w:t>м р</w:t>
      </w:r>
      <w:r w:rsidRPr="00911E28">
        <w:rPr>
          <w:spacing w:val="-1"/>
          <w:lang w:val="sr-Cyrl-CS"/>
        </w:rPr>
        <w:t>е</w:t>
      </w:r>
      <w:r w:rsidRPr="00911E28">
        <w:rPr>
          <w:lang w:val="sr-Cyrl-CS"/>
        </w:rPr>
        <w:t>ж</w:t>
      </w:r>
      <w:r w:rsidRPr="00911E28">
        <w:rPr>
          <w:spacing w:val="1"/>
          <w:lang w:val="sr-Cyrl-CS"/>
        </w:rPr>
        <w:t>и</w:t>
      </w:r>
      <w:r w:rsidRPr="00911E28">
        <w:rPr>
          <w:spacing w:val="-1"/>
          <w:lang w:val="sr-Cyrl-CS"/>
        </w:rPr>
        <w:t>м</w:t>
      </w:r>
      <w:r w:rsidRPr="00911E28">
        <w:rPr>
          <w:lang w:val="sr-Cyrl-CS"/>
        </w:rPr>
        <w:t>ом</w:t>
      </w:r>
      <w:r w:rsidRPr="00911E28">
        <w:rPr>
          <w:spacing w:val="-1"/>
          <w:lang w:val="sr-Cyrl-CS"/>
        </w:rPr>
        <w:t xml:space="preserve"> </w:t>
      </w:r>
      <w:r w:rsidRPr="00911E28">
        <w:rPr>
          <w:spacing w:val="1"/>
          <w:lang w:val="sr-Cyrl-CS"/>
        </w:rPr>
        <w:t>к</w:t>
      </w:r>
      <w:r w:rsidRPr="00911E28">
        <w:rPr>
          <w:lang w:val="sr-Cyrl-CS"/>
        </w:rPr>
        <w:t>ор</w:t>
      </w:r>
      <w:r w:rsidRPr="00911E28">
        <w:rPr>
          <w:spacing w:val="1"/>
          <w:lang w:val="sr-Cyrl-CS"/>
        </w:rPr>
        <w:t>и</w:t>
      </w:r>
      <w:r w:rsidRPr="00911E28">
        <w:rPr>
          <w:lang w:val="sr-Cyrl-CS"/>
        </w:rPr>
        <w:t>шћ</w:t>
      </w:r>
      <w:r w:rsidRPr="00911E28">
        <w:rPr>
          <w:spacing w:val="-1"/>
          <w:lang w:val="sr-Cyrl-CS"/>
        </w:rPr>
        <w:t>ења</w:t>
      </w:r>
      <w:r w:rsidRPr="00911E28">
        <w:rPr>
          <w:lang w:val="sr-Cyrl-CS"/>
        </w:rPr>
        <w:t>,</w:t>
      </w:r>
      <w:r w:rsidRPr="00911E28">
        <w:rPr>
          <w:spacing w:val="5"/>
          <w:lang w:val="sr-Cyrl-CS"/>
        </w:rPr>
        <w:t xml:space="preserve"> </w:t>
      </w:r>
      <w:r w:rsidRPr="00911E28">
        <w:rPr>
          <w:spacing w:val="-2"/>
          <w:lang w:val="sr-Cyrl-CS"/>
        </w:rPr>
        <w:t>у</w:t>
      </w:r>
      <w:r w:rsidRPr="00911E28">
        <w:rPr>
          <w:lang w:val="sr-Cyrl-CS"/>
        </w:rPr>
        <w:t>р</w:t>
      </w:r>
      <w:r w:rsidRPr="00911E28">
        <w:rPr>
          <w:spacing w:val="-1"/>
          <w:lang w:val="sr-Cyrl-CS"/>
        </w:rPr>
        <w:t>еђе</w:t>
      </w:r>
      <w:r w:rsidRPr="00911E28">
        <w:rPr>
          <w:spacing w:val="1"/>
          <w:lang w:val="sr-Cyrl-CS"/>
        </w:rPr>
        <w:t>њ</w:t>
      </w:r>
      <w:r w:rsidRPr="00911E28">
        <w:rPr>
          <w:lang w:val="sr-Cyrl-CS"/>
        </w:rPr>
        <w:t>а</w:t>
      </w:r>
      <w:r w:rsidRPr="00911E28">
        <w:rPr>
          <w:spacing w:val="-1"/>
          <w:lang w:val="sr-Cyrl-CS"/>
        </w:rPr>
        <w:t xml:space="preserve"> </w:t>
      </w:r>
      <w:r w:rsidRPr="00911E28">
        <w:rPr>
          <w:lang w:val="sr-Cyrl-CS"/>
        </w:rPr>
        <w:t>и</w:t>
      </w:r>
      <w:r w:rsidRPr="00911E28">
        <w:rPr>
          <w:spacing w:val="1"/>
          <w:lang w:val="sr-Cyrl-CS"/>
        </w:rPr>
        <w:t xml:space="preserve"> из</w:t>
      </w:r>
      <w:r w:rsidRPr="00911E28">
        <w:rPr>
          <w:lang w:val="sr-Cyrl-CS"/>
        </w:rPr>
        <w:t>гр</w:t>
      </w:r>
      <w:r w:rsidRPr="00911E28">
        <w:rPr>
          <w:spacing w:val="-1"/>
          <w:lang w:val="sr-Cyrl-CS"/>
        </w:rPr>
        <w:t>а</w:t>
      </w:r>
      <w:r w:rsidRPr="00911E28">
        <w:rPr>
          <w:lang w:val="sr-Cyrl-CS"/>
        </w:rPr>
        <w:t>дњ</w:t>
      </w:r>
      <w:r w:rsidRPr="00911E28">
        <w:rPr>
          <w:spacing w:val="-1"/>
          <w:lang w:val="sr-Cyrl-CS"/>
        </w:rPr>
        <w:t xml:space="preserve">е, </w:t>
      </w:r>
      <w:r w:rsidRPr="00911E28">
        <w:rPr>
          <w:lang w:val="sr-Cyrl-CS"/>
        </w:rPr>
        <w:t>и</w:t>
      </w:r>
      <w:r w:rsidRPr="00911E28">
        <w:rPr>
          <w:spacing w:val="-1"/>
          <w:lang w:val="sr-Cyrl-CS"/>
        </w:rPr>
        <w:t xml:space="preserve"> </w:t>
      </w:r>
      <w:r w:rsidRPr="00911E28">
        <w:rPr>
          <w:lang w:val="sr-Cyrl-CS"/>
        </w:rPr>
        <w:t>д</w:t>
      </w:r>
      <w:r w:rsidRPr="00911E28">
        <w:rPr>
          <w:spacing w:val="-1"/>
          <w:lang w:val="sr-Cyrl-CS"/>
        </w:rPr>
        <w:t>е</w:t>
      </w:r>
      <w:r w:rsidRPr="00911E28">
        <w:rPr>
          <w:spacing w:val="3"/>
          <w:lang w:val="sr-Cyrl-CS"/>
        </w:rPr>
        <w:t>ф</w:t>
      </w:r>
      <w:r w:rsidRPr="00911E28">
        <w:rPr>
          <w:spacing w:val="1"/>
          <w:lang w:val="sr-Cyrl-CS"/>
        </w:rPr>
        <w:t>ини</w:t>
      </w:r>
      <w:r w:rsidRPr="00911E28">
        <w:rPr>
          <w:spacing w:val="2"/>
          <w:lang w:val="sr-Cyrl-CS"/>
        </w:rPr>
        <w:t>ш</w:t>
      </w:r>
      <w:r w:rsidRPr="00911E28">
        <w:rPr>
          <w:lang w:val="sr-Cyrl-CS"/>
        </w:rPr>
        <w:t>у</w:t>
      </w:r>
      <w:r w:rsidRPr="00911E28">
        <w:rPr>
          <w:spacing w:val="-7"/>
          <w:lang w:val="sr-Cyrl-CS"/>
        </w:rPr>
        <w:t xml:space="preserve"> </w:t>
      </w:r>
      <w:r w:rsidRPr="00911E28">
        <w:rPr>
          <w:spacing w:val="-1"/>
          <w:lang w:val="sr-Cyrl-CS"/>
        </w:rPr>
        <w:t>с</w:t>
      </w:r>
      <w:r w:rsidRPr="00911E28">
        <w:rPr>
          <w:lang w:val="sr-Cyrl-CS"/>
        </w:rPr>
        <w:t>е</w:t>
      </w:r>
      <w:r w:rsidRPr="00911E28">
        <w:rPr>
          <w:spacing w:val="-1"/>
          <w:lang w:val="sr-Cyrl-CS"/>
        </w:rPr>
        <w:t xml:space="preserve"> </w:t>
      </w:r>
      <w:r w:rsidRPr="00911E28">
        <w:rPr>
          <w:spacing w:val="1"/>
          <w:lang w:val="sr-Cyrl-CS"/>
        </w:rPr>
        <w:t>к</w:t>
      </w:r>
      <w:r w:rsidRPr="00911E28">
        <w:rPr>
          <w:spacing w:val="-1"/>
          <w:lang w:val="sr-Cyrl-CS"/>
        </w:rPr>
        <w:t>а</w:t>
      </w:r>
      <w:r w:rsidRPr="00911E28">
        <w:rPr>
          <w:lang w:val="sr-Cyrl-CS"/>
        </w:rPr>
        <w:t>о:</w:t>
      </w:r>
    </w:p>
    <w:p w:rsidR="00B011B2" w:rsidRPr="00911E28" w:rsidRDefault="00B011B2" w:rsidP="00B76F1E">
      <w:pPr>
        <w:pStyle w:val="ListParagraph"/>
        <w:numPr>
          <w:ilvl w:val="0"/>
          <w:numId w:val="141"/>
        </w:numPr>
        <w:spacing w:after="0" w:line="240" w:lineRule="auto"/>
        <w:ind w:left="360" w:right="57"/>
        <w:contextualSpacing w:val="0"/>
        <w:jc w:val="both"/>
        <w:rPr>
          <w:rFonts w:ascii="Times New Roman" w:hAnsi="Times New Roman"/>
          <w:sz w:val="24"/>
          <w:szCs w:val="24"/>
          <w:lang w:val="sr-Cyrl-CS"/>
        </w:rPr>
      </w:pPr>
      <w:r w:rsidRPr="00911E28">
        <w:rPr>
          <w:rFonts w:ascii="Times New Roman" w:hAnsi="Times New Roman"/>
          <w:sz w:val="24"/>
          <w:szCs w:val="24"/>
          <w:lang w:val="sr-Cyrl-CS"/>
        </w:rPr>
        <w:t>зона забрањене градње - подразумева потпуну забрану изградње објеката;</w:t>
      </w:r>
    </w:p>
    <w:p w:rsidR="00B011B2" w:rsidRPr="00911E28" w:rsidRDefault="00B011B2" w:rsidP="00B76F1E">
      <w:pPr>
        <w:pStyle w:val="ListParagraph"/>
        <w:numPr>
          <w:ilvl w:val="0"/>
          <w:numId w:val="141"/>
        </w:numPr>
        <w:spacing w:after="0" w:line="240" w:lineRule="auto"/>
        <w:ind w:left="360" w:right="62"/>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зона ограничене </w:t>
      </w:r>
      <w:r w:rsidR="001046BA" w:rsidRPr="00911E28">
        <w:rPr>
          <w:rFonts w:ascii="Times New Roman" w:hAnsi="Times New Roman"/>
          <w:sz w:val="24"/>
          <w:szCs w:val="24"/>
          <w:lang w:val="sr-Cyrl-CS"/>
        </w:rPr>
        <w:t xml:space="preserve">и контролисане </w:t>
      </w:r>
      <w:r w:rsidRPr="00911E28">
        <w:rPr>
          <w:rFonts w:ascii="Times New Roman" w:hAnsi="Times New Roman"/>
          <w:sz w:val="24"/>
          <w:szCs w:val="24"/>
          <w:lang w:val="sr-Cyrl-CS"/>
        </w:rPr>
        <w:t>градње -</w:t>
      </w:r>
      <w:r w:rsidRPr="00911E28">
        <w:rPr>
          <w:rFonts w:ascii="Times New Roman" w:hAnsi="Times New Roman"/>
          <w:spacing w:val="1"/>
          <w:sz w:val="24"/>
          <w:szCs w:val="24"/>
          <w:lang w:val="sr-Cyrl-CS"/>
        </w:rPr>
        <w:t xml:space="preserve"> п</w:t>
      </w:r>
      <w:r w:rsidRPr="00911E28">
        <w:rPr>
          <w:rFonts w:ascii="Times New Roman" w:hAnsi="Times New Roman"/>
          <w:sz w:val="24"/>
          <w:szCs w:val="24"/>
          <w:lang w:val="sr-Cyrl-CS"/>
        </w:rPr>
        <w:t>одр</w:t>
      </w:r>
      <w:r w:rsidRPr="00911E28">
        <w:rPr>
          <w:rFonts w:ascii="Times New Roman" w:hAnsi="Times New Roman"/>
          <w:spacing w:val="-1"/>
          <w:sz w:val="24"/>
          <w:szCs w:val="24"/>
          <w:lang w:val="sr-Cyrl-CS"/>
        </w:rPr>
        <w:t>а</w:t>
      </w:r>
      <w:r w:rsidRPr="00911E28">
        <w:rPr>
          <w:rFonts w:ascii="Times New Roman" w:hAnsi="Times New Roman"/>
          <w:spacing w:val="3"/>
          <w:sz w:val="24"/>
          <w:szCs w:val="24"/>
          <w:lang w:val="sr-Cyrl-CS"/>
        </w:rPr>
        <w:t>з</w:t>
      </w:r>
      <w:r w:rsidRPr="00911E28">
        <w:rPr>
          <w:rFonts w:ascii="Times New Roman" w:hAnsi="Times New Roman"/>
          <w:spacing w:val="-5"/>
          <w:sz w:val="24"/>
          <w:szCs w:val="24"/>
          <w:lang w:val="sr-Cyrl-CS"/>
        </w:rPr>
        <w:t>у</w:t>
      </w:r>
      <w:r w:rsidRPr="00911E28">
        <w:rPr>
          <w:rFonts w:ascii="Times New Roman" w:hAnsi="Times New Roman"/>
          <w:spacing w:val="1"/>
          <w:sz w:val="24"/>
          <w:szCs w:val="24"/>
          <w:lang w:val="sr-Cyrl-CS"/>
        </w:rPr>
        <w:t>м</w:t>
      </w:r>
      <w:r w:rsidRPr="00911E28">
        <w:rPr>
          <w:rFonts w:ascii="Times New Roman" w:hAnsi="Times New Roman"/>
          <w:spacing w:val="-1"/>
          <w:sz w:val="24"/>
          <w:szCs w:val="24"/>
          <w:lang w:val="sr-Cyrl-CS"/>
        </w:rPr>
        <w:t>е</w:t>
      </w:r>
      <w:r w:rsidRPr="00911E28">
        <w:rPr>
          <w:rFonts w:ascii="Times New Roman" w:hAnsi="Times New Roman"/>
          <w:sz w:val="24"/>
          <w:szCs w:val="24"/>
          <w:lang w:val="sr-Cyrl-CS"/>
        </w:rPr>
        <w:t>ва</w:t>
      </w:r>
      <w:r w:rsidRPr="00911E28">
        <w:rPr>
          <w:rFonts w:ascii="Times New Roman" w:hAnsi="Times New Roman"/>
          <w:spacing w:val="6"/>
          <w:sz w:val="24"/>
          <w:szCs w:val="24"/>
          <w:lang w:val="sr-Cyrl-CS"/>
        </w:rPr>
        <w:t xml:space="preserve"> </w:t>
      </w:r>
      <w:r w:rsidRPr="00911E28">
        <w:rPr>
          <w:rFonts w:ascii="Times New Roman" w:hAnsi="Times New Roman"/>
          <w:spacing w:val="1"/>
          <w:sz w:val="24"/>
          <w:szCs w:val="24"/>
          <w:lang w:val="sr-Cyrl-CS"/>
        </w:rPr>
        <w:t>з</w:t>
      </w:r>
      <w:r w:rsidRPr="00911E28">
        <w:rPr>
          <w:rFonts w:ascii="Times New Roman" w:hAnsi="Times New Roman"/>
          <w:spacing w:val="-1"/>
          <w:sz w:val="24"/>
          <w:szCs w:val="24"/>
          <w:lang w:val="sr-Cyrl-CS"/>
        </w:rPr>
        <w:t>а</w:t>
      </w:r>
      <w:r w:rsidRPr="00911E28">
        <w:rPr>
          <w:rFonts w:ascii="Times New Roman" w:hAnsi="Times New Roman"/>
          <w:sz w:val="24"/>
          <w:szCs w:val="24"/>
          <w:lang w:val="sr-Cyrl-CS"/>
        </w:rPr>
        <w:t>бр</w:t>
      </w:r>
      <w:r w:rsidRPr="00911E28">
        <w:rPr>
          <w:rFonts w:ascii="Times New Roman" w:hAnsi="Times New Roman"/>
          <w:spacing w:val="-1"/>
          <w:sz w:val="24"/>
          <w:szCs w:val="24"/>
          <w:lang w:val="sr-Cyrl-CS"/>
        </w:rPr>
        <w:t>а</w:t>
      </w:r>
      <w:r w:rsidRPr="00911E28">
        <w:rPr>
          <w:rFonts w:ascii="Times New Roman" w:hAnsi="Times New Roman"/>
          <w:spacing w:val="6"/>
          <w:sz w:val="24"/>
          <w:szCs w:val="24"/>
          <w:lang w:val="sr-Cyrl-CS"/>
        </w:rPr>
        <w:t>н</w:t>
      </w:r>
      <w:r w:rsidRPr="00911E28">
        <w:rPr>
          <w:rFonts w:ascii="Times New Roman" w:hAnsi="Times New Roman"/>
          <w:sz w:val="24"/>
          <w:szCs w:val="24"/>
          <w:lang w:val="sr-Cyrl-CS"/>
        </w:rPr>
        <w:t xml:space="preserve">у </w:t>
      </w:r>
      <w:r w:rsidRPr="00911E28">
        <w:rPr>
          <w:rFonts w:ascii="Times New Roman" w:hAnsi="Times New Roman"/>
          <w:spacing w:val="1"/>
          <w:sz w:val="24"/>
          <w:szCs w:val="24"/>
          <w:lang w:val="sr-Cyrl-CS"/>
        </w:rPr>
        <w:t>из</w:t>
      </w:r>
      <w:r w:rsidRPr="00911E28">
        <w:rPr>
          <w:rFonts w:ascii="Times New Roman" w:hAnsi="Times New Roman"/>
          <w:sz w:val="24"/>
          <w:szCs w:val="24"/>
          <w:lang w:val="sr-Cyrl-CS"/>
        </w:rPr>
        <w:t>гр</w:t>
      </w:r>
      <w:r w:rsidRPr="00911E28">
        <w:rPr>
          <w:rFonts w:ascii="Times New Roman" w:hAnsi="Times New Roman"/>
          <w:spacing w:val="-1"/>
          <w:sz w:val="24"/>
          <w:szCs w:val="24"/>
          <w:lang w:val="sr-Cyrl-CS"/>
        </w:rPr>
        <w:t>а</w:t>
      </w:r>
      <w:r w:rsidRPr="00911E28">
        <w:rPr>
          <w:rFonts w:ascii="Times New Roman" w:hAnsi="Times New Roman"/>
          <w:sz w:val="24"/>
          <w:szCs w:val="24"/>
          <w:lang w:val="sr-Cyrl-CS"/>
        </w:rPr>
        <w:t>дње</w:t>
      </w:r>
      <w:r w:rsidRPr="00911E28">
        <w:rPr>
          <w:rFonts w:ascii="Times New Roman" w:hAnsi="Times New Roman"/>
          <w:spacing w:val="8"/>
          <w:sz w:val="24"/>
          <w:szCs w:val="24"/>
          <w:lang w:val="sr-Cyrl-CS"/>
        </w:rPr>
        <w:t xml:space="preserve"> </w:t>
      </w:r>
      <w:r w:rsidRPr="00911E28">
        <w:rPr>
          <w:rFonts w:ascii="Times New Roman" w:hAnsi="Times New Roman"/>
          <w:sz w:val="24"/>
          <w:szCs w:val="24"/>
          <w:lang w:val="sr-Cyrl-CS"/>
        </w:rPr>
        <w:t>одр</w:t>
      </w:r>
      <w:r w:rsidRPr="00911E28">
        <w:rPr>
          <w:rFonts w:ascii="Times New Roman" w:hAnsi="Times New Roman"/>
          <w:spacing w:val="-1"/>
          <w:sz w:val="24"/>
          <w:szCs w:val="24"/>
          <w:lang w:val="sr-Cyrl-CS"/>
        </w:rPr>
        <w:t>еђе</w:t>
      </w:r>
      <w:r w:rsidRPr="00911E28">
        <w:rPr>
          <w:rFonts w:ascii="Times New Roman" w:hAnsi="Times New Roman"/>
          <w:spacing w:val="1"/>
          <w:sz w:val="24"/>
          <w:szCs w:val="24"/>
          <w:lang w:val="sr-Cyrl-CS"/>
        </w:rPr>
        <w:t>ни</w:t>
      </w:r>
      <w:r w:rsidRPr="00911E28">
        <w:rPr>
          <w:rFonts w:ascii="Times New Roman" w:hAnsi="Times New Roman"/>
          <w:sz w:val="24"/>
          <w:szCs w:val="24"/>
          <w:lang w:val="sr-Cyrl-CS"/>
        </w:rPr>
        <w:t>х објеката</w:t>
      </w:r>
      <w:r w:rsidRPr="00911E28">
        <w:rPr>
          <w:rFonts w:ascii="Times New Roman" w:hAnsi="Times New Roman"/>
          <w:spacing w:val="4"/>
          <w:sz w:val="24"/>
          <w:szCs w:val="24"/>
          <w:lang w:val="sr-Cyrl-CS"/>
        </w:rPr>
        <w:t xml:space="preserve"> </w:t>
      </w:r>
      <w:r w:rsidRPr="00911E28">
        <w:rPr>
          <w:rFonts w:ascii="Times New Roman" w:hAnsi="Times New Roman"/>
          <w:sz w:val="24"/>
          <w:szCs w:val="24"/>
          <w:lang w:val="sr-Cyrl-CS"/>
        </w:rPr>
        <w:t>где</w:t>
      </w:r>
      <w:r w:rsidRPr="00911E28">
        <w:rPr>
          <w:rFonts w:ascii="Times New Roman" w:hAnsi="Times New Roman"/>
          <w:spacing w:val="4"/>
          <w:sz w:val="24"/>
          <w:szCs w:val="24"/>
          <w:lang w:val="sr-Cyrl-CS"/>
        </w:rPr>
        <w:t xml:space="preserve"> </w:t>
      </w:r>
      <w:r w:rsidRPr="00911E28">
        <w:rPr>
          <w:rFonts w:ascii="Times New Roman" w:hAnsi="Times New Roman"/>
          <w:sz w:val="24"/>
          <w:szCs w:val="24"/>
          <w:lang w:val="sr-Cyrl-CS"/>
        </w:rPr>
        <w:t>је</w:t>
      </w:r>
      <w:r w:rsidRPr="00911E28">
        <w:rPr>
          <w:rFonts w:ascii="Times New Roman" w:hAnsi="Times New Roman"/>
          <w:spacing w:val="4"/>
          <w:sz w:val="24"/>
          <w:szCs w:val="24"/>
          <w:lang w:val="sr-Cyrl-CS"/>
        </w:rPr>
        <w:t xml:space="preserve"> </w:t>
      </w:r>
      <w:r w:rsidRPr="00911E28">
        <w:rPr>
          <w:rFonts w:ascii="Times New Roman" w:hAnsi="Times New Roman"/>
          <w:spacing w:val="1"/>
          <w:sz w:val="24"/>
          <w:szCs w:val="24"/>
          <w:lang w:val="sr-Cyrl-CS"/>
        </w:rPr>
        <w:t>з</w:t>
      </w:r>
      <w:r w:rsidRPr="00911E28">
        <w:rPr>
          <w:rFonts w:ascii="Times New Roman" w:hAnsi="Times New Roman"/>
          <w:sz w:val="24"/>
          <w:szCs w:val="24"/>
          <w:lang w:val="sr-Cyrl-CS"/>
        </w:rPr>
        <w:t>а</w:t>
      </w:r>
      <w:r w:rsidRPr="00911E28">
        <w:rPr>
          <w:rFonts w:ascii="Times New Roman" w:hAnsi="Times New Roman"/>
          <w:spacing w:val="3"/>
          <w:sz w:val="24"/>
          <w:szCs w:val="24"/>
          <w:lang w:val="sr-Cyrl-CS"/>
        </w:rPr>
        <w:t xml:space="preserve"> </w:t>
      </w:r>
      <w:r w:rsidRPr="00911E28">
        <w:rPr>
          <w:rFonts w:ascii="Times New Roman" w:hAnsi="Times New Roman"/>
          <w:sz w:val="24"/>
          <w:szCs w:val="24"/>
          <w:lang w:val="sr-Cyrl-CS"/>
        </w:rPr>
        <w:t>гр</w:t>
      </w:r>
      <w:r w:rsidRPr="00911E28">
        <w:rPr>
          <w:rFonts w:ascii="Times New Roman" w:hAnsi="Times New Roman"/>
          <w:spacing w:val="-1"/>
          <w:sz w:val="24"/>
          <w:szCs w:val="24"/>
          <w:lang w:val="sr-Cyrl-CS"/>
        </w:rPr>
        <w:t>а</w:t>
      </w:r>
      <w:r w:rsidRPr="00911E28">
        <w:rPr>
          <w:rFonts w:ascii="Times New Roman" w:hAnsi="Times New Roman"/>
          <w:sz w:val="24"/>
          <w:szCs w:val="24"/>
          <w:lang w:val="sr-Cyrl-CS"/>
        </w:rPr>
        <w:t>д</w:t>
      </w:r>
      <w:r w:rsidRPr="00911E28">
        <w:rPr>
          <w:rFonts w:ascii="Times New Roman" w:hAnsi="Times New Roman"/>
          <w:spacing w:val="4"/>
          <w:sz w:val="24"/>
          <w:szCs w:val="24"/>
          <w:lang w:val="sr-Cyrl-CS"/>
        </w:rPr>
        <w:t>њ</w:t>
      </w:r>
      <w:r w:rsidRPr="00911E28">
        <w:rPr>
          <w:rFonts w:ascii="Times New Roman" w:hAnsi="Times New Roman"/>
          <w:sz w:val="24"/>
          <w:szCs w:val="24"/>
          <w:lang w:val="sr-Cyrl-CS"/>
        </w:rPr>
        <w:t>у објеката</w:t>
      </w:r>
      <w:r w:rsidRPr="00911E28">
        <w:rPr>
          <w:rFonts w:ascii="Times New Roman" w:hAnsi="Times New Roman"/>
          <w:spacing w:val="4"/>
          <w:sz w:val="24"/>
          <w:szCs w:val="24"/>
          <w:lang w:val="sr-Cyrl-CS"/>
        </w:rPr>
        <w:t xml:space="preserve"> </w:t>
      </w:r>
      <w:r w:rsidRPr="00911E28">
        <w:rPr>
          <w:rFonts w:ascii="Times New Roman" w:hAnsi="Times New Roman"/>
          <w:sz w:val="24"/>
          <w:szCs w:val="24"/>
          <w:lang w:val="sr-Cyrl-CS"/>
        </w:rPr>
        <w:t>об</w:t>
      </w:r>
      <w:r w:rsidRPr="00911E28">
        <w:rPr>
          <w:rFonts w:ascii="Times New Roman" w:hAnsi="Times New Roman"/>
          <w:spacing w:val="-1"/>
          <w:sz w:val="24"/>
          <w:szCs w:val="24"/>
          <w:lang w:val="sr-Cyrl-CS"/>
        </w:rPr>
        <w:t>а</w:t>
      </w:r>
      <w:r w:rsidRPr="00911E28">
        <w:rPr>
          <w:rFonts w:ascii="Times New Roman" w:hAnsi="Times New Roman"/>
          <w:spacing w:val="2"/>
          <w:sz w:val="24"/>
          <w:szCs w:val="24"/>
          <w:lang w:val="sr-Cyrl-CS"/>
        </w:rPr>
        <w:t>в</w:t>
      </w:r>
      <w:r w:rsidRPr="00911E28">
        <w:rPr>
          <w:rFonts w:ascii="Times New Roman" w:hAnsi="Times New Roman"/>
          <w:spacing w:val="1"/>
          <w:sz w:val="24"/>
          <w:szCs w:val="24"/>
          <w:lang w:val="sr-Cyrl-CS"/>
        </w:rPr>
        <w:t>езн</w:t>
      </w:r>
      <w:r w:rsidRPr="00911E28">
        <w:rPr>
          <w:rFonts w:ascii="Times New Roman" w:hAnsi="Times New Roman"/>
          <w:sz w:val="24"/>
          <w:szCs w:val="24"/>
          <w:lang w:val="sr-Cyrl-CS"/>
        </w:rPr>
        <w:t>о</w:t>
      </w:r>
      <w:r w:rsidRPr="00911E28">
        <w:rPr>
          <w:rFonts w:ascii="Times New Roman" w:hAnsi="Times New Roman"/>
          <w:spacing w:val="4"/>
          <w:sz w:val="24"/>
          <w:szCs w:val="24"/>
          <w:lang w:val="sr-Cyrl-CS"/>
        </w:rPr>
        <w:t xml:space="preserve"> </w:t>
      </w:r>
      <w:r w:rsidRPr="00911E28">
        <w:rPr>
          <w:rFonts w:ascii="Times New Roman" w:hAnsi="Times New Roman"/>
          <w:spacing w:val="1"/>
          <w:sz w:val="24"/>
          <w:szCs w:val="24"/>
          <w:lang w:val="sr-Cyrl-CS"/>
        </w:rPr>
        <w:t>п</w:t>
      </w:r>
      <w:r w:rsidRPr="00911E28">
        <w:rPr>
          <w:rFonts w:ascii="Times New Roman" w:hAnsi="Times New Roman"/>
          <w:spacing w:val="-2"/>
          <w:sz w:val="24"/>
          <w:szCs w:val="24"/>
          <w:lang w:val="sr-Cyrl-CS"/>
        </w:rPr>
        <w:t>р</w:t>
      </w:r>
      <w:r w:rsidRPr="00911E28">
        <w:rPr>
          <w:rFonts w:ascii="Times New Roman" w:hAnsi="Times New Roman"/>
          <w:spacing w:val="1"/>
          <w:sz w:val="24"/>
          <w:szCs w:val="24"/>
          <w:lang w:val="sr-Cyrl-CS"/>
        </w:rPr>
        <w:t>и</w:t>
      </w:r>
      <w:r w:rsidRPr="00911E28">
        <w:rPr>
          <w:rFonts w:ascii="Times New Roman" w:hAnsi="Times New Roman"/>
          <w:sz w:val="24"/>
          <w:szCs w:val="24"/>
          <w:lang w:val="sr-Cyrl-CS"/>
        </w:rPr>
        <w:t>б</w:t>
      </w:r>
      <w:r w:rsidRPr="00911E28">
        <w:rPr>
          <w:rFonts w:ascii="Times New Roman" w:hAnsi="Times New Roman"/>
          <w:spacing w:val="-1"/>
          <w:sz w:val="24"/>
          <w:szCs w:val="24"/>
          <w:lang w:val="sr-Cyrl-CS"/>
        </w:rPr>
        <w:t>а</w:t>
      </w:r>
      <w:r w:rsidRPr="00911E28">
        <w:rPr>
          <w:rFonts w:ascii="Times New Roman" w:hAnsi="Times New Roman"/>
          <w:sz w:val="24"/>
          <w:szCs w:val="24"/>
          <w:lang w:val="sr-Cyrl-CS"/>
        </w:rPr>
        <w:t>вљ</w:t>
      </w:r>
      <w:r w:rsidRPr="00911E28">
        <w:rPr>
          <w:rFonts w:ascii="Times New Roman" w:hAnsi="Times New Roman"/>
          <w:spacing w:val="-1"/>
          <w:sz w:val="24"/>
          <w:szCs w:val="24"/>
          <w:lang w:val="sr-Cyrl-CS"/>
        </w:rPr>
        <w:t>ањ</w:t>
      </w:r>
      <w:r w:rsidRPr="00911E28">
        <w:rPr>
          <w:rFonts w:ascii="Times New Roman" w:hAnsi="Times New Roman"/>
          <w:sz w:val="24"/>
          <w:szCs w:val="24"/>
          <w:lang w:val="sr-Cyrl-CS"/>
        </w:rPr>
        <w:t>е</w:t>
      </w:r>
      <w:r w:rsidRPr="00911E28">
        <w:rPr>
          <w:rFonts w:ascii="Times New Roman" w:hAnsi="Times New Roman"/>
          <w:spacing w:val="6"/>
          <w:sz w:val="24"/>
          <w:szCs w:val="24"/>
          <w:lang w:val="sr-Cyrl-CS"/>
        </w:rPr>
        <w:t xml:space="preserve"> </w:t>
      </w:r>
      <w:r w:rsidRPr="00911E28">
        <w:rPr>
          <w:rFonts w:ascii="Times New Roman" w:hAnsi="Times New Roman"/>
          <w:spacing w:val="-5"/>
          <w:sz w:val="24"/>
          <w:szCs w:val="24"/>
          <w:lang w:val="sr-Cyrl-CS"/>
        </w:rPr>
        <w:t>у</w:t>
      </w:r>
      <w:r w:rsidRPr="00911E28">
        <w:rPr>
          <w:rFonts w:ascii="Times New Roman" w:hAnsi="Times New Roman"/>
          <w:spacing w:val="1"/>
          <w:sz w:val="24"/>
          <w:szCs w:val="24"/>
          <w:lang w:val="sr-Cyrl-CS"/>
        </w:rPr>
        <w:t>с</w:t>
      </w:r>
      <w:r w:rsidRPr="00911E28">
        <w:rPr>
          <w:rFonts w:ascii="Times New Roman" w:hAnsi="Times New Roman"/>
          <w:sz w:val="24"/>
          <w:szCs w:val="24"/>
          <w:lang w:val="sr-Cyrl-CS"/>
        </w:rPr>
        <w:t>л</w:t>
      </w:r>
      <w:r w:rsidRPr="00911E28">
        <w:rPr>
          <w:rFonts w:ascii="Times New Roman" w:hAnsi="Times New Roman"/>
          <w:spacing w:val="2"/>
          <w:sz w:val="24"/>
          <w:szCs w:val="24"/>
          <w:lang w:val="sr-Cyrl-CS"/>
        </w:rPr>
        <w:t>о</w:t>
      </w:r>
      <w:r w:rsidRPr="00911E28">
        <w:rPr>
          <w:rFonts w:ascii="Times New Roman" w:hAnsi="Times New Roman"/>
          <w:sz w:val="24"/>
          <w:szCs w:val="24"/>
          <w:lang w:val="sr-Cyrl-CS"/>
        </w:rPr>
        <w:t>ва</w:t>
      </w:r>
      <w:r w:rsidRPr="00911E28">
        <w:rPr>
          <w:rFonts w:ascii="Times New Roman" w:hAnsi="Times New Roman"/>
          <w:spacing w:val="3"/>
          <w:sz w:val="24"/>
          <w:szCs w:val="24"/>
          <w:lang w:val="sr-Cyrl-CS"/>
        </w:rPr>
        <w:t xml:space="preserve"> </w:t>
      </w:r>
      <w:r w:rsidRPr="00911E28">
        <w:rPr>
          <w:rFonts w:ascii="Times New Roman" w:hAnsi="Times New Roman"/>
          <w:sz w:val="24"/>
          <w:szCs w:val="24"/>
          <w:lang w:val="sr-Cyrl-CS"/>
        </w:rPr>
        <w:t>и</w:t>
      </w:r>
      <w:r w:rsidRPr="00911E28">
        <w:rPr>
          <w:rFonts w:ascii="Times New Roman" w:hAnsi="Times New Roman"/>
          <w:spacing w:val="5"/>
          <w:sz w:val="24"/>
          <w:szCs w:val="24"/>
          <w:lang w:val="sr-Cyrl-CS"/>
        </w:rPr>
        <w:t xml:space="preserve"> </w:t>
      </w:r>
      <w:r w:rsidRPr="00911E28">
        <w:rPr>
          <w:rFonts w:ascii="Times New Roman" w:hAnsi="Times New Roman"/>
          <w:spacing w:val="-1"/>
          <w:sz w:val="24"/>
          <w:szCs w:val="24"/>
          <w:lang w:val="sr-Cyrl-CS"/>
        </w:rPr>
        <w:t>са</w:t>
      </w:r>
      <w:r w:rsidRPr="00911E28">
        <w:rPr>
          <w:rFonts w:ascii="Times New Roman" w:hAnsi="Times New Roman"/>
          <w:sz w:val="24"/>
          <w:szCs w:val="24"/>
          <w:lang w:val="sr-Cyrl-CS"/>
        </w:rPr>
        <w:t>гл</w:t>
      </w:r>
      <w:r w:rsidRPr="00911E28">
        <w:rPr>
          <w:rFonts w:ascii="Times New Roman" w:hAnsi="Times New Roman"/>
          <w:spacing w:val="1"/>
          <w:sz w:val="24"/>
          <w:szCs w:val="24"/>
          <w:lang w:val="sr-Cyrl-CS"/>
        </w:rPr>
        <w:t>а</w:t>
      </w:r>
      <w:r w:rsidRPr="00911E28">
        <w:rPr>
          <w:rFonts w:ascii="Times New Roman" w:hAnsi="Times New Roman"/>
          <w:spacing w:val="-1"/>
          <w:sz w:val="24"/>
          <w:szCs w:val="24"/>
          <w:lang w:val="sr-Cyrl-CS"/>
        </w:rPr>
        <w:t>с</w:t>
      </w:r>
      <w:r w:rsidRPr="00911E28">
        <w:rPr>
          <w:rFonts w:ascii="Times New Roman" w:hAnsi="Times New Roman"/>
          <w:spacing w:val="1"/>
          <w:sz w:val="24"/>
          <w:szCs w:val="24"/>
          <w:lang w:val="sr-Cyrl-CS"/>
        </w:rPr>
        <w:t>н</w:t>
      </w:r>
      <w:r w:rsidRPr="00911E28">
        <w:rPr>
          <w:rFonts w:ascii="Times New Roman" w:hAnsi="Times New Roman"/>
          <w:sz w:val="24"/>
          <w:szCs w:val="24"/>
          <w:lang w:val="sr-Cyrl-CS"/>
        </w:rPr>
        <w:t>о</w:t>
      </w:r>
      <w:r w:rsidRPr="00911E28">
        <w:rPr>
          <w:rFonts w:ascii="Times New Roman" w:hAnsi="Times New Roman"/>
          <w:spacing w:val="-1"/>
          <w:sz w:val="24"/>
          <w:szCs w:val="24"/>
          <w:lang w:val="sr-Cyrl-CS"/>
        </w:rPr>
        <w:t>с</w:t>
      </w:r>
      <w:r w:rsidRPr="00911E28">
        <w:rPr>
          <w:rFonts w:ascii="Times New Roman" w:hAnsi="Times New Roman"/>
          <w:sz w:val="24"/>
          <w:szCs w:val="24"/>
          <w:lang w:val="sr-Cyrl-CS"/>
        </w:rPr>
        <w:t>т М</w:t>
      </w:r>
      <w:r w:rsidRPr="00911E28">
        <w:rPr>
          <w:rFonts w:ascii="Times New Roman" w:hAnsi="Times New Roman"/>
          <w:spacing w:val="1"/>
          <w:sz w:val="24"/>
          <w:szCs w:val="24"/>
          <w:lang w:val="sr-Cyrl-CS"/>
        </w:rPr>
        <w:t>и</w:t>
      </w:r>
      <w:r w:rsidRPr="00911E28">
        <w:rPr>
          <w:rFonts w:ascii="Times New Roman" w:hAnsi="Times New Roman"/>
          <w:spacing w:val="-1"/>
          <w:sz w:val="24"/>
          <w:szCs w:val="24"/>
          <w:lang w:val="sr-Cyrl-CS"/>
        </w:rPr>
        <w:t>н</w:t>
      </w:r>
      <w:r w:rsidRPr="00911E28">
        <w:rPr>
          <w:rFonts w:ascii="Times New Roman" w:hAnsi="Times New Roman"/>
          <w:spacing w:val="1"/>
          <w:sz w:val="24"/>
          <w:szCs w:val="24"/>
          <w:lang w:val="sr-Cyrl-CS"/>
        </w:rPr>
        <w:t>и</w:t>
      </w:r>
      <w:r w:rsidRPr="00911E28">
        <w:rPr>
          <w:rFonts w:ascii="Times New Roman" w:hAnsi="Times New Roman"/>
          <w:spacing w:val="-1"/>
          <w:sz w:val="24"/>
          <w:szCs w:val="24"/>
          <w:lang w:val="sr-Cyrl-CS"/>
        </w:rPr>
        <w:t>с</w:t>
      </w:r>
      <w:r w:rsidRPr="00911E28">
        <w:rPr>
          <w:rFonts w:ascii="Times New Roman" w:hAnsi="Times New Roman"/>
          <w:sz w:val="24"/>
          <w:szCs w:val="24"/>
          <w:lang w:val="sr-Cyrl-CS"/>
        </w:rPr>
        <w:t>тар</w:t>
      </w:r>
      <w:r w:rsidRPr="00911E28">
        <w:rPr>
          <w:rFonts w:ascii="Times New Roman" w:hAnsi="Times New Roman"/>
          <w:spacing w:val="-1"/>
          <w:sz w:val="24"/>
          <w:szCs w:val="24"/>
          <w:lang w:val="sr-Cyrl-CS"/>
        </w:rPr>
        <w:t>с</w:t>
      </w:r>
      <w:r w:rsidRPr="00911E28">
        <w:rPr>
          <w:rFonts w:ascii="Times New Roman" w:hAnsi="Times New Roman"/>
          <w:sz w:val="24"/>
          <w:szCs w:val="24"/>
          <w:lang w:val="sr-Cyrl-CS"/>
        </w:rPr>
        <w:t>тва</w:t>
      </w:r>
      <w:r w:rsidRPr="00911E28">
        <w:rPr>
          <w:rFonts w:ascii="Times New Roman" w:hAnsi="Times New Roman"/>
          <w:spacing w:val="-1"/>
          <w:sz w:val="24"/>
          <w:szCs w:val="24"/>
          <w:lang w:val="sr-Cyrl-CS"/>
        </w:rPr>
        <w:t xml:space="preserve"> </w:t>
      </w:r>
      <w:r w:rsidRPr="00911E28">
        <w:rPr>
          <w:rFonts w:ascii="Times New Roman" w:hAnsi="Times New Roman"/>
          <w:sz w:val="24"/>
          <w:szCs w:val="24"/>
          <w:lang w:val="sr-Cyrl-CS"/>
        </w:rPr>
        <w:t>од</w:t>
      </w:r>
      <w:r w:rsidRPr="00911E28">
        <w:rPr>
          <w:rFonts w:ascii="Times New Roman" w:hAnsi="Times New Roman"/>
          <w:spacing w:val="1"/>
          <w:sz w:val="24"/>
          <w:szCs w:val="24"/>
          <w:lang w:val="sr-Cyrl-CS"/>
        </w:rPr>
        <w:t>б</w:t>
      </w:r>
      <w:r w:rsidRPr="00911E28">
        <w:rPr>
          <w:rFonts w:ascii="Times New Roman" w:hAnsi="Times New Roman"/>
          <w:sz w:val="24"/>
          <w:szCs w:val="24"/>
          <w:lang w:val="sr-Cyrl-CS"/>
        </w:rPr>
        <w:t>р</w:t>
      </w:r>
      <w:r w:rsidRPr="00911E28">
        <w:rPr>
          <w:rFonts w:ascii="Times New Roman" w:hAnsi="Times New Roman"/>
          <w:spacing w:val="-1"/>
          <w:sz w:val="24"/>
          <w:szCs w:val="24"/>
          <w:lang w:val="sr-Cyrl-CS"/>
        </w:rPr>
        <w:t>а</w:t>
      </w:r>
      <w:r w:rsidRPr="00911E28">
        <w:rPr>
          <w:rFonts w:ascii="Times New Roman" w:hAnsi="Times New Roman"/>
          <w:spacing w:val="1"/>
          <w:sz w:val="24"/>
          <w:szCs w:val="24"/>
          <w:lang w:val="sr-Cyrl-CS"/>
        </w:rPr>
        <w:t>н</w:t>
      </w:r>
      <w:r w:rsidRPr="00911E28">
        <w:rPr>
          <w:rFonts w:ascii="Times New Roman" w:hAnsi="Times New Roman"/>
          <w:spacing w:val="-1"/>
          <w:sz w:val="24"/>
          <w:szCs w:val="24"/>
          <w:lang w:val="sr-Cyrl-CS"/>
        </w:rPr>
        <w:t>е</w:t>
      </w:r>
      <w:r w:rsidRPr="00911E28">
        <w:rPr>
          <w:rFonts w:ascii="Times New Roman" w:hAnsi="Times New Roman"/>
          <w:sz w:val="24"/>
          <w:szCs w:val="24"/>
          <w:lang w:val="sr-Cyrl-CS"/>
        </w:rPr>
        <w:t>;</w:t>
      </w:r>
    </w:p>
    <w:p w:rsidR="00B011B2" w:rsidRPr="00911E28" w:rsidRDefault="00B011B2" w:rsidP="00B76F1E">
      <w:pPr>
        <w:pStyle w:val="ListParagraph"/>
        <w:numPr>
          <w:ilvl w:val="0"/>
          <w:numId w:val="141"/>
        </w:numPr>
        <w:spacing w:after="0" w:line="240" w:lineRule="auto"/>
        <w:ind w:left="360" w:right="55"/>
        <w:contextualSpacing w:val="0"/>
        <w:jc w:val="both"/>
        <w:rPr>
          <w:rFonts w:ascii="Times New Roman" w:hAnsi="Times New Roman"/>
          <w:sz w:val="24"/>
          <w:szCs w:val="24"/>
          <w:lang w:val="sr-Cyrl-CS"/>
        </w:rPr>
      </w:pPr>
      <w:r w:rsidRPr="00911E28">
        <w:rPr>
          <w:rFonts w:ascii="Times New Roman" w:hAnsi="Times New Roman"/>
          <w:sz w:val="24"/>
          <w:szCs w:val="24"/>
          <w:lang w:val="sr-Cyrl-CS"/>
        </w:rPr>
        <w:t>зона контролисане градње - за изградњу објеката у овој зони неопходна је сагласност Министарства одбране.</w:t>
      </w:r>
    </w:p>
    <w:p w:rsidR="003E3C61" w:rsidRPr="00911E28" w:rsidRDefault="00180670" w:rsidP="005116A6">
      <w:pPr>
        <w:jc w:val="center"/>
        <w:rPr>
          <w:lang w:val="sr-Cyrl-CS"/>
        </w:rPr>
      </w:pPr>
      <w:r w:rsidRPr="00911E28">
        <w:rPr>
          <w:lang w:val="sr-Cyrl-CS"/>
        </w:rPr>
        <w:t>Анализа и идентификација најугроженијих подручја од природних непогода</w:t>
      </w:r>
    </w:p>
    <w:p w:rsidR="003E3C61" w:rsidRPr="00911E28" w:rsidRDefault="003E3C61" w:rsidP="005116A6">
      <w:pPr>
        <w:ind w:firstLine="720"/>
        <w:jc w:val="both"/>
        <w:rPr>
          <w:lang w:val="sr-Cyrl-CS"/>
        </w:rPr>
      </w:pPr>
      <w:r w:rsidRPr="00911E28">
        <w:rPr>
          <w:lang w:val="sr-Cyrl-CS"/>
        </w:rPr>
        <w:t>Повредивост неке територије природним непогодама представља ограничавајућ</w:t>
      </w:r>
      <w:r w:rsidR="00CC7897">
        <w:rPr>
          <w:lang w:val="sr-Cyrl-CS"/>
        </w:rPr>
        <w:t>и</w:t>
      </w:r>
      <w:r w:rsidRPr="00911E28">
        <w:rPr>
          <w:lang w:val="sr-Cyrl-CS"/>
        </w:rPr>
        <w:t xml:space="preserve"> фактор у планирану различитих категорија простора: националног, регионалног, локалног и нижих нивоа (укључујући и </w:t>
      </w:r>
      <w:r w:rsidR="00180670" w:rsidRPr="00911E28">
        <w:rPr>
          <w:lang w:val="sr-Cyrl-CS"/>
        </w:rPr>
        <w:t>ниво Просторног плана</w:t>
      </w:r>
      <w:r w:rsidRPr="00911E28">
        <w:rPr>
          <w:lang w:val="sr-Cyrl-CS"/>
        </w:rPr>
        <w:t>). Често, иако се примењују високотехнолошке мере, природне непогоде и даље представљају лимитирајући фактор намене коришћења простора.</w:t>
      </w:r>
    </w:p>
    <w:p w:rsidR="003E3C61" w:rsidRPr="00911E28" w:rsidRDefault="003E3C61" w:rsidP="005116A6">
      <w:pPr>
        <w:ind w:firstLine="720"/>
        <w:jc w:val="both"/>
        <w:rPr>
          <w:lang w:val="sr-Cyrl-CS"/>
        </w:rPr>
      </w:pPr>
      <w:r w:rsidRPr="00911E28">
        <w:rPr>
          <w:lang w:val="sr-Cyrl-CS"/>
        </w:rPr>
        <w:t xml:space="preserve">Територија Републике Србије изложена је опасностима од природних непогода, а степен угрожености је различит и зависи од врсте непогоде. Непогоде могу изазвати знатне последице, угрозити здравље и животе људи и проузроковати штету већег обима на материјалним добрима. Планирање и уређење простора са становишта обезбеђења заштите од природних непогода представља саставни део планирања, уређења и заштите простора. Имајући у виду природне карактеристике територије </w:t>
      </w:r>
      <w:r w:rsidR="00180670" w:rsidRPr="00911E28">
        <w:rPr>
          <w:lang w:val="sr-Cyrl-CS"/>
        </w:rPr>
        <w:t>Просторног плана</w:t>
      </w:r>
      <w:r w:rsidRPr="00911E28">
        <w:rPr>
          <w:lang w:val="sr-Cyrl-CS"/>
        </w:rPr>
        <w:t>, као најважнији потенцијални ризици од природних непогода, изазвани природним и антропогеним факторима, детерминисане су литосферске (сеизмизам, ерозија, клизишта, одрони), атмосферске (суше), хидросферске (бујичне поплаве) непогоде.</w:t>
      </w:r>
    </w:p>
    <w:p w:rsidR="003E3C61" w:rsidRPr="00911E28" w:rsidRDefault="003E3C61" w:rsidP="005116A6">
      <w:pPr>
        <w:ind w:firstLine="720"/>
        <w:jc w:val="both"/>
        <w:rPr>
          <w:lang w:val="sr-Cyrl-CS"/>
        </w:rPr>
      </w:pPr>
      <w:r w:rsidRPr="00911E28">
        <w:rPr>
          <w:lang w:val="sr-Cyrl-CS"/>
        </w:rPr>
        <w:t>Анализа угрожености територије сеизмичком активношћу представља битан чинилац при планирању простора и намене коришћења земљишта, као и при одређивању степена концентрације физичких структура и инфраструктурних објеката. Планирање и уређење простора са становишта обезбеђења заштите од земљотреса је саставни део планирања и уређења простора, односно просторног и урбанистичког планирања.</w:t>
      </w:r>
    </w:p>
    <w:p w:rsidR="003E3C61" w:rsidRPr="00911E28" w:rsidRDefault="003E3C61" w:rsidP="005116A6">
      <w:pPr>
        <w:ind w:firstLine="720"/>
        <w:jc w:val="both"/>
        <w:rPr>
          <w:lang w:val="sr-Cyrl-CS"/>
        </w:rPr>
      </w:pPr>
      <w:r w:rsidRPr="00911E28">
        <w:rPr>
          <w:lang w:val="sr-Cyrl-CS"/>
        </w:rPr>
        <w:t>За потребе процене ризика, функција друштва, инфраструктурних система и становништва, као и за потребе планирања заштите и спасавања у ванредним ситуацијама конструисана је применом савремених нумеричких метода Карта сеизмичког хазарда за физичку површину терена по параметру макросеизмичког интензитета у степенима ЕМС-98 скале. На основу поменуте карте израђене од стране Републичког сеизмолошког завода, за повратни период од 475 година, утврђено је да је на територији обу</w:t>
      </w:r>
      <w:r w:rsidR="00CC7897">
        <w:rPr>
          <w:lang w:val="sr-Cyrl-CS"/>
        </w:rPr>
        <w:t>х</w:t>
      </w:r>
      <w:r w:rsidRPr="00911E28">
        <w:rPr>
          <w:lang w:val="sr-Cyrl-CS"/>
        </w:rPr>
        <w:t xml:space="preserve">ваћеној Планом, </w:t>
      </w:r>
      <w:r w:rsidRPr="00911E28">
        <w:rPr>
          <w:lang w:val="sr-Cyrl-CS"/>
        </w:rPr>
        <w:lastRenderedPageBreak/>
        <w:t xml:space="preserve">највиши интензитет VIII степена заступљен на </w:t>
      </w:r>
      <w:r w:rsidR="00EC434D" w:rsidRPr="00911E28">
        <w:rPr>
          <w:lang w:val="sr-Cyrl-CS"/>
        </w:rPr>
        <w:t>397,7</w:t>
      </w:r>
      <w:r w:rsidRPr="00911E28">
        <w:rPr>
          <w:lang w:val="sr-Cyrl-CS"/>
        </w:rPr>
        <w:t>km</w:t>
      </w:r>
      <w:r w:rsidRPr="00911E28">
        <w:rPr>
          <w:vertAlign w:val="superscript"/>
          <w:lang w:val="sr-Cyrl-CS"/>
        </w:rPr>
        <w:t>2</w:t>
      </w:r>
      <w:r w:rsidRPr="00911E28">
        <w:rPr>
          <w:lang w:val="sr-Cyrl-CS"/>
        </w:rPr>
        <w:t>, односно на 33% територије, док је интензитет VII-</w:t>
      </w:r>
      <w:r w:rsidR="00EC434D" w:rsidRPr="00911E28">
        <w:rPr>
          <w:lang w:val="sr-Cyrl-CS"/>
        </w:rPr>
        <w:t>VIII степена заступљен на 807,2</w:t>
      </w:r>
      <w:r w:rsidRPr="00911E28">
        <w:rPr>
          <w:lang w:val="sr-Cyrl-CS"/>
        </w:rPr>
        <w:t>km</w:t>
      </w:r>
      <w:r w:rsidRPr="00911E28">
        <w:rPr>
          <w:vertAlign w:val="superscript"/>
          <w:lang w:val="sr-Cyrl-CS"/>
        </w:rPr>
        <w:t>2</w:t>
      </w:r>
      <w:r w:rsidRPr="00911E28">
        <w:rPr>
          <w:lang w:val="sr-Cyrl-CS"/>
        </w:rPr>
        <w:t>, што представља 67% простора.</w:t>
      </w:r>
    </w:p>
    <w:p w:rsidR="00180670" w:rsidRPr="00911E28" w:rsidRDefault="003E3C61" w:rsidP="005116A6">
      <w:pPr>
        <w:ind w:firstLine="720"/>
        <w:jc w:val="both"/>
        <w:rPr>
          <w:lang w:val="sr-Cyrl-CS"/>
        </w:rPr>
      </w:pPr>
      <w:r w:rsidRPr="00911E28">
        <w:rPr>
          <w:lang w:val="sr-Cyrl-CS"/>
        </w:rPr>
        <w:t>На територији П</w:t>
      </w:r>
      <w:r w:rsidR="00180670" w:rsidRPr="00911E28">
        <w:rPr>
          <w:lang w:val="sr-Cyrl-CS"/>
        </w:rPr>
        <w:t>росторног п</w:t>
      </w:r>
      <w:r w:rsidRPr="00911E28">
        <w:rPr>
          <w:lang w:val="sr-Cyrl-CS"/>
        </w:rPr>
        <w:t>лана заступљене су све категорије ерозије земљишта. Анализом су обухваћене површине које се могу идентификовати као предиктована ерозиона подручја, а која се одликуј</w:t>
      </w:r>
      <w:r w:rsidR="00EC434D" w:rsidRPr="00911E28">
        <w:rPr>
          <w:lang w:val="sr-Cyrl-CS"/>
        </w:rPr>
        <w:t xml:space="preserve">у губицима земљишта од преко 20t/ha </w:t>
      </w:r>
      <w:r w:rsidRPr="00911E28">
        <w:rPr>
          <w:lang w:val="sr-Cyrl-CS"/>
        </w:rPr>
        <w:t>годишње. Према традиционалној категоризацији, у оквиру ових површина су издвојене две субкатегорије, које су функционално недељиве, како због потешкоћа у предикцији због непостојања адекватних база података, тако и због недефинисаног преласка из једне категорије у другу. То су: јака ерозија (умерена ерозиона подручја) с</w:t>
      </w:r>
      <w:r w:rsidR="00EC434D" w:rsidRPr="00911E28">
        <w:rPr>
          <w:lang w:val="sr-Cyrl-CS"/>
        </w:rPr>
        <w:t xml:space="preserve">а годишњим губитком од 20 до 50t/ha </w:t>
      </w:r>
      <w:r w:rsidRPr="00911E28">
        <w:rPr>
          <w:lang w:val="sr-Cyrl-CS"/>
        </w:rPr>
        <w:t>и ексцесивна ерозија (интензивна ерозиона подручја) која је на год</w:t>
      </w:r>
      <w:r w:rsidR="00EC434D" w:rsidRPr="00911E28">
        <w:rPr>
          <w:lang w:val="sr-Cyrl-CS"/>
        </w:rPr>
        <w:t>ишњем нивоу губе више од 50t</w:t>
      </w:r>
      <w:r w:rsidRPr="00911E28">
        <w:rPr>
          <w:lang w:val="sr-Cyrl-CS"/>
        </w:rPr>
        <w:t xml:space="preserve"> земљишта по хектару.</w:t>
      </w:r>
      <w:r w:rsidR="00180670" w:rsidRPr="00911E28">
        <w:rPr>
          <w:lang w:val="sr-Cyrl-CS"/>
        </w:rPr>
        <w:t xml:space="preserve"> </w:t>
      </w:r>
    </w:p>
    <w:p w:rsidR="003E3C61" w:rsidRPr="00911E28" w:rsidRDefault="003E3C61" w:rsidP="005116A6">
      <w:pPr>
        <w:ind w:firstLine="720"/>
        <w:jc w:val="both"/>
        <w:rPr>
          <w:lang w:val="sr-Cyrl-CS"/>
        </w:rPr>
      </w:pPr>
      <w:r w:rsidRPr="00911E28">
        <w:rPr>
          <w:lang w:val="sr-Cyrl-CS"/>
        </w:rPr>
        <w:t>Укупна површина коју на терит</w:t>
      </w:r>
      <w:r w:rsidR="00CC7897">
        <w:rPr>
          <w:lang w:val="sr-Cyrl-CS"/>
        </w:rPr>
        <w:t>о</w:t>
      </w:r>
      <w:r w:rsidRPr="00911E28">
        <w:rPr>
          <w:lang w:val="sr-Cyrl-CS"/>
        </w:rPr>
        <w:t>рији обухваћеној Планом заузимају предиктована ерозиона подручја износи 117,1km</w:t>
      </w:r>
      <w:r w:rsidRPr="00911E28">
        <w:rPr>
          <w:vertAlign w:val="superscript"/>
          <w:lang w:val="sr-Cyrl-CS"/>
        </w:rPr>
        <w:t>2</w:t>
      </w:r>
      <w:r w:rsidRPr="00911E28">
        <w:rPr>
          <w:lang w:val="sr-Cyrl-CS"/>
        </w:rPr>
        <w:t>, што представља 9,7% простора. Од тога на просторе захваћене јаком ерозијом отпада 101,7km</w:t>
      </w:r>
      <w:r w:rsidRPr="00911E28">
        <w:rPr>
          <w:vertAlign w:val="superscript"/>
          <w:lang w:val="sr-Cyrl-CS"/>
        </w:rPr>
        <w:t>2</w:t>
      </w:r>
      <w:r w:rsidRPr="00911E28">
        <w:rPr>
          <w:lang w:val="sr-Cyrl-CS"/>
        </w:rPr>
        <w:t xml:space="preserve"> (8,4%), док је ескцесивна ерозија заступљена на  15,4km</w:t>
      </w:r>
      <w:r w:rsidRPr="00911E28">
        <w:rPr>
          <w:vertAlign w:val="superscript"/>
          <w:lang w:val="sr-Cyrl-CS"/>
        </w:rPr>
        <w:t>2</w:t>
      </w:r>
      <w:r w:rsidRPr="00911E28">
        <w:rPr>
          <w:lang w:val="sr-Cyrl-CS"/>
        </w:rPr>
        <w:t xml:space="preserve"> (1,3%).</w:t>
      </w:r>
    </w:p>
    <w:p w:rsidR="003E3C61" w:rsidRPr="00911E28" w:rsidRDefault="003E3C61" w:rsidP="005116A6">
      <w:pPr>
        <w:ind w:firstLine="720"/>
        <w:jc w:val="both"/>
        <w:rPr>
          <w:lang w:val="sr-Cyrl-CS"/>
        </w:rPr>
      </w:pPr>
      <w:r w:rsidRPr="00911E28">
        <w:rPr>
          <w:lang w:val="sr-Cyrl-CS"/>
        </w:rPr>
        <w:t xml:space="preserve">Клизишта представљају последицу савремених геодинамичких процеса и формирају се на падинама под одређеним инжењерско-геолошким условима, а представљају један од основних фактора ограничења коришћења простора. Многобројни су фактори који утичу на стварање и активирање клизишта и на процес клижења тла, али у највећем броју случајева, њихово заједничко дејство доводи до нарушавања природне стабилности терена и до клижења. Неадекватно коришћење простора такође доприноси настанку, развоју и интензивирању процеса клижења тла. </w:t>
      </w:r>
    </w:p>
    <w:p w:rsidR="003E3C61" w:rsidRPr="00911E28" w:rsidRDefault="003E3C61" w:rsidP="005116A6">
      <w:pPr>
        <w:ind w:firstLine="720"/>
        <w:jc w:val="both"/>
        <w:rPr>
          <w:lang w:val="sr-Cyrl-CS"/>
        </w:rPr>
      </w:pPr>
      <w:r w:rsidRPr="00911E28">
        <w:rPr>
          <w:lang w:val="sr-Cyrl-CS"/>
        </w:rPr>
        <w:t>Појаве нестабилности терена у виду клижења највише су заступљене на теренима изграђеним од језерског, терцијарног седиментног комплекса (побрђа и ободи неогених басена), затим од стена дијабаз-рожначке формације (офиолитски меланж), комплекса флиша и од метаморфита ниског степена метаморфизма. Узрок активирања клизишта је најчешће промена напонског стања у терену, изазвана осцилацијама површинских и подземних вода (променама порних притисака) и смањењем отпорности тла на смицање.</w:t>
      </w:r>
    </w:p>
    <w:p w:rsidR="003E3C61" w:rsidRPr="00911E28" w:rsidRDefault="003E3C61" w:rsidP="005116A6">
      <w:pPr>
        <w:ind w:firstLine="720"/>
        <w:jc w:val="both"/>
        <w:rPr>
          <w:lang w:val="sr-Cyrl-CS"/>
        </w:rPr>
      </w:pPr>
      <w:r w:rsidRPr="00911E28">
        <w:rPr>
          <w:lang w:val="sr-Cyrl-CS"/>
        </w:rPr>
        <w:t>Запажена рецентна и фосилна клизишта на територији обухваћеној Планом, заузимају 25,9km</w:t>
      </w:r>
      <w:r w:rsidRPr="00911E28">
        <w:rPr>
          <w:vertAlign w:val="superscript"/>
          <w:lang w:val="sr-Cyrl-CS"/>
        </w:rPr>
        <w:t>2</w:t>
      </w:r>
      <w:r w:rsidRPr="00911E28">
        <w:rPr>
          <w:lang w:val="sr-Cyrl-CS"/>
        </w:rPr>
        <w:t>, што представља 2,1% територије. Даљом анализом ће се, на основу уочених клизишта, добити оцена угрожености целокупне територије овим процесом.</w:t>
      </w:r>
    </w:p>
    <w:p w:rsidR="003E3C61" w:rsidRPr="00911E28" w:rsidRDefault="003E3C61" w:rsidP="005116A6">
      <w:pPr>
        <w:ind w:firstLine="720"/>
        <w:jc w:val="both"/>
        <w:rPr>
          <w:lang w:val="sr-Cyrl-CS"/>
        </w:rPr>
      </w:pPr>
      <w:r w:rsidRPr="00911E28">
        <w:rPr>
          <w:lang w:val="sr-Cyrl-CS"/>
        </w:rPr>
        <w:t>Одрони су најчешће везани за клисурасте долине, стрме падине, односно за испуцале чврсте стенске масе, изграђене од  карбонатних стенских комплекса, флишева, метафорфита и серпентинита. Одрони највише угрожавају саобраћајнице и речне токове изазивајући њихово преграђивање. Нарочито су изражени након неадекватног извођења радова у падинама и косинама у зони саобраћајница. На територији обухва</w:t>
      </w:r>
      <w:r w:rsidR="00EC434D" w:rsidRPr="00911E28">
        <w:rPr>
          <w:lang w:val="sr-Cyrl-CS"/>
        </w:rPr>
        <w:t>ћеној Планом запажени су на 3,2</w:t>
      </w:r>
      <w:r w:rsidRPr="00911E28">
        <w:rPr>
          <w:lang w:val="sr-Cyrl-CS"/>
        </w:rPr>
        <w:t>km</w:t>
      </w:r>
      <w:r w:rsidRPr="00911E28">
        <w:rPr>
          <w:vertAlign w:val="superscript"/>
          <w:lang w:val="sr-Cyrl-CS"/>
        </w:rPr>
        <w:t>2</w:t>
      </w:r>
      <w:r w:rsidRPr="00911E28">
        <w:rPr>
          <w:lang w:val="sr-Cyrl-CS"/>
        </w:rPr>
        <w:t>, што представља 0,3% простора.</w:t>
      </w:r>
    </w:p>
    <w:p w:rsidR="003E3C61" w:rsidRPr="00911E28" w:rsidRDefault="003E3C61" w:rsidP="005116A6">
      <w:pPr>
        <w:ind w:firstLine="720"/>
        <w:jc w:val="both"/>
        <w:rPr>
          <w:lang w:val="sr-Cyrl-CS"/>
        </w:rPr>
      </w:pPr>
      <w:r w:rsidRPr="00911E28">
        <w:rPr>
          <w:lang w:val="sr-Cyrl-CS"/>
        </w:rPr>
        <w:t xml:space="preserve">Последњих деценија, на територији Републике Србије све чешће се јављају интензивне суше праћене дугим периодима са високим температурама ваздуха. Мањак падавина и топлотни таласи узрокују бројне негативне последице у сектору пољопривреде, водоснабдевања, енергетике, здравља, животне средине и другим делатностима и изазивају велику материјалну штету. На територији </w:t>
      </w:r>
      <w:r w:rsidR="00AD328B">
        <w:rPr>
          <w:lang w:val="sr-Cyrl-CS"/>
        </w:rPr>
        <w:t xml:space="preserve">Републике </w:t>
      </w:r>
      <w:r w:rsidRPr="00911E28">
        <w:rPr>
          <w:lang w:val="sr-Cyrl-CS"/>
        </w:rPr>
        <w:t>Србије, суша се јавља у свим годишњим добима, али највеће штете проузрокује летња суша, најчешће праћена периодима са високом температуром (топлотни таласи) и ниском релативном влажношћу ваздуха. У таквим условима испаравање је интензивно, што уз повећан интензитет Сунчевог зрачења доводи до нарушавања водног биланса биљака и увелости вегетације.</w:t>
      </w:r>
    </w:p>
    <w:p w:rsidR="003E3C61" w:rsidRPr="00911E28" w:rsidRDefault="003E3C61" w:rsidP="005116A6">
      <w:pPr>
        <w:ind w:firstLine="720"/>
        <w:jc w:val="both"/>
        <w:rPr>
          <w:lang w:val="sr-Cyrl-CS"/>
        </w:rPr>
      </w:pPr>
      <w:r w:rsidRPr="00911E28">
        <w:rPr>
          <w:lang w:val="sr-Cyrl-CS"/>
        </w:rPr>
        <w:t>На територији обухваћеној</w:t>
      </w:r>
      <w:r w:rsidR="00180670" w:rsidRPr="00911E28">
        <w:rPr>
          <w:lang w:val="sr-Cyrl-CS"/>
        </w:rPr>
        <w:t xml:space="preserve"> Просторним</w:t>
      </w:r>
      <w:r w:rsidRPr="00911E28">
        <w:rPr>
          <w:lang w:val="sr-Cyrl-CS"/>
        </w:rPr>
        <w:t xml:space="preserve"> планом умерен</w:t>
      </w:r>
      <w:r w:rsidR="00EC434D" w:rsidRPr="00911E28">
        <w:rPr>
          <w:lang w:val="sr-Cyrl-CS"/>
        </w:rPr>
        <w:t>о сушне области заузимају 180,3</w:t>
      </w:r>
      <w:r w:rsidRPr="00911E28">
        <w:rPr>
          <w:lang w:val="sr-Cyrl-CS"/>
        </w:rPr>
        <w:t>km</w:t>
      </w:r>
      <w:r w:rsidRPr="00911E28">
        <w:rPr>
          <w:vertAlign w:val="superscript"/>
          <w:lang w:val="sr-Cyrl-CS"/>
        </w:rPr>
        <w:t>2</w:t>
      </w:r>
      <w:r w:rsidRPr="00911E28">
        <w:rPr>
          <w:lang w:val="sr-Cyrl-CS"/>
        </w:rPr>
        <w:t>, што представља 15% територије. То су простори на западу територије, који припадају зони Великог Поморавља, у ширем смислу. Осталих 85% територије припада умерено влажним областима.</w:t>
      </w:r>
    </w:p>
    <w:p w:rsidR="003E3C61" w:rsidRPr="00911E28" w:rsidRDefault="003E3C61" w:rsidP="005116A6">
      <w:pPr>
        <w:ind w:firstLine="720"/>
        <w:jc w:val="both"/>
        <w:rPr>
          <w:lang w:val="sr-Cyrl-CS"/>
        </w:rPr>
      </w:pPr>
      <w:r w:rsidRPr="00911E28">
        <w:rPr>
          <w:lang w:val="sr-Cyrl-CS"/>
        </w:rPr>
        <w:lastRenderedPageBreak/>
        <w:t>На територији</w:t>
      </w:r>
      <w:r w:rsidR="00AD328B">
        <w:rPr>
          <w:lang w:val="sr-Cyrl-CS"/>
        </w:rPr>
        <w:t xml:space="preserve"> Републике</w:t>
      </w:r>
      <w:r w:rsidRPr="00911E28">
        <w:rPr>
          <w:lang w:val="sr-Cyrl-CS"/>
        </w:rPr>
        <w:t xml:space="preserve"> Србије регистровано око 11.500 бујичних водотокова, на сливовима величине од неколико хектара до неколико стотина квадратних километара. Бујичне поплаве се одликују брзом појавом поплавног таласа, значајним учешћем чврсте фазе и израженом деструктивношћу. Наносе огромне материјалне штете и неретко, људске жртве.</w:t>
      </w:r>
    </w:p>
    <w:p w:rsidR="003E3C61" w:rsidRPr="00911E28" w:rsidRDefault="003E3C61" w:rsidP="005116A6">
      <w:pPr>
        <w:ind w:firstLine="720"/>
        <w:jc w:val="both"/>
        <w:rPr>
          <w:lang w:val="sr-Cyrl-CS"/>
        </w:rPr>
      </w:pPr>
      <w:r w:rsidRPr="00911E28">
        <w:rPr>
          <w:lang w:val="sr-Cyrl-CS"/>
        </w:rPr>
        <w:t>На основу анализе добијених вредности потенцијала за настанак бујичних поплава извршена је класификација резултата на четири класе, сходно степену подложности бујицама. Добијени резултати показују могућност настанка, односно предиспонираности терена за настанак бујица, при одговарајућим условима.</w:t>
      </w:r>
    </w:p>
    <w:p w:rsidR="00EC434D" w:rsidRPr="00911E28" w:rsidRDefault="003E3C61" w:rsidP="003143D0">
      <w:pPr>
        <w:ind w:firstLine="720"/>
        <w:jc w:val="both"/>
        <w:rPr>
          <w:lang w:val="sr-Cyrl-CS"/>
        </w:rPr>
      </w:pPr>
      <w:r w:rsidRPr="00911E28">
        <w:rPr>
          <w:lang w:val="sr-Cyrl-CS"/>
        </w:rPr>
        <w:t>Према добијеним резултатима класа врло високе подложности настанку бујица заступљена на 80,5km</w:t>
      </w:r>
      <w:r w:rsidRPr="00911E28">
        <w:rPr>
          <w:vertAlign w:val="superscript"/>
          <w:lang w:val="sr-Cyrl-CS"/>
        </w:rPr>
        <w:t>2</w:t>
      </w:r>
      <w:r w:rsidRPr="00911E28">
        <w:rPr>
          <w:lang w:val="sr-Cyrl-CS"/>
        </w:rPr>
        <w:t xml:space="preserve"> (6,7%) територије обухваћене Планом, високе на 488,3km</w:t>
      </w:r>
      <w:r w:rsidRPr="00911E28">
        <w:rPr>
          <w:vertAlign w:val="superscript"/>
          <w:lang w:val="sr-Cyrl-CS"/>
        </w:rPr>
        <w:t>2</w:t>
      </w:r>
      <w:r w:rsidRPr="00911E28">
        <w:rPr>
          <w:lang w:val="sr-Cyrl-CS"/>
        </w:rPr>
        <w:t xml:space="preserve"> (40,5%). Класа средње подложности заузима 631,4km</w:t>
      </w:r>
      <w:r w:rsidRPr="00911E28">
        <w:rPr>
          <w:vertAlign w:val="superscript"/>
          <w:lang w:val="sr-Cyrl-CS"/>
        </w:rPr>
        <w:t>2</w:t>
      </w:r>
      <w:r w:rsidRPr="00911E28">
        <w:rPr>
          <w:lang w:val="sr-Cyrl-CS"/>
        </w:rPr>
        <w:t xml:space="preserve"> (52,4%), а ниске 4,5km</w:t>
      </w:r>
      <w:r w:rsidRPr="00911E28">
        <w:rPr>
          <w:vertAlign w:val="superscript"/>
          <w:lang w:val="sr-Cyrl-CS"/>
        </w:rPr>
        <w:t>2</w:t>
      </w:r>
      <w:r w:rsidRPr="00911E28">
        <w:rPr>
          <w:lang w:val="sr-Cyrl-CS"/>
        </w:rPr>
        <w:t xml:space="preserve"> (0,4%). </w:t>
      </w:r>
    </w:p>
    <w:p w:rsidR="00B011B2" w:rsidRPr="00911E28" w:rsidRDefault="00B011B2" w:rsidP="005116A6">
      <w:pPr>
        <w:autoSpaceDE w:val="0"/>
        <w:autoSpaceDN w:val="0"/>
        <w:adjustRightInd w:val="0"/>
        <w:ind w:right="-11"/>
        <w:jc w:val="center"/>
        <w:rPr>
          <w:bCs/>
          <w:lang w:val="sr-Cyrl-CS" w:eastAsia="sr-Latn-CS"/>
        </w:rPr>
      </w:pPr>
    </w:p>
    <w:p w:rsidR="004A4627" w:rsidRPr="00911E28" w:rsidRDefault="00A31E88" w:rsidP="005116A6">
      <w:pPr>
        <w:autoSpaceDE w:val="0"/>
        <w:autoSpaceDN w:val="0"/>
        <w:adjustRightInd w:val="0"/>
        <w:ind w:right="-11"/>
        <w:jc w:val="center"/>
        <w:rPr>
          <w:bCs/>
          <w:lang w:val="sr-Cyrl-CS" w:eastAsia="sr-Latn-CS"/>
        </w:rPr>
      </w:pPr>
      <w:r w:rsidRPr="00911E28">
        <w:rPr>
          <w:bCs/>
          <w:lang w:val="sr-Cyrl-CS" w:eastAsia="sr-Latn-CS"/>
        </w:rPr>
        <w:t>3.3</w:t>
      </w:r>
      <w:r w:rsidR="004A4627" w:rsidRPr="00911E28">
        <w:rPr>
          <w:bCs/>
          <w:lang w:val="sr-Cyrl-CS" w:eastAsia="sr-Latn-CS"/>
        </w:rPr>
        <w:t xml:space="preserve">. </w:t>
      </w:r>
      <w:r w:rsidRPr="00911E28">
        <w:rPr>
          <w:bCs/>
          <w:lang w:val="sr-Cyrl-CS" w:eastAsia="sr-Latn-CS"/>
        </w:rPr>
        <w:t>Синтезни приказ потенцијала</w:t>
      </w:r>
      <w:r w:rsidR="004A4627" w:rsidRPr="00911E28">
        <w:rPr>
          <w:bCs/>
          <w:lang w:val="sr-Cyrl-CS" w:eastAsia="sr-Latn-CS"/>
        </w:rPr>
        <w:t xml:space="preserve"> и ограничења</w:t>
      </w:r>
      <w:r w:rsidRPr="00911E28">
        <w:rPr>
          <w:bCs/>
          <w:lang w:val="sr-Cyrl-CS" w:eastAsia="sr-Latn-CS"/>
        </w:rPr>
        <w:t xml:space="preserve"> просторног развоја подручја посебне намене</w:t>
      </w:r>
      <w:r w:rsidR="004A4627" w:rsidRPr="00911E28">
        <w:rPr>
          <w:bCs/>
          <w:lang w:val="sr-Cyrl-CS" w:eastAsia="sr-Latn-CS"/>
        </w:rPr>
        <w:t xml:space="preserve"> </w:t>
      </w:r>
    </w:p>
    <w:p w:rsidR="00C110CD" w:rsidRPr="00911E28" w:rsidRDefault="00C110CD" w:rsidP="005116A6">
      <w:pPr>
        <w:autoSpaceDE w:val="0"/>
        <w:autoSpaceDN w:val="0"/>
        <w:adjustRightInd w:val="0"/>
        <w:ind w:right="-11"/>
        <w:jc w:val="center"/>
        <w:rPr>
          <w:bCs/>
          <w:lang w:val="sr-Cyrl-CS" w:eastAsia="sr-Latn-CS"/>
        </w:rPr>
      </w:pPr>
    </w:p>
    <w:p w:rsidR="00A8330B" w:rsidRPr="00911E28" w:rsidRDefault="00A8330B" w:rsidP="005116A6">
      <w:pPr>
        <w:pStyle w:val="TEXT"/>
        <w:rPr>
          <w:sz w:val="24"/>
          <w:lang w:val="sr-Cyrl-CS"/>
        </w:rPr>
      </w:pPr>
      <w:r w:rsidRPr="00911E28">
        <w:rPr>
          <w:sz w:val="24"/>
          <w:lang w:val="sr-Cyrl-CS"/>
        </w:rPr>
        <w:t xml:space="preserve">Основни потенцијали </w:t>
      </w:r>
      <w:r w:rsidR="005C788E" w:rsidRPr="00911E28">
        <w:rPr>
          <w:sz w:val="24"/>
          <w:lang w:val="sr-Cyrl-CS"/>
        </w:rPr>
        <w:t>за развој планског подручја</w:t>
      </w:r>
      <w:r w:rsidRPr="00911E28">
        <w:rPr>
          <w:sz w:val="24"/>
          <w:lang w:val="sr-Cyrl-CS"/>
        </w:rPr>
        <w:t>:</w:t>
      </w:r>
    </w:p>
    <w:p w:rsidR="005C788E" w:rsidRPr="00911E28" w:rsidRDefault="00EC434D" w:rsidP="00EC434D">
      <w:pPr>
        <w:pStyle w:val="TEXT"/>
        <w:tabs>
          <w:tab w:val="clear" w:pos="0"/>
        </w:tabs>
        <w:ind w:left="360" w:firstLine="0"/>
        <w:rPr>
          <w:rFonts w:eastAsia="Calibri"/>
          <w:sz w:val="24"/>
          <w:lang w:val="sr-Cyrl-CS"/>
        </w:rPr>
      </w:pPr>
      <w:r w:rsidRPr="00911E28">
        <w:rPr>
          <w:rFonts w:eastAsia="Calibri"/>
          <w:sz w:val="24"/>
          <w:lang w:val="sr-Cyrl-CS"/>
        </w:rPr>
        <w:t xml:space="preserve">1) </w:t>
      </w:r>
      <w:r w:rsidR="005C788E" w:rsidRPr="00911E28">
        <w:rPr>
          <w:rFonts w:eastAsia="Calibri"/>
          <w:sz w:val="24"/>
          <w:lang w:val="sr-Cyrl-CS"/>
        </w:rPr>
        <w:t xml:space="preserve">природни и антропогени </w:t>
      </w:r>
      <w:r w:rsidR="00A8330B" w:rsidRPr="00911E28">
        <w:rPr>
          <w:rFonts w:eastAsia="Calibri"/>
          <w:sz w:val="24"/>
          <w:lang w:val="sr-Cyrl-CS"/>
        </w:rPr>
        <w:t>турист</w:t>
      </w:r>
      <w:r w:rsidR="005C788E" w:rsidRPr="00911E28">
        <w:rPr>
          <w:rFonts w:eastAsia="Calibri"/>
          <w:sz w:val="24"/>
          <w:lang w:val="sr-Cyrl-CS"/>
        </w:rPr>
        <w:t xml:space="preserve">ички </w:t>
      </w:r>
      <w:r w:rsidR="00A8330B" w:rsidRPr="00911E28">
        <w:rPr>
          <w:rFonts w:eastAsia="Calibri"/>
          <w:sz w:val="24"/>
          <w:lang w:val="sr-Cyrl-CS"/>
        </w:rPr>
        <w:t>потенцијал</w:t>
      </w:r>
      <w:r w:rsidR="00B56373" w:rsidRPr="00911E28">
        <w:rPr>
          <w:rFonts w:eastAsia="Calibri"/>
          <w:sz w:val="24"/>
          <w:lang w:val="sr-Cyrl-CS"/>
        </w:rPr>
        <w:t>,</w:t>
      </w:r>
      <w:r w:rsidR="005C788E" w:rsidRPr="00911E28">
        <w:rPr>
          <w:rFonts w:eastAsia="Calibri"/>
          <w:sz w:val="24"/>
          <w:lang w:val="sr-Cyrl-CS"/>
        </w:rPr>
        <w:t xml:space="preserve"> за развој специфичног туристичког производа. - </w:t>
      </w:r>
      <w:r w:rsidR="00A8330B" w:rsidRPr="00911E28">
        <w:rPr>
          <w:rFonts w:eastAsia="Calibri"/>
          <w:sz w:val="24"/>
          <w:lang w:val="sr-Cyrl-CS"/>
        </w:rPr>
        <w:t xml:space="preserve">планине и природне вредности, водене површине, природна и културна баштина, подручја </w:t>
      </w:r>
      <w:r w:rsidR="005C788E" w:rsidRPr="00911E28">
        <w:rPr>
          <w:rFonts w:eastAsia="Calibri"/>
          <w:sz w:val="24"/>
          <w:lang w:val="sr-Cyrl-CS"/>
        </w:rPr>
        <w:t xml:space="preserve">погодна за лов и риболов, </w:t>
      </w:r>
      <w:r w:rsidR="00A8330B" w:rsidRPr="00911E28">
        <w:rPr>
          <w:rFonts w:eastAsia="Calibri"/>
          <w:sz w:val="24"/>
          <w:lang w:val="sr-Cyrl-CS"/>
        </w:rPr>
        <w:t>села</w:t>
      </w:r>
      <w:r w:rsidRPr="00911E28">
        <w:rPr>
          <w:rFonts w:eastAsia="Calibri"/>
          <w:sz w:val="24"/>
          <w:lang w:val="sr-Cyrl-CS"/>
        </w:rPr>
        <w:t xml:space="preserve"> и др;</w:t>
      </w:r>
    </w:p>
    <w:p w:rsidR="00B56373" w:rsidRPr="00911E28" w:rsidRDefault="00EC434D" w:rsidP="00EC434D">
      <w:pPr>
        <w:pStyle w:val="TEXT"/>
        <w:tabs>
          <w:tab w:val="clear" w:pos="0"/>
        </w:tabs>
        <w:ind w:left="360" w:firstLine="0"/>
        <w:rPr>
          <w:rFonts w:eastAsia="Calibri"/>
          <w:sz w:val="24"/>
          <w:lang w:val="sr-Cyrl-CS"/>
        </w:rPr>
      </w:pPr>
      <w:r w:rsidRPr="00911E28">
        <w:rPr>
          <w:rFonts w:eastAsia="Calibri"/>
          <w:sz w:val="24"/>
          <w:lang w:val="sr-Cyrl-CS"/>
        </w:rPr>
        <w:t xml:space="preserve">2) </w:t>
      </w:r>
      <w:r w:rsidR="00B56373" w:rsidRPr="00911E28">
        <w:rPr>
          <w:rFonts w:eastAsia="Calibri"/>
          <w:sz w:val="24"/>
          <w:lang w:val="sr-Cyrl-CS"/>
        </w:rPr>
        <w:t xml:space="preserve">потенцијал културног наслеђа, за инкорпорирање </w:t>
      </w:r>
      <w:r w:rsidR="00A8330B" w:rsidRPr="00911E28">
        <w:rPr>
          <w:rFonts w:eastAsia="Calibri"/>
          <w:sz w:val="24"/>
          <w:lang w:val="sr-Cyrl-CS"/>
        </w:rPr>
        <w:t>у општу културну слику</w:t>
      </w:r>
      <w:r w:rsidR="00B56373" w:rsidRPr="00911E28">
        <w:rPr>
          <w:rFonts w:eastAsia="Calibri"/>
          <w:sz w:val="24"/>
          <w:lang w:val="sr-Cyrl-CS"/>
        </w:rPr>
        <w:t xml:space="preserve"> и идентитет планског подручја и ширег регионалног простора - </w:t>
      </w:r>
      <w:r w:rsidR="00A8330B" w:rsidRPr="00911E28">
        <w:rPr>
          <w:rFonts w:eastAsia="Calibri"/>
          <w:sz w:val="24"/>
          <w:lang w:val="sr-Cyrl-CS"/>
        </w:rPr>
        <w:t>бројна и разноврсна непокретна културна добра, од праисторије до наших дана, непокретна културна добра и добра к</w:t>
      </w:r>
      <w:r w:rsidR="00B56373" w:rsidRPr="00911E28">
        <w:rPr>
          <w:rFonts w:eastAsia="Calibri"/>
          <w:sz w:val="24"/>
          <w:lang w:val="sr-Cyrl-CS"/>
        </w:rPr>
        <w:t>оја уживају претходну заштиту (</w:t>
      </w:r>
      <w:r w:rsidR="00A8330B" w:rsidRPr="00911E28">
        <w:rPr>
          <w:rFonts w:eastAsia="Calibri"/>
          <w:sz w:val="24"/>
          <w:lang w:val="sr-Cyrl-CS"/>
        </w:rPr>
        <w:t>сакрално, профано, урбано градитељско наслеђе и народно градитељство у насељеним местима, као и археолошка налазишта</w:t>
      </w:r>
      <w:r w:rsidRPr="00911E28">
        <w:rPr>
          <w:rFonts w:eastAsia="Calibri"/>
          <w:sz w:val="24"/>
          <w:lang w:val="sr-Cyrl-CS"/>
        </w:rPr>
        <w:t>);</w:t>
      </w:r>
    </w:p>
    <w:p w:rsidR="00B56373" w:rsidRPr="00911E28" w:rsidRDefault="00EC434D" w:rsidP="00EC434D">
      <w:pPr>
        <w:pStyle w:val="TEXT"/>
        <w:tabs>
          <w:tab w:val="clear" w:pos="0"/>
        </w:tabs>
        <w:ind w:left="360" w:firstLine="0"/>
        <w:rPr>
          <w:rFonts w:eastAsia="Calibri"/>
          <w:sz w:val="24"/>
          <w:lang w:val="sr-Cyrl-CS"/>
        </w:rPr>
      </w:pPr>
      <w:r w:rsidRPr="00911E28">
        <w:rPr>
          <w:rFonts w:eastAsia="Calibri"/>
          <w:sz w:val="24"/>
          <w:lang w:val="sr-Cyrl-CS"/>
        </w:rPr>
        <w:t xml:space="preserve">3) </w:t>
      </w:r>
      <w:r w:rsidR="00A8330B" w:rsidRPr="00911E28">
        <w:rPr>
          <w:rFonts w:eastAsia="Calibri"/>
          <w:sz w:val="24"/>
          <w:lang w:val="sr-Cyrl-CS"/>
        </w:rPr>
        <w:t>еколошки потенцијал</w:t>
      </w:r>
      <w:r w:rsidR="00B56373" w:rsidRPr="00911E28">
        <w:rPr>
          <w:rFonts w:eastAsia="Calibri"/>
          <w:sz w:val="24"/>
          <w:lang w:val="sr-Cyrl-CS"/>
        </w:rPr>
        <w:t xml:space="preserve">, </w:t>
      </w:r>
      <w:r w:rsidR="000052B2" w:rsidRPr="00911E28">
        <w:rPr>
          <w:rFonts w:eastAsia="Calibri"/>
          <w:sz w:val="24"/>
          <w:lang w:val="sr-Cyrl-CS"/>
        </w:rPr>
        <w:t xml:space="preserve">за развој туризма </w:t>
      </w:r>
      <w:r w:rsidR="00B56373" w:rsidRPr="00911E28">
        <w:rPr>
          <w:rFonts w:eastAsia="Calibri"/>
          <w:sz w:val="24"/>
          <w:lang w:val="sr-Cyrl-CS"/>
        </w:rPr>
        <w:t xml:space="preserve">регионалног и националног значаја </w:t>
      </w:r>
      <w:r w:rsidR="000052B2" w:rsidRPr="00911E28">
        <w:rPr>
          <w:rFonts w:eastAsia="Calibri"/>
          <w:sz w:val="24"/>
          <w:lang w:val="sr-Cyrl-CS"/>
        </w:rPr>
        <w:t>–</w:t>
      </w:r>
      <w:r w:rsidR="00B56373" w:rsidRPr="00911E28">
        <w:rPr>
          <w:rFonts w:eastAsia="Calibri"/>
          <w:sz w:val="24"/>
          <w:lang w:val="sr-Cyrl-CS"/>
        </w:rPr>
        <w:t xml:space="preserve"> </w:t>
      </w:r>
      <w:r w:rsidR="000052B2" w:rsidRPr="00911E28">
        <w:rPr>
          <w:rFonts w:eastAsia="Calibri"/>
          <w:sz w:val="24"/>
          <w:lang w:val="sr-Cyrl-CS"/>
        </w:rPr>
        <w:t xml:space="preserve">значајна природна баштина, богатство </w:t>
      </w:r>
      <w:r w:rsidR="00B56373" w:rsidRPr="00911E28">
        <w:rPr>
          <w:rFonts w:eastAsia="Calibri"/>
          <w:sz w:val="24"/>
          <w:lang w:val="sr-Cyrl-CS"/>
        </w:rPr>
        <w:t>природним ресурсима и очуваним екосистемима, о</w:t>
      </w:r>
      <w:r w:rsidR="00A8330B" w:rsidRPr="00911E28">
        <w:rPr>
          <w:rFonts w:eastAsia="Calibri"/>
          <w:sz w:val="24"/>
          <w:lang w:val="sr-Cyrl-CS"/>
        </w:rPr>
        <w:t xml:space="preserve">чувана животна средина са </w:t>
      </w:r>
      <w:r w:rsidR="000052B2" w:rsidRPr="00911E28">
        <w:rPr>
          <w:rFonts w:eastAsia="Calibri"/>
          <w:sz w:val="24"/>
          <w:lang w:val="sr-Cyrl-CS"/>
        </w:rPr>
        <w:t>препознатљивим</w:t>
      </w:r>
      <w:r w:rsidR="00B56373" w:rsidRPr="00911E28">
        <w:rPr>
          <w:rFonts w:eastAsia="Calibri"/>
          <w:sz w:val="24"/>
          <w:lang w:val="sr-Cyrl-CS"/>
        </w:rPr>
        <w:t xml:space="preserve"> пределима и </w:t>
      </w:r>
      <w:r w:rsidR="000052B2" w:rsidRPr="00911E28">
        <w:rPr>
          <w:rFonts w:eastAsia="Calibri"/>
          <w:sz w:val="24"/>
          <w:lang w:val="sr-Cyrl-CS"/>
        </w:rPr>
        <w:t xml:space="preserve">природним </w:t>
      </w:r>
      <w:r w:rsidR="00B56373" w:rsidRPr="00911E28">
        <w:rPr>
          <w:rFonts w:eastAsia="Calibri"/>
          <w:sz w:val="24"/>
          <w:lang w:val="sr-Cyrl-CS"/>
        </w:rPr>
        <w:t>атракцијама. М</w:t>
      </w:r>
      <w:r w:rsidR="00A8330B" w:rsidRPr="00911E28">
        <w:rPr>
          <w:rFonts w:eastAsia="Calibri"/>
          <w:sz w:val="24"/>
          <w:lang w:val="sr-Cyrl-CS"/>
        </w:rPr>
        <w:t xml:space="preserve">орфолошке и климатске погодности, </w:t>
      </w:r>
      <w:r w:rsidR="000052B2" w:rsidRPr="00911E28">
        <w:rPr>
          <w:rFonts w:eastAsia="Calibri"/>
          <w:sz w:val="24"/>
          <w:lang w:val="sr-Cyrl-CS"/>
        </w:rPr>
        <w:t xml:space="preserve">изразит биодиверзитет, </w:t>
      </w:r>
      <w:r w:rsidR="00A8330B" w:rsidRPr="00911E28">
        <w:rPr>
          <w:rFonts w:eastAsia="Calibri"/>
          <w:sz w:val="24"/>
          <w:lang w:val="sr-Cyrl-CS"/>
        </w:rPr>
        <w:t xml:space="preserve">повољан </w:t>
      </w:r>
      <w:r w:rsidR="000052B2" w:rsidRPr="00911E28">
        <w:rPr>
          <w:rFonts w:eastAsia="Calibri"/>
          <w:sz w:val="24"/>
          <w:lang w:val="sr-Cyrl-CS"/>
        </w:rPr>
        <w:t xml:space="preserve">педолошки и водни режим - </w:t>
      </w:r>
      <w:r w:rsidR="00B56373" w:rsidRPr="00911E28">
        <w:rPr>
          <w:rFonts w:eastAsia="Calibri"/>
          <w:sz w:val="24"/>
          <w:lang w:val="sr-Cyrl-CS"/>
        </w:rPr>
        <w:t>потенцијал</w:t>
      </w:r>
      <w:r w:rsidR="00A8330B" w:rsidRPr="00911E28">
        <w:rPr>
          <w:rFonts w:eastAsia="Calibri"/>
          <w:sz w:val="24"/>
          <w:lang w:val="sr-Cyrl-CS"/>
        </w:rPr>
        <w:t xml:space="preserve"> за развој пољопривреде</w:t>
      </w:r>
      <w:r w:rsidR="00B56373" w:rsidRPr="00911E28">
        <w:rPr>
          <w:rFonts w:eastAsia="Calibri"/>
          <w:sz w:val="24"/>
          <w:lang w:val="sr-Cyrl-CS"/>
        </w:rPr>
        <w:t xml:space="preserve"> (еколошки заштићени производи, са географским пореклом)</w:t>
      </w:r>
      <w:r w:rsidR="00A8330B" w:rsidRPr="00911E28">
        <w:rPr>
          <w:rFonts w:eastAsia="Calibri"/>
          <w:sz w:val="24"/>
          <w:lang w:val="sr-Cyrl-CS"/>
        </w:rPr>
        <w:t>, шумарства</w:t>
      </w:r>
      <w:r w:rsidR="000052B2" w:rsidRPr="00911E28">
        <w:rPr>
          <w:rFonts w:eastAsia="Calibri"/>
          <w:sz w:val="24"/>
          <w:lang w:val="sr-Cyrl-CS"/>
        </w:rPr>
        <w:t>, ловства</w:t>
      </w:r>
      <w:r w:rsidR="00B56373" w:rsidRPr="00911E28">
        <w:rPr>
          <w:rFonts w:eastAsia="Calibri"/>
          <w:sz w:val="24"/>
          <w:lang w:val="sr-Cyrl-CS"/>
        </w:rPr>
        <w:t xml:space="preserve"> и</w:t>
      </w:r>
      <w:r w:rsidR="00A8330B" w:rsidRPr="00911E28">
        <w:rPr>
          <w:rFonts w:eastAsia="Calibri"/>
          <w:sz w:val="24"/>
          <w:lang w:val="sr-Cyrl-CS"/>
        </w:rPr>
        <w:t xml:space="preserve"> водопривреде</w:t>
      </w:r>
      <w:r w:rsidR="00B56373" w:rsidRPr="00911E28">
        <w:rPr>
          <w:rFonts w:eastAsia="Calibri"/>
          <w:sz w:val="24"/>
          <w:lang w:val="sr-Cyrl-CS"/>
        </w:rPr>
        <w:t>, као комплементарних делатности</w:t>
      </w:r>
      <w:r w:rsidRPr="00911E28">
        <w:rPr>
          <w:rFonts w:eastAsia="Calibri"/>
          <w:sz w:val="24"/>
          <w:lang w:val="sr-Cyrl-CS"/>
        </w:rPr>
        <w:t>;</w:t>
      </w:r>
    </w:p>
    <w:p w:rsidR="00A8330B" w:rsidRPr="00911E28" w:rsidRDefault="00EC434D" w:rsidP="00EC434D">
      <w:pPr>
        <w:pStyle w:val="TEXT"/>
        <w:tabs>
          <w:tab w:val="clear" w:pos="0"/>
        </w:tabs>
        <w:ind w:left="360" w:firstLine="0"/>
        <w:rPr>
          <w:rFonts w:eastAsia="Calibri"/>
          <w:sz w:val="24"/>
          <w:lang w:val="sr-Cyrl-CS"/>
        </w:rPr>
      </w:pPr>
      <w:r w:rsidRPr="00911E28">
        <w:rPr>
          <w:rFonts w:eastAsia="Calibri"/>
          <w:iCs/>
          <w:sz w:val="24"/>
          <w:lang w:val="sr-Cyrl-CS"/>
        </w:rPr>
        <w:t xml:space="preserve">4) </w:t>
      </w:r>
      <w:r w:rsidR="00B56373" w:rsidRPr="00911E28">
        <w:rPr>
          <w:rFonts w:eastAsia="Calibri"/>
          <w:iCs/>
          <w:sz w:val="24"/>
          <w:lang w:val="sr-Cyrl-CS"/>
        </w:rPr>
        <w:t>геостратешки потенцијал</w:t>
      </w:r>
      <w:r w:rsidR="00A8330B" w:rsidRPr="00911E28">
        <w:rPr>
          <w:rFonts w:eastAsia="Calibri"/>
          <w:iCs/>
          <w:sz w:val="24"/>
          <w:lang w:val="sr-Cyrl-CS"/>
        </w:rPr>
        <w:t xml:space="preserve"> - </w:t>
      </w:r>
      <w:r w:rsidR="00B56373" w:rsidRPr="00911E28">
        <w:rPr>
          <w:rFonts w:eastAsia="Calibri"/>
          <w:sz w:val="24"/>
          <w:lang w:val="sr-Cyrl-CS"/>
        </w:rPr>
        <w:t>положај</w:t>
      </w:r>
      <w:r w:rsidR="00A8330B" w:rsidRPr="00911E28">
        <w:rPr>
          <w:rFonts w:eastAsia="Calibri"/>
          <w:sz w:val="24"/>
          <w:lang w:val="sr-Cyrl-CS"/>
        </w:rPr>
        <w:t xml:space="preserve"> у централном де</w:t>
      </w:r>
      <w:r w:rsidR="00B56373" w:rsidRPr="00911E28">
        <w:rPr>
          <w:rFonts w:eastAsia="Calibri"/>
          <w:sz w:val="24"/>
          <w:lang w:val="sr-Cyrl-CS"/>
        </w:rPr>
        <w:t>лу брдско-планинског комплекса и</w:t>
      </w:r>
      <w:r w:rsidR="00A8330B" w:rsidRPr="00911E28">
        <w:rPr>
          <w:rFonts w:eastAsia="Calibri"/>
          <w:sz w:val="24"/>
          <w:lang w:val="sr-Cyrl-CS"/>
        </w:rPr>
        <w:t>сточне Србије, са повољним положајем у о</w:t>
      </w:r>
      <w:r w:rsidR="00B56373" w:rsidRPr="00911E28">
        <w:rPr>
          <w:rFonts w:eastAsia="Calibri"/>
          <w:sz w:val="24"/>
          <w:lang w:val="sr-Cyrl-CS"/>
        </w:rPr>
        <w:t>дносу на великоморавску долину (</w:t>
      </w:r>
      <w:r w:rsidR="00A8330B" w:rsidRPr="00911E28">
        <w:rPr>
          <w:rFonts w:eastAsia="Calibri"/>
          <w:sz w:val="24"/>
          <w:lang w:val="sr-Cyrl-CS"/>
        </w:rPr>
        <w:t>коридор Х</w:t>
      </w:r>
      <w:r w:rsidR="00B56373" w:rsidRPr="00911E28">
        <w:rPr>
          <w:rFonts w:eastAsia="Calibri"/>
          <w:sz w:val="24"/>
          <w:lang w:val="sr-Cyrl-CS"/>
        </w:rPr>
        <w:t>)</w:t>
      </w:r>
      <w:r w:rsidR="000052B2" w:rsidRPr="00911E28">
        <w:rPr>
          <w:rFonts w:eastAsia="Calibri"/>
          <w:sz w:val="24"/>
          <w:lang w:val="sr-Cyrl-CS"/>
        </w:rPr>
        <w:t>, али и Дунав (коридор VII).</w:t>
      </w:r>
    </w:p>
    <w:p w:rsidR="000052B2" w:rsidRPr="00911E28" w:rsidRDefault="000052B2" w:rsidP="005116A6">
      <w:pPr>
        <w:pStyle w:val="TEXT"/>
        <w:ind w:firstLine="0"/>
        <w:rPr>
          <w:rFonts w:eastAsia="Calibri"/>
          <w:sz w:val="24"/>
          <w:lang w:val="sr-Cyrl-CS"/>
        </w:rPr>
      </w:pPr>
      <w:r w:rsidRPr="00911E28">
        <w:rPr>
          <w:rFonts w:eastAsia="Calibri"/>
          <w:sz w:val="24"/>
          <w:lang w:val="sr-Cyrl-CS"/>
        </w:rPr>
        <w:tab/>
      </w:r>
      <w:r w:rsidR="00A8330B" w:rsidRPr="00911E28">
        <w:rPr>
          <w:rFonts w:eastAsia="Calibri"/>
          <w:sz w:val="24"/>
          <w:lang w:val="sr-Cyrl-CS"/>
        </w:rPr>
        <w:t>Основн</w:t>
      </w:r>
      <w:r w:rsidRPr="00911E28">
        <w:rPr>
          <w:rFonts w:eastAsia="Calibri"/>
          <w:sz w:val="24"/>
          <w:lang w:val="sr-Cyrl-CS"/>
        </w:rPr>
        <w:t>а</w:t>
      </w:r>
      <w:r w:rsidR="00A8330B" w:rsidRPr="00911E28">
        <w:rPr>
          <w:rFonts w:eastAsia="Calibri"/>
          <w:sz w:val="24"/>
          <w:lang w:val="sr-Cyrl-CS"/>
        </w:rPr>
        <w:t xml:space="preserve"> ограничењ</w:t>
      </w:r>
      <w:r w:rsidRPr="00911E28">
        <w:rPr>
          <w:rFonts w:eastAsia="Calibri"/>
          <w:sz w:val="24"/>
          <w:lang w:val="sr-Cyrl-CS"/>
        </w:rPr>
        <w:t>а за развој планског подручја:</w:t>
      </w:r>
    </w:p>
    <w:p w:rsidR="00A6564E" w:rsidRPr="00911E28" w:rsidRDefault="00EC434D" w:rsidP="00EC434D">
      <w:pPr>
        <w:pStyle w:val="TEXT"/>
        <w:tabs>
          <w:tab w:val="left" w:pos="360"/>
        </w:tabs>
        <w:ind w:left="360" w:firstLine="0"/>
        <w:rPr>
          <w:rFonts w:eastAsia="Calibri"/>
          <w:sz w:val="24"/>
          <w:lang w:val="sr-Cyrl-CS"/>
        </w:rPr>
      </w:pPr>
      <w:r w:rsidRPr="00911E28">
        <w:rPr>
          <w:rFonts w:eastAsia="Calibri"/>
          <w:sz w:val="24"/>
          <w:lang w:val="sr-Cyrl-CS"/>
        </w:rPr>
        <w:t xml:space="preserve">1) </w:t>
      </w:r>
      <w:r w:rsidR="00A6564E" w:rsidRPr="00911E28">
        <w:rPr>
          <w:rFonts w:eastAsia="Calibri"/>
          <w:sz w:val="24"/>
          <w:lang w:val="sr-Cyrl-CS"/>
        </w:rPr>
        <w:t>просторни дисконтинуитет развоја туристичке привреде на читавом простору туристичке дестинације Кучајске планине (ТД), условљен</w:t>
      </w:r>
      <w:r w:rsidR="00A8330B" w:rsidRPr="00911E28">
        <w:rPr>
          <w:rFonts w:eastAsia="Calibri"/>
          <w:sz w:val="24"/>
          <w:lang w:val="sr-Cyrl-CS"/>
        </w:rPr>
        <w:t xml:space="preserve"> саобраћајном неповезаношћу делова </w:t>
      </w:r>
      <w:r w:rsidR="00A6564E" w:rsidRPr="00911E28">
        <w:rPr>
          <w:rFonts w:eastAsia="Calibri"/>
          <w:sz w:val="24"/>
          <w:lang w:val="sr-Cyrl-CS"/>
        </w:rPr>
        <w:t>ТД</w:t>
      </w:r>
      <w:r w:rsidR="00A8330B" w:rsidRPr="00911E28">
        <w:rPr>
          <w:rFonts w:eastAsia="Calibri"/>
          <w:sz w:val="24"/>
          <w:lang w:val="sr-Cyrl-CS"/>
        </w:rPr>
        <w:t xml:space="preserve">, која физички одваја систем између полова развоја (туристичких локалитета), </w:t>
      </w:r>
      <w:r w:rsidR="00A6564E" w:rsidRPr="00911E28">
        <w:rPr>
          <w:rFonts w:eastAsia="Calibri"/>
          <w:sz w:val="24"/>
          <w:lang w:val="sr-Cyrl-CS"/>
        </w:rPr>
        <w:t xml:space="preserve">што </w:t>
      </w:r>
      <w:r w:rsidR="00A8330B" w:rsidRPr="00911E28">
        <w:rPr>
          <w:rFonts w:eastAsia="Calibri"/>
          <w:sz w:val="24"/>
          <w:lang w:val="sr-Cyrl-CS"/>
        </w:rPr>
        <w:t xml:space="preserve">девалвира туристички квалитет </w:t>
      </w:r>
      <w:r w:rsidR="00A6564E" w:rsidRPr="00911E28">
        <w:rPr>
          <w:rFonts w:eastAsia="Calibri"/>
          <w:sz w:val="24"/>
          <w:lang w:val="sr-Cyrl-CS"/>
        </w:rPr>
        <w:t>ТД</w:t>
      </w:r>
      <w:r w:rsidRPr="00911E28">
        <w:rPr>
          <w:rFonts w:eastAsia="Calibri"/>
          <w:sz w:val="24"/>
          <w:lang w:val="sr-Cyrl-CS"/>
        </w:rPr>
        <w:t xml:space="preserve"> као целине;</w:t>
      </w:r>
    </w:p>
    <w:p w:rsidR="00A6564E" w:rsidRPr="00911E28" w:rsidRDefault="00EC434D" w:rsidP="00EC434D">
      <w:pPr>
        <w:pStyle w:val="TEXT"/>
        <w:tabs>
          <w:tab w:val="left" w:pos="360"/>
        </w:tabs>
        <w:ind w:left="360" w:firstLine="0"/>
        <w:rPr>
          <w:rFonts w:eastAsia="Calibri"/>
          <w:sz w:val="24"/>
          <w:lang w:val="sr-Cyrl-CS"/>
        </w:rPr>
      </w:pPr>
      <w:r w:rsidRPr="00911E28">
        <w:rPr>
          <w:rFonts w:eastAsia="Calibri"/>
          <w:sz w:val="24"/>
          <w:lang w:val="sr-Cyrl-CS"/>
        </w:rPr>
        <w:t xml:space="preserve">2) </w:t>
      </w:r>
      <w:r w:rsidR="00A8330B" w:rsidRPr="00911E28">
        <w:rPr>
          <w:rFonts w:eastAsia="Calibri"/>
          <w:sz w:val="24"/>
          <w:lang w:val="sr-Cyrl-CS"/>
        </w:rPr>
        <w:t>разбијени систем насеља, ниске густине насељености, неповољне демографске карактеристике (</w:t>
      </w:r>
      <w:r w:rsidR="00A6564E" w:rsidRPr="00911E28">
        <w:rPr>
          <w:rFonts w:eastAsia="Calibri"/>
          <w:sz w:val="24"/>
          <w:lang w:val="sr-Cyrl-CS"/>
        </w:rPr>
        <w:t xml:space="preserve">депопулација, </w:t>
      </w:r>
      <w:r w:rsidR="00A8330B" w:rsidRPr="00911E28">
        <w:rPr>
          <w:rFonts w:eastAsia="Calibri"/>
          <w:sz w:val="24"/>
          <w:lang w:val="sr-Cyrl-CS"/>
        </w:rPr>
        <w:t>демографска старост) и економска неразвијеност, спречавају већа улагања, одрживост и јачање институција локалног  значаја који би допринеле  развоју подручја</w:t>
      </w:r>
      <w:r w:rsidRPr="00911E28">
        <w:rPr>
          <w:rFonts w:eastAsia="Calibri"/>
          <w:sz w:val="24"/>
          <w:lang w:val="sr-Cyrl-CS"/>
        </w:rPr>
        <w:t>;</w:t>
      </w:r>
    </w:p>
    <w:p w:rsidR="00A6564E" w:rsidRPr="00911E28" w:rsidRDefault="00EC434D" w:rsidP="00EC434D">
      <w:pPr>
        <w:pStyle w:val="TEXT"/>
        <w:tabs>
          <w:tab w:val="left" w:pos="360"/>
        </w:tabs>
        <w:ind w:left="360" w:firstLine="0"/>
        <w:rPr>
          <w:rFonts w:eastAsia="Calibri"/>
          <w:sz w:val="24"/>
          <w:lang w:val="sr-Cyrl-CS"/>
        </w:rPr>
      </w:pPr>
      <w:r w:rsidRPr="00911E28">
        <w:rPr>
          <w:rFonts w:eastAsia="Calibri"/>
          <w:sz w:val="24"/>
          <w:lang w:val="sr-Cyrl-CS"/>
        </w:rPr>
        <w:t xml:space="preserve">3) </w:t>
      </w:r>
      <w:r w:rsidR="00A8330B" w:rsidRPr="00911E28">
        <w:rPr>
          <w:rFonts w:eastAsia="Calibri"/>
          <w:sz w:val="24"/>
          <w:lang w:val="sr-Cyrl-CS"/>
        </w:rPr>
        <w:t>слабо развијена насељска и регионална инфраструктура, неизграђена саобраћајна инфраструктура и недовољна покривеност квалитетним саобраћајницама</w:t>
      </w:r>
      <w:r w:rsidRPr="00911E28">
        <w:rPr>
          <w:rFonts w:eastAsia="Calibri"/>
          <w:sz w:val="24"/>
          <w:lang w:val="sr-Cyrl-CS"/>
        </w:rPr>
        <w:t>;</w:t>
      </w:r>
    </w:p>
    <w:p w:rsidR="00A6564E" w:rsidRPr="00911E28" w:rsidRDefault="00EC434D" w:rsidP="00EC434D">
      <w:pPr>
        <w:pStyle w:val="TEXT"/>
        <w:tabs>
          <w:tab w:val="left" w:pos="360"/>
        </w:tabs>
        <w:ind w:left="360" w:firstLine="0"/>
        <w:rPr>
          <w:rFonts w:eastAsia="Calibri"/>
          <w:sz w:val="24"/>
          <w:lang w:val="sr-Cyrl-CS"/>
        </w:rPr>
      </w:pPr>
      <w:r w:rsidRPr="00911E28">
        <w:rPr>
          <w:rFonts w:eastAsia="Calibri"/>
          <w:sz w:val="24"/>
          <w:lang w:val="sr-Cyrl-CS"/>
        </w:rPr>
        <w:t xml:space="preserve">4) </w:t>
      </w:r>
      <w:r w:rsidR="00A8330B" w:rsidRPr="00911E28">
        <w:rPr>
          <w:rFonts w:eastAsia="Calibri"/>
          <w:sz w:val="24"/>
          <w:lang w:val="sr-Cyrl-CS"/>
        </w:rPr>
        <w:t>низак ниво комуналне опремљености насеља</w:t>
      </w:r>
      <w:r w:rsidR="00A6564E" w:rsidRPr="00911E28">
        <w:rPr>
          <w:rFonts w:eastAsia="Calibri"/>
          <w:sz w:val="24"/>
          <w:lang w:val="sr-Cyrl-CS"/>
        </w:rPr>
        <w:t xml:space="preserve"> (</w:t>
      </w:r>
      <w:r w:rsidR="00A8330B" w:rsidRPr="00911E28">
        <w:rPr>
          <w:rFonts w:eastAsia="Calibri"/>
          <w:sz w:val="24"/>
          <w:lang w:val="sr-Cyrl-CS"/>
        </w:rPr>
        <w:t>што условљава појаву микроемитера отпадних вода који загађују површинске и подземне воде и земљиште</w:t>
      </w:r>
      <w:r w:rsidR="00A6564E" w:rsidRPr="00911E28">
        <w:rPr>
          <w:rFonts w:eastAsia="Calibri"/>
          <w:sz w:val="24"/>
          <w:lang w:val="sr-Cyrl-CS"/>
        </w:rPr>
        <w:t xml:space="preserve">), </w:t>
      </w:r>
      <w:r w:rsidR="00A8330B" w:rsidRPr="00911E28">
        <w:rPr>
          <w:rFonts w:eastAsia="Calibri"/>
          <w:sz w:val="24"/>
          <w:lang w:val="sr-Cyrl-CS"/>
        </w:rPr>
        <w:t>недовољно развијен систем управља</w:t>
      </w:r>
      <w:r w:rsidR="00A6564E" w:rsidRPr="00911E28">
        <w:rPr>
          <w:rFonts w:eastAsia="Calibri"/>
          <w:sz w:val="24"/>
          <w:lang w:val="sr-Cyrl-CS"/>
        </w:rPr>
        <w:t>ња комуналним и другим отпадом (поја</w:t>
      </w:r>
      <w:r w:rsidR="00A8330B" w:rsidRPr="00911E28">
        <w:rPr>
          <w:rFonts w:eastAsia="Calibri"/>
          <w:sz w:val="24"/>
          <w:lang w:val="sr-Cyrl-CS"/>
        </w:rPr>
        <w:t>ва сметлишта и пољопривредног отпада; слаба заступљеност</w:t>
      </w:r>
      <w:r w:rsidR="00A6564E" w:rsidRPr="00911E28">
        <w:rPr>
          <w:rFonts w:eastAsia="Calibri"/>
          <w:sz w:val="24"/>
          <w:lang w:val="sr-Cyrl-CS"/>
        </w:rPr>
        <w:t xml:space="preserve"> примарне селекције и рециклаже</w:t>
      </w:r>
      <w:r w:rsidRPr="00911E28">
        <w:rPr>
          <w:rFonts w:eastAsia="Calibri"/>
          <w:sz w:val="24"/>
          <w:lang w:val="sr-Cyrl-CS"/>
        </w:rPr>
        <w:t>);</w:t>
      </w:r>
    </w:p>
    <w:p w:rsidR="00A6564E" w:rsidRPr="00911E28" w:rsidRDefault="00EC434D" w:rsidP="00EC434D">
      <w:pPr>
        <w:pStyle w:val="TEXT"/>
        <w:tabs>
          <w:tab w:val="left" w:pos="360"/>
        </w:tabs>
        <w:ind w:left="360" w:firstLine="0"/>
        <w:rPr>
          <w:rFonts w:eastAsia="Calibri"/>
          <w:sz w:val="24"/>
          <w:lang w:val="sr-Cyrl-CS"/>
        </w:rPr>
      </w:pPr>
      <w:r w:rsidRPr="00911E28">
        <w:rPr>
          <w:rFonts w:eastAsia="Calibri"/>
          <w:sz w:val="24"/>
          <w:lang w:val="sr-Cyrl-CS"/>
        </w:rPr>
        <w:t xml:space="preserve">5) </w:t>
      </w:r>
      <w:r w:rsidR="00A8330B" w:rsidRPr="00911E28">
        <w:rPr>
          <w:rFonts w:eastAsia="Calibri"/>
          <w:sz w:val="24"/>
          <w:lang w:val="sr-Cyrl-CS"/>
        </w:rPr>
        <w:t>недовољна истраженост и недовољна улагања у конзервациjу, реконструкциjу, ревитализацију</w:t>
      </w:r>
      <w:r w:rsidR="00A6564E" w:rsidRPr="00911E28">
        <w:rPr>
          <w:rFonts w:eastAsia="Calibri"/>
          <w:sz w:val="24"/>
          <w:lang w:val="sr-Cyrl-CS"/>
        </w:rPr>
        <w:t xml:space="preserve"> </w:t>
      </w:r>
      <w:r w:rsidR="00A8330B" w:rsidRPr="00911E28">
        <w:rPr>
          <w:rFonts w:eastAsia="Calibri"/>
          <w:sz w:val="24"/>
          <w:lang w:val="sr-Cyrl-CS"/>
        </w:rPr>
        <w:t xml:space="preserve">и презентацију </w:t>
      </w:r>
      <w:r w:rsidR="00A6564E" w:rsidRPr="00911E28">
        <w:rPr>
          <w:rFonts w:eastAsia="Calibri"/>
          <w:sz w:val="24"/>
          <w:lang w:val="sr-Cyrl-CS"/>
        </w:rPr>
        <w:t xml:space="preserve">културних </w:t>
      </w:r>
      <w:r w:rsidR="00A8330B" w:rsidRPr="00911E28">
        <w:rPr>
          <w:rFonts w:eastAsia="Calibri"/>
          <w:sz w:val="24"/>
          <w:lang w:val="sr-Cyrl-CS"/>
        </w:rPr>
        <w:t xml:space="preserve">добара, </w:t>
      </w:r>
      <w:r w:rsidR="00A6564E" w:rsidRPr="00911E28">
        <w:rPr>
          <w:rFonts w:eastAsia="Calibri"/>
          <w:sz w:val="24"/>
          <w:lang w:val="sr-Cyrl-CS"/>
        </w:rPr>
        <w:t>онемогућава њихову адекватну валоризацију,</w:t>
      </w:r>
      <w:r w:rsidR="00A8330B" w:rsidRPr="00911E28">
        <w:rPr>
          <w:rFonts w:eastAsia="Calibri"/>
          <w:sz w:val="24"/>
          <w:lang w:val="sr-Cyrl-CS"/>
        </w:rPr>
        <w:t xml:space="preserve"> као </w:t>
      </w:r>
      <w:r w:rsidR="00A6564E" w:rsidRPr="00911E28">
        <w:rPr>
          <w:rFonts w:eastAsia="Calibri"/>
          <w:sz w:val="24"/>
          <w:lang w:val="sr-Cyrl-CS"/>
        </w:rPr>
        <w:t xml:space="preserve">неспорног научно-истраживачког, </w:t>
      </w:r>
      <w:r w:rsidR="00A8330B" w:rsidRPr="00911E28">
        <w:rPr>
          <w:rFonts w:eastAsia="Calibri"/>
          <w:sz w:val="24"/>
          <w:lang w:val="sr-Cyrl-CS"/>
        </w:rPr>
        <w:t>едукативног и туристичко</w:t>
      </w:r>
      <w:r w:rsidR="00A6564E" w:rsidRPr="00911E28">
        <w:rPr>
          <w:rFonts w:eastAsia="Calibri"/>
          <w:sz w:val="24"/>
          <w:lang w:val="sr-Cyrl-CS"/>
        </w:rPr>
        <w:t>г</w:t>
      </w:r>
      <w:r w:rsidR="00A8330B" w:rsidRPr="00911E28">
        <w:rPr>
          <w:rFonts w:eastAsia="Calibri"/>
          <w:sz w:val="24"/>
          <w:lang w:val="sr-Cyrl-CS"/>
        </w:rPr>
        <w:t xml:space="preserve"> </w:t>
      </w:r>
      <w:r w:rsidR="00A8330B" w:rsidRPr="00911E28">
        <w:rPr>
          <w:rFonts w:eastAsia="Calibri"/>
          <w:sz w:val="24"/>
          <w:lang w:val="sr-Cyrl-CS"/>
        </w:rPr>
        <w:lastRenderedPageBreak/>
        <w:t>потенциjала</w:t>
      </w:r>
      <w:r w:rsidRPr="00911E28">
        <w:rPr>
          <w:rFonts w:eastAsia="Calibri"/>
          <w:sz w:val="24"/>
          <w:lang w:val="sr-Cyrl-CS"/>
        </w:rPr>
        <w:t>;</w:t>
      </w:r>
    </w:p>
    <w:p w:rsidR="00A6564E" w:rsidRPr="00911E28" w:rsidRDefault="00EC434D" w:rsidP="00EC434D">
      <w:pPr>
        <w:pStyle w:val="TEXT"/>
        <w:tabs>
          <w:tab w:val="left" w:pos="360"/>
        </w:tabs>
        <w:ind w:left="360" w:firstLine="0"/>
        <w:rPr>
          <w:rFonts w:eastAsia="Calibri"/>
          <w:sz w:val="24"/>
          <w:lang w:val="sr-Cyrl-CS"/>
        </w:rPr>
      </w:pPr>
      <w:r w:rsidRPr="00911E28">
        <w:rPr>
          <w:rFonts w:eastAsia="Calibri"/>
          <w:sz w:val="24"/>
          <w:lang w:val="sr-Cyrl-CS"/>
        </w:rPr>
        <w:t xml:space="preserve">6) </w:t>
      </w:r>
      <w:r w:rsidR="00A6564E" w:rsidRPr="00911E28">
        <w:rPr>
          <w:rFonts w:eastAsia="Calibri"/>
          <w:sz w:val="24"/>
          <w:lang w:val="sr-Cyrl-CS"/>
        </w:rPr>
        <w:t>непостојање континуи</w:t>
      </w:r>
      <w:r w:rsidR="00A8330B" w:rsidRPr="00911E28">
        <w:rPr>
          <w:rFonts w:eastAsia="Calibri"/>
          <w:sz w:val="24"/>
          <w:lang w:val="sr-Cyrl-CS"/>
        </w:rPr>
        <w:t>раног мониторинга који би допринео п</w:t>
      </w:r>
      <w:r w:rsidR="00A6564E" w:rsidRPr="00911E28">
        <w:rPr>
          <w:rFonts w:eastAsia="Calibri"/>
          <w:sz w:val="24"/>
          <w:lang w:val="sr-Cyrl-CS"/>
        </w:rPr>
        <w:t>роцени стања и предвидео опаснос</w:t>
      </w:r>
      <w:r w:rsidR="00A8330B" w:rsidRPr="00911E28">
        <w:rPr>
          <w:rFonts w:eastAsia="Calibri"/>
          <w:sz w:val="24"/>
          <w:lang w:val="sr-Cyrl-CS"/>
        </w:rPr>
        <w:t>ти антропогеног утицаја на природну средину</w:t>
      </w:r>
      <w:r w:rsidRPr="00911E28">
        <w:rPr>
          <w:rFonts w:eastAsia="Calibri"/>
          <w:sz w:val="24"/>
          <w:lang w:val="sr-Cyrl-CS"/>
        </w:rPr>
        <w:t>;</w:t>
      </w:r>
    </w:p>
    <w:p w:rsidR="00A8330B" w:rsidRPr="00911E28" w:rsidRDefault="00EC434D" w:rsidP="00EC434D">
      <w:pPr>
        <w:pStyle w:val="TEXT"/>
        <w:tabs>
          <w:tab w:val="left" w:pos="360"/>
        </w:tabs>
        <w:ind w:left="360" w:firstLine="0"/>
        <w:rPr>
          <w:rFonts w:eastAsia="Calibri"/>
          <w:sz w:val="24"/>
          <w:lang w:val="sr-Cyrl-CS"/>
        </w:rPr>
      </w:pPr>
      <w:r w:rsidRPr="00911E28">
        <w:rPr>
          <w:rFonts w:eastAsia="Calibri"/>
          <w:sz w:val="24"/>
          <w:lang w:val="sr-Cyrl-CS"/>
        </w:rPr>
        <w:t xml:space="preserve">7) </w:t>
      </w:r>
      <w:r w:rsidR="00A8330B" w:rsidRPr="00911E28">
        <w:rPr>
          <w:rFonts w:eastAsia="Calibri"/>
          <w:sz w:val="24"/>
          <w:lang w:val="sr-Cyrl-CS"/>
        </w:rPr>
        <w:t>природни процеси као последица примарно антропогеног утицаја (ерозиј</w:t>
      </w:r>
      <w:r w:rsidR="005D4064" w:rsidRPr="00911E28">
        <w:rPr>
          <w:rFonts w:eastAsia="Calibri"/>
          <w:sz w:val="24"/>
          <w:lang w:val="sr-Cyrl-CS"/>
        </w:rPr>
        <w:t>а, зарастање ливада и пашњака).</w:t>
      </w:r>
    </w:p>
    <w:p w:rsidR="00B92BD5" w:rsidRPr="00911E28" w:rsidRDefault="00B92BD5" w:rsidP="00627B60">
      <w:pPr>
        <w:ind w:firstLine="720"/>
        <w:jc w:val="both"/>
        <w:rPr>
          <w:rFonts w:eastAsia="Calibri"/>
          <w:lang w:val="sr-Cyrl-CS"/>
        </w:rPr>
      </w:pPr>
      <w:r w:rsidRPr="00911E28">
        <w:rPr>
          <w:rFonts w:eastAsia="Calibri"/>
          <w:lang w:val="sr-Cyrl-CS"/>
        </w:rPr>
        <w:t>Оцена свих постојећих потенцијала и ограничења на подручју Просторног плана исказана је кроз SWОТ анализу, као користан преглед постојећег стања и проблема, развојних потенцијала и ограничења, које треба имати у виду при осмишљавању одговарајућих планских акција. Метод SWОТ анализе значајно доприноси да се сагледа развој овог подручја на основу изнетих јаких страна и предности. У исто време, анализа указује на слабости и опасности које представљају ограничења и које треба умањити, односно уклонити у наредном планском периоду</w:t>
      </w:r>
    </w:p>
    <w:p w:rsidR="005C4CDA" w:rsidRPr="00911E28" w:rsidRDefault="005C4CDA" w:rsidP="005116A6">
      <w:pPr>
        <w:jc w:val="both"/>
        <w:rPr>
          <w:rFonts w:eastAsia="Calibri"/>
          <w:lang w:val="sr-Cyrl-CS"/>
        </w:rPr>
      </w:pPr>
    </w:p>
    <w:p w:rsidR="005C4CDA" w:rsidRPr="00911E28" w:rsidRDefault="004D30C3" w:rsidP="005116A6">
      <w:pPr>
        <w:jc w:val="both"/>
        <w:rPr>
          <w:rFonts w:eastAsia="TimesNewRoman"/>
          <w:lang w:val="sr-Cyrl-CS"/>
        </w:rPr>
      </w:pPr>
      <w:r w:rsidRPr="00911E28">
        <w:rPr>
          <w:lang w:val="sr-Cyrl-CS"/>
        </w:rPr>
        <w:t>Табела</w:t>
      </w:r>
      <w:r w:rsidR="005C4CDA" w:rsidRPr="00911E28">
        <w:rPr>
          <w:rFonts w:eastAsia="TimesNewRoman"/>
          <w:lang w:val="sr-Cyrl-CS"/>
        </w:rPr>
        <w:t xml:space="preserve"> 14. </w:t>
      </w:r>
      <w:r w:rsidR="00627B60" w:rsidRPr="00911E28">
        <w:rPr>
          <w:rFonts w:eastAsia="TimesNewRoman"/>
          <w:lang w:val="sr-Cyrl-CS"/>
        </w:rPr>
        <w:t>SWOT</w:t>
      </w:r>
      <w:r w:rsidR="005C4CDA" w:rsidRPr="00911E28">
        <w:rPr>
          <w:rFonts w:eastAsia="TimesNewRoman"/>
          <w:lang w:val="sr-Cyrl-CS"/>
        </w:rPr>
        <w:t xml:space="preserve"> </w:t>
      </w:r>
      <w:r w:rsidR="00E245B1" w:rsidRPr="00911E28">
        <w:rPr>
          <w:rFonts w:eastAsia="TimesNewRoman"/>
          <w:lang w:val="sr-Cyrl-CS"/>
        </w:rPr>
        <w:t>а</w:t>
      </w:r>
      <w:r w:rsidR="005C4CDA" w:rsidRPr="00911E28">
        <w:rPr>
          <w:rFonts w:eastAsia="TimesNewRoman"/>
          <w:lang w:val="sr-Cyrl-CS"/>
        </w:rPr>
        <w:t>нализа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36"/>
        <w:gridCol w:w="4820"/>
      </w:tblGrid>
      <w:tr w:rsidR="00B92BD5" w:rsidRPr="00911E28" w:rsidTr="00B53E8B">
        <w:trPr>
          <w:trHeight w:val="466"/>
        </w:trPr>
        <w:tc>
          <w:tcPr>
            <w:tcW w:w="4536" w:type="dxa"/>
            <w:tcBorders>
              <w:bottom w:val="single" w:sz="4" w:space="0" w:color="auto"/>
            </w:tcBorders>
            <w:shd w:val="clear" w:color="auto" w:fill="auto"/>
            <w:vAlign w:val="center"/>
          </w:tcPr>
          <w:p w:rsidR="00B92BD5" w:rsidRPr="00911E28" w:rsidRDefault="00B92BD5" w:rsidP="005116A6">
            <w:pPr>
              <w:ind w:left="-18"/>
              <w:jc w:val="center"/>
              <w:rPr>
                <w:sz w:val="18"/>
                <w:szCs w:val="18"/>
                <w:lang w:val="sr-Cyrl-CS"/>
              </w:rPr>
            </w:pPr>
            <w:r w:rsidRPr="00911E28">
              <w:rPr>
                <w:bCs/>
                <w:sz w:val="18"/>
                <w:szCs w:val="18"/>
                <w:lang w:val="sr-Cyrl-CS"/>
              </w:rPr>
              <w:t>јаке стране (снаге)</w:t>
            </w:r>
          </w:p>
        </w:tc>
        <w:tc>
          <w:tcPr>
            <w:tcW w:w="4820" w:type="dxa"/>
            <w:tcBorders>
              <w:bottom w:val="single" w:sz="4" w:space="0" w:color="auto"/>
            </w:tcBorders>
            <w:shd w:val="clear" w:color="auto" w:fill="auto"/>
            <w:vAlign w:val="center"/>
          </w:tcPr>
          <w:p w:rsidR="00B92BD5" w:rsidRPr="00911E28" w:rsidRDefault="00B92BD5" w:rsidP="005116A6">
            <w:pPr>
              <w:ind w:left="-108"/>
              <w:jc w:val="center"/>
              <w:rPr>
                <w:sz w:val="18"/>
                <w:szCs w:val="18"/>
                <w:lang w:val="sr-Cyrl-CS"/>
              </w:rPr>
            </w:pPr>
            <w:r w:rsidRPr="00911E28">
              <w:rPr>
                <w:bCs/>
                <w:sz w:val="18"/>
                <w:szCs w:val="18"/>
                <w:lang w:val="sr-Cyrl-CS"/>
              </w:rPr>
              <w:t>слабости</w:t>
            </w:r>
          </w:p>
        </w:tc>
      </w:tr>
      <w:tr w:rsidR="00B92BD5" w:rsidRPr="00911E28" w:rsidTr="00B53E8B">
        <w:tc>
          <w:tcPr>
            <w:tcW w:w="4536" w:type="dxa"/>
            <w:tcBorders>
              <w:bottom w:val="single" w:sz="4" w:space="0" w:color="auto"/>
            </w:tcBorders>
            <w:shd w:val="clear" w:color="auto" w:fill="auto"/>
          </w:tcPr>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повољан геострате</w:t>
            </w:r>
            <w:r w:rsidR="00D942A0" w:rsidRPr="00911E28">
              <w:rPr>
                <w:sz w:val="18"/>
                <w:szCs w:val="18"/>
                <w:lang w:val="sr-Cyrl-CS"/>
              </w:rPr>
              <w:t>шки положај -  Кучајске планине</w:t>
            </w:r>
            <w:r w:rsidRPr="00911E28">
              <w:rPr>
                <w:sz w:val="18"/>
                <w:szCs w:val="18"/>
                <w:lang w:val="sr-Cyrl-CS"/>
              </w:rPr>
              <w:t xml:space="preserve"> налазе се у централном делу брдско-планинског комплекса Источне Србије, са повољним положајем у односу на великоморавску долину, односно коридор Х;</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 xml:space="preserve">предметно подручје поседује изразит еколошки потенцијал, који се огледа у богатству природним ресурсима, и очуваним екосистемима (посебно шумски, и водени,); </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очувана животна средина и екосистеми и богатство природним ресурсима (пољопривредно и шумско земљиште, површинске и подземне воде, енергетске, металичне и друге минералне сировине);</w:t>
            </w:r>
          </w:p>
          <w:p w:rsidR="00B92BD5" w:rsidRPr="00911E28" w:rsidRDefault="00B92BD5" w:rsidP="00B76F1E">
            <w:pPr>
              <w:widowControl w:val="0"/>
              <w:numPr>
                <w:ilvl w:val="0"/>
                <w:numId w:val="198"/>
              </w:numPr>
              <w:tabs>
                <w:tab w:val="center" w:pos="426"/>
              </w:tabs>
              <w:ind w:left="432"/>
              <w:contextualSpacing/>
              <w:jc w:val="both"/>
              <w:rPr>
                <w:bCs/>
                <w:noProof/>
                <w:sz w:val="18"/>
                <w:szCs w:val="18"/>
                <w:lang w:val="sr-Cyrl-CS"/>
              </w:rPr>
            </w:pPr>
            <w:r w:rsidRPr="00911E28">
              <w:rPr>
                <w:noProof/>
                <w:sz w:val="18"/>
                <w:szCs w:val="18"/>
                <w:lang w:val="sr-Cyrl-CS"/>
              </w:rPr>
              <w:t>дивља нетакнута природа</w:t>
            </w:r>
            <w:r w:rsidRPr="00911E28">
              <w:rPr>
                <w:sz w:val="18"/>
                <w:szCs w:val="18"/>
                <w:lang w:val="sr-Cyrl-CS"/>
              </w:rPr>
              <w:t>;</w:t>
            </w:r>
            <w:r w:rsidRPr="00911E28">
              <w:rPr>
                <w:noProof/>
                <w:sz w:val="18"/>
                <w:szCs w:val="18"/>
                <w:lang w:val="sr-Cyrl-CS"/>
              </w:rPr>
              <w:t xml:space="preserve"> </w:t>
            </w:r>
          </w:p>
          <w:p w:rsidR="00B92BD5" w:rsidRPr="00911E28" w:rsidRDefault="00B92BD5" w:rsidP="00B76F1E">
            <w:pPr>
              <w:widowControl w:val="0"/>
              <w:numPr>
                <w:ilvl w:val="0"/>
                <w:numId w:val="198"/>
              </w:numPr>
              <w:tabs>
                <w:tab w:val="center" w:pos="426"/>
              </w:tabs>
              <w:ind w:left="432"/>
              <w:contextualSpacing/>
              <w:jc w:val="both"/>
              <w:rPr>
                <w:bCs/>
                <w:noProof/>
                <w:sz w:val="18"/>
                <w:szCs w:val="18"/>
                <w:lang w:val="sr-Cyrl-CS"/>
              </w:rPr>
            </w:pPr>
            <w:r w:rsidRPr="00911E28">
              <w:rPr>
                <w:noProof/>
                <w:sz w:val="18"/>
                <w:szCs w:val="18"/>
                <w:lang w:val="sr-Cyrl-CS"/>
              </w:rPr>
              <w:t>планински пејзажи и визуре</w:t>
            </w:r>
            <w:r w:rsidRPr="00911E28">
              <w:rPr>
                <w:sz w:val="18"/>
                <w:szCs w:val="18"/>
                <w:lang w:val="sr-Cyrl-CS"/>
              </w:rPr>
              <w:t>;</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noProof/>
                <w:sz w:val="18"/>
                <w:szCs w:val="18"/>
                <w:lang w:val="sr-Cyrl-CS"/>
              </w:rPr>
              <w:t>геоморфолошки облици рељефа</w:t>
            </w:r>
            <w:r w:rsidRPr="00911E28">
              <w:rPr>
                <w:sz w:val="18"/>
                <w:szCs w:val="18"/>
                <w:lang w:val="sr-Cyrl-CS"/>
              </w:rPr>
              <w:t>;</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изразит биодиверзитет са стабилним шумским заједницама, у којим обилују заштићене и строго заштићене врсте;</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морфолошке и климатске погодности, повољан педолошки и водни режим, који доприносе могућностима за развој пољопривреде;</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традиција развоја појединих привредних активности (рударство, шумарство и сродне индустр. гране);</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постојање традиционалних вештина и производа, са производњом разноврсне здраве хране;</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разноврсна непокретна културна добра, од праисторије до наших дана, непокретна културна добра и добра која уживају претходну заштиту  – сакрално, профано, урбано градитељско наслеђе и народно градитељство у насељеним местима, као и археолошка налазишта;</w:t>
            </w:r>
          </w:p>
          <w:p w:rsidR="00B92BD5" w:rsidRPr="00911E28" w:rsidRDefault="00B92BD5" w:rsidP="00627B60">
            <w:pPr>
              <w:widowControl w:val="0"/>
              <w:tabs>
                <w:tab w:val="center" w:pos="426"/>
              </w:tabs>
              <w:ind w:left="432" w:hanging="360"/>
              <w:contextualSpacing/>
              <w:jc w:val="both"/>
              <w:rPr>
                <w:sz w:val="18"/>
                <w:szCs w:val="18"/>
                <w:lang w:val="sr-Cyrl-CS"/>
              </w:rPr>
            </w:pPr>
          </w:p>
        </w:tc>
        <w:tc>
          <w:tcPr>
            <w:tcW w:w="4820" w:type="dxa"/>
            <w:tcBorders>
              <w:bottom w:val="single" w:sz="4" w:space="0" w:color="auto"/>
            </w:tcBorders>
            <w:shd w:val="clear" w:color="auto" w:fill="auto"/>
          </w:tcPr>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непостојање јединствене туристичке понуде, недовољни и запуштени смештајни објекти;</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неразвијеност туристичке инфраструктуре и сигнализације, туристичког маркетинга и менаџмента;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недостатак регионалне сарадње - локално сагледавање развоја;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неуређеност и неопремљеност јавних површина и објеката за боравак и рекреацију посетилаца, непостојање визиторских центара;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непотпуна истраженост појединих компоненти природног комплекса и културно-историјских вредности;</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 xml:space="preserve">нерационално коришћење природних ресурса услед непоштовања заштитних зона и прописаних режима коришћења простора; </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немогућност усклађивања пољопривредне пр</w:t>
            </w:r>
            <w:r w:rsidR="00115C5D" w:rsidRPr="00911E28">
              <w:rPr>
                <w:sz w:val="18"/>
                <w:szCs w:val="18"/>
                <w:lang w:val="sr-Cyrl-CS"/>
              </w:rPr>
              <w:t xml:space="preserve">оизводње у оквиру подручја </w:t>
            </w:r>
            <w:r w:rsidRPr="00911E28">
              <w:rPr>
                <w:sz w:val="18"/>
                <w:szCs w:val="18"/>
                <w:lang w:val="sr-Cyrl-CS"/>
              </w:rPr>
              <w:t>са режимом заштите еколошке целине у чијем окружењу се одвија;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непостојање континуираног мониторинга који би допринео процени стања и предвидео опасности антропогеног утицаја на животну средину;</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загађивање земљишта и подземних вода услед неадекватне употребе агрохемијских средстава и од процедних вода са дивљих депонија;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низак ниво комуналне опремљености насеља, што условљава појаву микроемитера отпадних вода који загађују површинске и подземне воде и земљиште;</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непостојање контину</w:t>
            </w:r>
            <w:r w:rsidR="00CC7897">
              <w:rPr>
                <w:sz w:val="18"/>
                <w:szCs w:val="18"/>
                <w:lang w:val="sr-Cyrl-CS"/>
              </w:rPr>
              <w:t>и</w:t>
            </w:r>
            <w:r w:rsidRPr="00911E28">
              <w:rPr>
                <w:sz w:val="18"/>
                <w:szCs w:val="18"/>
                <w:lang w:val="sr-Cyrl-CS"/>
              </w:rPr>
              <w:t>раног мониторинга који би допринео процени стања и предвидео опасно</w:t>
            </w:r>
            <w:r w:rsidR="00CC7897">
              <w:rPr>
                <w:sz w:val="18"/>
                <w:szCs w:val="18"/>
                <w:lang w:val="sr-Cyrl-CS"/>
              </w:rPr>
              <w:t>с</w:t>
            </w:r>
            <w:r w:rsidRPr="00911E28">
              <w:rPr>
                <w:sz w:val="18"/>
                <w:szCs w:val="18"/>
                <w:lang w:val="sr-Cyrl-CS"/>
              </w:rPr>
              <w:t>ти антропогеног утицаја на природну средину;</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природни процеси као последица примарно антропогеног утицаја (ерозија, зарастање ливада и пашњака);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недовољна и неадекватна информисаност становништва у циљу формирања модела адекватног еколошког понашања;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недовољна и неадекватна информисаност становништва у циљу формирања модела адекватног еколошког понашања;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мрежа путева (посебно општинских) неравномерно развијена по појединим деловима планског подручја;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неодговарајућа видовна расподела саобраћаја, које је посебно изражена у већим насељима, кроз значајно веће учешће путничких аутомобила у унутарградским кретањима;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lastRenderedPageBreak/>
              <w:t>слабо развијена насељска и регионална инфраструктура, неизграђена саобраћајна инфраструктура и недовољна покривеност квалитетним саобраћајницама;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низак ниво комуналне опремљености, неизграђена техничка инфраструктура и недовољна покривеност путевима са савременим коловозом;</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угроженост заштитних појасева путева изградњом објеката;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непрописно изграђени прилазни путеви и прикључака на путеве, посебно у насељима;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неодговарајући попречни профили на значајном делу путне мреже на свим ранговима путева, што негативно утиче на безбедност саобраћаја и капацитет путева;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незадовољавајуће стање путних објеката (мостова, надвожњака, пропуста и сл.) на мрежи;</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неодговарајућа саобраћајна сигнализација на целокупној путној мрежи у односу на пројектантске нормативе, неквалитетна и дотрајала саобраћајна сигнализација и опрема пута;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непостојање планске и пројектне документације за значајне инфраструктурне коридоре;</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неприлагођеност постојећих капацитета електроенергетске инфраструктуре захтевима стално растуће потрошње;</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насеља су руралног карактера и разбијеног типа, што отежава њихово инфраструктурно опремање;</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демографско пражњење и погоршана старосна структура становништва. На читавом подручју изражена је појава депопулације и денаталитета; веома неповољна старосна структура становништва, као последица одсељавања становништва; велики удео старачких; велики број необразованог становништва; ниска покретљивост становништва, које се у великом проценту бави пољопривредом;</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недовољна обученост за туризам, валоризацију туристичких потенцијала и недостатак високообразованог кадра за даљи развој јавних служби и других софистицираних делатности;</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старости енергетских објеката, опреме и мрежe;</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губици у транспорту и дистрибуцији енергије, ниском степену и непотпуним финансијским инструментима коришћења ОИЕ;</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 xml:space="preserve">низак ниво планског управљања подручјем и спровођења постојећих планских докумената, што је условило непланску изградњу заступљену у виду бесправно саграђених објеката; </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имовинско правни проблеми;</w:t>
            </w:r>
          </w:p>
        </w:tc>
      </w:tr>
      <w:tr w:rsidR="00B92BD5" w:rsidRPr="00911E28" w:rsidTr="00B53E8B">
        <w:trPr>
          <w:trHeight w:val="418"/>
        </w:trPr>
        <w:tc>
          <w:tcPr>
            <w:tcW w:w="4536" w:type="dxa"/>
            <w:tcBorders>
              <w:bottom w:val="single" w:sz="4" w:space="0" w:color="auto"/>
            </w:tcBorders>
            <w:shd w:val="clear" w:color="auto" w:fill="auto"/>
            <w:vAlign w:val="center"/>
          </w:tcPr>
          <w:p w:rsidR="00B92BD5" w:rsidRPr="00911E28" w:rsidRDefault="00B92BD5" w:rsidP="005116A6">
            <w:pPr>
              <w:jc w:val="center"/>
              <w:rPr>
                <w:sz w:val="18"/>
                <w:szCs w:val="18"/>
                <w:lang w:val="sr-Cyrl-CS"/>
              </w:rPr>
            </w:pPr>
            <w:r w:rsidRPr="00911E28">
              <w:rPr>
                <w:bCs/>
                <w:sz w:val="18"/>
                <w:szCs w:val="18"/>
                <w:lang w:val="sr-Cyrl-CS"/>
              </w:rPr>
              <w:lastRenderedPageBreak/>
              <w:t>могућности</w:t>
            </w:r>
          </w:p>
        </w:tc>
        <w:tc>
          <w:tcPr>
            <w:tcW w:w="4820" w:type="dxa"/>
            <w:tcBorders>
              <w:bottom w:val="single" w:sz="4" w:space="0" w:color="auto"/>
            </w:tcBorders>
            <w:shd w:val="clear" w:color="auto" w:fill="auto"/>
            <w:vAlign w:val="center"/>
          </w:tcPr>
          <w:p w:rsidR="00B92BD5" w:rsidRPr="00911E28" w:rsidRDefault="00B92BD5" w:rsidP="005116A6">
            <w:pPr>
              <w:jc w:val="center"/>
              <w:rPr>
                <w:sz w:val="18"/>
                <w:szCs w:val="18"/>
                <w:lang w:val="sr-Cyrl-CS"/>
              </w:rPr>
            </w:pPr>
            <w:r w:rsidRPr="00911E28">
              <w:rPr>
                <w:bCs/>
                <w:sz w:val="18"/>
                <w:szCs w:val="18"/>
                <w:lang w:val="sr-Cyrl-CS"/>
              </w:rPr>
              <w:t>опасности (претње)</w:t>
            </w:r>
          </w:p>
        </w:tc>
      </w:tr>
      <w:tr w:rsidR="00B92BD5" w:rsidRPr="00911E28" w:rsidTr="00B53E8B">
        <w:tc>
          <w:tcPr>
            <w:tcW w:w="4536" w:type="dxa"/>
            <w:shd w:val="clear" w:color="auto" w:fill="auto"/>
          </w:tcPr>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израда јединствене стратегије развоја туризма и формирање заједничке туристичке понуде унутар планског подручја;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предеона препознатљивост и изразит геодиверзитет као део очуване природне баштине и интегралног културног предела источне Србије има велики значај у позиционирању туристичко – еколошко и етнолошке понуде.</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развој еколошки утемељених облика туризма заснованих на принципима одрживости (спортско-рекреативни, сеоски, излетнички, здравствени, етно, еко и агро-туризам);</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утицај туризма на развој других делатности (трговина, пољопривреда, грађевинарство) и интерсекторска повезаност привреде;</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lastRenderedPageBreak/>
              <w:t>изградња и рад нових привредних објеката у складу са одговарајућим еколошким стандардима и прописаним нормама;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могућности за рационализацију потрошње, повећање енергетске ефикасности и смањење губитака у преносу и дистрибуцији, као и коришћење обновљивих извора енергије нарочито, геотермалне, ветроенергије, биомасе, соларне енергије и хидроенергије;</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коришћење ресурса минералних сировина;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 xml:space="preserve">коришћењем ресурса обновљивих извора енергије, изградњом ветроелектране на Црном Врху; </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 xml:space="preserve">спремност локалних самоуправа и становништва за решавање постојећих комуналних, еколошких и стамбених проблема у насељима; </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побољшање туристичког маркетинга и едукације, уз развој и примену нових информационих технологија и јасне институционалне оквире за спро</w:t>
            </w:r>
            <w:r w:rsidRPr="00911E28">
              <w:rPr>
                <w:sz w:val="18"/>
                <w:szCs w:val="18"/>
                <w:lang w:val="sr-Cyrl-CS"/>
              </w:rPr>
              <w:softHyphen/>
              <w:t>вођење активности у туризму;</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повећати смештајне капацитете, број ноћења по лежају, искоришћености смештајних капацитета, продужити просечно време боравка туриста и проширити сезону коришћења туристичких капацитета, у циљу повећања туристичког промета;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високо учешће радно способног у укупном становништву, што омогућава њихово веће ангажовање у пољопривреди, туризму итд.;</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индиректни ефекти туристичког промета, поред запослености у туризму, јавиће се и у комплементарним гранама (саобраћају, трговини, пољопривреди, занатству, грађевинарству и др.).</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развој енергетике се огледају у: могућности за рационализацију потрошње, повећање енергетске ефикасности и смањење губитака у преносу и дистрибуцији, као и у коришћењу обновљивих извора енергије;</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велика продукција органског отпада које се може користити као ресурс и постојање примарне селекције у општини Жагубица;</w:t>
            </w:r>
          </w:p>
        </w:tc>
        <w:tc>
          <w:tcPr>
            <w:tcW w:w="4820" w:type="dxa"/>
            <w:shd w:val="clear" w:color="auto" w:fill="auto"/>
          </w:tcPr>
          <w:p w:rsidR="00B92BD5" w:rsidRPr="00911E28" w:rsidRDefault="00B92BD5" w:rsidP="00B76F1E">
            <w:pPr>
              <w:widowControl w:val="0"/>
              <w:numPr>
                <w:ilvl w:val="0"/>
                <w:numId w:val="198"/>
              </w:numPr>
              <w:tabs>
                <w:tab w:val="center" w:pos="426"/>
              </w:tabs>
              <w:ind w:left="432"/>
              <w:contextualSpacing/>
              <w:jc w:val="both"/>
              <w:rPr>
                <w:bCs/>
                <w:sz w:val="18"/>
                <w:szCs w:val="18"/>
                <w:lang w:val="sr-Cyrl-CS"/>
              </w:rPr>
            </w:pPr>
            <w:r w:rsidRPr="00911E28">
              <w:rPr>
                <w:sz w:val="18"/>
                <w:szCs w:val="18"/>
                <w:lang w:val="sr-Cyrl-CS"/>
              </w:rPr>
              <w:lastRenderedPageBreak/>
              <w:t>даља девастација простора проузрокована непланском и неодрживом градњом и развојем, као и екстензивним и непланским коришћењем природних ресурса (пре свега шума</w:t>
            </w:r>
            <w:r w:rsidR="005E2A15" w:rsidRPr="00911E28">
              <w:rPr>
                <w:sz w:val="18"/>
                <w:szCs w:val="18"/>
                <w:lang w:val="sr-Cyrl-CS"/>
              </w:rPr>
              <w:t xml:space="preserve"> </w:t>
            </w:r>
            <w:r w:rsidR="00D8770C" w:rsidRPr="00911E28">
              <w:rPr>
                <w:sz w:val="18"/>
                <w:szCs w:val="18"/>
                <w:lang w:val="sr-Cyrl-CS"/>
              </w:rPr>
              <w:t>сопственика</w:t>
            </w:r>
            <w:r w:rsidRPr="00911E28">
              <w:rPr>
                <w:sz w:val="18"/>
                <w:szCs w:val="18"/>
                <w:lang w:val="sr-Cyrl-CS"/>
              </w:rPr>
              <w:t>);</w:t>
            </w:r>
          </w:p>
          <w:p w:rsidR="005E2A15" w:rsidRPr="00911E28" w:rsidRDefault="005E2A1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девастација простора проузрокована екстензивним и непланским коришћењем природних ресурса</w:t>
            </w:r>
            <w:r w:rsidR="00C401A2" w:rsidRPr="00911E28">
              <w:rPr>
                <w:sz w:val="18"/>
                <w:szCs w:val="18"/>
                <w:lang w:val="sr-Cyrl-CS"/>
              </w:rPr>
              <w:t xml:space="preserve"> ( експлоатација камена)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немогућност успостављања система мониторинга квалитета елемената животне средине;</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природни процеси као последица примарно антропогеног утицаја (ерозија, зарастање ливада и пашњака). Ерозивним процесима јако погодује и рељеф овог подручја (разни геоморфолошки облици са стрмим падинама), посебно у горњим и средњим токовима река;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lastRenderedPageBreak/>
              <w:t>недовољна инфраструктура за третман како комуналног, тако и опасног отпада; неадекватне званичне локације за депоновање отпада; постојање сметлишта; неадекватан систем управљања посебним токовима отпада;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 xml:space="preserve">енергетске инфраструктуре се огледају у: старости енергетских објеката, опреме и мреже; техничким губицима у транспорту и дистрибуцији  енергије; веома ниском степену коришћења ОИЕ, непотпуним финансијским инструментима за коришћење ОИЕ; неизграђеној дистрибутивној гасоводној мрежи; и дрно у насељима. </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интерна саобраћајна мрежа представља препреку озбиљном развоју ове привредне гране, недовољна саобраћајна сигнализација и непостојање обележивача туристичких праваца и локација, ограничава већи прилив туриста, нарочито оних у транзиту;</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 xml:space="preserve">слаба ефикасност рада еколошке инспекцијске службе (дивље депоније и др.); </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 xml:space="preserve">настављање демографског пражњења и процеса старења становништва; </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заостајање у развоју и слабљење конкурентске позиције, пре свега туристичке привреде;</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oграничен друштвено-економски развој подручја умногоме доприноси смањеном развоју еколошке свести. Подручја са нижим степеном развијености у погледу заштите животне средине превасходно се суочавају с проблемима руковања отпадним водама и чврстим отпадом, док је на појединим пољопривредним површинама (на ни</w:t>
            </w:r>
            <w:r w:rsidR="000F1C7A">
              <w:rPr>
                <w:sz w:val="18"/>
                <w:szCs w:val="18"/>
                <w:lang w:val="sr-Cyrl-CS"/>
              </w:rPr>
              <w:t>ж</w:t>
            </w:r>
            <w:r w:rsidRPr="00911E28">
              <w:rPr>
                <w:sz w:val="18"/>
                <w:szCs w:val="18"/>
                <w:lang w:val="sr-Cyrl-CS"/>
              </w:rPr>
              <w:t>им надмор</w:t>
            </w:r>
            <w:r w:rsidR="000F1C7A">
              <w:rPr>
                <w:sz w:val="18"/>
                <w:szCs w:val="18"/>
                <w:lang w:val="sr-Cyrl-CS"/>
              </w:rPr>
              <w:t>с</w:t>
            </w:r>
            <w:r w:rsidRPr="00911E28">
              <w:rPr>
                <w:sz w:val="18"/>
                <w:szCs w:val="18"/>
                <w:lang w:val="sr-Cyrl-CS"/>
              </w:rPr>
              <w:t xml:space="preserve">ким висинама) заступљен проблем  загађења земљишта. </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недовољно повезивање и усклађивање развоја туризма, пољопривреде и различитих услуга;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изостајање активности на међуопштинском, регионалном и трансграничном повезивању;</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недостатак промоције заштићених предела, како на домаћем тако и на иностраном тржишту;</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разбијени систем насеља, ниске густине насељености, неповољне демографске карактеристике (депопулација,  демографска старост) и економска неразвијеност, спречавају већа улагања, одрживост и јачање институција локалног  значаја који би допринеле  развоју подручја</w:t>
            </w:r>
          </w:p>
          <w:p w:rsidR="00B92BD5" w:rsidRPr="00911E28" w:rsidRDefault="00B92BD5" w:rsidP="00B76F1E">
            <w:pPr>
              <w:widowControl w:val="0"/>
              <w:numPr>
                <w:ilvl w:val="0"/>
                <w:numId w:val="198"/>
              </w:numPr>
              <w:tabs>
                <w:tab w:val="center" w:pos="426"/>
              </w:tabs>
              <w:ind w:left="432"/>
              <w:contextualSpacing/>
              <w:jc w:val="both"/>
              <w:rPr>
                <w:noProof/>
                <w:sz w:val="18"/>
                <w:szCs w:val="18"/>
                <w:lang w:val="sr-Cyrl-CS"/>
              </w:rPr>
            </w:pPr>
            <w:r w:rsidRPr="00911E28">
              <w:rPr>
                <w:sz w:val="18"/>
                <w:szCs w:val="18"/>
                <w:lang w:val="sr-Cyrl-CS"/>
              </w:rPr>
              <w:t>заостајање у инфраструктурном опремању и спора реализација кључних инфраструктурних и комуналних пројеката;</w:t>
            </w:r>
          </w:p>
          <w:p w:rsidR="00B92BD5" w:rsidRPr="00911E28" w:rsidRDefault="00B92BD5" w:rsidP="00B76F1E">
            <w:pPr>
              <w:widowControl w:val="0"/>
              <w:numPr>
                <w:ilvl w:val="0"/>
                <w:numId w:val="198"/>
              </w:numPr>
              <w:tabs>
                <w:tab w:val="center" w:pos="426"/>
              </w:tabs>
              <w:ind w:left="432"/>
              <w:contextualSpacing/>
              <w:jc w:val="both"/>
              <w:rPr>
                <w:sz w:val="18"/>
                <w:szCs w:val="18"/>
                <w:lang w:val="sr-Cyrl-CS"/>
              </w:rPr>
            </w:pPr>
            <w:r w:rsidRPr="00911E28">
              <w:rPr>
                <w:sz w:val="18"/>
                <w:szCs w:val="18"/>
                <w:lang w:val="sr-Cyrl-CS"/>
              </w:rPr>
              <w:t>најзначајнији проблеми који утичу на насељавање и развој насеља су: непланско коришћење простора, тј. нерационално коришћење грађевинског земљишта на рачун заузимања најплоднијих пољопривредних површина;</w:t>
            </w:r>
          </w:p>
        </w:tc>
      </w:tr>
    </w:tbl>
    <w:p w:rsidR="00B92BD5" w:rsidRPr="00911E28" w:rsidRDefault="00B92BD5" w:rsidP="005116A6">
      <w:pPr>
        <w:widowControl w:val="0"/>
        <w:rPr>
          <w:rFonts w:eastAsia="Calibri"/>
          <w:sz w:val="22"/>
          <w:szCs w:val="22"/>
          <w:lang w:val="sr-Cyrl-CS"/>
        </w:rPr>
      </w:pPr>
    </w:p>
    <w:p w:rsidR="00A8330B" w:rsidRPr="00911E28" w:rsidRDefault="00A8330B" w:rsidP="005116A6">
      <w:pPr>
        <w:pStyle w:val="TEXT"/>
        <w:tabs>
          <w:tab w:val="left" w:pos="360"/>
        </w:tabs>
        <w:ind w:firstLine="0"/>
        <w:rPr>
          <w:rFonts w:eastAsia="Calibri"/>
          <w:lang w:val="sr-Cyrl-CS"/>
        </w:rPr>
      </w:pPr>
    </w:p>
    <w:p w:rsidR="008C1F21" w:rsidRPr="00911E28" w:rsidRDefault="00C80E96" w:rsidP="005116A6">
      <w:pPr>
        <w:widowControl w:val="0"/>
        <w:autoSpaceDE w:val="0"/>
        <w:autoSpaceDN w:val="0"/>
        <w:adjustRightInd w:val="0"/>
        <w:ind w:right="-11"/>
        <w:jc w:val="center"/>
        <w:rPr>
          <w:lang w:val="sr-Cyrl-CS"/>
        </w:rPr>
      </w:pPr>
      <w:r w:rsidRPr="00911E28">
        <w:rPr>
          <w:bCs/>
          <w:sz w:val="26"/>
          <w:szCs w:val="26"/>
          <w:lang w:val="sr-Cyrl-CS"/>
        </w:rPr>
        <w:br w:type="page"/>
      </w:r>
      <w:r w:rsidR="008C1F21" w:rsidRPr="00911E28">
        <w:rPr>
          <w:bCs/>
          <w:lang w:val="sr-Cyrl-CS"/>
        </w:rPr>
        <w:lastRenderedPageBreak/>
        <w:t>II</w:t>
      </w:r>
      <w:r w:rsidR="00BD70A5" w:rsidRPr="00911E28">
        <w:rPr>
          <w:bCs/>
          <w:lang w:val="sr-Cyrl-CS"/>
        </w:rPr>
        <w:t>.</w:t>
      </w:r>
      <w:r w:rsidR="00A00777" w:rsidRPr="00911E28">
        <w:rPr>
          <w:bCs/>
          <w:lang w:val="sr-Cyrl-CS"/>
        </w:rPr>
        <w:t xml:space="preserve"> </w:t>
      </w:r>
      <w:r w:rsidR="008C1F21" w:rsidRPr="00911E28">
        <w:rPr>
          <w:bCs/>
          <w:lang w:val="sr-Cyrl-CS"/>
        </w:rPr>
        <w:t>ПРИНЦИПИ, ЦИЉЕВИ И ОПШТА КОНЦЕПЦИЈА</w:t>
      </w:r>
      <w:r w:rsidR="00C110CD" w:rsidRPr="00911E28">
        <w:rPr>
          <w:bCs/>
          <w:lang w:val="sr-Cyrl-CS"/>
        </w:rPr>
        <w:t xml:space="preserve"> </w:t>
      </w:r>
      <w:r w:rsidR="008C1F21" w:rsidRPr="00911E28">
        <w:rPr>
          <w:bCs/>
          <w:lang w:val="sr-Cyrl-CS"/>
        </w:rPr>
        <w:t>ПРОСТОРНОГ РАЗВОЈА ПОДРУЧЈА ПОСЕБНЕ НАМЕНЕ</w:t>
      </w:r>
    </w:p>
    <w:p w:rsidR="00A00777" w:rsidRPr="00911E28" w:rsidRDefault="00A00777" w:rsidP="005116A6">
      <w:pPr>
        <w:widowControl w:val="0"/>
        <w:autoSpaceDE w:val="0"/>
        <w:autoSpaceDN w:val="0"/>
        <w:adjustRightInd w:val="0"/>
        <w:ind w:left="539" w:right="-11" w:hanging="539"/>
        <w:jc w:val="center"/>
        <w:rPr>
          <w:bCs/>
          <w:lang w:val="sr-Cyrl-CS"/>
        </w:rPr>
      </w:pPr>
    </w:p>
    <w:p w:rsidR="008C1F21" w:rsidRPr="00911E28" w:rsidRDefault="00A00777" w:rsidP="005116A6">
      <w:pPr>
        <w:widowControl w:val="0"/>
        <w:autoSpaceDE w:val="0"/>
        <w:autoSpaceDN w:val="0"/>
        <w:adjustRightInd w:val="0"/>
        <w:ind w:right="-11"/>
        <w:jc w:val="center"/>
        <w:rPr>
          <w:bCs/>
          <w:lang w:val="sr-Cyrl-CS"/>
        </w:rPr>
      </w:pPr>
      <w:r w:rsidRPr="00911E28">
        <w:rPr>
          <w:bCs/>
          <w:lang w:val="sr-Cyrl-CS"/>
        </w:rPr>
        <w:t xml:space="preserve">1. ПРИНЦИПИ ПРОСТОРНОГ РАЗВОЈА </w:t>
      </w:r>
      <w:r w:rsidR="00A31E88" w:rsidRPr="00911E28">
        <w:rPr>
          <w:bCs/>
          <w:lang w:val="sr-Cyrl-CS"/>
        </w:rPr>
        <w:t>ПОДРУЧЈА ПОСЕБНЕ НАМЕНЕ</w:t>
      </w:r>
    </w:p>
    <w:p w:rsidR="00CB684F" w:rsidRPr="00911E28" w:rsidRDefault="00CB684F" w:rsidP="005116A6">
      <w:pPr>
        <w:autoSpaceDE w:val="0"/>
        <w:autoSpaceDN w:val="0"/>
        <w:adjustRightInd w:val="0"/>
        <w:jc w:val="both"/>
        <w:rPr>
          <w:bCs/>
          <w:iCs/>
          <w:lang w:val="sr-Cyrl-CS"/>
        </w:rPr>
      </w:pPr>
    </w:p>
    <w:p w:rsidR="00CB684F" w:rsidRPr="00911E28" w:rsidRDefault="00D86E09" w:rsidP="005116A6">
      <w:pPr>
        <w:autoSpaceDE w:val="0"/>
        <w:autoSpaceDN w:val="0"/>
        <w:adjustRightInd w:val="0"/>
        <w:jc w:val="both"/>
        <w:rPr>
          <w:lang w:val="sr-Cyrl-CS"/>
        </w:rPr>
      </w:pPr>
      <w:r w:rsidRPr="00911E28">
        <w:rPr>
          <w:bCs/>
          <w:iCs/>
          <w:lang w:val="sr-Cyrl-CS"/>
        </w:rPr>
        <w:tab/>
      </w:r>
      <w:r w:rsidR="00CB684F" w:rsidRPr="00911E28">
        <w:rPr>
          <w:bCs/>
          <w:iCs/>
          <w:lang w:val="sr-Cyrl-CS"/>
        </w:rPr>
        <w:t xml:space="preserve">Основни принципи </w:t>
      </w:r>
      <w:r w:rsidR="00CB684F" w:rsidRPr="00911E28">
        <w:rPr>
          <w:lang w:val="sr-Cyrl-CS"/>
        </w:rPr>
        <w:t>заштите, уређења и одрживог развоја подручја Просторног плана су:</w:t>
      </w:r>
    </w:p>
    <w:p w:rsidR="009F1B46" w:rsidRPr="00911E28" w:rsidRDefault="00EC434D" w:rsidP="00EC434D">
      <w:pPr>
        <w:pStyle w:val="ListParagraph"/>
        <w:spacing w:after="0" w:line="240" w:lineRule="auto"/>
        <w:ind w:left="360" w:right="28"/>
        <w:jc w:val="both"/>
        <w:rPr>
          <w:rFonts w:ascii="Times New Roman" w:eastAsia="Times New Roman" w:hAnsi="Times New Roman"/>
          <w:sz w:val="24"/>
          <w:szCs w:val="24"/>
          <w:lang w:val="sr-Cyrl-CS"/>
        </w:rPr>
      </w:pPr>
      <w:r w:rsidRPr="00911E28">
        <w:rPr>
          <w:rFonts w:ascii="Times New Roman" w:eastAsia="Times New Roman" w:hAnsi="Times New Roman"/>
          <w:sz w:val="24"/>
          <w:szCs w:val="24"/>
          <w:lang w:val="sr-Cyrl-CS"/>
        </w:rPr>
        <w:t xml:space="preserve">1) </w:t>
      </w:r>
      <w:r w:rsidR="009F1B46" w:rsidRPr="00911E28">
        <w:rPr>
          <w:rFonts w:ascii="Times New Roman" w:eastAsia="Times New Roman" w:hAnsi="Times New Roman"/>
          <w:sz w:val="24"/>
          <w:szCs w:val="24"/>
          <w:lang w:val="sr-Cyrl-CS"/>
        </w:rPr>
        <w:t>реализација и унапређење туристичке инфраструктуре и супраструктуре у оквиру туристичке дестинације;</w:t>
      </w:r>
    </w:p>
    <w:p w:rsidR="009F1B46" w:rsidRPr="00911E28" w:rsidRDefault="00EC434D" w:rsidP="00EC434D">
      <w:pPr>
        <w:pStyle w:val="ListParagraph"/>
        <w:spacing w:after="0" w:line="240" w:lineRule="auto"/>
        <w:ind w:left="360" w:right="28"/>
        <w:jc w:val="both"/>
        <w:rPr>
          <w:rFonts w:ascii="Times New Roman" w:eastAsia="Times New Roman" w:hAnsi="Times New Roman"/>
          <w:sz w:val="24"/>
          <w:szCs w:val="24"/>
          <w:lang w:val="sr-Cyrl-CS"/>
        </w:rPr>
      </w:pPr>
      <w:r w:rsidRPr="00911E28">
        <w:rPr>
          <w:rFonts w:ascii="Times New Roman" w:eastAsia="Times New Roman" w:hAnsi="Times New Roman"/>
          <w:sz w:val="24"/>
          <w:szCs w:val="24"/>
          <w:lang w:val="sr-Cyrl-CS"/>
        </w:rPr>
        <w:t xml:space="preserve">2) </w:t>
      </w:r>
      <w:r w:rsidR="00D942A0" w:rsidRPr="00911E28">
        <w:rPr>
          <w:rFonts w:ascii="Times New Roman" w:eastAsia="Times New Roman" w:hAnsi="Times New Roman"/>
          <w:sz w:val="24"/>
          <w:szCs w:val="24"/>
          <w:lang w:val="sr-Cyrl-CS"/>
        </w:rPr>
        <w:t>заштита  природе,</w:t>
      </w:r>
      <w:r w:rsidR="009F1B46" w:rsidRPr="00911E28">
        <w:rPr>
          <w:rFonts w:ascii="Times New Roman" w:eastAsia="Times New Roman" w:hAnsi="Times New Roman"/>
          <w:sz w:val="24"/>
          <w:szCs w:val="24"/>
          <w:lang w:val="sr-Cyrl-CS"/>
        </w:rPr>
        <w:t xml:space="preserve"> </w:t>
      </w:r>
      <w:r w:rsidR="005208F5" w:rsidRPr="00911E28">
        <w:rPr>
          <w:rFonts w:ascii="Times New Roman" w:eastAsia="Times New Roman" w:hAnsi="Times New Roman"/>
          <w:sz w:val="24"/>
          <w:szCs w:val="24"/>
          <w:lang w:val="sr-Cyrl-CS"/>
        </w:rPr>
        <w:t xml:space="preserve">предеоних </w:t>
      </w:r>
      <w:r w:rsidR="009F1B46" w:rsidRPr="00911E28">
        <w:rPr>
          <w:rFonts w:ascii="Times New Roman" w:eastAsia="Times New Roman" w:hAnsi="Times New Roman"/>
          <w:sz w:val="24"/>
          <w:szCs w:val="24"/>
          <w:lang w:val="sr-Cyrl-CS"/>
        </w:rPr>
        <w:t>природних  вредности и културних добара, као и заштита и очување животне средине (квалитета вода, ваздуха и земљишта), као приоритетне активности са којима ће бити усклађене све друге активности на подручју посебне намене;</w:t>
      </w:r>
    </w:p>
    <w:p w:rsidR="009F1B46" w:rsidRPr="00911E28" w:rsidRDefault="00EC434D" w:rsidP="00EC434D">
      <w:pPr>
        <w:pStyle w:val="ListParagraph"/>
        <w:spacing w:after="0" w:line="240" w:lineRule="auto"/>
        <w:ind w:left="360" w:right="28"/>
        <w:jc w:val="both"/>
        <w:rPr>
          <w:rFonts w:ascii="Times New Roman" w:eastAsia="Times New Roman" w:hAnsi="Times New Roman"/>
          <w:sz w:val="24"/>
          <w:szCs w:val="24"/>
          <w:lang w:val="sr-Cyrl-CS"/>
        </w:rPr>
      </w:pPr>
      <w:r w:rsidRPr="00911E28">
        <w:rPr>
          <w:rFonts w:ascii="Times New Roman" w:eastAsia="Times New Roman" w:hAnsi="Times New Roman"/>
          <w:sz w:val="24"/>
          <w:szCs w:val="24"/>
          <w:lang w:val="sr-Cyrl-CS"/>
        </w:rPr>
        <w:t xml:space="preserve">3) </w:t>
      </w:r>
      <w:r w:rsidR="009F1B46" w:rsidRPr="00911E28">
        <w:rPr>
          <w:rFonts w:ascii="Times New Roman" w:eastAsia="Times New Roman" w:hAnsi="Times New Roman"/>
          <w:sz w:val="24"/>
          <w:szCs w:val="24"/>
          <w:lang w:val="sr-Cyrl-CS"/>
        </w:rPr>
        <w:t>заштита и одрживо коришћење пољопривредног, шумског и водног земљишта, нарочито у зонама заштите природних добара;</w:t>
      </w:r>
    </w:p>
    <w:p w:rsidR="009F1B46" w:rsidRPr="00911E28" w:rsidRDefault="00EC434D" w:rsidP="00EC434D">
      <w:pPr>
        <w:pStyle w:val="ListParagraph"/>
        <w:spacing w:after="0" w:line="240" w:lineRule="auto"/>
        <w:ind w:left="360" w:right="28"/>
        <w:jc w:val="both"/>
        <w:rPr>
          <w:rFonts w:ascii="Times New Roman" w:eastAsia="Times New Roman" w:hAnsi="Times New Roman"/>
          <w:sz w:val="24"/>
          <w:szCs w:val="24"/>
          <w:lang w:val="sr-Cyrl-CS"/>
        </w:rPr>
      </w:pPr>
      <w:r w:rsidRPr="00911E28">
        <w:rPr>
          <w:rFonts w:ascii="Times New Roman" w:eastAsia="Times New Roman" w:hAnsi="Times New Roman"/>
          <w:sz w:val="24"/>
          <w:szCs w:val="24"/>
          <w:lang w:val="sr-Cyrl-CS"/>
        </w:rPr>
        <w:t xml:space="preserve">4) </w:t>
      </w:r>
      <w:r w:rsidR="009F1B46" w:rsidRPr="00911E28">
        <w:rPr>
          <w:rFonts w:ascii="Times New Roman" w:eastAsia="Times New Roman" w:hAnsi="Times New Roman"/>
          <w:sz w:val="24"/>
          <w:szCs w:val="24"/>
          <w:lang w:val="sr-Cyrl-CS"/>
        </w:rPr>
        <w:t>просторно-функционална интегрисаност и усклађен развој и заштита природних вредности и добара у ширем окружењу;</w:t>
      </w:r>
    </w:p>
    <w:p w:rsidR="009F1B46" w:rsidRPr="00911E28" w:rsidRDefault="00EC434D" w:rsidP="00EC434D">
      <w:pPr>
        <w:pStyle w:val="ListParagraph"/>
        <w:spacing w:after="0" w:line="240" w:lineRule="auto"/>
        <w:ind w:left="360" w:right="28"/>
        <w:jc w:val="both"/>
        <w:rPr>
          <w:rFonts w:ascii="Times New Roman" w:eastAsia="Times New Roman" w:hAnsi="Times New Roman"/>
          <w:sz w:val="24"/>
          <w:szCs w:val="24"/>
          <w:lang w:val="sr-Cyrl-CS"/>
        </w:rPr>
      </w:pPr>
      <w:r w:rsidRPr="00911E28">
        <w:rPr>
          <w:rFonts w:ascii="Times New Roman" w:eastAsia="Times New Roman" w:hAnsi="Times New Roman"/>
          <w:sz w:val="24"/>
          <w:szCs w:val="24"/>
          <w:lang w:val="sr-Cyrl-CS"/>
        </w:rPr>
        <w:t xml:space="preserve">5) </w:t>
      </w:r>
      <w:r w:rsidR="009F1B46" w:rsidRPr="00911E28">
        <w:rPr>
          <w:rFonts w:ascii="Times New Roman" w:eastAsia="Times New Roman" w:hAnsi="Times New Roman"/>
          <w:sz w:val="24"/>
          <w:szCs w:val="24"/>
          <w:lang w:val="sr-Cyrl-CS"/>
        </w:rPr>
        <w:t>реализација и унапређење комуналне инфраструктуре, и унапређење саобраћајне приступачности туристичких целина и планског подручја у целости;</w:t>
      </w:r>
    </w:p>
    <w:p w:rsidR="009F1B46" w:rsidRPr="00911E28" w:rsidRDefault="00EC434D" w:rsidP="00EC434D">
      <w:pPr>
        <w:pStyle w:val="ListParagraph"/>
        <w:spacing w:after="0" w:line="240" w:lineRule="auto"/>
        <w:ind w:left="360" w:right="28"/>
        <w:jc w:val="both"/>
        <w:rPr>
          <w:rFonts w:ascii="Times New Roman" w:eastAsia="Times New Roman" w:hAnsi="Times New Roman"/>
          <w:sz w:val="24"/>
          <w:szCs w:val="24"/>
          <w:lang w:val="sr-Cyrl-CS"/>
        </w:rPr>
      </w:pPr>
      <w:r w:rsidRPr="00911E28">
        <w:rPr>
          <w:rFonts w:ascii="Times New Roman" w:eastAsia="Times New Roman" w:hAnsi="Times New Roman"/>
          <w:sz w:val="24"/>
          <w:szCs w:val="24"/>
          <w:lang w:val="sr-Cyrl-CS"/>
        </w:rPr>
        <w:t xml:space="preserve">6) </w:t>
      </w:r>
      <w:r w:rsidR="009F1B46" w:rsidRPr="00911E28">
        <w:rPr>
          <w:rFonts w:ascii="Times New Roman" w:eastAsia="Times New Roman" w:hAnsi="Times New Roman"/>
          <w:sz w:val="24"/>
          <w:szCs w:val="24"/>
          <w:lang w:val="sr-Cyrl-CS"/>
        </w:rPr>
        <w:t>заштита јавног интереса, јавних добара и добара у општој употреби;</w:t>
      </w:r>
    </w:p>
    <w:p w:rsidR="009F1B46" w:rsidRPr="00911E28" w:rsidRDefault="00EC434D" w:rsidP="00EC434D">
      <w:pPr>
        <w:pStyle w:val="ListParagraph"/>
        <w:spacing w:after="0" w:line="240" w:lineRule="auto"/>
        <w:ind w:left="360" w:right="28"/>
        <w:jc w:val="both"/>
        <w:rPr>
          <w:rFonts w:ascii="Times New Roman" w:eastAsia="Times New Roman" w:hAnsi="Times New Roman"/>
          <w:sz w:val="24"/>
          <w:szCs w:val="24"/>
          <w:lang w:val="sr-Cyrl-CS"/>
        </w:rPr>
      </w:pPr>
      <w:r w:rsidRPr="00911E28">
        <w:rPr>
          <w:rFonts w:ascii="Times New Roman" w:eastAsia="Times New Roman" w:hAnsi="Times New Roman"/>
          <w:sz w:val="24"/>
          <w:szCs w:val="24"/>
          <w:lang w:val="sr-Cyrl-CS"/>
        </w:rPr>
        <w:t xml:space="preserve">7) </w:t>
      </w:r>
      <w:r w:rsidR="009F1B46" w:rsidRPr="00911E28">
        <w:rPr>
          <w:rFonts w:ascii="Times New Roman" w:eastAsia="Times New Roman" w:hAnsi="Times New Roman"/>
          <w:sz w:val="24"/>
          <w:szCs w:val="24"/>
          <w:lang w:val="sr-Cyrl-CS"/>
        </w:rPr>
        <w:t>релативизација конфликата између заштите простора и туристичког развоја, односно одрживог развоја локалне заједнице.</w:t>
      </w:r>
    </w:p>
    <w:p w:rsidR="00287872" w:rsidRPr="00911E28" w:rsidRDefault="006834F3" w:rsidP="005116A6">
      <w:pPr>
        <w:widowControl w:val="0"/>
        <w:autoSpaceDE w:val="0"/>
        <w:autoSpaceDN w:val="0"/>
        <w:adjustRightInd w:val="0"/>
        <w:ind w:right="-11"/>
        <w:jc w:val="both"/>
        <w:rPr>
          <w:bCs/>
          <w:lang w:val="sr-Cyrl-CS"/>
        </w:rPr>
      </w:pPr>
      <w:r w:rsidRPr="00911E28">
        <w:rPr>
          <w:bCs/>
          <w:lang w:val="sr-Cyrl-CS"/>
        </w:rPr>
        <w:tab/>
      </w:r>
    </w:p>
    <w:p w:rsidR="008C1F21" w:rsidRPr="00911E28" w:rsidRDefault="00A00777" w:rsidP="005116A6">
      <w:pPr>
        <w:widowControl w:val="0"/>
        <w:autoSpaceDE w:val="0"/>
        <w:autoSpaceDN w:val="0"/>
        <w:adjustRightInd w:val="0"/>
        <w:ind w:right="-11"/>
        <w:jc w:val="center"/>
        <w:rPr>
          <w:bCs/>
          <w:lang w:val="sr-Cyrl-CS"/>
        </w:rPr>
      </w:pPr>
      <w:r w:rsidRPr="00911E28">
        <w:rPr>
          <w:bCs/>
          <w:lang w:val="sr-Cyrl-CS"/>
        </w:rPr>
        <w:t>2. ОПШТИ И ОПЕРА</w:t>
      </w:r>
      <w:r w:rsidR="006E520A" w:rsidRPr="00911E28">
        <w:rPr>
          <w:bCs/>
          <w:lang w:val="sr-Cyrl-CS"/>
        </w:rPr>
        <w:t>ТИВНИ ЦИЉЕВИ ПРОСТОРНОГ РАЗВОЈА</w:t>
      </w:r>
      <w:r w:rsidR="001A61A8" w:rsidRPr="00911E28">
        <w:rPr>
          <w:bCs/>
          <w:lang w:val="sr-Cyrl-CS"/>
        </w:rPr>
        <w:t xml:space="preserve"> </w:t>
      </w:r>
      <w:r w:rsidR="00A31E88" w:rsidRPr="00911E28">
        <w:rPr>
          <w:bCs/>
          <w:lang w:val="sr-Cyrl-CS"/>
        </w:rPr>
        <w:t>ПОДРУЧЈА ПОСЕБНЕ НАМЕНЕ</w:t>
      </w:r>
    </w:p>
    <w:p w:rsidR="00CB684F" w:rsidRPr="00911E28" w:rsidRDefault="00CB684F" w:rsidP="005116A6">
      <w:pPr>
        <w:widowControl w:val="0"/>
        <w:autoSpaceDE w:val="0"/>
        <w:autoSpaceDN w:val="0"/>
        <w:adjustRightInd w:val="0"/>
        <w:ind w:right="-11"/>
        <w:jc w:val="center"/>
        <w:rPr>
          <w:bCs/>
          <w:lang w:val="sr-Cyrl-CS"/>
        </w:rPr>
      </w:pPr>
    </w:p>
    <w:p w:rsidR="006E520A" w:rsidRPr="00911E28" w:rsidRDefault="006E520A" w:rsidP="005116A6">
      <w:pPr>
        <w:jc w:val="both"/>
        <w:rPr>
          <w:lang w:val="sr-Cyrl-CS"/>
        </w:rPr>
      </w:pPr>
      <w:r w:rsidRPr="00911E28">
        <w:rPr>
          <w:rFonts w:eastAsia="Arial"/>
          <w:bCs/>
          <w:lang w:val="sr-Cyrl-CS"/>
        </w:rPr>
        <w:tab/>
      </w:r>
      <w:r w:rsidR="00CB684F" w:rsidRPr="00911E28">
        <w:rPr>
          <w:rFonts w:eastAsia="Arial"/>
          <w:bCs/>
          <w:lang w:val="sr-Cyrl-CS"/>
        </w:rPr>
        <w:t xml:space="preserve">Визија и дугорочни циљ развоја и доношења Просторног плана </w:t>
      </w:r>
      <w:r w:rsidR="00CB684F" w:rsidRPr="00911E28">
        <w:rPr>
          <w:rFonts w:eastAsia="Arial"/>
          <w:lang w:val="sr-Cyrl-CS"/>
        </w:rPr>
        <w:t xml:space="preserve">је обезбеђење просторних услова за остварење посебне намене подручја, </w:t>
      </w:r>
      <w:r w:rsidR="00CB684F" w:rsidRPr="00911E28">
        <w:rPr>
          <w:lang w:val="sr-Cyrl-CS"/>
        </w:rPr>
        <w:t>у условима одрживог развоја планског подручја.</w:t>
      </w:r>
    </w:p>
    <w:p w:rsidR="009F1B46" w:rsidRPr="00911E28" w:rsidRDefault="006E520A" w:rsidP="005116A6">
      <w:pPr>
        <w:jc w:val="both"/>
        <w:rPr>
          <w:lang w:val="sr-Cyrl-CS"/>
        </w:rPr>
      </w:pPr>
      <w:r w:rsidRPr="00911E28">
        <w:rPr>
          <w:lang w:val="sr-Cyrl-CS"/>
        </w:rPr>
        <w:tab/>
      </w:r>
      <w:r w:rsidR="00CB684F" w:rsidRPr="00911E28">
        <w:rPr>
          <w:lang w:val="sr-Cyrl-CS"/>
        </w:rPr>
        <w:t xml:space="preserve">Основни циљ израде Просторног плана, представља дефинисање планског основа који ће омогућити стварање просторних услова за одрживи развој подручја посебне намене, а засниваће се на: </w:t>
      </w:r>
      <w:r w:rsidR="00DE544F" w:rsidRPr="00911E28">
        <w:rPr>
          <w:lang w:val="sr-Cyrl-CS"/>
        </w:rPr>
        <w:t xml:space="preserve">одрживом развоју туризма у оквиру туристичке дестинације; заштити, очувању, унапређењу и коришћењу природних и створених ресурса, вредности и добара; одрживом развоју других комплементарних активности које унапређују квалитет живљења локалног становништва; </w:t>
      </w:r>
      <w:r w:rsidR="009F1B46" w:rsidRPr="00911E28">
        <w:rPr>
          <w:lang w:val="sr-Cyrl-CS"/>
        </w:rPr>
        <w:t>функционалној интеграцији подручја у шире окружење</w:t>
      </w:r>
      <w:r w:rsidR="00DE544F" w:rsidRPr="00911E28">
        <w:rPr>
          <w:lang w:val="sr-Cyrl-CS"/>
        </w:rPr>
        <w:t>.</w:t>
      </w:r>
    </w:p>
    <w:p w:rsidR="00CB684F" w:rsidRPr="00911E28" w:rsidRDefault="006E520A" w:rsidP="005116A6">
      <w:pPr>
        <w:ind w:right="28"/>
        <w:jc w:val="both"/>
        <w:rPr>
          <w:lang w:val="sr-Cyrl-CS"/>
        </w:rPr>
      </w:pPr>
      <w:r w:rsidRPr="00911E28">
        <w:rPr>
          <w:lang w:val="sr-Cyrl-CS"/>
        </w:rPr>
        <w:tab/>
      </w:r>
      <w:r w:rsidR="00CB684F" w:rsidRPr="00911E28">
        <w:rPr>
          <w:lang w:val="sr-Cyrl-CS"/>
        </w:rPr>
        <w:t>Имајући у виду карактер посебне намене и друге специфичности простора,</w:t>
      </w:r>
      <w:r w:rsidR="00DE544F" w:rsidRPr="00911E28">
        <w:rPr>
          <w:lang w:val="sr-Cyrl-CS"/>
        </w:rPr>
        <w:t xml:space="preserve"> као и</w:t>
      </w:r>
      <w:r w:rsidR="00CB684F" w:rsidRPr="00911E28">
        <w:rPr>
          <w:lang w:val="sr-Cyrl-CS"/>
        </w:rPr>
        <w:t xml:space="preserve"> услове и смернице планских докумената вишег реда, </w:t>
      </w:r>
      <w:r w:rsidR="00CB684F" w:rsidRPr="00911E28">
        <w:rPr>
          <w:bCs/>
          <w:lang w:val="sr-Cyrl-CS"/>
        </w:rPr>
        <w:t xml:space="preserve">општи циљеви </w:t>
      </w:r>
      <w:r w:rsidR="00CB684F" w:rsidRPr="00911E28">
        <w:rPr>
          <w:lang w:val="sr-Cyrl-CS"/>
        </w:rPr>
        <w:t xml:space="preserve">заштите, уређења и одрживог развоја планског подручја јесу: </w:t>
      </w:r>
    </w:p>
    <w:p w:rsidR="00DE544F" w:rsidRPr="00911E28" w:rsidRDefault="00EC434D" w:rsidP="00EC434D">
      <w:pPr>
        <w:pStyle w:val="ListParagraph"/>
        <w:spacing w:after="0" w:line="240" w:lineRule="auto"/>
        <w:ind w:left="360" w:right="28"/>
        <w:jc w:val="both"/>
        <w:rPr>
          <w:rFonts w:ascii="Times New Roman" w:eastAsia="Times New Roman" w:hAnsi="Times New Roman"/>
          <w:sz w:val="24"/>
          <w:szCs w:val="24"/>
          <w:lang w:val="sr-Cyrl-CS"/>
        </w:rPr>
      </w:pPr>
      <w:r w:rsidRPr="00911E28">
        <w:rPr>
          <w:rFonts w:ascii="Times New Roman" w:eastAsia="Times New Roman" w:hAnsi="Times New Roman"/>
          <w:sz w:val="24"/>
          <w:szCs w:val="24"/>
          <w:lang w:val="sr-Cyrl-CS"/>
        </w:rPr>
        <w:t xml:space="preserve">1) </w:t>
      </w:r>
      <w:r w:rsidR="00DE544F" w:rsidRPr="00911E28">
        <w:rPr>
          <w:rFonts w:ascii="Times New Roman" w:eastAsia="Times New Roman" w:hAnsi="Times New Roman"/>
          <w:sz w:val="24"/>
          <w:szCs w:val="24"/>
          <w:lang w:val="sr-Cyrl-CS"/>
        </w:rPr>
        <w:t>интегрисање планског подручја (туристичке дестинације Кучајске планине) у шире окружење, а посебно у шире туристичке целине у оквиру туристичког кластера „Београд</w:t>
      </w:r>
      <w:r w:rsidR="00061974" w:rsidRPr="00911E28">
        <w:rPr>
          <w:rFonts w:ascii="Times New Roman" w:eastAsia="Times New Roman" w:hAnsi="Times New Roman"/>
          <w:sz w:val="24"/>
          <w:szCs w:val="24"/>
          <w:lang w:val="sr-Cyrl-CS"/>
        </w:rPr>
        <w:t>”</w:t>
      </w:r>
      <w:r w:rsidR="00DE544F" w:rsidRPr="00911E28">
        <w:rPr>
          <w:rFonts w:ascii="Times New Roman" w:eastAsia="Times New Roman" w:hAnsi="Times New Roman"/>
          <w:sz w:val="24"/>
          <w:szCs w:val="24"/>
          <w:lang w:val="sr-Cyrl-CS"/>
        </w:rPr>
        <w:t xml:space="preserve">, коме припада, али и кластера </w:t>
      </w:r>
      <w:r w:rsidR="00EC7FA3" w:rsidRPr="00911E28">
        <w:rPr>
          <w:rFonts w:ascii="Times New Roman" w:eastAsia="Times New Roman" w:hAnsi="Times New Roman"/>
          <w:sz w:val="24"/>
          <w:szCs w:val="24"/>
          <w:lang w:val="sr-Cyrl-CS"/>
        </w:rPr>
        <w:t>,,</w:t>
      </w:r>
      <w:r w:rsidR="00DE544F" w:rsidRPr="00911E28">
        <w:rPr>
          <w:rFonts w:ascii="Times New Roman" w:eastAsia="Times New Roman" w:hAnsi="Times New Roman"/>
          <w:sz w:val="24"/>
          <w:szCs w:val="24"/>
          <w:lang w:val="sr-Cyrl-CS"/>
        </w:rPr>
        <w:t>Југоисточна Србија</w:t>
      </w:r>
      <w:r w:rsidR="00061974" w:rsidRPr="00911E28">
        <w:rPr>
          <w:rFonts w:ascii="Times New Roman" w:eastAsia="Times New Roman" w:hAnsi="Times New Roman"/>
          <w:sz w:val="24"/>
          <w:szCs w:val="24"/>
          <w:lang w:val="sr-Cyrl-CS"/>
        </w:rPr>
        <w:t>”</w:t>
      </w:r>
      <w:r w:rsidR="00DE544F" w:rsidRPr="00911E28">
        <w:rPr>
          <w:rFonts w:ascii="Times New Roman" w:eastAsia="Times New Roman" w:hAnsi="Times New Roman"/>
          <w:sz w:val="24"/>
          <w:szCs w:val="24"/>
          <w:lang w:val="sr-Cyrl-CS"/>
        </w:rPr>
        <w:t xml:space="preserve"> и </w:t>
      </w:r>
      <w:r w:rsidR="00EC7FA3" w:rsidRPr="00911E28">
        <w:rPr>
          <w:rFonts w:ascii="Times New Roman" w:eastAsia="Times New Roman" w:hAnsi="Times New Roman"/>
          <w:sz w:val="24"/>
          <w:szCs w:val="24"/>
          <w:lang w:val="sr-Cyrl-CS"/>
        </w:rPr>
        <w:t>,,</w:t>
      </w:r>
      <w:r w:rsidR="00DE544F" w:rsidRPr="00911E28">
        <w:rPr>
          <w:rFonts w:ascii="Times New Roman" w:eastAsia="Times New Roman" w:hAnsi="Times New Roman"/>
          <w:sz w:val="24"/>
          <w:szCs w:val="24"/>
          <w:lang w:val="sr-Cyrl-CS"/>
        </w:rPr>
        <w:t>Средишња и Западна Србија</w:t>
      </w:r>
      <w:r w:rsidR="00061974" w:rsidRPr="00911E28">
        <w:rPr>
          <w:rFonts w:ascii="Times New Roman" w:eastAsia="Times New Roman" w:hAnsi="Times New Roman"/>
          <w:sz w:val="24"/>
          <w:szCs w:val="24"/>
          <w:lang w:val="sr-Cyrl-CS"/>
        </w:rPr>
        <w:t>”</w:t>
      </w:r>
      <w:r w:rsidR="00DE544F" w:rsidRPr="00911E28">
        <w:rPr>
          <w:rFonts w:ascii="Times New Roman" w:eastAsia="Times New Roman" w:hAnsi="Times New Roman"/>
          <w:sz w:val="24"/>
          <w:szCs w:val="24"/>
          <w:lang w:val="sr-Cyrl-CS"/>
        </w:rPr>
        <w:t>, који су у непосредном окружењу. Ово ће се остваривати кроз развој туристичке инфраструктуре, повећање саобраћајне доступности и обезбеђење просторних услова за функционисање и даљи развој саобраћајних и инфраструктурних система, чиме ће се оснажити постојеће и створити нове функционалне везе у оквиру турист</w:t>
      </w:r>
      <w:r w:rsidRPr="00911E28">
        <w:rPr>
          <w:rFonts w:ascii="Times New Roman" w:eastAsia="Times New Roman" w:hAnsi="Times New Roman"/>
          <w:sz w:val="24"/>
          <w:szCs w:val="24"/>
          <w:lang w:val="sr-Cyrl-CS"/>
        </w:rPr>
        <w:t>ичког простора Републике Србије;</w:t>
      </w:r>
    </w:p>
    <w:p w:rsidR="00DE544F" w:rsidRPr="00911E28" w:rsidRDefault="00EC434D" w:rsidP="00EC434D">
      <w:pPr>
        <w:pStyle w:val="ListParagraph"/>
        <w:spacing w:after="0" w:line="240" w:lineRule="auto"/>
        <w:ind w:left="360" w:right="28"/>
        <w:jc w:val="both"/>
        <w:rPr>
          <w:rFonts w:ascii="Times New Roman" w:eastAsia="Times New Roman" w:hAnsi="Times New Roman"/>
          <w:sz w:val="24"/>
          <w:szCs w:val="24"/>
          <w:lang w:val="sr-Cyrl-CS"/>
        </w:rPr>
      </w:pPr>
      <w:r w:rsidRPr="00911E28">
        <w:rPr>
          <w:rFonts w:ascii="Times New Roman" w:eastAsia="Times New Roman" w:hAnsi="Times New Roman"/>
          <w:sz w:val="24"/>
          <w:szCs w:val="24"/>
          <w:lang w:val="sr-Cyrl-CS"/>
        </w:rPr>
        <w:t xml:space="preserve">2) </w:t>
      </w:r>
      <w:r w:rsidR="00DE544F" w:rsidRPr="00911E28">
        <w:rPr>
          <w:rFonts w:ascii="Times New Roman" w:eastAsia="Times New Roman" w:hAnsi="Times New Roman"/>
          <w:sz w:val="24"/>
          <w:szCs w:val="24"/>
          <w:lang w:val="sr-Cyrl-CS"/>
        </w:rPr>
        <w:t xml:space="preserve">развој свих видова туристичког производа за који постоје потенцијали на планском подручју (дестинација са мањим учешћем целогодишње понуде) - планински туризам; туризам специјалних интересовања; рекреација и камповање у еколошком окружењу и очуваним пределима; авантуристички туризам (активности везане за природу); рурални туризам (агро, еко, сеоски и културни туризам); кружна путовања; манифестације, </w:t>
      </w:r>
      <w:r w:rsidR="00DE544F" w:rsidRPr="00911E28">
        <w:rPr>
          <w:rFonts w:ascii="Times New Roman" w:eastAsia="Times New Roman" w:hAnsi="Times New Roman"/>
          <w:sz w:val="24"/>
          <w:szCs w:val="24"/>
          <w:lang w:val="sr-Cyrl-CS"/>
        </w:rPr>
        <w:lastRenderedPageBreak/>
        <w:t xml:space="preserve">догађаји и пословни туризам и др. Са тим у вези, организовање садржајно заокружене туристичке понуде, усклађене са режимима заштите простора и интегрисане </w:t>
      </w:r>
      <w:r w:rsidRPr="00911E28">
        <w:rPr>
          <w:rFonts w:ascii="Times New Roman" w:eastAsia="Times New Roman" w:hAnsi="Times New Roman"/>
          <w:sz w:val="24"/>
          <w:szCs w:val="24"/>
          <w:lang w:val="sr-Cyrl-CS"/>
        </w:rPr>
        <w:t>у понуду шире туристичке целине;</w:t>
      </w:r>
    </w:p>
    <w:p w:rsidR="00DE544F" w:rsidRPr="00911E28" w:rsidRDefault="00EC434D" w:rsidP="00EC434D">
      <w:pPr>
        <w:pStyle w:val="ListParagraph"/>
        <w:spacing w:after="0" w:line="240" w:lineRule="auto"/>
        <w:ind w:left="360" w:right="28"/>
        <w:jc w:val="both"/>
        <w:rPr>
          <w:rFonts w:ascii="Times New Roman" w:eastAsia="Times New Roman" w:hAnsi="Times New Roman"/>
          <w:sz w:val="24"/>
          <w:szCs w:val="24"/>
          <w:lang w:val="sr-Cyrl-CS"/>
        </w:rPr>
      </w:pPr>
      <w:r w:rsidRPr="00911E28">
        <w:rPr>
          <w:rFonts w:ascii="Times New Roman" w:eastAsia="Times New Roman" w:hAnsi="Times New Roman"/>
          <w:sz w:val="24"/>
          <w:szCs w:val="24"/>
          <w:lang w:val="sr-Cyrl-CS"/>
        </w:rPr>
        <w:t xml:space="preserve">3) </w:t>
      </w:r>
      <w:r w:rsidR="00DE544F" w:rsidRPr="00911E28">
        <w:rPr>
          <w:rFonts w:ascii="Times New Roman" w:eastAsia="Times New Roman" w:hAnsi="Times New Roman"/>
          <w:sz w:val="24"/>
          <w:szCs w:val="24"/>
          <w:lang w:val="sr-Cyrl-CS"/>
        </w:rPr>
        <w:t>јачање регионалног идентитета планског подручја, уз синхронизовани одрживи развој туризма и комплементарних делатности - пољопривреде (посебно сточарства и пољопривреде засноване на традиционалној производњи високовредних локалних производа и пружању агроеколошких услуга), шумарства, алтернативне се</w:t>
      </w:r>
      <w:r w:rsidRPr="00911E28">
        <w:rPr>
          <w:rFonts w:ascii="Times New Roman" w:eastAsia="Times New Roman" w:hAnsi="Times New Roman"/>
          <w:sz w:val="24"/>
          <w:szCs w:val="24"/>
          <w:lang w:val="sr-Cyrl-CS"/>
        </w:rPr>
        <w:t>оске економије, рекреације и др;</w:t>
      </w:r>
    </w:p>
    <w:p w:rsidR="00DE544F" w:rsidRPr="00911E28" w:rsidRDefault="00EC434D" w:rsidP="00EC434D">
      <w:pPr>
        <w:pStyle w:val="ListParagraph"/>
        <w:spacing w:after="0" w:line="240" w:lineRule="auto"/>
        <w:ind w:left="360" w:right="28"/>
        <w:jc w:val="both"/>
        <w:rPr>
          <w:rFonts w:ascii="Times New Roman" w:eastAsia="Times New Roman" w:hAnsi="Times New Roman"/>
          <w:sz w:val="24"/>
          <w:szCs w:val="24"/>
          <w:lang w:val="sr-Cyrl-CS"/>
        </w:rPr>
      </w:pPr>
      <w:r w:rsidRPr="00911E28">
        <w:rPr>
          <w:rFonts w:ascii="Times New Roman" w:eastAsia="Times New Roman" w:hAnsi="Times New Roman"/>
          <w:sz w:val="24"/>
          <w:szCs w:val="24"/>
          <w:lang w:val="sr-Cyrl-CS"/>
        </w:rPr>
        <w:t xml:space="preserve">4) </w:t>
      </w:r>
      <w:r w:rsidR="00DE544F" w:rsidRPr="00911E28">
        <w:rPr>
          <w:rFonts w:ascii="Times New Roman" w:eastAsia="Times New Roman" w:hAnsi="Times New Roman"/>
          <w:sz w:val="24"/>
          <w:szCs w:val="24"/>
          <w:lang w:val="sr-Cyrl-CS"/>
        </w:rPr>
        <w:t xml:space="preserve">обезбеђење трајне и интегрисане заштите природних вредности </w:t>
      </w:r>
      <w:r w:rsidR="00115C5D" w:rsidRPr="00911E28">
        <w:rPr>
          <w:rFonts w:ascii="Times New Roman" w:eastAsia="Times New Roman" w:hAnsi="Times New Roman"/>
          <w:sz w:val="24"/>
          <w:szCs w:val="24"/>
          <w:lang w:val="sr-Cyrl-CS"/>
        </w:rPr>
        <w:t xml:space="preserve">и </w:t>
      </w:r>
      <w:r w:rsidR="00DE544F" w:rsidRPr="00911E28">
        <w:rPr>
          <w:rFonts w:ascii="Times New Roman" w:eastAsia="Times New Roman" w:hAnsi="Times New Roman"/>
          <w:sz w:val="24"/>
          <w:szCs w:val="24"/>
          <w:lang w:val="sr-Cyrl-CS"/>
        </w:rPr>
        <w:t>природних добара на планском подручју, њихово одрживо коришћење за едукацију, научна истраживања и презентацију јавности, као и развој комплементарних делатности у складу са режимима заштите простора. Поред тога, очување и унапређење укупних природних вредно</w:t>
      </w:r>
      <w:r w:rsidRPr="00911E28">
        <w:rPr>
          <w:rFonts w:ascii="Times New Roman" w:eastAsia="Times New Roman" w:hAnsi="Times New Roman"/>
          <w:sz w:val="24"/>
          <w:szCs w:val="24"/>
          <w:lang w:val="sr-Cyrl-CS"/>
        </w:rPr>
        <w:t>сти и ресурса планског подручја;</w:t>
      </w:r>
    </w:p>
    <w:p w:rsidR="00DE544F" w:rsidRPr="00911E28" w:rsidRDefault="00EC434D" w:rsidP="00EC434D">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eastAsia="Times New Roman" w:hAnsi="Times New Roman"/>
          <w:sz w:val="24"/>
          <w:szCs w:val="24"/>
          <w:lang w:val="sr-Cyrl-CS"/>
        </w:rPr>
        <w:t xml:space="preserve">5) </w:t>
      </w:r>
      <w:r w:rsidR="00DE544F" w:rsidRPr="00911E28">
        <w:rPr>
          <w:rFonts w:ascii="Times New Roman" w:eastAsia="Times New Roman" w:hAnsi="Times New Roman"/>
          <w:sz w:val="24"/>
          <w:szCs w:val="24"/>
          <w:lang w:val="sr-Cyrl-CS"/>
        </w:rPr>
        <w:t>уређење, одрживо коришћење и заштита предеоних вредности Кучајских и Хомољских планина, планина Бељанице и Црног Врха, долина, котлина и клисура Млаве, Ресаве и читаве хидрографске мреже планског подручја, пашњачких зона и шумских комплекса, културне</w:t>
      </w:r>
      <w:r w:rsidR="005208F5" w:rsidRPr="00911E28">
        <w:rPr>
          <w:rFonts w:ascii="Times New Roman" w:eastAsia="Times New Roman" w:hAnsi="Times New Roman"/>
          <w:sz w:val="24"/>
          <w:szCs w:val="24"/>
          <w:lang w:val="sr-Cyrl-CS"/>
        </w:rPr>
        <w:t xml:space="preserve"> баштине планског подручја и др; </w:t>
      </w:r>
      <w:r w:rsidR="005208F5" w:rsidRPr="00911E28">
        <w:rPr>
          <w:rFonts w:ascii="Times New Roman" w:hAnsi="Times New Roman"/>
          <w:sz w:val="24"/>
          <w:szCs w:val="24"/>
          <w:lang w:val="sr-Cyrl-CS"/>
        </w:rPr>
        <w:t>одржавање и унапређивање биотичких потенцијала у њиховој природној разноврсности; заштита станишта, а самим тим и заштита биодиверзитета, уз посебан акценат на заштиту, очување и унапређење појединих врста (кишобран врста, темељних врста, врста индикатора); одржавање диверзитета екосистема и одржавање биолошких ресурса; заштита природних елемената предела који чине његов идентитет, заштита геолошких и геоморфолошких карактеристика;</w:t>
      </w:r>
    </w:p>
    <w:p w:rsidR="00DE544F" w:rsidRPr="00911E28" w:rsidRDefault="00EC434D" w:rsidP="00EC434D">
      <w:pPr>
        <w:pStyle w:val="ListParagraph"/>
        <w:spacing w:after="0" w:line="240" w:lineRule="auto"/>
        <w:ind w:left="360" w:right="28"/>
        <w:jc w:val="both"/>
        <w:rPr>
          <w:rFonts w:ascii="Times New Roman" w:eastAsia="Times New Roman" w:hAnsi="Times New Roman"/>
          <w:sz w:val="24"/>
          <w:szCs w:val="24"/>
          <w:lang w:val="sr-Cyrl-CS"/>
        </w:rPr>
      </w:pPr>
      <w:r w:rsidRPr="00911E28">
        <w:rPr>
          <w:rFonts w:ascii="Times New Roman" w:eastAsia="Times New Roman" w:hAnsi="Times New Roman"/>
          <w:sz w:val="24"/>
          <w:szCs w:val="24"/>
          <w:lang w:val="sr-Cyrl-CS"/>
        </w:rPr>
        <w:t xml:space="preserve">6) </w:t>
      </w:r>
      <w:r w:rsidR="00DE544F" w:rsidRPr="00911E28">
        <w:rPr>
          <w:rFonts w:ascii="Times New Roman" w:eastAsia="Times New Roman" w:hAnsi="Times New Roman"/>
          <w:sz w:val="24"/>
          <w:szCs w:val="24"/>
          <w:lang w:val="sr-Cyrl-CS"/>
        </w:rPr>
        <w:t>очување и унапређење укупног културног наслеђа, што подразумева обезбеђење трајне и интегрисане заштите објеката и заштићене околине споменика културе од изузетног (манастир Манасија) и великог значаја (манастир Горњак и Тршка црква), као и других културно-историјских вредности, њихово инфраструктурно опремање и уређење, стварање просторних услова за њихову презентацију, као и развој верског, културног и других видова комплементарног туризма;</w:t>
      </w:r>
    </w:p>
    <w:p w:rsidR="00DE544F" w:rsidRPr="00911E28" w:rsidRDefault="00EC434D" w:rsidP="00EC434D">
      <w:pPr>
        <w:pStyle w:val="ListParagraph"/>
        <w:spacing w:after="0" w:line="240" w:lineRule="auto"/>
        <w:ind w:left="360" w:right="28"/>
        <w:jc w:val="both"/>
        <w:rPr>
          <w:rFonts w:ascii="Times New Roman" w:eastAsia="Times New Roman" w:hAnsi="Times New Roman"/>
          <w:sz w:val="24"/>
          <w:szCs w:val="24"/>
          <w:lang w:val="sr-Cyrl-CS"/>
        </w:rPr>
      </w:pPr>
      <w:r w:rsidRPr="00911E28">
        <w:rPr>
          <w:rFonts w:ascii="Times New Roman" w:eastAsia="Times New Roman" w:hAnsi="Times New Roman"/>
          <w:sz w:val="24"/>
          <w:szCs w:val="24"/>
          <w:lang w:val="sr-Cyrl-CS"/>
        </w:rPr>
        <w:t xml:space="preserve">7) </w:t>
      </w:r>
      <w:r w:rsidR="00DE544F" w:rsidRPr="00911E28">
        <w:rPr>
          <w:rFonts w:ascii="Times New Roman" w:eastAsia="Times New Roman" w:hAnsi="Times New Roman"/>
          <w:sz w:val="24"/>
          <w:szCs w:val="24"/>
          <w:lang w:val="sr-Cyrl-CS"/>
        </w:rPr>
        <w:t xml:space="preserve">постизање равнотеже </w:t>
      </w:r>
      <w:r w:rsidR="00227985" w:rsidRPr="00911E28">
        <w:rPr>
          <w:rFonts w:ascii="Times New Roman" w:eastAsia="Times New Roman" w:hAnsi="Times New Roman"/>
          <w:sz w:val="24"/>
          <w:szCs w:val="24"/>
          <w:lang w:val="sr-Cyrl-CS"/>
        </w:rPr>
        <w:t>између еколошких, економских</w:t>
      </w:r>
      <w:r w:rsidR="00DE544F" w:rsidRPr="00911E28">
        <w:rPr>
          <w:rFonts w:ascii="Times New Roman" w:eastAsia="Times New Roman" w:hAnsi="Times New Roman"/>
          <w:sz w:val="24"/>
          <w:szCs w:val="24"/>
          <w:lang w:val="sr-Cyrl-CS"/>
        </w:rPr>
        <w:t xml:space="preserve"> и друштвених чинилаца одрживог развоја планског подручја, релативизацијом конфликата између заштите простора (у складу са специфичним захтевима заштите и одрживог коришћења природних и културних вредности, као и условима заштите са аспекта функционисања система одбране) и туристичког развоја, развоја саобраћајних и инфраструктурних система, као и развоја локалне заједнице, односно унапређења квалитета живљења локалног становништва у циљу његовог задржавања и</w:t>
      </w:r>
      <w:r w:rsidRPr="00911E28">
        <w:rPr>
          <w:rFonts w:ascii="Times New Roman" w:eastAsia="Times New Roman" w:hAnsi="Times New Roman"/>
          <w:sz w:val="24"/>
          <w:szCs w:val="24"/>
          <w:lang w:val="sr-Cyrl-CS"/>
        </w:rPr>
        <w:t xml:space="preserve"> подстицања насељавања подручја;</w:t>
      </w:r>
      <w:r w:rsidR="00DE544F" w:rsidRPr="00911E28">
        <w:rPr>
          <w:rFonts w:ascii="Times New Roman" w:eastAsia="Times New Roman" w:hAnsi="Times New Roman"/>
          <w:sz w:val="24"/>
          <w:szCs w:val="24"/>
          <w:lang w:val="sr-Cyrl-CS"/>
        </w:rPr>
        <w:t xml:space="preserve"> </w:t>
      </w:r>
    </w:p>
    <w:p w:rsidR="00DE544F" w:rsidRPr="00911E28" w:rsidRDefault="00EC434D" w:rsidP="00EC434D">
      <w:pPr>
        <w:pStyle w:val="ListParagraph"/>
        <w:spacing w:after="0" w:line="240" w:lineRule="auto"/>
        <w:ind w:left="360" w:right="28"/>
        <w:jc w:val="both"/>
        <w:rPr>
          <w:rFonts w:ascii="Times New Roman" w:eastAsia="Times New Roman" w:hAnsi="Times New Roman"/>
          <w:sz w:val="24"/>
          <w:szCs w:val="24"/>
          <w:lang w:val="sr-Cyrl-CS"/>
        </w:rPr>
      </w:pPr>
      <w:r w:rsidRPr="00911E28">
        <w:rPr>
          <w:rFonts w:ascii="Times New Roman" w:eastAsia="Times New Roman" w:hAnsi="Times New Roman"/>
          <w:sz w:val="24"/>
          <w:szCs w:val="24"/>
          <w:lang w:val="sr-Cyrl-CS"/>
        </w:rPr>
        <w:t xml:space="preserve">8) </w:t>
      </w:r>
      <w:r w:rsidR="00DE544F" w:rsidRPr="00911E28">
        <w:rPr>
          <w:rFonts w:ascii="Times New Roman" w:eastAsia="Times New Roman" w:hAnsi="Times New Roman"/>
          <w:sz w:val="24"/>
          <w:szCs w:val="24"/>
          <w:lang w:val="sr-Cyrl-CS"/>
        </w:rPr>
        <w:t>успостављање ефикасног система управљања заштитом и развојем подручја, као и заштита јавног интереса, јавних добара и добара у општој употреби.</w:t>
      </w:r>
    </w:p>
    <w:p w:rsidR="00FA034C" w:rsidRPr="00911E28" w:rsidRDefault="00FA034C" w:rsidP="005116A6">
      <w:pPr>
        <w:widowControl w:val="0"/>
        <w:tabs>
          <w:tab w:val="left" w:pos="-1276"/>
          <w:tab w:val="right" w:leader="dot" w:pos="9923"/>
        </w:tabs>
        <w:autoSpaceDE w:val="0"/>
        <w:autoSpaceDN w:val="0"/>
        <w:adjustRightInd w:val="0"/>
        <w:ind w:left="709" w:right="-11" w:hanging="283"/>
        <w:jc w:val="both"/>
        <w:rPr>
          <w:lang w:val="sr-Cyrl-CS"/>
        </w:rPr>
      </w:pPr>
      <w:r w:rsidRPr="00911E28">
        <w:rPr>
          <w:lang w:val="sr-Cyrl-CS"/>
        </w:rPr>
        <w:tab/>
      </w:r>
      <w:r w:rsidR="00CB684F" w:rsidRPr="00911E28">
        <w:rPr>
          <w:lang w:val="sr-Cyrl-CS"/>
        </w:rPr>
        <w:t xml:space="preserve">Као </w:t>
      </w:r>
      <w:r w:rsidR="00BB6B58" w:rsidRPr="00911E28">
        <w:rPr>
          <w:bCs/>
          <w:iCs/>
          <w:lang w:val="sr-Cyrl-CS"/>
        </w:rPr>
        <w:t>оперативни</w:t>
      </w:r>
      <w:r w:rsidR="00CB684F" w:rsidRPr="00911E28">
        <w:rPr>
          <w:bCs/>
          <w:iCs/>
          <w:lang w:val="sr-Cyrl-CS"/>
        </w:rPr>
        <w:t xml:space="preserve"> циљеви </w:t>
      </w:r>
      <w:r w:rsidR="00CB684F" w:rsidRPr="00911E28">
        <w:rPr>
          <w:lang w:val="sr-Cyrl-CS"/>
        </w:rPr>
        <w:t>заштите, уређења и одрживог развоја планског подручја издвајају се:</w:t>
      </w:r>
    </w:p>
    <w:p w:rsidR="00881392" w:rsidRPr="00911E28" w:rsidRDefault="00EC434D" w:rsidP="005116A6">
      <w:pPr>
        <w:widowControl w:val="0"/>
        <w:tabs>
          <w:tab w:val="left" w:pos="-1276"/>
          <w:tab w:val="right" w:leader="dot" w:pos="9923"/>
        </w:tabs>
        <w:autoSpaceDE w:val="0"/>
        <w:autoSpaceDN w:val="0"/>
        <w:adjustRightInd w:val="0"/>
        <w:ind w:left="360" w:right="-11" w:hanging="360"/>
        <w:jc w:val="both"/>
        <w:rPr>
          <w:lang w:val="sr-Cyrl-CS"/>
        </w:rPr>
      </w:pPr>
      <w:r w:rsidRPr="00911E28">
        <w:rPr>
          <w:lang w:val="sr-Cyrl-CS"/>
        </w:rPr>
        <w:tab/>
        <w:t xml:space="preserve">1) </w:t>
      </w:r>
      <w:r w:rsidR="00CB684F" w:rsidRPr="00911E28">
        <w:rPr>
          <w:lang w:val="sr-Cyrl-CS"/>
        </w:rPr>
        <w:t xml:space="preserve">унапређење услова за одмор, рекреацију и едукацију посетилаца о природним и културним вредностима подручја, организовањем садржајно заокружене туристичке понуде усклађене са </w:t>
      </w:r>
      <w:r w:rsidR="00881392" w:rsidRPr="00911E28">
        <w:rPr>
          <w:lang w:val="sr-Cyrl-CS"/>
        </w:rPr>
        <w:t xml:space="preserve">условима и </w:t>
      </w:r>
      <w:r w:rsidR="00CB684F" w:rsidRPr="00911E28">
        <w:rPr>
          <w:lang w:val="sr-Cyrl-CS"/>
        </w:rPr>
        <w:t xml:space="preserve">режимима заштите </w:t>
      </w:r>
      <w:r w:rsidR="00881392" w:rsidRPr="00911E28">
        <w:rPr>
          <w:lang w:val="sr-Cyrl-CS"/>
        </w:rPr>
        <w:t>природних</w:t>
      </w:r>
      <w:r w:rsidR="00C6246E" w:rsidRPr="00911E28">
        <w:rPr>
          <w:lang w:val="sr-Cyrl-CS"/>
        </w:rPr>
        <w:t xml:space="preserve"> добара</w:t>
      </w:r>
      <w:r w:rsidR="00881392" w:rsidRPr="00911E28">
        <w:rPr>
          <w:lang w:val="sr-Cyrl-CS"/>
        </w:rPr>
        <w:t xml:space="preserve"> и културних добара (манастир Манасија, манастир Горњак, Тршка црква и друга културна добра), водопривредних (планиране хидроакумулације за регионално водоснабдевање) и других инфраструктурних система, као и система одбране, уз интегрисање у јединствену понуду туристичке дестинације Кучајске плани</w:t>
      </w:r>
      <w:r w:rsidRPr="00911E28">
        <w:rPr>
          <w:lang w:val="sr-Cyrl-CS"/>
        </w:rPr>
        <w:t>не и ширег туристичког простора;</w:t>
      </w:r>
    </w:p>
    <w:p w:rsidR="00881392" w:rsidRPr="00911E28" w:rsidRDefault="00EC434D" w:rsidP="005116A6">
      <w:pPr>
        <w:widowControl w:val="0"/>
        <w:tabs>
          <w:tab w:val="left" w:pos="-1276"/>
          <w:tab w:val="right" w:leader="dot" w:pos="9923"/>
        </w:tabs>
        <w:autoSpaceDE w:val="0"/>
        <w:autoSpaceDN w:val="0"/>
        <w:adjustRightInd w:val="0"/>
        <w:ind w:left="360" w:right="-11" w:hanging="360"/>
        <w:jc w:val="both"/>
        <w:rPr>
          <w:lang w:val="sr-Cyrl-CS"/>
        </w:rPr>
      </w:pPr>
      <w:r w:rsidRPr="00911E28">
        <w:rPr>
          <w:lang w:val="sr-Cyrl-CS"/>
        </w:rPr>
        <w:tab/>
        <w:t xml:space="preserve">2) </w:t>
      </w:r>
      <w:r w:rsidR="00881392" w:rsidRPr="00911E28">
        <w:rPr>
          <w:lang w:val="sr-Cyrl-CS"/>
        </w:rPr>
        <w:t xml:space="preserve">заштита, очување, унапређење и одрживо коришћење природних вредности, као и интегритета, лепоте и разноликости предела; </w:t>
      </w:r>
    </w:p>
    <w:p w:rsidR="00881392" w:rsidRPr="00911E28" w:rsidRDefault="00EC434D" w:rsidP="005116A6">
      <w:pPr>
        <w:widowControl w:val="0"/>
        <w:tabs>
          <w:tab w:val="left" w:pos="426"/>
          <w:tab w:val="right" w:leader="dot" w:pos="9923"/>
        </w:tabs>
        <w:autoSpaceDE w:val="0"/>
        <w:autoSpaceDN w:val="0"/>
        <w:adjustRightInd w:val="0"/>
        <w:ind w:left="360" w:right="-11" w:hanging="360"/>
        <w:jc w:val="both"/>
        <w:rPr>
          <w:lang w:val="sr-Cyrl-CS"/>
        </w:rPr>
      </w:pPr>
      <w:r w:rsidRPr="00911E28">
        <w:rPr>
          <w:lang w:val="sr-Cyrl-CS"/>
        </w:rPr>
        <w:tab/>
        <w:t xml:space="preserve">3) </w:t>
      </w:r>
      <w:r w:rsidR="00CB684F" w:rsidRPr="00911E28">
        <w:rPr>
          <w:lang w:val="sr-Cyrl-CS"/>
        </w:rPr>
        <w:t xml:space="preserve">усклађивање размештаја активности и физичких структура са режимима заштите </w:t>
      </w:r>
      <w:r w:rsidR="00881392" w:rsidRPr="00911E28">
        <w:rPr>
          <w:lang w:val="sr-Cyrl-CS"/>
        </w:rPr>
        <w:t>(природна и културна добр</w:t>
      </w:r>
      <w:r w:rsidR="00CB684F" w:rsidRPr="00911E28">
        <w:rPr>
          <w:lang w:val="sr-Cyrl-CS"/>
        </w:rPr>
        <w:t xml:space="preserve">а, </w:t>
      </w:r>
      <w:r w:rsidR="00881392" w:rsidRPr="00911E28">
        <w:rPr>
          <w:lang w:val="sr-Cyrl-CS"/>
        </w:rPr>
        <w:t xml:space="preserve">инфраструктурни објекти, систем одбране), односно </w:t>
      </w:r>
      <w:r w:rsidR="00881392" w:rsidRPr="00911E28">
        <w:rPr>
          <w:lang w:val="sr-Cyrl-CS"/>
        </w:rPr>
        <w:lastRenderedPageBreak/>
        <w:t>о</w:t>
      </w:r>
      <w:r w:rsidR="00CB684F" w:rsidRPr="00911E28">
        <w:rPr>
          <w:lang w:val="sr-Cyrl-CS"/>
        </w:rPr>
        <w:t xml:space="preserve">безбеђивање услова за даље функционисање </w:t>
      </w:r>
      <w:r w:rsidR="00881392" w:rsidRPr="00911E28">
        <w:rPr>
          <w:lang w:val="sr-Cyrl-CS"/>
        </w:rPr>
        <w:t xml:space="preserve">и развој насеља, </w:t>
      </w:r>
      <w:r w:rsidR="00CB684F" w:rsidRPr="00911E28">
        <w:rPr>
          <w:lang w:val="sr-Cyrl-CS"/>
        </w:rPr>
        <w:t xml:space="preserve">постојећих и планираних привредних активности (посебно развоја туризма и рекреације), инфраструктурних </w:t>
      </w:r>
      <w:r w:rsidR="00881392" w:rsidRPr="00911E28">
        <w:rPr>
          <w:lang w:val="sr-Cyrl-CS"/>
        </w:rPr>
        <w:t>система и коридора на планском подручју</w:t>
      </w:r>
      <w:r w:rsidRPr="00911E28">
        <w:rPr>
          <w:lang w:val="sr-Cyrl-CS"/>
        </w:rPr>
        <w:t>;</w:t>
      </w:r>
    </w:p>
    <w:p w:rsidR="00CB684F" w:rsidRPr="00911E28" w:rsidRDefault="00EC434D" w:rsidP="005116A6">
      <w:pPr>
        <w:widowControl w:val="0"/>
        <w:tabs>
          <w:tab w:val="left" w:pos="426"/>
          <w:tab w:val="right" w:leader="dot" w:pos="9923"/>
        </w:tabs>
        <w:autoSpaceDE w:val="0"/>
        <w:autoSpaceDN w:val="0"/>
        <w:adjustRightInd w:val="0"/>
        <w:ind w:left="360" w:right="-11" w:hanging="360"/>
        <w:jc w:val="both"/>
        <w:rPr>
          <w:lang w:val="sr-Cyrl-CS"/>
        </w:rPr>
      </w:pPr>
      <w:r w:rsidRPr="00911E28">
        <w:rPr>
          <w:lang w:val="sr-Cyrl-CS"/>
        </w:rPr>
        <w:t xml:space="preserve">      4) </w:t>
      </w:r>
      <w:r w:rsidR="00CB684F" w:rsidRPr="00911E28">
        <w:rPr>
          <w:lang w:val="sr-Cyrl-CS"/>
        </w:rPr>
        <w:t xml:space="preserve">подршка развоју мултифункционалне пољопривреде, сточарства (посебно аутохтоних и старих раса домаћих животиња) и сеоске економије, заснованих на традиционалној производњи високовредних локалних производа и пружању агроеколошких и туристичких услуга, у складу са специфичним захтевима заштите и одрживог коришћења природних вредности, биолошке и предеоне разноврсности; </w:t>
      </w:r>
    </w:p>
    <w:p w:rsidR="007C1837" w:rsidRPr="00911E28" w:rsidRDefault="00EC434D" w:rsidP="005116A6">
      <w:pPr>
        <w:widowControl w:val="0"/>
        <w:tabs>
          <w:tab w:val="left" w:pos="426"/>
          <w:tab w:val="right" w:leader="dot" w:pos="9923"/>
        </w:tabs>
        <w:autoSpaceDE w:val="0"/>
        <w:autoSpaceDN w:val="0"/>
        <w:adjustRightInd w:val="0"/>
        <w:ind w:left="360" w:right="-11" w:hanging="360"/>
        <w:jc w:val="both"/>
        <w:rPr>
          <w:lang w:val="sr-Cyrl-CS"/>
        </w:rPr>
      </w:pPr>
      <w:r w:rsidRPr="00911E28">
        <w:rPr>
          <w:lang w:val="sr-Cyrl-CS"/>
        </w:rPr>
        <w:tab/>
        <w:t xml:space="preserve">5) </w:t>
      </w:r>
      <w:r w:rsidR="00CB684F" w:rsidRPr="00911E28">
        <w:rPr>
          <w:lang w:val="sr-Cyrl-CS"/>
        </w:rPr>
        <w:t>обезбеђење просторних услова за функционисање и даљи развој саобраћај</w:t>
      </w:r>
      <w:r w:rsidR="007C1837" w:rsidRPr="00911E28">
        <w:rPr>
          <w:lang w:val="sr-Cyrl-CS"/>
        </w:rPr>
        <w:t>них и инфраструктурних система – мреже постојећих и планираних државних и туристичких путева, као и железничке инфраструктуре</w:t>
      </w:r>
      <w:r w:rsidRPr="00911E28">
        <w:rPr>
          <w:lang w:val="sr-Cyrl-CS"/>
        </w:rPr>
        <w:t>;</w:t>
      </w:r>
    </w:p>
    <w:p w:rsidR="00CB684F" w:rsidRPr="00911E28" w:rsidRDefault="00EC434D" w:rsidP="005116A6">
      <w:pPr>
        <w:widowControl w:val="0"/>
        <w:tabs>
          <w:tab w:val="left" w:pos="426"/>
          <w:tab w:val="right" w:leader="dot" w:pos="9923"/>
        </w:tabs>
        <w:autoSpaceDE w:val="0"/>
        <w:autoSpaceDN w:val="0"/>
        <w:adjustRightInd w:val="0"/>
        <w:ind w:left="360" w:right="-11" w:hanging="360"/>
        <w:jc w:val="both"/>
        <w:rPr>
          <w:lang w:val="sr-Cyrl-CS"/>
        </w:rPr>
      </w:pPr>
      <w:r w:rsidRPr="00911E28">
        <w:rPr>
          <w:lang w:val="sr-Cyrl-CS"/>
        </w:rPr>
        <w:tab/>
        <w:t xml:space="preserve">6) </w:t>
      </w:r>
      <w:r w:rsidR="00CB684F" w:rsidRPr="00911E28">
        <w:rPr>
          <w:lang w:val="sr-Cyrl-CS"/>
        </w:rPr>
        <w:t>даљи просторни развој насеља у обухвату Просторног плана,</w:t>
      </w:r>
      <w:r w:rsidR="00421809" w:rsidRPr="00911E28">
        <w:rPr>
          <w:lang w:val="sr-Cyrl-CS"/>
        </w:rPr>
        <w:t xml:space="preserve"> </w:t>
      </w:r>
      <w:r w:rsidR="00CB684F" w:rsidRPr="00911E28">
        <w:rPr>
          <w:lang w:val="sr-Cyrl-CS"/>
        </w:rPr>
        <w:t>уз стварање услова за реализацију компензација локалном становништву у складу са ограничењима, кроз развој саобраћајне, туристичке и комуналне инфраструктуре и објеката, активности и функција јавног значаја, подршку аграрном реструктурирању и диверзификацији економских активности на селу, посебно у области еколошки прихватљивог туризма и других комплементарних делатности</w:t>
      </w:r>
      <w:r w:rsidR="00AD74BF" w:rsidRPr="00911E28">
        <w:rPr>
          <w:lang w:val="sr-Cyrl-CS"/>
        </w:rPr>
        <w:t>.</w:t>
      </w:r>
    </w:p>
    <w:p w:rsidR="00BB6B58" w:rsidRPr="00911E28" w:rsidRDefault="00BB6B58" w:rsidP="005116A6">
      <w:pPr>
        <w:widowControl w:val="0"/>
        <w:autoSpaceDE w:val="0"/>
        <w:autoSpaceDN w:val="0"/>
        <w:adjustRightInd w:val="0"/>
        <w:ind w:right="-14"/>
        <w:jc w:val="center"/>
        <w:rPr>
          <w:bCs/>
          <w:lang w:val="sr-Cyrl-CS"/>
        </w:rPr>
      </w:pPr>
    </w:p>
    <w:p w:rsidR="008C1F21" w:rsidRPr="00911E28" w:rsidRDefault="00A31E88" w:rsidP="005116A6">
      <w:pPr>
        <w:widowControl w:val="0"/>
        <w:autoSpaceDE w:val="0"/>
        <w:autoSpaceDN w:val="0"/>
        <w:adjustRightInd w:val="0"/>
        <w:ind w:right="-14"/>
        <w:jc w:val="center"/>
        <w:rPr>
          <w:bCs/>
          <w:lang w:val="sr-Cyrl-CS"/>
        </w:rPr>
      </w:pPr>
      <w:r w:rsidRPr="00911E28">
        <w:rPr>
          <w:bCs/>
          <w:lang w:val="sr-Cyrl-CS"/>
        </w:rPr>
        <w:t>3</w:t>
      </w:r>
      <w:r w:rsidR="00A00777" w:rsidRPr="00911E28">
        <w:rPr>
          <w:bCs/>
          <w:lang w:val="sr-Cyrl-CS"/>
        </w:rPr>
        <w:t xml:space="preserve">. </w:t>
      </w:r>
      <w:r w:rsidRPr="00911E28">
        <w:rPr>
          <w:bCs/>
          <w:lang w:val="sr-Cyrl-CS"/>
        </w:rPr>
        <w:t xml:space="preserve">ОПШТА </w:t>
      </w:r>
      <w:r w:rsidR="00A00777" w:rsidRPr="00911E28">
        <w:rPr>
          <w:bCs/>
          <w:lang w:val="sr-Cyrl-CS"/>
        </w:rPr>
        <w:t xml:space="preserve">КОНЦЕПЦИЈА </w:t>
      </w:r>
      <w:r w:rsidRPr="00911E28">
        <w:rPr>
          <w:bCs/>
          <w:lang w:val="sr-Cyrl-CS"/>
        </w:rPr>
        <w:t xml:space="preserve">ПРОСТОРНОГ </w:t>
      </w:r>
      <w:r w:rsidR="00CB684F" w:rsidRPr="00911E28">
        <w:rPr>
          <w:bCs/>
          <w:lang w:val="sr-Cyrl-CS"/>
        </w:rPr>
        <w:t>РАЗВОЈА</w:t>
      </w:r>
      <w:r w:rsidR="00C80E96" w:rsidRPr="00911E28">
        <w:rPr>
          <w:bCs/>
          <w:lang w:val="sr-Cyrl-CS"/>
        </w:rPr>
        <w:t xml:space="preserve"> </w:t>
      </w:r>
      <w:r w:rsidR="00A00777" w:rsidRPr="00911E28">
        <w:rPr>
          <w:bCs/>
          <w:lang w:val="sr-Cyrl-CS"/>
        </w:rPr>
        <w:t xml:space="preserve">ПОДРУЧЈА ПОСЕБНЕ НАМЕНЕ </w:t>
      </w:r>
    </w:p>
    <w:p w:rsidR="00CB684F" w:rsidRPr="00911E28" w:rsidRDefault="0060725A" w:rsidP="005116A6">
      <w:pPr>
        <w:tabs>
          <w:tab w:val="center" w:pos="0"/>
        </w:tabs>
        <w:ind w:right="-56"/>
        <w:jc w:val="both"/>
        <w:rPr>
          <w:lang w:val="sr-Cyrl-CS"/>
        </w:rPr>
      </w:pPr>
      <w:r w:rsidRPr="00911E28">
        <w:rPr>
          <w:lang w:val="sr-Cyrl-CS"/>
        </w:rPr>
        <w:tab/>
      </w:r>
    </w:p>
    <w:p w:rsidR="00CB684F" w:rsidRPr="00911E28" w:rsidRDefault="00CB684F" w:rsidP="005116A6">
      <w:pPr>
        <w:tabs>
          <w:tab w:val="center" w:pos="0"/>
        </w:tabs>
        <w:ind w:right="-56"/>
        <w:jc w:val="both"/>
        <w:rPr>
          <w:lang w:val="sr-Cyrl-CS"/>
        </w:rPr>
      </w:pPr>
      <w:r w:rsidRPr="00911E28">
        <w:rPr>
          <w:lang w:val="sr-Cyrl-CS"/>
        </w:rPr>
        <w:tab/>
        <w:t xml:space="preserve">Просторни план представља плански основ којим се обезбеђују просторни услови за остварење и реализацију посебне намене подручја, што подразумева </w:t>
      </w:r>
      <w:r w:rsidR="00EE2618" w:rsidRPr="00911E28">
        <w:rPr>
          <w:lang w:val="sr-Cyrl-CS"/>
        </w:rPr>
        <w:t xml:space="preserve">дугорочни </w:t>
      </w:r>
      <w:r w:rsidR="00D80E7C" w:rsidRPr="00911E28">
        <w:rPr>
          <w:bCs/>
          <w:lang w:val="sr-Cyrl-CS"/>
        </w:rPr>
        <w:t xml:space="preserve">одрживи развој туризма </w:t>
      </w:r>
      <w:r w:rsidR="00EE2618" w:rsidRPr="00911E28">
        <w:rPr>
          <w:bCs/>
          <w:lang w:val="sr-Cyrl-CS"/>
        </w:rPr>
        <w:t>у оквиру туристичке дестинације Кучајске планине (и ширег тур</w:t>
      </w:r>
      <w:r w:rsidR="000F1C7A">
        <w:rPr>
          <w:bCs/>
          <w:lang w:val="sr-Cyrl-CS"/>
        </w:rPr>
        <w:t>и</w:t>
      </w:r>
      <w:r w:rsidR="00EE2618" w:rsidRPr="00911E28">
        <w:rPr>
          <w:bCs/>
          <w:lang w:val="sr-Cyrl-CS"/>
        </w:rPr>
        <w:t xml:space="preserve">стичког простора), </w:t>
      </w:r>
      <w:r w:rsidR="00D80E7C" w:rsidRPr="00911E28">
        <w:rPr>
          <w:bCs/>
          <w:lang w:val="sr-Cyrl-CS"/>
        </w:rPr>
        <w:t xml:space="preserve">остварен путем компромиса са </w:t>
      </w:r>
      <w:r w:rsidR="00EE2618" w:rsidRPr="00911E28">
        <w:rPr>
          <w:lang w:val="sr-Cyrl-CS"/>
        </w:rPr>
        <w:t>интегралном заштитом,</w:t>
      </w:r>
      <w:r w:rsidR="00D80E7C" w:rsidRPr="00911E28">
        <w:rPr>
          <w:lang w:val="sr-Cyrl-CS"/>
        </w:rPr>
        <w:t xml:space="preserve"> унапређењем, презентацијом</w:t>
      </w:r>
      <w:r w:rsidR="00EE2618" w:rsidRPr="00911E28">
        <w:rPr>
          <w:lang w:val="sr-Cyrl-CS"/>
        </w:rPr>
        <w:t xml:space="preserve"> и </w:t>
      </w:r>
      <w:r w:rsidR="00D80E7C" w:rsidRPr="00911E28">
        <w:rPr>
          <w:lang w:val="sr-Cyrl-CS"/>
        </w:rPr>
        <w:t>одрживим коришћењем</w:t>
      </w:r>
      <w:r w:rsidR="00EE2618" w:rsidRPr="00911E28">
        <w:rPr>
          <w:lang w:val="sr-Cyrl-CS"/>
        </w:rPr>
        <w:t xml:space="preserve"> културних, </w:t>
      </w:r>
      <w:r w:rsidR="00D80E7C" w:rsidRPr="00911E28">
        <w:rPr>
          <w:lang w:val="sr-Cyrl-CS"/>
        </w:rPr>
        <w:t xml:space="preserve">природних </w:t>
      </w:r>
      <w:r w:rsidR="00EE2618" w:rsidRPr="00911E28">
        <w:rPr>
          <w:lang w:val="sr-Cyrl-CS"/>
        </w:rPr>
        <w:t xml:space="preserve">и </w:t>
      </w:r>
      <w:r w:rsidR="00D80E7C" w:rsidRPr="00911E28">
        <w:rPr>
          <w:lang w:val="sr-Cyrl-CS"/>
        </w:rPr>
        <w:t xml:space="preserve">предеоних вредности планског подручја, уз развој осталих (постојећих и планираних) функција планског подручја, у мери и на начин који је у сагласности (или је компатибилан) са дефинисаним циљевима и пропозицијама </w:t>
      </w:r>
      <w:r w:rsidR="004C223B" w:rsidRPr="00911E28">
        <w:rPr>
          <w:lang w:val="sr-Cyrl-CS"/>
        </w:rPr>
        <w:t>развоја планског подручја,</w:t>
      </w:r>
      <w:r w:rsidR="00D80E7C" w:rsidRPr="00911E28">
        <w:rPr>
          <w:lang w:val="sr-Cyrl-CS"/>
        </w:rPr>
        <w:t xml:space="preserve"> </w:t>
      </w:r>
      <w:r w:rsidR="00D6236B" w:rsidRPr="00911E28">
        <w:rPr>
          <w:lang w:val="sr-Cyrl-CS"/>
        </w:rPr>
        <w:t>као и</w:t>
      </w:r>
      <w:r w:rsidRPr="00911E28">
        <w:rPr>
          <w:lang w:val="sr-Cyrl-CS"/>
        </w:rPr>
        <w:t xml:space="preserve"> утврђеним режимима заштите посебних намена (</w:t>
      </w:r>
      <w:r w:rsidR="00D80E7C" w:rsidRPr="00911E28">
        <w:rPr>
          <w:lang w:val="sr-Cyrl-CS"/>
        </w:rPr>
        <w:t xml:space="preserve">природна и </w:t>
      </w:r>
      <w:r w:rsidRPr="00911E28">
        <w:rPr>
          <w:lang w:val="sr-Cyrl-CS"/>
        </w:rPr>
        <w:t xml:space="preserve">непокретна културна добра, </w:t>
      </w:r>
      <w:r w:rsidR="00D80E7C" w:rsidRPr="00911E28">
        <w:rPr>
          <w:lang w:val="sr-Cyrl-CS"/>
        </w:rPr>
        <w:t xml:space="preserve">изворишта водоснабдевања, </w:t>
      </w:r>
      <w:r w:rsidRPr="00911E28">
        <w:rPr>
          <w:lang w:val="sr-Cyrl-CS"/>
        </w:rPr>
        <w:t xml:space="preserve">инфраструктурни коридори, </w:t>
      </w:r>
      <w:r w:rsidR="004C223B" w:rsidRPr="00911E28">
        <w:rPr>
          <w:lang w:val="sr-Cyrl-CS"/>
        </w:rPr>
        <w:t xml:space="preserve">експлоатациона поља минералних сировина, </w:t>
      </w:r>
      <w:r w:rsidRPr="00911E28">
        <w:rPr>
          <w:lang w:val="sr-Cyrl-CS"/>
        </w:rPr>
        <w:t xml:space="preserve">комплекси </w:t>
      </w:r>
      <w:r w:rsidR="00D80E7C" w:rsidRPr="00911E28">
        <w:rPr>
          <w:lang w:val="sr-Cyrl-CS"/>
        </w:rPr>
        <w:t>п</w:t>
      </w:r>
      <w:r w:rsidR="004C223B" w:rsidRPr="00911E28">
        <w:rPr>
          <w:lang w:val="sr-Cyrl-CS"/>
        </w:rPr>
        <w:t>осебне</w:t>
      </w:r>
      <w:r w:rsidR="00680A9C" w:rsidRPr="00911E28">
        <w:rPr>
          <w:lang w:val="sr-Cyrl-CS"/>
        </w:rPr>
        <w:t xml:space="preserve"> намене и др</w:t>
      </w:r>
      <w:r w:rsidRPr="00911E28">
        <w:rPr>
          <w:lang w:val="sr-Cyrl-CS"/>
        </w:rPr>
        <w:t>).</w:t>
      </w:r>
    </w:p>
    <w:p w:rsidR="00D62485" w:rsidRPr="00911E28" w:rsidRDefault="00CB684F" w:rsidP="005116A6">
      <w:pPr>
        <w:tabs>
          <w:tab w:val="center" w:pos="0"/>
        </w:tabs>
        <w:ind w:right="-56"/>
        <w:jc w:val="both"/>
        <w:rPr>
          <w:lang w:val="sr-Cyrl-CS"/>
        </w:rPr>
      </w:pPr>
      <w:r w:rsidRPr="00911E28">
        <w:rPr>
          <w:lang w:val="sr-Cyrl-CS"/>
        </w:rPr>
        <w:tab/>
        <w:t xml:space="preserve">Главне активности </w:t>
      </w:r>
      <w:r w:rsidR="004C223B" w:rsidRPr="00911E28">
        <w:rPr>
          <w:lang w:val="sr-Cyrl-CS"/>
        </w:rPr>
        <w:t xml:space="preserve">уређења простора односиће се на </w:t>
      </w:r>
      <w:r w:rsidRPr="00911E28">
        <w:rPr>
          <w:lang w:val="sr-Cyrl-CS"/>
        </w:rPr>
        <w:t>очување природног стања</w:t>
      </w:r>
      <w:r w:rsidR="004C223B" w:rsidRPr="00911E28">
        <w:rPr>
          <w:lang w:val="sr-Cyrl-CS"/>
        </w:rPr>
        <w:t xml:space="preserve"> и квалитета животне средине, </w:t>
      </w:r>
      <w:r w:rsidRPr="00911E28">
        <w:rPr>
          <w:lang w:val="sr-Cyrl-CS"/>
        </w:rPr>
        <w:t>унапређење туристичко-ре</w:t>
      </w:r>
      <w:r w:rsidR="004C223B" w:rsidRPr="00911E28">
        <w:rPr>
          <w:lang w:val="sr-Cyrl-CS"/>
        </w:rPr>
        <w:t xml:space="preserve">креативне опремљености простора и туристичку интеграцију са ширим окружењем, </w:t>
      </w:r>
      <w:r w:rsidRPr="00911E28">
        <w:rPr>
          <w:lang w:val="sr-Cyrl-CS"/>
        </w:rPr>
        <w:t xml:space="preserve">унапређење </w:t>
      </w:r>
      <w:r w:rsidR="004C223B" w:rsidRPr="00911E28">
        <w:rPr>
          <w:lang w:val="sr-Cyrl-CS"/>
        </w:rPr>
        <w:t xml:space="preserve">саобраћајне, инфраструктурне и </w:t>
      </w:r>
      <w:r w:rsidRPr="00911E28">
        <w:rPr>
          <w:lang w:val="sr-Cyrl-CS"/>
        </w:rPr>
        <w:t xml:space="preserve">комуналне опремљености </w:t>
      </w:r>
      <w:r w:rsidR="004C223B" w:rsidRPr="00911E28">
        <w:rPr>
          <w:lang w:val="sr-Cyrl-CS"/>
        </w:rPr>
        <w:t xml:space="preserve">туристичких локалитета </w:t>
      </w:r>
      <w:r w:rsidR="00E848CB" w:rsidRPr="00911E28">
        <w:rPr>
          <w:lang w:val="sr-Cyrl-CS"/>
        </w:rPr>
        <w:t xml:space="preserve">и </w:t>
      </w:r>
      <w:r w:rsidRPr="00911E28">
        <w:rPr>
          <w:lang w:val="sr-Cyrl-CS"/>
        </w:rPr>
        <w:t xml:space="preserve">насеља и њихове </w:t>
      </w:r>
      <w:r w:rsidR="004C223B" w:rsidRPr="00911E28">
        <w:rPr>
          <w:lang w:val="sr-Cyrl-CS"/>
        </w:rPr>
        <w:t>приступачности</w:t>
      </w:r>
      <w:r w:rsidRPr="00911E28">
        <w:rPr>
          <w:lang w:val="sr-Cyrl-CS"/>
        </w:rPr>
        <w:t>,</w:t>
      </w:r>
      <w:r w:rsidR="004C223B" w:rsidRPr="00911E28">
        <w:rPr>
          <w:lang w:val="sr-Cyrl-CS"/>
        </w:rPr>
        <w:t xml:space="preserve"> рационално к</w:t>
      </w:r>
      <w:r w:rsidR="00680A9C" w:rsidRPr="00911E28">
        <w:rPr>
          <w:lang w:val="sr-Cyrl-CS"/>
        </w:rPr>
        <w:t>оришћење природних ресурса и др</w:t>
      </w:r>
      <w:r w:rsidR="004C223B" w:rsidRPr="00911E28">
        <w:rPr>
          <w:lang w:val="sr-Cyrl-CS"/>
        </w:rPr>
        <w:t>,</w:t>
      </w:r>
      <w:r w:rsidRPr="00911E28">
        <w:rPr>
          <w:lang w:val="sr-Cyrl-CS"/>
        </w:rPr>
        <w:t xml:space="preserve"> а све у складу са утврђеним режимима заштите простора</w:t>
      </w:r>
      <w:r w:rsidR="004C223B" w:rsidRPr="00911E28">
        <w:rPr>
          <w:lang w:val="sr-Cyrl-CS"/>
        </w:rPr>
        <w:t xml:space="preserve"> (уважавајући релевантне акте везане за проглашење или утврђивање заштићеног простора, и друге утврђене услове и мере заштите)</w:t>
      </w:r>
      <w:r w:rsidRPr="00911E28">
        <w:rPr>
          <w:lang w:val="sr-Cyrl-CS"/>
        </w:rPr>
        <w:t xml:space="preserve">. </w:t>
      </w:r>
    </w:p>
    <w:p w:rsidR="00CB684F" w:rsidRPr="00911E28" w:rsidRDefault="00D62485" w:rsidP="005116A6">
      <w:pPr>
        <w:tabs>
          <w:tab w:val="center" w:pos="0"/>
        </w:tabs>
        <w:ind w:right="-56"/>
        <w:jc w:val="both"/>
        <w:rPr>
          <w:lang w:val="sr-Cyrl-CS"/>
        </w:rPr>
      </w:pPr>
      <w:r w:rsidRPr="00911E28">
        <w:rPr>
          <w:lang w:val="sr-Cyrl-CS"/>
        </w:rPr>
        <w:tab/>
      </w:r>
      <w:r w:rsidR="00CB684F" w:rsidRPr="00911E28">
        <w:rPr>
          <w:lang w:val="sr-Cyrl-CS"/>
        </w:rPr>
        <w:t>Изградња ће бити усмерена на</w:t>
      </w:r>
      <w:r w:rsidR="004C223B" w:rsidRPr="00911E28">
        <w:rPr>
          <w:lang w:val="sr-Cyrl-CS"/>
        </w:rPr>
        <w:t xml:space="preserve"> (руралне)</w:t>
      </w:r>
      <w:r w:rsidR="00CB684F" w:rsidRPr="00911E28">
        <w:rPr>
          <w:lang w:val="sr-Cyrl-CS"/>
        </w:rPr>
        <w:t xml:space="preserve"> зоне </w:t>
      </w:r>
      <w:r w:rsidRPr="00911E28">
        <w:rPr>
          <w:lang w:val="sr-Cyrl-CS"/>
        </w:rPr>
        <w:t>ван</w:t>
      </w:r>
      <w:r w:rsidR="00CB684F" w:rsidRPr="00911E28">
        <w:rPr>
          <w:lang w:val="sr-Cyrl-CS"/>
        </w:rPr>
        <w:t xml:space="preserve"> заштићених простора (</w:t>
      </w:r>
      <w:r w:rsidRPr="00911E28">
        <w:rPr>
          <w:lang w:val="sr-Cyrl-CS"/>
        </w:rPr>
        <w:t>евентуално</w:t>
      </w:r>
      <w:r w:rsidR="00CB684F" w:rsidRPr="00911E28">
        <w:rPr>
          <w:lang w:val="sr-Cyrl-CS"/>
        </w:rPr>
        <w:t xml:space="preserve"> и </w:t>
      </w:r>
      <w:r w:rsidRPr="00911E28">
        <w:rPr>
          <w:lang w:val="sr-Cyrl-CS"/>
        </w:rPr>
        <w:t xml:space="preserve">на </w:t>
      </w:r>
      <w:r w:rsidR="00CB684F" w:rsidRPr="00911E28">
        <w:rPr>
          <w:lang w:val="sr-Cyrl-CS"/>
        </w:rPr>
        <w:t>подручја са III степеном заштите</w:t>
      </w:r>
      <w:r w:rsidRPr="00911E28">
        <w:rPr>
          <w:lang w:val="sr-Cyrl-CS"/>
        </w:rPr>
        <w:t xml:space="preserve"> природних вредности</w:t>
      </w:r>
      <w:r w:rsidR="007800D0" w:rsidRPr="00911E28">
        <w:rPr>
          <w:lang w:val="sr-Cyrl-CS"/>
        </w:rPr>
        <w:t xml:space="preserve"> у складу са </w:t>
      </w:r>
      <w:r w:rsidR="00235962" w:rsidRPr="00911E28">
        <w:rPr>
          <w:lang w:val="sr-Cyrl-CS"/>
        </w:rPr>
        <w:t>с</w:t>
      </w:r>
      <w:r w:rsidR="007800D0" w:rsidRPr="00911E28">
        <w:rPr>
          <w:lang w:val="sr-Cyrl-CS"/>
        </w:rPr>
        <w:t>тудиј</w:t>
      </w:r>
      <w:r w:rsidR="00235962" w:rsidRPr="00911E28">
        <w:rPr>
          <w:lang w:val="sr-Cyrl-CS"/>
        </w:rPr>
        <w:t>ама</w:t>
      </w:r>
      <w:r w:rsidR="007800D0" w:rsidRPr="00911E28">
        <w:rPr>
          <w:lang w:val="sr-Cyrl-CS"/>
        </w:rPr>
        <w:t xml:space="preserve"> заштите односно условима заштити природе</w:t>
      </w:r>
      <w:r w:rsidR="00CB684F" w:rsidRPr="00911E28">
        <w:rPr>
          <w:lang w:val="sr-Cyrl-CS"/>
        </w:rPr>
        <w:t xml:space="preserve">), уз </w:t>
      </w:r>
      <w:r w:rsidRPr="00911E28">
        <w:rPr>
          <w:lang w:val="sr-Cyrl-CS"/>
        </w:rPr>
        <w:t>ограничавање ширења грађевинског подручја, као и унапређење квалитета живљења</w:t>
      </w:r>
      <w:r w:rsidR="00D6236B" w:rsidRPr="00911E28">
        <w:rPr>
          <w:lang w:val="sr-Cyrl-CS"/>
        </w:rPr>
        <w:t xml:space="preserve"> локалног становништва</w:t>
      </w:r>
      <w:r w:rsidRPr="00911E28">
        <w:rPr>
          <w:lang w:val="sr-Cyrl-CS"/>
        </w:rPr>
        <w:t xml:space="preserve"> и заштиту њихових економских и егзистенцијалних интереса кроз стимулацију постојећих и развој нових делатности</w:t>
      </w:r>
      <w:r w:rsidR="00D6236B" w:rsidRPr="00911E28">
        <w:rPr>
          <w:lang w:val="sr-Cyrl-CS"/>
        </w:rPr>
        <w:t xml:space="preserve"> (</w:t>
      </w:r>
      <w:r w:rsidR="00CB684F" w:rsidRPr="00911E28">
        <w:rPr>
          <w:lang w:val="sr-Cyrl-CS"/>
        </w:rPr>
        <w:t xml:space="preserve">подстицање </w:t>
      </w:r>
      <w:r w:rsidR="00D6236B" w:rsidRPr="00911E28">
        <w:rPr>
          <w:lang w:val="sr-Cyrl-CS"/>
        </w:rPr>
        <w:t>одрживог</w:t>
      </w:r>
      <w:r w:rsidR="00CB684F" w:rsidRPr="00911E28">
        <w:rPr>
          <w:lang w:val="sr-Cyrl-CS"/>
        </w:rPr>
        <w:t xml:space="preserve"> развој</w:t>
      </w:r>
      <w:r w:rsidR="00D6236B" w:rsidRPr="00911E28">
        <w:rPr>
          <w:lang w:val="sr-Cyrl-CS"/>
        </w:rPr>
        <w:t>а</w:t>
      </w:r>
      <w:r w:rsidR="00CB684F" w:rsidRPr="00911E28">
        <w:rPr>
          <w:lang w:val="sr-Cyrl-CS"/>
        </w:rPr>
        <w:t xml:space="preserve"> туризма и комплементарних делатности у туристички атрактивним зонама</w:t>
      </w:r>
      <w:r w:rsidRPr="00911E28">
        <w:rPr>
          <w:lang w:val="sr-Cyrl-CS"/>
        </w:rPr>
        <w:t xml:space="preserve">, уз </w:t>
      </w:r>
      <w:r w:rsidR="00D6236B" w:rsidRPr="00911E28">
        <w:rPr>
          <w:lang w:val="sr-Cyrl-CS"/>
        </w:rPr>
        <w:t>синхронизовани развој одговарајућих облика пољопривредне производње и алтернативне сеоске економије</w:t>
      </w:r>
      <w:r w:rsidRPr="00911E28">
        <w:rPr>
          <w:lang w:val="sr-Cyrl-CS"/>
        </w:rPr>
        <w:t xml:space="preserve"> прилагођене посебној намени</w:t>
      </w:r>
      <w:r w:rsidR="00D6236B" w:rsidRPr="00911E28">
        <w:rPr>
          <w:lang w:val="sr-Cyrl-CS"/>
        </w:rPr>
        <w:t>)</w:t>
      </w:r>
      <w:r w:rsidR="00CB684F" w:rsidRPr="00911E28">
        <w:rPr>
          <w:lang w:val="sr-Cyrl-CS"/>
        </w:rPr>
        <w:t>.</w:t>
      </w:r>
    </w:p>
    <w:p w:rsidR="00CB684F" w:rsidRPr="00911E28" w:rsidRDefault="00EE2618" w:rsidP="005116A6">
      <w:pPr>
        <w:pStyle w:val="NormalWeb"/>
        <w:spacing w:before="0" w:beforeAutospacing="0" w:after="0" w:afterAutospacing="0"/>
        <w:ind w:firstLine="720"/>
        <w:jc w:val="both"/>
        <w:rPr>
          <w:lang w:val="sr-Cyrl-CS"/>
        </w:rPr>
      </w:pPr>
      <w:r w:rsidRPr="00911E28">
        <w:rPr>
          <w:lang w:val="sr-Cyrl-CS"/>
        </w:rPr>
        <w:t>Основни к</w:t>
      </w:r>
      <w:r w:rsidR="00CB684F" w:rsidRPr="00911E28">
        <w:rPr>
          <w:lang w:val="sr-Cyrl-CS"/>
        </w:rPr>
        <w:t xml:space="preserve">онцепт </w:t>
      </w:r>
      <w:r w:rsidRPr="00911E28">
        <w:rPr>
          <w:lang w:val="sr-Cyrl-CS"/>
        </w:rPr>
        <w:t xml:space="preserve">коришћења, </w:t>
      </w:r>
      <w:r w:rsidR="00CB684F" w:rsidRPr="00911E28">
        <w:rPr>
          <w:lang w:val="sr-Cyrl-CS"/>
        </w:rPr>
        <w:t>организације</w:t>
      </w:r>
      <w:r w:rsidR="00874C6E" w:rsidRPr="00911E28">
        <w:rPr>
          <w:lang w:val="sr-Cyrl-CS"/>
        </w:rPr>
        <w:t xml:space="preserve"> и уређења</w:t>
      </w:r>
      <w:r w:rsidR="00CB684F" w:rsidRPr="00911E28">
        <w:rPr>
          <w:lang w:val="sr-Cyrl-CS"/>
        </w:rPr>
        <w:t xml:space="preserve"> простора </w:t>
      </w:r>
      <w:r w:rsidRPr="00911E28">
        <w:rPr>
          <w:lang w:val="sr-Cyrl-CS"/>
        </w:rPr>
        <w:t xml:space="preserve">у обухвату Просторног плана, </w:t>
      </w:r>
      <w:r w:rsidR="00CB684F" w:rsidRPr="00911E28">
        <w:rPr>
          <w:lang w:val="sr-Cyrl-CS"/>
        </w:rPr>
        <w:t xml:space="preserve">утврђен је у складу са </w:t>
      </w:r>
      <w:r w:rsidR="00D6236B" w:rsidRPr="00911E28">
        <w:rPr>
          <w:lang w:val="sr-Cyrl-CS"/>
        </w:rPr>
        <w:t xml:space="preserve">наменом површина и </w:t>
      </w:r>
      <w:r w:rsidR="00CB684F" w:rsidRPr="00911E28">
        <w:rPr>
          <w:lang w:val="sr-Cyrl-CS"/>
        </w:rPr>
        <w:t>циљеви</w:t>
      </w:r>
      <w:r w:rsidR="00B832F8" w:rsidRPr="00911E28">
        <w:rPr>
          <w:lang w:val="sr-Cyrl-CS"/>
        </w:rPr>
        <w:t xml:space="preserve">ма </w:t>
      </w:r>
      <w:r w:rsidR="00D6236B" w:rsidRPr="00911E28">
        <w:rPr>
          <w:lang w:val="sr-Cyrl-CS"/>
        </w:rPr>
        <w:t>развој</w:t>
      </w:r>
      <w:r w:rsidR="00874C6E" w:rsidRPr="00911E28">
        <w:rPr>
          <w:lang w:val="sr-Cyrl-CS"/>
        </w:rPr>
        <w:t xml:space="preserve">а </w:t>
      </w:r>
      <w:r w:rsidR="00D6236B" w:rsidRPr="00911E28">
        <w:rPr>
          <w:lang w:val="sr-Cyrl-CS"/>
        </w:rPr>
        <w:t xml:space="preserve">и </w:t>
      </w:r>
      <w:r w:rsidR="00B832F8" w:rsidRPr="00911E28">
        <w:rPr>
          <w:lang w:val="sr-Cyrl-CS"/>
        </w:rPr>
        <w:t>заштите</w:t>
      </w:r>
      <w:r w:rsidR="001D0F1A" w:rsidRPr="00911E28">
        <w:rPr>
          <w:lang w:val="sr-Cyrl-CS"/>
        </w:rPr>
        <w:t xml:space="preserve"> </w:t>
      </w:r>
      <w:r w:rsidR="00D6236B" w:rsidRPr="00911E28">
        <w:rPr>
          <w:lang w:val="sr-Cyrl-CS"/>
        </w:rPr>
        <w:t>простора</w:t>
      </w:r>
      <w:r w:rsidR="00874C6E" w:rsidRPr="00911E28">
        <w:rPr>
          <w:lang w:val="sr-Cyrl-CS"/>
        </w:rPr>
        <w:t>, и уважава природне</w:t>
      </w:r>
      <w:r w:rsidR="00950574" w:rsidRPr="00911E28">
        <w:rPr>
          <w:lang w:val="sr-Cyrl-CS"/>
        </w:rPr>
        <w:t xml:space="preserve"> </w:t>
      </w:r>
      <w:r w:rsidR="00874C6E" w:rsidRPr="00911E28">
        <w:rPr>
          <w:lang w:val="sr-Cyrl-CS"/>
        </w:rPr>
        <w:t xml:space="preserve">и створене потенцијала и вредности, али и </w:t>
      </w:r>
      <w:r w:rsidR="00950574" w:rsidRPr="00911E28">
        <w:rPr>
          <w:lang w:val="sr-Cyrl-CS"/>
        </w:rPr>
        <w:t xml:space="preserve">постојећа ограничења и конфликте. Осим тога, </w:t>
      </w:r>
      <w:r w:rsidRPr="00911E28">
        <w:rPr>
          <w:lang w:val="sr-Cyrl-CS"/>
        </w:rPr>
        <w:t>уважава</w:t>
      </w:r>
      <w:r w:rsidR="00950574" w:rsidRPr="00911E28">
        <w:rPr>
          <w:lang w:val="sr-Cyrl-CS"/>
        </w:rPr>
        <w:t xml:space="preserve"> и</w:t>
      </w:r>
      <w:r w:rsidRPr="00911E28">
        <w:rPr>
          <w:lang w:val="sr-Cyrl-CS"/>
        </w:rPr>
        <w:t xml:space="preserve"> тежњу за унапређењем квалитета живљења локалног становништва (и заустављањем депопулације), интегралним развојем (чиме се </w:t>
      </w:r>
      <w:r w:rsidRPr="00911E28">
        <w:rPr>
          <w:lang w:val="sr-Cyrl-CS"/>
        </w:rPr>
        <w:lastRenderedPageBreak/>
        <w:t>чувај</w:t>
      </w:r>
      <w:r w:rsidR="00950574" w:rsidRPr="00911E28">
        <w:rPr>
          <w:lang w:val="sr-Cyrl-CS"/>
        </w:rPr>
        <w:t xml:space="preserve">у и промовишу све евидентиране </w:t>
      </w:r>
      <w:r w:rsidRPr="00911E28">
        <w:rPr>
          <w:lang w:val="sr-Cyrl-CS"/>
        </w:rPr>
        <w:t xml:space="preserve">природне и антропогене вредности простора) и избором активности које не угрожавају режиме заштите простора, </w:t>
      </w:r>
      <w:r w:rsidR="00CB684F" w:rsidRPr="00911E28">
        <w:rPr>
          <w:lang w:val="sr-Cyrl-CS"/>
        </w:rPr>
        <w:t>а полази</w:t>
      </w:r>
      <w:r w:rsidR="001D0F1A" w:rsidRPr="00911E28">
        <w:rPr>
          <w:lang w:val="sr-Cyrl-CS"/>
        </w:rPr>
        <w:t xml:space="preserve"> од следећег</w:t>
      </w:r>
      <w:r w:rsidR="00CB684F" w:rsidRPr="00911E28">
        <w:rPr>
          <w:lang w:val="sr-Cyrl-CS"/>
        </w:rPr>
        <w:t>:</w:t>
      </w:r>
    </w:p>
    <w:p w:rsidR="00950574" w:rsidRPr="00911E28" w:rsidRDefault="0066716D" w:rsidP="0066716D">
      <w:pPr>
        <w:tabs>
          <w:tab w:val="left" w:pos="-851"/>
        </w:tabs>
        <w:ind w:left="360"/>
        <w:jc w:val="both"/>
        <w:rPr>
          <w:lang w:val="sr-Cyrl-CS"/>
        </w:rPr>
      </w:pPr>
      <w:r w:rsidRPr="00911E28">
        <w:rPr>
          <w:lang w:val="sr-Cyrl-CS"/>
        </w:rPr>
        <w:t xml:space="preserve">1) </w:t>
      </w:r>
      <w:r w:rsidR="00D5765A" w:rsidRPr="00911E28">
        <w:rPr>
          <w:lang w:val="sr-Cyrl-CS"/>
        </w:rPr>
        <w:t xml:space="preserve">у области туризма, </w:t>
      </w:r>
      <w:r w:rsidR="00D6236B" w:rsidRPr="00911E28">
        <w:rPr>
          <w:lang w:val="sr-Cyrl-CS"/>
        </w:rPr>
        <w:t>рекреације и спорта: дефинисање</w:t>
      </w:r>
      <w:r w:rsidR="00B832F8" w:rsidRPr="00911E28">
        <w:rPr>
          <w:lang w:val="sr-Cyrl-CS"/>
        </w:rPr>
        <w:t xml:space="preserve"> и развој</w:t>
      </w:r>
      <w:r w:rsidR="00D6236B" w:rsidRPr="00911E28">
        <w:rPr>
          <w:lang w:val="sr-Cyrl-CS"/>
        </w:rPr>
        <w:t xml:space="preserve"> туристичких локалитета </w:t>
      </w:r>
      <w:r w:rsidR="00D5765A" w:rsidRPr="00911E28">
        <w:rPr>
          <w:lang w:val="sr-Cyrl-CS"/>
        </w:rPr>
        <w:t xml:space="preserve">у оквиру туристичке дестинације Кучајске планине, </w:t>
      </w:r>
      <w:r w:rsidR="00D6236B" w:rsidRPr="00911E28">
        <w:rPr>
          <w:lang w:val="sr-Cyrl-CS"/>
        </w:rPr>
        <w:t xml:space="preserve">према природним условима и њиховој саобраћајној приступачности, </w:t>
      </w:r>
      <w:r w:rsidR="00950574" w:rsidRPr="00911E28">
        <w:rPr>
          <w:lang w:val="sr-Cyrl-CS"/>
        </w:rPr>
        <w:t xml:space="preserve">приступачности локалитетима природне и културне баштине и другим туристичким мотивима, </w:t>
      </w:r>
      <w:r w:rsidR="00D6236B" w:rsidRPr="00911E28">
        <w:rPr>
          <w:lang w:val="sr-Cyrl-CS"/>
        </w:rPr>
        <w:t>обиму и положају тере</w:t>
      </w:r>
      <w:r w:rsidR="00950574" w:rsidRPr="00911E28">
        <w:rPr>
          <w:lang w:val="sr-Cyrl-CS"/>
        </w:rPr>
        <w:t>на за</w:t>
      </w:r>
      <w:r w:rsidRPr="00911E28">
        <w:rPr>
          <w:lang w:val="sr-Cyrl-CS"/>
        </w:rPr>
        <w:t xml:space="preserve"> летњу и зимску рекреацију и др</w:t>
      </w:r>
      <w:r w:rsidR="00D6236B" w:rsidRPr="00911E28">
        <w:rPr>
          <w:lang w:val="sr-Cyrl-CS"/>
        </w:rPr>
        <w:t>;</w:t>
      </w:r>
      <w:r w:rsidR="00950574" w:rsidRPr="00911E28">
        <w:rPr>
          <w:lang w:val="sr-Cyrl-CS"/>
        </w:rPr>
        <w:t xml:space="preserve"> саобраћајна, функционална и економска интеграција туристичких локалитета у туристичку дестинацију и шири туристички простор; развој туристичке инфраструктуре, као јавног интереса и туристичке супраструктуре, уз специјализацију, кооперацију и интеграцију субјеката који формирају туристичку понуду;</w:t>
      </w:r>
    </w:p>
    <w:p w:rsidR="00FE1A35" w:rsidRPr="00911E28" w:rsidRDefault="0066716D" w:rsidP="0066716D">
      <w:pPr>
        <w:tabs>
          <w:tab w:val="center" w:pos="0"/>
        </w:tabs>
        <w:ind w:left="360" w:right="-56"/>
        <w:jc w:val="both"/>
        <w:rPr>
          <w:lang w:val="sr-Cyrl-CS"/>
        </w:rPr>
      </w:pPr>
      <w:r w:rsidRPr="00911E28">
        <w:rPr>
          <w:lang w:val="sr-Cyrl-CS"/>
        </w:rPr>
        <w:t xml:space="preserve">2) </w:t>
      </w:r>
      <w:r w:rsidR="00CB684F" w:rsidRPr="00911E28">
        <w:rPr>
          <w:lang w:val="sr-Cyrl-CS"/>
        </w:rPr>
        <w:t>у области заштите и коришћења природе, природн</w:t>
      </w:r>
      <w:r w:rsidR="001D0F1A" w:rsidRPr="00911E28">
        <w:rPr>
          <w:lang w:val="sr-Cyrl-CS"/>
        </w:rPr>
        <w:t>их вредности</w:t>
      </w:r>
      <w:r w:rsidR="00CB684F" w:rsidRPr="00911E28">
        <w:rPr>
          <w:lang w:val="sr-Cyrl-CS"/>
        </w:rPr>
        <w:t xml:space="preserve"> и културног наслеђа</w:t>
      </w:r>
      <w:r w:rsidR="001D0F1A" w:rsidRPr="00911E28">
        <w:rPr>
          <w:lang w:val="sr-Cyrl-CS"/>
        </w:rPr>
        <w:t>:</w:t>
      </w:r>
      <w:r w:rsidR="00CB684F" w:rsidRPr="00911E28">
        <w:rPr>
          <w:lang w:val="sr-Cyrl-CS"/>
        </w:rPr>
        <w:t xml:space="preserve"> </w:t>
      </w:r>
      <w:r w:rsidR="009517C9" w:rsidRPr="00911E28">
        <w:rPr>
          <w:lang w:val="sr-Cyrl-CS"/>
        </w:rPr>
        <w:t xml:space="preserve">развој планског подручја искључиво у складу са прописаним режимима заштите и коришћења простора, с обзиром да је очување културних, природних и предеоних вредности најважнији критеријум при конципирању намене простора; </w:t>
      </w:r>
      <w:r w:rsidR="00CB684F" w:rsidRPr="00911E28">
        <w:rPr>
          <w:lang w:val="sr-Cyrl-CS"/>
        </w:rPr>
        <w:t>обезбеђивањ</w:t>
      </w:r>
      <w:r w:rsidR="001D0F1A" w:rsidRPr="00911E28">
        <w:rPr>
          <w:lang w:val="sr-Cyrl-CS"/>
        </w:rPr>
        <w:t>е</w:t>
      </w:r>
      <w:r w:rsidR="00CB684F" w:rsidRPr="00911E28">
        <w:rPr>
          <w:lang w:val="sr-Cyrl-CS"/>
        </w:rPr>
        <w:t xml:space="preserve"> адекватне саобраћајне приступачности вредно</w:t>
      </w:r>
      <w:r w:rsidR="009517C9" w:rsidRPr="00911E28">
        <w:rPr>
          <w:lang w:val="sr-Cyrl-CS"/>
        </w:rPr>
        <w:t xml:space="preserve">стима, за заштиту, истраживање, </w:t>
      </w:r>
      <w:r w:rsidR="001D0F1A" w:rsidRPr="00911E28">
        <w:rPr>
          <w:lang w:val="sr-Cyrl-CS"/>
        </w:rPr>
        <w:t>едукацију</w:t>
      </w:r>
      <w:r w:rsidR="009517C9" w:rsidRPr="00911E28">
        <w:rPr>
          <w:lang w:val="sr-Cyrl-CS"/>
        </w:rPr>
        <w:t xml:space="preserve"> и</w:t>
      </w:r>
      <w:r w:rsidR="00CB684F" w:rsidRPr="00911E28">
        <w:rPr>
          <w:lang w:val="sr-Cyrl-CS"/>
        </w:rPr>
        <w:t xml:space="preserve"> контролисан</w:t>
      </w:r>
      <w:r w:rsidR="009517C9" w:rsidRPr="00911E28">
        <w:rPr>
          <w:lang w:val="sr-Cyrl-CS"/>
        </w:rPr>
        <w:t>е</w:t>
      </w:r>
      <w:r w:rsidR="00CB684F" w:rsidRPr="00911E28">
        <w:rPr>
          <w:lang w:val="sr-Cyrl-CS"/>
        </w:rPr>
        <w:t xml:space="preserve"> итинерер</w:t>
      </w:r>
      <w:r w:rsidR="009517C9" w:rsidRPr="00911E28">
        <w:rPr>
          <w:lang w:val="sr-Cyrl-CS"/>
        </w:rPr>
        <w:t>е</w:t>
      </w:r>
      <w:r w:rsidR="00CB684F" w:rsidRPr="00911E28">
        <w:rPr>
          <w:lang w:val="sr-Cyrl-CS"/>
        </w:rPr>
        <w:t xml:space="preserve"> кретања посетилаца и туриста; обезбеђивање просторних услова за интегрисано управљање заштићеним подручјима и контролу њихове заштите;</w:t>
      </w:r>
      <w:r w:rsidR="00950574" w:rsidRPr="00911E28">
        <w:rPr>
          <w:lang w:val="sr-Cyrl-CS"/>
        </w:rPr>
        <w:t xml:space="preserve"> одрживо туристичко коришћење и интегрална презентација културног и природног наслеђа, уз прилагођавање степена комерцијализације принципима заштите и одрживости овог необновљивог ресурса;</w:t>
      </w:r>
    </w:p>
    <w:p w:rsidR="00950574" w:rsidRPr="00911E28" w:rsidRDefault="0066716D" w:rsidP="0066716D">
      <w:pPr>
        <w:tabs>
          <w:tab w:val="center" w:pos="0"/>
        </w:tabs>
        <w:ind w:left="360" w:right="-56"/>
        <w:jc w:val="both"/>
        <w:rPr>
          <w:lang w:val="sr-Cyrl-CS"/>
        </w:rPr>
      </w:pPr>
      <w:r w:rsidRPr="00911E28">
        <w:rPr>
          <w:lang w:val="sr-Cyrl-CS"/>
        </w:rPr>
        <w:t xml:space="preserve">3) </w:t>
      </w:r>
      <w:r w:rsidR="00D5765A" w:rsidRPr="00911E28">
        <w:rPr>
          <w:lang w:val="sr-Cyrl-CS"/>
        </w:rPr>
        <w:t>у области саобраћаја: обезбеђивање саобраћајних приступа свим садржајима туристичке дестинације и заштићених подручја, за све врсте кретања</w:t>
      </w:r>
      <w:r w:rsidR="00FE1A35" w:rsidRPr="00911E28">
        <w:rPr>
          <w:lang w:val="sr-Cyrl-CS"/>
        </w:rPr>
        <w:t xml:space="preserve"> (слободни и контролисани туристички итинерери), као и њихове међусобне саобраћајне повезаности (подизање нивоа приступачности туристичких локалитета и њихова интеграција у шири туристички простор); </w:t>
      </w:r>
      <w:r w:rsidR="00FE1A35" w:rsidRPr="00911E28">
        <w:rPr>
          <w:rFonts w:eastAsia="Arial"/>
          <w:lang w:val="sr-Cyrl-CS"/>
        </w:rPr>
        <w:t>тако да се не угрожавају утврђене природне, културне и предеоне вредности, уз техничка решења у складу са захтевима и прописима заштите природе и животне средине;</w:t>
      </w:r>
    </w:p>
    <w:p w:rsidR="00B832F8" w:rsidRPr="00911E28" w:rsidRDefault="0066716D" w:rsidP="0066716D">
      <w:pPr>
        <w:tabs>
          <w:tab w:val="center" w:pos="0"/>
        </w:tabs>
        <w:ind w:left="360" w:right="-56"/>
        <w:jc w:val="both"/>
        <w:rPr>
          <w:lang w:val="sr-Cyrl-CS"/>
        </w:rPr>
      </w:pPr>
      <w:r w:rsidRPr="00911E28">
        <w:rPr>
          <w:lang w:val="sr-Cyrl-CS"/>
        </w:rPr>
        <w:t xml:space="preserve">4) </w:t>
      </w:r>
      <w:r w:rsidR="00CB684F" w:rsidRPr="00911E28">
        <w:rPr>
          <w:lang w:val="sr-Cyrl-CS"/>
        </w:rPr>
        <w:t>у области шумарства</w:t>
      </w:r>
      <w:r w:rsidR="001D0F1A" w:rsidRPr="00911E28">
        <w:rPr>
          <w:lang w:val="sr-Cyrl-CS"/>
        </w:rPr>
        <w:t xml:space="preserve">: </w:t>
      </w:r>
      <w:r w:rsidR="00B832F8" w:rsidRPr="00911E28">
        <w:rPr>
          <w:rFonts w:eastAsia="Arial"/>
          <w:lang w:val="sr-Cyrl-CS"/>
        </w:rPr>
        <w:t xml:space="preserve">повећање шумовитости и шумског земљишта, на рачун мање вредног </w:t>
      </w:r>
      <w:r w:rsidR="00B832F8" w:rsidRPr="00911E28">
        <w:rPr>
          <w:lang w:val="sr-Cyrl-CS"/>
        </w:rPr>
        <w:t>пољопривредног</w:t>
      </w:r>
      <w:r w:rsidR="00B832F8" w:rsidRPr="00911E28">
        <w:rPr>
          <w:rFonts w:eastAsia="Arial"/>
          <w:lang w:val="sr-Cyrl-CS"/>
        </w:rPr>
        <w:t xml:space="preserve"> земљишта и терена угрожених ерозијом; </w:t>
      </w:r>
      <w:r w:rsidR="00CB684F" w:rsidRPr="00911E28">
        <w:rPr>
          <w:lang w:val="sr-Cyrl-CS"/>
        </w:rPr>
        <w:t>обезбеђивањ</w:t>
      </w:r>
      <w:r w:rsidR="001D0F1A" w:rsidRPr="00911E28">
        <w:rPr>
          <w:lang w:val="sr-Cyrl-CS"/>
        </w:rPr>
        <w:t>е</w:t>
      </w:r>
      <w:r w:rsidR="00CB684F" w:rsidRPr="00911E28">
        <w:rPr>
          <w:lang w:val="sr-Cyrl-CS"/>
        </w:rPr>
        <w:t xml:space="preserve"> саобраћајних приступа и потребне мреже објеката </w:t>
      </w:r>
      <w:r w:rsidR="001D0F1A" w:rsidRPr="00911E28">
        <w:rPr>
          <w:lang w:val="sr-Cyrl-CS"/>
        </w:rPr>
        <w:t xml:space="preserve">за газдовање свим деловима шуме, </w:t>
      </w:r>
      <w:r w:rsidR="00CB684F" w:rsidRPr="00911E28">
        <w:rPr>
          <w:lang w:val="sr-Cyrl-CS"/>
        </w:rPr>
        <w:t>уз истовремено коришћење шумских путева за остале активности;</w:t>
      </w:r>
      <w:r w:rsidR="00B832F8" w:rsidRPr="00911E28">
        <w:rPr>
          <w:lang w:val="sr-Cyrl-CS"/>
        </w:rPr>
        <w:t xml:space="preserve"> </w:t>
      </w:r>
    </w:p>
    <w:p w:rsidR="004C0D85" w:rsidRPr="00911E28" w:rsidRDefault="0066716D" w:rsidP="0066716D">
      <w:pPr>
        <w:tabs>
          <w:tab w:val="center" w:pos="0"/>
        </w:tabs>
        <w:ind w:left="360" w:right="-56"/>
        <w:jc w:val="both"/>
        <w:rPr>
          <w:lang w:val="sr-Cyrl-CS"/>
        </w:rPr>
      </w:pPr>
      <w:r w:rsidRPr="00911E28">
        <w:rPr>
          <w:lang w:val="sr-Cyrl-CS"/>
        </w:rPr>
        <w:t xml:space="preserve">5) </w:t>
      </w:r>
      <w:r w:rsidR="00CB684F" w:rsidRPr="00911E28">
        <w:rPr>
          <w:lang w:val="sr-Cyrl-CS"/>
        </w:rPr>
        <w:t>у области пољопривреде</w:t>
      </w:r>
      <w:r w:rsidR="001D0F1A" w:rsidRPr="00911E28">
        <w:rPr>
          <w:lang w:val="sr-Cyrl-CS"/>
        </w:rPr>
        <w:t>:</w:t>
      </w:r>
      <w:r w:rsidR="00893D09" w:rsidRPr="00911E28">
        <w:rPr>
          <w:lang w:val="sr-Cyrl-CS"/>
        </w:rPr>
        <w:t xml:space="preserve"> </w:t>
      </w:r>
      <w:r w:rsidR="00FE1A35" w:rsidRPr="00911E28">
        <w:rPr>
          <w:lang w:val="sr-Cyrl-CS"/>
        </w:rPr>
        <w:t xml:space="preserve">одрживи </w:t>
      </w:r>
      <w:r w:rsidR="00B832F8" w:rsidRPr="00911E28">
        <w:rPr>
          <w:rFonts w:eastAsia="Arial"/>
          <w:lang w:val="sr-Cyrl-CS"/>
        </w:rPr>
        <w:t>развој пољопривреде, у складу са природним погодностима терена и производном оријентацијом, компатибилном са функцијом заштите</w:t>
      </w:r>
      <w:r w:rsidR="00FE1A35" w:rsidRPr="00911E28">
        <w:rPr>
          <w:rFonts w:eastAsia="Arial"/>
          <w:lang w:val="sr-Cyrl-CS"/>
        </w:rPr>
        <w:t xml:space="preserve"> (са усмерењем на традиционалну и органску пољопривреду</w:t>
      </w:r>
      <w:r w:rsidR="00713724" w:rsidRPr="00911E28">
        <w:rPr>
          <w:rFonts w:eastAsia="Arial"/>
          <w:lang w:val="sr-Cyrl-CS"/>
        </w:rPr>
        <w:t>, производњу и прераду биолошки вредне хране, очување аутохтоних сорти и строго контролисану примену савремених агротехничких и агрохемијских мера)</w:t>
      </w:r>
      <w:r w:rsidR="00B832F8" w:rsidRPr="00911E28">
        <w:rPr>
          <w:rFonts w:eastAsia="Arial"/>
          <w:lang w:val="sr-Cyrl-CS"/>
        </w:rPr>
        <w:t xml:space="preserve">; </w:t>
      </w:r>
      <w:r w:rsidR="00CD29ED" w:rsidRPr="00911E28">
        <w:rPr>
          <w:lang w:val="sr-Cyrl-CS"/>
        </w:rPr>
        <w:t xml:space="preserve">саобраћајно и функционално повезивање </w:t>
      </w:r>
      <w:r w:rsidR="00713724" w:rsidRPr="00911E28">
        <w:rPr>
          <w:lang w:val="sr-Cyrl-CS"/>
        </w:rPr>
        <w:t>агрокомплекса</w:t>
      </w:r>
      <w:r w:rsidR="00CD29ED" w:rsidRPr="00911E28">
        <w:rPr>
          <w:lang w:val="sr-Cyrl-CS"/>
        </w:rPr>
        <w:t xml:space="preserve"> (у оквиру</w:t>
      </w:r>
      <w:r w:rsidR="00CB684F" w:rsidRPr="00911E28">
        <w:rPr>
          <w:lang w:val="sr-Cyrl-CS"/>
        </w:rPr>
        <w:t xml:space="preserve"> </w:t>
      </w:r>
      <w:r w:rsidR="00893D09" w:rsidRPr="00911E28">
        <w:rPr>
          <w:lang w:val="sr-Cyrl-CS"/>
        </w:rPr>
        <w:t>пољопривредних домаћинстава</w:t>
      </w:r>
      <w:r w:rsidRPr="00911E28">
        <w:rPr>
          <w:lang w:val="sr-Cyrl-CS"/>
        </w:rPr>
        <w:t>, еко-фарми и др</w:t>
      </w:r>
      <w:r w:rsidR="00CD29ED" w:rsidRPr="00911E28">
        <w:rPr>
          <w:lang w:val="sr-Cyrl-CS"/>
        </w:rPr>
        <w:t>)</w:t>
      </w:r>
      <w:r w:rsidR="00893D09" w:rsidRPr="00911E28">
        <w:rPr>
          <w:lang w:val="sr-Cyrl-CS"/>
        </w:rPr>
        <w:t xml:space="preserve">, </w:t>
      </w:r>
      <w:r w:rsidR="00CB684F" w:rsidRPr="00911E28">
        <w:rPr>
          <w:lang w:val="sr-Cyrl-CS"/>
        </w:rPr>
        <w:t xml:space="preserve">са </w:t>
      </w:r>
      <w:r w:rsidR="00CD29ED" w:rsidRPr="00911E28">
        <w:rPr>
          <w:lang w:val="sr-Cyrl-CS"/>
        </w:rPr>
        <w:t>мрежом откупа робе и потрошачима (првенствено туристичким)</w:t>
      </w:r>
      <w:r w:rsidR="00CB684F" w:rsidRPr="00911E28">
        <w:rPr>
          <w:lang w:val="sr-Cyrl-CS"/>
        </w:rPr>
        <w:t>;</w:t>
      </w:r>
    </w:p>
    <w:p w:rsidR="004C54F1" w:rsidRPr="00911E28" w:rsidRDefault="0066716D" w:rsidP="0066716D">
      <w:pPr>
        <w:tabs>
          <w:tab w:val="center" w:pos="0"/>
        </w:tabs>
        <w:ind w:left="360" w:right="-56"/>
        <w:jc w:val="both"/>
        <w:rPr>
          <w:lang w:val="sr-Cyrl-CS"/>
        </w:rPr>
      </w:pPr>
      <w:r w:rsidRPr="00911E28">
        <w:rPr>
          <w:lang w:val="sr-Cyrl-CS"/>
        </w:rPr>
        <w:t xml:space="preserve">6) </w:t>
      </w:r>
      <w:r w:rsidR="00713724" w:rsidRPr="00911E28">
        <w:rPr>
          <w:lang w:val="sr-Cyrl-CS"/>
        </w:rPr>
        <w:t xml:space="preserve">у области комуналне и друге инфраструктуре: </w:t>
      </w:r>
      <w:r w:rsidR="00713724" w:rsidRPr="00911E28">
        <w:rPr>
          <w:spacing w:val="-2"/>
          <w:lang w:val="sr-Cyrl-CS"/>
        </w:rPr>
        <w:t xml:space="preserve">водоснабдевање туристичких локалитета, </w:t>
      </w:r>
      <w:r w:rsidR="00713724" w:rsidRPr="00911E28">
        <w:rPr>
          <w:lang w:val="sr-Cyrl-CS"/>
        </w:rPr>
        <w:t>туристичких</w:t>
      </w:r>
      <w:r w:rsidR="00713724" w:rsidRPr="00911E28">
        <w:rPr>
          <w:spacing w:val="-2"/>
          <w:lang w:val="sr-Cyrl-CS"/>
        </w:rPr>
        <w:t xml:space="preserve"> пунктова, насеља и делова насеља, посебно у заштићеним подручјима и по ободу заштићених подручја, из посебно заштићених зона изворишта и појединачних извора; </w:t>
      </w:r>
      <w:r w:rsidR="00713724" w:rsidRPr="00911E28">
        <w:rPr>
          <w:rFonts w:eastAsia="Arial"/>
          <w:lang w:val="sr-Cyrl-CS"/>
        </w:rPr>
        <w:t>резервација простора и одређивање зона санитарне заштите планираних хидроакумулација регионалног и локалног водоснабдевања;</w:t>
      </w:r>
      <w:r w:rsidR="00713724" w:rsidRPr="00911E28">
        <w:rPr>
          <w:spacing w:val="-2"/>
          <w:lang w:val="sr-Cyrl-CS"/>
        </w:rPr>
        <w:t xml:space="preserve"> каналисање отпадних вода у заштићеним подручјима, са обавезним пречишћавањем и испуштањем ван заштићених подручја са режимом заштите </w:t>
      </w:r>
      <w:r w:rsidR="00713724" w:rsidRPr="00911E28">
        <w:rPr>
          <w:lang w:val="sr-Cyrl-CS"/>
        </w:rPr>
        <w:t>I и II степена</w:t>
      </w:r>
      <w:r w:rsidR="00713724" w:rsidRPr="00911E28">
        <w:rPr>
          <w:spacing w:val="-2"/>
          <w:lang w:val="sr-Cyrl-CS"/>
        </w:rPr>
        <w:t>, као и ван зона санитарне заштите изворишта водоснабдевања;</w:t>
      </w:r>
      <w:r w:rsidR="00713724" w:rsidRPr="00911E28">
        <w:rPr>
          <w:lang w:val="sr-Cyrl-CS"/>
        </w:rPr>
        <w:t xml:space="preserve"> </w:t>
      </w:r>
      <w:r w:rsidR="00713724" w:rsidRPr="00911E28">
        <w:rPr>
          <w:rFonts w:eastAsia="Arial"/>
          <w:lang w:val="sr-Cyrl-CS"/>
        </w:rPr>
        <w:t>формирање заједничких система за одвођење и пречишћавање отпадних вода за више насеља и туристичких локалитета;</w:t>
      </w:r>
      <w:r w:rsidR="00713724" w:rsidRPr="00911E28">
        <w:rPr>
          <w:lang w:val="sr-Cyrl-CS"/>
        </w:rPr>
        <w:t xml:space="preserve"> отклањање евидентираних проблема у мрежи напонског нивоа</w:t>
      </w:r>
      <w:r w:rsidR="004C54F1" w:rsidRPr="00911E28">
        <w:rPr>
          <w:lang w:val="sr-Cyrl-CS"/>
        </w:rPr>
        <w:t xml:space="preserve"> 110</w:t>
      </w:r>
      <w:r w:rsidR="004C54F1" w:rsidRPr="00911E28">
        <w:rPr>
          <w:rFonts w:eastAsia="Arial"/>
          <w:lang w:val="sr-Cyrl-CS"/>
        </w:rPr>
        <w:t>kV</w:t>
      </w:r>
      <w:r w:rsidR="00713724" w:rsidRPr="00911E28">
        <w:rPr>
          <w:lang w:val="sr-Cyrl-CS"/>
        </w:rPr>
        <w:t xml:space="preserve"> </w:t>
      </w:r>
      <w:r w:rsidR="004C54F1" w:rsidRPr="00911E28">
        <w:rPr>
          <w:lang w:val="sr-Cyrl-CS"/>
        </w:rPr>
        <w:t xml:space="preserve">и </w:t>
      </w:r>
      <w:r w:rsidR="00713724" w:rsidRPr="00911E28">
        <w:rPr>
          <w:rFonts w:eastAsia="Arial"/>
          <w:lang w:val="sr-Cyrl-CS"/>
        </w:rPr>
        <w:t>35kV, кроз реконструкцију постојећих и изградњу нових електроенергетских објеката на овом напонском нивоу</w:t>
      </w:r>
      <w:r w:rsidR="004C54F1" w:rsidRPr="00911E28">
        <w:rPr>
          <w:rFonts w:eastAsia="Arial"/>
          <w:lang w:val="sr-Cyrl-CS"/>
        </w:rPr>
        <w:t>;</w:t>
      </w:r>
      <w:r w:rsidR="00713724" w:rsidRPr="00911E28">
        <w:rPr>
          <w:rFonts w:eastAsia="Arial"/>
          <w:lang w:val="sr-Cyrl-CS"/>
        </w:rPr>
        <w:t xml:space="preserve"> </w:t>
      </w:r>
      <w:r w:rsidR="00AC40CB" w:rsidRPr="00911E28">
        <w:rPr>
          <w:rFonts w:eastAsia="Arial"/>
          <w:lang w:val="sr-Cyrl-CS"/>
        </w:rPr>
        <w:t xml:space="preserve">наставак развоја гасоводног </w:t>
      </w:r>
      <w:r w:rsidR="00AC40CB" w:rsidRPr="00911E28">
        <w:rPr>
          <w:rFonts w:eastAsia="Arial"/>
          <w:lang w:val="sr-Cyrl-CS"/>
        </w:rPr>
        <w:lastRenderedPageBreak/>
        <w:t>система, усмерен</w:t>
      </w:r>
      <w:r w:rsidR="004C54F1" w:rsidRPr="00911E28">
        <w:rPr>
          <w:rFonts w:eastAsia="Arial"/>
          <w:lang w:val="sr-Cyrl-CS"/>
        </w:rPr>
        <w:t xml:space="preserve"> на изградњу гасовода </w:t>
      </w:r>
      <w:r w:rsidRPr="00911E28">
        <w:rPr>
          <w:rFonts w:eastAsia="Arial"/>
          <w:lang w:val="sr-Cyrl-CS"/>
        </w:rPr>
        <w:t>радног притиска 16</w:t>
      </w:r>
      <w:r w:rsidR="004C54F1" w:rsidRPr="00911E28">
        <w:rPr>
          <w:rFonts w:eastAsia="Arial"/>
          <w:lang w:val="sr-Cyrl-CS"/>
        </w:rPr>
        <w:t>bar, мерно-регулационих станица</w:t>
      </w:r>
      <w:r w:rsidR="00AC40CB" w:rsidRPr="00911E28">
        <w:rPr>
          <w:rFonts w:eastAsia="Arial"/>
          <w:lang w:val="sr-Cyrl-CS"/>
        </w:rPr>
        <w:t xml:space="preserve"> и</w:t>
      </w:r>
      <w:r w:rsidR="004C54F1" w:rsidRPr="00911E28">
        <w:rPr>
          <w:rFonts w:eastAsia="Arial"/>
          <w:lang w:val="sr-Cyrl-CS"/>
        </w:rPr>
        <w:t xml:space="preserve"> дистрибутивног гасовода </w:t>
      </w:r>
      <w:r w:rsidR="00AC40CB" w:rsidRPr="00911E28">
        <w:rPr>
          <w:rFonts w:eastAsia="Arial"/>
          <w:lang w:val="sr-Cyrl-CS"/>
        </w:rPr>
        <w:t>(</w:t>
      </w:r>
      <w:r w:rsidRPr="00911E28">
        <w:rPr>
          <w:rFonts w:eastAsia="Arial"/>
          <w:lang w:val="sr-Cyrl-CS"/>
        </w:rPr>
        <w:t>до 4</w:t>
      </w:r>
      <w:r w:rsidR="004C54F1" w:rsidRPr="00911E28">
        <w:rPr>
          <w:rFonts w:eastAsia="Arial"/>
          <w:lang w:val="sr-Cyrl-CS"/>
        </w:rPr>
        <w:t>bar</w:t>
      </w:r>
      <w:r w:rsidR="00AC40CB" w:rsidRPr="00911E28">
        <w:rPr>
          <w:rFonts w:eastAsia="Arial"/>
          <w:lang w:val="sr-Cyrl-CS"/>
        </w:rPr>
        <w:t>) до</w:t>
      </w:r>
      <w:r w:rsidR="004C54F1" w:rsidRPr="00911E28">
        <w:rPr>
          <w:rFonts w:eastAsia="Arial"/>
          <w:lang w:val="sr-Cyrl-CS"/>
        </w:rPr>
        <w:t xml:space="preserve"> гасних прикључака потрошача</w:t>
      </w:r>
      <w:r w:rsidR="00AC40CB" w:rsidRPr="00911E28">
        <w:rPr>
          <w:rFonts w:eastAsia="Arial"/>
          <w:lang w:val="sr-Cyrl-CS"/>
        </w:rPr>
        <w:t>;</w:t>
      </w:r>
    </w:p>
    <w:p w:rsidR="0025165F" w:rsidRPr="00911E28" w:rsidRDefault="0066716D" w:rsidP="0066716D">
      <w:pPr>
        <w:tabs>
          <w:tab w:val="center" w:pos="0"/>
        </w:tabs>
        <w:ind w:left="360" w:right="-56"/>
        <w:jc w:val="both"/>
        <w:rPr>
          <w:lang w:val="sr-Cyrl-CS"/>
        </w:rPr>
      </w:pPr>
      <w:r w:rsidRPr="00911E28">
        <w:rPr>
          <w:lang w:val="sr-Cyrl-CS"/>
        </w:rPr>
        <w:t xml:space="preserve">7) </w:t>
      </w:r>
      <w:r w:rsidR="00CB684F" w:rsidRPr="00911E28">
        <w:rPr>
          <w:lang w:val="sr-Cyrl-CS"/>
        </w:rPr>
        <w:t xml:space="preserve">у области </w:t>
      </w:r>
      <w:r w:rsidR="009F2C63" w:rsidRPr="00911E28">
        <w:rPr>
          <w:lang w:val="sr-Cyrl-CS"/>
        </w:rPr>
        <w:t xml:space="preserve">обезбеђења интереса за одбрану земље: </w:t>
      </w:r>
      <w:r w:rsidR="0025165F" w:rsidRPr="00911E28">
        <w:rPr>
          <w:lang w:val="sr-Cyrl-CS"/>
        </w:rPr>
        <w:t>прилагођавање планских решења Просторног плана потребама одбране земље, у складу са условима и захтевима надлежног министарства;</w:t>
      </w:r>
    </w:p>
    <w:p w:rsidR="00B64921" w:rsidRPr="00911E28" w:rsidRDefault="0066716D" w:rsidP="0066716D">
      <w:pPr>
        <w:tabs>
          <w:tab w:val="center" w:pos="0"/>
        </w:tabs>
        <w:ind w:left="360" w:right="-56"/>
        <w:jc w:val="both"/>
        <w:rPr>
          <w:lang w:val="sr-Cyrl-CS"/>
        </w:rPr>
      </w:pPr>
      <w:r w:rsidRPr="00911E28">
        <w:rPr>
          <w:lang w:val="sr-Cyrl-CS"/>
        </w:rPr>
        <w:t xml:space="preserve">8) </w:t>
      </w:r>
      <w:r w:rsidR="0025165F" w:rsidRPr="00911E28">
        <w:rPr>
          <w:lang w:val="sr-Cyrl-CS"/>
        </w:rPr>
        <w:t>у области рударства и експлоатације минералних сировина</w:t>
      </w:r>
      <w:r w:rsidR="00B64921" w:rsidRPr="00911E28">
        <w:rPr>
          <w:lang w:val="sr-Cyrl-CS"/>
        </w:rPr>
        <w:t xml:space="preserve">: одрживо коришћење, заштита и управљање минералним сировинама (као необновљивог природног ресурса) и развој рударства (као економске делатности), који се остварују путем </w:t>
      </w:r>
      <w:r w:rsidR="005D1080" w:rsidRPr="00911E28">
        <w:rPr>
          <w:lang w:val="sr-Cyrl-CS"/>
        </w:rPr>
        <w:t>оцене прихватљивости експлоатације у односу на њен утицај на животну средину и интегралну заштиту</w:t>
      </w:r>
      <w:r w:rsidR="00B64921" w:rsidRPr="00911E28">
        <w:rPr>
          <w:lang w:val="sr-Cyrl-CS"/>
        </w:rPr>
        <w:t xml:space="preserve"> свих природних и створених вредности и ресурса, а у сагласности са</w:t>
      </w:r>
      <w:r w:rsidR="005D1080" w:rsidRPr="00911E28">
        <w:rPr>
          <w:lang w:val="sr-Cyrl-CS"/>
        </w:rPr>
        <w:t xml:space="preserve"> </w:t>
      </w:r>
      <w:r w:rsidR="00B64921" w:rsidRPr="00911E28">
        <w:rPr>
          <w:lang w:val="sr-Cyrl-CS"/>
        </w:rPr>
        <w:t xml:space="preserve">дефинисаним циљевима и пропозицијама развоја </w:t>
      </w:r>
      <w:r w:rsidR="005D1080" w:rsidRPr="00911E28">
        <w:rPr>
          <w:lang w:val="sr-Cyrl-CS"/>
        </w:rPr>
        <w:t>„кључне</w:t>
      </w:r>
      <w:r w:rsidR="00061974" w:rsidRPr="00911E28">
        <w:rPr>
          <w:lang w:val="sr-Cyrl-CS"/>
        </w:rPr>
        <w:t>”</w:t>
      </w:r>
      <w:r w:rsidR="005D1080" w:rsidRPr="00911E28">
        <w:rPr>
          <w:lang w:val="sr-Cyrl-CS"/>
        </w:rPr>
        <w:t xml:space="preserve"> и осталих посебних намена планског подручја.</w:t>
      </w:r>
    </w:p>
    <w:p w:rsidR="00B56CF8" w:rsidRPr="00911E28" w:rsidRDefault="00B56CF8" w:rsidP="005116A6">
      <w:pPr>
        <w:tabs>
          <w:tab w:val="center" w:pos="0"/>
        </w:tabs>
        <w:ind w:right="-56"/>
        <w:jc w:val="both"/>
        <w:rPr>
          <w:lang w:val="sr-Cyrl-CS"/>
        </w:rPr>
      </w:pPr>
      <w:r w:rsidRPr="00911E28">
        <w:rPr>
          <w:lang w:val="sr-Cyrl-CS"/>
        </w:rPr>
        <w:tab/>
        <w:t>Планско опредељење је да се (због свог значаја, заштите и адекватне презентације) детаљно урбанистички разради</w:t>
      </w:r>
      <w:r w:rsidR="000D4A3F" w:rsidRPr="00911E28">
        <w:rPr>
          <w:lang w:val="sr-Cyrl-CS"/>
        </w:rPr>
        <w:t xml:space="preserve"> (на нивоу елемента детаљне разраде на ДКП-у </w:t>
      </w:r>
      <w:r w:rsidRPr="00911E28">
        <w:rPr>
          <w:lang w:val="sr-Cyrl-CS"/>
        </w:rPr>
        <w:t xml:space="preserve">) подручје </w:t>
      </w:r>
      <w:r w:rsidR="005D1080" w:rsidRPr="00911E28">
        <w:rPr>
          <w:lang w:val="sr-Cyrl-CS"/>
        </w:rPr>
        <w:t xml:space="preserve">заштићене околине манастира Манасија, као и подручје манастира Горњак </w:t>
      </w:r>
      <w:r w:rsidRPr="00911E28">
        <w:rPr>
          <w:lang w:val="sr-Cyrl-CS"/>
        </w:rPr>
        <w:t>са ок</w:t>
      </w:r>
      <w:r w:rsidR="005D1080" w:rsidRPr="00911E28">
        <w:rPr>
          <w:lang w:val="sr-Cyrl-CS"/>
        </w:rPr>
        <w:t>ружењем (нема утврђену заштићену околину)</w:t>
      </w:r>
      <w:r w:rsidRPr="00911E28">
        <w:rPr>
          <w:lang w:val="sr-Cyrl-CS"/>
        </w:rPr>
        <w:t>, за које се дефинишу посебна правила уређења, грађења и коришћења (према утврђеним режимима заштите), а за потребе директног спровођења Просторног плана и стварања планског основа за утврђивање јавног интереса.</w:t>
      </w:r>
    </w:p>
    <w:p w:rsidR="00D83B6F" w:rsidRPr="00911E28" w:rsidRDefault="00B56CF8" w:rsidP="005116A6">
      <w:pPr>
        <w:ind w:firstLine="720"/>
        <w:jc w:val="both"/>
        <w:rPr>
          <w:lang w:val="sr-Cyrl-CS"/>
        </w:rPr>
      </w:pPr>
      <w:r w:rsidRPr="00911E28">
        <w:rPr>
          <w:lang w:val="sr-Cyrl-CS"/>
        </w:rPr>
        <w:t>Очекивани ефекти планирања у погледу унапређења начина коришћења простора</w:t>
      </w:r>
      <w:r w:rsidR="008058E6" w:rsidRPr="00911E28">
        <w:rPr>
          <w:lang w:val="sr-Cyrl-CS"/>
        </w:rPr>
        <w:t xml:space="preserve">, </w:t>
      </w:r>
      <w:r w:rsidR="00D83B6F" w:rsidRPr="00911E28">
        <w:rPr>
          <w:lang w:val="sr-Cyrl-CS"/>
        </w:rPr>
        <w:t xml:space="preserve">заснивају се на обезбеђивању услова за: </w:t>
      </w:r>
    </w:p>
    <w:p w:rsidR="008058E6" w:rsidRPr="00911E28" w:rsidRDefault="0066716D" w:rsidP="0066716D">
      <w:pPr>
        <w:tabs>
          <w:tab w:val="center" w:pos="0"/>
        </w:tabs>
        <w:ind w:left="360" w:right="-56"/>
        <w:jc w:val="both"/>
        <w:rPr>
          <w:lang w:val="sr-Cyrl-CS"/>
        </w:rPr>
      </w:pPr>
      <w:r w:rsidRPr="00911E28">
        <w:rPr>
          <w:lang w:val="sr-Cyrl-CS"/>
        </w:rPr>
        <w:t xml:space="preserve">1) </w:t>
      </w:r>
      <w:r w:rsidR="008058E6" w:rsidRPr="00911E28">
        <w:rPr>
          <w:lang w:val="sr-Cyrl-CS"/>
        </w:rPr>
        <w:t>валоризацију туристичких потенцијала планског подручја, и у складу са тим, одрживи развој туризма, уз уређење простора за туризам и рекреацију, реализацију туристичке инфраструктуре и супраструктуре, као и активирање природних и створених ресурса у функцији бројних атрактивности које су претпоставка бољег тржишног позиционирања туризма;</w:t>
      </w:r>
    </w:p>
    <w:p w:rsidR="008058E6" w:rsidRPr="00911E28" w:rsidRDefault="0066716D" w:rsidP="0066716D">
      <w:pPr>
        <w:pStyle w:val="ListParagraph"/>
        <w:tabs>
          <w:tab w:val="center" w:pos="0"/>
        </w:tabs>
        <w:spacing w:after="0" w:line="240" w:lineRule="auto"/>
        <w:ind w:left="360" w:right="-56"/>
        <w:jc w:val="both"/>
        <w:rPr>
          <w:rFonts w:ascii="Times New Roman" w:eastAsia="Times New Roman" w:hAnsi="Times New Roman"/>
          <w:sz w:val="24"/>
          <w:szCs w:val="24"/>
          <w:lang w:val="sr-Cyrl-CS"/>
        </w:rPr>
      </w:pPr>
      <w:r w:rsidRPr="00911E28">
        <w:rPr>
          <w:rFonts w:ascii="Times New Roman" w:hAnsi="Times New Roman"/>
          <w:sz w:val="24"/>
          <w:szCs w:val="24"/>
          <w:lang w:val="sr-Cyrl-CS"/>
        </w:rPr>
        <w:t xml:space="preserve">2) </w:t>
      </w:r>
      <w:r w:rsidR="008058E6" w:rsidRPr="00911E28">
        <w:rPr>
          <w:rFonts w:ascii="Times New Roman" w:hAnsi="Times New Roman"/>
          <w:sz w:val="24"/>
          <w:szCs w:val="24"/>
          <w:lang w:val="sr-Cyrl-CS"/>
        </w:rPr>
        <w:t xml:space="preserve">валоризацију комплементарних потенцијала планског подручја за одрживи развој, и у складу са тим, </w:t>
      </w:r>
      <w:r w:rsidR="008058E6" w:rsidRPr="00911E28">
        <w:rPr>
          <w:rFonts w:ascii="Times New Roman" w:eastAsia="Times New Roman" w:hAnsi="Times New Roman"/>
          <w:sz w:val="24"/>
          <w:szCs w:val="24"/>
          <w:lang w:val="sr-Cyrl-CS"/>
        </w:rPr>
        <w:t xml:space="preserve">унапређење квалитета живљења и заштита економских и </w:t>
      </w:r>
      <w:r w:rsidR="008058E6" w:rsidRPr="00911E28">
        <w:rPr>
          <w:rFonts w:ascii="Times New Roman" w:hAnsi="Times New Roman"/>
          <w:sz w:val="24"/>
          <w:szCs w:val="24"/>
          <w:lang w:val="sr-Cyrl-CS"/>
        </w:rPr>
        <w:t>егзистенцијалних интереса</w:t>
      </w:r>
      <w:r w:rsidR="008058E6" w:rsidRPr="00911E28">
        <w:rPr>
          <w:rFonts w:ascii="Times New Roman" w:eastAsia="Times New Roman" w:hAnsi="Times New Roman"/>
          <w:sz w:val="24"/>
          <w:szCs w:val="24"/>
          <w:lang w:val="sr-Cyrl-CS"/>
        </w:rPr>
        <w:t xml:space="preserve"> локалног становништва, кроз стимулацију постојећих и развој нових делатности</w:t>
      </w:r>
      <w:r w:rsidR="008058E6" w:rsidRPr="00911E28">
        <w:rPr>
          <w:rFonts w:ascii="Times New Roman" w:hAnsi="Times New Roman"/>
          <w:sz w:val="24"/>
          <w:szCs w:val="24"/>
          <w:lang w:val="sr-Cyrl-CS"/>
        </w:rPr>
        <w:t xml:space="preserve"> (алтернативна сеоска економија, укључивање насеља у туристичко-рекреативну понуду туристичке дестинациј</w:t>
      </w:r>
      <w:r w:rsidRPr="00911E28">
        <w:rPr>
          <w:rFonts w:ascii="Times New Roman" w:hAnsi="Times New Roman"/>
          <w:sz w:val="24"/>
          <w:szCs w:val="24"/>
          <w:lang w:val="sr-Cyrl-CS"/>
        </w:rPr>
        <w:t>е, пољопривреда, шумарство и др</w:t>
      </w:r>
      <w:r w:rsidR="008058E6" w:rsidRPr="00911E28">
        <w:rPr>
          <w:rFonts w:ascii="Times New Roman" w:hAnsi="Times New Roman"/>
          <w:sz w:val="24"/>
          <w:szCs w:val="24"/>
          <w:lang w:val="sr-Cyrl-CS"/>
        </w:rPr>
        <w:t>), унапређење саобраћајне приступачности и комуналне опремљености насеља и др.;</w:t>
      </w:r>
    </w:p>
    <w:p w:rsidR="008058E6" w:rsidRPr="00911E28" w:rsidRDefault="0066716D" w:rsidP="0066716D">
      <w:pPr>
        <w:pStyle w:val="ListParagraph"/>
        <w:tabs>
          <w:tab w:val="center" w:pos="0"/>
        </w:tabs>
        <w:spacing w:after="0" w:line="240" w:lineRule="auto"/>
        <w:ind w:left="360" w:right="-56"/>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8058E6" w:rsidRPr="00911E28">
        <w:rPr>
          <w:rFonts w:ascii="Times New Roman" w:hAnsi="Times New Roman"/>
          <w:sz w:val="24"/>
          <w:szCs w:val="24"/>
          <w:lang w:val="sr-Cyrl-CS"/>
        </w:rPr>
        <w:t>туристичке, саобраћајне, инфраструктурне, привредне и друге просторне и функционалне облике интеграције планског подручја са окружењем, у циљу подизања нивоа приступачности и конкурентности, а тиме и динамике будућег развоја овог простора;</w:t>
      </w:r>
    </w:p>
    <w:p w:rsidR="008058E6" w:rsidRPr="00911E28" w:rsidRDefault="0066716D" w:rsidP="0066716D">
      <w:pPr>
        <w:ind w:left="360"/>
        <w:jc w:val="both"/>
        <w:rPr>
          <w:lang w:val="sr-Cyrl-CS"/>
        </w:rPr>
      </w:pPr>
      <w:r w:rsidRPr="00911E28">
        <w:rPr>
          <w:lang w:val="sr-Cyrl-CS"/>
        </w:rPr>
        <w:t xml:space="preserve">4) </w:t>
      </w:r>
      <w:r w:rsidR="008058E6" w:rsidRPr="00911E28">
        <w:rPr>
          <w:lang w:val="sr-Cyrl-CS"/>
        </w:rPr>
        <w:t>заштиту и одрживо коришћење културног наслеђа (у складу са релевантним актима о заштити културног наслеђа) и природних вредности (у складу са релевантним актима о заштити обухваћених природних добара и природног простора), као и очување квалитета животне средине и природног стања;</w:t>
      </w:r>
    </w:p>
    <w:p w:rsidR="008058E6" w:rsidRPr="00911E28" w:rsidRDefault="0066716D" w:rsidP="0066716D">
      <w:pPr>
        <w:pStyle w:val="ListParagraph"/>
        <w:tabs>
          <w:tab w:val="center" w:pos="0"/>
        </w:tabs>
        <w:spacing w:after="0" w:line="240" w:lineRule="auto"/>
        <w:ind w:left="360" w:right="-56"/>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8058E6" w:rsidRPr="00911E28">
        <w:rPr>
          <w:rFonts w:ascii="Times New Roman" w:hAnsi="Times New Roman"/>
          <w:sz w:val="24"/>
          <w:szCs w:val="24"/>
          <w:lang w:val="sr-Cyrl-CS"/>
        </w:rPr>
        <w:t>рационално коришћење и очување природних ресурса (изворишта водоснабдевања, минералне сировине у експлоатацији, шуме, водотокови и др.);</w:t>
      </w:r>
    </w:p>
    <w:p w:rsidR="00B56CF8" w:rsidRPr="00911E28" w:rsidRDefault="0066716D" w:rsidP="0066716D">
      <w:pPr>
        <w:ind w:left="360"/>
        <w:jc w:val="both"/>
        <w:rPr>
          <w:lang w:val="sr-Cyrl-CS"/>
        </w:rPr>
      </w:pPr>
      <w:r w:rsidRPr="00911E28">
        <w:rPr>
          <w:lang w:val="sr-Cyrl-CS"/>
        </w:rPr>
        <w:t xml:space="preserve">6) </w:t>
      </w:r>
      <w:r w:rsidR="00B56CF8" w:rsidRPr="00911E28">
        <w:rPr>
          <w:lang w:val="sr-Cyrl-CS"/>
        </w:rPr>
        <w:t>стварање институционално-организационе и управно-контролне подршке заштити, уређењу и коришћењу подручја посебне намене.</w:t>
      </w:r>
    </w:p>
    <w:p w:rsidR="00B56CF8" w:rsidRPr="00911E28" w:rsidRDefault="00B56CF8" w:rsidP="005116A6">
      <w:pPr>
        <w:tabs>
          <w:tab w:val="num" w:pos="0"/>
        </w:tabs>
        <w:jc w:val="both"/>
        <w:rPr>
          <w:lang w:val="sr-Cyrl-CS"/>
        </w:rPr>
      </w:pPr>
      <w:r w:rsidRPr="00911E28">
        <w:rPr>
          <w:lang w:val="sr-Cyrl-CS"/>
        </w:rPr>
        <w:tab/>
        <w:t>Реализација циљева развоја утврђених Просторним планом, захтева изналажење одговарајућих мера и инструмената за планску имплементацију, у оквиру економско-финансијске политике, нормативно-правног система, политике заштите животне средине, планирања и организације управљања.</w:t>
      </w:r>
      <w:r w:rsidR="006362DD" w:rsidRPr="00911E28">
        <w:rPr>
          <w:lang w:val="sr-Cyrl-CS"/>
        </w:rPr>
        <w:t xml:space="preserve"> </w:t>
      </w:r>
      <w:r w:rsidRPr="00911E28">
        <w:rPr>
          <w:lang w:val="sr-Cyrl-CS"/>
        </w:rPr>
        <w:t>Услови за еколошку одрживост, социјалну прихватљивост и економску оправданост концепције развоја планског подручја, садржани су у следећим политикама:</w:t>
      </w:r>
    </w:p>
    <w:p w:rsidR="00B56CF8" w:rsidRPr="00911E28" w:rsidRDefault="0066716D" w:rsidP="0066716D">
      <w:pPr>
        <w:pStyle w:val="BodyText2"/>
        <w:suppressAutoHyphens w:val="0"/>
        <w:spacing w:after="0" w:line="240" w:lineRule="auto"/>
        <w:ind w:left="360"/>
        <w:jc w:val="both"/>
        <w:rPr>
          <w:lang w:val="sr-Cyrl-CS"/>
        </w:rPr>
      </w:pPr>
      <w:r w:rsidRPr="00911E28">
        <w:rPr>
          <w:bCs/>
          <w:iCs/>
          <w:lang w:val="sr-Cyrl-CS"/>
        </w:rPr>
        <w:t xml:space="preserve">1) </w:t>
      </w:r>
      <w:r w:rsidR="00B56CF8" w:rsidRPr="00911E28">
        <w:rPr>
          <w:bCs/>
          <w:iCs/>
          <w:lang w:val="sr-Cyrl-CS"/>
        </w:rPr>
        <w:t xml:space="preserve">спровођење интегралне политике заштите </w:t>
      </w:r>
      <w:r w:rsidR="005D1080" w:rsidRPr="00911E28">
        <w:rPr>
          <w:bCs/>
          <w:iCs/>
          <w:lang w:val="sr-Cyrl-CS"/>
        </w:rPr>
        <w:t xml:space="preserve">животне средине, </w:t>
      </w:r>
      <w:r w:rsidR="00B56CF8" w:rsidRPr="00911E28">
        <w:rPr>
          <w:bCs/>
          <w:iCs/>
          <w:lang w:val="sr-Cyrl-CS"/>
        </w:rPr>
        <w:t xml:space="preserve">природне </w:t>
      </w:r>
      <w:r w:rsidR="005D1080" w:rsidRPr="00911E28">
        <w:rPr>
          <w:bCs/>
          <w:iCs/>
          <w:lang w:val="sr-Cyrl-CS"/>
        </w:rPr>
        <w:t>и културне баштине</w:t>
      </w:r>
      <w:r w:rsidR="00B56CF8" w:rsidRPr="00911E28">
        <w:rPr>
          <w:lang w:val="sr-Cyrl-CS"/>
        </w:rPr>
        <w:t>;</w:t>
      </w:r>
    </w:p>
    <w:p w:rsidR="00B56CF8" w:rsidRPr="00911E28" w:rsidRDefault="0066716D" w:rsidP="0066716D">
      <w:pPr>
        <w:pStyle w:val="BodyText2"/>
        <w:suppressAutoHyphens w:val="0"/>
        <w:spacing w:after="0" w:line="240" w:lineRule="auto"/>
        <w:ind w:left="360"/>
        <w:jc w:val="both"/>
        <w:rPr>
          <w:lang w:val="sr-Cyrl-CS"/>
        </w:rPr>
      </w:pPr>
      <w:r w:rsidRPr="00911E28">
        <w:rPr>
          <w:lang w:val="sr-Cyrl-CS"/>
        </w:rPr>
        <w:lastRenderedPageBreak/>
        <w:t xml:space="preserve">2) </w:t>
      </w:r>
      <w:r w:rsidR="00B56CF8" w:rsidRPr="00911E28">
        <w:rPr>
          <w:lang w:val="sr-Cyrl-CS"/>
        </w:rPr>
        <w:t xml:space="preserve">спровођење политике </w:t>
      </w:r>
      <w:r w:rsidR="00DD24E0" w:rsidRPr="00911E28">
        <w:rPr>
          <w:lang w:val="sr-Cyrl-CS"/>
        </w:rPr>
        <w:t xml:space="preserve">туристичког и </w:t>
      </w:r>
      <w:r w:rsidR="00B56CF8" w:rsidRPr="00911E28">
        <w:rPr>
          <w:lang w:val="sr-Cyrl-CS"/>
        </w:rPr>
        <w:t>привредног развоја;</w:t>
      </w:r>
    </w:p>
    <w:p w:rsidR="00B56CF8" w:rsidRPr="00911E28" w:rsidRDefault="0066716D" w:rsidP="0066716D">
      <w:pPr>
        <w:pStyle w:val="BodyText2"/>
        <w:suppressAutoHyphens w:val="0"/>
        <w:spacing w:after="0" w:line="240" w:lineRule="auto"/>
        <w:ind w:left="360"/>
        <w:jc w:val="both"/>
        <w:rPr>
          <w:lang w:val="sr-Cyrl-CS"/>
        </w:rPr>
      </w:pPr>
      <w:r w:rsidRPr="00911E28">
        <w:rPr>
          <w:lang w:val="sr-Cyrl-CS"/>
        </w:rPr>
        <w:t xml:space="preserve">3) </w:t>
      </w:r>
      <w:r w:rsidR="00B56CF8" w:rsidRPr="00911E28">
        <w:rPr>
          <w:lang w:val="sr-Cyrl-CS"/>
        </w:rPr>
        <w:t xml:space="preserve">стриктна примена </w:t>
      </w:r>
      <w:r w:rsidR="005D1080" w:rsidRPr="00911E28">
        <w:rPr>
          <w:lang w:val="sr-Cyrl-CS"/>
        </w:rPr>
        <w:t>релевантних</w:t>
      </w:r>
      <w:r w:rsidR="00B56CF8" w:rsidRPr="00911E28">
        <w:rPr>
          <w:lang w:val="sr-Cyrl-CS"/>
        </w:rPr>
        <w:t xml:space="preserve"> аката из об</w:t>
      </w:r>
      <w:r w:rsidR="005D1080" w:rsidRPr="00911E28">
        <w:rPr>
          <w:lang w:val="sr-Cyrl-CS"/>
        </w:rPr>
        <w:t xml:space="preserve">ласти заштите животне средине, </w:t>
      </w:r>
      <w:r w:rsidR="00B56CF8" w:rsidRPr="00911E28">
        <w:rPr>
          <w:lang w:val="sr-Cyrl-CS"/>
        </w:rPr>
        <w:t>природних и културних добара</w:t>
      </w:r>
      <w:r w:rsidR="005D1080" w:rsidRPr="00911E28">
        <w:rPr>
          <w:lang w:val="sr-Cyrl-CS"/>
        </w:rPr>
        <w:t xml:space="preserve">, и </w:t>
      </w:r>
      <w:r w:rsidR="00B56CF8" w:rsidRPr="00911E28">
        <w:rPr>
          <w:lang w:val="sr-Cyrl-CS"/>
        </w:rPr>
        <w:t xml:space="preserve">подстицање локалне заједнице у иницирању и реализацији </w:t>
      </w:r>
      <w:r w:rsidR="005D1080" w:rsidRPr="00911E28">
        <w:rPr>
          <w:lang w:val="sr-Cyrl-CS"/>
        </w:rPr>
        <w:t xml:space="preserve">ове </w:t>
      </w:r>
      <w:r w:rsidR="00B56CF8" w:rsidRPr="00911E28">
        <w:rPr>
          <w:lang w:val="sr-Cyrl-CS"/>
        </w:rPr>
        <w:t>заштите;</w:t>
      </w:r>
    </w:p>
    <w:p w:rsidR="00B56CF8" w:rsidRPr="00911E28" w:rsidRDefault="0066716D" w:rsidP="0066716D">
      <w:pPr>
        <w:pStyle w:val="BodyText2"/>
        <w:suppressAutoHyphens w:val="0"/>
        <w:spacing w:after="0" w:line="240" w:lineRule="auto"/>
        <w:ind w:left="360"/>
        <w:jc w:val="both"/>
        <w:rPr>
          <w:lang w:val="sr-Cyrl-CS"/>
        </w:rPr>
      </w:pPr>
      <w:r w:rsidRPr="00911E28">
        <w:rPr>
          <w:lang w:val="sr-Cyrl-CS"/>
        </w:rPr>
        <w:t xml:space="preserve">4) </w:t>
      </w:r>
      <w:r w:rsidR="00B56CF8" w:rsidRPr="00911E28">
        <w:rPr>
          <w:lang w:val="sr-Cyrl-CS"/>
        </w:rPr>
        <w:t>спровођење земљишне политике која ће омогућити интеграцију предеоно-еколошких мера заштите и унапређења природе и животне средине у насељима и пределима.</w:t>
      </w:r>
    </w:p>
    <w:p w:rsidR="00B56CF8" w:rsidRPr="00911E28" w:rsidRDefault="00B56CF8" w:rsidP="005116A6">
      <w:pPr>
        <w:pStyle w:val="BodyText3"/>
        <w:spacing w:after="0" w:line="240" w:lineRule="auto"/>
        <w:ind w:firstLine="709"/>
        <w:jc w:val="both"/>
        <w:rPr>
          <w:rFonts w:ascii="Times New Roman" w:hAnsi="Times New Roman"/>
          <w:sz w:val="24"/>
          <w:szCs w:val="24"/>
          <w:lang w:val="sr-Cyrl-CS"/>
        </w:rPr>
      </w:pPr>
      <w:r w:rsidRPr="00911E28">
        <w:rPr>
          <w:rFonts w:ascii="Times New Roman" w:hAnsi="Times New Roman"/>
          <w:sz w:val="24"/>
          <w:szCs w:val="24"/>
          <w:lang w:val="sr-Cyrl-CS"/>
        </w:rPr>
        <w:t xml:space="preserve">Процењује се да је концепција развоја подручја посебне намене прихватљива са становишта очувања посебних природних и створених вредности, континуитета традиционалног опстанка људи и отварања могућности за одрживо и рационално газдовање ресурсима </w:t>
      </w:r>
      <w:r w:rsidR="0066716D" w:rsidRPr="00911E28">
        <w:rPr>
          <w:rFonts w:ascii="Times New Roman" w:hAnsi="Times New Roman"/>
          <w:sz w:val="24"/>
          <w:szCs w:val="24"/>
          <w:lang w:val="sr-Cyrl-CS"/>
        </w:rPr>
        <w:t>(уз ангажовање спољњих фактора)</w:t>
      </w:r>
      <w:r w:rsidRPr="00911E28">
        <w:rPr>
          <w:rFonts w:ascii="Times New Roman" w:hAnsi="Times New Roman"/>
          <w:sz w:val="24"/>
          <w:szCs w:val="24"/>
          <w:lang w:val="sr-Cyrl-CS"/>
        </w:rPr>
        <w:t xml:space="preserve"> и да може имати позитивне ефекте у дугорочном периоду.</w:t>
      </w:r>
      <w:r w:rsidRPr="00911E28">
        <w:rPr>
          <w:rFonts w:ascii="Times New Roman" w:hAnsi="Times New Roman"/>
          <w:sz w:val="24"/>
          <w:szCs w:val="24"/>
          <w:lang w:val="sr-Cyrl-CS"/>
        </w:rPr>
        <w:tab/>
      </w:r>
    </w:p>
    <w:p w:rsidR="00B56CF8" w:rsidRPr="00911E28" w:rsidRDefault="00B56CF8" w:rsidP="005116A6">
      <w:pPr>
        <w:ind w:firstLine="720"/>
        <w:jc w:val="both"/>
        <w:rPr>
          <w:lang w:val="sr-Cyrl-CS"/>
        </w:rPr>
      </w:pPr>
    </w:p>
    <w:p w:rsidR="00A31E88" w:rsidRPr="00911E28" w:rsidRDefault="00A31E88" w:rsidP="005116A6">
      <w:pPr>
        <w:pStyle w:val="NormalWeb"/>
        <w:spacing w:before="0" w:beforeAutospacing="0" w:after="0" w:afterAutospacing="0"/>
        <w:jc w:val="center"/>
        <w:rPr>
          <w:bCs/>
          <w:lang w:val="sr-Cyrl-CS"/>
        </w:rPr>
      </w:pPr>
      <w:r w:rsidRPr="00911E28">
        <w:rPr>
          <w:bCs/>
          <w:lang w:val="sr-Cyrl-CS"/>
        </w:rPr>
        <w:t xml:space="preserve">4. </w:t>
      </w:r>
      <w:r w:rsidRPr="00911E28">
        <w:rPr>
          <w:lang w:val="sr-Cyrl-CS" w:eastAsia="sr-Latn-CS"/>
        </w:rPr>
        <w:t>РЕГИОНАЛНИ АСПЕКТ РАЗВОЈА ПОДРУЧЈА ПОСЕБНЕ НАМЕНЕ И</w:t>
      </w:r>
      <w:r w:rsidR="00BD70A5" w:rsidRPr="00911E28">
        <w:rPr>
          <w:lang w:val="sr-Cyrl-CS" w:eastAsia="sr-Latn-CS"/>
        </w:rPr>
        <w:t xml:space="preserve"> </w:t>
      </w:r>
      <w:r w:rsidRPr="00911E28">
        <w:rPr>
          <w:lang w:val="sr-Cyrl-CS" w:eastAsia="sr-Latn-CS"/>
        </w:rPr>
        <w:t>ФУНКЦИОНАЛНЕ ВЕЗЕ И МЕЂУОДНОСИ СА ОКРУЖЕЊЕМ</w:t>
      </w:r>
    </w:p>
    <w:p w:rsidR="000D1034" w:rsidRPr="00911E28" w:rsidRDefault="000D1034" w:rsidP="005116A6">
      <w:pPr>
        <w:pStyle w:val="stil1tekst"/>
        <w:ind w:left="0" w:right="-3" w:firstLine="709"/>
        <w:rPr>
          <w:lang w:val="sr-Cyrl-CS"/>
        </w:rPr>
      </w:pPr>
    </w:p>
    <w:p w:rsidR="006071B0" w:rsidRPr="00911E28" w:rsidRDefault="006071B0" w:rsidP="005116A6">
      <w:pPr>
        <w:ind w:firstLine="720"/>
        <w:jc w:val="both"/>
        <w:rPr>
          <w:rFonts w:eastAsia="Arial"/>
          <w:lang w:val="sr-Cyrl-CS"/>
        </w:rPr>
      </w:pPr>
      <w:r w:rsidRPr="00911E28">
        <w:rPr>
          <w:lang w:val="sr-Cyrl-CS"/>
        </w:rPr>
        <w:t xml:space="preserve">Подручје Просторног плана налази се у источном делу Србије, на територији Поморавског (општина Деспотовац) и Браничевског управног округа (општина Жагубица). </w:t>
      </w:r>
      <w:r w:rsidRPr="00911E28">
        <w:rPr>
          <w:rFonts w:eastAsia="Arial"/>
          <w:lang w:val="sr-Cyrl-CS"/>
        </w:rPr>
        <w:t xml:space="preserve">У односу на регионалну организацију </w:t>
      </w:r>
      <w:r w:rsidR="00AD328B">
        <w:rPr>
          <w:rFonts w:eastAsia="Arial"/>
          <w:lang w:val="sr-Cyrl-CS"/>
        </w:rPr>
        <w:t xml:space="preserve">Републике </w:t>
      </w:r>
      <w:r w:rsidRPr="00911E28">
        <w:rPr>
          <w:rFonts w:eastAsia="Arial"/>
          <w:lang w:val="sr-Cyrl-CS"/>
        </w:rPr>
        <w:t>Србије, подручје Просторног плана развијаће се у просторном и функционалном погле</w:t>
      </w:r>
      <w:r w:rsidR="00351B97" w:rsidRPr="00911E28">
        <w:rPr>
          <w:rFonts w:eastAsia="Arial"/>
          <w:lang w:val="sr-Cyrl-CS"/>
        </w:rPr>
        <w:t xml:space="preserve">ду у оквиру: Региона НСТЈ 2 - </w:t>
      </w:r>
      <w:r w:rsidRPr="00911E28">
        <w:rPr>
          <w:rFonts w:eastAsia="Arial"/>
          <w:lang w:val="sr-Cyrl-CS"/>
        </w:rPr>
        <w:t>Шумадија и западна Србија (општина Деспотовац) и Јужна и источна Србија (општина Жагубица); и Региона НСТЈ 3 - Поморавска област (општина Деспотовац) и Браничевска област (општина Жагубица).</w:t>
      </w:r>
      <w:r w:rsidR="002A1DD0" w:rsidRPr="00911E28">
        <w:rPr>
          <w:rFonts w:eastAsia="Arial"/>
          <w:lang w:val="sr-Cyrl-CS"/>
        </w:rPr>
        <w:t xml:space="preserve"> </w:t>
      </w:r>
    </w:p>
    <w:p w:rsidR="00464C9D" w:rsidRPr="00911E28" w:rsidRDefault="006071B0" w:rsidP="005116A6">
      <w:pPr>
        <w:ind w:firstLine="709"/>
        <w:jc w:val="both"/>
        <w:rPr>
          <w:lang w:val="sr-Cyrl-CS"/>
        </w:rPr>
      </w:pPr>
      <w:r w:rsidRPr="00911E28">
        <w:rPr>
          <w:lang w:val="sr-Cyrl-CS"/>
        </w:rPr>
        <w:t>Регионални аспект разво</w:t>
      </w:r>
      <w:r w:rsidR="00464C9D" w:rsidRPr="00911E28">
        <w:rPr>
          <w:lang w:val="sr-Cyrl-CS"/>
        </w:rPr>
        <w:t xml:space="preserve">ја планског подручја односи се </w:t>
      </w:r>
      <w:r w:rsidRPr="00911E28">
        <w:rPr>
          <w:lang w:val="sr-Cyrl-CS"/>
        </w:rPr>
        <w:t>на процесе регионалне интеграције, трансрегионалне сарадње и умрежавања, кроз валориз</w:t>
      </w:r>
      <w:r w:rsidR="00464C9D" w:rsidRPr="00911E28">
        <w:rPr>
          <w:lang w:val="sr-Cyrl-CS"/>
        </w:rPr>
        <w:t>ацију</w:t>
      </w:r>
      <w:r w:rsidRPr="00911E28">
        <w:rPr>
          <w:lang w:val="sr-Cyrl-CS"/>
        </w:rPr>
        <w:t xml:space="preserve"> природних</w:t>
      </w:r>
      <w:r w:rsidR="0073543F" w:rsidRPr="00911E28">
        <w:rPr>
          <w:lang w:val="sr-Cyrl-CS"/>
        </w:rPr>
        <w:t xml:space="preserve"> добара</w:t>
      </w:r>
      <w:r w:rsidRPr="00911E28">
        <w:rPr>
          <w:lang w:val="sr-Cyrl-CS"/>
        </w:rPr>
        <w:t xml:space="preserve"> (</w:t>
      </w:r>
      <w:r w:rsidR="002A1DD0" w:rsidRPr="00911E28">
        <w:rPr>
          <w:lang w:val="sr-Cyrl-CS"/>
        </w:rPr>
        <w:t xml:space="preserve">предлог заштићеног подручја </w:t>
      </w:r>
      <w:r w:rsidR="00627B94" w:rsidRPr="00911E28">
        <w:rPr>
          <w:rFonts w:eastAsia="Calibri"/>
          <w:lang w:val="sr-Cyrl-CS"/>
        </w:rPr>
        <w:t>Национални парк „Кучај - Бељаница</w:t>
      </w:r>
      <w:r w:rsidR="00061974" w:rsidRPr="00911E28">
        <w:rPr>
          <w:rFonts w:eastAsia="Calibri"/>
          <w:lang w:val="sr-Cyrl-CS"/>
        </w:rPr>
        <w:t>”</w:t>
      </w:r>
      <w:r w:rsidR="00627B94" w:rsidRPr="00911E28">
        <w:rPr>
          <w:rFonts w:eastAsia="Calibri"/>
          <w:lang w:val="sr-Cyrl-CS"/>
        </w:rPr>
        <w:t xml:space="preserve">, </w:t>
      </w:r>
      <w:r w:rsidR="002A1DD0" w:rsidRPr="00911E28">
        <w:rPr>
          <w:lang w:val="sr-Cyrl-CS"/>
        </w:rPr>
        <w:t>предлог заштићеног подручја</w:t>
      </w:r>
      <w:r w:rsidR="002A1DD0" w:rsidRPr="00911E28">
        <w:rPr>
          <w:rFonts w:eastAsia="Calibri"/>
          <w:lang w:val="sr-Cyrl-CS"/>
        </w:rPr>
        <w:t xml:space="preserve"> </w:t>
      </w:r>
      <w:r w:rsidRPr="00911E28">
        <w:rPr>
          <w:rFonts w:eastAsia="Calibri"/>
          <w:lang w:val="sr-Cyrl-CS"/>
        </w:rPr>
        <w:t>Парк природе „Кучај - Бељаница</w:t>
      </w:r>
      <w:r w:rsidR="00061974" w:rsidRPr="00911E28">
        <w:rPr>
          <w:rFonts w:eastAsia="Calibri"/>
          <w:lang w:val="sr-Cyrl-CS"/>
        </w:rPr>
        <w:t>”</w:t>
      </w:r>
      <w:r w:rsidRPr="00911E28">
        <w:rPr>
          <w:rFonts w:eastAsia="Calibri"/>
          <w:lang w:val="sr-Cyrl-CS"/>
        </w:rPr>
        <w:t>,</w:t>
      </w:r>
      <w:r w:rsidR="007800D0" w:rsidRPr="00911E28">
        <w:rPr>
          <w:rFonts w:eastAsia="Calibri"/>
          <w:lang w:val="sr-Cyrl-CS"/>
        </w:rPr>
        <w:t xml:space="preserve"> </w:t>
      </w:r>
      <w:r w:rsidRPr="00911E28">
        <w:rPr>
          <w:rFonts w:eastAsia="Calibri"/>
          <w:lang w:val="sr-Cyrl-CS"/>
        </w:rPr>
        <w:t xml:space="preserve">споменици природе, станишта </w:t>
      </w:r>
      <w:r w:rsidR="007D173D" w:rsidRPr="00911E28">
        <w:rPr>
          <w:rFonts w:eastAsia="Arial Unicode MS"/>
          <w:bCs/>
          <w:iCs/>
          <w:lang w:val="sr-Cyrl-CS"/>
        </w:rPr>
        <w:t>заштићених врста, еколошки значајна подручја</w:t>
      </w:r>
      <w:r w:rsidRPr="00911E28">
        <w:rPr>
          <w:rFonts w:eastAsia="Arial Unicode MS"/>
          <w:bCs/>
          <w:iCs/>
          <w:lang w:val="sr-Cyrl-CS"/>
        </w:rPr>
        <w:t xml:space="preserve"> и др.)</w:t>
      </w:r>
      <w:r w:rsidRPr="00911E28">
        <w:rPr>
          <w:rFonts w:eastAsia="Calibri"/>
          <w:lang w:val="sr-Cyrl-CS"/>
        </w:rPr>
        <w:t xml:space="preserve"> и културних </w:t>
      </w:r>
      <w:r w:rsidRPr="00911E28">
        <w:rPr>
          <w:lang w:val="sr-Cyrl-CS"/>
        </w:rPr>
        <w:t>вредности (</w:t>
      </w:r>
      <w:r w:rsidR="007D173D" w:rsidRPr="00911E28">
        <w:rPr>
          <w:lang w:val="sr-Cyrl-CS"/>
        </w:rPr>
        <w:t>споменици културе, знаменита места, просторне културно-историјске цел</w:t>
      </w:r>
      <w:r w:rsidR="001727F0" w:rsidRPr="00911E28">
        <w:rPr>
          <w:lang w:val="sr-Cyrl-CS"/>
        </w:rPr>
        <w:t>ине, археолошки локалитети и др</w:t>
      </w:r>
      <w:r w:rsidR="007D173D" w:rsidRPr="00911E28">
        <w:rPr>
          <w:lang w:val="sr-Cyrl-CS"/>
        </w:rPr>
        <w:t>)</w:t>
      </w:r>
      <w:r w:rsidR="00464C9D" w:rsidRPr="00911E28">
        <w:rPr>
          <w:lang w:val="sr-Cyrl-CS"/>
        </w:rPr>
        <w:t>, и њихову туристичку валидизацију и адекватну туристичку презентацију у оквиру туристичке дестинације Кучајске планине (планско подручје) и ширег туристичког простора (</w:t>
      </w:r>
      <w:r w:rsidR="00351B97" w:rsidRPr="00911E28">
        <w:rPr>
          <w:lang w:val="sr-Cyrl-CS"/>
        </w:rPr>
        <w:t xml:space="preserve">туристички </w:t>
      </w:r>
      <w:r w:rsidR="00464C9D" w:rsidRPr="00911E28">
        <w:rPr>
          <w:lang w:val="sr-Cyrl-CS"/>
        </w:rPr>
        <w:t>кластер, Република Србија)</w:t>
      </w:r>
      <w:r w:rsidR="001727F0" w:rsidRPr="00911E28">
        <w:rPr>
          <w:lang w:val="sr-Cyrl-CS"/>
        </w:rPr>
        <w:t>.</w:t>
      </w:r>
    </w:p>
    <w:p w:rsidR="006071B0" w:rsidRPr="00911E28" w:rsidRDefault="006071B0" w:rsidP="005116A6">
      <w:pPr>
        <w:ind w:firstLine="709"/>
        <w:jc w:val="both"/>
        <w:rPr>
          <w:lang w:val="sr-Cyrl-CS"/>
        </w:rPr>
      </w:pPr>
      <w:r w:rsidRPr="00911E28">
        <w:rPr>
          <w:lang w:val="sr-Cyrl-CS"/>
        </w:rPr>
        <w:t>Повезивањем природних вредности у планском п</w:t>
      </w:r>
      <w:r w:rsidR="007D173D" w:rsidRPr="00911E28">
        <w:rPr>
          <w:lang w:val="sr-Cyrl-CS"/>
        </w:rPr>
        <w:t xml:space="preserve">одручју </w:t>
      </w:r>
      <w:r w:rsidRPr="00911E28">
        <w:rPr>
          <w:lang w:val="sr-Cyrl-CS"/>
        </w:rPr>
        <w:t xml:space="preserve">са објектима </w:t>
      </w:r>
      <w:r w:rsidR="007D173D" w:rsidRPr="00911E28">
        <w:rPr>
          <w:lang w:val="sr-Cyrl-CS"/>
        </w:rPr>
        <w:t xml:space="preserve">културног наслеђа, а посебно објектима </w:t>
      </w:r>
      <w:r w:rsidRPr="00911E28">
        <w:rPr>
          <w:lang w:val="sr-Cyrl-CS"/>
        </w:rPr>
        <w:t>духовне културе</w:t>
      </w:r>
      <w:r w:rsidR="007D173D" w:rsidRPr="00911E28">
        <w:rPr>
          <w:lang w:val="sr-Cyrl-CS"/>
        </w:rPr>
        <w:t xml:space="preserve"> (међу којима је и манастир Манасија, који је на</w:t>
      </w:r>
      <w:r w:rsidRPr="00911E28">
        <w:rPr>
          <w:lang w:val="sr-Cyrl-CS"/>
        </w:rPr>
        <w:t xml:space="preserve"> </w:t>
      </w:r>
      <w:r w:rsidR="007D173D" w:rsidRPr="00911E28">
        <w:rPr>
          <w:lang w:val="sr-Cyrl-CS"/>
        </w:rPr>
        <w:t xml:space="preserve">Прелиминарној листи РС за упис културног добра на </w:t>
      </w:r>
      <w:r w:rsidR="00BE08D6" w:rsidRPr="00911E28">
        <w:rPr>
          <w:lang w:val="sr-Cyrl-CS"/>
        </w:rPr>
        <w:t xml:space="preserve">UNESCO-ву </w:t>
      </w:r>
      <w:r w:rsidR="007D173D" w:rsidRPr="00911E28">
        <w:rPr>
          <w:lang w:val="sr-Cyrl-CS"/>
        </w:rPr>
        <w:t>Листу Светске баштине</w:t>
      </w:r>
      <w:r w:rsidRPr="00911E28">
        <w:rPr>
          <w:lang w:val="sr-Cyrl-CS"/>
        </w:rPr>
        <w:t xml:space="preserve">), кроз посебне програме </w:t>
      </w:r>
      <w:r w:rsidR="007D173D" w:rsidRPr="00911E28">
        <w:rPr>
          <w:lang w:val="sr-Cyrl-CS"/>
        </w:rPr>
        <w:t xml:space="preserve">би се </w:t>
      </w:r>
      <w:r w:rsidRPr="00911E28">
        <w:rPr>
          <w:lang w:val="sr-Cyrl-CS"/>
        </w:rPr>
        <w:t xml:space="preserve">афирмисала и презентовала најзначајнија </w:t>
      </w:r>
      <w:r w:rsidR="007D173D" w:rsidRPr="00911E28">
        <w:rPr>
          <w:lang w:val="sr-Cyrl-CS"/>
        </w:rPr>
        <w:t xml:space="preserve">природна и </w:t>
      </w:r>
      <w:r w:rsidRPr="00911E28">
        <w:rPr>
          <w:lang w:val="sr-Cyrl-CS"/>
        </w:rPr>
        <w:t>културн</w:t>
      </w:r>
      <w:r w:rsidR="007D173D" w:rsidRPr="00911E28">
        <w:rPr>
          <w:lang w:val="sr-Cyrl-CS"/>
        </w:rPr>
        <w:t>о-</w:t>
      </w:r>
      <w:r w:rsidRPr="00911E28">
        <w:rPr>
          <w:lang w:val="sr-Cyrl-CS"/>
        </w:rPr>
        <w:t xml:space="preserve">историјска баштина на националном нивоу. </w:t>
      </w:r>
    </w:p>
    <w:p w:rsidR="006071B0" w:rsidRPr="00911E28" w:rsidRDefault="006071B0" w:rsidP="005116A6">
      <w:pPr>
        <w:ind w:right="-3" w:firstLine="709"/>
        <w:jc w:val="both"/>
        <w:rPr>
          <w:bCs/>
          <w:lang w:val="sr-Cyrl-CS"/>
        </w:rPr>
      </w:pPr>
      <w:r w:rsidRPr="00911E28">
        <w:rPr>
          <w:lang w:val="sr-Cyrl-CS"/>
        </w:rPr>
        <w:t xml:space="preserve">У контексту развоја урбаних система, подручје Просторног плана усмерено је ка урбаним центрима Деспотовац и Жагубица. На развој планског подручја посебно ће утицати </w:t>
      </w:r>
      <w:r w:rsidR="00B8716B" w:rsidRPr="00911E28">
        <w:rPr>
          <w:lang w:val="sr-Cyrl-CS"/>
        </w:rPr>
        <w:t xml:space="preserve">регионални и национални </w:t>
      </w:r>
      <w:r w:rsidRPr="00911E28">
        <w:rPr>
          <w:lang w:val="sr-Cyrl-CS"/>
        </w:rPr>
        <w:t>урбан</w:t>
      </w:r>
      <w:r w:rsidR="00B8716B" w:rsidRPr="00911E28">
        <w:rPr>
          <w:lang w:val="sr-Cyrl-CS"/>
        </w:rPr>
        <w:t>и центри</w:t>
      </w:r>
      <w:r w:rsidRPr="00911E28">
        <w:rPr>
          <w:lang w:val="sr-Cyrl-CS"/>
        </w:rPr>
        <w:t xml:space="preserve"> </w:t>
      </w:r>
      <w:r w:rsidR="00B8716B" w:rsidRPr="00911E28">
        <w:rPr>
          <w:lang w:val="sr-Cyrl-CS"/>
        </w:rPr>
        <w:t>(</w:t>
      </w:r>
      <w:r w:rsidRPr="00911E28">
        <w:rPr>
          <w:bCs/>
          <w:lang w:val="sr-Cyrl-CS"/>
        </w:rPr>
        <w:t>Бор, Зајечар, Крагујев</w:t>
      </w:r>
      <w:r w:rsidR="00B8716B" w:rsidRPr="00911E28">
        <w:rPr>
          <w:bCs/>
          <w:lang w:val="sr-Cyrl-CS"/>
        </w:rPr>
        <w:t>ац</w:t>
      </w:r>
      <w:r w:rsidRPr="00911E28">
        <w:rPr>
          <w:bCs/>
          <w:lang w:val="sr-Cyrl-CS"/>
        </w:rPr>
        <w:t>, Јагодин</w:t>
      </w:r>
      <w:r w:rsidR="00B8716B" w:rsidRPr="00911E28">
        <w:rPr>
          <w:bCs/>
          <w:lang w:val="sr-Cyrl-CS"/>
        </w:rPr>
        <w:t>а</w:t>
      </w:r>
      <w:r w:rsidRPr="00911E28">
        <w:rPr>
          <w:bCs/>
          <w:lang w:val="sr-Cyrl-CS"/>
        </w:rPr>
        <w:t>,</w:t>
      </w:r>
      <w:r w:rsidR="00B8716B" w:rsidRPr="00911E28">
        <w:rPr>
          <w:bCs/>
          <w:lang w:val="sr-Cyrl-CS"/>
        </w:rPr>
        <w:t xml:space="preserve"> Пожаревац, </w:t>
      </w:r>
      <w:r w:rsidRPr="00911E28">
        <w:rPr>
          <w:bCs/>
          <w:lang w:val="sr-Cyrl-CS"/>
        </w:rPr>
        <w:t>Београд и др.</w:t>
      </w:r>
      <w:r w:rsidR="00B8716B" w:rsidRPr="00911E28">
        <w:rPr>
          <w:bCs/>
          <w:lang w:val="sr-Cyrl-CS"/>
        </w:rPr>
        <w:t>),</w:t>
      </w:r>
      <w:r w:rsidRPr="00911E28">
        <w:rPr>
          <w:bCs/>
          <w:lang w:val="sr-Cyrl-CS"/>
        </w:rPr>
        <w:t xml:space="preserve"> </w:t>
      </w:r>
      <w:r w:rsidR="00B8716B" w:rsidRPr="00911E28">
        <w:rPr>
          <w:bCs/>
          <w:lang w:val="sr-Cyrl-CS"/>
        </w:rPr>
        <w:t>као мотори</w:t>
      </w:r>
      <w:r w:rsidRPr="00911E28">
        <w:rPr>
          <w:bCs/>
          <w:lang w:val="sr-Cyrl-CS"/>
        </w:rPr>
        <w:t xml:space="preserve"> развоја урбаног система </w:t>
      </w:r>
      <w:r w:rsidR="00AD328B">
        <w:rPr>
          <w:bCs/>
          <w:lang w:val="sr-Cyrl-CS"/>
        </w:rPr>
        <w:t xml:space="preserve">Републике </w:t>
      </w:r>
      <w:r w:rsidRPr="00911E28">
        <w:rPr>
          <w:bCs/>
          <w:lang w:val="sr-Cyrl-CS"/>
        </w:rPr>
        <w:t xml:space="preserve">Србије у целини, под чијим функцијским утицајима ће се </w:t>
      </w:r>
      <w:r w:rsidR="00D3291E" w:rsidRPr="00911E28">
        <w:rPr>
          <w:bCs/>
          <w:lang w:val="sr-Cyrl-CS"/>
        </w:rPr>
        <w:t xml:space="preserve">активирати </w:t>
      </w:r>
      <w:r w:rsidR="00B8716B" w:rsidRPr="00911E28">
        <w:rPr>
          <w:bCs/>
          <w:lang w:val="sr-Cyrl-CS"/>
        </w:rPr>
        <w:t xml:space="preserve">мањи </w:t>
      </w:r>
      <w:r w:rsidRPr="00911E28">
        <w:rPr>
          <w:bCs/>
          <w:lang w:val="sr-Cyrl-CS"/>
        </w:rPr>
        <w:t xml:space="preserve">урбани </w:t>
      </w:r>
      <w:r w:rsidR="00D3291E" w:rsidRPr="00911E28">
        <w:rPr>
          <w:bCs/>
          <w:lang w:val="sr-Cyrl-CS"/>
        </w:rPr>
        <w:t xml:space="preserve">и </w:t>
      </w:r>
      <w:r w:rsidR="00B8716B" w:rsidRPr="00911E28">
        <w:rPr>
          <w:bCs/>
          <w:lang w:val="sr-Cyrl-CS"/>
        </w:rPr>
        <w:t>рурални центри у р</w:t>
      </w:r>
      <w:r w:rsidR="00351B97" w:rsidRPr="00911E28">
        <w:rPr>
          <w:bCs/>
          <w:lang w:val="sr-Cyrl-CS"/>
        </w:rPr>
        <w:t>егиону,</w:t>
      </w:r>
      <w:r w:rsidRPr="00911E28">
        <w:rPr>
          <w:bCs/>
          <w:lang w:val="sr-Cyrl-CS"/>
        </w:rPr>
        <w:t xml:space="preserve"> чији ће будући развој бити заснован на специфичним и недовољно искоришћеним ресурсима и потенцијалима (пре свега туристичким). </w:t>
      </w:r>
    </w:p>
    <w:p w:rsidR="006071B0" w:rsidRPr="00911E28" w:rsidRDefault="006071B0" w:rsidP="005116A6">
      <w:pPr>
        <w:jc w:val="both"/>
        <w:rPr>
          <w:lang w:val="sr-Cyrl-CS"/>
        </w:rPr>
      </w:pPr>
      <w:r w:rsidRPr="00911E28">
        <w:rPr>
          <w:lang w:val="sr-Cyrl-CS"/>
        </w:rPr>
        <w:tab/>
        <w:t>Функционална повезаност планског подручја са окружењем</w:t>
      </w:r>
      <w:r w:rsidR="00351B97" w:rsidRPr="00911E28">
        <w:rPr>
          <w:lang w:val="sr-Cyrl-CS"/>
        </w:rPr>
        <w:t>,</w:t>
      </w:r>
      <w:r w:rsidRPr="00911E28">
        <w:rPr>
          <w:lang w:val="sr-Cyrl-CS"/>
        </w:rPr>
        <w:t xml:space="preserve"> оствариће се разв</w:t>
      </w:r>
      <w:r w:rsidR="001727F0" w:rsidRPr="00911E28">
        <w:rPr>
          <w:lang w:val="sr-Cyrl-CS"/>
        </w:rPr>
        <w:t>ојем саобраћајне инфраструктуре</w:t>
      </w:r>
      <w:r w:rsidR="00D3291E" w:rsidRPr="00911E28">
        <w:rPr>
          <w:lang w:val="sr-Cyrl-CS"/>
        </w:rPr>
        <w:t xml:space="preserve">. </w:t>
      </w:r>
      <w:r w:rsidRPr="00911E28">
        <w:rPr>
          <w:lang w:val="sr-Cyrl-CS"/>
        </w:rPr>
        <w:t xml:space="preserve">Приоритет у развоју саобраћајне инфраструктуре у планском периоду представљаће и реализација </w:t>
      </w:r>
      <w:r w:rsidR="00D3291E" w:rsidRPr="00911E28">
        <w:rPr>
          <w:lang w:val="sr-Cyrl-CS"/>
        </w:rPr>
        <w:t xml:space="preserve">обилазница на правцу државних путева (Жагубица и манастир Манасија), </w:t>
      </w:r>
      <w:r w:rsidR="00351B97" w:rsidRPr="00911E28">
        <w:rPr>
          <w:lang w:val="sr-Cyrl-CS"/>
        </w:rPr>
        <w:t>рехабилитација</w:t>
      </w:r>
      <w:r w:rsidRPr="00911E28">
        <w:rPr>
          <w:lang w:val="sr-Cyrl-CS"/>
        </w:rPr>
        <w:t xml:space="preserve"> </w:t>
      </w:r>
      <w:r w:rsidR="00351B97" w:rsidRPr="00911E28">
        <w:rPr>
          <w:lang w:val="sr-Cyrl-CS"/>
        </w:rPr>
        <w:t>државних путева према програму</w:t>
      </w:r>
      <w:r w:rsidRPr="00911E28">
        <w:rPr>
          <w:lang w:val="sr-Cyrl-CS"/>
        </w:rPr>
        <w:t xml:space="preserve"> ЈП </w:t>
      </w:r>
      <w:r w:rsidR="009456D5">
        <w:rPr>
          <w:lang w:val="sr-Cyrl-CS"/>
        </w:rPr>
        <w:t>„</w:t>
      </w:r>
      <w:r w:rsidRPr="00911E28">
        <w:rPr>
          <w:lang w:val="sr-Cyrl-CS"/>
        </w:rPr>
        <w:t>Путеви Србије</w:t>
      </w:r>
      <w:r w:rsidR="009456D5">
        <w:rPr>
          <w:lang w:val="sr-Cyrl-CS"/>
        </w:rPr>
        <w:t>”</w:t>
      </w:r>
      <w:r w:rsidRPr="00911E28">
        <w:rPr>
          <w:lang w:val="sr-Cyrl-CS"/>
        </w:rPr>
        <w:t>, реконструкција и изградња локалне путне мреже (општинских и туристичких путева) према утврђеним приоритетима</w:t>
      </w:r>
      <w:r w:rsidR="00D3291E" w:rsidRPr="00911E28">
        <w:rPr>
          <w:lang w:val="sr-Cyrl-CS"/>
        </w:rPr>
        <w:t xml:space="preserve"> (категоризација и вредновање путне мреже)</w:t>
      </w:r>
      <w:r w:rsidRPr="00911E28">
        <w:rPr>
          <w:lang w:val="sr-Cyrl-CS"/>
        </w:rPr>
        <w:t xml:space="preserve">, изградња </w:t>
      </w:r>
      <w:r w:rsidR="00D3291E" w:rsidRPr="00911E28">
        <w:rPr>
          <w:lang w:val="sr-Cyrl-CS"/>
        </w:rPr>
        <w:t>инфраструктуре немоторизованог (пешачког и бициклистичког) саобраћаја и др.</w:t>
      </w:r>
    </w:p>
    <w:p w:rsidR="006071B0" w:rsidRPr="00911E28" w:rsidRDefault="006071B0" w:rsidP="005116A6">
      <w:pPr>
        <w:ind w:right="-3" w:firstLine="709"/>
        <w:jc w:val="both"/>
        <w:rPr>
          <w:lang w:val="sr-Cyrl-CS"/>
        </w:rPr>
      </w:pPr>
      <w:r w:rsidRPr="00911E28">
        <w:rPr>
          <w:lang w:val="sr-Cyrl-CS"/>
        </w:rPr>
        <w:lastRenderedPageBreak/>
        <w:t>Oсим повећањем саобраћа</w:t>
      </w:r>
      <w:r w:rsidR="005A6811" w:rsidRPr="00911E28">
        <w:rPr>
          <w:lang w:val="sr-Cyrl-CS"/>
        </w:rPr>
        <w:t>j</w:t>
      </w:r>
      <w:r w:rsidRPr="00911E28">
        <w:rPr>
          <w:lang w:val="sr-Cyrl-CS"/>
        </w:rPr>
        <w:t>не приступачности, интегрисање подручја Просторног плана</w:t>
      </w:r>
      <w:r w:rsidR="00D3291E" w:rsidRPr="00911E28">
        <w:rPr>
          <w:lang w:val="sr-Cyrl-CS"/>
        </w:rPr>
        <w:t>, однос</w:t>
      </w:r>
      <w:r w:rsidR="00464C9D" w:rsidRPr="00911E28">
        <w:rPr>
          <w:lang w:val="sr-Cyrl-CS"/>
        </w:rPr>
        <w:t>н</w:t>
      </w:r>
      <w:r w:rsidR="00D3291E" w:rsidRPr="00911E28">
        <w:rPr>
          <w:lang w:val="sr-Cyrl-CS"/>
        </w:rPr>
        <w:t>о туристичке дестинације Кучајске планине,</w:t>
      </w:r>
      <w:r w:rsidRPr="00911E28">
        <w:rPr>
          <w:lang w:val="sr-Cyrl-CS"/>
        </w:rPr>
        <w:t xml:space="preserve"> оствариће се и: функционалним и просторним обједињавањем садржаја туристичке понуде и умрежавањем са широм туристичком понудом </w:t>
      </w:r>
      <w:r w:rsidR="00464C9D" w:rsidRPr="00911E28">
        <w:rPr>
          <w:lang w:val="sr-Cyrl-CS"/>
        </w:rPr>
        <w:t xml:space="preserve">у оквиру туристичког кластера и Републике Србије, </w:t>
      </w:r>
      <w:r w:rsidRPr="00911E28">
        <w:rPr>
          <w:lang w:val="sr-Cyrl-CS"/>
        </w:rPr>
        <w:t xml:space="preserve">развојем активности које су комплементарне кључној посебној намени </w:t>
      </w:r>
      <w:r w:rsidR="00464C9D" w:rsidRPr="00911E28">
        <w:rPr>
          <w:lang w:val="sr-Cyrl-CS"/>
        </w:rPr>
        <w:t xml:space="preserve">(туризам) и заштити културних, природних и предеоних вредности подручја, као и </w:t>
      </w:r>
      <w:r w:rsidRPr="00911E28">
        <w:rPr>
          <w:lang w:val="sr-Cyrl-CS"/>
        </w:rPr>
        <w:t>повећањем социјалне кохезије и јачањем идент</w:t>
      </w:r>
      <w:r w:rsidR="000F1C7A">
        <w:rPr>
          <w:lang w:val="sr-Cyrl-CS"/>
        </w:rPr>
        <w:t>ит</w:t>
      </w:r>
      <w:r w:rsidRPr="00911E28">
        <w:rPr>
          <w:lang w:val="sr-Cyrl-CS"/>
        </w:rPr>
        <w:t>ета планског подручја.</w:t>
      </w:r>
    </w:p>
    <w:p w:rsidR="006071B0" w:rsidRPr="00911E28" w:rsidRDefault="006071B0" w:rsidP="005116A6">
      <w:pPr>
        <w:ind w:right="-3" w:firstLine="709"/>
        <w:jc w:val="both"/>
        <w:rPr>
          <w:lang w:val="sr-Cyrl-CS"/>
        </w:rPr>
      </w:pPr>
      <w:r w:rsidRPr="00911E28">
        <w:rPr>
          <w:lang w:val="sr-Cyrl-CS"/>
        </w:rPr>
        <w:t>Обједињавање туристичке понуде (путем модела уговорног повезивања/организовања и различитих видова кластерског/просторног удруживања регионалних и локалних туристичких субјек</w:t>
      </w:r>
      <w:r w:rsidR="00B8716B" w:rsidRPr="00911E28">
        <w:rPr>
          <w:lang w:val="sr-Cyrl-CS"/>
        </w:rPr>
        <w:t>ата) и њено умрежавање на нивоу туристичке дестинације Кучајске планине и ширег (регионалног) туристичког простора</w:t>
      </w:r>
      <w:r w:rsidRPr="00911E28">
        <w:rPr>
          <w:lang w:val="sr-Cyrl-CS"/>
        </w:rPr>
        <w:t xml:space="preserve">, представља предуслов за туристичку валидизацију и адекватну туристичку презентацију планског подручја. Развојем туризма и других комплементарних активности (органска пољопривреда, шумарство, водопривреда и др.), остварује се могућност за стварање регионалне аутентичности и одрживог развоја планског подручја и обухваћених </w:t>
      </w:r>
      <w:r w:rsidR="00B8716B" w:rsidRPr="00911E28">
        <w:rPr>
          <w:lang w:val="sr-Cyrl-CS"/>
        </w:rPr>
        <w:t xml:space="preserve">општина и </w:t>
      </w:r>
      <w:r w:rsidRPr="00911E28">
        <w:rPr>
          <w:lang w:val="sr-Cyrl-CS"/>
        </w:rPr>
        <w:t xml:space="preserve">насеља. </w:t>
      </w:r>
    </w:p>
    <w:p w:rsidR="005A6811" w:rsidRPr="00911E28" w:rsidRDefault="005A6811" w:rsidP="005116A6">
      <w:pPr>
        <w:pStyle w:val="TEXT"/>
        <w:rPr>
          <w:rFonts w:eastAsia="Calibri"/>
          <w:sz w:val="24"/>
          <w:lang w:val="sr-Cyrl-CS"/>
        </w:rPr>
      </w:pPr>
      <w:r w:rsidRPr="00911E28">
        <w:rPr>
          <w:rFonts w:eastAsia="Arial"/>
          <w:sz w:val="24"/>
          <w:lang w:val="sr-Cyrl-CS"/>
        </w:rPr>
        <w:t xml:space="preserve">Важан регионални аспект развоја подручја који поспешује функционалне везе са окружењем, чини </w:t>
      </w:r>
      <w:r w:rsidRPr="00911E28">
        <w:rPr>
          <w:sz w:val="24"/>
          <w:lang w:val="sr-Cyrl-CS"/>
        </w:rPr>
        <w:t xml:space="preserve">део </w:t>
      </w:r>
      <w:r w:rsidR="002A1C1C" w:rsidRPr="00911E28">
        <w:rPr>
          <w:sz w:val="24"/>
          <w:lang w:val="sr-Cyrl-CS"/>
        </w:rPr>
        <w:t>регионалних</w:t>
      </w:r>
      <w:r w:rsidRPr="00911E28">
        <w:rPr>
          <w:sz w:val="24"/>
          <w:lang w:val="sr-Cyrl-CS"/>
        </w:rPr>
        <w:t xml:space="preserve"> сист</w:t>
      </w:r>
      <w:r w:rsidR="002A1C1C" w:rsidRPr="00911E28">
        <w:rPr>
          <w:sz w:val="24"/>
          <w:lang w:val="sr-Cyrl-CS"/>
        </w:rPr>
        <w:t xml:space="preserve">ема за снабдевање водом насеља, </w:t>
      </w:r>
      <w:r w:rsidRPr="00911E28">
        <w:rPr>
          <w:rFonts w:eastAsia="Calibri"/>
          <w:sz w:val="24"/>
          <w:lang w:val="sr-Cyrl-CS"/>
        </w:rPr>
        <w:t xml:space="preserve">на реци Ресави у оквиру Расинско-поморавског регионалног система, </w:t>
      </w:r>
      <w:r w:rsidR="006B0D6A" w:rsidRPr="00911E28">
        <w:rPr>
          <w:rFonts w:eastAsia="Arial"/>
          <w:sz w:val="24"/>
          <w:lang w:val="sr-Cyrl-CS"/>
        </w:rPr>
        <w:t xml:space="preserve">и </w:t>
      </w:r>
      <w:r w:rsidRPr="00911E28">
        <w:rPr>
          <w:rFonts w:eastAsia="Arial"/>
          <w:sz w:val="24"/>
          <w:lang w:val="sr-Cyrl-CS"/>
        </w:rPr>
        <w:t>Млави (</w:t>
      </w:r>
      <w:r w:rsidRPr="00911E28">
        <w:rPr>
          <w:rFonts w:eastAsia="Calibri"/>
          <w:sz w:val="24"/>
          <w:lang w:val="sr-Cyrl-CS"/>
        </w:rPr>
        <w:t xml:space="preserve">у оквиру Млавско-моравског регионалног система), у будућности од стратешког значаја за обезбеђење недостајућих количина воде у овом делу </w:t>
      </w:r>
      <w:r w:rsidR="00AD328B">
        <w:rPr>
          <w:rFonts w:eastAsia="Calibri"/>
          <w:sz w:val="24"/>
          <w:lang w:val="sr-Cyrl-CS"/>
        </w:rPr>
        <w:t xml:space="preserve">Републике </w:t>
      </w:r>
      <w:r w:rsidRPr="00911E28">
        <w:rPr>
          <w:rFonts w:eastAsia="Calibri"/>
          <w:sz w:val="24"/>
          <w:lang w:val="sr-Cyrl-CS"/>
        </w:rPr>
        <w:t xml:space="preserve">Србије. </w:t>
      </w:r>
    </w:p>
    <w:p w:rsidR="005A6811" w:rsidRPr="00911E28" w:rsidRDefault="006071B0" w:rsidP="005116A6">
      <w:pPr>
        <w:jc w:val="both"/>
        <w:rPr>
          <w:bCs/>
          <w:iCs/>
          <w:lang w:val="sr-Cyrl-CS"/>
        </w:rPr>
      </w:pPr>
      <w:r w:rsidRPr="00911E28">
        <w:rPr>
          <w:lang w:val="sr-Cyrl-CS"/>
        </w:rPr>
        <w:tab/>
        <w:t>Иако постоје све битне претпоставке за квалитетну везу са непосредним окружењем и ширим простором Републике Србије, источни делови</w:t>
      </w:r>
      <w:r w:rsidR="00B8716B" w:rsidRPr="00911E28">
        <w:rPr>
          <w:lang w:val="sr-Cyrl-CS"/>
        </w:rPr>
        <w:t xml:space="preserve"> планског подручја </w:t>
      </w:r>
      <w:r w:rsidRPr="00911E28">
        <w:rPr>
          <w:lang w:val="sr-Cyrl-CS"/>
        </w:rPr>
        <w:t xml:space="preserve">остали </w:t>
      </w:r>
      <w:r w:rsidRPr="00911E28">
        <w:rPr>
          <w:bCs/>
          <w:iCs/>
          <w:lang w:val="sr-Cyrl-CS"/>
        </w:rPr>
        <w:t xml:space="preserve">су </w:t>
      </w:r>
      <w:r w:rsidRPr="00911E28">
        <w:rPr>
          <w:lang w:val="sr-Cyrl-CS"/>
        </w:rPr>
        <w:t>изоловани</w:t>
      </w:r>
      <w:r w:rsidRPr="00911E28">
        <w:rPr>
          <w:bCs/>
          <w:iCs/>
          <w:lang w:val="sr-Cyrl-CS"/>
        </w:rPr>
        <w:t xml:space="preserve"> и слабо повезани са урбаним центрима у окружењу. У том смислу, позитиван утицај ових центара на развој и социо-економску трансформацију планског подручја није био велики, што ипак није само последица просторних релација и морфолошких фактора, већ и економско-политичких констелација. Ово је резултирало јачим миграционим токо</w:t>
      </w:r>
      <w:r w:rsidR="00B8716B" w:rsidRPr="00911E28">
        <w:rPr>
          <w:bCs/>
          <w:iCs/>
          <w:lang w:val="sr-Cyrl-CS"/>
        </w:rPr>
        <w:t xml:space="preserve">вима на релацији сеоска насеља </w:t>
      </w:r>
      <w:r w:rsidRPr="00911E28">
        <w:rPr>
          <w:bCs/>
          <w:iCs/>
          <w:lang w:val="sr-Cyrl-CS"/>
        </w:rPr>
        <w:t xml:space="preserve">- урбани центри, односно изразитом депопулацијом готово свих насеља на овом подручју. </w:t>
      </w:r>
    </w:p>
    <w:p w:rsidR="00084245" w:rsidRPr="00911E28" w:rsidRDefault="006071B0" w:rsidP="005116A6">
      <w:pPr>
        <w:ind w:firstLine="709"/>
        <w:jc w:val="both"/>
        <w:rPr>
          <w:lang w:val="sr-Cyrl-CS"/>
        </w:rPr>
      </w:pPr>
      <w:r w:rsidRPr="00911E28">
        <w:rPr>
          <w:lang w:val="sr-Cyrl-CS"/>
        </w:rPr>
        <w:t>Како планско подручје има неповољну демографску, економску и социјалну структуру, за развој функционалних веза са окружењем значајно је унапређивање социјалне кохезије, кроз развој капацитета друштвене инфраструктуре и институционално-програмску подршку у овој области. Ово ће се остварити повећањем доступности основних услуга и то: путем мобилних служби; повезивањем различитих секторских програма; сарадњом јавног, приватног и цивилног сектора у поједин</w:t>
      </w:r>
      <w:r w:rsidR="005A6811" w:rsidRPr="00911E28">
        <w:rPr>
          <w:lang w:val="sr-Cyrl-CS"/>
        </w:rPr>
        <w:t>им областима</w:t>
      </w:r>
      <w:r w:rsidRPr="00911E28">
        <w:rPr>
          <w:lang w:val="sr-Cyrl-CS"/>
        </w:rPr>
        <w:t xml:space="preserve"> и др. </w:t>
      </w:r>
      <w:r w:rsidRPr="00911E28">
        <w:rPr>
          <w:bCs/>
          <w:iCs/>
          <w:lang w:val="sr-Cyrl-CS"/>
        </w:rPr>
        <w:t>Упркос изразите депопулације готово свих насеља на планском подручју, територија Просторног плана</w:t>
      </w:r>
      <w:r w:rsidRPr="00911E28">
        <w:rPr>
          <w:lang w:val="sr-Cyrl-CS"/>
        </w:rPr>
        <w:t xml:space="preserve">, са својим природним и културно-историјским вредностима од признатог националног и међународног значаја, представља развојно </w:t>
      </w:r>
      <w:r w:rsidR="005A6811" w:rsidRPr="00911E28">
        <w:rPr>
          <w:lang w:val="sr-Cyrl-CS"/>
        </w:rPr>
        <w:t>(</w:t>
      </w:r>
      <w:r w:rsidRPr="00911E28">
        <w:rPr>
          <w:lang w:val="sr-Cyrl-CS"/>
        </w:rPr>
        <w:t>природно, културно-историјско, туристичко и привредно</w:t>
      </w:r>
      <w:r w:rsidR="005A6811" w:rsidRPr="00911E28">
        <w:rPr>
          <w:lang w:val="sr-Cyrl-CS"/>
        </w:rPr>
        <w:t>)</w:t>
      </w:r>
      <w:r w:rsidRPr="00911E28">
        <w:rPr>
          <w:lang w:val="sr-Cyrl-CS"/>
        </w:rPr>
        <w:t xml:space="preserve"> подручје специфичне понуде, које завређује </w:t>
      </w:r>
      <w:r w:rsidR="005A6811" w:rsidRPr="00911E28">
        <w:rPr>
          <w:lang w:val="sr-Cyrl-CS"/>
        </w:rPr>
        <w:t>значајно место у повезивању у комплексну</w:t>
      </w:r>
      <w:r w:rsidR="005A6811" w:rsidRPr="00911E28">
        <w:rPr>
          <w:caps/>
          <w:lang w:val="sr-Cyrl-CS"/>
        </w:rPr>
        <w:t xml:space="preserve"> </w:t>
      </w:r>
      <w:r w:rsidR="005A6811" w:rsidRPr="00911E28">
        <w:rPr>
          <w:lang w:val="sr-Cyrl-CS"/>
        </w:rPr>
        <w:t>целину свих елемената ширег функционалног окружења.</w:t>
      </w:r>
    </w:p>
    <w:p w:rsidR="00C80E96" w:rsidRPr="00911E28" w:rsidRDefault="00C80E96" w:rsidP="005116A6">
      <w:pPr>
        <w:ind w:firstLine="709"/>
        <w:jc w:val="both"/>
        <w:rPr>
          <w:lang w:val="sr-Cyrl-CS"/>
        </w:rPr>
      </w:pPr>
    </w:p>
    <w:p w:rsidR="008C1F21" w:rsidRPr="00911E28" w:rsidRDefault="00A31E88" w:rsidP="005116A6">
      <w:pPr>
        <w:widowControl w:val="0"/>
        <w:autoSpaceDE w:val="0"/>
        <w:autoSpaceDN w:val="0"/>
        <w:adjustRightInd w:val="0"/>
        <w:ind w:right="-14"/>
        <w:jc w:val="center"/>
        <w:rPr>
          <w:bCs/>
          <w:lang w:val="sr-Cyrl-CS"/>
        </w:rPr>
      </w:pPr>
      <w:r w:rsidRPr="00911E28">
        <w:rPr>
          <w:bCs/>
          <w:lang w:val="sr-Cyrl-CS"/>
        </w:rPr>
        <w:t>5.  ПОЛАЗИШТА И ПРИНЦИПИ ЗА РЕЛАТИВИЗАЦИЈУ</w:t>
      </w:r>
      <w:r w:rsidR="001A61A8" w:rsidRPr="00911E28">
        <w:rPr>
          <w:bCs/>
          <w:lang w:val="sr-Cyrl-CS"/>
        </w:rPr>
        <w:t xml:space="preserve"> </w:t>
      </w:r>
      <w:r w:rsidRPr="00911E28">
        <w:rPr>
          <w:bCs/>
          <w:lang w:val="sr-Cyrl-CS"/>
        </w:rPr>
        <w:t>КОНФЛИКТНИХ ИНТЕРЕСА</w:t>
      </w:r>
    </w:p>
    <w:p w:rsidR="00393B6A" w:rsidRPr="00911E28" w:rsidRDefault="00393B6A" w:rsidP="005116A6">
      <w:pPr>
        <w:ind w:left="100" w:right="64" w:firstLine="720"/>
        <w:jc w:val="both"/>
        <w:rPr>
          <w:lang w:val="sr-Cyrl-CS"/>
        </w:rPr>
      </w:pPr>
    </w:p>
    <w:p w:rsidR="00F45FFB" w:rsidRPr="00911E28" w:rsidRDefault="00E04520" w:rsidP="005116A6">
      <w:pPr>
        <w:jc w:val="both"/>
        <w:rPr>
          <w:rFonts w:eastAsia="Arial"/>
          <w:lang w:val="sr-Cyrl-CS"/>
        </w:rPr>
      </w:pPr>
      <w:r w:rsidRPr="00911E28">
        <w:rPr>
          <w:lang w:val="sr-Cyrl-CS"/>
        </w:rPr>
        <w:tab/>
        <w:t>Мере утврђене успоставља</w:t>
      </w:r>
      <w:r w:rsidR="00514100" w:rsidRPr="00911E28">
        <w:rPr>
          <w:lang w:val="sr-Cyrl-CS"/>
        </w:rPr>
        <w:t>њем режима заштите природних и културних добара</w:t>
      </w:r>
      <w:r w:rsidRPr="00911E28">
        <w:rPr>
          <w:lang w:val="sr-Cyrl-CS"/>
        </w:rPr>
        <w:t xml:space="preserve"> (</w:t>
      </w:r>
      <w:r w:rsidR="008B077D" w:rsidRPr="00911E28">
        <w:rPr>
          <w:lang w:val="sr-Cyrl-CS"/>
        </w:rPr>
        <w:t xml:space="preserve">предлог заштићеног подручја </w:t>
      </w:r>
      <w:r w:rsidR="00514100" w:rsidRPr="00911E28">
        <w:rPr>
          <w:lang w:val="sr-Cyrl-CS"/>
        </w:rPr>
        <w:t>Парк природе „Кучај-Бељаница</w:t>
      </w:r>
      <w:r w:rsidR="00061974" w:rsidRPr="00911E28">
        <w:rPr>
          <w:lang w:val="sr-Cyrl-CS"/>
        </w:rPr>
        <w:t>”</w:t>
      </w:r>
      <w:r w:rsidR="00F11782" w:rsidRPr="00911E28">
        <w:rPr>
          <w:lang w:val="sr-Cyrl-CS"/>
        </w:rPr>
        <w:t>, манас</w:t>
      </w:r>
      <w:r w:rsidR="00514100" w:rsidRPr="00911E28">
        <w:rPr>
          <w:lang w:val="sr-Cyrl-CS"/>
        </w:rPr>
        <w:t>тир Манасија</w:t>
      </w:r>
      <w:r w:rsidR="001727F0" w:rsidRPr="00911E28">
        <w:rPr>
          <w:lang w:val="sr-Cyrl-CS"/>
        </w:rPr>
        <w:t xml:space="preserve"> и др</w:t>
      </w:r>
      <w:r w:rsidR="00514100" w:rsidRPr="00911E28">
        <w:rPr>
          <w:lang w:val="sr-Cyrl-CS"/>
        </w:rPr>
        <w:t>)</w:t>
      </w:r>
      <w:r w:rsidR="00F11782" w:rsidRPr="00911E28">
        <w:rPr>
          <w:lang w:val="sr-Cyrl-CS"/>
        </w:rPr>
        <w:t xml:space="preserve">, </w:t>
      </w:r>
      <w:r w:rsidRPr="00911E28">
        <w:rPr>
          <w:lang w:val="sr-Cyrl-CS"/>
        </w:rPr>
        <w:t xml:space="preserve">наспрам планираних мера уређења и коришћења простора, потреба за развојем туризма, саобраћајне и </w:t>
      </w:r>
      <w:r w:rsidR="00F11782" w:rsidRPr="00911E28">
        <w:rPr>
          <w:lang w:val="sr-Cyrl-CS"/>
        </w:rPr>
        <w:t>друге</w:t>
      </w:r>
      <w:r w:rsidRPr="00911E28">
        <w:rPr>
          <w:lang w:val="sr-Cyrl-CS"/>
        </w:rPr>
        <w:t xml:space="preserve"> инфраструктуре, </w:t>
      </w:r>
      <w:r w:rsidR="00F11782" w:rsidRPr="00911E28">
        <w:rPr>
          <w:lang w:val="sr-Cyrl-CS"/>
        </w:rPr>
        <w:t xml:space="preserve">коришћења обновљивих извора енергије (енергија ветра) и минералних сировина, </w:t>
      </w:r>
      <w:r w:rsidRPr="00911E28">
        <w:rPr>
          <w:lang w:val="sr-Cyrl-CS"/>
        </w:rPr>
        <w:t>заштите изворишта водоснабдев</w:t>
      </w:r>
      <w:r w:rsidR="00F11782" w:rsidRPr="00911E28">
        <w:rPr>
          <w:lang w:val="sr-Cyrl-CS"/>
        </w:rPr>
        <w:t xml:space="preserve">ања, прилагођавања потребама одбране земље </w:t>
      </w:r>
      <w:r w:rsidRPr="00911E28">
        <w:rPr>
          <w:lang w:val="sr-Cyrl-CS"/>
        </w:rPr>
        <w:t>и задовољавања других интереса локалне заједнице, изазивају</w:t>
      </w:r>
      <w:r w:rsidR="00F45FFB" w:rsidRPr="00911E28">
        <w:rPr>
          <w:lang w:val="sr-Cyrl-CS"/>
        </w:rPr>
        <w:t xml:space="preserve"> значајне конфликте у простору. Зато је</w:t>
      </w:r>
      <w:r w:rsidRPr="00911E28">
        <w:rPr>
          <w:lang w:val="sr-Cyrl-CS"/>
        </w:rPr>
        <w:t xml:space="preserve"> један од основних задатака Просторног плана релативизација и усаглашавање конфликтних интереса </w:t>
      </w:r>
      <w:r w:rsidR="00F11782" w:rsidRPr="00911E28">
        <w:rPr>
          <w:lang w:val="sr-Cyrl-CS"/>
        </w:rPr>
        <w:t xml:space="preserve">између </w:t>
      </w:r>
      <w:r w:rsidR="00F45FFB" w:rsidRPr="00911E28">
        <w:rPr>
          <w:lang w:val="sr-Cyrl-CS"/>
        </w:rPr>
        <w:t xml:space="preserve">заштите простора (у општем смислу и по свим компонентама) и различитог начина коришћења простора, т.ј. потребама </w:t>
      </w:r>
      <w:r w:rsidR="00F45FFB" w:rsidRPr="00911E28">
        <w:rPr>
          <w:lang w:val="sr-Cyrl-CS"/>
        </w:rPr>
        <w:lastRenderedPageBreak/>
        <w:t>постојећих/планираних намена, инфраструктуре, изградње и других активности које валоризују развојне потенцијале простора</w:t>
      </w:r>
      <w:r w:rsidRPr="00911E28">
        <w:rPr>
          <w:lang w:val="sr-Cyrl-CS"/>
        </w:rPr>
        <w:t xml:space="preserve">. </w:t>
      </w:r>
      <w:r w:rsidR="004560F0" w:rsidRPr="00911E28">
        <w:rPr>
          <w:rFonts w:eastAsia="Arial"/>
          <w:lang w:val="sr-Cyrl-CS"/>
        </w:rPr>
        <w:t>На</w:t>
      </w:r>
      <w:r w:rsidRPr="00911E28">
        <w:rPr>
          <w:rFonts w:eastAsia="Arial"/>
          <w:lang w:val="sr-Cyrl-CS"/>
        </w:rPr>
        <w:t xml:space="preserve"> </w:t>
      </w:r>
      <w:r w:rsidR="004560F0" w:rsidRPr="00911E28">
        <w:rPr>
          <w:rFonts w:eastAsia="Arial"/>
          <w:lang w:val="sr-Cyrl-CS"/>
        </w:rPr>
        <w:t>основу досадашњих сазнања, могуће је указати на</w:t>
      </w:r>
      <w:r w:rsidRPr="00911E28">
        <w:rPr>
          <w:rFonts w:eastAsia="Arial"/>
          <w:lang w:val="sr-Cyrl-CS"/>
        </w:rPr>
        <w:t xml:space="preserve"> следеће </w:t>
      </w:r>
      <w:r w:rsidRPr="00911E28">
        <w:rPr>
          <w:rFonts w:eastAsia="Arial"/>
          <w:bCs/>
          <w:lang w:val="sr-Cyrl-CS"/>
        </w:rPr>
        <w:t xml:space="preserve">конфликте </w:t>
      </w:r>
      <w:r w:rsidRPr="00911E28">
        <w:rPr>
          <w:rFonts w:eastAsia="Arial"/>
          <w:lang w:val="sr-Cyrl-CS"/>
        </w:rPr>
        <w:t>у  простору</w:t>
      </w:r>
      <w:r w:rsidR="00F45FFB" w:rsidRPr="00911E28">
        <w:rPr>
          <w:rFonts w:eastAsia="Arial"/>
          <w:lang w:val="sr-Cyrl-CS"/>
        </w:rPr>
        <w:t>, које су резултат поменутих неусаглашености:</w:t>
      </w:r>
      <w:r w:rsidRPr="00911E28">
        <w:rPr>
          <w:rFonts w:eastAsia="Arial"/>
          <w:lang w:val="sr-Cyrl-CS"/>
        </w:rPr>
        <w:t xml:space="preserve"> </w:t>
      </w:r>
    </w:p>
    <w:p w:rsidR="00584CC9" w:rsidRPr="00911E28" w:rsidRDefault="00C45AEE" w:rsidP="005116A6">
      <w:pPr>
        <w:pStyle w:val="ListParagraph"/>
        <w:widowControl/>
        <w:spacing w:after="0" w:line="240" w:lineRule="auto"/>
        <w:ind w:left="0" w:firstLine="720"/>
        <w:contextualSpacing w:val="0"/>
        <w:jc w:val="both"/>
        <w:rPr>
          <w:rFonts w:ascii="Times New Roman" w:eastAsia="Arial" w:hAnsi="Times New Roman"/>
          <w:sz w:val="24"/>
          <w:szCs w:val="24"/>
          <w:lang w:val="sr-Cyrl-CS"/>
        </w:rPr>
      </w:pPr>
      <w:r w:rsidRPr="00911E28">
        <w:rPr>
          <w:rFonts w:ascii="Times New Roman" w:hAnsi="Times New Roman"/>
          <w:sz w:val="24"/>
          <w:szCs w:val="24"/>
          <w:lang w:val="sr-Cyrl-CS"/>
        </w:rPr>
        <w:t xml:space="preserve">Конфликт 1 - између заштите </w:t>
      </w:r>
      <w:r w:rsidR="00584CC9" w:rsidRPr="00911E28">
        <w:rPr>
          <w:rFonts w:ascii="Times New Roman" w:hAnsi="Times New Roman"/>
          <w:sz w:val="24"/>
          <w:szCs w:val="24"/>
          <w:lang w:val="sr-Cyrl-CS"/>
        </w:rPr>
        <w:t xml:space="preserve">културних, </w:t>
      </w:r>
      <w:r w:rsidRPr="00911E28">
        <w:rPr>
          <w:rFonts w:ascii="Times New Roman" w:hAnsi="Times New Roman"/>
          <w:sz w:val="24"/>
          <w:szCs w:val="24"/>
          <w:lang w:val="sr-Cyrl-CS"/>
        </w:rPr>
        <w:t>природних и предеоних вредности (са успостављеним режимима заштите)</w:t>
      </w:r>
      <w:r w:rsidR="008E77A4" w:rsidRPr="00911E28">
        <w:rPr>
          <w:rFonts w:ascii="Times New Roman" w:hAnsi="Times New Roman"/>
          <w:sz w:val="24"/>
          <w:szCs w:val="24"/>
          <w:lang w:val="sr-Cyrl-CS"/>
        </w:rPr>
        <w:t>,</w:t>
      </w:r>
      <w:r w:rsidRPr="00911E28">
        <w:rPr>
          <w:rFonts w:ascii="Times New Roman" w:hAnsi="Times New Roman"/>
          <w:sz w:val="24"/>
          <w:szCs w:val="24"/>
          <w:lang w:val="sr-Cyrl-CS"/>
        </w:rPr>
        <w:t xml:space="preserve"> и развоја туризма и рекреације (повећање саобраћајне доступности и инфраструктурно опремање туристичких локалитета и спортско-рекреативних намена, а посебно скијалишта; изградња туристичке инфра и супраструктуре; непланска изградња в</w:t>
      </w:r>
      <w:r w:rsidR="001727F0" w:rsidRPr="00911E28">
        <w:rPr>
          <w:rFonts w:ascii="Times New Roman" w:hAnsi="Times New Roman"/>
          <w:sz w:val="24"/>
          <w:szCs w:val="24"/>
          <w:lang w:val="sr-Cyrl-CS"/>
        </w:rPr>
        <w:t>икенд и других објеката, и др</w:t>
      </w:r>
      <w:r w:rsidR="00584CC9" w:rsidRPr="00911E28">
        <w:rPr>
          <w:rFonts w:ascii="Times New Roman" w:hAnsi="Times New Roman"/>
          <w:sz w:val="24"/>
          <w:szCs w:val="24"/>
          <w:lang w:val="sr-Cyrl-CS"/>
        </w:rPr>
        <w:t>)</w:t>
      </w:r>
      <w:r w:rsidR="006D3F1A" w:rsidRPr="00911E28">
        <w:rPr>
          <w:rFonts w:ascii="Times New Roman" w:eastAsia="Arial" w:hAnsi="Times New Roman"/>
          <w:sz w:val="24"/>
          <w:szCs w:val="24"/>
          <w:lang w:val="sr-Cyrl-CS"/>
        </w:rPr>
        <w:t>:</w:t>
      </w:r>
    </w:p>
    <w:p w:rsidR="00C45AEE" w:rsidRPr="00911E28" w:rsidRDefault="00C45AEE" w:rsidP="005116A6">
      <w:pPr>
        <w:pStyle w:val="ListParagraph"/>
        <w:widowControl/>
        <w:spacing w:after="0" w:line="240" w:lineRule="auto"/>
        <w:ind w:left="0"/>
        <w:contextualSpacing w:val="0"/>
        <w:jc w:val="both"/>
        <w:rPr>
          <w:rFonts w:ascii="Times New Roman" w:hAnsi="Times New Roman"/>
          <w:sz w:val="24"/>
          <w:szCs w:val="24"/>
          <w:lang w:val="sr-Cyrl-CS"/>
        </w:rPr>
      </w:pPr>
      <w:r w:rsidRPr="00911E28">
        <w:rPr>
          <w:rFonts w:ascii="Times New Roman" w:hAnsi="Times New Roman"/>
          <w:sz w:val="24"/>
          <w:szCs w:val="24"/>
          <w:lang w:val="sr-Cyrl-CS" w:eastAsia="sr-Cyrl-CS"/>
        </w:rPr>
        <w:t xml:space="preserve">С обзиром да се </w:t>
      </w:r>
      <w:r w:rsidR="00584CC9" w:rsidRPr="00911E28">
        <w:rPr>
          <w:rFonts w:ascii="Times New Roman" w:hAnsi="Times New Roman"/>
          <w:sz w:val="24"/>
          <w:szCs w:val="24"/>
          <w:lang w:val="sr-Cyrl-CS" w:eastAsia="sr-Cyrl-CS"/>
        </w:rPr>
        <w:t xml:space="preserve">планско </w:t>
      </w:r>
      <w:r w:rsidRPr="00911E28">
        <w:rPr>
          <w:rFonts w:ascii="Times New Roman" w:hAnsi="Times New Roman"/>
          <w:sz w:val="24"/>
          <w:szCs w:val="24"/>
          <w:lang w:val="sr-Cyrl-CS" w:eastAsia="sr-Cyrl-CS"/>
        </w:rPr>
        <w:t xml:space="preserve">подручје налази у туристички изузетно атрактивном простору, могући фактор угрожавања би представљала обимнија и некоординисана изградња туристичке инфра и супраструктуре и пратеће инфраструктуре ван </w:t>
      </w:r>
      <w:r w:rsidR="00584CC9" w:rsidRPr="00911E28">
        <w:rPr>
          <w:rFonts w:ascii="Times New Roman" w:hAnsi="Times New Roman"/>
          <w:sz w:val="24"/>
          <w:szCs w:val="24"/>
          <w:lang w:val="sr-Cyrl-CS" w:eastAsia="sr-Cyrl-CS"/>
        </w:rPr>
        <w:t>постојећих</w:t>
      </w:r>
      <w:r w:rsidRPr="00911E28">
        <w:rPr>
          <w:rFonts w:ascii="Times New Roman" w:hAnsi="Times New Roman"/>
          <w:sz w:val="24"/>
          <w:szCs w:val="24"/>
          <w:lang w:val="sr-Cyrl-CS" w:eastAsia="sr-Cyrl-CS"/>
        </w:rPr>
        <w:t xml:space="preserve"> зона туристичког развоја, што би као резултат могло да има прекомпозицију предела, измену структуре и просторног распореда станишта, општу фрагментацију терена, повећан обим потрошње локалних ресурса (шуме, земљиште, вода), различите облике загађења (</w:t>
      </w:r>
      <w:r w:rsidRPr="00911E28">
        <w:rPr>
          <w:rFonts w:ascii="Times New Roman" w:hAnsi="Times New Roman"/>
          <w:sz w:val="24"/>
          <w:szCs w:val="24"/>
          <w:lang w:val="sr-Cyrl-CS"/>
        </w:rPr>
        <w:t>емисија честица, бука, чврсти и течни отпад, визуелно „загађење</w:t>
      </w:r>
      <w:r w:rsidR="00061974" w:rsidRPr="00911E28">
        <w:rPr>
          <w:rFonts w:ascii="Times New Roman" w:hAnsi="Times New Roman"/>
          <w:sz w:val="24"/>
          <w:szCs w:val="24"/>
          <w:lang w:val="sr-Cyrl-CS"/>
        </w:rPr>
        <w:t>”</w:t>
      </w:r>
      <w:r w:rsidRPr="00911E28">
        <w:rPr>
          <w:rFonts w:ascii="Times New Roman" w:hAnsi="Times New Roman"/>
          <w:sz w:val="24"/>
          <w:szCs w:val="24"/>
          <w:lang w:val="sr-Cyrl-CS"/>
        </w:rPr>
        <w:t>) и</w:t>
      </w:r>
      <w:r w:rsidRPr="00911E28">
        <w:rPr>
          <w:rFonts w:ascii="Times New Roman" w:hAnsi="Times New Roman"/>
          <w:sz w:val="24"/>
          <w:szCs w:val="24"/>
          <w:lang w:val="sr-Cyrl-CS" w:eastAsia="sr-Cyrl-CS"/>
        </w:rPr>
        <w:t xml:space="preserve"> др. </w:t>
      </w:r>
      <w:r w:rsidRPr="00911E28">
        <w:rPr>
          <w:rFonts w:ascii="Times New Roman" w:hAnsi="Times New Roman"/>
          <w:sz w:val="24"/>
          <w:szCs w:val="24"/>
          <w:lang w:val="sr-Cyrl-CS"/>
        </w:rPr>
        <w:t xml:space="preserve">Основно полазиште за ублажавање овог конфликта лежи у усклађивању развоја туризма </w:t>
      </w:r>
      <w:r w:rsidR="00584CC9" w:rsidRPr="00911E28">
        <w:rPr>
          <w:rFonts w:ascii="Times New Roman" w:hAnsi="Times New Roman"/>
          <w:sz w:val="24"/>
          <w:szCs w:val="24"/>
          <w:lang w:val="sr-Cyrl-CS"/>
        </w:rPr>
        <w:t>са заштитом природних и културних добара</w:t>
      </w:r>
      <w:r w:rsidRPr="00911E28">
        <w:rPr>
          <w:rFonts w:ascii="Times New Roman" w:hAnsi="Times New Roman"/>
          <w:sz w:val="24"/>
          <w:szCs w:val="24"/>
          <w:lang w:val="sr-Cyrl-CS"/>
        </w:rPr>
        <w:t xml:space="preserve"> и животне средине. Због тога се туристички развој усмерава на видове </w:t>
      </w:r>
      <w:r w:rsidR="00584CC9" w:rsidRPr="00911E28">
        <w:rPr>
          <w:rFonts w:ascii="Times New Roman" w:hAnsi="Times New Roman"/>
          <w:sz w:val="24"/>
          <w:szCs w:val="24"/>
          <w:lang w:val="sr-Cyrl-CS"/>
        </w:rPr>
        <w:t xml:space="preserve">туризма </w:t>
      </w:r>
      <w:r w:rsidRPr="00911E28">
        <w:rPr>
          <w:rFonts w:ascii="Times New Roman" w:hAnsi="Times New Roman"/>
          <w:sz w:val="24"/>
          <w:szCs w:val="24"/>
          <w:lang w:val="sr-Cyrl-CS"/>
        </w:rPr>
        <w:t xml:space="preserve">који су </w:t>
      </w:r>
      <w:r w:rsidR="00584CC9" w:rsidRPr="00911E28">
        <w:rPr>
          <w:rFonts w:ascii="Times New Roman" w:hAnsi="Times New Roman"/>
          <w:sz w:val="24"/>
          <w:szCs w:val="24"/>
          <w:lang w:val="sr-Cyrl-CS"/>
        </w:rPr>
        <w:t xml:space="preserve">у функцији </w:t>
      </w:r>
      <w:r w:rsidRPr="00911E28">
        <w:rPr>
          <w:rFonts w:ascii="Times New Roman" w:hAnsi="Times New Roman"/>
          <w:sz w:val="24"/>
          <w:szCs w:val="24"/>
          <w:lang w:val="sr-Cyrl-CS"/>
        </w:rPr>
        <w:t>промоције природних и културних вредности</w:t>
      </w:r>
      <w:r w:rsidR="00584CC9" w:rsidRPr="00911E28">
        <w:rPr>
          <w:rFonts w:ascii="Times New Roman" w:hAnsi="Times New Roman"/>
          <w:sz w:val="24"/>
          <w:szCs w:val="24"/>
          <w:lang w:val="sr-Cyrl-CS"/>
        </w:rPr>
        <w:t xml:space="preserve"> (или комплементарни видови туризма)</w:t>
      </w:r>
      <w:r w:rsidRPr="00911E28">
        <w:rPr>
          <w:rFonts w:ascii="Times New Roman" w:hAnsi="Times New Roman"/>
          <w:sz w:val="24"/>
          <w:szCs w:val="24"/>
          <w:lang w:val="sr-Cyrl-CS"/>
        </w:rPr>
        <w:t xml:space="preserve">, односно у подручја у којима ће утицај на </w:t>
      </w:r>
      <w:r w:rsidR="00584CC9" w:rsidRPr="00911E28">
        <w:rPr>
          <w:rFonts w:ascii="Times New Roman" w:hAnsi="Times New Roman"/>
          <w:sz w:val="24"/>
          <w:szCs w:val="24"/>
          <w:lang w:val="sr-Cyrl-CS"/>
        </w:rPr>
        <w:t xml:space="preserve">културне и </w:t>
      </w:r>
      <w:r w:rsidRPr="00911E28">
        <w:rPr>
          <w:rFonts w:ascii="Times New Roman" w:hAnsi="Times New Roman"/>
          <w:sz w:val="24"/>
          <w:szCs w:val="24"/>
          <w:lang w:val="sr-Cyrl-CS"/>
        </w:rPr>
        <w:t xml:space="preserve">природне вредности и животну средину бити еколошки, социјално и економски прихватљив. </w:t>
      </w:r>
      <w:r w:rsidR="00584CC9" w:rsidRPr="00911E28">
        <w:rPr>
          <w:rFonts w:ascii="Times New Roman" w:hAnsi="Times New Roman"/>
          <w:sz w:val="24"/>
          <w:szCs w:val="24"/>
          <w:lang w:val="sr-Cyrl-CS"/>
        </w:rPr>
        <w:t xml:space="preserve">Од значаја за ублажавање конфликта је и укључење локалног становништва у развој туризма (активирање сеоских домаћинстава у функцији руралног туризма и др.). </w:t>
      </w:r>
      <w:r w:rsidRPr="00911E28">
        <w:rPr>
          <w:rFonts w:ascii="Times New Roman" w:hAnsi="Times New Roman"/>
          <w:sz w:val="24"/>
          <w:szCs w:val="24"/>
          <w:lang w:val="sr-Cyrl-CS"/>
        </w:rPr>
        <w:t>Развој туризма који се спроводи у складу са успостављеним режимима заштите (упркос ограничењима која сужавају развојне опције и умањују прихватни потенцијал туристичког подручја), ствара предуслов за реализацију програма и пројеката заштите и презентације природних и културних вредности подручја.</w:t>
      </w:r>
    </w:p>
    <w:p w:rsidR="006A5009" w:rsidRPr="00911E28" w:rsidRDefault="00584CC9" w:rsidP="005116A6">
      <w:pPr>
        <w:pStyle w:val="ListParagraph"/>
        <w:widowControl/>
        <w:spacing w:after="0" w:line="240" w:lineRule="auto"/>
        <w:ind w:left="0" w:firstLine="720"/>
        <w:contextualSpacing w:val="0"/>
        <w:jc w:val="both"/>
        <w:rPr>
          <w:rFonts w:ascii="Times New Roman" w:hAnsi="Times New Roman"/>
          <w:sz w:val="24"/>
          <w:szCs w:val="24"/>
          <w:lang w:val="sr-Cyrl-CS"/>
        </w:rPr>
      </w:pPr>
      <w:r w:rsidRPr="00911E28">
        <w:rPr>
          <w:rFonts w:ascii="Times New Roman" w:hAnsi="Times New Roman"/>
          <w:sz w:val="24"/>
          <w:szCs w:val="24"/>
          <w:lang w:val="sr-Cyrl-CS"/>
        </w:rPr>
        <w:t>Конфликт 2 - између заштите културних, природних и предеоних вредности (са успостављеним режимима заштите)</w:t>
      </w:r>
      <w:r w:rsidR="008E77A4" w:rsidRPr="00911E28">
        <w:rPr>
          <w:rFonts w:ascii="Times New Roman" w:hAnsi="Times New Roman"/>
          <w:sz w:val="24"/>
          <w:szCs w:val="24"/>
          <w:lang w:val="sr-Cyrl-CS"/>
        </w:rPr>
        <w:t>,</w:t>
      </w:r>
      <w:r w:rsidRPr="00911E28">
        <w:rPr>
          <w:rFonts w:ascii="Times New Roman" w:hAnsi="Times New Roman"/>
          <w:sz w:val="24"/>
          <w:szCs w:val="24"/>
          <w:lang w:val="sr-Cyrl-CS"/>
        </w:rPr>
        <w:t xml:space="preserve"> и положаја коридора планир</w:t>
      </w:r>
      <w:r w:rsidR="00BB6B58" w:rsidRPr="00911E28">
        <w:rPr>
          <w:rFonts w:ascii="Times New Roman" w:hAnsi="Times New Roman"/>
          <w:sz w:val="24"/>
          <w:szCs w:val="24"/>
          <w:lang w:val="sr-Cyrl-CS"/>
        </w:rPr>
        <w:t xml:space="preserve">аних инфраструктурних система </w:t>
      </w:r>
      <w:r w:rsidR="006A5009" w:rsidRPr="00911E28">
        <w:rPr>
          <w:rFonts w:ascii="Times New Roman" w:hAnsi="Times New Roman"/>
          <w:sz w:val="24"/>
          <w:szCs w:val="24"/>
          <w:lang w:val="sr-Cyrl-CS"/>
        </w:rPr>
        <w:t>, као и постојеће саобраћајне инфраструктуре</w:t>
      </w:r>
      <w:r w:rsidR="006D3F1A" w:rsidRPr="00911E28">
        <w:rPr>
          <w:rFonts w:ascii="Times New Roman" w:hAnsi="Times New Roman"/>
          <w:sz w:val="24"/>
          <w:szCs w:val="24"/>
          <w:lang w:val="sr-Cyrl-CS"/>
        </w:rPr>
        <w:t>:</w:t>
      </w:r>
    </w:p>
    <w:p w:rsidR="0040056E" w:rsidRPr="00911E28" w:rsidRDefault="006A5009" w:rsidP="005116A6">
      <w:pPr>
        <w:pStyle w:val="ListParagraph"/>
        <w:widowControl/>
        <w:spacing w:after="0" w:line="240" w:lineRule="auto"/>
        <w:ind w:left="0"/>
        <w:contextualSpacing w:val="0"/>
        <w:jc w:val="both"/>
        <w:rPr>
          <w:rFonts w:ascii="Times New Roman" w:hAnsi="Times New Roman"/>
          <w:sz w:val="24"/>
          <w:szCs w:val="24"/>
          <w:lang w:val="sr-Cyrl-CS"/>
        </w:rPr>
      </w:pPr>
      <w:r w:rsidRPr="00911E28">
        <w:rPr>
          <w:rFonts w:ascii="Times New Roman" w:hAnsi="Times New Roman"/>
          <w:sz w:val="24"/>
          <w:szCs w:val="24"/>
          <w:lang w:val="sr-Cyrl-CS"/>
        </w:rPr>
        <w:t>К</w:t>
      </w:r>
      <w:r w:rsidR="00D44F47" w:rsidRPr="00911E28">
        <w:rPr>
          <w:rFonts w:ascii="Times New Roman" w:hAnsi="Times New Roman"/>
          <w:sz w:val="24"/>
          <w:szCs w:val="24"/>
          <w:lang w:val="sr-Cyrl-CS"/>
        </w:rPr>
        <w:t>ада је постојећа саобраћајна инфраструктура у питању, конфликт је, пре свега, последица проласка државног пута II</w:t>
      </w:r>
      <w:r w:rsidR="001727F0" w:rsidRPr="00911E28">
        <w:rPr>
          <w:rFonts w:ascii="Times New Roman" w:hAnsi="Times New Roman"/>
          <w:sz w:val="24"/>
          <w:szCs w:val="24"/>
          <w:lang w:val="sr-Cyrl-CS"/>
        </w:rPr>
        <w:t>Б реда број</w:t>
      </w:r>
      <w:r w:rsidR="00D44F47" w:rsidRPr="00911E28">
        <w:rPr>
          <w:rFonts w:ascii="Times New Roman" w:hAnsi="Times New Roman"/>
          <w:sz w:val="24"/>
          <w:szCs w:val="24"/>
          <w:lang w:val="sr-Cyrl-CS"/>
        </w:rPr>
        <w:t xml:space="preserve"> 384 и општинског пута који је његов продужетак, кроз заштићену зону манастира Манасија, непосредно уз манастирски комплекс, </w:t>
      </w:r>
      <w:r w:rsidRPr="00911E28">
        <w:rPr>
          <w:rFonts w:ascii="Times New Roman" w:hAnsi="Times New Roman"/>
          <w:sz w:val="24"/>
          <w:szCs w:val="24"/>
          <w:lang w:val="sr-Cyrl-CS"/>
        </w:rPr>
        <w:t>тако да овај трпи штетне утицаје динамичког саобраћаја (бука, вибрације, аеро-загађење, акциденти</w:t>
      </w:r>
      <w:r w:rsidR="005208F5" w:rsidRPr="00911E28">
        <w:rPr>
          <w:rFonts w:ascii="Times New Roman" w:hAnsi="Times New Roman"/>
          <w:sz w:val="24"/>
          <w:szCs w:val="24"/>
          <w:lang w:val="sr-Cyrl-CS"/>
        </w:rPr>
        <w:t>, као и негативни утицаји на слику заштићеног предела око културног добра</w:t>
      </w:r>
      <w:r w:rsidRPr="00911E28">
        <w:rPr>
          <w:rFonts w:ascii="Times New Roman" w:hAnsi="Times New Roman"/>
          <w:sz w:val="24"/>
          <w:szCs w:val="24"/>
          <w:lang w:val="sr-Cyrl-CS"/>
        </w:rPr>
        <w:t xml:space="preserve">). </w:t>
      </w:r>
    </w:p>
    <w:p w:rsidR="00D44F47" w:rsidRPr="00911E28" w:rsidRDefault="006A5009" w:rsidP="005116A6">
      <w:pPr>
        <w:pStyle w:val="ListParagraph"/>
        <w:widowControl/>
        <w:spacing w:after="0" w:line="240" w:lineRule="auto"/>
        <w:ind w:left="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Основно полазиште за ублажавање овог конфликта лежи у </w:t>
      </w:r>
      <w:r w:rsidR="00153139" w:rsidRPr="00911E28">
        <w:rPr>
          <w:rFonts w:ascii="Times New Roman" w:hAnsi="Times New Roman"/>
          <w:sz w:val="24"/>
          <w:szCs w:val="24"/>
          <w:lang w:val="sr-Cyrl-CS"/>
        </w:rPr>
        <w:t>измештању</w:t>
      </w:r>
      <w:r w:rsidR="004F5405" w:rsidRPr="00911E28">
        <w:rPr>
          <w:rFonts w:ascii="Times New Roman" w:hAnsi="Times New Roman"/>
          <w:sz w:val="24"/>
          <w:szCs w:val="24"/>
          <w:lang w:val="sr-Cyrl-CS"/>
        </w:rPr>
        <w:t xml:space="preserve"> </w:t>
      </w:r>
      <w:r w:rsidRPr="00911E28">
        <w:rPr>
          <w:rFonts w:ascii="Times New Roman" w:hAnsi="Times New Roman"/>
          <w:sz w:val="24"/>
          <w:szCs w:val="24"/>
          <w:lang w:val="sr-Cyrl-CS"/>
        </w:rPr>
        <w:t>транзитног саобраћаја са постојеће трасе државног</w:t>
      </w:r>
      <w:r w:rsidR="00D44F47" w:rsidRPr="00911E28">
        <w:rPr>
          <w:rFonts w:ascii="Times New Roman" w:hAnsi="Times New Roman"/>
          <w:sz w:val="24"/>
          <w:szCs w:val="24"/>
          <w:lang w:val="sr-Cyrl-CS"/>
        </w:rPr>
        <w:t xml:space="preserve"> и општинског пута</w:t>
      </w:r>
      <w:r w:rsidRPr="00911E28">
        <w:rPr>
          <w:rFonts w:ascii="Times New Roman" w:hAnsi="Times New Roman"/>
          <w:sz w:val="24"/>
          <w:szCs w:val="24"/>
          <w:lang w:val="sr-Cyrl-CS"/>
        </w:rPr>
        <w:t>. Због тога се предвиђа изградња</w:t>
      </w:r>
      <w:r w:rsidR="00D44F47" w:rsidRPr="00911E28">
        <w:rPr>
          <w:rFonts w:ascii="Times New Roman" w:hAnsi="Times New Roman"/>
          <w:sz w:val="24"/>
          <w:szCs w:val="24"/>
          <w:lang w:val="sr-Cyrl-CS"/>
        </w:rPr>
        <w:t xml:space="preserve"> обилазне саобраћајнице, </w:t>
      </w:r>
      <w:r w:rsidRPr="00911E28">
        <w:rPr>
          <w:rFonts w:ascii="Times New Roman" w:hAnsi="Times New Roman"/>
          <w:sz w:val="24"/>
          <w:szCs w:val="24"/>
          <w:lang w:val="sr-Cyrl-CS"/>
        </w:rPr>
        <w:t xml:space="preserve">постојећа траса </w:t>
      </w:r>
      <w:r w:rsidR="00D44F47" w:rsidRPr="00911E28">
        <w:rPr>
          <w:rFonts w:ascii="Times New Roman" w:hAnsi="Times New Roman"/>
          <w:sz w:val="24"/>
          <w:szCs w:val="24"/>
          <w:lang w:val="sr-Cyrl-CS"/>
        </w:rPr>
        <w:t xml:space="preserve">државног пута </w:t>
      </w:r>
      <w:r w:rsidRPr="00911E28">
        <w:rPr>
          <w:rFonts w:ascii="Times New Roman" w:hAnsi="Times New Roman"/>
          <w:sz w:val="24"/>
          <w:szCs w:val="24"/>
          <w:lang w:val="sr-Cyrl-CS"/>
        </w:rPr>
        <w:t>са које се</w:t>
      </w:r>
      <w:r w:rsidR="00D44F47" w:rsidRPr="00911E28">
        <w:rPr>
          <w:rFonts w:ascii="Times New Roman" w:hAnsi="Times New Roman"/>
          <w:sz w:val="24"/>
          <w:szCs w:val="24"/>
          <w:lang w:val="sr-Cyrl-CS"/>
        </w:rPr>
        <w:t xml:space="preserve"> одстрањује транзитни саобраћај,</w:t>
      </w:r>
      <w:r w:rsidRPr="00911E28">
        <w:rPr>
          <w:rFonts w:ascii="Times New Roman" w:hAnsi="Times New Roman"/>
          <w:sz w:val="24"/>
          <w:szCs w:val="24"/>
          <w:lang w:val="sr-Cyrl-CS"/>
        </w:rPr>
        <w:t xml:space="preserve"> задржава </w:t>
      </w:r>
      <w:r w:rsidR="00D44F47" w:rsidRPr="00911E28">
        <w:rPr>
          <w:rFonts w:ascii="Times New Roman" w:hAnsi="Times New Roman"/>
          <w:sz w:val="24"/>
          <w:szCs w:val="24"/>
          <w:lang w:val="sr-Cyrl-CS"/>
        </w:rPr>
        <w:t xml:space="preserve">се </w:t>
      </w:r>
      <w:r w:rsidRPr="00911E28">
        <w:rPr>
          <w:rFonts w:ascii="Times New Roman" w:hAnsi="Times New Roman"/>
          <w:sz w:val="24"/>
          <w:szCs w:val="24"/>
          <w:lang w:val="sr-Cyrl-CS"/>
        </w:rPr>
        <w:t>као приступна саобраћајница манастирском комплексу са посебним режимом коришћења</w:t>
      </w:r>
      <w:r w:rsidR="00D44F47" w:rsidRPr="00911E28">
        <w:rPr>
          <w:rFonts w:ascii="Times New Roman" w:hAnsi="Times New Roman"/>
          <w:sz w:val="24"/>
          <w:szCs w:val="24"/>
          <w:lang w:val="sr-Cyrl-CS"/>
        </w:rPr>
        <w:t>, док се деоница општинског пута (Буковац-Манасија) ставља ван функције.</w:t>
      </w:r>
    </w:p>
    <w:p w:rsidR="002A5BE0" w:rsidRPr="00911E28" w:rsidRDefault="002A5BE0" w:rsidP="005116A6">
      <w:pPr>
        <w:ind w:firstLine="720"/>
        <w:jc w:val="both"/>
        <w:rPr>
          <w:lang w:val="sr-Cyrl-CS"/>
        </w:rPr>
      </w:pPr>
      <w:r w:rsidRPr="00911E28">
        <w:rPr>
          <w:lang w:val="sr-Cyrl-CS"/>
        </w:rPr>
        <w:t>Конфликт 3 - између заштите природних</w:t>
      </w:r>
      <w:r w:rsidR="008E77A4" w:rsidRPr="00911E28">
        <w:rPr>
          <w:lang w:val="sr-Cyrl-CS"/>
        </w:rPr>
        <w:t>, предеоних и културних</w:t>
      </w:r>
      <w:r w:rsidRPr="00911E28">
        <w:rPr>
          <w:lang w:val="sr-Cyrl-CS"/>
        </w:rPr>
        <w:t xml:space="preserve"> вредности (са </w:t>
      </w:r>
      <w:r w:rsidR="008E77A4" w:rsidRPr="00911E28">
        <w:rPr>
          <w:lang w:val="sr-Cyrl-CS"/>
        </w:rPr>
        <w:t xml:space="preserve">успостављеним режимима заштите), заштите животне </w:t>
      </w:r>
      <w:r w:rsidR="001727F0" w:rsidRPr="00911E28">
        <w:rPr>
          <w:lang w:val="sr-Cyrl-CS"/>
        </w:rPr>
        <w:t>средине (климатски фактори и др</w:t>
      </w:r>
      <w:r w:rsidR="008E77A4" w:rsidRPr="00911E28">
        <w:rPr>
          <w:lang w:val="sr-Cyrl-CS"/>
        </w:rPr>
        <w:t xml:space="preserve">) и природних ресурса (вода, пољопривредно и шумско земљиште), </w:t>
      </w:r>
      <w:r w:rsidRPr="00911E28">
        <w:rPr>
          <w:lang w:val="sr-Cyrl-CS"/>
        </w:rPr>
        <w:t xml:space="preserve">и коришћења хидропотенцијала река Ресава и Млава (потенцијална изградња </w:t>
      </w:r>
      <w:r w:rsidRPr="00911E28">
        <w:rPr>
          <w:rFonts w:eastAsia="Calibri"/>
          <w:bCs/>
          <w:lang w:val="sr-Cyrl-CS"/>
        </w:rPr>
        <w:t>вишенаменских хидроакумулација</w:t>
      </w:r>
      <w:r w:rsidRPr="00911E28">
        <w:rPr>
          <w:lang w:val="sr-Cyrl-CS"/>
        </w:rPr>
        <w:t>)</w:t>
      </w:r>
      <w:r w:rsidR="006D3F1A" w:rsidRPr="00911E28">
        <w:rPr>
          <w:lang w:val="sr-Cyrl-CS"/>
        </w:rPr>
        <w:t>:</w:t>
      </w:r>
    </w:p>
    <w:p w:rsidR="002A5BE0" w:rsidRPr="00911E28" w:rsidRDefault="002A5BE0" w:rsidP="005116A6">
      <w:pPr>
        <w:jc w:val="both"/>
        <w:rPr>
          <w:lang w:val="sr-Cyrl-CS"/>
        </w:rPr>
      </w:pPr>
      <w:r w:rsidRPr="00911E28">
        <w:rPr>
          <w:lang w:val="sr-Cyrl-CS"/>
        </w:rPr>
        <w:t xml:space="preserve">Овај конфликт је пренет из планских докумената вишег реда и ширег подручја (ППРС, РПП ШПРРО, РПП ПБО, ППППН </w:t>
      </w:r>
      <w:r w:rsidR="004F5405" w:rsidRPr="00911E28">
        <w:rPr>
          <w:lang w:val="sr-Cyrl-CS"/>
        </w:rPr>
        <w:t>ПД БК</w:t>
      </w:r>
      <w:r w:rsidRPr="00911E28">
        <w:rPr>
          <w:noProof/>
          <w:lang w:val="sr-Cyrl-CS"/>
        </w:rPr>
        <w:t xml:space="preserve">), којима је предвиђена резервација простора за изградњу </w:t>
      </w:r>
      <w:r w:rsidRPr="00911E28">
        <w:rPr>
          <w:rFonts w:eastAsia="Arial"/>
          <w:lang w:val="sr-Cyrl-CS"/>
        </w:rPr>
        <w:t xml:space="preserve">вишенаменских хидроакумулација </w:t>
      </w:r>
      <w:r w:rsidR="00EC7FA3" w:rsidRPr="00911E28">
        <w:rPr>
          <w:rFonts w:eastAsia="Arial"/>
          <w:lang w:val="sr-Cyrl-CS"/>
        </w:rPr>
        <w:t>,,</w:t>
      </w:r>
      <w:r w:rsidRPr="00911E28">
        <w:rPr>
          <w:rFonts w:eastAsia="Arial"/>
          <w:lang w:val="sr-Cyrl-CS"/>
        </w:rPr>
        <w:t>Бељаница</w:t>
      </w:r>
      <w:r w:rsidR="00061974" w:rsidRPr="00911E28">
        <w:rPr>
          <w:rFonts w:eastAsia="Arial"/>
          <w:lang w:val="sr-Cyrl-CS"/>
        </w:rPr>
        <w:t>”</w:t>
      </w:r>
      <w:r w:rsidRPr="00911E28">
        <w:rPr>
          <w:rFonts w:eastAsia="Arial"/>
          <w:lang w:val="sr-Cyrl-CS"/>
        </w:rPr>
        <w:t xml:space="preserve"> на реци Ресави, те „Витман</w:t>
      </w:r>
      <w:r w:rsidR="00061974" w:rsidRPr="00911E28">
        <w:rPr>
          <w:rFonts w:eastAsia="Arial"/>
          <w:lang w:val="sr-Cyrl-CS"/>
        </w:rPr>
        <w:t>”</w:t>
      </w:r>
      <w:r w:rsidRPr="00911E28">
        <w:rPr>
          <w:rFonts w:eastAsia="Arial"/>
          <w:lang w:val="sr-Cyrl-CS"/>
        </w:rPr>
        <w:t xml:space="preserve"> и „Градац</w:t>
      </w:r>
      <w:r w:rsidR="00061974" w:rsidRPr="00911E28">
        <w:rPr>
          <w:rFonts w:eastAsia="Arial"/>
          <w:lang w:val="sr-Cyrl-CS"/>
        </w:rPr>
        <w:t>”</w:t>
      </w:r>
      <w:r w:rsidRPr="00911E28">
        <w:rPr>
          <w:rFonts w:eastAsia="Arial"/>
          <w:lang w:val="sr-Cyrl-CS"/>
        </w:rPr>
        <w:t xml:space="preserve"> на реци Млави (</w:t>
      </w:r>
      <w:r w:rsidRPr="00911E28">
        <w:rPr>
          <w:lang w:val="sr-Cyrl-CS"/>
        </w:rPr>
        <w:t>са зоном санитарне заштите), која спада у изворишта вода од</w:t>
      </w:r>
      <w:r w:rsidRPr="00911E28">
        <w:rPr>
          <w:rFonts w:eastAsia="Arial"/>
          <w:lang w:val="sr-Cyrl-CS"/>
        </w:rPr>
        <w:t xml:space="preserve"> регионалног значаја, са примарном наменом за водоснабдевања становништва и могућим наменама</w:t>
      </w:r>
      <w:r w:rsidRPr="00911E28">
        <w:rPr>
          <w:lang w:val="sr-Cyrl-CS"/>
        </w:rPr>
        <w:t xml:space="preserve"> за енергетику, заштиту од поплава, оплемењавање малих вода, рибарство и одрживи туризам.</w:t>
      </w:r>
    </w:p>
    <w:p w:rsidR="002A5BE0" w:rsidRPr="00911E28" w:rsidRDefault="002A5BE0" w:rsidP="005116A6">
      <w:pPr>
        <w:jc w:val="both"/>
        <w:rPr>
          <w:spacing w:val="-4"/>
          <w:lang w:val="sr-Cyrl-CS"/>
        </w:rPr>
      </w:pPr>
      <w:r w:rsidRPr="00911E28">
        <w:rPr>
          <w:lang w:val="sr-Cyrl-CS"/>
        </w:rPr>
        <w:lastRenderedPageBreak/>
        <w:t xml:space="preserve">Водоснабдевање и стриктни услови коришћења воде као ресурса, као и режими заштите природних и културних добара, отварају питања еколошке одрживости, социјалне прихватљивости и економске оправданости планираног коришћења хидропотенцијала рекa. Релативизација овог конфликта кретаће се у правцу усаглашавања законских и подзаконских аката, планских и развојних докумената на нивоу </w:t>
      </w:r>
      <w:r w:rsidR="008E77A4" w:rsidRPr="00911E28">
        <w:rPr>
          <w:lang w:val="sr-Cyrl-CS"/>
        </w:rPr>
        <w:t>Р</w:t>
      </w:r>
      <w:r w:rsidR="001727F0" w:rsidRPr="00911E28">
        <w:rPr>
          <w:lang w:val="sr-Cyrl-CS"/>
        </w:rPr>
        <w:t xml:space="preserve">епублике </w:t>
      </w:r>
      <w:r w:rsidR="008E77A4" w:rsidRPr="00911E28">
        <w:rPr>
          <w:lang w:val="sr-Cyrl-CS"/>
        </w:rPr>
        <w:t>С</w:t>
      </w:r>
      <w:r w:rsidR="001727F0" w:rsidRPr="00911E28">
        <w:rPr>
          <w:lang w:val="sr-Cyrl-CS"/>
        </w:rPr>
        <w:t>рбије</w:t>
      </w:r>
      <w:r w:rsidR="008E77A4" w:rsidRPr="00911E28">
        <w:rPr>
          <w:lang w:val="sr-Cyrl-CS"/>
        </w:rPr>
        <w:t xml:space="preserve">, уз </w:t>
      </w:r>
      <w:r w:rsidRPr="00911E28">
        <w:rPr>
          <w:lang w:val="sr-Cyrl-CS"/>
        </w:rPr>
        <w:t>координацију са институцијама које обезбеђују међународни статус заштите подручја</w:t>
      </w:r>
      <w:r w:rsidR="008E77A4" w:rsidRPr="00911E28">
        <w:rPr>
          <w:lang w:val="sr-Cyrl-CS"/>
        </w:rPr>
        <w:t>, према потреби (</w:t>
      </w:r>
      <w:r w:rsidR="00BE08D6" w:rsidRPr="00911E28">
        <w:rPr>
          <w:lang w:val="sr-Cyrl-CS"/>
        </w:rPr>
        <w:t>UNESCO</w:t>
      </w:r>
      <w:r w:rsidRPr="00911E28">
        <w:rPr>
          <w:noProof/>
          <w:lang w:val="sr-Cyrl-CS"/>
        </w:rPr>
        <w:t xml:space="preserve">; </w:t>
      </w:r>
      <w:r w:rsidRPr="00911E28">
        <w:rPr>
          <w:iCs/>
          <w:lang w:val="sr-Cyrl-CS"/>
        </w:rPr>
        <w:t>EMERALD</w:t>
      </w:r>
      <w:r w:rsidRPr="00911E28">
        <w:rPr>
          <w:lang w:val="sr-Cyrl-CS"/>
        </w:rPr>
        <w:t xml:space="preserve">; </w:t>
      </w:r>
      <w:r w:rsidRPr="00911E28">
        <w:rPr>
          <w:spacing w:val="-4"/>
          <w:lang w:val="sr-Cyrl-CS"/>
        </w:rPr>
        <w:t xml:space="preserve"> NATURA 2000</w:t>
      </w:r>
      <w:r w:rsidR="008E77A4" w:rsidRPr="00911E28">
        <w:rPr>
          <w:spacing w:val="-4"/>
          <w:lang w:val="sr-Cyrl-CS"/>
        </w:rPr>
        <w:t xml:space="preserve"> и др.</w:t>
      </w:r>
      <w:r w:rsidRPr="00911E28">
        <w:rPr>
          <w:spacing w:val="-4"/>
          <w:lang w:val="sr-Cyrl-CS"/>
        </w:rPr>
        <w:t>).</w:t>
      </w:r>
    </w:p>
    <w:p w:rsidR="008E77A4" w:rsidRPr="00911E28" w:rsidRDefault="008E77A4" w:rsidP="005116A6">
      <w:pPr>
        <w:ind w:firstLine="720"/>
        <w:jc w:val="both"/>
        <w:rPr>
          <w:lang w:val="sr-Cyrl-CS"/>
        </w:rPr>
      </w:pPr>
      <w:r w:rsidRPr="00911E28">
        <w:rPr>
          <w:lang w:val="sr-Cyrl-CS"/>
        </w:rPr>
        <w:t>Конфликт 4 - између заштите животне средине</w:t>
      </w:r>
      <w:r w:rsidR="00507787" w:rsidRPr="00911E28">
        <w:rPr>
          <w:lang w:val="sr-Cyrl-CS"/>
        </w:rPr>
        <w:t>, природе</w:t>
      </w:r>
      <w:r w:rsidRPr="00911E28">
        <w:rPr>
          <w:lang w:val="sr-Cyrl-CS"/>
        </w:rPr>
        <w:t xml:space="preserve"> и предеоних одлика подручја, и коришћења </w:t>
      </w:r>
      <w:r w:rsidR="000C25AD" w:rsidRPr="00911E28">
        <w:rPr>
          <w:lang w:val="sr-Cyrl-CS"/>
        </w:rPr>
        <w:t>обновљивих извода енергије</w:t>
      </w:r>
      <w:r w:rsidRPr="00911E28">
        <w:rPr>
          <w:lang w:val="sr-Cyrl-CS"/>
        </w:rPr>
        <w:t xml:space="preserve"> (</w:t>
      </w:r>
      <w:r w:rsidR="000C25AD" w:rsidRPr="00911E28">
        <w:rPr>
          <w:lang w:val="sr-Cyrl-CS"/>
        </w:rPr>
        <w:t>енергија ветра - ветроелектрана „ВЕ Црни врх</w:t>
      </w:r>
      <w:r w:rsidR="00061974" w:rsidRPr="00911E28">
        <w:rPr>
          <w:lang w:val="sr-Cyrl-CS"/>
        </w:rPr>
        <w:t>”</w:t>
      </w:r>
      <w:r w:rsidRPr="00911E28">
        <w:rPr>
          <w:lang w:val="sr-Cyrl-CS"/>
        </w:rPr>
        <w:t>)</w:t>
      </w:r>
      <w:r w:rsidR="006D3F1A" w:rsidRPr="00911E28">
        <w:rPr>
          <w:lang w:val="sr-Cyrl-CS"/>
        </w:rPr>
        <w:t>:</w:t>
      </w:r>
    </w:p>
    <w:p w:rsidR="00507787" w:rsidRPr="00911E28" w:rsidRDefault="000C25AD" w:rsidP="005116A6">
      <w:pPr>
        <w:jc w:val="both"/>
        <w:rPr>
          <w:lang w:val="sr-Cyrl-CS" w:eastAsia="ru-RU"/>
        </w:rPr>
      </w:pPr>
      <w:r w:rsidRPr="00911E28">
        <w:rPr>
          <w:lang w:val="sr-Cyrl-CS" w:eastAsia="ru-RU"/>
        </w:rPr>
        <w:t>Употреба обновљивих извора енергије (ОИЕ) утиче позитивно на заштиту животне средине,</w:t>
      </w:r>
      <w:r w:rsidR="00E10A3A" w:rsidRPr="00911E28">
        <w:rPr>
          <w:lang w:val="sr-Cyrl-CS" w:eastAsia="ru-RU"/>
        </w:rPr>
        <w:t xml:space="preserve"> са аспекта смањења</w:t>
      </w:r>
      <w:r w:rsidRPr="00911E28">
        <w:rPr>
          <w:lang w:val="sr-Cyrl-CS" w:eastAsia="ru-RU"/>
        </w:rPr>
        <w:t xml:space="preserve"> потрошње електричне енергије и фосилних горива за грејање, смањењ</w:t>
      </w:r>
      <w:r w:rsidR="00E10A3A" w:rsidRPr="00911E28">
        <w:rPr>
          <w:lang w:val="sr-Cyrl-CS" w:eastAsia="ru-RU"/>
        </w:rPr>
        <w:t>а</w:t>
      </w:r>
      <w:r w:rsidRPr="00911E28">
        <w:rPr>
          <w:lang w:val="sr-Cyrl-CS" w:eastAsia="ru-RU"/>
        </w:rPr>
        <w:t xml:space="preserve"> топлотних губитака и повећањ</w:t>
      </w:r>
      <w:r w:rsidR="00E10A3A" w:rsidRPr="00911E28">
        <w:rPr>
          <w:lang w:val="sr-Cyrl-CS" w:eastAsia="ru-RU"/>
        </w:rPr>
        <w:t>а</w:t>
      </w:r>
      <w:r w:rsidRPr="00911E28">
        <w:rPr>
          <w:lang w:val="sr-Cyrl-CS" w:eastAsia="ru-RU"/>
        </w:rPr>
        <w:t xml:space="preserve"> коришћења локалних енергетских ресурса. </w:t>
      </w:r>
      <w:r w:rsidR="00E10A3A" w:rsidRPr="00911E28">
        <w:rPr>
          <w:lang w:val="sr-Cyrl-CS" w:eastAsia="ru-RU"/>
        </w:rPr>
        <w:t xml:space="preserve">Истраживање потенцијала за коришћење ОИЕ (техноекономске анализе и мерења, претходне еколошке евалуације) показало је да је планско подручје изузетно повољно за коришћење снаге ветра за производњу електричне енергије. </w:t>
      </w:r>
      <w:r w:rsidR="00507787" w:rsidRPr="00911E28">
        <w:rPr>
          <w:lang w:val="sr-Cyrl-CS" w:eastAsia="ru-RU"/>
        </w:rPr>
        <w:t>Кроз посебан плански документ (који прати одговарајућа студијско-техничка документација), испитаће се о</w:t>
      </w:r>
      <w:r w:rsidR="00E10A3A" w:rsidRPr="00911E28">
        <w:rPr>
          <w:lang w:val="sr-Cyrl-CS" w:eastAsia="ru-RU"/>
        </w:rPr>
        <w:t>правданост реализације и коришћења постројења за производњу енергије из обновљивих извора на опредељеном простору (по</w:t>
      </w:r>
      <w:r w:rsidR="00507787" w:rsidRPr="00911E28">
        <w:rPr>
          <w:lang w:val="sr-Cyrl-CS" w:eastAsia="ru-RU"/>
        </w:rPr>
        <w:t>дручје ветроел</w:t>
      </w:r>
      <w:r w:rsidR="00E10A3A" w:rsidRPr="00911E28">
        <w:rPr>
          <w:lang w:val="sr-Cyrl-CS" w:eastAsia="ru-RU"/>
        </w:rPr>
        <w:t xml:space="preserve">ектране </w:t>
      </w:r>
      <w:r w:rsidR="007965FE" w:rsidRPr="00911E28">
        <w:rPr>
          <w:rFonts w:eastAsia="Arial"/>
          <w:lang w:val="sr-Cyrl-CS"/>
        </w:rPr>
        <w:t>„</w:t>
      </w:r>
      <w:r w:rsidR="00E10A3A" w:rsidRPr="00911E28">
        <w:rPr>
          <w:lang w:val="sr-Cyrl-CS" w:eastAsia="ru-RU"/>
        </w:rPr>
        <w:t>ВЕ Црни врх</w:t>
      </w:r>
      <w:r w:rsidR="00061974" w:rsidRPr="00911E28">
        <w:rPr>
          <w:rFonts w:eastAsia="Arial"/>
          <w:lang w:val="sr-Cyrl-CS"/>
        </w:rPr>
        <w:t>”</w:t>
      </w:r>
      <w:r w:rsidR="00E10A3A" w:rsidRPr="00911E28">
        <w:rPr>
          <w:lang w:val="sr-Cyrl-CS" w:eastAsia="ru-RU"/>
        </w:rPr>
        <w:t>, на тромеђи града Бора и општина Мајданпек и Жагубица)</w:t>
      </w:r>
      <w:r w:rsidR="00507787" w:rsidRPr="00911E28">
        <w:rPr>
          <w:lang w:val="sr-Cyrl-CS" w:eastAsia="ru-RU"/>
        </w:rPr>
        <w:t>, а на основу улазних параметара (</w:t>
      </w:r>
      <w:r w:rsidR="00E10A3A" w:rsidRPr="00911E28">
        <w:rPr>
          <w:lang w:val="sr-Cyrl-CS" w:eastAsia="ru-RU"/>
        </w:rPr>
        <w:t xml:space="preserve">планирани капацитет, положај и број ветрогенератора, </w:t>
      </w:r>
      <w:r w:rsidR="00507787" w:rsidRPr="00911E28">
        <w:rPr>
          <w:lang w:val="sr-Cyrl-CS" w:eastAsia="ru-RU"/>
        </w:rPr>
        <w:t>фазност изградње, ограничења која произилазе из режима заштите и коришћења простора око ветрогенератора, услови</w:t>
      </w:r>
      <w:r w:rsidR="00E10A3A" w:rsidRPr="00911E28">
        <w:rPr>
          <w:lang w:val="sr-Cyrl-CS" w:eastAsia="ru-RU"/>
        </w:rPr>
        <w:t xml:space="preserve"> прикључења на пр</w:t>
      </w:r>
      <w:r w:rsidR="00507787" w:rsidRPr="00911E28">
        <w:rPr>
          <w:lang w:val="sr-Cyrl-CS" w:eastAsia="ru-RU"/>
        </w:rPr>
        <w:t>еносну електроенергетску мрежу, процена ризика по животну средину и прихватљивости тог ризика са становишта домаћих прописа у области заштите природе и животне средине, као и међународних стандарда и искустава у изградњи ветроелектрана, и др.)</w:t>
      </w:r>
    </w:p>
    <w:p w:rsidR="003463C6" w:rsidRPr="00911E28" w:rsidRDefault="003463C6" w:rsidP="005116A6">
      <w:pPr>
        <w:ind w:firstLine="720"/>
        <w:jc w:val="both"/>
        <w:rPr>
          <w:lang w:val="sr-Cyrl-CS"/>
        </w:rPr>
      </w:pPr>
      <w:r w:rsidRPr="00911E28">
        <w:rPr>
          <w:lang w:val="sr-Cyrl-CS"/>
        </w:rPr>
        <w:t>Конфликт 5 - између заштите животне средине, заштите културних, природних и предеоних вредности (са успостављеним режимима заштите), и експлоатације</w:t>
      </w:r>
      <w:r w:rsidR="006D3F1A" w:rsidRPr="00911E28">
        <w:rPr>
          <w:lang w:val="sr-Cyrl-CS"/>
        </w:rPr>
        <w:t xml:space="preserve"> минералних сировина:</w:t>
      </w:r>
    </w:p>
    <w:p w:rsidR="003463C6" w:rsidRPr="00911E28" w:rsidRDefault="003463C6" w:rsidP="005116A6">
      <w:pPr>
        <w:tabs>
          <w:tab w:val="left" w:pos="-567"/>
        </w:tabs>
        <w:overflowPunct w:val="0"/>
        <w:autoSpaceDE w:val="0"/>
        <w:autoSpaceDN w:val="0"/>
        <w:adjustRightInd w:val="0"/>
        <w:jc w:val="both"/>
        <w:textAlignment w:val="baseline"/>
        <w:rPr>
          <w:lang w:val="sr-Cyrl-CS"/>
        </w:rPr>
      </w:pPr>
      <w:r w:rsidRPr="00911E28">
        <w:rPr>
          <w:lang w:val="sr-Cyrl-CS"/>
        </w:rPr>
        <w:t>Основно полазиште за ублажавање овог конфликта је усклађивање експлоатације минералних сировина у евидентираним појавама и лежиштима</w:t>
      </w:r>
      <w:r w:rsidR="006D3F1A" w:rsidRPr="00911E28">
        <w:rPr>
          <w:lang w:val="sr-Cyrl-CS"/>
        </w:rPr>
        <w:t xml:space="preserve">, са режимима заштите природних </w:t>
      </w:r>
      <w:r w:rsidRPr="00911E28">
        <w:rPr>
          <w:lang w:val="sr-Cyrl-CS"/>
        </w:rPr>
        <w:t>и културних добара</w:t>
      </w:r>
      <w:r w:rsidR="006D3F1A" w:rsidRPr="00911E28">
        <w:rPr>
          <w:lang w:val="sr-Cyrl-CS"/>
        </w:rPr>
        <w:t>,</w:t>
      </w:r>
      <w:r w:rsidRPr="00911E28">
        <w:rPr>
          <w:lang w:val="sr-Cyrl-CS"/>
        </w:rPr>
        <w:t xml:space="preserve"> као и са проценом могућих утицаја на животну средину и одговарајућим мерама заштите. Ово подразумева: рационално и контролисано коришћење</w:t>
      </w:r>
      <w:r w:rsidRPr="00911E28">
        <w:rPr>
          <w:spacing w:val="-4"/>
          <w:lang w:val="sr-Cyrl-CS"/>
        </w:rPr>
        <w:t xml:space="preserve"> искључиво оних минералних сировина </w:t>
      </w:r>
      <w:r w:rsidRPr="00911E28">
        <w:rPr>
          <w:lang w:val="sr-Cyrl-CS"/>
        </w:rPr>
        <w:t xml:space="preserve">за које се утврди да се по квалитету издвајају и да појаве/лежишта сировина сличних особина нису детерминисана у другим деловима </w:t>
      </w:r>
      <w:r w:rsidR="00AD328B">
        <w:rPr>
          <w:lang w:val="sr-Cyrl-CS"/>
        </w:rPr>
        <w:t xml:space="preserve">Републике </w:t>
      </w:r>
      <w:r w:rsidRPr="00911E28">
        <w:rPr>
          <w:lang w:val="sr-Cyrl-CS"/>
        </w:rPr>
        <w:t>Србије (сировине од стратешког значаја за државу), а уз поштовање свих посебних услова и мера зашти</w:t>
      </w:r>
      <w:r w:rsidR="000F1C7A">
        <w:rPr>
          <w:lang w:val="sr-Cyrl-CS"/>
        </w:rPr>
        <w:t>т</w:t>
      </w:r>
      <w:r w:rsidRPr="00911E28">
        <w:rPr>
          <w:lang w:val="sr-Cyrl-CS"/>
        </w:rPr>
        <w:t>е, и примену одговарајуће технологије ради минимизирања деградације у процесу експлоатације; ограничену експлоатацију позајмишта традиционалних грађевинских материјала (у функцији развоја локалне заједнице</w:t>
      </w:r>
      <w:r w:rsidR="006D3F1A" w:rsidRPr="00911E28">
        <w:rPr>
          <w:lang w:val="sr-Cyrl-CS"/>
        </w:rPr>
        <w:t xml:space="preserve">, </w:t>
      </w:r>
      <w:r w:rsidRPr="00911E28">
        <w:rPr>
          <w:lang w:val="sr-Cyrl-CS"/>
        </w:rPr>
        <w:t>уређења и презентације овог подручја), у складу са посебним условима и мерама заштите; санацију и рекултивацију напуштених каменолома, позајмишта, депонија јаловине, истражних поља и др. (или оних који се користе у супротности са утврђеним условима и мерама заштите), применом био-инжењерских и других мера.</w:t>
      </w:r>
    </w:p>
    <w:p w:rsidR="00BA0B07" w:rsidRPr="00911E28" w:rsidRDefault="006D3F1A" w:rsidP="005116A6">
      <w:pPr>
        <w:ind w:firstLine="720"/>
        <w:jc w:val="both"/>
        <w:rPr>
          <w:lang w:val="sr-Cyrl-CS"/>
        </w:rPr>
      </w:pPr>
      <w:r w:rsidRPr="00911E28">
        <w:rPr>
          <w:lang w:val="sr-Cyrl-CS"/>
        </w:rPr>
        <w:t xml:space="preserve">Конфликт 6 - </w:t>
      </w:r>
      <w:r w:rsidR="008C0BFA" w:rsidRPr="00911E28">
        <w:rPr>
          <w:lang w:val="sr-Cyrl-CS"/>
        </w:rPr>
        <w:t>између заштите</w:t>
      </w:r>
      <w:r w:rsidRPr="00911E28">
        <w:rPr>
          <w:lang w:val="sr-Cyrl-CS"/>
        </w:rPr>
        <w:t xml:space="preserve"> природних, предеоних и културних вредности (са успостављеним режимима заштите),</w:t>
      </w:r>
      <w:r w:rsidR="008C0BFA" w:rsidRPr="00911E28">
        <w:rPr>
          <w:lang w:val="sr-Cyrl-CS"/>
        </w:rPr>
        <w:t xml:space="preserve"> и ко</w:t>
      </w:r>
      <w:r w:rsidRPr="00911E28">
        <w:rPr>
          <w:lang w:val="sr-Cyrl-CS"/>
        </w:rPr>
        <w:t>ришћења пољопривредног земљишта (у условима ограничених могућности):</w:t>
      </w:r>
    </w:p>
    <w:p w:rsidR="00BA0B07" w:rsidRPr="00911E28" w:rsidRDefault="00BA0B07" w:rsidP="005116A6">
      <w:pPr>
        <w:jc w:val="both"/>
        <w:rPr>
          <w:lang w:val="sr-Cyrl-CS"/>
        </w:rPr>
      </w:pPr>
      <w:r w:rsidRPr="00911E28">
        <w:rPr>
          <w:lang w:val="sr-Cyrl-CS"/>
        </w:rPr>
        <w:t>Основно полазиште за ублажавање овог конфликта је усклађивање намене и начина коришћења пољопривредног земљишта са природним погодностима и ограничењима, као</w:t>
      </w:r>
      <w:r w:rsidR="006D3F1A" w:rsidRPr="00911E28">
        <w:rPr>
          <w:lang w:val="sr-Cyrl-CS"/>
        </w:rPr>
        <w:t xml:space="preserve"> и са режимима заштите природних и</w:t>
      </w:r>
      <w:r w:rsidRPr="00911E28">
        <w:rPr>
          <w:lang w:val="sr-Cyrl-CS"/>
        </w:rPr>
        <w:t xml:space="preserve"> културних добара на </w:t>
      </w:r>
      <w:r w:rsidR="006D3F1A" w:rsidRPr="00911E28">
        <w:rPr>
          <w:lang w:val="sr-Cyrl-CS"/>
        </w:rPr>
        <w:t>планском подручју</w:t>
      </w:r>
      <w:r w:rsidRPr="00911E28">
        <w:rPr>
          <w:lang w:val="sr-Cyrl-CS"/>
        </w:rPr>
        <w:t xml:space="preserve">. Пољопривредне системе је потребно развијати на начин који неће стварати нежељене утицаје на животну средину и који ће очувати биолошку разноврсност, уз контролисану комерцијализацију и интензивирање пољопривредне производње, у складу са захтевима заштите простора. На </w:t>
      </w:r>
      <w:r w:rsidRPr="00911E28">
        <w:rPr>
          <w:lang w:val="sr-Cyrl-CS"/>
        </w:rPr>
        <w:lastRenderedPageBreak/>
        <w:t>планском подручју (а посебно на подручју</w:t>
      </w:r>
      <w:r w:rsidR="006B0D6A" w:rsidRPr="00911E28">
        <w:rPr>
          <w:lang w:val="sr-Cyrl-CS"/>
        </w:rPr>
        <w:t xml:space="preserve"> </w:t>
      </w:r>
      <w:r w:rsidR="007965FE" w:rsidRPr="00911E28">
        <w:rPr>
          <w:lang w:val="sr-Cyrl-CS"/>
        </w:rPr>
        <w:t xml:space="preserve">са </w:t>
      </w:r>
      <w:r w:rsidR="001727F0" w:rsidRPr="00911E28">
        <w:rPr>
          <w:lang w:val="sr-Cyrl-CS"/>
        </w:rPr>
        <w:t>режимима заштите</w:t>
      </w:r>
      <w:r w:rsidR="006D3F1A" w:rsidRPr="00911E28">
        <w:rPr>
          <w:lang w:val="sr-Cyrl-CS"/>
        </w:rPr>
        <w:t xml:space="preserve">), </w:t>
      </w:r>
      <w:r w:rsidRPr="00911E28">
        <w:rPr>
          <w:lang w:val="sr-Cyrl-CS"/>
        </w:rPr>
        <w:t>пољопривреда се усмерава ка одрживој производњи биолошки вредних и квалитетних намирница (уз примену одговарајуће технологије и агротехничких мера), као и строго контролисаном сточарству, оптимизованом у односу на оптерећење животне средине. Ограничења у коришћењу пољопривредног земљишта настала успостављањем режима заштите на подручју Просторног плана, изискују потребу да се овај конфликт ублажи увођењем мера компензације и других могућности надокнаде власницима (посебно домаћинствима којима је пољопривреда једини извор прихода).</w:t>
      </w:r>
    </w:p>
    <w:p w:rsidR="00BA0B07" w:rsidRPr="00911E28" w:rsidRDefault="006D3F1A" w:rsidP="005116A6">
      <w:pPr>
        <w:ind w:firstLine="720"/>
        <w:jc w:val="both"/>
        <w:rPr>
          <w:lang w:val="sr-Cyrl-CS"/>
        </w:rPr>
      </w:pPr>
      <w:r w:rsidRPr="00911E28">
        <w:rPr>
          <w:lang w:val="sr-Cyrl-CS"/>
        </w:rPr>
        <w:t>Конфликт 7 - између заштите природних, предеоних и културних вредности (са успостављеним режимима заштите), и</w:t>
      </w:r>
      <w:r w:rsidR="008C0BFA" w:rsidRPr="00911E28">
        <w:rPr>
          <w:lang w:val="sr-Cyrl-CS"/>
        </w:rPr>
        <w:t xml:space="preserve"> </w:t>
      </w:r>
      <w:r w:rsidR="00BA0B07" w:rsidRPr="00911E28">
        <w:rPr>
          <w:lang w:val="sr-Cyrl-CS"/>
        </w:rPr>
        <w:t>интереса локалне заједнице за социо-економски развој</w:t>
      </w:r>
      <w:r w:rsidRPr="00911E28">
        <w:rPr>
          <w:lang w:val="sr-Cyrl-CS"/>
        </w:rPr>
        <w:t>:</w:t>
      </w:r>
    </w:p>
    <w:p w:rsidR="00D13D9C" w:rsidRPr="00911E28" w:rsidRDefault="006D3F1A" w:rsidP="005116A6">
      <w:pPr>
        <w:jc w:val="both"/>
        <w:rPr>
          <w:lang w:val="sr-Cyrl-CS"/>
        </w:rPr>
      </w:pPr>
      <w:r w:rsidRPr="00911E28">
        <w:rPr>
          <w:lang w:val="sr-Cyrl-CS"/>
        </w:rPr>
        <w:t>Основно полазиште за ублажавање овог конфликта је развој активности комплементарних</w:t>
      </w:r>
      <w:r w:rsidR="00D13D9C" w:rsidRPr="00911E28">
        <w:rPr>
          <w:lang w:val="sr-Cyrl-CS"/>
        </w:rPr>
        <w:t xml:space="preserve"> успостављеним режимима заштите простора и стандардима квалитета животне средине, што је кључно за одрживи развој локалних заједница. Развојни програми би били везани за укључење локалног становништва у: развој </w:t>
      </w:r>
      <w:r w:rsidRPr="00911E28">
        <w:rPr>
          <w:lang w:val="sr-Cyrl-CS"/>
        </w:rPr>
        <w:t>традиционалне и органске пољопривреде (уз очување аутохтон</w:t>
      </w:r>
      <w:r w:rsidR="00D13D9C" w:rsidRPr="00911E28">
        <w:rPr>
          <w:lang w:val="sr-Cyrl-CS"/>
        </w:rPr>
        <w:t xml:space="preserve">их сорти, </w:t>
      </w:r>
      <w:r w:rsidRPr="00911E28">
        <w:rPr>
          <w:lang w:val="sr-Cyrl-CS"/>
        </w:rPr>
        <w:t>строго контролисану примену савремених агротехничких и агрохемијских мера</w:t>
      </w:r>
      <w:r w:rsidR="001727F0" w:rsidRPr="00911E28">
        <w:rPr>
          <w:lang w:val="sr-Cyrl-CS"/>
        </w:rPr>
        <w:t xml:space="preserve"> и др</w:t>
      </w:r>
      <w:r w:rsidR="00D13D9C" w:rsidRPr="00911E28">
        <w:rPr>
          <w:lang w:val="sr-Cyrl-CS"/>
        </w:rPr>
        <w:t>) и формирања</w:t>
      </w:r>
      <w:r w:rsidRPr="00911E28">
        <w:rPr>
          <w:lang w:val="sr-Cyrl-CS"/>
        </w:rPr>
        <w:t xml:space="preserve"> </w:t>
      </w:r>
      <w:r w:rsidR="00D13D9C" w:rsidRPr="00911E28">
        <w:rPr>
          <w:lang w:val="sr-Cyrl-CS"/>
        </w:rPr>
        <w:t xml:space="preserve">еко-фарми и сличних </w:t>
      </w:r>
      <w:r w:rsidRPr="00911E28">
        <w:rPr>
          <w:lang w:val="sr-Cyrl-CS"/>
        </w:rPr>
        <w:t>агрокомплекса (производња и прерада биолошки вредне хране, сакупљање и прерада шумских п</w:t>
      </w:r>
      <w:r w:rsidR="001727F0" w:rsidRPr="00911E28">
        <w:rPr>
          <w:lang w:val="sr-Cyrl-CS"/>
        </w:rPr>
        <w:t>лодова и лековитог биља и сл</w:t>
      </w:r>
      <w:r w:rsidR="00D13D9C" w:rsidRPr="00911E28">
        <w:rPr>
          <w:lang w:val="sr-Cyrl-CS"/>
        </w:rPr>
        <w:t xml:space="preserve">); развој туризма комплементарног традиционалној и органској </w:t>
      </w:r>
      <w:r w:rsidRPr="00911E28">
        <w:rPr>
          <w:lang w:val="sr-Cyrl-CS"/>
        </w:rPr>
        <w:t xml:space="preserve">пољопривреди </w:t>
      </w:r>
      <w:r w:rsidR="00D13D9C" w:rsidRPr="00911E28">
        <w:rPr>
          <w:lang w:val="sr-Cyrl-CS"/>
        </w:rPr>
        <w:t xml:space="preserve">(активирање пољопривредних домаћинстава у функцији руралног туризма, агро, еко и етно-туризма и сл.), презентацији и одрживом коришћењу природних и културних </w:t>
      </w:r>
      <w:r w:rsidR="00513CB6" w:rsidRPr="00911E28">
        <w:rPr>
          <w:lang w:val="sr-Cyrl-CS"/>
        </w:rPr>
        <w:t>вредности, као примарних туристичких мотива планског подручја; развој осталих облика (алтернативне) сеоске економије, који се заснивају на традиционалним делатностима, коришћењу локалних природних ресурса и другим акти</w:t>
      </w:r>
      <w:r w:rsidR="000F1C7A">
        <w:rPr>
          <w:lang w:val="sr-Cyrl-CS"/>
        </w:rPr>
        <w:t>в</w:t>
      </w:r>
      <w:r w:rsidR="00513CB6" w:rsidRPr="00911E28">
        <w:rPr>
          <w:lang w:val="sr-Cyrl-CS"/>
        </w:rPr>
        <w:t>ностима комплементарним успостављеним режимима заштите простора.</w:t>
      </w:r>
    </w:p>
    <w:p w:rsidR="00BA0B07" w:rsidRPr="00911E28" w:rsidRDefault="006D3F1A" w:rsidP="005116A6">
      <w:pPr>
        <w:jc w:val="both"/>
        <w:rPr>
          <w:lang w:val="sr-Cyrl-CS"/>
        </w:rPr>
      </w:pPr>
      <w:r w:rsidRPr="00911E28">
        <w:rPr>
          <w:lang w:val="sr-Cyrl-CS"/>
        </w:rPr>
        <w:t>Рурални развој локалних заједница који се спроводи у складу са успостављеним режимима заштите (упркос ограниченим капацитетима коришћења простора и ресурса, као и другим ограничењима која сужавају развојне опције), омогућава истовремено повећање животног стандарда становништва и улагања у спровођење мера заштите природе, природних и културних вредности и животне средине.</w:t>
      </w:r>
      <w:r w:rsidR="00513CB6" w:rsidRPr="00911E28">
        <w:rPr>
          <w:lang w:val="sr-Cyrl-CS"/>
        </w:rPr>
        <w:t xml:space="preserve"> </w:t>
      </w:r>
      <w:r w:rsidR="00BA0B07" w:rsidRPr="00911E28">
        <w:rPr>
          <w:lang w:val="sr-Cyrl-CS"/>
        </w:rPr>
        <w:t>За ово је неопходно створити услове за реализацију компензација локалном становништву у складу са ограничењима, кроз развој саобраћајне, туристичке и комуналне инфраструктуре и објеката, активности и функција јавног значаја, подршку аграрном реструктурирању и диверзификацији економских активности на селу, посебно у области еколошки прихватљивог туризма и других комплементарних делатности.</w:t>
      </w:r>
    </w:p>
    <w:p w:rsidR="00E04520" w:rsidRPr="00911E28" w:rsidRDefault="00E04520" w:rsidP="005116A6">
      <w:pPr>
        <w:jc w:val="both"/>
        <w:rPr>
          <w:lang w:val="sr-Cyrl-CS"/>
        </w:rPr>
      </w:pPr>
      <w:r w:rsidRPr="00911E28">
        <w:rPr>
          <w:lang w:val="sr-Cyrl-CS"/>
        </w:rPr>
        <w:tab/>
      </w:r>
      <w:r w:rsidR="0073087F" w:rsidRPr="00911E28">
        <w:rPr>
          <w:lang w:val="sr-Cyrl-CS"/>
        </w:rPr>
        <w:t xml:space="preserve">Полазишта </w:t>
      </w:r>
      <w:r w:rsidRPr="00911E28">
        <w:rPr>
          <w:lang w:val="sr-Cyrl-CS"/>
        </w:rPr>
        <w:t xml:space="preserve">за </w:t>
      </w:r>
      <w:r w:rsidRPr="00911E28">
        <w:rPr>
          <w:bCs/>
          <w:lang w:val="sr-Cyrl-CS"/>
        </w:rPr>
        <w:t>релативизацију</w:t>
      </w:r>
      <w:r w:rsidR="0050278A" w:rsidRPr="00911E28">
        <w:rPr>
          <w:lang w:val="sr-Cyrl-CS"/>
        </w:rPr>
        <w:t xml:space="preserve"> испољених и потенцијалних</w:t>
      </w:r>
      <w:r w:rsidRPr="00911E28">
        <w:rPr>
          <w:lang w:val="sr-Cyrl-CS"/>
        </w:rPr>
        <w:t xml:space="preserve"> конфликтних интереса између посебних намена, као и у односу на одрживи развој подручја и локалних заједница су:</w:t>
      </w:r>
    </w:p>
    <w:p w:rsidR="00E04520" w:rsidRPr="00911E28" w:rsidRDefault="001727F0" w:rsidP="001727F0">
      <w:pPr>
        <w:ind w:left="360"/>
        <w:jc w:val="both"/>
        <w:rPr>
          <w:lang w:val="sr-Cyrl-CS"/>
        </w:rPr>
      </w:pPr>
      <w:r w:rsidRPr="00911E28">
        <w:rPr>
          <w:lang w:val="sr-Cyrl-CS"/>
        </w:rPr>
        <w:t xml:space="preserve">1) </w:t>
      </w:r>
      <w:r w:rsidR="00E04520" w:rsidRPr="00911E28">
        <w:rPr>
          <w:lang w:val="sr-Cyrl-CS"/>
        </w:rPr>
        <w:t xml:space="preserve">усклађивање развоја туристичких активности, садржаја и инфраструктуре са зонама и </w:t>
      </w:r>
      <w:r w:rsidR="003A751A" w:rsidRPr="00911E28">
        <w:rPr>
          <w:lang w:val="sr-Cyrl-CS"/>
        </w:rPr>
        <w:t xml:space="preserve">утврђеним </w:t>
      </w:r>
      <w:r w:rsidR="00E04520" w:rsidRPr="00911E28">
        <w:rPr>
          <w:lang w:val="sr-Cyrl-CS"/>
        </w:rPr>
        <w:t>режимима заштите, уз учешће дела прихода од туризма у очувању и унапређењу природних и предеоних вредности</w:t>
      </w:r>
      <w:r w:rsidR="003F2A3C" w:rsidRPr="00911E28">
        <w:rPr>
          <w:lang w:val="sr-Cyrl-CS"/>
        </w:rPr>
        <w:t xml:space="preserve"> </w:t>
      </w:r>
      <w:r w:rsidR="00E04520" w:rsidRPr="00911E28">
        <w:rPr>
          <w:lang w:val="sr-Cyrl-CS"/>
        </w:rPr>
        <w:t>и културног наслеђа на целом подручју Просторног плана;</w:t>
      </w:r>
    </w:p>
    <w:p w:rsidR="003F2A3C" w:rsidRPr="00911E28" w:rsidRDefault="001727F0" w:rsidP="001727F0">
      <w:pPr>
        <w:ind w:left="360"/>
        <w:jc w:val="both"/>
        <w:rPr>
          <w:lang w:val="sr-Cyrl-CS"/>
        </w:rPr>
      </w:pPr>
      <w:r w:rsidRPr="00911E28">
        <w:rPr>
          <w:lang w:val="sr-Cyrl-CS"/>
        </w:rPr>
        <w:t xml:space="preserve">2) </w:t>
      </w:r>
      <w:r w:rsidR="003F2A3C" w:rsidRPr="00911E28">
        <w:rPr>
          <w:lang w:val="sr-Cyrl-CS"/>
        </w:rPr>
        <w:t xml:space="preserve">усклађивање </w:t>
      </w:r>
      <w:r w:rsidR="0050278A" w:rsidRPr="00911E28">
        <w:rPr>
          <w:lang w:val="sr-Cyrl-CS"/>
        </w:rPr>
        <w:t>планираних</w:t>
      </w:r>
      <w:r w:rsidR="003A751A" w:rsidRPr="00911E28">
        <w:rPr>
          <w:lang w:val="sr-Cyrl-CS"/>
        </w:rPr>
        <w:t xml:space="preserve"> </w:t>
      </w:r>
      <w:r w:rsidR="004F5405" w:rsidRPr="00911E28">
        <w:rPr>
          <w:lang w:val="sr-Cyrl-CS"/>
        </w:rPr>
        <w:t xml:space="preserve">саобраћајница </w:t>
      </w:r>
      <w:r w:rsidR="003F2A3C" w:rsidRPr="00911E28">
        <w:rPr>
          <w:lang w:val="sr-Cyrl-CS"/>
        </w:rPr>
        <w:t xml:space="preserve">са зонама и </w:t>
      </w:r>
      <w:r w:rsidR="003A751A" w:rsidRPr="00911E28">
        <w:rPr>
          <w:lang w:val="sr-Cyrl-CS"/>
        </w:rPr>
        <w:t>утврђеним режимима заштите</w:t>
      </w:r>
      <w:r w:rsidR="003F2A3C" w:rsidRPr="00911E28">
        <w:rPr>
          <w:lang w:val="sr-Cyrl-CS"/>
        </w:rPr>
        <w:t>;</w:t>
      </w:r>
    </w:p>
    <w:p w:rsidR="00E04520" w:rsidRPr="00911E28" w:rsidRDefault="001727F0" w:rsidP="001727F0">
      <w:pPr>
        <w:ind w:left="360"/>
        <w:jc w:val="both"/>
        <w:rPr>
          <w:lang w:val="sr-Cyrl-CS"/>
        </w:rPr>
      </w:pPr>
      <w:r w:rsidRPr="00911E28">
        <w:rPr>
          <w:lang w:val="sr-Cyrl-CS"/>
        </w:rPr>
        <w:t xml:space="preserve">3) </w:t>
      </w:r>
      <w:r w:rsidR="00E04520" w:rsidRPr="00911E28">
        <w:rPr>
          <w:lang w:val="sr-Cyrl-CS"/>
        </w:rPr>
        <w:t>реализација користи за локалну заједни</w:t>
      </w:r>
      <w:r w:rsidR="003A751A" w:rsidRPr="00911E28">
        <w:rPr>
          <w:lang w:val="sr-Cyrl-CS"/>
        </w:rPr>
        <w:t>цу кроз укључивање становништва (</w:t>
      </w:r>
      <w:r w:rsidR="00E04520" w:rsidRPr="00911E28">
        <w:rPr>
          <w:lang w:val="sr-Cyrl-CS"/>
        </w:rPr>
        <w:t xml:space="preserve">као најзаинтересованијег субјекта ефикасне заштите природних </w:t>
      </w:r>
      <w:r w:rsidR="003A751A" w:rsidRPr="00911E28">
        <w:rPr>
          <w:lang w:val="sr-Cyrl-CS"/>
        </w:rPr>
        <w:t xml:space="preserve">и културних добара, </w:t>
      </w:r>
      <w:r w:rsidR="00E04520" w:rsidRPr="00911E28">
        <w:rPr>
          <w:lang w:val="sr-Cyrl-CS"/>
        </w:rPr>
        <w:t>очувања  пр</w:t>
      </w:r>
      <w:r w:rsidR="00227985" w:rsidRPr="00911E28">
        <w:rPr>
          <w:lang w:val="sr-Cyrl-CS"/>
        </w:rPr>
        <w:t>едела и идентитета</w:t>
      </w:r>
      <w:r w:rsidR="003A751A" w:rsidRPr="00911E28">
        <w:rPr>
          <w:lang w:val="sr-Cyrl-CS"/>
        </w:rPr>
        <w:t xml:space="preserve"> подручја) у </w:t>
      </w:r>
      <w:r w:rsidR="00E04520" w:rsidRPr="00911E28">
        <w:rPr>
          <w:lang w:val="sr-Cyrl-CS"/>
        </w:rPr>
        <w:t>увођ</w:t>
      </w:r>
      <w:r w:rsidR="003A751A" w:rsidRPr="00911E28">
        <w:rPr>
          <w:lang w:val="sr-Cyrl-CS"/>
        </w:rPr>
        <w:t>ење система еколошких</w:t>
      </w:r>
      <w:r w:rsidR="00E04520" w:rsidRPr="00911E28">
        <w:rPr>
          <w:lang w:val="sr-Cyrl-CS"/>
        </w:rPr>
        <w:t xml:space="preserve"> услуга заштићен</w:t>
      </w:r>
      <w:r w:rsidR="00227985" w:rsidRPr="00911E28">
        <w:rPr>
          <w:lang w:val="sr-Cyrl-CS"/>
        </w:rPr>
        <w:t xml:space="preserve">ог подручја: услуге регулације и контроле (одржавање квалитета и квантитета ресурса </w:t>
      </w:r>
      <w:r w:rsidR="00E04520" w:rsidRPr="00911E28">
        <w:rPr>
          <w:lang w:val="sr-Cyrl-CS"/>
        </w:rPr>
        <w:t>воде; регулација водних режима; контрола ерозије и наноса</w:t>
      </w:r>
      <w:r w:rsidRPr="00911E28">
        <w:rPr>
          <w:lang w:val="sr-Cyrl-CS"/>
        </w:rPr>
        <w:t xml:space="preserve"> и др</w:t>
      </w:r>
      <w:r w:rsidR="00E04520" w:rsidRPr="00911E28">
        <w:rPr>
          <w:lang w:val="sr-Cyrl-CS"/>
        </w:rPr>
        <w:t>); услуге снабдевања (водом</w:t>
      </w:r>
      <w:r w:rsidRPr="00911E28">
        <w:rPr>
          <w:lang w:val="sr-Cyrl-CS"/>
        </w:rPr>
        <w:t xml:space="preserve"> и др</w:t>
      </w:r>
      <w:r w:rsidR="00E04520" w:rsidRPr="00911E28">
        <w:rPr>
          <w:lang w:val="sr-Cyrl-CS"/>
        </w:rPr>
        <w:t>); услуге подршке (рекреација, туризам, очување  предела</w:t>
      </w:r>
      <w:r w:rsidRPr="00911E28">
        <w:rPr>
          <w:lang w:val="sr-Cyrl-CS"/>
        </w:rPr>
        <w:t xml:space="preserve"> и др</w:t>
      </w:r>
      <w:r w:rsidR="00E04520" w:rsidRPr="00911E28">
        <w:rPr>
          <w:lang w:val="sr-Cyrl-CS"/>
        </w:rPr>
        <w:t>)</w:t>
      </w:r>
      <w:r w:rsidR="00D55C64" w:rsidRPr="00911E28">
        <w:rPr>
          <w:lang w:val="sr-Cyrl-CS"/>
        </w:rPr>
        <w:t>;</w:t>
      </w:r>
    </w:p>
    <w:p w:rsidR="00E04520" w:rsidRPr="00911E28" w:rsidRDefault="001727F0" w:rsidP="001727F0">
      <w:pPr>
        <w:ind w:left="360"/>
        <w:jc w:val="both"/>
        <w:rPr>
          <w:lang w:val="sr-Cyrl-CS"/>
        </w:rPr>
      </w:pPr>
      <w:r w:rsidRPr="00911E28">
        <w:rPr>
          <w:lang w:val="sr-Cyrl-CS"/>
        </w:rPr>
        <w:t xml:space="preserve">4) </w:t>
      </w:r>
      <w:r w:rsidR="00E04520" w:rsidRPr="00911E28">
        <w:rPr>
          <w:lang w:val="sr-Cyrl-CS"/>
        </w:rPr>
        <w:t>обезбеђење одговарајућих</w:t>
      </w:r>
      <w:r w:rsidR="00980CEF" w:rsidRPr="00911E28">
        <w:rPr>
          <w:lang w:val="sr-Cyrl-CS"/>
        </w:rPr>
        <w:t xml:space="preserve"> компензација на име ограничења </w:t>
      </w:r>
      <w:r w:rsidR="00E04520" w:rsidRPr="00911E28">
        <w:rPr>
          <w:lang w:val="sr-Cyrl-CS"/>
        </w:rPr>
        <w:t>у коришћењу простора и активностима, насталих успостављањем режима заштите;</w:t>
      </w:r>
    </w:p>
    <w:p w:rsidR="00E04520" w:rsidRPr="00911E28" w:rsidRDefault="001727F0" w:rsidP="001727F0">
      <w:pPr>
        <w:ind w:left="360"/>
        <w:jc w:val="both"/>
        <w:rPr>
          <w:lang w:val="sr-Cyrl-CS"/>
        </w:rPr>
      </w:pPr>
      <w:r w:rsidRPr="00911E28">
        <w:rPr>
          <w:lang w:val="sr-Cyrl-CS"/>
        </w:rPr>
        <w:lastRenderedPageBreak/>
        <w:t xml:space="preserve">5) </w:t>
      </w:r>
      <w:r w:rsidR="00E04520" w:rsidRPr="00911E28">
        <w:rPr>
          <w:lang w:val="sr-Cyrl-CS"/>
        </w:rPr>
        <w:t>реализација нових, развојних, еколошки прихватљивих и плански одређених активности (туризам и алтернативна сеоска економија), са неп</w:t>
      </w:r>
      <w:r w:rsidR="00980CEF" w:rsidRPr="00911E28">
        <w:rPr>
          <w:lang w:val="sr-Cyrl-CS"/>
        </w:rPr>
        <w:t>осредном материјалном подршком и</w:t>
      </w:r>
      <w:r w:rsidR="00E04520" w:rsidRPr="00911E28">
        <w:rPr>
          <w:lang w:val="sr-Cyrl-CS"/>
        </w:rPr>
        <w:t xml:space="preserve"> унапређење</w:t>
      </w:r>
      <w:r w:rsidR="00980CEF" w:rsidRPr="00911E28">
        <w:rPr>
          <w:lang w:val="sr-Cyrl-CS"/>
        </w:rPr>
        <w:t>м</w:t>
      </w:r>
      <w:r w:rsidR="00E04520" w:rsidRPr="00911E28">
        <w:rPr>
          <w:lang w:val="sr-Cyrl-CS"/>
        </w:rPr>
        <w:t xml:space="preserve"> инфраструктурне и комуналне опремљености, нарочито у зонама планираним за развој.</w:t>
      </w:r>
    </w:p>
    <w:p w:rsidR="00E6503A" w:rsidRPr="00911E28" w:rsidRDefault="00E04520" w:rsidP="005116A6">
      <w:pPr>
        <w:jc w:val="both"/>
        <w:rPr>
          <w:lang w:val="sr-Cyrl-CS"/>
        </w:rPr>
      </w:pPr>
      <w:r w:rsidRPr="00911E28">
        <w:rPr>
          <w:lang w:val="sr-Cyrl-CS"/>
        </w:rPr>
        <w:tab/>
      </w:r>
    </w:p>
    <w:p w:rsidR="00617AB7" w:rsidRPr="00911E28" w:rsidRDefault="00617AB7" w:rsidP="005116A6">
      <w:pPr>
        <w:jc w:val="both"/>
        <w:rPr>
          <w:lang w:val="sr-Cyrl-CS"/>
        </w:rPr>
      </w:pPr>
    </w:p>
    <w:p w:rsidR="008C1F21" w:rsidRPr="00911E28" w:rsidRDefault="00C80E96" w:rsidP="005116A6">
      <w:pPr>
        <w:widowControl w:val="0"/>
        <w:autoSpaceDE w:val="0"/>
        <w:autoSpaceDN w:val="0"/>
        <w:adjustRightInd w:val="0"/>
        <w:ind w:right="-10"/>
        <w:jc w:val="center"/>
        <w:rPr>
          <w:bCs/>
          <w:lang w:val="sr-Cyrl-CS"/>
        </w:rPr>
      </w:pPr>
      <w:r w:rsidRPr="00911E28">
        <w:rPr>
          <w:bCs/>
          <w:lang w:val="sr-Cyrl-CS"/>
        </w:rPr>
        <w:br w:type="page"/>
      </w:r>
      <w:r w:rsidR="008C1F21" w:rsidRPr="00911E28">
        <w:rPr>
          <w:bCs/>
          <w:lang w:val="sr-Cyrl-CS"/>
        </w:rPr>
        <w:lastRenderedPageBreak/>
        <w:t>III</w:t>
      </w:r>
      <w:r w:rsidR="00BD70A5" w:rsidRPr="00911E28">
        <w:rPr>
          <w:bCs/>
          <w:lang w:val="sr-Cyrl-CS"/>
        </w:rPr>
        <w:t>.</w:t>
      </w:r>
      <w:r w:rsidR="00A00777" w:rsidRPr="00911E28">
        <w:rPr>
          <w:bCs/>
          <w:lang w:val="sr-Cyrl-CS"/>
        </w:rPr>
        <w:t xml:space="preserve"> </w:t>
      </w:r>
      <w:r w:rsidR="008C1F21" w:rsidRPr="00911E28">
        <w:rPr>
          <w:bCs/>
          <w:lang w:val="sr-Cyrl-CS"/>
        </w:rPr>
        <w:t>ПЛАНСКА РЕШЕЊА</w:t>
      </w:r>
      <w:r w:rsidR="008C6C9E" w:rsidRPr="00911E28">
        <w:rPr>
          <w:bCs/>
          <w:lang w:val="sr-Cyrl-CS"/>
        </w:rPr>
        <w:t xml:space="preserve"> ПРОСТОРНОГ РАЗВОЈА</w:t>
      </w:r>
      <w:r w:rsidR="00940552" w:rsidRPr="00911E28">
        <w:rPr>
          <w:bCs/>
          <w:lang w:val="sr-Cyrl-CS"/>
        </w:rPr>
        <w:t xml:space="preserve"> </w:t>
      </w:r>
      <w:r w:rsidR="008C6C9E" w:rsidRPr="00911E28">
        <w:rPr>
          <w:bCs/>
          <w:lang w:val="sr-Cyrl-CS"/>
        </w:rPr>
        <w:t>ПОДРУЧЈА ПОСЕБНЕ</w:t>
      </w:r>
      <w:r w:rsidR="00BD70A5" w:rsidRPr="00911E28">
        <w:rPr>
          <w:bCs/>
          <w:lang w:val="sr-Cyrl-CS"/>
        </w:rPr>
        <w:t xml:space="preserve"> </w:t>
      </w:r>
      <w:r w:rsidR="008C6C9E" w:rsidRPr="00911E28">
        <w:rPr>
          <w:bCs/>
          <w:lang w:val="sr-Cyrl-CS"/>
        </w:rPr>
        <w:t>НАМЕНЕ</w:t>
      </w:r>
    </w:p>
    <w:p w:rsidR="00A00777" w:rsidRPr="00911E28" w:rsidRDefault="00A00777" w:rsidP="005116A6">
      <w:pPr>
        <w:widowControl w:val="0"/>
        <w:autoSpaceDE w:val="0"/>
        <w:autoSpaceDN w:val="0"/>
        <w:adjustRightInd w:val="0"/>
        <w:ind w:right="-10"/>
        <w:jc w:val="center"/>
        <w:rPr>
          <w:lang w:val="sr-Cyrl-CS"/>
        </w:rPr>
      </w:pPr>
    </w:p>
    <w:p w:rsidR="008C1F21" w:rsidRPr="00911E28" w:rsidRDefault="00A00777" w:rsidP="005116A6">
      <w:pPr>
        <w:widowControl w:val="0"/>
        <w:autoSpaceDE w:val="0"/>
        <w:autoSpaceDN w:val="0"/>
        <w:adjustRightInd w:val="0"/>
        <w:ind w:right="-11"/>
        <w:jc w:val="center"/>
        <w:rPr>
          <w:bCs/>
          <w:lang w:val="sr-Cyrl-CS"/>
        </w:rPr>
      </w:pPr>
      <w:r w:rsidRPr="00911E28">
        <w:rPr>
          <w:bCs/>
          <w:lang w:val="sr-Cyrl-CS"/>
        </w:rPr>
        <w:t xml:space="preserve">1. </w:t>
      </w:r>
      <w:r w:rsidR="00384F19" w:rsidRPr="00911E28">
        <w:rPr>
          <w:bCs/>
          <w:lang w:val="sr-Cyrl-CS"/>
        </w:rPr>
        <w:t>ПОСЕБНЕ НАМЕНЕ ПОДРУЧЈА ПРОСТОРНОГ ПЛАНА</w:t>
      </w:r>
    </w:p>
    <w:p w:rsidR="00C41F7C" w:rsidRPr="00911E28" w:rsidRDefault="00C41F7C" w:rsidP="005116A6">
      <w:pPr>
        <w:widowControl w:val="0"/>
        <w:autoSpaceDE w:val="0"/>
        <w:autoSpaceDN w:val="0"/>
        <w:adjustRightInd w:val="0"/>
        <w:ind w:right="-11"/>
        <w:jc w:val="center"/>
        <w:rPr>
          <w:bCs/>
          <w:lang w:val="sr-Cyrl-CS"/>
        </w:rPr>
      </w:pPr>
    </w:p>
    <w:p w:rsidR="00C41F7C" w:rsidRPr="00911E28" w:rsidRDefault="00C41F7C" w:rsidP="005116A6">
      <w:pPr>
        <w:widowControl w:val="0"/>
        <w:autoSpaceDE w:val="0"/>
        <w:autoSpaceDN w:val="0"/>
        <w:adjustRightInd w:val="0"/>
        <w:ind w:right="-11"/>
        <w:jc w:val="center"/>
        <w:rPr>
          <w:bCs/>
          <w:lang w:val="sr-Cyrl-CS" w:eastAsia="sr-Latn-CS"/>
        </w:rPr>
      </w:pPr>
      <w:r w:rsidRPr="00911E28">
        <w:rPr>
          <w:lang w:val="sr-Cyrl-CS"/>
        </w:rPr>
        <w:t>1.1. Туризам</w:t>
      </w:r>
      <w:r w:rsidRPr="00911E28">
        <w:rPr>
          <w:bCs/>
          <w:lang w:val="sr-Cyrl-CS" w:eastAsia="sr-Latn-CS"/>
        </w:rPr>
        <w:t xml:space="preserve"> </w:t>
      </w:r>
    </w:p>
    <w:p w:rsidR="00C41F7C" w:rsidRPr="00911E28" w:rsidRDefault="00C41F7C" w:rsidP="005116A6">
      <w:pPr>
        <w:ind w:firstLine="720"/>
        <w:jc w:val="both"/>
        <w:rPr>
          <w:lang w:val="sr-Cyrl-CS"/>
        </w:rPr>
      </w:pPr>
    </w:p>
    <w:p w:rsidR="00C41F7C" w:rsidRPr="00911E28" w:rsidRDefault="00E105CB" w:rsidP="005116A6">
      <w:pPr>
        <w:ind w:firstLine="720"/>
        <w:jc w:val="both"/>
        <w:rPr>
          <w:lang w:val="sr-Cyrl-CS"/>
        </w:rPr>
      </w:pPr>
      <w:r w:rsidRPr="00911E28">
        <w:rPr>
          <w:bCs/>
          <w:lang w:val="sr-Cyrl-CS"/>
        </w:rPr>
        <w:t>Одрживи т</w:t>
      </w:r>
      <w:r w:rsidR="00C41F7C" w:rsidRPr="00911E28">
        <w:rPr>
          <w:bCs/>
          <w:lang w:val="sr-Cyrl-CS"/>
        </w:rPr>
        <w:t xml:space="preserve">уризам </w:t>
      </w:r>
      <w:r w:rsidR="00C41F7C" w:rsidRPr="00911E28">
        <w:rPr>
          <w:lang w:val="sr-Cyrl-CS"/>
        </w:rPr>
        <w:t xml:space="preserve">у перспективи треба да буде једна од најзначајнија привредна грана планског подручја. Оствариваће се усклађено са захтевима очувања природних добара и вредности и уз уважавање интереса локалних заједница. Неопходно је обезбеђење саобраћајног отварања подручја и интегрисања туристичке понуде подручја са понудом регионалног окружења (Источна Србија). Приоритет је конципирање, организација, афирмација и комплетирање специфичне туристичке понуде и атрактивних програма на територији коју обухвата План, комплетирање јавнокомуналне и туристичке инфраструктуре у функцији развоја туризма, повећање стандарда услуга постојећих и планираних туристичких капацитета, активирање локалног становништва на руралном подручју и његовог стамбеног фонда за развој туризма. </w:t>
      </w:r>
    </w:p>
    <w:p w:rsidR="00C41F7C" w:rsidRPr="00911E28" w:rsidRDefault="00C41F7C" w:rsidP="005116A6">
      <w:pPr>
        <w:ind w:firstLine="720"/>
        <w:jc w:val="both"/>
        <w:rPr>
          <w:lang w:val="sr-Cyrl-CS"/>
        </w:rPr>
      </w:pPr>
      <w:r w:rsidRPr="00911E28">
        <w:rPr>
          <w:lang w:val="sr-Cyrl-CS"/>
        </w:rPr>
        <w:t>Концепција развоја туристичке привреде ће се ослањати на три системска нивоа: регионалном (ширем); на подручју Просторног плана; и локалном (општинском). Субординација и синхронизација активности на сва три нивоа би требало да синергетски допринесе значајнијем унапређењу овог сектора, а последично унапреди развој читавог подручја. На основу тога, једна од основних развојних шанси подручја које је обухваћено овим планом је развој одрживог туризма. Он подразумева развој туристичке привреде у складу са капацитетима животне средине. Са једне стране, циљ овакве концепције је упознавање великог броја посетилаца са туристичким вредностима овог подручја и активирање осталих комплементарних делатности које би омогућиле развој туризма или би биле његова последица (сточарство, шумарство, производња здраве хране, пића и др.), док би са друге, ове активности биле организоване на начин да не угрозе еколошку равнотежу простора и богати биљни и животињски свет.</w:t>
      </w:r>
    </w:p>
    <w:p w:rsidR="00C41F7C" w:rsidRPr="00911E28" w:rsidRDefault="00C41F7C" w:rsidP="005116A6">
      <w:pPr>
        <w:ind w:firstLine="720"/>
        <w:jc w:val="both"/>
        <w:rPr>
          <w:lang w:val="sr-Cyrl-CS"/>
        </w:rPr>
      </w:pPr>
      <w:r w:rsidRPr="00911E28">
        <w:rPr>
          <w:lang w:val="sr-Cyrl-CS"/>
        </w:rPr>
        <w:t>Сви облици туристичких производа би требало да делују усаглашено, односно да потенцијални корисници комбинују неколико видова туризма. Јединство садржаја је изразито регионалног карактера и подразумева постојање заједничких итинерера са суседним општинама и регионима. Истовремено интерна организација туризма захтева укључивање конвенционалне и традиционалне производње у јединствен привредни систем чиме би се омогућила већа запосленост локалног становништва, повећање конкурентности и успорио демографски губитак у појединим деловима подручја (нарочито на селу). Основно полазиште је засновано на активирању свих потенцијала планског подручја на начин да се корисник најпре информише о предностима и туристичким вредностима овог кр</w:t>
      </w:r>
      <w:r w:rsidR="000F1C7A">
        <w:rPr>
          <w:lang w:val="sr-Cyrl-CS"/>
        </w:rPr>
        <w:t>аја, организовано или индивидул</w:t>
      </w:r>
      <w:r w:rsidRPr="00911E28">
        <w:rPr>
          <w:lang w:val="sr-Cyrl-CS"/>
        </w:rPr>
        <w:t xml:space="preserve">но комфорно довезе до дестинације, смести у квалитетним објектима, садржајно проведе време боравка и поново врати. Неопходност едукације управе и становништва о улози и значају туризма, маркетиншки пробој на српско и европско тржиште, повећање саобраћајне доступности изградњом државних и општинских путева и квалитетни смештајни објекти, предуслов су реализацији ове концепције. </w:t>
      </w:r>
    </w:p>
    <w:p w:rsidR="00C41F7C" w:rsidRPr="00911E28" w:rsidRDefault="00C41F7C" w:rsidP="005116A6">
      <w:pPr>
        <w:ind w:firstLine="720"/>
        <w:jc w:val="both"/>
        <w:rPr>
          <w:lang w:val="sr-Cyrl-CS"/>
        </w:rPr>
      </w:pPr>
      <w:r w:rsidRPr="00911E28">
        <w:rPr>
          <w:lang w:val="sr-Cyrl-CS"/>
        </w:rPr>
        <w:t xml:space="preserve">Предвиђена организација и </w:t>
      </w:r>
      <w:r w:rsidRPr="00911E28">
        <w:rPr>
          <w:bCs/>
          <w:lang w:val="sr-Cyrl-CS"/>
        </w:rPr>
        <w:t xml:space="preserve">интегрисање туристичке понуде </w:t>
      </w:r>
      <w:r w:rsidRPr="00911E28">
        <w:rPr>
          <w:lang w:val="sr-Cyrl-CS"/>
        </w:rPr>
        <w:t xml:space="preserve">у простору општина Жагубица и Деспотовац са туристичким зонама и регионима у окружењу, као и њихово повезивање кружним кретањем туриста и излетника омогућиће развој препознатљивог туристичког производа. Осим тога важно је </w:t>
      </w:r>
      <w:r w:rsidR="00BF753B" w:rsidRPr="00911E28">
        <w:rPr>
          <w:bCs/>
          <w:lang w:val="sr-Cyrl-CS"/>
        </w:rPr>
        <w:t>заш</w:t>
      </w:r>
      <w:r w:rsidRPr="00911E28">
        <w:rPr>
          <w:bCs/>
          <w:lang w:val="sr-Cyrl-CS"/>
        </w:rPr>
        <w:t>титити најатрак</w:t>
      </w:r>
      <w:r w:rsidR="00BF753B" w:rsidRPr="00911E28">
        <w:rPr>
          <w:bCs/>
          <w:lang w:val="sr-Cyrl-CS"/>
        </w:rPr>
        <w:t>тивније и потенцијално најкомер</w:t>
      </w:r>
      <w:r w:rsidRPr="00911E28">
        <w:rPr>
          <w:bCs/>
          <w:lang w:val="sr-Cyrl-CS"/>
        </w:rPr>
        <w:t xml:space="preserve">цијалније туристичке просторе </w:t>
      </w:r>
      <w:r w:rsidRPr="00911E28">
        <w:rPr>
          <w:lang w:val="sr-Cyrl-CS"/>
        </w:rPr>
        <w:t>на подручју општина Жагубица</w:t>
      </w:r>
      <w:r w:rsidR="00BF753B" w:rsidRPr="00911E28">
        <w:rPr>
          <w:lang w:val="sr-Cyrl-CS"/>
        </w:rPr>
        <w:t xml:space="preserve"> и Деспотовац, у првом реду пла</w:t>
      </w:r>
      <w:r w:rsidRPr="00911E28">
        <w:rPr>
          <w:lang w:val="sr-Cyrl-CS"/>
        </w:rPr>
        <w:t>нинске</w:t>
      </w:r>
      <w:r w:rsidR="00BF753B" w:rsidRPr="00911E28">
        <w:rPr>
          <w:lang w:val="sr-Cyrl-CS"/>
        </w:rPr>
        <w:t xml:space="preserve"> просторе и аква</w:t>
      </w:r>
      <w:r w:rsidRPr="00911E28">
        <w:rPr>
          <w:lang w:val="sr-Cyrl-CS"/>
        </w:rPr>
        <w:t>торије, уз усмеравање и кон</w:t>
      </w:r>
      <w:r w:rsidR="001B635F" w:rsidRPr="00911E28">
        <w:rPr>
          <w:lang w:val="sr-Cyrl-CS"/>
        </w:rPr>
        <w:t>тролу коришћења, изградње и уре</w:t>
      </w:r>
      <w:r w:rsidR="00BF753B" w:rsidRPr="00911E28">
        <w:rPr>
          <w:lang w:val="sr-Cyrl-CS"/>
        </w:rPr>
        <w:t>ђења тих простора и обезбе</w:t>
      </w:r>
      <w:r w:rsidRPr="00911E28">
        <w:rPr>
          <w:lang w:val="sr-Cyrl-CS"/>
        </w:rPr>
        <w:t>ђење одговарајуће подршке земљишне политике. Неопходно је и значајно повећање смештајних капацитета подручја кроз изградњу нових објеката и активирање индивидуа</w:t>
      </w:r>
      <w:r w:rsidR="000F1C7A">
        <w:rPr>
          <w:lang w:val="sr-Cyrl-CS"/>
        </w:rPr>
        <w:t>л</w:t>
      </w:r>
      <w:r w:rsidRPr="00911E28">
        <w:rPr>
          <w:lang w:val="sr-Cyrl-CS"/>
        </w:rPr>
        <w:t>ног/приватног смештаја у селима.</w:t>
      </w:r>
      <w:r w:rsidRPr="00911E28">
        <w:rPr>
          <w:bCs/>
          <w:lang w:val="sr-Cyrl-CS"/>
        </w:rPr>
        <w:t xml:space="preserve"> </w:t>
      </w:r>
      <w:r w:rsidRPr="00911E28">
        <w:rPr>
          <w:lang w:val="sr-Cyrl-CS"/>
        </w:rPr>
        <w:t xml:space="preserve">Од значаја за развој </w:t>
      </w:r>
      <w:r w:rsidRPr="00911E28">
        <w:rPr>
          <w:lang w:val="sr-Cyrl-CS"/>
        </w:rPr>
        <w:lastRenderedPageBreak/>
        <w:t>препознатљиве</w:t>
      </w:r>
      <w:r w:rsidR="001B635F" w:rsidRPr="00911E28">
        <w:rPr>
          <w:lang w:val="sr-Cyrl-CS"/>
        </w:rPr>
        <w:t xml:space="preserve"> туристичке понуде општина Жагу</w:t>
      </w:r>
      <w:r w:rsidRPr="00911E28">
        <w:rPr>
          <w:lang w:val="sr-Cyrl-CS"/>
        </w:rPr>
        <w:t>бица и Деспотова</w:t>
      </w:r>
      <w:r w:rsidR="00BF753B" w:rsidRPr="00911E28">
        <w:rPr>
          <w:lang w:val="sr-Cyrl-CS"/>
        </w:rPr>
        <w:t>ц јесте идентификација аутентич</w:t>
      </w:r>
      <w:r w:rsidRPr="00911E28">
        <w:rPr>
          <w:lang w:val="sr-Cyrl-CS"/>
        </w:rPr>
        <w:t xml:space="preserve">них руралних </w:t>
      </w:r>
      <w:r w:rsidRPr="00911E28">
        <w:rPr>
          <w:bCs/>
          <w:lang w:val="sr-Cyrl-CS"/>
        </w:rPr>
        <w:t xml:space="preserve">етноцелина </w:t>
      </w:r>
      <w:r w:rsidRPr="00911E28">
        <w:rPr>
          <w:lang w:val="sr-Cyrl-CS"/>
        </w:rPr>
        <w:t xml:space="preserve">и духовних </w:t>
      </w:r>
      <w:r w:rsidRPr="00911E28">
        <w:rPr>
          <w:bCs/>
          <w:lang w:val="sr-Cyrl-CS"/>
        </w:rPr>
        <w:t xml:space="preserve">обичаја </w:t>
      </w:r>
      <w:r w:rsidRPr="00911E28">
        <w:rPr>
          <w:lang w:val="sr-Cyrl-CS"/>
        </w:rPr>
        <w:t>(верски празници, сабори, свадбе</w:t>
      </w:r>
      <w:r w:rsidR="00BF753B" w:rsidRPr="00911E28">
        <w:rPr>
          <w:lang w:val="sr-Cyrl-CS"/>
        </w:rPr>
        <w:t xml:space="preserve"> и друге светковине, сточни сај</w:t>
      </w:r>
      <w:r w:rsidRPr="00911E28">
        <w:rPr>
          <w:lang w:val="sr-Cyrl-CS"/>
        </w:rPr>
        <w:t>мови и различита такмичења) различитих ентитета и њихових традиционалних кухиња.</w:t>
      </w:r>
    </w:p>
    <w:p w:rsidR="00C41F7C" w:rsidRPr="00911E28" w:rsidRDefault="00C41F7C" w:rsidP="005116A6">
      <w:pPr>
        <w:ind w:firstLine="720"/>
        <w:jc w:val="both"/>
        <w:rPr>
          <w:lang w:val="sr-Cyrl-CS"/>
        </w:rPr>
      </w:pPr>
      <w:r w:rsidRPr="00911E28">
        <w:rPr>
          <w:lang w:val="sr-Cyrl-CS"/>
        </w:rPr>
        <w:t>Након инвентаризације и валоризације туристичких потенцијала на простору ТД неопходно је формирати заједничку понуду која би објединила различите видове туризма и груписале оне са сличним садржајима. На овај начин може се постићи разноврсност у понуди, избегавање брзог засићења од исте понуде и активирање нових још неафирмисаних туристички пунктова и локалитета. Све ово не би требало</w:t>
      </w:r>
      <w:r w:rsidR="00974DB8" w:rsidRPr="00911E28">
        <w:rPr>
          <w:lang w:val="sr-Cyrl-CS"/>
        </w:rPr>
        <w:t xml:space="preserve"> радити стихијски већ је неопхо</w:t>
      </w:r>
      <w:r w:rsidRPr="00911E28">
        <w:rPr>
          <w:lang w:val="sr-Cyrl-CS"/>
        </w:rPr>
        <w:t>дна израда развојне стратегије туризма за читав регион. На исти начин би требало да се рангирају туристичка места и одреде</w:t>
      </w:r>
      <w:r w:rsidR="00974DB8" w:rsidRPr="00911E28">
        <w:rPr>
          <w:lang w:val="sr-Cyrl-CS"/>
        </w:rPr>
        <w:t xml:space="preserve"> приори</w:t>
      </w:r>
      <w:r w:rsidRPr="00911E28">
        <w:rPr>
          <w:lang w:val="sr-Cyrl-CS"/>
        </w:rPr>
        <w:t>тетне акције у њима. Важно је избегавати неселек</w:t>
      </w:r>
      <w:r w:rsidR="00974DB8" w:rsidRPr="00911E28">
        <w:rPr>
          <w:lang w:val="sr-Cyrl-CS"/>
        </w:rPr>
        <w:t>тивно форсирање туристичке прив</w:t>
      </w:r>
      <w:r w:rsidRPr="00911E28">
        <w:rPr>
          <w:lang w:val="sr-Cyrl-CS"/>
        </w:rPr>
        <w:t>реде транспарентно по читавом подручју, већ се усмерити само на места која заиста имају предиспозиције за то. Како бављење овом дела</w:t>
      </w:r>
      <w:r w:rsidR="00974DB8" w:rsidRPr="00911E28">
        <w:rPr>
          <w:lang w:val="sr-Cyrl-CS"/>
        </w:rPr>
        <w:t>тношћу захтева висок ниво опрем</w:t>
      </w:r>
      <w:r w:rsidRPr="00911E28">
        <w:rPr>
          <w:lang w:val="sr-Cyrl-CS"/>
        </w:rPr>
        <w:t>љености инфраструктуром и супраструктуром, тако је о</w:t>
      </w:r>
      <w:r w:rsidR="00974DB8" w:rsidRPr="00911E28">
        <w:rPr>
          <w:lang w:val="sr-Cyrl-CS"/>
        </w:rPr>
        <w:t>сновна претпоставка његовог раз</w:t>
      </w:r>
      <w:r w:rsidRPr="00911E28">
        <w:rPr>
          <w:lang w:val="sr-Cyrl-CS"/>
        </w:rPr>
        <w:t>воја довођење истих на оптималан ниво. Исто важи и за унапређења квалитета животне ср</w:t>
      </w:r>
      <w:r w:rsidR="00974DB8" w:rsidRPr="00911E28">
        <w:rPr>
          <w:lang w:val="sr-Cyrl-CS"/>
        </w:rPr>
        <w:t>едине и елиминисање емисера ште</w:t>
      </w:r>
      <w:r w:rsidRPr="00911E28">
        <w:rPr>
          <w:lang w:val="sr-Cyrl-CS"/>
        </w:rPr>
        <w:t xml:space="preserve">тних материја у близини туристичких центара. </w:t>
      </w:r>
    </w:p>
    <w:p w:rsidR="00C41F7C" w:rsidRPr="00911E28" w:rsidRDefault="00C41F7C" w:rsidP="005116A6">
      <w:pPr>
        <w:ind w:firstLine="720"/>
        <w:jc w:val="both"/>
        <w:rPr>
          <w:lang w:val="sr-Cyrl-CS"/>
        </w:rPr>
      </w:pPr>
      <w:r w:rsidRPr="00911E28">
        <w:rPr>
          <w:lang w:val="sr-Cyrl-CS"/>
        </w:rPr>
        <w:t xml:space="preserve">У односу на </w:t>
      </w:r>
      <w:r w:rsidR="00974DB8" w:rsidRPr="00911E28">
        <w:rPr>
          <w:lang w:val="sr-Cyrl-CS"/>
        </w:rPr>
        <w:t>туристичке потенцијале, на прос</w:t>
      </w:r>
      <w:r w:rsidRPr="00911E28">
        <w:rPr>
          <w:lang w:val="sr-Cyrl-CS"/>
        </w:rPr>
        <w:t xml:space="preserve">тору </w:t>
      </w:r>
      <w:r w:rsidRPr="00911E28">
        <w:rPr>
          <w:bCs/>
          <w:lang w:val="sr-Cyrl-CS"/>
        </w:rPr>
        <w:t>општина Жагубица и</w:t>
      </w:r>
      <w:r w:rsidR="00974DB8" w:rsidRPr="00911E28">
        <w:rPr>
          <w:bCs/>
          <w:lang w:val="sr-Cyrl-CS"/>
        </w:rPr>
        <w:t xml:space="preserve"> Деспо</w:t>
      </w:r>
      <w:r w:rsidRPr="00911E28">
        <w:rPr>
          <w:bCs/>
          <w:lang w:val="sr-Cyrl-CS"/>
        </w:rPr>
        <w:t xml:space="preserve">товац, </w:t>
      </w:r>
      <w:r w:rsidRPr="00911E28">
        <w:rPr>
          <w:lang w:val="sr-Cyrl-CS"/>
        </w:rPr>
        <w:t>могу се развијати следећи видови туризма – туристички производи:</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1) </w:t>
      </w:r>
      <w:r w:rsidR="00C41F7C" w:rsidRPr="00911E28">
        <w:rPr>
          <w:rFonts w:ascii="Times New Roman" w:hAnsi="Times New Roman"/>
          <w:bCs/>
          <w:sz w:val="24"/>
          <w:szCs w:val="24"/>
          <w:lang w:val="sr-Cyrl-CS"/>
        </w:rPr>
        <w:t>рурални туризам у селима, нарочито око атрактивних туристичких репера. Активирање приватних домаћинстава у систем</w:t>
      </w:r>
      <w:r w:rsidRPr="00911E28">
        <w:rPr>
          <w:rFonts w:ascii="Times New Roman" w:hAnsi="Times New Roman"/>
          <w:bCs/>
          <w:sz w:val="24"/>
          <w:szCs w:val="24"/>
          <w:lang w:val="sr-Cyrl-CS"/>
        </w:rPr>
        <w:t>у укупних смештајних капацитета;</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2) </w:t>
      </w:r>
      <w:r w:rsidR="00C41F7C" w:rsidRPr="00911E28">
        <w:rPr>
          <w:rFonts w:ascii="Times New Roman" w:hAnsi="Times New Roman"/>
          <w:bCs/>
          <w:sz w:val="24"/>
          <w:szCs w:val="24"/>
          <w:lang w:val="sr-Cyrl-CS"/>
        </w:rPr>
        <w:t xml:space="preserve">излетнички туризам - </w:t>
      </w:r>
      <w:r w:rsidR="00C41F7C" w:rsidRPr="00911E28">
        <w:rPr>
          <w:rFonts w:ascii="Times New Roman" w:hAnsi="Times New Roman"/>
          <w:sz w:val="24"/>
          <w:szCs w:val="24"/>
          <w:lang w:val="sr-Cyrl-CS"/>
        </w:rPr>
        <w:t>посета природним реткостима (водопади, пећине, клисуре...). Услови за реализацију су уређивање и опремање излетишта и рекреативних стаза, изградња угоститељских садржаја, одређивање могућих локација и садржаја информативних пунктова за поједине делове према специфичностима, све у функцији квалитетније туристичке пон</w:t>
      </w:r>
      <w:r w:rsidRPr="00911E28">
        <w:rPr>
          <w:rFonts w:ascii="Times New Roman" w:hAnsi="Times New Roman"/>
          <w:sz w:val="24"/>
          <w:szCs w:val="24"/>
          <w:lang w:val="sr-Cyrl-CS"/>
        </w:rPr>
        <w:t>уде;</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3) </w:t>
      </w:r>
      <w:r w:rsidR="00C41F7C" w:rsidRPr="00911E28">
        <w:rPr>
          <w:rFonts w:ascii="Times New Roman" w:hAnsi="Times New Roman"/>
          <w:bCs/>
          <w:sz w:val="24"/>
          <w:szCs w:val="24"/>
          <w:lang w:val="sr-Cyrl-CS"/>
        </w:rPr>
        <w:t xml:space="preserve">еко-туризам </w:t>
      </w:r>
      <w:r w:rsidR="00C41F7C" w:rsidRPr="00911E28">
        <w:rPr>
          <w:rFonts w:ascii="Times New Roman" w:hAnsi="Times New Roman"/>
          <w:sz w:val="24"/>
          <w:szCs w:val="24"/>
          <w:lang w:val="sr-Cyrl-CS"/>
        </w:rPr>
        <w:t>може да се развија на читавом простору, с обзиром на постојеће потенцијале и већ формиране еко-фарме („Милановић</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и „Бела Река</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Нарочито се мора водити рачуна о развоју рекреативно-едукативних програма којима се афирмишу природне и створене вредности подручја, презентација објеката и целина од културног и историјског значаја, уз предузимање неопходних мера за уређивање њихове околине, одређивање могућих локација и садржаја информативних пунктова према специфичностима, развоја специфичних облика привремених и стационарних капацитета (етно</w:t>
      </w:r>
      <w:r w:rsidRPr="00911E28">
        <w:rPr>
          <w:rFonts w:ascii="Times New Roman" w:hAnsi="Times New Roman"/>
          <w:sz w:val="24"/>
          <w:szCs w:val="24"/>
          <w:lang w:val="sr-Cyrl-CS"/>
        </w:rPr>
        <w:t>, сеоски туризам, еко кампови</w:t>
      </w:r>
      <w:r w:rsidR="00C41F7C" w:rsidRPr="00911E28">
        <w:rPr>
          <w:rFonts w:ascii="Times New Roman" w:hAnsi="Times New Roman"/>
          <w:sz w:val="24"/>
          <w:szCs w:val="24"/>
          <w:lang w:val="sr-Cyrl-CS"/>
        </w:rPr>
        <w:t xml:space="preserve">), развоја специфичних еколошких програма угоститељства и услуга, све у </w:t>
      </w:r>
      <w:r w:rsidRPr="00911E28">
        <w:rPr>
          <w:rFonts w:ascii="Times New Roman" w:hAnsi="Times New Roman"/>
          <w:sz w:val="24"/>
          <w:szCs w:val="24"/>
          <w:lang w:val="sr-Cyrl-CS"/>
        </w:rPr>
        <w:t>циљу популаризације еко туризма;</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4) </w:t>
      </w:r>
      <w:r w:rsidR="00C41F7C" w:rsidRPr="00911E28">
        <w:rPr>
          <w:rFonts w:ascii="Times New Roman" w:hAnsi="Times New Roman"/>
          <w:bCs/>
          <w:sz w:val="24"/>
          <w:szCs w:val="24"/>
          <w:lang w:val="sr-Cyrl-CS"/>
        </w:rPr>
        <w:t>ловни и риболовни туризам - на планинама</w:t>
      </w:r>
      <w:r w:rsidR="00FF4384" w:rsidRPr="00911E28">
        <w:rPr>
          <w:rFonts w:ascii="Times New Roman" w:hAnsi="Times New Roman"/>
          <w:bCs/>
          <w:sz w:val="24"/>
          <w:szCs w:val="24"/>
          <w:lang w:val="sr-Cyrl-CS"/>
        </w:rPr>
        <w:t xml:space="preserve"> и </w:t>
      </w:r>
      <w:r w:rsidR="00C41F7C" w:rsidRPr="00911E28">
        <w:rPr>
          <w:rFonts w:ascii="Times New Roman" w:hAnsi="Times New Roman"/>
          <w:bCs/>
          <w:sz w:val="24"/>
          <w:szCs w:val="24"/>
          <w:lang w:val="sr-Cyrl-CS"/>
        </w:rPr>
        <w:t>рекама</w:t>
      </w:r>
      <w:r w:rsidRPr="00911E28">
        <w:rPr>
          <w:rFonts w:ascii="Times New Roman" w:hAnsi="Times New Roman"/>
          <w:bCs/>
          <w:sz w:val="24"/>
          <w:szCs w:val="24"/>
          <w:lang w:val="sr-Cyrl-CS"/>
        </w:rPr>
        <w:t>;</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5) </w:t>
      </w:r>
      <w:r w:rsidR="00C41F7C" w:rsidRPr="00911E28">
        <w:rPr>
          <w:rFonts w:ascii="Times New Roman" w:hAnsi="Times New Roman"/>
          <w:bCs/>
          <w:sz w:val="24"/>
          <w:szCs w:val="24"/>
          <w:lang w:val="sr-Cyrl-CS"/>
        </w:rPr>
        <w:t>бициклистички туризам - уз пос</w:t>
      </w:r>
      <w:r w:rsidRPr="00911E28">
        <w:rPr>
          <w:rFonts w:ascii="Times New Roman" w:hAnsi="Times New Roman"/>
          <w:bCs/>
          <w:sz w:val="24"/>
          <w:szCs w:val="24"/>
          <w:lang w:val="sr-Cyrl-CS"/>
        </w:rPr>
        <w:t>тојеће и планиране путне правце;</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6) </w:t>
      </w:r>
      <w:r w:rsidR="00C41F7C" w:rsidRPr="00911E28">
        <w:rPr>
          <w:rFonts w:ascii="Times New Roman" w:hAnsi="Times New Roman"/>
          <w:bCs/>
          <w:sz w:val="24"/>
          <w:szCs w:val="24"/>
          <w:lang w:val="sr-Cyrl-CS"/>
        </w:rPr>
        <w:t xml:space="preserve">пешачење </w:t>
      </w:r>
      <w:r w:rsidR="00C41F7C" w:rsidRPr="00911E28">
        <w:rPr>
          <w:rFonts w:ascii="Times New Roman" w:hAnsi="Times New Roman"/>
          <w:sz w:val="24"/>
          <w:szCs w:val="24"/>
          <w:lang w:val="sr-Cyrl-CS"/>
        </w:rPr>
        <w:t>је изузетно развијен део туристичке тражње како на домаћем тако и на иностраном туристичком тржишту. Посебно обележавање пешачких стаза је основа даљег разво</w:t>
      </w:r>
      <w:r w:rsidRPr="00911E28">
        <w:rPr>
          <w:rFonts w:ascii="Times New Roman" w:hAnsi="Times New Roman"/>
          <w:sz w:val="24"/>
          <w:szCs w:val="24"/>
          <w:lang w:val="sr-Cyrl-CS"/>
        </w:rPr>
        <w:t>ја овог вида активности туриста;</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7) </w:t>
      </w:r>
      <w:r w:rsidR="00C41F7C" w:rsidRPr="00911E28">
        <w:rPr>
          <w:rFonts w:ascii="Times New Roman" w:hAnsi="Times New Roman"/>
          <w:bCs/>
          <w:sz w:val="24"/>
          <w:szCs w:val="24"/>
          <w:lang w:val="sr-Cyrl-CS"/>
        </w:rPr>
        <w:t xml:space="preserve">научно-истраживачки туризам </w:t>
      </w:r>
      <w:r w:rsidR="00C41F7C" w:rsidRPr="00911E28">
        <w:rPr>
          <w:rFonts w:ascii="Times New Roman" w:hAnsi="Times New Roman"/>
          <w:sz w:val="24"/>
          <w:szCs w:val="24"/>
          <w:lang w:val="sr-Cyrl-CS"/>
        </w:rPr>
        <w:t>који обухвата истраживање природних вредности и биодиверзитета овог краја, а посебно геотуризам и спелеолошки туризам с обзиром на израженост геораз</w:t>
      </w:r>
      <w:r w:rsidRPr="00911E28">
        <w:rPr>
          <w:rFonts w:ascii="Times New Roman" w:hAnsi="Times New Roman"/>
          <w:sz w:val="24"/>
          <w:szCs w:val="24"/>
          <w:lang w:val="sr-Cyrl-CS"/>
        </w:rPr>
        <w:t>новрсности на планском подручју;</w:t>
      </w:r>
    </w:p>
    <w:p w:rsidR="00C41F7C" w:rsidRPr="00911E28" w:rsidRDefault="00434AB1" w:rsidP="00434AB1">
      <w:pPr>
        <w:pStyle w:val="ListParagraph"/>
        <w:widowControl/>
        <w:spacing w:after="0" w:line="240" w:lineRule="auto"/>
        <w:ind w:left="360"/>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8) </w:t>
      </w:r>
      <w:r w:rsidR="00C41F7C" w:rsidRPr="00911E28">
        <w:rPr>
          <w:rFonts w:ascii="Times New Roman" w:hAnsi="Times New Roman"/>
          <w:bCs/>
          <w:sz w:val="24"/>
          <w:szCs w:val="24"/>
          <w:lang w:val="sr-Cyrl-CS"/>
        </w:rPr>
        <w:t xml:space="preserve">културно-манифестациони туризам </w:t>
      </w:r>
      <w:r w:rsidR="00C41F7C" w:rsidRPr="00911E28">
        <w:rPr>
          <w:rFonts w:ascii="Times New Roman" w:hAnsi="Times New Roman"/>
          <w:sz w:val="24"/>
          <w:szCs w:val="24"/>
          <w:lang w:val="sr-Cyrl-CS"/>
        </w:rPr>
        <w:t>могуће је развијати сходно постојећим садржајима на подручју. Услови за реализацију су побољшање и диверзификација постојећих смештајних капацитета, изградњом нових и адекватном оп</w:t>
      </w:r>
      <w:r w:rsidR="000F1C7A">
        <w:rPr>
          <w:rFonts w:ascii="Times New Roman" w:hAnsi="Times New Roman"/>
          <w:sz w:val="24"/>
          <w:szCs w:val="24"/>
          <w:lang w:val="sr-Cyrl-CS"/>
        </w:rPr>
        <w:t>р</w:t>
      </w:r>
      <w:r w:rsidR="00C41F7C" w:rsidRPr="00911E28">
        <w:rPr>
          <w:rFonts w:ascii="Times New Roman" w:hAnsi="Times New Roman"/>
          <w:sz w:val="24"/>
          <w:szCs w:val="24"/>
          <w:lang w:val="sr-Cyrl-CS"/>
        </w:rPr>
        <w:t>емљеношћу и уређеношћу простора (сале, угоститељски капацитети, пратећи рекреативни, забавни и етно програми и садржаји). Такође, неопходно је и</w:t>
      </w:r>
      <w:r w:rsidRPr="00911E28">
        <w:rPr>
          <w:rFonts w:ascii="Times New Roman" w:hAnsi="Times New Roman"/>
          <w:sz w:val="24"/>
          <w:szCs w:val="24"/>
          <w:lang w:val="sr-Cyrl-CS"/>
        </w:rPr>
        <w:t>звршити категоризацију објеката;</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9) </w:t>
      </w:r>
      <w:r w:rsidR="00C41F7C" w:rsidRPr="00911E28">
        <w:rPr>
          <w:rFonts w:ascii="Times New Roman" w:hAnsi="Times New Roman"/>
          <w:bCs/>
          <w:sz w:val="24"/>
          <w:szCs w:val="24"/>
          <w:lang w:val="sr-Cyrl-CS"/>
        </w:rPr>
        <w:t xml:space="preserve">спортско-рекреативни туризам обилује потенцијалима за развој на овом подручју. </w:t>
      </w:r>
      <w:r w:rsidR="00C41F7C" w:rsidRPr="00911E28">
        <w:rPr>
          <w:rFonts w:ascii="Times New Roman" w:hAnsi="Times New Roman"/>
          <w:sz w:val="24"/>
          <w:szCs w:val="24"/>
          <w:lang w:val="sr-Cyrl-CS"/>
        </w:rPr>
        <w:t xml:space="preserve">Услови за његову реализацију су обезбеђење рекреативних простора (спортских, </w:t>
      </w:r>
      <w:r w:rsidR="00C41F7C" w:rsidRPr="00911E28">
        <w:rPr>
          <w:rFonts w:ascii="Times New Roman" w:hAnsi="Times New Roman"/>
          <w:sz w:val="24"/>
          <w:szCs w:val="24"/>
          <w:lang w:val="sr-Cyrl-CS"/>
        </w:rPr>
        <w:lastRenderedPageBreak/>
        <w:t>рекреационих и других садржаја), као и уређење простора за лов и р</w:t>
      </w:r>
      <w:r w:rsidRPr="00911E28">
        <w:rPr>
          <w:rFonts w:ascii="Times New Roman" w:hAnsi="Times New Roman"/>
          <w:sz w:val="24"/>
          <w:szCs w:val="24"/>
          <w:lang w:val="sr-Cyrl-CS"/>
        </w:rPr>
        <w:t>иболов, спортских и еко-кампова;</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10) </w:t>
      </w:r>
      <w:r w:rsidR="00C41F7C" w:rsidRPr="00911E28">
        <w:rPr>
          <w:rFonts w:ascii="Times New Roman" w:hAnsi="Times New Roman"/>
          <w:bCs/>
          <w:sz w:val="24"/>
          <w:szCs w:val="24"/>
          <w:lang w:val="sr-Cyrl-CS"/>
        </w:rPr>
        <w:t xml:space="preserve">дечји и омладински туризам </w:t>
      </w:r>
      <w:r w:rsidR="00C41F7C" w:rsidRPr="00911E28">
        <w:rPr>
          <w:rFonts w:ascii="Times New Roman" w:hAnsi="Times New Roman"/>
          <w:sz w:val="24"/>
          <w:szCs w:val="24"/>
          <w:lang w:val="sr-Cyrl-CS"/>
        </w:rPr>
        <w:t>може да се развија на читавом подручју. Услови за развој овог вида туризма је изградња нових, увећање и диверзификација постојећих смештајних капацитета, уређење центара слободног времена као полифункционалних целина са концентрацијом различитих рекреативних садржаја, уређење спортских и еко-кампова, простора за школе, радионице и ликовне колоније, увођење и развој рекреативно-едукативних програма којима се афирмишу природне и створене атрактивности, све у циљу увећања ту</w:t>
      </w:r>
      <w:r w:rsidRPr="00911E28">
        <w:rPr>
          <w:rFonts w:ascii="Times New Roman" w:hAnsi="Times New Roman"/>
          <w:sz w:val="24"/>
          <w:szCs w:val="24"/>
          <w:lang w:val="sr-Cyrl-CS"/>
        </w:rPr>
        <w:t>ристичке атрактивности подручја;</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11) </w:t>
      </w:r>
      <w:r w:rsidR="00C41F7C" w:rsidRPr="00911E28">
        <w:rPr>
          <w:rFonts w:ascii="Times New Roman" w:hAnsi="Times New Roman"/>
          <w:bCs/>
          <w:sz w:val="24"/>
          <w:szCs w:val="24"/>
          <w:lang w:val="sr-Cyrl-CS"/>
        </w:rPr>
        <w:t xml:space="preserve">адреналински туризам – </w:t>
      </w:r>
      <w:r w:rsidR="00C41F7C" w:rsidRPr="00911E28">
        <w:rPr>
          <w:rFonts w:ascii="Times New Roman" w:hAnsi="Times New Roman"/>
          <w:sz w:val="24"/>
          <w:szCs w:val="24"/>
          <w:lang w:val="sr-Cyrl-CS"/>
        </w:rPr>
        <w:t>екстремни спортови</w:t>
      </w:r>
      <w:r w:rsidRPr="00911E28">
        <w:rPr>
          <w:rFonts w:ascii="Times New Roman" w:hAnsi="Times New Roman"/>
          <w:sz w:val="24"/>
          <w:szCs w:val="24"/>
          <w:lang w:val="sr-Cyrl-CS"/>
        </w:rPr>
        <w:t>, нарочито у општини Деспотовац;</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12) </w:t>
      </w:r>
      <w:r w:rsidR="00C41F7C" w:rsidRPr="00911E28">
        <w:rPr>
          <w:rFonts w:ascii="Times New Roman" w:hAnsi="Times New Roman"/>
          <w:bCs/>
          <w:sz w:val="24"/>
          <w:szCs w:val="24"/>
          <w:lang w:val="sr-Cyrl-CS"/>
        </w:rPr>
        <w:t>транзитни туризам – односно искоришћење повољног саобраћајног положаја западних делова подручја.</w:t>
      </w:r>
    </w:p>
    <w:p w:rsidR="00C41F7C" w:rsidRPr="00911E28" w:rsidRDefault="00C41F7C" w:rsidP="005116A6">
      <w:pPr>
        <w:ind w:firstLine="720"/>
        <w:jc w:val="both"/>
        <w:rPr>
          <w:lang w:val="sr-Cyrl-CS"/>
        </w:rPr>
      </w:pPr>
      <w:r w:rsidRPr="00911E28">
        <w:rPr>
          <w:lang w:val="sr-Cyrl-CS"/>
        </w:rPr>
        <w:t xml:space="preserve">Врсте туризма по општинама: </w:t>
      </w:r>
    </w:p>
    <w:p w:rsidR="00C41F7C" w:rsidRPr="00911E28" w:rsidRDefault="00434AB1" w:rsidP="00434AB1">
      <w:pPr>
        <w:ind w:left="360"/>
        <w:jc w:val="both"/>
        <w:rPr>
          <w:lang w:val="sr-Cyrl-CS"/>
        </w:rPr>
      </w:pPr>
      <w:r w:rsidRPr="00911E28">
        <w:rPr>
          <w:bCs/>
          <w:lang w:val="sr-Cyrl-CS"/>
        </w:rPr>
        <w:t xml:space="preserve">1) </w:t>
      </w:r>
      <w:r w:rsidR="00C41F7C" w:rsidRPr="00911E28">
        <w:rPr>
          <w:bCs/>
          <w:lang w:val="sr-Cyrl-CS"/>
        </w:rPr>
        <w:t xml:space="preserve">Жагубица </w:t>
      </w:r>
      <w:r w:rsidR="00C41F7C" w:rsidRPr="00911E28">
        <w:rPr>
          <w:lang w:val="sr-Cyrl-CS"/>
        </w:rPr>
        <w:t xml:space="preserve">ће </w:t>
      </w:r>
      <w:r w:rsidR="00C401A2" w:rsidRPr="00911E28">
        <w:rPr>
          <w:lang w:val="sr-Cyrl-CS"/>
        </w:rPr>
        <w:t>усме</w:t>
      </w:r>
      <w:r w:rsidR="00C41F7C" w:rsidRPr="00911E28">
        <w:rPr>
          <w:lang w:val="sr-Cyrl-CS"/>
        </w:rPr>
        <w:t>рити</w:t>
      </w:r>
      <w:r w:rsidR="00C401A2" w:rsidRPr="00911E28">
        <w:rPr>
          <w:lang w:val="sr-Cyrl-CS"/>
        </w:rPr>
        <w:t xml:space="preserve"> туристич</w:t>
      </w:r>
      <w:r w:rsidR="00C41F7C" w:rsidRPr="00911E28">
        <w:rPr>
          <w:lang w:val="sr-Cyrl-CS"/>
        </w:rPr>
        <w:t xml:space="preserve">ку оријентацију према планинском туризму у ужем и ширем регионалном погледу (излетнички, спортски, спортско-рекреативни: Хомољске планине, планина Бељаница, прераст Самар, клисура Осаничке реке и др), туризму на води </w:t>
      </w:r>
      <w:r w:rsidR="00974DB8" w:rsidRPr="00911E28">
        <w:rPr>
          <w:lang w:val="sr-Cyrl-CS"/>
        </w:rPr>
        <w:t>(излетнички: врело Млаве, Хомољ</w:t>
      </w:r>
      <w:r w:rsidR="00C41F7C" w:rsidRPr="00911E28">
        <w:rPr>
          <w:lang w:val="sr-Cyrl-CS"/>
        </w:rPr>
        <w:t>ска потајница, Крупајско врело и др.), манифестационом туризму</w:t>
      </w:r>
      <w:r w:rsidR="00974DB8" w:rsidRPr="00911E28">
        <w:rPr>
          <w:lang w:val="sr-Cyrl-CS"/>
        </w:rPr>
        <w:t xml:space="preserve"> (традицио</w:t>
      </w:r>
      <w:r w:rsidR="00C41F7C" w:rsidRPr="00911E28">
        <w:rPr>
          <w:lang w:val="sr-Cyrl-CS"/>
        </w:rPr>
        <w:t>нални вашари, „Златне руке Хомоља</w:t>
      </w:r>
      <w:r w:rsidR="00061974" w:rsidRPr="00911E28">
        <w:rPr>
          <w:lang w:val="sr-Cyrl-CS"/>
        </w:rPr>
        <w:t>”</w:t>
      </w:r>
      <w:r w:rsidR="00C41F7C" w:rsidRPr="00911E28">
        <w:rPr>
          <w:lang w:val="sr-Cyrl-CS"/>
        </w:rPr>
        <w:t xml:space="preserve"> у Жагубици, „Спасовдански сусрети</w:t>
      </w:r>
      <w:r w:rsidR="00061974" w:rsidRPr="00911E28">
        <w:rPr>
          <w:lang w:val="sr-Cyrl-CS"/>
        </w:rPr>
        <w:t>”</w:t>
      </w:r>
      <w:r w:rsidR="00C41F7C" w:rsidRPr="00911E28">
        <w:rPr>
          <w:lang w:val="sr-Cyrl-CS"/>
        </w:rPr>
        <w:t xml:space="preserve"> у Крепољину и „Дани биља и гљива</w:t>
      </w:r>
      <w:r w:rsidR="00061974" w:rsidRPr="00911E28">
        <w:rPr>
          <w:lang w:val="sr-Cyrl-CS"/>
        </w:rPr>
        <w:t>”</w:t>
      </w:r>
      <w:r w:rsidR="00C41F7C" w:rsidRPr="00911E28">
        <w:rPr>
          <w:lang w:val="sr-Cyrl-CS"/>
        </w:rPr>
        <w:t xml:space="preserve"> у Крепољину), руралном туризму </w:t>
      </w:r>
      <w:r w:rsidR="00974DB8" w:rsidRPr="00911E28">
        <w:rPr>
          <w:lang w:val="sr-Cyrl-CS"/>
        </w:rPr>
        <w:t>(домаћа радиност, тра</w:t>
      </w:r>
      <w:r w:rsidR="00C41F7C" w:rsidRPr="00911E28">
        <w:rPr>
          <w:lang w:val="sr-Cyrl-CS"/>
        </w:rPr>
        <w:t xml:space="preserve">диционални занати), културном туризму (манастир Горњак у Горњачкој клисури, Тршка </w:t>
      </w:r>
      <w:r w:rsidRPr="00911E28">
        <w:rPr>
          <w:lang w:val="sr-Cyrl-CS"/>
        </w:rPr>
        <w:t>црква у Жагубичкој котлини и др</w:t>
      </w:r>
      <w:r w:rsidR="00C41F7C" w:rsidRPr="00911E28">
        <w:rPr>
          <w:lang w:val="sr-Cyrl-CS"/>
        </w:rPr>
        <w:t>).</w:t>
      </w:r>
    </w:p>
    <w:p w:rsidR="00C41F7C" w:rsidRPr="00911E28" w:rsidRDefault="00434AB1" w:rsidP="00434AB1">
      <w:pPr>
        <w:ind w:left="360"/>
        <w:jc w:val="both"/>
        <w:rPr>
          <w:lang w:val="sr-Cyrl-CS"/>
        </w:rPr>
      </w:pPr>
      <w:r w:rsidRPr="00911E28">
        <w:rPr>
          <w:lang w:val="sr-Cyrl-CS"/>
        </w:rPr>
        <w:t xml:space="preserve">2) </w:t>
      </w:r>
      <w:r w:rsidR="004560F0" w:rsidRPr="00911E28">
        <w:rPr>
          <w:lang w:val="sr-Cyrl-CS"/>
        </w:rPr>
        <w:t>Деспотовац има наглашену турис</w:t>
      </w:r>
      <w:r w:rsidR="00C41F7C" w:rsidRPr="00911E28">
        <w:rPr>
          <w:lang w:val="sr-Cyrl-CS"/>
        </w:rPr>
        <w:t xml:space="preserve">тичку оријентацију ка планинском туризму (излетнички, спортски, спортско-рекреативни: планина Бељаница, Кучајске планине, Ресавска пећина, кањони Ресаве и Суваје и др.), туризмом на води (спортски и спортско-рекреативни: Ресава, Велико врело; излетнички: водопад Лисине, водопад Прскало), руралном туризму, </w:t>
      </w:r>
      <w:r w:rsidR="00974DB8" w:rsidRPr="00911E28">
        <w:rPr>
          <w:lang w:val="sr-Cyrl-CS"/>
        </w:rPr>
        <w:t>ловном и рибо</w:t>
      </w:r>
      <w:r w:rsidR="00C41F7C" w:rsidRPr="00911E28">
        <w:rPr>
          <w:lang w:val="sr-Cyrl-CS"/>
        </w:rPr>
        <w:t>ловном туризму (ловни: ловно подручје „Горња Ресава</w:t>
      </w:r>
      <w:r w:rsidR="00061974" w:rsidRPr="00911E28">
        <w:rPr>
          <w:lang w:val="sr-Cyrl-CS"/>
        </w:rPr>
        <w:t>”</w:t>
      </w:r>
      <w:r w:rsidR="00C41F7C" w:rsidRPr="00911E28">
        <w:rPr>
          <w:lang w:val="sr-Cyrl-CS"/>
        </w:rPr>
        <w:t xml:space="preserve">, риболовни: река Ресава), бањском туризму (здравствени и бањско-лечилишни: Деспотовачка бања) и културном туризму </w:t>
      </w:r>
      <w:r w:rsidR="00C401A2" w:rsidRPr="00911E28">
        <w:rPr>
          <w:lang w:val="sr-Cyrl-CS"/>
        </w:rPr>
        <w:t>(излетнички: манас</w:t>
      </w:r>
      <w:r w:rsidR="00C41F7C" w:rsidRPr="00911E28">
        <w:rPr>
          <w:lang w:val="sr-Cyrl-CS"/>
        </w:rPr>
        <w:t>тир Манасија</w:t>
      </w:r>
      <w:r w:rsidR="00C401A2" w:rsidRPr="00911E28">
        <w:rPr>
          <w:lang w:val="sr-Cyrl-CS"/>
        </w:rPr>
        <w:t>, Музеј угљарства у Сењском руднику</w:t>
      </w:r>
      <w:r w:rsidR="00C41F7C" w:rsidRPr="00911E28">
        <w:rPr>
          <w:lang w:val="sr-Cyrl-CS"/>
        </w:rPr>
        <w:t>; домаћа радиност и традиционални занати и др).</w:t>
      </w:r>
    </w:p>
    <w:p w:rsidR="00C41F7C" w:rsidRPr="00911E28" w:rsidRDefault="00C41F7C" w:rsidP="005116A6">
      <w:pPr>
        <w:ind w:firstLine="720"/>
        <w:rPr>
          <w:lang w:val="sr-Cyrl-CS"/>
        </w:rPr>
      </w:pPr>
      <w:r w:rsidRPr="00911E28">
        <w:rPr>
          <w:lang w:val="sr-Cyrl-CS"/>
        </w:rPr>
        <w:t xml:space="preserve">Најзначајнији развојни </w:t>
      </w:r>
      <w:r w:rsidRPr="00911E28">
        <w:rPr>
          <w:iCs/>
          <w:lang w:val="sr-Cyrl-CS"/>
        </w:rPr>
        <w:t>туристички пунктови</w:t>
      </w:r>
      <w:r w:rsidRPr="00911E28">
        <w:rPr>
          <w:lang w:val="sr-Cyrl-CS"/>
        </w:rPr>
        <w:t xml:space="preserve"> (тачке) планског подручја:</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C41F7C" w:rsidRPr="00911E28">
        <w:rPr>
          <w:rFonts w:ascii="Times New Roman" w:hAnsi="Times New Roman"/>
          <w:sz w:val="24"/>
          <w:szCs w:val="24"/>
          <w:lang w:val="sr-Cyrl-CS"/>
        </w:rPr>
        <w:t>туристички локалитети: Лисине, Крупајско врело и Ресавска пећина (секундарни центри);</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C41F7C" w:rsidRPr="00911E28">
        <w:rPr>
          <w:rFonts w:ascii="Times New Roman" w:hAnsi="Times New Roman"/>
          <w:sz w:val="24"/>
          <w:szCs w:val="24"/>
          <w:lang w:val="sr-Cyrl-CS"/>
        </w:rPr>
        <w:t xml:space="preserve">туристички комплекси: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Јелен</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Грђеница</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Врело Млаве, ваздушна бања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Здравча</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термална бања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Суви До</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Деспотовачка бања и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Кладенац</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(обухвата туристичке пунктове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Хилендар/Јасеновац</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и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Господарев камен/Трешњевица</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C41F7C" w:rsidRPr="00911E28">
        <w:rPr>
          <w:rFonts w:ascii="Times New Roman" w:hAnsi="Times New Roman"/>
          <w:sz w:val="24"/>
          <w:szCs w:val="24"/>
          <w:lang w:val="sr-Cyrl-CS"/>
        </w:rPr>
        <w:t xml:space="preserve">агро-туристички комплекси: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Хомоље</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Крепољин</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Липовица</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(еко-фарма),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Близнак/Бела река</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(еко-фарма),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Ломница</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и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Пањевац</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C41F7C" w:rsidRPr="00911E28">
        <w:rPr>
          <w:rFonts w:ascii="Times New Roman" w:hAnsi="Times New Roman"/>
          <w:sz w:val="24"/>
          <w:szCs w:val="24"/>
          <w:lang w:val="sr-Cyrl-CS"/>
        </w:rPr>
        <w:t xml:space="preserve">етно-паркови: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Лазница</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Тршка</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и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Рибаре</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C41F7C" w:rsidRPr="00911E28">
        <w:rPr>
          <w:rFonts w:ascii="Times New Roman" w:hAnsi="Times New Roman"/>
          <w:sz w:val="24"/>
          <w:szCs w:val="24"/>
          <w:lang w:val="sr-Cyrl-CS"/>
        </w:rPr>
        <w:t xml:space="preserve">транзитно-туристички пунктови: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Обршја Липе</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(источна капија Хомоља) и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Горњак (западна капија Хомоља);</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C41F7C" w:rsidRPr="00911E28">
        <w:rPr>
          <w:rFonts w:ascii="Times New Roman" w:hAnsi="Times New Roman"/>
          <w:sz w:val="24"/>
          <w:szCs w:val="24"/>
          <w:lang w:val="sr-Cyrl-CS"/>
        </w:rPr>
        <w:t xml:space="preserve">кампови (риболовачки):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Влашко поље</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и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Рибаре</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C41F7C" w:rsidRPr="00911E28">
        <w:rPr>
          <w:rFonts w:ascii="Times New Roman" w:hAnsi="Times New Roman"/>
          <w:sz w:val="24"/>
          <w:szCs w:val="24"/>
          <w:lang w:val="sr-Cyrl-CS"/>
        </w:rPr>
        <w:t xml:space="preserve">други специјализовани туристички пунктови: спелеолошки центар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Крепољин</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и парк макета </w:t>
      </w:r>
      <w:r w:rsidR="00EC7FA3" w:rsidRPr="00911E28">
        <w:rPr>
          <w:rFonts w:ascii="Times New Roman" w:hAnsi="Times New Roman"/>
          <w:sz w:val="24"/>
          <w:szCs w:val="24"/>
          <w:lang w:val="sr-Cyrl-CS"/>
        </w:rPr>
        <w:t>,,</w:t>
      </w:r>
      <w:r w:rsidR="00C41F7C" w:rsidRPr="00911E28">
        <w:rPr>
          <w:rFonts w:ascii="Times New Roman" w:hAnsi="Times New Roman"/>
          <w:sz w:val="24"/>
          <w:szCs w:val="24"/>
          <w:lang w:val="sr-Cyrl-CS"/>
        </w:rPr>
        <w:t>Војник</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8) </w:t>
      </w:r>
      <w:r w:rsidR="00C41F7C" w:rsidRPr="00911E28">
        <w:rPr>
          <w:rFonts w:ascii="Times New Roman" w:hAnsi="Times New Roman"/>
          <w:sz w:val="24"/>
          <w:szCs w:val="24"/>
          <w:lang w:val="sr-Cyrl-CS"/>
        </w:rPr>
        <w:t xml:space="preserve">инфо пунктови - улазне станице у </w:t>
      </w:r>
      <w:r w:rsidR="00FD4379" w:rsidRPr="00911E28">
        <w:rPr>
          <w:rFonts w:ascii="Times New Roman" w:hAnsi="Times New Roman"/>
          <w:sz w:val="24"/>
          <w:szCs w:val="24"/>
          <w:lang w:val="sr-Cyrl-CS"/>
        </w:rPr>
        <w:t xml:space="preserve">предложено </w:t>
      </w:r>
      <w:r w:rsidR="00C41F7C" w:rsidRPr="00911E28">
        <w:rPr>
          <w:rFonts w:ascii="Times New Roman" w:hAnsi="Times New Roman"/>
          <w:sz w:val="24"/>
          <w:szCs w:val="24"/>
          <w:lang w:val="sr-Cyrl-CS"/>
        </w:rPr>
        <w:t xml:space="preserve">заштићено подручје Парк природе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Кучај- Бељаница</w:t>
      </w:r>
      <w:r w:rsidR="00061974" w:rsidRPr="00911E28">
        <w:rPr>
          <w:rFonts w:ascii="Times New Roman" w:hAnsi="Times New Roman"/>
          <w:sz w:val="24"/>
          <w:szCs w:val="24"/>
          <w:lang w:val="sr-Cyrl-CS"/>
        </w:rPr>
        <w:t>”</w:t>
      </w:r>
      <w:r w:rsidR="00E408C8" w:rsidRPr="00911E28">
        <w:rPr>
          <w:rFonts w:ascii="Times New Roman" w:hAnsi="Times New Roman"/>
          <w:sz w:val="24"/>
          <w:szCs w:val="24"/>
          <w:lang w:val="sr-Cyrl-CS"/>
        </w:rPr>
        <w:t xml:space="preserve"> </w:t>
      </w:r>
      <w:r w:rsidR="00C41F7C" w:rsidRPr="00911E28">
        <w:rPr>
          <w:rFonts w:ascii="Times New Roman" w:hAnsi="Times New Roman"/>
          <w:sz w:val="24"/>
          <w:szCs w:val="24"/>
          <w:lang w:val="sr-Cyrl-CS"/>
        </w:rPr>
        <w:t>(7 потенцијалних локација на пресеку путних праваца са границом заштићеног подручја);</w:t>
      </w:r>
    </w:p>
    <w:p w:rsidR="00C41F7C" w:rsidRPr="00911E28" w:rsidRDefault="00434AB1" w:rsidP="00434AB1">
      <w:pPr>
        <w:pStyle w:val="ListParagraph"/>
        <w:widowControl/>
        <w:spacing w:after="0" w:line="240" w:lineRule="auto"/>
        <w:ind w:left="360"/>
        <w:contextualSpacing w:val="0"/>
        <w:jc w:val="both"/>
        <w:rPr>
          <w:rFonts w:ascii="Times New Roman" w:hAnsi="Times New Roman"/>
          <w:strike/>
          <w:sz w:val="24"/>
          <w:szCs w:val="24"/>
          <w:lang w:val="sr-Cyrl-CS"/>
        </w:rPr>
      </w:pPr>
      <w:r w:rsidRPr="00911E28">
        <w:rPr>
          <w:rFonts w:ascii="Times New Roman" w:hAnsi="Times New Roman"/>
          <w:sz w:val="24"/>
          <w:szCs w:val="24"/>
          <w:lang w:val="sr-Cyrl-CS"/>
        </w:rPr>
        <w:t xml:space="preserve">9) </w:t>
      </w:r>
      <w:r w:rsidR="00C41F7C" w:rsidRPr="00911E28">
        <w:rPr>
          <w:rFonts w:ascii="Times New Roman" w:hAnsi="Times New Roman"/>
          <w:sz w:val="24"/>
          <w:szCs w:val="24"/>
          <w:lang w:val="sr-Cyrl-CS"/>
        </w:rPr>
        <w:t xml:space="preserve">визиторски центри: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Осаница</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Дивљаковац</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w:t>
      </w:r>
      <w:r w:rsidR="009476C2" w:rsidRPr="00911E28">
        <w:rPr>
          <w:rFonts w:ascii="Times New Roman" w:hAnsi="Times New Roman"/>
          <w:sz w:val="24"/>
          <w:szCs w:val="24"/>
          <w:lang w:val="sr-Cyrl-CS"/>
        </w:rPr>
        <w:t xml:space="preserve"> „</w:t>
      </w:r>
      <w:r w:rsidR="00C41F7C" w:rsidRPr="00911E28">
        <w:rPr>
          <w:rFonts w:ascii="Times New Roman" w:hAnsi="Times New Roman"/>
          <w:sz w:val="24"/>
          <w:szCs w:val="24"/>
          <w:lang w:val="sr-Cyrl-CS"/>
        </w:rPr>
        <w:t>Мала Равна река</w:t>
      </w:r>
      <w:r w:rsidR="00500C2F" w:rsidRPr="00911E28">
        <w:rPr>
          <w:rFonts w:ascii="Times New Roman" w:hAnsi="Times New Roman"/>
          <w:sz w:val="24"/>
          <w:szCs w:val="24"/>
          <w:lang w:val="sr-Cyrl-CS"/>
        </w:rPr>
        <w:t>;</w:t>
      </w:r>
      <w:r w:rsidR="00C41F7C" w:rsidRPr="00911E28">
        <w:rPr>
          <w:rFonts w:ascii="Times New Roman" w:hAnsi="Times New Roman"/>
          <w:sz w:val="24"/>
          <w:szCs w:val="24"/>
          <w:lang w:val="sr-Cyrl-CS"/>
        </w:rPr>
        <w:t>прихватни ски-пунктови:</w:t>
      </w:r>
      <w:r w:rsidR="009476C2" w:rsidRPr="00911E28">
        <w:rPr>
          <w:rFonts w:ascii="Times New Roman" w:hAnsi="Times New Roman"/>
          <w:sz w:val="24"/>
          <w:szCs w:val="24"/>
          <w:lang w:val="sr-Cyrl-CS"/>
        </w:rPr>
        <w:t xml:space="preserve"> „</w:t>
      </w:r>
      <w:r w:rsidR="00C41F7C" w:rsidRPr="00911E28">
        <w:rPr>
          <w:rFonts w:ascii="Times New Roman" w:hAnsi="Times New Roman"/>
          <w:sz w:val="24"/>
          <w:szCs w:val="24"/>
          <w:lang w:val="sr-Cyrl-CS"/>
        </w:rPr>
        <w:t>Црни врх</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w:t>
      </w:r>
      <w:r w:rsidR="009476C2" w:rsidRPr="00911E28">
        <w:rPr>
          <w:rFonts w:ascii="Times New Roman" w:hAnsi="Times New Roman"/>
          <w:sz w:val="24"/>
          <w:szCs w:val="24"/>
          <w:lang w:val="sr-Cyrl-CS"/>
        </w:rPr>
        <w:t xml:space="preserve"> „</w:t>
      </w:r>
      <w:r w:rsidR="00C41F7C" w:rsidRPr="00911E28">
        <w:rPr>
          <w:rFonts w:ascii="Times New Roman" w:hAnsi="Times New Roman"/>
          <w:sz w:val="24"/>
          <w:szCs w:val="24"/>
          <w:lang w:val="sr-Cyrl-CS"/>
        </w:rPr>
        <w:t>Речке</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w:t>
      </w:r>
    </w:p>
    <w:p w:rsidR="00C41F7C" w:rsidRPr="00911E28" w:rsidRDefault="00434AB1" w:rsidP="00434AB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10) </w:t>
      </w:r>
      <w:r w:rsidR="00C41F7C" w:rsidRPr="00911E28">
        <w:rPr>
          <w:rFonts w:ascii="Times New Roman" w:hAnsi="Times New Roman"/>
          <w:sz w:val="24"/>
          <w:szCs w:val="24"/>
          <w:lang w:val="sr-Cyrl-CS"/>
        </w:rPr>
        <w:t xml:space="preserve">планинарско–алпинистичко–спелеолошко–палеолошки пунктови и пунктови (полигони) екстремних спортова и контролисане авантуре (слободно пењање, </w:t>
      </w:r>
      <w:r w:rsidRPr="00911E28">
        <w:rPr>
          <w:rFonts w:ascii="Times New Roman" w:hAnsi="Times New Roman"/>
          <w:sz w:val="24"/>
          <w:szCs w:val="24"/>
          <w:lang w:val="sr-Cyrl-CS"/>
        </w:rPr>
        <w:t>параглајдинг, оријентиринг и сл</w:t>
      </w:r>
      <w:r w:rsidR="00C41F7C" w:rsidRPr="00911E28">
        <w:rPr>
          <w:rFonts w:ascii="Times New Roman" w:hAnsi="Times New Roman"/>
          <w:sz w:val="24"/>
          <w:szCs w:val="24"/>
          <w:lang w:val="sr-Cyrl-CS"/>
        </w:rPr>
        <w:t xml:space="preserve">):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Горњачке планине</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Поткрш</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Пониква</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и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Лисине</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w:t>
      </w:r>
      <w:r w:rsidR="00C41F7C" w:rsidRPr="00911E28">
        <w:rPr>
          <w:rFonts w:ascii="Times New Roman" w:hAnsi="Times New Roman"/>
          <w:sz w:val="24"/>
          <w:szCs w:val="24"/>
          <w:lang w:val="sr-Cyrl-CS"/>
        </w:rPr>
        <w:lastRenderedPageBreak/>
        <w:t xml:space="preserve">(спелеологија),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Велика Треста</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(оријентиринг),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Ресавска пећина</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(авантура-парк),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Здравча</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„Господарев камен</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и </w:t>
      </w:r>
      <w:r w:rsidR="009476C2" w:rsidRPr="00911E28">
        <w:rPr>
          <w:rFonts w:ascii="Times New Roman" w:hAnsi="Times New Roman"/>
          <w:sz w:val="24"/>
          <w:szCs w:val="24"/>
          <w:lang w:val="sr-Cyrl-CS"/>
        </w:rPr>
        <w:t>„</w:t>
      </w:r>
      <w:r w:rsidR="00C41F7C" w:rsidRPr="00911E28">
        <w:rPr>
          <w:rFonts w:ascii="Times New Roman" w:hAnsi="Times New Roman"/>
          <w:sz w:val="24"/>
          <w:szCs w:val="24"/>
          <w:lang w:val="sr-Cyrl-CS"/>
        </w:rPr>
        <w:t>Предео</w:t>
      </w:r>
      <w:r w:rsidR="00061974" w:rsidRPr="00911E28">
        <w:rPr>
          <w:rFonts w:ascii="Times New Roman" w:hAnsi="Times New Roman"/>
          <w:sz w:val="24"/>
          <w:szCs w:val="24"/>
          <w:lang w:val="sr-Cyrl-CS"/>
        </w:rPr>
        <w:t>”</w:t>
      </w:r>
      <w:r w:rsidR="00460780" w:rsidRPr="00911E28">
        <w:rPr>
          <w:rFonts w:ascii="Times New Roman" w:hAnsi="Times New Roman"/>
          <w:sz w:val="24"/>
          <w:szCs w:val="24"/>
          <w:lang w:val="sr-Cyrl-CS"/>
        </w:rPr>
        <w:t>.</w:t>
      </w:r>
    </w:p>
    <w:p w:rsidR="00C41F7C" w:rsidRPr="00911E28" w:rsidRDefault="00C41F7C" w:rsidP="005116A6">
      <w:pPr>
        <w:ind w:firstLine="720"/>
        <w:jc w:val="both"/>
        <w:rPr>
          <w:lang w:val="sr-Cyrl-CS"/>
        </w:rPr>
      </w:pPr>
      <w:r w:rsidRPr="00911E28">
        <w:rPr>
          <w:lang w:val="sr-Cyrl-CS"/>
        </w:rPr>
        <w:t>Насеља са израженим туристичким функцијама: Деспотовац, Жагубица, Ресавица, Крепољин, Стењевац, Лазница, Милановац, Пањевац, Сладаја, Стрмостен, Равна Река, Сењски Рудник, Осаница, Суви До, Сиге и Јеловац.</w:t>
      </w:r>
    </w:p>
    <w:p w:rsidR="00C41F7C" w:rsidRPr="00911E28" w:rsidRDefault="00C41F7C" w:rsidP="005116A6">
      <w:pPr>
        <w:ind w:firstLine="720"/>
        <w:jc w:val="both"/>
        <w:rPr>
          <w:lang w:val="sr-Cyrl-CS"/>
        </w:rPr>
      </w:pPr>
      <w:r w:rsidRPr="00911E28">
        <w:rPr>
          <w:lang w:val="sr-Cyrl-CS"/>
        </w:rPr>
        <w:t>Планом се дефинишу следеће туристичке зоне:</w:t>
      </w:r>
    </w:p>
    <w:p w:rsidR="00C41F7C" w:rsidRPr="00911E28" w:rsidRDefault="00C41F7C" w:rsidP="00B76F1E">
      <w:pPr>
        <w:numPr>
          <w:ilvl w:val="0"/>
          <w:numId w:val="136"/>
        </w:numPr>
        <w:jc w:val="both"/>
        <w:rPr>
          <w:lang w:val="sr-Cyrl-CS"/>
        </w:rPr>
      </w:pPr>
      <w:r w:rsidRPr="00911E28">
        <w:rPr>
          <w:lang w:val="sr-Cyrl-CS"/>
        </w:rPr>
        <w:t>Зона Бељаница – Црни Врх: обухвата јужне делове општине Жагубица и северне делове општине Деспотовац. Шире подручје обухвата североисточни део општине Деспотовац и јужни део општине Жагубица, док је сам локалитет у КО Суви До у општини Жагубица</w:t>
      </w:r>
      <w:r w:rsidR="008B15E5" w:rsidRPr="00911E28">
        <w:rPr>
          <w:lang w:val="sr-Cyrl-CS"/>
        </w:rPr>
        <w:t xml:space="preserve">. </w:t>
      </w:r>
      <w:r w:rsidRPr="00911E28">
        <w:rPr>
          <w:lang w:val="sr-Cyrl-CS"/>
        </w:rPr>
        <w:t xml:space="preserve">Поред постојећих смештајних капацитета у Мотелу </w:t>
      </w:r>
      <w:r w:rsidR="009476C2" w:rsidRPr="00911E28">
        <w:rPr>
          <w:lang w:val="sr-Cyrl-CS"/>
        </w:rPr>
        <w:t>„</w:t>
      </w:r>
      <w:r w:rsidRPr="00911E28">
        <w:rPr>
          <w:lang w:val="sr-Cyrl-CS"/>
        </w:rPr>
        <w:t>Врело</w:t>
      </w:r>
      <w:r w:rsidR="00061974" w:rsidRPr="00911E28">
        <w:rPr>
          <w:lang w:val="sr-Cyrl-CS"/>
        </w:rPr>
        <w:t>”</w:t>
      </w:r>
      <w:r w:rsidRPr="00911E28">
        <w:rPr>
          <w:lang w:val="sr-Cyrl-CS"/>
        </w:rPr>
        <w:t xml:space="preserve"> у Жагубици (150 лежаја), у зони Црног врха планирано је укупно 1.000 лежаја (локалитет </w:t>
      </w:r>
      <w:r w:rsidR="009476C2" w:rsidRPr="00911E28">
        <w:rPr>
          <w:lang w:val="sr-Cyrl-CS"/>
        </w:rPr>
        <w:t>„</w:t>
      </w:r>
      <w:r w:rsidRPr="00911E28">
        <w:rPr>
          <w:lang w:val="sr-Cyrl-CS"/>
        </w:rPr>
        <w:t>Јелен</w:t>
      </w:r>
      <w:r w:rsidR="00061974" w:rsidRPr="00911E28">
        <w:rPr>
          <w:lang w:val="sr-Cyrl-CS"/>
        </w:rPr>
        <w:t>”</w:t>
      </w:r>
      <w:r w:rsidRPr="00911E28">
        <w:rPr>
          <w:lang w:val="sr-Cyrl-CS"/>
        </w:rPr>
        <w:t xml:space="preserve"> који је у изградњи и налази се на простору жагубичке и борске општине), а да у зонама Жагубице и Крепољина буде још по 100 лежаја у домаћој радиности, као и да се у селима смештај у домаћинствима омогући по принципу организације домаћинстава у јединствену структуру агро-хотела (са минимум 80 лежаја укупно по селу, односно 6 лежаја у домаћинству). У овој зони налазе се и прераст Самар, врело Млаве и примарни центар ТД Кучајске планине, насеље Жагубица</w:t>
      </w:r>
      <w:r w:rsidR="00744772" w:rsidRPr="00911E28">
        <w:rPr>
          <w:lang w:val="sr-Cyrl-CS"/>
        </w:rPr>
        <w:t>;</w:t>
      </w:r>
    </w:p>
    <w:p w:rsidR="00C41F7C" w:rsidRPr="00911E28" w:rsidRDefault="00C41F7C" w:rsidP="00B76F1E">
      <w:pPr>
        <w:numPr>
          <w:ilvl w:val="0"/>
          <w:numId w:val="136"/>
        </w:numPr>
        <w:jc w:val="both"/>
        <w:rPr>
          <w:lang w:val="sr-Cyrl-CS"/>
        </w:rPr>
      </w:pPr>
      <w:r w:rsidRPr="00911E28">
        <w:rPr>
          <w:lang w:val="sr-Cyrl-CS"/>
        </w:rPr>
        <w:t>Зона Сењски рудник – Ресавица – Стењевац – Сладаја – Пањевац – Липовица – Крупаја – Крепољин (са Горњаком) - Рибаре – обухвата целе или делове КО Равна Река, Жидиље, Ресавица, Стењевац, Јеловац, Поповњак, Стрмостен, Буковац, Двориште, Пањевац и Липовица општине Деспотовац и КО Крупаја, Близнак, Медвешица, Сиге, Крепољин, Рибаре и Осаница у општини Жагубица. Ова зона подељена је на четири подзоне:</w:t>
      </w:r>
    </w:p>
    <w:p w:rsidR="00C41F7C" w:rsidRPr="00911E28" w:rsidRDefault="002D37A9" w:rsidP="002D37A9">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C41F7C" w:rsidRPr="00911E28">
        <w:rPr>
          <w:rFonts w:ascii="Times New Roman" w:hAnsi="Times New Roman"/>
          <w:sz w:val="24"/>
          <w:szCs w:val="24"/>
          <w:lang w:val="sr-Cyrl-CS"/>
        </w:rPr>
        <w:t>Горњачко-Крупајска подзона – обухвата туристички комплекс „Бање Ждрело</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(изван границе Плана али у утицајној зони), транзитно-туристички пункт „Горњак</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 западна капија Хомоља</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манастир Горњак (секундарни центар духовности и културе), Горњачку клисуру, спелеолошки центар и агро-туристички комплекс „Крепољин</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утврђење Градац, те у ширем окружењу СРП Клисура Осаничке реке, агро-туристички комплекс „Хомоље</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Рибарску клисуру, етно-парк риболовачки камп „Рибаре</w:t>
      </w:r>
      <w:r w:rsidR="00061974" w:rsidRPr="00911E28">
        <w:rPr>
          <w:rFonts w:ascii="Times New Roman" w:hAnsi="Times New Roman"/>
          <w:sz w:val="24"/>
          <w:szCs w:val="24"/>
          <w:lang w:val="sr-Cyrl-CS"/>
        </w:rPr>
        <w:t>”</w:t>
      </w:r>
      <w:r w:rsidR="00744772" w:rsidRPr="00911E28">
        <w:rPr>
          <w:rFonts w:ascii="Times New Roman" w:hAnsi="Times New Roman"/>
          <w:sz w:val="24"/>
          <w:szCs w:val="24"/>
          <w:lang w:val="sr-Cyrl-CS"/>
        </w:rPr>
        <w:t xml:space="preserve"> и др;</w:t>
      </w:r>
    </w:p>
    <w:p w:rsidR="00C41F7C" w:rsidRPr="00911E28" w:rsidRDefault="002D37A9" w:rsidP="002D37A9">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C41F7C" w:rsidRPr="00911E28">
        <w:rPr>
          <w:rFonts w:ascii="Times New Roman" w:hAnsi="Times New Roman"/>
          <w:sz w:val="24"/>
          <w:szCs w:val="24"/>
          <w:lang w:val="sr-Cyrl-CS"/>
        </w:rPr>
        <w:t>подзона Милановац – Крупаја – Липовица – Медвеђица – са доминантним туристичким локалитетом „Крупајско врело</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(даља планска разрада ПДР), те потенцијалним туристичким комплексима „Господарев камен/Трешњевица</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(потенцијална локација за развој глампинга - дозвољена је реализација аутентичник кампова са додатним садржајима, тзв glamping resort, као најудобнија верзија екотуризма данашњице; туристички смештај на овим локацијама предви</w:t>
      </w:r>
      <w:r w:rsidR="000F1C7A">
        <w:rPr>
          <w:rFonts w:ascii="Times New Roman" w:hAnsi="Times New Roman"/>
          <w:sz w:val="24"/>
          <w:szCs w:val="24"/>
          <w:lang w:val="sr-Cyrl-CS"/>
        </w:rPr>
        <w:t>ђ</w:t>
      </w:r>
      <w:r w:rsidR="00C41F7C" w:rsidRPr="00911E28">
        <w:rPr>
          <w:rFonts w:ascii="Times New Roman" w:hAnsi="Times New Roman"/>
          <w:sz w:val="24"/>
          <w:szCs w:val="24"/>
          <w:lang w:val="sr-Cyrl-CS"/>
        </w:rPr>
        <w:t>ен је у аутентичним шаторима или кућицама, у којима је комфор на нивоу бољих апартмана или хотела; ову врсту смештаја прати и пољопривредна производња и понуда домаће квалитетне хране коју припремају домаћинства или власници поседа на коме се налази глампинг; количина енергије и материјала који се користе за реализацију глампинга је у спрези са природним окружењем - даје се предност природним материјалима, могућности постављања соларних панела и осталих технологија којима боравак у глампингу не оставља последице по природу), „Хилендар</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(језеро и окружење у непосредној околини рудника мрког угља Јасеновац – даља разрада плановима нижег реда – проширење грађ. подручја). У овој подзони акценат се ставља на агро-туризам са већ присутним еко-фармама „Милановић</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и „Бела Река</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(потенцијална еко-фарма Липовица-Трешњевица – дестилерија</w:t>
      </w:r>
      <w:r w:rsidRPr="00911E28">
        <w:rPr>
          <w:rFonts w:ascii="Times New Roman" w:hAnsi="Times New Roman"/>
          <w:sz w:val="24"/>
          <w:szCs w:val="24"/>
          <w:lang w:val="sr-Cyrl-CS"/>
        </w:rPr>
        <w:t>/винарија, органска производња);</w:t>
      </w:r>
      <w:r w:rsidR="00C41F7C" w:rsidRPr="00911E28">
        <w:rPr>
          <w:rFonts w:ascii="Times New Roman" w:hAnsi="Times New Roman"/>
          <w:sz w:val="24"/>
          <w:szCs w:val="24"/>
          <w:lang w:val="sr-Cyrl-CS"/>
        </w:rPr>
        <w:t xml:space="preserve"> </w:t>
      </w:r>
    </w:p>
    <w:p w:rsidR="00C41F7C" w:rsidRPr="00911E28" w:rsidRDefault="002D37A9" w:rsidP="002D37A9">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C41F7C" w:rsidRPr="00911E28">
        <w:rPr>
          <w:rFonts w:ascii="Times New Roman" w:hAnsi="Times New Roman"/>
          <w:sz w:val="24"/>
          <w:szCs w:val="24"/>
          <w:lang w:val="sr-Cyrl-CS"/>
        </w:rPr>
        <w:t xml:space="preserve">подзона Деспотовац – Манасија – са доминантном улогом манастира Манасија са заштићеном околином споменика културе (примарни центар духовности и културе туристичке дестинације Кучајске планине - потенцијални развој културног предела и UNESCO заштите) и примарним центром ТД Кучајске планине градским насељем Деспотовац. Поред тога ову подзону употпуњују туристички комплекс „Деспотовачка </w:t>
      </w:r>
      <w:r w:rsidR="00C41F7C" w:rsidRPr="00911E28">
        <w:rPr>
          <w:rFonts w:ascii="Times New Roman" w:hAnsi="Times New Roman"/>
          <w:sz w:val="24"/>
          <w:szCs w:val="24"/>
          <w:lang w:val="sr-Cyrl-CS"/>
        </w:rPr>
        <w:lastRenderedPageBreak/>
        <w:t>бања</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Парк макета, те насеља са израженим/потенцијалним туристичким функциј</w:t>
      </w:r>
      <w:r w:rsidRPr="00911E28">
        <w:rPr>
          <w:rFonts w:ascii="Times New Roman" w:hAnsi="Times New Roman"/>
          <w:sz w:val="24"/>
          <w:szCs w:val="24"/>
          <w:lang w:val="sr-Cyrl-CS"/>
        </w:rPr>
        <w:t>ама Пањевац, Стењевац и Сладаја;</w:t>
      </w:r>
    </w:p>
    <w:p w:rsidR="00C41F7C" w:rsidRPr="00911E28" w:rsidRDefault="002D37A9" w:rsidP="002D37A9">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4)</w:t>
      </w:r>
      <w:r w:rsidR="009456D5">
        <w:rPr>
          <w:rFonts w:ascii="Times New Roman" w:hAnsi="Times New Roman"/>
          <w:sz w:val="24"/>
          <w:szCs w:val="24"/>
          <w:lang w:val="sr-Cyrl-CS"/>
        </w:rPr>
        <w:t xml:space="preserve"> </w:t>
      </w:r>
      <w:r w:rsidR="00C41F7C" w:rsidRPr="00911E28">
        <w:rPr>
          <w:rFonts w:ascii="Times New Roman" w:hAnsi="Times New Roman"/>
          <w:sz w:val="24"/>
          <w:szCs w:val="24"/>
          <w:lang w:val="sr-Cyrl-CS"/>
        </w:rPr>
        <w:t>подзона Равна Река – Лисине –обухвата неколико туристичких комплекса/локалитета веома значајних за развој ТД Кучајске планине као и улазну станицу у заштићено подручје (инфо пункт код насеља Равна Река). Подзона обухвата само територију општине Деспотовац и чине је, од правца Сисевац/Грза (шира зона изван границе Плана, од значаја), туристички пункт Музеј угљарства, споменик културе од великог значаја Александром поткоп, насеља са израженим/потенцијалним туристичким функцијама Сењски рудник и Равна Река, секундарни центар ТД Ресавица, те туристички локалитет „Ресавска пећина</w:t>
      </w:r>
      <w:r w:rsidR="00061974" w:rsidRPr="00911E28">
        <w:rPr>
          <w:rFonts w:ascii="Times New Roman" w:hAnsi="Times New Roman"/>
          <w:sz w:val="24"/>
          <w:szCs w:val="24"/>
          <w:lang w:val="sr-Cyrl-CS"/>
        </w:rPr>
        <w:t>”</w:t>
      </w:r>
      <w:r w:rsidR="00C41F7C" w:rsidRPr="00911E28">
        <w:rPr>
          <w:rFonts w:ascii="Times New Roman" w:hAnsi="Times New Roman"/>
          <w:sz w:val="24"/>
          <w:szCs w:val="24"/>
          <w:lang w:val="sr-Cyrl-CS"/>
        </w:rPr>
        <w:t xml:space="preserve"> са авантура парком и Ресавском пећином (даља планска разрада локалитета), клисуре река Суваје и Ресаве и доминантан туристичк</w:t>
      </w:r>
      <w:r w:rsidR="000C45D6" w:rsidRPr="00911E28">
        <w:rPr>
          <w:rFonts w:ascii="Times New Roman" w:hAnsi="Times New Roman"/>
          <w:sz w:val="24"/>
          <w:szCs w:val="24"/>
          <w:lang w:val="sr-Cyrl-CS"/>
        </w:rPr>
        <w:t>и локалитет „Лисине</w:t>
      </w:r>
      <w:r w:rsidR="00061974" w:rsidRPr="00911E28">
        <w:rPr>
          <w:rFonts w:ascii="Times New Roman" w:hAnsi="Times New Roman"/>
          <w:sz w:val="24"/>
          <w:szCs w:val="24"/>
          <w:lang w:val="sr-Cyrl-CS"/>
        </w:rPr>
        <w:t>”</w:t>
      </w:r>
      <w:r w:rsidR="000C45D6" w:rsidRPr="00911E28">
        <w:rPr>
          <w:rFonts w:ascii="Times New Roman" w:hAnsi="Times New Roman"/>
          <w:sz w:val="24"/>
          <w:szCs w:val="24"/>
          <w:lang w:val="sr-Cyrl-CS"/>
        </w:rPr>
        <w:t xml:space="preserve"> који, у ши</w:t>
      </w:r>
      <w:r w:rsidR="00C41F7C" w:rsidRPr="00911E28">
        <w:rPr>
          <w:rFonts w:ascii="Times New Roman" w:hAnsi="Times New Roman"/>
          <w:sz w:val="24"/>
          <w:szCs w:val="24"/>
          <w:lang w:val="sr-Cyrl-CS"/>
        </w:rPr>
        <w:t>р</w:t>
      </w:r>
      <w:r w:rsidR="000C45D6" w:rsidRPr="00911E28">
        <w:rPr>
          <w:rFonts w:ascii="Times New Roman" w:hAnsi="Times New Roman"/>
          <w:sz w:val="24"/>
          <w:szCs w:val="24"/>
          <w:lang w:val="sr-Cyrl-CS"/>
        </w:rPr>
        <w:t>e</w:t>
      </w:r>
      <w:r w:rsidR="00C41F7C" w:rsidRPr="00911E28">
        <w:rPr>
          <w:rFonts w:ascii="Times New Roman" w:hAnsi="Times New Roman"/>
          <w:sz w:val="24"/>
          <w:szCs w:val="24"/>
          <w:lang w:val="sr-Cyrl-CS"/>
        </w:rPr>
        <w:t>м смислу, чине водопад Велики Бук, Радошева пећина, пећина Велике Атуле, Бушан камен. Поред тога овој подзони припадају и насеља са израженим/потенцијалним туристичким функцијама Стрмостен и Јеловац.</w:t>
      </w:r>
    </w:p>
    <w:p w:rsidR="00C41F7C" w:rsidRPr="00911E28" w:rsidRDefault="00C41F7C" w:rsidP="005116A6">
      <w:pPr>
        <w:ind w:firstLine="700"/>
        <w:jc w:val="both"/>
        <w:rPr>
          <w:lang w:val="sr-Cyrl-CS"/>
        </w:rPr>
      </w:pPr>
      <w:r w:rsidRPr="00911E28">
        <w:rPr>
          <w:lang w:val="sr-Cyrl-CS"/>
        </w:rPr>
        <w:t xml:space="preserve">Од примарног значаја за развој туристичке дестинације Кучајске планине је и реализација </w:t>
      </w:r>
      <w:r w:rsidRPr="00911E28">
        <w:rPr>
          <w:iCs/>
          <w:lang w:val="sr-Cyrl-CS"/>
        </w:rPr>
        <w:t>туристичких путева,</w:t>
      </w:r>
      <w:r w:rsidRPr="00911E28">
        <w:rPr>
          <w:lang w:val="sr-Cyrl-CS"/>
        </w:rPr>
        <w:t xml:space="preserve"> чиме би се значајно подигао ниво приступачности туристичког простора, а тиме и његове интеграције у шире туристичке просторе и конкурентности на туристичком тржишту. Планира се реконструкција, доградња и изградња следећих деоница туристичких путева, укупне дужине око </w:t>
      </w:r>
      <w:r w:rsidR="00D93C90" w:rsidRPr="00911E28">
        <w:rPr>
          <w:lang w:val="sr-Cyrl-CS"/>
        </w:rPr>
        <w:t xml:space="preserve"> 120km</w:t>
      </w:r>
      <w:r w:rsidRPr="00911E28">
        <w:rPr>
          <w:lang w:val="sr-Cyrl-CS"/>
        </w:rPr>
        <w:t>:</w:t>
      </w:r>
    </w:p>
    <w:p w:rsidR="00C41F7C" w:rsidRPr="00911E28" w:rsidRDefault="00744772" w:rsidP="00744772">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C41F7C" w:rsidRPr="00911E28">
        <w:rPr>
          <w:rFonts w:ascii="Times New Roman" w:hAnsi="Times New Roman"/>
          <w:sz w:val="24"/>
          <w:szCs w:val="24"/>
          <w:lang w:val="sr-Cyrl-CS"/>
        </w:rPr>
        <w:t>Ресавица - Ресавска пећина (око 8km)</w:t>
      </w:r>
      <w:r w:rsidRPr="00911E28">
        <w:rPr>
          <w:rFonts w:ascii="Times New Roman" w:hAnsi="Times New Roman"/>
          <w:sz w:val="24"/>
          <w:szCs w:val="24"/>
          <w:lang w:val="sr-Cyrl-CS"/>
        </w:rPr>
        <w:t>;</w:t>
      </w:r>
    </w:p>
    <w:p w:rsidR="00C41F7C" w:rsidRPr="00911E28" w:rsidRDefault="00744772" w:rsidP="00744772">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C41F7C" w:rsidRPr="00911E28">
        <w:rPr>
          <w:rFonts w:ascii="Times New Roman" w:hAnsi="Times New Roman"/>
          <w:sz w:val="24"/>
          <w:szCs w:val="24"/>
          <w:lang w:val="sr-Cyrl-CS"/>
        </w:rPr>
        <w:t>Дутово - Поповњак - Војник (око 5</w:t>
      </w:r>
      <w:r w:rsidRPr="00911E28">
        <w:rPr>
          <w:rFonts w:ascii="Times New Roman" w:hAnsi="Times New Roman"/>
          <w:sz w:val="24"/>
          <w:szCs w:val="24"/>
          <w:lang w:val="sr-Cyrl-CS"/>
        </w:rPr>
        <w:t>km);</w:t>
      </w:r>
    </w:p>
    <w:p w:rsidR="00C41F7C" w:rsidRPr="00911E28" w:rsidRDefault="00744772" w:rsidP="00744772">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C41F7C" w:rsidRPr="00911E28">
        <w:rPr>
          <w:rFonts w:ascii="Times New Roman" w:hAnsi="Times New Roman"/>
          <w:sz w:val="24"/>
          <w:szCs w:val="24"/>
          <w:lang w:val="sr-Cyrl-CS"/>
        </w:rPr>
        <w:t>Липовица (Трешњевица) - Речке - Бусовата (Бељаница) - Мали камен (Саставци) - Подкрш - Жагубица (око 38</w:t>
      </w:r>
      <w:r w:rsidRPr="00911E28">
        <w:rPr>
          <w:rFonts w:ascii="Times New Roman" w:hAnsi="Times New Roman"/>
          <w:sz w:val="24"/>
          <w:szCs w:val="24"/>
          <w:lang w:val="sr-Cyrl-CS"/>
        </w:rPr>
        <w:t>km);</w:t>
      </w:r>
    </w:p>
    <w:p w:rsidR="00C41F7C" w:rsidRPr="00911E28" w:rsidRDefault="00744772" w:rsidP="00744772">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C41F7C" w:rsidRPr="00911E28">
        <w:rPr>
          <w:rFonts w:ascii="Times New Roman" w:hAnsi="Times New Roman"/>
          <w:sz w:val="24"/>
          <w:szCs w:val="24"/>
          <w:lang w:val="sr-Cyrl-CS"/>
        </w:rPr>
        <w:t>Крња јела (Злотска река) - Мали камен (Саставци), у дужини око 11</w:t>
      </w:r>
      <w:r w:rsidRPr="00911E28">
        <w:rPr>
          <w:rFonts w:ascii="Times New Roman" w:hAnsi="Times New Roman"/>
          <w:sz w:val="24"/>
          <w:szCs w:val="24"/>
          <w:lang w:val="sr-Cyrl-CS"/>
        </w:rPr>
        <w:t>km;</w:t>
      </w:r>
    </w:p>
    <w:p w:rsidR="00C41F7C" w:rsidRPr="00911E28" w:rsidRDefault="00744772" w:rsidP="00744772">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C41F7C" w:rsidRPr="00911E28">
        <w:rPr>
          <w:rFonts w:ascii="Times New Roman" w:hAnsi="Times New Roman"/>
          <w:sz w:val="24"/>
          <w:szCs w:val="24"/>
          <w:lang w:val="sr-Cyrl-CS"/>
        </w:rPr>
        <w:t>Самар - Шести (Црни врх) - Обршја Липе (око 12</w:t>
      </w:r>
      <w:r w:rsidRPr="00911E28">
        <w:rPr>
          <w:rFonts w:ascii="Times New Roman" w:hAnsi="Times New Roman"/>
          <w:sz w:val="24"/>
          <w:szCs w:val="24"/>
          <w:lang w:val="sr-Cyrl-CS"/>
        </w:rPr>
        <w:t>km);</w:t>
      </w:r>
    </w:p>
    <w:p w:rsidR="00C41F7C" w:rsidRPr="00911E28" w:rsidRDefault="00744772" w:rsidP="00744772">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C41F7C" w:rsidRPr="00911E28">
        <w:rPr>
          <w:rFonts w:ascii="Times New Roman" w:hAnsi="Times New Roman"/>
          <w:sz w:val="24"/>
          <w:szCs w:val="24"/>
          <w:lang w:val="sr-Cyrl-CS"/>
        </w:rPr>
        <w:t>Шести (Црни врх) - Јелен - Голо брдо (око 6</w:t>
      </w:r>
      <w:r w:rsidRPr="00911E28">
        <w:rPr>
          <w:rFonts w:ascii="Times New Roman" w:hAnsi="Times New Roman"/>
          <w:sz w:val="24"/>
          <w:szCs w:val="24"/>
          <w:lang w:val="sr-Cyrl-CS"/>
        </w:rPr>
        <w:t>km);</w:t>
      </w:r>
    </w:p>
    <w:p w:rsidR="00C41F7C" w:rsidRPr="00911E28" w:rsidRDefault="00744772" w:rsidP="00744772">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C41F7C" w:rsidRPr="00911E28">
        <w:rPr>
          <w:rFonts w:ascii="Times New Roman" w:hAnsi="Times New Roman"/>
          <w:sz w:val="24"/>
          <w:szCs w:val="24"/>
          <w:lang w:val="sr-Cyrl-CS"/>
        </w:rPr>
        <w:t>Тршка црква - Суви до – Грђеница/Бељаница (око 9km)</w:t>
      </w:r>
      <w:r w:rsidRPr="00911E28">
        <w:rPr>
          <w:rFonts w:ascii="Times New Roman" w:hAnsi="Times New Roman"/>
          <w:sz w:val="24"/>
          <w:szCs w:val="24"/>
          <w:lang w:val="sr-Cyrl-CS"/>
        </w:rPr>
        <w:t>;</w:t>
      </w:r>
    </w:p>
    <w:p w:rsidR="00C41F7C" w:rsidRPr="00911E28" w:rsidRDefault="00744772" w:rsidP="00744772">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8) </w:t>
      </w:r>
      <w:r w:rsidR="00C41F7C" w:rsidRPr="00911E28">
        <w:rPr>
          <w:rFonts w:ascii="Times New Roman" w:hAnsi="Times New Roman"/>
          <w:sz w:val="24"/>
          <w:szCs w:val="24"/>
          <w:lang w:val="sr-Cyrl-CS"/>
        </w:rPr>
        <w:t>Липовица (Трешњевица) - Раскрсница (Близнак) - рудник Јасеновац - Влашко поље/Крепољин (око 10km)</w:t>
      </w:r>
      <w:r w:rsidRPr="00911E28">
        <w:rPr>
          <w:rFonts w:ascii="Times New Roman" w:hAnsi="Times New Roman"/>
          <w:sz w:val="24"/>
          <w:szCs w:val="24"/>
          <w:lang w:val="sr-Cyrl-CS"/>
        </w:rPr>
        <w:t>;</w:t>
      </w:r>
    </w:p>
    <w:p w:rsidR="00C41F7C" w:rsidRPr="00911E28" w:rsidRDefault="00744772" w:rsidP="00744772">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9) </w:t>
      </w:r>
      <w:r w:rsidR="00C41F7C" w:rsidRPr="00911E28">
        <w:rPr>
          <w:rFonts w:ascii="Times New Roman" w:hAnsi="Times New Roman"/>
          <w:sz w:val="24"/>
          <w:szCs w:val="24"/>
          <w:lang w:val="sr-Cyrl-CS"/>
        </w:rPr>
        <w:t>Раскрсница (Близнак) - Бела река (око 8</w:t>
      </w:r>
      <w:r w:rsidRPr="00911E28">
        <w:rPr>
          <w:rFonts w:ascii="Times New Roman" w:hAnsi="Times New Roman"/>
          <w:sz w:val="24"/>
          <w:szCs w:val="24"/>
          <w:lang w:val="sr-Cyrl-CS"/>
        </w:rPr>
        <w:t>km);</w:t>
      </w:r>
    </w:p>
    <w:p w:rsidR="00C41F7C" w:rsidRPr="00911E28" w:rsidRDefault="00744772" w:rsidP="00744772">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10) </w:t>
      </w:r>
      <w:r w:rsidR="00C41F7C" w:rsidRPr="00911E28">
        <w:rPr>
          <w:rFonts w:ascii="Times New Roman" w:hAnsi="Times New Roman"/>
          <w:sz w:val="24"/>
          <w:szCs w:val="24"/>
          <w:lang w:val="sr-Cyrl-CS"/>
        </w:rPr>
        <w:t>Осаница – Штубеј/Хомољске планине (око 13km), и др.</w:t>
      </w:r>
    </w:p>
    <w:p w:rsidR="00027E8B" w:rsidRPr="00911E28" w:rsidRDefault="00027E8B" w:rsidP="005116A6">
      <w:pPr>
        <w:jc w:val="both"/>
        <w:rPr>
          <w:lang w:val="sr-Cyrl-CS"/>
        </w:rPr>
      </w:pPr>
      <w:r w:rsidRPr="00911E28">
        <w:rPr>
          <w:lang w:val="sr-Cyrl-CS"/>
        </w:rPr>
        <w:tab/>
        <w:t xml:space="preserve">Трасе туристичких путева планиране су да воде по </w:t>
      </w:r>
      <w:r w:rsidR="00BE08D6" w:rsidRPr="00911E28">
        <w:rPr>
          <w:lang w:val="sr-Cyrl-CS"/>
        </w:rPr>
        <w:t xml:space="preserve">постојећим </w:t>
      </w:r>
      <w:r w:rsidRPr="00911E28">
        <w:rPr>
          <w:lang w:val="sr-Cyrl-CS"/>
        </w:rPr>
        <w:t>путним правцима, посебно у режиму заштите II степена, уз минималну сечу високе вегетације.</w:t>
      </w:r>
    </w:p>
    <w:p w:rsidR="00C41F7C" w:rsidRPr="00911E28" w:rsidRDefault="00C41F7C" w:rsidP="005116A6">
      <w:pPr>
        <w:jc w:val="both"/>
        <w:rPr>
          <w:lang w:val="sr-Cyrl-CS"/>
        </w:rPr>
      </w:pPr>
      <w:r w:rsidRPr="00911E28">
        <w:rPr>
          <w:lang w:val="sr-Cyrl-CS"/>
        </w:rPr>
        <w:tab/>
        <w:t>Изван туристичких зона се налазе мање туристичке целине које ће бити интегрисане кроз итинерере у јединствену туристичку понуду простора ТД Кучајске планине.</w:t>
      </w:r>
    </w:p>
    <w:p w:rsidR="00C41F7C" w:rsidRPr="00911E28" w:rsidRDefault="00C41F7C" w:rsidP="005116A6">
      <w:pPr>
        <w:ind w:firstLine="720"/>
        <w:jc w:val="both"/>
        <w:rPr>
          <w:lang w:val="sr-Cyrl-CS"/>
        </w:rPr>
      </w:pPr>
      <w:r w:rsidRPr="00911E28">
        <w:rPr>
          <w:lang w:val="sr-Cyrl-CS"/>
        </w:rPr>
        <w:t>Својим положајем, капацитетом, техничким карактеристикама и визуелним одликама, неколико шумарско–ловних кућа испуњава све еколошке стандарде као објекти повољни за смештајне капацитете за туристе и остале туристичке намене („Валкалуци</w:t>
      </w:r>
      <w:r w:rsidR="00061974" w:rsidRPr="00911E28">
        <w:rPr>
          <w:lang w:val="sr-Cyrl-CS"/>
        </w:rPr>
        <w:t>”</w:t>
      </w:r>
      <w:r w:rsidRPr="00911E28">
        <w:rPr>
          <w:lang w:val="sr-Cyrl-CS"/>
        </w:rPr>
        <w:t>, „Пештерац</w:t>
      </w:r>
      <w:r w:rsidR="00061974" w:rsidRPr="00911E28">
        <w:rPr>
          <w:lang w:val="sr-Cyrl-CS"/>
        </w:rPr>
        <w:t>”</w:t>
      </w:r>
      <w:r w:rsidRPr="00911E28">
        <w:rPr>
          <w:lang w:val="sr-Cyrl-CS"/>
        </w:rPr>
        <w:t xml:space="preserve"> и „Јаворак</w:t>
      </w:r>
      <w:r w:rsidR="00061974" w:rsidRPr="00911E28">
        <w:rPr>
          <w:lang w:val="sr-Cyrl-CS"/>
        </w:rPr>
        <w:t>”</w:t>
      </w:r>
      <w:r w:rsidRPr="00911E28">
        <w:rPr>
          <w:lang w:val="sr-Cyrl-CS"/>
        </w:rPr>
        <w:t>) а као потенцијални Визиторски центар је препозната шумарско-ловна кућа „Ресава</w:t>
      </w:r>
      <w:r w:rsidR="00061974" w:rsidRPr="00911E28">
        <w:rPr>
          <w:lang w:val="sr-Cyrl-CS"/>
        </w:rPr>
        <w:t>”</w:t>
      </w:r>
      <w:r w:rsidRPr="00911E28">
        <w:rPr>
          <w:lang w:val="sr-Cyrl-CS"/>
        </w:rPr>
        <w:t>.</w:t>
      </w:r>
    </w:p>
    <w:p w:rsidR="00C41F7C" w:rsidRPr="00911E28" w:rsidRDefault="00C41F7C" w:rsidP="005116A6">
      <w:pPr>
        <w:ind w:firstLine="720"/>
        <w:jc w:val="both"/>
        <w:rPr>
          <w:lang w:val="sr-Cyrl-CS"/>
        </w:rPr>
      </w:pPr>
      <w:r w:rsidRPr="00911E28">
        <w:rPr>
          <w:lang w:val="sr-Cyrl-CS"/>
        </w:rPr>
        <w:t xml:space="preserve">Мотивација становништва за учешће у туристичкој привреди ће се вршити кроз повољне кредитне аранжмане, пореске системе и субвенције у производњи или подизању и опремању објеката. Осим прописивања јасних мера и политика, неопходно је </w:t>
      </w:r>
      <w:r w:rsidR="000C45D6" w:rsidRPr="00911E28">
        <w:rPr>
          <w:lang w:val="sr-Cyrl-CS"/>
        </w:rPr>
        <w:t>извршити и јасну институцио</w:t>
      </w:r>
      <w:r w:rsidRPr="00911E28">
        <w:rPr>
          <w:lang w:val="sr-Cyrl-CS"/>
        </w:rPr>
        <w:t>налну поделу на субјекте који се старају за њи</w:t>
      </w:r>
      <w:r w:rsidR="000C45D6" w:rsidRPr="00911E28">
        <w:rPr>
          <w:lang w:val="sr-Cyrl-CS"/>
        </w:rPr>
        <w:t>хову реализа</w:t>
      </w:r>
      <w:r w:rsidRPr="00911E28">
        <w:rPr>
          <w:lang w:val="sr-Cyrl-CS"/>
        </w:rPr>
        <w:t xml:space="preserve">цију </w:t>
      </w:r>
      <w:r w:rsidR="00DB7AC7" w:rsidRPr="00911E28">
        <w:rPr>
          <w:lang w:val="sr-Cyrl-CS"/>
        </w:rPr>
        <w:t>(</w:t>
      </w:r>
      <w:r w:rsidR="00D93C90" w:rsidRPr="00911E28">
        <w:rPr>
          <w:lang w:val="sr-Cyrl-CS"/>
        </w:rPr>
        <w:t>управљач заштићеног природног добра</w:t>
      </w:r>
      <w:r w:rsidR="002D3720" w:rsidRPr="00911E28">
        <w:rPr>
          <w:lang w:val="sr-Cyrl-CS"/>
        </w:rPr>
        <w:t>,</w:t>
      </w:r>
      <w:r w:rsidR="00D93C90" w:rsidRPr="00911E28">
        <w:rPr>
          <w:lang w:val="sr-Cyrl-CS"/>
        </w:rPr>
        <w:t xml:space="preserve"> </w:t>
      </w:r>
      <w:r w:rsidRPr="00911E28">
        <w:rPr>
          <w:lang w:val="sr-Cyrl-CS"/>
        </w:rPr>
        <w:t xml:space="preserve">локалне туристичке организације, општинске управе, остала јавна </w:t>
      </w:r>
      <w:r w:rsidR="000111B7" w:rsidRPr="00911E28">
        <w:rPr>
          <w:lang w:val="sr-Cyrl-CS"/>
        </w:rPr>
        <w:t>предузећа, приватни сектор и сл</w:t>
      </w:r>
      <w:r w:rsidRPr="00911E28">
        <w:rPr>
          <w:lang w:val="sr-Cyrl-CS"/>
        </w:rPr>
        <w:t>), кроз јасно јавно-приватно партнерство. Едукација, маркетинг, информисање, кампање и друго, активности су које треба да прате и планирање и реализацију и коришћење туристичких акција у простору.</w:t>
      </w:r>
    </w:p>
    <w:p w:rsidR="001A61A8" w:rsidRPr="00911E28" w:rsidRDefault="001A61A8" w:rsidP="005116A6">
      <w:pPr>
        <w:widowControl w:val="0"/>
        <w:autoSpaceDE w:val="0"/>
        <w:autoSpaceDN w:val="0"/>
        <w:adjustRightInd w:val="0"/>
        <w:ind w:right="-11"/>
        <w:jc w:val="center"/>
        <w:rPr>
          <w:bCs/>
          <w:lang w:val="sr-Cyrl-CS"/>
        </w:rPr>
      </w:pPr>
    </w:p>
    <w:p w:rsidR="004A34A7" w:rsidRPr="00911E28" w:rsidRDefault="004A34A7" w:rsidP="005116A6">
      <w:pPr>
        <w:widowControl w:val="0"/>
        <w:autoSpaceDE w:val="0"/>
        <w:autoSpaceDN w:val="0"/>
        <w:adjustRightInd w:val="0"/>
        <w:ind w:right="-11"/>
        <w:jc w:val="center"/>
        <w:rPr>
          <w:bCs/>
          <w:lang w:val="sr-Cyrl-CS"/>
        </w:rPr>
      </w:pPr>
    </w:p>
    <w:p w:rsidR="004A34A7" w:rsidRPr="00911E28" w:rsidRDefault="004A34A7" w:rsidP="005116A6">
      <w:pPr>
        <w:widowControl w:val="0"/>
        <w:autoSpaceDE w:val="0"/>
        <w:autoSpaceDN w:val="0"/>
        <w:adjustRightInd w:val="0"/>
        <w:ind w:right="-11"/>
        <w:jc w:val="center"/>
        <w:rPr>
          <w:bCs/>
          <w:lang w:val="sr-Cyrl-CS"/>
        </w:rPr>
      </w:pPr>
    </w:p>
    <w:p w:rsidR="008C1F21" w:rsidRPr="00911E28" w:rsidRDefault="008C1F21" w:rsidP="005116A6">
      <w:pPr>
        <w:widowControl w:val="0"/>
        <w:autoSpaceDE w:val="0"/>
        <w:autoSpaceDN w:val="0"/>
        <w:adjustRightInd w:val="0"/>
        <w:ind w:right="-14"/>
        <w:jc w:val="center"/>
        <w:rPr>
          <w:lang w:val="sr-Cyrl-CS"/>
        </w:rPr>
      </w:pPr>
      <w:r w:rsidRPr="00911E28">
        <w:rPr>
          <w:lang w:val="sr-Cyrl-CS"/>
        </w:rPr>
        <w:lastRenderedPageBreak/>
        <w:t>1.</w:t>
      </w:r>
      <w:r w:rsidR="00C41F7C" w:rsidRPr="00911E28">
        <w:rPr>
          <w:lang w:val="sr-Cyrl-CS"/>
        </w:rPr>
        <w:t>2</w:t>
      </w:r>
      <w:r w:rsidRPr="00911E28">
        <w:rPr>
          <w:lang w:val="sr-Cyrl-CS"/>
        </w:rPr>
        <w:t xml:space="preserve">. </w:t>
      </w:r>
      <w:r w:rsidR="00384F19" w:rsidRPr="00911E28">
        <w:rPr>
          <w:lang w:val="sr-Cyrl-CS"/>
        </w:rPr>
        <w:t>Природне</w:t>
      </w:r>
      <w:r w:rsidR="00A00777" w:rsidRPr="00911E28">
        <w:rPr>
          <w:lang w:val="sr-Cyrl-CS"/>
        </w:rPr>
        <w:t xml:space="preserve"> и пред</w:t>
      </w:r>
      <w:r w:rsidR="00384F19" w:rsidRPr="00911E28">
        <w:rPr>
          <w:lang w:val="sr-Cyrl-CS"/>
        </w:rPr>
        <w:t>еоне</w:t>
      </w:r>
      <w:r w:rsidR="00A00777" w:rsidRPr="00911E28">
        <w:rPr>
          <w:lang w:val="sr-Cyrl-CS"/>
        </w:rPr>
        <w:t xml:space="preserve"> вредности</w:t>
      </w:r>
    </w:p>
    <w:p w:rsidR="00E6283D" w:rsidRPr="00911E28" w:rsidRDefault="00E6283D" w:rsidP="005116A6">
      <w:pPr>
        <w:jc w:val="both"/>
        <w:rPr>
          <w:rFonts w:eastAsia="Arial"/>
          <w:lang w:val="sr-Cyrl-CS"/>
        </w:rPr>
      </w:pPr>
    </w:p>
    <w:p w:rsidR="00F35A14" w:rsidRPr="00911E28" w:rsidRDefault="00C41F7C" w:rsidP="005116A6">
      <w:pPr>
        <w:jc w:val="center"/>
        <w:rPr>
          <w:bCs/>
          <w:spacing w:val="-4"/>
          <w:lang w:val="sr-Cyrl-CS"/>
        </w:rPr>
      </w:pPr>
      <w:r w:rsidRPr="00911E28">
        <w:rPr>
          <w:bCs/>
          <w:spacing w:val="-2"/>
          <w:lang w:val="sr-Cyrl-CS"/>
        </w:rPr>
        <w:t>1.2</w:t>
      </w:r>
      <w:r w:rsidR="00E6283D" w:rsidRPr="00911E28">
        <w:rPr>
          <w:bCs/>
          <w:spacing w:val="-2"/>
          <w:lang w:val="sr-Cyrl-CS"/>
        </w:rPr>
        <w:t>.1. З</w:t>
      </w:r>
      <w:r w:rsidR="00F35A14" w:rsidRPr="00911E28">
        <w:rPr>
          <w:bCs/>
          <w:spacing w:val="1"/>
          <w:lang w:val="sr-Cyrl-CS"/>
        </w:rPr>
        <w:t>а</w:t>
      </w:r>
      <w:r w:rsidR="00F35A14" w:rsidRPr="00911E28">
        <w:rPr>
          <w:bCs/>
          <w:spacing w:val="-2"/>
          <w:lang w:val="sr-Cyrl-CS"/>
        </w:rPr>
        <w:t>ш</w:t>
      </w:r>
      <w:r w:rsidR="00F35A14" w:rsidRPr="00911E28">
        <w:rPr>
          <w:bCs/>
          <w:spacing w:val="1"/>
          <w:lang w:val="sr-Cyrl-CS"/>
        </w:rPr>
        <w:t>т</w:t>
      </w:r>
      <w:r w:rsidR="00F35A14" w:rsidRPr="00911E28">
        <w:rPr>
          <w:bCs/>
          <w:spacing w:val="-3"/>
          <w:lang w:val="sr-Cyrl-CS"/>
        </w:rPr>
        <w:t>и</w:t>
      </w:r>
      <w:r w:rsidR="00F35A14" w:rsidRPr="00911E28">
        <w:rPr>
          <w:bCs/>
          <w:spacing w:val="1"/>
          <w:lang w:val="sr-Cyrl-CS"/>
        </w:rPr>
        <w:t>т</w:t>
      </w:r>
      <w:r w:rsidR="00E6283D" w:rsidRPr="00911E28">
        <w:rPr>
          <w:bCs/>
          <w:lang w:val="sr-Cyrl-CS"/>
        </w:rPr>
        <w:t>а</w:t>
      </w:r>
      <w:r w:rsidR="00F35A14" w:rsidRPr="00911E28">
        <w:rPr>
          <w:bCs/>
          <w:lang w:val="sr-Cyrl-CS"/>
        </w:rPr>
        <w:t xml:space="preserve"> </w:t>
      </w:r>
      <w:r w:rsidR="00E6283D" w:rsidRPr="00911E28">
        <w:rPr>
          <w:bCs/>
          <w:lang w:val="sr-Cyrl-CS"/>
        </w:rPr>
        <w:t xml:space="preserve">и одрживо коришћење природе, </w:t>
      </w:r>
      <w:r w:rsidR="00F35A14" w:rsidRPr="00911E28">
        <w:rPr>
          <w:bCs/>
          <w:spacing w:val="-1"/>
          <w:lang w:val="sr-Cyrl-CS"/>
        </w:rPr>
        <w:t>п</w:t>
      </w:r>
      <w:r w:rsidR="00F35A14" w:rsidRPr="00911E28">
        <w:rPr>
          <w:bCs/>
          <w:lang w:val="sr-Cyrl-CS"/>
        </w:rPr>
        <w:t>р</w:t>
      </w:r>
      <w:r w:rsidR="00F35A14" w:rsidRPr="00911E28">
        <w:rPr>
          <w:bCs/>
          <w:spacing w:val="-1"/>
          <w:lang w:val="sr-Cyrl-CS"/>
        </w:rPr>
        <w:t>и</w:t>
      </w:r>
      <w:r w:rsidR="00F35A14" w:rsidRPr="00911E28">
        <w:rPr>
          <w:bCs/>
          <w:lang w:val="sr-Cyrl-CS"/>
        </w:rPr>
        <w:t>р</w:t>
      </w:r>
      <w:r w:rsidR="00F35A14" w:rsidRPr="00911E28">
        <w:rPr>
          <w:bCs/>
          <w:spacing w:val="1"/>
          <w:lang w:val="sr-Cyrl-CS"/>
        </w:rPr>
        <w:t>о</w:t>
      </w:r>
      <w:r w:rsidR="00F35A14" w:rsidRPr="00911E28">
        <w:rPr>
          <w:bCs/>
          <w:lang w:val="sr-Cyrl-CS"/>
        </w:rPr>
        <w:t>д</w:t>
      </w:r>
      <w:r w:rsidR="00F35A14" w:rsidRPr="00911E28">
        <w:rPr>
          <w:bCs/>
          <w:spacing w:val="-1"/>
          <w:lang w:val="sr-Cyrl-CS"/>
        </w:rPr>
        <w:t>ни</w:t>
      </w:r>
      <w:r w:rsidR="00F35A14" w:rsidRPr="00911E28">
        <w:rPr>
          <w:bCs/>
          <w:lang w:val="sr-Cyrl-CS"/>
        </w:rPr>
        <w:t>х</w:t>
      </w:r>
      <w:r w:rsidR="00F35A14" w:rsidRPr="00911E28">
        <w:rPr>
          <w:bCs/>
          <w:spacing w:val="1"/>
          <w:lang w:val="sr-Cyrl-CS"/>
        </w:rPr>
        <w:t xml:space="preserve"> </w:t>
      </w:r>
      <w:r w:rsidR="00F35A14" w:rsidRPr="00911E28">
        <w:rPr>
          <w:bCs/>
          <w:spacing w:val="-1"/>
          <w:lang w:val="sr-Cyrl-CS"/>
        </w:rPr>
        <w:t>в</w:t>
      </w:r>
      <w:r w:rsidR="00F35A14" w:rsidRPr="00911E28">
        <w:rPr>
          <w:bCs/>
          <w:spacing w:val="-3"/>
          <w:lang w:val="sr-Cyrl-CS"/>
        </w:rPr>
        <w:t>р</w:t>
      </w:r>
      <w:r w:rsidR="00F35A14" w:rsidRPr="00911E28">
        <w:rPr>
          <w:bCs/>
          <w:lang w:val="sr-Cyrl-CS"/>
        </w:rPr>
        <w:t>ед</w:t>
      </w:r>
      <w:r w:rsidR="00F35A14" w:rsidRPr="00911E28">
        <w:rPr>
          <w:bCs/>
          <w:spacing w:val="-1"/>
          <w:lang w:val="sr-Cyrl-CS"/>
        </w:rPr>
        <w:t>н</w:t>
      </w:r>
      <w:r w:rsidR="00F35A14" w:rsidRPr="00911E28">
        <w:rPr>
          <w:bCs/>
          <w:spacing w:val="1"/>
          <w:lang w:val="sr-Cyrl-CS"/>
        </w:rPr>
        <w:t>о</w:t>
      </w:r>
      <w:r w:rsidR="00F35A14" w:rsidRPr="00911E28">
        <w:rPr>
          <w:bCs/>
          <w:lang w:val="sr-Cyrl-CS"/>
        </w:rPr>
        <w:t>с</w:t>
      </w:r>
      <w:r w:rsidR="00F35A14" w:rsidRPr="00911E28">
        <w:rPr>
          <w:bCs/>
          <w:spacing w:val="1"/>
          <w:lang w:val="sr-Cyrl-CS"/>
        </w:rPr>
        <w:t>т</w:t>
      </w:r>
      <w:r w:rsidR="00F35A14" w:rsidRPr="00911E28">
        <w:rPr>
          <w:bCs/>
          <w:lang w:val="sr-Cyrl-CS"/>
        </w:rPr>
        <w:t>и</w:t>
      </w:r>
      <w:r w:rsidR="00F35A14" w:rsidRPr="00911E28">
        <w:rPr>
          <w:bCs/>
          <w:spacing w:val="-4"/>
          <w:lang w:val="sr-Cyrl-CS"/>
        </w:rPr>
        <w:t xml:space="preserve"> </w:t>
      </w:r>
      <w:r w:rsidR="00E6283D" w:rsidRPr="00911E28">
        <w:rPr>
          <w:bCs/>
          <w:spacing w:val="-4"/>
          <w:lang w:val="sr-Cyrl-CS"/>
        </w:rPr>
        <w:t>и добара</w:t>
      </w:r>
    </w:p>
    <w:p w:rsidR="00E6283D" w:rsidRPr="00911E28" w:rsidRDefault="00E6283D" w:rsidP="005116A6">
      <w:pPr>
        <w:jc w:val="center"/>
        <w:rPr>
          <w:bCs/>
          <w:spacing w:val="-4"/>
          <w:lang w:val="sr-Cyrl-CS"/>
        </w:rPr>
      </w:pPr>
    </w:p>
    <w:p w:rsidR="00E6283D" w:rsidRPr="00911E28" w:rsidRDefault="00E6283D" w:rsidP="005116A6">
      <w:pPr>
        <w:tabs>
          <w:tab w:val="left" w:pos="-3240"/>
        </w:tabs>
        <w:jc w:val="both"/>
        <w:rPr>
          <w:lang w:val="sr-Cyrl-CS"/>
        </w:rPr>
      </w:pPr>
      <w:r w:rsidRPr="00911E28">
        <w:rPr>
          <w:bCs/>
          <w:lang w:val="sr-Cyrl-CS"/>
        </w:rPr>
        <w:tab/>
        <w:t>Заштита природних вредности и добара оствариваће се формирањем мреже заштићених и еколошки значајних подручја од националног и међународног значаја, очувањем заштићених и строго заштићених врста дивље флоре и фауне, феномена геонаслеђа и кључних обележја предела, уз обезбеђење институционално-организационе подршке и умрежавања свих релевантних актера заштите природе. Приоритет је остваривање заштите, презентације и одрживог коришћења заштићених природних добара и вредности које омогућавају развој локалних заједница, одмор и рекреацију у природи и едукацију урбаног становништва. Eфикасност заштите обезбедиће се укључивањем локалног становништва у активности и послове на заштити, уређењу и презентацији природних добара и ресурса, и компензационим програмима за губитке узроковане ограничењима режима заштите и коришћења природних добара и ресурса. На о</w:t>
      </w:r>
      <w:r w:rsidRPr="00911E28">
        <w:rPr>
          <w:lang w:val="sr-Cyrl-CS"/>
        </w:rPr>
        <w:t xml:space="preserve">чувању постојећег квалитета </w:t>
      </w:r>
      <w:r w:rsidRPr="00911E28">
        <w:rPr>
          <w:bCs/>
          <w:lang w:val="sr-Cyrl-CS"/>
        </w:rPr>
        <w:t>животне средине</w:t>
      </w:r>
      <w:r w:rsidRPr="00911E28">
        <w:rPr>
          <w:lang w:val="sr-Cyrl-CS"/>
        </w:rPr>
        <w:t xml:space="preserve">, уз ограничавање и елиминисање могућих негативних утицаја, приоритет имају активности на заштити квалитета вода, земљишта и ваздуха, управљању отпадом, примени обновљивих извора енергије, очувању биодиверзитета и предела. </w:t>
      </w:r>
    </w:p>
    <w:p w:rsidR="00E6283D" w:rsidRPr="00911E28" w:rsidRDefault="00E6283D" w:rsidP="005116A6">
      <w:pPr>
        <w:ind w:firstLine="720"/>
        <w:jc w:val="both"/>
        <w:rPr>
          <w:rFonts w:eastAsia="Calibri"/>
          <w:lang w:val="sr-Cyrl-CS"/>
        </w:rPr>
      </w:pPr>
      <w:r w:rsidRPr="00911E28">
        <w:rPr>
          <w:rFonts w:eastAsia="Calibri"/>
          <w:iCs/>
          <w:lang w:val="sr-Cyrl-CS"/>
        </w:rPr>
        <w:t xml:space="preserve">За подручје Плана, кад су у питању међународне везе, релевантна је еколошка </w:t>
      </w:r>
      <w:r w:rsidRPr="00911E28">
        <w:rPr>
          <w:rFonts w:eastAsia="Calibri"/>
          <w:bCs/>
          <w:lang w:val="sr-Cyrl-CS"/>
        </w:rPr>
        <w:t>мрежа</w:t>
      </w:r>
      <w:r w:rsidRPr="00911E28">
        <w:rPr>
          <w:rFonts w:eastAsia="Calibri"/>
          <w:iCs/>
          <w:lang w:val="sr-Cyrl-CS"/>
        </w:rPr>
        <w:t xml:space="preserve"> EMERALD чији је главни циљ </w:t>
      </w:r>
      <w:r w:rsidRPr="00911E28">
        <w:rPr>
          <w:rFonts w:eastAsia="Calibri"/>
          <w:lang w:val="sr-Cyrl-CS"/>
        </w:rPr>
        <w:t xml:space="preserve">заштита и очување најважнијих европских станишта и врста. Успостављање те мреже заснива се на Бернској конвенцији, коју је потписала </w:t>
      </w:r>
      <w:r w:rsidR="009456D5" w:rsidRPr="001D4D3B">
        <w:rPr>
          <w:rFonts w:eastAsia="Calibri"/>
          <w:lang w:val="sr-Cyrl-CS"/>
        </w:rPr>
        <w:t xml:space="preserve">Република </w:t>
      </w:r>
      <w:r w:rsidRPr="00911E28">
        <w:rPr>
          <w:rFonts w:eastAsia="Calibri"/>
          <w:lang w:val="sr-Cyrl-CS"/>
        </w:rPr>
        <w:t xml:space="preserve">Србија и тиме се обавезала да у складу са њом чува своју дивљу флору и фауну. Сарадња између држава које су прикључене </w:t>
      </w:r>
      <w:r w:rsidRPr="00911E28">
        <w:rPr>
          <w:rFonts w:eastAsia="Calibri"/>
          <w:iCs/>
          <w:lang w:val="sr-Cyrl-CS"/>
        </w:rPr>
        <w:t>EMERALD</w:t>
      </w:r>
      <w:r w:rsidRPr="00911E28">
        <w:rPr>
          <w:rFonts w:eastAsia="Calibri"/>
          <w:lang w:val="sr-Cyrl-CS"/>
        </w:rPr>
        <w:t xml:space="preserve"> мрежи има за циљ и обезбеђивање комплексне заштите природе која „неутралише</w:t>
      </w:r>
      <w:r w:rsidR="00061974" w:rsidRPr="00911E28">
        <w:rPr>
          <w:rFonts w:eastAsia="Calibri"/>
          <w:lang w:val="sr-Cyrl-CS"/>
        </w:rPr>
        <w:t>”</w:t>
      </w:r>
      <w:r w:rsidRPr="00911E28">
        <w:rPr>
          <w:rFonts w:eastAsia="Calibri"/>
          <w:lang w:val="sr-Cyrl-CS"/>
        </w:rPr>
        <w:t xml:space="preserve"> потенцијално разнородне и неусаглашене националне законодавне политике из ове области. Обезбеђивање јединственог приступа у управљању природним добрима, усаглашавање режима заштите, мера и активности, обезбеђивање лакшег приступа финансијским фондовима који подржавају заштиту, али и размена експертских знања, достигнућа и кадрова, чине, такође, заједничке циљеве функционисања ове мреже. </w:t>
      </w:r>
      <w:r w:rsidRPr="00911E28">
        <w:rPr>
          <w:rFonts w:eastAsia="Calibri"/>
          <w:iCs/>
          <w:lang w:val="sr-Cyrl-CS"/>
        </w:rPr>
        <w:t>EMERALD</w:t>
      </w:r>
      <w:r w:rsidRPr="00911E28">
        <w:rPr>
          <w:rFonts w:eastAsia="Calibri"/>
          <w:lang w:val="sr-Cyrl-CS"/>
        </w:rPr>
        <w:t xml:space="preserve"> мрежа, иницирана и финсирана од стране Европске агенције за животну средину (ЕЕА), има посебан значај за </w:t>
      </w:r>
      <w:r w:rsidR="009456D5" w:rsidRPr="001D4D3B">
        <w:rPr>
          <w:rFonts w:eastAsia="Calibri"/>
          <w:lang w:val="sr-Cyrl-CS"/>
        </w:rPr>
        <w:t xml:space="preserve">Републику </w:t>
      </w:r>
      <w:r w:rsidRPr="00911E28">
        <w:rPr>
          <w:rFonts w:eastAsia="Calibri"/>
          <w:lang w:val="sr-Cyrl-CS"/>
        </w:rPr>
        <w:t>Србију, јер подржава активности у заштити природе држава које још увек нису постале чланице Е</w:t>
      </w:r>
      <w:r w:rsidR="00980233">
        <w:rPr>
          <w:rFonts w:eastAsia="Calibri"/>
          <w:lang w:val="sr-Cyrl-CS"/>
        </w:rPr>
        <w:t>У</w:t>
      </w:r>
      <w:r w:rsidRPr="00911E28">
        <w:rPr>
          <w:rFonts w:eastAsia="Calibri"/>
          <w:lang w:val="sr-Cyrl-CS"/>
        </w:rPr>
        <w:t xml:space="preserve">.  Као први значајан корак реализован је регионални пројекат Савета Европе „Развој </w:t>
      </w:r>
      <w:r w:rsidRPr="00911E28">
        <w:rPr>
          <w:rFonts w:eastAsia="Calibri"/>
          <w:iCs/>
          <w:lang w:val="sr-Cyrl-CS"/>
        </w:rPr>
        <w:t>EMERALD</w:t>
      </w:r>
      <w:r w:rsidRPr="00911E28">
        <w:rPr>
          <w:rFonts w:eastAsia="Calibri"/>
          <w:lang w:val="sr-Cyrl-CS"/>
        </w:rPr>
        <w:t xml:space="preserve"> мреже у Републици Србији</w:t>
      </w:r>
      <w:r w:rsidR="00061974" w:rsidRPr="00911E28">
        <w:rPr>
          <w:rFonts w:eastAsia="Calibri"/>
          <w:lang w:val="sr-Cyrl-CS"/>
        </w:rPr>
        <w:t>”</w:t>
      </w:r>
      <w:r w:rsidRPr="00911E28">
        <w:rPr>
          <w:rFonts w:eastAsia="Calibri"/>
          <w:lang w:val="sr-Cyrl-CS"/>
        </w:rPr>
        <w:t xml:space="preserve"> у циљу успостављања подручја од специјалног интереса за заштиту, ради очувања европских станишта и врста на територији </w:t>
      </w:r>
      <w:r w:rsidR="00AD328B">
        <w:rPr>
          <w:rFonts w:eastAsia="Calibri"/>
          <w:lang w:val="sr-Cyrl-CS"/>
        </w:rPr>
        <w:t xml:space="preserve">Републике </w:t>
      </w:r>
      <w:r w:rsidRPr="00911E28">
        <w:rPr>
          <w:rFonts w:eastAsia="Calibri"/>
          <w:lang w:val="sr-Cyrl-CS"/>
        </w:rPr>
        <w:t>Србије.</w:t>
      </w:r>
    </w:p>
    <w:p w:rsidR="00E6283D" w:rsidRPr="00911E28" w:rsidRDefault="00E6283D" w:rsidP="005116A6">
      <w:pPr>
        <w:ind w:firstLine="720"/>
        <w:jc w:val="both"/>
        <w:rPr>
          <w:rFonts w:eastAsia="Calibri"/>
          <w:iCs/>
          <w:lang w:val="sr-Cyrl-CS"/>
        </w:rPr>
      </w:pPr>
      <w:r w:rsidRPr="00911E28">
        <w:rPr>
          <w:rFonts w:eastAsia="Calibri"/>
          <w:lang w:val="sr-Cyrl-CS"/>
        </w:rPr>
        <w:t xml:space="preserve">Идентификована подручја од значаја за </w:t>
      </w:r>
      <w:r w:rsidRPr="00911E28">
        <w:rPr>
          <w:rFonts w:eastAsia="Calibri"/>
          <w:iCs/>
          <w:lang w:val="sr-Cyrl-CS"/>
        </w:rPr>
        <w:t>EMERALD</w:t>
      </w:r>
      <w:r w:rsidRPr="00911E28">
        <w:rPr>
          <w:rFonts w:eastAsia="Calibri"/>
          <w:lang w:val="sr-Cyrl-CS"/>
        </w:rPr>
        <w:t xml:space="preserve"> мрежу представљају окосницу за издвајање будућих NATURA 2000 локалитета. Српска еколошка мрежа не мора да се поклопи са поменутом, европском, будући да постоје значајни национални локалитети које међународне мреже не признају. Тај програм представља стратешки приоритет у области очувања природне баштине и биодиверзитета на простору држава чланица </w:t>
      </w:r>
      <w:r w:rsidR="00980233">
        <w:rPr>
          <w:rFonts w:eastAsia="Calibri"/>
          <w:lang w:val="sr-Cyrl-CS"/>
        </w:rPr>
        <w:t>ЕУ</w:t>
      </w:r>
      <w:r w:rsidRPr="00911E28">
        <w:rPr>
          <w:rFonts w:eastAsia="Calibri"/>
          <w:lang w:val="sr-Cyrl-CS"/>
        </w:rPr>
        <w:t xml:space="preserve">. Један од главних циљева програма NATURA 2000 је формирање заједничког ГИС система за размену векторских и алфанумеричких података. Националне инфраструктуре геопросторних података у складу са INSPIRE директивом користе податке мреже NATURA 2000 за формирање јединствено устројених, међусобно упоредивих и оперативних база података и индикатора који се могу користити за планирање и оптимизацију развојних токова. На сличан начин се тај процес спроводи и у </w:t>
      </w:r>
      <w:r w:rsidRPr="00911E28">
        <w:rPr>
          <w:rFonts w:eastAsia="Calibri"/>
          <w:iCs/>
          <w:lang w:val="sr-Cyrl-CS"/>
        </w:rPr>
        <w:t>EMERALD мрежи.</w:t>
      </w:r>
    </w:p>
    <w:p w:rsidR="00E6283D" w:rsidRPr="00911E28" w:rsidRDefault="00E6283D" w:rsidP="005116A6">
      <w:pPr>
        <w:ind w:firstLine="720"/>
        <w:jc w:val="both"/>
        <w:rPr>
          <w:rFonts w:eastAsia="Calibri"/>
          <w:lang w:val="sr-Cyrl-CS"/>
        </w:rPr>
      </w:pPr>
      <w:r w:rsidRPr="00911E28">
        <w:rPr>
          <w:rFonts w:eastAsia="Calibri"/>
          <w:lang w:val="sr-Cyrl-CS"/>
        </w:rPr>
        <w:t>Посебан приоритет је успостављање еколошке мреже „NATURA 2000</w:t>
      </w:r>
      <w:r w:rsidR="00061974" w:rsidRPr="00911E28">
        <w:rPr>
          <w:rFonts w:eastAsia="Calibri"/>
          <w:lang w:val="sr-Cyrl-CS"/>
        </w:rPr>
        <w:t>”</w:t>
      </w:r>
      <w:r w:rsidRPr="00911E28">
        <w:rPr>
          <w:rFonts w:eastAsia="Calibri"/>
          <w:lang w:val="sr-Cyrl-CS"/>
        </w:rPr>
        <w:t>, у складу са ЕУ Директивом о стаништима и Директивом о птицама. Успостављање ове еколошке мреже представља врло значајну обавезу за државе које се налазе у процесу приступања ЕУ. У Министарству</w:t>
      </w:r>
      <w:r w:rsidR="000111B7" w:rsidRPr="00911E28">
        <w:rPr>
          <w:rFonts w:eastAsia="Calibri"/>
          <w:lang w:val="sr-Cyrl-CS"/>
        </w:rPr>
        <w:t xml:space="preserve"> заштите животне средине</w:t>
      </w:r>
      <w:r w:rsidRPr="00911E28">
        <w:rPr>
          <w:rFonts w:eastAsia="Calibri"/>
          <w:lang w:val="sr-Cyrl-CS"/>
        </w:rPr>
        <w:t xml:space="preserve"> се имплементира твининг пројекат „Јачање административних капацитета за заштићена подручја у Србији (NATURA 2000)</w:t>
      </w:r>
      <w:r w:rsidR="00061974" w:rsidRPr="00911E28">
        <w:rPr>
          <w:rFonts w:eastAsia="Calibri"/>
          <w:lang w:val="sr-Cyrl-CS"/>
        </w:rPr>
        <w:t>”</w:t>
      </w:r>
      <w:r w:rsidRPr="00911E28">
        <w:rPr>
          <w:rFonts w:eastAsia="Calibri"/>
          <w:lang w:val="sr-Cyrl-CS"/>
        </w:rPr>
        <w:t xml:space="preserve"> који има за циљ хармонизацију националног законодавства са законодавством ЕУ и успостављање ове </w:t>
      </w:r>
      <w:r w:rsidRPr="00911E28">
        <w:rPr>
          <w:rFonts w:eastAsia="Calibri"/>
          <w:lang w:val="sr-Cyrl-CS"/>
        </w:rPr>
        <w:lastRenderedPageBreak/>
        <w:t xml:space="preserve">мреже у </w:t>
      </w:r>
      <w:r w:rsidR="00AD328B">
        <w:rPr>
          <w:rFonts w:eastAsia="Calibri"/>
          <w:lang w:val="sr-Cyrl-CS"/>
        </w:rPr>
        <w:t xml:space="preserve">Републици </w:t>
      </w:r>
      <w:r w:rsidRPr="00911E28">
        <w:rPr>
          <w:rFonts w:eastAsia="Calibri"/>
          <w:lang w:val="sr-Cyrl-CS"/>
        </w:rPr>
        <w:t>Србији. Тај пројекат је недавно и представљен јавности. Усвајање Националне стратегија очувања биодиверзитета са Акционим планом и доношење Уредбе о утврђивању еколошке мреже (</w:t>
      </w:r>
      <w:r w:rsidR="008E7AB1" w:rsidRPr="00911E28">
        <w:rPr>
          <w:rFonts w:eastAsia="Calibri"/>
          <w:lang w:val="sr-Cyrl-CS"/>
        </w:rPr>
        <w:t>„</w:t>
      </w:r>
      <w:r w:rsidRPr="00911E28">
        <w:rPr>
          <w:rFonts w:eastAsia="Calibri"/>
          <w:lang w:val="sr-Cyrl-CS"/>
        </w:rPr>
        <w:t xml:space="preserve">Службени </w:t>
      </w:r>
      <w:r w:rsidR="008E7AB1" w:rsidRPr="00911E28">
        <w:rPr>
          <w:rFonts w:eastAsia="Calibri"/>
          <w:lang w:val="sr-Cyrl-CS"/>
        </w:rPr>
        <w:t xml:space="preserve">гласник </w:t>
      </w:r>
      <w:r w:rsidRPr="00911E28">
        <w:rPr>
          <w:rFonts w:eastAsia="Calibri"/>
          <w:lang w:val="sr-Cyrl-CS"/>
        </w:rPr>
        <w:t>РС</w:t>
      </w:r>
      <w:r w:rsidR="00061974" w:rsidRPr="00911E28">
        <w:rPr>
          <w:rFonts w:eastAsia="Calibri"/>
          <w:lang w:val="sr-Cyrl-CS"/>
        </w:rPr>
        <w:t>”</w:t>
      </w:r>
      <w:r w:rsidR="008E7AB1" w:rsidRPr="00911E28">
        <w:rPr>
          <w:rFonts w:eastAsia="Calibri"/>
          <w:lang w:val="sr-Cyrl-CS"/>
        </w:rPr>
        <w:t>,</w:t>
      </w:r>
      <w:r w:rsidRPr="00911E28">
        <w:rPr>
          <w:rFonts w:eastAsia="Calibri"/>
          <w:lang w:val="sr-Cyrl-CS"/>
        </w:rPr>
        <w:t xml:space="preserve"> број 102/10) доприноси унапређењу легислативне материје која уређује ову област.</w:t>
      </w:r>
    </w:p>
    <w:p w:rsidR="00E6283D" w:rsidRPr="00911E28" w:rsidRDefault="00E6283D" w:rsidP="005116A6">
      <w:pPr>
        <w:ind w:firstLine="720"/>
        <w:jc w:val="both"/>
        <w:rPr>
          <w:rFonts w:eastAsia="Calibri"/>
          <w:lang w:val="sr-Cyrl-CS"/>
        </w:rPr>
      </w:pPr>
      <w:r w:rsidRPr="00911E28">
        <w:rPr>
          <w:rFonts w:eastAsia="Calibri"/>
          <w:lang w:val="sr-Cyrl-CS"/>
        </w:rPr>
        <w:t>Пројекат Светског фонда за природу (WWF) „</w:t>
      </w:r>
      <w:r w:rsidRPr="00911E28">
        <w:rPr>
          <w:rFonts w:eastAsia="Calibri"/>
          <w:iCs/>
          <w:lang w:val="sr-Cyrl-CS"/>
        </w:rPr>
        <w:t>Strenghthening the Capacity of Governments and Civil Sector in Serbia and in Montenegro to Adapt to EU Nature Protection Aquis</w:t>
      </w:r>
      <w:r w:rsidR="000F1C7A">
        <w:rPr>
          <w:rFonts w:eastAsia="Calibri"/>
          <w:iCs/>
          <w:lang w:val="sr-Cyrl-CS"/>
        </w:rPr>
        <w:t>”</w:t>
      </w:r>
      <w:r w:rsidRPr="00911E28">
        <w:rPr>
          <w:rFonts w:eastAsia="Calibri"/>
          <w:lang w:val="sr-Cyrl-CS"/>
        </w:rPr>
        <w:t xml:space="preserve">' усмерен је на јачање капацитета влада ових земаља за усвајање законодавства из области заштите природе </w:t>
      </w:r>
      <w:r w:rsidR="00980233">
        <w:rPr>
          <w:rFonts w:eastAsia="Calibri"/>
          <w:lang w:val="sr-Cyrl-CS"/>
        </w:rPr>
        <w:t>ЕУ</w:t>
      </w:r>
      <w:r w:rsidRPr="00911E28">
        <w:rPr>
          <w:rFonts w:eastAsia="Calibri"/>
          <w:lang w:val="sr-Cyrl-CS"/>
        </w:rPr>
        <w:t>, што представља тачку преклапања са твининг пројектом „Јачање административних капацитета за заштићена подручја у Србији (NATURA 2000)</w:t>
      </w:r>
      <w:r w:rsidR="00061974" w:rsidRPr="00911E28">
        <w:rPr>
          <w:rFonts w:eastAsia="Calibri"/>
          <w:lang w:val="sr-Cyrl-CS"/>
        </w:rPr>
        <w:t>”</w:t>
      </w:r>
      <w:r w:rsidRPr="00911E28">
        <w:rPr>
          <w:rFonts w:eastAsia="Calibri"/>
          <w:lang w:val="sr-Cyrl-CS"/>
        </w:rPr>
        <w:t xml:space="preserve"> чија је реализација у </w:t>
      </w:r>
      <w:r w:rsidR="008E7AB1" w:rsidRPr="00911E28">
        <w:rPr>
          <w:rFonts w:eastAsia="Calibri"/>
          <w:lang w:val="sr-Cyrl-CS"/>
        </w:rPr>
        <w:t>министарству надлежном за</w:t>
      </w:r>
      <w:r w:rsidR="00C76B9F" w:rsidRPr="00911E28">
        <w:rPr>
          <w:rFonts w:eastAsia="Calibri"/>
          <w:lang w:val="sr-Cyrl-CS"/>
        </w:rPr>
        <w:t xml:space="preserve"> послове заштите</w:t>
      </w:r>
      <w:r w:rsidR="008E7AB1" w:rsidRPr="00911E28">
        <w:rPr>
          <w:rFonts w:eastAsia="Calibri"/>
          <w:lang w:val="sr-Cyrl-CS"/>
        </w:rPr>
        <w:t xml:space="preserve"> </w:t>
      </w:r>
      <w:r w:rsidRPr="00911E28">
        <w:rPr>
          <w:rFonts w:eastAsia="Calibri"/>
          <w:lang w:val="sr-Cyrl-CS"/>
        </w:rPr>
        <w:t xml:space="preserve">животне средине и просторно </w:t>
      </w:r>
      <w:r w:rsidR="008E7AB1" w:rsidRPr="00911E28">
        <w:rPr>
          <w:rFonts w:eastAsia="Calibri"/>
          <w:lang w:val="sr-Cyrl-CS"/>
        </w:rPr>
        <w:t>планирање</w:t>
      </w:r>
      <w:r w:rsidRPr="00911E28">
        <w:rPr>
          <w:rFonts w:eastAsia="Calibri"/>
          <w:lang w:val="sr-Cyrl-CS"/>
        </w:rPr>
        <w:t xml:space="preserve">. Циљ пројекта је јачање међусекторске сарадње на успостављању NATURA 2000 у </w:t>
      </w:r>
      <w:r w:rsidR="00AD328B">
        <w:rPr>
          <w:rFonts w:eastAsia="Calibri"/>
          <w:lang w:val="sr-Cyrl-CS"/>
        </w:rPr>
        <w:t xml:space="preserve">Републици </w:t>
      </w:r>
      <w:r w:rsidRPr="00911E28">
        <w:rPr>
          <w:rFonts w:eastAsia="Calibri"/>
          <w:lang w:val="sr-Cyrl-CS"/>
        </w:rPr>
        <w:t>Србији (животна средина, просторно планирање, пољопривреда, шумарство и ловство, рибарство, водопривреда, енергетика и др) и бољег разумевања законодавства ЕУ у области заштите природе и успостављања NATURA 2000.</w:t>
      </w:r>
    </w:p>
    <w:p w:rsidR="00E6283D" w:rsidRPr="00911E28" w:rsidRDefault="00E6283D" w:rsidP="005116A6">
      <w:pPr>
        <w:autoSpaceDE w:val="0"/>
        <w:autoSpaceDN w:val="0"/>
        <w:adjustRightInd w:val="0"/>
        <w:ind w:firstLine="720"/>
        <w:jc w:val="both"/>
        <w:rPr>
          <w:rFonts w:eastAsia="Calibri"/>
          <w:lang w:val="sr-Cyrl-CS"/>
        </w:rPr>
      </w:pPr>
      <w:r w:rsidRPr="00911E28">
        <w:rPr>
          <w:rFonts w:eastAsia="Calibri"/>
          <w:lang w:val="sr-Cyrl-CS"/>
        </w:rPr>
        <w:t xml:space="preserve">На подручју Кучајских планина налази се више заштићених локалитета. У оквиру обрађеног 61 подручја </w:t>
      </w:r>
      <w:r w:rsidRPr="00911E28">
        <w:rPr>
          <w:rFonts w:eastAsia="Calibri"/>
          <w:iCs/>
          <w:lang w:val="sr-Cyrl-CS"/>
        </w:rPr>
        <w:t>EMERALD</w:t>
      </w:r>
      <w:r w:rsidRPr="00911E28">
        <w:rPr>
          <w:rFonts w:eastAsia="Calibri"/>
          <w:lang w:val="sr-Cyrl-CS"/>
        </w:rPr>
        <w:t xml:space="preserve"> пројекта за </w:t>
      </w:r>
      <w:r w:rsidR="00AD328B">
        <w:rPr>
          <w:rFonts w:eastAsia="Calibri"/>
          <w:lang w:val="sr-Cyrl-CS"/>
        </w:rPr>
        <w:t xml:space="preserve">Републику </w:t>
      </w:r>
      <w:r w:rsidRPr="00911E28">
        <w:rPr>
          <w:rFonts w:eastAsia="Calibri"/>
          <w:lang w:val="sr-Cyrl-CS"/>
        </w:rPr>
        <w:t xml:space="preserve">Србију, на подручју Плана налазе се 4 предложена  локалитета: </w:t>
      </w:r>
    </w:p>
    <w:p w:rsidR="00E6283D" w:rsidRPr="00911E28" w:rsidRDefault="00E6283D" w:rsidP="00B76F1E">
      <w:pPr>
        <w:numPr>
          <w:ilvl w:val="0"/>
          <w:numId w:val="111"/>
        </w:numPr>
        <w:autoSpaceDE w:val="0"/>
        <w:autoSpaceDN w:val="0"/>
        <w:adjustRightInd w:val="0"/>
        <w:ind w:left="360"/>
        <w:jc w:val="both"/>
        <w:rPr>
          <w:rFonts w:eastAsia="Calibri"/>
          <w:lang w:val="sr-Cyrl-CS"/>
        </w:rPr>
      </w:pPr>
      <w:r w:rsidRPr="00911E28">
        <w:rPr>
          <w:rFonts w:eastAsia="Calibri"/>
          <w:lang w:val="sr-Cyrl-CS"/>
        </w:rPr>
        <w:t>Кучајске планине - поступак за проглашење у статус заштићеног подручја је у току, РС0000055;</w:t>
      </w:r>
    </w:p>
    <w:p w:rsidR="00E6283D" w:rsidRPr="00911E28" w:rsidRDefault="00E6283D" w:rsidP="00B76F1E">
      <w:pPr>
        <w:numPr>
          <w:ilvl w:val="0"/>
          <w:numId w:val="111"/>
        </w:numPr>
        <w:autoSpaceDE w:val="0"/>
        <w:autoSpaceDN w:val="0"/>
        <w:adjustRightInd w:val="0"/>
        <w:ind w:left="360"/>
        <w:jc w:val="both"/>
        <w:rPr>
          <w:rFonts w:eastAsia="Calibri"/>
          <w:lang w:val="sr-Cyrl-CS"/>
        </w:rPr>
      </w:pPr>
      <w:r w:rsidRPr="00911E28">
        <w:rPr>
          <w:rFonts w:eastAsia="Calibri"/>
          <w:lang w:val="sr-Cyrl-CS"/>
        </w:rPr>
        <w:t>Винатовача – општи резерват природе - стара букова шума прашумског типа у Горњој Ресави (КО Стрмостен, општина Деспотовац); о резервату се старају ЈП „Србијашуме</w:t>
      </w:r>
      <w:r w:rsidR="00061974" w:rsidRPr="00911E28">
        <w:rPr>
          <w:rFonts w:eastAsia="Calibri"/>
          <w:lang w:val="sr-Cyrl-CS"/>
        </w:rPr>
        <w:t>”</w:t>
      </w:r>
      <w:r w:rsidRPr="00911E28">
        <w:rPr>
          <w:rFonts w:eastAsia="Calibri"/>
          <w:lang w:val="sr-Cyrl-CS"/>
        </w:rPr>
        <w:t xml:space="preserve"> Београд, Шумско газдинство „Јужни Кучај</w:t>
      </w:r>
      <w:r w:rsidR="00061974" w:rsidRPr="00911E28">
        <w:rPr>
          <w:rFonts w:eastAsia="Calibri"/>
          <w:lang w:val="sr-Cyrl-CS"/>
        </w:rPr>
        <w:t>”</w:t>
      </w:r>
      <w:r w:rsidRPr="00911E28">
        <w:rPr>
          <w:rFonts w:eastAsia="Calibri"/>
          <w:lang w:val="sr-Cyrl-CS"/>
        </w:rPr>
        <w:t xml:space="preserve"> из Деспотовца и Шумска управа „Деспотовац</w:t>
      </w:r>
      <w:r w:rsidR="00061974" w:rsidRPr="00911E28">
        <w:rPr>
          <w:rFonts w:eastAsia="Calibri"/>
          <w:lang w:val="sr-Cyrl-CS"/>
        </w:rPr>
        <w:t>”</w:t>
      </w:r>
      <w:r w:rsidRPr="00911E28">
        <w:rPr>
          <w:rFonts w:eastAsia="Calibri"/>
          <w:lang w:val="sr-Cyrl-CS"/>
        </w:rPr>
        <w:t>, РС0000047;</w:t>
      </w:r>
    </w:p>
    <w:p w:rsidR="00E6283D" w:rsidRPr="00911E28" w:rsidRDefault="00E6283D" w:rsidP="00B76F1E">
      <w:pPr>
        <w:numPr>
          <w:ilvl w:val="0"/>
          <w:numId w:val="111"/>
        </w:numPr>
        <w:autoSpaceDE w:val="0"/>
        <w:autoSpaceDN w:val="0"/>
        <w:adjustRightInd w:val="0"/>
        <w:ind w:left="360"/>
        <w:jc w:val="both"/>
        <w:rPr>
          <w:rFonts w:eastAsia="Calibri"/>
          <w:lang w:val="sr-Cyrl-CS"/>
        </w:rPr>
      </w:pPr>
      <w:r w:rsidRPr="00911E28">
        <w:rPr>
          <w:rFonts w:eastAsia="Calibri"/>
          <w:lang w:val="sr-Cyrl-CS"/>
        </w:rPr>
        <w:t>Бусовата (Увала Бусовата) – строги природни резерват - крашка увала са периглацијалним облицима у северозападном делу Бељанице (КО Суви До, општина Жагубица), управља ЈП „Србијашуме</w:t>
      </w:r>
      <w:r w:rsidR="00061974" w:rsidRPr="00911E28">
        <w:rPr>
          <w:rFonts w:eastAsia="Calibri"/>
          <w:lang w:val="sr-Cyrl-CS"/>
        </w:rPr>
        <w:t>”</w:t>
      </w:r>
      <w:r w:rsidRPr="00911E28">
        <w:rPr>
          <w:rFonts w:eastAsia="Calibri"/>
          <w:lang w:val="sr-Cyrl-CS"/>
        </w:rPr>
        <w:t xml:space="preserve"> Београд, РС0000043.</w:t>
      </w:r>
    </w:p>
    <w:p w:rsidR="00E6283D" w:rsidRPr="00911E28" w:rsidRDefault="00E6283D" w:rsidP="00B76F1E">
      <w:pPr>
        <w:widowControl w:val="0"/>
        <w:numPr>
          <w:ilvl w:val="0"/>
          <w:numId w:val="111"/>
        </w:numPr>
        <w:suppressAutoHyphens/>
        <w:ind w:left="360"/>
        <w:jc w:val="both"/>
        <w:rPr>
          <w:lang w:val="sr-Cyrl-CS"/>
        </w:rPr>
      </w:pPr>
      <w:r w:rsidRPr="00911E28">
        <w:rPr>
          <w:rFonts w:eastAsia="Calibri"/>
          <w:lang w:val="sr-Cyrl-CS"/>
        </w:rPr>
        <w:t>Клисура Осаничке реке, геоморфолошки објекат са крашким и</w:t>
      </w:r>
      <w:r w:rsidR="000F1C7A">
        <w:rPr>
          <w:rFonts w:eastAsia="Calibri"/>
          <w:lang w:val="sr-Cyrl-CS"/>
        </w:rPr>
        <w:t xml:space="preserve"> </w:t>
      </w:r>
      <w:r w:rsidRPr="00911E28">
        <w:rPr>
          <w:rFonts w:eastAsia="Calibri"/>
          <w:lang w:val="sr-Cyrl-CS"/>
        </w:rPr>
        <w:t>хидролошким појавама (КО Осаница, Жагубица); о споменику природе се стара ЈКП „Белосавац</w:t>
      </w:r>
      <w:r w:rsidR="00061974" w:rsidRPr="00911E28">
        <w:rPr>
          <w:rFonts w:eastAsia="Calibri"/>
          <w:lang w:val="sr-Cyrl-CS"/>
        </w:rPr>
        <w:t>”</w:t>
      </w:r>
      <w:r w:rsidRPr="00911E28">
        <w:rPr>
          <w:rFonts w:eastAsia="Calibri"/>
          <w:lang w:val="sr-Cyrl-CS"/>
        </w:rPr>
        <w:t xml:space="preserve"> Жагубица.</w:t>
      </w:r>
    </w:p>
    <w:p w:rsidR="00E6283D" w:rsidRPr="00911E28" w:rsidRDefault="00E6283D" w:rsidP="005116A6">
      <w:pPr>
        <w:autoSpaceDE w:val="0"/>
        <w:autoSpaceDN w:val="0"/>
        <w:adjustRightInd w:val="0"/>
        <w:ind w:firstLine="720"/>
        <w:jc w:val="both"/>
        <w:rPr>
          <w:rFonts w:eastAsia="Calibri"/>
          <w:lang w:val="sr-Cyrl-CS"/>
        </w:rPr>
      </w:pPr>
      <w:r w:rsidRPr="00911E28">
        <w:rPr>
          <w:rFonts w:eastAsia="Calibri"/>
          <w:lang w:val="sr-Cyrl-CS"/>
        </w:rPr>
        <w:t>У оквиру Мреже међународно значајних подручја Републике Србије на планском простору издвајамо Подручја од значаја за заштиту птица (IBA - Important bird Areas). То је Ресавска клисура.</w:t>
      </w:r>
      <w:r w:rsidR="00BE3C45" w:rsidRPr="00911E28">
        <w:rPr>
          <w:rFonts w:eastAsia="Calibri"/>
          <w:lang w:val="sr-Cyrl-CS"/>
        </w:rPr>
        <w:t xml:space="preserve"> </w:t>
      </w:r>
    </w:p>
    <w:p w:rsidR="00E6283D" w:rsidRPr="00911E28" w:rsidRDefault="00E6283D" w:rsidP="005116A6">
      <w:pPr>
        <w:ind w:firstLine="720"/>
        <w:jc w:val="both"/>
        <w:rPr>
          <w:rFonts w:eastAsia="Calibri"/>
          <w:lang w:val="sr-Cyrl-CS"/>
        </w:rPr>
      </w:pPr>
      <w:r w:rsidRPr="00911E28">
        <w:rPr>
          <w:rFonts w:eastAsia="Calibri"/>
          <w:lang w:val="sr-Cyrl-CS"/>
        </w:rPr>
        <w:t>Након проглашења</w:t>
      </w:r>
      <w:r w:rsidR="00D93C90" w:rsidRPr="00911E28">
        <w:rPr>
          <w:rFonts w:eastAsia="Calibri"/>
          <w:lang w:val="sr-Cyrl-CS"/>
        </w:rPr>
        <w:t xml:space="preserve"> заштићеног природног добра</w:t>
      </w:r>
      <w:r w:rsidRPr="00911E28">
        <w:rPr>
          <w:rFonts w:eastAsia="Calibri"/>
          <w:strike/>
          <w:lang w:val="sr-Cyrl-CS"/>
        </w:rPr>
        <w:t>,</w:t>
      </w:r>
      <w:r w:rsidRPr="00911E28">
        <w:rPr>
          <w:rFonts w:eastAsia="Calibri"/>
          <w:lang w:val="sr-Cyrl-CS"/>
        </w:rPr>
        <w:t xml:space="preserve"> надлежна институција </w:t>
      </w:r>
      <w:r w:rsidR="00AD328B">
        <w:rPr>
          <w:rFonts w:eastAsia="Calibri"/>
          <w:lang w:val="sr-Cyrl-CS"/>
        </w:rPr>
        <w:t xml:space="preserve">Републике </w:t>
      </w:r>
      <w:r w:rsidRPr="00911E28">
        <w:rPr>
          <w:rFonts w:eastAsia="Calibri"/>
          <w:lang w:val="sr-Cyrl-CS"/>
        </w:rPr>
        <w:t>Србије</w:t>
      </w:r>
      <w:r w:rsidR="00BE3C45" w:rsidRPr="00911E28">
        <w:rPr>
          <w:rFonts w:eastAsia="Calibri"/>
          <w:lang w:val="sr-Cyrl-CS"/>
        </w:rPr>
        <w:t xml:space="preserve"> </w:t>
      </w:r>
      <w:r w:rsidRPr="00911E28">
        <w:rPr>
          <w:rFonts w:eastAsia="Calibri"/>
          <w:lang w:val="sr-Cyrl-CS"/>
        </w:rPr>
        <w:t>-</w:t>
      </w:r>
      <w:r w:rsidR="00BE3C45" w:rsidRPr="00911E28">
        <w:rPr>
          <w:rFonts w:eastAsia="Calibri"/>
          <w:lang w:val="sr-Cyrl-CS"/>
        </w:rPr>
        <w:t xml:space="preserve"> </w:t>
      </w:r>
      <w:r w:rsidRPr="00911E28">
        <w:rPr>
          <w:rFonts w:eastAsia="Calibri"/>
          <w:lang w:val="sr-Cyrl-CS"/>
        </w:rPr>
        <w:t>Завод за заштиту природе Србије моћи ће да их укључи у еколошке мреже и да конкурише за пројекте преко других међународних програма чији је она члан (нпр.Светска унија за заштиту природе - IUCN, Светски фонд за заштиту природе-WWF; Европски центар за заштиту природе - ECNC, ProGEO, Еуропарк федерација).</w:t>
      </w:r>
    </w:p>
    <w:p w:rsidR="00E6283D" w:rsidRPr="00911E28" w:rsidRDefault="00E6283D" w:rsidP="005116A6">
      <w:pPr>
        <w:ind w:firstLine="720"/>
        <w:jc w:val="both"/>
        <w:rPr>
          <w:rFonts w:eastAsia="Calibri"/>
          <w:lang w:val="sr-Cyrl-CS"/>
        </w:rPr>
      </w:pPr>
      <w:r w:rsidRPr="00911E28">
        <w:rPr>
          <w:rFonts w:eastAsia="Calibri"/>
          <w:lang w:val="sr-Cyrl-CS"/>
        </w:rPr>
        <w:t>Предлог за упис Кучајских планина у UNESCO-ову листу „Човек и биосфера</w:t>
      </w:r>
      <w:r w:rsidR="00061974" w:rsidRPr="00911E28">
        <w:rPr>
          <w:rFonts w:eastAsia="Calibri"/>
          <w:lang w:val="sr-Cyrl-CS"/>
        </w:rPr>
        <w:t>”</w:t>
      </w:r>
      <w:r w:rsidRPr="00911E28">
        <w:rPr>
          <w:rFonts w:eastAsia="Calibri"/>
          <w:lang w:val="sr-Cyrl-CS"/>
        </w:rPr>
        <w:t xml:space="preserve"> (MAB) програма Организацијe Уједињених нација за образовање, науку и културу је припремљен од стране Завода за заштиту природе Србије, а биће поднет када </w:t>
      </w:r>
      <w:r w:rsidR="00B63515" w:rsidRPr="00911E28">
        <w:rPr>
          <w:rFonts w:eastAsia="Calibri"/>
          <w:lang w:val="sr-Cyrl-CS"/>
        </w:rPr>
        <w:t xml:space="preserve">процедура заштите оконча </w:t>
      </w:r>
      <w:r w:rsidRPr="00911E28">
        <w:rPr>
          <w:rFonts w:eastAsia="Calibri"/>
          <w:lang w:val="sr-Cyrl-CS"/>
        </w:rPr>
        <w:t>и стекну други потребни услови. Осим заштитне функције, програм „Човек и биосфера</w:t>
      </w:r>
      <w:r w:rsidR="00061974" w:rsidRPr="00911E28">
        <w:rPr>
          <w:rFonts w:eastAsia="Calibri"/>
          <w:lang w:val="sr-Cyrl-CS"/>
        </w:rPr>
        <w:t>”</w:t>
      </w:r>
      <w:r w:rsidRPr="00911E28">
        <w:rPr>
          <w:rFonts w:eastAsia="Calibri"/>
          <w:lang w:val="sr-Cyrl-CS"/>
        </w:rPr>
        <w:t xml:space="preserve"> подржава друштвено-економски развој заснован на принципима одрживости, као и научно-истраживачки рад, праћење стања (мониторинг), образовање и размену информација у области заштите и развоја на локалном, државном и глобалном нивоу.</w:t>
      </w:r>
    </w:p>
    <w:p w:rsidR="00E6283D" w:rsidRPr="00911E28" w:rsidRDefault="009456D5" w:rsidP="005116A6">
      <w:pPr>
        <w:ind w:firstLine="720"/>
        <w:jc w:val="both"/>
        <w:rPr>
          <w:rFonts w:eastAsia="Calibri"/>
          <w:lang w:val="sr-Cyrl-CS"/>
        </w:rPr>
      </w:pPr>
      <w:r w:rsidRPr="001D4D3B">
        <w:rPr>
          <w:rFonts w:eastAsia="Calibri"/>
          <w:lang w:val="sr-Cyrl-CS"/>
        </w:rPr>
        <w:t xml:space="preserve">Република </w:t>
      </w:r>
      <w:r w:rsidR="00E6283D" w:rsidRPr="00911E28">
        <w:rPr>
          <w:rFonts w:eastAsia="Calibri"/>
          <w:lang w:val="sr-Cyrl-CS"/>
        </w:rPr>
        <w:t xml:space="preserve">Србија, као правни наследник бивше Југославије, ратификовала је 64 међународне конвенције у области животне средине. Највећи њихов број, будући да се односи на подручје Србије, обухвата и подручје </w:t>
      </w:r>
      <w:r w:rsidR="008E7AB1" w:rsidRPr="00911E28">
        <w:rPr>
          <w:rFonts w:eastAsia="Calibri"/>
          <w:lang w:val="sr-Cyrl-CS"/>
        </w:rPr>
        <w:t>Просторног п</w:t>
      </w:r>
      <w:r w:rsidR="00E6283D" w:rsidRPr="00911E28">
        <w:rPr>
          <w:rFonts w:eastAsia="Calibri"/>
          <w:lang w:val="sr-Cyrl-CS"/>
        </w:rPr>
        <w:t xml:space="preserve">лана. За подручје </w:t>
      </w:r>
      <w:r w:rsidR="00206E9B" w:rsidRPr="00911E28">
        <w:rPr>
          <w:rFonts w:eastAsia="Calibri"/>
          <w:lang w:val="sr-Cyrl-CS"/>
        </w:rPr>
        <w:t>Кучај-</w:t>
      </w:r>
      <w:r w:rsidR="00E6283D" w:rsidRPr="00911E28">
        <w:rPr>
          <w:rFonts w:eastAsia="Calibri"/>
          <w:lang w:val="sr-Cyrl-CS"/>
        </w:rPr>
        <w:t xml:space="preserve">Бељаница, међутим, од значаја је Карпатска конвенција, сачињена 2003. године у Кијеву, као први  значајан политички корак у правцу заштите природне околине и друштвено-привредног развитка Карпата. </w:t>
      </w:r>
      <w:r w:rsidRPr="001D4D3B">
        <w:rPr>
          <w:rFonts w:eastAsia="Calibri"/>
          <w:lang w:val="sr-Cyrl-CS"/>
        </w:rPr>
        <w:t xml:space="preserve">Република </w:t>
      </w:r>
      <w:r w:rsidR="00E6283D" w:rsidRPr="00911E28">
        <w:rPr>
          <w:rFonts w:eastAsia="Calibri"/>
          <w:lang w:val="sr-Cyrl-CS"/>
        </w:rPr>
        <w:t>Србија је 2007</w:t>
      </w:r>
      <w:r w:rsidR="00D83332">
        <w:rPr>
          <w:rFonts w:eastAsia="Calibri"/>
          <w:lang w:val="sr-Cyrl-CS"/>
        </w:rPr>
        <w:t>.</w:t>
      </w:r>
      <w:r w:rsidR="00E6283D" w:rsidRPr="00911E28">
        <w:rPr>
          <w:rFonts w:eastAsia="Calibri"/>
          <w:lang w:val="sr-Cyrl-CS"/>
        </w:rPr>
        <w:t xml:space="preserve"> усвојила Закон о потврђивању оквирне конвенције о заштити и одрживом развоју Карпата („Сл</w:t>
      </w:r>
      <w:r w:rsidR="008E7AB1" w:rsidRPr="00911E28">
        <w:rPr>
          <w:rFonts w:eastAsia="Calibri"/>
          <w:lang w:val="sr-Cyrl-CS"/>
        </w:rPr>
        <w:t xml:space="preserve">ужбени </w:t>
      </w:r>
      <w:r w:rsidR="00E6283D" w:rsidRPr="00911E28">
        <w:rPr>
          <w:rFonts w:eastAsia="Calibri"/>
          <w:lang w:val="sr-Cyrl-CS"/>
        </w:rPr>
        <w:t xml:space="preserve">гласник </w:t>
      </w:r>
      <w:r w:rsidR="008E7AB1" w:rsidRPr="00911E28">
        <w:rPr>
          <w:rFonts w:eastAsia="Calibri"/>
          <w:lang w:val="sr-Cyrl-CS"/>
        </w:rPr>
        <w:t>РС</w:t>
      </w:r>
      <w:r w:rsidR="00E6283D" w:rsidRPr="00911E28">
        <w:rPr>
          <w:rFonts w:eastAsia="Calibri"/>
          <w:lang w:val="sr-Cyrl-CS"/>
        </w:rPr>
        <w:t xml:space="preserve"> – мeђународни уговори</w:t>
      </w:r>
      <w:r w:rsidR="000F1C7A">
        <w:rPr>
          <w:rFonts w:eastAsia="Calibri"/>
          <w:lang w:val="sr-Cyrl-CS"/>
        </w:rPr>
        <w:t>”</w:t>
      </w:r>
      <w:r w:rsidR="00E6283D" w:rsidRPr="00911E28">
        <w:rPr>
          <w:rFonts w:eastAsia="Calibri"/>
          <w:lang w:val="sr-Cyrl-CS"/>
        </w:rPr>
        <w:t xml:space="preserve">, број 102/07). </w:t>
      </w:r>
    </w:p>
    <w:p w:rsidR="00E6283D" w:rsidRPr="00911E28" w:rsidRDefault="00E6283D" w:rsidP="005116A6">
      <w:pPr>
        <w:ind w:firstLine="720"/>
        <w:jc w:val="both"/>
        <w:rPr>
          <w:rFonts w:eastAsia="Calibri"/>
          <w:lang w:val="sr-Cyrl-CS"/>
        </w:rPr>
      </w:pPr>
      <w:r w:rsidRPr="00911E28">
        <w:rPr>
          <w:rFonts w:eastAsia="Calibri"/>
          <w:lang w:val="sr-Cyrl-CS"/>
        </w:rPr>
        <w:lastRenderedPageBreak/>
        <w:t>Бељаница и Кучај су у оквиру 11 орогеографских целина Србије које су накнадно прикључене простору који је обухваћен карпатском сарадњом. Конвенција обавезује потписнике да појачају своје напоре како би постигли одржив развој Карпатских планина путем широке лепезе секторски оријентисаних активности, као што су очување биолошке разноликости, пољопривреда, шумарство, управљање водама, енергија и саобраћај. Трогодишњи пројекат „Развој еколошке мреже Карпата</w:t>
      </w:r>
      <w:r w:rsidR="00061974" w:rsidRPr="00911E28">
        <w:rPr>
          <w:rFonts w:eastAsia="Calibri"/>
          <w:lang w:val="sr-Cyrl-CS"/>
        </w:rPr>
        <w:t>”</w:t>
      </w:r>
      <w:r w:rsidRPr="00911E28">
        <w:rPr>
          <w:rFonts w:eastAsia="Calibri"/>
          <w:lang w:val="sr-Cyrl-CS"/>
        </w:rPr>
        <w:t xml:space="preserve"> у којем је учествовао и Завод за заштиту природе Србије завршен је 2009. године.</w:t>
      </w:r>
    </w:p>
    <w:p w:rsidR="00E6283D" w:rsidRPr="00911E28" w:rsidRDefault="00BE3C45" w:rsidP="005116A6">
      <w:pPr>
        <w:tabs>
          <w:tab w:val="left" w:pos="-3240"/>
        </w:tabs>
        <w:jc w:val="both"/>
        <w:rPr>
          <w:rFonts w:eastAsia="Calibri"/>
          <w:lang w:val="sr-Cyrl-CS"/>
        </w:rPr>
      </w:pPr>
      <w:r w:rsidRPr="00911E28">
        <w:rPr>
          <w:rFonts w:eastAsia="Calibri"/>
          <w:lang w:val="sr-Cyrl-CS"/>
        </w:rPr>
        <w:tab/>
      </w:r>
      <w:r w:rsidR="00E6283D" w:rsidRPr="00911E28">
        <w:rPr>
          <w:rFonts w:eastAsia="Calibri"/>
          <w:lang w:val="sr-Cyrl-CS"/>
        </w:rPr>
        <w:t xml:space="preserve">На подручју Плана налази се и велики број локалитета који припадају геонаслеђу. У оквиру њих се на међународном нивоу третирају само станишта биљног и животињског света, док су геоморфолошке, спелеолошке или хидролошке вредности још увек у процесу усаглашавања. </w:t>
      </w:r>
    </w:p>
    <w:p w:rsidR="00BE3C45" w:rsidRPr="00911E28" w:rsidRDefault="00BE3C45" w:rsidP="005116A6">
      <w:pPr>
        <w:widowControl w:val="0"/>
        <w:autoSpaceDE w:val="0"/>
        <w:autoSpaceDN w:val="0"/>
        <w:adjustRightInd w:val="0"/>
        <w:ind w:firstLine="720"/>
        <w:jc w:val="both"/>
        <w:rPr>
          <w:lang w:val="sr-Cyrl-CS"/>
        </w:rPr>
      </w:pPr>
      <w:r w:rsidRPr="00911E28">
        <w:rPr>
          <w:lang w:val="sr-Cyrl-CS"/>
        </w:rPr>
        <w:t>Основно планско опредељење је формирање мреже заштићених и еколошки значајних подручја, одговарајуће величине и структуре. Друго планско опредељење је очување и одрживо коришћење природе, заштићених подручја и природних вредности, пре свега дивље флоре и фауне, феномена геонаслеђа и предела, на начин који истовремено обезбеђује јавни интерес у заштити и очувању природних добара, и омогућава развој локалних заједница, одмор, уживање у природи и едукацију посетилаца. Остваривање планских опредељења подразумева повећање ефикасности система управљања заштићеним подручјима, пре свега обезбеђење адекватне институционално-организационе подршке и кооперацију свих релевантних актера заштите природе, ради остваривања нормативне заштите, истраживања, презентације и мониторинга природних вредности.</w:t>
      </w:r>
    </w:p>
    <w:p w:rsidR="00920ABA" w:rsidRPr="00911E28" w:rsidRDefault="0070738D" w:rsidP="005116A6">
      <w:pPr>
        <w:widowControl w:val="0"/>
        <w:suppressAutoHyphens/>
        <w:ind w:firstLine="720"/>
        <w:jc w:val="both"/>
        <w:rPr>
          <w:rFonts w:eastAsia="Arial"/>
          <w:lang w:val="sr-Cyrl-CS"/>
        </w:rPr>
      </w:pPr>
      <w:r w:rsidRPr="00911E28">
        <w:rPr>
          <w:lang w:val="sr-Cyrl-CS" w:eastAsia="sr-Cyrl-CS"/>
        </w:rPr>
        <w:t>Просторни план</w:t>
      </w:r>
      <w:r w:rsidR="00920ABA" w:rsidRPr="00911E28">
        <w:rPr>
          <w:lang w:val="sr-Cyrl-CS" w:eastAsia="sr-Cyrl-CS"/>
        </w:rPr>
        <w:t xml:space="preserve"> обухвата део површине предлога заштићеног подручја Националног парка „Кучај-Бељаница</w:t>
      </w:r>
      <w:r w:rsidR="00061974" w:rsidRPr="00911E28">
        <w:rPr>
          <w:lang w:val="sr-Cyrl-CS" w:eastAsia="sr-Cyrl-CS"/>
        </w:rPr>
        <w:t>”</w:t>
      </w:r>
      <w:r w:rsidR="00920ABA" w:rsidRPr="00911E28">
        <w:rPr>
          <w:rFonts w:eastAsia="Calibri"/>
          <w:lang w:val="sr-Cyrl-CS"/>
        </w:rPr>
        <w:t xml:space="preserve"> (26,3%</w:t>
      </w:r>
      <w:r w:rsidR="00744772" w:rsidRPr="00911E28">
        <w:rPr>
          <w:rFonts w:eastAsia="Calibri"/>
          <w:lang w:val="sr-Cyrl-CS"/>
        </w:rPr>
        <w:t xml:space="preserve"> или 322,75</w:t>
      </w:r>
      <w:r w:rsidR="00920ABA" w:rsidRPr="00911E28">
        <w:rPr>
          <w:rFonts w:eastAsia="Calibri"/>
          <w:lang w:val="sr-Cyrl-CS"/>
        </w:rPr>
        <w:t>km</w:t>
      </w:r>
      <w:r w:rsidR="00920ABA" w:rsidRPr="00911E28">
        <w:rPr>
          <w:rFonts w:eastAsia="Calibri"/>
          <w:vertAlign w:val="superscript"/>
          <w:lang w:val="sr-Cyrl-CS"/>
        </w:rPr>
        <w:t>2</w:t>
      </w:r>
      <w:r w:rsidR="00920ABA" w:rsidRPr="00911E28">
        <w:rPr>
          <w:rFonts w:eastAsia="Calibri"/>
          <w:lang w:val="sr-Cyrl-CS"/>
        </w:rPr>
        <w:t xml:space="preserve"> </w:t>
      </w:r>
      <w:r w:rsidR="00920ABA" w:rsidRPr="00911E28">
        <w:rPr>
          <w:rFonts w:eastAsia="Arial"/>
          <w:lang w:val="sr-Cyrl-CS"/>
        </w:rPr>
        <w:t>територије Просторног плана).</w:t>
      </w:r>
      <w:r w:rsidR="00920ABA" w:rsidRPr="00911E28">
        <w:rPr>
          <w:lang w:val="sr-Cyrl-CS"/>
        </w:rPr>
        <w:t xml:space="preserve"> Граница</w:t>
      </w:r>
      <w:r w:rsidR="00CF3893" w:rsidRPr="00911E28">
        <w:rPr>
          <w:lang w:val="sr-Cyrl-CS"/>
        </w:rPr>
        <w:t xml:space="preserve"> предлога заштићеног подручја</w:t>
      </w:r>
      <w:r w:rsidR="00920ABA" w:rsidRPr="00911E28">
        <w:rPr>
          <w:lang w:val="sr-Cyrl-CS"/>
        </w:rPr>
        <w:t xml:space="preserve"> Националног парка „Кучај – Бељаница</w:t>
      </w:r>
      <w:r w:rsidR="00061974" w:rsidRPr="00911E28">
        <w:rPr>
          <w:lang w:val="sr-Cyrl-CS"/>
        </w:rPr>
        <w:t>”</w:t>
      </w:r>
      <w:r w:rsidR="00920ABA" w:rsidRPr="00911E28">
        <w:rPr>
          <w:lang w:val="sr-Cyrl-CS"/>
        </w:rPr>
        <w:t xml:space="preserve"> као и режими заштите, према условима Министарства заш</w:t>
      </w:r>
      <w:r w:rsidR="00744772" w:rsidRPr="00911E28">
        <w:rPr>
          <w:lang w:val="sr-Cyrl-CS"/>
        </w:rPr>
        <w:t>тите животне средине (решење број</w:t>
      </w:r>
      <w:r w:rsidR="00920ABA" w:rsidRPr="00911E28">
        <w:rPr>
          <w:lang w:val="sr-Cyrl-CS"/>
        </w:rPr>
        <w:t xml:space="preserve"> </w:t>
      </w:r>
      <w:r w:rsidR="00744772" w:rsidRPr="00911E28">
        <w:rPr>
          <w:lang w:val="sr-Cyrl-CS"/>
        </w:rPr>
        <w:t xml:space="preserve">353-02-00020/2023-04 од 13. јула </w:t>
      </w:r>
      <w:r w:rsidR="009B5B90" w:rsidRPr="00911E28">
        <w:rPr>
          <w:lang w:val="sr-Cyrl-CS"/>
        </w:rPr>
        <w:t>2023</w:t>
      </w:r>
      <w:r w:rsidR="00744772" w:rsidRPr="00911E28">
        <w:rPr>
          <w:lang w:val="sr-Cyrl-CS"/>
        </w:rPr>
        <w:t>. године</w:t>
      </w:r>
      <w:r w:rsidR="009B5B90" w:rsidRPr="00911E28">
        <w:rPr>
          <w:lang w:val="sr-Cyrl-CS"/>
        </w:rPr>
        <w:t>)</w:t>
      </w:r>
      <w:r w:rsidR="00920ABA" w:rsidRPr="00911E28">
        <w:rPr>
          <w:lang w:val="sr-Cyrl-CS"/>
        </w:rPr>
        <w:t>,</w:t>
      </w:r>
      <w:r w:rsidR="006412DA" w:rsidRPr="00911E28">
        <w:rPr>
          <w:lang w:val="sr-Cyrl-CS"/>
        </w:rPr>
        <w:t xml:space="preserve"> </w:t>
      </w:r>
      <w:r w:rsidR="00920ABA" w:rsidRPr="00911E28">
        <w:rPr>
          <w:lang w:val="sr-Cyrl-CS"/>
        </w:rPr>
        <w:t>дефинисани су Студијом заштите Националног парка „Кучај –Бељаница</w:t>
      </w:r>
      <w:r w:rsidR="00061974" w:rsidRPr="00911E28">
        <w:rPr>
          <w:lang w:val="sr-Cyrl-CS"/>
        </w:rPr>
        <w:t>”</w:t>
      </w:r>
      <w:r w:rsidR="00920ABA" w:rsidRPr="00911E28">
        <w:rPr>
          <w:lang w:val="sr-Cyrl-CS"/>
        </w:rPr>
        <w:t xml:space="preserve"> (</w:t>
      </w:r>
      <w:r w:rsidR="00F833A2" w:rsidRPr="00911E28">
        <w:rPr>
          <w:lang w:val="sr-Cyrl-CS"/>
        </w:rPr>
        <w:t>извод из Студије објављен</w:t>
      </w:r>
      <w:r w:rsidR="00744772" w:rsidRPr="00911E28">
        <w:rPr>
          <w:lang w:val="sr-Cyrl-CS"/>
        </w:rPr>
        <w:t xml:space="preserve"> 5. јануара </w:t>
      </w:r>
      <w:r w:rsidR="004746EB" w:rsidRPr="00911E28">
        <w:rPr>
          <w:lang w:val="sr-Cyrl-CS"/>
        </w:rPr>
        <w:t>2022. године</w:t>
      </w:r>
      <w:r w:rsidR="00920ABA" w:rsidRPr="00911E28">
        <w:rPr>
          <w:lang w:val="sr-Cyrl-CS"/>
        </w:rPr>
        <w:t xml:space="preserve"> на сајту Министарства заштите животне средине, студијом су утврђени режими заштите I,</w:t>
      </w:r>
      <w:r w:rsidR="00542401" w:rsidRPr="00911E28">
        <w:rPr>
          <w:lang w:val="sr-Cyrl-CS"/>
        </w:rPr>
        <w:t xml:space="preserve"> </w:t>
      </w:r>
      <w:r w:rsidR="00920ABA" w:rsidRPr="00911E28">
        <w:rPr>
          <w:lang w:val="sr-Cyrl-CS"/>
        </w:rPr>
        <w:t>II и III степена</w:t>
      </w:r>
      <w:r w:rsidR="004A0449" w:rsidRPr="00911E28">
        <w:rPr>
          <w:lang w:val="sr-Cyrl-CS"/>
        </w:rPr>
        <w:t>):</w:t>
      </w:r>
    </w:p>
    <w:p w:rsidR="00920ABA" w:rsidRPr="00911E28" w:rsidRDefault="00744772" w:rsidP="00744772">
      <w:pPr>
        <w:autoSpaceDE w:val="0"/>
        <w:autoSpaceDN w:val="0"/>
        <w:adjustRightInd w:val="0"/>
        <w:ind w:left="360"/>
        <w:jc w:val="both"/>
        <w:rPr>
          <w:lang w:val="sr-Cyrl-CS"/>
        </w:rPr>
      </w:pPr>
      <w:r w:rsidRPr="00911E28">
        <w:rPr>
          <w:rFonts w:eastAsia="Calibri"/>
          <w:lang w:val="sr-Cyrl-CS"/>
        </w:rPr>
        <w:t xml:space="preserve">1) </w:t>
      </w:r>
      <w:r w:rsidR="00920ABA" w:rsidRPr="00911E28">
        <w:rPr>
          <w:rFonts w:eastAsia="Calibri"/>
          <w:lang w:val="sr-Cyrl-CS"/>
        </w:rPr>
        <w:t>режим заштите I</w:t>
      </w:r>
      <w:r w:rsidR="006412DA" w:rsidRPr="00911E28">
        <w:rPr>
          <w:rFonts w:eastAsia="Calibri"/>
          <w:lang w:val="sr-Cyrl-CS"/>
        </w:rPr>
        <w:t xml:space="preserve"> степена - локалитети: „Суви до</w:t>
      </w:r>
      <w:r w:rsidR="00061974" w:rsidRPr="00911E28">
        <w:rPr>
          <w:rFonts w:eastAsia="Calibri"/>
          <w:lang w:val="sr-Cyrl-CS"/>
        </w:rPr>
        <w:t>”</w:t>
      </w:r>
      <w:r w:rsidR="00920ABA" w:rsidRPr="00911E28">
        <w:rPr>
          <w:rFonts w:eastAsia="Calibri"/>
          <w:lang w:val="sr-Cyrl-CS"/>
        </w:rPr>
        <w:t>, „Саст</w:t>
      </w:r>
      <w:r w:rsidR="006412DA" w:rsidRPr="00911E28">
        <w:rPr>
          <w:rFonts w:eastAsia="Calibri"/>
          <w:lang w:val="sr-Cyrl-CS"/>
        </w:rPr>
        <w:t>ав речице Пераст и Мале Тиснице</w:t>
      </w:r>
      <w:r w:rsidR="00061974" w:rsidRPr="00911E28">
        <w:rPr>
          <w:rFonts w:eastAsia="Calibri"/>
          <w:lang w:val="sr-Cyrl-CS"/>
        </w:rPr>
        <w:t>”</w:t>
      </w:r>
      <w:r w:rsidR="006412DA" w:rsidRPr="00911E28">
        <w:rPr>
          <w:rFonts w:eastAsia="Calibri"/>
          <w:lang w:val="sr-Cyrl-CS"/>
        </w:rPr>
        <w:t>, „Прераст Самар</w:t>
      </w:r>
      <w:r w:rsidR="00061974" w:rsidRPr="00911E28">
        <w:rPr>
          <w:rFonts w:eastAsia="Calibri"/>
          <w:lang w:val="sr-Cyrl-CS"/>
        </w:rPr>
        <w:t>”</w:t>
      </w:r>
      <w:r w:rsidR="006412DA" w:rsidRPr="00911E28">
        <w:rPr>
          <w:rFonts w:eastAsia="Calibri"/>
          <w:lang w:val="sr-Cyrl-CS"/>
        </w:rPr>
        <w:t>, „Бусовата</w:t>
      </w:r>
      <w:r w:rsidR="00061974" w:rsidRPr="00911E28">
        <w:rPr>
          <w:rFonts w:eastAsia="Calibri"/>
          <w:lang w:val="sr-Cyrl-CS"/>
        </w:rPr>
        <w:t>”</w:t>
      </w:r>
      <w:r w:rsidR="00920ABA" w:rsidRPr="00911E28">
        <w:rPr>
          <w:rFonts w:eastAsia="Calibri"/>
          <w:lang w:val="sr-Cyrl-CS"/>
        </w:rPr>
        <w:t>, „Јужни одсек Бељанице</w:t>
      </w:r>
      <w:r w:rsidR="00061974" w:rsidRPr="00911E28">
        <w:rPr>
          <w:rFonts w:eastAsia="Calibri"/>
          <w:lang w:val="sr-Cyrl-CS"/>
        </w:rPr>
        <w:t>”</w:t>
      </w:r>
      <w:r w:rsidR="006412DA" w:rsidRPr="00911E28">
        <w:rPr>
          <w:rFonts w:eastAsia="Calibri"/>
          <w:lang w:val="sr-Cyrl-CS"/>
        </w:rPr>
        <w:t>, „Клисура Ресаве</w:t>
      </w:r>
      <w:r w:rsidR="00061974" w:rsidRPr="00911E28">
        <w:rPr>
          <w:rFonts w:eastAsia="Calibri"/>
          <w:lang w:val="sr-Cyrl-CS"/>
        </w:rPr>
        <w:t>”</w:t>
      </w:r>
      <w:r w:rsidR="006412DA" w:rsidRPr="00911E28">
        <w:rPr>
          <w:rFonts w:eastAsia="Calibri"/>
          <w:lang w:val="sr-Cyrl-CS"/>
        </w:rPr>
        <w:t>, „Клисура Суваје</w:t>
      </w:r>
      <w:r w:rsidR="00061974" w:rsidRPr="00911E28">
        <w:rPr>
          <w:rFonts w:eastAsia="Calibri"/>
          <w:lang w:val="sr-Cyrl-CS"/>
        </w:rPr>
        <w:t>”</w:t>
      </w:r>
      <w:r w:rsidR="00920ABA" w:rsidRPr="00911E28">
        <w:rPr>
          <w:rFonts w:eastAsia="Calibri"/>
          <w:lang w:val="sr-Cyrl-CS"/>
        </w:rPr>
        <w:t xml:space="preserve"> и</w:t>
      </w:r>
      <w:r w:rsidR="006412DA" w:rsidRPr="00911E28">
        <w:rPr>
          <w:rFonts w:eastAsia="Calibri"/>
          <w:lang w:val="sr-Cyrl-CS"/>
        </w:rPr>
        <w:t xml:space="preserve"> „Винатовача</w:t>
      </w:r>
      <w:r w:rsidR="00061974" w:rsidRPr="00911E28">
        <w:rPr>
          <w:rFonts w:eastAsia="Calibri"/>
          <w:lang w:val="sr-Cyrl-CS"/>
        </w:rPr>
        <w:t>”</w:t>
      </w:r>
      <w:r w:rsidR="006412DA" w:rsidRPr="00911E28">
        <w:rPr>
          <w:rFonts w:eastAsia="Calibri"/>
          <w:lang w:val="sr-Cyrl-CS"/>
        </w:rPr>
        <w:t xml:space="preserve"> </w:t>
      </w:r>
      <w:r w:rsidR="00920ABA" w:rsidRPr="00911E28">
        <w:rPr>
          <w:rFonts w:eastAsia="Calibri"/>
          <w:lang w:val="sr-Cyrl-CS"/>
        </w:rPr>
        <w:t>(обухвата око 2,1% или 26km</w:t>
      </w:r>
      <w:r w:rsidR="00920ABA" w:rsidRPr="00911E28">
        <w:rPr>
          <w:rFonts w:eastAsia="Calibri"/>
          <w:vertAlign w:val="superscript"/>
          <w:lang w:val="sr-Cyrl-CS"/>
        </w:rPr>
        <w:t>2</w:t>
      </w:r>
      <w:r w:rsidR="00920ABA" w:rsidRPr="00911E28">
        <w:rPr>
          <w:rFonts w:eastAsia="Calibri"/>
          <w:lang w:val="sr-Cyrl-CS"/>
        </w:rPr>
        <w:t xml:space="preserve"> </w:t>
      </w:r>
      <w:r w:rsidR="00920ABA" w:rsidRPr="00911E28">
        <w:rPr>
          <w:rFonts w:eastAsia="Arial"/>
          <w:lang w:val="sr-Cyrl-CS"/>
        </w:rPr>
        <w:t>територије Просторног плана</w:t>
      </w:r>
      <w:r w:rsidRPr="00911E28">
        <w:rPr>
          <w:rFonts w:eastAsia="Arial"/>
          <w:lang w:val="sr-Cyrl-CS"/>
        </w:rPr>
        <w:t>);</w:t>
      </w:r>
    </w:p>
    <w:p w:rsidR="00920ABA" w:rsidRPr="00911E28" w:rsidRDefault="00744772" w:rsidP="00744772">
      <w:pPr>
        <w:autoSpaceDE w:val="0"/>
        <w:autoSpaceDN w:val="0"/>
        <w:adjustRightInd w:val="0"/>
        <w:ind w:left="360"/>
        <w:jc w:val="both"/>
        <w:rPr>
          <w:lang w:val="sr-Cyrl-CS"/>
        </w:rPr>
      </w:pPr>
      <w:r w:rsidRPr="00911E28">
        <w:rPr>
          <w:lang w:val="sr-Cyrl-CS" w:eastAsia="sr-Cyrl-CS"/>
        </w:rPr>
        <w:t xml:space="preserve">2) </w:t>
      </w:r>
      <w:r w:rsidR="00920ABA" w:rsidRPr="00911E28">
        <w:rPr>
          <w:lang w:val="sr-Cyrl-CS" w:eastAsia="sr-Cyrl-CS"/>
        </w:rPr>
        <w:t xml:space="preserve">режим </w:t>
      </w:r>
      <w:r w:rsidR="00920ABA" w:rsidRPr="00911E28">
        <w:rPr>
          <w:rFonts w:eastAsia="Calibri"/>
          <w:lang w:val="sr-Cyrl-CS"/>
        </w:rPr>
        <w:t>заштите</w:t>
      </w:r>
      <w:r w:rsidR="00920ABA" w:rsidRPr="00911E28">
        <w:rPr>
          <w:lang w:val="sr-Cyrl-CS" w:eastAsia="sr-Cyrl-CS"/>
        </w:rPr>
        <w:t xml:space="preserve"> II степена - локалитети: „Тисница</w:t>
      </w:r>
      <w:r w:rsidR="00061974" w:rsidRPr="00911E28">
        <w:rPr>
          <w:lang w:val="sr-Cyrl-CS"/>
        </w:rPr>
        <w:t>”</w:t>
      </w:r>
      <w:r w:rsidR="00920ABA" w:rsidRPr="00911E28">
        <w:rPr>
          <w:lang w:val="sr-Cyrl-CS" w:eastAsia="sr-Cyrl-CS"/>
        </w:rPr>
        <w:t xml:space="preserve"> и „Кучај-Бељаница центар</w:t>
      </w:r>
      <w:r w:rsidR="00061974" w:rsidRPr="00911E28">
        <w:rPr>
          <w:lang w:val="sr-Cyrl-CS" w:eastAsia="sr-Cyrl-CS"/>
        </w:rPr>
        <w:t>”</w:t>
      </w:r>
      <w:r w:rsidR="00920ABA" w:rsidRPr="00911E28">
        <w:rPr>
          <w:rFonts w:eastAsia="Calibri"/>
          <w:lang w:val="sr-Cyrl-CS"/>
        </w:rPr>
        <w:t xml:space="preserve">(обухвата 13,8% или </w:t>
      </w:r>
      <w:r w:rsidRPr="00911E28">
        <w:rPr>
          <w:rFonts w:eastAsia="Calibri"/>
          <w:lang w:val="sr-Cyrl-CS"/>
        </w:rPr>
        <w:t>169</w:t>
      </w:r>
      <w:r w:rsidR="00920ABA" w:rsidRPr="00911E28">
        <w:rPr>
          <w:rFonts w:eastAsia="Calibri"/>
          <w:lang w:val="sr-Cyrl-CS"/>
        </w:rPr>
        <w:t>km</w:t>
      </w:r>
      <w:r w:rsidR="00920ABA" w:rsidRPr="00911E28">
        <w:rPr>
          <w:rFonts w:eastAsia="Calibri"/>
          <w:vertAlign w:val="superscript"/>
          <w:lang w:val="sr-Cyrl-CS"/>
        </w:rPr>
        <w:t>2</w:t>
      </w:r>
      <w:r w:rsidR="00920ABA" w:rsidRPr="00911E28">
        <w:rPr>
          <w:rFonts w:eastAsia="Calibri"/>
          <w:lang w:val="sr-Cyrl-CS"/>
        </w:rPr>
        <w:t xml:space="preserve"> </w:t>
      </w:r>
      <w:r w:rsidR="00920ABA" w:rsidRPr="00911E28">
        <w:rPr>
          <w:rFonts w:eastAsia="Arial"/>
          <w:lang w:val="sr-Cyrl-CS"/>
        </w:rPr>
        <w:t>територије Просторног плана</w:t>
      </w:r>
      <w:r w:rsidRPr="00911E28">
        <w:rPr>
          <w:rFonts w:eastAsia="Arial"/>
          <w:lang w:val="sr-Cyrl-CS"/>
        </w:rPr>
        <w:t>);</w:t>
      </w:r>
    </w:p>
    <w:p w:rsidR="00920ABA" w:rsidRPr="00911E28" w:rsidRDefault="00744772" w:rsidP="00744772">
      <w:pPr>
        <w:autoSpaceDE w:val="0"/>
        <w:autoSpaceDN w:val="0"/>
        <w:adjustRightInd w:val="0"/>
        <w:ind w:left="360"/>
        <w:jc w:val="both"/>
        <w:rPr>
          <w:lang w:val="sr-Cyrl-CS"/>
        </w:rPr>
      </w:pPr>
      <w:r w:rsidRPr="00911E28">
        <w:rPr>
          <w:rFonts w:eastAsia="Calibri"/>
          <w:lang w:val="sr-Cyrl-CS"/>
        </w:rPr>
        <w:t xml:space="preserve">3) </w:t>
      </w:r>
      <w:r w:rsidR="00920ABA" w:rsidRPr="00911E28">
        <w:rPr>
          <w:rFonts w:eastAsia="Calibri"/>
          <w:lang w:val="sr-Cyrl-CS"/>
        </w:rPr>
        <w:t>под</w:t>
      </w:r>
      <w:r w:rsidR="00920ABA" w:rsidRPr="00911E28">
        <w:rPr>
          <w:lang w:val="sr-Cyrl-CS"/>
        </w:rPr>
        <w:t xml:space="preserve"> режимом заштите III степена су преостале површине у </w:t>
      </w:r>
      <w:r w:rsidR="00B95D09" w:rsidRPr="00911E28">
        <w:rPr>
          <w:lang w:val="sr-Cyrl-CS"/>
        </w:rPr>
        <w:t xml:space="preserve">оквиру </w:t>
      </w:r>
      <w:r w:rsidR="00CF3893" w:rsidRPr="00911E28">
        <w:rPr>
          <w:lang w:val="sr-Cyrl-CS"/>
        </w:rPr>
        <w:t xml:space="preserve">предлога заштићеног подручја </w:t>
      </w:r>
      <w:r w:rsidR="00B95D09" w:rsidRPr="00911E28">
        <w:rPr>
          <w:lang w:val="sr-Cyrl-CS"/>
        </w:rPr>
        <w:t>Националног п</w:t>
      </w:r>
      <w:r w:rsidR="00920ABA" w:rsidRPr="00911E28">
        <w:rPr>
          <w:lang w:val="sr-Cyrl-CS"/>
        </w:rPr>
        <w:t>арка „Кучај-Бељаница</w:t>
      </w:r>
      <w:r w:rsidR="00061974" w:rsidRPr="00911E28">
        <w:rPr>
          <w:lang w:val="sr-Cyrl-CS"/>
        </w:rPr>
        <w:t>”</w:t>
      </w:r>
      <w:r w:rsidR="00920ABA" w:rsidRPr="00911E28">
        <w:rPr>
          <w:lang w:val="sr-Cyrl-CS"/>
        </w:rPr>
        <w:t>(површине 127,75</w:t>
      </w:r>
      <w:r w:rsidR="00920ABA" w:rsidRPr="00911E28">
        <w:rPr>
          <w:rFonts w:eastAsia="Calibri"/>
          <w:lang w:val="sr-Cyrl-CS"/>
        </w:rPr>
        <w:t>km</w:t>
      </w:r>
      <w:r w:rsidR="00920ABA" w:rsidRPr="00911E28">
        <w:rPr>
          <w:rFonts w:eastAsia="Calibri"/>
          <w:vertAlign w:val="superscript"/>
          <w:lang w:val="sr-Cyrl-CS"/>
        </w:rPr>
        <w:t xml:space="preserve">2 </w:t>
      </w:r>
      <w:r w:rsidR="00920ABA" w:rsidRPr="00911E28">
        <w:rPr>
          <w:rFonts w:eastAsia="Calibri"/>
          <w:lang w:val="sr-Cyrl-CS"/>
        </w:rPr>
        <w:t>или 10,4% Просторног плана).</w:t>
      </w:r>
    </w:p>
    <w:p w:rsidR="00920ABA" w:rsidRPr="00911E28" w:rsidRDefault="00920ABA" w:rsidP="005116A6">
      <w:pPr>
        <w:ind w:firstLine="418"/>
        <w:jc w:val="both"/>
        <w:rPr>
          <w:rFonts w:eastAsia="Calibri"/>
          <w:lang w:val="sr-Cyrl-CS"/>
        </w:rPr>
      </w:pPr>
      <w:r w:rsidRPr="00911E28">
        <w:rPr>
          <w:lang w:val="sr-Cyrl-CS"/>
        </w:rPr>
        <w:t xml:space="preserve">За цело подручје </w:t>
      </w:r>
      <w:r w:rsidR="002A1DD0" w:rsidRPr="00911E28">
        <w:rPr>
          <w:lang w:val="sr-Cyrl-CS"/>
        </w:rPr>
        <w:t>Националног п</w:t>
      </w:r>
      <w:r w:rsidRPr="00911E28">
        <w:rPr>
          <w:lang w:val="sr-Cyrl-CS"/>
        </w:rPr>
        <w:t>арка Кучај - Бељаница предвиђа се израда посебног просторног плана подру</w:t>
      </w:r>
      <w:r w:rsidR="006F028D" w:rsidRPr="00911E28">
        <w:rPr>
          <w:lang w:val="sr-Cyrl-CS"/>
        </w:rPr>
        <w:t>чја посебне намене Националног п</w:t>
      </w:r>
      <w:r w:rsidRPr="00911E28">
        <w:rPr>
          <w:lang w:val="sr-Cyrl-CS"/>
        </w:rPr>
        <w:t xml:space="preserve">арка након </w:t>
      </w:r>
      <w:r w:rsidR="00CF3893" w:rsidRPr="00911E28">
        <w:rPr>
          <w:lang w:val="sr-Cyrl-CS"/>
        </w:rPr>
        <w:t xml:space="preserve">његовог </w:t>
      </w:r>
      <w:r w:rsidRPr="00911E28">
        <w:rPr>
          <w:lang w:val="sr-Cyrl-CS"/>
        </w:rPr>
        <w:t>проглашења Законом о националним парковима. Просторни план подручја посебне намене Националног парка „Кучај – Бељаница</w:t>
      </w:r>
      <w:r w:rsidR="00061974" w:rsidRPr="00911E28">
        <w:rPr>
          <w:lang w:val="sr-Cyrl-CS"/>
        </w:rPr>
        <w:t>”</w:t>
      </w:r>
      <w:r w:rsidRPr="00911E28">
        <w:rPr>
          <w:lang w:val="sr-Cyrl-CS"/>
        </w:rPr>
        <w:t xml:space="preserve"> представљаће плански основ за заштиту, уређење, рационално коришћење и очување природних ресурсa заштићених и предвиђених за заштиту природних и непокретних културних добара, заштиту и унапређење животне средине, валоризацију комплементарних потенцијала подручја за развој, просторну, саобраћајну и привредну интеграцију подручја са окружењем и за одрживи развој обухваћених локалних заједница.</w:t>
      </w:r>
    </w:p>
    <w:p w:rsidR="00920ABA" w:rsidRPr="00911E28" w:rsidRDefault="00920ABA" w:rsidP="005116A6">
      <w:pPr>
        <w:widowControl w:val="0"/>
        <w:autoSpaceDE w:val="0"/>
        <w:autoSpaceDN w:val="0"/>
        <w:adjustRightInd w:val="0"/>
        <w:ind w:firstLine="720"/>
        <w:jc w:val="both"/>
        <w:rPr>
          <w:lang w:val="sr-Cyrl-CS"/>
        </w:rPr>
      </w:pPr>
      <w:r w:rsidRPr="00911E28">
        <w:rPr>
          <w:rFonts w:eastAsia="Arial"/>
          <w:lang w:val="sr-Cyrl-CS"/>
        </w:rPr>
        <w:t xml:space="preserve">Подручје </w:t>
      </w:r>
      <w:r w:rsidR="002A1DD0" w:rsidRPr="00911E28">
        <w:rPr>
          <w:rFonts w:eastAsia="Arial"/>
          <w:lang w:val="sr-Cyrl-CS"/>
        </w:rPr>
        <w:t xml:space="preserve">предложеног заштићеног подручја </w:t>
      </w:r>
      <w:r w:rsidRPr="00911E28">
        <w:rPr>
          <w:rFonts w:eastAsia="Arial"/>
          <w:lang w:val="sr-Cyrl-CS"/>
        </w:rPr>
        <w:t xml:space="preserve">Парк природе </w:t>
      </w:r>
      <w:r w:rsidR="00F86B03" w:rsidRPr="00911E28">
        <w:rPr>
          <w:rFonts w:eastAsia="Arial"/>
          <w:lang w:val="sr-Cyrl-CS"/>
        </w:rPr>
        <w:t>„</w:t>
      </w:r>
      <w:r w:rsidRPr="00911E28">
        <w:rPr>
          <w:rFonts w:eastAsia="Arial"/>
          <w:lang w:val="sr-Cyrl-CS"/>
        </w:rPr>
        <w:t>Кучај-Бељаница</w:t>
      </w:r>
      <w:r w:rsidR="00061974" w:rsidRPr="00911E28">
        <w:rPr>
          <w:rFonts w:eastAsia="Arial"/>
          <w:lang w:val="sr-Cyrl-CS"/>
        </w:rPr>
        <w:t>”</w:t>
      </w:r>
      <w:r w:rsidRPr="00911E28">
        <w:rPr>
          <w:rFonts w:eastAsia="Arial"/>
          <w:lang w:val="sr-Cyrl-CS"/>
        </w:rPr>
        <w:t xml:space="preserve"> заузима површину од 125</w:t>
      </w:r>
      <w:r w:rsidRPr="00911E28">
        <w:rPr>
          <w:lang w:val="sr-Cyrl-CS"/>
        </w:rPr>
        <w:t>km</w:t>
      </w:r>
      <w:r w:rsidRPr="00911E28">
        <w:rPr>
          <w:vertAlign w:val="superscript"/>
          <w:lang w:val="sr-Cyrl-CS"/>
        </w:rPr>
        <w:t xml:space="preserve">2 </w:t>
      </w:r>
      <w:r w:rsidRPr="00911E28">
        <w:rPr>
          <w:rFonts w:eastAsia="Arial"/>
          <w:lang w:val="sr-Cyrl-CS"/>
        </w:rPr>
        <w:t>у обухвату Просторног плана (око 10,2%</w:t>
      </w:r>
      <w:r w:rsidRPr="00911E28">
        <w:rPr>
          <w:lang w:val="sr-Cyrl-CS"/>
        </w:rPr>
        <w:t xml:space="preserve"> територије Просторног плана).</w:t>
      </w:r>
    </w:p>
    <w:p w:rsidR="00920ABA" w:rsidRPr="00911E28" w:rsidRDefault="00920ABA" w:rsidP="005116A6">
      <w:pPr>
        <w:ind w:firstLine="720"/>
        <w:jc w:val="both"/>
        <w:rPr>
          <w:rFonts w:eastAsia="Calibri"/>
          <w:lang w:val="sr-Cyrl-CS"/>
        </w:rPr>
      </w:pPr>
      <w:r w:rsidRPr="00911E28">
        <w:rPr>
          <w:rFonts w:eastAsia="Calibri"/>
          <w:lang w:val="sr-Cyrl-CS"/>
        </w:rPr>
        <w:t xml:space="preserve">На подручју Просторног плана, у границама </w:t>
      </w:r>
      <w:r w:rsidR="008B077D" w:rsidRPr="00911E28">
        <w:rPr>
          <w:lang w:val="sr-Cyrl-CS"/>
        </w:rPr>
        <w:t xml:space="preserve">предлога заштићеног подручја </w:t>
      </w:r>
      <w:r w:rsidRPr="00911E28">
        <w:rPr>
          <w:rFonts w:eastAsia="Calibri"/>
          <w:lang w:val="sr-Cyrl-CS"/>
        </w:rPr>
        <w:t>Парка природе „Кучај-Бељаница</w:t>
      </w:r>
      <w:r w:rsidR="00061974" w:rsidRPr="00911E28">
        <w:rPr>
          <w:rFonts w:eastAsia="Calibri"/>
          <w:lang w:val="sr-Cyrl-CS"/>
        </w:rPr>
        <w:t>”</w:t>
      </w:r>
      <w:r w:rsidRPr="00911E28">
        <w:rPr>
          <w:rFonts w:eastAsia="Calibri"/>
          <w:lang w:val="sr-Cyrl-CS"/>
        </w:rPr>
        <w:t xml:space="preserve">, изван </w:t>
      </w:r>
      <w:r w:rsidR="008B077D" w:rsidRPr="00911E28">
        <w:rPr>
          <w:lang w:val="sr-Cyrl-CS"/>
        </w:rPr>
        <w:t xml:space="preserve">предлога заштићеног подручја </w:t>
      </w:r>
      <w:r w:rsidRPr="00911E28">
        <w:rPr>
          <w:rFonts w:eastAsia="Calibri"/>
          <w:lang w:val="sr-Cyrl-CS"/>
        </w:rPr>
        <w:t xml:space="preserve">Националног Парка </w:t>
      </w:r>
      <w:r w:rsidR="00F833A2" w:rsidRPr="00911E28">
        <w:rPr>
          <w:rFonts w:eastAsia="Calibri"/>
          <w:lang w:val="sr-Cyrl-CS"/>
        </w:rPr>
        <w:t>„</w:t>
      </w:r>
      <w:r w:rsidRPr="00911E28">
        <w:rPr>
          <w:rFonts w:eastAsia="Calibri"/>
          <w:lang w:val="sr-Cyrl-CS"/>
        </w:rPr>
        <w:t>Куч</w:t>
      </w:r>
      <w:r w:rsidR="00F833A2" w:rsidRPr="00911E28">
        <w:rPr>
          <w:rFonts w:eastAsia="Calibri"/>
          <w:lang w:val="sr-Cyrl-CS"/>
        </w:rPr>
        <w:t xml:space="preserve">ај </w:t>
      </w:r>
      <w:r w:rsidR="00F833A2" w:rsidRPr="00911E28">
        <w:rPr>
          <w:rFonts w:eastAsia="Calibri"/>
          <w:lang w:val="sr-Cyrl-CS"/>
        </w:rPr>
        <w:lastRenderedPageBreak/>
        <w:t>Бељанице</w:t>
      </w:r>
      <w:r w:rsidR="00061974" w:rsidRPr="00911E28">
        <w:rPr>
          <w:rFonts w:eastAsia="Calibri"/>
          <w:lang w:val="sr-Cyrl-CS"/>
        </w:rPr>
        <w:t>”</w:t>
      </w:r>
      <w:r w:rsidRPr="00911E28">
        <w:rPr>
          <w:rFonts w:eastAsia="Calibri"/>
          <w:lang w:val="sr-Cyrl-CS"/>
        </w:rPr>
        <w:t xml:space="preserve"> утврђен је режим заштите </w:t>
      </w:r>
      <w:r w:rsidRPr="00911E28">
        <w:rPr>
          <w:rFonts w:eastAsia="Calibri"/>
          <w:bCs/>
          <w:lang w:val="sr-Cyrl-CS"/>
        </w:rPr>
        <w:t xml:space="preserve">II </w:t>
      </w:r>
      <w:r w:rsidRPr="00911E28">
        <w:rPr>
          <w:rFonts w:eastAsia="Calibri"/>
          <w:lang w:val="sr-Cyrl-CS"/>
        </w:rPr>
        <w:t xml:space="preserve">степена на </w:t>
      </w:r>
      <w:r w:rsidR="00744772" w:rsidRPr="00911E28">
        <w:rPr>
          <w:rFonts w:eastAsia="Calibri"/>
          <w:lang w:val="sr-Cyrl-CS"/>
        </w:rPr>
        <w:t>26</w:t>
      </w:r>
      <w:r w:rsidRPr="00911E28">
        <w:rPr>
          <w:rFonts w:eastAsia="Calibri"/>
          <w:lang w:val="sr-Cyrl-CS"/>
        </w:rPr>
        <w:t xml:space="preserve">ha </w:t>
      </w:r>
      <w:r w:rsidRPr="00911E28">
        <w:rPr>
          <w:rFonts w:eastAsia="Calibri"/>
          <w:bCs/>
          <w:lang w:val="sr-Cyrl-CS"/>
        </w:rPr>
        <w:t>(0,01%)</w:t>
      </w:r>
      <w:r w:rsidRPr="00911E28">
        <w:rPr>
          <w:rFonts w:eastAsia="Calibri"/>
          <w:lang w:val="sr-Cyrl-CS"/>
        </w:rPr>
        <w:t xml:space="preserve"> и режим заштите </w:t>
      </w:r>
      <w:r w:rsidRPr="00911E28">
        <w:rPr>
          <w:rFonts w:eastAsia="Calibri"/>
          <w:bCs/>
          <w:lang w:val="sr-Cyrl-CS"/>
        </w:rPr>
        <w:t>III</w:t>
      </w:r>
      <w:r w:rsidRPr="00911E28">
        <w:rPr>
          <w:rFonts w:eastAsia="Calibri"/>
          <w:lang w:val="sr-Cyrl-CS"/>
        </w:rPr>
        <w:t xml:space="preserve"> степена на 124,74</w:t>
      </w:r>
      <w:r w:rsidRPr="00911E28">
        <w:rPr>
          <w:lang w:val="sr-Cyrl-CS"/>
        </w:rPr>
        <w:t>km</w:t>
      </w:r>
      <w:r w:rsidRPr="00911E28">
        <w:rPr>
          <w:vertAlign w:val="superscript"/>
          <w:lang w:val="sr-Cyrl-CS"/>
        </w:rPr>
        <w:t xml:space="preserve">2 </w:t>
      </w:r>
      <w:r w:rsidRPr="00911E28">
        <w:rPr>
          <w:rFonts w:eastAsia="Calibri"/>
          <w:lang w:val="sr-Cyrl-CS"/>
        </w:rPr>
        <w:t xml:space="preserve"> (10,2%):</w:t>
      </w:r>
      <w:r w:rsidR="008B077D" w:rsidRPr="00911E28">
        <w:rPr>
          <w:rFonts w:eastAsia="Calibri"/>
          <w:lang w:val="sr-Cyrl-CS"/>
        </w:rPr>
        <w:t xml:space="preserve"> </w:t>
      </w:r>
    </w:p>
    <w:p w:rsidR="00DA0C0E" w:rsidRPr="00911E28" w:rsidRDefault="00744772" w:rsidP="00744772">
      <w:pPr>
        <w:widowControl w:val="0"/>
        <w:suppressAutoHyphens/>
        <w:ind w:left="700"/>
        <w:jc w:val="both"/>
        <w:rPr>
          <w:rFonts w:eastAsia="Arial Unicode MS"/>
          <w:lang w:val="sr-Cyrl-CS"/>
        </w:rPr>
      </w:pPr>
      <w:r w:rsidRPr="00911E28">
        <w:rPr>
          <w:rFonts w:eastAsia="Calibri"/>
          <w:lang w:val="sr-Cyrl-CS"/>
        </w:rPr>
        <w:t xml:space="preserve">1) </w:t>
      </w:r>
      <w:r w:rsidR="00DA0C0E" w:rsidRPr="00911E28">
        <w:rPr>
          <w:rFonts w:eastAsia="Calibri"/>
          <w:lang w:val="sr-Cyrl-CS"/>
        </w:rPr>
        <w:t>под режимом заштите II степена, издвојен je локалитет: „Ресава-Суваја</w:t>
      </w:r>
      <w:r w:rsidR="00061974" w:rsidRPr="00911E28">
        <w:rPr>
          <w:rFonts w:eastAsia="Calibri"/>
          <w:lang w:val="sr-Cyrl-CS"/>
        </w:rPr>
        <w:t>”</w:t>
      </w:r>
      <w:r w:rsidRPr="00911E28">
        <w:rPr>
          <w:rFonts w:eastAsia="Calibri"/>
          <w:lang w:val="sr-Cyrl-CS"/>
        </w:rPr>
        <w:t xml:space="preserve"> (26</w:t>
      </w:r>
      <w:r w:rsidR="00DA0C0E" w:rsidRPr="00911E28">
        <w:rPr>
          <w:rFonts w:eastAsia="Calibri"/>
          <w:lang w:val="sr-Cyrl-CS"/>
        </w:rPr>
        <w:t xml:space="preserve">ha или 0,01%, његов део ван </w:t>
      </w:r>
      <w:r w:rsidR="008B077D" w:rsidRPr="00911E28">
        <w:rPr>
          <w:lang w:val="sr-Cyrl-CS"/>
        </w:rPr>
        <w:t xml:space="preserve">предлога заштићеног подручја </w:t>
      </w:r>
      <w:r w:rsidR="00DA0C0E" w:rsidRPr="00911E28">
        <w:rPr>
          <w:rFonts w:eastAsia="Calibri"/>
          <w:lang w:val="sr-Cyrl-CS"/>
        </w:rPr>
        <w:t>Националног парка);</w:t>
      </w:r>
      <w:r w:rsidR="008B077D" w:rsidRPr="00911E28">
        <w:rPr>
          <w:rFonts w:eastAsia="Calibri"/>
          <w:lang w:val="sr-Cyrl-CS"/>
        </w:rPr>
        <w:t xml:space="preserve"> </w:t>
      </w:r>
    </w:p>
    <w:p w:rsidR="00BE3C45" w:rsidRPr="00911E28" w:rsidRDefault="00744772" w:rsidP="00744772">
      <w:pPr>
        <w:widowControl w:val="0"/>
        <w:suppressAutoHyphens/>
        <w:ind w:left="720"/>
        <w:jc w:val="both"/>
        <w:rPr>
          <w:rFonts w:eastAsia="Arial Unicode MS"/>
          <w:lang w:val="sr-Cyrl-CS"/>
        </w:rPr>
      </w:pPr>
      <w:r w:rsidRPr="00911E28">
        <w:rPr>
          <w:rFonts w:eastAsia="Calibri"/>
          <w:lang w:val="sr-Cyrl-CS"/>
        </w:rPr>
        <w:t xml:space="preserve">2) </w:t>
      </w:r>
      <w:r w:rsidR="006F144F" w:rsidRPr="00911E28">
        <w:rPr>
          <w:rFonts w:eastAsia="Calibri"/>
          <w:lang w:val="sr-Cyrl-CS"/>
        </w:rPr>
        <w:t>п</w:t>
      </w:r>
      <w:r w:rsidR="00BE3C45" w:rsidRPr="00911E28">
        <w:rPr>
          <w:rFonts w:eastAsia="Calibri"/>
          <w:lang w:val="sr-Cyrl-CS"/>
        </w:rPr>
        <w:t xml:space="preserve">од режимом заштите III степена су преостале површине у </w:t>
      </w:r>
      <w:r w:rsidR="008B077D" w:rsidRPr="00911E28">
        <w:rPr>
          <w:lang w:val="sr-Cyrl-CS"/>
        </w:rPr>
        <w:t xml:space="preserve">предлогу заштићеног подручја </w:t>
      </w:r>
      <w:r w:rsidR="00BE3C45" w:rsidRPr="00911E28">
        <w:rPr>
          <w:rFonts w:eastAsia="Calibri"/>
          <w:lang w:val="sr-Cyrl-CS"/>
        </w:rPr>
        <w:t>Парку природе „Кучај-Бељаница</w:t>
      </w:r>
      <w:r w:rsidR="00061974" w:rsidRPr="00911E28">
        <w:rPr>
          <w:rFonts w:eastAsia="Calibri"/>
          <w:lang w:val="sr-Cyrl-CS"/>
        </w:rPr>
        <w:t>”</w:t>
      </w:r>
      <w:r w:rsidR="00BE3C45" w:rsidRPr="00911E28">
        <w:rPr>
          <w:rFonts w:eastAsia="Calibri"/>
          <w:lang w:val="sr-Cyrl-CS"/>
        </w:rPr>
        <w:t xml:space="preserve"> (</w:t>
      </w:r>
      <w:r w:rsidR="00693025" w:rsidRPr="00911E28">
        <w:rPr>
          <w:rFonts w:eastAsia="Calibri"/>
          <w:lang w:val="sr-Cyrl-CS"/>
        </w:rPr>
        <w:t>124,74</w:t>
      </w:r>
      <w:r w:rsidR="00BE3C45" w:rsidRPr="00911E28">
        <w:rPr>
          <w:rFonts w:eastAsia="Arial"/>
          <w:lang w:val="sr-Cyrl-CS"/>
        </w:rPr>
        <w:t xml:space="preserve">km² </w:t>
      </w:r>
      <w:r w:rsidR="00B74793" w:rsidRPr="00911E28">
        <w:rPr>
          <w:rFonts w:eastAsia="Calibri"/>
          <w:lang w:val="sr-Cyrl-CS"/>
        </w:rPr>
        <w:t xml:space="preserve">или </w:t>
      </w:r>
      <w:r w:rsidR="00693025" w:rsidRPr="00911E28">
        <w:rPr>
          <w:rFonts w:eastAsia="Calibri"/>
          <w:lang w:val="sr-Cyrl-CS"/>
        </w:rPr>
        <w:t>приближно 10,2</w:t>
      </w:r>
      <w:r w:rsidR="00B74793" w:rsidRPr="00911E28">
        <w:rPr>
          <w:rFonts w:eastAsia="Calibri"/>
          <w:lang w:val="sr-Cyrl-CS"/>
        </w:rPr>
        <w:t xml:space="preserve">% </w:t>
      </w:r>
      <w:r w:rsidR="00B74793" w:rsidRPr="00911E28">
        <w:rPr>
          <w:rFonts w:eastAsia="Calibri"/>
          <w:bCs/>
          <w:lang w:val="sr-Cyrl-CS"/>
        </w:rPr>
        <w:t xml:space="preserve">територије </w:t>
      </w:r>
      <w:r w:rsidR="008B077D" w:rsidRPr="00911E28">
        <w:rPr>
          <w:lang w:val="sr-Cyrl-CS"/>
        </w:rPr>
        <w:t xml:space="preserve">предлога заштићеног подручја </w:t>
      </w:r>
      <w:r w:rsidR="00B74793" w:rsidRPr="00911E28">
        <w:rPr>
          <w:rFonts w:eastAsia="Calibri"/>
          <w:bCs/>
          <w:lang w:val="sr-Cyrl-CS"/>
        </w:rPr>
        <w:t xml:space="preserve">Парка природе </w:t>
      </w:r>
      <w:r w:rsidR="00F86B03" w:rsidRPr="00911E28">
        <w:rPr>
          <w:rFonts w:eastAsia="Arial"/>
          <w:lang w:val="sr-Cyrl-CS"/>
        </w:rPr>
        <w:t xml:space="preserve">„Кучај-Бељаница” </w:t>
      </w:r>
      <w:r w:rsidR="00B74793" w:rsidRPr="00911E28">
        <w:rPr>
          <w:rFonts w:eastAsia="Calibri"/>
          <w:bCs/>
          <w:lang w:val="sr-Cyrl-CS"/>
        </w:rPr>
        <w:t>у обухвату Просторног плана</w:t>
      </w:r>
      <w:r w:rsidR="00BE3C45" w:rsidRPr="00911E28">
        <w:rPr>
          <w:rFonts w:eastAsia="Calibri"/>
          <w:lang w:val="sr-Cyrl-CS"/>
        </w:rPr>
        <w:t>).</w:t>
      </w:r>
    </w:p>
    <w:p w:rsidR="00BE3C45" w:rsidRPr="00911E28" w:rsidRDefault="00BE3C45" w:rsidP="005116A6">
      <w:pPr>
        <w:widowControl w:val="0"/>
        <w:suppressAutoHyphens/>
        <w:ind w:firstLine="720"/>
        <w:jc w:val="both"/>
        <w:rPr>
          <w:rFonts w:eastAsia="Arial Unicode MS"/>
          <w:lang w:val="sr-Cyrl-CS"/>
        </w:rPr>
      </w:pPr>
      <w:r w:rsidRPr="00911E28">
        <w:rPr>
          <w:rFonts w:eastAsia="Calibri"/>
          <w:lang w:val="sr-Cyrl-CS"/>
        </w:rPr>
        <w:t>Према Правилнику о критеријумима вредновања и поступку категоризације заштићених подручја, ово природно подручје се сврстава у I категорију – међународног, националног, односно изузетног значаја.</w:t>
      </w:r>
    </w:p>
    <w:p w:rsidR="00BE3C45" w:rsidRPr="00911E28" w:rsidRDefault="00BE3C45" w:rsidP="005116A6">
      <w:pPr>
        <w:widowControl w:val="0"/>
        <w:suppressAutoHyphens/>
        <w:ind w:firstLine="720"/>
        <w:jc w:val="both"/>
        <w:rPr>
          <w:rFonts w:eastAsia="Arial Unicode MS"/>
          <w:lang w:val="sr-Cyrl-CS"/>
        </w:rPr>
      </w:pPr>
      <w:r w:rsidRPr="00911E28">
        <w:rPr>
          <w:rFonts w:eastAsia="Arial Unicode MS"/>
          <w:lang w:val="sr-Cyrl-CS"/>
        </w:rPr>
        <w:t>За подручје Кучајских планина и Бељанице урађена је Студија заштите Парк природе „Кучај-Бељаница</w:t>
      </w:r>
      <w:r w:rsidR="00061974" w:rsidRPr="00911E28">
        <w:rPr>
          <w:rFonts w:eastAsia="Arial Unicode MS"/>
          <w:lang w:val="sr-Cyrl-CS"/>
        </w:rPr>
        <w:t>”</w:t>
      </w:r>
      <w:r w:rsidRPr="00911E28">
        <w:rPr>
          <w:rFonts w:eastAsia="Arial Unicode MS"/>
          <w:lang w:val="sr-Cyrl-CS"/>
        </w:rPr>
        <w:t xml:space="preserve"> (Обавештење на интернет страници Министарства заштите животне средине</w:t>
      </w:r>
      <w:r w:rsidR="00B74793" w:rsidRPr="00911E28">
        <w:rPr>
          <w:rFonts w:eastAsia="Arial Unicode MS"/>
          <w:lang w:val="sr-Cyrl-CS"/>
        </w:rPr>
        <w:t xml:space="preserve"> </w:t>
      </w:r>
      <w:r w:rsidR="00E00BD2" w:rsidRPr="00911E28">
        <w:rPr>
          <w:rFonts w:eastAsia="Arial Unicode MS"/>
          <w:lang w:val="sr-Cyrl-CS"/>
        </w:rPr>
        <w:t>о</w:t>
      </w:r>
      <w:r w:rsidR="00744772" w:rsidRPr="00911E28">
        <w:rPr>
          <w:rFonts w:eastAsia="Arial Unicode MS"/>
          <w:lang w:val="sr-Cyrl-CS"/>
        </w:rPr>
        <w:t xml:space="preserve">д 30. јула </w:t>
      </w:r>
      <w:r w:rsidRPr="00911E28">
        <w:rPr>
          <w:rFonts w:eastAsia="Arial Unicode MS"/>
          <w:lang w:val="sr-Cyrl-CS"/>
        </w:rPr>
        <w:t>2020.</w:t>
      </w:r>
      <w:r w:rsidR="00744772" w:rsidRPr="00911E28">
        <w:rPr>
          <w:rFonts w:eastAsia="Arial Unicode MS"/>
          <w:lang w:val="sr-Cyrl-CS"/>
        </w:rPr>
        <w:t xml:space="preserve"> </w:t>
      </w:r>
      <w:r w:rsidRPr="00911E28">
        <w:rPr>
          <w:rFonts w:eastAsia="Arial Unicode MS"/>
          <w:lang w:val="sr-Cyrl-CS"/>
        </w:rPr>
        <w:t>год</w:t>
      </w:r>
      <w:r w:rsidR="002A1DD0" w:rsidRPr="00911E28">
        <w:rPr>
          <w:rFonts w:eastAsia="Arial Unicode MS"/>
          <w:lang w:val="sr-Cyrl-CS"/>
        </w:rPr>
        <w:t>ине</w:t>
      </w:r>
      <w:r w:rsidRPr="00911E28">
        <w:rPr>
          <w:rFonts w:eastAsia="Arial Unicode MS"/>
          <w:lang w:val="sr-Cyrl-CS"/>
        </w:rPr>
        <w:t>), уз важећу законску процедуру покренут је поступак заштите овог простора и сматра се заштићеним у складу са важећим Законом о заштити природе, а до доношења акта о заштити примењују се мере прописане у студији заштите.</w:t>
      </w:r>
    </w:p>
    <w:p w:rsidR="00BE3C45" w:rsidRPr="00911E28" w:rsidRDefault="00BE3C45" w:rsidP="005116A6">
      <w:pPr>
        <w:ind w:firstLine="720"/>
        <w:jc w:val="both"/>
        <w:rPr>
          <w:rFonts w:eastAsia="Calibri"/>
          <w:lang w:val="sr-Cyrl-CS"/>
        </w:rPr>
      </w:pPr>
      <w:r w:rsidRPr="00911E28">
        <w:rPr>
          <w:rFonts w:eastAsia="Calibri"/>
          <w:lang w:val="sr-Cyrl-CS"/>
        </w:rPr>
        <w:t xml:space="preserve">Просторним планом је за проглашена заштићена подручја предвиђено задржавање установљених обухвата и режима заштите на укупној површини од </w:t>
      </w:r>
      <w:r w:rsidR="00744772" w:rsidRPr="00911E28">
        <w:rPr>
          <w:rFonts w:eastAsia="Calibri"/>
          <w:lang w:val="sr-Cyrl-CS"/>
        </w:rPr>
        <w:t>419,51</w:t>
      </w:r>
      <w:r w:rsidR="005F36A2" w:rsidRPr="00911E28">
        <w:rPr>
          <w:rFonts w:eastAsia="Calibri"/>
          <w:lang w:val="sr-Cyrl-CS"/>
        </w:rPr>
        <w:t xml:space="preserve">ha, </w:t>
      </w:r>
      <w:r w:rsidRPr="00911E28">
        <w:rPr>
          <w:rFonts w:eastAsia="Calibri"/>
          <w:lang w:val="sr-Cyrl-CS"/>
        </w:rPr>
        <w:t>и то за:</w:t>
      </w:r>
    </w:p>
    <w:p w:rsidR="00BE3C45" w:rsidRPr="00911E28" w:rsidRDefault="00744772" w:rsidP="00744772">
      <w:pPr>
        <w:autoSpaceDE w:val="0"/>
        <w:autoSpaceDN w:val="0"/>
        <w:adjustRightInd w:val="0"/>
        <w:ind w:left="360"/>
        <w:jc w:val="both"/>
        <w:rPr>
          <w:rFonts w:eastAsia="Calibri"/>
          <w:lang w:val="sr-Cyrl-CS"/>
        </w:rPr>
      </w:pPr>
      <w:r w:rsidRPr="00911E28">
        <w:rPr>
          <w:rFonts w:eastAsia="Calibri"/>
          <w:lang w:val="sr-Cyrl-CS"/>
        </w:rPr>
        <w:t>1) з</w:t>
      </w:r>
      <w:r w:rsidR="00BE3C45" w:rsidRPr="00911E28">
        <w:rPr>
          <w:rFonts w:eastAsia="Calibri"/>
          <w:lang w:val="sr-Cyrl-CS"/>
        </w:rPr>
        <w:t>аштићени природни простор око манастира Манасије (Одлука о проглашењу манастира Манасија за споменик културе и стављање под заштиту природног простора око манастира М</w:t>
      </w:r>
      <w:r w:rsidRPr="00911E28">
        <w:rPr>
          <w:rFonts w:eastAsia="Calibri"/>
          <w:lang w:val="sr-Cyrl-CS"/>
        </w:rPr>
        <w:t xml:space="preserve">анасија (број 6-237/85-0 од 11. марта </w:t>
      </w:r>
      <w:r w:rsidR="00BE3C45" w:rsidRPr="00911E28">
        <w:rPr>
          <w:rFonts w:eastAsia="Calibri"/>
          <w:lang w:val="sr-Cyrl-CS"/>
        </w:rPr>
        <w:t>1986.</w:t>
      </w:r>
      <w:r w:rsidRPr="00911E28">
        <w:rPr>
          <w:rFonts w:eastAsia="Calibri"/>
          <w:lang w:val="sr-Cyrl-CS"/>
        </w:rPr>
        <w:t xml:space="preserve"> </w:t>
      </w:r>
      <w:r w:rsidR="002B0F6D" w:rsidRPr="00911E28">
        <w:rPr>
          <w:rFonts w:eastAsia="Calibri"/>
          <w:lang w:val="sr-Cyrl-CS"/>
        </w:rPr>
        <w:t>године, С</w:t>
      </w:r>
      <w:r w:rsidR="001A61C8" w:rsidRPr="00911E28">
        <w:rPr>
          <w:rFonts w:eastAsia="Calibri"/>
          <w:lang w:val="sr-Cyrl-CS"/>
        </w:rPr>
        <w:t>купштина општине</w:t>
      </w:r>
      <w:r w:rsidR="00BE3C45" w:rsidRPr="00911E28">
        <w:rPr>
          <w:rFonts w:eastAsia="Calibri"/>
          <w:lang w:val="sr-Cyrl-CS"/>
        </w:rPr>
        <w:t xml:space="preserve"> Деспотовац). Површ</w:t>
      </w:r>
      <w:r w:rsidR="005F36A2" w:rsidRPr="00911E28">
        <w:rPr>
          <w:rFonts w:eastAsia="Calibri"/>
          <w:lang w:val="sr-Cyrl-CS"/>
        </w:rPr>
        <w:t>ина за</w:t>
      </w:r>
      <w:r w:rsidRPr="00911E28">
        <w:rPr>
          <w:rFonts w:eastAsia="Calibri"/>
          <w:lang w:val="sr-Cyrl-CS"/>
        </w:rPr>
        <w:t>штићеног простора износи 338,28</w:t>
      </w:r>
      <w:r w:rsidR="005F36A2" w:rsidRPr="00911E28">
        <w:rPr>
          <w:rFonts w:eastAsia="Calibri"/>
          <w:lang w:val="sr-Cyrl-CS"/>
        </w:rPr>
        <w:t>ha</w:t>
      </w:r>
      <w:r w:rsidRPr="00911E28">
        <w:rPr>
          <w:rFonts w:eastAsia="Calibri"/>
          <w:lang w:val="sr-Cyrl-CS"/>
        </w:rPr>
        <w:t>;</w:t>
      </w:r>
    </w:p>
    <w:p w:rsidR="00BE3C45" w:rsidRPr="00911E28" w:rsidRDefault="00744772" w:rsidP="00744772">
      <w:pPr>
        <w:autoSpaceDE w:val="0"/>
        <w:autoSpaceDN w:val="0"/>
        <w:adjustRightInd w:val="0"/>
        <w:ind w:left="360"/>
        <w:jc w:val="both"/>
        <w:rPr>
          <w:rFonts w:eastAsia="Calibri"/>
          <w:lang w:val="sr-Cyrl-CS"/>
        </w:rPr>
      </w:pPr>
      <w:r w:rsidRPr="00911E28">
        <w:rPr>
          <w:rFonts w:eastAsia="Calibri"/>
          <w:lang w:val="sr-Cyrl-CS"/>
        </w:rPr>
        <w:t>2) с</w:t>
      </w:r>
      <w:r w:rsidR="00BE3C45" w:rsidRPr="00911E28">
        <w:rPr>
          <w:rFonts w:eastAsia="Calibri"/>
          <w:lang w:val="sr-Cyrl-CS"/>
        </w:rPr>
        <w:t>поменик природе „Ресавска пећина</w:t>
      </w:r>
      <w:r w:rsidR="00061974" w:rsidRPr="00911E28">
        <w:rPr>
          <w:rFonts w:eastAsia="Calibri"/>
          <w:lang w:val="sr-Cyrl-CS"/>
        </w:rPr>
        <w:t>”</w:t>
      </w:r>
      <w:r w:rsidR="00BE3C45" w:rsidRPr="00911E28">
        <w:rPr>
          <w:rFonts w:eastAsia="Calibri"/>
          <w:lang w:val="sr-Cyrl-CS"/>
        </w:rPr>
        <w:t xml:space="preserve"> (општина Деспотовац - КО Јеловац) - природно добро од изузетног значаја (I категорија). Његова површина износи </w:t>
      </w:r>
      <w:r w:rsidRPr="00911E28">
        <w:rPr>
          <w:rFonts w:eastAsia="Calibri"/>
          <w:lang w:val="sr-Cyrl-CS"/>
        </w:rPr>
        <w:t>11,95</w:t>
      </w:r>
      <w:r w:rsidR="00BE3C45" w:rsidRPr="00911E28">
        <w:rPr>
          <w:rFonts w:eastAsia="Calibri"/>
          <w:lang w:val="sr-Cyrl-CS"/>
        </w:rPr>
        <w:t>ha</w:t>
      </w:r>
      <w:r w:rsidR="00A3434C" w:rsidRPr="00911E28">
        <w:rPr>
          <w:rFonts w:eastAsia="Calibri"/>
          <w:lang w:val="sr-Cyrl-CS"/>
        </w:rPr>
        <w:t>,</w:t>
      </w:r>
      <w:r w:rsidR="00BE3C45" w:rsidRPr="00911E28">
        <w:rPr>
          <w:rFonts w:eastAsia="Calibri"/>
          <w:lang w:val="sr-Cyrl-CS"/>
        </w:rPr>
        <w:t xml:space="preserve"> Уредбом о заштити споменика природе „Ресавска пећина</w:t>
      </w:r>
      <w:r w:rsidR="00061974" w:rsidRPr="00911E28">
        <w:rPr>
          <w:rFonts w:eastAsia="Calibri"/>
          <w:lang w:val="sr-Cyrl-CS"/>
        </w:rPr>
        <w:t>”</w:t>
      </w:r>
      <w:r w:rsidR="00BE3C45" w:rsidRPr="00911E28">
        <w:rPr>
          <w:rFonts w:eastAsia="Calibri"/>
          <w:lang w:val="sr-Cyrl-CS"/>
        </w:rPr>
        <w:t xml:space="preserve"> („Сл</w:t>
      </w:r>
      <w:r w:rsidR="008E7AB1" w:rsidRPr="00911E28">
        <w:rPr>
          <w:rFonts w:eastAsia="Calibri"/>
          <w:lang w:val="sr-Cyrl-CS"/>
        </w:rPr>
        <w:t xml:space="preserve">ужбени </w:t>
      </w:r>
      <w:r w:rsidR="00BE3C45" w:rsidRPr="00911E28">
        <w:rPr>
          <w:rFonts w:eastAsia="Calibri"/>
          <w:lang w:val="sr-Cyrl-CS"/>
        </w:rPr>
        <w:t>гласник РС</w:t>
      </w:r>
      <w:r w:rsidR="00061974" w:rsidRPr="00911E28">
        <w:rPr>
          <w:rFonts w:eastAsia="Calibri"/>
          <w:lang w:val="sr-Cyrl-CS"/>
        </w:rPr>
        <w:t>”</w:t>
      </w:r>
      <w:r w:rsidR="00150B10">
        <w:rPr>
          <w:rFonts w:eastAsia="Calibri"/>
          <w:lang w:val="sr-Cyrl-CS"/>
        </w:rPr>
        <w:t xml:space="preserve">, број </w:t>
      </w:r>
      <w:r w:rsidRPr="00911E28">
        <w:rPr>
          <w:rFonts w:eastAsia="Calibri"/>
          <w:lang w:val="sr-Cyrl-CS"/>
        </w:rPr>
        <w:t xml:space="preserve">9/95 од 23. марта </w:t>
      </w:r>
      <w:r w:rsidR="00BE3C45" w:rsidRPr="00911E28">
        <w:rPr>
          <w:rFonts w:eastAsia="Calibri"/>
          <w:lang w:val="sr-Cyrl-CS"/>
        </w:rPr>
        <w:t>1995. године) прописани су режими и мере заштите овог природног добра. На овом подручју успостав</w:t>
      </w:r>
      <w:r w:rsidR="00150B10">
        <w:rPr>
          <w:rFonts w:eastAsia="Calibri"/>
          <w:lang w:val="sr-Cyrl-CS"/>
        </w:rPr>
        <w:t>љен је режим заштите II степена;</w:t>
      </w:r>
    </w:p>
    <w:p w:rsidR="008E06DE" w:rsidRPr="00911E28" w:rsidRDefault="00744772" w:rsidP="00744772">
      <w:pPr>
        <w:autoSpaceDE w:val="0"/>
        <w:autoSpaceDN w:val="0"/>
        <w:adjustRightInd w:val="0"/>
        <w:ind w:left="360"/>
        <w:jc w:val="both"/>
        <w:rPr>
          <w:rFonts w:eastAsia="Calibri"/>
          <w:lang w:val="sr-Cyrl-CS"/>
        </w:rPr>
      </w:pPr>
      <w:r w:rsidRPr="00911E28">
        <w:rPr>
          <w:rFonts w:eastAsia="Calibri"/>
          <w:lang w:val="sr-Cyrl-CS"/>
        </w:rPr>
        <w:t>3) с</w:t>
      </w:r>
      <w:r w:rsidR="00BE3C45" w:rsidRPr="00911E28">
        <w:rPr>
          <w:rFonts w:eastAsia="Calibri"/>
          <w:lang w:val="sr-Cyrl-CS"/>
        </w:rPr>
        <w:t>поменик природе „Лисине</w:t>
      </w:r>
      <w:r w:rsidR="00061974" w:rsidRPr="00911E28">
        <w:rPr>
          <w:rFonts w:eastAsia="Calibri"/>
          <w:lang w:val="sr-Cyrl-CS"/>
        </w:rPr>
        <w:t>”</w:t>
      </w:r>
      <w:r w:rsidR="002B0F6D" w:rsidRPr="00911E28">
        <w:rPr>
          <w:rFonts w:eastAsia="Calibri"/>
          <w:lang w:val="sr-Cyrl-CS"/>
        </w:rPr>
        <w:t xml:space="preserve"> (Уредба о заштити споменика природе „Лисине</w:t>
      </w:r>
      <w:r w:rsidR="00061974" w:rsidRPr="00911E28">
        <w:rPr>
          <w:rFonts w:eastAsia="Calibri"/>
          <w:lang w:val="sr-Cyrl-CS"/>
        </w:rPr>
        <w:t>”</w:t>
      </w:r>
      <w:r w:rsidR="002B0F6D" w:rsidRPr="00911E28">
        <w:rPr>
          <w:rFonts w:eastAsia="Calibri"/>
          <w:lang w:val="sr-Cyrl-CS"/>
        </w:rPr>
        <w:t>(„Службени гласник РС</w:t>
      </w:r>
      <w:r w:rsidR="00061974" w:rsidRPr="00911E28">
        <w:rPr>
          <w:rFonts w:eastAsia="Calibri"/>
          <w:lang w:val="sr-Cyrl-CS"/>
        </w:rPr>
        <w:t>”</w:t>
      </w:r>
      <w:r w:rsidR="002B0F6D" w:rsidRPr="00911E28">
        <w:rPr>
          <w:rFonts w:eastAsia="Calibri"/>
          <w:lang w:val="sr-Cyrl-CS"/>
        </w:rPr>
        <w:t>,</w:t>
      </w:r>
      <w:r w:rsidR="00150B10">
        <w:rPr>
          <w:rFonts w:eastAsia="Calibri"/>
          <w:lang w:val="sr-Cyrl-CS"/>
        </w:rPr>
        <w:t xml:space="preserve"> </w:t>
      </w:r>
      <w:r w:rsidR="002B0F6D" w:rsidRPr="00911E28">
        <w:rPr>
          <w:rFonts w:eastAsia="Calibri"/>
          <w:lang w:val="sr-Cyrl-CS"/>
        </w:rPr>
        <w:t>број 9/95)),</w:t>
      </w:r>
      <w:r w:rsidR="00BE3C45" w:rsidRPr="00911E28">
        <w:rPr>
          <w:rFonts w:eastAsia="Calibri"/>
          <w:lang w:val="sr-Cyrl-CS"/>
        </w:rPr>
        <w:t xml:space="preserve"> (општина Деспотовац - К.О. Стрмостен) - природно добро од изузетног значаја (I категорија</w:t>
      </w:r>
      <w:r w:rsidRPr="00911E28">
        <w:rPr>
          <w:rFonts w:eastAsia="Calibri"/>
          <w:lang w:val="sr-Cyrl-CS"/>
        </w:rPr>
        <w:t>). Његова површина износи 12,28</w:t>
      </w:r>
      <w:r w:rsidR="00BE3C45" w:rsidRPr="00911E28">
        <w:rPr>
          <w:rFonts w:eastAsia="Calibri"/>
          <w:lang w:val="sr-Cyrl-CS"/>
        </w:rPr>
        <w:t>ha. Решење о заштити Строгог природног резервата „Водопад Лисине</w:t>
      </w:r>
      <w:r w:rsidR="00061974" w:rsidRPr="00911E28">
        <w:rPr>
          <w:rFonts w:eastAsia="Calibri"/>
          <w:lang w:val="sr-Cyrl-CS"/>
        </w:rPr>
        <w:t>”</w:t>
      </w:r>
      <w:r w:rsidR="00150B10">
        <w:rPr>
          <w:rFonts w:eastAsia="Calibri"/>
          <w:lang w:val="sr-Cyrl-CS"/>
        </w:rPr>
        <w:t>;</w:t>
      </w:r>
      <w:r w:rsidR="00BE3C45" w:rsidRPr="00911E28">
        <w:rPr>
          <w:rFonts w:eastAsia="Calibri"/>
          <w:lang w:val="sr-Cyrl-CS"/>
        </w:rPr>
        <w:t xml:space="preserve"> </w:t>
      </w:r>
    </w:p>
    <w:p w:rsidR="00BE3C45" w:rsidRPr="00911E28" w:rsidRDefault="00744772" w:rsidP="00744772">
      <w:pPr>
        <w:autoSpaceDE w:val="0"/>
        <w:autoSpaceDN w:val="0"/>
        <w:adjustRightInd w:val="0"/>
        <w:ind w:left="360"/>
        <w:jc w:val="both"/>
        <w:rPr>
          <w:rFonts w:eastAsia="Calibri"/>
          <w:lang w:val="sr-Cyrl-CS"/>
        </w:rPr>
      </w:pPr>
      <w:r w:rsidRPr="00911E28">
        <w:rPr>
          <w:rFonts w:eastAsia="Calibri"/>
          <w:lang w:val="sr-Cyrl-CS"/>
        </w:rPr>
        <w:t>4) с</w:t>
      </w:r>
      <w:r w:rsidR="008E06DE" w:rsidRPr="00911E28">
        <w:rPr>
          <w:rFonts w:eastAsia="Calibri"/>
          <w:lang w:val="sr-Cyrl-CS"/>
        </w:rPr>
        <w:t>поменик природе „Велико врело</w:t>
      </w:r>
      <w:r w:rsidR="00061974" w:rsidRPr="00911E28">
        <w:rPr>
          <w:rFonts w:eastAsia="Calibri"/>
          <w:lang w:val="sr-Cyrl-CS"/>
        </w:rPr>
        <w:t>”</w:t>
      </w:r>
      <w:r w:rsidR="00C40F7B" w:rsidRPr="00911E28">
        <w:rPr>
          <w:rFonts w:eastAsia="Calibri"/>
          <w:lang w:val="sr-Cyrl-CS"/>
        </w:rPr>
        <w:t xml:space="preserve"> - </w:t>
      </w:r>
      <w:r w:rsidR="00BE3C45" w:rsidRPr="00911E28">
        <w:rPr>
          <w:rFonts w:eastAsia="Calibri"/>
          <w:lang w:val="sr-Cyrl-CS"/>
        </w:rPr>
        <w:t>Решење о заштити хидролошког споменика под именом „Велико врело</w:t>
      </w:r>
      <w:r w:rsidR="00061974" w:rsidRPr="00911E28">
        <w:rPr>
          <w:rFonts w:eastAsia="Calibri"/>
          <w:lang w:val="sr-Cyrl-CS"/>
        </w:rPr>
        <w:t>”</w:t>
      </w:r>
      <w:r w:rsidR="00BE3C45" w:rsidRPr="00911E28">
        <w:rPr>
          <w:rFonts w:eastAsia="Calibri"/>
          <w:lang w:val="sr-Cyrl-CS"/>
        </w:rPr>
        <w:t xml:space="preserve">, донела је </w:t>
      </w:r>
      <w:r w:rsidR="001A61C8" w:rsidRPr="00911E28">
        <w:rPr>
          <w:rFonts w:eastAsia="Calibri"/>
          <w:lang w:val="sr-Cyrl-CS"/>
        </w:rPr>
        <w:t>Скупштина општине</w:t>
      </w:r>
      <w:r w:rsidR="00BE3C45" w:rsidRPr="00911E28">
        <w:rPr>
          <w:rFonts w:eastAsia="Calibri"/>
          <w:lang w:val="sr-Cyrl-CS"/>
        </w:rPr>
        <w:t xml:space="preserve"> Деспото</w:t>
      </w:r>
      <w:r w:rsidRPr="00911E28">
        <w:rPr>
          <w:rFonts w:eastAsia="Calibri"/>
          <w:lang w:val="sr-Cyrl-CS"/>
        </w:rPr>
        <w:t xml:space="preserve">вац (број 322-13/74-04 од 9. октобра </w:t>
      </w:r>
      <w:r w:rsidR="00BE3C45" w:rsidRPr="00911E28">
        <w:rPr>
          <w:rFonts w:eastAsia="Calibri"/>
          <w:lang w:val="sr-Cyrl-CS"/>
        </w:rPr>
        <w:t>1974.</w:t>
      </w:r>
      <w:r w:rsidRPr="00911E28">
        <w:rPr>
          <w:rFonts w:eastAsia="Calibri"/>
          <w:lang w:val="sr-Cyrl-CS"/>
        </w:rPr>
        <w:t xml:space="preserve"> </w:t>
      </w:r>
      <w:r w:rsidR="00BE3C45" w:rsidRPr="00911E28">
        <w:rPr>
          <w:rFonts w:eastAsia="Calibri"/>
          <w:lang w:val="sr-Cyrl-CS"/>
        </w:rPr>
        <w:t>године, однос</w:t>
      </w:r>
      <w:r w:rsidRPr="00911E28">
        <w:rPr>
          <w:rFonts w:eastAsia="Calibri"/>
          <w:lang w:val="sr-Cyrl-CS"/>
        </w:rPr>
        <w:t xml:space="preserve">но број 06-196-2/81-01 од 2. октобра </w:t>
      </w:r>
      <w:r w:rsidR="00BE3C45" w:rsidRPr="00911E28">
        <w:rPr>
          <w:rFonts w:eastAsia="Calibri"/>
          <w:lang w:val="sr-Cyrl-CS"/>
        </w:rPr>
        <w:t>1981.</w:t>
      </w:r>
      <w:r w:rsidRPr="00911E28">
        <w:rPr>
          <w:rFonts w:eastAsia="Calibri"/>
          <w:lang w:val="sr-Cyrl-CS"/>
        </w:rPr>
        <w:t xml:space="preserve"> </w:t>
      </w:r>
      <w:r w:rsidR="00BE3C45" w:rsidRPr="00911E28">
        <w:rPr>
          <w:rFonts w:eastAsia="Calibri"/>
          <w:lang w:val="sr-Cyrl-CS"/>
        </w:rPr>
        <w:t>године). На овом подручју успостав</w:t>
      </w:r>
      <w:r w:rsidR="00150B10">
        <w:rPr>
          <w:rFonts w:eastAsia="Calibri"/>
          <w:lang w:val="sr-Cyrl-CS"/>
        </w:rPr>
        <w:t>љен је режим заштите II степена;</w:t>
      </w:r>
    </w:p>
    <w:p w:rsidR="00BE3C45" w:rsidRPr="00911E28" w:rsidRDefault="00744772" w:rsidP="00744772">
      <w:pPr>
        <w:autoSpaceDE w:val="0"/>
        <w:autoSpaceDN w:val="0"/>
        <w:adjustRightInd w:val="0"/>
        <w:ind w:left="360"/>
        <w:jc w:val="both"/>
        <w:rPr>
          <w:rFonts w:eastAsia="Calibri"/>
          <w:lang w:val="sr-Cyrl-CS"/>
        </w:rPr>
      </w:pPr>
      <w:r w:rsidRPr="00911E28">
        <w:rPr>
          <w:rFonts w:eastAsia="Calibri"/>
          <w:lang w:val="sr-Cyrl-CS"/>
        </w:rPr>
        <w:t>5) с</w:t>
      </w:r>
      <w:r w:rsidR="00BE3C45" w:rsidRPr="00911E28">
        <w:rPr>
          <w:rFonts w:eastAsia="Calibri"/>
          <w:lang w:val="sr-Cyrl-CS"/>
        </w:rPr>
        <w:t>поменик природе „Врело Млаве</w:t>
      </w:r>
      <w:r w:rsidR="00061974" w:rsidRPr="00911E28">
        <w:rPr>
          <w:rFonts w:eastAsia="Calibri"/>
          <w:lang w:val="sr-Cyrl-CS"/>
        </w:rPr>
        <w:t>”</w:t>
      </w:r>
      <w:r w:rsidR="00BE3C45" w:rsidRPr="00911E28">
        <w:rPr>
          <w:rFonts w:eastAsia="Calibri"/>
          <w:lang w:val="sr-Cyrl-CS"/>
        </w:rPr>
        <w:t xml:space="preserve"> (општина Жагубица - К.О. Мали Камен) - природно добро од изузетног значаја (I категорија). Његова површина износи 6,87</w:t>
      </w:r>
      <w:r w:rsidR="005F36A2" w:rsidRPr="00911E28">
        <w:rPr>
          <w:rFonts w:eastAsia="Calibri"/>
          <w:lang w:val="sr-Cyrl-CS"/>
        </w:rPr>
        <w:t xml:space="preserve">ha. </w:t>
      </w:r>
      <w:r w:rsidR="00BE3C45" w:rsidRPr="00911E28">
        <w:rPr>
          <w:rFonts w:eastAsia="Calibri"/>
          <w:lang w:val="sr-Cyrl-CS"/>
        </w:rPr>
        <w:t>Уредбом о заштити споменика природе „Врело Млаве</w:t>
      </w:r>
      <w:r w:rsidR="00061974" w:rsidRPr="00911E28">
        <w:rPr>
          <w:rFonts w:eastAsia="Calibri"/>
          <w:lang w:val="sr-Cyrl-CS"/>
        </w:rPr>
        <w:t>”</w:t>
      </w:r>
      <w:r w:rsidR="00BE3C45" w:rsidRPr="00911E28">
        <w:rPr>
          <w:rFonts w:eastAsia="Calibri"/>
          <w:lang w:val="sr-Cyrl-CS"/>
        </w:rPr>
        <w:t xml:space="preserve"> („Службени гласник РС</w:t>
      </w:r>
      <w:r w:rsidR="00061974" w:rsidRPr="00911E28">
        <w:rPr>
          <w:rFonts w:eastAsia="Calibri"/>
          <w:lang w:val="sr-Cyrl-CS"/>
        </w:rPr>
        <w:t>”</w:t>
      </w:r>
      <w:r w:rsidRPr="00911E28">
        <w:rPr>
          <w:rFonts w:eastAsia="Calibri"/>
          <w:lang w:val="sr-Cyrl-CS"/>
        </w:rPr>
        <w:t xml:space="preserve">, број 9/95 од 23. марта </w:t>
      </w:r>
      <w:r w:rsidR="00BE3C45" w:rsidRPr="00911E28">
        <w:rPr>
          <w:rFonts w:eastAsia="Calibri"/>
          <w:lang w:val="sr-Cyrl-CS"/>
        </w:rPr>
        <w:t>1995. године) прописани су режими и мере заштите овог природног добра. На овом подручју успостав</w:t>
      </w:r>
      <w:r w:rsidR="00150B10">
        <w:rPr>
          <w:rFonts w:eastAsia="Calibri"/>
          <w:lang w:val="sr-Cyrl-CS"/>
        </w:rPr>
        <w:t>љен је режим заштите II степена;</w:t>
      </w:r>
    </w:p>
    <w:p w:rsidR="00BE3C45" w:rsidRPr="00911E28" w:rsidRDefault="00744772" w:rsidP="00744772">
      <w:pPr>
        <w:autoSpaceDE w:val="0"/>
        <w:autoSpaceDN w:val="0"/>
        <w:adjustRightInd w:val="0"/>
        <w:ind w:left="360"/>
        <w:jc w:val="both"/>
        <w:rPr>
          <w:rFonts w:eastAsia="Calibri"/>
          <w:lang w:val="sr-Cyrl-CS"/>
        </w:rPr>
      </w:pPr>
      <w:r w:rsidRPr="00911E28">
        <w:rPr>
          <w:rFonts w:eastAsia="Calibri"/>
          <w:lang w:val="sr-Cyrl-CS"/>
        </w:rPr>
        <w:t xml:space="preserve">6) </w:t>
      </w:r>
      <w:r w:rsidR="00BE3C45" w:rsidRPr="00911E28">
        <w:rPr>
          <w:rFonts w:eastAsia="Calibri"/>
          <w:lang w:val="sr-Cyrl-CS"/>
        </w:rPr>
        <w:t>Споменик природе „Крупајско врело</w:t>
      </w:r>
      <w:r w:rsidR="00061974" w:rsidRPr="00911E28">
        <w:rPr>
          <w:rFonts w:eastAsia="Calibri"/>
          <w:lang w:val="sr-Cyrl-CS"/>
        </w:rPr>
        <w:t>”</w:t>
      </w:r>
      <w:r w:rsidR="00BE3C45" w:rsidRPr="00911E28">
        <w:rPr>
          <w:rFonts w:eastAsia="Calibri"/>
          <w:lang w:val="sr-Cyrl-CS"/>
        </w:rPr>
        <w:t xml:space="preserve"> (општина Жагубица - К.О. Милатовац) ) - природно добро од изузетног значаја (I категорија). Његова површина износи 9</w:t>
      </w:r>
      <w:r w:rsidR="005F36A2" w:rsidRPr="00911E28">
        <w:rPr>
          <w:rFonts w:eastAsia="Calibri"/>
          <w:lang w:val="sr-Cyrl-CS"/>
        </w:rPr>
        <w:t>,16</w:t>
      </w:r>
      <w:r w:rsidR="00BE3C45" w:rsidRPr="00911E28">
        <w:rPr>
          <w:rFonts w:eastAsia="Calibri"/>
          <w:lang w:val="sr-Cyrl-CS"/>
        </w:rPr>
        <w:t>ha. Уредбом о заштити споменика природе „Крупајско врело</w:t>
      </w:r>
      <w:r w:rsidR="00061974" w:rsidRPr="00911E28">
        <w:rPr>
          <w:rFonts w:eastAsia="Calibri"/>
          <w:lang w:val="sr-Cyrl-CS"/>
        </w:rPr>
        <w:t>”</w:t>
      </w:r>
      <w:r w:rsidR="00BE3C45" w:rsidRPr="00911E28">
        <w:rPr>
          <w:rFonts w:eastAsia="Calibri"/>
          <w:lang w:val="sr-Cyrl-CS"/>
        </w:rPr>
        <w:t xml:space="preserve"> („Службени гласник РС</w:t>
      </w:r>
      <w:r w:rsidR="00061974" w:rsidRPr="00911E28">
        <w:rPr>
          <w:rFonts w:eastAsia="Calibri"/>
          <w:lang w:val="sr-Cyrl-CS"/>
        </w:rPr>
        <w:t>”</w:t>
      </w:r>
      <w:r w:rsidRPr="00911E28">
        <w:rPr>
          <w:rFonts w:eastAsia="Calibri"/>
          <w:lang w:val="sr-Cyrl-CS"/>
        </w:rPr>
        <w:t xml:space="preserve">, број 9/95 од 23. марта </w:t>
      </w:r>
      <w:r w:rsidR="00BE3C45" w:rsidRPr="00911E28">
        <w:rPr>
          <w:rFonts w:eastAsia="Calibri"/>
          <w:lang w:val="sr-Cyrl-CS"/>
        </w:rPr>
        <w:t>1995. године) прописани су режими и мере заштите овог природног добра. На овом подручју успостав</w:t>
      </w:r>
      <w:r w:rsidR="00150B10">
        <w:rPr>
          <w:rFonts w:eastAsia="Calibri"/>
          <w:lang w:val="sr-Cyrl-CS"/>
        </w:rPr>
        <w:t>љен је режим заштите II степена;</w:t>
      </w:r>
    </w:p>
    <w:p w:rsidR="00BE3C45" w:rsidRPr="00911E28" w:rsidRDefault="00744772" w:rsidP="00744772">
      <w:pPr>
        <w:autoSpaceDE w:val="0"/>
        <w:autoSpaceDN w:val="0"/>
        <w:adjustRightInd w:val="0"/>
        <w:ind w:left="360"/>
        <w:jc w:val="both"/>
        <w:rPr>
          <w:rFonts w:eastAsia="Calibri"/>
          <w:lang w:val="sr-Cyrl-CS"/>
        </w:rPr>
      </w:pPr>
      <w:r w:rsidRPr="00911E28">
        <w:rPr>
          <w:rFonts w:eastAsia="Calibri"/>
          <w:lang w:val="sr-Cyrl-CS"/>
        </w:rPr>
        <w:t xml:space="preserve">7) </w:t>
      </w:r>
      <w:r w:rsidR="008E06DE" w:rsidRPr="00911E28">
        <w:rPr>
          <w:rFonts w:eastAsia="Calibri"/>
          <w:lang w:val="sr-Cyrl-CS"/>
        </w:rPr>
        <w:t xml:space="preserve">Споменик природе </w:t>
      </w:r>
      <w:r w:rsidR="00BE3C45" w:rsidRPr="00911E28">
        <w:rPr>
          <w:rFonts w:eastAsia="Calibri"/>
          <w:lang w:val="sr-Cyrl-CS"/>
        </w:rPr>
        <w:t>„Клисура Осаничке реке</w:t>
      </w:r>
      <w:r w:rsidR="00061974" w:rsidRPr="00911E28">
        <w:rPr>
          <w:rFonts w:eastAsia="Calibri"/>
          <w:lang w:val="sr-Cyrl-CS"/>
        </w:rPr>
        <w:t>”</w:t>
      </w:r>
      <w:r w:rsidR="003F71B1" w:rsidRPr="00911E28">
        <w:rPr>
          <w:rFonts w:eastAsia="Calibri"/>
          <w:lang w:val="sr-Cyrl-CS"/>
        </w:rPr>
        <w:t xml:space="preserve"> – на 500m</w:t>
      </w:r>
      <w:r w:rsidR="00BE3C45" w:rsidRPr="00911E28">
        <w:rPr>
          <w:rFonts w:eastAsia="Calibri"/>
          <w:lang w:val="sr-Cyrl-CS"/>
        </w:rPr>
        <w:t xml:space="preserve"> од насеља Осаница узводно уз Осаничку реку налази се заштићено природно добро III категорије „Клисура Осаничке реке</w:t>
      </w:r>
      <w:r w:rsidR="00061974" w:rsidRPr="00911E28">
        <w:rPr>
          <w:rFonts w:eastAsia="Calibri"/>
          <w:lang w:val="sr-Cyrl-CS"/>
        </w:rPr>
        <w:t>”</w:t>
      </w:r>
      <w:r w:rsidR="00BE3C45" w:rsidRPr="00911E28">
        <w:rPr>
          <w:rFonts w:eastAsia="Calibri"/>
          <w:lang w:val="sr-Cyrl-CS"/>
        </w:rPr>
        <w:t xml:space="preserve"> које захвата леву и дес</w:t>
      </w:r>
      <w:r w:rsidR="005F36A2" w:rsidRPr="00911E28">
        <w:rPr>
          <w:rFonts w:eastAsia="Calibri"/>
          <w:lang w:val="sr-Cyrl-CS"/>
        </w:rPr>
        <w:t xml:space="preserve">ну обалу реке у површини од </w:t>
      </w:r>
      <w:r w:rsidR="00BE3C45" w:rsidRPr="00911E28">
        <w:rPr>
          <w:rFonts w:eastAsia="Calibri"/>
          <w:lang w:val="sr-Cyrl-CS"/>
        </w:rPr>
        <w:t>35</w:t>
      </w:r>
      <w:r w:rsidR="005F36A2" w:rsidRPr="00911E28">
        <w:rPr>
          <w:rFonts w:eastAsia="Calibri"/>
          <w:lang w:val="sr-Cyrl-CS"/>
        </w:rPr>
        <w:t>,82</w:t>
      </w:r>
      <w:r w:rsidR="003F71B1" w:rsidRPr="00911E28">
        <w:rPr>
          <w:rFonts w:eastAsia="Calibri"/>
          <w:lang w:val="sr-Cyrl-CS"/>
        </w:rPr>
        <w:t>ha</w:t>
      </w:r>
      <w:r w:rsidR="00BE3C45" w:rsidRPr="00911E28">
        <w:rPr>
          <w:rFonts w:eastAsia="Calibri"/>
          <w:lang w:val="sr-Cyrl-CS"/>
        </w:rPr>
        <w:t xml:space="preserve">. </w:t>
      </w:r>
      <w:r w:rsidR="00595A56" w:rsidRPr="00911E28">
        <w:rPr>
          <w:rFonts w:eastAsia="Calibri"/>
          <w:lang w:val="sr-Cyrl-CS"/>
        </w:rPr>
        <w:t>Одлукa</w:t>
      </w:r>
      <w:r w:rsidR="00BE3C45" w:rsidRPr="00911E28">
        <w:rPr>
          <w:rFonts w:eastAsia="Calibri"/>
          <w:lang w:val="sr-Cyrl-CS"/>
        </w:rPr>
        <w:t xml:space="preserve"> о заштити Споменика природе „Клисура Осаничке реке</w:t>
      </w:r>
      <w:r w:rsidR="00061974" w:rsidRPr="00911E28">
        <w:rPr>
          <w:rFonts w:eastAsia="Calibri"/>
          <w:lang w:val="sr-Cyrl-CS"/>
        </w:rPr>
        <w:t>”</w:t>
      </w:r>
      <w:r w:rsidR="00BE3C45" w:rsidRPr="00911E28">
        <w:rPr>
          <w:rFonts w:eastAsia="Calibri"/>
          <w:lang w:val="sr-Cyrl-CS"/>
        </w:rPr>
        <w:t xml:space="preserve">, </w:t>
      </w:r>
      <w:r w:rsidRPr="00911E28">
        <w:rPr>
          <w:rFonts w:eastAsia="Calibri"/>
          <w:lang w:val="sr-Cyrl-CS"/>
        </w:rPr>
        <w:t xml:space="preserve">број I-020-287/07-01 од 21. марта </w:t>
      </w:r>
      <w:r w:rsidR="002D2D83" w:rsidRPr="00911E28">
        <w:rPr>
          <w:rFonts w:eastAsia="Calibri"/>
          <w:lang w:val="sr-Cyrl-CS"/>
        </w:rPr>
        <w:t>2007.</w:t>
      </w:r>
      <w:r w:rsidR="003F71B1" w:rsidRPr="00911E28">
        <w:rPr>
          <w:rFonts w:eastAsia="Calibri"/>
          <w:lang w:val="sr-Cyrl-CS"/>
        </w:rPr>
        <w:t xml:space="preserve"> </w:t>
      </w:r>
      <w:r w:rsidR="002D2D83" w:rsidRPr="00911E28">
        <w:rPr>
          <w:rFonts w:eastAsia="Calibri"/>
          <w:lang w:val="sr-Cyrl-CS"/>
        </w:rPr>
        <w:t>године СО Жа</w:t>
      </w:r>
      <w:r w:rsidR="00150B10">
        <w:rPr>
          <w:rFonts w:eastAsia="Calibri"/>
          <w:lang w:val="sr-Cyrl-CS"/>
        </w:rPr>
        <w:t>губица);</w:t>
      </w:r>
    </w:p>
    <w:p w:rsidR="00BE3C45" w:rsidRPr="00911E28" w:rsidRDefault="00744772" w:rsidP="00744772">
      <w:pPr>
        <w:autoSpaceDE w:val="0"/>
        <w:autoSpaceDN w:val="0"/>
        <w:adjustRightInd w:val="0"/>
        <w:ind w:left="360"/>
        <w:jc w:val="both"/>
        <w:rPr>
          <w:rFonts w:eastAsia="Arial Unicode MS"/>
          <w:lang w:val="sr-Cyrl-CS"/>
        </w:rPr>
      </w:pPr>
      <w:r w:rsidRPr="00911E28">
        <w:rPr>
          <w:rFonts w:eastAsia="Calibri"/>
          <w:lang w:val="sr-Cyrl-CS"/>
        </w:rPr>
        <w:lastRenderedPageBreak/>
        <w:t xml:space="preserve">8) </w:t>
      </w:r>
      <w:r w:rsidR="008E06DE" w:rsidRPr="00911E28">
        <w:rPr>
          <w:rFonts w:eastAsia="Calibri"/>
          <w:lang w:val="sr-Cyrl-CS"/>
        </w:rPr>
        <w:t xml:space="preserve">Споменик природе </w:t>
      </w:r>
      <w:r w:rsidR="00BE3C45" w:rsidRPr="00911E28">
        <w:rPr>
          <w:rFonts w:eastAsia="Calibri"/>
          <w:lang w:val="sr-Cyrl-CS"/>
        </w:rPr>
        <w:t>„Хомољска потајница</w:t>
      </w:r>
      <w:r w:rsidR="00061974" w:rsidRPr="00911E28">
        <w:rPr>
          <w:rFonts w:eastAsia="Calibri"/>
          <w:lang w:val="sr-Cyrl-CS"/>
        </w:rPr>
        <w:t>”</w:t>
      </w:r>
      <w:r w:rsidR="008E06DE" w:rsidRPr="00911E28">
        <w:rPr>
          <w:rFonts w:eastAsia="Calibri"/>
          <w:lang w:val="sr-Cyrl-CS"/>
        </w:rPr>
        <w:t xml:space="preserve"> (Уредба о заштити спомен</w:t>
      </w:r>
      <w:r w:rsidR="003F71B1" w:rsidRPr="00911E28">
        <w:rPr>
          <w:rFonts w:eastAsia="Calibri"/>
          <w:lang w:val="sr-Cyrl-CS"/>
        </w:rPr>
        <w:t xml:space="preserve">ика природе Хомољска потајница („Службени гласник </w:t>
      </w:r>
      <w:r w:rsidR="008E06DE" w:rsidRPr="00911E28">
        <w:rPr>
          <w:rFonts w:eastAsia="Calibri"/>
          <w:lang w:val="sr-Cyrl-CS"/>
        </w:rPr>
        <w:t>РС</w:t>
      </w:r>
      <w:r w:rsidR="00061974" w:rsidRPr="00911E28">
        <w:rPr>
          <w:rFonts w:eastAsia="Calibri"/>
          <w:lang w:val="sr-Cyrl-CS"/>
        </w:rPr>
        <w:t>”</w:t>
      </w:r>
      <w:r w:rsidR="008E06DE" w:rsidRPr="00911E28">
        <w:rPr>
          <w:rFonts w:eastAsia="Calibri"/>
          <w:lang w:val="sr-Cyrl-CS"/>
        </w:rPr>
        <w:t xml:space="preserve"> број 9/95)) </w:t>
      </w:r>
      <w:r w:rsidR="00BE3C45" w:rsidRPr="00911E28">
        <w:rPr>
          <w:rFonts w:eastAsia="Calibri"/>
          <w:lang w:val="sr-Cyrl-CS"/>
        </w:rPr>
        <w:t>- споменик природе I категорије, природно добро од изузетног значаја,  које је хидрогеолошког порекла, интермитентно врело у кршу, у ат</w:t>
      </w:r>
      <w:r w:rsidR="003F71B1" w:rsidRPr="00911E28">
        <w:rPr>
          <w:rFonts w:eastAsia="Calibri"/>
          <w:lang w:val="sr-Cyrl-CS"/>
        </w:rPr>
        <w:t xml:space="preserve">ару села Селиште, удаљена 12km </w:t>
      </w:r>
      <w:r w:rsidR="00BE3C45" w:rsidRPr="00911E28">
        <w:rPr>
          <w:rFonts w:eastAsia="Calibri"/>
          <w:lang w:val="sr-Cyrl-CS"/>
        </w:rPr>
        <w:t>од Жагубице, на југоисточним падинама Хомоља. Површина заштићеног природног добра</w:t>
      </w:r>
      <w:r w:rsidR="00BE3C45" w:rsidRPr="00911E28">
        <w:rPr>
          <w:lang w:val="sr-Cyrl-CS"/>
        </w:rPr>
        <w:t xml:space="preserve"> је око 5</w:t>
      </w:r>
      <w:r w:rsidR="00595A56" w:rsidRPr="00911E28">
        <w:rPr>
          <w:lang w:val="sr-Cyrl-CS"/>
        </w:rPr>
        <w:t>,</w:t>
      </w:r>
      <w:r w:rsidR="00BE3C45" w:rsidRPr="00911E28">
        <w:rPr>
          <w:lang w:val="sr-Cyrl-CS"/>
        </w:rPr>
        <w:t>1</w:t>
      </w:r>
      <w:r w:rsidR="00595A56" w:rsidRPr="00911E28">
        <w:rPr>
          <w:lang w:val="sr-Cyrl-CS"/>
        </w:rPr>
        <w:t>5</w:t>
      </w:r>
      <w:r w:rsidR="003F71B1" w:rsidRPr="00911E28">
        <w:rPr>
          <w:lang w:val="sr-Cyrl-CS"/>
        </w:rPr>
        <w:t>ha</w:t>
      </w:r>
      <w:r w:rsidR="00150B10">
        <w:rPr>
          <w:lang w:val="sr-Cyrl-CS"/>
        </w:rPr>
        <w:t>;</w:t>
      </w:r>
    </w:p>
    <w:p w:rsidR="008E06DE" w:rsidRPr="00911E28" w:rsidRDefault="00744772" w:rsidP="00744772">
      <w:pPr>
        <w:autoSpaceDE w:val="0"/>
        <w:autoSpaceDN w:val="0"/>
        <w:adjustRightInd w:val="0"/>
        <w:ind w:left="360"/>
        <w:jc w:val="both"/>
        <w:rPr>
          <w:rFonts w:eastAsia="Arial Unicode MS"/>
          <w:lang w:val="sr-Cyrl-CS"/>
        </w:rPr>
      </w:pPr>
      <w:r w:rsidRPr="00911E28">
        <w:rPr>
          <w:rFonts w:eastAsia="Arial Unicode MS"/>
          <w:lang w:val="sr-Cyrl-CS"/>
        </w:rPr>
        <w:t xml:space="preserve">9) </w:t>
      </w:r>
      <w:r w:rsidR="00232E0E" w:rsidRPr="00911E28">
        <w:rPr>
          <w:rFonts w:eastAsia="Arial Unicode MS"/>
          <w:lang w:val="sr-Cyrl-CS"/>
        </w:rPr>
        <w:t>д</w:t>
      </w:r>
      <w:r w:rsidR="00B31001" w:rsidRPr="00911E28">
        <w:rPr>
          <w:rFonts w:eastAsia="Arial Unicode MS"/>
          <w:lang w:val="sr-Cyrl-CS"/>
        </w:rPr>
        <w:t>ео Горњачке клисуре за коју је урађена Студија заштите Предео изузетних одлика „Горњачка клисура</w:t>
      </w:r>
      <w:r w:rsidR="00061974" w:rsidRPr="00911E28">
        <w:rPr>
          <w:rFonts w:eastAsia="Arial Unicode MS"/>
          <w:lang w:val="sr-Cyrl-CS"/>
        </w:rPr>
        <w:t>”</w:t>
      </w:r>
      <w:r w:rsidR="00B31001" w:rsidRPr="00911E28">
        <w:rPr>
          <w:rFonts w:eastAsia="Arial Unicode MS"/>
          <w:lang w:val="sr-Cyrl-CS"/>
        </w:rPr>
        <w:t xml:space="preserve"> ( </w:t>
      </w:r>
      <w:r w:rsidR="00B31001" w:rsidRPr="00911E28">
        <w:rPr>
          <w:rFonts w:eastAsia="Calibri"/>
          <w:lang w:val="sr-Cyrl-CS"/>
        </w:rPr>
        <w:t>режим</w:t>
      </w:r>
      <w:r w:rsidR="00B31001" w:rsidRPr="00911E28">
        <w:rPr>
          <w:rFonts w:eastAsia="Arial Unicode MS"/>
          <w:lang w:val="sr-Cyrl-CS"/>
        </w:rPr>
        <w:t xml:space="preserve"> заштите I степена – локалитети: „Грац</w:t>
      </w:r>
      <w:r w:rsidR="00061974" w:rsidRPr="00911E28">
        <w:rPr>
          <w:rFonts w:eastAsia="Arial Unicode MS"/>
          <w:lang w:val="sr-Cyrl-CS"/>
        </w:rPr>
        <w:t>”</w:t>
      </w:r>
      <w:r w:rsidR="00B31001" w:rsidRPr="00911E28">
        <w:rPr>
          <w:rFonts w:eastAsia="Arial Unicode MS"/>
          <w:lang w:val="sr-Cyrl-CS"/>
        </w:rPr>
        <w:t xml:space="preserve"> и „Стража</w:t>
      </w:r>
      <w:r w:rsidR="00061974" w:rsidRPr="00911E28">
        <w:rPr>
          <w:rFonts w:eastAsia="Arial Unicode MS"/>
          <w:lang w:val="sr-Cyrl-CS"/>
        </w:rPr>
        <w:t>”</w:t>
      </w:r>
      <w:r w:rsidR="00B31001" w:rsidRPr="00911E28">
        <w:rPr>
          <w:rFonts w:eastAsia="Arial Unicode MS"/>
          <w:lang w:val="sr-Cyrl-CS"/>
        </w:rPr>
        <w:t>, режим заштите II степена – локалитети: „Чока Попи</w:t>
      </w:r>
      <w:r w:rsidR="00061974" w:rsidRPr="00911E28">
        <w:rPr>
          <w:rFonts w:eastAsia="Arial Unicode MS"/>
          <w:lang w:val="sr-Cyrl-CS"/>
        </w:rPr>
        <w:t>”</w:t>
      </w:r>
      <w:r w:rsidR="00B31001" w:rsidRPr="00911E28">
        <w:rPr>
          <w:rFonts w:eastAsia="Arial Unicode MS"/>
          <w:lang w:val="sr-Cyrl-CS"/>
        </w:rPr>
        <w:t xml:space="preserve"> и „Витман</w:t>
      </w:r>
      <w:r w:rsidR="00061974" w:rsidRPr="00911E28">
        <w:rPr>
          <w:rFonts w:eastAsia="Arial Unicode MS"/>
          <w:lang w:val="sr-Cyrl-CS"/>
        </w:rPr>
        <w:t>”</w:t>
      </w:r>
      <w:r w:rsidR="00B31001" w:rsidRPr="00911E28">
        <w:rPr>
          <w:rFonts w:eastAsia="Arial Unicode MS"/>
          <w:lang w:val="sr-Cyrl-CS"/>
        </w:rPr>
        <w:t xml:space="preserve"> и режим заштите III сте</w:t>
      </w:r>
      <w:r w:rsidRPr="00911E28">
        <w:rPr>
          <w:rFonts w:eastAsia="Arial Unicode MS"/>
          <w:lang w:val="sr-Cyrl-CS"/>
        </w:rPr>
        <w:t xml:space="preserve">пена) која је предата дана 1. марта </w:t>
      </w:r>
      <w:r w:rsidR="00B31001" w:rsidRPr="00911E28">
        <w:rPr>
          <w:rFonts w:eastAsia="Arial Unicode MS"/>
          <w:lang w:val="sr-Cyrl-CS"/>
        </w:rPr>
        <w:t>2023</w:t>
      </w:r>
      <w:r w:rsidR="003F71B1" w:rsidRPr="00911E28">
        <w:rPr>
          <w:rFonts w:eastAsia="Arial Unicode MS"/>
          <w:lang w:val="sr-Cyrl-CS"/>
        </w:rPr>
        <w:t>.</w:t>
      </w:r>
      <w:r w:rsidR="00B31001" w:rsidRPr="00911E28">
        <w:rPr>
          <w:rFonts w:eastAsia="Arial Unicode MS"/>
          <w:lang w:val="sr-Cyrl-CS"/>
        </w:rPr>
        <w:t xml:space="preserve"> године Министарству заштите животне средине на даље поступање.</w:t>
      </w:r>
    </w:p>
    <w:p w:rsidR="00BE3C45" w:rsidRPr="00911E28" w:rsidRDefault="00595A56" w:rsidP="005116A6">
      <w:pPr>
        <w:widowControl w:val="0"/>
        <w:suppressAutoHyphens/>
        <w:ind w:firstLine="720"/>
        <w:jc w:val="both"/>
        <w:rPr>
          <w:rFonts w:eastAsia="Arial Unicode MS"/>
          <w:bCs/>
          <w:iCs/>
          <w:lang w:val="sr-Cyrl-CS"/>
        </w:rPr>
      </w:pPr>
      <w:r w:rsidRPr="00911E28">
        <w:rPr>
          <w:rFonts w:eastAsia="Arial Unicode MS"/>
          <w:bCs/>
          <w:iCs/>
          <w:lang w:val="sr-Cyrl-CS"/>
        </w:rPr>
        <w:t>П</w:t>
      </w:r>
      <w:r w:rsidR="00BE3C45" w:rsidRPr="00911E28">
        <w:rPr>
          <w:rFonts w:eastAsia="Arial Unicode MS"/>
          <w:bCs/>
          <w:iCs/>
          <w:lang w:val="sr-Cyrl-CS"/>
        </w:rPr>
        <w:t>рема Правилнику о кр</w:t>
      </w:r>
      <w:r w:rsidRPr="00911E28">
        <w:rPr>
          <w:rFonts w:eastAsia="Arial Unicode MS"/>
          <w:bCs/>
          <w:iCs/>
          <w:lang w:val="sr-Cyrl-CS"/>
        </w:rPr>
        <w:t>и</w:t>
      </w:r>
      <w:r w:rsidR="00BE3C45" w:rsidRPr="00911E28">
        <w:rPr>
          <w:rFonts w:eastAsia="Arial Unicode MS"/>
          <w:bCs/>
          <w:iCs/>
          <w:lang w:val="sr-Cyrl-CS"/>
        </w:rPr>
        <w:t>теријумима за издвајање типова станишта, о типовима станишта, осетљивим, угроженим, ретким и за заштиту приоритетним типовима станишта и о мерама заштите</w:t>
      </w:r>
      <w:r w:rsidR="006B6064" w:rsidRPr="00911E28">
        <w:rPr>
          <w:rFonts w:eastAsia="Arial Unicode MS"/>
          <w:bCs/>
          <w:iCs/>
          <w:lang w:val="sr-Cyrl-CS"/>
        </w:rPr>
        <w:t>,</w:t>
      </w:r>
      <w:r w:rsidR="00BE3C45" w:rsidRPr="00911E28">
        <w:rPr>
          <w:rFonts w:eastAsia="Arial Unicode MS"/>
          <w:bCs/>
          <w:iCs/>
          <w:lang w:val="sr-Cyrl-CS"/>
        </w:rPr>
        <w:t xml:space="preserve"> у обухвату П</w:t>
      </w:r>
      <w:r w:rsidRPr="00911E28">
        <w:rPr>
          <w:rFonts w:eastAsia="Arial Unicode MS"/>
          <w:bCs/>
          <w:iCs/>
          <w:lang w:val="sr-Cyrl-CS"/>
        </w:rPr>
        <w:t>росторног плана</w:t>
      </w:r>
      <w:r w:rsidR="00BE3C45" w:rsidRPr="00911E28">
        <w:rPr>
          <w:rFonts w:eastAsia="Arial Unicode MS"/>
          <w:bCs/>
          <w:iCs/>
          <w:lang w:val="sr-Cyrl-CS"/>
        </w:rPr>
        <w:t xml:space="preserve"> налазе се три „за заштиту приоритетна станишта</w:t>
      </w:r>
      <w:r w:rsidR="00061974" w:rsidRPr="00911E28">
        <w:rPr>
          <w:rFonts w:eastAsia="Arial Unicode MS"/>
          <w:bCs/>
          <w:iCs/>
          <w:lang w:val="sr-Cyrl-CS"/>
        </w:rPr>
        <w:t>”</w:t>
      </w:r>
      <w:r w:rsidR="00BE3C45" w:rsidRPr="00911E28">
        <w:rPr>
          <w:rFonts w:eastAsia="Arial Unicode MS"/>
          <w:bCs/>
          <w:iCs/>
          <w:lang w:val="sr-Cyrl-CS"/>
        </w:rPr>
        <w:t>:</w:t>
      </w:r>
    </w:p>
    <w:p w:rsidR="00BE3C45" w:rsidRPr="00911E28" w:rsidRDefault="00503DC0" w:rsidP="00503DC0">
      <w:pPr>
        <w:widowControl w:val="0"/>
        <w:suppressAutoHyphens/>
        <w:ind w:left="360"/>
        <w:jc w:val="both"/>
        <w:rPr>
          <w:rFonts w:eastAsia="Arial Unicode MS"/>
          <w:bCs/>
          <w:iCs/>
          <w:lang w:val="sr-Cyrl-CS"/>
        </w:rPr>
      </w:pPr>
      <w:r w:rsidRPr="00911E28">
        <w:rPr>
          <w:rFonts w:eastAsia="Arial Unicode MS"/>
          <w:bCs/>
          <w:iCs/>
          <w:lang w:val="sr-Cyrl-CS"/>
        </w:rPr>
        <w:t>1) м</w:t>
      </w:r>
      <w:r w:rsidR="00BE3C45" w:rsidRPr="00911E28">
        <w:rPr>
          <w:rFonts w:eastAsia="Arial Unicode MS"/>
          <w:bCs/>
          <w:iCs/>
          <w:lang w:val="sr-Cyrl-CS"/>
        </w:rPr>
        <w:t>езијске шуме букве (Fagion moesiacum) – сви типови шуме са буквом који су забележени на подручју ПП (брдске шуме букве, планин</w:t>
      </w:r>
      <w:r w:rsidR="00E571A9" w:rsidRPr="00911E28">
        <w:rPr>
          <w:rFonts w:eastAsia="Arial Unicode MS"/>
          <w:bCs/>
          <w:iCs/>
          <w:lang w:val="sr-Cyrl-CS"/>
        </w:rPr>
        <w:t>ске шуме букве, шуме букве са ме</w:t>
      </w:r>
      <w:r w:rsidR="00744772" w:rsidRPr="00911E28">
        <w:rPr>
          <w:rFonts w:eastAsia="Arial Unicode MS"/>
          <w:bCs/>
          <w:iCs/>
          <w:lang w:val="sr-Cyrl-CS"/>
        </w:rPr>
        <w:t>чијом леском и др) – код 91</w:t>
      </w:r>
      <w:r w:rsidR="00BE3C45" w:rsidRPr="00911E28">
        <w:rPr>
          <w:rFonts w:eastAsia="Arial Unicode MS"/>
          <w:bCs/>
          <w:iCs/>
          <w:lang w:val="sr-Cyrl-CS"/>
        </w:rPr>
        <w:t>WO</w:t>
      </w:r>
      <w:r w:rsidR="00542401" w:rsidRPr="00911E28">
        <w:rPr>
          <w:rFonts w:eastAsia="Arial Unicode MS"/>
          <w:bCs/>
          <w:iCs/>
          <w:lang w:val="sr-Cyrl-CS"/>
        </w:rPr>
        <w:t>;</w:t>
      </w:r>
    </w:p>
    <w:p w:rsidR="00BE3C45" w:rsidRPr="00911E28" w:rsidRDefault="00503DC0" w:rsidP="00503DC0">
      <w:pPr>
        <w:widowControl w:val="0"/>
        <w:suppressAutoHyphens/>
        <w:ind w:left="360"/>
        <w:jc w:val="both"/>
        <w:rPr>
          <w:rFonts w:eastAsia="Arial Unicode MS"/>
          <w:bCs/>
          <w:iCs/>
          <w:lang w:val="sr-Cyrl-CS"/>
        </w:rPr>
      </w:pPr>
      <w:r w:rsidRPr="00911E28">
        <w:rPr>
          <w:rFonts w:eastAsia="Arial Unicode MS"/>
          <w:bCs/>
          <w:iCs/>
          <w:lang w:val="sr-Cyrl-CS"/>
        </w:rPr>
        <w:t>2) у</w:t>
      </w:r>
      <w:r w:rsidR="00BE3C45" w:rsidRPr="00911E28">
        <w:rPr>
          <w:rFonts w:eastAsia="Arial Unicode MS"/>
          <w:bCs/>
          <w:iCs/>
          <w:lang w:val="sr-Cyrl-CS"/>
        </w:rPr>
        <w:t>мерено влажне брд</w:t>
      </w:r>
      <w:r w:rsidR="000F1C7A">
        <w:rPr>
          <w:rFonts w:eastAsia="Arial Unicode MS"/>
          <w:bCs/>
          <w:iCs/>
          <w:lang w:val="sr-Cyrl-CS"/>
        </w:rPr>
        <w:t>с</w:t>
      </w:r>
      <w:r w:rsidR="00BE3C45" w:rsidRPr="00911E28">
        <w:rPr>
          <w:rFonts w:eastAsia="Arial Unicode MS"/>
          <w:bCs/>
          <w:iCs/>
          <w:lang w:val="sr-Cyrl-CS"/>
        </w:rPr>
        <w:t>ке и планинске ливаде – код 6510</w:t>
      </w:r>
      <w:r w:rsidRPr="00911E28">
        <w:rPr>
          <w:rFonts w:eastAsia="Arial Unicode MS"/>
          <w:bCs/>
          <w:iCs/>
          <w:lang w:val="sr-Cyrl-CS"/>
        </w:rPr>
        <w:t>;</w:t>
      </w:r>
    </w:p>
    <w:p w:rsidR="00BE3C45" w:rsidRPr="00911E28" w:rsidRDefault="00503DC0" w:rsidP="00503DC0">
      <w:pPr>
        <w:widowControl w:val="0"/>
        <w:suppressAutoHyphens/>
        <w:ind w:left="360"/>
        <w:jc w:val="both"/>
        <w:rPr>
          <w:rFonts w:eastAsia="Arial Unicode MS"/>
          <w:bCs/>
          <w:iCs/>
          <w:lang w:val="sr-Cyrl-CS"/>
        </w:rPr>
      </w:pPr>
      <w:r w:rsidRPr="00911E28">
        <w:rPr>
          <w:rFonts w:eastAsia="Arial Unicode MS"/>
          <w:bCs/>
          <w:iCs/>
          <w:lang w:val="sr-Cyrl-CS"/>
        </w:rPr>
        <w:t>3) с</w:t>
      </w:r>
      <w:r w:rsidR="00BE3C45" w:rsidRPr="00911E28">
        <w:rPr>
          <w:rFonts w:eastAsia="Arial Unicode MS"/>
          <w:bCs/>
          <w:iCs/>
          <w:lang w:val="sr-Cyrl-CS"/>
        </w:rPr>
        <w:t>уве жбунасто-травне карбонатне заједнице и суве карбонатне ливаде и камењари – код 6210.</w:t>
      </w:r>
    </w:p>
    <w:p w:rsidR="00BE3C45" w:rsidRPr="00911E28" w:rsidRDefault="00BE3C45" w:rsidP="005116A6">
      <w:pPr>
        <w:ind w:firstLine="720"/>
        <w:jc w:val="both"/>
        <w:rPr>
          <w:rFonts w:eastAsia="Calibri"/>
          <w:bCs/>
          <w:lang w:val="sr-Cyrl-CS"/>
        </w:rPr>
      </w:pPr>
      <w:r w:rsidRPr="00911E28">
        <w:rPr>
          <w:rFonts w:eastAsia="Calibri"/>
          <w:lang w:val="sr-Cyrl-CS" w:eastAsia="sr-Cyrl-CS"/>
        </w:rPr>
        <w:t>У обухвату Просторног плана налазе се</w:t>
      </w:r>
      <w:r w:rsidRPr="00911E28">
        <w:rPr>
          <w:rFonts w:eastAsia="Calibri"/>
          <w:bCs/>
          <w:lang w:val="sr-Cyrl-CS"/>
        </w:rPr>
        <w:t xml:space="preserve"> следећа еколошки значајна подручја:</w:t>
      </w:r>
    </w:p>
    <w:p w:rsidR="00BE3C45" w:rsidRPr="00911E28" w:rsidRDefault="00503DC0" w:rsidP="00503DC0">
      <w:pPr>
        <w:tabs>
          <w:tab w:val="left" w:pos="-360"/>
        </w:tabs>
        <w:ind w:left="360"/>
        <w:jc w:val="both"/>
        <w:rPr>
          <w:lang w:val="sr-Cyrl-CS"/>
        </w:rPr>
      </w:pPr>
      <w:r w:rsidRPr="00911E28">
        <w:rPr>
          <w:bCs/>
          <w:lang w:val="sr-Cyrl-CS" w:eastAsia="sr-Cyrl-CS"/>
        </w:rPr>
        <w:t>1) о</w:t>
      </w:r>
      <w:r w:rsidR="00BE3C45" w:rsidRPr="00911E28">
        <w:rPr>
          <w:bCs/>
          <w:lang w:val="sr-Cyrl-CS" w:eastAsia="sr-Cyrl-CS"/>
        </w:rPr>
        <w:t xml:space="preserve">дабрана подручја за дневне лептире у Србији (РВА - Prime Butterfly Areas in Serbia). </w:t>
      </w:r>
      <w:r w:rsidR="00BE3C45" w:rsidRPr="00911E28">
        <w:rPr>
          <w:lang w:val="sr-Cyrl-CS" w:eastAsia="sr-Cyrl-CS"/>
        </w:rPr>
        <w:t>У клисури р</w:t>
      </w:r>
      <w:r w:rsidR="00744772" w:rsidRPr="00911E28">
        <w:rPr>
          <w:lang w:val="sr-Cyrl-CS" w:eastAsia="sr-Cyrl-CS"/>
        </w:rPr>
        <w:t>еке Ресаве, на површини од 4790</w:t>
      </w:r>
      <w:r w:rsidR="00BE3C45" w:rsidRPr="00911E28">
        <w:rPr>
          <w:lang w:val="sr-Cyrl-CS" w:eastAsia="sr-Cyrl-CS"/>
        </w:rPr>
        <w:t>ha констатовано је 74 врсте дневн</w:t>
      </w:r>
      <w:r w:rsidR="000F1C7A">
        <w:rPr>
          <w:lang w:val="sr-Cyrl-CS" w:eastAsia="sr-Cyrl-CS"/>
        </w:rPr>
        <w:t>и</w:t>
      </w:r>
      <w:r w:rsidR="00BE3C45" w:rsidRPr="00911E28">
        <w:rPr>
          <w:lang w:val="sr-Cyrl-CS" w:eastAsia="sr-Cyrl-CS"/>
        </w:rPr>
        <w:t>х лептира. Најзначајнији фактор угрожавања је нарушавање станишта и експлоатација шума, док је пољопривреда локалног карактера и без значајних негативних последица.</w:t>
      </w:r>
    </w:p>
    <w:p w:rsidR="00BE3C45" w:rsidRPr="00911E28" w:rsidRDefault="00503DC0" w:rsidP="00503DC0">
      <w:pPr>
        <w:tabs>
          <w:tab w:val="left" w:pos="-360"/>
        </w:tabs>
        <w:ind w:left="360"/>
        <w:jc w:val="both"/>
        <w:rPr>
          <w:lang w:val="sr-Cyrl-CS"/>
        </w:rPr>
      </w:pPr>
      <w:r w:rsidRPr="00911E28">
        <w:rPr>
          <w:lang w:val="sr-Cyrl-CS"/>
        </w:rPr>
        <w:t xml:space="preserve">2) </w:t>
      </w:r>
      <w:r w:rsidR="00BE3C45" w:rsidRPr="00911E28">
        <w:rPr>
          <w:lang w:val="sr-Cyrl-CS"/>
        </w:rPr>
        <w:t>Међународно и значајно подручје за птице (IBA подручје) са класификационим кодом у оквиру природног добра обухвата подручја Ресавске клисуре</w:t>
      </w:r>
      <w:r w:rsidRPr="00911E28">
        <w:rPr>
          <w:lang w:val="sr-Cyrl-CS"/>
        </w:rPr>
        <w:t>;</w:t>
      </w:r>
    </w:p>
    <w:p w:rsidR="00BE3C45" w:rsidRPr="00911E28" w:rsidRDefault="00503DC0" w:rsidP="00503DC0">
      <w:pPr>
        <w:tabs>
          <w:tab w:val="left" w:pos="-360"/>
        </w:tabs>
        <w:ind w:left="360"/>
        <w:jc w:val="both"/>
        <w:rPr>
          <w:lang w:val="sr-Cyrl-CS"/>
        </w:rPr>
      </w:pPr>
      <w:r w:rsidRPr="00911E28">
        <w:rPr>
          <w:lang w:val="sr-Cyrl-CS"/>
        </w:rPr>
        <w:t xml:space="preserve">3) </w:t>
      </w:r>
      <w:r w:rsidR="00BE3C45" w:rsidRPr="00911E28">
        <w:rPr>
          <w:lang w:val="sr-Cyrl-CS"/>
        </w:rPr>
        <w:t>Подручје предложено за потенцијалну</w:t>
      </w:r>
      <w:r w:rsidR="00BE3C45" w:rsidRPr="00911E28">
        <w:rPr>
          <w:bCs/>
          <w:iCs/>
          <w:lang w:val="sr-Cyrl-CS" w:eastAsia="sr-Cyrl-CS"/>
        </w:rPr>
        <w:t xml:space="preserve"> међународну „</w:t>
      </w:r>
      <w:r w:rsidR="00A3434C" w:rsidRPr="00911E28">
        <w:rPr>
          <w:bCs/>
          <w:iCs/>
          <w:lang w:val="sr-Cyrl-CS" w:eastAsia="sr-Cyrl-CS"/>
        </w:rPr>
        <w:t xml:space="preserve">EMERALD </w:t>
      </w:r>
      <w:r w:rsidR="00BE3C45" w:rsidRPr="00911E28">
        <w:rPr>
          <w:bCs/>
          <w:iCs/>
          <w:lang w:val="sr-Cyrl-CS" w:eastAsia="sr-Cyrl-CS"/>
        </w:rPr>
        <w:t>мрежу</w:t>
      </w:r>
      <w:r w:rsidR="00061974" w:rsidRPr="00911E28">
        <w:rPr>
          <w:bCs/>
          <w:iCs/>
          <w:lang w:val="sr-Cyrl-CS" w:eastAsia="sr-Cyrl-CS"/>
        </w:rPr>
        <w:t>”</w:t>
      </w:r>
      <w:r w:rsidR="00BE3C45" w:rsidRPr="00911E28">
        <w:rPr>
          <w:lang w:val="sr-Cyrl-CS"/>
        </w:rPr>
        <w:t xml:space="preserve"> (захвата подручје Бусовате и Винатоваче</w:t>
      </w:r>
      <w:r w:rsidR="00B63515" w:rsidRPr="00911E28">
        <w:rPr>
          <w:lang w:val="sr-Cyrl-CS"/>
        </w:rPr>
        <w:t xml:space="preserve">, Клисуру Осаничке реке и Кучајске планине). </w:t>
      </w:r>
      <w:r w:rsidR="00A3434C" w:rsidRPr="00911E28">
        <w:rPr>
          <w:lang w:val="sr-Cyrl-CS"/>
        </w:rPr>
        <w:t xml:space="preserve">EMERALD </w:t>
      </w:r>
      <w:r w:rsidR="00BE3C45" w:rsidRPr="00911E28">
        <w:rPr>
          <w:lang w:val="sr-Cyrl-CS"/>
        </w:rPr>
        <w:t xml:space="preserve">мрежа је европска еколошка мрежа за очување дивље флоре и фауне и њихових природних станишта чији је основ Конвенција о очувању европске дивље флоре и фауне и природних станишта (Бернска конвенција), коју је </w:t>
      </w:r>
      <w:r w:rsidR="00AD328B">
        <w:rPr>
          <w:lang w:val="sr-Cyrl-CS"/>
        </w:rPr>
        <w:t xml:space="preserve">Република </w:t>
      </w:r>
      <w:r w:rsidR="00BE3C45" w:rsidRPr="00911E28">
        <w:rPr>
          <w:lang w:val="sr-Cyrl-CS"/>
        </w:rPr>
        <w:t>Србија потврдила законом 2007. године („Сл</w:t>
      </w:r>
      <w:r w:rsidR="00A3434C" w:rsidRPr="00911E28">
        <w:rPr>
          <w:lang w:val="sr-Cyrl-CS"/>
        </w:rPr>
        <w:t xml:space="preserve">ужбени </w:t>
      </w:r>
      <w:r w:rsidR="00BE3C45" w:rsidRPr="00911E28">
        <w:rPr>
          <w:lang w:val="sr-Cyrl-CS"/>
        </w:rPr>
        <w:t>гласник РС</w:t>
      </w:r>
      <w:r w:rsidR="00061974" w:rsidRPr="00911E28">
        <w:rPr>
          <w:lang w:val="sr-Cyrl-CS"/>
        </w:rPr>
        <w:t>”</w:t>
      </w:r>
      <w:r w:rsidR="00BE3C45" w:rsidRPr="00911E28">
        <w:rPr>
          <w:lang w:val="sr-Cyrl-CS"/>
        </w:rPr>
        <w:t>, број 102/07). Она функционише упоредо са програмом „NATURA 2000</w:t>
      </w:r>
      <w:r w:rsidR="00061974" w:rsidRPr="00911E28">
        <w:rPr>
          <w:lang w:val="sr-Cyrl-CS"/>
        </w:rPr>
        <w:t>”</w:t>
      </w:r>
      <w:r w:rsidR="00BE3C45" w:rsidRPr="00911E28">
        <w:rPr>
          <w:lang w:val="sr-Cyrl-CS"/>
        </w:rPr>
        <w:t xml:space="preserve"> који је обавезујући за државе чланице </w:t>
      </w:r>
      <w:r w:rsidR="00980233">
        <w:rPr>
          <w:lang w:val="sr-Cyrl-CS"/>
        </w:rPr>
        <w:t>ЕУ</w:t>
      </w:r>
      <w:r w:rsidR="00BE3C45" w:rsidRPr="00911E28">
        <w:rPr>
          <w:lang w:val="sr-Cyrl-CS"/>
        </w:rPr>
        <w:t>, чији је циљ да се обезбеди дугорочни опстанак најугроженијих и највреднијих врста и станишта Европе.</w:t>
      </w:r>
    </w:p>
    <w:p w:rsidR="00BE3C45" w:rsidRPr="00911E28" w:rsidRDefault="000F1C7A" w:rsidP="005116A6">
      <w:pPr>
        <w:ind w:firstLine="720"/>
        <w:jc w:val="both"/>
        <w:rPr>
          <w:rFonts w:eastAsia="Calibri"/>
          <w:iCs/>
          <w:lang w:val="sr-Cyrl-CS"/>
        </w:rPr>
      </w:pPr>
      <w:r>
        <w:rPr>
          <w:rFonts w:eastAsia="Calibri"/>
          <w:lang w:val="sr-Cyrl-CS"/>
        </w:rPr>
        <w:t>Иден</w:t>
      </w:r>
      <w:r w:rsidR="00BE3C45" w:rsidRPr="00911E28">
        <w:rPr>
          <w:rFonts w:eastAsia="Calibri"/>
          <w:lang w:val="sr-Cyrl-CS"/>
        </w:rPr>
        <w:t xml:space="preserve">тификација и успостављање мреже еколошки значајних подручја на основу нашег законодавства, односно подручја </w:t>
      </w:r>
      <w:r w:rsidR="00BE3C45" w:rsidRPr="00911E28">
        <w:rPr>
          <w:rFonts w:eastAsia="Calibri"/>
          <w:bCs/>
          <w:lang w:val="sr-Cyrl-CS"/>
        </w:rPr>
        <w:t>„NATURA 2000</w:t>
      </w:r>
      <w:r w:rsidR="00061974" w:rsidRPr="00911E28">
        <w:rPr>
          <w:rFonts w:eastAsia="Calibri"/>
          <w:bCs/>
          <w:lang w:val="sr-Cyrl-CS"/>
        </w:rPr>
        <w:t>”</w:t>
      </w:r>
      <w:r w:rsidR="00BE3C45" w:rsidRPr="00911E28">
        <w:rPr>
          <w:rFonts w:eastAsia="Calibri"/>
          <w:lang w:val="sr-Cyrl-CS"/>
        </w:rPr>
        <w:t xml:space="preserve"> (</w:t>
      </w:r>
      <w:r w:rsidR="00BE3C45" w:rsidRPr="00911E28">
        <w:rPr>
          <w:rFonts w:eastAsia="Calibri"/>
          <w:iCs/>
          <w:lang w:val="sr-Cyrl-CS"/>
        </w:rPr>
        <w:t>Special Areas of Conservation - SACs и Special Protection Areas - SPAs) сходно меродавним европским директивама, неће значајније повећати обухват заштите простора са природним вредностима (биолошке разноврсности, геонаслеђа и предела).</w:t>
      </w:r>
    </w:p>
    <w:p w:rsidR="00BE3C45" w:rsidRPr="00911E28" w:rsidRDefault="00BE3C45" w:rsidP="005116A6">
      <w:pPr>
        <w:ind w:firstLine="720"/>
        <w:jc w:val="both"/>
        <w:rPr>
          <w:rFonts w:eastAsia="Calibri"/>
          <w:lang w:val="sr-Cyrl-CS"/>
        </w:rPr>
      </w:pPr>
      <w:r w:rsidRPr="00911E28">
        <w:rPr>
          <w:rFonts w:eastAsia="Calibri"/>
          <w:lang w:val="sr-Cyrl-CS"/>
        </w:rPr>
        <w:t>Истражиће се, успоставити и остварити заштита:</w:t>
      </w:r>
    </w:p>
    <w:p w:rsidR="00BE3C45" w:rsidRPr="00911E28" w:rsidRDefault="00503DC0" w:rsidP="00503DC0">
      <w:pPr>
        <w:ind w:left="360"/>
        <w:jc w:val="both"/>
        <w:rPr>
          <w:rFonts w:eastAsia="Calibri"/>
          <w:lang w:val="sr-Cyrl-CS"/>
        </w:rPr>
      </w:pPr>
      <w:r w:rsidRPr="00911E28">
        <w:rPr>
          <w:rFonts w:eastAsia="Calibri"/>
          <w:lang w:val="sr-Cyrl-CS"/>
        </w:rPr>
        <w:t xml:space="preserve">1) </w:t>
      </w:r>
      <w:r w:rsidR="00BE3C45" w:rsidRPr="00911E28">
        <w:rPr>
          <w:rFonts w:eastAsia="Calibri"/>
          <w:lang w:val="sr-Cyrl-CS"/>
        </w:rPr>
        <w:t>популација и примерака угрожених, ретких и у другом погледу значајних врста дивље флоре и фауне, установљавањем заштићених подручја мале површине у виду станишта или споменика природе на местима која су идентификована кроз научне студије и пројекте, стручну документацију и одговарајућа програмска документа (Црвена књига флоре Србије, пројекат Станишта Србије, IBA и PBA пројекти и др);</w:t>
      </w:r>
    </w:p>
    <w:p w:rsidR="00BE3C45" w:rsidRPr="00911E28" w:rsidRDefault="00503DC0" w:rsidP="00503DC0">
      <w:pPr>
        <w:ind w:left="360"/>
        <w:jc w:val="both"/>
        <w:rPr>
          <w:rFonts w:eastAsia="Calibri"/>
          <w:lang w:val="sr-Cyrl-CS"/>
        </w:rPr>
      </w:pPr>
      <w:r w:rsidRPr="00911E28">
        <w:rPr>
          <w:rFonts w:eastAsia="Calibri"/>
          <w:lang w:val="sr-Cyrl-CS"/>
        </w:rPr>
        <w:t xml:space="preserve">2) </w:t>
      </w:r>
      <w:r w:rsidR="00BE3C45" w:rsidRPr="00911E28">
        <w:rPr>
          <w:rFonts w:eastAsia="Calibri"/>
          <w:lang w:val="sr-Cyrl-CS"/>
        </w:rPr>
        <w:t>о</w:t>
      </w:r>
      <w:r w:rsidR="00BE3C45" w:rsidRPr="00911E28">
        <w:rPr>
          <w:rFonts w:eastAsia="Calibri"/>
          <w:lang w:val="sr-Cyrl-CS" w:eastAsia="sr-Cyrl-CS"/>
        </w:rPr>
        <w:t>бјеката геонаслеђа</w:t>
      </w:r>
      <w:bookmarkStart w:id="6" w:name="bookmark6"/>
      <w:r w:rsidR="00BE3C45" w:rsidRPr="00911E28">
        <w:rPr>
          <w:rFonts w:eastAsia="Calibri"/>
          <w:lang w:val="sr-Cyrl-CS" w:eastAsia="sr-Cyrl-CS"/>
        </w:rPr>
        <w:t xml:space="preserve"> (објекти историјскогеолошког и стратиграфског наслеђа</w:t>
      </w:r>
      <w:bookmarkEnd w:id="6"/>
      <w:r w:rsidR="00BE3C45" w:rsidRPr="00911E28">
        <w:rPr>
          <w:rFonts w:eastAsia="Calibri"/>
          <w:lang w:val="sr-Cyrl-CS" w:eastAsia="sr-Cyrl-CS"/>
        </w:rPr>
        <w:t>; петролошког наслеђа</w:t>
      </w:r>
      <w:bookmarkStart w:id="7" w:name="bookmark9"/>
      <w:r w:rsidR="00BE3C45" w:rsidRPr="00911E28">
        <w:rPr>
          <w:rFonts w:eastAsia="Calibri"/>
          <w:lang w:val="sr-Cyrl-CS" w:eastAsia="sr-Cyrl-CS"/>
        </w:rPr>
        <w:t>; хидрогеолошког, геоморфолошког и хидролошког наслеђа</w:t>
      </w:r>
      <w:bookmarkEnd w:id="7"/>
      <w:r w:rsidR="00BE3C45" w:rsidRPr="00911E28">
        <w:rPr>
          <w:rFonts w:eastAsia="Calibri"/>
          <w:lang w:val="sr-Cyrl-CS" w:eastAsia="sr-Cyrl-CS"/>
        </w:rPr>
        <w:t xml:space="preserve">), </w:t>
      </w:r>
      <w:r w:rsidR="00BE3C45" w:rsidRPr="00911E28">
        <w:rPr>
          <w:rFonts w:eastAsia="Calibri"/>
          <w:lang w:val="sr-Cyrl-CS"/>
        </w:rPr>
        <w:t xml:space="preserve">установљавањем заштићених подручја </w:t>
      </w:r>
      <w:r w:rsidR="00BE3C45" w:rsidRPr="00911E28">
        <w:rPr>
          <w:rFonts w:eastAsia="Calibri"/>
          <w:lang w:val="sr-Cyrl-CS" w:eastAsia="sr-Cyrl-CS"/>
        </w:rPr>
        <w:t>око евидентираних објеката геонаслеђа, ради очувања и унапређења њихових вредности, и промоције овога простора у туристичком погледу.</w:t>
      </w:r>
    </w:p>
    <w:p w:rsidR="00BE3C45" w:rsidRPr="00911E28" w:rsidRDefault="00BE3C45" w:rsidP="005116A6">
      <w:pPr>
        <w:widowControl w:val="0"/>
        <w:autoSpaceDE w:val="0"/>
        <w:autoSpaceDN w:val="0"/>
        <w:adjustRightInd w:val="0"/>
        <w:ind w:firstLine="720"/>
        <w:jc w:val="both"/>
        <w:rPr>
          <w:lang w:val="sr-Cyrl-CS"/>
        </w:rPr>
      </w:pPr>
      <w:bookmarkStart w:id="8" w:name="bookmark11"/>
      <w:r w:rsidRPr="00911E28">
        <w:rPr>
          <w:lang w:val="sr-Cyrl-CS"/>
        </w:rPr>
        <w:lastRenderedPageBreak/>
        <w:t xml:space="preserve">Локалне самоуправе ће успоставити заштиту и организовати адекватно управљање осталим подручјима и локалитетима са очуваним посебним природним вредностима, изван напред наведених просторних целина, као што су: лепи и живописни амбијенти - посебно око споменика културне баштине, мањи очувани шумски комплекси, појединачна репрезентативна стабла и групације дрвећа, покретна природна документа (фосили, минерали и кристали, ботаничке и зоолошке збирке) и др. </w:t>
      </w:r>
    </w:p>
    <w:bookmarkEnd w:id="8"/>
    <w:p w:rsidR="00C41F7C" w:rsidRPr="00911E28" w:rsidRDefault="00C41F7C" w:rsidP="005116A6">
      <w:pPr>
        <w:jc w:val="both"/>
        <w:rPr>
          <w:rFonts w:eastAsia="Calibri"/>
          <w:lang w:val="sr-Cyrl-CS"/>
        </w:rPr>
      </w:pPr>
    </w:p>
    <w:p w:rsidR="00BE3C45" w:rsidRPr="00911E28" w:rsidRDefault="00346167" w:rsidP="005116A6">
      <w:pPr>
        <w:jc w:val="center"/>
        <w:rPr>
          <w:rFonts w:eastAsia="Calibri"/>
          <w:lang w:val="sr-Cyrl-CS"/>
        </w:rPr>
      </w:pPr>
      <w:r w:rsidRPr="00911E28">
        <w:rPr>
          <w:rFonts w:eastAsia="Calibri"/>
          <w:lang w:val="sr-Cyrl-CS"/>
        </w:rPr>
        <w:t>Мере и р</w:t>
      </w:r>
      <w:r w:rsidR="00BE3C45" w:rsidRPr="00911E28">
        <w:rPr>
          <w:rFonts w:eastAsia="Calibri"/>
          <w:lang w:val="sr-Cyrl-CS"/>
        </w:rPr>
        <w:t>ежими заштите природних вредности</w:t>
      </w:r>
    </w:p>
    <w:p w:rsidR="00BE3C45" w:rsidRPr="00911E28" w:rsidRDefault="00BE3C45" w:rsidP="005116A6">
      <w:pPr>
        <w:jc w:val="both"/>
        <w:rPr>
          <w:rFonts w:eastAsia="Calibri"/>
          <w:lang w:val="sr-Cyrl-CS"/>
        </w:rPr>
      </w:pPr>
    </w:p>
    <w:p w:rsidR="00BE3C45" w:rsidRPr="00911E28" w:rsidRDefault="00BE3C45" w:rsidP="005116A6">
      <w:pPr>
        <w:ind w:firstLine="720"/>
        <w:jc w:val="both"/>
        <w:rPr>
          <w:rFonts w:eastAsia="Calibri"/>
          <w:lang w:val="sr-Cyrl-CS"/>
        </w:rPr>
      </w:pPr>
      <w:r w:rsidRPr="00911E28">
        <w:rPr>
          <w:rFonts w:eastAsia="Calibri"/>
          <w:lang w:val="sr-Cyrl-CS"/>
        </w:rPr>
        <w:t xml:space="preserve">Законском регулативом дефинисани су режими заштите I, II и III степена, т.ј. активности које су забрањене, односно </w:t>
      </w:r>
      <w:r w:rsidR="00595A56" w:rsidRPr="00911E28">
        <w:rPr>
          <w:rFonts w:eastAsia="Calibri"/>
          <w:lang w:val="sr-Cyrl-CS"/>
        </w:rPr>
        <w:t xml:space="preserve">ограничене у природним добрима - </w:t>
      </w:r>
      <w:r w:rsidR="00503DC0" w:rsidRPr="00911E28">
        <w:rPr>
          <w:rFonts w:eastAsia="Calibri"/>
          <w:lang w:val="sr-Cyrl-CS"/>
        </w:rPr>
        <w:t>члан</w:t>
      </w:r>
      <w:r w:rsidRPr="00911E28">
        <w:rPr>
          <w:rFonts w:eastAsia="Calibri"/>
          <w:lang w:val="sr-Cyrl-CS"/>
        </w:rPr>
        <w:t xml:space="preserve"> 35. </w:t>
      </w:r>
      <w:r w:rsidRPr="00911E28">
        <w:rPr>
          <w:rFonts w:eastAsia="Calibri"/>
          <w:iCs/>
          <w:lang w:val="sr-Cyrl-CS"/>
        </w:rPr>
        <w:t>Закона о заштити природе</w:t>
      </w:r>
      <w:r w:rsidR="00B63515" w:rsidRPr="00911E28">
        <w:rPr>
          <w:rFonts w:eastAsia="Calibri"/>
          <w:lang w:val="sr-Cyrl-CS"/>
        </w:rPr>
        <w:t xml:space="preserve">, </w:t>
      </w:r>
      <w:r w:rsidRPr="00911E28">
        <w:rPr>
          <w:rFonts w:eastAsia="Calibri"/>
          <w:iCs/>
          <w:lang w:val="sr-Cyrl-CS"/>
        </w:rPr>
        <w:t>Уредба о режимима заштите (</w:t>
      </w:r>
      <w:r w:rsidRPr="00911E28">
        <w:rPr>
          <w:rFonts w:eastAsia="Calibri"/>
          <w:lang w:val="sr-Cyrl-CS"/>
        </w:rPr>
        <w:t>„Сл</w:t>
      </w:r>
      <w:r w:rsidR="00A3434C" w:rsidRPr="00911E28">
        <w:rPr>
          <w:rFonts w:eastAsia="Calibri"/>
          <w:lang w:val="sr-Cyrl-CS"/>
        </w:rPr>
        <w:t xml:space="preserve">ужбени </w:t>
      </w:r>
      <w:r w:rsidRPr="00911E28">
        <w:rPr>
          <w:rFonts w:eastAsia="Calibri"/>
          <w:lang w:val="sr-Cyrl-CS"/>
        </w:rPr>
        <w:t>гласник РС</w:t>
      </w:r>
      <w:r w:rsidR="00150B10">
        <w:rPr>
          <w:rFonts w:eastAsia="Calibri"/>
          <w:lang w:val="sr-Cyrl-CS"/>
        </w:rPr>
        <w:t>”</w:t>
      </w:r>
      <w:r w:rsidRPr="00911E28">
        <w:rPr>
          <w:rFonts w:eastAsia="Calibri"/>
          <w:lang w:val="sr-Cyrl-CS"/>
        </w:rPr>
        <w:t>, број 31/12</w:t>
      </w:r>
      <w:r w:rsidR="00B63515" w:rsidRPr="00911E28">
        <w:rPr>
          <w:rFonts w:eastAsia="Calibri"/>
          <w:lang w:val="sr-Cyrl-CS"/>
        </w:rPr>
        <w:t>), Закон о националним парковима</w:t>
      </w:r>
      <w:r w:rsidR="00A16508" w:rsidRPr="00911E28">
        <w:rPr>
          <w:rFonts w:eastAsia="Calibri"/>
          <w:lang w:val="sr-Cyrl-CS"/>
        </w:rPr>
        <w:t>.</w:t>
      </w:r>
      <w:r w:rsidR="00B63515" w:rsidRPr="00911E28">
        <w:rPr>
          <w:rFonts w:eastAsia="Calibri"/>
          <w:lang w:val="sr-Cyrl-CS"/>
        </w:rPr>
        <w:t xml:space="preserve"> </w:t>
      </w:r>
      <w:r w:rsidRPr="00911E28">
        <w:rPr>
          <w:rFonts w:eastAsia="Calibri"/>
          <w:lang w:val="sr-Cyrl-CS"/>
        </w:rPr>
        <w:t xml:space="preserve">У оквиру </w:t>
      </w:r>
      <w:r w:rsidR="008B077D" w:rsidRPr="00911E28">
        <w:rPr>
          <w:rFonts w:eastAsia="Calibri"/>
          <w:lang w:val="sr-Cyrl-CS"/>
        </w:rPr>
        <w:t xml:space="preserve">предлога </w:t>
      </w:r>
      <w:r w:rsidRPr="00911E28">
        <w:rPr>
          <w:rFonts w:eastAsia="Calibri"/>
          <w:lang w:val="sr-Cyrl-CS"/>
        </w:rPr>
        <w:t>заштићеног подручја Парк природе „Кучај Бељаница</w:t>
      </w:r>
      <w:r w:rsidR="00061974" w:rsidRPr="00911E28">
        <w:rPr>
          <w:rFonts w:eastAsia="Calibri"/>
          <w:lang w:val="sr-Cyrl-CS"/>
        </w:rPr>
        <w:t>”</w:t>
      </w:r>
      <w:r w:rsidRPr="00911E28">
        <w:rPr>
          <w:rFonts w:eastAsia="Calibri"/>
          <w:lang w:val="sr-Cyrl-CS"/>
        </w:rPr>
        <w:t xml:space="preserve"> на подручју Просторног плана </w:t>
      </w:r>
      <w:r w:rsidR="00346167" w:rsidRPr="00911E28">
        <w:rPr>
          <w:rFonts w:eastAsia="Calibri"/>
          <w:lang w:val="sr-Cyrl-CS"/>
        </w:rPr>
        <w:t xml:space="preserve">заступљени су </w:t>
      </w:r>
      <w:r w:rsidR="00B63515" w:rsidRPr="00911E28">
        <w:rPr>
          <w:rFonts w:eastAsia="Calibri"/>
          <w:lang w:val="sr-Cyrl-CS"/>
        </w:rPr>
        <w:t xml:space="preserve"> </w:t>
      </w:r>
      <w:r w:rsidRPr="00911E28">
        <w:rPr>
          <w:rFonts w:eastAsia="Calibri"/>
          <w:lang w:val="sr-Cyrl-CS"/>
        </w:rPr>
        <w:t>режим</w:t>
      </w:r>
      <w:r w:rsidR="00346167" w:rsidRPr="00911E28">
        <w:rPr>
          <w:rFonts w:eastAsia="Calibri"/>
          <w:lang w:val="sr-Cyrl-CS"/>
        </w:rPr>
        <w:t>и</w:t>
      </w:r>
      <w:r w:rsidRPr="00911E28">
        <w:rPr>
          <w:rFonts w:eastAsia="Calibri"/>
          <w:lang w:val="sr-Cyrl-CS"/>
        </w:rPr>
        <w:t xml:space="preserve"> заштите</w:t>
      </w:r>
      <w:r w:rsidR="00346167" w:rsidRPr="00911E28">
        <w:rPr>
          <w:rFonts w:eastAsia="Calibri"/>
          <w:lang w:val="sr-Cyrl-CS"/>
        </w:rPr>
        <w:t xml:space="preserve"> II и III степена.</w:t>
      </w:r>
    </w:p>
    <w:p w:rsidR="00BE3C45" w:rsidRPr="00911E28" w:rsidRDefault="00BE3C45" w:rsidP="005116A6">
      <w:pPr>
        <w:ind w:firstLine="720"/>
        <w:jc w:val="both"/>
        <w:rPr>
          <w:rFonts w:eastAsia="Calibri"/>
          <w:lang w:val="sr-Cyrl-CS"/>
        </w:rPr>
      </w:pPr>
      <w:r w:rsidRPr="00911E28">
        <w:rPr>
          <w:rFonts w:eastAsia="Calibri"/>
          <w:lang w:val="sr-Cyrl-CS"/>
        </w:rPr>
        <w:t>У режиму заштите II степена - могу се вршити управљачке интервенције у циљу рестаурације, ревитализације и укупног унапређења заштићеног подручја, без последица по примарне вредности њихових природних станишта, популација, екосистема, обележја предела и објеката геонаслеђа, обављати традиционалне делатности и ограничено користити природни ресурси на одржив и строго контролисан начин:</w:t>
      </w:r>
    </w:p>
    <w:p w:rsidR="00BE3C45" w:rsidRPr="00911E28" w:rsidRDefault="00503DC0" w:rsidP="00503DC0">
      <w:pPr>
        <w:ind w:left="360"/>
        <w:jc w:val="both"/>
        <w:rPr>
          <w:rFonts w:eastAsia="Calibri"/>
          <w:lang w:val="sr-Cyrl-CS"/>
        </w:rPr>
      </w:pPr>
      <w:r w:rsidRPr="00911E28">
        <w:rPr>
          <w:rFonts w:eastAsia="Calibri"/>
          <w:lang w:val="sr-Cyrl-CS"/>
        </w:rPr>
        <w:t xml:space="preserve">1) </w:t>
      </w:r>
      <w:r w:rsidR="00BE3C45" w:rsidRPr="00911E28">
        <w:rPr>
          <w:rFonts w:eastAsia="Calibri"/>
          <w:lang w:val="sr-Cyrl-CS"/>
        </w:rPr>
        <w:t xml:space="preserve">забрањује се изградња индустријских, металуршких и рударских објеката, асфалтних база, рафинерија нафте, као и објеката за складиштење и продају деривата нафте и течног нафтног гаса, термоелектрана и ветрогенератора, лука и робно-трговинских центара, аеродрома, услужних складишта, магацина и хладњача, викендица и других породичних објеката за одмор, експлоатацију минералних сировина, тресета и материјала речних корита и језера, преоравање природних травњака, привредни риболов, уношење инвазивних алохтоних врста, изградњу објеката за рециклажу и спаљивање отпада и образовање депонија отпада; </w:t>
      </w:r>
    </w:p>
    <w:p w:rsidR="00595A56" w:rsidRPr="00911E28" w:rsidRDefault="00503DC0" w:rsidP="00503DC0">
      <w:pPr>
        <w:ind w:left="360"/>
        <w:jc w:val="both"/>
        <w:rPr>
          <w:rFonts w:eastAsia="Calibri"/>
          <w:lang w:val="sr-Cyrl-CS"/>
        </w:rPr>
      </w:pPr>
      <w:r w:rsidRPr="00911E28">
        <w:rPr>
          <w:rFonts w:eastAsia="Calibri"/>
          <w:lang w:val="sr-Cyrl-CS"/>
        </w:rPr>
        <w:t xml:space="preserve">2) </w:t>
      </w:r>
      <w:r w:rsidR="00BE3C45" w:rsidRPr="00911E28">
        <w:rPr>
          <w:rFonts w:eastAsia="Calibri"/>
          <w:lang w:val="sr-Cyrl-CS"/>
        </w:rPr>
        <w:t>ограничавају се радови на регулацији и преграђивању водотока, формирање водоакумулација, мелиорациони и други хидротехнички радови, изградња хидроелектрана, соларних електрана, електрана на био-гас, објеката туристичког смештаја, угоститељства, наутичког туризма и туристичке инфраструктуре и јавних скијалишта, изградња објеката саобраћајне, енергетске, комуналне и друге инфраструктуре, стамбених и економских објеката пољопривредних и шумских газдинстава, коришћење камена, глине и другог материјала за локалне потребе, изградња рибњака, објеката за конвенционално гајење домаћих животиња и ситне  дивљачи, риболов на рекреативни и научноистраживачки (с тим што се на појединим деловима водотока који су значајни за репродукцију може забранити); ловство на санитарни лов дивљачи, заштиту и унапређивање популација дивљачи у ловишту и мере на унапређивању станишта дивљачи; сакупљање гљива, дивљих биљних и животињских врста, газдовање шумама и шумским земљиштем, формирање шумских и пољопривредних монокултура, уношење врста страних за дивљи биљни и животињски свет регије у којој се налази заштићено подручје, примену хемијских средстава.</w:t>
      </w:r>
    </w:p>
    <w:p w:rsidR="00BE3C45" w:rsidRPr="00911E28" w:rsidRDefault="00503DC0" w:rsidP="00503DC0">
      <w:pPr>
        <w:ind w:left="360"/>
        <w:jc w:val="both"/>
        <w:rPr>
          <w:rFonts w:eastAsia="Calibri"/>
          <w:lang w:val="sr-Cyrl-CS"/>
        </w:rPr>
      </w:pPr>
      <w:r w:rsidRPr="00911E28">
        <w:rPr>
          <w:rFonts w:eastAsia="Calibri"/>
          <w:lang w:val="sr-Cyrl-CS"/>
        </w:rPr>
        <w:t xml:space="preserve">3) </w:t>
      </w:r>
      <w:r w:rsidR="00595A56" w:rsidRPr="00911E28">
        <w:rPr>
          <w:rFonts w:eastAsia="Calibri"/>
          <w:lang w:val="sr-Cyrl-CS"/>
        </w:rPr>
        <w:t>п</w:t>
      </w:r>
      <w:r w:rsidR="00BE3C45" w:rsidRPr="00911E28">
        <w:rPr>
          <w:rFonts w:eastAsia="Calibri"/>
          <w:lang w:val="sr-Cyrl-CS"/>
        </w:rPr>
        <w:t>остојећи изграђени објекти енергетских и рударских субјеката и започети радови на режиму заштите II степена користиће се у складу са законом.</w:t>
      </w:r>
      <w:r w:rsidR="00227985" w:rsidRPr="00911E28">
        <w:rPr>
          <w:rFonts w:eastAsia="Calibri"/>
          <w:lang w:val="sr-Cyrl-CS"/>
        </w:rPr>
        <w:t xml:space="preserve"> </w:t>
      </w:r>
    </w:p>
    <w:p w:rsidR="00321164" w:rsidRPr="00911E28" w:rsidRDefault="00321164" w:rsidP="005116A6">
      <w:pPr>
        <w:ind w:firstLine="720"/>
        <w:jc w:val="both"/>
        <w:rPr>
          <w:rFonts w:eastAsia="Calibri"/>
          <w:lang w:val="sr-Cyrl-CS"/>
        </w:rPr>
      </w:pPr>
      <w:r w:rsidRPr="00911E28">
        <w:rPr>
          <w:rFonts w:eastAsia="Calibri"/>
          <w:lang w:val="sr-Cyrl-CS"/>
        </w:rPr>
        <w:t xml:space="preserve">Режиму III степена заштите припадају све катастарске парцеле у обухвату </w:t>
      </w:r>
      <w:r w:rsidR="00FD4379" w:rsidRPr="00911E28">
        <w:rPr>
          <w:lang w:val="sr-Cyrl-CS"/>
        </w:rPr>
        <w:t xml:space="preserve">предложеног заштићеног подручја </w:t>
      </w:r>
      <w:r w:rsidRPr="00911E28">
        <w:rPr>
          <w:rFonts w:eastAsia="Calibri"/>
          <w:lang w:val="sr-Cyrl-CS"/>
        </w:rPr>
        <w:t xml:space="preserve">Парка </w:t>
      </w:r>
      <w:r w:rsidR="00F86B03" w:rsidRPr="00911E28">
        <w:rPr>
          <w:rFonts w:eastAsia="Calibri"/>
          <w:lang w:val="sr-Cyrl-CS"/>
        </w:rPr>
        <w:t>п</w:t>
      </w:r>
      <w:r w:rsidRPr="00911E28">
        <w:rPr>
          <w:rFonts w:eastAsia="Calibri"/>
          <w:lang w:val="sr-Cyrl-CS"/>
        </w:rPr>
        <w:t xml:space="preserve">рироде </w:t>
      </w:r>
      <w:r w:rsidR="00F86B03" w:rsidRPr="00911E28">
        <w:rPr>
          <w:rFonts w:eastAsia="Arial"/>
          <w:lang w:val="sr-Cyrl-CS"/>
        </w:rPr>
        <w:t>„Кучај-Бељаница”.</w:t>
      </w:r>
    </w:p>
    <w:p w:rsidR="00BE3C45" w:rsidRPr="00911E28" w:rsidRDefault="00BE3C45" w:rsidP="005116A6">
      <w:pPr>
        <w:ind w:firstLine="720"/>
        <w:jc w:val="both"/>
        <w:rPr>
          <w:rFonts w:eastAsia="Calibri"/>
          <w:lang w:val="sr-Cyrl-CS"/>
        </w:rPr>
      </w:pPr>
      <w:r w:rsidRPr="00911E28">
        <w:rPr>
          <w:rFonts w:eastAsia="Calibri"/>
          <w:lang w:val="sr-Cyrl-CS"/>
        </w:rPr>
        <w:t xml:space="preserve">У режиму заштите III степена - могу се вршити управљачке интервенције у циљу рестаурације, ревитализације и укупног унапређења заштићеног подручја, развој села и унапређење сеоских домаћинстава, уређење објеката културно-историјског наслеђа и традиционалног градитељства, очување традиционалних делатности локалног становништва, </w:t>
      </w:r>
      <w:r w:rsidRPr="00911E28">
        <w:rPr>
          <w:rFonts w:eastAsia="Calibri"/>
          <w:lang w:val="sr-Cyrl-CS"/>
        </w:rPr>
        <w:lastRenderedPageBreak/>
        <w:t>селективно и ограничено коришћење природних ресурса и простора уз потребну инфраструктурну и другу изградњу:</w:t>
      </w:r>
    </w:p>
    <w:p w:rsidR="00BE3C45" w:rsidRPr="00911E28" w:rsidRDefault="00503DC0" w:rsidP="00503DC0">
      <w:pPr>
        <w:ind w:left="360"/>
        <w:jc w:val="both"/>
        <w:rPr>
          <w:rFonts w:eastAsia="Calibri"/>
          <w:lang w:val="sr-Cyrl-CS"/>
        </w:rPr>
      </w:pPr>
      <w:r w:rsidRPr="00911E28">
        <w:rPr>
          <w:rFonts w:eastAsia="Calibri"/>
          <w:lang w:val="sr-Cyrl-CS"/>
        </w:rPr>
        <w:t xml:space="preserve">1) </w:t>
      </w:r>
      <w:r w:rsidR="00BE3C45" w:rsidRPr="00911E28">
        <w:rPr>
          <w:rFonts w:eastAsia="Calibri"/>
          <w:lang w:val="sr-Cyrl-CS"/>
        </w:rPr>
        <w:t>забрањује се изградња рафинерија нафте и објеката хемијске индустрије, металуршких и термоенергетских објеката, складишта нафте, нафтних деривата и природног гаса, уношење инвазивних алохтоних врста и образовање депонија;</w:t>
      </w:r>
    </w:p>
    <w:p w:rsidR="00BE3C45" w:rsidRPr="00911E28" w:rsidRDefault="00503DC0" w:rsidP="00503DC0">
      <w:pPr>
        <w:ind w:left="360"/>
        <w:jc w:val="both"/>
        <w:rPr>
          <w:rFonts w:eastAsia="Calibri"/>
          <w:lang w:val="sr-Cyrl-CS"/>
        </w:rPr>
      </w:pPr>
      <w:r w:rsidRPr="00911E28">
        <w:rPr>
          <w:lang w:val="sr-Cyrl-CS"/>
        </w:rPr>
        <w:t xml:space="preserve">2) </w:t>
      </w:r>
      <w:r w:rsidR="00BE3C45" w:rsidRPr="00911E28">
        <w:rPr>
          <w:lang w:val="sr-Cyrl-CS"/>
        </w:rPr>
        <w:t>ограничава се изградња индустријских и енергетских објеката, асфалтних база, изградња објеката туристичког смештаја и јавних скијалишта,</w:t>
      </w:r>
      <w:r w:rsidR="00BE3C45" w:rsidRPr="00911E28">
        <w:rPr>
          <w:rFonts w:eastAsia="Calibri"/>
          <w:lang w:val="sr-Cyrl-CS"/>
        </w:rPr>
        <w:t xml:space="preserve"> </w:t>
      </w:r>
      <w:r w:rsidR="00BE3C45" w:rsidRPr="00911E28">
        <w:rPr>
          <w:lang w:val="sr-Cyrl-CS"/>
        </w:rPr>
        <w:t xml:space="preserve">изградња инфраструктурних објеката, </w:t>
      </w:r>
      <w:r w:rsidR="00BE3C45" w:rsidRPr="00911E28">
        <w:rPr>
          <w:rFonts w:eastAsia="Calibri"/>
          <w:lang w:val="sr-Cyrl-CS"/>
        </w:rPr>
        <w:t xml:space="preserve"> </w:t>
      </w:r>
      <w:r w:rsidR="00BE3C45" w:rsidRPr="00911E28">
        <w:rPr>
          <w:lang w:val="sr-Cyrl-CS"/>
        </w:rPr>
        <w:t>изградња складишта индустријске робе и грађевинског материјала,</w:t>
      </w:r>
      <w:r w:rsidR="00BE3C45" w:rsidRPr="00911E28">
        <w:rPr>
          <w:rFonts w:eastAsia="Calibri"/>
          <w:lang w:val="sr-Cyrl-CS"/>
        </w:rPr>
        <w:t xml:space="preserve"> </w:t>
      </w:r>
      <w:r w:rsidR="00BE3C45" w:rsidRPr="00911E28">
        <w:rPr>
          <w:lang w:val="sr-Cyrl-CS"/>
        </w:rPr>
        <w:t xml:space="preserve">изградња објеката викендица, </w:t>
      </w:r>
      <w:r w:rsidR="00BE3C45" w:rsidRPr="00911E28">
        <w:rPr>
          <w:rFonts w:eastAsia="Calibri"/>
          <w:lang w:val="sr-Cyrl-CS"/>
        </w:rPr>
        <w:t xml:space="preserve"> </w:t>
      </w:r>
      <w:r w:rsidR="00BE3C45" w:rsidRPr="00911E28">
        <w:rPr>
          <w:lang w:val="sr-Cyrl-CS"/>
        </w:rPr>
        <w:t xml:space="preserve">експлоатација и примарна прерада минералних сировина, образовање објеката за управљање отпадом, изградња насеља и ширење њихових грађевинских подручја, </w:t>
      </w:r>
      <w:r w:rsidR="00BE3C45" w:rsidRPr="00911E28">
        <w:rPr>
          <w:rFonts w:eastAsia="Calibri"/>
          <w:lang w:val="sr-Cyrl-CS"/>
        </w:rPr>
        <w:t xml:space="preserve"> </w:t>
      </w:r>
      <w:r w:rsidR="00BE3C45" w:rsidRPr="00911E28">
        <w:rPr>
          <w:lang w:val="sr-Cyrl-CS"/>
        </w:rPr>
        <w:t xml:space="preserve">лов и риболов, </w:t>
      </w:r>
      <w:r w:rsidR="00BE3C45" w:rsidRPr="00911E28">
        <w:rPr>
          <w:rFonts w:eastAsia="Calibri"/>
          <w:lang w:val="sr-Cyrl-CS"/>
        </w:rPr>
        <w:t xml:space="preserve"> </w:t>
      </w:r>
      <w:r w:rsidR="00BE3C45" w:rsidRPr="00911E28">
        <w:rPr>
          <w:lang w:val="sr-Cyrl-CS"/>
        </w:rPr>
        <w:t xml:space="preserve">формирање шумских и пољопривредних монокултура, </w:t>
      </w:r>
      <w:r w:rsidR="00BE3C45" w:rsidRPr="00911E28">
        <w:rPr>
          <w:rFonts w:eastAsia="Calibri"/>
          <w:lang w:val="sr-Cyrl-CS"/>
        </w:rPr>
        <w:t xml:space="preserve"> </w:t>
      </w:r>
      <w:r w:rsidR="00BE3C45" w:rsidRPr="00911E28">
        <w:rPr>
          <w:lang w:val="sr-Cyrl-CS"/>
        </w:rPr>
        <w:t>примену хемијских средстава и друге радове и активности који могу имати значајан неповољан утицај на природне и друге вредности заштићеног подручја.</w:t>
      </w:r>
    </w:p>
    <w:p w:rsidR="00BE3C45" w:rsidRPr="00911E28" w:rsidRDefault="00BE3C45" w:rsidP="005116A6">
      <w:pPr>
        <w:ind w:firstLine="720"/>
        <w:jc w:val="both"/>
        <w:rPr>
          <w:rFonts w:eastAsia="Calibri"/>
          <w:lang w:val="sr-Cyrl-CS"/>
        </w:rPr>
      </w:pPr>
      <w:r w:rsidRPr="00911E28">
        <w:rPr>
          <w:rFonts w:eastAsia="Calibri"/>
          <w:lang w:val="sr-Cyrl-CS"/>
        </w:rPr>
        <w:t xml:space="preserve">Радови и активности на режимима заштите II и III степена ограничавају се просторно, временски, по обиму и у односу на просторни распоред природних и створених вредности, у складу са одрживим коришћењем природних вредности и капацитетом простора и појава. </w:t>
      </w:r>
    </w:p>
    <w:p w:rsidR="00D5434A" w:rsidRPr="00911E28" w:rsidRDefault="00D5434A" w:rsidP="005116A6">
      <w:pPr>
        <w:ind w:firstLine="720"/>
        <w:jc w:val="both"/>
        <w:rPr>
          <w:rFonts w:eastAsia="Calibri"/>
          <w:lang w:val="sr-Cyrl-CS"/>
        </w:rPr>
      </w:pPr>
      <w:r w:rsidRPr="00911E28">
        <w:rPr>
          <w:rFonts w:eastAsia="Calibri"/>
          <w:lang w:val="sr-Cyrl-CS"/>
        </w:rPr>
        <w:t>На подручју</w:t>
      </w:r>
      <w:r w:rsidR="002A1DD0" w:rsidRPr="00911E28">
        <w:rPr>
          <w:rFonts w:eastAsia="Calibri"/>
          <w:lang w:val="sr-Cyrl-CS"/>
        </w:rPr>
        <w:t xml:space="preserve"> предлога заштићеног подручја Национални</w:t>
      </w:r>
      <w:r w:rsidRPr="00911E28">
        <w:rPr>
          <w:rFonts w:eastAsia="Calibri"/>
          <w:lang w:val="sr-Cyrl-CS"/>
        </w:rPr>
        <w:t xml:space="preserve"> парк Кучај – Бељаница у оквиру Просторног плана </w:t>
      </w:r>
      <w:r w:rsidR="00F833A2" w:rsidRPr="00911E28">
        <w:rPr>
          <w:rFonts w:eastAsia="Calibri"/>
          <w:lang w:val="sr-Cyrl-CS"/>
        </w:rPr>
        <w:t>утврђени су</w:t>
      </w:r>
      <w:r w:rsidRPr="00911E28">
        <w:rPr>
          <w:rFonts w:eastAsia="Calibri"/>
          <w:lang w:val="sr-Cyrl-CS"/>
        </w:rPr>
        <w:t xml:space="preserve"> режими заштите</w:t>
      </w:r>
      <w:r w:rsidR="006F144F" w:rsidRPr="00911E28">
        <w:rPr>
          <w:rFonts w:eastAsia="Calibri"/>
          <w:lang w:val="sr-Cyrl-CS"/>
        </w:rPr>
        <w:t xml:space="preserve"> I, II и III степена заштите</w:t>
      </w:r>
      <w:r w:rsidRPr="00911E28">
        <w:rPr>
          <w:rFonts w:eastAsia="Calibri"/>
          <w:lang w:val="sr-Cyrl-CS"/>
        </w:rPr>
        <w:t>:</w:t>
      </w:r>
    </w:p>
    <w:p w:rsidR="006116C7" w:rsidRPr="00911E28" w:rsidRDefault="00503DC0" w:rsidP="00503DC0">
      <w:pPr>
        <w:ind w:left="360"/>
        <w:jc w:val="both"/>
        <w:rPr>
          <w:rFonts w:eastAsia="Calibri"/>
          <w:lang w:val="sr-Cyrl-CS"/>
        </w:rPr>
      </w:pPr>
      <w:r w:rsidRPr="00911E28">
        <w:rPr>
          <w:rFonts w:eastAsia="Calibri"/>
          <w:lang w:val="sr-Cyrl-CS"/>
        </w:rPr>
        <w:t xml:space="preserve">1) </w:t>
      </w:r>
      <w:r w:rsidR="006116C7" w:rsidRPr="00911E28">
        <w:rPr>
          <w:rFonts w:eastAsia="Calibri"/>
          <w:lang w:val="sr-Cyrl-CS"/>
        </w:rPr>
        <w:t>Режим заштите I степена спро</w:t>
      </w:r>
      <w:r w:rsidRPr="00911E28">
        <w:rPr>
          <w:rFonts w:eastAsia="Calibri"/>
          <w:lang w:val="sr-Cyrl-CS"/>
        </w:rPr>
        <w:t>води се на површини од 3.042,77</w:t>
      </w:r>
      <w:r w:rsidR="006116C7" w:rsidRPr="00911E28">
        <w:rPr>
          <w:rFonts w:eastAsia="Calibri"/>
          <w:lang w:val="sr-Cyrl-CS"/>
        </w:rPr>
        <w:t>ha (6,72% укупно заштићене површине) на</w:t>
      </w:r>
      <w:r w:rsidR="00B31001" w:rsidRPr="00911E28">
        <w:rPr>
          <w:rFonts w:eastAsia="Calibri"/>
          <w:lang w:val="sr-Cyrl-CS"/>
        </w:rPr>
        <w:t xml:space="preserve"> </w:t>
      </w:r>
      <w:r w:rsidR="006116C7" w:rsidRPr="00911E28">
        <w:rPr>
          <w:rFonts w:eastAsia="Calibri"/>
          <w:lang w:val="sr-Cyrl-CS"/>
        </w:rPr>
        <w:t>9 локалитета, на којима се примењује „строга заштита, којом се омогућавају процеси природне сукцесије и очувања станишта и животних заједница у условима дивљине</w:t>
      </w:r>
      <w:r w:rsidR="00061974" w:rsidRPr="00911E28">
        <w:rPr>
          <w:rFonts w:eastAsia="Calibri"/>
          <w:lang w:val="sr-Cyrl-CS"/>
        </w:rPr>
        <w:t>”</w:t>
      </w:r>
      <w:r w:rsidR="006116C7" w:rsidRPr="00911E28">
        <w:rPr>
          <w:rFonts w:eastAsia="Calibri"/>
          <w:lang w:val="sr-Cyrl-CS"/>
        </w:rPr>
        <w:t>;</w:t>
      </w:r>
    </w:p>
    <w:p w:rsidR="006116C7" w:rsidRPr="00911E28" w:rsidRDefault="00503DC0" w:rsidP="00503DC0">
      <w:pPr>
        <w:ind w:left="360"/>
        <w:jc w:val="both"/>
        <w:rPr>
          <w:rFonts w:eastAsia="Calibri"/>
          <w:lang w:val="sr-Cyrl-CS"/>
        </w:rPr>
      </w:pPr>
      <w:r w:rsidRPr="00911E28">
        <w:rPr>
          <w:rFonts w:eastAsia="Calibri"/>
          <w:lang w:val="sr-Cyrl-CS"/>
        </w:rPr>
        <w:t xml:space="preserve">2) </w:t>
      </w:r>
      <w:r w:rsidR="006116C7" w:rsidRPr="00911E28">
        <w:rPr>
          <w:rFonts w:eastAsia="Calibri"/>
          <w:lang w:val="sr-Cyrl-CS"/>
        </w:rPr>
        <w:t>Режим заштите II степена спроводи се на површини од 23.213,54</w:t>
      </w:r>
      <w:r w:rsidRPr="00911E28">
        <w:rPr>
          <w:rFonts w:eastAsia="Calibri"/>
          <w:lang w:val="sr-Cyrl-CS"/>
        </w:rPr>
        <w:t xml:space="preserve"> ha</w:t>
      </w:r>
      <w:r w:rsidR="006116C7" w:rsidRPr="00911E28">
        <w:rPr>
          <w:rFonts w:eastAsia="Calibri"/>
          <w:lang w:val="sr-Cyrl-CS"/>
        </w:rPr>
        <w:t xml:space="preserve"> (51,16% укупно заштићене површине) на 3 локалитета, на којима се могу се остваривати управљачке интервенције у циљу рестаурације, ревитализације и укупног унапређења природног добра без последица по примарне вредности њихових природних станишта, популација и екосистема;</w:t>
      </w:r>
    </w:p>
    <w:p w:rsidR="006116C7" w:rsidRPr="00911E28" w:rsidRDefault="00503DC0" w:rsidP="00503DC0">
      <w:pPr>
        <w:ind w:left="360"/>
        <w:jc w:val="both"/>
        <w:rPr>
          <w:rFonts w:eastAsia="Calibri"/>
          <w:lang w:val="sr-Cyrl-CS"/>
        </w:rPr>
      </w:pPr>
      <w:r w:rsidRPr="00911E28">
        <w:rPr>
          <w:rFonts w:eastAsia="Calibri"/>
          <w:lang w:val="sr-Cyrl-CS"/>
        </w:rPr>
        <w:t xml:space="preserve">3) </w:t>
      </w:r>
      <w:r w:rsidR="006116C7" w:rsidRPr="00911E28">
        <w:rPr>
          <w:rFonts w:eastAsia="Calibri"/>
          <w:lang w:val="sr-Cyrl-CS"/>
        </w:rPr>
        <w:t>Режим заштите</w:t>
      </w:r>
      <w:r w:rsidR="006116C7" w:rsidRPr="00911E28">
        <w:rPr>
          <w:lang w:val="sr-Cyrl-CS"/>
        </w:rPr>
        <w:t xml:space="preserve"> III степена спроводи се на површини од 19.11</w:t>
      </w:r>
      <w:r w:rsidRPr="00911E28">
        <w:rPr>
          <w:lang w:val="sr-Cyrl-CS"/>
        </w:rPr>
        <w:t>5,31</w:t>
      </w:r>
      <w:r w:rsidRPr="00911E28">
        <w:rPr>
          <w:rFonts w:eastAsia="Calibri"/>
          <w:lang w:val="sr-Cyrl-CS"/>
        </w:rPr>
        <w:t>ha</w:t>
      </w:r>
      <w:r w:rsidR="006116C7" w:rsidRPr="00911E28">
        <w:rPr>
          <w:lang w:val="sr-Cyrl-CS"/>
        </w:rPr>
        <w:t xml:space="preserve">, на 42,12% укупно заштићене површине и обухватају територију </w:t>
      </w:r>
      <w:r w:rsidR="008B077D" w:rsidRPr="00911E28">
        <w:rPr>
          <w:lang w:val="sr-Cyrl-CS"/>
        </w:rPr>
        <w:t xml:space="preserve">предлога заштићеног подручја </w:t>
      </w:r>
      <w:r w:rsidR="006116C7" w:rsidRPr="00911E28">
        <w:rPr>
          <w:lang w:val="sr-Cyrl-CS"/>
        </w:rPr>
        <w:t>Националног парка „Кучај-Бељаница</w:t>
      </w:r>
      <w:r w:rsidR="00061974" w:rsidRPr="00911E28">
        <w:rPr>
          <w:lang w:val="sr-Cyrl-CS"/>
        </w:rPr>
        <w:t>”</w:t>
      </w:r>
      <w:r w:rsidR="006116C7" w:rsidRPr="00911E28">
        <w:rPr>
          <w:lang w:val="sr-Cyrl-CS"/>
        </w:rPr>
        <w:t xml:space="preserve"> која нису под режимима заштите I и II степена.. Овај режим подразумева проактивну заштиту на заштићеном подручју или његовом делу са делимично измењеним и/или измењеним екосистемима, пределима и објектима геонаслеђа од научног и практичног значаја.</w:t>
      </w:r>
    </w:p>
    <w:p w:rsidR="006116C7" w:rsidRPr="00911E28" w:rsidRDefault="006116C7" w:rsidP="005116A6">
      <w:pPr>
        <w:ind w:firstLine="720"/>
        <w:jc w:val="both"/>
        <w:rPr>
          <w:rFonts w:eastAsia="Calibri"/>
          <w:lang w:val="sr-Cyrl-CS"/>
        </w:rPr>
      </w:pPr>
      <w:r w:rsidRPr="00911E28">
        <w:rPr>
          <w:rFonts w:eastAsia="Calibri"/>
          <w:lang w:val="sr-Cyrl-CS"/>
        </w:rPr>
        <w:t>Радови ван заштићеног простора за које се основано претпоставља да могу имати неповољне и штетне последице на</w:t>
      </w:r>
      <w:r w:rsidR="00CF3893" w:rsidRPr="00911E28">
        <w:rPr>
          <w:rFonts w:eastAsia="Calibri"/>
          <w:lang w:val="sr-Cyrl-CS"/>
        </w:rPr>
        <w:t xml:space="preserve"> предложено</w:t>
      </w:r>
      <w:r w:rsidRPr="00911E28">
        <w:rPr>
          <w:rFonts w:eastAsia="Calibri"/>
          <w:lang w:val="sr-Cyrl-CS"/>
        </w:rPr>
        <w:t xml:space="preserve"> заштићено подручје, Национални парк „Кучај-Бељаница</w:t>
      </w:r>
      <w:r w:rsidR="00061974" w:rsidRPr="00911E28">
        <w:rPr>
          <w:rFonts w:eastAsia="Calibri"/>
          <w:lang w:val="sr-Cyrl-CS"/>
        </w:rPr>
        <w:t>”</w:t>
      </w:r>
      <w:r w:rsidRPr="00911E28">
        <w:rPr>
          <w:rFonts w:eastAsia="Calibri"/>
          <w:lang w:val="sr-Cyrl-CS"/>
        </w:rPr>
        <w:t xml:space="preserve"> подлежу процедури израде Студије процене утицаја и добијања сагласности у складу са Законом</w:t>
      </w:r>
      <w:r w:rsidR="00897C8F" w:rsidRPr="00911E28">
        <w:rPr>
          <w:rFonts w:eastAsia="Calibri"/>
          <w:lang w:val="sr-Cyrl-CS"/>
        </w:rPr>
        <w:t xml:space="preserve"> о</w:t>
      </w:r>
      <w:r w:rsidRPr="00911E28">
        <w:rPr>
          <w:rFonts w:eastAsia="Calibri"/>
          <w:lang w:val="sr-Cyrl-CS"/>
        </w:rPr>
        <w:t xml:space="preserve"> заштити природе.</w:t>
      </w:r>
      <w:r w:rsidR="00503DC0" w:rsidRPr="00911E28">
        <w:rPr>
          <w:rFonts w:eastAsia="Calibri"/>
          <w:lang w:val="sr-Cyrl-CS"/>
        </w:rPr>
        <w:t xml:space="preserve"> </w:t>
      </w:r>
    </w:p>
    <w:p w:rsidR="00DE41B4" w:rsidRPr="00911E28" w:rsidRDefault="00DE41B4" w:rsidP="00150B10">
      <w:pPr>
        <w:ind w:firstLine="720"/>
        <w:jc w:val="both"/>
        <w:rPr>
          <w:rFonts w:eastAsia="Calibri"/>
          <w:lang w:val="sr-Cyrl-CS"/>
        </w:rPr>
      </w:pPr>
      <w:r w:rsidRPr="00911E28">
        <w:rPr>
          <w:rFonts w:eastAsia="Calibri"/>
          <w:lang w:val="sr-Cyrl-CS"/>
        </w:rPr>
        <w:t>Ближе услове одржавања реда и понашања власника и корисника земљишта и посетилаца на заштићеном подручју, утврдиће Управљач посебним актом по претходно прибављеним условима</w:t>
      </w:r>
      <w:r w:rsidR="00747CA1" w:rsidRPr="00911E28">
        <w:rPr>
          <w:rFonts w:eastAsia="Calibri"/>
          <w:lang w:val="sr-Cyrl-CS"/>
        </w:rPr>
        <w:t xml:space="preserve"> и</w:t>
      </w:r>
      <w:r w:rsidRPr="00911E28">
        <w:rPr>
          <w:rFonts w:eastAsia="Calibri"/>
          <w:lang w:val="sr-Cyrl-CS"/>
        </w:rPr>
        <w:t xml:space="preserve"> мишљењу Завода за заштиту природе Србије.</w:t>
      </w:r>
    </w:p>
    <w:p w:rsidR="004976CA" w:rsidRPr="00911E28" w:rsidRDefault="004976CA" w:rsidP="005116A6">
      <w:pPr>
        <w:ind w:firstLine="720"/>
        <w:jc w:val="both"/>
        <w:rPr>
          <w:rFonts w:eastAsia="Calibri"/>
          <w:lang w:val="sr-Cyrl-CS"/>
        </w:rPr>
      </w:pPr>
      <w:r w:rsidRPr="00911E28">
        <w:rPr>
          <w:rFonts w:eastAsia="Calibri"/>
          <w:lang w:val="sr-Cyrl-CS"/>
        </w:rPr>
        <w:t>РЕЖИМ ЗАШТИТЕ I СТЕПЕНА - „строга заштита, спроводи се на заштићеном подручју или његовом делу са изворним или мало измењеним екосистемима изузетног научног и практичког значаја, којом се омогућавају процеси природне сукцесије и очување станишта и животних заједница у условима дивљине</w:t>
      </w:r>
      <w:r w:rsidR="00061974" w:rsidRPr="00911E28">
        <w:rPr>
          <w:rFonts w:eastAsia="Calibri"/>
          <w:lang w:val="sr-Cyrl-CS"/>
        </w:rPr>
        <w:t>”</w:t>
      </w:r>
      <w:r w:rsidRPr="00911E28">
        <w:rPr>
          <w:rFonts w:eastAsia="Calibri"/>
          <w:lang w:val="sr-Cyrl-CS"/>
        </w:rPr>
        <w:t xml:space="preserve">, Закон о заштити природе и Уредба о режимима заштите. Локалитети са режимом заштите I степена: </w:t>
      </w:r>
    </w:p>
    <w:p w:rsidR="004976CA" w:rsidRPr="00911E28" w:rsidRDefault="00503DC0" w:rsidP="005116A6">
      <w:pPr>
        <w:rPr>
          <w:rFonts w:eastAsia="Calibri"/>
          <w:lang w:val="sr-Cyrl-CS"/>
        </w:rPr>
      </w:pPr>
      <w:r w:rsidRPr="00911E28">
        <w:rPr>
          <w:rFonts w:eastAsia="Calibri"/>
          <w:lang w:val="sr-Cyrl-CS"/>
        </w:rPr>
        <w:t>1)</w:t>
      </w:r>
      <w:r w:rsidR="004976CA" w:rsidRPr="00911E28">
        <w:rPr>
          <w:rFonts w:eastAsia="Calibri"/>
          <w:lang w:val="sr-Cyrl-CS"/>
        </w:rPr>
        <w:t xml:space="preserve"> „Суви До</w:t>
      </w:r>
      <w:r w:rsidR="00061974" w:rsidRPr="00911E28">
        <w:rPr>
          <w:rFonts w:eastAsia="Calibri"/>
          <w:lang w:val="sr-Cyrl-CS"/>
        </w:rPr>
        <w:t>”</w:t>
      </w:r>
      <w:r w:rsidRPr="00911E28">
        <w:rPr>
          <w:rFonts w:eastAsia="Calibri"/>
          <w:lang w:val="sr-Cyrl-CS"/>
        </w:rPr>
        <w:t>;</w:t>
      </w:r>
    </w:p>
    <w:p w:rsidR="004976CA" w:rsidRPr="00911E28" w:rsidRDefault="00503DC0" w:rsidP="005116A6">
      <w:pPr>
        <w:rPr>
          <w:rFonts w:eastAsia="Calibri"/>
          <w:lang w:val="sr-Cyrl-CS"/>
        </w:rPr>
      </w:pPr>
      <w:r w:rsidRPr="00911E28">
        <w:rPr>
          <w:rFonts w:eastAsia="Calibri"/>
          <w:lang w:val="sr-Cyrl-CS"/>
        </w:rPr>
        <w:t>2)</w:t>
      </w:r>
      <w:r w:rsidR="004976CA" w:rsidRPr="00911E28">
        <w:rPr>
          <w:rFonts w:eastAsia="Calibri"/>
          <w:lang w:val="sr-Cyrl-CS"/>
        </w:rPr>
        <w:t xml:space="preserve"> „Са</w:t>
      </w:r>
      <w:r w:rsidR="00061974" w:rsidRPr="00911E28">
        <w:rPr>
          <w:rFonts w:eastAsia="Calibri"/>
          <w:lang w:val="sr-Cyrl-CS"/>
        </w:rPr>
        <w:t>став речица Пераст и Мале Тисниц</w:t>
      </w:r>
      <w:r w:rsidR="004976CA" w:rsidRPr="00911E28">
        <w:rPr>
          <w:rFonts w:eastAsia="Calibri"/>
          <w:lang w:val="sr-Cyrl-CS"/>
        </w:rPr>
        <w:t>е</w:t>
      </w:r>
      <w:r w:rsidR="00061974" w:rsidRPr="00911E28">
        <w:rPr>
          <w:rFonts w:eastAsia="Calibri"/>
          <w:lang w:val="sr-Cyrl-CS"/>
        </w:rPr>
        <w:t>”</w:t>
      </w:r>
      <w:r w:rsidRPr="00911E28">
        <w:rPr>
          <w:rFonts w:eastAsia="Calibri"/>
          <w:lang w:val="sr-Cyrl-CS"/>
        </w:rPr>
        <w:t>;</w:t>
      </w:r>
    </w:p>
    <w:p w:rsidR="004976CA" w:rsidRPr="00911E28" w:rsidRDefault="00503DC0" w:rsidP="005116A6">
      <w:pPr>
        <w:rPr>
          <w:rFonts w:eastAsia="Calibri"/>
          <w:lang w:val="sr-Cyrl-CS"/>
        </w:rPr>
      </w:pPr>
      <w:r w:rsidRPr="00911E28">
        <w:rPr>
          <w:rFonts w:eastAsia="Calibri"/>
          <w:lang w:val="sr-Cyrl-CS"/>
        </w:rPr>
        <w:t>3)</w:t>
      </w:r>
      <w:r w:rsidR="004976CA" w:rsidRPr="00911E28">
        <w:rPr>
          <w:rFonts w:eastAsia="Calibri"/>
          <w:lang w:val="sr-Cyrl-CS"/>
        </w:rPr>
        <w:t xml:space="preserve"> „Прераст Самар</w:t>
      </w:r>
      <w:r w:rsidR="00061974" w:rsidRPr="00911E28">
        <w:rPr>
          <w:rFonts w:eastAsia="Calibri"/>
          <w:lang w:val="sr-Cyrl-CS"/>
        </w:rPr>
        <w:t>”</w:t>
      </w:r>
      <w:r w:rsidRPr="00911E28">
        <w:rPr>
          <w:rFonts w:eastAsia="Calibri"/>
          <w:lang w:val="sr-Cyrl-CS"/>
        </w:rPr>
        <w:t>;</w:t>
      </w:r>
    </w:p>
    <w:p w:rsidR="004976CA" w:rsidRPr="00911E28" w:rsidRDefault="00503DC0" w:rsidP="005116A6">
      <w:pPr>
        <w:rPr>
          <w:rFonts w:eastAsia="Calibri"/>
          <w:lang w:val="sr-Cyrl-CS"/>
        </w:rPr>
      </w:pPr>
      <w:r w:rsidRPr="00911E28">
        <w:rPr>
          <w:rFonts w:eastAsia="Calibri"/>
          <w:lang w:val="sr-Cyrl-CS"/>
        </w:rPr>
        <w:t>4)</w:t>
      </w:r>
      <w:r w:rsidR="004976CA" w:rsidRPr="00911E28">
        <w:rPr>
          <w:rFonts w:eastAsia="Calibri"/>
          <w:lang w:val="sr-Cyrl-CS"/>
        </w:rPr>
        <w:t xml:space="preserve"> „Бусовата</w:t>
      </w:r>
      <w:r w:rsidR="00061974" w:rsidRPr="00911E28">
        <w:rPr>
          <w:rFonts w:eastAsia="Calibri"/>
          <w:lang w:val="sr-Cyrl-CS"/>
        </w:rPr>
        <w:t>”</w:t>
      </w:r>
      <w:r w:rsidRPr="00911E28">
        <w:rPr>
          <w:rFonts w:eastAsia="Calibri"/>
          <w:lang w:val="sr-Cyrl-CS"/>
        </w:rPr>
        <w:t>;</w:t>
      </w:r>
    </w:p>
    <w:p w:rsidR="004976CA" w:rsidRPr="00911E28" w:rsidRDefault="00503DC0" w:rsidP="005116A6">
      <w:pPr>
        <w:rPr>
          <w:rFonts w:eastAsia="Calibri"/>
          <w:lang w:val="sr-Cyrl-CS"/>
        </w:rPr>
      </w:pPr>
      <w:r w:rsidRPr="00911E28">
        <w:rPr>
          <w:rFonts w:eastAsia="Calibri"/>
          <w:lang w:val="sr-Cyrl-CS"/>
        </w:rPr>
        <w:t>5)</w:t>
      </w:r>
      <w:r w:rsidR="004976CA" w:rsidRPr="00911E28">
        <w:rPr>
          <w:rFonts w:eastAsia="Calibri"/>
          <w:lang w:val="sr-Cyrl-CS"/>
        </w:rPr>
        <w:t xml:space="preserve"> „Јужни одсек Бељанице</w:t>
      </w:r>
      <w:r w:rsidR="00061974" w:rsidRPr="00911E28">
        <w:rPr>
          <w:lang w:val="sr-Cyrl-CS"/>
        </w:rPr>
        <w:t>”</w:t>
      </w:r>
      <w:r w:rsidRPr="00911E28">
        <w:rPr>
          <w:lang w:val="sr-Cyrl-CS"/>
        </w:rPr>
        <w:t>;</w:t>
      </w:r>
    </w:p>
    <w:p w:rsidR="004976CA" w:rsidRPr="00911E28" w:rsidRDefault="00503DC0" w:rsidP="005116A6">
      <w:pPr>
        <w:rPr>
          <w:rFonts w:eastAsia="Calibri"/>
          <w:lang w:val="sr-Cyrl-CS"/>
        </w:rPr>
      </w:pPr>
      <w:r w:rsidRPr="00911E28">
        <w:rPr>
          <w:rFonts w:eastAsia="Calibri"/>
          <w:lang w:val="sr-Cyrl-CS"/>
        </w:rPr>
        <w:lastRenderedPageBreak/>
        <w:t>6)</w:t>
      </w:r>
      <w:r w:rsidR="004976CA" w:rsidRPr="00911E28">
        <w:rPr>
          <w:rFonts w:eastAsia="Calibri"/>
          <w:lang w:val="sr-Cyrl-CS"/>
        </w:rPr>
        <w:t xml:space="preserve"> „Клисура Ресаве</w:t>
      </w:r>
      <w:r w:rsidR="00061974" w:rsidRPr="00911E28">
        <w:rPr>
          <w:rFonts w:eastAsia="Calibri"/>
          <w:lang w:val="sr-Cyrl-CS"/>
        </w:rPr>
        <w:t>”</w:t>
      </w:r>
      <w:r w:rsidRPr="00911E28">
        <w:rPr>
          <w:rFonts w:eastAsia="Calibri"/>
          <w:lang w:val="sr-Cyrl-CS"/>
        </w:rPr>
        <w:t>;</w:t>
      </w:r>
    </w:p>
    <w:p w:rsidR="004976CA" w:rsidRPr="00911E28" w:rsidRDefault="00503DC0" w:rsidP="005116A6">
      <w:pPr>
        <w:rPr>
          <w:rFonts w:eastAsia="Calibri"/>
          <w:lang w:val="sr-Cyrl-CS"/>
        </w:rPr>
      </w:pPr>
      <w:r w:rsidRPr="00911E28">
        <w:rPr>
          <w:rFonts w:eastAsia="Calibri"/>
          <w:lang w:val="sr-Cyrl-CS"/>
        </w:rPr>
        <w:t>7)</w:t>
      </w:r>
      <w:r w:rsidR="004976CA" w:rsidRPr="00911E28">
        <w:rPr>
          <w:rFonts w:eastAsia="Calibri"/>
          <w:lang w:val="sr-Cyrl-CS"/>
        </w:rPr>
        <w:t xml:space="preserve"> „Клисура Суваје</w:t>
      </w:r>
      <w:r w:rsidR="00061974" w:rsidRPr="00911E28">
        <w:rPr>
          <w:rFonts w:eastAsia="Calibri"/>
          <w:lang w:val="sr-Cyrl-CS"/>
        </w:rPr>
        <w:t>”</w:t>
      </w:r>
      <w:r w:rsidRPr="00911E28">
        <w:rPr>
          <w:rFonts w:eastAsia="Calibri"/>
          <w:lang w:val="sr-Cyrl-CS"/>
        </w:rPr>
        <w:t>;</w:t>
      </w:r>
    </w:p>
    <w:p w:rsidR="004976CA" w:rsidRPr="00911E28" w:rsidRDefault="00503DC0" w:rsidP="005116A6">
      <w:pPr>
        <w:rPr>
          <w:rFonts w:eastAsia="Calibri"/>
          <w:lang w:val="sr-Cyrl-CS"/>
        </w:rPr>
      </w:pPr>
      <w:r w:rsidRPr="00911E28">
        <w:rPr>
          <w:rFonts w:eastAsia="Calibri"/>
          <w:lang w:val="sr-Cyrl-CS"/>
        </w:rPr>
        <w:t>8)</w:t>
      </w:r>
      <w:r w:rsidR="004976CA" w:rsidRPr="00911E28">
        <w:rPr>
          <w:rFonts w:eastAsia="Calibri"/>
          <w:lang w:val="sr-Cyrl-CS"/>
        </w:rPr>
        <w:t xml:space="preserve"> „Винатовача</w:t>
      </w:r>
      <w:r w:rsidR="00061974" w:rsidRPr="00911E28">
        <w:rPr>
          <w:rFonts w:eastAsia="Calibri"/>
          <w:lang w:val="sr-Cyrl-CS"/>
        </w:rPr>
        <w:t>”</w:t>
      </w:r>
      <w:r w:rsidRPr="00911E28">
        <w:rPr>
          <w:rFonts w:eastAsia="Calibri"/>
          <w:lang w:val="sr-Cyrl-CS"/>
        </w:rPr>
        <w:t>;</w:t>
      </w:r>
    </w:p>
    <w:p w:rsidR="004976CA" w:rsidRPr="00911E28" w:rsidRDefault="00503DC0" w:rsidP="005116A6">
      <w:pPr>
        <w:rPr>
          <w:rFonts w:eastAsia="Calibri"/>
          <w:lang w:val="sr-Cyrl-CS"/>
        </w:rPr>
      </w:pPr>
      <w:r w:rsidRPr="00911E28">
        <w:rPr>
          <w:rFonts w:eastAsia="Calibri"/>
          <w:lang w:val="sr-Cyrl-CS"/>
        </w:rPr>
        <w:t>9)</w:t>
      </w:r>
      <w:r w:rsidR="004976CA" w:rsidRPr="00911E28">
        <w:rPr>
          <w:rFonts w:eastAsia="Calibri"/>
          <w:lang w:val="sr-Cyrl-CS"/>
        </w:rPr>
        <w:t xml:space="preserve"> „Лазарев кањон</w:t>
      </w:r>
      <w:r w:rsidR="00061974" w:rsidRPr="00911E28">
        <w:rPr>
          <w:rFonts w:eastAsia="Calibri"/>
          <w:lang w:val="sr-Cyrl-CS"/>
        </w:rPr>
        <w:t>”</w:t>
      </w:r>
      <w:r w:rsidR="004976CA" w:rsidRPr="00911E28">
        <w:rPr>
          <w:rFonts w:eastAsia="Calibri"/>
          <w:lang w:val="sr-Cyrl-CS"/>
        </w:rPr>
        <w:t xml:space="preserve"> – </w:t>
      </w:r>
      <w:r w:rsidR="00377937" w:rsidRPr="00911E28">
        <w:rPr>
          <w:rFonts w:eastAsia="Calibri"/>
          <w:lang w:val="sr-Cyrl-CS"/>
        </w:rPr>
        <w:t>(л</w:t>
      </w:r>
      <w:r w:rsidR="004976CA" w:rsidRPr="00911E28">
        <w:rPr>
          <w:rFonts w:eastAsia="Calibri"/>
          <w:lang w:val="sr-Cyrl-CS"/>
        </w:rPr>
        <w:t xml:space="preserve">окалитет </w:t>
      </w:r>
      <w:r w:rsidR="00897C8F" w:rsidRPr="00911E28">
        <w:rPr>
          <w:rFonts w:eastAsia="Calibri"/>
          <w:lang w:val="sr-Cyrl-CS"/>
        </w:rPr>
        <w:t xml:space="preserve">се </w:t>
      </w:r>
      <w:r w:rsidR="004976CA" w:rsidRPr="00911E28">
        <w:rPr>
          <w:rFonts w:eastAsia="Calibri"/>
          <w:lang w:val="sr-Cyrl-CS"/>
        </w:rPr>
        <w:t xml:space="preserve">не </w:t>
      </w:r>
      <w:r w:rsidR="00377937" w:rsidRPr="00911E28">
        <w:rPr>
          <w:rFonts w:eastAsia="Calibri"/>
          <w:lang w:val="sr-Cyrl-CS"/>
        </w:rPr>
        <w:t>налази</w:t>
      </w:r>
      <w:r w:rsidR="004976CA" w:rsidRPr="00911E28">
        <w:rPr>
          <w:rFonts w:eastAsia="Calibri"/>
          <w:lang w:val="sr-Cyrl-CS"/>
        </w:rPr>
        <w:t xml:space="preserve"> у обухват Просторног плана)</w:t>
      </w:r>
      <w:r w:rsidRPr="00911E28">
        <w:rPr>
          <w:rFonts w:eastAsia="Calibri"/>
          <w:lang w:val="sr-Cyrl-CS"/>
        </w:rPr>
        <w:t>.</w:t>
      </w:r>
    </w:p>
    <w:p w:rsidR="004976CA" w:rsidRPr="00911E28" w:rsidRDefault="004976CA" w:rsidP="005116A6">
      <w:pPr>
        <w:ind w:firstLine="720"/>
        <w:jc w:val="both"/>
        <w:rPr>
          <w:rFonts w:eastAsia="Calibri"/>
          <w:lang w:val="sr-Cyrl-CS"/>
        </w:rPr>
      </w:pPr>
      <w:r w:rsidRPr="00911E28">
        <w:rPr>
          <w:rFonts w:eastAsia="Calibri"/>
          <w:lang w:val="sr-Cyrl-CS"/>
        </w:rPr>
        <w:t>„СУВИ ДО</w:t>
      </w:r>
      <w:r w:rsidR="00061974" w:rsidRPr="00911E28">
        <w:rPr>
          <w:rFonts w:eastAsia="Calibri"/>
          <w:lang w:val="sr-Cyrl-CS"/>
        </w:rPr>
        <w:t>”</w:t>
      </w:r>
    </w:p>
    <w:p w:rsidR="004976CA" w:rsidRPr="00911E28" w:rsidRDefault="004976CA" w:rsidP="005116A6">
      <w:pPr>
        <w:ind w:firstLine="720"/>
        <w:jc w:val="both"/>
        <w:rPr>
          <w:rFonts w:eastAsia="Calibri"/>
          <w:lang w:val="sr-Cyrl-CS"/>
        </w:rPr>
      </w:pPr>
      <w:r w:rsidRPr="00911E28">
        <w:rPr>
          <w:rFonts w:eastAsia="Calibri"/>
          <w:lang w:val="sr-Cyrl-CS"/>
        </w:rPr>
        <w:t>Налази се у северном делу заштићеног подручја. Од села Суви До пружа се правцем северозапад-југоисток пратећи речни ток Сувог Дола, који представља јединствену кањонску долину са понорском зоном, која настаје на подручју резервата „Бусовата</w:t>
      </w:r>
      <w:r w:rsidR="00061974" w:rsidRPr="00911E28">
        <w:rPr>
          <w:rFonts w:eastAsia="Calibri"/>
          <w:lang w:val="sr-Cyrl-CS"/>
        </w:rPr>
        <w:t>”</w:t>
      </w:r>
      <w:r w:rsidRPr="00911E28">
        <w:rPr>
          <w:rFonts w:eastAsia="Calibri"/>
          <w:lang w:val="sr-Cyrl-CS"/>
        </w:rPr>
        <w:t xml:space="preserve"> од многобројних (сталних и повремених) токова организованих у дендритичну мрежу на водонепропусној подлози. Непосредно пре уласка у кањонски део, Суви До прима кратку притоку са повременог врела Бук. Кањонски део долине функционише као разбијена понорска зона, где се воде тока губе на читавој дужини кањона. Новијим истраживањима уочен је необичан хидраулички механизам понорске зоне - низводно, воде Сувог Дола се неочекивано појављују у кориту што је за сада неистражен и необјашњен феномен. Воде из ове понорске зоне се појављују на Врелу Млаве. Максимални капацитет гу</w:t>
      </w:r>
      <w:r w:rsidR="00503DC0" w:rsidRPr="00911E28">
        <w:rPr>
          <w:rFonts w:eastAsia="Calibri"/>
          <w:lang w:val="sr-Cyrl-CS"/>
        </w:rPr>
        <w:t>тања воде процењује се на 301/s</w:t>
      </w:r>
      <w:r w:rsidRPr="00911E28">
        <w:rPr>
          <w:rFonts w:eastAsia="Calibri"/>
          <w:lang w:val="sr-Cyrl-CS"/>
        </w:rPr>
        <w:t>.</w:t>
      </w:r>
    </w:p>
    <w:p w:rsidR="004976CA" w:rsidRPr="00911E28" w:rsidRDefault="004976CA" w:rsidP="005116A6">
      <w:pPr>
        <w:ind w:firstLine="720"/>
        <w:jc w:val="both"/>
        <w:rPr>
          <w:rFonts w:eastAsia="Calibri"/>
          <w:lang w:val="sr-Cyrl-CS"/>
        </w:rPr>
      </w:pPr>
      <w:r w:rsidRPr="00911E28">
        <w:rPr>
          <w:rFonts w:eastAsia="Calibri"/>
          <w:lang w:val="sr-Cyrl-CS"/>
        </w:rPr>
        <w:t>Захваљујући широком распрострањењу кречњачких стена, шибљаци с доминацијом јоргована широко су распрострањени на подручју Сувог Дола. Врсте које у овим условима станишта живе у заједници са јоргованом су: руј (C</w:t>
      </w:r>
      <w:r w:rsidR="000F1C7A">
        <w:rPr>
          <w:rFonts w:eastAsia="Calibri"/>
          <w:lang w:val="sr-Cyrl-CS"/>
        </w:rPr>
        <w:t>otinus coggygria), црни јасен (</w:t>
      </w:r>
      <w:r w:rsidRPr="00911E28">
        <w:rPr>
          <w:rFonts w:eastAsia="Calibri"/>
          <w:lang w:val="sr-Cyrl-CS"/>
        </w:rPr>
        <w:t>Fraxinus ornus), рашељка (Prunus mahaleb).</w:t>
      </w:r>
    </w:p>
    <w:p w:rsidR="00DE41B4" w:rsidRPr="00911E28" w:rsidRDefault="004976CA" w:rsidP="005116A6">
      <w:pPr>
        <w:ind w:firstLine="720"/>
        <w:jc w:val="both"/>
        <w:rPr>
          <w:rFonts w:eastAsia="Calibri"/>
          <w:lang w:val="sr-Cyrl-CS"/>
        </w:rPr>
      </w:pPr>
      <w:r w:rsidRPr="00911E28">
        <w:rPr>
          <w:rFonts w:eastAsia="Calibri"/>
          <w:lang w:val="sr-Cyrl-CS"/>
        </w:rPr>
        <w:t>Овај локалитет је значајно подручје за гнежђење птица грабљивица сивог сокола (Falco peregrinus) и сурог орла (Aquila chrysaetos), али и осталих врста као што су дрозд камењар (Monticola saxatilis), п</w:t>
      </w:r>
      <w:r w:rsidR="00151423" w:rsidRPr="00911E28">
        <w:rPr>
          <w:rFonts w:eastAsia="Calibri"/>
          <w:lang w:val="sr-Cyrl-CS"/>
        </w:rPr>
        <w:t>ланинска стрнадица (Emberiza cia), сива жуна (Picus canus), јаребица камењарка (Alectoris graeca</w:t>
      </w:r>
      <w:r w:rsidRPr="00911E28">
        <w:rPr>
          <w:rFonts w:eastAsia="Calibri"/>
          <w:lang w:val="sr-Cyrl-CS"/>
        </w:rPr>
        <w:t>).</w:t>
      </w:r>
    </w:p>
    <w:p w:rsidR="00151423" w:rsidRPr="00D83332" w:rsidRDefault="00151423" w:rsidP="005116A6">
      <w:pPr>
        <w:ind w:firstLine="720"/>
        <w:jc w:val="both"/>
        <w:rPr>
          <w:rFonts w:eastAsia="Calibri"/>
          <w:lang w:val="sr-Cyrl-CS"/>
        </w:rPr>
      </w:pPr>
      <w:r w:rsidRPr="00D83332">
        <w:rPr>
          <w:rFonts w:eastAsia="Calibri"/>
          <w:lang w:val="sr-Cyrl-CS"/>
        </w:rPr>
        <w:t>„</w:t>
      </w:r>
      <w:r w:rsidR="00D83332" w:rsidRPr="00D83332">
        <w:rPr>
          <w:rFonts w:eastAsia="Calibri"/>
          <w:lang w:val="sr-Cyrl-CS"/>
        </w:rPr>
        <w:t>САСТАВ РЕЧИЦА ПЕРАСТ И МАЛЕ ТИСНИЦЕ</w:t>
      </w:r>
      <w:r w:rsidR="00061974" w:rsidRPr="00D83332">
        <w:rPr>
          <w:rFonts w:eastAsia="Calibri"/>
          <w:lang w:val="sr-Cyrl-CS"/>
        </w:rPr>
        <w:t>”</w:t>
      </w:r>
    </w:p>
    <w:p w:rsidR="00151423" w:rsidRPr="00911E28" w:rsidRDefault="00151423" w:rsidP="005116A6">
      <w:pPr>
        <w:ind w:firstLine="720"/>
        <w:jc w:val="both"/>
        <w:rPr>
          <w:rFonts w:eastAsia="Calibri"/>
          <w:lang w:val="sr-Cyrl-CS"/>
        </w:rPr>
      </w:pPr>
      <w:r w:rsidRPr="00911E28">
        <w:rPr>
          <w:rFonts w:eastAsia="Calibri"/>
          <w:lang w:val="sr-Cyrl-CS"/>
        </w:rPr>
        <w:t>Налази се у североисточном делу природног добра. Реке Пераст и Мала Тисница представљају главне изворишне кракове Велике Тиснице. Река Пераст је на овом делу тока усечена у кречњачке стене, тако да има облик изразите клисуре са веома стрмим уздужним профилом речног корита. Читавом својом дужином представља очуван и чист планински ток, који на саставу са Малом Тисницом - током сличних морфолошких и хидрографских особина, гради живописне слапове, мали водопад и бигрену акумулацију.</w:t>
      </w:r>
    </w:p>
    <w:p w:rsidR="00151423" w:rsidRPr="00911E28" w:rsidRDefault="00151423" w:rsidP="005116A6">
      <w:pPr>
        <w:ind w:firstLine="720"/>
        <w:jc w:val="both"/>
        <w:rPr>
          <w:rFonts w:eastAsia="Calibri"/>
          <w:lang w:val="sr-Cyrl-CS"/>
        </w:rPr>
      </w:pPr>
      <w:r w:rsidRPr="00911E28">
        <w:rPr>
          <w:rFonts w:eastAsia="Calibri"/>
          <w:lang w:val="sr-Cyrl-CS"/>
        </w:rPr>
        <w:t>Водопад и слапови на ушћу речице Пераст у реку Тисницу представљају објекат хидролошког насле</w:t>
      </w:r>
      <w:r w:rsidR="00AD328B">
        <w:rPr>
          <w:rFonts w:eastAsia="Calibri"/>
          <w:lang w:val="sr-Cyrl-CS"/>
        </w:rPr>
        <w:t>ђ</w:t>
      </w:r>
      <w:r w:rsidRPr="00911E28">
        <w:rPr>
          <w:rFonts w:eastAsia="Calibri"/>
          <w:lang w:val="sr-Cyrl-CS"/>
        </w:rPr>
        <w:t xml:space="preserve">а </w:t>
      </w:r>
      <w:r w:rsidR="00AD328B">
        <w:rPr>
          <w:rFonts w:eastAsia="Calibri"/>
          <w:lang w:val="sr-Cyrl-CS"/>
        </w:rPr>
        <w:t xml:space="preserve">Републике </w:t>
      </w:r>
      <w:r w:rsidRPr="00911E28">
        <w:rPr>
          <w:rFonts w:eastAsia="Calibri"/>
          <w:lang w:val="sr-Cyrl-CS"/>
        </w:rPr>
        <w:t>Србије.</w:t>
      </w:r>
    </w:p>
    <w:p w:rsidR="00151423" w:rsidRPr="00911E28" w:rsidRDefault="00151423" w:rsidP="005116A6">
      <w:pPr>
        <w:ind w:firstLine="720"/>
        <w:jc w:val="both"/>
        <w:rPr>
          <w:rFonts w:eastAsia="Calibri"/>
          <w:lang w:val="sr-Cyrl-CS"/>
        </w:rPr>
      </w:pPr>
      <w:r w:rsidRPr="00911E28">
        <w:rPr>
          <w:rFonts w:eastAsia="Calibri"/>
          <w:lang w:val="sr-Cyrl-CS"/>
        </w:rPr>
        <w:t>Површина овог локалитета обрасла је чистом састојином букве (</w:t>
      </w:r>
      <w:r w:rsidRPr="00911E28">
        <w:rPr>
          <w:rFonts w:eastAsia="Calibri"/>
          <w:i/>
          <w:lang w:val="sr-Cyrl-CS"/>
        </w:rPr>
        <w:t>Fagus moesiaca</w:t>
      </w:r>
      <w:r w:rsidRPr="00911E28">
        <w:rPr>
          <w:rFonts w:eastAsia="Calibri"/>
          <w:lang w:val="sr-Cyrl-CS"/>
        </w:rPr>
        <w:t>). Местимично на остењацима стрмих и каменитих падина и кречњачких блокова појединачно и у групама расте јоргован (</w:t>
      </w:r>
      <w:r w:rsidRPr="00911E28">
        <w:rPr>
          <w:rFonts w:eastAsia="Calibri"/>
          <w:i/>
          <w:lang w:val="sr-Cyrl-CS"/>
        </w:rPr>
        <w:t>Carpinus orientalis</w:t>
      </w:r>
      <w:r w:rsidRPr="00911E28">
        <w:rPr>
          <w:rFonts w:eastAsia="Calibri"/>
          <w:lang w:val="sr-Cyrl-CS"/>
        </w:rPr>
        <w:t>), храст (</w:t>
      </w:r>
      <w:r w:rsidRPr="00911E28">
        <w:rPr>
          <w:rFonts w:eastAsia="Calibri"/>
          <w:i/>
          <w:lang w:val="sr-Cyrl-CS"/>
        </w:rPr>
        <w:t>Quercus petraea</w:t>
      </w:r>
      <w:r w:rsidRPr="00911E28">
        <w:rPr>
          <w:rFonts w:eastAsia="Calibri"/>
          <w:lang w:val="sr-Cyrl-CS"/>
        </w:rPr>
        <w:t>), цер (</w:t>
      </w:r>
      <w:r w:rsidR="00C01C25" w:rsidRPr="00911E28">
        <w:rPr>
          <w:rFonts w:eastAsia="Calibri"/>
          <w:i/>
          <w:lang w:val="sr-Cyrl-CS"/>
        </w:rPr>
        <w:t>Quercus cerris</w:t>
      </w:r>
      <w:r w:rsidRPr="00911E28">
        <w:rPr>
          <w:rFonts w:eastAsia="Calibri"/>
          <w:lang w:val="sr-Cyrl-CS"/>
        </w:rPr>
        <w:t>), папрат (</w:t>
      </w:r>
      <w:r w:rsidR="00993DFF" w:rsidRPr="00911E28">
        <w:rPr>
          <w:rFonts w:eastAsia="Calibri"/>
          <w:i/>
          <w:lang w:val="sr-Cyrl-CS"/>
        </w:rPr>
        <w:t>Ceterax</w:t>
      </w:r>
      <w:r w:rsidR="00C01C25" w:rsidRPr="00911E28">
        <w:rPr>
          <w:rFonts w:eastAsia="Calibri"/>
          <w:i/>
          <w:lang w:val="sr-Cyrl-CS"/>
        </w:rPr>
        <w:t xml:space="preserve"> officinarum</w:t>
      </w:r>
      <w:r w:rsidRPr="00911E28">
        <w:rPr>
          <w:rFonts w:eastAsia="Calibri"/>
          <w:lang w:val="sr-Cyrl-CS"/>
        </w:rPr>
        <w:t>), купина (</w:t>
      </w:r>
      <w:r w:rsidR="00FE66F2" w:rsidRPr="00911E28">
        <w:rPr>
          <w:rFonts w:eastAsia="Calibri"/>
          <w:i/>
          <w:lang w:val="sr-Cyrl-CS"/>
        </w:rPr>
        <w:t>Rubus spp</w:t>
      </w:r>
      <w:r w:rsidR="00FE66F2" w:rsidRPr="00911E28">
        <w:rPr>
          <w:rFonts w:eastAsia="Calibri"/>
          <w:lang w:val="sr-Cyrl-CS"/>
        </w:rPr>
        <w:t>.</w:t>
      </w:r>
      <w:r w:rsidRPr="00911E28">
        <w:rPr>
          <w:rFonts w:eastAsia="Calibri"/>
          <w:lang w:val="sr-Cyrl-CS"/>
        </w:rPr>
        <w:t>) и друге биљне врсте.</w:t>
      </w:r>
    </w:p>
    <w:p w:rsidR="009008D1" w:rsidRPr="00911E28" w:rsidRDefault="009008D1" w:rsidP="005116A6">
      <w:pPr>
        <w:ind w:firstLine="720"/>
        <w:rPr>
          <w:rFonts w:eastAsia="Calibri"/>
          <w:lang w:val="sr-Cyrl-CS"/>
        </w:rPr>
      </w:pPr>
      <w:r w:rsidRPr="00911E28">
        <w:rPr>
          <w:rFonts w:eastAsia="Calibri"/>
          <w:lang w:val="sr-Cyrl-CS"/>
        </w:rPr>
        <w:t>„ПРЕРАСТ САМАР</w:t>
      </w:r>
      <w:r w:rsidR="00061974" w:rsidRPr="00911E28">
        <w:rPr>
          <w:rFonts w:eastAsia="Calibri"/>
          <w:lang w:val="sr-Cyrl-CS"/>
        </w:rPr>
        <w:t>”</w:t>
      </w:r>
    </w:p>
    <w:p w:rsidR="009008D1" w:rsidRPr="00911E28" w:rsidRDefault="009008D1" w:rsidP="005116A6">
      <w:pPr>
        <w:ind w:firstLine="720"/>
        <w:jc w:val="both"/>
        <w:rPr>
          <w:rFonts w:eastAsia="Calibri"/>
          <w:lang w:val="sr-Cyrl-CS"/>
        </w:rPr>
      </w:pPr>
      <w:r w:rsidRPr="00911E28">
        <w:rPr>
          <w:rFonts w:eastAsia="Calibri"/>
          <w:lang w:val="sr-Cyrl-CS"/>
        </w:rPr>
        <w:t>Обухвата досадашње природно добро Природни споменик геоморфолошког карактера „Прераст Самар</w:t>
      </w:r>
      <w:r w:rsidR="00061974" w:rsidRPr="00911E28">
        <w:rPr>
          <w:rFonts w:eastAsia="Calibri"/>
          <w:lang w:val="sr-Cyrl-CS"/>
        </w:rPr>
        <w:t>”</w:t>
      </w:r>
      <w:r w:rsidRPr="00911E28">
        <w:rPr>
          <w:rFonts w:eastAsia="Calibri"/>
          <w:lang w:val="sr-Cyrl-CS"/>
        </w:rPr>
        <w:t xml:space="preserve">. У једном од изворишних кракова Тиснице, над сувим коритом повременог тока реке Пераст (на </w:t>
      </w:r>
      <w:r w:rsidR="00503DC0" w:rsidRPr="00911E28">
        <w:rPr>
          <w:rFonts w:eastAsia="Calibri"/>
          <w:lang w:val="sr-Cyrl-CS"/>
        </w:rPr>
        <w:t>надморској висини од 690m, 2,5</w:t>
      </w:r>
      <w:r w:rsidRPr="00911E28">
        <w:rPr>
          <w:rFonts w:eastAsia="Calibri"/>
          <w:lang w:val="sr-Cyrl-CS"/>
        </w:rPr>
        <w:t xml:space="preserve">km од ушћа реке Пераст у Малу Тисницу), формирана је џиновска прераст у масивним кречњацима. Тако је обликована велика стеновита капија, једна од најлепших прерасти у </w:t>
      </w:r>
      <w:r w:rsidR="00AD328B">
        <w:rPr>
          <w:rFonts w:eastAsia="Calibri"/>
          <w:lang w:val="sr-Cyrl-CS"/>
        </w:rPr>
        <w:t xml:space="preserve">Републици </w:t>
      </w:r>
      <w:r w:rsidRPr="00911E28">
        <w:rPr>
          <w:rFonts w:eastAsia="Calibri"/>
          <w:lang w:val="sr-Cyrl-CS"/>
        </w:rPr>
        <w:t xml:space="preserve">Србији. Због своје атрактивности, знатних димензија и великог научног значаја, налази се на Листи геоморфолошких објеката геонаслеђа </w:t>
      </w:r>
      <w:r w:rsidR="00AD328B">
        <w:rPr>
          <w:rFonts w:eastAsia="Calibri"/>
          <w:lang w:val="sr-Cyrl-CS"/>
        </w:rPr>
        <w:t xml:space="preserve">Републике </w:t>
      </w:r>
      <w:r w:rsidRPr="00911E28">
        <w:rPr>
          <w:rFonts w:eastAsia="Calibri"/>
          <w:lang w:val="sr-Cyrl-CS"/>
        </w:rPr>
        <w:t>Србије.</w:t>
      </w:r>
    </w:p>
    <w:p w:rsidR="009008D1" w:rsidRPr="00911E28" w:rsidRDefault="009008D1" w:rsidP="005116A6">
      <w:pPr>
        <w:ind w:firstLine="720"/>
        <w:jc w:val="both"/>
        <w:rPr>
          <w:rFonts w:eastAsia="Calibri"/>
          <w:lang w:val="sr-Cyrl-CS"/>
        </w:rPr>
      </w:pPr>
      <w:r w:rsidRPr="00911E28">
        <w:rPr>
          <w:rFonts w:eastAsia="Calibri"/>
          <w:lang w:val="sr-Cyrl-CS"/>
        </w:rPr>
        <w:t>Прераст је велики камени мост који у виду свода преграђује долину реке Пераста у њеном најужем делу. Висина каменог лука износ</w:t>
      </w:r>
      <w:r w:rsidR="00503DC0" w:rsidRPr="00911E28">
        <w:rPr>
          <w:rFonts w:eastAsia="Calibri"/>
          <w:lang w:val="sr-Cyrl-CS"/>
        </w:rPr>
        <w:t>и 17m, а ширина у подножју 14,5</w:t>
      </w:r>
      <w:r w:rsidRPr="00911E28">
        <w:rPr>
          <w:rFonts w:eastAsia="Calibri"/>
          <w:lang w:val="sr-Cyrl-CS"/>
        </w:rPr>
        <w:t xml:space="preserve">m. Клисура реке Пераста представља скуп интересантних и ретких морфолошких појава које имају одлике природних споменика. Посебну морфолошку занимљивост представља пећина која се налази са доње стране десног стуба Прерасти, око 10m  изнад корита Пераста. Осим ове, око 200m узводно од Самара, на десној страни реке, налази се још једна пећина чија укупна </w:t>
      </w:r>
      <w:r w:rsidRPr="00911E28">
        <w:rPr>
          <w:rFonts w:eastAsia="Calibri"/>
          <w:lang w:val="sr-Cyrl-CS"/>
        </w:rPr>
        <w:lastRenderedPageBreak/>
        <w:t>дужина износи око 215m. Пећину красе многобројни сталактити, саливи, драперије као и полиране пећинске перле.</w:t>
      </w:r>
    </w:p>
    <w:p w:rsidR="009008D1" w:rsidRPr="00911E28" w:rsidRDefault="009008D1" w:rsidP="005116A6">
      <w:pPr>
        <w:ind w:firstLine="720"/>
        <w:jc w:val="both"/>
        <w:rPr>
          <w:rFonts w:eastAsia="Calibri"/>
          <w:lang w:val="sr-Cyrl-CS"/>
        </w:rPr>
      </w:pPr>
      <w:r w:rsidRPr="00911E28">
        <w:rPr>
          <w:rFonts w:eastAsia="Calibri"/>
          <w:lang w:val="sr-Cyrl-CS"/>
        </w:rPr>
        <w:t>Површина овог локалитета обрасла је чистом састојином букве (</w:t>
      </w:r>
      <w:r w:rsidRPr="00911E28">
        <w:rPr>
          <w:rFonts w:eastAsia="Calibri"/>
          <w:i/>
          <w:lang w:val="sr-Cyrl-CS"/>
        </w:rPr>
        <w:t>Fagus moesiaca</w:t>
      </w:r>
      <w:r w:rsidRPr="00911E28">
        <w:rPr>
          <w:rFonts w:eastAsia="Calibri"/>
          <w:lang w:val="sr-Cyrl-CS"/>
        </w:rPr>
        <w:t>). Местимично на остењацима стрмих и каменитих падина и кречњачких блокова појединачно и у групама расте јоргован (</w:t>
      </w:r>
      <w:r w:rsidRPr="00911E28">
        <w:rPr>
          <w:rFonts w:eastAsia="Calibri"/>
          <w:i/>
          <w:lang w:val="sr-Cyrl-CS"/>
        </w:rPr>
        <w:t>Carpinus orientalis</w:t>
      </w:r>
      <w:r w:rsidRPr="00911E28">
        <w:rPr>
          <w:rFonts w:eastAsia="Calibri"/>
          <w:lang w:val="sr-Cyrl-CS"/>
        </w:rPr>
        <w:t>), храст (</w:t>
      </w:r>
      <w:r w:rsidRPr="00911E28">
        <w:rPr>
          <w:rFonts w:eastAsia="Calibri"/>
          <w:i/>
          <w:lang w:val="sr-Cyrl-CS"/>
        </w:rPr>
        <w:t>Quercus petraea</w:t>
      </w:r>
      <w:r w:rsidRPr="00911E28">
        <w:rPr>
          <w:rFonts w:eastAsia="Calibri"/>
          <w:lang w:val="sr-Cyrl-CS"/>
        </w:rPr>
        <w:t>), цер (</w:t>
      </w:r>
      <w:r w:rsidRPr="00911E28">
        <w:rPr>
          <w:rFonts w:eastAsia="Calibri"/>
          <w:i/>
          <w:lang w:val="sr-Cyrl-CS"/>
        </w:rPr>
        <w:t>Quercus cerris</w:t>
      </w:r>
      <w:r w:rsidR="00993DFF" w:rsidRPr="00911E28">
        <w:rPr>
          <w:rFonts w:eastAsia="Calibri"/>
          <w:lang w:val="sr-Cyrl-CS"/>
        </w:rPr>
        <w:t>), папрат (</w:t>
      </w:r>
      <w:r w:rsidR="00993DFF" w:rsidRPr="00911E28">
        <w:rPr>
          <w:rFonts w:eastAsia="Calibri"/>
          <w:i/>
          <w:lang w:val="sr-Cyrl-CS"/>
        </w:rPr>
        <w:t>Ceterax</w:t>
      </w:r>
      <w:r w:rsidRPr="00911E28">
        <w:rPr>
          <w:rFonts w:eastAsia="Calibri"/>
          <w:i/>
          <w:lang w:val="sr-Cyrl-CS"/>
        </w:rPr>
        <w:t xml:space="preserve"> officinarum</w:t>
      </w:r>
      <w:r w:rsidR="00993DFF" w:rsidRPr="00911E28">
        <w:rPr>
          <w:rFonts w:eastAsia="Calibri"/>
          <w:lang w:val="sr-Cyrl-CS"/>
        </w:rPr>
        <w:t>), купина (</w:t>
      </w:r>
      <w:r w:rsidR="00993DFF" w:rsidRPr="00911E28">
        <w:rPr>
          <w:rFonts w:eastAsia="Calibri"/>
          <w:i/>
          <w:lang w:val="sr-Cyrl-CS"/>
        </w:rPr>
        <w:t>Rubus spp</w:t>
      </w:r>
      <w:r w:rsidRPr="00911E28">
        <w:rPr>
          <w:rFonts w:eastAsia="Calibri"/>
          <w:lang w:val="sr-Cyrl-CS"/>
        </w:rPr>
        <w:t>) и друге биљне врсте.</w:t>
      </w:r>
    </w:p>
    <w:p w:rsidR="00A91489" w:rsidRPr="00911E28" w:rsidRDefault="00A91489" w:rsidP="005116A6">
      <w:pPr>
        <w:ind w:firstLine="720"/>
        <w:jc w:val="both"/>
        <w:rPr>
          <w:rFonts w:eastAsia="Calibri"/>
          <w:lang w:val="sr-Cyrl-CS"/>
        </w:rPr>
      </w:pPr>
      <w:r w:rsidRPr="00911E28">
        <w:rPr>
          <w:rFonts w:eastAsia="Calibri"/>
          <w:lang w:val="sr-Cyrl-CS"/>
        </w:rPr>
        <w:t>„БУСОВАТА</w:t>
      </w:r>
      <w:r w:rsidR="00061974" w:rsidRPr="00911E28">
        <w:rPr>
          <w:rFonts w:eastAsia="Calibri"/>
          <w:lang w:val="sr-Cyrl-CS"/>
        </w:rPr>
        <w:t>”</w:t>
      </w:r>
    </w:p>
    <w:p w:rsidR="00A91489" w:rsidRPr="00911E28" w:rsidRDefault="00A91489" w:rsidP="005116A6">
      <w:pPr>
        <w:ind w:firstLine="720"/>
        <w:jc w:val="both"/>
        <w:rPr>
          <w:rFonts w:eastAsia="Calibri"/>
          <w:lang w:val="sr-Cyrl-CS"/>
        </w:rPr>
      </w:pPr>
      <w:r w:rsidRPr="00911E28">
        <w:rPr>
          <w:rFonts w:eastAsia="Calibri"/>
          <w:lang w:val="sr-Cyrl-CS"/>
        </w:rPr>
        <w:t>Граница овог локалитета се поклапа са границом досадашњег Строгог природног резервата „Бусовата</w:t>
      </w:r>
      <w:r w:rsidR="00061974" w:rsidRPr="00911E28">
        <w:rPr>
          <w:rFonts w:eastAsia="Calibri"/>
          <w:lang w:val="sr-Cyrl-CS"/>
        </w:rPr>
        <w:t>”</w:t>
      </w:r>
      <w:r w:rsidRPr="00911E28">
        <w:rPr>
          <w:rFonts w:eastAsia="Calibri"/>
          <w:lang w:val="sr-Cyrl-CS"/>
        </w:rPr>
        <w:t>, који обухвата део шумског комплекса на планини Бељаници. Налази се на</w:t>
      </w:r>
      <w:r w:rsidR="00503DC0" w:rsidRPr="00911E28">
        <w:rPr>
          <w:rFonts w:eastAsia="Calibri"/>
          <w:lang w:val="sr-Cyrl-CS"/>
        </w:rPr>
        <w:t xml:space="preserve"> надморској висини од 1250-1350</w:t>
      </w:r>
      <w:r w:rsidRPr="00911E28">
        <w:rPr>
          <w:rFonts w:eastAsia="Calibri"/>
          <w:lang w:val="sr-Cyrl-CS"/>
        </w:rPr>
        <w:t>m. Контакт две различите геолошке подлоге, киселих стена (шкриљци/филити) и кречњака омогућио је образовање земљишта изузетно повољних хемијских и физичких особина које погодује развоју букових шума.</w:t>
      </w:r>
    </w:p>
    <w:p w:rsidR="00A91489" w:rsidRPr="00911E28" w:rsidRDefault="00A91489" w:rsidP="005116A6">
      <w:pPr>
        <w:ind w:firstLine="720"/>
        <w:jc w:val="both"/>
        <w:rPr>
          <w:rFonts w:eastAsia="Calibri"/>
          <w:lang w:val="sr-Cyrl-CS"/>
        </w:rPr>
      </w:pPr>
      <w:r w:rsidRPr="00911E28">
        <w:rPr>
          <w:rFonts w:eastAsia="Calibri"/>
          <w:lang w:val="sr-Cyrl-CS"/>
        </w:rPr>
        <w:t>Укупан број стабала у резервату по х</w:t>
      </w:r>
      <w:r w:rsidR="00503DC0" w:rsidRPr="00911E28">
        <w:rPr>
          <w:rFonts w:eastAsia="Calibri"/>
          <w:lang w:val="sr-Cyrl-CS"/>
        </w:rPr>
        <w:t>ектару је 433 (запремина је 448</w:t>
      </w:r>
      <w:r w:rsidRPr="00911E28">
        <w:rPr>
          <w:rFonts w:eastAsia="Calibri"/>
          <w:lang w:val="sr-Cyrl-CS"/>
        </w:rPr>
        <w:t>m</w:t>
      </w:r>
      <w:r w:rsidRPr="00911E28">
        <w:rPr>
          <w:rFonts w:eastAsia="Calibri"/>
          <w:vertAlign w:val="superscript"/>
          <w:lang w:val="sr-Cyrl-CS"/>
        </w:rPr>
        <w:t>3</w:t>
      </w:r>
      <w:r w:rsidRPr="00911E28">
        <w:rPr>
          <w:rFonts w:eastAsia="Calibri"/>
          <w:lang w:val="sr-Cyrl-CS"/>
        </w:rPr>
        <w:t>/ha), а</w:t>
      </w:r>
      <w:r w:rsidR="00503DC0" w:rsidRPr="00911E28">
        <w:rPr>
          <w:rFonts w:eastAsia="Calibri"/>
          <w:lang w:val="sr-Cyrl-CS"/>
        </w:rPr>
        <w:t xml:space="preserve"> запремински прираст 6,6</w:t>
      </w:r>
      <w:r w:rsidRPr="00911E28">
        <w:rPr>
          <w:rFonts w:eastAsia="Calibri"/>
          <w:lang w:val="sr-Cyrl-CS"/>
        </w:rPr>
        <w:t>m</w:t>
      </w:r>
      <w:r w:rsidRPr="00911E28">
        <w:rPr>
          <w:rFonts w:eastAsia="Calibri"/>
          <w:vertAlign w:val="superscript"/>
          <w:lang w:val="sr-Cyrl-CS"/>
        </w:rPr>
        <w:t>3</w:t>
      </w:r>
      <w:r w:rsidRPr="00911E28">
        <w:rPr>
          <w:rFonts w:eastAsia="Calibri"/>
          <w:lang w:val="sr-Cyrl-CS"/>
        </w:rPr>
        <w:t>/ha. Овај локалитет, поред Винатоваче, представља најочуванији део букових шума на овом подручју и еколошку целину насталу спонтаним развојем добро очуване аутохтоне шумске вегетације.</w:t>
      </w:r>
    </w:p>
    <w:p w:rsidR="00A91489" w:rsidRPr="00911E28" w:rsidRDefault="00A91489" w:rsidP="005116A6">
      <w:pPr>
        <w:ind w:firstLine="720"/>
        <w:jc w:val="both"/>
        <w:rPr>
          <w:rFonts w:eastAsia="Calibri"/>
          <w:lang w:val="sr-Cyrl-CS"/>
        </w:rPr>
      </w:pPr>
      <w:r w:rsidRPr="00911E28">
        <w:rPr>
          <w:rFonts w:eastAsia="Calibri"/>
          <w:lang w:val="sr-Cyrl-CS"/>
        </w:rPr>
        <w:t>Значајан је за шумске врсте птица које захтевају старе, добро структу</w:t>
      </w:r>
      <w:r w:rsidR="000F1C7A">
        <w:rPr>
          <w:rFonts w:eastAsia="Calibri"/>
          <w:lang w:val="sr-Cyrl-CS"/>
        </w:rPr>
        <w:t>р</w:t>
      </w:r>
      <w:r w:rsidRPr="00911E28">
        <w:rPr>
          <w:rFonts w:eastAsia="Calibri"/>
          <w:lang w:val="sr-Cyrl-CS"/>
        </w:rPr>
        <w:t>иране шуме, то су: голуб дупљаш (</w:t>
      </w:r>
      <w:r w:rsidRPr="00911E28">
        <w:rPr>
          <w:rFonts w:eastAsia="Calibri"/>
          <w:i/>
          <w:lang w:val="sr-Cyrl-CS"/>
        </w:rPr>
        <w:t>Columba oenas</w:t>
      </w:r>
      <w:r w:rsidRPr="00911E28">
        <w:rPr>
          <w:rFonts w:eastAsia="Calibri"/>
          <w:lang w:val="sr-Cyrl-CS"/>
        </w:rPr>
        <w:t>), дугорепа сова (</w:t>
      </w:r>
      <w:r w:rsidRPr="00911E28">
        <w:rPr>
          <w:rFonts w:eastAsia="Calibri"/>
          <w:i/>
          <w:lang w:val="sr-Cyrl-CS"/>
        </w:rPr>
        <w:t>Strix uralensis</w:t>
      </w:r>
      <w:r w:rsidRPr="00911E28">
        <w:rPr>
          <w:rFonts w:eastAsia="Calibri"/>
          <w:lang w:val="sr-Cyrl-CS"/>
        </w:rPr>
        <w:t>), шумска сова (</w:t>
      </w:r>
      <w:r w:rsidRPr="00911E28">
        <w:rPr>
          <w:rFonts w:eastAsia="Calibri"/>
          <w:i/>
          <w:lang w:val="sr-Cyrl-CS"/>
        </w:rPr>
        <w:t>Strix aluco</w:t>
      </w:r>
      <w:r w:rsidRPr="00911E28">
        <w:rPr>
          <w:rFonts w:eastAsia="Calibri"/>
          <w:lang w:val="sr-Cyrl-CS"/>
        </w:rPr>
        <w:t>), планински детлић (</w:t>
      </w:r>
      <w:r w:rsidRPr="00911E28">
        <w:rPr>
          <w:rFonts w:eastAsia="Calibri"/>
          <w:i/>
          <w:lang w:val="sr-Cyrl-CS"/>
        </w:rPr>
        <w:t>Dendrocopos leucotos</w:t>
      </w:r>
      <w:r w:rsidRPr="00911E28">
        <w:rPr>
          <w:rFonts w:eastAsia="Calibri"/>
          <w:lang w:val="sr-Cyrl-CS"/>
        </w:rPr>
        <w:t>), шарена мухарица (</w:t>
      </w:r>
      <w:r w:rsidRPr="00911E28">
        <w:rPr>
          <w:rFonts w:eastAsia="Calibri"/>
          <w:i/>
          <w:lang w:val="sr-Cyrl-CS"/>
        </w:rPr>
        <w:t>Ficedula albicollis</w:t>
      </w:r>
      <w:r w:rsidR="00993DFF" w:rsidRPr="00911E28">
        <w:rPr>
          <w:rFonts w:eastAsia="Calibri"/>
          <w:lang w:val="sr-Cyrl-CS"/>
        </w:rPr>
        <w:t>), мала мухарица (</w:t>
      </w:r>
      <w:r w:rsidRPr="00911E28">
        <w:rPr>
          <w:rFonts w:eastAsia="Calibri"/>
          <w:i/>
          <w:lang w:val="sr-Cyrl-CS"/>
        </w:rPr>
        <w:t>Ficedula parva</w:t>
      </w:r>
      <w:r w:rsidRPr="00911E28">
        <w:rPr>
          <w:rFonts w:eastAsia="Calibri"/>
          <w:lang w:val="sr-Cyrl-CS"/>
        </w:rPr>
        <w:t>) и др.</w:t>
      </w:r>
    </w:p>
    <w:p w:rsidR="00B70A58" w:rsidRPr="00911E28" w:rsidRDefault="00B70A58" w:rsidP="005116A6">
      <w:pPr>
        <w:ind w:firstLine="720"/>
        <w:jc w:val="both"/>
        <w:rPr>
          <w:rFonts w:eastAsia="Calibri"/>
          <w:lang w:val="sr-Cyrl-CS"/>
        </w:rPr>
      </w:pPr>
      <w:r w:rsidRPr="00911E28">
        <w:rPr>
          <w:rFonts w:eastAsia="Calibri"/>
          <w:lang w:val="sr-Cyrl-CS"/>
        </w:rPr>
        <w:t>„ЈУЖНИ ОДСЕК БЕЉАНИЦЕ</w:t>
      </w:r>
      <w:r w:rsidR="00061974" w:rsidRPr="00911E28">
        <w:rPr>
          <w:rFonts w:eastAsia="Calibri"/>
          <w:lang w:val="sr-Cyrl-CS"/>
        </w:rPr>
        <w:t>”</w:t>
      </w:r>
    </w:p>
    <w:p w:rsidR="00B70A58" w:rsidRPr="00911E28" w:rsidRDefault="00B70A58" w:rsidP="005116A6">
      <w:pPr>
        <w:ind w:firstLine="720"/>
        <w:jc w:val="both"/>
        <w:rPr>
          <w:rFonts w:eastAsia="Calibri"/>
          <w:lang w:val="sr-Cyrl-CS"/>
        </w:rPr>
      </w:pPr>
      <w:r w:rsidRPr="00911E28">
        <w:rPr>
          <w:rFonts w:eastAsia="Calibri"/>
          <w:lang w:val="sr-Cyrl-CS"/>
        </w:rPr>
        <w:t>Обухвата досадашња природна добра Споменик природе „Радошева пећина</w:t>
      </w:r>
      <w:r w:rsidR="00061974" w:rsidRPr="00911E28">
        <w:rPr>
          <w:rFonts w:eastAsia="Calibri"/>
          <w:lang w:val="sr-Cyrl-CS"/>
        </w:rPr>
        <w:t>”</w:t>
      </w:r>
      <w:r w:rsidRPr="00911E28">
        <w:rPr>
          <w:rFonts w:eastAsia="Calibri"/>
          <w:lang w:val="sr-Cyrl-CS"/>
        </w:rPr>
        <w:t xml:space="preserve"> и пећина „Велике Атуле-Витанова кристална пећина</w:t>
      </w:r>
      <w:r w:rsidR="00061974" w:rsidRPr="00911E28">
        <w:rPr>
          <w:rFonts w:eastAsia="Calibri"/>
          <w:lang w:val="sr-Cyrl-CS"/>
        </w:rPr>
        <w:t>”</w:t>
      </w:r>
      <w:r w:rsidRPr="00911E28">
        <w:rPr>
          <w:rFonts w:eastAsia="Calibri"/>
          <w:lang w:val="sr-Cyrl-CS"/>
        </w:rPr>
        <w:t xml:space="preserve"> и Споменик природе „Бушан камен</w:t>
      </w:r>
      <w:r w:rsidR="00061974" w:rsidRPr="00911E28">
        <w:rPr>
          <w:rFonts w:eastAsia="Calibri"/>
          <w:lang w:val="sr-Cyrl-CS"/>
        </w:rPr>
        <w:t>”</w:t>
      </w:r>
      <w:r w:rsidRPr="00911E28">
        <w:rPr>
          <w:rFonts w:eastAsia="Calibri"/>
          <w:lang w:val="sr-Cyrl-CS"/>
        </w:rPr>
        <w:t>. Јужни одсек Бељанице се наставља на моћне кречњачке падине Соколице, Говедаришта и Чемернице, које се одвајају од њеног средишњег била. Овај одсек се завршава низом од десетак спелеолошких објеката, меду којима су наведена заштићена природна добра. Испод и паралелно са овим „спелеолошким низом</w:t>
      </w:r>
      <w:r w:rsidR="00061974" w:rsidRPr="00911E28">
        <w:rPr>
          <w:rFonts w:eastAsia="Calibri"/>
          <w:lang w:val="sr-Cyrl-CS"/>
        </w:rPr>
        <w:t>”</w:t>
      </w:r>
      <w:r w:rsidRPr="00911E28">
        <w:rPr>
          <w:rFonts w:eastAsia="Calibri"/>
          <w:lang w:val="sr-Cyrl-CS"/>
        </w:rPr>
        <w:t xml:space="preserve"> формирани су моћни сипари и плазине. У подножју јужног одсека Бељанице, у горњем делу периодског - Чемерничког потока, усечена је клисураста долина. У правцу ерозивном проширења Лисина, топографски гравитирају воде јужног одсека Бељанице. Чемернички поток се прво састаје са јужнијим Лалиним потоком, а затим се спаја са водама Великог врела.</w:t>
      </w:r>
    </w:p>
    <w:p w:rsidR="00B70A58" w:rsidRPr="00911E28" w:rsidRDefault="00B70A58" w:rsidP="005116A6">
      <w:pPr>
        <w:ind w:firstLine="720"/>
        <w:jc w:val="both"/>
        <w:rPr>
          <w:rFonts w:eastAsia="Calibri"/>
          <w:lang w:val="sr-Cyrl-CS"/>
        </w:rPr>
      </w:pPr>
      <w:r w:rsidRPr="00911E28">
        <w:rPr>
          <w:rFonts w:eastAsia="Calibri"/>
          <w:lang w:val="sr-Cyrl-CS"/>
        </w:rPr>
        <w:t>„КЛИСУРА РЕСАВЕ</w:t>
      </w:r>
      <w:r w:rsidR="00061974" w:rsidRPr="00911E28">
        <w:rPr>
          <w:rFonts w:eastAsia="Calibri"/>
          <w:lang w:val="sr-Cyrl-CS"/>
        </w:rPr>
        <w:t>”</w:t>
      </w:r>
    </w:p>
    <w:p w:rsidR="00B70A58" w:rsidRPr="00911E28" w:rsidRDefault="00B70A58" w:rsidP="005116A6">
      <w:pPr>
        <w:ind w:firstLine="720"/>
        <w:jc w:val="both"/>
        <w:rPr>
          <w:rFonts w:eastAsia="Calibri"/>
          <w:lang w:val="sr-Cyrl-CS"/>
        </w:rPr>
      </w:pPr>
      <w:r w:rsidRPr="00911E28">
        <w:rPr>
          <w:rFonts w:eastAsia="Calibri"/>
          <w:lang w:val="sr-Cyrl-CS"/>
        </w:rPr>
        <w:t>Границама овог локалитета обухваћена су досадашња природна добра: Предео нарочите природне лепоте „Ресава</w:t>
      </w:r>
      <w:r w:rsidR="00061974" w:rsidRPr="00911E28">
        <w:rPr>
          <w:rFonts w:eastAsia="Calibri"/>
          <w:lang w:val="sr-Cyrl-CS"/>
        </w:rPr>
        <w:t>”</w:t>
      </w:r>
      <w:r w:rsidRPr="00911E28">
        <w:rPr>
          <w:rFonts w:eastAsia="Calibri"/>
          <w:lang w:val="sr-Cyrl-CS"/>
        </w:rPr>
        <w:t xml:space="preserve"> и Строги природни резерват „Клисура реке Ресава</w:t>
      </w:r>
      <w:r w:rsidR="00061974" w:rsidRPr="00911E28">
        <w:rPr>
          <w:rFonts w:eastAsia="Calibri"/>
          <w:lang w:val="sr-Cyrl-CS"/>
        </w:rPr>
        <w:t>”</w:t>
      </w:r>
      <w:r w:rsidRPr="00911E28">
        <w:rPr>
          <w:rFonts w:eastAsia="Calibri"/>
          <w:lang w:val="sr-Cyrl-CS"/>
        </w:rPr>
        <w:t>. Долина реке Ресаве је дубоко усечена између чела Бељаничке (Бељаничка капа) и сложене Ртањско-Кучајске навлаке, одвајајући мању целину коју представља Бељаница на северу и већи део кога чине Кучајске планине на југу.</w:t>
      </w:r>
    </w:p>
    <w:p w:rsidR="00B70A58" w:rsidRPr="00911E28" w:rsidRDefault="00B70A58" w:rsidP="005116A6">
      <w:pPr>
        <w:ind w:firstLine="720"/>
        <w:jc w:val="both"/>
        <w:rPr>
          <w:rFonts w:eastAsia="Calibri"/>
          <w:lang w:val="sr-Cyrl-CS"/>
        </w:rPr>
      </w:pPr>
      <w:r w:rsidRPr="00911E28">
        <w:rPr>
          <w:rFonts w:eastAsia="Calibri"/>
          <w:lang w:val="sr-Cyrl-CS"/>
        </w:rPr>
        <w:t xml:space="preserve">Сложен геолошки састав са комбинацијом водопропусних и вододржљивих стена условио је специфичну геоморфолошку еволуцију и сложен рељеф у сливу реке Ресаве - композитни облик речне долине, са суженим кањонским и клисурастим деловима и котлинским проширењима. Вертикалне </w:t>
      </w:r>
      <w:r w:rsidR="00503DC0" w:rsidRPr="00911E28">
        <w:rPr>
          <w:rFonts w:eastAsia="Calibri"/>
          <w:lang w:val="sr-Cyrl-CS"/>
        </w:rPr>
        <w:t>кањонске стране достижу 500-600</w:t>
      </w:r>
      <w:r w:rsidRPr="00911E28">
        <w:rPr>
          <w:rFonts w:eastAsia="Calibri"/>
          <w:lang w:val="sr-Cyrl-CS"/>
        </w:rPr>
        <w:t>m висинске разлике, а речна долина је често сведена само на речно корито, тако да у већем делу свог тока Ресава поседује висок степен атрактивности и куриозитетна својства рељефа формираног комбинацијом алогеног речног тока у карбонатним стенама.</w:t>
      </w:r>
    </w:p>
    <w:p w:rsidR="00B70A58" w:rsidRPr="00911E28" w:rsidRDefault="00B70A58" w:rsidP="005116A6">
      <w:pPr>
        <w:ind w:firstLine="720"/>
        <w:jc w:val="both"/>
        <w:rPr>
          <w:rFonts w:eastAsia="Calibri"/>
          <w:lang w:val="sr-Cyrl-CS"/>
        </w:rPr>
      </w:pPr>
      <w:r w:rsidRPr="00911E28">
        <w:rPr>
          <w:rFonts w:eastAsia="Calibri"/>
          <w:lang w:val="sr-Cyrl-CS"/>
        </w:rPr>
        <w:t>Најинтересантнији део овог локалитета је кањонски део долине, низводно од Кулиног крша. На овом делу тока, Ресава понире и у речном кориту се појављује око километар низводно, код Велике равне реке. Долина која је од почетка готово правилно усечена у смеру запад-исток, овде скреће ка северозападу и поново се сужава у најужи и најдубљи кањонски део - Склоп. Склоп је добио име по огромном кречњачком блоку који се сурвао са литица и заглавио на дну кањона, неколико метара изнад реке - образујући камени мост.</w:t>
      </w:r>
    </w:p>
    <w:p w:rsidR="00B70A58" w:rsidRPr="00911E28" w:rsidRDefault="00B70A58" w:rsidP="005116A6">
      <w:pPr>
        <w:ind w:firstLine="720"/>
        <w:jc w:val="both"/>
        <w:rPr>
          <w:rFonts w:eastAsia="Calibri"/>
          <w:lang w:val="sr-Cyrl-CS"/>
        </w:rPr>
      </w:pPr>
      <w:r w:rsidRPr="00911E28">
        <w:rPr>
          <w:rFonts w:eastAsia="Calibri"/>
          <w:lang w:val="sr-Cyrl-CS"/>
        </w:rPr>
        <w:lastRenderedPageBreak/>
        <w:t xml:space="preserve">Ово подручје се одликује присуством више биљних врста са „Прелиминарне Црвене листе </w:t>
      </w:r>
      <w:r w:rsidR="000F1C7A">
        <w:rPr>
          <w:rFonts w:eastAsia="Calibri"/>
          <w:lang w:val="sr-Cyrl-CS"/>
        </w:rPr>
        <w:t>ф</w:t>
      </w:r>
      <w:r w:rsidRPr="00911E28">
        <w:rPr>
          <w:rFonts w:eastAsia="Calibri"/>
          <w:lang w:val="sr-Cyrl-CS"/>
        </w:rPr>
        <w:t>лоре Србије</w:t>
      </w:r>
      <w:r w:rsidR="00061974" w:rsidRPr="00911E28">
        <w:rPr>
          <w:rFonts w:eastAsia="Calibri"/>
          <w:lang w:val="sr-Cyrl-CS"/>
        </w:rPr>
        <w:t>”</w:t>
      </w:r>
      <w:r w:rsidRPr="00911E28">
        <w:rPr>
          <w:rFonts w:eastAsia="Calibri"/>
          <w:lang w:val="sr-Cyrl-CS"/>
        </w:rPr>
        <w:t>: мечја леска (</w:t>
      </w:r>
      <w:r w:rsidRPr="00911E28">
        <w:rPr>
          <w:rFonts w:eastAsia="Calibri"/>
          <w:i/>
          <w:lang w:val="sr-Cyrl-CS"/>
        </w:rPr>
        <w:t>Corylus colurna</w:t>
      </w:r>
      <w:r w:rsidRPr="00911E28">
        <w:rPr>
          <w:rFonts w:eastAsia="Calibri"/>
          <w:lang w:val="sr-Cyrl-CS"/>
        </w:rPr>
        <w:t>), грахорина (</w:t>
      </w:r>
      <w:r w:rsidR="00E50EB1" w:rsidRPr="00911E28">
        <w:rPr>
          <w:rFonts w:eastAsia="Calibri"/>
          <w:i/>
          <w:lang w:val="sr-Cyrl-CS"/>
        </w:rPr>
        <w:t>Vicia sparsiflora</w:t>
      </w:r>
      <w:r w:rsidRPr="00911E28">
        <w:rPr>
          <w:rFonts w:eastAsia="Calibri"/>
          <w:lang w:val="sr-Cyrl-CS"/>
        </w:rPr>
        <w:t>), здравац (</w:t>
      </w:r>
      <w:r w:rsidR="00E50EB1" w:rsidRPr="00911E28">
        <w:rPr>
          <w:rFonts w:eastAsia="Calibri"/>
          <w:i/>
          <w:lang w:val="sr-Cyrl-CS"/>
        </w:rPr>
        <w:t>Geranium macrorrhizum</w:t>
      </w:r>
      <w:r w:rsidR="00E50EB1" w:rsidRPr="00911E28">
        <w:rPr>
          <w:rFonts w:eastAsia="Calibri"/>
          <w:lang w:val="sr-Cyrl-CS"/>
        </w:rPr>
        <w:t>) или надбрадац (</w:t>
      </w:r>
      <w:r w:rsidR="00D45E50" w:rsidRPr="00911E28">
        <w:rPr>
          <w:rFonts w:eastAsia="Calibri"/>
          <w:i/>
          <w:lang w:val="sr-Cyrl-CS"/>
        </w:rPr>
        <w:t>Epipogium aphyllum</w:t>
      </w:r>
      <w:r w:rsidRPr="00911E28">
        <w:rPr>
          <w:rFonts w:eastAsia="Calibri"/>
          <w:lang w:val="sr-Cyrl-CS"/>
        </w:rPr>
        <w:t>), као и присуством представника балканске ендемичне флоре: звонце (</w:t>
      </w:r>
      <w:r w:rsidR="00D45E50" w:rsidRPr="00911E28">
        <w:rPr>
          <w:rFonts w:eastAsia="Calibri"/>
          <w:i/>
          <w:lang w:val="sr-Cyrl-CS"/>
        </w:rPr>
        <w:t>Campanula sphaerothrix</w:t>
      </w:r>
      <w:r w:rsidRPr="00911E28">
        <w:rPr>
          <w:rFonts w:eastAsia="Calibri"/>
          <w:lang w:val="sr-Cyrl-CS"/>
        </w:rPr>
        <w:t>), јанкеова мајчина душица (</w:t>
      </w:r>
      <w:r w:rsidR="00D45E50" w:rsidRPr="00911E28">
        <w:rPr>
          <w:rFonts w:eastAsia="Calibri"/>
          <w:i/>
          <w:lang w:val="sr-Cyrl-CS"/>
        </w:rPr>
        <w:t>Thymus praecox suhsp. jankae</w:t>
      </w:r>
      <w:r w:rsidRPr="00911E28">
        <w:rPr>
          <w:rFonts w:eastAsia="Calibri"/>
          <w:lang w:val="sr-Cyrl-CS"/>
        </w:rPr>
        <w:t>), македонска љубичица (</w:t>
      </w:r>
      <w:r w:rsidR="00D45E50" w:rsidRPr="00911E28">
        <w:rPr>
          <w:rFonts w:eastAsia="Calibri"/>
          <w:i/>
          <w:lang w:val="sr-Cyrl-CS"/>
        </w:rPr>
        <w:t>Viola macedonica</w:t>
      </w:r>
      <w:r w:rsidRPr="00911E28">
        <w:rPr>
          <w:rFonts w:eastAsia="Calibri"/>
          <w:lang w:val="sr-Cyrl-CS"/>
        </w:rPr>
        <w:t>), панчићев маклен (</w:t>
      </w:r>
      <w:r w:rsidR="00D45E50" w:rsidRPr="00911E28">
        <w:rPr>
          <w:rFonts w:eastAsia="Calibri"/>
          <w:i/>
          <w:lang w:val="sr-Cyrl-CS"/>
        </w:rPr>
        <w:t>Acer Intermedium</w:t>
      </w:r>
      <w:r w:rsidRPr="00911E28">
        <w:rPr>
          <w:rFonts w:eastAsia="Calibri"/>
          <w:lang w:val="sr-Cyrl-CS"/>
        </w:rPr>
        <w:t>), каранфилић (</w:t>
      </w:r>
      <w:r w:rsidR="00B121A1" w:rsidRPr="00911E28">
        <w:rPr>
          <w:rFonts w:eastAsia="Calibri"/>
          <w:i/>
          <w:lang w:val="sr-Cyrl-CS"/>
        </w:rPr>
        <w:t>Dianthus noeanus</w:t>
      </w:r>
      <w:r w:rsidRPr="00911E28">
        <w:rPr>
          <w:rFonts w:eastAsia="Calibri"/>
          <w:lang w:val="sr-Cyrl-CS"/>
        </w:rPr>
        <w:t>), пуцавац (</w:t>
      </w:r>
      <w:r w:rsidR="00B121A1" w:rsidRPr="00911E28">
        <w:rPr>
          <w:rFonts w:eastAsia="Calibri"/>
          <w:i/>
          <w:lang w:val="sr-Cyrl-CS"/>
        </w:rPr>
        <w:t>Heliosperma moechringiifolia</w:t>
      </w:r>
      <w:r w:rsidRPr="00911E28">
        <w:rPr>
          <w:rFonts w:eastAsia="Calibri"/>
          <w:lang w:val="sr-Cyrl-CS"/>
        </w:rPr>
        <w:t>) и других.</w:t>
      </w:r>
    </w:p>
    <w:p w:rsidR="00B70A58" w:rsidRPr="00911E28" w:rsidRDefault="00B70A58" w:rsidP="005116A6">
      <w:pPr>
        <w:jc w:val="both"/>
        <w:rPr>
          <w:rFonts w:eastAsia="Calibri"/>
          <w:lang w:val="sr-Cyrl-CS"/>
        </w:rPr>
      </w:pPr>
      <w:r w:rsidRPr="00911E28">
        <w:rPr>
          <w:rFonts w:eastAsia="Calibri"/>
          <w:lang w:val="sr-Cyrl-CS"/>
        </w:rPr>
        <w:t>Значајан је рефугијум реликтних врста флоре попут: шимширика (</w:t>
      </w:r>
      <w:r w:rsidR="00B121A1" w:rsidRPr="00911E28">
        <w:rPr>
          <w:rFonts w:eastAsia="Calibri"/>
          <w:i/>
          <w:lang w:val="sr-Cyrl-CS"/>
        </w:rPr>
        <w:t>Berheris vulgaris</w:t>
      </w:r>
      <w:r w:rsidRPr="00911E28">
        <w:rPr>
          <w:rFonts w:eastAsia="Calibri"/>
          <w:lang w:val="sr-Cyrl-CS"/>
        </w:rPr>
        <w:t>), језичасти звончић (</w:t>
      </w:r>
      <w:r w:rsidR="00B121A1" w:rsidRPr="00911E28">
        <w:rPr>
          <w:rFonts w:eastAsia="Calibri"/>
          <w:i/>
          <w:lang w:val="sr-Cyrl-CS"/>
        </w:rPr>
        <w:t>Campanula lingulata</w:t>
      </w:r>
      <w:r w:rsidRPr="00911E28">
        <w:rPr>
          <w:rFonts w:eastAsia="Calibri"/>
          <w:lang w:val="sr-Cyrl-CS"/>
        </w:rPr>
        <w:t>), граб (</w:t>
      </w:r>
      <w:r w:rsidR="00B121A1" w:rsidRPr="00911E28">
        <w:rPr>
          <w:rFonts w:eastAsia="Calibri"/>
          <w:i/>
          <w:lang w:val="sr-Cyrl-CS"/>
        </w:rPr>
        <w:t>Carpinus betulus</w:t>
      </w:r>
      <w:r w:rsidRPr="00911E28">
        <w:rPr>
          <w:rFonts w:eastAsia="Calibri"/>
          <w:lang w:val="sr-Cyrl-CS"/>
        </w:rPr>
        <w:t>), бршљан (</w:t>
      </w:r>
      <w:r w:rsidR="001C13CA" w:rsidRPr="00911E28">
        <w:rPr>
          <w:rFonts w:eastAsia="Calibri"/>
          <w:i/>
          <w:lang w:val="sr-Cyrl-CS"/>
        </w:rPr>
        <w:t>Hedera helix</w:t>
      </w:r>
      <w:r w:rsidR="001C13CA" w:rsidRPr="00911E28">
        <w:rPr>
          <w:rFonts w:eastAsia="Calibri"/>
          <w:lang w:val="sr-Cyrl-CS"/>
        </w:rPr>
        <w:t>), клокочика (</w:t>
      </w:r>
      <w:r w:rsidR="001C13CA" w:rsidRPr="00911E28">
        <w:rPr>
          <w:rFonts w:eastAsia="Calibri"/>
          <w:i/>
          <w:lang w:val="sr-Cyrl-CS"/>
        </w:rPr>
        <w:t>Staphylea pinnata</w:t>
      </w:r>
      <w:r w:rsidRPr="00911E28">
        <w:rPr>
          <w:rFonts w:eastAsia="Calibri"/>
          <w:lang w:val="sr-Cyrl-CS"/>
        </w:rPr>
        <w:t>), тиса (</w:t>
      </w:r>
      <w:r w:rsidR="001C13CA" w:rsidRPr="00911E28">
        <w:rPr>
          <w:rFonts w:eastAsia="Calibri"/>
          <w:i/>
          <w:lang w:val="sr-Cyrl-CS"/>
        </w:rPr>
        <w:t>Taxus baccata</w:t>
      </w:r>
      <w:r w:rsidRPr="00911E28">
        <w:rPr>
          <w:rFonts w:eastAsia="Calibri"/>
          <w:lang w:val="sr-Cyrl-CS"/>
        </w:rPr>
        <w:t>) и других.</w:t>
      </w:r>
    </w:p>
    <w:p w:rsidR="009108E0" w:rsidRPr="00911E28" w:rsidRDefault="009108E0" w:rsidP="005116A6">
      <w:pPr>
        <w:ind w:firstLine="720"/>
        <w:jc w:val="both"/>
        <w:rPr>
          <w:rFonts w:eastAsia="Calibri"/>
          <w:lang w:val="sr-Cyrl-CS"/>
        </w:rPr>
      </w:pPr>
      <w:r w:rsidRPr="00911E28">
        <w:rPr>
          <w:rFonts w:eastAsia="Calibri"/>
          <w:lang w:val="sr-Cyrl-CS"/>
        </w:rPr>
        <w:t>„КЛИСУРА РЕКЕ СУВАЈЕ</w:t>
      </w:r>
      <w:r w:rsidR="00061974" w:rsidRPr="00911E28">
        <w:rPr>
          <w:rFonts w:eastAsia="Calibri"/>
          <w:lang w:val="sr-Cyrl-CS"/>
        </w:rPr>
        <w:t>”</w:t>
      </w:r>
    </w:p>
    <w:p w:rsidR="009108E0" w:rsidRPr="00911E28" w:rsidRDefault="009108E0" w:rsidP="005116A6">
      <w:pPr>
        <w:ind w:firstLine="720"/>
        <w:jc w:val="both"/>
        <w:rPr>
          <w:rFonts w:eastAsia="Calibri"/>
          <w:lang w:val="sr-Cyrl-CS"/>
        </w:rPr>
      </w:pPr>
      <w:r w:rsidRPr="00911E28">
        <w:rPr>
          <w:rFonts w:eastAsia="Calibri"/>
          <w:lang w:val="sr-Cyrl-CS"/>
        </w:rPr>
        <w:t>Границама овог локалитета обухваћено је досадашње природно добро Строги природни резерват „Клисура реке Суваје</w:t>
      </w:r>
      <w:r w:rsidR="00061974" w:rsidRPr="00911E28">
        <w:rPr>
          <w:rFonts w:eastAsia="Calibri"/>
          <w:lang w:val="sr-Cyrl-CS"/>
        </w:rPr>
        <w:t>”</w:t>
      </w:r>
      <w:r w:rsidRPr="00911E28">
        <w:rPr>
          <w:rFonts w:eastAsia="Calibri"/>
          <w:lang w:val="sr-Cyrl-CS"/>
        </w:rPr>
        <w:t xml:space="preserve">. Река Суваја - Клочаница је интересантан пример реке понорница на подручју </w:t>
      </w:r>
      <w:r w:rsidR="008B077D" w:rsidRPr="00911E28">
        <w:rPr>
          <w:lang w:val="sr-Cyrl-CS"/>
        </w:rPr>
        <w:t xml:space="preserve">предлога заштићеног подручја </w:t>
      </w:r>
      <w:r w:rsidRPr="00911E28">
        <w:rPr>
          <w:rFonts w:eastAsia="Calibri"/>
          <w:lang w:val="sr-Cyrl-CS"/>
        </w:rPr>
        <w:t xml:space="preserve">националног парка. Она у горњем (и добрим делом средњем) току, има стално воде и ту носи </w:t>
      </w:r>
      <w:r w:rsidR="00503DC0" w:rsidRPr="00911E28">
        <w:rPr>
          <w:rFonts w:eastAsia="Calibri"/>
          <w:lang w:val="sr-Cyrl-CS"/>
        </w:rPr>
        <w:t>име Клочаница. Међутим, око 2</w:t>
      </w:r>
      <w:r w:rsidR="009F513F" w:rsidRPr="00911E28">
        <w:rPr>
          <w:rFonts w:eastAsia="Calibri"/>
          <w:lang w:val="sr-Cyrl-CS"/>
        </w:rPr>
        <w:t>km</w:t>
      </w:r>
      <w:r w:rsidRPr="00911E28">
        <w:rPr>
          <w:rFonts w:eastAsia="Calibri"/>
          <w:lang w:val="sr-Cyrl-CS"/>
        </w:rPr>
        <w:t xml:space="preserve"> узводно од ушћа у Ресаву, њене воде се губе у понорима кречњачке клисуре и она постаје Суваја. Тако Клочаница-Суваја, није притока Ресаве у класичном смислу - не</w:t>
      </w:r>
      <w:r w:rsidR="009F513F" w:rsidRPr="00911E28">
        <w:rPr>
          <w:rFonts w:eastAsia="Calibri"/>
          <w:lang w:val="sr-Cyrl-CS"/>
        </w:rPr>
        <w:t>ма површинског дотицаја, али по</w:t>
      </w:r>
      <w:r w:rsidR="005621CE">
        <w:rPr>
          <w:rFonts w:eastAsia="Calibri"/>
          <w:lang w:val="sr-Cyrl-CS"/>
        </w:rPr>
        <w:t>д</w:t>
      </w:r>
      <w:r w:rsidR="009F513F" w:rsidRPr="00911E28">
        <w:rPr>
          <w:rFonts w:eastAsia="Calibri"/>
          <w:lang w:val="sr-Cyrl-CS"/>
        </w:rPr>
        <w:t>з</w:t>
      </w:r>
      <w:r w:rsidRPr="00911E28">
        <w:rPr>
          <w:rFonts w:eastAsia="Calibri"/>
          <w:lang w:val="sr-Cyrl-CS"/>
        </w:rPr>
        <w:t>емним путевима њене воде доспевају до Ресаве и избијају у њеном кориту.</w:t>
      </w:r>
    </w:p>
    <w:p w:rsidR="009108E0" w:rsidRPr="00911E28" w:rsidRDefault="009108E0" w:rsidP="005116A6">
      <w:pPr>
        <w:ind w:firstLine="720"/>
        <w:jc w:val="both"/>
        <w:rPr>
          <w:rFonts w:eastAsia="Calibri"/>
          <w:lang w:val="sr-Cyrl-CS"/>
        </w:rPr>
      </w:pPr>
      <w:r w:rsidRPr="00911E28">
        <w:rPr>
          <w:rFonts w:eastAsia="Calibri"/>
          <w:lang w:val="sr-Cyrl-CS"/>
        </w:rPr>
        <w:t xml:space="preserve">Ово подручје се одликује присуством више биљних врста са „Прелиминарне Црвене листе </w:t>
      </w:r>
      <w:r w:rsidR="00AD328B">
        <w:rPr>
          <w:rFonts w:eastAsia="Calibri"/>
          <w:lang w:val="sr-Cyrl-CS"/>
        </w:rPr>
        <w:t>ф</w:t>
      </w:r>
      <w:r w:rsidRPr="00911E28">
        <w:rPr>
          <w:rFonts w:eastAsia="Calibri"/>
          <w:lang w:val="sr-Cyrl-CS"/>
        </w:rPr>
        <w:t>лоре Србије</w:t>
      </w:r>
      <w:r w:rsidR="00061974" w:rsidRPr="00911E28">
        <w:rPr>
          <w:rFonts w:eastAsia="Calibri"/>
          <w:lang w:val="sr-Cyrl-CS"/>
        </w:rPr>
        <w:t>”</w:t>
      </w:r>
      <w:r w:rsidRPr="00911E28">
        <w:rPr>
          <w:rFonts w:eastAsia="Calibri"/>
          <w:lang w:val="sr-Cyrl-CS"/>
        </w:rPr>
        <w:t xml:space="preserve"> попут мечја леска (</w:t>
      </w:r>
      <w:r w:rsidR="009F513F" w:rsidRPr="00911E28">
        <w:rPr>
          <w:rFonts w:eastAsia="Calibri"/>
          <w:i/>
          <w:lang w:val="sr-Cyrl-CS"/>
        </w:rPr>
        <w:t>Corylus colurna</w:t>
      </w:r>
      <w:r w:rsidRPr="00911E28">
        <w:rPr>
          <w:rFonts w:eastAsia="Calibri"/>
          <w:lang w:val="sr-Cyrl-CS"/>
        </w:rPr>
        <w:t>), грахорина (</w:t>
      </w:r>
      <w:r w:rsidR="009F513F" w:rsidRPr="00911E28">
        <w:rPr>
          <w:rFonts w:eastAsia="Calibri"/>
          <w:i/>
          <w:lang w:val="sr-Cyrl-CS"/>
        </w:rPr>
        <w:t>Vicia sparsiflora</w:t>
      </w:r>
      <w:r w:rsidRPr="00911E28">
        <w:rPr>
          <w:rFonts w:eastAsia="Calibri"/>
          <w:lang w:val="sr-Cyrl-CS"/>
        </w:rPr>
        <w:t>), здравац (</w:t>
      </w:r>
      <w:r w:rsidR="009F513F" w:rsidRPr="00911E28">
        <w:rPr>
          <w:rFonts w:eastAsia="Calibri"/>
          <w:i/>
          <w:lang w:val="sr-Cyrl-CS"/>
        </w:rPr>
        <w:t>Geranium macrorrhizum</w:t>
      </w:r>
      <w:r w:rsidRPr="00911E28">
        <w:rPr>
          <w:rFonts w:eastAsia="Calibri"/>
          <w:lang w:val="sr-Cyrl-CS"/>
        </w:rPr>
        <w:t>) или надбрадац (</w:t>
      </w:r>
      <w:r w:rsidR="009F513F" w:rsidRPr="00911E28">
        <w:rPr>
          <w:rFonts w:eastAsia="Calibri"/>
          <w:i/>
          <w:lang w:val="sr-Cyrl-CS"/>
        </w:rPr>
        <w:t>Epipogium aphyllum</w:t>
      </w:r>
      <w:r w:rsidRPr="00911E28">
        <w:rPr>
          <w:rFonts w:eastAsia="Calibri"/>
          <w:lang w:val="sr-Cyrl-CS"/>
        </w:rPr>
        <w:t>), као и присуство представника балканске ендемичне флоре: звонце (</w:t>
      </w:r>
      <w:r w:rsidR="009F513F" w:rsidRPr="00911E28">
        <w:rPr>
          <w:rFonts w:eastAsia="Calibri"/>
          <w:i/>
          <w:lang w:val="sr-Cyrl-CS"/>
        </w:rPr>
        <w:t>Campanula sphaerothrix</w:t>
      </w:r>
      <w:r w:rsidRPr="00911E28">
        <w:rPr>
          <w:rFonts w:eastAsia="Calibri"/>
          <w:lang w:val="sr-Cyrl-CS"/>
        </w:rPr>
        <w:t xml:space="preserve">), јанкеова мајчина </w:t>
      </w:r>
      <w:r w:rsidRPr="00F35EF9">
        <w:rPr>
          <w:rFonts w:eastAsia="Calibri"/>
          <w:lang w:val="sr-Cyrl-CS"/>
        </w:rPr>
        <w:t>душица (</w:t>
      </w:r>
      <w:r w:rsidR="007C4C06" w:rsidRPr="00F35EF9">
        <w:rPr>
          <w:rFonts w:eastAsia="Calibri"/>
          <w:i/>
          <w:lang w:val="sr-Cyrl-CS"/>
        </w:rPr>
        <w:t>Thymus praecod</w:t>
      </w:r>
      <w:r w:rsidR="00395011" w:rsidRPr="00F35EF9">
        <w:rPr>
          <w:rFonts w:eastAsia="Calibri"/>
          <w:i/>
          <w:lang w:val="sr-Latn-RS"/>
        </w:rPr>
        <w:t>x</w:t>
      </w:r>
      <w:r w:rsidR="007C4C06" w:rsidRPr="00F35EF9">
        <w:rPr>
          <w:rFonts w:eastAsia="Calibri"/>
          <w:i/>
          <w:lang w:val="sr-Cyrl-CS"/>
        </w:rPr>
        <w:t xml:space="preserve"> suhsp. jankae</w:t>
      </w:r>
      <w:r w:rsidRPr="00F35EF9">
        <w:rPr>
          <w:rFonts w:eastAsia="Calibri"/>
          <w:lang w:val="sr-Cyrl-CS"/>
        </w:rPr>
        <w:t xml:space="preserve">), македонска </w:t>
      </w:r>
      <w:r w:rsidRPr="00911E28">
        <w:rPr>
          <w:rFonts w:eastAsia="Calibri"/>
          <w:lang w:val="sr-Cyrl-CS"/>
        </w:rPr>
        <w:t>љубичица (</w:t>
      </w:r>
      <w:r w:rsidR="007C4C06" w:rsidRPr="00911E28">
        <w:rPr>
          <w:rFonts w:eastAsia="Calibri"/>
          <w:i/>
          <w:lang w:val="sr-Cyrl-CS"/>
        </w:rPr>
        <w:t>Viola macedonica</w:t>
      </w:r>
      <w:r w:rsidRPr="00911E28">
        <w:rPr>
          <w:rFonts w:eastAsia="Calibri"/>
          <w:lang w:val="sr-Cyrl-CS"/>
        </w:rPr>
        <w:t>), панчићев маклен (</w:t>
      </w:r>
      <w:r w:rsidR="007C4C06" w:rsidRPr="00911E28">
        <w:rPr>
          <w:rFonts w:eastAsia="Calibri"/>
          <w:i/>
          <w:lang w:val="sr-Cyrl-CS"/>
        </w:rPr>
        <w:t>Acer Intermedium</w:t>
      </w:r>
      <w:r w:rsidRPr="00911E28">
        <w:rPr>
          <w:rFonts w:eastAsia="Calibri"/>
          <w:lang w:val="sr-Cyrl-CS"/>
        </w:rPr>
        <w:t>), каранфилић (</w:t>
      </w:r>
      <w:r w:rsidR="007C4C06" w:rsidRPr="00911E28">
        <w:rPr>
          <w:rFonts w:eastAsia="Calibri"/>
          <w:i/>
          <w:lang w:val="sr-Cyrl-CS"/>
        </w:rPr>
        <w:t>Dianthus noeanus</w:t>
      </w:r>
      <w:r w:rsidRPr="00911E28">
        <w:rPr>
          <w:rFonts w:eastAsia="Calibri"/>
          <w:lang w:val="sr-Cyrl-CS"/>
        </w:rPr>
        <w:t>), пуцавац (</w:t>
      </w:r>
      <w:r w:rsidR="007C4C06" w:rsidRPr="00911E28">
        <w:rPr>
          <w:rFonts w:eastAsia="Calibri"/>
          <w:i/>
          <w:lang w:val="sr-Cyrl-CS"/>
        </w:rPr>
        <w:t>Heliosperma moechringiifolia</w:t>
      </w:r>
      <w:r w:rsidRPr="00911E28">
        <w:rPr>
          <w:rFonts w:eastAsia="Calibri"/>
          <w:lang w:val="sr-Cyrl-CS"/>
        </w:rPr>
        <w:t>) и других.</w:t>
      </w:r>
    </w:p>
    <w:p w:rsidR="009108E0" w:rsidRPr="00911E28" w:rsidRDefault="009108E0" w:rsidP="005116A6">
      <w:pPr>
        <w:ind w:firstLine="720"/>
        <w:jc w:val="both"/>
        <w:rPr>
          <w:rFonts w:eastAsia="Calibri"/>
          <w:lang w:val="sr-Cyrl-CS"/>
        </w:rPr>
      </w:pPr>
      <w:r w:rsidRPr="00911E28">
        <w:rPr>
          <w:rFonts w:eastAsia="Calibri"/>
          <w:lang w:val="sr-Cyrl-CS"/>
        </w:rPr>
        <w:t>Значајан је рефугијум реликтних врста флоре попут: шимширика (</w:t>
      </w:r>
      <w:r w:rsidR="007C4C06" w:rsidRPr="00911E28">
        <w:rPr>
          <w:rFonts w:eastAsia="Calibri"/>
          <w:i/>
          <w:lang w:val="sr-Cyrl-CS"/>
        </w:rPr>
        <w:t>Berberis vulgaris</w:t>
      </w:r>
      <w:r w:rsidRPr="00911E28">
        <w:rPr>
          <w:rFonts w:eastAsia="Calibri"/>
          <w:lang w:val="sr-Cyrl-CS"/>
        </w:rPr>
        <w:t>), језичасти звончић (</w:t>
      </w:r>
      <w:r w:rsidR="007C4C06" w:rsidRPr="00911E28">
        <w:rPr>
          <w:rFonts w:eastAsia="Calibri"/>
          <w:i/>
          <w:lang w:val="sr-Cyrl-CS"/>
        </w:rPr>
        <w:t>Campanula lingulata</w:t>
      </w:r>
      <w:r w:rsidRPr="00911E28">
        <w:rPr>
          <w:rFonts w:eastAsia="Calibri"/>
          <w:lang w:val="sr-Cyrl-CS"/>
        </w:rPr>
        <w:t>), граб (</w:t>
      </w:r>
      <w:r w:rsidR="007C4C06" w:rsidRPr="00911E28">
        <w:rPr>
          <w:rFonts w:eastAsia="Calibri"/>
          <w:i/>
          <w:lang w:val="sr-Cyrl-CS"/>
        </w:rPr>
        <w:t>Carpinus betulus</w:t>
      </w:r>
      <w:r w:rsidRPr="00911E28">
        <w:rPr>
          <w:rFonts w:eastAsia="Calibri"/>
          <w:lang w:val="sr-Cyrl-CS"/>
        </w:rPr>
        <w:t>), бршљан (</w:t>
      </w:r>
      <w:r w:rsidR="007C4C06" w:rsidRPr="00911E28">
        <w:rPr>
          <w:rFonts w:eastAsia="Calibri"/>
          <w:i/>
          <w:lang w:val="sr-Cyrl-CS"/>
        </w:rPr>
        <w:t>Hedera helix</w:t>
      </w:r>
      <w:r w:rsidRPr="00911E28">
        <w:rPr>
          <w:rFonts w:eastAsia="Calibri"/>
          <w:lang w:val="sr-Cyrl-CS"/>
        </w:rPr>
        <w:t>), клокочика (</w:t>
      </w:r>
      <w:r w:rsidR="007C4C06" w:rsidRPr="00911E28">
        <w:rPr>
          <w:rFonts w:eastAsia="Calibri"/>
          <w:i/>
          <w:lang w:val="sr-Cyrl-CS"/>
        </w:rPr>
        <w:t>Staphylea pinnata</w:t>
      </w:r>
      <w:r w:rsidRPr="00911E28">
        <w:rPr>
          <w:rFonts w:eastAsia="Calibri"/>
          <w:lang w:val="sr-Cyrl-CS"/>
        </w:rPr>
        <w:t>), тиса (</w:t>
      </w:r>
      <w:r w:rsidR="007C4C06" w:rsidRPr="00911E28">
        <w:rPr>
          <w:rFonts w:eastAsia="Calibri"/>
          <w:i/>
          <w:lang w:val="sr-Cyrl-CS"/>
        </w:rPr>
        <w:t>Taxus baccata</w:t>
      </w:r>
      <w:r w:rsidRPr="00911E28">
        <w:rPr>
          <w:rFonts w:eastAsia="Calibri"/>
          <w:lang w:val="sr-Cyrl-CS"/>
        </w:rPr>
        <w:t>) и других.</w:t>
      </w:r>
    </w:p>
    <w:p w:rsidR="00DD5B9F" w:rsidRPr="00911E28" w:rsidRDefault="00DD5B9F" w:rsidP="005116A6">
      <w:pPr>
        <w:ind w:firstLine="720"/>
        <w:jc w:val="both"/>
        <w:rPr>
          <w:rFonts w:eastAsia="Calibri"/>
          <w:lang w:val="sr-Cyrl-CS"/>
        </w:rPr>
      </w:pPr>
      <w:r w:rsidRPr="00911E28">
        <w:rPr>
          <w:rFonts w:eastAsia="Calibri"/>
          <w:lang w:val="sr-Cyrl-CS"/>
        </w:rPr>
        <w:t>„ВИНАТОВАЧА</w:t>
      </w:r>
      <w:r w:rsidR="00061974" w:rsidRPr="00911E28">
        <w:rPr>
          <w:rFonts w:eastAsia="Calibri"/>
          <w:lang w:val="sr-Cyrl-CS"/>
        </w:rPr>
        <w:t>”</w:t>
      </w:r>
    </w:p>
    <w:p w:rsidR="00DD5B9F" w:rsidRPr="00911E28" w:rsidRDefault="00DD5B9F" w:rsidP="005116A6">
      <w:pPr>
        <w:ind w:firstLine="720"/>
        <w:jc w:val="both"/>
        <w:rPr>
          <w:rFonts w:eastAsia="Calibri"/>
          <w:lang w:val="sr-Cyrl-CS"/>
        </w:rPr>
      </w:pPr>
      <w:r w:rsidRPr="00911E28">
        <w:rPr>
          <w:rFonts w:eastAsia="Calibri"/>
          <w:lang w:val="sr-Cyrl-CS"/>
        </w:rPr>
        <w:t>Граница овог локалитета се поклапа са границом досадашњег Строгог природног резервата „Винатовача</w:t>
      </w:r>
      <w:r w:rsidR="00061974" w:rsidRPr="00911E28">
        <w:rPr>
          <w:rFonts w:eastAsia="Calibri"/>
          <w:lang w:val="sr-Cyrl-CS"/>
        </w:rPr>
        <w:t>”</w:t>
      </w:r>
      <w:r w:rsidRPr="00911E28">
        <w:rPr>
          <w:rFonts w:eastAsia="Calibri"/>
          <w:lang w:val="sr-Cyrl-CS"/>
        </w:rPr>
        <w:t>. Налази се у горњем сливу реке Ресаве (н</w:t>
      </w:r>
      <w:r w:rsidR="00461B54" w:rsidRPr="00911E28">
        <w:rPr>
          <w:rFonts w:eastAsia="Calibri"/>
          <w:lang w:val="sr-Cyrl-CS"/>
        </w:rPr>
        <w:t>а надморској висини од 630- 870</w:t>
      </w:r>
      <w:r w:rsidRPr="00911E28">
        <w:rPr>
          <w:rFonts w:eastAsia="Calibri"/>
          <w:lang w:val="sr-Cyrl-CS"/>
        </w:rPr>
        <w:t>m, на североисточној експозицији), односно долини потока Винатовац, који је важан у хидрографском смислу, јер носи воду Ресави из средишњих делова Кучајских планина. У његовој долини се налази јединствено и репрезентативно станиште букве.</w:t>
      </w:r>
    </w:p>
    <w:p w:rsidR="00DD5B9F" w:rsidRPr="00911E28" w:rsidRDefault="00DD5B9F" w:rsidP="005116A6">
      <w:pPr>
        <w:ind w:firstLine="720"/>
        <w:jc w:val="both"/>
        <w:rPr>
          <w:rFonts w:eastAsia="Calibri"/>
          <w:lang w:val="sr-Cyrl-CS"/>
        </w:rPr>
      </w:pPr>
      <w:r w:rsidRPr="00911E28">
        <w:rPr>
          <w:rFonts w:eastAsia="Calibri"/>
          <w:lang w:val="sr-Cyrl-CS"/>
        </w:rPr>
        <w:t>Букове шуме у Винатовачи и околини, раније су припадале манастиру Манасији, тако да су очуване и већ дужи низ година строго заштићене, због чега имају прашумску структуру и изглед. Шуме су највишег бонитета.</w:t>
      </w:r>
    </w:p>
    <w:p w:rsidR="00DD5B9F" w:rsidRPr="00911E28" w:rsidRDefault="00DD5B9F" w:rsidP="005116A6">
      <w:pPr>
        <w:ind w:firstLine="720"/>
        <w:jc w:val="both"/>
        <w:rPr>
          <w:rFonts w:eastAsia="Calibri"/>
          <w:lang w:val="sr-Cyrl-CS"/>
        </w:rPr>
      </w:pPr>
      <w:r w:rsidRPr="00911E28">
        <w:rPr>
          <w:rFonts w:eastAsia="Calibri"/>
          <w:lang w:val="sr-Cyrl-CS"/>
        </w:rPr>
        <w:t>Геолошку подлогу нижих делова локалитета чине хлорит-серицитски шкриљци, а виших кречњаци. Педолошки покривач је смеђе земљиште на коме је нашла станиште чиста букова састојина (</w:t>
      </w:r>
      <w:r w:rsidRPr="00911E28">
        <w:rPr>
          <w:rFonts w:eastAsia="Calibri"/>
          <w:i/>
          <w:lang w:val="sr-Cyrl-CS"/>
        </w:rPr>
        <w:t>Fagetum moesiacae montanum serbicum Rud</w:t>
      </w:r>
      <w:r w:rsidRPr="00911E28">
        <w:rPr>
          <w:rFonts w:eastAsia="Calibri"/>
          <w:lang w:val="sr-Cyrl-CS"/>
        </w:rPr>
        <w:t>) која има прашумску структуру и изглед. Појединачна стабла су висока до 46 m</w:t>
      </w:r>
      <w:r w:rsidR="00503DC0" w:rsidRPr="00911E28">
        <w:rPr>
          <w:rFonts w:eastAsia="Calibri"/>
          <w:lang w:val="sr-Cyrl-CS"/>
        </w:rPr>
        <w:t>, јаких прсних пречника преко 1</w:t>
      </w:r>
      <w:r w:rsidRPr="00911E28">
        <w:rPr>
          <w:rFonts w:eastAsia="Calibri"/>
          <w:lang w:val="sr-Cyrl-CS"/>
        </w:rPr>
        <w:t>m и старости око 200 година. Буква је овде имала оптималне услове за развој, те је повећањем бројности стабала и покровности круна, као и развитком кореновог система и значајним учешћем у изградњи дебелог слоја стеље (на појединим мест</w:t>
      </w:r>
      <w:r w:rsidR="004F2EB8" w:rsidRPr="00911E28">
        <w:rPr>
          <w:rFonts w:eastAsia="Calibri"/>
          <w:lang w:val="sr-Cyrl-CS"/>
        </w:rPr>
        <w:t>има достиже дубину и п</w:t>
      </w:r>
      <w:r w:rsidR="00503DC0" w:rsidRPr="00911E28">
        <w:rPr>
          <w:rFonts w:eastAsia="Calibri"/>
          <w:lang w:val="sr-Cyrl-CS"/>
        </w:rPr>
        <w:t>реко 30</w:t>
      </w:r>
      <w:r w:rsidR="004F2EB8" w:rsidRPr="00911E28">
        <w:rPr>
          <w:rFonts w:eastAsia="Calibri"/>
          <w:lang w:val="sr-Cyrl-CS"/>
        </w:rPr>
        <w:t>cm</w:t>
      </w:r>
      <w:r w:rsidRPr="00911E28">
        <w:rPr>
          <w:rFonts w:eastAsia="Calibri"/>
          <w:lang w:val="sr-Cyrl-CS"/>
        </w:rPr>
        <w:t>), потискивала постепено друге врсте, градећи чисте састојине. Локалитет „Винатовача</w:t>
      </w:r>
      <w:r w:rsidR="00061974" w:rsidRPr="00911E28">
        <w:rPr>
          <w:rFonts w:eastAsia="Calibri"/>
          <w:lang w:val="sr-Cyrl-CS"/>
        </w:rPr>
        <w:t>”</w:t>
      </w:r>
      <w:r w:rsidRPr="00911E28">
        <w:rPr>
          <w:rFonts w:eastAsia="Calibri"/>
          <w:lang w:val="sr-Cyrl-CS"/>
        </w:rPr>
        <w:t xml:space="preserve"> представља најтипичније изражен и најбоље очуван део високих букових шума подручја Горње Ресаве.</w:t>
      </w:r>
    </w:p>
    <w:p w:rsidR="00DD5B9F" w:rsidRPr="00911E28" w:rsidRDefault="004F2EB8" w:rsidP="005116A6">
      <w:pPr>
        <w:ind w:firstLine="720"/>
        <w:jc w:val="both"/>
        <w:rPr>
          <w:rFonts w:eastAsia="Calibri"/>
          <w:lang w:val="sr-Cyrl-CS"/>
        </w:rPr>
      </w:pPr>
      <w:r w:rsidRPr="00911E28">
        <w:rPr>
          <w:rFonts w:eastAsia="Calibri"/>
          <w:lang w:val="sr-Cyrl-CS"/>
        </w:rPr>
        <w:t>У</w:t>
      </w:r>
      <w:r w:rsidR="00DD5B9F" w:rsidRPr="00911E28">
        <w:rPr>
          <w:rFonts w:eastAsia="Calibri"/>
          <w:lang w:val="sr-Cyrl-CS"/>
        </w:rPr>
        <w:t xml:space="preserve"> спрату жбунова јављају се: клен, јавор, брест, дивља трешња и др. Од других врста дрвећа јављају се у малом броју: </w:t>
      </w:r>
      <w:r w:rsidRPr="00911E28">
        <w:rPr>
          <w:rFonts w:eastAsia="Calibri"/>
          <w:i/>
          <w:lang w:val="sr-Cyrl-CS"/>
        </w:rPr>
        <w:t>Acer campestre, Acer pseudoplatanus, Acer platanoides, Prunus avium, Ulmum montanum, Corylus avellana, Cornus mas</w:t>
      </w:r>
      <w:r w:rsidRPr="00911E28">
        <w:rPr>
          <w:rFonts w:eastAsia="Calibri"/>
          <w:lang w:val="sr-Cyrl-CS"/>
        </w:rPr>
        <w:t xml:space="preserve">. </w:t>
      </w:r>
      <w:r w:rsidR="001D4D3B">
        <w:rPr>
          <w:rFonts w:eastAsia="Calibri"/>
          <w:lang w:val="sr-Cyrl-CS"/>
        </w:rPr>
        <w:t xml:space="preserve">У спрату зељастог покривача јављају </w:t>
      </w:r>
      <w:r w:rsidR="001D4D3B">
        <w:rPr>
          <w:rFonts w:eastAsia="Calibri"/>
          <w:lang w:val="sr-Cyrl-CS"/>
        </w:rPr>
        <w:lastRenderedPageBreak/>
        <w:t>се:</w:t>
      </w:r>
      <w:r w:rsidR="005F34A5" w:rsidRPr="005621CE">
        <w:rPr>
          <w:rFonts w:eastAsia="Calibri"/>
          <w:color w:val="FF0000"/>
          <w:lang w:val="sr-Cyrl-CS"/>
        </w:rPr>
        <w:t xml:space="preserve"> </w:t>
      </w:r>
      <w:r w:rsidR="005F34A5" w:rsidRPr="00911E28">
        <w:rPr>
          <w:rFonts w:eastAsia="Calibri"/>
          <w:i/>
          <w:lang w:val="sr-Cyrl-CS"/>
        </w:rPr>
        <w:t>Athyrium filix</w:t>
      </w:r>
      <w:r w:rsidRPr="00911E28">
        <w:rPr>
          <w:rFonts w:eastAsia="Calibri"/>
          <w:i/>
          <w:lang w:val="sr-Cyrl-CS"/>
        </w:rPr>
        <w:t xml:space="preserve"> femina, Asperula odorata</w:t>
      </w:r>
      <w:r w:rsidRPr="00911E28">
        <w:rPr>
          <w:rFonts w:eastAsia="Calibri"/>
          <w:lang w:val="sr-Cyrl-CS"/>
        </w:rPr>
        <w:t xml:space="preserve">, </w:t>
      </w:r>
      <w:r w:rsidRPr="00911E28">
        <w:rPr>
          <w:rFonts w:eastAsia="Calibri"/>
          <w:i/>
          <w:lang w:val="sr-Cyrl-CS"/>
        </w:rPr>
        <w:t>Polystichun aculeatus</w:t>
      </w:r>
      <w:r w:rsidRPr="00911E28">
        <w:rPr>
          <w:rFonts w:eastAsia="Calibri"/>
          <w:lang w:val="sr-Cyrl-CS"/>
        </w:rPr>
        <w:t xml:space="preserve">, </w:t>
      </w:r>
      <w:r w:rsidRPr="00911E28">
        <w:rPr>
          <w:rFonts w:eastAsia="Calibri"/>
          <w:i/>
          <w:lang w:val="sr-Cyrl-CS"/>
        </w:rPr>
        <w:t>Parietaria erecta</w:t>
      </w:r>
      <w:r w:rsidRPr="00911E28">
        <w:rPr>
          <w:rFonts w:eastAsia="Calibri"/>
          <w:lang w:val="sr-Cyrl-CS"/>
        </w:rPr>
        <w:t xml:space="preserve">, </w:t>
      </w:r>
      <w:r w:rsidRPr="00911E28">
        <w:rPr>
          <w:rFonts w:eastAsia="Calibri"/>
          <w:i/>
          <w:lang w:val="sr-Cyrl-CS"/>
        </w:rPr>
        <w:t>Lamium luteurn</w:t>
      </w:r>
      <w:r w:rsidRPr="00911E28">
        <w:rPr>
          <w:rFonts w:eastAsia="Calibri"/>
          <w:lang w:val="sr-Cyrl-CS"/>
        </w:rPr>
        <w:t xml:space="preserve">, </w:t>
      </w:r>
      <w:r w:rsidRPr="00911E28">
        <w:rPr>
          <w:rFonts w:eastAsia="Calibri"/>
          <w:i/>
          <w:lang w:val="sr-Cyrl-CS"/>
        </w:rPr>
        <w:t>Circaea lutetiana</w:t>
      </w:r>
      <w:r w:rsidRPr="00911E28">
        <w:rPr>
          <w:rFonts w:eastAsia="Calibri"/>
          <w:lang w:val="sr-Cyrl-CS"/>
        </w:rPr>
        <w:t xml:space="preserve">, </w:t>
      </w:r>
      <w:r w:rsidRPr="00911E28">
        <w:rPr>
          <w:rFonts w:eastAsia="Calibri"/>
          <w:i/>
          <w:lang w:val="sr-Cyrl-CS"/>
        </w:rPr>
        <w:t>Asperula taurina</w:t>
      </w:r>
      <w:r w:rsidRPr="00911E28">
        <w:rPr>
          <w:rFonts w:eastAsia="Calibri"/>
          <w:lang w:val="sr-Cyrl-CS"/>
        </w:rPr>
        <w:t xml:space="preserve">, </w:t>
      </w:r>
      <w:r w:rsidRPr="00911E28">
        <w:rPr>
          <w:rFonts w:eastAsia="Calibri"/>
          <w:i/>
          <w:lang w:val="sr-Cyrl-CS"/>
        </w:rPr>
        <w:t>Glechoma hirsuta</w:t>
      </w:r>
      <w:r w:rsidRPr="00911E28">
        <w:rPr>
          <w:rFonts w:eastAsia="Calibri"/>
          <w:lang w:val="sr-Cyrl-CS"/>
        </w:rPr>
        <w:t xml:space="preserve">, </w:t>
      </w:r>
      <w:r w:rsidRPr="00911E28">
        <w:rPr>
          <w:rFonts w:eastAsia="Calibri"/>
          <w:i/>
          <w:lang w:val="sr-Cyrl-CS"/>
        </w:rPr>
        <w:t>Mecurialis perenis</w:t>
      </w:r>
      <w:r w:rsidRPr="00911E28">
        <w:rPr>
          <w:rFonts w:eastAsia="Calibri"/>
          <w:lang w:val="sr-Cyrl-CS"/>
        </w:rPr>
        <w:t xml:space="preserve">, </w:t>
      </w:r>
      <w:r w:rsidRPr="00911E28">
        <w:rPr>
          <w:rFonts w:eastAsia="Calibri"/>
          <w:i/>
          <w:lang w:val="sr-Cyrl-CS"/>
        </w:rPr>
        <w:t>Impatiens noli tangere</w:t>
      </w:r>
      <w:r w:rsidRPr="00911E28">
        <w:rPr>
          <w:rFonts w:eastAsia="Calibri"/>
          <w:lang w:val="sr-Cyrl-CS"/>
        </w:rPr>
        <w:t xml:space="preserve">, </w:t>
      </w:r>
      <w:r w:rsidRPr="00911E28">
        <w:rPr>
          <w:rFonts w:eastAsia="Calibri"/>
          <w:i/>
          <w:lang w:val="sr-Cyrl-CS"/>
        </w:rPr>
        <w:t>Epilobium montanum</w:t>
      </w:r>
      <w:r w:rsidRPr="00911E28">
        <w:rPr>
          <w:rFonts w:eastAsia="Calibri"/>
          <w:lang w:val="sr-Cyrl-CS"/>
        </w:rPr>
        <w:t xml:space="preserve">, </w:t>
      </w:r>
      <w:r w:rsidRPr="00911E28">
        <w:rPr>
          <w:rFonts w:eastAsia="Calibri"/>
          <w:i/>
          <w:lang w:val="sr-Cyrl-CS"/>
        </w:rPr>
        <w:t>Geranium robertianum</w:t>
      </w:r>
      <w:r w:rsidR="008025F4" w:rsidRPr="00911E28">
        <w:rPr>
          <w:rFonts w:eastAsia="Calibri"/>
          <w:lang w:val="sr-Cyrl-CS"/>
        </w:rPr>
        <w:t xml:space="preserve">, </w:t>
      </w:r>
      <w:r w:rsidR="008025F4" w:rsidRPr="00911E28">
        <w:rPr>
          <w:rFonts w:eastAsia="Calibri"/>
          <w:i/>
          <w:lang w:val="sr-Cyrl-CS"/>
        </w:rPr>
        <w:t>Ox</w:t>
      </w:r>
      <w:r w:rsidRPr="00911E28">
        <w:rPr>
          <w:rFonts w:eastAsia="Calibri"/>
          <w:i/>
          <w:lang w:val="sr-Cyrl-CS"/>
        </w:rPr>
        <w:t>alis acetoselia</w:t>
      </w:r>
      <w:r w:rsidRPr="00911E28">
        <w:rPr>
          <w:rFonts w:eastAsia="Calibri"/>
          <w:lang w:val="sr-Cyrl-CS"/>
        </w:rPr>
        <w:t xml:space="preserve">, </w:t>
      </w:r>
      <w:r w:rsidRPr="00911E28">
        <w:rPr>
          <w:rFonts w:eastAsia="Calibri"/>
          <w:i/>
          <w:lang w:val="sr-Cyrl-CS"/>
        </w:rPr>
        <w:t>Marasmius aliaceus</w:t>
      </w:r>
      <w:r w:rsidRPr="00911E28">
        <w:rPr>
          <w:rFonts w:eastAsia="Calibri"/>
          <w:lang w:val="sr-Cyrl-CS"/>
        </w:rPr>
        <w:t xml:space="preserve">, </w:t>
      </w:r>
      <w:r w:rsidRPr="00911E28">
        <w:rPr>
          <w:rFonts w:eastAsia="Calibri"/>
          <w:i/>
          <w:lang w:val="sr-Cyrl-CS"/>
        </w:rPr>
        <w:t>Pteris aquilina</w:t>
      </w:r>
      <w:r w:rsidRPr="00911E28">
        <w:rPr>
          <w:rFonts w:eastAsia="Calibri"/>
          <w:lang w:val="sr-Cyrl-CS"/>
        </w:rPr>
        <w:t xml:space="preserve">, </w:t>
      </w:r>
      <w:r w:rsidRPr="00911E28">
        <w:rPr>
          <w:rFonts w:eastAsia="Calibri"/>
          <w:i/>
          <w:lang w:val="sr-Cyrl-CS"/>
        </w:rPr>
        <w:t>Salvia glutinosa</w:t>
      </w:r>
      <w:r w:rsidRPr="00911E28">
        <w:rPr>
          <w:rFonts w:eastAsia="Calibri"/>
          <w:lang w:val="sr-Cyrl-CS"/>
        </w:rPr>
        <w:t xml:space="preserve">, </w:t>
      </w:r>
      <w:r w:rsidRPr="00911E28">
        <w:rPr>
          <w:rFonts w:eastAsia="Calibri"/>
          <w:i/>
          <w:lang w:val="sr-Cyrl-CS"/>
        </w:rPr>
        <w:t>Asperula odorata</w:t>
      </w:r>
      <w:r w:rsidRPr="00911E28">
        <w:rPr>
          <w:rFonts w:eastAsia="Calibri"/>
          <w:lang w:val="sr-Cyrl-CS"/>
        </w:rPr>
        <w:t xml:space="preserve">, </w:t>
      </w:r>
      <w:r w:rsidRPr="00911E28">
        <w:rPr>
          <w:rFonts w:eastAsia="Calibri"/>
          <w:i/>
          <w:lang w:val="sr-Cyrl-CS"/>
        </w:rPr>
        <w:t>Polystichum lobatum</w:t>
      </w:r>
      <w:r w:rsidRPr="00911E28">
        <w:rPr>
          <w:rFonts w:eastAsia="Calibri"/>
          <w:lang w:val="sr-Cyrl-CS"/>
        </w:rPr>
        <w:t xml:space="preserve">, </w:t>
      </w:r>
      <w:r w:rsidRPr="00911E28">
        <w:rPr>
          <w:rFonts w:eastAsia="Calibri"/>
          <w:i/>
          <w:lang w:val="sr-Cyrl-CS"/>
        </w:rPr>
        <w:t>Cardamine bulbifera</w:t>
      </w:r>
      <w:r w:rsidRPr="00911E28">
        <w:rPr>
          <w:rFonts w:eastAsia="Calibri"/>
          <w:lang w:val="sr-Cyrl-CS"/>
        </w:rPr>
        <w:t xml:space="preserve"> </w:t>
      </w:r>
      <w:r w:rsidRPr="00911E28">
        <w:rPr>
          <w:rFonts w:eastAsia="Calibri"/>
          <w:i/>
          <w:lang w:val="sr-Cyrl-CS"/>
        </w:rPr>
        <w:t>Epilobium montanum</w:t>
      </w:r>
      <w:r w:rsidRPr="00911E28">
        <w:rPr>
          <w:rFonts w:eastAsia="Calibri"/>
          <w:lang w:val="sr-Cyrl-CS"/>
        </w:rPr>
        <w:t xml:space="preserve">, </w:t>
      </w:r>
      <w:r w:rsidRPr="00911E28">
        <w:rPr>
          <w:rFonts w:eastAsia="Calibri"/>
          <w:i/>
          <w:lang w:val="sr-Cyrl-CS"/>
        </w:rPr>
        <w:t>Allium ursinum</w:t>
      </w:r>
      <w:r w:rsidRPr="00911E28">
        <w:rPr>
          <w:rFonts w:eastAsia="Calibri"/>
          <w:lang w:val="sr-Cyrl-CS"/>
        </w:rPr>
        <w:t xml:space="preserve">, </w:t>
      </w:r>
      <w:r w:rsidRPr="00911E28">
        <w:rPr>
          <w:rFonts w:eastAsia="Calibri"/>
          <w:i/>
          <w:lang w:val="sr-Cyrl-CS"/>
        </w:rPr>
        <w:t>Geranium robertianum</w:t>
      </w:r>
      <w:r w:rsidRPr="00911E28">
        <w:rPr>
          <w:rFonts w:eastAsia="Calibri"/>
          <w:lang w:val="sr-Cyrl-CS"/>
        </w:rPr>
        <w:t>. У</w:t>
      </w:r>
      <w:r w:rsidR="00DD5B9F" w:rsidRPr="00911E28">
        <w:rPr>
          <w:rFonts w:eastAsia="Calibri"/>
          <w:lang w:val="sr-Cyrl-CS"/>
        </w:rPr>
        <w:t xml:space="preserve"> водама потока Винатовац присутни су поточна пастрмка и пеш. Овај локалитет је значајан за шумске врсте птица које захтевају старе, добро структу</w:t>
      </w:r>
      <w:r w:rsidR="005621CE">
        <w:rPr>
          <w:rFonts w:eastAsia="Calibri"/>
          <w:lang w:val="sr-Cyrl-CS"/>
        </w:rPr>
        <w:t>р</w:t>
      </w:r>
      <w:r w:rsidR="00DD5B9F" w:rsidRPr="00911E28">
        <w:rPr>
          <w:rFonts w:eastAsia="Calibri"/>
          <w:lang w:val="sr-Cyrl-CS"/>
        </w:rPr>
        <w:t>иране шуме, то су: голуб дупљаш (</w:t>
      </w:r>
      <w:r w:rsidRPr="00911E28">
        <w:rPr>
          <w:rFonts w:eastAsia="Calibri"/>
          <w:i/>
          <w:lang w:val="sr-Cyrl-CS"/>
        </w:rPr>
        <w:t>Columba oenas</w:t>
      </w:r>
      <w:r w:rsidR="00DD5B9F" w:rsidRPr="00911E28">
        <w:rPr>
          <w:rFonts w:eastAsia="Calibri"/>
          <w:lang w:val="sr-Cyrl-CS"/>
        </w:rPr>
        <w:t>), дугорепа сова (</w:t>
      </w:r>
      <w:r w:rsidRPr="00911E28">
        <w:rPr>
          <w:rFonts w:eastAsia="Calibri"/>
          <w:i/>
          <w:lang w:val="sr-Cyrl-CS"/>
        </w:rPr>
        <w:t>Strix uralensis</w:t>
      </w:r>
      <w:r w:rsidR="00DD5B9F" w:rsidRPr="00911E28">
        <w:rPr>
          <w:rFonts w:eastAsia="Calibri"/>
          <w:lang w:val="sr-Cyrl-CS"/>
        </w:rPr>
        <w:t>), шумска сова (</w:t>
      </w:r>
      <w:r w:rsidRPr="00911E28">
        <w:rPr>
          <w:rFonts w:eastAsia="Calibri"/>
          <w:i/>
          <w:lang w:val="sr-Cyrl-CS"/>
        </w:rPr>
        <w:t>Strix aluco</w:t>
      </w:r>
      <w:r w:rsidR="00DD5B9F" w:rsidRPr="00911E28">
        <w:rPr>
          <w:rFonts w:eastAsia="Calibri"/>
          <w:lang w:val="sr-Cyrl-CS"/>
        </w:rPr>
        <w:t>), планински детлић (</w:t>
      </w:r>
      <w:r w:rsidRPr="00911E28">
        <w:rPr>
          <w:rFonts w:eastAsia="Calibri"/>
          <w:i/>
          <w:lang w:val="sr-Cyrl-CS"/>
        </w:rPr>
        <w:t>Dendrocopos leucotos</w:t>
      </w:r>
      <w:r w:rsidR="00DD5B9F" w:rsidRPr="00911E28">
        <w:rPr>
          <w:rFonts w:eastAsia="Calibri"/>
          <w:lang w:val="sr-Cyrl-CS"/>
        </w:rPr>
        <w:t>), шарена мухарица (</w:t>
      </w:r>
      <w:r w:rsidRPr="00911E28">
        <w:rPr>
          <w:rFonts w:eastAsia="Calibri"/>
          <w:i/>
          <w:lang w:val="sr-Cyrl-CS"/>
        </w:rPr>
        <w:t>Ficedula albicollis</w:t>
      </w:r>
      <w:r w:rsidR="00DD5B9F" w:rsidRPr="00911E28">
        <w:rPr>
          <w:rFonts w:eastAsia="Calibri"/>
          <w:lang w:val="sr-Cyrl-CS"/>
        </w:rPr>
        <w:t>), мала мухарица (</w:t>
      </w:r>
      <w:r w:rsidRPr="00911E28">
        <w:rPr>
          <w:rFonts w:eastAsia="Calibri"/>
          <w:i/>
          <w:lang w:val="sr-Cyrl-CS"/>
        </w:rPr>
        <w:t>Ficedula parva</w:t>
      </w:r>
      <w:r w:rsidR="00DD5B9F" w:rsidRPr="00911E28">
        <w:rPr>
          <w:rFonts w:eastAsia="Calibri"/>
          <w:lang w:val="sr-Cyrl-CS"/>
        </w:rPr>
        <w:t>) и др.</w:t>
      </w:r>
    </w:p>
    <w:p w:rsidR="0028659E" w:rsidRPr="00911E28" w:rsidRDefault="0028659E" w:rsidP="005116A6">
      <w:pPr>
        <w:ind w:firstLine="720"/>
        <w:jc w:val="both"/>
        <w:rPr>
          <w:rFonts w:eastAsia="Calibri"/>
          <w:lang w:val="sr-Cyrl-CS"/>
        </w:rPr>
      </w:pPr>
      <w:r w:rsidRPr="00911E28">
        <w:rPr>
          <w:rFonts w:eastAsia="Calibri"/>
          <w:lang w:val="sr-Cyrl-CS"/>
        </w:rPr>
        <w:t>Да би се заштитиле темељне вредности на простору режима заштите I степена важе све забране и ограничења прописане одредбама Закона о заштити природе и Уредбе о режимима заштите.</w:t>
      </w:r>
    </w:p>
    <w:p w:rsidR="0028659E" w:rsidRPr="00911E28" w:rsidRDefault="0028659E" w:rsidP="005116A6">
      <w:pPr>
        <w:ind w:firstLine="720"/>
        <w:jc w:val="both"/>
        <w:rPr>
          <w:rFonts w:eastAsia="Calibri"/>
          <w:lang w:val="sr-Cyrl-CS"/>
        </w:rPr>
      </w:pPr>
      <w:r w:rsidRPr="00911E28">
        <w:rPr>
          <w:rFonts w:eastAsia="Calibri"/>
          <w:lang w:val="sr-Cyrl-CS"/>
        </w:rPr>
        <w:t>Забрањује се:</w:t>
      </w:r>
    </w:p>
    <w:p w:rsidR="0028659E" w:rsidRPr="00911E28" w:rsidRDefault="00503DC0" w:rsidP="00503DC0">
      <w:pPr>
        <w:ind w:left="360"/>
        <w:jc w:val="both"/>
        <w:rPr>
          <w:rFonts w:eastAsia="Calibri"/>
          <w:lang w:val="sr-Cyrl-CS"/>
        </w:rPr>
      </w:pPr>
      <w:r w:rsidRPr="00911E28">
        <w:rPr>
          <w:rFonts w:eastAsia="Calibri"/>
          <w:lang w:val="sr-Cyrl-CS"/>
        </w:rPr>
        <w:t xml:space="preserve">1) </w:t>
      </w:r>
      <w:r w:rsidR="0028659E" w:rsidRPr="00911E28">
        <w:rPr>
          <w:rFonts w:eastAsia="Calibri"/>
          <w:lang w:val="sr-Cyrl-CS"/>
        </w:rPr>
        <w:t>коришћење природних ресурса и изградња објеката;</w:t>
      </w:r>
    </w:p>
    <w:p w:rsidR="0028659E" w:rsidRPr="00911E28" w:rsidRDefault="00503DC0" w:rsidP="00503DC0">
      <w:pPr>
        <w:ind w:left="360"/>
        <w:jc w:val="both"/>
        <w:rPr>
          <w:rFonts w:eastAsia="Calibri"/>
          <w:lang w:val="sr-Cyrl-CS"/>
        </w:rPr>
      </w:pPr>
      <w:r w:rsidRPr="00911E28">
        <w:rPr>
          <w:rFonts w:eastAsia="Calibri"/>
          <w:lang w:val="sr-Cyrl-CS"/>
        </w:rPr>
        <w:t xml:space="preserve">2) </w:t>
      </w:r>
      <w:r w:rsidR="0028659E" w:rsidRPr="00911E28">
        <w:rPr>
          <w:rFonts w:eastAsia="Calibri"/>
          <w:lang w:val="sr-Cyrl-CS"/>
        </w:rPr>
        <w:t>слободна, неконтролисана посета и обилазак, кретање ван постојећих путева и специјално утврђених стаза.</w:t>
      </w:r>
    </w:p>
    <w:p w:rsidR="0028659E" w:rsidRPr="00911E28" w:rsidRDefault="0028659E" w:rsidP="005116A6">
      <w:pPr>
        <w:ind w:firstLine="720"/>
        <w:jc w:val="both"/>
        <w:rPr>
          <w:rFonts w:eastAsia="Calibri"/>
          <w:lang w:val="sr-Cyrl-CS"/>
        </w:rPr>
      </w:pPr>
      <w:r w:rsidRPr="00911E28">
        <w:rPr>
          <w:rFonts w:eastAsia="Calibri"/>
          <w:lang w:val="sr-Cyrl-CS"/>
        </w:rPr>
        <w:t>Радови и активности ограничавају се на:</w:t>
      </w:r>
    </w:p>
    <w:p w:rsidR="0028659E" w:rsidRPr="00911E28" w:rsidRDefault="00503DC0" w:rsidP="00503DC0">
      <w:pPr>
        <w:ind w:left="360"/>
        <w:jc w:val="both"/>
        <w:rPr>
          <w:rFonts w:eastAsia="Calibri"/>
          <w:lang w:val="sr-Cyrl-CS"/>
        </w:rPr>
      </w:pPr>
      <w:r w:rsidRPr="00911E28">
        <w:rPr>
          <w:rFonts w:eastAsia="Calibri"/>
          <w:lang w:val="sr-Cyrl-CS"/>
        </w:rPr>
        <w:t xml:space="preserve">1) </w:t>
      </w:r>
      <w:r w:rsidR="0028659E" w:rsidRPr="00911E28">
        <w:rPr>
          <w:rFonts w:eastAsia="Calibri"/>
          <w:lang w:val="sr-Cyrl-CS"/>
        </w:rPr>
        <w:t>научна истраживања и праћење природних процеса;</w:t>
      </w:r>
    </w:p>
    <w:p w:rsidR="0028659E" w:rsidRPr="00911E28" w:rsidRDefault="00503DC0" w:rsidP="00503DC0">
      <w:pPr>
        <w:ind w:left="360"/>
        <w:jc w:val="both"/>
        <w:rPr>
          <w:rFonts w:eastAsia="Calibri"/>
          <w:lang w:val="sr-Cyrl-CS"/>
        </w:rPr>
      </w:pPr>
      <w:r w:rsidRPr="00911E28">
        <w:rPr>
          <w:rFonts w:eastAsia="Calibri"/>
          <w:lang w:val="sr-Cyrl-CS"/>
        </w:rPr>
        <w:t xml:space="preserve">2) </w:t>
      </w:r>
      <w:r w:rsidR="0028659E" w:rsidRPr="00911E28">
        <w:rPr>
          <w:rFonts w:eastAsia="Calibri"/>
          <w:lang w:val="sr-Cyrl-CS"/>
        </w:rPr>
        <w:t>контролисану посету у образовне, рекреативне и општекултурне сврхе, а које нису у супротности са циљевима очувања природних вредности;</w:t>
      </w:r>
    </w:p>
    <w:p w:rsidR="0028659E" w:rsidRPr="00911E28" w:rsidRDefault="00503DC0" w:rsidP="00503DC0">
      <w:pPr>
        <w:ind w:left="360"/>
        <w:jc w:val="both"/>
        <w:rPr>
          <w:rFonts w:eastAsia="Calibri"/>
          <w:lang w:val="sr-Cyrl-CS"/>
        </w:rPr>
      </w:pPr>
      <w:r w:rsidRPr="00911E28">
        <w:rPr>
          <w:rFonts w:eastAsia="Calibri"/>
          <w:lang w:val="sr-Cyrl-CS"/>
        </w:rPr>
        <w:t xml:space="preserve">3) </w:t>
      </w:r>
      <w:r w:rsidR="0028659E" w:rsidRPr="00911E28">
        <w:rPr>
          <w:rFonts w:eastAsia="Calibri"/>
          <w:lang w:val="sr-Cyrl-CS"/>
        </w:rPr>
        <w:t>спровођење заштитних, санационих и других неопходних мера у случају пожара, природних непогода, удеса, појава биљних и животињских болести и пренамножавања штеточина, уз сагласност Министарства</w:t>
      </w:r>
      <w:r w:rsidR="005C656F" w:rsidRPr="00911E28">
        <w:rPr>
          <w:rFonts w:eastAsia="Calibri"/>
          <w:lang w:val="sr-Cyrl-CS"/>
        </w:rPr>
        <w:t xml:space="preserve"> заштите животне средине</w:t>
      </w:r>
      <w:r w:rsidR="0028659E" w:rsidRPr="00911E28">
        <w:rPr>
          <w:rFonts w:eastAsia="Calibri"/>
          <w:lang w:val="sr-Cyrl-CS"/>
        </w:rPr>
        <w:t>.</w:t>
      </w:r>
    </w:p>
    <w:p w:rsidR="0028659E" w:rsidRPr="00911E28" w:rsidRDefault="0028659E" w:rsidP="005116A6">
      <w:pPr>
        <w:ind w:firstLine="720"/>
        <w:jc w:val="both"/>
        <w:rPr>
          <w:rFonts w:eastAsia="Calibri"/>
          <w:lang w:val="sr-Cyrl-CS"/>
        </w:rPr>
      </w:pPr>
      <w:r w:rsidRPr="00911E28">
        <w:rPr>
          <w:rFonts w:eastAsia="Calibri"/>
          <w:lang w:val="sr-Cyrl-CS"/>
        </w:rPr>
        <w:t>РЕЖИМ ЗАШТИТЕ II СТЕПЕНА - „активна заштита, спроводи се на заштићеном подручју или његовом делу са делимично измењеним екосистемима великог научног и практичног значаја и посебно вредним пределима и објектима геонаслеђа</w:t>
      </w:r>
      <w:r w:rsidR="00061974" w:rsidRPr="00911E28">
        <w:rPr>
          <w:rFonts w:eastAsia="Calibri"/>
          <w:lang w:val="sr-Cyrl-CS"/>
        </w:rPr>
        <w:t>”</w:t>
      </w:r>
      <w:r w:rsidRPr="00911E28">
        <w:rPr>
          <w:rFonts w:eastAsia="Calibri"/>
          <w:lang w:val="sr-Cyrl-CS"/>
        </w:rPr>
        <w:t>, Закон о заштити природе и Уредба о режимима заштите.</w:t>
      </w:r>
    </w:p>
    <w:p w:rsidR="0028659E" w:rsidRPr="00911E28" w:rsidRDefault="0028659E" w:rsidP="005116A6">
      <w:pPr>
        <w:ind w:firstLine="720"/>
        <w:rPr>
          <w:rFonts w:eastAsia="Calibri"/>
          <w:lang w:val="sr-Cyrl-CS"/>
        </w:rPr>
      </w:pPr>
      <w:r w:rsidRPr="00911E28">
        <w:rPr>
          <w:rFonts w:eastAsia="Calibri"/>
          <w:lang w:val="sr-Cyrl-CS"/>
        </w:rPr>
        <w:t xml:space="preserve">Локалитети са режимом заштите </w:t>
      </w:r>
      <w:r w:rsidR="00897C8F" w:rsidRPr="00911E28">
        <w:rPr>
          <w:rFonts w:eastAsia="Calibri"/>
          <w:lang w:val="sr-Cyrl-CS"/>
        </w:rPr>
        <w:t>II</w:t>
      </w:r>
      <w:r w:rsidRPr="00911E28">
        <w:rPr>
          <w:rFonts w:eastAsia="Calibri"/>
          <w:lang w:val="sr-Cyrl-CS"/>
        </w:rPr>
        <w:t xml:space="preserve"> степена:</w:t>
      </w:r>
    </w:p>
    <w:p w:rsidR="0028659E" w:rsidRPr="00911E28" w:rsidRDefault="00256E8B" w:rsidP="005116A6">
      <w:pPr>
        <w:rPr>
          <w:rFonts w:eastAsia="Calibri"/>
          <w:lang w:val="sr-Cyrl-CS"/>
        </w:rPr>
      </w:pPr>
      <w:r w:rsidRPr="00911E28">
        <w:rPr>
          <w:rFonts w:eastAsia="Calibri"/>
          <w:lang w:val="sr-Cyrl-CS"/>
        </w:rPr>
        <w:t>1)</w:t>
      </w:r>
      <w:r w:rsidR="0028659E" w:rsidRPr="00911E28">
        <w:rPr>
          <w:rFonts w:eastAsia="Calibri"/>
          <w:lang w:val="sr-Cyrl-CS"/>
        </w:rPr>
        <w:t xml:space="preserve"> „Тисница</w:t>
      </w:r>
      <w:r w:rsidR="00061974" w:rsidRPr="00911E28">
        <w:rPr>
          <w:rFonts w:eastAsia="Calibri"/>
          <w:lang w:val="sr-Cyrl-CS"/>
        </w:rPr>
        <w:t>”</w:t>
      </w:r>
      <w:r w:rsidR="00503DC0" w:rsidRPr="00911E28">
        <w:rPr>
          <w:rFonts w:eastAsia="Calibri"/>
          <w:lang w:val="sr-Cyrl-CS"/>
        </w:rPr>
        <w:t>;</w:t>
      </w:r>
    </w:p>
    <w:p w:rsidR="0028659E" w:rsidRPr="00911E28" w:rsidRDefault="00256E8B" w:rsidP="005116A6">
      <w:pPr>
        <w:rPr>
          <w:rFonts w:eastAsia="Calibri"/>
          <w:lang w:val="sr-Cyrl-CS"/>
        </w:rPr>
      </w:pPr>
      <w:r w:rsidRPr="00911E28">
        <w:rPr>
          <w:rFonts w:eastAsia="Calibri"/>
          <w:lang w:val="sr-Cyrl-CS"/>
        </w:rPr>
        <w:t>2)</w:t>
      </w:r>
      <w:r w:rsidR="0028659E" w:rsidRPr="00911E28">
        <w:rPr>
          <w:rFonts w:eastAsia="Calibri"/>
          <w:lang w:val="sr-Cyrl-CS"/>
        </w:rPr>
        <w:t xml:space="preserve"> „Кучај-Бељаница центар</w:t>
      </w:r>
      <w:r w:rsidR="00061974" w:rsidRPr="00911E28">
        <w:rPr>
          <w:rFonts w:eastAsia="Calibri"/>
          <w:lang w:val="sr-Cyrl-CS"/>
        </w:rPr>
        <w:t>”</w:t>
      </w:r>
      <w:r w:rsidR="00503DC0" w:rsidRPr="00911E28">
        <w:rPr>
          <w:rFonts w:eastAsia="Calibri"/>
          <w:lang w:val="sr-Cyrl-CS"/>
        </w:rPr>
        <w:t>;</w:t>
      </w:r>
    </w:p>
    <w:p w:rsidR="0028659E" w:rsidRPr="00911E28" w:rsidRDefault="00256E8B" w:rsidP="005116A6">
      <w:pPr>
        <w:rPr>
          <w:rFonts w:eastAsia="Calibri"/>
          <w:lang w:val="sr-Cyrl-CS"/>
        </w:rPr>
      </w:pPr>
      <w:r w:rsidRPr="00911E28">
        <w:rPr>
          <w:rFonts w:eastAsia="Calibri"/>
          <w:lang w:val="sr-Cyrl-CS"/>
        </w:rPr>
        <w:t>3)</w:t>
      </w:r>
      <w:r w:rsidR="0028659E" w:rsidRPr="00911E28">
        <w:rPr>
          <w:rFonts w:eastAsia="Calibri"/>
          <w:lang w:val="sr-Cyrl-CS"/>
        </w:rPr>
        <w:t xml:space="preserve"> „Дубашница са Лазаревим кањоном</w:t>
      </w:r>
      <w:r w:rsidR="00061974" w:rsidRPr="00911E28">
        <w:rPr>
          <w:rFonts w:eastAsia="Calibri"/>
          <w:lang w:val="sr-Cyrl-CS"/>
        </w:rPr>
        <w:t>”</w:t>
      </w:r>
      <w:r w:rsidR="0028659E" w:rsidRPr="00911E28">
        <w:rPr>
          <w:rFonts w:eastAsia="Calibri"/>
          <w:lang w:val="sr-Cyrl-CS"/>
        </w:rPr>
        <w:t xml:space="preserve"> - (</w:t>
      </w:r>
      <w:r w:rsidR="00377937" w:rsidRPr="00911E28">
        <w:rPr>
          <w:rFonts w:eastAsia="Calibri"/>
          <w:lang w:val="sr-Cyrl-CS"/>
        </w:rPr>
        <w:t>л</w:t>
      </w:r>
      <w:r w:rsidR="0028659E" w:rsidRPr="00911E28">
        <w:rPr>
          <w:rFonts w:eastAsia="Calibri"/>
          <w:lang w:val="sr-Cyrl-CS"/>
        </w:rPr>
        <w:t>окалитет</w:t>
      </w:r>
      <w:r w:rsidR="00377937" w:rsidRPr="00911E28">
        <w:rPr>
          <w:rFonts w:eastAsia="Calibri"/>
          <w:lang w:val="sr-Cyrl-CS"/>
        </w:rPr>
        <w:t xml:space="preserve"> се</w:t>
      </w:r>
      <w:r w:rsidR="0028659E" w:rsidRPr="00911E28">
        <w:rPr>
          <w:rFonts w:eastAsia="Calibri"/>
          <w:lang w:val="sr-Cyrl-CS"/>
        </w:rPr>
        <w:t xml:space="preserve"> не </w:t>
      </w:r>
      <w:r w:rsidR="00377937" w:rsidRPr="00911E28">
        <w:rPr>
          <w:rFonts w:eastAsia="Calibri"/>
          <w:lang w:val="sr-Cyrl-CS"/>
        </w:rPr>
        <w:t>налази</w:t>
      </w:r>
      <w:r w:rsidR="0028659E" w:rsidRPr="00911E28">
        <w:rPr>
          <w:rFonts w:eastAsia="Calibri"/>
          <w:lang w:val="sr-Cyrl-CS"/>
        </w:rPr>
        <w:t xml:space="preserve"> у обухват</w:t>
      </w:r>
      <w:r w:rsidR="00377937" w:rsidRPr="00911E28">
        <w:rPr>
          <w:rFonts w:eastAsia="Calibri"/>
          <w:lang w:val="sr-Cyrl-CS"/>
        </w:rPr>
        <w:t>у</w:t>
      </w:r>
      <w:r w:rsidR="0028659E" w:rsidRPr="00911E28">
        <w:rPr>
          <w:rFonts w:eastAsia="Calibri"/>
          <w:lang w:val="sr-Cyrl-CS"/>
        </w:rPr>
        <w:t xml:space="preserve"> Просторног плана)</w:t>
      </w:r>
      <w:r w:rsidR="00377937" w:rsidRPr="00911E28">
        <w:rPr>
          <w:rFonts w:eastAsia="Calibri"/>
          <w:lang w:val="sr-Cyrl-CS"/>
        </w:rPr>
        <w:t>.</w:t>
      </w:r>
    </w:p>
    <w:p w:rsidR="0028659E" w:rsidRPr="00911E28" w:rsidRDefault="0028659E" w:rsidP="005116A6">
      <w:pPr>
        <w:ind w:firstLine="720"/>
        <w:jc w:val="both"/>
        <w:rPr>
          <w:rFonts w:eastAsia="Calibri"/>
          <w:lang w:val="sr-Cyrl-CS"/>
        </w:rPr>
      </w:pPr>
      <w:r w:rsidRPr="00911E28">
        <w:rPr>
          <w:rFonts w:eastAsia="Calibri"/>
          <w:lang w:val="sr-Cyrl-CS"/>
        </w:rPr>
        <w:t>„ТИСНИЦА</w:t>
      </w:r>
      <w:r w:rsidR="00061974" w:rsidRPr="00911E28">
        <w:rPr>
          <w:rFonts w:eastAsia="Calibri"/>
          <w:lang w:val="sr-Cyrl-CS"/>
        </w:rPr>
        <w:t>”</w:t>
      </w:r>
    </w:p>
    <w:p w:rsidR="0028659E" w:rsidRPr="00911E28" w:rsidRDefault="0028659E" w:rsidP="005116A6">
      <w:pPr>
        <w:ind w:firstLine="720"/>
        <w:jc w:val="both"/>
        <w:rPr>
          <w:rFonts w:eastAsia="Calibri"/>
          <w:lang w:val="sr-Cyrl-CS"/>
        </w:rPr>
      </w:pPr>
      <w:r w:rsidRPr="00911E28">
        <w:rPr>
          <w:rFonts w:eastAsia="Calibri"/>
          <w:lang w:val="sr-Cyrl-CS"/>
        </w:rPr>
        <w:t>Захвата ток реке Тиснице која настаје спајањем речица Пераст и Мале Тиснице у југоисточном подножју Великог Кршја (830m), на надморској висини од 605m. Узимајући Малу Тисницу, односно Николин поток за изворишни крак, дужина Тиснице до спајања са врел</w:t>
      </w:r>
      <w:r w:rsidR="00503DC0" w:rsidRPr="00911E28">
        <w:rPr>
          <w:rFonts w:eastAsia="Calibri"/>
          <w:lang w:val="sr-Cyrl-CS"/>
        </w:rPr>
        <w:t>ом Млаве у Жагубици је око 22,5</w:t>
      </w:r>
      <w:r w:rsidRPr="00911E28">
        <w:rPr>
          <w:rFonts w:eastAsia="Calibri"/>
          <w:lang w:val="sr-Cyrl-CS"/>
        </w:rPr>
        <w:t>km.</w:t>
      </w:r>
    </w:p>
    <w:p w:rsidR="0028659E" w:rsidRPr="00911E28" w:rsidRDefault="0028659E" w:rsidP="005116A6">
      <w:pPr>
        <w:ind w:firstLine="720"/>
        <w:jc w:val="both"/>
        <w:rPr>
          <w:rFonts w:eastAsia="Calibri"/>
          <w:lang w:val="sr-Cyrl-CS"/>
        </w:rPr>
      </w:pPr>
      <w:r w:rsidRPr="00911E28">
        <w:rPr>
          <w:rFonts w:eastAsia="Calibri"/>
          <w:lang w:val="sr-Cyrl-CS"/>
        </w:rPr>
        <w:t>Због својих изузетних вредности, „Клисура и епигенија Тиснице</w:t>
      </w:r>
      <w:r w:rsidR="00061974" w:rsidRPr="00911E28">
        <w:rPr>
          <w:rFonts w:eastAsia="Calibri"/>
          <w:lang w:val="sr-Cyrl-CS"/>
        </w:rPr>
        <w:t>”</w:t>
      </w:r>
      <w:r w:rsidRPr="00911E28">
        <w:rPr>
          <w:rFonts w:eastAsia="Calibri"/>
          <w:lang w:val="sr-Cyrl-CS"/>
        </w:rPr>
        <w:t xml:space="preserve"> је уврштена у објекте геоморфолошког наслеђа </w:t>
      </w:r>
      <w:r w:rsidR="00AD328B">
        <w:rPr>
          <w:rFonts w:eastAsia="Calibri"/>
          <w:lang w:val="sr-Cyrl-CS"/>
        </w:rPr>
        <w:t xml:space="preserve">Републике </w:t>
      </w:r>
      <w:r w:rsidRPr="00911E28">
        <w:rPr>
          <w:rFonts w:eastAsia="Calibri"/>
          <w:lang w:val="sr-Cyrl-CS"/>
        </w:rPr>
        <w:t>Србије, у оквиру групе „Флувијални рељеф</w:t>
      </w:r>
      <w:r w:rsidR="00061974" w:rsidRPr="00911E28">
        <w:rPr>
          <w:rFonts w:eastAsia="Calibri"/>
          <w:lang w:val="sr-Cyrl-CS"/>
        </w:rPr>
        <w:t>”</w:t>
      </w:r>
      <w:r w:rsidRPr="00911E28">
        <w:rPr>
          <w:rFonts w:eastAsia="Calibri"/>
          <w:lang w:val="sr-Cyrl-CS"/>
        </w:rPr>
        <w:t>. Водопад и слапови на ушћу речице Пераст у реку Тисницу уврштени су објекте хидролошког наслеђа</w:t>
      </w:r>
      <w:r w:rsidR="00AD328B">
        <w:rPr>
          <w:rFonts w:eastAsia="Calibri"/>
          <w:lang w:val="sr-Cyrl-CS"/>
        </w:rPr>
        <w:t xml:space="preserve"> Републике</w:t>
      </w:r>
      <w:r w:rsidRPr="00911E28">
        <w:rPr>
          <w:rFonts w:eastAsia="Calibri"/>
          <w:lang w:val="sr-Cyrl-CS"/>
        </w:rPr>
        <w:t xml:space="preserve"> Србије, у оквиру „Река</w:t>
      </w:r>
      <w:r w:rsidR="00061974" w:rsidRPr="00911E28">
        <w:rPr>
          <w:rFonts w:eastAsia="Calibri"/>
          <w:lang w:val="sr-Cyrl-CS"/>
        </w:rPr>
        <w:t>”</w:t>
      </w:r>
      <w:r w:rsidRPr="00911E28">
        <w:rPr>
          <w:rFonts w:eastAsia="Calibri"/>
          <w:lang w:val="sr-Cyrl-CS"/>
        </w:rPr>
        <w:t xml:space="preserve"> (подгрупа „Водопади слапови</w:t>
      </w:r>
      <w:r w:rsidR="00061974" w:rsidRPr="00911E28">
        <w:rPr>
          <w:rFonts w:eastAsia="Calibri"/>
          <w:lang w:val="sr-Cyrl-CS"/>
        </w:rPr>
        <w:t>”</w:t>
      </w:r>
      <w:r w:rsidRPr="00911E28">
        <w:rPr>
          <w:rFonts w:eastAsia="Calibri"/>
          <w:lang w:val="sr-Cyrl-CS"/>
        </w:rPr>
        <w:t>).</w:t>
      </w:r>
    </w:p>
    <w:p w:rsidR="0028659E" w:rsidRPr="00911E28" w:rsidRDefault="0028659E" w:rsidP="005116A6">
      <w:pPr>
        <w:ind w:firstLine="720"/>
        <w:jc w:val="both"/>
        <w:rPr>
          <w:rFonts w:eastAsia="Calibri"/>
          <w:lang w:val="sr-Cyrl-CS"/>
        </w:rPr>
      </w:pPr>
      <w:r w:rsidRPr="00911E28">
        <w:rPr>
          <w:rFonts w:eastAsia="Calibri"/>
          <w:lang w:val="sr-Cyrl-CS"/>
        </w:rPr>
        <w:t>Горњим и средњим током Тисница тече уском, шумовитом клисуром, која нема ниједну значајну притоку, ако се изузме периодски поток, који тече из правца Тисавца, са леве долинске с</w:t>
      </w:r>
      <w:r w:rsidR="005C656F" w:rsidRPr="00911E28">
        <w:rPr>
          <w:rFonts w:eastAsia="Calibri"/>
          <w:lang w:val="sr-Cyrl-CS"/>
        </w:rPr>
        <w:t>тране. Испод Трешњевице, на 420</w:t>
      </w:r>
      <w:r w:rsidRPr="00911E28">
        <w:rPr>
          <w:rFonts w:eastAsia="Calibri"/>
          <w:lang w:val="sr-Cyrl-CS"/>
        </w:rPr>
        <w:t>m.</w:t>
      </w:r>
      <w:r w:rsidR="005C656F" w:rsidRPr="00911E28">
        <w:rPr>
          <w:rFonts w:eastAsia="Calibri"/>
          <w:lang w:val="sr-Cyrl-CS"/>
        </w:rPr>
        <w:t xml:space="preserve"> н.в.</w:t>
      </w:r>
      <w:r w:rsidRPr="00911E28">
        <w:rPr>
          <w:rFonts w:eastAsia="Calibri"/>
          <w:lang w:val="sr-Cyrl-CS"/>
        </w:rPr>
        <w:t xml:space="preserve">, прима своју најзначајнију десну притоку, Црну реку. Након сутока, кречњачке литице Тиснице се приближавају, сужавајући долинско дно, због чега овај део долине има прави кањонски карактер. Низводно од кратког ерозивног проширења, Тисница у потпуности улази у кањонски доњи део тока, који се са местимичним прекидима - ерозивним проширењима, протеже све до Жагубице. У доњем току, прави серију долинских меандара, а изузетне геоморфолошке, хидролошке (и амбијенталне) вредности, употпуњује присуство двадесетак интересантних спелеолошких објеката, пре свега пећина. У Жагубичкој котлини прима воде своје последње значајне </w:t>
      </w:r>
      <w:r w:rsidRPr="00911E28">
        <w:rPr>
          <w:rFonts w:eastAsia="Calibri"/>
          <w:lang w:val="sr-Cyrl-CS"/>
        </w:rPr>
        <w:lastRenderedPageBreak/>
        <w:t>(десне) притоке, Мале реке, да би се на јужном ободу Ж</w:t>
      </w:r>
      <w:r w:rsidR="00503DC0" w:rsidRPr="00911E28">
        <w:rPr>
          <w:rFonts w:eastAsia="Calibri"/>
          <w:lang w:val="sr-Cyrl-CS"/>
        </w:rPr>
        <w:t>агубице, на 310m н.в.</w:t>
      </w:r>
      <w:r w:rsidRPr="00911E28">
        <w:rPr>
          <w:rFonts w:eastAsia="Calibri"/>
          <w:lang w:val="sr-Cyrl-CS"/>
        </w:rPr>
        <w:t xml:space="preserve"> спојила са водама Жагубичког врела (врела Млаве) чинећи реку Млаву.</w:t>
      </w:r>
    </w:p>
    <w:p w:rsidR="0028659E" w:rsidRPr="00911E28" w:rsidRDefault="0028659E" w:rsidP="005116A6">
      <w:pPr>
        <w:ind w:firstLine="720"/>
        <w:jc w:val="both"/>
        <w:rPr>
          <w:rFonts w:eastAsia="Calibri"/>
          <w:lang w:val="sr-Cyrl-CS"/>
        </w:rPr>
      </w:pPr>
      <w:r w:rsidRPr="00911E28">
        <w:rPr>
          <w:rFonts w:eastAsia="Calibri"/>
          <w:lang w:val="sr-Cyrl-CS"/>
        </w:rPr>
        <w:t xml:space="preserve">У доњем току Тисница се пробија кроз партију масивних кречњака формирајући ивичну епигенију и уску тешко проходну долину кањонског облика са великим бројем спелеолошких објеката на литицама - странама кањона. Кањон Тиснице се налази на Листи геоморфолошких објеката геонаслеђа </w:t>
      </w:r>
      <w:r w:rsidR="00AD328B">
        <w:rPr>
          <w:rFonts w:eastAsia="Calibri"/>
          <w:lang w:val="sr-Cyrl-CS"/>
        </w:rPr>
        <w:t xml:space="preserve">Републике </w:t>
      </w:r>
      <w:r w:rsidRPr="00911E28">
        <w:rPr>
          <w:rFonts w:eastAsia="Calibri"/>
          <w:lang w:val="sr-Cyrl-CS"/>
        </w:rPr>
        <w:t>Србије.</w:t>
      </w:r>
    </w:p>
    <w:p w:rsidR="0028659E" w:rsidRPr="00911E28" w:rsidRDefault="0028659E" w:rsidP="005116A6">
      <w:pPr>
        <w:ind w:firstLine="720"/>
        <w:jc w:val="both"/>
        <w:rPr>
          <w:rFonts w:eastAsia="Calibri"/>
          <w:lang w:val="sr-Cyrl-CS"/>
        </w:rPr>
      </w:pPr>
      <w:r w:rsidRPr="00911E28">
        <w:rPr>
          <w:rFonts w:eastAsia="Calibri"/>
          <w:lang w:val="sr-Cyrl-CS"/>
        </w:rPr>
        <w:t>Тисница је планински водоток који у односу на надморску висину припада прелазном, salmonidno-ciprinidnom региону у коме су евидентирани поточна пастрмка, поточна мрена, пијор и пеш.</w:t>
      </w:r>
    </w:p>
    <w:p w:rsidR="00503DC0" w:rsidRPr="00911E28" w:rsidRDefault="0028659E" w:rsidP="004A34A7">
      <w:pPr>
        <w:ind w:firstLine="720"/>
        <w:jc w:val="both"/>
        <w:rPr>
          <w:rFonts w:eastAsia="Calibri"/>
          <w:lang w:val="sr-Cyrl-CS"/>
        </w:rPr>
      </w:pPr>
      <w:r w:rsidRPr="00911E28">
        <w:rPr>
          <w:rFonts w:eastAsia="Calibri"/>
          <w:lang w:val="sr-Cyrl-CS"/>
        </w:rPr>
        <w:t>Овај локалитет је значајно подручје за гнежђење птица грабљивица сивог сокола (</w:t>
      </w:r>
      <w:r w:rsidRPr="00911E28">
        <w:rPr>
          <w:rFonts w:eastAsia="Calibri"/>
          <w:i/>
          <w:lang w:val="sr-Cyrl-CS"/>
        </w:rPr>
        <w:t>Falco peregrinus</w:t>
      </w:r>
      <w:r w:rsidRPr="00911E28">
        <w:rPr>
          <w:rFonts w:eastAsia="Calibri"/>
          <w:lang w:val="sr-Cyrl-CS"/>
        </w:rPr>
        <w:t>) и сурог орла (</w:t>
      </w:r>
      <w:r w:rsidRPr="00911E28">
        <w:rPr>
          <w:rFonts w:eastAsia="Calibri"/>
          <w:i/>
          <w:lang w:val="sr-Cyrl-CS"/>
        </w:rPr>
        <w:t>Aquila chrysaetos</w:t>
      </w:r>
      <w:r w:rsidRPr="00911E28">
        <w:rPr>
          <w:rFonts w:eastAsia="Calibri"/>
          <w:lang w:val="sr-Cyrl-CS"/>
        </w:rPr>
        <w:t>), али и осталих врста као што су дрозд камењар (</w:t>
      </w:r>
      <w:r w:rsidRPr="00911E28">
        <w:rPr>
          <w:rFonts w:eastAsia="Calibri"/>
          <w:i/>
          <w:lang w:val="sr-Cyrl-CS"/>
        </w:rPr>
        <w:t>Monticola saxatilis</w:t>
      </w:r>
      <w:r w:rsidRPr="00911E28">
        <w:rPr>
          <w:rFonts w:eastAsia="Calibri"/>
          <w:lang w:val="sr-Cyrl-CS"/>
        </w:rPr>
        <w:t>), планинска стрнадица (</w:t>
      </w:r>
      <w:r w:rsidRPr="00911E28">
        <w:rPr>
          <w:rFonts w:eastAsia="Calibri"/>
          <w:i/>
          <w:lang w:val="sr-Cyrl-CS"/>
        </w:rPr>
        <w:t>Emberiza cia</w:t>
      </w:r>
      <w:r w:rsidR="00166988" w:rsidRPr="00911E28">
        <w:rPr>
          <w:rFonts w:eastAsia="Calibri"/>
          <w:lang w:val="sr-Cyrl-CS"/>
        </w:rPr>
        <w:t>), сива жуна (</w:t>
      </w:r>
      <w:r w:rsidR="00166988" w:rsidRPr="00911E28">
        <w:rPr>
          <w:rFonts w:eastAsia="Calibri"/>
          <w:i/>
          <w:lang w:val="sr-Cyrl-CS"/>
        </w:rPr>
        <w:t>Picus canus</w:t>
      </w:r>
      <w:r w:rsidRPr="00911E28">
        <w:rPr>
          <w:rFonts w:eastAsia="Calibri"/>
          <w:lang w:val="sr-Cyrl-CS"/>
        </w:rPr>
        <w:t>), јаребица камењарка (</w:t>
      </w:r>
      <w:r w:rsidR="00166988" w:rsidRPr="00911E28">
        <w:rPr>
          <w:rFonts w:eastAsia="Calibri"/>
          <w:i/>
          <w:lang w:val="sr-Cyrl-CS"/>
        </w:rPr>
        <w:t>Alectoris graeca</w:t>
      </w:r>
      <w:r w:rsidRPr="00911E28">
        <w:rPr>
          <w:rFonts w:eastAsia="Calibri"/>
          <w:lang w:val="sr-Cyrl-CS"/>
        </w:rPr>
        <w:t>).</w:t>
      </w:r>
    </w:p>
    <w:p w:rsidR="00166988" w:rsidRPr="00911E28" w:rsidRDefault="00166988" w:rsidP="005116A6">
      <w:pPr>
        <w:ind w:firstLine="720"/>
        <w:jc w:val="both"/>
        <w:rPr>
          <w:rFonts w:eastAsia="Calibri"/>
          <w:lang w:val="sr-Cyrl-CS"/>
        </w:rPr>
      </w:pPr>
      <w:r w:rsidRPr="00911E28">
        <w:rPr>
          <w:rFonts w:eastAsia="Calibri"/>
          <w:lang w:val="sr-Cyrl-CS"/>
        </w:rPr>
        <w:t>„КУЧАЈ-БЕЉАНИЦА ЦЕНТАР</w:t>
      </w:r>
      <w:r w:rsidR="00061974" w:rsidRPr="00911E28">
        <w:rPr>
          <w:rFonts w:eastAsia="Calibri"/>
          <w:lang w:val="sr-Cyrl-CS"/>
        </w:rPr>
        <w:t>”</w:t>
      </w:r>
    </w:p>
    <w:p w:rsidR="00166988" w:rsidRPr="00911E28" w:rsidRDefault="00166988" w:rsidP="005116A6">
      <w:pPr>
        <w:ind w:firstLine="720"/>
        <w:jc w:val="both"/>
        <w:rPr>
          <w:rFonts w:eastAsia="Calibri"/>
          <w:lang w:val="sr-Cyrl-CS"/>
        </w:rPr>
      </w:pPr>
      <w:r w:rsidRPr="00911E28">
        <w:rPr>
          <w:rFonts w:eastAsia="Calibri"/>
          <w:lang w:val="sr-Cyrl-CS"/>
        </w:rPr>
        <w:t>Захвата подручје које се налази северно и јужно од тока реке Ресаве, односно простор ограничен са јужне стране током реке Клочанице, а са северне подручјем Сувог Дола.</w:t>
      </w:r>
    </w:p>
    <w:p w:rsidR="00166988" w:rsidRPr="00911E28" w:rsidRDefault="00166988" w:rsidP="005116A6">
      <w:pPr>
        <w:jc w:val="both"/>
        <w:rPr>
          <w:rFonts w:eastAsia="Calibri"/>
          <w:lang w:val="sr-Cyrl-CS"/>
        </w:rPr>
      </w:pPr>
      <w:r w:rsidRPr="00911E28">
        <w:rPr>
          <w:rFonts w:eastAsia="Calibri"/>
          <w:lang w:val="sr-Cyrl-CS"/>
        </w:rPr>
        <w:t>Овај простор представља значајан рефугијум реликтних врста флоре као што су: шимширика (</w:t>
      </w:r>
      <w:r w:rsidRPr="00911E28">
        <w:rPr>
          <w:rFonts w:eastAsia="Calibri"/>
          <w:i/>
          <w:lang w:val="sr-Cyrl-CS"/>
        </w:rPr>
        <w:t>Berberis vulgaris</w:t>
      </w:r>
      <w:r w:rsidRPr="00911E28">
        <w:rPr>
          <w:rFonts w:eastAsia="Calibri"/>
          <w:lang w:val="sr-Cyrl-CS"/>
        </w:rPr>
        <w:t>), језичасти звончић (</w:t>
      </w:r>
      <w:r w:rsidRPr="00911E28">
        <w:rPr>
          <w:rFonts w:eastAsia="Calibri"/>
          <w:i/>
          <w:lang w:val="sr-Cyrl-CS"/>
        </w:rPr>
        <w:t>Campanula lingulata</w:t>
      </w:r>
      <w:r w:rsidRPr="00911E28">
        <w:rPr>
          <w:rFonts w:eastAsia="Calibri"/>
          <w:lang w:val="sr-Cyrl-CS"/>
        </w:rPr>
        <w:t>), граб (</w:t>
      </w:r>
      <w:r w:rsidRPr="00911E28">
        <w:rPr>
          <w:rFonts w:eastAsia="Calibri"/>
          <w:i/>
          <w:lang w:val="sr-Cyrl-CS"/>
        </w:rPr>
        <w:t>Carpinus betulus</w:t>
      </w:r>
      <w:r w:rsidRPr="00911E28">
        <w:rPr>
          <w:rFonts w:eastAsia="Calibri"/>
          <w:lang w:val="sr-Cyrl-CS"/>
        </w:rPr>
        <w:t>), бршљан (</w:t>
      </w:r>
      <w:r w:rsidRPr="00911E28">
        <w:rPr>
          <w:rFonts w:eastAsia="Calibri"/>
          <w:i/>
          <w:lang w:val="sr-Cyrl-CS"/>
        </w:rPr>
        <w:t>Hedera helix</w:t>
      </w:r>
      <w:r w:rsidRPr="00911E28">
        <w:rPr>
          <w:rFonts w:eastAsia="Calibri"/>
          <w:lang w:val="sr-Cyrl-CS"/>
        </w:rPr>
        <w:t>), клокочика (</w:t>
      </w:r>
      <w:r w:rsidRPr="00911E28">
        <w:rPr>
          <w:rFonts w:eastAsia="Calibri"/>
          <w:i/>
          <w:lang w:val="sr-Cyrl-CS"/>
        </w:rPr>
        <w:t>Staphylea pinnata</w:t>
      </w:r>
      <w:r w:rsidRPr="00911E28">
        <w:rPr>
          <w:rFonts w:eastAsia="Calibri"/>
          <w:lang w:val="sr-Cyrl-CS"/>
        </w:rPr>
        <w:t>), тиса (</w:t>
      </w:r>
      <w:r w:rsidRPr="00911E28">
        <w:rPr>
          <w:rFonts w:eastAsia="Calibri"/>
          <w:i/>
          <w:lang w:val="sr-Cyrl-CS"/>
        </w:rPr>
        <w:t>Taxus baccata</w:t>
      </w:r>
      <w:r w:rsidRPr="00911E28">
        <w:rPr>
          <w:rFonts w:eastAsia="Calibri"/>
          <w:lang w:val="sr-Cyrl-CS"/>
        </w:rPr>
        <w:t>) и других.</w:t>
      </w:r>
    </w:p>
    <w:p w:rsidR="00166988" w:rsidRPr="00911E28" w:rsidRDefault="00166988" w:rsidP="005116A6">
      <w:pPr>
        <w:ind w:firstLine="720"/>
        <w:jc w:val="both"/>
        <w:rPr>
          <w:rFonts w:eastAsia="Calibri"/>
          <w:lang w:val="sr-Cyrl-CS"/>
        </w:rPr>
      </w:pPr>
      <w:r w:rsidRPr="00911E28">
        <w:rPr>
          <w:rFonts w:eastAsia="Calibri"/>
          <w:lang w:val="sr-Cyrl-CS"/>
        </w:rPr>
        <w:t>Подручје код врхова и била Бељанице, одликује присуство неколико ретких и значајних припадника флоре: ситнолисна калужђарка (</w:t>
      </w:r>
      <w:r w:rsidRPr="00911E28">
        <w:rPr>
          <w:rFonts w:eastAsia="Calibri"/>
          <w:i/>
          <w:lang w:val="sr-Cyrl-CS"/>
        </w:rPr>
        <w:t>Epipactis microphylla</w:t>
      </w:r>
      <w:r w:rsidR="000C2B58" w:rsidRPr="00911E28">
        <w:rPr>
          <w:rFonts w:eastAsia="Calibri"/>
          <w:lang w:val="sr-Cyrl-CS"/>
        </w:rPr>
        <w:t>), сомина (</w:t>
      </w:r>
      <w:r w:rsidR="000C2B58" w:rsidRPr="00911E28">
        <w:rPr>
          <w:rFonts w:eastAsia="Calibri"/>
          <w:i/>
          <w:lang w:val="sr-Cyrl-CS"/>
        </w:rPr>
        <w:t>Juniperus sabina</w:t>
      </w:r>
      <w:r w:rsidRPr="00911E28">
        <w:rPr>
          <w:rFonts w:eastAsia="Calibri"/>
          <w:lang w:val="sr-Cyrl-CS"/>
        </w:rPr>
        <w:t>), српска хајдучица (</w:t>
      </w:r>
      <w:r w:rsidR="000C2B58" w:rsidRPr="00911E28">
        <w:rPr>
          <w:rFonts w:eastAsia="Calibri"/>
          <w:i/>
          <w:lang w:val="sr-Cyrl-CS"/>
        </w:rPr>
        <w:t>Achillea ageratifolia subsp. serbica</w:t>
      </w:r>
      <w:r w:rsidRPr="00911E28">
        <w:rPr>
          <w:rFonts w:eastAsia="Calibri"/>
          <w:lang w:val="sr-Cyrl-CS"/>
        </w:rPr>
        <w:t>), рохелијев кантарион (</w:t>
      </w:r>
      <w:r w:rsidR="000C2B58" w:rsidRPr="00911E28">
        <w:rPr>
          <w:rFonts w:eastAsia="Calibri"/>
          <w:i/>
          <w:lang w:val="sr-Cyrl-CS"/>
        </w:rPr>
        <w:t>Hypericum rochelii</w:t>
      </w:r>
      <w:r w:rsidRPr="00911E28">
        <w:rPr>
          <w:rFonts w:eastAsia="Calibri"/>
          <w:lang w:val="sr-Cyrl-CS"/>
        </w:rPr>
        <w:t>) и мађарски здравињак (</w:t>
      </w:r>
      <w:r w:rsidR="000C2B58" w:rsidRPr="00911E28">
        <w:rPr>
          <w:rFonts w:eastAsia="Calibri"/>
          <w:i/>
          <w:lang w:val="sr-Cyrl-CS"/>
        </w:rPr>
        <w:t>Athamanta hungarica</w:t>
      </w:r>
      <w:r w:rsidRPr="00911E28">
        <w:rPr>
          <w:rFonts w:eastAsia="Calibri"/>
          <w:lang w:val="sr-Cyrl-CS"/>
        </w:rPr>
        <w:t>).</w:t>
      </w:r>
    </w:p>
    <w:p w:rsidR="00166988" w:rsidRPr="00911E28" w:rsidRDefault="00166988" w:rsidP="005116A6">
      <w:pPr>
        <w:ind w:firstLine="720"/>
        <w:jc w:val="both"/>
        <w:rPr>
          <w:rFonts w:eastAsia="Calibri"/>
          <w:lang w:val="sr-Cyrl-CS"/>
        </w:rPr>
      </w:pPr>
      <w:r w:rsidRPr="00911E28">
        <w:rPr>
          <w:rFonts w:eastAsia="Calibri"/>
          <w:lang w:val="sr-Cyrl-CS"/>
        </w:rPr>
        <w:t xml:space="preserve">На дну клисуре и у увалама које се спуштају према току реке Ресаве станиште су нашле мезофилне реликтне полидоминантне шуме типа </w:t>
      </w:r>
      <w:r w:rsidR="000C2B58" w:rsidRPr="00911E28">
        <w:rPr>
          <w:rFonts w:eastAsia="Calibri"/>
          <w:i/>
          <w:lang w:val="sr-Cyrl-CS"/>
        </w:rPr>
        <w:t>Fageto-colurnetum mixtum</w:t>
      </w:r>
      <w:r w:rsidRPr="00911E28">
        <w:rPr>
          <w:rFonts w:eastAsia="Calibri"/>
          <w:lang w:val="sr-Cyrl-CS"/>
        </w:rPr>
        <w:t xml:space="preserve">. У вишим, стрмим и изложенијим деловима клисуре, на плићем и скелетнијем земљишту, срећемо реликтну термофилну шумску заједницу типа </w:t>
      </w:r>
      <w:r w:rsidR="000C2B58" w:rsidRPr="00911E28">
        <w:rPr>
          <w:rFonts w:eastAsia="Calibri"/>
          <w:i/>
          <w:lang w:val="sr-Cyrl-CS"/>
        </w:rPr>
        <w:t>Acetero-Fraxineto</w:t>
      </w:r>
      <w:r w:rsidR="000C2B58" w:rsidRPr="00911E28">
        <w:rPr>
          <w:rFonts w:eastAsia="Calibri"/>
          <w:lang w:val="sr-Cyrl-CS"/>
        </w:rPr>
        <w:t xml:space="preserve"> colurnetum mixtum </w:t>
      </w:r>
      <w:r w:rsidRPr="00911E28">
        <w:rPr>
          <w:rFonts w:eastAsia="Calibri"/>
          <w:lang w:val="sr-Cyrl-CS"/>
        </w:rPr>
        <w:t>и њене стадијуме.</w:t>
      </w:r>
    </w:p>
    <w:p w:rsidR="00166988" w:rsidRPr="00911E28" w:rsidRDefault="00166988" w:rsidP="005116A6">
      <w:pPr>
        <w:ind w:firstLine="720"/>
        <w:jc w:val="both"/>
        <w:rPr>
          <w:rFonts w:eastAsia="Calibri"/>
          <w:lang w:val="sr-Cyrl-CS"/>
        </w:rPr>
      </w:pPr>
      <w:r w:rsidRPr="00911E28">
        <w:rPr>
          <w:rFonts w:eastAsia="Calibri"/>
          <w:lang w:val="sr-Cyrl-CS"/>
        </w:rPr>
        <w:t xml:space="preserve">Најинтересантнија реликтна термофилна заједница овога подручја јесте заједница јоргована, мечје леске и других врста: </w:t>
      </w:r>
      <w:r w:rsidR="000C2B58" w:rsidRPr="00911E28">
        <w:rPr>
          <w:rFonts w:eastAsia="Calibri"/>
          <w:i/>
          <w:lang w:val="sr-Cyrl-CS"/>
        </w:rPr>
        <w:t>Syringeto-colurnetum mixtum</w:t>
      </w:r>
      <w:r w:rsidRPr="00911E28">
        <w:rPr>
          <w:rFonts w:eastAsia="Calibri"/>
          <w:lang w:val="sr-Cyrl-CS"/>
        </w:rPr>
        <w:t xml:space="preserve">, али је много шире распрострањен деградациони стадијум </w:t>
      </w:r>
      <w:r w:rsidR="000C2B58" w:rsidRPr="00911E28">
        <w:rPr>
          <w:rFonts w:eastAsia="Calibri"/>
          <w:i/>
          <w:lang w:val="sr-Cyrl-CS"/>
        </w:rPr>
        <w:t>Syringeti-monspesuleto colurnetum</w:t>
      </w:r>
      <w:r w:rsidRPr="00911E28">
        <w:rPr>
          <w:rFonts w:eastAsia="Calibri"/>
          <w:lang w:val="sr-Cyrl-CS"/>
        </w:rPr>
        <w:t>, који се трајно одржава у измењеним условима, на изложеним сувим и топлим стаништима, плитким скелетним ренџинама и на стрмим странама. У клисуру реке Ресаве запажене су и друге заједнице које са реликтним заједницама чине једну вегетацијску целину и изграђују еколошко-ценотичке низове, који се у зависности од услова станишта, веома често и на мањим растојањима смењују на терену. Тако срећемо: букове шуме са липом (</w:t>
      </w:r>
      <w:r w:rsidR="004A5759" w:rsidRPr="00911E28">
        <w:rPr>
          <w:rFonts w:eastAsia="Calibri"/>
          <w:i/>
          <w:lang w:val="sr-Cyrl-CS"/>
        </w:rPr>
        <w:t>Fagetum montanum tileetosum</w:t>
      </w:r>
      <w:r w:rsidRPr="00911E28">
        <w:rPr>
          <w:rFonts w:eastAsia="Calibri"/>
          <w:lang w:val="sr-Cyrl-CS"/>
        </w:rPr>
        <w:t>), букове шуме са орахом (</w:t>
      </w:r>
      <w:r w:rsidR="004A5759" w:rsidRPr="00911E28">
        <w:rPr>
          <w:rFonts w:eastAsia="Calibri"/>
          <w:i/>
          <w:lang w:val="sr-Cyrl-CS"/>
        </w:rPr>
        <w:t>Fagetum montanum juglandetosum</w:t>
      </w:r>
      <w:r w:rsidRPr="00911E28">
        <w:rPr>
          <w:rFonts w:eastAsia="Calibri"/>
          <w:lang w:val="sr-Cyrl-CS"/>
        </w:rPr>
        <w:t>), букове шуме са мечјом леском (</w:t>
      </w:r>
      <w:r w:rsidR="004A5759" w:rsidRPr="00911E28">
        <w:rPr>
          <w:rFonts w:eastAsia="Calibri"/>
          <w:i/>
          <w:lang w:val="sr-Cyrl-CS"/>
        </w:rPr>
        <w:t>Fagetum montanum colurnetosum</w:t>
      </w:r>
      <w:r w:rsidRPr="00911E28">
        <w:rPr>
          <w:rFonts w:eastAsia="Calibri"/>
          <w:lang w:val="sr-Cyrl-CS"/>
        </w:rPr>
        <w:t>), чисте букове шуме на кречњацима (</w:t>
      </w:r>
      <w:r w:rsidR="0074096D" w:rsidRPr="00911E28">
        <w:rPr>
          <w:rFonts w:eastAsia="Calibri"/>
          <w:i/>
          <w:lang w:val="sr-Cyrl-CS"/>
        </w:rPr>
        <w:t>Fagetum montanum calcilicolum</w:t>
      </w:r>
      <w:r w:rsidRPr="00911E28">
        <w:rPr>
          <w:rFonts w:eastAsia="Calibri"/>
          <w:lang w:val="sr-Cyrl-CS"/>
        </w:rPr>
        <w:t>) и др.</w:t>
      </w:r>
    </w:p>
    <w:p w:rsidR="00166988" w:rsidRPr="00911E28" w:rsidRDefault="00166988" w:rsidP="005116A6">
      <w:pPr>
        <w:ind w:firstLine="720"/>
        <w:jc w:val="both"/>
        <w:rPr>
          <w:rFonts w:eastAsia="Calibri"/>
          <w:lang w:val="sr-Cyrl-CS"/>
        </w:rPr>
      </w:pPr>
      <w:r w:rsidRPr="00911E28">
        <w:rPr>
          <w:rFonts w:eastAsia="Calibri"/>
          <w:lang w:val="sr-Cyrl-CS"/>
        </w:rPr>
        <w:t>У централном делу подручја Суваје налази се шума букве и ораха (</w:t>
      </w:r>
      <w:r w:rsidR="0074096D" w:rsidRPr="00911E28">
        <w:rPr>
          <w:rFonts w:eastAsia="Calibri"/>
          <w:i/>
          <w:lang w:val="sr-Cyrl-CS"/>
        </w:rPr>
        <w:t>Fagetum montanum juglandetosum</w:t>
      </w:r>
      <w:r w:rsidRPr="00911E28">
        <w:rPr>
          <w:rFonts w:eastAsia="Calibri"/>
          <w:lang w:val="sr-Cyrl-CS"/>
        </w:rPr>
        <w:t>) која се пење и на доње делове падина.</w:t>
      </w:r>
    </w:p>
    <w:p w:rsidR="00166988" w:rsidRPr="00911E28" w:rsidRDefault="00166988" w:rsidP="005116A6">
      <w:pPr>
        <w:ind w:firstLine="720"/>
        <w:jc w:val="both"/>
        <w:rPr>
          <w:rFonts w:eastAsia="Calibri"/>
          <w:lang w:val="sr-Cyrl-CS"/>
        </w:rPr>
      </w:pPr>
      <w:r w:rsidRPr="00911E28">
        <w:rPr>
          <w:rFonts w:eastAsia="Calibri"/>
          <w:lang w:val="sr-Cyrl-CS"/>
        </w:rPr>
        <w:t>Ово подручје је значајно за гнежђење грабљивица као што су сури орао (</w:t>
      </w:r>
      <w:r w:rsidR="0074096D" w:rsidRPr="00911E28">
        <w:rPr>
          <w:rFonts w:eastAsia="Calibri"/>
          <w:i/>
          <w:lang w:val="sr-Cyrl-CS"/>
        </w:rPr>
        <w:t>Aquila chrysaetos</w:t>
      </w:r>
      <w:r w:rsidRPr="00911E28">
        <w:rPr>
          <w:rFonts w:eastAsia="Calibri"/>
          <w:lang w:val="sr-Cyrl-CS"/>
        </w:rPr>
        <w:t>), сиви соко (</w:t>
      </w:r>
      <w:r w:rsidR="0074096D" w:rsidRPr="00911E28">
        <w:rPr>
          <w:rFonts w:eastAsia="Calibri"/>
          <w:i/>
          <w:lang w:val="sr-Cyrl-CS"/>
        </w:rPr>
        <w:t>Falco peregrinus</w:t>
      </w:r>
      <w:r w:rsidRPr="00911E28">
        <w:rPr>
          <w:rFonts w:eastAsia="Calibri"/>
          <w:lang w:val="sr-Cyrl-CS"/>
        </w:rPr>
        <w:t>) и орао змијар (</w:t>
      </w:r>
      <w:r w:rsidR="0074096D" w:rsidRPr="00911E28">
        <w:rPr>
          <w:rFonts w:eastAsia="Calibri"/>
          <w:i/>
          <w:lang w:val="sr-Cyrl-CS"/>
        </w:rPr>
        <w:t>Circaetus gallicus</w:t>
      </w:r>
      <w:r w:rsidRPr="00911E28">
        <w:rPr>
          <w:rFonts w:eastAsia="Calibri"/>
          <w:lang w:val="sr-Cyrl-CS"/>
        </w:rPr>
        <w:t>). Такође, ово су значајна станишта за дрозда камењара (</w:t>
      </w:r>
      <w:r w:rsidR="0074096D" w:rsidRPr="00911E28">
        <w:rPr>
          <w:rFonts w:eastAsia="Calibri"/>
          <w:i/>
          <w:lang w:val="sr-Cyrl-CS"/>
        </w:rPr>
        <w:t>Monticola saxatilis</w:t>
      </w:r>
      <w:r w:rsidRPr="00911E28">
        <w:rPr>
          <w:rFonts w:eastAsia="Calibri"/>
          <w:lang w:val="sr-Cyrl-CS"/>
        </w:rPr>
        <w:t>), јаребицу камењарку (</w:t>
      </w:r>
      <w:r w:rsidR="0074096D" w:rsidRPr="00911E28">
        <w:rPr>
          <w:rFonts w:eastAsia="Calibri"/>
          <w:i/>
          <w:lang w:val="sr-Cyrl-CS"/>
        </w:rPr>
        <w:t>Alectoris graeca</w:t>
      </w:r>
      <w:r w:rsidRPr="00911E28">
        <w:rPr>
          <w:rFonts w:eastAsia="Calibri"/>
          <w:lang w:val="sr-Cyrl-CS"/>
        </w:rPr>
        <w:t>) и белу чиопу (</w:t>
      </w:r>
      <w:r w:rsidR="007E0C6F" w:rsidRPr="00911E28">
        <w:rPr>
          <w:rFonts w:eastAsia="Calibri"/>
          <w:i/>
          <w:lang w:val="sr-Cyrl-CS"/>
        </w:rPr>
        <w:t>Apus melba</w:t>
      </w:r>
      <w:r w:rsidRPr="00911E28">
        <w:rPr>
          <w:rFonts w:eastAsia="Calibri"/>
          <w:lang w:val="sr-Cyrl-CS"/>
        </w:rPr>
        <w:t>). Шумска станишта на овом подручју су такође значајна за врсте као што су дугорепа сова (</w:t>
      </w:r>
      <w:r w:rsidR="007E0C6F" w:rsidRPr="00911E28">
        <w:rPr>
          <w:rFonts w:eastAsia="Calibri"/>
          <w:i/>
          <w:lang w:val="sr-Cyrl-CS"/>
        </w:rPr>
        <w:t>Strix uralensis</w:t>
      </w:r>
      <w:r w:rsidRPr="00911E28">
        <w:rPr>
          <w:rFonts w:eastAsia="Calibri"/>
          <w:lang w:val="sr-Cyrl-CS"/>
        </w:rPr>
        <w:t>), шарена мухарица (</w:t>
      </w:r>
      <w:r w:rsidR="007E0C6F" w:rsidRPr="00911E28">
        <w:rPr>
          <w:rFonts w:eastAsia="Calibri"/>
          <w:i/>
          <w:lang w:val="sr-Cyrl-CS"/>
        </w:rPr>
        <w:t>Ficedula albicollis</w:t>
      </w:r>
      <w:r w:rsidRPr="00911E28">
        <w:rPr>
          <w:rFonts w:eastAsia="Calibri"/>
          <w:lang w:val="sr-Cyrl-CS"/>
        </w:rPr>
        <w:t>), мала мухарица (</w:t>
      </w:r>
      <w:r w:rsidR="007E0C6F" w:rsidRPr="00911E28">
        <w:rPr>
          <w:rFonts w:eastAsia="Calibri"/>
          <w:i/>
          <w:lang w:val="sr-Cyrl-CS"/>
        </w:rPr>
        <w:t>Ficedula parva</w:t>
      </w:r>
      <w:r w:rsidRPr="00911E28">
        <w:rPr>
          <w:rFonts w:eastAsia="Calibri"/>
          <w:lang w:val="sr-Cyrl-CS"/>
        </w:rPr>
        <w:t>), планински детлић (</w:t>
      </w:r>
      <w:r w:rsidR="007E0C6F" w:rsidRPr="00911E28">
        <w:rPr>
          <w:rFonts w:eastAsia="Calibri"/>
          <w:i/>
          <w:lang w:val="sr-Cyrl-CS"/>
        </w:rPr>
        <w:t>Dendrocopos leucotos</w:t>
      </w:r>
      <w:r w:rsidRPr="00911E28">
        <w:rPr>
          <w:rFonts w:eastAsia="Calibri"/>
          <w:lang w:val="sr-Cyrl-CS"/>
        </w:rPr>
        <w:t>) и др. На ливадским стаништима на јужним падинама Бељанице гнезди се прдавац (</w:t>
      </w:r>
      <w:r w:rsidR="007E0C6F" w:rsidRPr="00911E28">
        <w:rPr>
          <w:rFonts w:eastAsia="Calibri"/>
          <w:i/>
          <w:lang w:val="sr-Cyrl-CS"/>
        </w:rPr>
        <w:t>Crex crex</w:t>
      </w:r>
      <w:r w:rsidRPr="00911E28">
        <w:rPr>
          <w:rFonts w:eastAsia="Calibri"/>
          <w:lang w:val="sr-Cyrl-CS"/>
        </w:rPr>
        <w:t>).</w:t>
      </w:r>
    </w:p>
    <w:p w:rsidR="007E0C6F" w:rsidRPr="00911E28" w:rsidRDefault="007E0C6F" w:rsidP="005116A6">
      <w:pPr>
        <w:ind w:firstLine="720"/>
        <w:jc w:val="both"/>
        <w:rPr>
          <w:rFonts w:eastAsia="Calibri"/>
          <w:lang w:val="sr-Cyrl-CS"/>
        </w:rPr>
      </w:pPr>
      <w:r w:rsidRPr="00911E28">
        <w:rPr>
          <w:rFonts w:eastAsia="Calibri"/>
          <w:lang w:val="sr-Cyrl-CS"/>
        </w:rPr>
        <w:t>Да би се заштитиле темељне вредности на простору режима заштите II степена важе све забране и ограничења прописане одредбама Закона о заштити природе и Уредбе о режимима заштите.</w:t>
      </w:r>
    </w:p>
    <w:p w:rsidR="007E0C6F" w:rsidRPr="00911E28" w:rsidRDefault="007E0C6F" w:rsidP="005116A6">
      <w:pPr>
        <w:ind w:firstLine="720"/>
        <w:jc w:val="both"/>
        <w:rPr>
          <w:rFonts w:eastAsia="Calibri"/>
          <w:lang w:val="sr-Cyrl-CS"/>
        </w:rPr>
      </w:pPr>
      <w:r w:rsidRPr="00911E28">
        <w:rPr>
          <w:rFonts w:eastAsia="Calibri"/>
          <w:lang w:val="sr-Cyrl-CS"/>
        </w:rPr>
        <w:lastRenderedPageBreak/>
        <w:t>Забрањује се:</w:t>
      </w:r>
    </w:p>
    <w:p w:rsidR="007E0C6F" w:rsidRPr="00911E28" w:rsidRDefault="00503DC0" w:rsidP="005116A6">
      <w:pPr>
        <w:jc w:val="both"/>
        <w:rPr>
          <w:rFonts w:eastAsia="Calibri"/>
          <w:lang w:val="sr-Cyrl-CS"/>
        </w:rPr>
      </w:pPr>
      <w:r w:rsidRPr="00911E28">
        <w:rPr>
          <w:rFonts w:eastAsia="Calibri"/>
          <w:lang w:val="sr-Cyrl-CS"/>
        </w:rPr>
        <w:t>1)</w:t>
      </w:r>
      <w:r w:rsidR="007E0C6F" w:rsidRPr="00911E28">
        <w:rPr>
          <w:rFonts w:eastAsia="Calibri"/>
          <w:lang w:val="sr-Cyrl-CS"/>
        </w:rPr>
        <w:t xml:space="preserve"> изградња викендица и других породичних објеката за одмор;</w:t>
      </w:r>
    </w:p>
    <w:p w:rsidR="007E0C6F" w:rsidRPr="00911E28" w:rsidRDefault="00503DC0" w:rsidP="005116A6">
      <w:pPr>
        <w:jc w:val="both"/>
        <w:rPr>
          <w:rFonts w:eastAsia="Calibri"/>
          <w:lang w:val="sr-Cyrl-CS"/>
        </w:rPr>
      </w:pPr>
      <w:r w:rsidRPr="00911E28">
        <w:rPr>
          <w:rFonts w:eastAsia="Calibri"/>
          <w:lang w:val="sr-Cyrl-CS"/>
        </w:rPr>
        <w:t xml:space="preserve">2) </w:t>
      </w:r>
      <w:r w:rsidR="007E0C6F" w:rsidRPr="00911E28">
        <w:rPr>
          <w:rFonts w:eastAsia="Calibri"/>
          <w:lang w:val="sr-Cyrl-CS"/>
        </w:rPr>
        <w:t>изградња јавних скијалишта;</w:t>
      </w:r>
    </w:p>
    <w:p w:rsidR="007E0C6F" w:rsidRPr="00911E28" w:rsidRDefault="00503DC0" w:rsidP="005116A6">
      <w:pPr>
        <w:jc w:val="both"/>
        <w:rPr>
          <w:rFonts w:eastAsia="Calibri"/>
          <w:lang w:val="sr-Cyrl-CS"/>
        </w:rPr>
      </w:pPr>
      <w:r w:rsidRPr="00911E28">
        <w:rPr>
          <w:rFonts w:eastAsia="Calibri"/>
          <w:lang w:val="sr-Cyrl-CS"/>
        </w:rPr>
        <w:t xml:space="preserve">3) </w:t>
      </w:r>
      <w:r w:rsidR="007E0C6F" w:rsidRPr="00911E28">
        <w:rPr>
          <w:rFonts w:eastAsia="Calibri"/>
          <w:lang w:val="sr-Cyrl-CS"/>
        </w:rPr>
        <w:t>изградња ветрогенератора;</w:t>
      </w:r>
    </w:p>
    <w:p w:rsidR="007E0C6F" w:rsidRPr="00911E28" w:rsidRDefault="00503DC0" w:rsidP="005116A6">
      <w:pPr>
        <w:jc w:val="both"/>
        <w:rPr>
          <w:rFonts w:eastAsia="Calibri"/>
          <w:lang w:val="sr-Cyrl-CS"/>
        </w:rPr>
      </w:pPr>
      <w:r w:rsidRPr="00911E28">
        <w:rPr>
          <w:rFonts w:eastAsia="Calibri"/>
          <w:lang w:val="sr-Cyrl-CS"/>
        </w:rPr>
        <w:t xml:space="preserve">4) </w:t>
      </w:r>
      <w:r w:rsidR="007E0C6F" w:rsidRPr="00911E28">
        <w:rPr>
          <w:rFonts w:eastAsia="Calibri"/>
          <w:lang w:val="sr-Cyrl-CS"/>
        </w:rPr>
        <w:t>изградња септичких јама пропусног типа и свако испуштање отпадних и осочних вода у водотоке и земљиште;</w:t>
      </w:r>
    </w:p>
    <w:p w:rsidR="007E0C6F" w:rsidRPr="00911E28" w:rsidRDefault="00503DC0" w:rsidP="005116A6">
      <w:pPr>
        <w:jc w:val="both"/>
        <w:rPr>
          <w:rFonts w:eastAsia="Calibri"/>
          <w:lang w:val="sr-Cyrl-CS"/>
        </w:rPr>
      </w:pPr>
      <w:r w:rsidRPr="00911E28">
        <w:rPr>
          <w:rFonts w:eastAsia="Calibri"/>
          <w:lang w:val="sr-Cyrl-CS"/>
        </w:rPr>
        <w:t xml:space="preserve">5) </w:t>
      </w:r>
      <w:r w:rsidR="007E0C6F" w:rsidRPr="00911E28">
        <w:rPr>
          <w:rFonts w:eastAsia="Calibri"/>
          <w:lang w:val="sr-Cyrl-CS"/>
        </w:rPr>
        <w:t>површинска и подземна експлоатација минералних сировина;</w:t>
      </w:r>
    </w:p>
    <w:p w:rsidR="007E0C6F" w:rsidRPr="00911E28" w:rsidRDefault="00503DC0" w:rsidP="005116A6">
      <w:pPr>
        <w:jc w:val="both"/>
        <w:rPr>
          <w:rFonts w:eastAsia="Calibri"/>
          <w:lang w:val="sr-Cyrl-CS"/>
        </w:rPr>
      </w:pPr>
      <w:r w:rsidRPr="00911E28">
        <w:rPr>
          <w:rFonts w:eastAsia="Calibri"/>
          <w:lang w:val="sr-Cyrl-CS"/>
        </w:rPr>
        <w:t xml:space="preserve">6) </w:t>
      </w:r>
      <w:r w:rsidR="007E0C6F" w:rsidRPr="00911E28">
        <w:rPr>
          <w:rFonts w:eastAsia="Calibri"/>
          <w:lang w:val="sr-Cyrl-CS"/>
        </w:rPr>
        <w:t>формирање позајмишта и/или отварање каменолома;</w:t>
      </w:r>
    </w:p>
    <w:p w:rsidR="007E0C6F" w:rsidRPr="00911E28" w:rsidRDefault="00503DC0" w:rsidP="005116A6">
      <w:pPr>
        <w:jc w:val="both"/>
        <w:rPr>
          <w:rFonts w:eastAsia="Calibri"/>
          <w:lang w:val="sr-Cyrl-CS"/>
        </w:rPr>
      </w:pPr>
      <w:r w:rsidRPr="00911E28">
        <w:rPr>
          <w:rFonts w:eastAsia="Calibri"/>
          <w:lang w:val="sr-Cyrl-CS"/>
        </w:rPr>
        <w:t xml:space="preserve">7) </w:t>
      </w:r>
      <w:r w:rsidR="007E0C6F" w:rsidRPr="00911E28">
        <w:rPr>
          <w:rFonts w:eastAsia="Calibri"/>
          <w:lang w:val="sr-Cyrl-CS"/>
        </w:rPr>
        <w:t>изградња рударских објеката;</w:t>
      </w:r>
    </w:p>
    <w:p w:rsidR="007E0C6F" w:rsidRPr="00911E28" w:rsidRDefault="00503DC0" w:rsidP="005116A6">
      <w:pPr>
        <w:jc w:val="both"/>
        <w:rPr>
          <w:rFonts w:eastAsia="Calibri"/>
          <w:lang w:val="sr-Cyrl-CS"/>
        </w:rPr>
      </w:pPr>
      <w:r w:rsidRPr="00911E28">
        <w:rPr>
          <w:rFonts w:eastAsia="Calibri"/>
          <w:lang w:val="sr-Cyrl-CS"/>
        </w:rPr>
        <w:t xml:space="preserve">8) </w:t>
      </w:r>
      <w:r w:rsidR="007E0C6F" w:rsidRPr="00911E28">
        <w:rPr>
          <w:rFonts w:eastAsia="Calibri"/>
          <w:lang w:val="sr-Cyrl-CS"/>
        </w:rPr>
        <w:t>изградња објеката за рециклажу и спаљивање отпада и образовање депонија отпада;</w:t>
      </w:r>
    </w:p>
    <w:p w:rsidR="007E0C6F" w:rsidRPr="00911E28" w:rsidRDefault="00503DC0" w:rsidP="005116A6">
      <w:pPr>
        <w:jc w:val="both"/>
        <w:rPr>
          <w:rFonts w:eastAsia="Calibri"/>
          <w:lang w:val="sr-Cyrl-CS"/>
        </w:rPr>
      </w:pPr>
      <w:r w:rsidRPr="00911E28">
        <w:rPr>
          <w:rFonts w:eastAsia="Calibri"/>
          <w:lang w:val="sr-Cyrl-CS"/>
        </w:rPr>
        <w:t xml:space="preserve">9) </w:t>
      </w:r>
      <w:r w:rsidR="007E0C6F" w:rsidRPr="00911E28">
        <w:rPr>
          <w:rFonts w:eastAsia="Calibri"/>
          <w:lang w:val="sr-Cyrl-CS"/>
        </w:rPr>
        <w:t>измена морфологије терена, односно извођење радова који би могли да униште или наруше геоморфолошке и хидролошке карактеристике подручја;</w:t>
      </w:r>
    </w:p>
    <w:p w:rsidR="007E0C6F" w:rsidRPr="00911E28" w:rsidRDefault="00503DC0" w:rsidP="005116A6">
      <w:pPr>
        <w:jc w:val="both"/>
        <w:rPr>
          <w:rFonts w:eastAsia="Calibri"/>
          <w:lang w:val="sr-Cyrl-CS"/>
        </w:rPr>
      </w:pPr>
      <w:r w:rsidRPr="00911E28">
        <w:rPr>
          <w:rFonts w:eastAsia="Calibri"/>
          <w:lang w:val="sr-Cyrl-CS"/>
        </w:rPr>
        <w:t xml:space="preserve">10) </w:t>
      </w:r>
      <w:r w:rsidR="007E0C6F" w:rsidRPr="00911E28">
        <w:rPr>
          <w:rFonts w:eastAsia="Calibri"/>
          <w:lang w:val="sr-Cyrl-CS"/>
        </w:rPr>
        <w:t>превођење вода и измена хидродинамичких карактеристика и режима потока и река, као и сви други радови и интервенције које могу утицати на измену хидролошког режима подземних и површинских вода;</w:t>
      </w:r>
    </w:p>
    <w:p w:rsidR="007E0C6F" w:rsidRPr="00911E28" w:rsidRDefault="00503DC0" w:rsidP="005116A6">
      <w:pPr>
        <w:jc w:val="both"/>
        <w:rPr>
          <w:rFonts w:eastAsia="Calibri"/>
          <w:lang w:val="sr-Cyrl-CS"/>
        </w:rPr>
      </w:pPr>
      <w:r w:rsidRPr="00911E28">
        <w:rPr>
          <w:rFonts w:eastAsia="Calibri"/>
          <w:lang w:val="sr-Cyrl-CS"/>
        </w:rPr>
        <w:t xml:space="preserve">11) </w:t>
      </w:r>
      <w:r w:rsidR="007E0C6F" w:rsidRPr="00911E28">
        <w:rPr>
          <w:rFonts w:eastAsia="Calibri"/>
          <w:lang w:val="sr-Cyrl-CS"/>
        </w:rPr>
        <w:t>изградња хидротехничких објеката (брана-акумулација), преграђивање и регулација водотока, као и изградња хидроелектрана;</w:t>
      </w:r>
    </w:p>
    <w:p w:rsidR="007E0C6F" w:rsidRPr="00911E28" w:rsidRDefault="00503DC0" w:rsidP="005116A6">
      <w:pPr>
        <w:jc w:val="both"/>
        <w:rPr>
          <w:rFonts w:eastAsia="Calibri"/>
          <w:lang w:val="sr-Cyrl-CS"/>
        </w:rPr>
      </w:pPr>
      <w:r w:rsidRPr="00911E28">
        <w:rPr>
          <w:rFonts w:eastAsia="Calibri"/>
          <w:lang w:val="sr-Cyrl-CS"/>
        </w:rPr>
        <w:t xml:space="preserve">12) </w:t>
      </w:r>
      <w:r w:rsidR="007E0C6F" w:rsidRPr="00911E28">
        <w:rPr>
          <w:rFonts w:eastAsia="Calibri"/>
          <w:lang w:val="sr-Cyrl-CS"/>
        </w:rPr>
        <w:t>промена намене водног земљишта;</w:t>
      </w:r>
    </w:p>
    <w:p w:rsidR="007E0C6F" w:rsidRPr="00911E28" w:rsidRDefault="00DC49CF" w:rsidP="005116A6">
      <w:pPr>
        <w:jc w:val="both"/>
        <w:rPr>
          <w:rFonts w:eastAsia="Calibri"/>
          <w:lang w:val="sr-Cyrl-CS"/>
        </w:rPr>
      </w:pPr>
      <w:r w:rsidRPr="00911E28">
        <w:rPr>
          <w:rFonts w:eastAsia="Calibri"/>
          <w:lang w:val="sr-Cyrl-CS"/>
        </w:rPr>
        <w:t xml:space="preserve">13) </w:t>
      </w:r>
      <w:r w:rsidR="007E0C6F" w:rsidRPr="00911E28">
        <w:rPr>
          <w:rFonts w:eastAsia="Calibri"/>
          <w:lang w:val="sr-Cyrl-CS"/>
        </w:rPr>
        <w:t>улазак у спелеолошке објекте, пећине и јаме, без одобрења управљача у пратњи одговарајућег водича;</w:t>
      </w:r>
    </w:p>
    <w:p w:rsidR="007E0C6F" w:rsidRPr="00911E28" w:rsidRDefault="00DC49CF" w:rsidP="005116A6">
      <w:pPr>
        <w:jc w:val="both"/>
        <w:rPr>
          <w:rFonts w:eastAsia="Calibri"/>
          <w:lang w:val="sr-Cyrl-CS"/>
        </w:rPr>
      </w:pPr>
      <w:r w:rsidRPr="00911E28">
        <w:rPr>
          <w:rFonts w:eastAsia="Calibri"/>
          <w:lang w:val="sr-Cyrl-CS"/>
        </w:rPr>
        <w:t xml:space="preserve">14) </w:t>
      </w:r>
      <w:r w:rsidR="007E0C6F" w:rsidRPr="00911E28">
        <w:rPr>
          <w:rFonts w:eastAsia="Calibri"/>
          <w:lang w:val="sr-Cyrl-CS"/>
        </w:rPr>
        <w:t>ломљење, изношење и друго оштећивања пећинског накита;</w:t>
      </w:r>
    </w:p>
    <w:p w:rsidR="007E0C6F" w:rsidRPr="00911E28" w:rsidRDefault="00DC49CF" w:rsidP="005116A6">
      <w:pPr>
        <w:jc w:val="both"/>
        <w:rPr>
          <w:rFonts w:eastAsia="Calibri"/>
          <w:lang w:val="sr-Cyrl-CS"/>
        </w:rPr>
      </w:pPr>
      <w:r w:rsidRPr="00911E28">
        <w:rPr>
          <w:rFonts w:eastAsia="Calibri"/>
          <w:lang w:val="sr-Cyrl-CS"/>
        </w:rPr>
        <w:t xml:space="preserve">15) </w:t>
      </w:r>
      <w:r w:rsidR="007E0C6F" w:rsidRPr="00911E28">
        <w:rPr>
          <w:rFonts w:eastAsia="Calibri"/>
          <w:lang w:val="sr-Cyrl-CS"/>
        </w:rPr>
        <w:t>бацања смећа и отпада у јаме;</w:t>
      </w:r>
    </w:p>
    <w:p w:rsidR="007E0C6F" w:rsidRPr="00911E28" w:rsidRDefault="00DC49CF" w:rsidP="005116A6">
      <w:pPr>
        <w:jc w:val="both"/>
        <w:rPr>
          <w:rFonts w:eastAsia="Calibri"/>
          <w:lang w:val="sr-Cyrl-CS"/>
        </w:rPr>
      </w:pPr>
      <w:r w:rsidRPr="00911E28">
        <w:rPr>
          <w:rFonts w:eastAsia="Calibri"/>
          <w:lang w:val="sr-Cyrl-CS"/>
        </w:rPr>
        <w:t xml:space="preserve">16) </w:t>
      </w:r>
      <w:r w:rsidR="007E0C6F" w:rsidRPr="00911E28">
        <w:rPr>
          <w:rFonts w:eastAsia="Calibri"/>
          <w:lang w:val="sr-Cyrl-CS"/>
        </w:rPr>
        <w:t>хватање, узнемиравања, изношење и убијања представника пећинске фауне;</w:t>
      </w:r>
    </w:p>
    <w:p w:rsidR="007E0C6F" w:rsidRPr="00911E28" w:rsidRDefault="00DC49CF" w:rsidP="005116A6">
      <w:pPr>
        <w:jc w:val="both"/>
        <w:rPr>
          <w:rFonts w:eastAsia="Calibri"/>
          <w:lang w:val="sr-Cyrl-CS"/>
        </w:rPr>
      </w:pPr>
      <w:r w:rsidRPr="00911E28">
        <w:rPr>
          <w:rFonts w:eastAsia="Calibri"/>
          <w:lang w:val="sr-Cyrl-CS"/>
        </w:rPr>
        <w:t xml:space="preserve">17) </w:t>
      </w:r>
      <w:r w:rsidR="007E0C6F" w:rsidRPr="00911E28">
        <w:rPr>
          <w:rFonts w:eastAsia="Calibri"/>
          <w:lang w:val="sr-Cyrl-CS"/>
        </w:rPr>
        <w:t>чиста сеча шума која није планирана као редован вид обнављања шума осим у сл</w:t>
      </w:r>
      <w:r w:rsidR="00AF3DFB" w:rsidRPr="00911E28">
        <w:rPr>
          <w:rFonts w:eastAsia="Calibri"/>
          <w:lang w:val="sr-Cyrl-CS"/>
        </w:rPr>
        <w:t>учајевима прописаним у члану</w:t>
      </w:r>
      <w:r w:rsidR="002C0D20" w:rsidRPr="00911E28">
        <w:rPr>
          <w:rFonts w:eastAsia="Calibri"/>
          <w:lang w:val="sr-Cyrl-CS"/>
        </w:rPr>
        <w:t xml:space="preserve"> 9. ст.</w:t>
      </w:r>
      <w:r w:rsidR="007E0C6F" w:rsidRPr="00911E28">
        <w:rPr>
          <w:rFonts w:eastAsia="Calibri"/>
          <w:lang w:val="sr-Cyrl-CS"/>
        </w:rPr>
        <w:t xml:space="preserve"> 2</w:t>
      </w:r>
      <w:r w:rsidR="00150B10">
        <w:rPr>
          <w:rFonts w:eastAsia="Calibri"/>
          <w:lang w:val="sr-Cyrl-CS"/>
        </w:rPr>
        <w:t>.</w:t>
      </w:r>
      <w:r w:rsidR="007E0C6F" w:rsidRPr="00911E28">
        <w:rPr>
          <w:rFonts w:eastAsia="Calibri"/>
          <w:lang w:val="sr-Cyrl-CS"/>
        </w:rPr>
        <w:t xml:space="preserve"> и 3. Закона о шумама;</w:t>
      </w:r>
    </w:p>
    <w:p w:rsidR="007E0C6F" w:rsidRPr="00911E28" w:rsidRDefault="00DC49CF" w:rsidP="005116A6">
      <w:pPr>
        <w:jc w:val="both"/>
        <w:rPr>
          <w:rFonts w:eastAsia="Calibri"/>
          <w:lang w:val="sr-Cyrl-CS"/>
        </w:rPr>
      </w:pPr>
      <w:r w:rsidRPr="00911E28">
        <w:rPr>
          <w:rFonts w:eastAsia="Calibri"/>
          <w:lang w:val="sr-Cyrl-CS"/>
        </w:rPr>
        <w:t xml:space="preserve">18) </w:t>
      </w:r>
      <w:r w:rsidR="007E0C6F" w:rsidRPr="00911E28">
        <w:rPr>
          <w:rFonts w:eastAsia="Calibri"/>
          <w:lang w:val="sr-Cyrl-CS"/>
        </w:rPr>
        <w:t>уношење алохтоних врста биљака осим врста шумског дрвећа којима се газдује по посебним основама;</w:t>
      </w:r>
    </w:p>
    <w:p w:rsidR="007E0C6F" w:rsidRPr="00911E28" w:rsidRDefault="00DC49CF" w:rsidP="005116A6">
      <w:pPr>
        <w:jc w:val="both"/>
        <w:rPr>
          <w:rFonts w:eastAsia="Calibri"/>
          <w:lang w:val="sr-Cyrl-CS"/>
        </w:rPr>
      </w:pPr>
      <w:r w:rsidRPr="00911E28">
        <w:rPr>
          <w:rFonts w:eastAsia="Calibri"/>
          <w:lang w:val="sr-Cyrl-CS"/>
        </w:rPr>
        <w:t xml:space="preserve">19) </w:t>
      </w:r>
      <w:r w:rsidR="007E0C6F" w:rsidRPr="00911E28">
        <w:rPr>
          <w:rFonts w:eastAsia="Calibri"/>
          <w:lang w:val="sr-Cyrl-CS"/>
        </w:rPr>
        <w:t>уношење инвазивних врста;</w:t>
      </w:r>
    </w:p>
    <w:p w:rsidR="007E0C6F" w:rsidRPr="00911E28" w:rsidRDefault="00DC49CF" w:rsidP="005116A6">
      <w:pPr>
        <w:jc w:val="both"/>
        <w:rPr>
          <w:rFonts w:eastAsia="Calibri"/>
          <w:lang w:val="sr-Cyrl-CS"/>
        </w:rPr>
      </w:pPr>
      <w:r w:rsidRPr="00911E28">
        <w:rPr>
          <w:rFonts w:eastAsia="Calibri"/>
          <w:lang w:val="sr-Cyrl-CS"/>
        </w:rPr>
        <w:t xml:space="preserve">20) </w:t>
      </w:r>
      <w:r w:rsidR="007E0C6F" w:rsidRPr="00911E28">
        <w:rPr>
          <w:rFonts w:eastAsia="Calibri"/>
          <w:lang w:val="sr-Cyrl-CS"/>
        </w:rPr>
        <w:t>паљење ватре, осим на местима одређеним за ту намену;</w:t>
      </w:r>
    </w:p>
    <w:p w:rsidR="007E0C6F" w:rsidRPr="00911E28" w:rsidRDefault="00DC49CF" w:rsidP="005116A6">
      <w:pPr>
        <w:jc w:val="both"/>
        <w:rPr>
          <w:rFonts w:eastAsia="Calibri"/>
          <w:lang w:val="sr-Cyrl-CS"/>
        </w:rPr>
      </w:pPr>
      <w:r w:rsidRPr="00911E28">
        <w:rPr>
          <w:rFonts w:eastAsia="Calibri"/>
          <w:lang w:val="sr-Cyrl-CS"/>
        </w:rPr>
        <w:t xml:space="preserve">21) </w:t>
      </w:r>
      <w:r w:rsidR="007E0C6F" w:rsidRPr="00911E28">
        <w:rPr>
          <w:rFonts w:eastAsia="Calibri"/>
          <w:lang w:val="sr-Cyrl-CS"/>
        </w:rPr>
        <w:t>сеча појединачних стабала велике старости и импозантних дендрометријских карактеристика;</w:t>
      </w:r>
    </w:p>
    <w:p w:rsidR="007E0C6F" w:rsidRPr="00911E28" w:rsidRDefault="00DC49CF" w:rsidP="005116A6">
      <w:pPr>
        <w:jc w:val="both"/>
        <w:rPr>
          <w:rFonts w:eastAsia="Calibri"/>
          <w:lang w:val="sr-Cyrl-CS"/>
        </w:rPr>
      </w:pPr>
      <w:r w:rsidRPr="00911E28">
        <w:rPr>
          <w:rFonts w:eastAsia="Calibri"/>
          <w:lang w:val="sr-Cyrl-CS"/>
        </w:rPr>
        <w:t xml:space="preserve">22) </w:t>
      </w:r>
      <w:r w:rsidR="007E0C6F" w:rsidRPr="00911E28">
        <w:rPr>
          <w:rFonts w:eastAsia="Calibri"/>
          <w:lang w:val="sr-Cyrl-CS"/>
        </w:rPr>
        <w:t>обављање интервенција и активности које неповољно утичу на станишта или строго заштићену дивљу врсту биљака и животиња, чије присуство је утврђено истраживањем подручја. Забране се дефинишу прописивањем мера заштите у оквиру посебних услова заштите за дате врсте и њихова станишта;</w:t>
      </w:r>
    </w:p>
    <w:p w:rsidR="007E0C6F" w:rsidRPr="00911E28" w:rsidRDefault="00DC49CF" w:rsidP="005116A6">
      <w:pPr>
        <w:jc w:val="both"/>
        <w:rPr>
          <w:rFonts w:eastAsia="Calibri"/>
          <w:lang w:val="sr-Cyrl-CS"/>
        </w:rPr>
      </w:pPr>
      <w:r w:rsidRPr="00911E28">
        <w:rPr>
          <w:rFonts w:eastAsia="Calibri"/>
          <w:lang w:val="sr-Cyrl-CS"/>
        </w:rPr>
        <w:t xml:space="preserve">23) </w:t>
      </w:r>
      <w:r w:rsidR="007E0C6F" w:rsidRPr="00911E28">
        <w:rPr>
          <w:rFonts w:eastAsia="Calibri"/>
          <w:lang w:val="sr-Cyrl-CS"/>
        </w:rPr>
        <w:t>постављање табли и других обавештења на стаблима;</w:t>
      </w:r>
    </w:p>
    <w:p w:rsidR="007E0C6F" w:rsidRPr="00911E28" w:rsidRDefault="00DC49CF" w:rsidP="005116A6">
      <w:pPr>
        <w:jc w:val="both"/>
        <w:rPr>
          <w:rFonts w:eastAsia="Calibri"/>
          <w:lang w:val="sr-Cyrl-CS"/>
        </w:rPr>
      </w:pPr>
      <w:r w:rsidRPr="00911E28">
        <w:rPr>
          <w:rFonts w:eastAsia="Calibri"/>
          <w:lang w:val="sr-Cyrl-CS"/>
        </w:rPr>
        <w:t xml:space="preserve">24) </w:t>
      </w:r>
      <w:r w:rsidR="007E0C6F" w:rsidRPr="00911E28">
        <w:rPr>
          <w:rFonts w:eastAsia="Calibri"/>
          <w:lang w:val="sr-Cyrl-CS"/>
        </w:rPr>
        <w:t>неконтролисано сакупљање лековитог биља;</w:t>
      </w:r>
    </w:p>
    <w:p w:rsidR="007E0C6F" w:rsidRPr="00911E28" w:rsidRDefault="00DC49CF" w:rsidP="005116A6">
      <w:pPr>
        <w:jc w:val="both"/>
        <w:rPr>
          <w:rFonts w:eastAsia="Calibri"/>
          <w:lang w:val="sr-Cyrl-CS"/>
        </w:rPr>
      </w:pPr>
      <w:r w:rsidRPr="00911E28">
        <w:rPr>
          <w:rFonts w:eastAsia="Calibri"/>
          <w:lang w:val="sr-Cyrl-CS"/>
        </w:rPr>
        <w:t xml:space="preserve">25) </w:t>
      </w:r>
      <w:r w:rsidR="007E0C6F" w:rsidRPr="00911E28">
        <w:rPr>
          <w:rFonts w:eastAsia="Calibri"/>
          <w:lang w:val="sr-Cyrl-CS"/>
        </w:rPr>
        <w:t>све радње и активности којима се угрожава фауна риба и ремети њихов мрест, раст, исхрана и кретање;</w:t>
      </w:r>
    </w:p>
    <w:p w:rsidR="007E0C6F" w:rsidRPr="00911E28" w:rsidRDefault="00DC49CF" w:rsidP="005116A6">
      <w:pPr>
        <w:jc w:val="both"/>
        <w:rPr>
          <w:rFonts w:eastAsia="Calibri"/>
          <w:lang w:val="sr-Cyrl-CS"/>
        </w:rPr>
      </w:pPr>
      <w:r w:rsidRPr="00911E28">
        <w:rPr>
          <w:rFonts w:eastAsia="Calibri"/>
          <w:lang w:val="sr-Cyrl-CS"/>
        </w:rPr>
        <w:t xml:space="preserve">26) </w:t>
      </w:r>
      <w:r w:rsidR="007E0C6F" w:rsidRPr="00911E28">
        <w:rPr>
          <w:rFonts w:eastAsia="Calibri"/>
          <w:lang w:val="sr-Cyrl-CS"/>
        </w:rPr>
        <w:t>привредни риболов;</w:t>
      </w:r>
    </w:p>
    <w:p w:rsidR="007E0C6F" w:rsidRPr="00911E28" w:rsidRDefault="00DC49CF" w:rsidP="005116A6">
      <w:pPr>
        <w:jc w:val="both"/>
        <w:rPr>
          <w:rFonts w:eastAsia="Calibri"/>
          <w:lang w:val="sr-Cyrl-CS"/>
        </w:rPr>
      </w:pPr>
      <w:r w:rsidRPr="00911E28">
        <w:rPr>
          <w:rFonts w:eastAsia="Calibri"/>
          <w:lang w:val="sr-Cyrl-CS"/>
        </w:rPr>
        <w:t xml:space="preserve">27) </w:t>
      </w:r>
      <w:r w:rsidR="007E0C6F" w:rsidRPr="00911E28">
        <w:rPr>
          <w:rFonts w:eastAsia="Calibri"/>
          <w:lang w:val="sr-Cyrl-CS"/>
        </w:rPr>
        <w:t>риболов у периоду ловостаја;</w:t>
      </w:r>
    </w:p>
    <w:p w:rsidR="007E0C6F" w:rsidRPr="00911E28" w:rsidRDefault="00DC49CF" w:rsidP="005116A6">
      <w:pPr>
        <w:jc w:val="both"/>
        <w:rPr>
          <w:rFonts w:eastAsia="Calibri"/>
          <w:lang w:val="sr-Cyrl-CS"/>
        </w:rPr>
      </w:pPr>
      <w:r w:rsidRPr="00911E28">
        <w:rPr>
          <w:rFonts w:eastAsia="Calibri"/>
          <w:lang w:val="sr-Cyrl-CS"/>
        </w:rPr>
        <w:t xml:space="preserve">28) </w:t>
      </w:r>
      <w:r w:rsidR="007E0C6F" w:rsidRPr="00911E28">
        <w:rPr>
          <w:rFonts w:eastAsia="Calibri"/>
          <w:lang w:val="sr-Cyrl-CS"/>
        </w:rPr>
        <w:t>уништавање гнезда птица и активности које доводе до узнемиравања птица у периоду размножавања (март-јул);</w:t>
      </w:r>
    </w:p>
    <w:p w:rsidR="007E0C6F" w:rsidRPr="00911E28" w:rsidRDefault="00DC49CF" w:rsidP="005116A6">
      <w:pPr>
        <w:jc w:val="both"/>
        <w:rPr>
          <w:rFonts w:eastAsia="Calibri"/>
          <w:lang w:val="sr-Cyrl-CS"/>
        </w:rPr>
      </w:pPr>
      <w:r w:rsidRPr="00911E28">
        <w:rPr>
          <w:rFonts w:eastAsia="Calibri"/>
          <w:lang w:val="sr-Cyrl-CS"/>
        </w:rPr>
        <w:t xml:space="preserve">29) </w:t>
      </w:r>
      <w:r w:rsidR="007E0C6F" w:rsidRPr="00911E28">
        <w:rPr>
          <w:rFonts w:eastAsia="Calibri"/>
          <w:lang w:val="sr-Cyrl-CS"/>
        </w:rPr>
        <w:t>сакупљање и стављање у промет свих врста биљака и животиња из уредбе којом се уређује стављање под контролу коришћења и промета дивље флоре и фауне;</w:t>
      </w:r>
    </w:p>
    <w:p w:rsidR="007E0C6F" w:rsidRPr="00911E28" w:rsidRDefault="00DC49CF" w:rsidP="005116A6">
      <w:pPr>
        <w:jc w:val="both"/>
        <w:rPr>
          <w:rFonts w:eastAsia="Calibri"/>
          <w:lang w:val="sr-Cyrl-CS"/>
        </w:rPr>
      </w:pPr>
      <w:r w:rsidRPr="00911E28">
        <w:rPr>
          <w:rFonts w:eastAsia="Calibri"/>
          <w:lang w:val="sr-Cyrl-CS"/>
        </w:rPr>
        <w:t xml:space="preserve">30) </w:t>
      </w:r>
      <w:r w:rsidR="007E0C6F" w:rsidRPr="00911E28">
        <w:rPr>
          <w:rFonts w:eastAsia="Calibri"/>
          <w:lang w:val="sr-Cyrl-CS"/>
        </w:rPr>
        <w:t>сакупљање, оштећење, хватање, убијање и узнемиравање свих врста биљака и животиња из правилника којим се прописује проглашење и заштита строго заштићених и заштићених дивљих врста биљака, животиња и гљива.</w:t>
      </w:r>
    </w:p>
    <w:p w:rsidR="007E0C6F" w:rsidRPr="00911E28" w:rsidRDefault="007E0C6F" w:rsidP="005116A6">
      <w:pPr>
        <w:ind w:firstLine="720"/>
        <w:jc w:val="both"/>
        <w:rPr>
          <w:rFonts w:eastAsia="Calibri"/>
          <w:lang w:val="sr-Cyrl-CS"/>
        </w:rPr>
      </w:pPr>
      <w:r w:rsidRPr="00911E28">
        <w:rPr>
          <w:rFonts w:eastAsia="Calibri"/>
          <w:lang w:val="sr-Cyrl-CS"/>
        </w:rPr>
        <w:t>Ограничава се:</w:t>
      </w:r>
    </w:p>
    <w:p w:rsidR="007E0C6F" w:rsidRPr="00911E28" w:rsidRDefault="00DC49CF" w:rsidP="005116A6">
      <w:pPr>
        <w:jc w:val="both"/>
        <w:rPr>
          <w:rFonts w:eastAsia="Calibri"/>
          <w:lang w:val="sr-Cyrl-CS"/>
        </w:rPr>
      </w:pPr>
      <w:r w:rsidRPr="00911E28">
        <w:rPr>
          <w:rFonts w:eastAsia="Calibri"/>
          <w:lang w:val="sr-Cyrl-CS"/>
        </w:rPr>
        <w:t xml:space="preserve">1) </w:t>
      </w:r>
      <w:r w:rsidR="007E0C6F" w:rsidRPr="00911E28">
        <w:rPr>
          <w:rFonts w:eastAsia="Calibri"/>
          <w:lang w:val="sr-Cyrl-CS"/>
        </w:rPr>
        <w:t>традиционално коришћење камена, глине и другог материјала за локалне потребе;</w:t>
      </w:r>
    </w:p>
    <w:p w:rsidR="007E0C6F" w:rsidRPr="00911E28" w:rsidRDefault="00DC49CF" w:rsidP="005116A6">
      <w:pPr>
        <w:jc w:val="both"/>
        <w:rPr>
          <w:rFonts w:eastAsia="Calibri"/>
          <w:lang w:val="sr-Cyrl-CS"/>
        </w:rPr>
      </w:pPr>
      <w:r w:rsidRPr="00911E28">
        <w:rPr>
          <w:rFonts w:eastAsia="Calibri"/>
          <w:lang w:val="sr-Cyrl-CS"/>
        </w:rPr>
        <w:t>2)</w:t>
      </w:r>
      <w:r w:rsidR="007E0C6F" w:rsidRPr="00911E28">
        <w:rPr>
          <w:rFonts w:eastAsia="Calibri"/>
          <w:lang w:val="sr-Cyrl-CS"/>
        </w:rPr>
        <w:t xml:space="preserve"> формирање шумских и пољопривредних монокултура;</w:t>
      </w:r>
    </w:p>
    <w:p w:rsidR="007E0C6F" w:rsidRPr="00911E28" w:rsidRDefault="00DC49CF" w:rsidP="005116A6">
      <w:pPr>
        <w:jc w:val="both"/>
        <w:rPr>
          <w:rFonts w:eastAsia="Calibri"/>
          <w:lang w:val="sr-Cyrl-CS"/>
        </w:rPr>
      </w:pPr>
      <w:r w:rsidRPr="00911E28">
        <w:rPr>
          <w:rFonts w:eastAsia="Calibri"/>
          <w:lang w:val="sr-Cyrl-CS"/>
        </w:rPr>
        <w:lastRenderedPageBreak/>
        <w:t>3)</w:t>
      </w:r>
      <w:r w:rsidR="007E0C6F" w:rsidRPr="00911E28">
        <w:rPr>
          <w:rFonts w:eastAsia="Calibri"/>
          <w:lang w:val="sr-Cyrl-CS"/>
        </w:rPr>
        <w:t xml:space="preserve"> уношење врста страних за дивљи биљни и животињски свет подручја у коме се налази заштићено подручје;</w:t>
      </w:r>
    </w:p>
    <w:p w:rsidR="007E0C6F" w:rsidRPr="00911E28" w:rsidRDefault="00DC49CF" w:rsidP="005116A6">
      <w:pPr>
        <w:jc w:val="both"/>
        <w:rPr>
          <w:rFonts w:eastAsia="Calibri"/>
          <w:lang w:val="sr-Cyrl-CS"/>
        </w:rPr>
      </w:pPr>
      <w:r w:rsidRPr="00911E28">
        <w:rPr>
          <w:rFonts w:eastAsia="Calibri"/>
          <w:lang w:val="sr-Cyrl-CS"/>
        </w:rPr>
        <w:t>4)</w:t>
      </w:r>
      <w:r w:rsidR="007E0C6F" w:rsidRPr="00911E28">
        <w:rPr>
          <w:rFonts w:eastAsia="Calibri"/>
          <w:lang w:val="sr-Cyrl-CS"/>
        </w:rPr>
        <w:t xml:space="preserve"> извођење геолошких истраживања која подразумевају израду истражних бушотина (бушоти</w:t>
      </w:r>
      <w:r w:rsidR="00D042C7" w:rsidRPr="00911E28">
        <w:rPr>
          <w:rFonts w:eastAsia="Calibri"/>
          <w:lang w:val="sr-Cyrl-CS"/>
        </w:rPr>
        <w:t>не, раскопи, усеци, засеци и сл</w:t>
      </w:r>
      <w:r w:rsidR="007E0C6F" w:rsidRPr="00911E28">
        <w:rPr>
          <w:rFonts w:eastAsia="Calibri"/>
          <w:lang w:val="sr-Cyrl-CS"/>
        </w:rPr>
        <w:t>) осим бушотина које служе за водоснабдевање становништва;</w:t>
      </w:r>
    </w:p>
    <w:p w:rsidR="007E0C6F" w:rsidRPr="00911E28" w:rsidRDefault="00DC49CF" w:rsidP="005116A6">
      <w:pPr>
        <w:jc w:val="both"/>
        <w:rPr>
          <w:rFonts w:eastAsia="Calibri"/>
          <w:lang w:val="sr-Cyrl-CS"/>
        </w:rPr>
      </w:pPr>
      <w:r w:rsidRPr="00911E28">
        <w:rPr>
          <w:rFonts w:eastAsia="Calibri"/>
          <w:lang w:val="sr-Cyrl-CS"/>
        </w:rPr>
        <w:t>5)</w:t>
      </w:r>
      <w:r w:rsidR="007E0C6F" w:rsidRPr="00911E28">
        <w:rPr>
          <w:rFonts w:eastAsia="Calibri"/>
          <w:lang w:val="sr-Cyrl-CS"/>
        </w:rPr>
        <w:t xml:space="preserve"> </w:t>
      </w:r>
      <w:r w:rsidR="007E0C6F" w:rsidRPr="00D83332">
        <w:rPr>
          <w:rFonts w:eastAsia="Calibri"/>
          <w:lang w:val="sr-Cyrl-CS"/>
        </w:rPr>
        <w:t>подземн</w:t>
      </w:r>
      <w:r w:rsidR="00150B10" w:rsidRPr="00D83332">
        <w:rPr>
          <w:rFonts w:eastAsia="Calibri"/>
          <w:lang w:val="sr-Cyrl-CS"/>
        </w:rPr>
        <w:t>а</w:t>
      </w:r>
      <w:r w:rsidR="007E0C6F" w:rsidRPr="00D83332">
        <w:rPr>
          <w:rFonts w:eastAsia="Calibri"/>
          <w:lang w:val="sr-Cyrl-CS"/>
        </w:rPr>
        <w:t xml:space="preserve"> експлоатациј</w:t>
      </w:r>
      <w:r w:rsidR="00150B10" w:rsidRPr="00D83332">
        <w:rPr>
          <w:rFonts w:eastAsia="Calibri"/>
          <w:lang w:val="sr-Cyrl-CS"/>
        </w:rPr>
        <w:t>а</w:t>
      </w:r>
      <w:r w:rsidR="007E0C6F" w:rsidRPr="00D83332">
        <w:rPr>
          <w:rFonts w:eastAsia="Calibri"/>
          <w:lang w:val="sr-Cyrl-CS"/>
        </w:rPr>
        <w:t xml:space="preserve"> </w:t>
      </w:r>
      <w:r w:rsidR="007E0C6F" w:rsidRPr="00911E28">
        <w:rPr>
          <w:rFonts w:eastAsia="Calibri"/>
          <w:lang w:val="sr-Cyrl-CS"/>
        </w:rPr>
        <w:t>минералних сировина - улаз у рударске просторије мора бити формиран изван режима заштите II степена;</w:t>
      </w:r>
    </w:p>
    <w:p w:rsidR="007E0C6F" w:rsidRPr="00911E28" w:rsidRDefault="00DC49CF" w:rsidP="005116A6">
      <w:pPr>
        <w:jc w:val="both"/>
        <w:rPr>
          <w:rFonts w:eastAsia="Calibri"/>
          <w:lang w:val="sr-Cyrl-CS"/>
        </w:rPr>
      </w:pPr>
      <w:r w:rsidRPr="00911E28">
        <w:rPr>
          <w:rFonts w:eastAsia="Calibri"/>
          <w:lang w:val="sr-Cyrl-CS"/>
        </w:rPr>
        <w:t>6)</w:t>
      </w:r>
      <w:r w:rsidR="007E0C6F" w:rsidRPr="00911E28">
        <w:rPr>
          <w:rFonts w:eastAsia="Calibri"/>
          <w:lang w:val="sr-Cyrl-CS"/>
        </w:rPr>
        <w:t xml:space="preserve"> каптирање извора за потребе водоснабдевања постојећих домаћинстава;</w:t>
      </w:r>
    </w:p>
    <w:p w:rsidR="007E0C6F" w:rsidRPr="00911E28" w:rsidRDefault="00DC49CF" w:rsidP="005116A6">
      <w:pPr>
        <w:jc w:val="both"/>
        <w:rPr>
          <w:rFonts w:eastAsia="Calibri"/>
          <w:lang w:val="sr-Cyrl-CS"/>
        </w:rPr>
      </w:pPr>
      <w:r w:rsidRPr="00911E28">
        <w:rPr>
          <w:rFonts w:eastAsia="Calibri"/>
          <w:lang w:val="sr-Cyrl-CS"/>
        </w:rPr>
        <w:t>7)</w:t>
      </w:r>
      <w:r w:rsidR="007E0C6F" w:rsidRPr="00911E28">
        <w:rPr>
          <w:rFonts w:eastAsia="Calibri"/>
          <w:lang w:val="sr-Cyrl-CS"/>
        </w:rPr>
        <w:t xml:space="preserve"> газдовање шумама и шумским земљиштима утврђеним у плановима и основама газдовања шумама, газдовање блиско природном, којима се обезбеђује одржавање постојећих шумских екосистема и побољшање њиховог састава, структуре и здравственог стања, очување разноврсности и изворности дрвећа, жбуња и осталих биљних и животињских врста у шумским састојинама;</w:t>
      </w:r>
    </w:p>
    <w:p w:rsidR="007E0C6F" w:rsidRPr="00911E28" w:rsidRDefault="00DC49CF" w:rsidP="005116A6">
      <w:pPr>
        <w:jc w:val="both"/>
        <w:rPr>
          <w:rFonts w:eastAsia="Calibri"/>
          <w:lang w:val="sr-Cyrl-CS"/>
        </w:rPr>
      </w:pPr>
      <w:r w:rsidRPr="00911E28">
        <w:rPr>
          <w:rFonts w:eastAsia="Calibri"/>
          <w:lang w:val="sr-Cyrl-CS"/>
        </w:rPr>
        <w:t>8)</w:t>
      </w:r>
      <w:r w:rsidR="007E0C6F" w:rsidRPr="00911E28">
        <w:rPr>
          <w:rFonts w:eastAsia="Calibri"/>
          <w:lang w:val="sr-Cyrl-CS"/>
        </w:rPr>
        <w:t xml:space="preserve"> </w:t>
      </w:r>
      <w:r w:rsidR="007E0C6F" w:rsidRPr="00395011">
        <w:rPr>
          <w:rFonts w:eastAsia="Calibri"/>
          <w:lang w:val="sr-Cyrl-CS"/>
        </w:rPr>
        <w:t>сеч</w:t>
      </w:r>
      <w:r w:rsidR="00395011" w:rsidRPr="00395011">
        <w:rPr>
          <w:rFonts w:eastAsia="Calibri"/>
          <w:lang w:val="sr-Cyrl-CS"/>
        </w:rPr>
        <w:t>ом</w:t>
      </w:r>
      <w:r w:rsidR="007E0C6F" w:rsidRPr="00395011">
        <w:rPr>
          <w:rFonts w:eastAsia="Calibri"/>
          <w:lang w:val="sr-Cyrl-CS"/>
        </w:rPr>
        <w:t xml:space="preserve"> обнављањ</w:t>
      </w:r>
      <w:r w:rsidR="00395011" w:rsidRPr="00395011">
        <w:rPr>
          <w:rFonts w:eastAsia="Calibri"/>
          <w:lang w:val="sr-Cyrl-CS"/>
        </w:rPr>
        <w:t>е</w:t>
      </w:r>
      <w:r w:rsidR="007E0C6F" w:rsidRPr="00395011">
        <w:rPr>
          <w:rFonts w:eastAsia="Calibri"/>
          <w:lang w:val="sr-Cyrl-CS"/>
        </w:rPr>
        <w:t xml:space="preserve"> шума </w:t>
      </w:r>
      <w:r w:rsidR="007E0C6F" w:rsidRPr="00911E28">
        <w:rPr>
          <w:rFonts w:eastAsia="Calibri"/>
          <w:lang w:val="sr-Cyrl-CS"/>
        </w:rPr>
        <w:t>мањим интензитетом у више наврата;</w:t>
      </w:r>
    </w:p>
    <w:p w:rsidR="007E0C6F" w:rsidRPr="00911E28" w:rsidRDefault="00DC49CF" w:rsidP="005116A6">
      <w:pPr>
        <w:jc w:val="both"/>
        <w:rPr>
          <w:rFonts w:eastAsia="Calibri"/>
          <w:lang w:val="sr-Cyrl-CS"/>
        </w:rPr>
      </w:pPr>
      <w:r w:rsidRPr="00911E28">
        <w:rPr>
          <w:rFonts w:eastAsia="Calibri"/>
          <w:lang w:val="sr-Cyrl-CS"/>
        </w:rPr>
        <w:t>9)</w:t>
      </w:r>
      <w:r w:rsidR="007E0C6F" w:rsidRPr="00911E28">
        <w:rPr>
          <w:rFonts w:eastAsia="Calibri"/>
          <w:lang w:val="sr-Cyrl-CS"/>
        </w:rPr>
        <w:t xml:space="preserve"> примен</w:t>
      </w:r>
      <w:r w:rsidR="00150B10">
        <w:rPr>
          <w:rFonts w:eastAsia="Calibri"/>
          <w:lang w:val="sr-Cyrl-CS"/>
        </w:rPr>
        <w:t>а</w:t>
      </w:r>
      <w:r w:rsidR="007E0C6F" w:rsidRPr="00911E28">
        <w:rPr>
          <w:rFonts w:eastAsia="Calibri"/>
          <w:lang w:val="sr-Cyrl-CS"/>
        </w:rPr>
        <w:t xml:space="preserve"> одговарајућих биолошких мера против фитопатолошких и ентомолошких обољења шума;</w:t>
      </w:r>
    </w:p>
    <w:p w:rsidR="007E0C6F" w:rsidRPr="00911E28" w:rsidRDefault="00DC49CF" w:rsidP="005116A6">
      <w:pPr>
        <w:jc w:val="both"/>
        <w:rPr>
          <w:rFonts w:eastAsia="Calibri"/>
          <w:lang w:val="sr-Cyrl-CS"/>
        </w:rPr>
      </w:pPr>
      <w:r w:rsidRPr="00911E28">
        <w:rPr>
          <w:rFonts w:eastAsia="Calibri"/>
          <w:lang w:val="sr-Cyrl-CS"/>
        </w:rPr>
        <w:t>10)</w:t>
      </w:r>
      <w:r w:rsidR="007E0C6F" w:rsidRPr="00911E28">
        <w:rPr>
          <w:rFonts w:eastAsia="Calibri"/>
          <w:lang w:val="sr-Cyrl-CS"/>
        </w:rPr>
        <w:t xml:space="preserve"> активности везане за унапређење популација ретких и угрожених биљних и животињских врста;</w:t>
      </w:r>
    </w:p>
    <w:p w:rsidR="007E0C6F" w:rsidRPr="00911E28" w:rsidRDefault="00DC49CF" w:rsidP="005116A6">
      <w:pPr>
        <w:jc w:val="both"/>
        <w:rPr>
          <w:rFonts w:eastAsia="Calibri"/>
          <w:lang w:val="sr-Cyrl-CS"/>
        </w:rPr>
      </w:pPr>
      <w:r w:rsidRPr="00911E28">
        <w:rPr>
          <w:rFonts w:eastAsia="Calibri"/>
          <w:lang w:val="sr-Cyrl-CS"/>
        </w:rPr>
        <w:t>11)</w:t>
      </w:r>
      <w:r w:rsidR="007E0C6F" w:rsidRPr="00911E28">
        <w:rPr>
          <w:rFonts w:eastAsia="Calibri"/>
          <w:lang w:val="sr-Cyrl-CS"/>
        </w:rPr>
        <w:t xml:space="preserve"> контролисан</w:t>
      </w:r>
      <w:r w:rsidR="00150B10">
        <w:rPr>
          <w:rFonts w:eastAsia="Calibri"/>
          <w:lang w:val="sr-Cyrl-CS"/>
        </w:rPr>
        <w:t>а</w:t>
      </w:r>
      <w:r w:rsidR="007E0C6F" w:rsidRPr="00911E28">
        <w:rPr>
          <w:rFonts w:eastAsia="Calibri"/>
          <w:lang w:val="sr-Cyrl-CS"/>
        </w:rPr>
        <w:t xml:space="preserve"> посет</w:t>
      </w:r>
      <w:r w:rsidR="00150B10">
        <w:rPr>
          <w:rFonts w:eastAsia="Calibri"/>
          <w:lang w:val="sr-Cyrl-CS"/>
        </w:rPr>
        <w:t>а</w:t>
      </w:r>
      <w:r w:rsidR="007E0C6F" w:rsidRPr="00911E28">
        <w:rPr>
          <w:rFonts w:eastAsia="Calibri"/>
          <w:lang w:val="sr-Cyrl-CS"/>
        </w:rPr>
        <w:t xml:space="preserve"> у образовне, рекреативне и општекултурне сврхе;</w:t>
      </w:r>
    </w:p>
    <w:p w:rsidR="007E0C6F" w:rsidRPr="00911E28" w:rsidRDefault="00DC49CF" w:rsidP="005116A6">
      <w:pPr>
        <w:jc w:val="both"/>
        <w:rPr>
          <w:rFonts w:eastAsia="Calibri"/>
          <w:lang w:val="sr-Cyrl-CS"/>
        </w:rPr>
      </w:pPr>
      <w:r w:rsidRPr="00911E28">
        <w:rPr>
          <w:rFonts w:eastAsia="Calibri"/>
          <w:lang w:val="sr-Cyrl-CS"/>
        </w:rPr>
        <w:t>12)</w:t>
      </w:r>
      <w:r w:rsidR="007E0C6F" w:rsidRPr="00911E28">
        <w:rPr>
          <w:rFonts w:eastAsia="Calibri"/>
          <w:lang w:val="sr-Cyrl-CS"/>
        </w:rPr>
        <w:t xml:space="preserve"> спровођење активности у оквиру научно-истраживачких радова и праћење природних процеса;</w:t>
      </w:r>
    </w:p>
    <w:p w:rsidR="007E0C6F" w:rsidRPr="00911E28" w:rsidRDefault="00DC49CF" w:rsidP="005116A6">
      <w:pPr>
        <w:jc w:val="both"/>
        <w:rPr>
          <w:rFonts w:eastAsia="Calibri"/>
          <w:lang w:val="sr-Cyrl-CS"/>
        </w:rPr>
      </w:pPr>
      <w:r w:rsidRPr="00911E28">
        <w:rPr>
          <w:rFonts w:eastAsia="Calibri"/>
          <w:lang w:val="sr-Cyrl-CS"/>
        </w:rPr>
        <w:t>13)</w:t>
      </w:r>
      <w:r w:rsidR="007E0C6F" w:rsidRPr="00911E28">
        <w:rPr>
          <w:rFonts w:eastAsia="Calibri"/>
          <w:lang w:val="sr-Cyrl-CS"/>
        </w:rPr>
        <w:t xml:space="preserve"> спровођење одговарајућих мера противпожарне и противерозионе заштите;</w:t>
      </w:r>
    </w:p>
    <w:p w:rsidR="007E0C6F" w:rsidRPr="00911E28" w:rsidRDefault="00DC49CF" w:rsidP="005116A6">
      <w:pPr>
        <w:jc w:val="both"/>
        <w:rPr>
          <w:rFonts w:eastAsia="Calibri"/>
          <w:lang w:val="sr-Cyrl-CS"/>
        </w:rPr>
      </w:pPr>
      <w:r w:rsidRPr="00911E28">
        <w:rPr>
          <w:rFonts w:eastAsia="Calibri"/>
          <w:lang w:val="sr-Cyrl-CS"/>
        </w:rPr>
        <w:t>14)</w:t>
      </w:r>
      <w:r w:rsidR="007E0C6F" w:rsidRPr="00911E28">
        <w:rPr>
          <w:rFonts w:eastAsia="Calibri"/>
          <w:lang w:val="sr-Cyrl-CS"/>
        </w:rPr>
        <w:t xml:space="preserve"> уклањање ниског растиња сходно орографији терена ради омогућавања несметаног пролаза дуж клисура и кањона;</w:t>
      </w:r>
    </w:p>
    <w:p w:rsidR="007E0C6F" w:rsidRPr="00911E28" w:rsidRDefault="00DC49CF" w:rsidP="005116A6">
      <w:pPr>
        <w:jc w:val="both"/>
        <w:rPr>
          <w:rFonts w:eastAsia="Calibri"/>
          <w:lang w:val="sr-Cyrl-CS"/>
        </w:rPr>
      </w:pPr>
      <w:r w:rsidRPr="00911E28">
        <w:rPr>
          <w:rFonts w:eastAsia="Calibri"/>
          <w:lang w:val="sr-Cyrl-CS"/>
        </w:rPr>
        <w:t>15)</w:t>
      </w:r>
      <w:r w:rsidR="007E0C6F" w:rsidRPr="00911E28">
        <w:rPr>
          <w:rFonts w:eastAsia="Calibri"/>
          <w:lang w:val="sr-Cyrl-CS"/>
        </w:rPr>
        <w:t xml:space="preserve"> изградњ</w:t>
      </w:r>
      <w:r w:rsidR="00150B10" w:rsidRPr="00D83332">
        <w:rPr>
          <w:rFonts w:eastAsia="Calibri"/>
          <w:lang w:val="sr-Cyrl-CS"/>
        </w:rPr>
        <w:t>а</w:t>
      </w:r>
      <w:r w:rsidR="007E0C6F" w:rsidRPr="00150B10">
        <w:rPr>
          <w:rFonts w:eastAsia="Calibri"/>
          <w:color w:val="FF0000"/>
          <w:lang w:val="sr-Cyrl-CS"/>
        </w:rPr>
        <w:t xml:space="preserve"> </w:t>
      </w:r>
      <w:r w:rsidR="007E0C6F" w:rsidRPr="00911E28">
        <w:rPr>
          <w:rFonts w:eastAsia="Calibri"/>
          <w:lang w:val="sr-Cyrl-CS"/>
        </w:rPr>
        <w:t>објеката туристичког смештаја, угоститељства, туристичке инфраструктуре на изградњу мањих објеката за презентацију природних вредности или објеката у традиционалном стилу;</w:t>
      </w:r>
    </w:p>
    <w:p w:rsidR="007E0C6F" w:rsidRPr="00911E28" w:rsidRDefault="00DC49CF" w:rsidP="005116A6">
      <w:pPr>
        <w:jc w:val="both"/>
        <w:rPr>
          <w:rFonts w:eastAsia="Calibri"/>
          <w:lang w:val="sr-Cyrl-CS"/>
        </w:rPr>
      </w:pPr>
      <w:r w:rsidRPr="00911E28">
        <w:rPr>
          <w:rFonts w:eastAsia="Calibri"/>
          <w:lang w:val="sr-Cyrl-CS"/>
        </w:rPr>
        <w:t>16)</w:t>
      </w:r>
      <w:r w:rsidR="007E0C6F" w:rsidRPr="00911E28">
        <w:rPr>
          <w:rFonts w:eastAsia="Calibri"/>
          <w:lang w:val="sr-Cyrl-CS"/>
        </w:rPr>
        <w:t xml:space="preserve"> изградњ</w:t>
      </w:r>
      <w:r w:rsidR="00150B10" w:rsidRPr="00D83332">
        <w:rPr>
          <w:rFonts w:eastAsia="Calibri"/>
          <w:lang w:val="sr-Cyrl-CS"/>
        </w:rPr>
        <w:t>а</w:t>
      </w:r>
      <w:r w:rsidR="007E0C6F" w:rsidRPr="00911E28">
        <w:rPr>
          <w:rFonts w:eastAsia="Calibri"/>
          <w:lang w:val="sr-Cyrl-CS"/>
        </w:rPr>
        <w:t xml:space="preserve"> објеката саобраћајне, енергетске, комуналне и друге инфраструктуре, стамбених и економских објеката пољопривредних и шумских газдинстава, и то на објекте који не утичу негативно на положај животињских или биљних врста, њихових станишта, природних вредности и лепоту предела;</w:t>
      </w:r>
    </w:p>
    <w:p w:rsidR="007E0C6F" w:rsidRPr="00911E28" w:rsidRDefault="00DC49CF" w:rsidP="005116A6">
      <w:pPr>
        <w:jc w:val="both"/>
        <w:rPr>
          <w:rFonts w:eastAsia="Calibri"/>
          <w:lang w:val="sr-Cyrl-CS"/>
        </w:rPr>
      </w:pPr>
      <w:r w:rsidRPr="00911E28">
        <w:rPr>
          <w:rFonts w:eastAsia="Calibri"/>
          <w:lang w:val="sr-Cyrl-CS"/>
        </w:rPr>
        <w:t>17)</w:t>
      </w:r>
      <w:r w:rsidR="007E0C6F" w:rsidRPr="00911E28">
        <w:rPr>
          <w:rFonts w:eastAsia="Calibri"/>
          <w:lang w:val="sr-Cyrl-CS"/>
        </w:rPr>
        <w:t xml:space="preserve"> изградњ</w:t>
      </w:r>
      <w:r w:rsidR="00150B10" w:rsidRPr="00D83332">
        <w:rPr>
          <w:rFonts w:eastAsia="Calibri"/>
          <w:lang w:val="sr-Cyrl-CS"/>
        </w:rPr>
        <w:t>а</w:t>
      </w:r>
      <w:r w:rsidR="007E0C6F" w:rsidRPr="00911E28">
        <w:rPr>
          <w:rFonts w:eastAsia="Calibri"/>
          <w:lang w:val="sr-Cyrl-CS"/>
        </w:rPr>
        <w:t xml:space="preserve"> објеката за конвенционално гајење домаћих животиња и дивљачи у оквиру постојећих сеоских домаћинстава;</w:t>
      </w:r>
    </w:p>
    <w:p w:rsidR="007E0C6F" w:rsidRPr="00911E28" w:rsidRDefault="00DC49CF" w:rsidP="005116A6">
      <w:pPr>
        <w:jc w:val="both"/>
        <w:rPr>
          <w:rFonts w:eastAsia="Calibri"/>
          <w:lang w:val="sr-Cyrl-CS"/>
        </w:rPr>
      </w:pPr>
      <w:r w:rsidRPr="00911E28">
        <w:rPr>
          <w:rFonts w:eastAsia="Calibri"/>
          <w:lang w:val="sr-Cyrl-CS"/>
        </w:rPr>
        <w:t>18)</w:t>
      </w:r>
      <w:r w:rsidR="007E0C6F" w:rsidRPr="00911E28">
        <w:rPr>
          <w:rFonts w:eastAsia="Calibri"/>
          <w:lang w:val="sr-Cyrl-CS"/>
        </w:rPr>
        <w:t xml:space="preserve"> примен</w:t>
      </w:r>
      <w:r w:rsidR="00150B10" w:rsidRPr="00D83332">
        <w:rPr>
          <w:rFonts w:eastAsia="Calibri"/>
          <w:lang w:val="sr-Cyrl-CS"/>
        </w:rPr>
        <w:t>а</w:t>
      </w:r>
      <w:r w:rsidR="007E0C6F" w:rsidRPr="00150B10">
        <w:rPr>
          <w:rFonts w:eastAsia="Calibri"/>
          <w:color w:val="FF0000"/>
          <w:lang w:val="sr-Cyrl-CS"/>
        </w:rPr>
        <w:t xml:space="preserve"> </w:t>
      </w:r>
      <w:r w:rsidR="007E0C6F" w:rsidRPr="00911E28">
        <w:rPr>
          <w:rFonts w:eastAsia="Calibri"/>
          <w:lang w:val="sr-Cyrl-CS"/>
        </w:rPr>
        <w:t xml:space="preserve">хемијских средстава на употребу вештачких ђубрива на обрадивим површинама, а за хемијска средства за заштиту биља уз сагласност </w:t>
      </w:r>
      <w:r w:rsidR="005C656F" w:rsidRPr="00911E28">
        <w:rPr>
          <w:rFonts w:eastAsia="Calibri"/>
          <w:lang w:val="sr-Cyrl-CS"/>
        </w:rPr>
        <w:t>Министарства заштите животне средине</w:t>
      </w:r>
      <w:r w:rsidR="007E0C6F" w:rsidRPr="00911E28">
        <w:rPr>
          <w:rFonts w:eastAsia="Calibri"/>
          <w:lang w:val="sr-Cyrl-CS"/>
        </w:rPr>
        <w:t>;</w:t>
      </w:r>
    </w:p>
    <w:p w:rsidR="007E0C6F" w:rsidRPr="00911E28" w:rsidRDefault="00DC49CF" w:rsidP="005116A6">
      <w:pPr>
        <w:jc w:val="both"/>
        <w:rPr>
          <w:rFonts w:eastAsia="Calibri"/>
          <w:lang w:val="sr-Cyrl-CS"/>
        </w:rPr>
      </w:pPr>
      <w:r w:rsidRPr="00911E28">
        <w:rPr>
          <w:rFonts w:eastAsia="Calibri"/>
          <w:lang w:val="sr-Cyrl-CS"/>
        </w:rPr>
        <w:t>19)</w:t>
      </w:r>
      <w:r w:rsidR="007E0C6F" w:rsidRPr="00911E28">
        <w:rPr>
          <w:rFonts w:eastAsia="Calibri"/>
          <w:lang w:val="sr-Cyrl-CS"/>
        </w:rPr>
        <w:t xml:space="preserve"> риболов, рекреативни и научно-истраживачки.</w:t>
      </w:r>
    </w:p>
    <w:p w:rsidR="007E0C6F" w:rsidRPr="00911E28" w:rsidRDefault="007E0C6F" w:rsidP="005116A6">
      <w:pPr>
        <w:ind w:firstLine="720"/>
        <w:jc w:val="both"/>
        <w:rPr>
          <w:rFonts w:eastAsia="Calibri"/>
          <w:lang w:val="sr-Cyrl-CS"/>
        </w:rPr>
      </w:pPr>
      <w:r w:rsidRPr="00911E28">
        <w:rPr>
          <w:rFonts w:eastAsia="Calibri"/>
          <w:lang w:val="sr-Cyrl-CS"/>
        </w:rPr>
        <w:t>РЕЖИМ ЗАШТИТЕ III СТЕПЕНА - „проактивна заштита, спроводи се на заштићеном подручју или његовом делу са делимично измењеним и/или измењеним екосистемима, пределима и објектима геонаслеђа од научног и практичног значаја</w:t>
      </w:r>
      <w:r w:rsidR="00061974" w:rsidRPr="00911E28">
        <w:rPr>
          <w:rFonts w:eastAsia="Calibri"/>
          <w:lang w:val="sr-Cyrl-CS"/>
        </w:rPr>
        <w:t>”</w:t>
      </w:r>
      <w:r w:rsidRPr="00911E28">
        <w:rPr>
          <w:rFonts w:eastAsia="Calibri"/>
          <w:lang w:val="sr-Cyrl-CS"/>
        </w:rPr>
        <w:t>, Закон о заштити природе и Уредба о режимима заштите. ,,У III степену заштите могу се вршити управљачке интервенције у циљу рестаурације, ревитализације и укупног унапређења заштићеног подручја, развој села и унапређење сеоских домаћинстава, уређење објеката културно-историјског наслеђа и традиционалног градитељства, очување традиционалних делатности локалног становништва, селективно и ограничено коришћење природних ресурса и простора уз потребну инфраструктурну и другу изградњу</w:t>
      </w:r>
      <w:r w:rsidR="00061974" w:rsidRPr="00911E28">
        <w:rPr>
          <w:rFonts w:eastAsia="Calibri"/>
          <w:lang w:val="sr-Cyrl-CS"/>
        </w:rPr>
        <w:t>”</w:t>
      </w:r>
      <w:r w:rsidRPr="00911E28">
        <w:rPr>
          <w:rFonts w:eastAsia="Calibri"/>
          <w:lang w:val="sr-Cyrl-CS"/>
        </w:rPr>
        <w:t>, Закон о заштити природе и Уредба о режимима заштите.</w:t>
      </w:r>
    </w:p>
    <w:p w:rsidR="007E0C6F" w:rsidRPr="00911E28" w:rsidRDefault="007E0C6F" w:rsidP="005116A6">
      <w:pPr>
        <w:ind w:firstLine="720"/>
        <w:jc w:val="both"/>
        <w:rPr>
          <w:rFonts w:eastAsia="Calibri"/>
          <w:lang w:val="sr-Cyrl-CS"/>
        </w:rPr>
      </w:pPr>
      <w:r w:rsidRPr="00911E28">
        <w:rPr>
          <w:rFonts w:eastAsia="Calibri"/>
          <w:lang w:val="sr-Cyrl-CS"/>
        </w:rPr>
        <w:t xml:space="preserve">Подручје под режимом заштите обухвата територију </w:t>
      </w:r>
      <w:r w:rsidR="008B077D" w:rsidRPr="00911E28">
        <w:rPr>
          <w:lang w:val="sr-Cyrl-CS"/>
        </w:rPr>
        <w:t xml:space="preserve">предлога заштићеног подручја </w:t>
      </w:r>
      <w:r w:rsidRPr="00911E28">
        <w:rPr>
          <w:rFonts w:eastAsia="Calibri"/>
          <w:lang w:val="sr-Cyrl-CS"/>
        </w:rPr>
        <w:t>Националног парка „Кучај-Бељаница</w:t>
      </w:r>
      <w:r w:rsidR="00061974" w:rsidRPr="00911E28">
        <w:rPr>
          <w:rFonts w:eastAsia="Calibri"/>
          <w:lang w:val="sr-Cyrl-CS"/>
        </w:rPr>
        <w:t>”</w:t>
      </w:r>
      <w:r w:rsidRPr="00911E28">
        <w:rPr>
          <w:rFonts w:eastAsia="Calibri"/>
          <w:lang w:val="sr-Cyrl-CS"/>
        </w:rPr>
        <w:t xml:space="preserve"> </w:t>
      </w:r>
      <w:r w:rsidR="00927114" w:rsidRPr="00911E28">
        <w:rPr>
          <w:rFonts w:eastAsia="Calibri"/>
          <w:lang w:val="sr-Cyrl-CS"/>
        </w:rPr>
        <w:t>која није под режимима заштите I и II</w:t>
      </w:r>
      <w:r w:rsidRPr="00911E28">
        <w:rPr>
          <w:rFonts w:eastAsia="Calibri"/>
          <w:lang w:val="sr-Cyrl-CS"/>
        </w:rPr>
        <w:t xml:space="preserve"> степена.</w:t>
      </w:r>
    </w:p>
    <w:p w:rsidR="002A3DB7" w:rsidRPr="00911E28" w:rsidRDefault="00927114" w:rsidP="005116A6">
      <w:pPr>
        <w:ind w:firstLine="720"/>
        <w:jc w:val="both"/>
        <w:rPr>
          <w:rFonts w:eastAsia="Calibri"/>
          <w:lang w:val="sr-Cyrl-CS"/>
        </w:rPr>
      </w:pPr>
      <w:r w:rsidRPr="00911E28">
        <w:rPr>
          <w:rFonts w:eastAsia="Calibri"/>
          <w:lang w:val="sr-Cyrl-CS"/>
        </w:rPr>
        <w:t>На простору режима III</w:t>
      </w:r>
      <w:r w:rsidR="007E0C6F" w:rsidRPr="00911E28">
        <w:rPr>
          <w:rFonts w:eastAsia="Calibri"/>
          <w:lang w:val="sr-Cyrl-CS"/>
        </w:rPr>
        <w:t xml:space="preserve"> степена заштите важе све за</w:t>
      </w:r>
      <w:r w:rsidRPr="00911E28">
        <w:rPr>
          <w:rFonts w:eastAsia="Calibri"/>
          <w:lang w:val="sr-Cyrl-CS"/>
        </w:rPr>
        <w:t>б</w:t>
      </w:r>
      <w:r w:rsidR="007E0C6F" w:rsidRPr="00911E28">
        <w:rPr>
          <w:rFonts w:eastAsia="Calibri"/>
          <w:lang w:val="sr-Cyrl-CS"/>
        </w:rPr>
        <w:t>ране и ограничења прописана одредбама Закона о заштит</w:t>
      </w:r>
      <w:r w:rsidR="005621CE">
        <w:rPr>
          <w:rFonts w:eastAsia="Calibri"/>
          <w:lang w:val="sr-Cyrl-CS"/>
        </w:rPr>
        <w:t>и</w:t>
      </w:r>
      <w:r w:rsidR="007E0C6F" w:rsidRPr="00911E28">
        <w:rPr>
          <w:rFonts w:eastAsia="Calibri"/>
          <w:lang w:val="sr-Cyrl-CS"/>
        </w:rPr>
        <w:t xml:space="preserve"> природе и Уредбе о режимима заштите. </w:t>
      </w:r>
    </w:p>
    <w:p w:rsidR="007E0C6F" w:rsidRPr="00911E28" w:rsidRDefault="007E0C6F" w:rsidP="005116A6">
      <w:pPr>
        <w:ind w:left="720"/>
        <w:jc w:val="both"/>
        <w:rPr>
          <w:rFonts w:eastAsia="Calibri"/>
          <w:lang w:val="sr-Cyrl-CS"/>
        </w:rPr>
      </w:pPr>
      <w:r w:rsidRPr="00911E28">
        <w:rPr>
          <w:rFonts w:eastAsia="Calibri"/>
          <w:lang w:val="sr-Cyrl-CS"/>
        </w:rPr>
        <w:lastRenderedPageBreak/>
        <w:t>Забрањује се:</w:t>
      </w:r>
    </w:p>
    <w:p w:rsidR="007E0C6F" w:rsidRPr="00911E28" w:rsidRDefault="00DC49CF" w:rsidP="005116A6">
      <w:pPr>
        <w:jc w:val="both"/>
        <w:rPr>
          <w:rFonts w:eastAsia="Calibri"/>
          <w:lang w:val="sr-Cyrl-CS"/>
        </w:rPr>
      </w:pPr>
      <w:r w:rsidRPr="00911E28">
        <w:rPr>
          <w:rFonts w:eastAsia="Calibri"/>
          <w:lang w:val="sr-Cyrl-CS"/>
        </w:rPr>
        <w:t>1)</w:t>
      </w:r>
      <w:r w:rsidR="00927114" w:rsidRPr="00911E28">
        <w:rPr>
          <w:rFonts w:eastAsia="Calibri"/>
          <w:lang w:val="sr-Cyrl-CS"/>
        </w:rPr>
        <w:t xml:space="preserve"> </w:t>
      </w:r>
      <w:r w:rsidR="007E0C6F" w:rsidRPr="00911E28">
        <w:rPr>
          <w:rFonts w:eastAsia="Calibri"/>
          <w:lang w:val="sr-Cyrl-CS"/>
        </w:rPr>
        <w:t>образовање депонија;</w:t>
      </w:r>
    </w:p>
    <w:p w:rsidR="007E0C6F" w:rsidRPr="00911E28" w:rsidRDefault="00DC49CF" w:rsidP="005116A6">
      <w:pPr>
        <w:jc w:val="both"/>
        <w:rPr>
          <w:rFonts w:eastAsia="Calibri"/>
          <w:lang w:val="sr-Cyrl-CS"/>
        </w:rPr>
      </w:pPr>
      <w:r w:rsidRPr="00911E28">
        <w:rPr>
          <w:rFonts w:eastAsia="Calibri"/>
          <w:lang w:val="sr-Cyrl-CS"/>
        </w:rPr>
        <w:t>2)</w:t>
      </w:r>
      <w:r w:rsidR="00927114" w:rsidRPr="00911E28">
        <w:rPr>
          <w:rFonts w:eastAsia="Calibri"/>
          <w:lang w:val="sr-Cyrl-CS"/>
        </w:rPr>
        <w:t xml:space="preserve"> </w:t>
      </w:r>
      <w:r w:rsidR="007E0C6F" w:rsidRPr="00911E28">
        <w:rPr>
          <w:rFonts w:eastAsia="Calibri"/>
          <w:lang w:val="sr-Cyrl-CS"/>
        </w:rPr>
        <w:t>отварање нових мајдана техничког камена унутар заштићеног подручја, осим уколико се материјал таквих или сличних карактеристика не може наћи на подручју изван граница заштићеног подручја, или је исти привременог карактера просторно и временски строго ограничен а користи се за побољшање услова живота локалне заједнице (изградња и одржавање локалних саобраћајница и сл.);</w:t>
      </w:r>
    </w:p>
    <w:p w:rsidR="007E0C6F" w:rsidRPr="00911E28" w:rsidRDefault="00DC49CF" w:rsidP="005116A6">
      <w:pPr>
        <w:jc w:val="both"/>
        <w:rPr>
          <w:rFonts w:eastAsia="Calibri"/>
          <w:lang w:val="sr-Cyrl-CS"/>
        </w:rPr>
      </w:pPr>
      <w:r w:rsidRPr="00911E28">
        <w:rPr>
          <w:rFonts w:eastAsia="Calibri"/>
          <w:lang w:val="sr-Cyrl-CS"/>
        </w:rPr>
        <w:t>3)</w:t>
      </w:r>
      <w:r w:rsidR="00927114" w:rsidRPr="00911E28">
        <w:rPr>
          <w:rFonts w:eastAsia="Calibri"/>
          <w:lang w:val="sr-Cyrl-CS"/>
        </w:rPr>
        <w:t xml:space="preserve"> </w:t>
      </w:r>
      <w:r w:rsidR="007E0C6F" w:rsidRPr="00911E28">
        <w:rPr>
          <w:rFonts w:eastAsia="Calibri"/>
          <w:lang w:val="sr-Cyrl-CS"/>
        </w:rPr>
        <w:t>експлоатација минералних сировина у зонама непосредне и уже заштите изворишта водоснабдевања, на подручјима или у близини подручја намењеног туризму, на подручју или у близини заштићене околине непокретних културних добара;</w:t>
      </w:r>
    </w:p>
    <w:p w:rsidR="007E0C6F" w:rsidRPr="00911E28" w:rsidRDefault="00DC49CF" w:rsidP="005116A6">
      <w:pPr>
        <w:jc w:val="both"/>
        <w:rPr>
          <w:rFonts w:eastAsia="Calibri"/>
          <w:lang w:val="sr-Cyrl-CS"/>
        </w:rPr>
      </w:pPr>
      <w:r w:rsidRPr="00911E28">
        <w:rPr>
          <w:rFonts w:eastAsia="Calibri"/>
          <w:lang w:val="sr-Cyrl-CS"/>
        </w:rPr>
        <w:t>4)</w:t>
      </w:r>
      <w:r w:rsidR="00927114" w:rsidRPr="00911E28">
        <w:rPr>
          <w:rFonts w:eastAsia="Calibri"/>
          <w:lang w:val="sr-Cyrl-CS"/>
        </w:rPr>
        <w:t xml:space="preserve"> </w:t>
      </w:r>
      <w:r w:rsidR="007E0C6F" w:rsidRPr="00911E28">
        <w:rPr>
          <w:rFonts w:eastAsia="Calibri"/>
          <w:lang w:val="sr-Cyrl-CS"/>
        </w:rPr>
        <w:t>уништавање и сакупљање строго заштићених и заштићених биљних и животињских врста;</w:t>
      </w:r>
    </w:p>
    <w:p w:rsidR="007E0C6F" w:rsidRPr="00911E28" w:rsidRDefault="00DC49CF" w:rsidP="005116A6">
      <w:pPr>
        <w:jc w:val="both"/>
        <w:rPr>
          <w:rFonts w:eastAsia="Calibri"/>
          <w:lang w:val="sr-Cyrl-CS"/>
        </w:rPr>
      </w:pPr>
      <w:r w:rsidRPr="00911E28">
        <w:rPr>
          <w:rFonts w:eastAsia="Calibri"/>
          <w:lang w:val="sr-Cyrl-CS"/>
        </w:rPr>
        <w:t>5)</w:t>
      </w:r>
      <w:r w:rsidR="00927114" w:rsidRPr="00911E28">
        <w:rPr>
          <w:rFonts w:eastAsia="Calibri"/>
          <w:lang w:val="sr-Cyrl-CS"/>
        </w:rPr>
        <w:t xml:space="preserve"> </w:t>
      </w:r>
      <w:r w:rsidR="007E0C6F" w:rsidRPr="00911E28">
        <w:rPr>
          <w:rFonts w:eastAsia="Calibri"/>
          <w:lang w:val="sr-Cyrl-CS"/>
        </w:rPr>
        <w:t>чиста сеча шумских површина;</w:t>
      </w:r>
    </w:p>
    <w:p w:rsidR="007E0C6F" w:rsidRPr="00911E28" w:rsidRDefault="00DC49CF" w:rsidP="005116A6">
      <w:pPr>
        <w:jc w:val="both"/>
        <w:rPr>
          <w:rFonts w:eastAsia="Calibri"/>
          <w:lang w:val="sr-Cyrl-CS"/>
        </w:rPr>
      </w:pPr>
      <w:r w:rsidRPr="00911E28">
        <w:rPr>
          <w:rFonts w:eastAsia="Calibri"/>
          <w:lang w:val="sr-Cyrl-CS"/>
        </w:rPr>
        <w:t>6)</w:t>
      </w:r>
      <w:r w:rsidR="00927114" w:rsidRPr="00911E28">
        <w:rPr>
          <w:rFonts w:eastAsia="Calibri"/>
          <w:lang w:val="sr-Cyrl-CS"/>
        </w:rPr>
        <w:t xml:space="preserve"> </w:t>
      </w:r>
      <w:r w:rsidR="007E0C6F" w:rsidRPr="00911E28">
        <w:rPr>
          <w:rFonts w:eastAsia="Calibri"/>
          <w:lang w:val="sr-Cyrl-CS"/>
        </w:rPr>
        <w:t>сеча појединачних старих стабала, импозантних дендрометријских карактеристика;</w:t>
      </w:r>
    </w:p>
    <w:p w:rsidR="007E0C6F" w:rsidRPr="00911E28" w:rsidRDefault="00DC49CF" w:rsidP="005116A6">
      <w:pPr>
        <w:jc w:val="both"/>
        <w:rPr>
          <w:rFonts w:eastAsia="Calibri"/>
          <w:lang w:val="sr-Cyrl-CS"/>
        </w:rPr>
      </w:pPr>
      <w:r w:rsidRPr="00911E28">
        <w:rPr>
          <w:rFonts w:eastAsia="Calibri"/>
          <w:lang w:val="sr-Cyrl-CS"/>
        </w:rPr>
        <w:t>7)</w:t>
      </w:r>
      <w:r w:rsidR="00927114" w:rsidRPr="00911E28">
        <w:rPr>
          <w:rFonts w:eastAsia="Calibri"/>
          <w:lang w:val="sr-Cyrl-CS"/>
        </w:rPr>
        <w:t xml:space="preserve"> </w:t>
      </w:r>
      <w:r w:rsidR="007E0C6F" w:rsidRPr="00911E28">
        <w:rPr>
          <w:rFonts w:eastAsia="Calibri"/>
          <w:lang w:val="sr-Cyrl-CS"/>
        </w:rPr>
        <w:t>уклањање аутохтоне вегетације;</w:t>
      </w:r>
    </w:p>
    <w:p w:rsidR="007E0C6F" w:rsidRPr="00911E28" w:rsidRDefault="00DC49CF" w:rsidP="005116A6">
      <w:pPr>
        <w:jc w:val="both"/>
        <w:rPr>
          <w:rFonts w:eastAsia="Calibri"/>
          <w:lang w:val="sr-Cyrl-CS"/>
        </w:rPr>
      </w:pPr>
      <w:r w:rsidRPr="00911E28">
        <w:rPr>
          <w:rFonts w:eastAsia="Calibri"/>
          <w:lang w:val="sr-Cyrl-CS"/>
        </w:rPr>
        <w:t>8)</w:t>
      </w:r>
      <w:r w:rsidR="00927114" w:rsidRPr="00911E28">
        <w:rPr>
          <w:rFonts w:eastAsia="Calibri"/>
          <w:lang w:val="sr-Cyrl-CS"/>
        </w:rPr>
        <w:t xml:space="preserve"> </w:t>
      </w:r>
      <w:r w:rsidR="007E0C6F" w:rsidRPr="00911E28">
        <w:rPr>
          <w:rFonts w:eastAsia="Calibri"/>
          <w:lang w:val="sr-Cyrl-CS"/>
        </w:rPr>
        <w:t>уношење инвазивних алохтоних врста;</w:t>
      </w:r>
    </w:p>
    <w:p w:rsidR="00927114" w:rsidRPr="00911E28" w:rsidRDefault="00DC49CF" w:rsidP="005116A6">
      <w:pPr>
        <w:jc w:val="both"/>
        <w:rPr>
          <w:rFonts w:eastAsia="Calibri"/>
          <w:lang w:val="sr-Cyrl-CS"/>
        </w:rPr>
      </w:pPr>
      <w:r w:rsidRPr="00911E28">
        <w:rPr>
          <w:rFonts w:eastAsia="Calibri"/>
          <w:lang w:val="sr-Cyrl-CS"/>
        </w:rPr>
        <w:t>9)</w:t>
      </w:r>
      <w:r w:rsidR="00927114" w:rsidRPr="00911E28">
        <w:rPr>
          <w:rFonts w:eastAsia="Calibri"/>
          <w:lang w:val="sr-Cyrl-CS"/>
        </w:rPr>
        <w:t xml:space="preserve"> </w:t>
      </w:r>
      <w:r w:rsidR="007E0C6F" w:rsidRPr="00911E28">
        <w:rPr>
          <w:rFonts w:eastAsia="Calibri"/>
          <w:lang w:val="sr-Cyrl-CS"/>
        </w:rPr>
        <w:t>узнемиравање фауне и сакупљање јаја.</w:t>
      </w:r>
    </w:p>
    <w:p w:rsidR="007E0C6F" w:rsidRPr="00911E28" w:rsidRDefault="007E0C6F" w:rsidP="005116A6">
      <w:pPr>
        <w:jc w:val="both"/>
        <w:rPr>
          <w:rFonts w:eastAsia="Calibri"/>
          <w:lang w:val="sr-Cyrl-CS"/>
        </w:rPr>
      </w:pPr>
      <w:r w:rsidRPr="00911E28">
        <w:rPr>
          <w:rFonts w:eastAsia="Calibri"/>
          <w:lang w:val="sr-Cyrl-CS"/>
        </w:rPr>
        <w:t xml:space="preserve"> </w:t>
      </w:r>
      <w:r w:rsidR="002A3DB7" w:rsidRPr="00911E28">
        <w:rPr>
          <w:rFonts w:eastAsia="Calibri"/>
          <w:lang w:val="sr-Cyrl-CS"/>
        </w:rPr>
        <w:tab/>
      </w:r>
      <w:r w:rsidRPr="00911E28">
        <w:rPr>
          <w:rFonts w:eastAsia="Calibri"/>
          <w:lang w:val="sr-Cyrl-CS"/>
        </w:rPr>
        <w:t>Ограничава се:</w:t>
      </w:r>
    </w:p>
    <w:p w:rsidR="007E0C6F" w:rsidRPr="00911E28" w:rsidRDefault="00DC49CF" w:rsidP="005116A6">
      <w:pPr>
        <w:jc w:val="both"/>
        <w:rPr>
          <w:rFonts w:eastAsia="Calibri"/>
          <w:lang w:val="sr-Cyrl-CS"/>
        </w:rPr>
      </w:pPr>
      <w:r w:rsidRPr="00911E28">
        <w:rPr>
          <w:rFonts w:eastAsia="Calibri"/>
          <w:lang w:val="sr-Cyrl-CS"/>
        </w:rPr>
        <w:t>1)</w:t>
      </w:r>
      <w:r w:rsidR="00927114" w:rsidRPr="00911E28">
        <w:rPr>
          <w:rFonts w:eastAsia="Calibri"/>
          <w:lang w:val="sr-Cyrl-CS"/>
        </w:rPr>
        <w:t xml:space="preserve"> </w:t>
      </w:r>
      <w:r w:rsidR="007E0C6F" w:rsidRPr="00911E28">
        <w:rPr>
          <w:rFonts w:eastAsia="Calibri"/>
          <w:lang w:val="sr-Cyrl-CS"/>
        </w:rPr>
        <w:t>начин газдовања предвиђен и прописан посебним шумским основама за све газдинске јединице које су у заштићеном природном добру;</w:t>
      </w:r>
    </w:p>
    <w:p w:rsidR="007E0C6F" w:rsidRPr="00911E28" w:rsidRDefault="00DC49CF" w:rsidP="005116A6">
      <w:pPr>
        <w:jc w:val="both"/>
        <w:rPr>
          <w:rFonts w:eastAsia="Calibri"/>
          <w:lang w:val="sr-Cyrl-CS"/>
        </w:rPr>
      </w:pPr>
      <w:r w:rsidRPr="00911E28">
        <w:rPr>
          <w:rFonts w:eastAsia="Calibri"/>
          <w:lang w:val="sr-Cyrl-CS"/>
        </w:rPr>
        <w:t>2)</w:t>
      </w:r>
      <w:r w:rsidR="00927114" w:rsidRPr="00911E28">
        <w:rPr>
          <w:rFonts w:eastAsia="Calibri"/>
          <w:lang w:val="sr-Cyrl-CS"/>
        </w:rPr>
        <w:t xml:space="preserve"> </w:t>
      </w:r>
      <w:r w:rsidR="007E0C6F" w:rsidRPr="00911E28">
        <w:rPr>
          <w:rFonts w:eastAsia="Calibri"/>
          <w:lang w:val="sr-Cyrl-CS"/>
        </w:rPr>
        <w:t>начин газдовања на површинама на којима се истраживањима потврди присуство строго заштићених дивљих биљних и животињских врста које су ретке и угрожене и за које су потребне додатне мере заштите. Ограничења и забране дефинишу се прописивањем мера заштите у оквиру посебних услова заштите за дате врсте и њихова станишта.</w:t>
      </w:r>
    </w:p>
    <w:p w:rsidR="007E0C6F" w:rsidRPr="00911E28" w:rsidRDefault="007E0C6F" w:rsidP="005116A6">
      <w:pPr>
        <w:ind w:firstLine="720"/>
        <w:jc w:val="both"/>
        <w:rPr>
          <w:rFonts w:eastAsia="Calibri"/>
          <w:lang w:val="sr-Cyrl-CS"/>
        </w:rPr>
      </w:pPr>
      <w:r w:rsidRPr="00911E28">
        <w:rPr>
          <w:rFonts w:eastAsia="Calibri"/>
          <w:lang w:val="sr-Cyrl-CS"/>
        </w:rPr>
        <w:t>Радови ван заштићеног простора за које се основано претпоставља да могу имати неповољне и штетне последице на</w:t>
      </w:r>
      <w:r w:rsidR="00CF3893" w:rsidRPr="00911E28">
        <w:rPr>
          <w:rFonts w:eastAsia="Calibri"/>
          <w:lang w:val="sr-Cyrl-CS"/>
        </w:rPr>
        <w:t xml:space="preserve"> предложено заштићено подручје</w:t>
      </w:r>
      <w:r w:rsidRPr="00911E28">
        <w:rPr>
          <w:rFonts w:eastAsia="Calibri"/>
          <w:lang w:val="sr-Cyrl-CS"/>
        </w:rPr>
        <w:t xml:space="preserve"> Национални парк „Кучај-Бељаница</w:t>
      </w:r>
      <w:r w:rsidR="00061974" w:rsidRPr="00911E28">
        <w:rPr>
          <w:rFonts w:eastAsia="Calibri"/>
          <w:lang w:val="sr-Cyrl-CS"/>
        </w:rPr>
        <w:t>”</w:t>
      </w:r>
      <w:r w:rsidRPr="00911E28">
        <w:rPr>
          <w:rFonts w:eastAsia="Calibri"/>
          <w:lang w:val="sr-Cyrl-CS"/>
        </w:rPr>
        <w:t>, подлежу процедури израде Студије процене утицаја и добијања сагласности у складу са Законом о заштити природе.</w:t>
      </w:r>
    </w:p>
    <w:p w:rsidR="007E0C6F" w:rsidRPr="00911E28" w:rsidRDefault="007E0C6F" w:rsidP="005116A6">
      <w:pPr>
        <w:jc w:val="both"/>
        <w:rPr>
          <w:rFonts w:eastAsia="Calibri"/>
          <w:lang w:val="sr-Cyrl-CS"/>
        </w:rPr>
      </w:pPr>
      <w:r w:rsidRPr="00911E28">
        <w:rPr>
          <w:rFonts w:eastAsia="Calibri"/>
          <w:lang w:val="sr-Cyrl-CS"/>
        </w:rPr>
        <w:t>Ближе услове одржавања реда и понашања власника и корисника земљишта и посетилаца на заштићеном подручју, утврдиће Управљач посебним актом по претходно прибављеним условима и мишљењу Завода за заштиту природе Србије.</w:t>
      </w:r>
    </w:p>
    <w:p w:rsidR="00897C8F" w:rsidRPr="00911E28" w:rsidRDefault="00897C8F" w:rsidP="005116A6">
      <w:pPr>
        <w:ind w:firstLine="720"/>
        <w:jc w:val="both"/>
        <w:rPr>
          <w:rFonts w:eastAsia="Calibri"/>
          <w:lang w:val="sr-Cyrl-CS"/>
        </w:rPr>
      </w:pPr>
      <w:r w:rsidRPr="00911E28">
        <w:rPr>
          <w:rFonts w:eastAsia="Calibri"/>
          <w:lang w:val="sr-Cyrl-CS"/>
        </w:rPr>
        <w:t>На заштићеним површинама споменика природе „Хомољска потајница</w:t>
      </w:r>
      <w:r w:rsidR="00061974" w:rsidRPr="00911E28">
        <w:rPr>
          <w:rFonts w:eastAsia="Calibri"/>
          <w:lang w:val="sr-Cyrl-CS"/>
        </w:rPr>
        <w:t>”</w:t>
      </w:r>
      <w:r w:rsidRPr="00911E28">
        <w:rPr>
          <w:rFonts w:eastAsia="Calibri"/>
          <w:lang w:val="sr-Cyrl-CS"/>
        </w:rPr>
        <w:t>, „Крупајско врело</w:t>
      </w:r>
      <w:r w:rsidR="00061974" w:rsidRPr="00911E28">
        <w:rPr>
          <w:rFonts w:eastAsia="Calibri"/>
          <w:lang w:val="sr-Cyrl-CS"/>
        </w:rPr>
        <w:t>”</w:t>
      </w:r>
      <w:r w:rsidRPr="00911E28">
        <w:rPr>
          <w:rFonts w:eastAsia="Calibri"/>
          <w:lang w:val="sr-Cyrl-CS"/>
        </w:rPr>
        <w:t>, „Лисине</w:t>
      </w:r>
      <w:r w:rsidR="00061974" w:rsidRPr="00911E28">
        <w:rPr>
          <w:rFonts w:eastAsia="Calibri"/>
          <w:lang w:val="sr-Cyrl-CS"/>
        </w:rPr>
        <w:t>”</w:t>
      </w:r>
      <w:r w:rsidRPr="00911E28">
        <w:rPr>
          <w:rFonts w:eastAsia="Calibri"/>
          <w:lang w:val="sr-Cyrl-CS"/>
        </w:rPr>
        <w:t>,</w:t>
      </w:r>
      <w:r w:rsidR="00DD5236" w:rsidRPr="00911E28">
        <w:rPr>
          <w:rFonts w:eastAsia="Calibri"/>
          <w:lang w:val="sr-Cyrl-CS"/>
        </w:rPr>
        <w:t xml:space="preserve"> „Велико врело</w:t>
      </w:r>
      <w:r w:rsidR="00061974" w:rsidRPr="00911E28">
        <w:rPr>
          <w:rFonts w:eastAsia="Calibri"/>
          <w:lang w:val="sr-Cyrl-CS"/>
        </w:rPr>
        <w:t>”</w:t>
      </w:r>
      <w:r w:rsidRPr="00911E28">
        <w:rPr>
          <w:rFonts w:eastAsia="Calibri"/>
          <w:lang w:val="sr-Cyrl-CS"/>
        </w:rPr>
        <w:t xml:space="preserve"> „Ресавска пећина</w:t>
      </w:r>
      <w:r w:rsidR="00061974" w:rsidRPr="00911E28">
        <w:rPr>
          <w:rFonts w:eastAsia="Calibri"/>
          <w:lang w:val="sr-Cyrl-CS"/>
        </w:rPr>
        <w:t>”</w:t>
      </w:r>
      <w:r w:rsidRPr="00911E28">
        <w:rPr>
          <w:rFonts w:eastAsia="Calibri"/>
          <w:lang w:val="sr-Cyrl-CS"/>
        </w:rPr>
        <w:t>, „Врело Млаве</w:t>
      </w:r>
      <w:r w:rsidR="00061974" w:rsidRPr="00911E28">
        <w:rPr>
          <w:rFonts w:eastAsia="Calibri"/>
          <w:lang w:val="sr-Cyrl-CS"/>
        </w:rPr>
        <w:t>”</w:t>
      </w:r>
      <w:r w:rsidRPr="00911E28">
        <w:rPr>
          <w:rFonts w:eastAsia="Calibri"/>
          <w:lang w:val="sr-Cyrl-CS"/>
        </w:rPr>
        <w:t>, „Клисура Осаничке реке</w:t>
      </w:r>
      <w:r w:rsidR="00061974" w:rsidRPr="00911E28">
        <w:rPr>
          <w:rFonts w:eastAsia="Calibri"/>
          <w:lang w:val="sr-Cyrl-CS"/>
        </w:rPr>
        <w:t>”</w:t>
      </w:r>
      <w:r w:rsidRPr="00911E28">
        <w:rPr>
          <w:rFonts w:eastAsia="Calibri"/>
          <w:lang w:val="sr-Cyrl-CS"/>
        </w:rPr>
        <w:t xml:space="preserve"> установљава се режим заштите II степена којим се забрањује: грађење стамбених, викенд и објеката за потребе индустријске и пољопривредне производње, изузев адаптације и реконструкције објеката у оквиру постојећих домаћинстава; проширење капацитета постојећих рибњака; каптирање врела и извођење радова којима се може пореметити изглед, режим и квалитет воде; предузимање пољопривредних, шумарских, грађевинских радова и активности којима се могу нарушити његове амбијенталне вредности и обезбеђује истраживање и снимање морфологије басена врела, спелеолошка, флорист</w:t>
      </w:r>
      <w:r w:rsidR="005621CE">
        <w:rPr>
          <w:rFonts w:eastAsia="Calibri"/>
          <w:lang w:val="sr-Cyrl-CS"/>
        </w:rPr>
        <w:t>и</w:t>
      </w:r>
      <w:r w:rsidRPr="00911E28">
        <w:rPr>
          <w:rFonts w:eastAsia="Calibri"/>
          <w:lang w:val="sr-Cyrl-CS"/>
        </w:rPr>
        <w:t xml:space="preserve">чко вегетацијска </w:t>
      </w:r>
      <w:r w:rsidRPr="00D83332">
        <w:rPr>
          <w:rFonts w:eastAsia="Calibri"/>
          <w:lang w:val="sr-Cyrl-CS"/>
        </w:rPr>
        <w:t>и хидро</w:t>
      </w:r>
      <w:r w:rsidR="00D83332" w:rsidRPr="00D83332">
        <w:rPr>
          <w:rFonts w:eastAsia="Calibri"/>
          <w:lang w:val="sr-Cyrl-CS"/>
        </w:rPr>
        <w:t>ло</w:t>
      </w:r>
      <w:r w:rsidRPr="00D83332">
        <w:rPr>
          <w:rFonts w:eastAsia="Calibri"/>
          <w:lang w:val="sr-Cyrl-CS"/>
        </w:rPr>
        <w:t xml:space="preserve">шка </w:t>
      </w:r>
      <w:r w:rsidRPr="00911E28">
        <w:rPr>
          <w:rFonts w:eastAsia="Calibri"/>
          <w:lang w:val="sr-Cyrl-CS"/>
        </w:rPr>
        <w:t>истраживања, планско-санитарно уређење и приказивање  споменика природе.</w:t>
      </w:r>
    </w:p>
    <w:p w:rsidR="00897C8F" w:rsidRPr="00911E28" w:rsidRDefault="00897C8F" w:rsidP="005116A6">
      <w:pPr>
        <w:ind w:firstLine="720"/>
        <w:jc w:val="both"/>
        <w:rPr>
          <w:rFonts w:eastAsia="Calibri"/>
          <w:lang w:val="sr-Cyrl-CS"/>
        </w:rPr>
      </w:pPr>
    </w:p>
    <w:p w:rsidR="003D3875" w:rsidRPr="00911E28" w:rsidRDefault="003D3875" w:rsidP="005116A6">
      <w:pPr>
        <w:rPr>
          <w:lang w:val="sr-Cyrl-CS"/>
        </w:rPr>
      </w:pPr>
      <w:r w:rsidRPr="00911E28">
        <w:rPr>
          <w:lang w:val="sr-Cyrl-CS"/>
        </w:rPr>
        <w:t>Табела</w:t>
      </w:r>
      <w:r w:rsidR="00384574" w:rsidRPr="00911E28">
        <w:rPr>
          <w:lang w:val="sr-Cyrl-CS"/>
        </w:rPr>
        <w:t xml:space="preserve"> 15.</w:t>
      </w:r>
      <w:r w:rsidRPr="00911E28">
        <w:rPr>
          <w:lang w:val="sr-Cyrl-CS"/>
        </w:rPr>
        <w:t xml:space="preserve"> </w:t>
      </w:r>
      <w:r w:rsidR="007D4957" w:rsidRPr="00911E28">
        <w:rPr>
          <w:lang w:val="sr-Cyrl-CS"/>
        </w:rPr>
        <w:t xml:space="preserve">Списак </w:t>
      </w:r>
      <w:r w:rsidR="007D4957" w:rsidRPr="00911E28">
        <w:rPr>
          <w:rFonts w:eastAsia="Calibri"/>
          <w:lang w:val="sr-Cyrl-CS"/>
        </w:rPr>
        <w:t xml:space="preserve">парцела </w:t>
      </w:r>
      <w:r w:rsidR="00346167" w:rsidRPr="00911E28">
        <w:rPr>
          <w:rFonts w:eastAsia="Calibri"/>
          <w:lang w:val="sr-Cyrl-CS"/>
        </w:rPr>
        <w:t>споменика природе</w:t>
      </w:r>
      <w:r w:rsidR="007D4957" w:rsidRPr="00911E28">
        <w:rPr>
          <w:rFonts w:eastAsia="Calibri"/>
          <w:lang w:val="sr-Cyrl-CS"/>
        </w:rPr>
        <w:t xml:space="preserve"> које улазе целе или</w:t>
      </w:r>
      <w:r w:rsidR="00346167" w:rsidRPr="00911E28">
        <w:rPr>
          <w:rFonts w:eastAsia="Calibri"/>
          <w:lang w:val="sr-Cyrl-CS"/>
        </w:rPr>
        <w:t xml:space="preserve"> својим делом</w:t>
      </w:r>
      <w:r w:rsidR="007D4957" w:rsidRPr="00911E28">
        <w:rPr>
          <w:rFonts w:eastAsia="Calibri"/>
          <w:lang w:val="sr-Cyrl-CS"/>
        </w:rPr>
        <w:t xml:space="preserve"> </w:t>
      </w:r>
      <w:r w:rsidR="00A6691E" w:rsidRPr="00911E28">
        <w:rPr>
          <w:rFonts w:eastAsia="Calibri"/>
          <w:lang w:val="sr-Cyrl-CS"/>
        </w:rPr>
        <w:t xml:space="preserve">у </w:t>
      </w:r>
      <w:r w:rsidR="00A6691E" w:rsidRPr="00911E28">
        <w:rPr>
          <w:lang w:val="sr-Cyrl-CS"/>
        </w:rPr>
        <w:t>обухват</w:t>
      </w:r>
      <w:r w:rsidR="00346167" w:rsidRPr="00911E28">
        <w:rPr>
          <w:lang w:val="sr-Cyrl-CS"/>
        </w:rPr>
        <w:t xml:space="preserve"> Просторног плана</w:t>
      </w:r>
      <w:r w:rsidR="00A6691E" w:rsidRPr="00911E28">
        <w:rPr>
          <w:lang w:val="sr-Cyrl-CS"/>
        </w:rPr>
        <w:t xml:space="preserve"> </w:t>
      </w:r>
    </w:p>
    <w:tbl>
      <w:tblPr>
        <w:tblW w:w="0" w:type="auto"/>
        <w:tblInd w:w="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1"/>
        <w:gridCol w:w="2494"/>
        <w:gridCol w:w="1940"/>
        <w:gridCol w:w="4142"/>
      </w:tblGrid>
      <w:tr w:rsidR="008F674A" w:rsidRPr="00911E28" w:rsidTr="00432CF0">
        <w:tc>
          <w:tcPr>
            <w:tcW w:w="9137" w:type="dxa"/>
            <w:gridSpan w:val="4"/>
            <w:shd w:val="clear" w:color="auto" w:fill="auto"/>
          </w:tcPr>
          <w:p w:rsidR="008F674A" w:rsidRPr="00911E28" w:rsidRDefault="008F674A" w:rsidP="005116A6">
            <w:pPr>
              <w:rPr>
                <w:rFonts w:eastAsia="Calibri"/>
                <w:sz w:val="18"/>
                <w:szCs w:val="18"/>
                <w:lang w:val="sr-Cyrl-CS"/>
              </w:rPr>
            </w:pPr>
          </w:p>
        </w:tc>
      </w:tr>
      <w:tr w:rsidR="008F674A" w:rsidRPr="00911E28" w:rsidTr="00432CF0">
        <w:tc>
          <w:tcPr>
            <w:tcW w:w="561" w:type="dxa"/>
            <w:shd w:val="clear" w:color="auto" w:fill="auto"/>
          </w:tcPr>
          <w:p w:rsidR="008F674A" w:rsidRPr="00911E28" w:rsidRDefault="008F674A" w:rsidP="005116A6">
            <w:pPr>
              <w:rPr>
                <w:rFonts w:eastAsia="Calibri"/>
                <w:sz w:val="18"/>
                <w:szCs w:val="18"/>
                <w:lang w:val="sr-Cyrl-CS"/>
              </w:rPr>
            </w:pPr>
            <w:r w:rsidRPr="00911E28">
              <w:rPr>
                <w:rFonts w:eastAsia="Calibri"/>
                <w:sz w:val="18"/>
                <w:szCs w:val="18"/>
                <w:lang w:val="sr-Cyrl-CS"/>
              </w:rPr>
              <w:t>Р.б.</w:t>
            </w:r>
          </w:p>
        </w:tc>
        <w:tc>
          <w:tcPr>
            <w:tcW w:w="2494" w:type="dxa"/>
            <w:shd w:val="clear" w:color="auto" w:fill="auto"/>
          </w:tcPr>
          <w:p w:rsidR="008F674A" w:rsidRPr="00911E28" w:rsidRDefault="008F674A" w:rsidP="005116A6">
            <w:pPr>
              <w:rPr>
                <w:rFonts w:eastAsia="Calibri"/>
                <w:sz w:val="18"/>
                <w:szCs w:val="18"/>
                <w:lang w:val="sr-Cyrl-CS"/>
              </w:rPr>
            </w:pPr>
            <w:r w:rsidRPr="00911E28">
              <w:rPr>
                <w:rFonts w:eastAsia="Calibri"/>
                <w:sz w:val="18"/>
                <w:szCs w:val="18"/>
                <w:lang w:val="sr-Cyrl-CS"/>
              </w:rPr>
              <w:t xml:space="preserve"> </w:t>
            </w:r>
            <w:r w:rsidR="00346167" w:rsidRPr="00911E28">
              <w:rPr>
                <w:rFonts w:eastAsia="Calibri"/>
                <w:sz w:val="18"/>
                <w:szCs w:val="18"/>
                <w:lang w:val="sr-Cyrl-CS"/>
              </w:rPr>
              <w:t>С</w:t>
            </w:r>
            <w:r w:rsidRPr="00911E28">
              <w:rPr>
                <w:rFonts w:eastAsia="Calibri"/>
                <w:sz w:val="18"/>
                <w:szCs w:val="18"/>
                <w:lang w:val="sr-Cyrl-CS"/>
              </w:rPr>
              <w:t>поменик природе</w:t>
            </w:r>
          </w:p>
        </w:tc>
        <w:tc>
          <w:tcPr>
            <w:tcW w:w="1940" w:type="dxa"/>
            <w:shd w:val="clear" w:color="auto" w:fill="auto"/>
          </w:tcPr>
          <w:p w:rsidR="008F674A" w:rsidRPr="00911E28" w:rsidRDefault="00B42A73" w:rsidP="005116A6">
            <w:pPr>
              <w:rPr>
                <w:rFonts w:eastAsia="Calibri"/>
                <w:sz w:val="18"/>
                <w:szCs w:val="18"/>
                <w:lang w:val="sr-Cyrl-CS"/>
              </w:rPr>
            </w:pPr>
            <w:r w:rsidRPr="00911E28">
              <w:rPr>
                <w:rFonts w:eastAsia="Calibri"/>
                <w:sz w:val="18"/>
                <w:szCs w:val="18"/>
                <w:lang w:val="sr-Cyrl-CS"/>
              </w:rPr>
              <w:t>Општина /</w:t>
            </w:r>
            <w:r w:rsidR="008F674A" w:rsidRPr="00911E28">
              <w:rPr>
                <w:rFonts w:eastAsia="Calibri"/>
                <w:sz w:val="18"/>
                <w:szCs w:val="18"/>
                <w:lang w:val="sr-Cyrl-CS"/>
              </w:rPr>
              <w:t>Катастарска општина</w:t>
            </w:r>
          </w:p>
        </w:tc>
        <w:tc>
          <w:tcPr>
            <w:tcW w:w="4142" w:type="dxa"/>
            <w:shd w:val="clear" w:color="auto" w:fill="auto"/>
          </w:tcPr>
          <w:p w:rsidR="008F674A" w:rsidRPr="00911E28" w:rsidRDefault="008F674A" w:rsidP="005116A6">
            <w:pPr>
              <w:rPr>
                <w:rFonts w:eastAsia="Calibri"/>
                <w:sz w:val="18"/>
                <w:szCs w:val="18"/>
                <w:lang w:val="sr-Cyrl-CS"/>
              </w:rPr>
            </w:pPr>
            <w:r w:rsidRPr="00911E28">
              <w:rPr>
                <w:rFonts w:eastAsia="Calibri"/>
                <w:sz w:val="18"/>
                <w:szCs w:val="18"/>
                <w:lang w:val="sr-Cyrl-CS"/>
              </w:rPr>
              <w:t>Број катастарске парцеле</w:t>
            </w:r>
          </w:p>
        </w:tc>
      </w:tr>
      <w:tr w:rsidR="008F674A" w:rsidRPr="00911E28" w:rsidTr="00432CF0">
        <w:tc>
          <w:tcPr>
            <w:tcW w:w="561" w:type="dxa"/>
            <w:shd w:val="clear" w:color="auto" w:fill="auto"/>
          </w:tcPr>
          <w:p w:rsidR="008F674A" w:rsidRPr="00911E28" w:rsidRDefault="008F674A" w:rsidP="005116A6">
            <w:pPr>
              <w:rPr>
                <w:rFonts w:eastAsia="Calibri"/>
                <w:sz w:val="18"/>
                <w:szCs w:val="18"/>
                <w:lang w:val="sr-Cyrl-CS"/>
              </w:rPr>
            </w:pPr>
            <w:r w:rsidRPr="00911E28">
              <w:rPr>
                <w:rFonts w:eastAsia="Calibri"/>
                <w:sz w:val="18"/>
                <w:szCs w:val="18"/>
                <w:lang w:val="sr-Cyrl-CS"/>
              </w:rPr>
              <w:t>1</w:t>
            </w:r>
          </w:p>
        </w:tc>
        <w:tc>
          <w:tcPr>
            <w:tcW w:w="2494" w:type="dxa"/>
            <w:shd w:val="clear" w:color="auto" w:fill="auto"/>
          </w:tcPr>
          <w:p w:rsidR="008F674A" w:rsidRPr="00911E28" w:rsidRDefault="008F674A" w:rsidP="005116A6">
            <w:pPr>
              <w:rPr>
                <w:rFonts w:eastAsia="Calibri"/>
                <w:sz w:val="18"/>
                <w:szCs w:val="18"/>
                <w:lang w:val="sr-Cyrl-CS"/>
              </w:rPr>
            </w:pPr>
            <w:r w:rsidRPr="00911E28">
              <w:rPr>
                <w:rFonts w:eastAsia="Calibri"/>
                <w:sz w:val="18"/>
                <w:szCs w:val="18"/>
                <w:lang w:val="sr-Cyrl-CS"/>
              </w:rPr>
              <w:t>Клисура Осаничке реке</w:t>
            </w:r>
          </w:p>
        </w:tc>
        <w:tc>
          <w:tcPr>
            <w:tcW w:w="1940" w:type="dxa"/>
            <w:shd w:val="clear" w:color="auto" w:fill="auto"/>
          </w:tcPr>
          <w:p w:rsidR="008F674A" w:rsidRPr="00911E28" w:rsidRDefault="00681216" w:rsidP="005116A6">
            <w:pPr>
              <w:rPr>
                <w:rFonts w:eastAsia="Calibri"/>
                <w:sz w:val="18"/>
                <w:szCs w:val="18"/>
                <w:lang w:val="sr-Cyrl-CS"/>
              </w:rPr>
            </w:pPr>
            <w:r w:rsidRPr="00911E28">
              <w:rPr>
                <w:rFonts w:eastAsia="Calibri"/>
                <w:sz w:val="18"/>
                <w:szCs w:val="18"/>
                <w:lang w:val="sr-Cyrl-CS"/>
              </w:rPr>
              <w:t xml:space="preserve">Жагубица/КО </w:t>
            </w:r>
            <w:r w:rsidR="008F674A" w:rsidRPr="00911E28">
              <w:rPr>
                <w:rFonts w:eastAsia="Calibri"/>
                <w:sz w:val="18"/>
                <w:szCs w:val="18"/>
                <w:lang w:val="sr-Cyrl-CS"/>
              </w:rPr>
              <w:t>Осаоница</w:t>
            </w:r>
          </w:p>
        </w:tc>
        <w:tc>
          <w:tcPr>
            <w:tcW w:w="4142" w:type="dxa"/>
            <w:shd w:val="clear" w:color="auto" w:fill="auto"/>
          </w:tcPr>
          <w:p w:rsidR="008F674A" w:rsidRPr="00911E28" w:rsidRDefault="008F674A" w:rsidP="005116A6">
            <w:pPr>
              <w:rPr>
                <w:rFonts w:eastAsia="Calibri"/>
                <w:sz w:val="18"/>
                <w:szCs w:val="18"/>
                <w:lang w:val="sr-Cyrl-CS"/>
              </w:rPr>
            </w:pPr>
            <w:r w:rsidRPr="00911E28">
              <w:rPr>
                <w:rFonts w:eastAsia="Calibri"/>
                <w:sz w:val="18"/>
                <w:szCs w:val="18"/>
                <w:lang w:val="sr-Cyrl-CS"/>
              </w:rPr>
              <w:t>11002, 4959, 5137, 5138/1, 5138/3, 5142, 5143, 5144/1, 5144/2, 5145, 5146/1, 5146/2, 5147/1, 5147/2, 5148,</w:t>
            </w:r>
          </w:p>
        </w:tc>
      </w:tr>
      <w:tr w:rsidR="008F674A" w:rsidRPr="00911E28" w:rsidTr="00211B18">
        <w:trPr>
          <w:trHeight w:val="685"/>
        </w:trPr>
        <w:tc>
          <w:tcPr>
            <w:tcW w:w="561" w:type="dxa"/>
            <w:shd w:val="clear" w:color="auto" w:fill="auto"/>
          </w:tcPr>
          <w:p w:rsidR="008F674A" w:rsidRPr="00911E28" w:rsidRDefault="008F674A" w:rsidP="005116A6">
            <w:pPr>
              <w:rPr>
                <w:rFonts w:eastAsia="Calibri"/>
                <w:sz w:val="18"/>
                <w:szCs w:val="18"/>
                <w:lang w:val="sr-Cyrl-CS"/>
              </w:rPr>
            </w:pPr>
            <w:r w:rsidRPr="00911E28">
              <w:rPr>
                <w:rFonts w:eastAsia="Calibri"/>
                <w:sz w:val="18"/>
                <w:szCs w:val="18"/>
                <w:lang w:val="sr-Cyrl-CS"/>
              </w:rPr>
              <w:t>2</w:t>
            </w:r>
          </w:p>
        </w:tc>
        <w:tc>
          <w:tcPr>
            <w:tcW w:w="2494" w:type="dxa"/>
            <w:shd w:val="clear" w:color="auto" w:fill="auto"/>
          </w:tcPr>
          <w:p w:rsidR="008F674A" w:rsidRPr="00911E28" w:rsidRDefault="008F674A" w:rsidP="005116A6">
            <w:pPr>
              <w:rPr>
                <w:rFonts w:eastAsia="Calibri"/>
                <w:sz w:val="18"/>
                <w:szCs w:val="18"/>
                <w:lang w:val="sr-Cyrl-CS"/>
              </w:rPr>
            </w:pPr>
            <w:r w:rsidRPr="00911E28">
              <w:rPr>
                <w:rFonts w:eastAsia="Calibri"/>
                <w:sz w:val="18"/>
                <w:szCs w:val="18"/>
                <w:lang w:val="sr-Cyrl-CS"/>
              </w:rPr>
              <w:t>Хомољска потајница</w:t>
            </w:r>
          </w:p>
        </w:tc>
        <w:tc>
          <w:tcPr>
            <w:tcW w:w="1940" w:type="dxa"/>
            <w:shd w:val="clear" w:color="auto" w:fill="auto"/>
          </w:tcPr>
          <w:p w:rsidR="008F674A" w:rsidRPr="00911E28" w:rsidRDefault="00681216" w:rsidP="005116A6">
            <w:pPr>
              <w:rPr>
                <w:rFonts w:eastAsia="Calibri"/>
                <w:sz w:val="18"/>
                <w:szCs w:val="18"/>
                <w:lang w:val="sr-Cyrl-CS"/>
              </w:rPr>
            </w:pPr>
            <w:r w:rsidRPr="00911E28">
              <w:rPr>
                <w:rFonts w:eastAsia="Calibri"/>
                <w:sz w:val="18"/>
                <w:szCs w:val="18"/>
                <w:lang w:val="sr-Cyrl-CS"/>
              </w:rPr>
              <w:t xml:space="preserve">Жагубица/ КО </w:t>
            </w:r>
            <w:r w:rsidR="008F674A" w:rsidRPr="00911E28">
              <w:rPr>
                <w:rFonts w:eastAsia="Calibri"/>
                <w:sz w:val="18"/>
                <w:szCs w:val="18"/>
                <w:lang w:val="sr-Cyrl-CS"/>
              </w:rPr>
              <w:t>Лазница Село</w:t>
            </w:r>
          </w:p>
        </w:tc>
        <w:tc>
          <w:tcPr>
            <w:tcW w:w="4142" w:type="dxa"/>
            <w:shd w:val="clear" w:color="auto" w:fill="auto"/>
          </w:tcPr>
          <w:p w:rsidR="008F674A" w:rsidRPr="00911E28" w:rsidRDefault="008F674A" w:rsidP="005116A6">
            <w:pPr>
              <w:jc w:val="both"/>
              <w:rPr>
                <w:rFonts w:eastAsia="Calibri"/>
                <w:sz w:val="18"/>
                <w:szCs w:val="18"/>
                <w:lang w:val="sr-Cyrl-CS"/>
              </w:rPr>
            </w:pPr>
            <w:r w:rsidRPr="00911E28">
              <w:rPr>
                <w:rFonts w:eastAsia="Calibri"/>
                <w:sz w:val="18"/>
                <w:szCs w:val="18"/>
                <w:lang w:val="sr-Cyrl-CS"/>
              </w:rPr>
              <w:t>10997, 4922, 4938, 4941, 4942, 4943, 4944, 4945/1, 4945/2, 4946/1, 4946/2, 4947, 4948, 4950, 4963/2, 4965, 4966, 5031,</w:t>
            </w:r>
          </w:p>
        </w:tc>
      </w:tr>
      <w:tr w:rsidR="00346167" w:rsidRPr="00911E28" w:rsidTr="00432CF0">
        <w:tc>
          <w:tcPr>
            <w:tcW w:w="561" w:type="dxa"/>
            <w:vMerge w:val="restart"/>
            <w:shd w:val="clear" w:color="auto" w:fill="auto"/>
          </w:tcPr>
          <w:p w:rsidR="00346167" w:rsidRPr="00911E28" w:rsidRDefault="00346167" w:rsidP="005116A6">
            <w:pPr>
              <w:rPr>
                <w:rFonts w:eastAsia="Calibri"/>
                <w:sz w:val="18"/>
                <w:szCs w:val="18"/>
                <w:lang w:val="sr-Cyrl-CS"/>
              </w:rPr>
            </w:pPr>
            <w:r w:rsidRPr="00911E28">
              <w:rPr>
                <w:rFonts w:eastAsia="Calibri"/>
                <w:sz w:val="18"/>
                <w:szCs w:val="18"/>
                <w:lang w:val="sr-Cyrl-CS"/>
              </w:rPr>
              <w:t>3</w:t>
            </w:r>
          </w:p>
        </w:tc>
        <w:tc>
          <w:tcPr>
            <w:tcW w:w="2494" w:type="dxa"/>
            <w:vMerge w:val="restart"/>
            <w:shd w:val="clear" w:color="auto" w:fill="auto"/>
          </w:tcPr>
          <w:p w:rsidR="00346167" w:rsidRPr="00911E28" w:rsidRDefault="00346167" w:rsidP="005116A6">
            <w:pPr>
              <w:rPr>
                <w:rFonts w:eastAsia="Calibri"/>
                <w:sz w:val="18"/>
                <w:szCs w:val="18"/>
                <w:lang w:val="sr-Cyrl-CS"/>
              </w:rPr>
            </w:pPr>
            <w:r w:rsidRPr="00911E28">
              <w:rPr>
                <w:rFonts w:eastAsia="Calibri"/>
                <w:sz w:val="18"/>
                <w:szCs w:val="18"/>
                <w:lang w:val="sr-Cyrl-CS"/>
              </w:rPr>
              <w:t>Врело Млаве</w:t>
            </w:r>
          </w:p>
        </w:tc>
        <w:tc>
          <w:tcPr>
            <w:tcW w:w="1940" w:type="dxa"/>
            <w:shd w:val="clear" w:color="auto" w:fill="auto"/>
          </w:tcPr>
          <w:p w:rsidR="00346167" w:rsidRPr="00911E28" w:rsidRDefault="00681216" w:rsidP="005116A6">
            <w:pPr>
              <w:rPr>
                <w:rFonts w:eastAsia="Calibri"/>
                <w:sz w:val="18"/>
                <w:szCs w:val="18"/>
                <w:lang w:val="sr-Cyrl-CS"/>
              </w:rPr>
            </w:pPr>
            <w:r w:rsidRPr="00911E28">
              <w:rPr>
                <w:rFonts w:eastAsia="Calibri"/>
                <w:sz w:val="18"/>
                <w:szCs w:val="18"/>
                <w:lang w:val="sr-Cyrl-CS"/>
              </w:rPr>
              <w:t xml:space="preserve">Жагубица/ КО </w:t>
            </w:r>
            <w:r w:rsidR="00346167" w:rsidRPr="00911E28">
              <w:rPr>
                <w:rFonts w:eastAsia="Calibri"/>
                <w:sz w:val="18"/>
                <w:szCs w:val="18"/>
                <w:lang w:val="sr-Cyrl-CS"/>
              </w:rPr>
              <w:t xml:space="preserve">Мали </w:t>
            </w:r>
            <w:r w:rsidR="00346167" w:rsidRPr="00911E28">
              <w:rPr>
                <w:rFonts w:eastAsia="Calibri"/>
                <w:sz w:val="18"/>
                <w:szCs w:val="18"/>
                <w:lang w:val="sr-Cyrl-CS"/>
              </w:rPr>
              <w:lastRenderedPageBreak/>
              <w:t>Камен</w:t>
            </w:r>
          </w:p>
        </w:tc>
        <w:tc>
          <w:tcPr>
            <w:tcW w:w="4142" w:type="dxa"/>
            <w:shd w:val="clear" w:color="auto" w:fill="auto"/>
          </w:tcPr>
          <w:p w:rsidR="00346167" w:rsidRPr="00911E28" w:rsidRDefault="00346167" w:rsidP="005116A6">
            <w:pPr>
              <w:jc w:val="both"/>
              <w:rPr>
                <w:rFonts w:eastAsia="Calibri"/>
                <w:sz w:val="18"/>
                <w:szCs w:val="18"/>
                <w:lang w:val="sr-Cyrl-CS"/>
              </w:rPr>
            </w:pPr>
            <w:r w:rsidRPr="00911E28">
              <w:rPr>
                <w:rFonts w:eastAsia="Calibri"/>
                <w:sz w:val="18"/>
                <w:szCs w:val="18"/>
                <w:lang w:val="sr-Cyrl-CS"/>
              </w:rPr>
              <w:lastRenderedPageBreak/>
              <w:t xml:space="preserve">388/1, 389/1, 389/2, 389/3, 390, 391, 392, 441, 444, </w:t>
            </w:r>
            <w:r w:rsidRPr="00911E28">
              <w:rPr>
                <w:rFonts w:eastAsia="Calibri"/>
                <w:sz w:val="18"/>
                <w:szCs w:val="18"/>
                <w:lang w:val="sr-Cyrl-CS"/>
              </w:rPr>
              <w:lastRenderedPageBreak/>
              <w:t>445, 446, 447, 448, 449/1, 449/2, 449/3, 450, 451, 456, 457, 458, 459, 460, 461, 462, 463, 464, 465, 466, 467, 468, 469/3, 470, 471, 472, 473, 474, 475, 476, 477, 479,</w:t>
            </w:r>
          </w:p>
        </w:tc>
      </w:tr>
      <w:tr w:rsidR="00346167" w:rsidRPr="00911E28" w:rsidTr="00432CF0">
        <w:tc>
          <w:tcPr>
            <w:tcW w:w="561" w:type="dxa"/>
            <w:vMerge/>
            <w:shd w:val="clear" w:color="auto" w:fill="auto"/>
          </w:tcPr>
          <w:p w:rsidR="00346167" w:rsidRPr="00911E28" w:rsidRDefault="00346167" w:rsidP="005116A6">
            <w:pPr>
              <w:rPr>
                <w:rFonts w:eastAsia="Calibri"/>
                <w:sz w:val="18"/>
                <w:szCs w:val="18"/>
                <w:lang w:val="sr-Cyrl-CS"/>
              </w:rPr>
            </w:pPr>
          </w:p>
        </w:tc>
        <w:tc>
          <w:tcPr>
            <w:tcW w:w="2494" w:type="dxa"/>
            <w:vMerge/>
            <w:shd w:val="clear" w:color="auto" w:fill="auto"/>
          </w:tcPr>
          <w:p w:rsidR="00346167" w:rsidRPr="00911E28" w:rsidRDefault="00346167" w:rsidP="005116A6">
            <w:pPr>
              <w:rPr>
                <w:rFonts w:eastAsia="Calibri"/>
                <w:sz w:val="18"/>
                <w:szCs w:val="18"/>
                <w:lang w:val="sr-Cyrl-CS"/>
              </w:rPr>
            </w:pPr>
          </w:p>
        </w:tc>
        <w:tc>
          <w:tcPr>
            <w:tcW w:w="1940" w:type="dxa"/>
            <w:shd w:val="clear" w:color="auto" w:fill="auto"/>
          </w:tcPr>
          <w:p w:rsidR="00346167" w:rsidRPr="00911E28" w:rsidRDefault="00681216" w:rsidP="005116A6">
            <w:pPr>
              <w:rPr>
                <w:rFonts w:eastAsia="Calibri"/>
                <w:sz w:val="18"/>
                <w:szCs w:val="18"/>
                <w:lang w:val="sr-Cyrl-CS"/>
              </w:rPr>
            </w:pPr>
            <w:r w:rsidRPr="00911E28">
              <w:rPr>
                <w:rFonts w:eastAsia="Calibri"/>
                <w:sz w:val="18"/>
                <w:szCs w:val="18"/>
                <w:lang w:val="sr-Cyrl-CS"/>
              </w:rPr>
              <w:t xml:space="preserve">Жагубица/КО </w:t>
            </w:r>
            <w:r w:rsidR="00346167" w:rsidRPr="00911E28">
              <w:rPr>
                <w:rFonts w:eastAsia="Calibri"/>
                <w:sz w:val="18"/>
                <w:szCs w:val="18"/>
                <w:lang w:val="sr-Cyrl-CS"/>
              </w:rPr>
              <w:t>Жагубица</w:t>
            </w:r>
          </w:p>
        </w:tc>
        <w:tc>
          <w:tcPr>
            <w:tcW w:w="4142" w:type="dxa"/>
            <w:shd w:val="clear" w:color="auto" w:fill="auto"/>
          </w:tcPr>
          <w:p w:rsidR="00346167" w:rsidRPr="00911E28" w:rsidRDefault="00346167" w:rsidP="005116A6">
            <w:pPr>
              <w:jc w:val="both"/>
              <w:rPr>
                <w:rFonts w:eastAsia="Calibri"/>
                <w:sz w:val="18"/>
                <w:szCs w:val="18"/>
                <w:lang w:val="sr-Cyrl-CS"/>
              </w:rPr>
            </w:pPr>
            <w:r w:rsidRPr="00911E28">
              <w:rPr>
                <w:rFonts w:eastAsia="Calibri"/>
                <w:sz w:val="18"/>
                <w:szCs w:val="18"/>
                <w:lang w:val="sr-Cyrl-CS"/>
              </w:rPr>
              <w:t>8888</w:t>
            </w:r>
          </w:p>
        </w:tc>
      </w:tr>
      <w:tr w:rsidR="008F674A" w:rsidRPr="00911E28" w:rsidTr="00432CF0">
        <w:tc>
          <w:tcPr>
            <w:tcW w:w="561" w:type="dxa"/>
            <w:shd w:val="clear" w:color="auto" w:fill="auto"/>
          </w:tcPr>
          <w:p w:rsidR="008F674A" w:rsidRPr="00911E28" w:rsidRDefault="008F674A" w:rsidP="005116A6">
            <w:pPr>
              <w:rPr>
                <w:rFonts w:eastAsia="Calibri"/>
                <w:sz w:val="18"/>
                <w:szCs w:val="18"/>
                <w:lang w:val="sr-Cyrl-CS"/>
              </w:rPr>
            </w:pPr>
            <w:r w:rsidRPr="00911E28">
              <w:rPr>
                <w:rFonts w:eastAsia="Calibri"/>
                <w:sz w:val="18"/>
                <w:szCs w:val="18"/>
                <w:lang w:val="sr-Cyrl-CS"/>
              </w:rPr>
              <w:t>4</w:t>
            </w:r>
          </w:p>
        </w:tc>
        <w:tc>
          <w:tcPr>
            <w:tcW w:w="2494" w:type="dxa"/>
            <w:shd w:val="clear" w:color="auto" w:fill="auto"/>
          </w:tcPr>
          <w:p w:rsidR="008F674A" w:rsidRPr="00911E28" w:rsidRDefault="008F674A" w:rsidP="005116A6">
            <w:pPr>
              <w:rPr>
                <w:rFonts w:eastAsia="Calibri"/>
                <w:sz w:val="18"/>
                <w:szCs w:val="18"/>
                <w:lang w:val="sr-Cyrl-CS"/>
              </w:rPr>
            </w:pPr>
            <w:r w:rsidRPr="00911E28">
              <w:rPr>
                <w:rFonts w:eastAsia="Calibri"/>
                <w:sz w:val="18"/>
                <w:szCs w:val="18"/>
                <w:lang w:val="sr-Cyrl-CS"/>
              </w:rPr>
              <w:t>Крупајско Врело</w:t>
            </w:r>
          </w:p>
        </w:tc>
        <w:tc>
          <w:tcPr>
            <w:tcW w:w="1940" w:type="dxa"/>
            <w:shd w:val="clear" w:color="auto" w:fill="auto"/>
          </w:tcPr>
          <w:p w:rsidR="008F674A" w:rsidRPr="00911E28" w:rsidRDefault="00681216" w:rsidP="005116A6">
            <w:pPr>
              <w:rPr>
                <w:rFonts w:eastAsia="Calibri"/>
                <w:sz w:val="18"/>
                <w:szCs w:val="18"/>
                <w:lang w:val="sr-Cyrl-CS"/>
              </w:rPr>
            </w:pPr>
            <w:r w:rsidRPr="00911E28">
              <w:rPr>
                <w:rFonts w:eastAsia="Calibri"/>
                <w:sz w:val="18"/>
                <w:szCs w:val="18"/>
                <w:lang w:val="sr-Cyrl-CS"/>
              </w:rPr>
              <w:t xml:space="preserve">Жагубица/ КО </w:t>
            </w:r>
            <w:r w:rsidR="008F674A" w:rsidRPr="00911E28">
              <w:rPr>
                <w:rFonts w:eastAsia="Calibri"/>
                <w:sz w:val="18"/>
                <w:szCs w:val="18"/>
                <w:lang w:val="sr-Cyrl-CS"/>
              </w:rPr>
              <w:t>Милановац</w:t>
            </w:r>
          </w:p>
        </w:tc>
        <w:tc>
          <w:tcPr>
            <w:tcW w:w="4142" w:type="dxa"/>
            <w:shd w:val="clear" w:color="auto" w:fill="auto"/>
          </w:tcPr>
          <w:p w:rsidR="008F674A" w:rsidRPr="00911E28" w:rsidRDefault="008F674A" w:rsidP="005116A6">
            <w:pPr>
              <w:jc w:val="both"/>
              <w:rPr>
                <w:rFonts w:eastAsia="Calibri"/>
                <w:sz w:val="18"/>
                <w:szCs w:val="18"/>
                <w:lang w:val="sr-Cyrl-CS"/>
              </w:rPr>
            </w:pPr>
            <w:r w:rsidRPr="00911E28">
              <w:rPr>
                <w:rFonts w:eastAsia="Calibri"/>
                <w:sz w:val="18"/>
                <w:szCs w:val="18"/>
                <w:lang w:val="sr-Cyrl-CS"/>
              </w:rPr>
              <w:t>1727, 1728, 1729, 1730, 1731, 1732, 1734, 1736, 1737, 1738, 1739, 1740, 1741, 1742, 1743/1, 1743/2, 1743/3, 1743/5, 1745, 1746, 1747, 1748, 1749, 1750, 1754, 1755, 1770/1, 1770/2, 1771, 1772, 1773, 1774/1, 1774/2, 1775/1, 1775/2, 1778, 1779, 1805, 1806, 1807, 1808, 1809, 1810, 1811, 1812, 1813, 1814, 1815, 1827, 1829, 1832, 2836/2,</w:t>
            </w:r>
          </w:p>
        </w:tc>
      </w:tr>
      <w:tr w:rsidR="008F674A" w:rsidRPr="00911E28" w:rsidTr="00432CF0">
        <w:tc>
          <w:tcPr>
            <w:tcW w:w="561" w:type="dxa"/>
            <w:shd w:val="clear" w:color="auto" w:fill="auto"/>
          </w:tcPr>
          <w:p w:rsidR="008F674A" w:rsidRPr="00911E28" w:rsidRDefault="008F674A" w:rsidP="005116A6">
            <w:pPr>
              <w:rPr>
                <w:rFonts w:eastAsia="Calibri"/>
                <w:sz w:val="18"/>
                <w:szCs w:val="18"/>
                <w:lang w:val="sr-Cyrl-CS"/>
              </w:rPr>
            </w:pPr>
            <w:r w:rsidRPr="00911E28">
              <w:rPr>
                <w:rFonts w:eastAsia="Calibri"/>
                <w:sz w:val="18"/>
                <w:szCs w:val="18"/>
                <w:lang w:val="sr-Cyrl-CS"/>
              </w:rPr>
              <w:t>5</w:t>
            </w:r>
          </w:p>
        </w:tc>
        <w:tc>
          <w:tcPr>
            <w:tcW w:w="2494" w:type="dxa"/>
            <w:shd w:val="clear" w:color="auto" w:fill="auto"/>
          </w:tcPr>
          <w:p w:rsidR="008F674A" w:rsidRPr="00911E28" w:rsidRDefault="008F674A" w:rsidP="005116A6">
            <w:pPr>
              <w:rPr>
                <w:rFonts w:eastAsia="Calibri"/>
                <w:sz w:val="18"/>
                <w:szCs w:val="18"/>
                <w:lang w:val="sr-Cyrl-CS"/>
              </w:rPr>
            </w:pPr>
            <w:r w:rsidRPr="00911E28">
              <w:rPr>
                <w:rFonts w:eastAsia="Calibri"/>
                <w:sz w:val="18"/>
                <w:szCs w:val="18"/>
                <w:lang w:val="sr-Cyrl-CS"/>
              </w:rPr>
              <w:t>Лисине</w:t>
            </w:r>
            <w:r w:rsidR="00B42A73" w:rsidRPr="00911E28">
              <w:rPr>
                <w:rFonts w:eastAsia="Calibri"/>
                <w:sz w:val="18"/>
                <w:szCs w:val="18"/>
                <w:lang w:val="sr-Cyrl-CS"/>
              </w:rPr>
              <w:t xml:space="preserve"> и Велико врело</w:t>
            </w:r>
          </w:p>
        </w:tc>
        <w:tc>
          <w:tcPr>
            <w:tcW w:w="1940" w:type="dxa"/>
            <w:shd w:val="clear" w:color="auto" w:fill="auto"/>
          </w:tcPr>
          <w:p w:rsidR="008F674A" w:rsidRPr="00911E28" w:rsidRDefault="00681216" w:rsidP="005116A6">
            <w:pPr>
              <w:rPr>
                <w:rFonts w:eastAsia="Calibri"/>
                <w:sz w:val="18"/>
                <w:szCs w:val="18"/>
                <w:lang w:val="sr-Cyrl-CS"/>
              </w:rPr>
            </w:pPr>
            <w:r w:rsidRPr="00911E28">
              <w:rPr>
                <w:rFonts w:eastAsia="Calibri"/>
                <w:sz w:val="18"/>
                <w:szCs w:val="18"/>
                <w:lang w:val="sr-Cyrl-CS"/>
              </w:rPr>
              <w:t xml:space="preserve">Деспотовац/ КО </w:t>
            </w:r>
            <w:r w:rsidR="008F674A" w:rsidRPr="00911E28">
              <w:rPr>
                <w:rFonts w:eastAsia="Calibri"/>
                <w:sz w:val="18"/>
                <w:szCs w:val="18"/>
                <w:lang w:val="sr-Cyrl-CS"/>
              </w:rPr>
              <w:t>Стрмостен</w:t>
            </w:r>
          </w:p>
        </w:tc>
        <w:tc>
          <w:tcPr>
            <w:tcW w:w="4142" w:type="dxa"/>
            <w:shd w:val="clear" w:color="auto" w:fill="auto"/>
          </w:tcPr>
          <w:p w:rsidR="008F674A" w:rsidRPr="00911E28" w:rsidRDefault="008F674A" w:rsidP="005116A6">
            <w:pPr>
              <w:jc w:val="both"/>
              <w:rPr>
                <w:rFonts w:eastAsia="Calibri"/>
                <w:sz w:val="18"/>
                <w:szCs w:val="18"/>
                <w:lang w:val="sr-Cyrl-CS"/>
              </w:rPr>
            </w:pPr>
            <w:r w:rsidRPr="00911E28">
              <w:rPr>
                <w:rFonts w:eastAsia="Calibri"/>
                <w:sz w:val="18"/>
                <w:szCs w:val="18"/>
                <w:lang w:val="sr-Cyrl-CS"/>
              </w:rPr>
              <w:t>1969/1, 2351, 2352, 2353, 2354, 2355, 2356, 2357, 2358, 2359, 2360, 2361/1, 2361/2, 2362/1, 2362/2, 2363, 2364, 2365, 2366, 2367, 2368/1, 2368/2, 2369, 2370, 2371, 2372/1, 2372/2, 2373, 2374, 2375, 2376, 2377, 2378, 2381, 2384, 2385, 2386, 2387, 2388/1, 2391/1, 2391/2, 2413, 2415/1, 2415/2, 2416/1, 2416/2, 2417, 2418, 2419, 2420, 2421/1, 2421/2, 2424, 2425, 2426, 2427, 2428, 2431, 2432, 2441/1, 2441/10, 2441/6, 2441/7, 2441/8, 2441/9, 2445, 2450/3, 2451, 4239, 4251,</w:t>
            </w:r>
          </w:p>
        </w:tc>
      </w:tr>
      <w:tr w:rsidR="008F674A" w:rsidRPr="00911E28" w:rsidTr="00432CF0">
        <w:tc>
          <w:tcPr>
            <w:tcW w:w="561" w:type="dxa"/>
            <w:shd w:val="clear" w:color="auto" w:fill="auto"/>
          </w:tcPr>
          <w:p w:rsidR="008F674A" w:rsidRPr="00911E28" w:rsidRDefault="008F674A" w:rsidP="005116A6">
            <w:pPr>
              <w:rPr>
                <w:rFonts w:eastAsia="Calibri"/>
                <w:sz w:val="18"/>
                <w:szCs w:val="18"/>
                <w:lang w:val="sr-Cyrl-CS"/>
              </w:rPr>
            </w:pPr>
            <w:r w:rsidRPr="00911E28">
              <w:rPr>
                <w:rFonts w:eastAsia="Calibri"/>
                <w:sz w:val="18"/>
                <w:szCs w:val="18"/>
                <w:lang w:val="sr-Cyrl-CS"/>
              </w:rPr>
              <w:t>6</w:t>
            </w:r>
          </w:p>
        </w:tc>
        <w:tc>
          <w:tcPr>
            <w:tcW w:w="2494" w:type="dxa"/>
            <w:shd w:val="clear" w:color="auto" w:fill="auto"/>
          </w:tcPr>
          <w:p w:rsidR="008F674A" w:rsidRPr="00911E28" w:rsidRDefault="008F674A" w:rsidP="005116A6">
            <w:pPr>
              <w:rPr>
                <w:rFonts w:eastAsia="Calibri"/>
                <w:sz w:val="18"/>
                <w:szCs w:val="18"/>
                <w:lang w:val="sr-Cyrl-CS"/>
              </w:rPr>
            </w:pPr>
            <w:r w:rsidRPr="00911E28">
              <w:rPr>
                <w:rFonts w:eastAsia="Calibri"/>
                <w:sz w:val="18"/>
                <w:szCs w:val="18"/>
                <w:lang w:val="sr-Cyrl-CS"/>
              </w:rPr>
              <w:t>Ресавска пећина</w:t>
            </w:r>
          </w:p>
        </w:tc>
        <w:tc>
          <w:tcPr>
            <w:tcW w:w="1940" w:type="dxa"/>
            <w:shd w:val="clear" w:color="auto" w:fill="auto"/>
          </w:tcPr>
          <w:p w:rsidR="008F674A" w:rsidRPr="00911E28" w:rsidRDefault="00681216" w:rsidP="005116A6">
            <w:pPr>
              <w:rPr>
                <w:rFonts w:eastAsia="Calibri"/>
                <w:sz w:val="18"/>
                <w:szCs w:val="18"/>
                <w:lang w:val="sr-Cyrl-CS"/>
              </w:rPr>
            </w:pPr>
            <w:r w:rsidRPr="00911E28">
              <w:rPr>
                <w:rFonts w:eastAsia="Calibri"/>
                <w:sz w:val="18"/>
                <w:szCs w:val="18"/>
                <w:lang w:val="sr-Cyrl-CS"/>
              </w:rPr>
              <w:t xml:space="preserve">Деспотовац/ КО </w:t>
            </w:r>
            <w:r w:rsidR="008F674A" w:rsidRPr="00911E28">
              <w:rPr>
                <w:rFonts w:eastAsia="Calibri"/>
                <w:sz w:val="18"/>
                <w:szCs w:val="18"/>
                <w:lang w:val="sr-Cyrl-CS"/>
              </w:rPr>
              <w:t>Јеловац</w:t>
            </w:r>
          </w:p>
        </w:tc>
        <w:tc>
          <w:tcPr>
            <w:tcW w:w="4142" w:type="dxa"/>
            <w:shd w:val="clear" w:color="auto" w:fill="auto"/>
          </w:tcPr>
          <w:p w:rsidR="008F674A" w:rsidRPr="00911E28" w:rsidRDefault="008F674A" w:rsidP="005116A6">
            <w:pPr>
              <w:rPr>
                <w:rFonts w:eastAsia="Calibri"/>
                <w:sz w:val="18"/>
                <w:szCs w:val="18"/>
                <w:lang w:val="sr-Cyrl-CS"/>
              </w:rPr>
            </w:pPr>
            <w:r w:rsidRPr="00911E28">
              <w:rPr>
                <w:rFonts w:eastAsia="Calibri"/>
                <w:sz w:val="18"/>
                <w:szCs w:val="18"/>
                <w:lang w:val="sr-Cyrl-CS"/>
              </w:rPr>
              <w:t>2080, 2084, 2096/2, 2096/3, 2106, 2108, 2109, 2110, 2908/9, 2912, 827/1, 827/21, 898, 900, 902, 903/1, 903/2, 906/1, 906/2, 906/3, 908/1, 908/2, 908/3, 908/4, 908/5, 910/1, 910/2, 910/3, 912/1,</w:t>
            </w:r>
          </w:p>
        </w:tc>
      </w:tr>
    </w:tbl>
    <w:p w:rsidR="008F674A" w:rsidRPr="00911E28" w:rsidRDefault="008F674A" w:rsidP="005116A6">
      <w:pPr>
        <w:jc w:val="both"/>
        <w:rPr>
          <w:rFonts w:eastAsia="Calibri"/>
          <w:sz w:val="22"/>
          <w:szCs w:val="22"/>
          <w:lang w:val="sr-Cyrl-CS"/>
        </w:rPr>
      </w:pPr>
    </w:p>
    <w:p w:rsidR="00BE3C45" w:rsidRPr="00911E28" w:rsidRDefault="00BE3C45" w:rsidP="005116A6">
      <w:pPr>
        <w:ind w:firstLine="720"/>
        <w:jc w:val="both"/>
        <w:rPr>
          <w:rFonts w:eastAsia="Calibri"/>
          <w:lang w:val="sr-Cyrl-CS"/>
        </w:rPr>
      </w:pPr>
      <w:r w:rsidRPr="00911E28">
        <w:rPr>
          <w:rFonts w:eastAsia="Calibri"/>
          <w:lang w:val="sr-Cyrl-CS"/>
        </w:rPr>
        <w:t>За заштићену околину манастира Манасија примењују се услови и ограничења које прописује Републички завод за заштиту спо</w:t>
      </w:r>
      <w:r w:rsidR="00595A56" w:rsidRPr="00911E28">
        <w:rPr>
          <w:rFonts w:eastAsia="Calibri"/>
          <w:lang w:val="sr-Cyrl-CS"/>
        </w:rPr>
        <w:t>меника културе</w:t>
      </w:r>
      <w:r w:rsidRPr="00911E28">
        <w:rPr>
          <w:rFonts w:eastAsia="Calibri"/>
          <w:lang w:val="sr-Cyrl-CS"/>
        </w:rPr>
        <w:t xml:space="preserve">, за споменике од изузетног значаја. </w:t>
      </w:r>
    </w:p>
    <w:p w:rsidR="00BE3C45" w:rsidRPr="00911E28" w:rsidRDefault="00BE3C45" w:rsidP="005116A6">
      <w:pPr>
        <w:ind w:firstLine="720"/>
        <w:jc w:val="both"/>
        <w:rPr>
          <w:rFonts w:eastAsia="Calibri"/>
          <w:lang w:val="sr-Cyrl-CS"/>
        </w:rPr>
      </w:pPr>
      <w:r w:rsidRPr="00911E28">
        <w:rPr>
          <w:rFonts w:eastAsia="Calibri"/>
          <w:lang w:val="sr-Cyrl-CS"/>
        </w:rPr>
        <w:t xml:space="preserve">У циљу заштите и унапређења </w:t>
      </w:r>
      <w:r w:rsidR="003E1B15" w:rsidRPr="00911E28">
        <w:rPr>
          <w:rFonts w:eastAsia="Calibri"/>
          <w:lang w:val="sr-Cyrl-CS"/>
        </w:rPr>
        <w:t>подручј</w:t>
      </w:r>
      <w:r w:rsidRPr="00911E28">
        <w:rPr>
          <w:rFonts w:eastAsia="Calibri"/>
          <w:lang w:val="sr-Cyrl-CS"/>
        </w:rPr>
        <w:t>а посебни</w:t>
      </w:r>
      <w:r w:rsidR="003E1B15" w:rsidRPr="00911E28">
        <w:rPr>
          <w:rFonts w:eastAsia="Calibri"/>
          <w:lang w:val="sr-Cyrl-CS"/>
        </w:rPr>
        <w:t>х природних вредности планираних</w:t>
      </w:r>
      <w:r w:rsidRPr="00911E28">
        <w:rPr>
          <w:rFonts w:eastAsia="Calibri"/>
          <w:lang w:val="sr-Cyrl-CS"/>
        </w:rPr>
        <w:t xml:space="preserve"> за заштиту, прописује се спровођење претходних мера заштите, за утврђене зоне/локалитете са одговарајућим режимом заштите (I, II или III степена).</w:t>
      </w:r>
    </w:p>
    <w:p w:rsidR="00BE3C45" w:rsidRPr="00911E28" w:rsidRDefault="00BE3C45" w:rsidP="005116A6">
      <w:pPr>
        <w:ind w:left="360" w:firstLine="360"/>
        <w:jc w:val="both"/>
        <w:rPr>
          <w:rFonts w:eastAsia="Calibri"/>
          <w:lang w:val="sr-Cyrl-CS"/>
        </w:rPr>
      </w:pPr>
      <w:r w:rsidRPr="00911E28">
        <w:rPr>
          <w:rFonts w:eastAsia="Calibri"/>
          <w:lang w:val="sr-Cyrl-CS"/>
        </w:rPr>
        <w:t>Приликом изградње</w:t>
      </w:r>
      <w:r w:rsidR="004B22AA" w:rsidRPr="00911E28">
        <w:rPr>
          <w:rFonts w:eastAsia="Calibri"/>
          <w:lang w:val="sr-Cyrl-CS"/>
        </w:rPr>
        <w:t xml:space="preserve"> и уређења</w:t>
      </w:r>
      <w:r w:rsidRPr="00911E28">
        <w:rPr>
          <w:rFonts w:eastAsia="Calibri"/>
          <w:lang w:val="sr-Cyrl-CS"/>
        </w:rPr>
        <w:t>:</w:t>
      </w:r>
    </w:p>
    <w:p w:rsidR="00BE3C4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t xml:space="preserve">1) </w:t>
      </w:r>
      <w:r w:rsidR="00BE3C45" w:rsidRPr="00911E28">
        <w:rPr>
          <w:rFonts w:eastAsia="Calibri"/>
          <w:lang w:val="sr-Cyrl-CS"/>
        </w:rPr>
        <w:t xml:space="preserve">преиспитати граничне капацитете коришћења простора, који се односе на планирану намену (туристичка-рекреативна), а омогућавају заштиту ресурса. У том смислу обратити пажњу на нормативе. Капацитете применити и </w:t>
      </w:r>
      <w:r w:rsidR="0010146D">
        <w:rPr>
          <w:rFonts w:eastAsia="Calibri"/>
          <w:lang w:val="sr-Cyrl-CS"/>
        </w:rPr>
        <w:t>у инфраструктурној опремљености;</w:t>
      </w:r>
      <w:r w:rsidR="00BE3C45" w:rsidRPr="00911E28">
        <w:rPr>
          <w:rFonts w:eastAsia="Calibri"/>
          <w:lang w:val="sr-Cyrl-CS"/>
        </w:rPr>
        <w:t xml:space="preserve"> </w:t>
      </w:r>
    </w:p>
    <w:p w:rsidR="00BE3C4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t xml:space="preserve">2) </w:t>
      </w:r>
      <w:r w:rsidR="00BE3C45" w:rsidRPr="00911E28">
        <w:rPr>
          <w:rFonts w:eastAsia="Calibri"/>
          <w:lang w:val="sr-Cyrl-CS"/>
        </w:rPr>
        <w:t>смањити проценат изградње, а посебно викенд објеката, при чему треба применити стандарде развијених земаља у којима се за зашти</w:t>
      </w:r>
      <w:r w:rsidR="00305CC2" w:rsidRPr="00911E28">
        <w:rPr>
          <w:rFonts w:eastAsia="Calibri"/>
          <w:lang w:val="sr-Cyrl-CS"/>
        </w:rPr>
        <w:t>ћена подручја даје норматив од девет</w:t>
      </w:r>
      <w:r w:rsidR="00BE3C45" w:rsidRPr="00911E28">
        <w:rPr>
          <w:rFonts w:eastAsia="Calibri"/>
          <w:lang w:val="sr-Cyrl-CS"/>
        </w:rPr>
        <w:t xml:space="preserve"> корисника по хектару, а број корисника </w:t>
      </w:r>
      <w:r w:rsidR="00305CC2" w:rsidRPr="00911E28">
        <w:rPr>
          <w:rFonts w:eastAsia="Calibri"/>
          <w:lang w:val="sr-Cyrl-CS"/>
        </w:rPr>
        <w:t>у викенд зонама 20-30 по ha</w:t>
      </w:r>
      <w:r w:rsidR="0010146D">
        <w:rPr>
          <w:rFonts w:eastAsia="Calibri"/>
          <w:lang w:val="sr-Cyrl-CS"/>
        </w:rPr>
        <w:t>;</w:t>
      </w:r>
    </w:p>
    <w:p w:rsidR="00BE3C4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t xml:space="preserve">3) </w:t>
      </w:r>
      <w:r w:rsidR="00BE3C45" w:rsidRPr="00911E28">
        <w:rPr>
          <w:rFonts w:eastAsia="Calibri"/>
          <w:lang w:val="sr-Cyrl-CS"/>
        </w:rPr>
        <w:t>не планирати даљу изградњу на рачун површи</w:t>
      </w:r>
      <w:r w:rsidR="0010146D">
        <w:rPr>
          <w:rFonts w:eastAsia="Calibri"/>
          <w:lang w:val="sr-Cyrl-CS"/>
        </w:rPr>
        <w:t>на постојећих шумских комплекса;</w:t>
      </w:r>
    </w:p>
    <w:p w:rsidR="00BE3C4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t xml:space="preserve">4) </w:t>
      </w:r>
      <w:r w:rsidR="00BE3C45" w:rsidRPr="00911E28">
        <w:rPr>
          <w:rFonts w:eastAsia="Calibri"/>
          <w:lang w:val="sr-Cyrl-CS"/>
        </w:rPr>
        <w:t>не планирати изградњу у појасу непосредно уз водотоке</w:t>
      </w:r>
      <w:r w:rsidR="00D92DF0" w:rsidRPr="00911E28">
        <w:rPr>
          <w:rFonts w:eastAsia="Calibri"/>
          <w:lang w:val="sr-Cyrl-CS"/>
        </w:rPr>
        <w:t>,</w:t>
      </w:r>
      <w:r w:rsidR="004B22AA" w:rsidRPr="00911E28">
        <w:rPr>
          <w:rFonts w:eastAsia="Calibri"/>
          <w:lang w:val="sr-Cyrl-CS"/>
        </w:rPr>
        <w:t xml:space="preserve"> повремене </w:t>
      </w:r>
      <w:r w:rsidR="0005572F" w:rsidRPr="00911E28">
        <w:rPr>
          <w:rFonts w:eastAsia="Calibri"/>
          <w:lang w:val="sr-Cyrl-CS"/>
        </w:rPr>
        <w:t>водо</w:t>
      </w:r>
      <w:r w:rsidR="004B22AA" w:rsidRPr="00911E28">
        <w:rPr>
          <w:rFonts w:eastAsia="Calibri"/>
          <w:lang w:val="sr-Cyrl-CS"/>
        </w:rPr>
        <w:t>токове</w:t>
      </w:r>
      <w:r w:rsidR="00BE3C45" w:rsidRPr="00911E28">
        <w:rPr>
          <w:rFonts w:eastAsia="Calibri"/>
          <w:lang w:val="sr-Cyrl-CS"/>
        </w:rPr>
        <w:t xml:space="preserve"> и изворишта водоснабдевања (који по Закону о водама има статус јавног добра). Изузетак могу да буду објекти који би били у функцији јавне намене, односно туризма, рекреације, презентације природног </w:t>
      </w:r>
      <w:r w:rsidRPr="00911E28">
        <w:rPr>
          <w:rFonts w:eastAsia="Calibri"/>
          <w:lang w:val="sr-Cyrl-CS"/>
        </w:rPr>
        <w:t>добра и сл</w:t>
      </w:r>
      <w:r w:rsidR="00BE3C45" w:rsidRPr="00911E28">
        <w:rPr>
          <w:rFonts w:eastAsia="Calibri"/>
          <w:lang w:val="sr-Cyrl-CS"/>
        </w:rPr>
        <w:t>, али искључиво под условом да буду инфраструктурно опремљени по</w:t>
      </w:r>
      <w:r w:rsidR="0010146D">
        <w:rPr>
          <w:rFonts w:eastAsia="Calibri"/>
          <w:lang w:val="sr-Cyrl-CS"/>
        </w:rPr>
        <w:t xml:space="preserve"> највишим еколошким стандардима;</w:t>
      </w:r>
    </w:p>
    <w:p w:rsidR="00BE3C4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t xml:space="preserve">5) </w:t>
      </w:r>
      <w:r w:rsidR="00BE3C45" w:rsidRPr="00911E28">
        <w:rPr>
          <w:rFonts w:eastAsia="Calibri"/>
          <w:lang w:val="sr-Cyrl-CS"/>
        </w:rPr>
        <w:t>изграђене површине не смеју бити компактне, већ развијене и колико је више могуће заклоњене високом вегетацијом. Уклапање у ко</w:t>
      </w:r>
      <w:r w:rsidR="0010146D">
        <w:rPr>
          <w:rFonts w:eastAsia="Calibri"/>
          <w:lang w:val="sr-Cyrl-CS"/>
        </w:rPr>
        <w:t>нфигурацију терена је неопходно;</w:t>
      </w:r>
    </w:p>
    <w:p w:rsidR="00BE3C4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t xml:space="preserve">6) </w:t>
      </w:r>
      <w:r w:rsidR="00BE3C45" w:rsidRPr="00911E28">
        <w:rPr>
          <w:rFonts w:eastAsia="Calibri"/>
          <w:lang w:val="sr-Cyrl-CS"/>
        </w:rPr>
        <w:t>планирати мање групације објеката на новим локацијама, а унутар већ постојећих грађев</w:t>
      </w:r>
      <w:r w:rsidR="0010146D">
        <w:rPr>
          <w:rFonts w:eastAsia="Calibri"/>
          <w:lang w:val="sr-Cyrl-CS"/>
        </w:rPr>
        <w:t>инских локација извршити допуну;</w:t>
      </w:r>
    </w:p>
    <w:p w:rsidR="00BE3C4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t xml:space="preserve">7) </w:t>
      </w:r>
      <w:r w:rsidR="00BE3C45" w:rsidRPr="00911E28">
        <w:rPr>
          <w:rFonts w:eastAsia="Calibri"/>
          <w:lang w:val="sr-Cyrl-CS"/>
        </w:rPr>
        <w:t>при реонизацији изградње узети у обзир закључке о инжењерско-геолошким карактеристикама терена, који су индикативни и за став у вези заштите природе и предеоних карактеристика. Изградња на простору непосредно уз тресетиште, обале водотока, ливаде и видиковце, условно је могућа за инфраструкту</w:t>
      </w:r>
      <w:r w:rsidR="0010146D">
        <w:rPr>
          <w:rFonts w:eastAsia="Calibri"/>
          <w:lang w:val="sr-Cyrl-CS"/>
        </w:rPr>
        <w:t>рно опремање, мање објекте и сл;</w:t>
      </w:r>
    </w:p>
    <w:p w:rsidR="00BE3C4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lastRenderedPageBreak/>
        <w:t xml:space="preserve">8) </w:t>
      </w:r>
      <w:r w:rsidR="00BE3C45" w:rsidRPr="00911E28">
        <w:rPr>
          <w:rFonts w:eastAsia="Calibri"/>
          <w:lang w:val="sr-Cyrl-CS"/>
        </w:rPr>
        <w:t>дозвољена је реконструкција, доградња и адаптација објеката за стално настањено становништво (посебно пољопривредна домаћинства). На овим парцелама могуће је дозволити и изградњу помоћних објеката према истим архитектонским условима, уколико је парцела одговарајућих димензија</w:t>
      </w:r>
      <w:r w:rsidR="0010146D">
        <w:rPr>
          <w:rFonts w:eastAsia="Calibri"/>
          <w:lang w:val="sr-Cyrl-CS"/>
        </w:rPr>
        <w:t>;</w:t>
      </w:r>
    </w:p>
    <w:p w:rsidR="00BE3C4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t xml:space="preserve">9) </w:t>
      </w:r>
      <w:r w:rsidR="00BE3C45" w:rsidRPr="00911E28">
        <w:rPr>
          <w:rFonts w:eastAsia="Calibri"/>
          <w:lang w:val="sr-Cyrl-CS"/>
        </w:rPr>
        <w:t>архитектуру објеката усагласити са квалитетним узорима традиционалне архитектуре овог подручја, при чему је обаве</w:t>
      </w:r>
      <w:r w:rsidR="0010146D">
        <w:rPr>
          <w:rFonts w:eastAsia="Calibri"/>
          <w:lang w:val="sr-Cyrl-CS"/>
        </w:rPr>
        <w:t>зна примена локалних материјала;</w:t>
      </w:r>
    </w:p>
    <w:p w:rsidR="00BE3C4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t xml:space="preserve">10) </w:t>
      </w:r>
      <w:r w:rsidR="00BE3C45" w:rsidRPr="00911E28">
        <w:rPr>
          <w:rFonts w:eastAsia="Calibri"/>
          <w:lang w:val="sr-Cyrl-CS"/>
        </w:rPr>
        <w:t>ограђивање приватних парцела није дозвољено. Изузетак могу да чине јавни објекти и објекти посебни</w:t>
      </w:r>
      <w:r w:rsidR="0010146D">
        <w:rPr>
          <w:rFonts w:eastAsia="Calibri"/>
          <w:lang w:val="sr-Cyrl-CS"/>
        </w:rPr>
        <w:t>х намена, под посебним условима;</w:t>
      </w:r>
    </w:p>
    <w:p w:rsidR="00BE3C4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t xml:space="preserve">11) </w:t>
      </w:r>
      <w:r w:rsidR="00BE3C45" w:rsidRPr="00911E28">
        <w:rPr>
          <w:rFonts w:eastAsia="Calibri"/>
          <w:lang w:val="sr-Cyrl-CS"/>
        </w:rPr>
        <w:t>мобилијар у природном амбијенту, настрешнице и др. могу се градити искључиво од дрвета, уз преношење локалних узора. Ово се односи и на пешачке м</w:t>
      </w:r>
      <w:r w:rsidR="0010146D">
        <w:rPr>
          <w:rFonts w:eastAsia="Calibri"/>
          <w:lang w:val="sr-Cyrl-CS"/>
        </w:rPr>
        <w:t>остове, информативне табле и сл;</w:t>
      </w:r>
    </w:p>
    <w:p w:rsidR="00BE3C4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t xml:space="preserve">12) </w:t>
      </w:r>
      <w:r w:rsidR="00BE3C45" w:rsidRPr="00911E28">
        <w:rPr>
          <w:rFonts w:eastAsia="Calibri"/>
          <w:lang w:val="sr-Cyrl-CS"/>
        </w:rPr>
        <w:t>искључити изградњу у зони око изворишта водоснабдевања, а за постојеће објекте обавезно предвидети прикључак на канализациони сист</w:t>
      </w:r>
      <w:r w:rsidR="0010146D">
        <w:rPr>
          <w:rFonts w:eastAsia="Calibri"/>
          <w:lang w:val="sr-Cyrl-CS"/>
        </w:rPr>
        <w:t>ем или непропусну септичку јаму;</w:t>
      </w:r>
    </w:p>
    <w:p w:rsidR="003E1B1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t xml:space="preserve">13) </w:t>
      </w:r>
      <w:r w:rsidR="00BE3C45" w:rsidRPr="00911E28">
        <w:rPr>
          <w:rFonts w:eastAsia="Calibri"/>
          <w:lang w:val="sr-Cyrl-CS"/>
        </w:rPr>
        <w:t xml:space="preserve">утврдити критеријуме за </w:t>
      </w:r>
      <w:r w:rsidR="003E1B15" w:rsidRPr="00911E28">
        <w:rPr>
          <w:rFonts w:eastAsia="Calibri"/>
          <w:lang w:val="sr-Cyrl-CS"/>
        </w:rPr>
        <w:t>озакоњење</w:t>
      </w:r>
      <w:r w:rsidR="00BE3C45" w:rsidRPr="00911E28">
        <w:rPr>
          <w:rFonts w:eastAsia="Calibri"/>
          <w:lang w:val="sr-Cyrl-CS"/>
        </w:rPr>
        <w:t xml:space="preserve"> објеката</w:t>
      </w:r>
      <w:r w:rsidR="003E1B15" w:rsidRPr="00911E28">
        <w:rPr>
          <w:rFonts w:eastAsia="Calibri"/>
          <w:lang w:val="sr-Cyrl-CS"/>
        </w:rPr>
        <w:t>, у складу са важећим прописима из ове области.</w:t>
      </w:r>
    </w:p>
    <w:p w:rsidR="00BE3C45" w:rsidRPr="00911E28" w:rsidRDefault="00BE3C45" w:rsidP="005116A6">
      <w:pPr>
        <w:ind w:left="360" w:firstLine="360"/>
        <w:jc w:val="both"/>
        <w:rPr>
          <w:rFonts w:eastAsia="Calibri"/>
          <w:lang w:val="sr-Cyrl-CS"/>
        </w:rPr>
      </w:pPr>
      <w:r w:rsidRPr="00911E28">
        <w:rPr>
          <w:rFonts w:eastAsia="Calibri"/>
          <w:lang w:val="sr-Cyrl-CS"/>
        </w:rPr>
        <w:t>У сектору саобраћаја:</w:t>
      </w:r>
    </w:p>
    <w:p w:rsidR="00BE3C4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t xml:space="preserve">1) </w:t>
      </w:r>
      <w:r w:rsidR="00BE3C45" w:rsidRPr="00911E28">
        <w:rPr>
          <w:rFonts w:eastAsia="Calibri"/>
          <w:lang w:val="sr-Cyrl-CS"/>
        </w:rPr>
        <w:t>забрањује се постављање трајних колских саобраћајница у режиму заштите I степена</w:t>
      </w:r>
      <w:r w:rsidR="0010146D">
        <w:rPr>
          <w:rFonts w:eastAsia="Calibri"/>
          <w:lang w:val="sr-Cyrl-CS"/>
        </w:rPr>
        <w:t>;</w:t>
      </w:r>
    </w:p>
    <w:p w:rsidR="00BE3C4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t xml:space="preserve">2) </w:t>
      </w:r>
      <w:r w:rsidR="00BE3C45" w:rsidRPr="00911E28">
        <w:rPr>
          <w:rFonts w:eastAsia="Calibri"/>
          <w:lang w:val="sr-Cyrl-CS"/>
        </w:rPr>
        <w:t>пешачке и бициклистичке стазе треба да задовоље потребе корисника на релацији смештајни капацитети - централни садржаји, као и између појединих неизграђених подцелина које се одликују очуваном природом и посебним природним вредностима (тресетишта, вид</w:t>
      </w:r>
      <w:r w:rsidR="0010146D">
        <w:rPr>
          <w:rFonts w:eastAsia="Calibri"/>
          <w:lang w:val="sr-Cyrl-CS"/>
        </w:rPr>
        <w:t>иковци и др.);</w:t>
      </w:r>
    </w:p>
    <w:p w:rsidR="00BE3C4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t xml:space="preserve">3) </w:t>
      </w:r>
      <w:r w:rsidR="00BE3C45" w:rsidRPr="00911E28">
        <w:rPr>
          <w:rFonts w:eastAsia="Calibri"/>
          <w:lang w:val="sr-Cyrl-CS"/>
        </w:rPr>
        <w:t>пројектима саобраћајница треба обезбедити коридоре за спровођење инфраструктуре како се не би уништавали слободни зелени простори. За све примарне и секундарне саобраћајнице предвидети обавезну израду ивичњака у нивоу ради лакшег чишћења снега, а на одговарајућим местима</w:t>
      </w:r>
      <w:r w:rsidR="0010146D">
        <w:rPr>
          <w:rFonts w:eastAsia="Calibri"/>
          <w:lang w:val="sr-Cyrl-CS"/>
        </w:rPr>
        <w:t xml:space="preserve"> и простор за његово депоновање;</w:t>
      </w:r>
    </w:p>
    <w:p w:rsidR="00BE3C4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t xml:space="preserve">4) </w:t>
      </w:r>
      <w:r w:rsidR="00BE3C45" w:rsidRPr="00911E28">
        <w:rPr>
          <w:rFonts w:eastAsia="Calibri"/>
          <w:lang w:val="sr-Cyrl-CS"/>
        </w:rPr>
        <w:t>поред саобраћајница планирати заштитни појас за евентуалну садњу аутохтоних врста зеленила.</w:t>
      </w:r>
    </w:p>
    <w:p w:rsidR="00BE3C45" w:rsidRPr="00911E28" w:rsidRDefault="00BE3C45" w:rsidP="005116A6">
      <w:pPr>
        <w:ind w:left="360" w:firstLine="360"/>
        <w:jc w:val="both"/>
        <w:rPr>
          <w:rFonts w:eastAsia="Calibri"/>
          <w:lang w:val="sr-Cyrl-CS"/>
        </w:rPr>
      </w:pPr>
      <w:r w:rsidRPr="00911E28">
        <w:rPr>
          <w:rFonts w:eastAsia="Calibri"/>
          <w:lang w:val="sr-Cyrl-CS"/>
        </w:rPr>
        <w:t>У сектору инфраструктуре:</w:t>
      </w:r>
    </w:p>
    <w:p w:rsidR="00BE3C4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t xml:space="preserve">1) </w:t>
      </w:r>
      <w:r w:rsidR="00BE3C45" w:rsidRPr="00911E28">
        <w:rPr>
          <w:rFonts w:eastAsia="Calibri"/>
          <w:lang w:val="sr-Cyrl-CS"/>
        </w:rPr>
        <w:t>решити питање евакуације отпадних вода, онемогућити испуштање фекалних вода преко нехигијенских септичких јама у стенски масив, јер долази до загађивања не само подземних и површинских вода већ и самог земљишта. До трајног решења канализације, код индивидуалних објеката, обавезна је изградња преливних непропусних септичких јама и јама за осоку, у</w:t>
      </w:r>
      <w:r w:rsidR="0010146D">
        <w:rPr>
          <w:rFonts w:eastAsia="Calibri"/>
          <w:lang w:val="sr-Cyrl-CS"/>
        </w:rPr>
        <w:t>колико има сеоских домаћинстава;</w:t>
      </w:r>
    </w:p>
    <w:p w:rsidR="00BE3C4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t xml:space="preserve">2) </w:t>
      </w:r>
      <w:r w:rsidR="00BE3C45" w:rsidRPr="00911E28">
        <w:rPr>
          <w:rFonts w:eastAsia="Calibri"/>
          <w:lang w:val="sr-Cyrl-CS"/>
        </w:rPr>
        <w:t>за јавне објекте и објекте са туристичким смештајем обавезна је израда одговарајућих уређаја са непропусним системима који ће се празнити (или са комплетним пречишћавањем) до изградње система  з</w:t>
      </w:r>
      <w:r w:rsidR="0010146D">
        <w:rPr>
          <w:rFonts w:eastAsia="Calibri"/>
          <w:lang w:val="sr-Cyrl-CS"/>
        </w:rPr>
        <w:t>а пречишћавања отпадних вода;</w:t>
      </w:r>
    </w:p>
    <w:p w:rsidR="00BE3C45" w:rsidRPr="00911E28" w:rsidRDefault="00DC49CF" w:rsidP="00DC49CF">
      <w:pPr>
        <w:overflowPunct w:val="0"/>
        <w:autoSpaceDE w:val="0"/>
        <w:autoSpaceDN w:val="0"/>
        <w:adjustRightInd w:val="0"/>
        <w:ind w:left="360"/>
        <w:jc w:val="both"/>
        <w:textAlignment w:val="baseline"/>
        <w:rPr>
          <w:rFonts w:eastAsia="Calibri"/>
          <w:lang w:val="sr-Cyrl-CS"/>
        </w:rPr>
      </w:pPr>
      <w:r w:rsidRPr="00911E28">
        <w:rPr>
          <w:rFonts w:eastAsia="Calibri"/>
          <w:lang w:val="sr-Cyrl-CS"/>
        </w:rPr>
        <w:t xml:space="preserve">3) </w:t>
      </w:r>
      <w:r w:rsidR="00BE3C45" w:rsidRPr="00911E28">
        <w:rPr>
          <w:rFonts w:eastAsia="Calibri"/>
          <w:lang w:val="sr-Cyrl-CS"/>
        </w:rPr>
        <w:t xml:space="preserve">решити питање загревања објеката, нарочито јавних и угоститељских. До изградње гасовода предвидети такво решење грејања објекта на начин који ће и даље обезбеђивати квалитет ваздуха применом СГВ (строге граничне вредности). </w:t>
      </w:r>
    </w:p>
    <w:p w:rsidR="001A61A8" w:rsidRPr="00911E28" w:rsidRDefault="001A61A8" w:rsidP="005116A6">
      <w:pPr>
        <w:autoSpaceDE w:val="0"/>
        <w:autoSpaceDN w:val="0"/>
        <w:adjustRightInd w:val="0"/>
        <w:ind w:firstLine="709"/>
        <w:jc w:val="both"/>
        <w:rPr>
          <w:lang w:val="sr-Cyrl-CS"/>
        </w:rPr>
      </w:pPr>
    </w:p>
    <w:p w:rsidR="00384F19" w:rsidRPr="00911E28" w:rsidRDefault="00384F19" w:rsidP="005116A6">
      <w:pPr>
        <w:widowControl w:val="0"/>
        <w:autoSpaceDE w:val="0"/>
        <w:autoSpaceDN w:val="0"/>
        <w:adjustRightInd w:val="0"/>
        <w:ind w:right="-11"/>
        <w:jc w:val="center"/>
        <w:rPr>
          <w:bCs/>
          <w:lang w:val="sr-Cyrl-CS" w:eastAsia="sr-Latn-CS"/>
        </w:rPr>
      </w:pPr>
      <w:r w:rsidRPr="00911E28">
        <w:rPr>
          <w:lang w:val="sr-Cyrl-CS"/>
        </w:rPr>
        <w:t>1</w:t>
      </w:r>
      <w:r w:rsidR="00C41F7C" w:rsidRPr="00911E28">
        <w:rPr>
          <w:lang w:val="sr-Cyrl-CS"/>
        </w:rPr>
        <w:t>.2</w:t>
      </w:r>
      <w:r w:rsidRPr="00911E28">
        <w:rPr>
          <w:lang w:val="sr-Cyrl-CS"/>
        </w:rPr>
        <w:t>.</w:t>
      </w:r>
      <w:r w:rsidR="00F35A14" w:rsidRPr="00911E28">
        <w:rPr>
          <w:bCs/>
          <w:lang w:val="sr-Cyrl-CS" w:eastAsia="sr-Latn-CS"/>
        </w:rPr>
        <w:t>2</w:t>
      </w:r>
      <w:r w:rsidRPr="00911E28">
        <w:rPr>
          <w:bCs/>
          <w:lang w:val="sr-Cyrl-CS" w:eastAsia="sr-Latn-CS"/>
        </w:rPr>
        <w:t xml:space="preserve">. </w:t>
      </w:r>
      <w:r w:rsidR="00AA46F2" w:rsidRPr="00911E28">
        <w:rPr>
          <w:bCs/>
          <w:lang w:val="sr-Cyrl-CS" w:eastAsia="sr-Latn-CS"/>
        </w:rPr>
        <w:t>Концепција</w:t>
      </w:r>
      <w:r w:rsidRPr="00911E28">
        <w:rPr>
          <w:bCs/>
          <w:lang w:val="sr-Cyrl-CS" w:eastAsia="sr-Latn-CS"/>
        </w:rPr>
        <w:t xml:space="preserve"> заштит</w:t>
      </w:r>
      <w:r w:rsidR="00AA46F2" w:rsidRPr="00911E28">
        <w:rPr>
          <w:bCs/>
          <w:lang w:val="sr-Cyrl-CS" w:eastAsia="sr-Latn-CS"/>
        </w:rPr>
        <w:t>е</w:t>
      </w:r>
      <w:r w:rsidRPr="00911E28">
        <w:rPr>
          <w:bCs/>
          <w:lang w:val="sr-Cyrl-CS" w:eastAsia="sr-Latn-CS"/>
        </w:rPr>
        <w:t xml:space="preserve"> предеоних вредности </w:t>
      </w:r>
    </w:p>
    <w:p w:rsidR="001A61A8" w:rsidRPr="00911E28" w:rsidRDefault="001A61A8" w:rsidP="005116A6">
      <w:pPr>
        <w:jc w:val="both"/>
        <w:rPr>
          <w:lang w:val="sr-Cyrl-CS"/>
        </w:rPr>
      </w:pPr>
    </w:p>
    <w:p w:rsidR="005208F5" w:rsidRPr="00911E28" w:rsidRDefault="005208F5" w:rsidP="005621CE">
      <w:pPr>
        <w:pStyle w:val="CommentText"/>
        <w:ind w:firstLine="720"/>
        <w:jc w:val="both"/>
        <w:rPr>
          <w:rFonts w:ascii="Times New Roman" w:hAnsi="Times New Roman" w:cs="Times New Roman"/>
          <w:sz w:val="24"/>
          <w:szCs w:val="24"/>
          <w:lang w:val="sr-Cyrl-CS"/>
        </w:rPr>
      </w:pPr>
      <w:r w:rsidRPr="00911E28">
        <w:rPr>
          <w:rFonts w:ascii="Times New Roman" w:hAnsi="Times New Roman" w:cs="Times New Roman"/>
          <w:sz w:val="24"/>
          <w:szCs w:val="24"/>
          <w:lang w:val="sr-Cyrl-CS"/>
        </w:rPr>
        <w:t xml:space="preserve">На основу анализе структуре предела и типизације биотопа, утврђено је </w:t>
      </w:r>
      <w:r w:rsidR="00243CB8" w:rsidRPr="00911E28">
        <w:rPr>
          <w:rFonts w:ascii="Times New Roman" w:hAnsi="Times New Roman" w:cs="Times New Roman"/>
          <w:sz w:val="24"/>
          <w:szCs w:val="24"/>
          <w:lang w:val="sr-Cyrl-CS"/>
        </w:rPr>
        <w:t xml:space="preserve">је да на подручју Просторног плана подручја посебне намене доминира </w:t>
      </w:r>
      <w:r w:rsidRPr="00911E28">
        <w:rPr>
          <w:rFonts w:ascii="Times New Roman" w:hAnsi="Times New Roman" w:cs="Times New Roman"/>
          <w:sz w:val="24"/>
          <w:szCs w:val="24"/>
          <w:lang w:val="sr-Cyrl-CS"/>
        </w:rPr>
        <w:t>културни рурални предео с елементима који су блиски п</w:t>
      </w:r>
      <w:r w:rsidR="005621CE">
        <w:rPr>
          <w:rFonts w:ascii="Times New Roman" w:hAnsi="Times New Roman" w:cs="Times New Roman"/>
          <w:sz w:val="24"/>
          <w:szCs w:val="24"/>
          <w:lang w:val="sr-Cyrl-CS"/>
        </w:rPr>
        <w:t>р</w:t>
      </w:r>
      <w:r w:rsidRPr="00911E28">
        <w:rPr>
          <w:rFonts w:ascii="Times New Roman" w:hAnsi="Times New Roman" w:cs="Times New Roman"/>
          <w:sz w:val="24"/>
          <w:szCs w:val="24"/>
          <w:lang w:val="sr-Cyrl-CS"/>
        </w:rPr>
        <w:t xml:space="preserve">ироди. </w:t>
      </w:r>
    </w:p>
    <w:p w:rsidR="00243CB8" w:rsidRPr="00911E28" w:rsidRDefault="00243CB8" w:rsidP="005116A6">
      <w:pPr>
        <w:ind w:firstLine="720"/>
        <w:jc w:val="both"/>
        <w:rPr>
          <w:lang w:val="sr-Cyrl-CS"/>
        </w:rPr>
      </w:pPr>
    </w:p>
    <w:p w:rsidR="005C07DF" w:rsidRPr="00911E28" w:rsidRDefault="00243CB8" w:rsidP="005116A6">
      <w:pPr>
        <w:ind w:firstLine="720"/>
        <w:jc w:val="both"/>
        <w:rPr>
          <w:lang w:val="sr-Cyrl-CS"/>
        </w:rPr>
      </w:pPr>
      <w:r w:rsidRPr="00911E28">
        <w:rPr>
          <w:lang w:val="sr-Cyrl-CS"/>
        </w:rPr>
        <w:t xml:space="preserve">Посебан вид заштите животне средине је заштита природе у коју је укључена заштита предела, објеката, генофонда (биљних и животињских врста) и заштита пејзажа и амбијента. Под унапређењем се подразумевају радње чији је циљ да средина буде погоднија за живот свих живих бића (у оквиру тога и човека), без обзира да ли је она већ деградирана или је природно непогодна за живот. </w:t>
      </w:r>
    </w:p>
    <w:p w:rsidR="00243CB8" w:rsidRPr="00911E28" w:rsidRDefault="00243CB8" w:rsidP="005116A6">
      <w:pPr>
        <w:ind w:firstLine="720"/>
        <w:jc w:val="both"/>
        <w:rPr>
          <w:lang w:val="sr-Cyrl-CS"/>
        </w:rPr>
      </w:pPr>
      <w:r w:rsidRPr="00911E28">
        <w:rPr>
          <w:lang w:val="sr-Cyrl-CS"/>
        </w:rPr>
        <w:lastRenderedPageBreak/>
        <w:t>Правила неге и уређења предела утврђују се у односу на комплексе биотопа са становишта заштите врста и биотопа, и посредно или непосредно служе одржавању и унапређењу услова опстанка биљака и дивљих животиња, као и заштити и унапређењу њихових станишта на целокупном подручју Просторног плана. Њиховом применом реализују се основни захтеви природе који  обухватају:</w:t>
      </w:r>
    </w:p>
    <w:p w:rsidR="00243CB8" w:rsidRPr="00911E28" w:rsidRDefault="00DC49CF" w:rsidP="00DC49C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243CB8" w:rsidRPr="00911E28">
        <w:rPr>
          <w:rFonts w:ascii="Times New Roman" w:hAnsi="Times New Roman"/>
          <w:sz w:val="24"/>
          <w:szCs w:val="24"/>
          <w:lang w:val="sr-Cyrl-CS"/>
        </w:rPr>
        <w:t>одржавање разноврсности врста унутар биоценоза;</w:t>
      </w:r>
    </w:p>
    <w:p w:rsidR="00243CB8" w:rsidRPr="00911E28" w:rsidRDefault="00DC49CF" w:rsidP="00DC49C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243CB8" w:rsidRPr="00911E28">
        <w:rPr>
          <w:rFonts w:ascii="Times New Roman" w:hAnsi="Times New Roman"/>
          <w:sz w:val="24"/>
          <w:szCs w:val="24"/>
          <w:lang w:val="sr-Cyrl-CS"/>
        </w:rPr>
        <w:t>одржавање оптималне густине и генетичке разноврсности популација животиња и биљака;</w:t>
      </w:r>
    </w:p>
    <w:p w:rsidR="00243CB8" w:rsidRPr="00911E28" w:rsidRDefault="00DC49CF" w:rsidP="00DC49C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243CB8" w:rsidRPr="00911E28">
        <w:rPr>
          <w:rFonts w:ascii="Times New Roman" w:hAnsi="Times New Roman"/>
          <w:sz w:val="24"/>
          <w:szCs w:val="24"/>
          <w:lang w:val="sr-Cyrl-CS"/>
        </w:rPr>
        <w:t xml:space="preserve">одржавање природних услова и природног тока еволуције организама; </w:t>
      </w:r>
    </w:p>
    <w:p w:rsidR="00243CB8" w:rsidRPr="00911E28" w:rsidRDefault="00DC49CF" w:rsidP="00DC49C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243CB8" w:rsidRPr="00911E28">
        <w:rPr>
          <w:rFonts w:ascii="Times New Roman" w:hAnsi="Times New Roman"/>
          <w:sz w:val="24"/>
          <w:szCs w:val="24"/>
          <w:lang w:val="sr-Cyrl-CS"/>
        </w:rPr>
        <w:t>одржавање стабилних и природи блиских екосистема;</w:t>
      </w:r>
    </w:p>
    <w:p w:rsidR="00243CB8" w:rsidRPr="00911E28" w:rsidRDefault="00DC49CF" w:rsidP="00DC49C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243CB8" w:rsidRPr="00911E28">
        <w:rPr>
          <w:rFonts w:ascii="Times New Roman" w:hAnsi="Times New Roman"/>
          <w:sz w:val="24"/>
          <w:szCs w:val="24"/>
          <w:lang w:val="sr-Cyrl-CS"/>
        </w:rPr>
        <w:t>одржава</w:t>
      </w:r>
      <w:r w:rsidR="005621CE">
        <w:rPr>
          <w:rFonts w:ascii="Times New Roman" w:hAnsi="Times New Roman"/>
          <w:sz w:val="24"/>
          <w:szCs w:val="24"/>
          <w:lang w:val="sr-Cyrl-CS"/>
        </w:rPr>
        <w:t>њ</w:t>
      </w:r>
      <w:r w:rsidR="00243CB8" w:rsidRPr="00911E28">
        <w:rPr>
          <w:rFonts w:ascii="Times New Roman" w:hAnsi="Times New Roman"/>
          <w:sz w:val="24"/>
          <w:szCs w:val="24"/>
          <w:lang w:val="sr-Cyrl-CS"/>
        </w:rPr>
        <w:t>е биолошке разноврсности предела и његових делова, као и дуготрајне заштите комплексне и појединачне  визуелне појаве, односно „слике предела</w:t>
      </w:r>
      <w:r w:rsidR="00061974" w:rsidRPr="00911E28">
        <w:rPr>
          <w:rFonts w:ascii="Times New Roman" w:hAnsi="Times New Roman"/>
          <w:sz w:val="24"/>
          <w:szCs w:val="24"/>
          <w:lang w:val="sr-Cyrl-CS"/>
        </w:rPr>
        <w:t>”</w:t>
      </w:r>
      <w:r w:rsidR="00243CB8" w:rsidRPr="00911E28">
        <w:rPr>
          <w:rFonts w:ascii="Times New Roman" w:hAnsi="Times New Roman"/>
          <w:sz w:val="24"/>
          <w:szCs w:val="24"/>
          <w:lang w:val="sr-Cyrl-CS"/>
        </w:rPr>
        <w:t xml:space="preserve">. </w:t>
      </w:r>
    </w:p>
    <w:p w:rsidR="00243CB8" w:rsidRPr="00911E28" w:rsidRDefault="00243CB8" w:rsidP="005116A6">
      <w:pPr>
        <w:ind w:firstLine="720"/>
        <w:jc w:val="both"/>
        <w:rPr>
          <w:lang w:val="sr-Cyrl-CS"/>
        </w:rPr>
      </w:pPr>
      <w:r w:rsidRPr="00911E28">
        <w:rPr>
          <w:lang w:val="sr-Cyrl-CS"/>
        </w:rPr>
        <w:t xml:space="preserve">Kроз мере неге и уређења комплекса биотопа, дате у правилима уређења Просторног плана, може се остварити веза између заштите површина и заштите врста, односно одржавање и унапређење могућности преживљавања биљног и животињског света у доминантном културном пределу планског подручја. Мере обухватају: </w:t>
      </w:r>
    </w:p>
    <w:p w:rsidR="00243CB8" w:rsidRPr="00911E28" w:rsidRDefault="00DC49CF" w:rsidP="00DC49CF">
      <w:pPr>
        <w:widowControl w:val="0"/>
        <w:autoSpaceDE w:val="0"/>
        <w:autoSpaceDN w:val="0"/>
        <w:adjustRightInd w:val="0"/>
        <w:ind w:left="360"/>
        <w:jc w:val="both"/>
        <w:rPr>
          <w:bCs/>
          <w:lang w:val="sr-Cyrl-CS"/>
        </w:rPr>
      </w:pPr>
      <w:r w:rsidRPr="00911E28">
        <w:rPr>
          <w:bCs/>
          <w:lang w:val="sr-Cyrl-CS"/>
        </w:rPr>
        <w:t xml:space="preserve">1) </w:t>
      </w:r>
      <w:r w:rsidR="00243CB8" w:rsidRPr="00911E28">
        <w:rPr>
          <w:bCs/>
          <w:lang w:val="sr-Cyrl-CS"/>
        </w:rPr>
        <w:t xml:space="preserve">мере одржавања, </w:t>
      </w:r>
      <w:r w:rsidR="00243CB8" w:rsidRPr="00911E28">
        <w:rPr>
          <w:lang w:val="sr-Cyrl-CS"/>
        </w:rPr>
        <w:t>класичне мере неге које служе сузбијању природних сукцесија како би се задржали биотопи, по правилу, антропогено настали (живице, пашњаци, по</w:t>
      </w:r>
      <w:r w:rsidRPr="00911E28">
        <w:rPr>
          <w:lang w:val="sr-Cyrl-CS"/>
        </w:rPr>
        <w:t>лусуве  ливаде,  и др</w:t>
      </w:r>
      <w:r w:rsidR="00243CB8" w:rsidRPr="00911E28">
        <w:rPr>
          <w:lang w:val="sr-Cyrl-CS"/>
        </w:rPr>
        <w:t>);</w:t>
      </w:r>
    </w:p>
    <w:p w:rsidR="00243CB8" w:rsidRPr="00911E28" w:rsidRDefault="00DC49CF" w:rsidP="00DC49CF">
      <w:pPr>
        <w:widowControl w:val="0"/>
        <w:autoSpaceDE w:val="0"/>
        <w:autoSpaceDN w:val="0"/>
        <w:adjustRightInd w:val="0"/>
        <w:ind w:left="360"/>
        <w:jc w:val="both"/>
        <w:rPr>
          <w:lang w:val="sr-Cyrl-CS"/>
        </w:rPr>
      </w:pPr>
      <w:r w:rsidRPr="00911E28">
        <w:rPr>
          <w:bCs/>
          <w:lang w:val="sr-Cyrl-CS"/>
        </w:rPr>
        <w:t xml:space="preserve">2) </w:t>
      </w:r>
      <w:r w:rsidR="00243CB8" w:rsidRPr="00911E28">
        <w:rPr>
          <w:bCs/>
          <w:lang w:val="sr-Cyrl-CS"/>
        </w:rPr>
        <w:t xml:space="preserve">мере оптимизације стања, </w:t>
      </w:r>
      <w:r w:rsidR="00243CB8" w:rsidRPr="00911E28">
        <w:rPr>
          <w:lang w:val="sr-Cyrl-CS"/>
        </w:rPr>
        <w:t>у циљу промене постојећег стања једне површине и побољшања њеног значаја за заштиту природе (осиромашивање интензивно коришћених пашњака и др);</w:t>
      </w:r>
    </w:p>
    <w:p w:rsidR="00243CB8" w:rsidRPr="00911E28" w:rsidRDefault="00DC49CF" w:rsidP="00DC49CF">
      <w:pPr>
        <w:widowControl w:val="0"/>
        <w:autoSpaceDE w:val="0"/>
        <w:autoSpaceDN w:val="0"/>
        <w:adjustRightInd w:val="0"/>
        <w:ind w:left="360"/>
        <w:jc w:val="both"/>
        <w:rPr>
          <w:lang w:val="sr-Cyrl-CS"/>
        </w:rPr>
      </w:pPr>
      <w:r w:rsidRPr="00911E28">
        <w:rPr>
          <w:bCs/>
          <w:lang w:val="sr-Cyrl-CS"/>
        </w:rPr>
        <w:t xml:space="preserve">3) </w:t>
      </w:r>
      <w:r w:rsidR="00243CB8" w:rsidRPr="00911E28">
        <w:rPr>
          <w:bCs/>
          <w:lang w:val="sr-Cyrl-CS"/>
        </w:rPr>
        <w:t xml:space="preserve">мере активне заштите и обезбеђења, </w:t>
      </w:r>
      <w:r w:rsidR="00243CB8" w:rsidRPr="00911E28">
        <w:rPr>
          <w:lang w:val="sr-Cyrl-CS"/>
        </w:rPr>
        <w:t>спречавање нежељеног утицаја човекових активности (издвајање зона заштите и циљне мере заштите врста);</w:t>
      </w:r>
    </w:p>
    <w:p w:rsidR="00C41F7C" w:rsidRPr="00911E28" w:rsidRDefault="00DC49CF" w:rsidP="00D2328D">
      <w:pPr>
        <w:widowControl w:val="0"/>
        <w:autoSpaceDE w:val="0"/>
        <w:autoSpaceDN w:val="0"/>
        <w:adjustRightInd w:val="0"/>
        <w:ind w:left="360"/>
        <w:jc w:val="both"/>
        <w:rPr>
          <w:lang w:val="sr-Cyrl-CS"/>
        </w:rPr>
      </w:pPr>
      <w:r w:rsidRPr="00911E28">
        <w:rPr>
          <w:bCs/>
          <w:lang w:val="sr-Cyrl-CS"/>
        </w:rPr>
        <w:t xml:space="preserve">4) </w:t>
      </w:r>
      <w:r w:rsidR="00243CB8" w:rsidRPr="00911E28">
        <w:rPr>
          <w:bCs/>
          <w:lang w:val="sr-Cyrl-CS"/>
        </w:rPr>
        <w:t>мере р</w:t>
      </w:r>
      <w:r w:rsidR="005208F5" w:rsidRPr="00911E28">
        <w:rPr>
          <w:bCs/>
          <w:lang w:val="sr-Cyrl-CS"/>
        </w:rPr>
        <w:t>евитализације</w:t>
      </w:r>
      <w:r w:rsidR="00243CB8" w:rsidRPr="00911E28">
        <w:rPr>
          <w:bCs/>
          <w:lang w:val="sr-Cyrl-CS"/>
        </w:rPr>
        <w:t xml:space="preserve"> животних простора, </w:t>
      </w:r>
      <w:r w:rsidR="00243CB8" w:rsidRPr="00911E28">
        <w:rPr>
          <w:lang w:val="sr-Cyrl-CS"/>
        </w:rPr>
        <w:t xml:space="preserve">обухватају формирање </w:t>
      </w:r>
      <w:r w:rsidR="00243CB8" w:rsidRPr="00911E28">
        <w:rPr>
          <w:bCs/>
          <w:iCs/>
          <w:lang w:val="sr-Cyrl-CS"/>
        </w:rPr>
        <w:t xml:space="preserve">секундарних биотопа </w:t>
      </w:r>
      <w:r w:rsidR="00243CB8" w:rsidRPr="00911E28">
        <w:rPr>
          <w:lang w:val="sr-Cyrl-CS"/>
        </w:rPr>
        <w:t>према циљевима заштите природе (формирање мирних вода, живица, измуљивање језера и др).</w:t>
      </w:r>
    </w:p>
    <w:p w:rsidR="00A10CEC" w:rsidRPr="00911E28" w:rsidRDefault="00A10CEC" w:rsidP="005116A6">
      <w:pPr>
        <w:widowControl w:val="0"/>
        <w:autoSpaceDE w:val="0"/>
        <w:autoSpaceDN w:val="0"/>
        <w:adjustRightInd w:val="0"/>
        <w:ind w:right="-11"/>
        <w:jc w:val="center"/>
        <w:rPr>
          <w:bCs/>
          <w:lang w:val="sr-Cyrl-CS"/>
        </w:rPr>
      </w:pPr>
      <w:r w:rsidRPr="00911E28">
        <w:rPr>
          <w:lang w:val="sr-Cyrl-CS"/>
        </w:rPr>
        <w:t>1</w:t>
      </w:r>
      <w:r w:rsidR="00C41F7C" w:rsidRPr="00911E28">
        <w:rPr>
          <w:lang w:val="sr-Cyrl-CS"/>
        </w:rPr>
        <w:t>.3</w:t>
      </w:r>
      <w:r w:rsidRPr="00911E28">
        <w:rPr>
          <w:lang w:val="sr-Cyrl-CS"/>
        </w:rPr>
        <w:t xml:space="preserve">. </w:t>
      </w:r>
      <w:r w:rsidR="00384F19" w:rsidRPr="00911E28">
        <w:rPr>
          <w:lang w:val="sr-Cyrl-CS"/>
        </w:rPr>
        <w:t>Културно наслеђе</w:t>
      </w:r>
    </w:p>
    <w:p w:rsidR="001A61A8" w:rsidRPr="00911E28" w:rsidRDefault="00615B04" w:rsidP="005116A6">
      <w:pPr>
        <w:widowControl w:val="0"/>
        <w:ind w:right="57"/>
        <w:jc w:val="both"/>
        <w:rPr>
          <w:lang w:val="sr-Cyrl-CS"/>
        </w:rPr>
      </w:pPr>
      <w:r w:rsidRPr="00911E28">
        <w:rPr>
          <w:lang w:val="sr-Cyrl-CS"/>
        </w:rPr>
        <w:tab/>
      </w:r>
    </w:p>
    <w:p w:rsidR="00312548" w:rsidRPr="00911E28" w:rsidRDefault="00312548" w:rsidP="005116A6">
      <w:pPr>
        <w:pStyle w:val="TEXT"/>
        <w:rPr>
          <w:spacing w:val="2"/>
          <w:sz w:val="24"/>
          <w:lang w:val="sr-Cyrl-CS"/>
        </w:rPr>
      </w:pPr>
      <w:r w:rsidRPr="00911E28">
        <w:rPr>
          <w:sz w:val="24"/>
          <w:lang w:val="sr-Cyrl-CS"/>
        </w:rPr>
        <w:t>Неопходно је континуирано спровођење мера техничке заштите над непокретним културним добрима у складу са мерама и условима чувања, коришћења и одржавања које утврђују и прописују надлежни заводи за заштиту споменика културе. За мере техничке заштите и радове на споменику културе од изузетног значаја и његовој околини неопходно је прибављање услова и сагласности Републичког завода за заштиту споменика културе, а за остале споменике културе и за добра која уживају претходну заштиту, прибављање услова и сагласности З</w:t>
      </w:r>
      <w:r w:rsidRPr="00911E28">
        <w:rPr>
          <w:spacing w:val="-1"/>
          <w:sz w:val="24"/>
          <w:lang w:val="sr-Cyrl-CS"/>
        </w:rPr>
        <w:t>а</w:t>
      </w:r>
      <w:r w:rsidRPr="00911E28">
        <w:rPr>
          <w:sz w:val="24"/>
          <w:lang w:val="sr-Cyrl-CS"/>
        </w:rPr>
        <w:t>вод</w:t>
      </w:r>
      <w:r w:rsidR="00A40BF5" w:rsidRPr="00911E28">
        <w:rPr>
          <w:sz w:val="24"/>
          <w:lang w:val="sr-Cyrl-CS"/>
        </w:rPr>
        <w:t>а</w:t>
      </w:r>
      <w:r w:rsidRPr="00911E28">
        <w:rPr>
          <w:spacing w:val="4"/>
          <w:sz w:val="24"/>
          <w:lang w:val="sr-Cyrl-CS"/>
        </w:rPr>
        <w:t xml:space="preserve"> </w:t>
      </w:r>
      <w:r w:rsidRPr="00911E28">
        <w:rPr>
          <w:spacing w:val="1"/>
          <w:sz w:val="24"/>
          <w:lang w:val="sr-Cyrl-CS"/>
        </w:rPr>
        <w:t>з</w:t>
      </w:r>
      <w:r w:rsidRPr="00911E28">
        <w:rPr>
          <w:sz w:val="24"/>
          <w:lang w:val="sr-Cyrl-CS"/>
        </w:rPr>
        <w:t>а</w:t>
      </w:r>
      <w:r w:rsidRPr="00911E28">
        <w:rPr>
          <w:spacing w:val="3"/>
          <w:sz w:val="24"/>
          <w:lang w:val="sr-Cyrl-CS"/>
        </w:rPr>
        <w:t xml:space="preserve"> </w:t>
      </w:r>
      <w:r w:rsidRPr="00911E28">
        <w:rPr>
          <w:spacing w:val="1"/>
          <w:sz w:val="24"/>
          <w:lang w:val="sr-Cyrl-CS"/>
        </w:rPr>
        <w:t>з</w:t>
      </w:r>
      <w:r w:rsidRPr="00911E28">
        <w:rPr>
          <w:spacing w:val="-1"/>
          <w:sz w:val="24"/>
          <w:lang w:val="sr-Cyrl-CS"/>
        </w:rPr>
        <w:t>а</w:t>
      </w:r>
      <w:r w:rsidRPr="00911E28">
        <w:rPr>
          <w:sz w:val="24"/>
          <w:lang w:val="sr-Cyrl-CS"/>
        </w:rPr>
        <w:t>шт</w:t>
      </w:r>
      <w:r w:rsidRPr="00911E28">
        <w:rPr>
          <w:spacing w:val="2"/>
          <w:sz w:val="24"/>
          <w:lang w:val="sr-Cyrl-CS"/>
        </w:rPr>
        <w:t>и</w:t>
      </w:r>
      <w:r w:rsidRPr="00911E28">
        <w:rPr>
          <w:spacing w:val="3"/>
          <w:sz w:val="24"/>
          <w:lang w:val="sr-Cyrl-CS"/>
        </w:rPr>
        <w:t>т</w:t>
      </w:r>
      <w:r w:rsidRPr="00911E28">
        <w:rPr>
          <w:sz w:val="24"/>
          <w:lang w:val="sr-Cyrl-CS"/>
        </w:rPr>
        <w:t xml:space="preserve">у </w:t>
      </w:r>
      <w:r w:rsidRPr="00911E28">
        <w:rPr>
          <w:spacing w:val="-1"/>
          <w:sz w:val="24"/>
          <w:lang w:val="sr-Cyrl-CS"/>
        </w:rPr>
        <w:t>с</w:t>
      </w:r>
      <w:r w:rsidRPr="00911E28">
        <w:rPr>
          <w:spacing w:val="1"/>
          <w:sz w:val="24"/>
          <w:lang w:val="sr-Cyrl-CS"/>
        </w:rPr>
        <w:t>п</w:t>
      </w:r>
      <w:r w:rsidRPr="00911E28">
        <w:rPr>
          <w:sz w:val="24"/>
          <w:lang w:val="sr-Cyrl-CS"/>
        </w:rPr>
        <w:t>о</w:t>
      </w:r>
      <w:r w:rsidRPr="00911E28">
        <w:rPr>
          <w:spacing w:val="1"/>
          <w:sz w:val="24"/>
          <w:lang w:val="sr-Cyrl-CS"/>
        </w:rPr>
        <w:t>м</w:t>
      </w:r>
      <w:r w:rsidRPr="00911E28">
        <w:rPr>
          <w:spacing w:val="-1"/>
          <w:sz w:val="24"/>
          <w:lang w:val="sr-Cyrl-CS"/>
        </w:rPr>
        <w:t>е</w:t>
      </w:r>
      <w:r w:rsidRPr="00911E28">
        <w:rPr>
          <w:spacing w:val="1"/>
          <w:sz w:val="24"/>
          <w:lang w:val="sr-Cyrl-CS"/>
        </w:rPr>
        <w:t>ник</w:t>
      </w:r>
      <w:r w:rsidRPr="00911E28">
        <w:rPr>
          <w:sz w:val="24"/>
          <w:lang w:val="sr-Cyrl-CS"/>
        </w:rPr>
        <w:t>а</w:t>
      </w:r>
      <w:r w:rsidRPr="00911E28">
        <w:rPr>
          <w:spacing w:val="3"/>
          <w:sz w:val="24"/>
          <w:lang w:val="sr-Cyrl-CS"/>
        </w:rPr>
        <w:t xml:space="preserve"> к</w:t>
      </w:r>
      <w:r w:rsidRPr="00911E28">
        <w:rPr>
          <w:spacing w:val="-7"/>
          <w:sz w:val="24"/>
          <w:lang w:val="sr-Cyrl-CS"/>
        </w:rPr>
        <w:t>у</w:t>
      </w:r>
      <w:r w:rsidRPr="00911E28">
        <w:rPr>
          <w:sz w:val="24"/>
          <w:lang w:val="sr-Cyrl-CS"/>
        </w:rPr>
        <w:t>л</w:t>
      </w:r>
      <w:r w:rsidRPr="00911E28">
        <w:rPr>
          <w:spacing w:val="6"/>
          <w:sz w:val="24"/>
          <w:lang w:val="sr-Cyrl-CS"/>
        </w:rPr>
        <w:t>т</w:t>
      </w:r>
      <w:r w:rsidRPr="00911E28">
        <w:rPr>
          <w:spacing w:val="-5"/>
          <w:sz w:val="24"/>
          <w:lang w:val="sr-Cyrl-CS"/>
        </w:rPr>
        <w:t>у</w:t>
      </w:r>
      <w:r w:rsidRPr="00911E28">
        <w:rPr>
          <w:sz w:val="24"/>
          <w:lang w:val="sr-Cyrl-CS"/>
        </w:rPr>
        <w:t>ре</w:t>
      </w:r>
      <w:r w:rsidRPr="00911E28">
        <w:rPr>
          <w:spacing w:val="3"/>
          <w:sz w:val="24"/>
          <w:lang w:val="sr-Cyrl-CS"/>
        </w:rPr>
        <w:t xml:space="preserve"> </w:t>
      </w:r>
      <w:r w:rsidRPr="00911E28">
        <w:rPr>
          <w:sz w:val="24"/>
          <w:lang w:val="sr-Cyrl-CS"/>
        </w:rPr>
        <w:t>К</w:t>
      </w:r>
      <w:r w:rsidR="00A40BF5" w:rsidRPr="00911E28">
        <w:rPr>
          <w:spacing w:val="2"/>
          <w:sz w:val="24"/>
          <w:lang w:val="sr-Cyrl-CS"/>
        </w:rPr>
        <w:t xml:space="preserve">рагујевац (територија општине Деспотовац), односно </w:t>
      </w:r>
      <w:r w:rsidRPr="00911E28">
        <w:rPr>
          <w:sz w:val="24"/>
          <w:lang w:val="sr-Cyrl-CS"/>
        </w:rPr>
        <w:t>З</w:t>
      </w:r>
      <w:r w:rsidRPr="00911E28">
        <w:rPr>
          <w:spacing w:val="-1"/>
          <w:sz w:val="24"/>
          <w:lang w:val="sr-Cyrl-CS"/>
        </w:rPr>
        <w:t>а</w:t>
      </w:r>
      <w:r w:rsidRPr="00911E28">
        <w:rPr>
          <w:sz w:val="24"/>
          <w:lang w:val="sr-Cyrl-CS"/>
        </w:rPr>
        <w:t>вод</w:t>
      </w:r>
      <w:r w:rsidR="00A40BF5" w:rsidRPr="00911E28">
        <w:rPr>
          <w:sz w:val="24"/>
          <w:lang w:val="sr-Cyrl-CS"/>
        </w:rPr>
        <w:t>а</w:t>
      </w:r>
      <w:r w:rsidRPr="00911E28">
        <w:rPr>
          <w:spacing w:val="4"/>
          <w:sz w:val="24"/>
          <w:lang w:val="sr-Cyrl-CS"/>
        </w:rPr>
        <w:t xml:space="preserve"> </w:t>
      </w:r>
      <w:r w:rsidRPr="00911E28">
        <w:rPr>
          <w:spacing w:val="1"/>
          <w:sz w:val="24"/>
          <w:lang w:val="sr-Cyrl-CS"/>
        </w:rPr>
        <w:t>з</w:t>
      </w:r>
      <w:r w:rsidRPr="00911E28">
        <w:rPr>
          <w:sz w:val="24"/>
          <w:lang w:val="sr-Cyrl-CS"/>
        </w:rPr>
        <w:t>а</w:t>
      </w:r>
      <w:r w:rsidRPr="00911E28">
        <w:rPr>
          <w:spacing w:val="3"/>
          <w:sz w:val="24"/>
          <w:lang w:val="sr-Cyrl-CS"/>
        </w:rPr>
        <w:t xml:space="preserve"> </w:t>
      </w:r>
      <w:r w:rsidRPr="00911E28">
        <w:rPr>
          <w:spacing w:val="1"/>
          <w:sz w:val="24"/>
          <w:lang w:val="sr-Cyrl-CS"/>
        </w:rPr>
        <w:t>з</w:t>
      </w:r>
      <w:r w:rsidRPr="00911E28">
        <w:rPr>
          <w:spacing w:val="-1"/>
          <w:sz w:val="24"/>
          <w:lang w:val="sr-Cyrl-CS"/>
        </w:rPr>
        <w:t>а</w:t>
      </w:r>
      <w:r w:rsidRPr="00911E28">
        <w:rPr>
          <w:sz w:val="24"/>
          <w:lang w:val="sr-Cyrl-CS"/>
        </w:rPr>
        <w:t>шт</w:t>
      </w:r>
      <w:r w:rsidRPr="00911E28">
        <w:rPr>
          <w:spacing w:val="2"/>
          <w:sz w:val="24"/>
          <w:lang w:val="sr-Cyrl-CS"/>
        </w:rPr>
        <w:t>и</w:t>
      </w:r>
      <w:r w:rsidRPr="00911E28">
        <w:rPr>
          <w:spacing w:val="3"/>
          <w:sz w:val="24"/>
          <w:lang w:val="sr-Cyrl-CS"/>
        </w:rPr>
        <w:t>т</w:t>
      </w:r>
      <w:r w:rsidRPr="00911E28">
        <w:rPr>
          <w:sz w:val="24"/>
          <w:lang w:val="sr-Cyrl-CS"/>
        </w:rPr>
        <w:t xml:space="preserve">у </w:t>
      </w:r>
      <w:r w:rsidRPr="00911E28">
        <w:rPr>
          <w:spacing w:val="-1"/>
          <w:sz w:val="24"/>
          <w:lang w:val="sr-Cyrl-CS"/>
        </w:rPr>
        <w:t>с</w:t>
      </w:r>
      <w:r w:rsidRPr="00911E28">
        <w:rPr>
          <w:spacing w:val="1"/>
          <w:sz w:val="24"/>
          <w:lang w:val="sr-Cyrl-CS"/>
        </w:rPr>
        <w:t>п</w:t>
      </w:r>
      <w:r w:rsidRPr="00911E28">
        <w:rPr>
          <w:sz w:val="24"/>
          <w:lang w:val="sr-Cyrl-CS"/>
        </w:rPr>
        <w:t>о</w:t>
      </w:r>
      <w:r w:rsidRPr="00911E28">
        <w:rPr>
          <w:spacing w:val="1"/>
          <w:sz w:val="24"/>
          <w:lang w:val="sr-Cyrl-CS"/>
        </w:rPr>
        <w:t>м</w:t>
      </w:r>
      <w:r w:rsidRPr="00911E28">
        <w:rPr>
          <w:spacing w:val="-1"/>
          <w:sz w:val="24"/>
          <w:lang w:val="sr-Cyrl-CS"/>
        </w:rPr>
        <w:t>е</w:t>
      </w:r>
      <w:r w:rsidRPr="00911E28">
        <w:rPr>
          <w:spacing w:val="1"/>
          <w:sz w:val="24"/>
          <w:lang w:val="sr-Cyrl-CS"/>
        </w:rPr>
        <w:t>ник</w:t>
      </w:r>
      <w:r w:rsidRPr="00911E28">
        <w:rPr>
          <w:sz w:val="24"/>
          <w:lang w:val="sr-Cyrl-CS"/>
        </w:rPr>
        <w:t>а</w:t>
      </w:r>
      <w:r w:rsidRPr="00911E28">
        <w:rPr>
          <w:spacing w:val="3"/>
          <w:sz w:val="24"/>
          <w:lang w:val="sr-Cyrl-CS"/>
        </w:rPr>
        <w:t xml:space="preserve"> к</w:t>
      </w:r>
      <w:r w:rsidRPr="00911E28">
        <w:rPr>
          <w:spacing w:val="-7"/>
          <w:sz w:val="24"/>
          <w:lang w:val="sr-Cyrl-CS"/>
        </w:rPr>
        <w:t>у</w:t>
      </w:r>
      <w:r w:rsidRPr="00911E28">
        <w:rPr>
          <w:sz w:val="24"/>
          <w:lang w:val="sr-Cyrl-CS"/>
        </w:rPr>
        <w:t>л</w:t>
      </w:r>
      <w:r w:rsidRPr="00911E28">
        <w:rPr>
          <w:spacing w:val="6"/>
          <w:sz w:val="24"/>
          <w:lang w:val="sr-Cyrl-CS"/>
        </w:rPr>
        <w:t>т</w:t>
      </w:r>
      <w:r w:rsidRPr="00911E28">
        <w:rPr>
          <w:spacing w:val="-5"/>
          <w:sz w:val="24"/>
          <w:lang w:val="sr-Cyrl-CS"/>
        </w:rPr>
        <w:t>у</w:t>
      </w:r>
      <w:r w:rsidRPr="00911E28">
        <w:rPr>
          <w:sz w:val="24"/>
          <w:lang w:val="sr-Cyrl-CS"/>
        </w:rPr>
        <w:t>ре</w:t>
      </w:r>
      <w:r w:rsidRPr="00911E28">
        <w:rPr>
          <w:spacing w:val="2"/>
          <w:sz w:val="24"/>
          <w:lang w:val="sr-Cyrl-CS"/>
        </w:rPr>
        <w:t xml:space="preserve"> Смедерево</w:t>
      </w:r>
      <w:r w:rsidR="00A40BF5" w:rsidRPr="00911E28">
        <w:rPr>
          <w:spacing w:val="2"/>
          <w:sz w:val="24"/>
          <w:lang w:val="sr-Cyrl-CS"/>
        </w:rPr>
        <w:t xml:space="preserve"> (територија општине Жагубица).</w:t>
      </w:r>
    </w:p>
    <w:p w:rsidR="00DC49CF" w:rsidRPr="00911E28" w:rsidRDefault="00DC49CF" w:rsidP="005116A6">
      <w:pPr>
        <w:pStyle w:val="TEXT"/>
        <w:rPr>
          <w:spacing w:val="2"/>
          <w:sz w:val="24"/>
          <w:lang w:val="sr-Cyrl-CS"/>
        </w:rPr>
      </w:pPr>
    </w:p>
    <w:p w:rsidR="00CB3CC7" w:rsidRPr="00911E28" w:rsidRDefault="00CB3CC7" w:rsidP="005116A6">
      <w:pPr>
        <w:ind w:right="58"/>
        <w:jc w:val="center"/>
        <w:rPr>
          <w:lang w:val="sr-Cyrl-CS"/>
        </w:rPr>
      </w:pPr>
      <w:r w:rsidRPr="00911E28">
        <w:rPr>
          <w:lang w:val="sr-Cyrl-CS"/>
        </w:rPr>
        <w:t>Непокретно културно добро од изузетног значаја</w:t>
      </w:r>
    </w:p>
    <w:p w:rsidR="00DC49CF" w:rsidRPr="00911E28" w:rsidRDefault="00DC49CF" w:rsidP="005116A6">
      <w:pPr>
        <w:ind w:right="58"/>
        <w:jc w:val="center"/>
        <w:rPr>
          <w:lang w:val="sr-Cyrl-CS"/>
        </w:rPr>
      </w:pPr>
    </w:p>
    <w:p w:rsidR="00CB3CC7" w:rsidRPr="00911E28" w:rsidRDefault="00CB3CC7" w:rsidP="005116A6">
      <w:pPr>
        <w:pStyle w:val="TEXT"/>
        <w:rPr>
          <w:bCs/>
          <w:sz w:val="24"/>
          <w:lang w:val="sr-Cyrl-CS" w:eastAsia="ar-SA"/>
        </w:rPr>
      </w:pPr>
      <w:r w:rsidRPr="00911E28">
        <w:rPr>
          <w:sz w:val="24"/>
          <w:lang w:val="sr-Cyrl-CS"/>
        </w:rPr>
        <w:t>Манастир Манасија и п</w:t>
      </w:r>
      <w:r w:rsidR="00A06512" w:rsidRPr="00911E28">
        <w:rPr>
          <w:sz w:val="24"/>
          <w:lang w:val="sr-Cyrl-CS"/>
        </w:rPr>
        <w:t>риродни простор око њега</w:t>
      </w:r>
      <w:r w:rsidRPr="00911E28">
        <w:rPr>
          <w:sz w:val="24"/>
          <w:lang w:val="sr-Cyrl-CS"/>
        </w:rPr>
        <w:t xml:space="preserve"> утврђен је за непокретно културно добео-споменик културе решењем Завода за заштиту и научно</w:t>
      </w:r>
      <w:r w:rsidR="00A06512" w:rsidRPr="00911E28">
        <w:rPr>
          <w:sz w:val="24"/>
          <w:lang w:val="sr-Cyrl-CS"/>
        </w:rPr>
        <w:t xml:space="preserve"> </w:t>
      </w:r>
      <w:r w:rsidRPr="00911E28">
        <w:rPr>
          <w:sz w:val="24"/>
          <w:lang w:val="sr-Cyrl-CS"/>
        </w:rPr>
        <w:t>проучавање сп</w:t>
      </w:r>
      <w:r w:rsidR="00DC49CF" w:rsidRPr="00911E28">
        <w:rPr>
          <w:sz w:val="24"/>
          <w:lang w:val="sr-Cyrl-CS"/>
        </w:rPr>
        <w:t xml:space="preserve">оменика културе НРС број 301/48 од 5. марта </w:t>
      </w:r>
      <w:r w:rsidRPr="00911E28">
        <w:rPr>
          <w:sz w:val="24"/>
          <w:lang w:val="sr-Cyrl-CS"/>
        </w:rPr>
        <w:t xml:space="preserve">1948. године, а категоризован као културно добро од изузетног значаја Одлуком </w:t>
      </w:r>
      <w:r w:rsidR="00490860" w:rsidRPr="00911E28">
        <w:rPr>
          <w:sz w:val="24"/>
          <w:lang w:val="sr-Cyrl-CS"/>
        </w:rPr>
        <w:t xml:space="preserve">о утврђивању непокретних културних добара од изузетног и од великог значаја. </w:t>
      </w:r>
      <w:r w:rsidRPr="00911E28">
        <w:rPr>
          <w:sz w:val="24"/>
          <w:lang w:val="sr-Cyrl-CS"/>
        </w:rPr>
        <w:t>На основу елабората „Допуна услова чувања, одржавања и коришћења непокретног културног добра и мере заштите за ППППН туристичке дестинације Кучајске планине</w:t>
      </w:r>
      <w:r w:rsidR="00061974" w:rsidRPr="00911E28">
        <w:rPr>
          <w:sz w:val="24"/>
          <w:lang w:val="sr-Cyrl-CS"/>
        </w:rPr>
        <w:t>”</w:t>
      </w:r>
      <w:r w:rsidRPr="00911E28">
        <w:rPr>
          <w:sz w:val="24"/>
          <w:lang w:val="sr-Cyrl-CS"/>
        </w:rPr>
        <w:t xml:space="preserve"> које је израдио Републички завод за заштиту споменика културе, дошло је до промене зона заштите манастира Манасија</w:t>
      </w:r>
      <w:r w:rsidRPr="00911E28">
        <w:rPr>
          <w:bCs/>
          <w:sz w:val="24"/>
          <w:lang w:val="sr-Cyrl-CS"/>
        </w:rPr>
        <w:t xml:space="preserve">. Ради заштите свих визура културног добра Републички завод је приступио изради допуне </w:t>
      </w:r>
      <w:hyperlink r:id="rId15" w:anchor="_blank" w:history="1">
        <w:r w:rsidRPr="00911E28">
          <w:rPr>
            <w:bCs/>
            <w:sz w:val="24"/>
            <w:lang w:val="sr-Cyrl-CS" w:eastAsia="ar-SA"/>
          </w:rPr>
          <w:t>Одлуке СО Деспотовац о проглашавању манастира Манасије за споменик културе и стављању под заштиту природне околи</w:t>
        </w:r>
        <w:r w:rsidR="004746EB" w:rsidRPr="00911E28">
          <w:rPr>
            <w:bCs/>
            <w:sz w:val="24"/>
            <w:lang w:val="sr-Cyrl-CS" w:eastAsia="ar-SA"/>
          </w:rPr>
          <w:t xml:space="preserve">не </w:t>
        </w:r>
        <w:r w:rsidR="004746EB" w:rsidRPr="00911E28">
          <w:rPr>
            <w:bCs/>
            <w:sz w:val="24"/>
            <w:lang w:val="sr-Cyrl-CS" w:eastAsia="ar-SA"/>
          </w:rPr>
          <w:lastRenderedPageBreak/>
          <w:t>манастира Манасије (1986.</w:t>
        </w:r>
        <w:r w:rsidR="00CF359E" w:rsidRPr="00911E28">
          <w:rPr>
            <w:bCs/>
            <w:sz w:val="24"/>
            <w:lang w:val="sr-Cyrl-CS" w:eastAsia="ar-SA"/>
          </w:rPr>
          <w:t xml:space="preserve"> </w:t>
        </w:r>
        <w:r w:rsidR="004746EB" w:rsidRPr="00911E28">
          <w:rPr>
            <w:bCs/>
            <w:sz w:val="24"/>
            <w:lang w:val="sr-Cyrl-CS" w:eastAsia="ar-SA"/>
          </w:rPr>
          <w:t>године</w:t>
        </w:r>
        <w:r w:rsidRPr="00911E28">
          <w:rPr>
            <w:bCs/>
            <w:sz w:val="24"/>
            <w:lang w:val="sr-Cyrl-CS" w:eastAsia="ar-SA"/>
          </w:rPr>
          <w:t>)</w:t>
        </w:r>
      </w:hyperlink>
      <w:r w:rsidRPr="00911E28">
        <w:rPr>
          <w:bCs/>
          <w:sz w:val="24"/>
          <w:lang w:val="sr-Cyrl-CS"/>
        </w:rPr>
        <w:t xml:space="preserve">, чиме би се прошириле друга и трећа зона заштите. </w:t>
      </w:r>
      <w:r w:rsidRPr="00911E28">
        <w:rPr>
          <w:sz w:val="24"/>
          <w:lang w:val="sr-Cyrl-CS"/>
        </w:rPr>
        <w:t>Ова Одлука</w:t>
      </w:r>
      <w:r w:rsidRPr="00911E28">
        <w:rPr>
          <w:bCs/>
          <w:sz w:val="24"/>
          <w:lang w:val="sr-Cyrl-CS" w:eastAsia="ar-SA"/>
        </w:rPr>
        <w:t xml:space="preserve"> од посебног је значаја и неопходна у тренутку када је Република Србија започела процес номиновања Манастира Манастије за упис на </w:t>
      </w:r>
      <w:r w:rsidR="00BE08D6" w:rsidRPr="00911E28">
        <w:rPr>
          <w:bCs/>
          <w:sz w:val="24"/>
          <w:lang w:val="sr-Cyrl-CS" w:eastAsia="ar-SA"/>
        </w:rPr>
        <w:t xml:space="preserve">UNESCO-ву </w:t>
      </w:r>
      <w:r w:rsidRPr="00911E28">
        <w:rPr>
          <w:bCs/>
          <w:sz w:val="24"/>
          <w:lang w:val="sr-Cyrl-CS" w:eastAsia="ar-SA"/>
        </w:rPr>
        <w:t>Листу Светске културне и природне баштине (</w:t>
      </w:r>
      <w:hyperlink r:id="rId16" w:history="1">
        <w:r w:rsidRPr="00911E28">
          <w:rPr>
            <w:rStyle w:val="Hyperlink"/>
            <w:bCs/>
            <w:color w:val="auto"/>
            <w:sz w:val="24"/>
            <w:u w:val="none"/>
            <w:lang w:val="sr-Cyrl-CS" w:eastAsia="ar-SA"/>
          </w:rPr>
          <w:t>https://whc.unesco.org/en/tentativelists/5536/</w:t>
        </w:r>
      </w:hyperlink>
      <w:r w:rsidRPr="00911E28">
        <w:rPr>
          <w:bCs/>
          <w:sz w:val="24"/>
          <w:lang w:val="sr-Cyrl-CS" w:eastAsia="ar-SA"/>
        </w:rPr>
        <w:t>).</w:t>
      </w:r>
    </w:p>
    <w:p w:rsidR="00312548" w:rsidRPr="00911E28" w:rsidRDefault="00312548" w:rsidP="005116A6">
      <w:pPr>
        <w:pStyle w:val="TEXT"/>
        <w:rPr>
          <w:sz w:val="24"/>
          <w:lang w:val="sr-Cyrl-CS" w:eastAsia="ar-SA"/>
        </w:rPr>
      </w:pPr>
      <w:r w:rsidRPr="00911E28">
        <w:rPr>
          <w:sz w:val="24"/>
          <w:lang w:val="sr-Cyrl-CS" w:eastAsia="ar-SA"/>
        </w:rPr>
        <w:t>Опште мере заштите односе се и примењују на подручје све три зоне заштите, као и на посебно евидентиране локације наслеђа које су историјски, географски и културно повезане са Манастиром Манасија и које су наведене у У</w:t>
      </w:r>
      <w:r w:rsidRPr="00911E28">
        <w:rPr>
          <w:bCs/>
          <w:sz w:val="24"/>
          <w:lang w:val="sr-Cyrl-CS" w:eastAsia="ar-SA"/>
        </w:rPr>
        <w:t>словима чувања, одржавања и коришћења непокретног културног добра и мерама заштите за ППППН туристичке дестинације Кучајске планине (Републички завод з</w:t>
      </w:r>
      <w:r w:rsidR="00CF359E" w:rsidRPr="00911E28">
        <w:rPr>
          <w:bCs/>
          <w:sz w:val="24"/>
          <w:lang w:val="sr-Cyrl-CS" w:eastAsia="ar-SA"/>
        </w:rPr>
        <w:t xml:space="preserve">а заштиту споменика културе, број 6-89/2020-1 од 23. децембра </w:t>
      </w:r>
      <w:r w:rsidRPr="00911E28">
        <w:rPr>
          <w:bCs/>
          <w:sz w:val="24"/>
          <w:lang w:val="sr-Cyrl-CS" w:eastAsia="ar-SA"/>
        </w:rPr>
        <w:t>2020</w:t>
      </w:r>
      <w:r w:rsidR="00CF359E" w:rsidRPr="00911E28">
        <w:rPr>
          <w:bCs/>
          <w:sz w:val="24"/>
          <w:lang w:val="sr-Cyrl-CS" w:eastAsia="ar-SA"/>
        </w:rPr>
        <w:t>. године</w:t>
      </w:r>
      <w:r w:rsidRPr="00911E28">
        <w:rPr>
          <w:bCs/>
          <w:sz w:val="24"/>
          <w:lang w:val="sr-Cyrl-CS" w:eastAsia="ar-SA"/>
        </w:rPr>
        <w:t>).</w:t>
      </w:r>
      <w:r w:rsidR="00B02C2E" w:rsidRPr="00911E28">
        <w:rPr>
          <w:sz w:val="24"/>
          <w:lang w:val="sr-Cyrl-CS" w:eastAsia="ar-SA"/>
        </w:rPr>
        <w:t xml:space="preserve"> </w:t>
      </w:r>
      <w:r w:rsidRPr="00911E28">
        <w:rPr>
          <w:sz w:val="24"/>
          <w:lang w:val="sr-Cyrl-CS" w:eastAsia="ar-SA"/>
        </w:rPr>
        <w:t xml:space="preserve">Општим мерама заштите дефинишу се и негативне зоне утицаја на део простора који обухвата Манастир Манасију и све три зоне заштите. Услед неусаглашеног планирања, пројектовања, употребе и одржавања простора долази до нарушавања основних визуелно-естетских, пејзажних, историјских и функционалних вредности, нарочито на ободима друге и треће зоне заштите Манастира Манасија. </w:t>
      </w:r>
      <w:r w:rsidRPr="00911E28">
        <w:rPr>
          <w:bCs/>
          <w:sz w:val="24"/>
          <w:lang w:val="sr-Cyrl-CS" w:eastAsia="ar-SA"/>
        </w:rPr>
        <w:t xml:space="preserve">Основни циљ </w:t>
      </w:r>
      <w:r w:rsidRPr="00911E28">
        <w:rPr>
          <w:sz w:val="24"/>
          <w:lang w:val="sr-Cyrl-CS" w:eastAsia="ar-SA"/>
        </w:rPr>
        <w:t>успостављања система мера заштите у задатом просторном обухвату јесте очување карактера и идентитета</w:t>
      </w:r>
      <w:r w:rsidRPr="00911E28">
        <w:rPr>
          <w:bCs/>
          <w:sz w:val="24"/>
          <w:lang w:val="sr-Cyrl-CS" w:eastAsia="ar-SA"/>
        </w:rPr>
        <w:t xml:space="preserve"> </w:t>
      </w:r>
      <w:r w:rsidRPr="00911E28">
        <w:rPr>
          <w:sz w:val="24"/>
          <w:lang w:val="sr-Cyrl-CS" w:eastAsia="ar-SA"/>
        </w:rPr>
        <w:t>свих битних елемената наслеђених урбаних слојева, односом изграђеног и неизграђеног простора, кроз концепт постепене рехабилитације постојећих изграђених структура с једне стране, а с друге кроз контролисану градњу у све три зоне. Систем мера заштите у процесу планирања и управљања мора обезбедити примену принципа и норми за контролу и очување историјских слојева, равнотежу културних и природних вредности, визура специфичних за природно окружење Манастира Манасија, али и контролу планирања саобраћајне и друге инфраструктурне мреже, те</w:t>
      </w:r>
      <w:r w:rsidRPr="00911E28">
        <w:rPr>
          <w:bCs/>
          <w:sz w:val="24"/>
          <w:lang w:val="sr-Cyrl-CS" w:eastAsia="ar-SA"/>
        </w:rPr>
        <w:t xml:space="preserve"> </w:t>
      </w:r>
      <w:r w:rsidRPr="00911E28">
        <w:rPr>
          <w:sz w:val="24"/>
          <w:lang w:val="sr-Cyrl-CS" w:eastAsia="ar-SA"/>
        </w:rPr>
        <w:t xml:space="preserve">изграђеног историјског и савременог окружења. Систематска примена мера заштите заснива се на одредбама </w:t>
      </w:r>
      <w:r w:rsidR="00B02C2E" w:rsidRPr="00911E28">
        <w:rPr>
          <w:sz w:val="24"/>
          <w:lang w:val="sr-Cyrl-CS" w:eastAsia="ar-SA"/>
        </w:rPr>
        <w:t xml:space="preserve">Закона о културним </w:t>
      </w:r>
      <w:r w:rsidRPr="00911E28">
        <w:rPr>
          <w:sz w:val="24"/>
          <w:lang w:val="sr-Cyrl-CS" w:eastAsia="ar-SA"/>
        </w:rPr>
        <w:t>добрима и пратећим прописима, начелима изложеним у међународним повељама, конвенцијама и препорукама, пре свега у Конвенцији о заштити Светске културне и природне баштине (1972) чије је поштовање и примена условљено чињеницом да је Република Србија ратификовала овај међународни документ и такође је у обавези је да сва остала документа кој</w:t>
      </w:r>
      <w:r w:rsidR="00B02C2E" w:rsidRPr="00911E28">
        <w:rPr>
          <w:sz w:val="24"/>
          <w:lang w:val="sr-Cyrl-CS" w:eastAsia="ar-SA"/>
        </w:rPr>
        <w:t xml:space="preserve">а су проистекла из Конвенције, </w:t>
      </w:r>
      <w:r w:rsidRPr="00911E28">
        <w:rPr>
          <w:sz w:val="24"/>
          <w:lang w:val="sr-Cyrl-CS" w:eastAsia="ar-SA"/>
        </w:rPr>
        <w:t xml:space="preserve">такође примењује у очувању потенцијалног културног добра Светске баштине. </w:t>
      </w:r>
    </w:p>
    <w:p w:rsidR="00312548" w:rsidRPr="00911E28" w:rsidRDefault="00B02C2E" w:rsidP="005116A6">
      <w:pPr>
        <w:pStyle w:val="TEXT"/>
        <w:ind w:firstLine="0"/>
        <w:rPr>
          <w:sz w:val="24"/>
          <w:lang w:val="sr-Cyrl-CS" w:eastAsia="ar-SA"/>
        </w:rPr>
      </w:pPr>
      <w:r w:rsidRPr="00911E28">
        <w:rPr>
          <w:sz w:val="24"/>
          <w:lang w:val="sr-Cyrl-CS" w:eastAsia="ar-SA"/>
        </w:rPr>
        <w:tab/>
        <w:t>М</w:t>
      </w:r>
      <w:r w:rsidR="00312548" w:rsidRPr="00911E28">
        <w:rPr>
          <w:sz w:val="24"/>
          <w:lang w:val="sr-Cyrl-CS" w:eastAsia="ar-SA"/>
        </w:rPr>
        <w:t>ере заштите у обухват</w:t>
      </w:r>
      <w:r w:rsidRPr="00911E28">
        <w:rPr>
          <w:sz w:val="24"/>
          <w:lang w:val="sr-Cyrl-CS" w:eastAsia="ar-SA"/>
        </w:rPr>
        <w:t>у</w:t>
      </w:r>
      <w:r w:rsidR="00312548" w:rsidRPr="00911E28">
        <w:rPr>
          <w:sz w:val="24"/>
          <w:lang w:val="sr-Cyrl-CS" w:eastAsia="ar-SA"/>
        </w:rPr>
        <w:t xml:space="preserve"> заштитних зона</w:t>
      </w:r>
      <w:r w:rsidRPr="00911E28">
        <w:rPr>
          <w:sz w:val="24"/>
          <w:lang w:val="sr-Cyrl-CS" w:eastAsia="ar-SA"/>
        </w:rPr>
        <w:t>:</w:t>
      </w:r>
    </w:p>
    <w:p w:rsidR="00312548" w:rsidRPr="00911E28" w:rsidRDefault="00CF359E" w:rsidP="00CF359E">
      <w:pPr>
        <w:pStyle w:val="TEXT"/>
        <w:ind w:left="360" w:firstLine="0"/>
        <w:rPr>
          <w:sz w:val="24"/>
          <w:lang w:val="sr-Cyrl-CS"/>
        </w:rPr>
      </w:pPr>
      <w:r w:rsidRPr="00911E28">
        <w:rPr>
          <w:sz w:val="24"/>
          <w:lang w:val="sr-Cyrl-CS"/>
        </w:rPr>
        <w:t xml:space="preserve">1) </w:t>
      </w:r>
      <w:r w:rsidR="00B02C2E" w:rsidRPr="00911E28">
        <w:rPr>
          <w:sz w:val="24"/>
          <w:lang w:val="sr-Cyrl-CS"/>
        </w:rPr>
        <w:t>п</w:t>
      </w:r>
      <w:r w:rsidR="00312548" w:rsidRPr="00911E28">
        <w:rPr>
          <w:sz w:val="24"/>
          <w:lang w:val="sr-Cyrl-CS"/>
        </w:rPr>
        <w:t xml:space="preserve">ут који од Деспотовца води ка Манастиру Манасија и даље ка селу Буковац, измешта се с друге, северозападне стране брда Маћија, из правца Буковца ка Деспотовцу, већим делом пратећи трасу Улице Подстрана. Након преласка преко реке Ресаве обилазница ће ићи Улицом Врбаци, до постојеће бензинске пумпе НИС Петрол. Рекогносцирањем ове трасе обилазнице утврђено је постојање старог храста, тзв. записа или светог дрвета, на </w:t>
      </w:r>
      <w:r w:rsidR="001D4D3B" w:rsidRPr="00911E28">
        <w:rPr>
          <w:sz w:val="24"/>
          <w:lang w:val="sr-Cyrl-CS"/>
        </w:rPr>
        <w:t xml:space="preserve">к.п. </w:t>
      </w:r>
      <w:r w:rsidR="00312548" w:rsidRPr="00911E28">
        <w:rPr>
          <w:sz w:val="24"/>
          <w:lang w:val="sr-Cyrl-CS"/>
        </w:rPr>
        <w:t xml:space="preserve">1114 КО Буковац. Део постојећег пута Деспотовац-Манасија-Буковац од Деспотовца до Манасије остаће искључиво у функцији Манастира, за његове потребе као и за посетиоце. У том смислу већ је формиран паркинг на </w:t>
      </w:r>
      <w:r w:rsidR="001D4D3B" w:rsidRPr="00911E28">
        <w:rPr>
          <w:sz w:val="24"/>
          <w:lang w:val="sr-Cyrl-CS"/>
        </w:rPr>
        <w:t xml:space="preserve">к.п. </w:t>
      </w:r>
      <w:r w:rsidR="00312548" w:rsidRPr="006E39EE">
        <w:rPr>
          <w:color w:val="FF0000"/>
          <w:sz w:val="24"/>
          <w:lang w:val="sr-Cyrl-CS"/>
        </w:rPr>
        <w:t xml:space="preserve"> </w:t>
      </w:r>
      <w:r w:rsidR="00312548" w:rsidRPr="00911E28">
        <w:rPr>
          <w:sz w:val="24"/>
          <w:lang w:val="sr-Cyrl-CS"/>
        </w:rPr>
        <w:t xml:space="preserve">1252 КО Деспотовац, где се налазе и остаци старе манастирске воденице. Пут од Манасије ка Буковцу се у потпуности ставља ван функције. Кроз </w:t>
      </w:r>
      <w:r w:rsidR="00FD2894" w:rsidRPr="00911E28">
        <w:rPr>
          <w:sz w:val="24"/>
          <w:lang w:val="sr-Cyrl-CS"/>
        </w:rPr>
        <w:t>II</w:t>
      </w:r>
      <w:r w:rsidR="00312548" w:rsidRPr="00911E28">
        <w:rPr>
          <w:sz w:val="24"/>
          <w:lang w:val="sr-Cyrl-CS"/>
        </w:rPr>
        <w:t xml:space="preserve"> зону</w:t>
      </w:r>
      <w:r w:rsidR="00FD2894" w:rsidRPr="00911E28">
        <w:rPr>
          <w:sz w:val="24"/>
          <w:lang w:val="sr-Cyrl-CS"/>
        </w:rPr>
        <w:t xml:space="preserve"> </w:t>
      </w:r>
      <w:r w:rsidR="00312548" w:rsidRPr="00911E28">
        <w:rPr>
          <w:sz w:val="24"/>
          <w:lang w:val="sr-Cyrl-CS"/>
        </w:rPr>
        <w:t>заштите</w:t>
      </w:r>
      <w:r w:rsidR="00FD2894" w:rsidRPr="00911E28">
        <w:rPr>
          <w:sz w:val="24"/>
          <w:lang w:val="sr-Cyrl-CS"/>
        </w:rPr>
        <w:t xml:space="preserve"> (прву зону заштићене околине)</w:t>
      </w:r>
      <w:r w:rsidR="00312548" w:rsidRPr="00911E28">
        <w:rPr>
          <w:sz w:val="24"/>
          <w:lang w:val="sr-Cyrl-CS"/>
        </w:rPr>
        <w:t xml:space="preserve"> пролази пр</w:t>
      </w:r>
      <w:r w:rsidRPr="00911E28">
        <w:rPr>
          <w:sz w:val="24"/>
          <w:lang w:val="sr-Cyrl-CS"/>
        </w:rPr>
        <w:t>уга која је још увек у функцији;</w:t>
      </w:r>
    </w:p>
    <w:p w:rsidR="00312548" w:rsidRPr="00911E28" w:rsidRDefault="00CF359E" w:rsidP="00CF359E">
      <w:pPr>
        <w:pStyle w:val="TEXT"/>
        <w:ind w:left="360" w:firstLine="0"/>
        <w:rPr>
          <w:sz w:val="24"/>
          <w:lang w:val="sr-Cyrl-CS"/>
        </w:rPr>
      </w:pPr>
      <w:r w:rsidRPr="00911E28">
        <w:rPr>
          <w:sz w:val="24"/>
          <w:lang w:val="sr-Cyrl-CS"/>
        </w:rPr>
        <w:t xml:space="preserve">2) </w:t>
      </w:r>
      <w:r w:rsidR="00B02C2E" w:rsidRPr="00911E28">
        <w:rPr>
          <w:sz w:val="24"/>
          <w:lang w:val="sr-Cyrl-CS"/>
        </w:rPr>
        <w:t>с</w:t>
      </w:r>
      <w:r w:rsidR="00312548" w:rsidRPr="00911E28">
        <w:rPr>
          <w:sz w:val="24"/>
          <w:lang w:val="sr-Cyrl-CS"/>
        </w:rPr>
        <w:t xml:space="preserve">ве инсталације, водовод, фекална и кишна канализација, електроинсталација, телефонска и кабловска мрежа, </w:t>
      </w:r>
      <w:r w:rsidR="00B02C2E" w:rsidRPr="00911E28">
        <w:rPr>
          <w:sz w:val="24"/>
          <w:lang w:val="sr-Cyrl-CS"/>
        </w:rPr>
        <w:t>пп</w:t>
      </w:r>
      <w:r w:rsidR="00312548" w:rsidRPr="00911E28">
        <w:rPr>
          <w:sz w:val="24"/>
          <w:lang w:val="sr-Cyrl-CS"/>
        </w:rPr>
        <w:t xml:space="preserve">-мрежа, морају се водити подземним путем. Трасирање далековода и лоцирање трафо станица није дозвољено без сагласности Републичког завода за заштиту споменика културе; исто важи за постављање инсталације мобилне телефоније, радио-антена, сателитских антена и инсталација по фасадама, елемената клима уређаја на и поред објеката у </w:t>
      </w:r>
      <w:r w:rsidR="00FD2894" w:rsidRPr="00911E28">
        <w:rPr>
          <w:sz w:val="24"/>
          <w:lang w:val="sr-Cyrl-CS"/>
        </w:rPr>
        <w:t>II и III</w:t>
      </w:r>
      <w:r w:rsidR="00312548" w:rsidRPr="00911E28">
        <w:rPr>
          <w:sz w:val="24"/>
          <w:lang w:val="sr-Cyrl-CS"/>
        </w:rPr>
        <w:t xml:space="preserve"> зони заштите</w:t>
      </w:r>
      <w:r w:rsidR="00FD2894" w:rsidRPr="00911E28">
        <w:rPr>
          <w:sz w:val="24"/>
          <w:lang w:val="sr-Cyrl-CS"/>
        </w:rPr>
        <w:t xml:space="preserve"> (прву и другу зону заштићене околине)</w:t>
      </w:r>
      <w:r w:rsidRPr="00911E28">
        <w:rPr>
          <w:sz w:val="24"/>
          <w:lang w:val="sr-Cyrl-CS"/>
        </w:rPr>
        <w:t>;</w:t>
      </w:r>
    </w:p>
    <w:p w:rsidR="00312548" w:rsidRPr="00911E28" w:rsidRDefault="00CF359E" w:rsidP="00CF359E">
      <w:pPr>
        <w:pStyle w:val="TEXT"/>
        <w:ind w:left="360" w:firstLine="0"/>
        <w:rPr>
          <w:sz w:val="24"/>
          <w:lang w:val="sr-Cyrl-CS"/>
        </w:rPr>
      </w:pPr>
      <w:r w:rsidRPr="00911E28">
        <w:rPr>
          <w:sz w:val="24"/>
          <w:lang w:val="sr-Cyrl-CS"/>
        </w:rPr>
        <w:t xml:space="preserve">3) </w:t>
      </w:r>
      <w:r w:rsidR="00B02C2E" w:rsidRPr="00911E28">
        <w:rPr>
          <w:sz w:val="24"/>
          <w:lang w:val="sr-Cyrl-CS"/>
        </w:rPr>
        <w:t>п</w:t>
      </w:r>
      <w:r w:rsidR="00312548" w:rsidRPr="00911E28">
        <w:rPr>
          <w:sz w:val="24"/>
          <w:lang w:val="sr-Cyrl-CS"/>
        </w:rPr>
        <w:t>остављање „билборд</w:t>
      </w:r>
      <w:r w:rsidR="00061974" w:rsidRPr="00911E28">
        <w:rPr>
          <w:sz w:val="24"/>
          <w:lang w:val="sr-Cyrl-CS"/>
        </w:rPr>
        <w:t>”</w:t>
      </w:r>
      <w:r w:rsidR="00312548" w:rsidRPr="00911E28">
        <w:rPr>
          <w:sz w:val="24"/>
          <w:lang w:val="sr-Cyrl-CS"/>
        </w:rPr>
        <w:t xml:space="preserve"> панела, стубова за рекламе и промоције производа, политичких странака, манифестација и др. није дозвољено у заштићеним зонама Манастира Манасије. Препоручује се постављање информативних туристичких табли и</w:t>
      </w:r>
      <w:r w:rsidRPr="00911E28">
        <w:rPr>
          <w:sz w:val="24"/>
          <w:lang w:val="sr-Cyrl-CS"/>
        </w:rPr>
        <w:t xml:space="preserve"> путоказа на прилазним правцима;</w:t>
      </w:r>
      <w:r w:rsidR="00312548" w:rsidRPr="00911E28">
        <w:rPr>
          <w:sz w:val="24"/>
          <w:lang w:val="sr-Cyrl-CS"/>
        </w:rPr>
        <w:t xml:space="preserve"> </w:t>
      </w:r>
    </w:p>
    <w:p w:rsidR="00312548" w:rsidRPr="00911E28" w:rsidRDefault="00CF359E" w:rsidP="00CF359E">
      <w:pPr>
        <w:pStyle w:val="TEXT"/>
        <w:ind w:left="360" w:firstLine="0"/>
        <w:rPr>
          <w:sz w:val="24"/>
          <w:lang w:val="sr-Cyrl-CS"/>
        </w:rPr>
      </w:pPr>
      <w:r w:rsidRPr="00911E28">
        <w:rPr>
          <w:sz w:val="24"/>
          <w:lang w:val="sr-Cyrl-CS"/>
        </w:rPr>
        <w:lastRenderedPageBreak/>
        <w:t xml:space="preserve">4) </w:t>
      </w:r>
      <w:r w:rsidR="00B02C2E" w:rsidRPr="00911E28">
        <w:rPr>
          <w:sz w:val="24"/>
          <w:lang w:val="sr-Cyrl-CS"/>
        </w:rPr>
        <w:t>п</w:t>
      </w:r>
      <w:r w:rsidR="00312548" w:rsidRPr="00911E28">
        <w:rPr>
          <w:sz w:val="24"/>
          <w:lang w:val="sr-Cyrl-CS"/>
        </w:rPr>
        <w:t>роцес неконтролисане и инте</w:t>
      </w:r>
      <w:r w:rsidR="005621CE">
        <w:rPr>
          <w:sz w:val="24"/>
          <w:lang w:val="sr-Cyrl-CS"/>
        </w:rPr>
        <w:t>н</w:t>
      </w:r>
      <w:r w:rsidR="00312548" w:rsidRPr="00911E28">
        <w:rPr>
          <w:sz w:val="24"/>
          <w:lang w:val="sr-Cyrl-CS"/>
        </w:rPr>
        <w:t xml:space="preserve">зивне изградње током последњих деценија, као и промена намена парцела </w:t>
      </w:r>
      <w:r w:rsidR="00FD2894" w:rsidRPr="00911E28">
        <w:rPr>
          <w:sz w:val="24"/>
          <w:lang w:val="sr-Cyrl-CS"/>
        </w:rPr>
        <w:t>III</w:t>
      </w:r>
      <w:r w:rsidR="00312548" w:rsidRPr="00911E28">
        <w:rPr>
          <w:sz w:val="24"/>
          <w:lang w:val="sr-Cyrl-CS"/>
        </w:rPr>
        <w:t xml:space="preserve"> зоне заштите</w:t>
      </w:r>
      <w:r w:rsidR="00FD2894" w:rsidRPr="00911E28">
        <w:rPr>
          <w:sz w:val="24"/>
          <w:lang w:val="sr-Cyrl-CS"/>
        </w:rPr>
        <w:t xml:space="preserve"> (другу зону заштићене околине)</w:t>
      </w:r>
      <w:r w:rsidR="00312548" w:rsidRPr="00911E28">
        <w:rPr>
          <w:sz w:val="24"/>
          <w:lang w:val="sr-Cyrl-CS"/>
        </w:rPr>
        <w:t xml:space="preserve"> Манастира Манасија, довео је до тога да се допуном Одлуке о проглашавању и стављању под заштиту природне околине манастира Манасија (1986) </w:t>
      </w:r>
      <w:r w:rsidR="00FD2894" w:rsidRPr="00911E28">
        <w:rPr>
          <w:sz w:val="24"/>
          <w:lang w:val="sr-Cyrl-CS"/>
        </w:rPr>
        <w:t>II и III</w:t>
      </w:r>
      <w:r w:rsidR="00312548" w:rsidRPr="00911E28">
        <w:rPr>
          <w:sz w:val="24"/>
          <w:lang w:val="sr-Cyrl-CS"/>
        </w:rPr>
        <w:t xml:space="preserve"> зона</w:t>
      </w:r>
      <w:r w:rsidR="00FD2894" w:rsidRPr="00911E28">
        <w:rPr>
          <w:sz w:val="24"/>
          <w:lang w:val="sr-Cyrl-CS"/>
        </w:rPr>
        <w:t xml:space="preserve"> (прву и другу зону заштићене околине) </w:t>
      </w:r>
      <w:r w:rsidR="00312548" w:rsidRPr="00911E28">
        <w:rPr>
          <w:sz w:val="24"/>
          <w:lang w:val="sr-Cyrl-CS"/>
        </w:rPr>
        <w:t>делимично увећају, у складу са препорукама ICOMOS мисије из јула 2021. године, и да подлежу условима строго контролисане изградње, на прилазним путевима ка Манастиру, као и</w:t>
      </w:r>
      <w:r w:rsidRPr="00911E28">
        <w:rPr>
          <w:sz w:val="24"/>
          <w:lang w:val="sr-Cyrl-CS"/>
        </w:rPr>
        <w:t xml:space="preserve"> у његовој непосредној околини;</w:t>
      </w:r>
    </w:p>
    <w:p w:rsidR="00312548" w:rsidRPr="00911E28" w:rsidRDefault="00CF359E" w:rsidP="00CF359E">
      <w:pPr>
        <w:pStyle w:val="TEXT"/>
        <w:ind w:left="360" w:firstLine="0"/>
        <w:rPr>
          <w:sz w:val="24"/>
          <w:lang w:val="sr-Cyrl-CS"/>
        </w:rPr>
      </w:pPr>
      <w:r w:rsidRPr="00911E28">
        <w:rPr>
          <w:sz w:val="24"/>
          <w:lang w:val="sr-Cyrl-CS"/>
        </w:rPr>
        <w:t xml:space="preserve">5) </w:t>
      </w:r>
      <w:r w:rsidR="00B02C2E" w:rsidRPr="00911E28">
        <w:rPr>
          <w:sz w:val="24"/>
          <w:lang w:val="sr-Cyrl-CS"/>
        </w:rPr>
        <w:t>у</w:t>
      </w:r>
      <w:r w:rsidR="00312548" w:rsidRPr="00911E28">
        <w:rPr>
          <w:sz w:val="24"/>
          <w:lang w:val="sr-Cyrl-CS"/>
        </w:rPr>
        <w:t>вођење нове изградње у осетљиво ткиво заштићене околине Манастира Манасија захтева пажљиво разматрање контекста, посебан приступ, свеобухватан преглед и анализу могућих локација за нову изградњу, поштујући аутен</w:t>
      </w:r>
      <w:r w:rsidR="005621CE">
        <w:rPr>
          <w:sz w:val="24"/>
          <w:lang w:val="sr-Cyrl-CS"/>
        </w:rPr>
        <w:t>т</w:t>
      </w:r>
      <w:r w:rsidR="00312548" w:rsidRPr="00911E28">
        <w:rPr>
          <w:sz w:val="24"/>
          <w:lang w:val="sr-Cyrl-CS"/>
        </w:rPr>
        <w:t>ичност просторно визуелног интегритета подручја. Интензитет, обим и карактер нове градње мора бити избалансиран и зависити од карактера, вредности, намена и начина коришћења простора у појединим сегментима, микро целинама и амбијентима (нпр. Бања)</w:t>
      </w:r>
      <w:r w:rsidRPr="00911E28">
        <w:rPr>
          <w:sz w:val="24"/>
          <w:lang w:val="sr-Cyrl-CS"/>
        </w:rPr>
        <w:t>;</w:t>
      </w:r>
    </w:p>
    <w:p w:rsidR="00312548" w:rsidRPr="00911E28" w:rsidRDefault="00CF359E" w:rsidP="00CF359E">
      <w:pPr>
        <w:pStyle w:val="TEXT"/>
        <w:ind w:left="360" w:firstLine="0"/>
        <w:rPr>
          <w:sz w:val="24"/>
          <w:lang w:val="sr-Cyrl-CS"/>
        </w:rPr>
      </w:pPr>
      <w:r w:rsidRPr="00911E28">
        <w:rPr>
          <w:sz w:val="24"/>
          <w:lang w:val="sr-Cyrl-CS"/>
        </w:rPr>
        <w:t xml:space="preserve">6) </w:t>
      </w:r>
      <w:r w:rsidR="00B02C2E" w:rsidRPr="00911E28">
        <w:rPr>
          <w:sz w:val="24"/>
          <w:lang w:val="sr-Cyrl-CS"/>
        </w:rPr>
        <w:t>н</w:t>
      </w:r>
      <w:r w:rsidR="00312548" w:rsidRPr="00911E28">
        <w:rPr>
          <w:sz w:val="24"/>
          <w:lang w:val="sr-Cyrl-CS"/>
        </w:rPr>
        <w:t>ије дозвољена пренамена земљишта у обухвату заштићене околине Манастира. Земљишту које је претрпело пренамену Планом генералне регулације насељеног места Деспотовац (2020) треба вратити намену дефинисану Одлуком о проглашењу и стављању под заштиту природне околине манастира Манасија (1986). Имајући у виду статус Манастира Манасије као културног добра потенцијалне Светске баштине, као и очување културних и природних вредности које изразито карактеришу овај простор, свака нова интервенција мора бити дефинисана условима за предузимање мера техничке заштите које је издао Републички зав</w:t>
      </w:r>
      <w:r w:rsidRPr="00911E28">
        <w:rPr>
          <w:sz w:val="24"/>
          <w:lang w:val="sr-Cyrl-CS"/>
        </w:rPr>
        <w:t>од за заштиту споменика културе;</w:t>
      </w:r>
    </w:p>
    <w:p w:rsidR="00312548" w:rsidRPr="00911E28" w:rsidRDefault="00CF359E" w:rsidP="00CF359E">
      <w:pPr>
        <w:pStyle w:val="TEXT"/>
        <w:ind w:left="360" w:firstLine="0"/>
        <w:rPr>
          <w:sz w:val="24"/>
          <w:lang w:val="sr-Cyrl-CS"/>
        </w:rPr>
      </w:pPr>
      <w:r w:rsidRPr="00911E28">
        <w:rPr>
          <w:sz w:val="24"/>
          <w:lang w:val="sr-Cyrl-CS"/>
        </w:rPr>
        <w:t xml:space="preserve">7) </w:t>
      </w:r>
      <w:r w:rsidR="00B02C2E" w:rsidRPr="00911E28">
        <w:rPr>
          <w:sz w:val="24"/>
          <w:lang w:val="sr-Cyrl-CS"/>
        </w:rPr>
        <w:t>р</w:t>
      </w:r>
      <w:r w:rsidR="00312548" w:rsidRPr="00911E28">
        <w:rPr>
          <w:sz w:val="24"/>
          <w:lang w:val="sr-Cyrl-CS"/>
        </w:rPr>
        <w:t>ека Ресава представља посебну вредност културног предела Манастира Манасије, између осталог и због чињенице да је историјско име Манастира управо Ресава (Манасија улази у употребу током 18. века), као што се чувена средњовековна преписивачка школа исто назива Ресавском. Њен ток у дужем делу пре уласка у зону заштите Манасије, као и након изласка из зоне мора бити очуван од свих ризика попут загађења, изградњи миних</w:t>
      </w:r>
      <w:r w:rsidRPr="00911E28">
        <w:rPr>
          <w:sz w:val="24"/>
          <w:lang w:val="sr-Cyrl-CS"/>
        </w:rPr>
        <w:t>идроелектрана, акумулација и сл;</w:t>
      </w:r>
      <w:r w:rsidR="00312548" w:rsidRPr="00911E28">
        <w:rPr>
          <w:sz w:val="24"/>
          <w:lang w:val="sr-Cyrl-CS"/>
        </w:rPr>
        <w:t xml:space="preserve"> </w:t>
      </w:r>
    </w:p>
    <w:p w:rsidR="00312548" w:rsidRPr="00911E28" w:rsidRDefault="00CF359E" w:rsidP="00CF359E">
      <w:pPr>
        <w:pStyle w:val="TEXT"/>
        <w:ind w:left="360" w:firstLine="0"/>
        <w:rPr>
          <w:sz w:val="24"/>
          <w:lang w:val="sr-Cyrl-CS"/>
        </w:rPr>
      </w:pPr>
      <w:r w:rsidRPr="00911E28">
        <w:rPr>
          <w:sz w:val="24"/>
          <w:lang w:val="sr-Cyrl-CS"/>
        </w:rPr>
        <w:t xml:space="preserve">8) </w:t>
      </w:r>
      <w:r w:rsidR="00B02C2E" w:rsidRPr="00911E28">
        <w:rPr>
          <w:sz w:val="24"/>
          <w:lang w:val="sr-Cyrl-CS"/>
        </w:rPr>
        <w:t>в</w:t>
      </w:r>
      <w:r w:rsidR="00312548" w:rsidRPr="00911E28">
        <w:rPr>
          <w:sz w:val="24"/>
          <w:lang w:val="sr-Cyrl-CS"/>
        </w:rPr>
        <w:t xml:space="preserve">изуелни интегритет непокретног културног добра и његова интегрисаност са природним, топографским, визурним и пејзажним одликама територије морају бити очуване. Посебна пажња мора бити усмерена на планирање озелењавања и уређење прилазних праваца ка споменику, смањење ризика од нарушавања визура ка споменицима и природном окружењу и обрнуто, као и девастирања природних одлика у целини. </w:t>
      </w:r>
    </w:p>
    <w:p w:rsidR="00312548" w:rsidRPr="00911E28" w:rsidRDefault="00B02C2E" w:rsidP="005116A6">
      <w:pPr>
        <w:tabs>
          <w:tab w:val="left" w:pos="0"/>
        </w:tabs>
        <w:jc w:val="both"/>
        <w:rPr>
          <w:bCs/>
          <w:lang w:val="sr-Cyrl-CS" w:eastAsia="ar-SA"/>
        </w:rPr>
      </w:pPr>
      <w:r w:rsidRPr="00911E28">
        <w:rPr>
          <w:bCs/>
          <w:lang w:val="sr-Cyrl-CS" w:eastAsia="ar-SA"/>
        </w:rPr>
        <w:tab/>
      </w:r>
      <w:r w:rsidR="00312548" w:rsidRPr="00911E28">
        <w:rPr>
          <w:bCs/>
          <w:lang w:val="sr-Cyrl-CS" w:eastAsia="ar-SA"/>
        </w:rPr>
        <w:t>Опште мере заштите за целину</w:t>
      </w:r>
      <w:r w:rsidR="003F109F" w:rsidRPr="00911E28">
        <w:rPr>
          <w:bCs/>
          <w:lang w:val="sr-Cyrl-CS" w:eastAsia="ar-SA"/>
        </w:rPr>
        <w:t>:</w:t>
      </w:r>
    </w:p>
    <w:p w:rsidR="00312548" w:rsidRPr="00911E28" w:rsidRDefault="00CF359E" w:rsidP="00CF359E">
      <w:pPr>
        <w:pStyle w:val="Nabrajanje"/>
        <w:tabs>
          <w:tab w:val="clear" w:pos="426"/>
          <w:tab w:val="center" w:pos="0"/>
        </w:tabs>
        <w:ind w:left="360" w:firstLine="0"/>
        <w:contextualSpacing w:val="0"/>
        <w:rPr>
          <w:lang w:val="sr-Cyrl-CS" w:eastAsia="ar-SA"/>
        </w:rPr>
      </w:pPr>
      <w:r w:rsidRPr="00911E28">
        <w:rPr>
          <w:lang w:val="sr-Cyrl-CS" w:eastAsia="ar-SA"/>
        </w:rPr>
        <w:t xml:space="preserve">1) </w:t>
      </w:r>
      <w:r w:rsidR="00B02C2E" w:rsidRPr="00911E28">
        <w:rPr>
          <w:lang w:val="sr-Cyrl-CS" w:eastAsia="ar-SA"/>
        </w:rPr>
        <w:t>н</w:t>
      </w:r>
      <w:r w:rsidR="00312548" w:rsidRPr="00911E28">
        <w:rPr>
          <w:lang w:val="sr-Cyrl-CS" w:eastAsia="ar-SA"/>
        </w:rPr>
        <w:t>алаже се уклањање свих нелегално под</w:t>
      </w:r>
      <w:r w:rsidRPr="00911E28">
        <w:rPr>
          <w:lang w:val="sr-Cyrl-CS" w:eastAsia="ar-SA"/>
        </w:rPr>
        <w:t>игнутих објеката у све три зоне;</w:t>
      </w:r>
    </w:p>
    <w:p w:rsidR="00312548" w:rsidRPr="00911E28" w:rsidRDefault="00CF359E" w:rsidP="00CF359E">
      <w:pPr>
        <w:pStyle w:val="Nabrajanje"/>
        <w:tabs>
          <w:tab w:val="clear" w:pos="426"/>
          <w:tab w:val="center" w:pos="0"/>
        </w:tabs>
        <w:ind w:left="360" w:firstLine="0"/>
        <w:contextualSpacing w:val="0"/>
        <w:rPr>
          <w:lang w:val="sr-Cyrl-CS" w:eastAsia="ar-SA"/>
        </w:rPr>
      </w:pPr>
      <w:r w:rsidRPr="00911E28">
        <w:rPr>
          <w:lang w:val="sr-Cyrl-CS" w:eastAsia="ar-SA"/>
        </w:rPr>
        <w:t xml:space="preserve">2) </w:t>
      </w:r>
      <w:r w:rsidR="00B02C2E" w:rsidRPr="00911E28">
        <w:rPr>
          <w:lang w:val="sr-Cyrl-CS" w:eastAsia="ar-SA"/>
        </w:rPr>
        <w:t>н</w:t>
      </w:r>
      <w:r w:rsidR="00312548" w:rsidRPr="00911E28">
        <w:rPr>
          <w:lang w:val="sr-Cyrl-CS" w:eastAsia="ar-SA"/>
        </w:rPr>
        <w:t>е дозвољава се постављање ваздушних ел</w:t>
      </w:r>
      <w:r w:rsidRPr="00911E28">
        <w:rPr>
          <w:lang w:val="sr-Cyrl-CS" w:eastAsia="ar-SA"/>
        </w:rPr>
        <w:t>ектричних водова високог напона;</w:t>
      </w:r>
    </w:p>
    <w:p w:rsidR="00312548" w:rsidRPr="00911E28" w:rsidRDefault="00CF359E" w:rsidP="00CF359E">
      <w:pPr>
        <w:pStyle w:val="Nabrajanje"/>
        <w:tabs>
          <w:tab w:val="clear" w:pos="426"/>
          <w:tab w:val="center" w:pos="0"/>
        </w:tabs>
        <w:ind w:left="360" w:firstLine="0"/>
        <w:contextualSpacing w:val="0"/>
        <w:rPr>
          <w:lang w:val="sr-Cyrl-CS" w:eastAsia="ar-SA"/>
        </w:rPr>
      </w:pPr>
      <w:r w:rsidRPr="00911E28">
        <w:rPr>
          <w:lang w:val="sr-Cyrl-CS" w:eastAsia="ar-SA"/>
        </w:rPr>
        <w:t xml:space="preserve">3) </w:t>
      </w:r>
      <w:r w:rsidR="00B02C2E" w:rsidRPr="00911E28">
        <w:rPr>
          <w:lang w:val="sr-Cyrl-CS" w:eastAsia="ar-SA"/>
        </w:rPr>
        <w:t>з</w:t>
      </w:r>
      <w:r w:rsidR="00312548" w:rsidRPr="00911E28">
        <w:rPr>
          <w:lang w:val="sr-Cyrl-CS" w:eastAsia="ar-SA"/>
        </w:rPr>
        <w:t>абрањује се депоновање</w:t>
      </w:r>
      <w:r w:rsidRPr="00911E28">
        <w:rPr>
          <w:lang w:val="sr-Cyrl-CS" w:eastAsia="ar-SA"/>
        </w:rPr>
        <w:t xml:space="preserve"> и/или формирање депонија смећа;</w:t>
      </w:r>
    </w:p>
    <w:p w:rsidR="00312548" w:rsidRPr="00911E28" w:rsidRDefault="00CF359E" w:rsidP="00CF359E">
      <w:pPr>
        <w:pStyle w:val="Nabrajanje"/>
        <w:tabs>
          <w:tab w:val="clear" w:pos="426"/>
          <w:tab w:val="center" w:pos="0"/>
        </w:tabs>
        <w:ind w:left="360" w:firstLine="0"/>
        <w:contextualSpacing w:val="0"/>
        <w:rPr>
          <w:lang w:val="sr-Cyrl-CS" w:eastAsia="ar-SA"/>
        </w:rPr>
      </w:pPr>
      <w:r w:rsidRPr="00911E28">
        <w:rPr>
          <w:lang w:val="sr-Cyrl-CS" w:eastAsia="ar-SA"/>
        </w:rPr>
        <w:t xml:space="preserve">4) </w:t>
      </w:r>
      <w:r w:rsidR="00B02C2E" w:rsidRPr="00911E28">
        <w:rPr>
          <w:lang w:val="sr-Cyrl-CS" w:eastAsia="ar-SA"/>
        </w:rPr>
        <w:t>з</w:t>
      </w:r>
      <w:r w:rsidR="00312548" w:rsidRPr="00911E28">
        <w:rPr>
          <w:lang w:val="sr-Cyrl-CS" w:eastAsia="ar-SA"/>
        </w:rPr>
        <w:t>абрањују се све интервенције које би битно утица</w:t>
      </w:r>
      <w:r w:rsidRPr="00911E28">
        <w:rPr>
          <w:lang w:val="sr-Cyrl-CS" w:eastAsia="ar-SA"/>
        </w:rPr>
        <w:t>ле на измену морфологије терена;</w:t>
      </w:r>
      <w:r w:rsidR="00312548" w:rsidRPr="00911E28">
        <w:rPr>
          <w:lang w:val="sr-Cyrl-CS" w:eastAsia="ar-SA"/>
        </w:rPr>
        <w:t xml:space="preserve"> </w:t>
      </w:r>
    </w:p>
    <w:p w:rsidR="00312548" w:rsidRPr="00911E28" w:rsidRDefault="00CF359E" w:rsidP="00CF359E">
      <w:pPr>
        <w:pStyle w:val="Nabrajanje"/>
        <w:tabs>
          <w:tab w:val="clear" w:pos="426"/>
          <w:tab w:val="center" w:pos="0"/>
        </w:tabs>
        <w:ind w:left="360" w:firstLine="0"/>
        <w:contextualSpacing w:val="0"/>
        <w:rPr>
          <w:lang w:val="sr-Cyrl-CS" w:eastAsia="ar-SA"/>
        </w:rPr>
      </w:pPr>
      <w:r w:rsidRPr="00911E28">
        <w:rPr>
          <w:lang w:val="sr-Cyrl-CS" w:eastAsia="ar-SA"/>
        </w:rPr>
        <w:t xml:space="preserve">5) </w:t>
      </w:r>
      <w:r w:rsidR="00B02C2E" w:rsidRPr="00911E28">
        <w:rPr>
          <w:lang w:val="sr-Cyrl-CS" w:eastAsia="ar-SA"/>
        </w:rPr>
        <w:t>у</w:t>
      </w:r>
      <w:r w:rsidR="00312548" w:rsidRPr="00911E28">
        <w:rPr>
          <w:lang w:val="sr-Cyrl-CS" w:eastAsia="ar-SA"/>
        </w:rPr>
        <w:t>ређење обала и евентуалну регулацију водотокова извести тако да у што већој мери одговара</w:t>
      </w:r>
      <w:r w:rsidRPr="00911E28">
        <w:rPr>
          <w:lang w:val="sr-Cyrl-CS" w:eastAsia="ar-SA"/>
        </w:rPr>
        <w:t xml:space="preserve"> </w:t>
      </w:r>
      <w:r w:rsidR="00312548" w:rsidRPr="00911E28">
        <w:rPr>
          <w:lang w:val="sr-Cyrl-CS" w:eastAsia="ar-SA"/>
        </w:rPr>
        <w:t>природној конфигурацији терена. Неопходна уређења обала</w:t>
      </w:r>
      <w:r w:rsidRPr="00911E28">
        <w:rPr>
          <w:lang w:val="sr-Cyrl-CS" w:eastAsia="ar-SA"/>
        </w:rPr>
        <w:t xml:space="preserve"> извести у природном материјалу;</w:t>
      </w:r>
    </w:p>
    <w:p w:rsidR="00312548" w:rsidRPr="00911E28" w:rsidRDefault="00CF359E" w:rsidP="00CF359E">
      <w:pPr>
        <w:pStyle w:val="Nabrajanje"/>
        <w:tabs>
          <w:tab w:val="clear" w:pos="426"/>
          <w:tab w:val="center" w:pos="0"/>
        </w:tabs>
        <w:ind w:left="360" w:firstLine="0"/>
        <w:contextualSpacing w:val="0"/>
        <w:rPr>
          <w:lang w:val="sr-Cyrl-CS" w:eastAsia="ar-SA"/>
        </w:rPr>
      </w:pPr>
      <w:r w:rsidRPr="00911E28">
        <w:rPr>
          <w:lang w:val="sr-Cyrl-CS" w:eastAsia="ar-SA"/>
        </w:rPr>
        <w:t xml:space="preserve">6) </w:t>
      </w:r>
      <w:r w:rsidR="00B02C2E" w:rsidRPr="00911E28">
        <w:rPr>
          <w:lang w:val="sr-Cyrl-CS" w:eastAsia="ar-SA"/>
        </w:rPr>
        <w:t>м</w:t>
      </w:r>
      <w:r w:rsidR="00312548" w:rsidRPr="00911E28">
        <w:rPr>
          <w:lang w:val="sr-Cyrl-CS" w:eastAsia="ar-SA"/>
        </w:rPr>
        <w:t>ере техничке заштите у оквиру зоне заштите одређују се под условима и на начин утврђен Законом о културним добрима</w:t>
      </w:r>
      <w:r w:rsidR="00DE3CFC" w:rsidRPr="00911E28">
        <w:rPr>
          <w:lang w:val="sr-Cyrl-CS" w:eastAsia="ar-SA"/>
        </w:rPr>
        <w:t>;</w:t>
      </w:r>
    </w:p>
    <w:p w:rsidR="00312548" w:rsidRPr="00911E28" w:rsidRDefault="00CF359E" w:rsidP="00CF359E">
      <w:pPr>
        <w:pStyle w:val="Nabrajanje"/>
        <w:tabs>
          <w:tab w:val="clear" w:pos="426"/>
          <w:tab w:val="center" w:pos="0"/>
        </w:tabs>
        <w:ind w:left="360" w:firstLine="0"/>
        <w:contextualSpacing w:val="0"/>
        <w:rPr>
          <w:lang w:val="sr-Cyrl-CS" w:eastAsia="ar-SA"/>
        </w:rPr>
      </w:pPr>
      <w:r w:rsidRPr="00911E28">
        <w:rPr>
          <w:lang w:val="sr-Cyrl-CS" w:eastAsia="ar-SA"/>
        </w:rPr>
        <w:t xml:space="preserve">7) </w:t>
      </w:r>
      <w:r w:rsidR="00B02C2E" w:rsidRPr="00911E28">
        <w:rPr>
          <w:lang w:val="sr-Cyrl-CS" w:eastAsia="ar-SA"/>
        </w:rPr>
        <w:t>с</w:t>
      </w:r>
      <w:r w:rsidR="00312548" w:rsidRPr="00911E28">
        <w:rPr>
          <w:lang w:val="sr-Cyrl-CS" w:eastAsia="ar-SA"/>
        </w:rPr>
        <w:t>ве интервенције на овом простору морају бити усклађене са мерама заштите Републичког заво</w:t>
      </w:r>
      <w:r w:rsidRPr="00911E28">
        <w:rPr>
          <w:lang w:val="sr-Cyrl-CS" w:eastAsia="ar-SA"/>
        </w:rPr>
        <w:t>да за заштиту споменика културе;</w:t>
      </w:r>
    </w:p>
    <w:p w:rsidR="00312548" w:rsidRPr="00911E28" w:rsidRDefault="00CF359E" w:rsidP="00CF359E">
      <w:pPr>
        <w:pStyle w:val="Nabrajanje"/>
        <w:tabs>
          <w:tab w:val="clear" w:pos="426"/>
          <w:tab w:val="center" w:pos="0"/>
        </w:tabs>
        <w:ind w:left="360" w:firstLine="0"/>
        <w:contextualSpacing w:val="0"/>
        <w:rPr>
          <w:lang w:val="sr-Cyrl-CS" w:eastAsia="ar-SA"/>
        </w:rPr>
      </w:pPr>
      <w:r w:rsidRPr="00911E28">
        <w:rPr>
          <w:lang w:val="sr-Cyrl-CS" w:eastAsia="ar-SA"/>
        </w:rPr>
        <w:t xml:space="preserve">8) </w:t>
      </w:r>
      <w:r w:rsidR="00B02C2E" w:rsidRPr="00911E28">
        <w:rPr>
          <w:lang w:val="sr-Cyrl-CS" w:eastAsia="ar-SA"/>
        </w:rPr>
        <w:t>н</w:t>
      </w:r>
      <w:r w:rsidR="00312548" w:rsidRPr="00911E28">
        <w:rPr>
          <w:lang w:val="sr-Cyrl-CS" w:eastAsia="ar-SA"/>
        </w:rPr>
        <w:t>е дозвољава се постављање ваздушних електро и других водова, а постојеће ваздушне инсталације</w:t>
      </w:r>
      <w:r w:rsidRPr="00911E28">
        <w:rPr>
          <w:lang w:val="sr-Cyrl-CS" w:eastAsia="ar-SA"/>
        </w:rPr>
        <w:t xml:space="preserve"> постепено каблирати под земљом;</w:t>
      </w:r>
    </w:p>
    <w:p w:rsidR="00312548" w:rsidRPr="00911E28" w:rsidRDefault="00CF359E" w:rsidP="00CF359E">
      <w:pPr>
        <w:pStyle w:val="Nabrajanje"/>
        <w:tabs>
          <w:tab w:val="clear" w:pos="426"/>
          <w:tab w:val="center" w:pos="0"/>
        </w:tabs>
        <w:ind w:left="360" w:firstLine="0"/>
        <w:contextualSpacing w:val="0"/>
        <w:rPr>
          <w:lang w:val="sr-Cyrl-CS" w:eastAsia="ar-SA"/>
        </w:rPr>
      </w:pPr>
      <w:r w:rsidRPr="00911E28">
        <w:rPr>
          <w:lang w:val="sr-Cyrl-CS" w:eastAsia="ar-SA"/>
        </w:rPr>
        <w:t xml:space="preserve">9) </w:t>
      </w:r>
      <w:r w:rsidR="00B02C2E" w:rsidRPr="00911E28">
        <w:rPr>
          <w:lang w:val="sr-Cyrl-CS" w:eastAsia="ar-SA"/>
        </w:rPr>
        <w:t>д</w:t>
      </w:r>
      <w:r w:rsidR="00312548" w:rsidRPr="00911E28">
        <w:rPr>
          <w:lang w:val="sr-Cyrl-CS" w:eastAsia="ar-SA"/>
        </w:rPr>
        <w:t>ивља депонија формирана у источном делу рова манасти</w:t>
      </w:r>
      <w:r w:rsidRPr="00911E28">
        <w:rPr>
          <w:lang w:val="sr-Cyrl-CS" w:eastAsia="ar-SA"/>
        </w:rPr>
        <w:t>рског утврђења мора се уклонити;</w:t>
      </w:r>
    </w:p>
    <w:p w:rsidR="00312548" w:rsidRPr="00911E28" w:rsidRDefault="00CF359E" w:rsidP="00CF359E">
      <w:pPr>
        <w:pStyle w:val="Nabrajanje"/>
        <w:tabs>
          <w:tab w:val="clear" w:pos="426"/>
          <w:tab w:val="center" w:pos="0"/>
        </w:tabs>
        <w:ind w:left="360" w:firstLine="0"/>
        <w:contextualSpacing w:val="0"/>
        <w:rPr>
          <w:lang w:val="sr-Cyrl-CS" w:eastAsia="ar-SA"/>
        </w:rPr>
      </w:pPr>
      <w:r w:rsidRPr="00911E28">
        <w:rPr>
          <w:lang w:val="sr-Cyrl-CS" w:eastAsia="ar-SA"/>
        </w:rPr>
        <w:t xml:space="preserve">10) </w:t>
      </w:r>
      <w:r w:rsidR="00B02C2E" w:rsidRPr="00911E28">
        <w:rPr>
          <w:lang w:val="sr-Cyrl-CS" w:eastAsia="ar-SA"/>
        </w:rPr>
        <w:t>з</w:t>
      </w:r>
      <w:r w:rsidR="00312548" w:rsidRPr="00911E28">
        <w:rPr>
          <w:lang w:val="sr-Cyrl-CS" w:eastAsia="ar-SA"/>
        </w:rPr>
        <w:t xml:space="preserve">абрањено је претварање пољопривредних и шумских </w:t>
      </w:r>
      <w:r w:rsidRPr="00911E28">
        <w:rPr>
          <w:lang w:val="sr-Cyrl-CS" w:eastAsia="ar-SA"/>
        </w:rPr>
        <w:t>површина у грађевинско земљиште;</w:t>
      </w:r>
    </w:p>
    <w:p w:rsidR="00312548" w:rsidRPr="00911E28" w:rsidRDefault="00CF359E" w:rsidP="00CF359E">
      <w:pPr>
        <w:pStyle w:val="Nabrajanje"/>
        <w:tabs>
          <w:tab w:val="clear" w:pos="426"/>
          <w:tab w:val="center" w:pos="0"/>
        </w:tabs>
        <w:ind w:left="360" w:firstLine="0"/>
        <w:contextualSpacing w:val="0"/>
        <w:rPr>
          <w:lang w:val="sr-Cyrl-CS" w:eastAsia="ar-SA"/>
        </w:rPr>
      </w:pPr>
      <w:r w:rsidRPr="00911E28">
        <w:rPr>
          <w:lang w:val="sr-Cyrl-CS" w:eastAsia="ar-SA"/>
        </w:rPr>
        <w:t xml:space="preserve">11) </w:t>
      </w:r>
      <w:r w:rsidR="00B02C2E" w:rsidRPr="00911E28">
        <w:rPr>
          <w:lang w:val="sr-Cyrl-CS" w:eastAsia="ar-SA"/>
        </w:rPr>
        <w:t>с</w:t>
      </w:r>
      <w:r w:rsidR="00312548" w:rsidRPr="00911E28">
        <w:rPr>
          <w:lang w:val="sr-Cyrl-CS" w:eastAsia="ar-SA"/>
        </w:rPr>
        <w:t xml:space="preserve">аобраћајнице у оквиру заштићене околине треба третирати као туристичке </w:t>
      </w:r>
      <w:r w:rsidR="00312548" w:rsidRPr="00911E28">
        <w:rPr>
          <w:lang w:val="sr-Cyrl-CS" w:eastAsia="ar-SA"/>
        </w:rPr>
        <w:lastRenderedPageBreak/>
        <w:t>итинерере, на које треба да се односе мере заштите у подједнакој мери као и на околину утврђе</w:t>
      </w:r>
      <w:r w:rsidRPr="00911E28">
        <w:rPr>
          <w:lang w:val="sr-Cyrl-CS" w:eastAsia="ar-SA"/>
        </w:rPr>
        <w:t>ног непокретног културног добра;</w:t>
      </w:r>
    </w:p>
    <w:p w:rsidR="00312548" w:rsidRPr="00911E28" w:rsidRDefault="00CF359E" w:rsidP="00CF359E">
      <w:pPr>
        <w:pStyle w:val="Nabrajanje"/>
        <w:tabs>
          <w:tab w:val="clear" w:pos="426"/>
          <w:tab w:val="center" w:pos="0"/>
        </w:tabs>
        <w:ind w:left="360" w:firstLine="0"/>
        <w:contextualSpacing w:val="0"/>
        <w:rPr>
          <w:lang w:val="sr-Cyrl-CS" w:eastAsia="ar-SA"/>
        </w:rPr>
      </w:pPr>
      <w:r w:rsidRPr="00911E28">
        <w:rPr>
          <w:lang w:val="sr-Cyrl-CS" w:eastAsia="ar-SA"/>
        </w:rPr>
        <w:t xml:space="preserve">12) </w:t>
      </w:r>
      <w:r w:rsidR="00B02C2E" w:rsidRPr="00911E28">
        <w:rPr>
          <w:lang w:val="sr-Cyrl-CS" w:eastAsia="ar-SA"/>
        </w:rPr>
        <w:t>и</w:t>
      </w:r>
      <w:r w:rsidR="00312548" w:rsidRPr="00911E28">
        <w:rPr>
          <w:lang w:val="sr-Cyrl-CS" w:eastAsia="ar-SA"/>
        </w:rPr>
        <w:t>змештање пута Деспотовац – Буковац из</w:t>
      </w:r>
      <w:r w:rsidRPr="00911E28">
        <w:rPr>
          <w:lang w:val="sr-Cyrl-CS" w:eastAsia="ar-SA"/>
        </w:rPr>
        <w:t xml:space="preserve"> заштићене зоне културног добра;</w:t>
      </w:r>
    </w:p>
    <w:p w:rsidR="00312548" w:rsidRPr="00911E28" w:rsidRDefault="00CF359E" w:rsidP="00CF359E">
      <w:pPr>
        <w:pStyle w:val="Nabrajanje"/>
        <w:tabs>
          <w:tab w:val="clear" w:pos="426"/>
          <w:tab w:val="center" w:pos="0"/>
        </w:tabs>
        <w:ind w:left="360" w:firstLine="0"/>
        <w:contextualSpacing w:val="0"/>
        <w:rPr>
          <w:lang w:val="sr-Cyrl-CS" w:eastAsia="ar-SA"/>
        </w:rPr>
      </w:pPr>
      <w:r w:rsidRPr="00911E28">
        <w:rPr>
          <w:lang w:val="sr-Cyrl-CS" w:eastAsia="ar-SA"/>
        </w:rPr>
        <w:t xml:space="preserve">13) </w:t>
      </w:r>
      <w:r w:rsidR="00B02C2E" w:rsidRPr="00911E28">
        <w:rPr>
          <w:lang w:val="sr-Cyrl-CS" w:eastAsia="ar-SA"/>
        </w:rPr>
        <w:t>д</w:t>
      </w:r>
      <w:r w:rsidR="00312548" w:rsidRPr="00911E28">
        <w:rPr>
          <w:lang w:val="sr-Cyrl-CS" w:eastAsia="ar-SA"/>
        </w:rPr>
        <w:t>ео пута од уласка у заштићену зону на западу, код моста преко реке Ресаве, до Манастира Манасије (Ресаве) се задржава као прилазни пут културном добру за посетиоце, интервент</w:t>
      </w:r>
      <w:r w:rsidRPr="00911E28">
        <w:rPr>
          <w:lang w:val="sr-Cyrl-CS" w:eastAsia="ar-SA"/>
        </w:rPr>
        <w:t>на возила и манастирске потребе;</w:t>
      </w:r>
    </w:p>
    <w:p w:rsidR="00312548" w:rsidRPr="00911E28" w:rsidRDefault="00CF359E" w:rsidP="00CF359E">
      <w:pPr>
        <w:pStyle w:val="Nabrajanje"/>
        <w:tabs>
          <w:tab w:val="clear" w:pos="426"/>
          <w:tab w:val="center" w:pos="0"/>
        </w:tabs>
        <w:ind w:left="360" w:firstLine="0"/>
        <w:contextualSpacing w:val="0"/>
        <w:rPr>
          <w:lang w:val="sr-Cyrl-CS" w:eastAsia="ar-SA"/>
        </w:rPr>
      </w:pPr>
      <w:r w:rsidRPr="00911E28">
        <w:rPr>
          <w:lang w:val="sr-Cyrl-CS" w:eastAsia="ar-SA"/>
        </w:rPr>
        <w:t xml:space="preserve">14) </w:t>
      </w:r>
      <w:r w:rsidR="00B02C2E" w:rsidRPr="00911E28">
        <w:rPr>
          <w:lang w:val="sr-Cyrl-CS" w:eastAsia="ar-SA"/>
        </w:rPr>
        <w:t>д</w:t>
      </w:r>
      <w:r w:rsidR="00312548" w:rsidRPr="00911E28">
        <w:rPr>
          <w:lang w:val="sr-Cyrl-CS" w:eastAsia="ar-SA"/>
        </w:rPr>
        <w:t xml:space="preserve">ео пута који пролази кроз ров манастирског утврђења се потпуно укида. </w:t>
      </w:r>
    </w:p>
    <w:p w:rsidR="00312548" w:rsidRPr="00911E28" w:rsidRDefault="00B02C2E" w:rsidP="005116A6">
      <w:pPr>
        <w:rPr>
          <w:bCs/>
          <w:lang w:val="sr-Cyrl-CS" w:eastAsia="ar-SA"/>
        </w:rPr>
      </w:pPr>
      <w:r w:rsidRPr="00911E28">
        <w:rPr>
          <w:bCs/>
          <w:lang w:val="sr-Cyrl-CS" w:eastAsia="ar-SA"/>
        </w:rPr>
        <w:tab/>
      </w:r>
      <w:r w:rsidR="00312548" w:rsidRPr="00911E28">
        <w:rPr>
          <w:bCs/>
          <w:lang w:val="sr-Cyrl-CS" w:eastAsia="ar-SA"/>
        </w:rPr>
        <w:t>Посебне мере заштите</w:t>
      </w:r>
      <w:r w:rsidR="003F109F" w:rsidRPr="00911E28">
        <w:rPr>
          <w:bCs/>
          <w:lang w:val="sr-Cyrl-CS" w:eastAsia="ar-SA"/>
        </w:rPr>
        <w:t>:</w:t>
      </w:r>
    </w:p>
    <w:p w:rsidR="00312548" w:rsidRPr="00911E28" w:rsidRDefault="00256E8B" w:rsidP="005116A6">
      <w:pPr>
        <w:ind w:left="360" w:hanging="360"/>
        <w:rPr>
          <w:lang w:val="sr-Cyrl-CS" w:eastAsia="ar-SA"/>
        </w:rPr>
      </w:pPr>
      <w:r w:rsidRPr="00911E28">
        <w:rPr>
          <w:bCs/>
          <w:lang w:val="sr-Cyrl-CS" w:eastAsia="ar-SA"/>
        </w:rPr>
        <w:t>1)</w:t>
      </w:r>
      <w:r w:rsidR="003F109F" w:rsidRPr="00911E28">
        <w:rPr>
          <w:bCs/>
          <w:lang w:val="sr-Cyrl-CS" w:eastAsia="ar-SA"/>
        </w:rPr>
        <w:t xml:space="preserve"> </w:t>
      </w:r>
      <w:r w:rsidR="00B90A69" w:rsidRPr="00911E28">
        <w:rPr>
          <w:bCs/>
          <w:lang w:val="sr-Cyrl-CS" w:eastAsia="ar-SA"/>
        </w:rPr>
        <w:t>I</w:t>
      </w:r>
      <w:r w:rsidR="00312548" w:rsidRPr="00911E28">
        <w:rPr>
          <w:bCs/>
          <w:lang w:val="sr-Cyrl-CS" w:eastAsia="ar-SA"/>
        </w:rPr>
        <w:t xml:space="preserve"> зона</w:t>
      </w:r>
      <w:r w:rsidR="00B90A69" w:rsidRPr="00911E28">
        <w:rPr>
          <w:bCs/>
          <w:lang w:val="sr-Cyrl-CS" w:eastAsia="ar-SA"/>
        </w:rPr>
        <w:t xml:space="preserve"> заштите ( Споменик културе)</w:t>
      </w:r>
      <w:r w:rsidR="00B90A69" w:rsidRPr="00911E28">
        <w:rPr>
          <w:rStyle w:val="FootnoteReference"/>
          <w:rFonts w:eastAsia="Calibri"/>
          <w:lang w:val="sr-Cyrl-CS"/>
        </w:rPr>
        <w:footnoteReference w:customMarkFollows="1" w:id="1"/>
        <w:sym w:font="Symbol" w:char="F02A"/>
      </w:r>
      <w:r w:rsidR="00B02C2E" w:rsidRPr="00911E28">
        <w:rPr>
          <w:bCs/>
          <w:lang w:val="sr-Cyrl-CS" w:eastAsia="ar-SA"/>
        </w:rPr>
        <w:t xml:space="preserve"> - </w:t>
      </w:r>
      <w:r w:rsidR="00312548" w:rsidRPr="00911E28">
        <w:rPr>
          <w:lang w:val="sr-Cyrl-CS" w:eastAsia="ar-SA"/>
        </w:rPr>
        <w:t>Манастир Манасија</w:t>
      </w:r>
      <w:r w:rsidR="00B02C2E" w:rsidRPr="00911E28">
        <w:rPr>
          <w:lang w:val="sr-Cyrl-CS" w:eastAsia="ar-SA"/>
        </w:rPr>
        <w:t>:</w:t>
      </w:r>
    </w:p>
    <w:p w:rsidR="00312548" w:rsidRPr="00911E28" w:rsidRDefault="00CF359E" w:rsidP="00CF359E">
      <w:pPr>
        <w:pStyle w:val="Nabrajanje"/>
        <w:tabs>
          <w:tab w:val="clear" w:pos="426"/>
        </w:tabs>
        <w:ind w:left="360" w:firstLine="0"/>
        <w:contextualSpacing w:val="0"/>
        <w:rPr>
          <w:lang w:val="sr-Cyrl-CS" w:eastAsia="ar-SA"/>
        </w:rPr>
      </w:pPr>
      <w:r w:rsidRPr="00911E28">
        <w:rPr>
          <w:lang w:val="sr-Cyrl-CS" w:eastAsia="ar-SA"/>
        </w:rPr>
        <w:t xml:space="preserve">1) </w:t>
      </w:r>
      <w:r w:rsidR="00B02C2E" w:rsidRPr="00911E28">
        <w:rPr>
          <w:lang w:val="sr-Cyrl-CS" w:eastAsia="ar-SA"/>
        </w:rPr>
        <w:t>с</w:t>
      </w:r>
      <w:r w:rsidR="00312548" w:rsidRPr="00911E28">
        <w:rPr>
          <w:lang w:val="sr-Cyrl-CS" w:eastAsia="ar-SA"/>
        </w:rPr>
        <w:t xml:space="preserve">ви радови везани за конзервацију, рестаурацију, презентацију и интерпретацију Манастира Манасија одвијају се искључиво у организацији Републичког завода за заштиту споменика </w:t>
      </w:r>
      <w:r w:rsidRPr="00911E28">
        <w:rPr>
          <w:lang w:val="sr-Cyrl-CS" w:eastAsia="ar-SA"/>
        </w:rPr>
        <w:t>културе;</w:t>
      </w:r>
      <w:r w:rsidR="00312548" w:rsidRPr="00911E28">
        <w:rPr>
          <w:lang w:val="sr-Cyrl-CS" w:eastAsia="ar-SA"/>
        </w:rPr>
        <w:t xml:space="preserve"> </w:t>
      </w:r>
    </w:p>
    <w:p w:rsidR="00312548" w:rsidRPr="00911E28" w:rsidRDefault="00CF359E" w:rsidP="00CF359E">
      <w:pPr>
        <w:pStyle w:val="Nabrajanje"/>
        <w:tabs>
          <w:tab w:val="clear" w:pos="426"/>
        </w:tabs>
        <w:ind w:left="360" w:firstLine="0"/>
        <w:contextualSpacing w:val="0"/>
        <w:rPr>
          <w:lang w:val="sr-Cyrl-CS" w:eastAsia="ar-SA"/>
        </w:rPr>
      </w:pPr>
      <w:r w:rsidRPr="00911E28">
        <w:rPr>
          <w:lang w:val="sr-Cyrl-CS" w:eastAsia="ar-SA"/>
        </w:rPr>
        <w:t xml:space="preserve">2) </w:t>
      </w:r>
      <w:r w:rsidR="00B02C2E" w:rsidRPr="00911E28">
        <w:rPr>
          <w:lang w:val="sr-Cyrl-CS" w:eastAsia="ar-SA"/>
        </w:rPr>
        <w:t>р</w:t>
      </w:r>
      <w:r w:rsidR="00312548" w:rsidRPr="00911E28">
        <w:rPr>
          <w:lang w:val="sr-Cyrl-CS" w:eastAsia="ar-SA"/>
        </w:rPr>
        <w:t>адови на конзервацији, рестаурацији, презентацији и интерпретацији непосредне околине Манастира, којој припадају и археолошки остаци манастирског утврђења, такође су у</w:t>
      </w:r>
      <w:r w:rsidR="00991906" w:rsidRPr="00911E28">
        <w:rPr>
          <w:lang w:val="sr-Cyrl-CS" w:eastAsia="ar-SA"/>
        </w:rPr>
        <w:t xml:space="preserve">  </w:t>
      </w:r>
      <w:r w:rsidR="00312548" w:rsidRPr="00911E28">
        <w:rPr>
          <w:lang w:val="sr-Cyrl-CS" w:eastAsia="ar-SA"/>
        </w:rPr>
        <w:t xml:space="preserve"> надлежности Републичког заво</w:t>
      </w:r>
      <w:r w:rsidRPr="00911E28">
        <w:rPr>
          <w:lang w:val="sr-Cyrl-CS" w:eastAsia="ar-SA"/>
        </w:rPr>
        <w:t>да за заштиту споменика културе;</w:t>
      </w:r>
    </w:p>
    <w:p w:rsidR="00312548" w:rsidRPr="00911E28" w:rsidRDefault="00CF359E" w:rsidP="00CF359E">
      <w:pPr>
        <w:pStyle w:val="Nabrajanje"/>
        <w:tabs>
          <w:tab w:val="clear" w:pos="426"/>
        </w:tabs>
        <w:ind w:left="360" w:firstLine="0"/>
        <w:contextualSpacing w:val="0"/>
        <w:rPr>
          <w:lang w:val="sr-Cyrl-CS" w:eastAsia="ar-SA"/>
        </w:rPr>
      </w:pPr>
      <w:r w:rsidRPr="00911E28">
        <w:rPr>
          <w:lang w:val="sr-Cyrl-CS" w:eastAsia="ar-SA"/>
        </w:rPr>
        <w:t xml:space="preserve">3) </w:t>
      </w:r>
      <w:r w:rsidR="00B02C2E" w:rsidRPr="00911E28">
        <w:rPr>
          <w:lang w:val="sr-Cyrl-CS" w:eastAsia="ar-SA"/>
        </w:rPr>
        <w:t>п</w:t>
      </w:r>
      <w:r w:rsidR="00312548" w:rsidRPr="00911E28">
        <w:rPr>
          <w:lang w:val="sr-Cyrl-CS" w:eastAsia="ar-SA"/>
        </w:rPr>
        <w:t>редвидети радове на археолошком истраживању, конзервацији и презентацији остатака хамама северно од Манастира, у организацији Републичког заво</w:t>
      </w:r>
      <w:r w:rsidRPr="00911E28">
        <w:rPr>
          <w:lang w:val="sr-Cyrl-CS" w:eastAsia="ar-SA"/>
        </w:rPr>
        <w:t>да за заштиту споменика културе;</w:t>
      </w:r>
    </w:p>
    <w:p w:rsidR="00312548" w:rsidRPr="00911E28" w:rsidRDefault="00CF359E" w:rsidP="00CF359E">
      <w:pPr>
        <w:pStyle w:val="Nabrajanje"/>
        <w:tabs>
          <w:tab w:val="clear" w:pos="426"/>
        </w:tabs>
        <w:ind w:left="360" w:firstLine="0"/>
        <w:contextualSpacing w:val="0"/>
        <w:rPr>
          <w:lang w:val="sr-Cyrl-CS" w:eastAsia="ar-SA"/>
        </w:rPr>
      </w:pPr>
      <w:r w:rsidRPr="00911E28">
        <w:rPr>
          <w:lang w:val="sr-Cyrl-CS" w:eastAsia="ar-SA"/>
        </w:rPr>
        <w:t xml:space="preserve">4) </w:t>
      </w:r>
      <w:r w:rsidR="00B02C2E" w:rsidRPr="00911E28">
        <w:rPr>
          <w:lang w:val="sr-Cyrl-CS" w:eastAsia="ar-SA"/>
        </w:rPr>
        <w:t>м</w:t>
      </w:r>
      <w:r w:rsidR="00312548" w:rsidRPr="00911E28">
        <w:rPr>
          <w:lang w:val="sr-Cyrl-CS" w:eastAsia="ar-SA"/>
        </w:rPr>
        <w:t>анастир је надлежан за одржавање манастирског гробља. У случају археолошких налаза обавеза је Манастира да обавести Републички зав</w:t>
      </w:r>
      <w:r w:rsidRPr="00911E28">
        <w:rPr>
          <w:lang w:val="sr-Cyrl-CS" w:eastAsia="ar-SA"/>
        </w:rPr>
        <w:t>од за заштиту споменика културе;</w:t>
      </w:r>
    </w:p>
    <w:p w:rsidR="00312548" w:rsidRPr="00911E28" w:rsidRDefault="00CF359E" w:rsidP="00CF359E">
      <w:pPr>
        <w:pStyle w:val="Nabrajanje"/>
        <w:tabs>
          <w:tab w:val="clear" w:pos="426"/>
        </w:tabs>
        <w:ind w:left="360" w:firstLine="0"/>
        <w:contextualSpacing w:val="0"/>
        <w:rPr>
          <w:lang w:val="sr-Cyrl-CS" w:eastAsia="ar-SA"/>
        </w:rPr>
      </w:pPr>
      <w:r w:rsidRPr="00911E28">
        <w:rPr>
          <w:lang w:val="sr-Cyrl-CS" w:eastAsia="ar-SA"/>
        </w:rPr>
        <w:t xml:space="preserve">5) </w:t>
      </w:r>
      <w:r w:rsidR="00B02C2E" w:rsidRPr="00911E28">
        <w:rPr>
          <w:lang w:val="sr-Cyrl-CS" w:eastAsia="ar-SA"/>
        </w:rPr>
        <w:t>н</w:t>
      </w:r>
      <w:r w:rsidR="00312548" w:rsidRPr="00911E28">
        <w:rPr>
          <w:lang w:val="sr-Cyrl-CS" w:eastAsia="ar-SA"/>
        </w:rPr>
        <w:t xml:space="preserve">а пункту за посетиоце (чији је паркинг већ изведен на </w:t>
      </w:r>
      <w:r w:rsidR="001D4D3B" w:rsidRPr="00911E28">
        <w:rPr>
          <w:lang w:val="sr-Cyrl-CS"/>
        </w:rPr>
        <w:t xml:space="preserve">к.п. </w:t>
      </w:r>
      <w:r w:rsidR="00312548" w:rsidRPr="00911E28">
        <w:rPr>
          <w:lang w:val="sr-Cyrl-CS" w:eastAsia="ar-SA"/>
        </w:rPr>
        <w:t xml:space="preserve">1252 КО Деспотовац), мора се предвидети тоалет, као и дефинисати носилац одржавања целог пункта (чишћење, одношење смећа и сл). На истој парцели се налазе и остаци манастирске воденице, над којима је подигнут објекат који је данас ван функције, о чијем одржавању и евентуалном стављању у функцију инфо пункта мора </w:t>
      </w:r>
      <w:r w:rsidRPr="00911E28">
        <w:rPr>
          <w:lang w:val="sr-Cyrl-CS" w:eastAsia="ar-SA"/>
        </w:rPr>
        <w:t>усагласити са управом Манастира.</w:t>
      </w:r>
      <w:r w:rsidR="00312548" w:rsidRPr="00911E28">
        <w:rPr>
          <w:lang w:val="sr-Cyrl-CS" w:eastAsia="ar-SA"/>
        </w:rPr>
        <w:t xml:space="preserve"> </w:t>
      </w:r>
    </w:p>
    <w:p w:rsidR="00312548" w:rsidRPr="00911E28" w:rsidRDefault="003F109F" w:rsidP="005116A6">
      <w:pPr>
        <w:ind w:left="360" w:hanging="360"/>
        <w:jc w:val="both"/>
        <w:rPr>
          <w:bCs/>
          <w:lang w:val="sr-Cyrl-CS" w:eastAsia="ar-SA"/>
        </w:rPr>
      </w:pPr>
      <w:r w:rsidRPr="00911E28">
        <w:rPr>
          <w:bCs/>
          <w:lang w:val="sr-Cyrl-CS" w:eastAsia="ar-SA"/>
        </w:rPr>
        <w:t>2</w:t>
      </w:r>
      <w:r w:rsidR="00256E8B" w:rsidRPr="00911E28">
        <w:rPr>
          <w:bCs/>
          <w:lang w:val="sr-Cyrl-CS" w:eastAsia="ar-SA"/>
        </w:rPr>
        <w:t>)</w:t>
      </w:r>
      <w:r w:rsidRPr="00911E28">
        <w:rPr>
          <w:bCs/>
          <w:lang w:val="sr-Cyrl-CS" w:eastAsia="ar-SA"/>
        </w:rPr>
        <w:tab/>
      </w:r>
      <w:r w:rsidR="00B90A69" w:rsidRPr="00911E28">
        <w:rPr>
          <w:bCs/>
          <w:lang w:val="sr-Cyrl-CS" w:eastAsia="ar-SA"/>
        </w:rPr>
        <w:t>II</w:t>
      </w:r>
      <w:r w:rsidR="00312548" w:rsidRPr="00911E28">
        <w:rPr>
          <w:bCs/>
          <w:lang w:val="sr-Cyrl-CS" w:eastAsia="ar-SA"/>
        </w:rPr>
        <w:t xml:space="preserve"> зона</w:t>
      </w:r>
      <w:r w:rsidR="00B02C2E" w:rsidRPr="00911E28">
        <w:rPr>
          <w:bCs/>
          <w:lang w:val="sr-Cyrl-CS" w:eastAsia="ar-SA"/>
        </w:rPr>
        <w:t xml:space="preserve"> </w:t>
      </w:r>
      <w:r w:rsidRPr="00911E28">
        <w:rPr>
          <w:lang w:val="sr-Cyrl-CS" w:eastAsia="ar-SA"/>
        </w:rPr>
        <w:t>заштите</w:t>
      </w:r>
      <w:r w:rsidR="00B90A69" w:rsidRPr="00911E28">
        <w:rPr>
          <w:lang w:val="sr-Cyrl-CS" w:eastAsia="ar-SA"/>
        </w:rPr>
        <w:t xml:space="preserve"> (Прва зона заштићене околине)</w:t>
      </w:r>
      <w:r w:rsidRPr="00911E28">
        <w:rPr>
          <w:lang w:val="sr-Cyrl-CS" w:eastAsia="ar-SA"/>
        </w:rPr>
        <w:t xml:space="preserve"> Манастира Манасије - </w:t>
      </w:r>
      <w:r w:rsidR="00312548" w:rsidRPr="00911E28">
        <w:rPr>
          <w:lang w:val="sr-Cyrl-CS" w:eastAsia="ar-SA"/>
        </w:rPr>
        <w:t>формирана је тако да чува визуре ка Манастиру и од манастира ка околини к</w:t>
      </w:r>
      <w:r w:rsidRPr="00911E28">
        <w:rPr>
          <w:lang w:val="sr-Cyrl-CS" w:eastAsia="ar-SA"/>
        </w:rPr>
        <w:t>оја је углавном покривена шумом:</w:t>
      </w:r>
    </w:p>
    <w:p w:rsidR="00312548" w:rsidRPr="00911E28" w:rsidRDefault="00CF359E" w:rsidP="00CF359E">
      <w:pPr>
        <w:pStyle w:val="Nabrajanje"/>
        <w:tabs>
          <w:tab w:val="clear" w:pos="426"/>
        </w:tabs>
        <w:ind w:left="360" w:firstLine="0"/>
        <w:contextualSpacing w:val="0"/>
        <w:rPr>
          <w:lang w:val="sr-Cyrl-CS" w:eastAsia="ar-SA"/>
        </w:rPr>
      </w:pPr>
      <w:r w:rsidRPr="00911E28">
        <w:rPr>
          <w:lang w:val="sr-Cyrl-CS" w:eastAsia="ar-SA"/>
        </w:rPr>
        <w:t xml:space="preserve">1) </w:t>
      </w:r>
      <w:r w:rsidR="003F109F" w:rsidRPr="00911E28">
        <w:rPr>
          <w:lang w:val="sr-Cyrl-CS" w:eastAsia="ar-SA"/>
        </w:rPr>
        <w:t>з</w:t>
      </w:r>
      <w:r w:rsidR="00312548" w:rsidRPr="00911E28">
        <w:rPr>
          <w:lang w:val="sr-Cyrl-CS" w:eastAsia="ar-SA"/>
        </w:rPr>
        <w:t>абрањени су сви грађевински радови у овој зони</w:t>
      </w:r>
      <w:r w:rsidRPr="00911E28">
        <w:rPr>
          <w:lang w:val="sr-Cyrl-CS" w:eastAsia="ar-SA"/>
        </w:rPr>
        <w:t>;</w:t>
      </w:r>
    </w:p>
    <w:p w:rsidR="00312548" w:rsidRPr="00911E28" w:rsidRDefault="00CF359E" w:rsidP="00CF359E">
      <w:pPr>
        <w:pStyle w:val="Nabrajanje"/>
        <w:tabs>
          <w:tab w:val="clear" w:pos="426"/>
        </w:tabs>
        <w:ind w:left="360" w:firstLine="0"/>
        <w:contextualSpacing w:val="0"/>
        <w:rPr>
          <w:lang w:val="sr-Cyrl-CS" w:eastAsia="ar-SA"/>
        </w:rPr>
      </w:pPr>
      <w:r w:rsidRPr="00911E28">
        <w:rPr>
          <w:lang w:val="sr-Cyrl-CS" w:eastAsia="ar-SA"/>
        </w:rPr>
        <w:t xml:space="preserve">2) </w:t>
      </w:r>
      <w:r w:rsidR="003F109F" w:rsidRPr="00911E28">
        <w:rPr>
          <w:lang w:val="sr-Cyrl-CS" w:eastAsia="ar-SA"/>
        </w:rPr>
        <w:t>з</w:t>
      </w:r>
      <w:r w:rsidR="00312548" w:rsidRPr="00911E28">
        <w:rPr>
          <w:lang w:val="sr-Cyrl-CS" w:eastAsia="ar-SA"/>
        </w:rPr>
        <w:t>абрањенo је неконтролисано крчење и сеча шуме; напротив, налаже се озелењавање појединих делова који нарушавају природно окружење Манастира</w:t>
      </w:r>
      <w:r w:rsidRPr="00911E28">
        <w:rPr>
          <w:lang w:val="sr-Cyrl-CS" w:eastAsia="ar-SA"/>
        </w:rPr>
        <w:t>;</w:t>
      </w:r>
    </w:p>
    <w:p w:rsidR="00312548" w:rsidRPr="00911E28" w:rsidRDefault="00CF359E" w:rsidP="00CF359E">
      <w:pPr>
        <w:pStyle w:val="Nabrajanje"/>
        <w:tabs>
          <w:tab w:val="clear" w:pos="426"/>
        </w:tabs>
        <w:ind w:left="360" w:firstLine="0"/>
        <w:contextualSpacing w:val="0"/>
        <w:rPr>
          <w:lang w:val="sr-Cyrl-CS" w:eastAsia="ar-SA"/>
        </w:rPr>
      </w:pPr>
      <w:r w:rsidRPr="00911E28">
        <w:rPr>
          <w:lang w:val="sr-Cyrl-CS" w:eastAsia="ar-SA"/>
        </w:rPr>
        <w:t xml:space="preserve">3) </w:t>
      </w:r>
      <w:r w:rsidR="003F109F" w:rsidRPr="00911E28">
        <w:rPr>
          <w:lang w:val="sr-Cyrl-CS" w:eastAsia="ar-SA"/>
        </w:rPr>
        <w:t>н</w:t>
      </w:r>
      <w:r w:rsidR="00312548" w:rsidRPr="00911E28">
        <w:rPr>
          <w:lang w:val="sr-Cyrl-CS" w:eastAsia="ar-SA"/>
        </w:rPr>
        <w:t>еопходно је обезбедити и примену свих законских и планерских мера за спречавање ризика од загађења реке Ресаве и очување животне средине. Предвидети мониторинг обала реке у прост</w:t>
      </w:r>
      <w:r w:rsidRPr="00911E28">
        <w:rPr>
          <w:lang w:val="sr-Cyrl-CS" w:eastAsia="ar-SA"/>
        </w:rPr>
        <w:t>ору заштићене околине Манастира;</w:t>
      </w:r>
    </w:p>
    <w:p w:rsidR="00312548" w:rsidRPr="00911E28" w:rsidRDefault="00CF359E" w:rsidP="00CF359E">
      <w:pPr>
        <w:pStyle w:val="Nabrajanje"/>
        <w:tabs>
          <w:tab w:val="clear" w:pos="426"/>
        </w:tabs>
        <w:ind w:left="360" w:firstLine="0"/>
        <w:contextualSpacing w:val="0"/>
        <w:rPr>
          <w:lang w:val="sr-Cyrl-CS" w:eastAsia="ar-SA"/>
        </w:rPr>
      </w:pPr>
      <w:r w:rsidRPr="00911E28">
        <w:rPr>
          <w:lang w:val="sr-Cyrl-CS" w:eastAsia="ar-SA"/>
        </w:rPr>
        <w:t xml:space="preserve">4) </w:t>
      </w:r>
      <w:r w:rsidR="003F109F" w:rsidRPr="00911E28">
        <w:rPr>
          <w:lang w:val="sr-Cyrl-CS" w:eastAsia="ar-SA"/>
        </w:rPr>
        <w:t>п</w:t>
      </w:r>
      <w:r w:rsidR="00312548" w:rsidRPr="00911E28">
        <w:rPr>
          <w:lang w:val="sr-Cyrl-CS" w:eastAsia="ar-SA"/>
        </w:rPr>
        <w:t xml:space="preserve">риликом свих земљаних радова, укључујући и планирање изградње нових објеката, неопходно је обезбедити археолошки надзор археолога из </w:t>
      </w:r>
      <w:bookmarkStart w:id="9" w:name="_Hlk77930067"/>
      <w:r w:rsidR="00312548" w:rsidRPr="00911E28">
        <w:rPr>
          <w:lang w:val="sr-Cyrl-CS" w:eastAsia="ar-SA"/>
        </w:rPr>
        <w:t>надлежне установе службе заштите</w:t>
      </w:r>
      <w:bookmarkEnd w:id="9"/>
      <w:r w:rsidR="00312548" w:rsidRPr="00911E28">
        <w:rPr>
          <w:lang w:val="sr-Cyrl-CS" w:eastAsia="ar-SA"/>
        </w:rPr>
        <w:t xml:space="preserve"> да би, уколико се наиђе на археолошке остатке или предмете, могле предузете све неопходне мере да се налази не униште, не оштете и сачувају на месту и положају у коме су откривени, те да се према условима Републичког завода за заштиту споменика </w:t>
      </w:r>
      <w:r w:rsidR="00312548" w:rsidRPr="00911E28">
        <w:rPr>
          <w:lang w:val="sr-Cyrl-CS" w:eastAsia="ar-SA"/>
        </w:rPr>
        <w:lastRenderedPageBreak/>
        <w:t>културе - Београд одреде даљи поступци за истраживање, заштиту и чување евентуалних налаза.</w:t>
      </w:r>
    </w:p>
    <w:p w:rsidR="00312548" w:rsidRPr="00911E28" w:rsidRDefault="003F109F" w:rsidP="005116A6">
      <w:pPr>
        <w:ind w:left="360" w:hanging="360"/>
        <w:jc w:val="both"/>
        <w:rPr>
          <w:bCs/>
          <w:lang w:val="sr-Cyrl-CS" w:eastAsia="ar-SA"/>
        </w:rPr>
      </w:pPr>
      <w:r w:rsidRPr="00911E28">
        <w:rPr>
          <w:bCs/>
          <w:lang w:val="sr-Cyrl-CS" w:eastAsia="ar-SA"/>
        </w:rPr>
        <w:t>3</w:t>
      </w:r>
      <w:r w:rsidR="00256E8B" w:rsidRPr="00911E28">
        <w:rPr>
          <w:bCs/>
          <w:lang w:val="sr-Cyrl-CS" w:eastAsia="ar-SA"/>
        </w:rPr>
        <w:t>)</w:t>
      </w:r>
      <w:r w:rsidRPr="00911E28">
        <w:rPr>
          <w:bCs/>
          <w:lang w:val="sr-Cyrl-CS" w:eastAsia="ar-SA"/>
        </w:rPr>
        <w:tab/>
      </w:r>
      <w:r w:rsidR="00B90A69" w:rsidRPr="00911E28">
        <w:rPr>
          <w:bCs/>
          <w:lang w:val="sr-Cyrl-CS" w:eastAsia="ar-SA"/>
        </w:rPr>
        <w:t>III</w:t>
      </w:r>
      <w:r w:rsidR="00312548" w:rsidRPr="00911E28">
        <w:rPr>
          <w:bCs/>
          <w:lang w:val="sr-Cyrl-CS" w:eastAsia="ar-SA"/>
        </w:rPr>
        <w:t xml:space="preserve"> зона</w:t>
      </w:r>
      <w:r w:rsidRPr="00911E28">
        <w:rPr>
          <w:lang w:val="sr-Cyrl-CS" w:eastAsia="ar-SA"/>
        </w:rPr>
        <w:t xml:space="preserve"> заштите</w:t>
      </w:r>
      <w:r w:rsidR="00305CC2" w:rsidRPr="00911E28">
        <w:rPr>
          <w:lang w:val="sr-Cyrl-CS" w:eastAsia="ar-SA"/>
        </w:rPr>
        <w:t xml:space="preserve"> (</w:t>
      </w:r>
      <w:r w:rsidR="00B90A69" w:rsidRPr="00911E28">
        <w:rPr>
          <w:lang w:val="sr-Cyrl-CS" w:eastAsia="ar-SA"/>
        </w:rPr>
        <w:t>Друга зона заштићене околине)</w:t>
      </w:r>
      <w:r w:rsidRPr="00911E28">
        <w:rPr>
          <w:lang w:val="sr-Cyrl-CS" w:eastAsia="ar-SA"/>
        </w:rPr>
        <w:t xml:space="preserve"> Манастира Манасије - </w:t>
      </w:r>
      <w:r w:rsidR="00312548" w:rsidRPr="00911E28">
        <w:rPr>
          <w:lang w:val="sr-Cyrl-CS" w:eastAsia="ar-SA"/>
        </w:rPr>
        <w:t>обухвата простор који је Планом генералне регулације насељеног места Деспотовац већим делом предвиђен за градско грађевинско земљиште, иако је у Одлуци о проглашавању и стављању под заштиту природне околине манастира Манасија (1986) намена неких од парц</w:t>
      </w:r>
      <w:r w:rsidRPr="00911E28">
        <w:rPr>
          <w:lang w:val="sr-Cyrl-CS" w:eastAsia="ar-SA"/>
        </w:rPr>
        <w:t>ела била пољопривредно земљиште:</w:t>
      </w:r>
    </w:p>
    <w:p w:rsidR="00312548" w:rsidRPr="00911E28" w:rsidRDefault="00CF359E" w:rsidP="00CF359E">
      <w:pPr>
        <w:pStyle w:val="Nabrajanje"/>
        <w:tabs>
          <w:tab w:val="clear" w:pos="426"/>
        </w:tabs>
        <w:ind w:left="360" w:firstLine="0"/>
        <w:contextualSpacing w:val="0"/>
        <w:rPr>
          <w:lang w:val="sr-Cyrl-CS" w:eastAsia="ar-SA"/>
        </w:rPr>
      </w:pPr>
      <w:r w:rsidRPr="00911E28">
        <w:rPr>
          <w:lang w:val="sr-Cyrl-CS" w:eastAsia="ar-SA"/>
        </w:rPr>
        <w:t xml:space="preserve">1) </w:t>
      </w:r>
      <w:r w:rsidR="003F109F" w:rsidRPr="00911E28">
        <w:rPr>
          <w:lang w:val="sr-Cyrl-CS" w:eastAsia="ar-SA"/>
        </w:rPr>
        <w:t>н</w:t>
      </w:r>
      <w:r w:rsidR="00312548" w:rsidRPr="00911E28">
        <w:rPr>
          <w:lang w:val="sr-Cyrl-CS" w:eastAsia="ar-SA"/>
        </w:rPr>
        <w:t>алаже се измена Плана генералне регулације насељеног места Деспотовац у делу који се односи на зону заштите Манастира Манасије, у делу дефинисања намена кат. парцела које су већ наведене у Одл</w:t>
      </w:r>
      <w:r w:rsidRPr="00911E28">
        <w:rPr>
          <w:lang w:val="sr-Cyrl-CS" w:eastAsia="ar-SA"/>
        </w:rPr>
        <w:t>уци из 1986. године;</w:t>
      </w:r>
    </w:p>
    <w:p w:rsidR="00312548" w:rsidRPr="00911E28" w:rsidRDefault="00CF359E" w:rsidP="00CF359E">
      <w:pPr>
        <w:pStyle w:val="Nabrajanje"/>
        <w:tabs>
          <w:tab w:val="clear" w:pos="426"/>
        </w:tabs>
        <w:ind w:left="360" w:firstLine="0"/>
        <w:contextualSpacing w:val="0"/>
        <w:rPr>
          <w:lang w:val="sr-Cyrl-CS" w:eastAsia="ar-SA"/>
        </w:rPr>
      </w:pPr>
      <w:r w:rsidRPr="00911E28">
        <w:rPr>
          <w:lang w:val="sr-Cyrl-CS" w:eastAsia="ar-SA"/>
        </w:rPr>
        <w:t xml:space="preserve">2) </w:t>
      </w:r>
      <w:r w:rsidR="003F109F" w:rsidRPr="00911E28">
        <w:rPr>
          <w:lang w:val="sr-Cyrl-CS" w:eastAsia="ar-SA"/>
        </w:rPr>
        <w:t>н</w:t>
      </w:r>
      <w:r w:rsidR="00312548" w:rsidRPr="00911E28">
        <w:rPr>
          <w:lang w:val="sr-Cyrl-CS" w:eastAsia="ar-SA"/>
        </w:rPr>
        <w:t>алаже се ревизија Одлук</w:t>
      </w:r>
      <w:r w:rsidR="003F109F" w:rsidRPr="00911E28">
        <w:rPr>
          <w:lang w:val="sr-Cyrl-CS" w:eastAsia="ar-SA"/>
        </w:rPr>
        <w:t>е</w:t>
      </w:r>
      <w:r w:rsidR="00312548" w:rsidRPr="00911E28">
        <w:rPr>
          <w:lang w:val="sr-Cyrl-CS" w:eastAsia="ar-SA"/>
        </w:rPr>
        <w:t xml:space="preserve"> о проглашавању и стављању под заштиту природне околине манастира Манасија (1986), у складу са закључцима ICOMOS мисије из јула 2021. године, а имајући у виду да се Манастир налази на Прелиминарној листи Републике Србије за упис културног добра на </w:t>
      </w:r>
      <w:r w:rsidR="00BE08D6" w:rsidRPr="00911E28">
        <w:rPr>
          <w:lang w:val="sr-Cyrl-CS" w:eastAsia="ar-SA"/>
        </w:rPr>
        <w:t xml:space="preserve">UNESCO-ву </w:t>
      </w:r>
      <w:r w:rsidRPr="00911E28">
        <w:rPr>
          <w:lang w:val="sr-Cyrl-CS" w:eastAsia="ar-SA"/>
        </w:rPr>
        <w:t>Листу Светске баштине;</w:t>
      </w:r>
      <w:r w:rsidR="00312548" w:rsidRPr="00911E28">
        <w:rPr>
          <w:lang w:val="sr-Cyrl-CS" w:eastAsia="ar-SA"/>
        </w:rPr>
        <w:t xml:space="preserve"> </w:t>
      </w:r>
    </w:p>
    <w:p w:rsidR="00312548" w:rsidRPr="00911E28" w:rsidRDefault="00CF359E" w:rsidP="00CF359E">
      <w:pPr>
        <w:pStyle w:val="Nabrajanje"/>
        <w:tabs>
          <w:tab w:val="clear" w:pos="426"/>
        </w:tabs>
        <w:ind w:left="360" w:firstLine="0"/>
        <w:contextualSpacing w:val="0"/>
        <w:rPr>
          <w:lang w:val="sr-Cyrl-CS" w:eastAsia="ar-SA"/>
        </w:rPr>
      </w:pPr>
      <w:r w:rsidRPr="00911E28">
        <w:rPr>
          <w:lang w:val="sr-Cyrl-CS" w:eastAsia="ar-SA"/>
        </w:rPr>
        <w:t xml:space="preserve">3) </w:t>
      </w:r>
      <w:r w:rsidR="003F109F" w:rsidRPr="00911E28">
        <w:rPr>
          <w:lang w:val="sr-Cyrl-CS" w:eastAsia="ar-SA"/>
        </w:rPr>
        <w:t>н</w:t>
      </w:r>
      <w:r w:rsidR="00312548" w:rsidRPr="00911E28">
        <w:rPr>
          <w:lang w:val="sr-Cyrl-CS" w:eastAsia="ar-SA"/>
        </w:rPr>
        <w:t>алаже се уклањање нелегалне градње на парцели 1237/1</w:t>
      </w:r>
      <w:r w:rsidRPr="00911E28">
        <w:rPr>
          <w:lang w:val="sr-Cyrl-CS" w:eastAsia="ar-SA"/>
        </w:rPr>
        <w:t>;</w:t>
      </w:r>
    </w:p>
    <w:p w:rsidR="00312548" w:rsidRPr="00911E28" w:rsidRDefault="00CF359E" w:rsidP="00CF359E">
      <w:pPr>
        <w:pStyle w:val="Nabrajanje"/>
        <w:tabs>
          <w:tab w:val="clear" w:pos="426"/>
        </w:tabs>
        <w:ind w:left="360" w:firstLine="0"/>
        <w:contextualSpacing w:val="0"/>
        <w:rPr>
          <w:lang w:val="sr-Cyrl-CS" w:eastAsia="ar-SA"/>
        </w:rPr>
      </w:pPr>
      <w:r w:rsidRPr="00911E28">
        <w:rPr>
          <w:lang w:val="sr-Cyrl-CS" w:eastAsia="ar-SA"/>
        </w:rPr>
        <w:t xml:space="preserve">4) </w:t>
      </w:r>
      <w:r w:rsidR="003F109F" w:rsidRPr="00911E28">
        <w:rPr>
          <w:lang w:val="sr-Cyrl-CS" w:eastAsia="ar-SA"/>
        </w:rPr>
        <w:t>у</w:t>
      </w:r>
      <w:r w:rsidR="00312548" w:rsidRPr="00911E28">
        <w:rPr>
          <w:lang w:val="sr-Cyrl-CS" w:eastAsia="ar-SA"/>
        </w:rPr>
        <w:t xml:space="preserve">клањање монтажних и привремених објеката попут оног на </w:t>
      </w:r>
      <w:r w:rsidRPr="00911E28">
        <w:rPr>
          <w:lang w:val="sr-Cyrl-CS" w:eastAsia="ar-SA"/>
        </w:rPr>
        <w:t>кат. парцели 1219 КО Деспотовац;</w:t>
      </w:r>
    </w:p>
    <w:p w:rsidR="003F109F" w:rsidRPr="00911E28" w:rsidRDefault="00CF359E" w:rsidP="00CF359E">
      <w:pPr>
        <w:pStyle w:val="Nabrajanje"/>
        <w:tabs>
          <w:tab w:val="clear" w:pos="426"/>
        </w:tabs>
        <w:ind w:left="360" w:firstLine="0"/>
        <w:contextualSpacing w:val="0"/>
        <w:rPr>
          <w:lang w:val="sr-Cyrl-CS" w:eastAsia="ar-SA"/>
        </w:rPr>
      </w:pPr>
      <w:r w:rsidRPr="00911E28">
        <w:rPr>
          <w:lang w:val="sr-Cyrl-CS" w:eastAsia="ar-SA"/>
        </w:rPr>
        <w:t xml:space="preserve">5) </w:t>
      </w:r>
      <w:r w:rsidR="003F109F" w:rsidRPr="00911E28">
        <w:rPr>
          <w:lang w:val="sr-Cyrl-CS" w:eastAsia="ar-SA"/>
        </w:rPr>
        <w:t>с</w:t>
      </w:r>
      <w:r w:rsidR="00312548" w:rsidRPr="00911E28">
        <w:rPr>
          <w:lang w:val="sr-Cyrl-CS" w:eastAsia="ar-SA"/>
        </w:rPr>
        <w:t>вака нова градња, као и нове интервенције на постојећим објектима, морају својим обликом и габаритом да буду усклађени са појединачно издатим условима и мерама техничке заштите Републичког заво</w:t>
      </w:r>
      <w:r w:rsidRPr="00911E28">
        <w:rPr>
          <w:lang w:val="sr-Cyrl-CS" w:eastAsia="ar-SA"/>
        </w:rPr>
        <w:t>да за заштиту споменика културе;</w:t>
      </w:r>
    </w:p>
    <w:p w:rsidR="00312548" w:rsidRPr="00911E28" w:rsidRDefault="00CF359E" w:rsidP="00CF359E">
      <w:pPr>
        <w:pStyle w:val="Nabrajanje"/>
        <w:tabs>
          <w:tab w:val="clear" w:pos="426"/>
        </w:tabs>
        <w:ind w:left="360" w:firstLine="0"/>
        <w:contextualSpacing w:val="0"/>
        <w:rPr>
          <w:lang w:val="sr-Cyrl-CS" w:eastAsia="ar-SA"/>
        </w:rPr>
      </w:pPr>
      <w:r w:rsidRPr="00911E28">
        <w:rPr>
          <w:lang w:val="sr-Cyrl-CS" w:eastAsia="ar-SA"/>
        </w:rPr>
        <w:t xml:space="preserve">6) </w:t>
      </w:r>
      <w:r w:rsidR="003F109F" w:rsidRPr="00911E28">
        <w:rPr>
          <w:lang w:val="sr-Cyrl-CS" w:eastAsia="ar-SA"/>
        </w:rPr>
        <w:t>п</w:t>
      </w:r>
      <w:r w:rsidR="00312548" w:rsidRPr="00911E28">
        <w:rPr>
          <w:lang w:val="sr-Cyrl-CS" w:eastAsia="ar-SA"/>
        </w:rPr>
        <w:t>риликом свих земљаних радова, укључујући и планирање изградње нових објеката, неопходно је обезбедити археолошки надзор археолога из надлежне установе службе заштите да би, уколико се наиђе на археолошке остатке или предмете, могле предузете све неопходне мере да се налази не униште, не оштете и сачувају на месту и положају у коме су откривени, те да се према условима Републичког завода за заштиту споменика културе одреде даљи поступци за истраживање, заштиту и чување евентуалних налаза.</w:t>
      </w:r>
    </w:p>
    <w:p w:rsidR="00312548" w:rsidRPr="00911E28" w:rsidRDefault="003F109F" w:rsidP="005116A6">
      <w:pPr>
        <w:pStyle w:val="TEXT"/>
        <w:tabs>
          <w:tab w:val="clear" w:pos="0"/>
        </w:tabs>
        <w:ind w:left="360" w:hanging="360"/>
        <w:rPr>
          <w:sz w:val="24"/>
          <w:lang w:val="sr-Cyrl-CS" w:eastAsia="ar-SA"/>
        </w:rPr>
      </w:pPr>
      <w:r w:rsidRPr="00911E28">
        <w:rPr>
          <w:sz w:val="24"/>
          <w:lang w:val="sr-Cyrl-CS" w:eastAsia="ar-SA"/>
        </w:rPr>
        <w:t>4</w:t>
      </w:r>
      <w:r w:rsidR="00256E8B" w:rsidRPr="00911E28">
        <w:rPr>
          <w:sz w:val="24"/>
          <w:lang w:val="sr-Cyrl-CS" w:eastAsia="ar-SA"/>
        </w:rPr>
        <w:t>)</w:t>
      </w:r>
      <w:r w:rsidRPr="00911E28">
        <w:rPr>
          <w:sz w:val="24"/>
          <w:lang w:val="sr-Cyrl-CS" w:eastAsia="ar-SA"/>
        </w:rPr>
        <w:t xml:space="preserve"> </w:t>
      </w:r>
      <w:r w:rsidRPr="00911E28">
        <w:rPr>
          <w:sz w:val="24"/>
          <w:lang w:val="sr-Cyrl-CS" w:eastAsia="ar-SA"/>
        </w:rPr>
        <w:tab/>
      </w:r>
      <w:r w:rsidR="00312548" w:rsidRPr="00911E28">
        <w:rPr>
          <w:sz w:val="24"/>
          <w:lang w:val="sr-Cyrl-CS" w:eastAsia="ar-SA"/>
        </w:rPr>
        <w:t xml:space="preserve">Ван зона заштите Манастира Манасије </w:t>
      </w:r>
      <w:r w:rsidRPr="00911E28">
        <w:rPr>
          <w:sz w:val="24"/>
          <w:lang w:val="sr-Cyrl-CS" w:eastAsia="ar-SA"/>
        </w:rPr>
        <w:t xml:space="preserve">- </w:t>
      </w:r>
      <w:r w:rsidR="00312548" w:rsidRPr="00911E28">
        <w:rPr>
          <w:sz w:val="24"/>
          <w:lang w:val="sr-Cyrl-CS" w:eastAsia="ar-SA"/>
        </w:rPr>
        <w:t>налазе се култна места која историјски, културолошки, географски и духовно гравитирају ка Манастиру. Овај простор само је делимично рекогносциран и постоје реалне могућности да се у њему нађе још арх</w:t>
      </w:r>
      <w:r w:rsidR="005621CE">
        <w:rPr>
          <w:sz w:val="24"/>
          <w:lang w:val="sr-Cyrl-CS" w:eastAsia="ar-SA"/>
        </w:rPr>
        <w:t>е</w:t>
      </w:r>
      <w:r w:rsidR="00312548" w:rsidRPr="00911E28">
        <w:rPr>
          <w:sz w:val="24"/>
          <w:lang w:val="sr-Cyrl-CS" w:eastAsia="ar-SA"/>
        </w:rPr>
        <w:t>олошких остатака испосница и/или култних места која нису случајно у близини Манасије и реке Ресаве, имајући у виду значај овог свети</w:t>
      </w:r>
      <w:r w:rsidRPr="00911E28">
        <w:rPr>
          <w:sz w:val="24"/>
          <w:lang w:val="sr-Cyrl-CS" w:eastAsia="ar-SA"/>
        </w:rPr>
        <w:t>лишта још од 15. века до данас:</w:t>
      </w:r>
    </w:p>
    <w:p w:rsidR="00312548" w:rsidRPr="00911E28" w:rsidRDefault="00CF359E" w:rsidP="00CF359E">
      <w:pPr>
        <w:pStyle w:val="Nabrajanje"/>
        <w:tabs>
          <w:tab w:val="clear" w:pos="426"/>
        </w:tabs>
        <w:ind w:left="360" w:firstLine="0"/>
        <w:contextualSpacing w:val="0"/>
        <w:rPr>
          <w:lang w:val="sr-Cyrl-CS" w:eastAsia="ar-SA"/>
        </w:rPr>
      </w:pPr>
      <w:r w:rsidRPr="00911E28">
        <w:rPr>
          <w:lang w:val="sr-Cyrl-CS" w:eastAsia="ar-SA"/>
        </w:rPr>
        <w:t xml:space="preserve">1) </w:t>
      </w:r>
      <w:r w:rsidR="003F109F" w:rsidRPr="00911E28">
        <w:rPr>
          <w:lang w:val="sr-Cyrl-CS" w:eastAsia="ar-SA"/>
        </w:rPr>
        <w:t>с</w:t>
      </w:r>
      <w:r w:rsidR="00312548" w:rsidRPr="00911E28">
        <w:rPr>
          <w:lang w:val="sr-Cyrl-CS" w:eastAsia="ar-SA"/>
        </w:rPr>
        <w:t>ваки налаз, као последица стручног и/или аматерског рекогносцирања овог дела Кучајских планина, треба пријавити тер</w:t>
      </w:r>
      <w:r w:rsidR="005621CE">
        <w:rPr>
          <w:lang w:val="sr-Cyrl-CS" w:eastAsia="ar-SA"/>
        </w:rPr>
        <w:t>и</w:t>
      </w:r>
      <w:r w:rsidR="00312548" w:rsidRPr="00911E28">
        <w:rPr>
          <w:lang w:val="sr-Cyrl-CS" w:eastAsia="ar-SA"/>
        </w:rPr>
        <w:t>торијалн</w:t>
      </w:r>
      <w:r w:rsidRPr="00911E28">
        <w:rPr>
          <w:lang w:val="sr-Cyrl-CS" w:eastAsia="ar-SA"/>
        </w:rPr>
        <w:t>о надлежном заводу у Крагујевцу;</w:t>
      </w:r>
    </w:p>
    <w:p w:rsidR="00312548" w:rsidRPr="00911E28" w:rsidRDefault="00CF359E" w:rsidP="00CF359E">
      <w:pPr>
        <w:pStyle w:val="Nabrajanje"/>
        <w:tabs>
          <w:tab w:val="clear" w:pos="426"/>
        </w:tabs>
        <w:ind w:left="360" w:firstLine="0"/>
        <w:contextualSpacing w:val="0"/>
        <w:rPr>
          <w:spacing w:val="2"/>
          <w:lang w:val="sr-Cyrl-CS"/>
        </w:rPr>
      </w:pPr>
      <w:r w:rsidRPr="00911E28">
        <w:rPr>
          <w:lang w:val="sr-Cyrl-CS" w:eastAsia="ar-SA"/>
        </w:rPr>
        <w:t xml:space="preserve">2) </w:t>
      </w:r>
      <w:r w:rsidR="003F109F" w:rsidRPr="00911E28">
        <w:rPr>
          <w:lang w:val="sr-Cyrl-CS" w:eastAsia="ar-SA"/>
        </w:rPr>
        <w:t>з</w:t>
      </w:r>
      <w:r w:rsidR="00312548" w:rsidRPr="00911E28">
        <w:rPr>
          <w:lang w:val="sr-Cyrl-CS" w:eastAsia="ar-SA"/>
        </w:rPr>
        <w:t>абрањена је девастација култних места као и њихово коришћење у комерцијалне или било какве друге непримерене сврхе</w:t>
      </w:r>
      <w:r w:rsidRPr="00911E28">
        <w:rPr>
          <w:lang w:val="sr-Cyrl-CS" w:eastAsia="ar-SA"/>
        </w:rPr>
        <w:t>;</w:t>
      </w:r>
    </w:p>
    <w:p w:rsidR="00312548" w:rsidRPr="00911E28" w:rsidRDefault="00CF359E" w:rsidP="00CF359E">
      <w:pPr>
        <w:pStyle w:val="Nabrajanje"/>
        <w:tabs>
          <w:tab w:val="clear" w:pos="426"/>
        </w:tabs>
        <w:ind w:left="360" w:firstLine="0"/>
        <w:contextualSpacing w:val="0"/>
        <w:rPr>
          <w:spacing w:val="2"/>
          <w:lang w:val="sr-Cyrl-CS"/>
        </w:rPr>
      </w:pPr>
      <w:r w:rsidRPr="00911E28">
        <w:rPr>
          <w:spacing w:val="2"/>
          <w:lang w:val="sr-Cyrl-CS"/>
        </w:rPr>
        <w:t xml:space="preserve">3) </w:t>
      </w:r>
      <w:r w:rsidR="003F109F" w:rsidRPr="00911E28">
        <w:rPr>
          <w:spacing w:val="2"/>
          <w:lang w:val="sr-Cyrl-CS"/>
        </w:rPr>
        <w:t>з</w:t>
      </w:r>
      <w:r w:rsidR="00312548" w:rsidRPr="00911E28">
        <w:rPr>
          <w:spacing w:val="2"/>
          <w:lang w:val="sr-Cyrl-CS"/>
        </w:rPr>
        <w:t xml:space="preserve">а све интервенције на овом простору морају се претходно прибавити посебни конзерваторски услови, мере техничке заштите и сагласност Републичког завода за заштиту споменика културе.  </w:t>
      </w:r>
    </w:p>
    <w:p w:rsidR="00314F37" w:rsidRPr="00911E28" w:rsidRDefault="00314F37" w:rsidP="005116A6">
      <w:pPr>
        <w:rPr>
          <w:lang w:val="sr-Cyrl-CS"/>
        </w:rPr>
      </w:pPr>
    </w:p>
    <w:p w:rsidR="005D6D1B" w:rsidRPr="00911E28" w:rsidRDefault="005C4CDA" w:rsidP="005116A6">
      <w:pPr>
        <w:rPr>
          <w:lang w:val="sr-Cyrl-CS"/>
        </w:rPr>
      </w:pPr>
      <w:r w:rsidRPr="00911E28">
        <w:rPr>
          <w:lang w:val="sr-Cyrl-CS"/>
        </w:rPr>
        <w:t>Табела</w:t>
      </w:r>
      <w:r w:rsidR="00BC34B5" w:rsidRPr="00911E28">
        <w:rPr>
          <w:lang w:val="sr-Cyrl-CS"/>
        </w:rPr>
        <w:t xml:space="preserve"> </w:t>
      </w:r>
      <w:r w:rsidR="00384574" w:rsidRPr="00911E28">
        <w:rPr>
          <w:lang w:val="sr-Cyrl-CS"/>
        </w:rPr>
        <w:t>16.</w:t>
      </w:r>
      <w:r w:rsidRPr="00911E28">
        <w:rPr>
          <w:lang w:val="sr-Cyrl-CS"/>
        </w:rPr>
        <w:t xml:space="preserve"> </w:t>
      </w:r>
      <w:r w:rsidR="007D4957" w:rsidRPr="00911E28">
        <w:rPr>
          <w:lang w:val="sr-Cyrl-CS"/>
        </w:rPr>
        <w:t>Списак</w:t>
      </w:r>
      <w:r w:rsidR="00A6691E" w:rsidRPr="00911E28">
        <w:rPr>
          <w:lang w:val="sr-Cyrl-CS"/>
        </w:rPr>
        <w:t xml:space="preserve"> </w:t>
      </w:r>
      <w:r w:rsidR="007D4957" w:rsidRPr="00911E28">
        <w:rPr>
          <w:lang w:val="sr-Cyrl-CS"/>
        </w:rPr>
        <w:t>парцела</w:t>
      </w:r>
      <w:r w:rsidR="005D6D1B" w:rsidRPr="00911E28">
        <w:rPr>
          <w:lang w:val="sr-Cyrl-CS"/>
        </w:rPr>
        <w:t xml:space="preserve"> у оквиру </w:t>
      </w:r>
      <w:r w:rsidR="001377F5" w:rsidRPr="00911E28">
        <w:rPr>
          <w:lang w:val="sr-Cyrl-CS"/>
        </w:rPr>
        <w:t>зона</w:t>
      </w:r>
      <w:r w:rsidR="005D6D1B" w:rsidRPr="00911E28">
        <w:rPr>
          <w:lang w:val="sr-Cyrl-CS"/>
        </w:rPr>
        <w:t xml:space="preserve"> заштите споменика културе</w:t>
      </w:r>
      <w:r w:rsidR="00C9383B" w:rsidRPr="00911E28">
        <w:rPr>
          <w:lang w:val="sr-Cyrl-CS"/>
        </w:rPr>
        <w:t xml:space="preserve"> Манастира Манасије</w:t>
      </w:r>
      <w:r w:rsidR="005D6D1B" w:rsidRPr="00911E28">
        <w:rPr>
          <w:lang w:val="sr-Cyrl-CS"/>
        </w:rPr>
        <w:t xml:space="preserve"> од изузетног значаја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13"/>
        <w:gridCol w:w="1977"/>
        <w:gridCol w:w="5939"/>
      </w:tblGrid>
      <w:tr w:rsidR="005D6D1B" w:rsidRPr="00911E28" w:rsidTr="008C5B1C">
        <w:trPr>
          <w:trHeight w:val="203"/>
          <w:jc w:val="center"/>
        </w:trPr>
        <w:tc>
          <w:tcPr>
            <w:tcW w:w="1715" w:type="dxa"/>
            <w:shd w:val="clear" w:color="auto" w:fill="auto"/>
          </w:tcPr>
          <w:p w:rsidR="005D6D1B" w:rsidRPr="00911E28" w:rsidRDefault="005D6D1B" w:rsidP="005116A6">
            <w:pPr>
              <w:rPr>
                <w:rFonts w:eastAsia="Calibri"/>
                <w:sz w:val="18"/>
                <w:szCs w:val="18"/>
                <w:lang w:val="sr-Cyrl-CS"/>
              </w:rPr>
            </w:pPr>
            <w:r w:rsidRPr="00911E28">
              <w:rPr>
                <w:rFonts w:eastAsia="Calibri"/>
                <w:sz w:val="18"/>
                <w:szCs w:val="18"/>
                <w:lang w:val="sr-Cyrl-CS"/>
              </w:rPr>
              <w:t>Назив</w:t>
            </w:r>
          </w:p>
        </w:tc>
        <w:tc>
          <w:tcPr>
            <w:tcW w:w="1980" w:type="dxa"/>
            <w:shd w:val="clear" w:color="auto" w:fill="auto"/>
          </w:tcPr>
          <w:p w:rsidR="005D6D1B" w:rsidRPr="00911E28" w:rsidRDefault="005D6D1B" w:rsidP="005116A6">
            <w:pPr>
              <w:rPr>
                <w:rFonts w:eastAsia="Calibri"/>
                <w:sz w:val="18"/>
                <w:szCs w:val="18"/>
                <w:lang w:val="sr-Cyrl-CS"/>
              </w:rPr>
            </w:pPr>
            <w:r w:rsidRPr="00911E28">
              <w:rPr>
                <w:rFonts w:eastAsia="Calibri"/>
                <w:sz w:val="18"/>
                <w:szCs w:val="18"/>
                <w:lang w:val="sr-Cyrl-CS"/>
              </w:rPr>
              <w:t>Катастарска општина</w:t>
            </w:r>
          </w:p>
        </w:tc>
        <w:tc>
          <w:tcPr>
            <w:tcW w:w="5954" w:type="dxa"/>
            <w:shd w:val="clear" w:color="auto" w:fill="auto"/>
          </w:tcPr>
          <w:p w:rsidR="005D6D1B" w:rsidRPr="00911E28" w:rsidRDefault="005D6D1B" w:rsidP="005116A6">
            <w:pPr>
              <w:rPr>
                <w:rFonts w:eastAsia="Calibri"/>
                <w:sz w:val="18"/>
                <w:szCs w:val="18"/>
                <w:lang w:val="sr-Cyrl-CS"/>
              </w:rPr>
            </w:pPr>
            <w:r w:rsidRPr="00911E28">
              <w:rPr>
                <w:rFonts w:eastAsia="Calibri"/>
                <w:sz w:val="18"/>
                <w:szCs w:val="18"/>
                <w:lang w:val="sr-Cyrl-CS"/>
              </w:rPr>
              <w:t>Број катастарске парцеле</w:t>
            </w:r>
            <w:r w:rsidR="009E370F" w:rsidRPr="00911E28">
              <w:rPr>
                <w:rStyle w:val="FootnoteReference"/>
                <w:rFonts w:eastAsia="Calibri"/>
                <w:sz w:val="18"/>
                <w:szCs w:val="18"/>
                <w:lang w:val="sr-Cyrl-CS"/>
              </w:rPr>
              <w:footnoteReference w:id="2"/>
            </w:r>
          </w:p>
        </w:tc>
      </w:tr>
      <w:tr w:rsidR="005D6D1B" w:rsidRPr="00911E28" w:rsidTr="008C5B1C">
        <w:trPr>
          <w:trHeight w:val="400"/>
          <w:jc w:val="center"/>
        </w:trPr>
        <w:tc>
          <w:tcPr>
            <w:tcW w:w="1715" w:type="dxa"/>
            <w:vMerge w:val="restart"/>
            <w:shd w:val="clear" w:color="auto" w:fill="auto"/>
          </w:tcPr>
          <w:p w:rsidR="005D6D1B" w:rsidRPr="00911E28" w:rsidRDefault="005D6D1B" w:rsidP="005116A6">
            <w:pPr>
              <w:rPr>
                <w:rFonts w:eastAsia="Calibri"/>
                <w:strike/>
                <w:sz w:val="18"/>
                <w:szCs w:val="18"/>
                <w:lang w:val="sr-Cyrl-CS"/>
              </w:rPr>
            </w:pPr>
            <w:r w:rsidRPr="00911E28">
              <w:rPr>
                <w:rFonts w:eastAsia="Calibri"/>
                <w:sz w:val="18"/>
                <w:szCs w:val="18"/>
                <w:lang w:val="sr-Cyrl-CS"/>
              </w:rPr>
              <w:t>I Зона заштите</w:t>
            </w:r>
            <w:r w:rsidR="00B90A69" w:rsidRPr="00911E28">
              <w:rPr>
                <w:rFonts w:eastAsia="Calibri"/>
                <w:sz w:val="18"/>
                <w:szCs w:val="18"/>
                <w:lang w:val="sr-Cyrl-CS"/>
              </w:rPr>
              <w:t xml:space="preserve"> - Споменик културе</w:t>
            </w:r>
          </w:p>
          <w:p w:rsidR="00031CD5" w:rsidRPr="00911E28" w:rsidRDefault="00031CD5" w:rsidP="005116A6">
            <w:pPr>
              <w:rPr>
                <w:rFonts w:eastAsia="Calibri"/>
                <w:sz w:val="18"/>
                <w:szCs w:val="18"/>
                <w:lang w:val="sr-Cyrl-CS"/>
              </w:rPr>
            </w:pPr>
          </w:p>
        </w:tc>
        <w:tc>
          <w:tcPr>
            <w:tcW w:w="1980" w:type="dxa"/>
            <w:shd w:val="clear" w:color="auto" w:fill="auto"/>
          </w:tcPr>
          <w:p w:rsidR="005D6D1B" w:rsidRPr="00911E28" w:rsidRDefault="005D6D1B" w:rsidP="005116A6">
            <w:pPr>
              <w:rPr>
                <w:rFonts w:eastAsia="Calibri"/>
                <w:sz w:val="18"/>
                <w:szCs w:val="18"/>
                <w:lang w:val="sr-Cyrl-CS"/>
              </w:rPr>
            </w:pPr>
            <w:r w:rsidRPr="00911E28">
              <w:rPr>
                <w:rFonts w:eastAsia="Calibri"/>
                <w:sz w:val="18"/>
                <w:szCs w:val="18"/>
                <w:lang w:val="sr-Cyrl-CS"/>
              </w:rPr>
              <w:t>Деспотовац</w:t>
            </w:r>
          </w:p>
        </w:tc>
        <w:tc>
          <w:tcPr>
            <w:tcW w:w="5954" w:type="dxa"/>
            <w:shd w:val="clear" w:color="auto" w:fill="auto"/>
          </w:tcPr>
          <w:p w:rsidR="005D6D1B" w:rsidRPr="00911E28" w:rsidRDefault="005D6D1B" w:rsidP="005116A6">
            <w:pPr>
              <w:jc w:val="both"/>
              <w:rPr>
                <w:rFonts w:eastAsia="Calibri"/>
                <w:sz w:val="18"/>
                <w:szCs w:val="18"/>
                <w:lang w:val="sr-Cyrl-CS"/>
              </w:rPr>
            </w:pPr>
            <w:r w:rsidRPr="00911E28">
              <w:rPr>
                <w:rFonts w:eastAsia="Calibri"/>
                <w:sz w:val="18"/>
                <w:szCs w:val="18"/>
                <w:lang w:val="sr-Cyrl-CS"/>
              </w:rPr>
              <w:t>1241, 1242, 1244, 1245, 1246, 1247, 1248, 1249, 12</w:t>
            </w:r>
            <w:r w:rsidR="00031CD5" w:rsidRPr="00911E28">
              <w:rPr>
                <w:rFonts w:eastAsia="Calibri"/>
                <w:sz w:val="18"/>
                <w:szCs w:val="18"/>
                <w:lang w:val="sr-Cyrl-CS"/>
              </w:rPr>
              <w:t>50, 1251, 1252, 1253, 1254</w:t>
            </w:r>
            <w:r w:rsidR="002B594F" w:rsidRPr="00911E28">
              <w:rPr>
                <w:rFonts w:eastAsia="Calibri"/>
                <w:sz w:val="18"/>
                <w:szCs w:val="18"/>
                <w:lang w:val="sr-Cyrl-CS"/>
              </w:rPr>
              <w:t>, 3423</w:t>
            </w:r>
            <w:r w:rsidRPr="00911E28">
              <w:rPr>
                <w:rFonts w:eastAsia="Calibri"/>
                <w:sz w:val="18"/>
                <w:szCs w:val="18"/>
                <w:lang w:val="sr-Cyrl-CS"/>
              </w:rPr>
              <w:t xml:space="preserve"> </w:t>
            </w:r>
          </w:p>
        </w:tc>
      </w:tr>
      <w:tr w:rsidR="005D6D1B" w:rsidRPr="00911E28" w:rsidTr="007C00D6">
        <w:trPr>
          <w:trHeight w:val="251"/>
          <w:jc w:val="center"/>
        </w:trPr>
        <w:tc>
          <w:tcPr>
            <w:tcW w:w="1715" w:type="dxa"/>
            <w:vMerge/>
            <w:shd w:val="clear" w:color="auto" w:fill="auto"/>
          </w:tcPr>
          <w:p w:rsidR="005D6D1B" w:rsidRPr="00911E28" w:rsidRDefault="005D6D1B" w:rsidP="005116A6">
            <w:pPr>
              <w:rPr>
                <w:rFonts w:eastAsia="Calibri"/>
                <w:sz w:val="18"/>
                <w:szCs w:val="18"/>
                <w:lang w:val="sr-Cyrl-CS"/>
              </w:rPr>
            </w:pPr>
          </w:p>
        </w:tc>
        <w:tc>
          <w:tcPr>
            <w:tcW w:w="1980" w:type="dxa"/>
            <w:shd w:val="clear" w:color="auto" w:fill="auto"/>
          </w:tcPr>
          <w:p w:rsidR="005D6D1B" w:rsidRPr="00911E28" w:rsidRDefault="005D6D1B" w:rsidP="005116A6">
            <w:pPr>
              <w:rPr>
                <w:rFonts w:eastAsia="Calibri"/>
                <w:sz w:val="18"/>
                <w:szCs w:val="18"/>
                <w:lang w:val="sr-Cyrl-CS"/>
              </w:rPr>
            </w:pPr>
            <w:r w:rsidRPr="00911E28">
              <w:rPr>
                <w:rFonts w:eastAsia="Calibri"/>
                <w:sz w:val="18"/>
                <w:szCs w:val="18"/>
                <w:lang w:val="sr-Cyrl-CS"/>
              </w:rPr>
              <w:t>Буковац</w:t>
            </w:r>
          </w:p>
        </w:tc>
        <w:tc>
          <w:tcPr>
            <w:tcW w:w="5954" w:type="dxa"/>
            <w:shd w:val="clear" w:color="auto" w:fill="auto"/>
          </w:tcPr>
          <w:p w:rsidR="005D6D1B" w:rsidRPr="00911E28" w:rsidRDefault="005D6D1B" w:rsidP="005116A6">
            <w:pPr>
              <w:jc w:val="both"/>
              <w:rPr>
                <w:rFonts w:eastAsia="Calibri"/>
                <w:sz w:val="18"/>
                <w:szCs w:val="18"/>
                <w:lang w:val="sr-Cyrl-CS"/>
              </w:rPr>
            </w:pPr>
            <w:r w:rsidRPr="00911E28">
              <w:rPr>
                <w:rFonts w:eastAsia="Calibri"/>
                <w:sz w:val="18"/>
                <w:szCs w:val="18"/>
                <w:lang w:val="sr-Cyrl-CS"/>
              </w:rPr>
              <w:t>2347/1, 2347/3, 2348/3,</w:t>
            </w:r>
            <w:r w:rsidR="002B594F" w:rsidRPr="00911E28">
              <w:rPr>
                <w:rFonts w:eastAsia="Calibri"/>
                <w:sz w:val="18"/>
                <w:szCs w:val="18"/>
                <w:lang w:val="sr-Cyrl-CS"/>
              </w:rPr>
              <w:t xml:space="preserve"> 2356/2, 2356/3, 2356/4, 2382/2</w:t>
            </w:r>
          </w:p>
        </w:tc>
      </w:tr>
      <w:tr w:rsidR="007C5ECD" w:rsidRPr="00911E28" w:rsidTr="008C5B1C">
        <w:trPr>
          <w:trHeight w:val="196"/>
          <w:jc w:val="center"/>
        </w:trPr>
        <w:tc>
          <w:tcPr>
            <w:tcW w:w="1715" w:type="dxa"/>
            <w:vMerge w:val="restart"/>
            <w:shd w:val="clear" w:color="auto" w:fill="auto"/>
          </w:tcPr>
          <w:p w:rsidR="00B90A69" w:rsidRPr="00911E28" w:rsidRDefault="007C5ECD" w:rsidP="005116A6">
            <w:pPr>
              <w:rPr>
                <w:rFonts w:eastAsia="Calibri"/>
                <w:strike/>
                <w:sz w:val="18"/>
                <w:szCs w:val="18"/>
                <w:lang w:val="sr-Cyrl-CS"/>
              </w:rPr>
            </w:pPr>
            <w:r w:rsidRPr="00911E28">
              <w:rPr>
                <w:rFonts w:eastAsia="Calibri"/>
                <w:sz w:val="18"/>
                <w:szCs w:val="18"/>
                <w:lang w:val="sr-Cyrl-CS"/>
              </w:rPr>
              <w:t>II Зона заштите</w:t>
            </w:r>
            <w:r w:rsidR="00B90A69" w:rsidRPr="00911E28">
              <w:rPr>
                <w:rFonts w:eastAsia="Calibri"/>
                <w:sz w:val="18"/>
                <w:szCs w:val="18"/>
                <w:lang w:val="sr-Cyrl-CS"/>
              </w:rPr>
              <w:t xml:space="preserve"> - </w:t>
            </w:r>
            <w:r w:rsidR="00B90A69" w:rsidRPr="00911E28">
              <w:rPr>
                <w:rFonts w:eastAsia="Calibri"/>
                <w:sz w:val="18"/>
                <w:szCs w:val="18"/>
                <w:lang w:val="sr-Cyrl-CS"/>
              </w:rPr>
              <w:lastRenderedPageBreak/>
              <w:t>Прва зона заштићене околине</w:t>
            </w:r>
          </w:p>
          <w:p w:rsidR="007C5ECD" w:rsidRPr="00911E28" w:rsidRDefault="007C5ECD" w:rsidP="005116A6">
            <w:pPr>
              <w:rPr>
                <w:rFonts w:eastAsia="Calibri"/>
                <w:sz w:val="18"/>
                <w:szCs w:val="18"/>
                <w:lang w:val="sr-Cyrl-CS"/>
              </w:rPr>
            </w:pPr>
          </w:p>
        </w:tc>
        <w:tc>
          <w:tcPr>
            <w:tcW w:w="1980" w:type="dxa"/>
            <w:shd w:val="clear" w:color="auto" w:fill="auto"/>
          </w:tcPr>
          <w:p w:rsidR="007C5ECD" w:rsidRPr="00911E28" w:rsidRDefault="007C5ECD" w:rsidP="005116A6">
            <w:pPr>
              <w:rPr>
                <w:rFonts w:eastAsia="Calibri"/>
                <w:sz w:val="18"/>
                <w:szCs w:val="18"/>
                <w:lang w:val="sr-Cyrl-CS"/>
              </w:rPr>
            </w:pPr>
            <w:r w:rsidRPr="00911E28">
              <w:rPr>
                <w:rFonts w:eastAsia="Calibri"/>
                <w:sz w:val="18"/>
                <w:szCs w:val="18"/>
                <w:lang w:val="sr-Cyrl-CS"/>
              </w:rPr>
              <w:lastRenderedPageBreak/>
              <w:t>Деспотовац</w:t>
            </w:r>
          </w:p>
        </w:tc>
        <w:tc>
          <w:tcPr>
            <w:tcW w:w="5954" w:type="dxa"/>
            <w:shd w:val="clear" w:color="auto" w:fill="auto"/>
          </w:tcPr>
          <w:p w:rsidR="007C5ECD" w:rsidRPr="00911E28" w:rsidRDefault="007C5ECD" w:rsidP="005116A6">
            <w:pPr>
              <w:jc w:val="both"/>
              <w:rPr>
                <w:rFonts w:eastAsia="Calibri"/>
                <w:sz w:val="18"/>
                <w:szCs w:val="18"/>
                <w:lang w:val="sr-Cyrl-CS"/>
              </w:rPr>
            </w:pPr>
            <w:r w:rsidRPr="00911E28">
              <w:rPr>
                <w:rFonts w:eastAsia="Calibri"/>
                <w:sz w:val="18"/>
                <w:szCs w:val="18"/>
                <w:lang w:val="sr-Cyrl-CS"/>
              </w:rPr>
              <w:t>1240, 1256, 1257, 1258/1, 1262/2, 3407</w:t>
            </w:r>
            <w:r w:rsidR="002B594F" w:rsidRPr="00911E28">
              <w:rPr>
                <w:rFonts w:eastAsia="Calibri"/>
                <w:sz w:val="18"/>
                <w:szCs w:val="18"/>
                <w:lang w:val="sr-Cyrl-CS"/>
              </w:rPr>
              <w:t>, 3412, 3423</w:t>
            </w:r>
            <w:r w:rsidRPr="00911E28">
              <w:rPr>
                <w:rFonts w:eastAsia="Calibri"/>
                <w:sz w:val="18"/>
                <w:szCs w:val="18"/>
                <w:lang w:val="sr-Cyrl-CS"/>
              </w:rPr>
              <w:t xml:space="preserve"> </w:t>
            </w:r>
          </w:p>
        </w:tc>
      </w:tr>
      <w:tr w:rsidR="007C5ECD" w:rsidRPr="00911E28" w:rsidTr="008C5B1C">
        <w:trPr>
          <w:trHeight w:val="1475"/>
          <w:jc w:val="center"/>
        </w:trPr>
        <w:tc>
          <w:tcPr>
            <w:tcW w:w="1715" w:type="dxa"/>
            <w:vMerge/>
            <w:shd w:val="clear" w:color="auto" w:fill="auto"/>
          </w:tcPr>
          <w:p w:rsidR="007C5ECD" w:rsidRPr="00911E28" w:rsidRDefault="007C5ECD" w:rsidP="005116A6">
            <w:pPr>
              <w:rPr>
                <w:rFonts w:eastAsia="Calibri"/>
                <w:sz w:val="18"/>
                <w:szCs w:val="18"/>
                <w:lang w:val="sr-Cyrl-CS"/>
              </w:rPr>
            </w:pPr>
          </w:p>
        </w:tc>
        <w:tc>
          <w:tcPr>
            <w:tcW w:w="1980" w:type="dxa"/>
            <w:shd w:val="clear" w:color="auto" w:fill="auto"/>
          </w:tcPr>
          <w:p w:rsidR="007C5ECD" w:rsidRPr="00911E28" w:rsidRDefault="007C5ECD" w:rsidP="005116A6">
            <w:pPr>
              <w:rPr>
                <w:rFonts w:eastAsia="Calibri"/>
                <w:sz w:val="18"/>
                <w:szCs w:val="18"/>
                <w:lang w:val="sr-Cyrl-CS"/>
              </w:rPr>
            </w:pPr>
            <w:r w:rsidRPr="00911E28">
              <w:rPr>
                <w:rFonts w:eastAsia="Calibri"/>
                <w:sz w:val="18"/>
                <w:szCs w:val="18"/>
                <w:lang w:val="sr-Cyrl-CS"/>
              </w:rPr>
              <w:t>Буковац</w:t>
            </w:r>
          </w:p>
        </w:tc>
        <w:tc>
          <w:tcPr>
            <w:tcW w:w="5954" w:type="dxa"/>
            <w:shd w:val="clear" w:color="auto" w:fill="auto"/>
          </w:tcPr>
          <w:p w:rsidR="007C5ECD" w:rsidRPr="00911E28" w:rsidRDefault="007C5ECD" w:rsidP="005116A6">
            <w:pPr>
              <w:jc w:val="both"/>
              <w:rPr>
                <w:rFonts w:eastAsia="Calibri"/>
                <w:sz w:val="18"/>
                <w:szCs w:val="18"/>
                <w:lang w:val="sr-Cyrl-CS"/>
              </w:rPr>
            </w:pPr>
            <w:r w:rsidRPr="00911E28">
              <w:rPr>
                <w:rFonts w:eastAsia="Calibri"/>
                <w:sz w:val="18"/>
                <w:szCs w:val="18"/>
                <w:lang w:val="sr-Cyrl-CS"/>
              </w:rPr>
              <w:t>2143, 2144, 2145/1, 2145/2, 2145/3, 2146/1, 2146/2, 2146/3, 2147, 2148, 2149, 2151, 2342/1, 2342/10, 2342/11, 2342/12, 2342/13, 2342/14, 2342/15, 2342/17, 2342/18, 2342/19, 2342/20, 2342/21, 2342/22, 2342/3, 2342/4, 2342/5, 2342/52, 2342/6, 2342/7, 2342/8, 2342/9, 2345/1, 2346, 2361, 2362, 2363, 2365/1, 2365/2, 2366, 2367, 2368, 2371/2, 2373/1, 2373/2, 2373/3, 2374/1, 2375/4, 2375/5, 2376/1, 2382/2,</w:t>
            </w:r>
            <w:r w:rsidR="002E13F4" w:rsidRPr="00911E28">
              <w:rPr>
                <w:rFonts w:eastAsia="Calibri"/>
                <w:sz w:val="18"/>
                <w:szCs w:val="18"/>
                <w:lang w:val="sr-Cyrl-CS"/>
              </w:rPr>
              <w:t xml:space="preserve"> 2406, 2407</w:t>
            </w:r>
            <w:r w:rsidRPr="00911E28">
              <w:rPr>
                <w:rFonts w:eastAsia="Calibri"/>
                <w:sz w:val="18"/>
                <w:szCs w:val="18"/>
                <w:lang w:val="sr-Cyrl-CS"/>
              </w:rPr>
              <w:t xml:space="preserve"> </w:t>
            </w:r>
          </w:p>
        </w:tc>
      </w:tr>
      <w:tr w:rsidR="005D6D1B" w:rsidRPr="00911E28" w:rsidTr="00211B18">
        <w:trPr>
          <w:trHeight w:val="1278"/>
          <w:jc w:val="center"/>
        </w:trPr>
        <w:tc>
          <w:tcPr>
            <w:tcW w:w="1715" w:type="dxa"/>
            <w:vMerge w:val="restart"/>
            <w:shd w:val="clear" w:color="auto" w:fill="auto"/>
          </w:tcPr>
          <w:p w:rsidR="009F31AE" w:rsidRPr="00911E28" w:rsidRDefault="005D6D1B" w:rsidP="005116A6">
            <w:pPr>
              <w:rPr>
                <w:rFonts w:eastAsia="Calibri"/>
                <w:sz w:val="18"/>
                <w:szCs w:val="18"/>
                <w:lang w:val="sr-Cyrl-CS"/>
              </w:rPr>
            </w:pPr>
            <w:r w:rsidRPr="00911E28">
              <w:rPr>
                <w:rFonts w:eastAsia="Calibri"/>
                <w:sz w:val="18"/>
                <w:szCs w:val="18"/>
                <w:lang w:val="sr-Cyrl-CS"/>
              </w:rPr>
              <w:t>III Зона заштите</w:t>
            </w:r>
            <w:r w:rsidR="009F31AE" w:rsidRPr="00911E28">
              <w:rPr>
                <w:rFonts w:eastAsia="Calibri"/>
                <w:sz w:val="18"/>
                <w:szCs w:val="18"/>
                <w:lang w:val="sr-Cyrl-CS"/>
              </w:rPr>
              <w:t xml:space="preserve"> - Друга зона заштићене околине</w:t>
            </w:r>
          </w:p>
          <w:p w:rsidR="005D6D1B" w:rsidRPr="00911E28" w:rsidRDefault="005D6D1B" w:rsidP="005116A6">
            <w:pPr>
              <w:rPr>
                <w:rFonts w:eastAsia="Calibri"/>
                <w:sz w:val="18"/>
                <w:szCs w:val="18"/>
                <w:lang w:val="sr-Cyrl-CS"/>
              </w:rPr>
            </w:pPr>
          </w:p>
          <w:p w:rsidR="00031CD5" w:rsidRPr="00911E28" w:rsidRDefault="00031CD5" w:rsidP="005116A6">
            <w:pPr>
              <w:rPr>
                <w:rFonts w:eastAsia="Calibri"/>
                <w:sz w:val="18"/>
                <w:szCs w:val="18"/>
                <w:lang w:val="sr-Cyrl-CS"/>
              </w:rPr>
            </w:pPr>
          </w:p>
        </w:tc>
        <w:tc>
          <w:tcPr>
            <w:tcW w:w="1980" w:type="dxa"/>
            <w:shd w:val="clear" w:color="auto" w:fill="auto"/>
          </w:tcPr>
          <w:p w:rsidR="005D6D1B" w:rsidRPr="00911E28" w:rsidRDefault="005D6D1B" w:rsidP="005116A6">
            <w:pPr>
              <w:rPr>
                <w:rFonts w:eastAsia="Calibri"/>
                <w:sz w:val="18"/>
                <w:szCs w:val="18"/>
                <w:lang w:val="sr-Cyrl-CS"/>
              </w:rPr>
            </w:pPr>
            <w:r w:rsidRPr="00911E28">
              <w:rPr>
                <w:rFonts w:eastAsia="Calibri"/>
                <w:sz w:val="18"/>
                <w:szCs w:val="18"/>
                <w:lang w:val="sr-Cyrl-CS"/>
              </w:rPr>
              <w:t>Деспотовац</w:t>
            </w:r>
          </w:p>
        </w:tc>
        <w:tc>
          <w:tcPr>
            <w:tcW w:w="5954" w:type="dxa"/>
            <w:shd w:val="clear" w:color="auto" w:fill="auto"/>
          </w:tcPr>
          <w:p w:rsidR="005D6D1B" w:rsidRPr="00911E28" w:rsidRDefault="005D6D1B" w:rsidP="005116A6">
            <w:pPr>
              <w:jc w:val="both"/>
              <w:rPr>
                <w:rFonts w:eastAsia="Calibri"/>
                <w:sz w:val="18"/>
                <w:szCs w:val="18"/>
                <w:lang w:val="sr-Cyrl-CS"/>
              </w:rPr>
            </w:pPr>
            <w:r w:rsidRPr="00911E28">
              <w:rPr>
                <w:rFonts w:eastAsia="Calibri"/>
                <w:sz w:val="18"/>
                <w:szCs w:val="18"/>
                <w:lang w:val="sr-Cyrl-CS"/>
              </w:rPr>
              <w:t xml:space="preserve">1216, 1217, 1219, 1220, 1221, 1222/1, 1222/2, 1224/1, 1224/2, 1225, 1226/1, 1226/2, 1227, 1228, 1229, 1230, 1231/1, 1231/2, 1232/1, 1232/2, 1232/3, 1232/4, 1233, 1234, 1235, 1236, </w:t>
            </w:r>
            <w:r w:rsidR="001973A4" w:rsidRPr="00911E28">
              <w:rPr>
                <w:rFonts w:eastAsia="Calibri"/>
                <w:sz w:val="18"/>
                <w:szCs w:val="18"/>
                <w:lang w:val="sr-Cyrl-CS"/>
              </w:rPr>
              <w:t>1237/1, 1237/2, 1238, 1239</w:t>
            </w:r>
            <w:r w:rsidRPr="00911E28">
              <w:rPr>
                <w:rFonts w:eastAsia="Calibri"/>
                <w:sz w:val="18"/>
                <w:szCs w:val="18"/>
                <w:lang w:val="sr-Cyrl-CS"/>
              </w:rPr>
              <w:t>, 1258/2, 1259/1, 1259/2, 1259/3, 1260, 1261, 1262/1, 1263, 1264, 1265/1, 1265/2, 1265/3, 1265/4, 1265/5, 1267, 1268/1, 1759, 1760, 1761, 1762, 1763, 1764, 3407, 3423, 3427,</w:t>
            </w:r>
          </w:p>
        </w:tc>
      </w:tr>
      <w:tr w:rsidR="005D6D1B" w:rsidRPr="00911E28" w:rsidTr="008C5B1C">
        <w:trPr>
          <w:trHeight w:val="141"/>
          <w:jc w:val="center"/>
        </w:trPr>
        <w:tc>
          <w:tcPr>
            <w:tcW w:w="1715" w:type="dxa"/>
            <w:vMerge/>
            <w:shd w:val="clear" w:color="auto" w:fill="auto"/>
          </w:tcPr>
          <w:p w:rsidR="005D6D1B" w:rsidRPr="00911E28" w:rsidRDefault="005D6D1B" w:rsidP="005116A6">
            <w:pPr>
              <w:rPr>
                <w:rFonts w:eastAsia="Calibri"/>
                <w:sz w:val="18"/>
                <w:szCs w:val="18"/>
                <w:lang w:val="sr-Cyrl-CS"/>
              </w:rPr>
            </w:pPr>
          </w:p>
        </w:tc>
        <w:tc>
          <w:tcPr>
            <w:tcW w:w="1980" w:type="dxa"/>
            <w:shd w:val="clear" w:color="auto" w:fill="auto"/>
          </w:tcPr>
          <w:p w:rsidR="005D6D1B" w:rsidRPr="00911E28" w:rsidRDefault="005D6D1B" w:rsidP="005116A6">
            <w:pPr>
              <w:rPr>
                <w:rFonts w:eastAsia="Calibri"/>
                <w:sz w:val="18"/>
                <w:szCs w:val="18"/>
                <w:lang w:val="sr-Cyrl-CS"/>
              </w:rPr>
            </w:pPr>
            <w:r w:rsidRPr="00911E28">
              <w:rPr>
                <w:rFonts w:eastAsia="Calibri"/>
                <w:sz w:val="18"/>
                <w:szCs w:val="18"/>
                <w:lang w:val="sr-Cyrl-CS"/>
              </w:rPr>
              <w:t>Буковац</w:t>
            </w:r>
          </w:p>
        </w:tc>
        <w:tc>
          <w:tcPr>
            <w:tcW w:w="5954" w:type="dxa"/>
            <w:shd w:val="clear" w:color="auto" w:fill="auto"/>
          </w:tcPr>
          <w:p w:rsidR="005D6D1B" w:rsidRPr="00911E28" w:rsidRDefault="005D6D1B" w:rsidP="005116A6">
            <w:pPr>
              <w:rPr>
                <w:rFonts w:eastAsia="Calibri"/>
                <w:sz w:val="18"/>
                <w:szCs w:val="18"/>
                <w:lang w:val="sr-Cyrl-CS"/>
              </w:rPr>
            </w:pPr>
            <w:r w:rsidRPr="00911E28">
              <w:rPr>
                <w:rFonts w:eastAsia="Calibri"/>
                <w:sz w:val="18"/>
                <w:szCs w:val="18"/>
                <w:lang w:val="sr-Cyrl-CS"/>
              </w:rPr>
              <w:t>2350/1, 2351/6, 2351/5,</w:t>
            </w:r>
          </w:p>
        </w:tc>
      </w:tr>
    </w:tbl>
    <w:p w:rsidR="005D6D1B" w:rsidRPr="00911E28" w:rsidRDefault="005D6D1B" w:rsidP="005116A6">
      <w:pPr>
        <w:ind w:left="720"/>
        <w:rPr>
          <w:lang w:val="sr-Cyrl-CS"/>
        </w:rPr>
      </w:pPr>
    </w:p>
    <w:p w:rsidR="00E51CC1" w:rsidRPr="00911E28" w:rsidRDefault="00E51CC1" w:rsidP="005116A6">
      <w:pPr>
        <w:pStyle w:val="TEXT"/>
        <w:ind w:firstLine="0"/>
        <w:jc w:val="center"/>
        <w:rPr>
          <w:szCs w:val="22"/>
          <w:lang w:val="sr-Cyrl-CS"/>
        </w:rPr>
      </w:pPr>
    </w:p>
    <w:p w:rsidR="003F109F" w:rsidRPr="00911E28" w:rsidRDefault="003F109F" w:rsidP="005116A6">
      <w:pPr>
        <w:pStyle w:val="TEXT"/>
        <w:ind w:firstLine="0"/>
        <w:jc w:val="center"/>
        <w:rPr>
          <w:sz w:val="24"/>
          <w:lang w:val="sr-Cyrl-CS"/>
        </w:rPr>
      </w:pPr>
      <w:r w:rsidRPr="00911E28">
        <w:rPr>
          <w:sz w:val="24"/>
          <w:lang w:val="sr-Cyrl-CS"/>
        </w:rPr>
        <w:t>Опште мере и услови заштите и коришћења</w:t>
      </w:r>
      <w:r w:rsidR="00446AC8" w:rsidRPr="00911E28">
        <w:rPr>
          <w:sz w:val="24"/>
          <w:lang w:val="sr-Cyrl-CS"/>
        </w:rPr>
        <w:t xml:space="preserve"> за остала културна добра у обухвату плана</w:t>
      </w:r>
    </w:p>
    <w:p w:rsidR="00E51CC1" w:rsidRPr="00911E28" w:rsidRDefault="00E51CC1" w:rsidP="005116A6">
      <w:pPr>
        <w:pStyle w:val="TEXT"/>
        <w:ind w:firstLine="0"/>
        <w:jc w:val="center"/>
        <w:rPr>
          <w:sz w:val="24"/>
          <w:lang w:val="sr-Cyrl-CS"/>
        </w:rPr>
      </w:pPr>
    </w:p>
    <w:p w:rsidR="005D6D1B" w:rsidRPr="00911E28" w:rsidRDefault="005D6D1B" w:rsidP="005116A6">
      <w:pPr>
        <w:ind w:right="58"/>
        <w:jc w:val="center"/>
        <w:rPr>
          <w:lang w:val="sr-Cyrl-CS"/>
        </w:rPr>
      </w:pPr>
      <w:r w:rsidRPr="00911E28">
        <w:rPr>
          <w:lang w:val="sr-Cyrl-CS"/>
        </w:rPr>
        <w:t>Непокретна културна добра од великог значаја</w:t>
      </w:r>
    </w:p>
    <w:p w:rsidR="00305CC2" w:rsidRPr="00911E28" w:rsidRDefault="00305CC2" w:rsidP="005116A6">
      <w:pPr>
        <w:ind w:right="58"/>
        <w:jc w:val="center"/>
        <w:rPr>
          <w:lang w:val="sr-Cyrl-CS"/>
        </w:rPr>
      </w:pPr>
    </w:p>
    <w:p w:rsidR="001A61C8" w:rsidRPr="00911E28" w:rsidRDefault="005D6D1B" w:rsidP="005116A6">
      <w:pPr>
        <w:pStyle w:val="TEXT"/>
        <w:tabs>
          <w:tab w:val="clear" w:pos="0"/>
        </w:tabs>
        <w:rPr>
          <w:sz w:val="24"/>
          <w:lang w:val="sr-Cyrl-CS"/>
        </w:rPr>
      </w:pPr>
      <w:r w:rsidRPr="00911E28">
        <w:rPr>
          <w:sz w:val="24"/>
          <w:lang w:val="sr-Cyrl-CS"/>
        </w:rPr>
        <w:t>Александров поткоп у Сењском Руднику утврђен је за непокретно културно добро - споменик културе, решењем Завода за заштиту споменика културе из Крагујевца број 66/1 од</w:t>
      </w:r>
      <w:r w:rsidR="006D26B3" w:rsidRPr="00911E28">
        <w:rPr>
          <w:sz w:val="24"/>
          <w:lang w:val="sr-Cyrl-CS"/>
        </w:rPr>
        <w:t xml:space="preserve"> 24. фебруара </w:t>
      </w:r>
      <w:r w:rsidRPr="00911E28">
        <w:rPr>
          <w:sz w:val="24"/>
          <w:lang w:val="sr-Cyrl-CS"/>
        </w:rPr>
        <w:t xml:space="preserve">1975. године, а за културно добро од великог значаја </w:t>
      </w:r>
      <w:r w:rsidR="00B92D17" w:rsidRPr="00911E28">
        <w:rPr>
          <w:sz w:val="24"/>
          <w:lang w:val="sr-Cyrl-CS"/>
        </w:rPr>
        <w:t>утврђен Одлуком о утврђивању непокретних културних добара од изузетног и од великог значаја.</w:t>
      </w:r>
    </w:p>
    <w:p w:rsidR="005D6D1B" w:rsidRPr="00911E28" w:rsidRDefault="00496954" w:rsidP="005116A6">
      <w:pPr>
        <w:pStyle w:val="TEXT"/>
        <w:tabs>
          <w:tab w:val="clear" w:pos="0"/>
        </w:tabs>
        <w:rPr>
          <w:sz w:val="24"/>
          <w:lang w:val="sr-Cyrl-CS"/>
        </w:rPr>
      </w:pPr>
      <w:r w:rsidRPr="00911E28">
        <w:rPr>
          <w:bCs/>
          <w:sz w:val="24"/>
          <w:lang w:val="sr-Cyrl-CS"/>
        </w:rPr>
        <w:t>Манастир Горњак са црквом Светог</w:t>
      </w:r>
      <w:r w:rsidR="005D6D1B" w:rsidRPr="00911E28">
        <w:rPr>
          <w:bCs/>
          <w:sz w:val="24"/>
          <w:lang w:val="sr-Cyrl-CS"/>
        </w:rPr>
        <w:t xml:space="preserve"> Ваведења и пећинском капелом Григорија Синаита, </w:t>
      </w:r>
      <w:r w:rsidRPr="00911E28">
        <w:rPr>
          <w:sz w:val="24"/>
          <w:lang w:val="sr-Cyrl-CS"/>
        </w:rPr>
        <w:t>о</w:t>
      </w:r>
      <w:r w:rsidR="005D6D1B" w:rsidRPr="00911E28">
        <w:rPr>
          <w:sz w:val="24"/>
          <w:lang w:val="sr-Cyrl-CS"/>
        </w:rPr>
        <w:t xml:space="preserve">пштина Жагубица, Брезница. Утврђен </w:t>
      </w:r>
      <w:r w:rsidRPr="00911E28">
        <w:rPr>
          <w:sz w:val="24"/>
          <w:lang w:val="sr-Cyrl-CS"/>
        </w:rPr>
        <w:t xml:space="preserve">је </w:t>
      </w:r>
      <w:r w:rsidR="005D6D1B" w:rsidRPr="00911E28">
        <w:rPr>
          <w:sz w:val="24"/>
          <w:lang w:val="sr-Cyrl-CS"/>
        </w:rPr>
        <w:t xml:space="preserve">Решењем Завода за заштиту споменика културе Крагујевац </w:t>
      </w:r>
      <w:r w:rsidRPr="00911E28">
        <w:rPr>
          <w:sz w:val="24"/>
          <w:lang w:val="sr-Cyrl-CS"/>
        </w:rPr>
        <w:t>да манастир Горњак са црквом Светог</w:t>
      </w:r>
      <w:r w:rsidR="005D6D1B" w:rsidRPr="00911E28">
        <w:rPr>
          <w:sz w:val="24"/>
          <w:lang w:val="sr-Cyrl-CS"/>
        </w:rPr>
        <w:t xml:space="preserve"> Ваведења и пећинском капелом Григорија Синаита и</w:t>
      </w:r>
      <w:r w:rsidRPr="00911E28">
        <w:rPr>
          <w:sz w:val="24"/>
          <w:lang w:val="sr-Cyrl-CS"/>
        </w:rPr>
        <w:t>ма својст</w:t>
      </w:r>
      <w:r w:rsidR="005621CE">
        <w:rPr>
          <w:sz w:val="24"/>
          <w:lang w:val="sr-Cyrl-CS"/>
        </w:rPr>
        <w:t>в</w:t>
      </w:r>
      <w:r w:rsidRPr="00911E28">
        <w:rPr>
          <w:sz w:val="24"/>
          <w:lang w:val="sr-Cyrl-CS"/>
        </w:rPr>
        <w:t>о споменика културе број</w:t>
      </w:r>
      <w:r w:rsidR="001A61C8" w:rsidRPr="00911E28">
        <w:rPr>
          <w:sz w:val="24"/>
          <w:lang w:val="sr-Cyrl-CS"/>
        </w:rPr>
        <w:t xml:space="preserve"> 437/1 од 18. ј</w:t>
      </w:r>
      <w:r w:rsidR="00CF359E" w:rsidRPr="00911E28">
        <w:rPr>
          <w:sz w:val="24"/>
          <w:lang w:val="sr-Cyrl-CS"/>
        </w:rPr>
        <w:t xml:space="preserve">ула </w:t>
      </w:r>
      <w:r w:rsidR="004746EB" w:rsidRPr="00911E28">
        <w:rPr>
          <w:sz w:val="24"/>
          <w:lang w:val="sr-Cyrl-CS"/>
        </w:rPr>
        <w:t>1973. године</w:t>
      </w:r>
      <w:r w:rsidR="005D6D1B" w:rsidRPr="00911E28">
        <w:rPr>
          <w:sz w:val="24"/>
          <w:lang w:val="sr-Cyrl-CS"/>
        </w:rPr>
        <w:t xml:space="preserve"> Категорисан као непокретно културно добро - споменик културе</w:t>
      </w:r>
      <w:r w:rsidR="005D6D1B" w:rsidRPr="00911E28">
        <w:rPr>
          <w:bCs/>
          <w:sz w:val="24"/>
          <w:lang w:val="sr-Cyrl-CS"/>
        </w:rPr>
        <w:t xml:space="preserve"> од великог значаја. </w:t>
      </w:r>
      <w:r w:rsidRPr="00911E28">
        <w:rPr>
          <w:sz w:val="24"/>
          <w:lang w:val="sr-Cyrl-CS"/>
        </w:rPr>
        <w:t>Нал</w:t>
      </w:r>
      <w:r w:rsidR="005D6D1B" w:rsidRPr="00911E28">
        <w:rPr>
          <w:sz w:val="24"/>
          <w:lang w:val="sr-Cyrl-CS"/>
        </w:rPr>
        <w:t xml:space="preserve">ази се на </w:t>
      </w:r>
      <w:r w:rsidR="001D4D3B" w:rsidRPr="00911E28">
        <w:rPr>
          <w:sz w:val="24"/>
          <w:lang w:val="sr-Cyrl-CS"/>
        </w:rPr>
        <w:t xml:space="preserve">к.п. </w:t>
      </w:r>
      <w:r w:rsidRPr="00911E28">
        <w:rPr>
          <w:sz w:val="24"/>
          <w:lang w:val="sr-Cyrl-CS"/>
        </w:rPr>
        <w:t>број</w:t>
      </w:r>
      <w:r w:rsidR="005D6D1B" w:rsidRPr="00911E28">
        <w:rPr>
          <w:sz w:val="24"/>
          <w:lang w:val="sr-Cyrl-CS"/>
        </w:rPr>
        <w:t xml:space="preserve"> 59 КО Горњак.</w:t>
      </w:r>
    </w:p>
    <w:p w:rsidR="005D6D1B" w:rsidRPr="00911E28" w:rsidRDefault="005D6D1B" w:rsidP="005116A6">
      <w:pPr>
        <w:pStyle w:val="TEXT"/>
        <w:tabs>
          <w:tab w:val="clear" w:pos="0"/>
        </w:tabs>
        <w:rPr>
          <w:rFonts w:eastAsia="Calibri"/>
          <w:sz w:val="24"/>
          <w:lang w:val="sr-Cyrl-CS"/>
        </w:rPr>
      </w:pPr>
      <w:r w:rsidRPr="00911E28">
        <w:rPr>
          <w:rFonts w:eastAsia="Calibri"/>
          <w:sz w:val="24"/>
          <w:lang w:val="sr-Cyrl-CS"/>
        </w:rPr>
        <w:t>Црква Рођења Прес</w:t>
      </w:r>
      <w:r w:rsidR="00496954" w:rsidRPr="00911E28">
        <w:rPr>
          <w:rFonts w:eastAsia="Calibri"/>
          <w:sz w:val="24"/>
          <w:lang w:val="sr-Cyrl-CS"/>
        </w:rPr>
        <w:t>вете Богородице - Тршка црква, о</w:t>
      </w:r>
      <w:r w:rsidRPr="00911E28">
        <w:rPr>
          <w:rFonts w:eastAsia="Calibri"/>
          <w:sz w:val="24"/>
          <w:lang w:val="sr-Cyrl-CS"/>
        </w:rPr>
        <w:t xml:space="preserve">пштина Жагубица, Милатовац. Решење Завода за </w:t>
      </w:r>
      <w:r w:rsidRPr="00911E28">
        <w:rPr>
          <w:sz w:val="24"/>
          <w:lang w:val="sr-Cyrl-CS"/>
        </w:rPr>
        <w:t>заштиту</w:t>
      </w:r>
      <w:r w:rsidRPr="00911E28">
        <w:rPr>
          <w:rFonts w:eastAsia="Calibri"/>
          <w:sz w:val="24"/>
          <w:lang w:val="sr-Cyrl-CS"/>
        </w:rPr>
        <w:t xml:space="preserve"> и научно проучавање споменика културе НРС о стављању Тршке цркве (МНО Милатовац, срез Хомољски) под заштиту др</w:t>
      </w:r>
      <w:r w:rsidR="00496954" w:rsidRPr="00911E28">
        <w:rPr>
          <w:rFonts w:eastAsia="Calibri"/>
          <w:sz w:val="24"/>
          <w:lang w:val="sr-Cyrl-CS"/>
        </w:rPr>
        <w:t>жаве са непосредно</w:t>
      </w:r>
      <w:r w:rsidR="00CF359E" w:rsidRPr="00911E28">
        <w:rPr>
          <w:rFonts w:eastAsia="Calibri"/>
          <w:sz w:val="24"/>
          <w:lang w:val="sr-Cyrl-CS"/>
        </w:rPr>
        <w:t xml:space="preserve">м околином број 298/51 од 26. марта </w:t>
      </w:r>
      <w:r w:rsidR="00496954" w:rsidRPr="00911E28">
        <w:rPr>
          <w:rFonts w:eastAsia="Calibri"/>
          <w:sz w:val="24"/>
          <w:lang w:val="sr-Cyrl-CS"/>
        </w:rPr>
        <w:t>1951. године.</w:t>
      </w:r>
      <w:r w:rsidRPr="00911E28">
        <w:rPr>
          <w:rFonts w:eastAsia="Calibri"/>
          <w:sz w:val="24"/>
          <w:lang w:val="sr-Cyrl-CS"/>
        </w:rPr>
        <w:t xml:space="preserve"> Категорисана Одлуком Скупштине СРС о утврђивању за непокретно културно добро - спомени</w:t>
      </w:r>
      <w:r w:rsidR="00496954" w:rsidRPr="00911E28">
        <w:rPr>
          <w:rFonts w:eastAsia="Calibri"/>
          <w:sz w:val="24"/>
          <w:lang w:val="sr-Cyrl-CS"/>
        </w:rPr>
        <w:t>к културе од великог значаја број</w:t>
      </w:r>
      <w:r w:rsidR="00CF359E" w:rsidRPr="00911E28">
        <w:rPr>
          <w:rFonts w:eastAsia="Calibri"/>
          <w:sz w:val="24"/>
          <w:lang w:val="sr-Cyrl-CS"/>
        </w:rPr>
        <w:t xml:space="preserve"> 29 од 29. марта </w:t>
      </w:r>
      <w:r w:rsidRPr="00911E28">
        <w:rPr>
          <w:rFonts w:eastAsia="Calibri"/>
          <w:sz w:val="24"/>
          <w:lang w:val="sr-Cyrl-CS"/>
        </w:rPr>
        <w:t>1979. год</w:t>
      </w:r>
      <w:r w:rsidR="00496954" w:rsidRPr="00911E28">
        <w:rPr>
          <w:rFonts w:eastAsia="Calibri"/>
          <w:sz w:val="24"/>
          <w:lang w:val="sr-Cyrl-CS"/>
        </w:rPr>
        <w:t>ине</w:t>
      </w:r>
      <w:r w:rsidRPr="00911E28">
        <w:rPr>
          <w:rFonts w:eastAsia="Calibri"/>
          <w:sz w:val="24"/>
          <w:lang w:val="sr-Cyrl-CS"/>
        </w:rPr>
        <w:t>. Сл</w:t>
      </w:r>
      <w:r w:rsidR="006F4DBB" w:rsidRPr="00911E28">
        <w:rPr>
          <w:rFonts w:eastAsia="Calibri"/>
          <w:sz w:val="24"/>
          <w:lang w:val="sr-Cyrl-CS"/>
        </w:rPr>
        <w:t xml:space="preserve">ужбени гласник </w:t>
      </w:r>
      <w:r w:rsidR="00496954" w:rsidRPr="00911E28">
        <w:rPr>
          <w:rFonts w:eastAsia="Calibri"/>
          <w:sz w:val="24"/>
          <w:lang w:val="sr-Cyrl-CS"/>
        </w:rPr>
        <w:t>СРС број</w:t>
      </w:r>
      <w:r w:rsidRPr="00911E28">
        <w:rPr>
          <w:rFonts w:eastAsia="Calibri"/>
          <w:sz w:val="24"/>
          <w:lang w:val="sr-Cyrl-CS"/>
        </w:rPr>
        <w:t xml:space="preserve"> 14 од </w:t>
      </w:r>
      <w:r w:rsidR="00CF359E" w:rsidRPr="00911E28">
        <w:rPr>
          <w:rFonts w:eastAsia="Calibri"/>
          <w:sz w:val="24"/>
          <w:lang w:val="sr-Cyrl-CS"/>
        </w:rPr>
        <w:t xml:space="preserve">7. априла </w:t>
      </w:r>
      <w:r w:rsidR="00C330AC" w:rsidRPr="00911E28">
        <w:rPr>
          <w:rFonts w:eastAsia="Calibri"/>
          <w:sz w:val="24"/>
          <w:lang w:val="sr-Cyrl-CS"/>
        </w:rPr>
        <w:t>1979.</w:t>
      </w:r>
      <w:r w:rsidR="0004580D" w:rsidRPr="00911E28">
        <w:rPr>
          <w:rFonts w:eastAsia="Calibri"/>
          <w:sz w:val="24"/>
          <w:lang w:val="sr-Cyrl-CS"/>
        </w:rPr>
        <w:t xml:space="preserve"> године,</w:t>
      </w:r>
      <w:r w:rsidR="00CF359E" w:rsidRPr="00911E28">
        <w:rPr>
          <w:rFonts w:eastAsia="Calibri"/>
          <w:sz w:val="24"/>
          <w:lang w:val="sr-Cyrl-CS"/>
        </w:rPr>
        <w:t xml:space="preserve"> 781. к.п.</w:t>
      </w:r>
      <w:r w:rsidR="006F4DBB" w:rsidRPr="00911E28">
        <w:rPr>
          <w:rFonts w:eastAsia="Calibri"/>
          <w:sz w:val="24"/>
          <w:lang w:val="sr-Cyrl-CS"/>
        </w:rPr>
        <w:t xml:space="preserve"> </w:t>
      </w:r>
      <w:r w:rsidR="00FB30BF" w:rsidRPr="00911E28">
        <w:rPr>
          <w:rFonts w:eastAsia="Calibri"/>
          <w:sz w:val="24"/>
          <w:lang w:val="sr-Cyrl-CS"/>
        </w:rPr>
        <w:t>број</w:t>
      </w:r>
      <w:r w:rsidRPr="00911E28">
        <w:rPr>
          <w:rFonts w:eastAsia="Calibri"/>
          <w:sz w:val="24"/>
          <w:lang w:val="sr-Cyrl-CS"/>
        </w:rPr>
        <w:t xml:space="preserve"> 5708</w:t>
      </w:r>
      <w:r w:rsidR="00FB30BF" w:rsidRPr="00911E28">
        <w:rPr>
          <w:rFonts w:eastAsia="Calibri"/>
          <w:sz w:val="24"/>
          <w:lang w:val="sr-Cyrl-CS"/>
        </w:rPr>
        <w:t>, препис листа непокретности број</w:t>
      </w:r>
      <w:r w:rsidRPr="00911E28">
        <w:rPr>
          <w:rFonts w:eastAsia="Calibri"/>
          <w:sz w:val="24"/>
          <w:lang w:val="sr-Cyrl-CS"/>
        </w:rPr>
        <w:t xml:space="preserve"> 190 КО Милатовац.</w:t>
      </w:r>
    </w:p>
    <w:p w:rsidR="00EE138A" w:rsidRPr="00911E28" w:rsidRDefault="00EE138A" w:rsidP="005116A6">
      <w:pPr>
        <w:pStyle w:val="TEXT"/>
        <w:tabs>
          <w:tab w:val="clear" w:pos="0"/>
        </w:tabs>
        <w:rPr>
          <w:sz w:val="24"/>
          <w:lang w:val="sr-Cyrl-CS"/>
        </w:rPr>
      </w:pPr>
    </w:p>
    <w:p w:rsidR="005D6D1B" w:rsidRPr="00911E28" w:rsidRDefault="005D6D1B" w:rsidP="005116A6">
      <w:pPr>
        <w:ind w:right="58"/>
        <w:jc w:val="center"/>
        <w:rPr>
          <w:lang w:val="sr-Cyrl-CS"/>
        </w:rPr>
      </w:pPr>
      <w:r w:rsidRPr="00911E28">
        <w:rPr>
          <w:lang w:val="sr-Cyrl-CS"/>
        </w:rPr>
        <w:t>Непокретна културна добра</w:t>
      </w:r>
    </w:p>
    <w:p w:rsidR="00305CC2" w:rsidRPr="00911E28" w:rsidRDefault="00305CC2" w:rsidP="005116A6">
      <w:pPr>
        <w:ind w:right="58"/>
        <w:jc w:val="center"/>
        <w:rPr>
          <w:lang w:val="sr-Cyrl-CS"/>
        </w:rPr>
      </w:pPr>
    </w:p>
    <w:p w:rsidR="005D6D1B" w:rsidRPr="00911E28" w:rsidRDefault="005D6D1B" w:rsidP="005116A6">
      <w:pPr>
        <w:pStyle w:val="TEXT"/>
        <w:tabs>
          <w:tab w:val="clear" w:pos="0"/>
        </w:tabs>
        <w:rPr>
          <w:sz w:val="24"/>
          <w:lang w:val="sr-Cyrl-CS"/>
        </w:rPr>
      </w:pPr>
      <w:r w:rsidRPr="00911E28">
        <w:rPr>
          <w:sz w:val="24"/>
          <w:lang w:val="sr-Cyrl-CS"/>
        </w:rPr>
        <w:t>Зграда народне библиотеке „Ресавска школа</w:t>
      </w:r>
      <w:r w:rsidR="00061974" w:rsidRPr="00911E28">
        <w:rPr>
          <w:sz w:val="24"/>
          <w:lang w:val="sr-Cyrl-CS"/>
        </w:rPr>
        <w:t>”</w:t>
      </w:r>
      <w:r w:rsidRPr="00911E28">
        <w:rPr>
          <w:sz w:val="24"/>
          <w:lang w:val="sr-Cyrl-CS"/>
        </w:rPr>
        <w:t xml:space="preserve"> у Деспотовцу налази се у Улиц</w:t>
      </w:r>
      <w:r w:rsidR="00C330AC" w:rsidRPr="00911E28">
        <w:rPr>
          <w:sz w:val="24"/>
          <w:lang w:val="sr-Cyrl-CS"/>
        </w:rPr>
        <w:t>и деспота Стефана Лазаревића број</w:t>
      </w:r>
      <w:r w:rsidRPr="00911E28">
        <w:rPr>
          <w:sz w:val="24"/>
          <w:lang w:val="sr-Cyrl-CS"/>
        </w:rPr>
        <w:t xml:space="preserve"> 18 у Деспотовцу. Саграђена је између 1903 – 1905. године за потребе Окружног начелства, као приземна грађевина са главним подужним и три попречна тракта</w:t>
      </w:r>
      <w:r w:rsidR="00AA1953" w:rsidRPr="00911E28">
        <w:rPr>
          <w:sz w:val="24"/>
          <w:lang w:val="sr-Cyrl-CS"/>
        </w:rPr>
        <w:t xml:space="preserve">. </w:t>
      </w:r>
      <w:r w:rsidRPr="00911E28">
        <w:rPr>
          <w:sz w:val="24"/>
          <w:lang w:val="sr-Cyrl-CS"/>
        </w:rPr>
        <w:t xml:space="preserve">Овај споменик културе је јединствен пример академски конципиране грађевине из прве деценије </w:t>
      </w:r>
      <w:r w:rsidR="00696BAB" w:rsidRPr="00911E28">
        <w:rPr>
          <w:sz w:val="24"/>
          <w:lang w:val="sr-Cyrl-CS"/>
        </w:rPr>
        <w:t>XX</w:t>
      </w:r>
      <w:r w:rsidRPr="00911E28">
        <w:rPr>
          <w:sz w:val="24"/>
          <w:lang w:val="sr-Cyrl-CS"/>
        </w:rPr>
        <w:t xml:space="preserve"> века у унутрашњости Србије. Народна библиотека </w:t>
      </w:r>
      <w:r w:rsidR="00FB30BF" w:rsidRPr="00911E28">
        <w:rPr>
          <w:sz w:val="24"/>
          <w:lang w:val="sr-Cyrl-CS"/>
        </w:rPr>
        <w:t>,,</w:t>
      </w:r>
      <w:r w:rsidRPr="00911E28">
        <w:rPr>
          <w:sz w:val="24"/>
          <w:lang w:val="sr-Cyrl-CS"/>
        </w:rPr>
        <w:t>Ресавска школа</w:t>
      </w:r>
      <w:r w:rsidR="00061974" w:rsidRPr="00911E28">
        <w:rPr>
          <w:sz w:val="24"/>
          <w:lang w:val="sr-Cyrl-CS"/>
        </w:rPr>
        <w:t>”</w:t>
      </w:r>
      <w:r w:rsidRPr="00911E28">
        <w:rPr>
          <w:sz w:val="24"/>
          <w:lang w:val="sr-Cyrl-CS"/>
        </w:rPr>
        <w:t xml:space="preserve"> у Деспотовцу, утврђена је за непокретно културно добро </w:t>
      </w:r>
      <w:r w:rsidR="00073B83" w:rsidRPr="00911E28">
        <w:rPr>
          <w:sz w:val="24"/>
          <w:lang w:val="sr-Cyrl-CS"/>
        </w:rPr>
        <w:t>Одлуком о утврђивању зграде Народне библиотеке „Ресавска школа” у Деспотовцу</w:t>
      </w:r>
      <w:r w:rsidR="00073B83">
        <w:rPr>
          <w:sz w:val="24"/>
          <w:lang w:val="sr-Cyrl-CS"/>
        </w:rPr>
        <w:t xml:space="preserve"> за споменик културе</w:t>
      </w:r>
      <w:r w:rsidRPr="00911E28">
        <w:rPr>
          <w:sz w:val="24"/>
          <w:lang w:val="sr-Cyrl-CS"/>
        </w:rPr>
        <w:t>.</w:t>
      </w:r>
    </w:p>
    <w:p w:rsidR="005D6D1B" w:rsidRPr="00911E28" w:rsidRDefault="005D6D1B" w:rsidP="005116A6">
      <w:pPr>
        <w:pStyle w:val="TEXT"/>
        <w:tabs>
          <w:tab w:val="clear" w:pos="0"/>
        </w:tabs>
        <w:rPr>
          <w:sz w:val="24"/>
          <w:lang w:val="sr-Cyrl-CS"/>
        </w:rPr>
      </w:pPr>
      <w:r w:rsidRPr="00911E28">
        <w:rPr>
          <w:sz w:val="24"/>
          <w:lang w:val="sr-Cyrl-CS"/>
        </w:rPr>
        <w:t xml:space="preserve">Стара воденица у Деспотовцу утврђена је за непокретно културно добро - споменик културе </w:t>
      </w:r>
      <w:r w:rsidR="00073B83" w:rsidRPr="00911E28">
        <w:rPr>
          <w:sz w:val="24"/>
          <w:lang w:val="sr-Cyrl-CS"/>
        </w:rPr>
        <w:t>Одлуком о утврђивању старе воденице у Деспотовцу за споменик културе</w:t>
      </w:r>
      <w:r w:rsidRPr="00911E28">
        <w:rPr>
          <w:sz w:val="24"/>
          <w:lang w:val="sr-Cyrl-CS"/>
        </w:rPr>
        <w:t>.</w:t>
      </w:r>
    </w:p>
    <w:p w:rsidR="005D6D1B" w:rsidRDefault="005D6D1B" w:rsidP="005116A6">
      <w:pPr>
        <w:pStyle w:val="TEXT"/>
        <w:tabs>
          <w:tab w:val="clear" w:pos="0"/>
        </w:tabs>
        <w:rPr>
          <w:sz w:val="24"/>
          <w:lang w:val="sr-Cyrl-CS"/>
        </w:rPr>
      </w:pPr>
      <w:r w:rsidRPr="00911E28">
        <w:rPr>
          <w:sz w:val="24"/>
          <w:lang w:val="sr-Cyrl-CS"/>
        </w:rPr>
        <w:t>Црква Рођења Богородице, познатија као „Бела црква</w:t>
      </w:r>
      <w:r w:rsidR="00061974" w:rsidRPr="00911E28">
        <w:rPr>
          <w:sz w:val="24"/>
          <w:lang w:val="sr-Cyrl-CS"/>
        </w:rPr>
        <w:t>”</w:t>
      </w:r>
      <w:r w:rsidRPr="00911E28">
        <w:rPr>
          <w:sz w:val="24"/>
          <w:lang w:val="sr-Cyrl-CS"/>
        </w:rPr>
        <w:t>, налази се неколико километара источно од села Бељајка у близини Деспотовца. Црква Рођења Пресвете Богородице у Бељајки утврђена је за непокретним културно добро - споменик културе одлуком Завода за заштиту споменика културе из Крагујевца број Р 90/1 од</w:t>
      </w:r>
      <w:r w:rsidR="00FB30BF" w:rsidRPr="00911E28">
        <w:rPr>
          <w:sz w:val="24"/>
          <w:lang w:val="sr-Cyrl-CS"/>
        </w:rPr>
        <w:t xml:space="preserve"> 19. марта </w:t>
      </w:r>
      <w:r w:rsidRPr="00911E28">
        <w:rPr>
          <w:sz w:val="24"/>
          <w:lang w:val="sr-Cyrl-CS"/>
        </w:rPr>
        <w:t>1969. године.</w:t>
      </w:r>
    </w:p>
    <w:p w:rsidR="00073B83" w:rsidRPr="00911E28" w:rsidRDefault="00073B83" w:rsidP="005116A6">
      <w:pPr>
        <w:pStyle w:val="TEXT"/>
        <w:tabs>
          <w:tab w:val="clear" w:pos="0"/>
        </w:tabs>
        <w:rPr>
          <w:sz w:val="24"/>
          <w:lang w:val="sr-Cyrl-CS"/>
        </w:rPr>
      </w:pPr>
    </w:p>
    <w:p w:rsidR="005D6D1B" w:rsidRPr="00911E28" w:rsidRDefault="005D6D1B" w:rsidP="005116A6">
      <w:pPr>
        <w:pStyle w:val="TEXT"/>
        <w:tabs>
          <w:tab w:val="clear" w:pos="0"/>
        </w:tabs>
        <w:rPr>
          <w:sz w:val="24"/>
          <w:lang w:val="sr-Cyrl-CS"/>
        </w:rPr>
      </w:pPr>
      <w:r w:rsidRPr="00911E28">
        <w:rPr>
          <w:sz w:val="24"/>
          <w:lang w:val="sr-Cyrl-CS"/>
        </w:rPr>
        <w:lastRenderedPageBreak/>
        <w:t xml:space="preserve">Знаменито место Мијајлова јама је дубока вртача у кречњаку у шуми на Пасуљанским ливадама. Знаменито место Мијајлова јама утврђено је за непокретно културно добро – знаменито </w:t>
      </w:r>
      <w:r w:rsidR="00C330AC" w:rsidRPr="00911E28">
        <w:rPr>
          <w:sz w:val="24"/>
          <w:lang w:val="sr-Cyrl-CS"/>
        </w:rPr>
        <w:t>место, одлуком СО Деспотовац број</w:t>
      </w:r>
      <w:r w:rsidR="0048068C" w:rsidRPr="00911E28">
        <w:rPr>
          <w:sz w:val="24"/>
          <w:lang w:val="sr-Cyrl-CS"/>
        </w:rPr>
        <w:t xml:space="preserve"> 06-81-4/8-01 од 29. априла </w:t>
      </w:r>
      <w:r w:rsidRPr="00911E28">
        <w:rPr>
          <w:sz w:val="24"/>
          <w:lang w:val="sr-Cyrl-CS"/>
        </w:rPr>
        <w:t>1983. године.</w:t>
      </w:r>
    </w:p>
    <w:p w:rsidR="005D6D1B" w:rsidRPr="00911E28" w:rsidRDefault="005D6D1B" w:rsidP="005116A6">
      <w:pPr>
        <w:pStyle w:val="TEXT"/>
        <w:tabs>
          <w:tab w:val="clear" w:pos="0"/>
        </w:tabs>
        <w:rPr>
          <w:sz w:val="24"/>
          <w:lang w:val="sr-Cyrl-CS"/>
        </w:rPr>
      </w:pPr>
      <w:r w:rsidRPr="00911E28">
        <w:rPr>
          <w:rFonts w:eastAsia="Arial Unicode MS"/>
          <w:bCs/>
          <w:sz w:val="24"/>
          <w:lang w:val="sr-Cyrl-CS" w:eastAsia="sr-Cyrl-CS"/>
        </w:rPr>
        <w:t xml:space="preserve">Црква Свете Тројице у Жагубици, </w:t>
      </w:r>
      <w:r w:rsidRPr="00911E28">
        <w:rPr>
          <w:rFonts w:eastAsia="Arial Unicode MS"/>
          <w:sz w:val="24"/>
          <w:lang w:val="sr-Cyrl-CS" w:eastAsia="sr-Cyrl-CS"/>
        </w:rPr>
        <w:t>утврђена за НКД</w:t>
      </w:r>
      <w:r w:rsidR="00696BAB" w:rsidRPr="00911E28">
        <w:rPr>
          <w:rFonts w:eastAsia="Arial Unicode MS"/>
          <w:sz w:val="24"/>
          <w:lang w:val="sr-Cyrl-CS" w:eastAsia="sr-Cyrl-CS"/>
        </w:rPr>
        <w:t xml:space="preserve"> </w:t>
      </w:r>
      <w:r w:rsidRPr="00911E28">
        <w:rPr>
          <w:rFonts w:eastAsia="Arial Unicode MS"/>
          <w:sz w:val="24"/>
          <w:lang w:val="sr-Cyrl-CS" w:eastAsia="sr-Cyrl-CS"/>
        </w:rPr>
        <w:t>-</w:t>
      </w:r>
      <w:r w:rsidR="00696BAB" w:rsidRPr="00911E28">
        <w:rPr>
          <w:rFonts w:eastAsia="Arial Unicode MS"/>
          <w:sz w:val="24"/>
          <w:lang w:val="sr-Cyrl-CS" w:eastAsia="sr-Cyrl-CS"/>
        </w:rPr>
        <w:t xml:space="preserve"> </w:t>
      </w:r>
      <w:r w:rsidRPr="00911E28">
        <w:rPr>
          <w:rFonts w:eastAsia="Arial Unicode MS"/>
          <w:sz w:val="24"/>
          <w:lang w:val="sr-Cyrl-CS" w:eastAsia="sr-Cyrl-CS"/>
        </w:rPr>
        <w:t>споменик</w:t>
      </w:r>
      <w:r w:rsidR="00C330AC" w:rsidRPr="00911E28">
        <w:rPr>
          <w:rFonts w:eastAsia="Arial Unicode MS"/>
          <w:sz w:val="24"/>
          <w:lang w:val="sr-Cyrl-CS" w:eastAsia="sr-Cyrl-CS"/>
        </w:rPr>
        <w:t xml:space="preserve"> културе одлуком СО Жагубица број</w:t>
      </w:r>
      <w:r w:rsidR="0048068C" w:rsidRPr="00911E28">
        <w:rPr>
          <w:rFonts w:eastAsia="Arial Unicode MS"/>
          <w:sz w:val="24"/>
          <w:lang w:val="sr-Cyrl-CS" w:eastAsia="sr-Cyrl-CS"/>
        </w:rPr>
        <w:t xml:space="preserve"> 020-48/ 83-01 од 30. маја </w:t>
      </w:r>
      <w:r w:rsidRPr="00911E28">
        <w:rPr>
          <w:rFonts w:eastAsia="Arial Unicode MS"/>
          <w:sz w:val="24"/>
          <w:lang w:val="sr-Cyrl-CS" w:eastAsia="sr-Cyrl-CS"/>
        </w:rPr>
        <w:t>1983. године.</w:t>
      </w:r>
      <w:r w:rsidRPr="00911E28">
        <w:rPr>
          <w:rFonts w:eastAsia="Arial Unicode MS"/>
          <w:sz w:val="24"/>
          <w:lang w:val="sr-Cyrl-CS"/>
        </w:rPr>
        <w:t xml:space="preserve"> </w:t>
      </w:r>
      <w:r w:rsidR="0048068C" w:rsidRPr="00911E28">
        <w:rPr>
          <w:rFonts w:eastAsia="Arial Unicode MS"/>
          <w:sz w:val="24"/>
          <w:lang w:val="sr-Cyrl-CS" w:eastAsia="sr-Cyrl-CS"/>
        </w:rPr>
        <w:t>Налази се на к.п.</w:t>
      </w:r>
      <w:r w:rsidR="00696BAB" w:rsidRPr="00911E28">
        <w:rPr>
          <w:rFonts w:eastAsia="Arial Unicode MS"/>
          <w:sz w:val="24"/>
          <w:lang w:val="sr-Cyrl-CS" w:eastAsia="sr-Cyrl-CS"/>
        </w:rPr>
        <w:t xml:space="preserve"> </w:t>
      </w:r>
      <w:r w:rsidR="0048068C" w:rsidRPr="00911E28">
        <w:rPr>
          <w:rFonts w:eastAsia="Arial Unicode MS"/>
          <w:sz w:val="24"/>
          <w:lang w:val="sr-Cyrl-CS" w:eastAsia="sr-Cyrl-CS"/>
        </w:rPr>
        <w:t>број</w:t>
      </w:r>
      <w:r w:rsidRPr="00911E28">
        <w:rPr>
          <w:rFonts w:eastAsia="Arial Unicode MS"/>
          <w:sz w:val="24"/>
          <w:lang w:val="sr-Cyrl-CS" w:eastAsia="sr-Cyrl-CS"/>
        </w:rPr>
        <w:t xml:space="preserve"> 317 КО Жагубица. Граница заштићене околине: </w:t>
      </w:r>
      <w:r w:rsidR="001D4D3B" w:rsidRPr="00911E28">
        <w:rPr>
          <w:sz w:val="24"/>
          <w:lang w:val="sr-Cyrl-CS"/>
        </w:rPr>
        <w:t xml:space="preserve">к.п. </w:t>
      </w:r>
      <w:r w:rsidRPr="00911E28">
        <w:rPr>
          <w:rFonts w:eastAsia="Arial Unicode MS"/>
          <w:sz w:val="24"/>
          <w:lang w:val="sr-Cyrl-CS" w:eastAsia="sr-Cyrl-CS"/>
        </w:rPr>
        <w:t>бр. 309/1, 309/2, 318, 319, 320-источно; Тиршова улица-западно; 310, 313/1, 315 и 316 - северно и ул</w:t>
      </w:r>
      <w:r w:rsidR="00696BAB" w:rsidRPr="00911E28">
        <w:rPr>
          <w:rFonts w:eastAsia="Arial Unicode MS"/>
          <w:sz w:val="24"/>
          <w:lang w:val="sr-Cyrl-CS" w:eastAsia="sr-Cyrl-CS"/>
        </w:rPr>
        <w:t xml:space="preserve">ица </w:t>
      </w:r>
      <w:r w:rsidRPr="00911E28">
        <w:rPr>
          <w:rFonts w:eastAsia="Arial Unicode MS"/>
          <w:sz w:val="24"/>
          <w:lang w:val="sr-Cyrl-CS" w:eastAsia="sr-Cyrl-CS"/>
        </w:rPr>
        <w:t>7. јула; Ул</w:t>
      </w:r>
      <w:r w:rsidR="00696BAB" w:rsidRPr="00911E28">
        <w:rPr>
          <w:rFonts w:eastAsia="Arial Unicode MS"/>
          <w:sz w:val="24"/>
          <w:lang w:val="sr-Cyrl-CS" w:eastAsia="sr-Cyrl-CS"/>
        </w:rPr>
        <w:t xml:space="preserve">ица </w:t>
      </w:r>
      <w:r w:rsidRPr="00911E28">
        <w:rPr>
          <w:rFonts w:eastAsia="Arial Unicode MS"/>
          <w:sz w:val="24"/>
          <w:lang w:val="sr-Cyrl-CS" w:eastAsia="sr-Cyrl-CS"/>
        </w:rPr>
        <w:t>М. Тита – јужно.</w:t>
      </w:r>
    </w:p>
    <w:p w:rsidR="005D6D1B" w:rsidRPr="00911E28" w:rsidRDefault="005D6D1B" w:rsidP="005116A6">
      <w:pPr>
        <w:pStyle w:val="TEXT"/>
        <w:tabs>
          <w:tab w:val="clear" w:pos="0"/>
        </w:tabs>
        <w:rPr>
          <w:sz w:val="24"/>
          <w:lang w:val="sr-Cyrl-CS"/>
        </w:rPr>
      </w:pPr>
      <w:r w:rsidRPr="00911E28">
        <w:rPr>
          <w:rFonts w:eastAsia="Arial Unicode MS"/>
          <w:sz w:val="24"/>
          <w:lang w:val="sr-Cyrl-CS"/>
        </w:rPr>
        <w:t>Стара кућа Здравка Стојадиновић у селу Јошаница, утврђена за НКД</w:t>
      </w:r>
      <w:r w:rsidR="00696BAB" w:rsidRPr="00911E28">
        <w:rPr>
          <w:rFonts w:eastAsia="Arial Unicode MS"/>
          <w:sz w:val="24"/>
          <w:lang w:val="sr-Cyrl-CS"/>
        </w:rPr>
        <w:t xml:space="preserve"> </w:t>
      </w:r>
      <w:r w:rsidRPr="00911E28">
        <w:rPr>
          <w:rFonts w:eastAsia="Arial Unicode MS"/>
          <w:sz w:val="24"/>
          <w:lang w:val="sr-Cyrl-CS"/>
        </w:rPr>
        <w:t>-</w:t>
      </w:r>
      <w:r w:rsidR="00696BAB" w:rsidRPr="00911E28">
        <w:rPr>
          <w:rFonts w:eastAsia="Arial Unicode MS"/>
          <w:sz w:val="24"/>
          <w:lang w:val="sr-Cyrl-CS"/>
        </w:rPr>
        <w:t xml:space="preserve"> </w:t>
      </w:r>
      <w:r w:rsidRPr="00911E28">
        <w:rPr>
          <w:rFonts w:eastAsia="Arial Unicode MS"/>
          <w:sz w:val="24"/>
          <w:lang w:val="sr-Cyrl-CS"/>
        </w:rPr>
        <w:t>споменик културе одлуком СО Жагубица</w:t>
      </w:r>
      <w:r w:rsidR="00696BAB" w:rsidRPr="00911E28">
        <w:rPr>
          <w:rFonts w:eastAsia="Arial Unicode MS"/>
          <w:sz w:val="24"/>
          <w:lang w:val="sr-Cyrl-CS"/>
        </w:rPr>
        <w:t xml:space="preserve"> </w:t>
      </w:r>
      <w:r w:rsidR="00C330AC" w:rsidRPr="00911E28">
        <w:rPr>
          <w:rFonts w:eastAsia="Arial Unicode MS"/>
          <w:sz w:val="24"/>
          <w:lang w:val="sr-Cyrl-CS"/>
        </w:rPr>
        <w:t>број</w:t>
      </w:r>
      <w:r w:rsidR="0048068C" w:rsidRPr="00911E28">
        <w:rPr>
          <w:rFonts w:eastAsia="Arial Unicode MS"/>
          <w:sz w:val="24"/>
          <w:lang w:val="sr-Cyrl-CS"/>
        </w:rPr>
        <w:t xml:space="preserve"> 020-100/88-01 од 18. марта </w:t>
      </w:r>
      <w:r w:rsidR="00C330AC" w:rsidRPr="00911E28">
        <w:rPr>
          <w:rFonts w:eastAsia="Arial Unicode MS"/>
          <w:sz w:val="24"/>
          <w:lang w:val="sr-Cyrl-CS"/>
        </w:rPr>
        <w:t>1</w:t>
      </w:r>
      <w:r w:rsidR="0048068C" w:rsidRPr="00911E28">
        <w:rPr>
          <w:rFonts w:eastAsia="Arial Unicode MS"/>
          <w:sz w:val="24"/>
          <w:lang w:val="sr-Cyrl-CS"/>
        </w:rPr>
        <w:t>988. године, к.п.</w:t>
      </w:r>
      <w:r w:rsidR="00C330AC" w:rsidRPr="00911E28">
        <w:rPr>
          <w:rFonts w:eastAsia="Arial Unicode MS"/>
          <w:sz w:val="24"/>
          <w:lang w:val="sr-Cyrl-CS"/>
        </w:rPr>
        <w:t xml:space="preserve"> број</w:t>
      </w:r>
      <w:r w:rsidRPr="00911E28">
        <w:rPr>
          <w:rFonts w:eastAsia="Arial Unicode MS"/>
          <w:sz w:val="24"/>
          <w:lang w:val="sr-Cyrl-CS"/>
        </w:rPr>
        <w:t xml:space="preserve"> 2473</w:t>
      </w:r>
      <w:r w:rsidR="00C330AC" w:rsidRPr="00911E28">
        <w:rPr>
          <w:rFonts w:eastAsia="Arial Unicode MS"/>
          <w:sz w:val="24"/>
          <w:lang w:val="sr-Cyrl-CS"/>
        </w:rPr>
        <w:t>, извод из поседовног листа број</w:t>
      </w:r>
      <w:r w:rsidRPr="00911E28">
        <w:rPr>
          <w:rFonts w:eastAsia="Arial Unicode MS"/>
          <w:sz w:val="24"/>
          <w:lang w:val="sr-Cyrl-CS"/>
        </w:rPr>
        <w:t xml:space="preserve"> 18 КО Јошаница</w:t>
      </w:r>
      <w:r w:rsidR="0048068C" w:rsidRPr="00911E28">
        <w:rPr>
          <w:rFonts w:eastAsia="Arial Unicode MS"/>
          <w:sz w:val="24"/>
          <w:lang w:val="sr-Cyrl-CS"/>
        </w:rPr>
        <w:t>. Граница заштићене околине: к.п.</w:t>
      </w:r>
      <w:r w:rsidR="00696BAB" w:rsidRPr="00911E28">
        <w:rPr>
          <w:rFonts w:eastAsia="Arial Unicode MS"/>
          <w:sz w:val="24"/>
          <w:lang w:val="sr-Cyrl-CS"/>
        </w:rPr>
        <w:t xml:space="preserve"> </w:t>
      </w:r>
      <w:r w:rsidR="00C330AC" w:rsidRPr="00911E28">
        <w:rPr>
          <w:rFonts w:eastAsia="Arial Unicode MS"/>
          <w:sz w:val="24"/>
          <w:lang w:val="sr-Cyrl-CS"/>
        </w:rPr>
        <w:t>бр. 2470, 2474, 2471/1, 2472, 4733, 2445,</w:t>
      </w:r>
      <w:r w:rsidRPr="00911E28">
        <w:rPr>
          <w:rFonts w:eastAsia="Arial Unicode MS"/>
          <w:sz w:val="24"/>
          <w:lang w:val="sr-Cyrl-CS"/>
        </w:rPr>
        <w:t xml:space="preserve"> 2476/1 и 2476/2. Објекат је срушен.</w:t>
      </w:r>
    </w:p>
    <w:p w:rsidR="005D6D1B" w:rsidRPr="00911E28" w:rsidRDefault="005D6D1B" w:rsidP="005116A6">
      <w:pPr>
        <w:pStyle w:val="TEXT"/>
        <w:tabs>
          <w:tab w:val="clear" w:pos="0"/>
        </w:tabs>
        <w:rPr>
          <w:sz w:val="24"/>
          <w:lang w:val="sr-Cyrl-CS"/>
        </w:rPr>
      </w:pPr>
      <w:r w:rsidRPr="00911E28">
        <w:rPr>
          <w:sz w:val="24"/>
          <w:lang w:val="sr-Cyrl-CS"/>
        </w:rPr>
        <w:t>Средњевековно утврђење Градац, утврђено Одлуком СО Жагубица о проглашењу средњовековног утврђења „Градац</w:t>
      </w:r>
      <w:r w:rsidR="00061974" w:rsidRPr="00911E28">
        <w:rPr>
          <w:sz w:val="24"/>
          <w:lang w:val="sr-Cyrl-CS"/>
        </w:rPr>
        <w:t>”</w:t>
      </w:r>
      <w:r w:rsidRPr="00911E28">
        <w:rPr>
          <w:sz w:val="24"/>
          <w:lang w:val="sr-Cyrl-CS"/>
        </w:rPr>
        <w:t xml:space="preserve"> код Крепољина з</w:t>
      </w:r>
      <w:r w:rsidR="0048068C" w:rsidRPr="00911E28">
        <w:rPr>
          <w:sz w:val="24"/>
          <w:lang w:val="sr-Cyrl-CS"/>
        </w:rPr>
        <w:t>а НКД - археолошко налазиште број</w:t>
      </w:r>
      <w:r w:rsidRPr="00911E28">
        <w:rPr>
          <w:sz w:val="24"/>
          <w:lang w:val="sr-Cyrl-CS"/>
        </w:rPr>
        <w:t xml:space="preserve"> </w:t>
      </w:r>
      <w:r w:rsidR="0048068C" w:rsidRPr="00911E28">
        <w:rPr>
          <w:sz w:val="24"/>
          <w:lang w:val="sr-Cyrl-CS"/>
        </w:rPr>
        <w:t xml:space="preserve">020-99/88-01 од 18. марта </w:t>
      </w:r>
      <w:r w:rsidR="004746EB" w:rsidRPr="00911E28">
        <w:rPr>
          <w:sz w:val="24"/>
          <w:lang w:val="sr-Cyrl-CS"/>
        </w:rPr>
        <w:t>1988. године</w:t>
      </w:r>
      <w:r w:rsidR="0048068C" w:rsidRPr="00911E28">
        <w:rPr>
          <w:sz w:val="24"/>
          <w:lang w:val="sr-Cyrl-CS"/>
        </w:rPr>
        <w:t xml:space="preserve"> к.п.</w:t>
      </w:r>
      <w:r w:rsidRPr="00911E28">
        <w:rPr>
          <w:sz w:val="24"/>
          <w:lang w:val="sr-Cyrl-CS"/>
        </w:rPr>
        <w:t xml:space="preserve"> бр. 7681, 7689, 7690, 7675, 7688, 7674, 7685, 7686, 7682, 7683, 7684 КО Крепољин</w:t>
      </w:r>
      <w:r w:rsidR="0048068C" w:rsidRPr="00911E28">
        <w:rPr>
          <w:sz w:val="24"/>
          <w:lang w:val="sr-Cyrl-CS"/>
        </w:rPr>
        <w:t>. Граница заштићене околине: к.п.</w:t>
      </w:r>
      <w:r w:rsidR="00696BAB" w:rsidRPr="00911E28">
        <w:rPr>
          <w:sz w:val="24"/>
          <w:lang w:val="sr-Cyrl-CS"/>
        </w:rPr>
        <w:t xml:space="preserve"> </w:t>
      </w:r>
      <w:r w:rsidRPr="00911E28">
        <w:rPr>
          <w:sz w:val="24"/>
          <w:lang w:val="sr-Cyrl-CS"/>
        </w:rPr>
        <w:t>бр. 7691, 7688, 7680, 7677, 7673, 7658, 7659, 7660, 7661, са источне стране река Млава.</w:t>
      </w:r>
    </w:p>
    <w:p w:rsidR="005D6D1B" w:rsidRPr="00911E28" w:rsidRDefault="005D6D1B" w:rsidP="005116A6">
      <w:pPr>
        <w:pStyle w:val="TEXT"/>
        <w:tabs>
          <w:tab w:val="clear" w:pos="0"/>
        </w:tabs>
        <w:rPr>
          <w:sz w:val="24"/>
          <w:lang w:val="sr-Cyrl-CS"/>
        </w:rPr>
      </w:pPr>
      <w:r w:rsidRPr="00911E28">
        <w:rPr>
          <w:sz w:val="24"/>
          <w:lang w:val="sr-Cyrl-CS"/>
        </w:rPr>
        <w:t>Родна кућа народног хероја Јована Шербановића у Лазници, утврђена Решењем Завода за заштиту и научно проучавање споменика културе НРС Беог</w:t>
      </w:r>
      <w:r w:rsidR="0048068C" w:rsidRPr="00911E28">
        <w:rPr>
          <w:sz w:val="24"/>
          <w:lang w:val="sr-Cyrl-CS"/>
        </w:rPr>
        <w:t xml:space="preserve">рад број 671/50 од 1. јуна </w:t>
      </w:r>
      <w:r w:rsidR="004746EB" w:rsidRPr="00911E28">
        <w:rPr>
          <w:sz w:val="24"/>
          <w:lang w:val="sr-Cyrl-CS"/>
        </w:rPr>
        <w:t>1950. године, н</w:t>
      </w:r>
      <w:r w:rsidRPr="00911E28">
        <w:rPr>
          <w:sz w:val="24"/>
          <w:lang w:val="sr-Cyrl-CS"/>
        </w:rPr>
        <w:t xml:space="preserve">алази се на </w:t>
      </w:r>
      <w:r w:rsidR="001D4D3B" w:rsidRPr="00911E28">
        <w:rPr>
          <w:sz w:val="24"/>
          <w:lang w:val="sr-Cyrl-CS"/>
        </w:rPr>
        <w:t xml:space="preserve">к.п. </w:t>
      </w:r>
      <w:r w:rsidR="0048068C" w:rsidRPr="00911E28">
        <w:rPr>
          <w:sz w:val="24"/>
          <w:lang w:val="sr-Cyrl-CS"/>
        </w:rPr>
        <w:t>број</w:t>
      </w:r>
      <w:r w:rsidRPr="00911E28">
        <w:rPr>
          <w:sz w:val="24"/>
          <w:lang w:val="sr-Cyrl-CS"/>
        </w:rPr>
        <w:t xml:space="preserve"> 10639/1 КО Лазни</w:t>
      </w:r>
      <w:r w:rsidR="0048068C" w:rsidRPr="00911E28">
        <w:rPr>
          <w:sz w:val="24"/>
          <w:lang w:val="sr-Cyrl-CS"/>
        </w:rPr>
        <w:t>ца село - стари премер к</w:t>
      </w:r>
      <w:r w:rsidRPr="00911E28">
        <w:rPr>
          <w:sz w:val="24"/>
          <w:lang w:val="sr-Cyrl-CS"/>
        </w:rPr>
        <w:t>.</w:t>
      </w:r>
      <w:r w:rsidR="0048068C" w:rsidRPr="00911E28">
        <w:rPr>
          <w:sz w:val="24"/>
          <w:lang w:val="sr-Cyrl-CS"/>
        </w:rPr>
        <w:t>п. број</w:t>
      </w:r>
      <w:r w:rsidRPr="00911E28">
        <w:rPr>
          <w:sz w:val="24"/>
          <w:lang w:val="sr-Cyrl-CS"/>
        </w:rPr>
        <w:t xml:space="preserve"> 10639/1 КО Лазница - нови премер. Нема утврђену границу заштићене околине.</w:t>
      </w:r>
    </w:p>
    <w:p w:rsidR="005D6D1B" w:rsidRPr="00911E28" w:rsidRDefault="005D6D1B" w:rsidP="005116A6">
      <w:pPr>
        <w:pStyle w:val="TEXT"/>
        <w:tabs>
          <w:tab w:val="clear" w:pos="0"/>
        </w:tabs>
        <w:rPr>
          <w:sz w:val="24"/>
          <w:lang w:val="sr-Cyrl-CS"/>
        </w:rPr>
      </w:pPr>
      <w:r w:rsidRPr="00911E28">
        <w:rPr>
          <w:sz w:val="24"/>
          <w:lang w:val="sr-Cyrl-CS"/>
        </w:rPr>
        <w:t xml:space="preserve">Зграда механе у Лазници, утврђена </w:t>
      </w:r>
      <w:r w:rsidR="00073B83" w:rsidRPr="00911E28">
        <w:rPr>
          <w:sz w:val="24"/>
          <w:lang w:val="sr-Cyrl-CS"/>
        </w:rPr>
        <w:t>Одлуком о утврђивању старе механе у Лазници за споменик културе</w:t>
      </w:r>
      <w:r w:rsidRPr="00911E28">
        <w:rPr>
          <w:sz w:val="24"/>
          <w:lang w:val="sr-Cyrl-CS"/>
        </w:rPr>
        <w:t>, ст</w:t>
      </w:r>
      <w:r w:rsidR="002B34CF" w:rsidRPr="00911E28">
        <w:rPr>
          <w:sz w:val="24"/>
          <w:lang w:val="sr-Cyrl-CS"/>
        </w:rPr>
        <w:t>.</w:t>
      </w:r>
      <w:r w:rsidR="00AA3CF9" w:rsidRPr="00911E28">
        <w:rPr>
          <w:sz w:val="24"/>
          <w:lang w:val="sr-Cyrl-CS"/>
        </w:rPr>
        <w:t xml:space="preserve"> 244. н</w:t>
      </w:r>
      <w:r w:rsidRPr="00911E28">
        <w:rPr>
          <w:sz w:val="24"/>
          <w:lang w:val="sr-Cyrl-CS"/>
        </w:rPr>
        <w:t>а к</w:t>
      </w:r>
      <w:r w:rsidR="00AA3CF9" w:rsidRPr="00911E28">
        <w:rPr>
          <w:sz w:val="24"/>
          <w:lang w:val="sr-Cyrl-CS"/>
        </w:rPr>
        <w:t>.</w:t>
      </w:r>
      <w:r w:rsidRPr="00911E28">
        <w:rPr>
          <w:sz w:val="24"/>
          <w:lang w:val="sr-Cyrl-CS"/>
        </w:rPr>
        <w:t>п</w:t>
      </w:r>
      <w:r w:rsidR="00AA3CF9" w:rsidRPr="00911E28">
        <w:rPr>
          <w:sz w:val="24"/>
          <w:lang w:val="sr-Cyrl-CS"/>
        </w:rPr>
        <w:t>.</w:t>
      </w:r>
      <w:r w:rsidR="002B34CF" w:rsidRPr="00911E28">
        <w:rPr>
          <w:sz w:val="24"/>
          <w:lang w:val="sr-Cyrl-CS"/>
        </w:rPr>
        <w:t xml:space="preserve"> број</w:t>
      </w:r>
      <w:r w:rsidR="00C72F58" w:rsidRPr="00911E28">
        <w:rPr>
          <w:sz w:val="24"/>
          <w:lang w:val="sr-Cyrl-CS"/>
        </w:rPr>
        <w:t xml:space="preserve"> 10</w:t>
      </w:r>
      <w:r w:rsidRPr="00911E28">
        <w:rPr>
          <w:sz w:val="24"/>
          <w:lang w:val="sr-Cyrl-CS"/>
        </w:rPr>
        <w:t xml:space="preserve">164/1 КО Лазница село. Граница заштићене околине: </w:t>
      </w:r>
      <w:r w:rsidR="001D4D3B" w:rsidRPr="00911E28">
        <w:rPr>
          <w:sz w:val="24"/>
          <w:lang w:val="sr-Cyrl-CS"/>
        </w:rPr>
        <w:t xml:space="preserve">к.п. </w:t>
      </w:r>
      <w:r w:rsidR="00AA3CF9" w:rsidRPr="00911E28">
        <w:rPr>
          <w:sz w:val="24"/>
          <w:lang w:val="sr-Cyrl-CS"/>
        </w:rPr>
        <w:t>бр.</w:t>
      </w:r>
      <w:r w:rsidRPr="00911E28">
        <w:rPr>
          <w:sz w:val="24"/>
          <w:lang w:val="sr-Cyrl-CS"/>
        </w:rPr>
        <w:t xml:space="preserve"> 10164/2 и 10166 КО Лазница - село у државној својини. Објекат је срушен.</w:t>
      </w:r>
    </w:p>
    <w:p w:rsidR="005D6D1B" w:rsidRPr="00911E28" w:rsidRDefault="005D6D1B" w:rsidP="005116A6">
      <w:pPr>
        <w:pStyle w:val="TEXT"/>
        <w:tabs>
          <w:tab w:val="clear" w:pos="0"/>
        </w:tabs>
        <w:rPr>
          <w:sz w:val="24"/>
          <w:lang w:val="sr-Cyrl-CS"/>
        </w:rPr>
      </w:pPr>
      <w:r w:rsidRPr="00911E28">
        <w:rPr>
          <w:sz w:val="24"/>
          <w:lang w:val="sr-Cyrl-CS"/>
        </w:rPr>
        <w:t>Кућа Ненада Стојановића, утврђена Одлуком СО Жагубица о проглашењу старе куће Ненада Стојановића у селу Милатовац за НК</w:t>
      </w:r>
      <w:r w:rsidR="00AA3CF9" w:rsidRPr="00911E28">
        <w:rPr>
          <w:sz w:val="24"/>
          <w:lang w:val="sr-Cyrl-CS"/>
        </w:rPr>
        <w:t xml:space="preserve">Д - споменик културе број 020-101/88-01 од 18. марта </w:t>
      </w:r>
      <w:r w:rsidRPr="00911E28">
        <w:rPr>
          <w:sz w:val="24"/>
          <w:lang w:val="sr-Cyrl-CS"/>
        </w:rPr>
        <w:t>1988. год</w:t>
      </w:r>
      <w:r w:rsidR="004746EB" w:rsidRPr="00911E28">
        <w:rPr>
          <w:sz w:val="24"/>
          <w:lang w:val="sr-Cyrl-CS"/>
        </w:rPr>
        <w:t>ине</w:t>
      </w:r>
      <w:r w:rsidR="00AA3CF9" w:rsidRPr="00911E28">
        <w:rPr>
          <w:sz w:val="24"/>
          <w:lang w:val="sr-Cyrl-CS"/>
        </w:rPr>
        <w:t xml:space="preserve"> к.п.</w:t>
      </w:r>
      <w:r w:rsidR="00696BAB" w:rsidRPr="00911E28">
        <w:rPr>
          <w:sz w:val="24"/>
          <w:lang w:val="sr-Cyrl-CS"/>
        </w:rPr>
        <w:t xml:space="preserve"> </w:t>
      </w:r>
      <w:r w:rsidR="00AA3CF9" w:rsidRPr="00911E28">
        <w:rPr>
          <w:sz w:val="24"/>
          <w:lang w:val="sr-Cyrl-CS"/>
        </w:rPr>
        <w:t>број 2199, извод из поседовног листа број</w:t>
      </w:r>
      <w:r w:rsidRPr="00911E28">
        <w:rPr>
          <w:sz w:val="24"/>
          <w:lang w:val="sr-Cyrl-CS"/>
        </w:rPr>
        <w:t xml:space="preserve"> 238 КО Милатовац</w:t>
      </w:r>
      <w:r w:rsidR="00AA3CF9" w:rsidRPr="00911E28">
        <w:rPr>
          <w:sz w:val="24"/>
          <w:lang w:val="sr-Cyrl-CS"/>
        </w:rPr>
        <w:t>. Граница заштићене околине: к.п</w:t>
      </w:r>
      <w:r w:rsidRPr="00911E28">
        <w:rPr>
          <w:sz w:val="24"/>
          <w:lang w:val="sr-Cyrl-CS"/>
        </w:rPr>
        <w:t>. бр. 2198/2; 2200/1; 2200/2; 2183; 2191; 2184; 2182; 2185. Објекат је срушен.</w:t>
      </w:r>
    </w:p>
    <w:p w:rsidR="005D6D1B" w:rsidRPr="00911E28" w:rsidRDefault="005D6D1B" w:rsidP="005116A6">
      <w:pPr>
        <w:pStyle w:val="TEXT"/>
        <w:tabs>
          <w:tab w:val="clear" w:pos="0"/>
        </w:tabs>
        <w:rPr>
          <w:sz w:val="24"/>
          <w:lang w:val="sr-Cyrl-CS"/>
        </w:rPr>
      </w:pPr>
      <w:r w:rsidRPr="00911E28">
        <w:rPr>
          <w:sz w:val="24"/>
          <w:lang w:val="sr-Cyrl-CS"/>
        </w:rPr>
        <w:t xml:space="preserve">Кућа Радоја Глигоријевића, Општина Жагубица, Рибаре. </w:t>
      </w:r>
      <w:r w:rsidR="00073B83" w:rsidRPr="00911E28">
        <w:rPr>
          <w:sz w:val="24"/>
          <w:lang w:val="sr-Cyrl-CS"/>
        </w:rPr>
        <w:t>Одлука о утврђивању куће Радоја Глигоријевића у Рибарима за споменик културе</w:t>
      </w:r>
      <w:r w:rsidR="00AA3CF9" w:rsidRPr="00911E28">
        <w:rPr>
          <w:sz w:val="24"/>
          <w:lang w:val="sr-Cyrl-CS"/>
        </w:rPr>
        <w:t>, к.п.</w:t>
      </w:r>
      <w:r w:rsidR="006F4DBB" w:rsidRPr="00911E28">
        <w:rPr>
          <w:sz w:val="24"/>
          <w:lang w:val="sr-Cyrl-CS"/>
        </w:rPr>
        <w:t xml:space="preserve"> </w:t>
      </w:r>
      <w:r w:rsidR="00AA3CF9" w:rsidRPr="00911E28">
        <w:rPr>
          <w:sz w:val="24"/>
          <w:lang w:val="sr-Cyrl-CS"/>
        </w:rPr>
        <w:t>број</w:t>
      </w:r>
      <w:r w:rsidRPr="00911E28">
        <w:rPr>
          <w:sz w:val="24"/>
          <w:lang w:val="sr-Cyrl-CS"/>
        </w:rPr>
        <w:t xml:space="preserve"> 1298, извод из посед</w:t>
      </w:r>
      <w:r w:rsidR="00AA3CF9" w:rsidRPr="00911E28">
        <w:rPr>
          <w:sz w:val="24"/>
          <w:lang w:val="sr-Cyrl-CS"/>
        </w:rPr>
        <w:t>овног</w:t>
      </w:r>
      <w:r w:rsidRPr="00911E28">
        <w:rPr>
          <w:sz w:val="24"/>
          <w:lang w:val="sr-Cyrl-CS"/>
        </w:rPr>
        <w:t xml:space="preserve"> лист</w:t>
      </w:r>
      <w:r w:rsidR="00AA3CF9" w:rsidRPr="00911E28">
        <w:rPr>
          <w:sz w:val="24"/>
          <w:lang w:val="sr-Cyrl-CS"/>
        </w:rPr>
        <w:t>а</w:t>
      </w:r>
      <w:r w:rsidRPr="00911E28">
        <w:rPr>
          <w:sz w:val="24"/>
          <w:lang w:val="sr-Cyrl-CS"/>
        </w:rPr>
        <w:t xml:space="preserve"> бр</w:t>
      </w:r>
      <w:r w:rsidR="00AA3CF9" w:rsidRPr="00911E28">
        <w:rPr>
          <w:sz w:val="24"/>
          <w:lang w:val="sr-Cyrl-CS"/>
        </w:rPr>
        <w:t>ој</w:t>
      </w:r>
      <w:r w:rsidRPr="00911E28">
        <w:rPr>
          <w:sz w:val="24"/>
          <w:lang w:val="sr-Cyrl-CS"/>
        </w:rPr>
        <w:t xml:space="preserve"> 154 КО Рибаре Граница заштићене околине: </w:t>
      </w:r>
      <w:r w:rsidR="00AA3CF9" w:rsidRPr="00911E28">
        <w:rPr>
          <w:sz w:val="24"/>
          <w:lang w:val="sr-Cyrl-CS"/>
        </w:rPr>
        <w:t>к.п. број</w:t>
      </w:r>
      <w:r w:rsidRPr="00911E28">
        <w:rPr>
          <w:sz w:val="24"/>
          <w:lang w:val="sr-Cyrl-CS"/>
        </w:rPr>
        <w:t xml:space="preserve"> 1298 КО Рибаре у приватној својини. Објекат је срушен.</w:t>
      </w:r>
    </w:p>
    <w:p w:rsidR="00AA3CF9" w:rsidRPr="00911E28" w:rsidRDefault="00AA3CF9" w:rsidP="005116A6">
      <w:pPr>
        <w:pStyle w:val="TEXT"/>
        <w:tabs>
          <w:tab w:val="clear" w:pos="0"/>
        </w:tabs>
        <w:rPr>
          <w:sz w:val="24"/>
          <w:lang w:val="sr-Cyrl-CS"/>
        </w:rPr>
      </w:pPr>
    </w:p>
    <w:p w:rsidR="005D6D1B" w:rsidRPr="00911E28" w:rsidRDefault="005D6D1B" w:rsidP="005116A6">
      <w:pPr>
        <w:pStyle w:val="TEXT"/>
        <w:jc w:val="center"/>
        <w:rPr>
          <w:sz w:val="24"/>
          <w:lang w:val="sr-Cyrl-CS"/>
        </w:rPr>
      </w:pPr>
      <w:r w:rsidRPr="00911E28">
        <w:rPr>
          <w:sz w:val="24"/>
          <w:lang w:val="sr-Cyrl-CS"/>
        </w:rPr>
        <w:t>Непокретна културна добра у поступку утврђивања</w:t>
      </w:r>
    </w:p>
    <w:p w:rsidR="00AA3CF9" w:rsidRPr="00911E28" w:rsidRDefault="00AA3CF9" w:rsidP="005116A6">
      <w:pPr>
        <w:pStyle w:val="TEXT"/>
        <w:jc w:val="center"/>
        <w:rPr>
          <w:sz w:val="24"/>
          <w:lang w:val="sr-Cyrl-CS"/>
        </w:rPr>
      </w:pPr>
    </w:p>
    <w:p w:rsidR="00EE138A" w:rsidRPr="00911E28" w:rsidRDefault="005D6D1B" w:rsidP="005116A6">
      <w:pPr>
        <w:pStyle w:val="TEXT"/>
        <w:ind w:firstLine="0"/>
        <w:rPr>
          <w:sz w:val="24"/>
          <w:lang w:val="sr-Cyrl-CS"/>
        </w:rPr>
      </w:pPr>
      <w:r w:rsidRPr="00911E28">
        <w:rPr>
          <w:sz w:val="24"/>
          <w:lang w:val="sr-Cyrl-CS"/>
        </w:rPr>
        <w:tab/>
        <w:t xml:space="preserve">Сењски Рудник је најстарији рударски комплекс у Србији, оформљен 1860. године у време владавине кнеза Александра Карађорђевића, а за потребе Тополивнице у Крагујевцу. Ова просторна, културно–историјска целина оформљена је у временском распону од половине </w:t>
      </w:r>
      <w:r w:rsidR="006F4DBB" w:rsidRPr="00911E28">
        <w:rPr>
          <w:sz w:val="24"/>
          <w:lang w:val="sr-Cyrl-CS"/>
        </w:rPr>
        <w:t>XIX</w:t>
      </w:r>
      <w:r w:rsidRPr="00911E28">
        <w:rPr>
          <w:sz w:val="24"/>
          <w:lang w:val="sr-Cyrl-CS"/>
        </w:rPr>
        <w:t xml:space="preserve"> века до половине </w:t>
      </w:r>
      <w:r w:rsidR="006F4DBB" w:rsidRPr="00911E28">
        <w:rPr>
          <w:sz w:val="24"/>
          <w:lang w:val="sr-Cyrl-CS"/>
        </w:rPr>
        <w:t>XX</w:t>
      </w:r>
      <w:r w:rsidRPr="00911E28">
        <w:rPr>
          <w:sz w:val="24"/>
          <w:lang w:val="sr-Cyrl-CS"/>
        </w:rPr>
        <w:t xml:space="preserve"> века. У ово време рудник се афирмисао као најперспективнији у тадашњој Србији и имао је велику улогу у привредном животу Србије, као један од основа за изградњу базичне индустрије Србије. Временом је овај рудник угља постао изузетно важан центар и стециште бројних рударских породица из разних крајева Балкана који су на овај узани простор преносили све одлике својих ентитета. Од отварања првих копова па до данас, овде је оформљен специфичан индустријски ансамбал од посебног националног интереса.</w:t>
      </w:r>
    </w:p>
    <w:p w:rsidR="00D2328D" w:rsidRPr="00911E28" w:rsidRDefault="00D2328D" w:rsidP="005116A6">
      <w:pPr>
        <w:pStyle w:val="TEXT"/>
        <w:ind w:firstLine="0"/>
        <w:rPr>
          <w:sz w:val="24"/>
          <w:lang w:val="sr-Cyrl-CS"/>
        </w:rPr>
      </w:pPr>
    </w:p>
    <w:p w:rsidR="005D6D1B" w:rsidRPr="00911E28" w:rsidRDefault="005D6D1B" w:rsidP="005116A6">
      <w:pPr>
        <w:jc w:val="center"/>
        <w:rPr>
          <w:bCs/>
          <w:lang w:val="sr-Cyrl-CS" w:eastAsia="ar-SA"/>
        </w:rPr>
      </w:pPr>
      <w:r w:rsidRPr="00911E28">
        <w:rPr>
          <w:bCs/>
          <w:lang w:val="sr-Cyrl-CS" w:eastAsia="ar-SA"/>
        </w:rPr>
        <w:t>Значајни појединачни објекти и локалитети</w:t>
      </w:r>
    </w:p>
    <w:p w:rsidR="00EE138A" w:rsidRPr="00911E28" w:rsidRDefault="00EE138A" w:rsidP="005116A6">
      <w:pPr>
        <w:jc w:val="center"/>
        <w:rPr>
          <w:bCs/>
          <w:lang w:val="sr-Cyrl-CS" w:eastAsia="ar-SA"/>
        </w:rPr>
      </w:pPr>
    </w:p>
    <w:p w:rsidR="005D6D1B" w:rsidRPr="00911E28" w:rsidRDefault="005D6D1B" w:rsidP="005116A6">
      <w:pPr>
        <w:ind w:left="360" w:hanging="360"/>
        <w:jc w:val="both"/>
        <w:rPr>
          <w:bCs/>
          <w:lang w:val="sr-Cyrl-CS" w:eastAsia="ar-SA"/>
        </w:rPr>
      </w:pPr>
      <w:r w:rsidRPr="00911E28">
        <w:rPr>
          <w:bCs/>
          <w:lang w:val="sr-Cyrl-CS" w:eastAsia="ar-SA"/>
        </w:rPr>
        <w:t>1</w:t>
      </w:r>
      <w:r w:rsidR="00256E8B" w:rsidRPr="00911E28">
        <w:rPr>
          <w:bCs/>
          <w:lang w:val="sr-Cyrl-CS" w:eastAsia="ar-SA"/>
        </w:rPr>
        <w:t>)</w:t>
      </w:r>
      <w:r w:rsidRPr="00911E28">
        <w:rPr>
          <w:bCs/>
          <w:lang w:val="sr-Cyrl-CS" w:eastAsia="ar-SA"/>
        </w:rPr>
        <w:t xml:space="preserve"> </w:t>
      </w:r>
      <w:r w:rsidRPr="00911E28">
        <w:rPr>
          <w:bCs/>
          <w:lang w:val="sr-Cyrl-CS" w:eastAsia="ar-SA"/>
        </w:rPr>
        <w:tab/>
        <w:t xml:space="preserve">Маћија и Пасторак су два доминантна узвишења у непосредној близини Ресаве (обухваћени другом зоном заштите), на удаљености од око 900m. Седамдесетих година </w:t>
      </w:r>
      <w:r w:rsidR="006F4DBB" w:rsidRPr="00911E28">
        <w:rPr>
          <w:bCs/>
          <w:lang w:val="sr-Cyrl-CS" w:eastAsia="ar-SA"/>
        </w:rPr>
        <w:t>XIX</w:t>
      </w:r>
      <w:r w:rsidRPr="00911E28">
        <w:rPr>
          <w:bCs/>
          <w:lang w:val="sr-Cyrl-CS" w:eastAsia="ar-SA"/>
        </w:rPr>
        <w:t xml:space="preserve"> века М. Милићевић је забележио да се на врху Маћије налазе „развале од некаквог </w:t>
      </w:r>
      <w:r w:rsidRPr="00911E28">
        <w:rPr>
          <w:bCs/>
          <w:lang w:val="sr-Cyrl-CS" w:eastAsia="ar-SA"/>
        </w:rPr>
        <w:lastRenderedPageBreak/>
        <w:t>старог градића које су јако опале</w:t>
      </w:r>
      <w:r w:rsidR="00061974" w:rsidRPr="00911E28">
        <w:rPr>
          <w:bCs/>
          <w:lang w:val="sr-Cyrl-CS" w:eastAsia="ar-SA"/>
        </w:rPr>
        <w:t>”</w:t>
      </w:r>
      <w:r w:rsidRPr="00911E28">
        <w:rPr>
          <w:bCs/>
          <w:lang w:val="sr-Cyrl-CS" w:eastAsia="ar-SA"/>
        </w:rPr>
        <w:t>. За Пасторак каже да је „и на овом вису био градић, од кога се сад тек познају зидови</w:t>
      </w:r>
      <w:r w:rsidR="00061974" w:rsidRPr="00911E28">
        <w:rPr>
          <w:bCs/>
          <w:lang w:val="sr-Cyrl-CS" w:eastAsia="ar-SA"/>
        </w:rPr>
        <w:t>”</w:t>
      </w:r>
      <w:r w:rsidRPr="00911E28">
        <w:rPr>
          <w:bCs/>
          <w:lang w:val="sr-Cyrl-CS" w:eastAsia="ar-SA"/>
        </w:rPr>
        <w:t>. Описујући Манасију, а позивајући се и на Мишковића који је такође видео „неке зидине</w:t>
      </w:r>
      <w:r w:rsidR="00061974" w:rsidRPr="00911E28">
        <w:rPr>
          <w:bCs/>
          <w:lang w:val="sr-Cyrl-CS" w:eastAsia="ar-SA"/>
        </w:rPr>
        <w:t>”</w:t>
      </w:r>
      <w:r w:rsidRPr="00911E28">
        <w:rPr>
          <w:bCs/>
          <w:lang w:val="sr-Cyrl-CS" w:eastAsia="ar-SA"/>
        </w:rPr>
        <w:t>, Феликс Каниц наводи предање, по коме су „Турци са града на Пасторку извршили препад на вернике који су се били окупили на сабору код некадашњег манастира Златоустог</w:t>
      </w:r>
      <w:r w:rsidR="00061974" w:rsidRPr="00911E28">
        <w:rPr>
          <w:bCs/>
          <w:lang w:val="sr-Cyrl-CS" w:eastAsia="ar-SA"/>
        </w:rPr>
        <w:t>”</w:t>
      </w:r>
      <w:r w:rsidRPr="00911E28">
        <w:rPr>
          <w:bCs/>
          <w:lang w:val="sr-Cyrl-CS" w:eastAsia="ar-SA"/>
        </w:rPr>
        <w:t>. Ове локације до сада нису истраживане (према Г. Симић, Д. Тодоровић, Остаци градитељског наслеђа у околини манастира Ресаве, Саопштења XXXIV (Београд 2002)</w:t>
      </w:r>
      <w:r w:rsidR="002B34CF" w:rsidRPr="00911E28">
        <w:rPr>
          <w:bCs/>
          <w:lang w:val="sr-Cyrl-CS" w:eastAsia="ar-SA"/>
        </w:rPr>
        <w:t>,</w:t>
      </w:r>
      <w:r w:rsidR="004D0FF9" w:rsidRPr="00911E28">
        <w:rPr>
          <w:bCs/>
          <w:lang w:val="sr-Cyrl-CS" w:eastAsia="ar-SA"/>
        </w:rPr>
        <w:t xml:space="preserve"> 179-180);</w:t>
      </w:r>
    </w:p>
    <w:p w:rsidR="005D6D1B" w:rsidRPr="00911E28" w:rsidRDefault="005D6D1B" w:rsidP="005116A6">
      <w:pPr>
        <w:ind w:left="360" w:hanging="360"/>
        <w:jc w:val="both"/>
        <w:rPr>
          <w:bCs/>
          <w:lang w:val="sr-Cyrl-CS" w:eastAsia="ar-SA"/>
        </w:rPr>
      </w:pPr>
      <w:r w:rsidRPr="00911E28">
        <w:rPr>
          <w:bCs/>
          <w:lang w:val="sr-Cyrl-CS" w:eastAsia="ar-SA"/>
        </w:rPr>
        <w:t>2</w:t>
      </w:r>
      <w:r w:rsidR="00256E8B" w:rsidRPr="00911E28">
        <w:rPr>
          <w:bCs/>
          <w:lang w:val="sr-Cyrl-CS" w:eastAsia="ar-SA"/>
        </w:rPr>
        <w:t>)</w:t>
      </w:r>
      <w:r w:rsidRPr="00911E28">
        <w:rPr>
          <w:bCs/>
          <w:lang w:val="sr-Cyrl-CS" w:eastAsia="ar-SA"/>
        </w:rPr>
        <w:t xml:space="preserve"> </w:t>
      </w:r>
      <w:r w:rsidRPr="00911E28">
        <w:rPr>
          <w:bCs/>
          <w:lang w:val="sr-Cyrl-CS" w:eastAsia="ar-SA"/>
        </w:rPr>
        <w:tab/>
      </w:r>
      <w:r w:rsidR="004D0FF9" w:rsidRPr="00911E28">
        <w:rPr>
          <w:lang w:val="sr-Cyrl-CS" w:eastAsia="ar-SA"/>
        </w:rPr>
        <w:t>и</w:t>
      </w:r>
      <w:r w:rsidRPr="00911E28">
        <w:rPr>
          <w:lang w:val="sr-Cyrl-CS" w:eastAsia="ar-SA"/>
        </w:rPr>
        <w:t>споснице на Ресави</w:t>
      </w:r>
      <w:r w:rsidRPr="00911E28">
        <w:rPr>
          <w:bCs/>
          <w:lang w:val="sr-Cyrl-CS" w:eastAsia="ar-SA"/>
        </w:rPr>
        <w:t>, око 500m северно од Манастира Манасија, на левој обали реке, у стеновитим обронцима Пасторка. Испоснице су у великој мери оштећене изградњом пруге (према Г. Симић, Д. Тодоровић, Остаци градитељског наслеђа у околини манастира Ресаве, Саопштења XXXIV (Београд 2002</w:t>
      </w:r>
      <w:r w:rsidR="0056202B" w:rsidRPr="00911E28">
        <w:rPr>
          <w:bCs/>
          <w:lang w:val="sr-Cyrl-CS" w:eastAsia="ar-SA"/>
        </w:rPr>
        <w:t>. године</w:t>
      </w:r>
      <w:r w:rsidR="004D0FF9" w:rsidRPr="00911E28">
        <w:rPr>
          <w:bCs/>
          <w:lang w:val="sr-Cyrl-CS" w:eastAsia="ar-SA"/>
        </w:rPr>
        <w:t>) 180);</w:t>
      </w:r>
    </w:p>
    <w:p w:rsidR="005D6D1B" w:rsidRPr="00911E28" w:rsidRDefault="005D6D1B" w:rsidP="005116A6">
      <w:pPr>
        <w:ind w:left="360" w:hanging="360"/>
        <w:jc w:val="both"/>
        <w:rPr>
          <w:bCs/>
          <w:lang w:val="sr-Cyrl-CS" w:eastAsia="ar-SA"/>
        </w:rPr>
      </w:pPr>
      <w:r w:rsidRPr="00911E28">
        <w:rPr>
          <w:bCs/>
          <w:lang w:val="sr-Cyrl-CS" w:eastAsia="ar-SA"/>
        </w:rPr>
        <w:t>3</w:t>
      </w:r>
      <w:r w:rsidR="00256E8B" w:rsidRPr="00911E28">
        <w:rPr>
          <w:bCs/>
          <w:lang w:val="sr-Cyrl-CS" w:eastAsia="ar-SA"/>
        </w:rPr>
        <w:t>)</w:t>
      </w:r>
      <w:r w:rsidRPr="00911E28">
        <w:rPr>
          <w:bCs/>
          <w:lang w:val="sr-Cyrl-CS" w:eastAsia="ar-SA"/>
        </w:rPr>
        <w:t xml:space="preserve"> </w:t>
      </w:r>
      <w:r w:rsidRPr="00911E28">
        <w:rPr>
          <w:bCs/>
          <w:lang w:val="sr-Cyrl-CS" w:eastAsia="ar-SA"/>
        </w:rPr>
        <w:tab/>
      </w:r>
      <w:r w:rsidR="004D0FF9" w:rsidRPr="00911E28">
        <w:rPr>
          <w:lang w:val="sr-Cyrl-CS" w:eastAsia="ar-SA"/>
        </w:rPr>
        <w:t>ц</w:t>
      </w:r>
      <w:r w:rsidRPr="00911E28">
        <w:rPr>
          <w:lang w:val="sr-Cyrl-CS" w:eastAsia="ar-SA"/>
        </w:rPr>
        <w:t>рква Св. Тројице у селу Буковцу</w:t>
      </w:r>
      <w:r w:rsidRPr="00911E28">
        <w:rPr>
          <w:bCs/>
          <w:lang w:val="sr-Cyrl-CS" w:eastAsia="ar-SA"/>
        </w:rPr>
        <w:t xml:space="preserve"> забележена је у историјским изворима као манастирска црква посвећена Св. Тројици, основе у облику триконхоса и са пећином испосницом у непосредној близини. Постоји веровање да је цркву подигао деспот Стефан, али њени остаци до данас нису очувани (према Г. Симић, Д. Тодоровић, Остаци градитељског наслеђа у околини манастира Ресаве, Саопштења XXXIV (Београд 2002</w:t>
      </w:r>
      <w:r w:rsidR="0056202B" w:rsidRPr="00911E28">
        <w:rPr>
          <w:bCs/>
          <w:lang w:val="sr-Cyrl-CS" w:eastAsia="ar-SA"/>
        </w:rPr>
        <w:t>. године</w:t>
      </w:r>
      <w:r w:rsidR="004D0FF9" w:rsidRPr="00911E28">
        <w:rPr>
          <w:bCs/>
          <w:lang w:val="sr-Cyrl-CS" w:eastAsia="ar-SA"/>
        </w:rPr>
        <w:t>) 180-181);</w:t>
      </w:r>
    </w:p>
    <w:p w:rsidR="005D6D1B" w:rsidRPr="00911E28" w:rsidRDefault="005D6D1B" w:rsidP="005116A6">
      <w:pPr>
        <w:ind w:left="360" w:hanging="360"/>
        <w:jc w:val="both"/>
        <w:rPr>
          <w:bCs/>
          <w:lang w:val="sr-Cyrl-CS" w:eastAsia="ar-SA"/>
        </w:rPr>
      </w:pPr>
      <w:r w:rsidRPr="00911E28">
        <w:rPr>
          <w:bCs/>
          <w:lang w:val="sr-Cyrl-CS" w:eastAsia="ar-SA"/>
        </w:rPr>
        <w:t>4</w:t>
      </w:r>
      <w:r w:rsidR="00256E8B" w:rsidRPr="00911E28">
        <w:rPr>
          <w:bCs/>
          <w:lang w:val="sr-Cyrl-CS" w:eastAsia="ar-SA"/>
        </w:rPr>
        <w:t>)</w:t>
      </w:r>
      <w:r w:rsidRPr="00911E28">
        <w:rPr>
          <w:bCs/>
          <w:lang w:val="sr-Cyrl-CS" w:eastAsia="ar-SA"/>
        </w:rPr>
        <w:t xml:space="preserve"> </w:t>
      </w:r>
      <w:r w:rsidRPr="00911E28">
        <w:rPr>
          <w:bCs/>
          <w:lang w:val="sr-Cyrl-CS" w:eastAsia="ar-SA"/>
        </w:rPr>
        <w:tab/>
      </w:r>
      <w:r w:rsidR="004D0FF9" w:rsidRPr="00911E28">
        <w:rPr>
          <w:lang w:val="sr-Cyrl-CS" w:eastAsia="ar-SA"/>
        </w:rPr>
        <w:t>м</w:t>
      </w:r>
      <w:r w:rsidRPr="00911E28">
        <w:rPr>
          <w:lang w:val="sr-Cyrl-CS" w:eastAsia="ar-SA"/>
        </w:rPr>
        <w:t>анастир Св. Јована Златоустог</w:t>
      </w:r>
      <w:r w:rsidRPr="00911E28">
        <w:rPr>
          <w:bCs/>
          <w:lang w:val="sr-Cyrl-CS" w:eastAsia="ar-SA"/>
        </w:rPr>
        <w:t xml:space="preserve"> (Златус) налази се око 1,6km североисточно од Манастира Манасија, на стеновитој литици источне стране Пасторка (</w:t>
      </w:r>
      <w:r w:rsidR="001D4D3B" w:rsidRPr="00911E28">
        <w:rPr>
          <w:lang w:val="sr-Cyrl-CS"/>
        </w:rPr>
        <w:t xml:space="preserve">к.п. </w:t>
      </w:r>
      <w:r w:rsidRPr="00911E28">
        <w:rPr>
          <w:bCs/>
          <w:lang w:val="sr-Cyrl-CS" w:eastAsia="ar-SA"/>
        </w:rPr>
        <w:t>1046 Двориште, Деспотовац), где ток Ресаве, идући ка северозападу од села Двориште, нагло скреће ка североистоку. Од манастира су очувани остаци једнобродне цркве са, изнутра и споља, полукружном олтарском апсидом нешто уже од ширине наоса, остаци зидова веће грађевине северозападно од цркве и још једне мање структуре западно од цркве. Култно место се још увек посећује на празник Св. Јована Златоустог (према Г. Симић, Д. Тодоровић, Остаци градитељског наслеђа у околини манастира Ресаве, Саопштења XXXIV (Београд 2002</w:t>
      </w:r>
      <w:r w:rsidR="0056202B" w:rsidRPr="00911E28">
        <w:rPr>
          <w:bCs/>
          <w:lang w:val="sr-Cyrl-CS" w:eastAsia="ar-SA"/>
        </w:rPr>
        <w:t>. године</w:t>
      </w:r>
      <w:r w:rsidR="004D0FF9" w:rsidRPr="00911E28">
        <w:rPr>
          <w:bCs/>
          <w:lang w:val="sr-Cyrl-CS" w:eastAsia="ar-SA"/>
        </w:rPr>
        <w:t>) 181-182);</w:t>
      </w:r>
    </w:p>
    <w:p w:rsidR="005D6D1B" w:rsidRPr="00911E28" w:rsidRDefault="005D6D1B" w:rsidP="005116A6">
      <w:pPr>
        <w:ind w:left="360" w:hanging="360"/>
        <w:jc w:val="both"/>
        <w:rPr>
          <w:bCs/>
          <w:lang w:val="sr-Cyrl-CS" w:eastAsia="ar-SA"/>
        </w:rPr>
      </w:pPr>
      <w:r w:rsidRPr="00911E28">
        <w:rPr>
          <w:bCs/>
          <w:lang w:val="sr-Cyrl-CS" w:eastAsia="ar-SA"/>
        </w:rPr>
        <w:t>5</w:t>
      </w:r>
      <w:r w:rsidR="00256E8B" w:rsidRPr="00911E28">
        <w:rPr>
          <w:bCs/>
          <w:lang w:val="sr-Cyrl-CS" w:eastAsia="ar-SA"/>
        </w:rPr>
        <w:t>)</w:t>
      </w:r>
      <w:r w:rsidRPr="00911E28">
        <w:rPr>
          <w:bCs/>
          <w:lang w:val="sr-Cyrl-CS" w:eastAsia="ar-SA"/>
        </w:rPr>
        <w:t xml:space="preserve"> </w:t>
      </w:r>
      <w:r w:rsidRPr="00911E28">
        <w:rPr>
          <w:bCs/>
          <w:lang w:val="sr-Cyrl-CS" w:eastAsia="ar-SA"/>
        </w:rPr>
        <w:tab/>
      </w:r>
      <w:r w:rsidR="004D0FF9" w:rsidRPr="00911E28">
        <w:rPr>
          <w:lang w:val="sr-Cyrl-CS" w:eastAsia="ar-SA"/>
        </w:rPr>
        <w:t>ц</w:t>
      </w:r>
      <w:r w:rsidRPr="00911E28">
        <w:rPr>
          <w:lang w:val="sr-Cyrl-CS" w:eastAsia="ar-SA"/>
        </w:rPr>
        <w:t>рква Св. Николе</w:t>
      </w:r>
      <w:r w:rsidRPr="00911E28">
        <w:rPr>
          <w:bCs/>
          <w:lang w:val="sr-Cyrl-CS" w:eastAsia="ar-SA"/>
        </w:rPr>
        <w:t xml:space="preserve"> у селу Дворишту се, према предању, везује за деспота Стефана, као што се и за село верује да је било место деспотових дворова. Тридесетих година </w:t>
      </w:r>
      <w:r w:rsidR="005061E4" w:rsidRPr="00911E28">
        <w:rPr>
          <w:bCs/>
          <w:lang w:val="sr-Cyrl-CS" w:eastAsia="ar-SA"/>
        </w:rPr>
        <w:t>XX</w:t>
      </w:r>
      <w:r w:rsidRPr="00911E28">
        <w:rPr>
          <w:bCs/>
          <w:lang w:val="sr-Cyrl-CS" w:eastAsia="ar-SA"/>
        </w:rPr>
        <w:t xml:space="preserve"> века уз стару цркву је изграђена нова, крстообразна (према Г. Симић, Д. Тодоровић, Остаци градитељског наслеђа у околини манастира Ресаве, Саопштења XXXIV (Београд 2002</w:t>
      </w:r>
      <w:r w:rsidR="0056202B" w:rsidRPr="00911E28">
        <w:rPr>
          <w:bCs/>
          <w:lang w:val="sr-Cyrl-CS" w:eastAsia="ar-SA"/>
        </w:rPr>
        <w:t>. године</w:t>
      </w:r>
      <w:r w:rsidR="004D0FF9" w:rsidRPr="00911E28">
        <w:rPr>
          <w:bCs/>
          <w:lang w:val="sr-Cyrl-CS" w:eastAsia="ar-SA"/>
        </w:rPr>
        <w:t>) 183-184);</w:t>
      </w:r>
    </w:p>
    <w:p w:rsidR="005D6D1B" w:rsidRPr="00911E28" w:rsidRDefault="00256E8B" w:rsidP="005116A6">
      <w:pPr>
        <w:ind w:left="360" w:hanging="360"/>
        <w:jc w:val="both"/>
        <w:rPr>
          <w:bCs/>
          <w:lang w:val="sr-Cyrl-CS" w:eastAsia="ar-SA"/>
        </w:rPr>
      </w:pPr>
      <w:r w:rsidRPr="00911E28">
        <w:rPr>
          <w:bCs/>
          <w:lang w:val="sr-Cyrl-CS" w:eastAsia="ar-SA"/>
        </w:rPr>
        <w:t>6)</w:t>
      </w:r>
      <w:r w:rsidR="005D6D1B" w:rsidRPr="00911E28">
        <w:rPr>
          <w:bCs/>
          <w:lang w:val="sr-Cyrl-CS" w:eastAsia="ar-SA"/>
        </w:rPr>
        <w:t xml:space="preserve"> </w:t>
      </w:r>
      <w:r w:rsidRPr="00911E28">
        <w:rPr>
          <w:bCs/>
          <w:lang w:val="sr-Cyrl-CS" w:eastAsia="ar-SA"/>
        </w:rPr>
        <w:tab/>
      </w:r>
      <w:r w:rsidR="004D0FF9" w:rsidRPr="00911E28">
        <w:rPr>
          <w:lang w:val="sr-Cyrl-CS" w:eastAsia="ar-SA"/>
        </w:rPr>
        <w:t>ц</w:t>
      </w:r>
      <w:r w:rsidR="005D6D1B" w:rsidRPr="00911E28">
        <w:rPr>
          <w:lang w:val="sr-Cyrl-CS" w:eastAsia="ar-SA"/>
        </w:rPr>
        <w:t>ркве у селу Миливи</w:t>
      </w:r>
      <w:r w:rsidR="005D6D1B" w:rsidRPr="00911E28">
        <w:rPr>
          <w:bCs/>
          <w:lang w:val="sr-Cyrl-CS" w:eastAsia="ar-SA"/>
        </w:rPr>
        <w:t xml:space="preserve"> помињу бројни историјски извори, везујући их за кнеза Лазара и деспота Стефана Лазаревића. На једном од локалитета вршена су археолошка истраживања 1998. године (према Г. Симић, Д. Тодоровић, Остаци градитељског наслеђа у околини манастира Ресаве, Саопштења XXXIV (Београд 2002</w:t>
      </w:r>
      <w:r w:rsidR="0056202B" w:rsidRPr="00911E28">
        <w:rPr>
          <w:bCs/>
          <w:lang w:val="sr-Cyrl-CS" w:eastAsia="ar-SA"/>
        </w:rPr>
        <w:t>. године</w:t>
      </w:r>
      <w:r w:rsidR="004D0FF9" w:rsidRPr="00911E28">
        <w:rPr>
          <w:bCs/>
          <w:lang w:val="sr-Cyrl-CS" w:eastAsia="ar-SA"/>
        </w:rPr>
        <w:t>) 187-188);</w:t>
      </w:r>
    </w:p>
    <w:p w:rsidR="005D6D1B" w:rsidRPr="00911E28" w:rsidRDefault="00256E8B" w:rsidP="005116A6">
      <w:pPr>
        <w:ind w:left="360" w:hanging="360"/>
        <w:jc w:val="both"/>
        <w:rPr>
          <w:bCs/>
          <w:lang w:val="sr-Cyrl-CS" w:eastAsia="ar-SA"/>
        </w:rPr>
      </w:pPr>
      <w:r w:rsidRPr="00911E28">
        <w:rPr>
          <w:bCs/>
          <w:lang w:val="sr-Cyrl-CS" w:eastAsia="ar-SA"/>
        </w:rPr>
        <w:t>7)</w:t>
      </w:r>
      <w:r w:rsidR="005D6D1B" w:rsidRPr="00911E28">
        <w:rPr>
          <w:bCs/>
          <w:lang w:val="sr-Cyrl-CS" w:eastAsia="ar-SA"/>
        </w:rPr>
        <w:t xml:space="preserve"> </w:t>
      </w:r>
      <w:r w:rsidRPr="00911E28">
        <w:rPr>
          <w:bCs/>
          <w:lang w:val="sr-Cyrl-CS" w:eastAsia="ar-SA"/>
        </w:rPr>
        <w:tab/>
      </w:r>
      <w:r w:rsidR="004D0FF9" w:rsidRPr="00911E28">
        <w:rPr>
          <w:lang w:val="sr-Cyrl-CS" w:eastAsia="ar-SA"/>
        </w:rPr>
        <w:t>х</w:t>
      </w:r>
      <w:r w:rsidR="005D6D1B" w:rsidRPr="00911E28">
        <w:rPr>
          <w:lang w:val="sr-Cyrl-CS" w:eastAsia="ar-SA"/>
        </w:rPr>
        <w:t>ан и мост преко Ресаве у Деспотовцу</w:t>
      </w:r>
      <w:r w:rsidR="005D6D1B" w:rsidRPr="00911E28">
        <w:rPr>
          <w:bCs/>
          <w:lang w:val="sr-Cyrl-CS" w:eastAsia="ar-SA"/>
        </w:rPr>
        <w:t xml:space="preserve"> данас више не постоје али је локација хана позната захваљујући цртежу Димитрија Аврамовића из 1846. године, док је остатке моста забележио Ђурђе Бошковић (према Г. Симић, Д. Тодоровић, Остаци градитељског наслеђа у околини манастира Ресаве, Саопштења XXXIV (Београд 2002</w:t>
      </w:r>
      <w:r w:rsidR="0056202B" w:rsidRPr="00911E28">
        <w:rPr>
          <w:bCs/>
          <w:lang w:val="sr-Cyrl-CS" w:eastAsia="ar-SA"/>
        </w:rPr>
        <w:t>. године</w:t>
      </w:r>
      <w:r w:rsidR="004D0FF9" w:rsidRPr="00911E28">
        <w:rPr>
          <w:bCs/>
          <w:lang w:val="sr-Cyrl-CS" w:eastAsia="ar-SA"/>
        </w:rPr>
        <w:t>) 188-189);</w:t>
      </w:r>
    </w:p>
    <w:p w:rsidR="005D6D1B" w:rsidRPr="00911E28" w:rsidRDefault="00256E8B" w:rsidP="005116A6">
      <w:pPr>
        <w:ind w:left="360" w:hanging="360"/>
        <w:jc w:val="both"/>
        <w:rPr>
          <w:bCs/>
          <w:lang w:val="sr-Cyrl-CS" w:eastAsia="ar-SA"/>
        </w:rPr>
      </w:pPr>
      <w:r w:rsidRPr="00911E28">
        <w:rPr>
          <w:bCs/>
          <w:lang w:val="sr-Cyrl-CS" w:eastAsia="ar-SA"/>
        </w:rPr>
        <w:t>8)</w:t>
      </w:r>
      <w:r w:rsidR="005D6D1B" w:rsidRPr="00911E28">
        <w:rPr>
          <w:bCs/>
          <w:lang w:val="sr-Cyrl-CS" w:eastAsia="ar-SA"/>
        </w:rPr>
        <w:t xml:space="preserve"> </w:t>
      </w:r>
      <w:r w:rsidR="004D0FF9" w:rsidRPr="00911E28">
        <w:rPr>
          <w:bCs/>
          <w:lang w:val="sr-Cyrl-CS" w:eastAsia="ar-SA"/>
        </w:rPr>
        <w:t xml:space="preserve"> </w:t>
      </w:r>
      <w:r w:rsidR="004D0FF9" w:rsidRPr="00911E28">
        <w:rPr>
          <w:lang w:val="sr-Cyrl-CS" w:eastAsia="ar-SA"/>
        </w:rPr>
        <w:t>з</w:t>
      </w:r>
      <w:r w:rsidR="005D6D1B" w:rsidRPr="00911E28">
        <w:rPr>
          <w:lang w:val="sr-Cyrl-CS" w:eastAsia="ar-SA"/>
        </w:rPr>
        <w:t xml:space="preserve">апис </w:t>
      </w:r>
      <w:r w:rsidR="005D6D1B" w:rsidRPr="00911E28">
        <w:rPr>
          <w:bCs/>
          <w:lang w:val="sr-Cyrl-CS" w:eastAsia="ar-SA"/>
        </w:rPr>
        <w:t xml:space="preserve">на планираној траси пута Буковац-Деспотовац, </w:t>
      </w:r>
      <w:r w:rsidR="004D0FF9" w:rsidRPr="00911E28">
        <w:rPr>
          <w:bCs/>
          <w:lang w:val="sr-Cyrl-CS" w:eastAsia="ar-SA"/>
        </w:rPr>
        <w:t xml:space="preserve">к.п. број </w:t>
      </w:r>
      <w:r w:rsidR="005D6D1B" w:rsidRPr="00911E28">
        <w:rPr>
          <w:bCs/>
          <w:lang w:val="sr-Cyrl-CS" w:eastAsia="ar-SA"/>
        </w:rPr>
        <w:t>1114, Буковац,</w:t>
      </w:r>
      <w:r w:rsidR="004D0FF9" w:rsidRPr="00911E28">
        <w:rPr>
          <w:bCs/>
          <w:lang w:val="sr-Cyrl-CS" w:eastAsia="ar-SA"/>
        </w:rPr>
        <w:t xml:space="preserve"> Деспотовац;</w:t>
      </w:r>
    </w:p>
    <w:p w:rsidR="005D6D1B" w:rsidRPr="00911E28" w:rsidRDefault="005D6D1B" w:rsidP="005116A6">
      <w:pPr>
        <w:ind w:left="360" w:hanging="360"/>
        <w:jc w:val="both"/>
        <w:rPr>
          <w:bCs/>
          <w:lang w:val="sr-Cyrl-CS" w:eastAsia="ar-SA"/>
        </w:rPr>
      </w:pPr>
      <w:r w:rsidRPr="00911E28">
        <w:rPr>
          <w:bCs/>
          <w:lang w:val="sr-Cyrl-CS" w:eastAsia="ar-SA"/>
        </w:rPr>
        <w:t>9</w:t>
      </w:r>
      <w:r w:rsidR="00256E8B" w:rsidRPr="00911E28">
        <w:rPr>
          <w:bCs/>
          <w:lang w:val="sr-Cyrl-CS" w:eastAsia="ar-SA"/>
        </w:rPr>
        <w:t>)</w:t>
      </w:r>
      <w:r w:rsidR="004D0FF9" w:rsidRPr="00911E28">
        <w:rPr>
          <w:bCs/>
          <w:lang w:val="sr-Cyrl-CS" w:eastAsia="ar-SA"/>
        </w:rPr>
        <w:tab/>
        <w:t>з</w:t>
      </w:r>
      <w:r w:rsidRPr="00911E28">
        <w:rPr>
          <w:bCs/>
          <w:lang w:val="sr-Cyrl-CS" w:eastAsia="ar-SA"/>
        </w:rPr>
        <w:t xml:space="preserve">апис са трпезаром, </w:t>
      </w:r>
      <w:r w:rsidR="001D4D3B" w:rsidRPr="00911E28">
        <w:rPr>
          <w:lang w:val="sr-Cyrl-CS"/>
        </w:rPr>
        <w:t xml:space="preserve">к.п. </w:t>
      </w:r>
      <w:r w:rsidRPr="00911E28">
        <w:rPr>
          <w:bCs/>
          <w:lang w:val="sr-Cyrl-CS" w:eastAsia="ar-SA"/>
        </w:rPr>
        <w:t>125/2, Поповњак, Деспотовац (21.457635, 44.069605)</w:t>
      </w:r>
      <w:r w:rsidR="005061E4" w:rsidRPr="00911E28">
        <w:rPr>
          <w:bCs/>
          <w:lang w:val="sr-Cyrl-CS" w:eastAsia="ar-SA"/>
        </w:rPr>
        <w:t>.</w:t>
      </w:r>
    </w:p>
    <w:p w:rsidR="00D2328D" w:rsidRPr="00911E28" w:rsidRDefault="00D2328D" w:rsidP="005116A6">
      <w:pPr>
        <w:ind w:left="360" w:hanging="360"/>
        <w:jc w:val="both"/>
        <w:rPr>
          <w:bCs/>
          <w:lang w:val="sr-Cyrl-CS" w:eastAsia="ar-SA"/>
        </w:rPr>
      </w:pPr>
    </w:p>
    <w:p w:rsidR="00FE62D0" w:rsidRPr="00911E28" w:rsidRDefault="00FE62D0" w:rsidP="005116A6">
      <w:pPr>
        <w:ind w:left="360" w:hanging="360"/>
        <w:jc w:val="both"/>
        <w:rPr>
          <w:bCs/>
          <w:lang w:val="sr-Cyrl-CS" w:eastAsia="ar-SA"/>
        </w:rPr>
      </w:pPr>
    </w:p>
    <w:p w:rsidR="00312548" w:rsidRPr="00911E28" w:rsidRDefault="00446AC8" w:rsidP="005116A6">
      <w:pPr>
        <w:pStyle w:val="TEXT"/>
        <w:ind w:firstLine="0"/>
        <w:rPr>
          <w:sz w:val="24"/>
          <w:lang w:val="sr-Cyrl-CS"/>
        </w:rPr>
      </w:pPr>
      <w:r w:rsidRPr="00911E28">
        <w:rPr>
          <w:sz w:val="24"/>
          <w:lang w:val="sr-Cyrl-CS"/>
        </w:rPr>
        <w:tab/>
      </w:r>
      <w:r w:rsidR="00312548" w:rsidRPr="00911E28">
        <w:rPr>
          <w:sz w:val="24"/>
          <w:lang w:val="sr-Cyrl-CS"/>
        </w:rPr>
        <w:t>Општи услови заштите и коришћења за</w:t>
      </w:r>
      <w:r w:rsidR="00662617" w:rsidRPr="00911E28">
        <w:rPr>
          <w:sz w:val="24"/>
          <w:lang w:val="sr-Cyrl-CS"/>
        </w:rPr>
        <w:t xml:space="preserve"> остала културна добра у</w:t>
      </w:r>
      <w:r w:rsidR="00312548" w:rsidRPr="00911E28">
        <w:rPr>
          <w:sz w:val="24"/>
          <w:lang w:val="sr-Cyrl-CS"/>
        </w:rPr>
        <w:t xml:space="preserve"> обухват</w:t>
      </w:r>
      <w:r w:rsidR="00662617" w:rsidRPr="00911E28">
        <w:rPr>
          <w:sz w:val="24"/>
          <w:lang w:val="sr-Cyrl-CS"/>
        </w:rPr>
        <w:t>у</w:t>
      </w:r>
      <w:r w:rsidR="00312548" w:rsidRPr="00911E28">
        <w:rPr>
          <w:sz w:val="24"/>
          <w:lang w:val="sr-Cyrl-CS"/>
        </w:rPr>
        <w:t xml:space="preserve"> плана</w:t>
      </w:r>
    </w:p>
    <w:p w:rsidR="004D0FF9" w:rsidRPr="00911E28" w:rsidRDefault="004D0FF9" w:rsidP="005116A6">
      <w:pPr>
        <w:pStyle w:val="TEXT"/>
        <w:ind w:firstLine="0"/>
        <w:rPr>
          <w:sz w:val="24"/>
          <w:lang w:val="sr-Cyrl-CS"/>
        </w:rPr>
      </w:pPr>
    </w:p>
    <w:p w:rsidR="00312548" w:rsidRPr="00911E28" w:rsidRDefault="004D0FF9" w:rsidP="004D0FF9">
      <w:pPr>
        <w:ind w:left="360"/>
        <w:jc w:val="both"/>
        <w:rPr>
          <w:lang w:val="sr-Cyrl-CS"/>
        </w:rPr>
      </w:pPr>
      <w:r w:rsidRPr="00911E28">
        <w:rPr>
          <w:lang w:val="sr-Cyrl-CS"/>
        </w:rPr>
        <w:t xml:space="preserve">1) </w:t>
      </w:r>
      <w:r w:rsidR="00446AC8" w:rsidRPr="00911E28">
        <w:rPr>
          <w:lang w:val="sr-Cyrl-CS"/>
        </w:rPr>
        <w:t>а</w:t>
      </w:r>
      <w:r w:rsidR="00312548" w:rsidRPr="00911E28">
        <w:rPr>
          <w:lang w:val="sr-Cyrl-CS"/>
        </w:rPr>
        <w:t>ко се у току извођења радова наи</w:t>
      </w:r>
      <w:r w:rsidR="00446AC8" w:rsidRPr="00911E28">
        <w:rPr>
          <w:lang w:val="sr-Cyrl-CS"/>
        </w:rPr>
        <w:t>ђе на археолошко налазиште или</w:t>
      </w:r>
      <w:r w:rsidR="00312548" w:rsidRPr="00911E28">
        <w:rPr>
          <w:lang w:val="sr-Cyrl-CS"/>
        </w:rPr>
        <w:t xml:space="preserve"> предмете, извођач радова </w:t>
      </w:r>
      <w:r w:rsidR="00446AC8" w:rsidRPr="00911E28">
        <w:rPr>
          <w:lang w:val="sr-Cyrl-CS"/>
        </w:rPr>
        <w:t xml:space="preserve">је дужан да одмах, без одлагања, </w:t>
      </w:r>
      <w:r w:rsidR="00312548" w:rsidRPr="00911E28">
        <w:rPr>
          <w:lang w:val="sr-Cyrl-CS"/>
        </w:rPr>
        <w:t>прекине радове и обавести надлежни Завод за заштиту споменика културе и да предузме мере да се налаз не уништи и не оштети и да се сачува на месту и у положа</w:t>
      </w:r>
      <w:r w:rsidR="00446AC8" w:rsidRPr="00911E28">
        <w:rPr>
          <w:lang w:val="sr-Cyrl-CS"/>
        </w:rPr>
        <w:t xml:space="preserve">ју у коме је откривен (члан 109. </w:t>
      </w:r>
      <w:r w:rsidR="00312548" w:rsidRPr="00911E28">
        <w:rPr>
          <w:lang w:val="sr-Cyrl-CS"/>
        </w:rPr>
        <w:t>Закона о заштити културних добара);</w:t>
      </w:r>
    </w:p>
    <w:p w:rsidR="00312548" w:rsidRPr="00911E28" w:rsidRDefault="004D0FF9" w:rsidP="004D0FF9">
      <w:pPr>
        <w:ind w:left="360"/>
        <w:jc w:val="both"/>
        <w:rPr>
          <w:lang w:val="sr-Cyrl-CS"/>
        </w:rPr>
      </w:pPr>
      <w:r w:rsidRPr="00911E28">
        <w:rPr>
          <w:lang w:val="sr-Cyrl-CS"/>
        </w:rPr>
        <w:lastRenderedPageBreak/>
        <w:t xml:space="preserve">2) </w:t>
      </w:r>
      <w:r w:rsidR="00446AC8" w:rsidRPr="00911E28">
        <w:rPr>
          <w:lang w:val="sr-Cyrl-CS"/>
        </w:rPr>
        <w:t>о</w:t>
      </w:r>
      <w:r w:rsidR="00312548" w:rsidRPr="00911E28">
        <w:rPr>
          <w:lang w:val="sr-Cyrl-CS"/>
        </w:rPr>
        <w:t xml:space="preserve">бавезна </w:t>
      </w:r>
      <w:r w:rsidR="00446AC8" w:rsidRPr="00911E28">
        <w:rPr>
          <w:lang w:val="sr-Cyrl-CS"/>
        </w:rPr>
        <w:t xml:space="preserve">је </w:t>
      </w:r>
      <w:r w:rsidR="00312548" w:rsidRPr="00911E28">
        <w:rPr>
          <w:lang w:val="sr-Cyrl-CS"/>
        </w:rPr>
        <w:t>израда планова нижег ре</w:t>
      </w:r>
      <w:r w:rsidR="00446AC8" w:rsidRPr="00911E28">
        <w:rPr>
          <w:lang w:val="sr-Cyrl-CS"/>
        </w:rPr>
        <w:t>да за све просторе под заштитом.</w:t>
      </w:r>
    </w:p>
    <w:p w:rsidR="00312548" w:rsidRPr="00911E28" w:rsidRDefault="00446AC8" w:rsidP="005116A6">
      <w:pPr>
        <w:pStyle w:val="TEXT"/>
        <w:rPr>
          <w:sz w:val="24"/>
          <w:lang w:val="sr-Cyrl-CS"/>
        </w:rPr>
      </w:pPr>
      <w:r w:rsidRPr="00911E28">
        <w:rPr>
          <w:sz w:val="24"/>
          <w:lang w:val="sr-Cyrl-CS"/>
        </w:rPr>
        <w:tab/>
      </w:r>
      <w:r w:rsidR="00312548" w:rsidRPr="00911E28">
        <w:rPr>
          <w:sz w:val="24"/>
          <w:lang w:val="sr-Cyrl-CS"/>
        </w:rPr>
        <w:t>Опште мере и услови заштите и коришћења за остала културна добара и добра у поступку утврђивања</w:t>
      </w:r>
      <w:r w:rsidRPr="00911E28">
        <w:rPr>
          <w:sz w:val="24"/>
          <w:lang w:val="sr-Cyrl-CS"/>
        </w:rPr>
        <w:t>,</w:t>
      </w:r>
      <w:r w:rsidR="00312548" w:rsidRPr="00911E28">
        <w:rPr>
          <w:sz w:val="24"/>
          <w:lang w:val="sr-Cyrl-CS"/>
        </w:rPr>
        <w:t xml:space="preserve"> као и њихову заштићену околину:</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1) </w:t>
      </w:r>
      <w:r w:rsidR="00312548" w:rsidRPr="00911E28">
        <w:rPr>
          <w:lang w:val="sr-Cyrl-CS"/>
        </w:rPr>
        <w:t>у простору плана примењују се методолошки поступци конзерваторске праксе: истраживање, топографија, конзервација, рестаурација, санација, ревитализација и рехабилитација;</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2) </w:t>
      </w:r>
      <w:r w:rsidR="00312548" w:rsidRPr="00911E28">
        <w:rPr>
          <w:lang w:val="sr-Cyrl-CS"/>
        </w:rPr>
        <w:t>забрањују се радови који могу да наруше стабилност непокретног културног добра, као што су геомеханичка, сондажна испитивања или друга ископавања било какве врсте без услова и сагласности надлежне службе заштите;</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3) </w:t>
      </w:r>
      <w:r w:rsidR="00312548" w:rsidRPr="00911E28">
        <w:rPr>
          <w:lang w:val="sr-Cyrl-CS"/>
        </w:rPr>
        <w:t>забрана извођења радова који би могли да измене или наруше геоморфолошке карактеристике простора, забрана експлоатације минералних и неминералних сировина и отварање позајмишта земље и камена, одлагања и депоновање чврстог отпада, опасних и штетних материја, шута, земље и др;</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4) </w:t>
      </w:r>
      <w:r w:rsidR="00312548" w:rsidRPr="00911E28">
        <w:rPr>
          <w:lang w:val="sr-Cyrl-CS"/>
        </w:rPr>
        <w:t>културна добра не смеју се оштетити или уништити нити променити намену без сагласности надлежне службе заштите;</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5) </w:t>
      </w:r>
      <w:r w:rsidR="00312548" w:rsidRPr="00911E28">
        <w:rPr>
          <w:lang w:val="sr-Cyrl-CS"/>
        </w:rPr>
        <w:t>не дозвољава се коришћење простора за садржаје који својим основним или пратећим функцијама могу угрозити или деградирати целину као што су складишта, депоније, бензинске пумпе, производња или пословање које угрожава културно добро, привремени објекти и слично;</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6) </w:t>
      </w:r>
      <w:r w:rsidR="00312548" w:rsidRPr="00911E28">
        <w:rPr>
          <w:lang w:val="sr-Cyrl-CS"/>
        </w:rPr>
        <w:t>очување, рестаурација, санација или реконструкција изворног изгледа, конструктивног склопа, волумена, стилских карактеристика, декоративних елемената и колорита објеката највредније валоризоване фазе у генези обј</w:t>
      </w:r>
      <w:r w:rsidR="005621CE">
        <w:rPr>
          <w:lang w:val="sr-Cyrl-CS"/>
        </w:rPr>
        <w:t>е</w:t>
      </w:r>
      <w:r w:rsidR="00312548" w:rsidRPr="00911E28">
        <w:rPr>
          <w:lang w:val="sr-Cyrl-CS"/>
        </w:rPr>
        <w:t>ката и простора под заштитом;</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7) </w:t>
      </w:r>
      <w:r w:rsidR="00312548" w:rsidRPr="00911E28">
        <w:rPr>
          <w:lang w:val="sr-Cyrl-CS"/>
        </w:rPr>
        <w:t>забрана градње или постављања објеката трајног или привременог карактера, који својом архитектуром, габаритом или висином могу угрозити споменик културе;</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8) </w:t>
      </w:r>
      <w:r w:rsidR="00312548" w:rsidRPr="00911E28">
        <w:rPr>
          <w:lang w:val="sr-Cyrl-CS"/>
        </w:rPr>
        <w:t xml:space="preserve">комплетно уређење простора око културних добара и заштићене околине, а у складу са прописаним условима службе заштите културних добара, Завода за заштиту природе и других надлежних институција; </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9) </w:t>
      </w:r>
      <w:r w:rsidR="00312548" w:rsidRPr="00911E28">
        <w:rPr>
          <w:lang w:val="sr-Cyrl-CS"/>
        </w:rPr>
        <w:t>изградња адекватних приступних путева или стаза  до свих културних добара до којих их сада нема („Бела црква</w:t>
      </w:r>
      <w:r w:rsidR="00061974" w:rsidRPr="00911E28">
        <w:rPr>
          <w:lang w:val="sr-Cyrl-CS"/>
        </w:rPr>
        <w:t>”</w:t>
      </w:r>
      <w:r w:rsidR="00312548" w:rsidRPr="00911E28">
        <w:rPr>
          <w:lang w:val="sr-Cyrl-CS"/>
        </w:rPr>
        <w:t xml:space="preserve"> и Мијаилова јама) према посебним условима службе заштите и других релевантних институција;</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10) </w:t>
      </w:r>
      <w:r w:rsidR="00312548" w:rsidRPr="00911E28">
        <w:rPr>
          <w:lang w:val="sr-Cyrl-CS"/>
        </w:rPr>
        <w:t>постављање адекватне сигнализације, осветљења и инфо табли који приказују заштићене објекте и просторе у циљу обавештавања и туристичке презентације;</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11) </w:t>
      </w:r>
      <w:r w:rsidR="00312548" w:rsidRPr="00911E28">
        <w:rPr>
          <w:lang w:val="sr-Cyrl-CS"/>
        </w:rPr>
        <w:t>све елементе инфраструктуре, нивелације и регулације простора изводити у скла</w:t>
      </w:r>
      <w:r w:rsidR="00312548" w:rsidRPr="00911E28">
        <w:rPr>
          <w:lang w:val="sr-Cyrl-CS"/>
        </w:rPr>
        <w:softHyphen/>
        <w:t>ду са посебним условима службе заштите непокретних културних добара;</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12) </w:t>
      </w:r>
      <w:r w:rsidR="00312548" w:rsidRPr="00911E28">
        <w:rPr>
          <w:lang w:val="sr-Cyrl-CS"/>
        </w:rPr>
        <w:t>обавезно хортикултурно и партерно опремање и уређење простора у скла</w:t>
      </w:r>
      <w:r w:rsidR="00312548" w:rsidRPr="00911E28">
        <w:rPr>
          <w:lang w:val="sr-Cyrl-CS"/>
        </w:rPr>
        <w:softHyphen/>
        <w:t>ду са по</w:t>
      </w:r>
      <w:r w:rsidR="00312548" w:rsidRPr="00911E28">
        <w:rPr>
          <w:lang w:val="sr-Cyrl-CS"/>
        </w:rPr>
        <w:softHyphen/>
        <w:t>себ</w:t>
      </w:r>
      <w:r w:rsidR="00312548" w:rsidRPr="00911E28">
        <w:rPr>
          <w:lang w:val="sr-Cyrl-CS"/>
        </w:rPr>
        <w:softHyphen/>
        <w:t>ним ме</w:t>
      </w:r>
      <w:r w:rsidR="00312548" w:rsidRPr="00911E28">
        <w:rPr>
          <w:lang w:val="sr-Cyrl-CS"/>
        </w:rPr>
        <w:softHyphen/>
        <w:t>ра</w:t>
      </w:r>
      <w:r w:rsidR="00312548" w:rsidRPr="00911E28">
        <w:rPr>
          <w:lang w:val="sr-Cyrl-CS"/>
        </w:rPr>
        <w:softHyphen/>
        <w:t>ма службе заштите непокретних културних добара;</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13) </w:t>
      </w:r>
      <w:r w:rsidR="00312548" w:rsidRPr="00911E28">
        <w:rPr>
          <w:lang w:val="sr-Cyrl-CS"/>
        </w:rPr>
        <w:t>забрана градње индустријских, енергетских, инфраструктурних, привредних и других објеката трајног или привременог карактера који својом наменом, габаритом, волуменом, обликом или отпадним материјама могу угрозити или деградирати просторну културно – историјску целину;</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14) </w:t>
      </w:r>
      <w:r w:rsidR="00312548" w:rsidRPr="00911E28">
        <w:rPr>
          <w:lang w:val="sr-Cyrl-CS"/>
        </w:rPr>
        <w:t>забрана експлоатације шума на начин и у размери која би имала за циљ остваривање економске добити, а не очување састојине или њено унапређење;</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15) </w:t>
      </w:r>
      <w:r w:rsidR="00312548" w:rsidRPr="00911E28">
        <w:rPr>
          <w:lang w:val="sr-Cyrl-CS"/>
        </w:rPr>
        <w:t>забрана активности које могу да доведу до деградације састојина, огољавање терена и забрана чисте сече;</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16) </w:t>
      </w:r>
      <w:r w:rsidR="00312548" w:rsidRPr="00911E28">
        <w:rPr>
          <w:lang w:val="sr-Cyrl-CS"/>
        </w:rPr>
        <w:t>адекватна презентација објеката и заштићених простора према посебним условима службе заштите;</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17) </w:t>
      </w:r>
      <w:r w:rsidR="00312548" w:rsidRPr="00911E28">
        <w:rPr>
          <w:lang w:val="sr-Cyrl-CS"/>
        </w:rPr>
        <w:t>озелењавање се може вршити одговарајућим биљним врстама прилагођеним специфичним условима станишта на овом простору;</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18) </w:t>
      </w:r>
      <w:r w:rsidR="00312548" w:rsidRPr="00911E28">
        <w:rPr>
          <w:lang w:val="sr-Cyrl-CS"/>
        </w:rPr>
        <w:t xml:space="preserve">забрана испуштања отпадних вода на заштићеном простору;  </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19) </w:t>
      </w:r>
      <w:r w:rsidR="00312548" w:rsidRPr="00911E28">
        <w:rPr>
          <w:lang w:val="sr-Cyrl-CS"/>
        </w:rPr>
        <w:t>очување саобраћајница са аутентичном путном подлогом од гранитних коцки</w:t>
      </w:r>
      <w:r w:rsidR="00446AC8" w:rsidRPr="00911E28">
        <w:rPr>
          <w:lang w:val="sr-Cyrl-CS"/>
        </w:rPr>
        <w:t>;</w:t>
      </w:r>
    </w:p>
    <w:p w:rsidR="00312548" w:rsidRPr="00911E28" w:rsidRDefault="004D0FF9" w:rsidP="004D0FF9">
      <w:pPr>
        <w:pStyle w:val="Nabrajanje"/>
        <w:tabs>
          <w:tab w:val="clear" w:pos="426"/>
        </w:tabs>
        <w:ind w:left="360" w:firstLine="0"/>
        <w:contextualSpacing w:val="0"/>
        <w:rPr>
          <w:lang w:val="sr-Cyrl-CS"/>
        </w:rPr>
      </w:pPr>
      <w:r w:rsidRPr="00911E28">
        <w:rPr>
          <w:lang w:val="sr-Cyrl-CS"/>
        </w:rPr>
        <w:t xml:space="preserve">20) </w:t>
      </w:r>
      <w:r w:rsidR="00312548" w:rsidRPr="00911E28">
        <w:rPr>
          <w:lang w:val="sr-Cyrl-CS"/>
        </w:rPr>
        <w:t>стална промоција споменичких и употребн</w:t>
      </w:r>
      <w:r w:rsidR="00446AC8" w:rsidRPr="00911E28">
        <w:rPr>
          <w:lang w:val="sr-Cyrl-CS"/>
        </w:rPr>
        <w:t>их вредности културног добра.</w:t>
      </w:r>
    </w:p>
    <w:p w:rsidR="004D0FF9" w:rsidRPr="00911E28" w:rsidRDefault="004D0FF9" w:rsidP="004D0FF9">
      <w:pPr>
        <w:pStyle w:val="Nabrajanje"/>
        <w:tabs>
          <w:tab w:val="clear" w:pos="426"/>
        </w:tabs>
        <w:ind w:left="360" w:firstLine="0"/>
        <w:contextualSpacing w:val="0"/>
        <w:rPr>
          <w:lang w:val="sr-Cyrl-CS"/>
        </w:rPr>
      </w:pPr>
    </w:p>
    <w:p w:rsidR="00312548" w:rsidRPr="00911E28" w:rsidRDefault="00446AC8" w:rsidP="005116A6">
      <w:pPr>
        <w:pStyle w:val="TEXT"/>
        <w:ind w:firstLine="0"/>
        <w:rPr>
          <w:sz w:val="24"/>
          <w:lang w:val="sr-Cyrl-CS"/>
        </w:rPr>
      </w:pPr>
      <w:r w:rsidRPr="00911E28">
        <w:rPr>
          <w:sz w:val="24"/>
          <w:lang w:val="sr-Cyrl-CS"/>
        </w:rPr>
        <w:tab/>
      </w:r>
      <w:r w:rsidR="00312548" w:rsidRPr="00911E28">
        <w:rPr>
          <w:sz w:val="24"/>
          <w:lang w:val="sr-Cyrl-CS"/>
        </w:rPr>
        <w:t>Oпште мере и услови заштите и коришћења за археолошке локалитете и пећине</w:t>
      </w:r>
    </w:p>
    <w:p w:rsidR="004D0FF9" w:rsidRPr="00911E28" w:rsidRDefault="004D0FF9" w:rsidP="005116A6">
      <w:pPr>
        <w:pStyle w:val="TEXT"/>
        <w:ind w:firstLine="0"/>
        <w:rPr>
          <w:sz w:val="24"/>
          <w:lang w:val="sr-Cyrl-CS"/>
        </w:rPr>
      </w:pPr>
    </w:p>
    <w:p w:rsidR="00312548" w:rsidRPr="00911E28" w:rsidRDefault="004D0FF9" w:rsidP="004D0FF9">
      <w:pPr>
        <w:pStyle w:val="Nabrajanje"/>
        <w:ind w:firstLine="0"/>
        <w:contextualSpacing w:val="0"/>
        <w:rPr>
          <w:lang w:val="sr-Cyrl-CS"/>
        </w:rPr>
      </w:pPr>
      <w:r w:rsidRPr="00911E28">
        <w:rPr>
          <w:lang w:val="sr-Cyrl-CS"/>
        </w:rPr>
        <w:t xml:space="preserve">1) </w:t>
      </w:r>
      <w:r w:rsidR="00312548" w:rsidRPr="00911E28">
        <w:rPr>
          <w:lang w:val="sr-Cyrl-CS"/>
        </w:rPr>
        <w:t>забрањено је неовлашћено копање, одношење камена и земље са археолошког локалитета и пећина;</w:t>
      </w:r>
    </w:p>
    <w:p w:rsidR="00312548" w:rsidRPr="00911E28" w:rsidRDefault="004D0FF9" w:rsidP="004D0FF9">
      <w:pPr>
        <w:pStyle w:val="Nabrajanje"/>
        <w:ind w:firstLine="0"/>
        <w:contextualSpacing w:val="0"/>
        <w:rPr>
          <w:lang w:val="sr-Cyrl-CS"/>
        </w:rPr>
      </w:pPr>
      <w:r w:rsidRPr="00911E28">
        <w:rPr>
          <w:lang w:val="sr-Cyrl-CS"/>
        </w:rPr>
        <w:t xml:space="preserve">2) </w:t>
      </w:r>
      <w:r w:rsidR="00312548" w:rsidRPr="00911E28">
        <w:rPr>
          <w:lang w:val="sr-Cyrl-CS"/>
        </w:rPr>
        <w:t>забрањује се промена конфигурације терена;</w:t>
      </w:r>
    </w:p>
    <w:p w:rsidR="00312548" w:rsidRPr="00911E28" w:rsidRDefault="004D0FF9" w:rsidP="004D0FF9">
      <w:pPr>
        <w:pStyle w:val="Nabrajanje"/>
        <w:ind w:firstLine="0"/>
        <w:contextualSpacing w:val="0"/>
        <w:rPr>
          <w:lang w:val="sr-Cyrl-CS"/>
        </w:rPr>
      </w:pPr>
      <w:r w:rsidRPr="00911E28">
        <w:rPr>
          <w:lang w:val="sr-Cyrl-CS"/>
        </w:rPr>
        <w:t xml:space="preserve">3) </w:t>
      </w:r>
      <w:r w:rsidR="00312548" w:rsidRPr="00911E28">
        <w:rPr>
          <w:lang w:val="sr-Cyrl-CS"/>
        </w:rPr>
        <w:t>забрањено је вађење песка, шљунка или земље за прављење цигле и копање канала за наводњавање и сл. на самом археолошком локалитету и његовој околини и пећинама;</w:t>
      </w:r>
    </w:p>
    <w:p w:rsidR="00312548" w:rsidRPr="00911E28" w:rsidRDefault="004D0FF9" w:rsidP="004D0FF9">
      <w:pPr>
        <w:pStyle w:val="Nabrajanje"/>
        <w:ind w:firstLine="0"/>
        <w:contextualSpacing w:val="0"/>
        <w:rPr>
          <w:lang w:val="sr-Cyrl-CS"/>
        </w:rPr>
      </w:pPr>
      <w:r w:rsidRPr="00911E28">
        <w:rPr>
          <w:lang w:val="sr-Cyrl-CS"/>
        </w:rPr>
        <w:t xml:space="preserve">4) </w:t>
      </w:r>
      <w:r w:rsidR="00312548" w:rsidRPr="00911E28">
        <w:rPr>
          <w:lang w:val="sr-Cyrl-CS"/>
        </w:rPr>
        <w:t>забрањује се изградња објеката на археолошком локалитету и у његовој околини без сагласности и услова прописаних од стране надлежне установе заштите;</w:t>
      </w:r>
    </w:p>
    <w:p w:rsidR="00312548" w:rsidRPr="00911E28" w:rsidRDefault="004D0FF9" w:rsidP="004D0FF9">
      <w:pPr>
        <w:pStyle w:val="Nabrajanje"/>
        <w:ind w:firstLine="0"/>
        <w:contextualSpacing w:val="0"/>
        <w:rPr>
          <w:lang w:val="sr-Cyrl-CS"/>
        </w:rPr>
      </w:pPr>
      <w:r w:rsidRPr="00911E28">
        <w:rPr>
          <w:lang w:val="sr-Cyrl-CS"/>
        </w:rPr>
        <w:t xml:space="preserve">5) </w:t>
      </w:r>
      <w:r w:rsidR="00312548" w:rsidRPr="00911E28">
        <w:rPr>
          <w:lang w:val="sr-Cyrl-CS"/>
        </w:rPr>
        <w:t>ако се археолошко налазиште налази на пољопривредном земљишту, ограничава се обрада земљишта дубоким орањем, риголовањем земљишта за винограде,</w:t>
      </w:r>
      <w:r w:rsidR="008D51F2" w:rsidRPr="00911E28">
        <w:rPr>
          <w:lang w:val="sr-Cyrl-CS"/>
        </w:rPr>
        <w:t xml:space="preserve"> воћњаке и сл. до дубине од 0,3m</w:t>
      </w:r>
      <w:r w:rsidR="00312548" w:rsidRPr="00911E28">
        <w:rPr>
          <w:lang w:val="sr-Cyrl-CS"/>
        </w:rPr>
        <w:t>;</w:t>
      </w:r>
    </w:p>
    <w:p w:rsidR="00312548" w:rsidRPr="00911E28" w:rsidRDefault="004D0FF9" w:rsidP="004D0FF9">
      <w:pPr>
        <w:pStyle w:val="Nabrajanje"/>
        <w:ind w:firstLine="0"/>
        <w:contextualSpacing w:val="0"/>
        <w:rPr>
          <w:lang w:val="sr-Cyrl-CS"/>
        </w:rPr>
      </w:pPr>
      <w:r w:rsidRPr="00911E28">
        <w:rPr>
          <w:lang w:val="sr-Cyrl-CS"/>
        </w:rPr>
        <w:t xml:space="preserve">6) </w:t>
      </w:r>
      <w:r w:rsidR="00312548" w:rsidRPr="00911E28">
        <w:rPr>
          <w:lang w:val="sr-Cyrl-CS"/>
        </w:rPr>
        <w:t>забрањено је сађење високе вегетације и пошумљавање простора на коме се налази археолошко налазиште и пећине;</w:t>
      </w:r>
    </w:p>
    <w:p w:rsidR="00312548" w:rsidRPr="00911E28" w:rsidRDefault="004D0FF9" w:rsidP="004D0FF9">
      <w:pPr>
        <w:pStyle w:val="Nabrajanje"/>
        <w:ind w:firstLine="0"/>
        <w:contextualSpacing w:val="0"/>
        <w:rPr>
          <w:lang w:val="sr-Cyrl-CS"/>
        </w:rPr>
      </w:pPr>
      <w:r w:rsidRPr="00911E28">
        <w:rPr>
          <w:lang w:val="sr-Cyrl-CS"/>
        </w:rPr>
        <w:t xml:space="preserve">7) </w:t>
      </w:r>
      <w:r w:rsidR="00312548" w:rsidRPr="00911E28">
        <w:rPr>
          <w:lang w:val="sr-Cyrl-CS"/>
        </w:rPr>
        <w:t xml:space="preserve">забрањује се градња инфраструктуре, индустријских објеката и постројења  у околини  локалитета, без сагласности и услова прописаних од стране </w:t>
      </w:r>
      <w:r w:rsidR="00446AC8" w:rsidRPr="00911E28">
        <w:rPr>
          <w:lang w:val="sr-Cyrl-CS"/>
        </w:rPr>
        <w:t xml:space="preserve">надлежног </w:t>
      </w:r>
      <w:r w:rsidR="00312548" w:rsidRPr="00911E28">
        <w:rPr>
          <w:lang w:val="sr-Cyrl-CS"/>
        </w:rPr>
        <w:t>Завода за заштиту споменика културе;</w:t>
      </w:r>
    </w:p>
    <w:p w:rsidR="00312548" w:rsidRPr="00911E28" w:rsidRDefault="004D0FF9" w:rsidP="004D0FF9">
      <w:pPr>
        <w:pStyle w:val="Nabrajanje"/>
        <w:ind w:firstLine="0"/>
        <w:contextualSpacing w:val="0"/>
        <w:rPr>
          <w:lang w:val="sr-Cyrl-CS"/>
        </w:rPr>
      </w:pPr>
      <w:r w:rsidRPr="00911E28">
        <w:rPr>
          <w:lang w:val="sr-Cyrl-CS"/>
        </w:rPr>
        <w:t xml:space="preserve">8) </w:t>
      </w:r>
      <w:r w:rsidR="00312548" w:rsidRPr="00911E28">
        <w:rPr>
          <w:lang w:val="sr-Cyrl-CS"/>
        </w:rPr>
        <w:t>забрањује се просипање, одлагање и привремено или трајно депоновање отпадних и штетних материја на археолошком локалитету и у његовој околини;</w:t>
      </w:r>
    </w:p>
    <w:p w:rsidR="00312548" w:rsidRPr="00911E28" w:rsidRDefault="004D0FF9" w:rsidP="004D0FF9">
      <w:pPr>
        <w:pStyle w:val="Nabrajanje"/>
        <w:ind w:firstLine="0"/>
        <w:contextualSpacing w:val="0"/>
        <w:rPr>
          <w:lang w:val="sr-Cyrl-CS"/>
        </w:rPr>
      </w:pPr>
      <w:r w:rsidRPr="00911E28">
        <w:rPr>
          <w:lang w:val="sr-Cyrl-CS"/>
        </w:rPr>
        <w:t xml:space="preserve">9) </w:t>
      </w:r>
      <w:r w:rsidR="00312548" w:rsidRPr="00911E28">
        <w:rPr>
          <w:lang w:val="sr-Cyrl-CS"/>
        </w:rPr>
        <w:t>забрањује се неовлашћено прикупљање покретног археолошког материјала;</w:t>
      </w:r>
    </w:p>
    <w:p w:rsidR="00446AC8" w:rsidRPr="00911E28" w:rsidRDefault="004D0FF9" w:rsidP="004D0FF9">
      <w:pPr>
        <w:pStyle w:val="Nabrajanje"/>
        <w:ind w:firstLine="0"/>
        <w:contextualSpacing w:val="0"/>
        <w:rPr>
          <w:lang w:val="sr-Cyrl-CS"/>
        </w:rPr>
      </w:pPr>
      <w:r w:rsidRPr="00911E28">
        <w:rPr>
          <w:lang w:val="sr-Cyrl-CS"/>
        </w:rPr>
        <w:t xml:space="preserve">10) </w:t>
      </w:r>
      <w:r w:rsidR="00312548" w:rsidRPr="00911E28">
        <w:rPr>
          <w:lang w:val="sr-Cyrl-CS"/>
        </w:rPr>
        <w:t>обзиром да је простор Општине Деспотовац археолошки неистражен, неопходно је предвидети археолошке интервенције пре било каквих радова у близинама локалитета и пећина;</w:t>
      </w:r>
    </w:p>
    <w:p w:rsidR="00312548" w:rsidRPr="00911E28" w:rsidRDefault="004D0FF9" w:rsidP="004D0FF9">
      <w:pPr>
        <w:pStyle w:val="Nabrajanje"/>
        <w:ind w:firstLine="0"/>
        <w:contextualSpacing w:val="0"/>
        <w:rPr>
          <w:lang w:val="sr-Cyrl-CS"/>
        </w:rPr>
      </w:pPr>
      <w:r w:rsidRPr="00911E28">
        <w:rPr>
          <w:lang w:val="sr-Cyrl-CS"/>
        </w:rPr>
        <w:t xml:space="preserve">11) </w:t>
      </w:r>
      <w:r w:rsidR="00446AC8" w:rsidRPr="00911E28">
        <w:rPr>
          <w:lang w:val="sr-Cyrl-CS"/>
        </w:rPr>
        <w:t>обавеза је</w:t>
      </w:r>
      <w:r w:rsidR="00312548" w:rsidRPr="00911E28">
        <w:rPr>
          <w:lang w:val="sr-Cyrl-CS"/>
        </w:rPr>
        <w:t xml:space="preserve"> инвеститора</w:t>
      </w:r>
      <w:r w:rsidR="00446AC8" w:rsidRPr="00911E28">
        <w:rPr>
          <w:lang w:val="sr-Cyrl-CS"/>
        </w:rPr>
        <w:t>,</w:t>
      </w:r>
      <w:r w:rsidR="00312548" w:rsidRPr="00911E28">
        <w:rPr>
          <w:lang w:val="sr-Cyrl-CS"/>
        </w:rPr>
        <w:t xml:space="preserve"> код реализације инфраструктурне мреже (саобраћај, гасовод, водовод, канализација, електри</w:t>
      </w:r>
      <w:r w:rsidRPr="00911E28">
        <w:rPr>
          <w:lang w:val="sr-Cyrl-CS"/>
        </w:rPr>
        <w:t>фикација, телекомуникација и др</w:t>
      </w:r>
      <w:r w:rsidR="00312548" w:rsidRPr="00911E28">
        <w:rPr>
          <w:lang w:val="sr-Cyrl-CS"/>
        </w:rPr>
        <w:t xml:space="preserve">), као и инвеститора било каквих земљаних радова на археолошком локалитету и његовој околини или </w:t>
      </w:r>
      <w:r w:rsidR="00446AC8" w:rsidRPr="00911E28">
        <w:rPr>
          <w:lang w:val="sr-Cyrl-CS"/>
        </w:rPr>
        <w:t xml:space="preserve">у </w:t>
      </w:r>
      <w:r w:rsidR="00312548" w:rsidRPr="00911E28">
        <w:rPr>
          <w:lang w:val="sr-Cyrl-CS"/>
        </w:rPr>
        <w:t>близини пећина, да финансирају археолошку обраду терена, надзор, промену динамике радова и измене у пројектима непосредно пре радова и у току самих радова.</w:t>
      </w:r>
    </w:p>
    <w:p w:rsidR="00256E8B" w:rsidRPr="00911E28" w:rsidRDefault="00256E8B" w:rsidP="00256E8B">
      <w:pPr>
        <w:pStyle w:val="Nabrajanje"/>
        <w:ind w:firstLine="0"/>
        <w:contextualSpacing w:val="0"/>
        <w:rPr>
          <w:lang w:val="sr-Cyrl-CS"/>
        </w:rPr>
      </w:pPr>
    </w:p>
    <w:p w:rsidR="00AD6BA4" w:rsidRPr="00911E28" w:rsidRDefault="00AD6BA4" w:rsidP="005116A6">
      <w:pPr>
        <w:autoSpaceDE w:val="0"/>
        <w:autoSpaceDN w:val="0"/>
        <w:adjustRightInd w:val="0"/>
        <w:ind w:right="-14"/>
        <w:jc w:val="center"/>
        <w:rPr>
          <w:bCs/>
          <w:lang w:val="sr-Cyrl-CS"/>
        </w:rPr>
      </w:pPr>
      <w:r w:rsidRPr="00911E28">
        <w:rPr>
          <w:bCs/>
          <w:lang w:val="sr-Cyrl-CS" w:eastAsia="sr-Latn-CS"/>
        </w:rPr>
        <w:t xml:space="preserve">2. УТИЦАЈ ПОСЕБНЕ НАМЕНЕ НА РАЗВОЈ ПОЈЕДИНИХ ОБЛАСТИ </w:t>
      </w:r>
    </w:p>
    <w:p w:rsidR="001A61A8" w:rsidRPr="00911E28" w:rsidRDefault="001A61A8" w:rsidP="005116A6">
      <w:pPr>
        <w:widowControl w:val="0"/>
        <w:autoSpaceDE w:val="0"/>
        <w:autoSpaceDN w:val="0"/>
        <w:adjustRightInd w:val="0"/>
        <w:ind w:right="-11"/>
        <w:jc w:val="center"/>
        <w:rPr>
          <w:lang w:val="sr-Cyrl-CS"/>
        </w:rPr>
      </w:pPr>
    </w:p>
    <w:p w:rsidR="008C1F21" w:rsidRPr="00911E28" w:rsidRDefault="002E5E94" w:rsidP="005116A6">
      <w:pPr>
        <w:widowControl w:val="0"/>
        <w:autoSpaceDE w:val="0"/>
        <w:autoSpaceDN w:val="0"/>
        <w:adjustRightInd w:val="0"/>
        <w:ind w:right="-11"/>
        <w:jc w:val="center"/>
        <w:rPr>
          <w:bCs/>
          <w:lang w:val="sr-Cyrl-CS" w:eastAsia="sr-Latn-CS"/>
        </w:rPr>
      </w:pPr>
      <w:r w:rsidRPr="00911E28">
        <w:rPr>
          <w:lang w:val="sr-Cyrl-CS"/>
        </w:rPr>
        <w:t>2</w:t>
      </w:r>
      <w:r w:rsidR="008C1F21" w:rsidRPr="00911E28">
        <w:rPr>
          <w:lang w:val="sr-Cyrl-CS"/>
        </w:rPr>
        <w:t>.</w:t>
      </w:r>
      <w:r w:rsidR="00AD6BA4" w:rsidRPr="00911E28">
        <w:rPr>
          <w:lang w:val="sr-Cyrl-CS"/>
        </w:rPr>
        <w:t>1. П</w:t>
      </w:r>
      <w:r w:rsidR="008C1F21" w:rsidRPr="00911E28">
        <w:rPr>
          <w:bCs/>
          <w:lang w:val="sr-Cyrl-CS" w:eastAsia="sr-Latn-CS"/>
        </w:rPr>
        <w:t>риродни ресурс</w:t>
      </w:r>
      <w:r w:rsidR="00AD6BA4" w:rsidRPr="00911E28">
        <w:rPr>
          <w:bCs/>
          <w:lang w:val="sr-Cyrl-CS" w:eastAsia="sr-Latn-CS"/>
        </w:rPr>
        <w:t>и</w:t>
      </w:r>
      <w:r w:rsidR="008C1F21" w:rsidRPr="00911E28">
        <w:rPr>
          <w:bCs/>
          <w:lang w:val="sr-Cyrl-CS" w:eastAsia="sr-Latn-CS"/>
        </w:rPr>
        <w:t xml:space="preserve"> </w:t>
      </w:r>
    </w:p>
    <w:p w:rsidR="001A61A8" w:rsidRPr="00911E28" w:rsidRDefault="001A61A8" w:rsidP="005116A6">
      <w:pPr>
        <w:jc w:val="center"/>
        <w:rPr>
          <w:lang w:val="sr-Cyrl-CS"/>
        </w:rPr>
      </w:pPr>
    </w:p>
    <w:p w:rsidR="0068538B" w:rsidRPr="00911E28" w:rsidRDefault="0068538B" w:rsidP="005116A6">
      <w:pPr>
        <w:jc w:val="center"/>
        <w:rPr>
          <w:lang w:val="sr-Cyrl-CS"/>
        </w:rPr>
      </w:pPr>
      <w:r w:rsidRPr="00911E28">
        <w:rPr>
          <w:lang w:val="sr-Cyrl-CS"/>
        </w:rPr>
        <w:t>Пољопривредно земљиште</w:t>
      </w:r>
    </w:p>
    <w:p w:rsidR="00E6503A" w:rsidRPr="00911E28" w:rsidRDefault="00E6503A" w:rsidP="005116A6">
      <w:pPr>
        <w:jc w:val="center"/>
        <w:rPr>
          <w:lang w:val="sr-Cyrl-CS"/>
        </w:rPr>
      </w:pPr>
    </w:p>
    <w:p w:rsidR="00786A4E" w:rsidRPr="00911E28" w:rsidRDefault="00786A4E" w:rsidP="005116A6">
      <w:pPr>
        <w:pStyle w:val="TEXT"/>
        <w:rPr>
          <w:sz w:val="24"/>
          <w:lang w:val="sr-Cyrl-CS"/>
        </w:rPr>
      </w:pPr>
      <w:r w:rsidRPr="00911E28">
        <w:rPr>
          <w:sz w:val="24"/>
          <w:lang w:val="sr-Cyrl-CS"/>
        </w:rPr>
        <w:t>Заштита и побољшање стања пољопривредног земљишта чине фундаментални услов одрживог развоја пољопривреде у социоекономском, технолошком и еколошком погледу. Основна планска решења у погледу коришћења и заштите пољопривредног земљишта као природног ресурса су ослоњена на следеће пропозиције:</w:t>
      </w:r>
    </w:p>
    <w:p w:rsidR="00786A4E" w:rsidRPr="00911E28" w:rsidRDefault="004D0FF9" w:rsidP="004D0FF9">
      <w:pPr>
        <w:pStyle w:val="Nabrajanje"/>
        <w:tabs>
          <w:tab w:val="clear" w:pos="426"/>
        </w:tabs>
        <w:ind w:left="360" w:firstLine="0"/>
        <w:rPr>
          <w:lang w:val="sr-Cyrl-CS"/>
        </w:rPr>
      </w:pPr>
      <w:r w:rsidRPr="00911E28">
        <w:rPr>
          <w:lang w:val="sr-Cyrl-CS"/>
        </w:rPr>
        <w:t xml:space="preserve">1) </w:t>
      </w:r>
      <w:r w:rsidR="00786A4E" w:rsidRPr="00911E28">
        <w:rPr>
          <w:lang w:val="sr-Cyrl-CS"/>
        </w:rPr>
        <w:t>раст производње, економске ефикасности и сигурности привређивања у аграрном сектору, ради повећања прихода и обезбеђивања доходовне стабилности пољопривредника и јачања тржишне конкурентности понуде пољопривредно-прехрамбених производа, уз паралелно предузимање мера за спречавање неповољних утицаја пољопривредних активности на добро еколошко стање земљишта, водне ресурсе, биодиверзитет, ваз</w:t>
      </w:r>
      <w:r w:rsidRPr="00911E28">
        <w:rPr>
          <w:lang w:val="sr-Cyrl-CS"/>
        </w:rPr>
        <w:t>дух, предео и климатске промене;</w:t>
      </w:r>
    </w:p>
    <w:p w:rsidR="00786A4E" w:rsidRPr="00911E28" w:rsidRDefault="004D0FF9" w:rsidP="004D0FF9">
      <w:pPr>
        <w:pStyle w:val="Nabrajanje"/>
        <w:tabs>
          <w:tab w:val="clear" w:pos="426"/>
        </w:tabs>
        <w:ind w:left="360" w:firstLine="0"/>
        <w:rPr>
          <w:rFonts w:eastAsia="Calibri"/>
          <w:lang w:val="sr-Cyrl-CS"/>
        </w:rPr>
      </w:pPr>
      <w:r w:rsidRPr="00911E28">
        <w:rPr>
          <w:rFonts w:eastAsia="Calibri"/>
          <w:lang w:val="sr-Cyrl-CS"/>
        </w:rPr>
        <w:t xml:space="preserve">2) </w:t>
      </w:r>
      <w:r w:rsidR="00786A4E" w:rsidRPr="00911E28">
        <w:rPr>
          <w:rFonts w:eastAsia="Calibri"/>
          <w:lang w:val="sr-Cyrl-CS"/>
        </w:rPr>
        <w:t>заустављање заузимања пољопривредних земљишта у корист грађевинског земљишта, изузев енергетских и других капиталних инфраструктурних инвестиција одређени према Закону о пољопривредном земљишту (</w:t>
      </w:r>
      <w:r w:rsidR="00DE3CFC" w:rsidRPr="00911E28">
        <w:rPr>
          <w:rFonts w:eastAsia="Calibri"/>
          <w:lang w:val="sr-Cyrl-CS"/>
        </w:rPr>
        <w:t>члан 23</w:t>
      </w:r>
      <w:r w:rsidR="005061E4" w:rsidRPr="00911E28">
        <w:rPr>
          <w:rFonts w:eastAsia="Calibri"/>
          <w:lang w:val="sr-Cyrl-CS"/>
        </w:rPr>
        <w:t>)</w:t>
      </w:r>
      <w:r w:rsidR="00786A4E" w:rsidRPr="00911E28">
        <w:rPr>
          <w:rFonts w:eastAsia="Calibri"/>
          <w:lang w:val="sr-Cyrl-CS"/>
        </w:rPr>
        <w:t xml:space="preserve"> То подразуме</w:t>
      </w:r>
      <w:r w:rsidR="000A399E">
        <w:rPr>
          <w:rFonts w:eastAsia="Calibri"/>
          <w:lang w:val="sr-Cyrl-CS"/>
        </w:rPr>
        <w:t>в</w:t>
      </w:r>
      <w:r w:rsidR="00786A4E" w:rsidRPr="00911E28">
        <w:rPr>
          <w:rFonts w:eastAsia="Calibri"/>
          <w:lang w:val="sr-Cyrl-CS"/>
        </w:rPr>
        <w:t xml:space="preserve">а увођење забране ширења грађевинских подручја насеља, упоредо са предузимањем мера за ревитализацију и активирање браунфилд локација, уз адекватну просторно-планерску подршку на </w:t>
      </w:r>
      <w:r w:rsidR="00786A4E" w:rsidRPr="00911E28">
        <w:rPr>
          <w:rFonts w:eastAsia="Calibri"/>
          <w:lang w:val="sr-Cyrl-CS"/>
        </w:rPr>
        <w:lastRenderedPageBreak/>
        <w:t>локалном нивоу;</w:t>
      </w:r>
    </w:p>
    <w:p w:rsidR="00786A4E" w:rsidRPr="00911E28" w:rsidRDefault="004D0FF9" w:rsidP="004D0FF9">
      <w:pPr>
        <w:pStyle w:val="Nabrajanje"/>
        <w:tabs>
          <w:tab w:val="clear" w:pos="426"/>
        </w:tabs>
        <w:ind w:left="360" w:firstLine="0"/>
        <w:rPr>
          <w:rFonts w:eastAsia="Calibri"/>
          <w:lang w:val="sr-Cyrl-CS"/>
        </w:rPr>
      </w:pPr>
      <w:r w:rsidRPr="00911E28">
        <w:rPr>
          <w:rFonts w:eastAsia="Calibri"/>
          <w:lang w:val="sr-Cyrl-CS"/>
        </w:rPr>
        <w:t xml:space="preserve">3) </w:t>
      </w:r>
      <w:r w:rsidR="00786A4E" w:rsidRPr="00911E28">
        <w:rPr>
          <w:rFonts w:eastAsia="Calibri"/>
          <w:lang w:val="sr-Cyrl-CS"/>
        </w:rPr>
        <w:t>уређење, обнова, одржавање и еколошки безбедно коришћење ливада и пашњака у зонама заштите изворишта водоснабдевања и природних вредности, у складу са успостављеним режимима заштите акумулација и заштићених подручја;</w:t>
      </w:r>
    </w:p>
    <w:p w:rsidR="00786A4E" w:rsidRPr="00911E28" w:rsidRDefault="004D0FF9" w:rsidP="004D0FF9">
      <w:pPr>
        <w:pStyle w:val="Nabrajanje"/>
        <w:tabs>
          <w:tab w:val="clear" w:pos="426"/>
        </w:tabs>
        <w:ind w:left="360" w:firstLine="0"/>
        <w:rPr>
          <w:rFonts w:eastAsia="Calibri"/>
          <w:lang w:val="sr-Cyrl-CS"/>
        </w:rPr>
      </w:pPr>
      <w:r w:rsidRPr="00911E28">
        <w:rPr>
          <w:rFonts w:eastAsia="Calibri"/>
          <w:lang w:val="sr-Cyrl-CS"/>
        </w:rPr>
        <w:t xml:space="preserve">4) </w:t>
      </w:r>
      <w:r w:rsidR="00786A4E" w:rsidRPr="00911E28">
        <w:rPr>
          <w:rFonts w:eastAsia="Calibri"/>
          <w:lang w:val="sr-Cyrl-CS"/>
        </w:rPr>
        <w:t>подизању плантажних засада воћа, приоритетно, у брдовитим и брежуљкастим пределима упоредо са изградњом складишних капацитета и дистрибутивних центара, јачањем информатичке подршке произвођачима за развој</w:t>
      </w:r>
      <w:r w:rsidRPr="00911E28">
        <w:rPr>
          <w:rFonts w:eastAsia="Calibri"/>
          <w:lang w:val="sr-Cyrl-CS"/>
        </w:rPr>
        <w:t>;</w:t>
      </w:r>
    </w:p>
    <w:p w:rsidR="00786A4E" w:rsidRPr="00911E28" w:rsidRDefault="004D0FF9" w:rsidP="004D0FF9">
      <w:pPr>
        <w:pStyle w:val="Nabrajanje"/>
        <w:tabs>
          <w:tab w:val="clear" w:pos="426"/>
        </w:tabs>
        <w:ind w:left="360" w:firstLine="0"/>
        <w:rPr>
          <w:rFonts w:eastAsia="Calibri"/>
          <w:lang w:val="sr-Cyrl-CS"/>
        </w:rPr>
      </w:pPr>
      <w:r w:rsidRPr="00911E28">
        <w:rPr>
          <w:rFonts w:eastAsia="Calibri"/>
          <w:lang w:val="sr-Cyrl-CS"/>
        </w:rPr>
        <w:t xml:space="preserve">5) </w:t>
      </w:r>
      <w:r w:rsidR="00786A4E" w:rsidRPr="00911E28">
        <w:rPr>
          <w:rFonts w:eastAsia="Calibri"/>
          <w:lang w:val="sr-Cyrl-CS"/>
        </w:rPr>
        <w:t>техничко-технолошка модернизација и укрупњавање породичних газдинстава. Удруживање произвођача на интересној основи. Увођење шема квалитета пољопривредно-прехрамбених производа;</w:t>
      </w:r>
    </w:p>
    <w:p w:rsidR="00786A4E" w:rsidRPr="00911E28" w:rsidRDefault="004D0FF9" w:rsidP="004D0FF9">
      <w:pPr>
        <w:pStyle w:val="Nabrajanje"/>
        <w:tabs>
          <w:tab w:val="clear" w:pos="426"/>
        </w:tabs>
        <w:ind w:left="360" w:firstLine="0"/>
        <w:rPr>
          <w:rFonts w:eastAsia="Calibri"/>
          <w:lang w:val="sr-Cyrl-CS"/>
        </w:rPr>
      </w:pPr>
      <w:r w:rsidRPr="00911E28">
        <w:rPr>
          <w:rFonts w:eastAsia="Calibri"/>
          <w:lang w:val="sr-Cyrl-CS"/>
        </w:rPr>
        <w:t xml:space="preserve">6) </w:t>
      </w:r>
      <w:r w:rsidR="00786A4E" w:rsidRPr="00911E28">
        <w:rPr>
          <w:rFonts w:eastAsia="Calibri"/>
          <w:lang w:val="sr-Cyrl-CS"/>
        </w:rPr>
        <w:t xml:space="preserve">контролисана и што мања употреба агрохемијских средстава за све њене гране, уз увођење строгих стандарда по питању производње хране, а у погледу утицаја на животну средину и здравље људи (органска, </w:t>
      </w:r>
      <w:r w:rsidR="004B75D7" w:rsidRPr="00911E28">
        <w:rPr>
          <w:rFonts w:eastAsia="Calibri"/>
          <w:lang w:val="sr-Cyrl-CS"/>
        </w:rPr>
        <w:t>,,</w:t>
      </w:r>
      <w:r w:rsidR="00786A4E" w:rsidRPr="00911E28">
        <w:rPr>
          <w:rFonts w:eastAsia="Calibri"/>
          <w:lang w:val="sr-Cyrl-CS"/>
        </w:rPr>
        <w:t>здрава</w:t>
      </w:r>
      <w:r w:rsidR="00061974" w:rsidRPr="00911E28">
        <w:rPr>
          <w:rFonts w:eastAsia="Calibri"/>
          <w:lang w:val="sr-Cyrl-CS"/>
        </w:rPr>
        <w:t>”</w:t>
      </w:r>
      <w:r w:rsidR="00786A4E" w:rsidRPr="00911E28">
        <w:rPr>
          <w:rFonts w:eastAsia="Calibri"/>
          <w:lang w:val="sr-Cyrl-CS"/>
        </w:rPr>
        <w:t xml:space="preserve">, еколошка или </w:t>
      </w:r>
      <w:r w:rsidR="004B75D7" w:rsidRPr="00911E28">
        <w:rPr>
          <w:rFonts w:eastAsia="Calibri"/>
          <w:lang w:val="sr-Cyrl-CS"/>
        </w:rPr>
        <w:t>,,</w:t>
      </w:r>
      <w:r w:rsidR="00786A4E" w:rsidRPr="00911E28">
        <w:rPr>
          <w:rFonts w:eastAsia="Calibri"/>
          <w:lang w:val="sr-Cyrl-CS"/>
        </w:rPr>
        <w:t>зелена</w:t>
      </w:r>
      <w:r w:rsidR="00061974" w:rsidRPr="00911E28">
        <w:rPr>
          <w:rFonts w:eastAsia="Calibri"/>
          <w:lang w:val="sr-Cyrl-CS"/>
        </w:rPr>
        <w:t>”</w:t>
      </w:r>
      <w:r w:rsidR="00786A4E" w:rsidRPr="00911E28">
        <w:rPr>
          <w:rFonts w:eastAsia="Calibri"/>
          <w:lang w:val="sr-Cyrl-CS"/>
        </w:rPr>
        <w:t xml:space="preserve"> пољопривредна производња)</w:t>
      </w:r>
      <w:r w:rsidRPr="00911E28">
        <w:rPr>
          <w:rFonts w:eastAsia="Calibri"/>
          <w:lang w:val="sr-Cyrl-CS"/>
        </w:rPr>
        <w:t>.</w:t>
      </w:r>
    </w:p>
    <w:p w:rsidR="00786A4E" w:rsidRPr="00911E28" w:rsidRDefault="00786A4E" w:rsidP="005116A6">
      <w:pPr>
        <w:pStyle w:val="TEXT"/>
        <w:rPr>
          <w:rFonts w:eastAsia="Calibri"/>
          <w:sz w:val="24"/>
          <w:lang w:val="sr-Cyrl-CS"/>
        </w:rPr>
      </w:pPr>
      <w:r w:rsidRPr="00911E28">
        <w:rPr>
          <w:rFonts w:eastAsia="Calibri"/>
          <w:sz w:val="24"/>
          <w:lang w:val="sr-Cyrl-CS"/>
        </w:rPr>
        <w:t>С обзиром да планско подручје карактерише очувана животна средина, уз ограничену употребу агрохемијских средстава и враћање старим аутохтоним врстама у сточарству и ратарству, створио би се велики потенцијал за производњу еколошки вредних пољопривредних производа (органска храна са дефинисаним географским пореклом). Таквим видом производње не могу се постићи већи приноси, али се уз добру организацију тржишта и промоцију производа могу остварити позитивни економски ефекти.</w:t>
      </w:r>
    </w:p>
    <w:p w:rsidR="00786A4E" w:rsidRPr="00911E28" w:rsidRDefault="00786A4E" w:rsidP="005116A6">
      <w:pPr>
        <w:pStyle w:val="TEXT"/>
        <w:rPr>
          <w:rFonts w:eastAsia="Calibri"/>
          <w:sz w:val="24"/>
          <w:lang w:val="sr-Cyrl-CS"/>
        </w:rPr>
      </w:pPr>
      <w:r w:rsidRPr="00911E28">
        <w:rPr>
          <w:rFonts w:eastAsia="Calibri"/>
          <w:sz w:val="24"/>
          <w:lang w:val="sr-Cyrl-CS"/>
        </w:rPr>
        <w:t xml:space="preserve">Развој сточарства, за које постоје повољни природни услови, обезбедиће се активирањем (мањих) </w:t>
      </w:r>
      <w:r w:rsidR="00970F20" w:rsidRPr="00911E28">
        <w:rPr>
          <w:rFonts w:eastAsia="Calibri"/>
          <w:sz w:val="24"/>
          <w:lang w:val="sr-Cyrl-CS"/>
        </w:rPr>
        <w:t>сточарских фарми у складу са режимима</w:t>
      </w:r>
      <w:r w:rsidRPr="00911E28">
        <w:rPr>
          <w:rFonts w:eastAsia="Calibri"/>
          <w:sz w:val="24"/>
          <w:lang w:val="sr-Cyrl-CS"/>
        </w:rPr>
        <w:t xml:space="preserve"> заштите</w:t>
      </w:r>
      <w:r w:rsidR="00970F20" w:rsidRPr="00911E28">
        <w:rPr>
          <w:rFonts w:eastAsia="Calibri"/>
          <w:sz w:val="24"/>
          <w:lang w:val="sr-Cyrl-CS"/>
        </w:rPr>
        <w:t xml:space="preserve"> природе</w:t>
      </w:r>
      <w:r w:rsidRPr="00911E28">
        <w:rPr>
          <w:rFonts w:eastAsia="Calibri"/>
          <w:sz w:val="24"/>
          <w:lang w:val="sr-Cyrl-CS"/>
        </w:rPr>
        <w:t xml:space="preserve">, уз строго поштовање свих мера заштите. Ово подразумева и реконструкцију активних и активирање и других традиционалних аграрних садржаја, која су од значаја за очување културног предела и посебних културно-историјских вредности. Тиме се уједно отвара још један вид валоризације простора (тзв. екотуристичка валоризација) и омогућава повезивање пољопривреде са туризмом. </w:t>
      </w:r>
    </w:p>
    <w:p w:rsidR="00786A4E" w:rsidRPr="00911E28" w:rsidRDefault="00786A4E" w:rsidP="005116A6">
      <w:pPr>
        <w:autoSpaceDE w:val="0"/>
        <w:autoSpaceDN w:val="0"/>
        <w:adjustRightInd w:val="0"/>
        <w:ind w:firstLine="567"/>
        <w:jc w:val="both"/>
        <w:rPr>
          <w:rFonts w:eastAsia="Calibri"/>
          <w:lang w:val="sr-Cyrl-CS"/>
        </w:rPr>
      </w:pPr>
      <w:r w:rsidRPr="00911E28">
        <w:rPr>
          <w:rFonts w:eastAsia="Calibri"/>
          <w:lang w:val="sr-Cyrl-CS"/>
        </w:rPr>
        <w:t>За даљи развој пољопривреде, мора се рачунати на активније и стимулативније мере аграрне политике, који обухватају: заштитну цену робе; третман газдинства као правног субјекта; подстицање самоорганизованог задругарског удруживања; унапређење пласмана локалних пољопривредних производа високог квалитета (сигурно тржиште и загарантована зарада за произвођаче); стандардизацију технологије производње органске хране (са географским пореклом); прилагођавање структуре пољопривредне производње потребама туристичке потражње (локални традиционални производи и прерада); финансијски подстицаји за пољопривреднике на име останка на подручју, настављања аграрне традиције, заштите природног и културног наслеђа, заштите предела и сл.</w:t>
      </w:r>
    </w:p>
    <w:p w:rsidR="00C30684" w:rsidRPr="00911E28" w:rsidRDefault="00C30684" w:rsidP="005116A6">
      <w:pPr>
        <w:jc w:val="center"/>
        <w:rPr>
          <w:lang w:val="sr-Cyrl-CS"/>
        </w:rPr>
      </w:pPr>
    </w:p>
    <w:p w:rsidR="0068538B" w:rsidRPr="00911E28" w:rsidRDefault="00DD3090" w:rsidP="005116A6">
      <w:pPr>
        <w:jc w:val="center"/>
        <w:rPr>
          <w:lang w:val="sr-Cyrl-CS"/>
        </w:rPr>
      </w:pPr>
      <w:r w:rsidRPr="00911E28">
        <w:rPr>
          <w:lang w:val="sr-Cyrl-CS"/>
        </w:rPr>
        <w:t>Шуме и шумско земљиште</w:t>
      </w:r>
    </w:p>
    <w:p w:rsidR="00305CC2" w:rsidRPr="00911E28" w:rsidRDefault="00305CC2" w:rsidP="005116A6">
      <w:pPr>
        <w:jc w:val="center"/>
        <w:rPr>
          <w:lang w:val="sr-Cyrl-CS"/>
        </w:rPr>
      </w:pPr>
    </w:p>
    <w:p w:rsidR="00786A4E" w:rsidRPr="00911E28" w:rsidRDefault="00786A4E" w:rsidP="005116A6">
      <w:pPr>
        <w:pStyle w:val="TEXT"/>
        <w:rPr>
          <w:sz w:val="24"/>
          <w:lang w:val="sr-Cyrl-CS"/>
        </w:rPr>
      </w:pPr>
      <w:r w:rsidRPr="00911E28">
        <w:rPr>
          <w:sz w:val="24"/>
          <w:lang w:val="sr-Cyrl-CS"/>
        </w:rPr>
        <w:t>Заштита и коришћење шума и развој шумарства одвијаће се у складу са</w:t>
      </w:r>
      <w:r w:rsidR="00EF0BB6" w:rsidRPr="00911E28">
        <w:rPr>
          <w:sz w:val="24"/>
          <w:lang w:val="sr-Cyrl-CS"/>
        </w:rPr>
        <w:t xml:space="preserve"> начелима газдовања шумама (према Закону о шумама)</w:t>
      </w:r>
      <w:r w:rsidR="00A46648" w:rsidRPr="00911E28">
        <w:rPr>
          <w:sz w:val="24"/>
          <w:lang w:val="sr-Cyrl-CS"/>
        </w:rPr>
        <w:t xml:space="preserve"> која</w:t>
      </w:r>
      <w:r w:rsidR="00EF0BB6" w:rsidRPr="00911E28">
        <w:rPr>
          <w:sz w:val="24"/>
          <w:lang w:val="sr-Cyrl-CS"/>
        </w:rPr>
        <w:t xml:space="preserve"> се користе као основни принцип у сектору шумарства </w:t>
      </w:r>
      <w:r w:rsidR="00AD328B">
        <w:rPr>
          <w:sz w:val="24"/>
          <w:lang w:val="sr-Cyrl-CS"/>
        </w:rPr>
        <w:t xml:space="preserve">Републике </w:t>
      </w:r>
      <w:r w:rsidR="00EF0BB6" w:rsidRPr="00911E28">
        <w:rPr>
          <w:sz w:val="24"/>
          <w:lang w:val="sr-Cyrl-CS"/>
        </w:rPr>
        <w:t>Србије и</w:t>
      </w:r>
      <w:r w:rsidRPr="00911E28">
        <w:rPr>
          <w:sz w:val="24"/>
          <w:lang w:val="sr-Cyrl-CS"/>
        </w:rPr>
        <w:t xml:space="preserve"> начелом одрживог коришћења природних ресурса до степена и на начин којим се не угрожава разноврсност и функционисање природних система и процеса.</w:t>
      </w:r>
      <w:r w:rsidR="00114725" w:rsidRPr="00911E28">
        <w:rPr>
          <w:sz w:val="24"/>
          <w:lang w:val="sr-Cyrl-CS"/>
        </w:rPr>
        <w:t xml:space="preserve"> </w:t>
      </w:r>
      <w:r w:rsidRPr="00911E28">
        <w:rPr>
          <w:rFonts w:eastAsia="Calibri"/>
          <w:sz w:val="24"/>
          <w:lang w:val="sr-Cyrl-CS"/>
        </w:rPr>
        <w:t xml:space="preserve">Коришћење шума и развој шумарства засниваће се </w:t>
      </w:r>
      <w:r w:rsidR="00114725" w:rsidRPr="00911E28">
        <w:rPr>
          <w:rFonts w:eastAsia="Calibri"/>
          <w:sz w:val="24"/>
          <w:lang w:val="sr-Cyrl-CS"/>
        </w:rPr>
        <w:t>на следећим планским</w:t>
      </w:r>
      <w:r w:rsidRPr="00911E28">
        <w:rPr>
          <w:rFonts w:eastAsia="Calibri"/>
          <w:sz w:val="24"/>
          <w:lang w:val="sr-Cyrl-CS"/>
        </w:rPr>
        <w:t xml:space="preserve"> решењ</w:t>
      </w:r>
      <w:r w:rsidR="00114725" w:rsidRPr="00911E28">
        <w:rPr>
          <w:rFonts w:eastAsia="Calibri"/>
          <w:sz w:val="24"/>
          <w:lang w:val="sr-Cyrl-CS"/>
        </w:rPr>
        <w:t>им</w:t>
      </w:r>
      <w:r w:rsidRPr="00911E28">
        <w:rPr>
          <w:rFonts w:eastAsia="Calibri"/>
          <w:sz w:val="24"/>
          <w:lang w:val="sr-Cyrl-CS"/>
        </w:rPr>
        <w:t>а:</w:t>
      </w:r>
    </w:p>
    <w:p w:rsidR="00786A4E" w:rsidRPr="00911E28" w:rsidRDefault="004D0FF9" w:rsidP="004D0FF9">
      <w:pPr>
        <w:pStyle w:val="Nabrajanje"/>
        <w:tabs>
          <w:tab w:val="clear" w:pos="426"/>
          <w:tab w:val="center" w:pos="0"/>
        </w:tabs>
        <w:ind w:left="360" w:firstLine="0"/>
        <w:rPr>
          <w:lang w:val="sr-Cyrl-CS"/>
        </w:rPr>
      </w:pPr>
      <w:r w:rsidRPr="00911E28">
        <w:rPr>
          <w:lang w:val="sr-Cyrl-CS"/>
        </w:rPr>
        <w:t xml:space="preserve">1) </w:t>
      </w:r>
      <w:r w:rsidR="00786A4E" w:rsidRPr="00911E28">
        <w:rPr>
          <w:lang w:val="sr-Cyrl-CS"/>
        </w:rPr>
        <w:t>одрживост</w:t>
      </w:r>
      <w:r w:rsidR="00F20E63" w:rsidRPr="00911E28">
        <w:rPr>
          <w:lang w:val="sr-Cyrl-CS"/>
        </w:rPr>
        <w:t>,</w:t>
      </w:r>
      <w:r w:rsidR="00786A4E" w:rsidRPr="00911E28">
        <w:rPr>
          <w:lang w:val="sr-Cyrl-CS"/>
        </w:rPr>
        <w:t xml:space="preserve"> планирање и управљање шумама и одговарајуће увећање шумских фонда и потпунијег вишефунцоналног коришћења шума;</w:t>
      </w:r>
    </w:p>
    <w:p w:rsidR="00786A4E" w:rsidRPr="00911E28" w:rsidRDefault="004D0FF9" w:rsidP="004D0FF9">
      <w:pPr>
        <w:pStyle w:val="Nabrajanje"/>
        <w:tabs>
          <w:tab w:val="clear" w:pos="426"/>
          <w:tab w:val="center" w:pos="0"/>
        </w:tabs>
        <w:ind w:left="360" w:firstLine="0"/>
        <w:rPr>
          <w:rFonts w:eastAsia="Calibri"/>
          <w:lang w:val="sr-Cyrl-CS"/>
        </w:rPr>
      </w:pPr>
      <w:r w:rsidRPr="00911E28">
        <w:rPr>
          <w:rFonts w:eastAsia="Calibri"/>
          <w:lang w:val="sr-Cyrl-CS"/>
        </w:rPr>
        <w:t xml:space="preserve">2) </w:t>
      </w:r>
      <w:r w:rsidR="00786A4E" w:rsidRPr="00911E28">
        <w:rPr>
          <w:rFonts w:eastAsia="Calibri"/>
          <w:lang w:val="sr-Cyrl-CS"/>
        </w:rPr>
        <w:t xml:space="preserve">унапређење и одржавање здравља и виталности шумских екосистема који су у континуитету угрожени биотичким и абиотичким факторима ризика, са ефектима угрожавања биоеколошке стабилности, производних потенцијала, самообновљивости и континуалног вишефункционалног газдовања шумама; </w:t>
      </w:r>
    </w:p>
    <w:p w:rsidR="00786A4E" w:rsidRPr="00911E28" w:rsidRDefault="004D0FF9" w:rsidP="004D0FF9">
      <w:pPr>
        <w:pStyle w:val="Nabrajanje"/>
        <w:tabs>
          <w:tab w:val="clear" w:pos="426"/>
          <w:tab w:val="center" w:pos="0"/>
        </w:tabs>
        <w:ind w:left="360" w:firstLine="0"/>
        <w:rPr>
          <w:lang w:val="sr-Cyrl-CS"/>
        </w:rPr>
      </w:pPr>
      <w:r w:rsidRPr="00911E28">
        <w:rPr>
          <w:lang w:val="sr-Cyrl-CS"/>
        </w:rPr>
        <w:lastRenderedPageBreak/>
        <w:t xml:space="preserve">3) </w:t>
      </w:r>
      <w:r w:rsidR="00786A4E" w:rsidRPr="00911E28">
        <w:rPr>
          <w:lang w:val="sr-Cyrl-CS"/>
        </w:rPr>
        <w:t>одржавање и одговарајуће увећање заштитних функција шума</w:t>
      </w:r>
      <w:r w:rsidR="001D2112" w:rsidRPr="00911E28">
        <w:rPr>
          <w:lang w:val="sr-Cyrl-CS"/>
        </w:rPr>
        <w:t xml:space="preserve"> (пошумљавање)</w:t>
      </w:r>
      <w:r w:rsidR="00786A4E" w:rsidRPr="00911E28">
        <w:rPr>
          <w:lang w:val="sr-Cyrl-CS"/>
        </w:rPr>
        <w:t xml:space="preserve"> на теренима код којих је присутна јака ерозија и спирање материјала, позајмиштима глине и камена, као и на клизиштима и огољеним сливовима бујичних токова, неопходно је увођење таквих вегетационих форми које су у стању да ублаже ове процесе (нарочито земљишта и воде), као и увећање површина под шумама рекултивацијом површинских копова и јаловишта;</w:t>
      </w:r>
    </w:p>
    <w:p w:rsidR="00786A4E" w:rsidRPr="00911E28" w:rsidRDefault="004D0FF9" w:rsidP="004D0FF9">
      <w:pPr>
        <w:pStyle w:val="Nabrajanje"/>
        <w:tabs>
          <w:tab w:val="clear" w:pos="426"/>
          <w:tab w:val="center" w:pos="0"/>
        </w:tabs>
        <w:ind w:left="360" w:firstLine="0"/>
        <w:rPr>
          <w:lang w:val="sr-Cyrl-CS"/>
        </w:rPr>
      </w:pPr>
      <w:r w:rsidRPr="00911E28">
        <w:rPr>
          <w:lang w:val="sr-Cyrl-CS"/>
        </w:rPr>
        <w:t xml:space="preserve">4) </w:t>
      </w:r>
      <w:r w:rsidR="00786A4E" w:rsidRPr="00911E28">
        <w:rPr>
          <w:lang w:val="sr-Cyrl-CS"/>
        </w:rPr>
        <w:t>одржавање и повећање површина под дрвећем и шумама у урбаним подручјима као важних фактора у отпорности урбаних центара на климатске промене;</w:t>
      </w:r>
    </w:p>
    <w:p w:rsidR="00786A4E" w:rsidRPr="00911E28" w:rsidRDefault="004D0FF9" w:rsidP="004D0FF9">
      <w:pPr>
        <w:pStyle w:val="Nabrajanje"/>
        <w:tabs>
          <w:tab w:val="clear" w:pos="426"/>
          <w:tab w:val="center" w:pos="0"/>
        </w:tabs>
        <w:ind w:left="360" w:firstLine="0"/>
        <w:rPr>
          <w:lang w:val="sr-Cyrl-CS"/>
        </w:rPr>
      </w:pPr>
      <w:r w:rsidRPr="00911E28">
        <w:rPr>
          <w:lang w:val="sr-Cyrl-CS"/>
        </w:rPr>
        <w:t xml:space="preserve">5) </w:t>
      </w:r>
      <w:r w:rsidR="00786A4E" w:rsidRPr="00911E28">
        <w:rPr>
          <w:lang w:val="sr-Cyrl-CS"/>
        </w:rPr>
        <w:t>одржавање осталих функција шума које имају естетски, рекреативни, културни и едукативни карактер. на местима која нису превише деградирана, чиме ће се омогућити оптималан развој вегетационих форми, у смислу уклапања у природне специфичности датог подручја;</w:t>
      </w:r>
    </w:p>
    <w:p w:rsidR="00786A4E" w:rsidRPr="00911E28" w:rsidRDefault="004D0FF9" w:rsidP="004D0FF9">
      <w:pPr>
        <w:pStyle w:val="Nabrajanje"/>
        <w:tabs>
          <w:tab w:val="clear" w:pos="426"/>
          <w:tab w:val="center" w:pos="0"/>
        </w:tabs>
        <w:ind w:left="360" w:firstLine="0"/>
        <w:rPr>
          <w:lang w:val="sr-Cyrl-CS"/>
        </w:rPr>
      </w:pPr>
      <w:r w:rsidRPr="00911E28">
        <w:rPr>
          <w:lang w:val="sr-Cyrl-CS"/>
        </w:rPr>
        <w:t xml:space="preserve">6) </w:t>
      </w:r>
      <w:r w:rsidR="00786A4E" w:rsidRPr="00911E28">
        <w:rPr>
          <w:lang w:val="sr-Cyrl-CS"/>
        </w:rPr>
        <w:t>унапређење стања високих шума кроз правилну примену природне обнове и благовремено и планско извођење мера неге и обнове шума, уз одговарајуће</w:t>
      </w:r>
      <w:r w:rsidR="00A46648" w:rsidRPr="00911E28">
        <w:rPr>
          <w:lang w:val="sr-Cyrl-CS"/>
        </w:rPr>
        <w:t xml:space="preserve"> повећање дрвне масе</w:t>
      </w:r>
      <w:r w:rsidR="00786A4E" w:rsidRPr="00911E28">
        <w:rPr>
          <w:lang w:val="sr-Cyrl-CS"/>
        </w:rPr>
        <w:t xml:space="preserve"> као и текућег запреминског прираста; </w:t>
      </w:r>
    </w:p>
    <w:p w:rsidR="00786A4E" w:rsidRPr="00911E28" w:rsidRDefault="004D0FF9" w:rsidP="004D0FF9">
      <w:pPr>
        <w:pStyle w:val="Nabrajanje"/>
        <w:tabs>
          <w:tab w:val="clear" w:pos="426"/>
          <w:tab w:val="center" w:pos="0"/>
        </w:tabs>
        <w:ind w:left="360" w:firstLine="0"/>
        <w:rPr>
          <w:lang w:val="sr-Cyrl-CS"/>
        </w:rPr>
      </w:pPr>
      <w:r w:rsidRPr="00911E28">
        <w:rPr>
          <w:lang w:val="sr-Cyrl-CS"/>
        </w:rPr>
        <w:t xml:space="preserve">7) </w:t>
      </w:r>
      <w:r w:rsidR="00114725" w:rsidRPr="00911E28">
        <w:rPr>
          <w:lang w:val="sr-Cyrl-CS"/>
        </w:rPr>
        <w:t>п</w:t>
      </w:r>
      <w:r w:rsidR="00786A4E" w:rsidRPr="00911E28">
        <w:rPr>
          <w:lang w:val="sr-Cyrl-CS"/>
        </w:rPr>
        <w:t>ошумљавање пољопривредног земљишта које је бонитетно предиспонирано за шумске културе, уз претходну сагласност и компензацију власницима у складу са Законом о пољопривредном земљишту</w:t>
      </w:r>
      <w:r w:rsidR="00114725" w:rsidRPr="00911E28">
        <w:rPr>
          <w:lang w:val="sr-Cyrl-CS"/>
        </w:rPr>
        <w:t>;</w:t>
      </w:r>
    </w:p>
    <w:p w:rsidR="00786A4E" w:rsidRPr="00911E28" w:rsidRDefault="004D0FF9" w:rsidP="004D0FF9">
      <w:pPr>
        <w:pStyle w:val="Nabrajanje"/>
        <w:tabs>
          <w:tab w:val="clear" w:pos="426"/>
          <w:tab w:val="center" w:pos="0"/>
        </w:tabs>
        <w:ind w:left="360" w:firstLine="0"/>
        <w:rPr>
          <w:rFonts w:eastAsia="Calibri"/>
          <w:lang w:val="sr-Cyrl-CS"/>
        </w:rPr>
      </w:pPr>
      <w:r w:rsidRPr="00911E28">
        <w:rPr>
          <w:rFonts w:eastAsia="Calibri"/>
          <w:lang w:val="sr-Cyrl-CS"/>
        </w:rPr>
        <w:t xml:space="preserve">8) </w:t>
      </w:r>
      <w:r w:rsidR="00786A4E" w:rsidRPr="00911E28">
        <w:rPr>
          <w:rFonts w:eastAsia="Calibri"/>
          <w:lang w:val="sr-Cyrl-CS"/>
        </w:rPr>
        <w:t>увећање производног ефекта и значаја шума</w:t>
      </w:r>
      <w:r w:rsidR="00114725" w:rsidRPr="00911E28">
        <w:rPr>
          <w:rFonts w:eastAsia="Calibri"/>
          <w:lang w:val="sr-Cyrl-CS"/>
        </w:rPr>
        <w:t xml:space="preserve"> као обновљивог извора енергије;</w:t>
      </w:r>
    </w:p>
    <w:p w:rsidR="00786A4E" w:rsidRPr="00911E28" w:rsidRDefault="004D0FF9" w:rsidP="004D0FF9">
      <w:pPr>
        <w:pStyle w:val="Nabrajanje"/>
        <w:tabs>
          <w:tab w:val="clear" w:pos="426"/>
          <w:tab w:val="center" w:pos="0"/>
        </w:tabs>
        <w:ind w:left="360" w:firstLine="0"/>
        <w:rPr>
          <w:rFonts w:eastAsia="Calibri"/>
          <w:lang w:val="sr-Cyrl-CS"/>
        </w:rPr>
      </w:pPr>
      <w:r w:rsidRPr="00911E28">
        <w:rPr>
          <w:rFonts w:eastAsia="Calibri"/>
          <w:lang w:val="sr-Cyrl-CS"/>
        </w:rPr>
        <w:t xml:space="preserve">9) </w:t>
      </w:r>
      <w:r w:rsidR="00786A4E" w:rsidRPr="00911E28">
        <w:rPr>
          <w:rFonts w:eastAsia="Calibri"/>
          <w:lang w:val="sr-Cyrl-CS"/>
        </w:rPr>
        <w:t>смањење негативног утицаја саобраћајних инфраструктурних коридора и привредних зона подизањем заштитних појасева шума;</w:t>
      </w:r>
    </w:p>
    <w:p w:rsidR="00786A4E" w:rsidRPr="00911E28" w:rsidRDefault="004D0FF9" w:rsidP="004D0FF9">
      <w:pPr>
        <w:pStyle w:val="Nabrajanje"/>
        <w:tabs>
          <w:tab w:val="clear" w:pos="426"/>
          <w:tab w:val="center" w:pos="0"/>
        </w:tabs>
        <w:ind w:left="360" w:firstLine="0"/>
        <w:rPr>
          <w:lang w:val="sr-Cyrl-CS"/>
        </w:rPr>
      </w:pPr>
      <w:r w:rsidRPr="00911E28">
        <w:rPr>
          <w:lang w:val="sr-Cyrl-CS"/>
        </w:rPr>
        <w:t xml:space="preserve">10) </w:t>
      </w:r>
      <w:r w:rsidR="00786A4E" w:rsidRPr="00911E28">
        <w:rPr>
          <w:lang w:val="sr-Cyrl-CS"/>
        </w:rPr>
        <w:t>компензација приватним власницима, од стране државе или корисника, за ограничења у коришћењу шума и шумских подручја, или за умањене прихода који на основу тога настају;</w:t>
      </w:r>
    </w:p>
    <w:p w:rsidR="00786A4E" w:rsidRPr="00911E28" w:rsidRDefault="004D0FF9" w:rsidP="004D0FF9">
      <w:pPr>
        <w:pStyle w:val="ListParagraph"/>
        <w:widowControl/>
        <w:tabs>
          <w:tab w:val="center" w:pos="0"/>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11) </w:t>
      </w:r>
      <w:r w:rsidR="00786A4E" w:rsidRPr="00911E28">
        <w:rPr>
          <w:rFonts w:ascii="Times New Roman" w:hAnsi="Times New Roman"/>
          <w:sz w:val="24"/>
          <w:szCs w:val="24"/>
          <w:lang w:val="sr-Cyrl-CS"/>
        </w:rPr>
        <w:t>утврђивање и примена националних критеријума и индикатора за установљење делова шумских екосистема као заштићених природних добара, у складу са општеприхваћеним међународним критеријумима и индикаторима;</w:t>
      </w:r>
    </w:p>
    <w:p w:rsidR="00786A4E" w:rsidRPr="00911E28" w:rsidRDefault="004D0FF9" w:rsidP="004D0FF9">
      <w:pPr>
        <w:pStyle w:val="ListParagraph"/>
        <w:widowControl/>
        <w:tabs>
          <w:tab w:val="center" w:pos="0"/>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12) </w:t>
      </w:r>
      <w:r w:rsidR="00114725" w:rsidRPr="00911E28">
        <w:rPr>
          <w:rFonts w:ascii="Times New Roman" w:hAnsi="Times New Roman"/>
          <w:sz w:val="24"/>
          <w:szCs w:val="24"/>
          <w:lang w:val="sr-Cyrl-CS"/>
        </w:rPr>
        <w:t>и</w:t>
      </w:r>
      <w:r w:rsidR="00786A4E" w:rsidRPr="00911E28">
        <w:rPr>
          <w:rFonts w:ascii="Times New Roman" w:hAnsi="Times New Roman"/>
          <w:sz w:val="24"/>
          <w:szCs w:val="24"/>
          <w:lang w:val="sr-Cyrl-CS"/>
        </w:rPr>
        <w:t>зрада и усаглашавање програма и основа газдовања шумама и ловних основа са заштитом у Просторном плану;</w:t>
      </w:r>
    </w:p>
    <w:p w:rsidR="00786A4E" w:rsidRPr="00911E28" w:rsidRDefault="004D0FF9" w:rsidP="004D0FF9">
      <w:pPr>
        <w:pStyle w:val="ListParagraph"/>
        <w:widowControl/>
        <w:tabs>
          <w:tab w:val="center" w:pos="0"/>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13) </w:t>
      </w:r>
      <w:r w:rsidR="00786A4E" w:rsidRPr="00911E28">
        <w:rPr>
          <w:rFonts w:ascii="Times New Roman" w:hAnsi="Times New Roman"/>
          <w:sz w:val="24"/>
          <w:szCs w:val="24"/>
          <w:lang w:val="sr-Cyrl-CS"/>
        </w:rPr>
        <w:t>предузимање мера у циљу обезбеђивања услова за опстанак и развој популације одређених врста ловне дивљачи, ретких и угрожених врста и остале фауне (у складу са бонитетом станишта), као и њихову зашти</w:t>
      </w:r>
      <w:r w:rsidR="00114725" w:rsidRPr="00911E28">
        <w:rPr>
          <w:rFonts w:ascii="Times New Roman" w:hAnsi="Times New Roman"/>
          <w:sz w:val="24"/>
          <w:szCs w:val="24"/>
          <w:lang w:val="sr-Cyrl-CS"/>
        </w:rPr>
        <w:t>ту од противзаконитог коришћења;</w:t>
      </w:r>
    </w:p>
    <w:p w:rsidR="00786A4E" w:rsidRPr="00911E28" w:rsidRDefault="004D0FF9" w:rsidP="004D0FF9">
      <w:pPr>
        <w:pStyle w:val="ListParagraph"/>
        <w:tabs>
          <w:tab w:val="center" w:pos="0"/>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14) </w:t>
      </w:r>
      <w:r w:rsidR="00786A4E" w:rsidRPr="00911E28">
        <w:rPr>
          <w:rFonts w:ascii="Times New Roman" w:hAnsi="Times New Roman"/>
          <w:sz w:val="24"/>
          <w:szCs w:val="24"/>
          <w:lang w:val="sr-Cyrl-CS"/>
        </w:rPr>
        <w:t>организација стручне службе у ловишту за спровођење мера гајења, заштите и достизања оптималног фонда гајених врста и очувања диверзитета осталих врста дивљачи;</w:t>
      </w:r>
    </w:p>
    <w:p w:rsidR="00786A4E" w:rsidRPr="00911E28" w:rsidRDefault="004D0FF9" w:rsidP="004D0FF9">
      <w:pPr>
        <w:pStyle w:val="ListParagraph"/>
        <w:tabs>
          <w:tab w:val="center" w:pos="0"/>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15) </w:t>
      </w:r>
      <w:r w:rsidR="00786A4E" w:rsidRPr="00911E28">
        <w:rPr>
          <w:rFonts w:ascii="Times New Roman" w:hAnsi="Times New Roman"/>
          <w:sz w:val="24"/>
          <w:szCs w:val="24"/>
          <w:lang w:val="sr-Cyrl-CS"/>
        </w:rPr>
        <w:t>ревизија и спровођење ловних основа за газдовање ловним подручјем и годишњих планова газдовања ловиштима.</w:t>
      </w:r>
    </w:p>
    <w:p w:rsidR="0068538B" w:rsidRPr="00911E28" w:rsidRDefault="00DD3090" w:rsidP="005116A6">
      <w:pPr>
        <w:jc w:val="center"/>
        <w:rPr>
          <w:lang w:val="sr-Cyrl-CS"/>
        </w:rPr>
      </w:pPr>
      <w:r w:rsidRPr="00911E28">
        <w:rPr>
          <w:lang w:val="sr-Cyrl-CS"/>
        </w:rPr>
        <w:t>Вод</w:t>
      </w:r>
      <w:r w:rsidR="00D95697" w:rsidRPr="00911E28">
        <w:rPr>
          <w:lang w:val="sr-Cyrl-CS"/>
        </w:rPr>
        <w:t>ни ресурси</w:t>
      </w:r>
    </w:p>
    <w:p w:rsidR="004D0FF9" w:rsidRPr="00911E28" w:rsidRDefault="004D0FF9" w:rsidP="005116A6">
      <w:pPr>
        <w:jc w:val="center"/>
        <w:rPr>
          <w:lang w:val="sr-Cyrl-CS"/>
        </w:rPr>
      </w:pPr>
    </w:p>
    <w:p w:rsidR="00F2764C" w:rsidRPr="00911E28" w:rsidRDefault="00F2764C" w:rsidP="005116A6">
      <w:pPr>
        <w:pStyle w:val="TEXT"/>
        <w:rPr>
          <w:sz w:val="24"/>
          <w:lang w:val="sr-Cyrl-CS"/>
        </w:rPr>
      </w:pPr>
      <w:r w:rsidRPr="00911E28">
        <w:rPr>
          <w:sz w:val="24"/>
          <w:lang w:val="sr-Cyrl-CS"/>
        </w:rPr>
        <w:t xml:space="preserve">Стратешке мере заштите вода, у циљу заштите њихових природних, екосистемских, ресурсних и енергетских капацитета од директног и индиректног утицаја који се може очекивати планираним активностима су: </w:t>
      </w:r>
    </w:p>
    <w:p w:rsidR="00F2764C" w:rsidRPr="00911E28" w:rsidRDefault="00A5090B" w:rsidP="00A5090B">
      <w:pPr>
        <w:pStyle w:val="TEXT"/>
        <w:tabs>
          <w:tab w:val="clear" w:pos="0"/>
        </w:tabs>
        <w:ind w:left="360" w:firstLine="0"/>
        <w:rPr>
          <w:sz w:val="24"/>
          <w:lang w:val="sr-Cyrl-CS"/>
        </w:rPr>
      </w:pPr>
      <w:r w:rsidRPr="00911E28">
        <w:rPr>
          <w:sz w:val="24"/>
          <w:lang w:val="sr-Cyrl-CS"/>
        </w:rPr>
        <w:t xml:space="preserve">1) </w:t>
      </w:r>
      <w:r w:rsidR="00F2764C" w:rsidRPr="00911E28">
        <w:rPr>
          <w:sz w:val="24"/>
          <w:lang w:val="sr-Cyrl-CS"/>
        </w:rPr>
        <w:t>унапређење квалитета водотокова, чишћењем обала и успостављањем контроле загађења кроз редукцију испуштања отпадних вода, што подразумева елиминисање свих активности које могу угрозити статус водног тела;</w:t>
      </w:r>
    </w:p>
    <w:p w:rsidR="00F2764C" w:rsidRPr="00911E28" w:rsidRDefault="00A5090B" w:rsidP="00A5090B">
      <w:pPr>
        <w:pStyle w:val="Nabrajanje"/>
        <w:tabs>
          <w:tab w:val="clear" w:pos="426"/>
          <w:tab w:val="center" w:pos="0"/>
        </w:tabs>
        <w:ind w:left="360" w:firstLine="0"/>
        <w:contextualSpacing w:val="0"/>
        <w:rPr>
          <w:lang w:val="sr-Cyrl-CS"/>
        </w:rPr>
      </w:pPr>
      <w:r w:rsidRPr="00911E28">
        <w:rPr>
          <w:lang w:val="sr-Cyrl-CS"/>
        </w:rPr>
        <w:t xml:space="preserve">2) </w:t>
      </w:r>
      <w:r w:rsidR="00F2764C" w:rsidRPr="00911E28">
        <w:rPr>
          <w:lang w:val="sr-Cyrl-CS"/>
        </w:rPr>
        <w:t>дефинисање извора загађења и утврђивање катастра загађивача - заштите вода oд загађивања је очување здравља људи и животне средине, кроз достизање и очување доброг статуса површинских и подземних вода (еколошки статус/потенцијал и хемијски статус), смањење хидроморфолошких притисака на природна водна тела, спречавање и контрола загађења вода и рационално коришћење расположивих ресурса</w:t>
      </w:r>
      <w:r w:rsidRPr="00911E28">
        <w:rPr>
          <w:lang w:val="sr-Cyrl-CS"/>
        </w:rPr>
        <w:t>;</w:t>
      </w:r>
      <w:r w:rsidR="00C401A2" w:rsidRPr="00911E28">
        <w:rPr>
          <w:lang w:val="sr-Cyrl-CS"/>
        </w:rPr>
        <w:t xml:space="preserve"> </w:t>
      </w:r>
    </w:p>
    <w:p w:rsidR="00F2764C" w:rsidRPr="00911E28" w:rsidRDefault="00A5090B" w:rsidP="00A5090B">
      <w:pPr>
        <w:pStyle w:val="Nabrajanje"/>
        <w:tabs>
          <w:tab w:val="clear" w:pos="426"/>
        </w:tabs>
        <w:ind w:left="360" w:firstLine="0"/>
        <w:contextualSpacing w:val="0"/>
        <w:rPr>
          <w:lang w:val="sr-Cyrl-CS"/>
        </w:rPr>
      </w:pPr>
      <w:r w:rsidRPr="00911E28">
        <w:rPr>
          <w:lang w:val="sr-Cyrl-CS"/>
        </w:rPr>
        <w:t xml:space="preserve">3) </w:t>
      </w:r>
      <w:r w:rsidR="00F2764C" w:rsidRPr="00911E28">
        <w:rPr>
          <w:lang w:val="sr-Cyrl-CS"/>
        </w:rPr>
        <w:t xml:space="preserve">санација зона и локација клизишта и ерозионих подручја (техничко-биолошким, </w:t>
      </w:r>
      <w:r w:rsidR="00F2764C" w:rsidRPr="00911E28">
        <w:rPr>
          <w:lang w:val="sr-Cyrl-CS"/>
        </w:rPr>
        <w:lastRenderedPageBreak/>
        <w:t>санационим и рекултивационим мерама), као и израда плана за проглашење ерозионих подручја (јединице локалне самоуправе), примена антиерозионих мера заштите код ерозионих жаришта I и II категорије, у сливовима планираних акумулација. Приоритет треба да имају већ започети радови, радови за које постоји урађена техничка документација, радови на доградњи, реконструкцији и одржавању постојећих система за заштиту од поплава и уређење водотока, заштита површина у приобаљу од поплава и заштита рушевних обала. За нерегулисане водотоке се (до завршетка картирања свих зона које се плаве великим водама вероватноће до 1%) успоставља вод</w:t>
      </w:r>
      <w:r w:rsidR="00305CC2" w:rsidRPr="00911E28">
        <w:rPr>
          <w:lang w:val="sr-Cyrl-CS"/>
        </w:rPr>
        <w:t>но земљиште на појасу ширине 10</w:t>
      </w:r>
      <w:r w:rsidR="00F2764C" w:rsidRPr="00911E28">
        <w:rPr>
          <w:lang w:val="sr-Cyrl-CS"/>
        </w:rPr>
        <w:t>m дуж обала;</w:t>
      </w:r>
    </w:p>
    <w:p w:rsidR="00E71725" w:rsidRPr="00911E28" w:rsidRDefault="00A5090B" w:rsidP="00A5090B">
      <w:pPr>
        <w:pStyle w:val="Nabrajanje"/>
        <w:tabs>
          <w:tab w:val="clear" w:pos="426"/>
        </w:tabs>
        <w:ind w:left="360" w:firstLine="0"/>
        <w:contextualSpacing w:val="0"/>
        <w:rPr>
          <w:lang w:val="sr-Cyrl-CS"/>
        </w:rPr>
      </w:pPr>
      <w:r w:rsidRPr="00911E28">
        <w:rPr>
          <w:lang w:val="sr-Cyrl-CS"/>
        </w:rPr>
        <w:t xml:space="preserve">4) </w:t>
      </w:r>
      <w:r w:rsidR="00E71725" w:rsidRPr="00911E28">
        <w:rPr>
          <w:lang w:val="sr-Cyrl-CS"/>
        </w:rPr>
        <w:t>спреч</w:t>
      </w:r>
      <w:r w:rsidR="00652337" w:rsidRPr="00911E28">
        <w:rPr>
          <w:lang w:val="sr-Cyrl-CS"/>
        </w:rPr>
        <w:t xml:space="preserve">авање </w:t>
      </w:r>
      <w:r w:rsidR="00E71725" w:rsidRPr="00911E28">
        <w:rPr>
          <w:lang w:val="sr-Cyrl-CS"/>
        </w:rPr>
        <w:t>даље</w:t>
      </w:r>
      <w:r w:rsidR="00652337" w:rsidRPr="00911E28">
        <w:rPr>
          <w:lang w:val="sr-Cyrl-CS"/>
        </w:rPr>
        <w:t>г</w:t>
      </w:r>
      <w:r w:rsidR="00E71725" w:rsidRPr="00911E28">
        <w:rPr>
          <w:lang w:val="sr-Cyrl-CS"/>
        </w:rPr>
        <w:t xml:space="preserve"> загађењ</w:t>
      </w:r>
      <w:r w:rsidR="00652337" w:rsidRPr="00911E28">
        <w:rPr>
          <w:lang w:val="sr-Cyrl-CS"/>
        </w:rPr>
        <w:t>а</w:t>
      </w:r>
      <w:r w:rsidR="00E71725" w:rsidRPr="00911E28">
        <w:rPr>
          <w:lang w:val="sr-Cyrl-CS"/>
        </w:rPr>
        <w:t xml:space="preserve"> површинских и подземних вода узрокованих негативним утицајем привреде (рударских активности, експлоатација камена и </w:t>
      </w:r>
      <w:r w:rsidR="00652337" w:rsidRPr="00911E28">
        <w:rPr>
          <w:lang w:val="sr-Cyrl-CS"/>
        </w:rPr>
        <w:t>пратећих активности)</w:t>
      </w:r>
      <w:r w:rsidR="00E71725" w:rsidRPr="00911E28">
        <w:rPr>
          <w:lang w:val="sr-Cyrl-CS"/>
        </w:rPr>
        <w:t xml:space="preserve">  кроз примену </w:t>
      </w:r>
      <w:r w:rsidR="00652337" w:rsidRPr="00911E28">
        <w:rPr>
          <w:lang w:val="sr-Cyrl-CS"/>
        </w:rPr>
        <w:t xml:space="preserve">одрживих </w:t>
      </w:r>
      <w:r w:rsidR="00E71725" w:rsidRPr="00911E28">
        <w:rPr>
          <w:lang w:val="sr-Cyrl-CS"/>
        </w:rPr>
        <w:t>техничких решења</w:t>
      </w:r>
      <w:r w:rsidR="00652337" w:rsidRPr="00911E28">
        <w:rPr>
          <w:lang w:val="sr-Cyrl-CS"/>
        </w:rPr>
        <w:t xml:space="preserve"> за управљање отпадним водама </w:t>
      </w:r>
      <w:r w:rsidR="00E71725" w:rsidRPr="00911E28">
        <w:rPr>
          <w:lang w:val="sr-Cyrl-CS"/>
        </w:rPr>
        <w:t xml:space="preserve"> и </w:t>
      </w:r>
      <w:r w:rsidR="00652337" w:rsidRPr="00911E28">
        <w:rPr>
          <w:lang w:val="sr-Cyrl-CS"/>
        </w:rPr>
        <w:t xml:space="preserve">успостављање </w:t>
      </w:r>
      <w:r w:rsidR="00E71725" w:rsidRPr="00911E28">
        <w:rPr>
          <w:lang w:val="sr-Cyrl-CS"/>
        </w:rPr>
        <w:t xml:space="preserve">одговорног управљања </w:t>
      </w:r>
      <w:r w:rsidR="00652337" w:rsidRPr="00911E28">
        <w:rPr>
          <w:lang w:val="sr-Cyrl-CS"/>
        </w:rPr>
        <w:t xml:space="preserve">отпадним водама </w:t>
      </w:r>
      <w:r w:rsidR="00E71725" w:rsidRPr="00911E28">
        <w:rPr>
          <w:lang w:val="sr-Cyrl-CS"/>
        </w:rPr>
        <w:t xml:space="preserve">(загађивач плаћа); </w:t>
      </w:r>
    </w:p>
    <w:p w:rsidR="00652337" w:rsidRPr="00911E28" w:rsidRDefault="00A5090B" w:rsidP="00A5090B">
      <w:pPr>
        <w:pStyle w:val="Nabrajanje"/>
        <w:tabs>
          <w:tab w:val="clear" w:pos="426"/>
        </w:tabs>
        <w:ind w:left="360" w:firstLine="0"/>
        <w:contextualSpacing w:val="0"/>
        <w:rPr>
          <w:lang w:val="sr-Cyrl-CS"/>
        </w:rPr>
      </w:pPr>
      <w:r w:rsidRPr="00911E28">
        <w:rPr>
          <w:lang w:val="sr-Cyrl-CS"/>
        </w:rPr>
        <w:t xml:space="preserve">5) </w:t>
      </w:r>
      <w:r w:rsidR="00F2764C" w:rsidRPr="00911E28">
        <w:rPr>
          <w:lang w:val="sr-Cyrl-CS"/>
        </w:rPr>
        <w:t xml:space="preserve">уређење комуналних и индустријских депонија треба вршити у складу са савременом праксом и стандардима ЕУ, </w:t>
      </w:r>
      <w:r w:rsidR="00652337" w:rsidRPr="00911E28">
        <w:rPr>
          <w:lang w:val="sr-Cyrl-CS"/>
        </w:rPr>
        <w:t xml:space="preserve">кроз </w:t>
      </w:r>
      <w:r w:rsidR="00F2764C" w:rsidRPr="00911E28">
        <w:rPr>
          <w:lang w:val="sr-Cyrl-CS"/>
        </w:rPr>
        <w:t>санациј</w:t>
      </w:r>
      <w:r w:rsidR="00652337" w:rsidRPr="00911E28">
        <w:rPr>
          <w:lang w:val="sr-Cyrl-CS"/>
        </w:rPr>
        <w:t>у</w:t>
      </w:r>
      <w:r w:rsidR="00F2764C" w:rsidRPr="00911E28">
        <w:rPr>
          <w:lang w:val="sr-Cyrl-CS"/>
        </w:rPr>
        <w:t>, ремедијациј</w:t>
      </w:r>
      <w:r w:rsidR="00652337" w:rsidRPr="00911E28">
        <w:rPr>
          <w:lang w:val="sr-Cyrl-CS"/>
        </w:rPr>
        <w:t>у</w:t>
      </w:r>
      <w:r w:rsidR="00F2764C" w:rsidRPr="00911E28">
        <w:rPr>
          <w:lang w:val="sr-Cyrl-CS"/>
        </w:rPr>
        <w:t xml:space="preserve"> и рекултивациј</w:t>
      </w:r>
      <w:r w:rsidR="00652337" w:rsidRPr="00911E28">
        <w:rPr>
          <w:lang w:val="sr-Cyrl-CS"/>
        </w:rPr>
        <w:t>у</w:t>
      </w:r>
      <w:r w:rsidR="00F2764C" w:rsidRPr="00911E28">
        <w:rPr>
          <w:lang w:val="sr-Cyrl-CS"/>
        </w:rPr>
        <w:t xml:space="preserve"> свих загађених и деградираних зона и локација (сметлишта, девастирани п</w:t>
      </w:r>
      <w:r w:rsidRPr="00911E28">
        <w:rPr>
          <w:lang w:val="sr-Cyrl-CS"/>
        </w:rPr>
        <w:t>ростори, позајмишта камена и сл);</w:t>
      </w:r>
      <w:r w:rsidR="00F2764C" w:rsidRPr="00911E28">
        <w:rPr>
          <w:lang w:val="sr-Cyrl-CS"/>
        </w:rPr>
        <w:t xml:space="preserve"> </w:t>
      </w:r>
    </w:p>
    <w:p w:rsidR="00F2764C" w:rsidRPr="00911E28" w:rsidRDefault="00A5090B" w:rsidP="00A5090B">
      <w:pPr>
        <w:pStyle w:val="Nabrajanje"/>
        <w:tabs>
          <w:tab w:val="clear" w:pos="426"/>
        </w:tabs>
        <w:ind w:left="360" w:firstLine="0"/>
        <w:contextualSpacing w:val="0"/>
        <w:rPr>
          <w:lang w:val="sr-Cyrl-CS"/>
        </w:rPr>
      </w:pPr>
      <w:r w:rsidRPr="00911E28">
        <w:rPr>
          <w:lang w:val="sr-Cyrl-CS"/>
        </w:rPr>
        <w:t xml:space="preserve">6) </w:t>
      </w:r>
      <w:r w:rsidR="00F2764C" w:rsidRPr="00911E28">
        <w:rPr>
          <w:lang w:val="sr-Cyrl-CS"/>
        </w:rPr>
        <w:t>успостављање система управљања отпадом</w:t>
      </w:r>
      <w:r w:rsidR="00652337" w:rsidRPr="00911E28">
        <w:rPr>
          <w:lang w:val="sr-Cyrl-CS"/>
        </w:rPr>
        <w:t xml:space="preserve"> на свим нивоима, </w:t>
      </w:r>
      <w:r w:rsidR="00F2764C" w:rsidRPr="00911E28">
        <w:rPr>
          <w:lang w:val="sr-Cyrl-CS"/>
        </w:rPr>
        <w:t xml:space="preserve">пречишћавање </w:t>
      </w:r>
      <w:r w:rsidR="00652337" w:rsidRPr="00911E28">
        <w:rPr>
          <w:lang w:val="sr-Cyrl-CS"/>
        </w:rPr>
        <w:t>свих индустријских/рударских отпадних вода како би се спречило загађење површинских вода</w:t>
      </w:r>
      <w:r w:rsidRPr="00911E28">
        <w:rPr>
          <w:lang w:val="sr-Cyrl-CS"/>
        </w:rPr>
        <w:t xml:space="preserve"> и подземних водоносних слојева</w:t>
      </w:r>
      <w:r w:rsidR="00F2764C" w:rsidRPr="00911E28">
        <w:rPr>
          <w:lang w:val="sr-Cyrl-CS"/>
        </w:rPr>
        <w:t>;</w:t>
      </w:r>
    </w:p>
    <w:p w:rsidR="00F2764C" w:rsidRPr="00911E28" w:rsidRDefault="00A5090B" w:rsidP="00A5090B">
      <w:pPr>
        <w:pStyle w:val="Nabrajanje"/>
        <w:tabs>
          <w:tab w:val="clear" w:pos="426"/>
        </w:tabs>
        <w:ind w:left="360" w:firstLine="0"/>
        <w:contextualSpacing w:val="0"/>
        <w:rPr>
          <w:lang w:val="sr-Cyrl-CS"/>
        </w:rPr>
      </w:pPr>
      <w:r w:rsidRPr="00911E28">
        <w:rPr>
          <w:lang w:val="sr-Cyrl-CS"/>
        </w:rPr>
        <w:t xml:space="preserve">7) </w:t>
      </w:r>
      <w:r w:rsidR="00F2764C" w:rsidRPr="00911E28">
        <w:rPr>
          <w:lang w:val="sr-Cyrl-CS"/>
        </w:rPr>
        <w:t>израда и почетак спровођења програма руралне санитације насеља, приоритетно у зонама заштите изворишта вода, у заштићеним и планираним за заштиту подручјима природних вредности и туристичким просторима;</w:t>
      </w:r>
    </w:p>
    <w:p w:rsidR="00F2764C" w:rsidRPr="00911E28" w:rsidRDefault="00A5090B" w:rsidP="00A5090B">
      <w:pPr>
        <w:pStyle w:val="Nabrajanje"/>
        <w:tabs>
          <w:tab w:val="clear" w:pos="426"/>
        </w:tabs>
        <w:ind w:left="360" w:firstLine="0"/>
        <w:contextualSpacing w:val="0"/>
        <w:rPr>
          <w:rFonts w:eastAsia="Arial"/>
          <w:lang w:val="sr-Cyrl-CS"/>
        </w:rPr>
      </w:pPr>
      <w:r w:rsidRPr="00911E28">
        <w:rPr>
          <w:rFonts w:eastAsia="Arial"/>
          <w:lang w:val="sr-Cyrl-CS"/>
        </w:rPr>
        <w:t xml:space="preserve">8) </w:t>
      </w:r>
      <w:r w:rsidR="00F2764C" w:rsidRPr="00911E28">
        <w:rPr>
          <w:rFonts w:eastAsia="Arial"/>
          <w:lang w:val="sr-Cyrl-CS"/>
        </w:rPr>
        <w:t xml:space="preserve">резервaција простора за изградњу </w:t>
      </w:r>
      <w:r w:rsidR="005061E4" w:rsidRPr="00911E28">
        <w:rPr>
          <w:rFonts w:eastAsia="Arial"/>
          <w:lang w:val="sr-Cyrl-CS"/>
        </w:rPr>
        <w:t xml:space="preserve">вишенаменских хидроакумулација </w:t>
      </w:r>
      <w:r w:rsidR="00F2764C" w:rsidRPr="00911E28">
        <w:rPr>
          <w:rFonts w:eastAsia="Arial"/>
          <w:lang w:val="sr-Cyrl-CS"/>
        </w:rPr>
        <w:t>првог приоритета на реци Ресави</w:t>
      </w:r>
      <w:r w:rsidR="00970F20" w:rsidRPr="00911E28">
        <w:rPr>
          <w:rFonts w:eastAsia="Arial"/>
          <w:lang w:val="sr-Cyrl-CS"/>
        </w:rPr>
        <w:t xml:space="preserve"> и Млави</w:t>
      </w:r>
      <w:r w:rsidR="00F2764C" w:rsidRPr="00911E28">
        <w:rPr>
          <w:rFonts w:eastAsia="Arial"/>
          <w:lang w:val="sr-Cyrl-CS"/>
        </w:rPr>
        <w:t>;</w:t>
      </w:r>
    </w:p>
    <w:p w:rsidR="00F2764C" w:rsidRPr="00911E28" w:rsidRDefault="00A5090B" w:rsidP="00A5090B">
      <w:pPr>
        <w:pStyle w:val="Nabrajanje"/>
        <w:tabs>
          <w:tab w:val="clear" w:pos="426"/>
        </w:tabs>
        <w:ind w:left="360" w:firstLine="0"/>
        <w:contextualSpacing w:val="0"/>
        <w:rPr>
          <w:lang w:val="sr-Cyrl-CS"/>
        </w:rPr>
      </w:pPr>
      <w:r w:rsidRPr="00911E28">
        <w:rPr>
          <w:lang w:val="sr-Cyrl-CS"/>
        </w:rPr>
        <w:t xml:space="preserve">9) </w:t>
      </w:r>
      <w:r w:rsidR="00F2764C" w:rsidRPr="00911E28">
        <w:rPr>
          <w:lang w:val="sr-Cyrl-CS"/>
        </w:rPr>
        <w:t xml:space="preserve">доношење </w:t>
      </w:r>
      <w:r w:rsidR="00FE62D0" w:rsidRPr="00911E28">
        <w:rPr>
          <w:lang w:val="sr-Cyrl-CS"/>
        </w:rPr>
        <w:t xml:space="preserve">решења </w:t>
      </w:r>
      <w:r w:rsidR="00F2764C" w:rsidRPr="00911E28">
        <w:rPr>
          <w:lang w:val="sr-Cyrl-CS"/>
        </w:rPr>
        <w:t xml:space="preserve">о одређивању и одржавању зона и појасева санитарне заштите, односно </w:t>
      </w:r>
      <w:r w:rsidR="00FE62D0" w:rsidRPr="00911E28">
        <w:rPr>
          <w:lang w:val="sr-Cyrl-CS"/>
        </w:rPr>
        <w:t xml:space="preserve">елабората </w:t>
      </w:r>
      <w:r w:rsidR="00F2764C" w:rsidRPr="00911E28">
        <w:rPr>
          <w:lang w:val="sr-Cyrl-CS"/>
        </w:rPr>
        <w:t>о зонама санитарне заштите изворишта око планираних акумулација. Дефинисање зона и појасева санитарне заштите око постојећих и планираних изворишта, планинских извора и објеката за водоснабдевање (каптаже, бунари), и спровођење мера санитарне заштите (према важећим прописима, по утврђивању граница непосредне и уже зоне заштите), као приоритетна мера са становишта заштите здравља људи (заштита квалитета воде за пиће);</w:t>
      </w:r>
    </w:p>
    <w:p w:rsidR="00F2764C" w:rsidRPr="00911E28" w:rsidRDefault="00A5090B" w:rsidP="00A5090B">
      <w:pPr>
        <w:pStyle w:val="Nabrajanje"/>
        <w:tabs>
          <w:tab w:val="clear" w:pos="426"/>
        </w:tabs>
        <w:ind w:left="360" w:firstLine="0"/>
        <w:contextualSpacing w:val="0"/>
        <w:rPr>
          <w:lang w:val="sr-Cyrl-CS"/>
        </w:rPr>
      </w:pPr>
      <w:r w:rsidRPr="00911E28">
        <w:rPr>
          <w:lang w:val="sr-Cyrl-CS"/>
        </w:rPr>
        <w:t xml:space="preserve">10) </w:t>
      </w:r>
      <w:r w:rsidR="00F2764C" w:rsidRPr="00911E28">
        <w:rPr>
          <w:lang w:val="sr-Cyrl-CS"/>
        </w:rPr>
        <w:t>изградња система за сакупљање, одвођење и пречишћавање санитарних отпадних вода у општинским центрима и у насељима која се налазе у широј зони санитарне заштите планираних акумулација за водоснабдевање;</w:t>
      </w:r>
    </w:p>
    <w:p w:rsidR="00F2764C" w:rsidRPr="00911E28" w:rsidRDefault="00A5090B" w:rsidP="00A5090B">
      <w:pPr>
        <w:pStyle w:val="Nabrajanje"/>
        <w:tabs>
          <w:tab w:val="clear" w:pos="426"/>
        </w:tabs>
        <w:ind w:left="360" w:firstLine="0"/>
        <w:contextualSpacing w:val="0"/>
        <w:rPr>
          <w:lang w:val="sr-Cyrl-CS"/>
        </w:rPr>
      </w:pPr>
      <w:r w:rsidRPr="00911E28">
        <w:rPr>
          <w:lang w:val="sr-Cyrl-CS"/>
        </w:rPr>
        <w:t xml:space="preserve">11) </w:t>
      </w:r>
      <w:r w:rsidR="00F2764C" w:rsidRPr="00911E28">
        <w:rPr>
          <w:lang w:val="sr-Cyrl-CS"/>
        </w:rPr>
        <w:t>прикључивање планираних и постојећих објеката на канализациону мрежу (у међувремену користити прописне непропусне септичке јаме са редовним пражњењем и одношењем у постројења за пречишћавање отпадних вода, или компактна постројења), осим оних у тешко доступним подручјима (које треба опремити прописним септичким јамама, или компактним постројењима). Приоритет има реализација санитарно безбедног прикупљања, и пречишћавање отпадних вода оних објеката за која се елаборатом о зонама санитарне заштите изворишта утврди да се могу задржати у ужој зони заштите;</w:t>
      </w:r>
    </w:p>
    <w:p w:rsidR="00F2764C" w:rsidRPr="00911E28" w:rsidRDefault="00A5090B" w:rsidP="00A5090B">
      <w:pPr>
        <w:pStyle w:val="Nabrajanje"/>
        <w:tabs>
          <w:tab w:val="clear" w:pos="426"/>
        </w:tabs>
        <w:ind w:left="360" w:firstLine="0"/>
        <w:contextualSpacing w:val="0"/>
        <w:rPr>
          <w:lang w:val="sr-Cyrl-CS"/>
        </w:rPr>
      </w:pPr>
      <w:r w:rsidRPr="00911E28">
        <w:rPr>
          <w:lang w:val="sr-Cyrl-CS"/>
        </w:rPr>
        <w:t xml:space="preserve">12) </w:t>
      </w:r>
      <w:r w:rsidR="00F2764C" w:rsidRPr="00911E28">
        <w:rPr>
          <w:lang w:val="sr-Cyrl-CS"/>
        </w:rPr>
        <w:t xml:space="preserve">изградњом канализационих система за сакупљање и постројења за пречишћавање отпадних вода (ППОВ) насеља. Реализација групних постројења за пречишћавање отпадних вода (ППОВ) - отпадне воде које се (по показатељима максимално дозвољене концентрације) могу упуштати у канализацију без предтретмана, увести у ППОВ општег типа; за отпадне воде које се не могу упуштати у канализацију, обезбедити предтретман до стања да смеју да буду упуштене у канализацију. Санитација насеља и туристичких локалитета која не могу да буду обухваћена групним системима (посебно у тешко доступним подручјима), обављаће се по принципима руралне санитације, са одвођењем отпадних вода у прописне септичке јаме (са редовним пражњењем и одношењем у </w:t>
      </w:r>
      <w:r w:rsidR="00F2764C" w:rsidRPr="00911E28">
        <w:rPr>
          <w:lang w:val="sr-Cyrl-CS"/>
        </w:rPr>
        <w:lastRenderedPageBreak/>
        <w:t>ППОВ), или компактна постројења;</w:t>
      </w:r>
    </w:p>
    <w:p w:rsidR="00F2764C" w:rsidRPr="00911E28" w:rsidRDefault="00A5090B" w:rsidP="00A5090B">
      <w:pPr>
        <w:pStyle w:val="Nabrajanje"/>
        <w:tabs>
          <w:tab w:val="clear" w:pos="426"/>
        </w:tabs>
        <w:ind w:left="360" w:firstLine="0"/>
        <w:contextualSpacing w:val="0"/>
        <w:rPr>
          <w:rStyle w:val="Emphasis"/>
          <w:i w:val="0"/>
          <w:lang w:val="sr-Cyrl-CS"/>
        </w:rPr>
      </w:pPr>
      <w:r w:rsidRPr="00911E28">
        <w:rPr>
          <w:rStyle w:val="Emphasis"/>
          <w:i w:val="0"/>
          <w:lang w:val="sr-Cyrl-CS"/>
        </w:rPr>
        <w:t xml:space="preserve">13) </w:t>
      </w:r>
      <w:r w:rsidR="00F2764C" w:rsidRPr="00911E28">
        <w:rPr>
          <w:rStyle w:val="Emphasis"/>
          <w:i w:val="0"/>
          <w:lang w:val="sr-Cyrl-CS"/>
        </w:rPr>
        <w:t>спровођење континуиране контроле режима рада изворишта, квалитета воде у изворишту и дистрибутивној мрежи (узорковање и анализе према важећим прописима), као и озакоњење и реконструкција локалних водовода, уз доградњу недостајућег резервоарског простора и мреже;</w:t>
      </w:r>
    </w:p>
    <w:p w:rsidR="00F2764C" w:rsidRPr="00911E28" w:rsidRDefault="00A5090B" w:rsidP="00A5090B">
      <w:pPr>
        <w:pStyle w:val="Nabrajanje"/>
        <w:tabs>
          <w:tab w:val="clear" w:pos="426"/>
        </w:tabs>
        <w:ind w:left="360" w:firstLine="0"/>
        <w:contextualSpacing w:val="0"/>
        <w:rPr>
          <w:rStyle w:val="Emphasis"/>
          <w:i w:val="0"/>
          <w:lang w:val="sr-Cyrl-CS"/>
        </w:rPr>
      </w:pPr>
      <w:r w:rsidRPr="00911E28">
        <w:rPr>
          <w:rStyle w:val="Emphasis"/>
          <w:i w:val="0"/>
          <w:lang w:val="sr-Cyrl-CS"/>
        </w:rPr>
        <w:t xml:space="preserve">14) </w:t>
      </w:r>
      <w:r w:rsidR="00F2764C" w:rsidRPr="00911E28">
        <w:rPr>
          <w:rStyle w:val="Emphasis"/>
          <w:i w:val="0"/>
          <w:lang w:val="sr-Cyrl-CS"/>
        </w:rPr>
        <w:t>за зоне изворишта водотока I класе квалитета, неопходно је искључити или ограничити активности које би нарушиле бонитетску класу, т.ј. третирати ове екосистеме као врло осетљива станишта, веома знач</w:t>
      </w:r>
      <w:r w:rsidRPr="00911E28">
        <w:rPr>
          <w:rStyle w:val="Emphasis"/>
          <w:i w:val="0"/>
          <w:lang w:val="sr-Cyrl-CS"/>
        </w:rPr>
        <w:t>ајна за заштиту биодиверзитета;</w:t>
      </w:r>
    </w:p>
    <w:p w:rsidR="00F2764C" w:rsidRPr="00911E28" w:rsidRDefault="00A5090B" w:rsidP="00A5090B">
      <w:pPr>
        <w:pStyle w:val="Nabrajanje"/>
        <w:tabs>
          <w:tab w:val="clear" w:pos="426"/>
        </w:tabs>
        <w:ind w:left="360" w:firstLine="0"/>
        <w:contextualSpacing w:val="0"/>
        <w:rPr>
          <w:rStyle w:val="Emphasis"/>
          <w:i w:val="0"/>
          <w:lang w:val="sr-Cyrl-CS"/>
        </w:rPr>
      </w:pPr>
      <w:r w:rsidRPr="00911E28">
        <w:rPr>
          <w:rStyle w:val="Emphasis"/>
          <w:i w:val="0"/>
          <w:lang w:val="sr-Cyrl-CS"/>
        </w:rPr>
        <w:t xml:space="preserve">15) </w:t>
      </w:r>
      <w:r w:rsidR="00F2764C" w:rsidRPr="00911E28">
        <w:rPr>
          <w:rStyle w:val="Emphasis"/>
          <w:i w:val="0"/>
          <w:lang w:val="sr-Cyrl-CS"/>
        </w:rPr>
        <w:t>изградња водопривредних објеката и регулисање корита река могу имати негативне утицаје на захтевани режим заштите природних добара чиме би се угрозила значајна природна подручја, еколошке мреже и еколошки коридори са ретким биљним и животињским врстама, квалитет воде, земљишта, укупног биодиверзитета и заштита предела, што захтева примену мера заштите животне средине и мере компензације и то: порибљавање, али само на основу одговарајућих ихтиолошких студија и пројеката порибљавања; забрана изградње рибњака, осим хладноводних, салмонидних рибњака на водотоцима на којима се тиме не угрожавају постојећа изворишта.</w:t>
      </w:r>
    </w:p>
    <w:p w:rsidR="00A5090B" w:rsidRPr="00911E28" w:rsidRDefault="00A5090B" w:rsidP="00A5090B">
      <w:pPr>
        <w:pStyle w:val="Nabrajanje"/>
        <w:tabs>
          <w:tab w:val="clear" w:pos="426"/>
        </w:tabs>
        <w:ind w:left="360" w:firstLine="0"/>
        <w:contextualSpacing w:val="0"/>
        <w:rPr>
          <w:rStyle w:val="Emphasis"/>
          <w:i w:val="0"/>
          <w:lang w:val="sr-Cyrl-CS"/>
        </w:rPr>
      </w:pPr>
    </w:p>
    <w:p w:rsidR="00856533" w:rsidRPr="00911E28" w:rsidRDefault="00856533" w:rsidP="005116A6">
      <w:pPr>
        <w:jc w:val="center"/>
        <w:rPr>
          <w:lang w:val="sr-Cyrl-CS"/>
        </w:rPr>
      </w:pPr>
      <w:r w:rsidRPr="00911E28">
        <w:rPr>
          <w:lang w:val="sr-Cyrl-CS"/>
        </w:rPr>
        <w:t>Минералне сировине</w:t>
      </w:r>
    </w:p>
    <w:p w:rsidR="00A5090B" w:rsidRPr="00911E28" w:rsidRDefault="00A5090B" w:rsidP="005116A6">
      <w:pPr>
        <w:jc w:val="center"/>
        <w:rPr>
          <w:lang w:val="sr-Cyrl-CS"/>
        </w:rPr>
      </w:pPr>
    </w:p>
    <w:p w:rsidR="00F70439" w:rsidRPr="00911E28" w:rsidRDefault="00F70439" w:rsidP="005116A6">
      <w:pPr>
        <w:autoSpaceDE w:val="0"/>
        <w:autoSpaceDN w:val="0"/>
        <w:adjustRightInd w:val="0"/>
        <w:ind w:firstLine="708"/>
        <w:jc w:val="both"/>
        <w:rPr>
          <w:lang w:val="sr-Cyrl-CS"/>
        </w:rPr>
      </w:pPr>
      <w:r w:rsidRPr="00911E28">
        <w:rPr>
          <w:lang w:val="sr-Cyrl-CS"/>
        </w:rPr>
        <w:t>Одрживо коришћење, заштита и управљање минералним сировинама и развој рударства на планском подручју засниваће се на планским решењима, мерама и политикама које су усмерене ка пуној интеракцији минералних сировина као необновљивог природног добра, рударства као економске делатности и планског коришћења земљишта и заштите животне средине. Ово се, пре свега, односи на постојећу експлоатацију сировина на постојећим лежиштима (камени угаљ, доломит), уз обавезу поштовања одредби Закона о рударству и геолошким истраживањима, Закона о заштити природе и Закона о заштити животне средине</w:t>
      </w:r>
      <w:r w:rsidR="00DA57DA" w:rsidRPr="00911E28">
        <w:rPr>
          <w:lang w:val="sr-Cyrl-CS"/>
        </w:rPr>
        <w:t>.</w:t>
      </w:r>
    </w:p>
    <w:p w:rsidR="00F70439" w:rsidRPr="00911E28" w:rsidRDefault="00F70439" w:rsidP="005116A6">
      <w:pPr>
        <w:autoSpaceDE w:val="0"/>
        <w:autoSpaceDN w:val="0"/>
        <w:adjustRightInd w:val="0"/>
        <w:ind w:firstLine="708"/>
        <w:jc w:val="both"/>
        <w:rPr>
          <w:lang w:val="sr-Cyrl-CS"/>
        </w:rPr>
      </w:pPr>
      <w:r w:rsidRPr="00911E28">
        <w:rPr>
          <w:lang w:val="sr-Cyrl-CS"/>
        </w:rPr>
        <w:t>Неопходно је успоставити бољу синхронизацију и перманентан процес истраживања и планирања у области коришћења минералних ресурса, просторног развоја и управљања животном средином, јер је рударство, тј. експлоатација (и прерада) минералних сировина динамична активност са потешкоћама у предвиђању развоја, поготово на дужи рок.</w:t>
      </w:r>
    </w:p>
    <w:p w:rsidR="00F70439" w:rsidRPr="00911E28" w:rsidRDefault="00F70439" w:rsidP="005116A6">
      <w:pPr>
        <w:autoSpaceDE w:val="0"/>
        <w:autoSpaceDN w:val="0"/>
        <w:adjustRightInd w:val="0"/>
        <w:ind w:firstLine="708"/>
        <w:jc w:val="both"/>
        <w:rPr>
          <w:rFonts w:eastAsia="Calibri"/>
          <w:lang w:val="sr-Cyrl-CS"/>
        </w:rPr>
      </w:pPr>
      <w:r w:rsidRPr="00911E28">
        <w:rPr>
          <w:rFonts w:eastAsia="Calibri"/>
          <w:lang w:val="sr-Cyrl-CS"/>
        </w:rPr>
        <w:t>Експлоатација минералних сировина није прихватљива ни ако се у поступку утврђеном законом, установе значајни неповољни утицаји те експлоатације на животну средину (као и на природне и културне вредности), који се адекватним мерама и доступним техникама не могу отклонити.</w:t>
      </w:r>
    </w:p>
    <w:p w:rsidR="00F70439" w:rsidRPr="00911E28" w:rsidRDefault="00F70439" w:rsidP="005116A6">
      <w:pPr>
        <w:autoSpaceDE w:val="0"/>
        <w:autoSpaceDN w:val="0"/>
        <w:adjustRightInd w:val="0"/>
        <w:ind w:firstLine="708"/>
        <w:jc w:val="both"/>
        <w:rPr>
          <w:lang w:val="sr-Cyrl-CS"/>
        </w:rPr>
      </w:pPr>
      <w:r w:rsidRPr="00911E28">
        <w:rPr>
          <w:lang w:val="sr-Cyrl-CS"/>
        </w:rPr>
        <w:t>На подручју на којем је утврђен режим заштите I и II степена, забрањује се експлоатација минералних сировина, као и коришћење песка, шљунка, камена и глине из корита и обала водотока. На подручју на којем је утврђен режим заштите III степена, забрањује се експлоатација минералних сировина која не испуњава услове и мере заштите животне средине, природних и културних вредности, као и услове и мере заштите и одрживог коришћења шума, пољопривредног земљишта и ту</w:t>
      </w:r>
      <w:r w:rsidR="00F4215B" w:rsidRPr="00911E28">
        <w:rPr>
          <w:lang w:val="sr-Cyrl-CS"/>
        </w:rPr>
        <w:t xml:space="preserve">ристичких простора, утврђене у </w:t>
      </w:r>
      <w:r w:rsidRPr="00911E28">
        <w:rPr>
          <w:lang w:val="sr-Cyrl-CS"/>
        </w:rPr>
        <w:t>складу са законом.</w:t>
      </w:r>
    </w:p>
    <w:p w:rsidR="00F70439" w:rsidRPr="00911E28" w:rsidRDefault="00F70439" w:rsidP="005116A6">
      <w:pPr>
        <w:ind w:firstLine="708"/>
        <w:jc w:val="both"/>
        <w:rPr>
          <w:rFonts w:eastAsia="Calibri"/>
          <w:lang w:val="sr-Cyrl-CS"/>
        </w:rPr>
      </w:pPr>
      <w:r w:rsidRPr="00911E28">
        <w:rPr>
          <w:rFonts w:eastAsia="Calibri"/>
          <w:lang w:val="sr-Cyrl-CS"/>
        </w:rPr>
        <w:t>Основна планска решења у погледу рударства и експ</w:t>
      </w:r>
      <w:r w:rsidR="00DA57DA" w:rsidRPr="00911E28">
        <w:rPr>
          <w:rFonts w:eastAsia="Calibri"/>
          <w:lang w:val="sr-Cyrl-CS"/>
        </w:rPr>
        <w:t>лоатације минералних сировина</w:t>
      </w:r>
      <w:r w:rsidRPr="00911E28">
        <w:rPr>
          <w:rFonts w:eastAsia="Calibri"/>
          <w:lang w:val="sr-Cyrl-CS"/>
        </w:rPr>
        <w:t>:</w:t>
      </w:r>
    </w:p>
    <w:p w:rsidR="00F70439" w:rsidRPr="00911E28" w:rsidRDefault="00A5090B" w:rsidP="00A5090B">
      <w:pPr>
        <w:pStyle w:val="Nabrajanje"/>
        <w:tabs>
          <w:tab w:val="clear" w:pos="426"/>
          <w:tab w:val="center" w:pos="0"/>
        </w:tabs>
        <w:ind w:left="360" w:firstLine="0"/>
        <w:contextualSpacing w:val="0"/>
        <w:rPr>
          <w:rFonts w:eastAsia="Calibri"/>
          <w:lang w:val="sr-Cyrl-CS"/>
        </w:rPr>
      </w:pPr>
      <w:r w:rsidRPr="00911E28">
        <w:rPr>
          <w:rFonts w:eastAsia="Calibri"/>
          <w:lang w:val="sr-Cyrl-CS"/>
        </w:rPr>
        <w:t xml:space="preserve">1) </w:t>
      </w:r>
      <w:r w:rsidR="00F70439" w:rsidRPr="00911E28">
        <w:rPr>
          <w:rFonts w:eastAsia="Calibri"/>
          <w:lang w:val="sr-Cyrl-CS"/>
        </w:rPr>
        <w:t xml:space="preserve">настaвљају се основна геолошка истраживања минералних сировина (утврђивања карактеристика и распрострањености рудних лежишта), ради задовољења потреба домаће привреде али и пласмана на </w:t>
      </w:r>
      <w:r w:rsidR="00DA57DA" w:rsidRPr="00911E28">
        <w:rPr>
          <w:rFonts w:eastAsia="Calibri"/>
          <w:lang w:val="sr-Cyrl-CS"/>
        </w:rPr>
        <w:t>инострано тржиште</w:t>
      </w:r>
      <w:r w:rsidR="00F70439" w:rsidRPr="00911E28">
        <w:rPr>
          <w:rFonts w:eastAsia="Calibri"/>
          <w:lang w:val="sr-Cyrl-CS"/>
        </w:rPr>
        <w:t>;</w:t>
      </w:r>
      <w:r w:rsidR="00F70439" w:rsidRPr="00911E28">
        <w:rPr>
          <w:lang w:val="sr-Cyrl-CS"/>
        </w:rPr>
        <w:t xml:space="preserve"> </w:t>
      </w:r>
    </w:p>
    <w:p w:rsidR="00DA57DA" w:rsidRPr="00911E28" w:rsidRDefault="00A5090B" w:rsidP="00A5090B">
      <w:pPr>
        <w:pStyle w:val="Nabrajanje"/>
        <w:tabs>
          <w:tab w:val="clear" w:pos="426"/>
          <w:tab w:val="center" w:pos="0"/>
        </w:tabs>
        <w:ind w:left="360" w:firstLine="0"/>
        <w:contextualSpacing w:val="0"/>
        <w:rPr>
          <w:rFonts w:eastAsia="Calibri"/>
          <w:lang w:val="sr-Cyrl-CS"/>
        </w:rPr>
      </w:pPr>
      <w:r w:rsidRPr="00911E28">
        <w:rPr>
          <w:rFonts w:eastAsia="Calibri"/>
          <w:lang w:val="sr-Cyrl-CS"/>
        </w:rPr>
        <w:t xml:space="preserve">2) </w:t>
      </w:r>
      <w:r w:rsidR="00F70439" w:rsidRPr="00911E28">
        <w:rPr>
          <w:rFonts w:eastAsia="Calibri"/>
          <w:lang w:val="sr-Cyrl-CS"/>
        </w:rPr>
        <w:t>утврђивање простор</w:t>
      </w:r>
      <w:r w:rsidR="000A399E">
        <w:rPr>
          <w:rFonts w:eastAsia="Calibri"/>
          <w:lang w:val="sr-Cyrl-CS"/>
        </w:rPr>
        <w:t>ног оквира, обима и услова експ</w:t>
      </w:r>
      <w:r w:rsidR="00F70439" w:rsidRPr="00911E28">
        <w:rPr>
          <w:rFonts w:eastAsia="Calibri"/>
          <w:lang w:val="sr-Cyrl-CS"/>
        </w:rPr>
        <w:t>л</w:t>
      </w:r>
      <w:r w:rsidR="000A399E">
        <w:rPr>
          <w:rFonts w:eastAsia="Calibri"/>
          <w:lang w:val="sr-Cyrl-CS"/>
        </w:rPr>
        <w:t>о</w:t>
      </w:r>
      <w:r w:rsidR="00F70439" w:rsidRPr="00911E28">
        <w:rPr>
          <w:rFonts w:eastAsia="Calibri"/>
          <w:lang w:val="sr-Cyrl-CS"/>
        </w:rPr>
        <w:t>атације мрког угља у Сењско-Ресавском басену</w:t>
      </w:r>
      <w:r w:rsidR="00DA57DA" w:rsidRPr="00911E28">
        <w:rPr>
          <w:rFonts w:eastAsia="Calibri"/>
          <w:lang w:val="sr-Cyrl-CS"/>
        </w:rPr>
        <w:t xml:space="preserve"> (у зависности од посебних захтева за заштиту простора од интереса за одбрану земље).</w:t>
      </w:r>
    </w:p>
    <w:p w:rsidR="00F70439" w:rsidRPr="00911E28" w:rsidRDefault="00A5090B" w:rsidP="00A5090B">
      <w:pPr>
        <w:pStyle w:val="Nabrajanje"/>
        <w:tabs>
          <w:tab w:val="clear" w:pos="426"/>
          <w:tab w:val="center" w:pos="0"/>
        </w:tabs>
        <w:ind w:left="360" w:firstLine="0"/>
        <w:contextualSpacing w:val="0"/>
        <w:rPr>
          <w:rFonts w:eastAsia="Calibri"/>
          <w:lang w:val="sr-Cyrl-CS"/>
        </w:rPr>
      </w:pPr>
      <w:r w:rsidRPr="00911E28">
        <w:rPr>
          <w:rFonts w:eastAsia="Calibri"/>
          <w:lang w:val="sr-Cyrl-CS"/>
        </w:rPr>
        <w:t xml:space="preserve">3) </w:t>
      </w:r>
      <w:r w:rsidR="00F70439" w:rsidRPr="00911E28">
        <w:rPr>
          <w:rFonts w:eastAsia="Calibri"/>
          <w:lang w:val="sr-Cyrl-CS"/>
        </w:rPr>
        <w:t>израда јединственог програма експлоатације и прераде минералних сировина на подручју Просторног плана;</w:t>
      </w:r>
    </w:p>
    <w:p w:rsidR="00F70439" w:rsidRPr="00911E28" w:rsidRDefault="00A5090B" w:rsidP="00A5090B">
      <w:pPr>
        <w:pStyle w:val="Nabrajanje"/>
        <w:tabs>
          <w:tab w:val="clear" w:pos="426"/>
          <w:tab w:val="center" w:pos="0"/>
        </w:tabs>
        <w:ind w:left="360" w:firstLine="0"/>
        <w:contextualSpacing w:val="0"/>
        <w:rPr>
          <w:lang w:val="sr-Cyrl-CS"/>
        </w:rPr>
      </w:pPr>
      <w:r w:rsidRPr="00911E28">
        <w:rPr>
          <w:rFonts w:eastAsia="Calibri"/>
          <w:lang w:val="sr-Cyrl-CS"/>
        </w:rPr>
        <w:lastRenderedPageBreak/>
        <w:t xml:space="preserve">4) </w:t>
      </w:r>
      <w:r w:rsidR="00F70439" w:rsidRPr="00911E28">
        <w:rPr>
          <w:rFonts w:eastAsia="Calibri"/>
          <w:lang w:val="sr-Cyrl-CS"/>
        </w:rPr>
        <w:t>р</w:t>
      </w:r>
      <w:r w:rsidR="00F70439" w:rsidRPr="00911E28">
        <w:rPr>
          <w:lang w:val="sr-Cyrl-CS"/>
        </w:rPr>
        <w:t xml:space="preserve">езервација простора за експлоатацију минералних сировина обухватиће сва лежишта која су у функцији, за која се раде рударски пројекти, или су предмет детаљних геолошких истраживања, а на основу </w:t>
      </w:r>
      <w:r w:rsidR="00F70439" w:rsidRPr="00911E28">
        <w:rPr>
          <w:rFonts w:eastAsia="Calibri"/>
          <w:lang w:val="sr-Cyrl-CS"/>
        </w:rPr>
        <w:t xml:space="preserve">података надлежног министарства, </w:t>
      </w:r>
      <w:r w:rsidR="00F70439" w:rsidRPr="00911E28">
        <w:rPr>
          <w:lang w:val="sr-Cyrl-CS"/>
        </w:rPr>
        <w:t>која за циљ имају утврђивање појава, квалитета</w:t>
      </w:r>
      <w:r w:rsidR="00F70439" w:rsidRPr="00911E28">
        <w:rPr>
          <w:rFonts w:eastAsia="Calibri"/>
          <w:lang w:val="sr-Cyrl-CS"/>
        </w:rPr>
        <w:t xml:space="preserve"> и количина минералних сировина, </w:t>
      </w:r>
      <w:r w:rsidR="00F70439" w:rsidRPr="00911E28">
        <w:rPr>
          <w:lang w:val="sr-Cyrl-CS"/>
        </w:rPr>
        <w:t>којима се не утиче на промену морфологије природног добра и његових делова, и које немају штетних последица по поједине врсте или станишта распрострањених биљних и животињских врста, а према општим условима заштите и уз претходно прибављене услове надлежног органа заштите природе;</w:t>
      </w:r>
    </w:p>
    <w:p w:rsidR="00F70439" w:rsidRPr="00911E28" w:rsidRDefault="00A5090B" w:rsidP="00A5090B">
      <w:pPr>
        <w:pStyle w:val="Nabrajanje"/>
        <w:tabs>
          <w:tab w:val="clear" w:pos="426"/>
          <w:tab w:val="center" w:pos="0"/>
        </w:tabs>
        <w:ind w:left="360" w:firstLine="0"/>
        <w:contextualSpacing w:val="0"/>
        <w:rPr>
          <w:rFonts w:eastAsia="Calibri"/>
          <w:lang w:val="sr-Cyrl-CS"/>
        </w:rPr>
      </w:pPr>
      <w:r w:rsidRPr="00911E28">
        <w:rPr>
          <w:rFonts w:eastAsia="Calibri"/>
          <w:lang w:val="sr-Cyrl-CS"/>
        </w:rPr>
        <w:t xml:space="preserve">5) </w:t>
      </w:r>
      <w:r w:rsidR="00F70439" w:rsidRPr="00911E28">
        <w:rPr>
          <w:rFonts w:eastAsia="Calibri"/>
          <w:lang w:val="sr-Cyrl-CS"/>
        </w:rPr>
        <w:t>наставак рада и повећање обима производње у актив</w:t>
      </w:r>
      <w:r w:rsidR="00DA57DA" w:rsidRPr="00911E28">
        <w:rPr>
          <w:rFonts w:eastAsia="Calibri"/>
          <w:lang w:val="sr-Cyrl-CS"/>
        </w:rPr>
        <w:t>ним рудницима угља;</w:t>
      </w:r>
    </w:p>
    <w:p w:rsidR="00F70439" w:rsidRPr="00911E28" w:rsidRDefault="00A5090B" w:rsidP="00A5090B">
      <w:pPr>
        <w:pStyle w:val="Nabrajanje"/>
        <w:tabs>
          <w:tab w:val="clear" w:pos="426"/>
          <w:tab w:val="center" w:pos="0"/>
        </w:tabs>
        <w:ind w:left="360" w:firstLine="0"/>
        <w:contextualSpacing w:val="0"/>
        <w:rPr>
          <w:rFonts w:eastAsia="Calibri"/>
          <w:lang w:val="sr-Cyrl-CS"/>
        </w:rPr>
      </w:pPr>
      <w:r w:rsidRPr="00911E28">
        <w:rPr>
          <w:rFonts w:eastAsia="Calibri"/>
          <w:lang w:val="sr-Cyrl-CS"/>
        </w:rPr>
        <w:t xml:space="preserve">6) </w:t>
      </w:r>
      <w:r w:rsidR="00F70439" w:rsidRPr="00911E28">
        <w:rPr>
          <w:rFonts w:eastAsia="Calibri"/>
          <w:lang w:val="sr-Cyrl-CS"/>
        </w:rPr>
        <w:t>даље истраживање и потврда резерви лежишта угља и грађевинског и украсног камена;</w:t>
      </w:r>
    </w:p>
    <w:p w:rsidR="00F70439" w:rsidRPr="00911E28" w:rsidRDefault="00A5090B" w:rsidP="00A5090B">
      <w:pPr>
        <w:pStyle w:val="Nabrajanje"/>
        <w:tabs>
          <w:tab w:val="clear" w:pos="426"/>
          <w:tab w:val="center" w:pos="0"/>
        </w:tabs>
        <w:ind w:left="360" w:firstLine="0"/>
        <w:contextualSpacing w:val="0"/>
        <w:rPr>
          <w:rFonts w:eastAsia="Calibri"/>
          <w:lang w:val="sr-Cyrl-CS"/>
        </w:rPr>
      </w:pPr>
      <w:r w:rsidRPr="00911E28">
        <w:rPr>
          <w:rFonts w:eastAsia="Calibri"/>
          <w:lang w:val="sr-Cyrl-CS"/>
        </w:rPr>
        <w:t xml:space="preserve">7) </w:t>
      </w:r>
      <w:r w:rsidR="00F70439" w:rsidRPr="00911E28">
        <w:rPr>
          <w:rFonts w:eastAsia="Calibri"/>
          <w:lang w:val="sr-Cyrl-CS"/>
        </w:rPr>
        <w:t>коришћење (у ограниченом обиму) лежишта грађевинског и украсног камена (због очекиваних повећаних потреба за тим сировинама на локалном и регионалном нивоу</w:t>
      </w:r>
      <w:r w:rsidR="00F70439" w:rsidRPr="00911E28">
        <w:rPr>
          <w:lang w:val="sr-Cyrl-CS"/>
        </w:rPr>
        <w:t xml:space="preserve"> </w:t>
      </w:r>
      <w:r w:rsidR="00F70439" w:rsidRPr="00911E28">
        <w:rPr>
          <w:rFonts w:eastAsia="Calibri"/>
          <w:lang w:val="sr-Cyrl-CS"/>
        </w:rPr>
        <w:t>који се традиционално употребљава), али само под условом да се таква врста камена (посебно грађевинског), истог или приближног квалитета, не може наћи на подручју Републике Србије. Коришћење постојећих каменолома и позајмишта за локалне потребе утврдиће се посебним одлукама надлежних органа;</w:t>
      </w:r>
    </w:p>
    <w:p w:rsidR="00F70439" w:rsidRPr="00911E28" w:rsidRDefault="00A5090B" w:rsidP="00A5090B">
      <w:pPr>
        <w:pStyle w:val="Nabrajanje"/>
        <w:tabs>
          <w:tab w:val="clear" w:pos="426"/>
          <w:tab w:val="center" w:pos="0"/>
        </w:tabs>
        <w:ind w:left="360" w:firstLine="0"/>
        <w:contextualSpacing w:val="0"/>
        <w:rPr>
          <w:rFonts w:eastAsia="Calibri"/>
          <w:lang w:val="sr-Cyrl-CS"/>
        </w:rPr>
      </w:pPr>
      <w:r w:rsidRPr="00911E28">
        <w:rPr>
          <w:rFonts w:eastAsia="Calibri"/>
          <w:lang w:val="sr-Cyrl-CS"/>
        </w:rPr>
        <w:t xml:space="preserve">8) </w:t>
      </w:r>
      <w:r w:rsidR="00F70439" w:rsidRPr="00911E28">
        <w:rPr>
          <w:rFonts w:eastAsia="Calibri"/>
          <w:lang w:val="sr-Cyrl-CS"/>
        </w:rPr>
        <w:t>потпуна заштита животне средине и природе, применом адекватних мера заштите и најбољих доступних техника, к</w:t>
      </w:r>
      <w:r w:rsidR="00F70439" w:rsidRPr="00911E28">
        <w:rPr>
          <w:rFonts w:eastAsia="Calibri"/>
          <w:lang w:val="sr-Cyrl-CS" w:eastAsia="sr-Cyrl-CS"/>
        </w:rPr>
        <w:t>ојима ће се умањити или потпуно елиминисати негативни утицаји који потичу од рударске делатности, а сагласно законској регулативи и усвојеним плановима и програмима рудника;</w:t>
      </w:r>
    </w:p>
    <w:p w:rsidR="00F70439" w:rsidRPr="00911E28" w:rsidRDefault="00A5090B" w:rsidP="00A5090B">
      <w:pPr>
        <w:pStyle w:val="Nabrajanje"/>
        <w:tabs>
          <w:tab w:val="clear" w:pos="426"/>
          <w:tab w:val="center" w:pos="0"/>
        </w:tabs>
        <w:ind w:left="360" w:firstLine="0"/>
        <w:contextualSpacing w:val="0"/>
        <w:rPr>
          <w:rFonts w:eastAsia="Calibri"/>
          <w:lang w:val="sr-Cyrl-CS"/>
        </w:rPr>
      </w:pPr>
      <w:r w:rsidRPr="00911E28">
        <w:rPr>
          <w:lang w:val="sr-Cyrl-CS"/>
        </w:rPr>
        <w:t xml:space="preserve">9) </w:t>
      </w:r>
      <w:r w:rsidR="00F70439" w:rsidRPr="00911E28">
        <w:rPr>
          <w:lang w:val="sr-Cyrl-CS"/>
        </w:rPr>
        <w:t>отклањање и ублажавање штетних последица насталих рударским активностима у пре</w:t>
      </w:r>
      <w:r w:rsidR="000A399E">
        <w:rPr>
          <w:lang w:val="sr-Cyrl-CS"/>
        </w:rPr>
        <w:t>т</w:t>
      </w:r>
      <w:r w:rsidR="00F70439" w:rsidRPr="00911E28">
        <w:rPr>
          <w:lang w:val="sr-Cyrl-CS"/>
        </w:rPr>
        <w:t>ходном периоду, санације и ремедијације напуштених рударских објеката, ради унапређења животне средине</w:t>
      </w:r>
      <w:r w:rsidR="00DA57DA" w:rsidRPr="00911E28">
        <w:rPr>
          <w:lang w:val="sr-Cyrl-CS"/>
        </w:rPr>
        <w:t xml:space="preserve"> (</w:t>
      </w:r>
      <w:r w:rsidR="00F70439" w:rsidRPr="00911E28">
        <w:rPr>
          <w:lang w:val="sr-Cyrl-CS"/>
        </w:rPr>
        <w:t>неопходно је израдити Катастар напуштених рудника и рударских објеката</w:t>
      </w:r>
      <w:r w:rsidR="00DA57DA" w:rsidRPr="00911E28">
        <w:rPr>
          <w:lang w:val="sr-Cyrl-CS"/>
        </w:rPr>
        <w:t>)</w:t>
      </w:r>
      <w:r w:rsidR="00F70439" w:rsidRPr="00911E28">
        <w:rPr>
          <w:lang w:val="sr-Cyrl-CS"/>
        </w:rPr>
        <w:t>. Санација и ремедијација напуштених рударских објеката обухватиће и активности коришћења техногених минералних сировина из флотацијских одлагалишта и одлагалишта шљаке и пепела. С oбзиром на дугу традицију подземне експлоатације, постоји велики број изграђених подземних просторија дужине неколико стотина километара. Та подземна инфраструктура омогућава коришћење за посебне намене (скла</w:t>
      </w:r>
      <w:r w:rsidRPr="00911E28">
        <w:rPr>
          <w:lang w:val="sr-Cyrl-CS"/>
        </w:rPr>
        <w:t>диштење, туристичке намене и др</w:t>
      </w:r>
      <w:r w:rsidR="00F70439" w:rsidRPr="00911E28">
        <w:rPr>
          <w:lang w:val="sr-Cyrl-CS"/>
        </w:rPr>
        <w:t>).</w:t>
      </w:r>
    </w:p>
    <w:p w:rsidR="00F70439" w:rsidRPr="00911E28" w:rsidRDefault="00A5090B" w:rsidP="00A5090B">
      <w:pPr>
        <w:pStyle w:val="Nabrajanje"/>
        <w:tabs>
          <w:tab w:val="clear" w:pos="426"/>
          <w:tab w:val="center" w:pos="0"/>
        </w:tabs>
        <w:ind w:left="360" w:firstLine="0"/>
        <w:contextualSpacing w:val="0"/>
        <w:rPr>
          <w:lang w:val="sr-Cyrl-CS"/>
        </w:rPr>
      </w:pPr>
      <w:r w:rsidRPr="00911E28">
        <w:rPr>
          <w:lang w:val="sr-Cyrl-CS"/>
        </w:rPr>
        <w:t xml:space="preserve">10) </w:t>
      </w:r>
      <w:r w:rsidR="00F70439" w:rsidRPr="00911E28">
        <w:rPr>
          <w:lang w:val="sr-Cyrl-CS"/>
        </w:rPr>
        <w:t>вишкови земље и грађевинског материјала морају се одводити ван заштићеног подручја, односно депоновати на локацијама која ће се утврдити посе</w:t>
      </w:r>
      <w:r w:rsidR="00DA57DA" w:rsidRPr="00911E28">
        <w:rPr>
          <w:lang w:val="sr-Cyrl-CS"/>
        </w:rPr>
        <w:t>бним одлукама надлежних органа</w:t>
      </w:r>
      <w:r w:rsidRPr="00911E28">
        <w:rPr>
          <w:lang w:val="sr-Cyrl-CS"/>
        </w:rPr>
        <w:t>.</w:t>
      </w:r>
    </w:p>
    <w:p w:rsidR="00F70439" w:rsidRPr="00911E28" w:rsidRDefault="00DA57DA" w:rsidP="005116A6">
      <w:pPr>
        <w:tabs>
          <w:tab w:val="left" w:pos="-567"/>
        </w:tabs>
        <w:overflowPunct w:val="0"/>
        <w:autoSpaceDE w:val="0"/>
        <w:autoSpaceDN w:val="0"/>
        <w:adjustRightInd w:val="0"/>
        <w:jc w:val="both"/>
        <w:textAlignment w:val="baseline"/>
        <w:rPr>
          <w:lang w:val="sr-Cyrl-CS"/>
        </w:rPr>
      </w:pPr>
      <w:r w:rsidRPr="00911E28">
        <w:rPr>
          <w:lang w:val="sr-Cyrl-CS"/>
        </w:rPr>
        <w:tab/>
      </w:r>
      <w:r w:rsidR="00F70439" w:rsidRPr="00911E28">
        <w:rPr>
          <w:lang w:val="sr-Cyrl-CS"/>
        </w:rPr>
        <w:t>За подручје Просторног плана, препоручује се извођење комплексних геолошких истраживања, која ће се састојати из анализе и синтезе постојећег фонда геолошких података, фотогеолошке анализе, инжењерскогеолошког и хидрогеолошког картирања, а могу се применити и геофизичка испитивања, хидрогеолошка осматрања, лабораторијска испитивања (у циљу коришћења вода и минералних сировина) и сл. Овим ће се прецизно дефинисати: морфолошка својства (генеза облика и морфометријска својства), геолошка грађа (литолошки састав, старост и степен оштећености стенских маса), хидрогеолошка својства стенских маса (релативна функција, тип издани, ниво издани и својства подземних вода), савремени геодинамички процеси (врсте процеса, распрострањење, активност) и др.</w:t>
      </w:r>
    </w:p>
    <w:p w:rsidR="00A5090B" w:rsidRPr="00911E28" w:rsidRDefault="00F70439" w:rsidP="003143D0">
      <w:pPr>
        <w:ind w:firstLine="720"/>
        <w:jc w:val="both"/>
        <w:rPr>
          <w:lang w:val="sr-Cyrl-CS"/>
        </w:rPr>
      </w:pPr>
      <w:r w:rsidRPr="00911E28">
        <w:rPr>
          <w:lang w:val="sr-Cyrl-CS"/>
        </w:rPr>
        <w:t>За потребе експлоатације минералних сировина у евидентираним појавама и лежиштима, потребно је дефинисати оцену квалитета и резерви сировине, услове и економску оправданост експ</w:t>
      </w:r>
      <w:r w:rsidR="000A399E">
        <w:rPr>
          <w:lang w:val="sr-Cyrl-CS"/>
        </w:rPr>
        <w:t>л</w:t>
      </w:r>
      <w:r w:rsidRPr="00911E28">
        <w:rPr>
          <w:lang w:val="sr-Cyrl-CS"/>
        </w:rPr>
        <w:t xml:space="preserve">оатације, видове могућег нарушавања и заштите животне средине, услове рекултивације земљишта и сл., уз обавезну израду студије процене резерви минералних сировина, величине лежишта и експлоатационе зоне, начина складиштења јаловине, као и утицаја на животну средину и мере заштите животне средине. </w:t>
      </w:r>
    </w:p>
    <w:p w:rsidR="003143D0" w:rsidRDefault="003143D0" w:rsidP="003143D0">
      <w:pPr>
        <w:ind w:firstLine="720"/>
        <w:jc w:val="both"/>
        <w:rPr>
          <w:lang w:val="sr-Cyrl-CS"/>
        </w:rPr>
      </w:pPr>
    </w:p>
    <w:p w:rsidR="00F35EF9" w:rsidRDefault="00F35EF9" w:rsidP="003143D0">
      <w:pPr>
        <w:ind w:firstLine="720"/>
        <w:jc w:val="both"/>
        <w:rPr>
          <w:lang w:val="sr-Cyrl-CS"/>
        </w:rPr>
      </w:pPr>
    </w:p>
    <w:p w:rsidR="00F35EF9" w:rsidRDefault="00F35EF9" w:rsidP="003143D0">
      <w:pPr>
        <w:ind w:firstLine="720"/>
        <w:jc w:val="both"/>
        <w:rPr>
          <w:lang w:val="sr-Cyrl-CS"/>
        </w:rPr>
      </w:pPr>
    </w:p>
    <w:p w:rsidR="00F35EF9" w:rsidRPr="00911E28" w:rsidRDefault="00F35EF9" w:rsidP="003143D0">
      <w:pPr>
        <w:ind w:firstLine="720"/>
        <w:jc w:val="both"/>
        <w:rPr>
          <w:lang w:val="sr-Cyrl-CS"/>
        </w:rPr>
      </w:pPr>
    </w:p>
    <w:p w:rsidR="004C7666" w:rsidRPr="00911E28" w:rsidRDefault="004C7666" w:rsidP="005116A6">
      <w:pPr>
        <w:pStyle w:val="BodyText"/>
        <w:tabs>
          <w:tab w:val="left" w:pos="-720"/>
        </w:tabs>
        <w:spacing w:after="0" w:line="240" w:lineRule="auto"/>
        <w:jc w:val="center"/>
        <w:rPr>
          <w:rFonts w:ascii="Times New Roman" w:hAnsi="Times New Roman"/>
          <w:sz w:val="24"/>
          <w:szCs w:val="24"/>
          <w:lang w:val="sr-Cyrl-CS"/>
        </w:rPr>
      </w:pPr>
      <w:r w:rsidRPr="00911E28">
        <w:rPr>
          <w:rFonts w:ascii="Times New Roman" w:hAnsi="Times New Roman"/>
          <w:sz w:val="24"/>
          <w:szCs w:val="24"/>
          <w:lang w:val="sr-Cyrl-CS"/>
        </w:rPr>
        <w:lastRenderedPageBreak/>
        <w:t>2.2</w:t>
      </w:r>
      <w:r w:rsidR="00367EBA" w:rsidRPr="00911E28">
        <w:rPr>
          <w:rFonts w:ascii="Times New Roman" w:hAnsi="Times New Roman"/>
          <w:sz w:val="24"/>
          <w:szCs w:val="24"/>
          <w:lang w:val="sr-Cyrl-CS"/>
        </w:rPr>
        <w:t xml:space="preserve">. </w:t>
      </w:r>
      <w:r w:rsidR="00862EF1" w:rsidRPr="00911E28">
        <w:rPr>
          <w:rFonts w:ascii="Times New Roman" w:hAnsi="Times New Roman"/>
          <w:sz w:val="24"/>
          <w:szCs w:val="24"/>
          <w:lang w:val="sr-Cyrl-CS"/>
        </w:rPr>
        <w:t xml:space="preserve">Становништво и </w:t>
      </w:r>
      <w:r w:rsidRPr="00911E28">
        <w:rPr>
          <w:rFonts w:ascii="Times New Roman" w:hAnsi="Times New Roman"/>
          <w:sz w:val="24"/>
          <w:szCs w:val="24"/>
          <w:lang w:val="sr-Cyrl-CS"/>
        </w:rPr>
        <w:t>насеља</w:t>
      </w:r>
    </w:p>
    <w:p w:rsidR="001A61A8" w:rsidRPr="00911E28" w:rsidRDefault="001A61A8" w:rsidP="005116A6">
      <w:pPr>
        <w:pStyle w:val="BodyText"/>
        <w:tabs>
          <w:tab w:val="left" w:pos="-720"/>
        </w:tabs>
        <w:spacing w:after="0" w:line="240" w:lineRule="auto"/>
        <w:jc w:val="center"/>
        <w:rPr>
          <w:rFonts w:ascii="Times New Roman" w:hAnsi="Times New Roman"/>
          <w:sz w:val="24"/>
          <w:szCs w:val="24"/>
          <w:lang w:val="sr-Cyrl-CS"/>
        </w:rPr>
      </w:pPr>
    </w:p>
    <w:p w:rsidR="00305CC2" w:rsidRPr="00911E28" w:rsidRDefault="004C7666" w:rsidP="005116A6">
      <w:pPr>
        <w:pStyle w:val="BodyText"/>
        <w:tabs>
          <w:tab w:val="left" w:pos="-720"/>
        </w:tabs>
        <w:spacing w:after="0" w:line="240" w:lineRule="auto"/>
        <w:jc w:val="center"/>
        <w:rPr>
          <w:rFonts w:ascii="Times New Roman" w:hAnsi="Times New Roman"/>
          <w:sz w:val="24"/>
          <w:szCs w:val="24"/>
          <w:lang w:val="sr-Cyrl-CS"/>
        </w:rPr>
      </w:pPr>
      <w:r w:rsidRPr="00911E28">
        <w:rPr>
          <w:rFonts w:ascii="Times New Roman" w:hAnsi="Times New Roman"/>
          <w:sz w:val="24"/>
          <w:szCs w:val="24"/>
          <w:lang w:val="sr-Cyrl-CS"/>
        </w:rPr>
        <w:t>Становништво</w:t>
      </w:r>
    </w:p>
    <w:p w:rsidR="00D82660" w:rsidRPr="00911E28" w:rsidRDefault="00D82660" w:rsidP="005116A6">
      <w:pPr>
        <w:pStyle w:val="BodyText"/>
        <w:tabs>
          <w:tab w:val="left" w:pos="-720"/>
        </w:tabs>
        <w:spacing w:after="0" w:line="240" w:lineRule="auto"/>
        <w:jc w:val="center"/>
        <w:rPr>
          <w:rFonts w:ascii="Times New Roman" w:hAnsi="Times New Roman"/>
          <w:sz w:val="24"/>
          <w:szCs w:val="24"/>
          <w:lang w:val="sr-Cyrl-CS"/>
        </w:rPr>
      </w:pPr>
      <w:r w:rsidRPr="00911E28">
        <w:rPr>
          <w:rFonts w:ascii="Times New Roman" w:hAnsi="Times New Roman"/>
          <w:sz w:val="24"/>
          <w:szCs w:val="24"/>
          <w:lang w:val="sr-Cyrl-CS"/>
        </w:rPr>
        <w:t xml:space="preserve"> </w:t>
      </w:r>
    </w:p>
    <w:p w:rsidR="00FC55C0" w:rsidRPr="00911E28" w:rsidRDefault="00FC55C0" w:rsidP="005116A6">
      <w:pPr>
        <w:tabs>
          <w:tab w:val="left" w:pos="-720"/>
        </w:tabs>
        <w:jc w:val="both"/>
        <w:rPr>
          <w:lang w:val="sr-Cyrl-CS"/>
        </w:rPr>
      </w:pPr>
      <w:r w:rsidRPr="00911E28">
        <w:rPr>
          <w:rFonts w:eastAsia="Calibri"/>
          <w:lang w:val="sr-Cyrl-CS"/>
        </w:rPr>
        <w:tab/>
        <w:t xml:space="preserve">Демографске пројекције: </w:t>
      </w:r>
      <w:r w:rsidRPr="00911E28">
        <w:rPr>
          <w:rFonts w:eastAsia="ArialNarrow"/>
          <w:lang w:val="sr-Cyrl-CS"/>
        </w:rPr>
        <w:t xml:space="preserve">на основу анализе досадашњих демографских промена на планском подручју, урађене су прелиминарне процене броја становника до 2032. године. </w:t>
      </w:r>
      <w:r w:rsidRPr="00911E28">
        <w:rPr>
          <w:lang w:val="sr-Cyrl-CS"/>
        </w:rPr>
        <w:t>Демографска будућност насеља планског подручја личиће на њихову демографску прошлост, односно наставиће се трендови испољени у анализираном периоду (2002</w:t>
      </w:r>
      <w:r w:rsidR="00437E7C" w:rsidRPr="00911E28">
        <w:rPr>
          <w:lang w:val="sr-Cyrl-CS"/>
        </w:rPr>
        <w:t xml:space="preserve"> </w:t>
      </w:r>
      <w:r w:rsidRPr="00911E28">
        <w:rPr>
          <w:lang w:val="sr-Cyrl-CS"/>
        </w:rPr>
        <w:t>-</w:t>
      </w:r>
      <w:r w:rsidR="00437E7C" w:rsidRPr="00911E28">
        <w:rPr>
          <w:lang w:val="sr-Cyrl-CS"/>
        </w:rPr>
        <w:t xml:space="preserve"> </w:t>
      </w:r>
      <w:r w:rsidRPr="00911E28">
        <w:rPr>
          <w:lang w:val="sr-Cyrl-CS"/>
        </w:rPr>
        <w:t>2011</w:t>
      </w:r>
      <w:r w:rsidR="0056202B" w:rsidRPr="00911E28">
        <w:rPr>
          <w:lang w:val="sr-Cyrl-CS"/>
        </w:rPr>
        <w:t>.</w:t>
      </w:r>
      <w:r w:rsidR="00305CC2" w:rsidRPr="00911E28">
        <w:rPr>
          <w:lang w:val="sr-Cyrl-CS"/>
        </w:rPr>
        <w:t xml:space="preserve"> </w:t>
      </w:r>
      <w:r w:rsidR="0056202B" w:rsidRPr="00911E28">
        <w:rPr>
          <w:lang w:val="sr-Cyrl-CS"/>
        </w:rPr>
        <w:t>године</w:t>
      </w:r>
      <w:r w:rsidRPr="00911E28">
        <w:rPr>
          <w:lang w:val="sr-Cyrl-CS"/>
        </w:rPr>
        <w:t>), као што су: пад наталитета, пораст морталитета, тенденција исељавања становништва, тренд негативних промена у старосној структури становништва. Прогнозира се даљи пад броја становника у планском подручју, у већини насеља. Овај пад je резултат постепеног смањивања стопе наталитета, значајнијег раста стопе општег морталитета (као једне од рефлексија константног процеса старења становништва) и нешто мањег, али и даље негативног миграционог салда.</w:t>
      </w:r>
    </w:p>
    <w:p w:rsidR="00FC55C0" w:rsidRPr="00911E28" w:rsidRDefault="00FC55C0" w:rsidP="005116A6">
      <w:pPr>
        <w:ind w:left="1134" w:hanging="1134"/>
        <w:jc w:val="both"/>
        <w:rPr>
          <w:lang w:val="sr-Cyrl-CS"/>
        </w:rPr>
      </w:pPr>
    </w:p>
    <w:p w:rsidR="00FC55C0" w:rsidRPr="00911E28" w:rsidRDefault="00FC55C0" w:rsidP="005116A6">
      <w:pPr>
        <w:ind w:left="1134" w:hanging="1134"/>
        <w:jc w:val="both"/>
        <w:rPr>
          <w:lang w:val="sr-Cyrl-CS"/>
        </w:rPr>
      </w:pPr>
      <w:r w:rsidRPr="00911E28">
        <w:rPr>
          <w:lang w:val="sr-Cyrl-CS"/>
        </w:rPr>
        <w:t>Табела 1</w:t>
      </w:r>
      <w:r w:rsidR="00E00BD2" w:rsidRPr="00911E28">
        <w:rPr>
          <w:lang w:val="sr-Cyrl-CS"/>
        </w:rPr>
        <w:t>7</w:t>
      </w:r>
      <w:r w:rsidRPr="00911E28">
        <w:rPr>
          <w:lang w:val="sr-Cyrl-CS"/>
        </w:rPr>
        <w:t>. Пројекција становништва 2032. године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3"/>
        <w:gridCol w:w="3381"/>
        <w:gridCol w:w="1537"/>
        <w:gridCol w:w="1538"/>
        <w:gridCol w:w="1538"/>
      </w:tblGrid>
      <w:tr w:rsidR="00FC55C0" w:rsidRPr="00911E28" w:rsidTr="008C5B1C">
        <w:trPr>
          <w:trHeight w:val="393"/>
          <w:tblHeader/>
          <w:jc w:val="center"/>
        </w:trPr>
        <w:tc>
          <w:tcPr>
            <w:tcW w:w="943" w:type="dxa"/>
            <w:vMerge w:val="restart"/>
            <w:shd w:val="clear" w:color="auto" w:fill="auto"/>
            <w:noWrap/>
            <w:vAlign w:val="center"/>
            <w:hideMark/>
          </w:tcPr>
          <w:p w:rsidR="00FC55C0" w:rsidRPr="00911E28" w:rsidRDefault="00FC55C0" w:rsidP="005116A6">
            <w:pPr>
              <w:rPr>
                <w:bCs/>
                <w:sz w:val="18"/>
                <w:szCs w:val="18"/>
                <w:lang w:val="sr-Cyrl-CS"/>
              </w:rPr>
            </w:pPr>
            <w:r w:rsidRPr="00911E28">
              <w:rPr>
                <w:bCs/>
                <w:sz w:val="18"/>
                <w:szCs w:val="18"/>
                <w:lang w:val="sr-Cyrl-CS"/>
              </w:rPr>
              <w:t>бр</w:t>
            </w:r>
            <w:r w:rsidR="0056202B" w:rsidRPr="00911E28">
              <w:rPr>
                <w:bCs/>
                <w:sz w:val="18"/>
                <w:szCs w:val="18"/>
                <w:lang w:val="sr-Cyrl-CS"/>
              </w:rPr>
              <w:t>ој</w:t>
            </w:r>
          </w:p>
        </w:tc>
        <w:tc>
          <w:tcPr>
            <w:tcW w:w="3381" w:type="dxa"/>
            <w:vMerge w:val="restart"/>
            <w:shd w:val="clear" w:color="auto" w:fill="auto"/>
            <w:vAlign w:val="center"/>
            <w:hideMark/>
          </w:tcPr>
          <w:p w:rsidR="00FC55C0" w:rsidRPr="00911E28" w:rsidRDefault="00FC55C0" w:rsidP="005116A6">
            <w:pPr>
              <w:rPr>
                <w:bCs/>
                <w:sz w:val="18"/>
                <w:szCs w:val="18"/>
                <w:lang w:val="sr-Cyrl-CS"/>
              </w:rPr>
            </w:pPr>
            <w:r w:rsidRPr="00911E28">
              <w:rPr>
                <w:bCs/>
                <w:sz w:val="18"/>
                <w:szCs w:val="18"/>
                <w:lang w:val="sr-Cyrl-CS"/>
              </w:rPr>
              <w:t>Подручје ППППН ТД Кучајске планине</w:t>
            </w:r>
          </w:p>
        </w:tc>
        <w:tc>
          <w:tcPr>
            <w:tcW w:w="4613" w:type="dxa"/>
            <w:gridSpan w:val="3"/>
            <w:vMerge w:val="restart"/>
            <w:shd w:val="clear" w:color="auto" w:fill="auto"/>
            <w:vAlign w:val="center"/>
            <w:hideMark/>
          </w:tcPr>
          <w:p w:rsidR="00FC55C0" w:rsidRPr="00911E28" w:rsidRDefault="00FC55C0" w:rsidP="005116A6">
            <w:pPr>
              <w:rPr>
                <w:bCs/>
                <w:sz w:val="18"/>
                <w:szCs w:val="18"/>
                <w:lang w:val="sr-Cyrl-CS"/>
              </w:rPr>
            </w:pPr>
            <w:r w:rsidRPr="00911E28">
              <w:rPr>
                <w:bCs/>
                <w:sz w:val="18"/>
                <w:szCs w:val="18"/>
                <w:lang w:val="sr-Cyrl-CS"/>
              </w:rPr>
              <w:t>Број становника</w:t>
            </w:r>
          </w:p>
        </w:tc>
      </w:tr>
      <w:tr w:rsidR="00FC55C0" w:rsidRPr="00911E28" w:rsidTr="008C5B1C">
        <w:trPr>
          <w:trHeight w:val="276"/>
          <w:tblHeader/>
          <w:jc w:val="center"/>
        </w:trPr>
        <w:tc>
          <w:tcPr>
            <w:tcW w:w="943" w:type="dxa"/>
            <w:vMerge/>
            <w:shd w:val="clear" w:color="auto" w:fill="auto"/>
            <w:hideMark/>
          </w:tcPr>
          <w:p w:rsidR="00FC55C0" w:rsidRPr="00911E28" w:rsidRDefault="00FC55C0" w:rsidP="005116A6">
            <w:pPr>
              <w:ind w:left="1134" w:hanging="1134"/>
              <w:rPr>
                <w:bCs/>
                <w:sz w:val="18"/>
                <w:szCs w:val="18"/>
                <w:lang w:val="sr-Cyrl-CS"/>
              </w:rPr>
            </w:pPr>
          </w:p>
        </w:tc>
        <w:tc>
          <w:tcPr>
            <w:tcW w:w="3381" w:type="dxa"/>
            <w:vMerge/>
            <w:shd w:val="clear" w:color="auto" w:fill="auto"/>
            <w:hideMark/>
          </w:tcPr>
          <w:p w:rsidR="00FC55C0" w:rsidRPr="00911E28" w:rsidRDefault="00FC55C0" w:rsidP="005116A6">
            <w:pPr>
              <w:ind w:left="1134" w:hanging="1134"/>
              <w:rPr>
                <w:bCs/>
                <w:sz w:val="18"/>
                <w:szCs w:val="18"/>
                <w:lang w:val="sr-Cyrl-CS"/>
              </w:rPr>
            </w:pPr>
          </w:p>
        </w:tc>
        <w:tc>
          <w:tcPr>
            <w:tcW w:w="4613" w:type="dxa"/>
            <w:gridSpan w:val="3"/>
            <w:vMerge/>
            <w:shd w:val="clear" w:color="auto" w:fill="auto"/>
            <w:hideMark/>
          </w:tcPr>
          <w:p w:rsidR="00FC55C0" w:rsidRPr="00911E28" w:rsidRDefault="00FC55C0" w:rsidP="005116A6">
            <w:pPr>
              <w:ind w:left="1134" w:hanging="1134"/>
              <w:rPr>
                <w:bCs/>
                <w:sz w:val="18"/>
                <w:szCs w:val="18"/>
                <w:lang w:val="sr-Cyrl-CS"/>
              </w:rPr>
            </w:pPr>
          </w:p>
        </w:tc>
      </w:tr>
      <w:tr w:rsidR="00FC55C0" w:rsidRPr="00911E28" w:rsidTr="008C5B1C">
        <w:trPr>
          <w:trHeight w:val="332"/>
          <w:tblHeader/>
          <w:jc w:val="center"/>
        </w:trPr>
        <w:tc>
          <w:tcPr>
            <w:tcW w:w="943" w:type="dxa"/>
            <w:vMerge/>
            <w:shd w:val="clear" w:color="auto" w:fill="auto"/>
            <w:hideMark/>
          </w:tcPr>
          <w:p w:rsidR="00FC55C0" w:rsidRPr="00911E28" w:rsidRDefault="00FC55C0" w:rsidP="005116A6">
            <w:pPr>
              <w:ind w:left="1134" w:hanging="1134"/>
              <w:rPr>
                <w:bCs/>
                <w:sz w:val="18"/>
                <w:szCs w:val="18"/>
                <w:lang w:val="sr-Cyrl-CS"/>
              </w:rPr>
            </w:pPr>
          </w:p>
        </w:tc>
        <w:tc>
          <w:tcPr>
            <w:tcW w:w="3381" w:type="dxa"/>
            <w:shd w:val="clear" w:color="auto" w:fill="auto"/>
            <w:noWrap/>
            <w:hideMark/>
          </w:tcPr>
          <w:p w:rsidR="00FC55C0" w:rsidRPr="00911E28" w:rsidRDefault="00FC55C0" w:rsidP="005116A6">
            <w:pPr>
              <w:ind w:left="1134" w:hanging="1134"/>
              <w:rPr>
                <w:bCs/>
                <w:sz w:val="18"/>
                <w:szCs w:val="18"/>
                <w:lang w:val="sr-Cyrl-CS"/>
              </w:rPr>
            </w:pPr>
            <w:r w:rsidRPr="00911E28">
              <w:rPr>
                <w:bCs/>
                <w:sz w:val="18"/>
                <w:szCs w:val="18"/>
                <w:lang w:val="sr-Cyrl-CS"/>
              </w:rPr>
              <w:t>Насеља</w:t>
            </w:r>
          </w:p>
        </w:tc>
        <w:tc>
          <w:tcPr>
            <w:tcW w:w="1537" w:type="dxa"/>
            <w:shd w:val="clear" w:color="auto" w:fill="auto"/>
            <w:noWrap/>
            <w:hideMark/>
          </w:tcPr>
          <w:p w:rsidR="00FC55C0" w:rsidRPr="00911E28" w:rsidRDefault="0056202B" w:rsidP="005116A6">
            <w:pPr>
              <w:ind w:left="1134" w:hanging="1134"/>
              <w:rPr>
                <w:bCs/>
                <w:sz w:val="18"/>
                <w:szCs w:val="18"/>
                <w:lang w:val="sr-Cyrl-CS"/>
              </w:rPr>
            </w:pPr>
            <w:r w:rsidRPr="00911E28">
              <w:rPr>
                <w:bCs/>
                <w:sz w:val="18"/>
                <w:szCs w:val="18"/>
                <w:lang w:val="sr-Cyrl-CS"/>
              </w:rPr>
              <w:t>2002.</w:t>
            </w:r>
          </w:p>
        </w:tc>
        <w:tc>
          <w:tcPr>
            <w:tcW w:w="1538" w:type="dxa"/>
            <w:shd w:val="clear" w:color="auto" w:fill="auto"/>
            <w:noWrap/>
            <w:hideMark/>
          </w:tcPr>
          <w:p w:rsidR="00FC55C0" w:rsidRPr="00911E28" w:rsidRDefault="0056202B" w:rsidP="005116A6">
            <w:pPr>
              <w:ind w:left="1134" w:hanging="1134"/>
              <w:rPr>
                <w:bCs/>
                <w:sz w:val="18"/>
                <w:szCs w:val="18"/>
                <w:lang w:val="sr-Cyrl-CS"/>
              </w:rPr>
            </w:pPr>
            <w:r w:rsidRPr="00911E28">
              <w:rPr>
                <w:bCs/>
                <w:sz w:val="18"/>
                <w:szCs w:val="18"/>
                <w:lang w:val="sr-Cyrl-CS"/>
              </w:rPr>
              <w:t>2011.</w:t>
            </w:r>
          </w:p>
        </w:tc>
        <w:tc>
          <w:tcPr>
            <w:tcW w:w="1538" w:type="dxa"/>
            <w:shd w:val="clear" w:color="auto" w:fill="auto"/>
            <w:noWrap/>
            <w:hideMark/>
          </w:tcPr>
          <w:p w:rsidR="00FC55C0" w:rsidRPr="00911E28" w:rsidRDefault="0056202B" w:rsidP="005116A6">
            <w:pPr>
              <w:ind w:left="1134" w:hanging="1134"/>
              <w:rPr>
                <w:bCs/>
                <w:sz w:val="18"/>
                <w:szCs w:val="18"/>
                <w:lang w:val="sr-Cyrl-CS"/>
              </w:rPr>
            </w:pPr>
            <w:r w:rsidRPr="00911E28">
              <w:rPr>
                <w:bCs/>
                <w:sz w:val="18"/>
                <w:szCs w:val="18"/>
                <w:lang w:val="sr-Cyrl-CS"/>
              </w:rPr>
              <w:t>2030.</w:t>
            </w:r>
          </w:p>
        </w:tc>
      </w:tr>
      <w:tr w:rsidR="00FC55C0" w:rsidRPr="00911E28" w:rsidTr="00C9383B">
        <w:trPr>
          <w:trHeight w:val="332"/>
          <w:jc w:val="center"/>
        </w:trPr>
        <w:tc>
          <w:tcPr>
            <w:tcW w:w="943" w:type="dxa"/>
            <w:vMerge/>
            <w:shd w:val="clear" w:color="auto" w:fill="auto"/>
            <w:hideMark/>
          </w:tcPr>
          <w:p w:rsidR="00FC55C0" w:rsidRPr="00911E28" w:rsidRDefault="00FC55C0" w:rsidP="005116A6">
            <w:pPr>
              <w:ind w:left="1134" w:hanging="1134"/>
              <w:rPr>
                <w:bCs/>
                <w:sz w:val="18"/>
                <w:szCs w:val="18"/>
                <w:lang w:val="sr-Cyrl-CS"/>
              </w:rPr>
            </w:pPr>
          </w:p>
        </w:tc>
        <w:tc>
          <w:tcPr>
            <w:tcW w:w="3381" w:type="dxa"/>
            <w:shd w:val="clear" w:color="auto" w:fill="auto"/>
            <w:noWrap/>
            <w:hideMark/>
          </w:tcPr>
          <w:p w:rsidR="00FC55C0" w:rsidRPr="00911E28" w:rsidRDefault="00FC55C0" w:rsidP="005116A6">
            <w:pPr>
              <w:ind w:left="1134" w:hanging="1134"/>
              <w:rPr>
                <w:bCs/>
                <w:sz w:val="18"/>
                <w:szCs w:val="18"/>
                <w:lang w:val="sr-Cyrl-CS"/>
              </w:rPr>
            </w:pPr>
            <w:r w:rsidRPr="00911E28">
              <w:rPr>
                <w:bCs/>
                <w:sz w:val="18"/>
                <w:szCs w:val="18"/>
                <w:lang w:val="sr-Cyrl-CS"/>
              </w:rPr>
              <w:t>Општина Деспотовац</w:t>
            </w:r>
          </w:p>
        </w:tc>
        <w:tc>
          <w:tcPr>
            <w:tcW w:w="1537" w:type="dxa"/>
            <w:shd w:val="clear" w:color="auto" w:fill="auto"/>
            <w:noWrap/>
            <w:hideMark/>
          </w:tcPr>
          <w:p w:rsidR="00FC55C0" w:rsidRPr="00911E28" w:rsidRDefault="00FC55C0" w:rsidP="005116A6">
            <w:pPr>
              <w:ind w:left="1134" w:hanging="1134"/>
              <w:rPr>
                <w:bCs/>
                <w:sz w:val="18"/>
                <w:szCs w:val="18"/>
                <w:lang w:val="sr-Cyrl-CS"/>
              </w:rPr>
            </w:pPr>
            <w:r w:rsidRPr="00911E28">
              <w:rPr>
                <w:bCs/>
                <w:sz w:val="18"/>
                <w:szCs w:val="18"/>
                <w:lang w:val="sr-Cyrl-CS"/>
              </w:rPr>
              <w:t>15.824</w:t>
            </w:r>
          </w:p>
        </w:tc>
        <w:tc>
          <w:tcPr>
            <w:tcW w:w="1538" w:type="dxa"/>
            <w:shd w:val="clear" w:color="auto" w:fill="auto"/>
            <w:noWrap/>
            <w:hideMark/>
          </w:tcPr>
          <w:p w:rsidR="00FC55C0" w:rsidRPr="00911E28" w:rsidRDefault="00FC55C0" w:rsidP="005116A6">
            <w:pPr>
              <w:ind w:left="1134" w:hanging="1134"/>
              <w:rPr>
                <w:bCs/>
                <w:sz w:val="18"/>
                <w:szCs w:val="18"/>
                <w:lang w:val="sr-Cyrl-CS"/>
              </w:rPr>
            </w:pPr>
            <w:r w:rsidRPr="00911E28">
              <w:rPr>
                <w:bCs/>
                <w:sz w:val="18"/>
                <w:szCs w:val="18"/>
                <w:lang w:val="sr-Cyrl-CS"/>
              </w:rPr>
              <w:t>14.337</w:t>
            </w:r>
          </w:p>
        </w:tc>
        <w:tc>
          <w:tcPr>
            <w:tcW w:w="1538" w:type="dxa"/>
            <w:shd w:val="clear" w:color="auto" w:fill="auto"/>
            <w:noWrap/>
            <w:hideMark/>
          </w:tcPr>
          <w:p w:rsidR="00FC55C0" w:rsidRPr="00911E28" w:rsidRDefault="00FC55C0" w:rsidP="005116A6">
            <w:pPr>
              <w:ind w:left="1134" w:hanging="1134"/>
              <w:rPr>
                <w:bCs/>
                <w:sz w:val="18"/>
                <w:szCs w:val="18"/>
                <w:lang w:val="sr-Cyrl-CS"/>
              </w:rPr>
            </w:pPr>
            <w:r w:rsidRPr="00911E28">
              <w:rPr>
                <w:bCs/>
                <w:sz w:val="18"/>
                <w:szCs w:val="18"/>
                <w:lang w:val="sr-Cyrl-CS"/>
              </w:rPr>
              <w:t>13.034</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Бељајка</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265</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251</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240</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Буковац</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490</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490</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470</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Војник</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946</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880</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820</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Двориште</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565</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458</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370</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5</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Деспотовац</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4363</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4197</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4040</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6</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Жидиље</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158</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83</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45</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7</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Баре</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24</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19</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15</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8</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Маквиште</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24</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30</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35</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9</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Ресавица село</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159</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132</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110</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10</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Језеро</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433</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366</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310</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11</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Јеловац</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349</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278</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220</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12</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Липовица</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450</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502</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560</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13</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Ломница</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1033</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997</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962</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14</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Пањевац</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519</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518</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495</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15</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Поповњак</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337</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305</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275</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16</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Ресавица</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2365</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2035</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1751</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17</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Равна Река</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380</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276</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206</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18</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Сладаја</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788</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691</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606</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19</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Стењевац</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737</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608</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502</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20</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Стрмостен</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902</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783</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680</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21</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Сењски Рудник</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595</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438</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322</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bCs/>
                <w:sz w:val="18"/>
                <w:szCs w:val="18"/>
                <w:lang w:val="sr-Cyrl-CS"/>
              </w:rPr>
            </w:pPr>
            <w:r w:rsidRPr="00911E28">
              <w:rPr>
                <w:bCs/>
                <w:sz w:val="18"/>
                <w:szCs w:val="18"/>
                <w:lang w:val="sr-Cyrl-CS"/>
              </w:rPr>
              <w:t>бр.</w:t>
            </w:r>
          </w:p>
        </w:tc>
        <w:tc>
          <w:tcPr>
            <w:tcW w:w="3381" w:type="dxa"/>
            <w:shd w:val="clear" w:color="auto" w:fill="auto"/>
            <w:noWrap/>
            <w:hideMark/>
          </w:tcPr>
          <w:p w:rsidR="00FC55C0" w:rsidRPr="00911E28" w:rsidRDefault="00FC55C0" w:rsidP="005116A6">
            <w:pPr>
              <w:ind w:left="1134" w:hanging="1134"/>
              <w:rPr>
                <w:bCs/>
                <w:sz w:val="18"/>
                <w:szCs w:val="18"/>
                <w:lang w:val="sr-Cyrl-CS"/>
              </w:rPr>
            </w:pPr>
            <w:r w:rsidRPr="00911E28">
              <w:rPr>
                <w:bCs/>
                <w:sz w:val="18"/>
                <w:szCs w:val="18"/>
                <w:lang w:val="sr-Cyrl-CS"/>
              </w:rPr>
              <w:t>Општина Жагубица</w:t>
            </w:r>
          </w:p>
        </w:tc>
        <w:tc>
          <w:tcPr>
            <w:tcW w:w="1537" w:type="dxa"/>
            <w:shd w:val="clear" w:color="auto" w:fill="auto"/>
            <w:noWrap/>
            <w:hideMark/>
          </w:tcPr>
          <w:p w:rsidR="00FC55C0" w:rsidRPr="00911E28" w:rsidRDefault="00FC55C0" w:rsidP="005116A6">
            <w:pPr>
              <w:ind w:left="1134" w:hanging="1134"/>
              <w:rPr>
                <w:bCs/>
                <w:sz w:val="18"/>
                <w:szCs w:val="18"/>
                <w:lang w:val="sr-Cyrl-CS"/>
              </w:rPr>
            </w:pPr>
            <w:r w:rsidRPr="00911E28">
              <w:rPr>
                <w:bCs/>
                <w:sz w:val="18"/>
                <w:szCs w:val="18"/>
                <w:lang w:val="sr-Cyrl-CS"/>
              </w:rPr>
              <w:t>14.823</w:t>
            </w:r>
          </w:p>
        </w:tc>
        <w:tc>
          <w:tcPr>
            <w:tcW w:w="1538" w:type="dxa"/>
            <w:shd w:val="clear" w:color="auto" w:fill="auto"/>
            <w:noWrap/>
            <w:hideMark/>
          </w:tcPr>
          <w:p w:rsidR="00FC55C0" w:rsidRPr="00911E28" w:rsidRDefault="00FC55C0" w:rsidP="005116A6">
            <w:pPr>
              <w:ind w:left="1134" w:hanging="1134"/>
              <w:rPr>
                <w:bCs/>
                <w:sz w:val="18"/>
                <w:szCs w:val="18"/>
                <w:lang w:val="sr-Cyrl-CS"/>
              </w:rPr>
            </w:pPr>
            <w:r w:rsidRPr="00911E28">
              <w:rPr>
                <w:bCs/>
                <w:sz w:val="18"/>
                <w:szCs w:val="18"/>
                <w:lang w:val="sr-Cyrl-CS"/>
              </w:rPr>
              <w:t>12737</w:t>
            </w:r>
          </w:p>
        </w:tc>
        <w:tc>
          <w:tcPr>
            <w:tcW w:w="1538" w:type="dxa"/>
            <w:shd w:val="clear" w:color="auto" w:fill="auto"/>
            <w:noWrap/>
            <w:hideMark/>
          </w:tcPr>
          <w:p w:rsidR="00FC55C0" w:rsidRPr="00911E28" w:rsidRDefault="00FC55C0" w:rsidP="005116A6">
            <w:pPr>
              <w:ind w:left="1134" w:hanging="1134"/>
              <w:rPr>
                <w:bCs/>
                <w:sz w:val="18"/>
                <w:szCs w:val="18"/>
                <w:lang w:val="sr-Cyrl-CS"/>
              </w:rPr>
            </w:pPr>
            <w:r w:rsidRPr="00911E28">
              <w:rPr>
                <w:bCs/>
                <w:sz w:val="18"/>
                <w:szCs w:val="18"/>
                <w:lang w:val="sr-Cyrl-CS"/>
              </w:rPr>
              <w:t>11014</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Близнак</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361</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281</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220</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Брезница</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211</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158</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118</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lastRenderedPageBreak/>
              <w:t>3</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Вуковац</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492</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389</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308</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Жагубица</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2823</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2590</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2376</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5</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Изварица</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376</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307</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250</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6</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Јошаница</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671</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539</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433</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7</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 xml:space="preserve">Крепољин </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1696</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1542</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1405</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8</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Крупаја</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649</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534</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440</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9</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Лазница</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2063</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1881</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1715</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10</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Липе</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15</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8</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11</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Медвеђица</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44</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33</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25</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12</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Милановац</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445</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365</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300</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13</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Милатовац</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828</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680</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558</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14</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Осаница</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1187</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1048</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925</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15</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Рибаре</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485</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356</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261</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16</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Селиште</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453</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363</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291</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17</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Сиге</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704</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496</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350</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18</w:t>
            </w:r>
          </w:p>
        </w:tc>
        <w:tc>
          <w:tcPr>
            <w:tcW w:w="3381"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Суви До</w:t>
            </w:r>
          </w:p>
        </w:tc>
        <w:tc>
          <w:tcPr>
            <w:tcW w:w="1537"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1320</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1167</w:t>
            </w:r>
          </w:p>
        </w:tc>
        <w:tc>
          <w:tcPr>
            <w:tcW w:w="1538" w:type="dxa"/>
            <w:shd w:val="clear" w:color="auto" w:fill="auto"/>
            <w:noWrap/>
            <w:hideMark/>
          </w:tcPr>
          <w:p w:rsidR="00FC55C0" w:rsidRPr="00911E28" w:rsidRDefault="00FC55C0" w:rsidP="005116A6">
            <w:pPr>
              <w:ind w:left="1134" w:hanging="1134"/>
              <w:rPr>
                <w:sz w:val="18"/>
                <w:szCs w:val="18"/>
                <w:lang w:val="sr-Cyrl-CS"/>
              </w:rPr>
            </w:pPr>
            <w:r w:rsidRPr="00911E28">
              <w:rPr>
                <w:sz w:val="18"/>
                <w:szCs w:val="18"/>
                <w:lang w:val="sr-Cyrl-CS"/>
              </w:rPr>
              <w:t>1035</w:t>
            </w:r>
          </w:p>
        </w:tc>
      </w:tr>
      <w:tr w:rsidR="00FC55C0" w:rsidRPr="00911E28" w:rsidTr="00C9383B">
        <w:trPr>
          <w:trHeight w:val="332"/>
          <w:jc w:val="center"/>
        </w:trPr>
        <w:tc>
          <w:tcPr>
            <w:tcW w:w="943" w:type="dxa"/>
            <w:shd w:val="clear" w:color="auto" w:fill="auto"/>
            <w:noWrap/>
            <w:hideMark/>
          </w:tcPr>
          <w:p w:rsidR="00FC55C0" w:rsidRPr="00911E28" w:rsidRDefault="00FC55C0" w:rsidP="005116A6">
            <w:pPr>
              <w:ind w:left="1134" w:hanging="1134"/>
              <w:rPr>
                <w:bCs/>
                <w:sz w:val="18"/>
                <w:szCs w:val="18"/>
                <w:lang w:val="sr-Cyrl-CS"/>
              </w:rPr>
            </w:pPr>
            <w:r w:rsidRPr="00911E28">
              <w:rPr>
                <w:bCs/>
                <w:sz w:val="18"/>
                <w:szCs w:val="18"/>
                <w:lang w:val="sr-Cyrl-CS"/>
              </w:rPr>
              <w:t>∑</w:t>
            </w:r>
          </w:p>
        </w:tc>
        <w:tc>
          <w:tcPr>
            <w:tcW w:w="3381" w:type="dxa"/>
            <w:shd w:val="clear" w:color="auto" w:fill="auto"/>
            <w:noWrap/>
            <w:hideMark/>
          </w:tcPr>
          <w:p w:rsidR="00FC55C0" w:rsidRPr="00911E28" w:rsidRDefault="00FC55C0" w:rsidP="005116A6">
            <w:pPr>
              <w:ind w:left="1134" w:hanging="1134"/>
              <w:rPr>
                <w:bCs/>
                <w:sz w:val="18"/>
                <w:szCs w:val="18"/>
                <w:lang w:val="sr-Cyrl-CS"/>
              </w:rPr>
            </w:pPr>
            <w:r w:rsidRPr="00911E28">
              <w:rPr>
                <w:bCs/>
                <w:sz w:val="18"/>
                <w:szCs w:val="18"/>
                <w:lang w:val="sr-Cyrl-CS"/>
              </w:rPr>
              <w:t>Укупно у обухвату Просторног плана</w:t>
            </w:r>
          </w:p>
        </w:tc>
        <w:tc>
          <w:tcPr>
            <w:tcW w:w="1537" w:type="dxa"/>
            <w:shd w:val="clear" w:color="auto" w:fill="auto"/>
            <w:noWrap/>
            <w:hideMark/>
          </w:tcPr>
          <w:p w:rsidR="00FC55C0" w:rsidRPr="00911E28" w:rsidRDefault="00FC55C0" w:rsidP="005116A6">
            <w:pPr>
              <w:ind w:left="1134" w:hanging="1134"/>
              <w:rPr>
                <w:bCs/>
                <w:sz w:val="18"/>
                <w:szCs w:val="18"/>
                <w:lang w:val="sr-Cyrl-CS"/>
              </w:rPr>
            </w:pPr>
            <w:r w:rsidRPr="00911E28">
              <w:rPr>
                <w:bCs/>
                <w:sz w:val="18"/>
                <w:szCs w:val="18"/>
                <w:lang w:val="sr-Cyrl-CS"/>
              </w:rPr>
              <w:t>30.705</w:t>
            </w:r>
          </w:p>
        </w:tc>
        <w:tc>
          <w:tcPr>
            <w:tcW w:w="1538" w:type="dxa"/>
            <w:shd w:val="clear" w:color="auto" w:fill="auto"/>
            <w:noWrap/>
            <w:hideMark/>
          </w:tcPr>
          <w:p w:rsidR="00FC55C0" w:rsidRPr="00911E28" w:rsidRDefault="00FC55C0" w:rsidP="005116A6">
            <w:pPr>
              <w:ind w:left="1134" w:hanging="1134"/>
              <w:rPr>
                <w:bCs/>
                <w:sz w:val="18"/>
                <w:szCs w:val="18"/>
                <w:lang w:val="sr-Cyrl-CS"/>
              </w:rPr>
            </w:pPr>
            <w:r w:rsidRPr="00911E28">
              <w:rPr>
                <w:bCs/>
                <w:sz w:val="18"/>
                <w:szCs w:val="18"/>
                <w:lang w:val="sr-Cyrl-CS"/>
              </w:rPr>
              <w:t>27.075</w:t>
            </w:r>
          </w:p>
        </w:tc>
        <w:tc>
          <w:tcPr>
            <w:tcW w:w="1538" w:type="dxa"/>
            <w:shd w:val="clear" w:color="auto" w:fill="auto"/>
            <w:noWrap/>
            <w:hideMark/>
          </w:tcPr>
          <w:p w:rsidR="00FC55C0" w:rsidRPr="00911E28" w:rsidRDefault="00FC55C0" w:rsidP="005116A6">
            <w:pPr>
              <w:ind w:left="1134" w:hanging="1134"/>
              <w:rPr>
                <w:bCs/>
                <w:sz w:val="18"/>
                <w:szCs w:val="18"/>
                <w:lang w:val="sr-Cyrl-CS"/>
              </w:rPr>
            </w:pPr>
            <w:r w:rsidRPr="00911E28">
              <w:rPr>
                <w:bCs/>
                <w:sz w:val="18"/>
                <w:szCs w:val="18"/>
                <w:lang w:val="sr-Cyrl-CS"/>
              </w:rPr>
              <w:t>24.048</w:t>
            </w:r>
          </w:p>
        </w:tc>
      </w:tr>
    </w:tbl>
    <w:p w:rsidR="00FC55C0" w:rsidRPr="00911E28" w:rsidRDefault="00FC55C0" w:rsidP="005116A6">
      <w:pPr>
        <w:jc w:val="both"/>
        <w:rPr>
          <w:sz w:val="22"/>
          <w:szCs w:val="22"/>
          <w:lang w:val="sr-Cyrl-CS"/>
        </w:rPr>
      </w:pPr>
    </w:p>
    <w:p w:rsidR="00FC55C0" w:rsidRPr="00911E28" w:rsidRDefault="00FC55C0" w:rsidP="005116A6">
      <w:pPr>
        <w:ind w:firstLine="720"/>
        <w:jc w:val="both"/>
        <w:rPr>
          <w:lang w:val="sr-Cyrl-CS"/>
        </w:rPr>
      </w:pPr>
      <w:r w:rsidRPr="00911E28">
        <w:rPr>
          <w:lang w:val="sr-Cyrl-CS"/>
        </w:rPr>
        <w:t>Према проценама до 2032. године, број становника на планском подручју ће се смањити, тако да ће у планском подручју живети око 24.048 становника, што је за око 12% мање у односу на попис 2011. године. Такође, миграције ће и у наредном периоду бити значајна одредница демографских промена, али н</w:t>
      </w:r>
      <w:r w:rsidR="000A399E">
        <w:rPr>
          <w:lang w:val="sr-Cyrl-CS"/>
        </w:rPr>
        <w:t>ешто ублаженија у односу на прет</w:t>
      </w:r>
      <w:r w:rsidRPr="00911E28">
        <w:rPr>
          <w:lang w:val="sr-Cyrl-CS"/>
        </w:rPr>
        <w:t xml:space="preserve">ходни период. </w:t>
      </w:r>
    </w:p>
    <w:p w:rsidR="00FC55C0" w:rsidRPr="00911E28" w:rsidRDefault="00FC55C0" w:rsidP="005116A6">
      <w:pPr>
        <w:ind w:firstLine="709"/>
        <w:jc w:val="both"/>
        <w:rPr>
          <w:lang w:val="sr-Cyrl-CS"/>
        </w:rPr>
      </w:pPr>
      <w:r w:rsidRPr="00911E28">
        <w:rPr>
          <w:lang w:val="sr-Cyrl-CS"/>
        </w:rPr>
        <w:t xml:space="preserve">Планска концепција демографског развоја на планском подручју је да се обезбеди ублажавање даљег смањења броја становника, применом концепта полицентричног развоја. Овакав концепт би довео до ублажавања негативних миграционих кретања и пружања могућности за останак и повратак популације радно способног становништва. Он се базира на следећим мерама заштите демографског потенцијала: </w:t>
      </w:r>
    </w:p>
    <w:p w:rsidR="00FC55C0" w:rsidRPr="00911E28" w:rsidRDefault="00A5090B" w:rsidP="00A5090B">
      <w:pPr>
        <w:ind w:left="360"/>
        <w:jc w:val="both"/>
        <w:rPr>
          <w:lang w:val="sr-Cyrl-CS"/>
        </w:rPr>
      </w:pPr>
      <w:r w:rsidRPr="00911E28">
        <w:rPr>
          <w:lang w:val="sr-Cyrl-CS"/>
        </w:rPr>
        <w:t xml:space="preserve">1) </w:t>
      </w:r>
      <w:r w:rsidR="00FC55C0" w:rsidRPr="00911E28">
        <w:rPr>
          <w:lang w:val="sr-Cyrl-CS"/>
        </w:rPr>
        <w:t>економске мере (финансијске и нефинансијске) за покретање привредних активности (подршка развоју и унапређењу пољопривредне производње; подршка формирању микро и мини породичних фирми у области пољопривреде, туризма и домаће радиности - самозапошљавање становништва);</w:t>
      </w:r>
    </w:p>
    <w:p w:rsidR="00FC55C0" w:rsidRPr="00911E28" w:rsidRDefault="00A5090B" w:rsidP="00A5090B">
      <w:pPr>
        <w:ind w:left="360"/>
        <w:jc w:val="both"/>
        <w:rPr>
          <w:lang w:val="sr-Cyrl-CS"/>
        </w:rPr>
      </w:pPr>
      <w:r w:rsidRPr="00911E28">
        <w:rPr>
          <w:lang w:val="sr-Cyrl-CS"/>
        </w:rPr>
        <w:t xml:space="preserve">2) </w:t>
      </w:r>
      <w:r w:rsidR="00FC55C0" w:rsidRPr="00911E28">
        <w:rPr>
          <w:lang w:val="sr-Cyrl-CS"/>
        </w:rPr>
        <w:t xml:space="preserve">мере социјалне политике, усмерене нарочито према посебним категоријама становништва (жене, </w:t>
      </w:r>
      <w:r w:rsidRPr="00911E28">
        <w:rPr>
          <w:lang w:val="sr-Cyrl-CS"/>
        </w:rPr>
        <w:t>деца, старачка домаћинства и др</w:t>
      </w:r>
      <w:r w:rsidR="00FC55C0" w:rsidRPr="00911E28">
        <w:rPr>
          <w:lang w:val="sr-Cyrl-CS"/>
        </w:rPr>
        <w:t>);</w:t>
      </w:r>
    </w:p>
    <w:p w:rsidR="00FC55C0" w:rsidRPr="00911E28" w:rsidRDefault="00A5090B" w:rsidP="00A5090B">
      <w:pPr>
        <w:ind w:left="360"/>
        <w:jc w:val="both"/>
        <w:rPr>
          <w:lang w:val="sr-Cyrl-CS"/>
        </w:rPr>
      </w:pPr>
      <w:r w:rsidRPr="00911E28">
        <w:rPr>
          <w:lang w:val="sr-Cyrl-CS"/>
        </w:rPr>
        <w:t xml:space="preserve">3) </w:t>
      </w:r>
      <w:r w:rsidR="00FC55C0" w:rsidRPr="00911E28">
        <w:rPr>
          <w:lang w:val="sr-Cyrl-CS"/>
        </w:rPr>
        <w:t>мере за обнову и изградњу локалне саобраћајне и комуналне инфраструктуре (инфраструктурно опремање насеља);</w:t>
      </w:r>
    </w:p>
    <w:p w:rsidR="00FC55C0" w:rsidRPr="00911E28" w:rsidRDefault="00A5090B" w:rsidP="00A5090B">
      <w:pPr>
        <w:ind w:left="360"/>
        <w:jc w:val="both"/>
        <w:rPr>
          <w:lang w:val="sr-Cyrl-CS"/>
        </w:rPr>
      </w:pPr>
      <w:r w:rsidRPr="00911E28">
        <w:rPr>
          <w:lang w:val="sr-Cyrl-CS"/>
        </w:rPr>
        <w:t xml:space="preserve">4) </w:t>
      </w:r>
      <w:r w:rsidR="00FC55C0" w:rsidRPr="00911E28">
        <w:rPr>
          <w:lang w:val="sr-Cyrl-CS"/>
        </w:rPr>
        <w:t>мере за побољшање функционалних садржаја и базичних услуга у насељима, у оном нивоу који је довољан да смањи привлачну снагу околних општинских центара и градова (побољшање система јавних служби</w:t>
      </w:r>
      <w:r w:rsidRPr="00911E28">
        <w:rPr>
          <w:lang w:val="sr-Cyrl-CS"/>
        </w:rPr>
        <w:t>, електронске комуникације и др</w:t>
      </w:r>
      <w:r w:rsidR="00FC55C0" w:rsidRPr="00911E28">
        <w:rPr>
          <w:lang w:val="sr-Cyrl-CS"/>
        </w:rPr>
        <w:t>);</w:t>
      </w:r>
    </w:p>
    <w:p w:rsidR="00FC55C0" w:rsidRPr="00911E28" w:rsidRDefault="00A5090B" w:rsidP="00A5090B">
      <w:pPr>
        <w:ind w:left="360"/>
        <w:jc w:val="both"/>
        <w:rPr>
          <w:lang w:val="sr-Cyrl-CS"/>
        </w:rPr>
      </w:pPr>
      <w:r w:rsidRPr="00911E28">
        <w:rPr>
          <w:lang w:val="sr-Cyrl-CS"/>
        </w:rPr>
        <w:t xml:space="preserve">5) </w:t>
      </w:r>
      <w:r w:rsidR="00FC55C0" w:rsidRPr="00911E28">
        <w:rPr>
          <w:lang w:val="sr-Cyrl-CS"/>
        </w:rPr>
        <w:t>мере популационе политике (на нивоу државе), са циљем обнове становништва.</w:t>
      </w:r>
    </w:p>
    <w:p w:rsidR="00A5090B" w:rsidRPr="00911E28" w:rsidRDefault="00FC55C0" w:rsidP="003143D0">
      <w:pPr>
        <w:ind w:firstLine="720"/>
        <w:jc w:val="both"/>
        <w:rPr>
          <w:lang w:val="sr-Cyrl-CS"/>
        </w:rPr>
      </w:pPr>
      <w:r w:rsidRPr="00911E28">
        <w:rPr>
          <w:lang w:val="sr-Cyrl-CS"/>
        </w:rPr>
        <w:t xml:space="preserve">С обзиром да је људски ресурс ограничен развојни потенцијал (неповољна старосна структура, неповољна миграциона кретања и др.), оживљавање демографских токова и виталних демографских карактеристика могуће је очекивати само уколико дође до испуњења </w:t>
      </w:r>
      <w:r w:rsidRPr="00911E28">
        <w:rPr>
          <w:lang w:val="sr-Cyrl-CS"/>
        </w:rPr>
        <w:lastRenderedPageBreak/>
        <w:t>планских претпоставки, односно до активирања расположивих ресурса и отварања могућности за запошљавање и приходовање. За остваривање овако постављене демографске политике неопходно је заједничко деловање економске и социјалне политике, уз развој инфраструктуре и базичних услуга.</w:t>
      </w:r>
    </w:p>
    <w:p w:rsidR="00B406EB" w:rsidRPr="00911E28" w:rsidRDefault="00B406EB" w:rsidP="005116A6">
      <w:pPr>
        <w:pStyle w:val="BodyText"/>
        <w:tabs>
          <w:tab w:val="left" w:pos="-720"/>
        </w:tabs>
        <w:spacing w:after="0" w:line="240" w:lineRule="auto"/>
        <w:rPr>
          <w:rFonts w:ascii="Times New Roman" w:hAnsi="Times New Roman"/>
          <w:sz w:val="24"/>
          <w:szCs w:val="24"/>
          <w:lang w:val="sr-Cyrl-CS"/>
        </w:rPr>
      </w:pPr>
    </w:p>
    <w:p w:rsidR="00D82660" w:rsidRPr="00911E28" w:rsidRDefault="00D82660" w:rsidP="005116A6">
      <w:pPr>
        <w:pStyle w:val="BodyText"/>
        <w:tabs>
          <w:tab w:val="left" w:pos="-720"/>
        </w:tabs>
        <w:spacing w:after="0" w:line="240" w:lineRule="auto"/>
        <w:jc w:val="center"/>
        <w:rPr>
          <w:rFonts w:ascii="Times New Roman" w:hAnsi="Times New Roman"/>
          <w:sz w:val="24"/>
          <w:szCs w:val="24"/>
          <w:lang w:val="sr-Cyrl-CS"/>
        </w:rPr>
      </w:pPr>
      <w:r w:rsidRPr="00911E28">
        <w:rPr>
          <w:rFonts w:ascii="Times New Roman" w:hAnsi="Times New Roman"/>
          <w:sz w:val="24"/>
          <w:szCs w:val="24"/>
          <w:lang w:val="sr-Cyrl-CS"/>
        </w:rPr>
        <w:t>Мрежа насеља</w:t>
      </w:r>
    </w:p>
    <w:p w:rsidR="00DF4699" w:rsidRPr="00911E28" w:rsidRDefault="00DF4699" w:rsidP="005116A6">
      <w:pPr>
        <w:tabs>
          <w:tab w:val="left" w:pos="-3240"/>
        </w:tabs>
        <w:jc w:val="both"/>
        <w:rPr>
          <w:bCs/>
          <w:lang w:val="sr-Cyrl-CS"/>
        </w:rPr>
      </w:pPr>
    </w:p>
    <w:p w:rsidR="00DF4699" w:rsidRPr="00911E28" w:rsidRDefault="00DF4699" w:rsidP="005116A6">
      <w:pPr>
        <w:tabs>
          <w:tab w:val="left" w:pos="-3240"/>
        </w:tabs>
        <w:jc w:val="both"/>
        <w:rPr>
          <w:bCs/>
          <w:lang w:val="sr-Cyrl-CS"/>
        </w:rPr>
      </w:pPr>
      <w:r w:rsidRPr="00911E28">
        <w:rPr>
          <w:bCs/>
          <w:lang w:val="sr-Cyrl-CS"/>
        </w:rPr>
        <w:tab/>
        <w:t>Концепција развоја насељског система Региона засниваће се на смањивању и уравнотежењу разлика, посебно у домену јавно-социјалне инфраструктуре. Неопходно је снажније функционално повезивање са развијеним урбаним подручјима у окружењу (Бор, Зајечар, Кра</w:t>
      </w:r>
      <w:r w:rsidR="00A5090B" w:rsidRPr="00911E28">
        <w:rPr>
          <w:bCs/>
          <w:lang w:val="sr-Cyrl-CS"/>
        </w:rPr>
        <w:t>гујевац, Јагодина, Београд и др</w:t>
      </w:r>
      <w:r w:rsidRPr="00911E28">
        <w:rPr>
          <w:bCs/>
          <w:lang w:val="sr-Cyrl-CS"/>
        </w:rPr>
        <w:t xml:space="preserve">) као моторима развоја урбаног система </w:t>
      </w:r>
      <w:r w:rsidR="00AD328B">
        <w:rPr>
          <w:bCs/>
          <w:lang w:val="sr-Cyrl-CS"/>
        </w:rPr>
        <w:t xml:space="preserve">Републике </w:t>
      </w:r>
      <w:r w:rsidRPr="00911E28">
        <w:rPr>
          <w:bCs/>
          <w:lang w:val="sr-Cyrl-CS"/>
        </w:rPr>
        <w:t>Србије у целини, под чијим функцијским утицајима ће се урбани и мањи рурални центри у Региону активирати и чији ће будући развој бити заснован на специфичним и недовољно искоришћеним ресурсима и потенцијалима (пре свега туристичким).</w:t>
      </w:r>
    </w:p>
    <w:p w:rsidR="00DF4699" w:rsidRPr="00911E28" w:rsidRDefault="00DF4699" w:rsidP="005116A6">
      <w:pPr>
        <w:tabs>
          <w:tab w:val="left" w:pos="-3240"/>
        </w:tabs>
        <w:jc w:val="both"/>
        <w:rPr>
          <w:bCs/>
          <w:lang w:val="sr-Cyrl-CS"/>
        </w:rPr>
      </w:pPr>
      <w:r w:rsidRPr="00911E28">
        <w:rPr>
          <w:bCs/>
          <w:lang w:val="sr-Cyrl-CS"/>
        </w:rPr>
        <w:tab/>
        <w:t>Будући развој овог простора засниваће се на тзв. „општем урбаном контексту</w:t>
      </w:r>
      <w:r w:rsidR="00061974" w:rsidRPr="00911E28">
        <w:rPr>
          <w:bCs/>
          <w:lang w:val="sr-Cyrl-CS"/>
        </w:rPr>
        <w:t>”</w:t>
      </w:r>
      <w:r w:rsidRPr="00911E28">
        <w:rPr>
          <w:bCs/>
          <w:lang w:val="sr-Cyrl-CS"/>
        </w:rPr>
        <w:t xml:space="preserve"> по коме су урбана подручја и центри који га граде квалитативно изједначени у давању услова неопходних за квалитетан живот становништва, а комплементарни су у понудама радних места и услуга, како за резиденцијално становништво тако и за дневне и друге мигранте. То значи да се елементи квалитета урбаног живота (основни скуп услуга и квалитетна инфраструктура) и безбедности осећају готово у сваком насељу урбаног система, без обзира на његову удаљеност од центра и демографску величину. Предуслови су у развоју ефикасног интерурбаног саобраћаја и децентрализацији функција, јавносоцијалне инфраструктуре и институција, који ће подстицати дневну и општу покретљивост становништва.</w:t>
      </w:r>
    </w:p>
    <w:p w:rsidR="00DF4699" w:rsidRPr="00911E28" w:rsidRDefault="00DF4699" w:rsidP="005116A6">
      <w:pPr>
        <w:tabs>
          <w:tab w:val="left" w:pos="-3240"/>
        </w:tabs>
        <w:jc w:val="both"/>
        <w:rPr>
          <w:lang w:val="sr-Cyrl-CS"/>
        </w:rPr>
      </w:pPr>
      <w:r w:rsidRPr="00911E28">
        <w:rPr>
          <w:lang w:val="sr-Cyrl-CS"/>
        </w:rPr>
        <w:tab/>
        <w:t>На основу постојећих унутаррегионалних и интрарегионалних просторно-функционалних  веза и односа на територији Региона установљена је хијер</w:t>
      </w:r>
      <w:r w:rsidR="000A399E">
        <w:rPr>
          <w:lang w:val="sr-Cyrl-CS"/>
        </w:rPr>
        <w:t>ар</w:t>
      </w:r>
      <w:r w:rsidRPr="00911E28">
        <w:rPr>
          <w:lang w:val="sr-Cyrl-CS"/>
        </w:rPr>
        <w:t>хијска структура у хоризонталном и вертикалном смислу. Слабији интензитет остварених функционалних веза и односа између насеља унутар планског регионалног система одликује некохерентност. Како би се подстакла кохерентнија организација елемената, тј. насеља планског регионалног система, на основу физичких, демографских, социо економских и других карактеристика планског подручја предлаже се неколико хијера</w:t>
      </w:r>
      <w:r w:rsidR="000A399E">
        <w:rPr>
          <w:lang w:val="sr-Cyrl-CS"/>
        </w:rPr>
        <w:t>р</w:t>
      </w:r>
      <w:r w:rsidRPr="00911E28">
        <w:rPr>
          <w:lang w:val="sr-Cyrl-CS"/>
        </w:rPr>
        <w:t xml:space="preserve">хијских рангова будуће мреже насеља: </w:t>
      </w:r>
    </w:p>
    <w:p w:rsidR="00DF4699" w:rsidRPr="00911E28" w:rsidRDefault="00A5090B" w:rsidP="00A5090B">
      <w:pPr>
        <w:widowControl w:val="0"/>
        <w:autoSpaceDE w:val="0"/>
        <w:autoSpaceDN w:val="0"/>
        <w:adjustRightInd w:val="0"/>
        <w:ind w:left="284"/>
        <w:jc w:val="both"/>
        <w:rPr>
          <w:lang w:val="sr-Cyrl-CS"/>
        </w:rPr>
      </w:pPr>
      <w:r w:rsidRPr="00911E28">
        <w:rPr>
          <w:lang w:val="sr-Cyrl-CS"/>
        </w:rPr>
        <w:t>1) п</w:t>
      </w:r>
      <w:r w:rsidR="00DF4699" w:rsidRPr="00911E28">
        <w:rPr>
          <w:lang w:val="sr-Cyrl-CS"/>
        </w:rPr>
        <w:t>рви хијерархијски ранг - Деспотовац и Жагубица као примарни/општински центри сл</w:t>
      </w:r>
      <w:r w:rsidRPr="00911E28">
        <w:rPr>
          <w:lang w:val="sr-Cyrl-CS"/>
        </w:rPr>
        <w:t>ичних функционалних капацитета;</w:t>
      </w:r>
    </w:p>
    <w:p w:rsidR="00DF4699" w:rsidRPr="00911E28" w:rsidRDefault="00A5090B" w:rsidP="00A5090B">
      <w:pPr>
        <w:widowControl w:val="0"/>
        <w:autoSpaceDE w:val="0"/>
        <w:autoSpaceDN w:val="0"/>
        <w:adjustRightInd w:val="0"/>
        <w:ind w:left="284"/>
        <w:jc w:val="both"/>
        <w:rPr>
          <w:lang w:val="sr-Cyrl-CS"/>
        </w:rPr>
      </w:pPr>
      <w:r w:rsidRPr="00911E28">
        <w:rPr>
          <w:lang w:val="sr-Cyrl-CS"/>
        </w:rPr>
        <w:t>2) д</w:t>
      </w:r>
      <w:r w:rsidR="00DF4699" w:rsidRPr="00911E28">
        <w:rPr>
          <w:lang w:val="sr-Cyrl-CS"/>
        </w:rPr>
        <w:t>руги хијерахијски ранг - Ресавица и Крепољин као</w:t>
      </w:r>
      <w:r w:rsidRPr="00911E28">
        <w:rPr>
          <w:lang w:val="sr-Cyrl-CS"/>
        </w:rPr>
        <w:t xml:space="preserve"> секундарни/субопштински центри;</w:t>
      </w:r>
    </w:p>
    <w:p w:rsidR="00DF4699" w:rsidRPr="00911E28" w:rsidRDefault="00A5090B" w:rsidP="00A5090B">
      <w:pPr>
        <w:widowControl w:val="0"/>
        <w:autoSpaceDE w:val="0"/>
        <w:autoSpaceDN w:val="0"/>
        <w:adjustRightInd w:val="0"/>
        <w:ind w:left="284"/>
        <w:jc w:val="both"/>
        <w:rPr>
          <w:lang w:val="sr-Cyrl-CS"/>
        </w:rPr>
      </w:pPr>
      <w:r w:rsidRPr="00911E28">
        <w:rPr>
          <w:lang w:val="sr-Cyrl-CS"/>
        </w:rPr>
        <w:t>3) т</w:t>
      </w:r>
      <w:r w:rsidR="00DF4699" w:rsidRPr="00911E28">
        <w:rPr>
          <w:lang w:val="sr-Cyrl-CS"/>
        </w:rPr>
        <w:t>рећи хијерахијски ранг - Стењевац, Лазница, Милановац као центри заједнице насеља који треба да представљају места повезивања урбаног са руралним деловим</w:t>
      </w:r>
      <w:r w:rsidRPr="00911E28">
        <w:rPr>
          <w:lang w:val="sr-Cyrl-CS"/>
        </w:rPr>
        <w:t>а општина Жагубица и Деспотовац;</w:t>
      </w:r>
      <w:r w:rsidR="00DF4699" w:rsidRPr="00911E28">
        <w:rPr>
          <w:lang w:val="sr-Cyrl-CS"/>
        </w:rPr>
        <w:t xml:space="preserve"> </w:t>
      </w:r>
    </w:p>
    <w:p w:rsidR="00DF4699" w:rsidRPr="00911E28" w:rsidRDefault="00A5090B" w:rsidP="00A5090B">
      <w:pPr>
        <w:widowControl w:val="0"/>
        <w:autoSpaceDE w:val="0"/>
        <w:autoSpaceDN w:val="0"/>
        <w:adjustRightInd w:val="0"/>
        <w:ind w:left="284"/>
        <w:jc w:val="both"/>
        <w:rPr>
          <w:lang w:val="sr-Cyrl-CS"/>
        </w:rPr>
      </w:pPr>
      <w:r w:rsidRPr="00911E28">
        <w:rPr>
          <w:lang w:val="sr-Cyrl-CS"/>
        </w:rPr>
        <w:t>4) ч</w:t>
      </w:r>
      <w:r w:rsidR="00DF4699" w:rsidRPr="00911E28">
        <w:rPr>
          <w:lang w:val="sr-Cyrl-CS"/>
        </w:rPr>
        <w:t>етврти хијерахијски ранг - Пањевац, Сладаја, Стрмостен</w:t>
      </w:r>
      <w:r w:rsidR="000A2B95" w:rsidRPr="00911E28">
        <w:rPr>
          <w:lang w:val="sr-Cyrl-CS"/>
        </w:rPr>
        <w:t>, Сењски Рудник, Осаница и</w:t>
      </w:r>
      <w:r w:rsidRPr="00911E28">
        <w:rPr>
          <w:lang w:val="sr-Cyrl-CS"/>
        </w:rPr>
        <w:t xml:space="preserve"> Суви До као локални центри;</w:t>
      </w:r>
    </w:p>
    <w:p w:rsidR="00DF4699" w:rsidRPr="00911E28" w:rsidRDefault="00A5090B" w:rsidP="00A5090B">
      <w:pPr>
        <w:widowControl w:val="0"/>
        <w:autoSpaceDE w:val="0"/>
        <w:autoSpaceDN w:val="0"/>
        <w:adjustRightInd w:val="0"/>
        <w:ind w:left="284"/>
        <w:jc w:val="both"/>
        <w:rPr>
          <w:lang w:val="sr-Cyrl-CS"/>
        </w:rPr>
      </w:pPr>
      <w:r w:rsidRPr="00911E28">
        <w:rPr>
          <w:lang w:val="sr-Cyrl-CS"/>
        </w:rPr>
        <w:t>5) п</w:t>
      </w:r>
      <w:r w:rsidR="00DF4699" w:rsidRPr="00911E28">
        <w:rPr>
          <w:lang w:val="sr-Cyrl-CS"/>
        </w:rPr>
        <w:t>римарна сеоска насеља - остала сеоска насеља.</w:t>
      </w:r>
    </w:p>
    <w:p w:rsidR="00DF4699" w:rsidRPr="00911E28" w:rsidRDefault="00DF4699" w:rsidP="005116A6">
      <w:pPr>
        <w:autoSpaceDE w:val="0"/>
        <w:autoSpaceDN w:val="0"/>
        <w:adjustRightInd w:val="0"/>
        <w:ind w:firstLine="720"/>
        <w:jc w:val="both"/>
        <w:rPr>
          <w:bCs/>
          <w:lang w:val="sr-Cyrl-CS"/>
        </w:rPr>
      </w:pPr>
      <w:r w:rsidRPr="00911E28">
        <w:rPr>
          <w:rFonts w:eastAsia="Calibri"/>
          <w:bCs/>
          <w:lang w:val="sr-Cyrl-CS"/>
        </w:rPr>
        <w:t>Генерално у простору Региона издвајају се субрегионални</w:t>
      </w:r>
      <w:r w:rsidR="000A2B95" w:rsidRPr="00911E28">
        <w:rPr>
          <w:rFonts w:eastAsia="Calibri"/>
          <w:bCs/>
          <w:lang w:val="sr-Cyrl-CS"/>
        </w:rPr>
        <w:t>/</w:t>
      </w:r>
      <w:r w:rsidRPr="00911E28">
        <w:rPr>
          <w:rFonts w:eastAsia="Calibri"/>
          <w:bCs/>
          <w:lang w:val="sr-Cyrl-CS"/>
        </w:rPr>
        <w:t>локалн</w:t>
      </w:r>
      <w:r w:rsidR="000A2B95" w:rsidRPr="00911E28">
        <w:rPr>
          <w:rFonts w:eastAsia="Calibri"/>
          <w:bCs/>
          <w:lang w:val="sr-Cyrl-CS"/>
        </w:rPr>
        <w:t>и центри – центри супралокалних/</w:t>
      </w:r>
      <w:r w:rsidRPr="00911E28">
        <w:rPr>
          <w:rFonts w:eastAsia="Calibri"/>
          <w:bCs/>
          <w:lang w:val="sr-Cyrl-CS"/>
        </w:rPr>
        <w:t xml:space="preserve">локалних функција и скромних зона утицаја, недовољно добро инфраструктурно повезани са регионалним центрима и демографски угрожени. </w:t>
      </w:r>
      <w:r w:rsidRPr="00911E28">
        <w:rPr>
          <w:bCs/>
          <w:lang w:val="sr-Cyrl-CS"/>
        </w:rPr>
        <w:t>Урбани центри руралних подручја или већина малих урбаних центара у руралном окружењу морају да се прилагоде сезонским осцилацијама броја кори</w:t>
      </w:r>
      <w:r w:rsidR="00F4215B" w:rsidRPr="00911E28">
        <w:rPr>
          <w:bCs/>
          <w:lang w:val="sr-Cyrl-CS"/>
        </w:rPr>
        <w:t>сника простора, и оријентишу на</w:t>
      </w:r>
      <w:r w:rsidRPr="00911E28">
        <w:rPr>
          <w:bCs/>
          <w:lang w:val="sr-Cyrl-CS"/>
        </w:rPr>
        <w:t xml:space="preserve"> производе и услуге које нуди ресурсима богато рурално окружење, туристички потенцијал и претежно висококвалитетна животна средина. Доступни фондови ЕУ чине да ова подручја треба разматрати као водеће приоритете просторног развоја државе. Реално је очекивати да дође до јачања функција, привредног развоја и нових интегративних улога одређених мањих урбаних центара.</w:t>
      </w:r>
    </w:p>
    <w:p w:rsidR="00DF4699" w:rsidRPr="00911E28" w:rsidRDefault="00DF4699" w:rsidP="005116A6">
      <w:pPr>
        <w:pStyle w:val="Default"/>
        <w:ind w:firstLine="720"/>
        <w:jc w:val="both"/>
        <w:rPr>
          <w:rFonts w:ascii="Times New Roman" w:hAnsi="Times New Roman" w:cs="Times New Roman"/>
          <w:color w:val="auto"/>
          <w:lang w:val="sr-Cyrl-CS"/>
        </w:rPr>
      </w:pPr>
      <w:r w:rsidRPr="00911E28">
        <w:rPr>
          <w:rFonts w:ascii="Times New Roman" w:hAnsi="Times New Roman" w:cs="Times New Roman"/>
          <w:color w:val="auto"/>
          <w:lang w:val="sr-Cyrl-CS"/>
        </w:rPr>
        <w:t xml:space="preserve">Типолошка диференцијација насеља је заснована на институционалном статусу, </w:t>
      </w:r>
      <w:r w:rsidRPr="00911E28">
        <w:rPr>
          <w:rFonts w:ascii="Times New Roman" w:hAnsi="Times New Roman" w:cs="Times New Roman"/>
          <w:color w:val="auto"/>
          <w:lang w:val="sr-Cyrl-CS"/>
        </w:rPr>
        <w:lastRenderedPageBreak/>
        <w:t xml:space="preserve">опремљености услугама, као и привредним и комуналним капацитетима, који могу задовољити потребе садашњег становништва и потенцијалних корисника. Минимални ниво институционалне опремљености (осмогодишња школа, здравствена станица, пошта, продавница и месна канцеларија) задовољавају само општински центри и поједина централна насеља (центри заједнице насеља и локални центри). У насељима/центрима који не поседују основне институције социјалне инфраструктуре треба омогућити наведено. Туристичке потенцијале имају, пре свих, насеља: Деспотовац, Жагубица (примарни/општински центри), Ресавица, Крепољин (секундарни/субопштински центри), Стењевац, Лазница, Милановац (центри заједнице насеља), Пањевац, Сладаја, Стрмостен, </w:t>
      </w:r>
      <w:r w:rsidR="000A2B95" w:rsidRPr="00911E28">
        <w:rPr>
          <w:rFonts w:ascii="Times New Roman" w:hAnsi="Times New Roman" w:cs="Times New Roman"/>
          <w:color w:val="auto"/>
          <w:lang w:val="sr-Cyrl-CS"/>
        </w:rPr>
        <w:t>Сењски Рудник, Осаница и</w:t>
      </w:r>
      <w:r w:rsidRPr="00911E28">
        <w:rPr>
          <w:rFonts w:ascii="Times New Roman" w:hAnsi="Times New Roman" w:cs="Times New Roman"/>
          <w:color w:val="auto"/>
          <w:lang w:val="sr-Cyrl-CS"/>
        </w:rPr>
        <w:t xml:space="preserve"> Суви До (локални центри), Сиге и Јеловац (примарна сеоска насеља). Функционална диференцијација насеља на подручју Плана је заснована на мрежи насеља јединица локалне самоуправе, а ова је условљена статусом насеља, опремљеношћу услугама, привредним и комуналним капацитетима, географским положајем, демографским карактеристикама и трендовима и другим факторима.</w:t>
      </w:r>
    </w:p>
    <w:p w:rsidR="00B406EB" w:rsidRPr="00911E28" w:rsidRDefault="00B406EB" w:rsidP="005116A6">
      <w:pPr>
        <w:pStyle w:val="BodyText"/>
        <w:tabs>
          <w:tab w:val="left" w:pos="-720"/>
        </w:tabs>
        <w:spacing w:after="0" w:line="240" w:lineRule="auto"/>
        <w:jc w:val="center"/>
        <w:rPr>
          <w:rFonts w:ascii="Times New Roman" w:hAnsi="Times New Roman"/>
          <w:sz w:val="24"/>
          <w:szCs w:val="24"/>
          <w:lang w:val="sr-Cyrl-CS"/>
        </w:rPr>
      </w:pPr>
    </w:p>
    <w:p w:rsidR="000E3F5F" w:rsidRPr="00911E28" w:rsidRDefault="000E3F5F" w:rsidP="005116A6">
      <w:pPr>
        <w:autoSpaceDE w:val="0"/>
        <w:autoSpaceDN w:val="0"/>
        <w:adjustRightInd w:val="0"/>
        <w:ind w:right="-14"/>
        <w:jc w:val="center"/>
        <w:rPr>
          <w:bCs/>
          <w:lang w:val="sr-Cyrl-CS"/>
        </w:rPr>
      </w:pPr>
      <w:r w:rsidRPr="00911E28">
        <w:rPr>
          <w:bCs/>
          <w:lang w:val="sr-Cyrl-CS" w:eastAsia="sr-Latn-CS"/>
        </w:rPr>
        <w:t xml:space="preserve">2.3. Привредни развој </w:t>
      </w:r>
    </w:p>
    <w:p w:rsidR="001A61A8" w:rsidRPr="00911E28" w:rsidRDefault="000E3F5F" w:rsidP="005116A6">
      <w:pPr>
        <w:jc w:val="both"/>
        <w:rPr>
          <w:lang w:val="sr-Cyrl-CS"/>
        </w:rPr>
      </w:pPr>
      <w:r w:rsidRPr="00911E28">
        <w:rPr>
          <w:lang w:val="sr-Cyrl-CS"/>
        </w:rPr>
        <w:tab/>
      </w:r>
    </w:p>
    <w:p w:rsidR="00A96912" w:rsidRPr="00911E28" w:rsidRDefault="00A96912" w:rsidP="005116A6">
      <w:pPr>
        <w:ind w:firstLine="720"/>
        <w:jc w:val="both"/>
        <w:rPr>
          <w:lang w:val="sr-Cyrl-CS"/>
        </w:rPr>
      </w:pPr>
      <w:r w:rsidRPr="00911E28">
        <w:rPr>
          <w:lang w:val="sr-Cyrl-CS"/>
        </w:rPr>
        <w:t>Основна планска опредељења одрживог развоја привреде су следећа:</w:t>
      </w:r>
    </w:p>
    <w:p w:rsidR="00A96912" w:rsidRPr="00911E28" w:rsidRDefault="00A96912" w:rsidP="005116A6">
      <w:pPr>
        <w:ind w:left="360" w:hanging="360"/>
        <w:jc w:val="both"/>
        <w:rPr>
          <w:lang w:val="sr-Cyrl-CS"/>
        </w:rPr>
      </w:pPr>
      <w:r w:rsidRPr="00911E28">
        <w:rPr>
          <w:lang w:val="sr-Cyrl-CS"/>
        </w:rPr>
        <w:t>1)</w:t>
      </w:r>
      <w:r w:rsidRPr="00911E28">
        <w:rPr>
          <w:lang w:val="sr-Cyrl-CS"/>
        </w:rPr>
        <w:tab/>
      </w:r>
      <w:r w:rsidR="00A5090B" w:rsidRPr="00911E28">
        <w:rPr>
          <w:lang w:val="sr-Cyrl-CS"/>
        </w:rPr>
        <w:t>у</w:t>
      </w:r>
      <w:r w:rsidRPr="00911E28">
        <w:rPr>
          <w:lang w:val="sr-Cyrl-CS"/>
        </w:rPr>
        <w:t>напређење функционалности, ефективности и ефикасности рада локалне управе, у циљу стварања локалне управе оријентисане ка привреди: дефинисање јасних процедура за обављање посла; умрежавање функција економског развоја у националне и интернаци</w:t>
      </w:r>
      <w:r w:rsidR="00305CC2" w:rsidRPr="00911E28">
        <w:rPr>
          <w:lang w:val="sr-Cyrl-CS"/>
        </w:rPr>
        <w:t>оналне мреже економског развоја;</w:t>
      </w:r>
    </w:p>
    <w:p w:rsidR="00A96912" w:rsidRPr="00911E28" w:rsidRDefault="00A96912" w:rsidP="005116A6">
      <w:pPr>
        <w:ind w:left="360" w:hanging="360"/>
        <w:jc w:val="both"/>
        <w:rPr>
          <w:lang w:val="sr-Cyrl-CS"/>
        </w:rPr>
      </w:pPr>
      <w:r w:rsidRPr="00911E28">
        <w:rPr>
          <w:lang w:val="sr-Cyrl-CS"/>
        </w:rPr>
        <w:t>2</w:t>
      </w:r>
      <w:r w:rsidR="00A5090B" w:rsidRPr="00911E28">
        <w:rPr>
          <w:lang w:val="sr-Cyrl-CS"/>
        </w:rPr>
        <w:t>)</w:t>
      </w:r>
      <w:r w:rsidR="00A5090B" w:rsidRPr="00911E28">
        <w:rPr>
          <w:lang w:val="sr-Cyrl-CS"/>
        </w:rPr>
        <w:tab/>
        <w:t>р</w:t>
      </w:r>
      <w:r w:rsidRPr="00911E28">
        <w:rPr>
          <w:lang w:val="sr-Cyrl-CS"/>
        </w:rPr>
        <w:t>азвој инфраструктурних система у функцији развоја привреде: подршка инвестицијама у инфраструктурне системе и системе за заштиту животне средине; унапређење система и процеса правне регулативе у области развоја инфраструктуре; плански п</w:t>
      </w:r>
      <w:r w:rsidR="00305CC2" w:rsidRPr="00911E28">
        <w:rPr>
          <w:lang w:val="sr-Cyrl-CS"/>
        </w:rPr>
        <w:t>риступ инфраструктурном развоју;</w:t>
      </w:r>
    </w:p>
    <w:p w:rsidR="00A96912" w:rsidRPr="00911E28" w:rsidRDefault="00A96912" w:rsidP="005116A6">
      <w:pPr>
        <w:ind w:left="360" w:hanging="360"/>
        <w:jc w:val="both"/>
        <w:rPr>
          <w:lang w:val="sr-Cyrl-CS"/>
        </w:rPr>
      </w:pPr>
      <w:r w:rsidRPr="00911E28">
        <w:rPr>
          <w:lang w:val="sr-Cyrl-CS"/>
        </w:rPr>
        <w:t>3</w:t>
      </w:r>
      <w:r w:rsidR="00A5090B" w:rsidRPr="00911E28">
        <w:rPr>
          <w:lang w:val="sr-Cyrl-CS"/>
        </w:rPr>
        <w:t>)</w:t>
      </w:r>
      <w:r w:rsidR="00A5090B" w:rsidRPr="00911E28">
        <w:rPr>
          <w:lang w:val="sr-Cyrl-CS"/>
        </w:rPr>
        <w:tab/>
        <w:t>р</w:t>
      </w:r>
      <w:r w:rsidRPr="00911E28">
        <w:rPr>
          <w:lang w:val="sr-Cyrl-CS"/>
        </w:rPr>
        <w:t>азвој механизма подршке приватном сектору: подршка у областима увођења нових технологија, извозне оријентације и стандардизације; подршка сектору малих и средњих предузећа (програм подршке расту постојећих и оснивању нових предузећа, као и подршка за промену и унапређење бизнис климе); подршка развоју пословних уд</w:t>
      </w:r>
      <w:r w:rsidR="00305CC2" w:rsidRPr="00911E28">
        <w:rPr>
          <w:lang w:val="sr-Cyrl-CS"/>
        </w:rPr>
        <w:t>ружења, кластера и др;</w:t>
      </w:r>
    </w:p>
    <w:p w:rsidR="00A96912" w:rsidRPr="00911E28" w:rsidRDefault="00A96912" w:rsidP="005116A6">
      <w:pPr>
        <w:ind w:left="360" w:hanging="360"/>
        <w:jc w:val="both"/>
        <w:rPr>
          <w:lang w:val="sr-Cyrl-CS"/>
        </w:rPr>
      </w:pPr>
      <w:r w:rsidRPr="00911E28">
        <w:rPr>
          <w:lang w:val="sr-Cyrl-CS"/>
        </w:rPr>
        <w:t>4</w:t>
      </w:r>
      <w:r w:rsidR="00A5090B" w:rsidRPr="00911E28">
        <w:rPr>
          <w:lang w:val="sr-Cyrl-CS"/>
        </w:rPr>
        <w:t>)</w:t>
      </w:r>
      <w:r w:rsidR="00A5090B" w:rsidRPr="00911E28">
        <w:rPr>
          <w:lang w:val="sr-Cyrl-CS"/>
        </w:rPr>
        <w:tab/>
        <w:t>п</w:t>
      </w:r>
      <w:r w:rsidRPr="00911E28">
        <w:rPr>
          <w:lang w:val="sr-Cyrl-CS"/>
        </w:rPr>
        <w:t>ривлачење директних инвестиција: обимом и структуром инвестиција решавају се основна питања привредног развоја као што су структура производње, правци ширења и динамика развоја појединих сектора привреде, технички и органски састав основних производних фондова, размештај производних снага и њихов раст; привлачење директних, како гринфилд, тако и браунфилд инвестиција; развијати предности за инвестирање, а посебно створене и нове предности за инвестирање у планско подручје (порези, кредити, увоз производне опреме, царине, понуда и припрема локациј</w:t>
      </w:r>
      <w:r w:rsidR="00A5090B" w:rsidRPr="00911E28">
        <w:rPr>
          <w:lang w:val="sr-Cyrl-CS"/>
        </w:rPr>
        <w:t>а за изградњу, маркетинг и сл</w:t>
      </w:r>
      <w:r w:rsidR="00305CC2" w:rsidRPr="00911E28">
        <w:rPr>
          <w:lang w:val="sr-Cyrl-CS"/>
        </w:rPr>
        <w:t>);</w:t>
      </w:r>
    </w:p>
    <w:p w:rsidR="00A96912" w:rsidRPr="00911E28" w:rsidRDefault="00A96912" w:rsidP="005116A6">
      <w:pPr>
        <w:ind w:left="360" w:hanging="360"/>
        <w:jc w:val="both"/>
        <w:rPr>
          <w:lang w:val="sr-Cyrl-CS"/>
        </w:rPr>
      </w:pPr>
      <w:r w:rsidRPr="00911E28">
        <w:rPr>
          <w:lang w:val="sr-Cyrl-CS"/>
        </w:rPr>
        <w:t>5</w:t>
      </w:r>
      <w:r w:rsidR="00A5090B" w:rsidRPr="00911E28">
        <w:rPr>
          <w:lang w:val="sr-Cyrl-CS"/>
        </w:rPr>
        <w:t>)</w:t>
      </w:r>
      <w:r w:rsidR="00A5090B" w:rsidRPr="00911E28">
        <w:rPr>
          <w:lang w:val="sr-Cyrl-CS"/>
        </w:rPr>
        <w:tab/>
        <w:t>п</w:t>
      </w:r>
      <w:r w:rsidRPr="00911E28">
        <w:rPr>
          <w:lang w:val="sr-Cyrl-CS"/>
        </w:rPr>
        <w:t>одизање нивоа планског подручја на тржишту инвестиција: израда, усвајање и реализација инвестиционих планова; развој регионалне и локалне инфрастру</w:t>
      </w:r>
      <w:r w:rsidR="00A5090B" w:rsidRPr="00911E28">
        <w:rPr>
          <w:lang w:val="sr-Cyrl-CS"/>
        </w:rPr>
        <w:t>ктуре за привлачење инвестиција;</w:t>
      </w:r>
    </w:p>
    <w:p w:rsidR="00A96912" w:rsidRPr="00911E28" w:rsidRDefault="00A96912" w:rsidP="005116A6">
      <w:pPr>
        <w:ind w:left="360" w:hanging="360"/>
        <w:jc w:val="both"/>
        <w:rPr>
          <w:lang w:val="sr-Cyrl-CS"/>
        </w:rPr>
      </w:pPr>
      <w:r w:rsidRPr="00911E28">
        <w:rPr>
          <w:lang w:val="sr-Cyrl-CS"/>
        </w:rPr>
        <w:t>6</w:t>
      </w:r>
      <w:r w:rsidR="00A5090B" w:rsidRPr="00911E28">
        <w:rPr>
          <w:lang w:val="sr-Cyrl-CS"/>
        </w:rPr>
        <w:t>)</w:t>
      </w:r>
      <w:r w:rsidR="00A5090B" w:rsidRPr="00911E28">
        <w:rPr>
          <w:lang w:val="sr-Cyrl-CS"/>
        </w:rPr>
        <w:tab/>
        <w:t>п</w:t>
      </w:r>
      <w:r w:rsidRPr="00911E28">
        <w:rPr>
          <w:lang w:val="sr-Cyrl-CS"/>
        </w:rPr>
        <w:t xml:space="preserve">обољшање имиџа планског подручја у циљу привлачења директних инвестиција: брендирање планског подручја; унапређење услуга које локална самоуправа </w:t>
      </w:r>
      <w:r w:rsidR="00A5090B" w:rsidRPr="00911E28">
        <w:rPr>
          <w:lang w:val="sr-Cyrl-CS"/>
        </w:rPr>
        <w:t>пружа инвеститорима и грађанима;</w:t>
      </w:r>
    </w:p>
    <w:p w:rsidR="00A96912" w:rsidRPr="00911E28" w:rsidRDefault="00A96912" w:rsidP="005116A6">
      <w:pPr>
        <w:ind w:left="360" w:hanging="360"/>
        <w:jc w:val="both"/>
        <w:rPr>
          <w:lang w:val="sr-Cyrl-CS"/>
        </w:rPr>
      </w:pPr>
      <w:r w:rsidRPr="00911E28">
        <w:rPr>
          <w:lang w:val="sr-Cyrl-CS"/>
        </w:rPr>
        <w:t>7</w:t>
      </w:r>
      <w:r w:rsidR="00A5090B" w:rsidRPr="00911E28">
        <w:rPr>
          <w:lang w:val="sr-Cyrl-CS"/>
        </w:rPr>
        <w:t>)</w:t>
      </w:r>
      <w:r w:rsidR="00A5090B" w:rsidRPr="00911E28">
        <w:rPr>
          <w:lang w:val="sr-Cyrl-CS"/>
        </w:rPr>
        <w:tab/>
        <w:t>у</w:t>
      </w:r>
      <w:r w:rsidRPr="00911E28">
        <w:rPr>
          <w:lang w:val="sr-Cyrl-CS"/>
        </w:rPr>
        <w:t>смеравање развоја људских ресурса према потребама тржишта рада и циљних извозних сегмената привреде: подршка развоју нових знања и вештина; дефинисање развојних планова запошља</w:t>
      </w:r>
      <w:r w:rsidR="00A5090B" w:rsidRPr="00911E28">
        <w:rPr>
          <w:lang w:val="sr-Cyrl-CS"/>
        </w:rPr>
        <w:t>вања и активних мера;</w:t>
      </w:r>
    </w:p>
    <w:p w:rsidR="00A96912" w:rsidRPr="00911E28" w:rsidRDefault="00A5090B" w:rsidP="005116A6">
      <w:pPr>
        <w:ind w:left="360" w:hanging="360"/>
        <w:jc w:val="both"/>
        <w:rPr>
          <w:lang w:val="sr-Cyrl-CS"/>
        </w:rPr>
      </w:pPr>
      <w:r w:rsidRPr="00911E28">
        <w:rPr>
          <w:lang w:val="sr-Cyrl-CS"/>
        </w:rPr>
        <w:t>8)</w:t>
      </w:r>
      <w:r w:rsidRPr="00911E28">
        <w:rPr>
          <w:lang w:val="sr-Cyrl-CS"/>
        </w:rPr>
        <w:tab/>
        <w:t>п</w:t>
      </w:r>
      <w:r w:rsidR="00A96912" w:rsidRPr="00911E28">
        <w:rPr>
          <w:lang w:val="sr-Cyrl-CS"/>
        </w:rPr>
        <w:t xml:space="preserve">овећање предузетничког капацитета стварањем савремених профила менаџера: унапређење предузетничких знања и вештина постојећих и потенцијалних предузетника; </w:t>
      </w:r>
      <w:r w:rsidR="00A96912" w:rsidRPr="00911E28">
        <w:rPr>
          <w:lang w:val="sr-Cyrl-CS"/>
        </w:rPr>
        <w:lastRenderedPageBreak/>
        <w:t>развој механизма подршке и пружање услуга предузетницима у области развоја</w:t>
      </w:r>
      <w:r w:rsidRPr="00911E28">
        <w:rPr>
          <w:lang w:val="sr-Cyrl-CS"/>
        </w:rPr>
        <w:t xml:space="preserve"> људских ресурса;</w:t>
      </w:r>
    </w:p>
    <w:p w:rsidR="00A96912" w:rsidRPr="00911E28" w:rsidRDefault="00A5090B" w:rsidP="005116A6">
      <w:pPr>
        <w:ind w:left="360" w:hanging="360"/>
        <w:jc w:val="both"/>
        <w:rPr>
          <w:lang w:val="sr-Cyrl-CS"/>
        </w:rPr>
      </w:pPr>
      <w:r w:rsidRPr="00911E28">
        <w:rPr>
          <w:lang w:val="sr-Cyrl-CS"/>
        </w:rPr>
        <w:t>9)</w:t>
      </w:r>
      <w:r w:rsidRPr="00911E28">
        <w:rPr>
          <w:lang w:val="sr-Cyrl-CS"/>
        </w:rPr>
        <w:tab/>
        <w:t>к</w:t>
      </w:r>
      <w:r w:rsidR="00A96912" w:rsidRPr="00911E28">
        <w:rPr>
          <w:lang w:val="sr-Cyrl-CS"/>
        </w:rPr>
        <w:t>валитативни вид урбанизације: равномернији развој целе територије; изградња инфраструктуре на сеоским подручјима; израда урбанистичке</w:t>
      </w:r>
      <w:r w:rsidRPr="00911E28">
        <w:rPr>
          <w:lang w:val="sr-Cyrl-CS"/>
        </w:rPr>
        <w:t xml:space="preserve"> документације за сеоска насеља;</w:t>
      </w:r>
    </w:p>
    <w:p w:rsidR="00A96912" w:rsidRPr="00911E28" w:rsidRDefault="00A5090B" w:rsidP="005116A6">
      <w:pPr>
        <w:ind w:left="360" w:hanging="360"/>
        <w:jc w:val="both"/>
        <w:rPr>
          <w:lang w:val="sr-Cyrl-CS"/>
        </w:rPr>
      </w:pPr>
      <w:r w:rsidRPr="00911E28">
        <w:rPr>
          <w:lang w:val="sr-Cyrl-CS"/>
        </w:rPr>
        <w:t>10)</w:t>
      </w:r>
      <w:r w:rsidRPr="00911E28">
        <w:rPr>
          <w:lang w:val="sr-Cyrl-CS"/>
        </w:rPr>
        <w:tab/>
        <w:t>у</w:t>
      </w:r>
      <w:r w:rsidR="00A96912" w:rsidRPr="00911E28">
        <w:rPr>
          <w:lang w:val="sr-Cyrl-CS"/>
        </w:rPr>
        <w:t>чешће и помоћ државе у програмима: стручна и финансијска помоћ у припреми документације, планова и инвестиционих програма; изградња главних инфраструктурних објеката; финансирање појединих активности.</w:t>
      </w:r>
    </w:p>
    <w:p w:rsidR="002725B2" w:rsidRPr="00911E28" w:rsidRDefault="002725B2" w:rsidP="005116A6">
      <w:pPr>
        <w:widowControl w:val="0"/>
        <w:autoSpaceDE w:val="0"/>
        <w:autoSpaceDN w:val="0"/>
        <w:adjustRightInd w:val="0"/>
        <w:ind w:firstLine="720"/>
        <w:jc w:val="both"/>
        <w:rPr>
          <w:lang w:val="sr-Cyrl-CS"/>
        </w:rPr>
      </w:pPr>
      <w:r w:rsidRPr="00911E28">
        <w:rPr>
          <w:lang w:val="sr-Cyrl-CS"/>
        </w:rPr>
        <w:t xml:space="preserve">Усмеравање просторног размештаја привредних капацитета на планском подручју засниваће се на следећим планским </w:t>
      </w:r>
      <w:r w:rsidRPr="00911E28">
        <w:rPr>
          <w:bCs/>
          <w:lang w:val="sr-Cyrl-CS"/>
        </w:rPr>
        <w:t>опредељењима и принципима</w:t>
      </w:r>
      <w:r w:rsidRPr="00911E28">
        <w:rPr>
          <w:lang w:val="sr-Cyrl-CS"/>
        </w:rPr>
        <w:t>:</w:t>
      </w:r>
    </w:p>
    <w:p w:rsidR="002725B2" w:rsidRPr="00911E28" w:rsidRDefault="00A5090B" w:rsidP="00A5090B">
      <w:pPr>
        <w:widowControl w:val="0"/>
        <w:autoSpaceDE w:val="0"/>
        <w:autoSpaceDN w:val="0"/>
        <w:adjustRightInd w:val="0"/>
        <w:ind w:left="284"/>
        <w:jc w:val="both"/>
        <w:rPr>
          <w:lang w:val="sr-Cyrl-CS"/>
        </w:rPr>
      </w:pPr>
      <w:r w:rsidRPr="00911E28">
        <w:rPr>
          <w:lang w:val="sr-Cyrl-CS"/>
        </w:rPr>
        <w:t xml:space="preserve">1) </w:t>
      </w:r>
      <w:r w:rsidR="002725B2" w:rsidRPr="00911E28">
        <w:rPr>
          <w:lang w:val="sr-Cyrl-CS"/>
        </w:rPr>
        <w:t>на подручју Просторног плана не постоје услови за развој и размештај привредних капацитета који су велики потрошачи и загађивачи воде;</w:t>
      </w:r>
    </w:p>
    <w:p w:rsidR="002725B2" w:rsidRPr="00911E28" w:rsidRDefault="00A5090B" w:rsidP="00A5090B">
      <w:pPr>
        <w:widowControl w:val="0"/>
        <w:autoSpaceDE w:val="0"/>
        <w:autoSpaceDN w:val="0"/>
        <w:adjustRightInd w:val="0"/>
        <w:ind w:left="284"/>
        <w:jc w:val="both"/>
        <w:rPr>
          <w:lang w:val="sr-Cyrl-CS"/>
        </w:rPr>
      </w:pPr>
      <w:r w:rsidRPr="00911E28">
        <w:rPr>
          <w:lang w:val="sr-Cyrl-CS"/>
        </w:rPr>
        <w:t xml:space="preserve">2) </w:t>
      </w:r>
      <w:r w:rsidR="002725B2" w:rsidRPr="00911E28">
        <w:rPr>
          <w:lang w:val="sr-Cyrl-CS"/>
        </w:rPr>
        <w:t>повећање степена искоришћености активираних комплекса/локалитета у насељима у којима има развојних могућности, уз подизање квалитета инфраструктурне опремљености и спровођење мера заштите животне средине;</w:t>
      </w:r>
    </w:p>
    <w:p w:rsidR="002725B2" w:rsidRPr="00911E28" w:rsidRDefault="00A5090B" w:rsidP="00A5090B">
      <w:pPr>
        <w:widowControl w:val="0"/>
        <w:autoSpaceDE w:val="0"/>
        <w:autoSpaceDN w:val="0"/>
        <w:adjustRightInd w:val="0"/>
        <w:ind w:left="284"/>
        <w:jc w:val="both"/>
        <w:rPr>
          <w:lang w:val="sr-Cyrl-CS"/>
        </w:rPr>
      </w:pPr>
      <w:r w:rsidRPr="00911E28">
        <w:rPr>
          <w:lang w:val="sr-Cyrl-CS"/>
        </w:rPr>
        <w:t xml:space="preserve">3) </w:t>
      </w:r>
      <w:r w:rsidR="002725B2" w:rsidRPr="00911E28">
        <w:rPr>
          <w:lang w:val="sr-Cyrl-CS"/>
        </w:rPr>
        <w:t>подстицање развоја или формирања нових комплекса/локалитета у складу са режимима заштите природних и културних добара и ресурса у насељима која имају интерес и услове за развој предузетништва, посебно у центрима заједнице насеља са: повољним просторно-развојним условима за смештај малих и средњих предузећа (у погледу услова за изградњу, расположиве радне снаге, спровођења мера заштите окружења); задовољавајућим нивоом опремљености техничком инфраструктуром за смештај МСП; основним активностима базираним на локалним развојним потенцијалима (нарочито кроз више фазе прераде пољопривредних и шумских производа);</w:t>
      </w:r>
    </w:p>
    <w:p w:rsidR="002725B2" w:rsidRPr="00911E28" w:rsidRDefault="00A5090B" w:rsidP="00A5090B">
      <w:pPr>
        <w:widowControl w:val="0"/>
        <w:autoSpaceDE w:val="0"/>
        <w:autoSpaceDN w:val="0"/>
        <w:adjustRightInd w:val="0"/>
        <w:ind w:left="284"/>
        <w:jc w:val="both"/>
        <w:rPr>
          <w:lang w:val="sr-Cyrl-CS"/>
        </w:rPr>
      </w:pPr>
      <w:r w:rsidRPr="00911E28">
        <w:rPr>
          <w:lang w:val="sr-Cyrl-CS"/>
        </w:rPr>
        <w:t xml:space="preserve">4) </w:t>
      </w:r>
      <w:r w:rsidR="002725B2" w:rsidRPr="00911E28">
        <w:rPr>
          <w:lang w:val="sr-Cyrl-CS"/>
        </w:rPr>
        <w:t>лоцирање микро-бизниса и породичних фирми на постојећем изграђеном земљишту сеоских насеља, одређивањем типа и обима производње и пружања услуга, као и заштитних растојања на основу процењеног утицаја на окружење, уз предузимање неопходних мера заштите животне средине и поштовање режима заштите природних добара и изворишта воде и правила изградње и уређења простора;</w:t>
      </w:r>
    </w:p>
    <w:p w:rsidR="002725B2" w:rsidRPr="00911E28" w:rsidRDefault="00A5090B" w:rsidP="00A5090B">
      <w:pPr>
        <w:widowControl w:val="0"/>
        <w:autoSpaceDE w:val="0"/>
        <w:autoSpaceDN w:val="0"/>
        <w:adjustRightInd w:val="0"/>
        <w:ind w:left="284"/>
        <w:jc w:val="both"/>
        <w:rPr>
          <w:lang w:val="sr-Cyrl-CS"/>
        </w:rPr>
      </w:pPr>
      <w:r w:rsidRPr="00911E28">
        <w:rPr>
          <w:lang w:val="sr-Cyrl-CS"/>
        </w:rPr>
        <w:t xml:space="preserve">5) </w:t>
      </w:r>
      <w:r w:rsidR="002725B2" w:rsidRPr="00911E28">
        <w:rPr>
          <w:lang w:val="sr-Cyrl-CS"/>
        </w:rPr>
        <w:t>повећање саобраћајне и комуникацијске доступности постојећих и планираних локација у центрима и појединим насељима на руралном подручју, обезбеђењем квалитетних веза са државним путевима.</w:t>
      </w:r>
    </w:p>
    <w:p w:rsidR="002725B2" w:rsidRPr="00911E28" w:rsidRDefault="002725B2" w:rsidP="005116A6">
      <w:pPr>
        <w:widowControl w:val="0"/>
        <w:autoSpaceDE w:val="0"/>
        <w:autoSpaceDN w:val="0"/>
        <w:adjustRightInd w:val="0"/>
        <w:ind w:firstLine="720"/>
        <w:jc w:val="both"/>
        <w:rPr>
          <w:lang w:val="sr-Cyrl-CS"/>
        </w:rPr>
      </w:pPr>
      <w:r w:rsidRPr="00911E28">
        <w:rPr>
          <w:lang w:val="sr-Cyrl-CS"/>
        </w:rPr>
        <w:t xml:space="preserve">Основна </w:t>
      </w:r>
      <w:r w:rsidRPr="00911E28">
        <w:rPr>
          <w:bCs/>
          <w:lang w:val="sr-Cyrl-CS"/>
        </w:rPr>
        <w:t xml:space="preserve">правила </w:t>
      </w:r>
      <w:r w:rsidRPr="00911E28">
        <w:rPr>
          <w:lang w:val="sr-Cyrl-CS"/>
        </w:rPr>
        <w:t xml:space="preserve">за усмеравање размештаја привредних капацитета: </w:t>
      </w:r>
    </w:p>
    <w:p w:rsidR="002725B2" w:rsidRPr="00911E28" w:rsidRDefault="00A5090B" w:rsidP="00A5090B">
      <w:pPr>
        <w:widowControl w:val="0"/>
        <w:autoSpaceDE w:val="0"/>
        <w:autoSpaceDN w:val="0"/>
        <w:adjustRightInd w:val="0"/>
        <w:ind w:left="284"/>
        <w:jc w:val="both"/>
        <w:rPr>
          <w:lang w:val="sr-Cyrl-CS"/>
        </w:rPr>
      </w:pPr>
      <w:r w:rsidRPr="00911E28">
        <w:rPr>
          <w:lang w:val="sr-Cyrl-CS"/>
        </w:rPr>
        <w:t xml:space="preserve">1) </w:t>
      </w:r>
      <w:r w:rsidR="002725B2" w:rsidRPr="00911E28">
        <w:rPr>
          <w:lang w:val="sr-Cyrl-CS"/>
        </w:rPr>
        <w:t xml:space="preserve">мала и средња предузећа и остале привредне делатности првенствено се лоцирају у већ aктивираним или иницираним привредно-индустријским комплексима/локалитетима и користе постојећи грађевински фонд (као brownfied локације), уз могућност његове адаптације и реконструкције; </w:t>
      </w:r>
    </w:p>
    <w:p w:rsidR="002725B2" w:rsidRPr="00911E28" w:rsidRDefault="00A5090B" w:rsidP="00A5090B">
      <w:pPr>
        <w:widowControl w:val="0"/>
        <w:autoSpaceDE w:val="0"/>
        <w:autoSpaceDN w:val="0"/>
        <w:adjustRightInd w:val="0"/>
        <w:ind w:left="284"/>
        <w:jc w:val="both"/>
        <w:rPr>
          <w:lang w:val="sr-Cyrl-CS"/>
        </w:rPr>
      </w:pPr>
      <w:r w:rsidRPr="00911E28">
        <w:rPr>
          <w:lang w:val="sr-Cyrl-CS"/>
        </w:rPr>
        <w:t xml:space="preserve">2) </w:t>
      </w:r>
      <w:r w:rsidR="002725B2" w:rsidRPr="00911E28">
        <w:rPr>
          <w:lang w:val="sr-Cyrl-CS"/>
        </w:rPr>
        <w:t xml:space="preserve">размештај, организација и уређење привредних комплекса и локалитета усклађује се са режимима заштите природних добара, изворишта регионалних и локалних система водоснабдевања, заштитним појасевима у саобраћајним и другим инфраструктурним коридорима, као и са планираним развојем саобраћајних и других инфраструктурних система и објеката; </w:t>
      </w:r>
    </w:p>
    <w:p w:rsidR="002725B2" w:rsidRPr="00911E28" w:rsidRDefault="00A5090B" w:rsidP="00A5090B">
      <w:pPr>
        <w:widowControl w:val="0"/>
        <w:autoSpaceDE w:val="0"/>
        <w:autoSpaceDN w:val="0"/>
        <w:adjustRightInd w:val="0"/>
        <w:ind w:left="284"/>
        <w:jc w:val="both"/>
        <w:rPr>
          <w:lang w:val="sr-Cyrl-CS"/>
        </w:rPr>
      </w:pPr>
      <w:r w:rsidRPr="00911E28">
        <w:rPr>
          <w:lang w:val="sr-Cyrl-CS"/>
        </w:rPr>
        <w:t xml:space="preserve">3) </w:t>
      </w:r>
      <w:r w:rsidR="002725B2" w:rsidRPr="00911E28">
        <w:rPr>
          <w:lang w:val="sr-Cyrl-CS"/>
        </w:rPr>
        <w:t xml:space="preserve">нови комплекси/локалитети за смештај МСП могу да се формирају на просторима мање повољним за пољопривреду, изван површина шумског земљишта и планираних туристичких центара и комплекса; </w:t>
      </w:r>
    </w:p>
    <w:p w:rsidR="002725B2" w:rsidRPr="00911E28" w:rsidRDefault="00A5090B" w:rsidP="00A5090B">
      <w:pPr>
        <w:widowControl w:val="0"/>
        <w:autoSpaceDE w:val="0"/>
        <w:autoSpaceDN w:val="0"/>
        <w:adjustRightInd w:val="0"/>
        <w:ind w:left="284"/>
        <w:jc w:val="both"/>
        <w:rPr>
          <w:lang w:val="sr-Cyrl-CS"/>
        </w:rPr>
      </w:pPr>
      <w:r w:rsidRPr="00911E28">
        <w:rPr>
          <w:lang w:val="sr-Cyrl-CS"/>
        </w:rPr>
        <w:t xml:space="preserve">4) </w:t>
      </w:r>
      <w:r w:rsidR="002725B2" w:rsidRPr="00911E28">
        <w:rPr>
          <w:lang w:val="sr-Cyrl-CS"/>
        </w:rPr>
        <w:t xml:space="preserve">обезбеђује се једновремено функционално и технолошко усавршавање производње и унапређивање инфраструктурне опремљености комплекса/локалитета (посебно третмана и евакуације отпадних технолошких вода и чврстог отпада из производног процеса); </w:t>
      </w:r>
    </w:p>
    <w:p w:rsidR="002725B2" w:rsidRPr="00911E28" w:rsidRDefault="00A5090B" w:rsidP="00A5090B">
      <w:pPr>
        <w:widowControl w:val="0"/>
        <w:autoSpaceDE w:val="0"/>
        <w:autoSpaceDN w:val="0"/>
        <w:adjustRightInd w:val="0"/>
        <w:ind w:left="284"/>
        <w:jc w:val="both"/>
        <w:rPr>
          <w:lang w:val="sr-Cyrl-CS"/>
        </w:rPr>
      </w:pPr>
      <w:r w:rsidRPr="00911E28">
        <w:rPr>
          <w:lang w:val="sr-Cyrl-CS"/>
        </w:rPr>
        <w:t xml:space="preserve">5) </w:t>
      </w:r>
      <w:r w:rsidR="002725B2" w:rsidRPr="00911E28">
        <w:rPr>
          <w:lang w:val="sr-Cyrl-CS"/>
        </w:rPr>
        <w:t>примењују се мере заштите утврђене студијом о процени утицаја на животну средину за објекте и делатности за које је обавеза њене израде прописана Законом о процени утицаја на животну средину и Уредбом о утврђивању Листе пројеката за које је обавезна процена утицаја и Листе пројеката за које се може захтевати проц</w:t>
      </w:r>
      <w:r w:rsidRPr="00911E28">
        <w:rPr>
          <w:lang w:val="sr-Cyrl-CS"/>
        </w:rPr>
        <w:t>ена утицаја на животну средину.</w:t>
      </w:r>
    </w:p>
    <w:p w:rsidR="002725B2" w:rsidRPr="00911E28" w:rsidRDefault="002725B2" w:rsidP="005116A6">
      <w:pPr>
        <w:widowControl w:val="0"/>
        <w:autoSpaceDE w:val="0"/>
        <w:autoSpaceDN w:val="0"/>
        <w:adjustRightInd w:val="0"/>
        <w:ind w:firstLine="720"/>
        <w:jc w:val="both"/>
        <w:rPr>
          <w:lang w:val="sr-Cyrl-CS"/>
        </w:rPr>
      </w:pPr>
      <w:r w:rsidRPr="00911E28">
        <w:rPr>
          <w:lang w:val="sr-Cyrl-CS"/>
        </w:rPr>
        <w:lastRenderedPageBreak/>
        <w:t xml:space="preserve">Адаптирањем на новонастале услове привређивања и усмеравањем територијалног развоја, оствариће се и афирмисати идентитет просторно-привредне структуре планског подручја и његове улоге у функционалном интегрисању општина на подручју Просторног плана, као и у интегрисању планског подручја са регионалним окружењем. </w:t>
      </w:r>
    </w:p>
    <w:p w:rsidR="001A61A8" w:rsidRPr="00911E28" w:rsidRDefault="001A61A8" w:rsidP="005116A6">
      <w:pPr>
        <w:widowControl w:val="0"/>
        <w:autoSpaceDE w:val="0"/>
        <w:autoSpaceDN w:val="0"/>
        <w:adjustRightInd w:val="0"/>
        <w:ind w:right="-14"/>
        <w:jc w:val="center"/>
        <w:rPr>
          <w:bCs/>
          <w:lang w:val="sr-Cyrl-CS"/>
        </w:rPr>
      </w:pPr>
    </w:p>
    <w:p w:rsidR="004C7666" w:rsidRPr="00911E28" w:rsidRDefault="004C7666" w:rsidP="005116A6">
      <w:pPr>
        <w:widowControl w:val="0"/>
        <w:autoSpaceDE w:val="0"/>
        <w:autoSpaceDN w:val="0"/>
        <w:adjustRightInd w:val="0"/>
        <w:ind w:right="-14"/>
        <w:jc w:val="center"/>
        <w:rPr>
          <w:bCs/>
          <w:lang w:val="sr-Cyrl-CS"/>
        </w:rPr>
      </w:pPr>
      <w:r w:rsidRPr="00911E28">
        <w:rPr>
          <w:bCs/>
          <w:lang w:val="sr-Cyrl-CS"/>
        </w:rPr>
        <w:t>2.4. Инфраструктурни системи</w:t>
      </w:r>
    </w:p>
    <w:p w:rsidR="001A61A8" w:rsidRPr="00911E28" w:rsidRDefault="001A61A8" w:rsidP="005116A6">
      <w:pPr>
        <w:widowControl w:val="0"/>
        <w:autoSpaceDE w:val="0"/>
        <w:autoSpaceDN w:val="0"/>
        <w:adjustRightInd w:val="0"/>
        <w:ind w:right="-11"/>
        <w:jc w:val="center"/>
        <w:rPr>
          <w:lang w:val="sr-Cyrl-CS"/>
        </w:rPr>
      </w:pPr>
    </w:p>
    <w:p w:rsidR="008C1F21" w:rsidRPr="00911E28" w:rsidRDefault="004C7666" w:rsidP="005116A6">
      <w:pPr>
        <w:widowControl w:val="0"/>
        <w:autoSpaceDE w:val="0"/>
        <w:autoSpaceDN w:val="0"/>
        <w:adjustRightInd w:val="0"/>
        <w:ind w:right="-11"/>
        <w:jc w:val="center"/>
        <w:rPr>
          <w:lang w:val="sr-Cyrl-CS"/>
        </w:rPr>
      </w:pPr>
      <w:r w:rsidRPr="00911E28">
        <w:rPr>
          <w:lang w:val="sr-Cyrl-CS"/>
        </w:rPr>
        <w:t>2.4</w:t>
      </w:r>
      <w:r w:rsidR="00672CCA" w:rsidRPr="00911E28">
        <w:rPr>
          <w:lang w:val="sr-Cyrl-CS"/>
        </w:rPr>
        <w:t xml:space="preserve">.1. </w:t>
      </w:r>
      <w:r w:rsidR="003E7029" w:rsidRPr="00911E28">
        <w:rPr>
          <w:lang w:val="sr-Cyrl-CS"/>
        </w:rPr>
        <w:t>Саобраћај</w:t>
      </w:r>
      <w:r w:rsidR="00AD406D" w:rsidRPr="00911E28">
        <w:rPr>
          <w:lang w:val="sr-Cyrl-CS"/>
        </w:rPr>
        <w:t>на инфраструктура</w:t>
      </w:r>
    </w:p>
    <w:p w:rsidR="00F34D85" w:rsidRPr="00911E28" w:rsidRDefault="00F34D85" w:rsidP="005116A6">
      <w:pPr>
        <w:pStyle w:val="CM71"/>
        <w:spacing w:after="0"/>
        <w:jc w:val="both"/>
        <w:rPr>
          <w:rFonts w:ascii="Times New Roman" w:hAnsi="Times New Roman"/>
          <w:bCs/>
          <w:lang w:val="sr-Cyrl-CS"/>
        </w:rPr>
      </w:pPr>
    </w:p>
    <w:p w:rsidR="00803935" w:rsidRPr="00911E28" w:rsidRDefault="00FD7E5A" w:rsidP="005116A6">
      <w:pPr>
        <w:ind w:firstLine="709"/>
        <w:jc w:val="both"/>
        <w:rPr>
          <w:lang w:val="sr-Cyrl-CS"/>
        </w:rPr>
      </w:pPr>
      <w:r w:rsidRPr="00911E28">
        <w:rPr>
          <w:lang w:val="sr-Cyrl-CS"/>
        </w:rPr>
        <w:t xml:space="preserve">У планском периоду неопходно је израдити потребну планску, студијску и пројектну документацију саобраћајне инфраструктуре у складу са </w:t>
      </w:r>
      <w:r w:rsidR="00F34D85" w:rsidRPr="00911E28">
        <w:rPr>
          <w:lang w:val="sr-Cyrl-CS"/>
        </w:rPr>
        <w:t>ППРС и републичким развојним програмима</w:t>
      </w:r>
      <w:r w:rsidRPr="00911E28">
        <w:rPr>
          <w:lang w:val="sr-Cyrl-CS"/>
        </w:rPr>
        <w:t>,</w:t>
      </w:r>
      <w:r w:rsidR="00F34D85" w:rsidRPr="00911E28">
        <w:rPr>
          <w:lang w:val="sr-Cyrl-CS"/>
        </w:rPr>
        <w:t xml:space="preserve"> с</w:t>
      </w:r>
      <w:r w:rsidRPr="00911E28">
        <w:rPr>
          <w:lang w:val="sr-Cyrl-CS"/>
        </w:rPr>
        <w:t xml:space="preserve"> обзиром да предусло</w:t>
      </w:r>
      <w:r w:rsidR="00F34D85" w:rsidRPr="00911E28">
        <w:rPr>
          <w:lang w:val="sr-Cyrl-CS"/>
        </w:rPr>
        <w:t xml:space="preserve">в успешне интеграције </w:t>
      </w:r>
      <w:r w:rsidR="00AD328B">
        <w:rPr>
          <w:lang w:val="sr-Cyrl-CS"/>
        </w:rPr>
        <w:t xml:space="preserve">Републике </w:t>
      </w:r>
      <w:r w:rsidR="00F34D85" w:rsidRPr="00911E28">
        <w:rPr>
          <w:lang w:val="sr-Cyrl-CS"/>
        </w:rPr>
        <w:t>Србије и Р</w:t>
      </w:r>
      <w:r w:rsidRPr="00911E28">
        <w:rPr>
          <w:lang w:val="sr-Cyrl-CS"/>
        </w:rPr>
        <w:t>егиона у шире просторне целине представља развијена мрежа саобраћајне инфраструктуре.</w:t>
      </w:r>
      <w:r w:rsidR="00F34D85" w:rsidRPr="00911E28">
        <w:rPr>
          <w:lang w:val="sr-Cyrl-CS"/>
        </w:rPr>
        <w:t xml:space="preserve"> </w:t>
      </w:r>
      <w:r w:rsidRPr="00911E28">
        <w:rPr>
          <w:lang w:val="sr-Cyrl-CS"/>
        </w:rPr>
        <w:t>Мрежу саобраћајне инфраструктуре неопходно је реконструисати, модернизовати и разгранати како би капацитет и безбедност омогућили несметан привредни развој планског подручја.</w:t>
      </w:r>
      <w:r w:rsidR="00F34D85" w:rsidRPr="00911E28">
        <w:rPr>
          <w:lang w:val="sr-Cyrl-CS"/>
        </w:rPr>
        <w:t xml:space="preserve"> </w:t>
      </w:r>
    </w:p>
    <w:p w:rsidR="00803935" w:rsidRPr="00911E28" w:rsidRDefault="00FD7E5A" w:rsidP="005116A6">
      <w:pPr>
        <w:ind w:firstLine="709"/>
        <w:jc w:val="both"/>
        <w:rPr>
          <w:lang w:val="sr-Cyrl-CS"/>
        </w:rPr>
      </w:pPr>
      <w:r w:rsidRPr="00911E28">
        <w:rPr>
          <w:lang w:val="sr-Cyrl-CS"/>
        </w:rPr>
        <w:t>Концепција регионалне саобраћајне мреже подразумева усп</w:t>
      </w:r>
      <w:r w:rsidR="00F34D85" w:rsidRPr="00911E28">
        <w:rPr>
          <w:lang w:val="sr-Cyrl-CS"/>
        </w:rPr>
        <w:t>остављање мреже државних путева</w:t>
      </w:r>
      <w:r w:rsidRPr="00911E28">
        <w:rPr>
          <w:lang w:val="sr-Cyrl-CS"/>
        </w:rPr>
        <w:t xml:space="preserve"> II реда, регионалних и локалних пруга </w:t>
      </w:r>
      <w:r w:rsidR="00F34D85" w:rsidRPr="00911E28">
        <w:rPr>
          <w:lang w:val="sr-Cyrl-CS"/>
        </w:rPr>
        <w:t xml:space="preserve">и </w:t>
      </w:r>
      <w:r w:rsidRPr="00911E28">
        <w:rPr>
          <w:lang w:val="sr-Cyrl-CS"/>
        </w:rPr>
        <w:t>аеродрома</w:t>
      </w:r>
      <w:r w:rsidR="00F34D85" w:rsidRPr="00911E28">
        <w:rPr>
          <w:lang w:val="sr-Cyrl-CS"/>
        </w:rPr>
        <w:t>,</w:t>
      </w:r>
      <w:r w:rsidRPr="00911E28">
        <w:rPr>
          <w:lang w:val="sr-Cyrl-CS"/>
        </w:rPr>
        <w:t xml:space="preserve"> као интегрисаног саобраћајног система који ће имати основну улогу међуопштинског, регионалног и међурегионалног повезивања. Развој регионалне саобраћајне мреже такође има значајну улогу за функ</w:t>
      </w:r>
      <w:r w:rsidR="00F34D85" w:rsidRPr="00911E28">
        <w:rPr>
          <w:lang w:val="sr-Cyrl-CS"/>
        </w:rPr>
        <w:t>ционисање мреже државних путева</w:t>
      </w:r>
      <w:r w:rsidRPr="00911E28">
        <w:rPr>
          <w:lang w:val="sr-Cyrl-CS"/>
        </w:rPr>
        <w:t xml:space="preserve"> I реда и аутопутева. </w:t>
      </w:r>
    </w:p>
    <w:p w:rsidR="00FD7E5A" w:rsidRPr="00911E28" w:rsidRDefault="00F34D85" w:rsidP="005116A6">
      <w:pPr>
        <w:ind w:firstLine="709"/>
        <w:jc w:val="both"/>
        <w:rPr>
          <w:lang w:val="sr-Cyrl-CS"/>
        </w:rPr>
      </w:pPr>
      <w:r w:rsidRPr="00911E28">
        <w:rPr>
          <w:lang w:val="sr-Cyrl-CS"/>
        </w:rPr>
        <w:t>П</w:t>
      </w:r>
      <w:r w:rsidR="00FD7E5A" w:rsidRPr="00911E28">
        <w:rPr>
          <w:lang w:val="sr-Cyrl-CS"/>
        </w:rPr>
        <w:t>риоритет у</w:t>
      </w:r>
      <w:r w:rsidR="00591274" w:rsidRPr="00911E28">
        <w:rPr>
          <w:lang w:val="sr-Cyrl-CS"/>
        </w:rPr>
        <w:t xml:space="preserve"> развоју саобраћајне инфраструкт</w:t>
      </w:r>
      <w:r w:rsidR="00FD7E5A" w:rsidRPr="00911E28">
        <w:rPr>
          <w:lang w:val="sr-Cyrl-CS"/>
        </w:rPr>
        <w:t xml:space="preserve">уре </w:t>
      </w:r>
      <w:r w:rsidR="00803935" w:rsidRPr="00911E28">
        <w:rPr>
          <w:lang w:val="sr-Cyrl-CS"/>
        </w:rPr>
        <w:t xml:space="preserve">у планском периоду представљаће </w:t>
      </w:r>
      <w:r w:rsidR="00FD7E5A" w:rsidRPr="00911E28">
        <w:rPr>
          <w:lang w:val="sr-Cyrl-CS"/>
        </w:rPr>
        <w:t>израда планске и пројектне документације</w:t>
      </w:r>
      <w:r w:rsidR="001A782F" w:rsidRPr="00911E28">
        <w:rPr>
          <w:lang w:val="sr-Cyrl-CS"/>
        </w:rPr>
        <w:t xml:space="preserve"> за</w:t>
      </w:r>
      <w:r w:rsidR="00FD7E5A" w:rsidRPr="00911E28">
        <w:rPr>
          <w:lang w:val="sr-Cyrl-CS"/>
        </w:rPr>
        <w:t xml:space="preserve"> изградњ</w:t>
      </w:r>
      <w:r w:rsidR="001A782F" w:rsidRPr="00911E28">
        <w:rPr>
          <w:lang w:val="sr-Cyrl-CS"/>
        </w:rPr>
        <w:t>у</w:t>
      </w:r>
      <w:r w:rsidR="00FD7E5A" w:rsidRPr="00911E28">
        <w:rPr>
          <w:lang w:val="sr-Cyrl-CS"/>
        </w:rPr>
        <w:t xml:space="preserve"> обилазнице у Жагубици (на правцу државног пута II</w:t>
      </w:r>
      <w:r w:rsidR="00A5090B" w:rsidRPr="00911E28">
        <w:rPr>
          <w:lang w:val="sr-Cyrl-CS"/>
        </w:rPr>
        <w:t>А реда број</w:t>
      </w:r>
      <w:r w:rsidR="00437E7C" w:rsidRPr="00911E28">
        <w:rPr>
          <w:lang w:val="sr-Cyrl-CS"/>
        </w:rPr>
        <w:t xml:space="preserve"> </w:t>
      </w:r>
      <w:r w:rsidR="00FD7E5A" w:rsidRPr="00911E28">
        <w:rPr>
          <w:lang w:val="sr-Cyrl-CS"/>
        </w:rPr>
        <w:t>161 и веза са државним путем II</w:t>
      </w:r>
      <w:r w:rsidR="00A5090B" w:rsidRPr="00911E28">
        <w:rPr>
          <w:lang w:val="sr-Cyrl-CS"/>
        </w:rPr>
        <w:t>А реда број</w:t>
      </w:r>
      <w:r w:rsidR="00437E7C" w:rsidRPr="00911E28">
        <w:rPr>
          <w:lang w:val="sr-Cyrl-CS"/>
        </w:rPr>
        <w:t xml:space="preserve"> </w:t>
      </w:r>
      <w:r w:rsidR="00FD7E5A" w:rsidRPr="00911E28">
        <w:rPr>
          <w:lang w:val="sr-Cyrl-CS"/>
        </w:rPr>
        <w:t>164)</w:t>
      </w:r>
      <w:r w:rsidRPr="00911E28">
        <w:rPr>
          <w:lang w:val="sr-Cyrl-CS"/>
        </w:rPr>
        <w:t>, као</w:t>
      </w:r>
      <w:r w:rsidR="00FD7E5A" w:rsidRPr="00911E28">
        <w:rPr>
          <w:lang w:val="sr-Cyrl-CS"/>
        </w:rPr>
        <w:t xml:space="preserve"> и обилазнице </w:t>
      </w:r>
      <w:r w:rsidR="00920582" w:rsidRPr="00911E28">
        <w:rPr>
          <w:lang w:val="sr-Cyrl-CS"/>
        </w:rPr>
        <w:t>м</w:t>
      </w:r>
      <w:r w:rsidR="00FD7E5A" w:rsidRPr="00911E28">
        <w:rPr>
          <w:lang w:val="sr-Cyrl-CS"/>
        </w:rPr>
        <w:t>анастира Манасија (од Деспотовца – државног пута II</w:t>
      </w:r>
      <w:r w:rsidR="00A5090B" w:rsidRPr="00911E28">
        <w:rPr>
          <w:lang w:val="sr-Cyrl-CS"/>
        </w:rPr>
        <w:t>А реда број</w:t>
      </w:r>
      <w:r w:rsidR="00437E7C" w:rsidRPr="00911E28">
        <w:rPr>
          <w:lang w:val="sr-Cyrl-CS"/>
        </w:rPr>
        <w:t xml:space="preserve"> </w:t>
      </w:r>
      <w:r w:rsidR="00FD7E5A" w:rsidRPr="00911E28">
        <w:rPr>
          <w:lang w:val="sr-Cyrl-CS"/>
        </w:rPr>
        <w:t>160 до Буковца),</w:t>
      </w:r>
      <w:r w:rsidR="00803935" w:rsidRPr="00911E28">
        <w:rPr>
          <w:lang w:val="sr-Cyrl-CS"/>
        </w:rPr>
        <w:t xml:space="preserve"> </w:t>
      </w:r>
      <w:r w:rsidR="00FD7E5A" w:rsidRPr="00911E28">
        <w:rPr>
          <w:lang w:val="sr-Cyrl-CS"/>
        </w:rPr>
        <w:t xml:space="preserve">реализација главних пројеката рехабилитације државних путева према програмима ЈП </w:t>
      </w:r>
      <w:r w:rsidR="00AD328B">
        <w:rPr>
          <w:lang w:val="sr-Cyrl-CS"/>
        </w:rPr>
        <w:t>„</w:t>
      </w:r>
      <w:r w:rsidR="00FD7E5A" w:rsidRPr="00911E28">
        <w:rPr>
          <w:lang w:val="sr-Cyrl-CS"/>
        </w:rPr>
        <w:t>Путеви Србије</w:t>
      </w:r>
      <w:r w:rsidR="00AD328B">
        <w:rPr>
          <w:lang w:val="sr-Cyrl-CS"/>
        </w:rPr>
        <w:t>”</w:t>
      </w:r>
      <w:r w:rsidR="00FD7E5A" w:rsidRPr="00911E28">
        <w:rPr>
          <w:lang w:val="sr-Cyrl-CS"/>
        </w:rPr>
        <w:t>,</w:t>
      </w:r>
      <w:r w:rsidR="00803935" w:rsidRPr="00911E28">
        <w:rPr>
          <w:lang w:val="sr-Cyrl-CS"/>
        </w:rPr>
        <w:t xml:space="preserve"> </w:t>
      </w:r>
      <w:r w:rsidR="00FD7E5A" w:rsidRPr="00911E28">
        <w:rPr>
          <w:lang w:val="sr-Cyrl-CS"/>
        </w:rPr>
        <w:t>утврђивање приоритета у развоју локалне путне мреже (категоризација и вредновање путне мреже),</w:t>
      </w:r>
      <w:r w:rsidR="00803935" w:rsidRPr="00911E28">
        <w:rPr>
          <w:lang w:val="sr-Cyrl-CS"/>
        </w:rPr>
        <w:t xml:space="preserve"> </w:t>
      </w:r>
      <w:r w:rsidR="00FD7E5A" w:rsidRPr="00911E28">
        <w:rPr>
          <w:lang w:val="sr-Cyrl-CS"/>
        </w:rPr>
        <w:t>реконструкција и изградња локалне путне мреже (општинских и туристичких путева) према утврђеним приоритетима,</w:t>
      </w:r>
      <w:r w:rsidR="00803935" w:rsidRPr="00911E28">
        <w:rPr>
          <w:lang w:val="sr-Cyrl-CS"/>
        </w:rPr>
        <w:t xml:space="preserve"> </w:t>
      </w:r>
      <w:r w:rsidR="00FD7E5A" w:rsidRPr="00911E28">
        <w:rPr>
          <w:lang w:val="sr-Cyrl-CS"/>
        </w:rPr>
        <w:t>изградња саобраћајне инфраструктуре за пе</w:t>
      </w:r>
      <w:r w:rsidRPr="00911E28">
        <w:rPr>
          <w:lang w:val="sr-Cyrl-CS"/>
        </w:rPr>
        <w:t>шачки и бициклистички саобраћај</w:t>
      </w:r>
      <w:r w:rsidR="00803935" w:rsidRPr="00911E28">
        <w:rPr>
          <w:lang w:val="sr-Cyrl-CS"/>
        </w:rPr>
        <w:t xml:space="preserve"> и </w:t>
      </w:r>
      <w:r w:rsidR="00FD7E5A" w:rsidRPr="00911E28">
        <w:rPr>
          <w:lang w:val="sr-Cyrl-CS"/>
        </w:rPr>
        <w:t>учествовање у про</w:t>
      </w:r>
      <w:r w:rsidRPr="00911E28">
        <w:rPr>
          <w:lang w:val="sr-Cyrl-CS"/>
        </w:rPr>
        <w:t>грамима Републике Србије везаним</w:t>
      </w:r>
      <w:r w:rsidR="00FD7E5A" w:rsidRPr="00911E28">
        <w:rPr>
          <w:lang w:val="sr-Cyrl-CS"/>
        </w:rPr>
        <w:t xml:space="preserve"> за развој саобраћајне инфраструктуре.</w:t>
      </w:r>
    </w:p>
    <w:p w:rsidR="00591274" w:rsidRPr="00911E28" w:rsidRDefault="00591274" w:rsidP="005116A6">
      <w:pPr>
        <w:pStyle w:val="1tekst0"/>
        <w:tabs>
          <w:tab w:val="center" w:pos="0"/>
        </w:tabs>
        <w:ind w:left="0" w:right="0" w:firstLine="0"/>
        <w:rPr>
          <w:rFonts w:ascii="Times New Roman" w:hAnsi="Times New Roman" w:cs="Times New Roman"/>
          <w:sz w:val="24"/>
          <w:szCs w:val="24"/>
          <w:lang w:val="sr-Cyrl-CS"/>
        </w:rPr>
      </w:pPr>
      <w:r w:rsidRPr="00911E28">
        <w:rPr>
          <w:rFonts w:ascii="Times New Roman" w:hAnsi="Times New Roman" w:cs="Times New Roman"/>
          <w:sz w:val="24"/>
          <w:szCs w:val="24"/>
          <w:lang w:val="sr-Cyrl-CS" w:eastAsia="en-US"/>
        </w:rPr>
        <w:tab/>
      </w:r>
      <w:r w:rsidRPr="00911E28">
        <w:rPr>
          <w:rFonts w:ascii="Times New Roman" w:hAnsi="Times New Roman" w:cs="Times New Roman"/>
          <w:sz w:val="24"/>
          <w:szCs w:val="24"/>
          <w:lang w:val="sr-Cyrl-CS"/>
        </w:rPr>
        <w:t xml:space="preserve">Обилазница Жагубице </w:t>
      </w:r>
      <w:r w:rsidR="00920582" w:rsidRPr="00911E28">
        <w:rPr>
          <w:rFonts w:ascii="Times New Roman" w:hAnsi="Times New Roman" w:cs="Times New Roman"/>
          <w:sz w:val="24"/>
          <w:szCs w:val="24"/>
          <w:lang w:val="sr-Cyrl-CS"/>
        </w:rPr>
        <w:t xml:space="preserve">(обилазни полупрстен): </w:t>
      </w:r>
      <w:r w:rsidRPr="00911E28">
        <w:rPr>
          <w:rFonts w:ascii="Times New Roman" w:hAnsi="Times New Roman" w:cs="Times New Roman"/>
          <w:sz w:val="24"/>
          <w:szCs w:val="24"/>
          <w:lang w:val="sr-Cyrl-CS"/>
        </w:rPr>
        <w:t>планирана је ради измештања транзитног саобраћаја из центра на</w:t>
      </w:r>
      <w:r w:rsidR="00A5090B" w:rsidRPr="00911E28">
        <w:rPr>
          <w:rFonts w:ascii="Times New Roman" w:hAnsi="Times New Roman" w:cs="Times New Roman"/>
          <w:sz w:val="24"/>
          <w:szCs w:val="24"/>
          <w:lang w:val="sr-Cyrl-CS"/>
        </w:rPr>
        <w:t>сеља. Обилазница дужине око 3,5</w:t>
      </w:r>
      <w:r w:rsidRPr="00911E28">
        <w:rPr>
          <w:rFonts w:ascii="Times New Roman" w:hAnsi="Times New Roman" w:cs="Times New Roman"/>
          <w:sz w:val="24"/>
          <w:szCs w:val="24"/>
          <w:lang w:val="sr-Cyrl-CS"/>
        </w:rPr>
        <w:t>km, заобилази насеље са северне</w:t>
      </w:r>
      <w:r w:rsidR="00A5090B" w:rsidRPr="00911E28">
        <w:rPr>
          <w:rFonts w:ascii="Times New Roman" w:hAnsi="Times New Roman" w:cs="Times New Roman"/>
          <w:sz w:val="24"/>
          <w:szCs w:val="24"/>
          <w:lang w:val="sr-Cyrl-CS"/>
        </w:rPr>
        <w:t xml:space="preserve"> стране, на удаљености од око 1</w:t>
      </w:r>
      <w:r w:rsidRPr="00911E28">
        <w:rPr>
          <w:rFonts w:ascii="Times New Roman" w:hAnsi="Times New Roman" w:cs="Times New Roman"/>
          <w:sz w:val="24"/>
          <w:szCs w:val="24"/>
          <w:lang w:val="sr-Cyrl-CS"/>
        </w:rPr>
        <w:t xml:space="preserve">km. Реализацијом обилазнице, део државног пута IIА реда </w:t>
      </w:r>
      <w:r w:rsidR="00A5090B" w:rsidRPr="00911E28">
        <w:rPr>
          <w:rFonts w:ascii="Times New Roman" w:hAnsi="Times New Roman" w:cs="Times New Roman"/>
          <w:sz w:val="24"/>
          <w:szCs w:val="24"/>
          <w:lang w:val="sr-Cyrl-CS"/>
        </w:rPr>
        <w:t>број</w:t>
      </w:r>
      <w:r w:rsidR="00437E7C" w:rsidRPr="00911E28">
        <w:rPr>
          <w:rFonts w:ascii="Times New Roman" w:hAnsi="Times New Roman" w:cs="Times New Roman"/>
          <w:sz w:val="24"/>
          <w:szCs w:val="24"/>
          <w:lang w:val="sr-Cyrl-CS"/>
        </w:rPr>
        <w:t xml:space="preserve"> </w:t>
      </w:r>
      <w:r w:rsidRPr="00911E28">
        <w:rPr>
          <w:rFonts w:ascii="Times New Roman" w:hAnsi="Times New Roman" w:cs="Times New Roman"/>
          <w:sz w:val="24"/>
          <w:szCs w:val="24"/>
          <w:lang w:val="sr-Cyrl-CS"/>
        </w:rPr>
        <w:t>161 на деоници кроз центар Жагубице, добио би ранг примарне градске саобраћајнице и не би више имао карактер транзита.</w:t>
      </w:r>
    </w:p>
    <w:p w:rsidR="00591274" w:rsidRPr="00911E28" w:rsidRDefault="00920582" w:rsidP="005116A6">
      <w:pPr>
        <w:pStyle w:val="Title"/>
        <w:ind w:firstLine="720"/>
        <w:jc w:val="both"/>
        <w:rPr>
          <w:b w:val="0"/>
          <w:bCs w:val="0"/>
          <w:sz w:val="24"/>
          <w:lang w:val="sr-Cyrl-CS"/>
        </w:rPr>
      </w:pPr>
      <w:r w:rsidRPr="00911E28">
        <w:rPr>
          <w:rFonts w:eastAsia="TimesNewRoman"/>
          <w:b w:val="0"/>
          <w:sz w:val="24"/>
          <w:lang w:val="sr-Cyrl-CS"/>
        </w:rPr>
        <w:t>Обилазница манастира Манасија: Државни пут II</w:t>
      </w:r>
      <w:r w:rsidR="00A5090B" w:rsidRPr="00911E28">
        <w:rPr>
          <w:rFonts w:eastAsia="TimesNewRoman"/>
          <w:b w:val="0"/>
          <w:sz w:val="24"/>
          <w:lang w:val="sr-Cyrl-CS"/>
        </w:rPr>
        <w:t>Б реда број</w:t>
      </w:r>
      <w:r w:rsidR="00437E7C" w:rsidRPr="00911E28">
        <w:rPr>
          <w:rFonts w:eastAsia="TimesNewRoman"/>
          <w:b w:val="0"/>
          <w:sz w:val="24"/>
          <w:lang w:val="sr-Cyrl-CS"/>
        </w:rPr>
        <w:t xml:space="preserve"> </w:t>
      </w:r>
      <w:r w:rsidRPr="00911E28">
        <w:rPr>
          <w:rFonts w:eastAsia="TimesNewRoman"/>
          <w:b w:val="0"/>
          <w:sz w:val="24"/>
          <w:lang w:val="sr-Cyrl-CS"/>
        </w:rPr>
        <w:t>384, Деспотовац - манастир Манасија</w:t>
      </w:r>
      <w:r w:rsidRPr="00911E28">
        <w:rPr>
          <w:b w:val="0"/>
          <w:bCs w:val="0"/>
          <w:sz w:val="24"/>
          <w:lang w:val="sr-Cyrl-CS"/>
        </w:rPr>
        <w:t xml:space="preserve"> (и његов продужетак ка селу Буковац), измешта се са друге (северозападне) стране брда Маћија, из правца Буковца ка Деспотовцу (</w:t>
      </w:r>
      <w:r w:rsidR="00423D1D" w:rsidRPr="00911E28">
        <w:rPr>
          <w:b w:val="0"/>
          <w:bCs w:val="0"/>
          <w:sz w:val="24"/>
          <w:lang w:val="sr-Cyrl-CS"/>
        </w:rPr>
        <w:t>већим делом пратећи трасу у</w:t>
      </w:r>
      <w:r w:rsidRPr="00911E28">
        <w:rPr>
          <w:b w:val="0"/>
          <w:bCs w:val="0"/>
          <w:sz w:val="24"/>
          <w:lang w:val="sr-Cyrl-CS"/>
        </w:rPr>
        <w:t>л.</w:t>
      </w:r>
      <w:r w:rsidR="00437E7C" w:rsidRPr="00911E28">
        <w:rPr>
          <w:b w:val="0"/>
          <w:bCs w:val="0"/>
          <w:sz w:val="24"/>
          <w:lang w:val="sr-Cyrl-CS"/>
        </w:rPr>
        <w:t xml:space="preserve"> </w:t>
      </w:r>
      <w:r w:rsidRPr="00911E28">
        <w:rPr>
          <w:b w:val="0"/>
          <w:bCs w:val="0"/>
          <w:sz w:val="24"/>
          <w:lang w:val="sr-Cyrl-CS"/>
        </w:rPr>
        <w:t>Подстрана, а након преласка преко реке Ресаве, трасу</w:t>
      </w:r>
      <w:r w:rsidR="00423D1D" w:rsidRPr="00911E28">
        <w:rPr>
          <w:b w:val="0"/>
          <w:bCs w:val="0"/>
          <w:sz w:val="24"/>
          <w:lang w:val="sr-Cyrl-CS"/>
        </w:rPr>
        <w:t xml:space="preserve"> у</w:t>
      </w:r>
      <w:r w:rsidR="00CF3821" w:rsidRPr="00911E28">
        <w:rPr>
          <w:b w:val="0"/>
          <w:bCs w:val="0"/>
          <w:sz w:val="24"/>
          <w:lang w:val="sr-Cyrl-CS"/>
        </w:rPr>
        <w:t>лице</w:t>
      </w:r>
      <w:r w:rsidR="00437E7C" w:rsidRPr="00911E28">
        <w:rPr>
          <w:b w:val="0"/>
          <w:bCs w:val="0"/>
          <w:sz w:val="24"/>
          <w:lang w:val="sr-Cyrl-CS"/>
        </w:rPr>
        <w:t xml:space="preserve"> </w:t>
      </w:r>
      <w:r w:rsidRPr="00911E28">
        <w:rPr>
          <w:b w:val="0"/>
          <w:bCs w:val="0"/>
          <w:sz w:val="24"/>
          <w:lang w:val="sr-Cyrl-CS"/>
        </w:rPr>
        <w:t xml:space="preserve">Врбаци, до постојеће бензинске пумпе НИС, односно државног пута </w:t>
      </w:r>
      <w:r w:rsidRPr="00911E28">
        <w:rPr>
          <w:b w:val="0"/>
          <w:sz w:val="24"/>
          <w:lang w:val="sr-Cyrl-CS"/>
        </w:rPr>
        <w:t>II</w:t>
      </w:r>
      <w:r w:rsidR="00A5090B" w:rsidRPr="00911E28">
        <w:rPr>
          <w:b w:val="0"/>
          <w:sz w:val="24"/>
          <w:lang w:val="sr-Cyrl-CS"/>
        </w:rPr>
        <w:t>А реда број</w:t>
      </w:r>
      <w:r w:rsidR="00437E7C" w:rsidRPr="00911E28">
        <w:rPr>
          <w:b w:val="0"/>
          <w:sz w:val="24"/>
          <w:lang w:val="sr-Cyrl-CS"/>
        </w:rPr>
        <w:t xml:space="preserve"> </w:t>
      </w:r>
      <w:r w:rsidRPr="00911E28">
        <w:rPr>
          <w:b w:val="0"/>
          <w:sz w:val="24"/>
          <w:lang w:val="sr-Cyrl-CS"/>
        </w:rPr>
        <w:t>160</w:t>
      </w:r>
      <w:r w:rsidRPr="00911E28">
        <w:rPr>
          <w:b w:val="0"/>
          <w:bCs w:val="0"/>
          <w:sz w:val="24"/>
          <w:lang w:val="sr-Cyrl-CS"/>
        </w:rPr>
        <w:t>). Постојећа траса државног пута од Деспотовца до манастира Манасија остаће искључиво у функцији манастира (за приступ посетиоца манастиру и потребе манастира).</w:t>
      </w:r>
      <w:r w:rsidR="00423D1D" w:rsidRPr="00911E28">
        <w:rPr>
          <w:b w:val="0"/>
          <w:bCs w:val="0"/>
          <w:sz w:val="24"/>
          <w:lang w:val="sr-Cyrl-CS"/>
        </w:rPr>
        <w:t xml:space="preserve"> Деоница од Буковца повезује се (трасом постојећег општинског пута ка Пањевцу у дужини од око 8</w:t>
      </w:r>
      <w:r w:rsidR="00423D1D" w:rsidRPr="00911E28">
        <w:rPr>
          <w:b w:val="0"/>
          <w:sz w:val="24"/>
          <w:lang w:val="sr-Cyrl-CS"/>
        </w:rPr>
        <w:t>km</w:t>
      </w:r>
      <w:r w:rsidR="00423D1D" w:rsidRPr="00911E28">
        <w:rPr>
          <w:b w:val="0"/>
          <w:bCs w:val="0"/>
          <w:sz w:val="24"/>
          <w:lang w:val="sr-Cyrl-CS"/>
        </w:rPr>
        <w:t xml:space="preserve">) са </w:t>
      </w:r>
      <w:r w:rsidR="00305CC2" w:rsidRPr="00911E28">
        <w:rPr>
          <w:b w:val="0"/>
          <w:sz w:val="24"/>
          <w:lang w:val="sr-Cyrl-CS"/>
        </w:rPr>
        <w:t>државним путем IIА реда број</w:t>
      </w:r>
      <w:r w:rsidR="00423D1D" w:rsidRPr="00911E28">
        <w:rPr>
          <w:b w:val="0"/>
          <w:sz w:val="24"/>
          <w:lang w:val="sr-Cyrl-CS"/>
        </w:rPr>
        <w:t xml:space="preserve"> 186 (деоница Водна - (Пањевац) - Крепољин), </w:t>
      </w:r>
      <w:r w:rsidR="00591274" w:rsidRPr="00911E28">
        <w:rPr>
          <w:b w:val="0"/>
          <w:sz w:val="24"/>
          <w:lang w:val="sr-Cyrl-CS"/>
        </w:rPr>
        <w:t>која ће</w:t>
      </w:r>
      <w:r w:rsidR="00423D1D" w:rsidRPr="00911E28">
        <w:rPr>
          <w:b w:val="0"/>
          <w:sz w:val="24"/>
          <w:lang w:val="sr-Cyrl-CS"/>
        </w:rPr>
        <w:t xml:space="preserve"> представљати значајну везу тури</w:t>
      </w:r>
      <w:r w:rsidR="00591274" w:rsidRPr="00911E28">
        <w:rPr>
          <w:b w:val="0"/>
          <w:sz w:val="24"/>
          <w:lang w:val="sr-Cyrl-CS"/>
        </w:rPr>
        <w:t xml:space="preserve">стичких </w:t>
      </w:r>
      <w:r w:rsidR="00423D1D" w:rsidRPr="00911E28">
        <w:rPr>
          <w:b w:val="0"/>
          <w:sz w:val="24"/>
          <w:lang w:val="sr-Cyrl-CS"/>
        </w:rPr>
        <w:t xml:space="preserve">локалитета и </w:t>
      </w:r>
      <w:r w:rsidR="00591274" w:rsidRPr="00911E28">
        <w:rPr>
          <w:b w:val="0"/>
          <w:sz w:val="24"/>
          <w:lang w:val="sr-Cyrl-CS"/>
        </w:rPr>
        <w:t xml:space="preserve">пунктова на подручју туристичке дестинације Кучајске планине, односно општина Деспотовац и Жагубица. </w:t>
      </w:r>
    </w:p>
    <w:p w:rsidR="007D1C20" w:rsidRPr="00911E28" w:rsidRDefault="007D1C20" w:rsidP="005116A6">
      <w:pPr>
        <w:tabs>
          <w:tab w:val="left" w:pos="851"/>
          <w:tab w:val="left" w:pos="3820"/>
          <w:tab w:val="left" w:pos="4300"/>
          <w:tab w:val="left" w:pos="5460"/>
          <w:tab w:val="left" w:pos="6920"/>
          <w:tab w:val="left" w:pos="7760"/>
          <w:tab w:val="left" w:pos="8240"/>
        </w:tabs>
        <w:ind w:right="-20"/>
        <w:jc w:val="both"/>
        <w:rPr>
          <w:lang w:val="sr-Cyrl-CS"/>
        </w:rPr>
      </w:pPr>
      <w:r w:rsidRPr="00911E28">
        <w:rPr>
          <w:lang w:val="sr-Cyrl-CS"/>
        </w:rPr>
        <w:tab/>
        <w:t>У подручју преклапања заштитних зона и појасева у корид</w:t>
      </w:r>
      <w:r w:rsidR="00133EA4" w:rsidRPr="00911E28">
        <w:rPr>
          <w:lang w:val="sr-Cyrl-CS"/>
        </w:rPr>
        <w:t xml:space="preserve">орима инфраструктурних система, </w:t>
      </w:r>
      <w:r w:rsidR="00591274" w:rsidRPr="00911E28">
        <w:rPr>
          <w:lang w:val="sr-Cyrl-CS"/>
        </w:rPr>
        <w:t xml:space="preserve">подручја у </w:t>
      </w:r>
      <w:r w:rsidRPr="00911E28">
        <w:rPr>
          <w:lang w:val="sr-Cyrl-CS" w:eastAsia="sr-Cyrl-CS"/>
        </w:rPr>
        <w:t>режимима заштите</w:t>
      </w:r>
      <w:r w:rsidR="00133EA4" w:rsidRPr="00911E28">
        <w:rPr>
          <w:lang w:val="sr-Cyrl-CS" w:eastAsia="sr-Cyrl-CS"/>
        </w:rPr>
        <w:t xml:space="preserve"> природних добара, </w:t>
      </w:r>
      <w:r w:rsidR="00591274" w:rsidRPr="00911E28">
        <w:rPr>
          <w:lang w:val="sr-Cyrl-CS" w:eastAsia="sr-Cyrl-CS"/>
        </w:rPr>
        <w:t>зона</w:t>
      </w:r>
      <w:r w:rsidR="00133EA4" w:rsidRPr="00911E28">
        <w:rPr>
          <w:lang w:val="sr-Cyrl-CS" w:eastAsia="sr-Cyrl-CS"/>
        </w:rPr>
        <w:t xml:space="preserve"> заштите културних добара, </w:t>
      </w:r>
      <w:r w:rsidR="00591274" w:rsidRPr="00911E28">
        <w:rPr>
          <w:lang w:val="sr-Cyrl-CS"/>
        </w:rPr>
        <w:t>зона</w:t>
      </w:r>
      <w:r w:rsidRPr="00911E28">
        <w:rPr>
          <w:lang w:val="sr-Cyrl-CS"/>
        </w:rPr>
        <w:t xml:space="preserve"> санитарне заштите изворишта водоснабдевања, </w:t>
      </w:r>
      <w:r w:rsidR="00591274" w:rsidRPr="00911E28">
        <w:rPr>
          <w:lang w:val="sr-Cyrl-CS"/>
        </w:rPr>
        <w:t>зона</w:t>
      </w:r>
      <w:r w:rsidRPr="00911E28">
        <w:rPr>
          <w:lang w:val="sr-Cyrl-CS"/>
        </w:rPr>
        <w:t xml:space="preserve"> заштите </w:t>
      </w:r>
      <w:r w:rsidR="00133EA4" w:rsidRPr="00911E28">
        <w:rPr>
          <w:lang w:val="sr-Cyrl-CS"/>
        </w:rPr>
        <w:t xml:space="preserve">комплекса посебне намене, као и другим зонама заштите </w:t>
      </w:r>
      <w:r w:rsidRPr="00911E28">
        <w:rPr>
          <w:lang w:val="sr-Cyrl-CS"/>
        </w:rPr>
        <w:t xml:space="preserve">установљеним за потребе посебне намене по различитим </w:t>
      </w:r>
      <w:r w:rsidRPr="00911E28">
        <w:rPr>
          <w:lang w:val="sr-Cyrl-CS"/>
        </w:rPr>
        <w:lastRenderedPageBreak/>
        <w:t>основама, примењује се принцип „строжији режим заштите, коришћења, изградње и уређења простора</w:t>
      </w:r>
      <w:r w:rsidR="00061974" w:rsidRPr="00911E28">
        <w:rPr>
          <w:lang w:val="sr-Cyrl-CS"/>
        </w:rPr>
        <w:t>”</w:t>
      </w:r>
      <w:r w:rsidRPr="00911E28">
        <w:rPr>
          <w:lang w:val="sr-Cyrl-CS"/>
        </w:rPr>
        <w:t>.</w:t>
      </w:r>
    </w:p>
    <w:p w:rsidR="007D1C20" w:rsidRPr="00911E28" w:rsidRDefault="007D1C20" w:rsidP="005116A6">
      <w:pPr>
        <w:widowControl w:val="0"/>
        <w:autoSpaceDE w:val="0"/>
        <w:autoSpaceDN w:val="0"/>
        <w:adjustRightInd w:val="0"/>
        <w:ind w:right="-11" w:firstLine="720"/>
        <w:jc w:val="both"/>
        <w:rPr>
          <w:lang w:val="sr-Cyrl-CS"/>
        </w:rPr>
      </w:pPr>
      <w:r w:rsidRPr="00911E28">
        <w:rPr>
          <w:lang w:val="sr-Cyrl-CS"/>
        </w:rPr>
        <w:t>Ради ублажавања евентуалних штетних последица на природу, насталих у току изградње и експлоатације инфраструктурних система, захтева се планирање и спровођење компензацијских мера у складу са Законом о заштити природе</w:t>
      </w:r>
      <w:r w:rsidR="00305CC2" w:rsidRPr="00911E28">
        <w:rPr>
          <w:lang w:val="sr-Cyrl-CS"/>
        </w:rPr>
        <w:t xml:space="preserve"> (члан</w:t>
      </w:r>
      <w:r w:rsidR="001F221C" w:rsidRPr="00911E28">
        <w:rPr>
          <w:lang w:val="sr-Cyrl-CS"/>
        </w:rPr>
        <w:t xml:space="preserve"> </w:t>
      </w:r>
      <w:r w:rsidRPr="00911E28">
        <w:rPr>
          <w:lang w:val="sr-Cyrl-CS"/>
        </w:rPr>
        <w:t>12) и Правилником о компензацијским мерама  („Службени  гласник РС</w:t>
      </w:r>
      <w:r w:rsidR="00061974" w:rsidRPr="00911E28">
        <w:rPr>
          <w:lang w:val="sr-Cyrl-CS"/>
        </w:rPr>
        <w:t>”</w:t>
      </w:r>
      <w:r w:rsidRPr="00911E28">
        <w:rPr>
          <w:lang w:val="sr-Cyrl-CS"/>
        </w:rPr>
        <w:t>, број 20/10),</w:t>
      </w:r>
      <w:r w:rsidR="00547848" w:rsidRPr="00911E28">
        <w:rPr>
          <w:lang w:val="sr-Cyrl-CS"/>
        </w:rPr>
        <w:t xml:space="preserve"> које утврђује </w:t>
      </w:r>
      <w:r w:rsidRPr="00911E28">
        <w:rPr>
          <w:lang w:val="sr-Cyrl-CS"/>
        </w:rPr>
        <w:t>министарство надлежно за послове заштите животне средине на предлог Завода за заштиту природе Србије.</w:t>
      </w:r>
    </w:p>
    <w:p w:rsidR="001A61A8" w:rsidRPr="00911E28" w:rsidRDefault="001A61A8" w:rsidP="005116A6">
      <w:pPr>
        <w:widowControl w:val="0"/>
        <w:autoSpaceDE w:val="0"/>
        <w:autoSpaceDN w:val="0"/>
        <w:adjustRightInd w:val="0"/>
        <w:ind w:right="-11"/>
        <w:jc w:val="center"/>
        <w:rPr>
          <w:lang w:val="sr-Cyrl-CS"/>
        </w:rPr>
      </w:pPr>
    </w:p>
    <w:p w:rsidR="008C1F21" w:rsidRPr="00911E28" w:rsidRDefault="004C7666" w:rsidP="005116A6">
      <w:pPr>
        <w:widowControl w:val="0"/>
        <w:autoSpaceDE w:val="0"/>
        <w:autoSpaceDN w:val="0"/>
        <w:adjustRightInd w:val="0"/>
        <w:ind w:right="-11"/>
        <w:jc w:val="center"/>
        <w:rPr>
          <w:lang w:val="sr-Cyrl-CS"/>
        </w:rPr>
      </w:pPr>
      <w:r w:rsidRPr="00911E28">
        <w:rPr>
          <w:lang w:val="sr-Cyrl-CS"/>
        </w:rPr>
        <w:t>2.4</w:t>
      </w:r>
      <w:r w:rsidR="008C1F21" w:rsidRPr="00911E28">
        <w:rPr>
          <w:lang w:val="sr-Cyrl-CS"/>
        </w:rPr>
        <w:t>.2. В</w:t>
      </w:r>
      <w:r w:rsidR="00E1513D" w:rsidRPr="00911E28">
        <w:rPr>
          <w:lang w:val="sr-Cyrl-CS"/>
        </w:rPr>
        <w:t>о</w:t>
      </w:r>
      <w:r w:rsidR="003E7029" w:rsidRPr="00911E28">
        <w:rPr>
          <w:lang w:val="sr-Cyrl-CS"/>
        </w:rPr>
        <w:t>дна инфраструктура</w:t>
      </w:r>
    </w:p>
    <w:p w:rsidR="001A61A8" w:rsidRPr="00911E28" w:rsidRDefault="001A61A8" w:rsidP="005116A6">
      <w:pPr>
        <w:pStyle w:val="Standard"/>
        <w:jc w:val="center"/>
        <w:rPr>
          <w:rFonts w:cs="Times New Roman"/>
          <w:bCs/>
          <w:lang w:val="sr-Cyrl-CS"/>
        </w:rPr>
      </w:pPr>
    </w:p>
    <w:p w:rsidR="003F7E6D" w:rsidRPr="00911E28" w:rsidRDefault="003F7E6D" w:rsidP="005116A6">
      <w:pPr>
        <w:pStyle w:val="TEXT"/>
        <w:rPr>
          <w:rFonts w:eastAsia="Calibri"/>
          <w:sz w:val="24"/>
          <w:lang w:val="sr-Cyrl-CS"/>
        </w:rPr>
      </w:pPr>
      <w:r w:rsidRPr="00911E28">
        <w:rPr>
          <w:rFonts w:eastAsia="Calibri"/>
          <w:sz w:val="24"/>
          <w:lang w:val="sr-Cyrl-CS"/>
        </w:rPr>
        <w:t xml:space="preserve">Подручјем Просторног плана обухваћен је део сливног подручја </w:t>
      </w:r>
      <w:r w:rsidR="0083637F" w:rsidRPr="00911E28">
        <w:rPr>
          <w:rFonts w:eastAsia="Calibri"/>
          <w:sz w:val="24"/>
          <w:lang w:val="sr-Cyrl-CS"/>
        </w:rPr>
        <w:t>планираних</w:t>
      </w:r>
      <w:r w:rsidRPr="00911E28">
        <w:rPr>
          <w:rFonts w:eastAsia="Calibri"/>
          <w:sz w:val="24"/>
          <w:lang w:val="sr-Cyrl-CS"/>
        </w:rPr>
        <w:t xml:space="preserve"> акумулациј</w:t>
      </w:r>
      <w:r w:rsidR="0083637F" w:rsidRPr="00911E28">
        <w:rPr>
          <w:rFonts w:eastAsia="Calibri"/>
          <w:sz w:val="24"/>
          <w:lang w:val="sr-Cyrl-CS"/>
        </w:rPr>
        <w:t>а</w:t>
      </w:r>
      <w:r w:rsidRPr="00911E28">
        <w:rPr>
          <w:rFonts w:eastAsia="Calibri"/>
          <w:sz w:val="24"/>
          <w:lang w:val="sr-Cyrl-CS"/>
        </w:rPr>
        <w:t xml:space="preserve"> на </w:t>
      </w:r>
      <w:r w:rsidR="0083637F" w:rsidRPr="00911E28">
        <w:rPr>
          <w:rFonts w:eastAsia="Calibri"/>
          <w:sz w:val="24"/>
          <w:lang w:val="sr-Cyrl-CS"/>
        </w:rPr>
        <w:t xml:space="preserve">реци </w:t>
      </w:r>
      <w:r w:rsidRPr="00911E28">
        <w:rPr>
          <w:rFonts w:eastAsia="Calibri"/>
          <w:sz w:val="24"/>
          <w:lang w:val="sr-Cyrl-CS"/>
        </w:rPr>
        <w:t>Ресави</w:t>
      </w:r>
      <w:r w:rsidR="0083637F" w:rsidRPr="00911E28">
        <w:rPr>
          <w:rFonts w:eastAsia="Calibri"/>
          <w:sz w:val="24"/>
          <w:lang w:val="sr-Cyrl-CS"/>
        </w:rPr>
        <w:t xml:space="preserve"> (у оквиру Расинско-поморавског регионалног система за снабдевање насеља водом), односно </w:t>
      </w:r>
      <w:r w:rsidR="0083637F" w:rsidRPr="00911E28">
        <w:rPr>
          <w:rFonts w:eastAsia="Arial"/>
          <w:sz w:val="24"/>
          <w:lang w:val="sr-Cyrl-CS"/>
        </w:rPr>
        <w:t>на реци Млави (</w:t>
      </w:r>
      <w:r w:rsidR="0083637F" w:rsidRPr="00911E28">
        <w:rPr>
          <w:rFonts w:eastAsia="Calibri"/>
          <w:sz w:val="24"/>
          <w:lang w:val="sr-Cyrl-CS"/>
        </w:rPr>
        <w:t>у оквиру Млавско-моравског регионалног система за снабдевање насеља водом)</w:t>
      </w:r>
      <w:r w:rsidRPr="00911E28">
        <w:rPr>
          <w:rFonts w:eastAsia="Calibri"/>
          <w:sz w:val="24"/>
          <w:lang w:val="sr-Cyrl-CS"/>
        </w:rPr>
        <w:t xml:space="preserve">, у будућности од стратешког значаја за обезбеђење недостајућих количина воде у овом делу </w:t>
      </w:r>
      <w:r w:rsidR="00AD328B">
        <w:rPr>
          <w:rFonts w:eastAsia="Calibri"/>
          <w:sz w:val="24"/>
          <w:lang w:val="sr-Cyrl-CS"/>
        </w:rPr>
        <w:t xml:space="preserve">Републике </w:t>
      </w:r>
      <w:r w:rsidRPr="00911E28">
        <w:rPr>
          <w:rFonts w:eastAsia="Calibri"/>
          <w:sz w:val="24"/>
          <w:lang w:val="sr-Cyrl-CS"/>
        </w:rPr>
        <w:t>Србије</w:t>
      </w:r>
      <w:r w:rsidR="0083637F" w:rsidRPr="00911E28">
        <w:rPr>
          <w:rFonts w:eastAsia="Calibri"/>
          <w:sz w:val="24"/>
          <w:lang w:val="sr-Cyrl-CS"/>
        </w:rPr>
        <w:t>.</w:t>
      </w:r>
    </w:p>
    <w:p w:rsidR="003F7E6D" w:rsidRPr="00911E28" w:rsidRDefault="003F7E6D" w:rsidP="005116A6">
      <w:pPr>
        <w:pStyle w:val="TEXT"/>
        <w:rPr>
          <w:rFonts w:eastAsia="Calibri"/>
          <w:sz w:val="24"/>
          <w:lang w:val="sr-Cyrl-CS"/>
        </w:rPr>
      </w:pPr>
      <w:r w:rsidRPr="00911E28">
        <w:rPr>
          <w:rFonts w:eastAsia="Arial"/>
          <w:sz w:val="24"/>
          <w:lang w:val="sr-Cyrl-CS"/>
        </w:rPr>
        <w:t xml:space="preserve">Изградња хидроакумулације првог приоритета </w:t>
      </w:r>
      <w:r w:rsidR="004B75D7" w:rsidRPr="00911E28">
        <w:rPr>
          <w:rFonts w:eastAsia="Arial"/>
          <w:sz w:val="24"/>
          <w:lang w:val="sr-Cyrl-CS"/>
        </w:rPr>
        <w:t>,,</w:t>
      </w:r>
      <w:r w:rsidRPr="00911E28">
        <w:rPr>
          <w:rFonts w:eastAsia="Arial"/>
          <w:sz w:val="24"/>
          <w:lang w:val="sr-Cyrl-CS"/>
        </w:rPr>
        <w:t>Бељаница</w:t>
      </w:r>
      <w:r w:rsidR="00061974" w:rsidRPr="00911E28">
        <w:rPr>
          <w:rFonts w:eastAsia="Arial"/>
          <w:sz w:val="24"/>
          <w:lang w:val="sr-Cyrl-CS"/>
        </w:rPr>
        <w:t>”</w:t>
      </w:r>
      <w:r w:rsidRPr="00911E28">
        <w:rPr>
          <w:rFonts w:eastAsia="Arial"/>
          <w:sz w:val="24"/>
          <w:lang w:val="sr-Cyrl-CS"/>
        </w:rPr>
        <w:t xml:space="preserve"> на реци Ресави подразумева резервацију простора за акумулацију, </w:t>
      </w:r>
      <w:r w:rsidRPr="00911E28">
        <w:rPr>
          <w:sz w:val="24"/>
          <w:lang w:val="sr-Cyrl-CS"/>
        </w:rPr>
        <w:t>са зонама санитарне заштите акумулације. Акумулација представља део Расинско-поморавског регионалног система за снабдевање водом насеља.</w:t>
      </w:r>
      <w:r w:rsidRPr="00911E28">
        <w:rPr>
          <w:rFonts w:eastAsia="Arial"/>
          <w:sz w:val="24"/>
          <w:lang w:val="sr-Cyrl-CS"/>
        </w:rPr>
        <w:t xml:space="preserve"> </w:t>
      </w:r>
      <w:r w:rsidRPr="00911E28">
        <w:rPr>
          <w:sz w:val="24"/>
          <w:lang w:val="sr-Cyrl-CS"/>
        </w:rPr>
        <w:t xml:space="preserve">Простор се резервише до усвајања решења концепције коришћења вода реке Ресаве. </w:t>
      </w:r>
      <w:r w:rsidRPr="00911E28">
        <w:rPr>
          <w:rFonts w:eastAsia="Arial"/>
          <w:sz w:val="24"/>
          <w:lang w:val="sr-Cyrl-CS"/>
        </w:rPr>
        <w:t xml:space="preserve">Изградњу вишенаменских хидроакумулација првог приоритета  </w:t>
      </w:r>
      <w:r w:rsidR="004B75D7" w:rsidRPr="00911E28">
        <w:rPr>
          <w:rFonts w:eastAsia="Arial"/>
          <w:sz w:val="24"/>
          <w:lang w:val="sr-Cyrl-CS"/>
        </w:rPr>
        <w:t>,,</w:t>
      </w:r>
      <w:r w:rsidRPr="00911E28">
        <w:rPr>
          <w:rFonts w:eastAsia="Arial"/>
          <w:sz w:val="24"/>
          <w:lang w:val="sr-Cyrl-CS"/>
        </w:rPr>
        <w:t>Витман</w:t>
      </w:r>
      <w:r w:rsidR="00061974" w:rsidRPr="00911E28">
        <w:rPr>
          <w:rFonts w:eastAsia="Arial"/>
          <w:sz w:val="24"/>
          <w:lang w:val="sr-Cyrl-CS"/>
        </w:rPr>
        <w:t>”</w:t>
      </w:r>
      <w:r w:rsidRPr="00911E28">
        <w:rPr>
          <w:rFonts w:eastAsia="Arial"/>
          <w:sz w:val="24"/>
          <w:lang w:val="sr-Cyrl-CS"/>
        </w:rPr>
        <w:t xml:space="preserve"> и </w:t>
      </w:r>
      <w:r w:rsidR="004B75D7" w:rsidRPr="00911E28">
        <w:rPr>
          <w:rFonts w:eastAsia="Arial"/>
          <w:sz w:val="24"/>
          <w:lang w:val="sr-Cyrl-CS"/>
        </w:rPr>
        <w:t>,,</w:t>
      </w:r>
      <w:r w:rsidRPr="00911E28">
        <w:rPr>
          <w:rFonts w:eastAsia="Arial"/>
          <w:sz w:val="24"/>
          <w:lang w:val="sr-Cyrl-CS"/>
        </w:rPr>
        <w:t>Градац</w:t>
      </w:r>
      <w:r w:rsidR="00061974" w:rsidRPr="00911E28">
        <w:rPr>
          <w:rFonts w:eastAsia="Arial"/>
          <w:sz w:val="24"/>
          <w:lang w:val="sr-Cyrl-CS"/>
        </w:rPr>
        <w:t>”</w:t>
      </w:r>
      <w:r w:rsidRPr="00911E28">
        <w:rPr>
          <w:rFonts w:eastAsia="Arial"/>
          <w:sz w:val="24"/>
          <w:lang w:val="sr-Cyrl-CS"/>
        </w:rPr>
        <w:t xml:space="preserve"> на реци Млави </w:t>
      </w:r>
      <w:r w:rsidRPr="00911E28">
        <w:rPr>
          <w:sz w:val="24"/>
          <w:lang w:val="sr-Cyrl-CS"/>
        </w:rPr>
        <w:t>(кота нормалног успора - КНУ=203/251</w:t>
      </w:r>
      <w:r w:rsidR="00CF3821" w:rsidRPr="00911E28">
        <w:rPr>
          <w:bCs/>
          <w:sz w:val="24"/>
          <w:lang w:val="sr-Cyrl-CS"/>
        </w:rPr>
        <w:t>m н.в.</w:t>
      </w:r>
      <w:r w:rsidRPr="00911E28">
        <w:rPr>
          <w:bCs/>
          <w:sz w:val="24"/>
          <w:lang w:val="sr-Cyrl-CS"/>
        </w:rPr>
        <w:t xml:space="preserve">; укупна запремина - </w:t>
      </w:r>
      <w:r w:rsidRPr="00911E28">
        <w:rPr>
          <w:sz w:val="24"/>
          <w:lang w:val="sr-Cyrl-CS"/>
        </w:rPr>
        <w:t xml:space="preserve">Vmax=12.500.000 </w:t>
      </w:r>
      <w:r w:rsidRPr="00911E28">
        <w:rPr>
          <w:bCs/>
          <w:sz w:val="24"/>
          <w:lang w:val="sr-Cyrl-CS"/>
        </w:rPr>
        <w:t>m</w:t>
      </w:r>
      <w:r w:rsidRPr="00911E28">
        <w:rPr>
          <w:bCs/>
          <w:sz w:val="24"/>
          <w:vertAlign w:val="superscript"/>
          <w:lang w:val="sr-Cyrl-CS"/>
        </w:rPr>
        <w:t>3</w:t>
      </w:r>
      <w:r w:rsidRPr="00911E28">
        <w:rPr>
          <w:bCs/>
          <w:sz w:val="24"/>
          <w:lang w:val="sr-Cyrl-CS"/>
        </w:rPr>
        <w:t>)</w:t>
      </w:r>
      <w:r w:rsidRPr="00911E28">
        <w:rPr>
          <w:rFonts w:eastAsia="Arial"/>
          <w:sz w:val="24"/>
          <w:lang w:val="sr-Cyrl-CS"/>
        </w:rPr>
        <w:t xml:space="preserve">, подразумева резервацију простора за акумулацију, </w:t>
      </w:r>
      <w:r w:rsidRPr="00911E28">
        <w:rPr>
          <w:sz w:val="24"/>
          <w:lang w:val="sr-Cyrl-CS"/>
        </w:rPr>
        <w:t>са зонама санитарне заштите акумулација.</w:t>
      </w:r>
      <w:r w:rsidRPr="00911E28">
        <w:rPr>
          <w:rFonts w:eastAsia="Arial"/>
          <w:sz w:val="24"/>
          <w:lang w:val="sr-Cyrl-CS"/>
        </w:rPr>
        <w:t xml:space="preserve"> </w:t>
      </w:r>
      <w:r w:rsidRPr="00911E28">
        <w:rPr>
          <w:sz w:val="24"/>
          <w:lang w:val="sr-Cyrl-CS"/>
        </w:rPr>
        <w:t>Акумулације представљају део моравско-млавског регионалног система за снабдевање водом насеља (подсистем Морава-Млава).</w:t>
      </w:r>
      <w:r w:rsidRPr="00911E28">
        <w:rPr>
          <w:rFonts w:eastAsia="Arial"/>
          <w:sz w:val="24"/>
          <w:lang w:val="sr-Cyrl-CS"/>
        </w:rPr>
        <w:t xml:space="preserve"> </w:t>
      </w:r>
      <w:r w:rsidRPr="00911E28">
        <w:rPr>
          <w:sz w:val="24"/>
          <w:lang w:val="sr-Cyrl-CS"/>
        </w:rPr>
        <w:t xml:space="preserve">Простор се резервише до усвајања решења концепције коришћења вода реке Млаве. Акумулација је планирана </w:t>
      </w:r>
      <w:r w:rsidRPr="00911E28">
        <w:rPr>
          <w:rFonts w:eastAsia="Arial"/>
          <w:sz w:val="24"/>
          <w:lang w:val="sr-Cyrl-CS"/>
        </w:rPr>
        <w:t xml:space="preserve">у клисурастим деловима реке Млаве, на око 2km узводно од манастира Горњак (Витман) у горњем делу Горњачке клисуре, односно на око 4km узводно од насеља Крепољин (Градац) у Рибарској клисури, и </w:t>
      </w:r>
      <w:r w:rsidRPr="00911E28">
        <w:rPr>
          <w:sz w:val="24"/>
          <w:lang w:val="sr-Cyrl-CS"/>
        </w:rPr>
        <w:t>спада у тзв. велике и средње акумулације, које су сврстане у</w:t>
      </w:r>
      <w:r w:rsidRPr="00911E28">
        <w:rPr>
          <w:rFonts w:eastAsia="Arial"/>
          <w:sz w:val="24"/>
          <w:lang w:val="sr-Cyrl-CS"/>
        </w:rPr>
        <w:t xml:space="preserve"> изворишта вода од регионалног и републичког значаја, за комплексно решење водоснабдевања становништва</w:t>
      </w:r>
      <w:r w:rsidRPr="00911E28">
        <w:rPr>
          <w:sz w:val="24"/>
          <w:lang w:val="sr-Cyrl-CS"/>
        </w:rPr>
        <w:t>. Могуће намене акумулација: снабдевање водом становништва, енергетика, наводњавање, заштита од поплава, оплемењавање малих вода, рибарство и одрживи туризам (у складу са регулативом о заштити вода).</w:t>
      </w:r>
    </w:p>
    <w:p w:rsidR="007D1C20" w:rsidRPr="00911E28" w:rsidRDefault="007D1C20" w:rsidP="005116A6">
      <w:pPr>
        <w:ind w:firstLine="720"/>
        <w:jc w:val="both"/>
        <w:rPr>
          <w:lang w:val="sr-Cyrl-CS"/>
        </w:rPr>
      </w:pPr>
      <w:r w:rsidRPr="00911E28">
        <w:rPr>
          <w:lang w:val="sr-Cyrl-CS"/>
        </w:rPr>
        <w:t xml:space="preserve">Овим </w:t>
      </w:r>
      <w:r w:rsidR="00772108" w:rsidRPr="00911E28">
        <w:rPr>
          <w:lang w:val="sr-Cyrl-CS"/>
        </w:rPr>
        <w:t xml:space="preserve">просторним </w:t>
      </w:r>
      <w:r w:rsidRPr="00911E28">
        <w:rPr>
          <w:lang w:val="sr-Cyrl-CS"/>
        </w:rPr>
        <w:t>планом успостављају се зоне и режими санитарне заштите за сва површинска и подземна изворишта водоснабдевања насеља на планском подручју, у складу са Правилником о начину одређивања и одржавања зона санитарне заштите изворишта водоснабдевања</w:t>
      </w:r>
      <w:r w:rsidR="00803935" w:rsidRPr="00911E28">
        <w:rPr>
          <w:lang w:val="sr-Cyrl-CS"/>
        </w:rPr>
        <w:t xml:space="preserve"> (</w:t>
      </w:r>
      <w:r w:rsidR="004B75D7" w:rsidRPr="00911E28">
        <w:rPr>
          <w:lang w:val="sr-Cyrl-CS"/>
        </w:rPr>
        <w:t>,,</w:t>
      </w:r>
      <w:r w:rsidR="00803935" w:rsidRPr="00911E28">
        <w:rPr>
          <w:lang w:val="sr-Cyrl-CS"/>
        </w:rPr>
        <w:t>Службени гласник РС</w:t>
      </w:r>
      <w:r w:rsidR="00061974" w:rsidRPr="00911E28">
        <w:rPr>
          <w:lang w:val="sr-Cyrl-CS"/>
        </w:rPr>
        <w:t>”</w:t>
      </w:r>
      <w:r w:rsidR="00803935" w:rsidRPr="00911E28">
        <w:rPr>
          <w:lang w:val="sr-Cyrl-CS"/>
        </w:rPr>
        <w:t xml:space="preserve">, </w:t>
      </w:r>
      <w:r w:rsidR="004B75D7" w:rsidRPr="00911E28">
        <w:rPr>
          <w:lang w:val="sr-Cyrl-CS"/>
        </w:rPr>
        <w:t>број</w:t>
      </w:r>
      <w:r w:rsidR="001F221C" w:rsidRPr="00911E28">
        <w:rPr>
          <w:lang w:val="sr-Cyrl-CS"/>
        </w:rPr>
        <w:t xml:space="preserve"> </w:t>
      </w:r>
      <w:r w:rsidR="00803935" w:rsidRPr="00911E28">
        <w:rPr>
          <w:lang w:val="sr-Cyrl-CS"/>
        </w:rPr>
        <w:t>92/08)</w:t>
      </w:r>
      <w:r w:rsidRPr="00911E28">
        <w:rPr>
          <w:lang w:val="sr-Cyrl-CS"/>
        </w:rPr>
        <w:t xml:space="preserve">. Воде и земљиште у подручју заштите изворишта водоснабдевања, морају бити заштићени од намерног или случајног загађивања и других утицаја који могу неповољно деловати на издашност изворишта и здравствену исправност воде. Обавезно је уређење и одржавање уже зоне заштите изворишта, које обухвата: површинско уређење терена; уклањање нехигијенских објеката; реконструкцију или доградњу постојећих стамбених, инфраструктурних и привредних објеката ради обезбеђивања потребног степена заштите околине; забрану грађења нових инвестиционих објеката који нису у функцији водоснабдевања; забрану складиштења чврстог, индустријског и опасног отпада; забрану транспорта опасних и штетних материја; забрану употребе вештачких ђубрива и хемијских средстава у пољопривредној производњи; и редовну контролу наменског коришћења земљишта. На подручју шире зоне заштите изворишта успоставља се режим селективног санитарног надзора и заштите од загађивања животне средине применом следећих превентивних мера: забрана изградње објеката и инсталација који на било који начин могу загадити воду или земљиште или угрозити безбедност цевовода и водопривредних објеката; забрана изградње индустријских и других објеката чије отпадне материје могу загадити воду и земљиште; остале врсте привредних објеката могу се градити </w:t>
      </w:r>
      <w:r w:rsidRPr="00911E28">
        <w:rPr>
          <w:lang w:val="sr-Cyrl-CS"/>
        </w:rPr>
        <w:lastRenderedPageBreak/>
        <w:t>под условом да се у њиховом пројектовању и извођењу обезбеди каналисање и пречишћавање отпадних вода у складу са стандардима прописаним законом; дозвољена је изградња објеката намењених за рекреацију и туризам, под условима заштите животне средине прописаним законом; чврсти отпад сакупљати само на водонепропусним површинама, а трајно одлагање отпада обезбедити на санитарним депонијама изван шире зоне заштите; није дозвољена интензивна употребе пестицида, хербицида и вештачких ђубрива на земљишту које се користи у пољопривредне сврхе; забрањује се транспортовање и складиштење опасних и отровних материја; отпадне воде, без обзира на степен пречишћавања, не могу се испуштати у водотоке I категорије и подручја изворишта водоснабдевања.</w:t>
      </w:r>
    </w:p>
    <w:p w:rsidR="00901065" w:rsidRPr="00911E28" w:rsidRDefault="00901065" w:rsidP="005116A6">
      <w:pPr>
        <w:autoSpaceDE w:val="0"/>
        <w:autoSpaceDN w:val="0"/>
        <w:adjustRightInd w:val="0"/>
        <w:ind w:firstLine="720"/>
        <w:jc w:val="both"/>
        <w:rPr>
          <w:rFonts w:eastAsia="Calibri"/>
          <w:lang w:val="sr-Cyrl-CS"/>
        </w:rPr>
      </w:pPr>
      <w:r w:rsidRPr="00911E28">
        <w:rPr>
          <w:rFonts w:eastAsia="Calibri"/>
          <w:bCs/>
          <w:lang w:val="sr-Cyrl-CS"/>
        </w:rPr>
        <w:t xml:space="preserve">Заштита изворишта за водоснабдевање: </w:t>
      </w:r>
      <w:r w:rsidRPr="00911E28">
        <w:rPr>
          <w:rFonts w:eastAsia="Calibri"/>
          <w:lang w:val="sr-Cyrl-CS"/>
        </w:rPr>
        <w:t xml:space="preserve">Земљиште и водене површине у подручју заштите изворишта водоснабдевања насеља у оквиру предметног плана морају бити заштићене од намерног или случајног загађивања и других утицаја који могу неповољно деловати на издашност изворишта и здравствену исправност воде. </w:t>
      </w:r>
    </w:p>
    <w:p w:rsidR="00901065" w:rsidRPr="00911E28" w:rsidRDefault="00901065" w:rsidP="005116A6">
      <w:pPr>
        <w:autoSpaceDE w:val="0"/>
        <w:autoSpaceDN w:val="0"/>
        <w:adjustRightInd w:val="0"/>
        <w:ind w:firstLine="720"/>
        <w:jc w:val="both"/>
        <w:rPr>
          <w:rFonts w:eastAsia="Calibri"/>
          <w:lang w:val="sr-Cyrl-CS"/>
        </w:rPr>
      </w:pPr>
      <w:r w:rsidRPr="00911E28">
        <w:rPr>
          <w:rFonts w:eastAsia="Calibri"/>
          <w:lang w:val="sr-Cyrl-CS"/>
        </w:rPr>
        <w:t>Обавезно је уређење и одржавање уже зоне заштите изворишта, које обухвата:</w:t>
      </w:r>
    </w:p>
    <w:p w:rsidR="00901065" w:rsidRPr="00911E28" w:rsidRDefault="00CF3821" w:rsidP="00CF3821">
      <w:pPr>
        <w:tabs>
          <w:tab w:val="left" w:pos="360"/>
        </w:tabs>
        <w:autoSpaceDE w:val="0"/>
        <w:autoSpaceDN w:val="0"/>
        <w:adjustRightInd w:val="0"/>
        <w:ind w:left="360"/>
        <w:jc w:val="both"/>
        <w:rPr>
          <w:rFonts w:eastAsia="Calibri"/>
          <w:lang w:val="sr-Cyrl-CS"/>
        </w:rPr>
      </w:pPr>
      <w:r w:rsidRPr="00911E28">
        <w:rPr>
          <w:rFonts w:eastAsia="Calibri"/>
          <w:lang w:val="sr-Cyrl-CS"/>
        </w:rPr>
        <w:t>1) површинско уређење терена;</w:t>
      </w:r>
    </w:p>
    <w:p w:rsidR="00901065" w:rsidRPr="00911E28" w:rsidRDefault="00CF3821" w:rsidP="00CF3821">
      <w:pPr>
        <w:tabs>
          <w:tab w:val="left" w:pos="360"/>
        </w:tabs>
        <w:autoSpaceDE w:val="0"/>
        <w:autoSpaceDN w:val="0"/>
        <w:adjustRightInd w:val="0"/>
        <w:ind w:left="360"/>
        <w:jc w:val="both"/>
        <w:rPr>
          <w:rFonts w:eastAsia="Calibri"/>
          <w:lang w:val="sr-Cyrl-CS"/>
        </w:rPr>
      </w:pPr>
      <w:r w:rsidRPr="00911E28">
        <w:rPr>
          <w:rFonts w:eastAsia="Calibri"/>
          <w:lang w:val="sr-Cyrl-CS"/>
        </w:rPr>
        <w:t>2) уклањање нехигијенских објеката;</w:t>
      </w:r>
    </w:p>
    <w:p w:rsidR="00901065" w:rsidRPr="00911E28" w:rsidRDefault="00CF3821" w:rsidP="00CF3821">
      <w:pPr>
        <w:tabs>
          <w:tab w:val="left" w:pos="360"/>
        </w:tabs>
        <w:autoSpaceDE w:val="0"/>
        <w:autoSpaceDN w:val="0"/>
        <w:adjustRightInd w:val="0"/>
        <w:ind w:left="360"/>
        <w:jc w:val="both"/>
        <w:rPr>
          <w:rFonts w:eastAsia="Calibri"/>
          <w:lang w:val="sr-Cyrl-CS"/>
        </w:rPr>
      </w:pPr>
      <w:r w:rsidRPr="00911E28">
        <w:rPr>
          <w:rFonts w:eastAsia="Calibri"/>
          <w:lang w:val="sr-Cyrl-CS"/>
        </w:rPr>
        <w:t xml:space="preserve">3) </w:t>
      </w:r>
      <w:r w:rsidR="00901065" w:rsidRPr="00911E28">
        <w:rPr>
          <w:rFonts w:eastAsia="Calibri"/>
          <w:lang w:val="sr-Cyrl-CS"/>
        </w:rPr>
        <w:t>реконструкцију или доградњу постојећих стамбених, инфраструктурних и привредних објеката   ради обезбеђивања по</w:t>
      </w:r>
      <w:r w:rsidRPr="00911E28">
        <w:rPr>
          <w:rFonts w:eastAsia="Calibri"/>
          <w:lang w:val="sr-Cyrl-CS"/>
        </w:rPr>
        <w:t>требног степена заштите околине;</w:t>
      </w:r>
    </w:p>
    <w:p w:rsidR="00901065" w:rsidRPr="00911E28" w:rsidRDefault="00CF3821" w:rsidP="00CF3821">
      <w:pPr>
        <w:tabs>
          <w:tab w:val="left" w:pos="360"/>
        </w:tabs>
        <w:autoSpaceDE w:val="0"/>
        <w:autoSpaceDN w:val="0"/>
        <w:adjustRightInd w:val="0"/>
        <w:ind w:left="360"/>
        <w:jc w:val="both"/>
        <w:rPr>
          <w:rFonts w:eastAsia="Calibri"/>
          <w:lang w:val="sr-Cyrl-CS"/>
        </w:rPr>
      </w:pPr>
      <w:r w:rsidRPr="00911E28">
        <w:rPr>
          <w:rFonts w:eastAsia="Calibri"/>
          <w:lang w:val="sr-Cyrl-CS"/>
        </w:rPr>
        <w:t xml:space="preserve">4) </w:t>
      </w:r>
      <w:r w:rsidR="00901065" w:rsidRPr="00911E28">
        <w:rPr>
          <w:rFonts w:eastAsia="Calibri"/>
          <w:lang w:val="sr-Cyrl-CS"/>
        </w:rPr>
        <w:t>забрану грађења нових инвестиционих објеката који</w:t>
      </w:r>
      <w:r w:rsidRPr="00911E28">
        <w:rPr>
          <w:rFonts w:eastAsia="Calibri"/>
          <w:lang w:val="sr-Cyrl-CS"/>
        </w:rPr>
        <w:t xml:space="preserve"> нису у функцији водоснабдевања;</w:t>
      </w:r>
    </w:p>
    <w:p w:rsidR="00901065" w:rsidRPr="00911E28" w:rsidRDefault="00CF3821" w:rsidP="00CF3821">
      <w:pPr>
        <w:tabs>
          <w:tab w:val="left" w:pos="360"/>
        </w:tabs>
        <w:autoSpaceDE w:val="0"/>
        <w:autoSpaceDN w:val="0"/>
        <w:adjustRightInd w:val="0"/>
        <w:ind w:left="360"/>
        <w:jc w:val="both"/>
        <w:rPr>
          <w:rFonts w:eastAsia="Calibri"/>
          <w:lang w:val="sr-Cyrl-CS"/>
        </w:rPr>
      </w:pPr>
      <w:r w:rsidRPr="00911E28">
        <w:rPr>
          <w:rFonts w:eastAsia="Calibri"/>
          <w:lang w:val="sr-Cyrl-CS"/>
        </w:rPr>
        <w:t xml:space="preserve">5) </w:t>
      </w:r>
      <w:r w:rsidR="00901065" w:rsidRPr="00911E28">
        <w:rPr>
          <w:rFonts w:eastAsia="Calibri"/>
          <w:lang w:val="sr-Cyrl-CS"/>
        </w:rPr>
        <w:t>забрану складиштења чврстог,</w:t>
      </w:r>
      <w:r w:rsidRPr="00911E28">
        <w:rPr>
          <w:rFonts w:eastAsia="Calibri"/>
          <w:lang w:val="sr-Cyrl-CS"/>
        </w:rPr>
        <w:t xml:space="preserve"> индустријског и опасног отпада;</w:t>
      </w:r>
    </w:p>
    <w:p w:rsidR="00901065" w:rsidRPr="00911E28" w:rsidRDefault="00CF3821" w:rsidP="00CF3821">
      <w:pPr>
        <w:tabs>
          <w:tab w:val="left" w:pos="360"/>
        </w:tabs>
        <w:autoSpaceDE w:val="0"/>
        <w:autoSpaceDN w:val="0"/>
        <w:adjustRightInd w:val="0"/>
        <w:ind w:left="360"/>
        <w:jc w:val="both"/>
        <w:rPr>
          <w:rFonts w:eastAsia="Calibri"/>
          <w:lang w:val="sr-Cyrl-CS"/>
        </w:rPr>
      </w:pPr>
      <w:r w:rsidRPr="00911E28">
        <w:rPr>
          <w:rFonts w:eastAsia="Calibri"/>
          <w:lang w:val="sr-Cyrl-CS"/>
        </w:rPr>
        <w:t xml:space="preserve">6) </w:t>
      </w:r>
      <w:r w:rsidR="00901065" w:rsidRPr="00911E28">
        <w:rPr>
          <w:rFonts w:eastAsia="Calibri"/>
          <w:lang w:val="sr-Cyrl-CS"/>
        </w:rPr>
        <w:t>забрану транспорта опасних и штет</w:t>
      </w:r>
      <w:r w:rsidRPr="00911E28">
        <w:rPr>
          <w:rFonts w:eastAsia="Calibri"/>
          <w:lang w:val="sr-Cyrl-CS"/>
        </w:rPr>
        <w:t>них материја;</w:t>
      </w:r>
    </w:p>
    <w:p w:rsidR="00901065" w:rsidRPr="00911E28" w:rsidRDefault="00CF3821" w:rsidP="00CF3821">
      <w:pPr>
        <w:tabs>
          <w:tab w:val="left" w:pos="360"/>
        </w:tabs>
        <w:autoSpaceDE w:val="0"/>
        <w:autoSpaceDN w:val="0"/>
        <w:adjustRightInd w:val="0"/>
        <w:ind w:left="360"/>
        <w:jc w:val="both"/>
        <w:rPr>
          <w:rFonts w:eastAsia="Calibri"/>
          <w:lang w:val="sr-Cyrl-CS"/>
        </w:rPr>
      </w:pPr>
      <w:r w:rsidRPr="00911E28">
        <w:rPr>
          <w:rFonts w:eastAsia="Calibri"/>
          <w:lang w:val="sr-Cyrl-CS"/>
        </w:rPr>
        <w:t xml:space="preserve">7) </w:t>
      </w:r>
      <w:r w:rsidR="00901065" w:rsidRPr="00911E28">
        <w:rPr>
          <w:rFonts w:eastAsia="Calibri"/>
          <w:lang w:val="sr-Cyrl-CS"/>
        </w:rPr>
        <w:t xml:space="preserve">забрану употребе вештачких ђубрива и хемијских средстава у пољопривредној </w:t>
      </w:r>
      <w:r w:rsidRPr="00911E28">
        <w:rPr>
          <w:rFonts w:eastAsia="Calibri"/>
          <w:lang w:val="sr-Cyrl-CS"/>
        </w:rPr>
        <w:t>производњи;</w:t>
      </w:r>
    </w:p>
    <w:p w:rsidR="00901065" w:rsidRPr="00911E28" w:rsidRDefault="00CF3821" w:rsidP="00CF3821">
      <w:pPr>
        <w:tabs>
          <w:tab w:val="left" w:pos="360"/>
        </w:tabs>
        <w:autoSpaceDE w:val="0"/>
        <w:autoSpaceDN w:val="0"/>
        <w:adjustRightInd w:val="0"/>
        <w:ind w:left="360"/>
        <w:jc w:val="both"/>
        <w:rPr>
          <w:rFonts w:eastAsia="Calibri"/>
          <w:lang w:val="sr-Cyrl-CS"/>
        </w:rPr>
      </w:pPr>
      <w:r w:rsidRPr="00911E28">
        <w:rPr>
          <w:rFonts w:eastAsia="Calibri"/>
          <w:lang w:val="sr-Cyrl-CS"/>
        </w:rPr>
        <w:t xml:space="preserve">8) </w:t>
      </w:r>
      <w:r w:rsidR="00901065" w:rsidRPr="00911E28">
        <w:rPr>
          <w:rFonts w:eastAsia="Calibri"/>
          <w:lang w:val="sr-Cyrl-CS"/>
        </w:rPr>
        <w:t>редовну контролу наменског коришћења земљишта.</w:t>
      </w:r>
    </w:p>
    <w:p w:rsidR="00901065" w:rsidRPr="00911E28" w:rsidRDefault="00901065" w:rsidP="005116A6">
      <w:pPr>
        <w:autoSpaceDE w:val="0"/>
        <w:autoSpaceDN w:val="0"/>
        <w:adjustRightInd w:val="0"/>
        <w:ind w:firstLine="720"/>
        <w:jc w:val="both"/>
        <w:rPr>
          <w:rFonts w:eastAsia="Calibri"/>
          <w:lang w:val="sr-Cyrl-CS"/>
        </w:rPr>
      </w:pPr>
      <w:r w:rsidRPr="00911E28">
        <w:rPr>
          <w:rFonts w:eastAsia="Calibri"/>
          <w:lang w:val="sr-Cyrl-CS"/>
        </w:rPr>
        <w:t>На подручју шире зоне заштите водоизворишта успоставља се режим селективног санитарног надзора и заштите од загађивања животне средине применом следећих превентивних мера:</w:t>
      </w:r>
    </w:p>
    <w:p w:rsidR="00901065" w:rsidRPr="00911E28" w:rsidRDefault="00CF3821" w:rsidP="00CF3821">
      <w:pPr>
        <w:autoSpaceDE w:val="0"/>
        <w:autoSpaceDN w:val="0"/>
        <w:adjustRightInd w:val="0"/>
        <w:ind w:left="360"/>
        <w:jc w:val="both"/>
        <w:rPr>
          <w:rFonts w:eastAsia="Calibri"/>
          <w:lang w:val="sr-Cyrl-CS"/>
        </w:rPr>
      </w:pPr>
      <w:r w:rsidRPr="00911E28">
        <w:rPr>
          <w:rFonts w:eastAsia="Calibri"/>
          <w:lang w:val="sr-Cyrl-CS"/>
        </w:rPr>
        <w:t xml:space="preserve">1) </w:t>
      </w:r>
      <w:r w:rsidR="00901065" w:rsidRPr="00911E28">
        <w:rPr>
          <w:rFonts w:eastAsia="Calibri"/>
          <w:lang w:val="sr-Cyrl-CS"/>
        </w:rPr>
        <w:t>није дозвољена изградња објеката и инсталација који на било који начин могу загадити воду или земљиште или угрозити безбедност цев</w:t>
      </w:r>
      <w:r w:rsidRPr="00911E28">
        <w:rPr>
          <w:rFonts w:eastAsia="Calibri"/>
          <w:lang w:val="sr-Cyrl-CS"/>
        </w:rPr>
        <w:t>овода и водопривредних објеката;</w:t>
      </w:r>
    </w:p>
    <w:p w:rsidR="00901065" w:rsidRPr="00911E28" w:rsidRDefault="00CF3821" w:rsidP="00CF3821">
      <w:pPr>
        <w:autoSpaceDE w:val="0"/>
        <w:autoSpaceDN w:val="0"/>
        <w:adjustRightInd w:val="0"/>
        <w:ind w:left="360"/>
        <w:jc w:val="both"/>
        <w:rPr>
          <w:rFonts w:eastAsia="Calibri"/>
          <w:lang w:val="sr-Cyrl-CS"/>
        </w:rPr>
      </w:pPr>
      <w:r w:rsidRPr="00911E28">
        <w:rPr>
          <w:rFonts w:eastAsia="Calibri"/>
          <w:lang w:val="sr-Cyrl-CS"/>
        </w:rPr>
        <w:t xml:space="preserve">2) </w:t>
      </w:r>
      <w:r w:rsidR="00901065" w:rsidRPr="00911E28">
        <w:rPr>
          <w:rFonts w:eastAsia="Calibri"/>
          <w:lang w:val="sr-Cyrl-CS"/>
        </w:rPr>
        <w:t xml:space="preserve">забрана изградње индустријских и других објеката чије отпадне материје могу загадити </w:t>
      </w:r>
      <w:r w:rsidRPr="00911E28">
        <w:rPr>
          <w:rFonts w:eastAsia="Calibri"/>
          <w:lang w:val="sr-Cyrl-CS"/>
        </w:rPr>
        <w:t>воду и земљиште;</w:t>
      </w:r>
    </w:p>
    <w:p w:rsidR="00901065" w:rsidRPr="00911E28" w:rsidRDefault="00CF3821" w:rsidP="00CF3821">
      <w:pPr>
        <w:autoSpaceDE w:val="0"/>
        <w:autoSpaceDN w:val="0"/>
        <w:adjustRightInd w:val="0"/>
        <w:ind w:left="360"/>
        <w:jc w:val="both"/>
        <w:rPr>
          <w:rFonts w:eastAsia="Calibri"/>
          <w:lang w:val="sr-Cyrl-CS"/>
        </w:rPr>
      </w:pPr>
      <w:r w:rsidRPr="00911E28">
        <w:rPr>
          <w:rFonts w:eastAsia="Calibri"/>
          <w:lang w:val="sr-Cyrl-CS"/>
        </w:rPr>
        <w:t xml:space="preserve">3) </w:t>
      </w:r>
      <w:r w:rsidR="00901065" w:rsidRPr="00911E28">
        <w:rPr>
          <w:rFonts w:eastAsia="Calibri"/>
          <w:lang w:val="sr-Cyrl-CS"/>
        </w:rPr>
        <w:t>остале врсте привредних објеката могу се градити под условом да се у њиховом</w:t>
      </w:r>
      <w:r w:rsidR="00F17B45" w:rsidRPr="00911E28">
        <w:rPr>
          <w:rFonts w:eastAsia="Calibri"/>
          <w:lang w:val="sr-Cyrl-CS"/>
        </w:rPr>
        <w:t xml:space="preserve"> </w:t>
      </w:r>
      <w:r w:rsidR="00901065" w:rsidRPr="00911E28">
        <w:rPr>
          <w:rFonts w:eastAsia="Calibri"/>
          <w:lang w:val="sr-Cyrl-CS"/>
        </w:rPr>
        <w:t>пројектовању и извођењу обезбеди каналисање и пречишћавање отпадних вода у</w:t>
      </w:r>
      <w:r w:rsidR="00F17B45" w:rsidRPr="00911E28">
        <w:rPr>
          <w:rFonts w:eastAsia="Calibri"/>
          <w:lang w:val="sr-Cyrl-CS"/>
        </w:rPr>
        <w:t xml:space="preserve"> </w:t>
      </w:r>
      <w:r w:rsidR="00901065" w:rsidRPr="00911E28">
        <w:rPr>
          <w:rFonts w:eastAsia="Calibri"/>
          <w:lang w:val="sr-Cyrl-CS"/>
        </w:rPr>
        <w:t>складу са стандардима прописаним</w:t>
      </w:r>
      <w:r w:rsidRPr="00911E28">
        <w:rPr>
          <w:rFonts w:eastAsia="Calibri"/>
          <w:lang w:val="sr-Cyrl-CS"/>
        </w:rPr>
        <w:t xml:space="preserve"> законом;</w:t>
      </w:r>
    </w:p>
    <w:p w:rsidR="00901065" w:rsidRPr="00911E28" w:rsidRDefault="00CF3821" w:rsidP="00CF3821">
      <w:pPr>
        <w:autoSpaceDE w:val="0"/>
        <w:autoSpaceDN w:val="0"/>
        <w:adjustRightInd w:val="0"/>
        <w:ind w:left="360"/>
        <w:jc w:val="both"/>
        <w:rPr>
          <w:rFonts w:eastAsia="Calibri"/>
          <w:lang w:val="sr-Cyrl-CS"/>
        </w:rPr>
      </w:pPr>
      <w:r w:rsidRPr="00911E28">
        <w:rPr>
          <w:rFonts w:eastAsia="Calibri"/>
          <w:lang w:val="sr-Cyrl-CS"/>
        </w:rPr>
        <w:t xml:space="preserve">4) </w:t>
      </w:r>
      <w:r w:rsidR="00901065" w:rsidRPr="00911E28">
        <w:rPr>
          <w:rFonts w:eastAsia="Calibri"/>
          <w:lang w:val="sr-Cyrl-CS"/>
        </w:rPr>
        <w:t>у подручју шире зоне заштите дозвољена је изградња објеката намењених за</w:t>
      </w:r>
      <w:r w:rsidR="00F17B45" w:rsidRPr="00911E28">
        <w:rPr>
          <w:rFonts w:eastAsia="Calibri"/>
          <w:lang w:val="sr-Cyrl-CS"/>
        </w:rPr>
        <w:t xml:space="preserve"> </w:t>
      </w:r>
      <w:r w:rsidR="00901065" w:rsidRPr="00911E28">
        <w:rPr>
          <w:rFonts w:eastAsia="Calibri"/>
          <w:lang w:val="sr-Cyrl-CS"/>
        </w:rPr>
        <w:t>рекреацију и туризам, под условима заштите жив</w:t>
      </w:r>
      <w:r w:rsidRPr="00911E28">
        <w:rPr>
          <w:rFonts w:eastAsia="Calibri"/>
          <w:lang w:val="sr-Cyrl-CS"/>
        </w:rPr>
        <w:t>отне средине прописаним законом;</w:t>
      </w:r>
    </w:p>
    <w:p w:rsidR="00901065" w:rsidRPr="00911E28" w:rsidRDefault="00CF3821" w:rsidP="00CF3821">
      <w:pPr>
        <w:autoSpaceDE w:val="0"/>
        <w:autoSpaceDN w:val="0"/>
        <w:adjustRightInd w:val="0"/>
        <w:ind w:left="360"/>
        <w:jc w:val="both"/>
        <w:rPr>
          <w:rFonts w:eastAsia="Calibri"/>
          <w:lang w:val="sr-Cyrl-CS"/>
        </w:rPr>
      </w:pPr>
      <w:r w:rsidRPr="00911E28">
        <w:rPr>
          <w:rFonts w:eastAsia="Calibri"/>
          <w:lang w:val="sr-Cyrl-CS"/>
        </w:rPr>
        <w:t xml:space="preserve">5) </w:t>
      </w:r>
      <w:r w:rsidR="00901065" w:rsidRPr="00911E28">
        <w:rPr>
          <w:rFonts w:eastAsia="Calibri"/>
          <w:lang w:val="sr-Cyrl-CS"/>
        </w:rPr>
        <w:t>чврсти отпад сакупљати само на водонепропусним површинама, а трајно одлагање</w:t>
      </w:r>
      <w:r w:rsidR="00F17B45" w:rsidRPr="00911E28">
        <w:rPr>
          <w:rFonts w:eastAsia="Calibri"/>
          <w:lang w:val="sr-Cyrl-CS"/>
        </w:rPr>
        <w:t xml:space="preserve"> </w:t>
      </w:r>
      <w:r w:rsidR="00901065" w:rsidRPr="00911E28">
        <w:rPr>
          <w:rFonts w:eastAsia="Calibri"/>
          <w:lang w:val="sr-Cyrl-CS"/>
        </w:rPr>
        <w:t>отпада обезбедити на санитарним деп</w:t>
      </w:r>
      <w:r w:rsidRPr="00911E28">
        <w:rPr>
          <w:rFonts w:eastAsia="Calibri"/>
          <w:lang w:val="sr-Cyrl-CS"/>
        </w:rPr>
        <w:t>онијама изван шире зоне заштите;</w:t>
      </w:r>
    </w:p>
    <w:p w:rsidR="00901065" w:rsidRPr="00911E28" w:rsidRDefault="00CF3821" w:rsidP="00CF3821">
      <w:pPr>
        <w:autoSpaceDE w:val="0"/>
        <w:autoSpaceDN w:val="0"/>
        <w:adjustRightInd w:val="0"/>
        <w:ind w:left="360"/>
        <w:jc w:val="both"/>
        <w:rPr>
          <w:rFonts w:eastAsia="Calibri"/>
          <w:lang w:val="sr-Cyrl-CS"/>
        </w:rPr>
      </w:pPr>
      <w:r w:rsidRPr="00911E28">
        <w:rPr>
          <w:rFonts w:eastAsia="Calibri"/>
          <w:lang w:val="sr-Cyrl-CS"/>
        </w:rPr>
        <w:t xml:space="preserve">6) </w:t>
      </w:r>
      <w:r w:rsidR="00901065" w:rsidRPr="00911E28">
        <w:rPr>
          <w:rFonts w:eastAsia="Calibri"/>
          <w:lang w:val="sr-Cyrl-CS"/>
        </w:rPr>
        <w:t>није дозвољена интензивна употребе пестицида, хербицида и вештачких ђубрива на</w:t>
      </w:r>
      <w:r w:rsidR="00F17B45" w:rsidRPr="00911E28">
        <w:rPr>
          <w:rFonts w:eastAsia="Calibri"/>
          <w:lang w:val="sr-Cyrl-CS"/>
        </w:rPr>
        <w:t xml:space="preserve"> </w:t>
      </w:r>
      <w:r w:rsidR="00901065" w:rsidRPr="00911E28">
        <w:rPr>
          <w:rFonts w:eastAsia="Calibri"/>
          <w:lang w:val="sr-Cyrl-CS"/>
        </w:rPr>
        <w:t>земљишту које с</w:t>
      </w:r>
      <w:r w:rsidRPr="00911E28">
        <w:rPr>
          <w:rFonts w:eastAsia="Calibri"/>
          <w:lang w:val="sr-Cyrl-CS"/>
        </w:rPr>
        <w:t>е користи у пољопривредне сврхе;</w:t>
      </w:r>
    </w:p>
    <w:p w:rsidR="00901065" w:rsidRPr="00911E28" w:rsidRDefault="00CF3821" w:rsidP="00CF3821">
      <w:pPr>
        <w:autoSpaceDE w:val="0"/>
        <w:autoSpaceDN w:val="0"/>
        <w:adjustRightInd w:val="0"/>
        <w:ind w:left="360"/>
        <w:jc w:val="both"/>
        <w:rPr>
          <w:rFonts w:eastAsia="Calibri"/>
          <w:lang w:val="sr-Cyrl-CS"/>
        </w:rPr>
      </w:pPr>
      <w:r w:rsidRPr="00911E28">
        <w:rPr>
          <w:rFonts w:eastAsia="Calibri"/>
          <w:lang w:val="sr-Cyrl-CS"/>
        </w:rPr>
        <w:t xml:space="preserve">7) </w:t>
      </w:r>
      <w:r w:rsidR="00901065" w:rsidRPr="00911E28">
        <w:rPr>
          <w:rFonts w:eastAsia="Calibri"/>
          <w:lang w:val="sr-Cyrl-CS"/>
        </w:rPr>
        <w:t>забрањује се транспортовање и складиштење опасних и отровних материја</w:t>
      </w:r>
      <w:r w:rsidRPr="00911E28">
        <w:rPr>
          <w:rFonts w:eastAsia="Calibri"/>
          <w:lang w:val="sr-Cyrl-CS"/>
        </w:rPr>
        <w:t>;</w:t>
      </w:r>
    </w:p>
    <w:p w:rsidR="00901065" w:rsidRPr="00911E28" w:rsidRDefault="00CF3821" w:rsidP="00CF3821">
      <w:pPr>
        <w:autoSpaceDE w:val="0"/>
        <w:autoSpaceDN w:val="0"/>
        <w:adjustRightInd w:val="0"/>
        <w:ind w:left="360"/>
        <w:jc w:val="both"/>
        <w:rPr>
          <w:rFonts w:eastAsia="Calibri"/>
          <w:lang w:val="sr-Cyrl-CS"/>
        </w:rPr>
      </w:pPr>
      <w:r w:rsidRPr="00911E28">
        <w:rPr>
          <w:rFonts w:eastAsia="Calibri"/>
          <w:lang w:val="sr-Cyrl-CS"/>
        </w:rPr>
        <w:t xml:space="preserve">8) </w:t>
      </w:r>
      <w:r w:rsidR="00901065" w:rsidRPr="00911E28">
        <w:rPr>
          <w:rFonts w:eastAsia="Calibri"/>
          <w:lang w:val="sr-Cyrl-CS"/>
        </w:rPr>
        <w:t>у појас</w:t>
      </w:r>
      <w:r w:rsidRPr="00911E28">
        <w:rPr>
          <w:rFonts w:eastAsia="Calibri"/>
          <w:lang w:val="sr-Cyrl-CS"/>
        </w:rPr>
        <w:t>у заштите ширине 2,5</w:t>
      </w:r>
      <w:r w:rsidR="00901065" w:rsidRPr="00911E28">
        <w:rPr>
          <w:rFonts w:eastAsia="Calibri"/>
          <w:lang w:val="sr-Cyrl-CS"/>
        </w:rPr>
        <w:t>m са сваке стране дуж цевовода сирове воде забрањује се изградња објеката и друге активности које могу загадити земљиште или угрозити безбедност цевовода.</w:t>
      </w:r>
    </w:p>
    <w:p w:rsidR="00F52D8F" w:rsidRPr="00911E28" w:rsidRDefault="00C246C5" w:rsidP="005116A6">
      <w:pPr>
        <w:autoSpaceDE w:val="0"/>
        <w:autoSpaceDN w:val="0"/>
        <w:adjustRightInd w:val="0"/>
        <w:ind w:firstLine="720"/>
        <w:jc w:val="both"/>
        <w:rPr>
          <w:rFonts w:eastAsia="Calibri"/>
          <w:lang w:val="sr-Cyrl-CS"/>
        </w:rPr>
      </w:pPr>
      <w:r w:rsidRPr="00911E28">
        <w:rPr>
          <w:lang w:val="sr-Cyrl-CS"/>
        </w:rPr>
        <w:t>П</w:t>
      </w:r>
      <w:r w:rsidR="00F52D8F" w:rsidRPr="00911E28">
        <w:rPr>
          <w:lang w:val="sr-Cyrl-CS"/>
        </w:rPr>
        <w:t>ланска решења</w:t>
      </w:r>
      <w:r w:rsidRPr="00911E28">
        <w:rPr>
          <w:lang w:val="sr-Cyrl-CS"/>
        </w:rPr>
        <w:t xml:space="preserve"> снабдевања водом насеља и туристичких локалитета на планском подручју, заснивају се на</w:t>
      </w:r>
      <w:r w:rsidR="006662BC" w:rsidRPr="00911E28">
        <w:rPr>
          <w:lang w:val="sr-Cyrl-CS"/>
        </w:rPr>
        <w:t xml:space="preserve"> следећем</w:t>
      </w:r>
      <w:r w:rsidRPr="00911E28">
        <w:rPr>
          <w:lang w:val="sr-Cyrl-CS"/>
        </w:rPr>
        <w:t>:</w:t>
      </w:r>
    </w:p>
    <w:p w:rsidR="00443F5B" w:rsidRPr="00911E28" w:rsidRDefault="00DC186A" w:rsidP="00DC186A">
      <w:pPr>
        <w:ind w:left="360"/>
        <w:jc w:val="both"/>
        <w:rPr>
          <w:lang w:val="sr-Cyrl-CS"/>
        </w:rPr>
      </w:pPr>
      <w:r w:rsidRPr="00911E28">
        <w:rPr>
          <w:lang w:val="sr-Cyrl-CS"/>
        </w:rPr>
        <w:t xml:space="preserve">1) </w:t>
      </w:r>
      <w:r w:rsidR="00F52D8F" w:rsidRPr="00911E28">
        <w:rPr>
          <w:lang w:val="sr-Cyrl-CS"/>
        </w:rPr>
        <w:t>реконструкци</w:t>
      </w:r>
      <w:r w:rsidR="00845287" w:rsidRPr="00911E28">
        <w:rPr>
          <w:lang w:val="sr-Cyrl-CS"/>
        </w:rPr>
        <w:t xml:space="preserve">ја старе, </w:t>
      </w:r>
      <w:r w:rsidR="00946BFE" w:rsidRPr="00911E28">
        <w:rPr>
          <w:lang w:val="sr-Cyrl-CS"/>
        </w:rPr>
        <w:t>дотрајале мреже и</w:t>
      </w:r>
      <w:r w:rsidR="00F52D8F" w:rsidRPr="00911E28">
        <w:rPr>
          <w:lang w:val="sr-Cyrl-CS"/>
        </w:rPr>
        <w:t xml:space="preserve"> смањењ</w:t>
      </w:r>
      <w:r w:rsidR="006662BC" w:rsidRPr="00911E28">
        <w:rPr>
          <w:lang w:val="sr-Cyrl-CS"/>
        </w:rPr>
        <w:t>а</w:t>
      </w:r>
      <w:r w:rsidR="00845287" w:rsidRPr="00911E28">
        <w:rPr>
          <w:lang w:val="sr-Cyrl-CS"/>
        </w:rPr>
        <w:t xml:space="preserve"> </w:t>
      </w:r>
      <w:r w:rsidR="00F52D8F" w:rsidRPr="00911E28">
        <w:rPr>
          <w:lang w:val="sr-Cyrl-CS"/>
        </w:rPr>
        <w:t xml:space="preserve">губитака на </w:t>
      </w:r>
      <w:r w:rsidR="00C246C5" w:rsidRPr="00911E28">
        <w:rPr>
          <w:lang w:val="sr-Cyrl-CS"/>
        </w:rPr>
        <w:t>мрежи</w:t>
      </w:r>
      <w:r w:rsidR="00554A8A" w:rsidRPr="00911E28">
        <w:rPr>
          <w:lang w:val="sr-Cyrl-CS"/>
        </w:rPr>
        <w:t>, уз рационализацију потрошње применом одговарајућих мера (рециркулација, унап</w:t>
      </w:r>
      <w:r w:rsidR="00183FD1" w:rsidRPr="00911E28">
        <w:rPr>
          <w:lang w:val="sr-Cyrl-CS"/>
        </w:rPr>
        <w:t>ређење технолошких процеса</w:t>
      </w:r>
      <w:r w:rsidR="00554A8A" w:rsidRPr="00911E28">
        <w:rPr>
          <w:lang w:val="sr-Cyrl-CS"/>
        </w:rPr>
        <w:t>);</w:t>
      </w:r>
    </w:p>
    <w:p w:rsidR="00443F5B" w:rsidRPr="00911E28" w:rsidRDefault="00DC186A" w:rsidP="00DC186A">
      <w:pPr>
        <w:ind w:left="360"/>
        <w:jc w:val="both"/>
        <w:rPr>
          <w:spacing w:val="-1"/>
          <w:lang w:val="sr-Cyrl-CS"/>
        </w:rPr>
      </w:pPr>
      <w:r w:rsidRPr="00911E28">
        <w:rPr>
          <w:spacing w:val="-1"/>
          <w:lang w:val="sr-Cyrl-CS"/>
        </w:rPr>
        <w:lastRenderedPageBreak/>
        <w:t xml:space="preserve">2) </w:t>
      </w:r>
      <w:r w:rsidR="00443F5B" w:rsidRPr="00911E28">
        <w:rPr>
          <w:spacing w:val="-1"/>
          <w:lang w:val="sr-Cyrl-CS"/>
        </w:rPr>
        <w:t>ма</w:t>
      </w:r>
      <w:r w:rsidR="00443F5B" w:rsidRPr="00911E28">
        <w:rPr>
          <w:spacing w:val="1"/>
          <w:lang w:val="sr-Cyrl-CS"/>
        </w:rPr>
        <w:t>к</w:t>
      </w:r>
      <w:r w:rsidR="00443F5B" w:rsidRPr="00911E28">
        <w:rPr>
          <w:spacing w:val="-1"/>
          <w:lang w:val="sr-Cyrl-CS"/>
        </w:rPr>
        <w:t>с</w:t>
      </w:r>
      <w:r w:rsidR="00443F5B" w:rsidRPr="00911E28">
        <w:rPr>
          <w:spacing w:val="1"/>
          <w:lang w:val="sr-Cyrl-CS"/>
        </w:rPr>
        <w:t>и</w:t>
      </w:r>
      <w:r w:rsidR="00443F5B" w:rsidRPr="00911E28">
        <w:rPr>
          <w:spacing w:val="-1"/>
          <w:lang w:val="sr-Cyrl-CS"/>
        </w:rPr>
        <w:t>ма</w:t>
      </w:r>
      <w:r w:rsidR="00443F5B" w:rsidRPr="00911E28">
        <w:rPr>
          <w:lang w:val="sr-Cyrl-CS"/>
        </w:rPr>
        <w:t>л</w:t>
      </w:r>
      <w:r w:rsidR="00443F5B" w:rsidRPr="00911E28">
        <w:rPr>
          <w:spacing w:val="1"/>
          <w:lang w:val="sr-Cyrl-CS"/>
        </w:rPr>
        <w:t>н</w:t>
      </w:r>
      <w:r w:rsidR="00443F5B" w:rsidRPr="00911E28">
        <w:rPr>
          <w:lang w:val="sr-Cyrl-CS"/>
        </w:rPr>
        <w:t>о</w:t>
      </w:r>
      <w:r w:rsidR="00443F5B" w:rsidRPr="00911E28">
        <w:rPr>
          <w:spacing w:val="5"/>
          <w:lang w:val="sr-Cyrl-CS"/>
        </w:rPr>
        <w:t xml:space="preserve"> </w:t>
      </w:r>
      <w:r w:rsidR="00443F5B" w:rsidRPr="00911E28">
        <w:rPr>
          <w:spacing w:val="1"/>
          <w:lang w:val="sr-Cyrl-CS"/>
        </w:rPr>
        <w:t>к</w:t>
      </w:r>
      <w:r w:rsidR="00443F5B" w:rsidRPr="00911E28">
        <w:rPr>
          <w:lang w:val="sr-Cyrl-CS"/>
        </w:rPr>
        <w:t>ор</w:t>
      </w:r>
      <w:r w:rsidR="00443F5B" w:rsidRPr="00911E28">
        <w:rPr>
          <w:spacing w:val="1"/>
          <w:lang w:val="sr-Cyrl-CS"/>
        </w:rPr>
        <w:t>и</w:t>
      </w:r>
      <w:r w:rsidR="00443F5B" w:rsidRPr="00911E28">
        <w:rPr>
          <w:lang w:val="sr-Cyrl-CS"/>
        </w:rPr>
        <w:t>шћ</w:t>
      </w:r>
      <w:r w:rsidR="00443F5B" w:rsidRPr="00911E28">
        <w:rPr>
          <w:spacing w:val="-1"/>
          <w:lang w:val="sr-Cyrl-CS"/>
        </w:rPr>
        <w:t>е</w:t>
      </w:r>
      <w:r w:rsidR="00554A8A" w:rsidRPr="00911E28">
        <w:rPr>
          <w:spacing w:val="-1"/>
          <w:lang w:val="sr-Cyrl-CS"/>
        </w:rPr>
        <w:t>њ</w:t>
      </w:r>
      <w:r w:rsidR="006662BC" w:rsidRPr="00911E28">
        <w:rPr>
          <w:spacing w:val="-1"/>
          <w:lang w:val="sr-Cyrl-CS"/>
        </w:rPr>
        <w:t>е</w:t>
      </w:r>
      <w:r w:rsidR="00443F5B" w:rsidRPr="00911E28">
        <w:rPr>
          <w:spacing w:val="4"/>
          <w:lang w:val="sr-Cyrl-CS"/>
        </w:rPr>
        <w:t xml:space="preserve"> </w:t>
      </w:r>
      <w:r w:rsidR="00443F5B" w:rsidRPr="00911E28">
        <w:rPr>
          <w:lang w:val="sr-Cyrl-CS"/>
        </w:rPr>
        <w:t>ло</w:t>
      </w:r>
      <w:r w:rsidR="00443F5B" w:rsidRPr="00911E28">
        <w:rPr>
          <w:spacing w:val="1"/>
          <w:lang w:val="sr-Cyrl-CS"/>
        </w:rPr>
        <w:t>к</w:t>
      </w:r>
      <w:r w:rsidR="00443F5B" w:rsidRPr="00911E28">
        <w:rPr>
          <w:spacing w:val="-1"/>
          <w:lang w:val="sr-Cyrl-CS"/>
        </w:rPr>
        <w:t>а</w:t>
      </w:r>
      <w:r w:rsidR="00443F5B" w:rsidRPr="00911E28">
        <w:rPr>
          <w:lang w:val="sr-Cyrl-CS"/>
        </w:rPr>
        <w:t>л</w:t>
      </w:r>
      <w:r w:rsidR="00443F5B" w:rsidRPr="00911E28">
        <w:rPr>
          <w:spacing w:val="1"/>
          <w:lang w:val="sr-Cyrl-CS"/>
        </w:rPr>
        <w:t>н</w:t>
      </w:r>
      <w:r w:rsidR="00443F5B" w:rsidRPr="00911E28">
        <w:rPr>
          <w:spacing w:val="-1"/>
          <w:lang w:val="sr-Cyrl-CS"/>
        </w:rPr>
        <w:t>и</w:t>
      </w:r>
      <w:r w:rsidR="00443F5B" w:rsidRPr="00911E28">
        <w:rPr>
          <w:lang w:val="sr-Cyrl-CS"/>
        </w:rPr>
        <w:t xml:space="preserve">х </w:t>
      </w:r>
      <w:r w:rsidR="00443F5B" w:rsidRPr="00911E28">
        <w:rPr>
          <w:spacing w:val="1"/>
          <w:lang w:val="sr-Cyrl-CS"/>
        </w:rPr>
        <w:t>из</w:t>
      </w:r>
      <w:r w:rsidR="00443F5B" w:rsidRPr="00911E28">
        <w:rPr>
          <w:lang w:val="sr-Cyrl-CS"/>
        </w:rPr>
        <w:t>вори</w:t>
      </w:r>
      <w:r w:rsidR="00443F5B" w:rsidRPr="00911E28">
        <w:rPr>
          <w:spacing w:val="-2"/>
          <w:lang w:val="sr-Cyrl-CS"/>
        </w:rPr>
        <w:t>ш</w:t>
      </w:r>
      <w:r w:rsidR="00443F5B" w:rsidRPr="00911E28">
        <w:rPr>
          <w:lang w:val="sr-Cyrl-CS"/>
        </w:rPr>
        <w:t>та</w:t>
      </w:r>
      <w:r w:rsidR="00443F5B" w:rsidRPr="00911E28">
        <w:rPr>
          <w:spacing w:val="1"/>
          <w:lang w:val="sr-Cyrl-CS"/>
        </w:rPr>
        <w:t xml:space="preserve"> п</w:t>
      </w:r>
      <w:r w:rsidR="00443F5B" w:rsidRPr="00911E28">
        <w:rPr>
          <w:lang w:val="sr-Cyrl-CS"/>
        </w:rPr>
        <w:t>о</w:t>
      </w:r>
      <w:r w:rsidR="00443F5B" w:rsidRPr="00911E28">
        <w:rPr>
          <w:spacing w:val="-2"/>
          <w:lang w:val="sr-Cyrl-CS"/>
        </w:rPr>
        <w:t>д</w:t>
      </w:r>
      <w:r w:rsidR="00443F5B" w:rsidRPr="00911E28">
        <w:rPr>
          <w:spacing w:val="1"/>
          <w:lang w:val="sr-Cyrl-CS"/>
        </w:rPr>
        <w:t>з</w:t>
      </w:r>
      <w:r w:rsidR="00443F5B" w:rsidRPr="00911E28">
        <w:rPr>
          <w:spacing w:val="-1"/>
          <w:lang w:val="sr-Cyrl-CS"/>
        </w:rPr>
        <w:t>ем</w:t>
      </w:r>
      <w:r w:rsidR="00443F5B" w:rsidRPr="00911E28">
        <w:rPr>
          <w:spacing w:val="1"/>
          <w:lang w:val="sr-Cyrl-CS"/>
        </w:rPr>
        <w:t>н</w:t>
      </w:r>
      <w:r w:rsidR="00443F5B" w:rsidRPr="00911E28">
        <w:rPr>
          <w:spacing w:val="-1"/>
          <w:lang w:val="sr-Cyrl-CS"/>
        </w:rPr>
        <w:t>и</w:t>
      </w:r>
      <w:r w:rsidR="00443F5B" w:rsidRPr="00911E28">
        <w:rPr>
          <w:lang w:val="sr-Cyrl-CS"/>
        </w:rPr>
        <w:t>х</w:t>
      </w:r>
      <w:r w:rsidR="00443F5B" w:rsidRPr="00911E28">
        <w:rPr>
          <w:spacing w:val="2"/>
          <w:lang w:val="sr-Cyrl-CS"/>
        </w:rPr>
        <w:t xml:space="preserve"> </w:t>
      </w:r>
      <w:r w:rsidR="00443F5B" w:rsidRPr="00911E28">
        <w:rPr>
          <w:lang w:val="sr-Cyrl-CS"/>
        </w:rPr>
        <w:t xml:space="preserve">и </w:t>
      </w:r>
      <w:r w:rsidR="00443F5B" w:rsidRPr="00911E28">
        <w:rPr>
          <w:spacing w:val="1"/>
          <w:lang w:val="sr-Cyrl-CS"/>
        </w:rPr>
        <w:t>п</w:t>
      </w:r>
      <w:r w:rsidR="00443F5B" w:rsidRPr="00911E28">
        <w:rPr>
          <w:lang w:val="sr-Cyrl-CS"/>
        </w:rPr>
        <w:t>оврши</w:t>
      </w:r>
      <w:r w:rsidR="00443F5B" w:rsidRPr="00911E28">
        <w:rPr>
          <w:spacing w:val="2"/>
          <w:lang w:val="sr-Cyrl-CS"/>
        </w:rPr>
        <w:t>н</w:t>
      </w:r>
      <w:r w:rsidR="00443F5B" w:rsidRPr="00911E28">
        <w:rPr>
          <w:spacing w:val="-1"/>
          <w:lang w:val="sr-Cyrl-CS"/>
        </w:rPr>
        <w:t>ски</w:t>
      </w:r>
      <w:r w:rsidR="00443F5B" w:rsidRPr="00911E28">
        <w:rPr>
          <w:lang w:val="sr-Cyrl-CS"/>
        </w:rPr>
        <w:t>х</w:t>
      </w:r>
      <w:r w:rsidR="00443F5B" w:rsidRPr="00911E28">
        <w:rPr>
          <w:spacing w:val="4"/>
          <w:lang w:val="sr-Cyrl-CS"/>
        </w:rPr>
        <w:t xml:space="preserve"> </w:t>
      </w:r>
      <w:r w:rsidR="00443F5B" w:rsidRPr="00911E28">
        <w:rPr>
          <w:lang w:val="sr-Cyrl-CS"/>
        </w:rPr>
        <w:t>во</w:t>
      </w:r>
      <w:r w:rsidR="00443F5B" w:rsidRPr="00911E28">
        <w:rPr>
          <w:spacing w:val="-3"/>
          <w:lang w:val="sr-Cyrl-CS"/>
        </w:rPr>
        <w:t>д</w:t>
      </w:r>
      <w:r w:rsidR="00443F5B" w:rsidRPr="00911E28">
        <w:rPr>
          <w:spacing w:val="-1"/>
          <w:lang w:val="sr-Cyrl-CS"/>
        </w:rPr>
        <w:t>а</w:t>
      </w:r>
      <w:r w:rsidR="00554A8A" w:rsidRPr="00911E28">
        <w:rPr>
          <w:lang w:val="sr-Cyrl-CS"/>
        </w:rPr>
        <w:t xml:space="preserve"> у</w:t>
      </w:r>
      <w:r w:rsidR="00443F5B" w:rsidRPr="00911E28">
        <w:rPr>
          <w:spacing w:val="5"/>
          <w:lang w:val="sr-Cyrl-CS"/>
        </w:rPr>
        <w:t xml:space="preserve"> </w:t>
      </w:r>
      <w:r w:rsidR="00443F5B" w:rsidRPr="00911E28">
        <w:rPr>
          <w:spacing w:val="-1"/>
          <w:lang w:val="sr-Cyrl-CS"/>
        </w:rPr>
        <w:t>с</w:t>
      </w:r>
      <w:r w:rsidR="00443F5B" w:rsidRPr="00911E28">
        <w:rPr>
          <w:spacing w:val="1"/>
          <w:lang w:val="sr-Cyrl-CS"/>
        </w:rPr>
        <w:t>н</w:t>
      </w:r>
      <w:r w:rsidR="00443F5B" w:rsidRPr="00911E28">
        <w:rPr>
          <w:spacing w:val="-1"/>
          <w:lang w:val="sr-Cyrl-CS"/>
        </w:rPr>
        <w:t>а</w:t>
      </w:r>
      <w:r w:rsidR="00443F5B" w:rsidRPr="00911E28">
        <w:rPr>
          <w:lang w:val="sr-Cyrl-CS"/>
        </w:rPr>
        <w:t>бде</w:t>
      </w:r>
      <w:r w:rsidR="00443F5B" w:rsidRPr="00911E28">
        <w:rPr>
          <w:spacing w:val="-1"/>
          <w:lang w:val="sr-Cyrl-CS"/>
        </w:rPr>
        <w:t>ва</w:t>
      </w:r>
      <w:r w:rsidR="00443F5B" w:rsidRPr="00911E28">
        <w:rPr>
          <w:spacing w:val="4"/>
          <w:lang w:val="sr-Cyrl-CS"/>
        </w:rPr>
        <w:t>њ</w:t>
      </w:r>
      <w:r w:rsidR="00443F5B" w:rsidRPr="00911E28">
        <w:rPr>
          <w:lang w:val="sr-Cyrl-CS"/>
        </w:rPr>
        <w:t xml:space="preserve">у </w:t>
      </w:r>
      <w:r w:rsidR="00443F5B" w:rsidRPr="00911E28">
        <w:rPr>
          <w:spacing w:val="1"/>
          <w:lang w:val="sr-Cyrl-CS"/>
        </w:rPr>
        <w:t>н</w:t>
      </w:r>
      <w:r w:rsidR="00443F5B" w:rsidRPr="00911E28">
        <w:rPr>
          <w:spacing w:val="-1"/>
          <w:lang w:val="sr-Cyrl-CS"/>
        </w:rPr>
        <w:t>а</w:t>
      </w:r>
      <w:r w:rsidR="00443F5B" w:rsidRPr="00911E28">
        <w:rPr>
          <w:spacing w:val="1"/>
          <w:lang w:val="sr-Cyrl-CS"/>
        </w:rPr>
        <w:t>с</w:t>
      </w:r>
      <w:r w:rsidR="00443F5B" w:rsidRPr="00911E28">
        <w:rPr>
          <w:spacing w:val="-1"/>
          <w:lang w:val="sr-Cyrl-CS"/>
        </w:rPr>
        <w:t>е</w:t>
      </w:r>
      <w:r w:rsidR="00443F5B" w:rsidRPr="00911E28">
        <w:rPr>
          <w:lang w:val="sr-Cyrl-CS"/>
        </w:rPr>
        <w:t>ља</w:t>
      </w:r>
      <w:r w:rsidR="00E23F79" w:rsidRPr="00911E28">
        <w:rPr>
          <w:lang w:val="sr-Cyrl-CS"/>
        </w:rPr>
        <w:t xml:space="preserve"> (мала густина становања и дисперзна насељеност)</w:t>
      </w:r>
      <w:r w:rsidR="00554A8A" w:rsidRPr="00911E28">
        <w:rPr>
          <w:spacing w:val="4"/>
          <w:lang w:val="sr-Cyrl-CS"/>
        </w:rPr>
        <w:t xml:space="preserve">, уз разматрање могућности (у планском хоризонту) о обезбеђивању недостајућих количина воде </w:t>
      </w:r>
      <w:r w:rsidR="00443F5B" w:rsidRPr="00911E28">
        <w:rPr>
          <w:spacing w:val="1"/>
          <w:lang w:val="sr-Cyrl-CS"/>
        </w:rPr>
        <w:t>и</w:t>
      </w:r>
      <w:r w:rsidR="00443F5B" w:rsidRPr="00911E28">
        <w:rPr>
          <w:lang w:val="sr-Cyrl-CS"/>
        </w:rPr>
        <w:t>з</w:t>
      </w:r>
      <w:r w:rsidR="00443F5B" w:rsidRPr="00911E28">
        <w:rPr>
          <w:spacing w:val="2"/>
          <w:lang w:val="sr-Cyrl-CS"/>
        </w:rPr>
        <w:t xml:space="preserve"> </w:t>
      </w:r>
      <w:r w:rsidR="00443F5B" w:rsidRPr="00911E28">
        <w:rPr>
          <w:lang w:val="sr-Cyrl-CS"/>
        </w:rPr>
        <w:t>р</w:t>
      </w:r>
      <w:r w:rsidR="00443F5B" w:rsidRPr="00911E28">
        <w:rPr>
          <w:spacing w:val="-1"/>
          <w:lang w:val="sr-Cyrl-CS"/>
        </w:rPr>
        <w:t>е</w:t>
      </w:r>
      <w:r w:rsidR="00443F5B" w:rsidRPr="00911E28">
        <w:rPr>
          <w:lang w:val="sr-Cyrl-CS"/>
        </w:rPr>
        <w:t>г</w:t>
      </w:r>
      <w:r w:rsidR="00443F5B" w:rsidRPr="00911E28">
        <w:rPr>
          <w:spacing w:val="1"/>
          <w:lang w:val="sr-Cyrl-CS"/>
        </w:rPr>
        <w:t>и</w:t>
      </w:r>
      <w:r w:rsidR="00443F5B" w:rsidRPr="00911E28">
        <w:rPr>
          <w:spacing w:val="-2"/>
          <w:lang w:val="sr-Cyrl-CS"/>
        </w:rPr>
        <w:t>о</w:t>
      </w:r>
      <w:r w:rsidR="00443F5B" w:rsidRPr="00911E28">
        <w:rPr>
          <w:spacing w:val="-1"/>
          <w:lang w:val="sr-Cyrl-CS"/>
        </w:rPr>
        <w:t>на</w:t>
      </w:r>
      <w:r w:rsidR="00443F5B" w:rsidRPr="00911E28">
        <w:rPr>
          <w:lang w:val="sr-Cyrl-CS"/>
        </w:rPr>
        <w:t>л</w:t>
      </w:r>
      <w:r w:rsidR="00443F5B" w:rsidRPr="00911E28">
        <w:rPr>
          <w:spacing w:val="1"/>
          <w:lang w:val="sr-Cyrl-CS"/>
        </w:rPr>
        <w:t>н</w:t>
      </w:r>
      <w:r w:rsidR="00443F5B" w:rsidRPr="00911E28">
        <w:rPr>
          <w:spacing w:val="-1"/>
          <w:lang w:val="sr-Cyrl-CS"/>
        </w:rPr>
        <w:t>и</w:t>
      </w:r>
      <w:r w:rsidR="00443F5B" w:rsidRPr="00911E28">
        <w:rPr>
          <w:lang w:val="sr-Cyrl-CS"/>
        </w:rPr>
        <w:t>х</w:t>
      </w:r>
      <w:r w:rsidR="00443F5B" w:rsidRPr="00911E28">
        <w:rPr>
          <w:spacing w:val="4"/>
          <w:lang w:val="sr-Cyrl-CS"/>
        </w:rPr>
        <w:t xml:space="preserve"> </w:t>
      </w:r>
      <w:r w:rsidR="00443F5B" w:rsidRPr="00911E28">
        <w:rPr>
          <w:spacing w:val="-1"/>
          <w:lang w:val="sr-Cyrl-CS"/>
        </w:rPr>
        <w:t>с</w:t>
      </w:r>
      <w:r w:rsidR="00443F5B" w:rsidRPr="00911E28">
        <w:rPr>
          <w:spacing w:val="1"/>
          <w:lang w:val="sr-Cyrl-CS"/>
        </w:rPr>
        <w:t>и</w:t>
      </w:r>
      <w:r w:rsidR="00443F5B" w:rsidRPr="00911E28">
        <w:rPr>
          <w:spacing w:val="-1"/>
          <w:lang w:val="sr-Cyrl-CS"/>
        </w:rPr>
        <w:t>с</w:t>
      </w:r>
      <w:r w:rsidR="00443F5B" w:rsidRPr="00911E28">
        <w:rPr>
          <w:lang w:val="sr-Cyrl-CS"/>
        </w:rPr>
        <w:t>те</w:t>
      </w:r>
      <w:r w:rsidR="00443F5B" w:rsidRPr="00911E28">
        <w:rPr>
          <w:spacing w:val="-1"/>
          <w:lang w:val="sr-Cyrl-CS"/>
        </w:rPr>
        <w:t>ма</w:t>
      </w:r>
      <w:r w:rsidR="00554A8A" w:rsidRPr="00911E28">
        <w:rPr>
          <w:spacing w:val="-1"/>
          <w:lang w:val="sr-Cyrl-CS"/>
        </w:rPr>
        <w:t xml:space="preserve"> (пораст потребе за водом ће пратити динамику и интензитет туристичког развоја)</w:t>
      </w:r>
      <w:r w:rsidR="00E23F79" w:rsidRPr="00911E28">
        <w:rPr>
          <w:spacing w:val="-1"/>
          <w:lang w:val="sr-Cyrl-CS"/>
        </w:rPr>
        <w:t>;</w:t>
      </w:r>
    </w:p>
    <w:p w:rsidR="00C90E7E" w:rsidRPr="00911E28" w:rsidRDefault="00DC186A" w:rsidP="00DC186A">
      <w:pPr>
        <w:ind w:left="360"/>
        <w:jc w:val="both"/>
        <w:rPr>
          <w:lang w:val="sr-Cyrl-CS"/>
        </w:rPr>
      </w:pPr>
      <w:r w:rsidRPr="00911E28">
        <w:rPr>
          <w:rFonts w:eastAsia="Calibri"/>
          <w:bCs/>
          <w:lang w:val="sr-Cyrl-CS"/>
        </w:rPr>
        <w:t xml:space="preserve">3) </w:t>
      </w:r>
      <w:r w:rsidR="00D4124C" w:rsidRPr="00911E28">
        <w:rPr>
          <w:rFonts w:eastAsia="Calibri"/>
          <w:bCs/>
          <w:lang w:val="sr-Cyrl-CS"/>
        </w:rPr>
        <w:t>в</w:t>
      </w:r>
      <w:r w:rsidR="00554A8A" w:rsidRPr="00911E28">
        <w:rPr>
          <w:lang w:val="sr-Cyrl-CS"/>
        </w:rPr>
        <w:t>одо</w:t>
      </w:r>
      <w:r w:rsidR="00554A8A" w:rsidRPr="00911E28">
        <w:rPr>
          <w:spacing w:val="-1"/>
          <w:lang w:val="sr-Cyrl-CS"/>
        </w:rPr>
        <w:t>с</w:t>
      </w:r>
      <w:r w:rsidR="00554A8A" w:rsidRPr="00911E28">
        <w:rPr>
          <w:spacing w:val="1"/>
          <w:lang w:val="sr-Cyrl-CS"/>
        </w:rPr>
        <w:t>н</w:t>
      </w:r>
      <w:r w:rsidR="00554A8A" w:rsidRPr="00911E28">
        <w:rPr>
          <w:spacing w:val="-1"/>
          <w:lang w:val="sr-Cyrl-CS"/>
        </w:rPr>
        <w:t>а</w:t>
      </w:r>
      <w:r w:rsidR="00554A8A" w:rsidRPr="00911E28">
        <w:rPr>
          <w:lang w:val="sr-Cyrl-CS"/>
        </w:rPr>
        <w:t>бде</w:t>
      </w:r>
      <w:r w:rsidR="00554A8A" w:rsidRPr="00911E28">
        <w:rPr>
          <w:spacing w:val="1"/>
          <w:lang w:val="sr-Cyrl-CS"/>
        </w:rPr>
        <w:t>в</w:t>
      </w:r>
      <w:r w:rsidR="00554A8A" w:rsidRPr="00911E28">
        <w:rPr>
          <w:spacing w:val="-1"/>
          <w:lang w:val="sr-Cyrl-CS"/>
        </w:rPr>
        <w:t>ањ</w:t>
      </w:r>
      <w:r w:rsidR="00554A8A" w:rsidRPr="00911E28">
        <w:rPr>
          <w:lang w:val="sr-Cyrl-CS"/>
        </w:rPr>
        <w:t xml:space="preserve">е </w:t>
      </w:r>
      <w:r w:rsidR="00554A8A" w:rsidRPr="00911E28">
        <w:rPr>
          <w:spacing w:val="2"/>
          <w:lang w:val="sr-Cyrl-CS"/>
        </w:rPr>
        <w:t>в</w:t>
      </w:r>
      <w:r w:rsidR="00554A8A" w:rsidRPr="00911E28">
        <w:rPr>
          <w:spacing w:val="-1"/>
          <w:lang w:val="sr-Cyrl-CS"/>
        </w:rPr>
        <w:t>а</w:t>
      </w:r>
      <w:r w:rsidR="00554A8A" w:rsidRPr="00911E28">
        <w:rPr>
          <w:spacing w:val="1"/>
          <w:lang w:val="sr-Cyrl-CS"/>
        </w:rPr>
        <w:t>нн</w:t>
      </w:r>
      <w:r w:rsidR="00554A8A" w:rsidRPr="00911E28">
        <w:rPr>
          <w:spacing w:val="-1"/>
          <w:lang w:val="sr-Cyrl-CS"/>
        </w:rPr>
        <w:t>асе</w:t>
      </w:r>
      <w:r w:rsidR="00554A8A" w:rsidRPr="00911E28">
        <w:rPr>
          <w:lang w:val="sr-Cyrl-CS"/>
        </w:rPr>
        <w:t>љ</w:t>
      </w:r>
      <w:r w:rsidR="00554A8A" w:rsidRPr="00911E28">
        <w:rPr>
          <w:spacing w:val="-1"/>
          <w:lang w:val="sr-Cyrl-CS"/>
        </w:rPr>
        <w:t>с</w:t>
      </w:r>
      <w:r w:rsidR="00554A8A" w:rsidRPr="00911E28">
        <w:rPr>
          <w:spacing w:val="1"/>
          <w:lang w:val="sr-Cyrl-CS"/>
        </w:rPr>
        <w:t>ки</w:t>
      </w:r>
      <w:r w:rsidR="00554A8A" w:rsidRPr="00911E28">
        <w:rPr>
          <w:lang w:val="sr-Cyrl-CS"/>
        </w:rPr>
        <w:t>х</w:t>
      </w:r>
      <w:r w:rsidR="00554A8A" w:rsidRPr="00911E28">
        <w:rPr>
          <w:spacing w:val="1"/>
          <w:lang w:val="sr-Cyrl-CS"/>
        </w:rPr>
        <w:t xml:space="preserve"> </w:t>
      </w:r>
      <w:r w:rsidR="00554A8A" w:rsidRPr="00911E28">
        <w:rPr>
          <w:spacing w:val="3"/>
          <w:lang w:val="sr-Cyrl-CS"/>
        </w:rPr>
        <w:t>т</w:t>
      </w:r>
      <w:r w:rsidR="00554A8A" w:rsidRPr="00911E28">
        <w:rPr>
          <w:spacing w:val="-7"/>
          <w:lang w:val="sr-Cyrl-CS"/>
        </w:rPr>
        <w:t>у</w:t>
      </w:r>
      <w:r w:rsidR="00554A8A" w:rsidRPr="00911E28">
        <w:rPr>
          <w:lang w:val="sr-Cyrl-CS"/>
        </w:rPr>
        <w:t>р</w:t>
      </w:r>
      <w:r w:rsidR="00554A8A" w:rsidRPr="00911E28">
        <w:rPr>
          <w:spacing w:val="1"/>
          <w:lang w:val="sr-Cyrl-CS"/>
        </w:rPr>
        <w:t>и</w:t>
      </w:r>
      <w:r w:rsidR="00554A8A" w:rsidRPr="00911E28">
        <w:rPr>
          <w:spacing w:val="-1"/>
          <w:lang w:val="sr-Cyrl-CS"/>
        </w:rPr>
        <w:t>с</w:t>
      </w:r>
      <w:r w:rsidR="00554A8A" w:rsidRPr="00911E28">
        <w:rPr>
          <w:lang w:val="sr-Cyrl-CS"/>
        </w:rPr>
        <w:t>т</w:t>
      </w:r>
      <w:r w:rsidR="00554A8A" w:rsidRPr="00911E28">
        <w:rPr>
          <w:spacing w:val="2"/>
          <w:lang w:val="sr-Cyrl-CS"/>
        </w:rPr>
        <w:t>и</w:t>
      </w:r>
      <w:r w:rsidR="00554A8A" w:rsidRPr="00911E28">
        <w:rPr>
          <w:spacing w:val="-1"/>
          <w:lang w:val="sr-Cyrl-CS"/>
        </w:rPr>
        <w:t>ч</w:t>
      </w:r>
      <w:r w:rsidR="00554A8A" w:rsidRPr="00911E28">
        <w:rPr>
          <w:spacing w:val="1"/>
          <w:lang w:val="sr-Cyrl-CS"/>
        </w:rPr>
        <w:t>ки</w:t>
      </w:r>
      <w:r w:rsidR="00554A8A" w:rsidRPr="00911E28">
        <w:rPr>
          <w:lang w:val="sr-Cyrl-CS"/>
        </w:rPr>
        <w:t>х</w:t>
      </w:r>
      <w:r w:rsidR="00554A8A" w:rsidRPr="00911E28">
        <w:rPr>
          <w:spacing w:val="1"/>
          <w:lang w:val="sr-Cyrl-CS"/>
        </w:rPr>
        <w:t xml:space="preserve"> </w:t>
      </w:r>
      <w:r w:rsidR="00554A8A" w:rsidRPr="00911E28">
        <w:rPr>
          <w:lang w:val="sr-Cyrl-CS"/>
        </w:rPr>
        <w:t>и</w:t>
      </w:r>
      <w:r w:rsidR="00554A8A" w:rsidRPr="00911E28">
        <w:rPr>
          <w:spacing w:val="2"/>
          <w:lang w:val="sr-Cyrl-CS"/>
        </w:rPr>
        <w:t xml:space="preserve"> </w:t>
      </w:r>
      <w:r w:rsidR="00554A8A" w:rsidRPr="00911E28">
        <w:rPr>
          <w:lang w:val="sr-Cyrl-CS"/>
        </w:rPr>
        <w:t>д</w:t>
      </w:r>
      <w:r w:rsidR="00554A8A" w:rsidRPr="00911E28">
        <w:rPr>
          <w:spacing w:val="2"/>
          <w:lang w:val="sr-Cyrl-CS"/>
        </w:rPr>
        <w:t>р</w:t>
      </w:r>
      <w:r w:rsidR="00554A8A" w:rsidRPr="00911E28">
        <w:rPr>
          <w:spacing w:val="-7"/>
          <w:lang w:val="sr-Cyrl-CS"/>
        </w:rPr>
        <w:t>у</w:t>
      </w:r>
      <w:r w:rsidR="00554A8A" w:rsidRPr="00911E28">
        <w:rPr>
          <w:lang w:val="sr-Cyrl-CS"/>
        </w:rPr>
        <w:t>г</w:t>
      </w:r>
      <w:r w:rsidR="00554A8A" w:rsidRPr="00911E28">
        <w:rPr>
          <w:spacing w:val="1"/>
          <w:lang w:val="sr-Cyrl-CS"/>
        </w:rPr>
        <w:t>и</w:t>
      </w:r>
      <w:r w:rsidR="00554A8A" w:rsidRPr="00911E28">
        <w:rPr>
          <w:lang w:val="sr-Cyrl-CS"/>
        </w:rPr>
        <w:t>х</w:t>
      </w:r>
      <w:r w:rsidR="00554A8A" w:rsidRPr="00911E28">
        <w:rPr>
          <w:spacing w:val="3"/>
          <w:lang w:val="sr-Cyrl-CS"/>
        </w:rPr>
        <w:t xml:space="preserve"> </w:t>
      </w:r>
      <w:r w:rsidR="00554A8A" w:rsidRPr="00911E28">
        <w:rPr>
          <w:spacing w:val="-1"/>
          <w:lang w:val="sr-Cyrl-CS"/>
        </w:rPr>
        <w:t>са</w:t>
      </w:r>
      <w:r w:rsidR="00554A8A" w:rsidRPr="00911E28">
        <w:rPr>
          <w:lang w:val="sr-Cyrl-CS"/>
        </w:rPr>
        <w:t>држ</w:t>
      </w:r>
      <w:r w:rsidR="00554A8A" w:rsidRPr="00911E28">
        <w:rPr>
          <w:spacing w:val="-1"/>
          <w:lang w:val="sr-Cyrl-CS"/>
        </w:rPr>
        <w:t>а</w:t>
      </w:r>
      <w:r w:rsidR="00554A8A" w:rsidRPr="00911E28">
        <w:rPr>
          <w:lang w:val="sr-Cyrl-CS"/>
        </w:rPr>
        <w:t>ја</w:t>
      </w:r>
      <w:r w:rsidR="00554A8A" w:rsidRPr="00911E28">
        <w:rPr>
          <w:spacing w:val="1"/>
          <w:lang w:val="sr-Cyrl-CS"/>
        </w:rPr>
        <w:t xml:space="preserve"> </w:t>
      </w:r>
      <w:r w:rsidR="00554A8A" w:rsidRPr="00911E28">
        <w:rPr>
          <w:lang w:val="sr-Cyrl-CS"/>
        </w:rPr>
        <w:t>р</w:t>
      </w:r>
      <w:r w:rsidR="00554A8A" w:rsidRPr="00911E28">
        <w:rPr>
          <w:spacing w:val="1"/>
          <w:lang w:val="sr-Cyrl-CS"/>
        </w:rPr>
        <w:t>е</w:t>
      </w:r>
      <w:r w:rsidR="00554A8A" w:rsidRPr="00911E28">
        <w:rPr>
          <w:lang w:val="sr-Cyrl-CS"/>
        </w:rPr>
        <w:t>ш</w:t>
      </w:r>
      <w:r w:rsidR="00554A8A" w:rsidRPr="00911E28">
        <w:rPr>
          <w:spacing w:val="-1"/>
          <w:lang w:val="sr-Cyrl-CS"/>
        </w:rPr>
        <w:t>а</w:t>
      </w:r>
      <w:r w:rsidR="00554A8A" w:rsidRPr="00911E28">
        <w:rPr>
          <w:lang w:val="sr-Cyrl-CS"/>
        </w:rPr>
        <w:t>в</w:t>
      </w:r>
      <w:r w:rsidR="00554A8A" w:rsidRPr="00911E28">
        <w:rPr>
          <w:spacing w:val="-1"/>
          <w:lang w:val="sr-Cyrl-CS"/>
        </w:rPr>
        <w:t>а</w:t>
      </w:r>
      <w:r w:rsidR="00554A8A" w:rsidRPr="00911E28">
        <w:rPr>
          <w:lang w:val="sr-Cyrl-CS"/>
        </w:rPr>
        <w:t>ће</w:t>
      </w:r>
      <w:r w:rsidR="00554A8A" w:rsidRPr="00911E28">
        <w:rPr>
          <w:spacing w:val="3"/>
          <w:lang w:val="sr-Cyrl-CS"/>
        </w:rPr>
        <w:t xml:space="preserve"> </w:t>
      </w:r>
      <w:r w:rsidR="00554A8A" w:rsidRPr="00911E28">
        <w:rPr>
          <w:spacing w:val="-1"/>
          <w:lang w:val="sr-Cyrl-CS"/>
        </w:rPr>
        <w:t>с</w:t>
      </w:r>
      <w:r w:rsidR="00554A8A" w:rsidRPr="00911E28">
        <w:rPr>
          <w:lang w:val="sr-Cyrl-CS"/>
        </w:rPr>
        <w:t xml:space="preserve">е </w:t>
      </w:r>
      <w:r w:rsidR="00554A8A" w:rsidRPr="00911E28">
        <w:rPr>
          <w:spacing w:val="1"/>
          <w:lang w:val="sr-Cyrl-CS"/>
        </w:rPr>
        <w:t>п</w:t>
      </w:r>
      <w:r w:rsidR="00554A8A" w:rsidRPr="00911E28">
        <w:rPr>
          <w:lang w:val="sr-Cyrl-CS"/>
        </w:rPr>
        <w:t>о</w:t>
      </w:r>
      <w:r w:rsidR="00554A8A" w:rsidRPr="00911E28">
        <w:rPr>
          <w:spacing w:val="-1"/>
          <w:lang w:val="sr-Cyrl-CS"/>
        </w:rPr>
        <w:t>се</w:t>
      </w:r>
      <w:r w:rsidR="00554A8A" w:rsidRPr="00911E28">
        <w:rPr>
          <w:lang w:val="sr-Cyrl-CS"/>
        </w:rPr>
        <w:t>б</w:t>
      </w:r>
      <w:r w:rsidR="00554A8A" w:rsidRPr="00911E28">
        <w:rPr>
          <w:spacing w:val="1"/>
          <w:lang w:val="sr-Cyrl-CS"/>
        </w:rPr>
        <w:t>ни</w:t>
      </w:r>
      <w:r w:rsidR="00554A8A" w:rsidRPr="00911E28">
        <w:rPr>
          <w:lang w:val="sr-Cyrl-CS"/>
        </w:rPr>
        <w:t>м</w:t>
      </w:r>
      <w:r w:rsidR="00554A8A" w:rsidRPr="00911E28">
        <w:rPr>
          <w:spacing w:val="4"/>
          <w:lang w:val="sr-Cyrl-CS"/>
        </w:rPr>
        <w:t xml:space="preserve"> </w:t>
      </w:r>
      <w:r w:rsidR="00554A8A" w:rsidRPr="00911E28">
        <w:rPr>
          <w:lang w:val="sr-Cyrl-CS"/>
        </w:rPr>
        <w:t>водо</w:t>
      </w:r>
      <w:r w:rsidR="00554A8A" w:rsidRPr="00911E28">
        <w:rPr>
          <w:spacing w:val="1"/>
          <w:lang w:val="sr-Cyrl-CS"/>
        </w:rPr>
        <w:t>з</w:t>
      </w:r>
      <w:r w:rsidR="00554A8A" w:rsidRPr="00911E28">
        <w:rPr>
          <w:spacing w:val="-1"/>
          <w:lang w:val="sr-Cyrl-CS"/>
        </w:rPr>
        <w:t>а</w:t>
      </w:r>
      <w:r w:rsidR="00554A8A" w:rsidRPr="00911E28">
        <w:rPr>
          <w:spacing w:val="2"/>
          <w:lang w:val="sr-Cyrl-CS"/>
        </w:rPr>
        <w:t>х</w:t>
      </w:r>
      <w:r w:rsidR="00554A8A" w:rsidRPr="00911E28">
        <w:rPr>
          <w:lang w:val="sr-Cyrl-CS"/>
        </w:rPr>
        <w:t>в</w:t>
      </w:r>
      <w:r w:rsidR="00554A8A" w:rsidRPr="00911E28">
        <w:rPr>
          <w:spacing w:val="-1"/>
          <w:lang w:val="sr-Cyrl-CS"/>
        </w:rPr>
        <w:t>а</w:t>
      </w:r>
      <w:r w:rsidR="00554A8A" w:rsidRPr="00911E28">
        <w:rPr>
          <w:spacing w:val="-2"/>
          <w:lang w:val="sr-Cyrl-CS"/>
        </w:rPr>
        <w:t>т</w:t>
      </w:r>
      <w:r w:rsidR="00554A8A" w:rsidRPr="00911E28">
        <w:rPr>
          <w:spacing w:val="-1"/>
          <w:lang w:val="sr-Cyrl-CS"/>
        </w:rPr>
        <w:t>има</w:t>
      </w:r>
      <w:r w:rsidR="00554A8A" w:rsidRPr="00911E28">
        <w:rPr>
          <w:lang w:val="sr-Cyrl-CS"/>
        </w:rPr>
        <w:t>,</w:t>
      </w:r>
      <w:r w:rsidR="00554A8A" w:rsidRPr="00911E28">
        <w:rPr>
          <w:spacing w:val="9"/>
          <w:lang w:val="sr-Cyrl-CS"/>
        </w:rPr>
        <w:t xml:space="preserve"> </w:t>
      </w:r>
      <w:r w:rsidR="00554A8A" w:rsidRPr="00911E28">
        <w:rPr>
          <w:lang w:val="sr-Cyrl-CS"/>
        </w:rPr>
        <w:t>у о</w:t>
      </w:r>
      <w:r w:rsidR="00554A8A" w:rsidRPr="00911E28">
        <w:rPr>
          <w:spacing w:val="1"/>
          <w:lang w:val="sr-Cyrl-CS"/>
        </w:rPr>
        <w:t>к</w:t>
      </w:r>
      <w:r w:rsidR="00554A8A" w:rsidRPr="00911E28">
        <w:rPr>
          <w:lang w:val="sr-Cyrl-CS"/>
        </w:rPr>
        <w:t>ви</w:t>
      </w:r>
      <w:r w:rsidR="00554A8A" w:rsidRPr="00911E28">
        <w:rPr>
          <w:spacing w:val="2"/>
          <w:lang w:val="sr-Cyrl-CS"/>
        </w:rPr>
        <w:t>р</w:t>
      </w:r>
      <w:r w:rsidR="00554A8A" w:rsidRPr="00911E28">
        <w:rPr>
          <w:lang w:val="sr-Cyrl-CS"/>
        </w:rPr>
        <w:t xml:space="preserve">у </w:t>
      </w:r>
      <w:r w:rsidR="00554A8A" w:rsidRPr="00911E28">
        <w:rPr>
          <w:spacing w:val="2"/>
          <w:lang w:val="sr-Cyrl-CS"/>
        </w:rPr>
        <w:t>р</w:t>
      </w:r>
      <w:r w:rsidR="00554A8A" w:rsidRPr="00911E28">
        <w:rPr>
          <w:spacing w:val="-1"/>
          <w:lang w:val="sr-Cyrl-CS"/>
        </w:rPr>
        <w:t>ас</w:t>
      </w:r>
      <w:r w:rsidR="00554A8A" w:rsidRPr="00911E28">
        <w:rPr>
          <w:spacing w:val="1"/>
          <w:lang w:val="sr-Cyrl-CS"/>
        </w:rPr>
        <w:t>п</w:t>
      </w:r>
      <w:r w:rsidR="00554A8A" w:rsidRPr="00911E28">
        <w:rPr>
          <w:lang w:val="sr-Cyrl-CS"/>
        </w:rPr>
        <w:t>олож</w:t>
      </w:r>
      <w:r w:rsidR="00554A8A" w:rsidRPr="00911E28">
        <w:rPr>
          <w:spacing w:val="1"/>
          <w:lang w:val="sr-Cyrl-CS"/>
        </w:rPr>
        <w:t>и</w:t>
      </w:r>
      <w:r w:rsidR="00554A8A" w:rsidRPr="00911E28">
        <w:rPr>
          <w:lang w:val="sr-Cyrl-CS"/>
        </w:rPr>
        <w:t>в</w:t>
      </w:r>
      <w:r w:rsidR="00554A8A" w:rsidRPr="00911E28">
        <w:rPr>
          <w:spacing w:val="-2"/>
          <w:lang w:val="sr-Cyrl-CS"/>
        </w:rPr>
        <w:t>и</w:t>
      </w:r>
      <w:r w:rsidR="00554A8A" w:rsidRPr="00911E28">
        <w:rPr>
          <w:lang w:val="sr-Cyrl-CS"/>
        </w:rPr>
        <w:t>х</w:t>
      </w:r>
      <w:r w:rsidR="00554A8A" w:rsidRPr="00911E28">
        <w:rPr>
          <w:spacing w:val="7"/>
          <w:lang w:val="sr-Cyrl-CS"/>
        </w:rPr>
        <w:t xml:space="preserve"> </w:t>
      </w:r>
      <w:r w:rsidR="00554A8A" w:rsidRPr="00911E28">
        <w:rPr>
          <w:spacing w:val="1"/>
          <w:lang w:val="sr-Cyrl-CS"/>
        </w:rPr>
        <w:t>к</w:t>
      </w:r>
      <w:r w:rsidR="00554A8A" w:rsidRPr="00911E28">
        <w:rPr>
          <w:spacing w:val="-1"/>
          <w:lang w:val="sr-Cyrl-CS"/>
        </w:rPr>
        <w:t>а</w:t>
      </w:r>
      <w:r w:rsidR="00554A8A" w:rsidRPr="00911E28">
        <w:rPr>
          <w:spacing w:val="1"/>
          <w:lang w:val="sr-Cyrl-CS"/>
        </w:rPr>
        <w:t>п</w:t>
      </w:r>
      <w:r w:rsidR="00554A8A" w:rsidRPr="00911E28">
        <w:rPr>
          <w:spacing w:val="-1"/>
          <w:lang w:val="sr-Cyrl-CS"/>
        </w:rPr>
        <w:t>ац</w:t>
      </w:r>
      <w:r w:rsidR="00554A8A" w:rsidRPr="00911E28">
        <w:rPr>
          <w:spacing w:val="1"/>
          <w:lang w:val="sr-Cyrl-CS"/>
        </w:rPr>
        <w:t>и</w:t>
      </w:r>
      <w:r w:rsidR="00554A8A" w:rsidRPr="00911E28">
        <w:rPr>
          <w:lang w:val="sr-Cyrl-CS"/>
        </w:rPr>
        <w:t>тета</w:t>
      </w:r>
      <w:r w:rsidR="00554A8A" w:rsidRPr="00911E28">
        <w:rPr>
          <w:spacing w:val="4"/>
          <w:lang w:val="sr-Cyrl-CS"/>
        </w:rPr>
        <w:t xml:space="preserve"> </w:t>
      </w:r>
      <w:r w:rsidR="00554A8A" w:rsidRPr="00911E28">
        <w:rPr>
          <w:lang w:val="sr-Cyrl-CS"/>
        </w:rPr>
        <w:t>ло</w:t>
      </w:r>
      <w:r w:rsidR="00554A8A" w:rsidRPr="00911E28">
        <w:rPr>
          <w:spacing w:val="-1"/>
          <w:lang w:val="sr-Cyrl-CS"/>
        </w:rPr>
        <w:t>ка</w:t>
      </w:r>
      <w:r w:rsidR="00554A8A" w:rsidRPr="00911E28">
        <w:rPr>
          <w:lang w:val="sr-Cyrl-CS"/>
        </w:rPr>
        <w:t>л</w:t>
      </w:r>
      <w:r w:rsidR="00554A8A" w:rsidRPr="00911E28">
        <w:rPr>
          <w:spacing w:val="1"/>
          <w:lang w:val="sr-Cyrl-CS"/>
        </w:rPr>
        <w:t>н</w:t>
      </w:r>
      <w:r w:rsidR="00554A8A" w:rsidRPr="00911E28">
        <w:rPr>
          <w:spacing w:val="-1"/>
          <w:lang w:val="sr-Cyrl-CS"/>
        </w:rPr>
        <w:t>и</w:t>
      </w:r>
      <w:r w:rsidR="00554A8A" w:rsidRPr="00911E28">
        <w:rPr>
          <w:lang w:val="sr-Cyrl-CS"/>
        </w:rPr>
        <w:t>х</w:t>
      </w:r>
      <w:r w:rsidR="00554A8A" w:rsidRPr="00911E28">
        <w:rPr>
          <w:spacing w:val="7"/>
          <w:lang w:val="sr-Cyrl-CS"/>
        </w:rPr>
        <w:t xml:space="preserve"> </w:t>
      </w:r>
      <w:r w:rsidR="00554A8A" w:rsidRPr="00911E28">
        <w:rPr>
          <w:spacing w:val="-1"/>
          <w:lang w:val="sr-Cyrl-CS"/>
        </w:rPr>
        <w:t>и</w:t>
      </w:r>
      <w:r w:rsidR="00554A8A" w:rsidRPr="00911E28">
        <w:rPr>
          <w:spacing w:val="1"/>
          <w:lang w:val="sr-Cyrl-CS"/>
        </w:rPr>
        <w:t>з</w:t>
      </w:r>
      <w:r w:rsidR="00554A8A" w:rsidRPr="00911E28">
        <w:rPr>
          <w:lang w:val="sr-Cyrl-CS"/>
        </w:rPr>
        <w:t>вор</w:t>
      </w:r>
      <w:r w:rsidR="00554A8A" w:rsidRPr="00911E28">
        <w:rPr>
          <w:spacing w:val="-1"/>
          <w:lang w:val="sr-Cyrl-CS"/>
        </w:rPr>
        <w:t>а</w:t>
      </w:r>
      <w:r w:rsidR="00554A8A" w:rsidRPr="00911E28">
        <w:rPr>
          <w:lang w:val="sr-Cyrl-CS"/>
        </w:rPr>
        <w:t>,</w:t>
      </w:r>
      <w:r w:rsidR="00554A8A" w:rsidRPr="00911E28">
        <w:rPr>
          <w:spacing w:val="7"/>
          <w:lang w:val="sr-Cyrl-CS"/>
        </w:rPr>
        <w:t xml:space="preserve"> </w:t>
      </w:r>
      <w:r w:rsidR="00554A8A" w:rsidRPr="00911E28">
        <w:rPr>
          <w:spacing w:val="-5"/>
          <w:lang w:val="sr-Cyrl-CS"/>
        </w:rPr>
        <w:t>у</w:t>
      </w:r>
      <w:r w:rsidR="00554A8A" w:rsidRPr="00911E28">
        <w:rPr>
          <w:lang w:val="sr-Cyrl-CS"/>
        </w:rPr>
        <w:t>з об</w:t>
      </w:r>
      <w:r w:rsidR="00554A8A" w:rsidRPr="00911E28">
        <w:rPr>
          <w:spacing w:val="-1"/>
          <w:lang w:val="sr-Cyrl-CS"/>
        </w:rPr>
        <w:t>а</w:t>
      </w:r>
      <w:r w:rsidR="00554A8A" w:rsidRPr="00911E28">
        <w:rPr>
          <w:lang w:val="sr-Cyrl-CS"/>
        </w:rPr>
        <w:t>в</w:t>
      </w:r>
      <w:r w:rsidR="00554A8A" w:rsidRPr="00911E28">
        <w:rPr>
          <w:spacing w:val="-1"/>
          <w:lang w:val="sr-Cyrl-CS"/>
        </w:rPr>
        <w:t>е</w:t>
      </w:r>
      <w:r w:rsidR="00554A8A" w:rsidRPr="00911E28">
        <w:rPr>
          <w:spacing w:val="3"/>
          <w:lang w:val="sr-Cyrl-CS"/>
        </w:rPr>
        <w:t>з</w:t>
      </w:r>
      <w:r w:rsidR="00554A8A" w:rsidRPr="00911E28">
        <w:rPr>
          <w:lang w:val="sr-Cyrl-CS"/>
        </w:rPr>
        <w:t>у</w:t>
      </w:r>
      <w:r w:rsidR="00554A8A" w:rsidRPr="00911E28">
        <w:rPr>
          <w:spacing w:val="-5"/>
          <w:lang w:val="sr-Cyrl-CS"/>
        </w:rPr>
        <w:t xml:space="preserve"> </w:t>
      </w:r>
      <w:r w:rsidR="00554A8A" w:rsidRPr="00911E28">
        <w:rPr>
          <w:lang w:val="sr-Cyrl-CS"/>
        </w:rPr>
        <w:t>о</w:t>
      </w:r>
      <w:r w:rsidR="00554A8A" w:rsidRPr="00911E28">
        <w:rPr>
          <w:spacing w:val="2"/>
          <w:lang w:val="sr-Cyrl-CS"/>
        </w:rPr>
        <w:t>б</w:t>
      </w:r>
      <w:r w:rsidR="00554A8A" w:rsidRPr="00911E28">
        <w:rPr>
          <w:spacing w:val="-1"/>
          <w:lang w:val="sr-Cyrl-CS"/>
        </w:rPr>
        <w:t>е</w:t>
      </w:r>
      <w:r w:rsidR="00554A8A" w:rsidRPr="00911E28">
        <w:rPr>
          <w:spacing w:val="1"/>
          <w:lang w:val="sr-Cyrl-CS"/>
        </w:rPr>
        <w:t>з</w:t>
      </w:r>
      <w:r w:rsidR="00554A8A" w:rsidRPr="00911E28">
        <w:rPr>
          <w:lang w:val="sr-Cyrl-CS"/>
        </w:rPr>
        <w:t>б</w:t>
      </w:r>
      <w:r w:rsidR="00554A8A" w:rsidRPr="00911E28">
        <w:rPr>
          <w:spacing w:val="-1"/>
          <w:lang w:val="sr-Cyrl-CS"/>
        </w:rPr>
        <w:t>еђе</w:t>
      </w:r>
      <w:r w:rsidR="00554A8A" w:rsidRPr="00911E28">
        <w:rPr>
          <w:spacing w:val="1"/>
          <w:lang w:val="sr-Cyrl-CS"/>
        </w:rPr>
        <w:t>њ</w:t>
      </w:r>
      <w:r w:rsidR="00554A8A" w:rsidRPr="00911E28">
        <w:rPr>
          <w:lang w:val="sr-Cyrl-CS"/>
        </w:rPr>
        <w:t>а</w:t>
      </w:r>
      <w:r w:rsidR="00554A8A" w:rsidRPr="00911E28">
        <w:rPr>
          <w:spacing w:val="-1"/>
          <w:lang w:val="sr-Cyrl-CS"/>
        </w:rPr>
        <w:t xml:space="preserve"> </w:t>
      </w:r>
      <w:r w:rsidR="00554A8A" w:rsidRPr="00911E28">
        <w:rPr>
          <w:lang w:val="sr-Cyrl-CS"/>
        </w:rPr>
        <w:t>г</w:t>
      </w:r>
      <w:r w:rsidR="00554A8A" w:rsidRPr="00911E28">
        <w:rPr>
          <w:spacing w:val="-1"/>
          <w:lang w:val="sr-Cyrl-CS"/>
        </w:rPr>
        <w:t>а</w:t>
      </w:r>
      <w:r w:rsidR="00554A8A" w:rsidRPr="00911E28">
        <w:rPr>
          <w:spacing w:val="2"/>
          <w:lang w:val="sr-Cyrl-CS"/>
        </w:rPr>
        <w:t>р</w:t>
      </w:r>
      <w:r w:rsidR="00554A8A" w:rsidRPr="00911E28">
        <w:rPr>
          <w:spacing w:val="-1"/>
          <w:lang w:val="sr-Cyrl-CS"/>
        </w:rPr>
        <w:t>а</w:t>
      </w:r>
      <w:r w:rsidR="00554A8A" w:rsidRPr="00911E28">
        <w:rPr>
          <w:spacing w:val="1"/>
          <w:lang w:val="sr-Cyrl-CS"/>
        </w:rPr>
        <w:t>н</w:t>
      </w:r>
      <w:r w:rsidR="00554A8A" w:rsidRPr="00911E28">
        <w:rPr>
          <w:lang w:val="sr-Cyrl-CS"/>
        </w:rPr>
        <w:t>тов</w:t>
      </w:r>
      <w:r w:rsidR="00554A8A" w:rsidRPr="00911E28">
        <w:rPr>
          <w:spacing w:val="-1"/>
          <w:lang w:val="sr-Cyrl-CS"/>
        </w:rPr>
        <w:t>а</w:t>
      </w:r>
      <w:r w:rsidR="00554A8A" w:rsidRPr="00911E28">
        <w:rPr>
          <w:spacing w:val="1"/>
          <w:lang w:val="sr-Cyrl-CS"/>
        </w:rPr>
        <w:t>н</w:t>
      </w:r>
      <w:r w:rsidR="00554A8A" w:rsidRPr="00911E28">
        <w:rPr>
          <w:lang w:val="sr-Cyrl-CS"/>
        </w:rPr>
        <w:t xml:space="preserve">ог </w:t>
      </w:r>
      <w:r w:rsidR="00554A8A" w:rsidRPr="00911E28">
        <w:rPr>
          <w:spacing w:val="-1"/>
          <w:lang w:val="sr-Cyrl-CS"/>
        </w:rPr>
        <w:t>м</w:t>
      </w:r>
      <w:r w:rsidR="00554A8A" w:rsidRPr="00911E28">
        <w:rPr>
          <w:spacing w:val="1"/>
          <w:lang w:val="sr-Cyrl-CS"/>
        </w:rPr>
        <w:t>иним</w:t>
      </w:r>
      <w:r w:rsidR="00554A8A" w:rsidRPr="00911E28">
        <w:rPr>
          <w:spacing w:val="-7"/>
          <w:lang w:val="sr-Cyrl-CS"/>
        </w:rPr>
        <w:t>у</w:t>
      </w:r>
      <w:r w:rsidR="00554A8A" w:rsidRPr="00911E28">
        <w:rPr>
          <w:spacing w:val="1"/>
          <w:lang w:val="sr-Cyrl-CS"/>
        </w:rPr>
        <w:t>м</w:t>
      </w:r>
      <w:r w:rsidR="00554A8A" w:rsidRPr="00911E28">
        <w:rPr>
          <w:spacing w:val="-1"/>
          <w:lang w:val="sr-Cyrl-CS"/>
        </w:rPr>
        <w:t>а</w:t>
      </w:r>
      <w:r w:rsidR="00554A8A" w:rsidRPr="00911E28">
        <w:rPr>
          <w:lang w:val="sr-Cyrl-CS"/>
        </w:rPr>
        <w:t>.</w:t>
      </w:r>
    </w:p>
    <w:p w:rsidR="00E1513D" w:rsidRPr="00911E28" w:rsidRDefault="00A80373" w:rsidP="005116A6">
      <w:pPr>
        <w:jc w:val="both"/>
        <w:rPr>
          <w:lang w:val="sr-Cyrl-CS"/>
        </w:rPr>
      </w:pPr>
      <w:r w:rsidRPr="00911E28">
        <w:rPr>
          <w:lang w:val="sr-Cyrl-CS"/>
        </w:rPr>
        <w:tab/>
        <w:t>Иако неповољне геоморфолошке карактеристике терена отежавају изградњу канализационих система за одвођење и пречишћавање отпадних вода, посебне намене планског подручја и успостављени режими њихове заштите, намећу обавезу решавања питања евакуације отпадних вода и онемогућавање испуштања фекалних вода преко нехигијенских септичких јама (чиме долази до загађивања не само подземних и површинских вода, већ и земљишта).</w:t>
      </w:r>
      <w:r w:rsidR="00183FD1" w:rsidRPr="00911E28">
        <w:rPr>
          <w:lang w:val="sr-Cyrl-CS"/>
        </w:rPr>
        <w:t xml:space="preserve"> </w:t>
      </w:r>
      <w:r w:rsidR="001E30B0" w:rsidRPr="00911E28">
        <w:rPr>
          <w:lang w:val="sr-Cyrl-CS"/>
        </w:rPr>
        <w:t>Каналисање отпадних вода са планског подручја одвијаће се сепаратним системом.</w:t>
      </w:r>
      <w:r w:rsidR="00B8772D" w:rsidRPr="00911E28">
        <w:rPr>
          <w:lang w:val="sr-Cyrl-CS"/>
        </w:rPr>
        <w:t xml:space="preserve"> </w:t>
      </w:r>
      <w:r w:rsidR="00E1513D" w:rsidRPr="00911E28">
        <w:rPr>
          <w:lang w:val="sr-Cyrl-CS"/>
        </w:rPr>
        <w:t>Пл</w:t>
      </w:r>
      <w:r w:rsidR="00E1513D" w:rsidRPr="00911E28">
        <w:rPr>
          <w:spacing w:val="-1"/>
          <w:lang w:val="sr-Cyrl-CS"/>
        </w:rPr>
        <w:t>а</w:t>
      </w:r>
      <w:r w:rsidR="00E1513D" w:rsidRPr="00911E28">
        <w:rPr>
          <w:spacing w:val="1"/>
          <w:lang w:val="sr-Cyrl-CS"/>
        </w:rPr>
        <w:t>н</w:t>
      </w:r>
      <w:r w:rsidR="00E1513D" w:rsidRPr="00911E28">
        <w:rPr>
          <w:spacing w:val="-1"/>
          <w:lang w:val="sr-Cyrl-CS"/>
        </w:rPr>
        <w:t>с</w:t>
      </w:r>
      <w:r w:rsidR="00E1513D" w:rsidRPr="00911E28">
        <w:rPr>
          <w:spacing w:val="1"/>
          <w:lang w:val="sr-Cyrl-CS"/>
        </w:rPr>
        <w:t>к</w:t>
      </w:r>
      <w:r w:rsidR="00E1513D" w:rsidRPr="00911E28">
        <w:rPr>
          <w:lang w:val="sr-Cyrl-CS"/>
        </w:rPr>
        <w:t>а</w:t>
      </w:r>
      <w:r w:rsidR="00E1513D" w:rsidRPr="00911E28">
        <w:rPr>
          <w:spacing w:val="-1"/>
          <w:lang w:val="sr-Cyrl-CS"/>
        </w:rPr>
        <w:t xml:space="preserve"> </w:t>
      </w:r>
      <w:r w:rsidR="00E1513D" w:rsidRPr="00911E28">
        <w:rPr>
          <w:lang w:val="sr-Cyrl-CS"/>
        </w:rPr>
        <w:t>р</w:t>
      </w:r>
      <w:r w:rsidR="00E1513D" w:rsidRPr="00911E28">
        <w:rPr>
          <w:spacing w:val="-1"/>
          <w:lang w:val="sr-Cyrl-CS"/>
        </w:rPr>
        <w:t>е</w:t>
      </w:r>
      <w:r w:rsidR="00E1513D" w:rsidRPr="00911E28">
        <w:rPr>
          <w:lang w:val="sr-Cyrl-CS"/>
        </w:rPr>
        <w:t>ш</w:t>
      </w:r>
      <w:r w:rsidR="00E1513D" w:rsidRPr="00911E28">
        <w:rPr>
          <w:spacing w:val="1"/>
          <w:lang w:val="sr-Cyrl-CS"/>
        </w:rPr>
        <w:t>е</w:t>
      </w:r>
      <w:r w:rsidR="00E1513D" w:rsidRPr="00911E28">
        <w:rPr>
          <w:spacing w:val="-1"/>
          <w:lang w:val="sr-Cyrl-CS"/>
        </w:rPr>
        <w:t>њ</w:t>
      </w:r>
      <w:r w:rsidR="00E1513D" w:rsidRPr="00911E28">
        <w:rPr>
          <w:lang w:val="sr-Cyrl-CS"/>
        </w:rPr>
        <w:t>а</w:t>
      </w:r>
      <w:r w:rsidR="00E1513D" w:rsidRPr="00911E28">
        <w:rPr>
          <w:spacing w:val="-1"/>
          <w:lang w:val="sr-Cyrl-CS"/>
        </w:rPr>
        <w:t xml:space="preserve"> </w:t>
      </w:r>
      <w:r w:rsidR="009872C7" w:rsidRPr="00911E28">
        <w:rPr>
          <w:spacing w:val="-1"/>
          <w:lang w:val="sr-Cyrl-CS"/>
        </w:rPr>
        <w:t xml:space="preserve">на развоју система за </w:t>
      </w:r>
      <w:r w:rsidR="00E1513D" w:rsidRPr="00911E28">
        <w:rPr>
          <w:lang w:val="sr-Cyrl-CS"/>
        </w:rPr>
        <w:t>одво</w:t>
      </w:r>
      <w:r w:rsidR="00E1513D" w:rsidRPr="00911E28">
        <w:rPr>
          <w:spacing w:val="1"/>
          <w:lang w:val="sr-Cyrl-CS"/>
        </w:rPr>
        <w:t>ђ</w:t>
      </w:r>
      <w:r w:rsidR="00E1513D" w:rsidRPr="00911E28">
        <w:rPr>
          <w:spacing w:val="-1"/>
          <w:lang w:val="sr-Cyrl-CS"/>
        </w:rPr>
        <w:t>ењ</w:t>
      </w:r>
      <w:r w:rsidR="009872C7" w:rsidRPr="00911E28">
        <w:rPr>
          <w:lang w:val="sr-Cyrl-CS"/>
        </w:rPr>
        <w:t>е</w:t>
      </w:r>
      <w:r w:rsidR="00E1513D" w:rsidRPr="00911E28">
        <w:rPr>
          <w:spacing w:val="4"/>
          <w:lang w:val="sr-Cyrl-CS"/>
        </w:rPr>
        <w:t xml:space="preserve"> </w:t>
      </w:r>
      <w:r w:rsidR="009872C7" w:rsidRPr="00911E28">
        <w:rPr>
          <w:spacing w:val="4"/>
          <w:lang w:val="sr-Cyrl-CS"/>
        </w:rPr>
        <w:t xml:space="preserve">и пречишћавање </w:t>
      </w:r>
      <w:r w:rsidR="00E1513D" w:rsidRPr="00911E28">
        <w:rPr>
          <w:lang w:val="sr-Cyrl-CS"/>
        </w:rPr>
        <w:t>о</w:t>
      </w:r>
      <w:r w:rsidR="00E1513D" w:rsidRPr="00911E28">
        <w:rPr>
          <w:spacing w:val="-2"/>
          <w:lang w:val="sr-Cyrl-CS"/>
        </w:rPr>
        <w:t>т</w:t>
      </w:r>
      <w:r w:rsidR="00E1513D" w:rsidRPr="00911E28">
        <w:rPr>
          <w:spacing w:val="1"/>
          <w:lang w:val="sr-Cyrl-CS"/>
        </w:rPr>
        <w:t>п</w:t>
      </w:r>
      <w:r w:rsidR="00E1513D" w:rsidRPr="00911E28">
        <w:rPr>
          <w:spacing w:val="-1"/>
          <w:lang w:val="sr-Cyrl-CS"/>
        </w:rPr>
        <w:t>а</w:t>
      </w:r>
      <w:r w:rsidR="00E1513D" w:rsidRPr="00911E28">
        <w:rPr>
          <w:lang w:val="sr-Cyrl-CS"/>
        </w:rPr>
        <w:t>д</w:t>
      </w:r>
      <w:r w:rsidR="00E1513D" w:rsidRPr="00911E28">
        <w:rPr>
          <w:spacing w:val="1"/>
          <w:lang w:val="sr-Cyrl-CS"/>
        </w:rPr>
        <w:t>н</w:t>
      </w:r>
      <w:r w:rsidR="00E1513D" w:rsidRPr="00911E28">
        <w:rPr>
          <w:spacing w:val="-1"/>
          <w:lang w:val="sr-Cyrl-CS"/>
        </w:rPr>
        <w:t>и</w:t>
      </w:r>
      <w:r w:rsidR="00E1513D" w:rsidRPr="00911E28">
        <w:rPr>
          <w:lang w:val="sr-Cyrl-CS"/>
        </w:rPr>
        <w:t>х</w:t>
      </w:r>
      <w:r w:rsidR="00E1513D" w:rsidRPr="00911E28">
        <w:rPr>
          <w:spacing w:val="2"/>
          <w:lang w:val="sr-Cyrl-CS"/>
        </w:rPr>
        <w:t xml:space="preserve"> </w:t>
      </w:r>
      <w:r w:rsidR="00E1513D" w:rsidRPr="00911E28">
        <w:rPr>
          <w:lang w:val="sr-Cyrl-CS"/>
        </w:rPr>
        <w:t>вода</w:t>
      </w:r>
      <w:r w:rsidR="00E1513D" w:rsidRPr="00911E28">
        <w:rPr>
          <w:spacing w:val="4"/>
          <w:lang w:val="sr-Cyrl-CS"/>
        </w:rPr>
        <w:t xml:space="preserve"> </w:t>
      </w:r>
      <w:r w:rsidR="009872C7" w:rsidRPr="00911E28">
        <w:rPr>
          <w:spacing w:val="4"/>
          <w:lang w:val="sr-Cyrl-CS"/>
        </w:rPr>
        <w:t xml:space="preserve">са планског подручја </w:t>
      </w:r>
      <w:r w:rsidR="00E1513D" w:rsidRPr="00911E28">
        <w:rPr>
          <w:lang w:val="sr-Cyrl-CS"/>
        </w:rPr>
        <w:t>о</w:t>
      </w:r>
      <w:r w:rsidR="00E1513D" w:rsidRPr="00911E28">
        <w:rPr>
          <w:spacing w:val="2"/>
          <w:lang w:val="sr-Cyrl-CS"/>
        </w:rPr>
        <w:t>б</w:t>
      </w:r>
      <w:r w:rsidR="00E1513D" w:rsidRPr="00911E28">
        <w:rPr>
          <w:spacing w:val="-7"/>
          <w:lang w:val="sr-Cyrl-CS"/>
        </w:rPr>
        <w:t>у</w:t>
      </w:r>
      <w:r w:rsidR="00E1513D" w:rsidRPr="00911E28">
        <w:rPr>
          <w:spacing w:val="2"/>
          <w:lang w:val="sr-Cyrl-CS"/>
        </w:rPr>
        <w:t>х</w:t>
      </w:r>
      <w:r w:rsidR="00E1513D" w:rsidRPr="00911E28">
        <w:rPr>
          <w:lang w:val="sr-Cyrl-CS"/>
        </w:rPr>
        <w:t>в</w:t>
      </w:r>
      <w:r w:rsidR="00E1513D" w:rsidRPr="00911E28">
        <w:rPr>
          <w:spacing w:val="-1"/>
          <w:lang w:val="sr-Cyrl-CS"/>
        </w:rPr>
        <w:t>а</w:t>
      </w:r>
      <w:r w:rsidR="00E1513D" w:rsidRPr="00911E28">
        <w:rPr>
          <w:lang w:val="sr-Cyrl-CS"/>
        </w:rPr>
        <w:t>та</w:t>
      </w:r>
      <w:r w:rsidR="00E1513D" w:rsidRPr="00911E28">
        <w:rPr>
          <w:spacing w:val="5"/>
          <w:lang w:val="sr-Cyrl-CS"/>
        </w:rPr>
        <w:t>ј</w:t>
      </w:r>
      <w:r w:rsidR="00E1513D" w:rsidRPr="00911E28">
        <w:rPr>
          <w:spacing w:val="-2"/>
          <w:lang w:val="sr-Cyrl-CS"/>
        </w:rPr>
        <w:t>у</w:t>
      </w:r>
      <w:r w:rsidR="00646FDC" w:rsidRPr="00911E28">
        <w:rPr>
          <w:spacing w:val="-2"/>
          <w:lang w:val="sr-Cyrl-CS"/>
        </w:rPr>
        <w:t xml:space="preserve"> следеће</w:t>
      </w:r>
      <w:r w:rsidR="00E1513D" w:rsidRPr="00911E28">
        <w:rPr>
          <w:lang w:val="sr-Cyrl-CS"/>
        </w:rPr>
        <w:t>:</w:t>
      </w:r>
    </w:p>
    <w:p w:rsidR="00606AA1" w:rsidRPr="00911E28" w:rsidRDefault="00DC186A" w:rsidP="00DC186A">
      <w:pPr>
        <w:ind w:left="360" w:right="-20"/>
        <w:jc w:val="both"/>
        <w:rPr>
          <w:rFonts w:eastAsia="Arial Cirilica"/>
          <w:lang w:val="sr-Cyrl-CS"/>
        </w:rPr>
      </w:pPr>
      <w:r w:rsidRPr="00911E28">
        <w:rPr>
          <w:lang w:val="sr-Cyrl-CS"/>
        </w:rPr>
        <w:t xml:space="preserve">1) </w:t>
      </w:r>
      <w:r w:rsidR="00A80373" w:rsidRPr="00911E28">
        <w:rPr>
          <w:lang w:val="sr-Cyrl-CS"/>
        </w:rPr>
        <w:t xml:space="preserve">изградња </w:t>
      </w:r>
      <w:r w:rsidR="00A80373" w:rsidRPr="00911E28">
        <w:rPr>
          <w:rFonts w:eastAsia="Arial Cirilica"/>
          <w:lang w:val="sr-Cyrl-CS"/>
        </w:rPr>
        <w:t>пojeдинaчн</w:t>
      </w:r>
      <w:r w:rsidR="00606AA1" w:rsidRPr="00911E28">
        <w:rPr>
          <w:rFonts w:eastAsia="Arial Cirilica"/>
          <w:lang w:val="sr-Cyrl-CS"/>
        </w:rPr>
        <w:t>их систeма</w:t>
      </w:r>
      <w:r w:rsidR="00A80373" w:rsidRPr="00911E28">
        <w:rPr>
          <w:rFonts w:eastAsia="Arial Cirilica"/>
          <w:lang w:val="sr-Cyrl-CS"/>
        </w:rPr>
        <w:t xml:space="preserve"> зa кaнaлисaњe и прeчишћaвaњe отпадних вода </w:t>
      </w:r>
      <w:r w:rsidR="00364163" w:rsidRPr="00911E28">
        <w:rPr>
          <w:rFonts w:eastAsia="Arial Cirilica"/>
          <w:lang w:val="sr-Cyrl-CS"/>
        </w:rPr>
        <w:t xml:space="preserve">у </w:t>
      </w:r>
      <w:r w:rsidR="00183FD1" w:rsidRPr="00911E28">
        <w:rPr>
          <w:rFonts w:eastAsia="Arial Cirilica"/>
          <w:lang w:val="sr-Cyrl-CS"/>
        </w:rPr>
        <w:t xml:space="preserve">централним </w:t>
      </w:r>
      <w:r w:rsidR="00364163" w:rsidRPr="00911E28">
        <w:rPr>
          <w:rFonts w:eastAsia="Arial Cirilica"/>
          <w:lang w:val="sr-Cyrl-CS"/>
        </w:rPr>
        <w:t>нaсeљ</w:t>
      </w:r>
      <w:r w:rsidR="00183FD1" w:rsidRPr="00911E28">
        <w:rPr>
          <w:rFonts w:eastAsia="Arial Cirilica"/>
          <w:lang w:val="sr-Cyrl-CS"/>
        </w:rPr>
        <w:t>има</w:t>
      </w:r>
      <w:r w:rsidRPr="00911E28">
        <w:rPr>
          <w:rFonts w:eastAsia="Arial Cirilica"/>
          <w:lang w:val="sr-Cyrl-CS"/>
        </w:rPr>
        <w:t xml:space="preserve"> и туристичким локалитетима;</w:t>
      </w:r>
    </w:p>
    <w:p w:rsidR="00606AA1" w:rsidRPr="00911E28" w:rsidRDefault="00DC186A" w:rsidP="00DC186A">
      <w:pPr>
        <w:ind w:left="360" w:right="-20"/>
        <w:jc w:val="both"/>
        <w:rPr>
          <w:rFonts w:eastAsia="Arial Cirilica"/>
          <w:lang w:val="sr-Cyrl-CS"/>
        </w:rPr>
      </w:pPr>
      <w:r w:rsidRPr="00911E28">
        <w:rPr>
          <w:rFonts w:eastAsia="Arial Cirilica"/>
          <w:lang w:val="sr-Cyrl-CS"/>
        </w:rPr>
        <w:t xml:space="preserve">2) </w:t>
      </w:r>
      <w:r w:rsidR="00606AA1" w:rsidRPr="00911E28">
        <w:rPr>
          <w:rFonts w:eastAsia="Arial Cirilica"/>
          <w:lang w:val="sr-Cyrl-CS"/>
        </w:rPr>
        <w:t xml:space="preserve">изградња, канализационе мреже у обухвату Просторног плана, а посебно у централним насељима и туристичким локалитетима, </w:t>
      </w:r>
      <w:r w:rsidR="00606AA1" w:rsidRPr="00911E28">
        <w:rPr>
          <w:lang w:val="sr-Cyrl-CS"/>
        </w:rPr>
        <w:t>уколико се покаже да је реализација мреже оправдана;</w:t>
      </w:r>
      <w:r w:rsidR="00606AA1" w:rsidRPr="00911E28">
        <w:rPr>
          <w:rFonts w:eastAsia="Arial Cirilica"/>
          <w:lang w:val="sr-Cyrl-CS"/>
        </w:rPr>
        <w:t xml:space="preserve"> </w:t>
      </w:r>
    </w:p>
    <w:p w:rsidR="00606AA1" w:rsidRPr="00911E28" w:rsidRDefault="00DC186A" w:rsidP="00DC186A">
      <w:pPr>
        <w:ind w:left="360" w:right="-20"/>
        <w:jc w:val="both"/>
        <w:rPr>
          <w:rFonts w:eastAsia="Arial Cirilica"/>
          <w:lang w:val="sr-Cyrl-CS"/>
        </w:rPr>
      </w:pPr>
      <w:r w:rsidRPr="00911E28">
        <w:rPr>
          <w:rFonts w:eastAsia="Arial Cirilica"/>
          <w:lang w:val="sr-Cyrl-CS"/>
        </w:rPr>
        <w:t xml:space="preserve">3) </w:t>
      </w:r>
      <w:r w:rsidR="00606AA1" w:rsidRPr="00911E28">
        <w:rPr>
          <w:rFonts w:eastAsia="Arial Cirilica"/>
          <w:lang w:val="sr-Cyrl-CS"/>
        </w:rPr>
        <w:t>реконструкција и модернизација постојеће канализационе мреже и укључивање у систе</w:t>
      </w:r>
      <w:r w:rsidRPr="00911E28">
        <w:rPr>
          <w:rFonts w:eastAsia="Arial Cirilica"/>
          <w:lang w:val="sr-Cyrl-CS"/>
        </w:rPr>
        <w:t>ме за каналисање и пречишћавање;</w:t>
      </w:r>
    </w:p>
    <w:p w:rsidR="00606AA1" w:rsidRPr="00911E28" w:rsidRDefault="00DC186A" w:rsidP="00DC186A">
      <w:pPr>
        <w:ind w:left="360" w:right="-20"/>
        <w:jc w:val="both"/>
        <w:rPr>
          <w:rFonts w:eastAsia="Arial Cirilica"/>
          <w:lang w:val="sr-Cyrl-CS"/>
        </w:rPr>
      </w:pPr>
      <w:r w:rsidRPr="00911E28">
        <w:rPr>
          <w:rFonts w:eastAsia="Arial Cirilica"/>
          <w:lang w:val="sr-Cyrl-CS"/>
        </w:rPr>
        <w:t xml:space="preserve">4) </w:t>
      </w:r>
      <w:r w:rsidR="00173379" w:rsidRPr="00911E28">
        <w:rPr>
          <w:rFonts w:eastAsia="Arial Cirilica"/>
          <w:lang w:val="sr-Cyrl-CS"/>
        </w:rPr>
        <w:t xml:space="preserve">локално решавање проблема каналисања и пречишћавања отпадних вода за </w:t>
      </w:r>
      <w:r w:rsidR="00395209" w:rsidRPr="00911E28">
        <w:rPr>
          <w:lang w:val="sr-Cyrl-CS"/>
        </w:rPr>
        <w:t>за</w:t>
      </w:r>
      <w:r w:rsidR="00173379" w:rsidRPr="00911E28">
        <w:rPr>
          <w:lang w:val="sr-Cyrl-CS"/>
        </w:rPr>
        <w:t>сеоке, мала</w:t>
      </w:r>
      <w:r w:rsidR="00606AA1" w:rsidRPr="00911E28">
        <w:rPr>
          <w:lang w:val="sr-Cyrl-CS"/>
        </w:rPr>
        <w:t xml:space="preserve"> насеља, </w:t>
      </w:r>
      <w:r w:rsidR="00173379" w:rsidRPr="00911E28">
        <w:rPr>
          <w:lang w:val="sr-Cyrl-CS"/>
        </w:rPr>
        <w:t xml:space="preserve">потенцијалне </w:t>
      </w:r>
      <w:r w:rsidR="00395209" w:rsidRPr="00911E28">
        <w:rPr>
          <w:lang w:val="sr-Cyrl-CS"/>
        </w:rPr>
        <w:t xml:space="preserve">туристичке </w:t>
      </w:r>
      <w:r w:rsidR="00173379" w:rsidRPr="00911E28">
        <w:rPr>
          <w:lang w:val="sr-Cyrl-CS"/>
        </w:rPr>
        <w:t>локалитете</w:t>
      </w:r>
      <w:r w:rsidR="00606AA1" w:rsidRPr="00911E28">
        <w:rPr>
          <w:lang w:val="sr-Cyrl-CS"/>
        </w:rPr>
        <w:t xml:space="preserve"> и туристичке пунктове</w:t>
      </w:r>
      <w:r w:rsidR="00173379" w:rsidRPr="00911E28">
        <w:rPr>
          <w:lang w:val="sr-Cyrl-CS"/>
        </w:rPr>
        <w:t>, уз планирање</w:t>
      </w:r>
      <w:r w:rsidR="00395209" w:rsidRPr="00911E28">
        <w:rPr>
          <w:lang w:val="sr-Cyrl-CS"/>
        </w:rPr>
        <w:t xml:space="preserve"> </w:t>
      </w:r>
      <w:r w:rsidR="00606AA1" w:rsidRPr="00911E28">
        <w:rPr>
          <w:lang w:val="sr-Cyrl-CS"/>
        </w:rPr>
        <w:t>индивидуалних пакет-</w:t>
      </w:r>
      <w:r w:rsidR="00395209" w:rsidRPr="00911E28">
        <w:rPr>
          <w:lang w:val="sr-Cyrl-CS"/>
        </w:rPr>
        <w:t>постројењ</w:t>
      </w:r>
      <w:r w:rsidR="00173379" w:rsidRPr="00911E28">
        <w:rPr>
          <w:lang w:val="sr-Cyrl-CS"/>
        </w:rPr>
        <w:t>а</w:t>
      </w:r>
      <w:r w:rsidR="00395209" w:rsidRPr="00911E28">
        <w:rPr>
          <w:lang w:val="sr-Cyrl-CS"/>
        </w:rPr>
        <w:t xml:space="preserve"> са високим степеном пречишћавања, прикупљајући отпадне воде из више домаћинстава у складу са економском тачком исплативости (минимум 50 становника</w:t>
      </w:r>
      <w:r w:rsidR="00606AA1" w:rsidRPr="00911E28">
        <w:rPr>
          <w:lang w:val="sr-Cyrl-CS"/>
        </w:rPr>
        <w:t xml:space="preserve"> или </w:t>
      </w:r>
      <w:r w:rsidR="00173379" w:rsidRPr="00911E28">
        <w:rPr>
          <w:lang w:val="sr-Cyrl-CS"/>
        </w:rPr>
        <w:t>туриста)</w:t>
      </w:r>
      <w:r w:rsidRPr="00911E28">
        <w:rPr>
          <w:lang w:val="sr-Cyrl-CS"/>
        </w:rPr>
        <w:t>;</w:t>
      </w:r>
    </w:p>
    <w:p w:rsidR="00606AA1" w:rsidRPr="00911E28" w:rsidRDefault="00DC186A" w:rsidP="00DC186A">
      <w:pPr>
        <w:ind w:left="360" w:right="-20"/>
        <w:jc w:val="both"/>
        <w:rPr>
          <w:rFonts w:eastAsia="Arial Cirilica"/>
          <w:lang w:val="sr-Cyrl-CS"/>
        </w:rPr>
      </w:pPr>
      <w:r w:rsidRPr="00911E28">
        <w:rPr>
          <w:lang w:val="sr-Cyrl-CS"/>
        </w:rPr>
        <w:t xml:space="preserve">5) </w:t>
      </w:r>
      <w:r w:rsidR="00603DE1" w:rsidRPr="00911E28">
        <w:rPr>
          <w:lang w:val="sr-Cyrl-CS"/>
        </w:rPr>
        <w:t>до трајног решења проблема каналисања и пречишћавања отпадних вода, за индивидуалне објекте (ил</w:t>
      </w:r>
      <w:r w:rsidR="00946BFE" w:rsidRPr="00911E28">
        <w:rPr>
          <w:lang w:val="sr-Cyrl-CS"/>
        </w:rPr>
        <w:t>и групу индивидуалних објеката)</w:t>
      </w:r>
      <w:r w:rsidR="00603DE1" w:rsidRPr="00911E28">
        <w:rPr>
          <w:lang w:val="sr-Cyrl-CS"/>
        </w:rPr>
        <w:t xml:space="preserve"> обавезна је изградња непропусних септичких јама (или септичких резервоара</w:t>
      </w:r>
      <w:r w:rsidR="00184CC0" w:rsidRPr="00911E28">
        <w:rPr>
          <w:lang w:val="sr-Cyrl-CS"/>
        </w:rPr>
        <w:t xml:space="preserve">) одговарајуће запремине, као </w:t>
      </w:r>
      <w:r w:rsidR="00603DE1" w:rsidRPr="00911E28">
        <w:rPr>
          <w:lang w:val="sr-Cyrl-CS"/>
        </w:rPr>
        <w:t xml:space="preserve">и </w:t>
      </w:r>
      <w:r w:rsidR="00184CC0" w:rsidRPr="00911E28">
        <w:rPr>
          <w:lang w:val="sr-Cyrl-CS"/>
        </w:rPr>
        <w:t xml:space="preserve">непропусних </w:t>
      </w:r>
      <w:r w:rsidR="00603DE1" w:rsidRPr="00911E28">
        <w:rPr>
          <w:lang w:val="sr-Cyrl-CS"/>
        </w:rPr>
        <w:t>јама за осоку</w:t>
      </w:r>
      <w:r w:rsidR="00184CC0" w:rsidRPr="00911E28">
        <w:rPr>
          <w:lang w:val="sr-Cyrl-CS"/>
        </w:rPr>
        <w:t xml:space="preserve"> и отпадне воде са пољопривредних домаћинстава и фарми</w:t>
      </w:r>
      <w:r w:rsidR="00603DE1" w:rsidRPr="00911E28">
        <w:rPr>
          <w:lang w:val="sr-Cyrl-CS"/>
        </w:rPr>
        <w:t>. За јавне и објекте туристичке супраструктуре, обавезна је изградња одговарајућих уређаја са непропусним системима који ће се празнити (или са комплетним пречишћавањем), до изградње насељског сис</w:t>
      </w:r>
      <w:r w:rsidRPr="00911E28">
        <w:rPr>
          <w:lang w:val="sr-Cyrl-CS"/>
        </w:rPr>
        <w:t>тема пречишћавања отпадних вода;</w:t>
      </w:r>
    </w:p>
    <w:p w:rsidR="00606AA1" w:rsidRPr="00911E28" w:rsidRDefault="00DC186A" w:rsidP="00DC186A">
      <w:pPr>
        <w:ind w:left="360" w:right="-20"/>
        <w:jc w:val="both"/>
        <w:rPr>
          <w:rFonts w:eastAsia="Arial Cirilica"/>
          <w:lang w:val="sr-Cyrl-CS"/>
        </w:rPr>
      </w:pPr>
      <w:r w:rsidRPr="00911E28">
        <w:rPr>
          <w:lang w:val="sr-Cyrl-CS"/>
        </w:rPr>
        <w:t xml:space="preserve">6) </w:t>
      </w:r>
      <w:r w:rsidR="00F0475E" w:rsidRPr="00911E28">
        <w:rPr>
          <w:lang w:val="sr-Cyrl-CS"/>
        </w:rPr>
        <w:t xml:space="preserve">отпадну воду из </w:t>
      </w:r>
      <w:r w:rsidR="00395209" w:rsidRPr="00911E28">
        <w:rPr>
          <w:lang w:val="sr-Cyrl-CS"/>
        </w:rPr>
        <w:t>привредн</w:t>
      </w:r>
      <w:r w:rsidR="00F0475E" w:rsidRPr="00911E28">
        <w:rPr>
          <w:lang w:val="sr-Cyrl-CS"/>
        </w:rPr>
        <w:t>их</w:t>
      </w:r>
      <w:r w:rsidR="00395209" w:rsidRPr="00911E28">
        <w:rPr>
          <w:lang w:val="sr-Cyrl-CS"/>
        </w:rPr>
        <w:t xml:space="preserve"> објек</w:t>
      </w:r>
      <w:r w:rsidR="00F0475E" w:rsidRPr="00911E28">
        <w:rPr>
          <w:lang w:val="sr-Cyrl-CS"/>
        </w:rPr>
        <w:t>а</w:t>
      </w:r>
      <w:r w:rsidR="00395209" w:rsidRPr="00911E28">
        <w:rPr>
          <w:lang w:val="sr-Cyrl-CS"/>
        </w:rPr>
        <w:t>т</w:t>
      </w:r>
      <w:r w:rsidR="00F0475E" w:rsidRPr="00911E28">
        <w:rPr>
          <w:lang w:val="sr-Cyrl-CS"/>
        </w:rPr>
        <w:t>а је,</w:t>
      </w:r>
      <w:r w:rsidR="00395209" w:rsidRPr="00911E28">
        <w:rPr>
          <w:lang w:val="sr-Cyrl-CS"/>
        </w:rPr>
        <w:t xml:space="preserve"> уз претходни предтретма</w:t>
      </w:r>
      <w:r w:rsidR="00F0475E" w:rsidRPr="00911E28">
        <w:rPr>
          <w:lang w:val="sr-Cyrl-CS"/>
        </w:rPr>
        <w:t xml:space="preserve">н, </w:t>
      </w:r>
      <w:r w:rsidR="00395209" w:rsidRPr="00911E28">
        <w:rPr>
          <w:lang w:val="sr-Cyrl-CS"/>
        </w:rPr>
        <w:t>могу</w:t>
      </w:r>
      <w:r w:rsidR="00F0475E" w:rsidRPr="00911E28">
        <w:rPr>
          <w:lang w:val="sr-Cyrl-CS"/>
        </w:rPr>
        <w:t xml:space="preserve">ће </w:t>
      </w:r>
      <w:r w:rsidR="00395209" w:rsidRPr="00911E28">
        <w:rPr>
          <w:lang w:val="sr-Cyrl-CS"/>
        </w:rPr>
        <w:t>одвести</w:t>
      </w:r>
      <w:r w:rsidR="00F0475E" w:rsidRPr="00911E28">
        <w:rPr>
          <w:lang w:val="sr-Cyrl-CS"/>
        </w:rPr>
        <w:t xml:space="preserve"> </w:t>
      </w:r>
      <w:r w:rsidR="00395209" w:rsidRPr="00911E28">
        <w:rPr>
          <w:lang w:val="sr-Cyrl-CS"/>
        </w:rPr>
        <w:t>на</w:t>
      </w:r>
      <w:r w:rsidR="00F0475E" w:rsidRPr="00911E28">
        <w:rPr>
          <w:lang w:val="sr-Cyrl-CS"/>
        </w:rPr>
        <w:t xml:space="preserve"> </w:t>
      </w:r>
      <w:r w:rsidR="00395209" w:rsidRPr="00911E28">
        <w:rPr>
          <w:lang w:val="sr-Cyrl-CS"/>
        </w:rPr>
        <w:t>заједничк</w:t>
      </w:r>
      <w:r w:rsidR="00F0475E" w:rsidRPr="00911E28">
        <w:rPr>
          <w:lang w:val="sr-Cyrl-CS"/>
        </w:rPr>
        <w:t>о</w:t>
      </w:r>
      <w:r w:rsidR="00395209" w:rsidRPr="00911E28">
        <w:rPr>
          <w:lang w:val="sr-Cyrl-CS"/>
        </w:rPr>
        <w:t xml:space="preserve"> ППОВ;</w:t>
      </w:r>
    </w:p>
    <w:p w:rsidR="00606AA1" w:rsidRPr="00911E28" w:rsidRDefault="00DC186A" w:rsidP="00DC186A">
      <w:pPr>
        <w:ind w:left="360" w:right="-20"/>
        <w:jc w:val="both"/>
        <w:rPr>
          <w:rFonts w:eastAsia="Arial Cirilica"/>
          <w:lang w:val="sr-Cyrl-CS"/>
        </w:rPr>
      </w:pPr>
      <w:r w:rsidRPr="00911E28">
        <w:rPr>
          <w:lang w:val="sr-Cyrl-CS"/>
        </w:rPr>
        <w:t xml:space="preserve">7) </w:t>
      </w:r>
      <w:r w:rsidR="00184CC0" w:rsidRPr="00911E28">
        <w:rPr>
          <w:lang w:val="sr-Cyrl-CS"/>
        </w:rPr>
        <w:t xml:space="preserve">уколико није могуће извести гравитациони канализациони </w:t>
      </w:r>
      <w:r w:rsidR="000A399E">
        <w:rPr>
          <w:lang w:val="sr-Cyrl-CS"/>
        </w:rPr>
        <w:t>с</w:t>
      </w:r>
      <w:r w:rsidR="00184CC0" w:rsidRPr="00911E28">
        <w:rPr>
          <w:lang w:val="sr-Cyrl-CS"/>
        </w:rPr>
        <w:t>истем, у случају потребе за препумпавањем, на одговарајућој локацији предвидети пу</w:t>
      </w:r>
      <w:r w:rsidR="000A399E">
        <w:rPr>
          <w:lang w:val="sr-Cyrl-CS"/>
        </w:rPr>
        <w:t>м</w:t>
      </w:r>
      <w:r w:rsidR="00184CC0" w:rsidRPr="00911E28">
        <w:rPr>
          <w:lang w:val="sr-Cyrl-CS"/>
        </w:rPr>
        <w:t>пну станицу</w:t>
      </w:r>
      <w:r w:rsidR="00606AA1" w:rsidRPr="00911E28">
        <w:rPr>
          <w:lang w:val="sr-Cyrl-CS"/>
        </w:rPr>
        <w:t>;</w:t>
      </w:r>
    </w:p>
    <w:p w:rsidR="00606AA1" w:rsidRPr="00911E28" w:rsidRDefault="00DC186A" w:rsidP="00DC186A">
      <w:pPr>
        <w:ind w:left="360" w:right="-20"/>
        <w:jc w:val="both"/>
        <w:rPr>
          <w:rFonts w:eastAsia="Arial Cirilica"/>
          <w:lang w:val="sr-Cyrl-CS"/>
        </w:rPr>
      </w:pPr>
      <w:r w:rsidRPr="00911E28">
        <w:rPr>
          <w:lang w:val="sr-Cyrl-CS"/>
        </w:rPr>
        <w:t xml:space="preserve">8) </w:t>
      </w:r>
      <w:r w:rsidR="00F0475E" w:rsidRPr="00911E28">
        <w:rPr>
          <w:lang w:val="sr-Cyrl-CS"/>
        </w:rPr>
        <w:t>атмосферске воде се одводе површински до најближих (локалних) реципијената. У грађевинским подручјима, предвиђа се одвођење отвореним канали</w:t>
      </w:r>
      <w:r w:rsidR="00606AA1" w:rsidRPr="00911E28">
        <w:rPr>
          <w:lang w:val="sr-Cyrl-CS"/>
        </w:rPr>
        <w:t>ма или зацевљено до реципијента. З</w:t>
      </w:r>
      <w:r w:rsidR="00603DE1" w:rsidRPr="00911E28">
        <w:rPr>
          <w:lang w:val="sr-Cyrl-CS"/>
        </w:rPr>
        <w:t xml:space="preserve">а саобраћајне објекте (бензинске станице, јавна паркиралишта) </w:t>
      </w:r>
      <w:r w:rsidR="00603DE1" w:rsidRPr="00911E28">
        <w:rPr>
          <w:spacing w:val="-1"/>
          <w:lang w:val="sr-Cyrl-CS"/>
        </w:rPr>
        <w:t>п</w:t>
      </w:r>
      <w:r w:rsidR="00603DE1" w:rsidRPr="00911E28">
        <w:rPr>
          <w:lang w:val="sr-Cyrl-CS"/>
        </w:rPr>
        <w:t>р</w:t>
      </w:r>
      <w:r w:rsidR="00603DE1" w:rsidRPr="00911E28">
        <w:rPr>
          <w:spacing w:val="-1"/>
          <w:lang w:val="sr-Cyrl-CS"/>
        </w:rPr>
        <w:t>е</w:t>
      </w:r>
      <w:r w:rsidR="00603DE1" w:rsidRPr="00911E28">
        <w:rPr>
          <w:lang w:val="sr-Cyrl-CS"/>
        </w:rPr>
        <w:t>дв</w:t>
      </w:r>
      <w:r w:rsidR="00603DE1" w:rsidRPr="00911E28">
        <w:rPr>
          <w:spacing w:val="1"/>
          <w:lang w:val="sr-Cyrl-CS"/>
        </w:rPr>
        <w:t>и</w:t>
      </w:r>
      <w:r w:rsidR="00603DE1" w:rsidRPr="00911E28">
        <w:rPr>
          <w:lang w:val="sr-Cyrl-CS"/>
        </w:rPr>
        <w:t>д</w:t>
      </w:r>
      <w:r w:rsidR="00603DE1" w:rsidRPr="00911E28">
        <w:rPr>
          <w:spacing w:val="-1"/>
          <w:lang w:val="sr-Cyrl-CS"/>
        </w:rPr>
        <w:t>е</w:t>
      </w:r>
      <w:r w:rsidR="00603DE1" w:rsidRPr="00911E28">
        <w:rPr>
          <w:lang w:val="sr-Cyrl-CS"/>
        </w:rPr>
        <w:t>ти</w:t>
      </w:r>
      <w:r w:rsidR="00603DE1" w:rsidRPr="00911E28">
        <w:rPr>
          <w:spacing w:val="2"/>
          <w:lang w:val="sr-Cyrl-CS"/>
        </w:rPr>
        <w:t xml:space="preserve"> </w:t>
      </w:r>
      <w:r w:rsidR="00603DE1" w:rsidRPr="00911E28">
        <w:rPr>
          <w:spacing w:val="-1"/>
          <w:lang w:val="sr-Cyrl-CS"/>
        </w:rPr>
        <w:t>се</w:t>
      </w:r>
      <w:r w:rsidR="00603DE1" w:rsidRPr="00911E28">
        <w:rPr>
          <w:spacing w:val="1"/>
          <w:lang w:val="sr-Cyrl-CS"/>
        </w:rPr>
        <w:t>п</w:t>
      </w:r>
      <w:r w:rsidR="00603DE1" w:rsidRPr="00911E28">
        <w:rPr>
          <w:spacing w:val="-1"/>
          <w:lang w:val="sr-Cyrl-CS"/>
        </w:rPr>
        <w:t>а</w:t>
      </w:r>
      <w:r w:rsidR="00603DE1" w:rsidRPr="00911E28">
        <w:rPr>
          <w:lang w:val="sr-Cyrl-CS"/>
        </w:rPr>
        <w:t>р</w:t>
      </w:r>
      <w:r w:rsidR="00603DE1" w:rsidRPr="00911E28">
        <w:rPr>
          <w:spacing w:val="-1"/>
          <w:lang w:val="sr-Cyrl-CS"/>
        </w:rPr>
        <w:t>а</w:t>
      </w:r>
      <w:r w:rsidR="00603DE1" w:rsidRPr="00911E28">
        <w:rPr>
          <w:lang w:val="sr-Cyrl-CS"/>
        </w:rPr>
        <w:t>торе</w:t>
      </w:r>
      <w:r w:rsidR="00603DE1" w:rsidRPr="00911E28">
        <w:rPr>
          <w:spacing w:val="3"/>
          <w:lang w:val="sr-Cyrl-CS"/>
        </w:rPr>
        <w:t xml:space="preserve"> </w:t>
      </w:r>
      <w:r w:rsidR="00603DE1" w:rsidRPr="00911E28">
        <w:rPr>
          <w:spacing w:val="1"/>
          <w:lang w:val="sr-Cyrl-CS"/>
        </w:rPr>
        <w:t>за</w:t>
      </w:r>
      <w:r w:rsidR="00603DE1" w:rsidRPr="00911E28">
        <w:rPr>
          <w:spacing w:val="-5"/>
          <w:lang w:val="sr-Cyrl-CS"/>
        </w:rPr>
        <w:t>у</w:t>
      </w:r>
      <w:r w:rsidR="00603DE1" w:rsidRPr="00911E28">
        <w:rPr>
          <w:lang w:val="sr-Cyrl-CS"/>
        </w:rPr>
        <w:t>љ</w:t>
      </w:r>
      <w:r w:rsidR="00603DE1" w:rsidRPr="00911E28">
        <w:rPr>
          <w:spacing w:val="-1"/>
          <w:lang w:val="sr-Cyrl-CS"/>
        </w:rPr>
        <w:t>е</w:t>
      </w:r>
      <w:r w:rsidR="00603DE1" w:rsidRPr="00911E28">
        <w:rPr>
          <w:spacing w:val="1"/>
          <w:lang w:val="sr-Cyrl-CS"/>
        </w:rPr>
        <w:t>ни</w:t>
      </w:r>
      <w:r w:rsidR="00603DE1" w:rsidRPr="00911E28">
        <w:rPr>
          <w:lang w:val="sr-Cyrl-CS"/>
        </w:rPr>
        <w:t>х</w:t>
      </w:r>
      <w:r w:rsidR="00603DE1" w:rsidRPr="00911E28">
        <w:rPr>
          <w:spacing w:val="3"/>
          <w:lang w:val="sr-Cyrl-CS"/>
        </w:rPr>
        <w:t xml:space="preserve"> </w:t>
      </w:r>
      <w:r w:rsidR="00603DE1" w:rsidRPr="00911E28">
        <w:rPr>
          <w:lang w:val="sr-Cyrl-CS"/>
        </w:rPr>
        <w:t>вод</w:t>
      </w:r>
      <w:r w:rsidR="00603DE1" w:rsidRPr="00911E28">
        <w:rPr>
          <w:spacing w:val="-1"/>
          <w:lang w:val="sr-Cyrl-CS"/>
        </w:rPr>
        <w:t>а</w:t>
      </w:r>
      <w:r w:rsidR="00603DE1" w:rsidRPr="00911E28">
        <w:rPr>
          <w:lang w:val="sr-Cyrl-CS"/>
        </w:rPr>
        <w:t>,</w:t>
      </w:r>
      <w:r w:rsidR="00603DE1" w:rsidRPr="00911E28">
        <w:rPr>
          <w:spacing w:val="3"/>
          <w:lang w:val="sr-Cyrl-CS"/>
        </w:rPr>
        <w:t xml:space="preserve"> </w:t>
      </w:r>
      <w:r w:rsidR="00603DE1" w:rsidRPr="00911E28">
        <w:rPr>
          <w:lang w:val="sr-Cyrl-CS"/>
        </w:rPr>
        <w:t xml:space="preserve">у </w:t>
      </w:r>
      <w:r w:rsidR="00603DE1" w:rsidRPr="00911E28">
        <w:rPr>
          <w:spacing w:val="1"/>
          <w:lang w:val="sr-Cyrl-CS"/>
        </w:rPr>
        <w:t>ци</w:t>
      </w:r>
      <w:r w:rsidR="00603DE1" w:rsidRPr="00911E28">
        <w:rPr>
          <w:spacing w:val="3"/>
          <w:lang w:val="sr-Cyrl-CS"/>
        </w:rPr>
        <w:t>љ</w:t>
      </w:r>
      <w:r w:rsidR="00603DE1" w:rsidRPr="00911E28">
        <w:rPr>
          <w:lang w:val="sr-Cyrl-CS"/>
        </w:rPr>
        <w:t xml:space="preserve">у </w:t>
      </w:r>
      <w:r w:rsidR="00603DE1" w:rsidRPr="00911E28">
        <w:rPr>
          <w:spacing w:val="-1"/>
          <w:lang w:val="sr-Cyrl-CS"/>
        </w:rPr>
        <w:t>с</w:t>
      </w:r>
      <w:r w:rsidR="00603DE1" w:rsidRPr="00911E28">
        <w:rPr>
          <w:spacing w:val="1"/>
          <w:lang w:val="sr-Cyrl-CS"/>
        </w:rPr>
        <w:t>п</w:t>
      </w:r>
      <w:r w:rsidR="00603DE1" w:rsidRPr="00911E28">
        <w:rPr>
          <w:lang w:val="sr-Cyrl-CS"/>
        </w:rPr>
        <w:t>р</w:t>
      </w:r>
      <w:r w:rsidR="00603DE1" w:rsidRPr="00911E28">
        <w:rPr>
          <w:spacing w:val="-1"/>
          <w:lang w:val="sr-Cyrl-CS"/>
        </w:rPr>
        <w:t>еч</w:t>
      </w:r>
      <w:r w:rsidR="00603DE1" w:rsidRPr="00911E28">
        <w:rPr>
          <w:spacing w:val="1"/>
          <w:lang w:val="sr-Cyrl-CS"/>
        </w:rPr>
        <w:t>а</w:t>
      </w:r>
      <w:r w:rsidR="00603DE1" w:rsidRPr="00911E28">
        <w:rPr>
          <w:lang w:val="sr-Cyrl-CS"/>
        </w:rPr>
        <w:t>в</w:t>
      </w:r>
      <w:r w:rsidR="00603DE1" w:rsidRPr="00911E28">
        <w:rPr>
          <w:spacing w:val="-1"/>
          <w:lang w:val="sr-Cyrl-CS"/>
        </w:rPr>
        <w:t>а</w:t>
      </w:r>
      <w:r w:rsidR="00603DE1" w:rsidRPr="00911E28">
        <w:rPr>
          <w:spacing w:val="1"/>
          <w:lang w:val="sr-Cyrl-CS"/>
        </w:rPr>
        <w:t>њ</w:t>
      </w:r>
      <w:r w:rsidR="00603DE1" w:rsidRPr="00911E28">
        <w:rPr>
          <w:lang w:val="sr-Cyrl-CS"/>
        </w:rPr>
        <w:t>а</w:t>
      </w:r>
      <w:r w:rsidR="00603DE1" w:rsidRPr="00911E28">
        <w:rPr>
          <w:spacing w:val="7"/>
          <w:lang w:val="sr-Cyrl-CS"/>
        </w:rPr>
        <w:t xml:space="preserve"> </w:t>
      </w:r>
      <w:r w:rsidR="00603DE1" w:rsidRPr="00911E28">
        <w:rPr>
          <w:spacing w:val="1"/>
          <w:lang w:val="sr-Cyrl-CS"/>
        </w:rPr>
        <w:t>з</w:t>
      </w:r>
      <w:r w:rsidR="00603DE1" w:rsidRPr="00911E28">
        <w:rPr>
          <w:spacing w:val="-1"/>
          <w:lang w:val="sr-Cyrl-CS"/>
        </w:rPr>
        <w:t>а</w:t>
      </w:r>
      <w:r w:rsidR="00603DE1" w:rsidRPr="00911E28">
        <w:rPr>
          <w:lang w:val="sr-Cyrl-CS"/>
        </w:rPr>
        <w:t>г</w:t>
      </w:r>
      <w:r w:rsidR="00603DE1" w:rsidRPr="00911E28">
        <w:rPr>
          <w:spacing w:val="-1"/>
          <w:lang w:val="sr-Cyrl-CS"/>
        </w:rPr>
        <w:t>а</w:t>
      </w:r>
      <w:r w:rsidR="00603DE1" w:rsidRPr="00911E28">
        <w:rPr>
          <w:spacing w:val="1"/>
          <w:lang w:val="sr-Cyrl-CS"/>
        </w:rPr>
        <w:t>ђ</w:t>
      </w:r>
      <w:r w:rsidR="00603DE1" w:rsidRPr="00911E28">
        <w:rPr>
          <w:spacing w:val="-1"/>
          <w:lang w:val="sr-Cyrl-CS"/>
        </w:rPr>
        <w:t>ивањ</w:t>
      </w:r>
      <w:r w:rsidR="00603DE1" w:rsidRPr="00911E28">
        <w:rPr>
          <w:lang w:val="sr-Cyrl-CS"/>
        </w:rPr>
        <w:t>а реципијента</w:t>
      </w:r>
      <w:r w:rsidR="00606AA1" w:rsidRPr="00911E28">
        <w:rPr>
          <w:lang w:val="sr-Cyrl-CS"/>
        </w:rPr>
        <w:t>;</w:t>
      </w:r>
    </w:p>
    <w:p w:rsidR="00C429EF" w:rsidRPr="00911E28" w:rsidRDefault="00DC186A" w:rsidP="00DC186A">
      <w:pPr>
        <w:ind w:left="360" w:right="-20"/>
        <w:jc w:val="both"/>
        <w:rPr>
          <w:rFonts w:eastAsia="Arial Cirilica"/>
          <w:lang w:val="sr-Cyrl-CS"/>
        </w:rPr>
      </w:pPr>
      <w:r w:rsidRPr="00911E28">
        <w:rPr>
          <w:lang w:val="sr-Cyrl-CS"/>
        </w:rPr>
        <w:t xml:space="preserve">9) </w:t>
      </w:r>
      <w:r w:rsidR="009872C7" w:rsidRPr="00911E28">
        <w:rPr>
          <w:lang w:val="sr-Cyrl-CS"/>
        </w:rPr>
        <w:t>п</w:t>
      </w:r>
      <w:r w:rsidR="00E1513D" w:rsidRPr="00911E28">
        <w:rPr>
          <w:lang w:val="sr-Cyrl-CS"/>
        </w:rPr>
        <w:t>р</w:t>
      </w:r>
      <w:r w:rsidR="00E1513D" w:rsidRPr="00911E28">
        <w:rPr>
          <w:spacing w:val="-1"/>
          <w:lang w:val="sr-Cyrl-CS"/>
        </w:rPr>
        <w:t>еч</w:t>
      </w:r>
      <w:r w:rsidR="00E1513D" w:rsidRPr="00911E28">
        <w:rPr>
          <w:spacing w:val="1"/>
          <w:lang w:val="sr-Cyrl-CS"/>
        </w:rPr>
        <w:t>и</w:t>
      </w:r>
      <w:r w:rsidR="00E1513D" w:rsidRPr="00911E28">
        <w:rPr>
          <w:lang w:val="sr-Cyrl-CS"/>
        </w:rPr>
        <w:t>шћ</w:t>
      </w:r>
      <w:r w:rsidR="00E1513D" w:rsidRPr="00911E28">
        <w:rPr>
          <w:spacing w:val="-1"/>
          <w:lang w:val="sr-Cyrl-CS"/>
        </w:rPr>
        <w:t>е</w:t>
      </w:r>
      <w:r w:rsidR="00E1513D" w:rsidRPr="00911E28">
        <w:rPr>
          <w:spacing w:val="1"/>
          <w:lang w:val="sr-Cyrl-CS"/>
        </w:rPr>
        <w:t>н</w:t>
      </w:r>
      <w:r w:rsidR="00E1513D" w:rsidRPr="00911E28">
        <w:rPr>
          <w:lang w:val="sr-Cyrl-CS"/>
        </w:rPr>
        <w:t>е</w:t>
      </w:r>
      <w:r w:rsidR="00E1513D" w:rsidRPr="00911E28">
        <w:rPr>
          <w:spacing w:val="2"/>
          <w:lang w:val="sr-Cyrl-CS"/>
        </w:rPr>
        <w:t xml:space="preserve"> </w:t>
      </w:r>
      <w:r w:rsidR="00E1513D" w:rsidRPr="00911E28">
        <w:rPr>
          <w:lang w:val="sr-Cyrl-CS"/>
        </w:rPr>
        <w:t>от</w:t>
      </w:r>
      <w:r w:rsidR="00E1513D" w:rsidRPr="00911E28">
        <w:rPr>
          <w:spacing w:val="2"/>
          <w:lang w:val="sr-Cyrl-CS"/>
        </w:rPr>
        <w:t>п</w:t>
      </w:r>
      <w:r w:rsidR="00E1513D" w:rsidRPr="00911E28">
        <w:rPr>
          <w:spacing w:val="-1"/>
          <w:lang w:val="sr-Cyrl-CS"/>
        </w:rPr>
        <w:t>а</w:t>
      </w:r>
      <w:r w:rsidR="00E1513D" w:rsidRPr="00911E28">
        <w:rPr>
          <w:lang w:val="sr-Cyrl-CS"/>
        </w:rPr>
        <w:t>д</w:t>
      </w:r>
      <w:r w:rsidR="00E1513D" w:rsidRPr="00911E28">
        <w:rPr>
          <w:spacing w:val="1"/>
          <w:lang w:val="sr-Cyrl-CS"/>
        </w:rPr>
        <w:t>н</w:t>
      </w:r>
      <w:r w:rsidR="00E1513D" w:rsidRPr="00911E28">
        <w:rPr>
          <w:lang w:val="sr-Cyrl-CS"/>
        </w:rPr>
        <w:t>е</w:t>
      </w:r>
      <w:r w:rsidR="00E1513D" w:rsidRPr="00911E28">
        <w:rPr>
          <w:spacing w:val="2"/>
          <w:lang w:val="sr-Cyrl-CS"/>
        </w:rPr>
        <w:t xml:space="preserve"> </w:t>
      </w:r>
      <w:r w:rsidR="00E1513D" w:rsidRPr="00911E28">
        <w:rPr>
          <w:lang w:val="sr-Cyrl-CS"/>
        </w:rPr>
        <w:t>воде</w:t>
      </w:r>
      <w:r w:rsidR="00E1513D" w:rsidRPr="00911E28">
        <w:rPr>
          <w:spacing w:val="1"/>
          <w:lang w:val="sr-Cyrl-CS"/>
        </w:rPr>
        <w:t xml:space="preserve"> к</w:t>
      </w:r>
      <w:r w:rsidR="00E1513D" w:rsidRPr="00911E28">
        <w:rPr>
          <w:lang w:val="sr-Cyrl-CS"/>
        </w:rPr>
        <w:t>оје</w:t>
      </w:r>
      <w:r w:rsidR="00E1513D" w:rsidRPr="00911E28">
        <w:rPr>
          <w:spacing w:val="2"/>
          <w:lang w:val="sr-Cyrl-CS"/>
        </w:rPr>
        <w:t xml:space="preserve"> </w:t>
      </w:r>
      <w:r w:rsidR="00E1513D" w:rsidRPr="00911E28">
        <w:rPr>
          <w:spacing w:val="-1"/>
          <w:lang w:val="sr-Cyrl-CS"/>
        </w:rPr>
        <w:t>с</w:t>
      </w:r>
      <w:r w:rsidR="00E1513D" w:rsidRPr="00911E28">
        <w:rPr>
          <w:lang w:val="sr-Cyrl-CS"/>
        </w:rPr>
        <w:t>е</w:t>
      </w:r>
      <w:r w:rsidR="00E1513D" w:rsidRPr="00911E28">
        <w:rPr>
          <w:spacing w:val="2"/>
          <w:lang w:val="sr-Cyrl-CS"/>
        </w:rPr>
        <w:t xml:space="preserve"> </w:t>
      </w:r>
      <w:r w:rsidR="00E1513D" w:rsidRPr="00911E28">
        <w:rPr>
          <w:spacing w:val="1"/>
          <w:lang w:val="sr-Cyrl-CS"/>
        </w:rPr>
        <w:t>и</w:t>
      </w:r>
      <w:r w:rsidR="00E1513D" w:rsidRPr="00911E28">
        <w:rPr>
          <w:spacing w:val="-1"/>
          <w:lang w:val="sr-Cyrl-CS"/>
        </w:rPr>
        <w:t>с</w:t>
      </w:r>
      <w:r w:rsidR="00E1513D" w:rsidRPr="00911E28">
        <w:rPr>
          <w:spacing w:val="3"/>
          <w:lang w:val="sr-Cyrl-CS"/>
        </w:rPr>
        <w:t>п</w:t>
      </w:r>
      <w:r w:rsidR="00E1513D" w:rsidRPr="00911E28">
        <w:rPr>
          <w:spacing w:val="-5"/>
          <w:lang w:val="sr-Cyrl-CS"/>
        </w:rPr>
        <w:t>у</w:t>
      </w:r>
      <w:r w:rsidR="00E1513D" w:rsidRPr="00911E28">
        <w:rPr>
          <w:lang w:val="sr-Cyrl-CS"/>
        </w:rPr>
        <w:t>шта</w:t>
      </w:r>
      <w:r w:rsidR="00E1513D" w:rsidRPr="00911E28">
        <w:rPr>
          <w:spacing w:val="2"/>
          <w:lang w:val="sr-Cyrl-CS"/>
        </w:rPr>
        <w:t>ј</w:t>
      </w:r>
      <w:r w:rsidR="00E1513D" w:rsidRPr="00911E28">
        <w:rPr>
          <w:lang w:val="sr-Cyrl-CS"/>
        </w:rPr>
        <w:t>у</w:t>
      </w:r>
      <w:r w:rsidR="00E1513D" w:rsidRPr="00911E28">
        <w:rPr>
          <w:spacing w:val="3"/>
          <w:lang w:val="sr-Cyrl-CS"/>
        </w:rPr>
        <w:t xml:space="preserve"> </w:t>
      </w:r>
      <w:r w:rsidR="00E1513D" w:rsidRPr="00911E28">
        <w:rPr>
          <w:lang w:val="sr-Cyrl-CS"/>
        </w:rPr>
        <w:t>у р</w:t>
      </w:r>
      <w:r w:rsidR="00E1513D" w:rsidRPr="00911E28">
        <w:rPr>
          <w:spacing w:val="-1"/>
          <w:lang w:val="sr-Cyrl-CS"/>
        </w:rPr>
        <w:t>е</w:t>
      </w:r>
      <w:r w:rsidR="00E1513D" w:rsidRPr="00911E28">
        <w:rPr>
          <w:spacing w:val="1"/>
          <w:lang w:val="sr-Cyrl-CS"/>
        </w:rPr>
        <w:t>ципи</w:t>
      </w:r>
      <w:r w:rsidR="00E1513D" w:rsidRPr="00911E28">
        <w:rPr>
          <w:lang w:val="sr-Cyrl-CS"/>
        </w:rPr>
        <w:t>је</w:t>
      </w:r>
      <w:r w:rsidR="00E1513D" w:rsidRPr="00911E28">
        <w:rPr>
          <w:spacing w:val="-2"/>
          <w:lang w:val="sr-Cyrl-CS"/>
        </w:rPr>
        <w:t>н</w:t>
      </w:r>
      <w:r w:rsidR="00E1513D" w:rsidRPr="00911E28">
        <w:rPr>
          <w:lang w:val="sr-Cyrl-CS"/>
        </w:rPr>
        <w:t>т</w:t>
      </w:r>
      <w:r w:rsidR="00E1513D" w:rsidRPr="00911E28">
        <w:rPr>
          <w:spacing w:val="3"/>
          <w:lang w:val="sr-Cyrl-CS"/>
        </w:rPr>
        <w:t xml:space="preserve"> </w:t>
      </w:r>
      <w:r w:rsidR="00E1513D" w:rsidRPr="00911E28">
        <w:rPr>
          <w:spacing w:val="-1"/>
          <w:lang w:val="sr-Cyrl-CS"/>
        </w:rPr>
        <w:t>м</w:t>
      </w:r>
      <w:r w:rsidR="00E1513D" w:rsidRPr="00911E28">
        <w:rPr>
          <w:lang w:val="sr-Cyrl-CS"/>
        </w:rPr>
        <w:t>ор</w:t>
      </w:r>
      <w:r w:rsidR="00E1513D" w:rsidRPr="00911E28">
        <w:rPr>
          <w:spacing w:val="-1"/>
          <w:lang w:val="sr-Cyrl-CS"/>
        </w:rPr>
        <w:t>а</w:t>
      </w:r>
      <w:r w:rsidR="00E1513D" w:rsidRPr="00911E28">
        <w:rPr>
          <w:spacing w:val="3"/>
          <w:lang w:val="sr-Cyrl-CS"/>
        </w:rPr>
        <w:t>ј</w:t>
      </w:r>
      <w:r w:rsidR="00E1513D" w:rsidRPr="00911E28">
        <w:rPr>
          <w:lang w:val="sr-Cyrl-CS"/>
        </w:rPr>
        <w:t xml:space="preserve">у </w:t>
      </w:r>
      <w:r w:rsidR="00E1513D" w:rsidRPr="00911E28">
        <w:rPr>
          <w:spacing w:val="1"/>
          <w:lang w:val="sr-Cyrl-CS"/>
        </w:rPr>
        <w:t>и</w:t>
      </w:r>
      <w:r w:rsidR="00E1513D" w:rsidRPr="00911E28">
        <w:rPr>
          <w:spacing w:val="-1"/>
          <w:lang w:val="sr-Cyrl-CS"/>
        </w:rPr>
        <w:t>с</w:t>
      </w:r>
      <w:r w:rsidR="00E1513D" w:rsidRPr="00911E28">
        <w:rPr>
          <w:spacing w:val="3"/>
          <w:lang w:val="sr-Cyrl-CS"/>
        </w:rPr>
        <w:t>п</w:t>
      </w:r>
      <w:r w:rsidR="00E1513D" w:rsidRPr="00911E28">
        <w:rPr>
          <w:spacing w:val="-7"/>
          <w:lang w:val="sr-Cyrl-CS"/>
        </w:rPr>
        <w:t>у</w:t>
      </w:r>
      <w:r w:rsidR="00E1513D" w:rsidRPr="00911E28">
        <w:rPr>
          <w:spacing w:val="1"/>
          <w:lang w:val="sr-Cyrl-CS"/>
        </w:rPr>
        <w:t>ни</w:t>
      </w:r>
      <w:r w:rsidR="00E1513D" w:rsidRPr="00911E28">
        <w:rPr>
          <w:spacing w:val="-2"/>
          <w:lang w:val="sr-Cyrl-CS"/>
        </w:rPr>
        <w:t>т</w:t>
      </w:r>
      <w:r w:rsidR="00E1513D" w:rsidRPr="00911E28">
        <w:rPr>
          <w:lang w:val="sr-Cyrl-CS"/>
        </w:rPr>
        <w:t xml:space="preserve">и </w:t>
      </w:r>
      <w:r w:rsidR="00E1513D" w:rsidRPr="00911E28">
        <w:rPr>
          <w:spacing w:val="-5"/>
          <w:lang w:val="sr-Cyrl-CS"/>
        </w:rPr>
        <w:t>у</w:t>
      </w:r>
      <w:r w:rsidR="00E1513D" w:rsidRPr="00911E28">
        <w:rPr>
          <w:spacing w:val="1"/>
          <w:lang w:val="sr-Cyrl-CS"/>
        </w:rPr>
        <w:t>с</w:t>
      </w:r>
      <w:r w:rsidR="00E1513D" w:rsidRPr="00911E28">
        <w:rPr>
          <w:lang w:val="sr-Cyrl-CS"/>
        </w:rPr>
        <w:t>л</w:t>
      </w:r>
      <w:r w:rsidR="00E1513D" w:rsidRPr="00911E28">
        <w:rPr>
          <w:spacing w:val="2"/>
          <w:lang w:val="sr-Cyrl-CS"/>
        </w:rPr>
        <w:t>о</w:t>
      </w:r>
      <w:r w:rsidR="00E1513D" w:rsidRPr="00911E28">
        <w:rPr>
          <w:lang w:val="sr-Cyrl-CS"/>
        </w:rPr>
        <w:t>ве г</w:t>
      </w:r>
      <w:r w:rsidR="00E1513D" w:rsidRPr="00911E28">
        <w:rPr>
          <w:spacing w:val="2"/>
          <w:lang w:val="sr-Cyrl-CS"/>
        </w:rPr>
        <w:t>р</w:t>
      </w:r>
      <w:r w:rsidR="00E1513D" w:rsidRPr="00911E28">
        <w:rPr>
          <w:spacing w:val="-1"/>
          <w:lang w:val="sr-Cyrl-CS"/>
        </w:rPr>
        <w:t>а</w:t>
      </w:r>
      <w:r w:rsidR="00E1513D" w:rsidRPr="00911E28">
        <w:rPr>
          <w:spacing w:val="1"/>
          <w:lang w:val="sr-Cyrl-CS"/>
        </w:rPr>
        <w:t>ни</w:t>
      </w:r>
      <w:r w:rsidR="00E1513D" w:rsidRPr="00911E28">
        <w:rPr>
          <w:spacing w:val="-1"/>
          <w:lang w:val="sr-Cyrl-CS"/>
        </w:rPr>
        <w:t>ч</w:t>
      </w:r>
      <w:r w:rsidR="00E1513D" w:rsidRPr="00911E28">
        <w:rPr>
          <w:spacing w:val="1"/>
          <w:lang w:val="sr-Cyrl-CS"/>
        </w:rPr>
        <w:t>н</w:t>
      </w:r>
      <w:r w:rsidR="00E1513D" w:rsidRPr="00911E28">
        <w:rPr>
          <w:spacing w:val="-1"/>
          <w:lang w:val="sr-Cyrl-CS"/>
        </w:rPr>
        <w:t>и</w:t>
      </w:r>
      <w:r w:rsidR="00E1513D" w:rsidRPr="00911E28">
        <w:rPr>
          <w:lang w:val="sr-Cyrl-CS"/>
        </w:rPr>
        <w:t>х</w:t>
      </w:r>
      <w:r w:rsidR="00E1513D" w:rsidRPr="00911E28">
        <w:rPr>
          <w:spacing w:val="3"/>
          <w:lang w:val="sr-Cyrl-CS"/>
        </w:rPr>
        <w:t xml:space="preserve"> </w:t>
      </w:r>
      <w:r w:rsidR="00E1513D" w:rsidRPr="00911E28">
        <w:rPr>
          <w:lang w:val="sr-Cyrl-CS"/>
        </w:rPr>
        <w:t>вр</w:t>
      </w:r>
      <w:r w:rsidR="00E1513D" w:rsidRPr="00911E28">
        <w:rPr>
          <w:spacing w:val="-1"/>
          <w:lang w:val="sr-Cyrl-CS"/>
        </w:rPr>
        <w:t>е</w:t>
      </w:r>
      <w:r w:rsidR="00E1513D" w:rsidRPr="00911E28">
        <w:rPr>
          <w:lang w:val="sr-Cyrl-CS"/>
        </w:rPr>
        <w:t>д</w:t>
      </w:r>
      <w:r w:rsidR="00E1513D" w:rsidRPr="00911E28">
        <w:rPr>
          <w:spacing w:val="1"/>
          <w:lang w:val="sr-Cyrl-CS"/>
        </w:rPr>
        <w:t>н</w:t>
      </w:r>
      <w:r w:rsidR="00E1513D" w:rsidRPr="00911E28">
        <w:rPr>
          <w:lang w:val="sr-Cyrl-CS"/>
        </w:rPr>
        <w:t>о</w:t>
      </w:r>
      <w:r w:rsidR="00E1513D" w:rsidRPr="00911E28">
        <w:rPr>
          <w:spacing w:val="-1"/>
          <w:lang w:val="sr-Cyrl-CS"/>
        </w:rPr>
        <w:t>с</w:t>
      </w:r>
      <w:r w:rsidR="00E1513D" w:rsidRPr="00911E28">
        <w:rPr>
          <w:lang w:val="sr-Cyrl-CS"/>
        </w:rPr>
        <w:t>ти</w:t>
      </w:r>
      <w:r w:rsidR="00E1513D" w:rsidRPr="00911E28">
        <w:rPr>
          <w:spacing w:val="3"/>
          <w:lang w:val="sr-Cyrl-CS"/>
        </w:rPr>
        <w:t xml:space="preserve"> </w:t>
      </w:r>
      <w:r w:rsidR="00E1513D" w:rsidRPr="00911E28">
        <w:rPr>
          <w:spacing w:val="-1"/>
          <w:lang w:val="sr-Cyrl-CS"/>
        </w:rPr>
        <w:t>ем</w:t>
      </w:r>
      <w:r w:rsidR="00E1513D" w:rsidRPr="00911E28">
        <w:rPr>
          <w:spacing w:val="1"/>
          <w:lang w:val="sr-Cyrl-CS"/>
        </w:rPr>
        <w:t>и</w:t>
      </w:r>
      <w:r w:rsidR="00E1513D" w:rsidRPr="00911E28">
        <w:rPr>
          <w:spacing w:val="-1"/>
          <w:lang w:val="sr-Cyrl-CS"/>
        </w:rPr>
        <w:t>с</w:t>
      </w:r>
      <w:r w:rsidR="00E1513D" w:rsidRPr="00911E28">
        <w:rPr>
          <w:spacing w:val="1"/>
          <w:lang w:val="sr-Cyrl-CS"/>
        </w:rPr>
        <w:t>и</w:t>
      </w:r>
      <w:r w:rsidR="00E1513D" w:rsidRPr="00911E28">
        <w:rPr>
          <w:lang w:val="sr-Cyrl-CS"/>
        </w:rPr>
        <w:t>је</w:t>
      </w:r>
      <w:r w:rsidR="00E1513D" w:rsidRPr="00911E28">
        <w:rPr>
          <w:spacing w:val="1"/>
          <w:lang w:val="sr-Cyrl-CS"/>
        </w:rPr>
        <w:t xml:space="preserve"> з</w:t>
      </w:r>
      <w:r w:rsidR="00E1513D" w:rsidRPr="00911E28">
        <w:rPr>
          <w:lang w:val="sr-Cyrl-CS"/>
        </w:rPr>
        <w:t>а одр</w:t>
      </w:r>
      <w:r w:rsidR="00E1513D" w:rsidRPr="00911E28">
        <w:rPr>
          <w:spacing w:val="-1"/>
          <w:lang w:val="sr-Cyrl-CS"/>
        </w:rPr>
        <w:t>е</w:t>
      </w:r>
      <w:r w:rsidR="00E1513D" w:rsidRPr="00911E28">
        <w:rPr>
          <w:spacing w:val="1"/>
          <w:lang w:val="sr-Cyrl-CS"/>
        </w:rPr>
        <w:t>ђ</w:t>
      </w:r>
      <w:r w:rsidR="00E1513D" w:rsidRPr="00911E28">
        <w:rPr>
          <w:spacing w:val="-1"/>
          <w:lang w:val="sr-Cyrl-CS"/>
        </w:rPr>
        <w:t>е</w:t>
      </w:r>
      <w:r w:rsidR="00E1513D" w:rsidRPr="00911E28">
        <w:rPr>
          <w:spacing w:val="1"/>
          <w:lang w:val="sr-Cyrl-CS"/>
        </w:rPr>
        <w:t>н</w:t>
      </w:r>
      <w:r w:rsidR="00E1513D" w:rsidRPr="00911E28">
        <w:rPr>
          <w:lang w:val="sr-Cyrl-CS"/>
        </w:rPr>
        <w:t>е г</w:t>
      </w:r>
      <w:r w:rsidR="00E1513D" w:rsidRPr="00911E28">
        <w:rPr>
          <w:spacing w:val="5"/>
          <w:lang w:val="sr-Cyrl-CS"/>
        </w:rPr>
        <w:t>р</w:t>
      </w:r>
      <w:r w:rsidR="00E1513D" w:rsidRPr="00911E28">
        <w:rPr>
          <w:spacing w:val="-7"/>
          <w:lang w:val="sr-Cyrl-CS"/>
        </w:rPr>
        <w:t>у</w:t>
      </w:r>
      <w:r w:rsidR="00E1513D" w:rsidRPr="00911E28">
        <w:rPr>
          <w:spacing w:val="3"/>
          <w:lang w:val="sr-Cyrl-CS"/>
        </w:rPr>
        <w:t>п</w:t>
      </w:r>
      <w:r w:rsidR="00E1513D" w:rsidRPr="00911E28">
        <w:rPr>
          <w:lang w:val="sr-Cyrl-CS"/>
        </w:rPr>
        <w:t xml:space="preserve">е </w:t>
      </w:r>
      <w:r w:rsidR="00E1513D" w:rsidRPr="00911E28">
        <w:rPr>
          <w:spacing w:val="1"/>
          <w:lang w:val="sr-Cyrl-CS"/>
        </w:rPr>
        <w:t>з</w:t>
      </w:r>
      <w:r w:rsidR="00E1513D" w:rsidRPr="00911E28">
        <w:rPr>
          <w:spacing w:val="-1"/>
          <w:lang w:val="sr-Cyrl-CS"/>
        </w:rPr>
        <w:t>а</w:t>
      </w:r>
      <w:r w:rsidR="00E1513D" w:rsidRPr="00911E28">
        <w:rPr>
          <w:lang w:val="sr-Cyrl-CS"/>
        </w:rPr>
        <w:t>г</w:t>
      </w:r>
      <w:r w:rsidR="00E1513D" w:rsidRPr="00911E28">
        <w:rPr>
          <w:spacing w:val="1"/>
          <w:lang w:val="sr-Cyrl-CS"/>
        </w:rPr>
        <w:t>а</w:t>
      </w:r>
      <w:r w:rsidR="00E1513D" w:rsidRPr="00911E28">
        <w:rPr>
          <w:spacing w:val="4"/>
          <w:lang w:val="sr-Cyrl-CS"/>
        </w:rPr>
        <w:t>ђ</w:t>
      </w:r>
      <w:r w:rsidR="00E1513D" w:rsidRPr="00911E28">
        <w:rPr>
          <w:spacing w:val="-7"/>
          <w:lang w:val="sr-Cyrl-CS"/>
        </w:rPr>
        <w:t>у</w:t>
      </w:r>
      <w:r w:rsidR="00E1513D" w:rsidRPr="00911E28">
        <w:rPr>
          <w:spacing w:val="5"/>
          <w:lang w:val="sr-Cyrl-CS"/>
        </w:rPr>
        <w:t>ј</w:t>
      </w:r>
      <w:r w:rsidR="00E1513D" w:rsidRPr="00911E28">
        <w:rPr>
          <w:spacing w:val="-5"/>
          <w:lang w:val="sr-Cyrl-CS"/>
        </w:rPr>
        <w:t>у</w:t>
      </w:r>
      <w:r w:rsidR="00E1513D" w:rsidRPr="00911E28">
        <w:rPr>
          <w:lang w:val="sr-Cyrl-CS"/>
        </w:rPr>
        <w:t>ћ</w:t>
      </w:r>
      <w:r w:rsidR="00E1513D" w:rsidRPr="00911E28">
        <w:rPr>
          <w:spacing w:val="1"/>
          <w:lang w:val="sr-Cyrl-CS"/>
        </w:rPr>
        <w:t>и</w:t>
      </w:r>
      <w:r w:rsidR="00E1513D" w:rsidRPr="00911E28">
        <w:rPr>
          <w:lang w:val="sr-Cyrl-CS"/>
        </w:rPr>
        <w:t>х</w:t>
      </w:r>
      <w:r w:rsidR="00E1513D" w:rsidRPr="00911E28">
        <w:rPr>
          <w:spacing w:val="3"/>
          <w:lang w:val="sr-Cyrl-CS"/>
        </w:rPr>
        <w:t xml:space="preserve"> </w:t>
      </w:r>
      <w:r w:rsidR="00E1513D" w:rsidRPr="00911E28">
        <w:rPr>
          <w:spacing w:val="1"/>
          <w:lang w:val="sr-Cyrl-CS"/>
        </w:rPr>
        <w:t>с</w:t>
      </w:r>
      <w:r w:rsidR="00E1513D" w:rsidRPr="00911E28">
        <w:rPr>
          <w:spacing w:val="-5"/>
          <w:lang w:val="sr-Cyrl-CS"/>
        </w:rPr>
        <w:t>у</w:t>
      </w:r>
      <w:r w:rsidR="00E1513D" w:rsidRPr="00911E28">
        <w:rPr>
          <w:spacing w:val="1"/>
          <w:lang w:val="sr-Cyrl-CS"/>
        </w:rPr>
        <w:t>п</w:t>
      </w:r>
      <w:r w:rsidR="00E1513D" w:rsidRPr="00911E28">
        <w:rPr>
          <w:spacing w:val="-1"/>
          <w:lang w:val="sr-Cyrl-CS"/>
        </w:rPr>
        <w:t>с</w:t>
      </w:r>
      <w:r w:rsidR="00E1513D" w:rsidRPr="00911E28">
        <w:rPr>
          <w:lang w:val="sr-Cyrl-CS"/>
        </w:rPr>
        <w:t>та</w:t>
      </w:r>
      <w:r w:rsidR="00E1513D" w:rsidRPr="00911E28">
        <w:rPr>
          <w:spacing w:val="1"/>
          <w:lang w:val="sr-Cyrl-CS"/>
        </w:rPr>
        <w:t>нци</w:t>
      </w:r>
      <w:r w:rsidR="00E1513D" w:rsidRPr="00911E28">
        <w:rPr>
          <w:lang w:val="sr-Cyrl-CS"/>
        </w:rPr>
        <w:t>,</w:t>
      </w:r>
      <w:r w:rsidR="00E1513D" w:rsidRPr="00911E28">
        <w:rPr>
          <w:spacing w:val="1"/>
          <w:lang w:val="sr-Cyrl-CS"/>
        </w:rPr>
        <w:t xml:space="preserve"> п</w:t>
      </w:r>
      <w:r w:rsidR="00E1513D" w:rsidRPr="00911E28">
        <w:rPr>
          <w:lang w:val="sr-Cyrl-CS"/>
        </w:rPr>
        <w:t>р</w:t>
      </w:r>
      <w:r w:rsidR="00E1513D" w:rsidRPr="00911E28">
        <w:rPr>
          <w:spacing w:val="-1"/>
          <w:lang w:val="sr-Cyrl-CS"/>
        </w:rPr>
        <w:t>ем</w:t>
      </w:r>
      <w:r w:rsidR="00E1513D" w:rsidRPr="00911E28">
        <w:rPr>
          <w:lang w:val="sr-Cyrl-CS"/>
        </w:rPr>
        <w:t>а Уредби</w:t>
      </w:r>
      <w:r w:rsidR="00E1513D" w:rsidRPr="00911E28">
        <w:rPr>
          <w:spacing w:val="6"/>
          <w:lang w:val="sr-Cyrl-CS"/>
        </w:rPr>
        <w:t xml:space="preserve"> </w:t>
      </w:r>
      <w:r w:rsidR="00E1513D" w:rsidRPr="00911E28">
        <w:rPr>
          <w:lang w:val="sr-Cyrl-CS"/>
        </w:rPr>
        <w:t>о</w:t>
      </w:r>
      <w:r w:rsidR="00E1513D" w:rsidRPr="00911E28">
        <w:rPr>
          <w:spacing w:val="5"/>
          <w:lang w:val="sr-Cyrl-CS"/>
        </w:rPr>
        <w:t xml:space="preserve"> </w:t>
      </w:r>
      <w:r w:rsidR="00E1513D" w:rsidRPr="00911E28">
        <w:rPr>
          <w:lang w:val="sr-Cyrl-CS"/>
        </w:rPr>
        <w:t>гр</w:t>
      </w:r>
      <w:r w:rsidR="00E1513D" w:rsidRPr="00911E28">
        <w:rPr>
          <w:spacing w:val="-1"/>
          <w:lang w:val="sr-Cyrl-CS"/>
        </w:rPr>
        <w:t>а</w:t>
      </w:r>
      <w:r w:rsidR="00E1513D" w:rsidRPr="00911E28">
        <w:rPr>
          <w:spacing w:val="1"/>
          <w:lang w:val="sr-Cyrl-CS"/>
        </w:rPr>
        <w:t>ни</w:t>
      </w:r>
      <w:r w:rsidR="00E1513D" w:rsidRPr="00911E28">
        <w:rPr>
          <w:spacing w:val="-3"/>
          <w:lang w:val="sr-Cyrl-CS"/>
        </w:rPr>
        <w:t>ч</w:t>
      </w:r>
      <w:r w:rsidR="00E1513D" w:rsidRPr="00911E28">
        <w:rPr>
          <w:spacing w:val="1"/>
          <w:lang w:val="sr-Cyrl-CS"/>
        </w:rPr>
        <w:t>ни</w:t>
      </w:r>
      <w:r w:rsidR="00E1513D" w:rsidRPr="00911E28">
        <w:rPr>
          <w:lang w:val="sr-Cyrl-CS"/>
        </w:rPr>
        <w:t>м</w:t>
      </w:r>
      <w:r w:rsidR="00E1513D" w:rsidRPr="00911E28">
        <w:rPr>
          <w:spacing w:val="4"/>
          <w:lang w:val="sr-Cyrl-CS"/>
        </w:rPr>
        <w:t xml:space="preserve"> </w:t>
      </w:r>
      <w:r w:rsidR="00E1513D" w:rsidRPr="00911E28">
        <w:rPr>
          <w:spacing w:val="-3"/>
          <w:lang w:val="sr-Cyrl-CS"/>
        </w:rPr>
        <w:t>в</w:t>
      </w:r>
      <w:r w:rsidR="00E1513D" w:rsidRPr="00911E28">
        <w:rPr>
          <w:lang w:val="sr-Cyrl-CS"/>
        </w:rPr>
        <w:t>р</w:t>
      </w:r>
      <w:r w:rsidR="00E1513D" w:rsidRPr="00911E28">
        <w:rPr>
          <w:spacing w:val="-1"/>
          <w:lang w:val="sr-Cyrl-CS"/>
        </w:rPr>
        <w:t>е</w:t>
      </w:r>
      <w:r w:rsidR="00E1513D" w:rsidRPr="00911E28">
        <w:rPr>
          <w:lang w:val="sr-Cyrl-CS"/>
        </w:rPr>
        <w:t>д</w:t>
      </w:r>
      <w:r w:rsidR="00E1513D" w:rsidRPr="00911E28">
        <w:rPr>
          <w:spacing w:val="1"/>
          <w:lang w:val="sr-Cyrl-CS"/>
        </w:rPr>
        <w:t>н</w:t>
      </w:r>
      <w:r w:rsidR="00E1513D" w:rsidRPr="00911E28">
        <w:rPr>
          <w:lang w:val="sr-Cyrl-CS"/>
        </w:rPr>
        <w:t>о</w:t>
      </w:r>
      <w:r w:rsidR="00E1513D" w:rsidRPr="00911E28">
        <w:rPr>
          <w:spacing w:val="-1"/>
          <w:lang w:val="sr-Cyrl-CS"/>
        </w:rPr>
        <w:t>с</w:t>
      </w:r>
      <w:r w:rsidR="00E1513D" w:rsidRPr="00911E28">
        <w:rPr>
          <w:lang w:val="sr-Cyrl-CS"/>
        </w:rPr>
        <w:t>т</w:t>
      </w:r>
      <w:r w:rsidR="00E1513D" w:rsidRPr="00911E28">
        <w:rPr>
          <w:spacing w:val="2"/>
          <w:lang w:val="sr-Cyrl-CS"/>
        </w:rPr>
        <w:t>и</w:t>
      </w:r>
      <w:r w:rsidR="00E1513D" w:rsidRPr="00911E28">
        <w:rPr>
          <w:spacing w:val="-1"/>
          <w:lang w:val="sr-Cyrl-CS"/>
        </w:rPr>
        <w:t>м</w:t>
      </w:r>
      <w:r w:rsidR="00E1513D" w:rsidRPr="00911E28">
        <w:rPr>
          <w:lang w:val="sr-Cyrl-CS"/>
        </w:rPr>
        <w:t>а</w:t>
      </w:r>
      <w:r w:rsidR="00E1513D" w:rsidRPr="00911E28">
        <w:rPr>
          <w:spacing w:val="4"/>
          <w:lang w:val="sr-Cyrl-CS"/>
        </w:rPr>
        <w:t xml:space="preserve"> </w:t>
      </w:r>
      <w:r w:rsidR="00E1513D" w:rsidRPr="00911E28">
        <w:rPr>
          <w:spacing w:val="-1"/>
          <w:lang w:val="sr-Cyrl-CS"/>
        </w:rPr>
        <w:t>ем</w:t>
      </w:r>
      <w:r w:rsidR="00E1513D" w:rsidRPr="00911E28">
        <w:rPr>
          <w:spacing w:val="1"/>
          <w:lang w:val="sr-Cyrl-CS"/>
        </w:rPr>
        <w:t>и</w:t>
      </w:r>
      <w:r w:rsidR="00E1513D" w:rsidRPr="00911E28">
        <w:rPr>
          <w:spacing w:val="-1"/>
          <w:lang w:val="sr-Cyrl-CS"/>
        </w:rPr>
        <w:t>с</w:t>
      </w:r>
      <w:r w:rsidR="00E1513D" w:rsidRPr="00911E28">
        <w:rPr>
          <w:spacing w:val="1"/>
          <w:lang w:val="sr-Cyrl-CS"/>
        </w:rPr>
        <w:t>и</w:t>
      </w:r>
      <w:r w:rsidR="00E1513D" w:rsidRPr="00911E28">
        <w:rPr>
          <w:lang w:val="sr-Cyrl-CS"/>
        </w:rPr>
        <w:t>је</w:t>
      </w:r>
      <w:r w:rsidR="00E1513D" w:rsidRPr="00911E28">
        <w:rPr>
          <w:spacing w:val="5"/>
          <w:lang w:val="sr-Cyrl-CS"/>
        </w:rPr>
        <w:t xml:space="preserve"> </w:t>
      </w:r>
      <w:r w:rsidR="00E1513D" w:rsidRPr="00911E28">
        <w:rPr>
          <w:spacing w:val="1"/>
          <w:lang w:val="sr-Cyrl-CS"/>
        </w:rPr>
        <w:t>з</w:t>
      </w:r>
      <w:r w:rsidR="00E1513D" w:rsidRPr="00911E28">
        <w:rPr>
          <w:spacing w:val="-1"/>
          <w:lang w:val="sr-Cyrl-CS"/>
        </w:rPr>
        <w:t>а</w:t>
      </w:r>
      <w:r w:rsidR="00E1513D" w:rsidRPr="00911E28">
        <w:rPr>
          <w:lang w:val="sr-Cyrl-CS"/>
        </w:rPr>
        <w:t>г</w:t>
      </w:r>
      <w:r w:rsidR="00E1513D" w:rsidRPr="00911E28">
        <w:rPr>
          <w:spacing w:val="-1"/>
          <w:lang w:val="sr-Cyrl-CS"/>
        </w:rPr>
        <w:t>а</w:t>
      </w:r>
      <w:r w:rsidR="00E1513D" w:rsidRPr="00911E28">
        <w:rPr>
          <w:spacing w:val="4"/>
          <w:lang w:val="sr-Cyrl-CS"/>
        </w:rPr>
        <w:t>ђ</w:t>
      </w:r>
      <w:r w:rsidR="00E1513D" w:rsidRPr="00911E28">
        <w:rPr>
          <w:spacing w:val="-7"/>
          <w:lang w:val="sr-Cyrl-CS"/>
        </w:rPr>
        <w:t>у</w:t>
      </w:r>
      <w:r w:rsidR="00E1513D" w:rsidRPr="00911E28">
        <w:rPr>
          <w:spacing w:val="5"/>
          <w:lang w:val="sr-Cyrl-CS"/>
        </w:rPr>
        <w:t>ј</w:t>
      </w:r>
      <w:r w:rsidR="00E1513D" w:rsidRPr="00911E28">
        <w:rPr>
          <w:spacing w:val="-5"/>
          <w:lang w:val="sr-Cyrl-CS"/>
        </w:rPr>
        <w:t>у</w:t>
      </w:r>
      <w:r w:rsidR="00E1513D" w:rsidRPr="00911E28">
        <w:rPr>
          <w:lang w:val="sr-Cyrl-CS"/>
        </w:rPr>
        <w:t>ћ</w:t>
      </w:r>
      <w:r w:rsidR="00E1513D" w:rsidRPr="00911E28">
        <w:rPr>
          <w:spacing w:val="1"/>
          <w:lang w:val="sr-Cyrl-CS"/>
        </w:rPr>
        <w:t>и</w:t>
      </w:r>
      <w:r w:rsidR="00E1513D" w:rsidRPr="00911E28">
        <w:rPr>
          <w:lang w:val="sr-Cyrl-CS"/>
        </w:rPr>
        <w:t>х</w:t>
      </w:r>
      <w:r w:rsidR="00E1513D" w:rsidRPr="00911E28">
        <w:rPr>
          <w:spacing w:val="7"/>
          <w:lang w:val="sr-Cyrl-CS"/>
        </w:rPr>
        <w:t xml:space="preserve"> </w:t>
      </w:r>
      <w:r w:rsidR="00E1513D" w:rsidRPr="00911E28">
        <w:rPr>
          <w:spacing w:val="-1"/>
          <w:lang w:val="sr-Cyrl-CS"/>
        </w:rPr>
        <w:t>ма</w:t>
      </w:r>
      <w:r w:rsidR="00E1513D" w:rsidRPr="00911E28">
        <w:rPr>
          <w:lang w:val="sr-Cyrl-CS"/>
        </w:rPr>
        <w:t>тер</w:t>
      </w:r>
      <w:r w:rsidR="00E1513D" w:rsidRPr="00911E28">
        <w:rPr>
          <w:spacing w:val="1"/>
          <w:lang w:val="sr-Cyrl-CS"/>
        </w:rPr>
        <w:t>и</w:t>
      </w:r>
      <w:r w:rsidR="00E1513D" w:rsidRPr="00911E28">
        <w:rPr>
          <w:lang w:val="sr-Cyrl-CS"/>
        </w:rPr>
        <w:t>ја</w:t>
      </w:r>
      <w:r w:rsidR="00E1513D" w:rsidRPr="00911E28">
        <w:rPr>
          <w:spacing w:val="7"/>
          <w:lang w:val="sr-Cyrl-CS"/>
        </w:rPr>
        <w:t xml:space="preserve"> </w:t>
      </w:r>
      <w:r w:rsidR="00E1513D" w:rsidRPr="00911E28">
        <w:rPr>
          <w:lang w:val="sr-Cyrl-CS"/>
        </w:rPr>
        <w:t xml:space="preserve">у </w:t>
      </w:r>
      <w:r w:rsidR="00E1513D" w:rsidRPr="00911E28">
        <w:rPr>
          <w:spacing w:val="2"/>
          <w:lang w:val="sr-Cyrl-CS"/>
        </w:rPr>
        <w:t>в</w:t>
      </w:r>
      <w:r w:rsidR="00E1513D" w:rsidRPr="00911E28">
        <w:rPr>
          <w:lang w:val="sr-Cyrl-CS"/>
        </w:rPr>
        <w:t>оде</w:t>
      </w:r>
      <w:r w:rsidR="00E1513D" w:rsidRPr="00911E28">
        <w:rPr>
          <w:spacing w:val="4"/>
          <w:lang w:val="sr-Cyrl-CS"/>
        </w:rPr>
        <w:t xml:space="preserve"> </w:t>
      </w:r>
      <w:r w:rsidR="00E1513D" w:rsidRPr="00911E28">
        <w:rPr>
          <w:lang w:val="sr-Cyrl-CS"/>
        </w:rPr>
        <w:t>и</w:t>
      </w:r>
      <w:r w:rsidR="00E1513D" w:rsidRPr="00911E28">
        <w:rPr>
          <w:spacing w:val="6"/>
          <w:lang w:val="sr-Cyrl-CS"/>
        </w:rPr>
        <w:t xml:space="preserve"> </w:t>
      </w:r>
      <w:r w:rsidR="00E1513D" w:rsidRPr="00911E28">
        <w:rPr>
          <w:lang w:val="sr-Cyrl-CS"/>
        </w:rPr>
        <w:t>ро</w:t>
      </w:r>
      <w:r w:rsidR="00E1513D" w:rsidRPr="00911E28">
        <w:rPr>
          <w:spacing w:val="1"/>
          <w:lang w:val="sr-Cyrl-CS"/>
        </w:rPr>
        <w:t>к</w:t>
      </w:r>
      <w:r w:rsidR="00E1513D" w:rsidRPr="00911E28">
        <w:rPr>
          <w:lang w:val="sr-Cyrl-CS"/>
        </w:rPr>
        <w:t>ови</w:t>
      </w:r>
      <w:r w:rsidR="00E1513D" w:rsidRPr="00911E28">
        <w:rPr>
          <w:spacing w:val="-1"/>
          <w:lang w:val="sr-Cyrl-CS"/>
        </w:rPr>
        <w:t>м</w:t>
      </w:r>
      <w:r w:rsidR="00E1513D" w:rsidRPr="00911E28">
        <w:rPr>
          <w:lang w:val="sr-Cyrl-CS"/>
        </w:rPr>
        <w:t>а</w:t>
      </w:r>
      <w:r w:rsidR="00E1513D" w:rsidRPr="00911E28">
        <w:rPr>
          <w:spacing w:val="4"/>
          <w:lang w:val="sr-Cyrl-CS"/>
        </w:rPr>
        <w:t xml:space="preserve"> </w:t>
      </w:r>
      <w:r w:rsidR="00E1513D" w:rsidRPr="00911E28">
        <w:rPr>
          <w:spacing w:val="1"/>
          <w:lang w:val="sr-Cyrl-CS"/>
        </w:rPr>
        <w:t>з</w:t>
      </w:r>
      <w:r w:rsidR="00E1513D" w:rsidRPr="00911E28">
        <w:rPr>
          <w:lang w:val="sr-Cyrl-CS"/>
        </w:rPr>
        <w:t xml:space="preserve">а </w:t>
      </w:r>
      <w:r w:rsidR="00E1513D" w:rsidRPr="00911E28">
        <w:rPr>
          <w:spacing w:val="-1"/>
          <w:lang w:val="sr-Cyrl-CS"/>
        </w:rPr>
        <w:t>њ</w:t>
      </w:r>
      <w:r w:rsidR="00E1513D" w:rsidRPr="00911E28">
        <w:rPr>
          <w:spacing w:val="1"/>
          <w:lang w:val="sr-Cyrl-CS"/>
        </w:rPr>
        <w:t>и</w:t>
      </w:r>
      <w:r w:rsidR="00E1513D" w:rsidRPr="00911E28">
        <w:rPr>
          <w:spacing w:val="2"/>
          <w:lang w:val="sr-Cyrl-CS"/>
        </w:rPr>
        <w:t>х</w:t>
      </w:r>
      <w:r w:rsidR="00E1513D" w:rsidRPr="00911E28">
        <w:rPr>
          <w:lang w:val="sr-Cyrl-CS"/>
        </w:rPr>
        <w:t>ово</w:t>
      </w:r>
      <w:r w:rsidR="00E1513D" w:rsidRPr="00911E28">
        <w:rPr>
          <w:spacing w:val="16"/>
          <w:lang w:val="sr-Cyrl-CS"/>
        </w:rPr>
        <w:t xml:space="preserve"> </w:t>
      </w:r>
      <w:r w:rsidR="00E1513D" w:rsidRPr="00911E28">
        <w:rPr>
          <w:lang w:val="sr-Cyrl-CS"/>
        </w:rPr>
        <w:t>до</w:t>
      </w:r>
      <w:r w:rsidR="00E1513D" w:rsidRPr="00911E28">
        <w:rPr>
          <w:spacing w:val="-1"/>
          <w:lang w:val="sr-Cyrl-CS"/>
        </w:rPr>
        <w:t>с</w:t>
      </w:r>
      <w:r w:rsidR="00E1513D" w:rsidRPr="00911E28">
        <w:rPr>
          <w:lang w:val="sr-Cyrl-CS"/>
        </w:rPr>
        <w:t>т</w:t>
      </w:r>
      <w:r w:rsidR="00E1513D" w:rsidRPr="00911E28">
        <w:rPr>
          <w:spacing w:val="2"/>
          <w:lang w:val="sr-Cyrl-CS"/>
        </w:rPr>
        <w:t>и</w:t>
      </w:r>
      <w:r w:rsidR="00E1513D" w:rsidRPr="00911E28">
        <w:rPr>
          <w:spacing w:val="1"/>
          <w:lang w:val="sr-Cyrl-CS"/>
        </w:rPr>
        <w:t>з</w:t>
      </w:r>
      <w:r w:rsidR="00E1513D" w:rsidRPr="00911E28">
        <w:rPr>
          <w:spacing w:val="-1"/>
          <w:lang w:val="sr-Cyrl-CS"/>
        </w:rPr>
        <w:t>ањ</w:t>
      </w:r>
      <w:r w:rsidR="00E1513D" w:rsidRPr="00911E28">
        <w:rPr>
          <w:lang w:val="sr-Cyrl-CS"/>
        </w:rPr>
        <w:t>е</w:t>
      </w:r>
      <w:r w:rsidR="00E1513D" w:rsidRPr="00911E28">
        <w:rPr>
          <w:spacing w:val="18"/>
          <w:lang w:val="sr-Cyrl-CS"/>
        </w:rPr>
        <w:t xml:space="preserve"> </w:t>
      </w:r>
      <w:r w:rsidR="00E1513D" w:rsidRPr="00911E28">
        <w:rPr>
          <w:spacing w:val="1"/>
          <w:lang w:val="sr-Cyrl-CS"/>
        </w:rPr>
        <w:t>(„</w:t>
      </w:r>
      <w:r w:rsidR="00E1513D" w:rsidRPr="00911E28">
        <w:rPr>
          <w:spacing w:val="-2"/>
          <w:lang w:val="sr-Cyrl-CS"/>
        </w:rPr>
        <w:t>С</w:t>
      </w:r>
      <w:r w:rsidR="00E1513D" w:rsidRPr="00911E28">
        <w:rPr>
          <w:spacing w:val="3"/>
          <w:lang w:val="sr-Cyrl-CS"/>
        </w:rPr>
        <w:t>л</w:t>
      </w:r>
      <w:r w:rsidR="00E1513D" w:rsidRPr="00911E28">
        <w:rPr>
          <w:spacing w:val="-5"/>
          <w:lang w:val="sr-Cyrl-CS"/>
        </w:rPr>
        <w:t>у</w:t>
      </w:r>
      <w:r w:rsidR="00E1513D" w:rsidRPr="00911E28">
        <w:rPr>
          <w:lang w:val="sr-Cyrl-CS"/>
        </w:rPr>
        <w:t>жб</w:t>
      </w:r>
      <w:r w:rsidR="00E1513D" w:rsidRPr="00911E28">
        <w:rPr>
          <w:spacing w:val="-1"/>
          <w:lang w:val="sr-Cyrl-CS"/>
        </w:rPr>
        <w:t>е</w:t>
      </w:r>
      <w:r w:rsidR="00E1513D" w:rsidRPr="00911E28">
        <w:rPr>
          <w:spacing w:val="1"/>
          <w:lang w:val="sr-Cyrl-CS"/>
        </w:rPr>
        <w:t>н</w:t>
      </w:r>
      <w:r w:rsidR="00E1513D" w:rsidRPr="00911E28">
        <w:rPr>
          <w:lang w:val="sr-Cyrl-CS"/>
        </w:rPr>
        <w:t>и</w:t>
      </w:r>
      <w:r w:rsidR="00E1513D" w:rsidRPr="00911E28">
        <w:rPr>
          <w:spacing w:val="21"/>
          <w:lang w:val="sr-Cyrl-CS"/>
        </w:rPr>
        <w:t xml:space="preserve"> </w:t>
      </w:r>
      <w:r w:rsidR="00E1513D" w:rsidRPr="00911E28">
        <w:rPr>
          <w:lang w:val="sr-Cyrl-CS"/>
        </w:rPr>
        <w:t>гл</w:t>
      </w:r>
      <w:r w:rsidR="00E1513D" w:rsidRPr="00911E28">
        <w:rPr>
          <w:spacing w:val="-1"/>
          <w:lang w:val="sr-Cyrl-CS"/>
        </w:rPr>
        <w:t>ас</w:t>
      </w:r>
      <w:r w:rsidR="00E1513D" w:rsidRPr="00911E28">
        <w:rPr>
          <w:spacing w:val="1"/>
          <w:lang w:val="sr-Cyrl-CS"/>
        </w:rPr>
        <w:t>ни</w:t>
      </w:r>
      <w:r w:rsidR="00E1513D" w:rsidRPr="00911E28">
        <w:rPr>
          <w:lang w:val="sr-Cyrl-CS"/>
        </w:rPr>
        <w:t>к</w:t>
      </w:r>
      <w:r w:rsidR="00E1513D" w:rsidRPr="00911E28">
        <w:rPr>
          <w:spacing w:val="17"/>
          <w:lang w:val="sr-Cyrl-CS"/>
        </w:rPr>
        <w:t xml:space="preserve"> </w:t>
      </w:r>
      <w:r w:rsidR="00E1513D" w:rsidRPr="00911E28">
        <w:rPr>
          <w:spacing w:val="1"/>
          <w:lang w:val="sr-Cyrl-CS"/>
        </w:rPr>
        <w:t>Р</w:t>
      </w:r>
      <w:r w:rsidR="00E1513D" w:rsidRPr="00911E28">
        <w:rPr>
          <w:spacing w:val="2"/>
          <w:lang w:val="sr-Cyrl-CS"/>
        </w:rPr>
        <w:t>С</w:t>
      </w:r>
      <w:r w:rsidR="00061974" w:rsidRPr="00911E28">
        <w:rPr>
          <w:spacing w:val="-1"/>
          <w:lang w:val="sr-Cyrl-CS"/>
        </w:rPr>
        <w:t>”</w:t>
      </w:r>
      <w:r w:rsidR="00E1513D" w:rsidRPr="00911E28">
        <w:rPr>
          <w:lang w:val="sr-Cyrl-CS"/>
        </w:rPr>
        <w:t>,</w:t>
      </w:r>
      <w:r w:rsidR="00E1513D" w:rsidRPr="00911E28">
        <w:rPr>
          <w:spacing w:val="17"/>
          <w:lang w:val="sr-Cyrl-CS"/>
        </w:rPr>
        <w:t xml:space="preserve"> </w:t>
      </w:r>
      <w:r w:rsidR="00E1513D" w:rsidRPr="00911E28">
        <w:rPr>
          <w:lang w:val="sr-Cyrl-CS"/>
        </w:rPr>
        <w:t>бр.</w:t>
      </w:r>
      <w:r w:rsidR="00E1513D" w:rsidRPr="00911E28">
        <w:rPr>
          <w:spacing w:val="19"/>
          <w:lang w:val="sr-Cyrl-CS"/>
        </w:rPr>
        <w:t xml:space="preserve"> </w:t>
      </w:r>
      <w:r w:rsidR="00E1513D" w:rsidRPr="00911E28">
        <w:rPr>
          <w:lang w:val="sr-Cyrl-CS"/>
        </w:rPr>
        <w:t>67/11</w:t>
      </w:r>
      <w:r w:rsidR="00544003" w:rsidRPr="00911E28">
        <w:rPr>
          <w:spacing w:val="17"/>
          <w:lang w:val="sr-Cyrl-CS"/>
        </w:rPr>
        <w:t xml:space="preserve">, </w:t>
      </w:r>
      <w:r w:rsidR="00E1513D" w:rsidRPr="00911E28">
        <w:rPr>
          <w:lang w:val="sr-Cyrl-CS"/>
        </w:rPr>
        <w:t>48/12</w:t>
      </w:r>
      <w:r w:rsidR="00544003" w:rsidRPr="00911E28">
        <w:rPr>
          <w:lang w:val="sr-Cyrl-CS"/>
        </w:rPr>
        <w:t xml:space="preserve"> и 1/16</w:t>
      </w:r>
      <w:r w:rsidR="00E1513D" w:rsidRPr="00911E28">
        <w:rPr>
          <w:lang w:val="sr-Cyrl-CS"/>
        </w:rPr>
        <w:t>).</w:t>
      </w:r>
      <w:r w:rsidR="00184CC0" w:rsidRPr="00911E28">
        <w:rPr>
          <w:spacing w:val="16"/>
          <w:lang w:val="sr-Cyrl-CS"/>
        </w:rPr>
        <w:t xml:space="preserve"> </w:t>
      </w:r>
      <w:r w:rsidR="00E1513D" w:rsidRPr="00911E28">
        <w:rPr>
          <w:spacing w:val="-2"/>
          <w:lang w:val="sr-Cyrl-CS"/>
        </w:rPr>
        <w:t>М</w:t>
      </w:r>
      <w:r w:rsidR="00E1513D" w:rsidRPr="00911E28">
        <w:rPr>
          <w:spacing w:val="-1"/>
          <w:lang w:val="sr-Cyrl-CS"/>
        </w:rPr>
        <w:t>е</w:t>
      </w:r>
      <w:r w:rsidR="00E1513D" w:rsidRPr="00911E28">
        <w:rPr>
          <w:lang w:val="sr-Cyrl-CS"/>
        </w:rPr>
        <w:t>р</w:t>
      </w:r>
      <w:r w:rsidR="00E1513D" w:rsidRPr="00911E28">
        <w:rPr>
          <w:spacing w:val="-1"/>
          <w:lang w:val="sr-Cyrl-CS"/>
        </w:rPr>
        <w:t>ењ</w:t>
      </w:r>
      <w:r w:rsidR="00E1513D" w:rsidRPr="00911E28">
        <w:rPr>
          <w:lang w:val="sr-Cyrl-CS"/>
        </w:rPr>
        <w:t>е</w:t>
      </w:r>
      <w:r w:rsidR="00E1513D" w:rsidRPr="00911E28">
        <w:rPr>
          <w:spacing w:val="18"/>
          <w:lang w:val="sr-Cyrl-CS"/>
        </w:rPr>
        <w:t xml:space="preserve"> </w:t>
      </w:r>
      <w:r w:rsidR="00E1513D" w:rsidRPr="00911E28">
        <w:rPr>
          <w:spacing w:val="1"/>
          <w:lang w:val="sr-Cyrl-CS"/>
        </w:rPr>
        <w:t>к</w:t>
      </w:r>
      <w:r w:rsidR="00E1513D" w:rsidRPr="00911E28">
        <w:rPr>
          <w:lang w:val="sr-Cyrl-CS"/>
        </w:rPr>
        <w:t>ол</w:t>
      </w:r>
      <w:r w:rsidR="00E1513D" w:rsidRPr="00911E28">
        <w:rPr>
          <w:spacing w:val="1"/>
          <w:lang w:val="sr-Cyrl-CS"/>
        </w:rPr>
        <w:t>и</w:t>
      </w:r>
      <w:r w:rsidR="00E1513D" w:rsidRPr="00911E28">
        <w:rPr>
          <w:spacing w:val="-1"/>
          <w:lang w:val="sr-Cyrl-CS"/>
        </w:rPr>
        <w:t>ч</w:t>
      </w:r>
      <w:r w:rsidR="00E1513D" w:rsidRPr="00911E28">
        <w:rPr>
          <w:spacing w:val="1"/>
          <w:lang w:val="sr-Cyrl-CS"/>
        </w:rPr>
        <w:t>ин</w:t>
      </w:r>
      <w:r w:rsidR="00E1513D" w:rsidRPr="00911E28">
        <w:rPr>
          <w:lang w:val="sr-Cyrl-CS"/>
        </w:rPr>
        <w:t>а</w:t>
      </w:r>
      <w:r w:rsidR="00184CC0" w:rsidRPr="00911E28">
        <w:rPr>
          <w:spacing w:val="16"/>
          <w:lang w:val="sr-Cyrl-CS"/>
        </w:rPr>
        <w:t xml:space="preserve"> </w:t>
      </w:r>
      <w:r w:rsidR="00E1513D" w:rsidRPr="00911E28">
        <w:rPr>
          <w:lang w:val="sr-Cyrl-CS"/>
        </w:rPr>
        <w:t>и</w:t>
      </w:r>
      <w:r w:rsidR="00E1513D" w:rsidRPr="00911E28">
        <w:rPr>
          <w:spacing w:val="5"/>
          <w:lang w:val="sr-Cyrl-CS"/>
        </w:rPr>
        <w:t xml:space="preserve"> </w:t>
      </w:r>
      <w:r w:rsidR="00E1513D" w:rsidRPr="00911E28">
        <w:rPr>
          <w:spacing w:val="1"/>
          <w:lang w:val="sr-Cyrl-CS"/>
        </w:rPr>
        <w:t>и</w:t>
      </w:r>
      <w:r w:rsidR="00E1513D" w:rsidRPr="00911E28">
        <w:rPr>
          <w:spacing w:val="-1"/>
          <w:lang w:val="sr-Cyrl-CS"/>
        </w:rPr>
        <w:t>с</w:t>
      </w:r>
      <w:r w:rsidR="00E1513D" w:rsidRPr="00911E28">
        <w:rPr>
          <w:spacing w:val="1"/>
          <w:lang w:val="sr-Cyrl-CS"/>
        </w:rPr>
        <w:t>п</w:t>
      </w:r>
      <w:r w:rsidR="00E1513D" w:rsidRPr="00911E28">
        <w:rPr>
          <w:spacing w:val="-1"/>
          <w:lang w:val="sr-Cyrl-CS"/>
        </w:rPr>
        <w:t>и</w:t>
      </w:r>
      <w:r w:rsidR="00E1513D" w:rsidRPr="00911E28">
        <w:rPr>
          <w:lang w:val="sr-Cyrl-CS"/>
        </w:rPr>
        <w:t>т</w:t>
      </w:r>
      <w:r w:rsidR="00E1513D" w:rsidRPr="00911E28">
        <w:rPr>
          <w:spacing w:val="2"/>
          <w:lang w:val="sr-Cyrl-CS"/>
        </w:rPr>
        <w:t>и</w:t>
      </w:r>
      <w:r w:rsidR="00E1513D" w:rsidRPr="00911E28">
        <w:rPr>
          <w:lang w:val="sr-Cyrl-CS"/>
        </w:rPr>
        <w:t>в</w:t>
      </w:r>
      <w:r w:rsidR="00E1513D" w:rsidRPr="00911E28">
        <w:rPr>
          <w:spacing w:val="-1"/>
          <w:lang w:val="sr-Cyrl-CS"/>
        </w:rPr>
        <w:t>ањ</w:t>
      </w:r>
      <w:r w:rsidR="00E1513D" w:rsidRPr="00911E28">
        <w:rPr>
          <w:lang w:val="sr-Cyrl-CS"/>
        </w:rPr>
        <w:t>е</w:t>
      </w:r>
      <w:r w:rsidR="00E1513D" w:rsidRPr="00911E28">
        <w:rPr>
          <w:spacing w:val="3"/>
          <w:lang w:val="sr-Cyrl-CS"/>
        </w:rPr>
        <w:t xml:space="preserve"> </w:t>
      </w:r>
      <w:r w:rsidR="00E1513D" w:rsidRPr="00911E28">
        <w:rPr>
          <w:lang w:val="sr-Cyrl-CS"/>
        </w:rPr>
        <w:t>от</w:t>
      </w:r>
      <w:r w:rsidR="00E1513D" w:rsidRPr="00911E28">
        <w:rPr>
          <w:spacing w:val="2"/>
          <w:lang w:val="sr-Cyrl-CS"/>
        </w:rPr>
        <w:t>п</w:t>
      </w:r>
      <w:r w:rsidR="00E1513D" w:rsidRPr="00911E28">
        <w:rPr>
          <w:spacing w:val="-1"/>
          <w:lang w:val="sr-Cyrl-CS"/>
        </w:rPr>
        <w:t>а</w:t>
      </w:r>
      <w:r w:rsidR="00E1513D" w:rsidRPr="00911E28">
        <w:rPr>
          <w:spacing w:val="2"/>
          <w:lang w:val="sr-Cyrl-CS"/>
        </w:rPr>
        <w:t>д</w:t>
      </w:r>
      <w:r w:rsidR="00E1513D" w:rsidRPr="00911E28">
        <w:rPr>
          <w:spacing w:val="1"/>
          <w:lang w:val="sr-Cyrl-CS"/>
        </w:rPr>
        <w:t>н</w:t>
      </w:r>
      <w:r w:rsidR="00E1513D" w:rsidRPr="00911E28">
        <w:rPr>
          <w:spacing w:val="-1"/>
          <w:lang w:val="sr-Cyrl-CS"/>
        </w:rPr>
        <w:t>и</w:t>
      </w:r>
      <w:r w:rsidR="00E1513D" w:rsidRPr="00911E28">
        <w:rPr>
          <w:lang w:val="sr-Cyrl-CS"/>
        </w:rPr>
        <w:t>х</w:t>
      </w:r>
      <w:r w:rsidR="00E1513D" w:rsidRPr="00911E28">
        <w:rPr>
          <w:spacing w:val="7"/>
          <w:lang w:val="sr-Cyrl-CS"/>
        </w:rPr>
        <w:t xml:space="preserve"> </w:t>
      </w:r>
      <w:r w:rsidR="00E1513D" w:rsidRPr="00911E28">
        <w:rPr>
          <w:lang w:val="sr-Cyrl-CS"/>
        </w:rPr>
        <w:t>вода</w:t>
      </w:r>
      <w:r w:rsidR="00E1513D" w:rsidRPr="00911E28">
        <w:rPr>
          <w:spacing w:val="6"/>
          <w:lang w:val="sr-Cyrl-CS"/>
        </w:rPr>
        <w:t xml:space="preserve"> </w:t>
      </w:r>
      <w:r w:rsidR="00184CC0" w:rsidRPr="00911E28">
        <w:rPr>
          <w:spacing w:val="-5"/>
          <w:lang w:val="sr-Cyrl-CS"/>
        </w:rPr>
        <w:t>врше се у складу са</w:t>
      </w:r>
      <w:r w:rsidR="00E1513D" w:rsidRPr="00911E28">
        <w:rPr>
          <w:spacing w:val="4"/>
          <w:lang w:val="sr-Cyrl-CS"/>
        </w:rPr>
        <w:t xml:space="preserve"> </w:t>
      </w:r>
      <w:r w:rsidR="00E1513D" w:rsidRPr="00911E28">
        <w:rPr>
          <w:lang w:val="sr-Cyrl-CS"/>
        </w:rPr>
        <w:t>Пр</w:t>
      </w:r>
      <w:r w:rsidR="00E1513D" w:rsidRPr="00911E28">
        <w:rPr>
          <w:spacing w:val="-1"/>
          <w:lang w:val="sr-Cyrl-CS"/>
        </w:rPr>
        <w:t>а</w:t>
      </w:r>
      <w:r w:rsidR="00E1513D" w:rsidRPr="00911E28">
        <w:rPr>
          <w:lang w:val="sr-Cyrl-CS"/>
        </w:rPr>
        <w:t>вил</w:t>
      </w:r>
      <w:r w:rsidR="00E1513D" w:rsidRPr="00911E28">
        <w:rPr>
          <w:spacing w:val="1"/>
          <w:lang w:val="sr-Cyrl-CS"/>
        </w:rPr>
        <w:t>ни</w:t>
      </w:r>
      <w:r w:rsidR="00E1513D" w:rsidRPr="00911E28">
        <w:rPr>
          <w:spacing w:val="3"/>
          <w:lang w:val="sr-Cyrl-CS"/>
        </w:rPr>
        <w:t>к</w:t>
      </w:r>
      <w:r w:rsidR="00184CC0" w:rsidRPr="00911E28">
        <w:rPr>
          <w:lang w:val="sr-Cyrl-CS"/>
        </w:rPr>
        <w:t xml:space="preserve">ом </w:t>
      </w:r>
      <w:r w:rsidR="00E1513D" w:rsidRPr="00911E28">
        <w:rPr>
          <w:lang w:val="sr-Cyrl-CS"/>
        </w:rPr>
        <w:t>о</w:t>
      </w:r>
      <w:r w:rsidR="00E1513D" w:rsidRPr="00911E28">
        <w:rPr>
          <w:spacing w:val="4"/>
          <w:lang w:val="sr-Cyrl-CS"/>
        </w:rPr>
        <w:t xml:space="preserve"> </w:t>
      </w:r>
      <w:r w:rsidR="00E1513D" w:rsidRPr="00911E28">
        <w:rPr>
          <w:spacing w:val="1"/>
          <w:lang w:val="sr-Cyrl-CS"/>
        </w:rPr>
        <w:t>н</w:t>
      </w:r>
      <w:r w:rsidR="00E1513D" w:rsidRPr="00911E28">
        <w:rPr>
          <w:spacing w:val="-1"/>
          <w:lang w:val="sr-Cyrl-CS"/>
        </w:rPr>
        <w:t>ач</w:t>
      </w:r>
      <w:r w:rsidR="00E1513D" w:rsidRPr="00911E28">
        <w:rPr>
          <w:spacing w:val="3"/>
          <w:lang w:val="sr-Cyrl-CS"/>
        </w:rPr>
        <w:t>ин</w:t>
      </w:r>
      <w:r w:rsidR="00E1513D" w:rsidRPr="00911E28">
        <w:rPr>
          <w:lang w:val="sr-Cyrl-CS"/>
        </w:rPr>
        <w:t>у и</w:t>
      </w:r>
      <w:r w:rsidR="00E1513D" w:rsidRPr="00911E28">
        <w:rPr>
          <w:spacing w:val="10"/>
          <w:lang w:val="sr-Cyrl-CS"/>
        </w:rPr>
        <w:t xml:space="preserve"> </w:t>
      </w:r>
      <w:r w:rsidR="00E1513D" w:rsidRPr="00911E28">
        <w:rPr>
          <w:spacing w:val="-5"/>
          <w:lang w:val="sr-Cyrl-CS"/>
        </w:rPr>
        <w:t>у</w:t>
      </w:r>
      <w:r w:rsidR="00E1513D" w:rsidRPr="00911E28">
        <w:rPr>
          <w:spacing w:val="-1"/>
          <w:lang w:val="sr-Cyrl-CS"/>
        </w:rPr>
        <w:t>с</w:t>
      </w:r>
      <w:r w:rsidR="00E1513D" w:rsidRPr="00911E28">
        <w:rPr>
          <w:lang w:val="sr-Cyrl-CS"/>
        </w:rPr>
        <w:t>лов</w:t>
      </w:r>
      <w:r w:rsidR="00E1513D" w:rsidRPr="00911E28">
        <w:rPr>
          <w:spacing w:val="1"/>
          <w:lang w:val="sr-Cyrl-CS"/>
        </w:rPr>
        <w:t>и</w:t>
      </w:r>
      <w:r w:rsidR="00E1513D" w:rsidRPr="00911E28">
        <w:rPr>
          <w:spacing w:val="-1"/>
          <w:lang w:val="sr-Cyrl-CS"/>
        </w:rPr>
        <w:t>м</w:t>
      </w:r>
      <w:r w:rsidR="00E1513D" w:rsidRPr="00911E28">
        <w:rPr>
          <w:lang w:val="sr-Cyrl-CS"/>
        </w:rPr>
        <w:t>а</w:t>
      </w:r>
      <w:r w:rsidR="00E1513D" w:rsidRPr="00911E28">
        <w:rPr>
          <w:spacing w:val="6"/>
          <w:lang w:val="sr-Cyrl-CS"/>
        </w:rPr>
        <w:t xml:space="preserve"> </w:t>
      </w:r>
      <w:r w:rsidR="00E1513D" w:rsidRPr="00911E28">
        <w:rPr>
          <w:spacing w:val="1"/>
          <w:lang w:val="sr-Cyrl-CS"/>
        </w:rPr>
        <w:t>з</w:t>
      </w:r>
      <w:r w:rsidR="00E1513D" w:rsidRPr="00911E28">
        <w:rPr>
          <w:lang w:val="sr-Cyrl-CS"/>
        </w:rPr>
        <w:t xml:space="preserve">а </w:t>
      </w:r>
      <w:r w:rsidR="00E1513D" w:rsidRPr="00911E28">
        <w:rPr>
          <w:spacing w:val="-1"/>
          <w:lang w:val="sr-Cyrl-CS"/>
        </w:rPr>
        <w:t>ме</w:t>
      </w:r>
      <w:r w:rsidR="00E1513D" w:rsidRPr="00911E28">
        <w:rPr>
          <w:lang w:val="sr-Cyrl-CS"/>
        </w:rPr>
        <w:t>р</w:t>
      </w:r>
      <w:r w:rsidR="00E1513D" w:rsidRPr="00911E28">
        <w:rPr>
          <w:spacing w:val="-1"/>
          <w:lang w:val="sr-Cyrl-CS"/>
        </w:rPr>
        <w:t>е</w:t>
      </w:r>
      <w:r w:rsidR="00E1513D" w:rsidRPr="00911E28">
        <w:rPr>
          <w:spacing w:val="1"/>
          <w:lang w:val="sr-Cyrl-CS"/>
        </w:rPr>
        <w:t>њ</w:t>
      </w:r>
      <w:r w:rsidR="00E1513D" w:rsidRPr="00911E28">
        <w:rPr>
          <w:lang w:val="sr-Cyrl-CS"/>
        </w:rPr>
        <w:t>е</w:t>
      </w:r>
      <w:r w:rsidR="00E1513D" w:rsidRPr="00911E28">
        <w:rPr>
          <w:spacing w:val="2"/>
          <w:lang w:val="sr-Cyrl-CS"/>
        </w:rPr>
        <w:t xml:space="preserve"> </w:t>
      </w:r>
      <w:r w:rsidR="00E1513D" w:rsidRPr="00911E28">
        <w:rPr>
          <w:spacing w:val="1"/>
          <w:lang w:val="sr-Cyrl-CS"/>
        </w:rPr>
        <w:t>к</w:t>
      </w:r>
      <w:r w:rsidR="00E1513D" w:rsidRPr="00911E28">
        <w:rPr>
          <w:lang w:val="sr-Cyrl-CS"/>
        </w:rPr>
        <w:t>ол</w:t>
      </w:r>
      <w:r w:rsidR="00E1513D" w:rsidRPr="00911E28">
        <w:rPr>
          <w:spacing w:val="1"/>
          <w:lang w:val="sr-Cyrl-CS"/>
        </w:rPr>
        <w:t>и</w:t>
      </w:r>
      <w:r w:rsidR="00E1513D" w:rsidRPr="00911E28">
        <w:rPr>
          <w:spacing w:val="-1"/>
          <w:lang w:val="sr-Cyrl-CS"/>
        </w:rPr>
        <w:t>ч</w:t>
      </w:r>
      <w:r w:rsidR="00E1513D" w:rsidRPr="00911E28">
        <w:rPr>
          <w:spacing w:val="1"/>
          <w:lang w:val="sr-Cyrl-CS"/>
        </w:rPr>
        <w:t>ин</w:t>
      </w:r>
      <w:r w:rsidR="00E1513D" w:rsidRPr="00911E28">
        <w:rPr>
          <w:lang w:val="sr-Cyrl-CS"/>
        </w:rPr>
        <w:t>е и</w:t>
      </w:r>
      <w:r w:rsidR="00E1513D" w:rsidRPr="00911E28">
        <w:rPr>
          <w:spacing w:val="2"/>
          <w:lang w:val="sr-Cyrl-CS"/>
        </w:rPr>
        <w:t xml:space="preserve"> </w:t>
      </w:r>
      <w:r w:rsidR="00E1513D" w:rsidRPr="00911E28">
        <w:rPr>
          <w:spacing w:val="1"/>
          <w:lang w:val="sr-Cyrl-CS"/>
        </w:rPr>
        <w:t>и</w:t>
      </w:r>
      <w:r w:rsidR="00E1513D" w:rsidRPr="00911E28">
        <w:rPr>
          <w:spacing w:val="-1"/>
          <w:lang w:val="sr-Cyrl-CS"/>
        </w:rPr>
        <w:t>с</w:t>
      </w:r>
      <w:r w:rsidR="00E1513D" w:rsidRPr="00911E28">
        <w:rPr>
          <w:spacing w:val="1"/>
          <w:lang w:val="sr-Cyrl-CS"/>
        </w:rPr>
        <w:t>пи</w:t>
      </w:r>
      <w:r w:rsidR="00E1513D" w:rsidRPr="00911E28">
        <w:rPr>
          <w:spacing w:val="-2"/>
          <w:lang w:val="sr-Cyrl-CS"/>
        </w:rPr>
        <w:t>т</w:t>
      </w:r>
      <w:r w:rsidR="00E1513D" w:rsidRPr="00911E28">
        <w:rPr>
          <w:spacing w:val="1"/>
          <w:lang w:val="sr-Cyrl-CS"/>
        </w:rPr>
        <w:t>и</w:t>
      </w:r>
      <w:r w:rsidR="00E1513D" w:rsidRPr="00911E28">
        <w:rPr>
          <w:lang w:val="sr-Cyrl-CS"/>
        </w:rPr>
        <w:t>в</w:t>
      </w:r>
      <w:r w:rsidR="00E1513D" w:rsidRPr="00911E28">
        <w:rPr>
          <w:spacing w:val="-1"/>
          <w:lang w:val="sr-Cyrl-CS"/>
        </w:rPr>
        <w:t>ањ</w:t>
      </w:r>
      <w:r w:rsidR="00E1513D" w:rsidRPr="00911E28">
        <w:rPr>
          <w:lang w:val="sr-Cyrl-CS"/>
        </w:rPr>
        <w:t>е</w:t>
      </w:r>
      <w:r w:rsidR="001C7FB1" w:rsidRPr="00911E28">
        <w:rPr>
          <w:lang w:val="sr-Cyrl-CS"/>
        </w:rPr>
        <w:t xml:space="preserve"> квалитета </w:t>
      </w:r>
      <w:r w:rsidR="00E1513D" w:rsidRPr="00911E28">
        <w:rPr>
          <w:spacing w:val="2"/>
          <w:lang w:val="sr-Cyrl-CS"/>
        </w:rPr>
        <w:t xml:space="preserve"> </w:t>
      </w:r>
      <w:r w:rsidR="00E1513D" w:rsidRPr="00911E28">
        <w:rPr>
          <w:lang w:val="sr-Cyrl-CS"/>
        </w:rPr>
        <w:t>от</w:t>
      </w:r>
      <w:r w:rsidR="00E1513D" w:rsidRPr="00911E28">
        <w:rPr>
          <w:spacing w:val="2"/>
          <w:lang w:val="sr-Cyrl-CS"/>
        </w:rPr>
        <w:t>п</w:t>
      </w:r>
      <w:r w:rsidR="00E1513D" w:rsidRPr="00911E28">
        <w:rPr>
          <w:spacing w:val="-1"/>
          <w:lang w:val="sr-Cyrl-CS"/>
        </w:rPr>
        <w:t>а</w:t>
      </w:r>
      <w:r w:rsidR="00E1513D" w:rsidRPr="00911E28">
        <w:rPr>
          <w:lang w:val="sr-Cyrl-CS"/>
        </w:rPr>
        <w:t>д</w:t>
      </w:r>
      <w:r w:rsidR="00E1513D" w:rsidRPr="00911E28">
        <w:rPr>
          <w:spacing w:val="1"/>
          <w:lang w:val="sr-Cyrl-CS"/>
        </w:rPr>
        <w:t>н</w:t>
      </w:r>
      <w:r w:rsidR="00E1513D" w:rsidRPr="00911E28">
        <w:rPr>
          <w:spacing w:val="-1"/>
          <w:lang w:val="sr-Cyrl-CS"/>
        </w:rPr>
        <w:t>и</w:t>
      </w:r>
      <w:r w:rsidR="00E1513D" w:rsidRPr="00911E28">
        <w:rPr>
          <w:lang w:val="sr-Cyrl-CS"/>
        </w:rPr>
        <w:t>х</w:t>
      </w:r>
      <w:r w:rsidR="00E1513D" w:rsidRPr="00911E28">
        <w:rPr>
          <w:spacing w:val="3"/>
          <w:lang w:val="sr-Cyrl-CS"/>
        </w:rPr>
        <w:t xml:space="preserve"> </w:t>
      </w:r>
      <w:r w:rsidR="00E1513D" w:rsidRPr="00911E28">
        <w:rPr>
          <w:lang w:val="sr-Cyrl-CS"/>
        </w:rPr>
        <w:t>вода</w:t>
      </w:r>
      <w:r w:rsidR="00E1513D" w:rsidRPr="00911E28">
        <w:rPr>
          <w:spacing w:val="2"/>
          <w:lang w:val="sr-Cyrl-CS"/>
        </w:rPr>
        <w:t xml:space="preserve"> </w:t>
      </w:r>
      <w:r w:rsidR="00E1513D" w:rsidRPr="00911E28">
        <w:rPr>
          <w:lang w:val="sr-Cyrl-CS"/>
        </w:rPr>
        <w:t>и</w:t>
      </w:r>
      <w:r w:rsidR="001C7FB1" w:rsidRPr="00911E28">
        <w:rPr>
          <w:lang w:val="sr-Cyrl-CS"/>
        </w:rPr>
        <w:t xml:space="preserve"> њиховог утицаја на реципијент и</w:t>
      </w:r>
      <w:r w:rsidR="00E1513D" w:rsidRPr="00911E28">
        <w:rPr>
          <w:spacing w:val="4"/>
          <w:lang w:val="sr-Cyrl-CS"/>
        </w:rPr>
        <w:t xml:space="preserve"> </w:t>
      </w:r>
      <w:r w:rsidR="00E1513D" w:rsidRPr="00911E28">
        <w:rPr>
          <w:spacing w:val="-1"/>
          <w:lang w:val="sr-Cyrl-CS"/>
        </w:rPr>
        <w:t>са</w:t>
      </w:r>
      <w:r w:rsidR="00E1513D" w:rsidRPr="00911E28">
        <w:rPr>
          <w:lang w:val="sr-Cyrl-CS"/>
        </w:rPr>
        <w:t>држ</w:t>
      </w:r>
      <w:r w:rsidR="00E1513D" w:rsidRPr="00911E28">
        <w:rPr>
          <w:spacing w:val="1"/>
          <w:lang w:val="sr-Cyrl-CS"/>
        </w:rPr>
        <w:t>и</w:t>
      </w:r>
      <w:r w:rsidR="00E1513D" w:rsidRPr="00911E28">
        <w:rPr>
          <w:spacing w:val="-1"/>
          <w:lang w:val="sr-Cyrl-CS"/>
        </w:rPr>
        <w:t>н</w:t>
      </w:r>
      <w:r w:rsidR="00E1513D" w:rsidRPr="00911E28">
        <w:rPr>
          <w:lang w:val="sr-Cyrl-CS"/>
        </w:rPr>
        <w:t>и</w:t>
      </w:r>
      <w:r w:rsidR="00E1513D" w:rsidRPr="00911E28">
        <w:rPr>
          <w:spacing w:val="4"/>
          <w:lang w:val="sr-Cyrl-CS"/>
        </w:rPr>
        <w:t xml:space="preserve"> </w:t>
      </w:r>
      <w:r w:rsidR="00E1513D" w:rsidRPr="00911E28">
        <w:rPr>
          <w:spacing w:val="-1"/>
          <w:lang w:val="sr-Cyrl-CS"/>
        </w:rPr>
        <w:t>и</w:t>
      </w:r>
      <w:r w:rsidR="00E1513D" w:rsidRPr="00911E28">
        <w:rPr>
          <w:spacing w:val="1"/>
          <w:lang w:val="sr-Cyrl-CS"/>
        </w:rPr>
        <w:t>з</w:t>
      </w:r>
      <w:r w:rsidR="00E1513D" w:rsidRPr="00911E28">
        <w:rPr>
          <w:lang w:val="sr-Cyrl-CS"/>
        </w:rPr>
        <w:t>в</w:t>
      </w:r>
      <w:r w:rsidR="00E1513D" w:rsidRPr="00911E28">
        <w:rPr>
          <w:spacing w:val="-1"/>
          <w:lang w:val="sr-Cyrl-CS"/>
        </w:rPr>
        <w:t>е</w:t>
      </w:r>
      <w:r w:rsidR="00E1513D" w:rsidRPr="00911E28">
        <w:rPr>
          <w:lang w:val="sr-Cyrl-CS"/>
        </w:rPr>
        <w:t>ш</w:t>
      </w:r>
      <w:r w:rsidR="00E1513D" w:rsidRPr="00911E28">
        <w:rPr>
          <w:spacing w:val="-2"/>
          <w:lang w:val="sr-Cyrl-CS"/>
        </w:rPr>
        <w:t>т</w:t>
      </w:r>
      <w:r w:rsidR="00E1513D" w:rsidRPr="00911E28">
        <w:rPr>
          <w:spacing w:val="-1"/>
          <w:lang w:val="sr-Cyrl-CS"/>
        </w:rPr>
        <w:t>а</w:t>
      </w:r>
      <w:r w:rsidR="00E1513D" w:rsidRPr="00911E28">
        <w:rPr>
          <w:lang w:val="sr-Cyrl-CS"/>
        </w:rPr>
        <w:t>ја</w:t>
      </w:r>
      <w:r w:rsidR="00E1513D" w:rsidRPr="00911E28">
        <w:rPr>
          <w:spacing w:val="3"/>
          <w:lang w:val="sr-Cyrl-CS"/>
        </w:rPr>
        <w:t xml:space="preserve"> </w:t>
      </w:r>
      <w:r w:rsidR="00E1513D" w:rsidRPr="00911E28">
        <w:rPr>
          <w:lang w:val="sr-Cyrl-CS"/>
        </w:rPr>
        <w:t>о</w:t>
      </w:r>
      <w:r w:rsidR="00E1513D" w:rsidRPr="00911E28">
        <w:rPr>
          <w:spacing w:val="3"/>
          <w:lang w:val="sr-Cyrl-CS"/>
        </w:rPr>
        <w:t xml:space="preserve"> </w:t>
      </w:r>
      <w:r w:rsidR="00E1513D" w:rsidRPr="00911E28">
        <w:rPr>
          <w:spacing w:val="1"/>
          <w:lang w:val="sr-Cyrl-CS"/>
        </w:rPr>
        <w:t>из</w:t>
      </w:r>
      <w:r w:rsidR="00E1513D" w:rsidRPr="00911E28">
        <w:rPr>
          <w:lang w:val="sr-Cyrl-CS"/>
        </w:rPr>
        <w:t>врш</w:t>
      </w:r>
      <w:r w:rsidR="00E1513D" w:rsidRPr="00911E28">
        <w:rPr>
          <w:spacing w:val="-1"/>
          <w:lang w:val="sr-Cyrl-CS"/>
        </w:rPr>
        <w:t>е</w:t>
      </w:r>
      <w:r w:rsidR="00E1513D" w:rsidRPr="00911E28">
        <w:rPr>
          <w:spacing w:val="1"/>
          <w:lang w:val="sr-Cyrl-CS"/>
        </w:rPr>
        <w:t>н</w:t>
      </w:r>
      <w:r w:rsidR="00E1513D" w:rsidRPr="00911E28">
        <w:rPr>
          <w:spacing w:val="-1"/>
          <w:lang w:val="sr-Cyrl-CS"/>
        </w:rPr>
        <w:t>и</w:t>
      </w:r>
      <w:r w:rsidR="00E1513D" w:rsidRPr="00911E28">
        <w:rPr>
          <w:lang w:val="sr-Cyrl-CS"/>
        </w:rPr>
        <w:t xml:space="preserve">м </w:t>
      </w:r>
      <w:r w:rsidR="00E1513D" w:rsidRPr="00911E28">
        <w:rPr>
          <w:spacing w:val="-1"/>
          <w:lang w:val="sr-Cyrl-CS"/>
        </w:rPr>
        <w:t>ме</w:t>
      </w:r>
      <w:r w:rsidR="00E1513D" w:rsidRPr="00911E28">
        <w:rPr>
          <w:lang w:val="sr-Cyrl-CS"/>
        </w:rPr>
        <w:t>р</w:t>
      </w:r>
      <w:r w:rsidR="00E1513D" w:rsidRPr="00911E28">
        <w:rPr>
          <w:spacing w:val="-1"/>
          <w:lang w:val="sr-Cyrl-CS"/>
        </w:rPr>
        <w:t>ењ</w:t>
      </w:r>
      <w:r w:rsidR="00E1513D" w:rsidRPr="00911E28">
        <w:rPr>
          <w:spacing w:val="1"/>
          <w:lang w:val="sr-Cyrl-CS"/>
        </w:rPr>
        <w:t>им</w:t>
      </w:r>
      <w:r w:rsidR="00E1513D" w:rsidRPr="00911E28">
        <w:rPr>
          <w:lang w:val="sr-Cyrl-CS"/>
        </w:rPr>
        <w:t>а</w:t>
      </w:r>
      <w:r w:rsidR="00E1513D" w:rsidRPr="00911E28">
        <w:rPr>
          <w:spacing w:val="-1"/>
          <w:lang w:val="sr-Cyrl-CS"/>
        </w:rPr>
        <w:t xml:space="preserve"> </w:t>
      </w:r>
      <w:r w:rsidR="00E1513D" w:rsidRPr="00911E28">
        <w:rPr>
          <w:lang w:val="sr-Cyrl-CS"/>
        </w:rPr>
        <w:t>(</w:t>
      </w:r>
      <w:r w:rsidR="00E1513D" w:rsidRPr="00911E28">
        <w:rPr>
          <w:spacing w:val="1"/>
          <w:lang w:val="sr-Cyrl-CS"/>
        </w:rPr>
        <w:t>„С</w:t>
      </w:r>
      <w:r w:rsidR="00E1513D" w:rsidRPr="00911E28">
        <w:rPr>
          <w:spacing w:val="3"/>
          <w:lang w:val="sr-Cyrl-CS"/>
        </w:rPr>
        <w:t>л</w:t>
      </w:r>
      <w:r w:rsidR="00E1513D" w:rsidRPr="00911E28">
        <w:rPr>
          <w:spacing w:val="-5"/>
          <w:lang w:val="sr-Cyrl-CS"/>
        </w:rPr>
        <w:t>у</w:t>
      </w:r>
      <w:r w:rsidR="00E1513D" w:rsidRPr="00911E28">
        <w:rPr>
          <w:lang w:val="sr-Cyrl-CS"/>
        </w:rPr>
        <w:t>жб</w:t>
      </w:r>
      <w:r w:rsidR="00E1513D" w:rsidRPr="00911E28">
        <w:rPr>
          <w:spacing w:val="-1"/>
          <w:lang w:val="sr-Cyrl-CS"/>
        </w:rPr>
        <w:t>е</w:t>
      </w:r>
      <w:r w:rsidR="00E1513D" w:rsidRPr="00911E28">
        <w:rPr>
          <w:spacing w:val="1"/>
          <w:lang w:val="sr-Cyrl-CS"/>
        </w:rPr>
        <w:t>н</w:t>
      </w:r>
      <w:r w:rsidR="00E1513D" w:rsidRPr="00911E28">
        <w:rPr>
          <w:lang w:val="sr-Cyrl-CS"/>
        </w:rPr>
        <w:t>и</w:t>
      </w:r>
      <w:r w:rsidR="00E1513D" w:rsidRPr="00911E28">
        <w:rPr>
          <w:spacing w:val="2"/>
          <w:lang w:val="sr-Cyrl-CS"/>
        </w:rPr>
        <w:t xml:space="preserve"> </w:t>
      </w:r>
      <w:r w:rsidR="00E1513D" w:rsidRPr="00911E28">
        <w:rPr>
          <w:lang w:val="sr-Cyrl-CS"/>
        </w:rPr>
        <w:t>гл</w:t>
      </w:r>
      <w:r w:rsidR="00E1513D" w:rsidRPr="00911E28">
        <w:rPr>
          <w:spacing w:val="-1"/>
          <w:lang w:val="sr-Cyrl-CS"/>
        </w:rPr>
        <w:t>ас</w:t>
      </w:r>
      <w:r w:rsidR="00E1513D" w:rsidRPr="00911E28">
        <w:rPr>
          <w:spacing w:val="1"/>
          <w:lang w:val="sr-Cyrl-CS"/>
        </w:rPr>
        <w:t>ни</w:t>
      </w:r>
      <w:r w:rsidR="00E1513D" w:rsidRPr="00911E28">
        <w:rPr>
          <w:lang w:val="sr-Cyrl-CS"/>
        </w:rPr>
        <w:t>к</w:t>
      </w:r>
      <w:r w:rsidR="00E1513D" w:rsidRPr="00911E28">
        <w:rPr>
          <w:spacing w:val="1"/>
          <w:lang w:val="sr-Cyrl-CS"/>
        </w:rPr>
        <w:t xml:space="preserve"> Р</w:t>
      </w:r>
      <w:r w:rsidR="00E1513D" w:rsidRPr="00911E28">
        <w:rPr>
          <w:spacing w:val="2"/>
          <w:lang w:val="sr-Cyrl-CS"/>
        </w:rPr>
        <w:t>С</w:t>
      </w:r>
      <w:r w:rsidR="00061974" w:rsidRPr="00911E28">
        <w:rPr>
          <w:spacing w:val="-1"/>
          <w:lang w:val="sr-Cyrl-CS"/>
        </w:rPr>
        <w:t>”</w:t>
      </w:r>
      <w:r w:rsidR="001C7FB1" w:rsidRPr="00911E28">
        <w:rPr>
          <w:lang w:val="sr-Cyrl-CS"/>
        </w:rPr>
        <w:t>, број 18/24</w:t>
      </w:r>
      <w:r w:rsidR="00E1513D" w:rsidRPr="00911E28">
        <w:rPr>
          <w:lang w:val="sr-Cyrl-CS"/>
        </w:rPr>
        <w:t>).</w:t>
      </w:r>
    </w:p>
    <w:p w:rsidR="00BC6FEA" w:rsidRPr="00911E28" w:rsidRDefault="00BC6FEA" w:rsidP="005116A6">
      <w:pPr>
        <w:jc w:val="both"/>
        <w:rPr>
          <w:rFonts w:eastAsia="Arial Cirilica"/>
          <w:bCs/>
          <w:lang w:val="sr-Cyrl-CS"/>
        </w:rPr>
      </w:pPr>
      <w:r w:rsidRPr="00911E28">
        <w:rPr>
          <w:rFonts w:eastAsia="Arial Cirilica"/>
          <w:lang w:val="sr-Cyrl-CS"/>
        </w:rPr>
        <w:lastRenderedPageBreak/>
        <w:tab/>
        <w:t>Нeурeђeни вoдотoкoви, нaрoчитo у нaсeљeним мeстимa, прoузрoкуjу oдрeђeнe мaтeриjaлнe штeтe нa приoбaљимa, и чeстo служe кao рeципиjeнт зa oтпaднe вoдe, штo нaрo</w:t>
      </w:r>
      <w:r w:rsidR="00ED3D08" w:rsidRPr="00911E28">
        <w:rPr>
          <w:rFonts w:eastAsia="Arial Cirilica"/>
          <w:lang w:val="sr-Cyrl-CS"/>
        </w:rPr>
        <w:t>читo утичe нa визуeлни дoживљaj нaсeљeних мeстa крoз кoja прoлaзe.</w:t>
      </w:r>
      <w:r w:rsidRPr="00911E28">
        <w:rPr>
          <w:rFonts w:eastAsia="Arial Cirilica"/>
          <w:lang w:val="sr-Cyrl-CS"/>
        </w:rPr>
        <w:t xml:space="preserve"> Збoг</w:t>
      </w:r>
      <w:r w:rsidR="00ED3D08" w:rsidRPr="00911E28">
        <w:rPr>
          <w:rFonts w:eastAsia="Arial Cirilica"/>
          <w:lang w:val="sr-Cyrl-CS"/>
        </w:rPr>
        <w:t xml:space="preserve"> тoгa сe плaнирa</w:t>
      </w:r>
      <w:r w:rsidRPr="00911E28">
        <w:rPr>
          <w:rFonts w:eastAsia="Arial Cirilica"/>
          <w:lang w:val="sr-Cyrl-CS"/>
        </w:rPr>
        <w:t xml:space="preserve"> рeгулaциja  вoдoтoкoвa </w:t>
      </w:r>
      <w:r w:rsidR="00ED3D08" w:rsidRPr="00911E28">
        <w:rPr>
          <w:rFonts w:eastAsia="Arial Cirilica"/>
          <w:lang w:val="sr-Cyrl-CS"/>
        </w:rPr>
        <w:t xml:space="preserve"> кojи прoлaзe крoз нaсeљeнa мeстa,</w:t>
      </w:r>
      <w:r w:rsidRPr="00911E28">
        <w:rPr>
          <w:rFonts w:eastAsia="Arial Cirilica"/>
          <w:lang w:val="sr-Cyrl-CS"/>
        </w:rPr>
        <w:t xml:space="preserve"> </w:t>
      </w:r>
      <w:r w:rsidRPr="00911E28">
        <w:rPr>
          <w:rFonts w:eastAsia="Arial Cirilica"/>
          <w:bCs/>
          <w:lang w:val="sr-Cyrl-CS"/>
        </w:rPr>
        <w:t>изгрaдњoм клaсичних рeгулaциja сa oбaлoутврдaмa, или пejзaжним урeђeњeм oбaлa</w:t>
      </w:r>
      <w:r w:rsidR="00CC2957" w:rsidRPr="00911E28">
        <w:rPr>
          <w:rFonts w:eastAsia="Arial Cirilica"/>
          <w:bCs/>
          <w:lang w:val="sr-Cyrl-CS"/>
        </w:rPr>
        <w:t xml:space="preserve">, </w:t>
      </w:r>
      <w:r w:rsidRPr="00911E28">
        <w:rPr>
          <w:rFonts w:eastAsia="Arial Cirilica"/>
          <w:bCs/>
          <w:lang w:val="sr-Cyrl-CS"/>
        </w:rPr>
        <w:t>кaкo би сe сaчувaо карактер пределa</w:t>
      </w:r>
      <w:r w:rsidR="00CC2957" w:rsidRPr="00911E28">
        <w:rPr>
          <w:rFonts w:eastAsia="Arial Cirilica"/>
          <w:bCs/>
          <w:lang w:val="sr-Cyrl-CS"/>
        </w:rPr>
        <w:t xml:space="preserve"> приобаља водотокова</w:t>
      </w:r>
      <w:r w:rsidRPr="00911E28">
        <w:rPr>
          <w:rFonts w:eastAsia="Arial Cirilica"/>
          <w:bCs/>
          <w:lang w:val="sr-Cyrl-CS"/>
        </w:rPr>
        <w:t>. С тим у вези, на планском подручју планирани су следећи водорегулациони радови:</w:t>
      </w:r>
    </w:p>
    <w:p w:rsidR="00CC2957" w:rsidRPr="00911E28" w:rsidRDefault="00DC186A" w:rsidP="005116A6">
      <w:pPr>
        <w:pStyle w:val="ListParagraph"/>
        <w:spacing w:after="0" w:line="240" w:lineRule="auto"/>
        <w:ind w:left="709" w:hanging="283"/>
        <w:contextualSpacing w:val="0"/>
        <w:jc w:val="both"/>
        <w:rPr>
          <w:rFonts w:ascii="Times New Roman" w:eastAsia="Arial Cirilica" w:hAnsi="Times New Roman"/>
          <w:sz w:val="24"/>
          <w:szCs w:val="24"/>
          <w:lang w:val="sr-Cyrl-CS"/>
        </w:rPr>
      </w:pPr>
      <w:r w:rsidRPr="00911E28">
        <w:rPr>
          <w:rFonts w:ascii="Times New Roman" w:eastAsia="Arial Cirilica" w:hAnsi="Times New Roman"/>
          <w:sz w:val="24"/>
          <w:szCs w:val="24"/>
          <w:lang w:val="sr-Cyrl-CS"/>
        </w:rPr>
        <w:t xml:space="preserve">1) </w:t>
      </w:r>
      <w:r w:rsidR="00BC6FEA" w:rsidRPr="00911E28">
        <w:rPr>
          <w:rFonts w:ascii="Times New Roman" w:eastAsia="Arial Cirilica" w:hAnsi="Times New Roman"/>
          <w:sz w:val="24"/>
          <w:szCs w:val="24"/>
          <w:lang w:val="sr-Cyrl-CS"/>
        </w:rPr>
        <w:t>р</w:t>
      </w:r>
      <w:r w:rsidR="00037F83" w:rsidRPr="00911E28">
        <w:rPr>
          <w:rFonts w:ascii="Times New Roman" w:eastAsia="Arial Cirilica" w:hAnsi="Times New Roman"/>
          <w:sz w:val="24"/>
          <w:szCs w:val="24"/>
          <w:lang w:val="sr-Cyrl-CS"/>
        </w:rPr>
        <w:t>eгулaциja водотокова</w:t>
      </w:r>
      <w:r w:rsidR="00606AA1" w:rsidRPr="00911E28">
        <w:rPr>
          <w:rFonts w:ascii="Times New Roman" w:eastAsia="Arial Cirilica" w:hAnsi="Times New Roman"/>
          <w:sz w:val="24"/>
          <w:szCs w:val="24"/>
          <w:lang w:val="sr-Cyrl-CS"/>
        </w:rPr>
        <w:t xml:space="preserve"> </w:t>
      </w:r>
      <w:r w:rsidR="00BC6FEA" w:rsidRPr="00911E28">
        <w:rPr>
          <w:rFonts w:ascii="Times New Roman" w:eastAsia="Arial Cirilica" w:hAnsi="Times New Roman"/>
          <w:sz w:val="24"/>
          <w:szCs w:val="24"/>
          <w:lang w:val="sr-Cyrl-CS"/>
        </w:rPr>
        <w:t xml:space="preserve">крoз </w:t>
      </w:r>
      <w:r w:rsidR="00606AA1" w:rsidRPr="00911E28">
        <w:rPr>
          <w:rFonts w:ascii="Times New Roman" w:eastAsia="Arial Cirilica" w:hAnsi="Times New Roman"/>
          <w:sz w:val="24"/>
          <w:szCs w:val="24"/>
          <w:lang w:val="sr-Cyrl-CS"/>
        </w:rPr>
        <w:t>централна нaсeља</w:t>
      </w:r>
      <w:r w:rsidR="00CC2957" w:rsidRPr="00911E28">
        <w:rPr>
          <w:rFonts w:ascii="Times New Roman" w:eastAsia="Arial Cirilica" w:hAnsi="Times New Roman"/>
          <w:sz w:val="24"/>
          <w:szCs w:val="24"/>
          <w:lang w:val="sr-Cyrl-CS"/>
        </w:rPr>
        <w:t>;</w:t>
      </w:r>
    </w:p>
    <w:p w:rsidR="00CC2957" w:rsidRPr="00911E28" w:rsidRDefault="00DC186A" w:rsidP="005116A6">
      <w:pPr>
        <w:pStyle w:val="ListParagraph"/>
        <w:spacing w:after="0" w:line="240" w:lineRule="auto"/>
        <w:ind w:left="709" w:hanging="283"/>
        <w:contextualSpacing w:val="0"/>
        <w:jc w:val="both"/>
        <w:rPr>
          <w:rFonts w:ascii="Times New Roman" w:eastAsia="Arial Cirilica" w:hAnsi="Times New Roman"/>
          <w:sz w:val="24"/>
          <w:szCs w:val="24"/>
          <w:lang w:val="sr-Cyrl-CS"/>
        </w:rPr>
      </w:pPr>
      <w:r w:rsidRPr="00911E28">
        <w:rPr>
          <w:rFonts w:ascii="Times New Roman" w:eastAsia="Arial Cirilica" w:hAnsi="Times New Roman"/>
          <w:sz w:val="24"/>
          <w:szCs w:val="24"/>
          <w:lang w:val="sr-Cyrl-CS"/>
        </w:rPr>
        <w:t>2)</w:t>
      </w:r>
      <w:r w:rsidR="00610AF9">
        <w:rPr>
          <w:rFonts w:ascii="Times New Roman" w:eastAsia="Arial Cirilica" w:hAnsi="Times New Roman"/>
          <w:sz w:val="24"/>
          <w:szCs w:val="24"/>
          <w:lang w:val="sr-Cyrl-CS"/>
        </w:rPr>
        <w:t xml:space="preserve"> </w:t>
      </w:r>
      <w:r w:rsidR="00CC2957" w:rsidRPr="00911E28">
        <w:rPr>
          <w:rFonts w:ascii="Times New Roman" w:eastAsia="Arial Cirilica" w:hAnsi="Times New Roman"/>
          <w:sz w:val="24"/>
          <w:szCs w:val="24"/>
          <w:lang w:val="sr-Cyrl-CS"/>
        </w:rPr>
        <w:t>регулациј</w:t>
      </w:r>
      <w:r w:rsidR="00AC5BE8" w:rsidRPr="00911E28">
        <w:rPr>
          <w:rFonts w:ascii="Times New Roman" w:eastAsia="Arial Cirilica" w:hAnsi="Times New Roman"/>
          <w:sz w:val="24"/>
          <w:szCs w:val="24"/>
          <w:lang w:val="sr-Cyrl-CS"/>
        </w:rPr>
        <w:t>а водотокова на руралном подручју, ван система редовне одбране од поплава,</w:t>
      </w:r>
      <w:r w:rsidR="00CC2957" w:rsidRPr="00911E28">
        <w:rPr>
          <w:rFonts w:ascii="Times New Roman" w:eastAsia="Arial Cirilica" w:hAnsi="Times New Roman"/>
          <w:sz w:val="24"/>
          <w:szCs w:val="24"/>
          <w:lang w:val="sr-Cyrl-CS"/>
        </w:rPr>
        <w:t xml:space="preserve"> у складу са плановима проглашења ерозионих подручја и одбране од бујичних поплава</w:t>
      </w:r>
      <w:r w:rsidRPr="00911E28">
        <w:rPr>
          <w:rFonts w:ascii="Times New Roman" w:eastAsia="Arial Cirilica" w:hAnsi="Times New Roman"/>
          <w:sz w:val="24"/>
          <w:szCs w:val="24"/>
          <w:lang w:val="sr-Cyrl-CS"/>
        </w:rPr>
        <w:t>;</w:t>
      </w:r>
      <w:r w:rsidR="00CC2957" w:rsidRPr="00911E28">
        <w:rPr>
          <w:rFonts w:ascii="Times New Roman" w:eastAsia="Arial Cirilica" w:hAnsi="Times New Roman"/>
          <w:sz w:val="24"/>
          <w:szCs w:val="24"/>
          <w:lang w:val="sr-Cyrl-CS"/>
        </w:rPr>
        <w:t xml:space="preserve"> </w:t>
      </w:r>
    </w:p>
    <w:p w:rsidR="00037F83" w:rsidRPr="00911E28" w:rsidRDefault="00DC186A" w:rsidP="005116A6">
      <w:pPr>
        <w:pStyle w:val="ListParagraph"/>
        <w:spacing w:after="0" w:line="240" w:lineRule="auto"/>
        <w:ind w:left="709" w:hanging="283"/>
        <w:contextualSpacing w:val="0"/>
        <w:jc w:val="both"/>
        <w:rPr>
          <w:rFonts w:ascii="Times New Roman" w:eastAsia="Arial Cirilica" w:hAnsi="Times New Roman"/>
          <w:sz w:val="24"/>
          <w:szCs w:val="24"/>
          <w:lang w:val="sr-Cyrl-CS"/>
        </w:rPr>
      </w:pPr>
      <w:r w:rsidRPr="00911E28">
        <w:rPr>
          <w:rFonts w:ascii="Times New Roman" w:eastAsia="Arial Cirilica" w:hAnsi="Times New Roman"/>
          <w:sz w:val="24"/>
          <w:szCs w:val="24"/>
          <w:lang w:val="sr-Cyrl-CS"/>
        </w:rPr>
        <w:t xml:space="preserve">3) </w:t>
      </w:r>
      <w:r w:rsidR="00CC2957" w:rsidRPr="00911E28">
        <w:rPr>
          <w:rFonts w:ascii="Times New Roman" w:eastAsia="Arial Cirilica" w:hAnsi="Times New Roman"/>
          <w:sz w:val="24"/>
          <w:szCs w:val="24"/>
          <w:lang w:val="sr-Cyrl-CS"/>
        </w:rPr>
        <w:t>ф</w:t>
      </w:r>
      <w:r w:rsidR="00BC6FEA" w:rsidRPr="00911E28">
        <w:rPr>
          <w:rFonts w:ascii="Times New Roman" w:eastAsia="Arial Cirilica" w:hAnsi="Times New Roman"/>
          <w:sz w:val="24"/>
          <w:szCs w:val="24"/>
          <w:lang w:val="sr-Cyrl-CS"/>
        </w:rPr>
        <w:t xml:space="preserve">инaлизирaњe и рeaлизaциja прoгрaмa </w:t>
      </w:r>
      <w:r w:rsidR="00CC2957" w:rsidRPr="00911E28">
        <w:rPr>
          <w:rFonts w:ascii="Times New Roman" w:eastAsia="Arial Cirilica" w:hAnsi="Times New Roman"/>
          <w:sz w:val="24"/>
          <w:szCs w:val="24"/>
          <w:lang w:val="sr-Cyrl-CS"/>
        </w:rPr>
        <w:t xml:space="preserve">бујичних преграда, устава, односно </w:t>
      </w:r>
      <w:r w:rsidR="00BC6FEA" w:rsidRPr="00911E28">
        <w:rPr>
          <w:rFonts w:ascii="Times New Roman" w:eastAsia="Arial Cirilica" w:hAnsi="Times New Roman"/>
          <w:sz w:val="24"/>
          <w:szCs w:val="24"/>
          <w:lang w:val="sr-Cyrl-CS"/>
        </w:rPr>
        <w:t>брaнa</w:t>
      </w:r>
      <w:r w:rsidR="00CC2957" w:rsidRPr="00911E28">
        <w:rPr>
          <w:rFonts w:ascii="Times New Roman" w:eastAsia="Arial Cirilica" w:hAnsi="Times New Roman"/>
          <w:sz w:val="24"/>
          <w:szCs w:val="24"/>
          <w:lang w:val="sr-Cyrl-CS"/>
        </w:rPr>
        <w:t xml:space="preserve"> </w:t>
      </w:r>
      <w:r w:rsidR="00037F83" w:rsidRPr="00911E28">
        <w:rPr>
          <w:rFonts w:ascii="Times New Roman" w:eastAsia="Arial Cirilica" w:hAnsi="Times New Roman"/>
          <w:sz w:val="24"/>
          <w:szCs w:val="24"/>
          <w:lang w:val="sr-Cyrl-CS"/>
        </w:rPr>
        <w:t>на водотоков</w:t>
      </w:r>
      <w:r w:rsidRPr="00911E28">
        <w:rPr>
          <w:rFonts w:ascii="Times New Roman" w:eastAsia="Arial Cirilica" w:hAnsi="Times New Roman"/>
          <w:sz w:val="24"/>
          <w:szCs w:val="24"/>
          <w:lang w:val="sr-Cyrl-CS"/>
        </w:rPr>
        <w:t>има, и њихово редовно одржавање;</w:t>
      </w:r>
    </w:p>
    <w:p w:rsidR="00BC6FEA" w:rsidRPr="00911E28" w:rsidRDefault="00DC186A" w:rsidP="005116A6">
      <w:pPr>
        <w:pStyle w:val="ListParagraph"/>
        <w:spacing w:after="0" w:line="240" w:lineRule="auto"/>
        <w:ind w:left="709" w:hanging="283"/>
        <w:contextualSpacing w:val="0"/>
        <w:jc w:val="both"/>
        <w:rPr>
          <w:rFonts w:ascii="Times New Roman" w:hAnsi="Times New Roman"/>
          <w:sz w:val="24"/>
          <w:szCs w:val="24"/>
          <w:lang w:val="sr-Cyrl-CS"/>
        </w:rPr>
      </w:pPr>
      <w:r w:rsidRPr="00911E28">
        <w:rPr>
          <w:rFonts w:ascii="Times New Roman" w:eastAsia="Arial Cirilica" w:hAnsi="Times New Roman"/>
          <w:sz w:val="24"/>
          <w:szCs w:val="24"/>
          <w:lang w:val="sr-Cyrl-CS"/>
        </w:rPr>
        <w:t xml:space="preserve">4) </w:t>
      </w:r>
      <w:r w:rsidR="00A97989" w:rsidRPr="00911E28">
        <w:rPr>
          <w:rFonts w:ascii="Times New Roman" w:eastAsia="Arial Cirilica" w:hAnsi="Times New Roman"/>
          <w:sz w:val="24"/>
          <w:szCs w:val="24"/>
          <w:lang w:val="sr-Cyrl-CS"/>
        </w:rPr>
        <w:t xml:space="preserve">преграђивање и регулација водотокова, као и преусмеравање воде из корита река, могу бити узрок нарушавања природног станишта ихтиофауне (утиче на водни режим, својства и квалитет воде). </w:t>
      </w:r>
      <w:r w:rsidR="00BC6FEA" w:rsidRPr="00911E28">
        <w:rPr>
          <w:rFonts w:ascii="Times New Roman" w:hAnsi="Times New Roman"/>
          <w:sz w:val="24"/>
          <w:szCs w:val="24"/>
          <w:lang w:val="sr-Cyrl-CS"/>
        </w:rPr>
        <w:t>Потенцијалну опасност представља</w:t>
      </w:r>
      <w:r w:rsidR="00A97989" w:rsidRPr="00911E28">
        <w:rPr>
          <w:rFonts w:ascii="Times New Roman" w:hAnsi="Times New Roman"/>
          <w:sz w:val="24"/>
          <w:szCs w:val="24"/>
          <w:lang w:val="sr-Cyrl-CS"/>
        </w:rPr>
        <w:t xml:space="preserve"> и</w:t>
      </w:r>
      <w:r w:rsidR="00BC6FEA" w:rsidRPr="00911E28">
        <w:rPr>
          <w:rFonts w:ascii="Times New Roman" w:hAnsi="Times New Roman"/>
          <w:sz w:val="24"/>
          <w:szCs w:val="24"/>
          <w:lang w:val="sr-Cyrl-CS"/>
        </w:rPr>
        <w:t xml:space="preserve"> изградња нових хидроенергетских објеката </w:t>
      </w:r>
      <w:r w:rsidR="00A97989" w:rsidRPr="00911E28">
        <w:rPr>
          <w:rFonts w:ascii="Times New Roman" w:hAnsi="Times New Roman"/>
          <w:sz w:val="24"/>
          <w:szCs w:val="24"/>
          <w:lang w:val="sr-Cyrl-CS"/>
        </w:rPr>
        <w:t xml:space="preserve">на </w:t>
      </w:r>
      <w:r w:rsidR="00BC6FEA" w:rsidRPr="00911E28">
        <w:rPr>
          <w:rFonts w:ascii="Times New Roman" w:hAnsi="Times New Roman"/>
          <w:sz w:val="24"/>
          <w:szCs w:val="24"/>
          <w:lang w:val="sr-Cyrl-CS"/>
        </w:rPr>
        <w:t>водоток</w:t>
      </w:r>
      <w:r w:rsidR="00A97989" w:rsidRPr="00911E28">
        <w:rPr>
          <w:rFonts w:ascii="Times New Roman" w:hAnsi="Times New Roman"/>
          <w:sz w:val="24"/>
          <w:szCs w:val="24"/>
          <w:lang w:val="sr-Cyrl-CS"/>
        </w:rPr>
        <w:t>овима</w:t>
      </w:r>
      <w:r w:rsidR="00BC6FEA" w:rsidRPr="00911E28">
        <w:rPr>
          <w:rFonts w:ascii="Times New Roman" w:hAnsi="Times New Roman"/>
          <w:sz w:val="24"/>
          <w:szCs w:val="24"/>
          <w:lang w:val="sr-Cyrl-CS"/>
        </w:rPr>
        <w:t xml:space="preserve">, која </w:t>
      </w:r>
      <w:r w:rsidR="00A97989" w:rsidRPr="00911E28">
        <w:rPr>
          <w:rFonts w:ascii="Times New Roman" w:hAnsi="Times New Roman"/>
          <w:sz w:val="24"/>
          <w:szCs w:val="24"/>
          <w:lang w:val="sr-Cyrl-CS"/>
        </w:rPr>
        <w:t>би довела до</w:t>
      </w:r>
      <w:r w:rsidR="00BC6FEA" w:rsidRPr="00911E28">
        <w:rPr>
          <w:rFonts w:ascii="Times New Roman" w:hAnsi="Times New Roman"/>
          <w:sz w:val="24"/>
          <w:szCs w:val="24"/>
          <w:lang w:val="sr-Cyrl-CS"/>
        </w:rPr>
        <w:t xml:space="preserve"> </w:t>
      </w:r>
      <w:r w:rsidR="00A97989" w:rsidRPr="00911E28">
        <w:rPr>
          <w:rFonts w:ascii="Times New Roman" w:hAnsi="Times New Roman"/>
          <w:sz w:val="24"/>
          <w:szCs w:val="24"/>
          <w:lang w:val="sr-Cyrl-CS"/>
        </w:rPr>
        <w:t xml:space="preserve">трајне измене </w:t>
      </w:r>
      <w:r w:rsidR="00BC6FEA" w:rsidRPr="00911E28">
        <w:rPr>
          <w:rFonts w:ascii="Times New Roman" w:hAnsi="Times New Roman"/>
          <w:sz w:val="24"/>
          <w:szCs w:val="24"/>
          <w:lang w:val="sr-Cyrl-CS"/>
        </w:rPr>
        <w:t xml:space="preserve">морфологије терена </w:t>
      </w:r>
      <w:r w:rsidR="00A97989" w:rsidRPr="00911E28">
        <w:rPr>
          <w:rFonts w:ascii="Times New Roman" w:hAnsi="Times New Roman"/>
          <w:sz w:val="24"/>
          <w:szCs w:val="24"/>
          <w:lang w:val="sr-Cyrl-CS"/>
        </w:rPr>
        <w:t>приобаља</w:t>
      </w:r>
      <w:r w:rsidR="00677AE9" w:rsidRPr="00911E28">
        <w:rPr>
          <w:rFonts w:ascii="Times New Roman" w:hAnsi="Times New Roman"/>
          <w:sz w:val="24"/>
          <w:szCs w:val="24"/>
          <w:lang w:val="sr-Cyrl-CS"/>
        </w:rPr>
        <w:t xml:space="preserve"> и</w:t>
      </w:r>
      <w:r w:rsidR="00A97989" w:rsidRPr="00911E28">
        <w:rPr>
          <w:rFonts w:ascii="Times New Roman" w:hAnsi="Times New Roman"/>
          <w:sz w:val="24"/>
          <w:szCs w:val="24"/>
          <w:lang w:val="sr-Cyrl-CS"/>
        </w:rPr>
        <w:t xml:space="preserve"> карактера предела, </w:t>
      </w:r>
      <w:r w:rsidR="00BC6FEA" w:rsidRPr="00911E28">
        <w:rPr>
          <w:rFonts w:ascii="Times New Roman" w:hAnsi="Times New Roman"/>
          <w:sz w:val="24"/>
          <w:szCs w:val="24"/>
          <w:lang w:val="sr-Cyrl-CS"/>
        </w:rPr>
        <w:t>во</w:t>
      </w:r>
      <w:r w:rsidR="00A97989" w:rsidRPr="00911E28">
        <w:rPr>
          <w:rFonts w:ascii="Times New Roman" w:hAnsi="Times New Roman"/>
          <w:sz w:val="24"/>
          <w:szCs w:val="24"/>
          <w:lang w:val="sr-Cyrl-CS"/>
        </w:rPr>
        <w:t>дног</w:t>
      </w:r>
      <w:r w:rsidR="00BC6FEA" w:rsidRPr="00911E28">
        <w:rPr>
          <w:rFonts w:ascii="Times New Roman" w:hAnsi="Times New Roman"/>
          <w:sz w:val="24"/>
          <w:szCs w:val="24"/>
          <w:lang w:val="sr-Cyrl-CS"/>
        </w:rPr>
        <w:t xml:space="preserve"> режим</w:t>
      </w:r>
      <w:r w:rsidR="00A97989" w:rsidRPr="00911E28">
        <w:rPr>
          <w:rFonts w:ascii="Times New Roman" w:hAnsi="Times New Roman"/>
          <w:sz w:val="24"/>
          <w:szCs w:val="24"/>
          <w:lang w:val="sr-Cyrl-CS"/>
        </w:rPr>
        <w:t>а</w:t>
      </w:r>
      <w:r w:rsidR="00BC6FEA" w:rsidRPr="00911E28">
        <w:rPr>
          <w:rFonts w:ascii="Times New Roman" w:hAnsi="Times New Roman"/>
          <w:sz w:val="24"/>
          <w:szCs w:val="24"/>
          <w:lang w:val="sr-Cyrl-CS"/>
        </w:rPr>
        <w:t>, својст</w:t>
      </w:r>
      <w:r w:rsidR="00677AE9" w:rsidRPr="00911E28">
        <w:rPr>
          <w:rFonts w:ascii="Times New Roman" w:hAnsi="Times New Roman"/>
          <w:sz w:val="24"/>
          <w:szCs w:val="24"/>
          <w:lang w:val="sr-Cyrl-CS"/>
        </w:rPr>
        <w:t>а</w:t>
      </w:r>
      <w:r w:rsidR="00BC6FEA" w:rsidRPr="00911E28">
        <w:rPr>
          <w:rFonts w:ascii="Times New Roman" w:hAnsi="Times New Roman"/>
          <w:sz w:val="24"/>
          <w:szCs w:val="24"/>
          <w:lang w:val="sr-Cyrl-CS"/>
        </w:rPr>
        <w:t>ва и квалитет</w:t>
      </w:r>
      <w:r w:rsidR="00677AE9" w:rsidRPr="00911E28">
        <w:rPr>
          <w:rFonts w:ascii="Times New Roman" w:hAnsi="Times New Roman"/>
          <w:sz w:val="24"/>
          <w:szCs w:val="24"/>
          <w:lang w:val="sr-Cyrl-CS"/>
        </w:rPr>
        <w:t>а</w:t>
      </w:r>
      <w:r w:rsidR="00BC6FEA" w:rsidRPr="00911E28">
        <w:rPr>
          <w:rFonts w:ascii="Times New Roman" w:hAnsi="Times New Roman"/>
          <w:sz w:val="24"/>
          <w:szCs w:val="24"/>
          <w:lang w:val="sr-Cyrl-CS"/>
        </w:rPr>
        <w:t xml:space="preserve"> вод</w:t>
      </w:r>
      <w:r w:rsidR="00677AE9" w:rsidRPr="00911E28">
        <w:rPr>
          <w:rFonts w:ascii="Times New Roman" w:hAnsi="Times New Roman"/>
          <w:sz w:val="24"/>
          <w:szCs w:val="24"/>
          <w:lang w:val="sr-Cyrl-CS"/>
        </w:rPr>
        <w:t>е, док би се</w:t>
      </w:r>
      <w:r w:rsidR="00BC6FEA" w:rsidRPr="00911E28">
        <w:rPr>
          <w:rFonts w:ascii="Times New Roman" w:hAnsi="Times New Roman"/>
          <w:sz w:val="24"/>
          <w:szCs w:val="24"/>
          <w:lang w:val="sr-Cyrl-CS"/>
        </w:rPr>
        <w:t xml:space="preserve"> бесповратно изгубила значајна станишта и популације присутних врста риба.</w:t>
      </w:r>
      <w:r w:rsidR="00677AE9" w:rsidRPr="00911E28">
        <w:rPr>
          <w:rFonts w:ascii="Times New Roman" w:hAnsi="Times New Roman"/>
          <w:sz w:val="24"/>
          <w:szCs w:val="24"/>
          <w:lang w:val="sr-Cyrl-CS"/>
        </w:rPr>
        <w:t xml:space="preserve"> Чак и да </w:t>
      </w:r>
      <w:r w:rsidR="00BC6FEA" w:rsidRPr="00911E28">
        <w:rPr>
          <w:rFonts w:ascii="Times New Roman" w:hAnsi="Times New Roman"/>
          <w:sz w:val="24"/>
          <w:szCs w:val="24"/>
          <w:lang w:val="sr-Cyrl-CS"/>
        </w:rPr>
        <w:t>не представљају препреку за узводне м</w:t>
      </w:r>
      <w:r w:rsidR="00677AE9" w:rsidRPr="00911E28">
        <w:rPr>
          <w:rFonts w:ascii="Times New Roman" w:hAnsi="Times New Roman"/>
          <w:sz w:val="24"/>
          <w:szCs w:val="24"/>
          <w:lang w:val="sr-Cyrl-CS"/>
        </w:rPr>
        <w:t>играције риба, негативан утицај на рибљу фауну би се јавио због промене кон</w:t>
      </w:r>
      <w:r w:rsidR="00BC6FEA" w:rsidRPr="00911E28">
        <w:rPr>
          <w:rFonts w:ascii="Times New Roman" w:hAnsi="Times New Roman"/>
          <w:sz w:val="24"/>
          <w:szCs w:val="24"/>
          <w:lang w:val="sr-Cyrl-CS"/>
        </w:rPr>
        <w:t xml:space="preserve">фигурације корита реке и </w:t>
      </w:r>
      <w:r w:rsidR="00677AE9" w:rsidRPr="00911E28">
        <w:rPr>
          <w:rFonts w:ascii="Times New Roman" w:hAnsi="Times New Roman"/>
          <w:sz w:val="24"/>
          <w:szCs w:val="24"/>
          <w:lang w:val="sr-Cyrl-CS"/>
        </w:rPr>
        <w:t xml:space="preserve">загревања воде у тзв. базенима. </w:t>
      </w:r>
      <w:r w:rsidR="00BC6FEA" w:rsidRPr="00911E28">
        <w:rPr>
          <w:rFonts w:ascii="Times New Roman" w:hAnsi="Times New Roman"/>
          <w:sz w:val="24"/>
          <w:szCs w:val="24"/>
          <w:lang w:val="sr-Cyrl-CS"/>
        </w:rPr>
        <w:t xml:space="preserve">С тим у вези, на </w:t>
      </w:r>
      <w:r w:rsidR="00192E4C" w:rsidRPr="00911E28">
        <w:rPr>
          <w:rFonts w:ascii="Times New Roman" w:hAnsi="Times New Roman"/>
          <w:sz w:val="24"/>
          <w:szCs w:val="24"/>
          <w:lang w:val="sr-Cyrl-CS"/>
        </w:rPr>
        <w:t xml:space="preserve">читавом планском, а посебно на </w:t>
      </w:r>
      <w:r w:rsidR="00BC6FEA" w:rsidRPr="00911E28">
        <w:rPr>
          <w:rFonts w:ascii="Times New Roman" w:hAnsi="Times New Roman"/>
          <w:sz w:val="24"/>
          <w:szCs w:val="24"/>
          <w:lang w:val="sr-Cyrl-CS"/>
        </w:rPr>
        <w:t>заштићеном подручју</w:t>
      </w:r>
      <w:r w:rsidR="00192E4C" w:rsidRPr="00911E28">
        <w:rPr>
          <w:rFonts w:ascii="Times New Roman" w:hAnsi="Times New Roman"/>
          <w:sz w:val="24"/>
          <w:szCs w:val="24"/>
          <w:lang w:val="sr-Cyrl-CS"/>
        </w:rPr>
        <w:t xml:space="preserve">, </w:t>
      </w:r>
      <w:r w:rsidR="00BC6FEA" w:rsidRPr="00911E28">
        <w:rPr>
          <w:rFonts w:ascii="Times New Roman" w:hAnsi="Times New Roman"/>
          <w:sz w:val="24"/>
          <w:szCs w:val="24"/>
          <w:lang w:val="sr-Cyrl-CS"/>
        </w:rPr>
        <w:t xml:space="preserve">неопходно је </w:t>
      </w:r>
      <w:r w:rsidR="006977FB" w:rsidRPr="00911E28">
        <w:rPr>
          <w:rFonts w:ascii="Times New Roman" w:hAnsi="Times New Roman"/>
          <w:sz w:val="24"/>
          <w:szCs w:val="24"/>
          <w:lang w:val="sr-Cyrl-CS"/>
        </w:rPr>
        <w:t>заштитити акватичк</w:t>
      </w:r>
      <w:r w:rsidR="00192E4C" w:rsidRPr="00911E28">
        <w:rPr>
          <w:rFonts w:ascii="Times New Roman" w:hAnsi="Times New Roman"/>
          <w:sz w:val="24"/>
          <w:szCs w:val="24"/>
          <w:lang w:val="sr-Cyrl-CS"/>
        </w:rPr>
        <w:t xml:space="preserve">е екосистеме од свих видова </w:t>
      </w:r>
      <w:r w:rsidR="006977FB" w:rsidRPr="00911E28">
        <w:rPr>
          <w:rFonts w:ascii="Times New Roman" w:hAnsi="Times New Roman"/>
          <w:sz w:val="24"/>
          <w:szCs w:val="24"/>
          <w:lang w:val="sr-Cyrl-CS"/>
        </w:rPr>
        <w:t>промена хидролошког ре</w:t>
      </w:r>
      <w:r w:rsidR="00BC6FEA" w:rsidRPr="00911E28">
        <w:rPr>
          <w:rFonts w:ascii="Times New Roman" w:hAnsi="Times New Roman"/>
          <w:sz w:val="24"/>
          <w:szCs w:val="24"/>
          <w:lang w:val="sr-Cyrl-CS"/>
        </w:rPr>
        <w:t>жима и квалитета воде</w:t>
      </w:r>
      <w:r w:rsidR="00192E4C" w:rsidRPr="00911E28">
        <w:rPr>
          <w:rFonts w:ascii="Times New Roman" w:hAnsi="Times New Roman"/>
          <w:sz w:val="24"/>
          <w:szCs w:val="24"/>
          <w:lang w:val="sr-Cyrl-CS"/>
        </w:rPr>
        <w:t>, као</w:t>
      </w:r>
      <w:r w:rsidR="00BC6FEA" w:rsidRPr="00911E28">
        <w:rPr>
          <w:rFonts w:ascii="Times New Roman" w:hAnsi="Times New Roman"/>
          <w:sz w:val="24"/>
          <w:szCs w:val="24"/>
          <w:lang w:val="sr-Cyrl-CS"/>
        </w:rPr>
        <w:t xml:space="preserve"> и </w:t>
      </w:r>
      <w:r w:rsidR="00192E4C" w:rsidRPr="00911E28">
        <w:rPr>
          <w:rFonts w:ascii="Times New Roman" w:hAnsi="Times New Roman"/>
          <w:sz w:val="24"/>
          <w:szCs w:val="24"/>
          <w:lang w:val="sr-Cyrl-CS"/>
        </w:rPr>
        <w:t xml:space="preserve">од </w:t>
      </w:r>
      <w:r w:rsidR="00BC6FEA" w:rsidRPr="00911E28">
        <w:rPr>
          <w:rFonts w:ascii="Times New Roman" w:hAnsi="Times New Roman"/>
          <w:sz w:val="24"/>
          <w:szCs w:val="24"/>
          <w:lang w:val="sr-Cyrl-CS"/>
        </w:rPr>
        <w:t>деградације станишта</w:t>
      </w:r>
      <w:r w:rsidR="00192E4C" w:rsidRPr="00911E28">
        <w:rPr>
          <w:rFonts w:ascii="Times New Roman" w:hAnsi="Times New Roman"/>
          <w:sz w:val="24"/>
          <w:szCs w:val="24"/>
          <w:lang w:val="sr-Cyrl-CS"/>
        </w:rPr>
        <w:t>.</w:t>
      </w:r>
    </w:p>
    <w:p w:rsidR="005116A6" w:rsidRPr="00911E28" w:rsidRDefault="005116A6" w:rsidP="005116A6">
      <w:pPr>
        <w:widowControl w:val="0"/>
        <w:autoSpaceDE w:val="0"/>
        <w:autoSpaceDN w:val="0"/>
        <w:adjustRightInd w:val="0"/>
        <w:ind w:right="-11"/>
        <w:rPr>
          <w:lang w:val="sr-Cyrl-CS"/>
        </w:rPr>
      </w:pPr>
    </w:p>
    <w:p w:rsidR="00D72A7E" w:rsidRPr="00911E28" w:rsidRDefault="004C7666" w:rsidP="005116A6">
      <w:pPr>
        <w:widowControl w:val="0"/>
        <w:autoSpaceDE w:val="0"/>
        <w:autoSpaceDN w:val="0"/>
        <w:adjustRightInd w:val="0"/>
        <w:ind w:right="-11"/>
        <w:jc w:val="center"/>
        <w:rPr>
          <w:lang w:val="sr-Cyrl-CS"/>
        </w:rPr>
      </w:pPr>
      <w:r w:rsidRPr="00911E28">
        <w:rPr>
          <w:lang w:val="sr-Cyrl-CS"/>
        </w:rPr>
        <w:t>2.4</w:t>
      </w:r>
      <w:r w:rsidR="008C1F21" w:rsidRPr="00911E28">
        <w:rPr>
          <w:lang w:val="sr-Cyrl-CS"/>
        </w:rPr>
        <w:t>.3. Е</w:t>
      </w:r>
      <w:r w:rsidR="003E7029" w:rsidRPr="00911E28">
        <w:rPr>
          <w:lang w:val="sr-Cyrl-CS"/>
        </w:rPr>
        <w:t>нергетска инфраструктура</w:t>
      </w:r>
    </w:p>
    <w:p w:rsidR="00A37E14" w:rsidRPr="00911E28" w:rsidRDefault="00A37E14" w:rsidP="005116A6">
      <w:pPr>
        <w:rPr>
          <w:bCs/>
          <w:lang w:val="sr-Cyrl-CS"/>
        </w:rPr>
      </w:pPr>
    </w:p>
    <w:p w:rsidR="000E190D" w:rsidRPr="00911E28" w:rsidRDefault="000E190D" w:rsidP="005116A6">
      <w:pPr>
        <w:jc w:val="center"/>
        <w:rPr>
          <w:bCs/>
          <w:lang w:val="sr-Cyrl-CS"/>
        </w:rPr>
      </w:pPr>
      <w:r w:rsidRPr="00911E28">
        <w:rPr>
          <w:bCs/>
          <w:lang w:val="sr-Cyrl-CS"/>
        </w:rPr>
        <w:t>Електроенергетска инфраструктура</w:t>
      </w:r>
    </w:p>
    <w:p w:rsidR="00305CC2" w:rsidRPr="00911E28" w:rsidRDefault="00305CC2" w:rsidP="005116A6">
      <w:pPr>
        <w:jc w:val="center"/>
        <w:rPr>
          <w:bCs/>
          <w:lang w:val="sr-Cyrl-CS"/>
        </w:rPr>
      </w:pPr>
    </w:p>
    <w:p w:rsidR="007D1C20" w:rsidRPr="00911E28" w:rsidRDefault="00A37E14" w:rsidP="005116A6">
      <w:pPr>
        <w:ind w:right="9" w:firstLine="720"/>
        <w:jc w:val="both"/>
        <w:rPr>
          <w:lang w:val="sr-Cyrl-CS"/>
        </w:rPr>
      </w:pPr>
      <w:r w:rsidRPr="00911E28">
        <w:rPr>
          <w:lang w:val="sr-Cyrl-CS"/>
        </w:rPr>
        <w:t>Према п</w:t>
      </w:r>
      <w:r w:rsidR="007D1C20" w:rsidRPr="00911E28">
        <w:rPr>
          <w:lang w:val="sr-Cyrl-CS"/>
        </w:rPr>
        <w:t>лану развоја преносног система за период од 2021. до 2030. године, као и прем</w:t>
      </w:r>
      <w:r w:rsidRPr="00911E28">
        <w:rPr>
          <w:lang w:val="sr-Cyrl-CS"/>
        </w:rPr>
        <w:t>а плану инвестиција, у обухвату Просторног п</w:t>
      </w:r>
      <w:r w:rsidR="007D1C20" w:rsidRPr="00911E28">
        <w:rPr>
          <w:lang w:val="sr-Cyrl-CS"/>
        </w:rPr>
        <w:t>лана и непосредној околини, планиране су следеће активности:</w:t>
      </w:r>
    </w:p>
    <w:p w:rsidR="007D1C20" w:rsidRPr="00911E28" w:rsidRDefault="00DC186A" w:rsidP="00DC186A">
      <w:pPr>
        <w:pStyle w:val="ListParagraph"/>
        <w:spacing w:after="0" w:line="240" w:lineRule="auto"/>
        <w:ind w:left="360" w:right="9"/>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7D1C20" w:rsidRPr="00911E28">
        <w:rPr>
          <w:rFonts w:ascii="Times New Roman" w:hAnsi="Times New Roman"/>
          <w:sz w:val="24"/>
          <w:szCs w:val="24"/>
          <w:lang w:val="sr-Cyrl-CS"/>
        </w:rPr>
        <w:t>изградња далековода 1</w:t>
      </w:r>
      <w:r w:rsidR="001C722B" w:rsidRPr="00911E28">
        <w:rPr>
          <w:rFonts w:ascii="Times New Roman" w:hAnsi="Times New Roman"/>
          <w:sz w:val="24"/>
          <w:szCs w:val="24"/>
          <w:lang w:val="sr-Cyrl-CS"/>
        </w:rPr>
        <w:t>1</w:t>
      </w:r>
      <w:r w:rsidR="007D1C20" w:rsidRPr="00911E28">
        <w:rPr>
          <w:rFonts w:ascii="Times New Roman" w:hAnsi="Times New Roman"/>
          <w:sz w:val="24"/>
          <w:szCs w:val="24"/>
          <w:lang w:val="sr-Cyrl-CS"/>
        </w:rPr>
        <w:t xml:space="preserve">0kV од трансформаторске станице Јагодина 4 до Стењевца, и то у две фазе. Прва фаза обухватиће изградњу двосистемског далековода од </w:t>
      </w:r>
      <w:r w:rsidR="007D1C20" w:rsidRPr="00911E28">
        <w:rPr>
          <w:rFonts w:ascii="Times New Roman" w:eastAsia="Arial" w:hAnsi="Times New Roman"/>
          <w:sz w:val="24"/>
          <w:szCs w:val="24"/>
          <w:lang w:val="sr-Cyrl-CS"/>
        </w:rPr>
        <w:t>трансформаторске станице</w:t>
      </w:r>
      <w:r w:rsidR="007D1C20" w:rsidRPr="00911E28">
        <w:rPr>
          <w:rStyle w:val="Bodytext35"/>
          <w:rFonts w:ascii="Times New Roman" w:hAnsi="Times New Roman" w:cs="Times New Roman"/>
          <w:sz w:val="24"/>
          <w:szCs w:val="24"/>
          <w:lang w:val="sr-Cyrl-CS" w:eastAsia="sr-Cyrl-CS"/>
        </w:rPr>
        <w:t xml:space="preserve"> Јагодина 4 до Ћуприје, док ће се у оквиру друге фазе изградити једносистемски далековод од Ћуприје до Стењевца. Са ове деонице прикључиће се и планирана </w:t>
      </w:r>
      <w:r w:rsidR="007D1C20" w:rsidRPr="00911E28">
        <w:rPr>
          <w:rFonts w:ascii="Times New Roman" w:eastAsia="Arial" w:hAnsi="Times New Roman"/>
          <w:sz w:val="24"/>
          <w:szCs w:val="24"/>
          <w:lang w:val="sr-Cyrl-CS"/>
        </w:rPr>
        <w:t>трансформаторска станица у Деспотовцу када се за то укаже потреба;</w:t>
      </w:r>
    </w:p>
    <w:p w:rsidR="007D1C20" w:rsidRPr="00911E28" w:rsidRDefault="00DC186A" w:rsidP="00DC186A">
      <w:pPr>
        <w:pStyle w:val="ListParagraph"/>
        <w:spacing w:after="0" w:line="240" w:lineRule="auto"/>
        <w:ind w:left="360" w:right="9"/>
        <w:contextualSpacing w:val="0"/>
        <w:jc w:val="both"/>
        <w:rPr>
          <w:rFonts w:ascii="Times New Roman" w:hAnsi="Times New Roman"/>
          <w:sz w:val="24"/>
          <w:szCs w:val="24"/>
          <w:lang w:val="sr-Cyrl-CS"/>
        </w:rPr>
      </w:pPr>
      <w:r w:rsidRPr="00911E28">
        <w:rPr>
          <w:rFonts w:ascii="Times New Roman" w:eastAsia="Arial" w:hAnsi="Times New Roman"/>
          <w:sz w:val="24"/>
          <w:szCs w:val="24"/>
          <w:lang w:val="sr-Cyrl-CS"/>
        </w:rPr>
        <w:t xml:space="preserve">2) </w:t>
      </w:r>
      <w:r w:rsidR="007D1C20" w:rsidRPr="00911E28">
        <w:rPr>
          <w:rFonts w:ascii="Times New Roman" w:eastAsia="Arial" w:hAnsi="Times New Roman"/>
          <w:sz w:val="24"/>
          <w:szCs w:val="24"/>
          <w:lang w:val="sr-Cyrl-CS"/>
        </w:rPr>
        <w:t xml:space="preserve">изградња прикључног далековода 110kV за ветроелектрану </w:t>
      </w:r>
      <w:r w:rsidR="00953D95" w:rsidRPr="00911E28">
        <w:rPr>
          <w:rFonts w:ascii="Times New Roman" w:eastAsia="Arial" w:hAnsi="Times New Roman"/>
          <w:sz w:val="24"/>
          <w:szCs w:val="24"/>
          <w:lang w:val="sr-Cyrl-CS"/>
        </w:rPr>
        <w:t>,,</w:t>
      </w:r>
      <w:r w:rsidR="007D1C20" w:rsidRPr="00911E28">
        <w:rPr>
          <w:rFonts w:ascii="Times New Roman" w:eastAsia="Arial" w:hAnsi="Times New Roman"/>
          <w:sz w:val="24"/>
          <w:szCs w:val="24"/>
          <w:lang w:val="sr-Cyrl-CS"/>
        </w:rPr>
        <w:t>Црни Врх</w:t>
      </w:r>
      <w:r w:rsidR="00061974" w:rsidRPr="00911E28">
        <w:rPr>
          <w:rFonts w:ascii="Times New Roman" w:eastAsia="Arial" w:hAnsi="Times New Roman"/>
          <w:sz w:val="24"/>
          <w:szCs w:val="24"/>
          <w:lang w:val="sr-Cyrl-CS"/>
        </w:rPr>
        <w:t>”</w:t>
      </w:r>
      <w:r w:rsidR="007D1C20" w:rsidRPr="00911E28">
        <w:rPr>
          <w:rFonts w:ascii="Times New Roman" w:eastAsia="Arial" w:hAnsi="Times New Roman"/>
          <w:sz w:val="24"/>
          <w:szCs w:val="24"/>
          <w:lang w:val="sr-Cyrl-CS"/>
        </w:rPr>
        <w:t>, која ће се прикључити по принципу улаз-излаз на далековод 110kV</w:t>
      </w:r>
      <w:r w:rsidR="00A37E14" w:rsidRPr="00911E28">
        <w:rPr>
          <w:rFonts w:ascii="Times New Roman" w:eastAsia="Arial" w:hAnsi="Times New Roman"/>
          <w:sz w:val="24"/>
          <w:szCs w:val="24"/>
          <w:lang w:val="sr-Cyrl-CS"/>
        </w:rPr>
        <w:t xml:space="preserve"> број </w:t>
      </w:r>
      <w:r w:rsidR="007D1C20" w:rsidRPr="00911E28">
        <w:rPr>
          <w:rFonts w:ascii="Times New Roman" w:eastAsia="Arial" w:hAnsi="Times New Roman"/>
          <w:sz w:val="24"/>
          <w:szCs w:val="24"/>
          <w:lang w:val="sr-Cyrl-CS"/>
        </w:rPr>
        <w:t xml:space="preserve">177 који повезује трансформаторске станице Бор 2 и Мајданпек 2, на далековод </w:t>
      </w:r>
      <w:r w:rsidR="00A37E14" w:rsidRPr="00911E28">
        <w:rPr>
          <w:rFonts w:ascii="Times New Roman" w:eastAsia="Arial" w:hAnsi="Times New Roman"/>
          <w:sz w:val="24"/>
          <w:szCs w:val="24"/>
          <w:lang w:val="sr-Cyrl-CS"/>
        </w:rPr>
        <w:t xml:space="preserve">110kV </w:t>
      </w:r>
      <w:r w:rsidR="007D1C20" w:rsidRPr="00911E28">
        <w:rPr>
          <w:rFonts w:ascii="Times New Roman" w:eastAsia="Arial" w:hAnsi="Times New Roman"/>
          <w:sz w:val="24"/>
          <w:szCs w:val="24"/>
          <w:lang w:val="sr-Cyrl-CS"/>
        </w:rPr>
        <w:t>број 150 који повезује трансформаторске станице Бор 1 и Мајданпек 1</w:t>
      </w:r>
      <w:r w:rsidR="00F1319D" w:rsidRPr="00911E28">
        <w:rPr>
          <w:rFonts w:ascii="Times New Roman" w:eastAsia="Arial" w:hAnsi="Times New Roman"/>
          <w:sz w:val="24"/>
          <w:szCs w:val="24"/>
          <w:lang w:val="sr-Cyrl-CS"/>
        </w:rPr>
        <w:t>, као и на систем Б далековода 110kV број 122</w:t>
      </w:r>
      <w:r w:rsidRPr="00911E28">
        <w:rPr>
          <w:rFonts w:ascii="Times New Roman" w:eastAsia="Arial" w:hAnsi="Times New Roman"/>
          <w:sz w:val="24"/>
          <w:szCs w:val="24"/>
          <w:lang w:val="sr-Cyrl-CS"/>
        </w:rPr>
        <w:t xml:space="preserve"> </w:t>
      </w:r>
      <w:r w:rsidR="00F1319D" w:rsidRPr="00911E28">
        <w:rPr>
          <w:rFonts w:ascii="Times New Roman" w:eastAsia="Arial" w:hAnsi="Times New Roman"/>
          <w:sz w:val="24"/>
          <w:szCs w:val="24"/>
          <w:lang w:val="sr-Cyrl-CS"/>
        </w:rPr>
        <w:t>А/6 Жагубица - Француске бараке</w:t>
      </w:r>
      <w:r w:rsidR="007D1C20" w:rsidRPr="00911E28">
        <w:rPr>
          <w:rFonts w:ascii="Times New Roman" w:eastAsia="Arial" w:hAnsi="Times New Roman"/>
          <w:sz w:val="24"/>
          <w:szCs w:val="24"/>
          <w:lang w:val="sr-Cyrl-CS"/>
        </w:rPr>
        <w:t>.</w:t>
      </w:r>
    </w:p>
    <w:p w:rsidR="007D1C20" w:rsidRPr="00911E28" w:rsidRDefault="007D1C20" w:rsidP="005116A6">
      <w:pPr>
        <w:ind w:right="-40" w:firstLine="720"/>
        <w:jc w:val="both"/>
        <w:rPr>
          <w:lang w:val="sr-Cyrl-CS" w:eastAsia="sr-Cyrl-CS"/>
        </w:rPr>
      </w:pPr>
      <w:r w:rsidRPr="00911E28">
        <w:rPr>
          <w:lang w:val="sr-Cyrl-CS" w:eastAsia="sr-Cyrl-CS"/>
        </w:rPr>
        <w:t xml:space="preserve">Како би се омогућило прикључење сопствене потрошње високонапонских постројења у склопу ветроелектране </w:t>
      </w:r>
      <w:r w:rsidR="00953D95" w:rsidRPr="00911E28">
        <w:rPr>
          <w:lang w:val="sr-Cyrl-CS" w:eastAsia="sr-Cyrl-CS"/>
        </w:rPr>
        <w:t>,,</w:t>
      </w:r>
      <w:r w:rsidRPr="00911E28">
        <w:rPr>
          <w:lang w:val="sr-Cyrl-CS" w:eastAsia="sr-Cyrl-CS"/>
        </w:rPr>
        <w:t>Црни Врх</w:t>
      </w:r>
      <w:r w:rsidR="00061974" w:rsidRPr="00911E28">
        <w:rPr>
          <w:lang w:val="sr-Cyrl-CS" w:eastAsia="sr-Cyrl-CS"/>
        </w:rPr>
        <w:t>”</w:t>
      </w:r>
      <w:r w:rsidRPr="00911E28">
        <w:rPr>
          <w:lang w:val="sr-Cyrl-CS" w:eastAsia="sr-Cyrl-CS"/>
        </w:rPr>
        <w:t xml:space="preserve"> потребно је реконструисати далековод 35kV истом трасом, и изградити нову трансформаторску станицу потребног капацитета у непосредној близини постојеће трансформаторске станице </w:t>
      </w:r>
      <w:r w:rsidR="00953D95" w:rsidRPr="00911E28">
        <w:rPr>
          <w:lang w:val="sr-Cyrl-CS" w:eastAsia="sr-Cyrl-CS"/>
        </w:rPr>
        <w:t>,,</w:t>
      </w:r>
      <w:r w:rsidRPr="00911E28">
        <w:rPr>
          <w:lang w:val="sr-Cyrl-CS" w:eastAsia="sr-Cyrl-CS"/>
        </w:rPr>
        <w:t>Крст</w:t>
      </w:r>
      <w:r w:rsidR="00061974" w:rsidRPr="00911E28">
        <w:rPr>
          <w:lang w:val="sr-Cyrl-CS" w:eastAsia="sr-Cyrl-CS"/>
        </w:rPr>
        <w:t>”</w:t>
      </w:r>
      <w:r w:rsidRPr="00911E28">
        <w:rPr>
          <w:lang w:val="sr-Cyrl-CS" w:eastAsia="sr-Cyrl-CS"/>
        </w:rPr>
        <w:t>.</w:t>
      </w:r>
    </w:p>
    <w:p w:rsidR="007D1C20" w:rsidRPr="00911E28" w:rsidRDefault="007D1C20" w:rsidP="005116A6">
      <w:pPr>
        <w:ind w:right="-40" w:firstLine="720"/>
        <w:jc w:val="both"/>
        <w:rPr>
          <w:lang w:val="sr-Cyrl-CS" w:eastAsia="sr-Cyrl-CS"/>
        </w:rPr>
      </w:pPr>
      <w:r w:rsidRPr="00911E28">
        <w:rPr>
          <w:lang w:val="sr-Cyrl-CS" w:eastAsia="sr-Cyrl-CS"/>
        </w:rPr>
        <w:t>Све трансформаторске станице и електроенергетске водове у захвату плана потребно је реконструисати, модернизовати, проширити до пројектованих капацитета у складу са потребама конзума.</w:t>
      </w:r>
    </w:p>
    <w:p w:rsidR="007D1C20" w:rsidRPr="00911E28" w:rsidRDefault="00A37E14" w:rsidP="005116A6">
      <w:pPr>
        <w:ind w:right="-40" w:firstLine="720"/>
        <w:jc w:val="both"/>
        <w:rPr>
          <w:lang w:val="sr-Cyrl-CS" w:eastAsia="sr-Cyrl-CS"/>
        </w:rPr>
      </w:pPr>
      <w:r w:rsidRPr="00911E28">
        <w:rPr>
          <w:lang w:val="sr-Cyrl-CS" w:eastAsia="sr-Cyrl-CS"/>
        </w:rPr>
        <w:lastRenderedPageBreak/>
        <w:t>П</w:t>
      </w:r>
      <w:r w:rsidR="007D1C20" w:rsidRPr="00911E28">
        <w:rPr>
          <w:lang w:val="sr-Cyrl-CS" w:eastAsia="sr-Cyrl-CS"/>
        </w:rPr>
        <w:t>ланирана је</w:t>
      </w:r>
      <w:r w:rsidRPr="00911E28">
        <w:rPr>
          <w:lang w:val="sr-Cyrl-CS" w:eastAsia="sr-Cyrl-CS"/>
        </w:rPr>
        <w:t xml:space="preserve"> (Просторним планом општине Жагубица)</w:t>
      </w:r>
      <w:r w:rsidR="007D1C20" w:rsidRPr="00911E28">
        <w:rPr>
          <w:lang w:val="sr-Cyrl-CS" w:eastAsia="sr-Cyrl-CS"/>
        </w:rPr>
        <w:t xml:space="preserve"> изградња трансформаторске станице 110/</w:t>
      </w:r>
      <w:r w:rsidR="00DC186A" w:rsidRPr="00911E28">
        <w:rPr>
          <w:lang w:val="sr-Cyrl-CS" w:eastAsia="sr-Cyrl-CS"/>
        </w:rPr>
        <w:t>x</w:t>
      </w:r>
      <w:r w:rsidR="007D1C20" w:rsidRPr="00911E28">
        <w:rPr>
          <w:lang w:val="sr-Cyrl-CS" w:eastAsia="sr-Cyrl-CS"/>
        </w:rPr>
        <w:t>kV Јеленац. Оператор дистрибутивног система планира изградњу трансформаторске станице 35/10kV у Осаници која ће се прикључити двоструким прикључним водом 35kV на далековод 122А Бор - Петровац уз сагласност оператора преносног система.</w:t>
      </w:r>
    </w:p>
    <w:p w:rsidR="007D1C20" w:rsidRPr="00911E28" w:rsidRDefault="007D1C20" w:rsidP="005116A6">
      <w:pPr>
        <w:ind w:right="-40" w:firstLine="720"/>
        <w:jc w:val="both"/>
        <w:rPr>
          <w:lang w:val="sr-Cyrl-CS" w:eastAsia="sr-Cyrl-CS"/>
        </w:rPr>
      </w:pPr>
      <w:r w:rsidRPr="00911E28">
        <w:rPr>
          <w:lang w:val="sr-Cyrl-CS" w:eastAsia="sr-Cyrl-CS"/>
        </w:rPr>
        <w:t>Планирани објекти и трасе планираних водова приказане су само шематски, а тачне ће се одредити планском документацијом нижег реда и техничком документацијом за изградњу.</w:t>
      </w:r>
    </w:p>
    <w:p w:rsidR="007D1C20" w:rsidRPr="00911E28" w:rsidRDefault="007D1C20" w:rsidP="005116A6">
      <w:pPr>
        <w:pStyle w:val="BodyText"/>
        <w:spacing w:after="0" w:line="240" w:lineRule="auto"/>
        <w:ind w:firstLine="720"/>
        <w:jc w:val="both"/>
        <w:rPr>
          <w:rFonts w:ascii="Times New Roman" w:hAnsi="Times New Roman"/>
          <w:sz w:val="24"/>
          <w:szCs w:val="24"/>
          <w:lang w:val="sr-Cyrl-CS" w:eastAsia="sr-Cyrl-CS"/>
        </w:rPr>
      </w:pPr>
      <w:r w:rsidRPr="00911E28">
        <w:rPr>
          <w:rFonts w:ascii="Times New Roman" w:hAnsi="Times New Roman"/>
          <w:sz w:val="24"/>
          <w:szCs w:val="24"/>
          <w:lang w:val="sr-Cyrl-CS" w:eastAsia="sr-Cyrl-CS"/>
        </w:rPr>
        <w:t xml:space="preserve">Према исказаним потребама за обезбеђењем електричне енергије за </w:t>
      </w:r>
      <w:r w:rsidR="00A37E14" w:rsidRPr="00911E28">
        <w:rPr>
          <w:rFonts w:ascii="Times New Roman" w:hAnsi="Times New Roman"/>
          <w:sz w:val="24"/>
          <w:szCs w:val="24"/>
          <w:lang w:val="sr-Cyrl-CS" w:eastAsia="sr-Cyrl-CS"/>
        </w:rPr>
        <w:t>кориснике у обухвату Просторног плана</w:t>
      </w:r>
      <w:r w:rsidRPr="00911E28">
        <w:rPr>
          <w:rFonts w:ascii="Times New Roman" w:hAnsi="Times New Roman"/>
          <w:sz w:val="24"/>
          <w:szCs w:val="24"/>
          <w:lang w:val="sr-Cyrl-CS" w:eastAsia="sr-Cyrl-CS"/>
        </w:rPr>
        <w:t xml:space="preserve"> (у складу са перспективним плановима оператора дистрибутивног система), могућ</w:t>
      </w:r>
      <w:r w:rsidR="005A2F49" w:rsidRPr="00911E28">
        <w:rPr>
          <w:rFonts w:ascii="Times New Roman" w:hAnsi="Times New Roman"/>
          <w:sz w:val="24"/>
          <w:szCs w:val="24"/>
          <w:lang w:val="sr-Cyrl-CS" w:eastAsia="sr-Cyrl-CS"/>
        </w:rPr>
        <w:t xml:space="preserve">е је вршити проширење постојеће високонапонске и </w:t>
      </w:r>
      <w:r w:rsidRPr="00911E28">
        <w:rPr>
          <w:rFonts w:ascii="Times New Roman" w:hAnsi="Times New Roman"/>
          <w:sz w:val="24"/>
          <w:szCs w:val="24"/>
          <w:lang w:val="sr-Cyrl-CS" w:eastAsia="sr-Cyrl-CS"/>
        </w:rPr>
        <w:t>сре</w:t>
      </w:r>
      <w:r w:rsidR="000A399E">
        <w:rPr>
          <w:rFonts w:ascii="Times New Roman" w:hAnsi="Times New Roman"/>
          <w:sz w:val="24"/>
          <w:szCs w:val="24"/>
          <w:lang w:val="sr-Cyrl-CS" w:eastAsia="sr-Cyrl-CS"/>
        </w:rPr>
        <w:t>д</w:t>
      </w:r>
      <w:r w:rsidRPr="00911E28">
        <w:rPr>
          <w:rFonts w:ascii="Times New Roman" w:hAnsi="Times New Roman"/>
          <w:sz w:val="24"/>
          <w:szCs w:val="24"/>
          <w:lang w:val="sr-Cyrl-CS" w:eastAsia="sr-Cyrl-CS"/>
        </w:rPr>
        <w:t xml:space="preserve">њенапонске електроенергетске мреже изградњом нових трансформаторских станица </w:t>
      </w:r>
      <w:r w:rsidR="005A2F49" w:rsidRPr="00911E28">
        <w:rPr>
          <w:rFonts w:ascii="Times New Roman" w:hAnsi="Times New Roman"/>
          <w:sz w:val="24"/>
          <w:szCs w:val="24"/>
          <w:lang w:val="sr-Cyrl-CS" w:eastAsia="sr-Cyrl-CS"/>
        </w:rPr>
        <w:t xml:space="preserve">110/хkV, </w:t>
      </w:r>
      <w:r w:rsidR="00DC186A" w:rsidRPr="00911E28">
        <w:rPr>
          <w:rFonts w:ascii="Times New Roman" w:hAnsi="Times New Roman"/>
          <w:sz w:val="24"/>
          <w:szCs w:val="24"/>
          <w:lang w:val="sr-Cyrl-CS" w:eastAsia="sr-Cyrl-CS"/>
        </w:rPr>
        <w:t>35/10kV и 10/0,4</w:t>
      </w:r>
      <w:r w:rsidRPr="00911E28">
        <w:rPr>
          <w:rFonts w:ascii="Times New Roman" w:hAnsi="Times New Roman"/>
          <w:sz w:val="24"/>
          <w:szCs w:val="24"/>
          <w:lang w:val="sr-Cyrl-CS" w:eastAsia="sr-Cyrl-CS"/>
        </w:rPr>
        <w:t xml:space="preserve">kV (одговарајуће снаге), као и далековода одговарајућег напонског нивоа, а где техничко-финансијски услови то дозвољавају (односно где услови заштите природе и услови заштите инфраструктурних и других система то обавезују) и полагањем подземних каблова. </w:t>
      </w:r>
      <w:r w:rsidR="00A37E14" w:rsidRPr="00911E28">
        <w:rPr>
          <w:rFonts w:ascii="Times New Roman" w:hAnsi="Times New Roman"/>
          <w:sz w:val="24"/>
          <w:szCs w:val="24"/>
          <w:lang w:val="sr-Cyrl-CS" w:eastAsia="sr-Cyrl-CS"/>
        </w:rPr>
        <w:t>Л</w:t>
      </w:r>
      <w:r w:rsidRPr="00911E28">
        <w:rPr>
          <w:rFonts w:ascii="Times New Roman" w:hAnsi="Times New Roman"/>
          <w:sz w:val="24"/>
          <w:szCs w:val="24"/>
          <w:lang w:val="sr-Cyrl-CS" w:eastAsia="sr-Cyrl-CS"/>
        </w:rPr>
        <w:t xml:space="preserve">окације нових трафостаница </w:t>
      </w:r>
      <w:r w:rsidR="005A2F49" w:rsidRPr="00911E28">
        <w:rPr>
          <w:rFonts w:ascii="Times New Roman" w:hAnsi="Times New Roman"/>
          <w:sz w:val="24"/>
          <w:szCs w:val="24"/>
          <w:lang w:val="sr-Cyrl-CS" w:eastAsia="sr-Cyrl-CS"/>
        </w:rPr>
        <w:t>110/</w:t>
      </w:r>
      <w:r w:rsidR="00DC186A" w:rsidRPr="00911E28">
        <w:rPr>
          <w:rFonts w:ascii="Times New Roman" w:hAnsi="Times New Roman"/>
          <w:sz w:val="24"/>
          <w:szCs w:val="24"/>
          <w:lang w:val="sr-Cyrl-CS" w:eastAsia="sr-Cyrl-CS"/>
        </w:rPr>
        <w:t>x</w:t>
      </w:r>
      <w:r w:rsidR="005A2F49" w:rsidRPr="00911E28">
        <w:rPr>
          <w:rFonts w:ascii="Times New Roman" w:hAnsi="Times New Roman"/>
          <w:sz w:val="24"/>
          <w:szCs w:val="24"/>
          <w:lang w:val="sr-Cyrl-CS" w:eastAsia="sr-Cyrl-CS"/>
        </w:rPr>
        <w:t xml:space="preserve">kV, </w:t>
      </w:r>
      <w:r w:rsidR="00DC186A" w:rsidRPr="00911E28">
        <w:rPr>
          <w:rFonts w:ascii="Times New Roman" w:hAnsi="Times New Roman"/>
          <w:sz w:val="24"/>
          <w:szCs w:val="24"/>
          <w:lang w:val="sr-Cyrl-CS" w:eastAsia="sr-Cyrl-CS"/>
        </w:rPr>
        <w:t>35/10kV и 10/0,4</w:t>
      </w:r>
      <w:r w:rsidRPr="00911E28">
        <w:rPr>
          <w:rFonts w:ascii="Times New Roman" w:hAnsi="Times New Roman"/>
          <w:sz w:val="24"/>
          <w:szCs w:val="24"/>
          <w:lang w:val="sr-Cyrl-CS" w:eastAsia="sr-Cyrl-CS"/>
        </w:rPr>
        <w:t xml:space="preserve">kV, као и трасе (надземних и подземних) водова </w:t>
      </w:r>
      <w:r w:rsidR="005A2F49" w:rsidRPr="00911E28">
        <w:rPr>
          <w:rFonts w:ascii="Times New Roman" w:hAnsi="Times New Roman"/>
          <w:sz w:val="24"/>
          <w:szCs w:val="24"/>
          <w:lang w:val="sr-Cyrl-CS" w:eastAsia="sr-Cyrl-CS"/>
        </w:rPr>
        <w:t xml:space="preserve">110kV, </w:t>
      </w:r>
      <w:r w:rsidR="00DC186A" w:rsidRPr="00911E28">
        <w:rPr>
          <w:rFonts w:ascii="Times New Roman" w:hAnsi="Times New Roman"/>
          <w:sz w:val="24"/>
          <w:szCs w:val="24"/>
          <w:lang w:val="sr-Cyrl-CS" w:eastAsia="sr-Cyrl-CS"/>
        </w:rPr>
        <w:t>35kV и 10</w:t>
      </w:r>
      <w:r w:rsidRPr="00911E28">
        <w:rPr>
          <w:rFonts w:ascii="Times New Roman" w:hAnsi="Times New Roman"/>
          <w:sz w:val="24"/>
          <w:szCs w:val="24"/>
          <w:lang w:val="sr-Cyrl-CS" w:eastAsia="sr-Cyrl-CS"/>
        </w:rPr>
        <w:t>kV, одредиће сe накнадним истраживањем најповољнијих позиција и траса нових обј</w:t>
      </w:r>
      <w:r w:rsidR="00DC186A" w:rsidRPr="00911E28">
        <w:rPr>
          <w:rFonts w:ascii="Times New Roman" w:hAnsi="Times New Roman"/>
          <w:sz w:val="24"/>
          <w:szCs w:val="24"/>
          <w:lang w:val="sr-Cyrl-CS" w:eastAsia="sr-Cyrl-CS"/>
        </w:rPr>
        <w:t>еката. Изградња нових извода 10</w:t>
      </w:r>
      <w:r w:rsidRPr="00911E28">
        <w:rPr>
          <w:rFonts w:ascii="Times New Roman" w:hAnsi="Times New Roman"/>
          <w:sz w:val="24"/>
          <w:szCs w:val="24"/>
          <w:lang w:val="sr-Cyrl-CS" w:eastAsia="sr-Cyrl-CS"/>
        </w:rPr>
        <w:t xml:space="preserve">kV из </w:t>
      </w:r>
      <w:r w:rsidR="00DC186A" w:rsidRPr="00911E28">
        <w:rPr>
          <w:rFonts w:ascii="Times New Roman" w:hAnsi="Times New Roman"/>
          <w:sz w:val="24"/>
          <w:szCs w:val="24"/>
          <w:lang w:val="sr-Cyrl-CS" w:eastAsia="sr-Cyrl-CS"/>
        </w:rPr>
        <w:t>трафостаница 35/10</w:t>
      </w:r>
      <w:r w:rsidRPr="00911E28">
        <w:rPr>
          <w:rFonts w:ascii="Times New Roman" w:hAnsi="Times New Roman"/>
          <w:sz w:val="24"/>
          <w:szCs w:val="24"/>
          <w:lang w:val="sr-Cyrl-CS" w:eastAsia="sr-Cyrl-CS"/>
        </w:rPr>
        <w:t>kV до потрошача, вршиће се у складу са развојним плановима надлежног оператора дистрибутивног</w:t>
      </w:r>
      <w:r w:rsidR="00A37E14" w:rsidRPr="00911E28">
        <w:rPr>
          <w:rFonts w:ascii="Times New Roman" w:hAnsi="Times New Roman"/>
          <w:sz w:val="24"/>
          <w:szCs w:val="24"/>
          <w:lang w:val="sr-Cyrl-CS" w:eastAsia="sr-Cyrl-CS"/>
        </w:rPr>
        <w:t xml:space="preserve"> </w:t>
      </w:r>
      <w:r w:rsidRPr="00911E28">
        <w:rPr>
          <w:rFonts w:ascii="Times New Roman" w:hAnsi="Times New Roman"/>
          <w:sz w:val="24"/>
          <w:szCs w:val="24"/>
          <w:lang w:val="sr-Cyrl-CS" w:eastAsia="sr-Cyrl-CS"/>
        </w:rPr>
        <w:t>система.</w:t>
      </w:r>
    </w:p>
    <w:p w:rsidR="007D1C20" w:rsidRPr="00911E28" w:rsidRDefault="007D1C20" w:rsidP="005116A6">
      <w:pPr>
        <w:pStyle w:val="BodyText"/>
        <w:spacing w:after="0" w:line="240" w:lineRule="auto"/>
        <w:ind w:firstLine="720"/>
        <w:jc w:val="both"/>
        <w:rPr>
          <w:rFonts w:ascii="Times New Roman" w:hAnsi="Times New Roman"/>
          <w:sz w:val="24"/>
          <w:szCs w:val="24"/>
          <w:lang w:val="sr-Cyrl-CS" w:eastAsia="sr-Cyrl-CS"/>
        </w:rPr>
      </w:pPr>
      <w:r w:rsidRPr="00911E28">
        <w:rPr>
          <w:rFonts w:ascii="Times New Roman" w:hAnsi="Times New Roman"/>
          <w:sz w:val="24"/>
          <w:szCs w:val="24"/>
          <w:lang w:val="sr-Cyrl-CS" w:eastAsia="sr-Cyrl-CS"/>
        </w:rPr>
        <w:t>Уколико постојећа електроенергетска мрежа на било који начин омета изградњу нових саобраћајница и објеката, могуће је изместити исту, у свему према техничким условима добијеним од оператора дистрибутивног система и важећим законима, прописим</w:t>
      </w:r>
      <w:r w:rsidR="00A37E14" w:rsidRPr="00911E28">
        <w:rPr>
          <w:rFonts w:ascii="Times New Roman" w:hAnsi="Times New Roman"/>
          <w:sz w:val="24"/>
          <w:szCs w:val="24"/>
          <w:lang w:val="sr-Cyrl-CS" w:eastAsia="sr-Cyrl-CS"/>
        </w:rPr>
        <w:t xml:space="preserve">а и стандардима из ове области. </w:t>
      </w:r>
      <w:r w:rsidRPr="00911E28">
        <w:rPr>
          <w:rFonts w:ascii="Times New Roman" w:hAnsi="Times New Roman"/>
          <w:sz w:val="24"/>
          <w:szCs w:val="24"/>
          <w:lang w:val="sr-Cyrl-CS" w:eastAsia="sr-Cyrl-CS"/>
        </w:rPr>
        <w:t xml:space="preserve">Изградњом нових објеката не сме доћи до угрожавања механичке стабилности и техничких карактеристика постојећих електроенергетских објеката и каблова, а кабловима мора увек бити обезбеђен адекватан приступ, ради њиховог редовног одржавања и евентуалних интервенција. </w:t>
      </w:r>
    </w:p>
    <w:p w:rsidR="007D1C20" w:rsidRPr="00911E28" w:rsidRDefault="007D1C20" w:rsidP="005116A6">
      <w:pPr>
        <w:pStyle w:val="BodyText"/>
        <w:spacing w:after="0" w:line="240" w:lineRule="auto"/>
        <w:ind w:firstLine="720"/>
        <w:jc w:val="both"/>
        <w:rPr>
          <w:rFonts w:ascii="Times New Roman" w:hAnsi="Times New Roman"/>
          <w:sz w:val="24"/>
          <w:szCs w:val="24"/>
          <w:lang w:val="sr-Cyrl-CS" w:eastAsia="sr-Cyrl-CS"/>
        </w:rPr>
      </w:pPr>
      <w:r w:rsidRPr="00911E28">
        <w:rPr>
          <w:rFonts w:ascii="Times New Roman" w:hAnsi="Times New Roman"/>
          <w:sz w:val="24"/>
          <w:szCs w:val="24"/>
          <w:lang w:val="sr-Cyrl-CS" w:eastAsia="sr-Cyrl-CS"/>
        </w:rPr>
        <w:t xml:space="preserve">За све постојеће далеководе </w:t>
      </w:r>
      <w:r w:rsidR="00DC186A" w:rsidRPr="00911E28">
        <w:rPr>
          <w:rFonts w:ascii="Times New Roman" w:hAnsi="Times New Roman"/>
          <w:sz w:val="24"/>
          <w:szCs w:val="24"/>
          <w:lang w:val="sr-Cyrl-CS" w:eastAsia="sr-Cyrl-CS"/>
        </w:rPr>
        <w:t>у обухват</w:t>
      </w:r>
      <w:r w:rsidR="003143D0" w:rsidRPr="00911E28">
        <w:rPr>
          <w:rFonts w:ascii="Times New Roman" w:hAnsi="Times New Roman"/>
          <w:sz w:val="24"/>
          <w:szCs w:val="24"/>
          <w:lang w:val="sr-Cyrl-CS" w:eastAsia="sr-Cyrl-CS"/>
        </w:rPr>
        <w:t>у плана  (110,</w:t>
      </w:r>
      <w:r w:rsidR="00DC186A" w:rsidRPr="00911E28">
        <w:rPr>
          <w:rFonts w:ascii="Times New Roman" w:hAnsi="Times New Roman"/>
          <w:sz w:val="24"/>
          <w:szCs w:val="24"/>
          <w:lang w:val="sr-Cyrl-CS" w:eastAsia="sr-Cyrl-CS"/>
        </w:rPr>
        <w:t>35 и 10</w:t>
      </w:r>
      <w:r w:rsidRPr="00911E28">
        <w:rPr>
          <w:rFonts w:ascii="Times New Roman" w:hAnsi="Times New Roman"/>
          <w:sz w:val="24"/>
          <w:szCs w:val="24"/>
          <w:lang w:val="sr-Cyrl-CS" w:eastAsia="sr-Cyrl-CS"/>
        </w:rPr>
        <w:t>kV), обезбеђују су одговарајући заштитни појасеви.</w:t>
      </w:r>
    </w:p>
    <w:p w:rsidR="007D1C20" w:rsidRPr="00911E28" w:rsidRDefault="007D1C20" w:rsidP="005116A6">
      <w:pPr>
        <w:pStyle w:val="BodyText"/>
        <w:spacing w:after="0" w:line="240" w:lineRule="auto"/>
        <w:ind w:firstLine="720"/>
        <w:jc w:val="both"/>
        <w:rPr>
          <w:rFonts w:ascii="Times New Roman" w:hAnsi="Times New Roman"/>
          <w:sz w:val="24"/>
          <w:szCs w:val="24"/>
          <w:lang w:val="sr-Cyrl-CS" w:eastAsia="sr-Cyrl-CS"/>
        </w:rPr>
      </w:pPr>
      <w:r w:rsidRPr="00911E28">
        <w:rPr>
          <w:rFonts w:ascii="Times New Roman" w:hAnsi="Times New Roman"/>
          <w:sz w:val="24"/>
          <w:szCs w:val="24"/>
          <w:lang w:val="sr-Cyrl-CS" w:eastAsia="sr-Cyrl-CS"/>
        </w:rPr>
        <w:t>Основни захтеви даљег развоја електроенергетског система односе се на стварање оптималног решења за сигурно, квалитетно и економично с</w:t>
      </w:r>
      <w:r w:rsidR="0085495F" w:rsidRPr="00911E28">
        <w:rPr>
          <w:rFonts w:ascii="Times New Roman" w:hAnsi="Times New Roman"/>
          <w:sz w:val="24"/>
          <w:szCs w:val="24"/>
          <w:lang w:val="sr-Cyrl-CS" w:eastAsia="sr-Cyrl-CS"/>
        </w:rPr>
        <w:t>набдевање електричном енергијом свих</w:t>
      </w:r>
      <w:r w:rsidRPr="00911E28">
        <w:rPr>
          <w:rFonts w:ascii="Times New Roman" w:hAnsi="Times New Roman"/>
          <w:sz w:val="24"/>
          <w:szCs w:val="24"/>
          <w:lang w:val="sr-Cyrl-CS" w:eastAsia="sr-Cyrl-CS"/>
        </w:rPr>
        <w:t xml:space="preserve"> потрошача у обухвату плана, а након сагледавања потрошње енергије по свим аспектима. С тим у вези, потребно је увести додатне подстицајне мере за становништво и привреду, за примену мера енергетске ефикасности у циљу смањивања потрошње енергената на планском подручју.</w:t>
      </w:r>
    </w:p>
    <w:p w:rsidR="007D1C20" w:rsidRPr="00911E28" w:rsidRDefault="007D1C20" w:rsidP="005116A6">
      <w:pPr>
        <w:pStyle w:val="BodyText"/>
        <w:spacing w:after="0" w:line="240" w:lineRule="auto"/>
        <w:ind w:firstLine="720"/>
        <w:jc w:val="both"/>
        <w:rPr>
          <w:rFonts w:ascii="Times New Roman" w:hAnsi="Times New Roman"/>
          <w:sz w:val="24"/>
          <w:szCs w:val="24"/>
          <w:lang w:val="sr-Cyrl-CS" w:eastAsia="sr-Cyrl-CS"/>
        </w:rPr>
      </w:pPr>
      <w:r w:rsidRPr="00911E28">
        <w:rPr>
          <w:rFonts w:ascii="Times New Roman" w:hAnsi="Times New Roman"/>
          <w:sz w:val="24"/>
          <w:szCs w:val="24"/>
          <w:lang w:val="sr-Cyrl-CS" w:eastAsia="sr-Cyrl-CS"/>
        </w:rPr>
        <w:t>Ради ублажавања евентуалних штетних последица на природу, насталих у току изградње и експлоатације електроенергетске инфраструктуре, неопходно је планирање и спровођење компензацијских мера у складу с</w:t>
      </w:r>
      <w:r w:rsidR="00DB05B2" w:rsidRPr="00911E28">
        <w:rPr>
          <w:rFonts w:ascii="Times New Roman" w:hAnsi="Times New Roman"/>
          <w:sz w:val="24"/>
          <w:szCs w:val="24"/>
          <w:lang w:val="sr-Cyrl-CS" w:eastAsia="sr-Cyrl-CS"/>
        </w:rPr>
        <w:t xml:space="preserve">а Законом о заштити природе (члан </w:t>
      </w:r>
      <w:r w:rsidRPr="00911E28">
        <w:rPr>
          <w:rFonts w:ascii="Times New Roman" w:hAnsi="Times New Roman"/>
          <w:sz w:val="24"/>
          <w:szCs w:val="24"/>
          <w:lang w:val="sr-Cyrl-CS" w:eastAsia="sr-Cyrl-CS"/>
        </w:rPr>
        <w:t>12) и Правилником о  компензацијским  мерама  („Службен</w:t>
      </w:r>
      <w:r w:rsidR="0085495F" w:rsidRPr="00911E28">
        <w:rPr>
          <w:rFonts w:ascii="Times New Roman" w:hAnsi="Times New Roman"/>
          <w:sz w:val="24"/>
          <w:szCs w:val="24"/>
          <w:lang w:val="sr-Cyrl-CS" w:eastAsia="sr-Cyrl-CS"/>
        </w:rPr>
        <w:t>и  гласник РС</w:t>
      </w:r>
      <w:r w:rsidR="00061974" w:rsidRPr="00911E28">
        <w:rPr>
          <w:rFonts w:ascii="Times New Roman" w:hAnsi="Times New Roman"/>
          <w:sz w:val="24"/>
          <w:szCs w:val="24"/>
          <w:lang w:val="sr-Cyrl-CS" w:eastAsia="sr-Cyrl-CS"/>
        </w:rPr>
        <w:t>”</w:t>
      </w:r>
      <w:r w:rsidR="0085495F" w:rsidRPr="00911E28">
        <w:rPr>
          <w:rFonts w:ascii="Times New Roman" w:hAnsi="Times New Roman"/>
          <w:sz w:val="24"/>
          <w:szCs w:val="24"/>
          <w:lang w:val="sr-Cyrl-CS" w:eastAsia="sr-Cyrl-CS"/>
        </w:rPr>
        <w:t>, број 20/10), које утврђује</w:t>
      </w:r>
      <w:r w:rsidRPr="00911E28">
        <w:rPr>
          <w:rFonts w:ascii="Times New Roman" w:hAnsi="Times New Roman"/>
          <w:sz w:val="24"/>
          <w:szCs w:val="24"/>
          <w:lang w:val="sr-Cyrl-CS" w:eastAsia="sr-Cyrl-CS"/>
        </w:rPr>
        <w:t xml:space="preserve"> министарство надлежно за послове заштите животне средине на предлог Завода за заштиту природе Србије.</w:t>
      </w:r>
    </w:p>
    <w:p w:rsidR="00DB05B2" w:rsidRPr="00911E28" w:rsidRDefault="00DB05B2" w:rsidP="005116A6">
      <w:pPr>
        <w:pStyle w:val="BodyText"/>
        <w:spacing w:after="0" w:line="240" w:lineRule="auto"/>
        <w:ind w:firstLine="720"/>
        <w:jc w:val="both"/>
        <w:rPr>
          <w:rFonts w:ascii="Times New Roman" w:hAnsi="Times New Roman"/>
          <w:bCs/>
          <w:sz w:val="24"/>
          <w:szCs w:val="24"/>
          <w:lang w:val="sr-Cyrl-CS"/>
        </w:rPr>
      </w:pPr>
    </w:p>
    <w:p w:rsidR="002A08BB" w:rsidRPr="00911E28" w:rsidRDefault="002A08BB" w:rsidP="005116A6">
      <w:pPr>
        <w:jc w:val="center"/>
        <w:rPr>
          <w:bCs/>
          <w:lang w:val="sr-Cyrl-CS"/>
        </w:rPr>
      </w:pPr>
      <w:r w:rsidRPr="00911E28">
        <w:rPr>
          <w:bCs/>
          <w:lang w:val="sr-Cyrl-CS"/>
        </w:rPr>
        <w:t>Термоенергетска инфраструктура</w:t>
      </w:r>
    </w:p>
    <w:p w:rsidR="00DB05B2" w:rsidRPr="00911E28" w:rsidRDefault="00DB05B2" w:rsidP="005116A6">
      <w:pPr>
        <w:jc w:val="center"/>
        <w:rPr>
          <w:bCs/>
          <w:lang w:val="sr-Cyrl-CS"/>
        </w:rPr>
      </w:pPr>
    </w:p>
    <w:p w:rsidR="004576E3" w:rsidRPr="00911E28" w:rsidRDefault="003A4611" w:rsidP="005116A6">
      <w:pPr>
        <w:pStyle w:val="TEXT"/>
        <w:ind w:right="0" w:firstLine="0"/>
        <w:rPr>
          <w:rFonts w:eastAsia="Arial"/>
          <w:sz w:val="24"/>
          <w:lang w:val="sr-Cyrl-CS" w:eastAsia="ar-SA"/>
        </w:rPr>
      </w:pPr>
      <w:r w:rsidRPr="00911E28">
        <w:rPr>
          <w:rFonts w:eastAsia="Arial"/>
          <w:sz w:val="24"/>
          <w:lang w:val="sr-Cyrl-CS" w:eastAsia="ar-SA"/>
        </w:rPr>
        <w:tab/>
      </w:r>
      <w:r w:rsidR="004576E3" w:rsidRPr="00911E28">
        <w:rPr>
          <w:rFonts w:eastAsia="Arial"/>
          <w:sz w:val="24"/>
          <w:lang w:val="sr-Cyrl-CS" w:eastAsia="ar-SA"/>
        </w:rPr>
        <w:t>Про</w:t>
      </w:r>
      <w:r w:rsidRPr="00911E28">
        <w:rPr>
          <w:rFonts w:eastAsia="Arial"/>
          <w:sz w:val="24"/>
          <w:lang w:val="sr-Cyrl-CS" w:eastAsia="ar-SA"/>
        </w:rPr>
        <w:t xml:space="preserve">сторним планом Републике Србије и </w:t>
      </w:r>
      <w:r w:rsidR="004576E3" w:rsidRPr="00911E28">
        <w:rPr>
          <w:rFonts w:eastAsia="Arial"/>
          <w:sz w:val="24"/>
          <w:lang w:val="sr-Cyrl-CS" w:eastAsia="ar-SA"/>
        </w:rPr>
        <w:t>Стратегијом развоја енергетике Р</w:t>
      </w:r>
      <w:r w:rsidRPr="00911E28">
        <w:rPr>
          <w:rFonts w:eastAsia="Arial"/>
          <w:sz w:val="24"/>
          <w:lang w:val="sr-Cyrl-CS" w:eastAsia="ar-SA"/>
        </w:rPr>
        <w:t>епублике Србије</w:t>
      </w:r>
      <w:r w:rsidR="004E514C" w:rsidRPr="00911E28">
        <w:rPr>
          <w:rFonts w:eastAsia="Arial"/>
          <w:sz w:val="24"/>
          <w:lang w:val="sr-Cyrl-CS" w:eastAsia="ar-SA"/>
        </w:rPr>
        <w:t xml:space="preserve"> </w:t>
      </w:r>
      <w:r w:rsidR="00E30533" w:rsidRPr="00911E28">
        <w:rPr>
          <w:rFonts w:eastAsia="Arial"/>
          <w:sz w:val="24"/>
          <w:lang w:val="sr-Cyrl-CS" w:eastAsia="ar-SA"/>
        </w:rPr>
        <w:t xml:space="preserve">до </w:t>
      </w:r>
      <w:r w:rsidR="004E514C" w:rsidRPr="00911E28">
        <w:rPr>
          <w:rFonts w:eastAsia="Arial"/>
          <w:sz w:val="24"/>
          <w:lang w:val="sr-Cyrl-CS" w:eastAsia="ar-SA"/>
        </w:rPr>
        <w:t>2025.</w:t>
      </w:r>
      <w:r w:rsidR="00E30533" w:rsidRPr="00911E28">
        <w:rPr>
          <w:rFonts w:eastAsia="Arial"/>
          <w:sz w:val="24"/>
          <w:lang w:val="sr-Cyrl-CS" w:eastAsia="ar-SA"/>
        </w:rPr>
        <w:t xml:space="preserve"> </w:t>
      </w:r>
      <w:r w:rsidR="004E514C" w:rsidRPr="00911E28">
        <w:rPr>
          <w:rFonts w:eastAsia="Arial"/>
          <w:sz w:val="24"/>
          <w:lang w:val="sr-Cyrl-CS" w:eastAsia="ar-SA"/>
        </w:rPr>
        <w:t>године</w:t>
      </w:r>
      <w:r w:rsidRPr="00911E28">
        <w:rPr>
          <w:rFonts w:eastAsia="Arial"/>
          <w:sz w:val="24"/>
          <w:lang w:val="sr-Cyrl-CS" w:eastAsia="ar-SA"/>
        </w:rPr>
        <w:t xml:space="preserve">, </w:t>
      </w:r>
      <w:r w:rsidR="004576E3" w:rsidRPr="00911E28">
        <w:rPr>
          <w:rFonts w:eastAsia="Arial"/>
          <w:sz w:val="24"/>
          <w:lang w:val="sr-Cyrl-CS" w:eastAsia="ar-SA"/>
        </w:rPr>
        <w:t>планиранa је следећа гасоводна инфраструктура:</w:t>
      </w:r>
    </w:p>
    <w:p w:rsidR="004576E3" w:rsidRPr="00911E28" w:rsidRDefault="00DC186A" w:rsidP="00DC186A">
      <w:pPr>
        <w:pStyle w:val="Nabrajanje"/>
        <w:tabs>
          <w:tab w:val="clear" w:pos="426"/>
        </w:tabs>
        <w:ind w:left="360" w:firstLine="0"/>
        <w:contextualSpacing w:val="0"/>
        <w:rPr>
          <w:rFonts w:eastAsia="Arial"/>
          <w:lang w:val="sr-Cyrl-CS" w:eastAsia="ar-SA"/>
        </w:rPr>
      </w:pPr>
      <w:r w:rsidRPr="00911E28">
        <w:rPr>
          <w:rFonts w:eastAsia="Arial"/>
          <w:lang w:val="sr-Cyrl-CS" w:eastAsia="ar-SA"/>
        </w:rPr>
        <w:t xml:space="preserve">1) </w:t>
      </w:r>
      <w:r w:rsidR="004576E3" w:rsidRPr="00911E28">
        <w:rPr>
          <w:rFonts w:eastAsia="Arial"/>
          <w:lang w:val="sr-Cyrl-CS" w:eastAsia="ar-SA"/>
        </w:rPr>
        <w:t>гасовод средњег притиска који од Петровца</w:t>
      </w:r>
      <w:r w:rsidR="003A4611" w:rsidRPr="00911E28">
        <w:rPr>
          <w:rFonts w:eastAsia="Arial"/>
          <w:lang w:val="sr-Cyrl-CS" w:eastAsia="ar-SA"/>
        </w:rPr>
        <w:t xml:space="preserve"> на Млави</w:t>
      </w:r>
      <w:r w:rsidR="004576E3" w:rsidRPr="00911E28">
        <w:rPr>
          <w:rFonts w:eastAsia="Arial"/>
          <w:lang w:val="sr-Cyrl-CS" w:eastAsia="ar-SA"/>
        </w:rPr>
        <w:t xml:space="preserve"> води до Жагубице</w:t>
      </w:r>
      <w:r w:rsidR="003A4611" w:rsidRPr="00911E28">
        <w:rPr>
          <w:rFonts w:eastAsia="Arial"/>
          <w:lang w:val="sr-Cyrl-CS" w:eastAsia="ar-SA"/>
        </w:rPr>
        <w:t>, са мерно-регулационом станицом</w:t>
      </w:r>
      <w:r w:rsidR="004576E3" w:rsidRPr="00911E28">
        <w:rPr>
          <w:rFonts w:eastAsia="Arial"/>
          <w:lang w:val="sr-Cyrl-CS" w:eastAsia="ar-SA"/>
        </w:rPr>
        <w:t xml:space="preserve"> (МРС) Жагу</w:t>
      </w:r>
      <w:r w:rsidRPr="00911E28">
        <w:rPr>
          <w:rFonts w:eastAsia="Arial"/>
          <w:lang w:val="sr-Cyrl-CS" w:eastAsia="ar-SA"/>
        </w:rPr>
        <w:t>бица;</w:t>
      </w:r>
    </w:p>
    <w:p w:rsidR="004576E3" w:rsidRPr="00911E28" w:rsidRDefault="00DC186A" w:rsidP="00DC186A">
      <w:pPr>
        <w:pStyle w:val="Nabrajanje"/>
        <w:tabs>
          <w:tab w:val="clear" w:pos="426"/>
        </w:tabs>
        <w:ind w:left="360" w:firstLine="0"/>
        <w:contextualSpacing w:val="0"/>
        <w:rPr>
          <w:rFonts w:eastAsia="Arial"/>
          <w:lang w:val="sr-Cyrl-CS" w:eastAsia="ar-SA"/>
        </w:rPr>
      </w:pPr>
      <w:r w:rsidRPr="00911E28">
        <w:rPr>
          <w:rFonts w:eastAsia="Arial"/>
          <w:lang w:val="sr-Cyrl-CS" w:eastAsia="ar-SA"/>
        </w:rPr>
        <w:t xml:space="preserve">2) </w:t>
      </w:r>
      <w:r w:rsidR="004576E3" w:rsidRPr="00911E28">
        <w:rPr>
          <w:rFonts w:eastAsia="Arial"/>
          <w:lang w:val="sr-Cyrl-CS" w:eastAsia="ar-SA"/>
        </w:rPr>
        <w:t>гасовод средњег притиска који из правца Деспотовца д</w:t>
      </w:r>
      <w:r w:rsidR="003A4611" w:rsidRPr="00911E28">
        <w:rPr>
          <w:rFonts w:eastAsia="Arial"/>
          <w:lang w:val="sr-Cyrl-CS" w:eastAsia="ar-SA"/>
        </w:rPr>
        <w:t xml:space="preserve">олази до Стрмостена и Ресавице, </w:t>
      </w:r>
      <w:r w:rsidRPr="00911E28">
        <w:rPr>
          <w:rFonts w:eastAsia="Arial"/>
          <w:lang w:val="sr-Cyrl-CS" w:eastAsia="ar-SA"/>
        </w:rPr>
        <w:t>са МРС Стрмостен и МРС Ресавица.</w:t>
      </w:r>
    </w:p>
    <w:p w:rsidR="004576E3" w:rsidRPr="00911E28" w:rsidRDefault="003A4611" w:rsidP="005116A6">
      <w:pPr>
        <w:pStyle w:val="Nabrajanje"/>
        <w:tabs>
          <w:tab w:val="clear" w:pos="426"/>
        </w:tabs>
        <w:ind w:left="0" w:firstLine="720"/>
        <w:contextualSpacing w:val="0"/>
        <w:rPr>
          <w:rFonts w:eastAsia="Arial"/>
          <w:lang w:val="sr-Cyrl-CS" w:eastAsia="ar-SA"/>
        </w:rPr>
      </w:pPr>
      <w:r w:rsidRPr="00911E28">
        <w:rPr>
          <w:rFonts w:eastAsia="Arial"/>
          <w:lang w:val="sr-Cyrl-CS" w:eastAsia="ar-SA"/>
        </w:rPr>
        <w:t>У обухват</w:t>
      </w:r>
      <w:r w:rsidR="004576E3" w:rsidRPr="00911E28">
        <w:rPr>
          <w:rFonts w:eastAsia="Arial"/>
          <w:lang w:val="sr-Cyrl-CS" w:eastAsia="ar-SA"/>
        </w:rPr>
        <w:t>у Просторног плана п</w:t>
      </w:r>
      <w:r w:rsidRPr="00911E28">
        <w:rPr>
          <w:rFonts w:eastAsia="Arial"/>
          <w:lang w:val="sr-Cyrl-CS" w:eastAsia="ar-SA"/>
        </w:rPr>
        <w:t>ланирана је</w:t>
      </w:r>
      <w:r w:rsidR="004576E3" w:rsidRPr="00911E28">
        <w:rPr>
          <w:rFonts w:eastAsia="Arial"/>
          <w:lang w:val="sr-Cyrl-CS" w:eastAsia="ar-SA"/>
        </w:rPr>
        <w:t xml:space="preserve"> изградњу: </w:t>
      </w:r>
    </w:p>
    <w:p w:rsidR="004576E3" w:rsidRPr="00911E28" w:rsidRDefault="00DC186A" w:rsidP="00DC186A">
      <w:pPr>
        <w:pStyle w:val="Nabrajanje"/>
        <w:tabs>
          <w:tab w:val="clear" w:pos="426"/>
        </w:tabs>
        <w:ind w:left="360" w:firstLine="0"/>
        <w:contextualSpacing w:val="0"/>
        <w:rPr>
          <w:rFonts w:eastAsia="Arial"/>
          <w:lang w:val="sr-Cyrl-CS" w:eastAsia="ar-SA"/>
        </w:rPr>
      </w:pPr>
      <w:r w:rsidRPr="00911E28">
        <w:rPr>
          <w:rFonts w:eastAsia="Arial"/>
          <w:lang w:val="sr-Cyrl-CS" w:eastAsia="ar-SA"/>
        </w:rPr>
        <w:t xml:space="preserve">1) </w:t>
      </w:r>
      <w:r w:rsidR="004576E3" w:rsidRPr="00911E28">
        <w:rPr>
          <w:rFonts w:eastAsia="Arial"/>
          <w:lang w:val="sr-Cyrl-CS" w:eastAsia="ar-SA"/>
        </w:rPr>
        <w:t>дистрибутивног гасовода МОP 16 bar</w:t>
      </w:r>
      <w:r w:rsidRPr="00911E28">
        <w:rPr>
          <w:rFonts w:eastAsia="Arial"/>
          <w:lang w:val="sr-Cyrl-CS" w:eastAsia="ar-SA"/>
        </w:rPr>
        <w:t>;</w:t>
      </w:r>
    </w:p>
    <w:p w:rsidR="004576E3" w:rsidRPr="00911E28" w:rsidRDefault="00DC186A" w:rsidP="00DC186A">
      <w:pPr>
        <w:pStyle w:val="Nabrajanje"/>
        <w:tabs>
          <w:tab w:val="clear" w:pos="426"/>
        </w:tabs>
        <w:ind w:left="360" w:firstLine="0"/>
        <w:contextualSpacing w:val="0"/>
        <w:rPr>
          <w:rFonts w:eastAsia="Arial"/>
          <w:lang w:val="sr-Cyrl-CS" w:eastAsia="ar-SA"/>
        </w:rPr>
      </w:pPr>
      <w:r w:rsidRPr="00911E28">
        <w:rPr>
          <w:rFonts w:eastAsia="Arial"/>
          <w:lang w:val="sr-Cyrl-CS" w:eastAsia="ar-SA"/>
        </w:rPr>
        <w:lastRenderedPageBreak/>
        <w:t xml:space="preserve">2) </w:t>
      </w:r>
      <w:r w:rsidR="004576E3" w:rsidRPr="00911E28">
        <w:rPr>
          <w:rFonts w:eastAsia="Arial"/>
          <w:lang w:val="sr-Cyrl-CS" w:eastAsia="ar-SA"/>
        </w:rPr>
        <w:t>мерно регулационих станица</w:t>
      </w:r>
      <w:r w:rsidR="003A4611" w:rsidRPr="00911E28">
        <w:rPr>
          <w:rFonts w:eastAsia="Arial"/>
          <w:lang w:val="sr-Cyrl-CS" w:eastAsia="ar-SA"/>
        </w:rPr>
        <w:t xml:space="preserve"> (МРС)</w:t>
      </w:r>
      <w:r w:rsidR="004576E3" w:rsidRPr="00911E28">
        <w:rPr>
          <w:rFonts w:eastAsia="Arial"/>
          <w:lang w:val="sr-Cyrl-CS" w:eastAsia="ar-SA"/>
        </w:rPr>
        <w:t xml:space="preserve"> за потребе ш</w:t>
      </w:r>
      <w:r w:rsidRPr="00911E28">
        <w:rPr>
          <w:rFonts w:eastAsia="Arial"/>
          <w:lang w:val="sr-Cyrl-CS" w:eastAsia="ar-SA"/>
        </w:rPr>
        <w:t>ироке потрошње;</w:t>
      </w:r>
    </w:p>
    <w:p w:rsidR="004576E3" w:rsidRPr="00911E28" w:rsidRDefault="00DC186A" w:rsidP="00DC186A">
      <w:pPr>
        <w:pStyle w:val="Nabrajanje"/>
        <w:tabs>
          <w:tab w:val="clear" w:pos="426"/>
        </w:tabs>
        <w:ind w:left="360" w:firstLine="0"/>
        <w:contextualSpacing w:val="0"/>
        <w:rPr>
          <w:rFonts w:eastAsia="Arial"/>
          <w:lang w:val="sr-Cyrl-CS" w:eastAsia="ar-SA"/>
        </w:rPr>
      </w:pPr>
      <w:r w:rsidRPr="00911E28">
        <w:rPr>
          <w:rFonts w:eastAsia="Arial"/>
          <w:lang w:val="sr-Cyrl-CS" w:eastAsia="ar-SA"/>
        </w:rPr>
        <w:t xml:space="preserve">3) </w:t>
      </w:r>
      <w:r w:rsidR="004576E3" w:rsidRPr="00911E28">
        <w:rPr>
          <w:rFonts w:eastAsia="Arial"/>
          <w:lang w:val="sr-Cyrl-CS" w:eastAsia="ar-SA"/>
        </w:rPr>
        <w:t>дистрибутивне гасоводн</w:t>
      </w:r>
      <w:r w:rsidR="003A4611" w:rsidRPr="00911E28">
        <w:rPr>
          <w:rFonts w:eastAsia="Arial"/>
          <w:lang w:val="sr-Cyrl-CS" w:eastAsia="ar-SA"/>
        </w:rPr>
        <w:t xml:space="preserve">е мреже од полиетиленских цеви </w:t>
      </w:r>
      <w:r w:rsidR="004576E3" w:rsidRPr="00911E28">
        <w:rPr>
          <w:rFonts w:eastAsia="Arial"/>
          <w:lang w:val="sr-Cyrl-CS" w:eastAsia="ar-SA"/>
        </w:rPr>
        <w:t>MOP</w:t>
      </w:r>
      <w:r w:rsidRPr="00911E28">
        <w:rPr>
          <w:rFonts w:eastAsia="Arial"/>
          <w:lang w:val="sr-Cyrl-CS" w:eastAsia="ar-SA"/>
        </w:rPr>
        <w:t xml:space="preserve"> 4</w:t>
      </w:r>
      <w:r w:rsidR="004576E3" w:rsidRPr="00911E28">
        <w:rPr>
          <w:rFonts w:eastAsia="Arial"/>
          <w:lang w:val="sr-Cyrl-CS" w:eastAsia="ar-SA"/>
        </w:rPr>
        <w:t>bar</w:t>
      </w:r>
      <w:r w:rsidRPr="00911E28">
        <w:rPr>
          <w:rFonts w:eastAsia="Arial"/>
          <w:lang w:val="sr-Cyrl-CS" w:eastAsia="ar-SA"/>
        </w:rPr>
        <w:t>;</w:t>
      </w:r>
    </w:p>
    <w:p w:rsidR="004576E3" w:rsidRPr="00911E28" w:rsidRDefault="00DC186A" w:rsidP="00DC186A">
      <w:pPr>
        <w:pStyle w:val="Nabrajanje"/>
        <w:tabs>
          <w:tab w:val="clear" w:pos="426"/>
        </w:tabs>
        <w:ind w:left="360" w:firstLine="0"/>
        <w:contextualSpacing w:val="0"/>
        <w:rPr>
          <w:rFonts w:eastAsia="Arial"/>
          <w:lang w:val="sr-Cyrl-CS" w:eastAsia="ar-SA"/>
        </w:rPr>
      </w:pPr>
      <w:r w:rsidRPr="00911E28">
        <w:rPr>
          <w:rFonts w:eastAsia="Arial"/>
          <w:lang w:val="sr-Cyrl-CS" w:eastAsia="ar-SA"/>
        </w:rPr>
        <w:t xml:space="preserve">4) </w:t>
      </w:r>
      <w:r w:rsidR="004576E3" w:rsidRPr="00911E28">
        <w:rPr>
          <w:rFonts w:eastAsia="Arial"/>
          <w:lang w:val="sr-Cyrl-CS" w:eastAsia="ar-SA"/>
        </w:rPr>
        <w:t>гасних прикључака са мерним местима код потрошача.</w:t>
      </w:r>
    </w:p>
    <w:p w:rsidR="004576E3" w:rsidRPr="00911E28" w:rsidRDefault="003A4611" w:rsidP="005116A6">
      <w:pPr>
        <w:pStyle w:val="TEXT"/>
        <w:ind w:right="0" w:firstLine="0"/>
        <w:rPr>
          <w:rFonts w:eastAsia="Arial"/>
          <w:sz w:val="24"/>
          <w:lang w:val="sr-Cyrl-CS" w:eastAsia="ar-SA"/>
        </w:rPr>
      </w:pPr>
      <w:r w:rsidRPr="00911E28">
        <w:rPr>
          <w:rFonts w:eastAsia="Arial"/>
          <w:sz w:val="24"/>
          <w:lang w:val="sr-Cyrl-CS" w:eastAsia="ar-SA"/>
        </w:rPr>
        <w:tab/>
      </w:r>
      <w:r w:rsidR="004576E3" w:rsidRPr="00911E28">
        <w:rPr>
          <w:rFonts w:eastAsia="Arial"/>
          <w:sz w:val="24"/>
          <w:lang w:val="sr-Cyrl-CS" w:eastAsia="ar-SA"/>
        </w:rPr>
        <w:t>Развој гасификације</w:t>
      </w:r>
      <w:r w:rsidR="004E514C" w:rsidRPr="00911E28">
        <w:rPr>
          <w:rFonts w:eastAsia="Arial"/>
          <w:sz w:val="24"/>
          <w:lang w:val="sr-Cyrl-CS" w:eastAsia="ar-SA"/>
        </w:rPr>
        <w:t xml:space="preserve"> планског подручја</w:t>
      </w:r>
      <w:r w:rsidR="004576E3" w:rsidRPr="00911E28">
        <w:rPr>
          <w:rFonts w:eastAsia="Arial"/>
          <w:sz w:val="24"/>
          <w:lang w:val="sr-Cyrl-CS" w:eastAsia="ar-SA"/>
        </w:rPr>
        <w:t>, сходно смерницама из планск</w:t>
      </w:r>
      <w:r w:rsidR="004E514C" w:rsidRPr="00911E28">
        <w:rPr>
          <w:rFonts w:eastAsia="Arial"/>
          <w:sz w:val="24"/>
          <w:lang w:val="sr-Cyrl-CS" w:eastAsia="ar-SA"/>
        </w:rPr>
        <w:t>их</w:t>
      </w:r>
      <w:r w:rsidR="004576E3" w:rsidRPr="00911E28">
        <w:rPr>
          <w:rFonts w:eastAsia="Arial"/>
          <w:sz w:val="24"/>
          <w:lang w:val="sr-Cyrl-CS" w:eastAsia="ar-SA"/>
        </w:rPr>
        <w:t xml:space="preserve"> докумен</w:t>
      </w:r>
      <w:r w:rsidR="004E514C" w:rsidRPr="00911E28">
        <w:rPr>
          <w:rFonts w:eastAsia="Arial"/>
          <w:sz w:val="24"/>
          <w:lang w:val="sr-Cyrl-CS" w:eastAsia="ar-SA"/>
        </w:rPr>
        <w:t>а</w:t>
      </w:r>
      <w:r w:rsidR="004576E3" w:rsidRPr="00911E28">
        <w:rPr>
          <w:rFonts w:eastAsia="Arial"/>
          <w:sz w:val="24"/>
          <w:lang w:val="sr-Cyrl-CS" w:eastAsia="ar-SA"/>
        </w:rPr>
        <w:t xml:space="preserve">та ширег подручја и развојним плановима дистрибутера, усмерава се на изградњу гасовода </w:t>
      </w:r>
      <w:r w:rsidR="00DC186A" w:rsidRPr="00911E28">
        <w:rPr>
          <w:rFonts w:eastAsia="Arial"/>
          <w:sz w:val="24"/>
          <w:lang w:val="sr-Cyrl-CS" w:eastAsia="ar-SA"/>
        </w:rPr>
        <w:t>радног притиска 16</w:t>
      </w:r>
      <w:r w:rsidR="004576E3" w:rsidRPr="00911E28">
        <w:rPr>
          <w:rFonts w:eastAsia="Arial"/>
          <w:sz w:val="24"/>
          <w:lang w:val="sr-Cyrl-CS" w:eastAsia="ar-SA"/>
        </w:rPr>
        <w:t>bar</w:t>
      </w:r>
      <w:r w:rsidRPr="00911E28">
        <w:rPr>
          <w:rFonts w:eastAsia="Arial"/>
          <w:sz w:val="24"/>
          <w:lang w:val="sr-Cyrl-CS" w:eastAsia="ar-SA"/>
        </w:rPr>
        <w:t xml:space="preserve">, </w:t>
      </w:r>
      <w:r w:rsidR="004576E3" w:rsidRPr="00911E28">
        <w:rPr>
          <w:rFonts w:eastAsia="Arial"/>
          <w:sz w:val="24"/>
          <w:lang w:val="sr-Cyrl-CS" w:eastAsia="ar-SA"/>
        </w:rPr>
        <w:t>из правца Свилајнца до Деспотовца</w:t>
      </w:r>
      <w:r w:rsidRPr="00911E28">
        <w:rPr>
          <w:rFonts w:eastAsia="Arial"/>
          <w:sz w:val="24"/>
          <w:lang w:val="sr-Cyrl-CS" w:eastAsia="ar-SA"/>
        </w:rPr>
        <w:t>, и даље до МРС Стрмостен и МРС Ресавица, као и</w:t>
      </w:r>
      <w:r w:rsidR="004576E3" w:rsidRPr="00911E28">
        <w:rPr>
          <w:rFonts w:eastAsia="Arial"/>
          <w:sz w:val="24"/>
          <w:lang w:val="sr-Cyrl-CS" w:eastAsia="ar-SA"/>
        </w:rPr>
        <w:t xml:space="preserve"> гасовода из правца Пожаревца </w:t>
      </w:r>
      <w:r w:rsidRPr="00911E28">
        <w:rPr>
          <w:rFonts w:eastAsia="Arial"/>
          <w:sz w:val="24"/>
          <w:lang w:val="sr-Cyrl-CS" w:eastAsia="ar-SA"/>
        </w:rPr>
        <w:t xml:space="preserve">и Петровца на Млави до Жагубице, са изградњом </w:t>
      </w:r>
      <w:r w:rsidR="004576E3" w:rsidRPr="00911E28">
        <w:rPr>
          <w:rFonts w:eastAsia="Arial"/>
          <w:sz w:val="24"/>
          <w:lang w:val="sr-Cyrl-CS" w:eastAsia="ar-SA"/>
        </w:rPr>
        <w:t>МРС Жагубица.</w:t>
      </w:r>
    </w:p>
    <w:p w:rsidR="004576E3" w:rsidRPr="00911E28" w:rsidRDefault="003A4611" w:rsidP="005116A6">
      <w:pPr>
        <w:pStyle w:val="TEXT"/>
        <w:ind w:right="0" w:firstLine="0"/>
        <w:rPr>
          <w:rFonts w:eastAsia="Arial"/>
          <w:sz w:val="24"/>
          <w:lang w:val="sr-Cyrl-CS" w:eastAsia="ar-SA"/>
        </w:rPr>
      </w:pPr>
      <w:r w:rsidRPr="00911E28">
        <w:rPr>
          <w:rFonts w:eastAsia="Arial"/>
          <w:sz w:val="24"/>
          <w:lang w:val="sr-Cyrl-CS" w:eastAsia="ar-SA"/>
        </w:rPr>
        <w:tab/>
      </w:r>
      <w:r w:rsidR="004576E3" w:rsidRPr="00911E28">
        <w:rPr>
          <w:rFonts w:eastAsia="Arial"/>
          <w:sz w:val="24"/>
          <w:lang w:val="sr-Cyrl-CS" w:eastAsia="ar-SA"/>
        </w:rPr>
        <w:t xml:space="preserve">Како је гасификација општина Деспотовац и </w:t>
      </w:r>
      <w:r w:rsidRPr="00911E28">
        <w:rPr>
          <w:rFonts w:eastAsia="Arial"/>
          <w:sz w:val="24"/>
          <w:lang w:val="sr-Cyrl-CS" w:eastAsia="ar-SA"/>
        </w:rPr>
        <w:t>Жагубица у току, планира се даља изградња</w:t>
      </w:r>
      <w:r w:rsidR="00DC186A" w:rsidRPr="00911E28">
        <w:rPr>
          <w:rFonts w:eastAsia="Arial"/>
          <w:sz w:val="24"/>
          <w:lang w:val="sr-Cyrl-CS" w:eastAsia="ar-SA"/>
        </w:rPr>
        <w:t xml:space="preserve"> дистрибутивних мрежа МОР 16</w:t>
      </w:r>
      <w:r w:rsidR="004576E3" w:rsidRPr="00911E28">
        <w:rPr>
          <w:rFonts w:eastAsia="Arial"/>
          <w:sz w:val="24"/>
          <w:lang w:val="sr-Cyrl-CS" w:eastAsia="ar-SA"/>
        </w:rPr>
        <w:t xml:space="preserve">bar </w:t>
      </w:r>
      <w:r w:rsidR="00DC186A" w:rsidRPr="00911E28">
        <w:rPr>
          <w:rFonts w:eastAsia="Arial"/>
          <w:sz w:val="24"/>
          <w:lang w:val="sr-Cyrl-CS" w:eastAsia="ar-SA"/>
        </w:rPr>
        <w:t>и МОР 4</w:t>
      </w:r>
      <w:r w:rsidR="004576E3" w:rsidRPr="00911E28">
        <w:rPr>
          <w:rFonts w:eastAsia="Arial"/>
          <w:sz w:val="24"/>
          <w:lang w:val="sr-Cyrl-CS" w:eastAsia="ar-SA"/>
        </w:rPr>
        <w:t>bar</w:t>
      </w:r>
      <w:r w:rsidRPr="00911E28">
        <w:rPr>
          <w:rFonts w:eastAsia="Arial"/>
          <w:sz w:val="24"/>
          <w:lang w:val="sr-Cyrl-CS" w:eastAsia="ar-SA"/>
        </w:rPr>
        <w:t xml:space="preserve"> у обухвату Просторног плана, у циљу </w:t>
      </w:r>
      <w:r w:rsidR="004576E3" w:rsidRPr="00911E28">
        <w:rPr>
          <w:rFonts w:eastAsia="Arial"/>
          <w:sz w:val="24"/>
          <w:lang w:val="sr-Cyrl-CS" w:eastAsia="ar-SA"/>
        </w:rPr>
        <w:t>снабдевања</w:t>
      </w:r>
      <w:r w:rsidRPr="00911E28">
        <w:rPr>
          <w:rFonts w:eastAsia="Arial"/>
          <w:sz w:val="24"/>
          <w:lang w:val="sr-Cyrl-CS" w:eastAsia="ar-SA"/>
        </w:rPr>
        <w:t xml:space="preserve"> </w:t>
      </w:r>
      <w:r w:rsidR="004576E3" w:rsidRPr="00911E28">
        <w:rPr>
          <w:rFonts w:eastAsia="Arial"/>
          <w:sz w:val="24"/>
          <w:lang w:val="sr-Cyrl-CS" w:eastAsia="ar-SA"/>
        </w:rPr>
        <w:t>природним гасом.</w:t>
      </w:r>
    </w:p>
    <w:p w:rsidR="004E514C" w:rsidRPr="00911E28" w:rsidRDefault="004E514C" w:rsidP="005116A6">
      <w:pPr>
        <w:ind w:right="-40" w:firstLine="720"/>
        <w:jc w:val="both"/>
        <w:rPr>
          <w:lang w:val="sr-Cyrl-CS"/>
        </w:rPr>
      </w:pPr>
      <w:r w:rsidRPr="00911E28">
        <w:rPr>
          <w:rFonts w:eastAsia="Arial"/>
          <w:lang w:val="sr-Cyrl-CS"/>
        </w:rPr>
        <w:t>Траса планираних дистрибутивних гасовода и локације МРС утврдиће се кроз посебну планску и техничку документацију, на основу развојних планова дистрибутера. При избору трасе</w:t>
      </w:r>
      <w:r w:rsidRPr="00911E28">
        <w:rPr>
          <w:spacing w:val="26"/>
          <w:lang w:val="sr-Cyrl-CS"/>
        </w:rPr>
        <w:t xml:space="preserve"> </w:t>
      </w:r>
      <w:r w:rsidRPr="00911E28">
        <w:rPr>
          <w:spacing w:val="1"/>
          <w:lang w:val="sr-Cyrl-CS"/>
        </w:rPr>
        <w:t>п</w:t>
      </w:r>
      <w:r w:rsidRPr="00911E28">
        <w:rPr>
          <w:lang w:val="sr-Cyrl-CS"/>
        </w:rPr>
        <w:t>л</w:t>
      </w:r>
      <w:r w:rsidRPr="00911E28">
        <w:rPr>
          <w:spacing w:val="-1"/>
          <w:lang w:val="sr-Cyrl-CS"/>
        </w:rPr>
        <w:t>ан</w:t>
      </w:r>
      <w:r w:rsidRPr="00911E28">
        <w:rPr>
          <w:spacing w:val="1"/>
          <w:lang w:val="sr-Cyrl-CS"/>
        </w:rPr>
        <w:t>и</w:t>
      </w:r>
      <w:r w:rsidRPr="00911E28">
        <w:rPr>
          <w:lang w:val="sr-Cyrl-CS"/>
        </w:rPr>
        <w:t>р</w:t>
      </w:r>
      <w:r w:rsidRPr="00911E28">
        <w:rPr>
          <w:spacing w:val="-1"/>
          <w:lang w:val="sr-Cyrl-CS"/>
        </w:rPr>
        <w:t>а</w:t>
      </w:r>
      <w:r w:rsidRPr="00911E28">
        <w:rPr>
          <w:spacing w:val="1"/>
          <w:lang w:val="sr-Cyrl-CS"/>
        </w:rPr>
        <w:t>н</w:t>
      </w:r>
      <w:r w:rsidRPr="00911E28">
        <w:rPr>
          <w:spacing w:val="-1"/>
          <w:lang w:val="sr-Cyrl-CS"/>
        </w:rPr>
        <w:t>их</w:t>
      </w:r>
      <w:r w:rsidRPr="00911E28">
        <w:rPr>
          <w:spacing w:val="33"/>
          <w:lang w:val="sr-Cyrl-CS"/>
        </w:rPr>
        <w:t xml:space="preserve"> </w:t>
      </w:r>
      <w:r w:rsidRPr="00911E28">
        <w:rPr>
          <w:lang w:val="sr-Cyrl-CS"/>
        </w:rPr>
        <w:t>г</w:t>
      </w:r>
      <w:r w:rsidRPr="00911E28">
        <w:rPr>
          <w:spacing w:val="-1"/>
          <w:lang w:val="sr-Cyrl-CS"/>
        </w:rPr>
        <w:t>ас</w:t>
      </w:r>
      <w:r w:rsidRPr="00911E28">
        <w:rPr>
          <w:lang w:val="sr-Cyrl-CS"/>
        </w:rPr>
        <w:t>овода</w:t>
      </w:r>
      <w:r w:rsidRPr="00911E28">
        <w:rPr>
          <w:spacing w:val="32"/>
          <w:lang w:val="sr-Cyrl-CS"/>
        </w:rPr>
        <w:t xml:space="preserve"> </w:t>
      </w:r>
      <w:r w:rsidRPr="00911E28">
        <w:rPr>
          <w:spacing w:val="-1"/>
          <w:lang w:val="sr-Cyrl-CS"/>
        </w:rPr>
        <w:t>м</w:t>
      </w:r>
      <w:r w:rsidRPr="00911E28">
        <w:rPr>
          <w:lang w:val="sr-Cyrl-CS"/>
        </w:rPr>
        <w:t>ора</w:t>
      </w:r>
      <w:r w:rsidRPr="00911E28">
        <w:rPr>
          <w:spacing w:val="32"/>
          <w:lang w:val="sr-Cyrl-CS"/>
        </w:rPr>
        <w:t xml:space="preserve"> </w:t>
      </w:r>
      <w:r w:rsidRPr="00911E28">
        <w:rPr>
          <w:spacing w:val="-1"/>
          <w:lang w:val="sr-Cyrl-CS"/>
        </w:rPr>
        <w:t>с</w:t>
      </w:r>
      <w:r w:rsidRPr="00911E28">
        <w:rPr>
          <w:lang w:val="sr-Cyrl-CS"/>
        </w:rPr>
        <w:t>е</w:t>
      </w:r>
      <w:r w:rsidRPr="00911E28">
        <w:rPr>
          <w:spacing w:val="32"/>
          <w:lang w:val="sr-Cyrl-CS"/>
        </w:rPr>
        <w:t xml:space="preserve"> </w:t>
      </w:r>
      <w:r w:rsidRPr="00911E28">
        <w:rPr>
          <w:lang w:val="sr-Cyrl-CS"/>
        </w:rPr>
        <w:t>о</w:t>
      </w:r>
      <w:r w:rsidRPr="00911E28">
        <w:rPr>
          <w:spacing w:val="-1"/>
          <w:lang w:val="sr-Cyrl-CS"/>
        </w:rPr>
        <w:t>с</w:t>
      </w:r>
      <w:r w:rsidRPr="00911E28">
        <w:rPr>
          <w:spacing w:val="1"/>
          <w:lang w:val="sr-Cyrl-CS"/>
        </w:rPr>
        <w:t>и</w:t>
      </w:r>
      <w:r w:rsidRPr="00911E28">
        <w:rPr>
          <w:spacing w:val="2"/>
          <w:lang w:val="sr-Cyrl-CS"/>
        </w:rPr>
        <w:t>г</w:t>
      </w:r>
      <w:r w:rsidRPr="00911E28">
        <w:rPr>
          <w:spacing w:val="-5"/>
          <w:lang w:val="sr-Cyrl-CS"/>
        </w:rPr>
        <w:t>у</w:t>
      </w:r>
      <w:r w:rsidRPr="00911E28">
        <w:rPr>
          <w:spacing w:val="2"/>
          <w:lang w:val="sr-Cyrl-CS"/>
        </w:rPr>
        <w:t>р</w:t>
      </w:r>
      <w:r w:rsidRPr="00911E28">
        <w:rPr>
          <w:spacing w:val="-1"/>
          <w:lang w:val="sr-Cyrl-CS"/>
        </w:rPr>
        <w:t>а</w:t>
      </w:r>
      <w:r w:rsidRPr="00911E28">
        <w:rPr>
          <w:lang w:val="sr-Cyrl-CS"/>
        </w:rPr>
        <w:t>ти</w:t>
      </w:r>
      <w:r w:rsidRPr="00911E28">
        <w:rPr>
          <w:spacing w:val="35"/>
          <w:lang w:val="sr-Cyrl-CS"/>
        </w:rPr>
        <w:t xml:space="preserve"> </w:t>
      </w:r>
      <w:r w:rsidRPr="00911E28">
        <w:rPr>
          <w:lang w:val="sr-Cyrl-CS"/>
        </w:rPr>
        <w:t>б</w:t>
      </w:r>
      <w:r w:rsidRPr="00911E28">
        <w:rPr>
          <w:spacing w:val="-1"/>
          <w:lang w:val="sr-Cyrl-CS"/>
        </w:rPr>
        <w:t>е</w:t>
      </w:r>
      <w:r w:rsidRPr="00911E28">
        <w:rPr>
          <w:spacing w:val="1"/>
          <w:lang w:val="sr-Cyrl-CS"/>
        </w:rPr>
        <w:t>з</w:t>
      </w:r>
      <w:r w:rsidRPr="00911E28">
        <w:rPr>
          <w:lang w:val="sr-Cyrl-CS"/>
        </w:rPr>
        <w:t>б</w:t>
      </w:r>
      <w:r w:rsidRPr="00911E28">
        <w:rPr>
          <w:spacing w:val="-1"/>
          <w:lang w:val="sr-Cyrl-CS"/>
        </w:rPr>
        <w:t>е</w:t>
      </w:r>
      <w:r w:rsidRPr="00911E28">
        <w:rPr>
          <w:lang w:val="sr-Cyrl-CS"/>
        </w:rPr>
        <w:t>д</w:t>
      </w:r>
      <w:r w:rsidRPr="00911E28">
        <w:rPr>
          <w:spacing w:val="-1"/>
          <w:lang w:val="sr-Cyrl-CS"/>
        </w:rPr>
        <w:t>а</w:t>
      </w:r>
      <w:r w:rsidRPr="00911E28">
        <w:rPr>
          <w:lang w:val="sr-Cyrl-CS"/>
        </w:rPr>
        <w:t>н</w:t>
      </w:r>
      <w:r w:rsidRPr="00911E28">
        <w:rPr>
          <w:spacing w:val="32"/>
          <w:lang w:val="sr-Cyrl-CS"/>
        </w:rPr>
        <w:t xml:space="preserve"> </w:t>
      </w:r>
      <w:r w:rsidRPr="00911E28">
        <w:rPr>
          <w:lang w:val="sr-Cyrl-CS"/>
        </w:rPr>
        <w:t>и</w:t>
      </w:r>
      <w:r w:rsidRPr="00911E28">
        <w:rPr>
          <w:spacing w:val="34"/>
          <w:lang w:val="sr-Cyrl-CS"/>
        </w:rPr>
        <w:t xml:space="preserve"> </w:t>
      </w:r>
      <w:r w:rsidRPr="00911E28">
        <w:rPr>
          <w:spacing w:val="1"/>
          <w:lang w:val="sr-Cyrl-CS"/>
        </w:rPr>
        <w:t>п</w:t>
      </w:r>
      <w:r w:rsidRPr="00911E28">
        <w:rPr>
          <w:spacing w:val="2"/>
          <w:lang w:val="sr-Cyrl-CS"/>
        </w:rPr>
        <w:t>о</w:t>
      </w:r>
      <w:r w:rsidRPr="00911E28">
        <w:rPr>
          <w:spacing w:val="-7"/>
          <w:lang w:val="sr-Cyrl-CS"/>
        </w:rPr>
        <w:t>у</w:t>
      </w:r>
      <w:r w:rsidRPr="00911E28">
        <w:rPr>
          <w:spacing w:val="1"/>
          <w:lang w:val="sr-Cyrl-CS"/>
        </w:rPr>
        <w:t>з</w:t>
      </w:r>
      <w:r w:rsidRPr="00911E28">
        <w:rPr>
          <w:lang w:val="sr-Cyrl-CS"/>
        </w:rPr>
        <w:t>д</w:t>
      </w:r>
      <w:r w:rsidRPr="00911E28">
        <w:rPr>
          <w:spacing w:val="-1"/>
          <w:lang w:val="sr-Cyrl-CS"/>
        </w:rPr>
        <w:t>а</w:t>
      </w:r>
      <w:r w:rsidRPr="00911E28">
        <w:rPr>
          <w:lang w:val="sr-Cyrl-CS"/>
        </w:rPr>
        <w:t>н р</w:t>
      </w:r>
      <w:r w:rsidRPr="00911E28">
        <w:rPr>
          <w:spacing w:val="-1"/>
          <w:lang w:val="sr-Cyrl-CS"/>
        </w:rPr>
        <w:t>а</w:t>
      </w:r>
      <w:r w:rsidRPr="00911E28">
        <w:rPr>
          <w:lang w:val="sr-Cyrl-CS"/>
        </w:rPr>
        <w:t>д</w:t>
      </w:r>
      <w:r w:rsidRPr="00911E28">
        <w:rPr>
          <w:spacing w:val="1"/>
          <w:lang w:val="sr-Cyrl-CS"/>
        </w:rPr>
        <w:t xml:space="preserve"> </w:t>
      </w:r>
      <w:r w:rsidRPr="00911E28">
        <w:rPr>
          <w:lang w:val="sr-Cyrl-CS"/>
        </w:rPr>
        <w:t>г</w:t>
      </w:r>
      <w:r w:rsidRPr="00911E28">
        <w:rPr>
          <w:spacing w:val="-1"/>
          <w:lang w:val="sr-Cyrl-CS"/>
        </w:rPr>
        <w:t>ас</w:t>
      </w:r>
      <w:r w:rsidRPr="00911E28">
        <w:rPr>
          <w:lang w:val="sr-Cyrl-CS"/>
        </w:rPr>
        <w:t>ово</w:t>
      </w:r>
      <w:r w:rsidRPr="00911E28">
        <w:rPr>
          <w:spacing w:val="2"/>
          <w:lang w:val="sr-Cyrl-CS"/>
        </w:rPr>
        <w:t>д</w:t>
      </w:r>
      <w:r w:rsidRPr="00911E28">
        <w:rPr>
          <w:spacing w:val="-1"/>
          <w:lang w:val="sr-Cyrl-CS"/>
        </w:rPr>
        <w:t>а</w:t>
      </w:r>
      <w:r w:rsidRPr="00911E28">
        <w:rPr>
          <w:lang w:val="sr-Cyrl-CS"/>
        </w:rPr>
        <w:t>,</w:t>
      </w:r>
      <w:r w:rsidRPr="00911E28">
        <w:rPr>
          <w:spacing w:val="1"/>
          <w:lang w:val="sr-Cyrl-CS"/>
        </w:rPr>
        <w:t xml:space="preserve"> к</w:t>
      </w:r>
      <w:r w:rsidRPr="00911E28">
        <w:rPr>
          <w:spacing w:val="-1"/>
          <w:lang w:val="sr-Cyrl-CS"/>
        </w:rPr>
        <w:t>а</w:t>
      </w:r>
      <w:r w:rsidRPr="00911E28">
        <w:rPr>
          <w:lang w:val="sr-Cyrl-CS"/>
        </w:rPr>
        <w:t>о</w:t>
      </w:r>
      <w:r w:rsidRPr="00911E28">
        <w:rPr>
          <w:spacing w:val="1"/>
          <w:lang w:val="sr-Cyrl-CS"/>
        </w:rPr>
        <w:t xml:space="preserve"> </w:t>
      </w:r>
      <w:r w:rsidRPr="00911E28">
        <w:rPr>
          <w:lang w:val="sr-Cyrl-CS"/>
        </w:rPr>
        <w:t>и</w:t>
      </w:r>
      <w:r w:rsidRPr="00911E28">
        <w:rPr>
          <w:spacing w:val="2"/>
          <w:lang w:val="sr-Cyrl-CS"/>
        </w:rPr>
        <w:t xml:space="preserve"> </w:t>
      </w:r>
      <w:r w:rsidRPr="00911E28">
        <w:rPr>
          <w:spacing w:val="1"/>
          <w:lang w:val="sr-Cyrl-CS"/>
        </w:rPr>
        <w:t>за</w:t>
      </w:r>
      <w:r w:rsidRPr="00911E28">
        <w:rPr>
          <w:lang w:val="sr-Cyrl-CS"/>
        </w:rPr>
        <w:t>шт</w:t>
      </w:r>
      <w:r w:rsidRPr="00911E28">
        <w:rPr>
          <w:spacing w:val="2"/>
          <w:lang w:val="sr-Cyrl-CS"/>
        </w:rPr>
        <w:t>и</w:t>
      </w:r>
      <w:r w:rsidRPr="00911E28">
        <w:rPr>
          <w:lang w:val="sr-Cyrl-CS"/>
        </w:rPr>
        <w:t xml:space="preserve">та </w:t>
      </w:r>
      <w:r w:rsidRPr="00911E28">
        <w:rPr>
          <w:spacing w:val="3"/>
          <w:lang w:val="sr-Cyrl-CS"/>
        </w:rPr>
        <w:t>љ</w:t>
      </w:r>
      <w:r w:rsidRPr="00911E28">
        <w:rPr>
          <w:spacing w:val="-7"/>
          <w:lang w:val="sr-Cyrl-CS"/>
        </w:rPr>
        <w:t>у</w:t>
      </w:r>
      <w:r w:rsidRPr="00911E28">
        <w:rPr>
          <w:lang w:val="sr-Cyrl-CS"/>
        </w:rPr>
        <w:t>ди</w:t>
      </w:r>
      <w:r w:rsidRPr="00911E28">
        <w:rPr>
          <w:spacing w:val="2"/>
          <w:lang w:val="sr-Cyrl-CS"/>
        </w:rPr>
        <w:t xml:space="preserve"> </w:t>
      </w:r>
      <w:r w:rsidRPr="00911E28">
        <w:rPr>
          <w:lang w:val="sr-Cyrl-CS"/>
        </w:rPr>
        <w:t>и</w:t>
      </w:r>
      <w:r w:rsidRPr="00911E28">
        <w:rPr>
          <w:spacing w:val="2"/>
          <w:lang w:val="sr-Cyrl-CS"/>
        </w:rPr>
        <w:t xml:space="preserve"> </w:t>
      </w:r>
      <w:r w:rsidRPr="00911E28">
        <w:rPr>
          <w:spacing w:val="1"/>
          <w:lang w:val="sr-Cyrl-CS"/>
        </w:rPr>
        <w:t>и</w:t>
      </w:r>
      <w:r w:rsidRPr="00911E28">
        <w:rPr>
          <w:spacing w:val="-1"/>
          <w:lang w:val="sr-Cyrl-CS"/>
        </w:rPr>
        <w:t>м</w:t>
      </w:r>
      <w:r w:rsidRPr="00911E28">
        <w:rPr>
          <w:lang w:val="sr-Cyrl-CS"/>
        </w:rPr>
        <w:t>ови</w:t>
      </w:r>
      <w:r w:rsidRPr="00911E28">
        <w:rPr>
          <w:spacing w:val="1"/>
          <w:lang w:val="sr-Cyrl-CS"/>
        </w:rPr>
        <w:t>н</w:t>
      </w:r>
      <w:r w:rsidRPr="00911E28">
        <w:rPr>
          <w:spacing w:val="-1"/>
          <w:lang w:val="sr-Cyrl-CS"/>
        </w:rPr>
        <w:t>е</w:t>
      </w:r>
      <w:r w:rsidRPr="00911E28">
        <w:rPr>
          <w:lang w:val="sr-Cyrl-CS"/>
        </w:rPr>
        <w:t xml:space="preserve">. При </w:t>
      </w:r>
      <w:r w:rsidRPr="00911E28">
        <w:rPr>
          <w:spacing w:val="-1"/>
          <w:lang w:val="sr-Cyrl-CS"/>
        </w:rPr>
        <w:t>томе се</w:t>
      </w:r>
      <w:r w:rsidRPr="00911E28">
        <w:rPr>
          <w:lang w:val="sr-Cyrl-CS"/>
        </w:rPr>
        <w:t xml:space="preserve"> </w:t>
      </w:r>
      <w:r w:rsidRPr="00911E28">
        <w:rPr>
          <w:spacing w:val="-1"/>
          <w:lang w:val="sr-Cyrl-CS"/>
        </w:rPr>
        <w:t>м</w:t>
      </w:r>
      <w:r w:rsidRPr="00911E28">
        <w:rPr>
          <w:lang w:val="sr-Cyrl-CS"/>
        </w:rPr>
        <w:t>о</w:t>
      </w:r>
      <w:r w:rsidRPr="00911E28">
        <w:rPr>
          <w:spacing w:val="2"/>
          <w:lang w:val="sr-Cyrl-CS"/>
        </w:rPr>
        <w:t>р</w:t>
      </w:r>
      <w:r w:rsidRPr="00911E28">
        <w:rPr>
          <w:lang w:val="sr-Cyrl-CS"/>
        </w:rPr>
        <w:t>а</w:t>
      </w:r>
      <w:r w:rsidRPr="00911E28">
        <w:rPr>
          <w:spacing w:val="6"/>
          <w:lang w:val="sr-Cyrl-CS"/>
        </w:rPr>
        <w:t xml:space="preserve"> </w:t>
      </w:r>
      <w:r w:rsidRPr="00911E28">
        <w:rPr>
          <w:lang w:val="sr-Cyrl-CS"/>
        </w:rPr>
        <w:t>о</w:t>
      </w:r>
      <w:r w:rsidRPr="00911E28">
        <w:rPr>
          <w:spacing w:val="-1"/>
          <w:lang w:val="sr-Cyrl-CS"/>
        </w:rPr>
        <w:t>с</w:t>
      </w:r>
      <w:r w:rsidRPr="00911E28">
        <w:rPr>
          <w:spacing w:val="1"/>
          <w:lang w:val="sr-Cyrl-CS"/>
        </w:rPr>
        <w:t>и</w:t>
      </w:r>
      <w:r w:rsidRPr="00911E28">
        <w:rPr>
          <w:spacing w:val="2"/>
          <w:lang w:val="sr-Cyrl-CS"/>
        </w:rPr>
        <w:t>г</w:t>
      </w:r>
      <w:r w:rsidRPr="00911E28">
        <w:rPr>
          <w:spacing w:val="-5"/>
          <w:lang w:val="sr-Cyrl-CS"/>
        </w:rPr>
        <w:t>у</w:t>
      </w:r>
      <w:r w:rsidRPr="00911E28">
        <w:rPr>
          <w:lang w:val="sr-Cyrl-CS"/>
        </w:rPr>
        <w:t>р</w:t>
      </w:r>
      <w:r w:rsidRPr="00911E28">
        <w:rPr>
          <w:spacing w:val="-1"/>
          <w:lang w:val="sr-Cyrl-CS"/>
        </w:rPr>
        <w:t>а</w:t>
      </w:r>
      <w:r w:rsidRPr="00911E28">
        <w:rPr>
          <w:lang w:val="sr-Cyrl-CS"/>
        </w:rPr>
        <w:t>ти</w:t>
      </w:r>
      <w:r w:rsidRPr="00911E28">
        <w:rPr>
          <w:spacing w:val="2"/>
          <w:lang w:val="sr-Cyrl-CS"/>
        </w:rPr>
        <w:t xml:space="preserve"> </w:t>
      </w:r>
      <w:r w:rsidRPr="00911E28">
        <w:rPr>
          <w:lang w:val="sr-Cyrl-CS"/>
        </w:rPr>
        <w:t>да</w:t>
      </w:r>
      <w:r w:rsidRPr="00911E28">
        <w:rPr>
          <w:spacing w:val="-1"/>
          <w:lang w:val="sr-Cyrl-CS"/>
        </w:rPr>
        <w:t xml:space="preserve"> </w:t>
      </w:r>
      <w:r w:rsidRPr="00911E28">
        <w:rPr>
          <w:lang w:val="sr-Cyrl-CS"/>
        </w:rPr>
        <w:t>г</w:t>
      </w:r>
      <w:r w:rsidRPr="00911E28">
        <w:rPr>
          <w:spacing w:val="1"/>
          <w:lang w:val="sr-Cyrl-CS"/>
        </w:rPr>
        <w:t>а</w:t>
      </w:r>
      <w:r w:rsidRPr="00911E28">
        <w:rPr>
          <w:spacing w:val="-1"/>
          <w:lang w:val="sr-Cyrl-CS"/>
        </w:rPr>
        <w:t>с</w:t>
      </w:r>
      <w:r w:rsidRPr="00911E28">
        <w:rPr>
          <w:lang w:val="sr-Cyrl-CS"/>
        </w:rPr>
        <w:t xml:space="preserve">овод </w:t>
      </w:r>
      <w:r w:rsidRPr="00911E28">
        <w:rPr>
          <w:spacing w:val="3"/>
          <w:lang w:val="sr-Cyrl-CS"/>
        </w:rPr>
        <w:t>н</w:t>
      </w:r>
      <w:r w:rsidRPr="00911E28">
        <w:rPr>
          <w:lang w:val="sr-Cyrl-CS"/>
        </w:rPr>
        <w:t>е</w:t>
      </w:r>
      <w:r w:rsidRPr="00911E28">
        <w:rPr>
          <w:spacing w:val="4"/>
          <w:lang w:val="sr-Cyrl-CS"/>
        </w:rPr>
        <w:t xml:space="preserve"> </w:t>
      </w:r>
      <w:r w:rsidRPr="00911E28">
        <w:rPr>
          <w:spacing w:val="-5"/>
          <w:lang w:val="sr-Cyrl-CS"/>
        </w:rPr>
        <w:t>у</w:t>
      </w:r>
      <w:r w:rsidRPr="00911E28">
        <w:rPr>
          <w:lang w:val="sr-Cyrl-CS"/>
        </w:rPr>
        <w:t>грож</w:t>
      </w:r>
      <w:r w:rsidRPr="00911E28">
        <w:rPr>
          <w:spacing w:val="-1"/>
          <w:lang w:val="sr-Cyrl-CS"/>
        </w:rPr>
        <w:t>а</w:t>
      </w:r>
      <w:r w:rsidRPr="00911E28">
        <w:rPr>
          <w:spacing w:val="2"/>
          <w:lang w:val="sr-Cyrl-CS"/>
        </w:rPr>
        <w:t>в</w:t>
      </w:r>
      <w:r w:rsidRPr="00911E28">
        <w:rPr>
          <w:lang w:val="sr-Cyrl-CS"/>
        </w:rPr>
        <w:t>а</w:t>
      </w:r>
      <w:r w:rsidRPr="00911E28">
        <w:rPr>
          <w:spacing w:val="-1"/>
          <w:lang w:val="sr-Cyrl-CS"/>
        </w:rPr>
        <w:t xml:space="preserve"> </w:t>
      </w:r>
      <w:r w:rsidRPr="00911E28">
        <w:rPr>
          <w:spacing w:val="1"/>
          <w:lang w:val="sr-Cyrl-CS"/>
        </w:rPr>
        <w:t>п</w:t>
      </w:r>
      <w:r w:rsidRPr="00911E28">
        <w:rPr>
          <w:lang w:val="sr-Cyrl-CS"/>
        </w:rPr>
        <w:t>о</w:t>
      </w:r>
      <w:r w:rsidRPr="00911E28">
        <w:rPr>
          <w:spacing w:val="-1"/>
          <w:lang w:val="sr-Cyrl-CS"/>
        </w:rPr>
        <w:t>с</w:t>
      </w:r>
      <w:r w:rsidRPr="00911E28">
        <w:rPr>
          <w:lang w:val="sr-Cyrl-CS"/>
        </w:rPr>
        <w:t>то</w:t>
      </w:r>
      <w:r w:rsidRPr="00911E28">
        <w:rPr>
          <w:spacing w:val="1"/>
          <w:lang w:val="sr-Cyrl-CS"/>
        </w:rPr>
        <w:t>ј</w:t>
      </w:r>
      <w:r w:rsidRPr="00911E28">
        <w:rPr>
          <w:spacing w:val="-1"/>
          <w:lang w:val="sr-Cyrl-CS"/>
        </w:rPr>
        <w:t>е</w:t>
      </w:r>
      <w:r w:rsidRPr="00911E28">
        <w:rPr>
          <w:lang w:val="sr-Cyrl-CS"/>
        </w:rPr>
        <w:t>ће</w:t>
      </w:r>
      <w:r w:rsidRPr="00911E28">
        <w:rPr>
          <w:spacing w:val="-1"/>
          <w:lang w:val="sr-Cyrl-CS"/>
        </w:rPr>
        <w:t xml:space="preserve"> </w:t>
      </w:r>
      <w:r w:rsidRPr="00911E28">
        <w:rPr>
          <w:spacing w:val="3"/>
          <w:lang w:val="sr-Cyrl-CS"/>
        </w:rPr>
        <w:t>и</w:t>
      </w:r>
      <w:r w:rsidRPr="00911E28">
        <w:rPr>
          <w:lang w:val="sr-Cyrl-CS"/>
        </w:rPr>
        <w:t>ли</w:t>
      </w:r>
      <w:r w:rsidRPr="00911E28">
        <w:rPr>
          <w:spacing w:val="1"/>
          <w:lang w:val="sr-Cyrl-CS"/>
        </w:rPr>
        <w:t xml:space="preserve"> п</w:t>
      </w:r>
      <w:r w:rsidRPr="00911E28">
        <w:rPr>
          <w:lang w:val="sr-Cyrl-CS"/>
        </w:rPr>
        <w:t>л</w:t>
      </w:r>
      <w:r w:rsidRPr="00911E28">
        <w:rPr>
          <w:spacing w:val="-1"/>
          <w:lang w:val="sr-Cyrl-CS"/>
        </w:rPr>
        <w:t>ан</w:t>
      </w:r>
      <w:r w:rsidRPr="00911E28">
        <w:rPr>
          <w:spacing w:val="1"/>
          <w:lang w:val="sr-Cyrl-CS"/>
        </w:rPr>
        <w:t>и</w:t>
      </w:r>
      <w:r w:rsidRPr="00911E28">
        <w:rPr>
          <w:lang w:val="sr-Cyrl-CS"/>
        </w:rPr>
        <w:t>р</w:t>
      </w:r>
      <w:r w:rsidRPr="00911E28">
        <w:rPr>
          <w:spacing w:val="-1"/>
          <w:lang w:val="sr-Cyrl-CS"/>
        </w:rPr>
        <w:t>а</w:t>
      </w:r>
      <w:r w:rsidRPr="00911E28">
        <w:rPr>
          <w:spacing w:val="1"/>
          <w:lang w:val="sr-Cyrl-CS"/>
        </w:rPr>
        <w:t>н</w:t>
      </w:r>
      <w:r w:rsidRPr="00911E28">
        <w:rPr>
          <w:lang w:val="sr-Cyrl-CS"/>
        </w:rPr>
        <w:t>е</w:t>
      </w:r>
      <w:r w:rsidRPr="00911E28">
        <w:rPr>
          <w:spacing w:val="-1"/>
          <w:lang w:val="sr-Cyrl-CS"/>
        </w:rPr>
        <w:t xml:space="preserve"> </w:t>
      </w:r>
      <w:r w:rsidRPr="00911E28">
        <w:rPr>
          <w:lang w:val="sr-Cyrl-CS"/>
        </w:rPr>
        <w:t>објек</w:t>
      </w:r>
      <w:r w:rsidRPr="00911E28">
        <w:rPr>
          <w:spacing w:val="1"/>
          <w:lang w:val="sr-Cyrl-CS"/>
        </w:rPr>
        <w:t>т</w:t>
      </w:r>
      <w:r w:rsidRPr="00911E28">
        <w:rPr>
          <w:lang w:val="sr-Cyrl-CS"/>
        </w:rPr>
        <w:t>е</w:t>
      </w:r>
      <w:r w:rsidRPr="00911E28">
        <w:rPr>
          <w:spacing w:val="-1"/>
          <w:lang w:val="sr-Cyrl-CS"/>
        </w:rPr>
        <w:t xml:space="preserve"> </w:t>
      </w:r>
      <w:r w:rsidRPr="00911E28">
        <w:rPr>
          <w:lang w:val="sr-Cyrl-CS"/>
        </w:rPr>
        <w:t>и</w:t>
      </w:r>
      <w:r w:rsidRPr="00911E28">
        <w:rPr>
          <w:spacing w:val="-1"/>
          <w:lang w:val="sr-Cyrl-CS"/>
        </w:rPr>
        <w:t xml:space="preserve"> </w:t>
      </w:r>
      <w:r w:rsidRPr="00911E28">
        <w:rPr>
          <w:spacing w:val="1"/>
          <w:lang w:val="sr-Cyrl-CS"/>
        </w:rPr>
        <w:t>п</w:t>
      </w:r>
      <w:r w:rsidRPr="00911E28">
        <w:rPr>
          <w:lang w:val="sr-Cyrl-CS"/>
        </w:rPr>
        <w:t>л</w:t>
      </w:r>
      <w:r w:rsidRPr="00911E28">
        <w:rPr>
          <w:spacing w:val="-1"/>
          <w:lang w:val="sr-Cyrl-CS"/>
        </w:rPr>
        <w:t>а</w:t>
      </w:r>
      <w:r w:rsidRPr="00911E28">
        <w:rPr>
          <w:spacing w:val="1"/>
          <w:lang w:val="sr-Cyrl-CS"/>
        </w:rPr>
        <w:t>ни</w:t>
      </w:r>
      <w:r w:rsidRPr="00911E28">
        <w:rPr>
          <w:lang w:val="sr-Cyrl-CS"/>
        </w:rPr>
        <w:t>р</w:t>
      </w:r>
      <w:r w:rsidRPr="00911E28">
        <w:rPr>
          <w:spacing w:val="-1"/>
          <w:lang w:val="sr-Cyrl-CS"/>
        </w:rPr>
        <w:t>а</w:t>
      </w:r>
      <w:r w:rsidRPr="00911E28">
        <w:rPr>
          <w:spacing w:val="3"/>
          <w:lang w:val="sr-Cyrl-CS"/>
        </w:rPr>
        <w:t>н</w:t>
      </w:r>
      <w:r w:rsidRPr="00911E28">
        <w:rPr>
          <w:lang w:val="sr-Cyrl-CS"/>
        </w:rPr>
        <w:t>у</w:t>
      </w:r>
      <w:r w:rsidRPr="00911E28">
        <w:rPr>
          <w:spacing w:val="-7"/>
          <w:lang w:val="sr-Cyrl-CS"/>
        </w:rPr>
        <w:t xml:space="preserve"> </w:t>
      </w:r>
      <w:r w:rsidRPr="00911E28">
        <w:rPr>
          <w:spacing w:val="1"/>
          <w:lang w:val="sr-Cyrl-CS"/>
        </w:rPr>
        <w:t>н</w:t>
      </w:r>
      <w:r w:rsidRPr="00911E28">
        <w:rPr>
          <w:spacing w:val="-1"/>
          <w:lang w:val="sr-Cyrl-CS"/>
        </w:rPr>
        <w:t>аме</w:t>
      </w:r>
      <w:r w:rsidRPr="00911E28">
        <w:rPr>
          <w:spacing w:val="6"/>
          <w:lang w:val="sr-Cyrl-CS"/>
        </w:rPr>
        <w:t>н</w:t>
      </w:r>
      <w:r w:rsidRPr="00911E28">
        <w:rPr>
          <w:lang w:val="sr-Cyrl-CS"/>
        </w:rPr>
        <w:t>у у</w:t>
      </w:r>
      <w:r w:rsidRPr="00911E28">
        <w:rPr>
          <w:spacing w:val="-3"/>
          <w:lang w:val="sr-Cyrl-CS"/>
        </w:rPr>
        <w:t xml:space="preserve"> </w:t>
      </w:r>
      <w:r w:rsidRPr="00911E28">
        <w:rPr>
          <w:spacing w:val="-1"/>
          <w:lang w:val="sr-Cyrl-CS"/>
        </w:rPr>
        <w:t>с</w:t>
      </w:r>
      <w:r w:rsidRPr="00911E28">
        <w:rPr>
          <w:spacing w:val="1"/>
          <w:lang w:val="sr-Cyrl-CS"/>
        </w:rPr>
        <w:t>к</w:t>
      </w:r>
      <w:r w:rsidRPr="00911E28">
        <w:rPr>
          <w:lang w:val="sr-Cyrl-CS"/>
        </w:rPr>
        <w:t>л</w:t>
      </w:r>
      <w:r w:rsidRPr="00911E28">
        <w:rPr>
          <w:spacing w:val="-1"/>
          <w:lang w:val="sr-Cyrl-CS"/>
        </w:rPr>
        <w:t>а</w:t>
      </w:r>
      <w:r w:rsidRPr="00911E28">
        <w:rPr>
          <w:spacing w:val="5"/>
          <w:lang w:val="sr-Cyrl-CS"/>
        </w:rPr>
        <w:t>д</w:t>
      </w:r>
      <w:r w:rsidRPr="00911E28">
        <w:rPr>
          <w:lang w:val="sr-Cyrl-CS"/>
        </w:rPr>
        <w:t>у</w:t>
      </w:r>
      <w:r w:rsidRPr="00911E28">
        <w:rPr>
          <w:spacing w:val="-3"/>
          <w:lang w:val="sr-Cyrl-CS"/>
        </w:rPr>
        <w:t xml:space="preserve"> </w:t>
      </w:r>
      <w:r w:rsidRPr="00911E28">
        <w:rPr>
          <w:spacing w:val="-1"/>
          <w:lang w:val="sr-Cyrl-CS"/>
        </w:rPr>
        <w:t>с</w:t>
      </w:r>
      <w:r w:rsidRPr="00911E28">
        <w:rPr>
          <w:lang w:val="sr-Cyrl-CS"/>
        </w:rPr>
        <w:t>а</w:t>
      </w:r>
      <w:r w:rsidRPr="00911E28">
        <w:rPr>
          <w:spacing w:val="-1"/>
          <w:lang w:val="sr-Cyrl-CS"/>
        </w:rPr>
        <w:t xml:space="preserve"> </w:t>
      </w:r>
      <w:r w:rsidRPr="00911E28">
        <w:rPr>
          <w:spacing w:val="1"/>
          <w:lang w:val="sr-Cyrl-CS"/>
        </w:rPr>
        <w:t>п</w:t>
      </w:r>
      <w:r w:rsidRPr="00911E28">
        <w:rPr>
          <w:lang w:val="sr-Cyrl-CS"/>
        </w:rPr>
        <w:t>л</w:t>
      </w:r>
      <w:r w:rsidRPr="00911E28">
        <w:rPr>
          <w:spacing w:val="-1"/>
          <w:lang w:val="sr-Cyrl-CS"/>
        </w:rPr>
        <w:t>а</w:t>
      </w:r>
      <w:r w:rsidRPr="00911E28">
        <w:rPr>
          <w:spacing w:val="1"/>
          <w:lang w:val="sr-Cyrl-CS"/>
        </w:rPr>
        <w:t>н</w:t>
      </w:r>
      <w:r w:rsidRPr="00911E28">
        <w:rPr>
          <w:spacing w:val="-1"/>
          <w:lang w:val="sr-Cyrl-CS"/>
        </w:rPr>
        <w:t>с</w:t>
      </w:r>
      <w:r w:rsidRPr="00911E28">
        <w:rPr>
          <w:spacing w:val="1"/>
          <w:lang w:val="sr-Cyrl-CS"/>
        </w:rPr>
        <w:t>ки</w:t>
      </w:r>
      <w:r w:rsidRPr="00911E28">
        <w:rPr>
          <w:lang w:val="sr-Cyrl-CS"/>
        </w:rPr>
        <w:t>м</w:t>
      </w:r>
      <w:r w:rsidRPr="00911E28">
        <w:rPr>
          <w:spacing w:val="-1"/>
          <w:lang w:val="sr-Cyrl-CS"/>
        </w:rPr>
        <w:t xml:space="preserve"> </w:t>
      </w:r>
      <w:r w:rsidRPr="00911E28">
        <w:rPr>
          <w:lang w:val="sr-Cyrl-CS"/>
        </w:rPr>
        <w:t>до</w:t>
      </w:r>
      <w:r w:rsidRPr="00911E28">
        <w:rPr>
          <w:spacing w:val="3"/>
          <w:lang w:val="sr-Cyrl-CS"/>
        </w:rPr>
        <w:t>к</w:t>
      </w:r>
      <w:r w:rsidRPr="00911E28">
        <w:rPr>
          <w:spacing w:val="-5"/>
          <w:lang w:val="sr-Cyrl-CS"/>
        </w:rPr>
        <w:t>у</w:t>
      </w:r>
      <w:r w:rsidRPr="00911E28">
        <w:rPr>
          <w:spacing w:val="-1"/>
          <w:lang w:val="sr-Cyrl-CS"/>
        </w:rPr>
        <w:t>ме</w:t>
      </w:r>
      <w:r w:rsidRPr="00911E28">
        <w:rPr>
          <w:spacing w:val="1"/>
          <w:lang w:val="sr-Cyrl-CS"/>
        </w:rPr>
        <w:t>н</w:t>
      </w:r>
      <w:r w:rsidRPr="00911E28">
        <w:rPr>
          <w:lang w:val="sr-Cyrl-CS"/>
        </w:rPr>
        <w:t>т</w:t>
      </w:r>
      <w:r w:rsidRPr="00911E28">
        <w:rPr>
          <w:spacing w:val="2"/>
          <w:lang w:val="sr-Cyrl-CS"/>
        </w:rPr>
        <w:t>и</w:t>
      </w:r>
      <w:r w:rsidRPr="00911E28">
        <w:rPr>
          <w:spacing w:val="-1"/>
          <w:lang w:val="sr-Cyrl-CS"/>
        </w:rPr>
        <w:t>ма</w:t>
      </w:r>
      <w:r w:rsidRPr="00911E28">
        <w:rPr>
          <w:lang w:val="sr-Cyrl-CS"/>
        </w:rPr>
        <w:t>, као ни утврђене режиме заштите природе, споменика културе и остале услове заштите инфраструктурних и других система на подручју Просторног плана.</w:t>
      </w:r>
    </w:p>
    <w:p w:rsidR="00DC186A" w:rsidRPr="00911E28" w:rsidRDefault="004E514C" w:rsidP="003143D0">
      <w:pPr>
        <w:ind w:right="-40" w:firstLine="720"/>
        <w:jc w:val="both"/>
        <w:rPr>
          <w:spacing w:val="1"/>
          <w:lang w:val="sr-Cyrl-CS"/>
        </w:rPr>
      </w:pPr>
      <w:r w:rsidRPr="00911E28">
        <w:rPr>
          <w:lang w:val="sr-Cyrl-CS"/>
        </w:rPr>
        <w:t xml:space="preserve">На </w:t>
      </w:r>
      <w:r w:rsidRPr="00911E28">
        <w:rPr>
          <w:spacing w:val="1"/>
          <w:lang w:val="sr-Cyrl-CS"/>
        </w:rPr>
        <w:t>п</w:t>
      </w:r>
      <w:r w:rsidRPr="00911E28">
        <w:rPr>
          <w:lang w:val="sr-Cyrl-CS"/>
        </w:rPr>
        <w:t>од</w:t>
      </w:r>
      <w:r w:rsidRPr="00911E28">
        <w:rPr>
          <w:spacing w:val="2"/>
          <w:lang w:val="sr-Cyrl-CS"/>
        </w:rPr>
        <w:t>р</w:t>
      </w:r>
      <w:r w:rsidRPr="00911E28">
        <w:rPr>
          <w:spacing w:val="-5"/>
          <w:lang w:val="sr-Cyrl-CS"/>
        </w:rPr>
        <w:t>у</w:t>
      </w:r>
      <w:r w:rsidRPr="00911E28">
        <w:rPr>
          <w:spacing w:val="-1"/>
          <w:lang w:val="sr-Cyrl-CS"/>
        </w:rPr>
        <w:t>ч</w:t>
      </w:r>
      <w:r w:rsidRPr="00911E28">
        <w:rPr>
          <w:lang w:val="sr-Cyrl-CS"/>
        </w:rPr>
        <w:t>ј</w:t>
      </w:r>
      <w:r w:rsidRPr="00911E28">
        <w:rPr>
          <w:spacing w:val="1"/>
          <w:lang w:val="sr-Cyrl-CS"/>
        </w:rPr>
        <w:t>и</w:t>
      </w:r>
      <w:r w:rsidRPr="00911E28">
        <w:rPr>
          <w:spacing w:val="-1"/>
          <w:lang w:val="sr-Cyrl-CS"/>
        </w:rPr>
        <w:t>м</w:t>
      </w:r>
      <w:r w:rsidRPr="00911E28">
        <w:rPr>
          <w:lang w:val="sr-Cyrl-CS"/>
        </w:rPr>
        <w:t>а</w:t>
      </w:r>
      <w:r w:rsidRPr="00911E28">
        <w:rPr>
          <w:spacing w:val="1"/>
          <w:lang w:val="sr-Cyrl-CS"/>
        </w:rPr>
        <w:t xml:space="preserve"> </w:t>
      </w:r>
      <w:r w:rsidRPr="00911E28">
        <w:rPr>
          <w:lang w:val="sr-Cyrl-CS"/>
        </w:rPr>
        <w:t>где</w:t>
      </w:r>
      <w:r w:rsidRPr="00911E28">
        <w:rPr>
          <w:spacing w:val="1"/>
          <w:lang w:val="sr-Cyrl-CS"/>
        </w:rPr>
        <w:t xml:space="preserve"> </w:t>
      </w:r>
      <w:r w:rsidRPr="00911E28">
        <w:rPr>
          <w:spacing w:val="3"/>
          <w:lang w:val="sr-Cyrl-CS"/>
        </w:rPr>
        <w:t>ј</w:t>
      </w:r>
      <w:r w:rsidRPr="00911E28">
        <w:rPr>
          <w:lang w:val="sr-Cyrl-CS"/>
        </w:rPr>
        <w:t>е</w:t>
      </w:r>
      <w:r w:rsidRPr="00911E28">
        <w:rPr>
          <w:spacing w:val="3"/>
          <w:lang w:val="sr-Cyrl-CS"/>
        </w:rPr>
        <w:t xml:space="preserve"> </w:t>
      </w:r>
      <w:r w:rsidRPr="00911E28">
        <w:rPr>
          <w:spacing w:val="1"/>
          <w:lang w:val="sr-Cyrl-CS"/>
        </w:rPr>
        <w:t>п</w:t>
      </w:r>
      <w:r w:rsidRPr="00911E28">
        <w:rPr>
          <w:lang w:val="sr-Cyrl-CS"/>
        </w:rPr>
        <w:t>р</w:t>
      </w:r>
      <w:r w:rsidRPr="00911E28">
        <w:rPr>
          <w:spacing w:val="-1"/>
          <w:lang w:val="sr-Cyrl-CS"/>
        </w:rPr>
        <w:t>е</w:t>
      </w:r>
      <w:r w:rsidRPr="00911E28">
        <w:rPr>
          <w:lang w:val="sr-Cyrl-CS"/>
        </w:rPr>
        <w:t>овл</w:t>
      </w:r>
      <w:r w:rsidRPr="00911E28">
        <w:rPr>
          <w:spacing w:val="-1"/>
          <w:lang w:val="sr-Cyrl-CS"/>
        </w:rPr>
        <w:t>ађу</w:t>
      </w:r>
      <w:r w:rsidRPr="00911E28">
        <w:rPr>
          <w:spacing w:val="3"/>
          <w:lang w:val="sr-Cyrl-CS"/>
        </w:rPr>
        <w:t>ј</w:t>
      </w:r>
      <w:r w:rsidRPr="00911E28">
        <w:rPr>
          <w:spacing w:val="-5"/>
          <w:lang w:val="sr-Cyrl-CS"/>
        </w:rPr>
        <w:t>у</w:t>
      </w:r>
      <w:r w:rsidRPr="00911E28">
        <w:rPr>
          <w:lang w:val="sr-Cyrl-CS"/>
        </w:rPr>
        <w:t>ћи</w:t>
      </w:r>
      <w:r w:rsidRPr="00911E28">
        <w:rPr>
          <w:spacing w:val="3"/>
          <w:lang w:val="sr-Cyrl-CS"/>
        </w:rPr>
        <w:t xml:space="preserve"> </w:t>
      </w:r>
      <w:r w:rsidRPr="00911E28">
        <w:rPr>
          <w:spacing w:val="-1"/>
          <w:lang w:val="sr-Cyrl-CS"/>
        </w:rPr>
        <w:t>с</w:t>
      </w:r>
      <w:r w:rsidRPr="00911E28">
        <w:rPr>
          <w:spacing w:val="1"/>
          <w:lang w:val="sr-Cyrl-CS"/>
        </w:rPr>
        <w:t>и</w:t>
      </w:r>
      <w:r w:rsidRPr="00911E28">
        <w:rPr>
          <w:spacing w:val="-1"/>
          <w:lang w:val="sr-Cyrl-CS"/>
        </w:rPr>
        <w:t>с</w:t>
      </w:r>
      <w:r w:rsidRPr="00911E28">
        <w:rPr>
          <w:lang w:val="sr-Cyrl-CS"/>
        </w:rPr>
        <w:t>т</w:t>
      </w:r>
      <w:r w:rsidRPr="00911E28">
        <w:rPr>
          <w:spacing w:val="2"/>
          <w:lang w:val="sr-Cyrl-CS"/>
        </w:rPr>
        <w:t>е</w:t>
      </w:r>
      <w:r w:rsidRPr="00911E28">
        <w:rPr>
          <w:lang w:val="sr-Cyrl-CS"/>
        </w:rPr>
        <w:t>м</w:t>
      </w:r>
      <w:r w:rsidRPr="00911E28">
        <w:rPr>
          <w:spacing w:val="1"/>
          <w:lang w:val="sr-Cyrl-CS"/>
        </w:rPr>
        <w:t xml:space="preserve"> п</w:t>
      </w:r>
      <w:r w:rsidRPr="00911E28">
        <w:rPr>
          <w:lang w:val="sr-Cyrl-CS"/>
        </w:rPr>
        <w:t>ород</w:t>
      </w:r>
      <w:r w:rsidRPr="00911E28">
        <w:rPr>
          <w:spacing w:val="1"/>
          <w:lang w:val="sr-Cyrl-CS"/>
        </w:rPr>
        <w:t>и</w:t>
      </w:r>
      <w:r w:rsidRPr="00911E28">
        <w:rPr>
          <w:spacing w:val="-1"/>
          <w:lang w:val="sr-Cyrl-CS"/>
        </w:rPr>
        <w:t>ч</w:t>
      </w:r>
      <w:r w:rsidRPr="00911E28">
        <w:rPr>
          <w:spacing w:val="1"/>
          <w:lang w:val="sr-Cyrl-CS"/>
        </w:rPr>
        <w:t>н</w:t>
      </w:r>
      <w:r w:rsidRPr="00911E28">
        <w:rPr>
          <w:lang w:val="sr-Cyrl-CS"/>
        </w:rPr>
        <w:t>ог</w:t>
      </w:r>
      <w:r w:rsidRPr="00911E28">
        <w:rPr>
          <w:spacing w:val="2"/>
          <w:lang w:val="sr-Cyrl-CS"/>
        </w:rPr>
        <w:t xml:space="preserve"> </w:t>
      </w:r>
      <w:r w:rsidRPr="00911E28">
        <w:rPr>
          <w:spacing w:val="-1"/>
          <w:lang w:val="sr-Cyrl-CS"/>
        </w:rPr>
        <w:t>с</w:t>
      </w:r>
      <w:r w:rsidRPr="00911E28">
        <w:rPr>
          <w:lang w:val="sr-Cyrl-CS"/>
        </w:rPr>
        <w:t>та</w:t>
      </w:r>
      <w:r w:rsidRPr="00911E28">
        <w:rPr>
          <w:spacing w:val="1"/>
          <w:lang w:val="sr-Cyrl-CS"/>
        </w:rPr>
        <w:t>н</w:t>
      </w:r>
      <w:r w:rsidRPr="00911E28">
        <w:rPr>
          <w:lang w:val="sr-Cyrl-CS"/>
        </w:rPr>
        <w:t>ов</w:t>
      </w:r>
      <w:r w:rsidRPr="00911E28">
        <w:rPr>
          <w:spacing w:val="-1"/>
          <w:lang w:val="sr-Cyrl-CS"/>
        </w:rPr>
        <w:t>ањ</w:t>
      </w:r>
      <w:r w:rsidRPr="00911E28">
        <w:rPr>
          <w:lang w:val="sr-Cyrl-CS"/>
        </w:rPr>
        <w:t>а</w:t>
      </w:r>
      <w:r w:rsidRPr="00911E28">
        <w:rPr>
          <w:spacing w:val="2"/>
          <w:lang w:val="sr-Cyrl-CS"/>
        </w:rPr>
        <w:t xml:space="preserve"> </w:t>
      </w:r>
      <w:r w:rsidRPr="00911E28">
        <w:rPr>
          <w:spacing w:val="1"/>
          <w:lang w:val="sr-Cyrl-CS"/>
        </w:rPr>
        <w:t>нижих густина</w:t>
      </w:r>
      <w:r w:rsidRPr="00911E28">
        <w:rPr>
          <w:lang w:val="sr-Cyrl-CS"/>
        </w:rPr>
        <w:t xml:space="preserve">, </w:t>
      </w:r>
      <w:r w:rsidRPr="00911E28">
        <w:rPr>
          <w:spacing w:val="1"/>
          <w:lang w:val="sr-Cyrl-CS"/>
        </w:rPr>
        <w:t>ни</w:t>
      </w:r>
      <w:r w:rsidRPr="00911E28">
        <w:rPr>
          <w:lang w:val="sr-Cyrl-CS"/>
        </w:rPr>
        <w:t>је р</w:t>
      </w:r>
      <w:r w:rsidRPr="00911E28">
        <w:rPr>
          <w:spacing w:val="-1"/>
          <w:lang w:val="sr-Cyrl-CS"/>
        </w:rPr>
        <w:t>а</w:t>
      </w:r>
      <w:r w:rsidRPr="00911E28">
        <w:rPr>
          <w:spacing w:val="1"/>
          <w:lang w:val="sr-Cyrl-CS"/>
        </w:rPr>
        <w:t>ци</w:t>
      </w:r>
      <w:r w:rsidRPr="00911E28">
        <w:rPr>
          <w:lang w:val="sr-Cyrl-CS"/>
        </w:rPr>
        <w:t>о</w:t>
      </w:r>
      <w:r w:rsidRPr="00911E28">
        <w:rPr>
          <w:spacing w:val="1"/>
          <w:lang w:val="sr-Cyrl-CS"/>
        </w:rPr>
        <w:t>н</w:t>
      </w:r>
      <w:r w:rsidRPr="00911E28">
        <w:rPr>
          <w:spacing w:val="-1"/>
          <w:lang w:val="sr-Cyrl-CS"/>
        </w:rPr>
        <w:t>а</w:t>
      </w:r>
      <w:r w:rsidRPr="00911E28">
        <w:rPr>
          <w:lang w:val="sr-Cyrl-CS"/>
        </w:rPr>
        <w:t>л</w:t>
      </w:r>
      <w:r w:rsidRPr="00911E28">
        <w:rPr>
          <w:spacing w:val="1"/>
          <w:lang w:val="sr-Cyrl-CS"/>
        </w:rPr>
        <w:t>н</w:t>
      </w:r>
      <w:r w:rsidRPr="00911E28">
        <w:rPr>
          <w:lang w:val="sr-Cyrl-CS"/>
        </w:rPr>
        <w:t>о</w:t>
      </w:r>
      <w:r w:rsidRPr="00911E28">
        <w:rPr>
          <w:spacing w:val="3"/>
          <w:lang w:val="sr-Cyrl-CS"/>
        </w:rPr>
        <w:t xml:space="preserve"> </w:t>
      </w:r>
      <w:r w:rsidRPr="00911E28">
        <w:rPr>
          <w:spacing w:val="-5"/>
          <w:lang w:val="sr-Cyrl-CS"/>
        </w:rPr>
        <w:t>у</w:t>
      </w:r>
      <w:r w:rsidRPr="00911E28">
        <w:rPr>
          <w:lang w:val="sr-Cyrl-CS"/>
        </w:rPr>
        <w:t>во</w:t>
      </w:r>
      <w:r w:rsidRPr="00911E28">
        <w:rPr>
          <w:spacing w:val="-1"/>
          <w:lang w:val="sr-Cyrl-CS"/>
        </w:rPr>
        <w:t>ђ</w:t>
      </w:r>
      <w:r w:rsidRPr="00911E28">
        <w:rPr>
          <w:spacing w:val="1"/>
          <w:lang w:val="sr-Cyrl-CS"/>
        </w:rPr>
        <w:t>е</w:t>
      </w:r>
      <w:r w:rsidRPr="00911E28">
        <w:rPr>
          <w:spacing w:val="-1"/>
          <w:lang w:val="sr-Cyrl-CS"/>
        </w:rPr>
        <w:t>њ</w:t>
      </w:r>
      <w:r w:rsidRPr="00911E28">
        <w:rPr>
          <w:lang w:val="sr-Cyrl-CS"/>
        </w:rPr>
        <w:t xml:space="preserve">е </w:t>
      </w:r>
      <w:r w:rsidRPr="00911E28">
        <w:rPr>
          <w:spacing w:val="1"/>
          <w:lang w:val="sr-Cyrl-CS"/>
        </w:rPr>
        <w:t>ц</w:t>
      </w:r>
      <w:r w:rsidRPr="00911E28">
        <w:rPr>
          <w:spacing w:val="-1"/>
          <w:lang w:val="sr-Cyrl-CS"/>
        </w:rPr>
        <w:t>е</w:t>
      </w:r>
      <w:r w:rsidRPr="00911E28">
        <w:rPr>
          <w:spacing w:val="1"/>
          <w:lang w:val="sr-Cyrl-CS"/>
        </w:rPr>
        <w:t>н</w:t>
      </w:r>
      <w:r w:rsidRPr="00911E28">
        <w:rPr>
          <w:lang w:val="sr-Cyrl-CS"/>
        </w:rPr>
        <w:t>тр</w:t>
      </w:r>
      <w:r w:rsidRPr="00911E28">
        <w:rPr>
          <w:spacing w:val="2"/>
          <w:lang w:val="sr-Cyrl-CS"/>
        </w:rPr>
        <w:t>а</w:t>
      </w:r>
      <w:r w:rsidRPr="00911E28">
        <w:rPr>
          <w:lang w:val="sr-Cyrl-CS"/>
        </w:rPr>
        <w:t>л</w:t>
      </w:r>
      <w:r w:rsidRPr="00911E28">
        <w:rPr>
          <w:spacing w:val="1"/>
          <w:lang w:val="sr-Cyrl-CS"/>
        </w:rPr>
        <w:t>н</w:t>
      </w:r>
      <w:r w:rsidRPr="00911E28">
        <w:rPr>
          <w:lang w:val="sr-Cyrl-CS"/>
        </w:rPr>
        <w:t>ог</w:t>
      </w:r>
      <w:r w:rsidRPr="00911E28">
        <w:rPr>
          <w:spacing w:val="1"/>
          <w:lang w:val="sr-Cyrl-CS"/>
        </w:rPr>
        <w:t xml:space="preserve"> </w:t>
      </w:r>
      <w:r w:rsidRPr="00911E28">
        <w:rPr>
          <w:lang w:val="sr-Cyrl-CS"/>
        </w:rPr>
        <w:t>то</w:t>
      </w:r>
      <w:r w:rsidRPr="00911E28">
        <w:rPr>
          <w:spacing w:val="2"/>
          <w:lang w:val="sr-Cyrl-CS"/>
        </w:rPr>
        <w:t>п</w:t>
      </w:r>
      <w:r w:rsidRPr="00911E28">
        <w:rPr>
          <w:lang w:val="sr-Cyrl-CS"/>
        </w:rPr>
        <w:t>лово</w:t>
      </w:r>
      <w:r w:rsidRPr="00911E28">
        <w:rPr>
          <w:spacing w:val="-2"/>
          <w:lang w:val="sr-Cyrl-CS"/>
        </w:rPr>
        <w:t>д</w:t>
      </w:r>
      <w:r w:rsidRPr="00911E28">
        <w:rPr>
          <w:spacing w:val="1"/>
          <w:lang w:val="sr-Cyrl-CS"/>
        </w:rPr>
        <w:t>н</w:t>
      </w:r>
      <w:r w:rsidRPr="00911E28">
        <w:rPr>
          <w:spacing w:val="-2"/>
          <w:lang w:val="sr-Cyrl-CS"/>
        </w:rPr>
        <w:t>о</w:t>
      </w:r>
      <w:r w:rsidRPr="00911E28">
        <w:rPr>
          <w:lang w:val="sr-Cyrl-CS"/>
        </w:rPr>
        <w:t xml:space="preserve">г </w:t>
      </w:r>
      <w:r w:rsidRPr="00911E28">
        <w:rPr>
          <w:spacing w:val="-1"/>
          <w:lang w:val="sr-Cyrl-CS"/>
        </w:rPr>
        <w:t>с</w:t>
      </w:r>
      <w:r w:rsidRPr="00911E28">
        <w:rPr>
          <w:spacing w:val="1"/>
          <w:lang w:val="sr-Cyrl-CS"/>
        </w:rPr>
        <w:t>и</w:t>
      </w:r>
      <w:r w:rsidRPr="00911E28">
        <w:rPr>
          <w:spacing w:val="-1"/>
          <w:lang w:val="sr-Cyrl-CS"/>
        </w:rPr>
        <w:t>с</w:t>
      </w:r>
      <w:r w:rsidRPr="00911E28">
        <w:rPr>
          <w:lang w:val="sr-Cyrl-CS"/>
        </w:rPr>
        <w:t>те</w:t>
      </w:r>
      <w:r w:rsidRPr="00911E28">
        <w:rPr>
          <w:spacing w:val="-1"/>
          <w:lang w:val="sr-Cyrl-CS"/>
        </w:rPr>
        <w:t>ма</w:t>
      </w:r>
      <w:r w:rsidRPr="00911E28">
        <w:rPr>
          <w:lang w:val="sr-Cyrl-CS"/>
        </w:rPr>
        <w:t>,</w:t>
      </w:r>
      <w:r w:rsidRPr="00911E28">
        <w:rPr>
          <w:spacing w:val="1"/>
          <w:lang w:val="sr-Cyrl-CS"/>
        </w:rPr>
        <w:t xml:space="preserve"> п</w:t>
      </w:r>
      <w:r w:rsidRPr="00911E28">
        <w:rPr>
          <w:lang w:val="sr-Cyrl-CS"/>
        </w:rPr>
        <w:t>а</w:t>
      </w:r>
      <w:r w:rsidRPr="00911E28">
        <w:rPr>
          <w:spacing w:val="2"/>
          <w:lang w:val="sr-Cyrl-CS"/>
        </w:rPr>
        <w:t xml:space="preserve"> </w:t>
      </w:r>
      <w:r w:rsidRPr="00911E28">
        <w:rPr>
          <w:spacing w:val="-1"/>
          <w:lang w:val="sr-Cyrl-CS"/>
        </w:rPr>
        <w:t>с</w:t>
      </w:r>
      <w:r w:rsidRPr="00911E28">
        <w:rPr>
          <w:lang w:val="sr-Cyrl-CS"/>
        </w:rPr>
        <w:t xml:space="preserve">е </w:t>
      </w:r>
      <w:r w:rsidRPr="00911E28">
        <w:rPr>
          <w:spacing w:val="1"/>
          <w:lang w:val="sr-Cyrl-CS"/>
        </w:rPr>
        <w:t>и</w:t>
      </w:r>
      <w:r w:rsidRPr="00911E28">
        <w:rPr>
          <w:lang w:val="sr-Cyrl-CS"/>
        </w:rPr>
        <w:t>з</w:t>
      </w:r>
      <w:r w:rsidRPr="00911E28">
        <w:rPr>
          <w:spacing w:val="2"/>
          <w:lang w:val="sr-Cyrl-CS"/>
        </w:rPr>
        <w:t xml:space="preserve"> </w:t>
      </w:r>
      <w:r w:rsidRPr="00911E28">
        <w:rPr>
          <w:lang w:val="sr-Cyrl-CS"/>
        </w:rPr>
        <w:t>т</w:t>
      </w:r>
      <w:r w:rsidRPr="00911E28">
        <w:rPr>
          <w:spacing w:val="2"/>
          <w:lang w:val="sr-Cyrl-CS"/>
        </w:rPr>
        <w:t>и</w:t>
      </w:r>
      <w:r w:rsidRPr="00911E28">
        <w:rPr>
          <w:lang w:val="sr-Cyrl-CS"/>
        </w:rPr>
        <w:t>х</w:t>
      </w:r>
      <w:r w:rsidRPr="00911E28">
        <w:rPr>
          <w:spacing w:val="1"/>
          <w:lang w:val="sr-Cyrl-CS"/>
        </w:rPr>
        <w:t xml:space="preserve"> </w:t>
      </w:r>
      <w:r w:rsidRPr="00911E28">
        <w:rPr>
          <w:lang w:val="sr-Cyrl-CS"/>
        </w:rPr>
        <w:t>р</w:t>
      </w:r>
      <w:r w:rsidRPr="00911E28">
        <w:rPr>
          <w:spacing w:val="-1"/>
          <w:lang w:val="sr-Cyrl-CS"/>
        </w:rPr>
        <w:t>а</w:t>
      </w:r>
      <w:r w:rsidRPr="00911E28">
        <w:rPr>
          <w:spacing w:val="1"/>
          <w:lang w:val="sr-Cyrl-CS"/>
        </w:rPr>
        <w:t>з</w:t>
      </w:r>
      <w:r w:rsidRPr="00911E28">
        <w:rPr>
          <w:lang w:val="sr-Cyrl-CS"/>
        </w:rPr>
        <w:t>лога</w:t>
      </w:r>
      <w:r w:rsidRPr="00911E28">
        <w:rPr>
          <w:spacing w:val="4"/>
          <w:lang w:val="sr-Cyrl-CS"/>
        </w:rPr>
        <w:t xml:space="preserve"> </w:t>
      </w:r>
      <w:r w:rsidRPr="00911E28">
        <w:rPr>
          <w:spacing w:val="1"/>
          <w:lang w:val="sr-Cyrl-CS"/>
        </w:rPr>
        <w:t>н</w:t>
      </w:r>
      <w:r w:rsidRPr="00911E28">
        <w:rPr>
          <w:lang w:val="sr-Cyrl-CS"/>
        </w:rPr>
        <w:t xml:space="preserve">а </w:t>
      </w:r>
      <w:r w:rsidRPr="00911E28">
        <w:rPr>
          <w:spacing w:val="1"/>
          <w:lang w:val="sr-Cyrl-CS"/>
        </w:rPr>
        <w:t>п</w:t>
      </w:r>
      <w:r w:rsidRPr="00911E28">
        <w:rPr>
          <w:lang w:val="sr-Cyrl-CS"/>
        </w:rPr>
        <w:t>од</w:t>
      </w:r>
      <w:r w:rsidRPr="00911E28">
        <w:rPr>
          <w:spacing w:val="2"/>
          <w:lang w:val="sr-Cyrl-CS"/>
        </w:rPr>
        <w:t>р</w:t>
      </w:r>
      <w:r w:rsidRPr="00911E28">
        <w:rPr>
          <w:spacing w:val="-5"/>
          <w:lang w:val="sr-Cyrl-CS"/>
        </w:rPr>
        <w:t>у</w:t>
      </w:r>
      <w:r w:rsidRPr="00911E28">
        <w:rPr>
          <w:spacing w:val="-1"/>
          <w:lang w:val="sr-Cyrl-CS"/>
        </w:rPr>
        <w:t>ч</w:t>
      </w:r>
      <w:r w:rsidRPr="00911E28">
        <w:rPr>
          <w:spacing w:val="5"/>
          <w:lang w:val="sr-Cyrl-CS"/>
        </w:rPr>
        <w:t>ј</w:t>
      </w:r>
      <w:r w:rsidRPr="00911E28">
        <w:rPr>
          <w:lang w:val="sr-Cyrl-CS"/>
        </w:rPr>
        <w:t>у Про</w:t>
      </w:r>
      <w:r w:rsidRPr="00911E28">
        <w:rPr>
          <w:spacing w:val="-1"/>
          <w:lang w:val="sr-Cyrl-CS"/>
        </w:rPr>
        <w:t>с</w:t>
      </w:r>
      <w:r w:rsidRPr="00911E28">
        <w:rPr>
          <w:lang w:val="sr-Cyrl-CS"/>
        </w:rPr>
        <w:t>тор</w:t>
      </w:r>
      <w:r w:rsidRPr="00911E28">
        <w:rPr>
          <w:spacing w:val="2"/>
          <w:lang w:val="sr-Cyrl-CS"/>
        </w:rPr>
        <w:t>н</w:t>
      </w:r>
      <w:r w:rsidRPr="00911E28">
        <w:rPr>
          <w:lang w:val="sr-Cyrl-CS"/>
        </w:rPr>
        <w:t>ог</w:t>
      </w:r>
      <w:r w:rsidRPr="00911E28">
        <w:rPr>
          <w:spacing w:val="1"/>
          <w:lang w:val="sr-Cyrl-CS"/>
        </w:rPr>
        <w:t xml:space="preserve"> п</w:t>
      </w:r>
      <w:r w:rsidRPr="00911E28">
        <w:rPr>
          <w:lang w:val="sr-Cyrl-CS"/>
        </w:rPr>
        <w:t>л</w:t>
      </w:r>
      <w:r w:rsidRPr="00911E28">
        <w:rPr>
          <w:spacing w:val="-1"/>
          <w:lang w:val="sr-Cyrl-CS"/>
        </w:rPr>
        <w:t>а</w:t>
      </w:r>
      <w:r w:rsidRPr="00911E28">
        <w:rPr>
          <w:spacing w:val="1"/>
          <w:lang w:val="sr-Cyrl-CS"/>
        </w:rPr>
        <w:t>н</w:t>
      </w:r>
      <w:r w:rsidRPr="00911E28">
        <w:rPr>
          <w:lang w:val="sr-Cyrl-CS"/>
        </w:rPr>
        <w:t xml:space="preserve">а </w:t>
      </w:r>
      <w:r w:rsidRPr="00911E28">
        <w:rPr>
          <w:spacing w:val="1"/>
          <w:lang w:val="sr-Cyrl-CS"/>
        </w:rPr>
        <w:t>н</w:t>
      </w:r>
      <w:r w:rsidRPr="00911E28">
        <w:rPr>
          <w:lang w:val="sr-Cyrl-CS"/>
        </w:rPr>
        <w:t xml:space="preserve">е </w:t>
      </w:r>
      <w:r w:rsidRPr="00911E28">
        <w:rPr>
          <w:spacing w:val="1"/>
          <w:lang w:val="sr-Cyrl-CS"/>
        </w:rPr>
        <w:t>п</w:t>
      </w:r>
      <w:r w:rsidRPr="00911E28">
        <w:rPr>
          <w:lang w:val="sr-Cyrl-CS"/>
        </w:rPr>
        <w:t>л</w:t>
      </w:r>
      <w:r w:rsidRPr="00911E28">
        <w:rPr>
          <w:spacing w:val="-1"/>
          <w:lang w:val="sr-Cyrl-CS"/>
        </w:rPr>
        <w:t>а</w:t>
      </w:r>
      <w:r w:rsidRPr="00911E28">
        <w:rPr>
          <w:spacing w:val="1"/>
          <w:lang w:val="sr-Cyrl-CS"/>
        </w:rPr>
        <w:t>ни</w:t>
      </w:r>
      <w:r w:rsidRPr="00911E28">
        <w:rPr>
          <w:lang w:val="sr-Cyrl-CS"/>
        </w:rPr>
        <w:t xml:space="preserve">ра </w:t>
      </w:r>
      <w:r w:rsidRPr="00911E28">
        <w:rPr>
          <w:spacing w:val="-1"/>
          <w:lang w:val="sr-Cyrl-CS"/>
        </w:rPr>
        <w:t>и</w:t>
      </w:r>
      <w:r w:rsidRPr="00911E28">
        <w:rPr>
          <w:spacing w:val="1"/>
          <w:lang w:val="sr-Cyrl-CS"/>
        </w:rPr>
        <w:t>з</w:t>
      </w:r>
      <w:r w:rsidRPr="00911E28">
        <w:rPr>
          <w:lang w:val="sr-Cyrl-CS"/>
        </w:rPr>
        <w:t>гр</w:t>
      </w:r>
      <w:r w:rsidRPr="00911E28">
        <w:rPr>
          <w:spacing w:val="-1"/>
          <w:lang w:val="sr-Cyrl-CS"/>
        </w:rPr>
        <w:t>а</w:t>
      </w:r>
      <w:r w:rsidRPr="00911E28">
        <w:rPr>
          <w:lang w:val="sr-Cyrl-CS"/>
        </w:rPr>
        <w:t xml:space="preserve">дња </w:t>
      </w:r>
      <w:r w:rsidRPr="00911E28">
        <w:rPr>
          <w:spacing w:val="1"/>
          <w:lang w:val="sr-Cyrl-CS"/>
        </w:rPr>
        <w:t>ц</w:t>
      </w:r>
      <w:r w:rsidRPr="00911E28">
        <w:rPr>
          <w:spacing w:val="-1"/>
          <w:lang w:val="sr-Cyrl-CS"/>
        </w:rPr>
        <w:t>е</w:t>
      </w:r>
      <w:r w:rsidRPr="00911E28">
        <w:rPr>
          <w:spacing w:val="1"/>
          <w:lang w:val="sr-Cyrl-CS"/>
        </w:rPr>
        <w:t>н</w:t>
      </w:r>
      <w:r w:rsidRPr="00911E28">
        <w:rPr>
          <w:lang w:val="sr-Cyrl-CS"/>
        </w:rPr>
        <w:t>трал</w:t>
      </w:r>
      <w:r w:rsidRPr="00911E28">
        <w:rPr>
          <w:spacing w:val="-1"/>
          <w:lang w:val="sr-Cyrl-CS"/>
        </w:rPr>
        <w:t>и</w:t>
      </w:r>
      <w:r w:rsidRPr="00911E28">
        <w:rPr>
          <w:spacing w:val="1"/>
          <w:lang w:val="sr-Cyrl-CS"/>
        </w:rPr>
        <w:t>з</w:t>
      </w:r>
      <w:r w:rsidRPr="00911E28">
        <w:rPr>
          <w:lang w:val="sr-Cyrl-CS"/>
        </w:rPr>
        <w:t>ов</w:t>
      </w:r>
      <w:r w:rsidRPr="00911E28">
        <w:rPr>
          <w:spacing w:val="-1"/>
          <w:lang w:val="sr-Cyrl-CS"/>
        </w:rPr>
        <w:t>а</w:t>
      </w:r>
      <w:r w:rsidRPr="00911E28">
        <w:rPr>
          <w:spacing w:val="1"/>
          <w:lang w:val="sr-Cyrl-CS"/>
        </w:rPr>
        <w:t>н</w:t>
      </w:r>
      <w:r w:rsidRPr="00911E28">
        <w:rPr>
          <w:lang w:val="sr-Cyrl-CS"/>
        </w:rPr>
        <w:t>ог</w:t>
      </w:r>
      <w:r w:rsidRPr="00911E28">
        <w:rPr>
          <w:spacing w:val="1"/>
          <w:lang w:val="sr-Cyrl-CS"/>
        </w:rPr>
        <w:t xml:space="preserve"> </w:t>
      </w:r>
      <w:r w:rsidRPr="00911E28">
        <w:rPr>
          <w:spacing w:val="-1"/>
          <w:lang w:val="sr-Cyrl-CS"/>
        </w:rPr>
        <w:t>с</w:t>
      </w:r>
      <w:r w:rsidRPr="00911E28">
        <w:rPr>
          <w:spacing w:val="1"/>
          <w:lang w:val="sr-Cyrl-CS"/>
        </w:rPr>
        <w:t>и</w:t>
      </w:r>
      <w:r w:rsidRPr="00911E28">
        <w:rPr>
          <w:spacing w:val="-1"/>
          <w:lang w:val="sr-Cyrl-CS"/>
        </w:rPr>
        <w:t>с</w:t>
      </w:r>
      <w:r w:rsidRPr="00911E28">
        <w:rPr>
          <w:lang w:val="sr-Cyrl-CS"/>
        </w:rPr>
        <w:t>те</w:t>
      </w:r>
      <w:r w:rsidRPr="00911E28">
        <w:rPr>
          <w:spacing w:val="-1"/>
          <w:lang w:val="sr-Cyrl-CS"/>
        </w:rPr>
        <w:t>м</w:t>
      </w:r>
      <w:r w:rsidRPr="00911E28">
        <w:rPr>
          <w:lang w:val="sr-Cyrl-CS"/>
        </w:rPr>
        <w:t>а то</w:t>
      </w:r>
      <w:r w:rsidRPr="00911E28">
        <w:rPr>
          <w:spacing w:val="2"/>
          <w:lang w:val="sr-Cyrl-CS"/>
        </w:rPr>
        <w:t>п</w:t>
      </w:r>
      <w:r w:rsidRPr="00911E28">
        <w:rPr>
          <w:spacing w:val="3"/>
          <w:lang w:val="sr-Cyrl-CS"/>
        </w:rPr>
        <w:t>л</w:t>
      </w:r>
      <w:r w:rsidRPr="00911E28">
        <w:rPr>
          <w:spacing w:val="1"/>
          <w:lang w:val="sr-Cyrl-CS"/>
        </w:rPr>
        <w:t>и</w:t>
      </w:r>
      <w:r w:rsidRPr="00911E28">
        <w:rPr>
          <w:lang w:val="sr-Cyrl-CS"/>
        </w:rPr>
        <w:t>ф</w:t>
      </w:r>
      <w:r w:rsidRPr="00911E28">
        <w:rPr>
          <w:spacing w:val="-1"/>
          <w:lang w:val="sr-Cyrl-CS"/>
        </w:rPr>
        <w:t>и</w:t>
      </w:r>
      <w:r w:rsidRPr="00911E28">
        <w:rPr>
          <w:spacing w:val="1"/>
          <w:lang w:val="sr-Cyrl-CS"/>
        </w:rPr>
        <w:t>к</w:t>
      </w:r>
      <w:r w:rsidRPr="00911E28">
        <w:rPr>
          <w:spacing w:val="-1"/>
          <w:lang w:val="sr-Cyrl-CS"/>
        </w:rPr>
        <w:t>а</w:t>
      </w:r>
      <w:r w:rsidRPr="00911E28">
        <w:rPr>
          <w:spacing w:val="1"/>
          <w:lang w:val="sr-Cyrl-CS"/>
        </w:rPr>
        <w:t>ц</w:t>
      </w:r>
      <w:r w:rsidRPr="00911E28">
        <w:rPr>
          <w:spacing w:val="-1"/>
          <w:lang w:val="sr-Cyrl-CS"/>
        </w:rPr>
        <w:t>и</w:t>
      </w:r>
      <w:r w:rsidRPr="00911E28">
        <w:rPr>
          <w:lang w:val="sr-Cyrl-CS"/>
        </w:rPr>
        <w:t>је.</w:t>
      </w:r>
      <w:r w:rsidRPr="00911E28">
        <w:rPr>
          <w:spacing w:val="1"/>
          <w:lang w:val="sr-Cyrl-CS"/>
        </w:rPr>
        <w:t xml:space="preserve"> </w:t>
      </w:r>
    </w:p>
    <w:p w:rsidR="00DB05B2" w:rsidRPr="00911E28" w:rsidRDefault="00DB05B2" w:rsidP="003143D0">
      <w:pPr>
        <w:ind w:right="-40"/>
        <w:jc w:val="both"/>
        <w:rPr>
          <w:spacing w:val="1"/>
          <w:lang w:val="sr-Cyrl-CS"/>
        </w:rPr>
      </w:pPr>
    </w:p>
    <w:p w:rsidR="000E190D" w:rsidRPr="00911E28" w:rsidRDefault="000E190D" w:rsidP="005116A6">
      <w:pPr>
        <w:jc w:val="center"/>
        <w:rPr>
          <w:bCs/>
          <w:lang w:val="sr-Cyrl-CS"/>
        </w:rPr>
      </w:pPr>
      <w:r w:rsidRPr="00911E28">
        <w:rPr>
          <w:bCs/>
          <w:lang w:val="sr-Cyrl-CS"/>
        </w:rPr>
        <w:t>Обновљиви извори енергије</w:t>
      </w:r>
    </w:p>
    <w:p w:rsidR="00DB05B2" w:rsidRPr="00911E28" w:rsidRDefault="00DB05B2" w:rsidP="005116A6">
      <w:pPr>
        <w:jc w:val="center"/>
        <w:rPr>
          <w:bCs/>
          <w:lang w:val="sr-Cyrl-CS"/>
        </w:rPr>
      </w:pPr>
    </w:p>
    <w:p w:rsidR="001C2A4E" w:rsidRPr="00911E28" w:rsidRDefault="001C2A4E" w:rsidP="005116A6">
      <w:pPr>
        <w:ind w:firstLine="720"/>
        <w:jc w:val="both"/>
        <w:rPr>
          <w:lang w:val="sr-Cyrl-CS" w:eastAsia="ru-RU"/>
        </w:rPr>
      </w:pPr>
      <w:r w:rsidRPr="00911E28">
        <w:rPr>
          <w:lang w:val="sr-Cyrl-CS" w:eastAsia="ru-RU"/>
        </w:rPr>
        <w:t>Употреба обновљивих извора енергије (ОИЕ) утиче позитивно на заштиту животне средине, смањење потрошње електричне енергије и фосилних горива за грејање, смањење топлотних губитака и повећање коришћења локалних енергетских ресурса.</w:t>
      </w:r>
      <w:r w:rsidR="004E514C" w:rsidRPr="00911E28">
        <w:rPr>
          <w:lang w:val="sr-Cyrl-CS" w:eastAsia="ru-RU"/>
        </w:rPr>
        <w:t xml:space="preserve"> </w:t>
      </w:r>
      <w:r w:rsidRPr="00911E28">
        <w:rPr>
          <w:lang w:val="sr-Cyrl-CS" w:eastAsia="ru-RU"/>
        </w:rPr>
        <w:t xml:space="preserve">Препоручује се коришћење следећих ОИЕ, у складу са условима заштите </w:t>
      </w:r>
      <w:r w:rsidR="004E514C" w:rsidRPr="00911E28">
        <w:rPr>
          <w:lang w:val="sr-Cyrl-CS" w:eastAsia="ru-RU"/>
        </w:rPr>
        <w:t xml:space="preserve">животне средине, </w:t>
      </w:r>
      <w:r w:rsidRPr="00911E28">
        <w:rPr>
          <w:lang w:val="sr-Cyrl-CS" w:eastAsia="ru-RU"/>
        </w:rPr>
        <w:t>природних</w:t>
      </w:r>
      <w:r w:rsidR="004E514C" w:rsidRPr="00911E28">
        <w:rPr>
          <w:lang w:val="sr-Cyrl-CS" w:eastAsia="ru-RU"/>
        </w:rPr>
        <w:t xml:space="preserve"> вредности</w:t>
      </w:r>
      <w:r w:rsidRPr="00911E28">
        <w:rPr>
          <w:lang w:val="sr-Cyrl-CS" w:eastAsia="ru-RU"/>
        </w:rPr>
        <w:t xml:space="preserve"> </w:t>
      </w:r>
      <w:r w:rsidR="004E514C" w:rsidRPr="00911E28">
        <w:rPr>
          <w:lang w:val="sr-Cyrl-CS" w:eastAsia="ru-RU"/>
        </w:rPr>
        <w:t>и културних добара</w:t>
      </w:r>
      <w:r w:rsidRPr="00911E28">
        <w:rPr>
          <w:lang w:val="sr-Cyrl-CS" w:eastAsia="ru-RU"/>
        </w:rPr>
        <w:t>:</w:t>
      </w:r>
    </w:p>
    <w:p w:rsidR="001C2A4E" w:rsidRPr="00911E28" w:rsidRDefault="00DC186A" w:rsidP="00DC186A">
      <w:pPr>
        <w:ind w:left="360"/>
        <w:jc w:val="both"/>
        <w:rPr>
          <w:lang w:val="sr-Cyrl-CS" w:eastAsia="ru-RU"/>
        </w:rPr>
      </w:pPr>
      <w:r w:rsidRPr="00911E28">
        <w:rPr>
          <w:lang w:val="sr-Cyrl-CS" w:eastAsia="ru-RU"/>
        </w:rPr>
        <w:t xml:space="preserve">1) </w:t>
      </w:r>
      <w:r w:rsidR="001C2A4E" w:rsidRPr="00911E28">
        <w:rPr>
          <w:lang w:val="sr-Cyrl-CS" w:eastAsia="ru-RU"/>
        </w:rPr>
        <w:t>соларна енергија - примена разних врста пасивних (у којима објекат представља пријемник који захвата и чува највећи део енергије) и активних соларних система (који захватају енерги</w:t>
      </w:r>
      <w:r w:rsidR="004E514C" w:rsidRPr="00911E28">
        <w:rPr>
          <w:lang w:val="sr-Cyrl-CS" w:eastAsia="ru-RU"/>
        </w:rPr>
        <w:t>ју инсталисањем посебне опреме);</w:t>
      </w:r>
    </w:p>
    <w:p w:rsidR="001C2A4E" w:rsidRPr="00911E28" w:rsidRDefault="00DC186A" w:rsidP="00DC186A">
      <w:pPr>
        <w:ind w:left="360"/>
        <w:jc w:val="both"/>
        <w:rPr>
          <w:lang w:val="sr-Cyrl-CS" w:eastAsia="ru-RU"/>
        </w:rPr>
      </w:pPr>
      <w:r w:rsidRPr="00911E28">
        <w:rPr>
          <w:lang w:val="sr-Cyrl-CS" w:eastAsia="ru-RU"/>
        </w:rPr>
        <w:t xml:space="preserve">2) </w:t>
      </w:r>
      <w:r w:rsidR="001C2A4E" w:rsidRPr="00911E28">
        <w:rPr>
          <w:lang w:val="sr-Cyrl-CS" w:eastAsia="ru-RU"/>
        </w:rPr>
        <w:t>биомаса - сагоревањ</w:t>
      </w:r>
      <w:r w:rsidR="002B503B" w:rsidRPr="00911E28">
        <w:rPr>
          <w:lang w:val="sr-Cyrl-CS" w:eastAsia="ru-RU"/>
        </w:rPr>
        <w:t>е биомасе за загревање објеката,</w:t>
      </w:r>
      <w:r w:rsidR="001C2A4E" w:rsidRPr="00911E28">
        <w:rPr>
          <w:lang w:val="sr-Cyrl-CS" w:eastAsia="ru-RU"/>
        </w:rPr>
        <w:t xml:space="preserve"> когенерацијска производња е</w:t>
      </w:r>
      <w:r w:rsidR="002B503B" w:rsidRPr="00911E28">
        <w:rPr>
          <w:lang w:val="sr-Cyrl-CS" w:eastAsia="ru-RU"/>
        </w:rPr>
        <w:t>нергије (топлотне и електричне),</w:t>
      </w:r>
      <w:r w:rsidR="001C2A4E" w:rsidRPr="00911E28">
        <w:rPr>
          <w:lang w:val="sr-Cyrl-CS" w:eastAsia="ru-RU"/>
        </w:rPr>
        <w:t xml:space="preserve"> самостална</w:t>
      </w:r>
      <w:r w:rsidR="002B503B" w:rsidRPr="00911E28">
        <w:rPr>
          <w:lang w:val="sr-Cyrl-CS" w:eastAsia="ru-RU"/>
        </w:rPr>
        <w:t xml:space="preserve"> производња електричне енергије, производња биогорива; п</w:t>
      </w:r>
      <w:r w:rsidR="004E514C" w:rsidRPr="00911E28">
        <w:rPr>
          <w:lang w:val="sr-Cyrl-CS" w:eastAsia="ru-RU"/>
        </w:rPr>
        <w:t>ланско подручје располаже значајним потенцијалом биомасе (</w:t>
      </w:r>
      <w:r w:rsidR="00DD1740" w:rsidRPr="00911E28">
        <w:rPr>
          <w:lang w:val="sr-Cyrl-CS" w:eastAsia="ru-RU"/>
        </w:rPr>
        <w:t xml:space="preserve">шумски остатак </w:t>
      </w:r>
      <w:r w:rsidR="004E514C" w:rsidRPr="00911E28">
        <w:rPr>
          <w:lang w:val="sr-Cyrl-CS" w:eastAsia="ru-RU"/>
        </w:rPr>
        <w:t>из шумарства и прераде дрвета, биомаса из пољопривредне производње)</w:t>
      </w:r>
      <w:r w:rsidRPr="00911E28">
        <w:rPr>
          <w:lang w:val="sr-Cyrl-CS" w:eastAsia="ru-RU"/>
        </w:rPr>
        <w:t>;</w:t>
      </w:r>
    </w:p>
    <w:p w:rsidR="001C2A4E" w:rsidRPr="00911E28" w:rsidRDefault="00DC186A" w:rsidP="00DC186A">
      <w:pPr>
        <w:ind w:left="360"/>
        <w:jc w:val="both"/>
        <w:rPr>
          <w:lang w:val="sr-Cyrl-CS" w:eastAsia="ru-RU"/>
        </w:rPr>
      </w:pPr>
      <w:r w:rsidRPr="00911E28">
        <w:rPr>
          <w:lang w:val="sr-Cyrl-CS" w:eastAsia="ru-RU"/>
        </w:rPr>
        <w:t xml:space="preserve">3) </w:t>
      </w:r>
      <w:r w:rsidR="001C2A4E" w:rsidRPr="00911E28">
        <w:rPr>
          <w:lang w:val="sr-Cyrl-CS" w:eastAsia="ru-RU"/>
        </w:rPr>
        <w:t>геотермална енергија – примена у областима нискотемпературне примене, коришћењем технологије топлотних пумпи којима се може се обезбедити енергетски ефикасно грејање и хлађење објеката.</w:t>
      </w:r>
    </w:p>
    <w:p w:rsidR="001C2A4E" w:rsidRPr="00911E28" w:rsidRDefault="00A920DF" w:rsidP="005116A6">
      <w:pPr>
        <w:jc w:val="both"/>
        <w:rPr>
          <w:rFonts w:eastAsia="Calibri"/>
          <w:strike/>
          <w:lang w:val="sr-Cyrl-CS"/>
        </w:rPr>
      </w:pPr>
      <w:r w:rsidRPr="00911E28">
        <w:rPr>
          <w:lang w:val="sr-Cyrl-CS"/>
        </w:rPr>
        <w:tab/>
        <w:t xml:space="preserve">У Просторном плану </w:t>
      </w:r>
      <w:r w:rsidR="000B4E1B" w:rsidRPr="00911E28">
        <w:rPr>
          <w:lang w:val="sr-Cyrl-CS"/>
        </w:rPr>
        <w:t>нису</w:t>
      </w:r>
      <w:r w:rsidRPr="00911E28">
        <w:rPr>
          <w:lang w:val="sr-Cyrl-CS"/>
        </w:rPr>
        <w:t xml:space="preserve"> прецизира</w:t>
      </w:r>
      <w:r w:rsidR="000B4E1B" w:rsidRPr="00911E28">
        <w:rPr>
          <w:lang w:val="sr-Cyrl-CS"/>
        </w:rPr>
        <w:t>не</w:t>
      </w:r>
      <w:r w:rsidRPr="00911E28">
        <w:rPr>
          <w:lang w:val="sr-Cyrl-CS"/>
        </w:rPr>
        <w:t xml:space="preserve"> локације потенцијалних система који користе ОИЕ. </w:t>
      </w:r>
      <w:r w:rsidR="000B4E1B" w:rsidRPr="00911E28">
        <w:rPr>
          <w:lang w:val="sr-Cyrl-CS"/>
        </w:rPr>
        <w:t>Ове с</w:t>
      </w:r>
      <w:r w:rsidRPr="00911E28">
        <w:rPr>
          <w:bCs/>
          <w:lang w:val="sr-Cyrl-CS"/>
        </w:rPr>
        <w:t xml:space="preserve">истеме могуће је градити у складу са прописима који се односе на ову врсту објеката и инсталација и препорукама произвођача опреме, а након претходних </w:t>
      </w:r>
      <w:r w:rsidR="00674320" w:rsidRPr="00911E28">
        <w:rPr>
          <w:bCs/>
          <w:lang w:val="sr-Cyrl-CS"/>
        </w:rPr>
        <w:t xml:space="preserve">еколошких евалуација, </w:t>
      </w:r>
      <w:r w:rsidRPr="00911E28">
        <w:rPr>
          <w:bCs/>
          <w:lang w:val="sr-Cyrl-CS"/>
        </w:rPr>
        <w:t>т</w:t>
      </w:r>
      <w:r w:rsidR="00674320" w:rsidRPr="00911E28">
        <w:rPr>
          <w:bCs/>
          <w:lang w:val="sr-Cyrl-CS"/>
        </w:rPr>
        <w:t xml:space="preserve">ехноекономских анализа и мерења, </w:t>
      </w:r>
      <w:r w:rsidRPr="00911E28">
        <w:rPr>
          <w:bCs/>
          <w:lang w:val="sr-Cyrl-CS"/>
        </w:rPr>
        <w:t xml:space="preserve">које ће показати оправданост коришћења ОИЕ и избора локација за изградњу ових система, уз неопходан предуслов </w:t>
      </w:r>
      <w:r w:rsidRPr="00911E28">
        <w:rPr>
          <w:lang w:val="sr-Cyrl-CS"/>
        </w:rPr>
        <w:t xml:space="preserve">њиховог прикључења на преносну електроенергетску мрежу одговарајућег капацитета. </w:t>
      </w:r>
      <w:r w:rsidRPr="00911E28">
        <w:rPr>
          <w:rFonts w:eastAsia="Calibri"/>
          <w:lang w:val="sr-Cyrl-CS"/>
        </w:rPr>
        <w:t>Све потенцијалне локације за коришћење ОИЕ биће предмет ра</w:t>
      </w:r>
      <w:r w:rsidR="005B078C" w:rsidRPr="00911E28">
        <w:rPr>
          <w:lang w:val="sr-Cyrl-CS"/>
        </w:rPr>
        <w:t>зраде овог п</w:t>
      </w:r>
      <w:r w:rsidRPr="00911E28">
        <w:rPr>
          <w:lang w:val="sr-Cyrl-CS"/>
        </w:rPr>
        <w:t xml:space="preserve">росторног плана (израда </w:t>
      </w:r>
      <w:r w:rsidR="0037245A" w:rsidRPr="00911E28">
        <w:rPr>
          <w:lang w:val="sr-Cyrl-CS"/>
        </w:rPr>
        <w:t>одговарајућег урбанистичког плана</w:t>
      </w:r>
      <w:r w:rsidRPr="00911E28">
        <w:rPr>
          <w:lang w:val="sr-Cyrl-CS"/>
        </w:rPr>
        <w:t xml:space="preserve">), уколико истраживања потенцијала за коришћење </w:t>
      </w:r>
      <w:r w:rsidR="00C1644E" w:rsidRPr="00911E28">
        <w:rPr>
          <w:lang w:val="sr-Cyrl-CS"/>
        </w:rPr>
        <w:t xml:space="preserve">ОИЕ на нивоу посебне намене, </w:t>
      </w:r>
      <w:r w:rsidRPr="00911E28">
        <w:rPr>
          <w:lang w:val="sr-Cyrl-CS"/>
        </w:rPr>
        <w:t>локалне самоуправе</w:t>
      </w:r>
      <w:r w:rsidR="00C1644E" w:rsidRPr="00911E28">
        <w:rPr>
          <w:lang w:val="sr-Cyrl-CS"/>
        </w:rPr>
        <w:t xml:space="preserve"> или ширег подручја</w:t>
      </w:r>
      <w:r w:rsidRPr="00911E28">
        <w:rPr>
          <w:lang w:val="sr-Cyrl-CS"/>
        </w:rPr>
        <w:t>, покажу оправданост реализације</w:t>
      </w:r>
      <w:r w:rsidRPr="00911E28">
        <w:rPr>
          <w:rFonts w:eastAsia="Calibri"/>
          <w:lang w:val="sr-Cyrl-CS"/>
        </w:rPr>
        <w:t xml:space="preserve"> постројења за </w:t>
      </w:r>
      <w:r w:rsidRPr="00911E28">
        <w:rPr>
          <w:lang w:val="sr-Cyrl-CS"/>
        </w:rPr>
        <w:t xml:space="preserve">производњу енергије из обновљивих извора </w:t>
      </w:r>
      <w:r w:rsidRPr="00911E28">
        <w:rPr>
          <w:rFonts w:eastAsia="Calibri"/>
          <w:lang w:val="sr-Cyrl-CS"/>
        </w:rPr>
        <w:t>на простору</w:t>
      </w:r>
      <w:r w:rsidR="0037245A" w:rsidRPr="00911E28">
        <w:rPr>
          <w:rFonts w:eastAsia="Calibri"/>
          <w:lang w:val="sr-Cyrl-CS"/>
        </w:rPr>
        <w:t xml:space="preserve"> </w:t>
      </w:r>
      <w:r w:rsidRPr="00911E28">
        <w:rPr>
          <w:rFonts w:eastAsia="Calibri"/>
          <w:lang w:val="sr-Cyrl-CS"/>
        </w:rPr>
        <w:t xml:space="preserve">опредељеном за њихов развој, а у складу са </w:t>
      </w:r>
      <w:r w:rsidR="00674320" w:rsidRPr="00911E28">
        <w:rPr>
          <w:rFonts w:eastAsia="Calibri"/>
          <w:lang w:val="sr-Cyrl-CS"/>
        </w:rPr>
        <w:t xml:space="preserve">условима и </w:t>
      </w:r>
      <w:r w:rsidRPr="00911E28">
        <w:rPr>
          <w:rFonts w:eastAsia="Calibri"/>
          <w:lang w:val="sr-Cyrl-CS"/>
        </w:rPr>
        <w:t>успоста</w:t>
      </w:r>
      <w:r w:rsidR="00674320" w:rsidRPr="00911E28">
        <w:rPr>
          <w:rFonts w:eastAsia="Calibri"/>
          <w:lang w:val="sr-Cyrl-CS"/>
        </w:rPr>
        <w:t xml:space="preserve">вљеним режимима </w:t>
      </w:r>
      <w:r w:rsidR="00674320" w:rsidRPr="00911E28">
        <w:rPr>
          <w:rFonts w:eastAsia="Calibri"/>
          <w:lang w:val="sr-Cyrl-CS"/>
        </w:rPr>
        <w:lastRenderedPageBreak/>
        <w:t>заштите природних вредности у заштићеним и еколошки значајним подручјима.</w:t>
      </w:r>
      <w:r w:rsidR="002B503B" w:rsidRPr="00911E28">
        <w:rPr>
          <w:rFonts w:eastAsia="Calibri"/>
          <w:lang w:val="sr-Cyrl-CS"/>
        </w:rPr>
        <w:t xml:space="preserve"> </w:t>
      </w:r>
      <w:r w:rsidR="001C2A4E" w:rsidRPr="00911E28">
        <w:rPr>
          <w:lang w:val="sr-Cyrl-CS" w:eastAsia="ru-RU"/>
        </w:rPr>
        <w:t>Примен</w:t>
      </w:r>
      <w:r w:rsidRPr="00911E28">
        <w:rPr>
          <w:lang w:val="sr-Cyrl-CS" w:eastAsia="ru-RU"/>
        </w:rPr>
        <w:t>у</w:t>
      </w:r>
      <w:r w:rsidR="001C2A4E" w:rsidRPr="00911E28">
        <w:rPr>
          <w:lang w:val="sr-Cyrl-CS" w:eastAsia="ru-RU"/>
        </w:rPr>
        <w:t xml:space="preserve"> </w:t>
      </w:r>
      <w:r w:rsidRPr="00911E28">
        <w:rPr>
          <w:lang w:val="sr-Cyrl-CS" w:eastAsia="ru-RU"/>
        </w:rPr>
        <w:t>ОИЕ</w:t>
      </w:r>
      <w:r w:rsidR="001C2A4E" w:rsidRPr="00911E28">
        <w:rPr>
          <w:lang w:val="sr-Cyrl-CS" w:eastAsia="ru-RU"/>
        </w:rPr>
        <w:t xml:space="preserve"> </w:t>
      </w:r>
      <w:r w:rsidRPr="00911E28">
        <w:rPr>
          <w:lang w:val="sr-Cyrl-CS" w:eastAsia="ru-RU"/>
        </w:rPr>
        <w:t>прате регу</w:t>
      </w:r>
      <w:r w:rsidR="000B4E1B" w:rsidRPr="00911E28">
        <w:rPr>
          <w:lang w:val="sr-Cyrl-CS" w:eastAsia="ru-RU"/>
        </w:rPr>
        <w:t>лативн</w:t>
      </w:r>
      <w:r w:rsidRPr="00911E28">
        <w:rPr>
          <w:lang w:val="sr-Cyrl-CS" w:eastAsia="ru-RU"/>
        </w:rPr>
        <w:t>е и подстицајне мере</w:t>
      </w:r>
      <w:r w:rsidR="001C2A4E" w:rsidRPr="00911E28">
        <w:rPr>
          <w:lang w:val="sr-Cyrl-CS" w:eastAsia="ru-RU"/>
        </w:rPr>
        <w:t xml:space="preserve"> </w:t>
      </w:r>
      <w:r w:rsidRPr="00911E28">
        <w:rPr>
          <w:lang w:val="sr-Cyrl-CS" w:eastAsia="ru-RU"/>
        </w:rPr>
        <w:t xml:space="preserve">на нивоу </w:t>
      </w:r>
      <w:r w:rsidR="001C2A4E" w:rsidRPr="00911E28">
        <w:rPr>
          <w:lang w:val="sr-Cyrl-CS" w:eastAsia="ru-RU"/>
        </w:rPr>
        <w:t>државе, како би се остварил</w:t>
      </w:r>
      <w:r w:rsidRPr="00911E28">
        <w:rPr>
          <w:lang w:val="sr-Cyrl-CS" w:eastAsia="ru-RU"/>
        </w:rPr>
        <w:t xml:space="preserve">и: очекивани позитивни ефекти </w:t>
      </w:r>
      <w:r w:rsidR="001C2A4E" w:rsidRPr="00911E28">
        <w:rPr>
          <w:lang w:val="sr-Cyrl-CS" w:eastAsia="ru-RU"/>
        </w:rPr>
        <w:t>на животну средину</w:t>
      </w:r>
      <w:r w:rsidR="00674320" w:rsidRPr="00911E28">
        <w:rPr>
          <w:lang w:val="sr-Cyrl-CS" w:eastAsia="ru-RU"/>
        </w:rPr>
        <w:t>,</w:t>
      </w:r>
      <w:r w:rsidR="001C2A4E" w:rsidRPr="00911E28">
        <w:rPr>
          <w:lang w:val="sr-Cyrl-CS" w:eastAsia="ru-RU"/>
        </w:rPr>
        <w:t xml:space="preserve"> смањење потрошње</w:t>
      </w:r>
      <w:r w:rsidRPr="00911E28">
        <w:rPr>
          <w:lang w:val="sr-Cyrl-CS" w:eastAsia="ru-RU"/>
        </w:rPr>
        <w:t xml:space="preserve"> електричне енергије за грејање/</w:t>
      </w:r>
      <w:r w:rsidR="00674320" w:rsidRPr="00911E28">
        <w:rPr>
          <w:lang w:val="sr-Cyrl-CS" w:eastAsia="ru-RU"/>
        </w:rPr>
        <w:t xml:space="preserve">хлађење, </w:t>
      </w:r>
      <w:r w:rsidRPr="00911E28">
        <w:rPr>
          <w:lang w:val="sr-Cyrl-CS" w:eastAsia="ru-RU"/>
        </w:rPr>
        <w:t>ефикасније коришћење енергије</w:t>
      </w:r>
      <w:r w:rsidR="00674320" w:rsidRPr="00911E28">
        <w:rPr>
          <w:lang w:val="sr-Cyrl-CS" w:eastAsia="ru-RU"/>
        </w:rPr>
        <w:t xml:space="preserve"> и </w:t>
      </w:r>
      <w:r w:rsidR="001C2A4E" w:rsidRPr="00911E28">
        <w:rPr>
          <w:lang w:val="sr-Cyrl-CS" w:eastAsia="ru-RU"/>
        </w:rPr>
        <w:t>економск</w:t>
      </w:r>
      <w:r w:rsidRPr="00911E28">
        <w:rPr>
          <w:lang w:val="sr-Cyrl-CS" w:eastAsia="ru-RU"/>
        </w:rPr>
        <w:t>а</w:t>
      </w:r>
      <w:r w:rsidR="001C2A4E" w:rsidRPr="00911E28">
        <w:rPr>
          <w:lang w:val="sr-Cyrl-CS" w:eastAsia="ru-RU"/>
        </w:rPr>
        <w:t xml:space="preserve"> исплативост примене </w:t>
      </w:r>
      <w:r w:rsidRPr="00911E28">
        <w:rPr>
          <w:lang w:val="sr-Cyrl-CS" w:eastAsia="ru-RU"/>
        </w:rPr>
        <w:t>ОИЕ.</w:t>
      </w:r>
    </w:p>
    <w:p w:rsidR="00E13E6A" w:rsidRPr="00911E28" w:rsidRDefault="00E13E6A" w:rsidP="005116A6">
      <w:pPr>
        <w:pStyle w:val="TEXT"/>
        <w:rPr>
          <w:sz w:val="24"/>
          <w:lang w:val="sr-Cyrl-CS"/>
        </w:rPr>
      </w:pPr>
      <w:r w:rsidRPr="00911E28">
        <w:rPr>
          <w:sz w:val="24"/>
          <w:lang w:val="sr-Cyrl-CS"/>
        </w:rPr>
        <w:t xml:space="preserve">Подручје </w:t>
      </w:r>
      <w:r w:rsidR="00777AF8" w:rsidRPr="00911E28">
        <w:rPr>
          <w:sz w:val="24"/>
          <w:lang w:val="sr-Cyrl-CS"/>
        </w:rPr>
        <w:t>ветроелектране „ВЕ Црни врх</w:t>
      </w:r>
      <w:r w:rsidR="00061974" w:rsidRPr="00911E28">
        <w:rPr>
          <w:sz w:val="24"/>
          <w:lang w:val="sr-Cyrl-CS"/>
        </w:rPr>
        <w:t>”</w:t>
      </w:r>
      <w:r w:rsidRPr="00911E28">
        <w:rPr>
          <w:sz w:val="24"/>
          <w:lang w:val="sr-Cyrl-CS"/>
        </w:rPr>
        <w:t xml:space="preserve"> </w:t>
      </w:r>
      <w:r w:rsidR="00777AF8" w:rsidRPr="00911E28">
        <w:rPr>
          <w:sz w:val="24"/>
          <w:lang w:val="sr-Cyrl-CS"/>
        </w:rPr>
        <w:t>позиционирано је на тромеђи три јединице локалне самоуправе, и обухвата</w:t>
      </w:r>
      <w:r w:rsidRPr="00911E28">
        <w:rPr>
          <w:sz w:val="24"/>
          <w:lang w:val="sr-Cyrl-CS"/>
        </w:rPr>
        <w:t xml:space="preserve"> териториј</w:t>
      </w:r>
      <w:r w:rsidR="00777AF8" w:rsidRPr="00911E28">
        <w:rPr>
          <w:sz w:val="24"/>
          <w:lang w:val="sr-Cyrl-CS"/>
        </w:rPr>
        <w:t>е</w:t>
      </w:r>
      <w:r w:rsidRPr="00911E28">
        <w:rPr>
          <w:sz w:val="24"/>
          <w:lang w:val="sr-Cyrl-CS"/>
        </w:rPr>
        <w:t xml:space="preserve"> града Бора </w:t>
      </w:r>
      <w:r w:rsidR="00777AF8" w:rsidRPr="00911E28">
        <w:rPr>
          <w:sz w:val="24"/>
          <w:lang w:val="sr-Cyrl-CS"/>
        </w:rPr>
        <w:t>и општина Мајданпек и Жагубица (делови</w:t>
      </w:r>
      <w:r w:rsidRPr="00911E28">
        <w:rPr>
          <w:sz w:val="24"/>
          <w:lang w:val="sr-Cyrl-CS"/>
        </w:rPr>
        <w:t xml:space="preserve"> КО Жагубица и </w:t>
      </w:r>
      <w:r w:rsidR="00777AF8" w:rsidRPr="00911E28">
        <w:rPr>
          <w:sz w:val="24"/>
          <w:lang w:val="sr-Cyrl-CS"/>
        </w:rPr>
        <w:t xml:space="preserve">КО </w:t>
      </w:r>
      <w:r w:rsidRPr="00911E28">
        <w:rPr>
          <w:sz w:val="24"/>
          <w:lang w:val="sr-Cyrl-CS"/>
        </w:rPr>
        <w:t>Лазница-селиште</w:t>
      </w:r>
      <w:r w:rsidR="00E143FB" w:rsidRPr="00911E28">
        <w:rPr>
          <w:sz w:val="24"/>
          <w:lang w:val="sr-Cyrl-CS"/>
        </w:rPr>
        <w:t>,</w:t>
      </w:r>
      <w:r w:rsidR="00777AF8" w:rsidRPr="00911E28">
        <w:rPr>
          <w:sz w:val="24"/>
          <w:lang w:val="sr-Cyrl-CS"/>
        </w:rPr>
        <w:t xml:space="preserve"> т.ј. локалитет Омање на Црном врху, </w:t>
      </w:r>
      <w:r w:rsidR="00DC186A" w:rsidRPr="00911E28">
        <w:rPr>
          <w:rFonts w:eastAsia="Arial Unicode MS"/>
          <w:sz w:val="24"/>
          <w:lang w:val="sr-Cyrl-CS" w:eastAsia="sr-Cyrl-CS"/>
        </w:rPr>
        <w:t>удаљен око 12</w:t>
      </w:r>
      <w:r w:rsidR="00777AF8" w:rsidRPr="00911E28">
        <w:rPr>
          <w:rFonts w:eastAsia="Arial Unicode MS"/>
          <w:sz w:val="24"/>
          <w:lang w:val="sr-Cyrl-CS" w:eastAsia="sr-Cyrl-CS"/>
        </w:rPr>
        <w:t>km од Жагубице).</w:t>
      </w:r>
      <w:r w:rsidR="00777AF8" w:rsidRPr="00911E28">
        <w:rPr>
          <w:sz w:val="24"/>
          <w:lang w:val="sr-Cyrl-CS"/>
        </w:rPr>
        <w:t xml:space="preserve"> </w:t>
      </w:r>
      <w:r w:rsidR="00777AF8" w:rsidRPr="00911E28">
        <w:rPr>
          <w:rFonts w:eastAsia="Arial Unicode MS"/>
          <w:sz w:val="24"/>
          <w:lang w:val="sr-Cyrl-CS" w:eastAsia="sr-Cyrl-CS"/>
        </w:rPr>
        <w:t xml:space="preserve">Ветроелектрана </w:t>
      </w:r>
      <w:r w:rsidR="00AE5AB3" w:rsidRPr="00911E28">
        <w:rPr>
          <w:rFonts w:eastAsia="Arial Unicode MS"/>
          <w:sz w:val="24"/>
          <w:lang w:val="sr-Cyrl-CS" w:eastAsia="sr-Cyrl-CS"/>
        </w:rPr>
        <w:t>,,</w:t>
      </w:r>
      <w:r w:rsidR="00777AF8" w:rsidRPr="00911E28">
        <w:rPr>
          <w:rFonts w:eastAsia="Arial Unicode MS"/>
          <w:sz w:val="24"/>
          <w:lang w:val="sr-Cyrl-CS" w:eastAsia="sr-Cyrl-CS"/>
        </w:rPr>
        <w:t>ВЕ Црни врх</w:t>
      </w:r>
      <w:r w:rsidR="00061974" w:rsidRPr="00911E28">
        <w:rPr>
          <w:rFonts w:eastAsia="Arial Unicode MS"/>
          <w:sz w:val="24"/>
          <w:lang w:val="sr-Cyrl-CS" w:eastAsia="sr-Cyrl-CS"/>
        </w:rPr>
        <w:t>”</w:t>
      </w:r>
      <w:r w:rsidR="00777AF8" w:rsidRPr="00911E28">
        <w:rPr>
          <w:rFonts w:eastAsia="Arial Unicode MS"/>
          <w:sz w:val="24"/>
          <w:lang w:val="sr-Cyrl-CS" w:eastAsia="sr-Cyrl-CS"/>
        </w:rPr>
        <w:t xml:space="preserve"> је намењена за производњу електричне енергије, уз помоћ снаге ветра. </w:t>
      </w:r>
      <w:r w:rsidRPr="00911E28">
        <w:rPr>
          <w:sz w:val="24"/>
          <w:lang w:val="sr-Cyrl-CS"/>
        </w:rPr>
        <w:t>Планирани капацитет је око 150MW</w:t>
      </w:r>
      <w:r w:rsidR="00777AF8" w:rsidRPr="00911E28">
        <w:rPr>
          <w:sz w:val="24"/>
          <w:lang w:val="sr-Cyrl-CS"/>
        </w:rPr>
        <w:t xml:space="preserve"> (пласирана снага у тачки прикључења на преносни систем), са предвиђена</w:t>
      </w:r>
      <w:r w:rsidRPr="00911E28">
        <w:rPr>
          <w:sz w:val="24"/>
          <w:lang w:val="sr-Cyrl-CS"/>
        </w:rPr>
        <w:t xml:space="preserve"> 32</w:t>
      </w:r>
      <w:r w:rsidR="00777AF8" w:rsidRPr="00911E28">
        <w:rPr>
          <w:sz w:val="24"/>
          <w:lang w:val="sr-Cyrl-CS"/>
        </w:rPr>
        <w:t xml:space="preserve"> стуб</w:t>
      </w:r>
      <w:r w:rsidRPr="00911E28">
        <w:rPr>
          <w:sz w:val="24"/>
          <w:lang w:val="sr-Cyrl-CS"/>
        </w:rPr>
        <w:t>а ветрогенератора, од чега би 17 би</w:t>
      </w:r>
      <w:r w:rsidR="00777AF8" w:rsidRPr="00911E28">
        <w:rPr>
          <w:sz w:val="24"/>
          <w:lang w:val="sr-Cyrl-CS"/>
        </w:rPr>
        <w:t>л</w:t>
      </w:r>
      <w:r w:rsidRPr="00911E28">
        <w:rPr>
          <w:sz w:val="24"/>
          <w:lang w:val="sr-Cyrl-CS"/>
        </w:rPr>
        <w:t>о на територији општине Жагубица (према подацима из</w:t>
      </w:r>
      <w:r w:rsidR="00877A4C" w:rsidRPr="00911E28">
        <w:rPr>
          <w:sz w:val="24"/>
          <w:lang w:val="sr-Cyrl-CS"/>
        </w:rPr>
        <w:t xml:space="preserve"> </w:t>
      </w:r>
      <w:r w:rsidRPr="00911E28">
        <w:rPr>
          <w:sz w:val="24"/>
          <w:lang w:val="sr-Cyrl-CS"/>
        </w:rPr>
        <w:t>Плана детаљне регулације подручја ветроелектране „ВЕ Црни врх</w:t>
      </w:r>
      <w:r w:rsidR="00061974" w:rsidRPr="00911E28">
        <w:rPr>
          <w:sz w:val="24"/>
          <w:lang w:val="sr-Cyrl-CS"/>
        </w:rPr>
        <w:t>”</w:t>
      </w:r>
      <w:r w:rsidRPr="00911E28">
        <w:rPr>
          <w:sz w:val="24"/>
          <w:lang w:val="sr-Cyrl-CS"/>
        </w:rPr>
        <w:t xml:space="preserve"> на територији општине Жагубица</w:t>
      </w:r>
      <w:r w:rsidR="00877A4C" w:rsidRPr="00911E28">
        <w:rPr>
          <w:sz w:val="24"/>
          <w:lang w:val="sr-Cyrl-CS"/>
        </w:rPr>
        <w:t xml:space="preserve"> </w:t>
      </w:r>
      <w:r w:rsidR="00F62A31" w:rsidRPr="00911E28">
        <w:rPr>
          <w:sz w:val="24"/>
          <w:lang w:val="sr-Cyrl-CS"/>
        </w:rPr>
        <w:t>(„</w:t>
      </w:r>
      <w:r w:rsidR="00877A4C" w:rsidRPr="00911E28">
        <w:rPr>
          <w:sz w:val="24"/>
          <w:lang w:val="sr-Cyrl-CS"/>
        </w:rPr>
        <w:t>Сл</w:t>
      </w:r>
      <w:r w:rsidR="00CB3C11" w:rsidRPr="00911E28">
        <w:rPr>
          <w:sz w:val="24"/>
          <w:lang w:val="sr-Cyrl-CS"/>
        </w:rPr>
        <w:t>ужбени</w:t>
      </w:r>
      <w:r w:rsidR="00877A4C" w:rsidRPr="00911E28">
        <w:rPr>
          <w:sz w:val="24"/>
          <w:lang w:val="sr-Cyrl-CS"/>
        </w:rPr>
        <w:t xml:space="preserve"> гл</w:t>
      </w:r>
      <w:r w:rsidR="00CB3C11" w:rsidRPr="00911E28">
        <w:rPr>
          <w:sz w:val="24"/>
          <w:lang w:val="sr-Cyrl-CS"/>
        </w:rPr>
        <w:t>асник</w:t>
      </w:r>
      <w:r w:rsidR="00877A4C" w:rsidRPr="00911E28">
        <w:rPr>
          <w:sz w:val="24"/>
          <w:lang w:val="sr-Cyrl-CS"/>
        </w:rPr>
        <w:t xml:space="preserve"> општине Жагубица</w:t>
      </w:r>
      <w:r w:rsidR="00061974" w:rsidRPr="00911E28">
        <w:rPr>
          <w:sz w:val="24"/>
          <w:lang w:val="sr-Cyrl-CS"/>
        </w:rPr>
        <w:t>”</w:t>
      </w:r>
      <w:r w:rsidR="00877A4C" w:rsidRPr="00911E28">
        <w:rPr>
          <w:sz w:val="24"/>
          <w:lang w:val="sr-Cyrl-CS"/>
        </w:rPr>
        <w:t xml:space="preserve"> бр. 26/21 и 27/21</w:t>
      </w:r>
      <w:r w:rsidRPr="00911E28">
        <w:rPr>
          <w:sz w:val="24"/>
          <w:lang w:val="sr-Cyrl-CS"/>
        </w:rPr>
        <w:t>)</w:t>
      </w:r>
      <w:r w:rsidR="00F62A31" w:rsidRPr="00911E28">
        <w:rPr>
          <w:sz w:val="24"/>
          <w:lang w:val="sr-Cyrl-CS"/>
        </w:rPr>
        <w:t>)</w:t>
      </w:r>
      <w:r w:rsidRPr="00911E28">
        <w:rPr>
          <w:sz w:val="24"/>
          <w:lang w:val="sr-Cyrl-CS"/>
        </w:rPr>
        <w:t>.</w:t>
      </w:r>
    </w:p>
    <w:p w:rsidR="00E13E6A" w:rsidRPr="00911E28" w:rsidRDefault="00E13E6A" w:rsidP="005116A6">
      <w:pPr>
        <w:pStyle w:val="TEXT"/>
        <w:rPr>
          <w:rFonts w:eastAsia="Calibri"/>
          <w:sz w:val="24"/>
          <w:lang w:val="sr-Cyrl-CS"/>
        </w:rPr>
      </w:pPr>
      <w:r w:rsidRPr="00911E28">
        <w:rPr>
          <w:rFonts w:eastAsia="Calibri"/>
          <w:sz w:val="24"/>
          <w:lang w:val="sr-Cyrl-CS" w:eastAsia="sr-Cyrl-CS"/>
        </w:rPr>
        <w:t xml:space="preserve">За одређивање </w:t>
      </w:r>
      <w:r w:rsidR="00777AF8" w:rsidRPr="00911E28">
        <w:rPr>
          <w:rFonts w:eastAsia="Calibri"/>
          <w:sz w:val="24"/>
          <w:lang w:val="sr-Cyrl-CS" w:eastAsia="sr-Cyrl-CS"/>
        </w:rPr>
        <w:t xml:space="preserve">локације ветроелектране </w:t>
      </w:r>
      <w:r w:rsidRPr="00911E28">
        <w:rPr>
          <w:rFonts w:eastAsia="Calibri"/>
          <w:sz w:val="24"/>
          <w:lang w:val="sr-Cyrl-CS" w:eastAsia="sr-Cyrl-CS"/>
        </w:rPr>
        <w:t>неопходна су специјализована, континуална мерења карактеристика ветра у трајању од најмање једне године, тако да се обухвате карактеристике свих годишњих доба, као и мерења других метеоролошких параметара (температура, притисак, влажност ваздуха).</w:t>
      </w:r>
      <w:r w:rsidR="00777AF8" w:rsidRPr="00911E28">
        <w:rPr>
          <w:rFonts w:eastAsia="Calibri"/>
          <w:sz w:val="24"/>
          <w:lang w:val="sr-Cyrl-CS"/>
        </w:rPr>
        <w:t xml:space="preserve"> </w:t>
      </w:r>
      <w:r w:rsidR="00777AF8" w:rsidRPr="00911E28">
        <w:rPr>
          <w:sz w:val="24"/>
          <w:lang w:val="sr-Cyrl-CS"/>
        </w:rPr>
        <w:t>Мерења потенцијала ветра на локацији Јавонилор (Крст), која се налази на територији општине Жагубица, врше се</w:t>
      </w:r>
      <w:r w:rsidRPr="00911E28">
        <w:rPr>
          <w:sz w:val="24"/>
          <w:lang w:val="sr-Cyrl-CS"/>
        </w:rPr>
        <w:t xml:space="preserve"> од 2013. године, </w:t>
      </w:r>
      <w:r w:rsidR="00777AF8" w:rsidRPr="00911E28">
        <w:rPr>
          <w:sz w:val="24"/>
          <w:lang w:val="sr-Cyrl-CS"/>
        </w:rPr>
        <w:t xml:space="preserve">и </w:t>
      </w:r>
      <w:r w:rsidRPr="00911E28">
        <w:rPr>
          <w:sz w:val="24"/>
          <w:lang w:val="sr-Cyrl-CS"/>
        </w:rPr>
        <w:t>на основу</w:t>
      </w:r>
      <w:r w:rsidR="00777AF8" w:rsidRPr="00911E28">
        <w:rPr>
          <w:sz w:val="24"/>
          <w:lang w:val="sr-Cyrl-CS"/>
        </w:rPr>
        <w:t xml:space="preserve"> резултата ових мерења</w:t>
      </w:r>
      <w:r w:rsidRPr="00911E28">
        <w:rPr>
          <w:sz w:val="24"/>
          <w:lang w:val="sr-Cyrl-CS"/>
        </w:rPr>
        <w:t xml:space="preserve"> је утврђено да постоји енергетски потенцијал ветра, који се може технички искористити.</w:t>
      </w:r>
    </w:p>
    <w:p w:rsidR="00C11FC2" w:rsidRPr="00911E28" w:rsidRDefault="00634BB6" w:rsidP="005116A6">
      <w:pPr>
        <w:pStyle w:val="TEXT"/>
        <w:rPr>
          <w:sz w:val="24"/>
          <w:lang w:val="sr-Cyrl-CS" w:eastAsia="ru-RU"/>
        </w:rPr>
      </w:pPr>
      <w:r w:rsidRPr="00911E28">
        <w:rPr>
          <w:rFonts w:eastAsia="Arial Unicode MS"/>
          <w:sz w:val="24"/>
          <w:lang w:val="sr-Cyrl-CS" w:eastAsia="sr-Cyrl-CS"/>
        </w:rPr>
        <w:t xml:space="preserve">Ветроелектрана </w:t>
      </w:r>
      <w:r w:rsidR="00E13E6A" w:rsidRPr="00911E28">
        <w:rPr>
          <w:rFonts w:eastAsia="Arial Unicode MS"/>
          <w:sz w:val="24"/>
          <w:lang w:val="sr-Cyrl-CS" w:eastAsia="sr-Cyrl-CS"/>
        </w:rPr>
        <w:t>је лоцирана на брдском</w:t>
      </w:r>
      <w:r w:rsidRPr="00911E28">
        <w:rPr>
          <w:rFonts w:eastAsia="Arial Unicode MS"/>
          <w:sz w:val="24"/>
          <w:lang w:val="sr-Cyrl-CS"/>
        </w:rPr>
        <w:t xml:space="preserve"> </w:t>
      </w:r>
      <w:r w:rsidRPr="00911E28">
        <w:rPr>
          <w:rFonts w:eastAsia="Arial Unicode MS"/>
          <w:sz w:val="24"/>
          <w:lang w:val="sr-Cyrl-CS" w:eastAsia="sr-Cyrl-CS"/>
        </w:rPr>
        <w:t>терену (</w:t>
      </w:r>
      <w:r w:rsidR="00E13E6A" w:rsidRPr="00911E28">
        <w:rPr>
          <w:rFonts w:eastAsia="Arial Unicode MS"/>
          <w:sz w:val="24"/>
          <w:lang w:val="sr-Cyrl-CS" w:eastAsia="sr-Cyrl-CS"/>
        </w:rPr>
        <w:t>а не равничарском</w:t>
      </w:r>
      <w:r w:rsidRPr="00911E28">
        <w:rPr>
          <w:rFonts w:eastAsia="Arial Unicode MS"/>
          <w:sz w:val="24"/>
          <w:lang w:val="sr-Cyrl-CS" w:eastAsia="sr-Cyrl-CS"/>
        </w:rPr>
        <w:t>, који је знатно погоднији</w:t>
      </w:r>
      <w:r w:rsidR="00E13E6A" w:rsidRPr="00911E28">
        <w:rPr>
          <w:rFonts w:eastAsia="Arial Unicode MS"/>
          <w:sz w:val="24"/>
          <w:lang w:val="sr-Cyrl-CS" w:eastAsia="sr-Cyrl-CS"/>
        </w:rPr>
        <w:t xml:space="preserve"> за овакву врсту објекта</w:t>
      </w:r>
      <w:r w:rsidRPr="00911E28">
        <w:rPr>
          <w:rFonts w:eastAsia="Arial Unicode MS"/>
          <w:sz w:val="24"/>
          <w:lang w:val="sr-Cyrl-CS" w:eastAsia="sr-Cyrl-CS"/>
        </w:rPr>
        <w:t>)</w:t>
      </w:r>
      <w:r w:rsidR="00E13E6A" w:rsidRPr="00911E28">
        <w:rPr>
          <w:rFonts w:eastAsia="Arial Unicode MS"/>
          <w:sz w:val="24"/>
          <w:lang w:val="sr-Cyrl-CS" w:eastAsia="sr-Cyrl-CS"/>
        </w:rPr>
        <w:t>. Подручје ветроелектране је дефинисано уз поштовање потенцијала ветра, топографских карактеристика, на довољној удаљености од насеља и изван подручја културни</w:t>
      </w:r>
      <w:r w:rsidR="00C11FC2" w:rsidRPr="00911E28">
        <w:rPr>
          <w:rFonts w:eastAsia="Arial Unicode MS"/>
          <w:sz w:val="24"/>
          <w:lang w:val="sr-Cyrl-CS" w:eastAsia="sr-Cyrl-CS"/>
        </w:rPr>
        <w:t xml:space="preserve">х и заштићених природних добара. </w:t>
      </w:r>
      <w:r w:rsidR="00C11FC2" w:rsidRPr="00911E28">
        <w:rPr>
          <w:sz w:val="24"/>
          <w:lang w:val="sr-Cyrl-CS" w:eastAsia="ru-RU"/>
        </w:rPr>
        <w:t>Приликом одређивања локације за ветроелектране потребна пажња мора бити посвећена ризику по животну средину и процени прихватљивости тог ризика са становишта домаћих прописа у области заштите природе и животне средине, и међународних стандарда и искустава у изградњи ветроелектрана (израда стратешких процена утицаја на животну средину и студија о процени утицаја на животну средину).</w:t>
      </w:r>
    </w:p>
    <w:p w:rsidR="00634BB6" w:rsidRPr="00911E28" w:rsidRDefault="00E13E6A" w:rsidP="005116A6">
      <w:pPr>
        <w:pStyle w:val="TEXT"/>
        <w:rPr>
          <w:rFonts w:eastAsia="Arial Unicode MS"/>
          <w:sz w:val="24"/>
          <w:lang w:val="sr-Cyrl-CS" w:eastAsia="sr-Cyrl-CS"/>
        </w:rPr>
      </w:pPr>
      <w:r w:rsidRPr="00911E28">
        <w:rPr>
          <w:rFonts w:eastAsia="Arial Unicode MS"/>
          <w:sz w:val="24"/>
          <w:lang w:val="sr-Cyrl-CS" w:eastAsia="sr-Cyrl-CS"/>
        </w:rPr>
        <w:t xml:space="preserve">Изградња ветроегенератора (ветротурбина) у саставу планиране ветроелектране </w:t>
      </w:r>
      <w:r w:rsidR="00AE5AB3" w:rsidRPr="00911E28">
        <w:rPr>
          <w:rFonts w:eastAsia="Arial Unicode MS"/>
          <w:sz w:val="24"/>
          <w:lang w:val="sr-Cyrl-CS" w:eastAsia="sr-Cyrl-CS"/>
        </w:rPr>
        <w:t>,,</w:t>
      </w:r>
      <w:r w:rsidRPr="00911E28">
        <w:rPr>
          <w:rFonts w:eastAsia="Arial Unicode MS"/>
          <w:sz w:val="24"/>
          <w:lang w:val="sr-Cyrl-CS" w:eastAsia="sr-Cyrl-CS"/>
        </w:rPr>
        <w:t xml:space="preserve">ВЕ Црни </w:t>
      </w:r>
      <w:r w:rsidR="00634BB6" w:rsidRPr="00911E28">
        <w:rPr>
          <w:rFonts w:eastAsia="Arial Unicode MS"/>
          <w:sz w:val="24"/>
          <w:lang w:val="sr-Cyrl-CS" w:eastAsia="sr-Cyrl-CS"/>
        </w:rPr>
        <w:t>врх</w:t>
      </w:r>
      <w:r w:rsidR="00061974" w:rsidRPr="00911E28">
        <w:rPr>
          <w:rFonts w:eastAsia="Arial Unicode MS"/>
          <w:sz w:val="24"/>
          <w:lang w:val="sr-Cyrl-CS" w:eastAsia="sr-Cyrl-CS"/>
        </w:rPr>
        <w:t>”</w:t>
      </w:r>
      <w:r w:rsidR="00634BB6" w:rsidRPr="00911E28">
        <w:rPr>
          <w:rFonts w:eastAsia="Arial Unicode MS"/>
          <w:sz w:val="24"/>
          <w:lang w:val="sr-Cyrl-CS" w:eastAsia="sr-Cyrl-CS"/>
        </w:rPr>
        <w:t xml:space="preserve"> је планирана у четири зоне. На територији општине Жагубица је зона I (17 стубова), на територији града Бора су зоне II и III (11 стубова), док се на територији општине Мајданпек налази зона IV</w:t>
      </w:r>
      <w:r w:rsidR="00634BB6" w:rsidRPr="00911E28">
        <w:rPr>
          <w:rFonts w:eastAsia="Arial Unicode MS"/>
          <w:sz w:val="24"/>
          <w:lang w:val="sr-Cyrl-CS"/>
        </w:rPr>
        <w:t xml:space="preserve"> (</w:t>
      </w:r>
      <w:r w:rsidRPr="00911E28">
        <w:rPr>
          <w:rFonts w:eastAsia="Arial Unicode MS"/>
          <w:sz w:val="24"/>
          <w:lang w:val="sr-Cyrl-CS" w:eastAsia="sr-Cyrl-CS"/>
        </w:rPr>
        <w:t xml:space="preserve">4 </w:t>
      </w:r>
      <w:r w:rsidR="00634BB6" w:rsidRPr="00911E28">
        <w:rPr>
          <w:rFonts w:eastAsia="Arial Unicode MS"/>
          <w:sz w:val="24"/>
          <w:lang w:val="sr-Cyrl-CS" w:eastAsia="sr-Cyrl-CS"/>
        </w:rPr>
        <w:t xml:space="preserve">стуба). </w:t>
      </w:r>
    </w:p>
    <w:p w:rsidR="00E13E6A" w:rsidRPr="00911E28" w:rsidRDefault="00E13E6A" w:rsidP="005116A6">
      <w:pPr>
        <w:pStyle w:val="TEXT"/>
        <w:rPr>
          <w:sz w:val="24"/>
          <w:lang w:val="sr-Cyrl-CS"/>
        </w:rPr>
      </w:pPr>
      <w:r w:rsidRPr="00911E28">
        <w:rPr>
          <w:sz w:val="24"/>
          <w:lang w:val="sr-Cyrl-CS"/>
        </w:rPr>
        <w:t xml:space="preserve">Успостављају се </w:t>
      </w:r>
      <w:r w:rsidR="00634BB6" w:rsidRPr="00911E28">
        <w:rPr>
          <w:sz w:val="24"/>
          <w:lang w:val="sr-Cyrl-CS"/>
        </w:rPr>
        <w:t xml:space="preserve">следећи </w:t>
      </w:r>
      <w:r w:rsidRPr="00911E28">
        <w:rPr>
          <w:sz w:val="24"/>
          <w:lang w:val="sr-Cyrl-CS"/>
        </w:rPr>
        <w:t>режими заштите и коришћења простора</w:t>
      </w:r>
      <w:r w:rsidR="00634BB6" w:rsidRPr="00911E28">
        <w:rPr>
          <w:sz w:val="24"/>
          <w:lang w:val="sr-Cyrl-CS"/>
        </w:rPr>
        <w:t>:</w:t>
      </w:r>
    </w:p>
    <w:p w:rsidR="00E13E6A" w:rsidRPr="00911E28" w:rsidRDefault="00DC186A" w:rsidP="00DC186A">
      <w:pPr>
        <w:pStyle w:val="Nabrajanje"/>
        <w:tabs>
          <w:tab w:val="clear" w:pos="426"/>
          <w:tab w:val="center" w:pos="0"/>
        </w:tabs>
        <w:ind w:left="360" w:firstLine="0"/>
        <w:contextualSpacing w:val="0"/>
        <w:rPr>
          <w:lang w:val="sr-Cyrl-CS"/>
        </w:rPr>
      </w:pPr>
      <w:r w:rsidRPr="00911E28">
        <w:rPr>
          <w:lang w:val="sr-Cyrl-CS"/>
        </w:rPr>
        <w:t xml:space="preserve">1) </w:t>
      </w:r>
      <w:r w:rsidR="00E13E6A" w:rsidRPr="00911E28">
        <w:rPr>
          <w:lang w:val="sr-Cyrl-CS"/>
        </w:rPr>
        <w:t>непосредна зона заштите ветроге</w:t>
      </w:r>
      <w:r w:rsidRPr="00911E28">
        <w:rPr>
          <w:lang w:val="sr-Cyrl-CS"/>
        </w:rPr>
        <w:t>нератора, у полупречнику од 206</w:t>
      </w:r>
      <w:r w:rsidR="00E13E6A" w:rsidRPr="00911E28">
        <w:rPr>
          <w:lang w:val="sr-Cyrl-CS"/>
        </w:rPr>
        <w:t>m мерено од позиције ветрогенератора (плато</w:t>
      </w:r>
      <w:r w:rsidR="00634BB6" w:rsidRPr="00911E28">
        <w:rPr>
          <w:lang w:val="sr-Cyrl-CS"/>
        </w:rPr>
        <w:t xml:space="preserve"> у оквиру кога се налази </w:t>
      </w:r>
      <w:r w:rsidR="00E13E6A" w:rsidRPr="00911E28">
        <w:rPr>
          <w:lang w:val="sr-Cyrl-CS"/>
        </w:rPr>
        <w:t>пројекција домета ветрогенераторских елиса), у коме није дозвољена изградња било које врсте објек</w:t>
      </w:r>
      <w:r w:rsidR="00634BB6" w:rsidRPr="00911E28">
        <w:rPr>
          <w:lang w:val="sr-Cyrl-CS"/>
        </w:rPr>
        <w:t>а</w:t>
      </w:r>
      <w:r w:rsidR="00E13E6A" w:rsidRPr="00911E28">
        <w:rPr>
          <w:lang w:val="sr-Cyrl-CS"/>
        </w:rPr>
        <w:t>та високоградње;</w:t>
      </w:r>
    </w:p>
    <w:p w:rsidR="00E13E6A" w:rsidRPr="00911E28" w:rsidRDefault="00DC186A" w:rsidP="00DC186A">
      <w:pPr>
        <w:pStyle w:val="Nabrajanje"/>
        <w:tabs>
          <w:tab w:val="clear" w:pos="426"/>
          <w:tab w:val="center" w:pos="0"/>
        </w:tabs>
        <w:ind w:left="360" w:firstLine="0"/>
        <w:contextualSpacing w:val="0"/>
        <w:rPr>
          <w:lang w:val="sr-Cyrl-CS"/>
        </w:rPr>
      </w:pPr>
      <w:r w:rsidRPr="00911E28">
        <w:rPr>
          <w:lang w:val="sr-Cyrl-CS"/>
        </w:rPr>
        <w:t xml:space="preserve">2) </w:t>
      </w:r>
      <w:r w:rsidR="00E13E6A" w:rsidRPr="00911E28">
        <w:rPr>
          <w:lang w:val="sr-Cyrl-CS"/>
        </w:rPr>
        <w:t>ужа зона заштите ветрог</w:t>
      </w:r>
      <w:r w:rsidRPr="00911E28">
        <w:rPr>
          <w:lang w:val="sr-Cyrl-CS"/>
        </w:rPr>
        <w:t>енератора, у полупречнику од 50</w:t>
      </w:r>
      <w:r w:rsidR="00E13E6A" w:rsidRPr="00911E28">
        <w:rPr>
          <w:lang w:val="sr-Cyrl-CS"/>
        </w:rPr>
        <w:t>m мерено од позиције ветрогенератора, у коме није дозвољена изградња објека</w:t>
      </w:r>
      <w:r w:rsidR="00634BB6" w:rsidRPr="00911E28">
        <w:rPr>
          <w:lang w:val="sr-Cyrl-CS"/>
        </w:rPr>
        <w:t>та за становање и боравак људи</w:t>
      </w:r>
      <w:r w:rsidR="00C11FC2" w:rsidRPr="00911E28">
        <w:rPr>
          <w:lang w:val="sr-Cyrl-CS"/>
        </w:rPr>
        <w:t>.</w:t>
      </w:r>
    </w:p>
    <w:p w:rsidR="00E13E6A" w:rsidRPr="00911E28" w:rsidRDefault="00E13E6A" w:rsidP="005116A6">
      <w:pPr>
        <w:pStyle w:val="TEXT"/>
        <w:rPr>
          <w:sz w:val="24"/>
          <w:lang w:val="sr-Cyrl-CS"/>
        </w:rPr>
      </w:pPr>
      <w:r w:rsidRPr="00911E28">
        <w:rPr>
          <w:sz w:val="24"/>
          <w:lang w:val="sr-Cyrl-CS"/>
        </w:rPr>
        <w:t xml:space="preserve">Локације ветрогенератора су планиране у оквиру платоа </w:t>
      </w:r>
      <w:r w:rsidR="00C11FC2" w:rsidRPr="00911E28">
        <w:rPr>
          <w:sz w:val="24"/>
          <w:lang w:val="sr-Cyrl-CS"/>
        </w:rPr>
        <w:t>(у оквиру којих се налази</w:t>
      </w:r>
      <w:r w:rsidRPr="00911E28">
        <w:rPr>
          <w:sz w:val="24"/>
          <w:lang w:val="sr-Cyrl-CS"/>
        </w:rPr>
        <w:t xml:space="preserve"> пројекција домета </w:t>
      </w:r>
      <w:r w:rsidR="00C11FC2" w:rsidRPr="00911E28">
        <w:rPr>
          <w:sz w:val="24"/>
          <w:lang w:val="sr-Cyrl-CS"/>
        </w:rPr>
        <w:t xml:space="preserve">ветрогенераторских елиса), </w:t>
      </w:r>
      <w:r w:rsidRPr="00911E28">
        <w:rPr>
          <w:sz w:val="24"/>
          <w:lang w:val="sr-Cyrl-CS"/>
        </w:rPr>
        <w:t>у оквиру ко</w:t>
      </w:r>
      <w:r w:rsidR="00C11FC2" w:rsidRPr="00911E28">
        <w:rPr>
          <w:sz w:val="24"/>
          <w:lang w:val="sr-Cyrl-CS"/>
        </w:rPr>
        <w:t>га</w:t>
      </w:r>
      <w:r w:rsidRPr="00911E28">
        <w:rPr>
          <w:sz w:val="24"/>
          <w:lang w:val="sr-Cyrl-CS"/>
        </w:rPr>
        <w:t xml:space="preserve"> се врши ближе позиционирање и постављање стуба ветрогенератора.</w:t>
      </w:r>
      <w:r w:rsidR="00C11FC2" w:rsidRPr="00911E28">
        <w:rPr>
          <w:sz w:val="24"/>
          <w:lang w:val="sr-Cyrl-CS"/>
        </w:rPr>
        <w:t xml:space="preserve"> </w:t>
      </w:r>
      <w:r w:rsidRPr="00911E28">
        <w:rPr>
          <w:sz w:val="24"/>
          <w:lang w:val="sr-Cyrl-CS"/>
        </w:rPr>
        <w:t xml:space="preserve">На остатку простора, изван локација и подручја планираних објеката, задржава се </w:t>
      </w:r>
      <w:r w:rsidR="00C11FC2" w:rsidRPr="00911E28">
        <w:rPr>
          <w:sz w:val="24"/>
          <w:lang w:val="sr-Cyrl-CS"/>
        </w:rPr>
        <w:t xml:space="preserve">основна </w:t>
      </w:r>
      <w:r w:rsidRPr="00911E28">
        <w:rPr>
          <w:sz w:val="24"/>
          <w:lang w:val="sr-Cyrl-CS"/>
        </w:rPr>
        <w:t>намена површина, уз ограничења која произилазе из режима заштите и коришћења простора.</w:t>
      </w:r>
    </w:p>
    <w:p w:rsidR="00E13E6A" w:rsidRPr="00911E28" w:rsidRDefault="00C11FC2" w:rsidP="005116A6">
      <w:pPr>
        <w:pStyle w:val="TEXT"/>
        <w:rPr>
          <w:sz w:val="24"/>
          <w:lang w:val="sr-Cyrl-CS"/>
        </w:rPr>
      </w:pPr>
      <w:r w:rsidRPr="00911E28">
        <w:rPr>
          <w:sz w:val="24"/>
          <w:lang w:val="sr-Cyrl-CS"/>
        </w:rPr>
        <w:t>Могућа</w:t>
      </w:r>
      <w:r w:rsidR="00E13E6A" w:rsidRPr="00911E28">
        <w:rPr>
          <w:sz w:val="24"/>
          <w:lang w:val="sr-Cyrl-CS"/>
        </w:rPr>
        <w:t xml:space="preserve"> је фазна изградња до реализације максималних капацитета, тако да се у свакој фази обезбеди несметано функционисање у смислу саоб</w:t>
      </w:r>
      <w:r w:rsidR="000A399E">
        <w:rPr>
          <w:sz w:val="24"/>
          <w:lang w:val="sr-Cyrl-CS"/>
        </w:rPr>
        <w:t>р</w:t>
      </w:r>
      <w:r w:rsidR="00E13E6A" w:rsidRPr="00911E28">
        <w:rPr>
          <w:sz w:val="24"/>
          <w:lang w:val="sr-Cyrl-CS"/>
        </w:rPr>
        <w:t>аћајног приступа, паркирања, уређења слободних и зелених површина и задовољења технолошких и инфраструктурних потреба.</w:t>
      </w:r>
    </w:p>
    <w:p w:rsidR="001A61A8" w:rsidRPr="00911E28" w:rsidRDefault="001A61A8" w:rsidP="005116A6">
      <w:pPr>
        <w:widowControl w:val="0"/>
        <w:autoSpaceDE w:val="0"/>
        <w:autoSpaceDN w:val="0"/>
        <w:adjustRightInd w:val="0"/>
        <w:ind w:right="-11"/>
        <w:jc w:val="center"/>
        <w:rPr>
          <w:lang w:val="sr-Cyrl-CS"/>
        </w:rPr>
      </w:pPr>
    </w:p>
    <w:p w:rsidR="00857924" w:rsidRPr="00911E28" w:rsidRDefault="00857924" w:rsidP="005116A6">
      <w:pPr>
        <w:widowControl w:val="0"/>
        <w:autoSpaceDE w:val="0"/>
        <w:autoSpaceDN w:val="0"/>
        <w:adjustRightInd w:val="0"/>
        <w:ind w:right="-11"/>
        <w:jc w:val="center"/>
        <w:rPr>
          <w:lang w:val="sr-Cyrl-CS"/>
        </w:rPr>
      </w:pPr>
    </w:p>
    <w:p w:rsidR="008C1F21" w:rsidRPr="00911E28" w:rsidRDefault="004C7666" w:rsidP="005116A6">
      <w:pPr>
        <w:widowControl w:val="0"/>
        <w:autoSpaceDE w:val="0"/>
        <w:autoSpaceDN w:val="0"/>
        <w:adjustRightInd w:val="0"/>
        <w:ind w:right="-11"/>
        <w:jc w:val="center"/>
        <w:rPr>
          <w:lang w:val="sr-Cyrl-CS"/>
        </w:rPr>
      </w:pPr>
      <w:r w:rsidRPr="00911E28">
        <w:rPr>
          <w:lang w:val="sr-Cyrl-CS"/>
        </w:rPr>
        <w:lastRenderedPageBreak/>
        <w:t>2.4</w:t>
      </w:r>
      <w:r w:rsidR="008C1F21" w:rsidRPr="00911E28">
        <w:rPr>
          <w:lang w:val="sr-Cyrl-CS"/>
        </w:rPr>
        <w:t>.4. Е</w:t>
      </w:r>
      <w:r w:rsidR="003E7029" w:rsidRPr="00911E28">
        <w:rPr>
          <w:lang w:val="sr-Cyrl-CS"/>
        </w:rPr>
        <w:t>лектронске комуникаци</w:t>
      </w:r>
      <w:r w:rsidRPr="00911E28">
        <w:rPr>
          <w:lang w:val="sr-Cyrl-CS"/>
        </w:rPr>
        <w:t>је</w:t>
      </w:r>
    </w:p>
    <w:p w:rsidR="001A61A8" w:rsidRPr="00911E28" w:rsidRDefault="001A61A8" w:rsidP="005116A6">
      <w:pPr>
        <w:jc w:val="center"/>
        <w:rPr>
          <w:lang w:val="sr-Cyrl-CS"/>
        </w:rPr>
      </w:pPr>
    </w:p>
    <w:p w:rsidR="007B0693" w:rsidRPr="00911E28" w:rsidRDefault="007B0693" w:rsidP="005116A6">
      <w:pPr>
        <w:ind w:firstLine="720"/>
        <w:jc w:val="both"/>
        <w:rPr>
          <w:lang w:val="sr-Cyrl-CS" w:eastAsia="sr-Cyrl-CS"/>
        </w:rPr>
      </w:pPr>
      <w:r w:rsidRPr="00911E28">
        <w:rPr>
          <w:lang w:val="sr-Cyrl-CS" w:eastAsia="sr-Cyrl-CS"/>
        </w:rPr>
        <w:t xml:space="preserve">Плановима развоја предузећа </w:t>
      </w:r>
      <w:r w:rsidR="00AE5AB3" w:rsidRPr="00911E28">
        <w:rPr>
          <w:lang w:val="sr-Cyrl-CS"/>
        </w:rPr>
        <w:t>,,</w:t>
      </w:r>
      <w:r w:rsidRPr="00911E28">
        <w:rPr>
          <w:lang w:val="sr-Cyrl-CS"/>
        </w:rPr>
        <w:t>Телеком Србија</w:t>
      </w:r>
      <w:r w:rsidR="00061974" w:rsidRPr="00911E28">
        <w:rPr>
          <w:lang w:val="sr-Cyrl-CS"/>
        </w:rPr>
        <w:t>”</w:t>
      </w:r>
      <w:r w:rsidRPr="00911E28">
        <w:rPr>
          <w:lang w:val="sr-Cyrl-CS"/>
        </w:rPr>
        <w:t xml:space="preserve"> предвиђа се</w:t>
      </w:r>
      <w:r w:rsidRPr="00911E28">
        <w:rPr>
          <w:lang w:val="sr-Cyrl-CS" w:eastAsia="sr-Cyrl-CS"/>
        </w:rPr>
        <w:t xml:space="preserve"> даље осавремењавање телекомуникационих чворишта у циљу пружања нових сервиса корисницима. Поред постављања нових телекомуникационих уређаја и проширења постојећих који су лоцирани у објектима у власништву или закупу „Телеком Србија</w:t>
      </w:r>
      <w:r w:rsidR="00061974" w:rsidRPr="00911E28">
        <w:rPr>
          <w:lang w:val="sr-Cyrl-CS" w:eastAsia="sr-Cyrl-CS"/>
        </w:rPr>
        <w:t>”</w:t>
      </w:r>
      <w:r w:rsidRPr="00911E28">
        <w:rPr>
          <w:lang w:val="sr-Cyrl-CS" w:eastAsia="sr-Cyrl-CS"/>
        </w:rPr>
        <w:t>, планира се даље постављање мултисервисних приступних чворова, као и друге телекомуникационе опреме у уличним слободностојећим ормарима или у објектима, у склопу децентрализоване телекомуникационе мреже.</w:t>
      </w:r>
    </w:p>
    <w:p w:rsidR="007B0693" w:rsidRPr="00911E28" w:rsidRDefault="007B0693" w:rsidP="005116A6">
      <w:pPr>
        <w:ind w:firstLine="720"/>
        <w:jc w:val="both"/>
        <w:rPr>
          <w:lang w:val="sr-Cyrl-CS" w:eastAsia="sr-Cyrl-CS"/>
        </w:rPr>
      </w:pPr>
      <w:r w:rsidRPr="00911E28">
        <w:rPr>
          <w:lang w:val="sr-Cyrl-CS"/>
        </w:rPr>
        <w:t>Поред изградње нових комутационих мултисервисних чворова, дуж саобраћајница се планира</w:t>
      </w:r>
      <w:r w:rsidRPr="00911E28">
        <w:rPr>
          <w:rFonts w:eastAsia="HG Mincho Light J"/>
          <w:lang w:val="sr-Cyrl-CS"/>
        </w:rPr>
        <w:t xml:space="preserve"> изградња телекомуникационих коридора и постављање ПВЦ цеви (</w:t>
      </w:r>
      <w:r w:rsidR="00806F63" w:rsidRPr="00911E28">
        <w:rPr>
          <w:rFonts w:eastAsia="HG Mincho Light J"/>
          <w:lang w:val="sr-Cyrl-CS"/>
        </w:rPr>
        <w:t>φ</w:t>
      </w:r>
      <w:r w:rsidR="0024745B" w:rsidRPr="00911E28">
        <w:rPr>
          <w:rFonts w:eastAsia="HG Mincho Light J"/>
          <w:lang w:val="sr-Cyrl-CS"/>
        </w:rPr>
        <w:t xml:space="preserve"> 110</w:t>
      </w:r>
      <w:r w:rsidRPr="00911E28">
        <w:rPr>
          <w:rFonts w:eastAsia="HG Mincho Light J"/>
          <w:lang w:val="sr-Cyrl-CS"/>
        </w:rPr>
        <w:t>mm). Изградњом телекомуникационих коридора, омогућиће се неометан приступ и прикључење на телекомуникациону инфраструктуру, сваком постојећем и будућем кориснику</w:t>
      </w:r>
      <w:r w:rsidRPr="00911E28">
        <w:rPr>
          <w:lang w:val="sr-Cyrl-CS"/>
        </w:rPr>
        <w:t>. Циљ је што већа употреба оптичких каблова на свим нивоима.</w:t>
      </w:r>
    </w:p>
    <w:p w:rsidR="007B0693" w:rsidRPr="00911E28" w:rsidRDefault="007B0693" w:rsidP="005116A6">
      <w:pPr>
        <w:ind w:right="20" w:firstLine="720"/>
        <w:jc w:val="both"/>
        <w:rPr>
          <w:rFonts w:eastAsia="Arial Unicode MS"/>
          <w:lang w:val="sr-Cyrl-CS" w:eastAsia="sr-Cyrl-CS"/>
        </w:rPr>
      </w:pPr>
      <w:r w:rsidRPr="00911E28">
        <w:rPr>
          <w:rFonts w:eastAsia="HG Mincho Light J"/>
          <w:lang w:val="sr-Cyrl-CS"/>
        </w:rPr>
        <w:t xml:space="preserve">У наредном периоду треба очекивати даљи пораст тражње мобилних услуга, значајан развој преноса видео сигнала и повећање удела мобилног интернета и свих пратећих сервиса, што ће условити ширење постојеће мреже базних станица мобилне телефоније. У складу са тим, </w:t>
      </w:r>
      <w:r w:rsidRPr="00911E28">
        <w:rPr>
          <w:lang w:val="sr-Cyrl-CS"/>
        </w:rPr>
        <w:t>планира се даља изградња  базних станица, како би се квалитетним сигналом покрила целокупна територија у обухвату Просторног плана.</w:t>
      </w:r>
      <w:r w:rsidRPr="00911E28">
        <w:rPr>
          <w:rFonts w:eastAsia="HG Mincho Light J"/>
          <w:lang w:val="sr-Cyrl-CS"/>
        </w:rPr>
        <w:t xml:space="preserve"> </w:t>
      </w:r>
      <w:r w:rsidRPr="00911E28">
        <w:rPr>
          <w:lang w:val="sr-Cyrl-CS"/>
        </w:rPr>
        <w:t>Због експанзије мобилних уређаја и потребе повезивања на интернет истих, потребна је изградња Wi-Fi приступних тачака и приводних каблова до истих.</w:t>
      </w:r>
    </w:p>
    <w:p w:rsidR="007B0693" w:rsidRPr="00911E28" w:rsidRDefault="007B0693" w:rsidP="005116A6">
      <w:pPr>
        <w:ind w:right="40" w:firstLine="720"/>
        <w:jc w:val="both"/>
        <w:rPr>
          <w:rFonts w:eastAsia="Arial Unicode MS"/>
          <w:lang w:val="sr-Cyrl-CS"/>
        </w:rPr>
      </w:pPr>
      <w:r w:rsidRPr="00911E28">
        <w:rPr>
          <w:rFonts w:eastAsia="Arial Unicode MS"/>
          <w:lang w:val="sr-Cyrl-CS" w:eastAsia="sr-Cyrl-CS"/>
        </w:rPr>
        <w:t>На планском подручју, више оператора мобилне телефоније има активне базне станице на више локација. У планском хоризонту, може се очекивати вишеструко увећање броја базних станица. Mогућe je постављањe базних станица и микро базних станица на објектима или новим антенским стубовима. Како базне станице мобилне телефоније често нису уз рангиране саобраћајнице, потребно је узети у обзир потребу за изградњом оптичких приводних каблова до њихових локација.</w:t>
      </w:r>
      <w:r w:rsidR="00314925" w:rsidRPr="00911E28">
        <w:rPr>
          <w:rFonts w:eastAsia="Arial Unicode MS"/>
          <w:lang w:val="sr-Cyrl-CS"/>
        </w:rPr>
        <w:t xml:space="preserve"> </w:t>
      </w:r>
      <w:r w:rsidRPr="00911E28">
        <w:rPr>
          <w:rFonts w:eastAsia="Arial Unicode MS"/>
          <w:lang w:val="sr-Cyrl-CS" w:eastAsia="sr-Cyrl-CS"/>
        </w:rPr>
        <w:t xml:space="preserve">Са </w:t>
      </w:r>
      <w:r w:rsidR="00314925" w:rsidRPr="00911E28">
        <w:rPr>
          <w:rFonts w:eastAsia="Arial Unicode MS"/>
          <w:lang w:val="sr-Cyrl-CS" w:eastAsia="sr-Cyrl-CS"/>
        </w:rPr>
        <w:t>аспек</w:t>
      </w:r>
      <w:r w:rsidR="000A399E">
        <w:rPr>
          <w:rFonts w:eastAsia="Arial Unicode MS"/>
          <w:lang w:val="sr-Cyrl-CS" w:eastAsia="sr-Cyrl-CS"/>
        </w:rPr>
        <w:t>т</w:t>
      </w:r>
      <w:r w:rsidR="00314925" w:rsidRPr="00911E28">
        <w:rPr>
          <w:rFonts w:eastAsia="Arial Unicode MS"/>
          <w:lang w:val="sr-Cyrl-CS" w:eastAsia="sr-Cyrl-CS"/>
        </w:rPr>
        <w:t xml:space="preserve">а заштите животне средине, </w:t>
      </w:r>
      <w:r w:rsidRPr="00911E28">
        <w:rPr>
          <w:rFonts w:eastAsia="Arial Unicode MS"/>
          <w:lang w:val="sr-Cyrl-CS" w:eastAsia="sr-Cyrl-CS"/>
        </w:rPr>
        <w:t xml:space="preserve">базне станице мобилне телефоније емитују </w:t>
      </w:r>
      <w:r w:rsidR="006E383E" w:rsidRPr="00911E28">
        <w:rPr>
          <w:rFonts w:eastAsia="Arial Unicode MS"/>
          <w:lang w:val="sr-Cyrl-CS" w:eastAsia="sr-Cyrl-CS"/>
        </w:rPr>
        <w:t>не</w:t>
      </w:r>
      <w:r w:rsidRPr="00911E28">
        <w:rPr>
          <w:rFonts w:eastAsia="Arial Unicode MS"/>
          <w:lang w:val="sr-Cyrl-CS" w:eastAsia="sr-Cyrl-CS"/>
        </w:rPr>
        <w:t>јонизујуће зрачење малог интензитета и ограниченог домета па не утичу на животну средину</w:t>
      </w:r>
      <w:r w:rsidR="00314925" w:rsidRPr="00911E28">
        <w:rPr>
          <w:rFonts w:eastAsia="Arial Unicode MS"/>
          <w:lang w:val="sr-Cyrl-CS" w:eastAsia="sr-Cyrl-CS"/>
        </w:rPr>
        <w:t>,</w:t>
      </w:r>
      <w:r w:rsidRPr="00911E28">
        <w:rPr>
          <w:rFonts w:eastAsia="Arial Unicode MS"/>
          <w:lang w:val="sr-Cyrl-CS" w:eastAsia="sr-Cyrl-CS"/>
        </w:rPr>
        <w:t xml:space="preserve"> што се проверава периодичним мерењима.</w:t>
      </w:r>
    </w:p>
    <w:p w:rsidR="007B0693" w:rsidRPr="00911E28" w:rsidRDefault="007B0693" w:rsidP="005116A6">
      <w:pPr>
        <w:ind w:right="20" w:firstLine="720"/>
        <w:jc w:val="both"/>
        <w:rPr>
          <w:rFonts w:eastAsia="Arial Unicode MS"/>
          <w:lang w:val="sr-Cyrl-CS" w:eastAsia="sr-Cyrl-CS"/>
        </w:rPr>
      </w:pPr>
      <w:r w:rsidRPr="00911E28">
        <w:rPr>
          <w:rFonts w:eastAsia="Arial Unicode MS"/>
          <w:lang w:val="sr-Cyrl-CS" w:eastAsia="sr-Cyrl-CS"/>
        </w:rPr>
        <w:t>Отварање нових јединица поштанске мреже, односно развој</w:t>
      </w:r>
      <w:r w:rsidR="00314925" w:rsidRPr="00911E28">
        <w:rPr>
          <w:rFonts w:eastAsia="Arial Unicode MS"/>
          <w:lang w:val="sr-Cyrl-CS" w:eastAsia="sr-Cyrl-CS"/>
        </w:rPr>
        <w:t xml:space="preserve"> кабловског дистрибутивног система (</w:t>
      </w:r>
      <w:r w:rsidRPr="00911E28">
        <w:rPr>
          <w:rFonts w:eastAsia="Arial Unicode MS"/>
          <w:lang w:val="sr-Cyrl-CS" w:eastAsia="sr-Cyrl-CS"/>
        </w:rPr>
        <w:t>КДС</w:t>
      </w:r>
      <w:r w:rsidR="00314925" w:rsidRPr="00911E28">
        <w:rPr>
          <w:rFonts w:eastAsia="Arial Unicode MS"/>
          <w:lang w:val="sr-Cyrl-CS" w:eastAsia="sr-Cyrl-CS"/>
        </w:rPr>
        <w:t>)</w:t>
      </w:r>
      <w:r w:rsidRPr="00911E28">
        <w:rPr>
          <w:rFonts w:eastAsia="Arial Unicode MS"/>
          <w:lang w:val="sr-Cyrl-CS" w:eastAsia="sr-Cyrl-CS"/>
        </w:rPr>
        <w:t>, зависиће од интензитета градње и развоја привреде, односно од тражње корисника за поштанским и КДС услугама.</w:t>
      </w:r>
      <w:r w:rsidR="00314925" w:rsidRPr="00911E28">
        <w:rPr>
          <w:rFonts w:eastAsia="Arial Unicode MS"/>
          <w:lang w:val="sr-Cyrl-CS" w:eastAsia="sr-Cyrl-CS"/>
        </w:rPr>
        <w:t xml:space="preserve"> </w:t>
      </w:r>
      <w:r w:rsidRPr="00911E28">
        <w:rPr>
          <w:rFonts w:eastAsia="HG Mincho Light J"/>
          <w:lang w:val="sr-Cyrl-CS"/>
        </w:rPr>
        <w:t>Уколико се укаже потреба за поштанским и КДС услугама, могуће је отварање нових јединица поштанске мреже, односно развој кабловског дистрибутивног система на планском подручју. Раз</w:t>
      </w:r>
      <w:r w:rsidR="00314925" w:rsidRPr="00911E28">
        <w:rPr>
          <w:rFonts w:eastAsia="HG Mincho Light J"/>
          <w:lang w:val="sr-Cyrl-CS"/>
        </w:rPr>
        <w:t>вој поштанског саобраћаја и КДС</w:t>
      </w:r>
      <w:r w:rsidRPr="00911E28">
        <w:rPr>
          <w:rFonts w:eastAsia="HG Mincho Light J"/>
          <w:lang w:val="sr-Cyrl-CS"/>
        </w:rPr>
        <w:t xml:space="preserve"> директно завис</w:t>
      </w:r>
      <w:r w:rsidR="00314925" w:rsidRPr="00911E28">
        <w:rPr>
          <w:rFonts w:eastAsia="HG Mincho Light J"/>
          <w:lang w:val="sr-Cyrl-CS"/>
        </w:rPr>
        <w:t>и</w:t>
      </w:r>
      <w:r w:rsidRPr="00911E28">
        <w:rPr>
          <w:rFonts w:eastAsia="HG Mincho Light J"/>
          <w:lang w:val="sr-Cyrl-CS"/>
        </w:rPr>
        <w:t xml:space="preserve"> од тражње корисника за овим услугама.</w:t>
      </w:r>
    </w:p>
    <w:p w:rsidR="00901065" w:rsidRPr="00911E28" w:rsidRDefault="00901065" w:rsidP="005116A6">
      <w:pPr>
        <w:jc w:val="center"/>
        <w:rPr>
          <w:lang w:val="sr-Cyrl-CS"/>
        </w:rPr>
      </w:pPr>
    </w:p>
    <w:p w:rsidR="00AD6BA4" w:rsidRPr="00911E28" w:rsidRDefault="00AD6BA4" w:rsidP="005116A6">
      <w:pPr>
        <w:widowControl w:val="0"/>
        <w:autoSpaceDE w:val="0"/>
        <w:autoSpaceDN w:val="0"/>
        <w:adjustRightInd w:val="0"/>
        <w:ind w:right="-11"/>
        <w:jc w:val="center"/>
        <w:rPr>
          <w:lang w:val="sr-Cyrl-CS"/>
        </w:rPr>
      </w:pPr>
      <w:r w:rsidRPr="00911E28">
        <w:rPr>
          <w:bCs/>
          <w:lang w:val="sr-Cyrl-CS" w:eastAsia="sr-Latn-CS"/>
        </w:rPr>
        <w:t>2.5. Заштита животне средине</w:t>
      </w:r>
    </w:p>
    <w:p w:rsidR="007D0D34" w:rsidRPr="00911E28" w:rsidRDefault="009D6882" w:rsidP="005116A6">
      <w:pPr>
        <w:suppressAutoHyphens/>
        <w:jc w:val="both"/>
        <w:rPr>
          <w:bCs/>
          <w:snapToGrid w:val="0"/>
          <w:kern w:val="2"/>
          <w:lang w:val="sr-Cyrl-CS" w:eastAsia="ar-SA"/>
        </w:rPr>
      </w:pPr>
      <w:r w:rsidRPr="00911E28">
        <w:rPr>
          <w:bCs/>
          <w:snapToGrid w:val="0"/>
          <w:kern w:val="2"/>
          <w:lang w:val="sr-Cyrl-CS" w:eastAsia="ar-SA"/>
        </w:rPr>
        <w:tab/>
      </w:r>
    </w:p>
    <w:p w:rsidR="00AD6BA4" w:rsidRPr="00911E28" w:rsidRDefault="00AD6BA4" w:rsidP="005116A6">
      <w:pPr>
        <w:jc w:val="center"/>
        <w:rPr>
          <w:lang w:val="sr-Cyrl-CS"/>
        </w:rPr>
      </w:pPr>
      <w:r w:rsidRPr="00911E28">
        <w:rPr>
          <w:lang w:val="sr-Cyrl-CS"/>
        </w:rPr>
        <w:t xml:space="preserve">2.5.1. </w:t>
      </w:r>
      <w:r w:rsidR="007D0D34" w:rsidRPr="00911E28">
        <w:rPr>
          <w:lang w:val="sr-Cyrl-CS"/>
        </w:rPr>
        <w:t>Просторна диференцијација животне средине</w:t>
      </w:r>
    </w:p>
    <w:p w:rsidR="007D0D34" w:rsidRPr="00911E28" w:rsidRDefault="007D0D34" w:rsidP="005116A6">
      <w:pPr>
        <w:jc w:val="center"/>
        <w:rPr>
          <w:lang w:val="sr-Cyrl-CS"/>
        </w:rPr>
      </w:pPr>
    </w:p>
    <w:p w:rsidR="007D0D34" w:rsidRPr="00911E28" w:rsidRDefault="00BC315B" w:rsidP="005116A6">
      <w:pPr>
        <w:tabs>
          <w:tab w:val="left" w:pos="709"/>
        </w:tabs>
        <w:jc w:val="both"/>
        <w:rPr>
          <w:rFonts w:eastAsia="TimesNewRoman"/>
          <w:iCs/>
          <w:lang w:val="sr-Cyrl-CS"/>
        </w:rPr>
      </w:pPr>
      <w:r w:rsidRPr="00911E28">
        <w:rPr>
          <w:lang w:val="sr-Cyrl-CS"/>
        </w:rPr>
        <w:tab/>
      </w:r>
      <w:r w:rsidR="007D0D34" w:rsidRPr="00911E28">
        <w:rPr>
          <w:rFonts w:eastAsia="TimesNewRoman"/>
          <w:lang w:val="sr-Cyrl-CS"/>
        </w:rPr>
        <w:t xml:space="preserve">Усклађивање планских решења са мерама заштите животне средине има за резултат унапређење </w:t>
      </w:r>
      <w:r w:rsidR="007D0D34" w:rsidRPr="00911E28">
        <w:rPr>
          <w:rFonts w:eastAsia="TimesNewRoman,Italic"/>
          <w:iCs/>
          <w:lang w:val="sr-Cyrl-CS"/>
        </w:rPr>
        <w:t>стања животне средине на планском подручју</w:t>
      </w:r>
      <w:r w:rsidR="007D0D34" w:rsidRPr="00911E28">
        <w:rPr>
          <w:rFonts w:eastAsia="TimesNewRoman"/>
          <w:lang w:val="sr-Cyrl-CS"/>
        </w:rPr>
        <w:t xml:space="preserve">, те се у оквиру планског подручја не очекују </w:t>
      </w:r>
      <w:r w:rsidR="007D0D34" w:rsidRPr="00911E28">
        <w:rPr>
          <w:rFonts w:eastAsia="TimesNewRoman"/>
          <w:iCs/>
          <w:lang w:val="sr-Cyrl-CS"/>
        </w:rPr>
        <w:t>зоне угрожене животне средине</w:t>
      </w:r>
      <w:r w:rsidR="007D0D34" w:rsidRPr="00911E28">
        <w:rPr>
          <w:rFonts w:eastAsia="TimesNewRoman"/>
          <w:lang w:val="sr-Cyrl-CS"/>
        </w:rPr>
        <w:t>; те зоне ће приоритетном планском заштитом простора и применом конкретних мера заштите животне средине (које ће допринети заштити и унап</w:t>
      </w:r>
      <w:r w:rsidR="000A399E">
        <w:rPr>
          <w:rFonts w:eastAsia="TimesNewRoman"/>
          <w:lang w:val="sr-Cyrl-CS"/>
        </w:rPr>
        <w:t>р</w:t>
      </w:r>
      <w:r w:rsidR="007D0D34" w:rsidRPr="00911E28">
        <w:rPr>
          <w:rFonts w:eastAsia="TimesNewRoman"/>
          <w:lang w:val="sr-Cyrl-CS"/>
        </w:rPr>
        <w:t xml:space="preserve">еђењу квалитета ваздуха (без појаве прекограничних вредности), очувању квалитета вода, земљишта, заштити природних ресурса и природних добара) постати зоне </w:t>
      </w:r>
      <w:r w:rsidR="007D0D34" w:rsidRPr="00911E28">
        <w:rPr>
          <w:rFonts w:eastAsia="TimesNewRoman"/>
          <w:iCs/>
          <w:lang w:val="sr-Cyrl-CS"/>
        </w:rPr>
        <w:t xml:space="preserve">претежно квалитетне животне средине. </w:t>
      </w:r>
    </w:p>
    <w:p w:rsidR="007D0D34" w:rsidRPr="00911E28" w:rsidRDefault="007D0D34" w:rsidP="005116A6">
      <w:pPr>
        <w:autoSpaceDE w:val="0"/>
        <w:autoSpaceDN w:val="0"/>
        <w:adjustRightInd w:val="0"/>
        <w:ind w:firstLine="720"/>
        <w:jc w:val="both"/>
        <w:rPr>
          <w:rFonts w:eastAsia="TimesNewRoman"/>
          <w:lang w:val="sr-Cyrl-CS"/>
        </w:rPr>
      </w:pPr>
      <w:r w:rsidRPr="00911E28">
        <w:rPr>
          <w:rFonts w:eastAsia="TimesNewRoman"/>
          <w:lang w:val="sr-Cyrl-CS"/>
        </w:rPr>
        <w:t xml:space="preserve">Подручја и </w:t>
      </w:r>
      <w:r w:rsidRPr="00911E28">
        <w:rPr>
          <w:rFonts w:eastAsia="TimesNewRoman"/>
          <w:iCs/>
          <w:lang w:val="sr-Cyrl-CS"/>
        </w:rPr>
        <w:t>зоне квалитетне и веома квалитетне животне</w:t>
      </w:r>
      <w:r w:rsidRPr="00911E28">
        <w:rPr>
          <w:rFonts w:eastAsia="TimesNewRoman"/>
          <w:lang w:val="sr-Cyrl-CS"/>
        </w:rPr>
        <w:t xml:space="preserve"> средине ће одрживим коришћењем стеченог природног потенцијала уз примену посебних услова на осетљивим подручј</w:t>
      </w:r>
      <w:r w:rsidR="000A399E">
        <w:rPr>
          <w:rFonts w:eastAsia="TimesNewRoman"/>
          <w:lang w:val="sr-Cyrl-CS"/>
        </w:rPr>
        <w:t>и</w:t>
      </w:r>
      <w:r w:rsidRPr="00911E28">
        <w:rPr>
          <w:rFonts w:eastAsia="TimesNewRoman"/>
          <w:lang w:val="sr-Cyrl-CS"/>
        </w:rPr>
        <w:t xml:space="preserve">ма, остати сачуване као значајне зоне посебних природних вредности и очуване животне средине. </w:t>
      </w:r>
    </w:p>
    <w:p w:rsidR="007D0D34" w:rsidRPr="00911E28" w:rsidRDefault="007D0D34" w:rsidP="00256E8B">
      <w:pPr>
        <w:widowControl w:val="0"/>
        <w:suppressAutoHyphens/>
        <w:autoSpaceDE w:val="0"/>
        <w:autoSpaceDN w:val="0"/>
        <w:adjustRightInd w:val="0"/>
        <w:ind w:firstLine="720"/>
        <w:jc w:val="both"/>
        <w:rPr>
          <w:rFonts w:eastAsia="TimesNewRoman"/>
          <w:iCs/>
          <w:lang w:val="sr-Cyrl-CS"/>
        </w:rPr>
      </w:pPr>
      <w:r w:rsidRPr="00911E28">
        <w:rPr>
          <w:rFonts w:eastAsia="TimesNewRoman"/>
          <w:lang w:val="sr-Cyrl-CS"/>
        </w:rPr>
        <w:lastRenderedPageBreak/>
        <w:t>Заштита и унапређење квалитета животне средине спроводиће се диференцирано према просторно еколош</w:t>
      </w:r>
      <w:r w:rsidR="00A106C4" w:rsidRPr="00911E28">
        <w:rPr>
          <w:rFonts w:eastAsia="TimesNewRoman"/>
          <w:lang w:val="sr-Cyrl-CS"/>
        </w:rPr>
        <w:t>ким зонама на подручја</w:t>
      </w:r>
      <w:r w:rsidRPr="00911E28">
        <w:rPr>
          <w:rFonts w:eastAsia="TimesNewRoman"/>
          <w:lang w:val="sr-Cyrl-CS"/>
        </w:rPr>
        <w:t>:</w:t>
      </w:r>
      <w:r w:rsidR="00256E8B" w:rsidRPr="00911E28">
        <w:rPr>
          <w:rFonts w:eastAsia="TimesNewRoman"/>
          <w:lang w:val="sr-Cyrl-CS"/>
        </w:rPr>
        <w:t xml:space="preserve"> п</w:t>
      </w:r>
      <w:r w:rsidRPr="00911E28">
        <w:rPr>
          <w:rFonts w:eastAsia="TimesNewRoman"/>
          <w:iCs/>
          <w:lang w:val="sr-Cyrl-CS"/>
        </w:rPr>
        <w:t>ретежно квалитетне животне средине</w:t>
      </w:r>
      <w:r w:rsidR="00256E8B" w:rsidRPr="00911E28">
        <w:rPr>
          <w:rFonts w:eastAsia="TimesNewRoman"/>
          <w:iCs/>
          <w:lang w:val="sr-Cyrl-CS"/>
        </w:rPr>
        <w:t>; квалитетне животне средине; в</w:t>
      </w:r>
      <w:r w:rsidRPr="00911E28">
        <w:rPr>
          <w:rFonts w:eastAsia="TimesNewRoman"/>
          <w:iCs/>
          <w:lang w:val="sr-Cyrl-CS"/>
        </w:rPr>
        <w:t>еома квалитетне животне средине</w:t>
      </w:r>
      <w:r w:rsidR="00256E8B" w:rsidRPr="00911E28">
        <w:rPr>
          <w:rFonts w:eastAsia="TimesNewRoman"/>
          <w:iCs/>
          <w:lang w:val="sr-Cyrl-CS"/>
        </w:rPr>
        <w:t>.</w:t>
      </w:r>
    </w:p>
    <w:p w:rsidR="008C5B1C" w:rsidRPr="00911E28" w:rsidRDefault="008C5B1C" w:rsidP="005116A6">
      <w:pPr>
        <w:autoSpaceDE w:val="0"/>
        <w:autoSpaceDN w:val="0"/>
        <w:adjustRightInd w:val="0"/>
        <w:jc w:val="both"/>
        <w:rPr>
          <w:rFonts w:eastAsia="Calibri"/>
          <w:bCs/>
          <w:lang w:val="sr-Cyrl-CS"/>
        </w:rPr>
      </w:pPr>
    </w:p>
    <w:p w:rsidR="007D0D34" w:rsidRPr="00911E28" w:rsidRDefault="004C164B" w:rsidP="005116A6">
      <w:pPr>
        <w:autoSpaceDE w:val="0"/>
        <w:autoSpaceDN w:val="0"/>
        <w:adjustRightInd w:val="0"/>
        <w:rPr>
          <w:rFonts w:eastAsia="Calibri"/>
          <w:bCs/>
          <w:lang w:val="sr-Cyrl-CS"/>
        </w:rPr>
      </w:pPr>
      <w:r w:rsidRPr="00911E28">
        <w:rPr>
          <w:rFonts w:eastAsia="Calibri"/>
          <w:bCs/>
          <w:lang w:val="sr-Cyrl-CS"/>
        </w:rPr>
        <w:t xml:space="preserve">Табела </w:t>
      </w:r>
      <w:r w:rsidR="00500C2F" w:rsidRPr="00911E28">
        <w:rPr>
          <w:rFonts w:eastAsia="Calibri"/>
          <w:bCs/>
          <w:lang w:val="sr-Cyrl-CS"/>
        </w:rPr>
        <w:t>18</w:t>
      </w:r>
      <w:r w:rsidR="007D0D34" w:rsidRPr="00911E28">
        <w:rPr>
          <w:rFonts w:eastAsia="Calibri"/>
          <w:bCs/>
          <w:lang w:val="sr-Cyrl-CS"/>
        </w:rPr>
        <w:t>. Просторна диференцијација планског подручја према квалитету животне средине</w:t>
      </w:r>
    </w:p>
    <w:tbl>
      <w:tblPr>
        <w:tblW w:w="9630" w:type="dxa"/>
        <w:tblInd w:w="108" w:type="dxa"/>
        <w:tblLayout w:type="fixed"/>
        <w:tblLook w:val="01E0" w:firstRow="1" w:lastRow="1" w:firstColumn="1" w:lastColumn="1" w:noHBand="0" w:noVBand="0"/>
      </w:tblPr>
      <w:tblGrid>
        <w:gridCol w:w="1080"/>
        <w:gridCol w:w="4950"/>
        <w:gridCol w:w="3600"/>
      </w:tblGrid>
      <w:tr w:rsidR="007D0D34" w:rsidRPr="00911E28" w:rsidTr="00256E8B">
        <w:trPr>
          <w:trHeight w:val="341"/>
        </w:trPr>
        <w:tc>
          <w:tcPr>
            <w:tcW w:w="1080" w:type="dxa"/>
            <w:tcBorders>
              <w:top w:val="single" w:sz="4" w:space="0" w:color="auto"/>
              <w:left w:val="single" w:sz="4" w:space="0" w:color="auto"/>
              <w:bottom w:val="single" w:sz="4" w:space="0" w:color="auto"/>
              <w:right w:val="single" w:sz="4" w:space="0" w:color="auto"/>
            </w:tcBorders>
            <w:shd w:val="clear" w:color="auto" w:fill="auto"/>
            <w:vAlign w:val="center"/>
          </w:tcPr>
          <w:p w:rsidR="007D0D34" w:rsidRPr="00911E28" w:rsidRDefault="007D0D34" w:rsidP="005116A6">
            <w:pPr>
              <w:widowControl w:val="0"/>
              <w:autoSpaceDE w:val="0"/>
              <w:autoSpaceDN w:val="0"/>
              <w:adjustRightInd w:val="0"/>
              <w:jc w:val="center"/>
              <w:rPr>
                <w:rFonts w:eastAsia="Calibri"/>
                <w:bCs/>
                <w:iCs/>
                <w:sz w:val="18"/>
                <w:szCs w:val="18"/>
                <w:lang w:val="sr-Cyrl-CS"/>
              </w:rPr>
            </w:pPr>
            <w:r w:rsidRPr="00911E28">
              <w:rPr>
                <w:rFonts w:eastAsia="Calibri"/>
                <w:bCs/>
                <w:iCs/>
                <w:sz w:val="18"/>
                <w:szCs w:val="18"/>
                <w:lang w:val="sr-Cyrl-CS"/>
              </w:rPr>
              <w:t>Опис подручја</w:t>
            </w:r>
          </w:p>
        </w:tc>
        <w:tc>
          <w:tcPr>
            <w:tcW w:w="4950" w:type="dxa"/>
            <w:tcBorders>
              <w:top w:val="single" w:sz="4" w:space="0" w:color="auto"/>
              <w:left w:val="single" w:sz="4" w:space="0" w:color="auto"/>
              <w:bottom w:val="single" w:sz="4" w:space="0" w:color="auto"/>
              <w:right w:val="single" w:sz="4" w:space="0" w:color="auto"/>
            </w:tcBorders>
            <w:shd w:val="clear" w:color="auto" w:fill="auto"/>
            <w:vAlign w:val="center"/>
          </w:tcPr>
          <w:p w:rsidR="007D0D34" w:rsidRPr="00911E28" w:rsidRDefault="007D0D34" w:rsidP="005116A6">
            <w:pPr>
              <w:widowControl w:val="0"/>
              <w:autoSpaceDE w:val="0"/>
              <w:autoSpaceDN w:val="0"/>
              <w:adjustRightInd w:val="0"/>
              <w:jc w:val="center"/>
              <w:rPr>
                <w:rFonts w:eastAsia="Calibri"/>
                <w:bCs/>
                <w:iCs/>
                <w:sz w:val="18"/>
                <w:szCs w:val="18"/>
                <w:lang w:val="sr-Cyrl-CS"/>
              </w:rPr>
            </w:pPr>
            <w:r w:rsidRPr="00911E28">
              <w:rPr>
                <w:rFonts w:eastAsia="Calibri"/>
                <w:bCs/>
                <w:iCs/>
                <w:sz w:val="18"/>
                <w:szCs w:val="18"/>
                <w:lang w:val="sr-Cyrl-CS"/>
              </w:rPr>
              <w:t xml:space="preserve">Карактеристике </w:t>
            </w:r>
          </w:p>
          <w:p w:rsidR="007D0D34" w:rsidRPr="00911E28" w:rsidRDefault="007D0D34" w:rsidP="005116A6">
            <w:pPr>
              <w:widowControl w:val="0"/>
              <w:autoSpaceDE w:val="0"/>
              <w:autoSpaceDN w:val="0"/>
              <w:adjustRightInd w:val="0"/>
              <w:jc w:val="center"/>
              <w:rPr>
                <w:rFonts w:eastAsia="Calibri"/>
                <w:bCs/>
                <w:iCs/>
                <w:sz w:val="18"/>
                <w:szCs w:val="18"/>
                <w:lang w:val="sr-Cyrl-CS"/>
              </w:rPr>
            </w:pPr>
            <w:r w:rsidRPr="00911E28">
              <w:rPr>
                <w:rFonts w:eastAsia="Calibri"/>
                <w:bCs/>
                <w:iCs/>
                <w:sz w:val="18"/>
                <w:szCs w:val="18"/>
                <w:lang w:val="sr-Cyrl-CS"/>
              </w:rPr>
              <w:t>подручја</w:t>
            </w:r>
          </w:p>
        </w:tc>
        <w:tc>
          <w:tcPr>
            <w:tcW w:w="3600" w:type="dxa"/>
            <w:tcBorders>
              <w:top w:val="single" w:sz="4" w:space="0" w:color="auto"/>
              <w:left w:val="single" w:sz="4" w:space="0" w:color="auto"/>
              <w:bottom w:val="single" w:sz="4" w:space="0" w:color="auto"/>
              <w:right w:val="single" w:sz="4" w:space="0" w:color="auto"/>
            </w:tcBorders>
            <w:shd w:val="clear" w:color="auto" w:fill="auto"/>
            <w:vAlign w:val="center"/>
          </w:tcPr>
          <w:p w:rsidR="007D0D34" w:rsidRPr="00911E28" w:rsidRDefault="007D0D34" w:rsidP="005116A6">
            <w:pPr>
              <w:widowControl w:val="0"/>
              <w:autoSpaceDE w:val="0"/>
              <w:autoSpaceDN w:val="0"/>
              <w:adjustRightInd w:val="0"/>
              <w:jc w:val="center"/>
              <w:rPr>
                <w:rFonts w:eastAsia="Calibri"/>
                <w:bCs/>
                <w:iCs/>
                <w:sz w:val="18"/>
                <w:szCs w:val="18"/>
                <w:lang w:val="sr-Cyrl-CS"/>
              </w:rPr>
            </w:pPr>
            <w:r w:rsidRPr="00911E28">
              <w:rPr>
                <w:rFonts w:eastAsia="Calibri"/>
                <w:bCs/>
                <w:iCs/>
                <w:sz w:val="18"/>
                <w:szCs w:val="18"/>
                <w:lang w:val="sr-Cyrl-CS"/>
              </w:rPr>
              <w:t>Подручје</w:t>
            </w:r>
          </w:p>
        </w:tc>
      </w:tr>
      <w:tr w:rsidR="007D0D34" w:rsidRPr="00911E28" w:rsidTr="00256E8B">
        <w:tc>
          <w:tcPr>
            <w:tcW w:w="1080" w:type="dxa"/>
            <w:tcBorders>
              <w:top w:val="single" w:sz="4" w:space="0" w:color="auto"/>
              <w:left w:val="single" w:sz="4" w:space="0" w:color="auto"/>
              <w:bottom w:val="single" w:sz="4" w:space="0" w:color="auto"/>
              <w:right w:val="single" w:sz="4" w:space="0" w:color="auto"/>
            </w:tcBorders>
            <w:vAlign w:val="center"/>
          </w:tcPr>
          <w:p w:rsidR="007D0D34" w:rsidRPr="00911E28" w:rsidRDefault="007D0D34" w:rsidP="005116A6">
            <w:pPr>
              <w:widowControl w:val="0"/>
              <w:autoSpaceDE w:val="0"/>
              <w:autoSpaceDN w:val="0"/>
              <w:adjustRightInd w:val="0"/>
              <w:rPr>
                <w:rFonts w:eastAsia="Calibri"/>
                <w:bCs/>
                <w:sz w:val="18"/>
                <w:szCs w:val="18"/>
                <w:lang w:val="sr-Cyrl-CS"/>
              </w:rPr>
            </w:pPr>
            <w:r w:rsidRPr="00911E28">
              <w:rPr>
                <w:rFonts w:eastAsia="Calibri"/>
                <w:bCs/>
                <w:sz w:val="18"/>
                <w:szCs w:val="18"/>
                <w:lang w:val="sr-Cyrl-CS"/>
              </w:rPr>
              <w:t>Подручја претежно квалитетне животне</w:t>
            </w:r>
          </w:p>
          <w:p w:rsidR="007D0D34" w:rsidRPr="00911E28" w:rsidRDefault="007D0D34" w:rsidP="005116A6">
            <w:pPr>
              <w:widowControl w:val="0"/>
              <w:autoSpaceDE w:val="0"/>
              <w:autoSpaceDN w:val="0"/>
              <w:adjustRightInd w:val="0"/>
              <w:rPr>
                <w:rFonts w:eastAsia="Calibri"/>
                <w:bCs/>
                <w:sz w:val="18"/>
                <w:szCs w:val="18"/>
                <w:lang w:val="sr-Cyrl-CS"/>
              </w:rPr>
            </w:pPr>
            <w:r w:rsidRPr="00911E28">
              <w:rPr>
                <w:rFonts w:eastAsia="Calibri"/>
                <w:bCs/>
                <w:sz w:val="18"/>
                <w:szCs w:val="18"/>
                <w:lang w:val="sr-Cyrl-CS"/>
              </w:rPr>
              <w:t>средине</w:t>
            </w:r>
          </w:p>
        </w:tc>
        <w:tc>
          <w:tcPr>
            <w:tcW w:w="4950" w:type="dxa"/>
            <w:tcBorders>
              <w:top w:val="single" w:sz="4" w:space="0" w:color="auto"/>
              <w:left w:val="single" w:sz="4" w:space="0" w:color="auto"/>
              <w:bottom w:val="single" w:sz="4" w:space="0" w:color="auto"/>
              <w:right w:val="single" w:sz="4" w:space="0" w:color="auto"/>
            </w:tcBorders>
          </w:tcPr>
          <w:p w:rsidR="007D0D34" w:rsidRPr="00911E28" w:rsidRDefault="007D0D34" w:rsidP="00B76F1E">
            <w:pPr>
              <w:widowControl w:val="0"/>
              <w:numPr>
                <w:ilvl w:val="0"/>
                <w:numId w:val="105"/>
              </w:numPr>
              <w:tabs>
                <w:tab w:val="clear" w:pos="357"/>
                <w:tab w:val="num" w:pos="0"/>
              </w:tabs>
              <w:suppressAutoHyphens/>
              <w:autoSpaceDE w:val="0"/>
              <w:autoSpaceDN w:val="0"/>
              <w:adjustRightInd w:val="0"/>
              <w:ind w:left="252" w:hanging="270"/>
              <w:jc w:val="both"/>
              <w:rPr>
                <w:rFonts w:eastAsia="Arial Unicode MS"/>
                <w:sz w:val="18"/>
                <w:szCs w:val="18"/>
                <w:lang w:val="sr-Cyrl-CS"/>
              </w:rPr>
            </w:pPr>
            <w:r w:rsidRPr="00911E28">
              <w:rPr>
                <w:rFonts w:eastAsia="Arial Unicode MS"/>
                <w:sz w:val="18"/>
                <w:szCs w:val="18"/>
                <w:lang w:val="sr-Cyrl-CS"/>
              </w:rPr>
              <w:t>без прекорачења граничних вредности загађујућих материја у ваздуху и земљишту,</w:t>
            </w:r>
          </w:p>
          <w:p w:rsidR="007D0D34" w:rsidRPr="00911E28" w:rsidRDefault="007D0D34" w:rsidP="00B76F1E">
            <w:pPr>
              <w:widowControl w:val="0"/>
              <w:numPr>
                <w:ilvl w:val="0"/>
                <w:numId w:val="105"/>
              </w:numPr>
              <w:tabs>
                <w:tab w:val="clear" w:pos="357"/>
                <w:tab w:val="num" w:pos="0"/>
              </w:tabs>
              <w:suppressAutoHyphens/>
              <w:autoSpaceDE w:val="0"/>
              <w:autoSpaceDN w:val="0"/>
              <w:adjustRightInd w:val="0"/>
              <w:ind w:left="252" w:hanging="270"/>
              <w:jc w:val="both"/>
              <w:rPr>
                <w:rFonts w:eastAsia="Arial Unicode MS"/>
                <w:sz w:val="18"/>
                <w:szCs w:val="18"/>
                <w:lang w:val="sr-Cyrl-CS"/>
              </w:rPr>
            </w:pPr>
            <w:r w:rsidRPr="00911E28">
              <w:rPr>
                <w:rFonts w:eastAsia="Arial Unicode MS"/>
                <w:sz w:val="18"/>
                <w:szCs w:val="18"/>
                <w:lang w:val="sr-Cyrl-CS"/>
              </w:rPr>
              <w:t>примењене мере управљања отпадом (санирана сметлишта),</w:t>
            </w:r>
          </w:p>
          <w:p w:rsidR="007D0D34" w:rsidRPr="00911E28" w:rsidRDefault="007D0D34" w:rsidP="00B76F1E">
            <w:pPr>
              <w:widowControl w:val="0"/>
              <w:numPr>
                <w:ilvl w:val="0"/>
                <w:numId w:val="105"/>
              </w:numPr>
              <w:tabs>
                <w:tab w:val="clear" w:pos="357"/>
                <w:tab w:val="num" w:pos="0"/>
              </w:tabs>
              <w:suppressAutoHyphens/>
              <w:autoSpaceDE w:val="0"/>
              <w:autoSpaceDN w:val="0"/>
              <w:adjustRightInd w:val="0"/>
              <w:ind w:left="252" w:hanging="270"/>
              <w:jc w:val="both"/>
              <w:rPr>
                <w:rFonts w:eastAsia="Arial Unicode MS"/>
                <w:sz w:val="18"/>
                <w:szCs w:val="18"/>
                <w:lang w:val="sr-Cyrl-CS"/>
              </w:rPr>
            </w:pPr>
            <w:r w:rsidRPr="00911E28">
              <w:rPr>
                <w:rFonts w:eastAsia="Arial Unicode MS"/>
                <w:sz w:val="18"/>
                <w:szCs w:val="18"/>
                <w:lang w:val="sr-Cyrl-CS"/>
              </w:rPr>
              <w:t xml:space="preserve">изграђена санитација објеката и изграђен  систем за пречишћавање отпадних вода (насељски и </w:t>
            </w:r>
            <w:r w:rsidRPr="000661CE">
              <w:rPr>
                <w:rFonts w:eastAsia="Arial Unicode MS"/>
                <w:sz w:val="18"/>
                <w:szCs w:val="18"/>
                <w:lang w:val="sr-Cyrl-CS"/>
              </w:rPr>
              <w:t>поједина</w:t>
            </w:r>
            <w:r w:rsidR="000661CE" w:rsidRPr="000661CE">
              <w:rPr>
                <w:rFonts w:eastAsia="Arial Unicode MS"/>
                <w:sz w:val="18"/>
                <w:szCs w:val="18"/>
                <w:lang w:val="sr-Cyrl-CS"/>
              </w:rPr>
              <w:t>ч</w:t>
            </w:r>
            <w:r w:rsidRPr="000661CE">
              <w:rPr>
                <w:rFonts w:eastAsia="Arial Unicode MS"/>
                <w:sz w:val="18"/>
                <w:szCs w:val="18"/>
                <w:lang w:val="sr-Cyrl-CS"/>
              </w:rPr>
              <w:t xml:space="preserve">ни </w:t>
            </w:r>
            <w:r w:rsidRPr="00911E28">
              <w:rPr>
                <w:rFonts w:eastAsia="Arial Unicode MS"/>
                <w:sz w:val="18"/>
                <w:szCs w:val="18"/>
                <w:lang w:val="sr-Cyrl-CS"/>
              </w:rPr>
              <w:t>третмани),</w:t>
            </w:r>
          </w:p>
          <w:p w:rsidR="007D0D34" w:rsidRPr="00911E28" w:rsidRDefault="007D0D34" w:rsidP="00B76F1E">
            <w:pPr>
              <w:widowControl w:val="0"/>
              <w:numPr>
                <w:ilvl w:val="0"/>
                <w:numId w:val="105"/>
              </w:numPr>
              <w:tabs>
                <w:tab w:val="clear" w:pos="357"/>
                <w:tab w:val="num" w:pos="0"/>
              </w:tabs>
              <w:suppressAutoHyphens/>
              <w:autoSpaceDE w:val="0"/>
              <w:autoSpaceDN w:val="0"/>
              <w:adjustRightInd w:val="0"/>
              <w:ind w:left="252" w:hanging="270"/>
              <w:jc w:val="both"/>
              <w:rPr>
                <w:rFonts w:eastAsia="Arial Unicode MS"/>
                <w:sz w:val="18"/>
                <w:szCs w:val="18"/>
                <w:lang w:val="sr-Cyrl-CS"/>
              </w:rPr>
            </w:pPr>
            <w:r w:rsidRPr="00911E28">
              <w:rPr>
                <w:rFonts w:eastAsia="Arial Unicode MS"/>
                <w:sz w:val="18"/>
                <w:szCs w:val="18"/>
                <w:lang w:val="sr-Cyrl-CS"/>
              </w:rPr>
              <w:t xml:space="preserve">примењене мере заштите од саобраћаја на државним путевима; припремљене примена мере за одрживи развој саобраћаја у оквиру техничких решења за будуће пројекте, </w:t>
            </w:r>
          </w:p>
          <w:p w:rsidR="007D0D34" w:rsidRPr="00911E28" w:rsidRDefault="008034AF" w:rsidP="00B76F1E">
            <w:pPr>
              <w:widowControl w:val="0"/>
              <w:numPr>
                <w:ilvl w:val="0"/>
                <w:numId w:val="105"/>
              </w:numPr>
              <w:tabs>
                <w:tab w:val="clear" w:pos="357"/>
                <w:tab w:val="num" w:pos="0"/>
              </w:tabs>
              <w:suppressAutoHyphens/>
              <w:autoSpaceDE w:val="0"/>
              <w:autoSpaceDN w:val="0"/>
              <w:adjustRightInd w:val="0"/>
              <w:ind w:left="252" w:hanging="270"/>
              <w:jc w:val="both"/>
              <w:rPr>
                <w:rFonts w:eastAsia="Arial Unicode MS"/>
                <w:sz w:val="18"/>
                <w:szCs w:val="18"/>
                <w:lang w:val="sr-Cyrl-CS"/>
              </w:rPr>
            </w:pPr>
            <w:r w:rsidRPr="00911E28">
              <w:rPr>
                <w:rFonts w:eastAsia="Arial Unicode MS"/>
                <w:sz w:val="18"/>
                <w:szCs w:val="18"/>
                <w:lang w:val="sr-Cyrl-CS"/>
              </w:rPr>
              <w:t xml:space="preserve">без </w:t>
            </w:r>
            <w:r w:rsidR="007D0D34" w:rsidRPr="00911E28">
              <w:rPr>
                <w:rFonts w:eastAsia="Arial Unicode MS"/>
                <w:sz w:val="18"/>
                <w:szCs w:val="18"/>
                <w:lang w:val="sr-Cyrl-CS"/>
              </w:rPr>
              <w:t>прекорачења нивоа нејонизујућег зрачења са смањеним риз</w:t>
            </w:r>
            <w:r w:rsidR="000A399E">
              <w:rPr>
                <w:rFonts w:eastAsia="Arial Unicode MS"/>
                <w:sz w:val="18"/>
                <w:szCs w:val="18"/>
                <w:lang w:val="sr-Cyrl-CS"/>
              </w:rPr>
              <w:t>и</w:t>
            </w:r>
            <w:r w:rsidR="007D0D34" w:rsidRPr="00911E28">
              <w:rPr>
                <w:rFonts w:eastAsia="Arial Unicode MS"/>
                <w:sz w:val="18"/>
                <w:szCs w:val="18"/>
                <w:lang w:val="sr-Cyrl-CS"/>
              </w:rPr>
              <w:t>ком од настанка удеса; усклађен однос са режимима заштите природе,</w:t>
            </w:r>
          </w:p>
          <w:p w:rsidR="007D0D34" w:rsidRPr="00911E28" w:rsidRDefault="007D0D34" w:rsidP="00B76F1E">
            <w:pPr>
              <w:widowControl w:val="0"/>
              <w:numPr>
                <w:ilvl w:val="0"/>
                <w:numId w:val="105"/>
              </w:numPr>
              <w:tabs>
                <w:tab w:val="clear" w:pos="357"/>
                <w:tab w:val="num" w:pos="0"/>
              </w:tabs>
              <w:suppressAutoHyphens/>
              <w:autoSpaceDE w:val="0"/>
              <w:autoSpaceDN w:val="0"/>
              <w:adjustRightInd w:val="0"/>
              <w:ind w:left="252" w:hanging="270"/>
              <w:jc w:val="both"/>
              <w:rPr>
                <w:rFonts w:eastAsia="Arial Unicode MS"/>
                <w:sz w:val="18"/>
                <w:szCs w:val="18"/>
                <w:lang w:val="sr-Cyrl-CS"/>
              </w:rPr>
            </w:pPr>
            <w:r w:rsidRPr="00911E28">
              <w:rPr>
                <w:rFonts w:eastAsia="Arial Unicode MS"/>
                <w:sz w:val="18"/>
                <w:szCs w:val="18"/>
                <w:lang w:val="sr-Cyrl-CS"/>
              </w:rPr>
              <w:t>зоне интензивног туристичког развоја су потпуно инфраструктурно екипиране; успостављене су одрживе туристичке локације,</w:t>
            </w:r>
          </w:p>
          <w:p w:rsidR="007D0D34" w:rsidRPr="00911E28" w:rsidRDefault="007D0D34" w:rsidP="00B76F1E">
            <w:pPr>
              <w:widowControl w:val="0"/>
              <w:numPr>
                <w:ilvl w:val="0"/>
                <w:numId w:val="105"/>
              </w:numPr>
              <w:tabs>
                <w:tab w:val="clear" w:pos="357"/>
                <w:tab w:val="num" w:pos="0"/>
              </w:tabs>
              <w:suppressAutoHyphens/>
              <w:autoSpaceDE w:val="0"/>
              <w:autoSpaceDN w:val="0"/>
              <w:adjustRightInd w:val="0"/>
              <w:ind w:left="252" w:hanging="270"/>
              <w:jc w:val="both"/>
              <w:rPr>
                <w:rFonts w:eastAsia="Arial Unicode MS"/>
                <w:sz w:val="18"/>
                <w:szCs w:val="18"/>
                <w:lang w:val="sr-Cyrl-CS"/>
              </w:rPr>
            </w:pPr>
            <w:r w:rsidRPr="00911E28">
              <w:rPr>
                <w:rFonts w:eastAsia="Arial Unicode MS"/>
                <w:sz w:val="18"/>
                <w:szCs w:val="18"/>
                <w:lang w:val="sr-Cyrl-CS"/>
              </w:rPr>
              <w:t xml:space="preserve">примењене мере заштите од  ерозије и бујица, </w:t>
            </w:r>
          </w:p>
          <w:p w:rsidR="007D0D34" w:rsidRPr="00911E28" w:rsidRDefault="007D0D34" w:rsidP="00B76F1E">
            <w:pPr>
              <w:widowControl w:val="0"/>
              <w:numPr>
                <w:ilvl w:val="0"/>
                <w:numId w:val="105"/>
              </w:numPr>
              <w:tabs>
                <w:tab w:val="clear" w:pos="357"/>
                <w:tab w:val="num" w:pos="0"/>
              </w:tabs>
              <w:suppressAutoHyphens/>
              <w:autoSpaceDE w:val="0"/>
              <w:autoSpaceDN w:val="0"/>
              <w:adjustRightInd w:val="0"/>
              <w:ind w:left="252" w:hanging="270"/>
              <w:jc w:val="both"/>
              <w:rPr>
                <w:rFonts w:eastAsia="Arial Unicode MS"/>
                <w:sz w:val="18"/>
                <w:szCs w:val="18"/>
                <w:lang w:val="sr-Cyrl-CS"/>
              </w:rPr>
            </w:pPr>
            <w:r w:rsidRPr="00911E28">
              <w:rPr>
                <w:rFonts w:eastAsia="Arial Unicode MS"/>
                <w:sz w:val="18"/>
                <w:szCs w:val="18"/>
                <w:lang w:val="sr-Cyrl-CS"/>
              </w:rPr>
              <w:t xml:space="preserve">решено питање нелегално изграђених објеката, </w:t>
            </w:r>
          </w:p>
          <w:p w:rsidR="007D0D34" w:rsidRPr="00911E28" w:rsidRDefault="007D0D34" w:rsidP="00B76F1E">
            <w:pPr>
              <w:widowControl w:val="0"/>
              <w:numPr>
                <w:ilvl w:val="0"/>
                <w:numId w:val="105"/>
              </w:numPr>
              <w:tabs>
                <w:tab w:val="clear" w:pos="357"/>
                <w:tab w:val="num" w:pos="0"/>
              </w:tabs>
              <w:autoSpaceDE w:val="0"/>
              <w:autoSpaceDN w:val="0"/>
              <w:adjustRightInd w:val="0"/>
              <w:ind w:left="252" w:hanging="270"/>
              <w:rPr>
                <w:rFonts w:eastAsia="Calibri"/>
                <w:sz w:val="18"/>
                <w:szCs w:val="18"/>
                <w:lang w:val="sr-Cyrl-CS"/>
              </w:rPr>
            </w:pPr>
            <w:r w:rsidRPr="00911E28">
              <w:rPr>
                <w:rFonts w:eastAsia="Arial Unicode MS"/>
                <w:sz w:val="18"/>
                <w:szCs w:val="18"/>
                <w:lang w:val="sr-Cyrl-CS"/>
              </w:rPr>
              <w:t>примењене технологије у производњи без штетног утицаја на животну средину.</w:t>
            </w:r>
            <w:r w:rsidRPr="00911E28">
              <w:rPr>
                <w:rFonts w:eastAsia="Calibri"/>
                <w:sz w:val="18"/>
                <w:szCs w:val="18"/>
                <w:lang w:val="sr-Cyrl-CS"/>
              </w:rPr>
              <w:t xml:space="preserve"> </w:t>
            </w:r>
          </w:p>
          <w:p w:rsidR="007D0D34" w:rsidRPr="00911E28" w:rsidRDefault="007D0D34" w:rsidP="00B76F1E">
            <w:pPr>
              <w:widowControl w:val="0"/>
              <w:numPr>
                <w:ilvl w:val="0"/>
                <w:numId w:val="105"/>
              </w:numPr>
              <w:tabs>
                <w:tab w:val="clear" w:pos="357"/>
                <w:tab w:val="num" w:pos="0"/>
              </w:tabs>
              <w:autoSpaceDE w:val="0"/>
              <w:autoSpaceDN w:val="0"/>
              <w:adjustRightInd w:val="0"/>
              <w:ind w:left="252" w:hanging="270"/>
              <w:rPr>
                <w:rFonts w:eastAsia="Calibri"/>
                <w:sz w:val="18"/>
                <w:szCs w:val="18"/>
                <w:lang w:val="sr-Cyrl-CS"/>
              </w:rPr>
            </w:pPr>
            <w:r w:rsidRPr="00911E28">
              <w:rPr>
                <w:rFonts w:eastAsia="Calibri"/>
                <w:sz w:val="18"/>
                <w:szCs w:val="18"/>
                <w:lang w:val="sr-Cyrl-CS"/>
              </w:rPr>
              <w:t>рационална експлоатација минералних сировина са минималним утицајим</w:t>
            </w:r>
            <w:r w:rsidR="002B4C84" w:rsidRPr="00911E28">
              <w:rPr>
                <w:rFonts w:eastAsia="Calibri"/>
                <w:sz w:val="18"/>
                <w:szCs w:val="18"/>
                <w:lang w:val="sr-Cyrl-CS"/>
              </w:rPr>
              <w:t>а на животну средину,</w:t>
            </w:r>
          </w:p>
          <w:p w:rsidR="007D0D34" w:rsidRPr="00911E28" w:rsidRDefault="007D0D34" w:rsidP="00B76F1E">
            <w:pPr>
              <w:widowControl w:val="0"/>
              <w:numPr>
                <w:ilvl w:val="0"/>
                <w:numId w:val="105"/>
              </w:numPr>
              <w:tabs>
                <w:tab w:val="clear" w:pos="357"/>
                <w:tab w:val="num" w:pos="0"/>
              </w:tabs>
              <w:autoSpaceDE w:val="0"/>
              <w:autoSpaceDN w:val="0"/>
              <w:adjustRightInd w:val="0"/>
              <w:ind w:left="252" w:hanging="270"/>
              <w:rPr>
                <w:rFonts w:eastAsia="Calibri"/>
                <w:sz w:val="18"/>
                <w:szCs w:val="18"/>
                <w:lang w:val="sr-Cyrl-CS"/>
              </w:rPr>
            </w:pPr>
            <w:r w:rsidRPr="00911E28">
              <w:rPr>
                <w:rFonts w:eastAsia="Calibri"/>
                <w:sz w:val="18"/>
                <w:szCs w:val="18"/>
                <w:lang w:val="sr-Cyrl-CS"/>
              </w:rPr>
              <w:t>саниране девастиране рударске локације,</w:t>
            </w:r>
          </w:p>
          <w:p w:rsidR="007D0D34" w:rsidRPr="00911E28" w:rsidRDefault="007D0D34" w:rsidP="00B76F1E">
            <w:pPr>
              <w:widowControl w:val="0"/>
              <w:numPr>
                <w:ilvl w:val="0"/>
                <w:numId w:val="105"/>
              </w:numPr>
              <w:tabs>
                <w:tab w:val="clear" w:pos="357"/>
                <w:tab w:val="num" w:pos="0"/>
              </w:tabs>
              <w:autoSpaceDE w:val="0"/>
              <w:autoSpaceDN w:val="0"/>
              <w:adjustRightInd w:val="0"/>
              <w:ind w:left="252" w:hanging="270"/>
              <w:rPr>
                <w:rFonts w:eastAsia="Calibri"/>
                <w:sz w:val="18"/>
                <w:szCs w:val="18"/>
                <w:lang w:val="sr-Cyrl-CS"/>
              </w:rPr>
            </w:pPr>
            <w:r w:rsidRPr="00911E28">
              <w:rPr>
                <w:rFonts w:eastAsia="Calibri"/>
                <w:sz w:val="18"/>
                <w:szCs w:val="18"/>
                <w:lang w:val="sr-Cyrl-CS"/>
              </w:rPr>
              <w:t>успостављен систем управљања отпада на свим нивоима</w:t>
            </w:r>
          </w:p>
        </w:tc>
        <w:tc>
          <w:tcPr>
            <w:tcW w:w="3600" w:type="dxa"/>
            <w:tcBorders>
              <w:top w:val="single" w:sz="4" w:space="0" w:color="auto"/>
              <w:left w:val="single" w:sz="4" w:space="0" w:color="auto"/>
              <w:bottom w:val="single" w:sz="4" w:space="0" w:color="auto"/>
              <w:right w:val="single" w:sz="4" w:space="0" w:color="auto"/>
            </w:tcBorders>
          </w:tcPr>
          <w:p w:rsidR="007D0D34" w:rsidRPr="00911E28" w:rsidRDefault="007D0D34" w:rsidP="00B76F1E">
            <w:pPr>
              <w:widowControl w:val="0"/>
              <w:numPr>
                <w:ilvl w:val="0"/>
                <w:numId w:val="103"/>
              </w:numPr>
              <w:tabs>
                <w:tab w:val="clear" w:pos="697"/>
              </w:tabs>
              <w:snapToGrid w:val="0"/>
              <w:ind w:left="162" w:hanging="180"/>
              <w:rPr>
                <w:rFonts w:eastAsia="Calibri"/>
                <w:sz w:val="18"/>
                <w:szCs w:val="18"/>
                <w:lang w:val="sr-Cyrl-CS"/>
              </w:rPr>
            </w:pPr>
            <w:r w:rsidRPr="00911E28">
              <w:rPr>
                <w:rFonts w:eastAsia="Calibri"/>
                <w:sz w:val="18"/>
                <w:szCs w:val="18"/>
                <w:lang w:val="sr-Cyrl-CS"/>
              </w:rPr>
              <w:t>општински центар Жагубица и секундарни општински центар Ресавица, са постојећим и планираним радним зонама.</w:t>
            </w:r>
          </w:p>
          <w:p w:rsidR="007D0D34" w:rsidRPr="00911E28" w:rsidRDefault="007D0D34" w:rsidP="00B76F1E">
            <w:pPr>
              <w:widowControl w:val="0"/>
              <w:numPr>
                <w:ilvl w:val="0"/>
                <w:numId w:val="103"/>
              </w:numPr>
              <w:tabs>
                <w:tab w:val="clear" w:pos="697"/>
                <w:tab w:val="num" w:pos="-18"/>
              </w:tabs>
              <w:snapToGrid w:val="0"/>
              <w:ind w:left="162" w:hanging="180"/>
              <w:rPr>
                <w:rFonts w:eastAsia="Calibri"/>
                <w:sz w:val="18"/>
                <w:szCs w:val="18"/>
                <w:lang w:val="sr-Cyrl-CS"/>
              </w:rPr>
            </w:pPr>
            <w:r w:rsidRPr="00911E28">
              <w:rPr>
                <w:rFonts w:eastAsia="Calibri"/>
                <w:sz w:val="18"/>
                <w:szCs w:val="18"/>
                <w:lang w:val="sr-Cyrl-CS"/>
              </w:rPr>
              <w:t>постојеће и планирани производно прерађивачки комплекси (екофарме)</w:t>
            </w:r>
          </w:p>
          <w:p w:rsidR="007D0D34" w:rsidRPr="00911E28" w:rsidRDefault="007D0D34" w:rsidP="00B76F1E">
            <w:pPr>
              <w:widowControl w:val="0"/>
              <w:numPr>
                <w:ilvl w:val="0"/>
                <w:numId w:val="103"/>
              </w:numPr>
              <w:tabs>
                <w:tab w:val="clear" w:pos="697"/>
              </w:tabs>
              <w:snapToGrid w:val="0"/>
              <w:ind w:left="162" w:hanging="180"/>
              <w:rPr>
                <w:rFonts w:eastAsia="Calibri"/>
                <w:sz w:val="18"/>
                <w:szCs w:val="18"/>
                <w:lang w:val="sr-Cyrl-CS"/>
              </w:rPr>
            </w:pPr>
            <w:r w:rsidRPr="00911E28">
              <w:rPr>
                <w:rFonts w:eastAsia="Calibri"/>
                <w:sz w:val="18"/>
                <w:szCs w:val="18"/>
                <w:lang w:val="sr-Cyrl-CS"/>
              </w:rPr>
              <w:t>комплекс рудника мрког угља у Сењско-Ресавс</w:t>
            </w:r>
            <w:r w:rsidR="00BF0A91" w:rsidRPr="00911E28">
              <w:rPr>
                <w:rFonts w:eastAsia="Calibri"/>
                <w:sz w:val="18"/>
                <w:szCs w:val="18"/>
                <w:lang w:val="sr-Cyrl-CS"/>
              </w:rPr>
              <w:t>ком басену (општина Деспотовац)</w:t>
            </w:r>
            <w:r w:rsidRPr="00911E28">
              <w:rPr>
                <w:rFonts w:eastAsia="Calibri"/>
                <w:sz w:val="18"/>
                <w:szCs w:val="18"/>
                <w:lang w:val="sr-Cyrl-CS"/>
              </w:rPr>
              <w:t>,</w:t>
            </w:r>
          </w:p>
          <w:p w:rsidR="007D0D34" w:rsidRPr="00911E28" w:rsidRDefault="007D0D34" w:rsidP="00B76F1E">
            <w:pPr>
              <w:widowControl w:val="0"/>
              <w:numPr>
                <w:ilvl w:val="0"/>
                <w:numId w:val="103"/>
              </w:numPr>
              <w:tabs>
                <w:tab w:val="clear" w:pos="697"/>
                <w:tab w:val="num" w:pos="-18"/>
              </w:tabs>
              <w:snapToGrid w:val="0"/>
              <w:ind w:left="162" w:hanging="180"/>
              <w:rPr>
                <w:rFonts w:eastAsia="Calibri"/>
                <w:sz w:val="18"/>
                <w:szCs w:val="18"/>
                <w:lang w:val="sr-Cyrl-CS"/>
              </w:rPr>
            </w:pPr>
            <w:r w:rsidRPr="00911E28">
              <w:rPr>
                <w:rFonts w:eastAsia="Calibri"/>
                <w:sz w:val="18"/>
                <w:szCs w:val="18"/>
                <w:lang w:val="sr-Cyrl-CS"/>
              </w:rPr>
              <w:t>рудник угља Јасеновац</w:t>
            </w:r>
          </w:p>
          <w:p w:rsidR="007D0D34" w:rsidRPr="00911E28" w:rsidRDefault="007D0D34" w:rsidP="00B76F1E">
            <w:pPr>
              <w:widowControl w:val="0"/>
              <w:numPr>
                <w:ilvl w:val="0"/>
                <w:numId w:val="103"/>
              </w:numPr>
              <w:tabs>
                <w:tab w:val="clear" w:pos="697"/>
                <w:tab w:val="num" w:pos="-18"/>
              </w:tabs>
              <w:snapToGrid w:val="0"/>
              <w:ind w:left="162" w:hanging="180"/>
              <w:rPr>
                <w:rFonts w:eastAsia="Calibri"/>
                <w:sz w:val="18"/>
                <w:szCs w:val="18"/>
                <w:lang w:val="sr-Cyrl-CS"/>
              </w:rPr>
            </w:pPr>
            <w:r w:rsidRPr="00911E28">
              <w:rPr>
                <w:rFonts w:eastAsia="Calibri"/>
                <w:sz w:val="18"/>
                <w:szCs w:val="18"/>
                <w:lang w:val="sr-Cyrl-CS"/>
              </w:rPr>
              <w:t>државни путеви I и II реда са зоном утицаја,</w:t>
            </w:r>
          </w:p>
          <w:p w:rsidR="007D0D34" w:rsidRPr="00911E28" w:rsidRDefault="007D0D34" w:rsidP="00B76F1E">
            <w:pPr>
              <w:widowControl w:val="0"/>
              <w:numPr>
                <w:ilvl w:val="0"/>
                <w:numId w:val="103"/>
              </w:numPr>
              <w:tabs>
                <w:tab w:val="clear" w:pos="697"/>
              </w:tabs>
              <w:snapToGrid w:val="0"/>
              <w:ind w:left="162" w:hanging="180"/>
              <w:rPr>
                <w:rFonts w:eastAsia="Calibri"/>
                <w:strike/>
                <w:sz w:val="18"/>
                <w:szCs w:val="18"/>
                <w:lang w:val="sr-Cyrl-CS"/>
              </w:rPr>
            </w:pPr>
            <w:r w:rsidRPr="00911E28">
              <w:rPr>
                <w:rFonts w:eastAsia="Calibri"/>
                <w:sz w:val="18"/>
                <w:szCs w:val="18"/>
                <w:lang w:val="sr-Cyrl-CS"/>
              </w:rPr>
              <w:t>река Ресава</w:t>
            </w:r>
            <w:r w:rsidR="002434EE" w:rsidRPr="00911E28">
              <w:rPr>
                <w:rFonts w:eastAsia="Calibri"/>
                <w:sz w:val="18"/>
                <w:szCs w:val="18"/>
                <w:lang w:val="sr-Cyrl-CS"/>
              </w:rPr>
              <w:t xml:space="preserve">, </w:t>
            </w:r>
            <w:r w:rsidR="002B4C84" w:rsidRPr="00911E28">
              <w:rPr>
                <w:rFonts w:eastAsia="Calibri"/>
                <w:sz w:val="18"/>
                <w:szCs w:val="18"/>
                <w:lang w:val="sr-Cyrl-CS"/>
              </w:rPr>
              <w:t>доњи ток</w:t>
            </w:r>
          </w:p>
          <w:p w:rsidR="007D0D34" w:rsidRPr="00911E28" w:rsidRDefault="007D0D34" w:rsidP="00B76F1E">
            <w:pPr>
              <w:widowControl w:val="0"/>
              <w:numPr>
                <w:ilvl w:val="0"/>
                <w:numId w:val="103"/>
              </w:numPr>
              <w:tabs>
                <w:tab w:val="clear" w:pos="697"/>
                <w:tab w:val="num" w:pos="-18"/>
              </w:tabs>
              <w:snapToGrid w:val="0"/>
              <w:ind w:left="162" w:hanging="180"/>
              <w:rPr>
                <w:rFonts w:eastAsia="Calibri"/>
                <w:sz w:val="18"/>
                <w:szCs w:val="18"/>
                <w:lang w:val="sr-Cyrl-CS"/>
              </w:rPr>
            </w:pPr>
            <w:r w:rsidRPr="00911E28">
              <w:rPr>
                <w:rFonts w:eastAsia="Calibri"/>
                <w:sz w:val="18"/>
                <w:szCs w:val="18"/>
                <w:lang w:val="sr-Cyrl-CS"/>
              </w:rPr>
              <w:t>туристички локалитети интензивног развоја,</w:t>
            </w:r>
            <w:r w:rsidRPr="00911E28">
              <w:rPr>
                <w:rFonts w:eastAsia="Calibri"/>
                <w:iCs/>
                <w:sz w:val="18"/>
                <w:szCs w:val="18"/>
                <w:lang w:val="sr-Cyrl-CS"/>
              </w:rPr>
              <w:t xml:space="preserve"> планирани </w:t>
            </w:r>
            <w:r w:rsidRPr="00911E28">
              <w:rPr>
                <w:rFonts w:eastAsia="Calibri"/>
                <w:sz w:val="18"/>
                <w:szCs w:val="18"/>
                <w:lang w:val="sr-Cyrl-CS"/>
              </w:rPr>
              <w:t>комплекс скијалишта Црни врх</w:t>
            </w:r>
          </w:p>
          <w:p w:rsidR="007D0D34" w:rsidRPr="00911E28" w:rsidRDefault="007D0D34" w:rsidP="00B76F1E">
            <w:pPr>
              <w:widowControl w:val="0"/>
              <w:numPr>
                <w:ilvl w:val="0"/>
                <w:numId w:val="103"/>
              </w:numPr>
              <w:tabs>
                <w:tab w:val="clear" w:pos="697"/>
                <w:tab w:val="num" w:pos="-18"/>
              </w:tabs>
              <w:snapToGrid w:val="0"/>
              <w:ind w:left="162" w:hanging="180"/>
              <w:rPr>
                <w:rFonts w:eastAsia="Calibri"/>
                <w:sz w:val="18"/>
                <w:szCs w:val="18"/>
                <w:lang w:val="sr-Cyrl-CS"/>
              </w:rPr>
            </w:pPr>
            <w:r w:rsidRPr="00911E28">
              <w:rPr>
                <w:rFonts w:eastAsia="Calibri"/>
                <w:sz w:val="18"/>
                <w:szCs w:val="18"/>
                <w:lang w:val="sr-Cyrl-CS"/>
              </w:rPr>
              <w:t xml:space="preserve">центри заједнице насеља </w:t>
            </w:r>
          </w:p>
        </w:tc>
      </w:tr>
      <w:tr w:rsidR="007D0D34" w:rsidRPr="00911E28" w:rsidTr="00256E8B">
        <w:tc>
          <w:tcPr>
            <w:tcW w:w="1080" w:type="dxa"/>
            <w:tcBorders>
              <w:top w:val="single" w:sz="4" w:space="0" w:color="auto"/>
              <w:left w:val="single" w:sz="4" w:space="0" w:color="auto"/>
              <w:bottom w:val="single" w:sz="4" w:space="0" w:color="auto"/>
              <w:right w:val="single" w:sz="4" w:space="0" w:color="auto"/>
            </w:tcBorders>
            <w:vAlign w:val="center"/>
          </w:tcPr>
          <w:p w:rsidR="007D0D34" w:rsidRPr="00911E28" w:rsidRDefault="007D0D34" w:rsidP="005116A6">
            <w:pPr>
              <w:widowControl w:val="0"/>
              <w:autoSpaceDE w:val="0"/>
              <w:autoSpaceDN w:val="0"/>
              <w:adjustRightInd w:val="0"/>
              <w:rPr>
                <w:rFonts w:eastAsia="Calibri"/>
                <w:bCs/>
                <w:sz w:val="18"/>
                <w:szCs w:val="18"/>
                <w:lang w:val="sr-Cyrl-CS"/>
              </w:rPr>
            </w:pPr>
            <w:r w:rsidRPr="00911E28">
              <w:rPr>
                <w:rFonts w:eastAsia="Calibri"/>
                <w:bCs/>
                <w:sz w:val="18"/>
                <w:szCs w:val="18"/>
                <w:lang w:val="sr-Cyrl-CS"/>
              </w:rPr>
              <w:t>Подручја квалитетне животне</w:t>
            </w:r>
          </w:p>
          <w:p w:rsidR="007D0D34" w:rsidRPr="00911E28" w:rsidRDefault="007D0D34" w:rsidP="005116A6">
            <w:pPr>
              <w:widowControl w:val="0"/>
              <w:autoSpaceDE w:val="0"/>
              <w:autoSpaceDN w:val="0"/>
              <w:adjustRightInd w:val="0"/>
              <w:rPr>
                <w:rFonts w:eastAsia="Calibri"/>
                <w:bCs/>
                <w:sz w:val="18"/>
                <w:szCs w:val="18"/>
                <w:lang w:val="sr-Cyrl-CS"/>
              </w:rPr>
            </w:pPr>
            <w:r w:rsidRPr="00911E28">
              <w:rPr>
                <w:rFonts w:eastAsia="Calibri"/>
                <w:bCs/>
                <w:sz w:val="18"/>
                <w:szCs w:val="18"/>
                <w:lang w:val="sr-Cyrl-CS"/>
              </w:rPr>
              <w:t>средине</w:t>
            </w:r>
          </w:p>
        </w:tc>
        <w:tc>
          <w:tcPr>
            <w:tcW w:w="4950" w:type="dxa"/>
            <w:tcBorders>
              <w:top w:val="single" w:sz="4" w:space="0" w:color="auto"/>
              <w:left w:val="single" w:sz="4" w:space="0" w:color="auto"/>
              <w:bottom w:val="single" w:sz="4" w:space="0" w:color="auto"/>
              <w:right w:val="single" w:sz="4" w:space="0" w:color="auto"/>
            </w:tcBorders>
          </w:tcPr>
          <w:p w:rsidR="007D0D34" w:rsidRPr="00911E28" w:rsidRDefault="007D0D34" w:rsidP="005116A6">
            <w:pPr>
              <w:widowControl w:val="0"/>
              <w:autoSpaceDE w:val="0"/>
              <w:autoSpaceDN w:val="0"/>
              <w:adjustRightInd w:val="0"/>
              <w:ind w:left="252" w:hanging="252"/>
              <w:rPr>
                <w:rFonts w:eastAsia="Calibri"/>
                <w:sz w:val="18"/>
                <w:szCs w:val="18"/>
                <w:lang w:val="sr-Cyrl-CS"/>
              </w:rPr>
            </w:pPr>
            <w:r w:rsidRPr="00911E28">
              <w:rPr>
                <w:rFonts w:eastAsia="Calibri"/>
                <w:sz w:val="18"/>
                <w:szCs w:val="18"/>
                <w:lang w:val="sr-Cyrl-CS"/>
              </w:rPr>
              <w:t xml:space="preserve">- </w:t>
            </w:r>
            <w:r w:rsidR="008034AF" w:rsidRPr="00911E28">
              <w:rPr>
                <w:rFonts w:eastAsia="Calibri"/>
                <w:sz w:val="18"/>
                <w:szCs w:val="18"/>
                <w:lang w:val="sr-Cyrl-CS"/>
              </w:rPr>
              <w:t xml:space="preserve">   </w:t>
            </w:r>
            <w:r w:rsidRPr="00911E28">
              <w:rPr>
                <w:rFonts w:eastAsia="Calibri"/>
                <w:sz w:val="18"/>
                <w:szCs w:val="18"/>
                <w:lang w:val="sr-Cyrl-CS"/>
              </w:rPr>
              <w:t>примењене мере управљања отпадом.</w:t>
            </w:r>
          </w:p>
          <w:p w:rsidR="007D0D34" w:rsidRPr="00911E28" w:rsidRDefault="007D0D34" w:rsidP="005116A6">
            <w:pPr>
              <w:widowControl w:val="0"/>
              <w:autoSpaceDE w:val="0"/>
              <w:autoSpaceDN w:val="0"/>
              <w:adjustRightInd w:val="0"/>
              <w:ind w:left="252" w:hanging="252"/>
              <w:rPr>
                <w:rFonts w:eastAsia="Calibri"/>
                <w:sz w:val="18"/>
                <w:szCs w:val="18"/>
                <w:lang w:val="sr-Cyrl-CS"/>
              </w:rPr>
            </w:pPr>
            <w:r w:rsidRPr="00911E28">
              <w:rPr>
                <w:rFonts w:eastAsia="Calibri"/>
                <w:sz w:val="18"/>
                <w:szCs w:val="18"/>
                <w:lang w:val="sr-Cyrl-CS"/>
              </w:rPr>
              <w:t xml:space="preserve">- </w:t>
            </w:r>
            <w:r w:rsidR="008034AF" w:rsidRPr="00911E28">
              <w:rPr>
                <w:rFonts w:eastAsia="Calibri"/>
                <w:sz w:val="18"/>
                <w:szCs w:val="18"/>
                <w:lang w:val="sr-Cyrl-CS"/>
              </w:rPr>
              <w:t xml:space="preserve">   </w:t>
            </w:r>
            <w:r w:rsidRPr="00911E28">
              <w:rPr>
                <w:rFonts w:eastAsia="Calibri"/>
                <w:sz w:val="18"/>
                <w:szCs w:val="18"/>
                <w:lang w:val="sr-Cyrl-CS"/>
              </w:rPr>
              <w:t>проширен канализациони систем и пречишћавање отпадних вода.</w:t>
            </w:r>
          </w:p>
          <w:p w:rsidR="007D0D34" w:rsidRPr="00911E28" w:rsidRDefault="007D0D34" w:rsidP="005116A6">
            <w:pPr>
              <w:widowControl w:val="0"/>
              <w:autoSpaceDE w:val="0"/>
              <w:autoSpaceDN w:val="0"/>
              <w:adjustRightInd w:val="0"/>
              <w:ind w:left="252" w:hanging="252"/>
              <w:rPr>
                <w:rFonts w:eastAsia="Calibri"/>
                <w:sz w:val="18"/>
                <w:szCs w:val="18"/>
                <w:lang w:val="sr-Cyrl-CS"/>
              </w:rPr>
            </w:pPr>
            <w:r w:rsidRPr="00911E28">
              <w:rPr>
                <w:rFonts w:eastAsia="Calibri"/>
                <w:sz w:val="18"/>
                <w:szCs w:val="18"/>
                <w:lang w:val="sr-Cyrl-CS"/>
              </w:rPr>
              <w:t xml:space="preserve">- </w:t>
            </w:r>
            <w:r w:rsidR="008034AF" w:rsidRPr="00911E28">
              <w:rPr>
                <w:rFonts w:eastAsia="Calibri"/>
                <w:sz w:val="18"/>
                <w:szCs w:val="18"/>
                <w:lang w:val="sr-Cyrl-CS"/>
              </w:rPr>
              <w:t xml:space="preserve">   </w:t>
            </w:r>
            <w:r w:rsidRPr="00911E28">
              <w:rPr>
                <w:rFonts w:eastAsia="Calibri"/>
                <w:sz w:val="18"/>
                <w:szCs w:val="18"/>
                <w:lang w:val="sr-Cyrl-CS"/>
              </w:rPr>
              <w:t>примена мера заштите од саобраћаја.</w:t>
            </w:r>
          </w:p>
          <w:p w:rsidR="007D0D34" w:rsidRPr="00911E28" w:rsidRDefault="007D0D34" w:rsidP="005116A6">
            <w:pPr>
              <w:autoSpaceDE w:val="0"/>
              <w:autoSpaceDN w:val="0"/>
              <w:adjustRightInd w:val="0"/>
              <w:ind w:left="252" w:hanging="252"/>
              <w:rPr>
                <w:rFonts w:eastAsia="Arial Unicode MS"/>
                <w:sz w:val="18"/>
                <w:szCs w:val="18"/>
                <w:lang w:val="sr-Cyrl-CS"/>
              </w:rPr>
            </w:pPr>
            <w:r w:rsidRPr="00911E28">
              <w:rPr>
                <w:rFonts w:eastAsia="Calibri"/>
                <w:sz w:val="18"/>
                <w:szCs w:val="18"/>
                <w:lang w:val="sr-Cyrl-CS"/>
              </w:rPr>
              <w:t xml:space="preserve">- </w:t>
            </w:r>
            <w:r w:rsidR="008034AF" w:rsidRPr="00911E28">
              <w:rPr>
                <w:rFonts w:eastAsia="Calibri"/>
                <w:sz w:val="18"/>
                <w:szCs w:val="18"/>
                <w:lang w:val="sr-Cyrl-CS"/>
              </w:rPr>
              <w:t xml:space="preserve">   </w:t>
            </w:r>
            <w:r w:rsidRPr="00911E28">
              <w:rPr>
                <w:rFonts w:eastAsia="Calibri"/>
                <w:sz w:val="18"/>
                <w:szCs w:val="18"/>
                <w:lang w:val="sr-Cyrl-CS"/>
              </w:rPr>
              <w:t xml:space="preserve">примена принципа органске пољопривреде, </w:t>
            </w:r>
            <w:r w:rsidRPr="00911E28">
              <w:rPr>
                <w:rFonts w:eastAsia="Arial Unicode MS"/>
                <w:sz w:val="18"/>
                <w:szCs w:val="18"/>
                <w:lang w:val="sr-Cyrl-CS"/>
              </w:rPr>
              <w:t xml:space="preserve">екстензивно гајење поврћа, воћа и лековитог биља, екстензивно сточарење, </w:t>
            </w:r>
          </w:p>
          <w:p w:rsidR="007D0D34" w:rsidRPr="00911E28" w:rsidRDefault="007D0D34" w:rsidP="005116A6">
            <w:pPr>
              <w:widowControl w:val="0"/>
              <w:suppressAutoHyphens/>
              <w:autoSpaceDE w:val="0"/>
              <w:autoSpaceDN w:val="0"/>
              <w:adjustRightInd w:val="0"/>
              <w:ind w:left="252" w:hanging="252"/>
              <w:rPr>
                <w:rFonts w:eastAsia="Arial Unicode MS"/>
                <w:sz w:val="18"/>
                <w:szCs w:val="18"/>
                <w:lang w:val="sr-Cyrl-CS"/>
              </w:rPr>
            </w:pPr>
            <w:r w:rsidRPr="00911E28">
              <w:rPr>
                <w:rFonts w:eastAsia="Arial Unicode MS"/>
                <w:sz w:val="18"/>
                <w:szCs w:val="18"/>
                <w:lang w:val="sr-Cyrl-CS"/>
              </w:rPr>
              <w:t>-</w:t>
            </w:r>
            <w:r w:rsidR="008034AF" w:rsidRPr="00911E28">
              <w:rPr>
                <w:rFonts w:eastAsia="Arial Unicode MS"/>
                <w:sz w:val="18"/>
                <w:szCs w:val="18"/>
                <w:lang w:val="sr-Cyrl-CS"/>
              </w:rPr>
              <w:t xml:space="preserve">    </w:t>
            </w:r>
            <w:r w:rsidRPr="00911E28">
              <w:rPr>
                <w:rFonts w:eastAsia="Arial Unicode MS"/>
                <w:sz w:val="18"/>
                <w:szCs w:val="18"/>
                <w:lang w:val="sr-Cyrl-CS"/>
              </w:rPr>
              <w:t xml:space="preserve">одржавање  зона  санитарне заштите изворишта водоснабдевања </w:t>
            </w:r>
          </w:p>
          <w:p w:rsidR="007D0D34" w:rsidRPr="00911E28" w:rsidRDefault="007D0D34" w:rsidP="005116A6">
            <w:pPr>
              <w:widowControl w:val="0"/>
              <w:suppressAutoHyphens/>
              <w:autoSpaceDE w:val="0"/>
              <w:autoSpaceDN w:val="0"/>
              <w:adjustRightInd w:val="0"/>
              <w:ind w:left="252" w:hanging="252"/>
              <w:rPr>
                <w:rFonts w:eastAsia="Arial Unicode MS"/>
                <w:sz w:val="18"/>
                <w:szCs w:val="18"/>
                <w:lang w:val="sr-Cyrl-CS"/>
              </w:rPr>
            </w:pPr>
            <w:r w:rsidRPr="00911E28">
              <w:rPr>
                <w:rFonts w:eastAsia="Arial Unicode MS"/>
                <w:sz w:val="18"/>
                <w:szCs w:val="18"/>
                <w:lang w:val="sr-Cyrl-CS"/>
              </w:rPr>
              <w:t xml:space="preserve">- </w:t>
            </w:r>
            <w:r w:rsidR="008034AF" w:rsidRPr="00911E28">
              <w:rPr>
                <w:rFonts w:eastAsia="Arial Unicode MS"/>
                <w:sz w:val="18"/>
                <w:szCs w:val="18"/>
                <w:lang w:val="sr-Cyrl-CS"/>
              </w:rPr>
              <w:t xml:space="preserve">   </w:t>
            </w:r>
            <w:r w:rsidRPr="00911E28">
              <w:rPr>
                <w:rFonts w:eastAsia="Arial Unicode MS"/>
                <w:sz w:val="18"/>
                <w:szCs w:val="18"/>
                <w:lang w:val="sr-Cyrl-CS"/>
              </w:rPr>
              <w:t>одрживо управљање и заштита шума и шумског земљишта, ограничен лов на ловна подручја и прописе, као и риболов у складу са програмом управљања риболовним подручјем,</w:t>
            </w:r>
          </w:p>
          <w:p w:rsidR="007D0D34" w:rsidRPr="00911E28" w:rsidRDefault="007D0D34" w:rsidP="005116A6">
            <w:pPr>
              <w:widowControl w:val="0"/>
              <w:autoSpaceDE w:val="0"/>
              <w:autoSpaceDN w:val="0"/>
              <w:adjustRightInd w:val="0"/>
              <w:ind w:left="252" w:hanging="252"/>
              <w:rPr>
                <w:rFonts w:eastAsia="Calibri"/>
                <w:sz w:val="18"/>
                <w:szCs w:val="18"/>
                <w:lang w:val="sr-Cyrl-CS"/>
              </w:rPr>
            </w:pPr>
            <w:r w:rsidRPr="00911E28">
              <w:rPr>
                <w:rFonts w:eastAsia="Arial Unicode MS"/>
                <w:sz w:val="18"/>
                <w:szCs w:val="18"/>
                <w:lang w:val="sr-Cyrl-CS"/>
              </w:rPr>
              <w:t xml:space="preserve">- </w:t>
            </w:r>
            <w:r w:rsidR="008034AF" w:rsidRPr="00911E28">
              <w:rPr>
                <w:rFonts w:eastAsia="Arial Unicode MS"/>
                <w:sz w:val="18"/>
                <w:szCs w:val="18"/>
                <w:lang w:val="sr-Cyrl-CS"/>
              </w:rPr>
              <w:t xml:space="preserve">    </w:t>
            </w:r>
            <w:r w:rsidRPr="00911E28">
              <w:rPr>
                <w:rFonts w:eastAsia="Arial Unicode MS"/>
                <w:sz w:val="18"/>
                <w:szCs w:val="18"/>
                <w:lang w:val="sr-Cyrl-CS"/>
              </w:rPr>
              <w:t>сакупљање лековитог биља, пашарење.</w:t>
            </w:r>
          </w:p>
        </w:tc>
        <w:tc>
          <w:tcPr>
            <w:tcW w:w="3600" w:type="dxa"/>
            <w:tcBorders>
              <w:top w:val="single" w:sz="4" w:space="0" w:color="auto"/>
              <w:left w:val="single" w:sz="4" w:space="0" w:color="auto"/>
              <w:bottom w:val="single" w:sz="4" w:space="0" w:color="auto"/>
              <w:right w:val="single" w:sz="4" w:space="0" w:color="auto"/>
            </w:tcBorders>
          </w:tcPr>
          <w:p w:rsidR="007D0D34" w:rsidRPr="00911E28" w:rsidRDefault="007D0D34" w:rsidP="00B76F1E">
            <w:pPr>
              <w:widowControl w:val="0"/>
              <w:numPr>
                <w:ilvl w:val="0"/>
                <w:numId w:val="103"/>
              </w:numPr>
              <w:tabs>
                <w:tab w:val="clear" w:pos="697"/>
              </w:tabs>
              <w:snapToGrid w:val="0"/>
              <w:ind w:left="162" w:hanging="180"/>
              <w:rPr>
                <w:rFonts w:eastAsia="Calibri"/>
                <w:sz w:val="18"/>
                <w:szCs w:val="18"/>
                <w:lang w:val="sr-Cyrl-CS"/>
              </w:rPr>
            </w:pPr>
            <w:r w:rsidRPr="00911E28">
              <w:rPr>
                <w:rFonts w:eastAsia="Calibri"/>
                <w:bCs/>
                <w:iCs/>
                <w:sz w:val="18"/>
                <w:szCs w:val="18"/>
                <w:lang w:val="sr-Cyrl-CS"/>
              </w:rPr>
              <w:t>санирани комплекси непланске изградње у зонама заштите природе и вода (комплекси у околини Лисина, Ресавске пећине).</w:t>
            </w:r>
          </w:p>
          <w:p w:rsidR="007D0D34" w:rsidRPr="00911E28" w:rsidRDefault="007D0D34" w:rsidP="00B76F1E">
            <w:pPr>
              <w:widowControl w:val="0"/>
              <w:numPr>
                <w:ilvl w:val="0"/>
                <w:numId w:val="103"/>
              </w:numPr>
              <w:tabs>
                <w:tab w:val="clear" w:pos="697"/>
              </w:tabs>
              <w:snapToGrid w:val="0"/>
              <w:ind w:left="162" w:hanging="180"/>
              <w:rPr>
                <w:rFonts w:eastAsia="Calibri"/>
                <w:sz w:val="18"/>
                <w:szCs w:val="18"/>
                <w:lang w:val="sr-Cyrl-CS"/>
              </w:rPr>
            </w:pPr>
            <w:r w:rsidRPr="00911E28">
              <w:rPr>
                <w:rFonts w:eastAsia="Calibri"/>
                <w:iCs/>
                <w:sz w:val="18"/>
                <w:szCs w:val="18"/>
                <w:lang w:val="sr-Cyrl-CS"/>
              </w:rPr>
              <w:t xml:space="preserve">речни </w:t>
            </w:r>
            <w:r w:rsidRPr="00911E28">
              <w:rPr>
                <w:rFonts w:eastAsia="Calibri"/>
                <w:sz w:val="18"/>
                <w:szCs w:val="18"/>
                <w:lang w:val="sr-Cyrl-CS"/>
              </w:rPr>
              <w:t>токови II класе квалитета .</w:t>
            </w:r>
          </w:p>
          <w:p w:rsidR="007D0D34" w:rsidRPr="00911E28" w:rsidRDefault="007D0D34" w:rsidP="00B76F1E">
            <w:pPr>
              <w:widowControl w:val="0"/>
              <w:numPr>
                <w:ilvl w:val="0"/>
                <w:numId w:val="103"/>
              </w:numPr>
              <w:tabs>
                <w:tab w:val="clear" w:pos="697"/>
              </w:tabs>
              <w:snapToGrid w:val="0"/>
              <w:ind w:left="162" w:hanging="180"/>
              <w:rPr>
                <w:rFonts w:eastAsia="Calibri"/>
                <w:sz w:val="18"/>
                <w:szCs w:val="18"/>
                <w:lang w:val="sr-Cyrl-CS"/>
              </w:rPr>
            </w:pPr>
            <w:r w:rsidRPr="00911E28">
              <w:rPr>
                <w:rFonts w:eastAsia="Calibri"/>
                <w:sz w:val="18"/>
                <w:szCs w:val="18"/>
                <w:lang w:val="sr-Cyrl-CS"/>
              </w:rPr>
              <w:t>пољопривредни рејони пашњачког и интензивног сточарства и мешовите сточарско-ратарско-воћарске производње</w:t>
            </w:r>
          </w:p>
          <w:p w:rsidR="007D0D34" w:rsidRPr="00911E28" w:rsidRDefault="007D0D34" w:rsidP="00B76F1E">
            <w:pPr>
              <w:widowControl w:val="0"/>
              <w:numPr>
                <w:ilvl w:val="0"/>
                <w:numId w:val="103"/>
              </w:numPr>
              <w:tabs>
                <w:tab w:val="clear" w:pos="697"/>
              </w:tabs>
              <w:snapToGrid w:val="0"/>
              <w:ind w:left="162" w:hanging="180"/>
              <w:rPr>
                <w:rFonts w:eastAsia="Calibri"/>
                <w:sz w:val="18"/>
                <w:szCs w:val="18"/>
                <w:lang w:val="sr-Cyrl-CS"/>
              </w:rPr>
            </w:pPr>
            <w:r w:rsidRPr="00911E28">
              <w:rPr>
                <w:rFonts w:eastAsia="Calibri"/>
                <w:sz w:val="18"/>
                <w:szCs w:val="18"/>
                <w:lang w:val="sr-Cyrl-CS"/>
              </w:rPr>
              <w:t>шумска подручја ван природних добара</w:t>
            </w:r>
          </w:p>
          <w:p w:rsidR="007D0D34" w:rsidRPr="00911E28" w:rsidRDefault="007D0D34" w:rsidP="00B76F1E">
            <w:pPr>
              <w:widowControl w:val="0"/>
              <w:numPr>
                <w:ilvl w:val="0"/>
                <w:numId w:val="103"/>
              </w:numPr>
              <w:tabs>
                <w:tab w:val="clear" w:pos="697"/>
              </w:tabs>
              <w:snapToGrid w:val="0"/>
              <w:ind w:left="162" w:hanging="180"/>
              <w:rPr>
                <w:rFonts w:eastAsia="Calibri"/>
                <w:sz w:val="18"/>
                <w:szCs w:val="18"/>
                <w:lang w:val="sr-Cyrl-CS"/>
              </w:rPr>
            </w:pPr>
            <w:r w:rsidRPr="00911E28">
              <w:rPr>
                <w:rFonts w:eastAsia="Calibri"/>
                <w:sz w:val="18"/>
                <w:szCs w:val="18"/>
                <w:lang w:val="sr-Cyrl-CS"/>
              </w:rPr>
              <w:t>туристичка насеља и центри (планирана туристичка насеља/комплекси на Бељаници, туристичка насеља Лисине, Ресавска пећина).</w:t>
            </w:r>
          </w:p>
          <w:p w:rsidR="007D0D34" w:rsidRPr="00911E28" w:rsidRDefault="007D0D34" w:rsidP="00B76F1E">
            <w:pPr>
              <w:widowControl w:val="0"/>
              <w:numPr>
                <w:ilvl w:val="0"/>
                <w:numId w:val="103"/>
              </w:numPr>
              <w:tabs>
                <w:tab w:val="clear" w:pos="697"/>
              </w:tabs>
              <w:snapToGrid w:val="0"/>
              <w:ind w:left="162" w:hanging="180"/>
              <w:rPr>
                <w:rFonts w:eastAsia="Calibri"/>
                <w:sz w:val="18"/>
                <w:szCs w:val="18"/>
                <w:lang w:val="sr-Cyrl-CS"/>
              </w:rPr>
            </w:pPr>
            <w:r w:rsidRPr="00911E28">
              <w:rPr>
                <w:rFonts w:eastAsia="Arial Unicode MS"/>
                <w:sz w:val="18"/>
                <w:szCs w:val="18"/>
                <w:lang w:val="sr-Cyrl-CS"/>
              </w:rPr>
              <w:t>III зона  санитарне заштите вишенаменских акумулациј</w:t>
            </w:r>
            <w:r w:rsidR="005F4978" w:rsidRPr="00911E28">
              <w:rPr>
                <w:rFonts w:eastAsia="Arial Unicode MS"/>
                <w:sz w:val="18"/>
                <w:szCs w:val="18"/>
                <w:lang w:val="sr-Cyrl-CS"/>
              </w:rPr>
              <w:t>а</w:t>
            </w:r>
          </w:p>
        </w:tc>
      </w:tr>
      <w:tr w:rsidR="0018101A" w:rsidRPr="00911E28" w:rsidTr="00256E8B">
        <w:trPr>
          <w:trHeight w:val="2789"/>
        </w:trPr>
        <w:tc>
          <w:tcPr>
            <w:tcW w:w="1080" w:type="dxa"/>
            <w:tcBorders>
              <w:top w:val="single" w:sz="4" w:space="0" w:color="auto"/>
              <w:left w:val="single" w:sz="4" w:space="0" w:color="auto"/>
              <w:bottom w:val="single" w:sz="4" w:space="0" w:color="auto"/>
              <w:right w:val="single" w:sz="4" w:space="0" w:color="auto"/>
            </w:tcBorders>
            <w:vAlign w:val="center"/>
          </w:tcPr>
          <w:p w:rsidR="007D0D34" w:rsidRPr="00911E28" w:rsidRDefault="007D0D34" w:rsidP="005116A6">
            <w:pPr>
              <w:widowControl w:val="0"/>
              <w:autoSpaceDE w:val="0"/>
              <w:autoSpaceDN w:val="0"/>
              <w:adjustRightInd w:val="0"/>
              <w:rPr>
                <w:rFonts w:eastAsia="Calibri"/>
                <w:bCs/>
                <w:sz w:val="18"/>
                <w:szCs w:val="18"/>
                <w:lang w:val="sr-Cyrl-CS"/>
              </w:rPr>
            </w:pPr>
            <w:r w:rsidRPr="00911E28">
              <w:rPr>
                <w:rFonts w:eastAsia="Calibri"/>
                <w:bCs/>
                <w:sz w:val="18"/>
                <w:szCs w:val="18"/>
                <w:lang w:val="sr-Cyrl-CS"/>
              </w:rPr>
              <w:t>Подручја изузетно квалитетне животне</w:t>
            </w:r>
          </w:p>
          <w:p w:rsidR="007D0D34" w:rsidRPr="00911E28" w:rsidRDefault="007D0D34" w:rsidP="005116A6">
            <w:pPr>
              <w:widowControl w:val="0"/>
              <w:autoSpaceDE w:val="0"/>
              <w:autoSpaceDN w:val="0"/>
              <w:adjustRightInd w:val="0"/>
              <w:rPr>
                <w:rFonts w:eastAsia="Calibri"/>
                <w:bCs/>
                <w:sz w:val="18"/>
                <w:szCs w:val="18"/>
                <w:lang w:val="sr-Cyrl-CS"/>
              </w:rPr>
            </w:pPr>
            <w:r w:rsidRPr="00911E28">
              <w:rPr>
                <w:rFonts w:eastAsia="Calibri"/>
                <w:bCs/>
                <w:sz w:val="18"/>
                <w:szCs w:val="18"/>
                <w:lang w:val="sr-Cyrl-CS"/>
              </w:rPr>
              <w:t>средине</w:t>
            </w:r>
          </w:p>
        </w:tc>
        <w:tc>
          <w:tcPr>
            <w:tcW w:w="4950" w:type="dxa"/>
            <w:tcBorders>
              <w:top w:val="single" w:sz="4" w:space="0" w:color="auto"/>
              <w:left w:val="single" w:sz="4" w:space="0" w:color="auto"/>
              <w:bottom w:val="single" w:sz="4" w:space="0" w:color="auto"/>
              <w:right w:val="single" w:sz="4" w:space="0" w:color="auto"/>
            </w:tcBorders>
          </w:tcPr>
          <w:p w:rsidR="007D0D34" w:rsidRPr="00911E28" w:rsidRDefault="007D0D34" w:rsidP="005116A6">
            <w:pPr>
              <w:widowControl w:val="0"/>
              <w:autoSpaceDE w:val="0"/>
              <w:autoSpaceDN w:val="0"/>
              <w:adjustRightInd w:val="0"/>
              <w:ind w:left="252" w:hanging="270"/>
              <w:rPr>
                <w:rFonts w:eastAsia="Calibri"/>
                <w:sz w:val="18"/>
                <w:szCs w:val="18"/>
                <w:lang w:val="sr-Cyrl-CS"/>
              </w:rPr>
            </w:pPr>
            <w:r w:rsidRPr="00911E28">
              <w:rPr>
                <w:rFonts w:eastAsia="Calibri"/>
                <w:sz w:val="18"/>
                <w:szCs w:val="18"/>
                <w:lang w:val="sr-Cyrl-CS"/>
              </w:rPr>
              <w:t xml:space="preserve">- </w:t>
            </w:r>
            <w:r w:rsidR="008034AF" w:rsidRPr="00911E28">
              <w:rPr>
                <w:rFonts w:eastAsia="Calibri"/>
                <w:sz w:val="18"/>
                <w:szCs w:val="18"/>
                <w:lang w:val="sr-Cyrl-CS"/>
              </w:rPr>
              <w:t xml:space="preserve">    </w:t>
            </w:r>
            <w:r w:rsidRPr="00911E28">
              <w:rPr>
                <w:rFonts w:eastAsia="Calibri"/>
                <w:sz w:val="18"/>
                <w:szCs w:val="18"/>
                <w:lang w:val="sr-Cyrl-CS"/>
              </w:rPr>
              <w:t>подручја заштићених природних добара, на којима се спроводе све мере</w:t>
            </w:r>
          </w:p>
          <w:p w:rsidR="007D0D34" w:rsidRPr="00911E28" w:rsidRDefault="007D0D34" w:rsidP="005116A6">
            <w:pPr>
              <w:widowControl w:val="0"/>
              <w:autoSpaceDE w:val="0"/>
              <w:autoSpaceDN w:val="0"/>
              <w:adjustRightInd w:val="0"/>
              <w:ind w:left="252" w:hanging="270"/>
              <w:rPr>
                <w:rFonts w:eastAsia="Calibri"/>
                <w:sz w:val="18"/>
                <w:szCs w:val="18"/>
                <w:lang w:val="sr-Cyrl-CS"/>
              </w:rPr>
            </w:pPr>
            <w:r w:rsidRPr="00911E28">
              <w:rPr>
                <w:rFonts w:eastAsia="Calibri"/>
                <w:sz w:val="18"/>
                <w:szCs w:val="18"/>
                <w:lang w:val="sr-Cyrl-CS"/>
              </w:rPr>
              <w:t xml:space="preserve">- </w:t>
            </w:r>
            <w:r w:rsidR="008034AF" w:rsidRPr="00911E28">
              <w:rPr>
                <w:rFonts w:eastAsia="Calibri"/>
                <w:sz w:val="18"/>
                <w:szCs w:val="18"/>
                <w:lang w:val="sr-Cyrl-CS"/>
              </w:rPr>
              <w:t xml:space="preserve">    </w:t>
            </w:r>
            <w:r w:rsidRPr="00911E28">
              <w:rPr>
                <w:rFonts w:eastAsia="Calibri"/>
                <w:sz w:val="18"/>
                <w:szCs w:val="18"/>
                <w:lang w:val="sr-Cyrl-CS"/>
              </w:rPr>
              <w:t>подручја заштићена међународним конвенцијама,</w:t>
            </w:r>
          </w:p>
          <w:p w:rsidR="007D0D34" w:rsidRPr="00911E28" w:rsidRDefault="007D0D34" w:rsidP="00B76F1E">
            <w:pPr>
              <w:widowControl w:val="0"/>
              <w:numPr>
                <w:ilvl w:val="0"/>
                <w:numId w:val="103"/>
              </w:numPr>
              <w:tabs>
                <w:tab w:val="clear" w:pos="697"/>
                <w:tab w:val="num" w:pos="0"/>
              </w:tabs>
              <w:autoSpaceDE w:val="0"/>
              <w:autoSpaceDN w:val="0"/>
              <w:adjustRightInd w:val="0"/>
              <w:ind w:left="252" w:hanging="270"/>
              <w:rPr>
                <w:rFonts w:eastAsia="Calibri"/>
                <w:sz w:val="18"/>
                <w:szCs w:val="18"/>
                <w:lang w:val="sr-Cyrl-CS"/>
              </w:rPr>
            </w:pPr>
            <w:r w:rsidRPr="00911E28">
              <w:rPr>
                <w:rFonts w:eastAsia="Calibri"/>
                <w:sz w:val="18"/>
                <w:szCs w:val="18"/>
                <w:lang w:val="sr-Cyrl-CS"/>
              </w:rPr>
              <w:t>станишта заштићених врста</w:t>
            </w:r>
          </w:p>
          <w:p w:rsidR="007D0D34" w:rsidRPr="00911E28" w:rsidRDefault="007D0D34" w:rsidP="005116A6">
            <w:pPr>
              <w:widowControl w:val="0"/>
              <w:autoSpaceDE w:val="0"/>
              <w:autoSpaceDN w:val="0"/>
              <w:adjustRightInd w:val="0"/>
              <w:ind w:left="252" w:hanging="270"/>
              <w:rPr>
                <w:rFonts w:eastAsia="Calibri"/>
                <w:sz w:val="18"/>
                <w:szCs w:val="18"/>
                <w:lang w:val="sr-Cyrl-CS"/>
              </w:rPr>
            </w:pPr>
            <w:r w:rsidRPr="00911E28">
              <w:rPr>
                <w:rFonts w:eastAsia="Calibri"/>
                <w:sz w:val="18"/>
                <w:szCs w:val="18"/>
                <w:lang w:val="sr-Cyrl-CS"/>
              </w:rPr>
              <w:t xml:space="preserve">- </w:t>
            </w:r>
            <w:r w:rsidR="008034AF" w:rsidRPr="00911E28">
              <w:rPr>
                <w:rFonts w:eastAsia="Calibri"/>
                <w:sz w:val="18"/>
                <w:szCs w:val="18"/>
                <w:lang w:val="sr-Cyrl-CS"/>
              </w:rPr>
              <w:t xml:space="preserve">    и</w:t>
            </w:r>
            <w:r w:rsidRPr="00911E28">
              <w:rPr>
                <w:rFonts w:eastAsia="Calibri"/>
                <w:sz w:val="18"/>
                <w:szCs w:val="18"/>
                <w:lang w:val="sr-Cyrl-CS"/>
              </w:rPr>
              <w:t>зворишта и водотокови са водом највишег квалитета.</w:t>
            </w:r>
          </w:p>
          <w:p w:rsidR="007D0D34" w:rsidRPr="00911E28" w:rsidRDefault="007D0D34" w:rsidP="005116A6">
            <w:pPr>
              <w:widowControl w:val="0"/>
              <w:autoSpaceDE w:val="0"/>
              <w:autoSpaceDN w:val="0"/>
              <w:adjustRightInd w:val="0"/>
              <w:ind w:left="252" w:hanging="270"/>
              <w:rPr>
                <w:rFonts w:eastAsia="Calibri"/>
                <w:sz w:val="18"/>
                <w:szCs w:val="18"/>
                <w:lang w:val="sr-Cyrl-CS"/>
              </w:rPr>
            </w:pPr>
            <w:r w:rsidRPr="00911E28">
              <w:rPr>
                <w:rFonts w:eastAsia="Calibri"/>
                <w:sz w:val="18"/>
                <w:szCs w:val="18"/>
                <w:lang w:val="sr-Cyrl-CS"/>
              </w:rPr>
              <w:t xml:space="preserve">- </w:t>
            </w:r>
            <w:r w:rsidR="008034AF" w:rsidRPr="00911E28">
              <w:rPr>
                <w:sz w:val="18"/>
                <w:szCs w:val="18"/>
                <w:lang w:val="sr-Cyrl-CS"/>
              </w:rPr>
              <w:t xml:space="preserve">    </w:t>
            </w:r>
            <w:r w:rsidRPr="00911E28">
              <w:rPr>
                <w:sz w:val="18"/>
                <w:szCs w:val="18"/>
                <w:lang w:val="sr-Cyrl-CS"/>
              </w:rPr>
              <w:t>планински врхови, објекти геонаслеђа.</w:t>
            </w:r>
          </w:p>
        </w:tc>
        <w:tc>
          <w:tcPr>
            <w:tcW w:w="3600" w:type="dxa"/>
            <w:tcBorders>
              <w:top w:val="single" w:sz="4" w:space="0" w:color="auto"/>
              <w:left w:val="single" w:sz="4" w:space="0" w:color="auto"/>
              <w:bottom w:val="single" w:sz="4" w:space="0" w:color="auto"/>
              <w:right w:val="single" w:sz="4" w:space="0" w:color="auto"/>
            </w:tcBorders>
          </w:tcPr>
          <w:p w:rsidR="007D0D34" w:rsidRPr="00911E28" w:rsidRDefault="007D0D34" w:rsidP="00B76F1E">
            <w:pPr>
              <w:widowControl w:val="0"/>
              <w:numPr>
                <w:ilvl w:val="0"/>
                <w:numId w:val="104"/>
              </w:numPr>
              <w:tabs>
                <w:tab w:val="clear" w:pos="357"/>
                <w:tab w:val="left" w:pos="-108"/>
              </w:tabs>
              <w:adjustRightInd w:val="0"/>
              <w:snapToGrid w:val="0"/>
              <w:ind w:left="162" w:hanging="180"/>
              <w:rPr>
                <w:rFonts w:eastAsia="Calibri"/>
                <w:sz w:val="18"/>
                <w:szCs w:val="18"/>
                <w:lang w:val="sr-Cyrl-CS"/>
              </w:rPr>
            </w:pPr>
            <w:r w:rsidRPr="00911E28">
              <w:rPr>
                <w:rFonts w:eastAsia="Calibri"/>
                <w:sz w:val="18"/>
                <w:szCs w:val="18"/>
                <w:lang w:val="sr-Cyrl-CS"/>
              </w:rPr>
              <w:t>природна добра:</w:t>
            </w:r>
          </w:p>
          <w:p w:rsidR="007D0D34" w:rsidRPr="00911E28" w:rsidRDefault="007D0D34" w:rsidP="005116A6">
            <w:pPr>
              <w:widowControl w:val="0"/>
              <w:tabs>
                <w:tab w:val="left" w:pos="-108"/>
                <w:tab w:val="num" w:pos="360"/>
                <w:tab w:val="left" w:pos="702"/>
                <w:tab w:val="left" w:pos="1080"/>
              </w:tabs>
              <w:autoSpaceDE w:val="0"/>
              <w:autoSpaceDN w:val="0"/>
              <w:adjustRightInd w:val="0"/>
              <w:ind w:left="342" w:hanging="180"/>
              <w:rPr>
                <w:rFonts w:eastAsia="Calibri"/>
                <w:bCs/>
                <w:sz w:val="18"/>
                <w:szCs w:val="18"/>
                <w:lang w:val="sr-Cyrl-CS"/>
              </w:rPr>
            </w:pPr>
            <w:r w:rsidRPr="00911E28">
              <w:rPr>
                <w:rFonts w:eastAsia="Calibri"/>
                <w:bCs/>
                <w:sz w:val="18"/>
                <w:szCs w:val="18"/>
                <w:lang w:val="sr-Cyrl-CS"/>
              </w:rPr>
              <w:t xml:space="preserve">а) </w:t>
            </w:r>
            <w:r w:rsidR="00BF0A91" w:rsidRPr="00911E28">
              <w:rPr>
                <w:rFonts w:eastAsia="Calibri"/>
                <w:bCs/>
                <w:sz w:val="18"/>
                <w:szCs w:val="18"/>
                <w:lang w:val="sr-Cyrl-CS"/>
              </w:rPr>
              <w:t>с</w:t>
            </w:r>
            <w:r w:rsidRPr="00911E28">
              <w:rPr>
                <w:rFonts w:eastAsia="Calibri"/>
                <w:bCs/>
                <w:sz w:val="18"/>
                <w:szCs w:val="18"/>
                <w:lang w:val="sr-Cyrl-CS"/>
              </w:rPr>
              <w:t xml:space="preserve">поменици природе: </w:t>
            </w:r>
            <w:r w:rsidRPr="00911E28">
              <w:rPr>
                <w:rFonts w:eastAsia="Calibri"/>
                <w:sz w:val="18"/>
                <w:szCs w:val="18"/>
                <w:lang w:val="sr-Cyrl-CS"/>
              </w:rPr>
              <w:t xml:space="preserve"> </w:t>
            </w:r>
            <w:r w:rsidRPr="00911E28">
              <w:rPr>
                <w:rFonts w:eastAsia="Calibri"/>
                <w:bCs/>
                <w:sz w:val="18"/>
                <w:szCs w:val="18"/>
                <w:lang w:val="sr-Cyrl-CS"/>
              </w:rPr>
              <w:t>„Ресавска пећина</w:t>
            </w:r>
            <w:r w:rsidR="00061974" w:rsidRPr="00911E28">
              <w:rPr>
                <w:rFonts w:eastAsia="Calibri"/>
                <w:bCs/>
                <w:sz w:val="18"/>
                <w:szCs w:val="18"/>
                <w:lang w:val="sr-Cyrl-CS"/>
              </w:rPr>
              <w:t>”</w:t>
            </w:r>
            <w:r w:rsidRPr="00911E28">
              <w:rPr>
                <w:rFonts w:eastAsia="Calibri"/>
                <w:bCs/>
                <w:sz w:val="18"/>
                <w:szCs w:val="18"/>
                <w:lang w:val="sr-Cyrl-CS"/>
              </w:rPr>
              <w:t>,</w:t>
            </w:r>
            <w:r w:rsidRPr="00911E28">
              <w:rPr>
                <w:rFonts w:eastAsia="Calibri"/>
                <w:sz w:val="18"/>
                <w:szCs w:val="18"/>
                <w:lang w:val="sr-Cyrl-CS"/>
              </w:rPr>
              <w:t xml:space="preserve">  </w:t>
            </w:r>
            <w:r w:rsidRPr="00911E28">
              <w:rPr>
                <w:rFonts w:eastAsia="Calibri"/>
                <w:bCs/>
                <w:sz w:val="18"/>
                <w:szCs w:val="18"/>
                <w:lang w:val="sr-Cyrl-CS"/>
              </w:rPr>
              <w:t>„Лисине</w:t>
            </w:r>
            <w:r w:rsidR="00061974" w:rsidRPr="00911E28">
              <w:rPr>
                <w:rFonts w:eastAsia="Calibri"/>
                <w:bCs/>
                <w:sz w:val="18"/>
                <w:szCs w:val="18"/>
                <w:lang w:val="sr-Cyrl-CS"/>
              </w:rPr>
              <w:t>”</w:t>
            </w:r>
            <w:r w:rsidRPr="00911E28">
              <w:rPr>
                <w:rFonts w:eastAsia="Calibri"/>
                <w:bCs/>
                <w:sz w:val="18"/>
                <w:szCs w:val="18"/>
                <w:lang w:val="sr-Cyrl-CS"/>
              </w:rPr>
              <w:t>,</w:t>
            </w:r>
            <w:r w:rsidRPr="00911E28">
              <w:rPr>
                <w:rFonts w:eastAsia="Calibri"/>
                <w:sz w:val="18"/>
                <w:szCs w:val="18"/>
                <w:lang w:val="sr-Cyrl-CS"/>
              </w:rPr>
              <w:t xml:space="preserve"> „Врело Млаве</w:t>
            </w:r>
            <w:r w:rsidR="00061974" w:rsidRPr="00911E28">
              <w:rPr>
                <w:rFonts w:eastAsia="Calibri"/>
                <w:sz w:val="18"/>
                <w:szCs w:val="18"/>
                <w:lang w:val="sr-Cyrl-CS"/>
              </w:rPr>
              <w:t>”</w:t>
            </w:r>
            <w:r w:rsidRPr="00911E28">
              <w:rPr>
                <w:rFonts w:eastAsia="Calibri"/>
                <w:sz w:val="18"/>
                <w:szCs w:val="18"/>
                <w:lang w:val="sr-Cyrl-CS"/>
              </w:rPr>
              <w:t>,  „Крупајско врело</w:t>
            </w:r>
            <w:r w:rsidR="00061974" w:rsidRPr="00911E28">
              <w:rPr>
                <w:rFonts w:eastAsia="Calibri"/>
                <w:sz w:val="18"/>
                <w:szCs w:val="18"/>
                <w:lang w:val="sr-Cyrl-CS"/>
              </w:rPr>
              <w:t>”</w:t>
            </w:r>
            <w:r w:rsidRPr="00911E28">
              <w:rPr>
                <w:rFonts w:eastAsia="Calibri"/>
                <w:bCs/>
                <w:sz w:val="18"/>
                <w:szCs w:val="18"/>
                <w:lang w:val="sr-Cyrl-CS"/>
              </w:rPr>
              <w:t>. Клисура реке Ресаве</w:t>
            </w:r>
            <w:r w:rsidR="00061974" w:rsidRPr="00911E28">
              <w:rPr>
                <w:rFonts w:eastAsia="Calibri"/>
                <w:bCs/>
                <w:sz w:val="18"/>
                <w:szCs w:val="18"/>
                <w:lang w:val="sr-Cyrl-CS"/>
              </w:rPr>
              <w:t>”</w:t>
            </w:r>
            <w:r w:rsidRPr="00911E28">
              <w:rPr>
                <w:rFonts w:eastAsia="Calibri"/>
                <w:bCs/>
                <w:sz w:val="18"/>
                <w:szCs w:val="18"/>
                <w:lang w:val="sr-Cyrl-CS"/>
              </w:rPr>
              <w:t>, „Хомољска потајница</w:t>
            </w:r>
            <w:r w:rsidR="00061974" w:rsidRPr="00911E28">
              <w:rPr>
                <w:rFonts w:eastAsia="Calibri"/>
                <w:bCs/>
                <w:sz w:val="18"/>
                <w:szCs w:val="18"/>
                <w:lang w:val="sr-Cyrl-CS"/>
              </w:rPr>
              <w:t>”</w:t>
            </w:r>
            <w:r w:rsidRPr="00911E28">
              <w:rPr>
                <w:rFonts w:eastAsia="Calibri"/>
                <w:bCs/>
                <w:sz w:val="18"/>
                <w:szCs w:val="18"/>
                <w:lang w:val="sr-Cyrl-CS"/>
              </w:rPr>
              <w:t xml:space="preserve">, заштићена околина манастира Манасија </w:t>
            </w:r>
          </w:p>
          <w:p w:rsidR="007D0D34" w:rsidRPr="00911E28" w:rsidRDefault="008034AF" w:rsidP="005116A6">
            <w:pPr>
              <w:widowControl w:val="0"/>
              <w:tabs>
                <w:tab w:val="left" w:pos="-108"/>
                <w:tab w:val="left" w:pos="702"/>
                <w:tab w:val="left" w:pos="1080"/>
              </w:tabs>
              <w:autoSpaceDE w:val="0"/>
              <w:autoSpaceDN w:val="0"/>
              <w:adjustRightInd w:val="0"/>
              <w:ind w:left="342" w:hanging="180"/>
              <w:rPr>
                <w:rFonts w:eastAsia="Calibri"/>
                <w:sz w:val="18"/>
                <w:szCs w:val="18"/>
                <w:lang w:val="sr-Cyrl-CS"/>
              </w:rPr>
            </w:pPr>
            <w:r w:rsidRPr="00911E28">
              <w:rPr>
                <w:rFonts w:eastAsia="Calibri"/>
                <w:bCs/>
                <w:sz w:val="18"/>
                <w:szCs w:val="18"/>
                <w:lang w:val="sr-Cyrl-CS"/>
              </w:rPr>
              <w:t xml:space="preserve">б) </w:t>
            </w:r>
            <w:r w:rsidR="007D0D34" w:rsidRPr="00911E28">
              <w:rPr>
                <w:rFonts w:eastAsia="Calibri"/>
                <w:sz w:val="18"/>
                <w:szCs w:val="18"/>
                <w:lang w:val="sr-Cyrl-CS"/>
              </w:rPr>
              <w:t xml:space="preserve">подручја предвиђена за заштиту  природних вредности </w:t>
            </w:r>
          </w:p>
          <w:p w:rsidR="007D0D34" w:rsidRPr="00911E28" w:rsidRDefault="008034AF" w:rsidP="005116A6">
            <w:pPr>
              <w:widowControl w:val="0"/>
              <w:tabs>
                <w:tab w:val="left" w:pos="-108"/>
                <w:tab w:val="num" w:pos="284"/>
                <w:tab w:val="left" w:pos="1080"/>
              </w:tabs>
              <w:autoSpaceDE w:val="0"/>
              <w:autoSpaceDN w:val="0"/>
              <w:adjustRightInd w:val="0"/>
              <w:ind w:left="342" w:hanging="180"/>
              <w:rPr>
                <w:rFonts w:eastAsia="Calibri"/>
                <w:bCs/>
                <w:sz w:val="18"/>
                <w:szCs w:val="18"/>
                <w:lang w:val="sr-Cyrl-CS"/>
              </w:rPr>
            </w:pPr>
            <w:r w:rsidRPr="00911E28">
              <w:rPr>
                <w:rFonts w:eastAsia="Calibri"/>
                <w:bCs/>
                <w:sz w:val="18"/>
                <w:szCs w:val="18"/>
                <w:lang w:val="sr-Cyrl-CS"/>
              </w:rPr>
              <w:t xml:space="preserve">в) </w:t>
            </w:r>
            <w:r w:rsidR="00BF0A91" w:rsidRPr="00911E28">
              <w:rPr>
                <w:rFonts w:eastAsia="Calibri"/>
                <w:bCs/>
                <w:sz w:val="18"/>
                <w:szCs w:val="18"/>
                <w:lang w:val="sr-Cyrl-CS"/>
              </w:rPr>
              <w:t xml:space="preserve">предлог заштићеног подручја </w:t>
            </w:r>
            <w:r w:rsidR="007D0D34" w:rsidRPr="00911E28">
              <w:rPr>
                <w:rFonts w:eastAsia="Calibri"/>
                <w:bCs/>
                <w:sz w:val="18"/>
                <w:szCs w:val="18"/>
                <w:lang w:val="sr-Cyrl-CS"/>
              </w:rPr>
              <w:t>Парк природе „Кучај-</w:t>
            </w:r>
            <w:r w:rsidR="00232FE3" w:rsidRPr="00911E28">
              <w:rPr>
                <w:rFonts w:eastAsia="Calibri"/>
                <w:bCs/>
                <w:sz w:val="18"/>
                <w:szCs w:val="18"/>
                <w:lang w:val="sr-Cyrl-CS"/>
              </w:rPr>
              <w:t>Бељаница</w:t>
            </w:r>
            <w:r w:rsidR="00061974" w:rsidRPr="00911E28">
              <w:rPr>
                <w:rFonts w:eastAsia="Calibri"/>
                <w:bCs/>
                <w:sz w:val="18"/>
                <w:szCs w:val="18"/>
                <w:lang w:val="sr-Cyrl-CS"/>
              </w:rPr>
              <w:t>”</w:t>
            </w:r>
            <w:r w:rsidR="00232FE3" w:rsidRPr="00911E28">
              <w:rPr>
                <w:rFonts w:eastAsia="Calibri"/>
                <w:bCs/>
                <w:sz w:val="18"/>
                <w:szCs w:val="18"/>
                <w:lang w:val="sr-Cyrl-CS"/>
              </w:rPr>
              <w:t xml:space="preserve">, </w:t>
            </w:r>
            <w:r w:rsidR="00BF0A91" w:rsidRPr="00911E28">
              <w:rPr>
                <w:rFonts w:eastAsia="Calibri"/>
                <w:bCs/>
                <w:sz w:val="18"/>
                <w:szCs w:val="18"/>
                <w:lang w:val="sr-Cyrl-CS"/>
              </w:rPr>
              <w:t>предлог заштићеног подручја Национални</w:t>
            </w:r>
            <w:r w:rsidR="00232FE3" w:rsidRPr="00911E28">
              <w:rPr>
                <w:rFonts w:eastAsia="Calibri"/>
                <w:bCs/>
                <w:sz w:val="18"/>
                <w:szCs w:val="18"/>
                <w:lang w:val="sr-Cyrl-CS"/>
              </w:rPr>
              <w:t xml:space="preserve"> Парк „Кучај-Бељаница</w:t>
            </w:r>
            <w:r w:rsidR="00061974" w:rsidRPr="00911E28">
              <w:rPr>
                <w:rFonts w:eastAsia="Calibri"/>
                <w:bCs/>
                <w:sz w:val="18"/>
                <w:szCs w:val="18"/>
                <w:lang w:val="sr-Cyrl-CS"/>
              </w:rPr>
              <w:t>”</w:t>
            </w:r>
            <w:r w:rsidR="00232FE3" w:rsidRPr="00911E28">
              <w:rPr>
                <w:rFonts w:eastAsia="Calibri"/>
                <w:bCs/>
                <w:sz w:val="18"/>
                <w:szCs w:val="18"/>
                <w:lang w:val="sr-Cyrl-CS"/>
              </w:rPr>
              <w:t>,</w:t>
            </w:r>
          </w:p>
          <w:p w:rsidR="007D0D34" w:rsidRPr="00911E28" w:rsidRDefault="007D0D34" w:rsidP="00B76F1E">
            <w:pPr>
              <w:widowControl w:val="0"/>
              <w:numPr>
                <w:ilvl w:val="0"/>
                <w:numId w:val="104"/>
              </w:numPr>
              <w:tabs>
                <w:tab w:val="clear" w:pos="357"/>
                <w:tab w:val="left" w:pos="-108"/>
              </w:tabs>
              <w:snapToGrid w:val="0"/>
              <w:ind w:left="162" w:hanging="180"/>
              <w:rPr>
                <w:rFonts w:eastAsia="Calibri"/>
                <w:sz w:val="18"/>
                <w:szCs w:val="18"/>
                <w:lang w:val="sr-Cyrl-CS"/>
              </w:rPr>
            </w:pPr>
            <w:r w:rsidRPr="00911E28">
              <w:rPr>
                <w:rFonts w:eastAsia="Calibri"/>
                <w:sz w:val="18"/>
                <w:szCs w:val="18"/>
                <w:lang w:val="sr-Cyrl-CS"/>
              </w:rPr>
              <w:t>изворишни делови река  у оквиру обухвата  и речни токови I и I/II класе квалитета.</w:t>
            </w:r>
          </w:p>
        </w:tc>
      </w:tr>
    </w:tbl>
    <w:p w:rsidR="008034AF" w:rsidRPr="00911E28" w:rsidRDefault="008034AF" w:rsidP="005116A6">
      <w:pPr>
        <w:widowControl w:val="0"/>
        <w:autoSpaceDE w:val="0"/>
        <w:autoSpaceDN w:val="0"/>
        <w:adjustRightInd w:val="0"/>
        <w:jc w:val="both"/>
        <w:rPr>
          <w:sz w:val="22"/>
          <w:szCs w:val="22"/>
          <w:lang w:val="sr-Cyrl-CS"/>
        </w:rPr>
      </w:pPr>
    </w:p>
    <w:p w:rsidR="007D0D34" w:rsidRPr="00911E28" w:rsidRDefault="007D0D34" w:rsidP="005116A6">
      <w:pPr>
        <w:tabs>
          <w:tab w:val="left" w:pos="709"/>
        </w:tabs>
        <w:jc w:val="both"/>
        <w:rPr>
          <w:lang w:val="sr-Cyrl-CS"/>
        </w:rPr>
      </w:pPr>
      <w:r w:rsidRPr="00911E28">
        <w:rPr>
          <w:sz w:val="22"/>
          <w:szCs w:val="22"/>
          <w:lang w:val="sr-Cyrl-CS"/>
        </w:rPr>
        <w:lastRenderedPageBreak/>
        <w:tab/>
      </w:r>
      <w:r w:rsidRPr="00911E28">
        <w:rPr>
          <w:lang w:val="sr-Cyrl-CS"/>
        </w:rPr>
        <w:tab/>
        <w:t>Зоне и локације са очекиваним повећаним ризиком по животну средину и здравље људи:</w:t>
      </w:r>
    </w:p>
    <w:p w:rsidR="007D0D34" w:rsidRPr="00911E28" w:rsidRDefault="00A109B0" w:rsidP="00A109B0">
      <w:pPr>
        <w:ind w:left="360"/>
        <w:jc w:val="both"/>
        <w:rPr>
          <w:lang w:val="sr-Cyrl-CS"/>
        </w:rPr>
      </w:pPr>
      <w:r w:rsidRPr="00911E28">
        <w:rPr>
          <w:lang w:val="sr-Cyrl-CS"/>
        </w:rPr>
        <w:t xml:space="preserve">1) </w:t>
      </w:r>
      <w:r w:rsidR="00757CB5" w:rsidRPr="00911E28">
        <w:rPr>
          <w:lang w:val="sr-Cyrl-CS"/>
        </w:rPr>
        <w:t>т</w:t>
      </w:r>
      <w:r w:rsidR="00232FE3" w:rsidRPr="00911E28">
        <w:rPr>
          <w:lang w:val="sr-Cyrl-CS"/>
        </w:rPr>
        <w:t>раса планираних</w:t>
      </w:r>
      <w:r w:rsidR="00BF53B1" w:rsidRPr="00911E28">
        <w:rPr>
          <w:lang w:val="sr-Cyrl-CS"/>
        </w:rPr>
        <w:t xml:space="preserve"> саобраћајниц</w:t>
      </w:r>
      <w:r w:rsidR="001A782F" w:rsidRPr="00911E28">
        <w:rPr>
          <w:lang w:val="sr-Cyrl-CS"/>
        </w:rPr>
        <w:t>а</w:t>
      </w:r>
      <w:r w:rsidR="00232FE3" w:rsidRPr="00911E28">
        <w:rPr>
          <w:lang w:val="sr-Cyrl-CS"/>
        </w:rPr>
        <w:t xml:space="preserve"> </w:t>
      </w:r>
      <w:r w:rsidR="007D0D34" w:rsidRPr="00911E28">
        <w:rPr>
          <w:lang w:val="sr-Cyrl-CS"/>
        </w:rPr>
        <w:t>(са очекиваним негативним утицајем на контактне екосистеме и биодиверзитет, поједине врсте и здравље људи, повећан ризик од удесних ситуација)</w:t>
      </w:r>
      <w:r w:rsidRPr="00911E28">
        <w:rPr>
          <w:lang w:val="sr-Cyrl-CS"/>
        </w:rPr>
        <w:t>;</w:t>
      </w:r>
    </w:p>
    <w:p w:rsidR="007D0D34" w:rsidRPr="00911E28" w:rsidRDefault="00A109B0" w:rsidP="00A109B0">
      <w:pPr>
        <w:ind w:left="360"/>
        <w:jc w:val="both"/>
        <w:rPr>
          <w:lang w:val="sr-Cyrl-CS"/>
        </w:rPr>
      </w:pPr>
      <w:r w:rsidRPr="00911E28">
        <w:rPr>
          <w:lang w:val="sr-Cyrl-CS"/>
        </w:rPr>
        <w:t xml:space="preserve">2) </w:t>
      </w:r>
      <w:r w:rsidR="00757CB5" w:rsidRPr="00911E28">
        <w:rPr>
          <w:lang w:val="sr-Cyrl-CS"/>
        </w:rPr>
        <w:t>подруч</w:t>
      </w:r>
      <w:r w:rsidR="007D0D34" w:rsidRPr="00911E28">
        <w:rPr>
          <w:lang w:val="sr-Cyrl-CS"/>
        </w:rPr>
        <w:t>ја и простори намењени изградњи вишенамен</w:t>
      </w:r>
      <w:r w:rsidR="000A399E">
        <w:rPr>
          <w:lang w:val="sr-Cyrl-CS"/>
        </w:rPr>
        <w:t>с</w:t>
      </w:r>
      <w:r w:rsidR="007D0D34" w:rsidRPr="00911E28">
        <w:rPr>
          <w:lang w:val="sr-Cyrl-CS"/>
        </w:rPr>
        <w:t>ких акумулација у складу са плановима вишег реда (са очекиваним негативним утицајима на живи свет и биодиверзитет подручја, материјална добра)</w:t>
      </w:r>
      <w:r w:rsidRPr="00911E28">
        <w:rPr>
          <w:lang w:val="sr-Cyrl-CS"/>
        </w:rPr>
        <w:t>;</w:t>
      </w:r>
    </w:p>
    <w:p w:rsidR="007D0D34" w:rsidRPr="00911E28" w:rsidRDefault="00A109B0" w:rsidP="00A109B0">
      <w:pPr>
        <w:ind w:left="360"/>
        <w:jc w:val="both"/>
        <w:rPr>
          <w:lang w:val="sr-Cyrl-CS"/>
        </w:rPr>
      </w:pPr>
      <w:r w:rsidRPr="00911E28">
        <w:rPr>
          <w:lang w:val="sr-Cyrl-CS"/>
        </w:rPr>
        <w:t xml:space="preserve">3) </w:t>
      </w:r>
      <w:r w:rsidR="00757CB5" w:rsidRPr="00911E28">
        <w:rPr>
          <w:lang w:val="sr-Cyrl-CS"/>
        </w:rPr>
        <w:t>т</w:t>
      </w:r>
      <w:r w:rsidR="007D0D34" w:rsidRPr="00911E28">
        <w:rPr>
          <w:lang w:val="sr-Cyrl-CS"/>
        </w:rPr>
        <w:t>уристички локалитети и</w:t>
      </w:r>
      <w:r w:rsidRPr="00911E28">
        <w:rPr>
          <w:lang w:val="sr-Cyrl-CS"/>
        </w:rPr>
        <w:t>нтензивног развоја – скијалишта;</w:t>
      </w:r>
    </w:p>
    <w:p w:rsidR="007D0D34" w:rsidRPr="00911E28" w:rsidRDefault="00A109B0" w:rsidP="00A109B0">
      <w:pPr>
        <w:ind w:left="360"/>
        <w:jc w:val="both"/>
        <w:rPr>
          <w:lang w:val="sr-Cyrl-CS"/>
        </w:rPr>
      </w:pPr>
      <w:r w:rsidRPr="00911E28">
        <w:rPr>
          <w:lang w:val="sr-Cyrl-CS"/>
        </w:rPr>
        <w:t xml:space="preserve">4) </w:t>
      </w:r>
      <w:r w:rsidR="00757CB5" w:rsidRPr="00911E28">
        <w:rPr>
          <w:lang w:val="sr-Cyrl-CS"/>
        </w:rPr>
        <w:t>л</w:t>
      </w:r>
      <w:r w:rsidR="007D0D34" w:rsidRPr="00911E28">
        <w:rPr>
          <w:lang w:val="sr-Cyrl-CS"/>
        </w:rPr>
        <w:t>окације МХЕ (постојеће</w:t>
      </w:r>
      <w:r w:rsidR="00BF53B1" w:rsidRPr="00911E28">
        <w:rPr>
          <w:lang w:val="sr-Cyrl-CS"/>
        </w:rPr>
        <w:t xml:space="preserve"> изван заштићених подручја</w:t>
      </w:r>
      <w:r w:rsidR="007D0D34" w:rsidRPr="00911E28">
        <w:rPr>
          <w:lang w:val="sr-Cyrl-CS"/>
        </w:rPr>
        <w:t>) као и локације в</w:t>
      </w:r>
      <w:r w:rsidR="001C722B" w:rsidRPr="00911E28">
        <w:rPr>
          <w:lang w:val="sr-Cyrl-CS"/>
        </w:rPr>
        <w:t>ет</w:t>
      </w:r>
      <w:r w:rsidR="007D0D34" w:rsidRPr="00911E28">
        <w:rPr>
          <w:lang w:val="sr-Cyrl-CS"/>
        </w:rPr>
        <w:t>р</w:t>
      </w:r>
      <w:r w:rsidR="001C722B" w:rsidRPr="00911E28">
        <w:rPr>
          <w:lang w:val="sr-Cyrl-CS"/>
        </w:rPr>
        <w:t>о</w:t>
      </w:r>
      <w:r w:rsidR="007D0D34" w:rsidRPr="00911E28">
        <w:rPr>
          <w:lang w:val="sr-Cyrl-CS"/>
        </w:rPr>
        <w:t>паркова</w:t>
      </w:r>
      <w:r w:rsidR="00BF53B1" w:rsidRPr="00911E28">
        <w:rPr>
          <w:lang w:val="sr-Cyrl-CS"/>
        </w:rPr>
        <w:t xml:space="preserve"> (изван заштићених подручја)</w:t>
      </w:r>
      <w:r w:rsidR="007D0D34" w:rsidRPr="00911E28">
        <w:rPr>
          <w:lang w:val="sr-Cyrl-CS"/>
        </w:rPr>
        <w:t xml:space="preserve"> – неповољан и могућ утицај на животну средину и биодиверзитет.</w:t>
      </w:r>
    </w:p>
    <w:p w:rsidR="007D0D34" w:rsidRPr="00911E28" w:rsidRDefault="007D0D34" w:rsidP="005116A6">
      <w:pPr>
        <w:tabs>
          <w:tab w:val="left" w:pos="709"/>
        </w:tabs>
        <w:jc w:val="both"/>
        <w:rPr>
          <w:lang w:val="sr-Cyrl-CS"/>
        </w:rPr>
      </w:pPr>
      <w:r w:rsidRPr="00911E28">
        <w:rPr>
          <w:lang w:val="sr-Cyrl-CS"/>
        </w:rPr>
        <w:tab/>
        <w:t>Утврђивање зона са режимима заштите и спровођење успостављених ограничења за развој специфичних активности на овом подручју, као и објеката и радова који могу имати утицаја на загађивање, обезбедиће виши квалитет животне средине и директно смањити ризик од загађивања. За незагађена подручја и подручја са малим степеном загађености, предвиђају се мере за одржавање и увећање позитивног утицаја постојећег стања квалитета животне средине, док се за остала подручја предвиђа спровођење планских мера унапређења квалитета животне средине, усмерених ка оптималнијем начину коришћења природних ресурса.</w:t>
      </w:r>
    </w:p>
    <w:p w:rsidR="001A61A8" w:rsidRPr="00911E28" w:rsidRDefault="001A61A8" w:rsidP="005116A6">
      <w:pPr>
        <w:tabs>
          <w:tab w:val="left" w:pos="709"/>
        </w:tabs>
        <w:jc w:val="both"/>
        <w:rPr>
          <w:lang w:val="sr-Cyrl-CS"/>
        </w:rPr>
      </w:pPr>
    </w:p>
    <w:p w:rsidR="00AD6BA4" w:rsidRPr="00911E28" w:rsidRDefault="00AD6BA4" w:rsidP="005116A6">
      <w:pPr>
        <w:jc w:val="center"/>
        <w:rPr>
          <w:lang w:val="sr-Cyrl-CS"/>
        </w:rPr>
      </w:pPr>
      <w:r w:rsidRPr="00911E28">
        <w:rPr>
          <w:lang w:val="sr-Cyrl-CS"/>
        </w:rPr>
        <w:t>2.5.2. Услови и мере заштите животне средине</w:t>
      </w:r>
    </w:p>
    <w:p w:rsidR="001A61A8" w:rsidRPr="00911E28" w:rsidRDefault="001A61A8" w:rsidP="005116A6">
      <w:pPr>
        <w:ind w:left="100" w:right="56" w:firstLine="708"/>
        <w:jc w:val="both"/>
        <w:rPr>
          <w:lang w:val="sr-Cyrl-CS"/>
        </w:rPr>
      </w:pPr>
    </w:p>
    <w:p w:rsidR="00AD6BA4" w:rsidRPr="00911E28" w:rsidRDefault="00AD6BA4" w:rsidP="005116A6">
      <w:pPr>
        <w:ind w:left="100" w:right="56" w:firstLine="708"/>
        <w:jc w:val="both"/>
        <w:rPr>
          <w:lang w:val="sr-Cyrl-CS"/>
        </w:rPr>
      </w:pPr>
      <w:r w:rsidRPr="00911E28">
        <w:rPr>
          <w:lang w:val="sr-Cyrl-CS"/>
        </w:rPr>
        <w:t>Концепција заштите животне средине, заснива се на спровођењу концепта одрживог развоја на планском подручју и остварује се спровођењем следећих мера заштите природних ресурса и животне средине:</w:t>
      </w:r>
    </w:p>
    <w:p w:rsidR="00857924" w:rsidRPr="00911E28" w:rsidRDefault="00857924" w:rsidP="005116A6">
      <w:pPr>
        <w:ind w:left="100" w:right="56" w:firstLine="708"/>
        <w:jc w:val="both"/>
        <w:rPr>
          <w:lang w:val="sr-Cyrl-CS"/>
        </w:rPr>
      </w:pPr>
    </w:p>
    <w:p w:rsidR="00AD6BA4" w:rsidRPr="00911E28" w:rsidRDefault="00AD6BA4" w:rsidP="005116A6">
      <w:pPr>
        <w:pStyle w:val="BodyText"/>
        <w:spacing w:after="0" w:line="240" w:lineRule="auto"/>
        <w:jc w:val="center"/>
        <w:rPr>
          <w:rFonts w:ascii="Times New Roman" w:hAnsi="Times New Roman"/>
          <w:bCs/>
          <w:sz w:val="24"/>
          <w:szCs w:val="24"/>
          <w:lang w:val="sr-Cyrl-CS"/>
        </w:rPr>
      </w:pPr>
      <w:r w:rsidRPr="00911E28">
        <w:rPr>
          <w:rFonts w:ascii="Times New Roman" w:hAnsi="Times New Roman"/>
          <w:bCs/>
          <w:snapToGrid w:val="0"/>
          <w:kern w:val="2"/>
          <w:sz w:val="24"/>
          <w:szCs w:val="24"/>
          <w:lang w:val="sr-Cyrl-CS"/>
        </w:rPr>
        <w:t>Заштита и о</w:t>
      </w:r>
      <w:r w:rsidRPr="00911E28">
        <w:rPr>
          <w:rFonts w:ascii="Times New Roman" w:hAnsi="Times New Roman"/>
          <w:bCs/>
          <w:sz w:val="24"/>
          <w:szCs w:val="24"/>
          <w:lang w:val="sr-Cyrl-CS"/>
        </w:rPr>
        <w:t>чување</w:t>
      </w:r>
      <w:r w:rsidRPr="00911E28">
        <w:rPr>
          <w:rFonts w:ascii="Times New Roman" w:hAnsi="Times New Roman"/>
          <w:sz w:val="24"/>
          <w:szCs w:val="24"/>
          <w:lang w:val="sr-Cyrl-CS"/>
        </w:rPr>
        <w:t xml:space="preserve"> </w:t>
      </w:r>
      <w:r w:rsidRPr="00911E28">
        <w:rPr>
          <w:rFonts w:ascii="Times New Roman" w:hAnsi="Times New Roman"/>
          <w:bCs/>
          <w:sz w:val="24"/>
          <w:szCs w:val="24"/>
          <w:lang w:val="sr-Cyrl-CS"/>
        </w:rPr>
        <w:t>квалитета вода</w:t>
      </w:r>
    </w:p>
    <w:p w:rsidR="00A109B0" w:rsidRPr="00911E28" w:rsidRDefault="00A109B0" w:rsidP="005116A6">
      <w:pPr>
        <w:pStyle w:val="BodyText"/>
        <w:spacing w:after="0" w:line="240" w:lineRule="auto"/>
        <w:jc w:val="center"/>
        <w:rPr>
          <w:rFonts w:ascii="Times New Roman" w:hAnsi="Times New Roman"/>
          <w:bCs/>
          <w:sz w:val="24"/>
          <w:szCs w:val="24"/>
          <w:lang w:val="sr-Cyrl-CS"/>
        </w:rPr>
      </w:pPr>
    </w:p>
    <w:p w:rsidR="007D0D34" w:rsidRPr="00911E28" w:rsidRDefault="007D0D34" w:rsidP="005116A6">
      <w:pPr>
        <w:autoSpaceDE w:val="0"/>
        <w:autoSpaceDN w:val="0"/>
        <w:adjustRightInd w:val="0"/>
        <w:ind w:firstLine="720"/>
        <w:jc w:val="both"/>
        <w:rPr>
          <w:rFonts w:eastAsia="Calibri"/>
          <w:lang w:val="sr-Cyrl-CS"/>
        </w:rPr>
      </w:pPr>
      <w:r w:rsidRPr="00911E28">
        <w:rPr>
          <w:rFonts w:eastAsia="Calibri"/>
          <w:lang w:val="sr-Cyrl-CS"/>
        </w:rPr>
        <w:t>Мере заштите вода обезбеђују спречавање или ограничавање уношења у воде опасних, отпадних и других штетних материја, праћење и испитивање квалитета површинских и подземних вода, као и квалитета отпадних вода и њихово пречишћавање. Као мере заштите вода морају се предузети следеће активности:</w:t>
      </w:r>
    </w:p>
    <w:p w:rsidR="007D0D34" w:rsidRPr="00911E28" w:rsidRDefault="00A109B0" w:rsidP="00A109B0">
      <w:pPr>
        <w:autoSpaceDE w:val="0"/>
        <w:autoSpaceDN w:val="0"/>
        <w:adjustRightInd w:val="0"/>
        <w:ind w:left="360"/>
        <w:jc w:val="both"/>
        <w:rPr>
          <w:rFonts w:eastAsia="Calibri"/>
          <w:lang w:val="sr-Cyrl-CS"/>
        </w:rPr>
      </w:pPr>
      <w:r w:rsidRPr="00911E28">
        <w:rPr>
          <w:rFonts w:eastAsia="Calibri"/>
          <w:lang w:val="sr-Cyrl-CS"/>
        </w:rPr>
        <w:t xml:space="preserve">1) </w:t>
      </w:r>
      <w:r w:rsidR="007D0D34" w:rsidRPr="00911E28">
        <w:rPr>
          <w:rFonts w:eastAsia="Calibri"/>
          <w:lang w:val="sr-Cyrl-CS"/>
        </w:rPr>
        <w:t>обавезно је очување квалитета површинских и подземних вода у складу са захтеваном класом квалитета према Уредбом о граничним вредностима загађујућих материја у пов</w:t>
      </w:r>
      <w:r w:rsidR="000A399E">
        <w:rPr>
          <w:rFonts w:eastAsia="Calibri"/>
          <w:lang w:val="sr-Cyrl-CS"/>
        </w:rPr>
        <w:t>р</w:t>
      </w:r>
      <w:r w:rsidR="007D0D34" w:rsidRPr="00911E28">
        <w:rPr>
          <w:rFonts w:eastAsia="Calibri"/>
          <w:lang w:val="sr-Cyrl-CS"/>
        </w:rPr>
        <w:t>шинским и подземним водама и седименту и роковима за њихово достизање („Сл</w:t>
      </w:r>
      <w:r w:rsidR="00806F63" w:rsidRPr="00911E28">
        <w:rPr>
          <w:rFonts w:eastAsia="Calibri"/>
          <w:lang w:val="sr-Cyrl-CS"/>
        </w:rPr>
        <w:t xml:space="preserve">ужбени </w:t>
      </w:r>
      <w:r w:rsidR="007D0D34" w:rsidRPr="00911E28">
        <w:rPr>
          <w:rFonts w:eastAsia="Calibri"/>
          <w:lang w:val="sr-Cyrl-CS"/>
        </w:rPr>
        <w:t>гласник РС</w:t>
      </w:r>
      <w:r w:rsidR="00061974" w:rsidRPr="00911E28">
        <w:rPr>
          <w:rFonts w:eastAsia="Calibri"/>
          <w:lang w:val="sr-Cyrl-CS"/>
        </w:rPr>
        <w:t>”</w:t>
      </w:r>
      <w:r w:rsidRPr="00911E28">
        <w:rPr>
          <w:rFonts w:eastAsia="Calibri"/>
          <w:lang w:val="sr-Cyrl-CS"/>
        </w:rPr>
        <w:t>, број</w:t>
      </w:r>
      <w:r w:rsidR="00806F63" w:rsidRPr="00911E28">
        <w:rPr>
          <w:rFonts w:eastAsia="Calibri"/>
          <w:lang w:val="sr-Cyrl-CS"/>
        </w:rPr>
        <w:t xml:space="preserve"> </w:t>
      </w:r>
      <w:r w:rsidR="007D0D34" w:rsidRPr="00911E28">
        <w:rPr>
          <w:rFonts w:eastAsia="Calibri"/>
          <w:lang w:val="sr-Cyrl-CS"/>
        </w:rPr>
        <w:t>50/12);</w:t>
      </w:r>
    </w:p>
    <w:p w:rsidR="007D0D34" w:rsidRPr="00911E28" w:rsidRDefault="00A109B0" w:rsidP="00A109B0">
      <w:pPr>
        <w:autoSpaceDE w:val="0"/>
        <w:autoSpaceDN w:val="0"/>
        <w:adjustRightInd w:val="0"/>
        <w:ind w:left="360"/>
        <w:jc w:val="both"/>
        <w:rPr>
          <w:rFonts w:eastAsia="Calibri"/>
          <w:lang w:val="sr-Cyrl-CS"/>
        </w:rPr>
      </w:pPr>
      <w:r w:rsidRPr="00911E28">
        <w:rPr>
          <w:rFonts w:eastAsia="Calibri"/>
          <w:lang w:val="sr-Cyrl-CS"/>
        </w:rPr>
        <w:t xml:space="preserve">2) </w:t>
      </w:r>
      <w:r w:rsidR="007D0D34" w:rsidRPr="00911E28">
        <w:rPr>
          <w:rFonts w:eastAsia="Calibri"/>
          <w:lang w:val="sr-Cyrl-CS"/>
        </w:rPr>
        <w:t>упуштање отпадних вода из привредних субјеката у природне реципијенте и земљиште није дозвољено без претходног третмана на постројењима за пр</w:t>
      </w:r>
      <w:r w:rsidRPr="00911E28">
        <w:rPr>
          <w:rFonts w:eastAsia="Calibri"/>
          <w:lang w:val="sr-Cyrl-CS"/>
        </w:rPr>
        <w:t>ечишћавање отпадних вода (ППОВ);</w:t>
      </w:r>
    </w:p>
    <w:p w:rsidR="007D0D34" w:rsidRPr="00911E28" w:rsidRDefault="00A109B0" w:rsidP="00A109B0">
      <w:pPr>
        <w:autoSpaceDE w:val="0"/>
        <w:autoSpaceDN w:val="0"/>
        <w:adjustRightInd w:val="0"/>
        <w:ind w:left="360"/>
        <w:jc w:val="both"/>
        <w:rPr>
          <w:rFonts w:eastAsia="Calibri"/>
          <w:lang w:val="sr-Cyrl-CS"/>
        </w:rPr>
      </w:pPr>
      <w:r w:rsidRPr="00911E28">
        <w:rPr>
          <w:rFonts w:eastAsia="Calibri"/>
          <w:lang w:val="sr-Cyrl-CS"/>
        </w:rPr>
        <w:t xml:space="preserve">3) </w:t>
      </w:r>
      <w:r w:rsidR="007D0D34" w:rsidRPr="00911E28">
        <w:rPr>
          <w:rFonts w:eastAsia="Calibri"/>
          <w:lang w:val="sr-Cyrl-CS"/>
        </w:rPr>
        <w:t>квалитет пречишћених вода мора да задовољи прописану категорију квалитета реципијента, у ск</w:t>
      </w:r>
      <w:r w:rsidR="00884450" w:rsidRPr="00911E28">
        <w:rPr>
          <w:rFonts w:eastAsia="Calibri"/>
          <w:lang w:val="sr-Cyrl-CS"/>
        </w:rPr>
        <w:t>алду са Уредбом о граничним вредн</w:t>
      </w:r>
      <w:r w:rsidR="007D0D34" w:rsidRPr="00911E28">
        <w:rPr>
          <w:rFonts w:eastAsia="Calibri"/>
          <w:lang w:val="sr-Cyrl-CS"/>
        </w:rPr>
        <w:t>о</w:t>
      </w:r>
      <w:r w:rsidR="00884450" w:rsidRPr="00911E28">
        <w:rPr>
          <w:rFonts w:eastAsia="Calibri"/>
          <w:lang w:val="sr-Cyrl-CS"/>
        </w:rPr>
        <w:t>с</w:t>
      </w:r>
      <w:r w:rsidR="007D0D34" w:rsidRPr="00911E28">
        <w:rPr>
          <w:rFonts w:eastAsia="Calibri"/>
          <w:lang w:val="sr-Cyrl-CS"/>
        </w:rPr>
        <w:t>тима емисије загађујућих материја у воде</w:t>
      </w:r>
      <w:r w:rsidR="00884450" w:rsidRPr="00911E28">
        <w:rPr>
          <w:rFonts w:eastAsia="Calibri"/>
          <w:lang w:val="sr-Cyrl-CS"/>
        </w:rPr>
        <w:t xml:space="preserve"> и роковима за њихово достизање;</w:t>
      </w:r>
    </w:p>
    <w:p w:rsidR="007D0D34" w:rsidRPr="00911E28" w:rsidRDefault="00A109B0" w:rsidP="00A109B0">
      <w:pPr>
        <w:autoSpaceDE w:val="0"/>
        <w:autoSpaceDN w:val="0"/>
        <w:adjustRightInd w:val="0"/>
        <w:ind w:left="360"/>
        <w:jc w:val="both"/>
        <w:rPr>
          <w:rFonts w:eastAsia="Calibri"/>
          <w:lang w:val="sr-Cyrl-CS"/>
        </w:rPr>
      </w:pPr>
      <w:r w:rsidRPr="00911E28">
        <w:rPr>
          <w:rFonts w:eastAsia="Calibri"/>
          <w:lang w:val="sr-Cyrl-CS"/>
        </w:rPr>
        <w:t xml:space="preserve">4) </w:t>
      </w:r>
      <w:r w:rsidR="007D0D34" w:rsidRPr="00911E28">
        <w:rPr>
          <w:rFonts w:eastAsia="Calibri"/>
          <w:lang w:val="sr-Cyrl-CS"/>
        </w:rPr>
        <w:t>спровести санитацију насеља, односно санацију и ревитализацију објеката и опреме водоводне инфраструктуре, направити приоритете по насељима, односно засеоцима, и изградња нових објеката у складу са санитарно-техничким условима изградње и уређења;</w:t>
      </w:r>
    </w:p>
    <w:p w:rsidR="007D0D34" w:rsidRPr="00911E28" w:rsidRDefault="00A109B0" w:rsidP="00A109B0">
      <w:pPr>
        <w:autoSpaceDE w:val="0"/>
        <w:autoSpaceDN w:val="0"/>
        <w:adjustRightInd w:val="0"/>
        <w:ind w:left="360"/>
        <w:jc w:val="both"/>
        <w:rPr>
          <w:rFonts w:eastAsia="Calibri"/>
          <w:lang w:val="sr-Cyrl-CS"/>
        </w:rPr>
      </w:pPr>
      <w:r w:rsidRPr="00911E28">
        <w:rPr>
          <w:rFonts w:eastAsia="Calibri"/>
          <w:lang w:val="sr-Cyrl-CS"/>
        </w:rPr>
        <w:t xml:space="preserve">5) </w:t>
      </w:r>
      <w:r w:rsidR="007D0D34" w:rsidRPr="00911E28">
        <w:rPr>
          <w:rFonts w:eastAsia="Calibri"/>
          <w:lang w:val="sr-Cyrl-CS"/>
        </w:rPr>
        <w:t>проблем одвођења отпадних вода туристичких локалитета и центара може бити решен и преко уређаја за биолошко пречишћавање или бетонским водонепропусним септичким јамама које ће се периодично празнити цистернама, ангажовањем надлежне комуналне организације;</w:t>
      </w:r>
    </w:p>
    <w:p w:rsidR="007D0D34" w:rsidRPr="00911E28" w:rsidRDefault="00A109B0" w:rsidP="00A109B0">
      <w:pPr>
        <w:autoSpaceDE w:val="0"/>
        <w:autoSpaceDN w:val="0"/>
        <w:adjustRightInd w:val="0"/>
        <w:ind w:left="360"/>
        <w:jc w:val="both"/>
        <w:rPr>
          <w:rFonts w:eastAsia="Calibri"/>
          <w:lang w:val="sr-Cyrl-CS"/>
        </w:rPr>
      </w:pPr>
      <w:r w:rsidRPr="00911E28">
        <w:rPr>
          <w:rFonts w:eastAsia="Calibri"/>
          <w:lang w:val="sr-Cyrl-CS"/>
        </w:rPr>
        <w:lastRenderedPageBreak/>
        <w:t xml:space="preserve">6) </w:t>
      </w:r>
      <w:r w:rsidR="007D0D34" w:rsidRPr="00911E28">
        <w:rPr>
          <w:rFonts w:eastAsia="Calibri"/>
          <w:lang w:val="sr-Cyrl-CS"/>
        </w:rPr>
        <w:t>потребно је забранити све радове и интервенције којима се мења хидролошки режим вода, у мери која превазилази услове који се задају од стране надлежне водопривредне организације и надлежног завода за заштиту природе;</w:t>
      </w:r>
    </w:p>
    <w:p w:rsidR="007D0D34" w:rsidRPr="00911E28" w:rsidRDefault="00A109B0" w:rsidP="00A109B0">
      <w:pPr>
        <w:autoSpaceDE w:val="0"/>
        <w:autoSpaceDN w:val="0"/>
        <w:adjustRightInd w:val="0"/>
        <w:ind w:left="360"/>
        <w:jc w:val="both"/>
        <w:rPr>
          <w:rFonts w:eastAsia="Calibri"/>
          <w:lang w:val="sr-Cyrl-CS"/>
        </w:rPr>
      </w:pPr>
      <w:r w:rsidRPr="00911E28">
        <w:rPr>
          <w:rFonts w:eastAsia="Calibri"/>
          <w:lang w:val="sr-Cyrl-CS"/>
        </w:rPr>
        <w:t xml:space="preserve">7) </w:t>
      </w:r>
      <w:r w:rsidR="007D0D34" w:rsidRPr="00911E28">
        <w:rPr>
          <w:rFonts w:eastAsia="Calibri"/>
          <w:lang w:val="sr-Cyrl-CS"/>
        </w:rPr>
        <w:t>забрањује се каптирање извора и захватање вода мимо процене и услова службе заштите природе;</w:t>
      </w:r>
    </w:p>
    <w:p w:rsidR="007D0D34" w:rsidRPr="00911E28" w:rsidRDefault="00A109B0" w:rsidP="00A109B0">
      <w:pPr>
        <w:autoSpaceDE w:val="0"/>
        <w:autoSpaceDN w:val="0"/>
        <w:adjustRightInd w:val="0"/>
        <w:ind w:left="360"/>
        <w:jc w:val="both"/>
        <w:rPr>
          <w:rFonts w:eastAsia="Calibri"/>
          <w:lang w:val="sr-Cyrl-CS"/>
        </w:rPr>
      </w:pPr>
      <w:r w:rsidRPr="00911E28">
        <w:rPr>
          <w:rFonts w:eastAsia="Calibri"/>
          <w:lang w:val="sr-Cyrl-CS"/>
        </w:rPr>
        <w:t xml:space="preserve">8) </w:t>
      </w:r>
      <w:r w:rsidR="007D0D34" w:rsidRPr="00911E28">
        <w:rPr>
          <w:rFonts w:eastAsia="Calibri"/>
          <w:lang w:val="sr-Cyrl-CS"/>
        </w:rPr>
        <w:t>за подручја на којима се налазе изворишта којa се користе или су планирана за снабдевање водом за пиће, потребно је установити зоне санитарне заштите, а у складу са одговарајућом планском документацијом и законском регулативом;</w:t>
      </w:r>
    </w:p>
    <w:p w:rsidR="007D0D34" w:rsidRPr="00911E28" w:rsidRDefault="00A109B0" w:rsidP="00A109B0">
      <w:pPr>
        <w:autoSpaceDE w:val="0"/>
        <w:autoSpaceDN w:val="0"/>
        <w:adjustRightInd w:val="0"/>
        <w:ind w:left="360"/>
        <w:jc w:val="both"/>
        <w:rPr>
          <w:rFonts w:eastAsia="Calibri"/>
          <w:lang w:val="sr-Cyrl-CS"/>
        </w:rPr>
      </w:pPr>
      <w:r w:rsidRPr="00911E28">
        <w:rPr>
          <w:rFonts w:eastAsia="Calibri"/>
          <w:lang w:val="sr-Cyrl-CS"/>
        </w:rPr>
        <w:t xml:space="preserve">9) </w:t>
      </w:r>
      <w:r w:rsidR="007D0D34" w:rsidRPr="00911E28">
        <w:rPr>
          <w:rFonts w:eastAsia="Calibri"/>
          <w:lang w:val="sr-Cyrl-CS"/>
        </w:rPr>
        <w:t xml:space="preserve">све активности у простору које утичу на промену квалитета воде у водоносним слојевима или површинским токовима, морају бити забрањене; </w:t>
      </w:r>
    </w:p>
    <w:p w:rsidR="007D0D34" w:rsidRPr="00911E28" w:rsidRDefault="00A109B0" w:rsidP="00A109B0">
      <w:pPr>
        <w:autoSpaceDE w:val="0"/>
        <w:autoSpaceDN w:val="0"/>
        <w:adjustRightInd w:val="0"/>
        <w:ind w:left="360"/>
        <w:jc w:val="both"/>
        <w:rPr>
          <w:rFonts w:eastAsia="Calibri"/>
          <w:lang w:val="sr-Cyrl-CS"/>
        </w:rPr>
      </w:pPr>
      <w:r w:rsidRPr="00911E28">
        <w:rPr>
          <w:rFonts w:eastAsia="Calibri"/>
          <w:lang w:val="sr-Cyrl-CS"/>
        </w:rPr>
        <w:t xml:space="preserve">10) </w:t>
      </w:r>
      <w:r w:rsidR="007D0D34" w:rsidRPr="00911E28">
        <w:rPr>
          <w:rFonts w:eastAsia="Calibri"/>
          <w:lang w:val="sr-Cyrl-CS"/>
        </w:rPr>
        <w:t>земљиште и водене површине у подручју заштите изворишта водоснабдевања морају бити заштићени од намерног или случајног загађивања и других утицаја који могу неповољно деловати на издашност извора и здравствену исправност воде;</w:t>
      </w:r>
    </w:p>
    <w:p w:rsidR="007D0D34" w:rsidRPr="00911E28" w:rsidRDefault="00A109B0" w:rsidP="00A109B0">
      <w:pPr>
        <w:autoSpaceDE w:val="0"/>
        <w:autoSpaceDN w:val="0"/>
        <w:adjustRightInd w:val="0"/>
        <w:ind w:left="360"/>
        <w:jc w:val="both"/>
        <w:rPr>
          <w:rFonts w:eastAsia="Calibri"/>
          <w:lang w:val="sr-Cyrl-CS"/>
        </w:rPr>
      </w:pPr>
      <w:r w:rsidRPr="00911E28">
        <w:rPr>
          <w:rFonts w:eastAsia="Calibri"/>
          <w:lang w:val="sr-Cyrl-CS"/>
        </w:rPr>
        <w:t xml:space="preserve">11) </w:t>
      </w:r>
      <w:r w:rsidR="007D0D34" w:rsidRPr="00911E28">
        <w:rPr>
          <w:rFonts w:eastAsia="Calibri"/>
          <w:lang w:val="sr-Cyrl-CS"/>
        </w:rPr>
        <w:t>спроводити контролу система организације и рада сточних фарми с циљем заштите</w:t>
      </w:r>
      <w:r w:rsidR="0018101A" w:rsidRPr="00911E28">
        <w:rPr>
          <w:rFonts w:eastAsia="Calibri"/>
          <w:lang w:val="sr-Cyrl-CS"/>
        </w:rPr>
        <w:t xml:space="preserve"> </w:t>
      </w:r>
      <w:r w:rsidR="007D0D34" w:rsidRPr="00911E28">
        <w:rPr>
          <w:rFonts w:eastAsia="Calibri"/>
          <w:lang w:val="sr-Cyrl-CS"/>
        </w:rPr>
        <w:t>подземних и површинских вода од неадекватног начина одлагања чврстих и течних отпадака;</w:t>
      </w:r>
    </w:p>
    <w:p w:rsidR="007D0D34" w:rsidRPr="00911E28" w:rsidRDefault="00A109B0" w:rsidP="00A109B0">
      <w:pPr>
        <w:autoSpaceDE w:val="0"/>
        <w:autoSpaceDN w:val="0"/>
        <w:adjustRightInd w:val="0"/>
        <w:ind w:left="360"/>
        <w:jc w:val="both"/>
        <w:rPr>
          <w:rFonts w:eastAsia="Calibri"/>
          <w:lang w:val="sr-Cyrl-CS"/>
        </w:rPr>
      </w:pPr>
      <w:r w:rsidRPr="00911E28">
        <w:rPr>
          <w:rFonts w:eastAsia="Calibri"/>
          <w:lang w:val="sr-Cyrl-CS"/>
        </w:rPr>
        <w:t xml:space="preserve">12) </w:t>
      </w:r>
      <w:r w:rsidR="007D0D34" w:rsidRPr="00911E28">
        <w:rPr>
          <w:rFonts w:eastAsia="Calibri"/>
          <w:lang w:val="sr-Cyrl-CS"/>
        </w:rPr>
        <w:t>успостављање систематског мерења и осматрања квалитета површинских вода, као вид контроле, увођењем нових тзв. система засебних мерних станица (мерних места) са или без континуалне регистрације података и са резервним (допунским) местима за повремена или ad hoc мерења ради потпунијег увида у квалитет вода. На тај начин ће се повећати квалитет и поузданост информација и обухватити већи простор;</w:t>
      </w:r>
    </w:p>
    <w:p w:rsidR="007D0D34" w:rsidRPr="00911E28" w:rsidRDefault="00A109B0" w:rsidP="00A109B0">
      <w:pPr>
        <w:autoSpaceDE w:val="0"/>
        <w:autoSpaceDN w:val="0"/>
        <w:adjustRightInd w:val="0"/>
        <w:ind w:left="360"/>
        <w:jc w:val="both"/>
        <w:rPr>
          <w:rFonts w:eastAsia="Calibri"/>
          <w:lang w:val="sr-Cyrl-CS"/>
        </w:rPr>
      </w:pPr>
      <w:r w:rsidRPr="00911E28">
        <w:rPr>
          <w:rFonts w:eastAsia="Calibri"/>
          <w:lang w:val="sr-Cyrl-CS"/>
        </w:rPr>
        <w:t xml:space="preserve">13) </w:t>
      </w:r>
      <w:r w:rsidR="007D0D34" w:rsidRPr="00911E28">
        <w:rPr>
          <w:rFonts w:eastAsia="Calibri"/>
          <w:lang w:val="sr-Cyrl-CS"/>
        </w:rPr>
        <w:t>спровођење поступка процене утицаја на животну средину и израда студије у којој ће бити дефинисане мере и у вези са заштитом вода (начин одвођења отпадних вода, третман, и др.) за све планиран</w:t>
      </w:r>
      <w:r w:rsidR="000A399E">
        <w:rPr>
          <w:rFonts w:eastAsia="Calibri"/>
          <w:lang w:val="sr-Cyrl-CS"/>
        </w:rPr>
        <w:t>е пројекте који могу имати штет</w:t>
      </w:r>
      <w:r w:rsidR="007D0D34" w:rsidRPr="00911E28">
        <w:rPr>
          <w:rFonts w:eastAsia="Calibri"/>
          <w:lang w:val="sr-Cyrl-CS"/>
        </w:rPr>
        <w:t>ан утицај на загађење вода а према посебном Закону о процени утицаја подлежу процедури.</w:t>
      </w:r>
    </w:p>
    <w:p w:rsidR="009254DE" w:rsidRPr="00911E28" w:rsidRDefault="009254DE" w:rsidP="005116A6">
      <w:pPr>
        <w:autoSpaceDE w:val="0"/>
        <w:autoSpaceDN w:val="0"/>
        <w:adjustRightInd w:val="0"/>
        <w:ind w:firstLine="720"/>
        <w:jc w:val="both"/>
        <w:rPr>
          <w:rFonts w:eastAsia="Calibri"/>
          <w:lang w:val="sr-Cyrl-CS"/>
        </w:rPr>
      </w:pPr>
      <w:r w:rsidRPr="00911E28">
        <w:rPr>
          <w:rFonts w:eastAsia="Calibri"/>
          <w:bCs/>
          <w:lang w:val="sr-Cyrl-CS"/>
        </w:rPr>
        <w:t xml:space="preserve">Заштита изворишта за водоснабдевање: </w:t>
      </w:r>
      <w:r w:rsidRPr="00911E28">
        <w:rPr>
          <w:rFonts w:eastAsia="Calibri"/>
          <w:lang w:val="sr-Cyrl-CS"/>
        </w:rPr>
        <w:t xml:space="preserve">Земљиште и водене површине у подручју заштите изворишта водоснабдевања насеља у оквиру предметног плана морају бити заштићене од намерног или случајног загађивања и других утицаја који могу неповољно деловати на издашност изворишта и здравствену исправност воде. </w:t>
      </w:r>
    </w:p>
    <w:p w:rsidR="009254DE" w:rsidRPr="00911E28" w:rsidRDefault="009254DE" w:rsidP="005116A6">
      <w:pPr>
        <w:autoSpaceDE w:val="0"/>
        <w:autoSpaceDN w:val="0"/>
        <w:adjustRightInd w:val="0"/>
        <w:ind w:firstLine="720"/>
        <w:jc w:val="both"/>
        <w:rPr>
          <w:rFonts w:eastAsia="Calibri"/>
          <w:lang w:val="sr-Cyrl-CS"/>
        </w:rPr>
      </w:pPr>
      <w:r w:rsidRPr="00911E28">
        <w:rPr>
          <w:rFonts w:eastAsia="Calibri"/>
          <w:lang w:val="sr-Cyrl-CS"/>
        </w:rPr>
        <w:t>Обавезно је уређење и одржавање уже зоне заштите изворишта, које обухвата:</w:t>
      </w:r>
    </w:p>
    <w:p w:rsidR="009254DE" w:rsidRPr="00911E28" w:rsidRDefault="009F505C" w:rsidP="009F505C">
      <w:pPr>
        <w:tabs>
          <w:tab w:val="left" w:pos="360"/>
        </w:tabs>
        <w:autoSpaceDE w:val="0"/>
        <w:autoSpaceDN w:val="0"/>
        <w:adjustRightInd w:val="0"/>
        <w:ind w:left="360"/>
        <w:jc w:val="both"/>
        <w:rPr>
          <w:rFonts w:eastAsia="Calibri"/>
          <w:lang w:val="sr-Cyrl-CS"/>
        </w:rPr>
      </w:pPr>
      <w:r w:rsidRPr="00911E28">
        <w:rPr>
          <w:rFonts w:eastAsia="Calibri"/>
          <w:lang w:val="sr-Cyrl-CS"/>
        </w:rPr>
        <w:t>1) површинско уређење терена;</w:t>
      </w:r>
    </w:p>
    <w:p w:rsidR="009254DE" w:rsidRPr="00911E28" w:rsidRDefault="009F505C" w:rsidP="009F505C">
      <w:pPr>
        <w:tabs>
          <w:tab w:val="left" w:pos="360"/>
        </w:tabs>
        <w:autoSpaceDE w:val="0"/>
        <w:autoSpaceDN w:val="0"/>
        <w:adjustRightInd w:val="0"/>
        <w:ind w:left="360"/>
        <w:jc w:val="both"/>
        <w:rPr>
          <w:rFonts w:eastAsia="Calibri"/>
          <w:lang w:val="sr-Cyrl-CS"/>
        </w:rPr>
      </w:pPr>
      <w:r w:rsidRPr="00911E28">
        <w:rPr>
          <w:rFonts w:eastAsia="Calibri"/>
          <w:lang w:val="sr-Cyrl-CS"/>
        </w:rPr>
        <w:t>2) уклањање нехигијенских објеката;</w:t>
      </w:r>
    </w:p>
    <w:p w:rsidR="009254DE" w:rsidRPr="00911E28" w:rsidRDefault="009F505C" w:rsidP="009F505C">
      <w:pPr>
        <w:tabs>
          <w:tab w:val="left" w:pos="360"/>
        </w:tabs>
        <w:autoSpaceDE w:val="0"/>
        <w:autoSpaceDN w:val="0"/>
        <w:adjustRightInd w:val="0"/>
        <w:ind w:left="360"/>
        <w:jc w:val="both"/>
        <w:rPr>
          <w:rFonts w:eastAsia="Calibri"/>
          <w:lang w:val="sr-Cyrl-CS"/>
        </w:rPr>
      </w:pPr>
      <w:r w:rsidRPr="00911E28">
        <w:rPr>
          <w:rFonts w:eastAsia="Calibri"/>
          <w:lang w:val="sr-Cyrl-CS"/>
        </w:rPr>
        <w:t xml:space="preserve">3) </w:t>
      </w:r>
      <w:r w:rsidR="009254DE" w:rsidRPr="00911E28">
        <w:rPr>
          <w:rFonts w:eastAsia="Calibri"/>
          <w:lang w:val="sr-Cyrl-CS"/>
        </w:rPr>
        <w:t>реконструкцију или доградњу постојећих стамбених, инфраструктурних и привредних објеката</w:t>
      </w:r>
      <w:r w:rsidRPr="00911E28">
        <w:rPr>
          <w:rFonts w:eastAsia="Calibri"/>
          <w:lang w:val="sr-Cyrl-CS"/>
        </w:rPr>
        <w:t>;</w:t>
      </w:r>
      <w:r w:rsidR="009254DE" w:rsidRPr="00911E28">
        <w:rPr>
          <w:rFonts w:eastAsia="Calibri"/>
          <w:lang w:val="sr-Cyrl-CS"/>
        </w:rPr>
        <w:t xml:space="preserve">   ради обезбеђивања по</w:t>
      </w:r>
      <w:r w:rsidRPr="00911E28">
        <w:rPr>
          <w:rFonts w:eastAsia="Calibri"/>
          <w:lang w:val="sr-Cyrl-CS"/>
        </w:rPr>
        <w:t>требног степена заштите околине;</w:t>
      </w:r>
    </w:p>
    <w:p w:rsidR="009254DE" w:rsidRPr="00911E28" w:rsidRDefault="009F505C" w:rsidP="009F505C">
      <w:pPr>
        <w:tabs>
          <w:tab w:val="left" w:pos="360"/>
        </w:tabs>
        <w:autoSpaceDE w:val="0"/>
        <w:autoSpaceDN w:val="0"/>
        <w:adjustRightInd w:val="0"/>
        <w:ind w:left="360"/>
        <w:jc w:val="both"/>
        <w:rPr>
          <w:rFonts w:eastAsia="Calibri"/>
          <w:lang w:val="sr-Cyrl-CS"/>
        </w:rPr>
      </w:pPr>
      <w:r w:rsidRPr="00911E28">
        <w:rPr>
          <w:rFonts w:eastAsia="Calibri"/>
          <w:lang w:val="sr-Cyrl-CS"/>
        </w:rPr>
        <w:t xml:space="preserve">4) </w:t>
      </w:r>
      <w:r w:rsidR="009254DE" w:rsidRPr="00911E28">
        <w:rPr>
          <w:rFonts w:eastAsia="Calibri"/>
          <w:lang w:val="sr-Cyrl-CS"/>
        </w:rPr>
        <w:t>забрану грађења нових инвестиционих објеката који</w:t>
      </w:r>
      <w:r w:rsidRPr="00911E28">
        <w:rPr>
          <w:rFonts w:eastAsia="Calibri"/>
          <w:lang w:val="sr-Cyrl-CS"/>
        </w:rPr>
        <w:t xml:space="preserve"> нису у функцији водоснабдевања;</w:t>
      </w:r>
    </w:p>
    <w:p w:rsidR="009254DE" w:rsidRPr="00911E28" w:rsidRDefault="009F505C" w:rsidP="009F505C">
      <w:pPr>
        <w:tabs>
          <w:tab w:val="left" w:pos="360"/>
        </w:tabs>
        <w:autoSpaceDE w:val="0"/>
        <w:autoSpaceDN w:val="0"/>
        <w:adjustRightInd w:val="0"/>
        <w:ind w:left="360"/>
        <w:jc w:val="both"/>
        <w:rPr>
          <w:rFonts w:eastAsia="Calibri"/>
          <w:lang w:val="sr-Cyrl-CS"/>
        </w:rPr>
      </w:pPr>
      <w:r w:rsidRPr="00911E28">
        <w:rPr>
          <w:rFonts w:eastAsia="Calibri"/>
          <w:lang w:val="sr-Cyrl-CS"/>
        </w:rPr>
        <w:t xml:space="preserve">5) </w:t>
      </w:r>
      <w:r w:rsidR="009254DE" w:rsidRPr="00911E28">
        <w:rPr>
          <w:rFonts w:eastAsia="Calibri"/>
          <w:lang w:val="sr-Cyrl-CS"/>
        </w:rPr>
        <w:t>забрану складиштења чврстог,</w:t>
      </w:r>
      <w:r w:rsidRPr="00911E28">
        <w:rPr>
          <w:rFonts w:eastAsia="Calibri"/>
          <w:lang w:val="sr-Cyrl-CS"/>
        </w:rPr>
        <w:t xml:space="preserve"> индустријског и опасног отпада;</w:t>
      </w:r>
    </w:p>
    <w:p w:rsidR="009254DE" w:rsidRPr="00911E28" w:rsidRDefault="009F505C" w:rsidP="009F505C">
      <w:pPr>
        <w:tabs>
          <w:tab w:val="left" w:pos="360"/>
        </w:tabs>
        <w:autoSpaceDE w:val="0"/>
        <w:autoSpaceDN w:val="0"/>
        <w:adjustRightInd w:val="0"/>
        <w:ind w:left="360"/>
        <w:jc w:val="both"/>
        <w:rPr>
          <w:rFonts w:eastAsia="Calibri"/>
          <w:lang w:val="sr-Cyrl-CS"/>
        </w:rPr>
      </w:pPr>
      <w:r w:rsidRPr="00911E28">
        <w:rPr>
          <w:rFonts w:eastAsia="Calibri"/>
          <w:lang w:val="sr-Cyrl-CS"/>
        </w:rPr>
        <w:t xml:space="preserve">6) </w:t>
      </w:r>
      <w:r w:rsidR="009254DE" w:rsidRPr="00911E28">
        <w:rPr>
          <w:rFonts w:eastAsia="Calibri"/>
          <w:lang w:val="sr-Cyrl-CS"/>
        </w:rPr>
        <w:t>забрану трансп</w:t>
      </w:r>
      <w:r w:rsidRPr="00911E28">
        <w:rPr>
          <w:rFonts w:eastAsia="Calibri"/>
          <w:lang w:val="sr-Cyrl-CS"/>
        </w:rPr>
        <w:t>орта опасних и штетних материја;</w:t>
      </w:r>
    </w:p>
    <w:p w:rsidR="009254DE" w:rsidRPr="00911E28" w:rsidRDefault="009F505C" w:rsidP="009F505C">
      <w:pPr>
        <w:tabs>
          <w:tab w:val="left" w:pos="360"/>
        </w:tabs>
        <w:autoSpaceDE w:val="0"/>
        <w:autoSpaceDN w:val="0"/>
        <w:adjustRightInd w:val="0"/>
        <w:ind w:left="360"/>
        <w:jc w:val="both"/>
        <w:rPr>
          <w:rFonts w:eastAsia="Calibri"/>
          <w:lang w:val="sr-Cyrl-CS"/>
        </w:rPr>
      </w:pPr>
      <w:r w:rsidRPr="00911E28">
        <w:rPr>
          <w:rFonts w:eastAsia="Calibri"/>
          <w:lang w:val="sr-Cyrl-CS"/>
        </w:rPr>
        <w:t xml:space="preserve">7) </w:t>
      </w:r>
      <w:r w:rsidR="009254DE" w:rsidRPr="00911E28">
        <w:rPr>
          <w:rFonts w:eastAsia="Calibri"/>
          <w:lang w:val="sr-Cyrl-CS"/>
        </w:rPr>
        <w:t xml:space="preserve">забрану употребе вештачких ђубрива и хемијских средстава у пољопривредној </w:t>
      </w:r>
      <w:r w:rsidRPr="00911E28">
        <w:rPr>
          <w:rFonts w:eastAsia="Calibri"/>
          <w:lang w:val="sr-Cyrl-CS"/>
        </w:rPr>
        <w:t>производњи;</w:t>
      </w:r>
    </w:p>
    <w:p w:rsidR="009254DE" w:rsidRPr="00911E28" w:rsidRDefault="009F505C" w:rsidP="009F505C">
      <w:pPr>
        <w:tabs>
          <w:tab w:val="left" w:pos="360"/>
        </w:tabs>
        <w:autoSpaceDE w:val="0"/>
        <w:autoSpaceDN w:val="0"/>
        <w:adjustRightInd w:val="0"/>
        <w:ind w:left="360"/>
        <w:jc w:val="both"/>
        <w:rPr>
          <w:rFonts w:eastAsia="Calibri"/>
          <w:lang w:val="sr-Cyrl-CS"/>
        </w:rPr>
      </w:pPr>
      <w:r w:rsidRPr="00911E28">
        <w:rPr>
          <w:rFonts w:eastAsia="Calibri"/>
          <w:lang w:val="sr-Cyrl-CS"/>
        </w:rPr>
        <w:t xml:space="preserve">8) </w:t>
      </w:r>
      <w:r w:rsidR="009254DE" w:rsidRPr="00911E28">
        <w:rPr>
          <w:rFonts w:eastAsia="Calibri"/>
          <w:lang w:val="sr-Cyrl-CS"/>
        </w:rPr>
        <w:t>редовну контролу наменског коришћења земљишта.</w:t>
      </w:r>
    </w:p>
    <w:p w:rsidR="009254DE" w:rsidRPr="00911E28" w:rsidRDefault="009254DE" w:rsidP="005116A6">
      <w:pPr>
        <w:autoSpaceDE w:val="0"/>
        <w:autoSpaceDN w:val="0"/>
        <w:adjustRightInd w:val="0"/>
        <w:ind w:firstLine="720"/>
        <w:jc w:val="both"/>
        <w:rPr>
          <w:rFonts w:eastAsia="Calibri"/>
          <w:lang w:val="sr-Cyrl-CS"/>
        </w:rPr>
      </w:pPr>
      <w:r w:rsidRPr="00911E28">
        <w:rPr>
          <w:rFonts w:eastAsia="Calibri"/>
          <w:lang w:val="sr-Cyrl-CS"/>
        </w:rPr>
        <w:t>На подручју шире зоне заштите водоизворишта успоставља се режим селективног санитарног надзора и заштите од загађивања животне средине применом следећих превентивних мера:</w:t>
      </w:r>
    </w:p>
    <w:p w:rsidR="009254DE" w:rsidRPr="00911E28" w:rsidRDefault="009F505C" w:rsidP="009F505C">
      <w:pPr>
        <w:autoSpaceDE w:val="0"/>
        <w:autoSpaceDN w:val="0"/>
        <w:adjustRightInd w:val="0"/>
        <w:ind w:left="360"/>
        <w:jc w:val="both"/>
        <w:rPr>
          <w:rFonts w:eastAsia="Calibri"/>
          <w:lang w:val="sr-Cyrl-CS"/>
        </w:rPr>
      </w:pPr>
      <w:r w:rsidRPr="00911E28">
        <w:rPr>
          <w:rFonts w:eastAsia="Calibri"/>
          <w:lang w:val="sr-Cyrl-CS"/>
        </w:rPr>
        <w:t xml:space="preserve">1) </w:t>
      </w:r>
      <w:r w:rsidR="009254DE" w:rsidRPr="00911E28">
        <w:rPr>
          <w:rFonts w:eastAsia="Calibri"/>
          <w:lang w:val="sr-Cyrl-CS"/>
        </w:rPr>
        <w:t>није дозвољена изградња објеката и инсталација који на било који начин могу загадити воду или земљиште или угрозити безбедност цев</w:t>
      </w:r>
      <w:r w:rsidRPr="00911E28">
        <w:rPr>
          <w:rFonts w:eastAsia="Calibri"/>
          <w:lang w:val="sr-Cyrl-CS"/>
        </w:rPr>
        <w:t>овода и водопривредних објеката;</w:t>
      </w:r>
    </w:p>
    <w:p w:rsidR="009254DE" w:rsidRPr="00911E28" w:rsidRDefault="009F505C" w:rsidP="009F505C">
      <w:pPr>
        <w:autoSpaceDE w:val="0"/>
        <w:autoSpaceDN w:val="0"/>
        <w:adjustRightInd w:val="0"/>
        <w:ind w:left="360"/>
        <w:jc w:val="both"/>
        <w:rPr>
          <w:rFonts w:eastAsia="Calibri"/>
          <w:lang w:val="sr-Cyrl-CS"/>
        </w:rPr>
      </w:pPr>
      <w:r w:rsidRPr="00911E28">
        <w:rPr>
          <w:rFonts w:eastAsia="Calibri"/>
          <w:lang w:val="sr-Cyrl-CS"/>
        </w:rPr>
        <w:t xml:space="preserve">2) </w:t>
      </w:r>
      <w:r w:rsidR="009254DE" w:rsidRPr="00911E28">
        <w:rPr>
          <w:rFonts w:eastAsia="Calibri"/>
          <w:lang w:val="sr-Cyrl-CS"/>
        </w:rPr>
        <w:t xml:space="preserve">забрана изградње индустријских и других објеката чије отпадне материје могу загадити </w:t>
      </w:r>
      <w:r w:rsidRPr="00911E28">
        <w:rPr>
          <w:rFonts w:eastAsia="Calibri"/>
          <w:lang w:val="sr-Cyrl-CS"/>
        </w:rPr>
        <w:t>воду и земљиште;</w:t>
      </w:r>
    </w:p>
    <w:p w:rsidR="009254DE" w:rsidRPr="00911E28" w:rsidRDefault="009F505C" w:rsidP="009F505C">
      <w:pPr>
        <w:autoSpaceDE w:val="0"/>
        <w:autoSpaceDN w:val="0"/>
        <w:adjustRightInd w:val="0"/>
        <w:ind w:left="360"/>
        <w:jc w:val="both"/>
        <w:rPr>
          <w:rFonts w:eastAsia="Calibri"/>
          <w:lang w:val="sr-Cyrl-CS"/>
        </w:rPr>
      </w:pPr>
      <w:r w:rsidRPr="00911E28">
        <w:rPr>
          <w:rFonts w:eastAsia="Calibri"/>
          <w:lang w:val="sr-Cyrl-CS"/>
        </w:rPr>
        <w:t xml:space="preserve">3) </w:t>
      </w:r>
      <w:r w:rsidR="009254DE" w:rsidRPr="00911E28">
        <w:rPr>
          <w:rFonts w:eastAsia="Calibri"/>
          <w:lang w:val="sr-Cyrl-CS"/>
        </w:rPr>
        <w:t>остале врсте привредних објеката могу се градити под условом да се у њиховом</w:t>
      </w:r>
      <w:r w:rsidRPr="00911E28">
        <w:rPr>
          <w:rFonts w:eastAsia="Calibri"/>
          <w:lang w:val="sr-Cyrl-CS"/>
        </w:rPr>
        <w:t xml:space="preserve"> </w:t>
      </w:r>
      <w:r w:rsidR="009254DE" w:rsidRPr="00911E28">
        <w:rPr>
          <w:rFonts w:eastAsia="Calibri"/>
          <w:lang w:val="sr-Cyrl-CS"/>
        </w:rPr>
        <w:t>пројектовању и извођењу обезбеди каналисање и пречишћавање отпадних вода у</w:t>
      </w:r>
      <w:r w:rsidRPr="00911E28">
        <w:rPr>
          <w:rFonts w:eastAsia="Calibri"/>
          <w:lang w:val="sr-Cyrl-CS"/>
        </w:rPr>
        <w:t xml:space="preserve"> </w:t>
      </w:r>
      <w:r w:rsidR="009254DE" w:rsidRPr="00911E28">
        <w:rPr>
          <w:rFonts w:eastAsia="Calibri"/>
          <w:lang w:val="sr-Cyrl-CS"/>
        </w:rPr>
        <w:t>складу са</w:t>
      </w:r>
      <w:r w:rsidRPr="00911E28">
        <w:rPr>
          <w:rFonts w:eastAsia="Calibri"/>
          <w:lang w:val="sr-Cyrl-CS"/>
        </w:rPr>
        <w:t xml:space="preserve"> стандардима прописаним законом;</w:t>
      </w:r>
    </w:p>
    <w:p w:rsidR="009254DE" w:rsidRPr="00911E28" w:rsidRDefault="009F505C" w:rsidP="009F505C">
      <w:pPr>
        <w:autoSpaceDE w:val="0"/>
        <w:autoSpaceDN w:val="0"/>
        <w:adjustRightInd w:val="0"/>
        <w:ind w:left="360"/>
        <w:jc w:val="both"/>
        <w:rPr>
          <w:rFonts w:eastAsia="Calibri"/>
          <w:lang w:val="sr-Cyrl-CS"/>
        </w:rPr>
      </w:pPr>
      <w:r w:rsidRPr="00911E28">
        <w:rPr>
          <w:rFonts w:eastAsia="Calibri"/>
          <w:lang w:val="sr-Cyrl-CS"/>
        </w:rPr>
        <w:lastRenderedPageBreak/>
        <w:t xml:space="preserve">4) </w:t>
      </w:r>
      <w:r w:rsidR="009254DE" w:rsidRPr="00911E28">
        <w:rPr>
          <w:rFonts w:eastAsia="Calibri"/>
          <w:lang w:val="sr-Cyrl-CS"/>
        </w:rPr>
        <w:t>у подручју шире зоне заштите дозвољена је изградња објеката намењених за</w:t>
      </w:r>
      <w:r w:rsidRPr="00911E28">
        <w:rPr>
          <w:rFonts w:eastAsia="Calibri"/>
          <w:lang w:val="sr-Cyrl-CS"/>
        </w:rPr>
        <w:t xml:space="preserve"> </w:t>
      </w:r>
      <w:r w:rsidR="009254DE" w:rsidRPr="00911E28">
        <w:rPr>
          <w:rFonts w:eastAsia="Calibri"/>
          <w:lang w:val="sr-Cyrl-CS"/>
        </w:rPr>
        <w:t>рекреацију и туризам, под условима заштите жив</w:t>
      </w:r>
      <w:r w:rsidRPr="00911E28">
        <w:rPr>
          <w:rFonts w:eastAsia="Calibri"/>
          <w:lang w:val="sr-Cyrl-CS"/>
        </w:rPr>
        <w:t>отне средине прописаним законом;</w:t>
      </w:r>
    </w:p>
    <w:p w:rsidR="009254DE" w:rsidRPr="00911E28" w:rsidRDefault="009F505C" w:rsidP="009F505C">
      <w:pPr>
        <w:autoSpaceDE w:val="0"/>
        <w:autoSpaceDN w:val="0"/>
        <w:adjustRightInd w:val="0"/>
        <w:ind w:left="360"/>
        <w:jc w:val="both"/>
        <w:rPr>
          <w:rFonts w:eastAsia="Calibri"/>
          <w:lang w:val="sr-Cyrl-CS"/>
        </w:rPr>
      </w:pPr>
      <w:r w:rsidRPr="00911E28">
        <w:rPr>
          <w:rFonts w:eastAsia="Calibri"/>
          <w:lang w:val="sr-Cyrl-CS"/>
        </w:rPr>
        <w:t xml:space="preserve">5) </w:t>
      </w:r>
      <w:r w:rsidR="009254DE" w:rsidRPr="00911E28">
        <w:rPr>
          <w:rFonts w:eastAsia="Calibri"/>
          <w:lang w:val="sr-Cyrl-CS"/>
        </w:rPr>
        <w:t>чврсти отпад сакупљати само на водонепропусним површинама, а трајно одлагање</w:t>
      </w:r>
      <w:r w:rsidRPr="00911E28">
        <w:rPr>
          <w:rFonts w:eastAsia="Calibri"/>
          <w:lang w:val="sr-Cyrl-CS"/>
        </w:rPr>
        <w:t xml:space="preserve"> </w:t>
      </w:r>
      <w:r w:rsidR="009254DE" w:rsidRPr="00911E28">
        <w:rPr>
          <w:rFonts w:eastAsia="Calibri"/>
          <w:lang w:val="sr-Cyrl-CS"/>
        </w:rPr>
        <w:t>отпада обезбедити на санитарним деп</w:t>
      </w:r>
      <w:r w:rsidRPr="00911E28">
        <w:rPr>
          <w:rFonts w:eastAsia="Calibri"/>
          <w:lang w:val="sr-Cyrl-CS"/>
        </w:rPr>
        <w:t>онијама изван шире зоне заштите;</w:t>
      </w:r>
    </w:p>
    <w:p w:rsidR="009254DE" w:rsidRPr="00911E28" w:rsidRDefault="009F505C" w:rsidP="009F505C">
      <w:pPr>
        <w:autoSpaceDE w:val="0"/>
        <w:autoSpaceDN w:val="0"/>
        <w:adjustRightInd w:val="0"/>
        <w:ind w:left="360"/>
        <w:jc w:val="both"/>
        <w:rPr>
          <w:rFonts w:eastAsia="Calibri"/>
          <w:lang w:val="sr-Cyrl-CS"/>
        </w:rPr>
      </w:pPr>
      <w:r w:rsidRPr="00911E28">
        <w:rPr>
          <w:rFonts w:eastAsia="Calibri"/>
          <w:lang w:val="sr-Cyrl-CS"/>
        </w:rPr>
        <w:t xml:space="preserve">6) </w:t>
      </w:r>
      <w:r w:rsidR="009254DE" w:rsidRPr="00911E28">
        <w:rPr>
          <w:rFonts w:eastAsia="Calibri"/>
          <w:lang w:val="sr-Cyrl-CS"/>
        </w:rPr>
        <w:t>није дозвољена интензивна употребе пестицида, хербицида и вештачких ђубрива на</w:t>
      </w:r>
      <w:r w:rsidRPr="00911E28">
        <w:rPr>
          <w:rFonts w:eastAsia="Calibri"/>
          <w:lang w:val="sr-Cyrl-CS"/>
        </w:rPr>
        <w:t xml:space="preserve"> </w:t>
      </w:r>
      <w:r w:rsidR="009254DE" w:rsidRPr="00911E28">
        <w:rPr>
          <w:rFonts w:eastAsia="Calibri"/>
          <w:lang w:val="sr-Cyrl-CS"/>
        </w:rPr>
        <w:t>земљишту које с</w:t>
      </w:r>
      <w:r w:rsidRPr="00911E28">
        <w:rPr>
          <w:rFonts w:eastAsia="Calibri"/>
          <w:lang w:val="sr-Cyrl-CS"/>
        </w:rPr>
        <w:t>е користи у пољопривредне сврхе;</w:t>
      </w:r>
    </w:p>
    <w:p w:rsidR="009254DE" w:rsidRPr="00911E28" w:rsidRDefault="009F505C" w:rsidP="009F505C">
      <w:pPr>
        <w:autoSpaceDE w:val="0"/>
        <w:autoSpaceDN w:val="0"/>
        <w:adjustRightInd w:val="0"/>
        <w:ind w:left="360"/>
        <w:jc w:val="both"/>
        <w:rPr>
          <w:rFonts w:eastAsia="Calibri"/>
          <w:lang w:val="sr-Cyrl-CS"/>
        </w:rPr>
      </w:pPr>
      <w:r w:rsidRPr="00911E28">
        <w:rPr>
          <w:rFonts w:eastAsia="Calibri"/>
          <w:lang w:val="sr-Cyrl-CS"/>
        </w:rPr>
        <w:t xml:space="preserve">7) </w:t>
      </w:r>
      <w:r w:rsidR="009254DE" w:rsidRPr="00911E28">
        <w:rPr>
          <w:rFonts w:eastAsia="Calibri"/>
          <w:lang w:val="sr-Cyrl-CS"/>
        </w:rPr>
        <w:t>забрањује се транспортовање и складишт</w:t>
      </w:r>
      <w:r w:rsidRPr="00911E28">
        <w:rPr>
          <w:rFonts w:eastAsia="Calibri"/>
          <w:lang w:val="sr-Cyrl-CS"/>
        </w:rPr>
        <w:t>ење опасних и отровних материја;</w:t>
      </w:r>
    </w:p>
    <w:p w:rsidR="009254DE" w:rsidRPr="00911E28" w:rsidRDefault="009F505C" w:rsidP="009F505C">
      <w:pPr>
        <w:autoSpaceDE w:val="0"/>
        <w:autoSpaceDN w:val="0"/>
        <w:adjustRightInd w:val="0"/>
        <w:ind w:left="360"/>
        <w:jc w:val="both"/>
        <w:rPr>
          <w:rFonts w:eastAsia="Calibri"/>
          <w:lang w:val="sr-Cyrl-CS"/>
        </w:rPr>
      </w:pPr>
      <w:r w:rsidRPr="00911E28">
        <w:rPr>
          <w:rFonts w:eastAsia="Calibri"/>
          <w:lang w:val="sr-Cyrl-CS"/>
        </w:rPr>
        <w:t xml:space="preserve">8) </w:t>
      </w:r>
      <w:r w:rsidR="009254DE" w:rsidRPr="00911E28">
        <w:rPr>
          <w:rFonts w:eastAsia="Calibri"/>
          <w:lang w:val="sr-Cyrl-CS"/>
        </w:rPr>
        <w:t>у</w:t>
      </w:r>
      <w:r w:rsidRPr="00911E28">
        <w:rPr>
          <w:rFonts w:eastAsia="Calibri"/>
          <w:lang w:val="sr-Cyrl-CS"/>
        </w:rPr>
        <w:t xml:space="preserve"> појасу заштите ширине 2,5</w:t>
      </w:r>
      <w:r w:rsidR="009254DE" w:rsidRPr="00911E28">
        <w:rPr>
          <w:rFonts w:eastAsia="Calibri"/>
          <w:lang w:val="sr-Cyrl-CS"/>
        </w:rPr>
        <w:t>m са сваке стране дуж цевовода сирове воде забрањује се изградња објеката и друге активности које могу загадити земљиште или угрозити безбедност цевовода.</w:t>
      </w:r>
    </w:p>
    <w:p w:rsidR="007D0D34" w:rsidRPr="00911E28" w:rsidRDefault="007D0D34" w:rsidP="005116A6">
      <w:pPr>
        <w:autoSpaceDE w:val="0"/>
        <w:autoSpaceDN w:val="0"/>
        <w:adjustRightInd w:val="0"/>
        <w:ind w:firstLine="720"/>
        <w:jc w:val="both"/>
        <w:rPr>
          <w:rFonts w:eastAsia="Calibri"/>
          <w:lang w:val="sr-Cyrl-CS"/>
        </w:rPr>
      </w:pPr>
      <w:r w:rsidRPr="00911E28">
        <w:rPr>
          <w:rFonts w:eastAsia="Calibri"/>
          <w:lang w:val="sr-Cyrl-CS"/>
        </w:rPr>
        <w:t>Отпадне воде, без обзира на степен пречишћавања, не могу се испуштати у водотоке I категорије и подручја изворишта водоснабдевања.</w:t>
      </w:r>
    </w:p>
    <w:p w:rsidR="009F505C" w:rsidRPr="00911E28" w:rsidRDefault="009F505C" w:rsidP="005116A6">
      <w:pPr>
        <w:autoSpaceDE w:val="0"/>
        <w:autoSpaceDN w:val="0"/>
        <w:adjustRightInd w:val="0"/>
        <w:ind w:firstLine="720"/>
        <w:jc w:val="both"/>
        <w:rPr>
          <w:rFonts w:eastAsia="Calibri"/>
          <w:lang w:val="sr-Cyrl-CS"/>
        </w:rPr>
      </w:pPr>
    </w:p>
    <w:p w:rsidR="00AD6BA4" w:rsidRPr="00911E28" w:rsidRDefault="00AD6BA4" w:rsidP="005116A6">
      <w:pPr>
        <w:autoSpaceDE w:val="0"/>
        <w:autoSpaceDN w:val="0"/>
        <w:adjustRightInd w:val="0"/>
        <w:jc w:val="center"/>
        <w:rPr>
          <w:bCs/>
          <w:lang w:val="sr-Cyrl-CS"/>
        </w:rPr>
      </w:pPr>
      <w:r w:rsidRPr="00911E28">
        <w:rPr>
          <w:bCs/>
          <w:lang w:val="sr-Cyrl-CS"/>
        </w:rPr>
        <w:t>Заштита земљишта</w:t>
      </w:r>
    </w:p>
    <w:p w:rsidR="009F505C" w:rsidRPr="00911E28" w:rsidRDefault="009F505C" w:rsidP="005116A6">
      <w:pPr>
        <w:autoSpaceDE w:val="0"/>
        <w:autoSpaceDN w:val="0"/>
        <w:adjustRightInd w:val="0"/>
        <w:jc w:val="center"/>
        <w:rPr>
          <w:bCs/>
          <w:lang w:val="sr-Cyrl-CS"/>
        </w:rPr>
      </w:pPr>
    </w:p>
    <w:p w:rsidR="007D0D34" w:rsidRPr="00911E28" w:rsidRDefault="00831468" w:rsidP="005116A6">
      <w:pPr>
        <w:tabs>
          <w:tab w:val="left" w:pos="-993"/>
        </w:tabs>
        <w:jc w:val="both"/>
        <w:rPr>
          <w:spacing w:val="-20"/>
          <w:lang w:val="sr-Cyrl-CS"/>
        </w:rPr>
      </w:pPr>
      <w:r w:rsidRPr="00911E28">
        <w:rPr>
          <w:lang w:val="sr-Cyrl-CS"/>
        </w:rPr>
        <w:tab/>
      </w:r>
      <w:r w:rsidR="007D0D34" w:rsidRPr="00911E28">
        <w:rPr>
          <w:lang w:val="sr-Cyrl-CS"/>
        </w:rPr>
        <w:t>Заштита земљишта се остварује:</w:t>
      </w:r>
      <w:r w:rsidR="007D0D34" w:rsidRPr="00911E28">
        <w:rPr>
          <w:spacing w:val="-20"/>
          <w:lang w:val="sr-Cyrl-CS"/>
        </w:rPr>
        <w:t xml:space="preserve"> </w:t>
      </w:r>
    </w:p>
    <w:p w:rsidR="007D0D34" w:rsidRPr="00911E28" w:rsidRDefault="00CE5F7B" w:rsidP="00CE5F7B">
      <w:pPr>
        <w:widowControl w:val="0"/>
        <w:autoSpaceDE w:val="0"/>
        <w:autoSpaceDN w:val="0"/>
        <w:adjustRightInd w:val="0"/>
        <w:ind w:left="360"/>
        <w:jc w:val="both"/>
        <w:rPr>
          <w:lang w:val="sr-Cyrl-CS"/>
        </w:rPr>
      </w:pPr>
      <w:r w:rsidRPr="00911E28">
        <w:rPr>
          <w:lang w:val="sr-Cyrl-CS"/>
        </w:rPr>
        <w:t xml:space="preserve">1) </w:t>
      </w:r>
      <w:r w:rsidR="007D0D34" w:rsidRPr="00911E28">
        <w:rPr>
          <w:lang w:val="sr-Cyrl-CS"/>
        </w:rPr>
        <w:t>ограничавањем коришћења и фрагментације квалитетног пољопривредног земљишта за непољопривредне намене, у првом реду заштитом од његовог трајног заузимања објектима и инфраструктуром;</w:t>
      </w:r>
    </w:p>
    <w:p w:rsidR="007D0D34" w:rsidRPr="00911E28" w:rsidRDefault="00CE5F7B" w:rsidP="00CE5F7B">
      <w:pPr>
        <w:widowControl w:val="0"/>
        <w:autoSpaceDE w:val="0"/>
        <w:autoSpaceDN w:val="0"/>
        <w:adjustRightInd w:val="0"/>
        <w:ind w:left="360"/>
        <w:jc w:val="both"/>
        <w:rPr>
          <w:lang w:val="sr-Cyrl-CS"/>
        </w:rPr>
      </w:pPr>
      <w:r w:rsidRPr="00911E28">
        <w:rPr>
          <w:lang w:val="sr-Cyrl-CS"/>
        </w:rPr>
        <w:t xml:space="preserve">2) </w:t>
      </w:r>
      <w:r w:rsidR="007D0D34" w:rsidRPr="00911E28">
        <w:rPr>
          <w:lang w:val="sr-Cyrl-CS"/>
        </w:rPr>
        <w:t>давањем предности традиционалним пољопривредним гранама, које имају повољне услове за развој и доприносе очувању еколошке равнотеже, пре свега избором одговарајућих култура и начина обраде земљишта према његовим педолошким условима, нагибу и експозицији;</w:t>
      </w:r>
    </w:p>
    <w:p w:rsidR="007D0D34" w:rsidRPr="00911E28" w:rsidRDefault="00CE5F7B" w:rsidP="00CE5F7B">
      <w:pPr>
        <w:widowControl w:val="0"/>
        <w:autoSpaceDE w:val="0"/>
        <w:autoSpaceDN w:val="0"/>
        <w:adjustRightInd w:val="0"/>
        <w:ind w:left="360"/>
        <w:jc w:val="both"/>
        <w:rPr>
          <w:lang w:val="sr-Cyrl-CS"/>
        </w:rPr>
      </w:pPr>
      <w:r w:rsidRPr="00911E28">
        <w:rPr>
          <w:lang w:val="sr-Cyrl-CS"/>
        </w:rPr>
        <w:t xml:space="preserve">3) </w:t>
      </w:r>
      <w:r w:rsidR="007D0D34" w:rsidRPr="00911E28">
        <w:rPr>
          <w:lang w:val="sr-Cyrl-CS"/>
        </w:rPr>
        <w:t>применом контролисаног интегралног прихрањивања и заштите биља и местимичног увођења метода органске производње хране; у зони I степена заштите природе забрањује се употреба хемијског ђубрива, течног и чврстог стајњака, употреба пестицида, хербицида и инсектицида;</w:t>
      </w:r>
    </w:p>
    <w:p w:rsidR="007D0D34" w:rsidRPr="00911E28" w:rsidRDefault="00CE5F7B" w:rsidP="00CE5F7B">
      <w:pPr>
        <w:widowControl w:val="0"/>
        <w:autoSpaceDE w:val="0"/>
        <w:autoSpaceDN w:val="0"/>
        <w:adjustRightInd w:val="0"/>
        <w:ind w:left="360"/>
        <w:jc w:val="both"/>
        <w:rPr>
          <w:lang w:val="sr-Cyrl-CS"/>
        </w:rPr>
      </w:pPr>
      <w:r w:rsidRPr="00911E28">
        <w:rPr>
          <w:lang w:val="sr-Cyrl-CS"/>
        </w:rPr>
        <w:t xml:space="preserve">4) </w:t>
      </w:r>
      <w:r w:rsidR="007D0D34" w:rsidRPr="00911E28">
        <w:rPr>
          <w:lang w:val="sr-Cyrl-CS"/>
        </w:rPr>
        <w:t>предузимање мера за смањење ризика од загађивања земљишта при складиштењу, превозу и претакању наф</w:t>
      </w:r>
      <w:r w:rsidR="000A399E">
        <w:rPr>
          <w:lang w:val="sr-Cyrl-CS"/>
        </w:rPr>
        <w:t>т</w:t>
      </w:r>
      <w:r w:rsidR="007D0D34" w:rsidRPr="00911E28">
        <w:rPr>
          <w:lang w:val="sr-Cyrl-CS"/>
        </w:rPr>
        <w:t>них деривата и опасних хемикалија;</w:t>
      </w:r>
    </w:p>
    <w:p w:rsidR="007D0D34" w:rsidRPr="00911E28" w:rsidRDefault="00CE5F7B" w:rsidP="00CE5F7B">
      <w:pPr>
        <w:widowControl w:val="0"/>
        <w:autoSpaceDE w:val="0"/>
        <w:autoSpaceDN w:val="0"/>
        <w:adjustRightInd w:val="0"/>
        <w:ind w:left="360"/>
        <w:jc w:val="both"/>
        <w:rPr>
          <w:lang w:val="sr-Cyrl-CS"/>
        </w:rPr>
      </w:pPr>
      <w:r w:rsidRPr="00911E28">
        <w:rPr>
          <w:lang w:val="sr-Cyrl-CS"/>
        </w:rPr>
        <w:t xml:space="preserve">5) </w:t>
      </w:r>
      <w:r w:rsidR="007D0D34" w:rsidRPr="00911E28">
        <w:rPr>
          <w:lang w:val="sr-Cyrl-CS"/>
        </w:rPr>
        <w:t>припрема превентивних и оперативних мера заштите, реаговања и поступака санације земљишта у случају хаваријског изли</w:t>
      </w:r>
      <w:r w:rsidRPr="00911E28">
        <w:rPr>
          <w:lang w:val="sr-Cyrl-CS"/>
        </w:rPr>
        <w:t>вања опасних материја у околину;</w:t>
      </w:r>
      <w:r w:rsidR="007D0D34" w:rsidRPr="00911E28">
        <w:rPr>
          <w:lang w:val="sr-Cyrl-CS"/>
        </w:rPr>
        <w:t xml:space="preserve"> </w:t>
      </w:r>
    </w:p>
    <w:p w:rsidR="007D0D34" w:rsidRPr="00911E28" w:rsidRDefault="00CE5F7B" w:rsidP="00CE5F7B">
      <w:pPr>
        <w:widowControl w:val="0"/>
        <w:autoSpaceDE w:val="0"/>
        <w:autoSpaceDN w:val="0"/>
        <w:adjustRightInd w:val="0"/>
        <w:ind w:left="360"/>
        <w:jc w:val="both"/>
        <w:rPr>
          <w:lang w:val="sr-Cyrl-CS"/>
        </w:rPr>
      </w:pPr>
      <w:r w:rsidRPr="00911E28">
        <w:rPr>
          <w:lang w:val="sr-Cyrl-CS"/>
        </w:rPr>
        <w:t xml:space="preserve">6) </w:t>
      </w:r>
      <w:r w:rsidR="007D0D34" w:rsidRPr="00911E28">
        <w:rPr>
          <w:lang w:val="sr-Cyrl-CS"/>
        </w:rPr>
        <w:t>уклањањем свих дивљих депонија и</w:t>
      </w:r>
      <w:r w:rsidR="007D0D34" w:rsidRPr="00911E28">
        <w:rPr>
          <w:bCs/>
          <w:lang w:val="sr-Cyrl-CS"/>
        </w:rPr>
        <w:t xml:space="preserve"> забраном неконтролисаног депоновања свих врста отпада;</w:t>
      </w:r>
    </w:p>
    <w:p w:rsidR="007D0D34" w:rsidRPr="00911E28" w:rsidRDefault="00CE5F7B" w:rsidP="00CE5F7B">
      <w:pPr>
        <w:ind w:left="360"/>
        <w:jc w:val="both"/>
        <w:rPr>
          <w:spacing w:val="-20"/>
          <w:lang w:val="sr-Cyrl-CS"/>
        </w:rPr>
      </w:pPr>
      <w:r w:rsidRPr="00911E28">
        <w:rPr>
          <w:bCs/>
          <w:lang w:val="sr-Cyrl-CS"/>
        </w:rPr>
        <w:t xml:space="preserve">7) </w:t>
      </w:r>
      <w:r w:rsidR="007D0D34" w:rsidRPr="00911E28">
        <w:rPr>
          <w:bCs/>
          <w:lang w:val="sr-Cyrl-CS"/>
        </w:rPr>
        <w:t>спровођењем програма строге контроле и заштите приобаља и водотокова</w:t>
      </w:r>
      <w:r w:rsidR="007D0D34" w:rsidRPr="00911E28">
        <w:rPr>
          <w:lang w:val="sr-Cyrl-CS"/>
        </w:rPr>
        <w:t>;</w:t>
      </w:r>
      <w:r w:rsidR="007D0D34" w:rsidRPr="00911E28">
        <w:rPr>
          <w:spacing w:val="-20"/>
          <w:lang w:val="sr-Cyrl-CS"/>
        </w:rPr>
        <w:t xml:space="preserve"> </w:t>
      </w:r>
    </w:p>
    <w:p w:rsidR="007D0D34" w:rsidRPr="00911E28" w:rsidRDefault="00CE5F7B" w:rsidP="00CE5F7B">
      <w:pPr>
        <w:ind w:left="360"/>
        <w:jc w:val="both"/>
        <w:rPr>
          <w:lang w:val="sr-Cyrl-CS"/>
        </w:rPr>
      </w:pPr>
      <w:r w:rsidRPr="00911E28">
        <w:rPr>
          <w:lang w:val="sr-Cyrl-CS"/>
        </w:rPr>
        <w:t xml:space="preserve">8) </w:t>
      </w:r>
      <w:r w:rsidR="007D0D34" w:rsidRPr="00911E28">
        <w:rPr>
          <w:lang w:val="sr-Cyrl-CS"/>
        </w:rPr>
        <w:t xml:space="preserve">испитивањем загађености пољопривредног земљишта и земљишта у заштићеним природним добрима, у зонама рекреације и поред значајних саобраћајница; </w:t>
      </w:r>
    </w:p>
    <w:p w:rsidR="007D0D34" w:rsidRPr="00911E28" w:rsidRDefault="00CE5F7B" w:rsidP="00CE5F7B">
      <w:pPr>
        <w:ind w:left="360"/>
        <w:jc w:val="both"/>
        <w:rPr>
          <w:lang w:val="sr-Cyrl-CS"/>
        </w:rPr>
      </w:pPr>
      <w:r w:rsidRPr="00911E28">
        <w:rPr>
          <w:lang w:val="sr-Cyrl-CS"/>
        </w:rPr>
        <w:t xml:space="preserve">9) </w:t>
      </w:r>
      <w:r w:rsidR="007D0D34" w:rsidRPr="00911E28">
        <w:rPr>
          <w:lang w:val="sr-Cyrl-CS"/>
        </w:rPr>
        <w:t>обавезом одвођења отпадних вода из свих објеката (становања, туристичких објеката, фарми, јавних објеката и свих других) на прописан и безбедан начин, којим се не угрожава квалитет животне средине;</w:t>
      </w:r>
    </w:p>
    <w:p w:rsidR="007D0D34" w:rsidRPr="00911E28" w:rsidRDefault="00CE5F7B" w:rsidP="00CE5F7B">
      <w:pPr>
        <w:ind w:left="360"/>
        <w:jc w:val="both"/>
        <w:rPr>
          <w:lang w:val="sr-Cyrl-CS"/>
        </w:rPr>
      </w:pPr>
      <w:r w:rsidRPr="00911E28">
        <w:rPr>
          <w:bCs/>
          <w:lang w:val="sr-Cyrl-CS"/>
        </w:rPr>
        <w:t xml:space="preserve">10) </w:t>
      </w:r>
      <w:r w:rsidR="007D0D34" w:rsidRPr="00911E28">
        <w:rPr>
          <w:bCs/>
          <w:lang w:val="sr-Cyrl-CS"/>
        </w:rPr>
        <w:t>контролом одвођења отпадних вода (изградња непропусних септичких јама) и изградњом централног постројења за пречишћавање отпадних вода</w:t>
      </w:r>
      <w:r w:rsidR="007D0D34" w:rsidRPr="00911E28">
        <w:rPr>
          <w:lang w:val="sr-Cyrl-CS"/>
        </w:rPr>
        <w:t>;</w:t>
      </w:r>
    </w:p>
    <w:p w:rsidR="007D0D34" w:rsidRPr="00911E28" w:rsidRDefault="00CE5F7B" w:rsidP="00CE5F7B">
      <w:pPr>
        <w:ind w:left="360"/>
        <w:jc w:val="both"/>
        <w:rPr>
          <w:lang w:val="sr-Cyrl-CS"/>
        </w:rPr>
      </w:pPr>
      <w:r w:rsidRPr="00911E28">
        <w:rPr>
          <w:lang w:val="sr-Cyrl-CS"/>
        </w:rPr>
        <w:t xml:space="preserve">11) </w:t>
      </w:r>
      <w:r w:rsidR="007D0D34" w:rsidRPr="00911E28">
        <w:rPr>
          <w:lang w:val="sr-Cyrl-CS"/>
        </w:rPr>
        <w:t xml:space="preserve">ограничавањем ширења насеља, привредних и туристичких зона на рачун квалитетног пољопривредног земљишта; </w:t>
      </w:r>
    </w:p>
    <w:p w:rsidR="007D0D34" w:rsidRPr="00911E28" w:rsidRDefault="00CE5F7B" w:rsidP="00CE5F7B">
      <w:pPr>
        <w:ind w:left="360"/>
        <w:jc w:val="both"/>
        <w:rPr>
          <w:lang w:val="sr-Cyrl-CS"/>
        </w:rPr>
      </w:pPr>
      <w:r w:rsidRPr="00911E28">
        <w:rPr>
          <w:lang w:val="sr-Cyrl-CS"/>
        </w:rPr>
        <w:t xml:space="preserve">12) </w:t>
      </w:r>
      <w:r w:rsidR="007D0D34" w:rsidRPr="00911E28">
        <w:rPr>
          <w:lang w:val="sr-Cyrl-CS"/>
        </w:rPr>
        <w:t>обустављањем минирања тла и других површинских и подземних радова, којима се продире у слој који застире подземну воду или одстрањује слој који застире водоносни слој, осим ако ти радови нису у функцији водоснабдевања;</w:t>
      </w:r>
    </w:p>
    <w:p w:rsidR="007D0D34" w:rsidRPr="00911E28" w:rsidRDefault="00CE5F7B" w:rsidP="00CE5F7B">
      <w:pPr>
        <w:ind w:left="360"/>
        <w:jc w:val="both"/>
        <w:rPr>
          <w:rFonts w:eastAsia="Calibri"/>
          <w:lang w:val="sr-Cyrl-CS"/>
        </w:rPr>
      </w:pPr>
      <w:r w:rsidRPr="00911E28">
        <w:rPr>
          <w:rFonts w:eastAsia="Calibri"/>
          <w:snapToGrid w:val="0"/>
          <w:kern w:val="2"/>
          <w:lang w:val="sr-Cyrl-CS"/>
        </w:rPr>
        <w:t xml:space="preserve">13) </w:t>
      </w:r>
      <w:r w:rsidR="007D0D34" w:rsidRPr="00911E28">
        <w:rPr>
          <w:rFonts w:eastAsia="Calibri"/>
          <w:snapToGrid w:val="0"/>
          <w:kern w:val="2"/>
          <w:lang w:val="sr-Cyrl-CS"/>
        </w:rPr>
        <w:t>применом</w:t>
      </w:r>
      <w:r w:rsidR="007D0D34" w:rsidRPr="00911E28">
        <w:rPr>
          <w:rFonts w:eastAsia="Calibri"/>
          <w:bCs/>
          <w:lang w:val="sr-Cyrl-CS"/>
        </w:rPr>
        <w:t xml:space="preserve"> антиерозионих мера</w:t>
      </w:r>
      <w:r w:rsidR="007D0D34" w:rsidRPr="00911E28">
        <w:rPr>
          <w:rFonts w:eastAsia="Calibri"/>
          <w:lang w:val="sr-Cyrl-CS"/>
        </w:rPr>
        <w:t xml:space="preserve"> (гајења окопавина на стрмим њивама, орања по нагибу земљишта, </w:t>
      </w:r>
      <w:r w:rsidR="007D0D34" w:rsidRPr="00911E28">
        <w:rPr>
          <w:rFonts w:eastAsia="Calibri"/>
          <w:bCs/>
          <w:lang w:val="sr-Cyrl-CS"/>
        </w:rPr>
        <w:t xml:space="preserve">претварања ливада и пашњака у оранице, </w:t>
      </w:r>
      <w:r w:rsidR="007D0D34" w:rsidRPr="00911E28">
        <w:rPr>
          <w:rFonts w:eastAsia="Calibri"/>
          <w:lang w:val="sr-Cyrl-CS"/>
        </w:rPr>
        <w:t xml:space="preserve">чисте сече шума на нагнутим теренима и испаше на деградираним теренима; </w:t>
      </w:r>
      <w:r w:rsidR="007D0D34" w:rsidRPr="00911E28">
        <w:rPr>
          <w:rFonts w:eastAsia="Calibri"/>
          <w:bCs/>
          <w:lang w:val="sr-Cyrl-CS"/>
        </w:rPr>
        <w:t>обавеза</w:t>
      </w:r>
      <w:r w:rsidR="007D0D34" w:rsidRPr="00911E28">
        <w:rPr>
          <w:rFonts w:eastAsia="Calibri"/>
          <w:lang w:val="sr-Cyrl-CS"/>
        </w:rPr>
        <w:t xml:space="preserve"> орања по изохипси, претварања деградираних њива у ливаде, мелиорације деградираних пашњака, планског  пошумљавања голети</w:t>
      </w:r>
      <w:r w:rsidRPr="00911E28">
        <w:rPr>
          <w:rFonts w:eastAsia="Calibri"/>
          <w:lang w:val="sr-Cyrl-CS"/>
        </w:rPr>
        <w:t xml:space="preserve"> и сл</w:t>
      </w:r>
      <w:r w:rsidR="007D0D34" w:rsidRPr="00911E28">
        <w:rPr>
          <w:rFonts w:eastAsia="Calibri"/>
          <w:lang w:val="sr-Cyrl-CS"/>
        </w:rPr>
        <w:t>);</w:t>
      </w:r>
    </w:p>
    <w:p w:rsidR="007D0D34" w:rsidRPr="00911E28" w:rsidRDefault="00CE5F7B" w:rsidP="00CE5F7B">
      <w:pPr>
        <w:ind w:left="360"/>
        <w:jc w:val="both"/>
        <w:rPr>
          <w:lang w:val="sr-Cyrl-CS" w:eastAsia="ar-SA"/>
        </w:rPr>
      </w:pPr>
      <w:r w:rsidRPr="00911E28">
        <w:rPr>
          <w:rFonts w:eastAsia="Calibri"/>
          <w:bCs/>
          <w:lang w:val="sr-Cyrl-CS"/>
        </w:rPr>
        <w:lastRenderedPageBreak/>
        <w:t xml:space="preserve">14) </w:t>
      </w:r>
      <w:r w:rsidR="007D0D34" w:rsidRPr="00911E28">
        <w:rPr>
          <w:rFonts w:eastAsia="Calibri"/>
          <w:bCs/>
          <w:lang w:val="sr-Cyrl-CS"/>
        </w:rPr>
        <w:t>благовременим антиерозионим уређењем сливова (конзервација и рекултивација)</w:t>
      </w:r>
      <w:r w:rsidR="007D0D34" w:rsidRPr="00911E28">
        <w:rPr>
          <w:rFonts w:eastAsia="Calibri"/>
          <w:lang w:val="sr-Cyrl-CS"/>
        </w:rPr>
        <w:t>, при чему предност имају биолошке антиерозионе мере (пошумљавање, мелиорација шума, мелиорација п</w:t>
      </w:r>
      <w:r w:rsidRPr="00911E28">
        <w:rPr>
          <w:rFonts w:eastAsia="Calibri"/>
          <w:lang w:val="sr-Cyrl-CS"/>
        </w:rPr>
        <w:t>ашњака и ливада, затравњивање);</w:t>
      </w:r>
    </w:p>
    <w:p w:rsidR="007D0D34" w:rsidRPr="00911E28" w:rsidRDefault="00CE5F7B" w:rsidP="00CE5F7B">
      <w:pPr>
        <w:ind w:left="360"/>
        <w:jc w:val="both"/>
        <w:rPr>
          <w:lang w:val="sr-Cyrl-CS" w:eastAsia="ar-SA"/>
        </w:rPr>
      </w:pPr>
      <w:r w:rsidRPr="00911E28">
        <w:rPr>
          <w:bCs/>
          <w:lang w:val="sr-Cyrl-CS" w:eastAsia="ar-SA"/>
        </w:rPr>
        <w:t xml:space="preserve">15) </w:t>
      </w:r>
      <w:r w:rsidR="007D0D34" w:rsidRPr="00911E28">
        <w:rPr>
          <w:bCs/>
          <w:lang w:val="sr-Cyrl-CS" w:eastAsia="ar-SA"/>
        </w:rPr>
        <w:t xml:space="preserve">рекултивацијом и ревитализацијом свих деградираних </w:t>
      </w:r>
      <w:r w:rsidR="007D0D34" w:rsidRPr="00911E28">
        <w:rPr>
          <w:lang w:val="sr-Cyrl-CS" w:eastAsia="ar-SA"/>
        </w:rPr>
        <w:t>површина, а у функцији заштите животне средине.</w:t>
      </w:r>
    </w:p>
    <w:p w:rsidR="00857924" w:rsidRPr="00911E28" w:rsidRDefault="00857924" w:rsidP="00CE5F7B">
      <w:pPr>
        <w:ind w:left="360"/>
        <w:jc w:val="both"/>
        <w:rPr>
          <w:lang w:val="sr-Cyrl-CS" w:eastAsia="ar-SA"/>
        </w:rPr>
      </w:pPr>
    </w:p>
    <w:p w:rsidR="00AD6BA4" w:rsidRPr="00911E28" w:rsidRDefault="00AD6BA4" w:rsidP="005116A6">
      <w:pPr>
        <w:pStyle w:val="BodyText2"/>
        <w:spacing w:after="0" w:line="240" w:lineRule="auto"/>
        <w:jc w:val="center"/>
        <w:rPr>
          <w:bCs/>
          <w:snapToGrid w:val="0"/>
          <w:kern w:val="2"/>
          <w:lang w:val="sr-Cyrl-CS"/>
        </w:rPr>
      </w:pPr>
      <w:r w:rsidRPr="00911E28">
        <w:rPr>
          <w:bCs/>
          <w:snapToGrid w:val="0"/>
          <w:kern w:val="2"/>
          <w:lang w:val="sr-Cyrl-CS"/>
        </w:rPr>
        <w:t>Заштита и о</w:t>
      </w:r>
      <w:r w:rsidRPr="00911E28">
        <w:rPr>
          <w:bCs/>
          <w:lang w:val="sr-Cyrl-CS"/>
        </w:rPr>
        <w:t>чување</w:t>
      </w:r>
      <w:r w:rsidRPr="00911E28">
        <w:rPr>
          <w:lang w:val="sr-Cyrl-CS"/>
        </w:rPr>
        <w:t xml:space="preserve"> </w:t>
      </w:r>
      <w:r w:rsidRPr="00911E28">
        <w:rPr>
          <w:bCs/>
          <w:lang w:val="sr-Cyrl-CS"/>
        </w:rPr>
        <w:t>квалитета</w:t>
      </w:r>
      <w:r w:rsidRPr="00911E28">
        <w:rPr>
          <w:iCs/>
          <w:lang w:val="sr-Cyrl-CS"/>
        </w:rPr>
        <w:t xml:space="preserve"> </w:t>
      </w:r>
      <w:r w:rsidRPr="00911E28">
        <w:rPr>
          <w:bCs/>
          <w:snapToGrid w:val="0"/>
          <w:kern w:val="2"/>
          <w:lang w:val="sr-Cyrl-CS"/>
        </w:rPr>
        <w:t>ваздуха</w:t>
      </w:r>
    </w:p>
    <w:p w:rsidR="009F505C" w:rsidRPr="00911E28" w:rsidRDefault="009F505C" w:rsidP="005116A6">
      <w:pPr>
        <w:pStyle w:val="BodyText2"/>
        <w:spacing w:after="0" w:line="240" w:lineRule="auto"/>
        <w:jc w:val="center"/>
        <w:rPr>
          <w:bCs/>
          <w:snapToGrid w:val="0"/>
          <w:kern w:val="2"/>
          <w:lang w:val="sr-Cyrl-CS"/>
        </w:rPr>
      </w:pPr>
    </w:p>
    <w:p w:rsidR="007D0D34" w:rsidRPr="00911E28" w:rsidRDefault="007D0D34" w:rsidP="005116A6">
      <w:pPr>
        <w:ind w:firstLine="720"/>
        <w:jc w:val="both"/>
        <w:rPr>
          <w:lang w:val="sr-Cyrl-CS"/>
        </w:rPr>
      </w:pPr>
      <w:r w:rsidRPr="00911E28">
        <w:rPr>
          <w:lang w:val="sr-Cyrl-CS"/>
        </w:rPr>
        <w:t>Заштита ваздуха подразумева очување квалитета ваздуха уз превентивно  мере које обезбеђују ограничење или смањење емисија загађујућих материја из свих постојећих и планираних извора загађења, а остварује се применом следећих мера:</w:t>
      </w:r>
    </w:p>
    <w:p w:rsidR="007D0D34" w:rsidRPr="00911E28" w:rsidRDefault="00CE5F7B" w:rsidP="00CE5F7B">
      <w:pPr>
        <w:ind w:left="360"/>
        <w:jc w:val="both"/>
        <w:rPr>
          <w:lang w:val="sr-Cyrl-CS"/>
        </w:rPr>
      </w:pPr>
      <w:r w:rsidRPr="00911E28">
        <w:rPr>
          <w:lang w:val="sr-Cyrl-CS"/>
        </w:rPr>
        <w:t xml:space="preserve">1) </w:t>
      </w:r>
      <w:r w:rsidR="007D0D34" w:rsidRPr="00911E28">
        <w:rPr>
          <w:lang w:val="sr-Cyrl-CS"/>
        </w:rPr>
        <w:t>стриктно ограничавање емисије загађујућих материја из саобраћаја (контрола реж</w:t>
      </w:r>
      <w:r w:rsidR="000A399E">
        <w:rPr>
          <w:lang w:val="sr-Cyrl-CS"/>
        </w:rPr>
        <w:t>има саобраћаја посебно у подруч</w:t>
      </w:r>
      <w:r w:rsidR="007D0D34" w:rsidRPr="00911E28">
        <w:rPr>
          <w:lang w:val="sr-Cyrl-CS"/>
        </w:rPr>
        <w:t>јима под заштитом природе);</w:t>
      </w:r>
    </w:p>
    <w:p w:rsidR="007D0D34" w:rsidRPr="00911E28" w:rsidRDefault="00CE5F7B" w:rsidP="00CE5F7B">
      <w:pPr>
        <w:ind w:left="360"/>
        <w:jc w:val="both"/>
        <w:rPr>
          <w:lang w:val="sr-Cyrl-CS"/>
        </w:rPr>
      </w:pPr>
      <w:r w:rsidRPr="00911E28">
        <w:rPr>
          <w:lang w:val="sr-Cyrl-CS"/>
        </w:rPr>
        <w:t xml:space="preserve">2) </w:t>
      </w:r>
      <w:r w:rsidR="007D0D34" w:rsidRPr="00911E28">
        <w:rPr>
          <w:lang w:val="sr-Cyrl-CS"/>
        </w:rPr>
        <w:t>ограничавање емисије загађујућих материја из домаћинстава и стимулисање домаћинстава са индивидуалним ложиштима на прелазак на алте</w:t>
      </w:r>
      <w:r w:rsidR="000A399E">
        <w:rPr>
          <w:lang w:val="sr-Cyrl-CS"/>
        </w:rPr>
        <w:t>р</w:t>
      </w:r>
      <w:r w:rsidR="007D0D34" w:rsidRPr="00911E28">
        <w:rPr>
          <w:lang w:val="sr-Cyrl-CS"/>
        </w:rPr>
        <w:t>нативне изворе загревања (енергија сунца, ветра, био</w:t>
      </w:r>
      <w:r w:rsidRPr="00911E28">
        <w:rPr>
          <w:lang w:val="sr-Cyrl-CS"/>
        </w:rPr>
        <w:t>масе, геотермална енергија и др</w:t>
      </w:r>
      <w:r w:rsidR="007D0D34" w:rsidRPr="00911E28">
        <w:rPr>
          <w:lang w:val="sr-Cyrl-CS"/>
        </w:rPr>
        <w:t>);</w:t>
      </w:r>
    </w:p>
    <w:p w:rsidR="00365C8E" w:rsidRPr="00911E28" w:rsidRDefault="00CE5F7B" w:rsidP="00CE5F7B">
      <w:pPr>
        <w:ind w:left="360"/>
        <w:jc w:val="both"/>
        <w:rPr>
          <w:lang w:val="sr-Cyrl-CS"/>
        </w:rPr>
      </w:pPr>
      <w:r w:rsidRPr="00911E28">
        <w:rPr>
          <w:lang w:val="sr-Cyrl-CS"/>
        </w:rPr>
        <w:t xml:space="preserve">3) </w:t>
      </w:r>
      <w:r w:rsidR="00365C8E" w:rsidRPr="00911E28">
        <w:rPr>
          <w:lang w:val="sr-Cyrl-CS"/>
        </w:rPr>
        <w:t xml:space="preserve">ограничавање емисије честица са  површинских копова (каменолома) и санација површинског земљишта уз затварање копова који негативно </w:t>
      </w:r>
      <w:r w:rsidRPr="00911E28">
        <w:rPr>
          <w:lang w:val="sr-Cyrl-CS"/>
        </w:rPr>
        <w:t>утичу на околну урбану средину;</w:t>
      </w:r>
    </w:p>
    <w:p w:rsidR="007D0D34" w:rsidRPr="00911E28" w:rsidRDefault="00CE5F7B" w:rsidP="00CE5F7B">
      <w:pPr>
        <w:ind w:left="360"/>
        <w:jc w:val="both"/>
        <w:rPr>
          <w:lang w:val="sr-Cyrl-CS"/>
        </w:rPr>
      </w:pPr>
      <w:r w:rsidRPr="00911E28">
        <w:rPr>
          <w:lang w:val="sr-Cyrl-CS"/>
        </w:rPr>
        <w:t xml:space="preserve">4) </w:t>
      </w:r>
      <w:r w:rsidR="007D0D34" w:rsidRPr="00911E28">
        <w:rPr>
          <w:lang w:val="sr-Cyrl-CS"/>
        </w:rPr>
        <w:t>коришћење еколошких енергената за грејање будућих туристичких капацитета и производних погона, уз обавезу уградње филтера у димњацима з</w:t>
      </w:r>
      <w:r w:rsidRPr="00911E28">
        <w:rPr>
          <w:lang w:val="sr-Cyrl-CS"/>
        </w:rPr>
        <w:t>а све потенцијалне и загађиваче;</w:t>
      </w:r>
    </w:p>
    <w:p w:rsidR="007D0D34" w:rsidRPr="00911E28" w:rsidRDefault="00CE5F7B" w:rsidP="00CE5F7B">
      <w:pPr>
        <w:ind w:left="360"/>
        <w:jc w:val="both"/>
        <w:rPr>
          <w:lang w:val="sr-Cyrl-CS"/>
        </w:rPr>
      </w:pPr>
      <w:r w:rsidRPr="00911E28">
        <w:rPr>
          <w:lang w:val="sr-Cyrl-CS"/>
        </w:rPr>
        <w:t xml:space="preserve">5) </w:t>
      </w:r>
      <w:r w:rsidR="007D0D34" w:rsidRPr="00911E28">
        <w:rPr>
          <w:lang w:val="sr-Cyrl-CS"/>
        </w:rPr>
        <w:t xml:space="preserve">за све производне  зоне у којима се емитују загађујуће материје обезбедити такве системе (технолошке поступке и додатне  </w:t>
      </w:r>
      <w:r w:rsidRPr="00911E28">
        <w:rPr>
          <w:lang w:val="sr-Cyrl-CS"/>
        </w:rPr>
        <w:t>инсталације у виду филтера и сл</w:t>
      </w:r>
      <w:r w:rsidR="007D0D34" w:rsidRPr="00911E28">
        <w:rPr>
          <w:lang w:val="sr-Cyrl-CS"/>
        </w:rPr>
        <w:t>) којима ће се емисија загађујућих материја бити у границама исп</w:t>
      </w:r>
      <w:r w:rsidRPr="00911E28">
        <w:rPr>
          <w:lang w:val="sr-Cyrl-CS"/>
        </w:rPr>
        <w:t>од законом прописаних вредности;</w:t>
      </w:r>
    </w:p>
    <w:p w:rsidR="007D0D34" w:rsidRPr="00911E28" w:rsidRDefault="00CE5F7B" w:rsidP="00CE5F7B">
      <w:pPr>
        <w:ind w:left="360"/>
        <w:jc w:val="both"/>
        <w:rPr>
          <w:lang w:val="sr-Cyrl-CS"/>
        </w:rPr>
      </w:pPr>
      <w:r w:rsidRPr="00911E28">
        <w:rPr>
          <w:lang w:val="sr-Cyrl-CS"/>
        </w:rPr>
        <w:t xml:space="preserve">6) </w:t>
      </w:r>
      <w:r w:rsidR="007D0D34" w:rsidRPr="00911E28">
        <w:rPr>
          <w:lang w:val="sr-Cyrl-CS"/>
        </w:rPr>
        <w:t xml:space="preserve">безбедним  складиштењем  и транспортом сирове руде, енергетских и неметаличних сировина, као и јаловине на начин којим ће се максимално ограничити емисија честица прашине и других </w:t>
      </w:r>
      <w:r w:rsidRPr="00911E28">
        <w:rPr>
          <w:lang w:val="sr-Cyrl-CS"/>
        </w:rPr>
        <w:t>загађујућих материја у окружење;</w:t>
      </w:r>
    </w:p>
    <w:p w:rsidR="007D0D34" w:rsidRPr="00911E28" w:rsidRDefault="00CE5F7B" w:rsidP="00CE5F7B">
      <w:pPr>
        <w:ind w:left="360"/>
        <w:jc w:val="both"/>
        <w:rPr>
          <w:lang w:val="sr-Cyrl-CS"/>
        </w:rPr>
      </w:pPr>
      <w:r w:rsidRPr="00911E28">
        <w:rPr>
          <w:lang w:val="sr-Cyrl-CS"/>
        </w:rPr>
        <w:t xml:space="preserve">7) </w:t>
      </w:r>
      <w:r w:rsidR="007D0D34" w:rsidRPr="00911E28">
        <w:rPr>
          <w:lang w:val="sr-Cyrl-CS"/>
        </w:rPr>
        <w:t>обезбеђење максималног очувања постојећих шумских подручја и остале природне вегетације, као и њихово унапређење и заштита од даље деградације, загађивања и пренамене;</w:t>
      </w:r>
    </w:p>
    <w:p w:rsidR="007D0D34" w:rsidRPr="00911E28" w:rsidRDefault="00CE5F7B" w:rsidP="00CE5F7B">
      <w:pPr>
        <w:ind w:left="360"/>
        <w:jc w:val="both"/>
        <w:rPr>
          <w:lang w:val="sr-Cyrl-CS"/>
        </w:rPr>
      </w:pPr>
      <w:r w:rsidRPr="00911E28">
        <w:rPr>
          <w:lang w:val="sr-Cyrl-CS"/>
        </w:rPr>
        <w:t xml:space="preserve">8) </w:t>
      </w:r>
      <w:r w:rsidR="007D0D34" w:rsidRPr="00911E28">
        <w:rPr>
          <w:lang w:val="sr-Cyrl-CS"/>
        </w:rPr>
        <w:t>планск</w:t>
      </w:r>
      <w:r w:rsidRPr="00911E28">
        <w:rPr>
          <w:lang w:val="sr-Cyrl-CS"/>
        </w:rPr>
        <w:t xml:space="preserve">о озелењавање јавних површина, </w:t>
      </w:r>
      <w:r w:rsidR="007D0D34" w:rsidRPr="00911E28">
        <w:rPr>
          <w:lang w:val="sr-Cyrl-CS"/>
        </w:rPr>
        <w:t>подизање зелених коридора дуж речних токова и саобраћајница (заштита од буке и аерозагађења);</w:t>
      </w:r>
    </w:p>
    <w:p w:rsidR="007D0D34" w:rsidRPr="00911E28" w:rsidRDefault="00CE5F7B" w:rsidP="00CE5F7B">
      <w:pPr>
        <w:ind w:left="360"/>
        <w:jc w:val="both"/>
        <w:rPr>
          <w:lang w:val="sr-Cyrl-CS"/>
        </w:rPr>
      </w:pPr>
      <w:r w:rsidRPr="00911E28">
        <w:rPr>
          <w:lang w:val="sr-Cyrl-CS"/>
        </w:rPr>
        <w:t xml:space="preserve">9) </w:t>
      </w:r>
      <w:r w:rsidR="007D0D34" w:rsidRPr="00911E28">
        <w:rPr>
          <w:lang w:val="sr-Cyrl-CS"/>
        </w:rPr>
        <w:t>успостављање катастра загађивача ваздуха, са подацима о свим стационарним изворима загађења ваздуха;</w:t>
      </w:r>
    </w:p>
    <w:p w:rsidR="007D0D34" w:rsidRPr="00911E28" w:rsidRDefault="00CE5F7B" w:rsidP="00CE5F7B">
      <w:pPr>
        <w:ind w:left="360"/>
        <w:jc w:val="both"/>
        <w:rPr>
          <w:lang w:val="sr-Cyrl-CS"/>
        </w:rPr>
      </w:pPr>
      <w:r w:rsidRPr="00911E28">
        <w:rPr>
          <w:lang w:val="sr-Cyrl-CS"/>
        </w:rPr>
        <w:t xml:space="preserve">10) </w:t>
      </w:r>
      <w:r w:rsidR="007D0D34" w:rsidRPr="00911E28">
        <w:rPr>
          <w:lang w:val="sr-Cyrl-CS"/>
        </w:rPr>
        <w:t>развој информационог система квалитета ваздуха, са доступном базом података о актуелном и десетогодишњем стању квалитета ваздуха.</w:t>
      </w:r>
    </w:p>
    <w:p w:rsidR="007D0D34" w:rsidRPr="00911E28" w:rsidRDefault="007D0D34" w:rsidP="005116A6">
      <w:pPr>
        <w:autoSpaceDE w:val="0"/>
        <w:autoSpaceDN w:val="0"/>
        <w:adjustRightInd w:val="0"/>
        <w:ind w:firstLine="720"/>
        <w:jc w:val="both"/>
        <w:rPr>
          <w:rFonts w:eastAsia="Calibri"/>
          <w:lang w:val="sr-Cyrl-CS"/>
        </w:rPr>
      </w:pPr>
      <w:r w:rsidRPr="00911E28">
        <w:rPr>
          <w:rFonts w:eastAsia="Calibri"/>
          <w:lang w:val="sr-Cyrl-CS"/>
        </w:rPr>
        <w:t>Забрањено је отварање индустријских објеката и капацитета, стоваришта, магацина, складишта и сличних објеката у којима се врши емисија загађујућих материја изнад законом прописаних вредности.</w:t>
      </w:r>
    </w:p>
    <w:p w:rsidR="00AD6BA4" w:rsidRPr="00911E28" w:rsidRDefault="00AD6BA4" w:rsidP="005116A6">
      <w:pPr>
        <w:pStyle w:val="BodyText2"/>
        <w:spacing w:after="0" w:line="240" w:lineRule="auto"/>
        <w:jc w:val="center"/>
        <w:rPr>
          <w:bCs/>
          <w:snapToGrid w:val="0"/>
          <w:kern w:val="2"/>
          <w:lang w:val="sr-Cyrl-CS"/>
        </w:rPr>
      </w:pPr>
      <w:r w:rsidRPr="00911E28">
        <w:rPr>
          <w:bCs/>
          <w:snapToGrid w:val="0"/>
          <w:kern w:val="2"/>
          <w:lang w:val="sr-Cyrl-CS"/>
        </w:rPr>
        <w:t>Заштита биодиверзитета</w:t>
      </w:r>
    </w:p>
    <w:p w:rsidR="00D17516" w:rsidRPr="00911E28" w:rsidRDefault="00D17516" w:rsidP="005116A6">
      <w:pPr>
        <w:pStyle w:val="BodyText2"/>
        <w:spacing w:after="0" w:line="240" w:lineRule="auto"/>
        <w:jc w:val="center"/>
        <w:rPr>
          <w:bCs/>
          <w:snapToGrid w:val="0"/>
          <w:kern w:val="2"/>
          <w:lang w:val="sr-Cyrl-CS"/>
        </w:rPr>
      </w:pPr>
    </w:p>
    <w:p w:rsidR="007D0D34" w:rsidRPr="00911E28" w:rsidRDefault="007D0D34" w:rsidP="005116A6">
      <w:pPr>
        <w:overflowPunct w:val="0"/>
        <w:autoSpaceDE w:val="0"/>
        <w:autoSpaceDN w:val="0"/>
        <w:adjustRightInd w:val="0"/>
        <w:ind w:firstLine="720"/>
        <w:jc w:val="both"/>
        <w:textAlignment w:val="baseline"/>
        <w:rPr>
          <w:rFonts w:eastAsia="Calibri"/>
          <w:lang w:val="sr-Cyrl-CS"/>
        </w:rPr>
      </w:pPr>
      <w:r w:rsidRPr="00911E28">
        <w:rPr>
          <w:rFonts w:eastAsia="Calibri"/>
          <w:lang w:val="sr-Cyrl-CS"/>
        </w:rPr>
        <w:t xml:space="preserve">Заштита биолошке разноврсности планског подручја представља </w:t>
      </w:r>
      <w:r w:rsidR="00481483" w:rsidRPr="00911E28">
        <w:rPr>
          <w:rFonts w:eastAsia="Calibri"/>
          <w:lang w:val="sr-Cyrl-CS"/>
        </w:rPr>
        <w:t>доследну примену</w:t>
      </w:r>
      <w:r w:rsidRPr="00911E28">
        <w:rPr>
          <w:rFonts w:eastAsia="Calibri"/>
          <w:lang w:val="sr-Cyrl-CS"/>
        </w:rPr>
        <w:t xml:space="preserve"> постојећих мера обухваћених националном законском регулативом: Зак</w:t>
      </w:r>
      <w:r w:rsidR="00857E4B" w:rsidRPr="00911E28">
        <w:rPr>
          <w:rFonts w:eastAsia="Calibri"/>
          <w:lang w:val="sr-Cyrl-CS"/>
        </w:rPr>
        <w:t xml:space="preserve">она о заштити животне средине, </w:t>
      </w:r>
      <w:r w:rsidRPr="00911E28">
        <w:rPr>
          <w:rFonts w:eastAsia="Calibri"/>
          <w:lang w:val="sr-Cyrl-CS"/>
        </w:rPr>
        <w:t>Закона о заштити природе</w:t>
      </w:r>
      <w:r w:rsidR="00857E4B" w:rsidRPr="00911E28">
        <w:rPr>
          <w:rFonts w:eastAsia="Calibri"/>
          <w:lang w:val="sr-Cyrl-CS"/>
        </w:rPr>
        <w:t xml:space="preserve"> и Закон о шумама</w:t>
      </w:r>
      <w:r w:rsidRPr="00911E28">
        <w:rPr>
          <w:rFonts w:eastAsia="Calibri"/>
          <w:lang w:val="sr-Cyrl-CS"/>
        </w:rPr>
        <w:t>, Правилника о проглашењу и заштити строго заштићених и заштићених дивљих врста биљака, животиња и гљива, Закона о дивљачи и ловству, као и примена мера из оквира међународних уговора и конвенција прихваћених или ратификованих од стране државе. Посебне мере односе се на:</w:t>
      </w:r>
    </w:p>
    <w:p w:rsidR="007D0D34" w:rsidRPr="00911E28" w:rsidRDefault="006A64EA" w:rsidP="006A64EA">
      <w:pPr>
        <w:ind w:left="360"/>
        <w:jc w:val="both"/>
        <w:rPr>
          <w:rFonts w:eastAsia="Calibri"/>
          <w:lang w:val="sr-Cyrl-CS"/>
        </w:rPr>
      </w:pPr>
      <w:r w:rsidRPr="00911E28">
        <w:rPr>
          <w:rFonts w:eastAsia="Calibri"/>
          <w:lang w:val="sr-Cyrl-CS"/>
        </w:rPr>
        <w:t xml:space="preserve">1) </w:t>
      </w:r>
      <w:r w:rsidR="007D0D34" w:rsidRPr="00911E28">
        <w:rPr>
          <w:rFonts w:eastAsia="Calibri"/>
          <w:lang w:val="sr-Cyrl-CS"/>
        </w:rPr>
        <w:t>коришћењ</w:t>
      </w:r>
      <w:r w:rsidR="00481483" w:rsidRPr="00911E28">
        <w:rPr>
          <w:rFonts w:eastAsia="Calibri"/>
          <w:lang w:val="sr-Cyrl-CS"/>
        </w:rPr>
        <w:t>е</w:t>
      </w:r>
      <w:r w:rsidR="007D0D34" w:rsidRPr="00911E28">
        <w:rPr>
          <w:rFonts w:eastAsia="Calibri"/>
          <w:lang w:val="sr-Cyrl-CS"/>
        </w:rPr>
        <w:t xml:space="preserve"> природних ресурса (шумарство, лов, риболов, сакупљање шумских плодова и лековитог биља, ко</w:t>
      </w:r>
      <w:r w:rsidR="00CE5F7B" w:rsidRPr="00911E28">
        <w:rPr>
          <w:rFonts w:eastAsia="Calibri"/>
          <w:lang w:val="sr-Cyrl-CS"/>
        </w:rPr>
        <w:t>ришћење пољопривредног земљишта</w:t>
      </w:r>
      <w:r w:rsidR="00857E4B" w:rsidRPr="00911E28">
        <w:rPr>
          <w:rFonts w:eastAsia="Calibri"/>
          <w:lang w:val="sr-Cyrl-CS"/>
        </w:rPr>
        <w:t>)</w:t>
      </w:r>
      <w:r w:rsidR="007D0D34" w:rsidRPr="00911E28">
        <w:rPr>
          <w:rFonts w:eastAsia="Calibri"/>
          <w:lang w:val="sr-Cyrl-CS"/>
        </w:rPr>
        <w:t xml:space="preserve"> у складу са принципима одрживог развоја и одрживог коришћења природних ресурса и компоненти </w:t>
      </w:r>
      <w:r w:rsidR="007D0D34" w:rsidRPr="00911E28">
        <w:rPr>
          <w:rFonts w:eastAsia="Calibri"/>
          <w:lang w:val="sr-Cyrl-CS"/>
        </w:rPr>
        <w:lastRenderedPageBreak/>
        <w:t>биодиверзитета</w:t>
      </w:r>
      <w:r w:rsidR="00857E4B" w:rsidRPr="00911E28">
        <w:rPr>
          <w:rFonts w:eastAsia="Calibri"/>
          <w:lang w:val="sr-Cyrl-CS"/>
        </w:rPr>
        <w:t xml:space="preserve"> </w:t>
      </w:r>
      <w:r w:rsidR="005D6C0B" w:rsidRPr="00911E28">
        <w:rPr>
          <w:rFonts w:eastAsia="Calibri"/>
          <w:lang w:val="sr-Cyrl-CS"/>
        </w:rPr>
        <w:t xml:space="preserve">као </w:t>
      </w:r>
      <w:r w:rsidR="00857E4B" w:rsidRPr="00911E28">
        <w:rPr>
          <w:rFonts w:eastAsia="Calibri"/>
          <w:lang w:val="sr-Cyrl-CS"/>
        </w:rPr>
        <w:t>и у складу са</w:t>
      </w:r>
      <w:r w:rsidR="00675A50" w:rsidRPr="00911E28">
        <w:rPr>
          <w:rFonts w:eastAsia="Calibri"/>
          <w:lang w:val="sr-Cyrl-CS"/>
        </w:rPr>
        <w:t xml:space="preserve"> принципима природи блиском газдовања шумама и прописима из области шумарства</w:t>
      </w:r>
      <w:r w:rsidRPr="00911E28">
        <w:rPr>
          <w:rFonts w:eastAsia="Calibri"/>
          <w:lang w:val="sr-Cyrl-CS"/>
        </w:rPr>
        <w:t>;</w:t>
      </w:r>
      <w:r w:rsidR="007D0D34" w:rsidRPr="00911E28">
        <w:rPr>
          <w:rFonts w:eastAsia="Calibri"/>
          <w:lang w:val="sr-Cyrl-CS"/>
        </w:rPr>
        <w:t xml:space="preserve"> </w:t>
      </w:r>
    </w:p>
    <w:p w:rsidR="0018101A" w:rsidRPr="00911E28" w:rsidRDefault="006A64EA" w:rsidP="006A64EA">
      <w:pPr>
        <w:ind w:left="360"/>
        <w:jc w:val="both"/>
        <w:rPr>
          <w:rFonts w:eastAsia="Calibri"/>
          <w:lang w:val="sr-Cyrl-CS"/>
        </w:rPr>
      </w:pPr>
      <w:r w:rsidRPr="00911E28">
        <w:rPr>
          <w:rFonts w:eastAsia="Calibri"/>
          <w:lang w:val="sr-Cyrl-CS"/>
        </w:rPr>
        <w:t xml:space="preserve">2) </w:t>
      </w:r>
      <w:r w:rsidR="007D0D34" w:rsidRPr="00911E28">
        <w:rPr>
          <w:rFonts w:eastAsia="Calibri"/>
          <w:lang w:val="sr-Cyrl-CS"/>
        </w:rPr>
        <w:t>строг</w:t>
      </w:r>
      <w:r w:rsidR="0018101A" w:rsidRPr="00911E28">
        <w:rPr>
          <w:rFonts w:eastAsia="Calibri"/>
          <w:lang w:val="sr-Cyrl-CS"/>
        </w:rPr>
        <w:t xml:space="preserve">у </w:t>
      </w:r>
      <w:r w:rsidR="007D0D34" w:rsidRPr="00911E28">
        <w:rPr>
          <w:rFonts w:eastAsia="Calibri"/>
          <w:lang w:val="sr-Cyrl-CS"/>
        </w:rPr>
        <w:t>контролу коришћења природних ресурса у складу са прихваћеном и одобреном релевантном планском документацијом (шумске основе, ловне основе, пр</w:t>
      </w:r>
      <w:r w:rsidR="00CE5F7B" w:rsidRPr="00911E28">
        <w:rPr>
          <w:rFonts w:eastAsia="Calibri"/>
          <w:lang w:val="sr-Cyrl-CS"/>
        </w:rPr>
        <w:t>ограми унапређења рибарства</w:t>
      </w:r>
      <w:r w:rsidRPr="00911E28">
        <w:rPr>
          <w:rFonts w:eastAsia="Calibri"/>
          <w:lang w:val="sr-Cyrl-CS"/>
        </w:rPr>
        <w:t>);</w:t>
      </w:r>
    </w:p>
    <w:p w:rsidR="0018101A" w:rsidRPr="00911E28" w:rsidRDefault="006A64EA" w:rsidP="006A64EA">
      <w:pPr>
        <w:ind w:left="360"/>
        <w:jc w:val="both"/>
        <w:rPr>
          <w:rFonts w:eastAsia="Calibri"/>
          <w:lang w:val="sr-Cyrl-CS"/>
        </w:rPr>
      </w:pPr>
      <w:r w:rsidRPr="00911E28">
        <w:rPr>
          <w:rFonts w:eastAsia="Calibri"/>
          <w:lang w:val="sr-Cyrl-CS"/>
        </w:rPr>
        <w:t xml:space="preserve">3) </w:t>
      </w:r>
      <w:r w:rsidR="007D0D34" w:rsidRPr="00911E28">
        <w:rPr>
          <w:rFonts w:eastAsia="Calibri"/>
          <w:lang w:val="sr-Cyrl-CS"/>
        </w:rPr>
        <w:t>очување постојећих пространих комплекса аутохтоних шума, као базе за очување постојећег диверзитета и мозаичности станишта</w:t>
      </w:r>
      <w:r w:rsidR="003E0057" w:rsidRPr="00911E28">
        <w:rPr>
          <w:rFonts w:eastAsia="Calibri"/>
          <w:lang w:val="sr-Cyrl-CS"/>
        </w:rPr>
        <w:t>, функционалне улоге</w:t>
      </w:r>
      <w:r w:rsidR="007D0D34" w:rsidRPr="00911E28">
        <w:rPr>
          <w:rFonts w:eastAsia="Calibri"/>
          <w:lang w:val="sr-Cyrl-CS"/>
        </w:rPr>
        <w:t xml:space="preserve"> у сезонској сезонске динамици појединих фаунистичких група, или еколошких коридора и прибежишта за сисаре, птице или водоземце</w:t>
      </w:r>
      <w:r w:rsidRPr="00911E28">
        <w:rPr>
          <w:rFonts w:eastAsia="Calibri"/>
          <w:lang w:val="sr-Cyrl-CS"/>
        </w:rPr>
        <w:t>;</w:t>
      </w:r>
      <w:r w:rsidR="007D0D34" w:rsidRPr="00911E28">
        <w:rPr>
          <w:rFonts w:eastAsia="Calibri"/>
          <w:lang w:val="sr-Cyrl-CS"/>
        </w:rPr>
        <w:t xml:space="preserve"> </w:t>
      </w:r>
    </w:p>
    <w:p w:rsidR="0018101A" w:rsidRPr="00911E28" w:rsidRDefault="006A64EA" w:rsidP="006A64EA">
      <w:pPr>
        <w:ind w:left="360"/>
        <w:jc w:val="both"/>
        <w:rPr>
          <w:rFonts w:eastAsia="Calibri"/>
          <w:lang w:val="sr-Cyrl-CS"/>
        </w:rPr>
      </w:pPr>
      <w:r w:rsidRPr="00911E28">
        <w:rPr>
          <w:rFonts w:eastAsia="Calibri"/>
          <w:lang w:val="sr-Cyrl-CS"/>
        </w:rPr>
        <w:t xml:space="preserve">4) </w:t>
      </w:r>
      <w:r w:rsidR="007D0D34" w:rsidRPr="00911E28">
        <w:rPr>
          <w:rFonts w:eastAsia="Calibri"/>
          <w:lang w:val="sr-Cyrl-CS"/>
        </w:rPr>
        <w:t>очување</w:t>
      </w:r>
      <w:r w:rsidR="00481483" w:rsidRPr="00911E28">
        <w:rPr>
          <w:rFonts w:eastAsia="Calibri"/>
          <w:lang w:val="sr-Cyrl-CS"/>
        </w:rPr>
        <w:t xml:space="preserve"> постојећих комплекса</w:t>
      </w:r>
      <w:r w:rsidR="007D0D34" w:rsidRPr="00911E28">
        <w:rPr>
          <w:rFonts w:eastAsia="Calibri"/>
          <w:lang w:val="sr-Cyrl-CS"/>
        </w:rPr>
        <w:t xml:space="preserve"> под пашњацима и ливадама, да би се сачували карактеристични степски елементи фауне, нарочито као станишта одређених в</w:t>
      </w:r>
      <w:r w:rsidRPr="00911E28">
        <w:rPr>
          <w:rFonts w:eastAsia="Calibri"/>
          <w:lang w:val="sr-Cyrl-CS"/>
        </w:rPr>
        <w:t>рста сисара, птица и гмизаваца;</w:t>
      </w:r>
    </w:p>
    <w:p w:rsidR="0018101A" w:rsidRPr="00911E28" w:rsidRDefault="006A64EA" w:rsidP="006A64EA">
      <w:pPr>
        <w:ind w:left="360"/>
        <w:jc w:val="both"/>
        <w:rPr>
          <w:rFonts w:eastAsia="Calibri"/>
          <w:lang w:val="sr-Cyrl-CS"/>
        </w:rPr>
      </w:pPr>
      <w:r w:rsidRPr="00911E28">
        <w:rPr>
          <w:rFonts w:eastAsia="Calibri"/>
          <w:lang w:val="sr-Cyrl-CS"/>
        </w:rPr>
        <w:t xml:space="preserve">5) </w:t>
      </w:r>
      <w:r w:rsidR="007D0D34" w:rsidRPr="00911E28">
        <w:rPr>
          <w:rFonts w:eastAsia="Calibri"/>
          <w:lang w:val="sr-Cyrl-CS"/>
        </w:rPr>
        <w:t>стимулисање традиционалних облика сточарства на планском подручју, фаворизовати испашу, као вид спречавања природних сукцесија и</w:t>
      </w:r>
      <w:r w:rsidRPr="00911E28">
        <w:rPr>
          <w:rFonts w:eastAsia="Calibri"/>
          <w:lang w:val="sr-Cyrl-CS"/>
        </w:rPr>
        <w:t xml:space="preserve"> обрастања ливадских екосистема;</w:t>
      </w:r>
    </w:p>
    <w:p w:rsidR="0018101A" w:rsidRPr="00911E28" w:rsidRDefault="006A64EA" w:rsidP="006A64EA">
      <w:pPr>
        <w:ind w:left="360"/>
        <w:jc w:val="both"/>
        <w:rPr>
          <w:rFonts w:eastAsia="Calibri"/>
          <w:lang w:val="sr-Cyrl-CS"/>
        </w:rPr>
      </w:pPr>
      <w:r w:rsidRPr="00911E28">
        <w:rPr>
          <w:rFonts w:eastAsia="Calibri"/>
          <w:lang w:val="sr-Cyrl-CS"/>
        </w:rPr>
        <w:t xml:space="preserve">6) </w:t>
      </w:r>
      <w:r w:rsidR="0018101A" w:rsidRPr="00911E28">
        <w:rPr>
          <w:rFonts w:eastAsia="Calibri"/>
          <w:lang w:val="sr-Cyrl-CS"/>
        </w:rPr>
        <w:t>з</w:t>
      </w:r>
      <w:r w:rsidR="007D0D34" w:rsidRPr="00911E28">
        <w:rPr>
          <w:rFonts w:eastAsia="Calibri"/>
          <w:lang w:val="sr-Cyrl-CS"/>
        </w:rPr>
        <w:t>абрани претварања квалитетних шума у пољопривредно земљиште</w:t>
      </w:r>
      <w:r w:rsidR="00481483" w:rsidRPr="00911E28">
        <w:rPr>
          <w:rFonts w:eastAsia="Calibri"/>
          <w:lang w:val="sr-Cyrl-CS"/>
        </w:rPr>
        <w:t xml:space="preserve"> и вештачки створено неплодно земљиште</w:t>
      </w:r>
      <w:r w:rsidR="007D0D34" w:rsidRPr="00911E28">
        <w:rPr>
          <w:rFonts w:eastAsia="Calibri"/>
          <w:lang w:val="sr-Cyrl-CS"/>
        </w:rPr>
        <w:t xml:space="preserve">; </w:t>
      </w:r>
      <w:r w:rsidR="00481483" w:rsidRPr="00911E28">
        <w:rPr>
          <w:rFonts w:eastAsia="Calibri"/>
          <w:lang w:val="sr-Cyrl-CS"/>
        </w:rPr>
        <w:t>ограничити претварање у грађевинско земљиште</w:t>
      </w:r>
      <w:r w:rsidR="00E34172" w:rsidRPr="00911E28">
        <w:rPr>
          <w:rFonts w:eastAsia="Calibri"/>
          <w:lang w:val="sr-Cyrl-CS"/>
        </w:rPr>
        <w:t xml:space="preserve"> изузев за објекте јавне намене и објекте у функцији заштићеног подручја;</w:t>
      </w:r>
      <w:r w:rsidR="00481483" w:rsidRPr="00911E28">
        <w:rPr>
          <w:rFonts w:eastAsia="Calibri"/>
          <w:lang w:val="sr-Cyrl-CS"/>
        </w:rPr>
        <w:t xml:space="preserve"> </w:t>
      </w:r>
      <w:r w:rsidR="007D0D34" w:rsidRPr="00911E28">
        <w:rPr>
          <w:rFonts w:eastAsia="Calibri"/>
          <w:lang w:val="sr-Cyrl-CS"/>
        </w:rPr>
        <w:t xml:space="preserve">плантажне шуме (културе) морају бити само комплементарне природним, а не замена за њих. Плантажном производњом, притисак на </w:t>
      </w:r>
      <w:r w:rsidRPr="00911E28">
        <w:rPr>
          <w:rFonts w:eastAsia="Calibri"/>
          <w:lang w:val="sr-Cyrl-CS"/>
        </w:rPr>
        <w:t>природне шуме свести на минимум;</w:t>
      </w:r>
      <w:r w:rsidR="00481483" w:rsidRPr="00911E28">
        <w:rPr>
          <w:rFonts w:eastAsia="Calibri"/>
          <w:lang w:val="sr-Cyrl-CS"/>
        </w:rPr>
        <w:t xml:space="preserve"> </w:t>
      </w:r>
    </w:p>
    <w:p w:rsidR="0018101A" w:rsidRPr="00911E28" w:rsidRDefault="006A64EA" w:rsidP="006A64EA">
      <w:pPr>
        <w:ind w:left="360"/>
        <w:jc w:val="both"/>
        <w:rPr>
          <w:rFonts w:eastAsia="Calibri"/>
          <w:lang w:val="sr-Cyrl-CS"/>
        </w:rPr>
      </w:pPr>
      <w:r w:rsidRPr="00911E28">
        <w:rPr>
          <w:rFonts w:eastAsia="Calibri"/>
          <w:lang w:val="sr-Cyrl-CS"/>
        </w:rPr>
        <w:t xml:space="preserve">7) </w:t>
      </w:r>
      <w:r w:rsidR="007D0D34" w:rsidRPr="00911E28">
        <w:rPr>
          <w:rFonts w:eastAsia="Calibri"/>
          <w:lang w:val="sr-Cyrl-CS"/>
        </w:rPr>
        <w:t xml:space="preserve">при изградњи туристичке инфраструктуре и објеката, евентуалној изградњи неких индустријских капацитета и унапређењу и доградњи постојеће саобраћајне инфраструктуре, неопходно је предвидети могуће утицаје на целокупну фауну, могуће загађење земљишта и вода и адекватне мере заштите. Посебно треба обратити пажњу на повећану фрагментацију станишта, измене водног режима и пресецање традиционалних миграторних путева. Негативни ефекти у овом смислу нарочито погађају слабије </w:t>
      </w:r>
      <w:r w:rsidR="007D0D34" w:rsidRPr="00610AF9">
        <w:rPr>
          <w:rFonts w:eastAsia="Calibri"/>
          <w:lang w:val="sr-Cyrl-CS"/>
        </w:rPr>
        <w:t xml:space="preserve">вагилне </w:t>
      </w:r>
      <w:r w:rsidR="007D0D34" w:rsidRPr="00911E28">
        <w:rPr>
          <w:rFonts w:eastAsia="Calibri"/>
          <w:lang w:val="sr-Cyrl-CS"/>
        </w:rPr>
        <w:t>организме, какви су водоземци и гмизавци. При пројектовању нових саобраћајница би требало применити нова техничка решења за умањење о</w:t>
      </w:r>
      <w:r w:rsidRPr="00911E28">
        <w:rPr>
          <w:rFonts w:eastAsia="Calibri"/>
          <w:lang w:val="sr-Cyrl-CS"/>
        </w:rPr>
        <w:t>вих и других негативних ефеката;</w:t>
      </w:r>
    </w:p>
    <w:p w:rsidR="0018101A" w:rsidRPr="00911E28" w:rsidRDefault="006A64EA" w:rsidP="006A64EA">
      <w:pPr>
        <w:ind w:left="360"/>
        <w:jc w:val="both"/>
        <w:rPr>
          <w:rFonts w:eastAsia="Calibri"/>
          <w:lang w:val="sr-Cyrl-CS"/>
        </w:rPr>
      </w:pPr>
      <w:r w:rsidRPr="00911E28">
        <w:rPr>
          <w:rFonts w:eastAsia="Calibri"/>
          <w:lang w:val="sr-Cyrl-CS"/>
        </w:rPr>
        <w:t xml:space="preserve">8) </w:t>
      </w:r>
      <w:r w:rsidR="007D0D34" w:rsidRPr="00911E28">
        <w:rPr>
          <w:rFonts w:eastAsia="Calibri"/>
          <w:lang w:val="sr-Cyrl-CS"/>
        </w:rPr>
        <w:t xml:space="preserve">сваки вид риболова, као и све остале радње и активности којима се угрожава рибљи фонд, ремети мрест, раст и кретање риба, нарочито су забрањени у природним рибљим плодиштима, али и на локалитетима који се налазе под најстрожијим режимом заштите у оквиру заштићених подручја (у којима постоји потпуна забрана риболова и коришћење рибљег фонда). </w:t>
      </w:r>
      <w:r w:rsidR="007D0D34" w:rsidRPr="00911E28">
        <w:rPr>
          <w:rFonts w:eastAsia="Calibri"/>
          <w:noProof/>
          <w:lang w:val="sr-Cyrl-CS"/>
        </w:rPr>
        <w:t>Са аспекта заштите и одрживог коришћења евидентиране фауне риба, од значаја је очување аутохтоног, изворног диверзитета риба и ихтиогенофонда, а од не мање важности је и заштита воде као ресурса и као станишта самих врста и</w:t>
      </w:r>
      <w:r w:rsidR="0018101A" w:rsidRPr="00911E28">
        <w:rPr>
          <w:rFonts w:eastAsia="Calibri"/>
          <w:noProof/>
          <w:lang w:val="sr-Cyrl-CS"/>
        </w:rPr>
        <w:t xml:space="preserve"> њихових заједница.</w:t>
      </w:r>
    </w:p>
    <w:p w:rsidR="0018101A" w:rsidRPr="00911E28" w:rsidRDefault="006A64EA" w:rsidP="006A64EA">
      <w:pPr>
        <w:ind w:left="360"/>
        <w:jc w:val="both"/>
        <w:rPr>
          <w:rFonts w:eastAsia="Calibri"/>
          <w:lang w:val="sr-Cyrl-CS"/>
        </w:rPr>
      </w:pPr>
      <w:r w:rsidRPr="00911E28">
        <w:rPr>
          <w:rFonts w:eastAsia="Calibri"/>
          <w:lang w:val="sr-Cyrl-CS"/>
        </w:rPr>
        <w:t xml:space="preserve">9) </w:t>
      </w:r>
      <w:r w:rsidR="007D0D34" w:rsidRPr="00911E28">
        <w:rPr>
          <w:rFonts w:eastAsia="Calibri"/>
          <w:lang w:val="sr-Cyrl-CS"/>
        </w:rPr>
        <w:t>изричито је забрањена изградња каменолома на територији заштићених природних добара, а поготово у кањонима и клисурама. Оваква места по правилу представљају крајње специфична станишта са исто тако специфичном и јединственом флором, вегетацијом и фауном, затим својеврсне рефугијуме и еколошке (комуникационе) коридоре, те се њиховој заштити мора посветити нарочита пажња. У том смислу је неопходно и успостављање заштитне шумске зоне дуж и око река, потока, језера и тресава састављених од аутохтоних врста</w:t>
      </w:r>
      <w:r w:rsidR="0018101A" w:rsidRPr="00911E28">
        <w:rPr>
          <w:rFonts w:eastAsia="Calibri"/>
          <w:lang w:val="sr-Cyrl-CS"/>
        </w:rPr>
        <w:t>.</w:t>
      </w:r>
    </w:p>
    <w:p w:rsidR="0018101A" w:rsidRPr="00911E28" w:rsidRDefault="006A64EA" w:rsidP="006A64EA">
      <w:pPr>
        <w:ind w:left="360"/>
        <w:jc w:val="both"/>
        <w:rPr>
          <w:rFonts w:eastAsia="Calibri"/>
          <w:lang w:val="sr-Cyrl-CS"/>
        </w:rPr>
      </w:pPr>
      <w:r w:rsidRPr="00911E28">
        <w:rPr>
          <w:rFonts w:eastAsia="Calibri"/>
          <w:lang w:val="sr-Cyrl-CS"/>
        </w:rPr>
        <w:t xml:space="preserve">10) </w:t>
      </w:r>
      <w:r w:rsidR="007D0D34" w:rsidRPr="00911E28">
        <w:rPr>
          <w:rFonts w:eastAsia="Calibri"/>
          <w:lang w:val="sr-Cyrl-CS"/>
        </w:rPr>
        <w:t>у склопу туристичких активности на Планском подручју, потребно је предвидети реализацију различитих едукативних програма на тему очувања и заштите биолошке разноврсности. Визиторски центри, осим информативне, морају имати и значајну едукативну функцију.</w:t>
      </w:r>
    </w:p>
    <w:p w:rsidR="007D0D34" w:rsidRPr="00911E28" w:rsidRDefault="006A64EA" w:rsidP="006A64EA">
      <w:pPr>
        <w:ind w:left="360"/>
        <w:jc w:val="both"/>
        <w:rPr>
          <w:rFonts w:eastAsia="Calibri"/>
          <w:lang w:val="sr-Cyrl-CS"/>
        </w:rPr>
      </w:pPr>
      <w:r w:rsidRPr="00911E28">
        <w:rPr>
          <w:rFonts w:eastAsia="Calibri"/>
          <w:lang w:val="sr-Cyrl-CS"/>
        </w:rPr>
        <w:t xml:space="preserve">11) </w:t>
      </w:r>
      <w:r w:rsidR="0018101A" w:rsidRPr="00911E28">
        <w:rPr>
          <w:rFonts w:eastAsia="Calibri"/>
          <w:lang w:val="sr-Cyrl-CS"/>
        </w:rPr>
        <w:t>р</w:t>
      </w:r>
      <w:r w:rsidR="007D0D34" w:rsidRPr="00911E28">
        <w:rPr>
          <w:rFonts w:eastAsia="Calibri"/>
          <w:lang w:val="sr-Cyrl-CS"/>
        </w:rPr>
        <w:t>ади очувања и унапређења биодиверзитета неопходно је предвидети постојање и лоцирање одређених истраживачких објеката и пратећих ресурса, у договору са управљачима заштићених природних добара.</w:t>
      </w:r>
    </w:p>
    <w:p w:rsidR="00857924" w:rsidRPr="00911E28" w:rsidRDefault="00857924" w:rsidP="006A64EA">
      <w:pPr>
        <w:ind w:left="360"/>
        <w:jc w:val="both"/>
        <w:rPr>
          <w:rFonts w:eastAsia="Calibri"/>
          <w:lang w:val="sr-Cyrl-CS"/>
        </w:rPr>
      </w:pPr>
    </w:p>
    <w:p w:rsidR="00857924" w:rsidRPr="00911E28" w:rsidRDefault="00857924" w:rsidP="006A64EA">
      <w:pPr>
        <w:ind w:left="360"/>
        <w:jc w:val="both"/>
        <w:rPr>
          <w:rFonts w:eastAsia="Calibri"/>
          <w:lang w:val="sr-Cyrl-CS"/>
        </w:rPr>
      </w:pPr>
    </w:p>
    <w:p w:rsidR="007D0D34" w:rsidRPr="00911E28" w:rsidRDefault="007D0D34" w:rsidP="005116A6">
      <w:pPr>
        <w:ind w:left="360" w:firstLine="360"/>
        <w:jc w:val="both"/>
        <w:rPr>
          <w:rFonts w:eastAsia="Calibri"/>
          <w:lang w:val="sr-Cyrl-CS"/>
        </w:rPr>
      </w:pPr>
      <w:r w:rsidRPr="00911E28">
        <w:rPr>
          <w:rFonts w:eastAsia="Calibri"/>
          <w:lang w:val="sr-Cyrl-CS"/>
        </w:rPr>
        <w:lastRenderedPageBreak/>
        <w:t>Зоне од посебног значаја за заштиту биодиверзитета:</w:t>
      </w:r>
    </w:p>
    <w:p w:rsidR="007D0D34" w:rsidRPr="00911E28" w:rsidRDefault="006A64EA" w:rsidP="006A64EA">
      <w:pPr>
        <w:ind w:left="360"/>
        <w:jc w:val="both"/>
        <w:rPr>
          <w:rFonts w:eastAsia="Calibri"/>
          <w:lang w:val="sr-Cyrl-CS"/>
        </w:rPr>
      </w:pPr>
      <w:r w:rsidRPr="00911E28">
        <w:rPr>
          <w:rFonts w:eastAsia="Calibri"/>
          <w:lang w:val="sr-Cyrl-CS"/>
        </w:rPr>
        <w:t xml:space="preserve">1) </w:t>
      </w:r>
      <w:r w:rsidR="007D0D34" w:rsidRPr="00911E28">
        <w:rPr>
          <w:rFonts w:eastAsia="Calibri"/>
          <w:lang w:val="sr-Cyrl-CS"/>
        </w:rPr>
        <w:t xml:space="preserve">очување компактних шумских комплекса: шуме Бељанице и Јужног Кучаја чине основу за опстанак многобројних животињских врста које су примарно фаунистички елементи европских листопадних, мешовитих и четинарских шума. У том смислу предвиђа се очување компактних шумских комплекса у правцу пружања север-југ и исток-запад кроз планско подручје. На овај начин, осим што би се сачувала аутохтона шумска станишта и специфична флора и фауна, омогућила би се несметана комуникација фаунистичких елемената кроз континуирано станиште, слободна дисперзија на ширем простору Карпатске Србије и очување јединствене простране зоне високог </w:t>
      </w:r>
      <w:r w:rsidRPr="00911E28">
        <w:rPr>
          <w:rFonts w:eastAsia="Calibri"/>
          <w:lang w:val="sr-Cyrl-CS"/>
        </w:rPr>
        <w:t>биодиверзитета на истоку Србије;</w:t>
      </w:r>
    </w:p>
    <w:p w:rsidR="007D0D34" w:rsidRPr="00911E28" w:rsidRDefault="006A64EA" w:rsidP="006A64EA">
      <w:pPr>
        <w:ind w:left="360"/>
        <w:jc w:val="both"/>
        <w:rPr>
          <w:rFonts w:eastAsia="Calibri"/>
          <w:lang w:val="sr-Cyrl-CS"/>
        </w:rPr>
      </w:pPr>
      <w:r w:rsidRPr="00911E28">
        <w:rPr>
          <w:rFonts w:eastAsia="Calibri"/>
          <w:lang w:val="sr-Cyrl-CS"/>
        </w:rPr>
        <w:t xml:space="preserve">2) </w:t>
      </w:r>
      <w:r w:rsidR="007D0D34" w:rsidRPr="00911E28">
        <w:rPr>
          <w:rFonts w:eastAsia="Calibri"/>
          <w:lang w:val="sr-Cyrl-CS"/>
        </w:rPr>
        <w:t>очување ливадских станишта: врх Бељанице и крашка површ Јужног Кучаја (Брезовичка) су значајне за очување ливадских и пашњачких екосистема. Иако су ови екосистеми углавном секундарног карактера, у њима се формирала специфична фауна са елементима степског и шумостепског карактера, а у ивичним зонама контакта са шумом такође сп</w:t>
      </w:r>
      <w:r w:rsidR="0018101A" w:rsidRPr="00911E28">
        <w:rPr>
          <w:rFonts w:eastAsia="Calibri"/>
          <w:lang w:val="sr-Cyrl-CS"/>
        </w:rPr>
        <w:t xml:space="preserve">ецифична и </w:t>
      </w:r>
      <w:r w:rsidRPr="00911E28">
        <w:rPr>
          <w:rFonts w:eastAsia="Calibri"/>
          <w:lang w:val="sr-Cyrl-CS"/>
        </w:rPr>
        <w:t>богата фауна екотона;</w:t>
      </w:r>
    </w:p>
    <w:p w:rsidR="007D0D34" w:rsidRPr="00911E28" w:rsidRDefault="006A64EA" w:rsidP="006A64EA">
      <w:pPr>
        <w:ind w:left="360"/>
        <w:jc w:val="both"/>
        <w:rPr>
          <w:rFonts w:eastAsia="Calibri"/>
          <w:lang w:val="sr-Cyrl-CS"/>
        </w:rPr>
      </w:pPr>
      <w:r w:rsidRPr="00911E28">
        <w:rPr>
          <w:rFonts w:eastAsia="Calibri"/>
          <w:lang w:val="sr-Cyrl-CS"/>
        </w:rPr>
        <w:t xml:space="preserve">3) </w:t>
      </w:r>
      <w:r w:rsidR="007D0D34" w:rsidRPr="00911E28">
        <w:rPr>
          <w:rFonts w:eastAsia="Calibri"/>
          <w:lang w:val="sr-Cyrl-CS"/>
        </w:rPr>
        <w:t xml:space="preserve">еколошки коридори: клисурасте и кањонске долине већих и мањих река и потока на планском подручју су од изузетног значаја као комуникациони и миграторни коридори многих сисарских врста (мрки медвед, рис, дивокоза), рефугијуми специфичне флоре, вегетације и фауне, станишта заштићених врста птица, водоземаца и гмизаваца. Дуж ових коридора се препоручује појачани мониторинг компоненти биодиверзитета, па треба предвидети оптимално очување целине ових коридора и њихову што мању фрагментацију. </w:t>
      </w:r>
    </w:p>
    <w:p w:rsidR="00D17516" w:rsidRPr="00911E28" w:rsidRDefault="00D17516" w:rsidP="006A64EA">
      <w:pPr>
        <w:ind w:left="360"/>
        <w:jc w:val="both"/>
        <w:rPr>
          <w:rFonts w:eastAsia="Calibri"/>
          <w:lang w:val="sr-Cyrl-CS"/>
        </w:rPr>
      </w:pPr>
    </w:p>
    <w:p w:rsidR="00AC53A8" w:rsidRPr="00911E28" w:rsidRDefault="00AC53A8" w:rsidP="005116A6">
      <w:pPr>
        <w:autoSpaceDE w:val="0"/>
        <w:autoSpaceDN w:val="0"/>
        <w:adjustRightInd w:val="0"/>
        <w:jc w:val="center"/>
        <w:rPr>
          <w:bCs/>
          <w:lang w:val="sr-Cyrl-CS"/>
        </w:rPr>
      </w:pPr>
      <w:r w:rsidRPr="00911E28">
        <w:rPr>
          <w:bCs/>
          <w:lang w:val="sr-Cyrl-CS"/>
        </w:rPr>
        <w:t>Заштита од буке, вибрација и нејонизујућег зрачења</w:t>
      </w:r>
    </w:p>
    <w:p w:rsidR="00D17516" w:rsidRPr="00911E28" w:rsidRDefault="00D17516" w:rsidP="005116A6">
      <w:pPr>
        <w:autoSpaceDE w:val="0"/>
        <w:autoSpaceDN w:val="0"/>
        <w:adjustRightInd w:val="0"/>
        <w:jc w:val="center"/>
        <w:rPr>
          <w:bCs/>
          <w:lang w:val="sr-Cyrl-CS"/>
        </w:rPr>
      </w:pPr>
    </w:p>
    <w:p w:rsidR="007D0D34" w:rsidRPr="00911E28" w:rsidRDefault="007D0D34" w:rsidP="005116A6">
      <w:pPr>
        <w:autoSpaceDE w:val="0"/>
        <w:autoSpaceDN w:val="0"/>
        <w:adjustRightInd w:val="0"/>
        <w:ind w:firstLine="720"/>
        <w:jc w:val="both"/>
        <w:rPr>
          <w:rFonts w:eastAsia="Calibri"/>
          <w:lang w:val="sr-Cyrl-CS"/>
        </w:rPr>
      </w:pPr>
      <w:r w:rsidRPr="00911E28">
        <w:rPr>
          <w:rFonts w:eastAsia="Calibri"/>
          <w:lang w:val="sr-Cyrl-CS"/>
        </w:rPr>
        <w:t xml:space="preserve">С обзиром да Планско подручје карактерише низак ниво буке и вибрација (изузев појаса дуж фреквентних саобраћајница ), не прописују се посебне планске мере, изузев уобичајених планских мера и препорука за смањење буке, вибрација и нејонизујућег зрачења (подизање појасева заштитног зеленила и техничких баријера за заштиту од буке на најугроженијим локацијама, првенствено дуж пута, применом прописаних дозвољених нивоа буке у изграђеним подручјима насеља, као и применом прописаних мера заштите од нејонизујућег зрачења (далеководи и трафо станице, радио и базне станице мобилне телефоније). </w:t>
      </w:r>
    </w:p>
    <w:p w:rsidR="007D0D34" w:rsidRPr="00911E28" w:rsidRDefault="007D0D34" w:rsidP="005116A6">
      <w:pPr>
        <w:autoSpaceDE w:val="0"/>
        <w:autoSpaceDN w:val="0"/>
        <w:adjustRightInd w:val="0"/>
        <w:ind w:firstLine="720"/>
        <w:jc w:val="both"/>
        <w:rPr>
          <w:rFonts w:eastAsia="Calibri"/>
          <w:highlight w:val="yellow"/>
          <w:lang w:val="sr-Cyrl-CS"/>
        </w:rPr>
      </w:pPr>
      <w:r w:rsidRPr="00911E28">
        <w:rPr>
          <w:rFonts w:eastAsia="Calibri"/>
          <w:lang w:val="sr-Cyrl-CS"/>
        </w:rPr>
        <w:t>С обзиром на посебан карактер простора као заштићеног подручја,  неопходно је обезбедити ненарушавање природне средине, између осталих негативних утицаја, нарочито буком, у складу са Уредбом о индикаторима буке, граничним вредностима, методама за оцењивање индикатора буке, узнемиравања и штетних ефеката буке у животној средини (</w:t>
      </w:r>
      <w:r w:rsidR="00806F63" w:rsidRPr="00911E28">
        <w:rPr>
          <w:rFonts w:eastAsia="Calibri"/>
          <w:lang w:val="sr-Cyrl-CS"/>
        </w:rPr>
        <w:t>„</w:t>
      </w:r>
      <w:r w:rsidRPr="00911E28">
        <w:rPr>
          <w:rFonts w:eastAsia="Calibri"/>
          <w:lang w:val="sr-Cyrl-CS"/>
        </w:rPr>
        <w:t>Сл</w:t>
      </w:r>
      <w:r w:rsidR="00806F63" w:rsidRPr="00911E28">
        <w:rPr>
          <w:rFonts w:eastAsia="Calibri"/>
          <w:lang w:val="sr-Cyrl-CS"/>
        </w:rPr>
        <w:t xml:space="preserve">ужбени </w:t>
      </w:r>
      <w:r w:rsidRPr="00911E28">
        <w:rPr>
          <w:rFonts w:eastAsia="Calibri"/>
          <w:lang w:val="sr-Cyrl-CS"/>
        </w:rPr>
        <w:t>гласник РС</w:t>
      </w:r>
      <w:r w:rsidR="00061974" w:rsidRPr="00911E28">
        <w:rPr>
          <w:rFonts w:eastAsia="Calibri"/>
          <w:lang w:val="sr-Cyrl-CS"/>
        </w:rPr>
        <w:t>”</w:t>
      </w:r>
      <w:r w:rsidRPr="00911E28">
        <w:rPr>
          <w:rFonts w:eastAsia="Calibri"/>
          <w:lang w:val="sr-Cyrl-CS"/>
        </w:rPr>
        <w:t xml:space="preserve">, </w:t>
      </w:r>
      <w:r w:rsidR="00D17516" w:rsidRPr="00911E28">
        <w:rPr>
          <w:rFonts w:eastAsia="Calibri"/>
          <w:lang w:val="sr-Cyrl-CS"/>
        </w:rPr>
        <w:t xml:space="preserve">број </w:t>
      </w:r>
      <w:r w:rsidRPr="00911E28">
        <w:rPr>
          <w:rFonts w:eastAsia="Calibri"/>
          <w:lang w:val="sr-Cyrl-CS"/>
        </w:rPr>
        <w:t xml:space="preserve">75/10). </w:t>
      </w:r>
    </w:p>
    <w:p w:rsidR="007D0D34" w:rsidRPr="00911E28" w:rsidRDefault="007D0D34" w:rsidP="005116A6">
      <w:pPr>
        <w:autoSpaceDE w:val="0"/>
        <w:autoSpaceDN w:val="0"/>
        <w:adjustRightInd w:val="0"/>
        <w:ind w:firstLine="720"/>
        <w:jc w:val="both"/>
        <w:rPr>
          <w:lang w:val="sr-Cyrl-CS"/>
        </w:rPr>
      </w:pPr>
      <w:r w:rsidRPr="00911E28">
        <w:rPr>
          <w:lang w:val="sr-Cyrl-CS"/>
        </w:rPr>
        <w:t>У складу са Законом о заштити од нејонизујућих зрачења („Сл</w:t>
      </w:r>
      <w:r w:rsidR="00806F63" w:rsidRPr="00911E28">
        <w:rPr>
          <w:lang w:val="sr-Cyrl-CS"/>
        </w:rPr>
        <w:t xml:space="preserve">ужбени </w:t>
      </w:r>
      <w:r w:rsidRPr="00911E28">
        <w:rPr>
          <w:lang w:val="sr-Cyrl-CS"/>
        </w:rPr>
        <w:t>гласник РС</w:t>
      </w:r>
      <w:r w:rsidR="00061974" w:rsidRPr="00911E28">
        <w:rPr>
          <w:lang w:val="sr-Cyrl-CS"/>
        </w:rPr>
        <w:t>”</w:t>
      </w:r>
      <w:r w:rsidR="00D17516" w:rsidRPr="00911E28">
        <w:rPr>
          <w:lang w:val="sr-Cyrl-CS"/>
        </w:rPr>
        <w:t xml:space="preserve">, број </w:t>
      </w:r>
      <w:r w:rsidRPr="00911E28">
        <w:rPr>
          <w:lang w:val="sr-Cyrl-CS"/>
        </w:rPr>
        <w:t>36/09) и свим подзаконским актима, опште превентивне мере заштите животне средине</w:t>
      </w:r>
      <w:r w:rsidR="003A4D63" w:rsidRPr="00911E28">
        <w:rPr>
          <w:lang w:val="sr-Cyrl-CS"/>
        </w:rPr>
        <w:t xml:space="preserve"> </w:t>
      </w:r>
      <w:r w:rsidRPr="00911E28">
        <w:rPr>
          <w:lang w:val="sr-Cyrl-CS"/>
        </w:rPr>
        <w:t>од електромагнетног зрачења, ће се постићи одржавањем прописаних сигурносних висина и удаљености у заштитној зони објеката (извора – далековода и трафостаница), што ће смањити ризик негативних утицаја и  на здравље људи у окружењу.</w:t>
      </w:r>
    </w:p>
    <w:p w:rsidR="007D0D34" w:rsidRPr="00911E28" w:rsidRDefault="007D0D34" w:rsidP="005116A6">
      <w:pPr>
        <w:autoSpaceDE w:val="0"/>
        <w:autoSpaceDN w:val="0"/>
        <w:adjustRightInd w:val="0"/>
        <w:ind w:firstLine="720"/>
        <w:jc w:val="both"/>
        <w:rPr>
          <w:rFonts w:eastAsia="TimesNewRoman"/>
          <w:lang w:val="sr-Cyrl-CS"/>
        </w:rPr>
      </w:pPr>
      <w:r w:rsidRPr="00911E28">
        <w:rPr>
          <w:rFonts w:eastAsia="TimesNewRoman"/>
          <w:lang w:val="sr-Cyrl-CS"/>
        </w:rPr>
        <w:t xml:space="preserve">Заштитне зоне које </w:t>
      </w:r>
      <w:r w:rsidR="00CF3080" w:rsidRPr="00911E28">
        <w:rPr>
          <w:rFonts w:eastAsia="TimesNewRoman"/>
          <w:lang w:val="sr-Cyrl-CS"/>
        </w:rPr>
        <w:t xml:space="preserve">Просторни </w:t>
      </w:r>
      <w:r w:rsidRPr="00911E28">
        <w:rPr>
          <w:rFonts w:eastAsia="TimesNewRoman"/>
          <w:lang w:val="sr-Cyrl-CS"/>
        </w:rPr>
        <w:t>план успоставља (за планиране објекте изворе нејонизујућег зрачења, а према Закону о енергетици („Сл</w:t>
      </w:r>
      <w:r w:rsidR="00806F63" w:rsidRPr="00911E28">
        <w:rPr>
          <w:rFonts w:eastAsia="TimesNewRoman"/>
          <w:lang w:val="sr-Cyrl-CS"/>
        </w:rPr>
        <w:t xml:space="preserve">ужбени </w:t>
      </w:r>
      <w:r w:rsidRPr="00911E28">
        <w:rPr>
          <w:rFonts w:eastAsia="TimesNewRoman"/>
          <w:lang w:val="sr-Cyrl-CS"/>
        </w:rPr>
        <w:t>гласник РС</w:t>
      </w:r>
      <w:r w:rsidR="00061974" w:rsidRPr="00911E28">
        <w:rPr>
          <w:rFonts w:eastAsia="TimesNewRoman"/>
          <w:lang w:val="sr-Cyrl-CS"/>
        </w:rPr>
        <w:t>”</w:t>
      </w:r>
      <w:r w:rsidRPr="00911E28">
        <w:rPr>
          <w:rFonts w:eastAsia="TimesNewRoman"/>
          <w:lang w:val="sr-Cyrl-CS"/>
        </w:rPr>
        <w:t>, бр. 145/14</w:t>
      </w:r>
      <w:r w:rsidR="00580F16" w:rsidRPr="00911E28">
        <w:rPr>
          <w:rFonts w:eastAsia="TimesNewRoman"/>
          <w:lang w:val="sr-Cyrl-CS"/>
        </w:rPr>
        <w:t>, 95/18-</w:t>
      </w:r>
      <w:r w:rsidR="003D11BF" w:rsidRPr="00911E28">
        <w:rPr>
          <w:rFonts w:eastAsia="TimesNewRoman"/>
          <w:lang w:val="sr-Cyrl-CS"/>
        </w:rPr>
        <w:t>др. закон,</w:t>
      </w:r>
      <w:r w:rsidR="00806F63" w:rsidRPr="00911E28">
        <w:rPr>
          <w:rFonts w:eastAsia="TimesNewRoman"/>
          <w:lang w:val="sr-Cyrl-CS"/>
        </w:rPr>
        <w:t xml:space="preserve"> 40/21</w:t>
      </w:r>
      <w:r w:rsidR="003D11BF" w:rsidRPr="00911E28">
        <w:rPr>
          <w:rFonts w:eastAsia="TimesNewRoman"/>
          <w:lang w:val="sr-Cyrl-CS"/>
        </w:rPr>
        <w:t>,  35/23</w:t>
      </w:r>
      <w:r w:rsidR="00580F16" w:rsidRPr="00911E28">
        <w:rPr>
          <w:rFonts w:eastAsia="TimesNewRoman"/>
          <w:lang w:val="sr-Cyrl-CS"/>
        </w:rPr>
        <w:t xml:space="preserve"> </w:t>
      </w:r>
      <w:r w:rsidR="003D11BF" w:rsidRPr="00911E28">
        <w:rPr>
          <w:rFonts w:eastAsia="TimesNewRoman"/>
          <w:lang w:val="sr-Cyrl-CS"/>
        </w:rPr>
        <w:t>- др. закон</w:t>
      </w:r>
      <w:r w:rsidR="000A399E">
        <w:rPr>
          <w:rFonts w:eastAsia="TimesNewRoman"/>
          <w:lang w:val="sr-Cyrl-CS"/>
        </w:rPr>
        <w:t xml:space="preserve"> и</w:t>
      </w:r>
      <w:r w:rsidR="003D11BF" w:rsidRPr="00911E28">
        <w:rPr>
          <w:rFonts w:eastAsia="TimesNewRoman"/>
          <w:lang w:val="sr-Cyrl-CS"/>
        </w:rPr>
        <w:t xml:space="preserve"> 62/23</w:t>
      </w:r>
      <w:r w:rsidR="00CF3080" w:rsidRPr="00911E28">
        <w:rPr>
          <w:rFonts w:eastAsia="TimesNewRoman"/>
          <w:lang w:val="sr-Cyrl-CS"/>
        </w:rPr>
        <w:t>) и</w:t>
      </w:r>
      <w:r w:rsidRPr="00911E28">
        <w:rPr>
          <w:rFonts w:eastAsia="TimesNewRoman"/>
          <w:lang w:val="sr-Cyrl-CS"/>
        </w:rPr>
        <w:t xml:space="preserve"> Закону о заштити од нејонизујућих</w:t>
      </w:r>
      <w:r w:rsidR="003D11BF" w:rsidRPr="00911E28">
        <w:rPr>
          <w:rFonts w:eastAsia="TimesNewRoman"/>
          <w:lang w:val="sr-Cyrl-CS"/>
        </w:rPr>
        <w:t xml:space="preserve"> зрачења</w:t>
      </w:r>
      <w:r w:rsidR="00CF3080" w:rsidRPr="00911E28">
        <w:rPr>
          <w:rFonts w:eastAsia="TimesNewRoman"/>
          <w:lang w:val="sr-Cyrl-CS"/>
        </w:rPr>
        <w:t>,</w:t>
      </w:r>
      <w:r w:rsidRPr="00911E28">
        <w:rPr>
          <w:rFonts w:eastAsia="TimesNewRoman"/>
          <w:lang w:val="sr-Cyrl-CS"/>
        </w:rPr>
        <w:t xml:space="preserve"> обезбеђују превентивну заштиту становништва, са вишеструко нижом вредношћу магнетног и електричног поља од препоручених вредности.</w:t>
      </w:r>
    </w:p>
    <w:p w:rsidR="007D0D34" w:rsidRPr="00911E28" w:rsidRDefault="007D0D34" w:rsidP="005116A6">
      <w:pPr>
        <w:autoSpaceDE w:val="0"/>
        <w:autoSpaceDN w:val="0"/>
        <w:adjustRightInd w:val="0"/>
        <w:ind w:firstLine="720"/>
        <w:jc w:val="both"/>
        <w:rPr>
          <w:rFonts w:eastAsia="TimesNewRoman"/>
          <w:lang w:val="sr-Cyrl-CS"/>
        </w:rPr>
      </w:pPr>
      <w:r w:rsidRPr="00911E28">
        <w:rPr>
          <w:rFonts w:eastAsia="TimesNewRoman"/>
          <w:lang w:val="sr-Cyrl-CS"/>
        </w:rPr>
        <w:t>Правилником о изворима нејонизујућих зрачења од посебног интереса, врстама извора, начину и периоду њиховог испитивања („Сл</w:t>
      </w:r>
      <w:r w:rsidR="00806F63" w:rsidRPr="00911E28">
        <w:rPr>
          <w:rFonts w:eastAsia="TimesNewRoman"/>
          <w:lang w:val="sr-Cyrl-CS"/>
        </w:rPr>
        <w:t xml:space="preserve">ужбени </w:t>
      </w:r>
      <w:r w:rsidRPr="00911E28">
        <w:rPr>
          <w:rFonts w:eastAsia="TimesNewRoman"/>
          <w:lang w:val="sr-Cyrl-CS"/>
        </w:rPr>
        <w:t>гласник РС</w:t>
      </w:r>
      <w:r w:rsidR="00061974" w:rsidRPr="00911E28">
        <w:rPr>
          <w:rFonts w:eastAsia="TimesNewRoman"/>
          <w:lang w:val="sr-Cyrl-CS"/>
        </w:rPr>
        <w:t>”</w:t>
      </w:r>
      <w:r w:rsidR="00D17516" w:rsidRPr="00911E28">
        <w:rPr>
          <w:rFonts w:eastAsia="TimesNewRoman"/>
          <w:lang w:val="sr-Cyrl-CS"/>
        </w:rPr>
        <w:t xml:space="preserve">, број </w:t>
      </w:r>
      <w:r w:rsidRPr="00911E28">
        <w:rPr>
          <w:rFonts w:eastAsia="TimesNewRoman"/>
          <w:lang w:val="sr-Cyrl-CS"/>
        </w:rPr>
        <w:t xml:space="preserve">104/09) дефинисане су мере и поступци у зонама повећане осетљивости (зоне становања, школе, </w:t>
      </w:r>
      <w:r w:rsidRPr="00911E28">
        <w:rPr>
          <w:rFonts w:eastAsia="TimesNewRoman"/>
          <w:lang w:val="sr-Cyrl-CS"/>
        </w:rPr>
        <w:lastRenderedPageBreak/>
        <w:t>турис</w:t>
      </w:r>
      <w:r w:rsidR="00D17516" w:rsidRPr="00911E28">
        <w:rPr>
          <w:rFonts w:eastAsia="TimesNewRoman"/>
          <w:lang w:val="sr-Cyrl-CS"/>
        </w:rPr>
        <w:t>тички објекти, дечија игралишта</w:t>
      </w:r>
      <w:r w:rsidRPr="00911E28">
        <w:rPr>
          <w:rFonts w:eastAsia="TimesNewRoman"/>
          <w:lang w:val="sr-Cyrl-CS"/>
        </w:rPr>
        <w:t xml:space="preserve">) у којима су </w:t>
      </w:r>
      <w:r w:rsidR="00C935E0" w:rsidRPr="00911E28">
        <w:rPr>
          <w:rFonts w:eastAsia="TimesNewRoman"/>
          <w:lang w:val="sr-Cyrl-CS"/>
        </w:rPr>
        <w:t>измерене вредности достизале 10</w:t>
      </w:r>
      <w:r w:rsidRPr="00911E28">
        <w:rPr>
          <w:rFonts w:eastAsia="TimesNewRoman"/>
          <w:lang w:val="sr-Cyrl-CS"/>
        </w:rPr>
        <w:t>% износа референтне граничне вредности ЕМ зрачења прописане за одређену фреквенцију предметног извора нејонизујућег зрачења. Овај правилник обавезује корисника извора нејонизујућег зрачења од посебног интереса да спроводи континуиране мере превенције, з</w:t>
      </w:r>
      <w:r w:rsidR="000A399E">
        <w:rPr>
          <w:rFonts w:eastAsia="TimesNewRoman"/>
          <w:lang w:val="sr-Cyrl-CS"/>
        </w:rPr>
        <w:t>а</w:t>
      </w:r>
      <w:r w:rsidRPr="00911E28">
        <w:rPr>
          <w:rFonts w:eastAsia="TimesNewRoman"/>
          <w:lang w:val="sr-Cyrl-CS"/>
        </w:rPr>
        <w:t>штите од зрачења и мониторинг нејонизујућег зрачења извора од посебног интереса.</w:t>
      </w:r>
    </w:p>
    <w:p w:rsidR="00D97DD1" w:rsidRPr="00911E28" w:rsidRDefault="00D97DD1" w:rsidP="005116A6">
      <w:pPr>
        <w:autoSpaceDE w:val="0"/>
        <w:autoSpaceDN w:val="0"/>
        <w:adjustRightInd w:val="0"/>
        <w:ind w:firstLine="720"/>
        <w:jc w:val="both"/>
        <w:rPr>
          <w:rFonts w:eastAsia="TimesNewRoman"/>
          <w:lang w:val="sr-Cyrl-CS"/>
        </w:rPr>
      </w:pPr>
    </w:p>
    <w:p w:rsidR="00EA684E" w:rsidRPr="00911E28" w:rsidRDefault="00EA684E" w:rsidP="005116A6">
      <w:pPr>
        <w:autoSpaceDE w:val="0"/>
        <w:autoSpaceDN w:val="0"/>
        <w:adjustRightInd w:val="0"/>
        <w:jc w:val="center"/>
        <w:rPr>
          <w:bCs/>
          <w:lang w:val="sr-Cyrl-CS"/>
        </w:rPr>
      </w:pPr>
      <w:r w:rsidRPr="00911E28">
        <w:rPr>
          <w:bCs/>
          <w:lang w:val="sr-Cyrl-CS"/>
        </w:rPr>
        <w:t>Прилагођавање климатским променама</w:t>
      </w:r>
    </w:p>
    <w:p w:rsidR="00D17516" w:rsidRPr="00911E28" w:rsidRDefault="00D17516" w:rsidP="005116A6">
      <w:pPr>
        <w:autoSpaceDE w:val="0"/>
        <w:autoSpaceDN w:val="0"/>
        <w:adjustRightInd w:val="0"/>
        <w:jc w:val="center"/>
        <w:rPr>
          <w:bCs/>
          <w:lang w:val="sr-Cyrl-CS"/>
        </w:rPr>
      </w:pPr>
    </w:p>
    <w:p w:rsidR="00EA684E" w:rsidRPr="00911E28" w:rsidRDefault="00EA684E" w:rsidP="005116A6">
      <w:pPr>
        <w:ind w:firstLine="720"/>
        <w:jc w:val="both"/>
        <w:rPr>
          <w:lang w:val="sr-Cyrl-CS"/>
        </w:rPr>
      </w:pPr>
      <w:r w:rsidRPr="00911E28">
        <w:rPr>
          <w:lang w:val="sr-Cyrl-CS"/>
        </w:rPr>
        <w:t xml:space="preserve">Полазиште за припрему мера на државном, регионалном и локалном нивоу лежи </w:t>
      </w:r>
      <w:r w:rsidR="00D17516" w:rsidRPr="00911E28">
        <w:rPr>
          <w:lang w:val="sr-Cyrl-CS"/>
        </w:rPr>
        <w:t xml:space="preserve">у Закону о климатским променама, </w:t>
      </w:r>
      <w:r w:rsidRPr="00911E28">
        <w:rPr>
          <w:lang w:val="sr-Cyrl-CS"/>
        </w:rPr>
        <w:t xml:space="preserve">односно Стратегији нискоугљеничног развоја (са Акционим планом за њено спровођење) и Програму прилагођавања на измењене климатске услове, који се доносе на основу овог закона. </w:t>
      </w:r>
    </w:p>
    <w:p w:rsidR="00EA684E" w:rsidRPr="00911E28" w:rsidRDefault="00EA684E" w:rsidP="005116A6">
      <w:pPr>
        <w:ind w:firstLine="720"/>
        <w:jc w:val="both"/>
        <w:rPr>
          <w:lang w:val="sr-Cyrl-CS"/>
        </w:rPr>
      </w:pPr>
      <w:r w:rsidRPr="00911E28">
        <w:rPr>
          <w:lang w:val="sr-Cyrl-CS"/>
        </w:rPr>
        <w:t>Привредни субјекти  и саобраћај су главни емитери ГСБ (гасова стаклене баште), који изазивају загревање атмосфере. Климатске промена (глобално загревање) за последицу имају сушу, пожаре, бујице и поплаве, ерозију и сл.) што се у највећој мери директно одражава негативно на природу и људске тековине. Најосетљивији сектори су пољопривредно, шумско и водно земљиште, као и остали природно вредни простори (станишта ретких, вредних и угрожених врста). Глобално загревање негативно утиче на функционисање биотопа и екосистема, што може променити статус природних станишта и ареала популација, односно негативно се одразити на свеукупан биодиверзитет, односно на смањење и изумирање врста и појаве нових адаптибилних врста.</w:t>
      </w:r>
    </w:p>
    <w:p w:rsidR="00EA684E" w:rsidRPr="00911E28" w:rsidRDefault="00EA684E" w:rsidP="005116A6">
      <w:pPr>
        <w:ind w:firstLine="720"/>
        <w:jc w:val="both"/>
        <w:rPr>
          <w:lang w:val="sr-Cyrl-CS"/>
        </w:rPr>
      </w:pPr>
      <w:r w:rsidRPr="00911E28">
        <w:rPr>
          <w:lang w:val="sr-Cyrl-CS"/>
        </w:rPr>
        <w:t>Мере прилагођавања</w:t>
      </w:r>
      <w:r w:rsidR="00901065" w:rsidRPr="00911E28">
        <w:rPr>
          <w:lang w:val="sr-Cyrl-CS"/>
        </w:rPr>
        <w:t xml:space="preserve"> климатским променама</w:t>
      </w:r>
      <w:r w:rsidRPr="00911E28">
        <w:rPr>
          <w:lang w:val="sr-Cyrl-CS"/>
        </w:rPr>
        <w:t>:</w:t>
      </w:r>
    </w:p>
    <w:p w:rsidR="00EA684E" w:rsidRPr="00911E28" w:rsidRDefault="006A391E" w:rsidP="006A391E">
      <w:pPr>
        <w:ind w:left="360"/>
        <w:jc w:val="both"/>
        <w:rPr>
          <w:lang w:val="sr-Cyrl-CS"/>
        </w:rPr>
      </w:pPr>
      <w:r w:rsidRPr="00911E28">
        <w:rPr>
          <w:lang w:val="sr-Cyrl-CS"/>
        </w:rPr>
        <w:t xml:space="preserve">1) </w:t>
      </w:r>
      <w:r w:rsidR="00EA684E" w:rsidRPr="00911E28">
        <w:rPr>
          <w:lang w:val="sr-Cyrl-CS"/>
        </w:rPr>
        <w:t>израда катастра емитера ГСБ на локалном нивоу у складу са Стратегијом нискоугљеничног развоја, са Акц</w:t>
      </w:r>
      <w:r w:rsidRPr="00911E28">
        <w:rPr>
          <w:lang w:val="sr-Cyrl-CS"/>
        </w:rPr>
        <w:t>ионим планом за њено спровођење;</w:t>
      </w:r>
    </w:p>
    <w:p w:rsidR="00EA684E" w:rsidRPr="00911E28" w:rsidRDefault="006A391E" w:rsidP="006A391E">
      <w:pPr>
        <w:ind w:left="360"/>
        <w:jc w:val="both"/>
        <w:rPr>
          <w:lang w:val="sr-Cyrl-CS"/>
        </w:rPr>
      </w:pPr>
      <w:r w:rsidRPr="00911E28">
        <w:rPr>
          <w:lang w:val="sr-Cyrl-CS"/>
        </w:rPr>
        <w:t xml:space="preserve">2) </w:t>
      </w:r>
      <w:r w:rsidR="00EA684E" w:rsidRPr="00911E28">
        <w:rPr>
          <w:lang w:val="sr-Cyrl-CS"/>
        </w:rPr>
        <w:t>успостављање плана мониторинга емис</w:t>
      </w:r>
      <w:r w:rsidRPr="00911E28">
        <w:rPr>
          <w:lang w:val="sr-Cyrl-CS"/>
        </w:rPr>
        <w:t>ије ГСБ појединачних постројења;</w:t>
      </w:r>
    </w:p>
    <w:p w:rsidR="00EA684E" w:rsidRPr="00911E28" w:rsidRDefault="006A391E" w:rsidP="006A391E">
      <w:pPr>
        <w:ind w:left="360"/>
        <w:jc w:val="both"/>
        <w:rPr>
          <w:lang w:val="sr-Cyrl-CS"/>
        </w:rPr>
      </w:pPr>
      <w:r w:rsidRPr="00911E28">
        <w:rPr>
          <w:lang w:val="sr-Cyrl-CS"/>
        </w:rPr>
        <w:t xml:space="preserve">3) </w:t>
      </w:r>
      <w:r w:rsidR="00EA684E" w:rsidRPr="00911E28">
        <w:rPr>
          <w:lang w:val="sr-Cyrl-CS"/>
        </w:rPr>
        <w:t>спровођење пошумљавања и озелењавања јавних површина на основу ревидираних планова у складу са потребама при</w:t>
      </w:r>
      <w:r w:rsidRPr="00911E28">
        <w:rPr>
          <w:lang w:val="sr-Cyrl-CS"/>
        </w:rPr>
        <w:t>лагођавања климатским променама;</w:t>
      </w:r>
    </w:p>
    <w:p w:rsidR="00EA684E" w:rsidRPr="00911E28" w:rsidRDefault="006A391E" w:rsidP="006A391E">
      <w:pPr>
        <w:ind w:left="360"/>
        <w:jc w:val="both"/>
        <w:rPr>
          <w:lang w:val="sr-Cyrl-CS"/>
        </w:rPr>
      </w:pPr>
      <w:r w:rsidRPr="00911E28">
        <w:rPr>
          <w:lang w:val="sr-Cyrl-CS"/>
        </w:rPr>
        <w:t xml:space="preserve">4) </w:t>
      </w:r>
      <w:r w:rsidR="00EA684E" w:rsidRPr="00911E28">
        <w:rPr>
          <w:lang w:val="sr-Cyrl-CS"/>
        </w:rPr>
        <w:t>успостављање система одбране од екстремних климатских услова.</w:t>
      </w:r>
    </w:p>
    <w:p w:rsidR="00745AF3" w:rsidRPr="00911E28" w:rsidRDefault="00745AF3" w:rsidP="005116A6">
      <w:pPr>
        <w:widowControl w:val="0"/>
        <w:autoSpaceDE w:val="0"/>
        <w:autoSpaceDN w:val="0"/>
        <w:adjustRightInd w:val="0"/>
        <w:ind w:right="-11"/>
        <w:jc w:val="center"/>
        <w:rPr>
          <w:lang w:val="sr-Cyrl-CS"/>
        </w:rPr>
      </w:pPr>
    </w:p>
    <w:p w:rsidR="00AD6BA4" w:rsidRPr="00911E28" w:rsidRDefault="00AD6BA4" w:rsidP="005116A6">
      <w:pPr>
        <w:widowControl w:val="0"/>
        <w:autoSpaceDE w:val="0"/>
        <w:autoSpaceDN w:val="0"/>
        <w:adjustRightInd w:val="0"/>
        <w:ind w:right="-11"/>
        <w:jc w:val="center"/>
        <w:rPr>
          <w:lang w:val="sr-Cyrl-CS"/>
        </w:rPr>
      </w:pPr>
      <w:r w:rsidRPr="00911E28">
        <w:rPr>
          <w:lang w:val="sr-Cyrl-CS"/>
        </w:rPr>
        <w:t>2.5.3. Третман отпада</w:t>
      </w:r>
    </w:p>
    <w:p w:rsidR="000E7C26" w:rsidRPr="00911E28" w:rsidRDefault="000E7C26" w:rsidP="005116A6">
      <w:pPr>
        <w:pStyle w:val="NormalWeb"/>
        <w:spacing w:before="0" w:beforeAutospacing="0" w:after="0" w:afterAutospacing="0"/>
        <w:jc w:val="both"/>
        <w:rPr>
          <w:bCs/>
          <w:smallCaps/>
          <w:lang w:val="sr-Cyrl-CS"/>
        </w:rPr>
      </w:pPr>
    </w:p>
    <w:p w:rsidR="000E7C26" w:rsidRPr="00911E28" w:rsidRDefault="000E7C26" w:rsidP="005116A6">
      <w:pPr>
        <w:pStyle w:val="NoSpacing"/>
        <w:ind w:firstLine="720"/>
        <w:jc w:val="both"/>
        <w:rPr>
          <w:rFonts w:ascii="Times New Roman" w:hAnsi="Times New Roman"/>
          <w:sz w:val="24"/>
          <w:szCs w:val="24"/>
          <w:lang w:val="sr-Cyrl-CS"/>
        </w:rPr>
      </w:pPr>
      <w:r w:rsidRPr="00911E28">
        <w:rPr>
          <w:rFonts w:ascii="Times New Roman" w:hAnsi="Times New Roman"/>
          <w:sz w:val="24"/>
          <w:szCs w:val="24"/>
          <w:lang w:val="sr-Cyrl-CS"/>
        </w:rPr>
        <w:t>С обзиром да општине Жагубица и Деспотовац припадају различитим регионалним центрима за управљање отпадом, није могуће дати јединствену слику стања управљања отпадом. Управљање отпадом на подручју План</w:t>
      </w:r>
      <w:r w:rsidR="00901065" w:rsidRPr="00911E28">
        <w:rPr>
          <w:rFonts w:ascii="Times New Roman" w:hAnsi="Times New Roman"/>
          <w:sz w:val="24"/>
          <w:szCs w:val="24"/>
          <w:lang w:val="sr-Cyrl-CS"/>
        </w:rPr>
        <w:t>а је на незадовољавајућем нивоу</w:t>
      </w:r>
      <w:r w:rsidRPr="00911E28">
        <w:rPr>
          <w:rFonts w:ascii="Times New Roman" w:hAnsi="Times New Roman"/>
          <w:sz w:val="24"/>
          <w:szCs w:val="24"/>
          <w:lang w:val="sr-Cyrl-CS"/>
        </w:rPr>
        <w:t>. Постојеће стање разликује се према степену опремљености и организованости комуналних предузећа у обе општине. Отпад се одлаже на локалне депоније које не испуњавају санитарно технич</w:t>
      </w:r>
      <w:r w:rsidR="000A399E">
        <w:rPr>
          <w:rFonts w:ascii="Times New Roman" w:hAnsi="Times New Roman"/>
          <w:sz w:val="24"/>
          <w:szCs w:val="24"/>
          <w:lang w:val="sr-Cyrl-CS"/>
        </w:rPr>
        <w:t>к</w:t>
      </w:r>
      <w:r w:rsidRPr="00911E28">
        <w:rPr>
          <w:rFonts w:ascii="Times New Roman" w:hAnsi="Times New Roman"/>
          <w:sz w:val="24"/>
          <w:szCs w:val="24"/>
          <w:lang w:val="sr-Cyrl-CS"/>
        </w:rPr>
        <w:t xml:space="preserve">е услове и критеријуме, а у општини Деспотовац и на регионалну депонију у Лапову, док се у селима отпад махом одлаже на тзв. </w:t>
      </w:r>
      <w:r w:rsidR="00AC41D2" w:rsidRPr="00911E28">
        <w:rPr>
          <w:rFonts w:ascii="Times New Roman" w:hAnsi="Times New Roman"/>
          <w:sz w:val="24"/>
          <w:szCs w:val="24"/>
          <w:lang w:val="sr-Cyrl-CS"/>
        </w:rPr>
        <w:t>,,</w:t>
      </w:r>
      <w:r w:rsidRPr="00911E28">
        <w:rPr>
          <w:rFonts w:ascii="Times New Roman" w:hAnsi="Times New Roman"/>
          <w:sz w:val="24"/>
          <w:szCs w:val="24"/>
          <w:lang w:val="sr-Cyrl-CS"/>
        </w:rPr>
        <w:t>дивљим</w:t>
      </w:r>
      <w:r w:rsidR="00061974" w:rsidRPr="00911E28">
        <w:rPr>
          <w:rFonts w:ascii="Times New Roman" w:hAnsi="Times New Roman"/>
          <w:sz w:val="24"/>
          <w:szCs w:val="24"/>
          <w:lang w:val="sr-Cyrl-CS"/>
        </w:rPr>
        <w:t>”</w:t>
      </w:r>
      <w:r w:rsidRPr="00911E28">
        <w:rPr>
          <w:rFonts w:ascii="Times New Roman" w:hAnsi="Times New Roman"/>
          <w:sz w:val="24"/>
          <w:szCs w:val="24"/>
          <w:lang w:val="sr-Cyrl-CS"/>
        </w:rPr>
        <w:t xml:space="preserve"> депонијама тј. сметлиштима.</w:t>
      </w:r>
    </w:p>
    <w:p w:rsidR="000E7C26" w:rsidRPr="00911E28" w:rsidRDefault="000E7C26" w:rsidP="005116A6">
      <w:pPr>
        <w:pStyle w:val="NormalWeb"/>
        <w:spacing w:before="0" w:beforeAutospacing="0" w:after="0" w:afterAutospacing="0"/>
        <w:ind w:firstLine="720"/>
        <w:jc w:val="both"/>
        <w:rPr>
          <w:lang w:val="sr-Cyrl-CS"/>
        </w:rPr>
      </w:pPr>
      <w:r w:rsidRPr="00911E28">
        <w:rPr>
          <w:lang w:val="sr-Cyrl-CS"/>
        </w:rPr>
        <w:t xml:space="preserve">Сакупљање, транспорт и збрињавање отпада у општини Деспотовац врши ЈКСП </w:t>
      </w:r>
      <w:r w:rsidR="00AE5AB3" w:rsidRPr="00911E28">
        <w:rPr>
          <w:lang w:val="sr-Cyrl-CS"/>
        </w:rPr>
        <w:t>,,</w:t>
      </w:r>
      <w:r w:rsidRPr="00911E28">
        <w:rPr>
          <w:lang w:val="sr-Cyrl-CS"/>
        </w:rPr>
        <w:t>Стан</w:t>
      </w:r>
      <w:r w:rsidR="00061974" w:rsidRPr="00911E28">
        <w:rPr>
          <w:lang w:val="sr-Cyrl-CS"/>
        </w:rPr>
        <w:t>”</w:t>
      </w:r>
      <w:r w:rsidRPr="00911E28">
        <w:rPr>
          <w:lang w:val="sr-Cyrl-CS"/>
        </w:rPr>
        <w:t>. Отпад се прикупља на сабирним местима (у постављеним судовима за сакупљање комуналног отпада), који се без претходног третмана одвози на градску депонију, тако да се на депонију одлажу и неке врсте опасног отпада. Локална депонија смештена је у атару села Милива на удаљености око 4км од центра Деспотовца. Организовано сакупљање отпада врши се у насељеним местима: Деспотовац, Ресавица, Равна Река и Војник (које су у границама Плана). Месне заједнице Ресавица и Равна Река свој отпад одлажу на јаловишту рудника Рембас, где се по одлагању отпад прекрива јаловинским материјалом.</w:t>
      </w:r>
    </w:p>
    <w:p w:rsidR="000E7C26" w:rsidRPr="00911E28" w:rsidRDefault="000E7C26" w:rsidP="005116A6">
      <w:pPr>
        <w:ind w:firstLine="720"/>
        <w:jc w:val="both"/>
        <w:rPr>
          <w:lang w:val="sr-Cyrl-CS"/>
        </w:rPr>
      </w:pPr>
      <w:r w:rsidRPr="00911E28">
        <w:rPr>
          <w:lang w:val="sr-Cyrl-CS"/>
        </w:rPr>
        <w:t xml:space="preserve">Сакупљање, транспорт и збрињавање отпада у општини Жагубица врши предузеће </w:t>
      </w:r>
      <w:r w:rsidR="00AE5AB3" w:rsidRPr="00911E28">
        <w:rPr>
          <w:lang w:val="sr-Cyrl-CS"/>
        </w:rPr>
        <w:t>,,</w:t>
      </w:r>
      <w:r w:rsidRPr="00911E28">
        <w:rPr>
          <w:lang w:val="sr-Cyrl-CS"/>
        </w:rPr>
        <w:t>Тројон и Фишер ЕКО</w:t>
      </w:r>
      <w:r w:rsidR="00061974" w:rsidRPr="00911E28">
        <w:rPr>
          <w:lang w:val="sr-Cyrl-CS"/>
        </w:rPr>
        <w:t>”</w:t>
      </w:r>
      <w:r w:rsidRPr="00911E28">
        <w:rPr>
          <w:lang w:val="sr-Cyrl-CS"/>
        </w:rPr>
        <w:t>. О</w:t>
      </w:r>
      <w:r w:rsidR="00EF6B57" w:rsidRPr="00911E28">
        <w:rPr>
          <w:lang w:val="sr-Cyrl-CS"/>
        </w:rPr>
        <w:t>тпад се прикупља у кантама (240l и 120</w:t>
      </w:r>
      <w:r w:rsidRPr="00911E28">
        <w:rPr>
          <w:lang w:val="sr-Cyrl-CS"/>
        </w:rPr>
        <w:t>l) и ко</w:t>
      </w:r>
      <w:r w:rsidR="000925CA" w:rsidRPr="00911E28">
        <w:rPr>
          <w:lang w:val="sr-Cyrl-CS"/>
        </w:rPr>
        <w:t>нтејнерима (5</w:t>
      </w:r>
      <w:r w:rsidRPr="00911E28">
        <w:rPr>
          <w:lang w:val="sr-Cyrl-CS"/>
        </w:rPr>
        <w:t>m</w:t>
      </w:r>
      <w:r w:rsidRPr="00911E28">
        <w:rPr>
          <w:vertAlign w:val="superscript"/>
          <w:lang w:val="sr-Cyrl-CS"/>
        </w:rPr>
        <w:t>3</w:t>
      </w:r>
      <w:r w:rsidR="000925CA" w:rsidRPr="00911E28">
        <w:rPr>
          <w:lang w:val="sr-Cyrl-CS"/>
        </w:rPr>
        <w:t xml:space="preserve"> и 1,1</w:t>
      </w:r>
      <w:r w:rsidRPr="00911E28">
        <w:rPr>
          <w:lang w:val="sr-Cyrl-CS"/>
        </w:rPr>
        <w:t>m</w:t>
      </w:r>
      <w:r w:rsidRPr="00911E28">
        <w:rPr>
          <w:vertAlign w:val="superscript"/>
          <w:lang w:val="sr-Cyrl-CS"/>
        </w:rPr>
        <w:t>3</w:t>
      </w:r>
      <w:r w:rsidRPr="00911E28">
        <w:rPr>
          <w:lang w:val="sr-Cyrl-CS"/>
        </w:rPr>
        <w:t xml:space="preserve">) и транспортује до званичне депоније. Предузеће </w:t>
      </w:r>
      <w:r w:rsidR="00AE5AB3" w:rsidRPr="00911E28">
        <w:rPr>
          <w:lang w:val="sr-Cyrl-CS"/>
        </w:rPr>
        <w:t>,,</w:t>
      </w:r>
      <w:r w:rsidRPr="00911E28">
        <w:rPr>
          <w:lang w:val="sr-Cyrl-CS"/>
        </w:rPr>
        <w:t>Тројон и Фишер ЕКО</w:t>
      </w:r>
      <w:r w:rsidR="00061974" w:rsidRPr="00911E28">
        <w:rPr>
          <w:lang w:val="sr-Cyrl-CS"/>
        </w:rPr>
        <w:t>”</w:t>
      </w:r>
      <w:r w:rsidRPr="00911E28">
        <w:rPr>
          <w:lang w:val="sr-Cyrl-CS"/>
        </w:rPr>
        <w:t xml:space="preserve"> такође врши из</w:t>
      </w:r>
      <w:r w:rsidR="00EF6B57" w:rsidRPr="00911E28">
        <w:rPr>
          <w:lang w:val="sr-Cyrl-CS"/>
        </w:rPr>
        <w:t>двајање пластике - ПЕТ-а (око 5</w:t>
      </w:r>
      <w:r w:rsidRPr="00911E28">
        <w:rPr>
          <w:lang w:val="sr-Cyrl-CS"/>
        </w:rPr>
        <w:t xml:space="preserve">t/месечно) и папира (око 3 t/месечно) из укупне сакупљене количине отпада. Постојеће стање покривености услугама организованог сакупљања отпада </w:t>
      </w:r>
      <w:r w:rsidRPr="00911E28">
        <w:rPr>
          <w:lang w:val="sr-Cyrl-CS"/>
        </w:rPr>
        <w:lastRenderedPageBreak/>
        <w:t>је задовољавајуће и у погледу сакупљања и третмана отпада, с тим да није успоста</w:t>
      </w:r>
      <w:r w:rsidR="000A399E">
        <w:rPr>
          <w:lang w:val="sr-Cyrl-CS"/>
        </w:rPr>
        <w:t>в</w:t>
      </w:r>
      <w:r w:rsidRPr="00911E28">
        <w:rPr>
          <w:lang w:val="sr-Cyrl-CS"/>
        </w:rPr>
        <w:t xml:space="preserve">љена и целокупна обухваћеност становништва системом. </w:t>
      </w:r>
      <w:r w:rsidR="00F07140" w:rsidRPr="00911E28">
        <w:rPr>
          <w:lang w:val="sr-Cyrl-CS"/>
        </w:rPr>
        <w:t>У Т</w:t>
      </w:r>
      <w:r w:rsidRPr="00911E28">
        <w:rPr>
          <w:lang w:val="sr-Cyrl-CS"/>
        </w:rPr>
        <w:t>абели</w:t>
      </w:r>
      <w:r w:rsidR="00F07140" w:rsidRPr="00911E28">
        <w:rPr>
          <w:lang w:val="sr-Cyrl-CS"/>
        </w:rPr>
        <w:t xml:space="preserve"> 19.</w:t>
      </w:r>
      <w:r w:rsidRPr="00911E28">
        <w:rPr>
          <w:lang w:val="sr-Cyrl-CS"/>
        </w:rPr>
        <w:t xml:space="preserve"> приказани су доступни подаци о броју домаћинстава са степеном покривености организованог система сакупљања отпада.</w:t>
      </w:r>
    </w:p>
    <w:p w:rsidR="00857924" w:rsidRPr="00911E28" w:rsidRDefault="00857924" w:rsidP="005116A6">
      <w:pPr>
        <w:jc w:val="both"/>
        <w:rPr>
          <w:lang w:val="sr-Cyrl-CS"/>
        </w:rPr>
      </w:pPr>
    </w:p>
    <w:p w:rsidR="000E7C26" w:rsidRPr="00911E28" w:rsidRDefault="004C164B" w:rsidP="005116A6">
      <w:pPr>
        <w:jc w:val="both"/>
        <w:rPr>
          <w:lang w:val="sr-Cyrl-CS"/>
        </w:rPr>
      </w:pPr>
      <w:r w:rsidRPr="00911E28">
        <w:rPr>
          <w:lang w:val="sr-Cyrl-CS"/>
        </w:rPr>
        <w:t xml:space="preserve">Табела </w:t>
      </w:r>
      <w:r w:rsidR="00500C2F" w:rsidRPr="00911E28">
        <w:rPr>
          <w:lang w:val="sr-Cyrl-CS"/>
        </w:rPr>
        <w:t>19</w:t>
      </w:r>
      <w:r w:rsidR="000E7C26" w:rsidRPr="00911E28">
        <w:rPr>
          <w:lang w:val="sr-Cyrl-CS"/>
        </w:rPr>
        <w:t>. Списак насеља на територији општине Жагубица са степеном обухваћености</w:t>
      </w:r>
      <w:r w:rsidR="008C5B1C" w:rsidRPr="00911E28">
        <w:rPr>
          <w:lang w:val="sr-Cyrl-CS"/>
        </w:rPr>
        <w:t xml:space="preserve"> </w:t>
      </w:r>
      <w:r w:rsidR="000E7C26" w:rsidRPr="00911E28">
        <w:rPr>
          <w:lang w:val="sr-Cyrl-CS"/>
        </w:rPr>
        <w:t>становништва постојећим системом сакупљања отпада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8"/>
        <w:gridCol w:w="1644"/>
        <w:gridCol w:w="1992"/>
        <w:gridCol w:w="2453"/>
        <w:gridCol w:w="1703"/>
      </w:tblGrid>
      <w:tr w:rsidR="000E7C26" w:rsidRPr="00911E28" w:rsidTr="005D4DE5">
        <w:tc>
          <w:tcPr>
            <w:tcW w:w="1558" w:type="dxa"/>
            <w:vAlign w:val="center"/>
          </w:tcPr>
          <w:p w:rsidR="000E7C26" w:rsidRPr="00911E28" w:rsidRDefault="000E7C26" w:rsidP="005116A6">
            <w:pPr>
              <w:jc w:val="center"/>
              <w:rPr>
                <w:sz w:val="18"/>
                <w:szCs w:val="18"/>
                <w:lang w:val="sr-Cyrl-CS"/>
              </w:rPr>
            </w:pPr>
            <w:r w:rsidRPr="00911E28">
              <w:rPr>
                <w:sz w:val="18"/>
                <w:szCs w:val="18"/>
                <w:lang w:val="sr-Cyrl-CS"/>
              </w:rPr>
              <w:t>Насеље</w:t>
            </w:r>
          </w:p>
        </w:tc>
        <w:tc>
          <w:tcPr>
            <w:tcW w:w="1644" w:type="dxa"/>
            <w:vAlign w:val="center"/>
          </w:tcPr>
          <w:p w:rsidR="000E7C26" w:rsidRPr="00911E28" w:rsidRDefault="000E7C26" w:rsidP="005116A6">
            <w:pPr>
              <w:jc w:val="center"/>
              <w:rPr>
                <w:sz w:val="18"/>
                <w:szCs w:val="18"/>
                <w:lang w:val="sr-Cyrl-CS"/>
              </w:rPr>
            </w:pPr>
            <w:r w:rsidRPr="00911E28">
              <w:rPr>
                <w:sz w:val="18"/>
                <w:szCs w:val="18"/>
                <w:lang w:val="sr-Cyrl-CS"/>
              </w:rPr>
              <w:t>Број домаћинстава</w:t>
            </w:r>
          </w:p>
        </w:tc>
        <w:tc>
          <w:tcPr>
            <w:tcW w:w="1992" w:type="dxa"/>
            <w:vAlign w:val="center"/>
          </w:tcPr>
          <w:p w:rsidR="000E7C26" w:rsidRPr="00911E28" w:rsidRDefault="000E7C26" w:rsidP="005116A6">
            <w:pPr>
              <w:jc w:val="center"/>
              <w:rPr>
                <w:sz w:val="18"/>
                <w:szCs w:val="18"/>
                <w:lang w:val="sr-Cyrl-CS"/>
              </w:rPr>
            </w:pPr>
            <w:r w:rsidRPr="00911E28">
              <w:rPr>
                <w:sz w:val="18"/>
                <w:szCs w:val="18"/>
                <w:lang w:val="sr-Cyrl-CS"/>
              </w:rPr>
              <w:t>Број домаћинстава обухваћених прикупљањем отпада</w:t>
            </w:r>
          </w:p>
        </w:tc>
        <w:tc>
          <w:tcPr>
            <w:tcW w:w="2453" w:type="dxa"/>
            <w:vAlign w:val="center"/>
          </w:tcPr>
          <w:p w:rsidR="000E7C26" w:rsidRPr="00911E28" w:rsidRDefault="000E7C26" w:rsidP="005116A6">
            <w:pPr>
              <w:jc w:val="center"/>
              <w:rPr>
                <w:sz w:val="18"/>
                <w:szCs w:val="18"/>
                <w:lang w:val="sr-Cyrl-CS"/>
              </w:rPr>
            </w:pPr>
            <w:r w:rsidRPr="00911E28">
              <w:rPr>
                <w:sz w:val="18"/>
                <w:szCs w:val="18"/>
                <w:lang w:val="sr-Cyrl-CS"/>
              </w:rPr>
              <w:t>% Домаћинстава обухваћених прикупљањем отпада</w:t>
            </w:r>
          </w:p>
        </w:tc>
        <w:tc>
          <w:tcPr>
            <w:tcW w:w="1703" w:type="dxa"/>
            <w:vAlign w:val="center"/>
          </w:tcPr>
          <w:p w:rsidR="000E7C26" w:rsidRPr="00911E28" w:rsidRDefault="000E7C26" w:rsidP="005116A6">
            <w:pPr>
              <w:jc w:val="center"/>
              <w:rPr>
                <w:sz w:val="18"/>
                <w:szCs w:val="18"/>
                <w:lang w:val="sr-Cyrl-CS"/>
              </w:rPr>
            </w:pPr>
            <w:r w:rsidRPr="00911E28">
              <w:rPr>
                <w:sz w:val="18"/>
                <w:szCs w:val="18"/>
                <w:lang w:val="sr-Cyrl-CS"/>
              </w:rPr>
              <w:t>Количина отпада (kg/дан)</w:t>
            </w:r>
          </w:p>
        </w:tc>
      </w:tr>
      <w:tr w:rsidR="000E7C26" w:rsidRPr="00911E28" w:rsidTr="005D4DE5">
        <w:tc>
          <w:tcPr>
            <w:tcW w:w="1558" w:type="dxa"/>
            <w:vAlign w:val="center"/>
          </w:tcPr>
          <w:p w:rsidR="000E7C26" w:rsidRPr="00911E28" w:rsidRDefault="000E7C26" w:rsidP="005116A6">
            <w:pPr>
              <w:jc w:val="center"/>
              <w:rPr>
                <w:sz w:val="18"/>
                <w:szCs w:val="18"/>
                <w:lang w:val="sr-Cyrl-CS"/>
              </w:rPr>
            </w:pPr>
            <w:r w:rsidRPr="00911E28">
              <w:rPr>
                <w:sz w:val="18"/>
                <w:szCs w:val="18"/>
                <w:lang w:val="sr-Cyrl-CS"/>
              </w:rPr>
              <w:t>Жагубица</w:t>
            </w:r>
          </w:p>
        </w:tc>
        <w:tc>
          <w:tcPr>
            <w:tcW w:w="1644" w:type="dxa"/>
            <w:vAlign w:val="center"/>
          </w:tcPr>
          <w:p w:rsidR="000E7C26" w:rsidRPr="00911E28" w:rsidRDefault="000E7C26" w:rsidP="005116A6">
            <w:pPr>
              <w:jc w:val="center"/>
              <w:rPr>
                <w:sz w:val="18"/>
                <w:szCs w:val="18"/>
                <w:lang w:val="sr-Cyrl-CS"/>
              </w:rPr>
            </w:pPr>
            <w:r w:rsidRPr="00911E28">
              <w:rPr>
                <w:sz w:val="18"/>
                <w:szCs w:val="18"/>
                <w:lang w:val="sr-Cyrl-CS"/>
              </w:rPr>
              <w:t>1.062</w:t>
            </w:r>
          </w:p>
        </w:tc>
        <w:tc>
          <w:tcPr>
            <w:tcW w:w="1992" w:type="dxa"/>
            <w:vAlign w:val="center"/>
          </w:tcPr>
          <w:p w:rsidR="000E7C26" w:rsidRPr="00911E28" w:rsidRDefault="000E7C26" w:rsidP="005116A6">
            <w:pPr>
              <w:jc w:val="center"/>
              <w:rPr>
                <w:sz w:val="18"/>
                <w:szCs w:val="18"/>
                <w:lang w:val="sr-Cyrl-CS"/>
              </w:rPr>
            </w:pPr>
            <w:r w:rsidRPr="00911E28">
              <w:rPr>
                <w:sz w:val="18"/>
                <w:szCs w:val="18"/>
                <w:lang w:val="sr-Cyrl-CS"/>
              </w:rPr>
              <w:t>750</w:t>
            </w:r>
          </w:p>
        </w:tc>
        <w:tc>
          <w:tcPr>
            <w:tcW w:w="2453" w:type="dxa"/>
            <w:vAlign w:val="center"/>
          </w:tcPr>
          <w:p w:rsidR="000E7C26" w:rsidRPr="00911E28" w:rsidRDefault="000E7C26" w:rsidP="005116A6">
            <w:pPr>
              <w:jc w:val="center"/>
              <w:rPr>
                <w:sz w:val="18"/>
                <w:szCs w:val="18"/>
                <w:lang w:val="sr-Cyrl-CS"/>
              </w:rPr>
            </w:pPr>
            <w:r w:rsidRPr="00911E28">
              <w:rPr>
                <w:sz w:val="18"/>
                <w:szCs w:val="18"/>
                <w:lang w:val="sr-Cyrl-CS"/>
              </w:rPr>
              <w:t>70,62</w:t>
            </w:r>
          </w:p>
        </w:tc>
        <w:tc>
          <w:tcPr>
            <w:tcW w:w="1703" w:type="dxa"/>
            <w:vAlign w:val="center"/>
          </w:tcPr>
          <w:p w:rsidR="000E7C26" w:rsidRPr="00911E28" w:rsidRDefault="000E7C26" w:rsidP="005116A6">
            <w:pPr>
              <w:jc w:val="center"/>
              <w:rPr>
                <w:sz w:val="18"/>
                <w:szCs w:val="18"/>
                <w:lang w:val="sr-Cyrl-CS"/>
              </w:rPr>
            </w:pPr>
            <w:r w:rsidRPr="00911E28">
              <w:rPr>
                <w:sz w:val="18"/>
                <w:szCs w:val="18"/>
                <w:lang w:val="sr-Cyrl-CS"/>
              </w:rPr>
              <w:t>1.837</w:t>
            </w:r>
          </w:p>
        </w:tc>
      </w:tr>
      <w:tr w:rsidR="000E7C26" w:rsidRPr="00911E28" w:rsidTr="005D4DE5">
        <w:tc>
          <w:tcPr>
            <w:tcW w:w="1558" w:type="dxa"/>
            <w:vAlign w:val="center"/>
          </w:tcPr>
          <w:p w:rsidR="000E7C26" w:rsidRPr="00911E28" w:rsidRDefault="000E7C26" w:rsidP="005116A6">
            <w:pPr>
              <w:jc w:val="center"/>
              <w:rPr>
                <w:sz w:val="18"/>
                <w:szCs w:val="18"/>
                <w:lang w:val="sr-Cyrl-CS"/>
              </w:rPr>
            </w:pPr>
            <w:r w:rsidRPr="00911E28">
              <w:rPr>
                <w:sz w:val="18"/>
                <w:szCs w:val="18"/>
                <w:lang w:val="sr-Cyrl-CS"/>
              </w:rPr>
              <w:t>Изварица</w:t>
            </w:r>
          </w:p>
        </w:tc>
        <w:tc>
          <w:tcPr>
            <w:tcW w:w="1644" w:type="dxa"/>
            <w:vAlign w:val="center"/>
          </w:tcPr>
          <w:p w:rsidR="000E7C26" w:rsidRPr="00911E28" w:rsidRDefault="000E7C26" w:rsidP="005116A6">
            <w:pPr>
              <w:jc w:val="center"/>
              <w:rPr>
                <w:sz w:val="18"/>
                <w:szCs w:val="18"/>
                <w:lang w:val="sr-Cyrl-CS"/>
              </w:rPr>
            </w:pPr>
            <w:r w:rsidRPr="00911E28">
              <w:rPr>
                <w:sz w:val="18"/>
                <w:szCs w:val="18"/>
                <w:lang w:val="sr-Cyrl-CS"/>
              </w:rPr>
              <w:t>90</w:t>
            </w:r>
          </w:p>
        </w:tc>
        <w:tc>
          <w:tcPr>
            <w:tcW w:w="1992" w:type="dxa"/>
            <w:vAlign w:val="center"/>
          </w:tcPr>
          <w:p w:rsidR="000E7C26" w:rsidRPr="00911E28" w:rsidRDefault="000E7C26" w:rsidP="005116A6">
            <w:pPr>
              <w:jc w:val="center"/>
              <w:rPr>
                <w:sz w:val="18"/>
                <w:szCs w:val="18"/>
                <w:lang w:val="sr-Cyrl-CS"/>
              </w:rPr>
            </w:pPr>
            <w:r w:rsidRPr="00911E28">
              <w:rPr>
                <w:sz w:val="18"/>
                <w:szCs w:val="18"/>
                <w:lang w:val="sr-Cyrl-CS"/>
              </w:rPr>
              <w:t>27</w:t>
            </w:r>
          </w:p>
        </w:tc>
        <w:tc>
          <w:tcPr>
            <w:tcW w:w="2453" w:type="dxa"/>
            <w:vAlign w:val="center"/>
          </w:tcPr>
          <w:p w:rsidR="000E7C26" w:rsidRPr="00911E28" w:rsidRDefault="000E7C26" w:rsidP="005116A6">
            <w:pPr>
              <w:jc w:val="center"/>
              <w:rPr>
                <w:sz w:val="18"/>
                <w:szCs w:val="18"/>
                <w:lang w:val="sr-Cyrl-CS"/>
              </w:rPr>
            </w:pPr>
            <w:r w:rsidRPr="00911E28">
              <w:rPr>
                <w:sz w:val="18"/>
                <w:szCs w:val="18"/>
                <w:lang w:val="sr-Cyrl-CS"/>
              </w:rPr>
              <w:t>30</w:t>
            </w:r>
          </w:p>
        </w:tc>
        <w:tc>
          <w:tcPr>
            <w:tcW w:w="1703" w:type="dxa"/>
            <w:vAlign w:val="center"/>
          </w:tcPr>
          <w:p w:rsidR="000E7C26" w:rsidRPr="00911E28" w:rsidRDefault="000E7C26" w:rsidP="005116A6">
            <w:pPr>
              <w:jc w:val="center"/>
              <w:rPr>
                <w:sz w:val="18"/>
                <w:szCs w:val="18"/>
                <w:lang w:val="sr-Cyrl-CS"/>
              </w:rPr>
            </w:pPr>
            <w:r w:rsidRPr="00911E28">
              <w:rPr>
                <w:sz w:val="18"/>
                <w:szCs w:val="18"/>
                <w:lang w:val="sr-Cyrl-CS"/>
              </w:rPr>
              <w:t>188</w:t>
            </w:r>
          </w:p>
        </w:tc>
      </w:tr>
      <w:tr w:rsidR="000E7C26" w:rsidRPr="00911E28" w:rsidTr="005D4DE5">
        <w:tc>
          <w:tcPr>
            <w:tcW w:w="1558" w:type="dxa"/>
            <w:vAlign w:val="center"/>
          </w:tcPr>
          <w:p w:rsidR="000E7C26" w:rsidRPr="00911E28" w:rsidRDefault="000E7C26" w:rsidP="005116A6">
            <w:pPr>
              <w:jc w:val="center"/>
              <w:rPr>
                <w:sz w:val="18"/>
                <w:szCs w:val="18"/>
                <w:lang w:val="sr-Cyrl-CS"/>
              </w:rPr>
            </w:pPr>
            <w:r w:rsidRPr="00911E28">
              <w:rPr>
                <w:sz w:val="18"/>
                <w:szCs w:val="18"/>
                <w:lang w:val="sr-Cyrl-CS"/>
              </w:rPr>
              <w:t>Крепољин</w:t>
            </w:r>
          </w:p>
        </w:tc>
        <w:tc>
          <w:tcPr>
            <w:tcW w:w="1644" w:type="dxa"/>
            <w:vAlign w:val="center"/>
          </w:tcPr>
          <w:p w:rsidR="000E7C26" w:rsidRPr="00911E28" w:rsidRDefault="000E7C26" w:rsidP="005116A6">
            <w:pPr>
              <w:jc w:val="center"/>
              <w:rPr>
                <w:sz w:val="18"/>
                <w:szCs w:val="18"/>
                <w:lang w:val="sr-Cyrl-CS"/>
              </w:rPr>
            </w:pPr>
            <w:r w:rsidRPr="00911E28">
              <w:rPr>
                <w:sz w:val="18"/>
                <w:szCs w:val="18"/>
                <w:lang w:val="sr-Cyrl-CS"/>
              </w:rPr>
              <w:t>412</w:t>
            </w:r>
          </w:p>
        </w:tc>
        <w:tc>
          <w:tcPr>
            <w:tcW w:w="1992" w:type="dxa"/>
            <w:vAlign w:val="center"/>
          </w:tcPr>
          <w:p w:rsidR="000E7C26" w:rsidRPr="00911E28" w:rsidRDefault="000E7C26" w:rsidP="005116A6">
            <w:pPr>
              <w:jc w:val="center"/>
              <w:rPr>
                <w:sz w:val="18"/>
                <w:szCs w:val="18"/>
                <w:lang w:val="sr-Cyrl-CS"/>
              </w:rPr>
            </w:pPr>
            <w:r w:rsidRPr="00911E28">
              <w:rPr>
                <w:sz w:val="18"/>
                <w:szCs w:val="18"/>
                <w:lang w:val="sr-Cyrl-CS"/>
              </w:rPr>
              <w:t>228</w:t>
            </w:r>
          </w:p>
        </w:tc>
        <w:tc>
          <w:tcPr>
            <w:tcW w:w="2453" w:type="dxa"/>
            <w:vAlign w:val="center"/>
          </w:tcPr>
          <w:p w:rsidR="000E7C26" w:rsidRPr="00911E28" w:rsidRDefault="000E7C26" w:rsidP="005116A6">
            <w:pPr>
              <w:jc w:val="center"/>
              <w:rPr>
                <w:sz w:val="18"/>
                <w:szCs w:val="18"/>
                <w:lang w:val="sr-Cyrl-CS"/>
              </w:rPr>
            </w:pPr>
            <w:r w:rsidRPr="00911E28">
              <w:rPr>
                <w:sz w:val="18"/>
                <w:szCs w:val="18"/>
                <w:lang w:val="sr-Cyrl-CS"/>
              </w:rPr>
              <w:t>55,34</w:t>
            </w:r>
          </w:p>
        </w:tc>
        <w:tc>
          <w:tcPr>
            <w:tcW w:w="1703" w:type="dxa"/>
            <w:vAlign w:val="center"/>
          </w:tcPr>
          <w:p w:rsidR="000E7C26" w:rsidRPr="00911E28" w:rsidRDefault="000E7C26" w:rsidP="005116A6">
            <w:pPr>
              <w:jc w:val="center"/>
              <w:rPr>
                <w:sz w:val="18"/>
                <w:szCs w:val="18"/>
                <w:lang w:val="sr-Cyrl-CS"/>
              </w:rPr>
            </w:pPr>
            <w:r w:rsidRPr="00911E28">
              <w:rPr>
                <w:sz w:val="18"/>
                <w:szCs w:val="18"/>
                <w:lang w:val="sr-Cyrl-CS"/>
              </w:rPr>
              <w:t>845,5</w:t>
            </w:r>
          </w:p>
        </w:tc>
      </w:tr>
      <w:tr w:rsidR="000E7C26" w:rsidRPr="00911E28" w:rsidTr="005D4DE5">
        <w:tc>
          <w:tcPr>
            <w:tcW w:w="1558" w:type="dxa"/>
            <w:vAlign w:val="center"/>
          </w:tcPr>
          <w:p w:rsidR="000E7C26" w:rsidRPr="00911E28" w:rsidRDefault="000E7C26" w:rsidP="005116A6">
            <w:pPr>
              <w:jc w:val="center"/>
              <w:rPr>
                <w:sz w:val="18"/>
                <w:szCs w:val="18"/>
                <w:lang w:val="sr-Cyrl-CS"/>
              </w:rPr>
            </w:pPr>
            <w:r w:rsidRPr="00911E28">
              <w:rPr>
                <w:sz w:val="18"/>
                <w:szCs w:val="18"/>
                <w:lang w:val="sr-Cyrl-CS"/>
              </w:rPr>
              <w:t>Лазница</w:t>
            </w:r>
          </w:p>
        </w:tc>
        <w:tc>
          <w:tcPr>
            <w:tcW w:w="1644" w:type="dxa"/>
            <w:vAlign w:val="center"/>
          </w:tcPr>
          <w:p w:rsidR="000E7C26" w:rsidRPr="00911E28" w:rsidRDefault="000E7C26" w:rsidP="005116A6">
            <w:pPr>
              <w:jc w:val="center"/>
              <w:rPr>
                <w:sz w:val="18"/>
                <w:szCs w:val="18"/>
                <w:lang w:val="sr-Cyrl-CS"/>
              </w:rPr>
            </w:pPr>
            <w:r w:rsidRPr="00911E28">
              <w:rPr>
                <w:sz w:val="18"/>
                <w:szCs w:val="18"/>
                <w:lang w:val="sr-Cyrl-CS"/>
              </w:rPr>
              <w:t>597</w:t>
            </w:r>
          </w:p>
        </w:tc>
        <w:tc>
          <w:tcPr>
            <w:tcW w:w="1992" w:type="dxa"/>
            <w:vAlign w:val="center"/>
          </w:tcPr>
          <w:p w:rsidR="000E7C26" w:rsidRPr="00911E28" w:rsidRDefault="000E7C26" w:rsidP="005116A6">
            <w:pPr>
              <w:jc w:val="center"/>
              <w:rPr>
                <w:sz w:val="18"/>
                <w:szCs w:val="18"/>
                <w:lang w:val="sr-Cyrl-CS"/>
              </w:rPr>
            </w:pPr>
            <w:r w:rsidRPr="00911E28">
              <w:rPr>
                <w:sz w:val="18"/>
                <w:szCs w:val="18"/>
                <w:lang w:val="sr-Cyrl-CS"/>
              </w:rPr>
              <w:t>259</w:t>
            </w:r>
          </w:p>
        </w:tc>
        <w:tc>
          <w:tcPr>
            <w:tcW w:w="2453" w:type="dxa"/>
            <w:vAlign w:val="center"/>
          </w:tcPr>
          <w:p w:rsidR="000E7C26" w:rsidRPr="00911E28" w:rsidRDefault="000E7C26" w:rsidP="005116A6">
            <w:pPr>
              <w:jc w:val="center"/>
              <w:rPr>
                <w:sz w:val="18"/>
                <w:szCs w:val="18"/>
                <w:lang w:val="sr-Cyrl-CS"/>
              </w:rPr>
            </w:pPr>
            <w:r w:rsidRPr="00911E28">
              <w:rPr>
                <w:sz w:val="18"/>
                <w:szCs w:val="18"/>
                <w:lang w:val="sr-Cyrl-CS"/>
              </w:rPr>
              <w:t>43,38</w:t>
            </w:r>
          </w:p>
        </w:tc>
        <w:tc>
          <w:tcPr>
            <w:tcW w:w="1703" w:type="dxa"/>
            <w:vAlign w:val="center"/>
          </w:tcPr>
          <w:p w:rsidR="000E7C26" w:rsidRPr="00911E28" w:rsidRDefault="000E7C26" w:rsidP="005116A6">
            <w:pPr>
              <w:jc w:val="center"/>
              <w:rPr>
                <w:sz w:val="18"/>
                <w:szCs w:val="18"/>
                <w:lang w:val="sr-Cyrl-CS"/>
              </w:rPr>
            </w:pPr>
            <w:r w:rsidRPr="00911E28">
              <w:rPr>
                <w:sz w:val="18"/>
                <w:szCs w:val="18"/>
                <w:lang w:val="sr-Cyrl-CS"/>
              </w:rPr>
              <w:t>1.026</w:t>
            </w:r>
          </w:p>
        </w:tc>
      </w:tr>
      <w:tr w:rsidR="000E7C26" w:rsidRPr="00911E28" w:rsidTr="005D4DE5">
        <w:tc>
          <w:tcPr>
            <w:tcW w:w="1558" w:type="dxa"/>
            <w:vAlign w:val="center"/>
          </w:tcPr>
          <w:p w:rsidR="000E7C26" w:rsidRPr="00911E28" w:rsidRDefault="000E7C26" w:rsidP="005116A6">
            <w:pPr>
              <w:jc w:val="center"/>
              <w:rPr>
                <w:sz w:val="18"/>
                <w:szCs w:val="18"/>
                <w:lang w:val="sr-Cyrl-CS"/>
              </w:rPr>
            </w:pPr>
            <w:r w:rsidRPr="00911E28">
              <w:rPr>
                <w:sz w:val="18"/>
                <w:szCs w:val="18"/>
                <w:lang w:val="sr-Cyrl-CS"/>
              </w:rPr>
              <w:t>Милатовац</w:t>
            </w:r>
          </w:p>
        </w:tc>
        <w:tc>
          <w:tcPr>
            <w:tcW w:w="1644" w:type="dxa"/>
            <w:vAlign w:val="center"/>
          </w:tcPr>
          <w:p w:rsidR="000E7C26" w:rsidRPr="00911E28" w:rsidRDefault="000E7C26" w:rsidP="005116A6">
            <w:pPr>
              <w:jc w:val="center"/>
              <w:rPr>
                <w:sz w:val="18"/>
                <w:szCs w:val="18"/>
                <w:lang w:val="sr-Cyrl-CS"/>
              </w:rPr>
            </w:pPr>
            <w:r w:rsidRPr="00911E28">
              <w:rPr>
                <w:sz w:val="18"/>
                <w:szCs w:val="18"/>
                <w:lang w:val="sr-Cyrl-CS"/>
              </w:rPr>
              <w:t>212</w:t>
            </w:r>
          </w:p>
        </w:tc>
        <w:tc>
          <w:tcPr>
            <w:tcW w:w="1992" w:type="dxa"/>
            <w:vAlign w:val="center"/>
          </w:tcPr>
          <w:p w:rsidR="000E7C26" w:rsidRPr="00911E28" w:rsidRDefault="000E7C26" w:rsidP="005116A6">
            <w:pPr>
              <w:jc w:val="center"/>
              <w:rPr>
                <w:sz w:val="18"/>
                <w:szCs w:val="18"/>
                <w:lang w:val="sr-Cyrl-CS"/>
              </w:rPr>
            </w:pPr>
            <w:r w:rsidRPr="00911E28">
              <w:rPr>
                <w:sz w:val="18"/>
                <w:szCs w:val="18"/>
                <w:lang w:val="sr-Cyrl-CS"/>
              </w:rPr>
              <w:t>15</w:t>
            </w:r>
          </w:p>
        </w:tc>
        <w:tc>
          <w:tcPr>
            <w:tcW w:w="2453" w:type="dxa"/>
            <w:vAlign w:val="center"/>
          </w:tcPr>
          <w:p w:rsidR="000E7C26" w:rsidRPr="00911E28" w:rsidRDefault="000E7C26" w:rsidP="005116A6">
            <w:pPr>
              <w:jc w:val="center"/>
              <w:rPr>
                <w:sz w:val="18"/>
                <w:szCs w:val="18"/>
                <w:lang w:val="sr-Cyrl-CS"/>
              </w:rPr>
            </w:pPr>
            <w:r w:rsidRPr="00911E28">
              <w:rPr>
                <w:sz w:val="18"/>
                <w:szCs w:val="18"/>
                <w:lang w:val="sr-Cyrl-CS"/>
              </w:rPr>
              <w:t>7,07</w:t>
            </w:r>
          </w:p>
        </w:tc>
        <w:tc>
          <w:tcPr>
            <w:tcW w:w="1703" w:type="dxa"/>
            <w:vAlign w:val="center"/>
          </w:tcPr>
          <w:p w:rsidR="000E7C26" w:rsidRPr="00911E28" w:rsidRDefault="000E7C26" w:rsidP="005116A6">
            <w:pPr>
              <w:jc w:val="center"/>
              <w:rPr>
                <w:sz w:val="18"/>
                <w:szCs w:val="18"/>
                <w:lang w:val="sr-Cyrl-CS"/>
              </w:rPr>
            </w:pPr>
            <w:r w:rsidRPr="00911E28">
              <w:rPr>
                <w:sz w:val="18"/>
                <w:szCs w:val="18"/>
                <w:lang w:val="sr-Cyrl-CS"/>
              </w:rPr>
              <w:t>412,5</w:t>
            </w:r>
          </w:p>
        </w:tc>
      </w:tr>
      <w:tr w:rsidR="000E7C26" w:rsidRPr="00911E28" w:rsidTr="005D4DE5">
        <w:tc>
          <w:tcPr>
            <w:tcW w:w="1558" w:type="dxa"/>
            <w:vAlign w:val="center"/>
          </w:tcPr>
          <w:p w:rsidR="000E7C26" w:rsidRPr="00911E28" w:rsidRDefault="000E7C26" w:rsidP="005116A6">
            <w:pPr>
              <w:jc w:val="center"/>
              <w:rPr>
                <w:sz w:val="18"/>
                <w:szCs w:val="18"/>
                <w:lang w:val="sr-Cyrl-CS"/>
              </w:rPr>
            </w:pPr>
            <w:r w:rsidRPr="00911E28">
              <w:rPr>
                <w:sz w:val="18"/>
                <w:szCs w:val="18"/>
                <w:lang w:val="sr-Cyrl-CS"/>
              </w:rPr>
              <w:t>Осаница</w:t>
            </w:r>
          </w:p>
        </w:tc>
        <w:tc>
          <w:tcPr>
            <w:tcW w:w="1644" w:type="dxa"/>
            <w:vAlign w:val="center"/>
          </w:tcPr>
          <w:p w:rsidR="000E7C26" w:rsidRPr="00911E28" w:rsidRDefault="000E7C26" w:rsidP="005116A6">
            <w:pPr>
              <w:jc w:val="center"/>
              <w:rPr>
                <w:sz w:val="18"/>
                <w:szCs w:val="18"/>
                <w:lang w:val="sr-Cyrl-CS"/>
              </w:rPr>
            </w:pPr>
            <w:r w:rsidRPr="00911E28">
              <w:rPr>
                <w:sz w:val="18"/>
                <w:szCs w:val="18"/>
                <w:lang w:val="sr-Cyrl-CS"/>
              </w:rPr>
              <w:t>270</w:t>
            </w:r>
          </w:p>
        </w:tc>
        <w:tc>
          <w:tcPr>
            <w:tcW w:w="1992" w:type="dxa"/>
            <w:vAlign w:val="center"/>
          </w:tcPr>
          <w:p w:rsidR="000E7C26" w:rsidRPr="00911E28" w:rsidRDefault="000E7C26" w:rsidP="005116A6">
            <w:pPr>
              <w:jc w:val="center"/>
              <w:rPr>
                <w:sz w:val="18"/>
                <w:szCs w:val="18"/>
                <w:lang w:val="sr-Cyrl-CS"/>
              </w:rPr>
            </w:pPr>
            <w:r w:rsidRPr="00911E28">
              <w:rPr>
                <w:sz w:val="18"/>
                <w:szCs w:val="18"/>
                <w:lang w:val="sr-Cyrl-CS"/>
              </w:rPr>
              <w:t>31</w:t>
            </w:r>
          </w:p>
        </w:tc>
        <w:tc>
          <w:tcPr>
            <w:tcW w:w="2453" w:type="dxa"/>
            <w:vAlign w:val="center"/>
          </w:tcPr>
          <w:p w:rsidR="000E7C26" w:rsidRPr="00911E28" w:rsidRDefault="000E7C26" w:rsidP="005116A6">
            <w:pPr>
              <w:jc w:val="center"/>
              <w:rPr>
                <w:sz w:val="18"/>
                <w:szCs w:val="18"/>
                <w:lang w:val="sr-Cyrl-CS"/>
              </w:rPr>
            </w:pPr>
            <w:r w:rsidRPr="00911E28">
              <w:rPr>
                <w:sz w:val="18"/>
                <w:szCs w:val="18"/>
                <w:lang w:val="sr-Cyrl-CS"/>
              </w:rPr>
              <w:t>11,48</w:t>
            </w:r>
          </w:p>
        </w:tc>
        <w:tc>
          <w:tcPr>
            <w:tcW w:w="1703" w:type="dxa"/>
            <w:vAlign w:val="center"/>
          </w:tcPr>
          <w:p w:rsidR="000E7C26" w:rsidRPr="00911E28" w:rsidRDefault="000E7C26" w:rsidP="005116A6">
            <w:pPr>
              <w:jc w:val="center"/>
              <w:rPr>
                <w:sz w:val="18"/>
                <w:szCs w:val="18"/>
                <w:lang w:val="sr-Cyrl-CS"/>
              </w:rPr>
            </w:pPr>
            <w:r w:rsidRPr="00911E28">
              <w:rPr>
                <w:sz w:val="18"/>
                <w:szCs w:val="18"/>
                <w:lang w:val="sr-Cyrl-CS"/>
              </w:rPr>
              <w:t>592,5</w:t>
            </w:r>
          </w:p>
        </w:tc>
      </w:tr>
      <w:tr w:rsidR="000E7C26" w:rsidRPr="00911E28" w:rsidTr="005D4DE5">
        <w:tc>
          <w:tcPr>
            <w:tcW w:w="1558" w:type="dxa"/>
            <w:vAlign w:val="center"/>
          </w:tcPr>
          <w:p w:rsidR="000E7C26" w:rsidRPr="00911E28" w:rsidRDefault="000E7C26" w:rsidP="005116A6">
            <w:pPr>
              <w:jc w:val="center"/>
              <w:rPr>
                <w:sz w:val="18"/>
                <w:szCs w:val="18"/>
                <w:lang w:val="sr-Cyrl-CS"/>
              </w:rPr>
            </w:pPr>
            <w:r w:rsidRPr="00911E28">
              <w:rPr>
                <w:sz w:val="18"/>
                <w:szCs w:val="18"/>
                <w:lang w:val="sr-Cyrl-CS"/>
              </w:rPr>
              <w:t>Суви До</w:t>
            </w:r>
          </w:p>
        </w:tc>
        <w:tc>
          <w:tcPr>
            <w:tcW w:w="1644" w:type="dxa"/>
            <w:vAlign w:val="center"/>
          </w:tcPr>
          <w:p w:rsidR="000E7C26" w:rsidRPr="00911E28" w:rsidRDefault="000E7C26" w:rsidP="005116A6">
            <w:pPr>
              <w:jc w:val="center"/>
              <w:rPr>
                <w:sz w:val="18"/>
                <w:szCs w:val="18"/>
                <w:lang w:val="sr-Cyrl-CS"/>
              </w:rPr>
            </w:pPr>
            <w:r w:rsidRPr="00911E28">
              <w:rPr>
                <w:sz w:val="18"/>
                <w:szCs w:val="18"/>
                <w:lang w:val="sr-Cyrl-CS"/>
              </w:rPr>
              <w:t>328</w:t>
            </w:r>
          </w:p>
        </w:tc>
        <w:tc>
          <w:tcPr>
            <w:tcW w:w="1992" w:type="dxa"/>
            <w:vAlign w:val="center"/>
          </w:tcPr>
          <w:p w:rsidR="000E7C26" w:rsidRPr="00911E28" w:rsidRDefault="000E7C26" w:rsidP="005116A6">
            <w:pPr>
              <w:jc w:val="center"/>
              <w:rPr>
                <w:sz w:val="18"/>
                <w:szCs w:val="18"/>
                <w:lang w:val="sr-Cyrl-CS"/>
              </w:rPr>
            </w:pPr>
            <w:r w:rsidRPr="00911E28">
              <w:rPr>
                <w:sz w:val="18"/>
                <w:szCs w:val="18"/>
                <w:lang w:val="sr-Cyrl-CS"/>
              </w:rPr>
              <w:t>57</w:t>
            </w:r>
          </w:p>
        </w:tc>
        <w:tc>
          <w:tcPr>
            <w:tcW w:w="2453" w:type="dxa"/>
            <w:vAlign w:val="center"/>
          </w:tcPr>
          <w:p w:rsidR="000E7C26" w:rsidRPr="00911E28" w:rsidRDefault="000E7C26" w:rsidP="005116A6">
            <w:pPr>
              <w:jc w:val="center"/>
              <w:rPr>
                <w:sz w:val="18"/>
                <w:szCs w:val="18"/>
                <w:lang w:val="sr-Cyrl-CS"/>
              </w:rPr>
            </w:pPr>
            <w:r w:rsidRPr="00911E28">
              <w:rPr>
                <w:sz w:val="18"/>
                <w:szCs w:val="18"/>
                <w:lang w:val="sr-Cyrl-CS"/>
              </w:rPr>
              <w:t>17,38</w:t>
            </w:r>
          </w:p>
        </w:tc>
        <w:tc>
          <w:tcPr>
            <w:tcW w:w="1703" w:type="dxa"/>
            <w:vAlign w:val="center"/>
          </w:tcPr>
          <w:p w:rsidR="000E7C26" w:rsidRPr="00911E28" w:rsidRDefault="000E7C26" w:rsidP="005116A6">
            <w:pPr>
              <w:jc w:val="center"/>
              <w:rPr>
                <w:sz w:val="18"/>
                <w:szCs w:val="18"/>
                <w:lang w:val="sr-Cyrl-CS"/>
              </w:rPr>
            </w:pPr>
            <w:r w:rsidRPr="00911E28">
              <w:rPr>
                <w:sz w:val="18"/>
                <w:szCs w:val="18"/>
                <w:lang w:val="sr-Cyrl-CS"/>
              </w:rPr>
              <w:t>659</w:t>
            </w:r>
          </w:p>
        </w:tc>
      </w:tr>
      <w:tr w:rsidR="000E7C26" w:rsidRPr="00911E28" w:rsidTr="005D4DE5">
        <w:tc>
          <w:tcPr>
            <w:tcW w:w="1558" w:type="dxa"/>
            <w:vAlign w:val="center"/>
          </w:tcPr>
          <w:p w:rsidR="000E7C26" w:rsidRPr="00911E28" w:rsidRDefault="000E7C26" w:rsidP="005116A6">
            <w:pPr>
              <w:jc w:val="center"/>
              <w:rPr>
                <w:sz w:val="18"/>
                <w:szCs w:val="18"/>
                <w:lang w:val="sr-Cyrl-CS"/>
              </w:rPr>
            </w:pPr>
            <w:r w:rsidRPr="00911E28">
              <w:rPr>
                <w:sz w:val="18"/>
                <w:szCs w:val="18"/>
                <w:lang w:val="sr-Cyrl-CS"/>
              </w:rPr>
              <w:t>Јошаница</w:t>
            </w:r>
          </w:p>
        </w:tc>
        <w:tc>
          <w:tcPr>
            <w:tcW w:w="1644" w:type="dxa"/>
            <w:vAlign w:val="center"/>
          </w:tcPr>
          <w:p w:rsidR="000E7C26" w:rsidRPr="00911E28" w:rsidRDefault="000E7C26" w:rsidP="005116A6">
            <w:pPr>
              <w:jc w:val="center"/>
              <w:rPr>
                <w:sz w:val="18"/>
                <w:szCs w:val="18"/>
                <w:lang w:val="sr-Cyrl-CS"/>
              </w:rPr>
            </w:pPr>
            <w:r w:rsidRPr="00911E28">
              <w:rPr>
                <w:sz w:val="18"/>
                <w:szCs w:val="18"/>
                <w:lang w:val="sr-Cyrl-CS"/>
              </w:rPr>
              <w:t>143</w:t>
            </w:r>
          </w:p>
        </w:tc>
        <w:tc>
          <w:tcPr>
            <w:tcW w:w="1992" w:type="dxa"/>
            <w:vAlign w:val="center"/>
          </w:tcPr>
          <w:p w:rsidR="000E7C26" w:rsidRPr="00911E28" w:rsidRDefault="000E7C26" w:rsidP="005116A6">
            <w:pPr>
              <w:jc w:val="center"/>
              <w:rPr>
                <w:sz w:val="18"/>
                <w:szCs w:val="18"/>
                <w:lang w:val="sr-Cyrl-CS"/>
              </w:rPr>
            </w:pPr>
            <w:r w:rsidRPr="00911E28">
              <w:rPr>
                <w:sz w:val="18"/>
                <w:szCs w:val="18"/>
                <w:lang w:val="sr-Cyrl-CS"/>
              </w:rPr>
              <w:t>143</w:t>
            </w:r>
          </w:p>
        </w:tc>
        <w:tc>
          <w:tcPr>
            <w:tcW w:w="2453" w:type="dxa"/>
            <w:vAlign w:val="center"/>
          </w:tcPr>
          <w:p w:rsidR="000E7C26" w:rsidRPr="00911E28" w:rsidRDefault="000E7C26" w:rsidP="005116A6">
            <w:pPr>
              <w:jc w:val="center"/>
              <w:rPr>
                <w:sz w:val="18"/>
                <w:szCs w:val="18"/>
                <w:lang w:val="sr-Cyrl-CS"/>
              </w:rPr>
            </w:pPr>
            <w:r w:rsidRPr="00911E28">
              <w:rPr>
                <w:sz w:val="18"/>
                <w:szCs w:val="18"/>
                <w:lang w:val="sr-Cyrl-CS"/>
              </w:rPr>
              <w:t>100</w:t>
            </w:r>
          </w:p>
        </w:tc>
        <w:tc>
          <w:tcPr>
            <w:tcW w:w="1703" w:type="dxa"/>
            <w:vAlign w:val="center"/>
          </w:tcPr>
          <w:p w:rsidR="000E7C26" w:rsidRPr="00911E28" w:rsidRDefault="000E7C26" w:rsidP="005116A6">
            <w:pPr>
              <w:jc w:val="center"/>
              <w:rPr>
                <w:sz w:val="18"/>
                <w:szCs w:val="18"/>
                <w:lang w:val="sr-Cyrl-CS"/>
              </w:rPr>
            </w:pPr>
            <w:r w:rsidRPr="00911E28">
              <w:rPr>
                <w:sz w:val="18"/>
                <w:szCs w:val="18"/>
                <w:lang w:val="sr-Cyrl-CS"/>
              </w:rPr>
              <w:t>334,5</w:t>
            </w:r>
          </w:p>
        </w:tc>
      </w:tr>
      <w:tr w:rsidR="000E7C26" w:rsidRPr="00911E28" w:rsidTr="005D4DE5">
        <w:tc>
          <w:tcPr>
            <w:tcW w:w="1558" w:type="dxa"/>
            <w:vAlign w:val="center"/>
          </w:tcPr>
          <w:p w:rsidR="000E7C26" w:rsidRPr="00911E28" w:rsidRDefault="000E7C26" w:rsidP="005116A6">
            <w:pPr>
              <w:jc w:val="center"/>
              <w:rPr>
                <w:sz w:val="18"/>
                <w:szCs w:val="18"/>
                <w:lang w:val="sr-Cyrl-CS"/>
              </w:rPr>
            </w:pPr>
            <w:r w:rsidRPr="00911E28">
              <w:rPr>
                <w:sz w:val="18"/>
                <w:szCs w:val="18"/>
                <w:lang w:val="sr-Cyrl-CS"/>
              </w:rPr>
              <w:t>Вуковац</w:t>
            </w:r>
          </w:p>
        </w:tc>
        <w:tc>
          <w:tcPr>
            <w:tcW w:w="1644" w:type="dxa"/>
            <w:vAlign w:val="center"/>
          </w:tcPr>
          <w:p w:rsidR="000E7C26" w:rsidRPr="00911E28" w:rsidRDefault="000E7C26" w:rsidP="005116A6">
            <w:pPr>
              <w:jc w:val="center"/>
              <w:rPr>
                <w:sz w:val="18"/>
                <w:szCs w:val="18"/>
                <w:lang w:val="sr-Cyrl-CS"/>
              </w:rPr>
            </w:pPr>
            <w:r w:rsidRPr="00911E28">
              <w:rPr>
                <w:sz w:val="18"/>
                <w:szCs w:val="18"/>
                <w:lang w:val="sr-Cyrl-CS"/>
              </w:rPr>
              <w:t>139</w:t>
            </w:r>
          </w:p>
        </w:tc>
        <w:tc>
          <w:tcPr>
            <w:tcW w:w="1992" w:type="dxa"/>
            <w:vAlign w:val="center"/>
          </w:tcPr>
          <w:p w:rsidR="000E7C26" w:rsidRPr="00911E28" w:rsidRDefault="000E7C26" w:rsidP="005116A6">
            <w:pPr>
              <w:jc w:val="center"/>
              <w:rPr>
                <w:sz w:val="18"/>
                <w:szCs w:val="18"/>
                <w:lang w:val="sr-Cyrl-CS"/>
              </w:rPr>
            </w:pPr>
            <w:r w:rsidRPr="00911E28">
              <w:rPr>
                <w:sz w:val="18"/>
                <w:szCs w:val="18"/>
                <w:lang w:val="sr-Cyrl-CS"/>
              </w:rPr>
              <w:t>34</w:t>
            </w:r>
          </w:p>
        </w:tc>
        <w:tc>
          <w:tcPr>
            <w:tcW w:w="2453" w:type="dxa"/>
            <w:vAlign w:val="center"/>
          </w:tcPr>
          <w:p w:rsidR="000E7C26" w:rsidRPr="00911E28" w:rsidRDefault="000E7C26" w:rsidP="005116A6">
            <w:pPr>
              <w:jc w:val="center"/>
              <w:rPr>
                <w:sz w:val="18"/>
                <w:szCs w:val="18"/>
                <w:lang w:val="sr-Cyrl-CS"/>
              </w:rPr>
            </w:pPr>
            <w:r w:rsidRPr="00911E28">
              <w:rPr>
                <w:sz w:val="18"/>
                <w:szCs w:val="18"/>
                <w:lang w:val="sr-Cyrl-CS"/>
              </w:rPr>
              <w:t>24,46</w:t>
            </w:r>
          </w:p>
        </w:tc>
        <w:tc>
          <w:tcPr>
            <w:tcW w:w="1703" w:type="dxa"/>
            <w:vAlign w:val="center"/>
          </w:tcPr>
          <w:p w:rsidR="000E7C26" w:rsidRPr="00911E28" w:rsidRDefault="000E7C26" w:rsidP="005116A6">
            <w:pPr>
              <w:jc w:val="center"/>
              <w:rPr>
                <w:sz w:val="18"/>
                <w:szCs w:val="18"/>
                <w:lang w:val="sr-Cyrl-CS"/>
              </w:rPr>
            </w:pPr>
            <w:r w:rsidRPr="00911E28">
              <w:rPr>
                <w:sz w:val="18"/>
                <w:szCs w:val="18"/>
                <w:lang w:val="sr-Cyrl-CS"/>
              </w:rPr>
              <w:t>246</w:t>
            </w:r>
          </w:p>
        </w:tc>
      </w:tr>
      <w:tr w:rsidR="000E7C26" w:rsidRPr="00911E28" w:rsidTr="005D4DE5">
        <w:tc>
          <w:tcPr>
            <w:tcW w:w="1558" w:type="dxa"/>
            <w:vAlign w:val="center"/>
          </w:tcPr>
          <w:p w:rsidR="000E7C26" w:rsidRPr="00911E28" w:rsidRDefault="000E7C26" w:rsidP="005116A6">
            <w:pPr>
              <w:jc w:val="center"/>
              <w:rPr>
                <w:sz w:val="18"/>
                <w:szCs w:val="18"/>
                <w:lang w:val="sr-Cyrl-CS"/>
              </w:rPr>
            </w:pPr>
            <w:r w:rsidRPr="00911E28">
              <w:rPr>
                <w:sz w:val="18"/>
                <w:szCs w:val="18"/>
                <w:lang w:val="sr-Cyrl-CS"/>
              </w:rPr>
              <w:t>Крупаја</w:t>
            </w:r>
          </w:p>
        </w:tc>
        <w:tc>
          <w:tcPr>
            <w:tcW w:w="1644" w:type="dxa"/>
            <w:vAlign w:val="center"/>
          </w:tcPr>
          <w:p w:rsidR="000E7C26" w:rsidRPr="00911E28" w:rsidRDefault="000E7C26" w:rsidP="005116A6">
            <w:pPr>
              <w:jc w:val="center"/>
              <w:rPr>
                <w:sz w:val="18"/>
                <w:szCs w:val="18"/>
                <w:lang w:val="sr-Cyrl-CS"/>
              </w:rPr>
            </w:pPr>
            <w:r w:rsidRPr="00911E28">
              <w:rPr>
                <w:sz w:val="18"/>
                <w:szCs w:val="18"/>
                <w:lang w:val="sr-Cyrl-CS"/>
              </w:rPr>
              <w:t>161</w:t>
            </w:r>
          </w:p>
        </w:tc>
        <w:tc>
          <w:tcPr>
            <w:tcW w:w="1992" w:type="dxa"/>
            <w:vAlign w:val="center"/>
          </w:tcPr>
          <w:p w:rsidR="000E7C26" w:rsidRPr="00911E28" w:rsidRDefault="000E7C26" w:rsidP="005116A6">
            <w:pPr>
              <w:jc w:val="center"/>
              <w:rPr>
                <w:sz w:val="18"/>
                <w:szCs w:val="18"/>
                <w:lang w:val="sr-Cyrl-CS"/>
              </w:rPr>
            </w:pPr>
            <w:r w:rsidRPr="00911E28">
              <w:rPr>
                <w:sz w:val="18"/>
                <w:szCs w:val="18"/>
                <w:lang w:val="sr-Cyrl-CS"/>
              </w:rPr>
              <w:t>43</w:t>
            </w:r>
          </w:p>
        </w:tc>
        <w:tc>
          <w:tcPr>
            <w:tcW w:w="2453" w:type="dxa"/>
            <w:vAlign w:val="center"/>
          </w:tcPr>
          <w:p w:rsidR="000E7C26" w:rsidRPr="00911E28" w:rsidRDefault="000E7C26" w:rsidP="005116A6">
            <w:pPr>
              <w:jc w:val="center"/>
              <w:rPr>
                <w:sz w:val="18"/>
                <w:szCs w:val="18"/>
                <w:lang w:val="sr-Cyrl-CS"/>
              </w:rPr>
            </w:pPr>
            <w:r w:rsidRPr="00911E28">
              <w:rPr>
                <w:sz w:val="18"/>
                <w:szCs w:val="18"/>
                <w:lang w:val="sr-Cyrl-CS"/>
              </w:rPr>
              <w:t>26,71</w:t>
            </w:r>
          </w:p>
        </w:tc>
        <w:tc>
          <w:tcPr>
            <w:tcW w:w="1703" w:type="dxa"/>
            <w:vAlign w:val="center"/>
          </w:tcPr>
          <w:p w:rsidR="000E7C26" w:rsidRPr="00911E28" w:rsidRDefault="000E7C26" w:rsidP="005116A6">
            <w:pPr>
              <w:jc w:val="center"/>
              <w:rPr>
                <w:sz w:val="18"/>
                <w:szCs w:val="18"/>
                <w:lang w:val="sr-Cyrl-CS"/>
              </w:rPr>
            </w:pPr>
            <w:r w:rsidRPr="00911E28">
              <w:rPr>
                <w:sz w:val="18"/>
                <w:szCs w:val="18"/>
                <w:lang w:val="sr-Cyrl-CS"/>
              </w:rPr>
              <w:t>313</w:t>
            </w:r>
          </w:p>
        </w:tc>
      </w:tr>
      <w:tr w:rsidR="000E7C26" w:rsidRPr="00911E28" w:rsidTr="005D4DE5">
        <w:tc>
          <w:tcPr>
            <w:tcW w:w="1558" w:type="dxa"/>
            <w:vAlign w:val="center"/>
          </w:tcPr>
          <w:p w:rsidR="000E7C26" w:rsidRPr="00911E28" w:rsidRDefault="000E7C26" w:rsidP="005116A6">
            <w:pPr>
              <w:jc w:val="center"/>
              <w:rPr>
                <w:sz w:val="18"/>
                <w:szCs w:val="18"/>
                <w:lang w:val="sr-Cyrl-CS"/>
              </w:rPr>
            </w:pPr>
            <w:r w:rsidRPr="00911E28">
              <w:rPr>
                <w:sz w:val="18"/>
                <w:szCs w:val="18"/>
                <w:lang w:val="sr-Cyrl-CS"/>
              </w:rPr>
              <w:t>Близнак</w:t>
            </w:r>
          </w:p>
        </w:tc>
        <w:tc>
          <w:tcPr>
            <w:tcW w:w="1644" w:type="dxa"/>
            <w:vAlign w:val="center"/>
          </w:tcPr>
          <w:p w:rsidR="000E7C26" w:rsidRPr="00911E28" w:rsidRDefault="000E7C26" w:rsidP="005116A6">
            <w:pPr>
              <w:jc w:val="center"/>
              <w:rPr>
                <w:sz w:val="18"/>
                <w:szCs w:val="18"/>
                <w:lang w:val="sr-Cyrl-CS"/>
              </w:rPr>
            </w:pPr>
            <w:r w:rsidRPr="00911E28">
              <w:rPr>
                <w:sz w:val="18"/>
                <w:szCs w:val="18"/>
                <w:lang w:val="sr-Cyrl-CS"/>
              </w:rPr>
              <w:t>65</w:t>
            </w:r>
          </w:p>
        </w:tc>
        <w:tc>
          <w:tcPr>
            <w:tcW w:w="1992" w:type="dxa"/>
            <w:vAlign w:val="center"/>
          </w:tcPr>
          <w:p w:rsidR="000E7C26" w:rsidRPr="00911E28" w:rsidRDefault="000E7C26" w:rsidP="005116A6">
            <w:pPr>
              <w:jc w:val="center"/>
              <w:rPr>
                <w:sz w:val="18"/>
                <w:szCs w:val="18"/>
                <w:lang w:val="sr-Cyrl-CS"/>
              </w:rPr>
            </w:pPr>
            <w:r w:rsidRPr="00911E28">
              <w:rPr>
                <w:sz w:val="18"/>
                <w:szCs w:val="18"/>
                <w:lang w:val="sr-Cyrl-CS"/>
              </w:rPr>
              <w:t>38</w:t>
            </w:r>
          </w:p>
        </w:tc>
        <w:tc>
          <w:tcPr>
            <w:tcW w:w="2453" w:type="dxa"/>
            <w:vAlign w:val="center"/>
          </w:tcPr>
          <w:p w:rsidR="000E7C26" w:rsidRPr="00911E28" w:rsidRDefault="000E7C26" w:rsidP="005116A6">
            <w:pPr>
              <w:jc w:val="center"/>
              <w:rPr>
                <w:sz w:val="18"/>
                <w:szCs w:val="18"/>
                <w:lang w:val="sr-Cyrl-CS"/>
              </w:rPr>
            </w:pPr>
            <w:r w:rsidRPr="00911E28">
              <w:rPr>
                <w:sz w:val="18"/>
                <w:szCs w:val="18"/>
                <w:lang w:val="sr-Cyrl-CS"/>
              </w:rPr>
              <w:t>58,46</w:t>
            </w:r>
          </w:p>
        </w:tc>
        <w:tc>
          <w:tcPr>
            <w:tcW w:w="1703" w:type="dxa"/>
            <w:vAlign w:val="center"/>
          </w:tcPr>
          <w:p w:rsidR="000E7C26" w:rsidRPr="00911E28" w:rsidRDefault="000E7C26" w:rsidP="005116A6">
            <w:pPr>
              <w:jc w:val="center"/>
              <w:rPr>
                <w:sz w:val="18"/>
                <w:szCs w:val="18"/>
                <w:lang w:val="sr-Cyrl-CS"/>
              </w:rPr>
            </w:pPr>
            <w:r w:rsidRPr="00911E28">
              <w:rPr>
                <w:sz w:val="18"/>
                <w:szCs w:val="18"/>
                <w:lang w:val="sr-Cyrl-CS"/>
              </w:rPr>
              <w:t>179</w:t>
            </w:r>
          </w:p>
        </w:tc>
      </w:tr>
      <w:tr w:rsidR="000E7C26" w:rsidRPr="00911E28" w:rsidTr="005D4DE5">
        <w:tc>
          <w:tcPr>
            <w:tcW w:w="1558" w:type="dxa"/>
            <w:vAlign w:val="center"/>
          </w:tcPr>
          <w:p w:rsidR="000E7C26" w:rsidRPr="00911E28" w:rsidRDefault="000E7C26" w:rsidP="005116A6">
            <w:pPr>
              <w:jc w:val="center"/>
              <w:rPr>
                <w:sz w:val="18"/>
                <w:szCs w:val="18"/>
                <w:lang w:val="sr-Cyrl-CS"/>
              </w:rPr>
            </w:pPr>
            <w:r w:rsidRPr="00911E28">
              <w:rPr>
                <w:sz w:val="18"/>
                <w:szCs w:val="18"/>
                <w:lang w:val="sr-Cyrl-CS"/>
              </w:rPr>
              <w:t>Милановац</w:t>
            </w:r>
          </w:p>
        </w:tc>
        <w:tc>
          <w:tcPr>
            <w:tcW w:w="1644" w:type="dxa"/>
            <w:vAlign w:val="center"/>
          </w:tcPr>
          <w:p w:rsidR="000E7C26" w:rsidRPr="00911E28" w:rsidRDefault="000E7C26" w:rsidP="005116A6">
            <w:pPr>
              <w:jc w:val="center"/>
              <w:rPr>
                <w:sz w:val="18"/>
                <w:szCs w:val="18"/>
                <w:lang w:val="sr-Cyrl-CS"/>
              </w:rPr>
            </w:pPr>
            <w:r w:rsidRPr="00911E28">
              <w:rPr>
                <w:sz w:val="18"/>
                <w:szCs w:val="18"/>
                <w:lang w:val="sr-Cyrl-CS"/>
              </w:rPr>
              <w:t>124</w:t>
            </w:r>
          </w:p>
        </w:tc>
        <w:tc>
          <w:tcPr>
            <w:tcW w:w="1992" w:type="dxa"/>
            <w:vAlign w:val="center"/>
          </w:tcPr>
          <w:p w:rsidR="000E7C26" w:rsidRPr="00911E28" w:rsidRDefault="000E7C26" w:rsidP="005116A6">
            <w:pPr>
              <w:jc w:val="center"/>
              <w:rPr>
                <w:sz w:val="18"/>
                <w:szCs w:val="18"/>
                <w:lang w:val="sr-Cyrl-CS"/>
              </w:rPr>
            </w:pPr>
            <w:r w:rsidRPr="00911E28">
              <w:rPr>
                <w:sz w:val="18"/>
                <w:szCs w:val="18"/>
                <w:lang w:val="sr-Cyrl-CS"/>
              </w:rPr>
              <w:t>80</w:t>
            </w:r>
          </w:p>
        </w:tc>
        <w:tc>
          <w:tcPr>
            <w:tcW w:w="2453" w:type="dxa"/>
            <w:vAlign w:val="center"/>
          </w:tcPr>
          <w:p w:rsidR="000E7C26" w:rsidRPr="00911E28" w:rsidRDefault="000E7C26" w:rsidP="005116A6">
            <w:pPr>
              <w:jc w:val="center"/>
              <w:rPr>
                <w:sz w:val="18"/>
                <w:szCs w:val="18"/>
                <w:lang w:val="sr-Cyrl-CS"/>
              </w:rPr>
            </w:pPr>
            <w:r w:rsidRPr="00911E28">
              <w:rPr>
                <w:sz w:val="18"/>
                <w:szCs w:val="18"/>
                <w:lang w:val="sr-Cyrl-CS"/>
              </w:rPr>
              <w:t>64,52</w:t>
            </w:r>
          </w:p>
        </w:tc>
        <w:tc>
          <w:tcPr>
            <w:tcW w:w="1703" w:type="dxa"/>
            <w:vAlign w:val="center"/>
          </w:tcPr>
          <w:p w:rsidR="000E7C26" w:rsidRPr="00911E28" w:rsidRDefault="000E7C26" w:rsidP="005116A6">
            <w:pPr>
              <w:jc w:val="center"/>
              <w:rPr>
                <w:sz w:val="18"/>
                <w:szCs w:val="18"/>
                <w:lang w:val="sr-Cyrl-CS"/>
              </w:rPr>
            </w:pPr>
            <w:r w:rsidRPr="00911E28">
              <w:rPr>
                <w:sz w:val="18"/>
                <w:szCs w:val="18"/>
                <w:lang w:val="sr-Cyrl-CS"/>
              </w:rPr>
              <w:t>222,5</w:t>
            </w:r>
          </w:p>
        </w:tc>
      </w:tr>
      <w:tr w:rsidR="000E7C26" w:rsidRPr="00911E28" w:rsidTr="005D4DE5">
        <w:tc>
          <w:tcPr>
            <w:tcW w:w="1558" w:type="dxa"/>
            <w:vAlign w:val="center"/>
          </w:tcPr>
          <w:p w:rsidR="000E7C26" w:rsidRPr="00911E28" w:rsidRDefault="000E7C26" w:rsidP="005116A6">
            <w:pPr>
              <w:jc w:val="center"/>
              <w:rPr>
                <w:sz w:val="18"/>
                <w:szCs w:val="18"/>
                <w:lang w:val="sr-Cyrl-CS"/>
              </w:rPr>
            </w:pPr>
            <w:r w:rsidRPr="00911E28">
              <w:rPr>
                <w:sz w:val="18"/>
                <w:szCs w:val="18"/>
                <w:lang w:val="sr-Cyrl-CS"/>
              </w:rPr>
              <w:t>Сиге</w:t>
            </w:r>
          </w:p>
        </w:tc>
        <w:tc>
          <w:tcPr>
            <w:tcW w:w="1644" w:type="dxa"/>
            <w:vAlign w:val="center"/>
          </w:tcPr>
          <w:p w:rsidR="000E7C26" w:rsidRPr="00911E28" w:rsidRDefault="000E7C26" w:rsidP="005116A6">
            <w:pPr>
              <w:jc w:val="center"/>
              <w:rPr>
                <w:sz w:val="18"/>
                <w:szCs w:val="18"/>
                <w:lang w:val="sr-Cyrl-CS"/>
              </w:rPr>
            </w:pPr>
            <w:r w:rsidRPr="00911E28">
              <w:rPr>
                <w:sz w:val="18"/>
                <w:szCs w:val="18"/>
                <w:lang w:val="sr-Cyrl-CS"/>
              </w:rPr>
              <w:t>201</w:t>
            </w:r>
          </w:p>
        </w:tc>
        <w:tc>
          <w:tcPr>
            <w:tcW w:w="1992" w:type="dxa"/>
            <w:vAlign w:val="center"/>
          </w:tcPr>
          <w:p w:rsidR="000E7C26" w:rsidRPr="00911E28" w:rsidRDefault="000E7C26" w:rsidP="005116A6">
            <w:pPr>
              <w:jc w:val="center"/>
              <w:rPr>
                <w:sz w:val="18"/>
                <w:szCs w:val="18"/>
                <w:lang w:val="sr-Cyrl-CS"/>
              </w:rPr>
            </w:pPr>
            <w:r w:rsidRPr="00911E28">
              <w:rPr>
                <w:sz w:val="18"/>
                <w:szCs w:val="18"/>
                <w:lang w:val="sr-Cyrl-CS"/>
              </w:rPr>
              <w:t>89</w:t>
            </w:r>
          </w:p>
        </w:tc>
        <w:tc>
          <w:tcPr>
            <w:tcW w:w="2453" w:type="dxa"/>
            <w:vAlign w:val="center"/>
          </w:tcPr>
          <w:p w:rsidR="000E7C26" w:rsidRPr="00911E28" w:rsidRDefault="000E7C26" w:rsidP="005116A6">
            <w:pPr>
              <w:jc w:val="center"/>
              <w:rPr>
                <w:sz w:val="18"/>
                <w:szCs w:val="18"/>
                <w:lang w:val="sr-Cyrl-CS"/>
              </w:rPr>
            </w:pPr>
            <w:r w:rsidRPr="00911E28">
              <w:rPr>
                <w:sz w:val="18"/>
                <w:szCs w:val="18"/>
                <w:lang w:val="sr-Cyrl-CS"/>
              </w:rPr>
              <w:t>44,28</w:t>
            </w:r>
          </w:p>
        </w:tc>
        <w:tc>
          <w:tcPr>
            <w:tcW w:w="1703" w:type="dxa"/>
            <w:vAlign w:val="center"/>
          </w:tcPr>
          <w:p w:rsidR="000E7C26" w:rsidRPr="00911E28" w:rsidRDefault="000E7C26" w:rsidP="005116A6">
            <w:pPr>
              <w:jc w:val="center"/>
              <w:rPr>
                <w:sz w:val="18"/>
                <w:szCs w:val="18"/>
                <w:lang w:val="sr-Cyrl-CS"/>
              </w:rPr>
            </w:pPr>
            <w:r w:rsidRPr="00911E28">
              <w:rPr>
                <w:sz w:val="18"/>
                <w:szCs w:val="18"/>
                <w:lang w:val="sr-Cyrl-CS"/>
              </w:rPr>
              <w:t>345</w:t>
            </w:r>
          </w:p>
        </w:tc>
      </w:tr>
      <w:tr w:rsidR="000E7C26" w:rsidRPr="00911E28" w:rsidTr="005D4DE5">
        <w:tc>
          <w:tcPr>
            <w:tcW w:w="1558" w:type="dxa"/>
            <w:vAlign w:val="center"/>
          </w:tcPr>
          <w:p w:rsidR="000E7C26" w:rsidRPr="00911E28" w:rsidRDefault="000E7C26" w:rsidP="005116A6">
            <w:pPr>
              <w:jc w:val="center"/>
              <w:rPr>
                <w:sz w:val="18"/>
                <w:szCs w:val="18"/>
                <w:lang w:val="sr-Cyrl-CS"/>
              </w:rPr>
            </w:pPr>
            <w:r w:rsidRPr="00911E28">
              <w:rPr>
                <w:sz w:val="18"/>
                <w:szCs w:val="18"/>
                <w:lang w:val="sr-Cyrl-CS"/>
              </w:rPr>
              <w:t>Рибаре</w:t>
            </w:r>
          </w:p>
        </w:tc>
        <w:tc>
          <w:tcPr>
            <w:tcW w:w="1644" w:type="dxa"/>
            <w:vAlign w:val="center"/>
          </w:tcPr>
          <w:p w:rsidR="000E7C26" w:rsidRPr="00911E28" w:rsidRDefault="000E7C26" w:rsidP="005116A6">
            <w:pPr>
              <w:jc w:val="center"/>
              <w:rPr>
                <w:sz w:val="18"/>
                <w:szCs w:val="18"/>
                <w:lang w:val="sr-Cyrl-CS"/>
              </w:rPr>
            </w:pPr>
            <w:r w:rsidRPr="00911E28">
              <w:rPr>
                <w:sz w:val="18"/>
                <w:szCs w:val="18"/>
                <w:lang w:val="sr-Cyrl-CS"/>
              </w:rPr>
              <w:t>124</w:t>
            </w:r>
          </w:p>
        </w:tc>
        <w:tc>
          <w:tcPr>
            <w:tcW w:w="1992" w:type="dxa"/>
            <w:vAlign w:val="center"/>
          </w:tcPr>
          <w:p w:rsidR="000E7C26" w:rsidRPr="00911E28" w:rsidRDefault="000E7C26" w:rsidP="005116A6">
            <w:pPr>
              <w:jc w:val="center"/>
              <w:rPr>
                <w:sz w:val="18"/>
                <w:szCs w:val="18"/>
                <w:lang w:val="sr-Cyrl-CS"/>
              </w:rPr>
            </w:pPr>
            <w:r w:rsidRPr="00911E28">
              <w:rPr>
                <w:sz w:val="18"/>
                <w:szCs w:val="18"/>
                <w:lang w:val="sr-Cyrl-CS"/>
              </w:rPr>
              <w:t>3</w:t>
            </w:r>
          </w:p>
        </w:tc>
        <w:tc>
          <w:tcPr>
            <w:tcW w:w="2453" w:type="dxa"/>
            <w:vAlign w:val="center"/>
          </w:tcPr>
          <w:p w:rsidR="000E7C26" w:rsidRPr="00911E28" w:rsidRDefault="000E7C26" w:rsidP="005116A6">
            <w:pPr>
              <w:jc w:val="center"/>
              <w:rPr>
                <w:sz w:val="18"/>
                <w:szCs w:val="18"/>
                <w:lang w:val="sr-Cyrl-CS"/>
              </w:rPr>
            </w:pPr>
            <w:r w:rsidRPr="00911E28">
              <w:rPr>
                <w:sz w:val="18"/>
                <w:szCs w:val="18"/>
                <w:lang w:val="sr-Cyrl-CS"/>
              </w:rPr>
              <w:t>2,42</w:t>
            </w:r>
          </w:p>
        </w:tc>
        <w:tc>
          <w:tcPr>
            <w:tcW w:w="1703" w:type="dxa"/>
            <w:vAlign w:val="center"/>
          </w:tcPr>
          <w:p w:rsidR="000E7C26" w:rsidRPr="00911E28" w:rsidRDefault="000E7C26" w:rsidP="005116A6">
            <w:pPr>
              <w:jc w:val="center"/>
              <w:rPr>
                <w:sz w:val="18"/>
                <w:szCs w:val="18"/>
                <w:lang w:val="sr-Cyrl-CS"/>
              </w:rPr>
            </w:pPr>
            <w:r w:rsidRPr="00911E28">
              <w:rPr>
                <w:sz w:val="18"/>
                <w:szCs w:val="18"/>
                <w:lang w:val="sr-Cyrl-CS"/>
              </w:rPr>
              <w:t>241</w:t>
            </w:r>
          </w:p>
        </w:tc>
      </w:tr>
      <w:tr w:rsidR="000E7C26" w:rsidRPr="00911E28" w:rsidTr="005D4DE5">
        <w:tc>
          <w:tcPr>
            <w:tcW w:w="1558" w:type="dxa"/>
            <w:vAlign w:val="center"/>
          </w:tcPr>
          <w:p w:rsidR="000E7C26" w:rsidRPr="00911E28" w:rsidRDefault="000E7C26" w:rsidP="005116A6">
            <w:pPr>
              <w:jc w:val="center"/>
              <w:rPr>
                <w:sz w:val="18"/>
                <w:szCs w:val="18"/>
                <w:lang w:val="sr-Cyrl-CS"/>
              </w:rPr>
            </w:pPr>
            <w:r w:rsidRPr="00911E28">
              <w:rPr>
                <w:sz w:val="18"/>
                <w:szCs w:val="18"/>
                <w:lang w:val="sr-Cyrl-CS"/>
              </w:rPr>
              <w:t>Брезница</w:t>
            </w:r>
          </w:p>
        </w:tc>
        <w:tc>
          <w:tcPr>
            <w:tcW w:w="1644" w:type="dxa"/>
            <w:vAlign w:val="center"/>
          </w:tcPr>
          <w:p w:rsidR="000E7C26" w:rsidRPr="00911E28" w:rsidRDefault="000E7C26" w:rsidP="005116A6">
            <w:pPr>
              <w:jc w:val="center"/>
              <w:rPr>
                <w:sz w:val="18"/>
                <w:szCs w:val="18"/>
                <w:lang w:val="sr-Cyrl-CS"/>
              </w:rPr>
            </w:pPr>
            <w:r w:rsidRPr="00911E28">
              <w:rPr>
                <w:sz w:val="18"/>
                <w:szCs w:val="18"/>
                <w:lang w:val="sr-Cyrl-CS"/>
              </w:rPr>
              <w:t>61</w:t>
            </w:r>
          </w:p>
        </w:tc>
        <w:tc>
          <w:tcPr>
            <w:tcW w:w="1992" w:type="dxa"/>
            <w:vAlign w:val="center"/>
          </w:tcPr>
          <w:p w:rsidR="000E7C26" w:rsidRPr="00911E28" w:rsidRDefault="000E7C26" w:rsidP="005116A6">
            <w:pPr>
              <w:jc w:val="center"/>
              <w:rPr>
                <w:sz w:val="18"/>
                <w:szCs w:val="18"/>
                <w:lang w:val="sr-Cyrl-CS"/>
              </w:rPr>
            </w:pPr>
            <w:r w:rsidRPr="00911E28">
              <w:rPr>
                <w:sz w:val="18"/>
                <w:szCs w:val="18"/>
                <w:lang w:val="sr-Cyrl-CS"/>
              </w:rPr>
              <w:t>-</w:t>
            </w:r>
          </w:p>
        </w:tc>
        <w:tc>
          <w:tcPr>
            <w:tcW w:w="2453" w:type="dxa"/>
            <w:vAlign w:val="center"/>
          </w:tcPr>
          <w:p w:rsidR="000E7C26" w:rsidRPr="00911E28" w:rsidRDefault="000E7C26" w:rsidP="005116A6">
            <w:pPr>
              <w:jc w:val="center"/>
              <w:rPr>
                <w:sz w:val="18"/>
                <w:szCs w:val="18"/>
                <w:lang w:val="sr-Cyrl-CS"/>
              </w:rPr>
            </w:pPr>
            <w:r w:rsidRPr="00911E28">
              <w:rPr>
                <w:sz w:val="18"/>
                <w:szCs w:val="18"/>
                <w:lang w:val="sr-Cyrl-CS"/>
              </w:rPr>
              <w:t>-</w:t>
            </w:r>
          </w:p>
        </w:tc>
        <w:tc>
          <w:tcPr>
            <w:tcW w:w="1703" w:type="dxa"/>
            <w:vAlign w:val="center"/>
          </w:tcPr>
          <w:p w:rsidR="000E7C26" w:rsidRPr="00911E28" w:rsidRDefault="000E7C26" w:rsidP="005116A6">
            <w:pPr>
              <w:jc w:val="center"/>
              <w:rPr>
                <w:sz w:val="18"/>
                <w:szCs w:val="18"/>
                <w:lang w:val="sr-Cyrl-CS"/>
              </w:rPr>
            </w:pPr>
            <w:r w:rsidRPr="00911E28">
              <w:rPr>
                <w:sz w:val="18"/>
                <w:szCs w:val="18"/>
                <w:lang w:val="sr-Cyrl-CS"/>
              </w:rPr>
              <w:t>105,5</w:t>
            </w:r>
          </w:p>
        </w:tc>
      </w:tr>
      <w:tr w:rsidR="000E7C26" w:rsidRPr="00911E28" w:rsidTr="005D4DE5">
        <w:tc>
          <w:tcPr>
            <w:tcW w:w="1558" w:type="dxa"/>
            <w:vAlign w:val="center"/>
          </w:tcPr>
          <w:p w:rsidR="000E7C26" w:rsidRPr="00911E28" w:rsidRDefault="000E7C26" w:rsidP="005116A6">
            <w:pPr>
              <w:jc w:val="center"/>
              <w:rPr>
                <w:sz w:val="18"/>
                <w:szCs w:val="18"/>
                <w:lang w:val="sr-Cyrl-CS"/>
              </w:rPr>
            </w:pPr>
            <w:r w:rsidRPr="00911E28">
              <w:rPr>
                <w:sz w:val="18"/>
                <w:szCs w:val="18"/>
                <w:lang w:val="sr-Cyrl-CS"/>
              </w:rPr>
              <w:t>Медвеђица</w:t>
            </w:r>
          </w:p>
        </w:tc>
        <w:tc>
          <w:tcPr>
            <w:tcW w:w="1644" w:type="dxa"/>
            <w:vAlign w:val="center"/>
          </w:tcPr>
          <w:p w:rsidR="000E7C26" w:rsidRPr="00911E28" w:rsidRDefault="000E7C26" w:rsidP="005116A6">
            <w:pPr>
              <w:jc w:val="center"/>
              <w:rPr>
                <w:sz w:val="18"/>
                <w:szCs w:val="18"/>
                <w:lang w:val="sr-Cyrl-CS"/>
              </w:rPr>
            </w:pPr>
            <w:r w:rsidRPr="00911E28">
              <w:rPr>
                <w:sz w:val="18"/>
                <w:szCs w:val="18"/>
                <w:lang w:val="sr-Cyrl-CS"/>
              </w:rPr>
              <w:t>10</w:t>
            </w:r>
          </w:p>
        </w:tc>
        <w:tc>
          <w:tcPr>
            <w:tcW w:w="1992" w:type="dxa"/>
            <w:vAlign w:val="center"/>
          </w:tcPr>
          <w:p w:rsidR="000E7C26" w:rsidRPr="00911E28" w:rsidRDefault="000E7C26" w:rsidP="005116A6">
            <w:pPr>
              <w:jc w:val="center"/>
              <w:rPr>
                <w:sz w:val="18"/>
                <w:szCs w:val="18"/>
                <w:lang w:val="sr-Cyrl-CS"/>
              </w:rPr>
            </w:pPr>
            <w:r w:rsidRPr="00911E28">
              <w:rPr>
                <w:sz w:val="18"/>
                <w:szCs w:val="18"/>
                <w:lang w:val="sr-Cyrl-CS"/>
              </w:rPr>
              <w:t>9</w:t>
            </w:r>
          </w:p>
        </w:tc>
        <w:tc>
          <w:tcPr>
            <w:tcW w:w="2453" w:type="dxa"/>
            <w:vAlign w:val="center"/>
          </w:tcPr>
          <w:p w:rsidR="000E7C26" w:rsidRPr="00911E28" w:rsidRDefault="000E7C26" w:rsidP="005116A6">
            <w:pPr>
              <w:jc w:val="center"/>
              <w:rPr>
                <w:sz w:val="18"/>
                <w:szCs w:val="18"/>
                <w:lang w:val="sr-Cyrl-CS"/>
              </w:rPr>
            </w:pPr>
            <w:r w:rsidRPr="00911E28">
              <w:rPr>
                <w:sz w:val="18"/>
                <w:szCs w:val="18"/>
                <w:lang w:val="sr-Cyrl-CS"/>
              </w:rPr>
              <w:t>90</w:t>
            </w:r>
          </w:p>
        </w:tc>
        <w:tc>
          <w:tcPr>
            <w:tcW w:w="1703" w:type="dxa"/>
            <w:vAlign w:val="center"/>
          </w:tcPr>
          <w:p w:rsidR="000E7C26" w:rsidRPr="00911E28" w:rsidRDefault="000E7C26" w:rsidP="005116A6">
            <w:pPr>
              <w:jc w:val="center"/>
              <w:rPr>
                <w:sz w:val="18"/>
                <w:szCs w:val="18"/>
                <w:lang w:val="sr-Cyrl-CS"/>
              </w:rPr>
            </w:pPr>
            <w:r w:rsidRPr="00911E28">
              <w:rPr>
                <w:sz w:val="18"/>
                <w:szCs w:val="18"/>
                <w:lang w:val="sr-Cyrl-CS"/>
              </w:rPr>
              <w:t>22</w:t>
            </w:r>
          </w:p>
        </w:tc>
      </w:tr>
    </w:tbl>
    <w:p w:rsidR="000E7C26" w:rsidRPr="00911E28" w:rsidRDefault="000E7C26" w:rsidP="00E75E40">
      <w:pPr>
        <w:jc w:val="both"/>
        <w:rPr>
          <w:sz w:val="20"/>
          <w:szCs w:val="20"/>
          <w:lang w:val="sr-Cyrl-CS"/>
        </w:rPr>
      </w:pPr>
      <w:r w:rsidRPr="00911E28">
        <w:rPr>
          <w:sz w:val="20"/>
          <w:szCs w:val="20"/>
          <w:lang w:val="sr-Cyrl-CS"/>
        </w:rPr>
        <w:t>Извор података: Локални план управљања отпадом општине Жагубица, 2010.</w:t>
      </w:r>
      <w:r w:rsidR="00EF6B57" w:rsidRPr="00911E28">
        <w:rPr>
          <w:sz w:val="20"/>
          <w:szCs w:val="20"/>
          <w:lang w:val="sr-Cyrl-CS"/>
        </w:rPr>
        <w:t xml:space="preserve"> </w:t>
      </w:r>
      <w:r w:rsidRPr="00911E28">
        <w:rPr>
          <w:sz w:val="20"/>
          <w:szCs w:val="20"/>
          <w:lang w:val="sr-Cyrl-CS"/>
        </w:rPr>
        <w:t>год</w:t>
      </w:r>
      <w:r w:rsidR="007D3A78" w:rsidRPr="00911E28">
        <w:rPr>
          <w:sz w:val="20"/>
          <w:szCs w:val="20"/>
          <w:lang w:val="sr-Cyrl-CS"/>
        </w:rPr>
        <w:t>ине</w:t>
      </w:r>
    </w:p>
    <w:p w:rsidR="00D97DD1" w:rsidRPr="00911E28" w:rsidRDefault="00D97DD1" w:rsidP="00E75E40">
      <w:pPr>
        <w:jc w:val="both"/>
        <w:rPr>
          <w:sz w:val="20"/>
          <w:szCs w:val="20"/>
          <w:lang w:val="sr-Cyrl-CS"/>
        </w:rPr>
      </w:pPr>
    </w:p>
    <w:p w:rsidR="000E7C26" w:rsidRPr="00911E28" w:rsidRDefault="000E7C26" w:rsidP="005116A6">
      <w:pPr>
        <w:ind w:firstLine="720"/>
        <w:jc w:val="both"/>
        <w:rPr>
          <w:lang w:val="sr-Cyrl-CS"/>
        </w:rPr>
      </w:pPr>
      <w:r w:rsidRPr="00911E28">
        <w:rPr>
          <w:lang w:val="sr-Cyrl-CS"/>
        </w:rPr>
        <w:t>Покривеност организованим сакупљањем отпада има веома значајну улогу у целокупном систему управљања отпадом. Становништво чија насеља нису у том систему приморано је да отпад одлаже на неадекватан начин при чем</w:t>
      </w:r>
      <w:r w:rsidR="00EF6B57" w:rsidRPr="00911E28">
        <w:rPr>
          <w:lang w:val="sr-Cyrl-CS"/>
        </w:rPr>
        <w:t>у настају дивље депоније. У Т</w:t>
      </w:r>
      <w:r w:rsidRPr="00911E28">
        <w:rPr>
          <w:lang w:val="sr-Cyrl-CS"/>
        </w:rPr>
        <w:t>абели</w:t>
      </w:r>
      <w:r w:rsidR="004D30C3" w:rsidRPr="00911E28">
        <w:rPr>
          <w:lang w:val="sr-Cyrl-CS"/>
        </w:rPr>
        <w:t xml:space="preserve"> 19.</w:t>
      </w:r>
      <w:r w:rsidRPr="00911E28">
        <w:rPr>
          <w:lang w:val="sr-Cyrl-CS"/>
        </w:rPr>
        <w:t xml:space="preserve"> се види да је најбоља покривеност у насељу Јошаница где је 100% домаћинстава укључено у организовани систем, затим следи централно насеље Жагубица (70%) и Милановац (64%). Најнеповољнија ситуација је у насељу Брезница где ни једно домаћинство не припада организованом систему сакупљања отпада, затим насеље Рибаре (2%) и Милатовац (7%). </w:t>
      </w:r>
    </w:p>
    <w:p w:rsidR="000E7C26" w:rsidRPr="00911E28" w:rsidRDefault="000E7C26" w:rsidP="00857924">
      <w:pPr>
        <w:pStyle w:val="Default"/>
        <w:ind w:firstLine="720"/>
        <w:jc w:val="both"/>
        <w:rPr>
          <w:rFonts w:ascii="Times New Roman" w:hAnsi="Times New Roman" w:cs="Times New Roman"/>
          <w:color w:val="auto"/>
          <w:lang w:val="sr-Cyrl-CS"/>
        </w:rPr>
      </w:pPr>
      <w:r w:rsidRPr="00911E28">
        <w:rPr>
          <w:rFonts w:ascii="Times New Roman" w:hAnsi="Times New Roman" w:cs="Times New Roman"/>
          <w:color w:val="auto"/>
          <w:lang w:val="sr-Cyrl-CS"/>
        </w:rPr>
        <w:t xml:space="preserve">Подаци о количинама сакупљеног отпада у општини Жагубица базирају се на подацима добијеним од стране службе која управља депонијом </w:t>
      </w:r>
      <w:r w:rsidR="00AA32DE" w:rsidRPr="00911E28">
        <w:rPr>
          <w:rFonts w:ascii="Times New Roman" w:hAnsi="Times New Roman" w:cs="Times New Roman"/>
          <w:color w:val="auto"/>
          <w:lang w:val="sr-Cyrl-CS"/>
        </w:rPr>
        <w:t>,,</w:t>
      </w:r>
      <w:r w:rsidRPr="00911E28">
        <w:rPr>
          <w:rFonts w:ascii="Times New Roman" w:hAnsi="Times New Roman" w:cs="Times New Roman"/>
          <w:color w:val="auto"/>
          <w:lang w:val="sr-Cyrl-CS"/>
        </w:rPr>
        <w:t>Тројон анд Фишер ЕКО</w:t>
      </w:r>
      <w:r w:rsidR="00061974" w:rsidRPr="00911E28">
        <w:rPr>
          <w:rFonts w:ascii="Times New Roman" w:hAnsi="Times New Roman" w:cs="Times New Roman"/>
          <w:color w:val="auto"/>
          <w:lang w:val="sr-Cyrl-CS"/>
        </w:rPr>
        <w:t>”</w:t>
      </w:r>
      <w:r w:rsidRPr="00911E28">
        <w:rPr>
          <w:rFonts w:ascii="Times New Roman" w:hAnsi="Times New Roman" w:cs="Times New Roman"/>
          <w:color w:val="auto"/>
          <w:lang w:val="sr-Cyrl-CS"/>
        </w:rPr>
        <w:t>. У циљу уједначења критеријума за успостављање количине отпада коју продукује општина Жагубица, усвојена је методологија која се базира на проценама о дневној продукцији отпада препорученим и усвојеним у Националној стратегији, литератури и пракси.  Процењена и усвојена дневна производња отпада по становнику износи</w:t>
      </w:r>
      <w:r w:rsidR="00EF6B57" w:rsidRPr="00911E28">
        <w:rPr>
          <w:rFonts w:ascii="Times New Roman" w:hAnsi="Times New Roman" w:cs="Times New Roman"/>
          <w:color w:val="auto"/>
          <w:lang w:val="sr-Cyrl-CS"/>
        </w:rPr>
        <w:t xml:space="preserve"> за урбано насеље Жагубица 0,65</w:t>
      </w:r>
      <w:r w:rsidRPr="00911E28">
        <w:rPr>
          <w:rFonts w:ascii="Times New Roman" w:hAnsi="Times New Roman" w:cs="Times New Roman"/>
          <w:color w:val="auto"/>
          <w:lang w:val="sr-Cyrl-CS"/>
        </w:rPr>
        <w:t>kg/дан, а у осталим 0,5kg/дан.</w:t>
      </w:r>
    </w:p>
    <w:p w:rsidR="00857924" w:rsidRPr="00911E28" w:rsidRDefault="00857924" w:rsidP="00857924">
      <w:pPr>
        <w:pStyle w:val="Default"/>
        <w:ind w:firstLine="720"/>
        <w:jc w:val="both"/>
        <w:rPr>
          <w:rFonts w:ascii="Times New Roman" w:hAnsi="Times New Roman" w:cs="Times New Roman"/>
          <w:color w:val="auto"/>
          <w:lang w:val="sr-Cyrl-CS"/>
        </w:rPr>
      </w:pPr>
    </w:p>
    <w:p w:rsidR="000E7C26" w:rsidRPr="00911E28" w:rsidRDefault="000E7C26" w:rsidP="005116A6">
      <w:pPr>
        <w:pStyle w:val="Default"/>
        <w:jc w:val="both"/>
        <w:rPr>
          <w:rFonts w:ascii="Times New Roman" w:hAnsi="Times New Roman" w:cs="Times New Roman"/>
          <w:color w:val="auto"/>
          <w:lang w:val="sr-Cyrl-CS"/>
        </w:rPr>
      </w:pPr>
      <w:r w:rsidRPr="00911E28">
        <w:rPr>
          <w:rFonts w:ascii="Times New Roman" w:hAnsi="Times New Roman" w:cs="Times New Roman"/>
          <w:color w:val="auto"/>
          <w:lang w:val="sr-Cyrl-CS"/>
        </w:rPr>
        <w:t xml:space="preserve">Табела </w:t>
      </w:r>
      <w:r w:rsidR="00500C2F" w:rsidRPr="00911E28">
        <w:rPr>
          <w:rFonts w:ascii="Times New Roman" w:hAnsi="Times New Roman" w:cs="Times New Roman"/>
          <w:color w:val="auto"/>
          <w:lang w:val="sr-Cyrl-CS"/>
        </w:rPr>
        <w:t>20</w:t>
      </w:r>
      <w:r w:rsidR="00AD27B3" w:rsidRPr="00911E28">
        <w:rPr>
          <w:rFonts w:ascii="Times New Roman" w:hAnsi="Times New Roman" w:cs="Times New Roman"/>
          <w:color w:val="auto"/>
          <w:lang w:val="sr-Cyrl-CS"/>
        </w:rPr>
        <w:t>.</w:t>
      </w:r>
      <w:r w:rsidRPr="00911E28">
        <w:rPr>
          <w:rFonts w:ascii="Times New Roman" w:hAnsi="Times New Roman" w:cs="Times New Roman"/>
          <w:color w:val="auto"/>
          <w:lang w:val="sr-Cyrl-CS"/>
        </w:rPr>
        <w:t xml:space="preserve"> Количина отпада по врсти на територији општине Жагубица 2010. </w:t>
      </w:r>
      <w:r w:rsidR="008C5B1C" w:rsidRPr="00911E28">
        <w:rPr>
          <w:rFonts w:ascii="Times New Roman" w:hAnsi="Times New Roman" w:cs="Times New Roman"/>
          <w:color w:val="auto"/>
          <w:lang w:val="sr-Cyrl-CS"/>
        </w:rPr>
        <w:t>г</w:t>
      </w:r>
      <w:r w:rsidRPr="00911E28">
        <w:rPr>
          <w:rFonts w:ascii="Times New Roman" w:hAnsi="Times New Roman" w:cs="Times New Roman"/>
          <w:color w:val="auto"/>
          <w:lang w:val="sr-Cyrl-CS"/>
        </w:rPr>
        <w:t>одине</w:t>
      </w:r>
      <w:r w:rsidR="008C5B1C" w:rsidRPr="00911E28">
        <w:rPr>
          <w:rFonts w:ascii="Times New Roman" w:hAnsi="Times New Roman" w:cs="Times New Roman"/>
          <w:color w:val="auto"/>
          <w:lang w:val="sr-Cyrl-CS"/>
        </w:rPr>
        <w:t xml:space="preserve"> </w:t>
      </w:r>
      <w:r w:rsidRPr="00911E28">
        <w:rPr>
          <w:rFonts w:ascii="Times New Roman" w:hAnsi="Times New Roman" w:cs="Times New Roman"/>
          <w:color w:val="auto"/>
          <w:lang w:val="sr-Cyrl-CS"/>
        </w:rPr>
        <w:t>са пројекцијама за 2020. годину</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3"/>
        <w:gridCol w:w="1351"/>
        <w:gridCol w:w="1803"/>
        <w:gridCol w:w="2018"/>
        <w:gridCol w:w="2152"/>
      </w:tblGrid>
      <w:tr w:rsidR="000E7C26" w:rsidRPr="00911E28" w:rsidTr="00857924">
        <w:trPr>
          <w:trHeight w:val="210"/>
        </w:trPr>
        <w:tc>
          <w:tcPr>
            <w:tcW w:w="2863" w:type="dxa"/>
          </w:tcPr>
          <w:p w:rsidR="000E7C26" w:rsidRPr="00911E28" w:rsidRDefault="000E7C26" w:rsidP="005116A6">
            <w:pPr>
              <w:pStyle w:val="Default"/>
              <w:jc w:val="both"/>
              <w:rPr>
                <w:rFonts w:ascii="Times New Roman" w:hAnsi="Times New Roman" w:cs="Times New Roman"/>
                <w:color w:val="auto"/>
                <w:sz w:val="18"/>
                <w:szCs w:val="18"/>
                <w:lang w:val="sr-Cyrl-CS"/>
              </w:rPr>
            </w:pPr>
          </w:p>
        </w:tc>
        <w:tc>
          <w:tcPr>
            <w:tcW w:w="3154" w:type="dxa"/>
            <w:gridSpan w:val="2"/>
          </w:tcPr>
          <w:p w:rsidR="000E7C26" w:rsidRPr="00911E28" w:rsidRDefault="000E7C26" w:rsidP="005116A6">
            <w:pPr>
              <w:pStyle w:val="Default"/>
              <w:jc w:val="center"/>
              <w:rPr>
                <w:rFonts w:ascii="Times New Roman" w:hAnsi="Times New Roman" w:cs="Times New Roman"/>
                <w:bCs/>
                <w:color w:val="auto"/>
                <w:sz w:val="18"/>
                <w:szCs w:val="18"/>
                <w:lang w:val="sr-Cyrl-CS"/>
              </w:rPr>
            </w:pPr>
            <w:r w:rsidRPr="00911E28">
              <w:rPr>
                <w:rFonts w:ascii="Times New Roman" w:hAnsi="Times New Roman" w:cs="Times New Roman"/>
                <w:bCs/>
                <w:color w:val="auto"/>
                <w:sz w:val="18"/>
                <w:szCs w:val="18"/>
                <w:lang w:val="sr-Cyrl-CS"/>
              </w:rPr>
              <w:t>Стање 2010. године</w:t>
            </w:r>
          </w:p>
        </w:tc>
        <w:tc>
          <w:tcPr>
            <w:tcW w:w="4170" w:type="dxa"/>
            <w:gridSpan w:val="2"/>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Пројекције за 2020. годину</w:t>
            </w:r>
          </w:p>
        </w:tc>
      </w:tr>
      <w:tr w:rsidR="000E7C26" w:rsidRPr="00911E28" w:rsidTr="00857924">
        <w:trPr>
          <w:trHeight w:val="651"/>
        </w:trPr>
        <w:tc>
          <w:tcPr>
            <w:tcW w:w="2863"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Врста отпада</w:t>
            </w:r>
          </w:p>
        </w:tc>
        <w:tc>
          <w:tcPr>
            <w:tcW w:w="1351" w:type="dxa"/>
            <w:vAlign w:val="center"/>
          </w:tcPr>
          <w:p w:rsidR="000E7C26" w:rsidRPr="00911E28" w:rsidRDefault="00806F63" w:rsidP="005116A6">
            <w:pPr>
              <w:pStyle w:val="Default"/>
              <w:jc w:val="center"/>
              <w:rPr>
                <w:rFonts w:ascii="Times New Roman" w:hAnsi="Times New Roman" w:cs="Times New Roman"/>
                <w:bCs/>
                <w:color w:val="auto"/>
                <w:sz w:val="18"/>
                <w:szCs w:val="18"/>
                <w:lang w:val="sr-Cyrl-CS"/>
              </w:rPr>
            </w:pPr>
            <w:r w:rsidRPr="00911E28">
              <w:rPr>
                <w:rFonts w:ascii="Times New Roman" w:hAnsi="Times New Roman" w:cs="Times New Roman"/>
                <w:bCs/>
                <w:color w:val="auto"/>
                <w:sz w:val="18"/>
                <w:szCs w:val="18"/>
                <w:lang w:val="sr-Cyrl-CS"/>
              </w:rPr>
              <w:t>m</w:t>
            </w:r>
            <w:r w:rsidR="000E7C26" w:rsidRPr="00911E28">
              <w:rPr>
                <w:rFonts w:ascii="Times New Roman" w:hAnsi="Times New Roman" w:cs="Times New Roman"/>
                <w:bCs/>
                <w:color w:val="auto"/>
                <w:sz w:val="18"/>
                <w:szCs w:val="18"/>
                <w:lang w:val="sr-Cyrl-CS"/>
              </w:rPr>
              <w:t>³/</w:t>
            </w:r>
            <w:r w:rsidRPr="00911E28">
              <w:rPr>
                <w:rFonts w:ascii="Times New Roman" w:hAnsi="Times New Roman" w:cs="Times New Roman"/>
                <w:bCs/>
                <w:color w:val="auto"/>
                <w:sz w:val="18"/>
                <w:szCs w:val="18"/>
                <w:lang w:val="sr-Cyrl-CS"/>
              </w:rPr>
              <w:t>god</w:t>
            </w:r>
          </w:p>
        </w:tc>
        <w:tc>
          <w:tcPr>
            <w:tcW w:w="1803" w:type="dxa"/>
            <w:vAlign w:val="center"/>
          </w:tcPr>
          <w:p w:rsidR="000E7C26" w:rsidRPr="00911E28" w:rsidRDefault="00806F63" w:rsidP="005116A6">
            <w:pPr>
              <w:pStyle w:val="Default"/>
              <w:jc w:val="center"/>
              <w:rPr>
                <w:rFonts w:ascii="Times New Roman" w:hAnsi="Times New Roman" w:cs="Times New Roman"/>
                <w:bCs/>
                <w:color w:val="auto"/>
                <w:sz w:val="18"/>
                <w:szCs w:val="18"/>
                <w:lang w:val="sr-Cyrl-CS"/>
              </w:rPr>
            </w:pPr>
            <w:r w:rsidRPr="00911E28">
              <w:rPr>
                <w:rFonts w:ascii="Times New Roman" w:hAnsi="Times New Roman" w:cs="Times New Roman"/>
                <w:color w:val="auto"/>
                <w:sz w:val="18"/>
                <w:szCs w:val="18"/>
                <w:lang w:val="sr-Cyrl-CS"/>
              </w:rPr>
              <w:t>t</w:t>
            </w:r>
            <w:r w:rsidR="000E7C26" w:rsidRPr="00911E28">
              <w:rPr>
                <w:rFonts w:ascii="Times New Roman" w:hAnsi="Times New Roman" w:cs="Times New Roman"/>
                <w:color w:val="auto"/>
                <w:sz w:val="18"/>
                <w:szCs w:val="18"/>
                <w:lang w:val="sr-Cyrl-CS"/>
              </w:rPr>
              <w:t>/</w:t>
            </w:r>
            <w:r w:rsidRPr="00911E28">
              <w:rPr>
                <w:rFonts w:ascii="Times New Roman" w:hAnsi="Times New Roman" w:cs="Times New Roman"/>
                <w:color w:val="auto"/>
                <w:sz w:val="18"/>
                <w:szCs w:val="18"/>
                <w:lang w:val="sr-Cyrl-CS"/>
              </w:rPr>
              <w:t>god</w:t>
            </w:r>
          </w:p>
        </w:tc>
        <w:tc>
          <w:tcPr>
            <w:tcW w:w="2018" w:type="dxa"/>
            <w:vAlign w:val="center"/>
          </w:tcPr>
          <w:p w:rsidR="000E7C26" w:rsidRPr="00911E28" w:rsidRDefault="00806F63"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bCs/>
                <w:color w:val="auto"/>
                <w:sz w:val="18"/>
                <w:szCs w:val="18"/>
                <w:lang w:val="sr-Cyrl-CS"/>
              </w:rPr>
              <w:t>m</w:t>
            </w:r>
            <w:r w:rsidR="000E7C26" w:rsidRPr="00911E28">
              <w:rPr>
                <w:rFonts w:ascii="Times New Roman" w:hAnsi="Times New Roman" w:cs="Times New Roman"/>
                <w:bCs/>
                <w:color w:val="auto"/>
                <w:sz w:val="18"/>
                <w:szCs w:val="18"/>
                <w:lang w:val="sr-Cyrl-CS"/>
              </w:rPr>
              <w:t>³/</w:t>
            </w:r>
            <w:r w:rsidRPr="00911E28">
              <w:rPr>
                <w:rFonts w:ascii="Times New Roman" w:hAnsi="Times New Roman" w:cs="Times New Roman"/>
                <w:bCs/>
                <w:color w:val="auto"/>
                <w:sz w:val="18"/>
                <w:szCs w:val="18"/>
                <w:lang w:val="sr-Cyrl-CS"/>
              </w:rPr>
              <w:t>god</w:t>
            </w:r>
          </w:p>
        </w:tc>
        <w:tc>
          <w:tcPr>
            <w:tcW w:w="2152" w:type="dxa"/>
            <w:vAlign w:val="center"/>
          </w:tcPr>
          <w:p w:rsidR="000E7C26" w:rsidRPr="00911E28" w:rsidRDefault="00806F63"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t</w:t>
            </w:r>
            <w:r w:rsidR="000E7C26" w:rsidRPr="00911E28">
              <w:rPr>
                <w:rFonts w:ascii="Times New Roman" w:hAnsi="Times New Roman" w:cs="Times New Roman"/>
                <w:color w:val="auto"/>
                <w:sz w:val="18"/>
                <w:szCs w:val="18"/>
                <w:lang w:val="sr-Cyrl-CS"/>
              </w:rPr>
              <w:t>/</w:t>
            </w:r>
            <w:r w:rsidRPr="00911E28">
              <w:rPr>
                <w:rFonts w:ascii="Times New Roman" w:hAnsi="Times New Roman" w:cs="Times New Roman"/>
                <w:color w:val="auto"/>
                <w:sz w:val="18"/>
                <w:szCs w:val="18"/>
                <w:lang w:val="sr-Cyrl-CS"/>
              </w:rPr>
              <w:t>god</w:t>
            </w:r>
          </w:p>
        </w:tc>
      </w:tr>
      <w:tr w:rsidR="000E7C26" w:rsidRPr="00911E28" w:rsidTr="00857924">
        <w:trPr>
          <w:trHeight w:val="224"/>
        </w:trPr>
        <w:tc>
          <w:tcPr>
            <w:tcW w:w="2863"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Папир</w:t>
            </w:r>
          </w:p>
        </w:tc>
        <w:tc>
          <w:tcPr>
            <w:tcW w:w="1351"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733</w:t>
            </w:r>
          </w:p>
        </w:tc>
        <w:tc>
          <w:tcPr>
            <w:tcW w:w="1803"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51</w:t>
            </w:r>
          </w:p>
        </w:tc>
        <w:tc>
          <w:tcPr>
            <w:tcW w:w="2018"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888</w:t>
            </w:r>
          </w:p>
        </w:tc>
        <w:tc>
          <w:tcPr>
            <w:tcW w:w="2152"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62</w:t>
            </w:r>
          </w:p>
        </w:tc>
      </w:tr>
      <w:tr w:rsidR="000E7C26" w:rsidRPr="00911E28" w:rsidTr="00857924">
        <w:trPr>
          <w:trHeight w:val="210"/>
        </w:trPr>
        <w:tc>
          <w:tcPr>
            <w:tcW w:w="2863"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Текстил</w:t>
            </w:r>
          </w:p>
        </w:tc>
        <w:tc>
          <w:tcPr>
            <w:tcW w:w="1351"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163</w:t>
            </w:r>
          </w:p>
        </w:tc>
        <w:tc>
          <w:tcPr>
            <w:tcW w:w="1803"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28</w:t>
            </w:r>
          </w:p>
        </w:tc>
        <w:tc>
          <w:tcPr>
            <w:tcW w:w="2018"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198</w:t>
            </w:r>
          </w:p>
        </w:tc>
        <w:tc>
          <w:tcPr>
            <w:tcW w:w="2152"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34</w:t>
            </w:r>
          </w:p>
        </w:tc>
      </w:tr>
      <w:tr w:rsidR="000E7C26" w:rsidRPr="00911E28" w:rsidTr="00857924">
        <w:trPr>
          <w:trHeight w:val="210"/>
        </w:trPr>
        <w:tc>
          <w:tcPr>
            <w:tcW w:w="2863"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Метали</w:t>
            </w:r>
          </w:p>
        </w:tc>
        <w:tc>
          <w:tcPr>
            <w:tcW w:w="1351"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325</w:t>
            </w:r>
          </w:p>
        </w:tc>
        <w:tc>
          <w:tcPr>
            <w:tcW w:w="1803"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228</w:t>
            </w:r>
          </w:p>
        </w:tc>
        <w:tc>
          <w:tcPr>
            <w:tcW w:w="2018"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394</w:t>
            </w:r>
          </w:p>
        </w:tc>
        <w:tc>
          <w:tcPr>
            <w:tcW w:w="2152"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276</w:t>
            </w:r>
          </w:p>
        </w:tc>
      </w:tr>
      <w:tr w:rsidR="000E7C26" w:rsidRPr="00911E28" w:rsidTr="00857924">
        <w:trPr>
          <w:trHeight w:val="224"/>
        </w:trPr>
        <w:tc>
          <w:tcPr>
            <w:tcW w:w="2863"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Стакло</w:t>
            </w:r>
          </w:p>
        </w:tc>
        <w:tc>
          <w:tcPr>
            <w:tcW w:w="1351"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244</w:t>
            </w:r>
          </w:p>
        </w:tc>
        <w:tc>
          <w:tcPr>
            <w:tcW w:w="1803"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80</w:t>
            </w:r>
          </w:p>
        </w:tc>
        <w:tc>
          <w:tcPr>
            <w:tcW w:w="2018"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295</w:t>
            </w:r>
          </w:p>
        </w:tc>
        <w:tc>
          <w:tcPr>
            <w:tcW w:w="2152"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97</w:t>
            </w:r>
          </w:p>
        </w:tc>
      </w:tr>
      <w:tr w:rsidR="000E7C26" w:rsidRPr="00911E28" w:rsidTr="00857924">
        <w:trPr>
          <w:trHeight w:val="210"/>
        </w:trPr>
        <w:tc>
          <w:tcPr>
            <w:tcW w:w="2863"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Гума</w:t>
            </w:r>
          </w:p>
        </w:tc>
        <w:tc>
          <w:tcPr>
            <w:tcW w:w="1351"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407</w:t>
            </w:r>
          </w:p>
        </w:tc>
        <w:tc>
          <w:tcPr>
            <w:tcW w:w="1803"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79</w:t>
            </w:r>
          </w:p>
        </w:tc>
        <w:tc>
          <w:tcPr>
            <w:tcW w:w="2018"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493</w:t>
            </w:r>
          </w:p>
        </w:tc>
        <w:tc>
          <w:tcPr>
            <w:tcW w:w="2152"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96</w:t>
            </w:r>
          </w:p>
        </w:tc>
      </w:tr>
      <w:tr w:rsidR="000E7C26" w:rsidRPr="00911E28" w:rsidTr="00857924">
        <w:trPr>
          <w:trHeight w:val="210"/>
        </w:trPr>
        <w:tc>
          <w:tcPr>
            <w:tcW w:w="2863"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Пластика</w:t>
            </w:r>
          </w:p>
        </w:tc>
        <w:tc>
          <w:tcPr>
            <w:tcW w:w="1351"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733</w:t>
            </w:r>
          </w:p>
        </w:tc>
        <w:tc>
          <w:tcPr>
            <w:tcW w:w="1803"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102</w:t>
            </w:r>
          </w:p>
        </w:tc>
        <w:tc>
          <w:tcPr>
            <w:tcW w:w="2018"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887</w:t>
            </w:r>
          </w:p>
        </w:tc>
        <w:tc>
          <w:tcPr>
            <w:tcW w:w="2152"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123</w:t>
            </w:r>
          </w:p>
        </w:tc>
      </w:tr>
      <w:tr w:rsidR="000E7C26" w:rsidRPr="00911E28" w:rsidTr="00857924">
        <w:trPr>
          <w:trHeight w:val="224"/>
        </w:trPr>
        <w:tc>
          <w:tcPr>
            <w:tcW w:w="2863"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Органска материја</w:t>
            </w:r>
          </w:p>
        </w:tc>
        <w:tc>
          <w:tcPr>
            <w:tcW w:w="1351"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2.686</w:t>
            </w:r>
          </w:p>
        </w:tc>
        <w:tc>
          <w:tcPr>
            <w:tcW w:w="1803"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1.074</w:t>
            </w:r>
          </w:p>
        </w:tc>
        <w:tc>
          <w:tcPr>
            <w:tcW w:w="2018"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3.250</w:t>
            </w:r>
          </w:p>
        </w:tc>
        <w:tc>
          <w:tcPr>
            <w:tcW w:w="2152"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1.299</w:t>
            </w:r>
          </w:p>
        </w:tc>
      </w:tr>
      <w:tr w:rsidR="000E7C26" w:rsidRPr="00911E28" w:rsidTr="00857924">
        <w:trPr>
          <w:trHeight w:val="210"/>
        </w:trPr>
        <w:tc>
          <w:tcPr>
            <w:tcW w:w="2863"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lastRenderedPageBreak/>
              <w:t>Остали отпад (шут, пепео и др)</w:t>
            </w:r>
          </w:p>
        </w:tc>
        <w:tc>
          <w:tcPr>
            <w:tcW w:w="1351"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2.850</w:t>
            </w:r>
          </w:p>
        </w:tc>
        <w:tc>
          <w:tcPr>
            <w:tcW w:w="1803"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957</w:t>
            </w:r>
          </w:p>
        </w:tc>
        <w:tc>
          <w:tcPr>
            <w:tcW w:w="2018"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3.448</w:t>
            </w:r>
          </w:p>
        </w:tc>
        <w:tc>
          <w:tcPr>
            <w:tcW w:w="2152" w:type="dxa"/>
            <w:vAlign w:val="center"/>
          </w:tcPr>
          <w:p w:rsidR="000E7C26" w:rsidRPr="00911E28" w:rsidRDefault="000E7C26" w:rsidP="005116A6">
            <w:pPr>
              <w:pStyle w:val="Default"/>
              <w:jc w:val="center"/>
              <w:rPr>
                <w:rFonts w:ascii="Times New Roman" w:hAnsi="Times New Roman" w:cs="Times New Roman"/>
                <w:color w:val="auto"/>
                <w:sz w:val="18"/>
                <w:szCs w:val="18"/>
                <w:lang w:val="sr-Cyrl-CS"/>
              </w:rPr>
            </w:pPr>
            <w:r w:rsidRPr="00911E28">
              <w:rPr>
                <w:rFonts w:ascii="Times New Roman" w:hAnsi="Times New Roman" w:cs="Times New Roman"/>
                <w:color w:val="auto"/>
                <w:sz w:val="18"/>
                <w:szCs w:val="18"/>
                <w:lang w:val="sr-Cyrl-CS"/>
              </w:rPr>
              <w:t>1.158</w:t>
            </w:r>
          </w:p>
        </w:tc>
      </w:tr>
    </w:tbl>
    <w:p w:rsidR="000E7C26" w:rsidRPr="00911E28" w:rsidRDefault="000E7C26" w:rsidP="00857924">
      <w:pPr>
        <w:jc w:val="both"/>
        <w:rPr>
          <w:sz w:val="16"/>
          <w:szCs w:val="16"/>
          <w:lang w:val="sr-Cyrl-CS"/>
        </w:rPr>
      </w:pPr>
      <w:r w:rsidRPr="00911E28">
        <w:rPr>
          <w:sz w:val="16"/>
          <w:szCs w:val="16"/>
          <w:lang w:val="sr-Cyrl-CS"/>
        </w:rPr>
        <w:t>Извор података: Локални план управљања отпадом општине Жагубица, 2010. год</w:t>
      </w:r>
      <w:r w:rsidR="00EF6B57" w:rsidRPr="00911E28">
        <w:rPr>
          <w:sz w:val="16"/>
          <w:szCs w:val="16"/>
          <w:lang w:val="sr-Cyrl-CS"/>
        </w:rPr>
        <w:t>ине</w:t>
      </w:r>
    </w:p>
    <w:p w:rsidR="00857924" w:rsidRPr="00911E28" w:rsidRDefault="00857924" w:rsidP="00857924">
      <w:pPr>
        <w:jc w:val="both"/>
        <w:rPr>
          <w:sz w:val="16"/>
          <w:szCs w:val="16"/>
          <w:lang w:val="sr-Cyrl-CS"/>
        </w:rPr>
      </w:pPr>
    </w:p>
    <w:p w:rsidR="000E7C26" w:rsidRPr="00911E28" w:rsidRDefault="000E7C26" w:rsidP="005116A6">
      <w:pPr>
        <w:pStyle w:val="Default"/>
        <w:ind w:firstLine="720"/>
        <w:jc w:val="both"/>
        <w:rPr>
          <w:rFonts w:ascii="Times New Roman" w:hAnsi="Times New Roman" w:cs="Times New Roman"/>
          <w:color w:val="auto"/>
          <w:lang w:val="sr-Cyrl-CS"/>
        </w:rPr>
      </w:pPr>
      <w:r w:rsidRPr="00911E28">
        <w:rPr>
          <w:rFonts w:ascii="Times New Roman" w:hAnsi="Times New Roman" w:cs="Times New Roman"/>
          <w:color w:val="auto"/>
          <w:lang w:val="sr-Cyrl-CS"/>
        </w:rPr>
        <w:t>Тренутно доступни подаци о морфолошкој структури отпада на простору општине Жагубице из 2010. године указују на највећ</w:t>
      </w:r>
      <w:r w:rsidR="00EF6B57" w:rsidRPr="00911E28">
        <w:rPr>
          <w:rFonts w:ascii="Times New Roman" w:hAnsi="Times New Roman" w:cs="Times New Roman"/>
          <w:color w:val="auto"/>
          <w:lang w:val="sr-Cyrl-CS"/>
        </w:rPr>
        <w:t>и удео органске материје (1.074</w:t>
      </w:r>
      <w:r w:rsidR="002B4C82" w:rsidRPr="00911E28">
        <w:rPr>
          <w:rFonts w:ascii="Times New Roman" w:hAnsi="Times New Roman" w:cs="Times New Roman"/>
          <w:color w:val="auto"/>
          <w:lang w:val="sr-Cyrl-CS"/>
        </w:rPr>
        <w:t>t/год</w:t>
      </w:r>
      <w:r w:rsidRPr="00911E28">
        <w:rPr>
          <w:rFonts w:ascii="Times New Roman" w:hAnsi="Times New Roman" w:cs="Times New Roman"/>
          <w:color w:val="auto"/>
          <w:lang w:val="sr-Cyrl-CS"/>
        </w:rPr>
        <w:t xml:space="preserve">), затим  следе пепео и шут из категорије </w:t>
      </w:r>
      <w:r w:rsidR="00AA32DE" w:rsidRPr="00911E28">
        <w:rPr>
          <w:rFonts w:ascii="Times New Roman" w:hAnsi="Times New Roman" w:cs="Times New Roman"/>
          <w:color w:val="auto"/>
          <w:lang w:val="sr-Cyrl-CS"/>
        </w:rPr>
        <w:t>,,</w:t>
      </w:r>
      <w:r w:rsidRPr="00911E28">
        <w:rPr>
          <w:rFonts w:ascii="Times New Roman" w:hAnsi="Times New Roman" w:cs="Times New Roman"/>
          <w:color w:val="auto"/>
          <w:lang w:val="sr-Cyrl-CS"/>
        </w:rPr>
        <w:t>остали отпад</w:t>
      </w:r>
      <w:r w:rsidR="00061974" w:rsidRPr="00911E28">
        <w:rPr>
          <w:rFonts w:ascii="Times New Roman" w:hAnsi="Times New Roman" w:cs="Times New Roman"/>
          <w:color w:val="auto"/>
          <w:lang w:val="sr-Cyrl-CS"/>
        </w:rPr>
        <w:t>”</w:t>
      </w:r>
      <w:r w:rsidR="00EF6B57" w:rsidRPr="00911E28">
        <w:rPr>
          <w:rFonts w:ascii="Times New Roman" w:hAnsi="Times New Roman" w:cs="Times New Roman"/>
          <w:color w:val="auto"/>
          <w:lang w:val="sr-Cyrl-CS"/>
        </w:rPr>
        <w:t xml:space="preserve"> (957</w:t>
      </w:r>
      <w:r w:rsidR="002B4C82" w:rsidRPr="00911E28">
        <w:rPr>
          <w:rFonts w:ascii="Times New Roman" w:hAnsi="Times New Roman" w:cs="Times New Roman"/>
          <w:color w:val="auto"/>
          <w:lang w:val="sr-Cyrl-CS"/>
        </w:rPr>
        <w:t>t/год), метали (228t/год, пластика (102t/год</w:t>
      </w:r>
      <w:r w:rsidRPr="00911E28">
        <w:rPr>
          <w:rFonts w:ascii="Times New Roman" w:hAnsi="Times New Roman" w:cs="Times New Roman"/>
          <w:color w:val="auto"/>
          <w:lang w:val="sr-Cyrl-CS"/>
        </w:rPr>
        <w:t>). Количине и морфолошка структура сакупљеног отпада са територије општине Деспотовац нису доступни. Недостају подаци депоније у Лапову.</w:t>
      </w:r>
    </w:p>
    <w:p w:rsidR="000E7C26" w:rsidRPr="00911E28" w:rsidRDefault="000E7C26" w:rsidP="005116A6">
      <w:pPr>
        <w:autoSpaceDE w:val="0"/>
        <w:autoSpaceDN w:val="0"/>
        <w:adjustRightInd w:val="0"/>
        <w:ind w:firstLine="720"/>
        <w:jc w:val="both"/>
        <w:rPr>
          <w:lang w:val="sr-Cyrl-CS"/>
        </w:rPr>
      </w:pPr>
      <w:r w:rsidRPr="00911E28">
        <w:rPr>
          <w:lang w:val="sr-Cyrl-CS"/>
        </w:rPr>
        <w:t xml:space="preserve">Свака од општина одлаже отпад на једној локацији утврђеној одлуком органа локалне самоуправе, које не испуњавају санитарне прописе, док се у селима отпад махом одлаже на тзв. </w:t>
      </w:r>
      <w:r w:rsidR="00AA32DE" w:rsidRPr="00911E28">
        <w:rPr>
          <w:lang w:val="sr-Cyrl-CS"/>
        </w:rPr>
        <w:t>,,</w:t>
      </w:r>
      <w:r w:rsidRPr="00911E28">
        <w:rPr>
          <w:lang w:val="sr-Cyrl-CS"/>
        </w:rPr>
        <w:t>дивљим</w:t>
      </w:r>
      <w:r w:rsidR="00061974" w:rsidRPr="00911E28">
        <w:rPr>
          <w:lang w:val="sr-Cyrl-CS"/>
        </w:rPr>
        <w:t>”</w:t>
      </w:r>
      <w:r w:rsidRPr="00911E28">
        <w:rPr>
          <w:lang w:val="sr-Cyrl-CS"/>
        </w:rPr>
        <w:t xml:space="preserve"> депонијама тј. сметлиштима. Формирање дивљих депонија, последица су, између осталог, и недовољно развијене инфраструктуре за управљање отпадом, односно недовољне покривености насеља организованим системом сакупљања отпада. На простору општине Деспотовац организовано сакупљање отпада врши се у насељеним местима: Деспотовац, Ресавица, Равна Река и Војник (које су у границама обухвата Плана). Месне заједнице Ресавица и Равна Река свој отпад одлажу на јаловишту рудника Рембас, где се по одлагању отпад прекрива јаловинским материјалом. Поред локалне депоније </w:t>
      </w:r>
      <w:r w:rsidR="00AA32DE" w:rsidRPr="00911E28">
        <w:rPr>
          <w:lang w:val="sr-Cyrl-CS"/>
        </w:rPr>
        <w:t>,,</w:t>
      </w:r>
      <w:r w:rsidRPr="00911E28">
        <w:rPr>
          <w:lang w:val="sr-Cyrl-CS"/>
        </w:rPr>
        <w:t>Бочинац - Зелени Луг</w:t>
      </w:r>
      <w:r w:rsidR="00061974" w:rsidRPr="00911E28">
        <w:rPr>
          <w:lang w:val="sr-Cyrl-CS"/>
        </w:rPr>
        <w:t>”</w:t>
      </w:r>
      <w:r w:rsidRPr="00911E28">
        <w:rPr>
          <w:lang w:val="sr-Cyrl-CS"/>
        </w:rPr>
        <w:t xml:space="preserve"> која није урађена по законом захтеваним критеријумима, постоји низ дивљих депонија: депонија поред локалног пута за село Ломницу; депонија у близини села Липовица поред пута за Крупају; депонија поред локалног пута за Поповњак; депонија у близини села Сладаја.</w:t>
      </w:r>
    </w:p>
    <w:p w:rsidR="000E7C26" w:rsidRPr="00911E28" w:rsidRDefault="000E7C26" w:rsidP="005116A6">
      <w:pPr>
        <w:autoSpaceDE w:val="0"/>
        <w:autoSpaceDN w:val="0"/>
        <w:adjustRightInd w:val="0"/>
        <w:ind w:firstLine="720"/>
        <w:jc w:val="both"/>
        <w:rPr>
          <w:lang w:val="sr-Cyrl-CS"/>
        </w:rPr>
      </w:pPr>
      <w:r w:rsidRPr="00911E28">
        <w:rPr>
          <w:lang w:val="sr-Cyrl-CS"/>
        </w:rPr>
        <w:t xml:space="preserve">Ове депоније директно угрожавају земљиште, па их је потребно санирати. Под санацијом </w:t>
      </w:r>
      <w:r w:rsidR="00AA32DE" w:rsidRPr="00911E28">
        <w:rPr>
          <w:lang w:val="sr-Cyrl-CS"/>
        </w:rPr>
        <w:t>,,</w:t>
      </w:r>
      <w:r w:rsidRPr="00911E28">
        <w:rPr>
          <w:lang w:val="sr-Cyrl-CS"/>
        </w:rPr>
        <w:t>дивљих</w:t>
      </w:r>
      <w:r w:rsidR="00061974" w:rsidRPr="00911E28">
        <w:rPr>
          <w:lang w:val="sr-Cyrl-CS"/>
        </w:rPr>
        <w:t>”</w:t>
      </w:r>
      <w:r w:rsidRPr="00911E28">
        <w:rPr>
          <w:lang w:val="sr-Cyrl-CS"/>
        </w:rPr>
        <w:t xml:space="preserve"> депонија отпада подразумева се детекција простора деградираних отпадом на целом простору општине Деспотовац, уклањање отпада и ремедијација простора.</w:t>
      </w:r>
    </w:p>
    <w:p w:rsidR="000E7C26" w:rsidRPr="00911E28" w:rsidRDefault="000E7C26" w:rsidP="005116A6">
      <w:pPr>
        <w:autoSpaceDE w:val="0"/>
        <w:autoSpaceDN w:val="0"/>
        <w:adjustRightInd w:val="0"/>
        <w:ind w:firstLine="720"/>
        <w:jc w:val="both"/>
        <w:rPr>
          <w:lang w:val="sr-Cyrl-CS"/>
        </w:rPr>
      </w:pPr>
      <w:r w:rsidRPr="00911E28">
        <w:rPr>
          <w:lang w:val="sr-Cyrl-CS"/>
        </w:rPr>
        <w:t xml:space="preserve">Како је концепцијом техничких решења предвиђено, управљање отпадом у општини Деспотовац се заснива на систему примарне сепарације, тј. успостављањем сакупљачких и трансфер станица. Рециклажни центар је корисно изградити тамо где већ постоји могућност адаптације постојећег простора, те у овом случају избор локације у атару села Милива, односно постојећа депонија </w:t>
      </w:r>
      <w:r w:rsidR="00AA32DE" w:rsidRPr="00911E28">
        <w:rPr>
          <w:lang w:val="sr-Cyrl-CS"/>
        </w:rPr>
        <w:t>,,</w:t>
      </w:r>
      <w:r w:rsidRPr="00911E28">
        <w:rPr>
          <w:lang w:val="sr-Cyrl-CS"/>
        </w:rPr>
        <w:t>Бочинац - Зелени луг</w:t>
      </w:r>
      <w:r w:rsidR="00061974" w:rsidRPr="00911E28">
        <w:rPr>
          <w:lang w:val="sr-Cyrl-CS"/>
        </w:rPr>
        <w:t>”</w:t>
      </w:r>
      <w:r w:rsidRPr="00911E28">
        <w:rPr>
          <w:lang w:val="sr-Cyrl-CS"/>
        </w:rPr>
        <w:t xml:space="preserve"> представља рационални предлог. </w:t>
      </w:r>
    </w:p>
    <w:p w:rsidR="000E7C26" w:rsidRPr="00911E28" w:rsidRDefault="008C5B1C" w:rsidP="005116A6">
      <w:pPr>
        <w:autoSpaceDE w:val="0"/>
        <w:autoSpaceDN w:val="0"/>
        <w:adjustRightInd w:val="0"/>
        <w:ind w:firstLine="720"/>
        <w:jc w:val="both"/>
        <w:rPr>
          <w:lang w:val="sr-Cyrl-CS"/>
        </w:rPr>
      </w:pPr>
      <w:r w:rsidRPr="00911E28">
        <w:rPr>
          <w:lang w:val="sr-Cyrl-CS"/>
        </w:rPr>
        <w:t xml:space="preserve">Депоновање сакупљеног отпада </w:t>
      </w:r>
      <w:r w:rsidR="000E7C26" w:rsidRPr="00911E28">
        <w:rPr>
          <w:lang w:val="sr-Cyrl-CS"/>
        </w:rPr>
        <w:t xml:space="preserve">из Деспотовца </w:t>
      </w:r>
      <w:r w:rsidRPr="00911E28">
        <w:rPr>
          <w:lang w:val="sr-Cyrl-CS"/>
        </w:rPr>
        <w:t xml:space="preserve">врши се </w:t>
      </w:r>
      <w:r w:rsidR="000E7C26" w:rsidRPr="00911E28">
        <w:rPr>
          <w:lang w:val="sr-Cyrl-CS"/>
        </w:rPr>
        <w:t xml:space="preserve">и на санитарној регионалној </w:t>
      </w:r>
      <w:r w:rsidRPr="00911E28">
        <w:rPr>
          <w:lang w:val="sr-Cyrl-CS"/>
        </w:rPr>
        <w:t>депонији у Лапову, површине 21ha 93a</w:t>
      </w:r>
      <w:r w:rsidR="000E7C26" w:rsidRPr="00911E28">
        <w:rPr>
          <w:lang w:val="sr-Cyrl-CS"/>
        </w:rPr>
        <w:t>, и која је у фун</w:t>
      </w:r>
      <w:r w:rsidR="00F04042" w:rsidRPr="00911E28">
        <w:rPr>
          <w:lang w:val="sr-Cyrl-CS"/>
        </w:rPr>
        <w:t>кц</w:t>
      </w:r>
      <w:r w:rsidR="000E7C26" w:rsidRPr="00911E28">
        <w:rPr>
          <w:lang w:val="sr-Cyrl-CS"/>
        </w:rPr>
        <w:t>ији од 2008. године и на коју се доводи отпад из општина Лапово, Баточина, Рача и Деспотовац. Компанија ФЦЦ Врбак д.о.о. Лапово врши делатност сакупљања комуналног отпада са подручја ових општина и опслужује око 50.000 становника.</w:t>
      </w:r>
    </w:p>
    <w:p w:rsidR="000E7C26" w:rsidRPr="00911E28" w:rsidRDefault="000E7C26" w:rsidP="005116A6">
      <w:pPr>
        <w:ind w:firstLine="720"/>
        <w:jc w:val="both"/>
        <w:rPr>
          <w:lang w:val="sr-Cyrl-CS"/>
        </w:rPr>
      </w:pPr>
      <w:r w:rsidRPr="00911E28">
        <w:rPr>
          <w:lang w:val="sr-Cyrl-CS"/>
        </w:rPr>
        <w:t xml:space="preserve">Општинска депонија на којој се депонује отпад са територије општине Жагубица налази се на локалитету </w:t>
      </w:r>
      <w:r w:rsidR="00AA32DE" w:rsidRPr="00911E28">
        <w:rPr>
          <w:lang w:val="sr-Cyrl-CS"/>
        </w:rPr>
        <w:t>,,</w:t>
      </w:r>
      <w:r w:rsidRPr="00911E28">
        <w:rPr>
          <w:lang w:val="sr-Cyrl-CS"/>
        </w:rPr>
        <w:t>Конџило</w:t>
      </w:r>
      <w:r w:rsidR="00061974" w:rsidRPr="00911E28">
        <w:rPr>
          <w:lang w:val="sr-Cyrl-CS"/>
        </w:rPr>
        <w:t>”</w:t>
      </w:r>
      <w:r w:rsidRPr="00911E28">
        <w:rPr>
          <w:lang w:val="sr-Cyrl-CS"/>
        </w:rPr>
        <w:t xml:space="preserve"> удаљеном око 2 km од центра града, на брду изнад врела Млаве од кога га дели високо побрђе. Локација је у крашкој ували, окруженој црногоричном шумом. Састав отпада је разнолик, претежно се ради о кућном отпаду. Отпад се сакупља сепаратно, са издвајањем секундарних сировина: картон, гуме, пластичне флаше, пластичне гајбе, лименке, метални отпад и кабасти отпад. Депонија је ограђена и постављен је објекат са чуваром. Смеће се не прекрива инертним материјалом, али се са времена на време нагомилано смеће се булдозером разастре по површини. Локација сметлишта је одређена одлуком општинских органа. Депоновање на овој локацији врши се од 1994. годи</w:t>
      </w:r>
      <w:r w:rsidR="00EF6B57" w:rsidRPr="00911E28">
        <w:rPr>
          <w:lang w:val="sr-Cyrl-CS"/>
        </w:rPr>
        <w:t>не. и обухвата простор од око 1</w:t>
      </w:r>
      <w:r w:rsidRPr="00911E28">
        <w:rPr>
          <w:lang w:val="sr-Cyrl-CS"/>
        </w:rPr>
        <w:t xml:space="preserve">hа. Депонија се налази у зони утицаја на извор Млаве, које има велики туристички значај за ово поднебље. Успостављена је сарадња између општина и градова Браничевског региона која укључује Град Пожаревац и општине Велико Градиште, Голубац, Жабари, Петровац на Млави, Кучево, </w:t>
      </w:r>
      <w:r w:rsidRPr="00911E28">
        <w:rPr>
          <w:bCs/>
          <w:lang w:val="sr-Cyrl-CS"/>
        </w:rPr>
        <w:t xml:space="preserve">Жагубица </w:t>
      </w:r>
      <w:r w:rsidRPr="00911E28">
        <w:rPr>
          <w:lang w:val="sr-Cyrl-CS"/>
        </w:rPr>
        <w:t>и Мало Црниће о формирању регионалног система управљања отпадом. Предвиђа се изградња регионалне депоније која ће бити на простору општине Петровац на Млави, а у току је израда пројектне документације „Избор локације за регионалну депонију на територији општине Петровац на Млави</w:t>
      </w:r>
      <w:r w:rsidR="00061974" w:rsidRPr="00911E28">
        <w:rPr>
          <w:lang w:val="sr-Cyrl-CS"/>
        </w:rPr>
        <w:t>”</w:t>
      </w:r>
      <w:r w:rsidRPr="00911E28">
        <w:rPr>
          <w:lang w:val="sr-Cyrl-CS"/>
        </w:rPr>
        <w:t xml:space="preserve">. Сепарисани отпад који се не депонује из регионалних јединица локалне самоуправе </w:t>
      </w:r>
      <w:r w:rsidRPr="00911E28">
        <w:rPr>
          <w:lang w:val="sr-Cyrl-CS"/>
        </w:rPr>
        <w:lastRenderedPageBreak/>
        <w:t>транспортоваће се до регионалног рециклажног центра (посебна целина регионалне депоније), односно до локације за даљи третман у земљи или иностранству.</w:t>
      </w:r>
    </w:p>
    <w:p w:rsidR="005D4DE5" w:rsidRPr="00911E28" w:rsidRDefault="005D4DE5" w:rsidP="005116A6">
      <w:pPr>
        <w:pStyle w:val="Default"/>
        <w:ind w:firstLine="720"/>
        <w:jc w:val="both"/>
        <w:rPr>
          <w:rFonts w:ascii="Times New Roman" w:hAnsi="Times New Roman" w:cs="Times New Roman"/>
          <w:color w:val="auto"/>
          <w:lang w:val="sr-Cyrl-CS"/>
        </w:rPr>
      </w:pPr>
      <w:r w:rsidRPr="00911E28">
        <w:rPr>
          <w:rFonts w:ascii="Times New Roman" w:eastAsia="TimesNewRoman" w:hAnsi="Times New Roman" w:cs="Times New Roman"/>
          <w:color w:val="auto"/>
          <w:lang w:val="sr-Cyrl-CS"/>
        </w:rPr>
        <w:t xml:space="preserve">У области </w:t>
      </w:r>
      <w:r w:rsidRPr="00911E28">
        <w:rPr>
          <w:rFonts w:ascii="Times New Roman" w:hAnsi="Times New Roman" w:cs="Times New Roman"/>
          <w:bCs/>
          <w:color w:val="auto"/>
          <w:lang w:val="sr-Cyrl-CS"/>
        </w:rPr>
        <w:t xml:space="preserve">управљања комуналним отпадом </w:t>
      </w:r>
      <w:r w:rsidRPr="00911E28">
        <w:rPr>
          <w:rFonts w:ascii="Times New Roman" w:eastAsia="TimesNewRoman" w:hAnsi="Times New Roman" w:cs="Times New Roman"/>
          <w:color w:val="auto"/>
          <w:lang w:val="sr-Cyrl-CS"/>
        </w:rPr>
        <w:t>предвиђа се санација свих дивљих депонија и рекултивација земљишта са контролом свих подземних вода које могу да буду под  посредним и н</w:t>
      </w:r>
      <w:r w:rsidR="00E239E8">
        <w:rPr>
          <w:rFonts w:ascii="Times New Roman" w:eastAsia="TimesNewRoman" w:hAnsi="Times New Roman" w:cs="Times New Roman"/>
          <w:color w:val="auto"/>
          <w:lang w:val="sr-Cyrl-CS"/>
        </w:rPr>
        <w:t>е</w:t>
      </w:r>
      <w:r w:rsidRPr="00911E28">
        <w:rPr>
          <w:rFonts w:ascii="Times New Roman" w:eastAsia="TimesNewRoman" w:hAnsi="Times New Roman" w:cs="Times New Roman"/>
          <w:color w:val="auto"/>
          <w:lang w:val="sr-Cyrl-CS"/>
        </w:rPr>
        <w:t xml:space="preserve">посредним утицајем постојећих сметлишта; успостављање сакупљачке мреже на цео плански обухват </w:t>
      </w:r>
      <w:r w:rsidR="005C07DF" w:rsidRPr="00911E28">
        <w:rPr>
          <w:rFonts w:ascii="Times New Roman" w:eastAsia="TimesNewRoman" w:hAnsi="Times New Roman" w:cs="Times New Roman"/>
          <w:color w:val="auto"/>
          <w:lang w:val="sr-Cyrl-CS"/>
        </w:rPr>
        <w:t xml:space="preserve">и  увођење примарне сепарације </w:t>
      </w:r>
      <w:r w:rsidRPr="00911E28">
        <w:rPr>
          <w:rFonts w:ascii="Times New Roman" w:eastAsia="TimesNewRoman" w:hAnsi="Times New Roman" w:cs="Times New Roman"/>
          <w:color w:val="auto"/>
          <w:lang w:val="sr-Cyrl-CS"/>
        </w:rPr>
        <w:t>који обухвата сепарацију отпада на извору настанка  који има за циљ смањење укупне количине отпада који се транспортује на регионалну депонију. На тај начин се повећава проценат смањења поред амбалажног и органског биоразградивог/пољопривредног отпада који иде на депонију (у складу са српским и европским стандардима). Издвајањем биоразградивог отпада стварају се услови за успостављање процеса компостирања у оквиру домаћинства. Планира се успостављање регионалне сарадње са околним општинама у функцији решавања проблема депоновања комун</w:t>
      </w:r>
      <w:r w:rsidR="00E239E8">
        <w:rPr>
          <w:rFonts w:ascii="Times New Roman" w:eastAsia="TimesNewRoman" w:hAnsi="Times New Roman" w:cs="Times New Roman"/>
          <w:color w:val="auto"/>
          <w:lang w:val="sr-Cyrl-CS"/>
        </w:rPr>
        <w:t>а</w:t>
      </w:r>
      <w:r w:rsidRPr="00911E28">
        <w:rPr>
          <w:rFonts w:ascii="Times New Roman" w:eastAsia="TimesNewRoman" w:hAnsi="Times New Roman" w:cs="Times New Roman"/>
          <w:color w:val="auto"/>
          <w:lang w:val="sr-Cyrl-CS"/>
        </w:rPr>
        <w:t>лног отп</w:t>
      </w:r>
      <w:r w:rsidR="00E239E8">
        <w:rPr>
          <w:rFonts w:ascii="Times New Roman" w:eastAsia="TimesNewRoman" w:hAnsi="Times New Roman" w:cs="Times New Roman"/>
          <w:color w:val="auto"/>
          <w:lang w:val="sr-Cyrl-CS"/>
        </w:rPr>
        <w:t>а</w:t>
      </w:r>
      <w:r w:rsidRPr="00911E28">
        <w:rPr>
          <w:rFonts w:ascii="Times New Roman" w:eastAsia="TimesNewRoman" w:hAnsi="Times New Roman" w:cs="Times New Roman"/>
          <w:color w:val="auto"/>
          <w:lang w:val="sr-Cyrl-CS"/>
        </w:rPr>
        <w:t>да и као и изградња рециклажних центара и трансфер станица; планира се санација несанитарних депонија у оквиру општина; планира се унапређење управљања грађевинским отпадом са повећањем рециклаже и употребе овог отпада у грађевинске сврхе.</w:t>
      </w:r>
    </w:p>
    <w:p w:rsidR="0021293C" w:rsidRPr="00911E28" w:rsidRDefault="005D4DE5" w:rsidP="005116A6">
      <w:pPr>
        <w:autoSpaceDE w:val="0"/>
        <w:autoSpaceDN w:val="0"/>
        <w:adjustRightInd w:val="0"/>
        <w:ind w:firstLine="720"/>
        <w:jc w:val="both"/>
        <w:rPr>
          <w:rFonts w:eastAsia="TimesNewRoman"/>
          <w:lang w:val="sr-Cyrl-CS"/>
        </w:rPr>
      </w:pPr>
      <w:r w:rsidRPr="00911E28">
        <w:rPr>
          <w:rFonts w:eastAsia="TimesNewRoman"/>
          <w:lang w:val="sr-Cyrl-CS"/>
        </w:rPr>
        <w:t xml:space="preserve">Сав </w:t>
      </w:r>
      <w:r w:rsidRPr="00911E28">
        <w:rPr>
          <w:rFonts w:eastAsia="TimesNewRoman"/>
          <w:bCs/>
          <w:lang w:val="sr-Cyrl-CS"/>
        </w:rPr>
        <w:t xml:space="preserve">опасан отпад </w:t>
      </w:r>
      <w:r w:rsidRPr="00911E28">
        <w:rPr>
          <w:rFonts w:eastAsia="TimesNewRoman"/>
          <w:lang w:val="sr-Cyrl-CS"/>
        </w:rPr>
        <w:t>са територије Просторног плана усмераваће се ка планираном припадајућем  централном регионалном складишту. Прикупљање опасног отпада из домаћинства могуће је успоставити преко мобилних возила. Центри локација за сакупљање опасног отпада из домаћинстава (батерија, акумулатора, отпадних уља, отпадних електричних и електронских апарата) могу бити уз центре за одвојено сакупљање рециклабилног отпада (који се планирају у оквиру ПП или ван обухвата плана).</w:t>
      </w:r>
    </w:p>
    <w:p w:rsidR="005D4DE5" w:rsidRPr="00911E28" w:rsidRDefault="005D4DE5" w:rsidP="005116A6">
      <w:pPr>
        <w:autoSpaceDE w:val="0"/>
        <w:autoSpaceDN w:val="0"/>
        <w:adjustRightInd w:val="0"/>
        <w:ind w:firstLine="720"/>
        <w:jc w:val="both"/>
        <w:rPr>
          <w:rFonts w:eastAsia="TimesNewRoman"/>
          <w:lang w:val="sr-Cyrl-CS"/>
        </w:rPr>
      </w:pPr>
      <w:r w:rsidRPr="00911E28">
        <w:rPr>
          <w:rFonts w:eastAsia="Arial"/>
          <w:lang w:val="sr-Cyrl-CS"/>
        </w:rPr>
        <w:t>Приоритетна решења</w:t>
      </w:r>
      <w:r w:rsidR="0021293C" w:rsidRPr="00911E28">
        <w:rPr>
          <w:rFonts w:eastAsia="Arial"/>
          <w:lang w:val="sr-Cyrl-CS"/>
        </w:rPr>
        <w:t>:</w:t>
      </w:r>
    </w:p>
    <w:p w:rsidR="005D4DE5" w:rsidRPr="00911E28" w:rsidRDefault="00EF6B57" w:rsidP="00EF6B57">
      <w:pPr>
        <w:pStyle w:val="Default"/>
        <w:widowControl/>
        <w:ind w:left="360"/>
        <w:jc w:val="both"/>
        <w:rPr>
          <w:rFonts w:ascii="Times New Roman" w:hAnsi="Times New Roman" w:cs="Times New Roman"/>
          <w:color w:val="auto"/>
          <w:lang w:val="sr-Cyrl-CS"/>
        </w:rPr>
      </w:pPr>
      <w:r w:rsidRPr="00911E28">
        <w:rPr>
          <w:rFonts w:ascii="Times New Roman" w:hAnsi="Times New Roman" w:cs="Times New Roman"/>
          <w:color w:val="auto"/>
          <w:lang w:val="sr-Cyrl-CS"/>
        </w:rPr>
        <w:t xml:space="preserve">1) </w:t>
      </w:r>
      <w:r w:rsidR="0021293C" w:rsidRPr="00911E28">
        <w:rPr>
          <w:rFonts w:ascii="Times New Roman" w:hAnsi="Times New Roman" w:cs="Times New Roman"/>
          <w:color w:val="auto"/>
          <w:lang w:val="sr-Cyrl-CS"/>
        </w:rPr>
        <w:t>у</w:t>
      </w:r>
      <w:r w:rsidR="005D4DE5" w:rsidRPr="00911E28">
        <w:rPr>
          <w:rFonts w:ascii="Times New Roman" w:hAnsi="Times New Roman" w:cs="Times New Roman"/>
          <w:color w:val="auto"/>
          <w:lang w:val="sr-Cyrl-CS"/>
        </w:rPr>
        <w:t>спостављање интегрисаног система</w:t>
      </w:r>
      <w:r w:rsidR="0021293C" w:rsidRPr="00911E28">
        <w:rPr>
          <w:rFonts w:ascii="Times New Roman" w:hAnsi="Times New Roman" w:cs="Times New Roman"/>
          <w:color w:val="auto"/>
          <w:lang w:val="sr-Cyrl-CS"/>
        </w:rPr>
        <w:t xml:space="preserve"> управљања комуналним отпадом, </w:t>
      </w:r>
      <w:r w:rsidR="005D4DE5" w:rsidRPr="00911E28">
        <w:rPr>
          <w:rFonts w:ascii="Times New Roman" w:hAnsi="Times New Roman" w:cs="Times New Roman"/>
          <w:color w:val="auto"/>
          <w:lang w:val="sr-Cyrl-CS"/>
        </w:rPr>
        <w:t>проширење обухвата сакупљања на 100% и изградња регионалн</w:t>
      </w:r>
      <w:r w:rsidR="0021293C" w:rsidRPr="00911E28">
        <w:rPr>
          <w:rFonts w:ascii="Times New Roman" w:hAnsi="Times New Roman" w:cs="Times New Roman"/>
          <w:color w:val="auto"/>
          <w:lang w:val="sr-Cyrl-CS"/>
        </w:rPr>
        <w:t xml:space="preserve">их центара за управљање отпадом - </w:t>
      </w:r>
      <w:r w:rsidR="005D4DE5" w:rsidRPr="00911E28">
        <w:rPr>
          <w:rFonts w:ascii="Times New Roman" w:hAnsi="Times New Roman" w:cs="Times New Roman"/>
          <w:color w:val="auto"/>
          <w:lang w:val="sr-Cyrl-CS"/>
        </w:rPr>
        <w:t>регионалних депонија са постројењима за с</w:t>
      </w:r>
      <w:r w:rsidRPr="00911E28">
        <w:rPr>
          <w:rFonts w:ascii="Times New Roman" w:hAnsi="Times New Roman" w:cs="Times New Roman"/>
          <w:color w:val="auto"/>
          <w:lang w:val="sr-Cyrl-CS"/>
        </w:rPr>
        <w:t>епарацију рециклабилног отпада;</w:t>
      </w:r>
    </w:p>
    <w:p w:rsidR="005D4DE5" w:rsidRPr="00911E28" w:rsidRDefault="00EF6B57" w:rsidP="00EF6B57">
      <w:pPr>
        <w:pStyle w:val="Default"/>
        <w:widowControl/>
        <w:ind w:left="360"/>
        <w:jc w:val="both"/>
        <w:rPr>
          <w:rFonts w:ascii="Times New Roman" w:hAnsi="Times New Roman" w:cs="Times New Roman"/>
          <w:color w:val="auto"/>
          <w:lang w:val="sr-Cyrl-CS"/>
        </w:rPr>
      </w:pPr>
      <w:r w:rsidRPr="00911E28">
        <w:rPr>
          <w:rFonts w:ascii="Times New Roman" w:hAnsi="Times New Roman" w:cs="Times New Roman"/>
          <w:color w:val="auto"/>
          <w:lang w:val="sr-Cyrl-CS"/>
        </w:rPr>
        <w:t xml:space="preserve">2) </w:t>
      </w:r>
      <w:r w:rsidR="0021293C" w:rsidRPr="00911E28">
        <w:rPr>
          <w:rFonts w:ascii="Times New Roman" w:hAnsi="Times New Roman" w:cs="Times New Roman"/>
          <w:color w:val="auto"/>
          <w:lang w:val="sr-Cyrl-CS"/>
        </w:rPr>
        <w:t>ф</w:t>
      </w:r>
      <w:r w:rsidR="005D4DE5" w:rsidRPr="00911E28">
        <w:rPr>
          <w:rFonts w:ascii="Times New Roman" w:hAnsi="Times New Roman" w:cs="Times New Roman"/>
          <w:color w:val="auto"/>
          <w:lang w:val="sr-Cyrl-CS"/>
        </w:rPr>
        <w:t>ормирање рециклажних острва са контејнерима за одвојено сакупљање амбалажног отпада (стакло, метал, папир, ПЕТ), биоразградивог о</w:t>
      </w:r>
      <w:r w:rsidR="0021293C" w:rsidRPr="00911E28">
        <w:rPr>
          <w:rFonts w:ascii="Times New Roman" w:hAnsi="Times New Roman" w:cs="Times New Roman"/>
          <w:color w:val="auto"/>
          <w:lang w:val="sr-Cyrl-CS"/>
        </w:rPr>
        <w:t>тпад</w:t>
      </w:r>
      <w:r w:rsidRPr="00911E28">
        <w:rPr>
          <w:rFonts w:ascii="Times New Roman" w:hAnsi="Times New Roman" w:cs="Times New Roman"/>
          <w:color w:val="auto"/>
          <w:lang w:val="sr-Cyrl-CS"/>
        </w:rPr>
        <w:t>а и осталог мешаног отпада;</w:t>
      </w:r>
    </w:p>
    <w:p w:rsidR="005D4DE5" w:rsidRPr="00911E28" w:rsidRDefault="00EF6B57" w:rsidP="00EF6B57">
      <w:pPr>
        <w:pStyle w:val="Default"/>
        <w:widowControl/>
        <w:ind w:left="360"/>
        <w:jc w:val="both"/>
        <w:rPr>
          <w:rFonts w:ascii="Times New Roman" w:hAnsi="Times New Roman" w:cs="Times New Roman"/>
          <w:color w:val="auto"/>
          <w:lang w:val="sr-Cyrl-CS"/>
        </w:rPr>
      </w:pPr>
      <w:r w:rsidRPr="00911E28">
        <w:rPr>
          <w:rFonts w:ascii="Times New Roman" w:hAnsi="Times New Roman" w:cs="Times New Roman"/>
          <w:color w:val="auto"/>
          <w:lang w:val="sr-Cyrl-CS"/>
        </w:rPr>
        <w:t xml:space="preserve">3) </w:t>
      </w:r>
      <w:r w:rsidR="0021293C" w:rsidRPr="00911E28">
        <w:rPr>
          <w:rFonts w:ascii="Times New Roman" w:hAnsi="Times New Roman" w:cs="Times New Roman"/>
          <w:color w:val="auto"/>
          <w:lang w:val="sr-Cyrl-CS"/>
        </w:rPr>
        <w:t>и</w:t>
      </w:r>
      <w:r w:rsidR="005D4DE5" w:rsidRPr="00911E28">
        <w:rPr>
          <w:rFonts w:ascii="Times New Roman" w:hAnsi="Times New Roman" w:cs="Times New Roman"/>
          <w:color w:val="auto"/>
          <w:lang w:val="sr-Cyrl-CS"/>
        </w:rPr>
        <w:t>зградња трансфер станица и секундарних рециклажних центара</w:t>
      </w:r>
      <w:r w:rsidRPr="00911E28">
        <w:rPr>
          <w:rFonts w:ascii="Times New Roman" w:hAnsi="Times New Roman" w:cs="Times New Roman"/>
          <w:color w:val="auto"/>
          <w:lang w:val="sr-Cyrl-CS"/>
        </w:rPr>
        <w:t>;</w:t>
      </w:r>
    </w:p>
    <w:p w:rsidR="005D4DE5" w:rsidRPr="00911E28" w:rsidRDefault="00EF6B57" w:rsidP="00EF6B57">
      <w:pPr>
        <w:pStyle w:val="Default"/>
        <w:widowControl/>
        <w:ind w:left="360"/>
        <w:jc w:val="both"/>
        <w:rPr>
          <w:rFonts w:ascii="Times New Roman" w:hAnsi="Times New Roman" w:cs="Times New Roman"/>
          <w:color w:val="auto"/>
          <w:lang w:val="sr-Cyrl-CS"/>
        </w:rPr>
      </w:pPr>
      <w:r w:rsidRPr="00911E28">
        <w:rPr>
          <w:rFonts w:ascii="Times New Roman" w:hAnsi="Times New Roman" w:cs="Times New Roman"/>
          <w:color w:val="auto"/>
          <w:lang w:val="sr-Cyrl-CS"/>
        </w:rPr>
        <w:t xml:space="preserve">4) </w:t>
      </w:r>
      <w:r w:rsidR="0021293C" w:rsidRPr="00911E28">
        <w:rPr>
          <w:rFonts w:ascii="Times New Roman" w:hAnsi="Times New Roman" w:cs="Times New Roman"/>
          <w:color w:val="auto"/>
          <w:lang w:val="sr-Cyrl-CS"/>
        </w:rPr>
        <w:t>с</w:t>
      </w:r>
      <w:r w:rsidR="005D4DE5" w:rsidRPr="00911E28">
        <w:rPr>
          <w:rFonts w:ascii="Times New Roman" w:hAnsi="Times New Roman" w:cs="Times New Roman"/>
          <w:color w:val="auto"/>
          <w:lang w:val="sr-Cyrl-CS"/>
        </w:rPr>
        <w:t>анација дивљих сметлишта укључујући и локације са индустријско/рударским отпадом</w:t>
      </w:r>
      <w:r w:rsidR="0021293C" w:rsidRPr="00911E28">
        <w:rPr>
          <w:rFonts w:ascii="Times New Roman" w:hAnsi="Times New Roman" w:cs="Times New Roman"/>
          <w:color w:val="auto"/>
          <w:lang w:val="sr-Cyrl-CS"/>
        </w:rPr>
        <w:t>.</w:t>
      </w:r>
    </w:p>
    <w:p w:rsidR="00904C15" w:rsidRPr="00911E28" w:rsidRDefault="00904C15" w:rsidP="005116A6">
      <w:pPr>
        <w:pStyle w:val="Default"/>
        <w:widowControl/>
        <w:ind w:left="360"/>
        <w:jc w:val="both"/>
        <w:rPr>
          <w:rFonts w:ascii="Times New Roman" w:hAnsi="Times New Roman" w:cs="Times New Roman"/>
          <w:color w:val="auto"/>
          <w:lang w:val="sr-Cyrl-CS"/>
        </w:rPr>
      </w:pPr>
    </w:p>
    <w:p w:rsidR="002E2C93" w:rsidRPr="00911E28" w:rsidRDefault="00AD6BA4" w:rsidP="005116A6">
      <w:pPr>
        <w:widowControl w:val="0"/>
        <w:autoSpaceDE w:val="0"/>
        <w:autoSpaceDN w:val="0"/>
        <w:adjustRightInd w:val="0"/>
        <w:ind w:right="-14"/>
        <w:jc w:val="center"/>
        <w:rPr>
          <w:lang w:val="sr-Cyrl-CS"/>
        </w:rPr>
      </w:pPr>
      <w:r w:rsidRPr="00911E28">
        <w:rPr>
          <w:lang w:val="sr-Cyrl-CS"/>
        </w:rPr>
        <w:t xml:space="preserve">2.6. </w:t>
      </w:r>
      <w:r w:rsidR="0075727D" w:rsidRPr="00911E28">
        <w:rPr>
          <w:lang w:val="sr-Cyrl-CS"/>
        </w:rPr>
        <w:t>Услови и мере заштите</w:t>
      </w:r>
      <w:r w:rsidRPr="00911E28">
        <w:rPr>
          <w:lang w:val="sr-Cyrl-CS"/>
        </w:rPr>
        <w:t xml:space="preserve"> од </w:t>
      </w:r>
      <w:r w:rsidR="00FB0AFF" w:rsidRPr="00911E28">
        <w:rPr>
          <w:lang w:val="sr-Cyrl-CS"/>
        </w:rPr>
        <w:t>катастрофа,</w:t>
      </w:r>
      <w:r w:rsidRPr="00911E28">
        <w:rPr>
          <w:lang w:val="sr-Cyrl-CS"/>
        </w:rPr>
        <w:t xml:space="preserve"> елементарних непогода</w:t>
      </w:r>
      <w:r w:rsidR="00FB0AFF" w:rsidRPr="00911E28">
        <w:rPr>
          <w:lang w:val="sr-Cyrl-CS"/>
        </w:rPr>
        <w:t xml:space="preserve"> и других несрећа, управљање</w:t>
      </w:r>
      <w:r w:rsidR="002A3DB7" w:rsidRPr="00911E28">
        <w:rPr>
          <w:lang w:val="sr-Cyrl-CS"/>
        </w:rPr>
        <w:t xml:space="preserve"> </w:t>
      </w:r>
      <w:r w:rsidR="00FB0AFF" w:rsidRPr="00911E28">
        <w:rPr>
          <w:lang w:val="sr-Cyrl-CS"/>
        </w:rPr>
        <w:t xml:space="preserve">ванредним ситуацијама и </w:t>
      </w:r>
      <w:r w:rsidRPr="00911E28">
        <w:rPr>
          <w:lang w:val="sr-Cyrl-CS"/>
        </w:rPr>
        <w:t>обезбеђење интереса за одбрану земље</w:t>
      </w:r>
    </w:p>
    <w:p w:rsidR="001A61A8" w:rsidRPr="00911E28" w:rsidRDefault="009D40BF" w:rsidP="005116A6">
      <w:pPr>
        <w:tabs>
          <w:tab w:val="left" w:pos="-426"/>
        </w:tabs>
        <w:ind w:right="-32"/>
        <w:jc w:val="both"/>
        <w:rPr>
          <w:lang w:val="sr-Cyrl-CS"/>
        </w:rPr>
      </w:pPr>
      <w:r w:rsidRPr="00911E28">
        <w:rPr>
          <w:lang w:val="sr-Cyrl-CS"/>
        </w:rPr>
        <w:tab/>
      </w:r>
    </w:p>
    <w:p w:rsidR="008C4A3F" w:rsidRPr="00911E28" w:rsidRDefault="001A61A8" w:rsidP="005116A6">
      <w:pPr>
        <w:tabs>
          <w:tab w:val="left" w:pos="-426"/>
        </w:tabs>
        <w:ind w:right="-32"/>
        <w:jc w:val="both"/>
        <w:rPr>
          <w:lang w:val="sr-Cyrl-CS" w:eastAsia="ar-SA"/>
        </w:rPr>
      </w:pPr>
      <w:r w:rsidRPr="00911E28">
        <w:rPr>
          <w:lang w:val="sr-Cyrl-CS"/>
        </w:rPr>
        <w:tab/>
      </w:r>
      <w:r w:rsidR="008C4A3F" w:rsidRPr="00911E28">
        <w:rPr>
          <w:lang w:val="sr-Cyrl-CS"/>
        </w:rPr>
        <w:t>Мере заштите планског подручја од катастрофа, елементарних непогода и других несрећа, представљају низ превентивних и других мера, чија примена води спречавању и ублажавању последица, а на основу прописа који регулишу ову област (</w:t>
      </w:r>
      <w:r w:rsidR="008C4A3F" w:rsidRPr="00911E28">
        <w:rPr>
          <w:lang w:val="sr-Cyrl-CS" w:eastAsia="ar-SA"/>
        </w:rPr>
        <w:t>Закон о смањењу ризика од катастрофа и уп</w:t>
      </w:r>
      <w:r w:rsidR="00E34172" w:rsidRPr="00911E28">
        <w:rPr>
          <w:lang w:val="sr-Cyrl-CS" w:eastAsia="ar-SA"/>
        </w:rPr>
        <w:t>рављању у ванредним ситуацијама</w:t>
      </w:r>
      <w:r w:rsidR="008C4A3F" w:rsidRPr="00911E28">
        <w:rPr>
          <w:lang w:val="sr-Cyrl-CS" w:eastAsia="ar-SA"/>
        </w:rPr>
        <w:t>. Смањење ризика од катастрофа, елементарних непогода и других несрећа и управљање ванредним ситуацијама представљају део система националне безбедности.</w:t>
      </w:r>
    </w:p>
    <w:p w:rsidR="00857924" w:rsidRPr="00911E28" w:rsidRDefault="00857924" w:rsidP="005116A6">
      <w:pPr>
        <w:tabs>
          <w:tab w:val="left" w:pos="-426"/>
        </w:tabs>
        <w:ind w:right="-32"/>
        <w:jc w:val="both"/>
        <w:rPr>
          <w:lang w:val="sr-Cyrl-CS" w:eastAsia="ar-SA"/>
        </w:rPr>
      </w:pPr>
    </w:p>
    <w:p w:rsidR="008C4A3F" w:rsidRPr="00911E28" w:rsidRDefault="008C4A3F" w:rsidP="005116A6">
      <w:pPr>
        <w:ind w:right="-34"/>
        <w:jc w:val="center"/>
        <w:rPr>
          <w:lang w:val="sr-Cyrl-CS"/>
        </w:rPr>
      </w:pPr>
      <w:r w:rsidRPr="00911E28">
        <w:rPr>
          <w:lang w:val="sr-Cyrl-CS"/>
        </w:rPr>
        <w:t>Заштита од земљотреса</w:t>
      </w:r>
    </w:p>
    <w:p w:rsidR="00E75E40" w:rsidRPr="00911E28" w:rsidRDefault="00E75E40" w:rsidP="005116A6">
      <w:pPr>
        <w:ind w:right="-34"/>
        <w:jc w:val="center"/>
        <w:rPr>
          <w:lang w:val="sr-Cyrl-CS"/>
        </w:rPr>
      </w:pPr>
    </w:p>
    <w:p w:rsidR="008C4A3F" w:rsidRPr="00911E28" w:rsidRDefault="008C4A3F" w:rsidP="005116A6">
      <w:pPr>
        <w:ind w:right="-32"/>
        <w:jc w:val="both"/>
        <w:rPr>
          <w:lang w:val="sr-Cyrl-CS"/>
        </w:rPr>
      </w:pPr>
      <w:r w:rsidRPr="00911E28">
        <w:rPr>
          <w:rFonts w:eastAsia="Calibri"/>
          <w:lang w:val="sr-Cyrl-CS"/>
        </w:rPr>
        <w:tab/>
        <w:t xml:space="preserve">За потребе сагледавања сеизмичког хазарда у обухвату </w:t>
      </w:r>
      <w:r w:rsidRPr="00911E28">
        <w:rPr>
          <w:rFonts w:eastAsia="Calibri"/>
          <w:bCs/>
          <w:lang w:val="sr-Cyrl-CS"/>
        </w:rPr>
        <w:t xml:space="preserve">Просторног плана, </w:t>
      </w:r>
      <w:r w:rsidRPr="00911E28">
        <w:rPr>
          <w:rFonts w:eastAsia="Calibri"/>
          <w:lang w:val="sr-Cyrl-CS"/>
        </w:rPr>
        <w:t>израђене су карте епицентара земљотреса и сеизмичког хазарда на површини терена за карактеристично тло. Вредности из карте сеизмичког хазарда за повратни период 475 година представљају основну меру ограничења са аспекта заштите од земљотреса и износе:</w:t>
      </w:r>
      <w:r w:rsidR="008F16E2" w:rsidRPr="00911E28">
        <w:rPr>
          <w:rFonts w:eastAsia="Calibri"/>
          <w:lang w:val="sr-Cyrl-CS"/>
        </w:rPr>
        <w:t xml:space="preserve"> </w:t>
      </w:r>
      <w:r w:rsidRPr="00911E28">
        <w:rPr>
          <w:lang w:val="sr-Cyrl-CS"/>
        </w:rPr>
        <w:t>на површини терена EMS-98=</w:t>
      </w:r>
      <w:r w:rsidRPr="00911E28">
        <w:rPr>
          <w:spacing w:val="2"/>
          <w:lang w:val="sr-Cyrl-CS"/>
        </w:rPr>
        <w:t>V</w:t>
      </w:r>
      <w:r w:rsidRPr="00911E28">
        <w:rPr>
          <w:lang w:val="sr-Cyrl-CS"/>
        </w:rPr>
        <w:t>I</w:t>
      </w:r>
      <w:r w:rsidRPr="00911E28">
        <w:rPr>
          <w:spacing w:val="-3"/>
          <w:lang w:val="sr-Cyrl-CS"/>
        </w:rPr>
        <w:t>I</w:t>
      </w:r>
      <w:r w:rsidRPr="00911E28">
        <w:rPr>
          <w:spacing w:val="2"/>
          <w:lang w:val="sr-Cyrl-CS"/>
        </w:rPr>
        <w:t>-</w:t>
      </w:r>
      <w:r w:rsidRPr="00911E28">
        <w:rPr>
          <w:spacing w:val="4"/>
          <w:lang w:val="sr-Cyrl-CS"/>
        </w:rPr>
        <w:t>V</w:t>
      </w:r>
      <w:r w:rsidRPr="00911E28">
        <w:rPr>
          <w:lang w:val="sr-Cyrl-CS"/>
        </w:rPr>
        <w:t>I</w:t>
      </w:r>
      <w:r w:rsidRPr="00911E28">
        <w:rPr>
          <w:spacing w:val="-1"/>
          <w:lang w:val="sr-Cyrl-CS"/>
        </w:rPr>
        <w:t>I</w:t>
      </w:r>
      <w:r w:rsidRPr="00911E28">
        <w:rPr>
          <w:lang w:val="sr-Cyrl-CS"/>
        </w:rPr>
        <w:t>I, изражено у степенима макросеизмичког интензитета земљотреса</w:t>
      </w:r>
      <w:r w:rsidR="00272052" w:rsidRPr="00911E28">
        <w:rPr>
          <w:lang w:val="sr-Cyrl-CS"/>
        </w:rPr>
        <w:t>;</w:t>
      </w:r>
      <w:r w:rsidR="008F16E2" w:rsidRPr="00911E28">
        <w:rPr>
          <w:lang w:val="sr-Cyrl-CS"/>
        </w:rPr>
        <w:t xml:space="preserve"> </w:t>
      </w:r>
      <w:r w:rsidRPr="00911E28">
        <w:rPr>
          <w:lang w:val="sr-Cyrl-CS"/>
        </w:rPr>
        <w:t>на основној стени PGA=0,</w:t>
      </w:r>
      <w:r w:rsidR="00214020" w:rsidRPr="00911E28">
        <w:rPr>
          <w:lang w:val="sr-Cyrl-CS"/>
        </w:rPr>
        <w:t>15</w:t>
      </w:r>
      <w:r w:rsidRPr="00911E28">
        <w:rPr>
          <w:lang w:val="sr-Cyrl-CS"/>
        </w:rPr>
        <w:t>g, по параметру максималног хори</w:t>
      </w:r>
      <w:r w:rsidR="00272052" w:rsidRPr="00911E28">
        <w:rPr>
          <w:lang w:val="sr-Cyrl-CS"/>
        </w:rPr>
        <w:t>зонталног убрзања на тлу типа А.</w:t>
      </w:r>
    </w:p>
    <w:p w:rsidR="008C4A3F" w:rsidRPr="00911E28" w:rsidRDefault="008C4A3F" w:rsidP="005116A6">
      <w:pPr>
        <w:ind w:right="-32"/>
        <w:jc w:val="both"/>
        <w:rPr>
          <w:lang w:val="sr-Cyrl-CS"/>
        </w:rPr>
      </w:pPr>
      <w:r w:rsidRPr="00911E28">
        <w:rPr>
          <w:rFonts w:eastAsia="Calibri"/>
          <w:lang w:val="sr-Cyrl-CS"/>
        </w:rPr>
        <w:lastRenderedPageBreak/>
        <w:tab/>
        <w:t>При изради техничке документације и прорачуну конструкције објеката примењивати одредбе Правилника о техничким нормативима за изградњу објеката високоградње у сеизмичким подручјима  (</w:t>
      </w:r>
      <w:r w:rsidR="00806F63" w:rsidRPr="00911E28">
        <w:rPr>
          <w:rFonts w:eastAsia="Calibri"/>
          <w:lang w:val="sr-Cyrl-CS"/>
        </w:rPr>
        <w:t>„</w:t>
      </w:r>
      <w:r w:rsidRPr="00911E28">
        <w:rPr>
          <w:rFonts w:eastAsia="Calibri"/>
          <w:lang w:val="sr-Cyrl-CS"/>
        </w:rPr>
        <w:t>Службени лист СФРЈ</w:t>
      </w:r>
      <w:r w:rsidR="00061974" w:rsidRPr="00911E28">
        <w:rPr>
          <w:rFonts w:eastAsia="Calibri"/>
          <w:lang w:val="sr-Cyrl-CS"/>
        </w:rPr>
        <w:t>”</w:t>
      </w:r>
      <w:r w:rsidRPr="00911E28">
        <w:rPr>
          <w:rFonts w:eastAsia="Calibri"/>
          <w:lang w:val="sr-Cyrl-CS"/>
        </w:rPr>
        <w:t xml:space="preserve"> бр. 31/81, 49/82, 29/83, 21/88 и 52/90), који: </w:t>
      </w:r>
      <w:r w:rsidRPr="00911E28">
        <w:rPr>
          <w:lang w:val="sr-Cyrl-CS"/>
        </w:rPr>
        <w:t xml:space="preserve">обавезује на израду сеизмичке микрорејонизације (сеизмичко микрозонирањe) у припреми техничке документације, која обухвата: </w:t>
      </w:r>
      <w:r w:rsidRPr="00911E28">
        <w:rPr>
          <w:bCs/>
          <w:lang w:val="sr-Cyrl-CS"/>
        </w:rPr>
        <w:t xml:space="preserve">дефинисање репрезентативног геодинамичког модела </w:t>
      </w:r>
      <w:r w:rsidRPr="00911E28">
        <w:rPr>
          <w:lang w:val="sr-Cyrl-CS"/>
        </w:rPr>
        <w:t>локалног тла (изнад основне стене, до нивоа фундирања), базирано на резултатима истраживања;</w:t>
      </w:r>
      <w:r w:rsidRPr="00911E28">
        <w:rPr>
          <w:bCs/>
          <w:lang w:val="sr-Cyrl-CS"/>
        </w:rPr>
        <w:t xml:space="preserve"> анализу динамичког одговора локалног </w:t>
      </w:r>
      <w:r w:rsidRPr="00911E28">
        <w:rPr>
          <w:lang w:val="sr-Cyrl-CS"/>
        </w:rPr>
        <w:t>тла, базирану на вредностима из карте сеизмичког хазарда и резултатима прорачуна;</w:t>
      </w:r>
      <w:r w:rsidR="008F16E2" w:rsidRPr="00911E28">
        <w:rPr>
          <w:lang w:val="sr-Cyrl-CS"/>
        </w:rPr>
        <w:t xml:space="preserve"> </w:t>
      </w:r>
      <w:r w:rsidRPr="00911E28">
        <w:rPr>
          <w:lang w:val="sr-Cyrl-CS"/>
        </w:rPr>
        <w:t>разврстава објекте у следеће категорије: објекти ван категорије (искључиво се примењује поступак динамичке анализе), објекти I категорије (спроводи се поступак динамичке анализе и еквивалентног статичког оптерећења) и oбјекти нижих категорија.</w:t>
      </w:r>
    </w:p>
    <w:p w:rsidR="008C4A3F" w:rsidRPr="00911E28" w:rsidRDefault="008C4A3F" w:rsidP="005116A6">
      <w:pPr>
        <w:ind w:right="-32"/>
        <w:jc w:val="both"/>
        <w:rPr>
          <w:rFonts w:eastAsia="Calibri"/>
          <w:lang w:val="sr-Cyrl-CS"/>
        </w:rPr>
      </w:pPr>
      <w:r w:rsidRPr="00911E28">
        <w:rPr>
          <w:rFonts w:eastAsia="Calibri"/>
          <w:lang w:val="sr-Cyrl-CS"/>
        </w:rPr>
        <w:tab/>
        <w:t>По важећој законској регулативи и стандардима, основ за прорачун у фази израде техничке документације за објекте нижих категорија, представља сеизмички интензитет са сеизмолошке карте за повратни период од 500 година.</w:t>
      </w:r>
    </w:p>
    <w:p w:rsidR="008C4A3F" w:rsidRPr="00911E28" w:rsidRDefault="008C4A3F" w:rsidP="005116A6">
      <w:pPr>
        <w:ind w:right="-32"/>
        <w:jc w:val="both"/>
        <w:rPr>
          <w:lang w:val="sr-Cyrl-CS"/>
        </w:rPr>
      </w:pPr>
      <w:r w:rsidRPr="00911E28">
        <w:rPr>
          <w:lang w:val="sr-Cyrl-CS"/>
        </w:rPr>
        <w:tab/>
        <w:t>Основне мере заштите од земљотреса:</w:t>
      </w:r>
    </w:p>
    <w:p w:rsidR="008C4A3F" w:rsidRPr="00911E28" w:rsidRDefault="00EF6B57" w:rsidP="00EF6B57">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1) </w:t>
      </w:r>
      <w:r w:rsidR="008C4A3F" w:rsidRPr="00911E28">
        <w:rPr>
          <w:rFonts w:ascii="Times New Roman" w:hAnsi="Times New Roman"/>
          <w:noProof/>
          <w:sz w:val="24"/>
          <w:szCs w:val="24"/>
          <w:lang w:val="sr-Cyrl-CS"/>
        </w:rPr>
        <w:t>примена техничких норми и избор локација за изградњу објеката (асеизмичка изградња);</w:t>
      </w:r>
    </w:p>
    <w:p w:rsidR="008C4A3F" w:rsidRPr="00911E28" w:rsidRDefault="00EF6B57" w:rsidP="00EF6B57">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2) </w:t>
      </w:r>
      <w:r w:rsidR="008C4A3F" w:rsidRPr="00911E28">
        <w:rPr>
          <w:rFonts w:ascii="Times New Roman" w:hAnsi="Times New Roman"/>
          <w:noProof/>
          <w:sz w:val="24"/>
          <w:szCs w:val="24"/>
          <w:lang w:val="sr-Cyrl-CS"/>
        </w:rPr>
        <w:t>заштита од земљотреса треба да представља континуиран процес који обухвата планирање простора, пројектовање и изградњу објеката;</w:t>
      </w:r>
    </w:p>
    <w:p w:rsidR="008C4A3F" w:rsidRPr="00911E28" w:rsidRDefault="00EF6B57" w:rsidP="00EF6B57">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3) </w:t>
      </w:r>
      <w:r w:rsidR="008C4A3F" w:rsidRPr="00911E28">
        <w:rPr>
          <w:rFonts w:ascii="Times New Roman" w:hAnsi="Times New Roman"/>
          <w:noProof/>
          <w:sz w:val="24"/>
          <w:szCs w:val="24"/>
          <w:lang w:val="sr-Cyrl-CS"/>
        </w:rPr>
        <w:t xml:space="preserve">грађење објеката треба усмерити у правцу усклађивања са сеизмо-геолошким особинама терена, како би се смањио ниво повредљивости објеката и сеизмичког ризика, а тиме и штета од евентуалног земљотреса; </w:t>
      </w:r>
    </w:p>
    <w:p w:rsidR="00E75E40" w:rsidRPr="00911E28" w:rsidRDefault="00EF6B57" w:rsidP="00857924">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4) </w:t>
      </w:r>
      <w:r w:rsidR="008C4A3F" w:rsidRPr="00911E28">
        <w:rPr>
          <w:rFonts w:ascii="Times New Roman" w:hAnsi="Times New Roman"/>
          <w:noProof/>
          <w:sz w:val="24"/>
          <w:szCs w:val="24"/>
          <w:lang w:val="sr-Cyrl-CS"/>
        </w:rPr>
        <w:t xml:space="preserve">заштита људи и материјалних добара од последица земљотреса, спроводиће се кроз статичке прорачуне у складу са основним </w:t>
      </w:r>
      <w:r w:rsidR="008C4A3F" w:rsidRPr="00911E28">
        <w:rPr>
          <w:rFonts w:ascii="Times New Roman" w:hAnsi="Times New Roman"/>
          <w:sz w:val="24"/>
          <w:szCs w:val="24"/>
          <w:lang w:val="sr-Cyrl-CS"/>
        </w:rPr>
        <w:t>мерама ограничења са аспекта заштите од земљотреса</w:t>
      </w:r>
      <w:r w:rsidR="008C4A3F" w:rsidRPr="00911E28">
        <w:rPr>
          <w:rFonts w:ascii="Times New Roman" w:hAnsi="Times New Roman"/>
          <w:noProof/>
          <w:sz w:val="24"/>
          <w:szCs w:val="24"/>
          <w:lang w:val="sr-Cyrl-CS"/>
        </w:rPr>
        <w:t xml:space="preserve"> (вредности из карте сеизмичког хазарда), као и применом одговарајућих грађевинско-техничких решења.</w:t>
      </w:r>
    </w:p>
    <w:p w:rsidR="00857924" w:rsidRPr="00911E28" w:rsidRDefault="00857924" w:rsidP="00857924">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p>
    <w:p w:rsidR="00C41F7C" w:rsidRPr="00911E28" w:rsidRDefault="008C4A3F" w:rsidP="005116A6">
      <w:pPr>
        <w:widowControl w:val="0"/>
        <w:autoSpaceDE w:val="0"/>
        <w:autoSpaceDN w:val="0"/>
        <w:adjustRightInd w:val="0"/>
        <w:ind w:right="-34"/>
        <w:jc w:val="center"/>
        <w:rPr>
          <w:lang w:val="sr-Cyrl-CS"/>
        </w:rPr>
      </w:pPr>
      <w:r w:rsidRPr="00911E28">
        <w:rPr>
          <w:lang w:val="sr-Cyrl-CS"/>
        </w:rPr>
        <w:t>Заштита од поплава</w:t>
      </w:r>
    </w:p>
    <w:p w:rsidR="00E75E40" w:rsidRPr="00911E28" w:rsidRDefault="00E75E40" w:rsidP="005116A6">
      <w:pPr>
        <w:widowControl w:val="0"/>
        <w:autoSpaceDE w:val="0"/>
        <w:autoSpaceDN w:val="0"/>
        <w:adjustRightInd w:val="0"/>
        <w:ind w:right="-34"/>
        <w:jc w:val="center"/>
        <w:rPr>
          <w:lang w:val="sr-Cyrl-CS"/>
        </w:rPr>
      </w:pPr>
    </w:p>
    <w:p w:rsidR="00C41F7C" w:rsidRPr="00911E28" w:rsidRDefault="00C41F7C" w:rsidP="005116A6">
      <w:pPr>
        <w:pStyle w:val="Heading4"/>
        <w:spacing w:before="0" w:after="0"/>
        <w:ind w:right="-32" w:firstLine="709"/>
        <w:jc w:val="both"/>
        <w:rPr>
          <w:rStyle w:val="Podrazumevanifontpasusa1"/>
          <w:rFonts w:ascii="Times New Roman" w:hAnsi="Times New Roman"/>
          <w:b w:val="0"/>
          <w:sz w:val="24"/>
          <w:szCs w:val="24"/>
          <w:lang w:val="sr-Cyrl-CS"/>
        </w:rPr>
      </w:pPr>
      <w:r w:rsidRPr="00911E28">
        <w:rPr>
          <w:rFonts w:ascii="Times New Roman" w:hAnsi="Times New Roman"/>
          <w:b w:val="0"/>
          <w:sz w:val="24"/>
          <w:szCs w:val="24"/>
          <w:lang w:val="sr-Cyrl-CS"/>
        </w:rPr>
        <w:t>У случају брзе концентрације отицаја и појаве екстремних протицаја, поплаве могу да изазову штету у насељима, или оштете путеве и мостове. На планском подручју, могућност поплава постоји у свим алувионима у средњим и доњим токовима река, с обзиром на бујични карактер већине водотокова. Концепција одбране од поплава на планском подручју заснована је на планирању грађевинских подручја и изградњи трајних објеката ван угрожених зона, а у складу са плановима</w:t>
      </w:r>
      <w:r w:rsidRPr="00911E28">
        <w:rPr>
          <w:rFonts w:ascii="Times New Roman" w:hAnsi="Times New Roman"/>
          <w:b w:val="0"/>
          <w:bCs w:val="0"/>
          <w:sz w:val="24"/>
          <w:szCs w:val="24"/>
          <w:lang w:val="sr-Cyrl-CS"/>
        </w:rPr>
        <w:t xml:space="preserve"> одбране од поплава и бујичних вода (јединице локалне самоуправе у сарадњи са министарством надлежним за </w:t>
      </w:r>
      <w:r w:rsidR="00A962F9" w:rsidRPr="00911E28">
        <w:rPr>
          <w:rFonts w:ascii="Times New Roman" w:hAnsi="Times New Roman"/>
          <w:b w:val="0"/>
          <w:bCs w:val="0"/>
          <w:sz w:val="24"/>
          <w:szCs w:val="24"/>
          <w:lang w:val="sr-Cyrl-CS"/>
        </w:rPr>
        <w:t>послове водопривреде</w:t>
      </w:r>
      <w:r w:rsidRPr="00911E28">
        <w:rPr>
          <w:rFonts w:ascii="Times New Roman" w:hAnsi="Times New Roman"/>
          <w:b w:val="0"/>
          <w:bCs w:val="0"/>
          <w:sz w:val="24"/>
          <w:szCs w:val="24"/>
          <w:lang w:val="sr-Cyrl-CS"/>
        </w:rPr>
        <w:t xml:space="preserve">). </w:t>
      </w:r>
      <w:r w:rsidRPr="00911E28">
        <w:rPr>
          <w:rStyle w:val="Podrazumevanifontpasusa1"/>
          <w:rFonts w:ascii="Times New Roman" w:hAnsi="Times New Roman"/>
          <w:b w:val="0"/>
          <w:sz w:val="24"/>
          <w:szCs w:val="24"/>
          <w:lang w:val="sr-Cyrl-CS"/>
        </w:rPr>
        <w:t xml:space="preserve">На основу законских одредби, надлежни орган јединице локалне самоуправе израђује План заштите и спасавања од поплава, који регулише надлежности и институције у ванредним ситуацијама. </w:t>
      </w:r>
    </w:p>
    <w:p w:rsidR="008C4A3F" w:rsidRPr="00911E28" w:rsidRDefault="008C4A3F" w:rsidP="005116A6">
      <w:pPr>
        <w:pStyle w:val="Heading4"/>
        <w:spacing w:before="0" w:after="0"/>
        <w:ind w:right="-32" w:firstLine="709"/>
        <w:jc w:val="both"/>
        <w:rPr>
          <w:rFonts w:ascii="Times New Roman" w:hAnsi="Times New Roman"/>
          <w:b w:val="0"/>
          <w:sz w:val="24"/>
          <w:szCs w:val="24"/>
          <w:lang w:val="sr-Cyrl-CS"/>
        </w:rPr>
      </w:pPr>
      <w:r w:rsidRPr="00911E28">
        <w:rPr>
          <w:rFonts w:ascii="Times New Roman" w:hAnsi="Times New Roman"/>
          <w:b w:val="0"/>
          <w:sz w:val="24"/>
          <w:szCs w:val="24"/>
          <w:lang w:val="sr-Cyrl-CS"/>
        </w:rPr>
        <w:t>Основне мере заштите од поплава и бујичних вода и утицаја поплавног таласа:</w:t>
      </w:r>
    </w:p>
    <w:p w:rsidR="008C4A3F" w:rsidRPr="00911E28" w:rsidRDefault="00EF6B57" w:rsidP="00EF6B57">
      <w:pPr>
        <w:pStyle w:val="ListParagraph"/>
        <w:tabs>
          <w:tab w:val="left" w:pos="-567"/>
        </w:tabs>
        <w:spacing w:after="0" w:line="240" w:lineRule="auto"/>
        <w:ind w:left="709" w:right="-32"/>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8C4A3F" w:rsidRPr="00911E28">
        <w:rPr>
          <w:rFonts w:ascii="Times New Roman" w:hAnsi="Times New Roman"/>
          <w:sz w:val="24"/>
          <w:szCs w:val="24"/>
          <w:lang w:val="sr-Cyrl-CS"/>
        </w:rPr>
        <w:t>забрана градње свих објеката и подужних траса инфраструктуре, испод максимално очекиване коте поплавног таласа педесетогодишњих великих вода, као и заштита од стогодишњих вода;</w:t>
      </w:r>
    </w:p>
    <w:p w:rsidR="008C4A3F" w:rsidRPr="00911E28" w:rsidRDefault="00EF6B57" w:rsidP="00EF6B57">
      <w:pPr>
        <w:pStyle w:val="ListParagraph"/>
        <w:tabs>
          <w:tab w:val="left" w:pos="-567"/>
        </w:tabs>
        <w:spacing w:after="0" w:line="240" w:lineRule="auto"/>
        <w:ind w:left="709" w:right="-32"/>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8C4A3F" w:rsidRPr="00911E28">
        <w:rPr>
          <w:rFonts w:ascii="Times New Roman" w:hAnsi="Times New Roman"/>
          <w:sz w:val="24"/>
          <w:szCs w:val="24"/>
          <w:lang w:val="sr-Cyrl-CS"/>
        </w:rPr>
        <w:t>пошумљавање и примена дозвољених биотехничких радова на санацији еродираних површина и стабилизацији земљишта и рушевних обала (</w:t>
      </w:r>
      <w:r w:rsidR="008C4A3F" w:rsidRPr="00911E28">
        <w:rPr>
          <w:rFonts w:ascii="Times New Roman" w:hAnsi="Times New Roman"/>
          <w:noProof/>
          <w:sz w:val="24"/>
          <w:szCs w:val="24"/>
          <w:lang w:val="sr-Cyrl-CS"/>
        </w:rPr>
        <w:t xml:space="preserve">услед флувијалне ерозије); </w:t>
      </w:r>
    </w:p>
    <w:p w:rsidR="008C4A3F" w:rsidRPr="00911E28" w:rsidRDefault="00EF6B57" w:rsidP="00EF6B57">
      <w:pPr>
        <w:pStyle w:val="ListParagraph"/>
        <w:tabs>
          <w:tab w:val="left" w:pos="-567"/>
        </w:tabs>
        <w:spacing w:after="0" w:line="240" w:lineRule="auto"/>
        <w:ind w:left="709" w:right="-32"/>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8C4A3F" w:rsidRPr="00911E28">
        <w:rPr>
          <w:rFonts w:ascii="Times New Roman" w:hAnsi="Times New Roman"/>
          <w:sz w:val="24"/>
          <w:szCs w:val="24"/>
          <w:lang w:val="sr-Cyrl-CS"/>
        </w:rPr>
        <w:t>додатна регулација водног режима, уколико се то покаже неопходним, а која се може постићи натуралном регулацијом корита реке, као и други неопходни хидрограђевински радови и објекти којима се штите угрожена подручја, а по посебним условима;</w:t>
      </w:r>
    </w:p>
    <w:p w:rsidR="00E75E40" w:rsidRPr="00911E28" w:rsidRDefault="00EF6B57" w:rsidP="00857924">
      <w:pPr>
        <w:pStyle w:val="ListParagraph"/>
        <w:tabs>
          <w:tab w:val="left" w:pos="-567"/>
        </w:tabs>
        <w:spacing w:after="0" w:line="240" w:lineRule="auto"/>
        <w:ind w:left="709" w:right="-32"/>
        <w:contextualSpacing w:val="0"/>
        <w:jc w:val="both"/>
        <w:rPr>
          <w:rFonts w:ascii="Times New Roman" w:hAnsi="Times New Roman"/>
          <w:sz w:val="24"/>
          <w:szCs w:val="24"/>
          <w:lang w:val="sr-Cyrl-CS"/>
        </w:rPr>
      </w:pPr>
      <w:r w:rsidRPr="00911E28">
        <w:rPr>
          <w:rFonts w:ascii="Times New Roman" w:hAnsi="Times New Roman"/>
          <w:noProof/>
          <w:sz w:val="24"/>
          <w:szCs w:val="24"/>
          <w:lang w:val="sr-Cyrl-CS"/>
        </w:rPr>
        <w:t xml:space="preserve">4) </w:t>
      </w:r>
      <w:r w:rsidR="008C4A3F" w:rsidRPr="00911E28">
        <w:rPr>
          <w:rFonts w:ascii="Times New Roman" w:hAnsi="Times New Roman"/>
          <w:noProof/>
          <w:sz w:val="24"/>
          <w:szCs w:val="24"/>
          <w:lang w:val="sr-Cyrl-CS"/>
        </w:rPr>
        <w:t xml:space="preserve">смањење ризика од поплавног таласа и протицаја обезбедиће се редовним и ванредним оскултационим осматрањем и систематском контролом водопривредних објеката, израдом студије ризика са анализама могућих сеизмичких деформација </w:t>
      </w:r>
      <w:r w:rsidR="008C4A3F" w:rsidRPr="00911E28">
        <w:rPr>
          <w:rFonts w:ascii="Times New Roman" w:hAnsi="Times New Roman"/>
          <w:noProof/>
          <w:sz w:val="24"/>
          <w:szCs w:val="24"/>
          <w:lang w:val="sr-Cyrl-CS"/>
        </w:rPr>
        <w:lastRenderedPageBreak/>
        <w:t>терена и унапређењем инфраструктуре за обавештавање, узбуњивање и евакуацију становништва</w:t>
      </w:r>
      <w:r w:rsidR="008C4A3F" w:rsidRPr="00911E28">
        <w:rPr>
          <w:rFonts w:ascii="Times New Roman" w:hAnsi="Times New Roman"/>
          <w:sz w:val="24"/>
          <w:szCs w:val="24"/>
          <w:lang w:val="sr-Cyrl-CS"/>
        </w:rPr>
        <w:t>.</w:t>
      </w:r>
    </w:p>
    <w:p w:rsidR="00857924" w:rsidRPr="00911E28" w:rsidRDefault="00857924" w:rsidP="00857924">
      <w:pPr>
        <w:pStyle w:val="ListParagraph"/>
        <w:tabs>
          <w:tab w:val="left" w:pos="-567"/>
        </w:tabs>
        <w:spacing w:after="0" w:line="240" w:lineRule="auto"/>
        <w:ind w:left="709" w:right="-32"/>
        <w:contextualSpacing w:val="0"/>
        <w:jc w:val="both"/>
        <w:rPr>
          <w:rFonts w:ascii="Times New Roman" w:hAnsi="Times New Roman"/>
          <w:sz w:val="24"/>
          <w:szCs w:val="24"/>
          <w:lang w:val="sr-Cyrl-CS"/>
        </w:rPr>
      </w:pPr>
    </w:p>
    <w:p w:rsidR="008C4A3F" w:rsidRPr="00911E28" w:rsidRDefault="008C4A3F" w:rsidP="005116A6">
      <w:pPr>
        <w:ind w:right="-34"/>
        <w:jc w:val="center"/>
        <w:rPr>
          <w:lang w:val="sr-Cyrl-CS"/>
        </w:rPr>
      </w:pPr>
      <w:r w:rsidRPr="00911E28">
        <w:rPr>
          <w:lang w:val="sr-Cyrl-CS"/>
        </w:rPr>
        <w:t>Заштита од пожара</w:t>
      </w:r>
    </w:p>
    <w:p w:rsidR="00E75E40" w:rsidRPr="00911E28" w:rsidRDefault="00E75E40" w:rsidP="005116A6">
      <w:pPr>
        <w:ind w:right="-34"/>
        <w:jc w:val="center"/>
        <w:rPr>
          <w:lang w:val="sr-Cyrl-CS"/>
        </w:rPr>
      </w:pPr>
    </w:p>
    <w:p w:rsidR="008F16E2" w:rsidRPr="00911E28" w:rsidRDefault="008C4A3F" w:rsidP="005116A6">
      <w:pPr>
        <w:ind w:right="-32"/>
        <w:jc w:val="both"/>
        <w:rPr>
          <w:lang w:val="sr-Cyrl-CS"/>
        </w:rPr>
      </w:pPr>
      <w:r w:rsidRPr="00911E28">
        <w:rPr>
          <w:lang w:val="sr-Cyrl-CS"/>
        </w:rPr>
        <w:tab/>
        <w:t>За превентивну заштиту од пожара и његово успешно елиминисање, примењиваће сe утврђене мере и критеријуми противпожарне заштите на основу Закона о заштити од пожара (</w:t>
      </w:r>
      <w:r w:rsidRPr="00911E28">
        <w:rPr>
          <w:spacing w:val="-3"/>
          <w:lang w:val="sr-Cyrl-CS"/>
        </w:rPr>
        <w:t>„</w:t>
      </w:r>
      <w:r w:rsidRPr="00911E28">
        <w:rPr>
          <w:lang w:val="sr-Cyrl-CS"/>
        </w:rPr>
        <w:t>Службени гласник РС</w:t>
      </w:r>
      <w:r w:rsidR="00061974" w:rsidRPr="00911E28">
        <w:rPr>
          <w:spacing w:val="-3"/>
          <w:lang w:val="sr-Cyrl-CS"/>
        </w:rPr>
        <w:t>”</w:t>
      </w:r>
      <w:r w:rsidRPr="00911E28">
        <w:rPr>
          <w:lang w:val="sr-Cyrl-CS"/>
        </w:rPr>
        <w:t>, бр. 111/09, 20/15, 87/18 и 87/18</w:t>
      </w:r>
      <w:r w:rsidR="00E34172" w:rsidRPr="00911E28">
        <w:rPr>
          <w:lang w:val="sr-Cyrl-CS"/>
        </w:rPr>
        <w:t xml:space="preserve"> </w:t>
      </w:r>
      <w:r w:rsidRPr="00911E28">
        <w:rPr>
          <w:lang w:val="sr-Cyrl-CS"/>
        </w:rPr>
        <w:t>-</w:t>
      </w:r>
      <w:r w:rsidR="00E34172" w:rsidRPr="00911E28">
        <w:rPr>
          <w:lang w:val="sr-Cyrl-CS"/>
        </w:rPr>
        <w:t xml:space="preserve"> </w:t>
      </w:r>
      <w:r w:rsidRPr="00911E28">
        <w:rPr>
          <w:lang w:val="sr-Cyrl-CS"/>
        </w:rPr>
        <w:t>др.</w:t>
      </w:r>
      <w:r w:rsidR="00E34172" w:rsidRPr="00911E28">
        <w:rPr>
          <w:lang w:val="sr-Cyrl-CS"/>
        </w:rPr>
        <w:t xml:space="preserve"> </w:t>
      </w:r>
      <w:r w:rsidRPr="00911E28">
        <w:rPr>
          <w:lang w:val="sr-Cyrl-CS"/>
        </w:rPr>
        <w:t xml:space="preserve">закон), </w:t>
      </w:r>
      <w:r w:rsidR="008F16E2" w:rsidRPr="00911E28">
        <w:rPr>
          <w:lang w:val="sr-Cyrl-CS"/>
        </w:rPr>
        <w:t xml:space="preserve">као и других закона, </w:t>
      </w:r>
      <w:r w:rsidR="008F16E2" w:rsidRPr="00911E28">
        <w:rPr>
          <w:rStyle w:val="Podrazumevanifontpasusa1"/>
          <w:lang w:val="sr-Cyrl-CS"/>
        </w:rPr>
        <w:t>важећих техничких прописа и српских стандарда (којима је са аспекта заштите од пожара и експлозија уређена област планирања и изградње објеката, опреме, инсталација и уређаја, који су у обухвату Просторног плана), уз следеће планске мере заштите од пожара:</w:t>
      </w:r>
    </w:p>
    <w:p w:rsidR="008C4A3F" w:rsidRPr="00911E28" w:rsidRDefault="00EF6B57" w:rsidP="00EF6B57">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r w:rsidRPr="00911E28">
        <w:rPr>
          <w:rFonts w:ascii="Times New Roman" w:hAnsi="Times New Roman"/>
          <w:sz w:val="24"/>
          <w:szCs w:val="24"/>
          <w:lang w:val="sr-Cyrl-CS"/>
        </w:rPr>
        <w:t xml:space="preserve">1) </w:t>
      </w:r>
      <w:r w:rsidR="008C4A3F" w:rsidRPr="00911E28">
        <w:rPr>
          <w:rFonts w:ascii="Times New Roman" w:hAnsi="Times New Roman"/>
          <w:sz w:val="24"/>
          <w:szCs w:val="24"/>
          <w:lang w:val="sr-Cyrl-CS"/>
        </w:rPr>
        <w:t xml:space="preserve">израдити или иновирати планове заштите од пожара (посебно за шумска подручја, с обзиром да </w:t>
      </w:r>
      <w:r w:rsidR="00E34172" w:rsidRPr="00911E28">
        <w:rPr>
          <w:rFonts w:ascii="Times New Roman" w:hAnsi="Times New Roman"/>
          <w:sz w:val="24"/>
          <w:szCs w:val="24"/>
          <w:lang w:val="sr-Cyrl-CS"/>
        </w:rPr>
        <w:t xml:space="preserve">су </w:t>
      </w:r>
      <w:r w:rsidR="00197AA0" w:rsidRPr="00911E28">
        <w:rPr>
          <w:rFonts w:ascii="Times New Roman" w:hAnsi="Times New Roman"/>
          <w:sz w:val="24"/>
          <w:szCs w:val="24"/>
          <w:lang w:val="sr-Cyrl-CS"/>
        </w:rPr>
        <w:t xml:space="preserve">она </w:t>
      </w:r>
      <w:r w:rsidR="00E34172" w:rsidRPr="00911E28">
        <w:rPr>
          <w:rFonts w:ascii="Times New Roman" w:hAnsi="Times New Roman"/>
          <w:sz w:val="24"/>
          <w:szCs w:val="24"/>
          <w:lang w:val="sr-Cyrl-CS"/>
        </w:rPr>
        <w:t>највише угрожена пожарима</w:t>
      </w:r>
      <w:r w:rsidR="008C4A3F" w:rsidRPr="00911E28">
        <w:rPr>
          <w:rFonts w:ascii="Times New Roman" w:hAnsi="Times New Roman"/>
          <w:sz w:val="24"/>
          <w:szCs w:val="24"/>
          <w:lang w:val="sr-Cyrl-CS"/>
        </w:rPr>
        <w:t>);</w:t>
      </w:r>
    </w:p>
    <w:p w:rsidR="00E34172" w:rsidRPr="00911E28" w:rsidRDefault="00EF6B57" w:rsidP="00EF6B57">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2) </w:t>
      </w:r>
      <w:r w:rsidR="006F09EB" w:rsidRPr="00911E28">
        <w:rPr>
          <w:rFonts w:ascii="Times New Roman" w:hAnsi="Times New Roman"/>
          <w:noProof/>
          <w:sz w:val="24"/>
          <w:szCs w:val="24"/>
          <w:lang w:val="sr-Cyrl-CS"/>
        </w:rPr>
        <w:t>забрањено је паљења жетвених остатака;</w:t>
      </w:r>
    </w:p>
    <w:p w:rsidR="008C4A3F" w:rsidRPr="00911E28" w:rsidRDefault="00EF6B57" w:rsidP="00EF6B57">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3) </w:t>
      </w:r>
      <w:r w:rsidR="008C4A3F" w:rsidRPr="00911E28">
        <w:rPr>
          <w:rFonts w:ascii="Times New Roman" w:hAnsi="Times New Roman"/>
          <w:noProof/>
          <w:sz w:val="24"/>
          <w:szCs w:val="24"/>
          <w:lang w:val="sr-Cyrl-CS"/>
        </w:rPr>
        <w:t>приликом планирања сече шума и пошумљавања, неопходно је д</w:t>
      </w:r>
      <w:r w:rsidRPr="00911E28">
        <w:rPr>
          <w:rFonts w:ascii="Times New Roman" w:hAnsi="Times New Roman"/>
          <w:noProof/>
          <w:sz w:val="24"/>
          <w:szCs w:val="24"/>
          <w:lang w:val="sr-Cyrl-CS"/>
        </w:rPr>
        <w:t>а се шумске зоне и комплекси (</w:t>
      </w:r>
      <w:r w:rsidR="008C4A3F" w:rsidRPr="00911E28">
        <w:rPr>
          <w:rFonts w:ascii="Times New Roman" w:hAnsi="Times New Roman"/>
          <w:noProof/>
          <w:sz w:val="24"/>
          <w:szCs w:val="24"/>
          <w:lang w:val="sr-Cyrl-CS"/>
        </w:rPr>
        <w:t>поготово чисте четинарске шуме) плански испресецају противпожарним путевима, појасевима, просецима, биолошким пругама и другим противпожарним баријерама,</w:t>
      </w:r>
      <w:r w:rsidR="008C4A3F" w:rsidRPr="00911E28" w:rsidDel="00FB35D7">
        <w:rPr>
          <w:rFonts w:ascii="Times New Roman" w:hAnsi="Times New Roman"/>
          <w:noProof/>
          <w:sz w:val="24"/>
          <w:szCs w:val="24"/>
          <w:lang w:val="sr-Cyrl-CS"/>
        </w:rPr>
        <w:t xml:space="preserve"> </w:t>
      </w:r>
      <w:r w:rsidR="008C4A3F" w:rsidRPr="00911E28">
        <w:rPr>
          <w:rFonts w:ascii="Times New Roman" w:hAnsi="Times New Roman"/>
          <w:noProof/>
          <w:sz w:val="24"/>
          <w:szCs w:val="24"/>
          <w:lang w:val="sr-Cyrl-CS"/>
        </w:rPr>
        <w:t>које ће онемогућити просторно ширење пожара и на тај начин смањити штетне последице;</w:t>
      </w:r>
    </w:p>
    <w:p w:rsidR="008C4A3F" w:rsidRPr="00911E28" w:rsidRDefault="00EF6B57" w:rsidP="00EF6B57">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4) </w:t>
      </w:r>
      <w:r w:rsidR="008C4A3F" w:rsidRPr="00911E28">
        <w:rPr>
          <w:rFonts w:ascii="Times New Roman" w:hAnsi="Times New Roman"/>
          <w:noProof/>
          <w:sz w:val="24"/>
          <w:szCs w:val="24"/>
          <w:lang w:val="sr-Cyrl-CS"/>
        </w:rPr>
        <w:t xml:space="preserve">излетишта, одморишта, видиковце, кампове, логоре и друге туристичке и спортско-рекреативне пунктове у шумском подручју, обезбедити од пожара и снабдети их техничком водом, опремом и средствима за гашење пожара; </w:t>
      </w:r>
    </w:p>
    <w:p w:rsidR="008C4A3F" w:rsidRPr="00911E28" w:rsidRDefault="00EF6B57" w:rsidP="00EF6B57">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5) </w:t>
      </w:r>
      <w:r w:rsidR="008C4A3F" w:rsidRPr="00911E28">
        <w:rPr>
          <w:rFonts w:ascii="Times New Roman" w:hAnsi="Times New Roman"/>
          <w:noProof/>
          <w:sz w:val="24"/>
          <w:szCs w:val="24"/>
          <w:lang w:val="sr-Cyrl-CS"/>
        </w:rPr>
        <w:t>забрањено је ложење отворене ватре у шуми и на удаљености мањој од 200 m од руба шуме, изузев на одређеним и за то видно обележеним местима, у складу са прописаним мерама заштите од пожара;</w:t>
      </w:r>
    </w:p>
    <w:p w:rsidR="008C4A3F" w:rsidRPr="00911E28" w:rsidRDefault="00EF6B57" w:rsidP="00EF6B57">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6) </w:t>
      </w:r>
      <w:r w:rsidR="008C4A3F" w:rsidRPr="00911E28">
        <w:rPr>
          <w:rFonts w:ascii="Times New Roman" w:hAnsi="Times New Roman"/>
          <w:noProof/>
          <w:sz w:val="24"/>
          <w:szCs w:val="24"/>
          <w:lang w:val="sr-Cyrl-CS"/>
        </w:rPr>
        <w:t>обавезати све кориснике шума да обезбеде проходност и одговарајући квалитет шумских путева, у циљу бржег и ефикаснијег доласка до места избијања пожара;</w:t>
      </w:r>
    </w:p>
    <w:p w:rsidR="008C4A3F" w:rsidRPr="00911E28" w:rsidRDefault="00EF6B57" w:rsidP="00EF6B57">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7) </w:t>
      </w:r>
      <w:r w:rsidR="008C4A3F" w:rsidRPr="00911E28">
        <w:rPr>
          <w:rFonts w:ascii="Times New Roman" w:hAnsi="Times New Roman"/>
          <w:noProof/>
          <w:sz w:val="24"/>
          <w:szCs w:val="24"/>
          <w:lang w:val="sr-Cyrl-CS"/>
        </w:rPr>
        <w:t>саобраћајном мрежом обезбедити максималну приступачност деловима насеља и објектима који су угрожени  од пожара;</w:t>
      </w:r>
    </w:p>
    <w:p w:rsidR="008C4A3F" w:rsidRPr="00911E28" w:rsidRDefault="00EF6B57" w:rsidP="00EF6B57">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8) </w:t>
      </w:r>
      <w:r w:rsidR="008C4A3F" w:rsidRPr="00911E28">
        <w:rPr>
          <w:rFonts w:ascii="Times New Roman" w:hAnsi="Times New Roman"/>
          <w:noProof/>
          <w:sz w:val="24"/>
          <w:szCs w:val="24"/>
          <w:lang w:val="sr-Cyrl-CS"/>
        </w:rPr>
        <w:t xml:space="preserve">организовати службу и систем контроле и праћења у случају пожара у насељима (ову улогу може да обавља локално становништво); </w:t>
      </w:r>
    </w:p>
    <w:p w:rsidR="008C4A3F" w:rsidRPr="00911E28" w:rsidRDefault="00EF6B57" w:rsidP="00EF6B57">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9) </w:t>
      </w:r>
      <w:r w:rsidR="008C4A3F" w:rsidRPr="00911E28">
        <w:rPr>
          <w:rFonts w:ascii="Times New Roman" w:hAnsi="Times New Roman"/>
          <w:noProof/>
          <w:sz w:val="24"/>
          <w:szCs w:val="24"/>
          <w:lang w:val="sr-Cyrl-CS"/>
        </w:rPr>
        <w:t>димензионисати водоводну мрежу за евентуална гашења пожара, и опремити осетљиве зоне у насељима хидрантима и прикључцима или приручним танковима за воду, на приступачним и погодним местима;</w:t>
      </w:r>
    </w:p>
    <w:p w:rsidR="008C4A3F" w:rsidRPr="00911E28" w:rsidRDefault="00EF6B57" w:rsidP="00EF6B57">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10) </w:t>
      </w:r>
      <w:r w:rsidR="008C4A3F" w:rsidRPr="00911E28">
        <w:rPr>
          <w:rFonts w:ascii="Times New Roman" w:hAnsi="Times New Roman"/>
          <w:noProof/>
          <w:sz w:val="24"/>
          <w:szCs w:val="24"/>
          <w:lang w:val="sr-Cyrl-CS"/>
        </w:rPr>
        <w:t>оформити безбедносне појасеве и друге мере заштите између објеката, којима се спречава ширење пожара у насељима.</w:t>
      </w:r>
    </w:p>
    <w:p w:rsidR="00857924" w:rsidRPr="00911E28" w:rsidRDefault="00857924" w:rsidP="00EF6B57">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p>
    <w:p w:rsidR="008C4A3F" w:rsidRPr="00911E28" w:rsidRDefault="008C4A3F" w:rsidP="005116A6">
      <w:pPr>
        <w:ind w:right="-34"/>
        <w:jc w:val="center"/>
        <w:rPr>
          <w:lang w:val="sr-Cyrl-CS"/>
        </w:rPr>
      </w:pPr>
      <w:r w:rsidRPr="00911E28">
        <w:rPr>
          <w:lang w:val="sr-Cyrl-CS"/>
        </w:rPr>
        <w:t>Заштита од клизишта</w:t>
      </w:r>
    </w:p>
    <w:p w:rsidR="00E75E40" w:rsidRPr="00911E28" w:rsidRDefault="00E75E40" w:rsidP="005116A6">
      <w:pPr>
        <w:ind w:right="-34"/>
        <w:jc w:val="center"/>
        <w:rPr>
          <w:lang w:val="sr-Cyrl-CS"/>
        </w:rPr>
      </w:pPr>
    </w:p>
    <w:p w:rsidR="008C4A3F" w:rsidRPr="00911E28" w:rsidRDefault="00E6231F" w:rsidP="005116A6">
      <w:pPr>
        <w:ind w:right="-32"/>
        <w:jc w:val="both"/>
        <w:rPr>
          <w:lang w:val="sr-Cyrl-CS"/>
        </w:rPr>
      </w:pPr>
      <w:r w:rsidRPr="00911E28">
        <w:rPr>
          <w:lang w:val="sr-Cyrl-CS"/>
        </w:rPr>
        <w:tab/>
      </w:r>
      <w:r w:rsidR="008C4A3F" w:rsidRPr="00911E28">
        <w:rPr>
          <w:lang w:val="sr-Cyrl-CS"/>
        </w:rPr>
        <w:t>Заштита од потенцијалних клизишта односи се на избегавање нестандардних интервенција у природној конфигурацији земљишта (посебно на већим нагибима), одржавање вегетације на нагнутим теренима, спречавање градње, као и примену следећих мера заштите:</w:t>
      </w:r>
    </w:p>
    <w:p w:rsidR="008C4A3F" w:rsidRPr="00911E28" w:rsidRDefault="00EF6B57" w:rsidP="00EF6B57">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1) </w:t>
      </w:r>
      <w:r w:rsidR="008C4A3F" w:rsidRPr="00911E28">
        <w:rPr>
          <w:rFonts w:ascii="Times New Roman" w:hAnsi="Times New Roman"/>
          <w:noProof/>
          <w:sz w:val="24"/>
          <w:szCs w:val="24"/>
          <w:lang w:val="sr-Cyrl-CS"/>
        </w:rPr>
        <w:t>израда катастра клизишта и карте стабилности терена;</w:t>
      </w:r>
    </w:p>
    <w:p w:rsidR="008C4A3F" w:rsidRPr="00911E28" w:rsidRDefault="00EF6B57" w:rsidP="00EF6B57">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2) </w:t>
      </w:r>
      <w:r w:rsidR="008C4A3F" w:rsidRPr="00911E28">
        <w:rPr>
          <w:rFonts w:ascii="Times New Roman" w:hAnsi="Times New Roman"/>
          <w:noProof/>
          <w:sz w:val="24"/>
          <w:szCs w:val="24"/>
          <w:lang w:val="sr-Cyrl-CS"/>
        </w:rPr>
        <w:t>строга забрана непланске сече шума на покренутим клизним теренима;</w:t>
      </w:r>
    </w:p>
    <w:p w:rsidR="008C4A3F" w:rsidRPr="00911E28" w:rsidRDefault="00EF6B57" w:rsidP="00EF6B57">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3) </w:t>
      </w:r>
      <w:r w:rsidR="008C4A3F" w:rsidRPr="00911E28">
        <w:rPr>
          <w:rFonts w:ascii="Times New Roman" w:hAnsi="Times New Roman"/>
          <w:noProof/>
          <w:sz w:val="24"/>
          <w:szCs w:val="24"/>
          <w:lang w:val="sr-Cyrl-CS"/>
        </w:rPr>
        <w:t>строго ограничавање дотицања воде из домаћинстава у растресите и нагнуте падине и каналисано одвођење отпадних вода до реципијента;</w:t>
      </w:r>
    </w:p>
    <w:p w:rsidR="008C4A3F" w:rsidRPr="00911E28" w:rsidRDefault="00EF6B57" w:rsidP="00EF6B57">
      <w:pPr>
        <w:pStyle w:val="ListParagraph2"/>
        <w:autoSpaceDE w:val="0"/>
        <w:autoSpaceDN w:val="0"/>
        <w:adjustRightInd w:val="0"/>
        <w:spacing w:after="0" w:line="240" w:lineRule="auto"/>
        <w:ind w:left="360" w:right="-32"/>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4) </w:t>
      </w:r>
      <w:r w:rsidR="008C4A3F" w:rsidRPr="00911E28">
        <w:rPr>
          <w:rFonts w:ascii="Times New Roman" w:hAnsi="Times New Roman"/>
          <w:noProof/>
          <w:sz w:val="24"/>
          <w:szCs w:val="24"/>
          <w:lang w:val="sr-Cyrl-CS"/>
        </w:rPr>
        <w:t>у зонама клизишта, ограничити намене површина за ширење насеља и изградњу објеката и ускладити их са степеном развијености клизишта, а на пољопривредном земљишту забранити ратарску производњу.</w:t>
      </w:r>
    </w:p>
    <w:p w:rsidR="008F16E2" w:rsidRPr="00911E28" w:rsidRDefault="008F16E2" w:rsidP="005116A6">
      <w:pPr>
        <w:pStyle w:val="Standard"/>
        <w:autoSpaceDE w:val="0"/>
        <w:ind w:right="45" w:firstLine="709"/>
        <w:jc w:val="both"/>
        <w:rPr>
          <w:rFonts w:cs="Times New Roman"/>
          <w:lang w:val="sr-Cyrl-CS"/>
        </w:rPr>
      </w:pPr>
      <w:r w:rsidRPr="00911E28">
        <w:rPr>
          <w:rStyle w:val="Podrazumevanifontpasusa1"/>
          <w:rFonts w:eastAsia="Times New Roman" w:cs="Times New Roman"/>
          <w:lang w:val="sr-Cyrl-CS"/>
        </w:rPr>
        <w:t xml:space="preserve">У планском хоризонту санирати она клизишта на којима ће материјална улагања бити </w:t>
      </w:r>
      <w:r w:rsidRPr="00911E28">
        <w:rPr>
          <w:rStyle w:val="Podrazumevanifontpasusa1"/>
          <w:rFonts w:eastAsia="Times New Roman" w:cs="Times New Roman"/>
          <w:lang w:val="sr-Cyrl-CS"/>
        </w:rPr>
        <w:lastRenderedPageBreak/>
        <w:t>оправдана, као и она која данас угрожавају значајне грађевинске и инфраструктурне објекте. Санирање клизишта и спречавање појаве нових извршиће се применом техничких и биолошких мера:</w:t>
      </w:r>
    </w:p>
    <w:p w:rsidR="008F16E2" w:rsidRPr="00911E28" w:rsidRDefault="00EF6B57" w:rsidP="00EF6B57">
      <w:pPr>
        <w:pStyle w:val="Standard"/>
        <w:widowControl/>
        <w:autoSpaceDE w:val="0"/>
        <w:ind w:left="720" w:right="45"/>
        <w:jc w:val="both"/>
        <w:rPr>
          <w:rFonts w:cs="Times New Roman"/>
          <w:lang w:val="sr-Cyrl-CS"/>
        </w:rPr>
      </w:pPr>
      <w:r w:rsidRPr="00911E28">
        <w:rPr>
          <w:rStyle w:val="Podrazumevanifontpasusa1"/>
          <w:rFonts w:eastAsia="Times New Roman" w:cs="Times New Roman"/>
          <w:lang w:val="sr-Cyrl-CS"/>
        </w:rPr>
        <w:t xml:space="preserve">1) </w:t>
      </w:r>
      <w:r w:rsidR="008F16E2" w:rsidRPr="00911E28">
        <w:rPr>
          <w:rStyle w:val="Podrazumevanifontpasusa1"/>
          <w:rFonts w:eastAsia="Times New Roman" w:cs="Times New Roman"/>
          <w:lang w:val="sr-Cyrl-CS"/>
        </w:rPr>
        <w:t>спречавањем продирања атмосферских и проточних вода кроз одређене геолошке слојеве, односно кроз постојеће клизне равни;</w:t>
      </w:r>
    </w:p>
    <w:p w:rsidR="008F16E2" w:rsidRPr="00911E28" w:rsidRDefault="00EF6B57" w:rsidP="00EF6B57">
      <w:pPr>
        <w:pStyle w:val="Standard"/>
        <w:widowControl/>
        <w:autoSpaceDE w:val="0"/>
        <w:ind w:left="720" w:right="45"/>
        <w:jc w:val="both"/>
        <w:rPr>
          <w:rFonts w:cs="Times New Roman"/>
          <w:lang w:val="sr-Cyrl-CS"/>
        </w:rPr>
      </w:pPr>
      <w:r w:rsidRPr="00911E28">
        <w:rPr>
          <w:rStyle w:val="Podrazumevanifontpasusa1"/>
          <w:rFonts w:eastAsia="Times New Roman" w:cs="Times New Roman"/>
          <w:lang w:val="sr-Cyrl-CS"/>
        </w:rPr>
        <w:t xml:space="preserve">2) </w:t>
      </w:r>
      <w:r w:rsidR="008F16E2" w:rsidRPr="00911E28">
        <w:rPr>
          <w:rStyle w:val="Podrazumevanifontpasusa1"/>
          <w:rFonts w:eastAsia="Times New Roman" w:cs="Times New Roman"/>
          <w:lang w:val="sr-Cyrl-CS"/>
        </w:rPr>
        <w:t>одвођењем вода из водоносних слојева у паду у зони клизних равни, односно каптирањем свих вода које потхрањују клизишта;</w:t>
      </w:r>
    </w:p>
    <w:p w:rsidR="008F16E2" w:rsidRPr="00911E28" w:rsidRDefault="00EF6B57" w:rsidP="00EF6B57">
      <w:pPr>
        <w:pStyle w:val="Standard"/>
        <w:widowControl/>
        <w:autoSpaceDE w:val="0"/>
        <w:ind w:left="720" w:right="45"/>
        <w:jc w:val="both"/>
        <w:rPr>
          <w:rStyle w:val="Podrazumevanifontpasusa1"/>
          <w:rFonts w:eastAsia="Times New Roman" w:cs="Times New Roman"/>
          <w:lang w:val="sr-Cyrl-CS"/>
        </w:rPr>
      </w:pPr>
      <w:r w:rsidRPr="00911E28">
        <w:rPr>
          <w:rStyle w:val="Podrazumevanifontpasusa1"/>
          <w:rFonts w:eastAsia="Times New Roman" w:cs="Times New Roman"/>
          <w:lang w:val="sr-Cyrl-CS"/>
        </w:rPr>
        <w:t xml:space="preserve">3) </w:t>
      </w:r>
      <w:r w:rsidR="008F16E2" w:rsidRPr="00911E28">
        <w:rPr>
          <w:rStyle w:val="Podrazumevanifontpasusa1"/>
          <w:rFonts w:eastAsia="Times New Roman" w:cs="Times New Roman"/>
          <w:lang w:val="sr-Cyrl-CS"/>
        </w:rPr>
        <w:t>изградњом дренажних система на већим потезима појава клизишта; пошумљавањем угрожених подручја врстама са разгранатим кореновим системом.</w:t>
      </w:r>
    </w:p>
    <w:p w:rsidR="00EF6B57" w:rsidRPr="00911E28" w:rsidRDefault="00EF6B57" w:rsidP="00EF6B57">
      <w:pPr>
        <w:pStyle w:val="Standard"/>
        <w:widowControl/>
        <w:autoSpaceDE w:val="0"/>
        <w:ind w:left="720" w:right="45"/>
        <w:jc w:val="both"/>
        <w:rPr>
          <w:rFonts w:cs="Times New Roman"/>
          <w:lang w:val="sr-Cyrl-CS"/>
        </w:rPr>
      </w:pPr>
    </w:p>
    <w:p w:rsidR="008C4A3F" w:rsidRPr="00911E28" w:rsidRDefault="008C4A3F" w:rsidP="005116A6">
      <w:pPr>
        <w:ind w:right="-34"/>
        <w:jc w:val="center"/>
        <w:rPr>
          <w:lang w:val="sr-Cyrl-CS"/>
        </w:rPr>
      </w:pPr>
      <w:r w:rsidRPr="00911E28">
        <w:rPr>
          <w:lang w:val="sr-Cyrl-CS"/>
        </w:rPr>
        <w:t>Заштита од временских непогода</w:t>
      </w:r>
    </w:p>
    <w:p w:rsidR="00EF6B57" w:rsidRPr="00911E28" w:rsidRDefault="00EF6B57" w:rsidP="005116A6">
      <w:pPr>
        <w:ind w:right="-34"/>
        <w:jc w:val="center"/>
        <w:rPr>
          <w:lang w:val="sr-Cyrl-CS"/>
        </w:rPr>
      </w:pPr>
    </w:p>
    <w:p w:rsidR="008C4A3F" w:rsidRPr="00911E28" w:rsidRDefault="00E6231F" w:rsidP="005116A6">
      <w:pPr>
        <w:ind w:right="-32"/>
        <w:jc w:val="both"/>
        <w:rPr>
          <w:lang w:val="sr-Cyrl-CS"/>
        </w:rPr>
      </w:pPr>
      <w:r w:rsidRPr="00911E28">
        <w:rPr>
          <w:lang w:val="sr-Cyrl-CS"/>
        </w:rPr>
        <w:tab/>
      </w:r>
      <w:r w:rsidR="008C4A3F" w:rsidRPr="00911E28">
        <w:rPr>
          <w:lang w:val="sr-Cyrl-CS"/>
        </w:rPr>
        <w:t>Заштита од летњих (непогоде са ветром, провалом облака, громовима и градом, суша, високе температуре) и зимских временских непогода (непогоде са великим снегом, ледом, ниске температуре) остварује се планираном изградњом одговарајуће инфра и супраструктуре, уређењем територије, пошумљавањем, као и организовањем противградне заштите, громобранском заштитом објеката и др.</w:t>
      </w:r>
    </w:p>
    <w:p w:rsidR="00857924" w:rsidRPr="00911E28" w:rsidRDefault="00857924" w:rsidP="005116A6">
      <w:pPr>
        <w:ind w:right="-32"/>
        <w:jc w:val="both"/>
        <w:rPr>
          <w:lang w:val="sr-Cyrl-CS"/>
        </w:rPr>
      </w:pPr>
    </w:p>
    <w:p w:rsidR="008C4A3F" w:rsidRPr="00911E28" w:rsidRDefault="008C4A3F" w:rsidP="005116A6">
      <w:pPr>
        <w:jc w:val="center"/>
        <w:rPr>
          <w:lang w:val="sr-Cyrl-CS"/>
        </w:rPr>
      </w:pPr>
      <w:r w:rsidRPr="00911E28">
        <w:rPr>
          <w:lang w:val="sr-Cyrl-CS"/>
        </w:rPr>
        <w:t>Заштита од биљних и животињских штеточина</w:t>
      </w:r>
    </w:p>
    <w:p w:rsidR="00E75E40" w:rsidRPr="00911E28" w:rsidRDefault="00E75E40" w:rsidP="005116A6">
      <w:pPr>
        <w:jc w:val="center"/>
        <w:rPr>
          <w:lang w:val="sr-Cyrl-CS"/>
        </w:rPr>
      </w:pPr>
    </w:p>
    <w:p w:rsidR="008C4A3F" w:rsidRPr="00911E28" w:rsidRDefault="008C4A3F" w:rsidP="005116A6">
      <w:pPr>
        <w:ind w:right="-32"/>
        <w:jc w:val="both"/>
        <w:rPr>
          <w:lang w:val="sr-Cyrl-CS"/>
        </w:rPr>
      </w:pPr>
      <w:r w:rsidRPr="00911E28">
        <w:rPr>
          <w:lang w:val="sr-Cyrl-CS"/>
        </w:rPr>
        <w:tab/>
        <w:t>Заштита од штеточина ће се спроводити у оквиру мера газдовања шумама, ловиштима и рибарским подручјима, сагласно законским прописима. Надлежни органи обезбедиће, у сарадњи са стараоцима и корисницима подручја, а у оквиру својих овлашћења:</w:t>
      </w:r>
    </w:p>
    <w:p w:rsidR="008C4A3F" w:rsidRPr="00911E28" w:rsidRDefault="00EF6B57" w:rsidP="00EF6B57">
      <w:pPr>
        <w:pStyle w:val="ListParagraph"/>
        <w:autoSpaceDE w:val="0"/>
        <w:autoSpaceDN w:val="0"/>
        <w:adjustRightInd w:val="0"/>
        <w:spacing w:after="0" w:line="240" w:lineRule="auto"/>
        <w:ind w:left="360" w:right="-32"/>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8C4A3F" w:rsidRPr="00911E28">
        <w:rPr>
          <w:rFonts w:ascii="Times New Roman" w:hAnsi="Times New Roman"/>
          <w:sz w:val="24"/>
          <w:szCs w:val="24"/>
          <w:lang w:val="sr-Cyrl-CS"/>
        </w:rPr>
        <w:t>праћење стања и организовану заштиту од биљних и животињских штеточина шума и пољопривредних површина, уз примену контролисаних механичких, биолошких и других мера, које нису у супротности са мерама заштите природе и животне средине, и неће оставити негативне последице на становништво;</w:t>
      </w:r>
    </w:p>
    <w:p w:rsidR="008C4A3F" w:rsidRPr="00911E28" w:rsidRDefault="00EF6B57" w:rsidP="00EF6B57">
      <w:pPr>
        <w:pStyle w:val="ListParagraph"/>
        <w:autoSpaceDE w:val="0"/>
        <w:autoSpaceDN w:val="0"/>
        <w:adjustRightInd w:val="0"/>
        <w:spacing w:after="0" w:line="240" w:lineRule="auto"/>
        <w:ind w:left="360" w:right="-32"/>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8C4A3F" w:rsidRPr="00911E28">
        <w:rPr>
          <w:rFonts w:ascii="Times New Roman" w:hAnsi="Times New Roman"/>
          <w:sz w:val="24"/>
          <w:szCs w:val="24"/>
          <w:lang w:val="sr-Cyrl-CS"/>
        </w:rPr>
        <w:t>организовање локалне службе за праћење стања, остваривање превентивних мера и предузимање активности заштите, повезану са другим службама на нивоу јединица локалне самоуправе, шум</w:t>
      </w:r>
      <w:r w:rsidR="00F04042" w:rsidRPr="00911E28">
        <w:rPr>
          <w:rFonts w:ascii="Times New Roman" w:hAnsi="Times New Roman"/>
          <w:sz w:val="24"/>
          <w:szCs w:val="24"/>
          <w:lang w:val="sr-Cyrl-CS"/>
        </w:rPr>
        <w:t>ских газдинстава и заштићеног подручја</w:t>
      </w:r>
      <w:r w:rsidR="008C4A3F" w:rsidRPr="00911E28">
        <w:rPr>
          <w:rFonts w:ascii="Times New Roman" w:hAnsi="Times New Roman"/>
          <w:sz w:val="24"/>
          <w:szCs w:val="24"/>
          <w:lang w:val="sr-Cyrl-CS"/>
        </w:rPr>
        <w:t>.</w:t>
      </w:r>
    </w:p>
    <w:p w:rsidR="00EF6B57" w:rsidRPr="00911E28" w:rsidRDefault="00EF6B57" w:rsidP="00EF6B57">
      <w:pPr>
        <w:pStyle w:val="ListParagraph"/>
        <w:autoSpaceDE w:val="0"/>
        <w:autoSpaceDN w:val="0"/>
        <w:adjustRightInd w:val="0"/>
        <w:spacing w:after="0" w:line="240" w:lineRule="auto"/>
        <w:ind w:left="360" w:right="-32"/>
        <w:contextualSpacing w:val="0"/>
        <w:jc w:val="both"/>
        <w:rPr>
          <w:rFonts w:ascii="Times New Roman" w:hAnsi="Times New Roman"/>
          <w:sz w:val="24"/>
          <w:szCs w:val="24"/>
          <w:lang w:val="sr-Cyrl-CS"/>
        </w:rPr>
      </w:pPr>
    </w:p>
    <w:p w:rsidR="004D6066" w:rsidRPr="00911E28" w:rsidRDefault="008C4A3F" w:rsidP="005116A6">
      <w:pPr>
        <w:ind w:right="-34"/>
        <w:jc w:val="center"/>
        <w:rPr>
          <w:lang w:val="sr-Cyrl-CS"/>
        </w:rPr>
      </w:pPr>
      <w:r w:rsidRPr="00911E28">
        <w:rPr>
          <w:lang w:val="sr-Cyrl-CS"/>
        </w:rPr>
        <w:t xml:space="preserve">Заштита становништва и материјалних добара у случају непосредне ратне опасности </w:t>
      </w:r>
    </w:p>
    <w:p w:rsidR="008C4A3F" w:rsidRPr="00911E28" w:rsidRDefault="008C4A3F" w:rsidP="005116A6">
      <w:pPr>
        <w:ind w:right="-34"/>
        <w:jc w:val="center"/>
        <w:rPr>
          <w:lang w:val="sr-Cyrl-CS"/>
        </w:rPr>
      </w:pPr>
      <w:r w:rsidRPr="00911E28">
        <w:rPr>
          <w:lang w:val="sr-Cyrl-CS"/>
        </w:rPr>
        <w:t>и од ратних дејстава</w:t>
      </w:r>
    </w:p>
    <w:p w:rsidR="00EF6B57" w:rsidRPr="00911E28" w:rsidRDefault="00EF6B57" w:rsidP="005116A6">
      <w:pPr>
        <w:ind w:right="-34"/>
        <w:jc w:val="center"/>
        <w:rPr>
          <w:lang w:val="sr-Cyrl-CS"/>
        </w:rPr>
      </w:pPr>
    </w:p>
    <w:p w:rsidR="008C4A3F" w:rsidRPr="00911E28" w:rsidRDefault="004D6066" w:rsidP="005116A6">
      <w:pPr>
        <w:pStyle w:val="odluka-zakon"/>
        <w:spacing w:before="0" w:beforeAutospacing="0" w:after="0" w:afterAutospacing="0"/>
        <w:ind w:right="-32"/>
        <w:jc w:val="both"/>
        <w:rPr>
          <w:rStyle w:val="ARPLAN"/>
          <w:rFonts w:ascii="Times New Roman" w:hAnsi="Times New Roman" w:cs="Times New Roman"/>
        </w:rPr>
      </w:pPr>
      <w:r w:rsidRPr="00911E28">
        <w:rPr>
          <w:lang w:val="sr-Cyrl-CS"/>
        </w:rPr>
        <w:tab/>
      </w:r>
      <w:r w:rsidR="008C4A3F" w:rsidRPr="00911E28">
        <w:rPr>
          <w:lang w:val="sr-Cyrl-CS"/>
        </w:rPr>
        <w:t>Обавезна је примена мера заштите и спасавања становништва и материјалних добара од ратних дејстава. Зонирање територије по степенима угрожености и заштите, врши се у складу са местом и улогом које поједини делови подручја имају, као и у складу са Проценом угрожености и могућности за заштиту и спасавање</w:t>
      </w:r>
      <w:r w:rsidR="00F04042" w:rsidRPr="00911E28">
        <w:rPr>
          <w:lang w:val="sr-Cyrl-CS"/>
        </w:rPr>
        <w:t>, Одељења</w:t>
      </w:r>
      <w:r w:rsidR="008C4A3F" w:rsidRPr="00911E28">
        <w:rPr>
          <w:lang w:val="sr-Cyrl-CS"/>
        </w:rPr>
        <w:t xml:space="preserve"> за ванредне ситуације М</w:t>
      </w:r>
      <w:r w:rsidRPr="00911E28">
        <w:rPr>
          <w:lang w:val="sr-Cyrl-CS"/>
        </w:rPr>
        <w:t>инистарства унутрашњих послова</w:t>
      </w:r>
      <w:r w:rsidR="008C4A3F" w:rsidRPr="00911E28">
        <w:rPr>
          <w:lang w:val="sr-Cyrl-CS"/>
        </w:rPr>
        <w:t xml:space="preserve">. </w:t>
      </w:r>
      <w:r w:rsidR="008C4A3F" w:rsidRPr="00911E28">
        <w:rPr>
          <w:rStyle w:val="ARPLAN"/>
          <w:rFonts w:ascii="Times New Roman" w:hAnsi="Times New Roman" w:cs="Times New Roman"/>
        </w:rPr>
        <w:t>Изградња објеката и уличне мреже (у циљу обезбеђења прилаза објектима у ванредним ситуацијама и несметаног функционисања цивилне заштите у случају опасности од ратних разарања), као и заштита становништва и материјалних добара, спроводи се у складу са одредбама Закона о смањењу ризика од катастрофа и управљању ванредним ситуацијама</w:t>
      </w:r>
      <w:r w:rsidRPr="00911E28">
        <w:rPr>
          <w:lang w:val="sr-Cyrl-CS" w:eastAsia="ar-SA"/>
        </w:rPr>
        <w:t>.</w:t>
      </w:r>
    </w:p>
    <w:p w:rsidR="008C4A3F" w:rsidRPr="00911E28" w:rsidRDefault="004D6066" w:rsidP="005116A6">
      <w:pPr>
        <w:ind w:right="-32"/>
        <w:jc w:val="both"/>
        <w:rPr>
          <w:lang w:val="sr-Cyrl-CS"/>
        </w:rPr>
      </w:pPr>
      <w:r w:rsidRPr="00911E28">
        <w:rPr>
          <w:lang w:val="sr-Cyrl-CS"/>
        </w:rPr>
        <w:tab/>
      </w:r>
      <w:r w:rsidR="008C4A3F" w:rsidRPr="00911E28">
        <w:rPr>
          <w:lang w:val="sr-Cyrl-CS"/>
        </w:rPr>
        <w:t>Основне мере заштите становништва и материјалних добара од ратних разарања, које се обезбеђују кроз организацију, уређење и развој насеља (као превентивне мере трајног карактера) јесу:</w:t>
      </w:r>
    </w:p>
    <w:p w:rsidR="008C4A3F" w:rsidRPr="00911E28" w:rsidRDefault="00EF6B57" w:rsidP="00EF6B57">
      <w:pPr>
        <w:pStyle w:val="ListParagraph"/>
        <w:autoSpaceDE w:val="0"/>
        <w:autoSpaceDN w:val="0"/>
        <w:adjustRightInd w:val="0"/>
        <w:spacing w:after="0" w:line="240" w:lineRule="auto"/>
        <w:ind w:left="709" w:right="-32"/>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8C4A3F" w:rsidRPr="00911E28">
        <w:rPr>
          <w:rFonts w:ascii="Times New Roman" w:hAnsi="Times New Roman"/>
          <w:sz w:val="24"/>
          <w:szCs w:val="24"/>
          <w:lang w:val="sr-Cyrl-CS"/>
        </w:rPr>
        <w:t>дисперзни распоред насеља на ширем подручју, са вишеструким везама са околним насељима и широм саобраћајном мрежом (</w:t>
      </w:r>
      <w:r w:rsidR="008C4A3F" w:rsidRPr="00911E28">
        <w:rPr>
          <w:rFonts w:ascii="Times New Roman" w:hAnsi="Times New Roman"/>
          <w:noProof/>
          <w:sz w:val="24"/>
          <w:szCs w:val="24"/>
          <w:lang w:val="sr-Cyrl-CS"/>
        </w:rPr>
        <w:t>алтернативни саобраћајни правци за евакуацију)</w:t>
      </w:r>
      <w:r w:rsidR="008C4A3F" w:rsidRPr="00911E28">
        <w:rPr>
          <w:rFonts w:ascii="Times New Roman" w:hAnsi="Times New Roman"/>
          <w:sz w:val="24"/>
          <w:szCs w:val="24"/>
          <w:lang w:val="sr-Cyrl-CS"/>
        </w:rPr>
        <w:t>, уз мању концентрацију становништва по појединим насељима;</w:t>
      </w:r>
    </w:p>
    <w:p w:rsidR="008C4A3F" w:rsidRPr="00911E28" w:rsidRDefault="00EF6B57" w:rsidP="00EF6B57">
      <w:pPr>
        <w:pStyle w:val="ListParagraph"/>
        <w:autoSpaceDE w:val="0"/>
        <w:autoSpaceDN w:val="0"/>
        <w:adjustRightInd w:val="0"/>
        <w:spacing w:after="0" w:line="240" w:lineRule="auto"/>
        <w:ind w:left="709" w:right="-32"/>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8C4A3F" w:rsidRPr="00911E28">
        <w:rPr>
          <w:rFonts w:ascii="Times New Roman" w:hAnsi="Times New Roman"/>
          <w:sz w:val="24"/>
          <w:szCs w:val="24"/>
          <w:lang w:val="sr-Cyrl-CS"/>
        </w:rPr>
        <w:t>смањење повредљивости насеља на рушење, изградњом претежно слободностојећих објеката ниже спратности, у складу са прописима за изградњу у трусним подручјима;</w:t>
      </w:r>
    </w:p>
    <w:p w:rsidR="008C4A3F" w:rsidRPr="00911E28" w:rsidRDefault="00EF6B57" w:rsidP="00EF6B57">
      <w:pPr>
        <w:pStyle w:val="ListParagraph"/>
        <w:autoSpaceDE w:val="0"/>
        <w:autoSpaceDN w:val="0"/>
        <w:adjustRightInd w:val="0"/>
        <w:spacing w:after="0" w:line="240" w:lineRule="auto"/>
        <w:ind w:left="709" w:right="-32"/>
        <w:contextualSpacing w:val="0"/>
        <w:jc w:val="both"/>
        <w:rPr>
          <w:rFonts w:ascii="Times New Roman" w:hAnsi="Times New Roman"/>
          <w:sz w:val="24"/>
          <w:szCs w:val="24"/>
          <w:lang w:val="sr-Cyrl-CS"/>
        </w:rPr>
      </w:pPr>
      <w:r w:rsidRPr="00911E28">
        <w:rPr>
          <w:rFonts w:ascii="Times New Roman" w:hAnsi="Times New Roman"/>
          <w:sz w:val="24"/>
          <w:szCs w:val="24"/>
          <w:lang w:val="sr-Cyrl-CS"/>
        </w:rPr>
        <w:lastRenderedPageBreak/>
        <w:t xml:space="preserve">3) </w:t>
      </w:r>
      <w:r w:rsidR="008C4A3F" w:rsidRPr="00911E28">
        <w:rPr>
          <w:rFonts w:ascii="Times New Roman" w:hAnsi="Times New Roman"/>
          <w:sz w:val="24"/>
          <w:szCs w:val="24"/>
          <w:lang w:val="sr-Cyrl-CS"/>
        </w:rPr>
        <w:t>обезбеђење саобраћајне проходности ван зоне зарушавања, ради што бржег и безбеднијег превоза угроженог становништва, уз адекватно дефинисане ширине и техничке карактеристике саобраћајница и могућност двосмерног саобраћајног приступа сваком објекту високоградње;</w:t>
      </w:r>
    </w:p>
    <w:p w:rsidR="008C4A3F" w:rsidRPr="00911E28" w:rsidRDefault="00EF6B57" w:rsidP="00EF6B57">
      <w:pPr>
        <w:pStyle w:val="ListParagraph2"/>
        <w:autoSpaceDE w:val="0"/>
        <w:autoSpaceDN w:val="0"/>
        <w:adjustRightInd w:val="0"/>
        <w:spacing w:after="0" w:line="240" w:lineRule="auto"/>
        <w:ind w:left="709" w:right="-32"/>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4) </w:t>
      </w:r>
      <w:r w:rsidR="008C4A3F" w:rsidRPr="00911E28">
        <w:rPr>
          <w:rFonts w:ascii="Times New Roman" w:hAnsi="Times New Roman"/>
          <w:noProof/>
          <w:sz w:val="24"/>
          <w:szCs w:val="24"/>
          <w:lang w:val="sr-Cyrl-CS"/>
        </w:rPr>
        <w:t>обезбеђивање слободног простора у насељима (функционалним зонирањем површина), који су заштићени од рушевина и повезани саобраћајницама;</w:t>
      </w:r>
    </w:p>
    <w:p w:rsidR="008C4A3F" w:rsidRPr="00911E28" w:rsidRDefault="00EF6B57" w:rsidP="00EF6B57">
      <w:pPr>
        <w:pStyle w:val="ListParagraph2"/>
        <w:autoSpaceDE w:val="0"/>
        <w:autoSpaceDN w:val="0"/>
        <w:adjustRightInd w:val="0"/>
        <w:spacing w:after="0" w:line="240" w:lineRule="auto"/>
        <w:ind w:left="709" w:right="-32"/>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5) </w:t>
      </w:r>
      <w:r w:rsidR="008C4A3F" w:rsidRPr="00911E28">
        <w:rPr>
          <w:rFonts w:ascii="Times New Roman" w:hAnsi="Times New Roman"/>
          <w:noProof/>
          <w:sz w:val="24"/>
          <w:szCs w:val="24"/>
          <w:lang w:val="sr-Cyrl-CS"/>
        </w:rPr>
        <w:t xml:space="preserve">електроснабдевање насеља прстенастим разводима мањих независних система и очување алтернативних извора пијаће воде (бунари и извори); </w:t>
      </w:r>
    </w:p>
    <w:p w:rsidR="008C4A3F" w:rsidRPr="00911E28" w:rsidRDefault="00EF6B57" w:rsidP="00EF6B57">
      <w:pPr>
        <w:pStyle w:val="ListParagraph2"/>
        <w:autoSpaceDE w:val="0"/>
        <w:autoSpaceDN w:val="0"/>
        <w:adjustRightInd w:val="0"/>
        <w:spacing w:after="0" w:line="240" w:lineRule="auto"/>
        <w:ind w:left="709" w:right="-32"/>
        <w:contextualSpacing w:val="0"/>
        <w:jc w:val="both"/>
        <w:rPr>
          <w:rFonts w:ascii="Times New Roman" w:hAnsi="Times New Roman"/>
          <w:sz w:val="24"/>
          <w:szCs w:val="24"/>
          <w:lang w:val="sr-Cyrl-CS"/>
        </w:rPr>
      </w:pPr>
      <w:r w:rsidRPr="00911E28">
        <w:rPr>
          <w:rFonts w:ascii="Times New Roman" w:hAnsi="Times New Roman"/>
          <w:noProof/>
          <w:sz w:val="24"/>
          <w:szCs w:val="24"/>
          <w:lang w:val="sr-Cyrl-CS"/>
        </w:rPr>
        <w:t xml:space="preserve">6) </w:t>
      </w:r>
      <w:r w:rsidR="008C4A3F" w:rsidRPr="00911E28">
        <w:rPr>
          <w:rFonts w:ascii="Times New Roman" w:hAnsi="Times New Roman"/>
          <w:noProof/>
          <w:sz w:val="24"/>
          <w:szCs w:val="24"/>
          <w:lang w:val="sr-Cyrl-CS"/>
        </w:rPr>
        <w:t>склањање становништва у заштитним објектима (склоништима), подрумским просторијама и рововским заклонима, који се (у складу са законом) граде у случају непосредне ратне опасности.</w:t>
      </w:r>
    </w:p>
    <w:p w:rsidR="00E635C1" w:rsidRPr="00911E28" w:rsidRDefault="00E635C1" w:rsidP="005116A6">
      <w:pPr>
        <w:ind w:right="-32"/>
        <w:jc w:val="both"/>
        <w:rPr>
          <w:lang w:val="sr-Cyrl-CS"/>
        </w:rPr>
      </w:pPr>
      <w:r w:rsidRPr="00911E28">
        <w:rPr>
          <w:lang w:val="sr-Cyrl-CS"/>
        </w:rPr>
        <w:tab/>
        <w:t>Неопходно је обезбедити проходност свих комуникација комплекса посебне намене, не нарушавајући постојеће прилазне путеве у близини ових комплекса.</w:t>
      </w:r>
    </w:p>
    <w:p w:rsidR="00367EBA" w:rsidRPr="00AD328B" w:rsidRDefault="00E635C1" w:rsidP="00857924">
      <w:pPr>
        <w:ind w:right="-32"/>
        <w:jc w:val="both"/>
        <w:rPr>
          <w:lang w:val="sr-Cyrl-CS"/>
        </w:rPr>
      </w:pPr>
      <w:r w:rsidRPr="00911E28">
        <w:rPr>
          <w:lang w:val="sr-Cyrl-CS"/>
        </w:rPr>
        <w:tab/>
      </w:r>
      <w:r w:rsidRPr="00AD328B">
        <w:rPr>
          <w:lang w:val="sr-Cyrl-CS"/>
        </w:rPr>
        <w:t xml:space="preserve">Услови и мере заштите од интереса за одбрану земље раде се као посебан прилог (Анекс) који је поверљивог карактера и </w:t>
      </w:r>
      <w:r w:rsidRPr="00AD328B">
        <w:rPr>
          <w:spacing w:val="1"/>
          <w:lang w:val="sr-Cyrl-CS"/>
        </w:rPr>
        <w:t>ни</w:t>
      </w:r>
      <w:r w:rsidRPr="00AD328B">
        <w:rPr>
          <w:spacing w:val="-2"/>
          <w:lang w:val="sr-Cyrl-CS"/>
        </w:rPr>
        <w:t>ј</w:t>
      </w:r>
      <w:r w:rsidRPr="00AD328B">
        <w:rPr>
          <w:lang w:val="sr-Cyrl-CS"/>
        </w:rPr>
        <w:t>е до</w:t>
      </w:r>
      <w:r w:rsidRPr="00AD328B">
        <w:rPr>
          <w:spacing w:val="-1"/>
          <w:lang w:val="sr-Cyrl-CS"/>
        </w:rPr>
        <w:t>с</w:t>
      </w:r>
      <w:r w:rsidRPr="00AD328B">
        <w:rPr>
          <w:spacing w:val="3"/>
          <w:lang w:val="sr-Cyrl-CS"/>
        </w:rPr>
        <w:t>т</w:t>
      </w:r>
      <w:r w:rsidRPr="00AD328B">
        <w:rPr>
          <w:spacing w:val="-5"/>
          <w:lang w:val="sr-Cyrl-CS"/>
        </w:rPr>
        <w:t>у</w:t>
      </w:r>
      <w:r w:rsidRPr="00AD328B">
        <w:rPr>
          <w:spacing w:val="1"/>
          <w:lang w:val="sr-Cyrl-CS"/>
        </w:rPr>
        <w:t>п</w:t>
      </w:r>
      <w:r w:rsidRPr="00AD328B">
        <w:rPr>
          <w:spacing w:val="-1"/>
          <w:lang w:val="sr-Cyrl-CS"/>
        </w:rPr>
        <w:t>а</w:t>
      </w:r>
      <w:r w:rsidRPr="00AD328B">
        <w:rPr>
          <w:lang w:val="sr-Cyrl-CS"/>
        </w:rPr>
        <w:t>н</w:t>
      </w:r>
      <w:r w:rsidRPr="00AD328B">
        <w:rPr>
          <w:spacing w:val="1"/>
          <w:lang w:val="sr-Cyrl-CS"/>
        </w:rPr>
        <w:t xml:space="preserve"> </w:t>
      </w:r>
      <w:r w:rsidRPr="00AD328B">
        <w:rPr>
          <w:lang w:val="sr-Cyrl-CS"/>
        </w:rPr>
        <w:t>ја</w:t>
      </w:r>
      <w:r w:rsidRPr="00AD328B">
        <w:rPr>
          <w:spacing w:val="-1"/>
          <w:lang w:val="sr-Cyrl-CS"/>
        </w:rPr>
        <w:t>в</w:t>
      </w:r>
      <w:r w:rsidRPr="00AD328B">
        <w:rPr>
          <w:spacing w:val="1"/>
          <w:lang w:val="sr-Cyrl-CS"/>
        </w:rPr>
        <w:t>н</w:t>
      </w:r>
      <w:r w:rsidRPr="00AD328B">
        <w:rPr>
          <w:lang w:val="sr-Cyrl-CS"/>
        </w:rPr>
        <w:t>о</w:t>
      </w:r>
      <w:r w:rsidRPr="00AD328B">
        <w:rPr>
          <w:spacing w:val="-1"/>
          <w:lang w:val="sr-Cyrl-CS"/>
        </w:rPr>
        <w:t>с</w:t>
      </w:r>
      <w:r w:rsidRPr="00AD328B">
        <w:rPr>
          <w:lang w:val="sr-Cyrl-CS"/>
        </w:rPr>
        <w:t>т</w:t>
      </w:r>
      <w:r w:rsidRPr="00AD328B">
        <w:rPr>
          <w:spacing w:val="2"/>
          <w:lang w:val="sr-Cyrl-CS"/>
        </w:rPr>
        <w:t>и</w:t>
      </w:r>
      <w:r w:rsidR="00EA27F4" w:rsidRPr="00AD328B">
        <w:rPr>
          <w:lang w:val="sr-Cyrl-CS"/>
        </w:rPr>
        <w:t xml:space="preserve"> и саставни је део Просторног плана.</w:t>
      </w:r>
    </w:p>
    <w:p w:rsidR="00857924" w:rsidRPr="00911E28" w:rsidRDefault="00857924" w:rsidP="00857924">
      <w:pPr>
        <w:ind w:right="-32"/>
        <w:jc w:val="both"/>
        <w:rPr>
          <w:lang w:val="sr-Cyrl-CS"/>
        </w:rPr>
      </w:pPr>
    </w:p>
    <w:p w:rsidR="008C1F21" w:rsidRPr="00911E28" w:rsidRDefault="00AD6BA4" w:rsidP="005116A6">
      <w:pPr>
        <w:widowControl w:val="0"/>
        <w:autoSpaceDE w:val="0"/>
        <w:autoSpaceDN w:val="0"/>
        <w:adjustRightInd w:val="0"/>
        <w:ind w:right="-11" w:firstLine="142"/>
        <w:jc w:val="center"/>
        <w:rPr>
          <w:bCs/>
          <w:lang w:val="sr-Cyrl-CS"/>
        </w:rPr>
      </w:pPr>
      <w:r w:rsidRPr="00911E28">
        <w:rPr>
          <w:bCs/>
          <w:lang w:val="sr-Cyrl-CS"/>
        </w:rPr>
        <w:t>3</w:t>
      </w:r>
      <w:r w:rsidR="008C1F21" w:rsidRPr="00911E28">
        <w:rPr>
          <w:bCs/>
          <w:lang w:val="sr-Cyrl-CS"/>
        </w:rPr>
        <w:t xml:space="preserve">. </w:t>
      </w:r>
      <w:r w:rsidR="006C6A8F" w:rsidRPr="00911E28">
        <w:rPr>
          <w:bCs/>
          <w:lang w:val="sr-Cyrl-CS"/>
        </w:rPr>
        <w:t>КОРИШЋЕЊЕ</w:t>
      </w:r>
      <w:r w:rsidR="008C1F21" w:rsidRPr="00911E28">
        <w:rPr>
          <w:bCs/>
          <w:lang w:val="sr-Cyrl-CS"/>
        </w:rPr>
        <w:t xml:space="preserve"> ПРОСТОРА И БИЛАНС ПОВРШИНА ПОСЕБНЕ НАМЕНЕ </w:t>
      </w:r>
    </w:p>
    <w:p w:rsidR="00125F07" w:rsidRPr="00911E28" w:rsidRDefault="00125F07" w:rsidP="005116A6">
      <w:pPr>
        <w:ind w:firstLine="709"/>
        <w:jc w:val="both"/>
        <w:rPr>
          <w:bCs/>
          <w:lang w:val="sr-Cyrl-CS"/>
        </w:rPr>
      </w:pPr>
    </w:p>
    <w:p w:rsidR="00072929" w:rsidRPr="00911E28" w:rsidRDefault="00072929" w:rsidP="005116A6">
      <w:pPr>
        <w:ind w:firstLine="709"/>
        <w:jc w:val="both"/>
        <w:rPr>
          <w:bCs/>
          <w:lang w:val="sr-Cyrl-CS"/>
        </w:rPr>
      </w:pPr>
      <w:r w:rsidRPr="00911E28">
        <w:rPr>
          <w:bCs/>
          <w:lang w:val="sr-Cyrl-CS"/>
        </w:rPr>
        <w:t xml:space="preserve">Простор у оквиру планског подручја и у наредном периоду остаје намењен највећим делом шумама и мањим делом пољопривредним, посебно обрадивим површинама. Површина шумског земљишта ће се повећати услед рада на пошумљавању терена на којима је шума нестала или је деградирана, док ће се површина пољопривредног земљишта (махом она ниже категорије, која се најчешће налазе у рубној зони или у оквиру садашњих насеља која немају компактна грађевинска подручја) нешто смањити. Поред изградње нових објеката, изградња инфраструктуре (посебно путева) ће проузроковати смањење површина пољопривредног </w:t>
      </w:r>
      <w:r w:rsidR="00125F07" w:rsidRPr="00911E28">
        <w:rPr>
          <w:bCs/>
          <w:lang w:val="sr-Cyrl-CS"/>
        </w:rPr>
        <w:t xml:space="preserve">(а нешто мање </w:t>
      </w:r>
      <w:r w:rsidRPr="00911E28">
        <w:rPr>
          <w:bCs/>
          <w:lang w:val="sr-Cyrl-CS"/>
        </w:rPr>
        <w:t>и шумског</w:t>
      </w:r>
      <w:r w:rsidR="00125F07" w:rsidRPr="00911E28">
        <w:rPr>
          <w:bCs/>
          <w:lang w:val="sr-Cyrl-CS"/>
        </w:rPr>
        <w:t>)</w:t>
      </w:r>
      <w:r w:rsidRPr="00911E28">
        <w:rPr>
          <w:bCs/>
          <w:lang w:val="sr-Cyrl-CS"/>
        </w:rPr>
        <w:t xml:space="preserve"> земљишта. </w:t>
      </w:r>
    </w:p>
    <w:p w:rsidR="00072929" w:rsidRPr="00911E28" w:rsidRDefault="00072929" w:rsidP="005116A6">
      <w:pPr>
        <w:ind w:firstLine="708"/>
        <w:jc w:val="both"/>
        <w:rPr>
          <w:bCs/>
          <w:lang w:val="sr-Cyrl-CS"/>
        </w:rPr>
      </w:pPr>
      <w:r w:rsidRPr="00911E28">
        <w:rPr>
          <w:bCs/>
          <w:lang w:val="sr-Cyrl-CS"/>
        </w:rPr>
        <w:t xml:space="preserve">Водна земљишта се задржавају у оквиру постојећих површина, уз корекције које ће бити последица </w:t>
      </w:r>
      <w:r w:rsidR="00081545" w:rsidRPr="00911E28">
        <w:rPr>
          <w:bCs/>
          <w:lang w:val="sr-Cyrl-CS"/>
        </w:rPr>
        <w:t>реализације планираних</w:t>
      </w:r>
      <w:r w:rsidRPr="00911E28">
        <w:rPr>
          <w:bCs/>
          <w:lang w:val="sr-Cyrl-CS"/>
        </w:rPr>
        <w:t xml:space="preserve"> </w:t>
      </w:r>
      <w:r w:rsidR="00081545" w:rsidRPr="00911E28">
        <w:rPr>
          <w:bCs/>
          <w:lang w:val="sr-Cyrl-CS"/>
        </w:rPr>
        <w:t>хидро</w:t>
      </w:r>
      <w:r w:rsidRPr="00911E28">
        <w:rPr>
          <w:bCs/>
          <w:lang w:val="sr-Cyrl-CS"/>
        </w:rPr>
        <w:t xml:space="preserve">акумулација за потребе </w:t>
      </w:r>
      <w:r w:rsidR="00081545" w:rsidRPr="00911E28">
        <w:rPr>
          <w:bCs/>
          <w:lang w:val="sr-Cyrl-CS"/>
        </w:rPr>
        <w:t>регионалног или локалног водоснабдевања</w:t>
      </w:r>
      <w:r w:rsidRPr="00911E28">
        <w:rPr>
          <w:bCs/>
          <w:lang w:val="sr-Cyrl-CS"/>
        </w:rPr>
        <w:t xml:space="preserve">, уколико се за истима покаже да су оправдане и потребне, у складу са законом. </w:t>
      </w:r>
    </w:p>
    <w:p w:rsidR="00072929" w:rsidRPr="00911E28" w:rsidRDefault="00072929" w:rsidP="005116A6">
      <w:pPr>
        <w:ind w:firstLine="708"/>
        <w:jc w:val="both"/>
        <w:rPr>
          <w:bCs/>
          <w:lang w:val="sr-Cyrl-CS"/>
        </w:rPr>
      </w:pPr>
      <w:r w:rsidRPr="00911E28">
        <w:rPr>
          <w:bCs/>
          <w:lang w:val="sr-Cyrl-CS"/>
        </w:rPr>
        <w:t>Неплодна земљишта, природна или вештачким путем настала, немају значајније распрострањење, али ће се антропогено измењена земљишта, у првом реду намењена грађевинском земљишту насеља, тури</w:t>
      </w:r>
      <w:r w:rsidR="00081545" w:rsidRPr="00911E28">
        <w:rPr>
          <w:bCs/>
          <w:lang w:val="sr-Cyrl-CS"/>
        </w:rPr>
        <w:t>стичких зона, или инфраструктури</w:t>
      </w:r>
      <w:r w:rsidRPr="00911E28">
        <w:rPr>
          <w:bCs/>
          <w:lang w:val="sr-Cyrl-CS"/>
        </w:rPr>
        <w:t xml:space="preserve">, повећати у мери у којој је то неопходно због изградње нових туристичких и спортско-рекреативних објеката и зона, погушћавања постојећих насеља, или изградње неопходне инфраструктуре (у првом реду путева). </w:t>
      </w:r>
    </w:p>
    <w:p w:rsidR="00237F7B" w:rsidRPr="00911E28" w:rsidRDefault="00072929" w:rsidP="005116A6">
      <w:pPr>
        <w:ind w:firstLine="708"/>
        <w:jc w:val="both"/>
        <w:rPr>
          <w:bCs/>
          <w:lang w:val="sr-Cyrl-CS"/>
        </w:rPr>
      </w:pPr>
      <w:r w:rsidRPr="00911E28">
        <w:rPr>
          <w:bCs/>
          <w:lang w:val="sr-Cyrl-CS"/>
        </w:rPr>
        <w:t xml:space="preserve">Нова изградња се у најмањој мери очекује на простору </w:t>
      </w:r>
      <w:r w:rsidR="00FD4379" w:rsidRPr="00911E28">
        <w:rPr>
          <w:lang w:val="sr-Cyrl-CS"/>
        </w:rPr>
        <w:t xml:space="preserve">предложеног заштићеног подручја </w:t>
      </w:r>
      <w:r w:rsidRPr="00911E28">
        <w:rPr>
          <w:bCs/>
          <w:lang w:val="sr-Cyrl-CS"/>
        </w:rPr>
        <w:t>Парка природе</w:t>
      </w:r>
      <w:r w:rsidR="00F86B03" w:rsidRPr="00911E28">
        <w:rPr>
          <w:bCs/>
          <w:lang w:val="sr-Cyrl-CS"/>
        </w:rPr>
        <w:t xml:space="preserve"> </w:t>
      </w:r>
      <w:r w:rsidR="00F86B03" w:rsidRPr="00911E28">
        <w:rPr>
          <w:rFonts w:eastAsia="Arial"/>
          <w:lang w:val="sr-Cyrl-CS"/>
        </w:rPr>
        <w:t>„Кучај-Бељаница”</w:t>
      </w:r>
      <w:r w:rsidRPr="00911E28">
        <w:rPr>
          <w:bCs/>
          <w:lang w:val="sr-Cyrl-CS"/>
        </w:rPr>
        <w:t xml:space="preserve"> и осталих заштићених подручја и она је усмерена на подручја ван заштићених природних вредности.</w:t>
      </w:r>
    </w:p>
    <w:p w:rsidR="0087258D" w:rsidRPr="00911E28" w:rsidRDefault="0087258D" w:rsidP="005116A6">
      <w:pPr>
        <w:ind w:firstLine="708"/>
        <w:jc w:val="both"/>
        <w:rPr>
          <w:bCs/>
          <w:lang w:val="sr-Cyrl-CS"/>
        </w:rPr>
      </w:pPr>
      <w:r w:rsidRPr="00911E28">
        <w:rPr>
          <w:lang w:val="sr-Cyrl-CS"/>
        </w:rPr>
        <w:t xml:space="preserve">Основна намена </w:t>
      </w:r>
      <w:r w:rsidR="00977BAE" w:rsidRPr="00911E28">
        <w:rPr>
          <w:lang w:val="sr-Cyrl-CS"/>
        </w:rPr>
        <w:t>земљишт</w:t>
      </w:r>
      <w:r w:rsidRPr="00911E28">
        <w:rPr>
          <w:lang w:val="sr-Cyrl-CS"/>
        </w:rPr>
        <w:t>а на подручју Просторног плана  (</w:t>
      </w:r>
      <w:r w:rsidR="00B2147F" w:rsidRPr="00911E28">
        <w:rPr>
          <w:lang w:val="sr-Cyrl-CS"/>
        </w:rPr>
        <w:t>1.223</w:t>
      </w:r>
      <w:r w:rsidRPr="00911E28">
        <w:rPr>
          <w:lang w:val="sr-Cyrl-CS"/>
        </w:rPr>
        <w:t>,</w:t>
      </w:r>
      <w:r w:rsidR="00B2147F" w:rsidRPr="00911E28">
        <w:rPr>
          <w:lang w:val="sr-Cyrl-CS"/>
        </w:rPr>
        <w:t>7</w:t>
      </w:r>
      <w:r w:rsidRPr="00911E28">
        <w:rPr>
          <w:lang w:val="sr-Cyrl-CS"/>
        </w:rPr>
        <w:t>km</w:t>
      </w:r>
      <w:r w:rsidRPr="00911E28">
        <w:rPr>
          <w:vertAlign w:val="superscript"/>
          <w:lang w:val="sr-Cyrl-CS"/>
        </w:rPr>
        <w:t>2</w:t>
      </w:r>
      <w:r w:rsidRPr="00911E28">
        <w:rPr>
          <w:lang w:val="sr-Cyrl-CS"/>
        </w:rPr>
        <w:t xml:space="preserve">), </w:t>
      </w:r>
      <w:r w:rsidR="00977BAE" w:rsidRPr="00911E28">
        <w:rPr>
          <w:lang w:val="sr-Cyrl-CS"/>
        </w:rPr>
        <w:t xml:space="preserve">у постојећем стању </w:t>
      </w:r>
      <w:r w:rsidRPr="00911E28">
        <w:rPr>
          <w:lang w:val="sr-Cyrl-CS"/>
        </w:rPr>
        <w:t>има следећу структуру:</w:t>
      </w:r>
    </w:p>
    <w:p w:rsidR="0087258D" w:rsidRPr="00911E28" w:rsidRDefault="005F11A2" w:rsidP="005F11A2">
      <w:pPr>
        <w:suppressAutoHyphens/>
        <w:ind w:left="360"/>
        <w:jc w:val="both"/>
        <w:rPr>
          <w:lang w:val="sr-Cyrl-CS"/>
        </w:rPr>
      </w:pPr>
      <w:r w:rsidRPr="00911E28">
        <w:rPr>
          <w:lang w:val="sr-Cyrl-CS"/>
        </w:rPr>
        <w:t xml:space="preserve">1) </w:t>
      </w:r>
      <w:r w:rsidR="0087258D" w:rsidRPr="00911E28">
        <w:rPr>
          <w:lang w:val="sr-Cyrl-CS"/>
        </w:rPr>
        <w:t xml:space="preserve">пољопривредно земљиште </w:t>
      </w:r>
      <w:r w:rsidR="00977BAE" w:rsidRPr="00911E28">
        <w:rPr>
          <w:lang w:val="sr-Cyrl-CS"/>
        </w:rPr>
        <w:t xml:space="preserve">= </w:t>
      </w:r>
      <w:r w:rsidR="00B2147F" w:rsidRPr="00911E28">
        <w:rPr>
          <w:lang w:val="sr-Cyrl-CS"/>
        </w:rPr>
        <w:t>352</w:t>
      </w:r>
      <w:r w:rsidR="0087258D" w:rsidRPr="00911E28">
        <w:rPr>
          <w:lang w:val="sr-Cyrl-CS"/>
        </w:rPr>
        <w:t>,</w:t>
      </w:r>
      <w:r w:rsidR="00B2147F" w:rsidRPr="00911E28">
        <w:rPr>
          <w:lang w:val="sr-Cyrl-CS"/>
        </w:rPr>
        <w:t>5</w:t>
      </w:r>
      <w:r w:rsidR="0087258D" w:rsidRPr="00911E28">
        <w:rPr>
          <w:lang w:val="sr-Cyrl-CS"/>
        </w:rPr>
        <w:t>km</w:t>
      </w:r>
      <w:r w:rsidR="0087258D" w:rsidRPr="00911E28">
        <w:rPr>
          <w:vertAlign w:val="superscript"/>
          <w:lang w:val="sr-Cyrl-CS"/>
        </w:rPr>
        <w:t>2</w:t>
      </w:r>
      <w:r w:rsidR="0087258D" w:rsidRPr="00911E28">
        <w:rPr>
          <w:lang w:val="sr-Cyrl-CS"/>
        </w:rPr>
        <w:t xml:space="preserve"> (</w:t>
      </w:r>
      <w:r w:rsidR="00B2147F" w:rsidRPr="00911E28">
        <w:rPr>
          <w:lang w:val="sr-Cyrl-CS"/>
        </w:rPr>
        <w:t>28,8</w:t>
      </w:r>
      <w:r w:rsidR="0087258D" w:rsidRPr="00911E28">
        <w:rPr>
          <w:lang w:val="sr-Cyrl-CS"/>
        </w:rPr>
        <w:t>%);</w:t>
      </w:r>
    </w:p>
    <w:p w:rsidR="0087258D" w:rsidRPr="00911E28" w:rsidRDefault="005F11A2" w:rsidP="005F11A2">
      <w:pPr>
        <w:suppressAutoHyphens/>
        <w:ind w:left="360"/>
        <w:jc w:val="both"/>
        <w:rPr>
          <w:lang w:val="sr-Cyrl-CS"/>
        </w:rPr>
      </w:pPr>
      <w:r w:rsidRPr="00911E28">
        <w:rPr>
          <w:lang w:val="sr-Cyrl-CS"/>
        </w:rPr>
        <w:t xml:space="preserve">2) </w:t>
      </w:r>
      <w:r w:rsidR="0087258D" w:rsidRPr="00911E28">
        <w:rPr>
          <w:lang w:val="sr-Cyrl-CS"/>
        </w:rPr>
        <w:t>шуме и шумско земљиште</w:t>
      </w:r>
      <w:r w:rsidR="00977BAE" w:rsidRPr="00911E28">
        <w:rPr>
          <w:lang w:val="sr-Cyrl-CS"/>
        </w:rPr>
        <w:t xml:space="preserve"> </w:t>
      </w:r>
      <w:r w:rsidR="0087258D" w:rsidRPr="00911E28">
        <w:rPr>
          <w:lang w:val="sr-Cyrl-CS"/>
        </w:rPr>
        <w:t xml:space="preserve">(и други вегетацијом обрасли терени) </w:t>
      </w:r>
      <w:r w:rsidR="00B2147F" w:rsidRPr="00911E28">
        <w:rPr>
          <w:lang w:val="sr-Cyrl-CS"/>
        </w:rPr>
        <w:t>= 818</w:t>
      </w:r>
      <w:r w:rsidR="0087258D" w:rsidRPr="00911E28">
        <w:rPr>
          <w:lang w:val="sr-Cyrl-CS"/>
        </w:rPr>
        <w:t>,</w:t>
      </w:r>
      <w:r w:rsidR="00B2147F" w:rsidRPr="00911E28">
        <w:rPr>
          <w:lang w:val="sr-Cyrl-CS"/>
        </w:rPr>
        <w:t>8</w:t>
      </w:r>
      <w:r w:rsidR="0087258D" w:rsidRPr="00911E28">
        <w:rPr>
          <w:lang w:val="sr-Cyrl-CS"/>
        </w:rPr>
        <w:t>km</w:t>
      </w:r>
      <w:r w:rsidR="0087258D" w:rsidRPr="00911E28">
        <w:rPr>
          <w:vertAlign w:val="superscript"/>
          <w:lang w:val="sr-Cyrl-CS"/>
        </w:rPr>
        <w:t>2</w:t>
      </w:r>
      <w:r w:rsidR="0087258D" w:rsidRPr="00911E28">
        <w:rPr>
          <w:lang w:val="sr-Cyrl-CS"/>
        </w:rPr>
        <w:t xml:space="preserve"> (</w:t>
      </w:r>
      <w:r w:rsidR="00B2147F" w:rsidRPr="00911E28">
        <w:rPr>
          <w:lang w:val="sr-Cyrl-CS"/>
        </w:rPr>
        <w:t>66,9</w:t>
      </w:r>
      <w:r w:rsidR="0087258D" w:rsidRPr="00911E28">
        <w:rPr>
          <w:lang w:val="sr-Cyrl-CS"/>
        </w:rPr>
        <w:t>%);</w:t>
      </w:r>
    </w:p>
    <w:p w:rsidR="00C5030E" w:rsidRPr="00911E28" w:rsidRDefault="005F11A2" w:rsidP="005F11A2">
      <w:pPr>
        <w:suppressAutoHyphens/>
        <w:ind w:left="360"/>
        <w:jc w:val="both"/>
        <w:rPr>
          <w:lang w:val="sr-Cyrl-CS"/>
        </w:rPr>
      </w:pPr>
      <w:r w:rsidRPr="00911E28">
        <w:rPr>
          <w:lang w:val="sr-Cyrl-CS"/>
        </w:rPr>
        <w:t xml:space="preserve">3) </w:t>
      </w:r>
      <w:r w:rsidR="00B2147F" w:rsidRPr="00911E28">
        <w:rPr>
          <w:lang w:val="sr-Cyrl-CS"/>
        </w:rPr>
        <w:t>воде и водно земљиште = 1,2</w:t>
      </w:r>
      <w:r w:rsidR="00C5030E" w:rsidRPr="00911E28">
        <w:rPr>
          <w:lang w:val="sr-Cyrl-CS"/>
        </w:rPr>
        <w:t>km</w:t>
      </w:r>
      <w:r w:rsidR="00C5030E" w:rsidRPr="00911E28">
        <w:rPr>
          <w:vertAlign w:val="superscript"/>
          <w:lang w:val="sr-Cyrl-CS"/>
        </w:rPr>
        <w:t>2</w:t>
      </w:r>
      <w:r w:rsidR="00C5030E" w:rsidRPr="00911E28">
        <w:rPr>
          <w:lang w:val="sr-Cyrl-CS"/>
        </w:rPr>
        <w:t xml:space="preserve"> (</w:t>
      </w:r>
      <w:r w:rsidR="00B2147F" w:rsidRPr="00911E28">
        <w:rPr>
          <w:lang w:val="sr-Cyrl-CS"/>
        </w:rPr>
        <w:t>0,1</w:t>
      </w:r>
      <w:r w:rsidR="00C5030E" w:rsidRPr="00911E28">
        <w:rPr>
          <w:lang w:val="sr-Cyrl-CS"/>
        </w:rPr>
        <w:t>%);</w:t>
      </w:r>
    </w:p>
    <w:p w:rsidR="0087258D" w:rsidRPr="00911E28" w:rsidRDefault="005F11A2" w:rsidP="005F11A2">
      <w:pPr>
        <w:suppressAutoHyphens/>
        <w:ind w:left="360"/>
        <w:jc w:val="both"/>
        <w:rPr>
          <w:lang w:val="sr-Cyrl-CS"/>
        </w:rPr>
      </w:pPr>
      <w:r w:rsidRPr="00911E28">
        <w:rPr>
          <w:lang w:val="sr-Cyrl-CS"/>
        </w:rPr>
        <w:t xml:space="preserve">4) </w:t>
      </w:r>
      <w:r w:rsidR="0087258D" w:rsidRPr="00911E28">
        <w:rPr>
          <w:lang w:val="sr-Cyrl-CS"/>
        </w:rPr>
        <w:t>грађевинско земљиште</w:t>
      </w:r>
      <w:r w:rsidR="00977BAE" w:rsidRPr="00911E28">
        <w:rPr>
          <w:lang w:val="sr-Cyrl-CS"/>
        </w:rPr>
        <w:t xml:space="preserve"> </w:t>
      </w:r>
      <w:r w:rsidR="0087258D" w:rsidRPr="00911E28">
        <w:rPr>
          <w:lang w:val="sr-Cyrl-CS"/>
        </w:rPr>
        <w:t xml:space="preserve">(насеља  и  други  антропогени </w:t>
      </w:r>
      <w:r w:rsidR="00977BAE" w:rsidRPr="00911E28">
        <w:rPr>
          <w:lang w:val="sr-Cyrl-CS"/>
        </w:rPr>
        <w:t xml:space="preserve"> терени  у  функцији  насеља  и </w:t>
      </w:r>
      <w:r w:rsidR="0087258D" w:rsidRPr="00911E28">
        <w:rPr>
          <w:lang w:val="sr-Cyrl-CS"/>
        </w:rPr>
        <w:t>инфраструктуре)</w:t>
      </w:r>
      <w:r w:rsidR="00B2147F" w:rsidRPr="00911E28">
        <w:rPr>
          <w:lang w:val="sr-Cyrl-CS"/>
        </w:rPr>
        <w:t xml:space="preserve"> = 51,2</w:t>
      </w:r>
      <w:r w:rsidR="0087258D" w:rsidRPr="00911E28">
        <w:rPr>
          <w:lang w:val="sr-Cyrl-CS"/>
        </w:rPr>
        <w:t>km</w:t>
      </w:r>
      <w:r w:rsidR="0087258D" w:rsidRPr="00911E28">
        <w:rPr>
          <w:vertAlign w:val="superscript"/>
          <w:lang w:val="sr-Cyrl-CS"/>
        </w:rPr>
        <w:t>2</w:t>
      </w:r>
      <w:r w:rsidR="0087258D" w:rsidRPr="00911E28">
        <w:rPr>
          <w:lang w:val="sr-Cyrl-CS"/>
        </w:rPr>
        <w:t xml:space="preserve"> (</w:t>
      </w:r>
      <w:r w:rsidR="00B2147F" w:rsidRPr="00911E28">
        <w:rPr>
          <w:lang w:val="sr-Cyrl-CS"/>
        </w:rPr>
        <w:t>4,2</w:t>
      </w:r>
      <w:r w:rsidR="00C5030E" w:rsidRPr="00911E28">
        <w:rPr>
          <w:lang w:val="sr-Cyrl-CS"/>
        </w:rPr>
        <w:t>%).</w:t>
      </w:r>
    </w:p>
    <w:p w:rsidR="00237F7B" w:rsidRPr="00911E28" w:rsidRDefault="00237F7B" w:rsidP="005116A6">
      <w:pPr>
        <w:ind w:firstLine="720"/>
        <w:jc w:val="both"/>
        <w:rPr>
          <w:lang w:val="sr-Cyrl-CS"/>
        </w:rPr>
      </w:pPr>
      <w:r w:rsidRPr="00911E28">
        <w:rPr>
          <w:lang w:val="sr-Cyrl-CS"/>
        </w:rPr>
        <w:t>Планирана основна намена земљишта на подручју Просторног плана (1.223,7km</w:t>
      </w:r>
      <w:r w:rsidRPr="00911E28">
        <w:rPr>
          <w:vertAlign w:val="superscript"/>
          <w:lang w:val="sr-Cyrl-CS"/>
        </w:rPr>
        <w:t>2</w:t>
      </w:r>
      <w:r w:rsidRPr="00911E28">
        <w:rPr>
          <w:lang w:val="sr-Cyrl-CS"/>
        </w:rPr>
        <w:t>), има следећу структуру:</w:t>
      </w:r>
    </w:p>
    <w:p w:rsidR="00237F7B" w:rsidRPr="00911E28" w:rsidRDefault="005F11A2" w:rsidP="005F11A2">
      <w:pPr>
        <w:suppressAutoHyphens/>
        <w:ind w:left="360"/>
        <w:jc w:val="both"/>
        <w:rPr>
          <w:lang w:val="sr-Cyrl-CS"/>
        </w:rPr>
      </w:pPr>
      <w:r w:rsidRPr="00911E28">
        <w:rPr>
          <w:lang w:val="sr-Cyrl-CS"/>
        </w:rPr>
        <w:t xml:space="preserve">1) </w:t>
      </w:r>
      <w:r w:rsidR="00237F7B" w:rsidRPr="00911E28">
        <w:rPr>
          <w:lang w:val="sr-Cyrl-CS"/>
        </w:rPr>
        <w:t>пољопривредно земљиште = 329,1km</w:t>
      </w:r>
      <w:r w:rsidR="00237F7B" w:rsidRPr="00911E28">
        <w:rPr>
          <w:vertAlign w:val="superscript"/>
          <w:lang w:val="sr-Cyrl-CS"/>
        </w:rPr>
        <w:t>2</w:t>
      </w:r>
      <w:r w:rsidR="00237F7B" w:rsidRPr="00911E28">
        <w:rPr>
          <w:lang w:val="sr-Cyrl-CS"/>
        </w:rPr>
        <w:t xml:space="preserve"> (26,9 %);</w:t>
      </w:r>
    </w:p>
    <w:p w:rsidR="00237F7B" w:rsidRPr="00911E28" w:rsidRDefault="005F11A2" w:rsidP="005F11A2">
      <w:pPr>
        <w:suppressAutoHyphens/>
        <w:ind w:left="360"/>
        <w:jc w:val="both"/>
        <w:rPr>
          <w:lang w:val="sr-Cyrl-CS"/>
        </w:rPr>
      </w:pPr>
      <w:r w:rsidRPr="00911E28">
        <w:rPr>
          <w:lang w:val="sr-Cyrl-CS"/>
        </w:rPr>
        <w:t xml:space="preserve">2) </w:t>
      </w:r>
      <w:r w:rsidR="00237F7B" w:rsidRPr="00911E28">
        <w:rPr>
          <w:lang w:val="sr-Cyrl-CS"/>
        </w:rPr>
        <w:t xml:space="preserve">шуме и шумско земљиште (и други вегетацијом обрасли терени) </w:t>
      </w:r>
      <w:r w:rsidR="008C691F" w:rsidRPr="00911E28">
        <w:rPr>
          <w:lang w:val="sr-Cyrl-CS"/>
        </w:rPr>
        <w:t>= 832,3</w:t>
      </w:r>
      <w:r w:rsidR="00237F7B" w:rsidRPr="00911E28">
        <w:rPr>
          <w:lang w:val="sr-Cyrl-CS"/>
        </w:rPr>
        <w:t>km</w:t>
      </w:r>
      <w:r w:rsidR="00237F7B" w:rsidRPr="00911E28">
        <w:rPr>
          <w:vertAlign w:val="superscript"/>
          <w:lang w:val="sr-Cyrl-CS"/>
        </w:rPr>
        <w:t>2</w:t>
      </w:r>
      <w:r w:rsidR="00237F7B" w:rsidRPr="00911E28">
        <w:rPr>
          <w:lang w:val="sr-Cyrl-CS"/>
        </w:rPr>
        <w:t xml:space="preserve"> (6</w:t>
      </w:r>
      <w:r w:rsidR="008C691F" w:rsidRPr="00911E28">
        <w:rPr>
          <w:lang w:val="sr-Cyrl-CS"/>
        </w:rPr>
        <w:t>8,0</w:t>
      </w:r>
      <w:r w:rsidR="00237F7B" w:rsidRPr="00911E28">
        <w:rPr>
          <w:lang w:val="sr-Cyrl-CS"/>
        </w:rPr>
        <w:t>%);</w:t>
      </w:r>
    </w:p>
    <w:p w:rsidR="00237F7B" w:rsidRPr="00911E28" w:rsidRDefault="005F11A2" w:rsidP="005F11A2">
      <w:pPr>
        <w:suppressAutoHyphens/>
        <w:ind w:left="360"/>
        <w:jc w:val="both"/>
        <w:rPr>
          <w:lang w:val="sr-Cyrl-CS"/>
        </w:rPr>
      </w:pPr>
      <w:r w:rsidRPr="00911E28">
        <w:rPr>
          <w:lang w:val="sr-Cyrl-CS"/>
        </w:rPr>
        <w:lastRenderedPageBreak/>
        <w:t xml:space="preserve">3) </w:t>
      </w:r>
      <w:r w:rsidR="00237F7B" w:rsidRPr="00911E28">
        <w:rPr>
          <w:lang w:val="sr-Cyrl-CS"/>
        </w:rPr>
        <w:t xml:space="preserve">воде и водно земљиште = </w:t>
      </w:r>
      <w:r w:rsidR="00B6445C" w:rsidRPr="00911E28">
        <w:rPr>
          <w:lang w:val="sr-Cyrl-CS"/>
        </w:rPr>
        <w:t>2,0</w:t>
      </w:r>
      <w:r w:rsidR="00237F7B" w:rsidRPr="00911E28">
        <w:rPr>
          <w:lang w:val="sr-Cyrl-CS"/>
        </w:rPr>
        <w:t>km</w:t>
      </w:r>
      <w:r w:rsidR="00237F7B" w:rsidRPr="00911E28">
        <w:rPr>
          <w:vertAlign w:val="superscript"/>
          <w:lang w:val="sr-Cyrl-CS"/>
        </w:rPr>
        <w:t>2</w:t>
      </w:r>
      <w:r w:rsidR="00237F7B" w:rsidRPr="00911E28">
        <w:rPr>
          <w:lang w:val="sr-Cyrl-CS"/>
        </w:rPr>
        <w:t xml:space="preserve"> (</w:t>
      </w:r>
      <w:r w:rsidR="00B6445C" w:rsidRPr="00911E28">
        <w:rPr>
          <w:lang w:val="sr-Cyrl-CS"/>
        </w:rPr>
        <w:t>0,16</w:t>
      </w:r>
      <w:r w:rsidRPr="00911E28">
        <w:rPr>
          <w:lang w:val="sr-Cyrl-CS"/>
        </w:rPr>
        <w:t>%);</w:t>
      </w:r>
    </w:p>
    <w:p w:rsidR="00237F7B" w:rsidRPr="00911E28" w:rsidRDefault="005F11A2" w:rsidP="005F11A2">
      <w:pPr>
        <w:suppressAutoHyphens/>
        <w:ind w:left="360"/>
        <w:jc w:val="both"/>
        <w:rPr>
          <w:lang w:val="sr-Cyrl-CS"/>
        </w:rPr>
      </w:pPr>
      <w:r w:rsidRPr="00911E28">
        <w:rPr>
          <w:lang w:val="sr-Cyrl-CS"/>
        </w:rPr>
        <w:t xml:space="preserve">4) </w:t>
      </w:r>
      <w:r w:rsidR="00237F7B" w:rsidRPr="00911E28">
        <w:rPr>
          <w:lang w:val="sr-Cyrl-CS"/>
        </w:rPr>
        <w:t xml:space="preserve">грађевинско земљиште </w:t>
      </w:r>
      <w:r w:rsidR="00B6445C" w:rsidRPr="00911E28">
        <w:rPr>
          <w:lang w:val="sr-Cyrl-CS"/>
        </w:rPr>
        <w:t xml:space="preserve">(насеља </w:t>
      </w:r>
      <w:r w:rsidR="00237F7B" w:rsidRPr="00911E28">
        <w:rPr>
          <w:lang w:val="sr-Cyrl-CS"/>
        </w:rPr>
        <w:t xml:space="preserve">и други антропогени терени у функцији насеља, туризма и инфраструктуре) = </w:t>
      </w:r>
      <w:r w:rsidR="00B6445C" w:rsidRPr="00911E28">
        <w:rPr>
          <w:lang w:val="sr-Cyrl-CS"/>
        </w:rPr>
        <w:t>58</w:t>
      </w:r>
      <w:r w:rsidRPr="00911E28">
        <w:rPr>
          <w:lang w:val="sr-Cyrl-CS"/>
        </w:rPr>
        <w:t>,</w:t>
      </w:r>
      <w:r w:rsidR="00B6445C" w:rsidRPr="00911E28">
        <w:rPr>
          <w:lang w:val="sr-Cyrl-CS"/>
        </w:rPr>
        <w:t>7</w:t>
      </w:r>
      <w:r w:rsidR="00237F7B" w:rsidRPr="00911E28">
        <w:rPr>
          <w:lang w:val="sr-Cyrl-CS"/>
        </w:rPr>
        <w:t>km</w:t>
      </w:r>
      <w:r w:rsidR="00237F7B" w:rsidRPr="00911E28">
        <w:rPr>
          <w:vertAlign w:val="superscript"/>
          <w:lang w:val="sr-Cyrl-CS"/>
        </w:rPr>
        <w:t>2</w:t>
      </w:r>
      <w:r w:rsidR="00B6445C" w:rsidRPr="00911E28">
        <w:rPr>
          <w:lang w:val="sr-Cyrl-CS"/>
        </w:rPr>
        <w:t xml:space="preserve"> (4,7</w:t>
      </w:r>
      <w:r w:rsidRPr="00911E28">
        <w:rPr>
          <w:lang w:val="sr-Cyrl-CS"/>
        </w:rPr>
        <w:t>%).</w:t>
      </w:r>
      <w:r w:rsidR="00237F7B" w:rsidRPr="00911E28">
        <w:rPr>
          <w:lang w:val="sr-Cyrl-CS"/>
        </w:rPr>
        <w:t xml:space="preserve"> </w:t>
      </w:r>
    </w:p>
    <w:p w:rsidR="00B2147F" w:rsidRPr="00911E28" w:rsidRDefault="00B2147F" w:rsidP="005116A6">
      <w:pPr>
        <w:jc w:val="center"/>
        <w:rPr>
          <w:iCs/>
          <w:lang w:val="sr-Cyrl-CS"/>
        </w:rPr>
      </w:pPr>
    </w:p>
    <w:p w:rsidR="00B2147F" w:rsidRPr="00911E28" w:rsidRDefault="00B2147F" w:rsidP="005116A6">
      <w:pPr>
        <w:jc w:val="both"/>
        <w:rPr>
          <w:bCs/>
          <w:lang w:val="sr-Cyrl-CS"/>
        </w:rPr>
      </w:pPr>
      <w:r w:rsidRPr="00911E28">
        <w:rPr>
          <w:iCs/>
          <w:lang w:val="sr-Cyrl-CS"/>
        </w:rPr>
        <w:t xml:space="preserve">Табела </w:t>
      </w:r>
      <w:r w:rsidR="00C20E95" w:rsidRPr="00911E28">
        <w:rPr>
          <w:iCs/>
          <w:lang w:val="sr-Cyrl-CS"/>
        </w:rPr>
        <w:t>21</w:t>
      </w:r>
      <w:r w:rsidR="00AD27B3" w:rsidRPr="00911E28">
        <w:rPr>
          <w:iCs/>
          <w:lang w:val="sr-Cyrl-CS"/>
        </w:rPr>
        <w:t xml:space="preserve">. </w:t>
      </w:r>
      <w:r w:rsidRPr="00911E28">
        <w:rPr>
          <w:iCs/>
          <w:lang w:val="sr-Cyrl-CS"/>
        </w:rPr>
        <w:t xml:space="preserve">Приказ биланса основне намене </w:t>
      </w:r>
      <w:r w:rsidRPr="00911E28">
        <w:rPr>
          <w:lang w:val="sr-Cyrl-CS"/>
        </w:rPr>
        <w:t>на подручју Просторног плана</w:t>
      </w:r>
    </w:p>
    <w:tbl>
      <w:tblPr>
        <w:tblW w:w="9243" w:type="dxa"/>
        <w:jc w:val="center"/>
        <w:tblLayout w:type="fixed"/>
        <w:tblLook w:val="0000" w:firstRow="0" w:lastRow="0" w:firstColumn="0" w:lastColumn="0" w:noHBand="0" w:noVBand="0"/>
      </w:tblPr>
      <w:tblGrid>
        <w:gridCol w:w="1557"/>
        <w:gridCol w:w="952"/>
        <w:gridCol w:w="792"/>
        <w:gridCol w:w="792"/>
        <w:gridCol w:w="661"/>
        <w:gridCol w:w="718"/>
        <w:gridCol w:w="734"/>
        <w:gridCol w:w="792"/>
        <w:gridCol w:w="793"/>
        <w:gridCol w:w="792"/>
        <w:gridCol w:w="660"/>
      </w:tblGrid>
      <w:tr w:rsidR="00081545" w:rsidRPr="00911E28" w:rsidTr="008447EC">
        <w:trPr>
          <w:trHeight w:val="351"/>
          <w:jc w:val="center"/>
        </w:trPr>
        <w:tc>
          <w:tcPr>
            <w:tcW w:w="1557" w:type="dxa"/>
            <w:vMerge w:val="restart"/>
            <w:tcBorders>
              <w:top w:val="single" w:sz="8" w:space="0" w:color="000000"/>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основна намена</w:t>
            </w:r>
          </w:p>
        </w:tc>
        <w:tc>
          <w:tcPr>
            <w:tcW w:w="1744" w:type="dxa"/>
            <w:gridSpan w:val="2"/>
            <w:tcBorders>
              <w:top w:val="single" w:sz="8" w:space="0" w:color="000000"/>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пољопривредно</w:t>
            </w:r>
          </w:p>
          <w:p w:rsidR="00237F7B" w:rsidRPr="00911E28" w:rsidRDefault="00237F7B" w:rsidP="005116A6">
            <w:pPr>
              <w:jc w:val="center"/>
              <w:rPr>
                <w:bCs/>
                <w:sz w:val="20"/>
                <w:szCs w:val="20"/>
                <w:lang w:val="sr-Cyrl-CS"/>
              </w:rPr>
            </w:pPr>
            <w:r w:rsidRPr="00911E28">
              <w:rPr>
                <w:bCs/>
                <w:sz w:val="20"/>
                <w:szCs w:val="20"/>
                <w:lang w:val="sr-Cyrl-CS"/>
              </w:rPr>
              <w:t>земљиште</w:t>
            </w:r>
          </w:p>
        </w:tc>
        <w:tc>
          <w:tcPr>
            <w:tcW w:w="1453" w:type="dxa"/>
            <w:gridSpan w:val="2"/>
            <w:tcBorders>
              <w:top w:val="single" w:sz="8" w:space="0" w:color="000000"/>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шуме и шумско</w:t>
            </w:r>
          </w:p>
          <w:p w:rsidR="00237F7B" w:rsidRPr="00911E28" w:rsidRDefault="00237F7B" w:rsidP="005116A6">
            <w:pPr>
              <w:jc w:val="center"/>
              <w:rPr>
                <w:bCs/>
                <w:sz w:val="20"/>
                <w:szCs w:val="20"/>
                <w:lang w:val="sr-Cyrl-CS"/>
              </w:rPr>
            </w:pPr>
            <w:r w:rsidRPr="00911E28">
              <w:rPr>
                <w:bCs/>
                <w:sz w:val="20"/>
                <w:szCs w:val="20"/>
                <w:lang w:val="sr-Cyrl-CS"/>
              </w:rPr>
              <w:t>земљиште *</w:t>
            </w:r>
          </w:p>
        </w:tc>
        <w:tc>
          <w:tcPr>
            <w:tcW w:w="1452" w:type="dxa"/>
            <w:gridSpan w:val="2"/>
            <w:tcBorders>
              <w:top w:val="single" w:sz="8" w:space="0" w:color="000000"/>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воде и водно</w:t>
            </w:r>
          </w:p>
          <w:p w:rsidR="00237F7B" w:rsidRPr="00911E28" w:rsidRDefault="00237F7B" w:rsidP="005116A6">
            <w:pPr>
              <w:jc w:val="center"/>
              <w:rPr>
                <w:bCs/>
                <w:sz w:val="20"/>
                <w:szCs w:val="20"/>
                <w:lang w:val="sr-Cyrl-CS"/>
              </w:rPr>
            </w:pPr>
            <w:r w:rsidRPr="00911E28">
              <w:rPr>
                <w:bCs/>
                <w:sz w:val="20"/>
                <w:szCs w:val="20"/>
                <w:lang w:val="sr-Cyrl-CS"/>
              </w:rPr>
              <w:t>земљиште</w:t>
            </w:r>
          </w:p>
        </w:tc>
        <w:tc>
          <w:tcPr>
            <w:tcW w:w="1585" w:type="dxa"/>
            <w:gridSpan w:val="2"/>
            <w:tcBorders>
              <w:top w:val="single" w:sz="8" w:space="0" w:color="000000"/>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грађевинско</w:t>
            </w:r>
          </w:p>
          <w:p w:rsidR="00237F7B" w:rsidRPr="00911E28" w:rsidRDefault="00237F7B" w:rsidP="005116A6">
            <w:pPr>
              <w:jc w:val="center"/>
              <w:rPr>
                <w:bCs/>
                <w:sz w:val="20"/>
                <w:szCs w:val="20"/>
                <w:lang w:val="sr-Cyrl-CS"/>
              </w:rPr>
            </w:pPr>
            <w:r w:rsidRPr="00911E28">
              <w:rPr>
                <w:bCs/>
                <w:sz w:val="20"/>
                <w:szCs w:val="20"/>
                <w:lang w:val="sr-Cyrl-CS"/>
              </w:rPr>
              <w:t>земљиште **</w:t>
            </w:r>
          </w:p>
        </w:tc>
        <w:tc>
          <w:tcPr>
            <w:tcW w:w="1452" w:type="dxa"/>
            <w:gridSpan w:val="2"/>
            <w:tcBorders>
              <w:top w:val="single" w:sz="8" w:space="0" w:color="000000"/>
              <w:left w:val="single" w:sz="8" w:space="0" w:color="000000"/>
              <w:bottom w:val="single" w:sz="8" w:space="0" w:color="000000"/>
              <w:right w:val="single" w:sz="8" w:space="0" w:color="000000"/>
            </w:tcBorders>
            <w:shd w:val="clear" w:color="auto" w:fill="auto"/>
            <w:vAlign w:val="center"/>
          </w:tcPr>
          <w:p w:rsidR="00237F7B" w:rsidRPr="00911E28" w:rsidRDefault="00237F7B" w:rsidP="005116A6">
            <w:pPr>
              <w:jc w:val="center"/>
              <w:rPr>
                <w:sz w:val="20"/>
                <w:szCs w:val="20"/>
                <w:lang w:val="sr-Cyrl-CS"/>
              </w:rPr>
            </w:pPr>
            <w:r w:rsidRPr="00911E28">
              <w:rPr>
                <w:bCs/>
                <w:sz w:val="20"/>
                <w:szCs w:val="20"/>
                <w:lang w:val="sr-Cyrl-CS"/>
              </w:rPr>
              <w:t>укупно</w:t>
            </w:r>
          </w:p>
        </w:tc>
      </w:tr>
      <w:tr w:rsidR="00081545" w:rsidRPr="00911E28" w:rsidTr="008C691F">
        <w:trPr>
          <w:trHeight w:val="267"/>
          <w:jc w:val="center"/>
        </w:trPr>
        <w:tc>
          <w:tcPr>
            <w:tcW w:w="1557" w:type="dxa"/>
            <w:vMerge/>
            <w:tcBorders>
              <w:top w:val="single" w:sz="8" w:space="0" w:color="000000"/>
              <w:left w:val="single" w:sz="8" w:space="0" w:color="000000"/>
              <w:bottom w:val="single" w:sz="8" w:space="0" w:color="000000"/>
            </w:tcBorders>
            <w:shd w:val="clear" w:color="auto" w:fill="auto"/>
            <w:vAlign w:val="center"/>
          </w:tcPr>
          <w:p w:rsidR="00237F7B" w:rsidRPr="00911E28" w:rsidRDefault="00237F7B" w:rsidP="005116A6">
            <w:pPr>
              <w:snapToGrid w:val="0"/>
              <w:rPr>
                <w:bCs/>
                <w:sz w:val="20"/>
                <w:szCs w:val="20"/>
                <w:lang w:val="sr-Cyrl-CS"/>
              </w:rPr>
            </w:pPr>
          </w:p>
        </w:tc>
        <w:tc>
          <w:tcPr>
            <w:tcW w:w="952" w:type="dxa"/>
            <w:tcBorders>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km</w:t>
            </w:r>
            <w:r w:rsidRPr="00911E28">
              <w:rPr>
                <w:bCs/>
                <w:sz w:val="20"/>
                <w:szCs w:val="20"/>
                <w:vertAlign w:val="superscript"/>
                <w:lang w:val="sr-Cyrl-CS"/>
              </w:rPr>
              <w:t>2</w:t>
            </w:r>
          </w:p>
        </w:tc>
        <w:tc>
          <w:tcPr>
            <w:tcW w:w="792" w:type="dxa"/>
            <w:tcBorders>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w:t>
            </w:r>
          </w:p>
        </w:tc>
        <w:tc>
          <w:tcPr>
            <w:tcW w:w="792" w:type="dxa"/>
            <w:tcBorders>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km</w:t>
            </w:r>
            <w:r w:rsidRPr="00911E28">
              <w:rPr>
                <w:bCs/>
                <w:sz w:val="20"/>
                <w:szCs w:val="20"/>
                <w:vertAlign w:val="superscript"/>
                <w:lang w:val="sr-Cyrl-CS"/>
              </w:rPr>
              <w:t>2</w:t>
            </w:r>
          </w:p>
        </w:tc>
        <w:tc>
          <w:tcPr>
            <w:tcW w:w="661" w:type="dxa"/>
            <w:tcBorders>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w:t>
            </w:r>
          </w:p>
        </w:tc>
        <w:tc>
          <w:tcPr>
            <w:tcW w:w="718" w:type="dxa"/>
            <w:tcBorders>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km</w:t>
            </w:r>
            <w:r w:rsidRPr="00911E28">
              <w:rPr>
                <w:bCs/>
                <w:sz w:val="20"/>
                <w:szCs w:val="20"/>
                <w:vertAlign w:val="superscript"/>
                <w:lang w:val="sr-Cyrl-CS"/>
              </w:rPr>
              <w:t>2</w:t>
            </w:r>
          </w:p>
        </w:tc>
        <w:tc>
          <w:tcPr>
            <w:tcW w:w="734" w:type="dxa"/>
            <w:tcBorders>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w:t>
            </w:r>
          </w:p>
        </w:tc>
        <w:tc>
          <w:tcPr>
            <w:tcW w:w="792" w:type="dxa"/>
            <w:tcBorders>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km</w:t>
            </w:r>
            <w:r w:rsidRPr="00911E28">
              <w:rPr>
                <w:bCs/>
                <w:sz w:val="20"/>
                <w:szCs w:val="20"/>
                <w:vertAlign w:val="superscript"/>
                <w:lang w:val="sr-Cyrl-CS"/>
              </w:rPr>
              <w:t>2</w:t>
            </w:r>
          </w:p>
        </w:tc>
        <w:tc>
          <w:tcPr>
            <w:tcW w:w="793" w:type="dxa"/>
            <w:tcBorders>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w:t>
            </w:r>
          </w:p>
        </w:tc>
        <w:tc>
          <w:tcPr>
            <w:tcW w:w="792" w:type="dxa"/>
            <w:tcBorders>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km</w:t>
            </w:r>
            <w:r w:rsidRPr="00911E28">
              <w:rPr>
                <w:bCs/>
                <w:sz w:val="20"/>
                <w:szCs w:val="20"/>
                <w:vertAlign w:val="superscript"/>
                <w:lang w:val="sr-Cyrl-CS"/>
              </w:rPr>
              <w:t>2</w:t>
            </w:r>
          </w:p>
        </w:tc>
        <w:tc>
          <w:tcPr>
            <w:tcW w:w="660" w:type="dxa"/>
            <w:tcBorders>
              <w:left w:val="single" w:sz="8" w:space="0" w:color="000000"/>
              <w:bottom w:val="single" w:sz="8" w:space="0" w:color="000000"/>
              <w:right w:val="single" w:sz="8" w:space="0" w:color="000000"/>
            </w:tcBorders>
            <w:shd w:val="clear" w:color="auto" w:fill="auto"/>
            <w:vAlign w:val="center"/>
          </w:tcPr>
          <w:p w:rsidR="00237F7B" w:rsidRPr="00911E28" w:rsidRDefault="00237F7B" w:rsidP="005116A6">
            <w:pPr>
              <w:jc w:val="center"/>
              <w:rPr>
                <w:sz w:val="20"/>
                <w:szCs w:val="20"/>
                <w:lang w:val="sr-Cyrl-CS"/>
              </w:rPr>
            </w:pPr>
            <w:r w:rsidRPr="00911E28">
              <w:rPr>
                <w:bCs/>
                <w:sz w:val="20"/>
                <w:szCs w:val="20"/>
                <w:lang w:val="sr-Cyrl-CS"/>
              </w:rPr>
              <w:t>%</w:t>
            </w:r>
          </w:p>
        </w:tc>
      </w:tr>
      <w:tr w:rsidR="00081545" w:rsidRPr="00911E28" w:rsidTr="008C691F">
        <w:trPr>
          <w:trHeight w:val="347"/>
          <w:jc w:val="center"/>
        </w:trPr>
        <w:tc>
          <w:tcPr>
            <w:tcW w:w="1557" w:type="dxa"/>
            <w:tcBorders>
              <w:left w:val="single" w:sz="8" w:space="0" w:color="000000"/>
              <w:bottom w:val="single" w:sz="8" w:space="0" w:color="000000"/>
            </w:tcBorders>
            <w:shd w:val="clear" w:color="auto" w:fill="auto"/>
            <w:vAlign w:val="center"/>
          </w:tcPr>
          <w:p w:rsidR="00237F7B" w:rsidRPr="00911E28" w:rsidRDefault="00237F7B" w:rsidP="005116A6">
            <w:pPr>
              <w:rPr>
                <w:bCs/>
                <w:sz w:val="20"/>
                <w:szCs w:val="20"/>
                <w:lang w:val="sr-Cyrl-CS"/>
              </w:rPr>
            </w:pPr>
            <w:r w:rsidRPr="00911E28">
              <w:rPr>
                <w:bCs/>
                <w:sz w:val="20"/>
                <w:szCs w:val="20"/>
                <w:lang w:val="sr-Cyrl-CS"/>
              </w:rPr>
              <w:t>постојеће</w:t>
            </w:r>
          </w:p>
          <w:p w:rsidR="00237F7B" w:rsidRPr="00911E28" w:rsidRDefault="00237F7B" w:rsidP="005116A6">
            <w:pPr>
              <w:rPr>
                <w:bCs/>
                <w:sz w:val="20"/>
                <w:szCs w:val="20"/>
                <w:lang w:val="sr-Cyrl-CS"/>
              </w:rPr>
            </w:pPr>
            <w:r w:rsidRPr="00911E28">
              <w:rPr>
                <w:bCs/>
                <w:sz w:val="20"/>
                <w:szCs w:val="20"/>
                <w:lang w:val="sr-Cyrl-CS"/>
              </w:rPr>
              <w:t>(2020/21.)</w:t>
            </w:r>
          </w:p>
        </w:tc>
        <w:tc>
          <w:tcPr>
            <w:tcW w:w="952" w:type="dxa"/>
            <w:tcBorders>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352.5</w:t>
            </w:r>
          </w:p>
        </w:tc>
        <w:tc>
          <w:tcPr>
            <w:tcW w:w="792" w:type="dxa"/>
            <w:tcBorders>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28,8</w:t>
            </w:r>
          </w:p>
        </w:tc>
        <w:tc>
          <w:tcPr>
            <w:tcW w:w="792" w:type="dxa"/>
            <w:tcBorders>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818.8</w:t>
            </w:r>
          </w:p>
        </w:tc>
        <w:tc>
          <w:tcPr>
            <w:tcW w:w="661" w:type="dxa"/>
            <w:tcBorders>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66,9</w:t>
            </w:r>
          </w:p>
        </w:tc>
        <w:tc>
          <w:tcPr>
            <w:tcW w:w="718" w:type="dxa"/>
            <w:tcBorders>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1.2</w:t>
            </w:r>
          </w:p>
        </w:tc>
        <w:tc>
          <w:tcPr>
            <w:tcW w:w="734" w:type="dxa"/>
            <w:tcBorders>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0,1</w:t>
            </w:r>
          </w:p>
        </w:tc>
        <w:tc>
          <w:tcPr>
            <w:tcW w:w="792" w:type="dxa"/>
            <w:tcBorders>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51.2</w:t>
            </w:r>
          </w:p>
        </w:tc>
        <w:tc>
          <w:tcPr>
            <w:tcW w:w="793" w:type="dxa"/>
            <w:tcBorders>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4,2</w:t>
            </w:r>
          </w:p>
        </w:tc>
        <w:tc>
          <w:tcPr>
            <w:tcW w:w="792" w:type="dxa"/>
            <w:vMerge w:val="restart"/>
            <w:tcBorders>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1223,7</w:t>
            </w:r>
          </w:p>
        </w:tc>
        <w:tc>
          <w:tcPr>
            <w:tcW w:w="660" w:type="dxa"/>
            <w:vMerge w:val="restart"/>
            <w:tcBorders>
              <w:left w:val="single" w:sz="8" w:space="0" w:color="000000"/>
              <w:bottom w:val="single" w:sz="8" w:space="0" w:color="000000"/>
              <w:right w:val="single" w:sz="8" w:space="0" w:color="000000"/>
            </w:tcBorders>
            <w:shd w:val="clear" w:color="auto" w:fill="auto"/>
            <w:vAlign w:val="center"/>
          </w:tcPr>
          <w:p w:rsidR="00237F7B" w:rsidRPr="00911E28" w:rsidRDefault="00237F7B" w:rsidP="005116A6">
            <w:pPr>
              <w:jc w:val="center"/>
              <w:rPr>
                <w:sz w:val="20"/>
                <w:szCs w:val="20"/>
                <w:lang w:val="sr-Cyrl-CS"/>
              </w:rPr>
            </w:pPr>
            <w:r w:rsidRPr="00911E28">
              <w:rPr>
                <w:bCs/>
                <w:sz w:val="20"/>
                <w:szCs w:val="20"/>
                <w:lang w:val="sr-Cyrl-CS"/>
              </w:rPr>
              <w:t>100</w:t>
            </w:r>
          </w:p>
        </w:tc>
      </w:tr>
      <w:tr w:rsidR="00081545" w:rsidRPr="00911E28" w:rsidTr="008C691F">
        <w:trPr>
          <w:trHeight w:val="400"/>
          <w:jc w:val="center"/>
        </w:trPr>
        <w:tc>
          <w:tcPr>
            <w:tcW w:w="1557" w:type="dxa"/>
            <w:tcBorders>
              <w:top w:val="single" w:sz="8" w:space="0" w:color="000000"/>
              <w:left w:val="single" w:sz="8" w:space="0" w:color="000000"/>
              <w:bottom w:val="single" w:sz="8" w:space="0" w:color="000000"/>
            </w:tcBorders>
            <w:shd w:val="clear" w:color="auto" w:fill="auto"/>
            <w:vAlign w:val="center"/>
          </w:tcPr>
          <w:p w:rsidR="00237F7B" w:rsidRPr="00911E28" w:rsidRDefault="00237F7B" w:rsidP="005116A6">
            <w:pPr>
              <w:rPr>
                <w:bCs/>
                <w:sz w:val="20"/>
                <w:szCs w:val="20"/>
                <w:lang w:val="sr-Cyrl-CS"/>
              </w:rPr>
            </w:pPr>
            <w:r w:rsidRPr="00911E28">
              <w:rPr>
                <w:bCs/>
                <w:sz w:val="20"/>
                <w:szCs w:val="20"/>
                <w:lang w:val="sr-Cyrl-CS"/>
              </w:rPr>
              <w:t>планирано</w:t>
            </w:r>
          </w:p>
          <w:p w:rsidR="00237F7B" w:rsidRPr="00911E28" w:rsidRDefault="00237F7B" w:rsidP="005116A6">
            <w:pPr>
              <w:rPr>
                <w:bCs/>
                <w:sz w:val="20"/>
                <w:szCs w:val="20"/>
                <w:lang w:val="sr-Cyrl-CS"/>
              </w:rPr>
            </w:pPr>
            <w:r w:rsidRPr="00911E28">
              <w:rPr>
                <w:bCs/>
                <w:sz w:val="20"/>
                <w:szCs w:val="20"/>
                <w:lang w:val="sr-Cyrl-CS"/>
              </w:rPr>
              <w:t>(2032.)</w:t>
            </w:r>
          </w:p>
        </w:tc>
        <w:tc>
          <w:tcPr>
            <w:tcW w:w="952" w:type="dxa"/>
            <w:tcBorders>
              <w:top w:val="single" w:sz="8" w:space="0" w:color="000000"/>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329.1</w:t>
            </w:r>
          </w:p>
        </w:tc>
        <w:tc>
          <w:tcPr>
            <w:tcW w:w="792" w:type="dxa"/>
            <w:tcBorders>
              <w:top w:val="single" w:sz="8" w:space="0" w:color="000000"/>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26,9</w:t>
            </w:r>
          </w:p>
        </w:tc>
        <w:tc>
          <w:tcPr>
            <w:tcW w:w="792" w:type="dxa"/>
            <w:tcBorders>
              <w:top w:val="single" w:sz="8" w:space="0" w:color="000000"/>
              <w:left w:val="single" w:sz="8" w:space="0" w:color="000000"/>
              <w:bottom w:val="single" w:sz="8" w:space="0" w:color="000000"/>
            </w:tcBorders>
            <w:shd w:val="clear" w:color="auto" w:fill="auto"/>
            <w:vAlign w:val="center"/>
          </w:tcPr>
          <w:p w:rsidR="00237F7B" w:rsidRPr="00911E28" w:rsidRDefault="00EF73E5" w:rsidP="005116A6">
            <w:pPr>
              <w:jc w:val="center"/>
              <w:rPr>
                <w:bCs/>
                <w:sz w:val="20"/>
                <w:szCs w:val="20"/>
                <w:lang w:val="sr-Cyrl-CS"/>
              </w:rPr>
            </w:pPr>
            <w:r w:rsidRPr="00911E28">
              <w:rPr>
                <w:bCs/>
                <w:sz w:val="20"/>
                <w:szCs w:val="20"/>
                <w:lang w:val="sr-Cyrl-CS"/>
              </w:rPr>
              <w:t>832.3</w:t>
            </w:r>
          </w:p>
        </w:tc>
        <w:tc>
          <w:tcPr>
            <w:tcW w:w="661" w:type="dxa"/>
            <w:tcBorders>
              <w:top w:val="single" w:sz="8" w:space="0" w:color="000000"/>
              <w:left w:val="single" w:sz="8" w:space="0" w:color="000000"/>
              <w:bottom w:val="single" w:sz="8" w:space="0" w:color="000000"/>
            </w:tcBorders>
            <w:shd w:val="clear" w:color="auto" w:fill="auto"/>
            <w:vAlign w:val="center"/>
          </w:tcPr>
          <w:p w:rsidR="00237F7B" w:rsidRPr="00911E28" w:rsidRDefault="00785A84" w:rsidP="005116A6">
            <w:pPr>
              <w:jc w:val="center"/>
              <w:rPr>
                <w:bCs/>
                <w:sz w:val="20"/>
                <w:szCs w:val="20"/>
                <w:lang w:val="sr-Cyrl-CS"/>
              </w:rPr>
            </w:pPr>
            <w:r w:rsidRPr="00911E28">
              <w:rPr>
                <w:bCs/>
                <w:sz w:val="20"/>
                <w:szCs w:val="20"/>
                <w:lang w:val="sr-Cyrl-CS"/>
              </w:rPr>
              <w:t>68</w:t>
            </w:r>
            <w:r w:rsidR="00237F7B" w:rsidRPr="00911E28">
              <w:rPr>
                <w:bCs/>
                <w:sz w:val="20"/>
                <w:szCs w:val="20"/>
                <w:lang w:val="sr-Cyrl-CS"/>
              </w:rPr>
              <w:t>,</w:t>
            </w:r>
            <w:r w:rsidRPr="00911E28">
              <w:rPr>
                <w:bCs/>
                <w:sz w:val="20"/>
                <w:szCs w:val="20"/>
                <w:lang w:val="sr-Cyrl-CS"/>
              </w:rPr>
              <w:t>0</w:t>
            </w:r>
          </w:p>
        </w:tc>
        <w:tc>
          <w:tcPr>
            <w:tcW w:w="718" w:type="dxa"/>
            <w:tcBorders>
              <w:top w:val="single" w:sz="8" w:space="0" w:color="000000"/>
              <w:left w:val="single" w:sz="8" w:space="0" w:color="000000"/>
              <w:bottom w:val="single" w:sz="8" w:space="0" w:color="000000"/>
            </w:tcBorders>
            <w:shd w:val="clear" w:color="auto" w:fill="auto"/>
            <w:vAlign w:val="center"/>
          </w:tcPr>
          <w:p w:rsidR="00237F7B" w:rsidRPr="00911E28" w:rsidRDefault="008C691F" w:rsidP="005116A6">
            <w:pPr>
              <w:jc w:val="center"/>
              <w:rPr>
                <w:bCs/>
                <w:sz w:val="20"/>
                <w:szCs w:val="20"/>
                <w:lang w:val="sr-Cyrl-CS"/>
              </w:rPr>
            </w:pPr>
            <w:r w:rsidRPr="00911E28">
              <w:rPr>
                <w:bCs/>
                <w:sz w:val="20"/>
                <w:szCs w:val="20"/>
                <w:lang w:val="sr-Cyrl-CS"/>
              </w:rPr>
              <w:t>2.0</w:t>
            </w:r>
          </w:p>
        </w:tc>
        <w:tc>
          <w:tcPr>
            <w:tcW w:w="734" w:type="dxa"/>
            <w:tcBorders>
              <w:top w:val="single" w:sz="8" w:space="0" w:color="000000"/>
              <w:left w:val="single" w:sz="8" w:space="0" w:color="000000"/>
              <w:bottom w:val="single" w:sz="8" w:space="0" w:color="000000"/>
            </w:tcBorders>
            <w:shd w:val="clear" w:color="auto" w:fill="auto"/>
            <w:vAlign w:val="center"/>
          </w:tcPr>
          <w:p w:rsidR="00237F7B" w:rsidRPr="00911E28" w:rsidRDefault="008C691F" w:rsidP="005116A6">
            <w:pPr>
              <w:jc w:val="center"/>
              <w:rPr>
                <w:bCs/>
                <w:sz w:val="20"/>
                <w:szCs w:val="20"/>
                <w:lang w:val="sr-Cyrl-CS"/>
              </w:rPr>
            </w:pPr>
            <w:r w:rsidRPr="00911E28">
              <w:rPr>
                <w:bCs/>
                <w:sz w:val="20"/>
                <w:szCs w:val="20"/>
                <w:lang w:val="sr-Cyrl-CS"/>
              </w:rPr>
              <w:t>0,16</w:t>
            </w:r>
          </w:p>
        </w:tc>
        <w:tc>
          <w:tcPr>
            <w:tcW w:w="792" w:type="dxa"/>
            <w:tcBorders>
              <w:top w:val="single" w:sz="8" w:space="0" w:color="000000"/>
              <w:left w:val="single" w:sz="8" w:space="0" w:color="000000"/>
              <w:bottom w:val="single" w:sz="8" w:space="0" w:color="000000"/>
            </w:tcBorders>
            <w:shd w:val="clear" w:color="auto" w:fill="auto"/>
            <w:vAlign w:val="center"/>
          </w:tcPr>
          <w:p w:rsidR="00237F7B" w:rsidRPr="00911E28" w:rsidRDefault="00EF73E5" w:rsidP="005116A6">
            <w:pPr>
              <w:jc w:val="center"/>
              <w:rPr>
                <w:bCs/>
                <w:sz w:val="20"/>
                <w:szCs w:val="20"/>
                <w:lang w:val="sr-Cyrl-CS"/>
              </w:rPr>
            </w:pPr>
            <w:r w:rsidRPr="00911E28">
              <w:rPr>
                <w:bCs/>
                <w:sz w:val="20"/>
                <w:szCs w:val="20"/>
                <w:lang w:val="sr-Cyrl-CS"/>
              </w:rPr>
              <w:t>58.7</w:t>
            </w:r>
          </w:p>
        </w:tc>
        <w:tc>
          <w:tcPr>
            <w:tcW w:w="793" w:type="dxa"/>
            <w:tcBorders>
              <w:top w:val="single" w:sz="8" w:space="0" w:color="000000"/>
              <w:left w:val="single" w:sz="8" w:space="0" w:color="000000"/>
              <w:bottom w:val="single" w:sz="8" w:space="0" w:color="000000"/>
            </w:tcBorders>
            <w:shd w:val="clear" w:color="auto" w:fill="auto"/>
            <w:vAlign w:val="center"/>
          </w:tcPr>
          <w:p w:rsidR="00237F7B" w:rsidRPr="00911E28" w:rsidRDefault="008C691F" w:rsidP="005116A6">
            <w:pPr>
              <w:jc w:val="center"/>
              <w:rPr>
                <w:bCs/>
                <w:sz w:val="20"/>
                <w:szCs w:val="20"/>
                <w:lang w:val="sr-Cyrl-CS"/>
              </w:rPr>
            </w:pPr>
            <w:r w:rsidRPr="00911E28">
              <w:rPr>
                <w:bCs/>
                <w:sz w:val="20"/>
                <w:szCs w:val="20"/>
                <w:lang w:val="sr-Cyrl-CS"/>
              </w:rPr>
              <w:t>4,7</w:t>
            </w:r>
          </w:p>
        </w:tc>
        <w:tc>
          <w:tcPr>
            <w:tcW w:w="792" w:type="dxa"/>
            <w:vMerge/>
            <w:tcBorders>
              <w:top w:val="single" w:sz="8" w:space="0" w:color="000000"/>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p>
        </w:tc>
        <w:tc>
          <w:tcPr>
            <w:tcW w:w="660" w:type="dxa"/>
            <w:vMerge/>
            <w:tcBorders>
              <w:top w:val="single" w:sz="8" w:space="0" w:color="000000"/>
              <w:left w:val="single" w:sz="8" w:space="0" w:color="000000"/>
              <w:bottom w:val="single" w:sz="8" w:space="0" w:color="000000"/>
              <w:right w:val="single" w:sz="8" w:space="0" w:color="000000"/>
            </w:tcBorders>
            <w:shd w:val="clear" w:color="auto" w:fill="auto"/>
            <w:vAlign w:val="center"/>
          </w:tcPr>
          <w:p w:rsidR="00237F7B" w:rsidRPr="00911E28" w:rsidRDefault="00237F7B" w:rsidP="005116A6">
            <w:pPr>
              <w:jc w:val="center"/>
              <w:rPr>
                <w:sz w:val="20"/>
                <w:szCs w:val="20"/>
                <w:lang w:val="sr-Cyrl-CS"/>
              </w:rPr>
            </w:pPr>
          </w:p>
        </w:tc>
      </w:tr>
      <w:tr w:rsidR="00081545" w:rsidRPr="00911E28" w:rsidTr="008C691F">
        <w:trPr>
          <w:trHeight w:val="438"/>
          <w:jc w:val="center"/>
        </w:trPr>
        <w:tc>
          <w:tcPr>
            <w:tcW w:w="1557" w:type="dxa"/>
            <w:tcBorders>
              <w:top w:val="single" w:sz="8" w:space="0" w:color="000000"/>
              <w:left w:val="single" w:sz="8" w:space="0" w:color="000000"/>
              <w:bottom w:val="single" w:sz="8" w:space="0" w:color="000000"/>
            </w:tcBorders>
            <w:shd w:val="clear" w:color="auto" w:fill="auto"/>
            <w:vAlign w:val="center"/>
          </w:tcPr>
          <w:p w:rsidR="00237F7B" w:rsidRPr="00911E28" w:rsidRDefault="00237F7B" w:rsidP="005116A6">
            <w:pPr>
              <w:rPr>
                <w:bCs/>
                <w:sz w:val="20"/>
                <w:szCs w:val="20"/>
                <w:lang w:val="sr-Cyrl-CS"/>
              </w:rPr>
            </w:pPr>
            <w:r w:rsidRPr="00911E28">
              <w:rPr>
                <w:bCs/>
                <w:sz w:val="20"/>
                <w:szCs w:val="20"/>
                <w:lang w:val="sr-Cyrl-CS"/>
              </w:rPr>
              <w:t>промена</w:t>
            </w:r>
          </w:p>
          <w:p w:rsidR="00237F7B" w:rsidRPr="00911E28" w:rsidRDefault="00237F7B" w:rsidP="005116A6">
            <w:pPr>
              <w:rPr>
                <w:bCs/>
                <w:sz w:val="20"/>
                <w:szCs w:val="20"/>
                <w:lang w:val="sr-Cyrl-CS"/>
              </w:rPr>
            </w:pPr>
            <w:r w:rsidRPr="00911E28">
              <w:rPr>
                <w:bCs/>
                <w:sz w:val="20"/>
                <w:szCs w:val="20"/>
                <w:lang w:val="sr-Cyrl-CS"/>
              </w:rPr>
              <w:t>(2032. - 2020/21.)</w:t>
            </w:r>
          </w:p>
        </w:tc>
        <w:tc>
          <w:tcPr>
            <w:tcW w:w="952" w:type="dxa"/>
            <w:tcBorders>
              <w:top w:val="single" w:sz="8" w:space="0" w:color="000000"/>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- 23,4</w:t>
            </w:r>
          </w:p>
        </w:tc>
        <w:tc>
          <w:tcPr>
            <w:tcW w:w="792" w:type="dxa"/>
            <w:tcBorders>
              <w:top w:val="single" w:sz="8" w:space="0" w:color="000000"/>
              <w:left w:val="single" w:sz="8" w:space="0" w:color="000000"/>
              <w:bottom w:val="single" w:sz="8" w:space="0" w:color="000000"/>
            </w:tcBorders>
            <w:shd w:val="clear" w:color="auto" w:fill="auto"/>
            <w:vAlign w:val="center"/>
          </w:tcPr>
          <w:p w:rsidR="00237F7B" w:rsidRPr="00911E28" w:rsidRDefault="00237F7B" w:rsidP="005116A6">
            <w:pPr>
              <w:jc w:val="center"/>
              <w:rPr>
                <w:bCs/>
                <w:sz w:val="20"/>
                <w:szCs w:val="20"/>
                <w:lang w:val="sr-Cyrl-CS"/>
              </w:rPr>
            </w:pPr>
            <w:r w:rsidRPr="00911E28">
              <w:rPr>
                <w:bCs/>
                <w:sz w:val="20"/>
                <w:szCs w:val="20"/>
                <w:lang w:val="sr-Cyrl-CS"/>
              </w:rPr>
              <w:t>- 1,9</w:t>
            </w:r>
          </w:p>
        </w:tc>
        <w:tc>
          <w:tcPr>
            <w:tcW w:w="792" w:type="dxa"/>
            <w:tcBorders>
              <w:top w:val="single" w:sz="8" w:space="0" w:color="000000"/>
              <w:left w:val="single" w:sz="8" w:space="0" w:color="000000"/>
              <w:bottom w:val="single" w:sz="8" w:space="0" w:color="000000"/>
            </w:tcBorders>
            <w:shd w:val="clear" w:color="auto" w:fill="auto"/>
            <w:vAlign w:val="center"/>
          </w:tcPr>
          <w:p w:rsidR="00237F7B" w:rsidRPr="00911E28" w:rsidRDefault="002A104D" w:rsidP="005116A6">
            <w:pPr>
              <w:jc w:val="center"/>
              <w:rPr>
                <w:bCs/>
                <w:sz w:val="20"/>
                <w:szCs w:val="20"/>
                <w:lang w:val="sr-Cyrl-CS"/>
              </w:rPr>
            </w:pPr>
            <w:r w:rsidRPr="00911E28">
              <w:rPr>
                <w:bCs/>
                <w:sz w:val="20"/>
                <w:szCs w:val="20"/>
                <w:lang w:val="sr-Cyrl-CS"/>
              </w:rPr>
              <w:t>+13,5</w:t>
            </w:r>
          </w:p>
        </w:tc>
        <w:tc>
          <w:tcPr>
            <w:tcW w:w="661" w:type="dxa"/>
            <w:tcBorders>
              <w:top w:val="single" w:sz="8" w:space="0" w:color="000000"/>
              <w:left w:val="single" w:sz="8" w:space="0" w:color="000000"/>
              <w:bottom w:val="single" w:sz="8" w:space="0" w:color="000000"/>
            </w:tcBorders>
            <w:shd w:val="clear" w:color="auto" w:fill="auto"/>
            <w:vAlign w:val="center"/>
          </w:tcPr>
          <w:p w:rsidR="00237F7B" w:rsidRPr="00911E28" w:rsidRDefault="00785A84" w:rsidP="005116A6">
            <w:pPr>
              <w:jc w:val="center"/>
              <w:rPr>
                <w:bCs/>
                <w:sz w:val="20"/>
                <w:szCs w:val="20"/>
                <w:lang w:val="sr-Cyrl-CS"/>
              </w:rPr>
            </w:pPr>
            <w:r w:rsidRPr="00911E28">
              <w:rPr>
                <w:bCs/>
                <w:sz w:val="20"/>
                <w:szCs w:val="20"/>
                <w:lang w:val="sr-Cyrl-CS"/>
              </w:rPr>
              <w:t>+1,1</w:t>
            </w:r>
          </w:p>
        </w:tc>
        <w:tc>
          <w:tcPr>
            <w:tcW w:w="718" w:type="dxa"/>
            <w:tcBorders>
              <w:top w:val="single" w:sz="8" w:space="0" w:color="000000"/>
              <w:left w:val="single" w:sz="8" w:space="0" w:color="000000"/>
              <w:bottom w:val="single" w:sz="8" w:space="0" w:color="000000"/>
            </w:tcBorders>
            <w:shd w:val="clear" w:color="auto" w:fill="auto"/>
            <w:vAlign w:val="center"/>
          </w:tcPr>
          <w:p w:rsidR="00237F7B" w:rsidRPr="00911E28" w:rsidRDefault="008C691F" w:rsidP="005116A6">
            <w:pPr>
              <w:jc w:val="center"/>
              <w:rPr>
                <w:bCs/>
                <w:sz w:val="20"/>
                <w:szCs w:val="20"/>
                <w:lang w:val="sr-Cyrl-CS"/>
              </w:rPr>
            </w:pPr>
            <w:r w:rsidRPr="00911E28">
              <w:rPr>
                <w:bCs/>
                <w:sz w:val="20"/>
                <w:szCs w:val="20"/>
                <w:lang w:val="sr-Cyrl-CS"/>
              </w:rPr>
              <w:t>+0,8</w:t>
            </w:r>
          </w:p>
        </w:tc>
        <w:tc>
          <w:tcPr>
            <w:tcW w:w="734" w:type="dxa"/>
            <w:tcBorders>
              <w:top w:val="single" w:sz="8" w:space="0" w:color="000000"/>
              <w:left w:val="single" w:sz="8" w:space="0" w:color="000000"/>
              <w:bottom w:val="single" w:sz="8" w:space="0" w:color="000000"/>
            </w:tcBorders>
            <w:shd w:val="clear" w:color="auto" w:fill="auto"/>
            <w:vAlign w:val="center"/>
          </w:tcPr>
          <w:p w:rsidR="00237F7B" w:rsidRPr="00911E28" w:rsidRDefault="008C691F" w:rsidP="005116A6">
            <w:pPr>
              <w:jc w:val="center"/>
              <w:rPr>
                <w:bCs/>
                <w:sz w:val="20"/>
                <w:szCs w:val="20"/>
                <w:lang w:val="sr-Cyrl-CS"/>
              </w:rPr>
            </w:pPr>
            <w:r w:rsidRPr="00911E28">
              <w:rPr>
                <w:bCs/>
                <w:sz w:val="20"/>
                <w:szCs w:val="20"/>
                <w:lang w:val="sr-Cyrl-CS"/>
              </w:rPr>
              <w:t>+0,06</w:t>
            </w:r>
          </w:p>
        </w:tc>
        <w:tc>
          <w:tcPr>
            <w:tcW w:w="792" w:type="dxa"/>
            <w:tcBorders>
              <w:top w:val="single" w:sz="8" w:space="0" w:color="000000"/>
              <w:left w:val="single" w:sz="8" w:space="0" w:color="000000"/>
              <w:bottom w:val="single" w:sz="8" w:space="0" w:color="000000"/>
            </w:tcBorders>
            <w:shd w:val="clear" w:color="auto" w:fill="auto"/>
            <w:vAlign w:val="center"/>
          </w:tcPr>
          <w:p w:rsidR="00237F7B" w:rsidRPr="00911E28" w:rsidRDefault="008C691F" w:rsidP="005116A6">
            <w:pPr>
              <w:jc w:val="center"/>
              <w:rPr>
                <w:bCs/>
                <w:sz w:val="20"/>
                <w:szCs w:val="20"/>
                <w:lang w:val="sr-Cyrl-CS"/>
              </w:rPr>
            </w:pPr>
            <w:r w:rsidRPr="00911E28">
              <w:rPr>
                <w:bCs/>
                <w:sz w:val="20"/>
                <w:szCs w:val="20"/>
                <w:lang w:val="sr-Cyrl-CS"/>
              </w:rPr>
              <w:t>+7</w:t>
            </w:r>
            <w:r w:rsidR="00546DA2" w:rsidRPr="00911E28">
              <w:rPr>
                <w:bCs/>
                <w:sz w:val="20"/>
                <w:szCs w:val="20"/>
                <w:lang w:val="sr-Cyrl-CS"/>
              </w:rPr>
              <w:t>,</w:t>
            </w:r>
            <w:r w:rsidRPr="00911E28">
              <w:rPr>
                <w:bCs/>
                <w:sz w:val="20"/>
                <w:szCs w:val="20"/>
                <w:lang w:val="sr-Cyrl-CS"/>
              </w:rPr>
              <w:t>5</w:t>
            </w:r>
          </w:p>
        </w:tc>
        <w:tc>
          <w:tcPr>
            <w:tcW w:w="793" w:type="dxa"/>
            <w:tcBorders>
              <w:top w:val="single" w:sz="8" w:space="0" w:color="000000"/>
              <w:left w:val="single" w:sz="8" w:space="0" w:color="000000"/>
              <w:bottom w:val="single" w:sz="8" w:space="0" w:color="000000"/>
            </w:tcBorders>
            <w:shd w:val="clear" w:color="auto" w:fill="auto"/>
            <w:vAlign w:val="center"/>
          </w:tcPr>
          <w:p w:rsidR="00237F7B" w:rsidRPr="00911E28" w:rsidRDefault="00546DA2" w:rsidP="005116A6">
            <w:pPr>
              <w:jc w:val="center"/>
              <w:rPr>
                <w:bCs/>
                <w:sz w:val="20"/>
                <w:szCs w:val="20"/>
                <w:lang w:val="sr-Cyrl-CS"/>
              </w:rPr>
            </w:pPr>
            <w:r w:rsidRPr="00911E28">
              <w:rPr>
                <w:bCs/>
                <w:sz w:val="20"/>
                <w:szCs w:val="20"/>
                <w:lang w:val="sr-Cyrl-CS"/>
              </w:rPr>
              <w:t>+0,</w:t>
            </w:r>
            <w:r w:rsidR="008C691F" w:rsidRPr="00911E28">
              <w:rPr>
                <w:bCs/>
                <w:sz w:val="20"/>
                <w:szCs w:val="20"/>
                <w:lang w:val="sr-Cyrl-CS"/>
              </w:rPr>
              <w:t>5</w:t>
            </w:r>
          </w:p>
        </w:tc>
        <w:tc>
          <w:tcPr>
            <w:tcW w:w="792" w:type="dxa"/>
            <w:tcBorders>
              <w:top w:val="single" w:sz="8" w:space="0" w:color="000000"/>
              <w:left w:val="single" w:sz="8" w:space="0" w:color="000000"/>
              <w:bottom w:val="single" w:sz="8" w:space="0" w:color="000000"/>
            </w:tcBorders>
            <w:shd w:val="clear" w:color="auto" w:fill="auto"/>
            <w:vAlign w:val="center"/>
          </w:tcPr>
          <w:p w:rsidR="00237F7B" w:rsidRPr="00911E28" w:rsidRDefault="00546DA2" w:rsidP="005116A6">
            <w:pPr>
              <w:jc w:val="center"/>
              <w:rPr>
                <w:bCs/>
                <w:sz w:val="20"/>
                <w:szCs w:val="20"/>
                <w:lang w:val="sr-Cyrl-CS"/>
              </w:rPr>
            </w:pPr>
            <w:r w:rsidRPr="00911E28">
              <w:rPr>
                <w:bCs/>
                <w:sz w:val="20"/>
                <w:szCs w:val="20"/>
                <w:lang w:val="sr-Cyrl-CS"/>
              </w:rPr>
              <w:t>/</w:t>
            </w:r>
          </w:p>
        </w:tc>
        <w:tc>
          <w:tcPr>
            <w:tcW w:w="660" w:type="dxa"/>
            <w:tcBorders>
              <w:top w:val="single" w:sz="8" w:space="0" w:color="000000"/>
              <w:left w:val="single" w:sz="8" w:space="0" w:color="000000"/>
              <w:bottom w:val="single" w:sz="8" w:space="0" w:color="000000"/>
              <w:right w:val="single" w:sz="8" w:space="0" w:color="000000"/>
            </w:tcBorders>
            <w:shd w:val="clear" w:color="auto" w:fill="auto"/>
            <w:vAlign w:val="center"/>
          </w:tcPr>
          <w:p w:rsidR="00237F7B" w:rsidRPr="00911E28" w:rsidRDefault="00546DA2" w:rsidP="005116A6">
            <w:pPr>
              <w:jc w:val="center"/>
              <w:rPr>
                <w:sz w:val="20"/>
                <w:szCs w:val="20"/>
                <w:lang w:val="sr-Cyrl-CS"/>
              </w:rPr>
            </w:pPr>
            <w:r w:rsidRPr="00911E28">
              <w:rPr>
                <w:sz w:val="20"/>
                <w:szCs w:val="20"/>
                <w:lang w:val="sr-Cyrl-CS"/>
              </w:rPr>
              <w:t>/</w:t>
            </w:r>
          </w:p>
        </w:tc>
      </w:tr>
    </w:tbl>
    <w:p w:rsidR="00B2147F" w:rsidRPr="00911E28" w:rsidRDefault="00B2147F" w:rsidP="005116A6">
      <w:pPr>
        <w:rPr>
          <w:sz w:val="18"/>
          <w:szCs w:val="18"/>
          <w:lang w:val="sr-Cyrl-CS"/>
        </w:rPr>
      </w:pPr>
      <w:r w:rsidRPr="00911E28">
        <w:rPr>
          <w:sz w:val="18"/>
          <w:szCs w:val="18"/>
          <w:lang w:val="sr-Cyrl-CS"/>
        </w:rPr>
        <w:t>*    и други вегетацијом обрасли терени</w:t>
      </w:r>
    </w:p>
    <w:p w:rsidR="00B2147F" w:rsidRPr="00911E28" w:rsidRDefault="00B2147F" w:rsidP="005116A6">
      <w:pPr>
        <w:rPr>
          <w:sz w:val="18"/>
          <w:szCs w:val="18"/>
          <w:lang w:val="sr-Cyrl-CS"/>
        </w:rPr>
      </w:pPr>
      <w:r w:rsidRPr="00911E28">
        <w:rPr>
          <w:sz w:val="18"/>
          <w:szCs w:val="18"/>
          <w:lang w:val="sr-Cyrl-CS"/>
        </w:rPr>
        <w:t>**  насеља и други антропогени терени у функцији насеља, туризма и инфраструктуре</w:t>
      </w:r>
    </w:p>
    <w:p w:rsidR="005C07DF" w:rsidRPr="00911E28" w:rsidRDefault="005C07DF" w:rsidP="005116A6">
      <w:pPr>
        <w:rPr>
          <w:sz w:val="22"/>
          <w:szCs w:val="22"/>
          <w:lang w:val="sr-Cyrl-CS"/>
        </w:rPr>
      </w:pPr>
    </w:p>
    <w:p w:rsidR="008677F8" w:rsidRPr="00911E28" w:rsidRDefault="008677F8" w:rsidP="005116A6">
      <w:pPr>
        <w:rPr>
          <w:lang w:val="sr-Cyrl-CS"/>
        </w:rPr>
      </w:pPr>
      <w:r w:rsidRPr="00911E28">
        <w:rPr>
          <w:lang w:val="sr-Cyrl-CS"/>
        </w:rPr>
        <w:t>Планирана посебна намена земљишта на подручју Просторног плана (</w:t>
      </w:r>
      <w:r w:rsidR="005F11A2" w:rsidRPr="00911E28">
        <w:rPr>
          <w:bCs/>
          <w:lang w:val="sr-Cyrl-CS"/>
        </w:rPr>
        <w:t>486,</w:t>
      </w:r>
      <w:r w:rsidR="00B13B59" w:rsidRPr="00911E28">
        <w:rPr>
          <w:bCs/>
          <w:lang w:val="sr-Cyrl-CS"/>
        </w:rPr>
        <w:t>2</w:t>
      </w:r>
      <w:r w:rsidRPr="00911E28">
        <w:rPr>
          <w:lang w:val="sr-Cyrl-CS"/>
        </w:rPr>
        <w:t>km</w:t>
      </w:r>
      <w:r w:rsidRPr="00911E28">
        <w:rPr>
          <w:vertAlign w:val="superscript"/>
          <w:lang w:val="sr-Cyrl-CS"/>
        </w:rPr>
        <w:t>2</w:t>
      </w:r>
      <w:r w:rsidRPr="00911E28">
        <w:rPr>
          <w:lang w:val="sr-Cyrl-CS"/>
        </w:rPr>
        <w:t>), има следећу структуру:</w:t>
      </w:r>
    </w:p>
    <w:p w:rsidR="008677F8" w:rsidRPr="00911E28" w:rsidRDefault="005F11A2" w:rsidP="005F11A2">
      <w:pPr>
        <w:ind w:left="720"/>
        <w:rPr>
          <w:lang w:val="sr-Cyrl-CS"/>
        </w:rPr>
      </w:pPr>
      <w:r w:rsidRPr="00911E28">
        <w:rPr>
          <w:lang w:val="sr-Cyrl-CS"/>
        </w:rPr>
        <w:t xml:space="preserve">1) </w:t>
      </w:r>
      <w:r w:rsidR="008677F8" w:rsidRPr="00911E28">
        <w:rPr>
          <w:lang w:val="sr-Cyrl-CS"/>
        </w:rPr>
        <w:t xml:space="preserve">пољопривредно земљиште = </w:t>
      </w:r>
      <w:r w:rsidR="00B13B59" w:rsidRPr="00911E28">
        <w:rPr>
          <w:lang w:val="sr-Cyrl-CS"/>
        </w:rPr>
        <w:t>72,6</w:t>
      </w:r>
      <w:r w:rsidR="008677F8" w:rsidRPr="00911E28">
        <w:rPr>
          <w:lang w:val="sr-Cyrl-CS"/>
        </w:rPr>
        <w:t>km</w:t>
      </w:r>
      <w:r w:rsidR="008677F8" w:rsidRPr="00911E28">
        <w:rPr>
          <w:vertAlign w:val="superscript"/>
          <w:lang w:val="sr-Cyrl-CS"/>
        </w:rPr>
        <w:t>2</w:t>
      </w:r>
      <w:r w:rsidR="008677F8" w:rsidRPr="00911E28">
        <w:rPr>
          <w:lang w:val="sr-Cyrl-CS"/>
        </w:rPr>
        <w:t xml:space="preserve"> (</w:t>
      </w:r>
      <w:r w:rsidR="00EF73E5" w:rsidRPr="00911E28">
        <w:rPr>
          <w:lang w:val="sr-Cyrl-CS"/>
        </w:rPr>
        <w:t>14</w:t>
      </w:r>
      <w:r w:rsidR="008677F8" w:rsidRPr="00911E28">
        <w:rPr>
          <w:lang w:val="sr-Cyrl-CS"/>
        </w:rPr>
        <w:t>,</w:t>
      </w:r>
      <w:r w:rsidR="00EF73E5" w:rsidRPr="00911E28">
        <w:rPr>
          <w:lang w:val="sr-Cyrl-CS"/>
        </w:rPr>
        <w:t>9</w:t>
      </w:r>
      <w:r w:rsidR="008677F8" w:rsidRPr="00911E28">
        <w:rPr>
          <w:lang w:val="sr-Cyrl-CS"/>
        </w:rPr>
        <w:t>%);</w:t>
      </w:r>
    </w:p>
    <w:p w:rsidR="008677F8" w:rsidRPr="00911E28" w:rsidRDefault="005F11A2" w:rsidP="005F11A2">
      <w:pPr>
        <w:ind w:left="720"/>
        <w:rPr>
          <w:lang w:val="sr-Cyrl-CS"/>
        </w:rPr>
      </w:pPr>
      <w:r w:rsidRPr="00911E28">
        <w:rPr>
          <w:lang w:val="sr-Cyrl-CS"/>
        </w:rPr>
        <w:t xml:space="preserve">2) </w:t>
      </w:r>
      <w:r w:rsidR="008677F8" w:rsidRPr="00911E28">
        <w:rPr>
          <w:lang w:val="sr-Cyrl-CS"/>
        </w:rPr>
        <w:t xml:space="preserve">шуме и шумско земљиште (и други вегетацијом обрасли терени) = </w:t>
      </w:r>
      <w:r w:rsidR="00EF73E5" w:rsidRPr="00911E28">
        <w:rPr>
          <w:lang w:val="sr-Cyrl-CS"/>
        </w:rPr>
        <w:t>395</w:t>
      </w:r>
      <w:r w:rsidR="008677F8" w:rsidRPr="00911E28">
        <w:rPr>
          <w:lang w:val="sr-Cyrl-CS"/>
        </w:rPr>
        <w:t>km</w:t>
      </w:r>
      <w:r w:rsidR="008677F8" w:rsidRPr="00911E28">
        <w:rPr>
          <w:vertAlign w:val="superscript"/>
          <w:lang w:val="sr-Cyrl-CS"/>
        </w:rPr>
        <w:t>2</w:t>
      </w:r>
      <w:r w:rsidR="008677F8" w:rsidRPr="00911E28">
        <w:rPr>
          <w:lang w:val="sr-Cyrl-CS"/>
        </w:rPr>
        <w:t xml:space="preserve"> (</w:t>
      </w:r>
      <w:r w:rsidR="00EF73E5" w:rsidRPr="00911E28">
        <w:rPr>
          <w:lang w:val="sr-Cyrl-CS"/>
        </w:rPr>
        <w:t>81,2</w:t>
      </w:r>
      <w:r w:rsidR="008677F8" w:rsidRPr="00911E28">
        <w:rPr>
          <w:lang w:val="sr-Cyrl-CS"/>
        </w:rPr>
        <w:t>%);</w:t>
      </w:r>
    </w:p>
    <w:p w:rsidR="008677F8" w:rsidRPr="00911E28" w:rsidRDefault="005F11A2" w:rsidP="005F11A2">
      <w:pPr>
        <w:ind w:left="720"/>
        <w:rPr>
          <w:lang w:val="sr-Cyrl-CS"/>
        </w:rPr>
      </w:pPr>
      <w:r w:rsidRPr="00911E28">
        <w:rPr>
          <w:lang w:val="sr-Cyrl-CS"/>
        </w:rPr>
        <w:t xml:space="preserve">3) </w:t>
      </w:r>
      <w:r w:rsidR="008677F8" w:rsidRPr="00911E28">
        <w:rPr>
          <w:lang w:val="sr-Cyrl-CS"/>
        </w:rPr>
        <w:t xml:space="preserve">воде и водно земљиште = </w:t>
      </w:r>
      <w:r w:rsidR="00EF73E5" w:rsidRPr="00911E28">
        <w:rPr>
          <w:lang w:val="sr-Cyrl-CS"/>
        </w:rPr>
        <w:t>14</w:t>
      </w:r>
      <w:r w:rsidR="008677F8" w:rsidRPr="00911E28">
        <w:rPr>
          <w:lang w:val="sr-Cyrl-CS"/>
        </w:rPr>
        <w:t>,</w:t>
      </w:r>
      <w:r w:rsidR="00EF73E5" w:rsidRPr="00911E28">
        <w:rPr>
          <w:lang w:val="sr-Cyrl-CS"/>
        </w:rPr>
        <w:t>9</w:t>
      </w:r>
      <w:r w:rsidR="008677F8" w:rsidRPr="00911E28">
        <w:rPr>
          <w:lang w:val="sr-Cyrl-CS"/>
        </w:rPr>
        <w:t>km</w:t>
      </w:r>
      <w:r w:rsidR="008677F8" w:rsidRPr="00911E28">
        <w:rPr>
          <w:vertAlign w:val="superscript"/>
          <w:lang w:val="sr-Cyrl-CS"/>
        </w:rPr>
        <w:t>2</w:t>
      </w:r>
      <w:r w:rsidR="008677F8" w:rsidRPr="00911E28">
        <w:rPr>
          <w:lang w:val="sr-Cyrl-CS"/>
        </w:rPr>
        <w:t xml:space="preserve"> (</w:t>
      </w:r>
      <w:r w:rsidR="00EF73E5" w:rsidRPr="00911E28">
        <w:rPr>
          <w:lang w:val="sr-Cyrl-CS"/>
        </w:rPr>
        <w:t>2,7</w:t>
      </w:r>
      <w:r w:rsidR="008677F8" w:rsidRPr="00911E28">
        <w:rPr>
          <w:lang w:val="sr-Cyrl-CS"/>
        </w:rPr>
        <w:t>%).</w:t>
      </w:r>
    </w:p>
    <w:p w:rsidR="008677F8" w:rsidRPr="00911E28" w:rsidRDefault="005F11A2" w:rsidP="005F11A2">
      <w:pPr>
        <w:ind w:left="720"/>
        <w:rPr>
          <w:lang w:val="sr-Cyrl-CS"/>
        </w:rPr>
      </w:pPr>
      <w:r w:rsidRPr="00911E28">
        <w:rPr>
          <w:lang w:val="sr-Cyrl-CS"/>
        </w:rPr>
        <w:t xml:space="preserve">4) </w:t>
      </w:r>
      <w:r w:rsidR="008677F8" w:rsidRPr="00911E28">
        <w:rPr>
          <w:lang w:val="sr-Cyrl-CS"/>
        </w:rPr>
        <w:t xml:space="preserve">грађевинско земљиште (насеља  и други антропогени терени у функцији насеља, туризма и инфраструктуре) = </w:t>
      </w:r>
      <w:r w:rsidR="00EF73E5" w:rsidRPr="00911E28">
        <w:rPr>
          <w:lang w:val="sr-Cyrl-CS"/>
        </w:rPr>
        <w:t>2,7</w:t>
      </w:r>
      <w:r w:rsidR="008677F8" w:rsidRPr="00911E28">
        <w:rPr>
          <w:lang w:val="sr-Cyrl-CS"/>
        </w:rPr>
        <w:t>km</w:t>
      </w:r>
      <w:r w:rsidR="008677F8" w:rsidRPr="00911E28">
        <w:rPr>
          <w:vertAlign w:val="superscript"/>
          <w:lang w:val="sr-Cyrl-CS"/>
        </w:rPr>
        <w:t>2</w:t>
      </w:r>
      <w:r w:rsidR="008677F8" w:rsidRPr="00911E28">
        <w:rPr>
          <w:lang w:val="sr-Cyrl-CS"/>
        </w:rPr>
        <w:t xml:space="preserve"> (</w:t>
      </w:r>
      <w:r w:rsidR="00EF73E5" w:rsidRPr="00911E28">
        <w:rPr>
          <w:lang w:val="sr-Cyrl-CS"/>
        </w:rPr>
        <w:t>0,5</w:t>
      </w:r>
      <w:r w:rsidR="008677F8" w:rsidRPr="00911E28">
        <w:rPr>
          <w:lang w:val="sr-Cyrl-CS"/>
        </w:rPr>
        <w:t xml:space="preserve">%); </w:t>
      </w:r>
    </w:p>
    <w:p w:rsidR="005C07DF" w:rsidRPr="00911E28" w:rsidRDefault="005C07DF" w:rsidP="005116A6">
      <w:pPr>
        <w:rPr>
          <w:lang w:val="sr-Cyrl-CS"/>
        </w:rPr>
      </w:pPr>
    </w:p>
    <w:p w:rsidR="00A70690" w:rsidRPr="00911E28" w:rsidRDefault="00A70690" w:rsidP="005116A6">
      <w:pPr>
        <w:rPr>
          <w:lang w:val="sr-Cyrl-CS"/>
        </w:rPr>
      </w:pPr>
      <w:r w:rsidRPr="00911E28">
        <w:rPr>
          <w:lang w:val="sr-Cyrl-CS"/>
        </w:rPr>
        <w:t>Табел</w:t>
      </w:r>
      <w:r w:rsidR="004C164B" w:rsidRPr="00911E28">
        <w:rPr>
          <w:lang w:val="sr-Cyrl-CS"/>
        </w:rPr>
        <w:t xml:space="preserve">а </w:t>
      </w:r>
      <w:r w:rsidR="00C20E95" w:rsidRPr="00911E28">
        <w:rPr>
          <w:lang w:val="sr-Cyrl-CS"/>
        </w:rPr>
        <w:t>22</w:t>
      </w:r>
      <w:r w:rsidRPr="00911E28">
        <w:rPr>
          <w:iCs/>
          <w:lang w:val="sr-Cyrl-CS"/>
        </w:rPr>
        <w:t xml:space="preserve">. Приказ планираног биланса посебне намене </w:t>
      </w:r>
      <w:r w:rsidRPr="00911E28">
        <w:rPr>
          <w:lang w:val="sr-Cyrl-CS"/>
        </w:rPr>
        <w:t xml:space="preserve">на подручју Просторног плана </w:t>
      </w:r>
    </w:p>
    <w:tbl>
      <w:tblPr>
        <w:tblW w:w="997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firstRow="0" w:lastRow="0" w:firstColumn="0" w:lastColumn="0" w:noHBand="0" w:noVBand="0"/>
      </w:tblPr>
      <w:tblGrid>
        <w:gridCol w:w="2335"/>
        <w:gridCol w:w="661"/>
        <w:gridCol w:w="744"/>
        <w:gridCol w:w="558"/>
        <w:gridCol w:w="838"/>
        <w:gridCol w:w="744"/>
        <w:gridCol w:w="745"/>
        <w:gridCol w:w="744"/>
        <w:gridCol w:w="931"/>
        <w:gridCol w:w="744"/>
        <w:gridCol w:w="931"/>
      </w:tblGrid>
      <w:tr w:rsidR="00DC630D" w:rsidRPr="00911E28" w:rsidTr="00DC630D">
        <w:trPr>
          <w:trHeight w:val="338"/>
        </w:trPr>
        <w:tc>
          <w:tcPr>
            <w:tcW w:w="2335" w:type="dxa"/>
            <w:vMerge w:val="restart"/>
            <w:shd w:val="clear" w:color="auto" w:fill="auto"/>
            <w:vAlign w:val="center"/>
          </w:tcPr>
          <w:p w:rsidR="00A70690" w:rsidRPr="00911E28" w:rsidRDefault="00A70690" w:rsidP="005116A6">
            <w:pPr>
              <w:rPr>
                <w:bCs/>
                <w:sz w:val="16"/>
                <w:szCs w:val="16"/>
                <w:lang w:val="sr-Cyrl-CS"/>
              </w:rPr>
            </w:pPr>
            <w:r w:rsidRPr="00911E28">
              <w:rPr>
                <w:bCs/>
                <w:sz w:val="16"/>
                <w:szCs w:val="16"/>
                <w:lang w:val="sr-Cyrl-CS"/>
              </w:rPr>
              <w:t>Посебна намена</w:t>
            </w:r>
          </w:p>
        </w:tc>
        <w:tc>
          <w:tcPr>
            <w:tcW w:w="1405" w:type="dxa"/>
            <w:gridSpan w:val="2"/>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пољопривредно</w:t>
            </w:r>
          </w:p>
          <w:p w:rsidR="00A70690" w:rsidRPr="00911E28" w:rsidRDefault="00A70690" w:rsidP="005116A6">
            <w:pPr>
              <w:jc w:val="center"/>
              <w:rPr>
                <w:bCs/>
                <w:sz w:val="16"/>
                <w:szCs w:val="16"/>
                <w:lang w:val="sr-Cyrl-CS"/>
              </w:rPr>
            </w:pPr>
            <w:r w:rsidRPr="00911E28">
              <w:rPr>
                <w:bCs/>
                <w:sz w:val="16"/>
                <w:szCs w:val="16"/>
                <w:lang w:val="sr-Cyrl-CS"/>
              </w:rPr>
              <w:t>земљиште</w:t>
            </w:r>
          </w:p>
        </w:tc>
        <w:tc>
          <w:tcPr>
            <w:tcW w:w="1396" w:type="dxa"/>
            <w:gridSpan w:val="2"/>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шуме и шумско</w:t>
            </w:r>
          </w:p>
          <w:p w:rsidR="00A70690" w:rsidRPr="00911E28" w:rsidRDefault="00A70690" w:rsidP="005116A6">
            <w:pPr>
              <w:jc w:val="center"/>
              <w:rPr>
                <w:bCs/>
                <w:sz w:val="16"/>
                <w:szCs w:val="16"/>
                <w:lang w:val="sr-Cyrl-CS"/>
              </w:rPr>
            </w:pPr>
            <w:r w:rsidRPr="00911E28">
              <w:rPr>
                <w:bCs/>
                <w:sz w:val="16"/>
                <w:szCs w:val="16"/>
                <w:lang w:val="sr-Cyrl-CS"/>
              </w:rPr>
              <w:t>земљиште *</w:t>
            </w:r>
          </w:p>
        </w:tc>
        <w:tc>
          <w:tcPr>
            <w:tcW w:w="1489" w:type="dxa"/>
            <w:gridSpan w:val="2"/>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воде и водно</w:t>
            </w:r>
          </w:p>
          <w:p w:rsidR="00A70690" w:rsidRPr="00911E28" w:rsidRDefault="00A70690" w:rsidP="005116A6">
            <w:pPr>
              <w:jc w:val="center"/>
              <w:rPr>
                <w:bCs/>
                <w:sz w:val="16"/>
                <w:szCs w:val="16"/>
                <w:lang w:val="sr-Cyrl-CS"/>
              </w:rPr>
            </w:pPr>
            <w:r w:rsidRPr="00911E28">
              <w:rPr>
                <w:bCs/>
                <w:sz w:val="16"/>
                <w:szCs w:val="16"/>
                <w:lang w:val="sr-Cyrl-CS"/>
              </w:rPr>
              <w:t>земљиште</w:t>
            </w:r>
          </w:p>
        </w:tc>
        <w:tc>
          <w:tcPr>
            <w:tcW w:w="1675" w:type="dxa"/>
            <w:gridSpan w:val="2"/>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грађевинско</w:t>
            </w:r>
          </w:p>
          <w:p w:rsidR="00A70690" w:rsidRPr="00911E28" w:rsidRDefault="00A70690" w:rsidP="005116A6">
            <w:pPr>
              <w:jc w:val="center"/>
              <w:rPr>
                <w:bCs/>
                <w:sz w:val="16"/>
                <w:szCs w:val="16"/>
                <w:lang w:val="sr-Cyrl-CS"/>
              </w:rPr>
            </w:pPr>
            <w:r w:rsidRPr="00911E28">
              <w:rPr>
                <w:bCs/>
                <w:sz w:val="16"/>
                <w:szCs w:val="16"/>
                <w:lang w:val="sr-Cyrl-CS"/>
              </w:rPr>
              <w:t>земљиште **</w:t>
            </w:r>
          </w:p>
        </w:tc>
        <w:tc>
          <w:tcPr>
            <w:tcW w:w="1675" w:type="dxa"/>
            <w:gridSpan w:val="2"/>
            <w:shd w:val="clear" w:color="auto" w:fill="auto"/>
            <w:vAlign w:val="center"/>
          </w:tcPr>
          <w:p w:rsidR="00A70690" w:rsidRPr="00911E28" w:rsidRDefault="00A70690" w:rsidP="005116A6">
            <w:pPr>
              <w:jc w:val="center"/>
              <w:rPr>
                <w:sz w:val="16"/>
                <w:szCs w:val="16"/>
                <w:lang w:val="sr-Cyrl-CS"/>
              </w:rPr>
            </w:pPr>
            <w:r w:rsidRPr="00911E28">
              <w:rPr>
                <w:bCs/>
                <w:sz w:val="16"/>
                <w:szCs w:val="16"/>
                <w:lang w:val="sr-Cyrl-CS"/>
              </w:rPr>
              <w:t>укупно</w:t>
            </w:r>
          </w:p>
        </w:tc>
      </w:tr>
      <w:tr w:rsidR="00DC630D" w:rsidRPr="00911E28" w:rsidTr="008677F8">
        <w:trPr>
          <w:trHeight w:val="257"/>
        </w:trPr>
        <w:tc>
          <w:tcPr>
            <w:tcW w:w="2335" w:type="dxa"/>
            <w:vMerge/>
            <w:shd w:val="clear" w:color="auto" w:fill="auto"/>
            <w:vAlign w:val="center"/>
          </w:tcPr>
          <w:p w:rsidR="00A70690" w:rsidRPr="00911E28" w:rsidRDefault="00A70690" w:rsidP="005116A6">
            <w:pPr>
              <w:rPr>
                <w:bCs/>
                <w:sz w:val="16"/>
                <w:szCs w:val="16"/>
                <w:lang w:val="sr-Cyrl-CS"/>
              </w:rPr>
            </w:pPr>
          </w:p>
        </w:tc>
        <w:tc>
          <w:tcPr>
            <w:tcW w:w="661"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km</w:t>
            </w:r>
            <w:r w:rsidRPr="00911E28">
              <w:rPr>
                <w:bCs/>
                <w:sz w:val="16"/>
                <w:szCs w:val="16"/>
                <w:vertAlign w:val="superscript"/>
                <w:lang w:val="sr-Cyrl-CS"/>
              </w:rPr>
              <w:t>2</w:t>
            </w:r>
          </w:p>
        </w:tc>
        <w:tc>
          <w:tcPr>
            <w:tcW w:w="744"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w:t>
            </w:r>
          </w:p>
        </w:tc>
        <w:tc>
          <w:tcPr>
            <w:tcW w:w="558"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km</w:t>
            </w:r>
            <w:r w:rsidRPr="00911E28">
              <w:rPr>
                <w:bCs/>
                <w:sz w:val="16"/>
                <w:szCs w:val="16"/>
                <w:vertAlign w:val="superscript"/>
                <w:lang w:val="sr-Cyrl-CS"/>
              </w:rPr>
              <w:t>2</w:t>
            </w:r>
          </w:p>
        </w:tc>
        <w:tc>
          <w:tcPr>
            <w:tcW w:w="838"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w:t>
            </w:r>
          </w:p>
        </w:tc>
        <w:tc>
          <w:tcPr>
            <w:tcW w:w="744"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km</w:t>
            </w:r>
            <w:r w:rsidRPr="00911E28">
              <w:rPr>
                <w:bCs/>
                <w:sz w:val="16"/>
                <w:szCs w:val="16"/>
                <w:vertAlign w:val="superscript"/>
                <w:lang w:val="sr-Cyrl-CS"/>
              </w:rPr>
              <w:t>2</w:t>
            </w:r>
          </w:p>
        </w:tc>
        <w:tc>
          <w:tcPr>
            <w:tcW w:w="745"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w:t>
            </w:r>
          </w:p>
        </w:tc>
        <w:tc>
          <w:tcPr>
            <w:tcW w:w="744"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km</w:t>
            </w:r>
            <w:r w:rsidRPr="00911E28">
              <w:rPr>
                <w:bCs/>
                <w:sz w:val="16"/>
                <w:szCs w:val="16"/>
                <w:vertAlign w:val="superscript"/>
                <w:lang w:val="sr-Cyrl-CS"/>
              </w:rPr>
              <w:t>2</w:t>
            </w:r>
          </w:p>
        </w:tc>
        <w:tc>
          <w:tcPr>
            <w:tcW w:w="931"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w:t>
            </w:r>
          </w:p>
        </w:tc>
        <w:tc>
          <w:tcPr>
            <w:tcW w:w="744"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km</w:t>
            </w:r>
            <w:r w:rsidRPr="00911E28">
              <w:rPr>
                <w:bCs/>
                <w:sz w:val="16"/>
                <w:szCs w:val="16"/>
                <w:vertAlign w:val="superscript"/>
                <w:lang w:val="sr-Cyrl-CS"/>
              </w:rPr>
              <w:t>2</w:t>
            </w:r>
          </w:p>
        </w:tc>
        <w:tc>
          <w:tcPr>
            <w:tcW w:w="931" w:type="dxa"/>
            <w:shd w:val="clear" w:color="auto" w:fill="auto"/>
            <w:vAlign w:val="center"/>
          </w:tcPr>
          <w:p w:rsidR="00A70690" w:rsidRPr="00911E28" w:rsidRDefault="00A70690" w:rsidP="005116A6">
            <w:pPr>
              <w:jc w:val="center"/>
              <w:rPr>
                <w:sz w:val="16"/>
                <w:szCs w:val="16"/>
                <w:lang w:val="sr-Cyrl-CS"/>
              </w:rPr>
            </w:pPr>
            <w:r w:rsidRPr="00911E28">
              <w:rPr>
                <w:bCs/>
                <w:sz w:val="16"/>
                <w:szCs w:val="16"/>
                <w:lang w:val="sr-Cyrl-CS"/>
              </w:rPr>
              <w:t>%</w:t>
            </w:r>
          </w:p>
        </w:tc>
      </w:tr>
      <w:tr w:rsidR="00DC630D" w:rsidRPr="00911E28" w:rsidTr="008677F8">
        <w:trPr>
          <w:trHeight w:val="334"/>
        </w:trPr>
        <w:tc>
          <w:tcPr>
            <w:tcW w:w="2335" w:type="dxa"/>
            <w:shd w:val="clear" w:color="auto" w:fill="auto"/>
            <w:vAlign w:val="center"/>
          </w:tcPr>
          <w:p w:rsidR="00A70690" w:rsidRPr="00911E28" w:rsidRDefault="00A70690" w:rsidP="005116A6">
            <w:pPr>
              <w:rPr>
                <w:sz w:val="16"/>
                <w:szCs w:val="16"/>
                <w:lang w:val="sr-Cyrl-CS"/>
              </w:rPr>
            </w:pPr>
            <w:r w:rsidRPr="00911E28">
              <w:rPr>
                <w:sz w:val="16"/>
                <w:szCs w:val="16"/>
                <w:lang w:val="sr-Cyrl-CS"/>
              </w:rPr>
              <w:t>Туристички локалитети</w:t>
            </w:r>
          </w:p>
        </w:tc>
        <w:tc>
          <w:tcPr>
            <w:tcW w:w="661"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1,1</w:t>
            </w:r>
          </w:p>
        </w:tc>
        <w:tc>
          <w:tcPr>
            <w:tcW w:w="744"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21,5</w:t>
            </w:r>
          </w:p>
        </w:tc>
        <w:tc>
          <w:tcPr>
            <w:tcW w:w="558"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2,6</w:t>
            </w:r>
          </w:p>
        </w:tc>
        <w:tc>
          <w:tcPr>
            <w:tcW w:w="838"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50,9</w:t>
            </w:r>
          </w:p>
        </w:tc>
        <w:tc>
          <w:tcPr>
            <w:tcW w:w="744"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0.5</w:t>
            </w:r>
          </w:p>
        </w:tc>
        <w:tc>
          <w:tcPr>
            <w:tcW w:w="745"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9,8</w:t>
            </w:r>
          </w:p>
        </w:tc>
        <w:tc>
          <w:tcPr>
            <w:tcW w:w="744"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0.9</w:t>
            </w:r>
          </w:p>
        </w:tc>
        <w:tc>
          <w:tcPr>
            <w:tcW w:w="931"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17,6</w:t>
            </w:r>
          </w:p>
        </w:tc>
        <w:tc>
          <w:tcPr>
            <w:tcW w:w="744"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5,1</w:t>
            </w:r>
          </w:p>
        </w:tc>
        <w:tc>
          <w:tcPr>
            <w:tcW w:w="931"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100</w:t>
            </w:r>
          </w:p>
        </w:tc>
      </w:tr>
      <w:tr w:rsidR="00DC630D" w:rsidRPr="00911E28" w:rsidTr="008677F8">
        <w:trPr>
          <w:trHeight w:val="334"/>
        </w:trPr>
        <w:tc>
          <w:tcPr>
            <w:tcW w:w="2335" w:type="dxa"/>
            <w:shd w:val="clear" w:color="auto" w:fill="auto"/>
            <w:vAlign w:val="center"/>
          </w:tcPr>
          <w:p w:rsidR="00A70690" w:rsidRPr="00911E28" w:rsidRDefault="00A70690" w:rsidP="005116A6">
            <w:pPr>
              <w:rPr>
                <w:bCs/>
                <w:sz w:val="16"/>
                <w:szCs w:val="16"/>
                <w:lang w:val="sr-Cyrl-CS"/>
              </w:rPr>
            </w:pPr>
            <w:r w:rsidRPr="00911E28">
              <w:rPr>
                <w:sz w:val="16"/>
                <w:szCs w:val="16"/>
                <w:lang w:val="sr-Cyrl-CS"/>
              </w:rPr>
              <w:t>Заштићен</w:t>
            </w:r>
            <w:r w:rsidR="005108FA" w:rsidRPr="00911E28">
              <w:rPr>
                <w:sz w:val="16"/>
                <w:szCs w:val="16"/>
                <w:lang w:val="sr-Cyrl-CS"/>
              </w:rPr>
              <w:t>а</w:t>
            </w:r>
            <w:r w:rsidRPr="00911E28">
              <w:rPr>
                <w:sz w:val="16"/>
                <w:szCs w:val="16"/>
                <w:lang w:val="sr-Cyrl-CS"/>
              </w:rPr>
              <w:t xml:space="preserve"> </w:t>
            </w:r>
            <w:r w:rsidR="005108FA" w:rsidRPr="00911E28">
              <w:rPr>
                <w:sz w:val="16"/>
                <w:szCs w:val="16"/>
                <w:lang w:val="sr-Cyrl-CS"/>
              </w:rPr>
              <w:t xml:space="preserve">подручја </w:t>
            </w:r>
            <w:r w:rsidRPr="00911E28">
              <w:rPr>
                <w:sz w:val="16"/>
                <w:szCs w:val="16"/>
                <w:lang w:val="sr-Cyrl-CS"/>
              </w:rPr>
              <w:t xml:space="preserve"> </w:t>
            </w:r>
            <w:r w:rsidR="005108FA" w:rsidRPr="00911E28">
              <w:rPr>
                <w:sz w:val="16"/>
                <w:szCs w:val="16"/>
                <w:lang w:val="sr-Cyrl-CS"/>
              </w:rPr>
              <w:t xml:space="preserve">природе </w:t>
            </w:r>
            <w:r w:rsidRPr="00911E28">
              <w:rPr>
                <w:sz w:val="16"/>
                <w:szCs w:val="16"/>
                <w:lang w:val="sr-Cyrl-CS"/>
              </w:rPr>
              <w:t xml:space="preserve"> </w:t>
            </w:r>
          </w:p>
        </w:tc>
        <w:tc>
          <w:tcPr>
            <w:tcW w:w="661" w:type="dxa"/>
            <w:shd w:val="clear" w:color="auto" w:fill="auto"/>
            <w:vAlign w:val="center"/>
          </w:tcPr>
          <w:p w:rsidR="00A70690" w:rsidRPr="00911E28" w:rsidRDefault="001C18F1" w:rsidP="005116A6">
            <w:pPr>
              <w:jc w:val="center"/>
              <w:rPr>
                <w:bCs/>
                <w:sz w:val="16"/>
                <w:szCs w:val="16"/>
                <w:lang w:val="sr-Cyrl-CS"/>
              </w:rPr>
            </w:pPr>
            <w:r w:rsidRPr="00911E28">
              <w:rPr>
                <w:bCs/>
                <w:sz w:val="16"/>
                <w:szCs w:val="16"/>
                <w:lang w:val="sr-Cyrl-CS"/>
              </w:rPr>
              <w:t>72</w:t>
            </w:r>
            <w:r w:rsidR="00A70690" w:rsidRPr="00911E28">
              <w:rPr>
                <w:bCs/>
                <w:sz w:val="16"/>
                <w:szCs w:val="16"/>
                <w:lang w:val="sr-Cyrl-CS"/>
              </w:rPr>
              <w:t>,6</w:t>
            </w:r>
          </w:p>
        </w:tc>
        <w:tc>
          <w:tcPr>
            <w:tcW w:w="744" w:type="dxa"/>
            <w:shd w:val="clear" w:color="auto" w:fill="auto"/>
            <w:vAlign w:val="center"/>
          </w:tcPr>
          <w:p w:rsidR="00A70690" w:rsidRPr="00911E28" w:rsidRDefault="001C18F1" w:rsidP="005116A6">
            <w:pPr>
              <w:jc w:val="center"/>
              <w:rPr>
                <w:bCs/>
                <w:sz w:val="16"/>
                <w:szCs w:val="16"/>
                <w:lang w:val="sr-Cyrl-CS"/>
              </w:rPr>
            </w:pPr>
            <w:r w:rsidRPr="00911E28">
              <w:rPr>
                <w:bCs/>
                <w:sz w:val="16"/>
                <w:szCs w:val="16"/>
                <w:lang w:val="sr-Cyrl-CS"/>
              </w:rPr>
              <w:t>14,9</w:t>
            </w:r>
          </w:p>
        </w:tc>
        <w:tc>
          <w:tcPr>
            <w:tcW w:w="558" w:type="dxa"/>
            <w:shd w:val="clear" w:color="auto" w:fill="auto"/>
            <w:vAlign w:val="center"/>
          </w:tcPr>
          <w:p w:rsidR="00A70690" w:rsidRPr="00911E28" w:rsidRDefault="001C18F1" w:rsidP="005116A6">
            <w:pPr>
              <w:jc w:val="center"/>
              <w:rPr>
                <w:bCs/>
                <w:sz w:val="16"/>
                <w:szCs w:val="16"/>
                <w:lang w:val="sr-Cyrl-CS"/>
              </w:rPr>
            </w:pPr>
            <w:r w:rsidRPr="00911E28">
              <w:rPr>
                <w:bCs/>
                <w:sz w:val="16"/>
                <w:szCs w:val="16"/>
                <w:lang w:val="sr-Cyrl-CS"/>
              </w:rPr>
              <w:t>395</w:t>
            </w:r>
          </w:p>
        </w:tc>
        <w:tc>
          <w:tcPr>
            <w:tcW w:w="838" w:type="dxa"/>
            <w:shd w:val="clear" w:color="auto" w:fill="auto"/>
            <w:vAlign w:val="center"/>
          </w:tcPr>
          <w:p w:rsidR="00A70690" w:rsidRPr="00911E28" w:rsidRDefault="001C18F1" w:rsidP="005116A6">
            <w:pPr>
              <w:jc w:val="center"/>
              <w:rPr>
                <w:bCs/>
                <w:sz w:val="16"/>
                <w:szCs w:val="16"/>
                <w:lang w:val="sr-Cyrl-CS"/>
              </w:rPr>
            </w:pPr>
            <w:r w:rsidRPr="00911E28">
              <w:rPr>
                <w:bCs/>
                <w:sz w:val="16"/>
                <w:szCs w:val="16"/>
                <w:lang w:val="sr-Cyrl-CS"/>
              </w:rPr>
              <w:t>81,2</w:t>
            </w:r>
          </w:p>
        </w:tc>
        <w:tc>
          <w:tcPr>
            <w:tcW w:w="744"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14,9</w:t>
            </w:r>
          </w:p>
        </w:tc>
        <w:tc>
          <w:tcPr>
            <w:tcW w:w="745" w:type="dxa"/>
            <w:shd w:val="clear" w:color="auto" w:fill="auto"/>
            <w:vAlign w:val="center"/>
          </w:tcPr>
          <w:p w:rsidR="00A70690" w:rsidRPr="00911E28" w:rsidRDefault="00B13B59" w:rsidP="005116A6">
            <w:pPr>
              <w:jc w:val="center"/>
              <w:rPr>
                <w:bCs/>
                <w:sz w:val="16"/>
                <w:szCs w:val="16"/>
                <w:lang w:val="sr-Cyrl-CS"/>
              </w:rPr>
            </w:pPr>
            <w:r w:rsidRPr="00911E28">
              <w:rPr>
                <w:bCs/>
                <w:sz w:val="16"/>
                <w:szCs w:val="16"/>
                <w:lang w:val="sr-Cyrl-CS"/>
              </w:rPr>
              <w:t>3,06</w:t>
            </w:r>
          </w:p>
        </w:tc>
        <w:tc>
          <w:tcPr>
            <w:tcW w:w="744"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2,7</w:t>
            </w:r>
          </w:p>
        </w:tc>
        <w:tc>
          <w:tcPr>
            <w:tcW w:w="931" w:type="dxa"/>
            <w:shd w:val="clear" w:color="auto" w:fill="auto"/>
            <w:vAlign w:val="center"/>
          </w:tcPr>
          <w:p w:rsidR="00A70690" w:rsidRPr="00911E28" w:rsidRDefault="00B13B59" w:rsidP="005116A6">
            <w:pPr>
              <w:jc w:val="center"/>
              <w:rPr>
                <w:bCs/>
                <w:sz w:val="16"/>
                <w:szCs w:val="16"/>
                <w:lang w:val="sr-Cyrl-CS"/>
              </w:rPr>
            </w:pPr>
            <w:r w:rsidRPr="00911E28">
              <w:rPr>
                <w:bCs/>
                <w:sz w:val="16"/>
                <w:szCs w:val="16"/>
                <w:lang w:val="sr-Cyrl-CS"/>
              </w:rPr>
              <w:t>0,5</w:t>
            </w:r>
          </w:p>
        </w:tc>
        <w:tc>
          <w:tcPr>
            <w:tcW w:w="744" w:type="dxa"/>
            <w:shd w:val="clear" w:color="auto" w:fill="auto"/>
            <w:vAlign w:val="center"/>
          </w:tcPr>
          <w:p w:rsidR="00A70690" w:rsidRPr="00911E28" w:rsidRDefault="001C18F1" w:rsidP="005116A6">
            <w:pPr>
              <w:jc w:val="center"/>
              <w:rPr>
                <w:bCs/>
                <w:sz w:val="16"/>
                <w:szCs w:val="16"/>
                <w:lang w:val="sr-Cyrl-CS"/>
              </w:rPr>
            </w:pPr>
            <w:r w:rsidRPr="00911E28">
              <w:rPr>
                <w:bCs/>
                <w:sz w:val="16"/>
                <w:szCs w:val="16"/>
                <w:lang w:val="sr-Cyrl-CS"/>
              </w:rPr>
              <w:t>486.2</w:t>
            </w:r>
          </w:p>
        </w:tc>
        <w:tc>
          <w:tcPr>
            <w:tcW w:w="931" w:type="dxa"/>
            <w:shd w:val="clear" w:color="auto" w:fill="auto"/>
            <w:vAlign w:val="center"/>
          </w:tcPr>
          <w:p w:rsidR="00A70690" w:rsidRPr="00911E28" w:rsidRDefault="00A70690" w:rsidP="005116A6">
            <w:pPr>
              <w:jc w:val="center"/>
              <w:rPr>
                <w:sz w:val="16"/>
                <w:szCs w:val="16"/>
                <w:lang w:val="sr-Cyrl-CS"/>
              </w:rPr>
            </w:pPr>
            <w:r w:rsidRPr="00911E28">
              <w:rPr>
                <w:sz w:val="16"/>
                <w:szCs w:val="16"/>
                <w:lang w:val="sr-Cyrl-CS"/>
              </w:rPr>
              <w:t>100</w:t>
            </w:r>
          </w:p>
        </w:tc>
      </w:tr>
      <w:tr w:rsidR="00DC630D" w:rsidRPr="00911E28" w:rsidTr="008677F8">
        <w:trPr>
          <w:trHeight w:val="385"/>
        </w:trPr>
        <w:tc>
          <w:tcPr>
            <w:tcW w:w="2335" w:type="dxa"/>
            <w:shd w:val="clear" w:color="auto" w:fill="auto"/>
            <w:vAlign w:val="center"/>
          </w:tcPr>
          <w:p w:rsidR="00A70690" w:rsidRPr="00911E28" w:rsidRDefault="00A70690" w:rsidP="005116A6">
            <w:pPr>
              <w:rPr>
                <w:bCs/>
                <w:sz w:val="16"/>
                <w:szCs w:val="16"/>
                <w:lang w:val="sr-Cyrl-CS"/>
              </w:rPr>
            </w:pPr>
            <w:r w:rsidRPr="00911E28">
              <w:rPr>
                <w:sz w:val="16"/>
                <w:szCs w:val="16"/>
                <w:lang w:val="sr-Cyrl-CS"/>
              </w:rPr>
              <w:t>Заштићен</w:t>
            </w:r>
            <w:r w:rsidR="005108FA" w:rsidRPr="00911E28">
              <w:rPr>
                <w:sz w:val="16"/>
                <w:szCs w:val="16"/>
                <w:lang w:val="sr-Cyrl-CS"/>
              </w:rPr>
              <w:t>а</w:t>
            </w:r>
            <w:r w:rsidRPr="00911E28">
              <w:rPr>
                <w:sz w:val="16"/>
                <w:szCs w:val="16"/>
                <w:lang w:val="sr-Cyrl-CS"/>
              </w:rPr>
              <w:t xml:space="preserve">  културн</w:t>
            </w:r>
            <w:r w:rsidR="005108FA" w:rsidRPr="00911E28">
              <w:rPr>
                <w:sz w:val="16"/>
                <w:szCs w:val="16"/>
                <w:lang w:val="sr-Cyrl-CS"/>
              </w:rPr>
              <w:t>а</w:t>
            </w:r>
            <w:r w:rsidRPr="00911E28">
              <w:rPr>
                <w:sz w:val="16"/>
                <w:szCs w:val="16"/>
                <w:lang w:val="sr-Cyrl-CS"/>
              </w:rPr>
              <w:t xml:space="preserve"> добара</w:t>
            </w:r>
          </w:p>
        </w:tc>
        <w:tc>
          <w:tcPr>
            <w:tcW w:w="661"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0,2</w:t>
            </w:r>
          </w:p>
        </w:tc>
        <w:tc>
          <w:tcPr>
            <w:tcW w:w="744"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4</w:t>
            </w:r>
          </w:p>
        </w:tc>
        <w:tc>
          <w:tcPr>
            <w:tcW w:w="558"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3,9</w:t>
            </w:r>
          </w:p>
        </w:tc>
        <w:tc>
          <w:tcPr>
            <w:tcW w:w="838"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79,5</w:t>
            </w:r>
          </w:p>
        </w:tc>
        <w:tc>
          <w:tcPr>
            <w:tcW w:w="744"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0,2</w:t>
            </w:r>
          </w:p>
        </w:tc>
        <w:tc>
          <w:tcPr>
            <w:tcW w:w="745"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4</w:t>
            </w:r>
          </w:p>
        </w:tc>
        <w:tc>
          <w:tcPr>
            <w:tcW w:w="744"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0.6</w:t>
            </w:r>
          </w:p>
        </w:tc>
        <w:tc>
          <w:tcPr>
            <w:tcW w:w="931"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12,2</w:t>
            </w:r>
          </w:p>
        </w:tc>
        <w:tc>
          <w:tcPr>
            <w:tcW w:w="744"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4,9</w:t>
            </w:r>
          </w:p>
        </w:tc>
        <w:tc>
          <w:tcPr>
            <w:tcW w:w="931" w:type="dxa"/>
            <w:shd w:val="clear" w:color="auto" w:fill="auto"/>
            <w:vAlign w:val="center"/>
          </w:tcPr>
          <w:p w:rsidR="00A70690" w:rsidRPr="00911E28" w:rsidRDefault="00A70690" w:rsidP="005116A6">
            <w:pPr>
              <w:jc w:val="center"/>
              <w:rPr>
                <w:sz w:val="16"/>
                <w:szCs w:val="16"/>
                <w:lang w:val="sr-Cyrl-CS"/>
              </w:rPr>
            </w:pPr>
            <w:r w:rsidRPr="00911E28">
              <w:rPr>
                <w:sz w:val="16"/>
                <w:szCs w:val="16"/>
                <w:lang w:val="sr-Cyrl-CS"/>
              </w:rPr>
              <w:t>100</w:t>
            </w:r>
          </w:p>
        </w:tc>
      </w:tr>
      <w:tr w:rsidR="00DC630D" w:rsidRPr="00911E28" w:rsidTr="008677F8">
        <w:trPr>
          <w:trHeight w:val="422"/>
        </w:trPr>
        <w:tc>
          <w:tcPr>
            <w:tcW w:w="2335" w:type="dxa"/>
            <w:shd w:val="clear" w:color="auto" w:fill="auto"/>
            <w:vAlign w:val="center"/>
          </w:tcPr>
          <w:p w:rsidR="00A70690" w:rsidRPr="00911E28" w:rsidRDefault="00A70690" w:rsidP="005116A6">
            <w:pPr>
              <w:rPr>
                <w:bCs/>
                <w:sz w:val="16"/>
                <w:szCs w:val="16"/>
                <w:lang w:val="sr-Cyrl-CS"/>
              </w:rPr>
            </w:pPr>
            <w:r w:rsidRPr="00911E28">
              <w:rPr>
                <w:bCs/>
                <w:sz w:val="16"/>
                <w:szCs w:val="16"/>
                <w:lang w:val="sr-Cyrl-CS"/>
              </w:rPr>
              <w:t>Комплекси посебне намене простори од интереса за одбрану земље</w:t>
            </w:r>
          </w:p>
        </w:tc>
        <w:tc>
          <w:tcPr>
            <w:tcW w:w="661"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15,8</w:t>
            </w:r>
          </w:p>
        </w:tc>
        <w:tc>
          <w:tcPr>
            <w:tcW w:w="744"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18,1</w:t>
            </w:r>
          </w:p>
        </w:tc>
        <w:tc>
          <w:tcPr>
            <w:tcW w:w="558"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70</w:t>
            </w:r>
          </w:p>
        </w:tc>
        <w:tc>
          <w:tcPr>
            <w:tcW w:w="838"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80,4</w:t>
            </w:r>
          </w:p>
        </w:tc>
        <w:tc>
          <w:tcPr>
            <w:tcW w:w="744"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1,42</w:t>
            </w:r>
          </w:p>
        </w:tc>
        <w:tc>
          <w:tcPr>
            <w:tcW w:w="745"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1</w:t>
            </w:r>
          </w:p>
        </w:tc>
        <w:tc>
          <w:tcPr>
            <w:tcW w:w="744"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0</w:t>
            </w:r>
          </w:p>
        </w:tc>
        <w:tc>
          <w:tcPr>
            <w:tcW w:w="931"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0</w:t>
            </w:r>
          </w:p>
        </w:tc>
        <w:tc>
          <w:tcPr>
            <w:tcW w:w="744" w:type="dxa"/>
            <w:shd w:val="clear" w:color="auto" w:fill="auto"/>
            <w:vAlign w:val="center"/>
          </w:tcPr>
          <w:p w:rsidR="00A70690" w:rsidRPr="00911E28" w:rsidRDefault="00A70690" w:rsidP="005116A6">
            <w:pPr>
              <w:jc w:val="center"/>
              <w:rPr>
                <w:bCs/>
                <w:sz w:val="16"/>
                <w:szCs w:val="16"/>
                <w:lang w:val="sr-Cyrl-CS"/>
              </w:rPr>
            </w:pPr>
            <w:r w:rsidRPr="00911E28">
              <w:rPr>
                <w:bCs/>
                <w:sz w:val="16"/>
                <w:szCs w:val="16"/>
                <w:lang w:val="sr-Cyrl-CS"/>
              </w:rPr>
              <w:t>87,22</w:t>
            </w:r>
          </w:p>
        </w:tc>
        <w:tc>
          <w:tcPr>
            <w:tcW w:w="931" w:type="dxa"/>
            <w:shd w:val="clear" w:color="auto" w:fill="auto"/>
            <w:vAlign w:val="center"/>
          </w:tcPr>
          <w:p w:rsidR="00A70690" w:rsidRPr="00911E28" w:rsidRDefault="00A70690" w:rsidP="005116A6">
            <w:pPr>
              <w:jc w:val="center"/>
              <w:rPr>
                <w:sz w:val="16"/>
                <w:szCs w:val="16"/>
                <w:lang w:val="sr-Cyrl-CS"/>
              </w:rPr>
            </w:pPr>
            <w:r w:rsidRPr="00911E28">
              <w:rPr>
                <w:sz w:val="16"/>
                <w:szCs w:val="16"/>
                <w:lang w:val="sr-Cyrl-CS"/>
              </w:rPr>
              <w:t>100</w:t>
            </w:r>
          </w:p>
        </w:tc>
      </w:tr>
    </w:tbl>
    <w:p w:rsidR="00D13F47" w:rsidRPr="00911E28" w:rsidRDefault="00C30684" w:rsidP="005116A6">
      <w:pPr>
        <w:widowControl w:val="0"/>
        <w:autoSpaceDE w:val="0"/>
        <w:autoSpaceDN w:val="0"/>
        <w:adjustRightInd w:val="0"/>
        <w:ind w:right="-11"/>
        <w:jc w:val="center"/>
        <w:rPr>
          <w:bCs/>
          <w:lang w:val="sr-Cyrl-CS"/>
        </w:rPr>
      </w:pPr>
      <w:r w:rsidRPr="00911E28">
        <w:rPr>
          <w:bCs/>
          <w:lang w:val="sr-Cyrl-CS"/>
        </w:rPr>
        <w:br w:type="page"/>
      </w:r>
      <w:r w:rsidR="00D13F47" w:rsidRPr="00911E28">
        <w:rPr>
          <w:bCs/>
          <w:lang w:val="sr-Cyrl-CS"/>
        </w:rPr>
        <w:lastRenderedPageBreak/>
        <w:t>IV</w:t>
      </w:r>
      <w:r w:rsidR="0070746E">
        <w:rPr>
          <w:bCs/>
          <w:lang w:val="sr-Cyrl-CS"/>
        </w:rPr>
        <w:t>.</w:t>
      </w:r>
      <w:r w:rsidR="00D13F47" w:rsidRPr="00911E28">
        <w:rPr>
          <w:bCs/>
          <w:lang w:val="sr-Cyrl-CS"/>
        </w:rPr>
        <w:t xml:space="preserve"> ПРАВИЛА </w:t>
      </w:r>
      <w:r w:rsidR="00AD6BA4" w:rsidRPr="00911E28">
        <w:rPr>
          <w:bCs/>
          <w:lang w:val="sr-Cyrl-CS"/>
        </w:rPr>
        <w:t xml:space="preserve">УРЕЂЕЊА, </w:t>
      </w:r>
      <w:r w:rsidR="00D13F47" w:rsidRPr="00911E28">
        <w:rPr>
          <w:bCs/>
          <w:lang w:val="sr-Cyrl-CS"/>
        </w:rPr>
        <w:t>ГРАЂЕЊА</w:t>
      </w:r>
      <w:r w:rsidR="00AD6BA4" w:rsidRPr="00911E28">
        <w:rPr>
          <w:bCs/>
          <w:lang w:val="sr-Cyrl-CS"/>
        </w:rPr>
        <w:t xml:space="preserve"> И УПОТРЕБЕ ЗЕМЉИШТА</w:t>
      </w:r>
    </w:p>
    <w:p w:rsidR="00367EBA" w:rsidRPr="00911E28" w:rsidRDefault="00367EBA" w:rsidP="005116A6">
      <w:pPr>
        <w:jc w:val="center"/>
        <w:rPr>
          <w:noProof/>
          <w:lang w:val="sr-Cyrl-CS"/>
        </w:rPr>
      </w:pPr>
    </w:p>
    <w:p w:rsidR="00D13F47" w:rsidRPr="00911E28" w:rsidRDefault="00367EBA" w:rsidP="005116A6">
      <w:pPr>
        <w:jc w:val="both"/>
        <w:rPr>
          <w:noProof/>
          <w:lang w:val="sr-Cyrl-CS"/>
        </w:rPr>
      </w:pPr>
      <w:r w:rsidRPr="00911E28">
        <w:rPr>
          <w:noProof/>
          <w:lang w:val="sr-Cyrl-CS"/>
        </w:rPr>
        <w:tab/>
      </w:r>
      <w:r w:rsidR="00D13F47" w:rsidRPr="00911E28">
        <w:rPr>
          <w:noProof/>
          <w:lang w:val="sr-Cyrl-CS"/>
        </w:rPr>
        <w:t xml:space="preserve">Правила уређења и грађења (у даљем тексту: правила) утврђена Просторним планом су обавезујућа за издавање </w:t>
      </w:r>
      <w:r w:rsidR="00D13F47" w:rsidRPr="00911E28">
        <w:rPr>
          <w:lang w:val="sr-Cyrl-CS" w:eastAsia="sr-Latn-CS"/>
        </w:rPr>
        <w:t xml:space="preserve">информације о локацији и </w:t>
      </w:r>
      <w:r w:rsidR="00D13F47" w:rsidRPr="00911E28">
        <w:rPr>
          <w:noProof/>
          <w:lang w:val="sr-Cyrl-CS"/>
        </w:rPr>
        <w:t>локацијских услова у зони директног спровођења Просторног плана (укључујући и подручј</w:t>
      </w:r>
      <w:r w:rsidR="00BC4873" w:rsidRPr="00911E28">
        <w:rPr>
          <w:noProof/>
          <w:lang w:val="sr-Cyrl-CS"/>
        </w:rPr>
        <w:t>а</w:t>
      </w:r>
      <w:r w:rsidR="00D13F47" w:rsidRPr="00911E28">
        <w:rPr>
          <w:noProof/>
          <w:lang w:val="sr-Cyrl-CS"/>
        </w:rPr>
        <w:t xml:space="preserve"> детаљне разраде), а у складу са одељком V</w:t>
      </w:r>
      <w:r w:rsidR="0070746E">
        <w:rPr>
          <w:noProof/>
          <w:lang w:val="sr-Cyrl-CS"/>
        </w:rPr>
        <w:t>.</w:t>
      </w:r>
      <w:r w:rsidR="00D13F47" w:rsidRPr="00911E28">
        <w:rPr>
          <w:noProof/>
          <w:lang w:val="sr-Cyrl-CS"/>
        </w:rPr>
        <w:t xml:space="preserve"> 2. Начин спровођења Просторног плана.</w:t>
      </w:r>
    </w:p>
    <w:p w:rsidR="00D13F47" w:rsidRPr="00911E28" w:rsidRDefault="00D13F47" w:rsidP="005116A6">
      <w:pPr>
        <w:jc w:val="both"/>
        <w:rPr>
          <w:lang w:val="sr-Cyrl-CS"/>
        </w:rPr>
      </w:pPr>
      <w:r w:rsidRPr="00911E28">
        <w:rPr>
          <w:noProof/>
          <w:lang w:val="sr-Cyrl-CS"/>
        </w:rPr>
        <w:tab/>
        <w:t xml:space="preserve">Правила утврђена Просторним планом су обавезујућа </w:t>
      </w:r>
      <w:r w:rsidRPr="00911E28">
        <w:rPr>
          <w:lang w:val="sr-Cyrl-CS"/>
        </w:rPr>
        <w:t xml:space="preserve">на простору који је овај план одредио за потребе посебне намене, али и за усклађивање, измене и допуне донетих </w:t>
      </w:r>
      <w:r w:rsidRPr="00911E28">
        <w:rPr>
          <w:noProof/>
          <w:lang w:val="sr-Cyrl-CS"/>
        </w:rPr>
        <w:t>просторних планова јединица локалне самоуправе и урбанистичких планова, као и за израду и доношење нових урбанистичких планова и урбанистичких пројеката на овом простору.</w:t>
      </w:r>
    </w:p>
    <w:p w:rsidR="00D13F47" w:rsidRPr="00911E28" w:rsidRDefault="00D13F47" w:rsidP="005116A6">
      <w:pPr>
        <w:jc w:val="both"/>
        <w:rPr>
          <w:lang w:val="sr-Cyrl-CS"/>
        </w:rPr>
      </w:pPr>
      <w:r w:rsidRPr="00911E28">
        <w:rPr>
          <w:lang w:val="sr-Cyrl-CS"/>
        </w:rPr>
        <w:tab/>
      </w:r>
      <w:r w:rsidRPr="00911E28">
        <w:rPr>
          <w:noProof/>
          <w:lang w:val="sr-Cyrl-CS"/>
        </w:rPr>
        <w:t>Правила се утврђују за:</w:t>
      </w:r>
    </w:p>
    <w:p w:rsidR="00D13F47" w:rsidRPr="00911E28" w:rsidRDefault="005F11A2" w:rsidP="005F11A2">
      <w:pPr>
        <w:pStyle w:val="ListParagraph2"/>
        <w:autoSpaceDE w:val="0"/>
        <w:autoSpaceDN w:val="0"/>
        <w:adjustRightInd w:val="0"/>
        <w:spacing w:after="0" w:line="240" w:lineRule="auto"/>
        <w:ind w:left="709" w:right="27"/>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1) </w:t>
      </w:r>
      <w:r w:rsidR="00D13F47" w:rsidRPr="00911E28">
        <w:rPr>
          <w:rFonts w:ascii="Times New Roman" w:hAnsi="Times New Roman"/>
          <w:noProof/>
          <w:sz w:val="24"/>
          <w:szCs w:val="24"/>
          <w:lang w:val="sr-Cyrl-CS"/>
        </w:rPr>
        <w:t xml:space="preserve">зоне са посебним режимом заштите простора (природна добра, културна добра, изворишта водоснабдевања, </w:t>
      </w:r>
      <w:r w:rsidR="00D13F47" w:rsidRPr="00911E28">
        <w:rPr>
          <w:rFonts w:ascii="Times New Roman" w:hAnsi="Times New Roman"/>
          <w:sz w:val="24"/>
          <w:szCs w:val="24"/>
          <w:lang w:val="sr-Cyrl-CS"/>
        </w:rPr>
        <w:t xml:space="preserve">коридори инфраструктурних система </w:t>
      </w:r>
      <w:r w:rsidR="00D13F47" w:rsidRPr="00911E28">
        <w:rPr>
          <w:rFonts w:ascii="Times New Roman" w:hAnsi="Times New Roman"/>
          <w:noProof/>
          <w:sz w:val="24"/>
          <w:szCs w:val="24"/>
          <w:lang w:val="sr-Cyrl-CS"/>
        </w:rPr>
        <w:t>и друге зоне заштите);</w:t>
      </w:r>
    </w:p>
    <w:p w:rsidR="00D13F47" w:rsidRPr="00911E28" w:rsidRDefault="005F11A2" w:rsidP="005F11A2">
      <w:pPr>
        <w:pStyle w:val="ListParagraph2"/>
        <w:autoSpaceDE w:val="0"/>
        <w:autoSpaceDN w:val="0"/>
        <w:adjustRightInd w:val="0"/>
        <w:spacing w:after="0" w:line="240" w:lineRule="auto"/>
        <w:ind w:left="709" w:right="27"/>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2) </w:t>
      </w:r>
      <w:r w:rsidR="00D13F47" w:rsidRPr="00911E28">
        <w:rPr>
          <w:rFonts w:ascii="Times New Roman" w:hAnsi="Times New Roman"/>
          <w:noProof/>
          <w:sz w:val="24"/>
          <w:szCs w:val="24"/>
          <w:lang w:val="sr-Cyrl-CS"/>
        </w:rPr>
        <w:t>насеља и атаре насеља обухваћене посебним режимом заштите простора;</w:t>
      </w:r>
    </w:p>
    <w:p w:rsidR="00D13F47" w:rsidRPr="00911E28" w:rsidRDefault="005F11A2" w:rsidP="005F11A2">
      <w:pPr>
        <w:pStyle w:val="ListParagraph2"/>
        <w:autoSpaceDE w:val="0"/>
        <w:autoSpaceDN w:val="0"/>
        <w:adjustRightInd w:val="0"/>
        <w:spacing w:after="0" w:line="240" w:lineRule="auto"/>
        <w:ind w:left="709" w:right="27"/>
        <w:jc w:val="both"/>
        <w:rPr>
          <w:rFonts w:ascii="Times New Roman" w:hAnsi="Times New Roman"/>
          <w:sz w:val="24"/>
          <w:szCs w:val="24"/>
          <w:lang w:val="sr-Cyrl-CS"/>
        </w:rPr>
      </w:pPr>
      <w:r w:rsidRPr="00911E28">
        <w:rPr>
          <w:rFonts w:ascii="Times New Roman" w:hAnsi="Times New Roman"/>
          <w:noProof/>
          <w:sz w:val="24"/>
          <w:szCs w:val="24"/>
          <w:lang w:val="sr-Cyrl-CS"/>
        </w:rPr>
        <w:t xml:space="preserve">3) </w:t>
      </w:r>
      <w:r w:rsidR="00D13F47" w:rsidRPr="00911E28">
        <w:rPr>
          <w:rFonts w:ascii="Times New Roman" w:hAnsi="Times New Roman"/>
          <w:noProof/>
          <w:sz w:val="24"/>
          <w:szCs w:val="24"/>
          <w:lang w:val="sr-Cyrl-CS"/>
        </w:rPr>
        <w:t>коридоре и мрежу саобраћајне и друге инфраструктуре</w:t>
      </w:r>
      <w:r w:rsidR="00D13F47" w:rsidRPr="00911E28">
        <w:rPr>
          <w:rFonts w:ascii="Times New Roman" w:hAnsi="Times New Roman"/>
          <w:sz w:val="24"/>
          <w:szCs w:val="24"/>
          <w:lang w:val="sr-Cyrl-CS"/>
        </w:rPr>
        <w:t>;</w:t>
      </w:r>
    </w:p>
    <w:p w:rsidR="00D13F47" w:rsidRPr="00911E28" w:rsidRDefault="005F11A2" w:rsidP="005F11A2">
      <w:pPr>
        <w:pStyle w:val="ListParagraph2"/>
        <w:autoSpaceDE w:val="0"/>
        <w:autoSpaceDN w:val="0"/>
        <w:adjustRightInd w:val="0"/>
        <w:spacing w:after="0" w:line="240" w:lineRule="auto"/>
        <w:ind w:left="709" w:right="27"/>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пределе (према утврђеним типовима биотопа).</w:t>
      </w:r>
    </w:p>
    <w:p w:rsidR="00D13F47" w:rsidRPr="00911E28" w:rsidRDefault="00D13F47" w:rsidP="005116A6">
      <w:pPr>
        <w:jc w:val="both"/>
        <w:rPr>
          <w:lang w:val="sr-Cyrl-CS"/>
        </w:rPr>
      </w:pPr>
      <w:r w:rsidRPr="00911E28">
        <w:rPr>
          <w:lang w:val="sr-Cyrl-CS"/>
        </w:rPr>
        <w:tab/>
        <w:t>Просторним планом се не утврђ</w:t>
      </w:r>
      <w:r w:rsidR="003A53A5" w:rsidRPr="00911E28">
        <w:rPr>
          <w:lang w:val="sr-Cyrl-CS"/>
        </w:rPr>
        <w:t xml:space="preserve">ују правила за подручја примене </w:t>
      </w:r>
      <w:r w:rsidRPr="00911E28">
        <w:rPr>
          <w:lang w:val="sr-Cyrl-CS"/>
        </w:rPr>
        <w:t>других просторних планова подручја посебне намене (односно њихових подручја детаљне разраде), чији се обухват преклап</w:t>
      </w:r>
      <w:r w:rsidR="003A53A5" w:rsidRPr="00911E28">
        <w:rPr>
          <w:lang w:val="sr-Cyrl-CS"/>
        </w:rPr>
        <w:t>а са подручјем Просторног плана.</w:t>
      </w:r>
    </w:p>
    <w:p w:rsidR="00D13F47" w:rsidRPr="00911E28" w:rsidRDefault="00D13F47" w:rsidP="005116A6">
      <w:pPr>
        <w:ind w:firstLine="851"/>
        <w:jc w:val="both"/>
        <w:rPr>
          <w:lang w:val="sr-Cyrl-CS"/>
        </w:rPr>
      </w:pPr>
    </w:p>
    <w:p w:rsidR="00D13F47" w:rsidRPr="00911E28" w:rsidRDefault="00D13F47" w:rsidP="005116A6">
      <w:pPr>
        <w:jc w:val="center"/>
        <w:rPr>
          <w:lang w:val="sr-Cyrl-CS"/>
        </w:rPr>
      </w:pPr>
      <w:r w:rsidRPr="00911E28">
        <w:rPr>
          <w:lang w:val="sr-Cyrl-CS"/>
        </w:rPr>
        <w:t>1. ПРАВ</w:t>
      </w:r>
      <w:r w:rsidRPr="00911E28">
        <w:rPr>
          <w:spacing w:val="-1"/>
          <w:lang w:val="sr-Cyrl-CS"/>
        </w:rPr>
        <w:t>И</w:t>
      </w:r>
      <w:r w:rsidRPr="00911E28">
        <w:rPr>
          <w:lang w:val="sr-Cyrl-CS"/>
        </w:rPr>
        <w:t>ЛА</w:t>
      </w:r>
      <w:r w:rsidRPr="00911E28">
        <w:rPr>
          <w:spacing w:val="-1"/>
          <w:lang w:val="sr-Cyrl-CS"/>
        </w:rPr>
        <w:t xml:space="preserve"> </w:t>
      </w:r>
      <w:r w:rsidRPr="00911E28">
        <w:rPr>
          <w:lang w:val="sr-Cyrl-CS"/>
        </w:rPr>
        <w:t>УР</w:t>
      </w:r>
      <w:r w:rsidRPr="00911E28">
        <w:rPr>
          <w:spacing w:val="-1"/>
          <w:lang w:val="sr-Cyrl-CS"/>
        </w:rPr>
        <w:t>Е</w:t>
      </w:r>
      <w:r w:rsidRPr="00911E28">
        <w:rPr>
          <w:spacing w:val="-3"/>
          <w:lang w:val="sr-Cyrl-CS"/>
        </w:rPr>
        <w:t>ЂЕ</w:t>
      </w:r>
      <w:r w:rsidRPr="00911E28">
        <w:rPr>
          <w:lang w:val="sr-Cyrl-CS"/>
        </w:rPr>
        <w:t>ЊА</w:t>
      </w:r>
      <w:r w:rsidR="005527F3" w:rsidRPr="00911E28">
        <w:rPr>
          <w:lang w:val="sr-Cyrl-CS"/>
        </w:rPr>
        <w:t xml:space="preserve"> И УПОТРЕБЕ ЗЕМЉИШТА</w:t>
      </w:r>
    </w:p>
    <w:p w:rsidR="001A61A8" w:rsidRPr="00911E28" w:rsidRDefault="001A61A8" w:rsidP="005116A6">
      <w:pPr>
        <w:jc w:val="center"/>
        <w:rPr>
          <w:bCs/>
          <w:noProof/>
          <w:lang w:val="sr-Cyrl-CS"/>
        </w:rPr>
      </w:pPr>
    </w:p>
    <w:p w:rsidR="00D13F47" w:rsidRPr="00911E28" w:rsidRDefault="00D13F47" w:rsidP="005116A6">
      <w:pPr>
        <w:jc w:val="center"/>
        <w:rPr>
          <w:bCs/>
          <w:noProof/>
          <w:lang w:val="sr-Cyrl-CS"/>
        </w:rPr>
      </w:pPr>
      <w:r w:rsidRPr="00911E28">
        <w:rPr>
          <w:bCs/>
          <w:noProof/>
          <w:lang w:val="sr-Cyrl-CS"/>
        </w:rPr>
        <w:t xml:space="preserve">1.1. Правила уређења </w:t>
      </w:r>
      <w:r w:rsidR="005527F3" w:rsidRPr="00911E28">
        <w:rPr>
          <w:bCs/>
          <w:noProof/>
          <w:lang w:val="sr-Cyrl-CS"/>
        </w:rPr>
        <w:t xml:space="preserve">и употребе земљишта </w:t>
      </w:r>
      <w:r w:rsidRPr="00911E28">
        <w:rPr>
          <w:bCs/>
          <w:noProof/>
          <w:lang w:val="sr-Cyrl-CS"/>
        </w:rPr>
        <w:t xml:space="preserve">за </w:t>
      </w:r>
      <w:r w:rsidR="005527F3" w:rsidRPr="00911E28">
        <w:rPr>
          <w:bCs/>
          <w:noProof/>
          <w:lang w:val="sr-Cyrl-CS"/>
        </w:rPr>
        <w:t>подручја</w:t>
      </w:r>
      <w:r w:rsidRPr="00911E28">
        <w:rPr>
          <w:bCs/>
          <w:noProof/>
          <w:lang w:val="sr-Cyrl-CS"/>
        </w:rPr>
        <w:t xml:space="preserve"> са посебним режимом заштите простора</w:t>
      </w:r>
    </w:p>
    <w:p w:rsidR="001A61A8" w:rsidRPr="00911E28" w:rsidRDefault="00D13F47" w:rsidP="005116A6">
      <w:pPr>
        <w:jc w:val="both"/>
        <w:rPr>
          <w:lang w:val="sr-Cyrl-CS"/>
        </w:rPr>
      </w:pPr>
      <w:r w:rsidRPr="00911E28">
        <w:rPr>
          <w:lang w:val="sr-Cyrl-CS"/>
        </w:rPr>
        <w:tab/>
      </w:r>
    </w:p>
    <w:p w:rsidR="00D13F47" w:rsidRPr="00911E28" w:rsidRDefault="00D13F47" w:rsidP="005116A6">
      <w:pPr>
        <w:ind w:firstLine="425"/>
        <w:jc w:val="both"/>
        <w:rPr>
          <w:lang w:val="sr-Cyrl-CS"/>
        </w:rPr>
      </w:pPr>
      <w:r w:rsidRPr="00911E28">
        <w:rPr>
          <w:lang w:val="sr-Cyrl-CS"/>
        </w:rPr>
        <w:t>Утврђују се следеће зоне са посебним режимом заштите простора:</w:t>
      </w:r>
    </w:p>
    <w:p w:rsidR="00D13F47" w:rsidRPr="00911E28" w:rsidRDefault="005F11A2" w:rsidP="005F11A2">
      <w:pPr>
        <w:pStyle w:val="ListParagraph2"/>
        <w:widowControl w:val="0"/>
        <w:spacing w:after="0" w:line="240" w:lineRule="auto"/>
        <w:ind w:left="709"/>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D13F47" w:rsidRPr="00911E28">
        <w:rPr>
          <w:rFonts w:ascii="Times New Roman" w:hAnsi="Times New Roman"/>
          <w:sz w:val="24"/>
          <w:szCs w:val="24"/>
          <w:lang w:val="sr-Cyrl-CS"/>
        </w:rPr>
        <w:t xml:space="preserve">подручја режима заштите природних добара: </w:t>
      </w:r>
      <w:r w:rsidR="008B077D" w:rsidRPr="00911E28">
        <w:rPr>
          <w:rFonts w:ascii="Times New Roman" w:hAnsi="Times New Roman"/>
          <w:sz w:val="24"/>
          <w:szCs w:val="24"/>
          <w:lang w:val="sr-Cyrl-CS"/>
        </w:rPr>
        <w:t>предлог заштићеног подручја</w:t>
      </w:r>
      <w:r w:rsidR="008B077D" w:rsidRPr="00911E28">
        <w:rPr>
          <w:sz w:val="24"/>
          <w:szCs w:val="24"/>
          <w:lang w:val="sr-Cyrl-CS"/>
        </w:rPr>
        <w:t xml:space="preserve"> </w:t>
      </w:r>
      <w:r w:rsidR="00D13F47" w:rsidRPr="00911E28">
        <w:rPr>
          <w:rFonts w:ascii="Times New Roman" w:hAnsi="Times New Roman"/>
          <w:sz w:val="24"/>
          <w:szCs w:val="24"/>
          <w:lang w:val="sr-Cyrl-CS"/>
        </w:rPr>
        <w:t>Парк природе „</w:t>
      </w:r>
      <w:r w:rsidR="00E56D4B" w:rsidRPr="00911E28">
        <w:rPr>
          <w:rFonts w:ascii="Times New Roman" w:hAnsi="Times New Roman"/>
          <w:sz w:val="24"/>
          <w:szCs w:val="24"/>
          <w:lang w:val="sr-Cyrl-CS"/>
        </w:rPr>
        <w:t>Кучај - Бељаница</w:t>
      </w:r>
      <w:r w:rsidR="00061974" w:rsidRPr="00911E28">
        <w:rPr>
          <w:rFonts w:ascii="Times New Roman" w:hAnsi="Times New Roman"/>
          <w:sz w:val="24"/>
          <w:szCs w:val="24"/>
          <w:lang w:val="sr-Cyrl-CS"/>
        </w:rPr>
        <w:t>”</w:t>
      </w:r>
      <w:r w:rsidR="008B077D" w:rsidRPr="00911E28">
        <w:rPr>
          <w:rFonts w:ascii="Times New Roman" w:hAnsi="Times New Roman"/>
          <w:sz w:val="24"/>
          <w:szCs w:val="24"/>
          <w:lang w:val="sr-Cyrl-CS"/>
        </w:rPr>
        <w:t xml:space="preserve"> (</w:t>
      </w:r>
      <w:r w:rsidR="00D13F47" w:rsidRPr="00911E28">
        <w:rPr>
          <w:rFonts w:ascii="Times New Roman" w:hAnsi="Times New Roman"/>
          <w:sz w:val="24"/>
          <w:szCs w:val="24"/>
          <w:lang w:val="sr-Cyrl-CS"/>
        </w:rPr>
        <w:t>II и III</w:t>
      </w:r>
      <w:r w:rsidR="007F5094" w:rsidRPr="00911E28">
        <w:rPr>
          <w:rFonts w:ascii="Times New Roman" w:hAnsi="Times New Roman"/>
          <w:sz w:val="24"/>
          <w:szCs w:val="24"/>
          <w:lang w:val="sr-Cyrl-CS"/>
        </w:rPr>
        <w:t xml:space="preserve"> степен заштите)</w:t>
      </w:r>
      <w:r w:rsidR="00D13F47" w:rsidRPr="00911E28">
        <w:rPr>
          <w:rFonts w:ascii="Times New Roman" w:hAnsi="Times New Roman"/>
          <w:bCs/>
          <w:sz w:val="24"/>
          <w:szCs w:val="24"/>
          <w:lang w:val="sr-Cyrl-CS"/>
        </w:rPr>
        <w:t xml:space="preserve">; </w:t>
      </w:r>
      <w:r w:rsidR="00E56D4B" w:rsidRPr="00911E28">
        <w:rPr>
          <w:rFonts w:ascii="Times New Roman" w:hAnsi="Times New Roman"/>
          <w:bCs/>
          <w:sz w:val="24"/>
          <w:szCs w:val="24"/>
          <w:lang w:val="sr-Cyrl-CS"/>
        </w:rPr>
        <w:t xml:space="preserve">споменици природе и заштићени природни простор; станишта заштићених врста (за заштиту приоритетна станишта); </w:t>
      </w:r>
      <w:r w:rsidR="00D13F47" w:rsidRPr="00911E28">
        <w:rPr>
          <w:rFonts w:ascii="Times New Roman" w:hAnsi="Times New Roman"/>
          <w:sz w:val="24"/>
          <w:szCs w:val="24"/>
          <w:lang w:val="sr-Cyrl-CS"/>
        </w:rPr>
        <w:t>еколошки значајна подручја – подручје еколошке мреже (</w:t>
      </w:r>
      <w:r w:rsidR="00E56D4B" w:rsidRPr="00911E28">
        <w:rPr>
          <w:rFonts w:ascii="Times New Roman" w:hAnsi="Times New Roman"/>
          <w:sz w:val="24"/>
          <w:szCs w:val="24"/>
          <w:lang w:val="sr-Cyrl-CS"/>
        </w:rPr>
        <w:t>Кучајске планине</w:t>
      </w:r>
      <w:r w:rsidR="00D13F47" w:rsidRPr="00911E28">
        <w:rPr>
          <w:rFonts w:ascii="Times New Roman" w:hAnsi="Times New Roman"/>
          <w:sz w:val="24"/>
          <w:szCs w:val="24"/>
          <w:lang w:val="sr-Cyrl-CS"/>
        </w:rPr>
        <w:t>);</w:t>
      </w:r>
    </w:p>
    <w:p w:rsidR="007F5094" w:rsidRPr="00911E28" w:rsidRDefault="005F11A2" w:rsidP="005F11A2">
      <w:pPr>
        <w:pStyle w:val="ListParagraph2"/>
        <w:widowControl w:val="0"/>
        <w:spacing w:after="0" w:line="240" w:lineRule="auto"/>
        <w:ind w:left="709"/>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7F5094" w:rsidRPr="00911E28">
        <w:rPr>
          <w:rFonts w:ascii="Times New Roman" w:hAnsi="Times New Roman"/>
          <w:sz w:val="24"/>
          <w:szCs w:val="24"/>
          <w:lang w:val="sr-Cyrl-CS"/>
        </w:rPr>
        <w:t xml:space="preserve">подручја режима заштите непокретних културних добара (НКД): значајна подручја са аспекта заштите културног наслеђа, у складу са </w:t>
      </w:r>
      <w:r w:rsidR="00E56D4B" w:rsidRPr="00911E28">
        <w:rPr>
          <w:rFonts w:ascii="Times New Roman" w:hAnsi="Times New Roman"/>
          <w:sz w:val="24"/>
          <w:szCs w:val="24"/>
          <w:lang w:val="sr-Cyrl-CS"/>
        </w:rPr>
        <w:t>категоријом</w:t>
      </w:r>
      <w:r w:rsidR="007F5094" w:rsidRPr="00911E28">
        <w:rPr>
          <w:rFonts w:ascii="Times New Roman" w:hAnsi="Times New Roman"/>
          <w:sz w:val="24"/>
          <w:szCs w:val="24"/>
          <w:lang w:val="sr-Cyrl-CS"/>
        </w:rPr>
        <w:t xml:space="preserve"> НКД;</w:t>
      </w:r>
    </w:p>
    <w:p w:rsidR="00D13F47" w:rsidRPr="00911E28" w:rsidRDefault="005F11A2" w:rsidP="005F11A2">
      <w:pPr>
        <w:pStyle w:val="ListParagraph2"/>
        <w:widowControl w:val="0"/>
        <w:spacing w:after="0" w:line="240" w:lineRule="auto"/>
        <w:ind w:left="709"/>
        <w:contextualSpacing w:val="0"/>
        <w:jc w:val="both"/>
        <w:rPr>
          <w:rFonts w:ascii="Times New Roman" w:hAnsi="Times New Roman"/>
          <w:sz w:val="24"/>
          <w:szCs w:val="24"/>
          <w:lang w:val="sr-Cyrl-CS"/>
        </w:rPr>
      </w:pPr>
      <w:r w:rsidRPr="00911E28">
        <w:rPr>
          <w:rFonts w:ascii="Times New Roman" w:hAnsi="Times New Roman"/>
          <w:noProof/>
          <w:sz w:val="24"/>
          <w:szCs w:val="24"/>
          <w:lang w:val="sr-Cyrl-CS"/>
        </w:rPr>
        <w:t xml:space="preserve">3) </w:t>
      </w:r>
      <w:r w:rsidR="00D13F47" w:rsidRPr="00911E28">
        <w:rPr>
          <w:rFonts w:ascii="Times New Roman" w:hAnsi="Times New Roman"/>
          <w:noProof/>
          <w:sz w:val="24"/>
          <w:szCs w:val="24"/>
          <w:lang w:val="sr-Cyrl-CS"/>
        </w:rPr>
        <w:t>зоне санитарне заштите изворишта</w:t>
      </w:r>
      <w:r w:rsidR="00E56D4B" w:rsidRPr="00911E28">
        <w:rPr>
          <w:rFonts w:ascii="Times New Roman" w:hAnsi="Times New Roman"/>
          <w:noProof/>
          <w:sz w:val="24"/>
          <w:szCs w:val="24"/>
          <w:lang w:val="sr-Cyrl-CS"/>
        </w:rPr>
        <w:t xml:space="preserve"> водоснабдевања</w:t>
      </w:r>
      <w:r w:rsidR="007F5094" w:rsidRPr="00911E28">
        <w:rPr>
          <w:rFonts w:ascii="Times New Roman" w:hAnsi="Times New Roman"/>
          <w:noProof/>
          <w:sz w:val="24"/>
          <w:szCs w:val="24"/>
          <w:lang w:val="sr-Cyrl-CS"/>
        </w:rPr>
        <w:t>;</w:t>
      </w:r>
    </w:p>
    <w:p w:rsidR="00D13F47" w:rsidRPr="00911E28" w:rsidRDefault="005F11A2" w:rsidP="005F11A2">
      <w:pPr>
        <w:pStyle w:val="ListParagraph2"/>
        <w:widowControl w:val="0"/>
        <w:spacing w:after="0" w:line="240" w:lineRule="auto"/>
        <w:ind w:left="709"/>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заштитни појасеви у коридорима инфраструктурних система.</w:t>
      </w:r>
    </w:p>
    <w:p w:rsidR="00703DEB" w:rsidRPr="00911E28" w:rsidRDefault="00703DEB" w:rsidP="005116A6">
      <w:pPr>
        <w:pStyle w:val="ListParagraph2"/>
        <w:widowControl w:val="0"/>
        <w:spacing w:after="0" w:line="240" w:lineRule="auto"/>
        <w:ind w:left="0"/>
        <w:contextualSpacing w:val="0"/>
        <w:jc w:val="both"/>
        <w:rPr>
          <w:rFonts w:ascii="Times New Roman" w:hAnsi="Times New Roman"/>
          <w:sz w:val="24"/>
          <w:szCs w:val="24"/>
          <w:lang w:val="sr-Cyrl-CS"/>
        </w:rPr>
      </w:pPr>
      <w:r w:rsidRPr="00911E28">
        <w:rPr>
          <w:rFonts w:ascii="Times New Roman" w:hAnsi="Times New Roman"/>
          <w:sz w:val="24"/>
          <w:szCs w:val="24"/>
          <w:lang w:val="sr-Cyrl-CS"/>
        </w:rPr>
        <w:tab/>
        <w:t xml:space="preserve">У случају преклапања зона </w:t>
      </w:r>
      <w:r w:rsidR="007F5094" w:rsidRPr="00911E28">
        <w:rPr>
          <w:rFonts w:ascii="Times New Roman" w:hAnsi="Times New Roman"/>
          <w:sz w:val="24"/>
          <w:szCs w:val="24"/>
          <w:lang w:val="sr-Cyrl-CS"/>
        </w:rPr>
        <w:t xml:space="preserve">и режима </w:t>
      </w:r>
      <w:r w:rsidRPr="00911E28">
        <w:rPr>
          <w:rFonts w:ascii="Times New Roman" w:hAnsi="Times New Roman"/>
          <w:sz w:val="24"/>
          <w:szCs w:val="24"/>
          <w:lang w:val="sr-Cyrl-CS"/>
        </w:rPr>
        <w:t xml:space="preserve">заштите установљених за посебне намене по различитим основама, примењује се </w:t>
      </w:r>
      <w:r w:rsidR="007F5094" w:rsidRPr="00911E28">
        <w:rPr>
          <w:rFonts w:ascii="Times New Roman" w:hAnsi="Times New Roman"/>
          <w:sz w:val="24"/>
          <w:szCs w:val="24"/>
          <w:lang w:val="sr-Cyrl-CS"/>
        </w:rPr>
        <w:t xml:space="preserve">принцип </w:t>
      </w:r>
      <w:r w:rsidR="005A4115" w:rsidRPr="00911E28">
        <w:rPr>
          <w:rFonts w:ascii="Times New Roman" w:hAnsi="Times New Roman"/>
          <w:sz w:val="24"/>
          <w:szCs w:val="24"/>
          <w:lang w:val="sr-Cyrl-CS"/>
        </w:rPr>
        <w:t>,,</w:t>
      </w:r>
      <w:r w:rsidRPr="00911E28">
        <w:rPr>
          <w:rFonts w:ascii="Times New Roman" w:hAnsi="Times New Roman"/>
          <w:sz w:val="24"/>
          <w:szCs w:val="24"/>
          <w:lang w:val="sr-Cyrl-CS"/>
        </w:rPr>
        <w:t>строжији режим заштите и коришћења простора</w:t>
      </w:r>
      <w:r w:rsidR="00061974" w:rsidRPr="00911E28">
        <w:rPr>
          <w:rFonts w:ascii="Times New Roman" w:hAnsi="Times New Roman"/>
          <w:sz w:val="24"/>
          <w:szCs w:val="24"/>
          <w:lang w:val="sr-Cyrl-CS"/>
        </w:rPr>
        <w:t>”</w:t>
      </w:r>
      <w:r w:rsidRPr="00911E28">
        <w:rPr>
          <w:rFonts w:ascii="Times New Roman" w:hAnsi="Times New Roman"/>
          <w:sz w:val="24"/>
          <w:szCs w:val="24"/>
          <w:lang w:val="sr-Cyrl-CS"/>
        </w:rPr>
        <w:t>.</w:t>
      </w:r>
    </w:p>
    <w:p w:rsidR="001A61A8" w:rsidRPr="00911E28" w:rsidRDefault="001A61A8" w:rsidP="005116A6">
      <w:pPr>
        <w:jc w:val="center"/>
        <w:rPr>
          <w:noProof/>
          <w:lang w:val="sr-Cyrl-CS"/>
        </w:rPr>
      </w:pPr>
    </w:p>
    <w:p w:rsidR="00F00135" w:rsidRPr="00911E28" w:rsidRDefault="00F00135" w:rsidP="005116A6">
      <w:pPr>
        <w:jc w:val="center"/>
        <w:rPr>
          <w:noProof/>
          <w:lang w:val="sr-Cyrl-CS"/>
        </w:rPr>
      </w:pPr>
      <w:r w:rsidRPr="00911E28">
        <w:rPr>
          <w:noProof/>
          <w:lang w:val="sr-Cyrl-CS"/>
        </w:rPr>
        <w:t xml:space="preserve">1.1.1. Подручја </w:t>
      </w:r>
      <w:r w:rsidR="005527F3" w:rsidRPr="00911E28">
        <w:rPr>
          <w:noProof/>
          <w:lang w:val="sr-Cyrl-CS"/>
        </w:rPr>
        <w:t>са режимом</w:t>
      </w:r>
      <w:r w:rsidRPr="00911E28">
        <w:rPr>
          <w:noProof/>
          <w:lang w:val="sr-Cyrl-CS"/>
        </w:rPr>
        <w:t xml:space="preserve"> заштите природних </w:t>
      </w:r>
      <w:r w:rsidR="005527F3" w:rsidRPr="00911E28">
        <w:rPr>
          <w:noProof/>
          <w:lang w:val="sr-Cyrl-CS"/>
        </w:rPr>
        <w:t>вредности</w:t>
      </w:r>
    </w:p>
    <w:p w:rsidR="001A61A8" w:rsidRPr="00911E28" w:rsidRDefault="001A61A8" w:rsidP="005116A6">
      <w:pPr>
        <w:ind w:firstLine="709"/>
        <w:jc w:val="both"/>
        <w:rPr>
          <w:lang w:val="sr-Cyrl-CS" w:eastAsia="sr-Latn-CS"/>
        </w:rPr>
      </w:pPr>
    </w:p>
    <w:p w:rsidR="009E4D42" w:rsidRPr="00911E28" w:rsidRDefault="00F00135" w:rsidP="005116A6">
      <w:pPr>
        <w:ind w:firstLine="709"/>
        <w:jc w:val="both"/>
        <w:rPr>
          <w:lang w:val="sr-Cyrl-CS"/>
        </w:rPr>
      </w:pPr>
      <w:r w:rsidRPr="00911E28">
        <w:rPr>
          <w:lang w:val="sr-Cyrl-CS" w:eastAsia="sr-Latn-CS"/>
        </w:rPr>
        <w:t xml:space="preserve">Уређење простора у границама </w:t>
      </w:r>
      <w:r w:rsidR="00FD4379" w:rsidRPr="00911E28">
        <w:rPr>
          <w:lang w:val="sr-Cyrl-CS"/>
        </w:rPr>
        <w:t xml:space="preserve">предложеног заштићеног подручја </w:t>
      </w:r>
      <w:r w:rsidRPr="00911E28">
        <w:rPr>
          <w:lang w:val="sr-Cyrl-CS" w:eastAsia="sr-Latn-CS"/>
        </w:rPr>
        <w:t>Парка природе</w:t>
      </w:r>
      <w:r w:rsidR="00F86B03" w:rsidRPr="00911E28">
        <w:rPr>
          <w:lang w:val="sr-Cyrl-CS" w:eastAsia="sr-Latn-CS"/>
        </w:rPr>
        <w:t xml:space="preserve"> </w:t>
      </w:r>
      <w:r w:rsidR="00F86B03" w:rsidRPr="00911E28">
        <w:rPr>
          <w:rFonts w:eastAsia="Arial"/>
          <w:lang w:val="sr-Cyrl-CS"/>
        </w:rPr>
        <w:t>„Кучај-Бељаница”</w:t>
      </w:r>
      <w:r w:rsidRPr="00911E28">
        <w:rPr>
          <w:lang w:val="sr-Cyrl-CS" w:eastAsia="sr-Latn-CS"/>
        </w:rPr>
        <w:t xml:space="preserve"> и еколошки значајним подручјима у обухвату Просторног плана, одвијаће се у складу са режимима, условима и мерама заштите утврђеним у одељ</w:t>
      </w:r>
      <w:r w:rsidR="007F5094" w:rsidRPr="00911E28">
        <w:rPr>
          <w:lang w:val="sr-Cyrl-CS" w:eastAsia="sr-Latn-CS"/>
        </w:rPr>
        <w:t>ку</w:t>
      </w:r>
      <w:r w:rsidRPr="00911E28">
        <w:rPr>
          <w:lang w:val="sr-Cyrl-CS" w:eastAsia="sr-Latn-CS"/>
        </w:rPr>
        <w:t xml:space="preserve"> III 1.</w:t>
      </w:r>
      <w:r w:rsidR="005E44B3" w:rsidRPr="00911E28">
        <w:rPr>
          <w:lang w:val="sr-Cyrl-CS" w:eastAsia="sr-Latn-CS"/>
        </w:rPr>
        <w:t>2</w:t>
      </w:r>
      <w:r w:rsidRPr="00911E28">
        <w:rPr>
          <w:lang w:val="sr-Cyrl-CS" w:eastAsia="sr-Latn-CS"/>
        </w:rPr>
        <w:t xml:space="preserve">. </w:t>
      </w:r>
      <w:r w:rsidR="007F5094" w:rsidRPr="00911E28">
        <w:rPr>
          <w:lang w:val="sr-Cyrl-CS" w:eastAsia="sr-Latn-CS"/>
        </w:rPr>
        <w:t>П</w:t>
      </w:r>
      <w:r w:rsidRPr="00911E28">
        <w:rPr>
          <w:bCs/>
          <w:lang w:val="sr-Cyrl-CS"/>
        </w:rPr>
        <w:t>риродн</w:t>
      </w:r>
      <w:r w:rsidR="007F5094" w:rsidRPr="00911E28">
        <w:rPr>
          <w:bCs/>
          <w:lang w:val="sr-Cyrl-CS"/>
        </w:rPr>
        <w:t>е</w:t>
      </w:r>
      <w:r w:rsidRPr="00911E28">
        <w:rPr>
          <w:bCs/>
          <w:lang w:val="sr-Cyrl-CS"/>
        </w:rPr>
        <w:t xml:space="preserve"> и предеон</w:t>
      </w:r>
      <w:r w:rsidR="007F5094" w:rsidRPr="00911E28">
        <w:rPr>
          <w:bCs/>
          <w:lang w:val="sr-Cyrl-CS"/>
        </w:rPr>
        <w:t>е</w:t>
      </w:r>
      <w:r w:rsidRPr="00911E28">
        <w:rPr>
          <w:bCs/>
          <w:lang w:val="sr-Cyrl-CS"/>
        </w:rPr>
        <w:t xml:space="preserve"> вредности, овог</w:t>
      </w:r>
      <w:r w:rsidR="005B078C" w:rsidRPr="00911E28">
        <w:rPr>
          <w:lang w:val="sr-Cyrl-CS" w:eastAsia="sr-Latn-CS"/>
        </w:rPr>
        <w:t xml:space="preserve"> п</w:t>
      </w:r>
      <w:r w:rsidRPr="00911E28">
        <w:rPr>
          <w:lang w:val="sr-Cyrl-CS" w:eastAsia="sr-Latn-CS"/>
        </w:rPr>
        <w:t>росторног плана.</w:t>
      </w:r>
    </w:p>
    <w:p w:rsidR="001A61A8" w:rsidRPr="00911E28" w:rsidRDefault="001A61A8" w:rsidP="005116A6">
      <w:pPr>
        <w:jc w:val="center"/>
        <w:rPr>
          <w:noProof/>
          <w:lang w:val="sr-Cyrl-CS"/>
        </w:rPr>
      </w:pPr>
    </w:p>
    <w:p w:rsidR="00D13F47" w:rsidRPr="00911E28" w:rsidRDefault="00D13F47" w:rsidP="005116A6">
      <w:pPr>
        <w:jc w:val="center"/>
        <w:rPr>
          <w:lang w:val="sr-Cyrl-CS" w:eastAsia="sr-Latn-CS"/>
        </w:rPr>
      </w:pPr>
      <w:r w:rsidRPr="00911E28">
        <w:rPr>
          <w:noProof/>
          <w:lang w:val="sr-Cyrl-CS"/>
        </w:rPr>
        <w:t>1.1.</w:t>
      </w:r>
      <w:r w:rsidR="00F00135" w:rsidRPr="00911E28">
        <w:rPr>
          <w:noProof/>
          <w:lang w:val="sr-Cyrl-CS"/>
        </w:rPr>
        <w:t>2</w:t>
      </w:r>
      <w:r w:rsidRPr="00911E28">
        <w:rPr>
          <w:noProof/>
          <w:lang w:val="sr-Cyrl-CS"/>
        </w:rPr>
        <w:t xml:space="preserve">. Подручја </w:t>
      </w:r>
      <w:r w:rsidR="005527F3" w:rsidRPr="00911E28">
        <w:rPr>
          <w:noProof/>
          <w:lang w:val="sr-Cyrl-CS"/>
        </w:rPr>
        <w:t>са режимом</w:t>
      </w:r>
      <w:r w:rsidRPr="00911E28">
        <w:rPr>
          <w:noProof/>
          <w:lang w:val="sr-Cyrl-CS"/>
        </w:rPr>
        <w:t xml:space="preserve"> заштите културн</w:t>
      </w:r>
      <w:r w:rsidR="005527F3" w:rsidRPr="00911E28">
        <w:rPr>
          <w:noProof/>
          <w:lang w:val="sr-Cyrl-CS"/>
        </w:rPr>
        <w:t>ог</w:t>
      </w:r>
      <w:r w:rsidRPr="00911E28">
        <w:rPr>
          <w:noProof/>
          <w:lang w:val="sr-Cyrl-CS"/>
        </w:rPr>
        <w:t xml:space="preserve"> </w:t>
      </w:r>
      <w:r w:rsidR="005527F3" w:rsidRPr="00911E28">
        <w:rPr>
          <w:noProof/>
          <w:lang w:val="sr-Cyrl-CS"/>
        </w:rPr>
        <w:t>наслеђа</w:t>
      </w:r>
    </w:p>
    <w:p w:rsidR="001A61A8" w:rsidRPr="00911E28" w:rsidRDefault="001A61A8" w:rsidP="005116A6">
      <w:pPr>
        <w:ind w:right="54" w:firstLine="720"/>
        <w:jc w:val="both"/>
        <w:rPr>
          <w:lang w:val="sr-Cyrl-CS"/>
        </w:rPr>
      </w:pPr>
    </w:p>
    <w:p w:rsidR="007F5094" w:rsidRPr="00911E28" w:rsidRDefault="009E4D42" w:rsidP="005116A6">
      <w:pPr>
        <w:ind w:right="54" w:firstLine="720"/>
        <w:jc w:val="both"/>
        <w:rPr>
          <w:lang w:val="sr-Cyrl-CS"/>
        </w:rPr>
      </w:pPr>
      <w:r w:rsidRPr="00911E28">
        <w:rPr>
          <w:lang w:val="sr-Cyrl-CS"/>
        </w:rPr>
        <w:t>Уре</w:t>
      </w:r>
      <w:r w:rsidRPr="00911E28">
        <w:rPr>
          <w:spacing w:val="-1"/>
          <w:lang w:val="sr-Cyrl-CS"/>
        </w:rPr>
        <w:t>ђе</w:t>
      </w:r>
      <w:r w:rsidRPr="00911E28">
        <w:rPr>
          <w:spacing w:val="1"/>
          <w:lang w:val="sr-Cyrl-CS"/>
        </w:rPr>
        <w:t>њ</w:t>
      </w:r>
      <w:r w:rsidRPr="00911E28">
        <w:rPr>
          <w:lang w:val="sr-Cyrl-CS"/>
        </w:rPr>
        <w:t xml:space="preserve">е </w:t>
      </w:r>
      <w:r w:rsidRPr="00911E28">
        <w:rPr>
          <w:spacing w:val="1"/>
          <w:lang w:val="sr-Cyrl-CS"/>
        </w:rPr>
        <w:t>п</w:t>
      </w:r>
      <w:r w:rsidRPr="00911E28">
        <w:rPr>
          <w:lang w:val="sr-Cyrl-CS"/>
        </w:rPr>
        <w:t>ро</w:t>
      </w:r>
      <w:r w:rsidRPr="00911E28">
        <w:rPr>
          <w:spacing w:val="-1"/>
          <w:lang w:val="sr-Cyrl-CS"/>
        </w:rPr>
        <w:t>с</w:t>
      </w:r>
      <w:r w:rsidRPr="00911E28">
        <w:rPr>
          <w:lang w:val="sr-Cyrl-CS"/>
        </w:rPr>
        <w:t>тора</w:t>
      </w:r>
      <w:r w:rsidRPr="00911E28">
        <w:rPr>
          <w:spacing w:val="6"/>
          <w:lang w:val="sr-Cyrl-CS"/>
        </w:rPr>
        <w:t xml:space="preserve"> </w:t>
      </w:r>
      <w:r w:rsidRPr="00911E28">
        <w:rPr>
          <w:spacing w:val="-5"/>
          <w:lang w:val="sr-Cyrl-CS"/>
        </w:rPr>
        <w:t>у</w:t>
      </w:r>
      <w:r w:rsidRPr="00911E28">
        <w:rPr>
          <w:lang w:val="sr-Cyrl-CS"/>
        </w:rPr>
        <w:t>т</w:t>
      </w:r>
      <w:r w:rsidRPr="00911E28">
        <w:rPr>
          <w:spacing w:val="2"/>
          <w:lang w:val="sr-Cyrl-CS"/>
        </w:rPr>
        <w:t>в</w:t>
      </w:r>
      <w:r w:rsidRPr="00911E28">
        <w:rPr>
          <w:lang w:val="sr-Cyrl-CS"/>
        </w:rPr>
        <w:t>р</w:t>
      </w:r>
      <w:r w:rsidRPr="00911E28">
        <w:rPr>
          <w:spacing w:val="-1"/>
          <w:lang w:val="sr-Cyrl-CS"/>
        </w:rPr>
        <w:t>ђе</w:t>
      </w:r>
      <w:r w:rsidRPr="00911E28">
        <w:rPr>
          <w:spacing w:val="1"/>
          <w:lang w:val="sr-Cyrl-CS"/>
        </w:rPr>
        <w:t>ни</w:t>
      </w:r>
      <w:r w:rsidRPr="00911E28">
        <w:rPr>
          <w:lang w:val="sr-Cyrl-CS"/>
        </w:rPr>
        <w:t>х</w:t>
      </w:r>
      <w:r w:rsidRPr="00911E28">
        <w:rPr>
          <w:spacing w:val="3"/>
          <w:lang w:val="sr-Cyrl-CS"/>
        </w:rPr>
        <w:t xml:space="preserve"> </w:t>
      </w:r>
      <w:r w:rsidRPr="00911E28">
        <w:rPr>
          <w:spacing w:val="1"/>
          <w:lang w:val="sr-Cyrl-CS"/>
        </w:rPr>
        <w:t>н</w:t>
      </w:r>
      <w:r w:rsidRPr="00911E28">
        <w:rPr>
          <w:spacing w:val="-3"/>
          <w:lang w:val="sr-Cyrl-CS"/>
        </w:rPr>
        <w:t>е</w:t>
      </w:r>
      <w:r w:rsidRPr="00911E28">
        <w:rPr>
          <w:spacing w:val="1"/>
          <w:lang w:val="sr-Cyrl-CS"/>
        </w:rPr>
        <w:t>п</w:t>
      </w:r>
      <w:r w:rsidRPr="00911E28">
        <w:rPr>
          <w:lang w:val="sr-Cyrl-CS"/>
        </w:rPr>
        <w:t>о</w:t>
      </w:r>
      <w:r w:rsidRPr="00911E28">
        <w:rPr>
          <w:spacing w:val="1"/>
          <w:lang w:val="sr-Cyrl-CS"/>
        </w:rPr>
        <w:t>к</w:t>
      </w:r>
      <w:r w:rsidRPr="00911E28">
        <w:rPr>
          <w:lang w:val="sr-Cyrl-CS"/>
        </w:rPr>
        <w:t>р</w:t>
      </w:r>
      <w:r w:rsidRPr="00911E28">
        <w:rPr>
          <w:spacing w:val="-1"/>
          <w:lang w:val="sr-Cyrl-CS"/>
        </w:rPr>
        <w:t>е</w:t>
      </w:r>
      <w:r w:rsidRPr="00911E28">
        <w:rPr>
          <w:lang w:val="sr-Cyrl-CS"/>
        </w:rPr>
        <w:t>тн</w:t>
      </w:r>
      <w:r w:rsidRPr="00911E28">
        <w:rPr>
          <w:spacing w:val="-2"/>
          <w:lang w:val="sr-Cyrl-CS"/>
        </w:rPr>
        <w:t>и</w:t>
      </w:r>
      <w:r w:rsidRPr="00911E28">
        <w:rPr>
          <w:lang w:val="sr-Cyrl-CS"/>
        </w:rPr>
        <w:t>х</w:t>
      </w:r>
      <w:r w:rsidRPr="00911E28">
        <w:rPr>
          <w:spacing w:val="8"/>
          <w:lang w:val="sr-Cyrl-CS"/>
        </w:rPr>
        <w:t xml:space="preserve"> </w:t>
      </w:r>
      <w:r w:rsidRPr="00911E28">
        <w:rPr>
          <w:spacing w:val="-1"/>
          <w:lang w:val="sr-Cyrl-CS"/>
        </w:rPr>
        <w:t>к</w:t>
      </w:r>
      <w:r w:rsidRPr="00911E28">
        <w:rPr>
          <w:spacing w:val="-5"/>
          <w:lang w:val="sr-Cyrl-CS"/>
        </w:rPr>
        <w:t>у</w:t>
      </w:r>
      <w:r w:rsidRPr="00911E28">
        <w:rPr>
          <w:spacing w:val="2"/>
          <w:lang w:val="sr-Cyrl-CS"/>
        </w:rPr>
        <w:t>л</w:t>
      </w:r>
      <w:r w:rsidRPr="00911E28">
        <w:rPr>
          <w:spacing w:val="5"/>
          <w:lang w:val="sr-Cyrl-CS"/>
        </w:rPr>
        <w:t>т</w:t>
      </w:r>
      <w:r w:rsidRPr="00911E28">
        <w:rPr>
          <w:spacing w:val="-5"/>
          <w:lang w:val="sr-Cyrl-CS"/>
        </w:rPr>
        <w:t>у</w:t>
      </w:r>
      <w:r w:rsidRPr="00911E28">
        <w:rPr>
          <w:lang w:val="sr-Cyrl-CS"/>
        </w:rPr>
        <w:t>р</w:t>
      </w:r>
      <w:r w:rsidRPr="00911E28">
        <w:rPr>
          <w:spacing w:val="1"/>
          <w:lang w:val="sr-Cyrl-CS"/>
        </w:rPr>
        <w:t>ни</w:t>
      </w:r>
      <w:r w:rsidRPr="00911E28">
        <w:rPr>
          <w:lang w:val="sr-Cyrl-CS"/>
        </w:rPr>
        <w:t>х</w:t>
      </w:r>
      <w:r w:rsidRPr="00911E28">
        <w:rPr>
          <w:spacing w:val="3"/>
          <w:lang w:val="sr-Cyrl-CS"/>
        </w:rPr>
        <w:t xml:space="preserve"> </w:t>
      </w:r>
      <w:r w:rsidRPr="00911E28">
        <w:rPr>
          <w:lang w:val="sr-Cyrl-CS"/>
        </w:rPr>
        <w:t>добара (</w:t>
      </w:r>
      <w:r w:rsidRPr="00911E28">
        <w:rPr>
          <w:spacing w:val="-1"/>
          <w:lang w:val="sr-Cyrl-CS"/>
        </w:rPr>
        <w:t>Н</w:t>
      </w:r>
      <w:r w:rsidRPr="00911E28">
        <w:rPr>
          <w:lang w:val="sr-Cyrl-CS"/>
        </w:rPr>
        <w:t>КД) и</w:t>
      </w:r>
      <w:r w:rsidRPr="00911E28">
        <w:rPr>
          <w:spacing w:val="2"/>
          <w:lang w:val="sr-Cyrl-CS"/>
        </w:rPr>
        <w:t xml:space="preserve"> </w:t>
      </w:r>
      <w:r w:rsidRPr="00911E28">
        <w:rPr>
          <w:spacing w:val="-1"/>
          <w:lang w:val="sr-Cyrl-CS"/>
        </w:rPr>
        <w:t>њ</w:t>
      </w:r>
      <w:r w:rsidRPr="00911E28">
        <w:rPr>
          <w:spacing w:val="1"/>
          <w:lang w:val="sr-Cyrl-CS"/>
        </w:rPr>
        <w:t>и</w:t>
      </w:r>
      <w:r w:rsidRPr="00911E28">
        <w:rPr>
          <w:spacing w:val="2"/>
          <w:lang w:val="sr-Cyrl-CS"/>
        </w:rPr>
        <w:t>х</w:t>
      </w:r>
      <w:r w:rsidRPr="00911E28">
        <w:rPr>
          <w:lang w:val="sr-Cyrl-CS"/>
        </w:rPr>
        <w:t xml:space="preserve">ове </w:t>
      </w:r>
      <w:r w:rsidRPr="00911E28">
        <w:rPr>
          <w:spacing w:val="1"/>
          <w:lang w:val="sr-Cyrl-CS"/>
        </w:rPr>
        <w:t>з</w:t>
      </w:r>
      <w:r w:rsidRPr="00911E28">
        <w:rPr>
          <w:spacing w:val="-1"/>
          <w:lang w:val="sr-Cyrl-CS"/>
        </w:rPr>
        <w:t>а</w:t>
      </w:r>
      <w:r w:rsidRPr="00911E28">
        <w:rPr>
          <w:lang w:val="sr-Cyrl-CS"/>
        </w:rPr>
        <w:t>шт</w:t>
      </w:r>
      <w:r w:rsidRPr="00911E28">
        <w:rPr>
          <w:spacing w:val="2"/>
          <w:lang w:val="sr-Cyrl-CS"/>
        </w:rPr>
        <w:t>и</w:t>
      </w:r>
      <w:r w:rsidRPr="00911E28">
        <w:rPr>
          <w:lang w:val="sr-Cyrl-CS"/>
        </w:rPr>
        <w:t>ћ</w:t>
      </w:r>
      <w:r w:rsidRPr="00911E28">
        <w:rPr>
          <w:spacing w:val="-1"/>
          <w:lang w:val="sr-Cyrl-CS"/>
        </w:rPr>
        <w:t>е</w:t>
      </w:r>
      <w:r w:rsidRPr="00911E28">
        <w:rPr>
          <w:spacing w:val="1"/>
          <w:lang w:val="sr-Cyrl-CS"/>
        </w:rPr>
        <w:t>н</w:t>
      </w:r>
      <w:r w:rsidRPr="00911E28">
        <w:rPr>
          <w:lang w:val="sr-Cyrl-CS"/>
        </w:rPr>
        <w:t>е</w:t>
      </w:r>
      <w:r w:rsidRPr="00911E28">
        <w:rPr>
          <w:spacing w:val="30"/>
          <w:lang w:val="sr-Cyrl-CS"/>
        </w:rPr>
        <w:t xml:space="preserve"> </w:t>
      </w:r>
      <w:r w:rsidRPr="00911E28">
        <w:rPr>
          <w:lang w:val="sr-Cyrl-CS"/>
        </w:rPr>
        <w:t>о</w:t>
      </w:r>
      <w:r w:rsidRPr="00911E28">
        <w:rPr>
          <w:spacing w:val="1"/>
          <w:lang w:val="sr-Cyrl-CS"/>
        </w:rPr>
        <w:t>к</w:t>
      </w:r>
      <w:r w:rsidRPr="00911E28">
        <w:rPr>
          <w:lang w:val="sr-Cyrl-CS"/>
        </w:rPr>
        <w:t>о</w:t>
      </w:r>
      <w:r w:rsidRPr="00911E28">
        <w:rPr>
          <w:spacing w:val="-2"/>
          <w:lang w:val="sr-Cyrl-CS"/>
        </w:rPr>
        <w:t>л</w:t>
      </w:r>
      <w:r w:rsidRPr="00911E28">
        <w:rPr>
          <w:spacing w:val="1"/>
          <w:lang w:val="sr-Cyrl-CS"/>
        </w:rPr>
        <w:t>ин</w:t>
      </w:r>
      <w:r w:rsidRPr="00911E28">
        <w:rPr>
          <w:spacing w:val="-1"/>
          <w:lang w:val="sr-Cyrl-CS"/>
        </w:rPr>
        <w:t>е</w:t>
      </w:r>
      <w:r w:rsidRPr="00911E28">
        <w:rPr>
          <w:lang w:val="sr-Cyrl-CS"/>
        </w:rPr>
        <w:t>,</w:t>
      </w:r>
      <w:r w:rsidRPr="00911E28">
        <w:rPr>
          <w:spacing w:val="31"/>
          <w:lang w:val="sr-Cyrl-CS"/>
        </w:rPr>
        <w:t xml:space="preserve"> </w:t>
      </w:r>
      <w:r w:rsidRPr="00911E28">
        <w:rPr>
          <w:lang w:val="sr-Cyrl-CS"/>
        </w:rPr>
        <w:t>д</w:t>
      </w:r>
      <w:r w:rsidRPr="00911E28">
        <w:rPr>
          <w:spacing w:val="-2"/>
          <w:lang w:val="sr-Cyrl-CS"/>
        </w:rPr>
        <w:t>о</w:t>
      </w:r>
      <w:r w:rsidRPr="00911E28">
        <w:rPr>
          <w:lang w:val="sr-Cyrl-CS"/>
        </w:rPr>
        <w:t>б</w:t>
      </w:r>
      <w:r w:rsidRPr="00911E28">
        <w:rPr>
          <w:spacing w:val="-1"/>
          <w:lang w:val="sr-Cyrl-CS"/>
        </w:rPr>
        <w:t>а</w:t>
      </w:r>
      <w:r w:rsidRPr="00911E28">
        <w:rPr>
          <w:lang w:val="sr-Cyrl-CS"/>
        </w:rPr>
        <w:t>ра</w:t>
      </w:r>
      <w:r w:rsidRPr="00911E28">
        <w:rPr>
          <w:spacing w:val="30"/>
          <w:lang w:val="sr-Cyrl-CS"/>
        </w:rPr>
        <w:t xml:space="preserve"> </w:t>
      </w:r>
      <w:r w:rsidRPr="00911E28">
        <w:rPr>
          <w:spacing w:val="1"/>
          <w:lang w:val="sr-Cyrl-CS"/>
        </w:rPr>
        <w:t>к</w:t>
      </w:r>
      <w:r w:rsidRPr="00911E28">
        <w:rPr>
          <w:lang w:val="sr-Cyrl-CS"/>
        </w:rPr>
        <w:t>оја</w:t>
      </w:r>
      <w:r w:rsidRPr="00911E28">
        <w:rPr>
          <w:spacing w:val="33"/>
          <w:lang w:val="sr-Cyrl-CS"/>
        </w:rPr>
        <w:t xml:space="preserve"> </w:t>
      </w:r>
      <w:r w:rsidRPr="00911E28">
        <w:rPr>
          <w:spacing w:val="-5"/>
          <w:lang w:val="sr-Cyrl-CS"/>
        </w:rPr>
        <w:t>у</w:t>
      </w:r>
      <w:r w:rsidRPr="00911E28">
        <w:rPr>
          <w:lang w:val="sr-Cyrl-CS"/>
        </w:rPr>
        <w:t>ж</w:t>
      </w:r>
      <w:r w:rsidRPr="00911E28">
        <w:rPr>
          <w:spacing w:val="1"/>
          <w:lang w:val="sr-Cyrl-CS"/>
        </w:rPr>
        <w:t>и</w:t>
      </w:r>
      <w:r w:rsidRPr="00911E28">
        <w:rPr>
          <w:lang w:val="sr-Cyrl-CS"/>
        </w:rPr>
        <w:t>в</w:t>
      </w:r>
      <w:r w:rsidRPr="00911E28">
        <w:rPr>
          <w:spacing w:val="-1"/>
          <w:lang w:val="sr-Cyrl-CS"/>
        </w:rPr>
        <w:t>а</w:t>
      </w:r>
      <w:r w:rsidRPr="00911E28">
        <w:rPr>
          <w:spacing w:val="5"/>
          <w:lang w:val="sr-Cyrl-CS"/>
        </w:rPr>
        <w:t>ј</w:t>
      </w:r>
      <w:r w:rsidRPr="00911E28">
        <w:rPr>
          <w:lang w:val="sr-Cyrl-CS"/>
        </w:rPr>
        <w:t>у</w:t>
      </w:r>
      <w:r w:rsidRPr="00911E28">
        <w:rPr>
          <w:spacing w:val="26"/>
          <w:lang w:val="sr-Cyrl-CS"/>
        </w:rPr>
        <w:t xml:space="preserve"> </w:t>
      </w:r>
      <w:r w:rsidRPr="00911E28">
        <w:rPr>
          <w:spacing w:val="1"/>
          <w:lang w:val="sr-Cyrl-CS"/>
        </w:rPr>
        <w:t>п</w:t>
      </w:r>
      <w:r w:rsidRPr="00911E28">
        <w:rPr>
          <w:lang w:val="sr-Cyrl-CS"/>
        </w:rPr>
        <w:t>р</w:t>
      </w:r>
      <w:r w:rsidRPr="00911E28">
        <w:rPr>
          <w:spacing w:val="-1"/>
          <w:lang w:val="sr-Cyrl-CS"/>
        </w:rPr>
        <w:t>е</w:t>
      </w:r>
      <w:r w:rsidRPr="00911E28">
        <w:rPr>
          <w:lang w:val="sr-Cyrl-CS"/>
        </w:rPr>
        <w:t>т</w:t>
      </w:r>
      <w:r w:rsidRPr="00911E28">
        <w:rPr>
          <w:spacing w:val="3"/>
          <w:lang w:val="sr-Cyrl-CS"/>
        </w:rPr>
        <w:t>х</w:t>
      </w:r>
      <w:r w:rsidRPr="00911E28">
        <w:rPr>
          <w:lang w:val="sr-Cyrl-CS"/>
        </w:rPr>
        <w:t>о</w:t>
      </w:r>
      <w:r w:rsidRPr="00911E28">
        <w:rPr>
          <w:spacing w:val="-2"/>
          <w:lang w:val="sr-Cyrl-CS"/>
        </w:rPr>
        <w:t>д</w:t>
      </w:r>
      <w:r w:rsidRPr="00911E28">
        <w:rPr>
          <w:spacing w:val="3"/>
          <w:lang w:val="sr-Cyrl-CS"/>
        </w:rPr>
        <w:t>н</w:t>
      </w:r>
      <w:r w:rsidRPr="00911E28">
        <w:rPr>
          <w:lang w:val="sr-Cyrl-CS"/>
        </w:rPr>
        <w:t>у</w:t>
      </w:r>
      <w:r w:rsidRPr="00911E28">
        <w:rPr>
          <w:spacing w:val="24"/>
          <w:lang w:val="sr-Cyrl-CS"/>
        </w:rPr>
        <w:t xml:space="preserve"> </w:t>
      </w:r>
      <w:r w:rsidRPr="00911E28">
        <w:rPr>
          <w:spacing w:val="1"/>
          <w:lang w:val="sr-Cyrl-CS"/>
        </w:rPr>
        <w:t>з</w:t>
      </w:r>
      <w:r w:rsidRPr="00911E28">
        <w:rPr>
          <w:spacing w:val="-1"/>
          <w:lang w:val="sr-Cyrl-CS"/>
        </w:rPr>
        <w:t>а</w:t>
      </w:r>
      <w:r w:rsidRPr="00911E28">
        <w:rPr>
          <w:lang w:val="sr-Cyrl-CS"/>
        </w:rPr>
        <w:t>шт</w:t>
      </w:r>
      <w:r w:rsidRPr="00911E28">
        <w:rPr>
          <w:spacing w:val="2"/>
          <w:lang w:val="sr-Cyrl-CS"/>
        </w:rPr>
        <w:t>и</w:t>
      </w:r>
      <w:r w:rsidRPr="00911E28">
        <w:rPr>
          <w:spacing w:val="3"/>
          <w:lang w:val="sr-Cyrl-CS"/>
        </w:rPr>
        <w:t>т</w:t>
      </w:r>
      <w:r w:rsidRPr="00911E28">
        <w:rPr>
          <w:lang w:val="sr-Cyrl-CS"/>
        </w:rPr>
        <w:t>у</w:t>
      </w:r>
      <w:r w:rsidRPr="00911E28">
        <w:rPr>
          <w:spacing w:val="32"/>
          <w:lang w:val="sr-Cyrl-CS"/>
        </w:rPr>
        <w:t xml:space="preserve"> </w:t>
      </w:r>
      <w:r w:rsidRPr="00911E28">
        <w:rPr>
          <w:lang w:val="sr-Cyrl-CS"/>
        </w:rPr>
        <w:t>и</w:t>
      </w:r>
      <w:r w:rsidRPr="00911E28">
        <w:rPr>
          <w:spacing w:val="32"/>
          <w:lang w:val="sr-Cyrl-CS"/>
        </w:rPr>
        <w:t xml:space="preserve"> </w:t>
      </w:r>
      <w:r w:rsidRPr="00911E28">
        <w:rPr>
          <w:spacing w:val="1"/>
          <w:lang w:val="sr-Cyrl-CS"/>
        </w:rPr>
        <w:t>п</w:t>
      </w:r>
      <w:r w:rsidRPr="00911E28">
        <w:rPr>
          <w:lang w:val="sr-Cyrl-CS"/>
        </w:rPr>
        <w:t>ро</w:t>
      </w:r>
      <w:r w:rsidRPr="00911E28">
        <w:rPr>
          <w:spacing w:val="-1"/>
          <w:lang w:val="sr-Cyrl-CS"/>
        </w:rPr>
        <w:t>с</w:t>
      </w:r>
      <w:r w:rsidRPr="00911E28">
        <w:rPr>
          <w:lang w:val="sr-Cyrl-CS"/>
        </w:rPr>
        <w:t>тора</w:t>
      </w:r>
      <w:r w:rsidRPr="00911E28">
        <w:rPr>
          <w:spacing w:val="31"/>
          <w:lang w:val="sr-Cyrl-CS"/>
        </w:rPr>
        <w:t xml:space="preserve"> </w:t>
      </w:r>
      <w:r w:rsidRPr="00911E28">
        <w:rPr>
          <w:spacing w:val="1"/>
          <w:lang w:val="sr-Cyrl-CS"/>
        </w:rPr>
        <w:t>н</w:t>
      </w:r>
      <w:r w:rsidRPr="00911E28">
        <w:rPr>
          <w:lang w:val="sr-Cyrl-CS"/>
        </w:rPr>
        <w:t>а</w:t>
      </w:r>
      <w:r w:rsidRPr="00911E28">
        <w:rPr>
          <w:spacing w:val="30"/>
          <w:lang w:val="sr-Cyrl-CS"/>
        </w:rPr>
        <w:t xml:space="preserve"> </w:t>
      </w:r>
      <w:r w:rsidRPr="00911E28">
        <w:rPr>
          <w:spacing w:val="1"/>
          <w:lang w:val="sr-Cyrl-CS"/>
        </w:rPr>
        <w:t>к</w:t>
      </w:r>
      <w:r w:rsidRPr="00911E28">
        <w:rPr>
          <w:lang w:val="sr-Cyrl-CS"/>
        </w:rPr>
        <w:t>ој</w:t>
      </w:r>
      <w:r w:rsidRPr="00911E28">
        <w:rPr>
          <w:spacing w:val="1"/>
          <w:lang w:val="sr-Cyrl-CS"/>
        </w:rPr>
        <w:t>и</w:t>
      </w:r>
      <w:r w:rsidRPr="00911E28">
        <w:rPr>
          <w:spacing w:val="-1"/>
          <w:lang w:val="sr-Cyrl-CS"/>
        </w:rPr>
        <w:t>м</w:t>
      </w:r>
      <w:r w:rsidRPr="00911E28">
        <w:rPr>
          <w:lang w:val="sr-Cyrl-CS"/>
        </w:rPr>
        <w:t>а</w:t>
      </w:r>
      <w:r w:rsidRPr="00911E28">
        <w:rPr>
          <w:spacing w:val="30"/>
          <w:lang w:val="sr-Cyrl-CS"/>
        </w:rPr>
        <w:t xml:space="preserve"> </w:t>
      </w:r>
      <w:r w:rsidRPr="00911E28">
        <w:rPr>
          <w:spacing w:val="1"/>
          <w:lang w:val="sr-Cyrl-CS"/>
        </w:rPr>
        <w:t>с</w:t>
      </w:r>
      <w:r w:rsidRPr="00911E28">
        <w:rPr>
          <w:lang w:val="sr-Cyrl-CS"/>
        </w:rPr>
        <w:t xml:space="preserve">у </w:t>
      </w:r>
      <w:r w:rsidRPr="00911E28">
        <w:rPr>
          <w:spacing w:val="-1"/>
          <w:lang w:val="sr-Cyrl-CS"/>
        </w:rPr>
        <w:lastRenderedPageBreak/>
        <w:t>е</w:t>
      </w:r>
      <w:r w:rsidRPr="00911E28">
        <w:rPr>
          <w:lang w:val="sr-Cyrl-CS"/>
        </w:rPr>
        <w:t>вид</w:t>
      </w:r>
      <w:r w:rsidRPr="00911E28">
        <w:rPr>
          <w:spacing w:val="-1"/>
          <w:lang w:val="sr-Cyrl-CS"/>
        </w:rPr>
        <w:t>е</w:t>
      </w:r>
      <w:r w:rsidRPr="00911E28">
        <w:rPr>
          <w:spacing w:val="1"/>
          <w:lang w:val="sr-Cyrl-CS"/>
        </w:rPr>
        <w:t>н</w:t>
      </w:r>
      <w:r w:rsidRPr="00911E28">
        <w:rPr>
          <w:lang w:val="sr-Cyrl-CS"/>
        </w:rPr>
        <w:t>т</w:t>
      </w:r>
      <w:r w:rsidRPr="00911E28">
        <w:rPr>
          <w:spacing w:val="2"/>
          <w:lang w:val="sr-Cyrl-CS"/>
        </w:rPr>
        <w:t>и</w:t>
      </w:r>
      <w:r w:rsidRPr="00911E28">
        <w:rPr>
          <w:lang w:val="sr-Cyrl-CS"/>
        </w:rPr>
        <w:t>р</w:t>
      </w:r>
      <w:r w:rsidRPr="00911E28">
        <w:rPr>
          <w:spacing w:val="-1"/>
          <w:lang w:val="sr-Cyrl-CS"/>
        </w:rPr>
        <w:t>а</w:t>
      </w:r>
      <w:r w:rsidRPr="00911E28">
        <w:rPr>
          <w:spacing w:val="1"/>
          <w:lang w:val="sr-Cyrl-CS"/>
        </w:rPr>
        <w:t>н</w:t>
      </w:r>
      <w:r w:rsidRPr="00911E28">
        <w:rPr>
          <w:lang w:val="sr-Cyrl-CS"/>
        </w:rPr>
        <w:t>е</w:t>
      </w:r>
      <w:r w:rsidRPr="00911E28">
        <w:rPr>
          <w:spacing w:val="2"/>
          <w:lang w:val="sr-Cyrl-CS"/>
        </w:rPr>
        <w:t xml:space="preserve"> </w:t>
      </w:r>
      <w:r w:rsidRPr="00911E28">
        <w:rPr>
          <w:spacing w:val="1"/>
          <w:lang w:val="sr-Cyrl-CS"/>
        </w:rPr>
        <w:t>и</w:t>
      </w:r>
      <w:r w:rsidRPr="00911E28">
        <w:rPr>
          <w:lang w:val="sr-Cyrl-CS"/>
        </w:rPr>
        <w:t>ли</w:t>
      </w:r>
      <w:r w:rsidRPr="00911E28">
        <w:rPr>
          <w:spacing w:val="4"/>
          <w:lang w:val="sr-Cyrl-CS"/>
        </w:rPr>
        <w:t xml:space="preserve"> </w:t>
      </w:r>
      <w:r w:rsidRPr="00911E28">
        <w:rPr>
          <w:spacing w:val="-1"/>
          <w:lang w:val="sr-Cyrl-CS"/>
        </w:rPr>
        <w:t>и</w:t>
      </w:r>
      <w:r w:rsidRPr="00911E28">
        <w:rPr>
          <w:spacing w:val="1"/>
          <w:lang w:val="sr-Cyrl-CS"/>
        </w:rPr>
        <w:t>н</w:t>
      </w:r>
      <w:r w:rsidRPr="00911E28">
        <w:rPr>
          <w:lang w:val="sr-Cyrl-CS"/>
        </w:rPr>
        <w:t>д</w:t>
      </w:r>
      <w:r w:rsidRPr="00911E28">
        <w:rPr>
          <w:spacing w:val="-1"/>
          <w:lang w:val="sr-Cyrl-CS"/>
        </w:rPr>
        <w:t>и</w:t>
      </w:r>
      <w:r w:rsidRPr="00911E28">
        <w:rPr>
          <w:spacing w:val="1"/>
          <w:lang w:val="sr-Cyrl-CS"/>
        </w:rPr>
        <w:t>к</w:t>
      </w:r>
      <w:r w:rsidRPr="00911E28">
        <w:rPr>
          <w:lang w:val="sr-Cyrl-CS"/>
        </w:rPr>
        <w:t>ов</w:t>
      </w:r>
      <w:r w:rsidRPr="00911E28">
        <w:rPr>
          <w:spacing w:val="-1"/>
          <w:lang w:val="sr-Cyrl-CS"/>
        </w:rPr>
        <w:t>а</w:t>
      </w:r>
      <w:r w:rsidRPr="00911E28">
        <w:rPr>
          <w:spacing w:val="1"/>
          <w:lang w:val="sr-Cyrl-CS"/>
        </w:rPr>
        <w:t>н</w:t>
      </w:r>
      <w:r w:rsidRPr="00911E28">
        <w:rPr>
          <w:lang w:val="sr-Cyrl-CS"/>
        </w:rPr>
        <w:t>е</w:t>
      </w:r>
      <w:r w:rsidRPr="00911E28">
        <w:rPr>
          <w:spacing w:val="2"/>
          <w:lang w:val="sr-Cyrl-CS"/>
        </w:rPr>
        <w:t xml:space="preserve"> </w:t>
      </w:r>
      <w:r w:rsidRPr="00911E28">
        <w:rPr>
          <w:spacing w:val="3"/>
          <w:lang w:val="sr-Cyrl-CS"/>
        </w:rPr>
        <w:t>к</w:t>
      </w:r>
      <w:r w:rsidRPr="00911E28">
        <w:rPr>
          <w:spacing w:val="-5"/>
          <w:lang w:val="sr-Cyrl-CS"/>
        </w:rPr>
        <w:t>у</w:t>
      </w:r>
      <w:r w:rsidRPr="00911E28">
        <w:rPr>
          <w:lang w:val="sr-Cyrl-CS"/>
        </w:rPr>
        <w:t>л</w:t>
      </w:r>
      <w:r w:rsidRPr="00911E28">
        <w:rPr>
          <w:spacing w:val="6"/>
          <w:lang w:val="sr-Cyrl-CS"/>
        </w:rPr>
        <w:t>т</w:t>
      </w:r>
      <w:r w:rsidRPr="00911E28">
        <w:rPr>
          <w:spacing w:val="-5"/>
          <w:lang w:val="sr-Cyrl-CS"/>
        </w:rPr>
        <w:t>у</w:t>
      </w:r>
      <w:r w:rsidRPr="00911E28">
        <w:rPr>
          <w:lang w:val="sr-Cyrl-CS"/>
        </w:rPr>
        <w:t>р</w:t>
      </w:r>
      <w:r w:rsidRPr="00911E28">
        <w:rPr>
          <w:spacing w:val="1"/>
          <w:lang w:val="sr-Cyrl-CS"/>
        </w:rPr>
        <w:t>н</w:t>
      </w:r>
      <w:r w:rsidRPr="00911E28">
        <w:rPr>
          <w:lang w:val="sr-Cyrl-CS"/>
        </w:rPr>
        <w:t>е</w:t>
      </w:r>
      <w:r w:rsidRPr="00911E28">
        <w:rPr>
          <w:spacing w:val="2"/>
          <w:lang w:val="sr-Cyrl-CS"/>
        </w:rPr>
        <w:t xml:space="preserve"> </w:t>
      </w:r>
      <w:r w:rsidRPr="00911E28">
        <w:rPr>
          <w:lang w:val="sr-Cyrl-CS"/>
        </w:rPr>
        <w:t>в</w:t>
      </w:r>
      <w:r w:rsidRPr="00911E28">
        <w:rPr>
          <w:spacing w:val="2"/>
          <w:lang w:val="sr-Cyrl-CS"/>
        </w:rPr>
        <w:t>р</w:t>
      </w:r>
      <w:r w:rsidRPr="00911E28">
        <w:rPr>
          <w:spacing w:val="-1"/>
          <w:lang w:val="sr-Cyrl-CS"/>
        </w:rPr>
        <w:t>е</w:t>
      </w:r>
      <w:r w:rsidRPr="00911E28">
        <w:rPr>
          <w:lang w:val="sr-Cyrl-CS"/>
        </w:rPr>
        <w:t>д</w:t>
      </w:r>
      <w:r w:rsidRPr="00911E28">
        <w:rPr>
          <w:spacing w:val="1"/>
          <w:lang w:val="sr-Cyrl-CS"/>
        </w:rPr>
        <w:t>н</w:t>
      </w:r>
      <w:r w:rsidRPr="00911E28">
        <w:rPr>
          <w:lang w:val="sr-Cyrl-CS"/>
        </w:rPr>
        <w:t>о</w:t>
      </w:r>
      <w:r w:rsidRPr="00911E28">
        <w:rPr>
          <w:spacing w:val="-1"/>
          <w:lang w:val="sr-Cyrl-CS"/>
        </w:rPr>
        <w:t>с</w:t>
      </w:r>
      <w:r w:rsidRPr="00911E28">
        <w:rPr>
          <w:lang w:val="sr-Cyrl-CS"/>
        </w:rPr>
        <w:t>ти</w:t>
      </w:r>
      <w:r w:rsidRPr="00911E28">
        <w:rPr>
          <w:spacing w:val="4"/>
          <w:lang w:val="sr-Cyrl-CS"/>
        </w:rPr>
        <w:t xml:space="preserve"> </w:t>
      </w:r>
      <w:r w:rsidRPr="00911E28">
        <w:rPr>
          <w:lang w:val="sr-Cyrl-CS"/>
        </w:rPr>
        <w:t>трет</w:t>
      </w:r>
      <w:r w:rsidRPr="00911E28">
        <w:rPr>
          <w:spacing w:val="1"/>
          <w:lang w:val="sr-Cyrl-CS"/>
        </w:rPr>
        <w:t>и</w:t>
      </w:r>
      <w:r w:rsidRPr="00911E28">
        <w:rPr>
          <w:lang w:val="sr-Cyrl-CS"/>
        </w:rPr>
        <w:t>р</w:t>
      </w:r>
      <w:r w:rsidRPr="00911E28">
        <w:rPr>
          <w:spacing w:val="-1"/>
          <w:lang w:val="sr-Cyrl-CS"/>
        </w:rPr>
        <w:t>а</w:t>
      </w:r>
      <w:r w:rsidRPr="00911E28">
        <w:rPr>
          <w:lang w:val="sr-Cyrl-CS"/>
        </w:rPr>
        <w:t>ће</w:t>
      </w:r>
      <w:r w:rsidRPr="00911E28">
        <w:rPr>
          <w:spacing w:val="2"/>
          <w:lang w:val="sr-Cyrl-CS"/>
        </w:rPr>
        <w:t xml:space="preserve"> </w:t>
      </w:r>
      <w:r w:rsidRPr="00911E28">
        <w:rPr>
          <w:spacing w:val="-1"/>
          <w:lang w:val="sr-Cyrl-CS"/>
        </w:rPr>
        <w:t>с</w:t>
      </w:r>
      <w:r w:rsidRPr="00911E28">
        <w:rPr>
          <w:lang w:val="sr-Cyrl-CS"/>
        </w:rPr>
        <w:t>е</w:t>
      </w:r>
      <w:r w:rsidRPr="00911E28">
        <w:rPr>
          <w:spacing w:val="9"/>
          <w:lang w:val="sr-Cyrl-CS"/>
        </w:rPr>
        <w:t xml:space="preserve"> </w:t>
      </w:r>
      <w:r w:rsidRPr="00911E28">
        <w:rPr>
          <w:lang w:val="sr-Cyrl-CS"/>
        </w:rPr>
        <w:t xml:space="preserve">у </w:t>
      </w:r>
      <w:r w:rsidRPr="00911E28">
        <w:rPr>
          <w:spacing w:val="-1"/>
          <w:lang w:val="sr-Cyrl-CS"/>
        </w:rPr>
        <w:t>с</w:t>
      </w:r>
      <w:r w:rsidRPr="00911E28">
        <w:rPr>
          <w:spacing w:val="1"/>
          <w:lang w:val="sr-Cyrl-CS"/>
        </w:rPr>
        <w:t>к</w:t>
      </w:r>
      <w:r w:rsidRPr="00911E28">
        <w:rPr>
          <w:lang w:val="sr-Cyrl-CS"/>
        </w:rPr>
        <w:t>л</w:t>
      </w:r>
      <w:r w:rsidRPr="00911E28">
        <w:rPr>
          <w:spacing w:val="-1"/>
          <w:lang w:val="sr-Cyrl-CS"/>
        </w:rPr>
        <w:t>а</w:t>
      </w:r>
      <w:r w:rsidRPr="00911E28">
        <w:rPr>
          <w:spacing w:val="2"/>
          <w:lang w:val="sr-Cyrl-CS"/>
        </w:rPr>
        <w:t>д</w:t>
      </w:r>
      <w:r w:rsidRPr="00911E28">
        <w:rPr>
          <w:lang w:val="sr-Cyrl-CS"/>
        </w:rPr>
        <w:t xml:space="preserve">у </w:t>
      </w:r>
      <w:r w:rsidRPr="00911E28">
        <w:rPr>
          <w:spacing w:val="1"/>
          <w:lang w:val="sr-Cyrl-CS"/>
        </w:rPr>
        <w:t>с</w:t>
      </w:r>
      <w:r w:rsidRPr="00911E28">
        <w:rPr>
          <w:lang w:val="sr-Cyrl-CS"/>
        </w:rPr>
        <w:t>а</w:t>
      </w:r>
      <w:r w:rsidRPr="00911E28">
        <w:rPr>
          <w:spacing w:val="2"/>
          <w:lang w:val="sr-Cyrl-CS"/>
        </w:rPr>
        <w:t xml:space="preserve"> </w:t>
      </w:r>
      <w:r w:rsidRPr="00911E28">
        <w:rPr>
          <w:lang w:val="sr-Cyrl-CS"/>
        </w:rPr>
        <w:t>одр</w:t>
      </w:r>
      <w:r w:rsidRPr="00911E28">
        <w:rPr>
          <w:spacing w:val="-1"/>
          <w:lang w:val="sr-Cyrl-CS"/>
        </w:rPr>
        <w:t>е</w:t>
      </w:r>
      <w:r w:rsidRPr="00911E28">
        <w:rPr>
          <w:lang w:val="sr-Cyrl-CS"/>
        </w:rPr>
        <w:t>дб</w:t>
      </w:r>
      <w:r w:rsidRPr="00911E28">
        <w:rPr>
          <w:spacing w:val="2"/>
          <w:lang w:val="sr-Cyrl-CS"/>
        </w:rPr>
        <w:t>а</w:t>
      </w:r>
      <w:r w:rsidRPr="00911E28">
        <w:rPr>
          <w:spacing w:val="-1"/>
          <w:lang w:val="sr-Cyrl-CS"/>
        </w:rPr>
        <w:t>м</w:t>
      </w:r>
      <w:r w:rsidRPr="00911E28">
        <w:rPr>
          <w:lang w:val="sr-Cyrl-CS"/>
        </w:rPr>
        <w:t>а овог</w:t>
      </w:r>
      <w:r w:rsidRPr="00911E28">
        <w:rPr>
          <w:spacing w:val="33"/>
          <w:lang w:val="sr-Cyrl-CS"/>
        </w:rPr>
        <w:t xml:space="preserve"> </w:t>
      </w:r>
      <w:r w:rsidR="005B078C" w:rsidRPr="00911E28">
        <w:rPr>
          <w:lang w:val="sr-Cyrl-CS"/>
        </w:rPr>
        <w:t>п</w:t>
      </w:r>
      <w:r w:rsidRPr="00911E28">
        <w:rPr>
          <w:lang w:val="sr-Cyrl-CS"/>
        </w:rPr>
        <w:t>ро</w:t>
      </w:r>
      <w:r w:rsidRPr="00911E28">
        <w:rPr>
          <w:spacing w:val="-1"/>
          <w:lang w:val="sr-Cyrl-CS"/>
        </w:rPr>
        <w:t>с</w:t>
      </w:r>
      <w:r w:rsidRPr="00911E28">
        <w:rPr>
          <w:lang w:val="sr-Cyrl-CS"/>
        </w:rPr>
        <w:t>тор</w:t>
      </w:r>
      <w:r w:rsidRPr="00911E28">
        <w:rPr>
          <w:spacing w:val="2"/>
          <w:lang w:val="sr-Cyrl-CS"/>
        </w:rPr>
        <w:t>н</w:t>
      </w:r>
      <w:r w:rsidRPr="00911E28">
        <w:rPr>
          <w:lang w:val="sr-Cyrl-CS"/>
        </w:rPr>
        <w:t>ог</w:t>
      </w:r>
      <w:r w:rsidRPr="00911E28">
        <w:rPr>
          <w:spacing w:val="33"/>
          <w:lang w:val="sr-Cyrl-CS"/>
        </w:rPr>
        <w:t xml:space="preserve"> </w:t>
      </w:r>
      <w:r w:rsidRPr="00911E28">
        <w:rPr>
          <w:spacing w:val="1"/>
          <w:lang w:val="sr-Cyrl-CS"/>
        </w:rPr>
        <w:t>п</w:t>
      </w:r>
      <w:r w:rsidRPr="00911E28">
        <w:rPr>
          <w:lang w:val="sr-Cyrl-CS"/>
        </w:rPr>
        <w:t>л</w:t>
      </w:r>
      <w:r w:rsidRPr="00911E28">
        <w:rPr>
          <w:spacing w:val="-1"/>
          <w:lang w:val="sr-Cyrl-CS"/>
        </w:rPr>
        <w:t>а</w:t>
      </w:r>
      <w:r w:rsidRPr="00911E28">
        <w:rPr>
          <w:spacing w:val="1"/>
          <w:lang w:val="sr-Cyrl-CS"/>
        </w:rPr>
        <w:t>н</w:t>
      </w:r>
      <w:r w:rsidRPr="00911E28">
        <w:rPr>
          <w:lang w:val="sr-Cyrl-CS"/>
        </w:rPr>
        <w:t>а</w:t>
      </w:r>
      <w:r w:rsidRPr="00911E28">
        <w:rPr>
          <w:spacing w:val="35"/>
          <w:lang w:val="sr-Cyrl-CS"/>
        </w:rPr>
        <w:t xml:space="preserve"> </w:t>
      </w:r>
      <w:r w:rsidRPr="00911E28">
        <w:rPr>
          <w:lang w:val="sr-Cyrl-CS"/>
        </w:rPr>
        <w:t>у</w:t>
      </w:r>
      <w:r w:rsidR="007F5094" w:rsidRPr="00911E28">
        <w:rPr>
          <w:lang w:val="sr-Cyrl-CS"/>
        </w:rPr>
        <w:t xml:space="preserve"> </w:t>
      </w:r>
      <w:r w:rsidR="007F5094" w:rsidRPr="00911E28">
        <w:rPr>
          <w:lang w:val="sr-Cyrl-CS" w:eastAsia="sr-Latn-CS"/>
        </w:rPr>
        <w:t>одељку III</w:t>
      </w:r>
      <w:r w:rsidR="0070746E">
        <w:rPr>
          <w:lang w:val="sr-Cyrl-CS" w:eastAsia="sr-Latn-CS"/>
        </w:rPr>
        <w:t>.</w:t>
      </w:r>
      <w:r w:rsidR="007F5094" w:rsidRPr="00911E28">
        <w:rPr>
          <w:lang w:val="sr-Cyrl-CS" w:eastAsia="sr-Latn-CS"/>
        </w:rPr>
        <w:t xml:space="preserve"> 1.</w:t>
      </w:r>
      <w:r w:rsidR="005E44B3" w:rsidRPr="00911E28">
        <w:rPr>
          <w:lang w:val="sr-Cyrl-CS" w:eastAsia="sr-Latn-CS"/>
        </w:rPr>
        <w:t>3</w:t>
      </w:r>
      <w:r w:rsidR="007F5094" w:rsidRPr="00911E28">
        <w:rPr>
          <w:lang w:val="sr-Cyrl-CS" w:eastAsia="sr-Latn-CS"/>
        </w:rPr>
        <w:t>. Културно наслеђе.</w:t>
      </w:r>
    </w:p>
    <w:p w:rsidR="00EC7B6C" w:rsidRPr="00911E28" w:rsidRDefault="009E4D42" w:rsidP="005116A6">
      <w:pPr>
        <w:ind w:right="58" w:firstLine="720"/>
        <w:jc w:val="both"/>
        <w:rPr>
          <w:lang w:val="sr-Cyrl-CS"/>
        </w:rPr>
      </w:pPr>
      <w:r w:rsidRPr="00911E28">
        <w:rPr>
          <w:lang w:val="sr-Cyrl-CS"/>
        </w:rPr>
        <w:t>За</w:t>
      </w:r>
      <w:r w:rsidRPr="00911E28">
        <w:rPr>
          <w:spacing w:val="6"/>
          <w:lang w:val="sr-Cyrl-CS"/>
        </w:rPr>
        <w:t xml:space="preserve"> </w:t>
      </w:r>
      <w:r w:rsidRPr="00911E28">
        <w:rPr>
          <w:spacing w:val="-5"/>
          <w:lang w:val="sr-Cyrl-CS"/>
        </w:rPr>
        <w:t>у</w:t>
      </w:r>
      <w:r w:rsidRPr="00911E28">
        <w:rPr>
          <w:lang w:val="sr-Cyrl-CS"/>
        </w:rPr>
        <w:t>твр</w:t>
      </w:r>
      <w:r w:rsidRPr="00911E28">
        <w:rPr>
          <w:spacing w:val="2"/>
          <w:lang w:val="sr-Cyrl-CS"/>
        </w:rPr>
        <w:t>ђ</w:t>
      </w:r>
      <w:r w:rsidRPr="00911E28">
        <w:rPr>
          <w:spacing w:val="-1"/>
          <w:lang w:val="sr-Cyrl-CS"/>
        </w:rPr>
        <w:t>е</w:t>
      </w:r>
      <w:r w:rsidRPr="00911E28">
        <w:rPr>
          <w:spacing w:val="1"/>
          <w:lang w:val="sr-Cyrl-CS"/>
        </w:rPr>
        <w:t>н</w:t>
      </w:r>
      <w:r w:rsidRPr="00911E28">
        <w:rPr>
          <w:lang w:val="sr-Cyrl-CS"/>
        </w:rPr>
        <w:t>а</w:t>
      </w:r>
      <w:r w:rsidRPr="00911E28">
        <w:rPr>
          <w:spacing w:val="3"/>
          <w:lang w:val="sr-Cyrl-CS"/>
        </w:rPr>
        <w:t xml:space="preserve"> </w:t>
      </w:r>
      <w:r w:rsidRPr="00911E28">
        <w:rPr>
          <w:lang w:val="sr-Cyrl-CS"/>
        </w:rPr>
        <w:t>НКД</w:t>
      </w:r>
      <w:r w:rsidRPr="00911E28">
        <w:rPr>
          <w:spacing w:val="4"/>
          <w:lang w:val="sr-Cyrl-CS"/>
        </w:rPr>
        <w:t xml:space="preserve"> </w:t>
      </w:r>
      <w:r w:rsidRPr="00911E28">
        <w:rPr>
          <w:lang w:val="sr-Cyrl-CS"/>
        </w:rPr>
        <w:t>и</w:t>
      </w:r>
      <w:r w:rsidRPr="00911E28">
        <w:rPr>
          <w:spacing w:val="5"/>
          <w:lang w:val="sr-Cyrl-CS"/>
        </w:rPr>
        <w:t xml:space="preserve"> </w:t>
      </w:r>
      <w:r w:rsidRPr="00911E28">
        <w:rPr>
          <w:spacing w:val="3"/>
          <w:lang w:val="sr-Cyrl-CS"/>
        </w:rPr>
        <w:t>к</w:t>
      </w:r>
      <w:r w:rsidRPr="00911E28">
        <w:rPr>
          <w:spacing w:val="-7"/>
          <w:lang w:val="sr-Cyrl-CS"/>
        </w:rPr>
        <w:t>у</w:t>
      </w:r>
      <w:r w:rsidRPr="00911E28">
        <w:rPr>
          <w:lang w:val="sr-Cyrl-CS"/>
        </w:rPr>
        <w:t>л</w:t>
      </w:r>
      <w:r w:rsidRPr="00911E28">
        <w:rPr>
          <w:spacing w:val="6"/>
          <w:lang w:val="sr-Cyrl-CS"/>
        </w:rPr>
        <w:t>т</w:t>
      </w:r>
      <w:r w:rsidRPr="00911E28">
        <w:rPr>
          <w:spacing w:val="-5"/>
          <w:lang w:val="sr-Cyrl-CS"/>
        </w:rPr>
        <w:t>у</w:t>
      </w:r>
      <w:r w:rsidRPr="00911E28">
        <w:rPr>
          <w:lang w:val="sr-Cyrl-CS"/>
        </w:rPr>
        <w:t>р</w:t>
      </w:r>
      <w:r w:rsidRPr="00911E28">
        <w:rPr>
          <w:spacing w:val="1"/>
          <w:lang w:val="sr-Cyrl-CS"/>
        </w:rPr>
        <w:t>н</w:t>
      </w:r>
      <w:r w:rsidRPr="00911E28">
        <w:rPr>
          <w:lang w:val="sr-Cyrl-CS"/>
        </w:rPr>
        <w:t>а</w:t>
      </w:r>
      <w:r w:rsidRPr="00911E28">
        <w:rPr>
          <w:spacing w:val="3"/>
          <w:lang w:val="sr-Cyrl-CS"/>
        </w:rPr>
        <w:t xml:space="preserve"> </w:t>
      </w:r>
      <w:r w:rsidRPr="00911E28">
        <w:rPr>
          <w:lang w:val="sr-Cyrl-CS"/>
        </w:rPr>
        <w:t>добра</w:t>
      </w:r>
      <w:r w:rsidRPr="00911E28">
        <w:rPr>
          <w:spacing w:val="4"/>
          <w:lang w:val="sr-Cyrl-CS"/>
        </w:rPr>
        <w:t xml:space="preserve"> </w:t>
      </w:r>
      <w:r w:rsidRPr="00911E28">
        <w:rPr>
          <w:spacing w:val="1"/>
          <w:lang w:val="sr-Cyrl-CS"/>
        </w:rPr>
        <w:t>к</w:t>
      </w:r>
      <w:r w:rsidRPr="00911E28">
        <w:rPr>
          <w:lang w:val="sr-Cyrl-CS"/>
        </w:rPr>
        <w:t>оја</w:t>
      </w:r>
      <w:r w:rsidRPr="00911E28">
        <w:rPr>
          <w:spacing w:val="6"/>
          <w:lang w:val="sr-Cyrl-CS"/>
        </w:rPr>
        <w:t xml:space="preserve"> </w:t>
      </w:r>
      <w:r w:rsidRPr="00911E28">
        <w:rPr>
          <w:spacing w:val="-5"/>
          <w:lang w:val="sr-Cyrl-CS"/>
        </w:rPr>
        <w:t>у</w:t>
      </w:r>
      <w:r w:rsidRPr="00911E28">
        <w:rPr>
          <w:lang w:val="sr-Cyrl-CS"/>
        </w:rPr>
        <w:t>ж</w:t>
      </w:r>
      <w:r w:rsidRPr="00911E28">
        <w:rPr>
          <w:spacing w:val="1"/>
          <w:lang w:val="sr-Cyrl-CS"/>
        </w:rPr>
        <w:t>и</w:t>
      </w:r>
      <w:r w:rsidRPr="00911E28">
        <w:rPr>
          <w:lang w:val="sr-Cyrl-CS"/>
        </w:rPr>
        <w:t>в</w:t>
      </w:r>
      <w:r w:rsidRPr="00911E28">
        <w:rPr>
          <w:spacing w:val="-1"/>
          <w:lang w:val="sr-Cyrl-CS"/>
        </w:rPr>
        <w:t>а</w:t>
      </w:r>
      <w:r w:rsidRPr="00911E28">
        <w:rPr>
          <w:spacing w:val="5"/>
          <w:lang w:val="sr-Cyrl-CS"/>
        </w:rPr>
        <w:t>ј</w:t>
      </w:r>
      <w:r w:rsidRPr="00911E28">
        <w:rPr>
          <w:lang w:val="sr-Cyrl-CS"/>
        </w:rPr>
        <w:t xml:space="preserve">у </w:t>
      </w:r>
      <w:r w:rsidRPr="00911E28">
        <w:rPr>
          <w:spacing w:val="1"/>
          <w:lang w:val="sr-Cyrl-CS"/>
        </w:rPr>
        <w:t>п</w:t>
      </w:r>
      <w:r w:rsidRPr="00911E28">
        <w:rPr>
          <w:lang w:val="sr-Cyrl-CS"/>
        </w:rPr>
        <w:t>р</w:t>
      </w:r>
      <w:r w:rsidRPr="00911E28">
        <w:rPr>
          <w:spacing w:val="-1"/>
          <w:lang w:val="sr-Cyrl-CS"/>
        </w:rPr>
        <w:t>е</w:t>
      </w:r>
      <w:r w:rsidRPr="00911E28">
        <w:rPr>
          <w:lang w:val="sr-Cyrl-CS"/>
        </w:rPr>
        <w:t>т</w:t>
      </w:r>
      <w:r w:rsidRPr="00911E28">
        <w:rPr>
          <w:spacing w:val="3"/>
          <w:lang w:val="sr-Cyrl-CS"/>
        </w:rPr>
        <w:t>х</w:t>
      </w:r>
      <w:r w:rsidRPr="00911E28">
        <w:rPr>
          <w:lang w:val="sr-Cyrl-CS"/>
        </w:rPr>
        <w:t>од</w:t>
      </w:r>
      <w:r w:rsidRPr="00911E28">
        <w:rPr>
          <w:spacing w:val="4"/>
          <w:lang w:val="sr-Cyrl-CS"/>
        </w:rPr>
        <w:t>н</w:t>
      </w:r>
      <w:r w:rsidRPr="00911E28">
        <w:rPr>
          <w:lang w:val="sr-Cyrl-CS"/>
        </w:rPr>
        <w:t xml:space="preserve">у </w:t>
      </w:r>
      <w:r w:rsidRPr="00911E28">
        <w:rPr>
          <w:spacing w:val="1"/>
          <w:lang w:val="sr-Cyrl-CS"/>
        </w:rPr>
        <w:t>з</w:t>
      </w:r>
      <w:r w:rsidRPr="00911E28">
        <w:rPr>
          <w:spacing w:val="-1"/>
          <w:lang w:val="sr-Cyrl-CS"/>
        </w:rPr>
        <w:t>а</w:t>
      </w:r>
      <w:r w:rsidRPr="00911E28">
        <w:rPr>
          <w:lang w:val="sr-Cyrl-CS"/>
        </w:rPr>
        <w:t>шти</w:t>
      </w:r>
      <w:r w:rsidRPr="00911E28">
        <w:rPr>
          <w:spacing w:val="2"/>
          <w:lang w:val="sr-Cyrl-CS"/>
        </w:rPr>
        <w:t>т</w:t>
      </w:r>
      <w:r w:rsidRPr="00911E28">
        <w:rPr>
          <w:spacing w:val="-7"/>
          <w:lang w:val="sr-Cyrl-CS"/>
        </w:rPr>
        <w:t>у</w:t>
      </w:r>
      <w:r w:rsidRPr="00911E28">
        <w:rPr>
          <w:lang w:val="sr-Cyrl-CS"/>
        </w:rPr>
        <w:t xml:space="preserve">, </w:t>
      </w:r>
      <w:r w:rsidRPr="00911E28">
        <w:rPr>
          <w:spacing w:val="1"/>
          <w:lang w:val="sr-Cyrl-CS"/>
        </w:rPr>
        <w:t>н</w:t>
      </w:r>
      <w:r w:rsidRPr="00911E28">
        <w:rPr>
          <w:spacing w:val="-1"/>
          <w:lang w:val="sr-Cyrl-CS"/>
        </w:rPr>
        <w:t>е</w:t>
      </w:r>
      <w:r w:rsidRPr="00911E28">
        <w:rPr>
          <w:spacing w:val="1"/>
          <w:lang w:val="sr-Cyrl-CS"/>
        </w:rPr>
        <w:t>п</w:t>
      </w:r>
      <w:r w:rsidRPr="00911E28">
        <w:rPr>
          <w:lang w:val="sr-Cyrl-CS"/>
        </w:rPr>
        <w:t>о</w:t>
      </w:r>
      <w:r w:rsidRPr="00911E28">
        <w:rPr>
          <w:spacing w:val="1"/>
          <w:lang w:val="sr-Cyrl-CS"/>
        </w:rPr>
        <w:t>к</w:t>
      </w:r>
      <w:r w:rsidRPr="00911E28">
        <w:rPr>
          <w:lang w:val="sr-Cyrl-CS"/>
        </w:rPr>
        <w:t>р</w:t>
      </w:r>
      <w:r w:rsidRPr="00911E28">
        <w:rPr>
          <w:spacing w:val="-1"/>
          <w:lang w:val="sr-Cyrl-CS"/>
        </w:rPr>
        <w:t>е</w:t>
      </w:r>
      <w:r w:rsidRPr="00911E28">
        <w:rPr>
          <w:lang w:val="sr-Cyrl-CS"/>
        </w:rPr>
        <w:t>т</w:t>
      </w:r>
      <w:r w:rsidRPr="00911E28">
        <w:rPr>
          <w:spacing w:val="2"/>
          <w:lang w:val="sr-Cyrl-CS"/>
        </w:rPr>
        <w:t>н</w:t>
      </w:r>
      <w:r w:rsidRPr="00911E28">
        <w:rPr>
          <w:lang w:val="sr-Cyrl-CS"/>
        </w:rPr>
        <w:t>о</w:t>
      </w:r>
      <w:r w:rsidRPr="00911E28">
        <w:rPr>
          <w:spacing w:val="-1"/>
          <w:lang w:val="sr-Cyrl-CS"/>
        </w:rPr>
        <w:t>с</w:t>
      </w:r>
      <w:r w:rsidRPr="00911E28">
        <w:rPr>
          <w:spacing w:val="-2"/>
          <w:lang w:val="sr-Cyrl-CS"/>
        </w:rPr>
        <w:t>т</w:t>
      </w:r>
      <w:r w:rsidRPr="00911E28">
        <w:rPr>
          <w:lang w:val="sr-Cyrl-CS"/>
        </w:rPr>
        <w:t>и</w:t>
      </w:r>
      <w:r w:rsidRPr="00911E28">
        <w:rPr>
          <w:spacing w:val="6"/>
          <w:lang w:val="sr-Cyrl-CS"/>
        </w:rPr>
        <w:t xml:space="preserve"> </w:t>
      </w:r>
      <w:r w:rsidRPr="00911E28">
        <w:rPr>
          <w:lang w:val="sr-Cyrl-CS"/>
        </w:rPr>
        <w:t>т</w:t>
      </w:r>
      <w:r w:rsidRPr="00911E28">
        <w:rPr>
          <w:spacing w:val="1"/>
          <w:lang w:val="sr-Cyrl-CS"/>
        </w:rPr>
        <w:t>ј</w:t>
      </w:r>
      <w:r w:rsidRPr="00911E28">
        <w:rPr>
          <w:lang w:val="sr-Cyrl-CS"/>
        </w:rPr>
        <w:t>.</w:t>
      </w:r>
      <w:r w:rsidRPr="00911E28">
        <w:rPr>
          <w:spacing w:val="5"/>
          <w:lang w:val="sr-Cyrl-CS"/>
        </w:rPr>
        <w:t xml:space="preserve"> </w:t>
      </w:r>
      <w:r w:rsidRPr="00911E28">
        <w:rPr>
          <w:spacing w:val="1"/>
          <w:lang w:val="sr-Cyrl-CS"/>
        </w:rPr>
        <w:t>з</w:t>
      </w:r>
      <w:r w:rsidRPr="00911E28">
        <w:rPr>
          <w:spacing w:val="-1"/>
          <w:lang w:val="sr-Cyrl-CS"/>
        </w:rPr>
        <w:t>е</w:t>
      </w:r>
      <w:r w:rsidRPr="00911E28">
        <w:rPr>
          <w:spacing w:val="-3"/>
          <w:lang w:val="sr-Cyrl-CS"/>
        </w:rPr>
        <w:t>м</w:t>
      </w:r>
      <w:r w:rsidRPr="00911E28">
        <w:rPr>
          <w:lang w:val="sr-Cyrl-CS"/>
        </w:rPr>
        <w:t>љ</w:t>
      </w:r>
      <w:r w:rsidRPr="00911E28">
        <w:rPr>
          <w:spacing w:val="1"/>
          <w:lang w:val="sr-Cyrl-CS"/>
        </w:rPr>
        <w:t>и</w:t>
      </w:r>
      <w:r w:rsidRPr="00911E28">
        <w:rPr>
          <w:lang w:val="sr-Cyrl-CS"/>
        </w:rPr>
        <w:t>ште</w:t>
      </w:r>
      <w:r w:rsidRPr="00911E28">
        <w:rPr>
          <w:spacing w:val="5"/>
          <w:lang w:val="sr-Cyrl-CS"/>
        </w:rPr>
        <w:t xml:space="preserve"> </w:t>
      </w:r>
      <w:r w:rsidRPr="00911E28">
        <w:rPr>
          <w:lang w:val="sr-Cyrl-CS"/>
        </w:rPr>
        <w:t>и</w:t>
      </w:r>
      <w:r w:rsidRPr="00911E28">
        <w:rPr>
          <w:spacing w:val="6"/>
          <w:lang w:val="sr-Cyrl-CS"/>
        </w:rPr>
        <w:t xml:space="preserve"> </w:t>
      </w:r>
      <w:r w:rsidRPr="00911E28">
        <w:rPr>
          <w:lang w:val="sr-Cyrl-CS"/>
        </w:rPr>
        <w:t>објек</w:t>
      </w:r>
      <w:r w:rsidRPr="00911E28">
        <w:rPr>
          <w:spacing w:val="-1"/>
          <w:lang w:val="sr-Cyrl-CS"/>
        </w:rPr>
        <w:t>т</w:t>
      </w:r>
      <w:r w:rsidRPr="00911E28">
        <w:rPr>
          <w:lang w:val="sr-Cyrl-CS"/>
        </w:rPr>
        <w:t>и</w:t>
      </w:r>
      <w:r w:rsidRPr="00911E28">
        <w:rPr>
          <w:spacing w:val="6"/>
          <w:lang w:val="sr-Cyrl-CS"/>
        </w:rPr>
        <w:t xml:space="preserve"> </w:t>
      </w:r>
      <w:r w:rsidRPr="00911E28">
        <w:rPr>
          <w:spacing w:val="1"/>
          <w:lang w:val="sr-Cyrl-CS"/>
        </w:rPr>
        <w:t>н</w:t>
      </w:r>
      <w:r w:rsidRPr="00911E28">
        <w:rPr>
          <w:lang w:val="sr-Cyrl-CS"/>
        </w:rPr>
        <w:t>а</w:t>
      </w:r>
      <w:r w:rsidRPr="00911E28">
        <w:rPr>
          <w:spacing w:val="4"/>
          <w:lang w:val="sr-Cyrl-CS"/>
        </w:rPr>
        <w:t xml:space="preserve"> </w:t>
      </w:r>
      <w:r w:rsidRPr="00911E28">
        <w:rPr>
          <w:spacing w:val="-1"/>
          <w:lang w:val="sr-Cyrl-CS"/>
        </w:rPr>
        <w:t>к</w:t>
      </w:r>
      <w:r w:rsidRPr="00911E28">
        <w:rPr>
          <w:lang w:val="sr-Cyrl-CS"/>
        </w:rPr>
        <w:t>ој</w:t>
      </w:r>
      <w:r w:rsidRPr="00911E28">
        <w:rPr>
          <w:spacing w:val="1"/>
          <w:lang w:val="sr-Cyrl-CS"/>
        </w:rPr>
        <w:t>и</w:t>
      </w:r>
      <w:r w:rsidRPr="00911E28">
        <w:rPr>
          <w:spacing w:val="-1"/>
          <w:lang w:val="sr-Cyrl-CS"/>
        </w:rPr>
        <w:t>м</w:t>
      </w:r>
      <w:r w:rsidRPr="00911E28">
        <w:rPr>
          <w:lang w:val="sr-Cyrl-CS"/>
        </w:rPr>
        <w:t>а</w:t>
      </w:r>
      <w:r w:rsidRPr="00911E28">
        <w:rPr>
          <w:spacing w:val="4"/>
          <w:lang w:val="sr-Cyrl-CS"/>
        </w:rPr>
        <w:t xml:space="preserve"> </w:t>
      </w:r>
      <w:r w:rsidRPr="00911E28">
        <w:rPr>
          <w:spacing w:val="-1"/>
          <w:lang w:val="sr-Cyrl-CS"/>
        </w:rPr>
        <w:t>с</w:t>
      </w:r>
      <w:r w:rsidRPr="00911E28">
        <w:rPr>
          <w:lang w:val="sr-Cyrl-CS"/>
        </w:rPr>
        <w:t>е</w:t>
      </w:r>
      <w:r w:rsidRPr="00911E28">
        <w:rPr>
          <w:spacing w:val="4"/>
          <w:lang w:val="sr-Cyrl-CS"/>
        </w:rPr>
        <w:t xml:space="preserve"> </w:t>
      </w:r>
      <w:r w:rsidRPr="00911E28">
        <w:rPr>
          <w:spacing w:val="1"/>
          <w:lang w:val="sr-Cyrl-CS"/>
        </w:rPr>
        <w:t>п</w:t>
      </w:r>
      <w:r w:rsidRPr="00911E28">
        <w:rPr>
          <w:lang w:val="sr-Cyrl-CS"/>
        </w:rPr>
        <w:t>р</w:t>
      </w:r>
      <w:r w:rsidRPr="00911E28">
        <w:rPr>
          <w:spacing w:val="1"/>
          <w:lang w:val="sr-Cyrl-CS"/>
        </w:rPr>
        <w:t>и</w:t>
      </w:r>
      <w:r w:rsidRPr="00911E28">
        <w:rPr>
          <w:spacing w:val="-1"/>
          <w:lang w:val="sr-Cyrl-CS"/>
        </w:rPr>
        <w:t>ме</w:t>
      </w:r>
      <w:r w:rsidRPr="00911E28">
        <w:rPr>
          <w:spacing w:val="4"/>
          <w:lang w:val="sr-Cyrl-CS"/>
        </w:rPr>
        <w:t>њ</w:t>
      </w:r>
      <w:r w:rsidRPr="00911E28">
        <w:rPr>
          <w:spacing w:val="-5"/>
          <w:lang w:val="sr-Cyrl-CS"/>
        </w:rPr>
        <w:t>у</w:t>
      </w:r>
      <w:r w:rsidRPr="00911E28">
        <w:rPr>
          <w:spacing w:val="5"/>
          <w:lang w:val="sr-Cyrl-CS"/>
        </w:rPr>
        <w:t>ј</w:t>
      </w:r>
      <w:r w:rsidRPr="00911E28">
        <w:rPr>
          <w:lang w:val="sr-Cyrl-CS"/>
        </w:rPr>
        <w:t>у о</w:t>
      </w:r>
      <w:r w:rsidRPr="00911E28">
        <w:rPr>
          <w:spacing w:val="2"/>
          <w:lang w:val="sr-Cyrl-CS"/>
        </w:rPr>
        <w:t>д</w:t>
      </w:r>
      <w:r w:rsidRPr="00911E28">
        <w:rPr>
          <w:lang w:val="sr-Cyrl-CS"/>
        </w:rPr>
        <w:t>гов</w:t>
      </w:r>
      <w:r w:rsidRPr="00911E28">
        <w:rPr>
          <w:spacing w:val="-1"/>
          <w:lang w:val="sr-Cyrl-CS"/>
        </w:rPr>
        <w:t>а</w:t>
      </w:r>
      <w:r w:rsidRPr="00911E28">
        <w:rPr>
          <w:lang w:val="sr-Cyrl-CS"/>
        </w:rPr>
        <w:t>р</w:t>
      </w:r>
      <w:r w:rsidRPr="00911E28">
        <w:rPr>
          <w:spacing w:val="-1"/>
          <w:lang w:val="sr-Cyrl-CS"/>
        </w:rPr>
        <w:t>а</w:t>
      </w:r>
      <w:r w:rsidRPr="00911E28">
        <w:rPr>
          <w:spacing w:val="5"/>
          <w:lang w:val="sr-Cyrl-CS"/>
        </w:rPr>
        <w:t>ј</w:t>
      </w:r>
      <w:r w:rsidRPr="00911E28">
        <w:rPr>
          <w:spacing w:val="-5"/>
          <w:lang w:val="sr-Cyrl-CS"/>
        </w:rPr>
        <w:t>у</w:t>
      </w:r>
      <w:r w:rsidRPr="00911E28">
        <w:rPr>
          <w:lang w:val="sr-Cyrl-CS"/>
        </w:rPr>
        <w:t>ће</w:t>
      </w:r>
      <w:r w:rsidRPr="00911E28">
        <w:rPr>
          <w:spacing w:val="6"/>
          <w:lang w:val="sr-Cyrl-CS"/>
        </w:rPr>
        <w:t xml:space="preserve"> </w:t>
      </w:r>
      <w:r w:rsidRPr="00911E28">
        <w:rPr>
          <w:spacing w:val="-1"/>
          <w:lang w:val="sr-Cyrl-CS"/>
        </w:rPr>
        <w:t>ме</w:t>
      </w:r>
      <w:r w:rsidRPr="00911E28">
        <w:rPr>
          <w:spacing w:val="2"/>
          <w:lang w:val="sr-Cyrl-CS"/>
        </w:rPr>
        <w:t>р</w:t>
      </w:r>
      <w:r w:rsidRPr="00911E28">
        <w:rPr>
          <w:lang w:val="sr-Cyrl-CS"/>
        </w:rPr>
        <w:t>е</w:t>
      </w:r>
      <w:r w:rsidRPr="00911E28">
        <w:rPr>
          <w:spacing w:val="4"/>
          <w:lang w:val="sr-Cyrl-CS"/>
        </w:rPr>
        <w:t xml:space="preserve"> </w:t>
      </w:r>
      <w:r w:rsidRPr="00911E28">
        <w:rPr>
          <w:lang w:val="sr-Cyrl-CS"/>
        </w:rPr>
        <w:t xml:space="preserve">и </w:t>
      </w:r>
      <w:r w:rsidRPr="00911E28">
        <w:rPr>
          <w:spacing w:val="-5"/>
          <w:lang w:val="sr-Cyrl-CS"/>
        </w:rPr>
        <w:t>у</w:t>
      </w:r>
      <w:r w:rsidRPr="00911E28">
        <w:rPr>
          <w:spacing w:val="1"/>
          <w:lang w:val="sr-Cyrl-CS"/>
        </w:rPr>
        <w:t>с</w:t>
      </w:r>
      <w:r w:rsidRPr="00911E28">
        <w:rPr>
          <w:lang w:val="sr-Cyrl-CS"/>
        </w:rPr>
        <w:t>л</w:t>
      </w:r>
      <w:r w:rsidRPr="00911E28">
        <w:rPr>
          <w:spacing w:val="2"/>
          <w:lang w:val="sr-Cyrl-CS"/>
        </w:rPr>
        <w:t>о</w:t>
      </w:r>
      <w:r w:rsidRPr="00911E28">
        <w:rPr>
          <w:lang w:val="sr-Cyrl-CS"/>
        </w:rPr>
        <w:t xml:space="preserve">ви </w:t>
      </w:r>
      <w:r w:rsidRPr="00911E28">
        <w:rPr>
          <w:spacing w:val="1"/>
          <w:lang w:val="sr-Cyrl-CS"/>
        </w:rPr>
        <w:t>з</w:t>
      </w:r>
      <w:r w:rsidRPr="00911E28">
        <w:rPr>
          <w:spacing w:val="-1"/>
          <w:lang w:val="sr-Cyrl-CS"/>
        </w:rPr>
        <w:t>а</w:t>
      </w:r>
      <w:r w:rsidRPr="00911E28">
        <w:rPr>
          <w:lang w:val="sr-Cyrl-CS"/>
        </w:rPr>
        <w:t>шт</w:t>
      </w:r>
      <w:r w:rsidRPr="00911E28">
        <w:rPr>
          <w:spacing w:val="2"/>
          <w:lang w:val="sr-Cyrl-CS"/>
        </w:rPr>
        <w:t>и</w:t>
      </w:r>
      <w:r w:rsidRPr="00911E28">
        <w:rPr>
          <w:lang w:val="sr-Cyrl-CS"/>
        </w:rPr>
        <w:t xml:space="preserve">те и </w:t>
      </w:r>
      <w:r w:rsidRPr="00911E28">
        <w:rPr>
          <w:spacing w:val="1"/>
          <w:lang w:val="sr-Cyrl-CS"/>
        </w:rPr>
        <w:t>к</w:t>
      </w:r>
      <w:r w:rsidRPr="00911E28">
        <w:rPr>
          <w:spacing w:val="-2"/>
          <w:lang w:val="sr-Cyrl-CS"/>
        </w:rPr>
        <w:t>о</w:t>
      </w:r>
      <w:r w:rsidRPr="00911E28">
        <w:rPr>
          <w:lang w:val="sr-Cyrl-CS"/>
        </w:rPr>
        <w:t>р</w:t>
      </w:r>
      <w:r w:rsidRPr="00911E28">
        <w:rPr>
          <w:spacing w:val="1"/>
          <w:lang w:val="sr-Cyrl-CS"/>
        </w:rPr>
        <w:t>и</w:t>
      </w:r>
      <w:r w:rsidRPr="00911E28">
        <w:rPr>
          <w:lang w:val="sr-Cyrl-CS"/>
        </w:rPr>
        <w:t>шћ</w:t>
      </w:r>
      <w:r w:rsidRPr="00911E28">
        <w:rPr>
          <w:spacing w:val="-1"/>
          <w:lang w:val="sr-Cyrl-CS"/>
        </w:rPr>
        <w:t>ењ</w:t>
      </w:r>
      <w:r w:rsidRPr="00911E28">
        <w:rPr>
          <w:lang w:val="sr-Cyrl-CS"/>
        </w:rPr>
        <w:t>а</w:t>
      </w:r>
      <w:r w:rsidR="00EC7B6C" w:rsidRPr="00911E28">
        <w:rPr>
          <w:lang w:val="sr-Cyrl-CS"/>
        </w:rPr>
        <w:t xml:space="preserve">, </w:t>
      </w:r>
      <w:r w:rsidRPr="00911E28">
        <w:rPr>
          <w:lang w:val="sr-Cyrl-CS"/>
        </w:rPr>
        <w:t>одр</w:t>
      </w:r>
      <w:r w:rsidRPr="00911E28">
        <w:rPr>
          <w:spacing w:val="-1"/>
          <w:lang w:val="sr-Cyrl-CS"/>
        </w:rPr>
        <w:t>е</w:t>
      </w:r>
      <w:r w:rsidRPr="00911E28">
        <w:rPr>
          <w:spacing w:val="4"/>
          <w:lang w:val="sr-Cyrl-CS"/>
        </w:rPr>
        <w:t>ђ</w:t>
      </w:r>
      <w:r w:rsidRPr="00911E28">
        <w:rPr>
          <w:spacing w:val="-5"/>
          <w:lang w:val="sr-Cyrl-CS"/>
        </w:rPr>
        <w:t>у</w:t>
      </w:r>
      <w:r w:rsidRPr="00911E28">
        <w:rPr>
          <w:spacing w:val="5"/>
          <w:lang w:val="sr-Cyrl-CS"/>
        </w:rPr>
        <w:t>ј</w:t>
      </w:r>
      <w:r w:rsidRPr="00911E28">
        <w:rPr>
          <w:lang w:val="sr-Cyrl-CS"/>
        </w:rPr>
        <w:t>у</w:t>
      </w:r>
      <w:r w:rsidRPr="00911E28">
        <w:rPr>
          <w:spacing w:val="26"/>
          <w:lang w:val="sr-Cyrl-CS"/>
        </w:rPr>
        <w:t xml:space="preserve"> </w:t>
      </w:r>
      <w:r w:rsidRPr="00911E28">
        <w:rPr>
          <w:spacing w:val="-1"/>
          <w:lang w:val="sr-Cyrl-CS"/>
        </w:rPr>
        <w:t>с</w:t>
      </w:r>
      <w:r w:rsidRPr="00911E28">
        <w:rPr>
          <w:lang w:val="sr-Cyrl-CS"/>
        </w:rPr>
        <w:t xml:space="preserve">е </w:t>
      </w:r>
      <w:r w:rsidRPr="00911E28">
        <w:rPr>
          <w:spacing w:val="-1"/>
          <w:lang w:val="sr-Cyrl-CS"/>
        </w:rPr>
        <w:t>а</w:t>
      </w:r>
      <w:r w:rsidRPr="00911E28">
        <w:rPr>
          <w:spacing w:val="1"/>
          <w:lang w:val="sr-Cyrl-CS"/>
        </w:rPr>
        <w:t>к</w:t>
      </w:r>
      <w:r w:rsidRPr="00911E28">
        <w:rPr>
          <w:lang w:val="sr-Cyrl-CS"/>
        </w:rPr>
        <w:t xml:space="preserve">том о </w:t>
      </w:r>
      <w:r w:rsidRPr="00911E28">
        <w:rPr>
          <w:spacing w:val="-7"/>
          <w:lang w:val="sr-Cyrl-CS"/>
        </w:rPr>
        <w:t>у</w:t>
      </w:r>
      <w:r w:rsidRPr="00911E28">
        <w:rPr>
          <w:lang w:val="sr-Cyrl-CS"/>
        </w:rPr>
        <w:t>тврђ</w:t>
      </w:r>
      <w:r w:rsidRPr="00911E28">
        <w:rPr>
          <w:spacing w:val="6"/>
          <w:lang w:val="sr-Cyrl-CS"/>
        </w:rPr>
        <w:t>и</w:t>
      </w:r>
      <w:r w:rsidRPr="00911E28">
        <w:rPr>
          <w:lang w:val="sr-Cyrl-CS"/>
        </w:rPr>
        <w:t>в</w:t>
      </w:r>
      <w:r w:rsidRPr="00911E28">
        <w:rPr>
          <w:spacing w:val="1"/>
          <w:lang w:val="sr-Cyrl-CS"/>
        </w:rPr>
        <w:t>а</w:t>
      </w:r>
      <w:r w:rsidRPr="00911E28">
        <w:rPr>
          <w:spacing w:val="4"/>
          <w:lang w:val="sr-Cyrl-CS"/>
        </w:rPr>
        <w:t>њ</w:t>
      </w:r>
      <w:r w:rsidRPr="00911E28">
        <w:rPr>
          <w:lang w:val="sr-Cyrl-CS"/>
        </w:rPr>
        <w:t xml:space="preserve">у </w:t>
      </w:r>
      <w:r w:rsidRPr="00911E28">
        <w:rPr>
          <w:spacing w:val="3"/>
          <w:lang w:val="sr-Cyrl-CS"/>
        </w:rPr>
        <w:t>к</w:t>
      </w:r>
      <w:r w:rsidRPr="00911E28">
        <w:rPr>
          <w:spacing w:val="-7"/>
          <w:lang w:val="sr-Cyrl-CS"/>
        </w:rPr>
        <w:t>у</w:t>
      </w:r>
      <w:r w:rsidRPr="00911E28">
        <w:rPr>
          <w:lang w:val="sr-Cyrl-CS"/>
        </w:rPr>
        <w:t>л</w:t>
      </w:r>
      <w:r w:rsidRPr="00911E28">
        <w:rPr>
          <w:spacing w:val="6"/>
          <w:lang w:val="sr-Cyrl-CS"/>
        </w:rPr>
        <w:t>т</w:t>
      </w:r>
      <w:r w:rsidRPr="00911E28">
        <w:rPr>
          <w:spacing w:val="-5"/>
          <w:lang w:val="sr-Cyrl-CS"/>
        </w:rPr>
        <w:t>у</w:t>
      </w:r>
      <w:r w:rsidRPr="00911E28">
        <w:rPr>
          <w:lang w:val="sr-Cyrl-CS"/>
        </w:rPr>
        <w:t>р</w:t>
      </w:r>
      <w:r w:rsidRPr="00911E28">
        <w:rPr>
          <w:spacing w:val="1"/>
          <w:lang w:val="sr-Cyrl-CS"/>
        </w:rPr>
        <w:t>н</w:t>
      </w:r>
      <w:r w:rsidRPr="00911E28">
        <w:rPr>
          <w:lang w:val="sr-Cyrl-CS"/>
        </w:rPr>
        <w:t>ог добра</w:t>
      </w:r>
      <w:r w:rsidR="00EC7B6C" w:rsidRPr="00911E28">
        <w:rPr>
          <w:lang w:val="sr-Cyrl-CS"/>
        </w:rPr>
        <w:t>,</w:t>
      </w:r>
      <w:r w:rsidRPr="00911E28">
        <w:rPr>
          <w:lang w:val="sr-Cyrl-CS"/>
        </w:rPr>
        <w:t xml:space="preserve"> од</w:t>
      </w:r>
      <w:r w:rsidRPr="00911E28">
        <w:rPr>
          <w:spacing w:val="1"/>
          <w:lang w:val="sr-Cyrl-CS"/>
        </w:rPr>
        <w:t>н</w:t>
      </w:r>
      <w:r w:rsidRPr="00911E28">
        <w:rPr>
          <w:lang w:val="sr-Cyrl-CS"/>
        </w:rPr>
        <w:t>о</w:t>
      </w:r>
      <w:r w:rsidRPr="00911E28">
        <w:rPr>
          <w:spacing w:val="-1"/>
          <w:lang w:val="sr-Cyrl-CS"/>
        </w:rPr>
        <w:t>с</w:t>
      </w:r>
      <w:r w:rsidRPr="00911E28">
        <w:rPr>
          <w:spacing w:val="1"/>
          <w:lang w:val="sr-Cyrl-CS"/>
        </w:rPr>
        <w:t>н</w:t>
      </w:r>
      <w:r w:rsidRPr="00911E28">
        <w:rPr>
          <w:lang w:val="sr-Cyrl-CS"/>
        </w:rPr>
        <w:t>о</w:t>
      </w:r>
      <w:r w:rsidRPr="00911E28">
        <w:rPr>
          <w:spacing w:val="2"/>
          <w:lang w:val="sr-Cyrl-CS"/>
        </w:rPr>
        <w:t xml:space="preserve"> </w:t>
      </w:r>
      <w:r w:rsidRPr="00911E28">
        <w:rPr>
          <w:spacing w:val="-1"/>
          <w:lang w:val="sr-Cyrl-CS"/>
        </w:rPr>
        <w:t>а</w:t>
      </w:r>
      <w:r w:rsidRPr="00911E28">
        <w:rPr>
          <w:spacing w:val="1"/>
          <w:lang w:val="sr-Cyrl-CS"/>
        </w:rPr>
        <w:t>к</w:t>
      </w:r>
      <w:r w:rsidRPr="00911E28">
        <w:rPr>
          <w:lang w:val="sr-Cyrl-CS"/>
        </w:rPr>
        <w:t>том</w:t>
      </w:r>
      <w:r w:rsidRPr="00911E28">
        <w:rPr>
          <w:spacing w:val="2"/>
          <w:lang w:val="sr-Cyrl-CS"/>
        </w:rPr>
        <w:t xml:space="preserve"> </w:t>
      </w:r>
      <w:r w:rsidRPr="00911E28">
        <w:rPr>
          <w:lang w:val="sr-Cyrl-CS"/>
        </w:rPr>
        <w:t>о</w:t>
      </w:r>
      <w:r w:rsidRPr="00911E28">
        <w:rPr>
          <w:spacing w:val="2"/>
          <w:lang w:val="sr-Cyrl-CS"/>
        </w:rPr>
        <w:t xml:space="preserve"> </w:t>
      </w:r>
      <w:r w:rsidRPr="00911E28">
        <w:rPr>
          <w:spacing w:val="-1"/>
          <w:lang w:val="sr-Cyrl-CS"/>
        </w:rPr>
        <w:t>е</w:t>
      </w:r>
      <w:r w:rsidRPr="00911E28">
        <w:rPr>
          <w:lang w:val="sr-Cyrl-CS"/>
        </w:rPr>
        <w:t>вид</w:t>
      </w:r>
      <w:r w:rsidRPr="00911E28">
        <w:rPr>
          <w:spacing w:val="-3"/>
          <w:lang w:val="sr-Cyrl-CS"/>
        </w:rPr>
        <w:t>е</w:t>
      </w:r>
      <w:r w:rsidRPr="00911E28">
        <w:rPr>
          <w:spacing w:val="1"/>
          <w:lang w:val="sr-Cyrl-CS"/>
        </w:rPr>
        <w:t>н</w:t>
      </w:r>
      <w:r w:rsidRPr="00911E28">
        <w:rPr>
          <w:lang w:val="sr-Cyrl-CS"/>
        </w:rPr>
        <w:t>т</w:t>
      </w:r>
      <w:r w:rsidRPr="00911E28">
        <w:rPr>
          <w:spacing w:val="2"/>
          <w:lang w:val="sr-Cyrl-CS"/>
        </w:rPr>
        <w:t>и</w:t>
      </w:r>
      <w:r w:rsidRPr="00911E28">
        <w:rPr>
          <w:lang w:val="sr-Cyrl-CS"/>
        </w:rPr>
        <w:t>р</w:t>
      </w:r>
      <w:r w:rsidRPr="00911E28">
        <w:rPr>
          <w:spacing w:val="-1"/>
          <w:lang w:val="sr-Cyrl-CS"/>
        </w:rPr>
        <w:t>а</w:t>
      </w:r>
      <w:r w:rsidRPr="00911E28">
        <w:rPr>
          <w:spacing w:val="1"/>
          <w:lang w:val="sr-Cyrl-CS"/>
        </w:rPr>
        <w:t>њ</w:t>
      </w:r>
      <w:r w:rsidRPr="00911E28">
        <w:rPr>
          <w:lang w:val="sr-Cyrl-CS"/>
        </w:rPr>
        <w:t>у</w:t>
      </w:r>
      <w:r w:rsidRPr="00911E28">
        <w:rPr>
          <w:spacing w:val="-5"/>
          <w:lang w:val="sr-Cyrl-CS"/>
        </w:rPr>
        <w:t xml:space="preserve"> </w:t>
      </w:r>
      <w:r w:rsidRPr="00911E28">
        <w:rPr>
          <w:lang w:val="sr-Cyrl-CS"/>
        </w:rPr>
        <w:t>добра</w:t>
      </w:r>
      <w:r w:rsidRPr="00911E28">
        <w:rPr>
          <w:spacing w:val="2"/>
          <w:lang w:val="sr-Cyrl-CS"/>
        </w:rPr>
        <w:t xml:space="preserve"> </w:t>
      </w:r>
      <w:r w:rsidRPr="00911E28">
        <w:rPr>
          <w:spacing w:val="1"/>
          <w:lang w:val="sr-Cyrl-CS"/>
        </w:rPr>
        <w:t>к</w:t>
      </w:r>
      <w:r w:rsidRPr="00911E28">
        <w:rPr>
          <w:lang w:val="sr-Cyrl-CS"/>
        </w:rPr>
        <w:t>оје</w:t>
      </w:r>
      <w:r w:rsidRPr="00911E28">
        <w:rPr>
          <w:spacing w:val="6"/>
          <w:lang w:val="sr-Cyrl-CS"/>
        </w:rPr>
        <w:t xml:space="preserve"> </w:t>
      </w:r>
      <w:r w:rsidRPr="00911E28">
        <w:rPr>
          <w:spacing w:val="-5"/>
          <w:lang w:val="sr-Cyrl-CS"/>
        </w:rPr>
        <w:t>у</w:t>
      </w:r>
      <w:r w:rsidRPr="00911E28">
        <w:rPr>
          <w:spacing w:val="2"/>
          <w:lang w:val="sr-Cyrl-CS"/>
        </w:rPr>
        <w:t>ж</w:t>
      </w:r>
      <w:r w:rsidRPr="00911E28">
        <w:rPr>
          <w:spacing w:val="1"/>
          <w:lang w:val="sr-Cyrl-CS"/>
        </w:rPr>
        <w:t>и</w:t>
      </w:r>
      <w:r w:rsidRPr="00911E28">
        <w:rPr>
          <w:lang w:val="sr-Cyrl-CS"/>
        </w:rPr>
        <w:t>ва</w:t>
      </w:r>
      <w:r w:rsidRPr="00911E28">
        <w:rPr>
          <w:spacing w:val="1"/>
          <w:lang w:val="sr-Cyrl-CS"/>
        </w:rPr>
        <w:t xml:space="preserve"> п</w:t>
      </w:r>
      <w:r w:rsidRPr="00911E28">
        <w:rPr>
          <w:lang w:val="sr-Cyrl-CS"/>
        </w:rPr>
        <w:t>р</w:t>
      </w:r>
      <w:r w:rsidRPr="00911E28">
        <w:rPr>
          <w:spacing w:val="-1"/>
          <w:lang w:val="sr-Cyrl-CS"/>
        </w:rPr>
        <w:t>е</w:t>
      </w:r>
      <w:r w:rsidRPr="00911E28">
        <w:rPr>
          <w:lang w:val="sr-Cyrl-CS"/>
        </w:rPr>
        <w:t>т</w:t>
      </w:r>
      <w:r w:rsidRPr="00911E28">
        <w:rPr>
          <w:spacing w:val="3"/>
          <w:lang w:val="sr-Cyrl-CS"/>
        </w:rPr>
        <w:t>х</w:t>
      </w:r>
      <w:r w:rsidRPr="00911E28">
        <w:rPr>
          <w:spacing w:val="-2"/>
          <w:lang w:val="sr-Cyrl-CS"/>
        </w:rPr>
        <w:t>о</w:t>
      </w:r>
      <w:r w:rsidRPr="00911E28">
        <w:rPr>
          <w:lang w:val="sr-Cyrl-CS"/>
        </w:rPr>
        <w:t>д</w:t>
      </w:r>
      <w:r w:rsidRPr="00911E28">
        <w:rPr>
          <w:spacing w:val="4"/>
          <w:lang w:val="sr-Cyrl-CS"/>
        </w:rPr>
        <w:t>н</w:t>
      </w:r>
      <w:r w:rsidRPr="00911E28">
        <w:rPr>
          <w:lang w:val="sr-Cyrl-CS"/>
        </w:rPr>
        <w:t>у</w:t>
      </w:r>
      <w:r w:rsidRPr="00911E28">
        <w:rPr>
          <w:spacing w:val="-5"/>
          <w:lang w:val="sr-Cyrl-CS"/>
        </w:rPr>
        <w:t xml:space="preserve"> </w:t>
      </w:r>
      <w:r w:rsidRPr="00911E28">
        <w:rPr>
          <w:spacing w:val="1"/>
          <w:lang w:val="sr-Cyrl-CS"/>
        </w:rPr>
        <w:t>з</w:t>
      </w:r>
      <w:r w:rsidRPr="00911E28">
        <w:rPr>
          <w:spacing w:val="-1"/>
          <w:lang w:val="sr-Cyrl-CS"/>
        </w:rPr>
        <w:t>а</w:t>
      </w:r>
      <w:r w:rsidRPr="00911E28">
        <w:rPr>
          <w:lang w:val="sr-Cyrl-CS"/>
        </w:rPr>
        <w:t>шт</w:t>
      </w:r>
      <w:r w:rsidRPr="00911E28">
        <w:rPr>
          <w:spacing w:val="2"/>
          <w:lang w:val="sr-Cyrl-CS"/>
        </w:rPr>
        <w:t>и</w:t>
      </w:r>
      <w:r w:rsidRPr="00911E28">
        <w:rPr>
          <w:spacing w:val="3"/>
          <w:lang w:val="sr-Cyrl-CS"/>
        </w:rPr>
        <w:t>т</w:t>
      </w:r>
      <w:r w:rsidRPr="00911E28">
        <w:rPr>
          <w:spacing w:val="-5"/>
          <w:lang w:val="sr-Cyrl-CS"/>
        </w:rPr>
        <w:t>у</w:t>
      </w:r>
      <w:r w:rsidRPr="00911E28">
        <w:rPr>
          <w:lang w:val="sr-Cyrl-CS"/>
        </w:rPr>
        <w:t>.</w:t>
      </w:r>
      <w:r w:rsidRPr="00911E28">
        <w:rPr>
          <w:spacing w:val="4"/>
          <w:lang w:val="sr-Cyrl-CS"/>
        </w:rPr>
        <w:t xml:space="preserve"> </w:t>
      </w:r>
      <w:r w:rsidRPr="00911E28">
        <w:rPr>
          <w:lang w:val="sr-Cyrl-CS"/>
        </w:rPr>
        <w:t>Те</w:t>
      </w:r>
      <w:r w:rsidRPr="00911E28">
        <w:rPr>
          <w:spacing w:val="1"/>
          <w:lang w:val="sr-Cyrl-CS"/>
        </w:rPr>
        <w:t xml:space="preserve"> н</w:t>
      </w:r>
      <w:r w:rsidRPr="00911E28">
        <w:rPr>
          <w:spacing w:val="-1"/>
          <w:lang w:val="sr-Cyrl-CS"/>
        </w:rPr>
        <w:t>е</w:t>
      </w:r>
      <w:r w:rsidRPr="00911E28">
        <w:rPr>
          <w:spacing w:val="1"/>
          <w:lang w:val="sr-Cyrl-CS"/>
        </w:rPr>
        <w:t>п</w:t>
      </w:r>
      <w:r w:rsidRPr="00911E28">
        <w:rPr>
          <w:lang w:val="sr-Cyrl-CS"/>
        </w:rPr>
        <w:t>о</w:t>
      </w:r>
      <w:r w:rsidRPr="00911E28">
        <w:rPr>
          <w:spacing w:val="1"/>
          <w:lang w:val="sr-Cyrl-CS"/>
        </w:rPr>
        <w:t>к</w:t>
      </w:r>
      <w:r w:rsidRPr="00911E28">
        <w:rPr>
          <w:lang w:val="sr-Cyrl-CS"/>
        </w:rPr>
        <w:t>р</w:t>
      </w:r>
      <w:r w:rsidRPr="00911E28">
        <w:rPr>
          <w:spacing w:val="-1"/>
          <w:lang w:val="sr-Cyrl-CS"/>
        </w:rPr>
        <w:t>е</w:t>
      </w:r>
      <w:r w:rsidRPr="00911E28">
        <w:rPr>
          <w:lang w:val="sr-Cyrl-CS"/>
        </w:rPr>
        <w:t>т</w:t>
      </w:r>
      <w:r w:rsidRPr="00911E28">
        <w:rPr>
          <w:spacing w:val="2"/>
          <w:lang w:val="sr-Cyrl-CS"/>
        </w:rPr>
        <w:t>н</w:t>
      </w:r>
      <w:r w:rsidRPr="00911E28">
        <w:rPr>
          <w:lang w:val="sr-Cyrl-CS"/>
        </w:rPr>
        <w:t>о</w:t>
      </w:r>
      <w:r w:rsidRPr="00911E28">
        <w:rPr>
          <w:spacing w:val="-1"/>
          <w:lang w:val="sr-Cyrl-CS"/>
        </w:rPr>
        <w:t>с</w:t>
      </w:r>
      <w:r w:rsidRPr="00911E28">
        <w:rPr>
          <w:spacing w:val="-2"/>
          <w:lang w:val="sr-Cyrl-CS"/>
        </w:rPr>
        <w:t>т</w:t>
      </w:r>
      <w:r w:rsidRPr="00911E28">
        <w:rPr>
          <w:lang w:val="sr-Cyrl-CS"/>
        </w:rPr>
        <w:t>и о</w:t>
      </w:r>
      <w:r w:rsidRPr="00911E28">
        <w:rPr>
          <w:spacing w:val="2"/>
          <w:lang w:val="sr-Cyrl-CS"/>
        </w:rPr>
        <w:t>б</w:t>
      </w:r>
      <w:r w:rsidRPr="00911E28">
        <w:rPr>
          <w:spacing w:val="-7"/>
          <w:lang w:val="sr-Cyrl-CS"/>
        </w:rPr>
        <w:t>у</w:t>
      </w:r>
      <w:r w:rsidRPr="00911E28">
        <w:rPr>
          <w:spacing w:val="2"/>
          <w:lang w:val="sr-Cyrl-CS"/>
        </w:rPr>
        <w:t>хв</w:t>
      </w:r>
      <w:r w:rsidRPr="00911E28">
        <w:rPr>
          <w:spacing w:val="-1"/>
          <w:lang w:val="sr-Cyrl-CS"/>
        </w:rPr>
        <w:t>а</w:t>
      </w:r>
      <w:r w:rsidRPr="00911E28">
        <w:rPr>
          <w:lang w:val="sr-Cyrl-CS"/>
        </w:rPr>
        <w:t>та</w:t>
      </w:r>
      <w:r w:rsidRPr="00911E28">
        <w:rPr>
          <w:spacing w:val="2"/>
          <w:lang w:val="sr-Cyrl-CS"/>
        </w:rPr>
        <w:t>ј</w:t>
      </w:r>
      <w:r w:rsidRPr="00911E28">
        <w:rPr>
          <w:lang w:val="sr-Cyrl-CS"/>
        </w:rPr>
        <w:t>у</w:t>
      </w:r>
      <w:r w:rsidRPr="00911E28">
        <w:rPr>
          <w:spacing w:val="-5"/>
          <w:lang w:val="sr-Cyrl-CS"/>
        </w:rPr>
        <w:t xml:space="preserve"> </w:t>
      </w:r>
      <w:r w:rsidRPr="00911E28">
        <w:rPr>
          <w:spacing w:val="1"/>
          <w:lang w:val="sr-Cyrl-CS"/>
        </w:rPr>
        <w:t>п</w:t>
      </w:r>
      <w:r w:rsidRPr="00911E28">
        <w:rPr>
          <w:lang w:val="sr-Cyrl-CS"/>
        </w:rPr>
        <w:t>ро</w:t>
      </w:r>
      <w:r w:rsidRPr="00911E28">
        <w:rPr>
          <w:spacing w:val="-1"/>
          <w:lang w:val="sr-Cyrl-CS"/>
        </w:rPr>
        <w:t>с</w:t>
      </w:r>
      <w:r w:rsidRPr="00911E28">
        <w:rPr>
          <w:lang w:val="sr-Cyrl-CS"/>
        </w:rPr>
        <w:t xml:space="preserve">тор </w:t>
      </w:r>
      <w:r w:rsidRPr="00911E28">
        <w:rPr>
          <w:spacing w:val="2"/>
          <w:lang w:val="sr-Cyrl-CS"/>
        </w:rPr>
        <w:t>н</w:t>
      </w:r>
      <w:r w:rsidRPr="00911E28">
        <w:rPr>
          <w:lang w:val="sr-Cyrl-CS"/>
        </w:rPr>
        <w:t>а</w:t>
      </w:r>
      <w:r w:rsidRPr="00911E28">
        <w:rPr>
          <w:spacing w:val="-1"/>
          <w:lang w:val="sr-Cyrl-CS"/>
        </w:rPr>
        <w:t xml:space="preserve"> </w:t>
      </w:r>
      <w:r w:rsidRPr="00911E28">
        <w:rPr>
          <w:spacing w:val="3"/>
          <w:lang w:val="sr-Cyrl-CS"/>
        </w:rPr>
        <w:t>к</w:t>
      </w:r>
      <w:r w:rsidRPr="00911E28">
        <w:rPr>
          <w:lang w:val="sr-Cyrl-CS"/>
        </w:rPr>
        <w:t>о</w:t>
      </w:r>
      <w:r w:rsidRPr="00911E28">
        <w:rPr>
          <w:spacing w:val="-1"/>
          <w:lang w:val="sr-Cyrl-CS"/>
        </w:rPr>
        <w:t>м</w:t>
      </w:r>
      <w:r w:rsidRPr="00911E28">
        <w:rPr>
          <w:lang w:val="sr-Cyrl-CS"/>
        </w:rPr>
        <w:t>е</w:t>
      </w:r>
      <w:r w:rsidRPr="00911E28">
        <w:rPr>
          <w:spacing w:val="-1"/>
          <w:lang w:val="sr-Cyrl-CS"/>
        </w:rPr>
        <w:t xml:space="preserve"> с</w:t>
      </w:r>
      <w:r w:rsidRPr="00911E28">
        <w:rPr>
          <w:lang w:val="sr-Cyrl-CS"/>
        </w:rPr>
        <w:t>е</w:t>
      </w:r>
      <w:r w:rsidRPr="00911E28">
        <w:rPr>
          <w:spacing w:val="-1"/>
          <w:lang w:val="sr-Cyrl-CS"/>
        </w:rPr>
        <w:t xml:space="preserve"> </w:t>
      </w:r>
      <w:r w:rsidRPr="00911E28">
        <w:rPr>
          <w:spacing w:val="1"/>
          <w:lang w:val="sr-Cyrl-CS"/>
        </w:rPr>
        <w:t>н</w:t>
      </w:r>
      <w:r w:rsidRPr="00911E28">
        <w:rPr>
          <w:spacing w:val="-1"/>
          <w:lang w:val="sr-Cyrl-CS"/>
        </w:rPr>
        <w:t>а</w:t>
      </w:r>
      <w:r w:rsidRPr="00911E28">
        <w:rPr>
          <w:spacing w:val="2"/>
          <w:lang w:val="sr-Cyrl-CS"/>
        </w:rPr>
        <w:t>л</w:t>
      </w:r>
      <w:r w:rsidRPr="00911E28">
        <w:rPr>
          <w:spacing w:val="-1"/>
          <w:lang w:val="sr-Cyrl-CS"/>
        </w:rPr>
        <w:t>а</w:t>
      </w:r>
      <w:r w:rsidRPr="00911E28">
        <w:rPr>
          <w:spacing w:val="1"/>
          <w:lang w:val="sr-Cyrl-CS"/>
        </w:rPr>
        <w:t>з</w:t>
      </w:r>
      <w:r w:rsidRPr="00911E28">
        <w:rPr>
          <w:lang w:val="sr-Cyrl-CS"/>
        </w:rPr>
        <w:t>и</w:t>
      </w:r>
      <w:r w:rsidRPr="00911E28">
        <w:rPr>
          <w:spacing w:val="1"/>
          <w:lang w:val="sr-Cyrl-CS"/>
        </w:rPr>
        <w:t xml:space="preserve"> </w:t>
      </w:r>
      <w:r w:rsidRPr="00911E28">
        <w:rPr>
          <w:spacing w:val="3"/>
          <w:lang w:val="sr-Cyrl-CS"/>
        </w:rPr>
        <w:t>к</w:t>
      </w:r>
      <w:r w:rsidRPr="00911E28">
        <w:rPr>
          <w:spacing w:val="-7"/>
          <w:lang w:val="sr-Cyrl-CS"/>
        </w:rPr>
        <w:t>у</w:t>
      </w:r>
      <w:r w:rsidRPr="00911E28">
        <w:rPr>
          <w:lang w:val="sr-Cyrl-CS"/>
        </w:rPr>
        <w:t>л</w:t>
      </w:r>
      <w:r w:rsidRPr="00911E28">
        <w:rPr>
          <w:spacing w:val="6"/>
          <w:lang w:val="sr-Cyrl-CS"/>
        </w:rPr>
        <w:t>т</w:t>
      </w:r>
      <w:r w:rsidRPr="00911E28">
        <w:rPr>
          <w:spacing w:val="-5"/>
          <w:lang w:val="sr-Cyrl-CS"/>
        </w:rPr>
        <w:t>у</w:t>
      </w:r>
      <w:r w:rsidRPr="00911E28">
        <w:rPr>
          <w:lang w:val="sr-Cyrl-CS"/>
        </w:rPr>
        <w:t>р</w:t>
      </w:r>
      <w:r w:rsidRPr="00911E28">
        <w:rPr>
          <w:spacing w:val="1"/>
          <w:lang w:val="sr-Cyrl-CS"/>
        </w:rPr>
        <w:t>н</w:t>
      </w:r>
      <w:r w:rsidRPr="00911E28">
        <w:rPr>
          <w:lang w:val="sr-Cyrl-CS"/>
        </w:rPr>
        <w:t>о добро и</w:t>
      </w:r>
      <w:r w:rsidRPr="00911E28">
        <w:rPr>
          <w:spacing w:val="1"/>
          <w:lang w:val="sr-Cyrl-CS"/>
        </w:rPr>
        <w:t xml:space="preserve"> </w:t>
      </w:r>
      <w:r w:rsidRPr="00911E28">
        <w:rPr>
          <w:spacing w:val="-1"/>
          <w:lang w:val="sr-Cyrl-CS"/>
        </w:rPr>
        <w:t>ње</w:t>
      </w:r>
      <w:r w:rsidRPr="00911E28">
        <w:rPr>
          <w:lang w:val="sr-Cyrl-CS"/>
        </w:rPr>
        <w:t>го</w:t>
      </w:r>
      <w:r w:rsidRPr="00911E28">
        <w:rPr>
          <w:spacing w:val="2"/>
          <w:lang w:val="sr-Cyrl-CS"/>
        </w:rPr>
        <w:t>в</w:t>
      </w:r>
      <w:r w:rsidRPr="00911E28">
        <w:rPr>
          <w:lang w:val="sr-Cyrl-CS"/>
        </w:rPr>
        <w:t>у</w:t>
      </w:r>
      <w:r w:rsidRPr="00911E28">
        <w:rPr>
          <w:spacing w:val="-5"/>
          <w:lang w:val="sr-Cyrl-CS"/>
        </w:rPr>
        <w:t xml:space="preserve"> </w:t>
      </w:r>
      <w:r w:rsidRPr="00911E28">
        <w:rPr>
          <w:spacing w:val="1"/>
          <w:lang w:val="sr-Cyrl-CS"/>
        </w:rPr>
        <w:t>з</w:t>
      </w:r>
      <w:r w:rsidRPr="00911E28">
        <w:rPr>
          <w:spacing w:val="-1"/>
          <w:lang w:val="sr-Cyrl-CS"/>
        </w:rPr>
        <w:t>а</w:t>
      </w:r>
      <w:r w:rsidRPr="00911E28">
        <w:rPr>
          <w:lang w:val="sr-Cyrl-CS"/>
        </w:rPr>
        <w:t>шт</w:t>
      </w:r>
      <w:r w:rsidRPr="00911E28">
        <w:rPr>
          <w:spacing w:val="2"/>
          <w:lang w:val="sr-Cyrl-CS"/>
        </w:rPr>
        <w:t>и</w:t>
      </w:r>
      <w:r w:rsidRPr="00911E28">
        <w:rPr>
          <w:lang w:val="sr-Cyrl-CS"/>
        </w:rPr>
        <w:t>ћ</w:t>
      </w:r>
      <w:r w:rsidRPr="00911E28">
        <w:rPr>
          <w:spacing w:val="-1"/>
          <w:lang w:val="sr-Cyrl-CS"/>
        </w:rPr>
        <w:t>е</w:t>
      </w:r>
      <w:r w:rsidRPr="00911E28">
        <w:rPr>
          <w:spacing w:val="3"/>
          <w:lang w:val="sr-Cyrl-CS"/>
        </w:rPr>
        <w:t>н</w:t>
      </w:r>
      <w:r w:rsidRPr="00911E28">
        <w:rPr>
          <w:lang w:val="sr-Cyrl-CS"/>
        </w:rPr>
        <w:t>у</w:t>
      </w:r>
      <w:r w:rsidRPr="00911E28">
        <w:rPr>
          <w:spacing w:val="-5"/>
          <w:lang w:val="sr-Cyrl-CS"/>
        </w:rPr>
        <w:t xml:space="preserve"> </w:t>
      </w:r>
      <w:r w:rsidRPr="00911E28">
        <w:rPr>
          <w:lang w:val="sr-Cyrl-CS"/>
        </w:rPr>
        <w:t>о</w:t>
      </w:r>
      <w:r w:rsidRPr="00911E28">
        <w:rPr>
          <w:spacing w:val="1"/>
          <w:lang w:val="sr-Cyrl-CS"/>
        </w:rPr>
        <w:t>к</w:t>
      </w:r>
      <w:r w:rsidRPr="00911E28">
        <w:rPr>
          <w:lang w:val="sr-Cyrl-CS"/>
        </w:rPr>
        <w:t>ол</w:t>
      </w:r>
      <w:r w:rsidRPr="00911E28">
        <w:rPr>
          <w:spacing w:val="1"/>
          <w:lang w:val="sr-Cyrl-CS"/>
        </w:rPr>
        <w:t>и</w:t>
      </w:r>
      <w:r w:rsidRPr="00911E28">
        <w:rPr>
          <w:spacing w:val="3"/>
          <w:lang w:val="sr-Cyrl-CS"/>
        </w:rPr>
        <w:t>н</w:t>
      </w:r>
      <w:r w:rsidRPr="00911E28">
        <w:rPr>
          <w:spacing w:val="-7"/>
          <w:lang w:val="sr-Cyrl-CS"/>
        </w:rPr>
        <w:t>у</w:t>
      </w:r>
      <w:r w:rsidRPr="00911E28">
        <w:rPr>
          <w:lang w:val="sr-Cyrl-CS"/>
        </w:rPr>
        <w:t>.</w:t>
      </w:r>
    </w:p>
    <w:p w:rsidR="009E4D42" w:rsidRPr="00911E28" w:rsidRDefault="009E4D42" w:rsidP="005116A6">
      <w:pPr>
        <w:ind w:right="58" w:firstLine="720"/>
        <w:jc w:val="both"/>
        <w:rPr>
          <w:lang w:val="sr-Cyrl-CS"/>
        </w:rPr>
      </w:pPr>
      <w:r w:rsidRPr="00911E28">
        <w:rPr>
          <w:lang w:val="sr-Cyrl-CS"/>
        </w:rPr>
        <w:t>С</w:t>
      </w:r>
      <w:r w:rsidRPr="00911E28">
        <w:rPr>
          <w:spacing w:val="2"/>
          <w:lang w:val="sr-Cyrl-CS"/>
        </w:rPr>
        <w:t>х</w:t>
      </w:r>
      <w:r w:rsidRPr="00911E28">
        <w:rPr>
          <w:lang w:val="sr-Cyrl-CS"/>
        </w:rPr>
        <w:t>о</w:t>
      </w:r>
      <w:r w:rsidRPr="00911E28">
        <w:rPr>
          <w:spacing w:val="-2"/>
          <w:lang w:val="sr-Cyrl-CS"/>
        </w:rPr>
        <w:t>д</w:t>
      </w:r>
      <w:r w:rsidRPr="00911E28">
        <w:rPr>
          <w:spacing w:val="1"/>
          <w:lang w:val="sr-Cyrl-CS"/>
        </w:rPr>
        <w:t>н</w:t>
      </w:r>
      <w:r w:rsidRPr="00911E28">
        <w:rPr>
          <w:lang w:val="sr-Cyrl-CS"/>
        </w:rPr>
        <w:t>о</w:t>
      </w:r>
      <w:r w:rsidRPr="00911E28">
        <w:rPr>
          <w:spacing w:val="7"/>
          <w:lang w:val="sr-Cyrl-CS"/>
        </w:rPr>
        <w:t xml:space="preserve"> </w:t>
      </w:r>
      <w:r w:rsidRPr="00911E28">
        <w:rPr>
          <w:spacing w:val="-1"/>
          <w:lang w:val="sr-Cyrl-CS"/>
        </w:rPr>
        <w:t>ч</w:t>
      </w:r>
      <w:r w:rsidRPr="00911E28">
        <w:rPr>
          <w:lang w:val="sr-Cyrl-CS"/>
        </w:rPr>
        <w:t>л</w:t>
      </w:r>
      <w:r w:rsidRPr="00911E28">
        <w:rPr>
          <w:spacing w:val="-1"/>
          <w:lang w:val="sr-Cyrl-CS"/>
        </w:rPr>
        <w:t>а</w:t>
      </w:r>
      <w:r w:rsidRPr="00911E28">
        <w:rPr>
          <w:spacing w:val="3"/>
          <w:lang w:val="sr-Cyrl-CS"/>
        </w:rPr>
        <w:t>н</w:t>
      </w:r>
      <w:r w:rsidRPr="00911E28">
        <w:rPr>
          <w:lang w:val="sr-Cyrl-CS"/>
        </w:rPr>
        <w:t>у 29.</w:t>
      </w:r>
      <w:r w:rsidRPr="00911E28">
        <w:rPr>
          <w:spacing w:val="7"/>
          <w:lang w:val="sr-Cyrl-CS"/>
        </w:rPr>
        <w:t xml:space="preserve"> </w:t>
      </w:r>
      <w:r w:rsidRPr="00911E28">
        <w:rPr>
          <w:lang w:val="sr-Cyrl-CS"/>
        </w:rPr>
        <w:t>З</w:t>
      </w:r>
      <w:r w:rsidRPr="00911E28">
        <w:rPr>
          <w:spacing w:val="-1"/>
          <w:lang w:val="sr-Cyrl-CS"/>
        </w:rPr>
        <w:t>а</w:t>
      </w:r>
      <w:r w:rsidRPr="00911E28">
        <w:rPr>
          <w:spacing w:val="1"/>
          <w:lang w:val="sr-Cyrl-CS"/>
        </w:rPr>
        <w:t>к</w:t>
      </w:r>
      <w:r w:rsidRPr="00911E28">
        <w:rPr>
          <w:lang w:val="sr-Cyrl-CS"/>
        </w:rPr>
        <w:t>о</w:t>
      </w:r>
      <w:r w:rsidRPr="00911E28">
        <w:rPr>
          <w:spacing w:val="1"/>
          <w:lang w:val="sr-Cyrl-CS"/>
        </w:rPr>
        <w:t>н</w:t>
      </w:r>
      <w:r w:rsidRPr="00911E28">
        <w:rPr>
          <w:lang w:val="sr-Cyrl-CS"/>
        </w:rPr>
        <w:t>а</w:t>
      </w:r>
      <w:r w:rsidRPr="00911E28">
        <w:rPr>
          <w:spacing w:val="6"/>
          <w:lang w:val="sr-Cyrl-CS"/>
        </w:rPr>
        <w:t xml:space="preserve"> </w:t>
      </w:r>
      <w:r w:rsidRPr="00911E28">
        <w:rPr>
          <w:lang w:val="sr-Cyrl-CS"/>
        </w:rPr>
        <w:t>о</w:t>
      </w:r>
      <w:r w:rsidRPr="00911E28">
        <w:rPr>
          <w:spacing w:val="7"/>
          <w:lang w:val="sr-Cyrl-CS"/>
        </w:rPr>
        <w:t xml:space="preserve"> </w:t>
      </w:r>
      <w:r w:rsidRPr="00911E28">
        <w:rPr>
          <w:spacing w:val="3"/>
          <w:lang w:val="sr-Cyrl-CS"/>
        </w:rPr>
        <w:t>к</w:t>
      </w:r>
      <w:r w:rsidRPr="00911E28">
        <w:rPr>
          <w:spacing w:val="-7"/>
          <w:lang w:val="sr-Cyrl-CS"/>
        </w:rPr>
        <w:t>у</w:t>
      </w:r>
      <w:r w:rsidRPr="00911E28">
        <w:rPr>
          <w:lang w:val="sr-Cyrl-CS"/>
        </w:rPr>
        <w:t>л</w:t>
      </w:r>
      <w:r w:rsidRPr="00911E28">
        <w:rPr>
          <w:spacing w:val="3"/>
          <w:lang w:val="sr-Cyrl-CS"/>
        </w:rPr>
        <w:t>т</w:t>
      </w:r>
      <w:r w:rsidRPr="00911E28">
        <w:rPr>
          <w:spacing w:val="-5"/>
          <w:lang w:val="sr-Cyrl-CS"/>
        </w:rPr>
        <w:t>у</w:t>
      </w:r>
      <w:r w:rsidRPr="00911E28">
        <w:rPr>
          <w:lang w:val="sr-Cyrl-CS"/>
        </w:rPr>
        <w:t>р</w:t>
      </w:r>
      <w:r w:rsidRPr="00911E28">
        <w:rPr>
          <w:spacing w:val="1"/>
          <w:lang w:val="sr-Cyrl-CS"/>
        </w:rPr>
        <w:t>ни</w:t>
      </w:r>
      <w:r w:rsidRPr="00911E28">
        <w:rPr>
          <w:lang w:val="sr-Cyrl-CS"/>
        </w:rPr>
        <w:t>м</w:t>
      </w:r>
      <w:r w:rsidRPr="00911E28">
        <w:rPr>
          <w:spacing w:val="7"/>
          <w:lang w:val="sr-Cyrl-CS"/>
        </w:rPr>
        <w:t xml:space="preserve"> </w:t>
      </w:r>
      <w:r w:rsidRPr="00911E28">
        <w:rPr>
          <w:lang w:val="sr-Cyrl-CS"/>
        </w:rPr>
        <w:t>добр</w:t>
      </w:r>
      <w:r w:rsidRPr="00911E28">
        <w:rPr>
          <w:spacing w:val="1"/>
          <w:lang w:val="sr-Cyrl-CS"/>
        </w:rPr>
        <w:t>и</w:t>
      </w:r>
      <w:r w:rsidRPr="00911E28">
        <w:rPr>
          <w:spacing w:val="-1"/>
          <w:lang w:val="sr-Cyrl-CS"/>
        </w:rPr>
        <w:t>ма</w:t>
      </w:r>
      <w:r w:rsidRPr="00911E28">
        <w:rPr>
          <w:lang w:val="sr-Cyrl-CS"/>
        </w:rPr>
        <w:t>,</w:t>
      </w:r>
      <w:r w:rsidRPr="00911E28">
        <w:rPr>
          <w:spacing w:val="7"/>
          <w:lang w:val="sr-Cyrl-CS"/>
        </w:rPr>
        <w:t xml:space="preserve"> </w:t>
      </w:r>
      <w:r w:rsidRPr="00911E28">
        <w:rPr>
          <w:spacing w:val="1"/>
          <w:lang w:val="sr-Cyrl-CS"/>
        </w:rPr>
        <w:t>з</w:t>
      </w:r>
      <w:r w:rsidRPr="00911E28">
        <w:rPr>
          <w:lang w:val="sr-Cyrl-CS"/>
        </w:rPr>
        <w:t>а</w:t>
      </w:r>
      <w:r w:rsidRPr="00911E28">
        <w:rPr>
          <w:spacing w:val="6"/>
          <w:lang w:val="sr-Cyrl-CS"/>
        </w:rPr>
        <w:t xml:space="preserve"> </w:t>
      </w:r>
      <w:r w:rsidRPr="00911E28">
        <w:rPr>
          <w:spacing w:val="1"/>
          <w:lang w:val="sr-Cyrl-CS"/>
        </w:rPr>
        <w:t>и</w:t>
      </w:r>
      <w:r w:rsidRPr="00911E28">
        <w:rPr>
          <w:lang w:val="sr-Cyrl-CS"/>
        </w:rPr>
        <w:t>д</w:t>
      </w:r>
      <w:r w:rsidRPr="00911E28">
        <w:rPr>
          <w:spacing w:val="-1"/>
          <w:lang w:val="sr-Cyrl-CS"/>
        </w:rPr>
        <w:t>е</w:t>
      </w:r>
      <w:r w:rsidRPr="00911E28">
        <w:rPr>
          <w:spacing w:val="1"/>
          <w:lang w:val="sr-Cyrl-CS"/>
        </w:rPr>
        <w:t>н</w:t>
      </w:r>
      <w:r w:rsidRPr="00911E28">
        <w:rPr>
          <w:spacing w:val="-2"/>
          <w:lang w:val="sr-Cyrl-CS"/>
        </w:rPr>
        <w:t>т</w:t>
      </w:r>
      <w:r w:rsidRPr="00911E28">
        <w:rPr>
          <w:spacing w:val="1"/>
          <w:lang w:val="sr-Cyrl-CS"/>
        </w:rPr>
        <w:t>и</w:t>
      </w:r>
      <w:r w:rsidRPr="00911E28">
        <w:rPr>
          <w:lang w:val="sr-Cyrl-CS"/>
        </w:rPr>
        <w:t>ф</w:t>
      </w:r>
      <w:r w:rsidRPr="00911E28">
        <w:rPr>
          <w:spacing w:val="-1"/>
          <w:lang w:val="sr-Cyrl-CS"/>
        </w:rPr>
        <w:t>и</w:t>
      </w:r>
      <w:r w:rsidRPr="00911E28">
        <w:rPr>
          <w:spacing w:val="1"/>
          <w:lang w:val="sr-Cyrl-CS"/>
        </w:rPr>
        <w:t>к</w:t>
      </w:r>
      <w:r w:rsidRPr="00911E28">
        <w:rPr>
          <w:lang w:val="sr-Cyrl-CS"/>
        </w:rPr>
        <w:t>ов</w:t>
      </w:r>
      <w:r w:rsidRPr="00911E28">
        <w:rPr>
          <w:spacing w:val="-1"/>
          <w:lang w:val="sr-Cyrl-CS"/>
        </w:rPr>
        <w:t>а</w:t>
      </w:r>
      <w:r w:rsidRPr="00911E28">
        <w:rPr>
          <w:spacing w:val="1"/>
          <w:lang w:val="sr-Cyrl-CS"/>
        </w:rPr>
        <w:t>н</w:t>
      </w:r>
      <w:r w:rsidRPr="00911E28">
        <w:rPr>
          <w:lang w:val="sr-Cyrl-CS"/>
        </w:rPr>
        <w:t>а</w:t>
      </w:r>
      <w:r w:rsidRPr="00911E28">
        <w:rPr>
          <w:spacing w:val="6"/>
          <w:lang w:val="sr-Cyrl-CS"/>
        </w:rPr>
        <w:t xml:space="preserve"> </w:t>
      </w:r>
      <w:r w:rsidR="00EC7B6C" w:rsidRPr="00911E28">
        <w:rPr>
          <w:lang w:val="sr-Cyrl-CS"/>
        </w:rPr>
        <w:t>добра</w:t>
      </w:r>
      <w:r w:rsidRPr="00911E28">
        <w:rPr>
          <w:lang w:val="sr-Cyrl-CS"/>
        </w:rPr>
        <w:t>,</w:t>
      </w:r>
      <w:r w:rsidR="00EC7B6C" w:rsidRPr="00911E28">
        <w:rPr>
          <w:spacing w:val="7"/>
          <w:lang w:val="sr-Cyrl-CS"/>
        </w:rPr>
        <w:t xml:space="preserve"> </w:t>
      </w:r>
      <w:r w:rsidRPr="00911E28">
        <w:rPr>
          <w:lang w:val="sr-Cyrl-CS"/>
        </w:rPr>
        <w:t>док</w:t>
      </w:r>
      <w:r w:rsidRPr="00911E28">
        <w:rPr>
          <w:spacing w:val="8"/>
          <w:lang w:val="sr-Cyrl-CS"/>
        </w:rPr>
        <w:t xml:space="preserve"> с</w:t>
      </w:r>
      <w:r w:rsidRPr="00911E28">
        <w:rPr>
          <w:lang w:val="sr-Cyrl-CS"/>
        </w:rPr>
        <w:t xml:space="preserve">е </w:t>
      </w:r>
      <w:r w:rsidRPr="00911E28">
        <w:rPr>
          <w:spacing w:val="1"/>
          <w:lang w:val="sr-Cyrl-CS"/>
        </w:rPr>
        <w:t>н</w:t>
      </w:r>
      <w:r w:rsidRPr="00911E28">
        <w:rPr>
          <w:lang w:val="sr-Cyrl-CS"/>
        </w:rPr>
        <w:t xml:space="preserve">е </w:t>
      </w:r>
      <w:r w:rsidRPr="00911E28">
        <w:rPr>
          <w:spacing w:val="-1"/>
          <w:lang w:val="sr-Cyrl-CS"/>
        </w:rPr>
        <w:t>и</w:t>
      </w:r>
      <w:r w:rsidRPr="00911E28">
        <w:rPr>
          <w:spacing w:val="1"/>
          <w:lang w:val="sr-Cyrl-CS"/>
        </w:rPr>
        <w:t>з</w:t>
      </w:r>
      <w:r w:rsidRPr="00911E28">
        <w:rPr>
          <w:lang w:val="sr-Cyrl-CS"/>
        </w:rPr>
        <w:t xml:space="preserve">врши </w:t>
      </w:r>
      <w:r w:rsidRPr="00911E28">
        <w:rPr>
          <w:spacing w:val="-1"/>
          <w:lang w:val="sr-Cyrl-CS"/>
        </w:rPr>
        <w:t>њи</w:t>
      </w:r>
      <w:r w:rsidRPr="00911E28">
        <w:rPr>
          <w:spacing w:val="2"/>
          <w:lang w:val="sr-Cyrl-CS"/>
        </w:rPr>
        <w:t>х</w:t>
      </w:r>
      <w:r w:rsidRPr="00911E28">
        <w:rPr>
          <w:lang w:val="sr-Cyrl-CS"/>
        </w:rPr>
        <w:t xml:space="preserve">ово </w:t>
      </w:r>
      <w:r w:rsidRPr="00911E28">
        <w:rPr>
          <w:spacing w:val="-1"/>
          <w:lang w:val="sr-Cyrl-CS"/>
        </w:rPr>
        <w:t>е</w:t>
      </w:r>
      <w:r w:rsidRPr="00911E28">
        <w:rPr>
          <w:lang w:val="sr-Cyrl-CS"/>
        </w:rPr>
        <w:t>вид</w:t>
      </w:r>
      <w:r w:rsidRPr="00911E28">
        <w:rPr>
          <w:spacing w:val="-1"/>
          <w:lang w:val="sr-Cyrl-CS"/>
        </w:rPr>
        <w:t>е</w:t>
      </w:r>
      <w:r w:rsidRPr="00911E28">
        <w:rPr>
          <w:spacing w:val="1"/>
          <w:lang w:val="sr-Cyrl-CS"/>
        </w:rPr>
        <w:t>н</w:t>
      </w:r>
      <w:r w:rsidRPr="00911E28">
        <w:rPr>
          <w:lang w:val="sr-Cyrl-CS"/>
        </w:rPr>
        <w:t>т</w:t>
      </w:r>
      <w:r w:rsidRPr="00911E28">
        <w:rPr>
          <w:spacing w:val="2"/>
          <w:lang w:val="sr-Cyrl-CS"/>
        </w:rPr>
        <w:t>и</w:t>
      </w:r>
      <w:r w:rsidRPr="00911E28">
        <w:rPr>
          <w:lang w:val="sr-Cyrl-CS"/>
        </w:rPr>
        <w:t>р</w:t>
      </w:r>
      <w:r w:rsidRPr="00911E28">
        <w:rPr>
          <w:spacing w:val="-1"/>
          <w:lang w:val="sr-Cyrl-CS"/>
        </w:rPr>
        <w:t>ање</w:t>
      </w:r>
      <w:r w:rsidRPr="00911E28">
        <w:rPr>
          <w:lang w:val="sr-Cyrl-CS"/>
        </w:rPr>
        <w:t>, од</w:t>
      </w:r>
      <w:r w:rsidRPr="00911E28">
        <w:rPr>
          <w:spacing w:val="1"/>
          <w:lang w:val="sr-Cyrl-CS"/>
        </w:rPr>
        <w:t>н</w:t>
      </w:r>
      <w:r w:rsidRPr="00911E28">
        <w:rPr>
          <w:lang w:val="sr-Cyrl-CS"/>
        </w:rPr>
        <w:t>о</w:t>
      </w:r>
      <w:r w:rsidRPr="00911E28">
        <w:rPr>
          <w:spacing w:val="-1"/>
          <w:lang w:val="sr-Cyrl-CS"/>
        </w:rPr>
        <w:t>сн</w:t>
      </w:r>
      <w:r w:rsidRPr="00911E28">
        <w:rPr>
          <w:lang w:val="sr-Cyrl-CS"/>
        </w:rPr>
        <w:t xml:space="preserve">о </w:t>
      </w:r>
      <w:r w:rsidRPr="00911E28">
        <w:rPr>
          <w:spacing w:val="1"/>
          <w:lang w:val="sr-Cyrl-CS"/>
        </w:rPr>
        <w:t>п</w:t>
      </w:r>
      <w:r w:rsidRPr="00911E28">
        <w:rPr>
          <w:lang w:val="sr-Cyrl-CS"/>
        </w:rPr>
        <w:t>рогл</w:t>
      </w:r>
      <w:r w:rsidRPr="00911E28">
        <w:rPr>
          <w:spacing w:val="-1"/>
          <w:lang w:val="sr-Cyrl-CS"/>
        </w:rPr>
        <w:t>а</w:t>
      </w:r>
      <w:r w:rsidRPr="00911E28">
        <w:rPr>
          <w:lang w:val="sr-Cyrl-CS"/>
        </w:rPr>
        <w:t>ш</w:t>
      </w:r>
      <w:r w:rsidRPr="00911E28">
        <w:rPr>
          <w:spacing w:val="-1"/>
          <w:lang w:val="sr-Cyrl-CS"/>
        </w:rPr>
        <w:t>а</w:t>
      </w:r>
      <w:r w:rsidRPr="00911E28">
        <w:rPr>
          <w:lang w:val="sr-Cyrl-CS"/>
        </w:rPr>
        <w:t>в</w:t>
      </w:r>
      <w:r w:rsidRPr="00911E28">
        <w:rPr>
          <w:spacing w:val="-1"/>
          <w:lang w:val="sr-Cyrl-CS"/>
        </w:rPr>
        <w:t>ањ</w:t>
      </w:r>
      <w:r w:rsidRPr="00911E28">
        <w:rPr>
          <w:lang w:val="sr-Cyrl-CS"/>
        </w:rPr>
        <w:t xml:space="preserve">е </w:t>
      </w:r>
      <w:r w:rsidRPr="00911E28">
        <w:rPr>
          <w:spacing w:val="1"/>
          <w:lang w:val="sr-Cyrl-CS"/>
        </w:rPr>
        <w:t>з</w:t>
      </w:r>
      <w:r w:rsidRPr="00911E28">
        <w:rPr>
          <w:lang w:val="sr-Cyrl-CS"/>
        </w:rPr>
        <w:t xml:space="preserve">а </w:t>
      </w:r>
      <w:r w:rsidRPr="00911E28">
        <w:rPr>
          <w:spacing w:val="3"/>
          <w:lang w:val="sr-Cyrl-CS"/>
        </w:rPr>
        <w:t>к</w:t>
      </w:r>
      <w:r w:rsidRPr="00911E28">
        <w:rPr>
          <w:spacing w:val="-7"/>
          <w:lang w:val="sr-Cyrl-CS"/>
        </w:rPr>
        <w:t>у</w:t>
      </w:r>
      <w:r w:rsidRPr="00911E28">
        <w:rPr>
          <w:lang w:val="sr-Cyrl-CS"/>
        </w:rPr>
        <w:t>л</w:t>
      </w:r>
      <w:r w:rsidRPr="00911E28">
        <w:rPr>
          <w:spacing w:val="6"/>
          <w:lang w:val="sr-Cyrl-CS"/>
        </w:rPr>
        <w:t>т</w:t>
      </w:r>
      <w:r w:rsidRPr="00911E28">
        <w:rPr>
          <w:spacing w:val="-5"/>
          <w:lang w:val="sr-Cyrl-CS"/>
        </w:rPr>
        <w:t>у</w:t>
      </w:r>
      <w:r w:rsidRPr="00911E28">
        <w:rPr>
          <w:lang w:val="sr-Cyrl-CS"/>
        </w:rPr>
        <w:t>р</w:t>
      </w:r>
      <w:r w:rsidRPr="00911E28">
        <w:rPr>
          <w:spacing w:val="1"/>
          <w:lang w:val="sr-Cyrl-CS"/>
        </w:rPr>
        <w:t>н</w:t>
      </w:r>
      <w:r w:rsidRPr="00911E28">
        <w:rPr>
          <w:lang w:val="sr-Cyrl-CS"/>
        </w:rPr>
        <w:t>а</w:t>
      </w:r>
      <w:r w:rsidR="00EC7B6C" w:rsidRPr="00911E28">
        <w:rPr>
          <w:lang w:val="sr-Cyrl-CS"/>
        </w:rPr>
        <w:t xml:space="preserve"> </w:t>
      </w:r>
      <w:r w:rsidRPr="00911E28">
        <w:rPr>
          <w:lang w:val="sr-Cyrl-CS"/>
        </w:rPr>
        <w:t xml:space="preserve">добра, </w:t>
      </w:r>
      <w:r w:rsidRPr="00911E28">
        <w:rPr>
          <w:spacing w:val="1"/>
          <w:lang w:val="sr-Cyrl-CS"/>
        </w:rPr>
        <w:t>п</w:t>
      </w:r>
      <w:r w:rsidRPr="00911E28">
        <w:rPr>
          <w:lang w:val="sr-Cyrl-CS"/>
        </w:rPr>
        <w:t>ро</w:t>
      </w:r>
      <w:r w:rsidRPr="00911E28">
        <w:rPr>
          <w:spacing w:val="-1"/>
          <w:lang w:val="sr-Cyrl-CS"/>
        </w:rPr>
        <w:t>с</w:t>
      </w:r>
      <w:r w:rsidRPr="00911E28">
        <w:rPr>
          <w:lang w:val="sr-Cyrl-CS"/>
        </w:rPr>
        <w:t>тором</w:t>
      </w:r>
      <w:r w:rsidRPr="00911E28">
        <w:rPr>
          <w:spacing w:val="2"/>
          <w:lang w:val="sr-Cyrl-CS"/>
        </w:rPr>
        <w:t xml:space="preserve"> </w:t>
      </w:r>
      <w:r w:rsidRPr="00911E28">
        <w:rPr>
          <w:lang w:val="sr-Cyrl-CS"/>
        </w:rPr>
        <w:t>од</w:t>
      </w:r>
      <w:r w:rsidRPr="00911E28">
        <w:rPr>
          <w:spacing w:val="2"/>
          <w:lang w:val="sr-Cyrl-CS"/>
        </w:rPr>
        <w:t xml:space="preserve"> </w:t>
      </w:r>
      <w:r w:rsidRPr="00911E28">
        <w:rPr>
          <w:spacing w:val="1"/>
          <w:lang w:val="sr-Cyrl-CS"/>
        </w:rPr>
        <w:t>зн</w:t>
      </w:r>
      <w:r w:rsidRPr="00911E28">
        <w:rPr>
          <w:spacing w:val="-1"/>
          <w:lang w:val="sr-Cyrl-CS"/>
        </w:rPr>
        <w:t>ача</w:t>
      </w:r>
      <w:r w:rsidRPr="00911E28">
        <w:rPr>
          <w:lang w:val="sr-Cyrl-CS"/>
        </w:rPr>
        <w:t>ја</w:t>
      </w:r>
      <w:r w:rsidRPr="00911E28">
        <w:rPr>
          <w:spacing w:val="2"/>
          <w:lang w:val="sr-Cyrl-CS"/>
        </w:rPr>
        <w:t xml:space="preserve"> </w:t>
      </w:r>
      <w:r w:rsidRPr="00911E28">
        <w:rPr>
          <w:spacing w:val="1"/>
          <w:lang w:val="sr-Cyrl-CS"/>
        </w:rPr>
        <w:t>з</w:t>
      </w:r>
      <w:r w:rsidRPr="00911E28">
        <w:rPr>
          <w:lang w:val="sr-Cyrl-CS"/>
        </w:rPr>
        <w:t>а</w:t>
      </w:r>
      <w:r w:rsidRPr="00911E28">
        <w:rPr>
          <w:spacing w:val="3"/>
          <w:lang w:val="sr-Cyrl-CS"/>
        </w:rPr>
        <w:t xml:space="preserve"> </w:t>
      </w:r>
      <w:r w:rsidRPr="00911E28">
        <w:rPr>
          <w:spacing w:val="1"/>
          <w:lang w:val="sr-Cyrl-CS"/>
        </w:rPr>
        <w:t>п</w:t>
      </w:r>
      <w:r w:rsidRPr="00911E28">
        <w:rPr>
          <w:lang w:val="sr-Cyrl-CS"/>
        </w:rPr>
        <w:t>р</w:t>
      </w:r>
      <w:r w:rsidRPr="00911E28">
        <w:rPr>
          <w:spacing w:val="1"/>
          <w:lang w:val="sr-Cyrl-CS"/>
        </w:rPr>
        <w:t>и</w:t>
      </w:r>
      <w:r w:rsidRPr="00911E28">
        <w:rPr>
          <w:spacing w:val="-1"/>
          <w:lang w:val="sr-Cyrl-CS"/>
        </w:rPr>
        <w:t>ме</w:t>
      </w:r>
      <w:r w:rsidRPr="00911E28">
        <w:rPr>
          <w:spacing w:val="3"/>
          <w:lang w:val="sr-Cyrl-CS"/>
        </w:rPr>
        <w:t>н</w:t>
      </w:r>
      <w:r w:rsidRPr="00911E28">
        <w:rPr>
          <w:lang w:val="sr-Cyrl-CS"/>
        </w:rPr>
        <w:t>у</w:t>
      </w:r>
      <w:r w:rsidRPr="00911E28">
        <w:rPr>
          <w:spacing w:val="-3"/>
          <w:lang w:val="sr-Cyrl-CS"/>
        </w:rPr>
        <w:t xml:space="preserve"> </w:t>
      </w:r>
      <w:r w:rsidRPr="00911E28">
        <w:rPr>
          <w:spacing w:val="1"/>
          <w:lang w:val="sr-Cyrl-CS"/>
        </w:rPr>
        <w:t>м</w:t>
      </w:r>
      <w:r w:rsidRPr="00911E28">
        <w:rPr>
          <w:spacing w:val="-1"/>
          <w:lang w:val="sr-Cyrl-CS"/>
        </w:rPr>
        <w:t>е</w:t>
      </w:r>
      <w:r w:rsidRPr="00911E28">
        <w:rPr>
          <w:lang w:val="sr-Cyrl-CS"/>
        </w:rPr>
        <w:t>ра</w:t>
      </w:r>
      <w:r w:rsidRPr="00911E28">
        <w:rPr>
          <w:spacing w:val="1"/>
          <w:lang w:val="sr-Cyrl-CS"/>
        </w:rPr>
        <w:t xml:space="preserve"> </w:t>
      </w:r>
      <w:r w:rsidRPr="00911E28">
        <w:rPr>
          <w:lang w:val="sr-Cyrl-CS"/>
        </w:rPr>
        <w:t>и</w:t>
      </w:r>
      <w:r w:rsidRPr="00911E28">
        <w:rPr>
          <w:spacing w:val="8"/>
          <w:lang w:val="sr-Cyrl-CS"/>
        </w:rPr>
        <w:t xml:space="preserve"> </w:t>
      </w:r>
      <w:r w:rsidRPr="00911E28">
        <w:rPr>
          <w:spacing w:val="-5"/>
          <w:lang w:val="sr-Cyrl-CS"/>
        </w:rPr>
        <w:t>у</w:t>
      </w:r>
      <w:r w:rsidRPr="00911E28">
        <w:rPr>
          <w:spacing w:val="-1"/>
          <w:lang w:val="sr-Cyrl-CS"/>
        </w:rPr>
        <w:t>с</w:t>
      </w:r>
      <w:r w:rsidRPr="00911E28">
        <w:rPr>
          <w:lang w:val="sr-Cyrl-CS"/>
        </w:rPr>
        <w:t>л</w:t>
      </w:r>
      <w:r w:rsidRPr="00911E28">
        <w:rPr>
          <w:spacing w:val="2"/>
          <w:lang w:val="sr-Cyrl-CS"/>
        </w:rPr>
        <w:t>о</w:t>
      </w:r>
      <w:r w:rsidRPr="00911E28">
        <w:rPr>
          <w:lang w:val="sr-Cyrl-CS"/>
        </w:rPr>
        <w:t>ва</w:t>
      </w:r>
      <w:r w:rsidRPr="00911E28">
        <w:rPr>
          <w:spacing w:val="3"/>
          <w:lang w:val="sr-Cyrl-CS"/>
        </w:rPr>
        <w:t xml:space="preserve"> </w:t>
      </w:r>
      <w:r w:rsidRPr="00911E28">
        <w:rPr>
          <w:spacing w:val="-1"/>
          <w:lang w:val="sr-Cyrl-CS"/>
        </w:rPr>
        <w:t>њ</w:t>
      </w:r>
      <w:r w:rsidRPr="00911E28">
        <w:rPr>
          <w:spacing w:val="1"/>
          <w:lang w:val="sr-Cyrl-CS"/>
        </w:rPr>
        <w:t>и</w:t>
      </w:r>
      <w:r w:rsidRPr="00911E28">
        <w:rPr>
          <w:spacing w:val="2"/>
          <w:lang w:val="sr-Cyrl-CS"/>
        </w:rPr>
        <w:t>х</w:t>
      </w:r>
      <w:r w:rsidRPr="00911E28">
        <w:rPr>
          <w:lang w:val="sr-Cyrl-CS"/>
        </w:rPr>
        <w:t>ове</w:t>
      </w:r>
      <w:r w:rsidRPr="00911E28">
        <w:rPr>
          <w:spacing w:val="1"/>
          <w:lang w:val="sr-Cyrl-CS"/>
        </w:rPr>
        <w:t xml:space="preserve"> з</w:t>
      </w:r>
      <w:r w:rsidRPr="00911E28">
        <w:rPr>
          <w:spacing w:val="-1"/>
          <w:lang w:val="sr-Cyrl-CS"/>
        </w:rPr>
        <w:t>а</w:t>
      </w:r>
      <w:r w:rsidRPr="00911E28">
        <w:rPr>
          <w:lang w:val="sr-Cyrl-CS"/>
        </w:rPr>
        <w:t>шт</w:t>
      </w:r>
      <w:r w:rsidRPr="00911E28">
        <w:rPr>
          <w:spacing w:val="2"/>
          <w:lang w:val="sr-Cyrl-CS"/>
        </w:rPr>
        <w:t>и</w:t>
      </w:r>
      <w:r w:rsidRPr="00911E28">
        <w:rPr>
          <w:lang w:val="sr-Cyrl-CS"/>
        </w:rPr>
        <w:t>те</w:t>
      </w:r>
      <w:r w:rsidRPr="00911E28">
        <w:rPr>
          <w:spacing w:val="2"/>
          <w:lang w:val="sr-Cyrl-CS"/>
        </w:rPr>
        <w:t xml:space="preserve"> </w:t>
      </w:r>
      <w:r w:rsidRPr="00911E28">
        <w:rPr>
          <w:lang w:val="sr-Cyrl-CS"/>
        </w:rPr>
        <w:t>и</w:t>
      </w:r>
      <w:r w:rsidRPr="00911E28">
        <w:rPr>
          <w:spacing w:val="3"/>
          <w:lang w:val="sr-Cyrl-CS"/>
        </w:rPr>
        <w:t xml:space="preserve"> </w:t>
      </w:r>
      <w:r w:rsidRPr="00911E28">
        <w:rPr>
          <w:spacing w:val="1"/>
          <w:lang w:val="sr-Cyrl-CS"/>
        </w:rPr>
        <w:t>к</w:t>
      </w:r>
      <w:r w:rsidRPr="00911E28">
        <w:rPr>
          <w:lang w:val="sr-Cyrl-CS"/>
        </w:rPr>
        <w:t>о</w:t>
      </w:r>
      <w:r w:rsidRPr="00911E28">
        <w:rPr>
          <w:spacing w:val="-2"/>
          <w:lang w:val="sr-Cyrl-CS"/>
        </w:rPr>
        <w:t>р</w:t>
      </w:r>
      <w:r w:rsidRPr="00911E28">
        <w:rPr>
          <w:spacing w:val="1"/>
          <w:lang w:val="sr-Cyrl-CS"/>
        </w:rPr>
        <w:t>и</w:t>
      </w:r>
      <w:r w:rsidRPr="00911E28">
        <w:rPr>
          <w:lang w:val="sr-Cyrl-CS"/>
        </w:rPr>
        <w:t>шћ</w:t>
      </w:r>
      <w:r w:rsidRPr="00911E28">
        <w:rPr>
          <w:spacing w:val="-1"/>
          <w:lang w:val="sr-Cyrl-CS"/>
        </w:rPr>
        <w:t>ењ</w:t>
      </w:r>
      <w:r w:rsidRPr="00911E28">
        <w:rPr>
          <w:lang w:val="sr-Cyrl-CS"/>
        </w:rPr>
        <w:t>а</w:t>
      </w:r>
      <w:r w:rsidR="00EC7B6C" w:rsidRPr="00911E28">
        <w:rPr>
          <w:spacing w:val="1"/>
          <w:lang w:val="sr-Cyrl-CS"/>
        </w:rPr>
        <w:t xml:space="preserve">, </w:t>
      </w:r>
      <w:r w:rsidRPr="00911E28">
        <w:rPr>
          <w:spacing w:val="1"/>
          <w:lang w:val="sr-Cyrl-CS"/>
        </w:rPr>
        <w:t>с</w:t>
      </w:r>
      <w:r w:rsidRPr="00911E28">
        <w:rPr>
          <w:spacing w:val="-1"/>
          <w:lang w:val="sr-Cyrl-CS"/>
        </w:rPr>
        <w:t>ма</w:t>
      </w:r>
      <w:r w:rsidRPr="00911E28">
        <w:rPr>
          <w:lang w:val="sr-Cyrl-CS"/>
        </w:rPr>
        <w:t>тра</w:t>
      </w:r>
      <w:r w:rsidRPr="00911E28">
        <w:rPr>
          <w:spacing w:val="2"/>
          <w:lang w:val="sr-Cyrl-CS"/>
        </w:rPr>
        <w:t>ћ</w:t>
      </w:r>
      <w:r w:rsidRPr="00911E28">
        <w:rPr>
          <w:lang w:val="sr-Cyrl-CS"/>
        </w:rPr>
        <w:t xml:space="preserve">е </w:t>
      </w:r>
      <w:r w:rsidRPr="00911E28">
        <w:rPr>
          <w:spacing w:val="-1"/>
          <w:lang w:val="sr-Cyrl-CS"/>
        </w:rPr>
        <w:t>с</w:t>
      </w:r>
      <w:r w:rsidRPr="00911E28">
        <w:rPr>
          <w:lang w:val="sr-Cyrl-CS"/>
        </w:rPr>
        <w:t>е</w:t>
      </w:r>
      <w:r w:rsidRPr="00911E28">
        <w:rPr>
          <w:spacing w:val="6"/>
          <w:lang w:val="sr-Cyrl-CS"/>
        </w:rPr>
        <w:t xml:space="preserve"> </w:t>
      </w:r>
      <w:r w:rsidRPr="00911E28">
        <w:rPr>
          <w:spacing w:val="1"/>
          <w:lang w:val="sr-Cyrl-CS"/>
        </w:rPr>
        <w:t>з</w:t>
      </w:r>
      <w:r w:rsidRPr="00911E28">
        <w:rPr>
          <w:spacing w:val="-1"/>
          <w:lang w:val="sr-Cyrl-CS"/>
        </w:rPr>
        <w:t>ем</w:t>
      </w:r>
      <w:r w:rsidRPr="00911E28">
        <w:rPr>
          <w:lang w:val="sr-Cyrl-CS"/>
        </w:rPr>
        <w:t>љ</w:t>
      </w:r>
      <w:r w:rsidRPr="00911E28">
        <w:rPr>
          <w:spacing w:val="1"/>
          <w:lang w:val="sr-Cyrl-CS"/>
        </w:rPr>
        <w:t>и</w:t>
      </w:r>
      <w:r w:rsidRPr="00911E28">
        <w:rPr>
          <w:lang w:val="sr-Cyrl-CS"/>
        </w:rPr>
        <w:t>ште</w:t>
      </w:r>
      <w:r w:rsidRPr="00911E28">
        <w:rPr>
          <w:spacing w:val="7"/>
          <w:lang w:val="sr-Cyrl-CS"/>
        </w:rPr>
        <w:t xml:space="preserve"> </w:t>
      </w:r>
      <w:r w:rsidRPr="00911E28">
        <w:rPr>
          <w:lang w:val="sr-Cyrl-CS"/>
        </w:rPr>
        <w:t>и</w:t>
      </w:r>
      <w:r w:rsidRPr="00911E28">
        <w:rPr>
          <w:spacing w:val="8"/>
          <w:lang w:val="sr-Cyrl-CS"/>
        </w:rPr>
        <w:t xml:space="preserve"> </w:t>
      </w:r>
      <w:r w:rsidRPr="00911E28">
        <w:rPr>
          <w:lang w:val="sr-Cyrl-CS"/>
        </w:rPr>
        <w:t>о</w:t>
      </w:r>
      <w:r w:rsidRPr="00911E28">
        <w:rPr>
          <w:spacing w:val="-2"/>
          <w:lang w:val="sr-Cyrl-CS"/>
        </w:rPr>
        <w:t>б</w:t>
      </w:r>
      <w:r w:rsidRPr="00911E28">
        <w:rPr>
          <w:lang w:val="sr-Cyrl-CS"/>
        </w:rPr>
        <w:t>јек</w:t>
      </w:r>
      <w:r w:rsidRPr="00911E28">
        <w:rPr>
          <w:spacing w:val="-1"/>
          <w:lang w:val="sr-Cyrl-CS"/>
        </w:rPr>
        <w:t>т</w:t>
      </w:r>
      <w:r w:rsidRPr="00911E28">
        <w:rPr>
          <w:lang w:val="sr-Cyrl-CS"/>
        </w:rPr>
        <w:t>и</w:t>
      </w:r>
      <w:r w:rsidRPr="00911E28">
        <w:rPr>
          <w:spacing w:val="8"/>
          <w:lang w:val="sr-Cyrl-CS"/>
        </w:rPr>
        <w:t xml:space="preserve"> </w:t>
      </w:r>
      <w:r w:rsidRPr="00911E28">
        <w:rPr>
          <w:spacing w:val="1"/>
          <w:lang w:val="sr-Cyrl-CS"/>
        </w:rPr>
        <w:t>к</w:t>
      </w:r>
      <w:r w:rsidRPr="00911E28">
        <w:rPr>
          <w:lang w:val="sr-Cyrl-CS"/>
        </w:rPr>
        <w:t>оје</w:t>
      </w:r>
      <w:r w:rsidRPr="00911E28">
        <w:rPr>
          <w:spacing w:val="4"/>
          <w:lang w:val="sr-Cyrl-CS"/>
        </w:rPr>
        <w:t xml:space="preserve"> </w:t>
      </w:r>
      <w:r w:rsidRPr="00911E28">
        <w:rPr>
          <w:spacing w:val="1"/>
          <w:lang w:val="sr-Cyrl-CS"/>
        </w:rPr>
        <w:t>к</w:t>
      </w:r>
      <w:r w:rsidRPr="00911E28">
        <w:rPr>
          <w:spacing w:val="-1"/>
          <w:lang w:val="sr-Cyrl-CS"/>
        </w:rPr>
        <w:t>а</w:t>
      </w:r>
      <w:r w:rsidRPr="00911E28">
        <w:rPr>
          <w:lang w:val="sr-Cyrl-CS"/>
        </w:rPr>
        <w:t>о</w:t>
      </w:r>
      <w:r w:rsidRPr="00911E28">
        <w:rPr>
          <w:spacing w:val="7"/>
          <w:lang w:val="sr-Cyrl-CS"/>
        </w:rPr>
        <w:t xml:space="preserve"> </w:t>
      </w:r>
      <w:r w:rsidRPr="00911E28">
        <w:rPr>
          <w:lang w:val="sr-Cyrl-CS"/>
        </w:rPr>
        <w:t>такве</w:t>
      </w:r>
      <w:r w:rsidRPr="00911E28">
        <w:rPr>
          <w:spacing w:val="9"/>
          <w:lang w:val="sr-Cyrl-CS"/>
        </w:rPr>
        <w:t xml:space="preserve"> </w:t>
      </w:r>
      <w:r w:rsidRPr="00911E28">
        <w:rPr>
          <w:lang w:val="sr-Cyrl-CS"/>
        </w:rPr>
        <w:t>у о</w:t>
      </w:r>
      <w:r w:rsidRPr="00911E28">
        <w:rPr>
          <w:spacing w:val="2"/>
          <w:lang w:val="sr-Cyrl-CS"/>
        </w:rPr>
        <w:t>д</w:t>
      </w:r>
      <w:r w:rsidRPr="00911E28">
        <w:rPr>
          <w:lang w:val="sr-Cyrl-CS"/>
        </w:rPr>
        <w:t>гов</w:t>
      </w:r>
      <w:r w:rsidRPr="00911E28">
        <w:rPr>
          <w:spacing w:val="-1"/>
          <w:lang w:val="sr-Cyrl-CS"/>
        </w:rPr>
        <w:t>а</w:t>
      </w:r>
      <w:r w:rsidRPr="00911E28">
        <w:rPr>
          <w:lang w:val="sr-Cyrl-CS"/>
        </w:rPr>
        <w:t>р</w:t>
      </w:r>
      <w:r w:rsidRPr="00911E28">
        <w:rPr>
          <w:spacing w:val="-1"/>
          <w:lang w:val="sr-Cyrl-CS"/>
        </w:rPr>
        <w:t>а</w:t>
      </w:r>
      <w:r w:rsidRPr="00911E28">
        <w:rPr>
          <w:spacing w:val="5"/>
          <w:lang w:val="sr-Cyrl-CS"/>
        </w:rPr>
        <w:t>ј</w:t>
      </w:r>
      <w:r w:rsidRPr="00911E28">
        <w:rPr>
          <w:spacing w:val="-5"/>
          <w:lang w:val="sr-Cyrl-CS"/>
        </w:rPr>
        <w:t>у</w:t>
      </w:r>
      <w:r w:rsidRPr="00911E28">
        <w:rPr>
          <w:lang w:val="sr-Cyrl-CS"/>
        </w:rPr>
        <w:t>ћ</w:t>
      </w:r>
      <w:r w:rsidRPr="00911E28">
        <w:rPr>
          <w:spacing w:val="-1"/>
          <w:lang w:val="sr-Cyrl-CS"/>
        </w:rPr>
        <w:t>е</w:t>
      </w:r>
      <w:r w:rsidRPr="00911E28">
        <w:rPr>
          <w:lang w:val="sr-Cyrl-CS"/>
        </w:rPr>
        <w:t>м</w:t>
      </w:r>
      <w:r w:rsidRPr="00911E28">
        <w:rPr>
          <w:spacing w:val="6"/>
          <w:lang w:val="sr-Cyrl-CS"/>
        </w:rPr>
        <w:t xml:space="preserve"> </w:t>
      </w:r>
      <w:r w:rsidRPr="00911E28">
        <w:rPr>
          <w:spacing w:val="1"/>
          <w:lang w:val="sr-Cyrl-CS"/>
        </w:rPr>
        <w:t>п</w:t>
      </w:r>
      <w:r w:rsidRPr="00911E28">
        <w:rPr>
          <w:lang w:val="sr-Cyrl-CS"/>
        </w:rPr>
        <w:t>о</w:t>
      </w:r>
      <w:r w:rsidRPr="00911E28">
        <w:rPr>
          <w:spacing w:val="-1"/>
          <w:lang w:val="sr-Cyrl-CS"/>
        </w:rPr>
        <w:t>с</w:t>
      </w:r>
      <w:r w:rsidRPr="00911E28">
        <w:rPr>
          <w:spacing w:val="5"/>
          <w:lang w:val="sr-Cyrl-CS"/>
        </w:rPr>
        <w:t>т</w:t>
      </w:r>
      <w:r w:rsidRPr="00911E28">
        <w:rPr>
          <w:spacing w:val="-7"/>
          <w:lang w:val="sr-Cyrl-CS"/>
        </w:rPr>
        <w:t>у</w:t>
      </w:r>
      <w:r w:rsidRPr="00911E28">
        <w:rPr>
          <w:spacing w:val="1"/>
          <w:lang w:val="sr-Cyrl-CS"/>
        </w:rPr>
        <w:t>п</w:t>
      </w:r>
      <w:r w:rsidRPr="00911E28">
        <w:rPr>
          <w:spacing w:val="6"/>
          <w:lang w:val="sr-Cyrl-CS"/>
        </w:rPr>
        <w:t>к</w:t>
      </w:r>
      <w:r w:rsidRPr="00911E28">
        <w:rPr>
          <w:lang w:val="sr-Cyrl-CS"/>
        </w:rPr>
        <w:t>у</w:t>
      </w:r>
      <w:r w:rsidRPr="00911E28">
        <w:rPr>
          <w:spacing w:val="5"/>
          <w:lang w:val="sr-Cyrl-CS"/>
        </w:rPr>
        <w:t xml:space="preserve"> </w:t>
      </w:r>
      <w:r w:rsidRPr="00911E28">
        <w:rPr>
          <w:spacing w:val="-5"/>
          <w:lang w:val="sr-Cyrl-CS"/>
        </w:rPr>
        <w:t>у</w:t>
      </w:r>
      <w:r w:rsidRPr="00911E28">
        <w:rPr>
          <w:spacing w:val="3"/>
          <w:lang w:val="sr-Cyrl-CS"/>
        </w:rPr>
        <w:t>т</w:t>
      </w:r>
      <w:r w:rsidRPr="00911E28">
        <w:rPr>
          <w:lang w:val="sr-Cyrl-CS"/>
        </w:rPr>
        <w:t>врди</w:t>
      </w:r>
      <w:r w:rsidRPr="00911E28">
        <w:rPr>
          <w:spacing w:val="8"/>
          <w:lang w:val="sr-Cyrl-CS"/>
        </w:rPr>
        <w:t xml:space="preserve"> </w:t>
      </w:r>
      <w:r w:rsidRPr="00911E28">
        <w:rPr>
          <w:spacing w:val="1"/>
          <w:lang w:val="sr-Cyrl-CS"/>
        </w:rPr>
        <w:t>н</w:t>
      </w:r>
      <w:r w:rsidRPr="00911E28">
        <w:rPr>
          <w:spacing w:val="-1"/>
          <w:lang w:val="sr-Cyrl-CS"/>
        </w:rPr>
        <w:t>а</w:t>
      </w:r>
      <w:r w:rsidRPr="00911E28">
        <w:rPr>
          <w:lang w:val="sr-Cyrl-CS"/>
        </w:rPr>
        <w:t>дле</w:t>
      </w:r>
      <w:r w:rsidRPr="00911E28">
        <w:rPr>
          <w:spacing w:val="-1"/>
          <w:lang w:val="sr-Cyrl-CS"/>
        </w:rPr>
        <w:t>ж</w:t>
      </w:r>
      <w:r w:rsidRPr="00911E28">
        <w:rPr>
          <w:spacing w:val="1"/>
          <w:lang w:val="sr-Cyrl-CS"/>
        </w:rPr>
        <w:t>н</w:t>
      </w:r>
      <w:r w:rsidRPr="00911E28">
        <w:rPr>
          <w:lang w:val="sr-Cyrl-CS"/>
        </w:rPr>
        <w:t xml:space="preserve">а </w:t>
      </w:r>
      <w:r w:rsidRPr="00911E28">
        <w:rPr>
          <w:spacing w:val="-5"/>
          <w:lang w:val="sr-Cyrl-CS"/>
        </w:rPr>
        <w:t>у</w:t>
      </w:r>
      <w:r w:rsidRPr="00911E28">
        <w:rPr>
          <w:spacing w:val="1"/>
          <w:lang w:val="sr-Cyrl-CS"/>
        </w:rPr>
        <w:t>с</w:t>
      </w:r>
      <w:r w:rsidRPr="00911E28">
        <w:rPr>
          <w:lang w:val="sr-Cyrl-CS"/>
        </w:rPr>
        <w:t>та</w:t>
      </w:r>
      <w:r w:rsidRPr="00911E28">
        <w:rPr>
          <w:spacing w:val="1"/>
          <w:lang w:val="sr-Cyrl-CS"/>
        </w:rPr>
        <w:t>н</w:t>
      </w:r>
      <w:r w:rsidRPr="00911E28">
        <w:rPr>
          <w:lang w:val="sr-Cyrl-CS"/>
        </w:rPr>
        <w:t>о</w:t>
      </w:r>
      <w:r w:rsidRPr="00911E28">
        <w:rPr>
          <w:spacing w:val="2"/>
          <w:lang w:val="sr-Cyrl-CS"/>
        </w:rPr>
        <w:t>в</w:t>
      </w:r>
      <w:r w:rsidRPr="00911E28">
        <w:rPr>
          <w:lang w:val="sr-Cyrl-CS"/>
        </w:rPr>
        <w:t>а</w:t>
      </w:r>
      <w:r w:rsidRPr="00911E28">
        <w:rPr>
          <w:spacing w:val="-1"/>
          <w:lang w:val="sr-Cyrl-CS"/>
        </w:rPr>
        <w:t xml:space="preserve"> </w:t>
      </w:r>
      <w:r w:rsidRPr="00911E28">
        <w:rPr>
          <w:spacing w:val="1"/>
          <w:lang w:val="sr-Cyrl-CS"/>
        </w:rPr>
        <w:t>з</w:t>
      </w:r>
      <w:r w:rsidRPr="00911E28">
        <w:rPr>
          <w:spacing w:val="-1"/>
          <w:lang w:val="sr-Cyrl-CS"/>
        </w:rPr>
        <w:t>а</w:t>
      </w:r>
      <w:r w:rsidRPr="00911E28">
        <w:rPr>
          <w:lang w:val="sr-Cyrl-CS"/>
        </w:rPr>
        <w:t>шт</w:t>
      </w:r>
      <w:r w:rsidRPr="00911E28">
        <w:rPr>
          <w:spacing w:val="2"/>
          <w:lang w:val="sr-Cyrl-CS"/>
        </w:rPr>
        <w:t>и</w:t>
      </w:r>
      <w:r w:rsidRPr="00911E28">
        <w:rPr>
          <w:lang w:val="sr-Cyrl-CS"/>
        </w:rPr>
        <w:t xml:space="preserve">те </w:t>
      </w:r>
      <w:r w:rsidRPr="00911E28">
        <w:rPr>
          <w:spacing w:val="3"/>
          <w:lang w:val="sr-Cyrl-CS"/>
        </w:rPr>
        <w:t>к</w:t>
      </w:r>
      <w:r w:rsidRPr="00911E28">
        <w:rPr>
          <w:spacing w:val="-7"/>
          <w:lang w:val="sr-Cyrl-CS"/>
        </w:rPr>
        <w:t>у</w:t>
      </w:r>
      <w:r w:rsidRPr="00911E28">
        <w:rPr>
          <w:lang w:val="sr-Cyrl-CS"/>
        </w:rPr>
        <w:t>л</w:t>
      </w:r>
      <w:r w:rsidRPr="00911E28">
        <w:rPr>
          <w:spacing w:val="6"/>
          <w:lang w:val="sr-Cyrl-CS"/>
        </w:rPr>
        <w:t>т</w:t>
      </w:r>
      <w:r w:rsidRPr="00911E28">
        <w:rPr>
          <w:spacing w:val="-2"/>
          <w:lang w:val="sr-Cyrl-CS"/>
        </w:rPr>
        <w:t>у</w:t>
      </w:r>
      <w:r w:rsidRPr="00911E28">
        <w:rPr>
          <w:spacing w:val="2"/>
          <w:lang w:val="sr-Cyrl-CS"/>
        </w:rPr>
        <w:t>р</w:t>
      </w:r>
      <w:r w:rsidRPr="00911E28">
        <w:rPr>
          <w:spacing w:val="1"/>
          <w:lang w:val="sr-Cyrl-CS"/>
        </w:rPr>
        <w:t>н</w:t>
      </w:r>
      <w:r w:rsidRPr="00911E28">
        <w:rPr>
          <w:spacing w:val="-1"/>
          <w:lang w:val="sr-Cyrl-CS"/>
        </w:rPr>
        <w:t>и</w:t>
      </w:r>
      <w:r w:rsidRPr="00911E28">
        <w:rPr>
          <w:lang w:val="sr-Cyrl-CS"/>
        </w:rPr>
        <w:t>х</w:t>
      </w:r>
      <w:r w:rsidRPr="00911E28">
        <w:rPr>
          <w:spacing w:val="2"/>
          <w:lang w:val="sr-Cyrl-CS"/>
        </w:rPr>
        <w:t xml:space="preserve"> </w:t>
      </w:r>
      <w:r w:rsidRPr="00911E28">
        <w:rPr>
          <w:lang w:val="sr-Cyrl-CS"/>
        </w:rPr>
        <w:t>добар</w:t>
      </w:r>
      <w:r w:rsidRPr="00911E28">
        <w:rPr>
          <w:spacing w:val="-1"/>
          <w:lang w:val="sr-Cyrl-CS"/>
        </w:rPr>
        <w:t>а</w:t>
      </w:r>
      <w:r w:rsidRPr="00911E28">
        <w:rPr>
          <w:lang w:val="sr-Cyrl-CS"/>
        </w:rPr>
        <w:t>.</w:t>
      </w:r>
      <w:r w:rsidR="00EC7B6C" w:rsidRPr="00911E28">
        <w:rPr>
          <w:lang w:val="sr-Cyrl-CS"/>
        </w:rPr>
        <w:t xml:space="preserve"> </w:t>
      </w:r>
      <w:r w:rsidRPr="00911E28">
        <w:rPr>
          <w:lang w:val="sr-Cyrl-CS"/>
        </w:rPr>
        <w:t>За</w:t>
      </w:r>
      <w:r w:rsidRPr="00911E28">
        <w:rPr>
          <w:spacing w:val="6"/>
          <w:lang w:val="sr-Cyrl-CS"/>
        </w:rPr>
        <w:t xml:space="preserve"> </w:t>
      </w:r>
      <w:r w:rsidRPr="00911E28">
        <w:rPr>
          <w:spacing w:val="1"/>
          <w:lang w:val="sr-Cyrl-CS"/>
        </w:rPr>
        <w:t>и</w:t>
      </w:r>
      <w:r w:rsidRPr="00911E28">
        <w:rPr>
          <w:lang w:val="sr-Cyrl-CS"/>
        </w:rPr>
        <w:t>д</w:t>
      </w:r>
      <w:r w:rsidRPr="00911E28">
        <w:rPr>
          <w:spacing w:val="-1"/>
          <w:lang w:val="sr-Cyrl-CS"/>
        </w:rPr>
        <w:t>е</w:t>
      </w:r>
      <w:r w:rsidRPr="00911E28">
        <w:rPr>
          <w:spacing w:val="1"/>
          <w:lang w:val="sr-Cyrl-CS"/>
        </w:rPr>
        <w:t>н</w:t>
      </w:r>
      <w:r w:rsidRPr="00911E28">
        <w:rPr>
          <w:lang w:val="sr-Cyrl-CS"/>
        </w:rPr>
        <w:t>тиф</w:t>
      </w:r>
      <w:r w:rsidRPr="00911E28">
        <w:rPr>
          <w:spacing w:val="1"/>
          <w:lang w:val="sr-Cyrl-CS"/>
        </w:rPr>
        <w:t>ик</w:t>
      </w:r>
      <w:r w:rsidRPr="00911E28">
        <w:rPr>
          <w:lang w:val="sr-Cyrl-CS"/>
        </w:rPr>
        <w:t>ов</w:t>
      </w:r>
      <w:r w:rsidRPr="00911E28">
        <w:rPr>
          <w:spacing w:val="-1"/>
          <w:lang w:val="sr-Cyrl-CS"/>
        </w:rPr>
        <w:t>а</w:t>
      </w:r>
      <w:r w:rsidRPr="00911E28">
        <w:rPr>
          <w:spacing w:val="1"/>
          <w:lang w:val="sr-Cyrl-CS"/>
        </w:rPr>
        <w:t>н</w:t>
      </w:r>
      <w:r w:rsidRPr="00911E28">
        <w:rPr>
          <w:lang w:val="sr-Cyrl-CS"/>
        </w:rPr>
        <w:t>а</w:t>
      </w:r>
      <w:r w:rsidRPr="00911E28">
        <w:rPr>
          <w:spacing w:val="6"/>
          <w:lang w:val="sr-Cyrl-CS"/>
        </w:rPr>
        <w:t xml:space="preserve"> </w:t>
      </w:r>
      <w:r w:rsidR="00EC7B6C" w:rsidRPr="00911E28">
        <w:rPr>
          <w:lang w:val="sr-Cyrl-CS"/>
        </w:rPr>
        <w:t>добра</w:t>
      </w:r>
      <w:r w:rsidRPr="00911E28">
        <w:rPr>
          <w:spacing w:val="9"/>
          <w:lang w:val="sr-Cyrl-CS"/>
        </w:rPr>
        <w:t xml:space="preserve"> </w:t>
      </w:r>
      <w:r w:rsidRPr="00911E28">
        <w:rPr>
          <w:lang w:val="sr-Cyrl-CS"/>
        </w:rPr>
        <w:t>у</w:t>
      </w:r>
      <w:r w:rsidRPr="00911E28">
        <w:rPr>
          <w:spacing w:val="2"/>
          <w:lang w:val="sr-Cyrl-CS"/>
        </w:rPr>
        <w:t xml:space="preserve"> </w:t>
      </w:r>
      <w:r w:rsidR="00EC7B6C" w:rsidRPr="00911E28">
        <w:rPr>
          <w:lang w:val="sr-Cyrl-CS"/>
        </w:rPr>
        <w:t>обухвату</w:t>
      </w:r>
      <w:r w:rsidRPr="00911E28">
        <w:rPr>
          <w:spacing w:val="10"/>
          <w:lang w:val="sr-Cyrl-CS"/>
        </w:rPr>
        <w:t xml:space="preserve"> </w:t>
      </w:r>
      <w:r w:rsidR="00FD4379" w:rsidRPr="00911E28">
        <w:rPr>
          <w:lang w:val="sr-Cyrl-CS"/>
        </w:rPr>
        <w:t xml:space="preserve">предложеног заштићеног подручја </w:t>
      </w:r>
      <w:r w:rsidRPr="00911E28">
        <w:rPr>
          <w:lang w:val="sr-Cyrl-CS"/>
        </w:rPr>
        <w:t>П</w:t>
      </w:r>
      <w:r w:rsidRPr="00911E28">
        <w:rPr>
          <w:spacing w:val="-1"/>
          <w:lang w:val="sr-Cyrl-CS"/>
        </w:rPr>
        <w:t>а</w:t>
      </w:r>
      <w:r w:rsidRPr="00911E28">
        <w:rPr>
          <w:lang w:val="sr-Cyrl-CS"/>
        </w:rPr>
        <w:t>р</w:t>
      </w:r>
      <w:r w:rsidRPr="00911E28">
        <w:rPr>
          <w:spacing w:val="1"/>
          <w:lang w:val="sr-Cyrl-CS"/>
        </w:rPr>
        <w:t>к</w:t>
      </w:r>
      <w:r w:rsidRPr="00911E28">
        <w:rPr>
          <w:lang w:val="sr-Cyrl-CS"/>
        </w:rPr>
        <w:t>а</w:t>
      </w:r>
      <w:r w:rsidRPr="00911E28">
        <w:rPr>
          <w:spacing w:val="6"/>
          <w:lang w:val="sr-Cyrl-CS"/>
        </w:rPr>
        <w:t xml:space="preserve"> </w:t>
      </w:r>
      <w:r w:rsidRPr="00911E28">
        <w:rPr>
          <w:spacing w:val="1"/>
          <w:lang w:val="sr-Cyrl-CS"/>
        </w:rPr>
        <w:t>п</w:t>
      </w:r>
      <w:r w:rsidR="00EC7B6C" w:rsidRPr="00911E28">
        <w:rPr>
          <w:spacing w:val="1"/>
          <w:lang w:val="sr-Cyrl-CS"/>
        </w:rPr>
        <w:t>рироде</w:t>
      </w:r>
      <w:r w:rsidR="00F86B03" w:rsidRPr="00911E28">
        <w:rPr>
          <w:spacing w:val="1"/>
          <w:lang w:val="sr-Cyrl-CS"/>
        </w:rPr>
        <w:t xml:space="preserve"> </w:t>
      </w:r>
      <w:r w:rsidR="00F86B03" w:rsidRPr="00911E28">
        <w:rPr>
          <w:rFonts w:eastAsia="Arial"/>
          <w:lang w:val="sr-Cyrl-CS"/>
        </w:rPr>
        <w:t>„Кучај-Бељаница”</w:t>
      </w:r>
      <w:r w:rsidRPr="00911E28">
        <w:rPr>
          <w:lang w:val="sr-Cyrl-CS"/>
        </w:rPr>
        <w:t>,</w:t>
      </w:r>
      <w:r w:rsidRPr="00911E28">
        <w:rPr>
          <w:spacing w:val="7"/>
          <w:lang w:val="sr-Cyrl-CS"/>
        </w:rPr>
        <w:t xml:space="preserve"> </w:t>
      </w:r>
      <w:r w:rsidRPr="00911E28">
        <w:rPr>
          <w:spacing w:val="1"/>
          <w:lang w:val="sr-Cyrl-CS"/>
        </w:rPr>
        <w:t>п</w:t>
      </w:r>
      <w:r w:rsidRPr="00911E28">
        <w:rPr>
          <w:lang w:val="sr-Cyrl-CS"/>
        </w:rPr>
        <w:t>ро</w:t>
      </w:r>
      <w:r w:rsidRPr="00911E28">
        <w:rPr>
          <w:spacing w:val="-1"/>
          <w:lang w:val="sr-Cyrl-CS"/>
        </w:rPr>
        <w:t>с</w:t>
      </w:r>
      <w:r w:rsidRPr="00911E28">
        <w:rPr>
          <w:lang w:val="sr-Cyrl-CS"/>
        </w:rPr>
        <w:t>тор</w:t>
      </w:r>
      <w:r w:rsidRPr="00911E28">
        <w:rPr>
          <w:spacing w:val="7"/>
          <w:lang w:val="sr-Cyrl-CS"/>
        </w:rPr>
        <w:t xml:space="preserve"> </w:t>
      </w:r>
      <w:r w:rsidRPr="00911E28">
        <w:rPr>
          <w:spacing w:val="1"/>
          <w:lang w:val="sr-Cyrl-CS"/>
        </w:rPr>
        <w:t>з</w:t>
      </w:r>
      <w:r w:rsidRPr="00911E28">
        <w:rPr>
          <w:lang w:val="sr-Cyrl-CS"/>
        </w:rPr>
        <w:t>а</w:t>
      </w:r>
      <w:r w:rsidRPr="00911E28">
        <w:rPr>
          <w:spacing w:val="3"/>
          <w:lang w:val="sr-Cyrl-CS"/>
        </w:rPr>
        <w:t xml:space="preserve"> </w:t>
      </w:r>
      <w:r w:rsidRPr="00911E28">
        <w:rPr>
          <w:spacing w:val="1"/>
          <w:lang w:val="sr-Cyrl-CS"/>
        </w:rPr>
        <w:t>п</w:t>
      </w:r>
      <w:r w:rsidRPr="00911E28">
        <w:rPr>
          <w:lang w:val="sr-Cyrl-CS"/>
        </w:rPr>
        <w:t>р</w:t>
      </w:r>
      <w:r w:rsidRPr="00911E28">
        <w:rPr>
          <w:spacing w:val="1"/>
          <w:lang w:val="sr-Cyrl-CS"/>
        </w:rPr>
        <w:t>и</w:t>
      </w:r>
      <w:r w:rsidRPr="00911E28">
        <w:rPr>
          <w:spacing w:val="-1"/>
          <w:lang w:val="sr-Cyrl-CS"/>
        </w:rPr>
        <w:t>ме</w:t>
      </w:r>
      <w:r w:rsidRPr="00911E28">
        <w:rPr>
          <w:spacing w:val="3"/>
          <w:lang w:val="sr-Cyrl-CS"/>
        </w:rPr>
        <w:t>н</w:t>
      </w:r>
      <w:r w:rsidRPr="00911E28">
        <w:rPr>
          <w:lang w:val="sr-Cyrl-CS"/>
        </w:rPr>
        <w:t xml:space="preserve">у </w:t>
      </w:r>
      <w:r w:rsidRPr="00911E28">
        <w:rPr>
          <w:spacing w:val="1"/>
          <w:lang w:val="sr-Cyrl-CS"/>
        </w:rPr>
        <w:t>м</w:t>
      </w:r>
      <w:r w:rsidRPr="00911E28">
        <w:rPr>
          <w:spacing w:val="-1"/>
          <w:lang w:val="sr-Cyrl-CS"/>
        </w:rPr>
        <w:t>е</w:t>
      </w:r>
      <w:r w:rsidRPr="00911E28">
        <w:rPr>
          <w:lang w:val="sr-Cyrl-CS"/>
        </w:rPr>
        <w:t>ра</w:t>
      </w:r>
      <w:r w:rsidRPr="00911E28">
        <w:rPr>
          <w:spacing w:val="6"/>
          <w:lang w:val="sr-Cyrl-CS"/>
        </w:rPr>
        <w:t xml:space="preserve"> </w:t>
      </w:r>
      <w:r w:rsidRPr="00911E28">
        <w:rPr>
          <w:lang w:val="sr-Cyrl-CS"/>
        </w:rPr>
        <w:t xml:space="preserve">и </w:t>
      </w:r>
      <w:r w:rsidRPr="00911E28">
        <w:rPr>
          <w:spacing w:val="-5"/>
          <w:lang w:val="sr-Cyrl-CS"/>
        </w:rPr>
        <w:t>у</w:t>
      </w:r>
      <w:r w:rsidRPr="00911E28">
        <w:rPr>
          <w:spacing w:val="1"/>
          <w:lang w:val="sr-Cyrl-CS"/>
        </w:rPr>
        <w:t>с</w:t>
      </w:r>
      <w:r w:rsidRPr="00911E28">
        <w:rPr>
          <w:lang w:val="sr-Cyrl-CS"/>
        </w:rPr>
        <w:t>л</w:t>
      </w:r>
      <w:r w:rsidRPr="00911E28">
        <w:rPr>
          <w:spacing w:val="2"/>
          <w:lang w:val="sr-Cyrl-CS"/>
        </w:rPr>
        <w:t>о</w:t>
      </w:r>
      <w:r w:rsidRPr="00911E28">
        <w:rPr>
          <w:lang w:val="sr-Cyrl-CS"/>
        </w:rPr>
        <w:t>ва</w:t>
      </w:r>
      <w:r w:rsidRPr="00911E28">
        <w:rPr>
          <w:spacing w:val="6"/>
          <w:lang w:val="sr-Cyrl-CS"/>
        </w:rPr>
        <w:t xml:space="preserve"> </w:t>
      </w:r>
      <w:r w:rsidRPr="00911E28">
        <w:rPr>
          <w:spacing w:val="-1"/>
          <w:lang w:val="sr-Cyrl-CS"/>
        </w:rPr>
        <w:t>њ</w:t>
      </w:r>
      <w:r w:rsidRPr="00911E28">
        <w:rPr>
          <w:spacing w:val="1"/>
          <w:lang w:val="sr-Cyrl-CS"/>
        </w:rPr>
        <w:t>и</w:t>
      </w:r>
      <w:r w:rsidRPr="00911E28">
        <w:rPr>
          <w:spacing w:val="2"/>
          <w:lang w:val="sr-Cyrl-CS"/>
        </w:rPr>
        <w:t>х</w:t>
      </w:r>
      <w:r w:rsidRPr="00911E28">
        <w:rPr>
          <w:lang w:val="sr-Cyrl-CS"/>
        </w:rPr>
        <w:t>ове</w:t>
      </w:r>
      <w:r w:rsidRPr="00911E28">
        <w:rPr>
          <w:spacing w:val="6"/>
          <w:lang w:val="sr-Cyrl-CS"/>
        </w:rPr>
        <w:t xml:space="preserve"> </w:t>
      </w:r>
      <w:r w:rsidRPr="00911E28">
        <w:rPr>
          <w:spacing w:val="1"/>
          <w:lang w:val="sr-Cyrl-CS"/>
        </w:rPr>
        <w:t>з</w:t>
      </w:r>
      <w:r w:rsidRPr="00911E28">
        <w:rPr>
          <w:spacing w:val="-1"/>
          <w:lang w:val="sr-Cyrl-CS"/>
        </w:rPr>
        <w:t>а</w:t>
      </w:r>
      <w:r w:rsidRPr="00911E28">
        <w:rPr>
          <w:lang w:val="sr-Cyrl-CS"/>
        </w:rPr>
        <w:t>шт</w:t>
      </w:r>
      <w:r w:rsidRPr="00911E28">
        <w:rPr>
          <w:spacing w:val="2"/>
          <w:lang w:val="sr-Cyrl-CS"/>
        </w:rPr>
        <w:t>и</w:t>
      </w:r>
      <w:r w:rsidRPr="00911E28">
        <w:rPr>
          <w:lang w:val="sr-Cyrl-CS"/>
        </w:rPr>
        <w:t>те</w:t>
      </w:r>
      <w:r w:rsidRPr="00911E28">
        <w:rPr>
          <w:spacing w:val="5"/>
          <w:lang w:val="sr-Cyrl-CS"/>
        </w:rPr>
        <w:t xml:space="preserve"> </w:t>
      </w:r>
      <w:r w:rsidRPr="00911E28">
        <w:rPr>
          <w:lang w:val="sr-Cyrl-CS"/>
        </w:rPr>
        <w:t>и</w:t>
      </w:r>
      <w:r w:rsidRPr="00911E28">
        <w:rPr>
          <w:spacing w:val="6"/>
          <w:lang w:val="sr-Cyrl-CS"/>
        </w:rPr>
        <w:t xml:space="preserve"> </w:t>
      </w:r>
      <w:r w:rsidRPr="00911E28">
        <w:rPr>
          <w:spacing w:val="1"/>
          <w:lang w:val="sr-Cyrl-CS"/>
        </w:rPr>
        <w:t>к</w:t>
      </w:r>
      <w:r w:rsidRPr="00911E28">
        <w:rPr>
          <w:lang w:val="sr-Cyrl-CS"/>
        </w:rPr>
        <w:t>ор</w:t>
      </w:r>
      <w:r w:rsidRPr="00911E28">
        <w:rPr>
          <w:spacing w:val="1"/>
          <w:lang w:val="sr-Cyrl-CS"/>
        </w:rPr>
        <w:t>и</w:t>
      </w:r>
      <w:r w:rsidRPr="00911E28">
        <w:rPr>
          <w:lang w:val="sr-Cyrl-CS"/>
        </w:rPr>
        <w:t>шћ</w:t>
      </w:r>
      <w:r w:rsidRPr="00911E28">
        <w:rPr>
          <w:spacing w:val="-1"/>
          <w:lang w:val="sr-Cyrl-CS"/>
        </w:rPr>
        <w:t>ењ</w:t>
      </w:r>
      <w:r w:rsidRPr="00911E28">
        <w:rPr>
          <w:lang w:val="sr-Cyrl-CS"/>
        </w:rPr>
        <w:t>а</w:t>
      </w:r>
      <w:r w:rsidRPr="00911E28">
        <w:rPr>
          <w:spacing w:val="6"/>
          <w:lang w:val="sr-Cyrl-CS"/>
        </w:rPr>
        <w:t xml:space="preserve"> </w:t>
      </w:r>
      <w:r w:rsidRPr="00911E28">
        <w:rPr>
          <w:lang w:val="sr-Cyrl-CS"/>
        </w:rPr>
        <w:t>одр</w:t>
      </w:r>
      <w:r w:rsidRPr="00911E28">
        <w:rPr>
          <w:spacing w:val="-1"/>
          <w:lang w:val="sr-Cyrl-CS"/>
        </w:rPr>
        <w:t>е</w:t>
      </w:r>
      <w:r w:rsidRPr="00911E28">
        <w:rPr>
          <w:lang w:val="sr-Cyrl-CS"/>
        </w:rPr>
        <w:t>д</w:t>
      </w:r>
      <w:r w:rsidRPr="00911E28">
        <w:rPr>
          <w:spacing w:val="1"/>
          <w:lang w:val="sr-Cyrl-CS"/>
        </w:rPr>
        <w:t>и</w:t>
      </w:r>
      <w:r w:rsidRPr="00911E28">
        <w:rPr>
          <w:spacing w:val="-2"/>
          <w:lang w:val="sr-Cyrl-CS"/>
        </w:rPr>
        <w:t>ћ</w:t>
      </w:r>
      <w:r w:rsidRPr="00911E28">
        <w:rPr>
          <w:lang w:val="sr-Cyrl-CS"/>
        </w:rPr>
        <w:t>е</w:t>
      </w:r>
      <w:r w:rsidRPr="00911E28">
        <w:rPr>
          <w:spacing w:val="6"/>
          <w:lang w:val="sr-Cyrl-CS"/>
        </w:rPr>
        <w:t xml:space="preserve"> </w:t>
      </w:r>
      <w:r w:rsidRPr="00911E28">
        <w:rPr>
          <w:spacing w:val="-1"/>
          <w:lang w:val="sr-Cyrl-CS"/>
        </w:rPr>
        <w:t>с</w:t>
      </w:r>
      <w:r w:rsidRPr="00911E28">
        <w:rPr>
          <w:lang w:val="sr-Cyrl-CS"/>
        </w:rPr>
        <w:t>е</w:t>
      </w:r>
      <w:r w:rsidRPr="00911E28">
        <w:rPr>
          <w:spacing w:val="11"/>
          <w:lang w:val="sr-Cyrl-CS"/>
        </w:rPr>
        <w:t xml:space="preserve"> </w:t>
      </w:r>
      <w:r w:rsidRPr="00911E28">
        <w:rPr>
          <w:lang w:val="sr-Cyrl-CS"/>
        </w:rPr>
        <w:t xml:space="preserve">у </w:t>
      </w:r>
      <w:r w:rsidRPr="00911E28">
        <w:rPr>
          <w:spacing w:val="1"/>
          <w:lang w:val="sr-Cyrl-CS"/>
        </w:rPr>
        <w:t>п</w:t>
      </w:r>
      <w:r w:rsidRPr="00911E28">
        <w:rPr>
          <w:lang w:val="sr-Cyrl-CS"/>
        </w:rPr>
        <w:t>о</w:t>
      </w:r>
      <w:r w:rsidRPr="00911E28">
        <w:rPr>
          <w:spacing w:val="-1"/>
          <w:lang w:val="sr-Cyrl-CS"/>
        </w:rPr>
        <w:t>с</w:t>
      </w:r>
      <w:r w:rsidRPr="00911E28">
        <w:rPr>
          <w:spacing w:val="5"/>
          <w:lang w:val="sr-Cyrl-CS"/>
        </w:rPr>
        <w:t>т</w:t>
      </w:r>
      <w:r w:rsidRPr="00911E28">
        <w:rPr>
          <w:spacing w:val="-7"/>
          <w:lang w:val="sr-Cyrl-CS"/>
        </w:rPr>
        <w:t>у</w:t>
      </w:r>
      <w:r w:rsidRPr="00911E28">
        <w:rPr>
          <w:spacing w:val="1"/>
          <w:lang w:val="sr-Cyrl-CS"/>
        </w:rPr>
        <w:t>п</w:t>
      </w:r>
      <w:r w:rsidRPr="00911E28">
        <w:rPr>
          <w:spacing w:val="6"/>
          <w:lang w:val="sr-Cyrl-CS"/>
        </w:rPr>
        <w:t>к</w:t>
      </w:r>
      <w:r w:rsidRPr="00911E28">
        <w:rPr>
          <w:lang w:val="sr-Cyrl-CS"/>
        </w:rPr>
        <w:t>у</w:t>
      </w:r>
      <w:r w:rsidRPr="00911E28">
        <w:rPr>
          <w:spacing w:val="3"/>
          <w:lang w:val="sr-Cyrl-CS"/>
        </w:rPr>
        <w:t xml:space="preserve"> </w:t>
      </w:r>
      <w:r w:rsidRPr="00911E28">
        <w:rPr>
          <w:spacing w:val="1"/>
          <w:lang w:val="sr-Cyrl-CS"/>
        </w:rPr>
        <w:t>из</w:t>
      </w:r>
      <w:r w:rsidRPr="00911E28">
        <w:rPr>
          <w:lang w:val="sr-Cyrl-CS"/>
        </w:rPr>
        <w:t>р</w:t>
      </w:r>
      <w:r w:rsidRPr="00911E28">
        <w:rPr>
          <w:spacing w:val="-1"/>
          <w:lang w:val="sr-Cyrl-CS"/>
        </w:rPr>
        <w:t>а</w:t>
      </w:r>
      <w:r w:rsidRPr="00911E28">
        <w:rPr>
          <w:lang w:val="sr-Cyrl-CS"/>
        </w:rPr>
        <w:t>де</w:t>
      </w:r>
      <w:r w:rsidRPr="00911E28">
        <w:rPr>
          <w:spacing w:val="7"/>
          <w:lang w:val="sr-Cyrl-CS"/>
        </w:rPr>
        <w:t xml:space="preserve"> </w:t>
      </w:r>
      <w:r w:rsidRPr="00911E28">
        <w:rPr>
          <w:lang w:val="sr-Cyrl-CS"/>
        </w:rPr>
        <w:t>Пл</w:t>
      </w:r>
      <w:r w:rsidRPr="00911E28">
        <w:rPr>
          <w:spacing w:val="-1"/>
          <w:lang w:val="sr-Cyrl-CS"/>
        </w:rPr>
        <w:t>а</w:t>
      </w:r>
      <w:r w:rsidRPr="00911E28">
        <w:rPr>
          <w:spacing w:val="1"/>
          <w:lang w:val="sr-Cyrl-CS"/>
        </w:rPr>
        <w:t>н</w:t>
      </w:r>
      <w:r w:rsidRPr="00911E28">
        <w:rPr>
          <w:lang w:val="sr-Cyrl-CS"/>
        </w:rPr>
        <w:t>а</w:t>
      </w:r>
      <w:r w:rsidRPr="00911E28">
        <w:rPr>
          <w:spacing w:val="9"/>
          <w:lang w:val="sr-Cyrl-CS"/>
        </w:rPr>
        <w:t xml:space="preserve"> </w:t>
      </w:r>
      <w:r w:rsidRPr="00911E28">
        <w:rPr>
          <w:spacing w:val="-5"/>
          <w:lang w:val="sr-Cyrl-CS"/>
        </w:rPr>
        <w:t>у</w:t>
      </w:r>
      <w:r w:rsidRPr="00911E28">
        <w:rPr>
          <w:spacing w:val="1"/>
          <w:lang w:val="sr-Cyrl-CS"/>
        </w:rPr>
        <w:t>п</w:t>
      </w:r>
      <w:r w:rsidRPr="00911E28">
        <w:rPr>
          <w:lang w:val="sr-Cyrl-CS"/>
        </w:rPr>
        <w:t>р</w:t>
      </w:r>
      <w:r w:rsidRPr="00911E28">
        <w:rPr>
          <w:spacing w:val="-1"/>
          <w:lang w:val="sr-Cyrl-CS"/>
        </w:rPr>
        <w:t>а</w:t>
      </w:r>
      <w:r w:rsidRPr="00911E28">
        <w:rPr>
          <w:lang w:val="sr-Cyrl-CS"/>
        </w:rPr>
        <w:t>вљ</w:t>
      </w:r>
      <w:r w:rsidRPr="00911E28">
        <w:rPr>
          <w:spacing w:val="1"/>
          <w:lang w:val="sr-Cyrl-CS"/>
        </w:rPr>
        <w:t>а</w:t>
      </w:r>
      <w:r w:rsidRPr="00911E28">
        <w:rPr>
          <w:spacing w:val="-1"/>
          <w:lang w:val="sr-Cyrl-CS"/>
        </w:rPr>
        <w:t>њ</w:t>
      </w:r>
      <w:r w:rsidRPr="00911E28">
        <w:rPr>
          <w:lang w:val="sr-Cyrl-CS"/>
        </w:rPr>
        <w:t>а П</w:t>
      </w:r>
      <w:r w:rsidRPr="00911E28">
        <w:rPr>
          <w:spacing w:val="-1"/>
          <w:lang w:val="sr-Cyrl-CS"/>
        </w:rPr>
        <w:t>а</w:t>
      </w:r>
      <w:r w:rsidRPr="00911E28">
        <w:rPr>
          <w:lang w:val="sr-Cyrl-CS"/>
        </w:rPr>
        <w:t>р</w:t>
      </w:r>
      <w:r w:rsidRPr="00911E28">
        <w:rPr>
          <w:spacing w:val="1"/>
          <w:lang w:val="sr-Cyrl-CS"/>
        </w:rPr>
        <w:t>к</w:t>
      </w:r>
      <w:r w:rsidRPr="00911E28">
        <w:rPr>
          <w:lang w:val="sr-Cyrl-CS"/>
        </w:rPr>
        <w:t>ом</w:t>
      </w:r>
      <w:r w:rsidRPr="00911E28">
        <w:rPr>
          <w:spacing w:val="3"/>
          <w:lang w:val="sr-Cyrl-CS"/>
        </w:rPr>
        <w:t xml:space="preserve"> </w:t>
      </w:r>
      <w:r w:rsidRPr="00911E28">
        <w:rPr>
          <w:spacing w:val="1"/>
          <w:lang w:val="sr-Cyrl-CS"/>
        </w:rPr>
        <w:t>п</w:t>
      </w:r>
      <w:r w:rsidRPr="00911E28">
        <w:rPr>
          <w:lang w:val="sr-Cyrl-CS"/>
        </w:rPr>
        <w:t>р</w:t>
      </w:r>
      <w:r w:rsidRPr="00911E28">
        <w:rPr>
          <w:spacing w:val="1"/>
          <w:lang w:val="sr-Cyrl-CS"/>
        </w:rPr>
        <w:t>и</w:t>
      </w:r>
      <w:r w:rsidRPr="00911E28">
        <w:rPr>
          <w:lang w:val="sr-Cyrl-CS"/>
        </w:rPr>
        <w:t>роде,</w:t>
      </w:r>
      <w:r w:rsidRPr="00911E28">
        <w:rPr>
          <w:spacing w:val="4"/>
          <w:lang w:val="sr-Cyrl-CS"/>
        </w:rPr>
        <w:t xml:space="preserve"> </w:t>
      </w:r>
      <w:r w:rsidRPr="00911E28">
        <w:rPr>
          <w:lang w:val="sr-Cyrl-CS"/>
        </w:rPr>
        <w:t>а</w:t>
      </w:r>
      <w:r w:rsidRPr="00911E28">
        <w:rPr>
          <w:spacing w:val="3"/>
          <w:lang w:val="sr-Cyrl-CS"/>
        </w:rPr>
        <w:t xml:space="preserve"> </w:t>
      </w:r>
      <w:r w:rsidRPr="00911E28">
        <w:rPr>
          <w:spacing w:val="1"/>
          <w:lang w:val="sr-Cyrl-CS"/>
        </w:rPr>
        <w:t>н</w:t>
      </w:r>
      <w:r w:rsidRPr="00911E28">
        <w:rPr>
          <w:lang w:val="sr-Cyrl-CS"/>
        </w:rPr>
        <w:t xml:space="preserve">а </w:t>
      </w:r>
      <w:r w:rsidRPr="00911E28">
        <w:rPr>
          <w:spacing w:val="1"/>
          <w:lang w:val="sr-Cyrl-CS"/>
        </w:rPr>
        <w:t>п</w:t>
      </w:r>
      <w:r w:rsidRPr="00911E28">
        <w:rPr>
          <w:lang w:val="sr-Cyrl-CS"/>
        </w:rPr>
        <w:t>р</w:t>
      </w:r>
      <w:r w:rsidRPr="00911E28">
        <w:rPr>
          <w:spacing w:val="-1"/>
          <w:lang w:val="sr-Cyrl-CS"/>
        </w:rPr>
        <w:t>е</w:t>
      </w:r>
      <w:r w:rsidRPr="00911E28">
        <w:rPr>
          <w:lang w:val="sr-Cyrl-CS"/>
        </w:rPr>
        <w:t>о</w:t>
      </w:r>
      <w:r w:rsidRPr="00911E28">
        <w:rPr>
          <w:spacing w:val="-1"/>
          <w:lang w:val="sr-Cyrl-CS"/>
        </w:rPr>
        <w:t>с</w:t>
      </w:r>
      <w:r w:rsidRPr="00911E28">
        <w:rPr>
          <w:lang w:val="sr-Cyrl-CS"/>
        </w:rPr>
        <w:t>талом</w:t>
      </w:r>
      <w:r w:rsidRPr="00911E28">
        <w:rPr>
          <w:spacing w:val="3"/>
          <w:lang w:val="sr-Cyrl-CS"/>
        </w:rPr>
        <w:t xml:space="preserve"> </w:t>
      </w:r>
      <w:r w:rsidRPr="00911E28">
        <w:rPr>
          <w:spacing w:val="1"/>
          <w:lang w:val="sr-Cyrl-CS"/>
        </w:rPr>
        <w:t>п</w:t>
      </w:r>
      <w:r w:rsidRPr="00911E28">
        <w:rPr>
          <w:lang w:val="sr-Cyrl-CS"/>
        </w:rPr>
        <w:t>од</w:t>
      </w:r>
      <w:r w:rsidRPr="00911E28">
        <w:rPr>
          <w:spacing w:val="2"/>
          <w:lang w:val="sr-Cyrl-CS"/>
        </w:rPr>
        <w:t>р</w:t>
      </w:r>
      <w:r w:rsidRPr="00911E28">
        <w:rPr>
          <w:spacing w:val="-5"/>
          <w:lang w:val="sr-Cyrl-CS"/>
        </w:rPr>
        <w:t>у</w:t>
      </w:r>
      <w:r w:rsidRPr="00911E28">
        <w:rPr>
          <w:spacing w:val="-1"/>
          <w:lang w:val="sr-Cyrl-CS"/>
        </w:rPr>
        <w:t>ч</w:t>
      </w:r>
      <w:r w:rsidRPr="00911E28">
        <w:rPr>
          <w:spacing w:val="3"/>
          <w:lang w:val="sr-Cyrl-CS"/>
        </w:rPr>
        <w:t>ј</w:t>
      </w:r>
      <w:r w:rsidRPr="00911E28">
        <w:rPr>
          <w:lang w:val="sr-Cyrl-CS"/>
        </w:rPr>
        <w:t>у</w:t>
      </w:r>
      <w:r w:rsidRPr="00911E28">
        <w:rPr>
          <w:spacing w:val="1"/>
          <w:lang w:val="sr-Cyrl-CS"/>
        </w:rPr>
        <w:t xml:space="preserve"> </w:t>
      </w:r>
      <w:r w:rsidRPr="00911E28">
        <w:rPr>
          <w:lang w:val="sr-Cyrl-CS"/>
        </w:rPr>
        <w:t>Про</w:t>
      </w:r>
      <w:r w:rsidRPr="00911E28">
        <w:rPr>
          <w:spacing w:val="-1"/>
          <w:lang w:val="sr-Cyrl-CS"/>
        </w:rPr>
        <w:t>с</w:t>
      </w:r>
      <w:r w:rsidRPr="00911E28">
        <w:rPr>
          <w:lang w:val="sr-Cyrl-CS"/>
        </w:rPr>
        <w:t>тор</w:t>
      </w:r>
      <w:r w:rsidRPr="00911E28">
        <w:rPr>
          <w:spacing w:val="2"/>
          <w:lang w:val="sr-Cyrl-CS"/>
        </w:rPr>
        <w:t>н</w:t>
      </w:r>
      <w:r w:rsidRPr="00911E28">
        <w:rPr>
          <w:lang w:val="sr-Cyrl-CS"/>
        </w:rPr>
        <w:t>ог</w:t>
      </w:r>
      <w:r w:rsidRPr="00911E28">
        <w:rPr>
          <w:spacing w:val="4"/>
          <w:lang w:val="sr-Cyrl-CS"/>
        </w:rPr>
        <w:t xml:space="preserve"> </w:t>
      </w:r>
      <w:r w:rsidRPr="00911E28">
        <w:rPr>
          <w:spacing w:val="1"/>
          <w:lang w:val="sr-Cyrl-CS"/>
        </w:rPr>
        <w:t>п</w:t>
      </w:r>
      <w:r w:rsidRPr="00911E28">
        <w:rPr>
          <w:lang w:val="sr-Cyrl-CS"/>
        </w:rPr>
        <w:t>л</w:t>
      </w:r>
      <w:r w:rsidRPr="00911E28">
        <w:rPr>
          <w:spacing w:val="-1"/>
          <w:lang w:val="sr-Cyrl-CS"/>
        </w:rPr>
        <w:t>а</w:t>
      </w:r>
      <w:r w:rsidRPr="00911E28">
        <w:rPr>
          <w:spacing w:val="1"/>
          <w:lang w:val="sr-Cyrl-CS"/>
        </w:rPr>
        <w:t>н</w:t>
      </w:r>
      <w:r w:rsidRPr="00911E28">
        <w:rPr>
          <w:spacing w:val="-1"/>
          <w:lang w:val="sr-Cyrl-CS"/>
        </w:rPr>
        <w:t>а</w:t>
      </w:r>
      <w:r w:rsidR="00EC7B6C" w:rsidRPr="00911E28">
        <w:rPr>
          <w:lang w:val="sr-Cyrl-CS"/>
        </w:rPr>
        <w:t xml:space="preserve"> </w:t>
      </w:r>
      <w:r w:rsidRPr="00911E28">
        <w:rPr>
          <w:lang w:val="sr-Cyrl-CS"/>
        </w:rPr>
        <w:t>в</w:t>
      </w:r>
      <w:r w:rsidRPr="00911E28">
        <w:rPr>
          <w:spacing w:val="-4"/>
          <w:lang w:val="sr-Cyrl-CS"/>
        </w:rPr>
        <w:t>а</w:t>
      </w:r>
      <w:r w:rsidRPr="00911E28">
        <w:rPr>
          <w:lang w:val="sr-Cyrl-CS"/>
        </w:rPr>
        <w:t>н</w:t>
      </w:r>
      <w:r w:rsidRPr="00911E28">
        <w:rPr>
          <w:spacing w:val="5"/>
          <w:lang w:val="sr-Cyrl-CS"/>
        </w:rPr>
        <w:t xml:space="preserve"> </w:t>
      </w:r>
      <w:r w:rsidRPr="00911E28">
        <w:rPr>
          <w:lang w:val="sr-Cyrl-CS"/>
        </w:rPr>
        <w:t>гр</w:t>
      </w:r>
      <w:r w:rsidRPr="00911E28">
        <w:rPr>
          <w:spacing w:val="-1"/>
          <w:lang w:val="sr-Cyrl-CS"/>
        </w:rPr>
        <w:t>а</w:t>
      </w:r>
      <w:r w:rsidRPr="00911E28">
        <w:rPr>
          <w:spacing w:val="1"/>
          <w:lang w:val="sr-Cyrl-CS"/>
        </w:rPr>
        <w:t>н</w:t>
      </w:r>
      <w:r w:rsidRPr="00911E28">
        <w:rPr>
          <w:spacing w:val="-1"/>
          <w:lang w:val="sr-Cyrl-CS"/>
        </w:rPr>
        <w:t>и</w:t>
      </w:r>
      <w:r w:rsidRPr="00911E28">
        <w:rPr>
          <w:spacing w:val="1"/>
          <w:lang w:val="sr-Cyrl-CS"/>
        </w:rPr>
        <w:t>ц</w:t>
      </w:r>
      <w:r w:rsidRPr="00911E28">
        <w:rPr>
          <w:lang w:val="sr-Cyrl-CS"/>
        </w:rPr>
        <w:t>а</w:t>
      </w:r>
      <w:r w:rsidRPr="00911E28">
        <w:rPr>
          <w:spacing w:val="3"/>
          <w:lang w:val="sr-Cyrl-CS"/>
        </w:rPr>
        <w:t xml:space="preserve"> </w:t>
      </w:r>
      <w:r w:rsidR="00FD4379" w:rsidRPr="00911E28">
        <w:rPr>
          <w:lang w:val="sr-Cyrl-CS"/>
        </w:rPr>
        <w:t xml:space="preserve">предложеног заштићеног подручја </w:t>
      </w:r>
      <w:r w:rsidRPr="00911E28">
        <w:rPr>
          <w:lang w:val="sr-Cyrl-CS"/>
        </w:rPr>
        <w:t>П</w:t>
      </w:r>
      <w:r w:rsidRPr="00911E28">
        <w:rPr>
          <w:spacing w:val="-1"/>
          <w:lang w:val="sr-Cyrl-CS"/>
        </w:rPr>
        <w:t>а</w:t>
      </w:r>
      <w:r w:rsidRPr="00911E28">
        <w:rPr>
          <w:lang w:val="sr-Cyrl-CS"/>
        </w:rPr>
        <w:t>р</w:t>
      </w:r>
      <w:r w:rsidRPr="00911E28">
        <w:rPr>
          <w:spacing w:val="1"/>
          <w:lang w:val="sr-Cyrl-CS"/>
        </w:rPr>
        <w:t>к</w:t>
      </w:r>
      <w:r w:rsidRPr="00911E28">
        <w:rPr>
          <w:lang w:val="sr-Cyrl-CS"/>
        </w:rPr>
        <w:t xml:space="preserve">а </w:t>
      </w:r>
      <w:r w:rsidRPr="00911E28">
        <w:rPr>
          <w:spacing w:val="1"/>
          <w:lang w:val="sr-Cyrl-CS"/>
        </w:rPr>
        <w:t>п</w:t>
      </w:r>
      <w:r w:rsidRPr="00911E28">
        <w:rPr>
          <w:lang w:val="sr-Cyrl-CS"/>
        </w:rPr>
        <w:t>р</w:t>
      </w:r>
      <w:r w:rsidRPr="00911E28">
        <w:rPr>
          <w:spacing w:val="1"/>
          <w:lang w:val="sr-Cyrl-CS"/>
        </w:rPr>
        <w:t>и</w:t>
      </w:r>
      <w:r w:rsidRPr="00911E28">
        <w:rPr>
          <w:lang w:val="sr-Cyrl-CS"/>
        </w:rPr>
        <w:t>род</w:t>
      </w:r>
      <w:r w:rsidRPr="00911E28">
        <w:rPr>
          <w:spacing w:val="-1"/>
          <w:lang w:val="sr-Cyrl-CS"/>
        </w:rPr>
        <w:t>е</w:t>
      </w:r>
      <w:r w:rsidR="00F86B03" w:rsidRPr="00911E28">
        <w:rPr>
          <w:spacing w:val="-1"/>
          <w:lang w:val="sr-Cyrl-CS"/>
        </w:rPr>
        <w:t xml:space="preserve"> </w:t>
      </w:r>
      <w:r w:rsidR="00F86B03" w:rsidRPr="00911E28">
        <w:rPr>
          <w:rFonts w:eastAsia="Arial"/>
          <w:lang w:val="sr-Cyrl-CS"/>
        </w:rPr>
        <w:t>„Кучај-Бељаница”</w:t>
      </w:r>
      <w:r w:rsidRPr="00911E28">
        <w:rPr>
          <w:lang w:val="sr-Cyrl-CS"/>
        </w:rPr>
        <w:t>,</w:t>
      </w:r>
      <w:r w:rsidRPr="00911E28">
        <w:rPr>
          <w:spacing w:val="27"/>
          <w:lang w:val="sr-Cyrl-CS"/>
        </w:rPr>
        <w:t xml:space="preserve"> </w:t>
      </w:r>
      <w:r w:rsidRPr="00911E28">
        <w:rPr>
          <w:spacing w:val="1"/>
          <w:lang w:val="sr-Cyrl-CS"/>
        </w:rPr>
        <w:t>п</w:t>
      </w:r>
      <w:r w:rsidRPr="00911E28">
        <w:rPr>
          <w:lang w:val="sr-Cyrl-CS"/>
        </w:rPr>
        <w:t>ро</w:t>
      </w:r>
      <w:r w:rsidRPr="00911E28">
        <w:rPr>
          <w:spacing w:val="-1"/>
          <w:lang w:val="sr-Cyrl-CS"/>
        </w:rPr>
        <w:t>с</w:t>
      </w:r>
      <w:r w:rsidRPr="00911E28">
        <w:rPr>
          <w:spacing w:val="1"/>
          <w:lang w:val="sr-Cyrl-CS"/>
        </w:rPr>
        <w:t>т</w:t>
      </w:r>
      <w:r w:rsidRPr="00911E28">
        <w:rPr>
          <w:lang w:val="sr-Cyrl-CS"/>
        </w:rPr>
        <w:t>ор</w:t>
      </w:r>
      <w:r w:rsidRPr="00911E28">
        <w:rPr>
          <w:spacing w:val="-1"/>
          <w:lang w:val="sr-Cyrl-CS"/>
        </w:rPr>
        <w:t>н</w:t>
      </w:r>
      <w:r w:rsidRPr="00911E28">
        <w:rPr>
          <w:spacing w:val="1"/>
          <w:lang w:val="sr-Cyrl-CS"/>
        </w:rPr>
        <w:t>и</w:t>
      </w:r>
      <w:r w:rsidRPr="00911E28">
        <w:rPr>
          <w:lang w:val="sr-Cyrl-CS"/>
        </w:rPr>
        <w:t>м</w:t>
      </w:r>
      <w:r w:rsidRPr="00911E28">
        <w:rPr>
          <w:spacing w:val="25"/>
          <w:lang w:val="sr-Cyrl-CS"/>
        </w:rPr>
        <w:t xml:space="preserve"> </w:t>
      </w:r>
      <w:r w:rsidRPr="00911E28">
        <w:rPr>
          <w:spacing w:val="1"/>
          <w:lang w:val="sr-Cyrl-CS"/>
        </w:rPr>
        <w:t>п</w:t>
      </w:r>
      <w:r w:rsidRPr="00911E28">
        <w:rPr>
          <w:lang w:val="sr-Cyrl-CS"/>
        </w:rPr>
        <w:t>л</w:t>
      </w:r>
      <w:r w:rsidRPr="00911E28">
        <w:rPr>
          <w:spacing w:val="-1"/>
          <w:lang w:val="sr-Cyrl-CS"/>
        </w:rPr>
        <w:t>а</w:t>
      </w:r>
      <w:r w:rsidRPr="00911E28">
        <w:rPr>
          <w:spacing w:val="1"/>
          <w:lang w:val="sr-Cyrl-CS"/>
        </w:rPr>
        <w:t>н</w:t>
      </w:r>
      <w:r w:rsidRPr="00911E28">
        <w:rPr>
          <w:lang w:val="sr-Cyrl-CS"/>
        </w:rPr>
        <w:t>ом</w:t>
      </w:r>
      <w:r w:rsidRPr="00911E28">
        <w:rPr>
          <w:spacing w:val="25"/>
          <w:lang w:val="sr-Cyrl-CS"/>
        </w:rPr>
        <w:t xml:space="preserve"> </w:t>
      </w:r>
      <w:r w:rsidRPr="00911E28">
        <w:rPr>
          <w:lang w:val="sr-Cyrl-CS"/>
        </w:rPr>
        <w:t>јед</w:t>
      </w:r>
      <w:r w:rsidRPr="00911E28">
        <w:rPr>
          <w:spacing w:val="1"/>
          <w:lang w:val="sr-Cyrl-CS"/>
        </w:rPr>
        <w:t>иниц</w:t>
      </w:r>
      <w:r w:rsidRPr="00911E28">
        <w:rPr>
          <w:lang w:val="sr-Cyrl-CS"/>
        </w:rPr>
        <w:t>е</w:t>
      </w:r>
      <w:r w:rsidRPr="00911E28">
        <w:rPr>
          <w:spacing w:val="25"/>
          <w:lang w:val="sr-Cyrl-CS"/>
        </w:rPr>
        <w:t xml:space="preserve"> </w:t>
      </w:r>
      <w:r w:rsidRPr="00911E28">
        <w:rPr>
          <w:lang w:val="sr-Cyrl-CS"/>
        </w:rPr>
        <w:t>ло</w:t>
      </w:r>
      <w:r w:rsidRPr="00911E28">
        <w:rPr>
          <w:spacing w:val="1"/>
          <w:lang w:val="sr-Cyrl-CS"/>
        </w:rPr>
        <w:t>к</w:t>
      </w:r>
      <w:r w:rsidRPr="00911E28">
        <w:rPr>
          <w:spacing w:val="-1"/>
          <w:lang w:val="sr-Cyrl-CS"/>
        </w:rPr>
        <w:t>а</w:t>
      </w:r>
      <w:r w:rsidRPr="00911E28">
        <w:rPr>
          <w:lang w:val="sr-Cyrl-CS"/>
        </w:rPr>
        <w:t>л</w:t>
      </w:r>
      <w:r w:rsidRPr="00911E28">
        <w:rPr>
          <w:spacing w:val="-1"/>
          <w:lang w:val="sr-Cyrl-CS"/>
        </w:rPr>
        <w:t>н</w:t>
      </w:r>
      <w:r w:rsidRPr="00911E28">
        <w:rPr>
          <w:lang w:val="sr-Cyrl-CS"/>
        </w:rPr>
        <w:t>е</w:t>
      </w:r>
      <w:r w:rsidRPr="00911E28">
        <w:rPr>
          <w:spacing w:val="25"/>
          <w:lang w:val="sr-Cyrl-CS"/>
        </w:rPr>
        <w:t xml:space="preserve"> </w:t>
      </w:r>
      <w:r w:rsidRPr="00911E28">
        <w:rPr>
          <w:spacing w:val="1"/>
          <w:lang w:val="sr-Cyrl-CS"/>
        </w:rPr>
        <w:t>с</w:t>
      </w:r>
      <w:r w:rsidRPr="00911E28">
        <w:rPr>
          <w:spacing w:val="-1"/>
          <w:lang w:val="sr-Cyrl-CS"/>
        </w:rPr>
        <w:t>ам</w:t>
      </w:r>
      <w:r w:rsidRPr="00911E28">
        <w:rPr>
          <w:spacing w:val="5"/>
          <w:lang w:val="sr-Cyrl-CS"/>
        </w:rPr>
        <w:t>о</w:t>
      </w:r>
      <w:r w:rsidRPr="00911E28">
        <w:rPr>
          <w:spacing w:val="-7"/>
          <w:lang w:val="sr-Cyrl-CS"/>
        </w:rPr>
        <w:t>у</w:t>
      </w:r>
      <w:r w:rsidRPr="00911E28">
        <w:rPr>
          <w:spacing w:val="1"/>
          <w:lang w:val="sr-Cyrl-CS"/>
        </w:rPr>
        <w:t>п</w:t>
      </w:r>
      <w:r w:rsidRPr="00911E28">
        <w:rPr>
          <w:spacing w:val="2"/>
          <w:lang w:val="sr-Cyrl-CS"/>
        </w:rPr>
        <w:t>р</w:t>
      </w:r>
      <w:r w:rsidRPr="00911E28">
        <w:rPr>
          <w:spacing w:val="-1"/>
          <w:lang w:val="sr-Cyrl-CS"/>
        </w:rPr>
        <w:t>а</w:t>
      </w:r>
      <w:r w:rsidRPr="00911E28">
        <w:rPr>
          <w:lang w:val="sr-Cyrl-CS"/>
        </w:rPr>
        <w:t>ве</w:t>
      </w:r>
      <w:r w:rsidR="00EC7B6C" w:rsidRPr="00911E28">
        <w:rPr>
          <w:spacing w:val="27"/>
          <w:lang w:val="sr-Cyrl-CS"/>
        </w:rPr>
        <w:t xml:space="preserve">, </w:t>
      </w:r>
      <w:r w:rsidRPr="00911E28">
        <w:rPr>
          <w:spacing w:val="-5"/>
          <w:lang w:val="sr-Cyrl-CS"/>
        </w:rPr>
        <w:t>у</w:t>
      </w:r>
      <w:r w:rsidRPr="00911E28">
        <w:rPr>
          <w:lang w:val="sr-Cyrl-CS"/>
        </w:rPr>
        <w:t>рб</w:t>
      </w:r>
      <w:r w:rsidRPr="00911E28">
        <w:rPr>
          <w:spacing w:val="-1"/>
          <w:lang w:val="sr-Cyrl-CS"/>
        </w:rPr>
        <w:t>а</w:t>
      </w:r>
      <w:r w:rsidRPr="00911E28">
        <w:rPr>
          <w:spacing w:val="1"/>
          <w:lang w:val="sr-Cyrl-CS"/>
        </w:rPr>
        <w:t>ни</w:t>
      </w:r>
      <w:r w:rsidRPr="00911E28">
        <w:rPr>
          <w:spacing w:val="-1"/>
          <w:lang w:val="sr-Cyrl-CS"/>
        </w:rPr>
        <w:t>с</w:t>
      </w:r>
      <w:r w:rsidRPr="00911E28">
        <w:rPr>
          <w:lang w:val="sr-Cyrl-CS"/>
        </w:rPr>
        <w:t>т</w:t>
      </w:r>
      <w:r w:rsidRPr="00911E28">
        <w:rPr>
          <w:spacing w:val="2"/>
          <w:lang w:val="sr-Cyrl-CS"/>
        </w:rPr>
        <w:t>и</w:t>
      </w:r>
      <w:r w:rsidRPr="00911E28">
        <w:rPr>
          <w:spacing w:val="-1"/>
          <w:lang w:val="sr-Cyrl-CS"/>
        </w:rPr>
        <w:t>ч</w:t>
      </w:r>
      <w:r w:rsidRPr="00911E28">
        <w:rPr>
          <w:spacing w:val="1"/>
          <w:lang w:val="sr-Cyrl-CS"/>
        </w:rPr>
        <w:t>ки</w:t>
      </w:r>
      <w:r w:rsidRPr="00911E28">
        <w:rPr>
          <w:lang w:val="sr-Cyrl-CS"/>
        </w:rPr>
        <w:t>м</w:t>
      </w:r>
      <w:r w:rsidRPr="00911E28">
        <w:rPr>
          <w:spacing w:val="25"/>
          <w:lang w:val="sr-Cyrl-CS"/>
        </w:rPr>
        <w:t xml:space="preserve"> </w:t>
      </w:r>
      <w:r w:rsidRPr="00911E28">
        <w:rPr>
          <w:spacing w:val="1"/>
          <w:lang w:val="sr-Cyrl-CS"/>
        </w:rPr>
        <w:t>п</w:t>
      </w:r>
      <w:r w:rsidRPr="00911E28">
        <w:rPr>
          <w:lang w:val="sr-Cyrl-CS"/>
        </w:rPr>
        <w:t>л</w:t>
      </w:r>
      <w:r w:rsidRPr="00911E28">
        <w:rPr>
          <w:spacing w:val="-1"/>
          <w:lang w:val="sr-Cyrl-CS"/>
        </w:rPr>
        <w:t>а</w:t>
      </w:r>
      <w:r w:rsidRPr="00911E28">
        <w:rPr>
          <w:spacing w:val="1"/>
          <w:lang w:val="sr-Cyrl-CS"/>
        </w:rPr>
        <w:t>н</w:t>
      </w:r>
      <w:r w:rsidRPr="00911E28">
        <w:rPr>
          <w:lang w:val="sr-Cyrl-CS"/>
        </w:rPr>
        <w:t>о</w:t>
      </w:r>
      <w:r w:rsidRPr="00911E28">
        <w:rPr>
          <w:spacing w:val="-3"/>
          <w:lang w:val="sr-Cyrl-CS"/>
        </w:rPr>
        <w:t>м</w:t>
      </w:r>
      <w:r w:rsidR="00EC7B6C" w:rsidRPr="00911E28">
        <w:rPr>
          <w:lang w:val="sr-Cyrl-CS"/>
        </w:rPr>
        <w:t xml:space="preserve"> </w:t>
      </w:r>
      <w:r w:rsidRPr="00911E28">
        <w:rPr>
          <w:spacing w:val="1"/>
          <w:lang w:val="sr-Cyrl-CS"/>
        </w:rPr>
        <w:t>и</w:t>
      </w:r>
      <w:r w:rsidRPr="00911E28">
        <w:rPr>
          <w:lang w:val="sr-Cyrl-CS"/>
        </w:rPr>
        <w:t>ли</w:t>
      </w:r>
      <w:r w:rsidRPr="00911E28">
        <w:rPr>
          <w:spacing w:val="3"/>
          <w:lang w:val="sr-Cyrl-CS"/>
        </w:rPr>
        <w:t xml:space="preserve"> </w:t>
      </w:r>
      <w:r w:rsidRPr="00911E28">
        <w:rPr>
          <w:spacing w:val="1"/>
          <w:lang w:val="sr-Cyrl-CS"/>
        </w:rPr>
        <w:t>п</w:t>
      </w:r>
      <w:r w:rsidRPr="00911E28">
        <w:rPr>
          <w:lang w:val="sr-Cyrl-CS"/>
        </w:rPr>
        <w:t>ојед</w:t>
      </w:r>
      <w:r w:rsidRPr="00911E28">
        <w:rPr>
          <w:spacing w:val="-1"/>
          <w:lang w:val="sr-Cyrl-CS"/>
        </w:rPr>
        <w:t>и</w:t>
      </w:r>
      <w:r w:rsidRPr="00911E28">
        <w:rPr>
          <w:spacing w:val="1"/>
          <w:lang w:val="sr-Cyrl-CS"/>
        </w:rPr>
        <w:t>н</w:t>
      </w:r>
      <w:r w:rsidRPr="00911E28">
        <w:rPr>
          <w:spacing w:val="-1"/>
          <w:lang w:val="sr-Cyrl-CS"/>
        </w:rPr>
        <w:t>ач</w:t>
      </w:r>
      <w:r w:rsidRPr="00911E28">
        <w:rPr>
          <w:spacing w:val="1"/>
          <w:lang w:val="sr-Cyrl-CS"/>
        </w:rPr>
        <w:t>н</w:t>
      </w:r>
      <w:r w:rsidRPr="00911E28">
        <w:rPr>
          <w:lang w:val="sr-Cyrl-CS"/>
        </w:rPr>
        <w:t>о,</w:t>
      </w:r>
      <w:r w:rsidRPr="00911E28">
        <w:rPr>
          <w:spacing w:val="5"/>
          <w:lang w:val="sr-Cyrl-CS"/>
        </w:rPr>
        <w:t xml:space="preserve"> </w:t>
      </w:r>
      <w:r w:rsidRPr="00911E28">
        <w:rPr>
          <w:spacing w:val="1"/>
          <w:lang w:val="sr-Cyrl-CS"/>
        </w:rPr>
        <w:t>н</w:t>
      </w:r>
      <w:r w:rsidRPr="00911E28">
        <w:rPr>
          <w:lang w:val="sr-Cyrl-CS"/>
        </w:rPr>
        <w:t>а</w:t>
      </w:r>
      <w:r w:rsidRPr="00911E28">
        <w:rPr>
          <w:spacing w:val="1"/>
          <w:lang w:val="sr-Cyrl-CS"/>
        </w:rPr>
        <w:t xml:space="preserve"> </w:t>
      </w:r>
      <w:r w:rsidRPr="00911E28">
        <w:rPr>
          <w:lang w:val="sr-Cyrl-CS"/>
        </w:rPr>
        <w:t>о</w:t>
      </w:r>
      <w:r w:rsidRPr="00911E28">
        <w:rPr>
          <w:spacing w:val="-1"/>
          <w:lang w:val="sr-Cyrl-CS"/>
        </w:rPr>
        <w:t>с</w:t>
      </w:r>
      <w:r w:rsidRPr="00911E28">
        <w:rPr>
          <w:spacing w:val="1"/>
          <w:lang w:val="sr-Cyrl-CS"/>
        </w:rPr>
        <w:t>н</w:t>
      </w:r>
      <w:r w:rsidRPr="00911E28">
        <w:rPr>
          <w:lang w:val="sr-Cyrl-CS"/>
        </w:rPr>
        <w:t>о</w:t>
      </w:r>
      <w:r w:rsidRPr="00911E28">
        <w:rPr>
          <w:spacing w:val="2"/>
          <w:lang w:val="sr-Cyrl-CS"/>
        </w:rPr>
        <w:t>в</w:t>
      </w:r>
      <w:r w:rsidRPr="00911E28">
        <w:rPr>
          <w:lang w:val="sr-Cyrl-CS"/>
        </w:rPr>
        <w:t xml:space="preserve">у </w:t>
      </w:r>
      <w:r w:rsidRPr="00911E28">
        <w:rPr>
          <w:spacing w:val="1"/>
          <w:lang w:val="sr-Cyrl-CS"/>
        </w:rPr>
        <w:t>з</w:t>
      </w:r>
      <w:r w:rsidRPr="00911E28">
        <w:rPr>
          <w:spacing w:val="-1"/>
          <w:lang w:val="sr-Cyrl-CS"/>
        </w:rPr>
        <w:t>а</w:t>
      </w:r>
      <w:r w:rsidRPr="00911E28">
        <w:rPr>
          <w:spacing w:val="2"/>
          <w:lang w:val="sr-Cyrl-CS"/>
        </w:rPr>
        <w:t>х</w:t>
      </w:r>
      <w:r w:rsidRPr="00911E28">
        <w:rPr>
          <w:lang w:val="sr-Cyrl-CS"/>
        </w:rPr>
        <w:t>те</w:t>
      </w:r>
      <w:r w:rsidRPr="00911E28">
        <w:rPr>
          <w:spacing w:val="-1"/>
          <w:lang w:val="sr-Cyrl-CS"/>
        </w:rPr>
        <w:t>в</w:t>
      </w:r>
      <w:r w:rsidRPr="00911E28">
        <w:rPr>
          <w:lang w:val="sr-Cyrl-CS"/>
        </w:rPr>
        <w:t>а</w:t>
      </w:r>
      <w:r w:rsidRPr="00911E28">
        <w:rPr>
          <w:spacing w:val="4"/>
          <w:lang w:val="sr-Cyrl-CS"/>
        </w:rPr>
        <w:t xml:space="preserve"> </w:t>
      </w:r>
      <w:r w:rsidRPr="00911E28">
        <w:rPr>
          <w:lang w:val="sr-Cyrl-CS"/>
        </w:rPr>
        <w:t>вл</w:t>
      </w:r>
      <w:r w:rsidRPr="00911E28">
        <w:rPr>
          <w:spacing w:val="-1"/>
          <w:lang w:val="sr-Cyrl-CS"/>
        </w:rPr>
        <w:t>ас</w:t>
      </w:r>
      <w:r w:rsidRPr="00911E28">
        <w:rPr>
          <w:spacing w:val="1"/>
          <w:lang w:val="sr-Cyrl-CS"/>
        </w:rPr>
        <w:t>ник</w:t>
      </w:r>
      <w:r w:rsidRPr="00911E28">
        <w:rPr>
          <w:lang w:val="sr-Cyrl-CS"/>
        </w:rPr>
        <w:t>а</w:t>
      </w:r>
      <w:r w:rsidRPr="00911E28">
        <w:rPr>
          <w:spacing w:val="4"/>
          <w:lang w:val="sr-Cyrl-CS"/>
        </w:rPr>
        <w:t xml:space="preserve"> </w:t>
      </w:r>
      <w:r w:rsidRPr="00911E28">
        <w:rPr>
          <w:spacing w:val="1"/>
          <w:lang w:val="sr-Cyrl-CS"/>
        </w:rPr>
        <w:t>и</w:t>
      </w:r>
      <w:r w:rsidRPr="00911E28">
        <w:rPr>
          <w:spacing w:val="-2"/>
          <w:lang w:val="sr-Cyrl-CS"/>
        </w:rPr>
        <w:t>л</w:t>
      </w:r>
      <w:r w:rsidRPr="00911E28">
        <w:rPr>
          <w:lang w:val="sr-Cyrl-CS"/>
        </w:rPr>
        <w:t>и</w:t>
      </w:r>
      <w:r w:rsidRPr="00911E28">
        <w:rPr>
          <w:spacing w:val="3"/>
          <w:lang w:val="sr-Cyrl-CS"/>
        </w:rPr>
        <w:t xml:space="preserve"> </w:t>
      </w:r>
      <w:r w:rsidRPr="00911E28">
        <w:rPr>
          <w:spacing w:val="1"/>
          <w:lang w:val="sr-Cyrl-CS"/>
        </w:rPr>
        <w:t>к</w:t>
      </w:r>
      <w:r w:rsidRPr="00911E28">
        <w:rPr>
          <w:lang w:val="sr-Cyrl-CS"/>
        </w:rPr>
        <w:t>ор</w:t>
      </w:r>
      <w:r w:rsidRPr="00911E28">
        <w:rPr>
          <w:spacing w:val="1"/>
          <w:lang w:val="sr-Cyrl-CS"/>
        </w:rPr>
        <w:t>и</w:t>
      </w:r>
      <w:r w:rsidRPr="00911E28">
        <w:rPr>
          <w:spacing w:val="-1"/>
          <w:lang w:val="sr-Cyrl-CS"/>
        </w:rPr>
        <w:t>сн</w:t>
      </w:r>
      <w:r w:rsidRPr="00911E28">
        <w:rPr>
          <w:spacing w:val="1"/>
          <w:lang w:val="sr-Cyrl-CS"/>
        </w:rPr>
        <w:t>ик</w:t>
      </w:r>
      <w:r w:rsidRPr="00911E28">
        <w:rPr>
          <w:lang w:val="sr-Cyrl-CS"/>
        </w:rPr>
        <w:t>а</w:t>
      </w:r>
      <w:r w:rsidRPr="00911E28">
        <w:rPr>
          <w:spacing w:val="1"/>
          <w:lang w:val="sr-Cyrl-CS"/>
        </w:rPr>
        <w:t xml:space="preserve"> н</w:t>
      </w:r>
      <w:r w:rsidRPr="00911E28">
        <w:rPr>
          <w:spacing w:val="-1"/>
          <w:lang w:val="sr-Cyrl-CS"/>
        </w:rPr>
        <w:t>е</w:t>
      </w:r>
      <w:r w:rsidRPr="00911E28">
        <w:rPr>
          <w:spacing w:val="1"/>
          <w:lang w:val="sr-Cyrl-CS"/>
        </w:rPr>
        <w:t>п</w:t>
      </w:r>
      <w:r w:rsidRPr="00911E28">
        <w:rPr>
          <w:lang w:val="sr-Cyrl-CS"/>
        </w:rPr>
        <w:t>о</w:t>
      </w:r>
      <w:r w:rsidRPr="00911E28">
        <w:rPr>
          <w:spacing w:val="1"/>
          <w:lang w:val="sr-Cyrl-CS"/>
        </w:rPr>
        <w:t>к</w:t>
      </w:r>
      <w:r w:rsidRPr="00911E28">
        <w:rPr>
          <w:lang w:val="sr-Cyrl-CS"/>
        </w:rPr>
        <w:t>р</w:t>
      </w:r>
      <w:r w:rsidRPr="00911E28">
        <w:rPr>
          <w:spacing w:val="-1"/>
          <w:lang w:val="sr-Cyrl-CS"/>
        </w:rPr>
        <w:t>е</w:t>
      </w:r>
      <w:r w:rsidRPr="00911E28">
        <w:rPr>
          <w:spacing w:val="-2"/>
          <w:lang w:val="sr-Cyrl-CS"/>
        </w:rPr>
        <w:t>т</w:t>
      </w:r>
      <w:r w:rsidRPr="00911E28">
        <w:rPr>
          <w:spacing w:val="1"/>
          <w:lang w:val="sr-Cyrl-CS"/>
        </w:rPr>
        <w:t>н</w:t>
      </w:r>
      <w:r w:rsidRPr="00911E28">
        <w:rPr>
          <w:lang w:val="sr-Cyrl-CS"/>
        </w:rPr>
        <w:t>о</w:t>
      </w:r>
      <w:r w:rsidRPr="00911E28">
        <w:rPr>
          <w:spacing w:val="-1"/>
          <w:lang w:val="sr-Cyrl-CS"/>
        </w:rPr>
        <w:t>с</w:t>
      </w:r>
      <w:r w:rsidRPr="00911E28">
        <w:rPr>
          <w:lang w:val="sr-Cyrl-CS"/>
        </w:rPr>
        <w:t>т</w:t>
      </w:r>
      <w:r w:rsidRPr="00911E28">
        <w:rPr>
          <w:spacing w:val="2"/>
          <w:lang w:val="sr-Cyrl-CS"/>
        </w:rPr>
        <w:t>и</w:t>
      </w:r>
      <w:r w:rsidRPr="00911E28">
        <w:rPr>
          <w:lang w:val="sr-Cyrl-CS"/>
        </w:rPr>
        <w:t xml:space="preserve">, </w:t>
      </w:r>
      <w:r w:rsidRPr="00911E28">
        <w:rPr>
          <w:spacing w:val="1"/>
          <w:lang w:val="sr-Cyrl-CS"/>
        </w:rPr>
        <w:t>ин</w:t>
      </w:r>
      <w:r w:rsidRPr="00911E28">
        <w:rPr>
          <w:lang w:val="sr-Cyrl-CS"/>
        </w:rPr>
        <w:t>в</w:t>
      </w:r>
      <w:r w:rsidRPr="00911E28">
        <w:rPr>
          <w:spacing w:val="-1"/>
          <w:lang w:val="sr-Cyrl-CS"/>
        </w:rPr>
        <w:t>ес</w:t>
      </w:r>
      <w:r w:rsidRPr="00911E28">
        <w:rPr>
          <w:lang w:val="sr-Cyrl-CS"/>
        </w:rPr>
        <w:t>т</w:t>
      </w:r>
      <w:r w:rsidRPr="00911E28">
        <w:rPr>
          <w:spacing w:val="2"/>
          <w:lang w:val="sr-Cyrl-CS"/>
        </w:rPr>
        <w:t>и</w:t>
      </w:r>
      <w:r w:rsidRPr="00911E28">
        <w:rPr>
          <w:lang w:val="sr-Cyrl-CS"/>
        </w:rPr>
        <w:t xml:space="preserve">тора </w:t>
      </w:r>
      <w:r w:rsidRPr="00911E28">
        <w:rPr>
          <w:spacing w:val="1"/>
          <w:lang w:val="sr-Cyrl-CS"/>
        </w:rPr>
        <w:t>и</w:t>
      </w:r>
      <w:r w:rsidRPr="00911E28">
        <w:rPr>
          <w:spacing w:val="-2"/>
          <w:lang w:val="sr-Cyrl-CS"/>
        </w:rPr>
        <w:t>л</w:t>
      </w:r>
      <w:r w:rsidRPr="00911E28">
        <w:rPr>
          <w:lang w:val="sr-Cyrl-CS"/>
        </w:rPr>
        <w:t>и</w:t>
      </w:r>
      <w:r w:rsidRPr="00911E28">
        <w:rPr>
          <w:spacing w:val="1"/>
          <w:lang w:val="sr-Cyrl-CS"/>
        </w:rPr>
        <w:t xml:space="preserve"> </w:t>
      </w:r>
      <w:r w:rsidRPr="00911E28">
        <w:rPr>
          <w:lang w:val="sr-Cyrl-CS"/>
        </w:rPr>
        <w:t>орг</w:t>
      </w:r>
      <w:r w:rsidRPr="00911E28">
        <w:rPr>
          <w:spacing w:val="-1"/>
          <w:lang w:val="sr-Cyrl-CS"/>
        </w:rPr>
        <w:t>а</w:t>
      </w:r>
      <w:r w:rsidRPr="00911E28">
        <w:rPr>
          <w:spacing w:val="1"/>
          <w:lang w:val="sr-Cyrl-CS"/>
        </w:rPr>
        <w:t>н</w:t>
      </w:r>
      <w:r w:rsidRPr="00911E28">
        <w:rPr>
          <w:lang w:val="sr-Cyrl-CS"/>
        </w:rPr>
        <w:t>а</w:t>
      </w:r>
      <w:r w:rsidRPr="00911E28">
        <w:rPr>
          <w:spacing w:val="-1"/>
          <w:lang w:val="sr-Cyrl-CS"/>
        </w:rPr>
        <w:t xml:space="preserve"> </w:t>
      </w:r>
      <w:r w:rsidRPr="00911E28">
        <w:rPr>
          <w:lang w:val="sr-Cyrl-CS"/>
        </w:rPr>
        <w:t>ло</w:t>
      </w:r>
      <w:r w:rsidRPr="00911E28">
        <w:rPr>
          <w:spacing w:val="1"/>
          <w:lang w:val="sr-Cyrl-CS"/>
        </w:rPr>
        <w:t>к</w:t>
      </w:r>
      <w:r w:rsidRPr="00911E28">
        <w:rPr>
          <w:spacing w:val="-1"/>
          <w:lang w:val="sr-Cyrl-CS"/>
        </w:rPr>
        <w:t>а</w:t>
      </w:r>
      <w:r w:rsidRPr="00911E28">
        <w:rPr>
          <w:lang w:val="sr-Cyrl-CS"/>
        </w:rPr>
        <w:t>л</w:t>
      </w:r>
      <w:r w:rsidRPr="00911E28">
        <w:rPr>
          <w:spacing w:val="1"/>
          <w:lang w:val="sr-Cyrl-CS"/>
        </w:rPr>
        <w:t>н</w:t>
      </w:r>
      <w:r w:rsidRPr="00911E28">
        <w:rPr>
          <w:lang w:val="sr-Cyrl-CS"/>
        </w:rPr>
        <w:t>е</w:t>
      </w:r>
      <w:r w:rsidRPr="00911E28">
        <w:rPr>
          <w:spacing w:val="-1"/>
          <w:lang w:val="sr-Cyrl-CS"/>
        </w:rPr>
        <w:t xml:space="preserve"> сам</w:t>
      </w:r>
      <w:r w:rsidRPr="00911E28">
        <w:rPr>
          <w:spacing w:val="5"/>
          <w:lang w:val="sr-Cyrl-CS"/>
        </w:rPr>
        <w:t>о</w:t>
      </w:r>
      <w:r w:rsidRPr="00911E28">
        <w:rPr>
          <w:spacing w:val="-7"/>
          <w:lang w:val="sr-Cyrl-CS"/>
        </w:rPr>
        <w:t>у</w:t>
      </w:r>
      <w:r w:rsidRPr="00911E28">
        <w:rPr>
          <w:spacing w:val="1"/>
          <w:lang w:val="sr-Cyrl-CS"/>
        </w:rPr>
        <w:t>п</w:t>
      </w:r>
      <w:r w:rsidRPr="00911E28">
        <w:rPr>
          <w:spacing w:val="2"/>
          <w:lang w:val="sr-Cyrl-CS"/>
        </w:rPr>
        <w:t>р</w:t>
      </w:r>
      <w:r w:rsidRPr="00911E28">
        <w:rPr>
          <w:spacing w:val="-1"/>
          <w:lang w:val="sr-Cyrl-CS"/>
        </w:rPr>
        <w:t>а</w:t>
      </w:r>
      <w:r w:rsidRPr="00911E28">
        <w:rPr>
          <w:lang w:val="sr-Cyrl-CS"/>
        </w:rPr>
        <w:t>в</w:t>
      </w:r>
      <w:r w:rsidRPr="00911E28">
        <w:rPr>
          <w:spacing w:val="-1"/>
          <w:lang w:val="sr-Cyrl-CS"/>
        </w:rPr>
        <w:t>е</w:t>
      </w:r>
      <w:r w:rsidRPr="00911E28">
        <w:rPr>
          <w:lang w:val="sr-Cyrl-CS"/>
        </w:rPr>
        <w:t>.</w:t>
      </w:r>
    </w:p>
    <w:p w:rsidR="008C5B1C" w:rsidRPr="00911E28" w:rsidRDefault="008C5B1C" w:rsidP="005116A6">
      <w:pPr>
        <w:rPr>
          <w:noProof/>
          <w:lang w:val="sr-Cyrl-CS"/>
        </w:rPr>
      </w:pPr>
    </w:p>
    <w:p w:rsidR="00D13F47" w:rsidRPr="00911E28" w:rsidRDefault="00D13F47" w:rsidP="005116A6">
      <w:pPr>
        <w:jc w:val="center"/>
        <w:rPr>
          <w:noProof/>
          <w:lang w:val="sr-Cyrl-CS"/>
        </w:rPr>
      </w:pPr>
      <w:r w:rsidRPr="00911E28">
        <w:rPr>
          <w:noProof/>
          <w:lang w:val="sr-Cyrl-CS"/>
        </w:rPr>
        <w:t xml:space="preserve">1.1.3. </w:t>
      </w:r>
      <w:r w:rsidR="005527F3" w:rsidRPr="00911E28">
        <w:rPr>
          <w:noProof/>
          <w:lang w:val="sr-Cyrl-CS"/>
        </w:rPr>
        <w:t>Подручја са режимом</w:t>
      </w:r>
      <w:r w:rsidRPr="00911E28">
        <w:rPr>
          <w:noProof/>
          <w:lang w:val="sr-Cyrl-CS"/>
        </w:rPr>
        <w:t xml:space="preserve"> санитарне заштите изворишта водоснабдевања</w:t>
      </w:r>
    </w:p>
    <w:p w:rsidR="001A61A8" w:rsidRPr="00911E28" w:rsidRDefault="001A61A8" w:rsidP="005116A6">
      <w:pPr>
        <w:ind w:firstLine="709"/>
        <w:jc w:val="both"/>
        <w:rPr>
          <w:lang w:val="sr-Cyrl-CS" w:eastAsia="sr-Latn-CS"/>
        </w:rPr>
      </w:pPr>
    </w:p>
    <w:p w:rsidR="00D13F47" w:rsidRPr="00911E28" w:rsidRDefault="00D13F47" w:rsidP="005116A6">
      <w:pPr>
        <w:ind w:firstLine="709"/>
        <w:jc w:val="both"/>
        <w:rPr>
          <w:lang w:val="sr-Cyrl-CS" w:eastAsia="sr-Latn-CS"/>
        </w:rPr>
      </w:pPr>
      <w:r w:rsidRPr="00911E28">
        <w:rPr>
          <w:lang w:val="sr-Cyrl-CS" w:eastAsia="sr-Latn-CS"/>
        </w:rPr>
        <w:t xml:space="preserve">Уређење простора у границама </w:t>
      </w:r>
      <w:r w:rsidRPr="00911E28">
        <w:rPr>
          <w:noProof/>
          <w:lang w:val="sr-Cyrl-CS"/>
        </w:rPr>
        <w:t xml:space="preserve">зона санитарне заштите изворишта подземних вода, акумулација површинских вода и отворених водотока, </w:t>
      </w:r>
      <w:r w:rsidRPr="00911E28">
        <w:rPr>
          <w:lang w:val="sr-Cyrl-CS" w:eastAsia="sr-Latn-CS"/>
        </w:rPr>
        <w:t xml:space="preserve">одвијаће се у складу са режимима, условима и мерама заштите утврђеним у одељку </w:t>
      </w:r>
      <w:r w:rsidR="005E44B3" w:rsidRPr="00911E28">
        <w:rPr>
          <w:lang w:val="sr-Cyrl-CS" w:eastAsia="sr-Latn-CS"/>
        </w:rPr>
        <w:t>III</w:t>
      </w:r>
      <w:r w:rsidR="0070746E">
        <w:rPr>
          <w:lang w:val="sr-Cyrl-CS" w:eastAsia="sr-Latn-CS"/>
        </w:rPr>
        <w:t>.</w:t>
      </w:r>
      <w:r w:rsidR="005E44B3" w:rsidRPr="00911E28">
        <w:rPr>
          <w:lang w:val="sr-Cyrl-CS" w:eastAsia="sr-Latn-CS"/>
        </w:rPr>
        <w:t xml:space="preserve"> 2</w:t>
      </w:r>
      <w:r w:rsidRPr="00911E28">
        <w:rPr>
          <w:lang w:val="sr-Cyrl-CS" w:eastAsia="sr-Latn-CS"/>
        </w:rPr>
        <w:t>.</w:t>
      </w:r>
      <w:r w:rsidR="005E44B3" w:rsidRPr="00911E28">
        <w:rPr>
          <w:lang w:val="sr-Cyrl-CS" w:eastAsia="sr-Latn-CS"/>
        </w:rPr>
        <w:t>4.2</w:t>
      </w:r>
      <w:r w:rsidRPr="00911E28">
        <w:rPr>
          <w:lang w:val="sr-Cyrl-CS" w:eastAsia="sr-Latn-CS"/>
        </w:rPr>
        <w:t xml:space="preserve">. </w:t>
      </w:r>
      <w:r w:rsidR="00845287" w:rsidRPr="00911E28">
        <w:rPr>
          <w:lang w:val="sr-Cyrl-CS" w:eastAsia="sr-Latn-CS"/>
        </w:rPr>
        <w:t>Вод</w:t>
      </w:r>
      <w:r w:rsidR="005E44B3" w:rsidRPr="00911E28">
        <w:rPr>
          <w:lang w:val="sr-Cyrl-CS" w:eastAsia="sr-Latn-CS"/>
        </w:rPr>
        <w:t>на инфраструктура</w:t>
      </w:r>
      <w:r w:rsidRPr="00911E28">
        <w:rPr>
          <w:bCs/>
          <w:lang w:val="sr-Cyrl-CS"/>
        </w:rPr>
        <w:t>, овог</w:t>
      </w:r>
      <w:r w:rsidR="005B078C" w:rsidRPr="00911E28">
        <w:rPr>
          <w:lang w:val="sr-Cyrl-CS" w:eastAsia="sr-Latn-CS"/>
        </w:rPr>
        <w:t xml:space="preserve"> п</w:t>
      </w:r>
      <w:r w:rsidRPr="00911E28">
        <w:rPr>
          <w:lang w:val="sr-Cyrl-CS" w:eastAsia="sr-Latn-CS"/>
        </w:rPr>
        <w:t>росторног плана.</w:t>
      </w:r>
    </w:p>
    <w:p w:rsidR="005C07DF" w:rsidRPr="00911E28" w:rsidRDefault="005C07DF" w:rsidP="005116A6">
      <w:pPr>
        <w:jc w:val="center"/>
        <w:rPr>
          <w:lang w:val="sr-Cyrl-CS"/>
        </w:rPr>
      </w:pPr>
    </w:p>
    <w:p w:rsidR="00D13F47" w:rsidRPr="00911E28" w:rsidRDefault="00D13F47" w:rsidP="005116A6">
      <w:pPr>
        <w:jc w:val="center"/>
        <w:rPr>
          <w:lang w:val="sr-Cyrl-CS"/>
        </w:rPr>
      </w:pPr>
      <w:r w:rsidRPr="00911E28">
        <w:rPr>
          <w:lang w:val="sr-Cyrl-CS"/>
        </w:rPr>
        <w:t xml:space="preserve">1.1.4. </w:t>
      </w:r>
      <w:r w:rsidR="005527F3" w:rsidRPr="00911E28">
        <w:rPr>
          <w:lang w:val="sr-Cyrl-CS"/>
        </w:rPr>
        <w:t xml:space="preserve">Подручја са режимом заштите инфраструктурног </w:t>
      </w:r>
      <w:r w:rsidRPr="00911E28">
        <w:rPr>
          <w:lang w:val="sr-Cyrl-CS"/>
        </w:rPr>
        <w:t>коридор</w:t>
      </w:r>
      <w:r w:rsidR="005527F3" w:rsidRPr="00911E28">
        <w:rPr>
          <w:lang w:val="sr-Cyrl-CS"/>
        </w:rPr>
        <w:t>а</w:t>
      </w:r>
    </w:p>
    <w:p w:rsidR="005C07DF" w:rsidRPr="00911E28" w:rsidRDefault="005C07DF" w:rsidP="005116A6">
      <w:pPr>
        <w:jc w:val="center"/>
        <w:rPr>
          <w:lang w:val="sr-Cyrl-CS"/>
        </w:rPr>
      </w:pPr>
    </w:p>
    <w:p w:rsidR="00D13F47" w:rsidRPr="00911E28" w:rsidRDefault="001A61A8" w:rsidP="005116A6">
      <w:pPr>
        <w:tabs>
          <w:tab w:val="left" w:pos="-57"/>
        </w:tabs>
        <w:jc w:val="both"/>
        <w:rPr>
          <w:iCs/>
          <w:lang w:val="sr-Cyrl-CS"/>
        </w:rPr>
      </w:pPr>
      <w:r w:rsidRPr="00911E28">
        <w:rPr>
          <w:iCs/>
          <w:lang w:val="sr-Cyrl-CS"/>
        </w:rPr>
        <w:tab/>
      </w:r>
      <w:r w:rsidR="00D13F47" w:rsidRPr="00911E28">
        <w:rPr>
          <w:iCs/>
          <w:lang w:val="sr-Cyrl-CS"/>
        </w:rPr>
        <w:t>Ширина заштитних појасева траса и објеката инфраструктурних система утврђена је на основу одредaба закона и прописа донетих на основу закона, као и применом следећих критеријума:</w:t>
      </w:r>
    </w:p>
    <w:p w:rsidR="00D13F47" w:rsidRPr="00911E28" w:rsidRDefault="005F11A2" w:rsidP="005F11A2">
      <w:pPr>
        <w:pStyle w:val="ListParagraph"/>
        <w:tabs>
          <w:tab w:val="left" w:pos="-57"/>
        </w:tabs>
        <w:spacing w:after="0" w:line="240" w:lineRule="auto"/>
        <w:ind w:left="714"/>
        <w:jc w:val="both"/>
        <w:rPr>
          <w:rFonts w:ascii="Times New Roman" w:hAnsi="Times New Roman"/>
          <w:iCs/>
          <w:sz w:val="24"/>
          <w:szCs w:val="24"/>
          <w:lang w:val="sr-Cyrl-CS"/>
        </w:rPr>
      </w:pPr>
      <w:r w:rsidRPr="00911E28">
        <w:rPr>
          <w:rFonts w:ascii="Times New Roman" w:hAnsi="Times New Roman"/>
          <w:iCs/>
          <w:sz w:val="24"/>
          <w:szCs w:val="24"/>
          <w:lang w:val="sr-Cyrl-CS"/>
        </w:rPr>
        <w:t xml:space="preserve">1) </w:t>
      </w:r>
      <w:r w:rsidR="00D13F47" w:rsidRPr="00911E28">
        <w:rPr>
          <w:rFonts w:ascii="Times New Roman" w:hAnsi="Times New Roman"/>
          <w:iCs/>
          <w:sz w:val="24"/>
          <w:szCs w:val="24"/>
          <w:lang w:val="sr-Cyrl-CS"/>
        </w:rPr>
        <w:t>утврђивање безбедоносног растојања од трасе и објеката инфраструктурног система ради заштите окружења од негативних утицаја на животну средину (бука, аерозагађење, акциден</w:t>
      </w:r>
      <w:r w:rsidRPr="00911E28">
        <w:rPr>
          <w:rFonts w:ascii="Times New Roman" w:hAnsi="Times New Roman"/>
          <w:iCs/>
          <w:sz w:val="24"/>
          <w:szCs w:val="24"/>
          <w:lang w:val="sr-Cyrl-CS"/>
        </w:rPr>
        <w:t>ти и др</w:t>
      </w:r>
      <w:r w:rsidR="00D13F47" w:rsidRPr="00911E28">
        <w:rPr>
          <w:rFonts w:ascii="Times New Roman" w:hAnsi="Times New Roman"/>
          <w:iCs/>
          <w:sz w:val="24"/>
          <w:szCs w:val="24"/>
          <w:lang w:val="sr-Cyrl-CS"/>
        </w:rPr>
        <w:t xml:space="preserve">); </w:t>
      </w:r>
    </w:p>
    <w:p w:rsidR="00D13F47" w:rsidRPr="00911E28" w:rsidRDefault="005F11A2" w:rsidP="005F11A2">
      <w:pPr>
        <w:pStyle w:val="ListParagraph"/>
        <w:tabs>
          <w:tab w:val="left" w:pos="-57"/>
        </w:tabs>
        <w:spacing w:after="0" w:line="240" w:lineRule="auto"/>
        <w:ind w:left="714"/>
        <w:jc w:val="both"/>
        <w:rPr>
          <w:rFonts w:ascii="Times New Roman" w:hAnsi="Times New Roman"/>
          <w:iCs/>
          <w:sz w:val="24"/>
          <w:szCs w:val="24"/>
          <w:lang w:val="sr-Cyrl-CS"/>
        </w:rPr>
      </w:pPr>
      <w:r w:rsidRPr="00911E28">
        <w:rPr>
          <w:rFonts w:ascii="Times New Roman" w:hAnsi="Times New Roman"/>
          <w:iCs/>
          <w:sz w:val="24"/>
          <w:szCs w:val="24"/>
          <w:lang w:val="sr-Cyrl-CS"/>
        </w:rPr>
        <w:t xml:space="preserve">2) </w:t>
      </w:r>
      <w:r w:rsidR="00D13F47" w:rsidRPr="00911E28">
        <w:rPr>
          <w:rFonts w:ascii="Times New Roman" w:hAnsi="Times New Roman"/>
          <w:iCs/>
          <w:sz w:val="24"/>
          <w:szCs w:val="24"/>
          <w:lang w:val="sr-Cyrl-CS"/>
        </w:rPr>
        <w:t>обезбеђење заштите основних функција у експлоатацији трасе и објеката инфраструктурног система од негативних утицаја из окружења (непланска изградња, неконтролисано одлагање отпада и друге активности које могу да угрозе</w:t>
      </w:r>
      <w:r w:rsidR="00D13F47" w:rsidRPr="00911E28">
        <w:rPr>
          <w:rFonts w:ascii="Times New Roman" w:hAnsi="Times New Roman"/>
          <w:sz w:val="24"/>
          <w:szCs w:val="24"/>
          <w:lang w:val="sr-Cyrl-CS"/>
        </w:rPr>
        <w:t xml:space="preserve"> безбедност, функционисање и одржавање </w:t>
      </w:r>
      <w:r w:rsidR="00D13F47" w:rsidRPr="00911E28">
        <w:rPr>
          <w:rFonts w:ascii="Times New Roman" w:hAnsi="Times New Roman"/>
          <w:iCs/>
          <w:sz w:val="24"/>
          <w:szCs w:val="24"/>
          <w:lang w:val="sr-Cyrl-CS"/>
        </w:rPr>
        <w:t>инфраструктурног система).</w:t>
      </w:r>
    </w:p>
    <w:p w:rsidR="00D13F47" w:rsidRPr="00911E28" w:rsidRDefault="00D13F47" w:rsidP="005116A6">
      <w:pPr>
        <w:ind w:firstLine="709"/>
        <w:jc w:val="both"/>
        <w:rPr>
          <w:noProof/>
          <w:lang w:val="sr-Cyrl-CS"/>
        </w:rPr>
      </w:pPr>
      <w:r w:rsidRPr="00911E28">
        <w:rPr>
          <w:noProof/>
          <w:lang w:val="sr-Cyrl-CS"/>
        </w:rPr>
        <w:t>Установљавају се следећи обострани заштитни појасеви траса и објеката постојећих и планираних инфраструктурних система на подручју Просторног плана:</w:t>
      </w:r>
    </w:p>
    <w:p w:rsidR="00D13F47" w:rsidRPr="00911E28" w:rsidRDefault="00D13F47" w:rsidP="005116A6">
      <w:pPr>
        <w:jc w:val="both"/>
        <w:rPr>
          <w:noProof/>
          <w:lang w:val="sr-Cyrl-CS"/>
        </w:rPr>
      </w:pPr>
      <w:r w:rsidRPr="00911E28">
        <w:rPr>
          <w:noProof/>
          <w:lang w:val="sr-Cyrl-CS"/>
        </w:rPr>
        <w:tab/>
        <w:t>1. Непосредни појас заштите – простор заштитног појаса:</w:t>
      </w:r>
    </w:p>
    <w:p w:rsidR="00F20B06" w:rsidRPr="00911E28" w:rsidRDefault="005F11A2" w:rsidP="005F11A2">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1) </w:t>
      </w:r>
      <w:r w:rsidR="00F20B06" w:rsidRPr="00911E28">
        <w:rPr>
          <w:rFonts w:ascii="Times New Roman" w:hAnsi="Times New Roman"/>
          <w:noProof/>
          <w:sz w:val="24"/>
          <w:szCs w:val="24"/>
          <w:lang w:val="sr-Cyrl-CS"/>
        </w:rPr>
        <w:t xml:space="preserve">од спољне </w:t>
      </w:r>
      <w:r w:rsidR="0044238A" w:rsidRPr="00911E28">
        <w:rPr>
          <w:rFonts w:ascii="Times New Roman" w:hAnsi="Times New Roman"/>
          <w:noProof/>
          <w:sz w:val="24"/>
          <w:szCs w:val="24"/>
          <w:lang w:val="sr-Cyrl-CS"/>
        </w:rPr>
        <w:t>границе</w:t>
      </w:r>
      <w:r w:rsidR="00F20B06" w:rsidRPr="00911E28">
        <w:rPr>
          <w:rFonts w:ascii="Times New Roman" w:hAnsi="Times New Roman"/>
          <w:noProof/>
          <w:sz w:val="24"/>
          <w:szCs w:val="24"/>
          <w:lang w:val="sr-Cyrl-CS"/>
        </w:rPr>
        <w:t xml:space="preserve"> путног земљишта</w:t>
      </w:r>
      <w:r w:rsidR="0044238A" w:rsidRPr="00911E28">
        <w:rPr>
          <w:rFonts w:ascii="Times New Roman" w:hAnsi="Times New Roman"/>
          <w:noProof/>
          <w:sz w:val="24"/>
          <w:szCs w:val="24"/>
          <w:lang w:val="sr-Cyrl-CS"/>
        </w:rPr>
        <w:t xml:space="preserve"> (граница</w:t>
      </w:r>
      <w:r w:rsidR="00F20B06" w:rsidRPr="00911E28">
        <w:rPr>
          <w:rFonts w:ascii="Times New Roman" w:hAnsi="Times New Roman"/>
          <w:noProof/>
          <w:sz w:val="24"/>
          <w:szCs w:val="24"/>
          <w:lang w:val="sr-Cyrl-CS"/>
        </w:rPr>
        <w:t xml:space="preserve"> путног земљишта је на удаљењу од минимум </w:t>
      </w:r>
      <w:r w:rsidR="00F1268C" w:rsidRPr="00911E28">
        <w:rPr>
          <w:rFonts w:ascii="Times New Roman" w:hAnsi="Times New Roman"/>
          <w:noProof/>
          <w:sz w:val="24"/>
          <w:szCs w:val="24"/>
          <w:lang w:val="sr-Cyrl-CS"/>
        </w:rPr>
        <w:t>5</w:t>
      </w:r>
      <w:r w:rsidR="00F20B06" w:rsidRPr="00911E28">
        <w:rPr>
          <w:rFonts w:ascii="Times New Roman" w:hAnsi="Times New Roman"/>
          <w:noProof/>
          <w:sz w:val="24"/>
          <w:szCs w:val="24"/>
          <w:lang w:val="sr-Cyrl-CS"/>
        </w:rPr>
        <w:t>,0m у односу на крајњу тачку попречног профила) ауто-пута</w:t>
      </w:r>
      <w:r w:rsidR="00262DDF" w:rsidRPr="00911E28">
        <w:rPr>
          <w:rFonts w:ascii="Times New Roman" w:hAnsi="Times New Roman"/>
          <w:noProof/>
          <w:sz w:val="24"/>
          <w:szCs w:val="24"/>
          <w:lang w:val="sr-Cyrl-CS"/>
        </w:rPr>
        <w:t xml:space="preserve"> IA реда</w:t>
      </w:r>
      <w:r w:rsidRPr="00911E28">
        <w:rPr>
          <w:rFonts w:ascii="Times New Roman" w:hAnsi="Times New Roman"/>
          <w:noProof/>
          <w:sz w:val="24"/>
          <w:szCs w:val="24"/>
          <w:lang w:val="sr-Cyrl-CS"/>
        </w:rPr>
        <w:t xml:space="preserve"> – 40</w:t>
      </w:r>
      <w:r w:rsidR="00F20B06" w:rsidRPr="00911E28">
        <w:rPr>
          <w:rFonts w:ascii="Times New Roman" w:hAnsi="Times New Roman"/>
          <w:noProof/>
          <w:sz w:val="24"/>
          <w:szCs w:val="24"/>
          <w:lang w:val="sr-Cyrl-CS"/>
        </w:rPr>
        <w:t>m;</w:t>
      </w:r>
    </w:p>
    <w:p w:rsidR="00D13F47" w:rsidRPr="00911E28" w:rsidRDefault="005F11A2" w:rsidP="005F11A2">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2) </w:t>
      </w:r>
      <w:r w:rsidR="0044238A" w:rsidRPr="00911E28">
        <w:rPr>
          <w:rFonts w:ascii="Times New Roman" w:hAnsi="Times New Roman"/>
          <w:noProof/>
          <w:sz w:val="24"/>
          <w:szCs w:val="24"/>
          <w:lang w:val="sr-Cyrl-CS"/>
        </w:rPr>
        <w:t>од спољне границе</w:t>
      </w:r>
      <w:r w:rsidR="00D13F47" w:rsidRPr="00911E28">
        <w:rPr>
          <w:rFonts w:ascii="Times New Roman" w:hAnsi="Times New Roman"/>
          <w:noProof/>
          <w:sz w:val="24"/>
          <w:szCs w:val="24"/>
          <w:lang w:val="sr-Cyrl-CS"/>
        </w:rPr>
        <w:t xml:space="preserve"> </w:t>
      </w:r>
      <w:r w:rsidR="005D0A13" w:rsidRPr="00911E28">
        <w:rPr>
          <w:rFonts w:ascii="Times New Roman" w:hAnsi="Times New Roman"/>
          <w:noProof/>
          <w:sz w:val="24"/>
          <w:szCs w:val="24"/>
          <w:lang w:val="sr-Cyrl-CS"/>
        </w:rPr>
        <w:t>путног земљишта</w:t>
      </w:r>
      <w:r w:rsidR="00D13F47" w:rsidRPr="00911E28">
        <w:rPr>
          <w:rFonts w:ascii="Times New Roman" w:hAnsi="Times New Roman"/>
          <w:noProof/>
          <w:sz w:val="24"/>
          <w:szCs w:val="24"/>
          <w:lang w:val="sr-Cyrl-CS"/>
        </w:rPr>
        <w:t xml:space="preserve"> (</w:t>
      </w:r>
      <w:r w:rsidR="0044238A" w:rsidRPr="00911E28">
        <w:rPr>
          <w:rFonts w:ascii="Times New Roman" w:hAnsi="Times New Roman"/>
          <w:noProof/>
          <w:sz w:val="24"/>
          <w:szCs w:val="24"/>
          <w:lang w:val="sr-Cyrl-CS"/>
        </w:rPr>
        <w:t>границе</w:t>
      </w:r>
      <w:r w:rsidR="005D0A13" w:rsidRPr="00911E28">
        <w:rPr>
          <w:rFonts w:ascii="Times New Roman" w:hAnsi="Times New Roman"/>
          <w:noProof/>
          <w:sz w:val="24"/>
          <w:szCs w:val="24"/>
          <w:lang w:val="sr-Cyrl-CS"/>
        </w:rPr>
        <w:t xml:space="preserve"> путног земљишта је на удаљењу од мин</w:t>
      </w:r>
      <w:r w:rsidR="002B7BB5" w:rsidRPr="00911E28">
        <w:rPr>
          <w:rFonts w:ascii="Times New Roman" w:hAnsi="Times New Roman"/>
          <w:noProof/>
          <w:sz w:val="24"/>
          <w:szCs w:val="24"/>
          <w:lang w:val="sr-Cyrl-CS"/>
        </w:rPr>
        <w:t>имум</w:t>
      </w:r>
      <w:r w:rsidR="005D0A13" w:rsidRPr="00911E28">
        <w:rPr>
          <w:rFonts w:ascii="Times New Roman" w:hAnsi="Times New Roman"/>
          <w:noProof/>
          <w:sz w:val="24"/>
          <w:szCs w:val="24"/>
          <w:lang w:val="sr-Cyrl-CS"/>
        </w:rPr>
        <w:t xml:space="preserve"> </w:t>
      </w:r>
      <w:r w:rsidR="00F1268C" w:rsidRPr="00911E28">
        <w:rPr>
          <w:rFonts w:ascii="Times New Roman" w:hAnsi="Times New Roman"/>
          <w:noProof/>
          <w:sz w:val="24"/>
          <w:szCs w:val="24"/>
          <w:lang w:val="sr-Cyrl-CS"/>
        </w:rPr>
        <w:t>3</w:t>
      </w:r>
      <w:r w:rsidR="005D0A13" w:rsidRPr="00911E28">
        <w:rPr>
          <w:rFonts w:ascii="Times New Roman" w:hAnsi="Times New Roman"/>
          <w:noProof/>
          <w:sz w:val="24"/>
          <w:szCs w:val="24"/>
          <w:lang w:val="sr-Cyrl-CS"/>
        </w:rPr>
        <w:t>,0m у односу на крајњу тачку попречног профила</w:t>
      </w:r>
      <w:r w:rsidR="00D13F47" w:rsidRPr="00911E28">
        <w:rPr>
          <w:rFonts w:ascii="Times New Roman" w:hAnsi="Times New Roman"/>
          <w:noProof/>
          <w:sz w:val="24"/>
          <w:szCs w:val="24"/>
          <w:lang w:val="sr-Cyrl-CS"/>
        </w:rPr>
        <w:t>) државног пута I</w:t>
      </w:r>
      <w:r w:rsidR="005C07DF" w:rsidRPr="00911E28">
        <w:rPr>
          <w:rFonts w:ascii="Times New Roman" w:hAnsi="Times New Roman"/>
          <w:noProof/>
          <w:sz w:val="24"/>
          <w:szCs w:val="24"/>
          <w:lang w:val="sr-Cyrl-CS"/>
        </w:rPr>
        <w:t>Б</w:t>
      </w:r>
      <w:r w:rsidR="00D13F47" w:rsidRPr="00911E28">
        <w:rPr>
          <w:rFonts w:ascii="Times New Roman" w:hAnsi="Times New Roman"/>
          <w:noProof/>
          <w:sz w:val="24"/>
          <w:szCs w:val="24"/>
          <w:lang w:val="sr-Cyrl-CS"/>
        </w:rPr>
        <w:t xml:space="preserve"> реда –</w:t>
      </w:r>
      <w:r w:rsidR="00F20B06" w:rsidRPr="00911E28">
        <w:rPr>
          <w:rFonts w:ascii="Times New Roman" w:hAnsi="Times New Roman"/>
          <w:noProof/>
          <w:sz w:val="24"/>
          <w:szCs w:val="24"/>
          <w:lang w:val="sr-Cyrl-CS"/>
        </w:rPr>
        <w:t xml:space="preserve"> </w:t>
      </w:r>
      <w:r w:rsidRPr="00911E28">
        <w:rPr>
          <w:rFonts w:ascii="Times New Roman" w:hAnsi="Times New Roman"/>
          <w:noProof/>
          <w:sz w:val="24"/>
          <w:szCs w:val="24"/>
          <w:lang w:val="sr-Cyrl-CS"/>
        </w:rPr>
        <w:t>20</w:t>
      </w:r>
      <w:r w:rsidR="00D13F47" w:rsidRPr="00911E28">
        <w:rPr>
          <w:rFonts w:ascii="Times New Roman" w:hAnsi="Times New Roman"/>
          <w:noProof/>
          <w:sz w:val="24"/>
          <w:szCs w:val="24"/>
          <w:lang w:val="sr-Cyrl-CS"/>
        </w:rPr>
        <w:t>m;</w:t>
      </w:r>
    </w:p>
    <w:p w:rsidR="00D13F47" w:rsidRPr="00911E28" w:rsidRDefault="005F11A2" w:rsidP="005F11A2">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3) </w:t>
      </w:r>
      <w:r w:rsidR="0044238A" w:rsidRPr="00911E28">
        <w:rPr>
          <w:rFonts w:ascii="Times New Roman" w:hAnsi="Times New Roman"/>
          <w:noProof/>
          <w:sz w:val="24"/>
          <w:szCs w:val="24"/>
          <w:lang w:val="sr-Cyrl-CS"/>
        </w:rPr>
        <w:t>од спољне границе</w:t>
      </w:r>
      <w:r w:rsidR="00D13F47" w:rsidRPr="00911E28">
        <w:rPr>
          <w:rFonts w:ascii="Times New Roman" w:hAnsi="Times New Roman"/>
          <w:noProof/>
          <w:sz w:val="24"/>
          <w:szCs w:val="24"/>
          <w:lang w:val="sr-Cyrl-CS"/>
        </w:rPr>
        <w:t xml:space="preserve"> </w:t>
      </w:r>
      <w:r w:rsidR="005D0A13" w:rsidRPr="00911E28">
        <w:rPr>
          <w:rFonts w:ascii="Times New Roman" w:hAnsi="Times New Roman"/>
          <w:noProof/>
          <w:sz w:val="24"/>
          <w:szCs w:val="24"/>
          <w:lang w:val="sr-Cyrl-CS"/>
        </w:rPr>
        <w:t xml:space="preserve">путног земљишта </w:t>
      </w:r>
      <w:r w:rsidR="0044238A" w:rsidRPr="00911E28">
        <w:rPr>
          <w:rFonts w:ascii="Times New Roman" w:hAnsi="Times New Roman"/>
          <w:noProof/>
          <w:sz w:val="24"/>
          <w:szCs w:val="24"/>
          <w:lang w:val="sr-Cyrl-CS"/>
        </w:rPr>
        <w:t>(граница</w:t>
      </w:r>
      <w:r w:rsidR="00084D17" w:rsidRPr="00911E28">
        <w:rPr>
          <w:rFonts w:ascii="Times New Roman" w:hAnsi="Times New Roman"/>
          <w:noProof/>
          <w:sz w:val="24"/>
          <w:szCs w:val="24"/>
          <w:lang w:val="sr-Cyrl-CS"/>
        </w:rPr>
        <w:t xml:space="preserve"> путног земљишта је на удаљењу од мин</w:t>
      </w:r>
      <w:r w:rsidR="002B7BB5" w:rsidRPr="00911E28">
        <w:rPr>
          <w:rFonts w:ascii="Times New Roman" w:hAnsi="Times New Roman"/>
          <w:noProof/>
          <w:sz w:val="24"/>
          <w:szCs w:val="24"/>
          <w:lang w:val="sr-Cyrl-CS"/>
        </w:rPr>
        <w:t xml:space="preserve">имум </w:t>
      </w:r>
      <w:r w:rsidR="00F1268C" w:rsidRPr="00911E28">
        <w:rPr>
          <w:rFonts w:ascii="Times New Roman" w:hAnsi="Times New Roman"/>
          <w:noProof/>
          <w:sz w:val="24"/>
          <w:szCs w:val="24"/>
          <w:lang w:val="sr-Cyrl-CS"/>
        </w:rPr>
        <w:t>3</w:t>
      </w:r>
      <w:r w:rsidR="00084D17" w:rsidRPr="00911E28">
        <w:rPr>
          <w:rFonts w:ascii="Times New Roman" w:hAnsi="Times New Roman"/>
          <w:noProof/>
          <w:sz w:val="24"/>
          <w:szCs w:val="24"/>
          <w:lang w:val="sr-Cyrl-CS"/>
        </w:rPr>
        <w:t xml:space="preserve">,0m у односу на крајњу тачку попречног профила) </w:t>
      </w:r>
      <w:r w:rsidR="00D13F47" w:rsidRPr="00911E28">
        <w:rPr>
          <w:rFonts w:ascii="Times New Roman" w:hAnsi="Times New Roman"/>
          <w:noProof/>
          <w:sz w:val="24"/>
          <w:szCs w:val="24"/>
          <w:lang w:val="sr-Cyrl-CS"/>
        </w:rPr>
        <w:t xml:space="preserve">државног пута II </w:t>
      </w:r>
      <w:r w:rsidR="008C5B1C" w:rsidRPr="00911E28">
        <w:rPr>
          <w:rFonts w:ascii="Times New Roman" w:hAnsi="Times New Roman"/>
          <w:noProof/>
          <w:sz w:val="24"/>
          <w:szCs w:val="24"/>
          <w:lang w:val="sr-Cyrl-CS"/>
        </w:rPr>
        <w:t xml:space="preserve">А и Б </w:t>
      </w:r>
      <w:r w:rsidRPr="00911E28">
        <w:rPr>
          <w:rFonts w:ascii="Times New Roman" w:hAnsi="Times New Roman"/>
          <w:noProof/>
          <w:sz w:val="24"/>
          <w:szCs w:val="24"/>
          <w:lang w:val="sr-Cyrl-CS"/>
        </w:rPr>
        <w:t>реда – 10</w:t>
      </w:r>
      <w:r w:rsidR="00D13F47" w:rsidRPr="00911E28">
        <w:rPr>
          <w:rFonts w:ascii="Times New Roman" w:hAnsi="Times New Roman"/>
          <w:noProof/>
          <w:sz w:val="24"/>
          <w:szCs w:val="24"/>
          <w:lang w:val="sr-Cyrl-CS"/>
        </w:rPr>
        <w:t>m;</w:t>
      </w:r>
    </w:p>
    <w:p w:rsidR="00D13F47" w:rsidRPr="00911E28" w:rsidRDefault="005F11A2" w:rsidP="005F11A2">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4) </w:t>
      </w:r>
      <w:r w:rsidR="0044238A" w:rsidRPr="00911E28">
        <w:rPr>
          <w:rFonts w:ascii="Times New Roman" w:hAnsi="Times New Roman"/>
          <w:noProof/>
          <w:sz w:val="24"/>
          <w:szCs w:val="24"/>
          <w:lang w:val="sr-Cyrl-CS"/>
        </w:rPr>
        <w:t>од спољне границе</w:t>
      </w:r>
      <w:r w:rsidR="00D13F47" w:rsidRPr="00911E28">
        <w:rPr>
          <w:rFonts w:ascii="Times New Roman" w:hAnsi="Times New Roman"/>
          <w:noProof/>
          <w:sz w:val="24"/>
          <w:szCs w:val="24"/>
          <w:lang w:val="sr-Cyrl-CS"/>
        </w:rPr>
        <w:t xml:space="preserve"> </w:t>
      </w:r>
      <w:r w:rsidR="002B7BB5" w:rsidRPr="00911E28">
        <w:rPr>
          <w:rFonts w:ascii="Times New Roman" w:hAnsi="Times New Roman"/>
          <w:noProof/>
          <w:sz w:val="24"/>
          <w:szCs w:val="24"/>
          <w:lang w:val="sr-Cyrl-CS"/>
        </w:rPr>
        <w:t>путног земљишта</w:t>
      </w:r>
      <w:r w:rsidR="00D13F47" w:rsidRPr="00911E28">
        <w:rPr>
          <w:rFonts w:ascii="Times New Roman" w:hAnsi="Times New Roman"/>
          <w:noProof/>
          <w:sz w:val="24"/>
          <w:szCs w:val="24"/>
          <w:lang w:val="sr-Cyrl-CS"/>
        </w:rPr>
        <w:t xml:space="preserve"> </w:t>
      </w:r>
      <w:r w:rsidR="0044238A" w:rsidRPr="00911E28">
        <w:rPr>
          <w:rFonts w:ascii="Times New Roman" w:hAnsi="Times New Roman"/>
          <w:noProof/>
          <w:sz w:val="24"/>
          <w:szCs w:val="24"/>
          <w:lang w:val="sr-Cyrl-CS"/>
        </w:rPr>
        <w:t>(границе</w:t>
      </w:r>
      <w:r w:rsidR="002B7BB5" w:rsidRPr="00911E28">
        <w:rPr>
          <w:rFonts w:ascii="Times New Roman" w:hAnsi="Times New Roman"/>
          <w:noProof/>
          <w:sz w:val="24"/>
          <w:szCs w:val="24"/>
          <w:lang w:val="sr-Cyrl-CS"/>
        </w:rPr>
        <w:t xml:space="preserve"> путног земљи</w:t>
      </w:r>
      <w:r w:rsidRPr="00911E28">
        <w:rPr>
          <w:rFonts w:ascii="Times New Roman" w:hAnsi="Times New Roman"/>
          <w:noProof/>
          <w:sz w:val="24"/>
          <w:szCs w:val="24"/>
          <w:lang w:val="sr-Cyrl-CS"/>
        </w:rPr>
        <w:t xml:space="preserve">шта је на </w:t>
      </w:r>
      <w:r w:rsidRPr="00911E28">
        <w:rPr>
          <w:rFonts w:ascii="Times New Roman" w:hAnsi="Times New Roman"/>
          <w:noProof/>
          <w:sz w:val="24"/>
          <w:szCs w:val="24"/>
          <w:lang w:val="sr-Cyrl-CS"/>
        </w:rPr>
        <w:lastRenderedPageBreak/>
        <w:t>удаљењу од минимум 1</w:t>
      </w:r>
      <w:r w:rsidR="002B7BB5" w:rsidRPr="00911E28">
        <w:rPr>
          <w:rFonts w:ascii="Times New Roman" w:hAnsi="Times New Roman"/>
          <w:noProof/>
          <w:sz w:val="24"/>
          <w:szCs w:val="24"/>
          <w:lang w:val="sr-Cyrl-CS"/>
        </w:rPr>
        <w:t xml:space="preserve">m у односу на крајњу тачку попречног профила) </w:t>
      </w:r>
      <w:r w:rsidRPr="00911E28">
        <w:rPr>
          <w:rFonts w:ascii="Times New Roman" w:hAnsi="Times New Roman"/>
          <w:noProof/>
          <w:sz w:val="24"/>
          <w:szCs w:val="24"/>
          <w:lang w:val="sr-Cyrl-CS"/>
        </w:rPr>
        <w:t>општинског пута – 5</w:t>
      </w:r>
      <w:r w:rsidR="00D13F47" w:rsidRPr="00911E28">
        <w:rPr>
          <w:rFonts w:ascii="Times New Roman" w:hAnsi="Times New Roman"/>
          <w:noProof/>
          <w:sz w:val="24"/>
          <w:szCs w:val="24"/>
          <w:lang w:val="sr-Cyrl-CS"/>
        </w:rPr>
        <w:t xml:space="preserve">m; </w:t>
      </w:r>
    </w:p>
    <w:p w:rsidR="00D13F47" w:rsidRPr="00911E28" w:rsidRDefault="005F11A2" w:rsidP="005F11A2">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5) </w:t>
      </w:r>
      <w:r w:rsidR="00D13F47" w:rsidRPr="00911E28">
        <w:rPr>
          <w:rFonts w:ascii="Times New Roman" w:hAnsi="Times New Roman"/>
          <w:noProof/>
          <w:sz w:val="24"/>
          <w:szCs w:val="24"/>
          <w:lang w:val="sr-Cyrl-CS"/>
        </w:rPr>
        <w:t>од осовин</w:t>
      </w:r>
      <w:r w:rsidRPr="00911E28">
        <w:rPr>
          <w:rFonts w:ascii="Times New Roman" w:hAnsi="Times New Roman"/>
          <w:noProof/>
          <w:sz w:val="24"/>
          <w:szCs w:val="24"/>
          <w:lang w:val="sr-Cyrl-CS"/>
        </w:rPr>
        <w:t>е крајњег пружног колосека – 25</w:t>
      </w:r>
      <w:r w:rsidR="00D13F47" w:rsidRPr="00911E28">
        <w:rPr>
          <w:rFonts w:ascii="Times New Roman" w:hAnsi="Times New Roman"/>
          <w:noProof/>
          <w:sz w:val="24"/>
          <w:szCs w:val="24"/>
          <w:lang w:val="sr-Cyrl-CS"/>
        </w:rPr>
        <w:t>m;</w:t>
      </w:r>
    </w:p>
    <w:p w:rsidR="00F20B06" w:rsidRPr="00911E28" w:rsidRDefault="005F11A2" w:rsidP="005F11A2">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6) </w:t>
      </w:r>
      <w:r w:rsidR="00F20B06" w:rsidRPr="00911E28">
        <w:rPr>
          <w:rFonts w:ascii="Times New Roman" w:hAnsi="Times New Roman"/>
          <w:noProof/>
          <w:sz w:val="24"/>
          <w:szCs w:val="24"/>
          <w:lang w:val="sr-Cyrl-CS"/>
        </w:rPr>
        <w:t xml:space="preserve">од крајњег фазног проводника далековода напона </w:t>
      </w:r>
      <w:r w:rsidRPr="00911E28">
        <w:rPr>
          <w:rFonts w:ascii="Times New Roman" w:hAnsi="Times New Roman"/>
          <w:noProof/>
          <w:sz w:val="24"/>
          <w:szCs w:val="24"/>
          <w:lang w:val="sr-Cyrl-CS"/>
        </w:rPr>
        <w:t>400</w:t>
      </w:r>
      <w:r w:rsidR="00F20B06" w:rsidRPr="00911E28">
        <w:rPr>
          <w:rFonts w:ascii="Times New Roman" w:hAnsi="Times New Roman"/>
          <w:noProof/>
          <w:sz w:val="24"/>
          <w:szCs w:val="24"/>
          <w:lang w:val="sr-Cyrl-CS"/>
        </w:rPr>
        <w:t xml:space="preserve">kV </w:t>
      </w:r>
      <w:r w:rsidRPr="00911E28">
        <w:rPr>
          <w:rFonts w:ascii="Times New Roman" w:hAnsi="Times New Roman"/>
          <w:noProof/>
          <w:sz w:val="24"/>
          <w:szCs w:val="24"/>
          <w:lang w:val="sr-Cyrl-CS"/>
        </w:rPr>
        <w:t>– 30</w:t>
      </w:r>
      <w:r w:rsidR="00F20B06" w:rsidRPr="00911E28">
        <w:rPr>
          <w:rFonts w:ascii="Times New Roman" w:hAnsi="Times New Roman"/>
          <w:noProof/>
          <w:sz w:val="24"/>
          <w:szCs w:val="24"/>
          <w:lang w:val="sr-Cyrl-CS"/>
        </w:rPr>
        <w:t>m;</w:t>
      </w:r>
    </w:p>
    <w:p w:rsidR="00F20B06" w:rsidRPr="00911E28" w:rsidRDefault="005F11A2" w:rsidP="005F11A2">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7) </w:t>
      </w:r>
      <w:r w:rsidR="00F20B06" w:rsidRPr="00911E28">
        <w:rPr>
          <w:rFonts w:ascii="Times New Roman" w:hAnsi="Times New Roman"/>
          <w:noProof/>
          <w:sz w:val="24"/>
          <w:szCs w:val="24"/>
          <w:lang w:val="sr-Cyrl-CS"/>
        </w:rPr>
        <w:t xml:space="preserve">од крајњег фазног проводника далековода напона </w:t>
      </w:r>
      <w:r w:rsidRPr="00911E28">
        <w:rPr>
          <w:rFonts w:ascii="Times New Roman" w:hAnsi="Times New Roman"/>
          <w:noProof/>
          <w:sz w:val="24"/>
          <w:szCs w:val="24"/>
          <w:lang w:val="sr-Cyrl-CS"/>
        </w:rPr>
        <w:t>220</w:t>
      </w:r>
      <w:r w:rsidR="00F20B06" w:rsidRPr="00911E28">
        <w:rPr>
          <w:rFonts w:ascii="Times New Roman" w:hAnsi="Times New Roman"/>
          <w:noProof/>
          <w:sz w:val="24"/>
          <w:szCs w:val="24"/>
          <w:lang w:val="sr-Cyrl-CS"/>
        </w:rPr>
        <w:t xml:space="preserve">kV </w:t>
      </w:r>
      <w:r w:rsidRPr="00911E28">
        <w:rPr>
          <w:rFonts w:ascii="Times New Roman" w:hAnsi="Times New Roman"/>
          <w:noProof/>
          <w:sz w:val="24"/>
          <w:szCs w:val="24"/>
          <w:lang w:val="sr-Cyrl-CS"/>
        </w:rPr>
        <w:t>– 30</w:t>
      </w:r>
      <w:r w:rsidR="00F20B06" w:rsidRPr="00911E28">
        <w:rPr>
          <w:rFonts w:ascii="Times New Roman" w:hAnsi="Times New Roman"/>
          <w:noProof/>
          <w:sz w:val="24"/>
          <w:szCs w:val="24"/>
          <w:lang w:val="sr-Cyrl-CS"/>
        </w:rPr>
        <w:t>m;</w:t>
      </w:r>
    </w:p>
    <w:p w:rsidR="00D13F47" w:rsidRPr="00911E28" w:rsidRDefault="005F11A2" w:rsidP="005F11A2">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8) </w:t>
      </w:r>
      <w:r w:rsidR="00D13F47" w:rsidRPr="00911E28">
        <w:rPr>
          <w:rFonts w:ascii="Times New Roman" w:hAnsi="Times New Roman"/>
          <w:noProof/>
          <w:sz w:val="24"/>
          <w:szCs w:val="24"/>
          <w:lang w:val="sr-Cyrl-CS"/>
        </w:rPr>
        <w:t xml:space="preserve">од крајњег фазног проводника далековода напона </w:t>
      </w:r>
      <w:r w:rsidRPr="00911E28">
        <w:rPr>
          <w:rFonts w:ascii="Times New Roman" w:hAnsi="Times New Roman"/>
          <w:noProof/>
          <w:sz w:val="24"/>
          <w:szCs w:val="24"/>
          <w:lang w:val="sr-Cyrl-CS"/>
        </w:rPr>
        <w:t>110</w:t>
      </w:r>
      <w:r w:rsidR="00D13F47" w:rsidRPr="00911E28">
        <w:rPr>
          <w:rFonts w:ascii="Times New Roman" w:hAnsi="Times New Roman"/>
          <w:noProof/>
          <w:sz w:val="24"/>
          <w:szCs w:val="24"/>
          <w:lang w:val="sr-Cyrl-CS"/>
        </w:rPr>
        <w:t xml:space="preserve">kV </w:t>
      </w:r>
      <w:r w:rsidRPr="00911E28">
        <w:rPr>
          <w:rFonts w:ascii="Times New Roman" w:hAnsi="Times New Roman"/>
          <w:noProof/>
          <w:sz w:val="24"/>
          <w:szCs w:val="24"/>
          <w:lang w:val="sr-Cyrl-CS"/>
        </w:rPr>
        <w:t>– 25</w:t>
      </w:r>
      <w:r w:rsidR="00D13F47" w:rsidRPr="00911E28">
        <w:rPr>
          <w:rFonts w:ascii="Times New Roman" w:hAnsi="Times New Roman"/>
          <w:noProof/>
          <w:sz w:val="24"/>
          <w:szCs w:val="24"/>
          <w:lang w:val="sr-Cyrl-CS"/>
        </w:rPr>
        <w:t>m;</w:t>
      </w:r>
    </w:p>
    <w:p w:rsidR="00D13F47" w:rsidRPr="00911E28" w:rsidRDefault="005F11A2" w:rsidP="005F11A2">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9) </w:t>
      </w:r>
      <w:r w:rsidR="00D13F47" w:rsidRPr="00911E28">
        <w:rPr>
          <w:rFonts w:ascii="Times New Roman" w:hAnsi="Times New Roman"/>
          <w:noProof/>
          <w:sz w:val="24"/>
          <w:szCs w:val="24"/>
          <w:lang w:val="sr-Cyrl-CS"/>
        </w:rPr>
        <w:t xml:space="preserve">од крајњег фазног проводника далековода напона </w:t>
      </w:r>
      <w:r w:rsidRPr="00911E28">
        <w:rPr>
          <w:rFonts w:ascii="Times New Roman" w:hAnsi="Times New Roman"/>
          <w:noProof/>
          <w:sz w:val="24"/>
          <w:szCs w:val="24"/>
          <w:lang w:val="sr-Cyrl-CS"/>
        </w:rPr>
        <w:t>35</w:t>
      </w:r>
      <w:r w:rsidR="00D13F47" w:rsidRPr="00911E28">
        <w:rPr>
          <w:rFonts w:ascii="Times New Roman" w:hAnsi="Times New Roman"/>
          <w:noProof/>
          <w:sz w:val="24"/>
          <w:szCs w:val="24"/>
          <w:lang w:val="sr-Cyrl-CS"/>
        </w:rPr>
        <w:t xml:space="preserve">kV </w:t>
      </w:r>
      <w:r w:rsidRPr="00911E28">
        <w:rPr>
          <w:rFonts w:ascii="Times New Roman" w:hAnsi="Times New Roman"/>
          <w:noProof/>
          <w:sz w:val="24"/>
          <w:szCs w:val="24"/>
          <w:lang w:val="sr-Cyrl-CS"/>
        </w:rPr>
        <w:t>– 15</w:t>
      </w:r>
      <w:r w:rsidR="00D13F47" w:rsidRPr="00911E28">
        <w:rPr>
          <w:rFonts w:ascii="Times New Roman" w:hAnsi="Times New Roman"/>
          <w:noProof/>
          <w:sz w:val="24"/>
          <w:szCs w:val="24"/>
          <w:lang w:val="sr-Cyrl-CS"/>
        </w:rPr>
        <w:t xml:space="preserve">m; </w:t>
      </w:r>
    </w:p>
    <w:p w:rsidR="00D13F47" w:rsidRPr="00911E28" w:rsidRDefault="005F11A2" w:rsidP="005F11A2">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10) </w:t>
      </w:r>
      <w:r w:rsidR="00D13F47" w:rsidRPr="00911E28">
        <w:rPr>
          <w:rFonts w:ascii="Times New Roman" w:hAnsi="Times New Roman"/>
          <w:noProof/>
          <w:sz w:val="24"/>
          <w:szCs w:val="24"/>
          <w:lang w:val="sr-Cyrl-CS"/>
        </w:rPr>
        <w:t xml:space="preserve">од крајњег фазног проводника далековода напона нижег од </w:t>
      </w:r>
      <w:r w:rsidRPr="00911E28">
        <w:rPr>
          <w:rFonts w:ascii="Times New Roman" w:hAnsi="Times New Roman"/>
          <w:noProof/>
          <w:sz w:val="24"/>
          <w:szCs w:val="24"/>
          <w:lang w:val="sr-Cyrl-CS"/>
        </w:rPr>
        <w:t>35</w:t>
      </w:r>
      <w:r w:rsidR="00D13F47" w:rsidRPr="00911E28">
        <w:rPr>
          <w:rFonts w:ascii="Times New Roman" w:hAnsi="Times New Roman"/>
          <w:noProof/>
          <w:sz w:val="24"/>
          <w:szCs w:val="24"/>
          <w:lang w:val="sr-Cyrl-CS"/>
        </w:rPr>
        <w:t xml:space="preserve">kV </w:t>
      </w:r>
      <w:r w:rsidRPr="00911E28">
        <w:rPr>
          <w:rFonts w:ascii="Times New Roman" w:hAnsi="Times New Roman"/>
          <w:noProof/>
          <w:sz w:val="24"/>
          <w:szCs w:val="24"/>
          <w:lang w:val="sr-Cyrl-CS"/>
        </w:rPr>
        <w:t>– мах 10</w:t>
      </w:r>
      <w:r w:rsidR="00D13F47" w:rsidRPr="00911E28">
        <w:rPr>
          <w:rFonts w:ascii="Times New Roman" w:hAnsi="Times New Roman"/>
          <w:noProof/>
          <w:sz w:val="24"/>
          <w:szCs w:val="24"/>
          <w:lang w:val="sr-Cyrl-CS"/>
        </w:rPr>
        <w:t xml:space="preserve">m; </w:t>
      </w:r>
    </w:p>
    <w:p w:rsidR="00D13F47" w:rsidRPr="00911E28" w:rsidRDefault="005F11A2" w:rsidP="005F11A2">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11) </w:t>
      </w:r>
      <w:r w:rsidR="00D13F47" w:rsidRPr="00911E28">
        <w:rPr>
          <w:rFonts w:ascii="Times New Roman" w:hAnsi="Times New Roman"/>
          <w:noProof/>
          <w:sz w:val="24"/>
          <w:szCs w:val="24"/>
          <w:lang w:val="sr-Cyrl-CS"/>
        </w:rPr>
        <w:t>од ивице армиранобетонског канала подзем</w:t>
      </w:r>
      <w:r w:rsidRPr="00911E28">
        <w:rPr>
          <w:rFonts w:ascii="Times New Roman" w:hAnsi="Times New Roman"/>
          <w:noProof/>
          <w:sz w:val="24"/>
          <w:szCs w:val="24"/>
          <w:lang w:val="sr-Cyrl-CS"/>
        </w:rPr>
        <w:t>ног вода (кабла) напона 1 до 35</w:t>
      </w:r>
      <w:r w:rsidR="00D13F47" w:rsidRPr="00911E28">
        <w:rPr>
          <w:rFonts w:ascii="Times New Roman" w:hAnsi="Times New Roman"/>
          <w:noProof/>
          <w:sz w:val="24"/>
          <w:szCs w:val="24"/>
          <w:lang w:val="sr-Cyrl-CS"/>
        </w:rPr>
        <w:t>kV –</w:t>
      </w:r>
      <w:r w:rsidRPr="00911E28">
        <w:rPr>
          <w:rFonts w:ascii="Times New Roman" w:hAnsi="Times New Roman"/>
          <w:noProof/>
          <w:sz w:val="24"/>
          <w:szCs w:val="24"/>
          <w:lang w:val="sr-Cyrl-CS"/>
        </w:rPr>
        <w:t xml:space="preserve"> 1</w:t>
      </w:r>
      <w:r w:rsidR="00D13F47" w:rsidRPr="00911E28">
        <w:rPr>
          <w:rFonts w:ascii="Times New Roman" w:hAnsi="Times New Roman"/>
          <w:noProof/>
          <w:sz w:val="24"/>
          <w:szCs w:val="24"/>
          <w:lang w:val="sr-Cyrl-CS"/>
        </w:rPr>
        <w:t xml:space="preserve">m; </w:t>
      </w:r>
    </w:p>
    <w:p w:rsidR="00D13F47" w:rsidRPr="00911E28" w:rsidRDefault="005F11A2" w:rsidP="005F11A2">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12) </w:t>
      </w:r>
      <w:r w:rsidR="00D13F47" w:rsidRPr="00911E28">
        <w:rPr>
          <w:rFonts w:ascii="Times New Roman" w:hAnsi="Times New Roman"/>
          <w:noProof/>
          <w:sz w:val="24"/>
          <w:szCs w:val="24"/>
          <w:lang w:val="sr-Cyrl-CS"/>
        </w:rPr>
        <w:t>за трансформаторске станице на отво</w:t>
      </w:r>
      <w:r w:rsidRPr="00911E28">
        <w:rPr>
          <w:rFonts w:ascii="Times New Roman" w:hAnsi="Times New Roman"/>
          <w:noProof/>
          <w:sz w:val="24"/>
          <w:szCs w:val="24"/>
          <w:lang w:val="sr-Cyrl-CS"/>
        </w:rPr>
        <w:t>реном, за напонски ниво 1 до 35</w:t>
      </w:r>
      <w:r w:rsidR="00D13F47" w:rsidRPr="00911E28">
        <w:rPr>
          <w:rFonts w:ascii="Times New Roman" w:hAnsi="Times New Roman"/>
          <w:noProof/>
          <w:sz w:val="24"/>
          <w:szCs w:val="24"/>
          <w:lang w:val="sr-Cyrl-CS"/>
        </w:rPr>
        <w:t>kV –</w:t>
      </w:r>
      <w:r w:rsidRPr="00911E28">
        <w:rPr>
          <w:rFonts w:ascii="Times New Roman" w:hAnsi="Times New Roman"/>
          <w:noProof/>
          <w:sz w:val="24"/>
          <w:szCs w:val="24"/>
          <w:lang w:val="sr-Cyrl-CS"/>
        </w:rPr>
        <w:t xml:space="preserve"> 10</w:t>
      </w:r>
      <w:r w:rsidR="00D13F47" w:rsidRPr="00911E28">
        <w:rPr>
          <w:rFonts w:ascii="Times New Roman" w:hAnsi="Times New Roman"/>
          <w:noProof/>
          <w:sz w:val="24"/>
          <w:szCs w:val="24"/>
          <w:lang w:val="sr-Cyrl-CS"/>
        </w:rPr>
        <w:t>m;</w:t>
      </w:r>
    </w:p>
    <w:p w:rsidR="00D13F47" w:rsidRPr="00911E28" w:rsidRDefault="005F11A2" w:rsidP="005F11A2">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13) </w:t>
      </w:r>
      <w:r w:rsidR="00D13F47" w:rsidRPr="00911E28">
        <w:rPr>
          <w:rFonts w:ascii="Times New Roman" w:hAnsi="Times New Roman"/>
          <w:noProof/>
          <w:sz w:val="24"/>
          <w:szCs w:val="24"/>
          <w:lang w:val="sr-Cyrl-CS"/>
        </w:rPr>
        <w:t>од спољне ивице дово</w:t>
      </w:r>
      <w:r w:rsidRPr="00911E28">
        <w:rPr>
          <w:rFonts w:ascii="Times New Roman" w:hAnsi="Times New Roman"/>
          <w:noProof/>
          <w:sz w:val="24"/>
          <w:szCs w:val="24"/>
          <w:lang w:val="sr-Cyrl-CS"/>
        </w:rPr>
        <w:t>дних и примарних цевовода – 2,5</w:t>
      </w:r>
      <w:r w:rsidR="00D13F47" w:rsidRPr="00911E28">
        <w:rPr>
          <w:rFonts w:ascii="Times New Roman" w:hAnsi="Times New Roman"/>
          <w:noProof/>
          <w:sz w:val="24"/>
          <w:szCs w:val="24"/>
          <w:lang w:val="sr-Cyrl-CS"/>
        </w:rPr>
        <w:t xml:space="preserve">m; </w:t>
      </w:r>
    </w:p>
    <w:p w:rsidR="00D13F47" w:rsidRPr="00911E28" w:rsidRDefault="005F11A2" w:rsidP="005F11A2">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14) од осе оптичког кабла – 1</w:t>
      </w:r>
      <w:r w:rsidR="00D13F47" w:rsidRPr="00911E28">
        <w:rPr>
          <w:rFonts w:ascii="Times New Roman" w:hAnsi="Times New Roman"/>
          <w:noProof/>
          <w:sz w:val="24"/>
          <w:szCs w:val="24"/>
          <w:lang w:val="sr-Cyrl-CS"/>
        </w:rPr>
        <w:t>m;</w:t>
      </w:r>
    </w:p>
    <w:p w:rsidR="00D13F47" w:rsidRPr="00911E28" w:rsidRDefault="00D13F47" w:rsidP="005116A6">
      <w:pPr>
        <w:ind w:firstLine="709"/>
        <w:jc w:val="both"/>
        <w:rPr>
          <w:noProof/>
          <w:lang w:val="sr-Cyrl-CS"/>
        </w:rPr>
      </w:pPr>
      <w:r w:rsidRPr="00911E28">
        <w:rPr>
          <w:noProof/>
          <w:lang w:val="sr-Cyrl-CS"/>
        </w:rPr>
        <w:t xml:space="preserve">2. Шири појас заштите – простор контролисане изградње, од границе непосредног појаса заштите/заштитног појаса, на спољну страну: </w:t>
      </w:r>
    </w:p>
    <w:p w:rsidR="00F20B06" w:rsidRPr="00911E28" w:rsidRDefault="005F11A2" w:rsidP="005F11A2">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1) </w:t>
      </w:r>
      <w:r w:rsidR="00F20B06" w:rsidRPr="00911E28">
        <w:rPr>
          <w:rFonts w:ascii="Times New Roman" w:hAnsi="Times New Roman"/>
          <w:noProof/>
          <w:sz w:val="24"/>
          <w:szCs w:val="24"/>
          <w:lang w:val="sr-Cyrl-CS"/>
        </w:rPr>
        <w:t>за ауто-пут</w:t>
      </w:r>
      <w:r w:rsidR="00262DDF" w:rsidRPr="00911E28">
        <w:rPr>
          <w:rFonts w:ascii="Times New Roman" w:hAnsi="Times New Roman"/>
          <w:noProof/>
          <w:sz w:val="24"/>
          <w:szCs w:val="24"/>
          <w:lang w:val="sr-Cyrl-CS"/>
        </w:rPr>
        <w:t xml:space="preserve"> IA</w:t>
      </w:r>
      <w:r w:rsidRPr="00911E28">
        <w:rPr>
          <w:rFonts w:ascii="Times New Roman" w:hAnsi="Times New Roman"/>
          <w:noProof/>
          <w:sz w:val="24"/>
          <w:szCs w:val="24"/>
          <w:lang w:val="sr-Cyrl-CS"/>
        </w:rPr>
        <w:t xml:space="preserve"> –40</w:t>
      </w:r>
      <w:r w:rsidR="00F20B06" w:rsidRPr="00911E28">
        <w:rPr>
          <w:rFonts w:ascii="Times New Roman" w:hAnsi="Times New Roman"/>
          <w:noProof/>
          <w:sz w:val="24"/>
          <w:szCs w:val="24"/>
          <w:lang w:val="sr-Cyrl-CS"/>
        </w:rPr>
        <w:t xml:space="preserve">m; </w:t>
      </w:r>
    </w:p>
    <w:p w:rsidR="00D13F47" w:rsidRPr="00911E28" w:rsidRDefault="005F11A2" w:rsidP="005F11A2">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2) </w:t>
      </w:r>
      <w:r w:rsidR="00D13F47" w:rsidRPr="00911E28">
        <w:rPr>
          <w:rFonts w:ascii="Times New Roman" w:hAnsi="Times New Roman"/>
          <w:noProof/>
          <w:sz w:val="24"/>
          <w:szCs w:val="24"/>
          <w:lang w:val="sr-Cyrl-CS"/>
        </w:rPr>
        <w:t>за државни пут I</w:t>
      </w:r>
      <w:r w:rsidR="003F0FC1" w:rsidRPr="00911E28">
        <w:rPr>
          <w:rFonts w:ascii="Times New Roman" w:hAnsi="Times New Roman"/>
          <w:noProof/>
          <w:sz w:val="24"/>
          <w:szCs w:val="24"/>
          <w:lang w:val="sr-Cyrl-CS"/>
        </w:rPr>
        <w:t>Б</w:t>
      </w:r>
      <w:r w:rsidRPr="00911E28">
        <w:rPr>
          <w:rFonts w:ascii="Times New Roman" w:hAnsi="Times New Roman"/>
          <w:noProof/>
          <w:sz w:val="24"/>
          <w:szCs w:val="24"/>
          <w:lang w:val="sr-Cyrl-CS"/>
        </w:rPr>
        <w:t xml:space="preserve"> реда –20</w:t>
      </w:r>
      <w:r w:rsidR="00D13F47" w:rsidRPr="00911E28">
        <w:rPr>
          <w:rFonts w:ascii="Times New Roman" w:hAnsi="Times New Roman"/>
          <w:noProof/>
          <w:sz w:val="24"/>
          <w:szCs w:val="24"/>
          <w:lang w:val="sr-Cyrl-CS"/>
        </w:rPr>
        <w:t xml:space="preserve">m; </w:t>
      </w:r>
    </w:p>
    <w:p w:rsidR="00D13F47" w:rsidRPr="00911E28" w:rsidRDefault="005F11A2" w:rsidP="005F11A2">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3) </w:t>
      </w:r>
      <w:r w:rsidR="00D13F47" w:rsidRPr="00911E28">
        <w:rPr>
          <w:rFonts w:ascii="Times New Roman" w:hAnsi="Times New Roman"/>
          <w:noProof/>
          <w:sz w:val="24"/>
          <w:szCs w:val="24"/>
          <w:lang w:val="sr-Cyrl-CS"/>
        </w:rPr>
        <w:t>за државни пут II</w:t>
      </w:r>
      <w:r w:rsidR="00293F6E" w:rsidRPr="00911E28">
        <w:rPr>
          <w:rFonts w:ascii="Times New Roman" w:hAnsi="Times New Roman"/>
          <w:noProof/>
          <w:sz w:val="24"/>
          <w:szCs w:val="24"/>
          <w:lang w:val="sr-Cyrl-CS"/>
        </w:rPr>
        <w:t>А и Б</w:t>
      </w:r>
      <w:r w:rsidRPr="00911E28">
        <w:rPr>
          <w:rFonts w:ascii="Times New Roman" w:hAnsi="Times New Roman"/>
          <w:noProof/>
          <w:sz w:val="24"/>
          <w:szCs w:val="24"/>
          <w:lang w:val="sr-Cyrl-CS"/>
        </w:rPr>
        <w:t xml:space="preserve"> реда – 10</w:t>
      </w:r>
      <w:r w:rsidR="00D13F47" w:rsidRPr="00911E28">
        <w:rPr>
          <w:rFonts w:ascii="Times New Roman" w:hAnsi="Times New Roman"/>
          <w:noProof/>
          <w:sz w:val="24"/>
          <w:szCs w:val="24"/>
          <w:lang w:val="sr-Cyrl-CS"/>
        </w:rPr>
        <w:t xml:space="preserve">m; </w:t>
      </w:r>
    </w:p>
    <w:p w:rsidR="00D13F47" w:rsidRPr="00911E28" w:rsidRDefault="005F11A2" w:rsidP="005F11A2">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4) </w:t>
      </w:r>
      <w:r w:rsidR="00D13F47" w:rsidRPr="00911E28">
        <w:rPr>
          <w:rFonts w:ascii="Times New Roman" w:hAnsi="Times New Roman"/>
          <w:noProof/>
          <w:sz w:val="24"/>
          <w:szCs w:val="24"/>
          <w:lang w:val="sr-Cyrl-CS"/>
        </w:rPr>
        <w:t>за о</w:t>
      </w:r>
      <w:r w:rsidRPr="00911E28">
        <w:rPr>
          <w:rFonts w:ascii="Times New Roman" w:hAnsi="Times New Roman"/>
          <w:noProof/>
          <w:sz w:val="24"/>
          <w:szCs w:val="24"/>
          <w:lang w:val="sr-Cyrl-CS"/>
        </w:rPr>
        <w:t>пштински пут – 5</w:t>
      </w:r>
      <w:r w:rsidR="00D13F47" w:rsidRPr="00911E28">
        <w:rPr>
          <w:rFonts w:ascii="Times New Roman" w:hAnsi="Times New Roman"/>
          <w:noProof/>
          <w:sz w:val="24"/>
          <w:szCs w:val="24"/>
          <w:lang w:val="sr-Cyrl-CS"/>
        </w:rPr>
        <w:t>m.</w:t>
      </w:r>
    </w:p>
    <w:p w:rsidR="00D13F47" w:rsidRPr="00911E28" w:rsidRDefault="00D13F47" w:rsidP="005116A6">
      <w:pPr>
        <w:ind w:firstLine="709"/>
        <w:jc w:val="both"/>
        <w:rPr>
          <w:noProof/>
          <w:lang w:val="sr-Cyrl-CS"/>
        </w:rPr>
      </w:pPr>
      <w:r w:rsidRPr="00911E28">
        <w:rPr>
          <w:noProof/>
          <w:lang w:val="sr-Cyrl-CS"/>
        </w:rPr>
        <w:t>У непосредном појасу заштите трасе и објеката постојећих и планираних инфраструктурних система, успоставља се режим ограничене и строго контролисане изградње и уређења простора са следећим основним правилима:</w:t>
      </w:r>
    </w:p>
    <w:p w:rsidR="00D13F47" w:rsidRPr="00911E28" w:rsidRDefault="002D301D" w:rsidP="002D301D">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1) </w:t>
      </w:r>
      <w:r w:rsidR="00D13F47" w:rsidRPr="00911E28">
        <w:rPr>
          <w:rFonts w:ascii="Times New Roman" w:hAnsi="Times New Roman"/>
          <w:noProof/>
          <w:sz w:val="24"/>
          <w:szCs w:val="24"/>
          <w:lang w:val="sr-Cyrl-CS"/>
        </w:rPr>
        <w:t xml:space="preserve">забрањује се изградња објеката који нису у функцији инфраструктурног система који се штити, тј. озакоњење, реконструкција и доградња постојећих и изградња нових објеката; </w:t>
      </w:r>
    </w:p>
    <w:p w:rsidR="00D13F47" w:rsidRPr="00911E28" w:rsidRDefault="002D301D" w:rsidP="002D301D">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2) </w:t>
      </w:r>
      <w:r w:rsidR="00D13F47" w:rsidRPr="00911E28">
        <w:rPr>
          <w:rFonts w:ascii="Times New Roman" w:hAnsi="Times New Roman"/>
          <w:noProof/>
          <w:sz w:val="24"/>
          <w:szCs w:val="24"/>
          <w:lang w:val="sr-Cyrl-CS"/>
        </w:rPr>
        <w:t>дозвољава се изградња функционалних и пратећих садржаја, објеката, постројења и уређаја у функцији инфраструктурног система;</w:t>
      </w:r>
    </w:p>
    <w:p w:rsidR="00D13F47" w:rsidRPr="00911E28" w:rsidRDefault="002D301D" w:rsidP="002D301D">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3) </w:t>
      </w:r>
      <w:r w:rsidR="00D13F47" w:rsidRPr="00911E28">
        <w:rPr>
          <w:rFonts w:ascii="Times New Roman" w:hAnsi="Times New Roman"/>
          <w:noProof/>
          <w:sz w:val="24"/>
          <w:szCs w:val="24"/>
          <w:lang w:val="sr-Cyrl-CS"/>
        </w:rPr>
        <w:t xml:space="preserve">дозвољава се постављање планиране паралелно вођене трасе осталих инфраструктурних система, објеката и постројења на минималном међусобном растојању, на основу закона и прописа донетих на основу закона, а под условима и на начин који утврди надлежно јавно предузеће, односно управљач јавног инфраструктурног система; </w:t>
      </w:r>
    </w:p>
    <w:p w:rsidR="00D13F47" w:rsidRPr="00911E28" w:rsidRDefault="002D301D" w:rsidP="002D301D">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4) </w:t>
      </w:r>
      <w:r w:rsidR="00D13F47" w:rsidRPr="00911E28">
        <w:rPr>
          <w:rFonts w:ascii="Times New Roman" w:hAnsi="Times New Roman"/>
          <w:noProof/>
          <w:sz w:val="24"/>
          <w:szCs w:val="24"/>
          <w:lang w:val="sr-Cyrl-CS"/>
        </w:rPr>
        <w:t xml:space="preserve">изводе се потребни радови и спроводе мере заштите окружења од негативних утицаја инфраструктурног система на природне вредности и животну средину, као и потребне мере заштите инфраструктурног система; </w:t>
      </w:r>
    </w:p>
    <w:p w:rsidR="00D13F47" w:rsidRPr="00911E28" w:rsidRDefault="002D301D" w:rsidP="002D301D">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5) </w:t>
      </w:r>
      <w:r w:rsidR="00D13F47" w:rsidRPr="00911E28">
        <w:rPr>
          <w:rFonts w:ascii="Times New Roman" w:hAnsi="Times New Roman"/>
          <w:noProof/>
          <w:sz w:val="24"/>
          <w:szCs w:val="24"/>
          <w:lang w:val="sr-Cyrl-CS"/>
        </w:rPr>
        <w:t>ограде, дрвеће и засади поред јавних путева подижу се тако да не ометају прегледност јавног пута и не угрожавају безбедност саобраћаја;</w:t>
      </w:r>
    </w:p>
    <w:p w:rsidR="00D13F47" w:rsidRPr="00911E28" w:rsidRDefault="002D301D" w:rsidP="002D301D">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6) </w:t>
      </w:r>
      <w:r w:rsidR="00D13F47" w:rsidRPr="00911E28">
        <w:rPr>
          <w:rFonts w:ascii="Times New Roman" w:hAnsi="Times New Roman"/>
          <w:noProof/>
          <w:sz w:val="24"/>
          <w:szCs w:val="24"/>
          <w:lang w:val="sr-Cyrl-CS"/>
        </w:rPr>
        <w:t>успоставља се режим ограничене и строго контролисане изградње и уређења простора у непосредном појасу заштите далековода, у складу са условима издатим од надлежног предузећа електродистрибуције;</w:t>
      </w:r>
    </w:p>
    <w:p w:rsidR="00D13F47" w:rsidRPr="00911E28" w:rsidRDefault="002D301D" w:rsidP="002D301D">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sz w:val="24"/>
          <w:szCs w:val="24"/>
          <w:lang w:val="sr-Cyrl-CS"/>
        </w:rPr>
        <w:t xml:space="preserve">7) </w:t>
      </w:r>
      <w:r w:rsidR="00D13F47" w:rsidRPr="00911E28">
        <w:rPr>
          <w:rFonts w:ascii="Times New Roman" w:hAnsi="Times New Roman"/>
          <w:sz w:val="24"/>
          <w:szCs w:val="24"/>
          <w:lang w:val="sr-Cyrl-CS"/>
        </w:rPr>
        <w:t xml:space="preserve">у заштитном појасу јавног пута забрањена је изградња грађевинских или других објеката, отварање рудника, каменолома и депонија отпада и смећа, као и постављање постројења, уређаја и инсталација, осим изградње саобраћајних површина пратећих садржаја јавног пута, постројења, уређаја и инсталација који служе потребама јавног пута и саобраћаја на јавном путу; </w:t>
      </w:r>
    </w:p>
    <w:p w:rsidR="00D13F47" w:rsidRPr="00911E28" w:rsidRDefault="002D301D" w:rsidP="002D301D">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sz w:val="24"/>
          <w:szCs w:val="24"/>
          <w:lang w:val="sr-Cyrl-CS"/>
        </w:rPr>
        <w:t xml:space="preserve">8) </w:t>
      </w:r>
      <w:r w:rsidR="00D13F47" w:rsidRPr="00911E28">
        <w:rPr>
          <w:rFonts w:ascii="Times New Roman" w:hAnsi="Times New Roman"/>
          <w:sz w:val="24"/>
          <w:szCs w:val="24"/>
          <w:lang w:val="sr-Cyrl-CS"/>
        </w:rPr>
        <w:t>у заштитном појасу јавног пута, у складу са законом, може да се гради/поставља, водовод, канализација, гасовод и други сличан објекат, као и телекомуникациони и електро водови, инсталације, постројења и сл, по претходно прибављеној сагласности управљача јавног пута која садржи саобраћајно-техничке услове;</w:t>
      </w:r>
    </w:p>
    <w:p w:rsidR="00D13F47" w:rsidRPr="00911E28" w:rsidRDefault="002D301D" w:rsidP="002D301D">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sz w:val="24"/>
          <w:szCs w:val="24"/>
          <w:lang w:val="sr-Cyrl-CS"/>
        </w:rPr>
        <w:lastRenderedPageBreak/>
        <w:t xml:space="preserve">9) </w:t>
      </w:r>
      <w:r w:rsidR="00D13F47" w:rsidRPr="00911E28">
        <w:rPr>
          <w:rFonts w:ascii="Times New Roman" w:hAnsi="Times New Roman"/>
          <w:sz w:val="24"/>
          <w:szCs w:val="24"/>
          <w:lang w:val="sr-Cyrl-CS"/>
        </w:rPr>
        <w:t>у заштитном појасу јавног пута, може се одобрити озакоњење и реконструкција постојећих објеката у изграђеном простору насеља, на основу одговарајуће планске документације, као и техничке документације за доградњу, реконструкцију, рехабилитацију или изградњу јавн</w:t>
      </w:r>
      <w:r w:rsidRPr="00911E28">
        <w:rPr>
          <w:rFonts w:ascii="Times New Roman" w:hAnsi="Times New Roman"/>
          <w:sz w:val="24"/>
          <w:szCs w:val="24"/>
          <w:lang w:val="sr-Cyrl-CS"/>
        </w:rPr>
        <w:t>ог пута;</w:t>
      </w:r>
    </w:p>
    <w:p w:rsidR="00D13F47" w:rsidRPr="00911E28" w:rsidRDefault="002D301D" w:rsidP="002D301D">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10) </w:t>
      </w:r>
      <w:r w:rsidR="00D13F47" w:rsidRPr="00911E28">
        <w:rPr>
          <w:rFonts w:ascii="Times New Roman" w:hAnsi="Times New Roman"/>
          <w:noProof/>
          <w:sz w:val="24"/>
          <w:szCs w:val="24"/>
          <w:lang w:val="sr-Cyrl-CS"/>
        </w:rPr>
        <w:t>непосредни појас заштите јавног пута, због емисија аерозагађења, повећане буке и загађивања земљишта, представља зону веома великог еколошког оптерећења животне средине.</w:t>
      </w:r>
    </w:p>
    <w:p w:rsidR="00D13F47" w:rsidRPr="00911E28" w:rsidRDefault="00D13F47" w:rsidP="005116A6">
      <w:pPr>
        <w:ind w:firstLine="709"/>
        <w:jc w:val="both"/>
        <w:rPr>
          <w:noProof/>
          <w:lang w:val="sr-Cyrl-CS"/>
        </w:rPr>
      </w:pPr>
      <w:r w:rsidRPr="00911E28">
        <w:rPr>
          <w:noProof/>
          <w:lang w:val="sr-Cyrl-CS"/>
        </w:rPr>
        <w:t>У ширем појасу заштите трасе и објеката постојећих и планираних инфраструктурних система, успоставља се режим селективне и контролисане изградње и уређења простора са следећим основним правилима:</w:t>
      </w:r>
    </w:p>
    <w:p w:rsidR="00D13F47" w:rsidRPr="00911E28" w:rsidRDefault="002D301D" w:rsidP="002D301D">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1) </w:t>
      </w:r>
      <w:r w:rsidR="00D13F47" w:rsidRPr="00911E28">
        <w:rPr>
          <w:rFonts w:ascii="Times New Roman" w:hAnsi="Times New Roman"/>
          <w:noProof/>
          <w:sz w:val="24"/>
          <w:szCs w:val="24"/>
          <w:lang w:val="sr-Cyrl-CS"/>
        </w:rPr>
        <w:t>дозвољава се изградња објеката, реконструкција и доградња постојећих и изградња нових објеката у зонама предвиђеним за изградњу на основу Просторног плана, односно детаљне разраде овог плана или урбанистичког плана, с тим да је за повећање степена изграђености и заузетости површина предуслов предузимање мера заштите на основу процене утицаја и ризика од инфраструктурног система на животну средину;</w:t>
      </w:r>
    </w:p>
    <w:p w:rsidR="00D13F47" w:rsidRPr="00911E28" w:rsidRDefault="002D301D" w:rsidP="002D301D">
      <w:pPr>
        <w:pStyle w:val="ListParagraph2"/>
        <w:widowControl w:val="0"/>
        <w:spacing w:after="0" w:line="240" w:lineRule="auto"/>
        <w:ind w:left="1276"/>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2) </w:t>
      </w:r>
      <w:r w:rsidR="00D13F47" w:rsidRPr="00911E28">
        <w:rPr>
          <w:rFonts w:ascii="Times New Roman" w:hAnsi="Times New Roman"/>
          <w:noProof/>
          <w:sz w:val="24"/>
          <w:szCs w:val="24"/>
          <w:lang w:val="sr-Cyrl-CS"/>
        </w:rPr>
        <w:t>сви планирани паралелно вођени инфраструктурни системи који нису постављени у непосредном појасу заштите смештају се у ширем појасу заштите на минималном међусобном растојању, на основу закона и прописа донетих на основу закона;</w:t>
      </w:r>
    </w:p>
    <w:p w:rsidR="00D13F47" w:rsidRPr="00911E28" w:rsidRDefault="002D301D" w:rsidP="002D301D">
      <w:pPr>
        <w:pStyle w:val="ListParagraph2"/>
        <w:widowControl w:val="0"/>
        <w:spacing w:after="0" w:line="240" w:lineRule="auto"/>
        <w:ind w:left="1276"/>
        <w:contextualSpacing w:val="0"/>
        <w:jc w:val="both"/>
        <w:rPr>
          <w:rFonts w:ascii="Times New Roman" w:hAnsi="Times New Roman"/>
          <w:sz w:val="24"/>
          <w:szCs w:val="24"/>
          <w:lang w:val="sr-Cyrl-CS"/>
        </w:rPr>
      </w:pPr>
      <w:r w:rsidRPr="00911E28">
        <w:rPr>
          <w:rFonts w:ascii="Times New Roman" w:hAnsi="Times New Roman"/>
          <w:noProof/>
          <w:sz w:val="24"/>
          <w:szCs w:val="24"/>
          <w:lang w:val="sr-Cyrl-CS"/>
        </w:rPr>
        <w:t xml:space="preserve">3) </w:t>
      </w:r>
      <w:r w:rsidR="00D13F47" w:rsidRPr="00911E28">
        <w:rPr>
          <w:rFonts w:ascii="Times New Roman" w:hAnsi="Times New Roman"/>
          <w:noProof/>
          <w:sz w:val="24"/>
          <w:szCs w:val="24"/>
          <w:lang w:val="sr-Cyrl-CS"/>
        </w:rPr>
        <w:t>изводе се потребни радови и спроводе мере заштите окружења од негативних утицаја инфраструктурног система на природне вредности и животну средину, као и потребне мере заштите инфраструктурног система које нису реализоване у непосредном појасу заштите;</w:t>
      </w:r>
    </w:p>
    <w:p w:rsidR="00D13F47" w:rsidRPr="00911E28" w:rsidRDefault="002D301D" w:rsidP="002D301D">
      <w:pPr>
        <w:pStyle w:val="ListParagraph2"/>
        <w:widowControl w:val="0"/>
        <w:spacing w:after="0" w:line="240" w:lineRule="auto"/>
        <w:ind w:left="1276"/>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забрањено је отварање рудника, каменолома, депонија отпада и постројења која су извори загађивања животне средине;</w:t>
      </w:r>
    </w:p>
    <w:p w:rsidR="00D13F47" w:rsidRPr="00911E28" w:rsidRDefault="002D301D" w:rsidP="002D301D">
      <w:pPr>
        <w:pStyle w:val="ListParagraph2"/>
        <w:widowControl w:val="0"/>
        <w:spacing w:after="0" w:line="240" w:lineRule="auto"/>
        <w:ind w:left="1276"/>
        <w:contextualSpacing w:val="0"/>
        <w:jc w:val="both"/>
        <w:rPr>
          <w:rFonts w:ascii="Times New Roman" w:hAnsi="Times New Roman"/>
          <w:sz w:val="24"/>
          <w:szCs w:val="24"/>
          <w:lang w:val="sr-Cyrl-CS"/>
        </w:rPr>
      </w:pPr>
      <w:r w:rsidRPr="00911E28">
        <w:rPr>
          <w:rFonts w:ascii="Times New Roman" w:hAnsi="Times New Roman"/>
          <w:noProof/>
          <w:sz w:val="24"/>
          <w:szCs w:val="24"/>
          <w:lang w:val="sr-Cyrl-CS"/>
        </w:rPr>
        <w:t xml:space="preserve">5) </w:t>
      </w:r>
      <w:r w:rsidR="00D13F47" w:rsidRPr="00911E28">
        <w:rPr>
          <w:rFonts w:ascii="Times New Roman" w:hAnsi="Times New Roman"/>
          <w:noProof/>
          <w:sz w:val="24"/>
          <w:szCs w:val="24"/>
          <w:lang w:val="sr-Cyrl-CS"/>
        </w:rPr>
        <w:t>шири појас заштите јавног пута, због повећане буке и загађивања земљишта, представља зону великог еколошког оптерећења животне средине</w:t>
      </w:r>
      <w:r w:rsidR="00C71A46" w:rsidRPr="00911E28">
        <w:rPr>
          <w:rFonts w:ascii="Times New Roman" w:hAnsi="Times New Roman"/>
          <w:noProof/>
          <w:sz w:val="24"/>
          <w:szCs w:val="24"/>
          <w:lang w:val="sr-Cyrl-CS"/>
        </w:rPr>
        <w:t>.</w:t>
      </w:r>
    </w:p>
    <w:p w:rsidR="00D13F47" w:rsidRPr="00911E28" w:rsidRDefault="00D13F47" w:rsidP="005116A6">
      <w:pPr>
        <w:ind w:firstLine="709"/>
        <w:jc w:val="both"/>
        <w:rPr>
          <w:lang w:val="sr-Cyrl-CS"/>
        </w:rPr>
      </w:pPr>
      <w:r w:rsidRPr="00911E28">
        <w:rPr>
          <w:lang w:val="sr-Cyrl-CS"/>
        </w:rPr>
        <w:t>У случају када се заштитни појасеви у коридорима инфраструктурних система преклапају са подручјима режима заштите природних или културних добара, или зоном санитарне заштите изворишта вода, примењује се строжи</w:t>
      </w:r>
      <w:r w:rsidR="00703DEB" w:rsidRPr="00911E28">
        <w:rPr>
          <w:lang w:val="sr-Cyrl-CS"/>
        </w:rPr>
        <w:t>ји</w:t>
      </w:r>
      <w:r w:rsidRPr="00911E28">
        <w:rPr>
          <w:lang w:val="sr-Cyrl-CS"/>
        </w:rPr>
        <w:t xml:space="preserve"> режим заштите, коришћења, изградње и уређења простора. </w:t>
      </w:r>
    </w:p>
    <w:p w:rsidR="00293F6E" w:rsidRPr="00911E28" w:rsidRDefault="00293F6E" w:rsidP="005116A6">
      <w:pPr>
        <w:ind w:right="-10"/>
        <w:jc w:val="center"/>
        <w:rPr>
          <w:bCs/>
          <w:lang w:val="sr-Cyrl-CS"/>
        </w:rPr>
      </w:pPr>
    </w:p>
    <w:p w:rsidR="009F0154" w:rsidRPr="00911E28" w:rsidRDefault="009F0154" w:rsidP="005116A6">
      <w:pPr>
        <w:jc w:val="center"/>
        <w:rPr>
          <w:bCs/>
          <w:noProof/>
          <w:lang w:val="sr-Cyrl-CS"/>
        </w:rPr>
      </w:pPr>
      <w:r w:rsidRPr="00911E28">
        <w:rPr>
          <w:bCs/>
          <w:noProof/>
          <w:lang w:val="sr-Cyrl-CS"/>
        </w:rPr>
        <w:t>1.2. Правила уређења и употребе земљишта основне намене обухваћене посебним наменама подручја</w:t>
      </w:r>
      <w:r w:rsidR="00B1327D">
        <w:rPr>
          <w:bCs/>
          <w:noProof/>
          <w:lang w:val="sr-Cyrl-CS"/>
        </w:rPr>
        <w:t xml:space="preserve"> </w:t>
      </w:r>
      <w:r w:rsidRPr="00911E28">
        <w:rPr>
          <w:bCs/>
          <w:noProof/>
          <w:lang w:val="sr-Cyrl-CS"/>
        </w:rPr>
        <w:t xml:space="preserve"> Просторног плана</w:t>
      </w:r>
    </w:p>
    <w:p w:rsidR="001A61A8" w:rsidRPr="00911E28" w:rsidRDefault="001A61A8" w:rsidP="005116A6">
      <w:pPr>
        <w:ind w:right="-23" w:firstLine="709"/>
        <w:jc w:val="both"/>
        <w:rPr>
          <w:lang w:val="sr-Cyrl-CS"/>
        </w:rPr>
      </w:pPr>
    </w:p>
    <w:p w:rsidR="009F0154" w:rsidRPr="00911E28" w:rsidRDefault="009F0154" w:rsidP="005116A6">
      <w:pPr>
        <w:ind w:right="-23" w:firstLine="709"/>
        <w:jc w:val="both"/>
        <w:rPr>
          <w:lang w:val="sr-Cyrl-CS"/>
        </w:rPr>
      </w:pPr>
      <w:r w:rsidRPr="00911E28">
        <w:rPr>
          <w:lang w:val="sr-Cyrl-CS"/>
        </w:rPr>
        <w:t>Прав</w:t>
      </w:r>
      <w:r w:rsidRPr="00911E28">
        <w:rPr>
          <w:spacing w:val="1"/>
          <w:lang w:val="sr-Cyrl-CS"/>
        </w:rPr>
        <w:t>и</w:t>
      </w:r>
      <w:r w:rsidRPr="00911E28">
        <w:rPr>
          <w:lang w:val="sr-Cyrl-CS"/>
        </w:rPr>
        <w:t>ла</w:t>
      </w:r>
      <w:r w:rsidRPr="00911E28">
        <w:rPr>
          <w:spacing w:val="-8"/>
          <w:lang w:val="sr-Cyrl-CS"/>
        </w:rPr>
        <w:t xml:space="preserve"> </w:t>
      </w:r>
      <w:r w:rsidRPr="00911E28">
        <w:rPr>
          <w:spacing w:val="2"/>
          <w:lang w:val="sr-Cyrl-CS"/>
        </w:rPr>
        <w:t>у</w:t>
      </w:r>
      <w:r w:rsidRPr="00911E28">
        <w:rPr>
          <w:spacing w:val="1"/>
          <w:lang w:val="sr-Cyrl-CS"/>
        </w:rPr>
        <w:t>р</w:t>
      </w:r>
      <w:r w:rsidRPr="00911E28">
        <w:rPr>
          <w:spacing w:val="-1"/>
          <w:lang w:val="sr-Cyrl-CS"/>
        </w:rPr>
        <w:t>е</w:t>
      </w:r>
      <w:r w:rsidRPr="00911E28">
        <w:rPr>
          <w:lang w:val="sr-Cyrl-CS"/>
        </w:rPr>
        <w:t>ђе</w:t>
      </w:r>
      <w:r w:rsidRPr="00911E28">
        <w:rPr>
          <w:spacing w:val="1"/>
          <w:lang w:val="sr-Cyrl-CS"/>
        </w:rPr>
        <w:t>њ</w:t>
      </w:r>
      <w:r w:rsidRPr="00911E28">
        <w:rPr>
          <w:lang w:val="sr-Cyrl-CS"/>
        </w:rPr>
        <w:t>а</w:t>
      </w:r>
      <w:r w:rsidRPr="00911E28">
        <w:rPr>
          <w:spacing w:val="-7"/>
          <w:lang w:val="sr-Cyrl-CS"/>
        </w:rPr>
        <w:t xml:space="preserve"> се </w:t>
      </w:r>
      <w:r w:rsidRPr="00911E28">
        <w:rPr>
          <w:lang w:val="sr-Cyrl-CS"/>
        </w:rPr>
        <w:t>односе</w:t>
      </w:r>
      <w:r w:rsidRPr="00911E28">
        <w:rPr>
          <w:spacing w:val="-2"/>
          <w:lang w:val="sr-Cyrl-CS"/>
        </w:rPr>
        <w:t xml:space="preserve"> </w:t>
      </w:r>
      <w:r w:rsidRPr="00911E28">
        <w:rPr>
          <w:lang w:val="sr-Cyrl-CS"/>
        </w:rPr>
        <w:t>на: пољопривредно</w:t>
      </w:r>
      <w:r w:rsidRPr="00911E28">
        <w:rPr>
          <w:spacing w:val="-14"/>
          <w:lang w:val="sr-Cyrl-CS"/>
        </w:rPr>
        <w:t xml:space="preserve"> </w:t>
      </w:r>
      <w:r w:rsidRPr="00911E28">
        <w:rPr>
          <w:lang w:val="sr-Cyrl-CS"/>
        </w:rPr>
        <w:t>зе</w:t>
      </w:r>
      <w:r w:rsidRPr="00911E28">
        <w:rPr>
          <w:spacing w:val="1"/>
          <w:lang w:val="sr-Cyrl-CS"/>
        </w:rPr>
        <w:t>мљ</w:t>
      </w:r>
      <w:r w:rsidRPr="00911E28">
        <w:rPr>
          <w:lang w:val="sr-Cyrl-CS"/>
        </w:rPr>
        <w:t>иште, ш</w:t>
      </w:r>
      <w:r w:rsidRPr="00911E28">
        <w:rPr>
          <w:spacing w:val="2"/>
          <w:lang w:val="sr-Cyrl-CS"/>
        </w:rPr>
        <w:t>у</w:t>
      </w:r>
      <w:r w:rsidRPr="00911E28">
        <w:rPr>
          <w:lang w:val="sr-Cyrl-CS"/>
        </w:rPr>
        <w:t>мско</w:t>
      </w:r>
      <w:r w:rsidRPr="00911E28">
        <w:rPr>
          <w:spacing w:val="-8"/>
          <w:lang w:val="sr-Cyrl-CS"/>
        </w:rPr>
        <w:t xml:space="preserve"> </w:t>
      </w:r>
      <w:r w:rsidRPr="00911E28">
        <w:rPr>
          <w:lang w:val="sr-Cyrl-CS"/>
        </w:rPr>
        <w:t>земљиш</w:t>
      </w:r>
      <w:r w:rsidRPr="00911E28">
        <w:rPr>
          <w:spacing w:val="1"/>
          <w:lang w:val="sr-Cyrl-CS"/>
        </w:rPr>
        <w:t>т</w:t>
      </w:r>
      <w:r w:rsidRPr="00911E28">
        <w:rPr>
          <w:lang w:val="sr-Cyrl-CS"/>
        </w:rPr>
        <w:t>е, водно</w:t>
      </w:r>
      <w:r w:rsidRPr="00911E28">
        <w:rPr>
          <w:spacing w:val="-5"/>
          <w:lang w:val="sr-Cyrl-CS"/>
        </w:rPr>
        <w:t xml:space="preserve"> </w:t>
      </w:r>
      <w:r w:rsidRPr="00911E28">
        <w:rPr>
          <w:lang w:val="sr-Cyrl-CS"/>
        </w:rPr>
        <w:t>земљиште</w:t>
      </w:r>
      <w:r w:rsidRPr="00911E28">
        <w:rPr>
          <w:spacing w:val="-10"/>
          <w:lang w:val="sr-Cyrl-CS"/>
        </w:rPr>
        <w:t xml:space="preserve"> </w:t>
      </w:r>
      <w:r w:rsidRPr="00911E28">
        <w:rPr>
          <w:lang w:val="sr-Cyrl-CS"/>
        </w:rPr>
        <w:t>и грађеви</w:t>
      </w:r>
      <w:r w:rsidRPr="00911E28">
        <w:rPr>
          <w:spacing w:val="1"/>
          <w:lang w:val="sr-Cyrl-CS"/>
        </w:rPr>
        <w:t>н</w:t>
      </w:r>
      <w:r w:rsidRPr="00911E28">
        <w:rPr>
          <w:lang w:val="sr-Cyrl-CS"/>
        </w:rPr>
        <w:t>ско</w:t>
      </w:r>
      <w:r w:rsidRPr="00911E28">
        <w:rPr>
          <w:spacing w:val="-10"/>
          <w:lang w:val="sr-Cyrl-CS"/>
        </w:rPr>
        <w:t xml:space="preserve"> </w:t>
      </w:r>
      <w:r w:rsidRPr="00911E28">
        <w:rPr>
          <w:lang w:val="sr-Cyrl-CS"/>
        </w:rPr>
        <w:t>земљиште.</w:t>
      </w:r>
    </w:p>
    <w:p w:rsidR="008034AF" w:rsidRPr="00911E28" w:rsidRDefault="008034AF" w:rsidP="005116A6">
      <w:pPr>
        <w:ind w:right="-23" w:firstLine="709"/>
        <w:jc w:val="both"/>
        <w:rPr>
          <w:lang w:val="sr-Cyrl-CS"/>
        </w:rPr>
      </w:pPr>
    </w:p>
    <w:p w:rsidR="009F0154" w:rsidRPr="00911E28" w:rsidRDefault="009F0154" w:rsidP="005116A6">
      <w:pPr>
        <w:jc w:val="center"/>
        <w:rPr>
          <w:lang w:val="sr-Cyrl-CS"/>
        </w:rPr>
      </w:pPr>
      <w:r w:rsidRPr="00911E28">
        <w:rPr>
          <w:lang w:val="sr-Cyrl-CS"/>
        </w:rPr>
        <w:t>1.2.1. Пољопривредно</w:t>
      </w:r>
      <w:r w:rsidRPr="00911E28">
        <w:rPr>
          <w:spacing w:val="-15"/>
          <w:lang w:val="sr-Cyrl-CS"/>
        </w:rPr>
        <w:t xml:space="preserve"> </w:t>
      </w:r>
      <w:r w:rsidRPr="00911E28">
        <w:rPr>
          <w:lang w:val="sr-Cyrl-CS"/>
        </w:rPr>
        <w:t>земљи</w:t>
      </w:r>
      <w:r w:rsidRPr="00911E28">
        <w:rPr>
          <w:spacing w:val="1"/>
          <w:lang w:val="sr-Cyrl-CS"/>
        </w:rPr>
        <w:t>ш</w:t>
      </w:r>
      <w:r w:rsidRPr="00911E28">
        <w:rPr>
          <w:lang w:val="sr-Cyrl-CS"/>
        </w:rPr>
        <w:t>те</w:t>
      </w:r>
    </w:p>
    <w:p w:rsidR="001A61A8" w:rsidRPr="00911E28" w:rsidRDefault="001A61A8" w:rsidP="005116A6">
      <w:pPr>
        <w:ind w:right="-20" w:firstLine="851"/>
        <w:jc w:val="both"/>
        <w:rPr>
          <w:lang w:val="sr-Cyrl-CS"/>
        </w:rPr>
      </w:pPr>
    </w:p>
    <w:p w:rsidR="009F0154" w:rsidRPr="00911E28" w:rsidRDefault="009F0154" w:rsidP="005116A6">
      <w:pPr>
        <w:ind w:right="-20" w:firstLine="851"/>
        <w:jc w:val="both"/>
        <w:rPr>
          <w:lang w:val="sr-Cyrl-CS"/>
        </w:rPr>
      </w:pPr>
      <w:r w:rsidRPr="00911E28">
        <w:rPr>
          <w:lang w:val="sr-Cyrl-CS"/>
        </w:rPr>
        <w:t>На пољопривредном земљишту, забрањују се и ограничавају, односно дозвољавају активности у свему према важећем Закону о пољопривредном земљишту. Ово подразумева обезб</w:t>
      </w:r>
      <w:r w:rsidRPr="00911E28">
        <w:rPr>
          <w:spacing w:val="1"/>
          <w:lang w:val="sr-Cyrl-CS"/>
        </w:rPr>
        <w:t>е</w:t>
      </w:r>
      <w:r w:rsidRPr="00911E28">
        <w:rPr>
          <w:lang w:val="sr-Cyrl-CS"/>
        </w:rPr>
        <w:t>ђивање з</w:t>
      </w:r>
      <w:r w:rsidRPr="00911E28">
        <w:rPr>
          <w:spacing w:val="1"/>
          <w:lang w:val="sr-Cyrl-CS"/>
        </w:rPr>
        <w:t>а</w:t>
      </w:r>
      <w:r w:rsidRPr="00911E28">
        <w:rPr>
          <w:lang w:val="sr-Cyrl-CS"/>
        </w:rPr>
        <w:t>штите</w:t>
      </w:r>
      <w:r w:rsidRPr="00911E28">
        <w:rPr>
          <w:spacing w:val="32"/>
          <w:lang w:val="sr-Cyrl-CS"/>
        </w:rPr>
        <w:t xml:space="preserve"> </w:t>
      </w:r>
      <w:r w:rsidRPr="00911E28">
        <w:rPr>
          <w:lang w:val="sr-Cyrl-CS"/>
        </w:rPr>
        <w:t>пољопривредне,</w:t>
      </w:r>
      <w:r w:rsidRPr="00911E28">
        <w:rPr>
          <w:spacing w:val="24"/>
          <w:lang w:val="sr-Cyrl-CS"/>
        </w:rPr>
        <w:t xml:space="preserve"> </w:t>
      </w:r>
      <w:r w:rsidRPr="00911E28">
        <w:rPr>
          <w:lang w:val="sr-Cyrl-CS"/>
        </w:rPr>
        <w:t>еколошк</w:t>
      </w:r>
      <w:r w:rsidRPr="00911E28">
        <w:rPr>
          <w:spacing w:val="1"/>
          <w:lang w:val="sr-Cyrl-CS"/>
        </w:rPr>
        <w:t>е</w:t>
      </w:r>
      <w:r w:rsidRPr="00911E28">
        <w:rPr>
          <w:lang w:val="sr-Cyrl-CS"/>
        </w:rPr>
        <w:t>,</w:t>
      </w:r>
      <w:r w:rsidRPr="00911E28">
        <w:rPr>
          <w:spacing w:val="29"/>
          <w:lang w:val="sr-Cyrl-CS"/>
        </w:rPr>
        <w:t xml:space="preserve"> </w:t>
      </w:r>
      <w:r w:rsidRPr="00911E28">
        <w:rPr>
          <w:lang w:val="sr-Cyrl-CS"/>
        </w:rPr>
        <w:t>рекреат</w:t>
      </w:r>
      <w:r w:rsidRPr="00911E28">
        <w:rPr>
          <w:spacing w:val="1"/>
          <w:lang w:val="sr-Cyrl-CS"/>
        </w:rPr>
        <w:t>и</w:t>
      </w:r>
      <w:r w:rsidRPr="00911E28">
        <w:rPr>
          <w:lang w:val="sr-Cyrl-CS"/>
        </w:rPr>
        <w:t>вне</w:t>
      </w:r>
      <w:r w:rsidRPr="00911E28">
        <w:rPr>
          <w:spacing w:val="27"/>
          <w:lang w:val="sr-Cyrl-CS"/>
        </w:rPr>
        <w:t xml:space="preserve"> </w:t>
      </w:r>
      <w:r w:rsidRPr="00911E28">
        <w:rPr>
          <w:lang w:val="sr-Cyrl-CS"/>
        </w:rPr>
        <w:t>и</w:t>
      </w:r>
      <w:r w:rsidRPr="00911E28">
        <w:rPr>
          <w:spacing w:val="38"/>
          <w:lang w:val="sr-Cyrl-CS"/>
        </w:rPr>
        <w:t xml:space="preserve"> </w:t>
      </w:r>
      <w:r w:rsidRPr="00911E28">
        <w:rPr>
          <w:spacing w:val="1"/>
          <w:lang w:val="sr-Cyrl-CS"/>
        </w:rPr>
        <w:t>п</w:t>
      </w:r>
      <w:r w:rsidRPr="00911E28">
        <w:rPr>
          <w:lang w:val="sr-Cyrl-CS"/>
        </w:rPr>
        <w:t>е</w:t>
      </w:r>
      <w:r w:rsidRPr="00911E28">
        <w:rPr>
          <w:spacing w:val="1"/>
          <w:lang w:val="sr-Cyrl-CS"/>
        </w:rPr>
        <w:t>ј</w:t>
      </w:r>
      <w:r w:rsidRPr="00911E28">
        <w:rPr>
          <w:lang w:val="sr-Cyrl-CS"/>
        </w:rPr>
        <w:t>з</w:t>
      </w:r>
      <w:r w:rsidRPr="00911E28">
        <w:rPr>
          <w:spacing w:val="1"/>
          <w:lang w:val="sr-Cyrl-CS"/>
        </w:rPr>
        <w:t>а</w:t>
      </w:r>
      <w:r w:rsidRPr="00911E28">
        <w:rPr>
          <w:spacing w:val="-1"/>
          <w:lang w:val="sr-Cyrl-CS"/>
        </w:rPr>
        <w:t>ж</w:t>
      </w:r>
      <w:r w:rsidRPr="00911E28">
        <w:rPr>
          <w:lang w:val="sr-Cyrl-CS"/>
        </w:rPr>
        <w:t>н</w:t>
      </w:r>
      <w:r w:rsidRPr="00911E28">
        <w:rPr>
          <w:spacing w:val="1"/>
          <w:lang w:val="sr-Cyrl-CS"/>
        </w:rPr>
        <w:t>о</w:t>
      </w:r>
      <w:r w:rsidRPr="00911E28">
        <w:rPr>
          <w:lang w:val="sr-Cyrl-CS"/>
        </w:rPr>
        <w:t>-ес</w:t>
      </w:r>
      <w:r w:rsidRPr="00911E28">
        <w:rPr>
          <w:spacing w:val="1"/>
          <w:lang w:val="sr-Cyrl-CS"/>
        </w:rPr>
        <w:t>т</w:t>
      </w:r>
      <w:r w:rsidRPr="00911E28">
        <w:rPr>
          <w:lang w:val="sr-Cyrl-CS"/>
        </w:rPr>
        <w:t>етс</w:t>
      </w:r>
      <w:r w:rsidRPr="00911E28">
        <w:rPr>
          <w:spacing w:val="1"/>
          <w:lang w:val="sr-Cyrl-CS"/>
        </w:rPr>
        <w:t>к</w:t>
      </w:r>
      <w:r w:rsidRPr="00911E28">
        <w:rPr>
          <w:lang w:val="sr-Cyrl-CS"/>
        </w:rPr>
        <w:t>е</w:t>
      </w:r>
      <w:r w:rsidRPr="00911E28">
        <w:rPr>
          <w:spacing w:val="22"/>
          <w:lang w:val="sr-Cyrl-CS"/>
        </w:rPr>
        <w:t xml:space="preserve"> </w:t>
      </w:r>
      <w:r w:rsidRPr="00911E28">
        <w:rPr>
          <w:lang w:val="sr-Cyrl-CS"/>
        </w:rPr>
        <w:t>ф</w:t>
      </w:r>
      <w:r w:rsidRPr="00911E28">
        <w:rPr>
          <w:spacing w:val="2"/>
          <w:lang w:val="sr-Cyrl-CS"/>
        </w:rPr>
        <w:t>у</w:t>
      </w:r>
      <w:r w:rsidRPr="00911E28">
        <w:rPr>
          <w:lang w:val="sr-Cyrl-CS"/>
        </w:rPr>
        <w:t>нкције пољопривредног</w:t>
      </w:r>
      <w:r w:rsidRPr="00911E28">
        <w:rPr>
          <w:spacing w:val="-16"/>
          <w:lang w:val="sr-Cyrl-CS"/>
        </w:rPr>
        <w:t xml:space="preserve"> </w:t>
      </w:r>
      <w:r w:rsidRPr="00911E28">
        <w:rPr>
          <w:lang w:val="sr-Cyrl-CS"/>
        </w:rPr>
        <w:t>земљ</w:t>
      </w:r>
      <w:r w:rsidRPr="00911E28">
        <w:rPr>
          <w:spacing w:val="1"/>
          <w:lang w:val="sr-Cyrl-CS"/>
        </w:rPr>
        <w:t>и</w:t>
      </w:r>
      <w:r w:rsidRPr="00911E28">
        <w:rPr>
          <w:lang w:val="sr-Cyrl-CS"/>
        </w:rPr>
        <w:t>шта (нарочито пољопривредног земљишта</w:t>
      </w:r>
      <w:r w:rsidRPr="00911E28">
        <w:rPr>
          <w:spacing w:val="-10"/>
          <w:lang w:val="sr-Cyrl-CS"/>
        </w:rPr>
        <w:t xml:space="preserve"> </w:t>
      </w:r>
      <w:r w:rsidRPr="00911E28">
        <w:rPr>
          <w:lang w:val="sr-Cyrl-CS"/>
        </w:rPr>
        <w:t>в</w:t>
      </w:r>
      <w:r w:rsidRPr="00911E28">
        <w:rPr>
          <w:spacing w:val="1"/>
          <w:lang w:val="sr-Cyrl-CS"/>
        </w:rPr>
        <w:t>ише</w:t>
      </w:r>
      <w:r w:rsidRPr="00911E28">
        <w:rPr>
          <w:lang w:val="sr-Cyrl-CS"/>
        </w:rPr>
        <w:t>г</w:t>
      </w:r>
      <w:r w:rsidRPr="00911E28">
        <w:rPr>
          <w:spacing w:val="-6"/>
          <w:lang w:val="sr-Cyrl-CS"/>
        </w:rPr>
        <w:t xml:space="preserve"> </w:t>
      </w:r>
      <w:r w:rsidRPr="00911E28">
        <w:rPr>
          <w:lang w:val="sr-Cyrl-CS"/>
        </w:rPr>
        <w:t>бонитета).</w:t>
      </w:r>
    </w:p>
    <w:p w:rsidR="001A61A8" w:rsidRDefault="009F0154" w:rsidP="00857924">
      <w:pPr>
        <w:ind w:right="-20" w:firstLine="851"/>
        <w:jc w:val="both"/>
        <w:rPr>
          <w:w w:val="101"/>
          <w:lang w:val="sr-Cyrl-CS"/>
        </w:rPr>
      </w:pPr>
      <w:r w:rsidRPr="00911E28">
        <w:rPr>
          <w:lang w:val="sr-Cyrl-CS"/>
        </w:rPr>
        <w:t>Уређ</w:t>
      </w:r>
      <w:r w:rsidRPr="00911E28">
        <w:rPr>
          <w:spacing w:val="-6"/>
          <w:lang w:val="sr-Cyrl-CS"/>
        </w:rPr>
        <w:t>и</w:t>
      </w:r>
      <w:r w:rsidRPr="00911E28">
        <w:rPr>
          <w:lang w:val="sr-Cyrl-CS"/>
        </w:rPr>
        <w:t>в</w:t>
      </w:r>
      <w:r w:rsidRPr="00911E28">
        <w:rPr>
          <w:spacing w:val="4"/>
          <w:lang w:val="sr-Cyrl-CS"/>
        </w:rPr>
        <w:t>а</w:t>
      </w:r>
      <w:r w:rsidRPr="00911E28">
        <w:rPr>
          <w:spacing w:val="-10"/>
          <w:lang w:val="sr-Cyrl-CS"/>
        </w:rPr>
        <w:t>њ</w:t>
      </w:r>
      <w:r w:rsidRPr="00911E28">
        <w:rPr>
          <w:lang w:val="sr-Cyrl-CS"/>
        </w:rPr>
        <w:t>е</w:t>
      </w:r>
      <w:r w:rsidRPr="00911E28">
        <w:rPr>
          <w:spacing w:val="7"/>
          <w:lang w:val="sr-Cyrl-CS"/>
        </w:rPr>
        <w:t xml:space="preserve"> </w:t>
      </w:r>
      <w:r w:rsidRPr="00911E28">
        <w:rPr>
          <w:lang w:val="sr-Cyrl-CS"/>
        </w:rPr>
        <w:t>пољ</w:t>
      </w:r>
      <w:r w:rsidRPr="00911E28">
        <w:rPr>
          <w:spacing w:val="-8"/>
          <w:lang w:val="sr-Cyrl-CS"/>
        </w:rPr>
        <w:t>о</w:t>
      </w:r>
      <w:r w:rsidRPr="00911E28">
        <w:rPr>
          <w:lang w:val="sr-Cyrl-CS"/>
        </w:rPr>
        <w:t>пр</w:t>
      </w:r>
      <w:r w:rsidRPr="00911E28">
        <w:rPr>
          <w:spacing w:val="-5"/>
          <w:lang w:val="sr-Cyrl-CS"/>
        </w:rPr>
        <w:t>и</w:t>
      </w:r>
      <w:r w:rsidRPr="00911E28">
        <w:rPr>
          <w:lang w:val="sr-Cyrl-CS"/>
        </w:rPr>
        <w:t>вре</w:t>
      </w:r>
      <w:r w:rsidRPr="00911E28">
        <w:rPr>
          <w:spacing w:val="-5"/>
          <w:lang w:val="sr-Cyrl-CS"/>
        </w:rPr>
        <w:t>д</w:t>
      </w:r>
      <w:r w:rsidRPr="00911E28">
        <w:rPr>
          <w:lang w:val="sr-Cyrl-CS"/>
        </w:rPr>
        <w:t>ног</w:t>
      </w:r>
      <w:r w:rsidRPr="00911E28">
        <w:rPr>
          <w:spacing w:val="17"/>
          <w:lang w:val="sr-Cyrl-CS"/>
        </w:rPr>
        <w:t xml:space="preserve"> </w:t>
      </w:r>
      <w:r w:rsidRPr="00911E28">
        <w:rPr>
          <w:spacing w:val="-6"/>
          <w:lang w:val="sr-Cyrl-CS"/>
        </w:rPr>
        <w:t>зе</w:t>
      </w:r>
      <w:r w:rsidRPr="00911E28">
        <w:rPr>
          <w:lang w:val="sr-Cyrl-CS"/>
        </w:rPr>
        <w:t>мљи</w:t>
      </w:r>
      <w:r w:rsidRPr="00911E28">
        <w:rPr>
          <w:spacing w:val="-4"/>
          <w:lang w:val="sr-Cyrl-CS"/>
        </w:rPr>
        <w:t>шт</w:t>
      </w:r>
      <w:r w:rsidRPr="00911E28">
        <w:rPr>
          <w:lang w:val="sr-Cyrl-CS"/>
        </w:rPr>
        <w:t>а</w:t>
      </w:r>
      <w:r w:rsidRPr="00911E28">
        <w:rPr>
          <w:spacing w:val="11"/>
          <w:lang w:val="sr-Cyrl-CS"/>
        </w:rPr>
        <w:t xml:space="preserve"> </w:t>
      </w:r>
      <w:r w:rsidRPr="00911E28">
        <w:rPr>
          <w:spacing w:val="6"/>
          <w:lang w:val="sr-Cyrl-CS"/>
        </w:rPr>
        <w:t>в</w:t>
      </w:r>
      <w:r w:rsidRPr="00911E28">
        <w:rPr>
          <w:spacing w:val="-11"/>
          <w:lang w:val="sr-Cyrl-CS"/>
        </w:rPr>
        <w:t>р</w:t>
      </w:r>
      <w:r w:rsidRPr="00911E28">
        <w:rPr>
          <w:lang w:val="sr-Cyrl-CS"/>
        </w:rPr>
        <w:t>ш</w:t>
      </w:r>
      <w:r w:rsidRPr="00911E28">
        <w:rPr>
          <w:spacing w:val="4"/>
          <w:lang w:val="sr-Cyrl-CS"/>
        </w:rPr>
        <w:t>и</w:t>
      </w:r>
      <w:r w:rsidRPr="00911E28">
        <w:rPr>
          <w:spacing w:val="-4"/>
          <w:lang w:val="sr-Cyrl-CS"/>
        </w:rPr>
        <w:t>ћ</w:t>
      </w:r>
      <w:r w:rsidRPr="00911E28">
        <w:rPr>
          <w:lang w:val="sr-Cyrl-CS"/>
        </w:rPr>
        <w:t>е</w:t>
      </w:r>
      <w:r w:rsidRPr="00911E28">
        <w:rPr>
          <w:spacing w:val="2"/>
          <w:lang w:val="sr-Cyrl-CS"/>
        </w:rPr>
        <w:t xml:space="preserve"> </w:t>
      </w:r>
      <w:r w:rsidRPr="00911E28">
        <w:rPr>
          <w:spacing w:val="-4"/>
          <w:lang w:val="sr-Cyrl-CS"/>
        </w:rPr>
        <w:t>с</w:t>
      </w:r>
      <w:r w:rsidRPr="00911E28">
        <w:rPr>
          <w:lang w:val="sr-Cyrl-CS"/>
        </w:rPr>
        <w:t>е</w:t>
      </w:r>
      <w:r w:rsidRPr="00911E28">
        <w:rPr>
          <w:spacing w:val="-1"/>
          <w:lang w:val="sr-Cyrl-CS"/>
        </w:rPr>
        <w:t xml:space="preserve"> </w:t>
      </w:r>
      <w:r w:rsidRPr="00911E28">
        <w:rPr>
          <w:w w:val="101"/>
          <w:lang w:val="sr-Cyrl-CS"/>
        </w:rPr>
        <w:t>по</w:t>
      </w:r>
      <w:r w:rsidRPr="00911E28">
        <w:rPr>
          <w:spacing w:val="-6"/>
          <w:w w:val="101"/>
          <w:lang w:val="sr-Cyrl-CS"/>
        </w:rPr>
        <w:t>с</w:t>
      </w:r>
      <w:r w:rsidRPr="00911E28">
        <w:rPr>
          <w:w w:val="101"/>
          <w:lang w:val="sr-Cyrl-CS"/>
        </w:rPr>
        <w:t>ту</w:t>
      </w:r>
      <w:r w:rsidRPr="00911E28">
        <w:rPr>
          <w:spacing w:val="-5"/>
          <w:w w:val="101"/>
          <w:lang w:val="sr-Cyrl-CS"/>
        </w:rPr>
        <w:t>п</w:t>
      </w:r>
      <w:r w:rsidRPr="00911E28">
        <w:rPr>
          <w:w w:val="101"/>
          <w:lang w:val="sr-Cyrl-CS"/>
        </w:rPr>
        <w:t>цим</w:t>
      </w:r>
      <w:r w:rsidRPr="00911E28">
        <w:rPr>
          <w:spacing w:val="-4"/>
          <w:w w:val="101"/>
          <w:lang w:val="sr-Cyrl-CS"/>
        </w:rPr>
        <w:t>а</w:t>
      </w:r>
      <w:r w:rsidRPr="00911E28">
        <w:rPr>
          <w:w w:val="101"/>
          <w:lang w:val="sr-Cyrl-CS"/>
        </w:rPr>
        <w:t xml:space="preserve">: </w:t>
      </w:r>
      <w:r w:rsidRPr="00911E28">
        <w:rPr>
          <w:lang w:val="sr-Cyrl-CS"/>
        </w:rPr>
        <w:t>к</w:t>
      </w:r>
      <w:r w:rsidRPr="00911E28">
        <w:rPr>
          <w:spacing w:val="-4"/>
          <w:lang w:val="sr-Cyrl-CS"/>
        </w:rPr>
        <w:t>о</w:t>
      </w:r>
      <w:r w:rsidRPr="00911E28">
        <w:rPr>
          <w:lang w:val="sr-Cyrl-CS"/>
        </w:rPr>
        <w:t>м</w:t>
      </w:r>
      <w:r w:rsidRPr="00911E28">
        <w:rPr>
          <w:spacing w:val="4"/>
          <w:lang w:val="sr-Cyrl-CS"/>
        </w:rPr>
        <w:t>а</w:t>
      </w:r>
      <w:r w:rsidRPr="00911E28">
        <w:rPr>
          <w:spacing w:val="-6"/>
          <w:lang w:val="sr-Cyrl-CS"/>
        </w:rPr>
        <w:t>са</w:t>
      </w:r>
      <w:r w:rsidRPr="00911E28">
        <w:rPr>
          <w:lang w:val="sr-Cyrl-CS"/>
        </w:rPr>
        <w:t>ције (к</w:t>
      </w:r>
      <w:r w:rsidRPr="00911E28">
        <w:rPr>
          <w:spacing w:val="-11"/>
          <w:lang w:val="sr-Cyrl-CS"/>
        </w:rPr>
        <w:t>о</w:t>
      </w:r>
      <w:r w:rsidRPr="00911E28">
        <w:rPr>
          <w:lang w:val="sr-Cyrl-CS"/>
        </w:rPr>
        <w:t xml:space="preserve">јом </w:t>
      </w:r>
      <w:r w:rsidRPr="00911E28">
        <w:rPr>
          <w:spacing w:val="-6"/>
          <w:lang w:val="sr-Cyrl-CS"/>
        </w:rPr>
        <w:t>с</w:t>
      </w:r>
      <w:r w:rsidRPr="00911E28">
        <w:rPr>
          <w:lang w:val="sr-Cyrl-CS"/>
        </w:rPr>
        <w:t xml:space="preserve">е </w:t>
      </w:r>
      <w:r w:rsidRPr="00911E28">
        <w:rPr>
          <w:spacing w:val="-4"/>
          <w:lang w:val="sr-Cyrl-CS"/>
        </w:rPr>
        <w:t>у</w:t>
      </w:r>
      <w:r w:rsidRPr="00911E28">
        <w:rPr>
          <w:lang w:val="sr-Cyrl-CS"/>
        </w:rPr>
        <w:t>к</w:t>
      </w:r>
      <w:r w:rsidRPr="00911E28">
        <w:rPr>
          <w:spacing w:val="-4"/>
          <w:lang w:val="sr-Cyrl-CS"/>
        </w:rPr>
        <w:t>ру</w:t>
      </w:r>
      <w:r w:rsidRPr="00911E28">
        <w:rPr>
          <w:lang w:val="sr-Cyrl-CS"/>
        </w:rPr>
        <w:t>пњава зе</w:t>
      </w:r>
      <w:r w:rsidRPr="00911E28">
        <w:rPr>
          <w:spacing w:val="-5"/>
          <w:lang w:val="sr-Cyrl-CS"/>
        </w:rPr>
        <w:t>м</w:t>
      </w:r>
      <w:r w:rsidRPr="00911E28">
        <w:rPr>
          <w:spacing w:val="-4"/>
          <w:lang w:val="sr-Cyrl-CS"/>
        </w:rPr>
        <w:t>љ</w:t>
      </w:r>
      <w:r w:rsidRPr="00911E28">
        <w:rPr>
          <w:lang w:val="sr-Cyrl-CS"/>
        </w:rPr>
        <w:t>иште исте нам</w:t>
      </w:r>
      <w:r w:rsidRPr="00911E28">
        <w:rPr>
          <w:spacing w:val="-5"/>
          <w:lang w:val="sr-Cyrl-CS"/>
        </w:rPr>
        <w:t>е</w:t>
      </w:r>
      <w:r w:rsidRPr="00911E28">
        <w:rPr>
          <w:lang w:val="sr-Cyrl-CS"/>
        </w:rPr>
        <w:t>не и поб</w:t>
      </w:r>
      <w:r w:rsidRPr="00911E28">
        <w:rPr>
          <w:spacing w:val="-10"/>
          <w:lang w:val="sr-Cyrl-CS"/>
        </w:rPr>
        <w:t>о</w:t>
      </w:r>
      <w:r w:rsidRPr="00911E28">
        <w:rPr>
          <w:lang w:val="sr-Cyrl-CS"/>
        </w:rPr>
        <w:t>љша</w:t>
      </w:r>
      <w:r w:rsidRPr="00911E28">
        <w:rPr>
          <w:spacing w:val="-6"/>
          <w:lang w:val="sr-Cyrl-CS"/>
        </w:rPr>
        <w:t>в</w:t>
      </w:r>
      <w:r w:rsidRPr="00911E28">
        <w:rPr>
          <w:lang w:val="sr-Cyrl-CS"/>
        </w:rPr>
        <w:t>а</w:t>
      </w:r>
      <w:r w:rsidRPr="00911E28">
        <w:rPr>
          <w:spacing w:val="4"/>
          <w:lang w:val="sr-Cyrl-CS"/>
        </w:rPr>
        <w:t>ј</w:t>
      </w:r>
      <w:r w:rsidRPr="00911E28">
        <w:rPr>
          <w:lang w:val="sr-Cyrl-CS"/>
        </w:rPr>
        <w:t xml:space="preserve">у </w:t>
      </w:r>
      <w:r w:rsidRPr="00911E28">
        <w:rPr>
          <w:w w:val="101"/>
          <w:lang w:val="sr-Cyrl-CS"/>
        </w:rPr>
        <w:t>прир</w:t>
      </w:r>
      <w:r w:rsidRPr="00911E28">
        <w:rPr>
          <w:spacing w:val="-5"/>
          <w:w w:val="101"/>
          <w:lang w:val="sr-Cyrl-CS"/>
        </w:rPr>
        <w:t>о</w:t>
      </w:r>
      <w:r w:rsidRPr="00911E28">
        <w:rPr>
          <w:spacing w:val="-6"/>
          <w:w w:val="101"/>
          <w:lang w:val="sr-Cyrl-CS"/>
        </w:rPr>
        <w:t>д</w:t>
      </w:r>
      <w:r w:rsidRPr="00911E28">
        <w:rPr>
          <w:w w:val="101"/>
          <w:lang w:val="sr-Cyrl-CS"/>
        </w:rPr>
        <w:t>но-</w:t>
      </w:r>
      <w:r w:rsidRPr="00911E28">
        <w:rPr>
          <w:lang w:val="sr-Cyrl-CS"/>
        </w:rPr>
        <w:t>еко</w:t>
      </w:r>
      <w:r w:rsidRPr="00911E28">
        <w:rPr>
          <w:spacing w:val="-6"/>
          <w:lang w:val="sr-Cyrl-CS"/>
        </w:rPr>
        <w:t>л</w:t>
      </w:r>
      <w:r w:rsidRPr="00911E28">
        <w:rPr>
          <w:spacing w:val="-4"/>
          <w:lang w:val="sr-Cyrl-CS"/>
        </w:rPr>
        <w:t>о</w:t>
      </w:r>
      <w:r w:rsidRPr="00911E28">
        <w:rPr>
          <w:lang w:val="sr-Cyrl-CS"/>
        </w:rPr>
        <w:t>шки</w:t>
      </w:r>
      <w:r w:rsidRPr="00911E28">
        <w:rPr>
          <w:spacing w:val="15"/>
          <w:lang w:val="sr-Cyrl-CS"/>
        </w:rPr>
        <w:t xml:space="preserve"> </w:t>
      </w:r>
      <w:r w:rsidRPr="00911E28">
        <w:rPr>
          <w:spacing w:val="-11"/>
          <w:lang w:val="sr-Cyrl-CS"/>
        </w:rPr>
        <w:t>у</w:t>
      </w:r>
      <w:r w:rsidRPr="00911E28">
        <w:rPr>
          <w:lang w:val="sr-Cyrl-CS"/>
        </w:rPr>
        <w:t>сл</w:t>
      </w:r>
      <w:r w:rsidRPr="00911E28">
        <w:rPr>
          <w:spacing w:val="-5"/>
          <w:lang w:val="sr-Cyrl-CS"/>
        </w:rPr>
        <w:t>о</w:t>
      </w:r>
      <w:r w:rsidRPr="00911E28">
        <w:rPr>
          <w:lang w:val="sr-Cyrl-CS"/>
        </w:rPr>
        <w:t>ви</w:t>
      </w:r>
      <w:r w:rsidRPr="00911E28">
        <w:rPr>
          <w:spacing w:val="7"/>
          <w:lang w:val="sr-Cyrl-CS"/>
        </w:rPr>
        <w:t xml:space="preserve"> </w:t>
      </w:r>
      <w:r w:rsidRPr="00911E28">
        <w:rPr>
          <w:spacing w:val="-4"/>
          <w:lang w:val="sr-Cyrl-CS"/>
        </w:rPr>
        <w:t>н</w:t>
      </w:r>
      <w:r w:rsidRPr="00911E28">
        <w:rPr>
          <w:lang w:val="sr-Cyrl-CS"/>
        </w:rPr>
        <w:t>а</w:t>
      </w:r>
      <w:r w:rsidRPr="00911E28">
        <w:rPr>
          <w:spacing w:val="3"/>
          <w:lang w:val="sr-Cyrl-CS"/>
        </w:rPr>
        <w:t xml:space="preserve"> </w:t>
      </w:r>
      <w:r w:rsidRPr="00911E28">
        <w:rPr>
          <w:spacing w:val="-5"/>
          <w:w w:val="101"/>
          <w:lang w:val="sr-Cyrl-CS"/>
        </w:rPr>
        <w:t>з</w:t>
      </w:r>
      <w:r w:rsidRPr="00911E28">
        <w:rPr>
          <w:w w:val="101"/>
          <w:lang w:val="sr-Cyrl-CS"/>
        </w:rPr>
        <w:t>ем</w:t>
      </w:r>
      <w:r w:rsidRPr="00911E28">
        <w:rPr>
          <w:spacing w:val="-7"/>
          <w:w w:val="101"/>
          <w:lang w:val="sr-Cyrl-CS"/>
        </w:rPr>
        <w:t>љ</w:t>
      </w:r>
      <w:r w:rsidRPr="00911E28">
        <w:rPr>
          <w:w w:val="101"/>
          <w:lang w:val="sr-Cyrl-CS"/>
        </w:rPr>
        <w:t>ишт</w:t>
      </w:r>
      <w:r w:rsidRPr="00911E28">
        <w:rPr>
          <w:spacing w:val="-4"/>
          <w:w w:val="101"/>
          <w:lang w:val="sr-Cyrl-CS"/>
        </w:rPr>
        <w:t xml:space="preserve">у), </w:t>
      </w:r>
      <w:r w:rsidRPr="00911E28">
        <w:rPr>
          <w:lang w:val="sr-Cyrl-CS"/>
        </w:rPr>
        <w:t>доб</w:t>
      </w:r>
      <w:r w:rsidRPr="00911E28">
        <w:rPr>
          <w:spacing w:val="-4"/>
          <w:lang w:val="sr-Cyrl-CS"/>
        </w:rPr>
        <w:t>р</w:t>
      </w:r>
      <w:r w:rsidRPr="00911E28">
        <w:rPr>
          <w:lang w:val="sr-Cyrl-CS"/>
        </w:rPr>
        <w:t>ов</w:t>
      </w:r>
      <w:r w:rsidRPr="00911E28">
        <w:rPr>
          <w:spacing w:val="-5"/>
          <w:lang w:val="sr-Cyrl-CS"/>
        </w:rPr>
        <w:t>о</w:t>
      </w:r>
      <w:r w:rsidRPr="00911E28">
        <w:rPr>
          <w:spacing w:val="-4"/>
          <w:lang w:val="sr-Cyrl-CS"/>
        </w:rPr>
        <w:t>љ</w:t>
      </w:r>
      <w:r w:rsidRPr="00911E28">
        <w:rPr>
          <w:lang w:val="sr-Cyrl-CS"/>
        </w:rPr>
        <w:t>ног</w:t>
      </w:r>
      <w:r w:rsidRPr="00911E28">
        <w:rPr>
          <w:spacing w:val="9"/>
          <w:lang w:val="sr-Cyrl-CS"/>
        </w:rPr>
        <w:t xml:space="preserve"> </w:t>
      </w:r>
      <w:r w:rsidRPr="00911E28">
        <w:rPr>
          <w:lang w:val="sr-Cyrl-CS"/>
        </w:rPr>
        <w:t>гр</w:t>
      </w:r>
      <w:r w:rsidRPr="00911E28">
        <w:rPr>
          <w:spacing w:val="-5"/>
          <w:lang w:val="sr-Cyrl-CS"/>
        </w:rPr>
        <w:t>у</w:t>
      </w:r>
      <w:r w:rsidRPr="00911E28">
        <w:rPr>
          <w:spacing w:val="-4"/>
          <w:lang w:val="sr-Cyrl-CS"/>
        </w:rPr>
        <w:t>п</w:t>
      </w:r>
      <w:r w:rsidRPr="00911E28">
        <w:rPr>
          <w:lang w:val="sr-Cyrl-CS"/>
        </w:rPr>
        <w:t>и</w:t>
      </w:r>
      <w:r w:rsidRPr="00911E28">
        <w:rPr>
          <w:spacing w:val="5"/>
          <w:lang w:val="sr-Cyrl-CS"/>
        </w:rPr>
        <w:t>с</w:t>
      </w:r>
      <w:r w:rsidRPr="00911E28">
        <w:rPr>
          <w:lang w:val="sr-Cyrl-CS"/>
        </w:rPr>
        <w:t>а</w:t>
      </w:r>
      <w:r w:rsidRPr="00911E28">
        <w:rPr>
          <w:spacing w:val="-8"/>
          <w:lang w:val="sr-Cyrl-CS"/>
        </w:rPr>
        <w:t>њ</w:t>
      </w:r>
      <w:r w:rsidRPr="00911E28">
        <w:rPr>
          <w:lang w:val="sr-Cyrl-CS"/>
        </w:rPr>
        <w:t>а</w:t>
      </w:r>
      <w:r w:rsidRPr="00911E28">
        <w:rPr>
          <w:spacing w:val="11"/>
          <w:lang w:val="sr-Cyrl-CS"/>
        </w:rPr>
        <w:t xml:space="preserve"> </w:t>
      </w:r>
      <w:r w:rsidRPr="00911E28">
        <w:rPr>
          <w:spacing w:val="-5"/>
          <w:lang w:val="sr-Cyrl-CS"/>
        </w:rPr>
        <w:t>з</w:t>
      </w:r>
      <w:r w:rsidRPr="00911E28">
        <w:rPr>
          <w:lang w:val="sr-Cyrl-CS"/>
        </w:rPr>
        <w:t>ем</w:t>
      </w:r>
      <w:r w:rsidRPr="00911E28">
        <w:rPr>
          <w:spacing w:val="-7"/>
          <w:lang w:val="sr-Cyrl-CS"/>
        </w:rPr>
        <w:t>љ</w:t>
      </w:r>
      <w:r w:rsidRPr="00911E28">
        <w:rPr>
          <w:lang w:val="sr-Cyrl-CS"/>
        </w:rPr>
        <w:t>ишта</w:t>
      </w:r>
      <w:r w:rsidRPr="00911E28">
        <w:rPr>
          <w:spacing w:val="5"/>
          <w:lang w:val="sr-Cyrl-CS"/>
        </w:rPr>
        <w:t xml:space="preserve"> (</w:t>
      </w:r>
      <w:r w:rsidRPr="00911E28">
        <w:rPr>
          <w:lang w:val="sr-Cyrl-CS"/>
        </w:rPr>
        <w:t>ис</w:t>
      </w:r>
      <w:r w:rsidRPr="00911E28">
        <w:rPr>
          <w:spacing w:val="-5"/>
          <w:lang w:val="sr-Cyrl-CS"/>
        </w:rPr>
        <w:t>т</w:t>
      </w:r>
      <w:r w:rsidRPr="00911E28">
        <w:rPr>
          <w:lang w:val="sr-Cyrl-CS"/>
        </w:rPr>
        <w:t>е</w:t>
      </w:r>
      <w:r w:rsidRPr="00911E28">
        <w:rPr>
          <w:spacing w:val="1"/>
          <w:lang w:val="sr-Cyrl-CS"/>
        </w:rPr>
        <w:t xml:space="preserve"> </w:t>
      </w:r>
      <w:r w:rsidRPr="00911E28">
        <w:rPr>
          <w:w w:val="101"/>
          <w:lang w:val="sr-Cyrl-CS"/>
        </w:rPr>
        <w:t>нам</w:t>
      </w:r>
      <w:r w:rsidRPr="00911E28">
        <w:rPr>
          <w:spacing w:val="-5"/>
          <w:w w:val="101"/>
          <w:lang w:val="sr-Cyrl-CS"/>
        </w:rPr>
        <w:t>е</w:t>
      </w:r>
      <w:r w:rsidRPr="00911E28">
        <w:rPr>
          <w:w w:val="101"/>
          <w:lang w:val="sr-Cyrl-CS"/>
        </w:rPr>
        <w:t>не) и</w:t>
      </w:r>
      <w:r w:rsidRPr="00911E28">
        <w:rPr>
          <w:spacing w:val="-6"/>
          <w:lang w:val="sr-Cyrl-CS"/>
        </w:rPr>
        <w:t xml:space="preserve"> </w:t>
      </w:r>
      <w:r w:rsidRPr="00911E28">
        <w:rPr>
          <w:lang w:val="sr-Cyrl-CS"/>
        </w:rPr>
        <w:t>м</w:t>
      </w:r>
      <w:r w:rsidRPr="00911E28">
        <w:rPr>
          <w:spacing w:val="4"/>
          <w:lang w:val="sr-Cyrl-CS"/>
        </w:rPr>
        <w:t>е</w:t>
      </w:r>
      <w:r w:rsidRPr="00911E28">
        <w:rPr>
          <w:spacing w:val="-11"/>
          <w:lang w:val="sr-Cyrl-CS"/>
        </w:rPr>
        <w:t>л</w:t>
      </w:r>
      <w:r w:rsidRPr="00911E28">
        <w:rPr>
          <w:lang w:val="sr-Cyrl-CS"/>
        </w:rPr>
        <w:t>ио</w:t>
      </w:r>
      <w:r w:rsidRPr="00911E28">
        <w:rPr>
          <w:spacing w:val="-4"/>
          <w:lang w:val="sr-Cyrl-CS"/>
        </w:rPr>
        <w:t>р</w:t>
      </w:r>
      <w:r w:rsidRPr="00911E28">
        <w:rPr>
          <w:lang w:val="sr-Cyrl-CS"/>
        </w:rPr>
        <w:t>аци</w:t>
      </w:r>
      <w:r w:rsidRPr="00911E28">
        <w:rPr>
          <w:spacing w:val="-4"/>
          <w:lang w:val="sr-Cyrl-CS"/>
        </w:rPr>
        <w:t>ј</w:t>
      </w:r>
      <w:r w:rsidRPr="00911E28">
        <w:rPr>
          <w:lang w:val="sr-Cyrl-CS"/>
        </w:rPr>
        <w:t>е (којом се попр</w:t>
      </w:r>
      <w:r w:rsidRPr="00911E28">
        <w:rPr>
          <w:spacing w:val="-7"/>
          <w:lang w:val="sr-Cyrl-CS"/>
        </w:rPr>
        <w:t>а</w:t>
      </w:r>
      <w:r w:rsidRPr="00911E28">
        <w:rPr>
          <w:spacing w:val="-5"/>
          <w:lang w:val="sr-Cyrl-CS"/>
        </w:rPr>
        <w:t>в</w:t>
      </w:r>
      <w:r w:rsidRPr="00911E28">
        <w:rPr>
          <w:lang w:val="sr-Cyrl-CS"/>
        </w:rPr>
        <w:t>љ</w:t>
      </w:r>
      <w:r w:rsidRPr="00911E28">
        <w:rPr>
          <w:spacing w:val="5"/>
          <w:lang w:val="sr-Cyrl-CS"/>
        </w:rPr>
        <w:t>ају</w:t>
      </w:r>
      <w:r w:rsidRPr="00911E28">
        <w:rPr>
          <w:spacing w:val="13"/>
          <w:lang w:val="sr-Cyrl-CS"/>
        </w:rPr>
        <w:t xml:space="preserve"> </w:t>
      </w:r>
      <w:r w:rsidRPr="00911E28">
        <w:rPr>
          <w:spacing w:val="-4"/>
          <w:lang w:val="sr-Cyrl-CS"/>
        </w:rPr>
        <w:t>ф</w:t>
      </w:r>
      <w:r w:rsidRPr="00911E28">
        <w:rPr>
          <w:lang w:val="sr-Cyrl-CS"/>
        </w:rPr>
        <w:t>изич</w:t>
      </w:r>
      <w:r w:rsidRPr="00911E28">
        <w:rPr>
          <w:spacing w:val="-8"/>
          <w:lang w:val="sr-Cyrl-CS"/>
        </w:rPr>
        <w:t>ке</w:t>
      </w:r>
      <w:r w:rsidRPr="00911E28">
        <w:rPr>
          <w:lang w:val="sr-Cyrl-CS"/>
        </w:rPr>
        <w:t>,</w:t>
      </w:r>
      <w:r w:rsidRPr="00911E28">
        <w:rPr>
          <w:spacing w:val="11"/>
          <w:lang w:val="sr-Cyrl-CS"/>
        </w:rPr>
        <w:t xml:space="preserve"> </w:t>
      </w:r>
      <w:r w:rsidRPr="00911E28">
        <w:rPr>
          <w:lang w:val="sr-Cyrl-CS"/>
        </w:rPr>
        <w:t>х</w:t>
      </w:r>
      <w:r w:rsidRPr="00911E28">
        <w:rPr>
          <w:spacing w:val="-6"/>
          <w:lang w:val="sr-Cyrl-CS"/>
        </w:rPr>
        <w:t>е</w:t>
      </w:r>
      <w:r w:rsidRPr="00911E28">
        <w:rPr>
          <w:spacing w:val="-4"/>
          <w:lang w:val="sr-Cyrl-CS"/>
        </w:rPr>
        <w:t>м</w:t>
      </w:r>
      <w:r w:rsidRPr="00911E28">
        <w:rPr>
          <w:lang w:val="sr-Cyrl-CS"/>
        </w:rPr>
        <w:t>ијс</w:t>
      </w:r>
      <w:r w:rsidRPr="00911E28">
        <w:rPr>
          <w:spacing w:val="-7"/>
          <w:lang w:val="sr-Cyrl-CS"/>
        </w:rPr>
        <w:t>ке</w:t>
      </w:r>
      <w:r w:rsidRPr="00911E28">
        <w:rPr>
          <w:spacing w:val="11"/>
          <w:lang w:val="sr-Cyrl-CS"/>
        </w:rPr>
        <w:t xml:space="preserve"> </w:t>
      </w:r>
      <w:r w:rsidRPr="00911E28">
        <w:rPr>
          <w:lang w:val="sr-Cyrl-CS"/>
        </w:rPr>
        <w:t>и</w:t>
      </w:r>
      <w:r w:rsidRPr="00911E28">
        <w:rPr>
          <w:spacing w:val="2"/>
          <w:lang w:val="sr-Cyrl-CS"/>
        </w:rPr>
        <w:t xml:space="preserve"> </w:t>
      </w:r>
      <w:r w:rsidRPr="00911E28">
        <w:rPr>
          <w:spacing w:val="-7"/>
          <w:lang w:val="sr-Cyrl-CS"/>
        </w:rPr>
        <w:t>б</w:t>
      </w:r>
      <w:r w:rsidRPr="00911E28">
        <w:rPr>
          <w:lang w:val="sr-Cyrl-CS"/>
        </w:rPr>
        <w:t>ио</w:t>
      </w:r>
      <w:r w:rsidRPr="00911E28">
        <w:rPr>
          <w:spacing w:val="-4"/>
          <w:lang w:val="sr-Cyrl-CS"/>
        </w:rPr>
        <w:t>л</w:t>
      </w:r>
      <w:r w:rsidRPr="00911E28">
        <w:rPr>
          <w:lang w:val="sr-Cyrl-CS"/>
        </w:rPr>
        <w:t>ошке</w:t>
      </w:r>
      <w:r w:rsidRPr="00911E28">
        <w:rPr>
          <w:spacing w:val="8"/>
          <w:lang w:val="sr-Cyrl-CS"/>
        </w:rPr>
        <w:t xml:space="preserve"> </w:t>
      </w:r>
      <w:r w:rsidRPr="00911E28">
        <w:rPr>
          <w:lang w:val="sr-Cyrl-CS"/>
        </w:rPr>
        <w:t>ос</w:t>
      </w:r>
      <w:r w:rsidRPr="00911E28">
        <w:rPr>
          <w:spacing w:val="-11"/>
          <w:lang w:val="sr-Cyrl-CS"/>
        </w:rPr>
        <w:t>о</w:t>
      </w:r>
      <w:r w:rsidRPr="00911E28">
        <w:rPr>
          <w:lang w:val="sr-Cyrl-CS"/>
        </w:rPr>
        <w:t>бине</w:t>
      </w:r>
      <w:r w:rsidRPr="00911E28">
        <w:rPr>
          <w:spacing w:val="4"/>
          <w:lang w:val="sr-Cyrl-CS"/>
        </w:rPr>
        <w:t xml:space="preserve"> </w:t>
      </w:r>
      <w:r w:rsidRPr="00911E28">
        <w:rPr>
          <w:w w:val="101"/>
          <w:lang w:val="sr-Cyrl-CS"/>
        </w:rPr>
        <w:t>з</w:t>
      </w:r>
      <w:r w:rsidRPr="00911E28">
        <w:rPr>
          <w:spacing w:val="-5"/>
          <w:w w:val="101"/>
          <w:lang w:val="sr-Cyrl-CS"/>
        </w:rPr>
        <w:t>е</w:t>
      </w:r>
      <w:r w:rsidRPr="00911E28">
        <w:rPr>
          <w:spacing w:val="-4"/>
          <w:w w:val="101"/>
          <w:lang w:val="sr-Cyrl-CS"/>
        </w:rPr>
        <w:t>м</w:t>
      </w:r>
      <w:r w:rsidRPr="00911E28">
        <w:rPr>
          <w:w w:val="101"/>
          <w:lang w:val="sr-Cyrl-CS"/>
        </w:rPr>
        <w:t>љи</w:t>
      </w:r>
      <w:r w:rsidRPr="00911E28">
        <w:rPr>
          <w:spacing w:val="-7"/>
          <w:w w:val="101"/>
          <w:lang w:val="sr-Cyrl-CS"/>
        </w:rPr>
        <w:t>ш</w:t>
      </w:r>
      <w:r w:rsidRPr="00911E28">
        <w:rPr>
          <w:w w:val="101"/>
          <w:lang w:val="sr-Cyrl-CS"/>
        </w:rPr>
        <w:t>т</w:t>
      </w:r>
      <w:r w:rsidRPr="00911E28">
        <w:rPr>
          <w:spacing w:val="5"/>
          <w:w w:val="101"/>
          <w:lang w:val="sr-Cyrl-CS"/>
        </w:rPr>
        <w:t>а)</w:t>
      </w:r>
      <w:r w:rsidRPr="00911E28">
        <w:rPr>
          <w:w w:val="101"/>
          <w:lang w:val="sr-Cyrl-CS"/>
        </w:rPr>
        <w:t>, у складу са законом.</w:t>
      </w:r>
    </w:p>
    <w:p w:rsidR="00B1327D" w:rsidRDefault="00B1327D" w:rsidP="00857924">
      <w:pPr>
        <w:ind w:right="-20" w:firstLine="851"/>
        <w:jc w:val="both"/>
        <w:rPr>
          <w:w w:val="101"/>
          <w:lang w:val="sr-Cyrl-CS"/>
        </w:rPr>
      </w:pPr>
    </w:p>
    <w:p w:rsidR="00B1327D" w:rsidRPr="00911E28" w:rsidRDefault="00B1327D" w:rsidP="00857924">
      <w:pPr>
        <w:ind w:right="-20" w:firstLine="851"/>
        <w:jc w:val="both"/>
        <w:rPr>
          <w:w w:val="101"/>
          <w:lang w:val="sr-Cyrl-CS"/>
        </w:rPr>
      </w:pPr>
    </w:p>
    <w:p w:rsidR="009F0154" w:rsidRPr="00911E28" w:rsidRDefault="009F0154" w:rsidP="005116A6">
      <w:pPr>
        <w:jc w:val="center"/>
        <w:rPr>
          <w:lang w:val="sr-Cyrl-CS"/>
        </w:rPr>
      </w:pPr>
      <w:r w:rsidRPr="00911E28">
        <w:rPr>
          <w:lang w:val="sr-Cyrl-CS"/>
        </w:rPr>
        <w:lastRenderedPageBreak/>
        <w:t>1.2.2. Ш</w:t>
      </w:r>
      <w:r w:rsidRPr="00911E28">
        <w:rPr>
          <w:spacing w:val="2"/>
          <w:lang w:val="sr-Cyrl-CS"/>
        </w:rPr>
        <w:t>у</w:t>
      </w:r>
      <w:r w:rsidRPr="00911E28">
        <w:rPr>
          <w:lang w:val="sr-Cyrl-CS"/>
        </w:rPr>
        <w:t>мско</w:t>
      </w:r>
      <w:r w:rsidRPr="00911E28">
        <w:rPr>
          <w:spacing w:val="-7"/>
          <w:lang w:val="sr-Cyrl-CS"/>
        </w:rPr>
        <w:t xml:space="preserve"> </w:t>
      </w:r>
      <w:r w:rsidRPr="00911E28">
        <w:rPr>
          <w:lang w:val="sr-Cyrl-CS"/>
        </w:rPr>
        <w:t>земљиште</w:t>
      </w:r>
    </w:p>
    <w:p w:rsidR="001A61A8" w:rsidRPr="00911E28" w:rsidRDefault="009F0154" w:rsidP="005116A6">
      <w:pPr>
        <w:ind w:right="-20"/>
        <w:jc w:val="both"/>
        <w:rPr>
          <w:lang w:val="sr-Cyrl-CS"/>
        </w:rPr>
      </w:pPr>
      <w:r w:rsidRPr="00911E28">
        <w:rPr>
          <w:lang w:val="sr-Cyrl-CS"/>
        </w:rPr>
        <w:tab/>
      </w:r>
    </w:p>
    <w:p w:rsidR="0052570D" w:rsidRPr="00911E28" w:rsidRDefault="009F0154" w:rsidP="005116A6">
      <w:pPr>
        <w:ind w:right="-20" w:firstLine="720"/>
        <w:jc w:val="both"/>
        <w:rPr>
          <w:lang w:val="sr-Cyrl-CS"/>
        </w:rPr>
      </w:pPr>
      <w:r w:rsidRPr="00911E28">
        <w:rPr>
          <w:lang w:val="sr-Cyrl-CS"/>
        </w:rPr>
        <w:t>На шумском земљишту, забрањују се и ограничавају, односно дозвољавају активности у свему према важећем Закону о шумама</w:t>
      </w:r>
      <w:r w:rsidR="005E44B3" w:rsidRPr="00911E28">
        <w:rPr>
          <w:lang w:val="sr-Cyrl-CS"/>
        </w:rPr>
        <w:t xml:space="preserve"> и </w:t>
      </w:r>
      <w:r w:rsidRPr="00911E28">
        <w:rPr>
          <w:lang w:val="sr-Cyrl-CS"/>
        </w:rPr>
        <w:t>Закону о заштити природе</w:t>
      </w:r>
      <w:r w:rsidR="0052570D" w:rsidRPr="00911E28">
        <w:rPr>
          <w:lang w:val="sr-Cyrl-CS"/>
        </w:rPr>
        <w:t>.</w:t>
      </w:r>
    </w:p>
    <w:p w:rsidR="009F0154" w:rsidRPr="00911E28" w:rsidRDefault="009F0154" w:rsidP="005116A6">
      <w:pPr>
        <w:ind w:right="-20"/>
        <w:jc w:val="both"/>
        <w:rPr>
          <w:lang w:val="sr-Cyrl-CS"/>
        </w:rPr>
      </w:pPr>
      <w:r w:rsidRPr="00911E28">
        <w:rPr>
          <w:lang w:val="sr-Cyrl-CS"/>
        </w:rPr>
        <w:tab/>
        <w:t>Газдовање шумама ускладиће се са интересима водопривреде, првенствено у погледу заштите од ерозије и потенцијалних клизишта. Корисници</w:t>
      </w:r>
      <w:r w:rsidRPr="00911E28">
        <w:rPr>
          <w:spacing w:val="1"/>
          <w:lang w:val="sr-Cyrl-CS"/>
        </w:rPr>
        <w:t xml:space="preserve"> </w:t>
      </w:r>
      <w:r w:rsidRPr="00911E28">
        <w:rPr>
          <w:lang w:val="sr-Cyrl-CS"/>
        </w:rPr>
        <w:t>и</w:t>
      </w:r>
      <w:r w:rsidRPr="00911E28">
        <w:rPr>
          <w:spacing w:val="11"/>
          <w:lang w:val="sr-Cyrl-CS"/>
        </w:rPr>
        <w:t xml:space="preserve"> </w:t>
      </w:r>
      <w:r w:rsidRPr="00911E28">
        <w:rPr>
          <w:lang w:val="sr-Cyrl-CS"/>
        </w:rPr>
        <w:t>сопств</w:t>
      </w:r>
      <w:r w:rsidRPr="00911E28">
        <w:rPr>
          <w:spacing w:val="1"/>
          <w:lang w:val="sr-Cyrl-CS"/>
        </w:rPr>
        <w:t>е</w:t>
      </w:r>
      <w:r w:rsidRPr="00911E28">
        <w:rPr>
          <w:lang w:val="sr-Cyrl-CS"/>
        </w:rPr>
        <w:t>н</w:t>
      </w:r>
      <w:r w:rsidRPr="00911E28">
        <w:rPr>
          <w:spacing w:val="1"/>
          <w:lang w:val="sr-Cyrl-CS"/>
        </w:rPr>
        <w:t>и</w:t>
      </w:r>
      <w:r w:rsidRPr="00911E28">
        <w:rPr>
          <w:lang w:val="sr-Cyrl-CS"/>
        </w:rPr>
        <w:t>ци ш</w:t>
      </w:r>
      <w:r w:rsidRPr="00911E28">
        <w:rPr>
          <w:spacing w:val="2"/>
          <w:lang w:val="sr-Cyrl-CS"/>
        </w:rPr>
        <w:t>у</w:t>
      </w:r>
      <w:r w:rsidRPr="00911E28">
        <w:rPr>
          <w:lang w:val="sr-Cyrl-CS"/>
        </w:rPr>
        <w:t>ма</w:t>
      </w:r>
      <w:r w:rsidRPr="00911E28">
        <w:rPr>
          <w:spacing w:val="7"/>
          <w:lang w:val="sr-Cyrl-CS"/>
        </w:rPr>
        <w:t xml:space="preserve"> </w:t>
      </w:r>
      <w:r w:rsidRPr="00911E28">
        <w:rPr>
          <w:spacing w:val="-1"/>
          <w:lang w:val="sr-Cyrl-CS"/>
        </w:rPr>
        <w:t>д</w:t>
      </w:r>
      <w:r w:rsidRPr="00911E28">
        <w:rPr>
          <w:spacing w:val="1"/>
          <w:lang w:val="sr-Cyrl-CS"/>
        </w:rPr>
        <w:t>у</w:t>
      </w:r>
      <w:r w:rsidRPr="00911E28">
        <w:rPr>
          <w:spacing w:val="-1"/>
          <w:lang w:val="sr-Cyrl-CS"/>
        </w:rPr>
        <w:t>ж</w:t>
      </w:r>
      <w:r w:rsidRPr="00911E28">
        <w:rPr>
          <w:lang w:val="sr-Cyrl-CS"/>
        </w:rPr>
        <w:t>ни</w:t>
      </w:r>
      <w:r w:rsidRPr="00911E28">
        <w:rPr>
          <w:spacing w:val="6"/>
          <w:lang w:val="sr-Cyrl-CS"/>
        </w:rPr>
        <w:t xml:space="preserve"> </w:t>
      </w:r>
      <w:r w:rsidRPr="00911E28">
        <w:rPr>
          <w:lang w:val="sr-Cyrl-CS"/>
        </w:rPr>
        <w:t>су</w:t>
      </w:r>
      <w:r w:rsidRPr="00911E28">
        <w:rPr>
          <w:spacing w:val="12"/>
          <w:lang w:val="sr-Cyrl-CS"/>
        </w:rPr>
        <w:t xml:space="preserve"> </w:t>
      </w:r>
      <w:r w:rsidRPr="00911E28">
        <w:rPr>
          <w:lang w:val="sr-Cyrl-CS"/>
        </w:rPr>
        <w:t>да</w:t>
      </w:r>
      <w:r w:rsidRPr="00911E28">
        <w:rPr>
          <w:spacing w:val="10"/>
          <w:lang w:val="sr-Cyrl-CS"/>
        </w:rPr>
        <w:t xml:space="preserve"> </w:t>
      </w:r>
      <w:r w:rsidRPr="00911E28">
        <w:rPr>
          <w:lang w:val="sr-Cyrl-CS"/>
        </w:rPr>
        <w:t>пред</w:t>
      </w:r>
      <w:r w:rsidRPr="00911E28">
        <w:rPr>
          <w:spacing w:val="2"/>
          <w:lang w:val="sr-Cyrl-CS"/>
        </w:rPr>
        <w:t>у</w:t>
      </w:r>
      <w:r w:rsidRPr="00911E28">
        <w:rPr>
          <w:lang w:val="sr-Cyrl-CS"/>
        </w:rPr>
        <w:t>зимају</w:t>
      </w:r>
      <w:r w:rsidRPr="00911E28">
        <w:rPr>
          <w:spacing w:val="1"/>
          <w:lang w:val="sr-Cyrl-CS"/>
        </w:rPr>
        <w:t xml:space="preserve"> </w:t>
      </w:r>
      <w:r w:rsidRPr="00911E28">
        <w:rPr>
          <w:lang w:val="sr-Cyrl-CS"/>
        </w:rPr>
        <w:t>мере</w:t>
      </w:r>
      <w:r w:rsidRPr="00911E28">
        <w:rPr>
          <w:spacing w:val="7"/>
          <w:lang w:val="sr-Cyrl-CS"/>
        </w:rPr>
        <w:t xml:space="preserve"> </w:t>
      </w:r>
      <w:r w:rsidRPr="00911E28">
        <w:rPr>
          <w:lang w:val="sr-Cyrl-CS"/>
        </w:rPr>
        <w:t>ради</w:t>
      </w:r>
      <w:r w:rsidRPr="00911E28">
        <w:rPr>
          <w:spacing w:val="8"/>
          <w:lang w:val="sr-Cyrl-CS"/>
        </w:rPr>
        <w:t xml:space="preserve"> </w:t>
      </w:r>
      <w:r w:rsidRPr="00911E28">
        <w:rPr>
          <w:lang w:val="sr-Cyrl-CS"/>
        </w:rPr>
        <w:t>з</w:t>
      </w:r>
      <w:r w:rsidRPr="00911E28">
        <w:rPr>
          <w:spacing w:val="1"/>
          <w:lang w:val="sr-Cyrl-CS"/>
        </w:rPr>
        <w:t>а</w:t>
      </w:r>
      <w:r w:rsidRPr="00911E28">
        <w:rPr>
          <w:lang w:val="sr-Cyrl-CS"/>
        </w:rPr>
        <w:t>штите</w:t>
      </w:r>
      <w:r w:rsidRPr="00911E28">
        <w:rPr>
          <w:spacing w:val="4"/>
          <w:lang w:val="sr-Cyrl-CS"/>
        </w:rPr>
        <w:t xml:space="preserve"> </w:t>
      </w:r>
      <w:r w:rsidRPr="00911E28">
        <w:rPr>
          <w:lang w:val="sr-Cyrl-CS"/>
        </w:rPr>
        <w:t>ш</w:t>
      </w:r>
      <w:r w:rsidRPr="00911E28">
        <w:rPr>
          <w:spacing w:val="2"/>
          <w:lang w:val="sr-Cyrl-CS"/>
        </w:rPr>
        <w:t>у</w:t>
      </w:r>
      <w:r w:rsidRPr="00911E28">
        <w:rPr>
          <w:lang w:val="sr-Cyrl-CS"/>
        </w:rPr>
        <w:t>ма</w:t>
      </w:r>
      <w:r w:rsidRPr="00911E28">
        <w:rPr>
          <w:spacing w:val="7"/>
          <w:lang w:val="sr-Cyrl-CS"/>
        </w:rPr>
        <w:t xml:space="preserve"> </w:t>
      </w:r>
      <w:r w:rsidRPr="00911E28">
        <w:rPr>
          <w:spacing w:val="1"/>
          <w:lang w:val="sr-Cyrl-CS"/>
        </w:rPr>
        <w:t>о</w:t>
      </w:r>
      <w:r w:rsidRPr="00911E28">
        <w:rPr>
          <w:lang w:val="sr-Cyrl-CS"/>
        </w:rPr>
        <w:t>д</w:t>
      </w:r>
      <w:r w:rsidRPr="00911E28">
        <w:rPr>
          <w:spacing w:val="10"/>
          <w:lang w:val="sr-Cyrl-CS"/>
        </w:rPr>
        <w:t xml:space="preserve"> </w:t>
      </w:r>
      <w:r w:rsidRPr="00911E28">
        <w:rPr>
          <w:lang w:val="sr-Cyrl-CS"/>
        </w:rPr>
        <w:t>пожара и др</w:t>
      </w:r>
      <w:r w:rsidRPr="00911E28">
        <w:rPr>
          <w:spacing w:val="2"/>
          <w:lang w:val="sr-Cyrl-CS"/>
        </w:rPr>
        <w:t>у</w:t>
      </w:r>
      <w:r w:rsidRPr="00911E28">
        <w:rPr>
          <w:lang w:val="sr-Cyrl-CS"/>
        </w:rPr>
        <w:t>гих</w:t>
      </w:r>
      <w:r w:rsidRPr="00911E28">
        <w:rPr>
          <w:spacing w:val="6"/>
          <w:lang w:val="sr-Cyrl-CS"/>
        </w:rPr>
        <w:t xml:space="preserve"> </w:t>
      </w:r>
      <w:r w:rsidRPr="00911E28">
        <w:rPr>
          <w:lang w:val="sr-Cyrl-CS"/>
        </w:rPr>
        <w:t>елементарних непогод</w:t>
      </w:r>
      <w:r w:rsidRPr="00911E28">
        <w:rPr>
          <w:spacing w:val="1"/>
          <w:lang w:val="sr-Cyrl-CS"/>
        </w:rPr>
        <w:t>а</w:t>
      </w:r>
      <w:r w:rsidRPr="00911E28">
        <w:rPr>
          <w:lang w:val="sr-Cyrl-CS"/>
        </w:rPr>
        <w:t>,</w:t>
      </w:r>
      <w:r w:rsidRPr="00911E28">
        <w:rPr>
          <w:spacing w:val="2"/>
          <w:lang w:val="sr-Cyrl-CS"/>
        </w:rPr>
        <w:t xml:space="preserve"> </w:t>
      </w:r>
      <w:r w:rsidRPr="00911E28">
        <w:rPr>
          <w:lang w:val="sr-Cyrl-CS"/>
        </w:rPr>
        <w:t>биљних</w:t>
      </w:r>
      <w:r w:rsidRPr="00911E28">
        <w:rPr>
          <w:spacing w:val="5"/>
          <w:lang w:val="sr-Cyrl-CS"/>
        </w:rPr>
        <w:t xml:space="preserve"> </w:t>
      </w:r>
      <w:r w:rsidRPr="00911E28">
        <w:rPr>
          <w:lang w:val="sr-Cyrl-CS"/>
        </w:rPr>
        <w:t>болест</w:t>
      </w:r>
      <w:r w:rsidRPr="00911E28">
        <w:rPr>
          <w:spacing w:val="2"/>
          <w:lang w:val="sr-Cyrl-CS"/>
        </w:rPr>
        <w:t>и и</w:t>
      </w:r>
      <w:r w:rsidRPr="00911E28">
        <w:rPr>
          <w:spacing w:val="3"/>
          <w:lang w:val="sr-Cyrl-CS"/>
        </w:rPr>
        <w:t xml:space="preserve"> </w:t>
      </w:r>
      <w:r w:rsidRPr="00911E28">
        <w:rPr>
          <w:lang w:val="sr-Cyrl-CS"/>
        </w:rPr>
        <w:t>штеточина,</w:t>
      </w:r>
      <w:r w:rsidRPr="00911E28">
        <w:rPr>
          <w:spacing w:val="5"/>
          <w:lang w:val="sr-Cyrl-CS"/>
        </w:rPr>
        <w:t xml:space="preserve"> </w:t>
      </w:r>
      <w:r w:rsidRPr="00911E28">
        <w:rPr>
          <w:spacing w:val="1"/>
          <w:lang w:val="sr-Cyrl-CS"/>
        </w:rPr>
        <w:t>к</w:t>
      </w:r>
      <w:r w:rsidRPr="00911E28">
        <w:rPr>
          <w:lang w:val="sr-Cyrl-CS"/>
        </w:rPr>
        <w:t>ао</w:t>
      </w:r>
      <w:r w:rsidRPr="00911E28">
        <w:rPr>
          <w:spacing w:val="10"/>
          <w:lang w:val="sr-Cyrl-CS"/>
        </w:rPr>
        <w:t xml:space="preserve"> </w:t>
      </w:r>
      <w:r w:rsidRPr="00911E28">
        <w:rPr>
          <w:lang w:val="sr-Cyrl-CS"/>
        </w:rPr>
        <w:t>и</w:t>
      </w:r>
      <w:r w:rsidRPr="00911E28">
        <w:rPr>
          <w:spacing w:val="10"/>
          <w:lang w:val="sr-Cyrl-CS"/>
        </w:rPr>
        <w:t xml:space="preserve"> </w:t>
      </w:r>
      <w:r w:rsidRPr="00911E28">
        <w:rPr>
          <w:lang w:val="sr-Cyrl-CS"/>
        </w:rPr>
        <w:t>мере</w:t>
      </w:r>
      <w:r w:rsidRPr="00911E28">
        <w:rPr>
          <w:spacing w:val="8"/>
          <w:lang w:val="sr-Cyrl-CS"/>
        </w:rPr>
        <w:t xml:space="preserve"> </w:t>
      </w:r>
      <w:r w:rsidRPr="00911E28">
        <w:rPr>
          <w:spacing w:val="1"/>
          <w:lang w:val="sr-Cyrl-CS"/>
        </w:rPr>
        <w:t xml:space="preserve">неге </w:t>
      </w:r>
      <w:r w:rsidRPr="00911E28">
        <w:rPr>
          <w:lang w:val="sr-Cyrl-CS"/>
        </w:rPr>
        <w:t>ш</w:t>
      </w:r>
      <w:r w:rsidRPr="00911E28">
        <w:rPr>
          <w:spacing w:val="2"/>
          <w:lang w:val="sr-Cyrl-CS"/>
        </w:rPr>
        <w:t>у</w:t>
      </w:r>
      <w:r w:rsidRPr="00911E28">
        <w:rPr>
          <w:lang w:val="sr-Cyrl-CS"/>
        </w:rPr>
        <w:t>мских</w:t>
      </w:r>
      <w:r w:rsidRPr="00911E28">
        <w:rPr>
          <w:spacing w:val="-8"/>
          <w:lang w:val="sr-Cyrl-CS"/>
        </w:rPr>
        <w:t xml:space="preserve"> </w:t>
      </w:r>
      <w:r w:rsidRPr="00911E28">
        <w:rPr>
          <w:lang w:val="sr-Cyrl-CS"/>
        </w:rPr>
        <w:t>засад</w:t>
      </w:r>
      <w:r w:rsidRPr="00911E28">
        <w:rPr>
          <w:spacing w:val="1"/>
          <w:lang w:val="sr-Cyrl-CS"/>
        </w:rPr>
        <w:t>а</w:t>
      </w:r>
      <w:r w:rsidRPr="00911E28">
        <w:rPr>
          <w:lang w:val="sr-Cyrl-CS"/>
        </w:rPr>
        <w:t>.</w:t>
      </w:r>
    </w:p>
    <w:p w:rsidR="009F0154" w:rsidRPr="00911E28" w:rsidRDefault="009F0154" w:rsidP="005116A6">
      <w:pPr>
        <w:ind w:right="-20"/>
        <w:jc w:val="both"/>
        <w:rPr>
          <w:lang w:val="sr-Cyrl-CS"/>
        </w:rPr>
      </w:pPr>
      <w:r w:rsidRPr="00911E28">
        <w:rPr>
          <w:lang w:val="sr-Cyrl-CS"/>
        </w:rPr>
        <w:tab/>
        <w:t>Коришћење, уређивање и заштита ловишта подразумевају активности у свему према важећем Закону о дивљачи и ловству (</w:t>
      </w:r>
      <w:r w:rsidR="005A4115" w:rsidRPr="00911E28">
        <w:rPr>
          <w:lang w:val="sr-Cyrl-CS"/>
        </w:rPr>
        <w:t>,,</w:t>
      </w:r>
      <w:r w:rsidRPr="00911E28">
        <w:rPr>
          <w:lang w:val="sr-Cyrl-CS"/>
        </w:rPr>
        <w:t>Службени гласник РС</w:t>
      </w:r>
      <w:r w:rsidR="00061974" w:rsidRPr="00911E28">
        <w:rPr>
          <w:lang w:val="sr-Cyrl-CS"/>
        </w:rPr>
        <w:t>”</w:t>
      </w:r>
      <w:r w:rsidRPr="00911E28">
        <w:rPr>
          <w:lang w:val="sr-Cyrl-CS"/>
        </w:rPr>
        <w:t>, бр. 18/10</w:t>
      </w:r>
      <w:r w:rsidR="00DA69A0" w:rsidRPr="00911E28">
        <w:rPr>
          <w:lang w:val="sr-Cyrl-CS"/>
        </w:rPr>
        <w:t xml:space="preserve">, </w:t>
      </w:r>
      <w:r w:rsidR="005E44B3" w:rsidRPr="00911E28">
        <w:rPr>
          <w:lang w:val="sr-Cyrl-CS"/>
        </w:rPr>
        <w:t>95/18-</w:t>
      </w:r>
      <w:r w:rsidR="00386EBA" w:rsidRPr="00911E28">
        <w:rPr>
          <w:lang w:val="sr-Cyrl-CS"/>
        </w:rPr>
        <w:t xml:space="preserve"> </w:t>
      </w:r>
      <w:r w:rsidR="005E44B3" w:rsidRPr="00911E28">
        <w:rPr>
          <w:lang w:val="sr-Cyrl-CS"/>
        </w:rPr>
        <w:t>др.</w:t>
      </w:r>
      <w:r w:rsidR="00386EBA" w:rsidRPr="00911E28">
        <w:rPr>
          <w:lang w:val="sr-Cyrl-CS"/>
        </w:rPr>
        <w:t xml:space="preserve"> </w:t>
      </w:r>
      <w:r w:rsidR="005E44B3" w:rsidRPr="00911E28">
        <w:rPr>
          <w:lang w:val="sr-Cyrl-CS"/>
        </w:rPr>
        <w:t>закон</w:t>
      </w:r>
      <w:r w:rsidR="00DA69A0" w:rsidRPr="00911E28">
        <w:rPr>
          <w:lang w:val="sr-Cyrl-CS"/>
        </w:rPr>
        <w:t xml:space="preserve"> и 92/</w:t>
      </w:r>
      <w:r w:rsidR="00C53C5A" w:rsidRPr="00911E28">
        <w:rPr>
          <w:lang w:val="sr-Cyrl-CS"/>
        </w:rPr>
        <w:t>2</w:t>
      </w:r>
      <w:r w:rsidR="00DA69A0" w:rsidRPr="00911E28">
        <w:rPr>
          <w:lang w:val="sr-Cyrl-CS"/>
        </w:rPr>
        <w:t>3 – др. закон</w:t>
      </w:r>
      <w:r w:rsidRPr="00911E28">
        <w:rPr>
          <w:lang w:val="sr-Cyrl-CS"/>
        </w:rPr>
        <w:t xml:space="preserve">). </w:t>
      </w:r>
    </w:p>
    <w:p w:rsidR="001A61A8" w:rsidRPr="00911E28" w:rsidRDefault="001A61A8" w:rsidP="005116A6">
      <w:pPr>
        <w:jc w:val="center"/>
        <w:rPr>
          <w:lang w:val="sr-Cyrl-CS"/>
        </w:rPr>
      </w:pPr>
    </w:p>
    <w:p w:rsidR="009F0154" w:rsidRPr="00911E28" w:rsidRDefault="009F0154" w:rsidP="005116A6">
      <w:pPr>
        <w:jc w:val="center"/>
        <w:rPr>
          <w:bCs/>
          <w:noProof/>
          <w:lang w:val="sr-Cyrl-CS"/>
        </w:rPr>
      </w:pPr>
      <w:r w:rsidRPr="00911E28">
        <w:rPr>
          <w:lang w:val="sr-Cyrl-CS"/>
        </w:rPr>
        <w:t>1</w:t>
      </w:r>
      <w:r w:rsidRPr="00911E28">
        <w:rPr>
          <w:bCs/>
          <w:noProof/>
          <w:lang w:val="sr-Cyrl-CS"/>
        </w:rPr>
        <w:t>.2.3. Водно земљиште</w:t>
      </w:r>
    </w:p>
    <w:p w:rsidR="001A61A8" w:rsidRPr="00911E28" w:rsidRDefault="009F0154" w:rsidP="005116A6">
      <w:pPr>
        <w:ind w:right="-20"/>
        <w:jc w:val="both"/>
        <w:rPr>
          <w:lang w:val="sr-Cyrl-CS"/>
        </w:rPr>
      </w:pPr>
      <w:r w:rsidRPr="00911E28">
        <w:rPr>
          <w:lang w:val="sr-Cyrl-CS"/>
        </w:rPr>
        <w:tab/>
      </w:r>
    </w:p>
    <w:p w:rsidR="009F0154" w:rsidRPr="00911E28" w:rsidRDefault="009F0154" w:rsidP="005116A6">
      <w:pPr>
        <w:ind w:right="-20" w:firstLine="720"/>
        <w:jc w:val="both"/>
        <w:rPr>
          <w:lang w:val="sr-Cyrl-CS"/>
        </w:rPr>
      </w:pPr>
      <w:r w:rsidRPr="00911E28">
        <w:rPr>
          <w:lang w:val="sr-Cyrl-CS"/>
        </w:rPr>
        <w:t>На водном земљишту, забрањују се и ограничавају, односно дозвољавају активности у вези са коришћењем водног земљишта и водних објеката, и успостављају права, обавезе, дужности и надлежности у вези са обављањем водне делатности (</w:t>
      </w:r>
      <w:r w:rsidRPr="00911E28">
        <w:rPr>
          <w:lang w:val="sr-Cyrl-CS" w:eastAsia="en-GB"/>
        </w:rPr>
        <w:t>уређење водотока и заштита од штетног дејства вода, уређење и коришћење вода и заштита вода од загађивања)</w:t>
      </w:r>
      <w:r w:rsidRPr="00911E28">
        <w:rPr>
          <w:lang w:val="sr-Cyrl-CS"/>
        </w:rPr>
        <w:t>, у свему према важећем Закону о водама</w:t>
      </w:r>
      <w:r w:rsidR="00FB6106" w:rsidRPr="00911E28">
        <w:rPr>
          <w:lang w:val="sr-Cyrl-CS"/>
        </w:rPr>
        <w:t>.</w:t>
      </w:r>
    </w:p>
    <w:p w:rsidR="001A61A8" w:rsidRPr="00911E28" w:rsidRDefault="001A61A8" w:rsidP="005116A6">
      <w:pPr>
        <w:jc w:val="center"/>
        <w:rPr>
          <w:lang w:val="sr-Cyrl-CS"/>
        </w:rPr>
      </w:pPr>
    </w:p>
    <w:p w:rsidR="00D13F47" w:rsidRPr="00911E28" w:rsidRDefault="00D13F47" w:rsidP="005116A6">
      <w:pPr>
        <w:jc w:val="center"/>
        <w:rPr>
          <w:lang w:val="sr-Cyrl-CS"/>
        </w:rPr>
      </w:pPr>
      <w:r w:rsidRPr="00911E28">
        <w:rPr>
          <w:lang w:val="sr-Cyrl-CS"/>
        </w:rPr>
        <w:t>1.</w:t>
      </w:r>
      <w:r w:rsidR="009F0154" w:rsidRPr="00911E28">
        <w:rPr>
          <w:lang w:val="sr-Cyrl-CS"/>
        </w:rPr>
        <w:t>2</w:t>
      </w:r>
      <w:r w:rsidRPr="00911E28">
        <w:rPr>
          <w:lang w:val="sr-Cyrl-CS"/>
        </w:rPr>
        <w:t>.4. Грађевинско</w:t>
      </w:r>
      <w:r w:rsidRPr="00911E28">
        <w:rPr>
          <w:spacing w:val="-9"/>
          <w:lang w:val="sr-Cyrl-CS"/>
        </w:rPr>
        <w:t xml:space="preserve"> </w:t>
      </w:r>
      <w:r w:rsidRPr="00911E28">
        <w:rPr>
          <w:lang w:val="sr-Cyrl-CS"/>
        </w:rPr>
        <w:t>земљиш</w:t>
      </w:r>
      <w:r w:rsidRPr="00911E28">
        <w:rPr>
          <w:spacing w:val="1"/>
          <w:lang w:val="sr-Cyrl-CS"/>
        </w:rPr>
        <w:t>т</w:t>
      </w:r>
      <w:r w:rsidRPr="00911E28">
        <w:rPr>
          <w:lang w:val="sr-Cyrl-CS"/>
        </w:rPr>
        <w:t>е</w:t>
      </w:r>
    </w:p>
    <w:p w:rsidR="001A61A8" w:rsidRPr="00911E28" w:rsidRDefault="00D13F47" w:rsidP="005116A6">
      <w:pPr>
        <w:ind w:right="-20"/>
        <w:jc w:val="both"/>
        <w:rPr>
          <w:lang w:val="sr-Cyrl-CS"/>
        </w:rPr>
      </w:pPr>
      <w:r w:rsidRPr="00911E28">
        <w:rPr>
          <w:lang w:val="sr-Cyrl-CS"/>
        </w:rPr>
        <w:tab/>
      </w:r>
    </w:p>
    <w:p w:rsidR="00D13F47" w:rsidRPr="00911E28" w:rsidRDefault="00D13F47" w:rsidP="005116A6">
      <w:pPr>
        <w:ind w:right="-20" w:firstLine="709"/>
        <w:jc w:val="both"/>
        <w:rPr>
          <w:lang w:val="sr-Cyrl-CS"/>
        </w:rPr>
      </w:pPr>
      <w:r w:rsidRPr="00911E28">
        <w:rPr>
          <w:lang w:val="sr-Cyrl-CS"/>
        </w:rPr>
        <w:t>Изгра</w:t>
      </w:r>
      <w:r w:rsidRPr="00911E28">
        <w:rPr>
          <w:spacing w:val="1"/>
          <w:lang w:val="sr-Cyrl-CS"/>
        </w:rPr>
        <w:t>д</w:t>
      </w:r>
      <w:r w:rsidRPr="00911E28">
        <w:rPr>
          <w:lang w:val="sr-Cyrl-CS"/>
        </w:rPr>
        <w:t>ња</w:t>
      </w:r>
      <w:r w:rsidRPr="00911E28">
        <w:rPr>
          <w:spacing w:val="3"/>
          <w:lang w:val="sr-Cyrl-CS"/>
        </w:rPr>
        <w:t xml:space="preserve"> </w:t>
      </w:r>
      <w:r w:rsidRPr="00911E28">
        <w:rPr>
          <w:spacing w:val="1"/>
          <w:lang w:val="sr-Cyrl-CS"/>
        </w:rPr>
        <w:t>ћ</w:t>
      </w:r>
      <w:r w:rsidRPr="00911E28">
        <w:rPr>
          <w:lang w:val="sr-Cyrl-CS"/>
        </w:rPr>
        <w:t>е</w:t>
      </w:r>
      <w:r w:rsidRPr="00911E28">
        <w:rPr>
          <w:spacing w:val="10"/>
          <w:lang w:val="sr-Cyrl-CS"/>
        </w:rPr>
        <w:t xml:space="preserve"> </w:t>
      </w:r>
      <w:r w:rsidRPr="00911E28">
        <w:rPr>
          <w:lang w:val="sr-Cyrl-CS"/>
        </w:rPr>
        <w:t>се</w:t>
      </w:r>
      <w:r w:rsidRPr="00911E28">
        <w:rPr>
          <w:spacing w:val="9"/>
          <w:lang w:val="sr-Cyrl-CS"/>
        </w:rPr>
        <w:t xml:space="preserve"> </w:t>
      </w:r>
      <w:r w:rsidRPr="00911E28">
        <w:rPr>
          <w:lang w:val="sr-Cyrl-CS"/>
        </w:rPr>
        <w:t xml:space="preserve">првенствено </w:t>
      </w:r>
      <w:r w:rsidRPr="00911E28">
        <w:rPr>
          <w:spacing w:val="2"/>
          <w:lang w:val="sr-Cyrl-CS"/>
        </w:rPr>
        <w:t>у</w:t>
      </w:r>
      <w:r w:rsidRPr="00911E28">
        <w:rPr>
          <w:lang w:val="sr-Cyrl-CS"/>
        </w:rPr>
        <w:t>сме</w:t>
      </w:r>
      <w:r w:rsidRPr="00911E28">
        <w:rPr>
          <w:spacing w:val="1"/>
          <w:lang w:val="sr-Cyrl-CS"/>
        </w:rPr>
        <w:t>р</w:t>
      </w:r>
      <w:r w:rsidRPr="00911E28">
        <w:rPr>
          <w:lang w:val="sr-Cyrl-CS"/>
        </w:rPr>
        <w:t>авати</w:t>
      </w:r>
      <w:r w:rsidRPr="00911E28">
        <w:rPr>
          <w:spacing w:val="1"/>
          <w:lang w:val="sr-Cyrl-CS"/>
        </w:rPr>
        <w:t xml:space="preserve"> </w:t>
      </w:r>
      <w:r w:rsidRPr="00911E28">
        <w:rPr>
          <w:lang w:val="sr-Cyrl-CS"/>
        </w:rPr>
        <w:t>на</w:t>
      </w:r>
      <w:r w:rsidRPr="00911E28">
        <w:rPr>
          <w:spacing w:val="9"/>
          <w:lang w:val="sr-Cyrl-CS"/>
        </w:rPr>
        <w:t xml:space="preserve"> </w:t>
      </w:r>
      <w:r w:rsidRPr="00911E28">
        <w:rPr>
          <w:lang w:val="sr-Cyrl-CS"/>
        </w:rPr>
        <w:t>изграђено и неизграђено грађевинско</w:t>
      </w:r>
      <w:r w:rsidRPr="00911E28">
        <w:rPr>
          <w:spacing w:val="2"/>
          <w:lang w:val="sr-Cyrl-CS"/>
        </w:rPr>
        <w:t xml:space="preserve"> </w:t>
      </w:r>
      <w:r w:rsidRPr="00911E28">
        <w:rPr>
          <w:lang w:val="sr-Cyrl-CS"/>
        </w:rPr>
        <w:t>зе</w:t>
      </w:r>
      <w:r w:rsidRPr="00911E28">
        <w:rPr>
          <w:spacing w:val="1"/>
          <w:lang w:val="sr-Cyrl-CS"/>
        </w:rPr>
        <w:t>м</w:t>
      </w:r>
      <w:r w:rsidRPr="00911E28">
        <w:rPr>
          <w:lang w:val="sr-Cyrl-CS"/>
        </w:rPr>
        <w:t>љ</w:t>
      </w:r>
      <w:r w:rsidRPr="00911E28">
        <w:rPr>
          <w:spacing w:val="1"/>
          <w:lang w:val="sr-Cyrl-CS"/>
        </w:rPr>
        <w:t>и</w:t>
      </w:r>
      <w:r w:rsidRPr="00911E28">
        <w:rPr>
          <w:lang w:val="sr-Cyrl-CS"/>
        </w:rPr>
        <w:t>ште</w:t>
      </w:r>
      <w:r w:rsidRPr="00911E28">
        <w:rPr>
          <w:spacing w:val="1"/>
          <w:lang w:val="sr-Cyrl-CS"/>
        </w:rPr>
        <w:t xml:space="preserve"> </w:t>
      </w:r>
      <w:r w:rsidRPr="00911E28">
        <w:rPr>
          <w:lang w:val="sr-Cyrl-CS"/>
        </w:rPr>
        <w:t xml:space="preserve">у оквиру грађевинских подручја насеља и других грађевинских подручја дефинисаних Просторним планом, а на основу следећих смерница: </w:t>
      </w:r>
    </w:p>
    <w:p w:rsidR="00A4090D" w:rsidRPr="00911E28" w:rsidRDefault="002D301D" w:rsidP="002D301D">
      <w:pPr>
        <w:pStyle w:val="ListParagraph"/>
        <w:spacing w:after="0" w:line="240" w:lineRule="auto"/>
        <w:ind w:left="993" w:right="-23"/>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A4090D" w:rsidRPr="00911E28">
        <w:rPr>
          <w:rFonts w:ascii="Times New Roman" w:hAnsi="Times New Roman"/>
          <w:sz w:val="24"/>
          <w:szCs w:val="24"/>
          <w:lang w:val="sr-Cyrl-CS"/>
        </w:rPr>
        <w:t xml:space="preserve">обезбедити минимални степен опремљености комуналном инфраструктуром </w:t>
      </w:r>
      <w:r w:rsidR="00CA5CC1" w:rsidRPr="00911E28">
        <w:rPr>
          <w:rFonts w:ascii="Times New Roman" w:hAnsi="Times New Roman"/>
          <w:sz w:val="24"/>
          <w:szCs w:val="24"/>
          <w:lang w:val="sr-Cyrl-CS"/>
        </w:rPr>
        <w:t>који обухвата:</w:t>
      </w:r>
      <w:r w:rsidR="00A4090D" w:rsidRPr="00911E28">
        <w:rPr>
          <w:rFonts w:ascii="Times New Roman" w:hAnsi="Times New Roman"/>
          <w:sz w:val="24"/>
          <w:szCs w:val="24"/>
          <w:lang w:val="sr-Cyrl-CS"/>
        </w:rPr>
        <w:t xml:space="preserve"> </w:t>
      </w:r>
      <w:r w:rsidR="00CA5CC1" w:rsidRPr="00911E28">
        <w:rPr>
          <w:rFonts w:ascii="Times New Roman" w:hAnsi="Times New Roman"/>
          <w:sz w:val="24"/>
          <w:szCs w:val="24"/>
          <w:lang w:val="sr-Cyrl-CS"/>
        </w:rPr>
        <w:t xml:space="preserve">приступ </w:t>
      </w:r>
      <w:r w:rsidR="00A4090D" w:rsidRPr="00911E28">
        <w:rPr>
          <w:rFonts w:ascii="Times New Roman" w:hAnsi="Times New Roman"/>
          <w:sz w:val="24"/>
          <w:szCs w:val="24"/>
          <w:lang w:val="sr-Cyrl-CS"/>
        </w:rPr>
        <w:t xml:space="preserve">на јавну саобраћајну површину, </w:t>
      </w:r>
      <w:r w:rsidR="00CA5CC1" w:rsidRPr="00911E28">
        <w:rPr>
          <w:rFonts w:ascii="Times New Roman" w:hAnsi="Times New Roman"/>
          <w:sz w:val="24"/>
          <w:szCs w:val="24"/>
          <w:lang w:val="sr-Cyrl-CS"/>
        </w:rPr>
        <w:t xml:space="preserve">могућност прикључења на </w:t>
      </w:r>
      <w:r w:rsidR="00A4090D" w:rsidRPr="00911E28">
        <w:rPr>
          <w:rFonts w:ascii="Times New Roman" w:hAnsi="Times New Roman"/>
          <w:sz w:val="24"/>
          <w:szCs w:val="24"/>
          <w:lang w:val="sr-Cyrl-CS"/>
        </w:rPr>
        <w:t>водоводн</w:t>
      </w:r>
      <w:r w:rsidR="00CA5CC1" w:rsidRPr="00911E28">
        <w:rPr>
          <w:rFonts w:ascii="Times New Roman" w:hAnsi="Times New Roman"/>
          <w:sz w:val="24"/>
          <w:szCs w:val="24"/>
          <w:lang w:val="sr-Cyrl-CS"/>
        </w:rPr>
        <w:t xml:space="preserve">у, канализациону </w:t>
      </w:r>
      <w:r w:rsidR="00A4090D" w:rsidRPr="00911E28">
        <w:rPr>
          <w:rFonts w:ascii="Times New Roman" w:hAnsi="Times New Roman"/>
          <w:sz w:val="24"/>
          <w:szCs w:val="24"/>
          <w:lang w:val="sr-Cyrl-CS"/>
        </w:rPr>
        <w:t>и електроенергетск</w:t>
      </w:r>
      <w:r w:rsidR="00CA5CC1" w:rsidRPr="00911E28">
        <w:rPr>
          <w:rFonts w:ascii="Times New Roman" w:hAnsi="Times New Roman"/>
          <w:sz w:val="24"/>
          <w:szCs w:val="24"/>
          <w:lang w:val="sr-Cyrl-CS"/>
        </w:rPr>
        <w:t>у</w:t>
      </w:r>
      <w:r w:rsidR="00A4090D" w:rsidRPr="00911E28">
        <w:rPr>
          <w:rFonts w:ascii="Times New Roman" w:hAnsi="Times New Roman"/>
          <w:sz w:val="24"/>
          <w:szCs w:val="24"/>
          <w:lang w:val="sr-Cyrl-CS"/>
        </w:rPr>
        <w:t xml:space="preserve"> мреж</w:t>
      </w:r>
      <w:r w:rsidR="00CA5CC1" w:rsidRPr="00911E28">
        <w:rPr>
          <w:rFonts w:ascii="Times New Roman" w:hAnsi="Times New Roman"/>
          <w:sz w:val="24"/>
          <w:szCs w:val="24"/>
          <w:lang w:val="sr-Cyrl-CS"/>
        </w:rPr>
        <w:t>у</w:t>
      </w:r>
      <w:r w:rsidR="00A4090D" w:rsidRPr="00911E28">
        <w:rPr>
          <w:rFonts w:ascii="Times New Roman" w:hAnsi="Times New Roman"/>
          <w:sz w:val="24"/>
          <w:szCs w:val="24"/>
          <w:lang w:val="sr-Cyrl-CS"/>
        </w:rPr>
        <w:t>;</w:t>
      </w:r>
    </w:p>
    <w:p w:rsidR="00D13F47" w:rsidRPr="00911E28" w:rsidRDefault="002D301D" w:rsidP="002D301D">
      <w:pPr>
        <w:pStyle w:val="ListParagraph"/>
        <w:spacing w:after="0" w:line="240" w:lineRule="auto"/>
        <w:ind w:left="993" w:right="-23"/>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D13F47" w:rsidRPr="00911E28">
        <w:rPr>
          <w:rFonts w:ascii="Times New Roman" w:hAnsi="Times New Roman"/>
          <w:sz w:val="24"/>
          <w:szCs w:val="24"/>
          <w:lang w:val="sr-Cyrl-CS"/>
        </w:rPr>
        <w:t xml:space="preserve">ограничити изградњу у заштитном појасу и појасу контролисане изградње јавних путева, у складу са законом; </w:t>
      </w:r>
    </w:p>
    <w:p w:rsidR="00D13F47" w:rsidRPr="00911E28" w:rsidRDefault="002D301D" w:rsidP="002D301D">
      <w:pPr>
        <w:pStyle w:val="ListParagraph"/>
        <w:spacing w:after="0" w:line="240" w:lineRule="auto"/>
        <w:ind w:left="993" w:right="-23"/>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D13F47" w:rsidRPr="00911E28">
        <w:rPr>
          <w:rFonts w:ascii="Times New Roman" w:hAnsi="Times New Roman"/>
          <w:sz w:val="24"/>
          <w:szCs w:val="24"/>
          <w:lang w:val="sr-Cyrl-CS"/>
        </w:rPr>
        <w:t xml:space="preserve">приоритет дати ревитализацији, обнови и очувању целина са амбијенталним вредностима, са постојећим грађевинским фондом, пре свега објеката традиционалне архитектуре, и традиционалним начином уређења окућнице; </w:t>
      </w:r>
    </w:p>
    <w:p w:rsidR="00D13F47" w:rsidRPr="00911E28" w:rsidRDefault="002D301D" w:rsidP="002D301D">
      <w:pPr>
        <w:pStyle w:val="ListParagraph"/>
        <w:spacing w:after="0" w:line="240" w:lineRule="auto"/>
        <w:ind w:left="993" w:right="-23"/>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архитектонску обраду нових објеката (чија се изградња усмерава на неизграђен простор у оквиру постојећег грађевинског подручја) ускладити са традиционалним архитектонским мотивима и материјалима изграђеног ткива, уз очување амбијенталних вредности;</w:t>
      </w:r>
    </w:p>
    <w:p w:rsidR="00D13F47" w:rsidRPr="00911E28" w:rsidRDefault="002D301D" w:rsidP="002D301D">
      <w:pPr>
        <w:pStyle w:val="ListParagraph"/>
        <w:spacing w:after="0" w:line="240" w:lineRule="auto"/>
        <w:ind w:left="993" w:right="-23"/>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D13F47" w:rsidRPr="00911E28">
        <w:rPr>
          <w:rFonts w:ascii="Times New Roman" w:hAnsi="Times New Roman"/>
          <w:sz w:val="24"/>
          <w:szCs w:val="24"/>
          <w:lang w:val="sr-Cyrl-CS"/>
        </w:rPr>
        <w:t xml:space="preserve">делатности у области производње, пословања и услуга усмеравати на агрокомплекс, прераду пољопривредних производа и одрживо коришћење природних ресурса, без негативног утицаја на животну средину и заштићено подручје; </w:t>
      </w:r>
    </w:p>
    <w:p w:rsidR="00D13F47" w:rsidRPr="00911E28" w:rsidRDefault="002D301D" w:rsidP="002D301D">
      <w:pPr>
        <w:pStyle w:val="ListParagraph"/>
        <w:spacing w:after="0" w:line="240" w:lineRule="auto"/>
        <w:ind w:left="993" w:right="-23"/>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D13F47" w:rsidRPr="00911E28">
        <w:rPr>
          <w:rFonts w:ascii="Times New Roman" w:hAnsi="Times New Roman"/>
          <w:sz w:val="24"/>
          <w:szCs w:val="24"/>
          <w:lang w:val="sr-Cyrl-CS"/>
        </w:rPr>
        <w:t xml:space="preserve">евентуално мање проширење грађевинског подручја вршити у односу на конфигурацију терена, бонитетне карактеристике земљишта и планиране садржаје везане за развој туризма, организацију и уређење туристичких и рекреативних простора, у складу са овим </w:t>
      </w:r>
      <w:r w:rsidR="00772108" w:rsidRPr="00911E28">
        <w:rPr>
          <w:rFonts w:ascii="Times New Roman" w:hAnsi="Times New Roman"/>
          <w:sz w:val="24"/>
          <w:szCs w:val="24"/>
          <w:lang w:val="sr-Cyrl-CS"/>
        </w:rPr>
        <w:t xml:space="preserve">просторним </w:t>
      </w:r>
      <w:r w:rsidR="00D13F47" w:rsidRPr="00911E28">
        <w:rPr>
          <w:rFonts w:ascii="Times New Roman" w:hAnsi="Times New Roman"/>
          <w:sz w:val="24"/>
          <w:szCs w:val="24"/>
          <w:lang w:val="sr-Cyrl-CS"/>
        </w:rPr>
        <w:t>планом.</w:t>
      </w:r>
    </w:p>
    <w:p w:rsidR="00D13F47" w:rsidRPr="00911E28" w:rsidRDefault="00D13F47" w:rsidP="005116A6">
      <w:pPr>
        <w:ind w:right="-23"/>
        <w:jc w:val="both"/>
        <w:rPr>
          <w:spacing w:val="-2"/>
          <w:lang w:val="sr-Cyrl-CS"/>
        </w:rPr>
      </w:pPr>
      <w:r w:rsidRPr="00911E28">
        <w:rPr>
          <w:lang w:val="sr-Cyrl-CS"/>
        </w:rPr>
        <w:tab/>
        <w:t>Грађевинско</w:t>
      </w:r>
      <w:r w:rsidRPr="00911E28">
        <w:rPr>
          <w:spacing w:val="-9"/>
          <w:lang w:val="sr-Cyrl-CS"/>
        </w:rPr>
        <w:t xml:space="preserve"> </w:t>
      </w:r>
      <w:r w:rsidRPr="00911E28">
        <w:rPr>
          <w:lang w:val="sr-Cyrl-CS"/>
        </w:rPr>
        <w:t>подр</w:t>
      </w:r>
      <w:r w:rsidRPr="00911E28">
        <w:rPr>
          <w:spacing w:val="2"/>
          <w:lang w:val="sr-Cyrl-CS"/>
        </w:rPr>
        <w:t>у</w:t>
      </w:r>
      <w:r w:rsidRPr="00911E28">
        <w:rPr>
          <w:lang w:val="sr-Cyrl-CS"/>
        </w:rPr>
        <w:t>чје</w:t>
      </w:r>
      <w:r w:rsidRPr="00911E28">
        <w:rPr>
          <w:spacing w:val="-8"/>
          <w:lang w:val="sr-Cyrl-CS"/>
        </w:rPr>
        <w:t xml:space="preserve"> </w:t>
      </w:r>
      <w:r w:rsidRPr="00911E28">
        <w:rPr>
          <w:lang w:val="sr-Cyrl-CS"/>
        </w:rPr>
        <w:t>насеља</w:t>
      </w:r>
      <w:r w:rsidRPr="00911E28">
        <w:rPr>
          <w:spacing w:val="-6"/>
          <w:lang w:val="sr-Cyrl-CS"/>
        </w:rPr>
        <w:t xml:space="preserve"> </w:t>
      </w:r>
      <w:r w:rsidRPr="00911E28">
        <w:rPr>
          <w:spacing w:val="2"/>
          <w:lang w:val="sr-Cyrl-CS"/>
        </w:rPr>
        <w:t>у</w:t>
      </w:r>
      <w:r w:rsidRPr="00911E28">
        <w:rPr>
          <w:spacing w:val="1"/>
          <w:lang w:val="sr-Cyrl-CS"/>
        </w:rPr>
        <w:t>р</w:t>
      </w:r>
      <w:r w:rsidRPr="00911E28">
        <w:rPr>
          <w:lang w:val="sr-Cyrl-CS"/>
        </w:rPr>
        <w:t>еђ</w:t>
      </w:r>
      <w:r w:rsidRPr="00911E28">
        <w:rPr>
          <w:spacing w:val="2"/>
          <w:lang w:val="sr-Cyrl-CS"/>
        </w:rPr>
        <w:t>у</w:t>
      </w:r>
      <w:r w:rsidRPr="00911E28">
        <w:rPr>
          <w:lang w:val="sr-Cyrl-CS"/>
        </w:rPr>
        <w:t>је</w:t>
      </w:r>
      <w:r w:rsidRPr="00911E28">
        <w:rPr>
          <w:spacing w:val="-7"/>
          <w:lang w:val="sr-Cyrl-CS"/>
        </w:rPr>
        <w:t xml:space="preserve"> </w:t>
      </w:r>
      <w:r w:rsidRPr="00911E28">
        <w:rPr>
          <w:lang w:val="sr-Cyrl-CS"/>
        </w:rPr>
        <w:t>се</w:t>
      </w:r>
      <w:r w:rsidRPr="00911E28">
        <w:rPr>
          <w:spacing w:val="-2"/>
          <w:lang w:val="sr-Cyrl-CS"/>
        </w:rPr>
        <w:t xml:space="preserve"> </w:t>
      </w:r>
      <w:r w:rsidRPr="00911E28">
        <w:rPr>
          <w:lang w:val="sr-Cyrl-CS"/>
        </w:rPr>
        <w:t>за</w:t>
      </w:r>
      <w:r w:rsidRPr="00911E28">
        <w:rPr>
          <w:spacing w:val="-2"/>
          <w:lang w:val="sr-Cyrl-CS"/>
        </w:rPr>
        <w:t xml:space="preserve"> </w:t>
      </w:r>
      <w:r w:rsidRPr="00911E28">
        <w:rPr>
          <w:lang w:val="sr-Cyrl-CS"/>
        </w:rPr>
        <w:t>различите</w:t>
      </w:r>
      <w:r w:rsidRPr="00911E28">
        <w:rPr>
          <w:spacing w:val="-8"/>
          <w:lang w:val="sr-Cyrl-CS"/>
        </w:rPr>
        <w:t xml:space="preserve"> </w:t>
      </w:r>
      <w:r w:rsidRPr="00911E28">
        <w:rPr>
          <w:lang w:val="sr-Cyrl-CS"/>
        </w:rPr>
        <w:t>наме</w:t>
      </w:r>
      <w:r w:rsidRPr="00911E28">
        <w:rPr>
          <w:spacing w:val="1"/>
          <w:lang w:val="sr-Cyrl-CS"/>
        </w:rPr>
        <w:t>не</w:t>
      </w:r>
      <w:r w:rsidRPr="00911E28">
        <w:rPr>
          <w:lang w:val="sr-Cyrl-CS"/>
        </w:rPr>
        <w:t>:</w:t>
      </w:r>
      <w:r w:rsidRPr="00911E28">
        <w:rPr>
          <w:spacing w:val="-2"/>
          <w:lang w:val="sr-Cyrl-CS"/>
        </w:rPr>
        <w:t xml:space="preserve"> </w:t>
      </w:r>
    </w:p>
    <w:p w:rsidR="00D13F47" w:rsidRPr="00911E28" w:rsidRDefault="002D301D" w:rsidP="002D301D">
      <w:pPr>
        <w:pStyle w:val="ListParagraph"/>
        <w:spacing w:after="0" w:line="240" w:lineRule="auto"/>
        <w:ind w:left="993" w:right="-23"/>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D13F47" w:rsidRPr="00911E28">
        <w:rPr>
          <w:rFonts w:ascii="Times New Roman" w:hAnsi="Times New Roman"/>
          <w:sz w:val="24"/>
          <w:szCs w:val="24"/>
          <w:lang w:val="sr-Cyrl-CS"/>
        </w:rPr>
        <w:t>становање у централн</w:t>
      </w:r>
      <w:r w:rsidR="00234850" w:rsidRPr="00911E28">
        <w:rPr>
          <w:rFonts w:ascii="Times New Roman" w:hAnsi="Times New Roman"/>
          <w:sz w:val="24"/>
          <w:szCs w:val="24"/>
          <w:lang w:val="sr-Cyrl-CS"/>
        </w:rPr>
        <w:t>и</w:t>
      </w:r>
      <w:r w:rsidR="00D13F47" w:rsidRPr="00911E28">
        <w:rPr>
          <w:rFonts w:ascii="Times New Roman" w:hAnsi="Times New Roman"/>
          <w:sz w:val="24"/>
          <w:szCs w:val="24"/>
          <w:lang w:val="sr-Cyrl-CS"/>
        </w:rPr>
        <w:t xml:space="preserve">м </w:t>
      </w:r>
      <w:r w:rsidR="00234850"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са директним приступом на главне насељске саобраћајнице, што отвара могућност бављења пратећим услужним </w:t>
      </w:r>
      <w:r w:rsidR="00234850" w:rsidRPr="00911E28">
        <w:rPr>
          <w:rFonts w:ascii="Times New Roman" w:hAnsi="Times New Roman"/>
          <w:sz w:val="24"/>
          <w:szCs w:val="24"/>
          <w:lang w:val="sr-Cyrl-CS"/>
        </w:rPr>
        <w:t>делатностима) или ободним насељима и деловима насеља (</w:t>
      </w:r>
      <w:r w:rsidR="00D13F47" w:rsidRPr="00911E28">
        <w:rPr>
          <w:rFonts w:ascii="Times New Roman" w:hAnsi="Times New Roman"/>
          <w:sz w:val="24"/>
          <w:szCs w:val="24"/>
          <w:lang w:val="sr-Cyrl-CS"/>
        </w:rPr>
        <w:t>са претежно заступљеним економским објектима на окућницама</w:t>
      </w:r>
      <w:r w:rsidR="00234850"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 </w:t>
      </w:r>
    </w:p>
    <w:p w:rsidR="00D13F47" w:rsidRPr="00911E28" w:rsidRDefault="002D301D" w:rsidP="002D301D">
      <w:pPr>
        <w:pStyle w:val="ListParagraph"/>
        <w:spacing w:after="0" w:line="240" w:lineRule="auto"/>
        <w:ind w:left="993" w:right="-23"/>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D13F47" w:rsidRPr="00911E28">
        <w:rPr>
          <w:rFonts w:ascii="Times New Roman" w:hAnsi="Times New Roman"/>
          <w:sz w:val="24"/>
          <w:szCs w:val="24"/>
          <w:lang w:val="sr-Cyrl-CS"/>
        </w:rPr>
        <w:t xml:space="preserve">површине и објекти јавне намене </w:t>
      </w:r>
      <w:r w:rsidR="00234850" w:rsidRPr="00911E28">
        <w:rPr>
          <w:rFonts w:ascii="Times New Roman" w:hAnsi="Times New Roman"/>
          <w:sz w:val="24"/>
          <w:szCs w:val="24"/>
          <w:lang w:val="sr-Cyrl-CS"/>
        </w:rPr>
        <w:t>(</w:t>
      </w:r>
      <w:r w:rsidR="00D13F47" w:rsidRPr="00911E28">
        <w:rPr>
          <w:rFonts w:ascii="Times New Roman" w:hAnsi="Times New Roman"/>
          <w:sz w:val="24"/>
          <w:szCs w:val="24"/>
          <w:lang w:val="sr-Cyrl-CS"/>
        </w:rPr>
        <w:t>образовање и васпитање,</w:t>
      </w:r>
      <w:r w:rsidR="00D13F47" w:rsidRPr="00911E28">
        <w:rPr>
          <w:rFonts w:ascii="Times New Roman" w:hAnsi="Times New Roman"/>
          <w:spacing w:val="34"/>
          <w:sz w:val="24"/>
          <w:szCs w:val="24"/>
          <w:lang w:val="sr-Cyrl-CS"/>
        </w:rPr>
        <w:t xml:space="preserve"> </w:t>
      </w:r>
      <w:r w:rsidR="00D13F47" w:rsidRPr="00911E28">
        <w:rPr>
          <w:rFonts w:ascii="Times New Roman" w:hAnsi="Times New Roman"/>
          <w:sz w:val="24"/>
          <w:szCs w:val="24"/>
          <w:lang w:val="sr-Cyrl-CS"/>
        </w:rPr>
        <w:t>здравств</w:t>
      </w:r>
      <w:r w:rsidR="00D13F47" w:rsidRPr="00911E28">
        <w:rPr>
          <w:rFonts w:ascii="Times New Roman" w:hAnsi="Times New Roman"/>
          <w:spacing w:val="1"/>
          <w:sz w:val="24"/>
          <w:szCs w:val="24"/>
          <w:lang w:val="sr-Cyrl-CS"/>
        </w:rPr>
        <w:t>ена и</w:t>
      </w:r>
      <w:r w:rsidR="00D13F47" w:rsidRPr="00911E28">
        <w:rPr>
          <w:rFonts w:ascii="Times New Roman" w:hAnsi="Times New Roman"/>
          <w:sz w:val="24"/>
          <w:szCs w:val="24"/>
          <w:lang w:val="sr-Cyrl-CS"/>
        </w:rPr>
        <w:t xml:space="preserve"> </w:t>
      </w:r>
      <w:r w:rsidR="00D13F47" w:rsidRPr="00911E28">
        <w:rPr>
          <w:rFonts w:ascii="Times New Roman" w:hAnsi="Times New Roman"/>
          <w:sz w:val="24"/>
          <w:szCs w:val="24"/>
          <w:lang w:val="sr-Cyrl-CS"/>
        </w:rPr>
        <w:lastRenderedPageBreak/>
        <w:t>социјална заштита,</w:t>
      </w:r>
      <w:r w:rsidR="00D13F47" w:rsidRPr="00911E28">
        <w:rPr>
          <w:rFonts w:ascii="Times New Roman" w:hAnsi="Times New Roman"/>
          <w:spacing w:val="34"/>
          <w:sz w:val="24"/>
          <w:szCs w:val="24"/>
          <w:lang w:val="sr-Cyrl-CS"/>
        </w:rPr>
        <w:t xml:space="preserve"> </w:t>
      </w:r>
      <w:r w:rsidR="00D13F47" w:rsidRPr="00911E28">
        <w:rPr>
          <w:rFonts w:ascii="Times New Roman" w:hAnsi="Times New Roman"/>
          <w:sz w:val="24"/>
          <w:szCs w:val="24"/>
          <w:lang w:val="sr-Cyrl-CS"/>
        </w:rPr>
        <w:t>спорт</w:t>
      </w:r>
      <w:r w:rsidR="00D13F47" w:rsidRPr="00911E28">
        <w:rPr>
          <w:rFonts w:ascii="Times New Roman" w:hAnsi="Times New Roman"/>
          <w:spacing w:val="36"/>
          <w:sz w:val="24"/>
          <w:szCs w:val="24"/>
          <w:lang w:val="sr-Cyrl-CS"/>
        </w:rPr>
        <w:t xml:space="preserve"> </w:t>
      </w:r>
      <w:r w:rsidR="00D13F47" w:rsidRPr="00911E28">
        <w:rPr>
          <w:rFonts w:ascii="Times New Roman" w:hAnsi="Times New Roman"/>
          <w:sz w:val="24"/>
          <w:szCs w:val="24"/>
          <w:lang w:val="sr-Cyrl-CS"/>
        </w:rPr>
        <w:t>и</w:t>
      </w:r>
      <w:r w:rsidR="00D13F47" w:rsidRPr="00911E28">
        <w:rPr>
          <w:rFonts w:ascii="Times New Roman" w:hAnsi="Times New Roman"/>
          <w:spacing w:val="41"/>
          <w:sz w:val="24"/>
          <w:szCs w:val="24"/>
          <w:lang w:val="sr-Cyrl-CS"/>
        </w:rPr>
        <w:t xml:space="preserve"> </w:t>
      </w:r>
      <w:r w:rsidR="00D13F47" w:rsidRPr="00911E28">
        <w:rPr>
          <w:rFonts w:ascii="Times New Roman" w:hAnsi="Times New Roman"/>
          <w:sz w:val="24"/>
          <w:szCs w:val="24"/>
          <w:lang w:val="sr-Cyrl-CS"/>
        </w:rPr>
        <w:t>рекреациј</w:t>
      </w:r>
      <w:r w:rsidR="00D13F47" w:rsidRPr="00911E28">
        <w:rPr>
          <w:rFonts w:ascii="Times New Roman" w:hAnsi="Times New Roman"/>
          <w:spacing w:val="2"/>
          <w:sz w:val="24"/>
          <w:szCs w:val="24"/>
          <w:lang w:val="sr-Cyrl-CS"/>
        </w:rPr>
        <w:t>а</w:t>
      </w:r>
      <w:r w:rsidR="00D13F47" w:rsidRPr="00911E28">
        <w:rPr>
          <w:rFonts w:ascii="Times New Roman" w:hAnsi="Times New Roman"/>
          <w:sz w:val="24"/>
          <w:szCs w:val="24"/>
          <w:lang w:val="sr-Cyrl-CS"/>
        </w:rPr>
        <w:t>, к</w:t>
      </w:r>
      <w:r w:rsidR="00D13F47" w:rsidRPr="00911E28">
        <w:rPr>
          <w:rFonts w:ascii="Times New Roman" w:hAnsi="Times New Roman"/>
          <w:spacing w:val="2"/>
          <w:sz w:val="24"/>
          <w:szCs w:val="24"/>
          <w:lang w:val="sr-Cyrl-CS"/>
        </w:rPr>
        <w:t>у</w:t>
      </w:r>
      <w:r w:rsidR="00D13F47" w:rsidRPr="00911E28">
        <w:rPr>
          <w:rFonts w:ascii="Times New Roman" w:hAnsi="Times New Roman"/>
          <w:sz w:val="24"/>
          <w:szCs w:val="24"/>
          <w:lang w:val="sr-Cyrl-CS"/>
        </w:rPr>
        <w:t>л</w:t>
      </w:r>
      <w:r w:rsidR="00D13F47" w:rsidRPr="00911E28">
        <w:rPr>
          <w:rFonts w:ascii="Times New Roman" w:hAnsi="Times New Roman"/>
          <w:spacing w:val="-1"/>
          <w:sz w:val="24"/>
          <w:szCs w:val="24"/>
          <w:lang w:val="sr-Cyrl-CS"/>
        </w:rPr>
        <w:t>т</w:t>
      </w:r>
      <w:r w:rsidR="00D13F47" w:rsidRPr="00911E28">
        <w:rPr>
          <w:rFonts w:ascii="Times New Roman" w:hAnsi="Times New Roman"/>
          <w:spacing w:val="2"/>
          <w:sz w:val="24"/>
          <w:szCs w:val="24"/>
          <w:lang w:val="sr-Cyrl-CS"/>
        </w:rPr>
        <w:t>у</w:t>
      </w:r>
      <w:r w:rsidR="00D13F47" w:rsidRPr="00911E28">
        <w:rPr>
          <w:rFonts w:ascii="Times New Roman" w:hAnsi="Times New Roman"/>
          <w:spacing w:val="1"/>
          <w:sz w:val="24"/>
          <w:szCs w:val="24"/>
          <w:lang w:val="sr-Cyrl-CS"/>
        </w:rPr>
        <w:t>р</w:t>
      </w:r>
      <w:r w:rsidR="00D13F47" w:rsidRPr="00911E28">
        <w:rPr>
          <w:rFonts w:ascii="Times New Roman" w:hAnsi="Times New Roman"/>
          <w:sz w:val="24"/>
          <w:szCs w:val="24"/>
          <w:lang w:val="sr-Cyrl-CS"/>
        </w:rPr>
        <w:t>а и наука,</w:t>
      </w:r>
      <w:r w:rsidR="00D13F47" w:rsidRPr="00911E28">
        <w:rPr>
          <w:rFonts w:ascii="Times New Roman" w:hAnsi="Times New Roman"/>
          <w:spacing w:val="-9"/>
          <w:sz w:val="24"/>
          <w:szCs w:val="24"/>
          <w:lang w:val="sr-Cyrl-CS"/>
        </w:rPr>
        <w:t xml:space="preserve"> </w:t>
      </w:r>
      <w:r w:rsidR="00D13F47" w:rsidRPr="00911E28">
        <w:rPr>
          <w:rFonts w:ascii="Times New Roman" w:hAnsi="Times New Roman"/>
          <w:sz w:val="24"/>
          <w:szCs w:val="24"/>
          <w:lang w:val="sr-Cyrl-CS"/>
        </w:rPr>
        <w:t>уп</w:t>
      </w:r>
      <w:r w:rsidR="00D13F47" w:rsidRPr="00911E28">
        <w:rPr>
          <w:rFonts w:ascii="Times New Roman" w:hAnsi="Times New Roman"/>
          <w:spacing w:val="-1"/>
          <w:sz w:val="24"/>
          <w:szCs w:val="24"/>
          <w:lang w:val="sr-Cyrl-CS"/>
        </w:rPr>
        <w:t>р</w:t>
      </w:r>
      <w:r w:rsidR="00D13F47" w:rsidRPr="00911E28">
        <w:rPr>
          <w:rFonts w:ascii="Times New Roman" w:hAnsi="Times New Roman"/>
          <w:sz w:val="24"/>
          <w:szCs w:val="24"/>
          <w:lang w:val="sr-Cyrl-CS"/>
        </w:rPr>
        <w:t>ав</w:t>
      </w:r>
      <w:r w:rsidR="00D13F47" w:rsidRPr="00911E28">
        <w:rPr>
          <w:rFonts w:ascii="Times New Roman" w:hAnsi="Times New Roman"/>
          <w:spacing w:val="1"/>
          <w:sz w:val="24"/>
          <w:szCs w:val="24"/>
          <w:lang w:val="sr-Cyrl-CS"/>
        </w:rPr>
        <w:t>а и администрација</w:t>
      </w:r>
      <w:r w:rsidR="00D13F47" w:rsidRPr="00911E28">
        <w:rPr>
          <w:rFonts w:ascii="Times New Roman" w:hAnsi="Times New Roman"/>
          <w:sz w:val="24"/>
          <w:szCs w:val="24"/>
          <w:lang w:val="sr-Cyrl-CS"/>
        </w:rPr>
        <w:t>,</w:t>
      </w:r>
      <w:r w:rsidR="00D13F47" w:rsidRPr="00911E28">
        <w:rPr>
          <w:rFonts w:ascii="Times New Roman" w:hAnsi="Times New Roman"/>
          <w:spacing w:val="-7"/>
          <w:sz w:val="24"/>
          <w:szCs w:val="24"/>
          <w:lang w:val="sr-Cyrl-CS"/>
        </w:rPr>
        <w:t xml:space="preserve"> комуналне делатности</w:t>
      </w:r>
      <w:r w:rsidR="00D13F47" w:rsidRPr="00911E28">
        <w:rPr>
          <w:rFonts w:ascii="Times New Roman" w:hAnsi="Times New Roman"/>
          <w:sz w:val="24"/>
          <w:szCs w:val="24"/>
          <w:lang w:val="sr-Cyrl-CS"/>
        </w:rPr>
        <w:t>,</w:t>
      </w:r>
      <w:r w:rsidR="00D13F47" w:rsidRPr="00911E28">
        <w:rPr>
          <w:rFonts w:ascii="Times New Roman" w:hAnsi="Times New Roman"/>
          <w:spacing w:val="-8"/>
          <w:sz w:val="24"/>
          <w:szCs w:val="24"/>
          <w:lang w:val="sr-Cyrl-CS"/>
        </w:rPr>
        <w:t xml:space="preserve"> </w:t>
      </w:r>
      <w:r w:rsidR="00D13F47" w:rsidRPr="00911E28">
        <w:rPr>
          <w:rFonts w:ascii="Times New Roman" w:hAnsi="Times New Roman"/>
          <w:spacing w:val="2"/>
          <w:sz w:val="24"/>
          <w:szCs w:val="24"/>
          <w:lang w:val="sr-Cyrl-CS"/>
        </w:rPr>
        <w:t>јавно</w:t>
      </w:r>
      <w:r w:rsidR="00D13F47" w:rsidRPr="00911E28">
        <w:rPr>
          <w:rFonts w:ascii="Times New Roman" w:hAnsi="Times New Roman"/>
          <w:spacing w:val="-6"/>
          <w:sz w:val="24"/>
          <w:szCs w:val="24"/>
          <w:lang w:val="sr-Cyrl-CS"/>
        </w:rPr>
        <w:t xml:space="preserve"> </w:t>
      </w:r>
      <w:r w:rsidR="00D13F47" w:rsidRPr="00911E28">
        <w:rPr>
          <w:rFonts w:ascii="Times New Roman" w:hAnsi="Times New Roman"/>
          <w:sz w:val="24"/>
          <w:szCs w:val="24"/>
          <w:lang w:val="sr-Cyrl-CS"/>
        </w:rPr>
        <w:t>зеленил</w:t>
      </w:r>
      <w:r w:rsidR="00234850" w:rsidRPr="00911E28">
        <w:rPr>
          <w:rFonts w:ascii="Times New Roman" w:hAnsi="Times New Roman"/>
          <w:spacing w:val="1"/>
          <w:sz w:val="24"/>
          <w:szCs w:val="24"/>
          <w:lang w:val="sr-Cyrl-CS"/>
        </w:rPr>
        <w:t>о), са дистрибуцијом</w:t>
      </w:r>
      <w:r w:rsidR="00D13F47" w:rsidRPr="00911E28">
        <w:rPr>
          <w:rFonts w:ascii="Times New Roman" w:hAnsi="Times New Roman"/>
          <w:spacing w:val="1"/>
          <w:sz w:val="24"/>
          <w:szCs w:val="24"/>
          <w:lang w:val="sr-Cyrl-CS"/>
        </w:rPr>
        <w:t xml:space="preserve"> у складу са планираном мрежом насеља и јавних служби</w:t>
      </w:r>
      <w:r w:rsidR="00D13F47" w:rsidRPr="00911E28">
        <w:rPr>
          <w:rFonts w:ascii="Times New Roman" w:hAnsi="Times New Roman"/>
          <w:sz w:val="24"/>
          <w:szCs w:val="24"/>
          <w:lang w:val="sr-Cyrl-CS"/>
        </w:rPr>
        <w:t xml:space="preserve"> дефинисаном Просторним планом, односно просторним планом јединица локалне самоуправе; </w:t>
      </w:r>
    </w:p>
    <w:p w:rsidR="00D13F47" w:rsidRPr="00911E28" w:rsidRDefault="002D301D" w:rsidP="002D301D">
      <w:pPr>
        <w:pStyle w:val="ListParagraph"/>
        <w:spacing w:after="0" w:line="240" w:lineRule="auto"/>
        <w:ind w:left="993" w:right="-23"/>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D13F47" w:rsidRPr="00911E28">
        <w:rPr>
          <w:rFonts w:ascii="Times New Roman" w:hAnsi="Times New Roman"/>
          <w:sz w:val="24"/>
          <w:szCs w:val="24"/>
          <w:lang w:val="sr-Cyrl-CS"/>
        </w:rPr>
        <w:t xml:space="preserve">производне делатности и пословање – агрокомплекси, фарме, прерада пољопривредних производа и друге делатности, уз одрживо коришћење природних ресурса и без негативног утицаја на животну средину и заштићено подручје; </w:t>
      </w:r>
    </w:p>
    <w:p w:rsidR="00D13F47" w:rsidRPr="00911E28" w:rsidRDefault="002D301D" w:rsidP="002D301D">
      <w:pPr>
        <w:pStyle w:val="ListParagraph"/>
        <w:spacing w:after="0" w:line="240" w:lineRule="auto"/>
        <w:ind w:left="993" w:right="-23"/>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саобраћајнице – одржавање постојећих и изградња нових, у зависности од потреба и уз поштовање пропозиција из Просторног плана.</w:t>
      </w:r>
    </w:p>
    <w:p w:rsidR="001A61A8" w:rsidRPr="00911E28" w:rsidRDefault="001A61A8" w:rsidP="005116A6">
      <w:pPr>
        <w:jc w:val="center"/>
        <w:rPr>
          <w:bCs/>
          <w:noProof/>
          <w:lang w:val="sr-Cyrl-CS"/>
        </w:rPr>
      </w:pPr>
    </w:p>
    <w:p w:rsidR="00D13F47" w:rsidRPr="00911E28" w:rsidRDefault="00D13F47" w:rsidP="005116A6">
      <w:pPr>
        <w:jc w:val="center"/>
        <w:rPr>
          <w:bCs/>
          <w:noProof/>
          <w:lang w:val="sr-Cyrl-CS"/>
        </w:rPr>
      </w:pPr>
      <w:r w:rsidRPr="00911E28">
        <w:rPr>
          <w:bCs/>
          <w:noProof/>
          <w:lang w:val="sr-Cyrl-CS"/>
        </w:rPr>
        <w:t>1.</w:t>
      </w:r>
      <w:r w:rsidR="009F0154" w:rsidRPr="00911E28">
        <w:rPr>
          <w:bCs/>
          <w:noProof/>
          <w:lang w:val="sr-Cyrl-CS"/>
        </w:rPr>
        <w:t>3</w:t>
      </w:r>
      <w:r w:rsidRPr="00911E28">
        <w:rPr>
          <w:bCs/>
          <w:noProof/>
          <w:lang w:val="sr-Cyrl-CS"/>
        </w:rPr>
        <w:t xml:space="preserve">. Општи услови за прикључење на саобраћајну и </w:t>
      </w:r>
      <w:r w:rsidR="009F0154" w:rsidRPr="00911E28">
        <w:rPr>
          <w:bCs/>
          <w:noProof/>
          <w:lang w:val="sr-Cyrl-CS"/>
        </w:rPr>
        <w:t>другу</w:t>
      </w:r>
      <w:r w:rsidRPr="00911E28">
        <w:rPr>
          <w:bCs/>
          <w:noProof/>
          <w:lang w:val="sr-Cyrl-CS"/>
        </w:rPr>
        <w:t xml:space="preserve"> инфраструктуру</w:t>
      </w:r>
    </w:p>
    <w:p w:rsidR="001A61A8" w:rsidRPr="00911E28" w:rsidRDefault="001A61A8" w:rsidP="005116A6">
      <w:pPr>
        <w:ind w:firstLine="709"/>
        <w:jc w:val="both"/>
        <w:rPr>
          <w:lang w:val="sr-Cyrl-CS"/>
        </w:rPr>
      </w:pPr>
    </w:p>
    <w:p w:rsidR="00D13F47" w:rsidRPr="00911E28" w:rsidRDefault="00D13F47" w:rsidP="005116A6">
      <w:pPr>
        <w:ind w:firstLine="709"/>
        <w:jc w:val="both"/>
        <w:rPr>
          <w:lang w:val="sr-Cyrl-CS"/>
        </w:rPr>
      </w:pPr>
      <w:r w:rsidRPr="00911E28">
        <w:rPr>
          <w:lang w:val="sr-Cyrl-CS"/>
        </w:rPr>
        <w:t>Ин</w:t>
      </w:r>
      <w:r w:rsidRPr="00911E28">
        <w:rPr>
          <w:spacing w:val="-1"/>
          <w:lang w:val="sr-Cyrl-CS"/>
        </w:rPr>
        <w:t>ф</w:t>
      </w:r>
      <w:r w:rsidRPr="00911E28">
        <w:rPr>
          <w:spacing w:val="1"/>
          <w:lang w:val="sr-Cyrl-CS"/>
        </w:rPr>
        <w:t>ра</w:t>
      </w:r>
      <w:r w:rsidRPr="00911E28">
        <w:rPr>
          <w:lang w:val="sr-Cyrl-CS"/>
        </w:rPr>
        <w:t>ст</w:t>
      </w:r>
      <w:r w:rsidRPr="00911E28">
        <w:rPr>
          <w:spacing w:val="1"/>
          <w:lang w:val="sr-Cyrl-CS"/>
        </w:rPr>
        <w:t>р</w:t>
      </w:r>
      <w:r w:rsidRPr="00911E28">
        <w:rPr>
          <w:spacing w:val="-2"/>
          <w:lang w:val="sr-Cyrl-CS"/>
        </w:rPr>
        <w:t>у</w:t>
      </w:r>
      <w:r w:rsidRPr="00911E28">
        <w:rPr>
          <w:lang w:val="sr-Cyrl-CS"/>
        </w:rPr>
        <w:t>к</w:t>
      </w:r>
      <w:r w:rsidRPr="00911E28">
        <w:rPr>
          <w:spacing w:val="1"/>
          <w:lang w:val="sr-Cyrl-CS"/>
        </w:rPr>
        <w:t>т</w:t>
      </w:r>
      <w:r w:rsidRPr="00911E28">
        <w:rPr>
          <w:spacing w:val="-2"/>
          <w:lang w:val="sr-Cyrl-CS"/>
        </w:rPr>
        <w:t>у</w:t>
      </w:r>
      <w:r w:rsidRPr="00911E28">
        <w:rPr>
          <w:spacing w:val="1"/>
          <w:lang w:val="sr-Cyrl-CS"/>
        </w:rPr>
        <w:t>р</w:t>
      </w:r>
      <w:r w:rsidRPr="00911E28">
        <w:rPr>
          <w:lang w:val="sr-Cyrl-CS"/>
        </w:rPr>
        <w:t>ни к</w:t>
      </w:r>
      <w:r w:rsidRPr="00911E28">
        <w:rPr>
          <w:spacing w:val="1"/>
          <w:lang w:val="sr-Cyrl-CS"/>
        </w:rPr>
        <w:t>ор</w:t>
      </w:r>
      <w:r w:rsidRPr="00911E28">
        <w:rPr>
          <w:lang w:val="sr-Cyrl-CS"/>
        </w:rPr>
        <w:t>идор</w:t>
      </w:r>
      <w:r w:rsidRPr="00911E28">
        <w:rPr>
          <w:spacing w:val="2"/>
          <w:lang w:val="sr-Cyrl-CS"/>
        </w:rPr>
        <w:t xml:space="preserve"> </w:t>
      </w:r>
      <w:r w:rsidRPr="00911E28">
        <w:rPr>
          <w:lang w:val="sr-Cyrl-CS"/>
        </w:rPr>
        <w:t>је</w:t>
      </w:r>
      <w:r w:rsidRPr="00911E28">
        <w:rPr>
          <w:spacing w:val="1"/>
          <w:lang w:val="sr-Cyrl-CS"/>
        </w:rPr>
        <w:t xml:space="preserve"> </w:t>
      </w:r>
      <w:r w:rsidRPr="00911E28">
        <w:rPr>
          <w:lang w:val="sr-Cyrl-CS"/>
        </w:rPr>
        <w:t>пр</w:t>
      </w:r>
      <w:r w:rsidRPr="00911E28">
        <w:rPr>
          <w:spacing w:val="1"/>
          <w:lang w:val="sr-Cyrl-CS"/>
        </w:rPr>
        <w:t>о</w:t>
      </w:r>
      <w:r w:rsidRPr="00911E28">
        <w:rPr>
          <w:lang w:val="sr-Cyrl-CS"/>
        </w:rPr>
        <w:t>ст</w:t>
      </w:r>
      <w:r w:rsidRPr="00911E28">
        <w:rPr>
          <w:spacing w:val="-1"/>
          <w:lang w:val="sr-Cyrl-CS"/>
        </w:rPr>
        <w:t>о</w:t>
      </w:r>
      <w:r w:rsidRPr="00911E28">
        <w:rPr>
          <w:lang w:val="sr-Cyrl-CS"/>
        </w:rPr>
        <w:t>р</w:t>
      </w:r>
      <w:r w:rsidRPr="00911E28">
        <w:rPr>
          <w:spacing w:val="1"/>
          <w:lang w:val="sr-Cyrl-CS"/>
        </w:rPr>
        <w:t xml:space="preserve"> </w:t>
      </w:r>
      <w:r w:rsidRPr="00911E28">
        <w:rPr>
          <w:lang w:val="sr-Cyrl-CS"/>
        </w:rPr>
        <w:t>на</w:t>
      </w:r>
      <w:r w:rsidRPr="00911E28">
        <w:rPr>
          <w:spacing w:val="1"/>
          <w:lang w:val="sr-Cyrl-CS"/>
        </w:rPr>
        <w:t>ме</w:t>
      </w:r>
      <w:r w:rsidRPr="00911E28">
        <w:rPr>
          <w:spacing w:val="-1"/>
          <w:lang w:val="sr-Cyrl-CS"/>
        </w:rPr>
        <w:t>њ</w:t>
      </w:r>
      <w:r w:rsidRPr="00911E28">
        <w:rPr>
          <w:spacing w:val="1"/>
          <w:lang w:val="sr-Cyrl-CS"/>
        </w:rPr>
        <w:t>е</w:t>
      </w:r>
      <w:r w:rsidRPr="00911E28">
        <w:rPr>
          <w:lang w:val="sr-Cyrl-CS"/>
        </w:rPr>
        <w:t>н за</w:t>
      </w:r>
      <w:r w:rsidRPr="00911E28">
        <w:rPr>
          <w:spacing w:val="2"/>
          <w:lang w:val="sr-Cyrl-CS"/>
        </w:rPr>
        <w:t xml:space="preserve"> </w:t>
      </w:r>
      <w:r w:rsidRPr="00911E28">
        <w:rPr>
          <w:lang w:val="sr-Cyrl-CS"/>
        </w:rPr>
        <w:t>регулацију с</w:t>
      </w:r>
      <w:r w:rsidRPr="00911E28">
        <w:rPr>
          <w:spacing w:val="1"/>
          <w:lang w:val="sr-Cyrl-CS"/>
        </w:rPr>
        <w:t>ао</w:t>
      </w:r>
      <w:r w:rsidRPr="00911E28">
        <w:rPr>
          <w:spacing w:val="-1"/>
          <w:lang w:val="sr-Cyrl-CS"/>
        </w:rPr>
        <w:t>б</w:t>
      </w:r>
      <w:r w:rsidRPr="00911E28">
        <w:rPr>
          <w:spacing w:val="1"/>
          <w:lang w:val="sr-Cyrl-CS"/>
        </w:rPr>
        <w:t>р</w:t>
      </w:r>
      <w:r w:rsidRPr="00911E28">
        <w:rPr>
          <w:spacing w:val="-1"/>
          <w:lang w:val="sr-Cyrl-CS"/>
        </w:rPr>
        <w:t>а</w:t>
      </w:r>
      <w:r w:rsidRPr="00911E28">
        <w:rPr>
          <w:spacing w:val="1"/>
          <w:lang w:val="sr-Cyrl-CS"/>
        </w:rPr>
        <w:t>ћа</w:t>
      </w:r>
      <w:r w:rsidRPr="00911E28">
        <w:rPr>
          <w:lang w:val="sr-Cyrl-CS"/>
        </w:rPr>
        <w:t>ј</w:t>
      </w:r>
      <w:r w:rsidRPr="00911E28">
        <w:rPr>
          <w:spacing w:val="-1"/>
          <w:lang w:val="sr-Cyrl-CS"/>
        </w:rPr>
        <w:t>н</w:t>
      </w:r>
      <w:r w:rsidRPr="00911E28">
        <w:rPr>
          <w:lang w:val="sr-Cyrl-CS"/>
        </w:rPr>
        <w:t>ица</w:t>
      </w:r>
      <w:r w:rsidRPr="00911E28">
        <w:rPr>
          <w:spacing w:val="1"/>
          <w:lang w:val="sr-Cyrl-CS"/>
        </w:rPr>
        <w:t xml:space="preserve"> </w:t>
      </w:r>
      <w:r w:rsidRPr="00911E28">
        <w:rPr>
          <w:lang w:val="sr-Cyrl-CS"/>
        </w:rPr>
        <w:t>и</w:t>
      </w:r>
      <w:r w:rsidRPr="00911E28">
        <w:rPr>
          <w:spacing w:val="1"/>
          <w:lang w:val="sr-Cyrl-CS"/>
        </w:rPr>
        <w:t xml:space="preserve"> водотокова, и </w:t>
      </w:r>
      <w:r w:rsidRPr="00911E28">
        <w:rPr>
          <w:lang w:val="sr-Cyrl-CS"/>
        </w:rPr>
        <w:t>пос</w:t>
      </w:r>
      <w:r w:rsidRPr="00911E28">
        <w:rPr>
          <w:spacing w:val="1"/>
          <w:lang w:val="sr-Cyrl-CS"/>
        </w:rPr>
        <w:t>та</w:t>
      </w:r>
      <w:r w:rsidRPr="00911E28">
        <w:rPr>
          <w:lang w:val="sr-Cyrl-CS"/>
        </w:rPr>
        <w:t>вљ</w:t>
      </w:r>
      <w:r w:rsidRPr="00911E28">
        <w:rPr>
          <w:spacing w:val="1"/>
          <w:lang w:val="sr-Cyrl-CS"/>
        </w:rPr>
        <w:t>а</w:t>
      </w:r>
      <w:r w:rsidRPr="00911E28">
        <w:rPr>
          <w:spacing w:val="-1"/>
          <w:lang w:val="sr-Cyrl-CS"/>
        </w:rPr>
        <w:t>њ</w:t>
      </w:r>
      <w:r w:rsidRPr="00911E28">
        <w:rPr>
          <w:lang w:val="sr-Cyrl-CS"/>
        </w:rPr>
        <w:t>е</w:t>
      </w:r>
      <w:r w:rsidRPr="00911E28">
        <w:rPr>
          <w:spacing w:val="1"/>
          <w:lang w:val="sr-Cyrl-CS"/>
        </w:rPr>
        <w:t xml:space="preserve"> </w:t>
      </w:r>
      <w:r w:rsidRPr="00911E28">
        <w:rPr>
          <w:lang w:val="sr-Cyrl-CS"/>
        </w:rPr>
        <w:t>свих мрежа комуналне инфраструктуре: во</w:t>
      </w:r>
      <w:r w:rsidRPr="00911E28">
        <w:rPr>
          <w:spacing w:val="-1"/>
          <w:lang w:val="sr-Cyrl-CS"/>
        </w:rPr>
        <w:t>д</w:t>
      </w:r>
      <w:r w:rsidRPr="00911E28">
        <w:rPr>
          <w:spacing w:val="1"/>
          <w:lang w:val="sr-Cyrl-CS"/>
        </w:rPr>
        <w:t>о</w:t>
      </w:r>
      <w:r w:rsidRPr="00911E28">
        <w:rPr>
          <w:lang w:val="sr-Cyrl-CS"/>
        </w:rPr>
        <w:t>во</w:t>
      </w:r>
      <w:r w:rsidRPr="00911E28">
        <w:rPr>
          <w:spacing w:val="-1"/>
          <w:lang w:val="sr-Cyrl-CS"/>
        </w:rPr>
        <w:t>дна и</w:t>
      </w:r>
      <w:r w:rsidRPr="00911E28">
        <w:rPr>
          <w:spacing w:val="3"/>
          <w:lang w:val="sr-Cyrl-CS"/>
        </w:rPr>
        <w:t xml:space="preserve"> </w:t>
      </w:r>
      <w:r w:rsidRPr="00911E28">
        <w:rPr>
          <w:lang w:val="sr-Cyrl-CS"/>
        </w:rPr>
        <w:t>к</w:t>
      </w:r>
      <w:r w:rsidRPr="00911E28">
        <w:rPr>
          <w:spacing w:val="1"/>
          <w:lang w:val="sr-Cyrl-CS"/>
        </w:rPr>
        <w:t>а</w:t>
      </w:r>
      <w:r w:rsidRPr="00911E28">
        <w:rPr>
          <w:spacing w:val="-3"/>
          <w:lang w:val="sr-Cyrl-CS"/>
        </w:rPr>
        <w:t>н</w:t>
      </w:r>
      <w:r w:rsidRPr="00911E28">
        <w:rPr>
          <w:spacing w:val="-1"/>
          <w:lang w:val="sr-Cyrl-CS"/>
        </w:rPr>
        <w:t>ал</w:t>
      </w:r>
      <w:r w:rsidRPr="00911E28">
        <w:rPr>
          <w:lang w:val="sr-Cyrl-CS"/>
        </w:rPr>
        <w:t>из</w:t>
      </w:r>
      <w:r w:rsidRPr="00911E28">
        <w:rPr>
          <w:spacing w:val="1"/>
          <w:lang w:val="sr-Cyrl-CS"/>
        </w:rPr>
        <w:t>а</w:t>
      </w:r>
      <w:r w:rsidRPr="00911E28">
        <w:rPr>
          <w:spacing w:val="-1"/>
          <w:lang w:val="sr-Cyrl-CS"/>
        </w:rPr>
        <w:t>ц</w:t>
      </w:r>
      <w:r w:rsidRPr="00911E28">
        <w:rPr>
          <w:lang w:val="sr-Cyrl-CS"/>
        </w:rPr>
        <w:t>иона мрежа,</w:t>
      </w:r>
      <w:r w:rsidRPr="00911E28">
        <w:rPr>
          <w:spacing w:val="3"/>
          <w:lang w:val="sr-Cyrl-CS"/>
        </w:rPr>
        <w:t xml:space="preserve"> </w:t>
      </w:r>
      <w:r w:rsidRPr="00911E28">
        <w:rPr>
          <w:spacing w:val="-1"/>
          <w:lang w:val="sr-Cyrl-CS"/>
        </w:rPr>
        <w:t>мрежа снабдевања</w:t>
      </w:r>
      <w:r w:rsidRPr="00911E28">
        <w:rPr>
          <w:lang w:val="sr-Cyrl-CS"/>
        </w:rPr>
        <w:t xml:space="preserve"> т</w:t>
      </w:r>
      <w:r w:rsidRPr="00911E28">
        <w:rPr>
          <w:spacing w:val="1"/>
          <w:lang w:val="sr-Cyrl-CS"/>
        </w:rPr>
        <w:t>о</w:t>
      </w:r>
      <w:r w:rsidRPr="00911E28">
        <w:rPr>
          <w:lang w:val="sr-Cyrl-CS"/>
        </w:rPr>
        <w:t>п</w:t>
      </w:r>
      <w:r w:rsidRPr="00911E28">
        <w:rPr>
          <w:spacing w:val="-1"/>
          <w:lang w:val="sr-Cyrl-CS"/>
        </w:rPr>
        <w:t>л</w:t>
      </w:r>
      <w:r w:rsidRPr="00911E28">
        <w:rPr>
          <w:spacing w:val="1"/>
          <w:lang w:val="sr-Cyrl-CS"/>
        </w:rPr>
        <w:t>отном енергијом (гасовод, даљинско грејање)</w:t>
      </w:r>
      <w:r w:rsidRPr="00911E28">
        <w:rPr>
          <w:lang w:val="sr-Cyrl-CS"/>
        </w:rPr>
        <w:t>,</w:t>
      </w:r>
      <w:r w:rsidRPr="00911E28">
        <w:rPr>
          <w:spacing w:val="1"/>
          <w:lang w:val="sr-Cyrl-CS"/>
        </w:rPr>
        <w:t xml:space="preserve"> е</w:t>
      </w:r>
      <w:r w:rsidRPr="00911E28">
        <w:rPr>
          <w:spacing w:val="-1"/>
          <w:lang w:val="sr-Cyrl-CS"/>
        </w:rPr>
        <w:t>ле</w:t>
      </w:r>
      <w:r w:rsidRPr="00911E28">
        <w:rPr>
          <w:lang w:val="sr-Cyrl-CS"/>
        </w:rPr>
        <w:t>к</w:t>
      </w:r>
      <w:r w:rsidRPr="00911E28">
        <w:rPr>
          <w:spacing w:val="1"/>
          <w:lang w:val="sr-Cyrl-CS"/>
        </w:rPr>
        <w:t>т</w:t>
      </w:r>
      <w:r w:rsidRPr="00911E28">
        <w:rPr>
          <w:spacing w:val="-1"/>
          <w:lang w:val="sr-Cyrl-CS"/>
        </w:rPr>
        <w:t>р</w:t>
      </w:r>
      <w:r w:rsidRPr="00911E28">
        <w:rPr>
          <w:spacing w:val="1"/>
          <w:lang w:val="sr-Cyrl-CS"/>
        </w:rPr>
        <w:t>ое</w:t>
      </w:r>
      <w:r w:rsidRPr="00911E28">
        <w:rPr>
          <w:lang w:val="sr-Cyrl-CS"/>
        </w:rPr>
        <w:t>н</w:t>
      </w:r>
      <w:r w:rsidRPr="00911E28">
        <w:rPr>
          <w:spacing w:val="-2"/>
          <w:lang w:val="sr-Cyrl-CS"/>
        </w:rPr>
        <w:t>е</w:t>
      </w:r>
      <w:r w:rsidRPr="00911E28">
        <w:rPr>
          <w:spacing w:val="-1"/>
          <w:lang w:val="sr-Cyrl-CS"/>
        </w:rPr>
        <w:t>рг</w:t>
      </w:r>
      <w:r w:rsidRPr="00911E28">
        <w:rPr>
          <w:spacing w:val="1"/>
          <w:lang w:val="sr-Cyrl-CS"/>
        </w:rPr>
        <w:t>е</w:t>
      </w:r>
      <w:r w:rsidRPr="00911E28">
        <w:rPr>
          <w:lang w:val="sr-Cyrl-CS"/>
        </w:rPr>
        <w:t>тс</w:t>
      </w:r>
      <w:r w:rsidRPr="00911E28">
        <w:rPr>
          <w:spacing w:val="1"/>
          <w:lang w:val="sr-Cyrl-CS"/>
        </w:rPr>
        <w:t>к</w:t>
      </w:r>
      <w:r w:rsidRPr="00911E28">
        <w:rPr>
          <w:lang w:val="sr-Cyrl-CS"/>
        </w:rPr>
        <w:t>а мрежа (укључујући обновљиве изворе енергије),</w:t>
      </w:r>
      <w:r w:rsidRPr="00911E28">
        <w:rPr>
          <w:spacing w:val="-1"/>
          <w:lang w:val="sr-Cyrl-CS"/>
        </w:rPr>
        <w:t xml:space="preserve"> ТТ мрежа (</w:t>
      </w:r>
      <w:r w:rsidRPr="00911E28">
        <w:rPr>
          <w:lang w:val="sr-Cyrl-CS"/>
        </w:rPr>
        <w:t xml:space="preserve">ПТТ, </w:t>
      </w:r>
      <w:r w:rsidRPr="00911E28">
        <w:rPr>
          <w:spacing w:val="-2"/>
          <w:lang w:val="sr-Cyrl-CS"/>
        </w:rPr>
        <w:t>к</w:t>
      </w:r>
      <w:r w:rsidRPr="00911E28">
        <w:rPr>
          <w:spacing w:val="1"/>
          <w:lang w:val="sr-Cyrl-CS"/>
        </w:rPr>
        <w:t>а</w:t>
      </w:r>
      <w:r w:rsidRPr="00911E28">
        <w:rPr>
          <w:spacing w:val="-1"/>
          <w:lang w:val="sr-Cyrl-CS"/>
        </w:rPr>
        <w:t>бл</w:t>
      </w:r>
      <w:r w:rsidRPr="00911E28">
        <w:rPr>
          <w:spacing w:val="1"/>
          <w:lang w:val="sr-Cyrl-CS"/>
        </w:rPr>
        <w:t>о</w:t>
      </w:r>
      <w:r w:rsidRPr="00911E28">
        <w:rPr>
          <w:lang w:val="sr-Cyrl-CS"/>
        </w:rPr>
        <w:t xml:space="preserve">вска </w:t>
      </w:r>
      <w:r w:rsidRPr="00911E28">
        <w:rPr>
          <w:spacing w:val="2"/>
          <w:lang w:val="sr-Cyrl-CS"/>
        </w:rPr>
        <w:t>Т</w:t>
      </w:r>
      <w:r w:rsidRPr="00911E28">
        <w:rPr>
          <w:lang w:val="sr-Cyrl-CS"/>
        </w:rPr>
        <w:t>В, инт</w:t>
      </w:r>
      <w:r w:rsidRPr="00911E28">
        <w:rPr>
          <w:spacing w:val="1"/>
          <w:lang w:val="sr-Cyrl-CS"/>
        </w:rPr>
        <w:t>ер</w:t>
      </w:r>
      <w:r w:rsidRPr="00911E28">
        <w:rPr>
          <w:spacing w:val="-3"/>
          <w:lang w:val="sr-Cyrl-CS"/>
        </w:rPr>
        <w:t>н</w:t>
      </w:r>
      <w:r w:rsidRPr="00911E28">
        <w:rPr>
          <w:spacing w:val="1"/>
          <w:lang w:val="sr-Cyrl-CS"/>
        </w:rPr>
        <w:t>е</w:t>
      </w:r>
      <w:r w:rsidRPr="00911E28">
        <w:rPr>
          <w:lang w:val="sr-Cyrl-CS"/>
        </w:rPr>
        <w:t>т</w:t>
      </w:r>
      <w:r w:rsidRPr="00911E28">
        <w:rPr>
          <w:spacing w:val="1"/>
          <w:lang w:val="sr-Cyrl-CS"/>
        </w:rPr>
        <w:t xml:space="preserve">). </w:t>
      </w:r>
      <w:r w:rsidRPr="00911E28">
        <w:rPr>
          <w:lang w:val="sr-Cyrl-CS"/>
        </w:rPr>
        <w:t>Гр</w:t>
      </w:r>
      <w:r w:rsidRPr="00911E28">
        <w:rPr>
          <w:spacing w:val="1"/>
          <w:lang w:val="sr-Cyrl-CS"/>
        </w:rPr>
        <w:t>а</w:t>
      </w:r>
      <w:r w:rsidRPr="00911E28">
        <w:rPr>
          <w:lang w:val="sr-Cyrl-CS"/>
        </w:rPr>
        <w:t>ни</w:t>
      </w:r>
      <w:r w:rsidRPr="00911E28">
        <w:rPr>
          <w:spacing w:val="-1"/>
          <w:lang w:val="sr-Cyrl-CS"/>
        </w:rPr>
        <w:t>ц</w:t>
      </w:r>
      <w:r w:rsidRPr="00911E28">
        <w:rPr>
          <w:lang w:val="sr-Cyrl-CS"/>
        </w:rPr>
        <w:t>а</w:t>
      </w:r>
      <w:r w:rsidRPr="00911E28">
        <w:rPr>
          <w:spacing w:val="3"/>
          <w:lang w:val="sr-Cyrl-CS"/>
        </w:rPr>
        <w:t xml:space="preserve"> </w:t>
      </w:r>
      <w:r w:rsidRPr="00911E28">
        <w:rPr>
          <w:lang w:val="sr-Cyrl-CS"/>
        </w:rPr>
        <w:t>ин</w:t>
      </w:r>
      <w:r w:rsidRPr="00911E28">
        <w:rPr>
          <w:spacing w:val="-1"/>
          <w:lang w:val="sr-Cyrl-CS"/>
        </w:rPr>
        <w:t>ф</w:t>
      </w:r>
      <w:r w:rsidRPr="00911E28">
        <w:rPr>
          <w:spacing w:val="1"/>
          <w:lang w:val="sr-Cyrl-CS"/>
        </w:rPr>
        <w:t>ра</w:t>
      </w:r>
      <w:r w:rsidRPr="00911E28">
        <w:rPr>
          <w:lang w:val="sr-Cyrl-CS"/>
        </w:rPr>
        <w:t>ст</w:t>
      </w:r>
      <w:r w:rsidRPr="00911E28">
        <w:rPr>
          <w:spacing w:val="1"/>
          <w:lang w:val="sr-Cyrl-CS"/>
        </w:rPr>
        <w:t>р</w:t>
      </w:r>
      <w:r w:rsidRPr="00911E28">
        <w:rPr>
          <w:spacing w:val="-2"/>
          <w:lang w:val="sr-Cyrl-CS"/>
        </w:rPr>
        <w:t>у</w:t>
      </w:r>
      <w:r w:rsidRPr="00911E28">
        <w:rPr>
          <w:lang w:val="sr-Cyrl-CS"/>
        </w:rPr>
        <w:t>к</w:t>
      </w:r>
      <w:r w:rsidRPr="00911E28">
        <w:rPr>
          <w:spacing w:val="-1"/>
          <w:lang w:val="sr-Cyrl-CS"/>
        </w:rPr>
        <w:t>т</w:t>
      </w:r>
      <w:r w:rsidRPr="00911E28">
        <w:rPr>
          <w:spacing w:val="-2"/>
          <w:lang w:val="sr-Cyrl-CS"/>
        </w:rPr>
        <w:t>у</w:t>
      </w:r>
      <w:r w:rsidRPr="00911E28">
        <w:rPr>
          <w:spacing w:val="1"/>
          <w:lang w:val="sr-Cyrl-CS"/>
        </w:rPr>
        <w:t>р</w:t>
      </w:r>
      <w:r w:rsidRPr="00911E28">
        <w:rPr>
          <w:lang w:val="sr-Cyrl-CS"/>
        </w:rPr>
        <w:t>ног</w:t>
      </w:r>
      <w:r w:rsidRPr="00911E28">
        <w:rPr>
          <w:spacing w:val="2"/>
          <w:lang w:val="sr-Cyrl-CS"/>
        </w:rPr>
        <w:t xml:space="preserve"> </w:t>
      </w:r>
      <w:r w:rsidRPr="00911E28">
        <w:rPr>
          <w:lang w:val="sr-Cyrl-CS"/>
        </w:rPr>
        <w:t>к</w:t>
      </w:r>
      <w:r w:rsidRPr="00911E28">
        <w:rPr>
          <w:spacing w:val="1"/>
          <w:lang w:val="sr-Cyrl-CS"/>
        </w:rPr>
        <w:t>ор</w:t>
      </w:r>
      <w:r w:rsidRPr="00911E28">
        <w:rPr>
          <w:lang w:val="sr-Cyrl-CS"/>
        </w:rPr>
        <w:t>идо</w:t>
      </w:r>
      <w:r w:rsidRPr="00911E28">
        <w:rPr>
          <w:spacing w:val="1"/>
          <w:lang w:val="sr-Cyrl-CS"/>
        </w:rPr>
        <w:t>р</w:t>
      </w:r>
      <w:r w:rsidRPr="00911E28">
        <w:rPr>
          <w:lang w:val="sr-Cyrl-CS"/>
        </w:rPr>
        <w:t>а</w:t>
      </w:r>
      <w:r w:rsidRPr="00911E28">
        <w:rPr>
          <w:spacing w:val="3"/>
          <w:lang w:val="sr-Cyrl-CS"/>
        </w:rPr>
        <w:t xml:space="preserve"> </w:t>
      </w:r>
      <w:r w:rsidRPr="00911E28">
        <w:rPr>
          <w:lang w:val="sr-Cyrl-CS"/>
        </w:rPr>
        <w:t>је</w:t>
      </w:r>
      <w:r w:rsidRPr="00911E28">
        <w:rPr>
          <w:spacing w:val="3"/>
          <w:lang w:val="sr-Cyrl-CS"/>
        </w:rPr>
        <w:t xml:space="preserve"> </w:t>
      </w:r>
      <w:r w:rsidRPr="00911E28">
        <w:rPr>
          <w:spacing w:val="-1"/>
          <w:lang w:val="sr-Cyrl-CS"/>
        </w:rPr>
        <w:t>л</w:t>
      </w:r>
      <w:r w:rsidRPr="00911E28">
        <w:rPr>
          <w:spacing w:val="-2"/>
          <w:lang w:val="sr-Cyrl-CS"/>
        </w:rPr>
        <w:t>и</w:t>
      </w:r>
      <w:r w:rsidRPr="00911E28">
        <w:rPr>
          <w:lang w:val="sr-Cyrl-CS"/>
        </w:rPr>
        <w:t>ни</w:t>
      </w:r>
      <w:r w:rsidRPr="00911E28">
        <w:rPr>
          <w:spacing w:val="-1"/>
          <w:lang w:val="sr-Cyrl-CS"/>
        </w:rPr>
        <w:t>ј</w:t>
      </w:r>
      <w:r w:rsidRPr="00911E28">
        <w:rPr>
          <w:lang w:val="sr-Cyrl-CS"/>
        </w:rPr>
        <w:t>а</w:t>
      </w:r>
      <w:r w:rsidRPr="00911E28">
        <w:rPr>
          <w:spacing w:val="3"/>
          <w:lang w:val="sr-Cyrl-CS"/>
        </w:rPr>
        <w:t xml:space="preserve"> </w:t>
      </w:r>
      <w:r w:rsidRPr="00911E28">
        <w:rPr>
          <w:lang w:val="sr-Cyrl-CS"/>
        </w:rPr>
        <w:t>к</w:t>
      </w:r>
      <w:r w:rsidRPr="00911E28">
        <w:rPr>
          <w:spacing w:val="1"/>
          <w:lang w:val="sr-Cyrl-CS"/>
        </w:rPr>
        <w:t>о</w:t>
      </w:r>
      <w:r w:rsidRPr="00911E28">
        <w:rPr>
          <w:lang w:val="sr-Cyrl-CS"/>
        </w:rPr>
        <w:t>ја</w:t>
      </w:r>
      <w:r w:rsidRPr="00911E28">
        <w:rPr>
          <w:spacing w:val="3"/>
          <w:lang w:val="sr-Cyrl-CS"/>
        </w:rPr>
        <w:t xml:space="preserve"> </w:t>
      </w:r>
      <w:r w:rsidRPr="00911E28">
        <w:rPr>
          <w:spacing w:val="1"/>
          <w:lang w:val="sr-Cyrl-CS"/>
        </w:rPr>
        <w:t>о</w:t>
      </w:r>
      <w:r w:rsidRPr="00911E28">
        <w:rPr>
          <w:spacing w:val="-2"/>
          <w:lang w:val="sr-Cyrl-CS"/>
        </w:rPr>
        <w:t>м</w:t>
      </w:r>
      <w:r w:rsidRPr="00911E28">
        <w:rPr>
          <w:spacing w:val="1"/>
          <w:lang w:val="sr-Cyrl-CS"/>
        </w:rPr>
        <w:t>еђа</w:t>
      </w:r>
      <w:r w:rsidRPr="00911E28">
        <w:rPr>
          <w:spacing w:val="-3"/>
          <w:lang w:val="sr-Cyrl-CS"/>
        </w:rPr>
        <w:t>в</w:t>
      </w:r>
      <w:r w:rsidRPr="00911E28">
        <w:rPr>
          <w:lang w:val="sr-Cyrl-CS"/>
        </w:rPr>
        <w:t>а</w:t>
      </w:r>
      <w:r w:rsidRPr="00911E28">
        <w:rPr>
          <w:spacing w:val="3"/>
          <w:lang w:val="sr-Cyrl-CS"/>
        </w:rPr>
        <w:t xml:space="preserve"> </w:t>
      </w:r>
      <w:r w:rsidRPr="00911E28">
        <w:rPr>
          <w:lang w:val="sr-Cyrl-CS"/>
        </w:rPr>
        <w:t>п</w:t>
      </w:r>
      <w:r w:rsidRPr="00911E28">
        <w:rPr>
          <w:spacing w:val="-2"/>
          <w:lang w:val="sr-Cyrl-CS"/>
        </w:rPr>
        <w:t>р</w:t>
      </w:r>
      <w:r w:rsidRPr="00911E28">
        <w:rPr>
          <w:spacing w:val="1"/>
          <w:lang w:val="sr-Cyrl-CS"/>
        </w:rPr>
        <w:t>о</w:t>
      </w:r>
      <w:r w:rsidRPr="00911E28">
        <w:rPr>
          <w:lang w:val="sr-Cyrl-CS"/>
        </w:rPr>
        <w:t>ст</w:t>
      </w:r>
      <w:r w:rsidRPr="00911E28">
        <w:rPr>
          <w:spacing w:val="1"/>
          <w:lang w:val="sr-Cyrl-CS"/>
        </w:rPr>
        <w:t>о</w:t>
      </w:r>
      <w:r w:rsidRPr="00911E28">
        <w:rPr>
          <w:lang w:val="sr-Cyrl-CS"/>
        </w:rPr>
        <w:t>р</w:t>
      </w:r>
      <w:r w:rsidRPr="00911E28">
        <w:rPr>
          <w:spacing w:val="3"/>
          <w:lang w:val="sr-Cyrl-CS"/>
        </w:rPr>
        <w:t xml:space="preserve"> </w:t>
      </w:r>
      <w:r w:rsidRPr="00911E28">
        <w:rPr>
          <w:lang w:val="sr-Cyrl-CS"/>
        </w:rPr>
        <w:t>по</w:t>
      </w:r>
      <w:r w:rsidRPr="00911E28">
        <w:rPr>
          <w:spacing w:val="-1"/>
          <w:lang w:val="sr-Cyrl-CS"/>
        </w:rPr>
        <w:t>г</w:t>
      </w:r>
      <w:r w:rsidRPr="00911E28">
        <w:rPr>
          <w:spacing w:val="1"/>
          <w:lang w:val="sr-Cyrl-CS"/>
        </w:rPr>
        <w:t>о</w:t>
      </w:r>
      <w:r w:rsidRPr="00911E28">
        <w:rPr>
          <w:spacing w:val="-1"/>
          <w:lang w:val="sr-Cyrl-CS"/>
        </w:rPr>
        <w:t>д</w:t>
      </w:r>
      <w:r w:rsidRPr="00911E28">
        <w:rPr>
          <w:spacing w:val="1"/>
          <w:lang w:val="sr-Cyrl-CS"/>
        </w:rPr>
        <w:t>а</w:t>
      </w:r>
      <w:r w:rsidRPr="00911E28">
        <w:rPr>
          <w:lang w:val="sr-Cyrl-CS"/>
        </w:rPr>
        <w:t>н</w:t>
      </w:r>
      <w:r w:rsidRPr="00911E28">
        <w:rPr>
          <w:spacing w:val="2"/>
          <w:lang w:val="sr-Cyrl-CS"/>
        </w:rPr>
        <w:t xml:space="preserve"> </w:t>
      </w:r>
      <w:r w:rsidRPr="00911E28">
        <w:rPr>
          <w:spacing w:val="-2"/>
          <w:lang w:val="sr-Cyrl-CS"/>
        </w:rPr>
        <w:t>з</w:t>
      </w:r>
      <w:r w:rsidRPr="00911E28">
        <w:rPr>
          <w:lang w:val="sr-Cyrl-CS"/>
        </w:rPr>
        <w:t>а</w:t>
      </w:r>
      <w:r w:rsidRPr="00911E28">
        <w:rPr>
          <w:spacing w:val="3"/>
          <w:lang w:val="sr-Cyrl-CS"/>
        </w:rPr>
        <w:t xml:space="preserve"> </w:t>
      </w:r>
      <w:r w:rsidRPr="00911E28">
        <w:rPr>
          <w:lang w:val="sr-Cyrl-CS"/>
        </w:rPr>
        <w:t>из</w:t>
      </w:r>
      <w:r w:rsidRPr="00911E28">
        <w:rPr>
          <w:spacing w:val="-1"/>
          <w:lang w:val="sr-Cyrl-CS"/>
        </w:rPr>
        <w:t>г</w:t>
      </w:r>
      <w:r w:rsidRPr="00911E28">
        <w:rPr>
          <w:spacing w:val="1"/>
          <w:lang w:val="sr-Cyrl-CS"/>
        </w:rPr>
        <w:t>ра</w:t>
      </w:r>
      <w:r w:rsidRPr="00911E28">
        <w:rPr>
          <w:spacing w:val="-1"/>
          <w:lang w:val="sr-Cyrl-CS"/>
        </w:rPr>
        <w:t>дњ</w:t>
      </w:r>
      <w:r w:rsidRPr="00911E28">
        <w:rPr>
          <w:lang w:val="sr-Cyrl-CS"/>
        </w:rPr>
        <w:t>у ин</w:t>
      </w:r>
      <w:r w:rsidRPr="00911E28">
        <w:rPr>
          <w:spacing w:val="-1"/>
          <w:lang w:val="sr-Cyrl-CS"/>
        </w:rPr>
        <w:t>ф</w:t>
      </w:r>
      <w:r w:rsidRPr="00911E28">
        <w:rPr>
          <w:spacing w:val="1"/>
          <w:lang w:val="sr-Cyrl-CS"/>
        </w:rPr>
        <w:t>ра</w:t>
      </w:r>
      <w:r w:rsidRPr="00911E28">
        <w:rPr>
          <w:lang w:val="sr-Cyrl-CS"/>
        </w:rPr>
        <w:t>ст</w:t>
      </w:r>
      <w:r w:rsidRPr="00911E28">
        <w:rPr>
          <w:spacing w:val="1"/>
          <w:lang w:val="sr-Cyrl-CS"/>
        </w:rPr>
        <w:t>р</w:t>
      </w:r>
      <w:r w:rsidRPr="00911E28">
        <w:rPr>
          <w:spacing w:val="-2"/>
          <w:lang w:val="sr-Cyrl-CS"/>
        </w:rPr>
        <w:t>у</w:t>
      </w:r>
      <w:r w:rsidRPr="00911E28">
        <w:rPr>
          <w:lang w:val="sr-Cyrl-CS"/>
        </w:rPr>
        <w:t>к</w:t>
      </w:r>
      <w:r w:rsidRPr="00911E28">
        <w:rPr>
          <w:spacing w:val="3"/>
          <w:lang w:val="sr-Cyrl-CS"/>
        </w:rPr>
        <w:t>т</w:t>
      </w:r>
      <w:r w:rsidRPr="00911E28">
        <w:rPr>
          <w:lang w:val="sr-Cyrl-CS"/>
        </w:rPr>
        <w:t>у</w:t>
      </w:r>
      <w:r w:rsidRPr="00911E28">
        <w:rPr>
          <w:spacing w:val="1"/>
          <w:lang w:val="sr-Cyrl-CS"/>
        </w:rPr>
        <w:t>р</w:t>
      </w:r>
      <w:r w:rsidRPr="00911E28">
        <w:rPr>
          <w:lang w:val="sr-Cyrl-CS"/>
        </w:rPr>
        <w:t>них</w:t>
      </w:r>
      <w:r w:rsidRPr="00911E28">
        <w:rPr>
          <w:spacing w:val="12"/>
          <w:lang w:val="sr-Cyrl-CS"/>
        </w:rPr>
        <w:t xml:space="preserve"> </w:t>
      </w:r>
      <w:r w:rsidRPr="00911E28">
        <w:rPr>
          <w:lang w:val="sr-Cyrl-CS"/>
        </w:rPr>
        <w:t>сист</w:t>
      </w:r>
      <w:r w:rsidRPr="00911E28">
        <w:rPr>
          <w:spacing w:val="1"/>
          <w:lang w:val="sr-Cyrl-CS"/>
        </w:rPr>
        <w:t>е</w:t>
      </w:r>
      <w:r w:rsidRPr="00911E28">
        <w:rPr>
          <w:lang w:val="sr-Cyrl-CS"/>
        </w:rPr>
        <w:t>ма</w:t>
      </w:r>
      <w:r w:rsidRPr="00911E28">
        <w:rPr>
          <w:spacing w:val="4"/>
          <w:lang w:val="sr-Cyrl-CS"/>
        </w:rPr>
        <w:t xml:space="preserve"> </w:t>
      </w:r>
      <w:r w:rsidRPr="00911E28">
        <w:rPr>
          <w:lang w:val="sr-Cyrl-CS"/>
        </w:rPr>
        <w:t>и инст</w:t>
      </w:r>
      <w:r w:rsidRPr="00911E28">
        <w:rPr>
          <w:spacing w:val="1"/>
          <w:lang w:val="sr-Cyrl-CS"/>
        </w:rPr>
        <w:t>а</w:t>
      </w:r>
      <w:r w:rsidRPr="00911E28">
        <w:rPr>
          <w:spacing w:val="-1"/>
          <w:lang w:val="sr-Cyrl-CS"/>
        </w:rPr>
        <w:t>л</w:t>
      </w:r>
      <w:r w:rsidRPr="00911E28">
        <w:rPr>
          <w:spacing w:val="1"/>
          <w:lang w:val="sr-Cyrl-CS"/>
        </w:rPr>
        <w:t>а</w:t>
      </w:r>
      <w:r w:rsidRPr="00911E28">
        <w:rPr>
          <w:spacing w:val="-1"/>
          <w:lang w:val="sr-Cyrl-CS"/>
        </w:rPr>
        <w:t>ц</w:t>
      </w:r>
      <w:r w:rsidRPr="00911E28">
        <w:rPr>
          <w:lang w:val="sr-Cyrl-CS"/>
        </w:rPr>
        <w:t xml:space="preserve">ија. </w:t>
      </w:r>
    </w:p>
    <w:p w:rsidR="00D13F47" w:rsidRPr="00911E28" w:rsidRDefault="00D13F47" w:rsidP="005116A6">
      <w:pPr>
        <w:ind w:firstLine="709"/>
        <w:jc w:val="both"/>
        <w:rPr>
          <w:lang w:val="sr-Cyrl-CS"/>
        </w:rPr>
      </w:pPr>
      <w:r w:rsidRPr="00911E28">
        <w:rPr>
          <w:spacing w:val="-1"/>
          <w:lang w:val="sr-Cyrl-CS"/>
        </w:rPr>
        <w:t>К</w:t>
      </w:r>
      <w:r w:rsidRPr="00911E28">
        <w:rPr>
          <w:spacing w:val="1"/>
          <w:lang w:val="sr-Cyrl-CS"/>
        </w:rPr>
        <w:t>о</w:t>
      </w:r>
      <w:r w:rsidRPr="00911E28">
        <w:rPr>
          <w:lang w:val="sr-Cyrl-CS"/>
        </w:rPr>
        <w:t>д</w:t>
      </w:r>
      <w:r w:rsidRPr="00911E28">
        <w:rPr>
          <w:spacing w:val="2"/>
          <w:lang w:val="sr-Cyrl-CS"/>
        </w:rPr>
        <w:t xml:space="preserve"> </w:t>
      </w:r>
      <w:r w:rsidRPr="00911E28">
        <w:rPr>
          <w:lang w:val="sr-Cyrl-CS"/>
        </w:rPr>
        <w:t>из</w:t>
      </w:r>
      <w:r w:rsidRPr="00911E28">
        <w:rPr>
          <w:spacing w:val="1"/>
          <w:lang w:val="sr-Cyrl-CS"/>
        </w:rPr>
        <w:t>ра</w:t>
      </w:r>
      <w:r w:rsidRPr="00911E28">
        <w:rPr>
          <w:spacing w:val="-1"/>
          <w:lang w:val="sr-Cyrl-CS"/>
        </w:rPr>
        <w:t>д</w:t>
      </w:r>
      <w:r w:rsidRPr="00911E28">
        <w:rPr>
          <w:lang w:val="sr-Cyrl-CS"/>
        </w:rPr>
        <w:t>е</w:t>
      </w:r>
      <w:r w:rsidRPr="00911E28">
        <w:rPr>
          <w:spacing w:val="3"/>
          <w:lang w:val="sr-Cyrl-CS"/>
        </w:rPr>
        <w:t xml:space="preserve"> </w:t>
      </w:r>
      <w:r w:rsidRPr="00911E28">
        <w:rPr>
          <w:lang w:val="sr-Cyrl-CS"/>
        </w:rPr>
        <w:t>ин</w:t>
      </w:r>
      <w:r w:rsidRPr="00911E28">
        <w:rPr>
          <w:spacing w:val="-1"/>
          <w:lang w:val="sr-Cyrl-CS"/>
        </w:rPr>
        <w:t>фр</w:t>
      </w:r>
      <w:r w:rsidRPr="00911E28">
        <w:rPr>
          <w:spacing w:val="1"/>
          <w:lang w:val="sr-Cyrl-CS"/>
        </w:rPr>
        <w:t>а</w:t>
      </w:r>
      <w:r w:rsidRPr="00911E28">
        <w:rPr>
          <w:lang w:val="sr-Cyrl-CS"/>
        </w:rPr>
        <w:t>с</w:t>
      </w:r>
      <w:r w:rsidRPr="00911E28">
        <w:rPr>
          <w:spacing w:val="-2"/>
          <w:lang w:val="sr-Cyrl-CS"/>
        </w:rPr>
        <w:t>т</w:t>
      </w:r>
      <w:r w:rsidRPr="00911E28">
        <w:rPr>
          <w:spacing w:val="1"/>
          <w:lang w:val="sr-Cyrl-CS"/>
        </w:rPr>
        <w:t>р</w:t>
      </w:r>
      <w:r w:rsidRPr="00911E28">
        <w:rPr>
          <w:spacing w:val="-2"/>
          <w:lang w:val="sr-Cyrl-CS"/>
        </w:rPr>
        <w:t>у</w:t>
      </w:r>
      <w:r w:rsidRPr="00911E28">
        <w:rPr>
          <w:lang w:val="sr-Cyrl-CS"/>
        </w:rPr>
        <w:t>к</w:t>
      </w:r>
      <w:r w:rsidRPr="00911E28">
        <w:rPr>
          <w:spacing w:val="1"/>
          <w:lang w:val="sr-Cyrl-CS"/>
        </w:rPr>
        <w:t>т</w:t>
      </w:r>
      <w:r w:rsidRPr="00911E28">
        <w:rPr>
          <w:spacing w:val="-2"/>
          <w:lang w:val="sr-Cyrl-CS"/>
        </w:rPr>
        <w:t>у</w:t>
      </w:r>
      <w:r w:rsidRPr="00911E28">
        <w:rPr>
          <w:spacing w:val="1"/>
          <w:lang w:val="sr-Cyrl-CS"/>
        </w:rPr>
        <w:t>р</w:t>
      </w:r>
      <w:r w:rsidRPr="00911E28">
        <w:rPr>
          <w:lang w:val="sr-Cyrl-CS"/>
        </w:rPr>
        <w:t>н</w:t>
      </w:r>
      <w:r w:rsidRPr="00911E28">
        <w:rPr>
          <w:spacing w:val="2"/>
          <w:lang w:val="sr-Cyrl-CS"/>
        </w:rPr>
        <w:t>и</w:t>
      </w:r>
      <w:r w:rsidRPr="00911E28">
        <w:rPr>
          <w:lang w:val="sr-Cyrl-CS"/>
        </w:rPr>
        <w:t xml:space="preserve">х </w:t>
      </w:r>
      <w:r w:rsidRPr="00911E28">
        <w:rPr>
          <w:spacing w:val="1"/>
          <w:lang w:val="sr-Cyrl-CS"/>
        </w:rPr>
        <w:t>ре</w:t>
      </w:r>
      <w:r w:rsidRPr="00911E28">
        <w:rPr>
          <w:lang w:val="sr-Cyrl-CS"/>
        </w:rPr>
        <w:t>шења</w:t>
      </w:r>
      <w:r w:rsidRPr="00911E28">
        <w:rPr>
          <w:spacing w:val="3"/>
          <w:lang w:val="sr-Cyrl-CS"/>
        </w:rPr>
        <w:t xml:space="preserve"> </w:t>
      </w:r>
      <w:r w:rsidRPr="00911E28">
        <w:rPr>
          <w:spacing w:val="-1"/>
          <w:lang w:val="sr-Cyrl-CS"/>
        </w:rPr>
        <w:t>р</w:t>
      </w:r>
      <w:r w:rsidRPr="00911E28">
        <w:rPr>
          <w:spacing w:val="-2"/>
          <w:lang w:val="sr-Cyrl-CS"/>
        </w:rPr>
        <w:t>у</w:t>
      </w:r>
      <w:r w:rsidRPr="00911E28">
        <w:rPr>
          <w:lang w:val="sr-Cyrl-CS"/>
        </w:rPr>
        <w:t>к</w:t>
      </w:r>
      <w:r w:rsidRPr="00911E28">
        <w:rPr>
          <w:spacing w:val="1"/>
          <w:lang w:val="sr-Cyrl-CS"/>
        </w:rPr>
        <w:t>о</w:t>
      </w:r>
      <w:r w:rsidRPr="00911E28">
        <w:rPr>
          <w:lang w:val="sr-Cyrl-CS"/>
        </w:rPr>
        <w:t>во</w:t>
      </w:r>
      <w:r w:rsidRPr="00911E28">
        <w:rPr>
          <w:spacing w:val="-1"/>
          <w:lang w:val="sr-Cyrl-CS"/>
        </w:rPr>
        <w:t>д</w:t>
      </w:r>
      <w:r w:rsidRPr="00911E28">
        <w:rPr>
          <w:lang w:val="sr-Cyrl-CS"/>
        </w:rPr>
        <w:t>и</w:t>
      </w:r>
      <w:r w:rsidRPr="00911E28">
        <w:rPr>
          <w:spacing w:val="3"/>
          <w:lang w:val="sr-Cyrl-CS"/>
        </w:rPr>
        <w:t xml:space="preserve"> </w:t>
      </w:r>
      <w:r w:rsidRPr="00911E28">
        <w:rPr>
          <w:lang w:val="sr-Cyrl-CS"/>
        </w:rPr>
        <w:t>се</w:t>
      </w:r>
      <w:r w:rsidRPr="00911E28">
        <w:rPr>
          <w:spacing w:val="3"/>
          <w:lang w:val="sr-Cyrl-CS"/>
        </w:rPr>
        <w:t xml:space="preserve">: </w:t>
      </w:r>
      <w:r w:rsidRPr="00911E28">
        <w:rPr>
          <w:spacing w:val="-2"/>
          <w:lang w:val="sr-Cyrl-CS"/>
        </w:rPr>
        <w:t>з</w:t>
      </w:r>
      <w:r w:rsidRPr="00911E28">
        <w:rPr>
          <w:spacing w:val="1"/>
          <w:lang w:val="sr-Cyrl-CS"/>
        </w:rPr>
        <w:t>а</w:t>
      </w:r>
      <w:r w:rsidRPr="00911E28">
        <w:rPr>
          <w:lang w:val="sr-Cyrl-CS"/>
        </w:rPr>
        <w:t>к</w:t>
      </w:r>
      <w:r w:rsidRPr="00911E28">
        <w:rPr>
          <w:spacing w:val="1"/>
          <w:lang w:val="sr-Cyrl-CS"/>
        </w:rPr>
        <w:t>о</w:t>
      </w:r>
      <w:r w:rsidRPr="00911E28">
        <w:rPr>
          <w:lang w:val="sr-Cyrl-CS"/>
        </w:rPr>
        <w:t>н</w:t>
      </w:r>
      <w:r w:rsidRPr="00911E28">
        <w:rPr>
          <w:spacing w:val="-3"/>
          <w:lang w:val="sr-Cyrl-CS"/>
        </w:rPr>
        <w:t>с</w:t>
      </w:r>
      <w:r w:rsidRPr="00911E28">
        <w:rPr>
          <w:lang w:val="sr-Cyrl-CS"/>
        </w:rPr>
        <w:t>ким</w:t>
      </w:r>
      <w:r w:rsidRPr="00911E28">
        <w:rPr>
          <w:spacing w:val="3"/>
          <w:lang w:val="sr-Cyrl-CS"/>
        </w:rPr>
        <w:t xml:space="preserve"> </w:t>
      </w:r>
      <w:r w:rsidRPr="00911E28">
        <w:rPr>
          <w:lang w:val="sr-Cyrl-CS"/>
        </w:rPr>
        <w:t>но</w:t>
      </w:r>
      <w:r w:rsidRPr="00911E28">
        <w:rPr>
          <w:spacing w:val="-1"/>
          <w:lang w:val="sr-Cyrl-CS"/>
        </w:rPr>
        <w:t>р</w:t>
      </w:r>
      <w:r w:rsidRPr="00911E28">
        <w:rPr>
          <w:lang w:val="sr-Cyrl-CS"/>
        </w:rPr>
        <w:t>м</w:t>
      </w:r>
      <w:r w:rsidRPr="00911E28">
        <w:rPr>
          <w:spacing w:val="1"/>
          <w:lang w:val="sr-Cyrl-CS"/>
        </w:rPr>
        <w:t>а</w:t>
      </w:r>
      <w:r w:rsidRPr="00911E28">
        <w:rPr>
          <w:lang w:val="sr-Cyrl-CS"/>
        </w:rPr>
        <w:t>тив</w:t>
      </w:r>
      <w:r w:rsidRPr="00911E28">
        <w:rPr>
          <w:spacing w:val="-2"/>
          <w:lang w:val="sr-Cyrl-CS"/>
        </w:rPr>
        <w:t>и</w:t>
      </w:r>
      <w:r w:rsidRPr="00911E28">
        <w:rPr>
          <w:lang w:val="sr-Cyrl-CS"/>
        </w:rPr>
        <w:t>м</w:t>
      </w:r>
      <w:r w:rsidRPr="00911E28">
        <w:rPr>
          <w:spacing w:val="1"/>
          <w:lang w:val="sr-Cyrl-CS"/>
        </w:rPr>
        <w:t>а</w:t>
      </w:r>
      <w:r w:rsidRPr="00911E28">
        <w:rPr>
          <w:lang w:val="sr-Cyrl-CS"/>
        </w:rPr>
        <w:t>,</w:t>
      </w:r>
      <w:r w:rsidRPr="00911E28">
        <w:rPr>
          <w:spacing w:val="3"/>
          <w:lang w:val="sr-Cyrl-CS"/>
        </w:rPr>
        <w:t xml:space="preserve"> правилима урбанистичке регулације</w:t>
      </w:r>
      <w:r w:rsidRPr="00911E28">
        <w:rPr>
          <w:lang w:val="sr-Cyrl-CS"/>
        </w:rPr>
        <w:t>,</w:t>
      </w:r>
      <w:r w:rsidRPr="00911E28">
        <w:rPr>
          <w:spacing w:val="3"/>
          <w:lang w:val="sr-Cyrl-CS"/>
        </w:rPr>
        <w:t xml:space="preserve"> </w:t>
      </w:r>
      <w:r w:rsidRPr="00911E28">
        <w:rPr>
          <w:lang w:val="sr-Cyrl-CS"/>
        </w:rPr>
        <w:t>п</w:t>
      </w:r>
      <w:r w:rsidRPr="00911E28">
        <w:rPr>
          <w:spacing w:val="-2"/>
          <w:lang w:val="sr-Cyrl-CS"/>
        </w:rPr>
        <w:t>о</w:t>
      </w:r>
      <w:r w:rsidRPr="00911E28">
        <w:rPr>
          <w:lang w:val="sr-Cyrl-CS"/>
        </w:rPr>
        <w:t>т</w:t>
      </w:r>
      <w:r w:rsidRPr="00911E28">
        <w:rPr>
          <w:spacing w:val="1"/>
          <w:lang w:val="sr-Cyrl-CS"/>
        </w:rPr>
        <w:t>ре</w:t>
      </w:r>
      <w:r w:rsidRPr="00911E28">
        <w:rPr>
          <w:spacing w:val="-1"/>
          <w:lang w:val="sr-Cyrl-CS"/>
        </w:rPr>
        <w:t>ба</w:t>
      </w:r>
      <w:r w:rsidRPr="00911E28">
        <w:rPr>
          <w:spacing w:val="-2"/>
          <w:lang w:val="sr-Cyrl-CS"/>
        </w:rPr>
        <w:t>м</w:t>
      </w:r>
      <w:r w:rsidRPr="00911E28">
        <w:rPr>
          <w:lang w:val="sr-Cyrl-CS"/>
        </w:rPr>
        <w:t>а ст</w:t>
      </w:r>
      <w:r w:rsidRPr="00911E28">
        <w:rPr>
          <w:spacing w:val="1"/>
          <w:lang w:val="sr-Cyrl-CS"/>
        </w:rPr>
        <w:t>а</w:t>
      </w:r>
      <w:r w:rsidRPr="00911E28">
        <w:rPr>
          <w:lang w:val="sr-Cyrl-CS"/>
        </w:rPr>
        <w:t>новништва</w:t>
      </w:r>
      <w:r w:rsidRPr="00911E28">
        <w:rPr>
          <w:spacing w:val="1"/>
          <w:lang w:val="sr-Cyrl-CS"/>
        </w:rPr>
        <w:t xml:space="preserve"> </w:t>
      </w:r>
      <w:r w:rsidRPr="00911E28">
        <w:rPr>
          <w:lang w:val="sr-Cyrl-CS"/>
        </w:rPr>
        <w:t>и</w:t>
      </w:r>
      <w:r w:rsidRPr="00911E28">
        <w:rPr>
          <w:spacing w:val="-2"/>
          <w:lang w:val="sr-Cyrl-CS"/>
        </w:rPr>
        <w:t xml:space="preserve"> </w:t>
      </w:r>
      <w:r w:rsidRPr="00911E28">
        <w:rPr>
          <w:spacing w:val="1"/>
          <w:lang w:val="sr-Cyrl-CS"/>
        </w:rPr>
        <w:t>е</w:t>
      </w:r>
      <w:r w:rsidRPr="00911E28">
        <w:rPr>
          <w:lang w:val="sr-Cyrl-CS"/>
        </w:rPr>
        <w:t>к</w:t>
      </w:r>
      <w:r w:rsidRPr="00911E28">
        <w:rPr>
          <w:spacing w:val="1"/>
          <w:lang w:val="sr-Cyrl-CS"/>
        </w:rPr>
        <w:t>о</w:t>
      </w:r>
      <w:r w:rsidRPr="00911E28">
        <w:rPr>
          <w:spacing w:val="-3"/>
          <w:lang w:val="sr-Cyrl-CS"/>
        </w:rPr>
        <w:t>н</w:t>
      </w:r>
      <w:r w:rsidRPr="00911E28">
        <w:rPr>
          <w:spacing w:val="1"/>
          <w:lang w:val="sr-Cyrl-CS"/>
        </w:rPr>
        <w:t>о</w:t>
      </w:r>
      <w:r w:rsidRPr="00911E28">
        <w:rPr>
          <w:lang w:val="sr-Cyrl-CS"/>
        </w:rPr>
        <w:t>мс</w:t>
      </w:r>
      <w:r w:rsidRPr="00911E28">
        <w:rPr>
          <w:spacing w:val="1"/>
          <w:lang w:val="sr-Cyrl-CS"/>
        </w:rPr>
        <w:t>к</w:t>
      </w:r>
      <w:r w:rsidRPr="00911E28">
        <w:rPr>
          <w:lang w:val="sr-Cyrl-CS"/>
        </w:rPr>
        <w:t>им</w:t>
      </w:r>
      <w:r w:rsidRPr="00911E28">
        <w:rPr>
          <w:spacing w:val="-1"/>
          <w:lang w:val="sr-Cyrl-CS"/>
        </w:rPr>
        <w:t xml:space="preserve"> </w:t>
      </w:r>
      <w:r w:rsidRPr="00911E28">
        <w:rPr>
          <w:lang w:val="sr-Cyrl-CS"/>
        </w:rPr>
        <w:t>м</w:t>
      </w:r>
      <w:r w:rsidRPr="00911E28">
        <w:rPr>
          <w:spacing w:val="1"/>
          <w:lang w:val="sr-Cyrl-CS"/>
        </w:rPr>
        <w:t>о</w:t>
      </w:r>
      <w:r w:rsidRPr="00911E28">
        <w:rPr>
          <w:spacing w:val="-1"/>
          <w:lang w:val="sr-Cyrl-CS"/>
        </w:rPr>
        <w:t>г</w:t>
      </w:r>
      <w:r w:rsidRPr="00911E28">
        <w:rPr>
          <w:spacing w:val="-2"/>
          <w:lang w:val="sr-Cyrl-CS"/>
        </w:rPr>
        <w:t>у</w:t>
      </w:r>
      <w:r w:rsidRPr="00911E28">
        <w:rPr>
          <w:spacing w:val="1"/>
          <w:lang w:val="sr-Cyrl-CS"/>
        </w:rPr>
        <w:t>ћ</w:t>
      </w:r>
      <w:r w:rsidRPr="00911E28">
        <w:rPr>
          <w:lang w:val="sr-Cyrl-CS"/>
        </w:rPr>
        <w:t>нос</w:t>
      </w:r>
      <w:r w:rsidRPr="00911E28">
        <w:rPr>
          <w:spacing w:val="1"/>
          <w:lang w:val="sr-Cyrl-CS"/>
        </w:rPr>
        <w:t>т</w:t>
      </w:r>
      <w:r w:rsidRPr="00911E28">
        <w:rPr>
          <w:lang w:val="sr-Cyrl-CS"/>
        </w:rPr>
        <w:t>и</w:t>
      </w:r>
      <w:r w:rsidRPr="00911E28">
        <w:rPr>
          <w:spacing w:val="-2"/>
          <w:lang w:val="sr-Cyrl-CS"/>
        </w:rPr>
        <w:t>м</w:t>
      </w:r>
      <w:r w:rsidRPr="00911E28">
        <w:rPr>
          <w:lang w:val="sr-Cyrl-CS"/>
        </w:rPr>
        <w:t>а локалне заједнице.</w:t>
      </w:r>
    </w:p>
    <w:p w:rsidR="00D13F47" w:rsidRPr="00911E28" w:rsidRDefault="00D13F47" w:rsidP="005116A6">
      <w:pPr>
        <w:tabs>
          <w:tab w:val="left" w:pos="0"/>
        </w:tabs>
        <w:ind w:firstLine="709"/>
        <w:jc w:val="both"/>
        <w:rPr>
          <w:lang w:val="sr-Cyrl-CS"/>
        </w:rPr>
      </w:pPr>
      <w:r w:rsidRPr="00911E28">
        <w:rPr>
          <w:lang w:val="sr-Cyrl-CS"/>
        </w:rPr>
        <w:t xml:space="preserve">На захтев надлежног органа јединице локалне самоуправе, услове за прикључење на саобраћајну и комуналну инфраструктуру утврђиваће органи, организације, предузећа и институције које су законом за то овлашћене. </w:t>
      </w:r>
    </w:p>
    <w:p w:rsidR="00D13F47" w:rsidRPr="00911E28" w:rsidRDefault="00D13F47" w:rsidP="005116A6">
      <w:pPr>
        <w:tabs>
          <w:tab w:val="left" w:pos="0"/>
        </w:tabs>
        <w:ind w:firstLine="709"/>
        <w:jc w:val="both"/>
        <w:rPr>
          <w:lang w:val="sr-Cyrl-CS"/>
        </w:rPr>
      </w:pPr>
      <w:r w:rsidRPr="00911E28">
        <w:rPr>
          <w:lang w:val="sr-Cyrl-CS"/>
        </w:rPr>
        <w:t>Општи услови за прикључење:</w:t>
      </w:r>
    </w:p>
    <w:p w:rsidR="00D13F47" w:rsidRPr="00911E28" w:rsidRDefault="002D301D" w:rsidP="002D301D">
      <w:pPr>
        <w:pStyle w:val="ListParagraph"/>
        <w:tabs>
          <w:tab w:val="left" w:pos="0"/>
        </w:tabs>
        <w:spacing w:after="0" w:line="240" w:lineRule="auto"/>
        <w:ind w:left="993"/>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D13F47" w:rsidRPr="00911E28">
        <w:rPr>
          <w:rFonts w:ascii="Times New Roman" w:hAnsi="Times New Roman"/>
          <w:sz w:val="24"/>
          <w:szCs w:val="24"/>
          <w:lang w:val="sr-Cyrl-CS"/>
        </w:rPr>
        <w:t>прикључке на државне и друге јавне путеве предвидети контролисано, уз довољно велика растојања прикључака у односу на рачунску брзину, тако да не ометају одвијање саобраћаја на јавном путу;</w:t>
      </w:r>
    </w:p>
    <w:p w:rsidR="00D13F47" w:rsidRPr="00911E28" w:rsidRDefault="002D301D" w:rsidP="002D301D">
      <w:pPr>
        <w:pStyle w:val="ListParagraph"/>
        <w:tabs>
          <w:tab w:val="left" w:pos="0"/>
        </w:tabs>
        <w:spacing w:after="0" w:line="240" w:lineRule="auto"/>
        <w:ind w:left="993"/>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D13F47" w:rsidRPr="00911E28">
        <w:rPr>
          <w:rFonts w:ascii="Times New Roman" w:hAnsi="Times New Roman"/>
          <w:sz w:val="24"/>
          <w:szCs w:val="24"/>
          <w:lang w:val="sr-Cyrl-CS"/>
        </w:rPr>
        <w:t>за подручја где не постоји организовано снабдевање пијаћом водом, дозвољава се изградња бунара или локалне водоводне мреже са бунаром или каптажом;</w:t>
      </w:r>
    </w:p>
    <w:p w:rsidR="00D13F47" w:rsidRPr="00911E28" w:rsidRDefault="002D301D" w:rsidP="002D301D">
      <w:pPr>
        <w:pStyle w:val="ListParagraph"/>
        <w:tabs>
          <w:tab w:val="left" w:pos="0"/>
        </w:tabs>
        <w:spacing w:after="0" w:line="240" w:lineRule="auto"/>
        <w:ind w:left="993"/>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D13F47" w:rsidRPr="00911E28">
        <w:rPr>
          <w:rFonts w:ascii="Times New Roman" w:hAnsi="Times New Roman"/>
          <w:sz w:val="24"/>
          <w:szCs w:val="24"/>
          <w:lang w:val="sr-Cyrl-CS"/>
        </w:rPr>
        <w:t>за подручја где не постоји организовано одвођење отпадних вода, дозвољава се изградња непропусне септичке јаме или компактног постројења, који ће се користити до изградње канализационе мреже;</w:t>
      </w:r>
    </w:p>
    <w:p w:rsidR="00D13F47" w:rsidRPr="00911E28" w:rsidRDefault="002D301D" w:rsidP="002D301D">
      <w:pPr>
        <w:pStyle w:val="ListParagraph"/>
        <w:tabs>
          <w:tab w:val="left" w:pos="0"/>
        </w:tabs>
        <w:spacing w:after="0" w:line="240" w:lineRule="auto"/>
        <w:ind w:left="993"/>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прикључак на подземну нисконапонску мрежу може бити само подземан, а на надземну нисконапонску мрежу - подземан или надземан.</w:t>
      </w:r>
    </w:p>
    <w:p w:rsidR="00AF715F" w:rsidRPr="00911E28" w:rsidRDefault="00AF715F" w:rsidP="005116A6">
      <w:pPr>
        <w:pStyle w:val="ListParagraph"/>
        <w:tabs>
          <w:tab w:val="left" w:pos="0"/>
        </w:tabs>
        <w:spacing w:after="0" w:line="240" w:lineRule="auto"/>
        <w:jc w:val="both"/>
        <w:rPr>
          <w:rFonts w:ascii="Times New Roman" w:hAnsi="Times New Roman"/>
          <w:sz w:val="24"/>
          <w:szCs w:val="24"/>
          <w:lang w:val="sr-Cyrl-CS"/>
        </w:rPr>
      </w:pPr>
    </w:p>
    <w:p w:rsidR="00AF715F" w:rsidRPr="00911E28" w:rsidRDefault="00AF715F" w:rsidP="005116A6">
      <w:pPr>
        <w:widowControl w:val="0"/>
        <w:autoSpaceDE w:val="0"/>
        <w:autoSpaceDN w:val="0"/>
        <w:adjustRightInd w:val="0"/>
        <w:ind w:right="-11"/>
        <w:jc w:val="center"/>
        <w:rPr>
          <w:bCs/>
          <w:lang w:val="sr-Cyrl-CS" w:eastAsia="sr-Latn-CS"/>
        </w:rPr>
      </w:pPr>
      <w:r w:rsidRPr="00911E28">
        <w:rPr>
          <w:bCs/>
          <w:lang w:val="sr-Cyrl-CS" w:eastAsia="sr-Latn-CS"/>
        </w:rPr>
        <w:t>1.4. Општа правила заштите предела</w:t>
      </w:r>
    </w:p>
    <w:p w:rsidR="00AF715F" w:rsidRPr="00911E28" w:rsidRDefault="00AF715F" w:rsidP="005116A6">
      <w:pPr>
        <w:ind w:firstLine="720"/>
        <w:jc w:val="both"/>
        <w:rPr>
          <w:lang w:val="sr-Cyrl-CS"/>
        </w:rPr>
      </w:pPr>
    </w:p>
    <w:p w:rsidR="00AF715F" w:rsidRPr="00911E28" w:rsidRDefault="00AF715F" w:rsidP="00857924">
      <w:pPr>
        <w:widowControl w:val="0"/>
        <w:suppressAutoHyphens/>
        <w:ind w:firstLine="720"/>
        <w:contextualSpacing/>
        <w:jc w:val="both"/>
        <w:rPr>
          <w:rFonts w:eastAsia="Arial Unicode MS"/>
          <w:lang w:val="sr-Cyrl-CS"/>
        </w:rPr>
      </w:pPr>
      <w:r w:rsidRPr="00911E28">
        <w:rPr>
          <w:rFonts w:eastAsia="Arial Unicode MS"/>
          <w:lang w:val="sr-Cyrl-CS"/>
        </w:rPr>
        <w:t>Концепција заштите, уређења и развоја предела подразумева различите приступе обезбеђивања квалитета предела у односу на циљеве просторног развоја: развој усклађен са специфичним развојним и регионалним карактером предела; заштиту и одрживо коришћење проглашеног природног и културног наслеђа и њихово просторно повезивање (локалне, регионалне, националне и међународне eколошке и културне мреже); јачање постојећих и креирање нових вредности у просторима у којима је вредност предела од посебног значаја за развој (туристичка и културна подручја, међународне мреже); санацију (ревитализацију и рестаурацију) постојећих и креирање нових вредности у просторима у којима је вредност предела деградирана; минимизирање негативних и стимулисање позитивних утицаја новог развоја на карактер и диверзитет предела. Валоризација за потребе планирања простора, врши се на нивоу предеоних целина, природних одлика амбијената, културно-историјске баштине, туристичке и комуналне опремљености, елемената просторне угрожености</w:t>
      </w:r>
      <w:r w:rsidR="002D301D" w:rsidRPr="00911E28">
        <w:rPr>
          <w:rFonts w:eastAsia="Arial Unicode MS"/>
          <w:lang w:val="sr-Cyrl-CS"/>
        </w:rPr>
        <w:t xml:space="preserve"> и др</w:t>
      </w:r>
      <w:r w:rsidRPr="00911E28">
        <w:rPr>
          <w:rFonts w:eastAsia="Arial Unicode MS"/>
          <w:lang w:val="sr-Cyrl-CS"/>
        </w:rPr>
        <w:t>, а у контексту постојеће и планиране намене простора.</w:t>
      </w:r>
    </w:p>
    <w:p w:rsidR="00AF715F" w:rsidRPr="00911E28" w:rsidRDefault="00AF715F" w:rsidP="005116A6">
      <w:pPr>
        <w:ind w:firstLine="720"/>
        <w:jc w:val="both"/>
        <w:rPr>
          <w:lang w:val="sr-Cyrl-CS"/>
        </w:rPr>
      </w:pPr>
      <w:r w:rsidRPr="00911E28">
        <w:rPr>
          <w:lang w:val="sr-Cyrl-CS"/>
        </w:rPr>
        <w:lastRenderedPageBreak/>
        <w:t>Заштита предела ће се обезбедити:</w:t>
      </w:r>
    </w:p>
    <w:p w:rsidR="00AF715F" w:rsidRPr="00911E28" w:rsidRDefault="0057790F" w:rsidP="0057790F">
      <w:pPr>
        <w:ind w:left="360"/>
        <w:contextualSpacing/>
        <w:jc w:val="both"/>
        <w:rPr>
          <w:rFonts w:eastAsia="Calibri"/>
          <w:lang w:val="sr-Cyrl-CS"/>
        </w:rPr>
      </w:pPr>
      <w:r w:rsidRPr="00911E28">
        <w:rPr>
          <w:rFonts w:eastAsia="Calibri"/>
          <w:lang w:val="sr-Cyrl-CS"/>
        </w:rPr>
        <w:t xml:space="preserve">1) </w:t>
      </w:r>
      <w:r w:rsidR="00AF715F" w:rsidRPr="00911E28">
        <w:rPr>
          <w:rFonts w:eastAsia="Calibri"/>
          <w:lang w:val="sr-Cyrl-CS"/>
        </w:rPr>
        <w:t>одржавањем и унапређивањем биотичких потенцијала у њиховој природној разноврсности;</w:t>
      </w:r>
    </w:p>
    <w:p w:rsidR="00AF715F" w:rsidRPr="00911E28" w:rsidRDefault="0057790F" w:rsidP="0057790F">
      <w:pPr>
        <w:ind w:left="360"/>
        <w:contextualSpacing/>
        <w:jc w:val="both"/>
        <w:rPr>
          <w:rFonts w:eastAsia="Calibri"/>
          <w:lang w:val="sr-Cyrl-CS"/>
        </w:rPr>
      </w:pPr>
      <w:r w:rsidRPr="00911E28">
        <w:rPr>
          <w:rFonts w:eastAsia="Calibri"/>
          <w:lang w:val="sr-Cyrl-CS"/>
        </w:rPr>
        <w:t xml:space="preserve">2) </w:t>
      </w:r>
      <w:r w:rsidR="00AF715F" w:rsidRPr="00911E28">
        <w:rPr>
          <w:rFonts w:eastAsia="Calibri"/>
          <w:lang w:val="sr-Cyrl-CS"/>
        </w:rPr>
        <w:t>заштитом станишта, а самим тим и биодиверзитета, уз посебан акценат на заштиту, очување и унапређење појединих врста (кишобран врста, темељних врста, врста индикатора, ретких и угрожених врста), диверзитета екосистема и одржавањем биолошких ресурса;</w:t>
      </w:r>
    </w:p>
    <w:p w:rsidR="00AF715F" w:rsidRPr="00911E28" w:rsidRDefault="0057790F" w:rsidP="0057790F">
      <w:pPr>
        <w:ind w:left="360"/>
        <w:contextualSpacing/>
        <w:jc w:val="both"/>
        <w:rPr>
          <w:rFonts w:eastAsia="Calibri"/>
          <w:lang w:val="sr-Cyrl-CS"/>
        </w:rPr>
      </w:pPr>
      <w:r w:rsidRPr="00911E28">
        <w:rPr>
          <w:rFonts w:eastAsia="Calibri"/>
          <w:lang w:val="sr-Cyrl-CS"/>
        </w:rPr>
        <w:t xml:space="preserve">3) </w:t>
      </w:r>
      <w:r w:rsidR="00AF715F" w:rsidRPr="00911E28">
        <w:rPr>
          <w:rFonts w:eastAsia="Calibri"/>
          <w:lang w:val="sr-Cyrl-CS"/>
        </w:rPr>
        <w:t>заштитом споменика културе и њиховог непосредног окружења; заштитом архитектуре типичне за регион;</w:t>
      </w:r>
    </w:p>
    <w:p w:rsidR="00AF715F" w:rsidRPr="00911E28" w:rsidRDefault="0057790F" w:rsidP="0057790F">
      <w:pPr>
        <w:ind w:left="360"/>
        <w:contextualSpacing/>
        <w:jc w:val="both"/>
        <w:rPr>
          <w:rFonts w:eastAsia="Calibri"/>
          <w:lang w:val="sr-Cyrl-CS"/>
        </w:rPr>
      </w:pPr>
      <w:r w:rsidRPr="00911E28">
        <w:rPr>
          <w:rFonts w:eastAsia="Calibri"/>
          <w:lang w:val="sr-Cyrl-CS"/>
        </w:rPr>
        <w:t xml:space="preserve">4) </w:t>
      </w:r>
      <w:r w:rsidR="00AF715F" w:rsidRPr="00911E28">
        <w:rPr>
          <w:rFonts w:eastAsia="Calibri"/>
          <w:lang w:val="sr-Cyrl-CS"/>
        </w:rPr>
        <w:t>заштитом природних елемената предела који чине његов идентитет, заштита геолошких и геоморфолошких карактеристика;</w:t>
      </w:r>
    </w:p>
    <w:p w:rsidR="00AF715F" w:rsidRPr="00911E28" w:rsidRDefault="0057790F" w:rsidP="0057790F">
      <w:pPr>
        <w:ind w:left="360"/>
        <w:contextualSpacing/>
        <w:jc w:val="both"/>
        <w:rPr>
          <w:rFonts w:eastAsia="Calibri"/>
          <w:lang w:val="sr-Cyrl-CS"/>
        </w:rPr>
      </w:pPr>
      <w:r w:rsidRPr="00911E28">
        <w:rPr>
          <w:rFonts w:eastAsia="Calibri"/>
          <w:lang w:val="sr-Cyrl-CS"/>
        </w:rPr>
        <w:t xml:space="preserve">5) </w:t>
      </w:r>
      <w:r w:rsidR="00AF715F" w:rsidRPr="00911E28">
        <w:rPr>
          <w:rFonts w:eastAsia="Calibri"/>
          <w:lang w:val="sr-Cyrl-CS"/>
        </w:rPr>
        <w:t>очувањем целовитости предела, кроз интеракцију свих његових компонената и да се третира као јавно добро;</w:t>
      </w:r>
    </w:p>
    <w:p w:rsidR="00AF715F" w:rsidRPr="00911E28" w:rsidRDefault="0057790F" w:rsidP="0057790F">
      <w:pPr>
        <w:ind w:left="360"/>
        <w:contextualSpacing/>
        <w:jc w:val="both"/>
        <w:rPr>
          <w:rFonts w:eastAsia="Calibri"/>
          <w:lang w:val="sr-Cyrl-CS"/>
        </w:rPr>
      </w:pPr>
      <w:r w:rsidRPr="00911E28">
        <w:rPr>
          <w:rFonts w:eastAsia="Calibri"/>
          <w:lang w:val="sr-Cyrl-CS"/>
        </w:rPr>
        <w:t xml:space="preserve">6) </w:t>
      </w:r>
      <w:r w:rsidR="00AF715F" w:rsidRPr="00911E28">
        <w:rPr>
          <w:rFonts w:eastAsia="Calibri"/>
          <w:lang w:val="sr-Cyrl-CS"/>
        </w:rPr>
        <w:t>формирањем повезаног система зеленила (зелене инфраструктуре) и уклапање новопланираног у постојеће вредно зеленило;</w:t>
      </w:r>
    </w:p>
    <w:p w:rsidR="00AF715F" w:rsidRPr="00911E28" w:rsidRDefault="0057790F" w:rsidP="0057790F">
      <w:pPr>
        <w:ind w:left="360"/>
        <w:contextualSpacing/>
        <w:jc w:val="both"/>
        <w:rPr>
          <w:rFonts w:eastAsia="Calibri"/>
          <w:lang w:val="sr-Cyrl-CS"/>
        </w:rPr>
      </w:pPr>
      <w:r w:rsidRPr="00911E28">
        <w:rPr>
          <w:rFonts w:eastAsia="Calibri"/>
          <w:lang w:val="sr-Cyrl-CS"/>
        </w:rPr>
        <w:t xml:space="preserve">7) </w:t>
      </w:r>
      <w:r w:rsidR="00AF715F" w:rsidRPr="00911E28">
        <w:rPr>
          <w:rFonts w:eastAsia="Calibri"/>
          <w:lang w:val="sr-Cyrl-CS"/>
        </w:rPr>
        <w:t>унапређењем стања нарушених делова природе и предела;</w:t>
      </w:r>
    </w:p>
    <w:p w:rsidR="00AF715F" w:rsidRPr="00911E28" w:rsidRDefault="0057790F" w:rsidP="0057790F">
      <w:pPr>
        <w:ind w:left="360"/>
        <w:contextualSpacing/>
        <w:jc w:val="both"/>
        <w:rPr>
          <w:rFonts w:eastAsia="Calibri"/>
          <w:lang w:val="sr-Cyrl-CS"/>
        </w:rPr>
      </w:pPr>
      <w:r w:rsidRPr="00911E28">
        <w:rPr>
          <w:rFonts w:eastAsia="Calibri"/>
          <w:lang w:val="sr-Cyrl-CS"/>
        </w:rPr>
        <w:t xml:space="preserve">8) </w:t>
      </w:r>
      <w:r w:rsidR="00AF715F" w:rsidRPr="00911E28">
        <w:rPr>
          <w:rFonts w:eastAsia="Calibri"/>
          <w:lang w:val="sr-Cyrl-CS"/>
        </w:rPr>
        <w:t>промовисањем и подстицање активности са циљем да се ојача економија и унапреди квалитет живота локалног становн</w:t>
      </w:r>
      <w:r w:rsidR="00E239E8">
        <w:rPr>
          <w:rFonts w:eastAsia="Calibri"/>
          <w:lang w:val="sr-Cyrl-CS"/>
        </w:rPr>
        <w:t>и</w:t>
      </w:r>
      <w:r w:rsidR="00AF715F" w:rsidRPr="00911E28">
        <w:rPr>
          <w:rFonts w:eastAsia="Calibri"/>
          <w:lang w:val="sr-Cyrl-CS"/>
        </w:rPr>
        <w:t>штва;</w:t>
      </w:r>
    </w:p>
    <w:p w:rsidR="00AF715F" w:rsidRPr="00911E28" w:rsidRDefault="0057790F" w:rsidP="0057790F">
      <w:pPr>
        <w:ind w:left="360"/>
        <w:contextualSpacing/>
        <w:jc w:val="both"/>
        <w:rPr>
          <w:rFonts w:eastAsia="Calibri"/>
          <w:lang w:val="sr-Cyrl-CS"/>
        </w:rPr>
      </w:pPr>
      <w:r w:rsidRPr="00911E28">
        <w:rPr>
          <w:rFonts w:eastAsia="Calibri"/>
          <w:lang w:val="sr-Cyrl-CS"/>
        </w:rPr>
        <w:t xml:space="preserve">9) </w:t>
      </w:r>
      <w:r w:rsidR="00AF715F" w:rsidRPr="00911E28">
        <w:rPr>
          <w:rFonts w:eastAsia="Calibri"/>
          <w:lang w:val="sr-Cyrl-CS"/>
        </w:rPr>
        <w:t>имплементирањем инструмената заштите животне средине и развијање еколошке свести;</w:t>
      </w:r>
    </w:p>
    <w:p w:rsidR="00AF715F" w:rsidRPr="00911E28" w:rsidRDefault="0057790F" w:rsidP="0057790F">
      <w:pPr>
        <w:ind w:left="360"/>
        <w:contextualSpacing/>
        <w:jc w:val="both"/>
        <w:rPr>
          <w:rFonts w:eastAsia="Calibri"/>
          <w:lang w:val="sr-Cyrl-CS"/>
        </w:rPr>
      </w:pPr>
      <w:r w:rsidRPr="00911E28">
        <w:rPr>
          <w:rFonts w:eastAsia="Calibri"/>
          <w:lang w:val="sr-Cyrl-CS"/>
        </w:rPr>
        <w:t xml:space="preserve">10) </w:t>
      </w:r>
      <w:r w:rsidR="00AF715F" w:rsidRPr="00911E28">
        <w:rPr>
          <w:rFonts w:eastAsia="Calibri"/>
          <w:lang w:val="sr-Cyrl-CS"/>
        </w:rPr>
        <w:t>очувањем амбијенталних, рекреативних и естетских потенцијала подручја;</w:t>
      </w:r>
    </w:p>
    <w:p w:rsidR="00AF715F" w:rsidRPr="00911E28" w:rsidRDefault="0057790F" w:rsidP="0057790F">
      <w:pPr>
        <w:ind w:left="360"/>
        <w:contextualSpacing/>
        <w:jc w:val="both"/>
        <w:rPr>
          <w:rFonts w:eastAsia="Calibri"/>
          <w:lang w:val="sr-Cyrl-CS"/>
        </w:rPr>
      </w:pPr>
      <w:r w:rsidRPr="00911E28">
        <w:rPr>
          <w:rFonts w:eastAsia="Calibri"/>
          <w:lang w:val="sr-Cyrl-CS"/>
        </w:rPr>
        <w:t xml:space="preserve">11) </w:t>
      </w:r>
      <w:r w:rsidR="00AF715F" w:rsidRPr="00911E28">
        <w:rPr>
          <w:rFonts w:eastAsia="Calibri"/>
          <w:lang w:val="sr-Cyrl-CS"/>
        </w:rPr>
        <w:t>функционалном интеграцијом подручја у шире окружење;</w:t>
      </w:r>
    </w:p>
    <w:p w:rsidR="00AF715F" w:rsidRPr="00911E28" w:rsidRDefault="0057790F" w:rsidP="0057790F">
      <w:pPr>
        <w:ind w:left="360"/>
        <w:contextualSpacing/>
        <w:jc w:val="both"/>
        <w:rPr>
          <w:rFonts w:eastAsia="Calibri"/>
          <w:lang w:val="sr-Cyrl-CS"/>
        </w:rPr>
      </w:pPr>
      <w:r w:rsidRPr="00911E28">
        <w:rPr>
          <w:rFonts w:eastAsia="Calibri"/>
          <w:lang w:val="sr-Cyrl-CS"/>
        </w:rPr>
        <w:t xml:space="preserve">12) </w:t>
      </w:r>
      <w:r w:rsidR="00AF715F" w:rsidRPr="00911E28">
        <w:rPr>
          <w:rFonts w:eastAsia="Calibri"/>
          <w:lang w:val="sr-Cyrl-CS"/>
        </w:rPr>
        <w:t>одрживим развојем туризма и других комплементарних активности које ће довести до унапређења квалитета живота локалног становништва;</w:t>
      </w:r>
    </w:p>
    <w:p w:rsidR="00AF715F" w:rsidRPr="00911E28" w:rsidRDefault="0057790F" w:rsidP="0057790F">
      <w:pPr>
        <w:ind w:left="360"/>
        <w:contextualSpacing/>
        <w:jc w:val="both"/>
        <w:rPr>
          <w:rFonts w:eastAsia="Calibri"/>
          <w:lang w:val="sr-Cyrl-CS"/>
        </w:rPr>
      </w:pPr>
      <w:r w:rsidRPr="00911E28">
        <w:rPr>
          <w:rFonts w:eastAsia="Calibri"/>
          <w:lang w:val="sr-Cyrl-CS"/>
        </w:rPr>
        <w:t xml:space="preserve">13) </w:t>
      </w:r>
      <w:r w:rsidR="00AF715F" w:rsidRPr="00911E28">
        <w:rPr>
          <w:rFonts w:eastAsia="Calibri"/>
          <w:lang w:val="sr-Cyrl-CS"/>
        </w:rPr>
        <w:t xml:space="preserve">успостављањем ефикасног система управљања заштитом и развојем подручја, као и заштита јавног интереса, јавних добара и добара у општој употреби. </w:t>
      </w:r>
    </w:p>
    <w:p w:rsidR="00AF715F" w:rsidRPr="00911E28" w:rsidRDefault="00AF715F" w:rsidP="005116A6">
      <w:pPr>
        <w:jc w:val="both"/>
        <w:rPr>
          <w:lang w:val="sr-Cyrl-CS"/>
        </w:rPr>
      </w:pPr>
    </w:p>
    <w:p w:rsidR="00AF715F" w:rsidRPr="00911E28" w:rsidRDefault="00AF715F" w:rsidP="005116A6">
      <w:pPr>
        <w:ind w:firstLine="720"/>
        <w:jc w:val="both"/>
        <w:rPr>
          <w:lang w:val="sr-Cyrl-CS"/>
        </w:rPr>
      </w:pPr>
      <w:r w:rsidRPr="00911E28">
        <w:rPr>
          <w:lang w:val="sr-Cyrl-CS"/>
        </w:rPr>
        <w:t xml:space="preserve">Посебан вид заштите животне средине је заштита природе у коју је укључена заштита предела, објеката, генофонда (биљних и животињских врста) и заштита пејзажа и амбијента. Под унапређењем се подразумевају радње чији је циљ да средина буде погоднија за живот свих живих бића (у оквиру тога и човека), без обзира да ли је она већ деградирана или је природно непогодна за живот. </w:t>
      </w:r>
    </w:p>
    <w:p w:rsidR="00AF715F" w:rsidRPr="00911E28" w:rsidRDefault="00AF715F" w:rsidP="005116A6">
      <w:pPr>
        <w:ind w:firstLine="720"/>
        <w:jc w:val="both"/>
        <w:rPr>
          <w:lang w:val="sr-Cyrl-CS"/>
        </w:rPr>
      </w:pPr>
      <w:r w:rsidRPr="00911E28">
        <w:rPr>
          <w:lang w:val="sr-Cyrl-CS"/>
        </w:rPr>
        <w:t xml:space="preserve">Kроз мере неге и уређења комплекса биотопа, може се остварити веза између заштите површина и заштите врста, односно одржавање и унапређење могућности преживљавања биљног и животињског света у доминантном културном пределу планског подручја. Мере обухватају: </w:t>
      </w:r>
    </w:p>
    <w:p w:rsidR="00AF715F" w:rsidRPr="00911E28" w:rsidRDefault="00143A3D" w:rsidP="00143A3D">
      <w:pPr>
        <w:widowControl w:val="0"/>
        <w:autoSpaceDE w:val="0"/>
        <w:autoSpaceDN w:val="0"/>
        <w:adjustRightInd w:val="0"/>
        <w:ind w:left="360"/>
        <w:jc w:val="both"/>
        <w:rPr>
          <w:bCs/>
          <w:lang w:val="sr-Cyrl-CS"/>
        </w:rPr>
      </w:pPr>
      <w:r w:rsidRPr="00911E28">
        <w:rPr>
          <w:bCs/>
          <w:lang w:val="sr-Cyrl-CS"/>
        </w:rPr>
        <w:t xml:space="preserve">1) </w:t>
      </w:r>
      <w:r w:rsidR="00AF715F" w:rsidRPr="00911E28">
        <w:rPr>
          <w:bCs/>
          <w:lang w:val="sr-Cyrl-CS"/>
        </w:rPr>
        <w:t xml:space="preserve">мере одржавања, </w:t>
      </w:r>
      <w:r w:rsidR="00AF715F" w:rsidRPr="00911E28">
        <w:rPr>
          <w:lang w:val="sr-Cyrl-CS"/>
        </w:rPr>
        <w:t xml:space="preserve">класичне мере неге које служе сузбијању природних сукцесија како би се задржали биотопи, по правилу, антропогено настали (живице, пашњаци, </w:t>
      </w:r>
      <w:r w:rsidRPr="00911E28">
        <w:rPr>
          <w:lang w:val="sr-Cyrl-CS"/>
        </w:rPr>
        <w:t>полусуве  ливаде,  и др</w:t>
      </w:r>
      <w:r w:rsidR="00AF715F" w:rsidRPr="00911E28">
        <w:rPr>
          <w:lang w:val="sr-Cyrl-CS"/>
        </w:rPr>
        <w:t>);</w:t>
      </w:r>
    </w:p>
    <w:p w:rsidR="00AF715F" w:rsidRPr="00911E28" w:rsidRDefault="00143A3D" w:rsidP="00143A3D">
      <w:pPr>
        <w:widowControl w:val="0"/>
        <w:autoSpaceDE w:val="0"/>
        <w:autoSpaceDN w:val="0"/>
        <w:adjustRightInd w:val="0"/>
        <w:ind w:left="360"/>
        <w:jc w:val="both"/>
        <w:rPr>
          <w:lang w:val="sr-Cyrl-CS"/>
        </w:rPr>
      </w:pPr>
      <w:r w:rsidRPr="00911E28">
        <w:rPr>
          <w:bCs/>
          <w:lang w:val="sr-Cyrl-CS"/>
        </w:rPr>
        <w:t xml:space="preserve">2) </w:t>
      </w:r>
      <w:r w:rsidR="00AF715F" w:rsidRPr="00911E28">
        <w:rPr>
          <w:bCs/>
          <w:lang w:val="sr-Cyrl-CS"/>
        </w:rPr>
        <w:t xml:space="preserve">мере оптимизације стања, </w:t>
      </w:r>
      <w:r w:rsidR="00AF715F" w:rsidRPr="00911E28">
        <w:rPr>
          <w:lang w:val="sr-Cyrl-CS"/>
        </w:rPr>
        <w:t>у циљу промене постојећег стања једне површине и побољшања њеног значаја за заштиту природе (осиромашивање интензивно коришћених пашњака и др);</w:t>
      </w:r>
    </w:p>
    <w:p w:rsidR="00AF715F" w:rsidRPr="00911E28" w:rsidRDefault="00143A3D" w:rsidP="00143A3D">
      <w:pPr>
        <w:widowControl w:val="0"/>
        <w:autoSpaceDE w:val="0"/>
        <w:autoSpaceDN w:val="0"/>
        <w:adjustRightInd w:val="0"/>
        <w:ind w:left="360"/>
        <w:jc w:val="both"/>
        <w:rPr>
          <w:lang w:val="sr-Cyrl-CS"/>
        </w:rPr>
      </w:pPr>
      <w:r w:rsidRPr="00911E28">
        <w:rPr>
          <w:bCs/>
          <w:lang w:val="sr-Cyrl-CS"/>
        </w:rPr>
        <w:t xml:space="preserve">3) </w:t>
      </w:r>
      <w:r w:rsidR="00AF715F" w:rsidRPr="00911E28">
        <w:rPr>
          <w:bCs/>
          <w:lang w:val="sr-Cyrl-CS"/>
        </w:rPr>
        <w:t xml:space="preserve">мере активне заштите и обезбеђења, </w:t>
      </w:r>
      <w:r w:rsidR="00AF715F" w:rsidRPr="00911E28">
        <w:rPr>
          <w:lang w:val="sr-Cyrl-CS"/>
        </w:rPr>
        <w:t>спречавање нежељеног утицаја човекових активности (издвајање зона заштите и циљне мере заштите врста);</w:t>
      </w:r>
    </w:p>
    <w:p w:rsidR="002D301D" w:rsidRPr="00911E28" w:rsidRDefault="00143A3D" w:rsidP="00143A3D">
      <w:pPr>
        <w:widowControl w:val="0"/>
        <w:autoSpaceDE w:val="0"/>
        <w:autoSpaceDN w:val="0"/>
        <w:adjustRightInd w:val="0"/>
        <w:ind w:left="360"/>
        <w:jc w:val="both"/>
        <w:rPr>
          <w:lang w:val="sr-Cyrl-CS"/>
        </w:rPr>
      </w:pPr>
      <w:r w:rsidRPr="00911E28">
        <w:rPr>
          <w:bCs/>
          <w:lang w:val="sr-Cyrl-CS"/>
        </w:rPr>
        <w:t xml:space="preserve">4) </w:t>
      </w:r>
      <w:r w:rsidR="00AF715F" w:rsidRPr="00911E28">
        <w:rPr>
          <w:bCs/>
          <w:lang w:val="sr-Cyrl-CS"/>
        </w:rPr>
        <w:t xml:space="preserve">мере ренатурализације животних простора, </w:t>
      </w:r>
      <w:r w:rsidR="00AF715F" w:rsidRPr="00911E28">
        <w:rPr>
          <w:lang w:val="sr-Cyrl-CS"/>
        </w:rPr>
        <w:t xml:space="preserve">обухватају формирање </w:t>
      </w:r>
      <w:r w:rsidR="00AF715F" w:rsidRPr="00911E28">
        <w:rPr>
          <w:bCs/>
          <w:iCs/>
          <w:lang w:val="sr-Cyrl-CS"/>
        </w:rPr>
        <w:t xml:space="preserve">секундарних биотопа </w:t>
      </w:r>
      <w:r w:rsidR="00AF715F" w:rsidRPr="00911E28">
        <w:rPr>
          <w:lang w:val="sr-Cyrl-CS"/>
        </w:rPr>
        <w:t>према циљевима заштите природе (формирање мирних вода, живица, измуљивање језера и др).</w:t>
      </w:r>
    </w:p>
    <w:p w:rsidR="001A61A8" w:rsidRDefault="001A61A8" w:rsidP="005116A6">
      <w:pPr>
        <w:jc w:val="center"/>
        <w:rPr>
          <w:noProof/>
          <w:lang w:val="sr-Cyrl-CS"/>
        </w:rPr>
      </w:pPr>
    </w:p>
    <w:p w:rsidR="0070746E" w:rsidRDefault="0070746E" w:rsidP="005116A6">
      <w:pPr>
        <w:jc w:val="center"/>
        <w:rPr>
          <w:noProof/>
          <w:lang w:val="sr-Cyrl-CS"/>
        </w:rPr>
      </w:pPr>
    </w:p>
    <w:p w:rsidR="0070746E" w:rsidRDefault="0070746E" w:rsidP="005116A6">
      <w:pPr>
        <w:jc w:val="center"/>
        <w:rPr>
          <w:noProof/>
          <w:lang w:val="sr-Cyrl-CS"/>
        </w:rPr>
      </w:pPr>
    </w:p>
    <w:p w:rsidR="0070746E" w:rsidRPr="00911E28" w:rsidRDefault="0070746E" w:rsidP="005116A6">
      <w:pPr>
        <w:jc w:val="center"/>
        <w:rPr>
          <w:noProof/>
          <w:lang w:val="sr-Cyrl-CS"/>
        </w:rPr>
      </w:pPr>
    </w:p>
    <w:p w:rsidR="009F0154" w:rsidRPr="00911E28" w:rsidRDefault="00AF715F" w:rsidP="005116A6">
      <w:pPr>
        <w:jc w:val="center"/>
        <w:rPr>
          <w:lang w:val="sr-Cyrl-CS"/>
        </w:rPr>
      </w:pPr>
      <w:r w:rsidRPr="00911E28">
        <w:rPr>
          <w:noProof/>
          <w:lang w:val="sr-Cyrl-CS"/>
        </w:rPr>
        <w:lastRenderedPageBreak/>
        <w:t>1.4</w:t>
      </w:r>
      <w:r w:rsidR="009F0154" w:rsidRPr="00911E28">
        <w:rPr>
          <w:noProof/>
          <w:lang w:val="sr-Cyrl-CS"/>
        </w:rPr>
        <w:t>.</w:t>
      </w:r>
      <w:r w:rsidRPr="00911E28">
        <w:rPr>
          <w:noProof/>
          <w:lang w:val="sr-Cyrl-CS"/>
        </w:rPr>
        <w:t>1.</w:t>
      </w:r>
      <w:r w:rsidR="009F0154" w:rsidRPr="00911E28">
        <w:rPr>
          <w:noProof/>
          <w:lang w:val="sr-Cyrl-CS"/>
        </w:rPr>
        <w:t xml:space="preserve"> П</w:t>
      </w:r>
      <w:r w:rsidR="009F0154" w:rsidRPr="00911E28">
        <w:rPr>
          <w:lang w:val="sr-Cyrl-CS"/>
        </w:rPr>
        <w:t xml:space="preserve">равила </w:t>
      </w:r>
      <w:r w:rsidR="005208F5" w:rsidRPr="00911E28">
        <w:rPr>
          <w:lang w:val="sr-Cyrl-CS"/>
        </w:rPr>
        <w:t>заштите биотопа</w:t>
      </w:r>
    </w:p>
    <w:p w:rsidR="001A61A8" w:rsidRPr="00911E28" w:rsidRDefault="001A61A8" w:rsidP="005116A6">
      <w:pPr>
        <w:jc w:val="both"/>
        <w:rPr>
          <w:lang w:val="sr-Cyrl-CS"/>
        </w:rPr>
      </w:pPr>
    </w:p>
    <w:p w:rsidR="008C6060" w:rsidRPr="00911E28" w:rsidRDefault="008C6060" w:rsidP="005116A6">
      <w:pPr>
        <w:tabs>
          <w:tab w:val="left" w:pos="0"/>
        </w:tabs>
        <w:jc w:val="both"/>
        <w:rPr>
          <w:lang w:val="sr-Cyrl-CS"/>
        </w:rPr>
      </w:pPr>
      <w:r w:rsidRPr="00911E28">
        <w:rPr>
          <w:lang w:val="sr-Cyrl-CS"/>
        </w:rPr>
        <w:tab/>
        <w:t>Правила заштите, неге, уређења и коришћења предела Просторног плана, подразумевају мере и активности које се односе на очување и унапређење услова за опстанак биљака и животиња, као и на заштиту, унапређење и очување њихових станишта. Кроз примену ових мера, реализоваће се основни захтеви и принципи заштите природе. Потребно је успоставити интегралну заштиту природе, која подразумева заштиту природе и ван издвојених приоритетних подручја заштите.</w:t>
      </w:r>
    </w:p>
    <w:p w:rsidR="008C6060" w:rsidRPr="00911E28" w:rsidRDefault="008C6060" w:rsidP="005116A6">
      <w:pPr>
        <w:jc w:val="both"/>
        <w:rPr>
          <w:lang w:val="sr-Cyrl-CS"/>
        </w:rPr>
      </w:pPr>
      <w:r w:rsidRPr="00911E28">
        <w:rPr>
          <w:lang w:val="sr-Cyrl-CS"/>
        </w:rPr>
        <w:tab/>
        <w:t>1. Комплекс биотопа шума:</w:t>
      </w:r>
    </w:p>
    <w:p w:rsidR="008C6060" w:rsidRPr="00911E28" w:rsidRDefault="008C6060" w:rsidP="005116A6">
      <w:pPr>
        <w:jc w:val="both"/>
        <w:rPr>
          <w:lang w:val="sr-Cyrl-CS"/>
        </w:rPr>
      </w:pPr>
      <w:r w:rsidRPr="00911E28">
        <w:rPr>
          <w:lang w:val="sr-Cyrl-CS"/>
        </w:rPr>
        <w:tab/>
        <w:t xml:space="preserve">Основни критеријуми за вредност ових биотопа су величина површина под шумом и зрелост, затим природност, разноврсност структуре, репрезентативност, заступљеност одређених структура и типична микроклима шуме, при чему предност имају станишта која одговарају потенцијалној природној вегетацији. Најзначајније међу издвојеним су велике површине под шумама букве, шуме храстова, граба, јасена и других  врста,  али се у обзир са становишта заштите узимају и сви мањи биотопи и значајна станишта – хабитати у оквиру шума (стајаће водене површине, текуће воде - извори, гејзири, врела, затим обронци, косине, пећине и др). Заштита оваквих биотопа у суштини подразумева искључивање активности које </w:t>
      </w:r>
      <w:r w:rsidR="006F09EB" w:rsidRPr="00911E28">
        <w:rPr>
          <w:lang w:val="sr-Cyrl-CS"/>
        </w:rPr>
        <w:t xml:space="preserve">дугорочно </w:t>
      </w:r>
      <w:r w:rsidRPr="00911E28">
        <w:rPr>
          <w:lang w:val="sr-Cyrl-CS"/>
        </w:rPr>
        <w:t>доводе до нарушавања стабилности екосистема унутар њих, ремећења природне равнотеже и било каквог вида загађивања и оштећења.</w:t>
      </w:r>
    </w:p>
    <w:p w:rsidR="008C6060" w:rsidRPr="00911E28" w:rsidRDefault="008C6060" w:rsidP="005116A6">
      <w:pPr>
        <w:ind w:firstLine="720"/>
        <w:jc w:val="both"/>
        <w:rPr>
          <w:lang w:val="sr-Cyrl-CS"/>
        </w:rPr>
      </w:pPr>
      <w:r w:rsidRPr="00911E28">
        <w:rPr>
          <w:lang w:val="sr-Cyrl-CS"/>
        </w:rPr>
        <w:t>Мере заштите, неге и уређења шума обухватају:</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8C6060" w:rsidRPr="00911E28">
        <w:rPr>
          <w:rFonts w:ascii="Times New Roman" w:hAnsi="Times New Roman"/>
          <w:sz w:val="24"/>
          <w:szCs w:val="24"/>
          <w:lang w:val="sr-Cyrl-CS"/>
        </w:rPr>
        <w:t>очување повезаности подручја под шумама, без даљих распарчавања приликом изградње саобраћајних и других објеката;</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8C6060" w:rsidRPr="00911E28">
        <w:rPr>
          <w:rFonts w:ascii="Times New Roman" w:hAnsi="Times New Roman"/>
          <w:sz w:val="24"/>
          <w:szCs w:val="24"/>
          <w:lang w:val="sr-Cyrl-CS"/>
        </w:rPr>
        <w:t>очување врста значајних за тип станишта;</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8C6060" w:rsidRPr="00911E28">
        <w:rPr>
          <w:rFonts w:ascii="Times New Roman" w:hAnsi="Times New Roman"/>
          <w:sz w:val="24"/>
          <w:szCs w:val="24"/>
          <w:lang w:val="sr-Cyrl-CS"/>
        </w:rPr>
        <w:t xml:space="preserve">у свим шумама обезбеђивање неопходног процента зрелих, старих  и сувих (стојећих и оборених стабала), а нарочито стабала са дупљама, у зависности од типова станишта; </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8C6060" w:rsidRPr="00911E28">
        <w:rPr>
          <w:rFonts w:ascii="Times New Roman" w:hAnsi="Times New Roman"/>
          <w:sz w:val="24"/>
          <w:szCs w:val="24"/>
          <w:lang w:val="sr-Cyrl-CS"/>
        </w:rPr>
        <w:t>очување у највећој мери рубова шума и тежња ка степенастом формирању ивица шума;</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BF0A91" w:rsidRPr="00911E28">
        <w:rPr>
          <w:rFonts w:ascii="Times New Roman" w:hAnsi="Times New Roman"/>
          <w:sz w:val="24"/>
          <w:szCs w:val="24"/>
          <w:lang w:val="sr-Cyrl-CS"/>
        </w:rPr>
        <w:t>усклађивање сечиве зрелости домаћих врста дрвећа са физиолошким веком поједине врсте и здравственим стањем шумске заједнице</w:t>
      </w:r>
      <w:r w:rsidR="008C6060" w:rsidRPr="00911E28">
        <w:rPr>
          <w:rFonts w:ascii="Times New Roman" w:hAnsi="Times New Roman"/>
          <w:sz w:val="24"/>
          <w:szCs w:val="24"/>
          <w:lang w:val="sr-Cyrl-CS"/>
        </w:rPr>
        <w:t>;</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8C6060" w:rsidRPr="00911E28">
        <w:rPr>
          <w:rFonts w:ascii="Times New Roman" w:hAnsi="Times New Roman"/>
          <w:sz w:val="24"/>
          <w:szCs w:val="24"/>
          <w:lang w:val="sr-Cyrl-CS"/>
        </w:rPr>
        <w:t>унапређивање стања постојећих шума и повећање површина под шумом (пошумљавање), што се нарочито односи на очување обраслости и неге високих букових шума;</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8C6060" w:rsidRPr="00911E28">
        <w:rPr>
          <w:rFonts w:ascii="Times New Roman" w:hAnsi="Times New Roman"/>
          <w:sz w:val="24"/>
          <w:szCs w:val="24"/>
          <w:lang w:val="sr-Cyrl-CS"/>
        </w:rPr>
        <w:t>приликом завршног сека већих шумских површина, где је то могуће, остављати мање непосечене површине;</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8) </w:t>
      </w:r>
      <w:r w:rsidR="008C6060" w:rsidRPr="00911E28">
        <w:rPr>
          <w:rFonts w:ascii="Times New Roman" w:hAnsi="Times New Roman"/>
          <w:sz w:val="24"/>
          <w:szCs w:val="24"/>
          <w:lang w:val="sr-Cyrl-CS"/>
        </w:rPr>
        <w:t>сп</w:t>
      </w:r>
      <w:r w:rsidR="00E239E8">
        <w:rPr>
          <w:rFonts w:ascii="Times New Roman" w:hAnsi="Times New Roman"/>
          <w:sz w:val="24"/>
          <w:szCs w:val="24"/>
          <w:lang w:val="sr-Cyrl-CS"/>
        </w:rPr>
        <w:t>р</w:t>
      </w:r>
      <w:r w:rsidR="008C6060" w:rsidRPr="00911E28">
        <w:rPr>
          <w:rFonts w:ascii="Times New Roman" w:hAnsi="Times New Roman"/>
          <w:sz w:val="24"/>
          <w:szCs w:val="24"/>
          <w:lang w:val="sr-Cyrl-CS"/>
        </w:rPr>
        <w:t>овођење адекватних мера за очување угрожених и ретких дивљих врста као и њихово редовно праћење (мониторинг);</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9) </w:t>
      </w:r>
      <w:r w:rsidR="008C6060" w:rsidRPr="00911E28">
        <w:rPr>
          <w:rFonts w:ascii="Times New Roman" w:hAnsi="Times New Roman"/>
          <w:sz w:val="24"/>
          <w:szCs w:val="24"/>
          <w:lang w:val="sr-Cyrl-CS"/>
        </w:rPr>
        <w:t>избегавање алохтоних, као и генетски модификоваих  врста и фаворизовање аутохтоних врста у односу који одражава природни састав, користећи природи блиске методе пошумљавања;</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10) </w:t>
      </w:r>
      <w:r w:rsidR="008C6060" w:rsidRPr="00911E28">
        <w:rPr>
          <w:rFonts w:ascii="Times New Roman" w:hAnsi="Times New Roman"/>
          <w:sz w:val="24"/>
          <w:szCs w:val="24"/>
          <w:lang w:val="sr-Cyrl-CS"/>
        </w:rPr>
        <w:t>избегавање употребе хемијских средстава за заштиту биља и биолошки контролних средстава у строго конролисаним условима и примењивање  сертификованих биолошких средстава;</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11) </w:t>
      </w:r>
      <w:r w:rsidR="008C6060" w:rsidRPr="00911E28">
        <w:rPr>
          <w:rFonts w:ascii="Times New Roman" w:hAnsi="Times New Roman"/>
          <w:sz w:val="24"/>
          <w:szCs w:val="24"/>
          <w:lang w:val="sr-Cyrl-CS"/>
        </w:rPr>
        <w:t>редуковање мреже шумских путева који нису у редовној употреби и давање предности бочним путевима;</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12) </w:t>
      </w:r>
      <w:r w:rsidR="008C6060" w:rsidRPr="00911E28">
        <w:rPr>
          <w:rFonts w:ascii="Times New Roman" w:hAnsi="Times New Roman"/>
          <w:sz w:val="24"/>
          <w:szCs w:val="24"/>
          <w:lang w:val="sr-Cyrl-CS"/>
        </w:rPr>
        <w:t>спречавање фрагментације шумских површина која је изазвана изградњом шумских путева;</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13) </w:t>
      </w:r>
      <w:r w:rsidR="008C6060" w:rsidRPr="00911E28">
        <w:rPr>
          <w:rFonts w:ascii="Times New Roman" w:hAnsi="Times New Roman"/>
          <w:sz w:val="24"/>
          <w:szCs w:val="24"/>
          <w:lang w:val="sr-Cyrl-CS"/>
        </w:rPr>
        <w:t>очување природног састава и потенцијала појединих типова, као значајног показатеља очуваности (деградације) шумских екосистема, а тиме и природе у целини;</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14) </w:t>
      </w:r>
      <w:r w:rsidR="008C6060" w:rsidRPr="00911E28">
        <w:rPr>
          <w:rFonts w:ascii="Times New Roman" w:hAnsi="Times New Roman"/>
          <w:sz w:val="24"/>
          <w:szCs w:val="24"/>
          <w:lang w:val="sr-Cyrl-CS"/>
        </w:rPr>
        <w:t xml:space="preserve">спровођење мера (превентивне и репресивне) заштите строгог природног резервата у циљу очувања његове природне вредности и реткости; </w:t>
      </w:r>
    </w:p>
    <w:p w:rsidR="008C6060" w:rsidRPr="00911E28" w:rsidRDefault="009D655F" w:rsidP="009D655F">
      <w:pPr>
        <w:pStyle w:val="ListParagraph"/>
        <w:widowControl/>
        <w:spacing w:after="0" w:line="240" w:lineRule="auto"/>
        <w:ind w:left="360"/>
        <w:contextualSpacing w:val="0"/>
        <w:jc w:val="both"/>
        <w:rPr>
          <w:rFonts w:ascii="Times New Roman" w:hAnsi="Times New Roman"/>
          <w:strike/>
          <w:sz w:val="24"/>
          <w:szCs w:val="24"/>
          <w:lang w:val="sr-Cyrl-CS"/>
        </w:rPr>
      </w:pPr>
      <w:r w:rsidRPr="00911E28">
        <w:rPr>
          <w:rFonts w:ascii="Times New Roman" w:hAnsi="Times New Roman"/>
          <w:sz w:val="24"/>
          <w:szCs w:val="24"/>
          <w:lang w:val="sr-Cyrl-CS"/>
        </w:rPr>
        <w:t xml:space="preserve">15) </w:t>
      </w:r>
      <w:r w:rsidR="008C6060" w:rsidRPr="00911E28">
        <w:rPr>
          <w:rFonts w:ascii="Times New Roman" w:hAnsi="Times New Roman"/>
          <w:sz w:val="24"/>
          <w:szCs w:val="24"/>
          <w:lang w:val="sr-Cyrl-CS"/>
        </w:rPr>
        <w:t>забрана сече ретких, реликтних и ендемичних врста</w:t>
      </w:r>
      <w:r w:rsidR="00BF0A91" w:rsidRPr="00911E28">
        <w:rPr>
          <w:rFonts w:ascii="Times New Roman" w:hAnsi="Times New Roman"/>
          <w:sz w:val="24"/>
          <w:szCs w:val="24"/>
          <w:lang w:val="sr-Cyrl-CS"/>
        </w:rPr>
        <w:t>;</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lastRenderedPageBreak/>
        <w:t xml:space="preserve">16) </w:t>
      </w:r>
      <w:r w:rsidR="008C6060" w:rsidRPr="00911E28">
        <w:rPr>
          <w:rFonts w:ascii="Times New Roman" w:hAnsi="Times New Roman"/>
          <w:sz w:val="24"/>
          <w:szCs w:val="24"/>
          <w:lang w:val="sr-Cyrl-CS"/>
        </w:rPr>
        <w:t>контрола и праћење гљива које изазивају болести (нарочито у буковим шумама), као и очување популације ретких и угрожених  врста гљива;</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17) </w:t>
      </w:r>
      <w:r w:rsidR="008C6060" w:rsidRPr="00911E28">
        <w:rPr>
          <w:rFonts w:ascii="Times New Roman" w:hAnsi="Times New Roman"/>
          <w:sz w:val="24"/>
          <w:szCs w:val="24"/>
          <w:lang w:val="sr-Cyrl-CS"/>
        </w:rPr>
        <w:t xml:space="preserve">довођењу у ред сечишта, санирање ветролома и снеголома, односно места која би могла да послуже као погодна локација за појаву инсектских жаришта; </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18) </w:t>
      </w:r>
      <w:r w:rsidR="008C6060" w:rsidRPr="00911E28">
        <w:rPr>
          <w:rFonts w:ascii="Times New Roman" w:hAnsi="Times New Roman"/>
          <w:sz w:val="24"/>
          <w:szCs w:val="24"/>
          <w:lang w:val="sr-Cyrl-CS"/>
        </w:rPr>
        <w:t>заштити подмладка (што је посебно важно у деградираним састојинама);</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19) </w:t>
      </w:r>
      <w:r w:rsidR="008C6060" w:rsidRPr="00911E28">
        <w:rPr>
          <w:rFonts w:ascii="Times New Roman" w:hAnsi="Times New Roman"/>
          <w:sz w:val="24"/>
          <w:szCs w:val="24"/>
          <w:lang w:val="sr-Cyrl-CS"/>
        </w:rPr>
        <w:t>форсирање, природним и вештачким путем, обнављања аутохтоних врста дрвећа водећи рачуна о динамици промена станишних граница услед негативног деловања фактора ризика и климатских промена;</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20) </w:t>
      </w:r>
      <w:r w:rsidR="008C6060" w:rsidRPr="00911E28">
        <w:rPr>
          <w:rFonts w:ascii="Times New Roman" w:hAnsi="Times New Roman"/>
          <w:sz w:val="24"/>
          <w:szCs w:val="24"/>
          <w:lang w:val="sr-Cyrl-CS"/>
        </w:rPr>
        <w:t xml:space="preserve">повећање бројности крупне дивљачи, нарочито аутохтоних и економски највреднијих врста (медвед, дивља свиња, срна и зец); </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21) </w:t>
      </w:r>
      <w:r w:rsidR="008C6060" w:rsidRPr="00911E28">
        <w:rPr>
          <w:rFonts w:ascii="Times New Roman" w:hAnsi="Times New Roman"/>
          <w:sz w:val="24"/>
          <w:szCs w:val="24"/>
          <w:lang w:val="sr-Cyrl-CS"/>
        </w:rPr>
        <w:t>очување ретких и угрожених врста ловне дивљачи;</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22) </w:t>
      </w:r>
      <w:r w:rsidR="008C6060" w:rsidRPr="00911E28">
        <w:rPr>
          <w:rFonts w:ascii="Times New Roman" w:hAnsi="Times New Roman"/>
          <w:sz w:val="24"/>
          <w:szCs w:val="24"/>
          <w:lang w:val="sr-Cyrl-CS"/>
        </w:rPr>
        <w:t xml:space="preserve">одржавање саобраћајница и објеката који </w:t>
      </w:r>
      <w:r w:rsidRPr="00911E28">
        <w:rPr>
          <w:rFonts w:ascii="Times New Roman" w:hAnsi="Times New Roman"/>
          <w:sz w:val="24"/>
          <w:szCs w:val="24"/>
          <w:lang w:val="sr-Cyrl-CS"/>
        </w:rPr>
        <w:t>служе одрживом газдовању шумама;</w:t>
      </w:r>
      <w:r w:rsidR="008C6060" w:rsidRPr="00911E28">
        <w:rPr>
          <w:rFonts w:ascii="Times New Roman" w:hAnsi="Times New Roman"/>
          <w:sz w:val="24"/>
          <w:szCs w:val="24"/>
          <w:lang w:val="sr-Cyrl-CS"/>
        </w:rPr>
        <w:t xml:space="preserve"> </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23) </w:t>
      </w:r>
      <w:r w:rsidR="008C6060" w:rsidRPr="00911E28">
        <w:rPr>
          <w:rFonts w:ascii="Times New Roman" w:hAnsi="Times New Roman"/>
          <w:sz w:val="24"/>
          <w:szCs w:val="24"/>
          <w:lang w:val="sr-Cyrl-CS"/>
        </w:rPr>
        <w:t>мере за унапређење заштите шума састоје се и у интензивирању следећих радова: прогнози појаве штетних инсеката; развијању и унапређивању извештајне и дијагнозно-прогнозне службе; стручном оспособљавању оперативаца на терену за препознавање економски штетних инсеката; стварању збирке најважнијих економски штетних инсеката у циљу едуковања особља које се бави заштитом и одржавањем шума.</w:t>
      </w:r>
    </w:p>
    <w:p w:rsidR="008C6060" w:rsidRPr="00911E28" w:rsidRDefault="008C6060" w:rsidP="005116A6">
      <w:pPr>
        <w:jc w:val="both"/>
        <w:rPr>
          <w:lang w:val="sr-Cyrl-CS"/>
        </w:rPr>
      </w:pPr>
      <w:r w:rsidRPr="00911E28">
        <w:rPr>
          <w:lang w:val="sr-Cyrl-CS"/>
        </w:rPr>
        <w:tab/>
        <w:t>2. Комплекс биотопа шикара:</w:t>
      </w:r>
    </w:p>
    <w:p w:rsidR="008C6060" w:rsidRPr="00911E28" w:rsidRDefault="008C6060" w:rsidP="005116A6">
      <w:pPr>
        <w:jc w:val="both"/>
        <w:rPr>
          <w:lang w:val="sr-Cyrl-CS"/>
        </w:rPr>
      </w:pPr>
      <w:r w:rsidRPr="00911E28">
        <w:rPr>
          <w:lang w:val="sr-Cyrl-CS"/>
        </w:rPr>
        <w:tab/>
        <w:t xml:space="preserve">Овакви комплекси биотопа представљају први деградацијски стадијум  шума. У њима готово да нема разлике у спратности дрвећа и грмља, у њима грмље доминира, а дрвеће се јавља местимично. Најчешће настају због прекомерног броја оваца и коза које брсте младе избојке и пупољке, или због прекомерног броја дивљачи. Подмладак се не може развити у стабла, него се развија у грмолику вегетацију. </w:t>
      </w:r>
    </w:p>
    <w:p w:rsidR="008C6060" w:rsidRPr="00911E28" w:rsidRDefault="008C6060" w:rsidP="005116A6">
      <w:pPr>
        <w:ind w:firstLine="720"/>
        <w:jc w:val="both"/>
        <w:rPr>
          <w:lang w:val="sr-Cyrl-CS"/>
        </w:rPr>
      </w:pPr>
      <w:r w:rsidRPr="00911E28">
        <w:rPr>
          <w:lang w:val="sr-Cyrl-CS"/>
        </w:rPr>
        <w:t>Мере неге и заштите шикара обухватају:</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8C6060" w:rsidRPr="00911E28">
        <w:rPr>
          <w:rFonts w:ascii="Times New Roman" w:hAnsi="Times New Roman"/>
          <w:sz w:val="24"/>
          <w:szCs w:val="24"/>
          <w:lang w:val="sr-Cyrl-CS"/>
        </w:rPr>
        <w:t>Контролу бројности популација појединих врста и контролу брста;</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8C6060" w:rsidRPr="00911E28">
        <w:rPr>
          <w:rFonts w:ascii="Times New Roman" w:hAnsi="Times New Roman"/>
          <w:sz w:val="24"/>
          <w:szCs w:val="24"/>
          <w:lang w:val="sr-Cyrl-CS"/>
        </w:rPr>
        <w:t>Контролисање рубних зона и мешовитих типова станишта у контактним зонама (миграције врста);</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8C6060" w:rsidRPr="00911E28">
        <w:rPr>
          <w:rFonts w:ascii="Times New Roman" w:hAnsi="Times New Roman"/>
          <w:sz w:val="24"/>
          <w:szCs w:val="24"/>
          <w:lang w:val="sr-Cyrl-CS"/>
        </w:rPr>
        <w:t>Спречавање даље деградације станишта;</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8C6060" w:rsidRPr="00911E28">
        <w:rPr>
          <w:rFonts w:ascii="Times New Roman" w:hAnsi="Times New Roman"/>
          <w:sz w:val="24"/>
          <w:szCs w:val="24"/>
          <w:lang w:val="sr-Cyrl-CS"/>
        </w:rPr>
        <w:t>Праћење и процену стадијума деградације унутар екосистема;</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8C6060" w:rsidRPr="00911E28">
        <w:rPr>
          <w:rFonts w:ascii="Times New Roman" w:hAnsi="Times New Roman"/>
          <w:sz w:val="24"/>
          <w:szCs w:val="24"/>
          <w:lang w:val="sr-Cyrl-CS"/>
        </w:rPr>
        <w:t>Заштиту појединих ретких врста;</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8C6060" w:rsidRPr="00911E28">
        <w:rPr>
          <w:rFonts w:ascii="Times New Roman" w:hAnsi="Times New Roman"/>
          <w:sz w:val="24"/>
          <w:szCs w:val="24"/>
          <w:lang w:val="sr-Cyrl-CS"/>
        </w:rPr>
        <w:t>Контролисану и планску сечу и крчење како би се зауставили даљи процеси деградације;</w:t>
      </w:r>
    </w:p>
    <w:p w:rsidR="008C6060" w:rsidRPr="00911E28" w:rsidRDefault="009D655F" w:rsidP="009D655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8C6060" w:rsidRPr="00911E28">
        <w:rPr>
          <w:rFonts w:ascii="Times New Roman" w:hAnsi="Times New Roman"/>
          <w:sz w:val="24"/>
          <w:szCs w:val="24"/>
          <w:lang w:val="sr-Cyrl-CS"/>
        </w:rPr>
        <w:t>Пошумљавање и рекултивацију у појединим подручјима.</w:t>
      </w:r>
    </w:p>
    <w:p w:rsidR="008C6060" w:rsidRPr="00911E28" w:rsidRDefault="008C6060" w:rsidP="005116A6">
      <w:pPr>
        <w:jc w:val="both"/>
        <w:rPr>
          <w:lang w:val="sr-Cyrl-CS"/>
        </w:rPr>
      </w:pPr>
      <w:r w:rsidRPr="00911E28">
        <w:rPr>
          <w:lang w:val="sr-Cyrl-CS"/>
        </w:rPr>
        <w:tab/>
        <w:t>3. Комплекс биотопа влажних станишта и тресава:</w:t>
      </w:r>
    </w:p>
    <w:p w:rsidR="008C6060" w:rsidRPr="00911E28" w:rsidRDefault="008C6060" w:rsidP="005116A6">
      <w:pPr>
        <w:jc w:val="both"/>
        <w:rPr>
          <w:lang w:val="sr-Cyrl-CS"/>
        </w:rPr>
      </w:pPr>
      <w:r w:rsidRPr="00911E28">
        <w:rPr>
          <w:lang w:val="sr-Cyrl-CS"/>
        </w:rPr>
        <w:tab/>
        <w:t xml:space="preserve">Критеријуми за вредност оваквих биотопа су угроженост, структурна разноврсност у односу на дубину воду, константност воде, заступљеност појединих биљних врста (еутрофне и мезотрофне травне формације), затим осиромашеност хранљивим материјама и структура обале ивичног хабитата. Овакви типови станишта су издвојени као Подручја од међународног значаја за биљке (IPA) и Подручја од међународног значаја за птице (IBA). Иако се на први поглед не чини, подручја су изузетно  богата разноврсном флором и фауном, а посебно бројним врстама инсеката. Нарочито су угрожена због савременог начина пашарења које више није еколошки прихватљиво. </w:t>
      </w:r>
    </w:p>
    <w:p w:rsidR="008C6060" w:rsidRPr="00911E28" w:rsidRDefault="008C6060" w:rsidP="005116A6">
      <w:pPr>
        <w:ind w:firstLine="720"/>
        <w:jc w:val="both"/>
        <w:rPr>
          <w:lang w:val="sr-Cyrl-CS"/>
        </w:rPr>
      </w:pPr>
      <w:r w:rsidRPr="00911E28">
        <w:rPr>
          <w:lang w:val="sr-Cyrl-CS"/>
        </w:rPr>
        <w:t>Мере заштите, неге и уређења ових типова станишта обухватају:</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8C6060" w:rsidRPr="00911E28">
        <w:rPr>
          <w:rFonts w:ascii="Times New Roman" w:hAnsi="Times New Roman"/>
          <w:sz w:val="24"/>
          <w:szCs w:val="24"/>
          <w:lang w:val="sr-Cyrl-CS"/>
        </w:rPr>
        <w:t>забрану промене намене површина и уништавање оваквих типова станишта;</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8C6060" w:rsidRPr="00911E28">
        <w:rPr>
          <w:rFonts w:ascii="Times New Roman" w:hAnsi="Times New Roman"/>
          <w:sz w:val="24"/>
          <w:szCs w:val="24"/>
          <w:lang w:val="sr-Cyrl-CS"/>
        </w:rPr>
        <w:t>очување врста значајних за хабитат;</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8C6060" w:rsidRPr="00911E28">
        <w:rPr>
          <w:rFonts w:ascii="Times New Roman" w:hAnsi="Times New Roman"/>
          <w:sz w:val="24"/>
          <w:szCs w:val="24"/>
          <w:lang w:val="sr-Cyrl-CS"/>
        </w:rPr>
        <w:t>очување повољног водног режима, укључујући висок ниво подземних вода на подручјима влажних типова станишта и тресава;</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8C6060" w:rsidRPr="00911E28">
        <w:rPr>
          <w:rFonts w:ascii="Times New Roman" w:hAnsi="Times New Roman"/>
          <w:sz w:val="24"/>
          <w:szCs w:val="24"/>
          <w:lang w:val="sr-Cyrl-CS"/>
        </w:rPr>
        <w:t>очување влажних станишта у што природнијем стању, а према потреби извршити њихову ревитализацију;</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8C6060" w:rsidRPr="00911E28">
        <w:rPr>
          <w:rFonts w:ascii="Times New Roman" w:hAnsi="Times New Roman"/>
          <w:sz w:val="24"/>
          <w:szCs w:val="24"/>
          <w:lang w:val="sr-Cyrl-CS"/>
        </w:rPr>
        <w:t>очување повољних физичко – хемијских и биолошких својстава воде за дати тип станишта, или њихово побољшавање, уколико је то неопходно;</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lastRenderedPageBreak/>
        <w:t xml:space="preserve">6) </w:t>
      </w:r>
      <w:r w:rsidR="008C6060" w:rsidRPr="00911E28">
        <w:rPr>
          <w:rFonts w:ascii="Times New Roman" w:hAnsi="Times New Roman"/>
          <w:sz w:val="24"/>
          <w:szCs w:val="24"/>
          <w:lang w:val="sr-Cyrl-CS"/>
        </w:rPr>
        <w:t>очување повољног састава и концентрације хранљивих минералних и органских материја у води и тлу водених и влажних станишта;</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8C6060" w:rsidRPr="00911E28">
        <w:rPr>
          <w:rFonts w:ascii="Times New Roman" w:hAnsi="Times New Roman"/>
          <w:sz w:val="24"/>
          <w:szCs w:val="24"/>
          <w:lang w:val="sr-Cyrl-CS"/>
        </w:rPr>
        <w:t>примену биотехничких радова ради заштите и опстанка свих влажних станишта, тресава и стајаћих вода;</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8) </w:t>
      </w:r>
      <w:r w:rsidR="008C6060" w:rsidRPr="00911E28">
        <w:rPr>
          <w:rFonts w:ascii="Times New Roman" w:hAnsi="Times New Roman"/>
          <w:sz w:val="24"/>
          <w:szCs w:val="24"/>
          <w:lang w:val="sr-Cyrl-CS"/>
        </w:rPr>
        <w:t>користити неинвазивне методе пашарења, како би се у што мањој мери реметила природна равнотежа;</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9) </w:t>
      </w:r>
      <w:r w:rsidR="008C6060" w:rsidRPr="00911E28">
        <w:rPr>
          <w:rFonts w:ascii="Times New Roman" w:hAnsi="Times New Roman"/>
          <w:sz w:val="24"/>
          <w:szCs w:val="24"/>
          <w:lang w:val="sr-Cyrl-CS"/>
        </w:rPr>
        <w:t>континуирано праћење и евалуација по</w:t>
      </w:r>
      <w:r w:rsidR="00E239E8">
        <w:rPr>
          <w:rFonts w:ascii="Times New Roman" w:hAnsi="Times New Roman"/>
          <w:sz w:val="24"/>
          <w:szCs w:val="24"/>
          <w:lang w:val="sr-Cyrl-CS"/>
        </w:rPr>
        <w:t>д</w:t>
      </w:r>
      <w:r w:rsidR="008C6060" w:rsidRPr="00911E28">
        <w:rPr>
          <w:rFonts w:ascii="Times New Roman" w:hAnsi="Times New Roman"/>
          <w:sz w:val="24"/>
          <w:szCs w:val="24"/>
          <w:lang w:val="sr-Cyrl-CS"/>
        </w:rPr>
        <w:t xml:space="preserve">ручја како би се имала  јасна слика постојећег стања у екосистемима; </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10) </w:t>
      </w:r>
      <w:r w:rsidR="008C6060" w:rsidRPr="00911E28">
        <w:rPr>
          <w:rFonts w:ascii="Times New Roman" w:hAnsi="Times New Roman"/>
          <w:sz w:val="24"/>
          <w:szCs w:val="24"/>
          <w:lang w:val="sr-Cyrl-CS"/>
        </w:rPr>
        <w:t>забранити нелегално одлагање отпада, интензивну пољопривредну експлоатацију и исушивање влажних типова станишта.</w:t>
      </w:r>
    </w:p>
    <w:p w:rsidR="008C6060" w:rsidRPr="00911E28" w:rsidRDefault="008C6060" w:rsidP="005116A6">
      <w:pPr>
        <w:ind w:firstLine="720"/>
        <w:jc w:val="both"/>
        <w:rPr>
          <w:lang w:val="sr-Cyrl-CS"/>
        </w:rPr>
      </w:pPr>
      <w:r w:rsidRPr="00911E28">
        <w:rPr>
          <w:lang w:val="sr-Cyrl-CS"/>
        </w:rPr>
        <w:t>4. Комплекс биотопа текућих вода:</w:t>
      </w:r>
    </w:p>
    <w:p w:rsidR="008C6060" w:rsidRPr="00911E28" w:rsidRDefault="008C6060" w:rsidP="005116A6">
      <w:pPr>
        <w:pStyle w:val="BodyText"/>
        <w:spacing w:after="0" w:line="240" w:lineRule="auto"/>
        <w:ind w:firstLine="720"/>
        <w:jc w:val="both"/>
        <w:rPr>
          <w:rFonts w:ascii="Times New Roman" w:hAnsi="Times New Roman"/>
          <w:sz w:val="24"/>
          <w:szCs w:val="24"/>
          <w:lang w:val="sr-Cyrl-CS"/>
        </w:rPr>
      </w:pPr>
      <w:r w:rsidRPr="00911E28">
        <w:rPr>
          <w:rFonts w:ascii="Times New Roman" w:hAnsi="Times New Roman"/>
          <w:sz w:val="24"/>
          <w:szCs w:val="24"/>
          <w:lang w:val="sr-Cyrl-CS"/>
        </w:rPr>
        <w:t>Мере уређења, неге и заштите биотопа текућих вода обухватају следеће:</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8C6060" w:rsidRPr="00911E28">
        <w:rPr>
          <w:rFonts w:ascii="Times New Roman" w:hAnsi="Times New Roman"/>
          <w:sz w:val="24"/>
          <w:szCs w:val="24"/>
          <w:lang w:val="sr-Cyrl-CS"/>
        </w:rPr>
        <w:t xml:space="preserve">очувати разноликост станишта на водотоцима очувањем неутврђених обала, спрудова, брзака, слапова и др. и повољну динамику  вода (меандрирање, преношење и одлагање наноса, повремено </w:t>
      </w:r>
      <w:r w:rsidRPr="00911E28">
        <w:rPr>
          <w:rFonts w:ascii="Times New Roman" w:hAnsi="Times New Roman"/>
          <w:sz w:val="24"/>
          <w:szCs w:val="24"/>
          <w:lang w:val="sr-Cyrl-CS"/>
        </w:rPr>
        <w:t>природно плављење рукаваца и др</w:t>
      </w:r>
      <w:r w:rsidR="008C6060" w:rsidRPr="00911E28">
        <w:rPr>
          <w:rFonts w:ascii="Times New Roman" w:hAnsi="Times New Roman"/>
          <w:sz w:val="24"/>
          <w:szCs w:val="24"/>
          <w:lang w:val="sr-Cyrl-CS"/>
        </w:rPr>
        <w:t>);</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8C6060" w:rsidRPr="00911E28">
        <w:rPr>
          <w:rFonts w:ascii="Times New Roman" w:hAnsi="Times New Roman"/>
          <w:sz w:val="24"/>
          <w:szCs w:val="24"/>
          <w:lang w:val="sr-Cyrl-CS"/>
        </w:rPr>
        <w:t>у заштити од штетног деловања воде, дати предност коришћењу природних ретензија и водотокова, као простора за задржавање поплавних вода, односно њихово отицање;</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8C6060" w:rsidRPr="00911E28">
        <w:rPr>
          <w:rFonts w:ascii="Times New Roman" w:hAnsi="Times New Roman"/>
          <w:sz w:val="24"/>
          <w:szCs w:val="24"/>
          <w:lang w:val="sr-Cyrl-CS"/>
        </w:rPr>
        <w:t>ренатурализовање делова речних токова оштећених хидротехничим захтевима;</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4)</w:t>
      </w:r>
      <w:r w:rsidR="008C6060" w:rsidRPr="00911E28">
        <w:rPr>
          <w:rFonts w:ascii="Times New Roman" w:hAnsi="Times New Roman"/>
          <w:sz w:val="24"/>
          <w:szCs w:val="24"/>
          <w:lang w:val="sr-Cyrl-CS"/>
        </w:rPr>
        <w:t>остављање појасева ширине 5 – 1</w:t>
      </w:r>
      <w:r w:rsidRPr="00911E28">
        <w:rPr>
          <w:rFonts w:ascii="Times New Roman" w:hAnsi="Times New Roman"/>
          <w:sz w:val="24"/>
          <w:szCs w:val="24"/>
          <w:lang w:val="sr-Cyrl-CS"/>
        </w:rPr>
        <w:t>0m</w:t>
      </w:r>
      <w:r w:rsidR="008C6060" w:rsidRPr="00911E28">
        <w:rPr>
          <w:rFonts w:ascii="Times New Roman" w:hAnsi="Times New Roman"/>
          <w:sz w:val="24"/>
          <w:szCs w:val="24"/>
          <w:lang w:val="sr-Cyrl-CS"/>
        </w:rPr>
        <w:t xml:space="preserve"> који нису приведени намени, како би се умањио нанос еродираног материјала, као и хранљивих и штетних материја са пољопривредних површина;</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8C6060" w:rsidRPr="00911E28">
        <w:rPr>
          <w:rFonts w:ascii="Times New Roman" w:hAnsi="Times New Roman"/>
          <w:sz w:val="24"/>
          <w:szCs w:val="24"/>
          <w:lang w:val="sr-Cyrl-CS"/>
        </w:rPr>
        <w:t>приобална подручја не косити како би се развиле заједнице трске и високог шибља;</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8C6060" w:rsidRPr="00911E28">
        <w:rPr>
          <w:rFonts w:ascii="Times New Roman" w:hAnsi="Times New Roman"/>
          <w:sz w:val="24"/>
          <w:szCs w:val="24"/>
          <w:lang w:val="sr-Cyrl-CS"/>
        </w:rPr>
        <w:t>забранити изградњу хидрорегулација кеје спречавају миграције риба и бескичмењака;</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8C6060" w:rsidRPr="00911E28">
        <w:rPr>
          <w:rFonts w:ascii="Times New Roman" w:hAnsi="Times New Roman"/>
          <w:sz w:val="24"/>
          <w:szCs w:val="24"/>
          <w:lang w:val="sr-Cyrl-CS"/>
        </w:rPr>
        <w:t>задржавање слободне обале и површина блиских природним у подручју алувијалних равни и спречавање деградације изградњом саобраћајница, викендица и рекреационих објеката;</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8) </w:t>
      </w:r>
      <w:r w:rsidR="008C6060" w:rsidRPr="00911E28">
        <w:rPr>
          <w:rFonts w:ascii="Times New Roman" w:hAnsi="Times New Roman"/>
          <w:sz w:val="24"/>
          <w:szCs w:val="24"/>
          <w:lang w:val="sr-Cyrl-CS"/>
        </w:rPr>
        <w:t xml:space="preserve">биотопе извора и површинске дренажне изворе треба заштитити успостављањем широких </w:t>
      </w:r>
      <w:r w:rsidRPr="00911E28">
        <w:rPr>
          <w:rFonts w:ascii="Times New Roman" w:hAnsi="Times New Roman"/>
          <w:sz w:val="24"/>
          <w:szCs w:val="24"/>
          <w:lang w:val="sr-Cyrl-CS"/>
        </w:rPr>
        <w:t>заштитних зона (минимум 20–30</w:t>
      </w:r>
      <w:r w:rsidR="008C6060" w:rsidRPr="00911E28">
        <w:rPr>
          <w:rFonts w:ascii="Times New Roman" w:hAnsi="Times New Roman"/>
          <w:sz w:val="24"/>
          <w:szCs w:val="24"/>
          <w:lang w:val="sr-Cyrl-CS"/>
        </w:rPr>
        <w:t>cm у свим правцима). Забранити обраду земљишта у овим зонама;</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9) </w:t>
      </w:r>
      <w:r w:rsidR="008C6060" w:rsidRPr="00911E28">
        <w:rPr>
          <w:rFonts w:ascii="Times New Roman" w:hAnsi="Times New Roman"/>
          <w:sz w:val="24"/>
          <w:szCs w:val="24"/>
          <w:lang w:val="sr-Cyrl-CS"/>
        </w:rPr>
        <w:t>редуковати сечу приобалног дрвећа и спроводит</w:t>
      </w:r>
      <w:r w:rsidR="0075085B" w:rsidRPr="00911E28">
        <w:rPr>
          <w:rFonts w:ascii="Times New Roman" w:hAnsi="Times New Roman"/>
          <w:sz w:val="24"/>
          <w:szCs w:val="24"/>
          <w:lang w:val="sr-Cyrl-CS"/>
        </w:rPr>
        <w:t xml:space="preserve">и је контролисано, а дозволити </w:t>
      </w:r>
      <w:r w:rsidR="008C6060" w:rsidRPr="00911E28">
        <w:rPr>
          <w:rFonts w:ascii="Times New Roman" w:hAnsi="Times New Roman"/>
          <w:sz w:val="24"/>
          <w:szCs w:val="24"/>
          <w:lang w:val="sr-Cyrl-CS"/>
        </w:rPr>
        <w:t xml:space="preserve">сечу појединачног дрвећа, наизменично јер шумска вегетација утиче на количину органских материја (нагомилавање </w:t>
      </w:r>
      <w:r w:rsidR="008C6060" w:rsidRPr="000661CE">
        <w:rPr>
          <w:rFonts w:ascii="Times New Roman" w:hAnsi="Times New Roman"/>
          <w:sz w:val="24"/>
          <w:szCs w:val="24"/>
          <w:lang w:val="sr-Cyrl-CS"/>
        </w:rPr>
        <w:t>от</w:t>
      </w:r>
      <w:r w:rsidR="000661CE" w:rsidRPr="000661CE">
        <w:rPr>
          <w:rFonts w:ascii="Times New Roman" w:hAnsi="Times New Roman"/>
          <w:sz w:val="24"/>
          <w:szCs w:val="24"/>
          <w:lang w:val="sr-Cyrl-CS"/>
        </w:rPr>
        <w:t>п</w:t>
      </w:r>
      <w:r w:rsidR="008C6060" w:rsidRPr="000661CE">
        <w:rPr>
          <w:rFonts w:ascii="Times New Roman" w:hAnsi="Times New Roman"/>
          <w:sz w:val="24"/>
          <w:szCs w:val="24"/>
          <w:lang w:val="sr-Cyrl-CS"/>
        </w:rPr>
        <w:t xml:space="preserve">адног </w:t>
      </w:r>
      <w:r w:rsidR="008C6060" w:rsidRPr="00911E28">
        <w:rPr>
          <w:rFonts w:ascii="Times New Roman" w:hAnsi="Times New Roman"/>
          <w:sz w:val="24"/>
          <w:szCs w:val="24"/>
          <w:lang w:val="sr-Cyrl-CS"/>
        </w:rPr>
        <w:t>биљног материјала, лишћа и грања која служи као храна многим воденим организмима, инсектима, пужевима, рачићима);</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10) </w:t>
      </w:r>
      <w:r w:rsidR="008C6060" w:rsidRPr="00911E28">
        <w:rPr>
          <w:rFonts w:ascii="Times New Roman" w:hAnsi="Times New Roman"/>
          <w:sz w:val="24"/>
          <w:szCs w:val="24"/>
          <w:lang w:val="sr-Cyrl-CS"/>
        </w:rPr>
        <w:t>тежити заштити речних токова на територији читавог слива;</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11) </w:t>
      </w:r>
      <w:r w:rsidR="008C6060" w:rsidRPr="00911E28">
        <w:rPr>
          <w:rFonts w:ascii="Times New Roman" w:hAnsi="Times New Roman"/>
          <w:sz w:val="24"/>
          <w:szCs w:val="24"/>
          <w:lang w:val="sr-Cyrl-CS"/>
        </w:rPr>
        <w:t>константно пратити квалитет површинских и подземних вода;</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12) </w:t>
      </w:r>
      <w:r w:rsidR="008C6060" w:rsidRPr="00911E28">
        <w:rPr>
          <w:rFonts w:ascii="Times New Roman" w:hAnsi="Times New Roman"/>
          <w:sz w:val="24"/>
          <w:szCs w:val="24"/>
          <w:lang w:val="sr-Cyrl-CS"/>
        </w:rPr>
        <w:t>уклонити све могуће узроке загађивања текућих вода;</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13) </w:t>
      </w:r>
      <w:r w:rsidR="008C6060" w:rsidRPr="00911E28">
        <w:rPr>
          <w:rFonts w:ascii="Times New Roman" w:hAnsi="Times New Roman"/>
          <w:sz w:val="24"/>
          <w:szCs w:val="24"/>
          <w:lang w:val="sr-Cyrl-CS"/>
        </w:rPr>
        <w:t>на местима изливања отпадних вода поставити филтере;</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14) </w:t>
      </w:r>
      <w:r w:rsidR="008C6060" w:rsidRPr="00911E28">
        <w:rPr>
          <w:rFonts w:ascii="Times New Roman" w:hAnsi="Times New Roman"/>
          <w:sz w:val="24"/>
          <w:szCs w:val="24"/>
          <w:lang w:val="sr-Cyrl-CS"/>
        </w:rPr>
        <w:t>забранити употребу пестицида и вештачких ђубрива у контактним зонама  (пољопривреда);</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15) </w:t>
      </w:r>
      <w:r w:rsidR="008C6060" w:rsidRPr="00911E28">
        <w:rPr>
          <w:rFonts w:ascii="Times New Roman" w:hAnsi="Times New Roman"/>
          <w:sz w:val="24"/>
          <w:szCs w:val="24"/>
          <w:lang w:val="sr-Cyrl-CS"/>
        </w:rPr>
        <w:t>забранити, ограничити и спречити уношење опасних и штетних материја у воде, прописати и предузети и дуге  мере за очу</w:t>
      </w:r>
      <w:r w:rsidRPr="00911E28">
        <w:rPr>
          <w:rFonts w:ascii="Times New Roman" w:hAnsi="Times New Roman"/>
          <w:sz w:val="24"/>
          <w:szCs w:val="24"/>
          <w:lang w:val="sr-Cyrl-CS"/>
        </w:rPr>
        <w:t>вање и побољшање квалитета воде;</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16) </w:t>
      </w:r>
      <w:r w:rsidR="008C6060" w:rsidRPr="00911E28">
        <w:rPr>
          <w:rFonts w:ascii="Times New Roman" w:hAnsi="Times New Roman"/>
          <w:sz w:val="24"/>
          <w:szCs w:val="24"/>
          <w:lang w:val="sr-Cyrl-CS"/>
        </w:rPr>
        <w:t>посебно водити рачуна о заштити извора и читавих токова , као стаништима  кренобионта и кренофила;</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17) </w:t>
      </w:r>
      <w:r w:rsidR="008C6060" w:rsidRPr="00911E28">
        <w:rPr>
          <w:rFonts w:ascii="Times New Roman" w:hAnsi="Times New Roman"/>
          <w:sz w:val="24"/>
          <w:szCs w:val="24"/>
          <w:lang w:val="sr-Cyrl-CS"/>
        </w:rPr>
        <w:t>заштитити реке одрживом пољопривредом, као делатности производње хране код које су усклађени еколошки</w:t>
      </w:r>
      <w:r w:rsidRPr="00911E28">
        <w:rPr>
          <w:rFonts w:ascii="Times New Roman" w:hAnsi="Times New Roman"/>
          <w:sz w:val="24"/>
          <w:szCs w:val="24"/>
          <w:lang w:val="sr-Cyrl-CS"/>
        </w:rPr>
        <w:t>, економски и социјални аспекти;</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18) </w:t>
      </w:r>
      <w:r w:rsidR="008C6060" w:rsidRPr="00911E28">
        <w:rPr>
          <w:rFonts w:ascii="Times New Roman" w:hAnsi="Times New Roman"/>
          <w:sz w:val="24"/>
          <w:szCs w:val="24"/>
          <w:lang w:val="sr-Cyrl-CS"/>
        </w:rPr>
        <w:t>плански спроводити реализацију коришћења постојећих водних ресурса, пречишћавање индустријских и урбаних вода и смањити губитке вода у системима за наводњавање;</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19) </w:t>
      </w:r>
      <w:r w:rsidR="008C6060" w:rsidRPr="00911E28">
        <w:rPr>
          <w:rFonts w:ascii="Times New Roman" w:hAnsi="Times New Roman"/>
          <w:sz w:val="24"/>
          <w:szCs w:val="24"/>
          <w:lang w:val="sr-Cyrl-CS"/>
        </w:rPr>
        <w:t>заштитити површинске и подземне воде од загађења преиспитивањем технолошких процеса у индустријским и привредним објектима и смањити њихово упуштање у воде;</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lastRenderedPageBreak/>
        <w:t xml:space="preserve">20) </w:t>
      </w:r>
      <w:r w:rsidR="008C6060" w:rsidRPr="00911E28">
        <w:rPr>
          <w:rFonts w:ascii="Times New Roman" w:hAnsi="Times New Roman"/>
          <w:sz w:val="24"/>
          <w:szCs w:val="24"/>
          <w:lang w:val="sr-Cyrl-CS"/>
        </w:rPr>
        <w:t>реализовати хидротехничке мере за прерасподелу водених ресурса. Донети посебан акциони план за изградњу постројења за пречишћавање отпадних вода, као и увести накнаде за испуштање отпадних вода из насеља и индустрије као и друге економске инструменте;</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21) </w:t>
      </w:r>
      <w:r w:rsidR="008C6060" w:rsidRPr="00911E28">
        <w:rPr>
          <w:rFonts w:ascii="Times New Roman" w:hAnsi="Times New Roman"/>
          <w:sz w:val="24"/>
          <w:szCs w:val="24"/>
          <w:lang w:val="sr-Cyrl-CS"/>
        </w:rPr>
        <w:t>у циљу заштите подземних вода потребно је извршити забрану свих активности које могу нарушити режим подземних вода као што су експлоатација шљунка, песка, рударска постројења, санаци</w:t>
      </w:r>
      <w:r w:rsidRPr="00911E28">
        <w:rPr>
          <w:rFonts w:ascii="Times New Roman" w:hAnsi="Times New Roman"/>
          <w:sz w:val="24"/>
          <w:szCs w:val="24"/>
          <w:lang w:val="sr-Cyrl-CS"/>
        </w:rPr>
        <w:t>ја депонија септичких јама и др</w:t>
      </w:r>
      <w:r w:rsidR="008C6060" w:rsidRPr="00911E28">
        <w:rPr>
          <w:rFonts w:ascii="Times New Roman" w:hAnsi="Times New Roman"/>
          <w:sz w:val="24"/>
          <w:szCs w:val="24"/>
          <w:lang w:val="sr-Cyrl-CS"/>
        </w:rPr>
        <w:t>;</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22) </w:t>
      </w:r>
      <w:r w:rsidR="008C6060" w:rsidRPr="00911E28">
        <w:rPr>
          <w:rFonts w:ascii="Times New Roman" w:hAnsi="Times New Roman"/>
          <w:sz w:val="24"/>
          <w:szCs w:val="24"/>
          <w:lang w:val="sr-Cyrl-CS"/>
        </w:rPr>
        <w:t>разрадити нове или усавршити постојеће технолошке процесе, да би се количине отпадне воде елиминисале, или свеле на минимум;</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23) </w:t>
      </w:r>
      <w:r w:rsidR="008C6060" w:rsidRPr="00911E28">
        <w:rPr>
          <w:rFonts w:ascii="Times New Roman" w:hAnsi="Times New Roman"/>
          <w:sz w:val="24"/>
          <w:szCs w:val="24"/>
          <w:lang w:val="sr-Cyrl-CS"/>
        </w:rPr>
        <w:t>пречишћавање отпадних вода изводити на месту њиховог настајања, што омогућује виши степен пречишћености;</w:t>
      </w:r>
    </w:p>
    <w:p w:rsidR="008C6060" w:rsidRPr="00911E28" w:rsidRDefault="009E0A51" w:rsidP="009E0A51">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24) </w:t>
      </w:r>
      <w:r w:rsidR="008C6060" w:rsidRPr="00911E28">
        <w:rPr>
          <w:rFonts w:ascii="Times New Roman" w:hAnsi="Times New Roman"/>
          <w:sz w:val="24"/>
          <w:szCs w:val="24"/>
          <w:lang w:val="sr-Cyrl-CS"/>
        </w:rPr>
        <w:t>делове речних токова оштећене хидротермалним захватима потребно је ренатурализовати одговарајућим техничким мерама. Успоставити што већу динамику у алувијалној равни са одронима обала, депоновањем седимената, променама тока вода и променама у ди</w:t>
      </w:r>
      <w:r w:rsidR="00E239E8">
        <w:rPr>
          <w:rFonts w:ascii="Times New Roman" w:hAnsi="Times New Roman"/>
          <w:sz w:val="24"/>
          <w:szCs w:val="24"/>
          <w:lang w:val="sr-Cyrl-CS"/>
        </w:rPr>
        <w:t>н</w:t>
      </w:r>
      <w:r w:rsidR="008C6060" w:rsidRPr="00911E28">
        <w:rPr>
          <w:rFonts w:ascii="Times New Roman" w:hAnsi="Times New Roman"/>
          <w:sz w:val="24"/>
          <w:szCs w:val="24"/>
          <w:lang w:val="sr-Cyrl-CS"/>
        </w:rPr>
        <w:t>амици тока.</w:t>
      </w:r>
    </w:p>
    <w:p w:rsidR="008C6060" w:rsidRPr="00911E28" w:rsidRDefault="008C6060" w:rsidP="005116A6">
      <w:pPr>
        <w:ind w:firstLine="720"/>
        <w:jc w:val="both"/>
        <w:rPr>
          <w:lang w:val="sr-Cyrl-CS"/>
        </w:rPr>
      </w:pPr>
      <w:r w:rsidRPr="00911E28">
        <w:rPr>
          <w:lang w:val="sr-Cyrl-CS"/>
        </w:rPr>
        <w:t>5. Комплекс биотопа степолике вегетације:</w:t>
      </w:r>
    </w:p>
    <w:p w:rsidR="008C6060" w:rsidRPr="00911E28" w:rsidRDefault="008C6060" w:rsidP="005116A6">
      <w:pPr>
        <w:ind w:firstLine="720"/>
        <w:jc w:val="both"/>
        <w:rPr>
          <w:lang w:val="sr-Cyrl-CS"/>
        </w:rPr>
      </w:pPr>
      <w:r w:rsidRPr="00911E28">
        <w:rPr>
          <w:lang w:val="sr-Cyrl-CS"/>
        </w:rPr>
        <w:t>Мере неге и заштите биотопа степолике вегетације подразумевају:</w:t>
      </w:r>
    </w:p>
    <w:p w:rsidR="008C6060" w:rsidRPr="00911E28" w:rsidRDefault="004C543F" w:rsidP="004C543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8C6060" w:rsidRPr="00911E28">
        <w:rPr>
          <w:rFonts w:ascii="Times New Roman" w:hAnsi="Times New Roman"/>
          <w:sz w:val="24"/>
          <w:szCs w:val="24"/>
          <w:lang w:val="sr-Cyrl-CS"/>
        </w:rPr>
        <w:t>очување и унапређење својстава земљишта на којима се јавља овак</w:t>
      </w:r>
      <w:r w:rsidR="00E239E8">
        <w:rPr>
          <w:rFonts w:ascii="Times New Roman" w:hAnsi="Times New Roman"/>
          <w:sz w:val="24"/>
          <w:szCs w:val="24"/>
          <w:lang w:val="sr-Cyrl-CS"/>
        </w:rPr>
        <w:t>а</w:t>
      </w:r>
      <w:r w:rsidR="008C6060" w:rsidRPr="00911E28">
        <w:rPr>
          <w:rFonts w:ascii="Times New Roman" w:hAnsi="Times New Roman"/>
          <w:sz w:val="24"/>
          <w:szCs w:val="24"/>
          <w:lang w:val="sr-Cyrl-CS"/>
        </w:rPr>
        <w:t>в тип вегетациј</w:t>
      </w:r>
      <w:r w:rsidR="00E239E8">
        <w:rPr>
          <w:rFonts w:ascii="Times New Roman" w:hAnsi="Times New Roman"/>
          <w:sz w:val="24"/>
          <w:szCs w:val="24"/>
          <w:lang w:val="sr-Cyrl-CS"/>
        </w:rPr>
        <w:t>е</w:t>
      </w:r>
      <w:r w:rsidR="008C6060" w:rsidRPr="00911E28">
        <w:rPr>
          <w:rFonts w:ascii="Times New Roman" w:hAnsi="Times New Roman"/>
          <w:sz w:val="24"/>
          <w:szCs w:val="24"/>
          <w:lang w:val="sr-Cyrl-CS"/>
        </w:rPr>
        <w:t xml:space="preserve"> (најчешће чернозем, ређе рендзине и смоница);</w:t>
      </w:r>
    </w:p>
    <w:p w:rsidR="008C6060" w:rsidRPr="00911E28" w:rsidRDefault="004C543F" w:rsidP="004C543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8C6060" w:rsidRPr="00911E28">
        <w:rPr>
          <w:rFonts w:ascii="Times New Roman" w:hAnsi="Times New Roman"/>
          <w:sz w:val="24"/>
          <w:szCs w:val="24"/>
          <w:lang w:val="sr-Cyrl-CS"/>
        </w:rPr>
        <w:t>очување граничне вегетације степа и других прелазних и мешовитих заједница;</w:t>
      </w:r>
    </w:p>
    <w:p w:rsidR="008C6060" w:rsidRPr="00911E28" w:rsidRDefault="004C543F" w:rsidP="004C543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8C6060" w:rsidRPr="00911E28">
        <w:rPr>
          <w:rFonts w:ascii="Times New Roman" w:hAnsi="Times New Roman"/>
          <w:sz w:val="24"/>
          <w:szCs w:val="24"/>
          <w:lang w:val="sr-Cyrl-CS"/>
        </w:rPr>
        <w:t>регулисање и праћење бројности популација појединих врста које су карактеристичне за овакве типове станишта (врста глодара и организама који живе под земљом);</w:t>
      </w:r>
    </w:p>
    <w:p w:rsidR="008C6060" w:rsidRPr="00911E28" w:rsidRDefault="004C543F" w:rsidP="004C543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8C6060" w:rsidRPr="00911E28">
        <w:rPr>
          <w:rFonts w:ascii="Times New Roman" w:hAnsi="Times New Roman"/>
          <w:sz w:val="24"/>
          <w:szCs w:val="24"/>
          <w:lang w:val="sr-Cyrl-CS"/>
        </w:rPr>
        <w:t>ренатурализацију на стаништима где су раније постојали травњаци сиромашних станишта;</w:t>
      </w:r>
    </w:p>
    <w:p w:rsidR="008C6060" w:rsidRPr="00911E28" w:rsidRDefault="004C543F" w:rsidP="004C543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8C6060" w:rsidRPr="00911E28">
        <w:rPr>
          <w:rFonts w:ascii="Times New Roman" w:hAnsi="Times New Roman"/>
          <w:sz w:val="24"/>
          <w:szCs w:val="24"/>
          <w:lang w:val="sr-Cyrl-CS"/>
        </w:rPr>
        <w:t>утврђивање временског оптимума за испашу и спречавање формирања шипражја услед испаше стоке;</w:t>
      </w:r>
    </w:p>
    <w:p w:rsidR="008C6060" w:rsidRPr="00911E28" w:rsidRDefault="004C543F" w:rsidP="004C543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8C6060" w:rsidRPr="00911E28">
        <w:rPr>
          <w:rFonts w:ascii="Times New Roman" w:hAnsi="Times New Roman"/>
          <w:sz w:val="24"/>
          <w:szCs w:val="24"/>
          <w:lang w:val="sr-Cyrl-CS"/>
        </w:rPr>
        <w:t>заштиту и унапређивање сиромашнијих травних заједница које се јављају на чистинама, уз саобраћајнице, на косинама и насипима;</w:t>
      </w:r>
    </w:p>
    <w:p w:rsidR="008C6060" w:rsidRPr="00911E28" w:rsidRDefault="004C543F" w:rsidP="004C543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8C6060" w:rsidRPr="00911E28">
        <w:rPr>
          <w:rFonts w:ascii="Times New Roman" w:hAnsi="Times New Roman"/>
          <w:sz w:val="24"/>
          <w:szCs w:val="24"/>
          <w:lang w:val="sr-Cyrl-CS"/>
        </w:rPr>
        <w:t>забрану пренамене површина и претварање земљиш</w:t>
      </w:r>
      <w:r w:rsidR="00E239E8">
        <w:rPr>
          <w:rFonts w:ascii="Times New Roman" w:hAnsi="Times New Roman"/>
          <w:sz w:val="24"/>
          <w:szCs w:val="24"/>
          <w:lang w:val="sr-Cyrl-CS"/>
        </w:rPr>
        <w:t>т</w:t>
      </w:r>
      <w:r w:rsidR="008C6060" w:rsidRPr="00911E28">
        <w:rPr>
          <w:rFonts w:ascii="Times New Roman" w:hAnsi="Times New Roman"/>
          <w:sz w:val="24"/>
          <w:szCs w:val="24"/>
          <w:lang w:val="sr-Cyrl-CS"/>
        </w:rPr>
        <w:t>а у пољопривредно земљиште.</w:t>
      </w:r>
    </w:p>
    <w:p w:rsidR="008C6060" w:rsidRPr="00911E28" w:rsidRDefault="008C6060" w:rsidP="005116A6">
      <w:pPr>
        <w:ind w:firstLine="720"/>
        <w:jc w:val="both"/>
        <w:rPr>
          <w:lang w:val="sr-Cyrl-CS"/>
        </w:rPr>
      </w:pPr>
      <w:r w:rsidRPr="00911E28">
        <w:rPr>
          <w:lang w:val="sr-Cyrl-CS"/>
        </w:rPr>
        <w:t>6. Комплекс биотопа лишајева и маховина:</w:t>
      </w:r>
    </w:p>
    <w:p w:rsidR="008C6060" w:rsidRPr="00911E28" w:rsidRDefault="008C6060" w:rsidP="005116A6">
      <w:pPr>
        <w:ind w:firstLine="720"/>
        <w:jc w:val="both"/>
        <w:rPr>
          <w:lang w:val="sr-Cyrl-CS"/>
        </w:rPr>
      </w:pPr>
      <w:r w:rsidRPr="00911E28">
        <w:rPr>
          <w:lang w:val="sr-Cyrl-CS"/>
        </w:rPr>
        <w:t>Мере неге и заштите ових биотопа своде се на забрану свих радова и активности које би могле утицати на измену морфологијуе терена, нарушавања здраве животне средине и угрожавање станишта лишајева и маховина.</w:t>
      </w:r>
    </w:p>
    <w:p w:rsidR="008C6060" w:rsidRPr="00911E28" w:rsidRDefault="008C6060" w:rsidP="005116A6">
      <w:pPr>
        <w:ind w:firstLine="720"/>
        <w:jc w:val="both"/>
        <w:rPr>
          <w:lang w:val="sr-Cyrl-CS"/>
        </w:rPr>
      </w:pPr>
      <w:r w:rsidRPr="00911E28">
        <w:rPr>
          <w:lang w:val="sr-Cyrl-CS"/>
        </w:rPr>
        <w:t>7. Ком</w:t>
      </w:r>
      <w:r w:rsidR="00E239E8">
        <w:rPr>
          <w:lang w:val="sr-Cyrl-CS"/>
        </w:rPr>
        <w:t>п</w:t>
      </w:r>
      <w:r w:rsidRPr="00911E28">
        <w:rPr>
          <w:lang w:val="sr-Cyrl-CS"/>
        </w:rPr>
        <w:t>лекс биотопа ледених пећина и повремених стајаћих водених маса:</w:t>
      </w:r>
    </w:p>
    <w:p w:rsidR="008C6060" w:rsidRPr="00911E28" w:rsidRDefault="008C6060" w:rsidP="005116A6">
      <w:pPr>
        <w:ind w:firstLine="720"/>
        <w:jc w:val="both"/>
        <w:rPr>
          <w:lang w:val="sr-Cyrl-CS"/>
        </w:rPr>
      </w:pPr>
      <w:r w:rsidRPr="00911E28">
        <w:rPr>
          <w:lang w:val="sr-Cyrl-CS"/>
        </w:rPr>
        <w:t>Мере  неге и заштите ових биотопа обухватају: забрану депоновања смећа и другог отпада и испуштање отпадних вода директно у земљиште и водотоке; забрану свих активности које би нарушиле амбијенталне вредности, морфологију терена, пећинских улаза и непосредног окружења.</w:t>
      </w:r>
    </w:p>
    <w:p w:rsidR="008C6060" w:rsidRPr="00911E28" w:rsidRDefault="008C6060" w:rsidP="005116A6">
      <w:pPr>
        <w:ind w:firstLine="720"/>
        <w:jc w:val="both"/>
        <w:rPr>
          <w:lang w:val="sr-Cyrl-CS"/>
        </w:rPr>
      </w:pPr>
      <w:r w:rsidRPr="00911E28">
        <w:rPr>
          <w:lang w:val="sr-Cyrl-CS"/>
        </w:rPr>
        <w:t>8. Комплекс биотопа њива:</w:t>
      </w:r>
    </w:p>
    <w:p w:rsidR="00E21425" w:rsidRPr="00911E28" w:rsidRDefault="008C6060" w:rsidP="005116A6">
      <w:pPr>
        <w:ind w:firstLine="720"/>
        <w:jc w:val="both"/>
        <w:rPr>
          <w:lang w:val="sr-Cyrl-CS"/>
        </w:rPr>
      </w:pPr>
      <w:r w:rsidRPr="00911E28">
        <w:rPr>
          <w:lang w:val="sr-Cyrl-CS"/>
        </w:rPr>
        <w:t>Специјална нега ових комплекса биотопа се не захтева. Довољно је  редуковање интензитета коришћења. Екстензивирање обраде њива приоритетно има утицаја на заштиту ресурса (вода и земљиште) и тиме индиректно на заштиту биотопа</w:t>
      </w:r>
    </w:p>
    <w:p w:rsidR="008C6060" w:rsidRPr="00911E28" w:rsidRDefault="008C6060" w:rsidP="005116A6">
      <w:pPr>
        <w:ind w:firstLine="720"/>
        <w:jc w:val="both"/>
        <w:rPr>
          <w:lang w:val="sr-Cyrl-CS"/>
        </w:rPr>
      </w:pPr>
      <w:r w:rsidRPr="00911E28">
        <w:rPr>
          <w:lang w:val="sr-Cyrl-CS"/>
        </w:rPr>
        <w:t>9. Комплекс биотопа ливада и пашњака:</w:t>
      </w:r>
    </w:p>
    <w:p w:rsidR="008C6060" w:rsidRPr="00911E28" w:rsidRDefault="008C6060" w:rsidP="005116A6">
      <w:pPr>
        <w:pStyle w:val="BodyText3"/>
        <w:spacing w:after="0" w:line="240" w:lineRule="auto"/>
        <w:ind w:firstLine="720"/>
        <w:jc w:val="both"/>
        <w:rPr>
          <w:rFonts w:ascii="Times New Roman" w:hAnsi="Times New Roman"/>
          <w:sz w:val="24"/>
          <w:szCs w:val="24"/>
          <w:lang w:val="sr-Cyrl-CS"/>
        </w:rPr>
      </w:pPr>
      <w:r w:rsidRPr="00911E28">
        <w:rPr>
          <w:rFonts w:ascii="Times New Roman" w:hAnsi="Times New Roman"/>
          <w:sz w:val="24"/>
          <w:szCs w:val="24"/>
          <w:lang w:val="sr-Cyrl-CS"/>
        </w:rPr>
        <w:t>Мере неге и заштите ливада и пашњака обухватају:</w:t>
      </w:r>
    </w:p>
    <w:p w:rsidR="008C6060" w:rsidRPr="00911E28" w:rsidRDefault="00F32874" w:rsidP="00F32874">
      <w:pPr>
        <w:pStyle w:val="BodyText3"/>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8C6060" w:rsidRPr="00911E28">
        <w:rPr>
          <w:rFonts w:ascii="Times New Roman" w:hAnsi="Times New Roman"/>
          <w:sz w:val="24"/>
          <w:szCs w:val="24"/>
          <w:lang w:val="sr-Cyrl-CS"/>
        </w:rPr>
        <w:t>забрану промене намене и културе површина у правцу интенз</w:t>
      </w:r>
      <w:r w:rsidR="00E239E8">
        <w:rPr>
          <w:rFonts w:ascii="Times New Roman" w:hAnsi="Times New Roman"/>
          <w:sz w:val="24"/>
          <w:szCs w:val="24"/>
          <w:lang w:val="sr-Cyrl-CS"/>
        </w:rPr>
        <w:t>и</w:t>
      </w:r>
      <w:r w:rsidR="008C6060" w:rsidRPr="00911E28">
        <w:rPr>
          <w:rFonts w:ascii="Times New Roman" w:hAnsi="Times New Roman"/>
          <w:sz w:val="24"/>
          <w:szCs w:val="24"/>
          <w:lang w:val="sr-Cyrl-CS"/>
        </w:rPr>
        <w:t>внијег коришћења (преоравање ливада и пашњака, пошумљавање, изградња објеката), односно преоравања травних површина;</w:t>
      </w:r>
    </w:p>
    <w:p w:rsidR="008C6060" w:rsidRPr="00911E28" w:rsidRDefault="00F32874" w:rsidP="00F32874">
      <w:pPr>
        <w:pStyle w:val="BodyText3"/>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8C6060" w:rsidRPr="00911E28">
        <w:rPr>
          <w:rFonts w:ascii="Times New Roman" w:hAnsi="Times New Roman"/>
          <w:sz w:val="24"/>
          <w:szCs w:val="24"/>
          <w:lang w:val="sr-Cyrl-CS"/>
        </w:rPr>
        <w:t>забрану било каквог оштећења вегетације, спаљивање вегетације ливада и пашњака и подизање привремених објеката;</w:t>
      </w:r>
    </w:p>
    <w:p w:rsidR="008C6060" w:rsidRPr="00911E28" w:rsidRDefault="00F32874" w:rsidP="00F32874">
      <w:pPr>
        <w:pStyle w:val="BodyText3"/>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8C6060" w:rsidRPr="00911E28">
        <w:rPr>
          <w:rFonts w:ascii="Times New Roman" w:hAnsi="Times New Roman"/>
          <w:sz w:val="24"/>
          <w:szCs w:val="24"/>
          <w:lang w:val="sr-Cyrl-CS"/>
        </w:rPr>
        <w:t>забрану изградње заливних система и канала који утичу на еколошке и хидролошке карактеристике биотопа ливада и пашњака;</w:t>
      </w:r>
    </w:p>
    <w:p w:rsidR="008C6060" w:rsidRPr="00911E28" w:rsidRDefault="00F32874" w:rsidP="00F32874">
      <w:pPr>
        <w:pStyle w:val="BodyText3"/>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lastRenderedPageBreak/>
        <w:t xml:space="preserve">4) </w:t>
      </w:r>
      <w:r w:rsidR="008C6060" w:rsidRPr="00911E28">
        <w:rPr>
          <w:rFonts w:ascii="Times New Roman" w:hAnsi="Times New Roman"/>
          <w:sz w:val="24"/>
          <w:szCs w:val="24"/>
          <w:lang w:val="sr-Cyrl-CS"/>
        </w:rPr>
        <w:t>кошење обављати само када је земљиште суво, тако да механизација не оштети земљиште и флору; На мозаичним површинама ливада, кошење треба вршити најмање два пута;</w:t>
      </w:r>
    </w:p>
    <w:p w:rsidR="008C6060" w:rsidRPr="00911E28" w:rsidRDefault="00F32874" w:rsidP="00F32874">
      <w:pPr>
        <w:pStyle w:val="BodyText3"/>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8C6060" w:rsidRPr="00911E28">
        <w:rPr>
          <w:rFonts w:ascii="Times New Roman" w:hAnsi="Times New Roman"/>
          <w:sz w:val="24"/>
          <w:szCs w:val="24"/>
          <w:lang w:val="sr-Cyrl-CS"/>
        </w:rPr>
        <w:t>приликом кошења, ос</w:t>
      </w:r>
      <w:r w:rsidRPr="00911E28">
        <w:rPr>
          <w:rFonts w:ascii="Times New Roman" w:hAnsi="Times New Roman"/>
          <w:sz w:val="24"/>
          <w:szCs w:val="24"/>
          <w:lang w:val="sr-Cyrl-CS"/>
        </w:rPr>
        <w:t>тавити вегетацију на минимум 15</w:t>
      </w:r>
      <w:r w:rsidR="008C6060" w:rsidRPr="00911E28">
        <w:rPr>
          <w:rFonts w:ascii="Times New Roman" w:hAnsi="Times New Roman"/>
          <w:sz w:val="24"/>
          <w:szCs w:val="24"/>
          <w:lang w:val="sr-Cyrl-CS"/>
        </w:rPr>
        <w:t>cm висине, ради очувања физичке структуре бусенова;</w:t>
      </w:r>
    </w:p>
    <w:p w:rsidR="008C6060" w:rsidRPr="00911E28" w:rsidRDefault="00F32874" w:rsidP="00F32874">
      <w:pPr>
        <w:pStyle w:val="BodyText3"/>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8C6060" w:rsidRPr="00911E28">
        <w:rPr>
          <w:rFonts w:ascii="Times New Roman" w:hAnsi="Times New Roman"/>
          <w:sz w:val="24"/>
          <w:szCs w:val="24"/>
          <w:lang w:val="sr-Cyrl-CS"/>
        </w:rPr>
        <w:t>на сваких 10 – ак метара остављати н</w:t>
      </w:r>
      <w:r w:rsidRPr="00911E28">
        <w:rPr>
          <w:rFonts w:ascii="Times New Roman" w:hAnsi="Times New Roman"/>
          <w:sz w:val="24"/>
          <w:szCs w:val="24"/>
          <w:lang w:val="sr-Cyrl-CS"/>
        </w:rPr>
        <w:t>епокошене травне траке (1,5–2</w:t>
      </w:r>
      <w:r w:rsidR="008C6060" w:rsidRPr="00911E28">
        <w:rPr>
          <w:rFonts w:ascii="Times New Roman" w:hAnsi="Times New Roman"/>
          <w:sz w:val="24"/>
          <w:szCs w:val="24"/>
          <w:lang w:val="sr-Cyrl-CS"/>
        </w:rPr>
        <w:t xml:space="preserve">m ширине) које ће чинити места за скровиште и храњење ситних животиња или </w:t>
      </w:r>
      <w:r w:rsidR="008C6060" w:rsidRPr="000661CE">
        <w:rPr>
          <w:rFonts w:ascii="Times New Roman" w:hAnsi="Times New Roman"/>
          <w:sz w:val="24"/>
          <w:szCs w:val="24"/>
          <w:lang w:val="sr-Cyrl-CS"/>
        </w:rPr>
        <w:t>г</w:t>
      </w:r>
      <w:r w:rsidR="000661CE" w:rsidRPr="000661CE">
        <w:rPr>
          <w:rFonts w:ascii="Times New Roman" w:hAnsi="Times New Roman"/>
          <w:sz w:val="24"/>
          <w:szCs w:val="24"/>
          <w:lang w:val="sr-Cyrl-CS"/>
        </w:rPr>
        <w:t>н</w:t>
      </w:r>
      <w:r w:rsidR="008C6060" w:rsidRPr="000661CE">
        <w:rPr>
          <w:rFonts w:ascii="Times New Roman" w:hAnsi="Times New Roman"/>
          <w:sz w:val="24"/>
          <w:szCs w:val="24"/>
          <w:lang w:val="sr-Cyrl-CS"/>
        </w:rPr>
        <w:t xml:space="preserve">ежђење </w:t>
      </w:r>
      <w:r w:rsidR="008C6060" w:rsidRPr="00911E28">
        <w:rPr>
          <w:rFonts w:ascii="Times New Roman" w:hAnsi="Times New Roman"/>
          <w:sz w:val="24"/>
          <w:szCs w:val="24"/>
          <w:lang w:val="sr-Cyrl-CS"/>
        </w:rPr>
        <w:t>птица, осим у случајевима закоровљених и жбуњем обраслих површина, где треба косити читаве површине;</w:t>
      </w:r>
    </w:p>
    <w:p w:rsidR="008C6060" w:rsidRPr="00911E28" w:rsidRDefault="00F32874" w:rsidP="00F32874">
      <w:pPr>
        <w:pStyle w:val="BodyText3"/>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8C6060" w:rsidRPr="00911E28">
        <w:rPr>
          <w:rFonts w:ascii="Times New Roman" w:hAnsi="Times New Roman"/>
          <w:sz w:val="24"/>
          <w:szCs w:val="24"/>
          <w:lang w:val="sr-Cyrl-CS"/>
        </w:rPr>
        <w:t>сву биомасу уклонити, након завршеног кошења;</w:t>
      </w:r>
    </w:p>
    <w:p w:rsidR="008C6060" w:rsidRPr="00911E28" w:rsidRDefault="00F32874" w:rsidP="00F32874">
      <w:pPr>
        <w:pStyle w:val="BodyText3"/>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8) </w:t>
      </w:r>
      <w:r w:rsidR="008C6060" w:rsidRPr="00911E28">
        <w:rPr>
          <w:rFonts w:ascii="Times New Roman" w:hAnsi="Times New Roman"/>
          <w:sz w:val="24"/>
          <w:szCs w:val="24"/>
          <w:lang w:val="sr-Cyrl-CS"/>
        </w:rPr>
        <w:t>забранити примену мелиорационих мера, употребу хемијских средстава и ђубрива (минералних и органских) на пашњацима;</w:t>
      </w:r>
    </w:p>
    <w:p w:rsidR="008C6060" w:rsidRPr="00911E28" w:rsidRDefault="00F32874" w:rsidP="00F32874">
      <w:pPr>
        <w:pStyle w:val="BodyText3"/>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9) </w:t>
      </w:r>
      <w:r w:rsidR="008C6060" w:rsidRPr="00911E28">
        <w:rPr>
          <w:rFonts w:ascii="Times New Roman" w:hAnsi="Times New Roman"/>
          <w:sz w:val="24"/>
          <w:szCs w:val="24"/>
          <w:lang w:val="sr-Cyrl-CS"/>
        </w:rPr>
        <w:t>померити период кошења до октобра, како би се биљкама које касније плодоносе омогућило ширење и размножавање;</w:t>
      </w:r>
    </w:p>
    <w:p w:rsidR="008C6060" w:rsidRPr="00911E28" w:rsidRDefault="00F32874" w:rsidP="00F32874">
      <w:pPr>
        <w:pStyle w:val="BodyText3"/>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10) </w:t>
      </w:r>
      <w:r w:rsidR="008C6060" w:rsidRPr="00911E28">
        <w:rPr>
          <w:rFonts w:ascii="Times New Roman" w:hAnsi="Times New Roman"/>
          <w:sz w:val="24"/>
          <w:szCs w:val="24"/>
          <w:lang w:val="sr-Cyrl-CS"/>
        </w:rPr>
        <w:t>ограничити коришћење за испашу и сп</w:t>
      </w:r>
      <w:r w:rsidR="00E239E8">
        <w:rPr>
          <w:rFonts w:ascii="Times New Roman" w:hAnsi="Times New Roman"/>
          <w:sz w:val="24"/>
          <w:szCs w:val="24"/>
          <w:lang w:val="sr-Cyrl-CS"/>
        </w:rPr>
        <w:t>р</w:t>
      </w:r>
      <w:r w:rsidR="008C6060" w:rsidRPr="00911E28">
        <w:rPr>
          <w:rFonts w:ascii="Times New Roman" w:hAnsi="Times New Roman"/>
          <w:sz w:val="24"/>
          <w:szCs w:val="24"/>
          <w:lang w:val="sr-Cyrl-CS"/>
        </w:rPr>
        <w:t>оводити контролисану испашу;</w:t>
      </w:r>
    </w:p>
    <w:p w:rsidR="008C6060" w:rsidRPr="00911E28" w:rsidRDefault="00F32874" w:rsidP="00F32874">
      <w:pPr>
        <w:pStyle w:val="ListParagraph"/>
        <w:widowControl/>
        <w:tabs>
          <w:tab w:val="left" w:pos="4320"/>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11) </w:t>
      </w:r>
      <w:r w:rsidR="008C6060" w:rsidRPr="00911E28">
        <w:rPr>
          <w:rFonts w:ascii="Times New Roman" w:hAnsi="Times New Roman"/>
          <w:sz w:val="24"/>
          <w:szCs w:val="24"/>
          <w:lang w:val="sr-Cyrl-CS"/>
        </w:rPr>
        <w:t>реализовати програм обнове традиционалног пашњачког сточарења, којима се утврђују оптимални капацитети, начин коришћења и мере за унапређивање травних заједница.</w:t>
      </w:r>
    </w:p>
    <w:p w:rsidR="008C6060" w:rsidRPr="00911E28" w:rsidRDefault="008C6060" w:rsidP="005116A6">
      <w:pPr>
        <w:widowControl w:val="0"/>
        <w:autoSpaceDE w:val="0"/>
        <w:autoSpaceDN w:val="0"/>
        <w:adjustRightInd w:val="0"/>
        <w:ind w:firstLine="720"/>
        <w:jc w:val="both"/>
        <w:rPr>
          <w:lang w:val="sr-Cyrl-CS"/>
        </w:rPr>
      </w:pPr>
      <w:r w:rsidRPr="00911E28">
        <w:rPr>
          <w:lang w:val="sr-Cyrl-CS"/>
        </w:rPr>
        <w:t>10. Комплекси биотопа насеља:</w:t>
      </w:r>
    </w:p>
    <w:p w:rsidR="008C6060" w:rsidRPr="00911E28" w:rsidRDefault="008C6060" w:rsidP="005116A6">
      <w:pPr>
        <w:pStyle w:val="BodyText"/>
        <w:spacing w:after="0" w:line="240" w:lineRule="auto"/>
        <w:ind w:firstLine="720"/>
        <w:jc w:val="both"/>
        <w:rPr>
          <w:rFonts w:ascii="Times New Roman" w:hAnsi="Times New Roman"/>
          <w:sz w:val="24"/>
          <w:szCs w:val="24"/>
          <w:lang w:val="sr-Cyrl-CS"/>
        </w:rPr>
      </w:pPr>
      <w:r w:rsidRPr="00911E28">
        <w:rPr>
          <w:rFonts w:ascii="Times New Roman" w:hAnsi="Times New Roman"/>
          <w:sz w:val="24"/>
          <w:szCs w:val="24"/>
          <w:lang w:val="sr-Cyrl-CS"/>
        </w:rPr>
        <w:t>Мере заштите, неге и уређења обухватају:</w:t>
      </w:r>
    </w:p>
    <w:p w:rsidR="008C6060" w:rsidRPr="00911E28" w:rsidRDefault="00F32874" w:rsidP="00F32874">
      <w:pPr>
        <w:pStyle w:val="BodyText"/>
        <w:widowControl w:val="0"/>
        <w:autoSpaceDE w:val="0"/>
        <w:autoSpaceDN w:val="0"/>
        <w:adjustRightInd w:val="0"/>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8C6060" w:rsidRPr="00911E28">
        <w:rPr>
          <w:rFonts w:ascii="Times New Roman" w:hAnsi="Times New Roman"/>
          <w:sz w:val="24"/>
          <w:szCs w:val="24"/>
          <w:lang w:val="sr-Cyrl-CS"/>
        </w:rPr>
        <w:t>формирање и одржавање свих типова зелених површина, а посебно дрвореда дуж сао</w:t>
      </w:r>
      <w:r w:rsidR="00E239E8">
        <w:rPr>
          <w:rFonts w:ascii="Times New Roman" w:hAnsi="Times New Roman"/>
          <w:sz w:val="24"/>
          <w:szCs w:val="24"/>
          <w:lang w:val="sr-Cyrl-CS"/>
        </w:rPr>
        <w:t>б</w:t>
      </w:r>
      <w:r w:rsidR="008C6060" w:rsidRPr="00911E28">
        <w:rPr>
          <w:rFonts w:ascii="Times New Roman" w:hAnsi="Times New Roman"/>
          <w:sz w:val="24"/>
          <w:szCs w:val="24"/>
          <w:lang w:val="sr-Cyrl-CS"/>
        </w:rPr>
        <w:t>раћајница  у већим насељима (насељима урбаног типа);</w:t>
      </w:r>
    </w:p>
    <w:p w:rsidR="008C6060" w:rsidRPr="00911E28" w:rsidRDefault="00F32874" w:rsidP="00F32874">
      <w:pPr>
        <w:pStyle w:val="BodyText"/>
        <w:widowControl w:val="0"/>
        <w:autoSpaceDE w:val="0"/>
        <w:autoSpaceDN w:val="0"/>
        <w:adjustRightInd w:val="0"/>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8C6060" w:rsidRPr="00911E28">
        <w:rPr>
          <w:rFonts w:ascii="Times New Roman" w:hAnsi="Times New Roman"/>
          <w:sz w:val="24"/>
          <w:szCs w:val="24"/>
          <w:lang w:val="sr-Cyrl-CS"/>
        </w:rPr>
        <w:t>заштита и очување високовредноване постојеће вегетације коју треба уклопити у новопланирану вегетацију и при том тежити да се унапреди квалитет простора и побољша микроклима (урбана насеља);</w:t>
      </w:r>
    </w:p>
    <w:p w:rsidR="008C6060" w:rsidRPr="00911E28" w:rsidRDefault="00F32874" w:rsidP="00F32874">
      <w:pPr>
        <w:pStyle w:val="BodyText"/>
        <w:widowControl w:val="0"/>
        <w:autoSpaceDE w:val="0"/>
        <w:autoSpaceDN w:val="0"/>
        <w:adjustRightInd w:val="0"/>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8C6060" w:rsidRPr="00911E28">
        <w:rPr>
          <w:rFonts w:ascii="Times New Roman" w:hAnsi="Times New Roman"/>
          <w:sz w:val="24"/>
          <w:szCs w:val="24"/>
          <w:lang w:val="sr-Cyrl-CS"/>
        </w:rPr>
        <w:t>задржавање традиционалних начина уређења окућнице сеоских дворишта, воћњака и пољопривредних површина у окружењу села у селима разбијеног типа;</w:t>
      </w:r>
    </w:p>
    <w:p w:rsidR="008C6060" w:rsidRPr="00911E28" w:rsidRDefault="00F32874" w:rsidP="00F32874">
      <w:pPr>
        <w:pStyle w:val="BodyText"/>
        <w:widowControl w:val="0"/>
        <w:autoSpaceDE w:val="0"/>
        <w:autoSpaceDN w:val="0"/>
        <w:adjustRightInd w:val="0"/>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8C6060" w:rsidRPr="00911E28">
        <w:rPr>
          <w:rFonts w:ascii="Times New Roman" w:hAnsi="Times New Roman"/>
          <w:sz w:val="24"/>
          <w:szCs w:val="24"/>
          <w:lang w:val="sr-Cyrl-CS"/>
        </w:rPr>
        <w:t>очување карактера  високопланинског подручја у зонама нове изградње (викенд насеља);</w:t>
      </w:r>
    </w:p>
    <w:p w:rsidR="008C6060" w:rsidRPr="00911E28" w:rsidRDefault="00F32874" w:rsidP="00F32874">
      <w:pPr>
        <w:pStyle w:val="BodyText"/>
        <w:widowControl w:val="0"/>
        <w:autoSpaceDE w:val="0"/>
        <w:autoSpaceDN w:val="0"/>
        <w:adjustRightInd w:val="0"/>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8C6060" w:rsidRPr="00911E28">
        <w:rPr>
          <w:rFonts w:ascii="Times New Roman" w:hAnsi="Times New Roman"/>
          <w:sz w:val="24"/>
          <w:szCs w:val="24"/>
          <w:lang w:val="sr-Cyrl-CS"/>
        </w:rPr>
        <w:t>очување карактера високопланинског подручја и традиционалне слике окружења насеља у зонама нових  садржаја (туризам, рекр</w:t>
      </w:r>
      <w:r w:rsidR="00E239E8">
        <w:rPr>
          <w:rFonts w:ascii="Times New Roman" w:hAnsi="Times New Roman"/>
          <w:sz w:val="24"/>
          <w:szCs w:val="24"/>
          <w:lang w:val="sr-Cyrl-CS"/>
        </w:rPr>
        <w:t>е</w:t>
      </w:r>
      <w:r w:rsidR="008C6060" w:rsidRPr="00911E28">
        <w:rPr>
          <w:rFonts w:ascii="Times New Roman" w:hAnsi="Times New Roman"/>
          <w:sz w:val="24"/>
          <w:szCs w:val="24"/>
          <w:lang w:val="sr-Cyrl-CS"/>
        </w:rPr>
        <w:t>ација);</w:t>
      </w:r>
    </w:p>
    <w:p w:rsidR="008C6060" w:rsidRPr="00911E28" w:rsidRDefault="00F32874" w:rsidP="00F32874">
      <w:pPr>
        <w:pStyle w:val="BodyText"/>
        <w:widowControl w:val="0"/>
        <w:autoSpaceDE w:val="0"/>
        <w:autoSpaceDN w:val="0"/>
        <w:adjustRightInd w:val="0"/>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8C6060" w:rsidRPr="00911E28">
        <w:rPr>
          <w:rFonts w:ascii="Times New Roman" w:hAnsi="Times New Roman"/>
          <w:sz w:val="24"/>
          <w:szCs w:val="24"/>
          <w:lang w:val="sr-Cyrl-CS"/>
        </w:rPr>
        <w:t>санитацију и ремедијацију у конфликтним зонама мешовите намене;</w:t>
      </w:r>
    </w:p>
    <w:p w:rsidR="008C6060" w:rsidRPr="00911E28" w:rsidRDefault="00F32874" w:rsidP="00F32874">
      <w:pPr>
        <w:pStyle w:val="BodyText"/>
        <w:widowControl w:val="0"/>
        <w:autoSpaceDE w:val="0"/>
        <w:autoSpaceDN w:val="0"/>
        <w:adjustRightInd w:val="0"/>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8C6060" w:rsidRPr="00911E28">
        <w:rPr>
          <w:rFonts w:ascii="Times New Roman" w:hAnsi="Times New Roman"/>
          <w:sz w:val="24"/>
          <w:szCs w:val="24"/>
          <w:lang w:val="sr-Cyrl-CS"/>
        </w:rPr>
        <w:t>формирање ветрозаштитних појасева, са сразмерним учешћем лишћара и четинара, око рударских насеља (Ресавица, Равна река, Сењски Рудник);</w:t>
      </w:r>
    </w:p>
    <w:p w:rsidR="008C6060" w:rsidRPr="00911E28" w:rsidRDefault="00F32874" w:rsidP="00F32874">
      <w:pPr>
        <w:pStyle w:val="BodyText"/>
        <w:widowControl w:val="0"/>
        <w:autoSpaceDE w:val="0"/>
        <w:autoSpaceDN w:val="0"/>
        <w:adjustRightInd w:val="0"/>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8) </w:t>
      </w:r>
      <w:r w:rsidR="008C6060" w:rsidRPr="00911E28">
        <w:rPr>
          <w:rFonts w:ascii="Times New Roman" w:hAnsi="Times New Roman"/>
          <w:sz w:val="24"/>
          <w:szCs w:val="24"/>
          <w:lang w:val="sr-Cyrl-CS"/>
        </w:rPr>
        <w:t>забрану формирања парковског зеленила градског типа (осим у већим насељима урбаног типа као што су Деспотовац и Жагубица) и уношење алохтоних врста дрвећа.</w:t>
      </w:r>
    </w:p>
    <w:p w:rsidR="00776759" w:rsidRPr="00911E28" w:rsidRDefault="00776759" w:rsidP="005116A6">
      <w:pPr>
        <w:widowControl w:val="0"/>
        <w:autoSpaceDE w:val="0"/>
        <w:autoSpaceDN w:val="0"/>
        <w:adjustRightInd w:val="0"/>
        <w:jc w:val="center"/>
        <w:rPr>
          <w:lang w:val="sr-Cyrl-CS"/>
        </w:rPr>
      </w:pPr>
    </w:p>
    <w:p w:rsidR="00D13F47" w:rsidRPr="00911E28" w:rsidRDefault="00D13F47" w:rsidP="005116A6">
      <w:pPr>
        <w:jc w:val="center"/>
        <w:rPr>
          <w:lang w:val="sr-Cyrl-CS"/>
        </w:rPr>
      </w:pPr>
      <w:r w:rsidRPr="00911E28">
        <w:rPr>
          <w:lang w:val="sr-Cyrl-CS"/>
        </w:rPr>
        <w:t>2. ПРАВ</w:t>
      </w:r>
      <w:r w:rsidRPr="00911E28">
        <w:rPr>
          <w:spacing w:val="-1"/>
          <w:lang w:val="sr-Cyrl-CS"/>
        </w:rPr>
        <w:t>И</w:t>
      </w:r>
      <w:r w:rsidRPr="00911E28">
        <w:rPr>
          <w:lang w:val="sr-Cyrl-CS"/>
        </w:rPr>
        <w:t>ЛА</w:t>
      </w:r>
      <w:r w:rsidRPr="00911E28">
        <w:rPr>
          <w:spacing w:val="-1"/>
          <w:lang w:val="sr-Cyrl-CS"/>
        </w:rPr>
        <w:t xml:space="preserve"> </w:t>
      </w:r>
      <w:r w:rsidRPr="00911E28">
        <w:rPr>
          <w:lang w:val="sr-Cyrl-CS"/>
        </w:rPr>
        <w:t>ГРА</w:t>
      </w:r>
      <w:r w:rsidRPr="00911E28">
        <w:rPr>
          <w:spacing w:val="-3"/>
          <w:lang w:val="sr-Cyrl-CS"/>
        </w:rPr>
        <w:t>ЂЕ</w:t>
      </w:r>
      <w:r w:rsidRPr="00911E28">
        <w:rPr>
          <w:lang w:val="sr-Cyrl-CS"/>
        </w:rPr>
        <w:t>ЊА</w:t>
      </w:r>
    </w:p>
    <w:p w:rsidR="0098518F" w:rsidRPr="00911E28" w:rsidRDefault="0098518F" w:rsidP="005116A6">
      <w:pPr>
        <w:ind w:right="74" w:firstLine="709"/>
        <w:jc w:val="both"/>
        <w:rPr>
          <w:lang w:val="sr-Cyrl-CS"/>
        </w:rPr>
      </w:pPr>
    </w:p>
    <w:p w:rsidR="0098518F" w:rsidRPr="00911E28" w:rsidRDefault="00D13F47" w:rsidP="005116A6">
      <w:pPr>
        <w:ind w:firstLine="709"/>
        <w:jc w:val="both"/>
        <w:rPr>
          <w:lang w:val="sr-Cyrl-CS"/>
        </w:rPr>
      </w:pPr>
      <w:r w:rsidRPr="00911E28">
        <w:rPr>
          <w:lang w:val="sr-Cyrl-CS"/>
        </w:rPr>
        <w:t>На</w:t>
      </w:r>
      <w:r w:rsidRPr="00911E28">
        <w:rPr>
          <w:spacing w:val="2"/>
          <w:lang w:val="sr-Cyrl-CS"/>
        </w:rPr>
        <w:t xml:space="preserve"> </w:t>
      </w:r>
      <w:r w:rsidRPr="00911E28">
        <w:rPr>
          <w:lang w:val="sr-Cyrl-CS"/>
        </w:rPr>
        <w:t>подр</w:t>
      </w:r>
      <w:r w:rsidRPr="00911E28">
        <w:rPr>
          <w:spacing w:val="-2"/>
          <w:lang w:val="sr-Cyrl-CS"/>
        </w:rPr>
        <w:t>у</w:t>
      </w:r>
      <w:r w:rsidRPr="00911E28">
        <w:rPr>
          <w:lang w:val="sr-Cyrl-CS"/>
        </w:rPr>
        <w:t>ч</w:t>
      </w:r>
      <w:r w:rsidRPr="00911E28">
        <w:rPr>
          <w:spacing w:val="-1"/>
          <w:lang w:val="sr-Cyrl-CS"/>
        </w:rPr>
        <w:t>ј</w:t>
      </w:r>
      <w:r w:rsidRPr="00911E28">
        <w:rPr>
          <w:lang w:val="sr-Cyrl-CS"/>
        </w:rPr>
        <w:t>у</w:t>
      </w:r>
      <w:r w:rsidRPr="00911E28">
        <w:rPr>
          <w:spacing w:val="3"/>
          <w:lang w:val="sr-Cyrl-CS"/>
        </w:rPr>
        <w:t xml:space="preserve"> </w:t>
      </w:r>
      <w:r w:rsidRPr="00911E28">
        <w:rPr>
          <w:lang w:val="sr-Cyrl-CS"/>
        </w:rPr>
        <w:t>П</w:t>
      </w:r>
      <w:r w:rsidRPr="00911E28">
        <w:rPr>
          <w:spacing w:val="1"/>
          <w:lang w:val="sr-Cyrl-CS"/>
        </w:rPr>
        <w:t>ро</w:t>
      </w:r>
      <w:r w:rsidRPr="00911E28">
        <w:rPr>
          <w:lang w:val="sr-Cyrl-CS"/>
        </w:rPr>
        <w:t>ст</w:t>
      </w:r>
      <w:r w:rsidRPr="00911E28">
        <w:rPr>
          <w:spacing w:val="1"/>
          <w:lang w:val="sr-Cyrl-CS"/>
        </w:rPr>
        <w:t>ор</w:t>
      </w:r>
      <w:r w:rsidRPr="00911E28">
        <w:rPr>
          <w:spacing w:val="-3"/>
          <w:lang w:val="sr-Cyrl-CS"/>
        </w:rPr>
        <w:t>н</w:t>
      </w:r>
      <w:r w:rsidRPr="00911E28">
        <w:rPr>
          <w:spacing w:val="1"/>
          <w:lang w:val="sr-Cyrl-CS"/>
        </w:rPr>
        <w:t>о</w:t>
      </w:r>
      <w:r w:rsidRPr="00911E28">
        <w:rPr>
          <w:lang w:val="sr-Cyrl-CS"/>
        </w:rPr>
        <w:t>г</w:t>
      </w:r>
      <w:r w:rsidRPr="00911E28">
        <w:rPr>
          <w:spacing w:val="1"/>
          <w:lang w:val="sr-Cyrl-CS"/>
        </w:rPr>
        <w:t xml:space="preserve"> </w:t>
      </w:r>
      <w:r w:rsidRPr="00911E28">
        <w:rPr>
          <w:lang w:val="sr-Cyrl-CS"/>
        </w:rPr>
        <w:t>п</w:t>
      </w:r>
      <w:r w:rsidRPr="00911E28">
        <w:rPr>
          <w:spacing w:val="-1"/>
          <w:lang w:val="sr-Cyrl-CS"/>
        </w:rPr>
        <w:t>л</w:t>
      </w:r>
      <w:r w:rsidRPr="00911E28">
        <w:rPr>
          <w:spacing w:val="1"/>
          <w:lang w:val="sr-Cyrl-CS"/>
        </w:rPr>
        <w:t>а</w:t>
      </w:r>
      <w:r w:rsidRPr="00911E28">
        <w:rPr>
          <w:lang w:val="sr-Cyrl-CS"/>
        </w:rPr>
        <w:t>на</w:t>
      </w:r>
      <w:r w:rsidRPr="00911E28">
        <w:rPr>
          <w:spacing w:val="2"/>
          <w:lang w:val="sr-Cyrl-CS"/>
        </w:rPr>
        <w:t xml:space="preserve"> </w:t>
      </w:r>
      <w:r w:rsidRPr="00911E28">
        <w:rPr>
          <w:spacing w:val="-1"/>
          <w:lang w:val="sr-Cyrl-CS"/>
        </w:rPr>
        <w:t>д</w:t>
      </w:r>
      <w:r w:rsidRPr="00911E28">
        <w:rPr>
          <w:spacing w:val="1"/>
          <w:lang w:val="sr-Cyrl-CS"/>
        </w:rPr>
        <w:t>е</w:t>
      </w:r>
      <w:r w:rsidRPr="00911E28">
        <w:rPr>
          <w:spacing w:val="-1"/>
          <w:lang w:val="sr-Cyrl-CS"/>
        </w:rPr>
        <w:t>ф</w:t>
      </w:r>
      <w:r w:rsidRPr="00911E28">
        <w:rPr>
          <w:lang w:val="sr-Cyrl-CS"/>
        </w:rPr>
        <w:t>инис</w:t>
      </w:r>
      <w:r w:rsidRPr="00911E28">
        <w:rPr>
          <w:spacing w:val="1"/>
          <w:lang w:val="sr-Cyrl-CS"/>
        </w:rPr>
        <w:t>а</w:t>
      </w:r>
      <w:r w:rsidRPr="00911E28">
        <w:rPr>
          <w:lang w:val="sr-Cyrl-CS"/>
        </w:rPr>
        <w:t xml:space="preserve">не су основне намене земљишта - </w:t>
      </w:r>
      <w:r w:rsidRPr="00911E28">
        <w:rPr>
          <w:spacing w:val="-1"/>
          <w:lang w:val="sr-Cyrl-CS"/>
        </w:rPr>
        <w:t>г</w:t>
      </w:r>
      <w:r w:rsidRPr="00911E28">
        <w:rPr>
          <w:spacing w:val="1"/>
          <w:lang w:val="sr-Cyrl-CS"/>
        </w:rPr>
        <w:t>рађе</w:t>
      </w:r>
      <w:r w:rsidRPr="00911E28">
        <w:rPr>
          <w:lang w:val="sr-Cyrl-CS"/>
        </w:rPr>
        <w:t>винс</w:t>
      </w:r>
      <w:r w:rsidRPr="00911E28">
        <w:rPr>
          <w:spacing w:val="-2"/>
          <w:lang w:val="sr-Cyrl-CS"/>
        </w:rPr>
        <w:t>к</w:t>
      </w:r>
      <w:r w:rsidRPr="00911E28">
        <w:rPr>
          <w:lang w:val="sr-Cyrl-CS"/>
        </w:rPr>
        <w:t>о,</w:t>
      </w:r>
      <w:r w:rsidRPr="00911E28">
        <w:rPr>
          <w:spacing w:val="3"/>
          <w:lang w:val="sr-Cyrl-CS"/>
        </w:rPr>
        <w:t xml:space="preserve"> </w:t>
      </w:r>
      <w:r w:rsidRPr="00911E28">
        <w:rPr>
          <w:lang w:val="sr-Cyrl-CS"/>
        </w:rPr>
        <w:t>п</w:t>
      </w:r>
      <w:r w:rsidRPr="00911E28">
        <w:rPr>
          <w:spacing w:val="-2"/>
          <w:lang w:val="sr-Cyrl-CS"/>
        </w:rPr>
        <w:t>о</w:t>
      </w:r>
      <w:r w:rsidRPr="00911E28">
        <w:rPr>
          <w:spacing w:val="1"/>
          <w:lang w:val="sr-Cyrl-CS"/>
        </w:rPr>
        <w:t>љо</w:t>
      </w:r>
      <w:r w:rsidRPr="00911E28">
        <w:rPr>
          <w:lang w:val="sr-Cyrl-CS"/>
        </w:rPr>
        <w:t>пр</w:t>
      </w:r>
      <w:r w:rsidRPr="00911E28">
        <w:rPr>
          <w:spacing w:val="-2"/>
          <w:lang w:val="sr-Cyrl-CS"/>
        </w:rPr>
        <w:t>и</w:t>
      </w:r>
      <w:r w:rsidRPr="00911E28">
        <w:rPr>
          <w:lang w:val="sr-Cyrl-CS"/>
        </w:rPr>
        <w:t>вр</w:t>
      </w:r>
      <w:r w:rsidRPr="00911E28">
        <w:rPr>
          <w:spacing w:val="1"/>
          <w:lang w:val="sr-Cyrl-CS"/>
        </w:rPr>
        <w:t>е</w:t>
      </w:r>
      <w:r w:rsidRPr="00911E28">
        <w:rPr>
          <w:spacing w:val="-1"/>
          <w:lang w:val="sr-Cyrl-CS"/>
        </w:rPr>
        <w:t>д</w:t>
      </w:r>
      <w:r w:rsidRPr="00911E28">
        <w:rPr>
          <w:lang w:val="sr-Cyrl-CS"/>
        </w:rPr>
        <w:t>но,</w:t>
      </w:r>
      <w:r w:rsidRPr="00911E28">
        <w:rPr>
          <w:spacing w:val="3"/>
          <w:lang w:val="sr-Cyrl-CS"/>
        </w:rPr>
        <w:t xml:space="preserve"> </w:t>
      </w:r>
      <w:r w:rsidRPr="00911E28">
        <w:rPr>
          <w:spacing w:val="-3"/>
          <w:lang w:val="sr-Cyrl-CS"/>
        </w:rPr>
        <w:t>ш</w:t>
      </w:r>
      <w:r w:rsidRPr="00911E28">
        <w:rPr>
          <w:spacing w:val="-2"/>
          <w:lang w:val="sr-Cyrl-CS"/>
        </w:rPr>
        <w:t>у</w:t>
      </w:r>
      <w:r w:rsidRPr="00911E28">
        <w:rPr>
          <w:lang w:val="sr-Cyrl-CS"/>
        </w:rPr>
        <w:t>мс</w:t>
      </w:r>
      <w:r w:rsidRPr="00911E28">
        <w:rPr>
          <w:spacing w:val="1"/>
          <w:lang w:val="sr-Cyrl-CS"/>
        </w:rPr>
        <w:t>к</w:t>
      </w:r>
      <w:r w:rsidRPr="00911E28">
        <w:rPr>
          <w:lang w:val="sr-Cyrl-CS"/>
        </w:rPr>
        <w:t>о</w:t>
      </w:r>
      <w:r w:rsidRPr="00911E28">
        <w:rPr>
          <w:spacing w:val="3"/>
          <w:lang w:val="sr-Cyrl-CS"/>
        </w:rPr>
        <w:t xml:space="preserve"> </w:t>
      </w:r>
      <w:r w:rsidRPr="00911E28">
        <w:rPr>
          <w:spacing w:val="1"/>
          <w:lang w:val="sr-Cyrl-CS"/>
        </w:rPr>
        <w:t>и</w:t>
      </w:r>
      <w:r w:rsidRPr="00911E28">
        <w:rPr>
          <w:spacing w:val="3"/>
          <w:lang w:val="sr-Cyrl-CS"/>
        </w:rPr>
        <w:t xml:space="preserve"> </w:t>
      </w:r>
      <w:r w:rsidRPr="00911E28">
        <w:rPr>
          <w:lang w:val="sr-Cyrl-CS"/>
        </w:rPr>
        <w:t>в</w:t>
      </w:r>
      <w:r w:rsidRPr="00911E28">
        <w:rPr>
          <w:spacing w:val="-2"/>
          <w:lang w:val="sr-Cyrl-CS"/>
        </w:rPr>
        <w:t>о</w:t>
      </w:r>
      <w:r w:rsidRPr="00911E28">
        <w:rPr>
          <w:spacing w:val="-1"/>
          <w:lang w:val="sr-Cyrl-CS"/>
        </w:rPr>
        <w:t>д</w:t>
      </w:r>
      <w:r w:rsidRPr="00911E28">
        <w:rPr>
          <w:lang w:val="sr-Cyrl-CS"/>
        </w:rPr>
        <w:t>но</w:t>
      </w:r>
      <w:r w:rsidRPr="00911E28">
        <w:rPr>
          <w:spacing w:val="3"/>
          <w:lang w:val="sr-Cyrl-CS"/>
        </w:rPr>
        <w:t xml:space="preserve"> </w:t>
      </w:r>
      <w:r w:rsidRPr="00911E28">
        <w:rPr>
          <w:lang w:val="sr-Cyrl-CS"/>
        </w:rPr>
        <w:t>з</w:t>
      </w:r>
      <w:r w:rsidRPr="00911E28">
        <w:rPr>
          <w:spacing w:val="1"/>
          <w:lang w:val="sr-Cyrl-CS"/>
        </w:rPr>
        <w:t>е</w:t>
      </w:r>
      <w:r w:rsidRPr="00911E28">
        <w:rPr>
          <w:lang w:val="sr-Cyrl-CS"/>
        </w:rPr>
        <w:t>м</w:t>
      </w:r>
      <w:r w:rsidRPr="00911E28">
        <w:rPr>
          <w:spacing w:val="1"/>
          <w:lang w:val="sr-Cyrl-CS"/>
        </w:rPr>
        <w:t>љ</w:t>
      </w:r>
      <w:r w:rsidRPr="00911E28">
        <w:rPr>
          <w:lang w:val="sr-Cyrl-CS"/>
        </w:rPr>
        <w:t>иш</w:t>
      </w:r>
      <w:r w:rsidRPr="00911E28">
        <w:rPr>
          <w:spacing w:val="-2"/>
          <w:lang w:val="sr-Cyrl-CS"/>
        </w:rPr>
        <w:t>т</w:t>
      </w:r>
      <w:r w:rsidRPr="00911E28">
        <w:rPr>
          <w:lang w:val="sr-Cyrl-CS"/>
        </w:rPr>
        <w:t>е</w:t>
      </w:r>
      <w:r w:rsidRPr="00911E28">
        <w:rPr>
          <w:spacing w:val="3"/>
          <w:lang w:val="sr-Cyrl-CS"/>
        </w:rPr>
        <w:t>. У оквиру претежних основних намена, утврђују се правила гр</w:t>
      </w:r>
      <w:r w:rsidR="0098518F" w:rsidRPr="00911E28">
        <w:rPr>
          <w:spacing w:val="3"/>
          <w:lang w:val="sr-Cyrl-CS"/>
        </w:rPr>
        <w:t xml:space="preserve">ађења на простору који је овај </w:t>
      </w:r>
      <w:r w:rsidR="00FB6106" w:rsidRPr="00911E28">
        <w:rPr>
          <w:spacing w:val="3"/>
          <w:lang w:val="sr-Cyrl-CS"/>
        </w:rPr>
        <w:t>п</w:t>
      </w:r>
      <w:r w:rsidR="0098518F" w:rsidRPr="00911E28">
        <w:rPr>
          <w:spacing w:val="3"/>
          <w:lang w:val="sr-Cyrl-CS"/>
        </w:rPr>
        <w:t>росторни п</w:t>
      </w:r>
      <w:r w:rsidRPr="00911E28">
        <w:rPr>
          <w:spacing w:val="3"/>
          <w:lang w:val="sr-Cyrl-CS"/>
        </w:rPr>
        <w:t xml:space="preserve">лан одредио за потребе </w:t>
      </w:r>
      <w:r w:rsidR="0098518F" w:rsidRPr="00911E28">
        <w:rPr>
          <w:spacing w:val="3"/>
          <w:lang w:val="sr-Cyrl-CS"/>
        </w:rPr>
        <w:t>главне (</w:t>
      </w:r>
      <w:r w:rsidRPr="00911E28">
        <w:rPr>
          <w:spacing w:val="3"/>
          <w:lang w:val="sr-Cyrl-CS"/>
        </w:rPr>
        <w:t>кључне</w:t>
      </w:r>
      <w:r w:rsidR="0098518F" w:rsidRPr="00911E28">
        <w:rPr>
          <w:spacing w:val="3"/>
          <w:lang w:val="sr-Cyrl-CS"/>
        </w:rPr>
        <w:t>)</w:t>
      </w:r>
      <w:r w:rsidRPr="00911E28">
        <w:rPr>
          <w:spacing w:val="3"/>
          <w:lang w:val="sr-Cyrl-CS"/>
        </w:rPr>
        <w:t xml:space="preserve"> и осталих посебних намена, као и за коридоре и мрежу саобраћајне и друге инфраструктуре</w:t>
      </w:r>
      <w:r w:rsidRPr="00911E28">
        <w:rPr>
          <w:lang w:val="sr-Cyrl-CS"/>
        </w:rPr>
        <w:t>.</w:t>
      </w:r>
    </w:p>
    <w:p w:rsidR="00D13F47" w:rsidRPr="00911E28" w:rsidRDefault="00D13F47" w:rsidP="005116A6">
      <w:pPr>
        <w:ind w:firstLine="709"/>
        <w:jc w:val="both"/>
        <w:rPr>
          <w:lang w:val="sr-Cyrl-CS"/>
        </w:rPr>
      </w:pPr>
      <w:r w:rsidRPr="00911E28">
        <w:rPr>
          <w:noProof/>
          <w:lang w:val="sr-Cyrl-CS"/>
        </w:rPr>
        <w:t xml:space="preserve">Правила грађења утврђена Просторним планом су обавезујућа за издавање </w:t>
      </w:r>
      <w:r w:rsidRPr="00911E28">
        <w:rPr>
          <w:lang w:val="sr-Cyrl-CS" w:eastAsia="sr-Latn-CS"/>
        </w:rPr>
        <w:t xml:space="preserve">информације о локацији и </w:t>
      </w:r>
      <w:r w:rsidRPr="00911E28">
        <w:rPr>
          <w:noProof/>
          <w:lang w:val="sr-Cyrl-CS"/>
        </w:rPr>
        <w:t xml:space="preserve">локацијских услова у зони директног спровођења Просторног плана (укључујући и подручје детаљне разраде). Ова правила су обавезујућа и за </w:t>
      </w:r>
      <w:r w:rsidRPr="00911E28">
        <w:rPr>
          <w:lang w:val="sr-Cyrl-CS"/>
        </w:rPr>
        <w:t xml:space="preserve">усклађивање, измене и допуне донетих </w:t>
      </w:r>
      <w:r w:rsidRPr="00911E28">
        <w:rPr>
          <w:noProof/>
          <w:lang w:val="sr-Cyrl-CS"/>
        </w:rPr>
        <w:t>просторних планова јединица локалне самоуправе и урбанистичких планова, као и за израду и доношење нових урбанистичких планова и урбанистичких пројеката на простору</w:t>
      </w:r>
      <w:r w:rsidRPr="00911E28">
        <w:rPr>
          <w:spacing w:val="3"/>
          <w:lang w:val="sr-Cyrl-CS"/>
        </w:rPr>
        <w:t xml:space="preserve"> који је Просторни план одредио за потребе посебне намене, као што је описано у</w:t>
      </w:r>
      <w:r w:rsidR="00F32874" w:rsidRPr="00911E28">
        <w:rPr>
          <w:noProof/>
          <w:lang w:val="sr-Cyrl-CS"/>
        </w:rPr>
        <w:t xml:space="preserve"> глави</w:t>
      </w:r>
      <w:r w:rsidRPr="00911E28">
        <w:rPr>
          <w:noProof/>
          <w:lang w:val="sr-Cyrl-CS"/>
        </w:rPr>
        <w:t xml:space="preserve"> </w:t>
      </w:r>
      <w:r w:rsidR="003E2878" w:rsidRPr="00911E28">
        <w:rPr>
          <w:noProof/>
          <w:lang w:val="sr-Cyrl-CS"/>
        </w:rPr>
        <w:t>V</w:t>
      </w:r>
      <w:r w:rsidR="0070746E">
        <w:rPr>
          <w:noProof/>
          <w:lang w:val="sr-Cyrl-CS"/>
        </w:rPr>
        <w:t>.</w:t>
      </w:r>
      <w:r w:rsidR="003E2878" w:rsidRPr="00911E28">
        <w:rPr>
          <w:noProof/>
          <w:lang w:val="sr-Cyrl-CS"/>
        </w:rPr>
        <w:t xml:space="preserve"> 2.</w:t>
      </w:r>
      <w:r w:rsidRPr="00911E28">
        <w:rPr>
          <w:noProof/>
          <w:lang w:val="sr-Cyrl-CS"/>
        </w:rPr>
        <w:t xml:space="preserve"> Начин спровођења Просторног плана.</w:t>
      </w:r>
    </w:p>
    <w:p w:rsidR="001A61A8" w:rsidRPr="00911E28" w:rsidRDefault="001A61A8" w:rsidP="005116A6">
      <w:pPr>
        <w:jc w:val="center"/>
        <w:rPr>
          <w:bCs/>
          <w:noProof/>
          <w:lang w:val="sr-Cyrl-CS"/>
        </w:rPr>
      </w:pPr>
    </w:p>
    <w:p w:rsidR="00D13F47" w:rsidRPr="00911E28" w:rsidRDefault="00D13F47" w:rsidP="005116A6">
      <w:pPr>
        <w:jc w:val="center"/>
        <w:rPr>
          <w:bCs/>
          <w:noProof/>
          <w:lang w:val="sr-Cyrl-CS"/>
        </w:rPr>
      </w:pPr>
      <w:r w:rsidRPr="00911E28">
        <w:rPr>
          <w:bCs/>
          <w:noProof/>
          <w:lang w:val="sr-Cyrl-CS"/>
        </w:rPr>
        <w:t>2.1. Правила грађења на грађевинском земљишту</w:t>
      </w:r>
    </w:p>
    <w:p w:rsidR="001A61A8" w:rsidRPr="00911E28" w:rsidRDefault="001A61A8" w:rsidP="005116A6">
      <w:pPr>
        <w:rPr>
          <w:bCs/>
          <w:lang w:val="sr-Cyrl-CS"/>
        </w:rPr>
      </w:pPr>
    </w:p>
    <w:p w:rsidR="00D13F47" w:rsidRPr="00911E28" w:rsidRDefault="00D13F47" w:rsidP="00B76F1E">
      <w:pPr>
        <w:numPr>
          <w:ilvl w:val="2"/>
          <w:numId w:val="136"/>
        </w:numPr>
        <w:jc w:val="center"/>
        <w:rPr>
          <w:bCs/>
          <w:lang w:val="sr-Cyrl-CS"/>
        </w:rPr>
      </w:pPr>
      <w:r w:rsidRPr="00911E28">
        <w:rPr>
          <w:bCs/>
          <w:lang w:val="sr-Cyrl-CS"/>
        </w:rPr>
        <w:t>Општа правила</w:t>
      </w:r>
      <w:r w:rsidR="00337036" w:rsidRPr="00911E28">
        <w:rPr>
          <w:bCs/>
          <w:lang w:val="sr-Cyrl-CS"/>
        </w:rPr>
        <w:t xml:space="preserve"> правила грађења</w:t>
      </w:r>
    </w:p>
    <w:p w:rsidR="00337036" w:rsidRPr="00911E28" w:rsidRDefault="00337036" w:rsidP="005116A6">
      <w:pPr>
        <w:rPr>
          <w:bCs/>
          <w:lang w:val="sr-Cyrl-CS"/>
        </w:rPr>
      </w:pPr>
    </w:p>
    <w:p w:rsidR="00D13F47" w:rsidRPr="00911E28" w:rsidRDefault="00D13F47" w:rsidP="005116A6">
      <w:pPr>
        <w:ind w:firstLine="706"/>
        <w:jc w:val="both"/>
        <w:rPr>
          <w:lang w:val="sr-Cyrl-CS"/>
        </w:rPr>
      </w:pPr>
      <w:r w:rsidRPr="00911E28">
        <w:rPr>
          <w:bCs/>
          <w:lang w:val="sr-Cyrl-CS"/>
        </w:rPr>
        <w:t>Усло</w:t>
      </w:r>
      <w:r w:rsidRPr="00911E28">
        <w:rPr>
          <w:bCs/>
          <w:spacing w:val="-8"/>
          <w:lang w:val="sr-Cyrl-CS"/>
        </w:rPr>
        <w:t>в</w:t>
      </w:r>
      <w:r w:rsidRPr="00911E28">
        <w:rPr>
          <w:bCs/>
          <w:lang w:val="sr-Cyrl-CS"/>
        </w:rPr>
        <w:t>и</w:t>
      </w:r>
      <w:r w:rsidRPr="00911E28">
        <w:rPr>
          <w:bCs/>
          <w:spacing w:val="13"/>
          <w:lang w:val="sr-Cyrl-CS"/>
        </w:rPr>
        <w:t xml:space="preserve"> </w:t>
      </w:r>
      <w:r w:rsidRPr="00911E28">
        <w:rPr>
          <w:bCs/>
          <w:lang w:val="sr-Cyrl-CS"/>
        </w:rPr>
        <w:t xml:space="preserve">за </w:t>
      </w:r>
      <w:r w:rsidRPr="00911E28">
        <w:rPr>
          <w:bCs/>
          <w:spacing w:val="4"/>
          <w:lang w:val="sr-Cyrl-CS"/>
        </w:rPr>
        <w:t>ф</w:t>
      </w:r>
      <w:r w:rsidRPr="00911E28">
        <w:rPr>
          <w:bCs/>
          <w:lang w:val="sr-Cyrl-CS"/>
        </w:rPr>
        <w:t>о</w:t>
      </w:r>
      <w:r w:rsidRPr="00911E28">
        <w:rPr>
          <w:bCs/>
          <w:spacing w:val="-5"/>
          <w:lang w:val="sr-Cyrl-CS"/>
        </w:rPr>
        <w:t>р</w:t>
      </w:r>
      <w:r w:rsidRPr="00911E28">
        <w:rPr>
          <w:bCs/>
          <w:spacing w:val="-8"/>
          <w:lang w:val="sr-Cyrl-CS"/>
        </w:rPr>
        <w:t>м</w:t>
      </w:r>
      <w:r w:rsidRPr="00911E28">
        <w:rPr>
          <w:bCs/>
          <w:lang w:val="sr-Cyrl-CS"/>
        </w:rPr>
        <w:t>ир</w:t>
      </w:r>
      <w:r w:rsidRPr="00911E28">
        <w:rPr>
          <w:bCs/>
          <w:spacing w:val="-4"/>
          <w:lang w:val="sr-Cyrl-CS"/>
        </w:rPr>
        <w:t>а</w:t>
      </w:r>
      <w:r w:rsidRPr="00911E28">
        <w:rPr>
          <w:bCs/>
          <w:lang w:val="sr-Cyrl-CS"/>
        </w:rPr>
        <w:t>ње</w:t>
      </w:r>
      <w:r w:rsidRPr="00911E28">
        <w:rPr>
          <w:bCs/>
          <w:spacing w:val="14"/>
          <w:lang w:val="sr-Cyrl-CS"/>
        </w:rPr>
        <w:t xml:space="preserve"> </w:t>
      </w:r>
      <w:r w:rsidRPr="00911E28">
        <w:rPr>
          <w:bCs/>
          <w:lang w:val="sr-Cyrl-CS"/>
        </w:rPr>
        <w:t>гр</w:t>
      </w:r>
      <w:r w:rsidRPr="00911E28">
        <w:rPr>
          <w:bCs/>
          <w:spacing w:val="-6"/>
          <w:lang w:val="sr-Cyrl-CS"/>
        </w:rPr>
        <w:t>а</w:t>
      </w:r>
      <w:r w:rsidRPr="00911E28">
        <w:rPr>
          <w:bCs/>
          <w:spacing w:val="-5"/>
          <w:lang w:val="sr-Cyrl-CS"/>
        </w:rPr>
        <w:t>ђ</w:t>
      </w:r>
      <w:r w:rsidRPr="00911E28">
        <w:rPr>
          <w:bCs/>
          <w:lang w:val="sr-Cyrl-CS"/>
        </w:rPr>
        <w:t>евин</w:t>
      </w:r>
      <w:r w:rsidRPr="00911E28">
        <w:rPr>
          <w:bCs/>
          <w:spacing w:val="-7"/>
          <w:lang w:val="sr-Cyrl-CS"/>
        </w:rPr>
        <w:t>с</w:t>
      </w:r>
      <w:r w:rsidRPr="00911E28">
        <w:rPr>
          <w:bCs/>
          <w:lang w:val="sr-Cyrl-CS"/>
        </w:rPr>
        <w:t>ке</w:t>
      </w:r>
      <w:r w:rsidRPr="00911E28">
        <w:rPr>
          <w:bCs/>
          <w:spacing w:val="13"/>
          <w:lang w:val="sr-Cyrl-CS"/>
        </w:rPr>
        <w:t xml:space="preserve"> </w:t>
      </w:r>
      <w:r w:rsidRPr="00911E28">
        <w:rPr>
          <w:bCs/>
          <w:lang w:val="sr-Cyrl-CS"/>
        </w:rPr>
        <w:t>па</w:t>
      </w:r>
      <w:r w:rsidRPr="00911E28">
        <w:rPr>
          <w:bCs/>
          <w:spacing w:val="-4"/>
          <w:lang w:val="sr-Cyrl-CS"/>
        </w:rPr>
        <w:t>р</w:t>
      </w:r>
      <w:r w:rsidRPr="00911E28">
        <w:rPr>
          <w:bCs/>
          <w:lang w:val="sr-Cyrl-CS"/>
        </w:rPr>
        <w:t>це</w:t>
      </w:r>
      <w:r w:rsidRPr="00911E28">
        <w:rPr>
          <w:bCs/>
          <w:spacing w:val="-7"/>
          <w:lang w:val="sr-Cyrl-CS"/>
        </w:rPr>
        <w:t>л</w:t>
      </w:r>
      <w:r w:rsidRPr="00911E28">
        <w:rPr>
          <w:bCs/>
          <w:lang w:val="sr-Cyrl-CS"/>
        </w:rPr>
        <w:t>е</w:t>
      </w:r>
      <w:r w:rsidRPr="00911E28">
        <w:rPr>
          <w:bCs/>
          <w:spacing w:val="15"/>
          <w:lang w:val="sr-Cyrl-CS"/>
        </w:rPr>
        <w:t xml:space="preserve">: </w:t>
      </w:r>
      <w:r w:rsidRPr="00911E28">
        <w:rPr>
          <w:lang w:val="sr-Cyrl-CS"/>
        </w:rPr>
        <w:t>грађ</w:t>
      </w:r>
      <w:r w:rsidRPr="00911E28">
        <w:rPr>
          <w:spacing w:val="-7"/>
          <w:lang w:val="sr-Cyrl-CS"/>
        </w:rPr>
        <w:t>е</w:t>
      </w:r>
      <w:r w:rsidRPr="00911E28">
        <w:rPr>
          <w:spacing w:val="-5"/>
          <w:lang w:val="sr-Cyrl-CS"/>
        </w:rPr>
        <w:t>в</w:t>
      </w:r>
      <w:r w:rsidRPr="00911E28">
        <w:rPr>
          <w:lang w:val="sr-Cyrl-CS"/>
        </w:rPr>
        <w:t>инска</w:t>
      </w:r>
      <w:r w:rsidRPr="00911E28">
        <w:rPr>
          <w:spacing w:val="13"/>
          <w:lang w:val="sr-Cyrl-CS"/>
        </w:rPr>
        <w:t xml:space="preserve"> </w:t>
      </w:r>
      <w:r w:rsidRPr="00911E28">
        <w:rPr>
          <w:spacing w:val="-4"/>
          <w:lang w:val="sr-Cyrl-CS"/>
        </w:rPr>
        <w:t>п</w:t>
      </w:r>
      <w:r w:rsidRPr="00911E28">
        <w:rPr>
          <w:lang w:val="sr-Cyrl-CS"/>
        </w:rPr>
        <w:t>арце</w:t>
      </w:r>
      <w:r w:rsidRPr="00911E28">
        <w:rPr>
          <w:spacing w:val="-8"/>
          <w:lang w:val="sr-Cyrl-CS"/>
        </w:rPr>
        <w:t>л</w:t>
      </w:r>
      <w:r w:rsidRPr="00911E28">
        <w:rPr>
          <w:lang w:val="sr-Cyrl-CS"/>
        </w:rPr>
        <w:t>а</w:t>
      </w:r>
      <w:r w:rsidRPr="00911E28">
        <w:rPr>
          <w:spacing w:val="16"/>
          <w:lang w:val="sr-Cyrl-CS"/>
        </w:rPr>
        <w:t xml:space="preserve"> </w:t>
      </w:r>
      <w:r w:rsidRPr="00911E28">
        <w:rPr>
          <w:lang w:val="sr-Cyrl-CS"/>
        </w:rPr>
        <w:t>мо</w:t>
      </w:r>
      <w:r w:rsidRPr="00911E28">
        <w:rPr>
          <w:spacing w:val="-4"/>
          <w:lang w:val="sr-Cyrl-CS"/>
        </w:rPr>
        <w:t>ж</w:t>
      </w:r>
      <w:r w:rsidRPr="00911E28">
        <w:rPr>
          <w:lang w:val="sr-Cyrl-CS"/>
        </w:rPr>
        <w:t>е</w:t>
      </w:r>
      <w:r w:rsidRPr="00911E28">
        <w:rPr>
          <w:spacing w:val="6"/>
          <w:lang w:val="sr-Cyrl-CS"/>
        </w:rPr>
        <w:t xml:space="preserve"> </w:t>
      </w:r>
      <w:r w:rsidRPr="00911E28">
        <w:rPr>
          <w:lang w:val="sr-Cyrl-CS"/>
        </w:rPr>
        <w:t>се</w:t>
      </w:r>
      <w:r w:rsidRPr="00911E28">
        <w:rPr>
          <w:spacing w:val="5"/>
          <w:lang w:val="sr-Cyrl-CS"/>
        </w:rPr>
        <w:t xml:space="preserve"> </w:t>
      </w:r>
      <w:r w:rsidRPr="00911E28">
        <w:rPr>
          <w:lang w:val="sr-Cyrl-CS"/>
        </w:rPr>
        <w:t>де</w:t>
      </w:r>
      <w:r w:rsidRPr="00911E28">
        <w:rPr>
          <w:spacing w:val="-7"/>
          <w:lang w:val="sr-Cyrl-CS"/>
        </w:rPr>
        <w:t>л</w:t>
      </w:r>
      <w:r w:rsidRPr="00911E28">
        <w:rPr>
          <w:lang w:val="sr-Cyrl-CS"/>
        </w:rPr>
        <w:t>ити</w:t>
      </w:r>
      <w:r w:rsidRPr="00911E28">
        <w:rPr>
          <w:spacing w:val="8"/>
          <w:lang w:val="sr-Cyrl-CS"/>
        </w:rPr>
        <w:t xml:space="preserve"> </w:t>
      </w:r>
      <w:r w:rsidRPr="00911E28">
        <w:rPr>
          <w:lang w:val="sr-Cyrl-CS"/>
        </w:rPr>
        <w:t>п</w:t>
      </w:r>
      <w:r w:rsidRPr="00911E28">
        <w:rPr>
          <w:spacing w:val="5"/>
          <w:lang w:val="sr-Cyrl-CS"/>
        </w:rPr>
        <w:t>а</w:t>
      </w:r>
      <w:r w:rsidRPr="00911E28">
        <w:rPr>
          <w:spacing w:val="-11"/>
          <w:lang w:val="sr-Cyrl-CS"/>
        </w:rPr>
        <w:t>р</w:t>
      </w:r>
      <w:r w:rsidRPr="00911E28">
        <w:rPr>
          <w:lang w:val="sr-Cyrl-CS"/>
        </w:rPr>
        <w:t>ц</w:t>
      </w:r>
      <w:r w:rsidRPr="00911E28">
        <w:rPr>
          <w:spacing w:val="5"/>
          <w:lang w:val="sr-Cyrl-CS"/>
        </w:rPr>
        <w:t>е</w:t>
      </w:r>
      <w:r w:rsidRPr="00911E28">
        <w:rPr>
          <w:spacing w:val="-11"/>
          <w:lang w:val="sr-Cyrl-CS"/>
        </w:rPr>
        <w:t>л</w:t>
      </w:r>
      <w:r w:rsidRPr="00911E28">
        <w:rPr>
          <w:lang w:val="sr-Cyrl-CS"/>
        </w:rPr>
        <w:t>ациј</w:t>
      </w:r>
      <w:r w:rsidRPr="00911E28">
        <w:rPr>
          <w:spacing w:val="-8"/>
          <w:lang w:val="sr-Cyrl-CS"/>
        </w:rPr>
        <w:t>о</w:t>
      </w:r>
      <w:r w:rsidRPr="00911E28">
        <w:rPr>
          <w:lang w:val="sr-Cyrl-CS"/>
        </w:rPr>
        <w:t>м</w:t>
      </w:r>
      <w:r w:rsidRPr="00911E28">
        <w:rPr>
          <w:spacing w:val="23"/>
          <w:lang w:val="sr-Cyrl-CS"/>
        </w:rPr>
        <w:t xml:space="preserve"> </w:t>
      </w:r>
      <w:r w:rsidRPr="00911E28">
        <w:rPr>
          <w:lang w:val="sr-Cyrl-CS"/>
        </w:rPr>
        <w:t xml:space="preserve">до правилима утврђеног </w:t>
      </w:r>
      <w:r w:rsidRPr="00911E28">
        <w:rPr>
          <w:w w:val="101"/>
          <w:lang w:val="sr-Cyrl-CS"/>
        </w:rPr>
        <w:t>ми</w:t>
      </w:r>
      <w:r w:rsidRPr="00911E28">
        <w:rPr>
          <w:spacing w:val="-6"/>
          <w:w w:val="101"/>
          <w:lang w:val="sr-Cyrl-CS"/>
        </w:rPr>
        <w:t>н</w:t>
      </w:r>
      <w:r w:rsidRPr="00911E28">
        <w:rPr>
          <w:w w:val="101"/>
          <w:lang w:val="sr-Cyrl-CS"/>
        </w:rPr>
        <w:t>и</w:t>
      </w:r>
      <w:r w:rsidRPr="00911E28">
        <w:rPr>
          <w:spacing w:val="6"/>
          <w:w w:val="101"/>
          <w:lang w:val="sr-Cyrl-CS"/>
        </w:rPr>
        <w:t>м</w:t>
      </w:r>
      <w:r w:rsidRPr="00911E28">
        <w:rPr>
          <w:spacing w:val="-11"/>
          <w:w w:val="101"/>
          <w:lang w:val="sr-Cyrl-CS"/>
        </w:rPr>
        <w:t>у</w:t>
      </w:r>
      <w:r w:rsidRPr="00911E28">
        <w:rPr>
          <w:w w:val="101"/>
          <w:lang w:val="sr-Cyrl-CS"/>
        </w:rPr>
        <w:t>ма</w:t>
      </w:r>
      <w:r w:rsidRPr="00911E28">
        <w:rPr>
          <w:lang w:val="sr-Cyrl-CS"/>
        </w:rPr>
        <w:t>. Новоформирана грађевинска парцела т</w:t>
      </w:r>
      <w:r w:rsidRPr="00911E28">
        <w:rPr>
          <w:spacing w:val="-1"/>
          <w:lang w:val="sr-Cyrl-CS"/>
        </w:rPr>
        <w:t>р</w:t>
      </w:r>
      <w:r w:rsidRPr="00911E28">
        <w:rPr>
          <w:spacing w:val="1"/>
          <w:lang w:val="sr-Cyrl-CS"/>
        </w:rPr>
        <w:t>е</w:t>
      </w:r>
      <w:r w:rsidRPr="00911E28">
        <w:rPr>
          <w:spacing w:val="-1"/>
          <w:lang w:val="sr-Cyrl-CS"/>
        </w:rPr>
        <w:t>б</w:t>
      </w:r>
      <w:r w:rsidRPr="00911E28">
        <w:rPr>
          <w:lang w:val="sr-Cyrl-CS"/>
        </w:rPr>
        <w:t>а</w:t>
      </w:r>
      <w:r w:rsidRPr="00911E28">
        <w:rPr>
          <w:spacing w:val="4"/>
          <w:lang w:val="sr-Cyrl-CS"/>
        </w:rPr>
        <w:t xml:space="preserve"> </w:t>
      </w:r>
      <w:r w:rsidRPr="00911E28">
        <w:rPr>
          <w:spacing w:val="-1"/>
          <w:lang w:val="sr-Cyrl-CS"/>
        </w:rPr>
        <w:t>д</w:t>
      </w:r>
      <w:r w:rsidRPr="00911E28">
        <w:rPr>
          <w:lang w:val="sr-Cyrl-CS"/>
        </w:rPr>
        <w:t>а</w:t>
      </w:r>
      <w:r w:rsidRPr="00911E28">
        <w:rPr>
          <w:spacing w:val="4"/>
          <w:lang w:val="sr-Cyrl-CS"/>
        </w:rPr>
        <w:t xml:space="preserve"> </w:t>
      </w:r>
      <w:r w:rsidRPr="00911E28">
        <w:rPr>
          <w:lang w:val="sr-Cyrl-CS"/>
        </w:rPr>
        <w:t>им</w:t>
      </w:r>
      <w:r w:rsidRPr="00911E28">
        <w:rPr>
          <w:spacing w:val="1"/>
          <w:lang w:val="sr-Cyrl-CS"/>
        </w:rPr>
        <w:t>а</w:t>
      </w:r>
      <w:r w:rsidRPr="00911E28">
        <w:rPr>
          <w:lang w:val="sr-Cyrl-CS"/>
        </w:rPr>
        <w:t xml:space="preserve"> што правилнију </w:t>
      </w:r>
      <w:r w:rsidRPr="00911E28">
        <w:rPr>
          <w:spacing w:val="-1"/>
          <w:lang w:val="sr-Cyrl-CS"/>
        </w:rPr>
        <w:t>г</w:t>
      </w:r>
      <w:r w:rsidRPr="00911E28">
        <w:rPr>
          <w:spacing w:val="1"/>
          <w:lang w:val="sr-Cyrl-CS"/>
        </w:rPr>
        <w:t>ео</w:t>
      </w:r>
      <w:r w:rsidRPr="00911E28">
        <w:rPr>
          <w:lang w:val="sr-Cyrl-CS"/>
        </w:rPr>
        <w:t>м</w:t>
      </w:r>
      <w:r w:rsidRPr="00911E28">
        <w:rPr>
          <w:spacing w:val="1"/>
          <w:lang w:val="sr-Cyrl-CS"/>
        </w:rPr>
        <w:t>е</w:t>
      </w:r>
      <w:r w:rsidRPr="00911E28">
        <w:rPr>
          <w:lang w:val="sr-Cyrl-CS"/>
        </w:rPr>
        <w:t>т</w:t>
      </w:r>
      <w:r w:rsidRPr="00911E28">
        <w:rPr>
          <w:spacing w:val="1"/>
          <w:lang w:val="sr-Cyrl-CS"/>
        </w:rPr>
        <w:t>р</w:t>
      </w:r>
      <w:r w:rsidRPr="00911E28">
        <w:rPr>
          <w:lang w:val="sr-Cyrl-CS"/>
        </w:rPr>
        <w:t>ијску</w:t>
      </w:r>
      <w:r w:rsidRPr="00911E28">
        <w:rPr>
          <w:spacing w:val="1"/>
          <w:lang w:val="sr-Cyrl-CS"/>
        </w:rPr>
        <w:t xml:space="preserve"> фор</w:t>
      </w:r>
      <w:r w:rsidRPr="00911E28">
        <w:rPr>
          <w:lang w:val="sr-Cyrl-CS"/>
        </w:rPr>
        <w:t>му</w:t>
      </w:r>
      <w:r w:rsidRPr="00911E28">
        <w:rPr>
          <w:spacing w:val="14"/>
          <w:lang w:val="sr-Cyrl-CS"/>
        </w:rPr>
        <w:t xml:space="preserve">, </w:t>
      </w:r>
      <w:r w:rsidRPr="00911E28">
        <w:rPr>
          <w:lang w:val="sr-Cyrl-CS"/>
        </w:rPr>
        <w:t>п</w:t>
      </w:r>
      <w:r w:rsidRPr="00911E28">
        <w:rPr>
          <w:spacing w:val="-2"/>
          <w:lang w:val="sr-Cyrl-CS"/>
        </w:rPr>
        <w:t>р</w:t>
      </w:r>
      <w:r w:rsidRPr="00911E28">
        <w:rPr>
          <w:lang w:val="sr-Cyrl-CS"/>
        </w:rPr>
        <w:t>ила</w:t>
      </w:r>
      <w:r w:rsidRPr="00911E28">
        <w:rPr>
          <w:spacing w:val="-1"/>
          <w:lang w:val="sr-Cyrl-CS"/>
        </w:rPr>
        <w:t>г</w:t>
      </w:r>
      <w:r w:rsidRPr="00911E28">
        <w:rPr>
          <w:spacing w:val="1"/>
          <w:lang w:val="sr-Cyrl-CS"/>
        </w:rPr>
        <w:t>ође</w:t>
      </w:r>
      <w:r w:rsidRPr="00911E28">
        <w:rPr>
          <w:lang w:val="sr-Cyrl-CS"/>
        </w:rPr>
        <w:t>ну т</w:t>
      </w:r>
      <w:r w:rsidRPr="00911E28">
        <w:rPr>
          <w:spacing w:val="-1"/>
          <w:lang w:val="sr-Cyrl-CS"/>
        </w:rPr>
        <w:t>е</w:t>
      </w:r>
      <w:r w:rsidRPr="00911E28">
        <w:rPr>
          <w:spacing w:val="1"/>
          <w:lang w:val="sr-Cyrl-CS"/>
        </w:rPr>
        <w:t>ре</w:t>
      </w:r>
      <w:r w:rsidRPr="00911E28">
        <w:rPr>
          <w:lang w:val="sr-Cyrl-CS"/>
        </w:rPr>
        <w:t>н</w:t>
      </w:r>
      <w:r w:rsidRPr="00911E28">
        <w:rPr>
          <w:spacing w:val="-3"/>
          <w:lang w:val="sr-Cyrl-CS"/>
        </w:rPr>
        <w:t>у</w:t>
      </w:r>
      <w:r w:rsidRPr="00911E28">
        <w:rPr>
          <w:lang w:val="sr-Cyrl-CS"/>
        </w:rPr>
        <w:t xml:space="preserve"> и</w:t>
      </w:r>
      <w:r w:rsidRPr="00911E28">
        <w:rPr>
          <w:spacing w:val="1"/>
          <w:lang w:val="sr-Cyrl-CS"/>
        </w:rPr>
        <w:t xml:space="preserve"> </w:t>
      </w:r>
      <w:r w:rsidRPr="00911E28">
        <w:rPr>
          <w:lang w:val="sr-Cyrl-CS"/>
        </w:rPr>
        <w:t>ти</w:t>
      </w:r>
      <w:r w:rsidRPr="00911E28">
        <w:rPr>
          <w:spacing w:val="-3"/>
          <w:lang w:val="sr-Cyrl-CS"/>
        </w:rPr>
        <w:t>п</w:t>
      </w:r>
      <w:r w:rsidRPr="00911E28">
        <w:rPr>
          <w:lang w:val="sr-Cyrl-CS"/>
        </w:rPr>
        <w:t>у</w:t>
      </w:r>
      <w:r w:rsidRPr="00911E28">
        <w:rPr>
          <w:spacing w:val="-2"/>
          <w:lang w:val="sr-Cyrl-CS"/>
        </w:rPr>
        <w:t xml:space="preserve"> </w:t>
      </w:r>
      <w:r w:rsidRPr="00911E28">
        <w:rPr>
          <w:lang w:val="sr-Cyrl-CS"/>
        </w:rPr>
        <w:t>и</w:t>
      </w:r>
      <w:r w:rsidRPr="00911E28">
        <w:rPr>
          <w:spacing w:val="1"/>
          <w:lang w:val="sr-Cyrl-CS"/>
        </w:rPr>
        <w:t>з</w:t>
      </w:r>
      <w:r w:rsidRPr="00911E28">
        <w:rPr>
          <w:spacing w:val="-1"/>
          <w:lang w:val="sr-Cyrl-CS"/>
        </w:rPr>
        <w:t>г</w:t>
      </w:r>
      <w:r w:rsidRPr="00911E28">
        <w:rPr>
          <w:spacing w:val="1"/>
          <w:lang w:val="sr-Cyrl-CS"/>
        </w:rPr>
        <w:t>ра</w:t>
      </w:r>
      <w:r w:rsidRPr="00911E28">
        <w:rPr>
          <w:spacing w:val="-1"/>
          <w:lang w:val="sr-Cyrl-CS"/>
        </w:rPr>
        <w:t>дњ</w:t>
      </w:r>
      <w:r w:rsidRPr="00911E28">
        <w:rPr>
          <w:spacing w:val="1"/>
          <w:lang w:val="sr-Cyrl-CS"/>
        </w:rPr>
        <w:t>е</w:t>
      </w:r>
      <w:r w:rsidRPr="00911E28">
        <w:rPr>
          <w:lang w:val="sr-Cyrl-CS"/>
        </w:rPr>
        <w:t>. Приступ новоформиране парцеле на јавну површину може се обезбедити и преко сукорисничких површина. Промена постојеће границе парцеле може да се врши и у корист јавне површине. Може да се врши и спајање две или више постојећих парцела ради формирања грађевинске парцеле. Препарцелација</w:t>
      </w:r>
      <w:r w:rsidRPr="00911E28">
        <w:rPr>
          <w:spacing w:val="3"/>
          <w:lang w:val="sr-Cyrl-CS"/>
        </w:rPr>
        <w:t xml:space="preserve"> </w:t>
      </w:r>
      <w:r w:rsidRPr="00911E28">
        <w:rPr>
          <w:lang w:val="sr-Cyrl-CS"/>
        </w:rPr>
        <w:t>ни</w:t>
      </w:r>
      <w:r w:rsidRPr="00911E28">
        <w:rPr>
          <w:spacing w:val="-1"/>
          <w:lang w:val="sr-Cyrl-CS"/>
        </w:rPr>
        <w:t>ј</w:t>
      </w:r>
      <w:r w:rsidRPr="00911E28">
        <w:rPr>
          <w:lang w:val="sr-Cyrl-CS"/>
        </w:rPr>
        <w:t>е</w:t>
      </w:r>
      <w:r w:rsidRPr="00911E28">
        <w:rPr>
          <w:spacing w:val="1"/>
          <w:lang w:val="sr-Cyrl-CS"/>
        </w:rPr>
        <w:t xml:space="preserve"> </w:t>
      </w:r>
      <w:r w:rsidRPr="00911E28">
        <w:rPr>
          <w:spacing w:val="-1"/>
          <w:lang w:val="sr-Cyrl-CS"/>
        </w:rPr>
        <w:t>д</w:t>
      </w:r>
      <w:r w:rsidRPr="00911E28">
        <w:rPr>
          <w:spacing w:val="1"/>
          <w:lang w:val="sr-Cyrl-CS"/>
        </w:rPr>
        <w:t>о</w:t>
      </w:r>
      <w:r w:rsidRPr="00911E28">
        <w:rPr>
          <w:lang w:val="sr-Cyrl-CS"/>
        </w:rPr>
        <w:t>зв</w:t>
      </w:r>
      <w:r w:rsidRPr="00911E28">
        <w:rPr>
          <w:spacing w:val="1"/>
          <w:lang w:val="sr-Cyrl-CS"/>
        </w:rPr>
        <w:t>оље</w:t>
      </w:r>
      <w:r w:rsidRPr="00911E28">
        <w:rPr>
          <w:lang w:val="sr-Cyrl-CS"/>
        </w:rPr>
        <w:t>на на</w:t>
      </w:r>
      <w:r w:rsidRPr="00911E28">
        <w:rPr>
          <w:spacing w:val="3"/>
          <w:lang w:val="sr-Cyrl-CS"/>
        </w:rPr>
        <w:t xml:space="preserve"> </w:t>
      </w:r>
      <w:r w:rsidRPr="00911E28">
        <w:rPr>
          <w:lang w:val="sr-Cyrl-CS"/>
        </w:rPr>
        <w:t>п</w:t>
      </w:r>
      <w:r w:rsidRPr="00911E28">
        <w:rPr>
          <w:spacing w:val="-2"/>
          <w:lang w:val="sr-Cyrl-CS"/>
        </w:rPr>
        <w:t>а</w:t>
      </w:r>
      <w:r w:rsidRPr="00911E28">
        <w:rPr>
          <w:spacing w:val="-1"/>
          <w:lang w:val="sr-Cyrl-CS"/>
        </w:rPr>
        <w:t>рц</w:t>
      </w:r>
      <w:r w:rsidRPr="00911E28">
        <w:rPr>
          <w:spacing w:val="1"/>
          <w:lang w:val="sr-Cyrl-CS"/>
        </w:rPr>
        <w:t>е</w:t>
      </w:r>
      <w:r w:rsidRPr="00911E28">
        <w:rPr>
          <w:spacing w:val="-1"/>
          <w:lang w:val="sr-Cyrl-CS"/>
        </w:rPr>
        <w:t>л</w:t>
      </w:r>
      <w:r w:rsidRPr="00911E28">
        <w:rPr>
          <w:spacing w:val="1"/>
          <w:lang w:val="sr-Cyrl-CS"/>
        </w:rPr>
        <w:t>а</w:t>
      </w:r>
      <w:r w:rsidRPr="00911E28">
        <w:rPr>
          <w:lang w:val="sr-Cyrl-CS"/>
        </w:rPr>
        <w:t>ма</w:t>
      </w:r>
      <w:r w:rsidRPr="00911E28">
        <w:rPr>
          <w:spacing w:val="3"/>
          <w:lang w:val="sr-Cyrl-CS"/>
        </w:rPr>
        <w:t xml:space="preserve"> </w:t>
      </w:r>
      <w:r w:rsidRPr="00911E28">
        <w:rPr>
          <w:spacing w:val="-2"/>
          <w:lang w:val="sr-Cyrl-CS"/>
        </w:rPr>
        <w:t>к</w:t>
      </w:r>
      <w:r w:rsidRPr="00911E28">
        <w:rPr>
          <w:spacing w:val="1"/>
          <w:lang w:val="sr-Cyrl-CS"/>
        </w:rPr>
        <w:t>о</w:t>
      </w:r>
      <w:r w:rsidRPr="00911E28">
        <w:rPr>
          <w:lang w:val="sr-Cyrl-CS"/>
        </w:rPr>
        <w:t>је</w:t>
      </w:r>
      <w:r w:rsidRPr="00911E28">
        <w:rPr>
          <w:spacing w:val="3"/>
          <w:lang w:val="sr-Cyrl-CS"/>
        </w:rPr>
        <w:t xml:space="preserve"> </w:t>
      </w:r>
      <w:r w:rsidRPr="00911E28">
        <w:rPr>
          <w:lang w:val="sr-Cyrl-CS"/>
        </w:rPr>
        <w:t>су пр</w:t>
      </w:r>
      <w:r w:rsidRPr="00911E28">
        <w:rPr>
          <w:spacing w:val="1"/>
          <w:lang w:val="sr-Cyrl-CS"/>
        </w:rPr>
        <w:t>е</w:t>
      </w:r>
      <w:r w:rsidRPr="00911E28">
        <w:rPr>
          <w:spacing w:val="-1"/>
          <w:lang w:val="sr-Cyrl-CS"/>
        </w:rPr>
        <w:t>д</w:t>
      </w:r>
      <w:r w:rsidRPr="00911E28">
        <w:rPr>
          <w:lang w:val="sr-Cyrl-CS"/>
        </w:rPr>
        <w:t>ви</w:t>
      </w:r>
      <w:r w:rsidRPr="00911E28">
        <w:rPr>
          <w:spacing w:val="1"/>
          <w:lang w:val="sr-Cyrl-CS"/>
        </w:rPr>
        <w:t>ђе</w:t>
      </w:r>
      <w:r w:rsidRPr="00911E28">
        <w:rPr>
          <w:lang w:val="sr-Cyrl-CS"/>
        </w:rPr>
        <w:t>не</w:t>
      </w:r>
      <w:r w:rsidRPr="00911E28">
        <w:rPr>
          <w:spacing w:val="3"/>
          <w:lang w:val="sr-Cyrl-CS"/>
        </w:rPr>
        <w:t xml:space="preserve"> </w:t>
      </w:r>
      <w:r w:rsidRPr="00911E28">
        <w:rPr>
          <w:spacing w:val="-2"/>
          <w:lang w:val="sr-Cyrl-CS"/>
        </w:rPr>
        <w:t>з</w:t>
      </w:r>
      <w:r w:rsidRPr="00911E28">
        <w:rPr>
          <w:lang w:val="sr-Cyrl-CS"/>
        </w:rPr>
        <w:t>а</w:t>
      </w:r>
      <w:r w:rsidRPr="00911E28">
        <w:rPr>
          <w:spacing w:val="3"/>
          <w:lang w:val="sr-Cyrl-CS"/>
        </w:rPr>
        <w:t xml:space="preserve"> </w:t>
      </w:r>
      <w:r w:rsidRPr="00911E28">
        <w:rPr>
          <w:lang w:val="sr-Cyrl-CS"/>
        </w:rPr>
        <w:t>јавне</w:t>
      </w:r>
      <w:r w:rsidRPr="00911E28">
        <w:rPr>
          <w:spacing w:val="3"/>
          <w:lang w:val="sr-Cyrl-CS"/>
        </w:rPr>
        <w:t xml:space="preserve"> </w:t>
      </w:r>
      <w:r w:rsidRPr="00911E28">
        <w:rPr>
          <w:lang w:val="sr-Cyrl-CS"/>
        </w:rPr>
        <w:t>н</w:t>
      </w:r>
      <w:r w:rsidRPr="00911E28">
        <w:rPr>
          <w:spacing w:val="-2"/>
          <w:lang w:val="sr-Cyrl-CS"/>
        </w:rPr>
        <w:t>ам</w:t>
      </w:r>
      <w:r w:rsidRPr="00911E28">
        <w:rPr>
          <w:spacing w:val="1"/>
          <w:lang w:val="sr-Cyrl-CS"/>
        </w:rPr>
        <w:t>е</w:t>
      </w:r>
      <w:r w:rsidRPr="00911E28">
        <w:rPr>
          <w:lang w:val="sr-Cyrl-CS"/>
        </w:rPr>
        <w:t>не,</w:t>
      </w:r>
      <w:r w:rsidRPr="00911E28">
        <w:rPr>
          <w:spacing w:val="3"/>
          <w:lang w:val="sr-Cyrl-CS"/>
        </w:rPr>
        <w:t xml:space="preserve"> </w:t>
      </w:r>
      <w:r w:rsidRPr="00911E28">
        <w:rPr>
          <w:lang w:val="sr-Cyrl-CS"/>
        </w:rPr>
        <w:t>на којима се налазе с</w:t>
      </w:r>
      <w:r w:rsidRPr="00911E28">
        <w:rPr>
          <w:spacing w:val="-3"/>
          <w:lang w:val="sr-Cyrl-CS"/>
        </w:rPr>
        <w:t>п</w:t>
      </w:r>
      <w:r w:rsidRPr="00911E28">
        <w:rPr>
          <w:spacing w:val="1"/>
          <w:lang w:val="sr-Cyrl-CS"/>
        </w:rPr>
        <w:t>о</w:t>
      </w:r>
      <w:r w:rsidRPr="00911E28">
        <w:rPr>
          <w:lang w:val="sr-Cyrl-CS"/>
        </w:rPr>
        <w:t>м</w:t>
      </w:r>
      <w:r w:rsidRPr="00911E28">
        <w:rPr>
          <w:spacing w:val="1"/>
          <w:lang w:val="sr-Cyrl-CS"/>
        </w:rPr>
        <w:t>е</w:t>
      </w:r>
      <w:r w:rsidRPr="00911E28">
        <w:rPr>
          <w:lang w:val="sr-Cyrl-CS"/>
        </w:rPr>
        <w:t>ни</w:t>
      </w:r>
      <w:r w:rsidRPr="00911E28">
        <w:rPr>
          <w:spacing w:val="-1"/>
          <w:lang w:val="sr-Cyrl-CS"/>
        </w:rPr>
        <w:t>ц</w:t>
      </w:r>
      <w:r w:rsidRPr="00911E28">
        <w:rPr>
          <w:lang w:val="sr-Cyrl-CS"/>
        </w:rPr>
        <w:t xml:space="preserve">и </w:t>
      </w:r>
      <w:r w:rsidRPr="00911E28">
        <w:rPr>
          <w:spacing w:val="-2"/>
          <w:lang w:val="sr-Cyrl-CS"/>
        </w:rPr>
        <w:t>ку</w:t>
      </w:r>
      <w:r w:rsidRPr="00911E28">
        <w:rPr>
          <w:spacing w:val="-1"/>
          <w:lang w:val="sr-Cyrl-CS"/>
        </w:rPr>
        <w:t>л</w:t>
      </w:r>
      <w:r w:rsidRPr="00911E28">
        <w:rPr>
          <w:spacing w:val="3"/>
          <w:lang w:val="sr-Cyrl-CS"/>
        </w:rPr>
        <w:t>т</w:t>
      </w:r>
      <w:r w:rsidRPr="00911E28">
        <w:rPr>
          <w:spacing w:val="-2"/>
          <w:lang w:val="sr-Cyrl-CS"/>
        </w:rPr>
        <w:t>у</w:t>
      </w:r>
      <w:r w:rsidRPr="00911E28">
        <w:rPr>
          <w:spacing w:val="1"/>
          <w:lang w:val="sr-Cyrl-CS"/>
        </w:rPr>
        <w:t>р</w:t>
      </w:r>
      <w:r w:rsidRPr="00911E28">
        <w:rPr>
          <w:lang w:val="sr-Cyrl-CS"/>
        </w:rPr>
        <w:t>е</w:t>
      </w:r>
      <w:r w:rsidRPr="00911E28">
        <w:rPr>
          <w:spacing w:val="3"/>
          <w:lang w:val="sr-Cyrl-CS"/>
        </w:rPr>
        <w:t xml:space="preserve"> </w:t>
      </w:r>
      <w:r w:rsidRPr="00911E28">
        <w:rPr>
          <w:lang w:val="sr-Cyrl-CS"/>
        </w:rPr>
        <w:t>и</w:t>
      </w:r>
      <w:r w:rsidRPr="00911E28">
        <w:rPr>
          <w:spacing w:val="2"/>
          <w:lang w:val="sr-Cyrl-CS"/>
        </w:rPr>
        <w:t xml:space="preserve"> </w:t>
      </w:r>
      <w:r w:rsidRPr="00911E28">
        <w:rPr>
          <w:spacing w:val="1"/>
          <w:lang w:val="sr-Cyrl-CS"/>
        </w:rPr>
        <w:t>о</w:t>
      </w:r>
      <w:r w:rsidRPr="00911E28">
        <w:rPr>
          <w:spacing w:val="-1"/>
          <w:lang w:val="sr-Cyrl-CS"/>
        </w:rPr>
        <w:t>б</w:t>
      </w:r>
      <w:r w:rsidRPr="00911E28">
        <w:rPr>
          <w:spacing w:val="2"/>
          <w:lang w:val="sr-Cyrl-CS"/>
        </w:rPr>
        <w:t>ј</w:t>
      </w:r>
      <w:r w:rsidRPr="00911E28">
        <w:rPr>
          <w:spacing w:val="1"/>
          <w:lang w:val="sr-Cyrl-CS"/>
        </w:rPr>
        <w:t>е</w:t>
      </w:r>
      <w:r w:rsidRPr="00911E28">
        <w:rPr>
          <w:lang w:val="sr-Cyrl-CS"/>
        </w:rPr>
        <w:t>к</w:t>
      </w:r>
      <w:r w:rsidRPr="00911E28">
        <w:rPr>
          <w:spacing w:val="1"/>
          <w:lang w:val="sr-Cyrl-CS"/>
        </w:rPr>
        <w:t>т</w:t>
      </w:r>
      <w:r w:rsidRPr="00911E28">
        <w:rPr>
          <w:lang w:val="sr-Cyrl-CS"/>
        </w:rPr>
        <w:t xml:space="preserve">и </w:t>
      </w:r>
      <w:r w:rsidRPr="00911E28">
        <w:rPr>
          <w:spacing w:val="1"/>
          <w:lang w:val="sr-Cyrl-CS"/>
        </w:rPr>
        <w:t>о</w:t>
      </w:r>
      <w:r w:rsidRPr="00911E28">
        <w:rPr>
          <w:lang w:val="sr-Cyrl-CS"/>
        </w:rPr>
        <w:t>д</w:t>
      </w:r>
      <w:r w:rsidRPr="00911E28">
        <w:rPr>
          <w:spacing w:val="2"/>
          <w:lang w:val="sr-Cyrl-CS"/>
        </w:rPr>
        <w:t xml:space="preserve"> </w:t>
      </w:r>
      <w:r w:rsidRPr="00911E28">
        <w:rPr>
          <w:lang w:val="sr-Cyrl-CS"/>
        </w:rPr>
        <w:t>јавног</w:t>
      </w:r>
      <w:r w:rsidRPr="00911E28">
        <w:rPr>
          <w:spacing w:val="2"/>
          <w:lang w:val="sr-Cyrl-CS"/>
        </w:rPr>
        <w:t xml:space="preserve"> </w:t>
      </w:r>
      <w:r w:rsidRPr="00911E28">
        <w:rPr>
          <w:lang w:val="sr-Cyrl-CS"/>
        </w:rPr>
        <w:t>инт</w:t>
      </w:r>
      <w:r w:rsidRPr="00911E28">
        <w:rPr>
          <w:spacing w:val="-1"/>
          <w:lang w:val="sr-Cyrl-CS"/>
        </w:rPr>
        <w:t>е</w:t>
      </w:r>
      <w:r w:rsidRPr="00911E28">
        <w:rPr>
          <w:spacing w:val="1"/>
          <w:lang w:val="sr-Cyrl-CS"/>
        </w:rPr>
        <w:t>р</w:t>
      </w:r>
      <w:r w:rsidRPr="00911E28">
        <w:rPr>
          <w:spacing w:val="-1"/>
          <w:lang w:val="sr-Cyrl-CS"/>
        </w:rPr>
        <w:t>е</w:t>
      </w:r>
      <w:r w:rsidRPr="00911E28">
        <w:rPr>
          <w:lang w:val="sr-Cyrl-CS"/>
        </w:rPr>
        <w:t>с</w:t>
      </w:r>
      <w:r w:rsidRPr="00911E28">
        <w:rPr>
          <w:spacing w:val="1"/>
          <w:lang w:val="sr-Cyrl-CS"/>
        </w:rPr>
        <w:t>а</w:t>
      </w:r>
      <w:r w:rsidRPr="00911E28">
        <w:rPr>
          <w:lang w:val="sr-Cyrl-CS"/>
        </w:rPr>
        <w:t>,</w:t>
      </w:r>
      <w:r w:rsidRPr="00911E28">
        <w:rPr>
          <w:spacing w:val="3"/>
          <w:lang w:val="sr-Cyrl-CS"/>
        </w:rPr>
        <w:t xml:space="preserve"> </w:t>
      </w:r>
      <w:r w:rsidRPr="00911E28">
        <w:rPr>
          <w:spacing w:val="1"/>
          <w:lang w:val="sr-Cyrl-CS"/>
        </w:rPr>
        <w:t>о</w:t>
      </w:r>
      <w:r w:rsidRPr="00911E28">
        <w:rPr>
          <w:lang w:val="sr-Cyrl-CS"/>
        </w:rPr>
        <w:t>с</w:t>
      </w:r>
      <w:r w:rsidRPr="00911E28">
        <w:rPr>
          <w:spacing w:val="-2"/>
          <w:lang w:val="sr-Cyrl-CS"/>
        </w:rPr>
        <w:t>и</w:t>
      </w:r>
      <w:r w:rsidRPr="00911E28">
        <w:rPr>
          <w:lang w:val="sr-Cyrl-CS"/>
        </w:rPr>
        <w:t>м</w:t>
      </w:r>
      <w:r w:rsidRPr="00911E28">
        <w:rPr>
          <w:spacing w:val="3"/>
          <w:lang w:val="sr-Cyrl-CS"/>
        </w:rPr>
        <w:t xml:space="preserve"> </w:t>
      </w:r>
      <w:r w:rsidRPr="00911E28">
        <w:rPr>
          <w:lang w:val="sr-Cyrl-CS"/>
        </w:rPr>
        <w:t>у сл</w:t>
      </w:r>
      <w:r w:rsidRPr="00911E28">
        <w:rPr>
          <w:spacing w:val="-3"/>
          <w:lang w:val="sr-Cyrl-CS"/>
        </w:rPr>
        <w:t>у</w:t>
      </w:r>
      <w:r w:rsidRPr="00911E28">
        <w:rPr>
          <w:lang w:val="sr-Cyrl-CS"/>
        </w:rPr>
        <w:t>ча</w:t>
      </w:r>
      <w:r w:rsidRPr="00911E28">
        <w:rPr>
          <w:spacing w:val="2"/>
          <w:lang w:val="sr-Cyrl-CS"/>
        </w:rPr>
        <w:t>ј</w:t>
      </w:r>
      <w:r w:rsidRPr="00911E28">
        <w:rPr>
          <w:lang w:val="sr-Cyrl-CS"/>
        </w:rPr>
        <w:t>у к</w:t>
      </w:r>
      <w:r w:rsidRPr="00911E28">
        <w:rPr>
          <w:spacing w:val="1"/>
          <w:lang w:val="sr-Cyrl-CS"/>
        </w:rPr>
        <w:t>а</w:t>
      </w:r>
      <w:r w:rsidRPr="00911E28">
        <w:rPr>
          <w:spacing w:val="-1"/>
          <w:lang w:val="sr-Cyrl-CS"/>
        </w:rPr>
        <w:t>д</w:t>
      </w:r>
      <w:r w:rsidRPr="00911E28">
        <w:rPr>
          <w:lang w:val="sr-Cyrl-CS"/>
        </w:rPr>
        <w:t>а</w:t>
      </w:r>
      <w:r w:rsidRPr="00911E28">
        <w:rPr>
          <w:spacing w:val="1"/>
          <w:lang w:val="sr-Cyrl-CS"/>
        </w:rPr>
        <w:t xml:space="preserve"> </w:t>
      </w:r>
      <w:r w:rsidRPr="00911E28">
        <w:rPr>
          <w:lang w:val="sr-Cyrl-CS"/>
        </w:rPr>
        <w:t>се</w:t>
      </w:r>
      <w:r w:rsidRPr="00911E28">
        <w:rPr>
          <w:spacing w:val="1"/>
          <w:lang w:val="sr-Cyrl-CS"/>
        </w:rPr>
        <w:t xml:space="preserve"> </w:t>
      </w:r>
      <w:r w:rsidRPr="00911E28">
        <w:rPr>
          <w:spacing w:val="-2"/>
          <w:lang w:val="sr-Cyrl-CS"/>
        </w:rPr>
        <w:t>п</w:t>
      </w:r>
      <w:r w:rsidRPr="00911E28">
        <w:rPr>
          <w:spacing w:val="1"/>
          <w:lang w:val="sr-Cyrl-CS"/>
        </w:rPr>
        <w:t>ре</w:t>
      </w:r>
      <w:r w:rsidRPr="00911E28">
        <w:rPr>
          <w:spacing w:val="-1"/>
          <w:lang w:val="sr-Cyrl-CS"/>
        </w:rPr>
        <w:t>д</w:t>
      </w:r>
      <w:r w:rsidRPr="00911E28">
        <w:rPr>
          <w:lang w:val="sr-Cyrl-CS"/>
        </w:rPr>
        <w:t>м</w:t>
      </w:r>
      <w:r w:rsidRPr="00911E28">
        <w:rPr>
          <w:spacing w:val="-1"/>
          <w:lang w:val="sr-Cyrl-CS"/>
        </w:rPr>
        <w:t>е</w:t>
      </w:r>
      <w:r w:rsidRPr="00911E28">
        <w:rPr>
          <w:lang w:val="sr-Cyrl-CS"/>
        </w:rPr>
        <w:t>тни п</w:t>
      </w:r>
      <w:r w:rsidRPr="00911E28">
        <w:rPr>
          <w:spacing w:val="-1"/>
          <w:lang w:val="sr-Cyrl-CS"/>
        </w:rPr>
        <w:t>р</w:t>
      </w:r>
      <w:r w:rsidRPr="00911E28">
        <w:rPr>
          <w:spacing w:val="1"/>
          <w:lang w:val="sr-Cyrl-CS"/>
        </w:rPr>
        <w:t>о</w:t>
      </w:r>
      <w:r w:rsidRPr="00911E28">
        <w:rPr>
          <w:lang w:val="sr-Cyrl-CS"/>
        </w:rPr>
        <w:t>с</w:t>
      </w:r>
      <w:r w:rsidRPr="00911E28">
        <w:rPr>
          <w:spacing w:val="2"/>
          <w:lang w:val="sr-Cyrl-CS"/>
        </w:rPr>
        <w:t>т</w:t>
      </w:r>
      <w:r w:rsidRPr="00911E28">
        <w:rPr>
          <w:spacing w:val="1"/>
          <w:lang w:val="sr-Cyrl-CS"/>
        </w:rPr>
        <w:t>о</w:t>
      </w:r>
      <w:r w:rsidRPr="00911E28">
        <w:rPr>
          <w:lang w:val="sr-Cyrl-CS"/>
        </w:rPr>
        <w:t>р</w:t>
      </w:r>
      <w:r w:rsidRPr="00911E28">
        <w:rPr>
          <w:spacing w:val="-1"/>
          <w:lang w:val="sr-Cyrl-CS"/>
        </w:rPr>
        <w:t xml:space="preserve"> </w:t>
      </w:r>
      <w:r w:rsidRPr="00911E28">
        <w:rPr>
          <w:spacing w:val="-2"/>
          <w:lang w:val="sr-Cyrl-CS"/>
        </w:rPr>
        <w:t>у</w:t>
      </w:r>
      <w:r w:rsidRPr="00911E28">
        <w:rPr>
          <w:lang w:val="sr-Cyrl-CS"/>
        </w:rPr>
        <w:t>ве</w:t>
      </w:r>
      <w:r w:rsidRPr="00911E28">
        <w:rPr>
          <w:spacing w:val="1"/>
          <w:lang w:val="sr-Cyrl-CS"/>
        </w:rPr>
        <w:t>ћа</w:t>
      </w:r>
      <w:r w:rsidRPr="00911E28">
        <w:rPr>
          <w:lang w:val="sr-Cyrl-CS"/>
        </w:rPr>
        <w:t>ва и</w:t>
      </w:r>
      <w:r w:rsidRPr="00911E28">
        <w:rPr>
          <w:spacing w:val="1"/>
          <w:lang w:val="sr-Cyrl-CS"/>
        </w:rPr>
        <w:t xml:space="preserve"> </w:t>
      </w:r>
      <w:r w:rsidRPr="00911E28">
        <w:rPr>
          <w:spacing w:val="-2"/>
          <w:lang w:val="sr-Cyrl-CS"/>
        </w:rPr>
        <w:t>у</w:t>
      </w:r>
      <w:r w:rsidRPr="00911E28">
        <w:rPr>
          <w:spacing w:val="1"/>
          <w:lang w:val="sr-Cyrl-CS"/>
        </w:rPr>
        <w:t>р</w:t>
      </w:r>
      <w:r w:rsidRPr="00911E28">
        <w:rPr>
          <w:spacing w:val="-1"/>
          <w:lang w:val="sr-Cyrl-CS"/>
        </w:rPr>
        <w:t>еђ</w:t>
      </w:r>
      <w:r w:rsidRPr="00911E28">
        <w:rPr>
          <w:spacing w:val="-2"/>
          <w:lang w:val="sr-Cyrl-CS"/>
        </w:rPr>
        <w:t>у</w:t>
      </w:r>
      <w:r w:rsidRPr="00911E28">
        <w:rPr>
          <w:lang w:val="sr-Cyrl-CS"/>
        </w:rPr>
        <w:t>је.</w:t>
      </w:r>
    </w:p>
    <w:p w:rsidR="00D562FB" w:rsidRPr="00911E28" w:rsidRDefault="00D562FB" w:rsidP="005116A6">
      <w:pPr>
        <w:ind w:firstLine="706"/>
        <w:jc w:val="both"/>
        <w:rPr>
          <w:rFonts w:eastAsia="Calibri"/>
          <w:lang w:val="sr-Cyrl-CS"/>
        </w:rPr>
      </w:pPr>
      <w:r w:rsidRPr="00911E28">
        <w:rPr>
          <w:rFonts w:eastAsia="Calibri"/>
          <w:lang w:val="sr-Cyrl-CS"/>
        </w:rPr>
        <w:t>Кућа за одмор и повремено становање - Најмања површина грађевинске парцеле за изградњу појединачних слободностојећих објеката за одмор и повремено становање је 500,</w:t>
      </w:r>
      <w:r w:rsidR="00372034" w:rsidRPr="00911E28">
        <w:rPr>
          <w:rFonts w:eastAsia="Calibri"/>
          <w:lang w:val="sr-Cyrl-CS"/>
        </w:rPr>
        <w:t>0</w:t>
      </w:r>
      <w:r w:rsidRPr="00911E28">
        <w:rPr>
          <w:rFonts w:eastAsia="Calibri"/>
          <w:lang w:val="sr-Cyrl-CS"/>
        </w:rPr>
        <w:t>m</w:t>
      </w:r>
      <w:r w:rsidRPr="00911E28">
        <w:rPr>
          <w:rFonts w:eastAsia="Calibri"/>
          <w:vertAlign w:val="superscript"/>
          <w:lang w:val="sr-Cyrl-CS"/>
        </w:rPr>
        <w:t>2</w:t>
      </w:r>
      <w:r w:rsidRPr="00911E28">
        <w:rPr>
          <w:rFonts w:eastAsia="Calibri"/>
          <w:lang w:val="sr-Cyrl-CS"/>
        </w:rPr>
        <w:t>. У оквиру ових зона могуће је формирати парцеле намењене еко и етно туризму са минималном парцелом од 1000m</w:t>
      </w:r>
      <w:r w:rsidRPr="00911E28">
        <w:rPr>
          <w:rFonts w:eastAsia="Calibri"/>
          <w:vertAlign w:val="superscript"/>
          <w:lang w:val="sr-Cyrl-CS"/>
        </w:rPr>
        <w:t>2</w:t>
      </w:r>
      <w:r w:rsidRPr="00911E28">
        <w:rPr>
          <w:rFonts w:eastAsia="Calibri"/>
          <w:lang w:val="sr-Cyrl-CS"/>
        </w:rPr>
        <w:t xml:space="preserve">, најмања ширина фронта грађевинске парцеле до 25,0m за изградњу слободностојећег објекта, односно објеката, индекса заузетости до 30%, спратности П+1. </w:t>
      </w:r>
    </w:p>
    <w:p w:rsidR="00D562FB" w:rsidRPr="00911E28" w:rsidRDefault="00D562FB" w:rsidP="005116A6">
      <w:pPr>
        <w:ind w:firstLine="706"/>
        <w:jc w:val="both"/>
        <w:rPr>
          <w:rFonts w:eastAsia="Calibri"/>
          <w:lang w:val="sr-Cyrl-CS"/>
        </w:rPr>
      </w:pPr>
      <w:r w:rsidRPr="00911E28">
        <w:rPr>
          <w:rFonts w:eastAsia="Calibri"/>
          <w:lang w:val="sr-Cyrl-CS"/>
        </w:rPr>
        <w:t>Сеоска зона - Најмања површина грађевинске парцел</w:t>
      </w:r>
      <w:r w:rsidR="00372034" w:rsidRPr="00911E28">
        <w:rPr>
          <w:rFonts w:eastAsia="Calibri"/>
          <w:lang w:val="sr-Cyrl-CS"/>
        </w:rPr>
        <w:t>е за изградњу у насељу је 400,0</w:t>
      </w:r>
      <w:r w:rsidRPr="00911E28">
        <w:rPr>
          <w:rFonts w:eastAsia="Calibri"/>
          <w:lang w:val="sr-Cyrl-CS"/>
        </w:rPr>
        <w:t>m</w:t>
      </w:r>
      <w:r w:rsidRPr="00911E28">
        <w:rPr>
          <w:rFonts w:eastAsia="Calibri"/>
          <w:vertAlign w:val="superscript"/>
          <w:lang w:val="sr-Cyrl-CS"/>
        </w:rPr>
        <w:t>2</w:t>
      </w:r>
      <w:r w:rsidRPr="00911E28">
        <w:rPr>
          <w:rFonts w:eastAsia="Calibri"/>
          <w:lang w:val="sr-Cyrl-CS"/>
        </w:rPr>
        <w:t>, а најмања ширина те парцеле у насељима за</w:t>
      </w:r>
      <w:r w:rsidR="00372034" w:rsidRPr="00911E28">
        <w:rPr>
          <w:rFonts w:eastAsia="Calibri"/>
          <w:lang w:val="sr-Cyrl-CS"/>
        </w:rPr>
        <w:t xml:space="preserve"> све врсте изградње износи 12,0</w:t>
      </w:r>
      <w:r w:rsidR="00241BB6" w:rsidRPr="00911E28">
        <w:rPr>
          <w:rFonts w:eastAsia="Calibri"/>
          <w:lang w:val="sr-Cyrl-CS"/>
        </w:rPr>
        <w:t xml:space="preserve"> </w:t>
      </w:r>
      <w:r w:rsidRPr="00911E28">
        <w:rPr>
          <w:rFonts w:eastAsia="Calibri"/>
          <w:lang w:val="sr-Cyrl-CS"/>
        </w:rPr>
        <w:t xml:space="preserve">m. На грађевинској парцели чија је површина мања од најмање површине од </w:t>
      </w:r>
      <w:r w:rsidR="009D655F" w:rsidRPr="00911E28">
        <w:rPr>
          <w:rFonts w:eastAsia="Calibri"/>
          <w:lang w:val="sr-Cyrl-CS"/>
        </w:rPr>
        <w:t>400,00</w:t>
      </w:r>
      <w:r w:rsidRPr="00911E28">
        <w:rPr>
          <w:rFonts w:eastAsia="Calibri"/>
          <w:lang w:val="sr-Cyrl-CS"/>
        </w:rPr>
        <w:t>m</w:t>
      </w:r>
      <w:r w:rsidRPr="00911E28">
        <w:rPr>
          <w:rFonts w:eastAsia="Calibri"/>
          <w:vertAlign w:val="superscript"/>
          <w:lang w:val="sr-Cyrl-CS"/>
        </w:rPr>
        <w:t>2</w:t>
      </w:r>
      <w:r w:rsidRPr="00911E28">
        <w:rPr>
          <w:rFonts w:eastAsia="Calibri"/>
          <w:lang w:val="sr-Cyrl-CS"/>
        </w:rPr>
        <w:t>, одн</w:t>
      </w:r>
      <w:r w:rsidR="00372034" w:rsidRPr="00911E28">
        <w:rPr>
          <w:rFonts w:eastAsia="Calibri"/>
          <w:lang w:val="sr-Cyrl-CS"/>
        </w:rPr>
        <w:t>осно не мања од 150,0</w:t>
      </w:r>
      <w:r w:rsidRPr="00911E28">
        <w:rPr>
          <w:rFonts w:eastAsia="Calibri"/>
          <w:lang w:val="sr-Cyrl-CS"/>
        </w:rPr>
        <w:t xml:space="preserve"> m</w:t>
      </w:r>
      <w:r w:rsidRPr="00911E28">
        <w:rPr>
          <w:rFonts w:eastAsia="Calibri"/>
          <w:vertAlign w:val="superscript"/>
          <w:lang w:val="sr-Cyrl-CS"/>
        </w:rPr>
        <w:t>2</w:t>
      </w:r>
      <w:r w:rsidRPr="00911E28">
        <w:rPr>
          <w:rFonts w:eastAsia="Calibri"/>
          <w:lang w:val="sr-Cyrl-CS"/>
        </w:rPr>
        <w:t>, може се утврдити изградња стамбеног објекта спратности П+1, са два стана, индекса изграђености до 0,8. У оквиру ових зона могуће је формирати парцеле намењене еко и етно туризму са минималном парцелом од 1000m</w:t>
      </w:r>
      <w:r w:rsidRPr="00911E28">
        <w:rPr>
          <w:rFonts w:eastAsia="Calibri"/>
          <w:vertAlign w:val="superscript"/>
          <w:lang w:val="sr-Cyrl-CS"/>
        </w:rPr>
        <w:t>2</w:t>
      </w:r>
      <w:r w:rsidRPr="00911E28">
        <w:rPr>
          <w:rFonts w:eastAsia="Calibri"/>
          <w:lang w:val="sr-Cyrl-CS"/>
        </w:rPr>
        <w:t xml:space="preserve">, најмања ширина фронта грађевинске парцеле до 25,0m за изградњу слободностојећег објекта, односно објеката,  индекса заузетости до 30%, спратности П+1. </w:t>
      </w:r>
    </w:p>
    <w:p w:rsidR="00FF64A7" w:rsidRPr="00911E28" w:rsidRDefault="00FF64A7" w:rsidP="005116A6">
      <w:pPr>
        <w:ind w:firstLine="706"/>
        <w:jc w:val="both"/>
        <w:rPr>
          <w:rFonts w:eastAsia="Calibri"/>
          <w:lang w:val="sr-Cyrl-CS"/>
        </w:rPr>
      </w:pPr>
      <w:r w:rsidRPr="00911E28">
        <w:rPr>
          <w:rFonts w:eastAsia="Calibri"/>
          <w:lang w:val="sr-Cyrl-CS"/>
        </w:rPr>
        <w:t>Зона ретких насеља и породичне градњe - Најмања површина грађевинске парцеле за изградњу сл</w:t>
      </w:r>
      <w:r w:rsidR="00241BB6" w:rsidRPr="00911E28">
        <w:rPr>
          <w:rFonts w:eastAsia="Calibri"/>
          <w:lang w:val="sr-Cyrl-CS"/>
        </w:rPr>
        <w:t>ободностојећег објекта је 300,0</w:t>
      </w:r>
      <w:r w:rsidRPr="00911E28">
        <w:rPr>
          <w:rFonts w:eastAsia="Calibri"/>
          <w:lang w:val="sr-Cyrl-CS"/>
        </w:rPr>
        <w:t>m</w:t>
      </w:r>
      <w:r w:rsidRPr="00911E28">
        <w:rPr>
          <w:rFonts w:eastAsia="Calibri"/>
          <w:vertAlign w:val="superscript"/>
          <w:lang w:val="sr-Cyrl-CS"/>
        </w:rPr>
        <w:t>2</w:t>
      </w:r>
      <w:r w:rsidR="00372034" w:rsidRPr="00911E28">
        <w:rPr>
          <w:rFonts w:eastAsia="Calibri"/>
          <w:lang w:val="sr-Cyrl-CS"/>
        </w:rPr>
        <w:t>, двојног објекта је 400,0</w:t>
      </w:r>
      <w:r w:rsidRPr="00911E28">
        <w:rPr>
          <w:rFonts w:eastAsia="Calibri"/>
          <w:lang w:val="sr-Cyrl-CS"/>
        </w:rPr>
        <w:t>m</w:t>
      </w:r>
      <w:r w:rsidRPr="00911E28">
        <w:rPr>
          <w:rFonts w:eastAsia="Calibri"/>
          <w:vertAlign w:val="superscript"/>
          <w:lang w:val="sr-Cyrl-CS"/>
        </w:rPr>
        <w:t>2</w:t>
      </w:r>
      <w:r w:rsidR="00241BB6" w:rsidRPr="00911E28">
        <w:rPr>
          <w:rFonts w:eastAsia="Calibri"/>
          <w:lang w:val="sr-Cyrl-CS"/>
        </w:rPr>
        <w:t xml:space="preserve"> (две по 200,0</w:t>
      </w:r>
      <w:r w:rsidRPr="00911E28">
        <w:rPr>
          <w:rFonts w:eastAsia="Calibri"/>
          <w:lang w:val="sr-Cyrl-CS"/>
        </w:rPr>
        <w:t>m</w:t>
      </w:r>
      <w:r w:rsidRPr="00911E28">
        <w:rPr>
          <w:rFonts w:eastAsia="Calibri"/>
          <w:vertAlign w:val="superscript"/>
          <w:lang w:val="sr-Cyrl-CS"/>
        </w:rPr>
        <w:t>2</w:t>
      </w:r>
      <w:r w:rsidRPr="00911E28">
        <w:rPr>
          <w:rFonts w:eastAsia="Calibri"/>
          <w:lang w:val="sr-Cyrl-CS"/>
        </w:rPr>
        <w:t>), објеката у непрекинутом низу, атријумских и</w:t>
      </w:r>
      <w:r w:rsidR="00372034" w:rsidRPr="00911E28">
        <w:rPr>
          <w:rFonts w:eastAsia="Calibri"/>
          <w:lang w:val="sr-Cyrl-CS"/>
        </w:rPr>
        <w:t xml:space="preserve"> полуатријумских објеката 200,0</w:t>
      </w:r>
      <w:r w:rsidRPr="00911E28">
        <w:rPr>
          <w:rFonts w:eastAsia="Calibri"/>
          <w:lang w:val="sr-Cyrl-CS"/>
        </w:rPr>
        <w:t>m</w:t>
      </w:r>
      <w:r w:rsidRPr="00911E28">
        <w:rPr>
          <w:rFonts w:eastAsia="Calibri"/>
          <w:vertAlign w:val="superscript"/>
          <w:lang w:val="sr-Cyrl-CS"/>
        </w:rPr>
        <w:t>2</w:t>
      </w:r>
      <w:r w:rsidRPr="00911E28">
        <w:rPr>
          <w:rFonts w:eastAsia="Calibri"/>
          <w:lang w:val="sr-Cyrl-CS"/>
        </w:rPr>
        <w:t>, као и обј</w:t>
      </w:r>
      <w:r w:rsidR="00372034" w:rsidRPr="00911E28">
        <w:rPr>
          <w:rFonts w:eastAsia="Calibri"/>
          <w:lang w:val="sr-Cyrl-CS"/>
        </w:rPr>
        <w:t>еката у прекинутом низу - 200,0</w:t>
      </w:r>
      <w:r w:rsidRPr="00911E28">
        <w:rPr>
          <w:rFonts w:eastAsia="Calibri"/>
          <w:lang w:val="sr-Cyrl-CS"/>
        </w:rPr>
        <w:t>m</w:t>
      </w:r>
      <w:r w:rsidRPr="00911E28">
        <w:rPr>
          <w:rFonts w:eastAsia="Calibri"/>
          <w:vertAlign w:val="superscript"/>
          <w:lang w:val="sr-Cyrl-CS"/>
        </w:rPr>
        <w:t>2</w:t>
      </w:r>
      <w:r w:rsidRPr="00911E28">
        <w:rPr>
          <w:rFonts w:eastAsia="Calibri"/>
          <w:lang w:val="sr-Cyrl-CS"/>
        </w:rPr>
        <w:t>. Најмања ширина грађевинске парцеле за изградњу слободностојећег објекта је</w:t>
      </w:r>
      <w:r w:rsidR="00372034" w:rsidRPr="00911E28">
        <w:rPr>
          <w:rFonts w:eastAsia="Calibri"/>
          <w:lang w:val="sr-Cyrl-CS"/>
        </w:rPr>
        <w:t xml:space="preserve"> 10,0</w:t>
      </w:r>
      <w:r w:rsidRPr="00911E28">
        <w:rPr>
          <w:rFonts w:eastAsia="Calibri"/>
          <w:lang w:val="sr-Cyrl-CS"/>
        </w:rPr>
        <w:t>m</w:t>
      </w:r>
      <w:r w:rsidR="00241BB6" w:rsidRPr="00911E28">
        <w:rPr>
          <w:rFonts w:eastAsia="Calibri"/>
          <w:lang w:val="sr-Cyrl-CS"/>
        </w:rPr>
        <w:t>, двојних објеката 16,0 (два по 8,0</w:t>
      </w:r>
      <w:r w:rsidRPr="00911E28">
        <w:rPr>
          <w:rFonts w:eastAsia="Calibri"/>
          <w:lang w:val="sr-Cyrl-CS"/>
        </w:rPr>
        <w:t>m) и о</w:t>
      </w:r>
      <w:r w:rsidR="009D655F" w:rsidRPr="00911E28">
        <w:rPr>
          <w:rFonts w:eastAsia="Calibri"/>
          <w:lang w:val="sr-Cyrl-CS"/>
        </w:rPr>
        <w:t>бјеката у непрекинутом низу 5,0</w:t>
      </w:r>
      <w:r w:rsidRPr="00911E28">
        <w:rPr>
          <w:rFonts w:eastAsia="Calibri"/>
          <w:lang w:val="sr-Cyrl-CS"/>
        </w:rPr>
        <w:t>m. У оквиру ових зона могуће је формирати парцеле намењене еко и етно туризму са минималном парцелом од 1000m</w:t>
      </w:r>
      <w:r w:rsidRPr="00911E28">
        <w:rPr>
          <w:rFonts w:eastAsia="Calibri"/>
          <w:vertAlign w:val="superscript"/>
          <w:lang w:val="sr-Cyrl-CS"/>
        </w:rPr>
        <w:t>2</w:t>
      </w:r>
      <w:r w:rsidRPr="00911E28">
        <w:rPr>
          <w:rFonts w:eastAsia="Calibri"/>
          <w:lang w:val="sr-Cyrl-CS"/>
        </w:rPr>
        <w:t xml:space="preserve">, најмања ширина фронта грађевинске парцеле до 25,0m за изградњу слободностојећег објекта, односно објеката,  индекса заузетости до 30%, спратности П+1. </w:t>
      </w:r>
    </w:p>
    <w:p w:rsidR="00FF64A7" w:rsidRPr="00911E28" w:rsidRDefault="00FF64A7" w:rsidP="005116A6">
      <w:pPr>
        <w:ind w:firstLine="706"/>
        <w:jc w:val="both"/>
        <w:rPr>
          <w:rFonts w:eastAsia="Calibri"/>
          <w:lang w:val="sr-Cyrl-CS"/>
        </w:rPr>
      </w:pPr>
      <w:r w:rsidRPr="00911E28">
        <w:rPr>
          <w:rFonts w:eastAsia="Calibri"/>
          <w:lang w:val="sr-Cyrl-CS"/>
        </w:rPr>
        <w:t>Зона привредних делатности и пословања - Најмања ширина грађевинске парцеле за привредне, пословне, производне</w:t>
      </w:r>
      <w:r w:rsidR="009D655F" w:rsidRPr="00911E28">
        <w:rPr>
          <w:rFonts w:eastAsia="Calibri"/>
          <w:lang w:val="sr-Cyrl-CS"/>
        </w:rPr>
        <w:t xml:space="preserve"> и индустријске објекте је 16,0</w:t>
      </w:r>
      <w:r w:rsidRPr="00911E28">
        <w:rPr>
          <w:rFonts w:eastAsia="Calibri"/>
          <w:lang w:val="sr-Cyrl-CS"/>
        </w:rPr>
        <w:t>m, а најмања површина нове парцеле за нову изградњу је 800</w:t>
      </w:r>
      <w:r w:rsidR="00AF715F" w:rsidRPr="00911E28">
        <w:rPr>
          <w:rFonts w:eastAsia="Calibri"/>
          <w:lang w:val="sr-Cyrl-CS"/>
        </w:rPr>
        <w:t>,0</w:t>
      </w:r>
      <w:r w:rsidRPr="00911E28">
        <w:rPr>
          <w:rFonts w:eastAsia="Calibri"/>
          <w:lang w:val="sr-Cyrl-CS"/>
        </w:rPr>
        <w:t>m</w:t>
      </w:r>
      <w:r w:rsidRPr="00911E28">
        <w:rPr>
          <w:rFonts w:eastAsia="Calibri"/>
          <w:vertAlign w:val="superscript"/>
          <w:lang w:val="sr-Cyrl-CS"/>
        </w:rPr>
        <w:t>2</w:t>
      </w:r>
      <w:r w:rsidRPr="00911E28">
        <w:rPr>
          <w:rFonts w:eastAsia="Calibri"/>
          <w:lang w:val="sr-Cyrl-CS"/>
        </w:rPr>
        <w:t xml:space="preserve">. </w:t>
      </w:r>
    </w:p>
    <w:p w:rsidR="00FF64A7" w:rsidRPr="00911E28" w:rsidRDefault="00FF64A7" w:rsidP="005116A6">
      <w:pPr>
        <w:ind w:firstLine="706"/>
        <w:jc w:val="both"/>
        <w:rPr>
          <w:rFonts w:eastAsia="Calibri"/>
          <w:lang w:val="sr-Cyrl-CS"/>
        </w:rPr>
      </w:pPr>
      <w:r w:rsidRPr="00911E28">
        <w:rPr>
          <w:rFonts w:eastAsia="Calibri"/>
          <w:lang w:val="sr-Cyrl-CS"/>
        </w:rPr>
        <w:t>Остале зоне - За остале појединачне зоне парцеле се дефинишу у складу са посебном наменом, односно у складу са инфраструктурним објектима.</w:t>
      </w:r>
    </w:p>
    <w:p w:rsidR="00D13F47" w:rsidRPr="00911E28" w:rsidRDefault="00D13F47" w:rsidP="005116A6">
      <w:pPr>
        <w:ind w:firstLine="709"/>
        <w:jc w:val="both"/>
        <w:rPr>
          <w:lang w:val="sr-Cyrl-CS"/>
        </w:rPr>
      </w:pPr>
      <w:r w:rsidRPr="00911E28">
        <w:rPr>
          <w:bCs/>
          <w:spacing w:val="-8"/>
          <w:lang w:val="sr-Cyrl-CS"/>
        </w:rPr>
        <w:t>П</w:t>
      </w:r>
      <w:r w:rsidRPr="00911E28">
        <w:rPr>
          <w:bCs/>
          <w:lang w:val="sr-Cyrl-CS"/>
        </w:rPr>
        <w:t>о</w:t>
      </w:r>
      <w:r w:rsidRPr="00911E28">
        <w:rPr>
          <w:bCs/>
          <w:spacing w:val="-7"/>
          <w:lang w:val="sr-Cyrl-CS"/>
        </w:rPr>
        <w:t>з</w:t>
      </w:r>
      <w:r w:rsidRPr="00911E28">
        <w:rPr>
          <w:bCs/>
          <w:lang w:val="sr-Cyrl-CS"/>
        </w:rPr>
        <w:t>иционир</w:t>
      </w:r>
      <w:r w:rsidRPr="00911E28">
        <w:rPr>
          <w:bCs/>
          <w:spacing w:val="-4"/>
          <w:lang w:val="sr-Cyrl-CS"/>
        </w:rPr>
        <w:t>а</w:t>
      </w:r>
      <w:r w:rsidRPr="00911E28">
        <w:rPr>
          <w:bCs/>
          <w:lang w:val="sr-Cyrl-CS"/>
        </w:rPr>
        <w:t>ње о</w:t>
      </w:r>
      <w:r w:rsidRPr="00911E28">
        <w:rPr>
          <w:bCs/>
          <w:spacing w:val="-7"/>
          <w:lang w:val="sr-Cyrl-CS"/>
        </w:rPr>
        <w:t>б</w:t>
      </w:r>
      <w:r w:rsidRPr="00911E28">
        <w:rPr>
          <w:bCs/>
          <w:lang w:val="sr-Cyrl-CS"/>
        </w:rPr>
        <w:t>јек</w:t>
      </w:r>
      <w:r w:rsidRPr="00911E28">
        <w:rPr>
          <w:bCs/>
          <w:spacing w:val="-10"/>
          <w:lang w:val="sr-Cyrl-CS"/>
        </w:rPr>
        <w:t>а</w:t>
      </w:r>
      <w:r w:rsidRPr="00911E28">
        <w:rPr>
          <w:bCs/>
          <w:spacing w:val="6"/>
          <w:lang w:val="sr-Cyrl-CS"/>
        </w:rPr>
        <w:t>т</w:t>
      </w:r>
      <w:r w:rsidRPr="00911E28">
        <w:rPr>
          <w:bCs/>
          <w:lang w:val="sr-Cyrl-CS"/>
        </w:rPr>
        <w:t>а на гр</w:t>
      </w:r>
      <w:r w:rsidRPr="00911E28">
        <w:rPr>
          <w:bCs/>
          <w:spacing w:val="-13"/>
          <w:lang w:val="sr-Cyrl-CS"/>
        </w:rPr>
        <w:t>а</w:t>
      </w:r>
      <w:r w:rsidRPr="00911E28">
        <w:rPr>
          <w:bCs/>
          <w:lang w:val="sr-Cyrl-CS"/>
        </w:rPr>
        <w:t>ђеви</w:t>
      </w:r>
      <w:r w:rsidRPr="00911E28">
        <w:rPr>
          <w:bCs/>
          <w:spacing w:val="-6"/>
          <w:lang w:val="sr-Cyrl-CS"/>
        </w:rPr>
        <w:t>н</w:t>
      </w:r>
      <w:r w:rsidRPr="00911E28">
        <w:rPr>
          <w:bCs/>
          <w:lang w:val="sr-Cyrl-CS"/>
        </w:rPr>
        <w:t>ској па</w:t>
      </w:r>
      <w:r w:rsidRPr="00911E28">
        <w:rPr>
          <w:bCs/>
          <w:spacing w:val="-4"/>
          <w:lang w:val="sr-Cyrl-CS"/>
        </w:rPr>
        <w:t>р</w:t>
      </w:r>
      <w:r w:rsidRPr="00911E28">
        <w:rPr>
          <w:bCs/>
          <w:lang w:val="sr-Cyrl-CS"/>
        </w:rPr>
        <w:t>це</w:t>
      </w:r>
      <w:r w:rsidRPr="00911E28">
        <w:rPr>
          <w:bCs/>
          <w:spacing w:val="-7"/>
          <w:lang w:val="sr-Cyrl-CS"/>
        </w:rPr>
        <w:t>л</w:t>
      </w:r>
      <w:r w:rsidRPr="00911E28">
        <w:rPr>
          <w:bCs/>
          <w:lang w:val="sr-Cyrl-CS"/>
        </w:rPr>
        <w:t xml:space="preserve">и: </w:t>
      </w:r>
      <w:r w:rsidRPr="00911E28">
        <w:rPr>
          <w:spacing w:val="-6"/>
          <w:lang w:val="sr-Cyrl-CS"/>
        </w:rPr>
        <w:t>д</w:t>
      </w:r>
      <w:r w:rsidRPr="00911E28">
        <w:rPr>
          <w:lang w:val="sr-Cyrl-CS"/>
        </w:rPr>
        <w:t>е</w:t>
      </w:r>
      <w:r w:rsidRPr="00911E28">
        <w:rPr>
          <w:spacing w:val="-6"/>
          <w:lang w:val="sr-Cyrl-CS"/>
        </w:rPr>
        <w:t>ф</w:t>
      </w:r>
      <w:r w:rsidRPr="00911E28">
        <w:rPr>
          <w:lang w:val="sr-Cyrl-CS"/>
        </w:rPr>
        <w:t>ин</w:t>
      </w:r>
      <w:r w:rsidRPr="00911E28">
        <w:rPr>
          <w:spacing w:val="-5"/>
          <w:lang w:val="sr-Cyrl-CS"/>
        </w:rPr>
        <w:t>и</w:t>
      </w:r>
      <w:r w:rsidRPr="00911E28">
        <w:rPr>
          <w:lang w:val="sr-Cyrl-CS"/>
        </w:rPr>
        <w:t>ше се у</w:t>
      </w:r>
      <w:r w:rsidRPr="00911E28">
        <w:rPr>
          <w:spacing w:val="22"/>
          <w:lang w:val="sr-Cyrl-CS"/>
        </w:rPr>
        <w:t xml:space="preserve"> </w:t>
      </w:r>
      <w:r w:rsidRPr="00911E28">
        <w:rPr>
          <w:lang w:val="sr-Cyrl-CS"/>
        </w:rPr>
        <w:t>о</w:t>
      </w:r>
      <w:r w:rsidRPr="00911E28">
        <w:rPr>
          <w:spacing w:val="-9"/>
          <w:lang w:val="sr-Cyrl-CS"/>
        </w:rPr>
        <w:t>д</w:t>
      </w:r>
      <w:r w:rsidRPr="00911E28">
        <w:rPr>
          <w:lang w:val="sr-Cyrl-CS"/>
        </w:rPr>
        <w:t>носу</w:t>
      </w:r>
      <w:r w:rsidRPr="00911E28">
        <w:rPr>
          <w:spacing w:val="21"/>
          <w:lang w:val="sr-Cyrl-CS"/>
        </w:rPr>
        <w:t xml:space="preserve"> </w:t>
      </w:r>
      <w:r w:rsidRPr="00911E28">
        <w:rPr>
          <w:lang w:val="sr-Cyrl-CS"/>
        </w:rPr>
        <w:t>на</w:t>
      </w:r>
      <w:r w:rsidRPr="00911E28">
        <w:rPr>
          <w:spacing w:val="27"/>
          <w:lang w:val="sr-Cyrl-CS"/>
        </w:rPr>
        <w:t xml:space="preserve"> </w:t>
      </w:r>
      <w:r w:rsidRPr="00911E28">
        <w:rPr>
          <w:spacing w:val="-11"/>
          <w:lang w:val="sr-Cyrl-CS"/>
        </w:rPr>
        <w:t>р</w:t>
      </w:r>
      <w:r w:rsidRPr="00911E28">
        <w:rPr>
          <w:lang w:val="sr-Cyrl-CS"/>
        </w:rPr>
        <w:t>е</w:t>
      </w:r>
      <w:r w:rsidRPr="00911E28">
        <w:rPr>
          <w:spacing w:val="4"/>
          <w:lang w:val="sr-Cyrl-CS"/>
        </w:rPr>
        <w:t>г</w:t>
      </w:r>
      <w:r w:rsidRPr="00911E28">
        <w:rPr>
          <w:spacing w:val="-4"/>
          <w:lang w:val="sr-Cyrl-CS"/>
        </w:rPr>
        <w:t>у</w:t>
      </w:r>
      <w:r w:rsidRPr="00911E28">
        <w:rPr>
          <w:lang w:val="sr-Cyrl-CS"/>
        </w:rPr>
        <w:t>л</w:t>
      </w:r>
      <w:r w:rsidRPr="00911E28">
        <w:rPr>
          <w:spacing w:val="-9"/>
          <w:lang w:val="sr-Cyrl-CS"/>
        </w:rPr>
        <w:t>а</w:t>
      </w:r>
      <w:r w:rsidRPr="00911E28">
        <w:rPr>
          <w:lang w:val="sr-Cyrl-CS"/>
        </w:rPr>
        <w:t>ц</w:t>
      </w:r>
      <w:r w:rsidRPr="00911E28">
        <w:rPr>
          <w:spacing w:val="6"/>
          <w:lang w:val="sr-Cyrl-CS"/>
        </w:rPr>
        <w:t>и</w:t>
      </w:r>
      <w:r w:rsidRPr="00911E28">
        <w:rPr>
          <w:spacing w:val="-11"/>
          <w:lang w:val="sr-Cyrl-CS"/>
        </w:rPr>
        <w:t>о</w:t>
      </w:r>
      <w:r w:rsidRPr="00911E28">
        <w:rPr>
          <w:lang w:val="sr-Cyrl-CS"/>
        </w:rPr>
        <w:t>ну</w:t>
      </w:r>
      <w:r w:rsidRPr="00911E28">
        <w:rPr>
          <w:spacing w:val="36"/>
          <w:lang w:val="sr-Cyrl-CS"/>
        </w:rPr>
        <w:t xml:space="preserve"> </w:t>
      </w:r>
      <w:r w:rsidRPr="00911E28">
        <w:rPr>
          <w:lang w:val="sr-Cyrl-CS"/>
        </w:rPr>
        <w:t>л</w:t>
      </w:r>
      <w:r w:rsidRPr="00911E28">
        <w:rPr>
          <w:spacing w:val="-8"/>
          <w:lang w:val="sr-Cyrl-CS"/>
        </w:rPr>
        <w:t>и</w:t>
      </w:r>
      <w:r w:rsidRPr="00911E28">
        <w:rPr>
          <w:lang w:val="sr-Cyrl-CS"/>
        </w:rPr>
        <w:t>нију (грађевинском линијом) и на гр</w:t>
      </w:r>
      <w:r w:rsidRPr="00911E28">
        <w:rPr>
          <w:spacing w:val="-7"/>
          <w:lang w:val="sr-Cyrl-CS"/>
        </w:rPr>
        <w:t>а</w:t>
      </w:r>
      <w:r w:rsidRPr="00911E28">
        <w:rPr>
          <w:lang w:val="sr-Cyrl-CS"/>
        </w:rPr>
        <w:t>ницу</w:t>
      </w:r>
      <w:r w:rsidRPr="00911E28">
        <w:rPr>
          <w:spacing w:val="23"/>
          <w:lang w:val="sr-Cyrl-CS"/>
        </w:rPr>
        <w:t xml:space="preserve"> </w:t>
      </w:r>
      <w:r w:rsidRPr="00911E28">
        <w:rPr>
          <w:lang w:val="sr-Cyrl-CS"/>
        </w:rPr>
        <w:t>су</w:t>
      </w:r>
      <w:r w:rsidRPr="00911E28">
        <w:rPr>
          <w:spacing w:val="-7"/>
          <w:lang w:val="sr-Cyrl-CS"/>
        </w:rPr>
        <w:t>с</w:t>
      </w:r>
      <w:r w:rsidRPr="00911E28">
        <w:rPr>
          <w:lang w:val="sr-Cyrl-CS"/>
        </w:rPr>
        <w:t>е</w:t>
      </w:r>
      <w:r w:rsidRPr="00911E28">
        <w:rPr>
          <w:spacing w:val="-4"/>
          <w:lang w:val="sr-Cyrl-CS"/>
        </w:rPr>
        <w:t>д</w:t>
      </w:r>
      <w:r w:rsidRPr="00911E28">
        <w:rPr>
          <w:lang w:val="sr-Cyrl-CS"/>
        </w:rPr>
        <w:t>них</w:t>
      </w:r>
      <w:r w:rsidRPr="00911E28">
        <w:rPr>
          <w:spacing w:val="29"/>
          <w:lang w:val="sr-Cyrl-CS"/>
        </w:rPr>
        <w:t xml:space="preserve"> </w:t>
      </w:r>
      <w:r w:rsidRPr="00911E28">
        <w:rPr>
          <w:spacing w:val="-4"/>
          <w:lang w:val="sr-Cyrl-CS"/>
        </w:rPr>
        <w:t>п</w:t>
      </w:r>
      <w:r w:rsidRPr="00911E28">
        <w:rPr>
          <w:lang w:val="sr-Cyrl-CS"/>
        </w:rPr>
        <w:t>арце</w:t>
      </w:r>
      <w:r w:rsidRPr="00911E28">
        <w:rPr>
          <w:spacing w:val="-8"/>
          <w:lang w:val="sr-Cyrl-CS"/>
        </w:rPr>
        <w:t>л</w:t>
      </w:r>
      <w:r w:rsidRPr="00911E28">
        <w:rPr>
          <w:lang w:val="sr-Cyrl-CS"/>
        </w:rPr>
        <w:t>а, као и</w:t>
      </w:r>
      <w:r w:rsidRPr="00911E28">
        <w:rPr>
          <w:spacing w:val="26"/>
          <w:lang w:val="sr-Cyrl-CS"/>
        </w:rPr>
        <w:t xml:space="preserve"> </w:t>
      </w:r>
      <w:r w:rsidRPr="00911E28">
        <w:rPr>
          <w:lang w:val="sr-Cyrl-CS"/>
        </w:rPr>
        <w:t>на</w:t>
      </w:r>
      <w:r w:rsidRPr="00911E28">
        <w:rPr>
          <w:spacing w:val="38"/>
          <w:lang w:val="sr-Cyrl-CS"/>
        </w:rPr>
        <w:t xml:space="preserve"> </w:t>
      </w:r>
      <w:r w:rsidRPr="00911E28">
        <w:rPr>
          <w:spacing w:val="-4"/>
          <w:lang w:val="sr-Cyrl-CS"/>
        </w:rPr>
        <w:t>о</w:t>
      </w:r>
      <w:r w:rsidRPr="00911E28">
        <w:rPr>
          <w:spacing w:val="-6"/>
          <w:lang w:val="sr-Cyrl-CS"/>
        </w:rPr>
        <w:t>с</w:t>
      </w:r>
      <w:r w:rsidRPr="00911E28">
        <w:rPr>
          <w:lang w:val="sr-Cyrl-CS"/>
        </w:rPr>
        <w:t>нову</w:t>
      </w:r>
      <w:r w:rsidRPr="00911E28">
        <w:rPr>
          <w:spacing w:val="29"/>
          <w:lang w:val="sr-Cyrl-CS"/>
        </w:rPr>
        <w:t xml:space="preserve"> </w:t>
      </w:r>
      <w:r w:rsidRPr="00911E28">
        <w:rPr>
          <w:lang w:val="sr-Cyrl-CS"/>
        </w:rPr>
        <w:t>поз</w:t>
      </w:r>
      <w:r w:rsidRPr="00911E28">
        <w:rPr>
          <w:spacing w:val="-7"/>
          <w:lang w:val="sr-Cyrl-CS"/>
        </w:rPr>
        <w:t>и</w:t>
      </w:r>
      <w:r w:rsidRPr="00911E28">
        <w:rPr>
          <w:spacing w:val="-4"/>
          <w:lang w:val="sr-Cyrl-CS"/>
        </w:rPr>
        <w:t>ц</w:t>
      </w:r>
      <w:r w:rsidRPr="00911E28">
        <w:rPr>
          <w:lang w:val="sr-Cyrl-CS"/>
        </w:rPr>
        <w:t>и</w:t>
      </w:r>
      <w:r w:rsidRPr="00911E28">
        <w:rPr>
          <w:spacing w:val="6"/>
          <w:lang w:val="sr-Cyrl-CS"/>
        </w:rPr>
        <w:t>ј</w:t>
      </w:r>
      <w:r w:rsidRPr="00911E28">
        <w:rPr>
          <w:lang w:val="sr-Cyrl-CS"/>
        </w:rPr>
        <w:t>е</w:t>
      </w:r>
      <w:r w:rsidRPr="00911E28">
        <w:rPr>
          <w:spacing w:val="34"/>
          <w:lang w:val="sr-Cyrl-CS"/>
        </w:rPr>
        <w:t xml:space="preserve"> </w:t>
      </w:r>
      <w:r w:rsidRPr="00911E28">
        <w:rPr>
          <w:lang w:val="sr-Cyrl-CS"/>
        </w:rPr>
        <w:t>изг</w:t>
      </w:r>
      <w:r w:rsidRPr="00911E28">
        <w:rPr>
          <w:spacing w:val="-7"/>
          <w:lang w:val="sr-Cyrl-CS"/>
        </w:rPr>
        <w:t>р</w:t>
      </w:r>
      <w:r w:rsidRPr="00911E28">
        <w:rPr>
          <w:lang w:val="sr-Cyrl-CS"/>
        </w:rPr>
        <w:t>ађ</w:t>
      </w:r>
      <w:r w:rsidRPr="00911E28">
        <w:rPr>
          <w:spacing w:val="-4"/>
          <w:lang w:val="sr-Cyrl-CS"/>
        </w:rPr>
        <w:t>ен</w:t>
      </w:r>
      <w:r w:rsidRPr="00911E28">
        <w:rPr>
          <w:lang w:val="sr-Cyrl-CS"/>
        </w:rPr>
        <w:t>их</w:t>
      </w:r>
      <w:r w:rsidRPr="00911E28">
        <w:rPr>
          <w:spacing w:val="42"/>
          <w:lang w:val="sr-Cyrl-CS"/>
        </w:rPr>
        <w:t xml:space="preserve"> </w:t>
      </w:r>
      <w:r w:rsidRPr="00911E28">
        <w:rPr>
          <w:lang w:val="sr-Cyrl-CS"/>
        </w:rPr>
        <w:t>об</w:t>
      </w:r>
      <w:r w:rsidRPr="00911E28">
        <w:rPr>
          <w:spacing w:val="-6"/>
          <w:lang w:val="sr-Cyrl-CS"/>
        </w:rPr>
        <w:t>ј</w:t>
      </w:r>
      <w:r w:rsidRPr="00911E28">
        <w:rPr>
          <w:lang w:val="sr-Cyrl-CS"/>
        </w:rPr>
        <w:t>ек</w:t>
      </w:r>
      <w:r w:rsidRPr="00911E28">
        <w:rPr>
          <w:spacing w:val="-4"/>
          <w:lang w:val="sr-Cyrl-CS"/>
        </w:rPr>
        <w:t>а</w:t>
      </w:r>
      <w:r w:rsidRPr="00911E28">
        <w:rPr>
          <w:lang w:val="sr-Cyrl-CS"/>
        </w:rPr>
        <w:t>та, односно типологије градње. За</w:t>
      </w:r>
      <w:r w:rsidRPr="00911E28">
        <w:rPr>
          <w:spacing w:val="8"/>
          <w:lang w:val="sr-Cyrl-CS"/>
        </w:rPr>
        <w:t xml:space="preserve"> </w:t>
      </w:r>
      <w:r w:rsidRPr="00911E28">
        <w:rPr>
          <w:lang w:val="sr-Cyrl-CS"/>
        </w:rPr>
        <w:t>постојеће</w:t>
      </w:r>
      <w:r w:rsidRPr="00911E28">
        <w:rPr>
          <w:spacing w:val="1"/>
          <w:lang w:val="sr-Cyrl-CS"/>
        </w:rPr>
        <w:t xml:space="preserve"> </w:t>
      </w:r>
      <w:r w:rsidRPr="00911E28">
        <w:rPr>
          <w:lang w:val="sr-Cyrl-CS"/>
        </w:rPr>
        <w:t>објекте</w:t>
      </w:r>
      <w:r w:rsidRPr="00911E28">
        <w:rPr>
          <w:spacing w:val="3"/>
          <w:lang w:val="sr-Cyrl-CS"/>
        </w:rPr>
        <w:t xml:space="preserve"> </w:t>
      </w:r>
      <w:r w:rsidRPr="00911E28">
        <w:rPr>
          <w:lang w:val="sr-Cyrl-CS"/>
        </w:rPr>
        <w:t>чи</w:t>
      </w:r>
      <w:r w:rsidRPr="00911E28">
        <w:rPr>
          <w:spacing w:val="1"/>
          <w:lang w:val="sr-Cyrl-CS"/>
        </w:rPr>
        <w:t>ј</w:t>
      </w:r>
      <w:r w:rsidRPr="00911E28">
        <w:rPr>
          <w:lang w:val="sr-Cyrl-CS"/>
        </w:rPr>
        <w:t>а</w:t>
      </w:r>
      <w:r w:rsidRPr="00911E28">
        <w:rPr>
          <w:spacing w:val="6"/>
          <w:lang w:val="sr-Cyrl-CS"/>
        </w:rPr>
        <w:t xml:space="preserve"> </w:t>
      </w:r>
      <w:r w:rsidRPr="00911E28">
        <w:rPr>
          <w:lang w:val="sr-Cyrl-CS"/>
        </w:rPr>
        <w:t>су</w:t>
      </w:r>
      <w:r w:rsidRPr="00911E28">
        <w:rPr>
          <w:spacing w:val="9"/>
          <w:lang w:val="sr-Cyrl-CS"/>
        </w:rPr>
        <w:t xml:space="preserve"> </w:t>
      </w:r>
      <w:r w:rsidRPr="00911E28">
        <w:rPr>
          <w:lang w:val="sr-Cyrl-CS"/>
        </w:rPr>
        <w:t>међ</w:t>
      </w:r>
      <w:r w:rsidRPr="00911E28">
        <w:rPr>
          <w:spacing w:val="2"/>
          <w:lang w:val="sr-Cyrl-CS"/>
        </w:rPr>
        <w:t>у</w:t>
      </w:r>
      <w:r w:rsidRPr="00911E28">
        <w:rPr>
          <w:lang w:val="sr-Cyrl-CS"/>
        </w:rPr>
        <w:t>собна и</w:t>
      </w:r>
      <w:r w:rsidRPr="00911E28">
        <w:rPr>
          <w:spacing w:val="9"/>
          <w:lang w:val="sr-Cyrl-CS"/>
        </w:rPr>
        <w:t xml:space="preserve"> </w:t>
      </w:r>
      <w:r w:rsidRPr="00911E28">
        <w:rPr>
          <w:lang w:val="sr-Cyrl-CS"/>
        </w:rPr>
        <w:t>расто</w:t>
      </w:r>
      <w:r w:rsidRPr="00911E28">
        <w:rPr>
          <w:spacing w:val="1"/>
          <w:lang w:val="sr-Cyrl-CS"/>
        </w:rPr>
        <w:t>ј</w:t>
      </w:r>
      <w:r w:rsidRPr="00911E28">
        <w:rPr>
          <w:lang w:val="sr-Cyrl-CS"/>
        </w:rPr>
        <w:t>ања</w:t>
      </w:r>
      <w:r w:rsidRPr="00911E28">
        <w:rPr>
          <w:spacing w:val="1"/>
          <w:lang w:val="sr-Cyrl-CS"/>
        </w:rPr>
        <w:t xml:space="preserve"> о</w:t>
      </w:r>
      <w:r w:rsidRPr="00911E28">
        <w:rPr>
          <w:lang w:val="sr-Cyrl-CS"/>
        </w:rPr>
        <w:t>д</w:t>
      </w:r>
      <w:r w:rsidRPr="00911E28">
        <w:rPr>
          <w:spacing w:val="7"/>
          <w:lang w:val="sr-Cyrl-CS"/>
        </w:rPr>
        <w:t xml:space="preserve"> </w:t>
      </w:r>
      <w:r w:rsidRPr="00911E28">
        <w:rPr>
          <w:lang w:val="sr-Cyrl-CS"/>
        </w:rPr>
        <w:t>гра</w:t>
      </w:r>
      <w:r w:rsidRPr="00911E28">
        <w:rPr>
          <w:spacing w:val="1"/>
          <w:lang w:val="sr-Cyrl-CS"/>
        </w:rPr>
        <w:t>н</w:t>
      </w:r>
      <w:r w:rsidRPr="00911E28">
        <w:rPr>
          <w:lang w:val="sr-Cyrl-CS"/>
        </w:rPr>
        <w:t>ица</w:t>
      </w:r>
      <w:r w:rsidRPr="00911E28">
        <w:rPr>
          <w:spacing w:val="2"/>
          <w:lang w:val="sr-Cyrl-CS"/>
        </w:rPr>
        <w:t xml:space="preserve"> суседних </w:t>
      </w:r>
      <w:r w:rsidRPr="00911E28">
        <w:rPr>
          <w:lang w:val="sr-Cyrl-CS"/>
        </w:rPr>
        <w:t>парцела</w:t>
      </w:r>
      <w:r w:rsidRPr="00911E28">
        <w:rPr>
          <w:spacing w:val="3"/>
          <w:lang w:val="sr-Cyrl-CS"/>
        </w:rPr>
        <w:t xml:space="preserve"> </w:t>
      </w:r>
      <w:r w:rsidRPr="00911E28">
        <w:rPr>
          <w:lang w:val="sr-Cyrl-CS"/>
        </w:rPr>
        <w:t>мања</w:t>
      </w:r>
      <w:r w:rsidRPr="00911E28">
        <w:rPr>
          <w:spacing w:val="5"/>
          <w:lang w:val="sr-Cyrl-CS"/>
        </w:rPr>
        <w:t xml:space="preserve"> </w:t>
      </w:r>
      <w:r w:rsidRPr="00911E28">
        <w:rPr>
          <w:spacing w:val="1"/>
          <w:lang w:val="sr-Cyrl-CS"/>
        </w:rPr>
        <w:t>о</w:t>
      </w:r>
      <w:r w:rsidRPr="00911E28">
        <w:rPr>
          <w:lang w:val="sr-Cyrl-CS"/>
        </w:rPr>
        <w:t>д</w:t>
      </w:r>
      <w:r w:rsidRPr="00911E28">
        <w:rPr>
          <w:spacing w:val="7"/>
          <w:lang w:val="sr-Cyrl-CS"/>
        </w:rPr>
        <w:t xml:space="preserve"> </w:t>
      </w:r>
      <w:r w:rsidRPr="00911E28">
        <w:rPr>
          <w:lang w:val="sr-Cyrl-CS"/>
        </w:rPr>
        <w:t>в</w:t>
      </w:r>
      <w:r w:rsidRPr="00911E28">
        <w:rPr>
          <w:spacing w:val="2"/>
          <w:lang w:val="sr-Cyrl-CS"/>
        </w:rPr>
        <w:t>р</w:t>
      </w:r>
      <w:r w:rsidRPr="00911E28">
        <w:rPr>
          <w:lang w:val="sr-Cyrl-CS"/>
        </w:rPr>
        <w:t xml:space="preserve">едности </w:t>
      </w:r>
      <w:r w:rsidRPr="00911E28">
        <w:rPr>
          <w:spacing w:val="2"/>
          <w:lang w:val="sr-Cyrl-CS"/>
        </w:rPr>
        <w:t>у</w:t>
      </w:r>
      <w:r w:rsidRPr="00911E28">
        <w:rPr>
          <w:lang w:val="sr-Cyrl-CS"/>
        </w:rPr>
        <w:t>тврђених</w:t>
      </w:r>
      <w:r w:rsidRPr="00911E28">
        <w:rPr>
          <w:spacing w:val="6"/>
          <w:lang w:val="sr-Cyrl-CS"/>
        </w:rPr>
        <w:t xml:space="preserve"> </w:t>
      </w:r>
      <w:r w:rsidRPr="00911E28">
        <w:rPr>
          <w:lang w:val="sr-Cyrl-CS"/>
        </w:rPr>
        <w:t>прав</w:t>
      </w:r>
      <w:r w:rsidRPr="00911E28">
        <w:rPr>
          <w:spacing w:val="1"/>
          <w:lang w:val="sr-Cyrl-CS"/>
        </w:rPr>
        <w:t>и</w:t>
      </w:r>
      <w:r w:rsidRPr="00911E28">
        <w:rPr>
          <w:lang w:val="sr-Cyrl-CS"/>
        </w:rPr>
        <w:t>лима,</w:t>
      </w:r>
      <w:r w:rsidRPr="00911E28">
        <w:rPr>
          <w:spacing w:val="7"/>
          <w:lang w:val="sr-Cyrl-CS"/>
        </w:rPr>
        <w:t xml:space="preserve"> </w:t>
      </w:r>
      <w:r w:rsidRPr="00911E28">
        <w:rPr>
          <w:lang w:val="sr-Cyrl-CS"/>
        </w:rPr>
        <w:t>у</w:t>
      </w:r>
      <w:r w:rsidRPr="00911E28">
        <w:rPr>
          <w:spacing w:val="16"/>
          <w:lang w:val="sr-Cyrl-CS"/>
        </w:rPr>
        <w:t xml:space="preserve"> </w:t>
      </w:r>
      <w:r w:rsidRPr="00911E28">
        <w:rPr>
          <w:lang w:val="sr-Cyrl-CS"/>
        </w:rPr>
        <w:t>сл</w:t>
      </w:r>
      <w:r w:rsidRPr="00911E28">
        <w:rPr>
          <w:spacing w:val="2"/>
          <w:lang w:val="sr-Cyrl-CS"/>
        </w:rPr>
        <w:t>у</w:t>
      </w:r>
      <w:r w:rsidRPr="00911E28">
        <w:rPr>
          <w:lang w:val="sr-Cyrl-CS"/>
        </w:rPr>
        <w:t>чају</w:t>
      </w:r>
      <w:r w:rsidRPr="00911E28">
        <w:rPr>
          <w:spacing w:val="11"/>
          <w:lang w:val="sr-Cyrl-CS"/>
        </w:rPr>
        <w:t xml:space="preserve"> </w:t>
      </w:r>
      <w:r w:rsidRPr="00911E28">
        <w:rPr>
          <w:lang w:val="sr-Cyrl-CS"/>
        </w:rPr>
        <w:t>реко</w:t>
      </w:r>
      <w:r w:rsidRPr="00911E28">
        <w:rPr>
          <w:spacing w:val="-1"/>
          <w:lang w:val="sr-Cyrl-CS"/>
        </w:rPr>
        <w:t>н</w:t>
      </w:r>
      <w:r w:rsidRPr="00911E28">
        <w:rPr>
          <w:lang w:val="sr-Cyrl-CS"/>
        </w:rPr>
        <w:t>стр</w:t>
      </w:r>
      <w:r w:rsidRPr="00911E28">
        <w:rPr>
          <w:spacing w:val="2"/>
          <w:lang w:val="sr-Cyrl-CS"/>
        </w:rPr>
        <w:t>у</w:t>
      </w:r>
      <w:r w:rsidRPr="00911E28">
        <w:rPr>
          <w:lang w:val="sr-Cyrl-CS"/>
        </w:rPr>
        <w:t>кциј</w:t>
      </w:r>
      <w:r w:rsidRPr="00911E28">
        <w:rPr>
          <w:spacing w:val="1"/>
          <w:lang w:val="sr-Cyrl-CS"/>
        </w:rPr>
        <w:t>е</w:t>
      </w:r>
      <w:r w:rsidRPr="00911E28">
        <w:rPr>
          <w:lang w:val="sr-Cyrl-CS"/>
        </w:rPr>
        <w:t>, на</w:t>
      </w:r>
      <w:r w:rsidRPr="00911E28">
        <w:rPr>
          <w:spacing w:val="13"/>
          <w:lang w:val="sr-Cyrl-CS"/>
        </w:rPr>
        <w:t xml:space="preserve"> </w:t>
      </w:r>
      <w:r w:rsidRPr="00911E28">
        <w:rPr>
          <w:lang w:val="sr-Cyrl-CS"/>
        </w:rPr>
        <w:t>с</w:t>
      </w:r>
      <w:r w:rsidRPr="00911E28">
        <w:rPr>
          <w:spacing w:val="2"/>
          <w:lang w:val="sr-Cyrl-CS"/>
        </w:rPr>
        <w:t>у</w:t>
      </w:r>
      <w:r w:rsidRPr="00911E28">
        <w:rPr>
          <w:lang w:val="sr-Cyrl-CS"/>
        </w:rPr>
        <w:t>седним странама</w:t>
      </w:r>
      <w:r w:rsidRPr="00911E28">
        <w:rPr>
          <w:spacing w:val="-8"/>
          <w:lang w:val="sr-Cyrl-CS"/>
        </w:rPr>
        <w:t xml:space="preserve"> </w:t>
      </w:r>
      <w:r w:rsidRPr="00911E28">
        <w:rPr>
          <w:lang w:val="sr-Cyrl-CS"/>
        </w:rPr>
        <w:t>ни</w:t>
      </w:r>
      <w:r w:rsidRPr="00911E28">
        <w:rPr>
          <w:spacing w:val="1"/>
          <w:lang w:val="sr-Cyrl-CS"/>
        </w:rPr>
        <w:t>ј</w:t>
      </w:r>
      <w:r w:rsidRPr="00911E28">
        <w:rPr>
          <w:lang w:val="sr-Cyrl-CS"/>
        </w:rPr>
        <w:t>е</w:t>
      </w:r>
      <w:r w:rsidRPr="00911E28">
        <w:rPr>
          <w:spacing w:val="-4"/>
          <w:lang w:val="sr-Cyrl-CS"/>
        </w:rPr>
        <w:t xml:space="preserve"> </w:t>
      </w:r>
      <w:r w:rsidRPr="00911E28">
        <w:rPr>
          <w:lang w:val="sr-Cyrl-CS"/>
        </w:rPr>
        <w:t>дозвољено</w:t>
      </w:r>
      <w:r w:rsidRPr="00911E28">
        <w:rPr>
          <w:spacing w:val="-9"/>
          <w:lang w:val="sr-Cyrl-CS"/>
        </w:rPr>
        <w:t xml:space="preserve"> </w:t>
      </w:r>
      <w:r w:rsidRPr="00911E28">
        <w:rPr>
          <w:lang w:val="sr-Cyrl-CS"/>
        </w:rPr>
        <w:t>постав</w:t>
      </w:r>
      <w:r w:rsidRPr="00911E28">
        <w:rPr>
          <w:spacing w:val="1"/>
          <w:lang w:val="sr-Cyrl-CS"/>
        </w:rPr>
        <w:t>љ</w:t>
      </w:r>
      <w:r w:rsidRPr="00911E28">
        <w:rPr>
          <w:lang w:val="sr-Cyrl-CS"/>
        </w:rPr>
        <w:t>ати</w:t>
      </w:r>
      <w:r w:rsidRPr="00911E28">
        <w:rPr>
          <w:spacing w:val="-9"/>
          <w:lang w:val="sr-Cyrl-CS"/>
        </w:rPr>
        <w:t xml:space="preserve"> </w:t>
      </w:r>
      <w:r w:rsidRPr="00911E28">
        <w:rPr>
          <w:lang w:val="sr-Cyrl-CS"/>
        </w:rPr>
        <w:t>отворе</w:t>
      </w:r>
      <w:r w:rsidRPr="00911E28">
        <w:rPr>
          <w:spacing w:val="-6"/>
          <w:lang w:val="sr-Cyrl-CS"/>
        </w:rPr>
        <w:t xml:space="preserve"> </w:t>
      </w:r>
      <w:r w:rsidRPr="00911E28">
        <w:rPr>
          <w:lang w:val="sr-Cyrl-CS"/>
        </w:rPr>
        <w:t>стам</w:t>
      </w:r>
      <w:r w:rsidRPr="00911E28">
        <w:rPr>
          <w:spacing w:val="1"/>
          <w:lang w:val="sr-Cyrl-CS"/>
        </w:rPr>
        <w:t>б</w:t>
      </w:r>
      <w:r w:rsidRPr="00911E28">
        <w:rPr>
          <w:lang w:val="sr-Cyrl-CS"/>
        </w:rPr>
        <w:t>ених</w:t>
      </w:r>
      <w:r w:rsidRPr="00911E28">
        <w:rPr>
          <w:spacing w:val="-8"/>
          <w:lang w:val="sr-Cyrl-CS"/>
        </w:rPr>
        <w:t xml:space="preserve"> </w:t>
      </w:r>
      <w:r w:rsidRPr="00911E28">
        <w:rPr>
          <w:lang w:val="sr-Cyrl-CS"/>
        </w:rPr>
        <w:t>просториј</w:t>
      </w:r>
      <w:r w:rsidRPr="00911E28">
        <w:rPr>
          <w:spacing w:val="1"/>
          <w:lang w:val="sr-Cyrl-CS"/>
        </w:rPr>
        <w:t>а</w:t>
      </w:r>
      <w:r w:rsidRPr="00911E28">
        <w:rPr>
          <w:lang w:val="sr-Cyrl-CS"/>
        </w:rPr>
        <w:t>. Грађевинске линије морају бити дефинисане тако да не пр</w:t>
      </w:r>
      <w:r w:rsidRPr="00911E28">
        <w:rPr>
          <w:spacing w:val="1"/>
          <w:lang w:val="sr-Cyrl-CS"/>
        </w:rPr>
        <w:t>е</w:t>
      </w:r>
      <w:r w:rsidRPr="00911E28">
        <w:rPr>
          <w:spacing w:val="-1"/>
          <w:lang w:val="sr-Cyrl-CS"/>
        </w:rPr>
        <w:t>д</w:t>
      </w:r>
      <w:r w:rsidRPr="00911E28">
        <w:rPr>
          <w:lang w:val="sr-Cyrl-CS"/>
        </w:rPr>
        <w:t>ст</w:t>
      </w:r>
      <w:r w:rsidRPr="00911E28">
        <w:rPr>
          <w:spacing w:val="1"/>
          <w:lang w:val="sr-Cyrl-CS"/>
        </w:rPr>
        <w:t>а</w:t>
      </w:r>
      <w:r w:rsidRPr="00911E28">
        <w:rPr>
          <w:lang w:val="sr-Cyrl-CS"/>
        </w:rPr>
        <w:t>в</w:t>
      </w:r>
      <w:r w:rsidRPr="00911E28">
        <w:rPr>
          <w:spacing w:val="-2"/>
          <w:lang w:val="sr-Cyrl-CS"/>
        </w:rPr>
        <w:t>љ</w:t>
      </w:r>
      <w:r w:rsidRPr="00911E28">
        <w:rPr>
          <w:spacing w:val="1"/>
          <w:lang w:val="sr-Cyrl-CS"/>
        </w:rPr>
        <w:t>а</w:t>
      </w:r>
      <w:r w:rsidRPr="00911E28">
        <w:rPr>
          <w:lang w:val="sr-Cyrl-CS"/>
        </w:rPr>
        <w:t>ју</w:t>
      </w:r>
      <w:r w:rsidRPr="00911E28">
        <w:rPr>
          <w:spacing w:val="-3"/>
          <w:lang w:val="sr-Cyrl-CS"/>
        </w:rPr>
        <w:t xml:space="preserve"> </w:t>
      </w:r>
      <w:r w:rsidRPr="00911E28">
        <w:rPr>
          <w:lang w:val="sr-Cyrl-CS"/>
        </w:rPr>
        <w:t>с</w:t>
      </w:r>
      <w:r w:rsidRPr="00911E28">
        <w:rPr>
          <w:spacing w:val="1"/>
          <w:lang w:val="sr-Cyrl-CS"/>
        </w:rPr>
        <w:t>ме</w:t>
      </w:r>
      <w:r w:rsidRPr="00911E28">
        <w:rPr>
          <w:lang w:val="sr-Cyrl-CS"/>
        </w:rPr>
        <w:t>тњу за</w:t>
      </w:r>
      <w:r w:rsidRPr="00911E28">
        <w:rPr>
          <w:spacing w:val="-3"/>
          <w:lang w:val="sr-Cyrl-CS"/>
        </w:rPr>
        <w:t xml:space="preserve"> </w:t>
      </w:r>
      <w:r w:rsidRPr="00911E28">
        <w:rPr>
          <w:spacing w:val="2"/>
          <w:lang w:val="sr-Cyrl-CS"/>
        </w:rPr>
        <w:t>ф</w:t>
      </w:r>
      <w:r w:rsidRPr="00911E28">
        <w:rPr>
          <w:spacing w:val="-2"/>
          <w:lang w:val="sr-Cyrl-CS"/>
        </w:rPr>
        <w:t>у</w:t>
      </w:r>
      <w:r w:rsidRPr="00911E28">
        <w:rPr>
          <w:lang w:val="sr-Cyrl-CS"/>
        </w:rPr>
        <w:t>нкционис</w:t>
      </w:r>
      <w:r w:rsidRPr="00911E28">
        <w:rPr>
          <w:spacing w:val="1"/>
          <w:lang w:val="sr-Cyrl-CS"/>
        </w:rPr>
        <w:t>ањ</w:t>
      </w:r>
      <w:r w:rsidRPr="00911E28">
        <w:rPr>
          <w:lang w:val="sr-Cyrl-CS"/>
        </w:rPr>
        <w:t xml:space="preserve">е </w:t>
      </w:r>
      <w:r w:rsidRPr="00911E28">
        <w:rPr>
          <w:spacing w:val="1"/>
          <w:lang w:val="sr-Cyrl-CS"/>
        </w:rPr>
        <w:t>о</w:t>
      </w:r>
      <w:r w:rsidRPr="00911E28">
        <w:rPr>
          <w:spacing w:val="-1"/>
          <w:lang w:val="sr-Cyrl-CS"/>
        </w:rPr>
        <w:t>б</w:t>
      </w:r>
      <w:r w:rsidRPr="00911E28">
        <w:rPr>
          <w:lang w:val="sr-Cyrl-CS"/>
        </w:rPr>
        <w:t>је</w:t>
      </w:r>
      <w:r w:rsidRPr="00911E28">
        <w:rPr>
          <w:spacing w:val="1"/>
          <w:lang w:val="sr-Cyrl-CS"/>
        </w:rPr>
        <w:t>ка</w:t>
      </w:r>
      <w:r w:rsidRPr="00911E28">
        <w:rPr>
          <w:lang w:val="sr-Cyrl-CS"/>
        </w:rPr>
        <w:t>та</w:t>
      </w:r>
      <w:r w:rsidRPr="00911E28">
        <w:rPr>
          <w:spacing w:val="1"/>
          <w:lang w:val="sr-Cyrl-CS"/>
        </w:rPr>
        <w:t xml:space="preserve"> </w:t>
      </w:r>
      <w:r w:rsidRPr="00911E28">
        <w:rPr>
          <w:lang w:val="sr-Cyrl-CS"/>
        </w:rPr>
        <w:t>на</w:t>
      </w:r>
      <w:r w:rsidRPr="00911E28">
        <w:rPr>
          <w:spacing w:val="-1"/>
          <w:lang w:val="sr-Cyrl-CS"/>
        </w:rPr>
        <w:t xml:space="preserve"> </w:t>
      </w:r>
      <w:r w:rsidRPr="00911E28">
        <w:rPr>
          <w:lang w:val="sr-Cyrl-CS"/>
        </w:rPr>
        <w:t>п</w:t>
      </w:r>
      <w:r w:rsidRPr="00911E28">
        <w:rPr>
          <w:spacing w:val="1"/>
          <w:lang w:val="sr-Cyrl-CS"/>
        </w:rPr>
        <w:t>ар</w:t>
      </w:r>
      <w:r w:rsidRPr="00911E28">
        <w:rPr>
          <w:spacing w:val="-1"/>
          <w:lang w:val="sr-Cyrl-CS"/>
        </w:rPr>
        <w:t>ц</w:t>
      </w:r>
      <w:r w:rsidRPr="00911E28">
        <w:rPr>
          <w:spacing w:val="1"/>
          <w:lang w:val="sr-Cyrl-CS"/>
        </w:rPr>
        <w:t>е</w:t>
      </w:r>
      <w:r w:rsidRPr="00911E28">
        <w:rPr>
          <w:spacing w:val="-1"/>
          <w:lang w:val="sr-Cyrl-CS"/>
        </w:rPr>
        <w:t>л</w:t>
      </w:r>
      <w:r w:rsidRPr="00911E28">
        <w:rPr>
          <w:lang w:val="sr-Cyrl-CS"/>
        </w:rPr>
        <w:t>и и п</w:t>
      </w:r>
      <w:r w:rsidRPr="00911E28">
        <w:rPr>
          <w:spacing w:val="1"/>
          <w:lang w:val="sr-Cyrl-CS"/>
        </w:rPr>
        <w:t>о</w:t>
      </w:r>
      <w:r w:rsidRPr="00911E28">
        <w:rPr>
          <w:lang w:val="sr-Cyrl-CS"/>
        </w:rPr>
        <w:t>ст</w:t>
      </w:r>
      <w:r w:rsidRPr="00911E28">
        <w:rPr>
          <w:spacing w:val="1"/>
          <w:lang w:val="sr-Cyrl-CS"/>
        </w:rPr>
        <w:t>а</w:t>
      </w:r>
      <w:r w:rsidRPr="00911E28">
        <w:rPr>
          <w:lang w:val="sr-Cyrl-CS"/>
        </w:rPr>
        <w:t>вљ</w:t>
      </w:r>
      <w:r w:rsidRPr="00911E28">
        <w:rPr>
          <w:spacing w:val="1"/>
          <w:lang w:val="sr-Cyrl-CS"/>
        </w:rPr>
        <w:t>а</w:t>
      </w:r>
      <w:r w:rsidRPr="00911E28">
        <w:rPr>
          <w:spacing w:val="-1"/>
          <w:lang w:val="sr-Cyrl-CS"/>
        </w:rPr>
        <w:t>њ</w:t>
      </w:r>
      <w:r w:rsidRPr="00911E28">
        <w:rPr>
          <w:lang w:val="sr-Cyrl-CS"/>
        </w:rPr>
        <w:t>е</w:t>
      </w:r>
      <w:r w:rsidRPr="00911E28">
        <w:rPr>
          <w:spacing w:val="-2"/>
          <w:lang w:val="sr-Cyrl-CS"/>
        </w:rPr>
        <w:t xml:space="preserve"> </w:t>
      </w:r>
      <w:r w:rsidRPr="00911E28">
        <w:rPr>
          <w:spacing w:val="1"/>
          <w:lang w:val="sr-Cyrl-CS"/>
        </w:rPr>
        <w:t>мре</w:t>
      </w:r>
      <w:r w:rsidRPr="00911E28">
        <w:rPr>
          <w:lang w:val="sr-Cyrl-CS"/>
        </w:rPr>
        <w:t>же</w:t>
      </w:r>
      <w:r w:rsidRPr="00911E28">
        <w:rPr>
          <w:spacing w:val="-1"/>
          <w:lang w:val="sr-Cyrl-CS"/>
        </w:rPr>
        <w:t xml:space="preserve"> и објеката </w:t>
      </w:r>
      <w:r w:rsidRPr="00911E28">
        <w:rPr>
          <w:lang w:val="sr-Cyrl-CS"/>
        </w:rPr>
        <w:t>инфр</w:t>
      </w:r>
      <w:r w:rsidRPr="00911E28">
        <w:rPr>
          <w:spacing w:val="1"/>
          <w:lang w:val="sr-Cyrl-CS"/>
        </w:rPr>
        <w:t>а</w:t>
      </w:r>
      <w:r w:rsidRPr="00911E28">
        <w:rPr>
          <w:lang w:val="sr-Cyrl-CS"/>
        </w:rPr>
        <w:t>с</w:t>
      </w:r>
      <w:r w:rsidRPr="00911E28">
        <w:rPr>
          <w:spacing w:val="-2"/>
          <w:lang w:val="sr-Cyrl-CS"/>
        </w:rPr>
        <w:t>т</w:t>
      </w:r>
      <w:r w:rsidRPr="00911E28">
        <w:rPr>
          <w:spacing w:val="1"/>
          <w:lang w:val="sr-Cyrl-CS"/>
        </w:rPr>
        <w:t>р</w:t>
      </w:r>
      <w:r w:rsidRPr="00911E28">
        <w:rPr>
          <w:spacing w:val="-2"/>
          <w:lang w:val="sr-Cyrl-CS"/>
        </w:rPr>
        <w:t>у</w:t>
      </w:r>
      <w:r w:rsidRPr="00911E28">
        <w:rPr>
          <w:lang w:val="sr-Cyrl-CS"/>
        </w:rPr>
        <w:t>к</w:t>
      </w:r>
      <w:r w:rsidRPr="00911E28">
        <w:rPr>
          <w:spacing w:val="1"/>
          <w:lang w:val="sr-Cyrl-CS"/>
        </w:rPr>
        <w:t>т</w:t>
      </w:r>
      <w:r w:rsidRPr="00911E28">
        <w:rPr>
          <w:lang w:val="sr-Cyrl-CS"/>
        </w:rPr>
        <w:t>у</w:t>
      </w:r>
      <w:r w:rsidRPr="00911E28">
        <w:rPr>
          <w:spacing w:val="1"/>
          <w:lang w:val="sr-Cyrl-CS"/>
        </w:rPr>
        <w:t>р</w:t>
      </w:r>
      <w:r w:rsidRPr="00911E28">
        <w:rPr>
          <w:lang w:val="sr-Cyrl-CS"/>
        </w:rPr>
        <w:t>е.</w:t>
      </w:r>
    </w:p>
    <w:p w:rsidR="00D13F47" w:rsidRPr="00911E28" w:rsidRDefault="00D13F47" w:rsidP="005116A6">
      <w:pPr>
        <w:ind w:firstLine="709"/>
        <w:jc w:val="both"/>
        <w:rPr>
          <w:lang w:val="sr-Cyrl-CS"/>
        </w:rPr>
      </w:pPr>
      <w:r w:rsidRPr="00911E28">
        <w:rPr>
          <w:bCs/>
          <w:lang w:val="sr-Cyrl-CS"/>
        </w:rPr>
        <w:lastRenderedPageBreak/>
        <w:t>Међусо</w:t>
      </w:r>
      <w:r w:rsidRPr="00911E28">
        <w:rPr>
          <w:bCs/>
          <w:spacing w:val="-7"/>
          <w:lang w:val="sr-Cyrl-CS"/>
        </w:rPr>
        <w:t>б</w:t>
      </w:r>
      <w:r w:rsidRPr="00911E28">
        <w:rPr>
          <w:bCs/>
          <w:lang w:val="sr-Cyrl-CS"/>
        </w:rPr>
        <w:t>на</w:t>
      </w:r>
      <w:r w:rsidRPr="00911E28">
        <w:rPr>
          <w:bCs/>
          <w:spacing w:val="25"/>
          <w:lang w:val="sr-Cyrl-CS"/>
        </w:rPr>
        <w:t xml:space="preserve"> </w:t>
      </w:r>
      <w:r w:rsidRPr="00911E28">
        <w:rPr>
          <w:bCs/>
          <w:lang w:val="sr-Cyrl-CS"/>
        </w:rPr>
        <w:t>уд</w:t>
      </w:r>
      <w:r w:rsidRPr="00911E28">
        <w:rPr>
          <w:bCs/>
          <w:spacing w:val="-5"/>
          <w:lang w:val="sr-Cyrl-CS"/>
        </w:rPr>
        <w:t>а</w:t>
      </w:r>
      <w:r w:rsidRPr="00911E28">
        <w:rPr>
          <w:bCs/>
          <w:spacing w:val="-8"/>
          <w:lang w:val="sr-Cyrl-CS"/>
        </w:rPr>
        <w:t>љ</w:t>
      </w:r>
      <w:r w:rsidRPr="00911E28">
        <w:rPr>
          <w:bCs/>
          <w:lang w:val="sr-Cyrl-CS"/>
        </w:rPr>
        <w:t>ено</w:t>
      </w:r>
      <w:r w:rsidRPr="00911E28">
        <w:rPr>
          <w:bCs/>
          <w:spacing w:val="-6"/>
          <w:lang w:val="sr-Cyrl-CS"/>
        </w:rPr>
        <w:t>с</w:t>
      </w:r>
      <w:r w:rsidRPr="00911E28">
        <w:rPr>
          <w:bCs/>
          <w:lang w:val="sr-Cyrl-CS"/>
        </w:rPr>
        <w:t>т</w:t>
      </w:r>
      <w:r w:rsidRPr="00911E28">
        <w:rPr>
          <w:bCs/>
          <w:spacing w:val="25"/>
          <w:lang w:val="sr-Cyrl-CS"/>
        </w:rPr>
        <w:t xml:space="preserve"> </w:t>
      </w:r>
      <w:r w:rsidRPr="00911E28">
        <w:rPr>
          <w:bCs/>
          <w:lang w:val="sr-Cyrl-CS"/>
        </w:rPr>
        <w:t>сл</w:t>
      </w:r>
      <w:r w:rsidRPr="00911E28">
        <w:rPr>
          <w:bCs/>
          <w:spacing w:val="-5"/>
          <w:lang w:val="sr-Cyrl-CS"/>
        </w:rPr>
        <w:t>о</w:t>
      </w:r>
      <w:r w:rsidRPr="00911E28">
        <w:rPr>
          <w:bCs/>
          <w:lang w:val="sr-Cyrl-CS"/>
        </w:rPr>
        <w:t>б</w:t>
      </w:r>
      <w:r w:rsidRPr="00911E28">
        <w:rPr>
          <w:bCs/>
          <w:spacing w:val="-7"/>
          <w:lang w:val="sr-Cyrl-CS"/>
        </w:rPr>
        <w:t>о</w:t>
      </w:r>
      <w:r w:rsidRPr="00911E28">
        <w:rPr>
          <w:bCs/>
          <w:lang w:val="sr-Cyrl-CS"/>
        </w:rPr>
        <w:t>дно</w:t>
      </w:r>
      <w:r w:rsidRPr="00911E28">
        <w:rPr>
          <w:bCs/>
          <w:spacing w:val="-6"/>
          <w:lang w:val="sr-Cyrl-CS"/>
        </w:rPr>
        <w:t>с</w:t>
      </w:r>
      <w:r w:rsidRPr="00911E28">
        <w:rPr>
          <w:bCs/>
          <w:spacing w:val="6"/>
          <w:lang w:val="sr-Cyrl-CS"/>
        </w:rPr>
        <w:t>т</w:t>
      </w:r>
      <w:r w:rsidRPr="00911E28">
        <w:rPr>
          <w:bCs/>
          <w:lang w:val="sr-Cyrl-CS"/>
        </w:rPr>
        <w:t>о</w:t>
      </w:r>
      <w:r w:rsidRPr="00911E28">
        <w:rPr>
          <w:bCs/>
          <w:spacing w:val="-6"/>
          <w:lang w:val="sr-Cyrl-CS"/>
        </w:rPr>
        <w:t>ј</w:t>
      </w:r>
      <w:r w:rsidRPr="00911E28">
        <w:rPr>
          <w:bCs/>
          <w:lang w:val="sr-Cyrl-CS"/>
        </w:rPr>
        <w:t>е</w:t>
      </w:r>
      <w:r w:rsidRPr="00911E28">
        <w:rPr>
          <w:bCs/>
          <w:spacing w:val="-7"/>
          <w:lang w:val="sr-Cyrl-CS"/>
        </w:rPr>
        <w:t>ћ</w:t>
      </w:r>
      <w:r w:rsidRPr="00911E28">
        <w:rPr>
          <w:bCs/>
          <w:lang w:val="sr-Cyrl-CS"/>
        </w:rPr>
        <w:t>их</w:t>
      </w:r>
      <w:r w:rsidRPr="00911E28">
        <w:rPr>
          <w:bCs/>
          <w:spacing w:val="39"/>
          <w:lang w:val="sr-Cyrl-CS"/>
        </w:rPr>
        <w:t xml:space="preserve"> </w:t>
      </w:r>
      <w:r w:rsidRPr="00911E28">
        <w:rPr>
          <w:bCs/>
          <w:lang w:val="sr-Cyrl-CS"/>
        </w:rPr>
        <w:t>и</w:t>
      </w:r>
      <w:r w:rsidRPr="00911E28">
        <w:rPr>
          <w:bCs/>
          <w:spacing w:val="19"/>
          <w:lang w:val="sr-Cyrl-CS"/>
        </w:rPr>
        <w:t xml:space="preserve"> </w:t>
      </w:r>
      <w:r w:rsidRPr="00911E28">
        <w:rPr>
          <w:bCs/>
          <w:lang w:val="sr-Cyrl-CS"/>
        </w:rPr>
        <w:t>о</w:t>
      </w:r>
      <w:r w:rsidRPr="00911E28">
        <w:rPr>
          <w:bCs/>
          <w:spacing w:val="-7"/>
          <w:lang w:val="sr-Cyrl-CS"/>
        </w:rPr>
        <w:t>б</w:t>
      </w:r>
      <w:r w:rsidRPr="00911E28">
        <w:rPr>
          <w:bCs/>
          <w:lang w:val="sr-Cyrl-CS"/>
        </w:rPr>
        <w:t>ј</w:t>
      </w:r>
      <w:r w:rsidRPr="00911E28">
        <w:rPr>
          <w:bCs/>
          <w:spacing w:val="-8"/>
          <w:lang w:val="sr-Cyrl-CS"/>
        </w:rPr>
        <w:t>е</w:t>
      </w:r>
      <w:r w:rsidRPr="00911E28">
        <w:rPr>
          <w:bCs/>
          <w:lang w:val="sr-Cyrl-CS"/>
        </w:rPr>
        <w:t>ката</w:t>
      </w:r>
      <w:r w:rsidRPr="00911E28">
        <w:rPr>
          <w:bCs/>
          <w:spacing w:val="24"/>
          <w:lang w:val="sr-Cyrl-CS"/>
        </w:rPr>
        <w:t xml:space="preserve"> </w:t>
      </w:r>
      <w:r w:rsidRPr="00911E28">
        <w:rPr>
          <w:bCs/>
          <w:w w:val="101"/>
          <w:lang w:val="sr-Cyrl-CS"/>
        </w:rPr>
        <w:t xml:space="preserve">у </w:t>
      </w:r>
      <w:r w:rsidRPr="00911E28">
        <w:rPr>
          <w:bCs/>
          <w:lang w:val="sr-Cyrl-CS"/>
        </w:rPr>
        <w:t>пре</w:t>
      </w:r>
      <w:r w:rsidRPr="00911E28">
        <w:rPr>
          <w:bCs/>
          <w:spacing w:val="-5"/>
          <w:lang w:val="sr-Cyrl-CS"/>
        </w:rPr>
        <w:t>к</w:t>
      </w:r>
      <w:r w:rsidRPr="00911E28">
        <w:rPr>
          <w:bCs/>
          <w:lang w:val="sr-Cyrl-CS"/>
        </w:rPr>
        <w:t>ин</w:t>
      </w:r>
      <w:r w:rsidRPr="00911E28">
        <w:rPr>
          <w:bCs/>
          <w:spacing w:val="-9"/>
          <w:lang w:val="sr-Cyrl-CS"/>
        </w:rPr>
        <w:t>у</w:t>
      </w:r>
      <w:r w:rsidRPr="00911E28">
        <w:rPr>
          <w:bCs/>
          <w:spacing w:val="6"/>
          <w:lang w:val="sr-Cyrl-CS"/>
        </w:rPr>
        <w:t>т</w:t>
      </w:r>
      <w:r w:rsidRPr="00911E28">
        <w:rPr>
          <w:bCs/>
          <w:lang w:val="sr-Cyrl-CS"/>
        </w:rPr>
        <w:t>ом</w:t>
      </w:r>
      <w:r w:rsidRPr="00911E28">
        <w:rPr>
          <w:bCs/>
          <w:spacing w:val="25"/>
          <w:lang w:val="sr-Cyrl-CS"/>
        </w:rPr>
        <w:t xml:space="preserve"> </w:t>
      </w:r>
      <w:r w:rsidRPr="00911E28">
        <w:rPr>
          <w:bCs/>
          <w:lang w:val="sr-Cyrl-CS"/>
        </w:rPr>
        <w:t>низ</w:t>
      </w:r>
      <w:r w:rsidRPr="00911E28">
        <w:rPr>
          <w:bCs/>
          <w:spacing w:val="-5"/>
          <w:lang w:val="sr-Cyrl-CS"/>
        </w:rPr>
        <w:t>у</w:t>
      </w:r>
      <w:r w:rsidRPr="00911E28">
        <w:rPr>
          <w:lang w:val="sr-Cyrl-CS"/>
        </w:rPr>
        <w:t>,</w:t>
      </w:r>
      <w:r w:rsidRPr="00911E28">
        <w:rPr>
          <w:spacing w:val="17"/>
          <w:lang w:val="sr-Cyrl-CS"/>
        </w:rPr>
        <w:t xml:space="preserve"> </w:t>
      </w:r>
      <w:r w:rsidRPr="00911E28">
        <w:rPr>
          <w:lang w:val="sr-Cyrl-CS"/>
        </w:rPr>
        <w:t>из</w:t>
      </w:r>
      <w:r w:rsidRPr="00911E28">
        <w:rPr>
          <w:spacing w:val="4"/>
          <w:lang w:val="sr-Cyrl-CS"/>
        </w:rPr>
        <w:t>н</w:t>
      </w:r>
      <w:r w:rsidRPr="00911E28">
        <w:rPr>
          <w:spacing w:val="-11"/>
          <w:lang w:val="sr-Cyrl-CS"/>
        </w:rPr>
        <w:t>о</w:t>
      </w:r>
      <w:r w:rsidRPr="00911E28">
        <w:rPr>
          <w:lang w:val="sr-Cyrl-CS"/>
        </w:rPr>
        <w:t>си</w:t>
      </w:r>
      <w:r w:rsidRPr="00911E28">
        <w:rPr>
          <w:spacing w:val="20"/>
          <w:lang w:val="sr-Cyrl-CS"/>
        </w:rPr>
        <w:t xml:space="preserve"> </w:t>
      </w:r>
      <w:r w:rsidRPr="00911E28">
        <w:rPr>
          <w:lang w:val="sr-Cyrl-CS"/>
        </w:rPr>
        <w:t>нај</w:t>
      </w:r>
      <w:r w:rsidRPr="00911E28">
        <w:rPr>
          <w:spacing w:val="-4"/>
          <w:lang w:val="sr-Cyrl-CS"/>
        </w:rPr>
        <w:t>м</w:t>
      </w:r>
      <w:r w:rsidRPr="00911E28">
        <w:rPr>
          <w:lang w:val="sr-Cyrl-CS"/>
        </w:rPr>
        <w:t>ање</w:t>
      </w:r>
      <w:r w:rsidRPr="00911E28">
        <w:rPr>
          <w:spacing w:val="18"/>
          <w:lang w:val="sr-Cyrl-CS"/>
        </w:rPr>
        <w:t xml:space="preserve"> </w:t>
      </w:r>
      <w:r w:rsidRPr="00911E28">
        <w:rPr>
          <w:lang w:val="sr-Cyrl-CS"/>
        </w:rPr>
        <w:t>по</w:t>
      </w:r>
      <w:r w:rsidRPr="00911E28">
        <w:rPr>
          <w:spacing w:val="-4"/>
          <w:lang w:val="sr-Cyrl-CS"/>
        </w:rPr>
        <w:t>ло</w:t>
      </w:r>
      <w:r w:rsidRPr="00911E28">
        <w:rPr>
          <w:lang w:val="sr-Cyrl-CS"/>
        </w:rPr>
        <w:t>вину</w:t>
      </w:r>
      <w:r w:rsidRPr="00911E28">
        <w:rPr>
          <w:spacing w:val="24"/>
          <w:lang w:val="sr-Cyrl-CS"/>
        </w:rPr>
        <w:t xml:space="preserve"> </w:t>
      </w:r>
      <w:r w:rsidRPr="00911E28">
        <w:rPr>
          <w:spacing w:val="-5"/>
          <w:lang w:val="sr-Cyrl-CS"/>
        </w:rPr>
        <w:t>в</w:t>
      </w:r>
      <w:r w:rsidRPr="00911E28">
        <w:rPr>
          <w:lang w:val="sr-Cyrl-CS"/>
        </w:rPr>
        <w:t>ис</w:t>
      </w:r>
      <w:r w:rsidRPr="00911E28">
        <w:rPr>
          <w:spacing w:val="-7"/>
          <w:lang w:val="sr-Cyrl-CS"/>
        </w:rPr>
        <w:t>и</w:t>
      </w:r>
      <w:r w:rsidRPr="00911E28">
        <w:rPr>
          <w:lang w:val="sr-Cyrl-CS"/>
        </w:rPr>
        <w:t>не</w:t>
      </w:r>
      <w:r w:rsidRPr="00911E28">
        <w:rPr>
          <w:spacing w:val="28"/>
          <w:lang w:val="sr-Cyrl-CS"/>
        </w:rPr>
        <w:t xml:space="preserve"> </w:t>
      </w:r>
      <w:r w:rsidRPr="00911E28">
        <w:rPr>
          <w:spacing w:val="-5"/>
          <w:lang w:val="sr-Cyrl-CS"/>
        </w:rPr>
        <w:t>в</w:t>
      </w:r>
      <w:r w:rsidRPr="00911E28">
        <w:rPr>
          <w:spacing w:val="-4"/>
          <w:lang w:val="sr-Cyrl-CS"/>
        </w:rPr>
        <w:t>и</w:t>
      </w:r>
      <w:r w:rsidRPr="00911E28">
        <w:rPr>
          <w:lang w:val="sr-Cyrl-CS"/>
        </w:rPr>
        <w:t>шег</w:t>
      </w:r>
      <w:r w:rsidRPr="00911E28">
        <w:rPr>
          <w:spacing w:val="28"/>
          <w:lang w:val="sr-Cyrl-CS"/>
        </w:rPr>
        <w:t xml:space="preserve"> </w:t>
      </w:r>
      <w:r w:rsidRPr="00911E28">
        <w:rPr>
          <w:spacing w:val="-11"/>
          <w:lang w:val="sr-Cyrl-CS"/>
        </w:rPr>
        <w:t>о</w:t>
      </w:r>
      <w:r w:rsidRPr="00911E28">
        <w:rPr>
          <w:lang w:val="sr-Cyrl-CS"/>
        </w:rPr>
        <w:t>бјек</w:t>
      </w:r>
      <w:r w:rsidRPr="00911E28">
        <w:rPr>
          <w:spacing w:val="-6"/>
          <w:lang w:val="sr-Cyrl-CS"/>
        </w:rPr>
        <w:t>т</w:t>
      </w:r>
      <w:r w:rsidR="00797E1B" w:rsidRPr="00911E28">
        <w:rPr>
          <w:lang w:val="sr-Cyrl-CS"/>
        </w:rPr>
        <w:t>а, али не мање од 4,0</w:t>
      </w:r>
      <w:r w:rsidRPr="00911E28">
        <w:rPr>
          <w:lang w:val="sr-Cyrl-CS"/>
        </w:rPr>
        <w:t>m.</w:t>
      </w:r>
      <w:r w:rsidRPr="00911E28">
        <w:rPr>
          <w:spacing w:val="27"/>
          <w:lang w:val="sr-Cyrl-CS"/>
        </w:rPr>
        <w:t xml:space="preserve"> </w:t>
      </w:r>
      <w:r w:rsidRPr="00911E28">
        <w:rPr>
          <w:spacing w:val="-7"/>
          <w:lang w:val="sr-Cyrl-CS"/>
        </w:rPr>
        <w:t>У</w:t>
      </w:r>
      <w:r w:rsidRPr="00911E28">
        <w:rPr>
          <w:lang w:val="sr-Cyrl-CS"/>
        </w:rPr>
        <w:t>д</w:t>
      </w:r>
      <w:r w:rsidRPr="00911E28">
        <w:rPr>
          <w:spacing w:val="-4"/>
          <w:lang w:val="sr-Cyrl-CS"/>
        </w:rPr>
        <w:t>аљ</w:t>
      </w:r>
      <w:r w:rsidRPr="00911E28">
        <w:rPr>
          <w:lang w:val="sr-Cyrl-CS"/>
        </w:rPr>
        <w:t>ен</w:t>
      </w:r>
      <w:r w:rsidRPr="00911E28">
        <w:rPr>
          <w:spacing w:val="-6"/>
          <w:lang w:val="sr-Cyrl-CS"/>
        </w:rPr>
        <w:t>о</w:t>
      </w:r>
      <w:r w:rsidRPr="00911E28">
        <w:rPr>
          <w:lang w:val="sr-Cyrl-CS"/>
        </w:rPr>
        <w:t>ст</w:t>
      </w:r>
      <w:r w:rsidRPr="00911E28">
        <w:rPr>
          <w:spacing w:val="32"/>
          <w:lang w:val="sr-Cyrl-CS"/>
        </w:rPr>
        <w:t xml:space="preserve"> </w:t>
      </w:r>
      <w:r w:rsidRPr="00911E28">
        <w:rPr>
          <w:spacing w:val="-6"/>
          <w:lang w:val="sr-Cyrl-CS"/>
        </w:rPr>
        <w:t>с</w:t>
      </w:r>
      <w:r w:rsidRPr="00911E28">
        <w:rPr>
          <w:lang w:val="sr-Cyrl-CS"/>
        </w:rPr>
        <w:t>е</w:t>
      </w:r>
      <w:r w:rsidRPr="00911E28">
        <w:rPr>
          <w:spacing w:val="21"/>
          <w:lang w:val="sr-Cyrl-CS"/>
        </w:rPr>
        <w:t xml:space="preserve"> </w:t>
      </w:r>
      <w:r w:rsidRPr="00911E28">
        <w:rPr>
          <w:lang w:val="sr-Cyrl-CS"/>
        </w:rPr>
        <w:t>мо</w:t>
      </w:r>
      <w:r w:rsidRPr="00911E28">
        <w:rPr>
          <w:spacing w:val="-4"/>
          <w:lang w:val="sr-Cyrl-CS"/>
        </w:rPr>
        <w:t>ж</w:t>
      </w:r>
      <w:r w:rsidRPr="00911E28">
        <w:rPr>
          <w:lang w:val="sr-Cyrl-CS"/>
        </w:rPr>
        <w:t>е</w:t>
      </w:r>
      <w:r w:rsidRPr="00911E28">
        <w:rPr>
          <w:spacing w:val="16"/>
          <w:lang w:val="sr-Cyrl-CS"/>
        </w:rPr>
        <w:t xml:space="preserve"> </w:t>
      </w:r>
      <w:r w:rsidRPr="00911E28">
        <w:rPr>
          <w:w w:val="101"/>
          <w:lang w:val="sr-Cyrl-CS"/>
        </w:rPr>
        <w:t>сма</w:t>
      </w:r>
      <w:r w:rsidRPr="00911E28">
        <w:rPr>
          <w:spacing w:val="-4"/>
          <w:w w:val="101"/>
          <w:lang w:val="sr-Cyrl-CS"/>
        </w:rPr>
        <w:t>њит</w:t>
      </w:r>
      <w:r w:rsidRPr="00911E28">
        <w:rPr>
          <w:w w:val="101"/>
          <w:lang w:val="sr-Cyrl-CS"/>
        </w:rPr>
        <w:t xml:space="preserve">и </w:t>
      </w:r>
      <w:r w:rsidRPr="00911E28">
        <w:rPr>
          <w:lang w:val="sr-Cyrl-CS"/>
        </w:rPr>
        <w:t>на</w:t>
      </w:r>
      <w:r w:rsidRPr="00911E28">
        <w:rPr>
          <w:spacing w:val="24"/>
          <w:lang w:val="sr-Cyrl-CS"/>
        </w:rPr>
        <w:t xml:space="preserve"> </w:t>
      </w:r>
      <w:r w:rsidRPr="00911E28">
        <w:rPr>
          <w:spacing w:val="-4"/>
          <w:lang w:val="sr-Cyrl-CS"/>
        </w:rPr>
        <w:t>ч</w:t>
      </w:r>
      <w:r w:rsidRPr="00911E28">
        <w:rPr>
          <w:lang w:val="sr-Cyrl-CS"/>
        </w:rPr>
        <w:t>етвр</w:t>
      </w:r>
      <w:r w:rsidRPr="00911E28">
        <w:rPr>
          <w:spacing w:val="-7"/>
          <w:lang w:val="sr-Cyrl-CS"/>
        </w:rPr>
        <w:t>т</w:t>
      </w:r>
      <w:r w:rsidRPr="00911E28">
        <w:rPr>
          <w:spacing w:val="-4"/>
          <w:lang w:val="sr-Cyrl-CS"/>
        </w:rPr>
        <w:t>и</w:t>
      </w:r>
      <w:r w:rsidRPr="00911E28">
        <w:rPr>
          <w:lang w:val="sr-Cyrl-CS"/>
        </w:rPr>
        <w:t>ну,</w:t>
      </w:r>
      <w:r w:rsidRPr="00911E28">
        <w:rPr>
          <w:spacing w:val="28"/>
          <w:lang w:val="sr-Cyrl-CS"/>
        </w:rPr>
        <w:t xml:space="preserve"> </w:t>
      </w:r>
      <w:r w:rsidRPr="00911E28">
        <w:rPr>
          <w:lang w:val="sr-Cyrl-CS"/>
        </w:rPr>
        <w:t>ако</w:t>
      </w:r>
      <w:r w:rsidRPr="00911E28">
        <w:rPr>
          <w:spacing w:val="18"/>
          <w:lang w:val="sr-Cyrl-CS"/>
        </w:rPr>
        <w:t xml:space="preserve"> </w:t>
      </w:r>
      <w:r w:rsidRPr="00911E28">
        <w:rPr>
          <w:lang w:val="sr-Cyrl-CS"/>
        </w:rPr>
        <w:t>обје</w:t>
      </w:r>
      <w:r w:rsidRPr="00911E28">
        <w:rPr>
          <w:spacing w:val="-5"/>
          <w:lang w:val="sr-Cyrl-CS"/>
        </w:rPr>
        <w:t>к</w:t>
      </w:r>
      <w:r w:rsidRPr="00911E28">
        <w:rPr>
          <w:spacing w:val="-4"/>
          <w:lang w:val="sr-Cyrl-CS"/>
        </w:rPr>
        <w:t>т</w:t>
      </w:r>
      <w:r w:rsidRPr="00911E28">
        <w:rPr>
          <w:lang w:val="sr-Cyrl-CS"/>
        </w:rPr>
        <w:t>и</w:t>
      </w:r>
      <w:r w:rsidRPr="00911E28">
        <w:rPr>
          <w:spacing w:val="27"/>
          <w:lang w:val="sr-Cyrl-CS"/>
        </w:rPr>
        <w:t xml:space="preserve"> </w:t>
      </w:r>
      <w:r w:rsidRPr="00911E28">
        <w:rPr>
          <w:lang w:val="sr-Cyrl-CS"/>
        </w:rPr>
        <w:t>на</w:t>
      </w:r>
      <w:r w:rsidRPr="00911E28">
        <w:rPr>
          <w:spacing w:val="16"/>
          <w:lang w:val="sr-Cyrl-CS"/>
        </w:rPr>
        <w:t xml:space="preserve"> </w:t>
      </w:r>
      <w:r w:rsidRPr="00911E28">
        <w:rPr>
          <w:lang w:val="sr-Cyrl-CS"/>
        </w:rPr>
        <w:t>н</w:t>
      </w:r>
      <w:r w:rsidRPr="00911E28">
        <w:rPr>
          <w:spacing w:val="5"/>
          <w:lang w:val="sr-Cyrl-CS"/>
        </w:rPr>
        <w:t>а</w:t>
      </w:r>
      <w:r w:rsidRPr="00911E28">
        <w:rPr>
          <w:spacing w:val="-6"/>
          <w:lang w:val="sr-Cyrl-CS"/>
        </w:rPr>
        <w:t>с</w:t>
      </w:r>
      <w:r w:rsidRPr="00911E28">
        <w:rPr>
          <w:lang w:val="sr-Cyrl-CS"/>
        </w:rPr>
        <w:t>пр</w:t>
      </w:r>
      <w:r w:rsidRPr="00911E28">
        <w:rPr>
          <w:spacing w:val="-6"/>
          <w:lang w:val="sr-Cyrl-CS"/>
        </w:rPr>
        <w:t>а</w:t>
      </w:r>
      <w:r w:rsidRPr="00911E28">
        <w:rPr>
          <w:spacing w:val="-4"/>
          <w:lang w:val="sr-Cyrl-CS"/>
        </w:rPr>
        <w:t>м</w:t>
      </w:r>
      <w:r w:rsidRPr="00911E28">
        <w:rPr>
          <w:lang w:val="sr-Cyrl-CS"/>
        </w:rPr>
        <w:t>ним</w:t>
      </w:r>
      <w:r w:rsidRPr="00911E28">
        <w:rPr>
          <w:spacing w:val="30"/>
          <w:lang w:val="sr-Cyrl-CS"/>
        </w:rPr>
        <w:t xml:space="preserve"> </w:t>
      </w:r>
      <w:r w:rsidRPr="00911E28">
        <w:rPr>
          <w:lang w:val="sr-Cyrl-CS"/>
        </w:rPr>
        <w:t>бо</w:t>
      </w:r>
      <w:r w:rsidRPr="00911E28">
        <w:rPr>
          <w:spacing w:val="-6"/>
          <w:lang w:val="sr-Cyrl-CS"/>
        </w:rPr>
        <w:t>ч</w:t>
      </w:r>
      <w:r w:rsidRPr="00911E28">
        <w:rPr>
          <w:spacing w:val="-4"/>
          <w:lang w:val="sr-Cyrl-CS"/>
        </w:rPr>
        <w:t>н</w:t>
      </w:r>
      <w:r w:rsidRPr="00911E28">
        <w:rPr>
          <w:lang w:val="sr-Cyrl-CS"/>
        </w:rPr>
        <w:t>им</w:t>
      </w:r>
      <w:r w:rsidRPr="00911E28">
        <w:rPr>
          <w:spacing w:val="30"/>
          <w:lang w:val="sr-Cyrl-CS"/>
        </w:rPr>
        <w:t xml:space="preserve"> </w:t>
      </w:r>
      <w:r w:rsidRPr="00911E28">
        <w:rPr>
          <w:spacing w:val="-8"/>
          <w:lang w:val="sr-Cyrl-CS"/>
        </w:rPr>
        <w:t>ф</w:t>
      </w:r>
      <w:r w:rsidRPr="00911E28">
        <w:rPr>
          <w:lang w:val="sr-Cyrl-CS"/>
        </w:rPr>
        <w:t>асад</w:t>
      </w:r>
      <w:r w:rsidRPr="00911E28">
        <w:rPr>
          <w:spacing w:val="-6"/>
          <w:lang w:val="sr-Cyrl-CS"/>
        </w:rPr>
        <w:t>а</w:t>
      </w:r>
      <w:r w:rsidRPr="00911E28">
        <w:rPr>
          <w:lang w:val="sr-Cyrl-CS"/>
        </w:rPr>
        <w:t>ма</w:t>
      </w:r>
      <w:r w:rsidRPr="00911E28">
        <w:rPr>
          <w:spacing w:val="23"/>
          <w:lang w:val="sr-Cyrl-CS"/>
        </w:rPr>
        <w:t xml:space="preserve"> </w:t>
      </w:r>
      <w:r w:rsidRPr="00911E28">
        <w:rPr>
          <w:lang w:val="sr-Cyrl-CS"/>
        </w:rPr>
        <w:t>не</w:t>
      </w:r>
      <w:r w:rsidRPr="00911E28">
        <w:rPr>
          <w:spacing w:val="24"/>
          <w:lang w:val="sr-Cyrl-CS"/>
        </w:rPr>
        <w:t xml:space="preserve"> </w:t>
      </w:r>
      <w:r w:rsidRPr="00911E28">
        <w:rPr>
          <w:lang w:val="sr-Cyrl-CS"/>
        </w:rPr>
        <w:t>с</w:t>
      </w:r>
      <w:r w:rsidRPr="00911E28">
        <w:rPr>
          <w:spacing w:val="-4"/>
          <w:lang w:val="sr-Cyrl-CS"/>
        </w:rPr>
        <w:t>а</w:t>
      </w:r>
      <w:r w:rsidRPr="00911E28">
        <w:rPr>
          <w:lang w:val="sr-Cyrl-CS"/>
        </w:rPr>
        <w:t>др</w:t>
      </w:r>
      <w:r w:rsidRPr="00911E28">
        <w:rPr>
          <w:spacing w:val="-5"/>
          <w:lang w:val="sr-Cyrl-CS"/>
        </w:rPr>
        <w:t>ж</w:t>
      </w:r>
      <w:r w:rsidRPr="00911E28">
        <w:rPr>
          <w:lang w:val="sr-Cyrl-CS"/>
        </w:rPr>
        <w:t>е</w:t>
      </w:r>
      <w:r w:rsidRPr="00911E28">
        <w:rPr>
          <w:spacing w:val="26"/>
          <w:lang w:val="sr-Cyrl-CS"/>
        </w:rPr>
        <w:t xml:space="preserve"> </w:t>
      </w:r>
      <w:r w:rsidRPr="00911E28">
        <w:rPr>
          <w:lang w:val="sr-Cyrl-CS"/>
        </w:rPr>
        <w:t>о</w:t>
      </w:r>
      <w:r w:rsidRPr="00911E28">
        <w:rPr>
          <w:spacing w:val="-8"/>
          <w:lang w:val="sr-Cyrl-CS"/>
        </w:rPr>
        <w:t>т</w:t>
      </w:r>
      <w:r w:rsidRPr="00911E28">
        <w:rPr>
          <w:lang w:val="sr-Cyrl-CS"/>
        </w:rPr>
        <w:t>во</w:t>
      </w:r>
      <w:r w:rsidRPr="00911E28">
        <w:rPr>
          <w:spacing w:val="-5"/>
          <w:lang w:val="sr-Cyrl-CS"/>
        </w:rPr>
        <w:t>р</w:t>
      </w:r>
      <w:r w:rsidRPr="00911E28">
        <w:rPr>
          <w:lang w:val="sr-Cyrl-CS"/>
        </w:rPr>
        <w:t>е</w:t>
      </w:r>
      <w:r w:rsidRPr="00911E28">
        <w:rPr>
          <w:spacing w:val="25"/>
          <w:lang w:val="sr-Cyrl-CS"/>
        </w:rPr>
        <w:t xml:space="preserve"> </w:t>
      </w:r>
      <w:r w:rsidRPr="00911E28">
        <w:rPr>
          <w:lang w:val="sr-Cyrl-CS"/>
        </w:rPr>
        <w:t>на</w:t>
      </w:r>
      <w:r w:rsidRPr="00911E28">
        <w:rPr>
          <w:spacing w:val="24"/>
          <w:lang w:val="sr-Cyrl-CS"/>
        </w:rPr>
        <w:t xml:space="preserve"> </w:t>
      </w:r>
      <w:r w:rsidRPr="00911E28">
        <w:rPr>
          <w:lang w:val="sr-Cyrl-CS"/>
        </w:rPr>
        <w:t>пр</w:t>
      </w:r>
      <w:r w:rsidRPr="00911E28">
        <w:rPr>
          <w:spacing w:val="-4"/>
          <w:lang w:val="sr-Cyrl-CS"/>
        </w:rPr>
        <w:t>о</w:t>
      </w:r>
      <w:r w:rsidRPr="00911E28">
        <w:rPr>
          <w:spacing w:val="-6"/>
          <w:lang w:val="sr-Cyrl-CS"/>
        </w:rPr>
        <w:t>с</w:t>
      </w:r>
      <w:r w:rsidRPr="00911E28">
        <w:rPr>
          <w:lang w:val="sr-Cyrl-CS"/>
        </w:rPr>
        <w:t>то</w:t>
      </w:r>
      <w:r w:rsidRPr="00911E28">
        <w:rPr>
          <w:spacing w:val="-4"/>
          <w:lang w:val="sr-Cyrl-CS"/>
        </w:rPr>
        <w:t>р</w:t>
      </w:r>
      <w:r w:rsidRPr="00911E28">
        <w:rPr>
          <w:lang w:val="sr-Cyrl-CS"/>
        </w:rPr>
        <w:t>иј</w:t>
      </w:r>
      <w:r w:rsidRPr="00911E28">
        <w:rPr>
          <w:spacing w:val="-7"/>
          <w:lang w:val="sr-Cyrl-CS"/>
        </w:rPr>
        <w:t>а</w:t>
      </w:r>
      <w:r w:rsidRPr="00911E28">
        <w:rPr>
          <w:lang w:val="sr-Cyrl-CS"/>
        </w:rPr>
        <w:t>ма</w:t>
      </w:r>
      <w:r w:rsidRPr="00911E28">
        <w:rPr>
          <w:spacing w:val="34"/>
          <w:lang w:val="sr-Cyrl-CS"/>
        </w:rPr>
        <w:t xml:space="preserve"> </w:t>
      </w:r>
      <w:r w:rsidRPr="00911E28">
        <w:rPr>
          <w:w w:val="101"/>
          <w:lang w:val="sr-Cyrl-CS"/>
        </w:rPr>
        <w:t xml:space="preserve">за </w:t>
      </w:r>
      <w:r w:rsidRPr="00911E28">
        <w:rPr>
          <w:lang w:val="sr-Cyrl-CS"/>
        </w:rPr>
        <w:t>стано</w:t>
      </w:r>
      <w:r w:rsidRPr="00911E28">
        <w:rPr>
          <w:spacing w:val="-6"/>
          <w:lang w:val="sr-Cyrl-CS"/>
        </w:rPr>
        <w:t>в</w:t>
      </w:r>
      <w:r w:rsidRPr="00911E28">
        <w:rPr>
          <w:lang w:val="sr-Cyrl-CS"/>
        </w:rPr>
        <w:t>ање</w:t>
      </w:r>
      <w:r w:rsidRPr="00911E28">
        <w:rPr>
          <w:spacing w:val="49"/>
          <w:lang w:val="sr-Cyrl-CS"/>
        </w:rPr>
        <w:t xml:space="preserve"> </w:t>
      </w:r>
      <w:r w:rsidRPr="00911E28">
        <w:rPr>
          <w:lang w:val="sr-Cyrl-CS"/>
        </w:rPr>
        <w:t>или пословање.</w:t>
      </w:r>
      <w:r w:rsidRPr="00911E28">
        <w:rPr>
          <w:spacing w:val="54"/>
          <w:lang w:val="sr-Cyrl-CS"/>
        </w:rPr>
        <w:t xml:space="preserve"> </w:t>
      </w:r>
      <w:r w:rsidRPr="00911E28">
        <w:rPr>
          <w:lang w:val="sr-Cyrl-CS"/>
        </w:rPr>
        <w:t>Слободно</w:t>
      </w:r>
      <w:r w:rsidRPr="00911E28">
        <w:rPr>
          <w:spacing w:val="-7"/>
          <w:lang w:val="sr-Cyrl-CS"/>
        </w:rPr>
        <w:t>с</w:t>
      </w:r>
      <w:r w:rsidRPr="00911E28">
        <w:rPr>
          <w:lang w:val="sr-Cyrl-CS"/>
        </w:rPr>
        <w:t>то</w:t>
      </w:r>
      <w:r w:rsidRPr="00911E28">
        <w:rPr>
          <w:spacing w:val="-5"/>
          <w:lang w:val="sr-Cyrl-CS"/>
        </w:rPr>
        <w:t>ј</w:t>
      </w:r>
      <w:r w:rsidRPr="00911E28">
        <w:rPr>
          <w:lang w:val="sr-Cyrl-CS"/>
        </w:rPr>
        <w:t>ећи</w:t>
      </w:r>
      <w:r w:rsidRPr="00911E28">
        <w:rPr>
          <w:spacing w:val="27"/>
          <w:lang w:val="sr-Cyrl-CS"/>
        </w:rPr>
        <w:t xml:space="preserve"> </w:t>
      </w:r>
      <w:r w:rsidRPr="00911E28">
        <w:rPr>
          <w:spacing w:val="-11"/>
          <w:lang w:val="sr-Cyrl-CS"/>
        </w:rPr>
        <w:t>о</w:t>
      </w:r>
      <w:r w:rsidRPr="00911E28">
        <w:rPr>
          <w:lang w:val="sr-Cyrl-CS"/>
        </w:rPr>
        <w:t>б</w:t>
      </w:r>
      <w:r w:rsidRPr="00911E28">
        <w:rPr>
          <w:spacing w:val="4"/>
          <w:lang w:val="sr-Cyrl-CS"/>
        </w:rPr>
        <w:t>ј</w:t>
      </w:r>
      <w:r w:rsidRPr="00911E28">
        <w:rPr>
          <w:spacing w:val="-6"/>
          <w:lang w:val="sr-Cyrl-CS"/>
        </w:rPr>
        <w:t>е</w:t>
      </w:r>
      <w:r w:rsidRPr="00911E28">
        <w:rPr>
          <w:lang w:val="sr-Cyrl-CS"/>
        </w:rPr>
        <w:t>к</w:t>
      </w:r>
      <w:r w:rsidRPr="00911E28">
        <w:rPr>
          <w:spacing w:val="-6"/>
          <w:lang w:val="sr-Cyrl-CS"/>
        </w:rPr>
        <w:t>а</w:t>
      </w:r>
      <w:r w:rsidRPr="00911E28">
        <w:rPr>
          <w:lang w:val="sr-Cyrl-CS"/>
        </w:rPr>
        <w:t>т</w:t>
      </w:r>
      <w:r w:rsidRPr="00911E28">
        <w:rPr>
          <w:spacing w:val="13"/>
          <w:lang w:val="sr-Cyrl-CS"/>
        </w:rPr>
        <w:t xml:space="preserve"> </w:t>
      </w:r>
      <w:r w:rsidRPr="00911E28">
        <w:rPr>
          <w:lang w:val="sr-Cyrl-CS"/>
        </w:rPr>
        <w:t>не</w:t>
      </w:r>
      <w:r w:rsidRPr="00911E28">
        <w:rPr>
          <w:spacing w:val="7"/>
          <w:lang w:val="sr-Cyrl-CS"/>
        </w:rPr>
        <w:t xml:space="preserve"> </w:t>
      </w:r>
      <w:r w:rsidRPr="00911E28">
        <w:rPr>
          <w:spacing w:val="5"/>
          <w:lang w:val="sr-Cyrl-CS"/>
        </w:rPr>
        <w:t>м</w:t>
      </w:r>
      <w:r w:rsidRPr="00911E28">
        <w:rPr>
          <w:spacing w:val="-4"/>
          <w:lang w:val="sr-Cyrl-CS"/>
        </w:rPr>
        <w:t>о</w:t>
      </w:r>
      <w:r w:rsidRPr="00911E28">
        <w:rPr>
          <w:lang w:val="sr-Cyrl-CS"/>
        </w:rPr>
        <w:t>же</w:t>
      </w:r>
      <w:r w:rsidRPr="00911E28">
        <w:rPr>
          <w:spacing w:val="13"/>
          <w:lang w:val="sr-Cyrl-CS"/>
        </w:rPr>
        <w:t xml:space="preserve"> </w:t>
      </w:r>
      <w:r w:rsidRPr="00911E28">
        <w:rPr>
          <w:spacing w:val="-9"/>
          <w:lang w:val="sr-Cyrl-CS"/>
        </w:rPr>
        <w:t>з</w:t>
      </w:r>
      <w:r w:rsidRPr="00911E28">
        <w:rPr>
          <w:lang w:val="sr-Cyrl-CS"/>
        </w:rPr>
        <w:t>аклањ</w:t>
      </w:r>
      <w:r w:rsidRPr="00911E28">
        <w:rPr>
          <w:spacing w:val="-9"/>
          <w:lang w:val="sr-Cyrl-CS"/>
        </w:rPr>
        <w:t>а</w:t>
      </w:r>
      <w:r w:rsidRPr="00911E28">
        <w:rPr>
          <w:spacing w:val="-4"/>
          <w:lang w:val="sr-Cyrl-CS"/>
        </w:rPr>
        <w:t>т</w:t>
      </w:r>
      <w:r w:rsidRPr="00911E28">
        <w:rPr>
          <w:lang w:val="sr-Cyrl-CS"/>
        </w:rPr>
        <w:t>и</w:t>
      </w:r>
      <w:r w:rsidRPr="00911E28">
        <w:rPr>
          <w:spacing w:val="23"/>
          <w:lang w:val="sr-Cyrl-CS"/>
        </w:rPr>
        <w:t xml:space="preserve"> </w:t>
      </w:r>
      <w:r w:rsidRPr="00911E28">
        <w:rPr>
          <w:spacing w:val="-6"/>
          <w:lang w:val="sr-Cyrl-CS"/>
        </w:rPr>
        <w:t>д</w:t>
      </w:r>
      <w:r w:rsidRPr="00911E28">
        <w:rPr>
          <w:lang w:val="sr-Cyrl-CS"/>
        </w:rPr>
        <w:t>ире</w:t>
      </w:r>
      <w:r w:rsidRPr="00911E28">
        <w:rPr>
          <w:spacing w:val="-7"/>
          <w:lang w:val="sr-Cyrl-CS"/>
        </w:rPr>
        <w:t>к</w:t>
      </w:r>
      <w:r w:rsidRPr="00911E28">
        <w:rPr>
          <w:spacing w:val="-4"/>
          <w:lang w:val="sr-Cyrl-CS"/>
        </w:rPr>
        <w:t>т</w:t>
      </w:r>
      <w:r w:rsidRPr="00911E28">
        <w:rPr>
          <w:lang w:val="sr-Cyrl-CS"/>
        </w:rPr>
        <w:t>но</w:t>
      </w:r>
      <w:r w:rsidRPr="00911E28">
        <w:rPr>
          <w:spacing w:val="18"/>
          <w:lang w:val="sr-Cyrl-CS"/>
        </w:rPr>
        <w:t xml:space="preserve"> </w:t>
      </w:r>
      <w:r w:rsidRPr="00911E28">
        <w:rPr>
          <w:lang w:val="sr-Cyrl-CS"/>
        </w:rPr>
        <w:t>ос</w:t>
      </w:r>
      <w:r w:rsidRPr="00911E28">
        <w:rPr>
          <w:spacing w:val="-6"/>
          <w:lang w:val="sr-Cyrl-CS"/>
        </w:rPr>
        <w:t>у</w:t>
      </w:r>
      <w:r w:rsidRPr="00911E28">
        <w:rPr>
          <w:spacing w:val="-4"/>
          <w:lang w:val="sr-Cyrl-CS"/>
        </w:rPr>
        <w:t>н</w:t>
      </w:r>
      <w:r w:rsidRPr="00911E28">
        <w:rPr>
          <w:lang w:val="sr-Cyrl-CS"/>
        </w:rPr>
        <w:t>ч</w:t>
      </w:r>
      <w:r w:rsidRPr="00911E28">
        <w:rPr>
          <w:spacing w:val="5"/>
          <w:lang w:val="sr-Cyrl-CS"/>
        </w:rPr>
        <w:t>а</w:t>
      </w:r>
      <w:r w:rsidRPr="00911E28">
        <w:rPr>
          <w:spacing w:val="-10"/>
          <w:lang w:val="sr-Cyrl-CS"/>
        </w:rPr>
        <w:t>њ</w:t>
      </w:r>
      <w:r w:rsidRPr="00911E28">
        <w:rPr>
          <w:lang w:val="sr-Cyrl-CS"/>
        </w:rPr>
        <w:t>е</w:t>
      </w:r>
      <w:r w:rsidRPr="00911E28">
        <w:rPr>
          <w:spacing w:val="20"/>
          <w:lang w:val="sr-Cyrl-CS"/>
        </w:rPr>
        <w:t xml:space="preserve"> </w:t>
      </w:r>
      <w:r w:rsidRPr="00911E28">
        <w:rPr>
          <w:lang w:val="sr-Cyrl-CS"/>
        </w:rPr>
        <w:t>др</w:t>
      </w:r>
      <w:r w:rsidRPr="00911E28">
        <w:rPr>
          <w:spacing w:val="-6"/>
          <w:lang w:val="sr-Cyrl-CS"/>
        </w:rPr>
        <w:t>у</w:t>
      </w:r>
      <w:r w:rsidRPr="00911E28">
        <w:rPr>
          <w:lang w:val="sr-Cyrl-CS"/>
        </w:rPr>
        <w:t>г</w:t>
      </w:r>
      <w:r w:rsidRPr="00911E28">
        <w:rPr>
          <w:spacing w:val="-9"/>
          <w:lang w:val="sr-Cyrl-CS"/>
        </w:rPr>
        <w:t>о</w:t>
      </w:r>
      <w:r w:rsidRPr="00911E28">
        <w:rPr>
          <w:lang w:val="sr-Cyrl-CS"/>
        </w:rPr>
        <w:t>м</w:t>
      </w:r>
      <w:r w:rsidRPr="00911E28">
        <w:rPr>
          <w:spacing w:val="20"/>
          <w:lang w:val="sr-Cyrl-CS"/>
        </w:rPr>
        <w:t xml:space="preserve"> </w:t>
      </w:r>
      <w:r w:rsidRPr="00911E28">
        <w:rPr>
          <w:lang w:val="sr-Cyrl-CS"/>
        </w:rPr>
        <w:t>о</w:t>
      </w:r>
      <w:r w:rsidRPr="00911E28">
        <w:rPr>
          <w:spacing w:val="-9"/>
          <w:lang w:val="sr-Cyrl-CS"/>
        </w:rPr>
        <w:t>б</w:t>
      </w:r>
      <w:r w:rsidRPr="00911E28">
        <w:rPr>
          <w:lang w:val="sr-Cyrl-CS"/>
        </w:rPr>
        <w:t>ј</w:t>
      </w:r>
      <w:r w:rsidRPr="00911E28">
        <w:rPr>
          <w:spacing w:val="4"/>
          <w:lang w:val="sr-Cyrl-CS"/>
        </w:rPr>
        <w:t>е</w:t>
      </w:r>
      <w:r w:rsidRPr="00911E28">
        <w:rPr>
          <w:spacing w:val="-8"/>
          <w:lang w:val="sr-Cyrl-CS"/>
        </w:rPr>
        <w:t>к</w:t>
      </w:r>
      <w:r w:rsidRPr="00911E28">
        <w:rPr>
          <w:lang w:val="sr-Cyrl-CS"/>
        </w:rPr>
        <w:t>ту</w:t>
      </w:r>
      <w:r w:rsidRPr="00911E28">
        <w:rPr>
          <w:spacing w:val="16"/>
          <w:lang w:val="sr-Cyrl-CS"/>
        </w:rPr>
        <w:t xml:space="preserve"> </w:t>
      </w:r>
      <w:r w:rsidRPr="00911E28">
        <w:rPr>
          <w:spacing w:val="-5"/>
          <w:lang w:val="sr-Cyrl-CS"/>
        </w:rPr>
        <w:t>в</w:t>
      </w:r>
      <w:r w:rsidRPr="00911E28">
        <w:rPr>
          <w:lang w:val="sr-Cyrl-CS"/>
        </w:rPr>
        <w:t>ише</w:t>
      </w:r>
      <w:r w:rsidRPr="00911E28">
        <w:rPr>
          <w:spacing w:val="13"/>
          <w:lang w:val="sr-Cyrl-CS"/>
        </w:rPr>
        <w:t xml:space="preserve"> </w:t>
      </w:r>
      <w:r w:rsidRPr="00911E28">
        <w:rPr>
          <w:lang w:val="sr-Cyrl-CS"/>
        </w:rPr>
        <w:t>од</w:t>
      </w:r>
      <w:r w:rsidRPr="00911E28">
        <w:rPr>
          <w:spacing w:val="3"/>
          <w:lang w:val="sr-Cyrl-CS"/>
        </w:rPr>
        <w:t xml:space="preserve"> </w:t>
      </w:r>
      <w:r w:rsidRPr="00911E28">
        <w:rPr>
          <w:w w:val="101"/>
          <w:lang w:val="sr-Cyrl-CS"/>
        </w:rPr>
        <w:t>по</w:t>
      </w:r>
      <w:r w:rsidRPr="00911E28">
        <w:rPr>
          <w:spacing w:val="-4"/>
          <w:w w:val="101"/>
          <w:lang w:val="sr-Cyrl-CS"/>
        </w:rPr>
        <w:t>л</w:t>
      </w:r>
      <w:r w:rsidRPr="00911E28">
        <w:rPr>
          <w:w w:val="101"/>
          <w:lang w:val="sr-Cyrl-CS"/>
        </w:rPr>
        <w:t>о</w:t>
      </w:r>
      <w:r w:rsidRPr="00911E28">
        <w:rPr>
          <w:spacing w:val="-8"/>
          <w:w w:val="101"/>
          <w:lang w:val="sr-Cyrl-CS"/>
        </w:rPr>
        <w:t>в</w:t>
      </w:r>
      <w:r w:rsidRPr="00911E28">
        <w:rPr>
          <w:w w:val="101"/>
          <w:lang w:val="sr-Cyrl-CS"/>
        </w:rPr>
        <w:t xml:space="preserve">ине </w:t>
      </w:r>
      <w:r w:rsidRPr="00911E28">
        <w:rPr>
          <w:lang w:val="sr-Cyrl-CS"/>
        </w:rPr>
        <w:t>траја</w:t>
      </w:r>
      <w:r w:rsidRPr="00911E28">
        <w:rPr>
          <w:spacing w:val="-4"/>
          <w:lang w:val="sr-Cyrl-CS"/>
        </w:rPr>
        <w:t>њ</w:t>
      </w:r>
      <w:r w:rsidRPr="00911E28">
        <w:rPr>
          <w:lang w:val="sr-Cyrl-CS"/>
        </w:rPr>
        <w:t>а</w:t>
      </w:r>
      <w:r w:rsidRPr="00911E28">
        <w:rPr>
          <w:spacing w:val="4"/>
          <w:lang w:val="sr-Cyrl-CS"/>
        </w:rPr>
        <w:t xml:space="preserve"> </w:t>
      </w:r>
      <w:r w:rsidRPr="00911E28">
        <w:rPr>
          <w:spacing w:val="-6"/>
          <w:lang w:val="sr-Cyrl-CS"/>
        </w:rPr>
        <w:t>д</w:t>
      </w:r>
      <w:r w:rsidRPr="00911E28">
        <w:rPr>
          <w:lang w:val="sr-Cyrl-CS"/>
        </w:rPr>
        <w:t>ире</w:t>
      </w:r>
      <w:r w:rsidRPr="00911E28">
        <w:rPr>
          <w:spacing w:val="-7"/>
          <w:lang w:val="sr-Cyrl-CS"/>
        </w:rPr>
        <w:t>к</w:t>
      </w:r>
      <w:r w:rsidRPr="00911E28">
        <w:rPr>
          <w:lang w:val="sr-Cyrl-CS"/>
        </w:rPr>
        <w:t>т</w:t>
      </w:r>
      <w:r w:rsidRPr="00911E28">
        <w:rPr>
          <w:spacing w:val="6"/>
          <w:lang w:val="sr-Cyrl-CS"/>
        </w:rPr>
        <w:t>н</w:t>
      </w:r>
      <w:r w:rsidRPr="00911E28">
        <w:rPr>
          <w:lang w:val="sr-Cyrl-CS"/>
        </w:rPr>
        <w:t>ог</w:t>
      </w:r>
      <w:r w:rsidRPr="00911E28">
        <w:rPr>
          <w:spacing w:val="2"/>
          <w:lang w:val="sr-Cyrl-CS"/>
        </w:rPr>
        <w:t xml:space="preserve"> </w:t>
      </w:r>
      <w:r w:rsidRPr="00911E28">
        <w:rPr>
          <w:w w:val="101"/>
          <w:lang w:val="sr-Cyrl-CS"/>
        </w:rPr>
        <w:t>ос</w:t>
      </w:r>
      <w:r w:rsidRPr="00911E28">
        <w:rPr>
          <w:spacing w:val="-4"/>
          <w:w w:val="101"/>
          <w:lang w:val="sr-Cyrl-CS"/>
        </w:rPr>
        <w:t>ун</w:t>
      </w:r>
      <w:r w:rsidRPr="00911E28">
        <w:rPr>
          <w:w w:val="101"/>
          <w:lang w:val="sr-Cyrl-CS"/>
        </w:rPr>
        <w:t>ч</w:t>
      </w:r>
      <w:r w:rsidRPr="00911E28">
        <w:rPr>
          <w:spacing w:val="5"/>
          <w:w w:val="101"/>
          <w:lang w:val="sr-Cyrl-CS"/>
        </w:rPr>
        <w:t>а</w:t>
      </w:r>
      <w:r w:rsidRPr="00911E28">
        <w:rPr>
          <w:spacing w:val="-10"/>
          <w:w w:val="101"/>
          <w:lang w:val="sr-Cyrl-CS"/>
        </w:rPr>
        <w:t>њ</w:t>
      </w:r>
      <w:r w:rsidRPr="00911E28">
        <w:rPr>
          <w:w w:val="101"/>
          <w:lang w:val="sr-Cyrl-CS"/>
        </w:rPr>
        <w:t>а.</w:t>
      </w:r>
    </w:p>
    <w:p w:rsidR="00D13F47" w:rsidRPr="00911E28" w:rsidRDefault="00D13F47" w:rsidP="005116A6">
      <w:pPr>
        <w:ind w:firstLine="709"/>
        <w:jc w:val="both"/>
        <w:rPr>
          <w:w w:val="101"/>
          <w:lang w:val="sr-Cyrl-CS"/>
        </w:rPr>
      </w:pPr>
      <w:r w:rsidRPr="00911E28">
        <w:rPr>
          <w:bCs/>
          <w:lang w:val="sr-Cyrl-CS"/>
        </w:rPr>
        <w:t>Грађ</w:t>
      </w:r>
      <w:r w:rsidRPr="00911E28">
        <w:rPr>
          <w:bCs/>
          <w:spacing w:val="-6"/>
          <w:lang w:val="sr-Cyrl-CS"/>
        </w:rPr>
        <w:t>е</w:t>
      </w:r>
      <w:r w:rsidRPr="00911E28">
        <w:rPr>
          <w:bCs/>
          <w:lang w:val="sr-Cyrl-CS"/>
        </w:rPr>
        <w:t>в</w:t>
      </w:r>
      <w:r w:rsidRPr="00911E28">
        <w:rPr>
          <w:bCs/>
          <w:spacing w:val="-4"/>
          <w:lang w:val="sr-Cyrl-CS"/>
        </w:rPr>
        <w:t>и</w:t>
      </w:r>
      <w:r w:rsidRPr="00911E28">
        <w:rPr>
          <w:bCs/>
          <w:lang w:val="sr-Cyrl-CS"/>
        </w:rPr>
        <w:t>нс</w:t>
      </w:r>
      <w:r w:rsidRPr="00911E28">
        <w:rPr>
          <w:bCs/>
          <w:spacing w:val="4"/>
          <w:lang w:val="sr-Cyrl-CS"/>
        </w:rPr>
        <w:t>к</w:t>
      </w:r>
      <w:r w:rsidRPr="00911E28">
        <w:rPr>
          <w:bCs/>
          <w:lang w:val="sr-Cyrl-CS"/>
        </w:rPr>
        <w:t>а</w:t>
      </w:r>
      <w:r w:rsidRPr="00911E28">
        <w:rPr>
          <w:bCs/>
          <w:spacing w:val="11"/>
          <w:lang w:val="sr-Cyrl-CS"/>
        </w:rPr>
        <w:t xml:space="preserve"> </w:t>
      </w:r>
      <w:r w:rsidRPr="00911E28">
        <w:rPr>
          <w:bCs/>
          <w:spacing w:val="-5"/>
          <w:lang w:val="sr-Cyrl-CS"/>
        </w:rPr>
        <w:t>л</w:t>
      </w:r>
      <w:r w:rsidRPr="00911E28">
        <w:rPr>
          <w:bCs/>
          <w:spacing w:val="-6"/>
          <w:lang w:val="sr-Cyrl-CS"/>
        </w:rPr>
        <w:t>и</w:t>
      </w:r>
      <w:r w:rsidRPr="00911E28">
        <w:rPr>
          <w:bCs/>
          <w:lang w:val="sr-Cyrl-CS"/>
        </w:rPr>
        <w:t>нија</w:t>
      </w:r>
      <w:r w:rsidRPr="00911E28">
        <w:rPr>
          <w:bCs/>
          <w:spacing w:val="1"/>
          <w:lang w:val="sr-Cyrl-CS"/>
        </w:rPr>
        <w:t xml:space="preserve"> </w:t>
      </w:r>
      <w:r w:rsidRPr="00911E28">
        <w:rPr>
          <w:lang w:val="sr-Cyrl-CS"/>
        </w:rPr>
        <w:t>се пок</w:t>
      </w:r>
      <w:r w:rsidRPr="00911E28">
        <w:rPr>
          <w:spacing w:val="-4"/>
          <w:lang w:val="sr-Cyrl-CS"/>
        </w:rPr>
        <w:t>л</w:t>
      </w:r>
      <w:r w:rsidRPr="00911E28">
        <w:rPr>
          <w:spacing w:val="-6"/>
          <w:lang w:val="sr-Cyrl-CS"/>
        </w:rPr>
        <w:t>а</w:t>
      </w:r>
      <w:r w:rsidRPr="00911E28">
        <w:rPr>
          <w:lang w:val="sr-Cyrl-CS"/>
        </w:rPr>
        <w:t>па</w:t>
      </w:r>
      <w:r w:rsidRPr="00911E28">
        <w:rPr>
          <w:spacing w:val="10"/>
          <w:lang w:val="sr-Cyrl-CS"/>
        </w:rPr>
        <w:t xml:space="preserve"> </w:t>
      </w:r>
      <w:r w:rsidRPr="00911E28">
        <w:rPr>
          <w:spacing w:val="-4"/>
          <w:lang w:val="sr-Cyrl-CS"/>
        </w:rPr>
        <w:t>с</w:t>
      </w:r>
      <w:r w:rsidRPr="00911E28">
        <w:rPr>
          <w:lang w:val="sr-Cyrl-CS"/>
        </w:rPr>
        <w:t>а ре</w:t>
      </w:r>
      <w:r w:rsidRPr="00911E28">
        <w:rPr>
          <w:spacing w:val="4"/>
          <w:lang w:val="sr-Cyrl-CS"/>
        </w:rPr>
        <w:t>г</w:t>
      </w:r>
      <w:r w:rsidRPr="00911E28">
        <w:rPr>
          <w:spacing w:val="-4"/>
          <w:lang w:val="sr-Cyrl-CS"/>
        </w:rPr>
        <w:t>у</w:t>
      </w:r>
      <w:r w:rsidRPr="00911E28">
        <w:rPr>
          <w:lang w:val="sr-Cyrl-CS"/>
        </w:rPr>
        <w:t>л</w:t>
      </w:r>
      <w:r w:rsidRPr="00911E28">
        <w:rPr>
          <w:spacing w:val="-9"/>
          <w:lang w:val="sr-Cyrl-CS"/>
        </w:rPr>
        <w:t>а</w:t>
      </w:r>
      <w:r w:rsidRPr="00911E28">
        <w:rPr>
          <w:spacing w:val="-4"/>
          <w:lang w:val="sr-Cyrl-CS"/>
        </w:rPr>
        <w:t>ц</w:t>
      </w:r>
      <w:r w:rsidRPr="00911E28">
        <w:rPr>
          <w:lang w:val="sr-Cyrl-CS"/>
        </w:rPr>
        <w:t>ионом</w:t>
      </w:r>
      <w:r w:rsidRPr="00911E28">
        <w:rPr>
          <w:spacing w:val="11"/>
          <w:lang w:val="sr-Cyrl-CS"/>
        </w:rPr>
        <w:t xml:space="preserve"> </w:t>
      </w:r>
      <w:r w:rsidRPr="00911E28">
        <w:rPr>
          <w:spacing w:val="-7"/>
          <w:lang w:val="sr-Cyrl-CS"/>
        </w:rPr>
        <w:t>л</w:t>
      </w:r>
      <w:r w:rsidRPr="00911E28">
        <w:rPr>
          <w:lang w:val="sr-Cyrl-CS"/>
        </w:rPr>
        <w:t>ин</w:t>
      </w:r>
      <w:r w:rsidRPr="00911E28">
        <w:rPr>
          <w:spacing w:val="-5"/>
          <w:lang w:val="sr-Cyrl-CS"/>
        </w:rPr>
        <w:t>и</w:t>
      </w:r>
      <w:r w:rsidRPr="00911E28">
        <w:rPr>
          <w:lang w:val="sr-Cyrl-CS"/>
        </w:rPr>
        <w:t>јом</w:t>
      </w:r>
      <w:r w:rsidRPr="00911E28">
        <w:rPr>
          <w:spacing w:val="9"/>
          <w:lang w:val="sr-Cyrl-CS"/>
        </w:rPr>
        <w:t xml:space="preserve"> </w:t>
      </w:r>
      <w:r w:rsidRPr="00911E28">
        <w:rPr>
          <w:spacing w:val="-4"/>
          <w:lang w:val="sr-Cyrl-CS"/>
        </w:rPr>
        <w:t>н</w:t>
      </w:r>
      <w:r w:rsidRPr="00911E28">
        <w:rPr>
          <w:lang w:val="sr-Cyrl-CS"/>
        </w:rPr>
        <w:t xml:space="preserve">а </w:t>
      </w:r>
      <w:r w:rsidRPr="00911E28">
        <w:rPr>
          <w:spacing w:val="6"/>
          <w:lang w:val="sr-Cyrl-CS"/>
        </w:rPr>
        <w:t>г</w:t>
      </w:r>
      <w:r w:rsidRPr="00911E28">
        <w:rPr>
          <w:lang w:val="sr-Cyrl-CS"/>
        </w:rPr>
        <w:t>р</w:t>
      </w:r>
      <w:r w:rsidRPr="00911E28">
        <w:rPr>
          <w:spacing w:val="-9"/>
          <w:lang w:val="sr-Cyrl-CS"/>
        </w:rPr>
        <w:t>а</w:t>
      </w:r>
      <w:r w:rsidRPr="00911E28">
        <w:rPr>
          <w:lang w:val="sr-Cyrl-CS"/>
        </w:rPr>
        <w:t>ђ</w:t>
      </w:r>
      <w:r w:rsidRPr="00911E28">
        <w:rPr>
          <w:spacing w:val="-5"/>
          <w:lang w:val="sr-Cyrl-CS"/>
        </w:rPr>
        <w:t>е</w:t>
      </w:r>
      <w:r w:rsidRPr="00911E28">
        <w:rPr>
          <w:lang w:val="sr-Cyrl-CS"/>
        </w:rPr>
        <w:t>вин</w:t>
      </w:r>
      <w:r w:rsidRPr="00911E28">
        <w:rPr>
          <w:spacing w:val="-4"/>
          <w:lang w:val="sr-Cyrl-CS"/>
        </w:rPr>
        <w:t>с</w:t>
      </w:r>
      <w:r w:rsidRPr="00911E28">
        <w:rPr>
          <w:lang w:val="sr-Cyrl-CS"/>
        </w:rPr>
        <w:t>к</w:t>
      </w:r>
      <w:r w:rsidRPr="00911E28">
        <w:rPr>
          <w:spacing w:val="-4"/>
          <w:lang w:val="sr-Cyrl-CS"/>
        </w:rPr>
        <w:t>о</w:t>
      </w:r>
      <w:r w:rsidRPr="00911E28">
        <w:rPr>
          <w:lang w:val="sr-Cyrl-CS"/>
        </w:rPr>
        <w:t>ј</w:t>
      </w:r>
      <w:r w:rsidRPr="00911E28">
        <w:rPr>
          <w:spacing w:val="14"/>
          <w:lang w:val="sr-Cyrl-CS"/>
        </w:rPr>
        <w:t xml:space="preserve"> </w:t>
      </w:r>
      <w:r w:rsidRPr="00911E28">
        <w:rPr>
          <w:spacing w:val="-4"/>
          <w:lang w:val="sr-Cyrl-CS"/>
        </w:rPr>
        <w:t>п</w:t>
      </w:r>
      <w:r w:rsidRPr="00911E28">
        <w:rPr>
          <w:lang w:val="sr-Cyrl-CS"/>
        </w:rPr>
        <w:t>арце</w:t>
      </w:r>
      <w:r w:rsidRPr="00911E28">
        <w:rPr>
          <w:spacing w:val="-8"/>
          <w:lang w:val="sr-Cyrl-CS"/>
        </w:rPr>
        <w:t>л</w:t>
      </w:r>
      <w:r w:rsidRPr="00911E28">
        <w:rPr>
          <w:lang w:val="sr-Cyrl-CS"/>
        </w:rPr>
        <w:t>и</w:t>
      </w:r>
      <w:r w:rsidRPr="00911E28">
        <w:rPr>
          <w:spacing w:val="11"/>
          <w:lang w:val="sr-Cyrl-CS"/>
        </w:rPr>
        <w:t xml:space="preserve">, </w:t>
      </w:r>
      <w:r w:rsidRPr="00911E28">
        <w:rPr>
          <w:w w:val="101"/>
          <w:lang w:val="sr-Cyrl-CS"/>
        </w:rPr>
        <w:t>и</w:t>
      </w:r>
      <w:r w:rsidRPr="00911E28">
        <w:rPr>
          <w:spacing w:val="-8"/>
          <w:w w:val="101"/>
          <w:lang w:val="sr-Cyrl-CS"/>
        </w:rPr>
        <w:t>л</w:t>
      </w:r>
      <w:r w:rsidRPr="00911E28">
        <w:rPr>
          <w:w w:val="101"/>
          <w:lang w:val="sr-Cyrl-CS"/>
        </w:rPr>
        <w:t xml:space="preserve">и </w:t>
      </w:r>
      <w:r w:rsidRPr="00911E28">
        <w:rPr>
          <w:lang w:val="sr-Cyrl-CS"/>
        </w:rPr>
        <w:t>се</w:t>
      </w:r>
      <w:r w:rsidRPr="00911E28">
        <w:rPr>
          <w:spacing w:val="3"/>
          <w:lang w:val="sr-Cyrl-CS"/>
        </w:rPr>
        <w:t xml:space="preserve"> </w:t>
      </w:r>
      <w:r w:rsidRPr="00911E28">
        <w:rPr>
          <w:spacing w:val="-4"/>
          <w:lang w:val="sr-Cyrl-CS"/>
        </w:rPr>
        <w:t>н</w:t>
      </w:r>
      <w:r w:rsidRPr="00911E28">
        <w:rPr>
          <w:lang w:val="sr-Cyrl-CS"/>
        </w:rPr>
        <w:t>ала</w:t>
      </w:r>
      <w:r w:rsidRPr="00911E28">
        <w:rPr>
          <w:spacing w:val="-9"/>
          <w:lang w:val="sr-Cyrl-CS"/>
        </w:rPr>
        <w:t>з</w:t>
      </w:r>
      <w:r w:rsidRPr="00911E28">
        <w:rPr>
          <w:lang w:val="sr-Cyrl-CS"/>
        </w:rPr>
        <w:t>и</w:t>
      </w:r>
      <w:r w:rsidRPr="00911E28">
        <w:rPr>
          <w:spacing w:val="7"/>
          <w:lang w:val="sr-Cyrl-CS"/>
        </w:rPr>
        <w:t xml:space="preserve"> </w:t>
      </w:r>
      <w:r w:rsidRPr="00911E28">
        <w:rPr>
          <w:spacing w:val="-4"/>
          <w:lang w:val="sr-Cyrl-CS"/>
        </w:rPr>
        <w:t>н</w:t>
      </w:r>
      <w:r w:rsidRPr="00911E28">
        <w:rPr>
          <w:lang w:val="sr-Cyrl-CS"/>
        </w:rPr>
        <w:t>а</w:t>
      </w:r>
      <w:r w:rsidRPr="00911E28">
        <w:rPr>
          <w:spacing w:val="1"/>
          <w:lang w:val="sr-Cyrl-CS"/>
        </w:rPr>
        <w:t xml:space="preserve"> </w:t>
      </w:r>
      <w:r w:rsidRPr="00911E28">
        <w:rPr>
          <w:lang w:val="sr-Cyrl-CS"/>
        </w:rPr>
        <w:t>ра</w:t>
      </w:r>
      <w:r w:rsidRPr="00911E28">
        <w:rPr>
          <w:spacing w:val="-7"/>
          <w:lang w:val="sr-Cyrl-CS"/>
        </w:rPr>
        <w:t>с</w:t>
      </w:r>
      <w:r w:rsidRPr="00911E28">
        <w:rPr>
          <w:lang w:val="sr-Cyrl-CS"/>
        </w:rPr>
        <w:t>тој</w:t>
      </w:r>
      <w:r w:rsidRPr="00911E28">
        <w:rPr>
          <w:spacing w:val="4"/>
          <w:lang w:val="sr-Cyrl-CS"/>
        </w:rPr>
        <w:t>а</w:t>
      </w:r>
      <w:r w:rsidRPr="00911E28">
        <w:rPr>
          <w:lang w:val="sr-Cyrl-CS"/>
        </w:rPr>
        <w:t xml:space="preserve">њу утврђеном правилима. </w:t>
      </w:r>
      <w:r w:rsidRPr="00911E28">
        <w:rPr>
          <w:w w:val="101"/>
          <w:lang w:val="sr-Cyrl-CS"/>
        </w:rPr>
        <w:t>П</w:t>
      </w:r>
      <w:r w:rsidRPr="00911E28">
        <w:rPr>
          <w:spacing w:val="-6"/>
          <w:w w:val="101"/>
          <w:lang w:val="sr-Cyrl-CS"/>
        </w:rPr>
        <w:t>о</w:t>
      </w:r>
      <w:r w:rsidRPr="00911E28">
        <w:rPr>
          <w:w w:val="101"/>
          <w:lang w:val="sr-Cyrl-CS"/>
        </w:rPr>
        <w:t>д</w:t>
      </w:r>
      <w:r w:rsidRPr="00911E28">
        <w:rPr>
          <w:spacing w:val="-7"/>
          <w:w w:val="101"/>
          <w:lang w:val="sr-Cyrl-CS"/>
        </w:rPr>
        <w:t>з</w:t>
      </w:r>
      <w:r w:rsidRPr="00911E28">
        <w:rPr>
          <w:w w:val="101"/>
          <w:lang w:val="sr-Cyrl-CS"/>
        </w:rPr>
        <w:t>ем</w:t>
      </w:r>
      <w:r w:rsidRPr="00911E28">
        <w:rPr>
          <w:spacing w:val="-7"/>
          <w:w w:val="101"/>
          <w:lang w:val="sr-Cyrl-CS"/>
        </w:rPr>
        <w:t>н</w:t>
      </w:r>
      <w:r w:rsidRPr="00911E28">
        <w:rPr>
          <w:w w:val="101"/>
          <w:lang w:val="sr-Cyrl-CS"/>
        </w:rPr>
        <w:t xml:space="preserve">а </w:t>
      </w:r>
      <w:r w:rsidRPr="00911E28">
        <w:rPr>
          <w:lang w:val="sr-Cyrl-CS"/>
        </w:rPr>
        <w:t>грађ</w:t>
      </w:r>
      <w:r w:rsidRPr="00911E28">
        <w:rPr>
          <w:spacing w:val="-5"/>
          <w:lang w:val="sr-Cyrl-CS"/>
        </w:rPr>
        <w:t>ев</w:t>
      </w:r>
      <w:r w:rsidRPr="00911E28">
        <w:rPr>
          <w:lang w:val="sr-Cyrl-CS"/>
        </w:rPr>
        <w:t xml:space="preserve">инска </w:t>
      </w:r>
      <w:r w:rsidRPr="00911E28">
        <w:rPr>
          <w:spacing w:val="-11"/>
          <w:lang w:val="sr-Cyrl-CS"/>
        </w:rPr>
        <w:t>л</w:t>
      </w:r>
      <w:r w:rsidRPr="00911E28">
        <w:rPr>
          <w:lang w:val="sr-Cyrl-CS"/>
        </w:rPr>
        <w:t>инија мо</w:t>
      </w:r>
      <w:r w:rsidRPr="00911E28">
        <w:rPr>
          <w:spacing w:val="-4"/>
          <w:lang w:val="sr-Cyrl-CS"/>
        </w:rPr>
        <w:t>ж</w:t>
      </w:r>
      <w:r w:rsidRPr="00911E28">
        <w:rPr>
          <w:lang w:val="sr-Cyrl-CS"/>
        </w:rPr>
        <w:t xml:space="preserve">е </w:t>
      </w:r>
      <w:r w:rsidRPr="00911E28">
        <w:rPr>
          <w:spacing w:val="-6"/>
          <w:w w:val="101"/>
          <w:lang w:val="sr-Cyrl-CS"/>
        </w:rPr>
        <w:t>с</w:t>
      </w:r>
      <w:r w:rsidRPr="00911E28">
        <w:rPr>
          <w:w w:val="101"/>
          <w:lang w:val="sr-Cyrl-CS"/>
        </w:rPr>
        <w:t xml:space="preserve">е </w:t>
      </w:r>
      <w:r w:rsidRPr="00911E28">
        <w:rPr>
          <w:spacing w:val="-4"/>
          <w:lang w:val="sr-Cyrl-CS"/>
        </w:rPr>
        <w:t>у</w:t>
      </w:r>
      <w:r w:rsidRPr="00911E28">
        <w:rPr>
          <w:lang w:val="sr-Cyrl-CS"/>
        </w:rPr>
        <w:t>т</w:t>
      </w:r>
      <w:r w:rsidRPr="00911E28">
        <w:rPr>
          <w:spacing w:val="6"/>
          <w:lang w:val="sr-Cyrl-CS"/>
        </w:rPr>
        <w:t>в</w:t>
      </w:r>
      <w:r w:rsidRPr="00911E28">
        <w:rPr>
          <w:lang w:val="sr-Cyrl-CS"/>
        </w:rPr>
        <w:t>р</w:t>
      </w:r>
      <w:r w:rsidRPr="00911E28">
        <w:rPr>
          <w:spacing w:val="-9"/>
          <w:lang w:val="sr-Cyrl-CS"/>
        </w:rPr>
        <w:t>д</w:t>
      </w:r>
      <w:r w:rsidRPr="00911E28">
        <w:rPr>
          <w:lang w:val="sr-Cyrl-CS"/>
        </w:rPr>
        <w:t>ити</w:t>
      </w:r>
      <w:r w:rsidRPr="00911E28">
        <w:rPr>
          <w:spacing w:val="9"/>
          <w:lang w:val="sr-Cyrl-CS"/>
        </w:rPr>
        <w:t xml:space="preserve"> </w:t>
      </w:r>
      <w:r w:rsidRPr="00911E28">
        <w:rPr>
          <w:lang w:val="sr-Cyrl-CS"/>
        </w:rPr>
        <w:t>и</w:t>
      </w:r>
      <w:r w:rsidRPr="00911E28">
        <w:rPr>
          <w:spacing w:val="3"/>
          <w:lang w:val="sr-Cyrl-CS"/>
        </w:rPr>
        <w:t xml:space="preserve"> изван габарита објекта, као и </w:t>
      </w:r>
      <w:r w:rsidRPr="00911E28">
        <w:rPr>
          <w:lang w:val="sr-Cyrl-CS"/>
        </w:rPr>
        <w:t>у</w:t>
      </w:r>
      <w:r w:rsidRPr="00911E28">
        <w:rPr>
          <w:spacing w:val="3"/>
          <w:lang w:val="sr-Cyrl-CS"/>
        </w:rPr>
        <w:t xml:space="preserve"> </w:t>
      </w:r>
      <w:r w:rsidRPr="00911E28">
        <w:rPr>
          <w:lang w:val="sr-Cyrl-CS"/>
        </w:rPr>
        <w:t>п</w:t>
      </w:r>
      <w:r w:rsidRPr="00911E28">
        <w:rPr>
          <w:spacing w:val="-8"/>
          <w:lang w:val="sr-Cyrl-CS"/>
        </w:rPr>
        <w:t>о</w:t>
      </w:r>
      <w:r w:rsidRPr="00911E28">
        <w:rPr>
          <w:lang w:val="sr-Cyrl-CS"/>
        </w:rPr>
        <w:t>ј</w:t>
      </w:r>
      <w:r w:rsidRPr="00911E28">
        <w:rPr>
          <w:spacing w:val="4"/>
          <w:lang w:val="sr-Cyrl-CS"/>
        </w:rPr>
        <w:t>а</w:t>
      </w:r>
      <w:r w:rsidRPr="00911E28">
        <w:rPr>
          <w:lang w:val="sr-Cyrl-CS"/>
        </w:rPr>
        <w:t>су</w:t>
      </w:r>
      <w:r w:rsidRPr="00911E28">
        <w:rPr>
          <w:spacing w:val="3"/>
          <w:lang w:val="sr-Cyrl-CS"/>
        </w:rPr>
        <w:t xml:space="preserve"> </w:t>
      </w:r>
      <w:r w:rsidRPr="00911E28">
        <w:rPr>
          <w:lang w:val="sr-Cyrl-CS"/>
        </w:rPr>
        <w:t>и</w:t>
      </w:r>
      <w:r w:rsidRPr="00911E28">
        <w:rPr>
          <w:spacing w:val="-6"/>
          <w:lang w:val="sr-Cyrl-CS"/>
        </w:rPr>
        <w:t>з</w:t>
      </w:r>
      <w:r w:rsidRPr="00911E28">
        <w:rPr>
          <w:lang w:val="sr-Cyrl-CS"/>
        </w:rPr>
        <w:t>м</w:t>
      </w:r>
      <w:r w:rsidRPr="00911E28">
        <w:rPr>
          <w:spacing w:val="4"/>
          <w:lang w:val="sr-Cyrl-CS"/>
        </w:rPr>
        <w:t>е</w:t>
      </w:r>
      <w:r w:rsidRPr="00911E28">
        <w:rPr>
          <w:lang w:val="sr-Cyrl-CS"/>
        </w:rPr>
        <w:t>ђу</w:t>
      </w:r>
      <w:r w:rsidRPr="00911E28">
        <w:rPr>
          <w:spacing w:val="1"/>
          <w:lang w:val="sr-Cyrl-CS"/>
        </w:rPr>
        <w:t xml:space="preserve"> </w:t>
      </w:r>
      <w:r w:rsidRPr="00911E28">
        <w:rPr>
          <w:lang w:val="sr-Cyrl-CS"/>
        </w:rPr>
        <w:t>регу</w:t>
      </w:r>
      <w:r w:rsidRPr="00911E28">
        <w:rPr>
          <w:spacing w:val="-7"/>
          <w:lang w:val="sr-Cyrl-CS"/>
        </w:rPr>
        <w:t>л</w:t>
      </w:r>
      <w:r w:rsidRPr="00911E28">
        <w:rPr>
          <w:spacing w:val="-6"/>
          <w:lang w:val="sr-Cyrl-CS"/>
        </w:rPr>
        <w:t>а</w:t>
      </w:r>
      <w:r w:rsidRPr="00911E28">
        <w:rPr>
          <w:lang w:val="sr-Cyrl-CS"/>
        </w:rPr>
        <w:t>ц</w:t>
      </w:r>
      <w:r w:rsidRPr="00911E28">
        <w:rPr>
          <w:spacing w:val="6"/>
          <w:lang w:val="sr-Cyrl-CS"/>
        </w:rPr>
        <w:t>и</w:t>
      </w:r>
      <w:r w:rsidRPr="00911E28">
        <w:rPr>
          <w:spacing w:val="-11"/>
          <w:lang w:val="sr-Cyrl-CS"/>
        </w:rPr>
        <w:t>о</w:t>
      </w:r>
      <w:r w:rsidRPr="00911E28">
        <w:rPr>
          <w:lang w:val="sr-Cyrl-CS"/>
        </w:rPr>
        <w:t>не</w:t>
      </w:r>
      <w:r w:rsidRPr="00911E28">
        <w:rPr>
          <w:spacing w:val="15"/>
          <w:lang w:val="sr-Cyrl-CS"/>
        </w:rPr>
        <w:t xml:space="preserve"> </w:t>
      </w:r>
      <w:r w:rsidRPr="00911E28">
        <w:rPr>
          <w:lang w:val="sr-Cyrl-CS"/>
        </w:rPr>
        <w:t>и</w:t>
      </w:r>
      <w:r w:rsidRPr="00911E28">
        <w:rPr>
          <w:spacing w:val="3"/>
          <w:lang w:val="sr-Cyrl-CS"/>
        </w:rPr>
        <w:t xml:space="preserve"> </w:t>
      </w:r>
      <w:r w:rsidRPr="00911E28">
        <w:rPr>
          <w:lang w:val="sr-Cyrl-CS"/>
        </w:rPr>
        <w:t>гр</w:t>
      </w:r>
      <w:r w:rsidRPr="00911E28">
        <w:rPr>
          <w:spacing w:val="-7"/>
          <w:lang w:val="sr-Cyrl-CS"/>
        </w:rPr>
        <w:t>а</w:t>
      </w:r>
      <w:r w:rsidRPr="00911E28">
        <w:rPr>
          <w:lang w:val="sr-Cyrl-CS"/>
        </w:rPr>
        <w:t>ђ</w:t>
      </w:r>
      <w:r w:rsidRPr="00911E28">
        <w:rPr>
          <w:spacing w:val="-5"/>
          <w:lang w:val="sr-Cyrl-CS"/>
        </w:rPr>
        <w:t>е</w:t>
      </w:r>
      <w:r w:rsidRPr="00911E28">
        <w:rPr>
          <w:lang w:val="sr-Cyrl-CS"/>
        </w:rPr>
        <w:t>винс</w:t>
      </w:r>
      <w:r w:rsidRPr="00911E28">
        <w:rPr>
          <w:spacing w:val="-5"/>
          <w:lang w:val="sr-Cyrl-CS"/>
        </w:rPr>
        <w:t>к</w:t>
      </w:r>
      <w:r w:rsidRPr="00911E28">
        <w:rPr>
          <w:lang w:val="sr-Cyrl-CS"/>
        </w:rPr>
        <w:t>е</w:t>
      </w:r>
      <w:r w:rsidRPr="00911E28">
        <w:rPr>
          <w:spacing w:val="18"/>
          <w:lang w:val="sr-Cyrl-CS"/>
        </w:rPr>
        <w:t xml:space="preserve"> </w:t>
      </w:r>
      <w:r w:rsidRPr="00911E28">
        <w:rPr>
          <w:spacing w:val="-11"/>
          <w:lang w:val="sr-Cyrl-CS"/>
        </w:rPr>
        <w:t>л</w:t>
      </w:r>
      <w:r w:rsidRPr="00911E28">
        <w:rPr>
          <w:lang w:val="sr-Cyrl-CS"/>
        </w:rPr>
        <w:t>ин</w:t>
      </w:r>
      <w:r w:rsidRPr="00911E28">
        <w:rPr>
          <w:spacing w:val="-5"/>
          <w:lang w:val="sr-Cyrl-CS"/>
        </w:rPr>
        <w:t>и</w:t>
      </w:r>
      <w:r w:rsidRPr="00911E28">
        <w:rPr>
          <w:lang w:val="sr-Cyrl-CS"/>
        </w:rPr>
        <w:t>ј</w:t>
      </w:r>
      <w:r w:rsidRPr="00911E28">
        <w:rPr>
          <w:spacing w:val="4"/>
          <w:lang w:val="sr-Cyrl-CS"/>
        </w:rPr>
        <w:t>е</w:t>
      </w:r>
      <w:r w:rsidRPr="00911E28">
        <w:rPr>
          <w:lang w:val="sr-Cyrl-CS"/>
        </w:rPr>
        <w:t>,</w:t>
      </w:r>
      <w:r w:rsidRPr="00911E28">
        <w:rPr>
          <w:spacing w:val="7"/>
          <w:lang w:val="sr-Cyrl-CS"/>
        </w:rPr>
        <w:t xml:space="preserve"> </w:t>
      </w:r>
      <w:r w:rsidRPr="00911E28">
        <w:rPr>
          <w:lang w:val="sr-Cyrl-CS"/>
        </w:rPr>
        <w:t>ако</w:t>
      </w:r>
      <w:r w:rsidRPr="00911E28">
        <w:rPr>
          <w:spacing w:val="18"/>
          <w:lang w:val="sr-Cyrl-CS"/>
        </w:rPr>
        <w:t xml:space="preserve"> </w:t>
      </w:r>
      <w:r w:rsidRPr="00911E28">
        <w:rPr>
          <w:lang w:val="sr-Cyrl-CS"/>
        </w:rPr>
        <w:t>то</w:t>
      </w:r>
      <w:r w:rsidRPr="00911E28">
        <w:rPr>
          <w:spacing w:val="11"/>
          <w:lang w:val="sr-Cyrl-CS"/>
        </w:rPr>
        <w:t xml:space="preserve"> </w:t>
      </w:r>
      <w:r w:rsidRPr="00911E28">
        <w:rPr>
          <w:lang w:val="sr-Cyrl-CS"/>
        </w:rPr>
        <w:t>не</w:t>
      </w:r>
      <w:r w:rsidRPr="00911E28">
        <w:rPr>
          <w:spacing w:val="16"/>
          <w:lang w:val="sr-Cyrl-CS"/>
        </w:rPr>
        <w:t xml:space="preserve"> </w:t>
      </w:r>
      <w:r w:rsidRPr="00911E28">
        <w:rPr>
          <w:lang w:val="sr-Cyrl-CS"/>
        </w:rPr>
        <w:t>пре</w:t>
      </w:r>
      <w:r w:rsidRPr="00911E28">
        <w:rPr>
          <w:spacing w:val="-5"/>
          <w:lang w:val="sr-Cyrl-CS"/>
        </w:rPr>
        <w:t>д</w:t>
      </w:r>
      <w:r w:rsidRPr="00911E28">
        <w:rPr>
          <w:lang w:val="sr-Cyrl-CS"/>
        </w:rPr>
        <w:t>ста</w:t>
      </w:r>
      <w:r w:rsidRPr="00911E28">
        <w:rPr>
          <w:spacing w:val="-5"/>
          <w:lang w:val="sr-Cyrl-CS"/>
        </w:rPr>
        <w:t>в</w:t>
      </w:r>
      <w:r w:rsidRPr="00911E28">
        <w:rPr>
          <w:spacing w:val="-4"/>
          <w:lang w:val="sr-Cyrl-CS"/>
        </w:rPr>
        <w:t>љ</w:t>
      </w:r>
      <w:r w:rsidRPr="00911E28">
        <w:rPr>
          <w:lang w:val="sr-Cyrl-CS"/>
        </w:rPr>
        <w:t>а</w:t>
      </w:r>
      <w:r w:rsidRPr="00911E28">
        <w:rPr>
          <w:spacing w:val="30"/>
          <w:lang w:val="sr-Cyrl-CS"/>
        </w:rPr>
        <w:t xml:space="preserve"> </w:t>
      </w:r>
      <w:r w:rsidRPr="00911E28">
        <w:rPr>
          <w:spacing w:val="-6"/>
          <w:lang w:val="sr-Cyrl-CS"/>
        </w:rPr>
        <w:t>с</w:t>
      </w:r>
      <w:r w:rsidRPr="00911E28">
        <w:rPr>
          <w:lang w:val="sr-Cyrl-CS"/>
        </w:rPr>
        <w:t>метњу</w:t>
      </w:r>
      <w:r w:rsidRPr="00911E28">
        <w:rPr>
          <w:spacing w:val="18"/>
          <w:lang w:val="sr-Cyrl-CS"/>
        </w:rPr>
        <w:t xml:space="preserve"> </w:t>
      </w:r>
      <w:r w:rsidRPr="00911E28">
        <w:rPr>
          <w:lang w:val="sr-Cyrl-CS"/>
        </w:rPr>
        <w:t>у</w:t>
      </w:r>
      <w:r w:rsidRPr="00911E28">
        <w:rPr>
          <w:spacing w:val="14"/>
          <w:lang w:val="sr-Cyrl-CS"/>
        </w:rPr>
        <w:t xml:space="preserve"> </w:t>
      </w:r>
      <w:r w:rsidRPr="00911E28">
        <w:rPr>
          <w:lang w:val="sr-Cyrl-CS"/>
        </w:rPr>
        <w:t>ф</w:t>
      </w:r>
      <w:r w:rsidRPr="00911E28">
        <w:rPr>
          <w:spacing w:val="-4"/>
          <w:lang w:val="sr-Cyrl-CS"/>
        </w:rPr>
        <w:t>у</w:t>
      </w:r>
      <w:r w:rsidRPr="00911E28">
        <w:rPr>
          <w:lang w:val="sr-Cyrl-CS"/>
        </w:rPr>
        <w:t>н</w:t>
      </w:r>
      <w:r w:rsidRPr="00911E28">
        <w:rPr>
          <w:spacing w:val="-5"/>
          <w:lang w:val="sr-Cyrl-CS"/>
        </w:rPr>
        <w:t>к</w:t>
      </w:r>
      <w:r w:rsidRPr="00911E28">
        <w:rPr>
          <w:lang w:val="sr-Cyrl-CS"/>
        </w:rPr>
        <w:t>ц</w:t>
      </w:r>
      <w:r w:rsidRPr="00911E28">
        <w:rPr>
          <w:spacing w:val="6"/>
          <w:lang w:val="sr-Cyrl-CS"/>
        </w:rPr>
        <w:t>и</w:t>
      </w:r>
      <w:r w:rsidRPr="00911E28">
        <w:rPr>
          <w:spacing w:val="-11"/>
          <w:lang w:val="sr-Cyrl-CS"/>
        </w:rPr>
        <w:t>о</w:t>
      </w:r>
      <w:r w:rsidRPr="00911E28">
        <w:rPr>
          <w:spacing w:val="-4"/>
          <w:lang w:val="sr-Cyrl-CS"/>
        </w:rPr>
        <w:t>н</w:t>
      </w:r>
      <w:r w:rsidRPr="00911E28">
        <w:rPr>
          <w:lang w:val="sr-Cyrl-CS"/>
        </w:rPr>
        <w:t>и</w:t>
      </w:r>
      <w:r w:rsidRPr="00911E28">
        <w:rPr>
          <w:spacing w:val="5"/>
          <w:lang w:val="sr-Cyrl-CS"/>
        </w:rPr>
        <w:t>с</w:t>
      </w:r>
      <w:r w:rsidRPr="00911E28">
        <w:rPr>
          <w:lang w:val="sr-Cyrl-CS"/>
        </w:rPr>
        <w:t>ању</w:t>
      </w:r>
      <w:r w:rsidRPr="00911E28">
        <w:rPr>
          <w:spacing w:val="27"/>
          <w:lang w:val="sr-Cyrl-CS"/>
        </w:rPr>
        <w:t xml:space="preserve"> </w:t>
      </w:r>
      <w:r w:rsidRPr="00911E28">
        <w:rPr>
          <w:lang w:val="sr-Cyrl-CS"/>
        </w:rPr>
        <w:t>о</w:t>
      </w:r>
      <w:r w:rsidRPr="00911E28">
        <w:rPr>
          <w:spacing w:val="-9"/>
          <w:lang w:val="sr-Cyrl-CS"/>
        </w:rPr>
        <w:t>б</w:t>
      </w:r>
      <w:r w:rsidRPr="00911E28">
        <w:rPr>
          <w:lang w:val="sr-Cyrl-CS"/>
        </w:rPr>
        <w:t>ј</w:t>
      </w:r>
      <w:r w:rsidRPr="00911E28">
        <w:rPr>
          <w:spacing w:val="4"/>
          <w:lang w:val="sr-Cyrl-CS"/>
        </w:rPr>
        <w:t>е</w:t>
      </w:r>
      <w:r w:rsidRPr="00911E28">
        <w:rPr>
          <w:spacing w:val="-8"/>
          <w:lang w:val="sr-Cyrl-CS"/>
        </w:rPr>
        <w:t>к</w:t>
      </w:r>
      <w:r w:rsidRPr="00911E28">
        <w:rPr>
          <w:lang w:val="sr-Cyrl-CS"/>
        </w:rPr>
        <w:t>та</w:t>
      </w:r>
      <w:r w:rsidRPr="00911E28">
        <w:rPr>
          <w:spacing w:val="22"/>
          <w:lang w:val="sr-Cyrl-CS"/>
        </w:rPr>
        <w:t xml:space="preserve"> </w:t>
      </w:r>
      <w:r w:rsidRPr="00911E28">
        <w:rPr>
          <w:lang w:val="sr-Cyrl-CS"/>
        </w:rPr>
        <w:t>и</w:t>
      </w:r>
      <w:r w:rsidRPr="00911E28">
        <w:rPr>
          <w:spacing w:val="-8"/>
          <w:lang w:val="sr-Cyrl-CS"/>
        </w:rPr>
        <w:t>л</w:t>
      </w:r>
      <w:r w:rsidRPr="00911E28">
        <w:rPr>
          <w:lang w:val="sr-Cyrl-CS"/>
        </w:rPr>
        <w:t>и</w:t>
      </w:r>
      <w:r w:rsidRPr="00911E28">
        <w:rPr>
          <w:spacing w:val="23"/>
          <w:lang w:val="sr-Cyrl-CS"/>
        </w:rPr>
        <w:t xml:space="preserve"> </w:t>
      </w:r>
      <w:r w:rsidRPr="00911E28">
        <w:rPr>
          <w:spacing w:val="-4"/>
          <w:lang w:val="sr-Cyrl-CS"/>
        </w:rPr>
        <w:t>и</w:t>
      </w:r>
      <w:r w:rsidRPr="00911E28">
        <w:rPr>
          <w:lang w:val="sr-Cyrl-CS"/>
        </w:rPr>
        <w:t>нфр</w:t>
      </w:r>
      <w:r w:rsidRPr="00911E28">
        <w:rPr>
          <w:spacing w:val="-7"/>
          <w:lang w:val="sr-Cyrl-CS"/>
        </w:rPr>
        <w:t>а</w:t>
      </w:r>
      <w:r w:rsidRPr="00911E28">
        <w:rPr>
          <w:lang w:val="sr-Cyrl-CS"/>
        </w:rPr>
        <w:t>с</w:t>
      </w:r>
      <w:r w:rsidRPr="00911E28">
        <w:rPr>
          <w:spacing w:val="5"/>
          <w:lang w:val="sr-Cyrl-CS"/>
        </w:rPr>
        <w:t>т</w:t>
      </w:r>
      <w:r w:rsidRPr="00911E28">
        <w:rPr>
          <w:spacing w:val="-4"/>
          <w:lang w:val="sr-Cyrl-CS"/>
        </w:rPr>
        <w:t>р</w:t>
      </w:r>
      <w:r w:rsidRPr="00911E28">
        <w:rPr>
          <w:lang w:val="sr-Cyrl-CS"/>
        </w:rPr>
        <w:t>у</w:t>
      </w:r>
      <w:r w:rsidRPr="00911E28">
        <w:rPr>
          <w:spacing w:val="-11"/>
          <w:lang w:val="sr-Cyrl-CS"/>
        </w:rPr>
        <w:t>к</w:t>
      </w:r>
      <w:r w:rsidRPr="00911E28">
        <w:rPr>
          <w:lang w:val="sr-Cyrl-CS"/>
        </w:rPr>
        <w:t>ту</w:t>
      </w:r>
      <w:r w:rsidRPr="00911E28">
        <w:rPr>
          <w:spacing w:val="-4"/>
          <w:lang w:val="sr-Cyrl-CS"/>
        </w:rPr>
        <w:t>р</w:t>
      </w:r>
      <w:r w:rsidRPr="00911E28">
        <w:rPr>
          <w:lang w:val="sr-Cyrl-CS"/>
        </w:rPr>
        <w:t>не</w:t>
      </w:r>
      <w:r w:rsidRPr="00911E28">
        <w:rPr>
          <w:spacing w:val="30"/>
          <w:lang w:val="sr-Cyrl-CS"/>
        </w:rPr>
        <w:t xml:space="preserve"> </w:t>
      </w:r>
      <w:r w:rsidRPr="00911E28">
        <w:rPr>
          <w:w w:val="101"/>
          <w:lang w:val="sr-Cyrl-CS"/>
        </w:rPr>
        <w:t xml:space="preserve">и </w:t>
      </w:r>
      <w:r w:rsidRPr="00911E28">
        <w:rPr>
          <w:lang w:val="sr-Cyrl-CS"/>
        </w:rPr>
        <w:t>саобра</w:t>
      </w:r>
      <w:r w:rsidRPr="00911E28">
        <w:rPr>
          <w:spacing w:val="-4"/>
          <w:lang w:val="sr-Cyrl-CS"/>
        </w:rPr>
        <w:t>ћ</w:t>
      </w:r>
      <w:r w:rsidRPr="00911E28">
        <w:rPr>
          <w:spacing w:val="-6"/>
          <w:lang w:val="sr-Cyrl-CS"/>
        </w:rPr>
        <w:t>а</w:t>
      </w:r>
      <w:r w:rsidRPr="00911E28">
        <w:rPr>
          <w:spacing w:val="-4"/>
          <w:lang w:val="sr-Cyrl-CS"/>
        </w:rPr>
        <w:t>ј</w:t>
      </w:r>
      <w:r w:rsidRPr="00911E28">
        <w:rPr>
          <w:lang w:val="sr-Cyrl-CS"/>
        </w:rPr>
        <w:t>не</w:t>
      </w:r>
      <w:r w:rsidRPr="00911E28">
        <w:rPr>
          <w:spacing w:val="11"/>
          <w:lang w:val="sr-Cyrl-CS"/>
        </w:rPr>
        <w:t xml:space="preserve"> </w:t>
      </w:r>
      <w:r w:rsidRPr="00911E28">
        <w:rPr>
          <w:w w:val="101"/>
          <w:lang w:val="sr-Cyrl-CS"/>
        </w:rPr>
        <w:t>мре</w:t>
      </w:r>
      <w:r w:rsidRPr="00911E28">
        <w:rPr>
          <w:spacing w:val="-9"/>
          <w:w w:val="101"/>
          <w:lang w:val="sr-Cyrl-CS"/>
        </w:rPr>
        <w:t>ж</w:t>
      </w:r>
      <w:r w:rsidRPr="00911E28">
        <w:rPr>
          <w:w w:val="101"/>
          <w:lang w:val="sr-Cyrl-CS"/>
        </w:rPr>
        <w:t>е.</w:t>
      </w:r>
    </w:p>
    <w:p w:rsidR="00D13F47" w:rsidRPr="00911E28" w:rsidRDefault="00D13F47" w:rsidP="005116A6">
      <w:pPr>
        <w:ind w:firstLine="709"/>
        <w:jc w:val="both"/>
        <w:rPr>
          <w:lang w:val="sr-Cyrl-CS"/>
        </w:rPr>
      </w:pPr>
      <w:r w:rsidRPr="00911E28">
        <w:rPr>
          <w:lang w:val="sr-Cyrl-CS"/>
        </w:rPr>
        <w:t>Урбанистички параметри: П</w:t>
      </w:r>
      <w:r w:rsidRPr="00911E28">
        <w:rPr>
          <w:spacing w:val="-6"/>
          <w:lang w:val="sr-Cyrl-CS"/>
        </w:rPr>
        <w:t>о</w:t>
      </w:r>
      <w:r w:rsidRPr="00911E28">
        <w:rPr>
          <w:lang w:val="sr-Cyrl-CS"/>
        </w:rPr>
        <w:t>с</w:t>
      </w:r>
      <w:r w:rsidRPr="00911E28">
        <w:rPr>
          <w:spacing w:val="5"/>
          <w:lang w:val="sr-Cyrl-CS"/>
        </w:rPr>
        <w:t>т</w:t>
      </w:r>
      <w:r w:rsidRPr="00911E28">
        <w:rPr>
          <w:spacing w:val="-4"/>
          <w:lang w:val="sr-Cyrl-CS"/>
        </w:rPr>
        <w:t>о</w:t>
      </w:r>
      <w:r w:rsidRPr="00911E28">
        <w:rPr>
          <w:lang w:val="sr-Cyrl-CS"/>
        </w:rPr>
        <w:t>ј</w:t>
      </w:r>
      <w:r w:rsidRPr="00911E28">
        <w:rPr>
          <w:spacing w:val="4"/>
          <w:lang w:val="sr-Cyrl-CS"/>
        </w:rPr>
        <w:t>е</w:t>
      </w:r>
      <w:r w:rsidRPr="00911E28">
        <w:rPr>
          <w:spacing w:val="-11"/>
          <w:lang w:val="sr-Cyrl-CS"/>
        </w:rPr>
        <w:t>ћ</w:t>
      </w:r>
      <w:r w:rsidRPr="00911E28">
        <w:rPr>
          <w:lang w:val="sr-Cyrl-CS"/>
        </w:rPr>
        <w:t>е</w:t>
      </w:r>
      <w:r w:rsidRPr="00911E28">
        <w:rPr>
          <w:spacing w:val="13"/>
          <w:lang w:val="sr-Cyrl-CS"/>
        </w:rPr>
        <w:t xml:space="preserve"> </w:t>
      </w:r>
      <w:r w:rsidRPr="00911E28">
        <w:rPr>
          <w:lang w:val="sr-Cyrl-CS"/>
        </w:rPr>
        <w:t>грађевинске парцеле</w:t>
      </w:r>
      <w:r w:rsidRPr="00911E28">
        <w:rPr>
          <w:spacing w:val="6"/>
          <w:lang w:val="sr-Cyrl-CS"/>
        </w:rPr>
        <w:t xml:space="preserve"> </w:t>
      </w:r>
      <w:r w:rsidRPr="00911E28">
        <w:rPr>
          <w:lang w:val="sr-Cyrl-CS"/>
        </w:rPr>
        <w:t>на којима су у</w:t>
      </w:r>
      <w:r w:rsidRPr="00911E28">
        <w:rPr>
          <w:spacing w:val="-7"/>
          <w:lang w:val="sr-Cyrl-CS"/>
        </w:rPr>
        <w:t>р</w:t>
      </w:r>
      <w:r w:rsidRPr="00911E28">
        <w:rPr>
          <w:lang w:val="sr-Cyrl-CS"/>
        </w:rPr>
        <w:t>б</w:t>
      </w:r>
      <w:r w:rsidRPr="00911E28">
        <w:rPr>
          <w:spacing w:val="-4"/>
          <w:lang w:val="sr-Cyrl-CS"/>
        </w:rPr>
        <w:t>а</w:t>
      </w:r>
      <w:r w:rsidRPr="00911E28">
        <w:rPr>
          <w:lang w:val="sr-Cyrl-CS"/>
        </w:rPr>
        <w:t>нист</w:t>
      </w:r>
      <w:r w:rsidRPr="00911E28">
        <w:rPr>
          <w:spacing w:val="-8"/>
          <w:lang w:val="sr-Cyrl-CS"/>
        </w:rPr>
        <w:t>и</w:t>
      </w:r>
      <w:r w:rsidRPr="00911E28">
        <w:rPr>
          <w:lang w:val="sr-Cyrl-CS"/>
        </w:rPr>
        <w:t>чки</w:t>
      </w:r>
      <w:r w:rsidRPr="00911E28">
        <w:rPr>
          <w:spacing w:val="11"/>
          <w:lang w:val="sr-Cyrl-CS"/>
        </w:rPr>
        <w:t xml:space="preserve"> </w:t>
      </w:r>
      <w:r w:rsidRPr="00911E28">
        <w:rPr>
          <w:lang w:val="sr-Cyrl-CS"/>
        </w:rPr>
        <w:t>п</w:t>
      </w:r>
      <w:r w:rsidRPr="00911E28">
        <w:rPr>
          <w:spacing w:val="5"/>
          <w:lang w:val="sr-Cyrl-CS"/>
        </w:rPr>
        <w:t>а</w:t>
      </w:r>
      <w:r w:rsidRPr="00911E28">
        <w:rPr>
          <w:spacing w:val="-11"/>
          <w:lang w:val="sr-Cyrl-CS"/>
        </w:rPr>
        <w:t>р</w:t>
      </w:r>
      <w:r w:rsidRPr="00911E28">
        <w:rPr>
          <w:lang w:val="sr-Cyrl-CS"/>
        </w:rPr>
        <w:t>амет</w:t>
      </w:r>
      <w:r w:rsidRPr="00911E28">
        <w:rPr>
          <w:spacing w:val="-9"/>
          <w:lang w:val="sr-Cyrl-CS"/>
        </w:rPr>
        <w:t>р</w:t>
      </w:r>
      <w:r w:rsidRPr="00911E28">
        <w:rPr>
          <w:lang w:val="sr-Cyrl-CS"/>
        </w:rPr>
        <w:t>и</w:t>
      </w:r>
      <w:r w:rsidRPr="00911E28">
        <w:rPr>
          <w:spacing w:val="13"/>
          <w:lang w:val="sr-Cyrl-CS"/>
        </w:rPr>
        <w:t xml:space="preserve"> </w:t>
      </w:r>
      <w:r w:rsidRPr="00911E28">
        <w:rPr>
          <w:lang w:val="sr-Cyrl-CS"/>
        </w:rPr>
        <w:t>(</w:t>
      </w:r>
      <w:r w:rsidRPr="00911E28">
        <w:rPr>
          <w:spacing w:val="-7"/>
          <w:lang w:val="sr-Cyrl-CS"/>
        </w:rPr>
        <w:t>и</w:t>
      </w:r>
      <w:r w:rsidRPr="00911E28">
        <w:rPr>
          <w:lang w:val="sr-Cyrl-CS"/>
        </w:rPr>
        <w:t>ндекси</w:t>
      </w:r>
      <w:r w:rsidRPr="00911E28">
        <w:rPr>
          <w:spacing w:val="8"/>
          <w:lang w:val="sr-Cyrl-CS"/>
        </w:rPr>
        <w:t xml:space="preserve"> </w:t>
      </w:r>
      <w:r w:rsidRPr="00911E28">
        <w:rPr>
          <w:spacing w:val="-9"/>
          <w:lang w:val="sr-Cyrl-CS"/>
        </w:rPr>
        <w:t>з</w:t>
      </w:r>
      <w:r w:rsidRPr="00911E28">
        <w:rPr>
          <w:lang w:val="sr-Cyrl-CS"/>
        </w:rPr>
        <w:t>ау</w:t>
      </w:r>
      <w:r w:rsidRPr="00911E28">
        <w:rPr>
          <w:spacing w:val="-4"/>
          <w:lang w:val="sr-Cyrl-CS"/>
        </w:rPr>
        <w:t>з</w:t>
      </w:r>
      <w:r w:rsidRPr="00911E28">
        <w:rPr>
          <w:lang w:val="sr-Cyrl-CS"/>
        </w:rPr>
        <w:t>е</w:t>
      </w:r>
      <w:r w:rsidRPr="00911E28">
        <w:rPr>
          <w:spacing w:val="5"/>
          <w:lang w:val="sr-Cyrl-CS"/>
        </w:rPr>
        <w:t>т</w:t>
      </w:r>
      <w:r w:rsidRPr="00911E28">
        <w:rPr>
          <w:lang w:val="sr-Cyrl-CS"/>
        </w:rPr>
        <w:t>о</w:t>
      </w:r>
      <w:r w:rsidRPr="00911E28">
        <w:rPr>
          <w:spacing w:val="-9"/>
          <w:lang w:val="sr-Cyrl-CS"/>
        </w:rPr>
        <w:t>с</w:t>
      </w:r>
      <w:r w:rsidRPr="00911E28">
        <w:rPr>
          <w:spacing w:val="-4"/>
          <w:lang w:val="sr-Cyrl-CS"/>
        </w:rPr>
        <w:t>т</w:t>
      </w:r>
      <w:r w:rsidRPr="00911E28">
        <w:rPr>
          <w:lang w:val="sr-Cyrl-CS"/>
        </w:rPr>
        <w:t>и и и</w:t>
      </w:r>
      <w:r w:rsidRPr="00911E28">
        <w:rPr>
          <w:spacing w:val="-6"/>
          <w:lang w:val="sr-Cyrl-CS"/>
        </w:rPr>
        <w:t>з</w:t>
      </w:r>
      <w:r w:rsidRPr="00911E28">
        <w:rPr>
          <w:lang w:val="sr-Cyrl-CS"/>
        </w:rPr>
        <w:t>гра</w:t>
      </w:r>
      <w:r w:rsidRPr="00911E28">
        <w:rPr>
          <w:spacing w:val="-7"/>
          <w:lang w:val="sr-Cyrl-CS"/>
        </w:rPr>
        <w:t>ђ</w:t>
      </w:r>
      <w:r w:rsidRPr="00911E28">
        <w:rPr>
          <w:lang w:val="sr-Cyrl-CS"/>
        </w:rPr>
        <w:t>е</w:t>
      </w:r>
      <w:r w:rsidRPr="00911E28">
        <w:rPr>
          <w:spacing w:val="5"/>
          <w:lang w:val="sr-Cyrl-CS"/>
        </w:rPr>
        <w:t>н</w:t>
      </w:r>
      <w:r w:rsidRPr="00911E28">
        <w:rPr>
          <w:lang w:val="sr-Cyrl-CS"/>
        </w:rPr>
        <w:t>о</w:t>
      </w:r>
      <w:r w:rsidRPr="00911E28">
        <w:rPr>
          <w:spacing w:val="-9"/>
          <w:lang w:val="sr-Cyrl-CS"/>
        </w:rPr>
        <w:t>с</w:t>
      </w:r>
      <w:r w:rsidRPr="00911E28">
        <w:rPr>
          <w:spacing w:val="-4"/>
          <w:lang w:val="sr-Cyrl-CS"/>
        </w:rPr>
        <w:t>т</w:t>
      </w:r>
      <w:r w:rsidRPr="00911E28">
        <w:rPr>
          <w:lang w:val="sr-Cyrl-CS"/>
        </w:rPr>
        <w:t>и</w:t>
      </w:r>
      <w:r w:rsidRPr="00911E28">
        <w:rPr>
          <w:spacing w:val="39"/>
          <w:lang w:val="sr-Cyrl-CS"/>
        </w:rPr>
        <w:t xml:space="preserve"> </w:t>
      </w:r>
      <w:r w:rsidRPr="00911E28">
        <w:rPr>
          <w:lang w:val="sr-Cyrl-CS"/>
        </w:rPr>
        <w:t>гр</w:t>
      </w:r>
      <w:r w:rsidRPr="00911E28">
        <w:rPr>
          <w:spacing w:val="-7"/>
          <w:lang w:val="sr-Cyrl-CS"/>
        </w:rPr>
        <w:t>а</w:t>
      </w:r>
      <w:r w:rsidRPr="00911E28">
        <w:rPr>
          <w:lang w:val="sr-Cyrl-CS"/>
        </w:rPr>
        <w:t>ђ</w:t>
      </w:r>
      <w:r w:rsidRPr="00911E28">
        <w:rPr>
          <w:spacing w:val="-5"/>
          <w:lang w:val="sr-Cyrl-CS"/>
        </w:rPr>
        <w:t>е</w:t>
      </w:r>
      <w:r w:rsidRPr="00911E28">
        <w:rPr>
          <w:lang w:val="sr-Cyrl-CS"/>
        </w:rPr>
        <w:t>вин</w:t>
      </w:r>
      <w:r w:rsidRPr="00911E28">
        <w:rPr>
          <w:spacing w:val="-4"/>
          <w:lang w:val="sr-Cyrl-CS"/>
        </w:rPr>
        <w:t>с</w:t>
      </w:r>
      <w:r w:rsidRPr="00911E28">
        <w:rPr>
          <w:lang w:val="sr-Cyrl-CS"/>
        </w:rPr>
        <w:t>ке</w:t>
      </w:r>
      <w:r w:rsidRPr="00911E28">
        <w:rPr>
          <w:spacing w:val="29"/>
          <w:lang w:val="sr-Cyrl-CS"/>
        </w:rPr>
        <w:t xml:space="preserve"> </w:t>
      </w:r>
      <w:r w:rsidRPr="00911E28">
        <w:rPr>
          <w:lang w:val="sr-Cyrl-CS"/>
        </w:rPr>
        <w:t>п</w:t>
      </w:r>
      <w:r w:rsidRPr="00911E28">
        <w:rPr>
          <w:spacing w:val="5"/>
          <w:lang w:val="sr-Cyrl-CS"/>
        </w:rPr>
        <w:t>а</w:t>
      </w:r>
      <w:r w:rsidRPr="00911E28">
        <w:rPr>
          <w:spacing w:val="-11"/>
          <w:lang w:val="sr-Cyrl-CS"/>
        </w:rPr>
        <w:t>р</w:t>
      </w:r>
      <w:r w:rsidRPr="00911E28">
        <w:rPr>
          <w:lang w:val="sr-Cyrl-CS"/>
        </w:rPr>
        <w:t>ц</w:t>
      </w:r>
      <w:r w:rsidRPr="00911E28">
        <w:rPr>
          <w:spacing w:val="5"/>
          <w:lang w:val="sr-Cyrl-CS"/>
        </w:rPr>
        <w:t>е</w:t>
      </w:r>
      <w:r w:rsidRPr="00911E28">
        <w:rPr>
          <w:lang w:val="sr-Cyrl-CS"/>
        </w:rPr>
        <w:t>л</w:t>
      </w:r>
      <w:r w:rsidRPr="00911E28">
        <w:rPr>
          <w:spacing w:val="-9"/>
          <w:lang w:val="sr-Cyrl-CS"/>
        </w:rPr>
        <w:t>е</w:t>
      </w:r>
      <w:r w:rsidRPr="00911E28">
        <w:rPr>
          <w:lang w:val="sr-Cyrl-CS"/>
        </w:rPr>
        <w:t>,</w:t>
      </w:r>
      <w:r w:rsidRPr="00911E28">
        <w:rPr>
          <w:spacing w:val="34"/>
          <w:lang w:val="sr-Cyrl-CS"/>
        </w:rPr>
        <w:t xml:space="preserve"> </w:t>
      </w:r>
      <w:r w:rsidRPr="00911E28">
        <w:rPr>
          <w:spacing w:val="-6"/>
          <w:lang w:val="sr-Cyrl-CS"/>
        </w:rPr>
        <w:t>с</w:t>
      </w:r>
      <w:r w:rsidRPr="00911E28">
        <w:rPr>
          <w:lang w:val="sr-Cyrl-CS"/>
        </w:rPr>
        <w:t>пр</w:t>
      </w:r>
      <w:r w:rsidRPr="00911E28">
        <w:rPr>
          <w:spacing w:val="-6"/>
          <w:lang w:val="sr-Cyrl-CS"/>
        </w:rPr>
        <w:t>а</w:t>
      </w:r>
      <w:r w:rsidRPr="00911E28">
        <w:rPr>
          <w:lang w:val="sr-Cyrl-CS"/>
        </w:rPr>
        <w:t>т</w:t>
      </w:r>
      <w:r w:rsidRPr="00911E28">
        <w:rPr>
          <w:spacing w:val="6"/>
          <w:lang w:val="sr-Cyrl-CS"/>
        </w:rPr>
        <w:t>н</w:t>
      </w:r>
      <w:r w:rsidRPr="00911E28">
        <w:rPr>
          <w:spacing w:val="-11"/>
          <w:lang w:val="sr-Cyrl-CS"/>
        </w:rPr>
        <w:t>о</w:t>
      </w:r>
      <w:r w:rsidRPr="00911E28">
        <w:rPr>
          <w:lang w:val="sr-Cyrl-CS"/>
        </w:rPr>
        <w:t>ст</w:t>
      </w:r>
      <w:r w:rsidRPr="00911E28">
        <w:rPr>
          <w:spacing w:val="38"/>
          <w:lang w:val="sr-Cyrl-CS"/>
        </w:rPr>
        <w:t xml:space="preserve"> </w:t>
      </w:r>
      <w:r w:rsidRPr="00911E28">
        <w:rPr>
          <w:spacing w:val="-11"/>
          <w:lang w:val="sr-Cyrl-CS"/>
        </w:rPr>
        <w:t>и</w:t>
      </w:r>
      <w:r w:rsidRPr="00911E28">
        <w:rPr>
          <w:spacing w:val="27"/>
          <w:lang w:val="sr-Cyrl-CS"/>
        </w:rPr>
        <w:t xml:space="preserve"> </w:t>
      </w:r>
      <w:r w:rsidRPr="00911E28">
        <w:rPr>
          <w:spacing w:val="-5"/>
          <w:lang w:val="sr-Cyrl-CS"/>
        </w:rPr>
        <w:t>в</w:t>
      </w:r>
      <w:r w:rsidRPr="00911E28">
        <w:rPr>
          <w:lang w:val="sr-Cyrl-CS"/>
        </w:rPr>
        <w:t>ис</w:t>
      </w:r>
      <w:r w:rsidRPr="00911E28">
        <w:rPr>
          <w:spacing w:val="-7"/>
          <w:lang w:val="sr-Cyrl-CS"/>
        </w:rPr>
        <w:t>и</w:t>
      </w:r>
      <w:r w:rsidRPr="00911E28">
        <w:rPr>
          <w:lang w:val="sr-Cyrl-CS"/>
        </w:rPr>
        <w:t>на</w:t>
      </w:r>
      <w:r w:rsidRPr="00911E28">
        <w:rPr>
          <w:spacing w:val="36"/>
          <w:lang w:val="sr-Cyrl-CS"/>
        </w:rPr>
        <w:t xml:space="preserve"> </w:t>
      </w:r>
      <w:r w:rsidRPr="00911E28">
        <w:rPr>
          <w:lang w:val="sr-Cyrl-CS"/>
        </w:rPr>
        <w:t>о</w:t>
      </w:r>
      <w:r w:rsidRPr="00911E28">
        <w:rPr>
          <w:spacing w:val="-9"/>
          <w:lang w:val="sr-Cyrl-CS"/>
        </w:rPr>
        <w:t>б</w:t>
      </w:r>
      <w:r w:rsidRPr="00911E28">
        <w:rPr>
          <w:lang w:val="sr-Cyrl-CS"/>
        </w:rPr>
        <w:t>јека</w:t>
      </w:r>
      <w:r w:rsidRPr="00911E28">
        <w:rPr>
          <w:spacing w:val="-7"/>
          <w:lang w:val="sr-Cyrl-CS"/>
        </w:rPr>
        <w:t>т</w:t>
      </w:r>
      <w:r w:rsidRPr="00911E28">
        <w:rPr>
          <w:lang w:val="sr-Cyrl-CS"/>
        </w:rPr>
        <w:t>а)</w:t>
      </w:r>
      <w:r w:rsidRPr="00911E28">
        <w:rPr>
          <w:spacing w:val="23"/>
          <w:lang w:val="sr-Cyrl-CS"/>
        </w:rPr>
        <w:t xml:space="preserve"> </w:t>
      </w:r>
      <w:r w:rsidRPr="00911E28">
        <w:rPr>
          <w:spacing w:val="-5"/>
          <w:w w:val="101"/>
          <w:lang w:val="sr-Cyrl-CS"/>
        </w:rPr>
        <w:t>в</w:t>
      </w:r>
      <w:r w:rsidRPr="00911E28">
        <w:rPr>
          <w:w w:val="101"/>
          <w:lang w:val="sr-Cyrl-CS"/>
        </w:rPr>
        <w:t xml:space="preserve">ећи </w:t>
      </w:r>
      <w:r w:rsidRPr="00911E28">
        <w:rPr>
          <w:spacing w:val="-4"/>
          <w:lang w:val="sr-Cyrl-CS"/>
        </w:rPr>
        <w:t>о</w:t>
      </w:r>
      <w:r w:rsidRPr="00911E28">
        <w:rPr>
          <w:lang w:val="sr-Cyrl-CS"/>
        </w:rPr>
        <w:t>д</w:t>
      </w:r>
      <w:r w:rsidRPr="00911E28">
        <w:rPr>
          <w:spacing w:val="3"/>
          <w:lang w:val="sr-Cyrl-CS"/>
        </w:rPr>
        <w:t xml:space="preserve"> правилима </w:t>
      </w:r>
      <w:r w:rsidRPr="00911E28">
        <w:rPr>
          <w:lang w:val="sr-Cyrl-CS"/>
        </w:rPr>
        <w:t>ут</w:t>
      </w:r>
      <w:r w:rsidRPr="00911E28">
        <w:rPr>
          <w:spacing w:val="6"/>
          <w:lang w:val="sr-Cyrl-CS"/>
        </w:rPr>
        <w:t>в</w:t>
      </w:r>
      <w:r w:rsidRPr="00911E28">
        <w:rPr>
          <w:lang w:val="sr-Cyrl-CS"/>
        </w:rPr>
        <w:t>р</w:t>
      </w:r>
      <w:r w:rsidRPr="00911E28">
        <w:rPr>
          <w:spacing w:val="-11"/>
          <w:lang w:val="sr-Cyrl-CS"/>
        </w:rPr>
        <w:t>ђ</w:t>
      </w:r>
      <w:r w:rsidRPr="00911E28">
        <w:rPr>
          <w:spacing w:val="-6"/>
          <w:lang w:val="sr-Cyrl-CS"/>
        </w:rPr>
        <w:t>е</w:t>
      </w:r>
      <w:r w:rsidRPr="00911E28">
        <w:rPr>
          <w:lang w:val="sr-Cyrl-CS"/>
        </w:rPr>
        <w:t>н</w:t>
      </w:r>
      <w:r w:rsidRPr="00911E28">
        <w:rPr>
          <w:spacing w:val="6"/>
          <w:lang w:val="sr-Cyrl-CS"/>
        </w:rPr>
        <w:t>и</w:t>
      </w:r>
      <w:r w:rsidRPr="00911E28">
        <w:rPr>
          <w:lang w:val="sr-Cyrl-CS"/>
        </w:rPr>
        <w:t>х</w:t>
      </w:r>
      <w:r w:rsidRPr="00911E28">
        <w:rPr>
          <w:spacing w:val="2"/>
          <w:lang w:val="sr-Cyrl-CS"/>
        </w:rPr>
        <w:t xml:space="preserve"> </w:t>
      </w:r>
      <w:r w:rsidRPr="00911E28">
        <w:rPr>
          <w:lang w:val="sr-Cyrl-CS"/>
        </w:rPr>
        <w:t>вре</w:t>
      </w:r>
      <w:r w:rsidRPr="00911E28">
        <w:rPr>
          <w:spacing w:val="-5"/>
          <w:lang w:val="sr-Cyrl-CS"/>
        </w:rPr>
        <w:t>д</w:t>
      </w:r>
      <w:r w:rsidRPr="00911E28">
        <w:rPr>
          <w:lang w:val="sr-Cyrl-CS"/>
        </w:rPr>
        <w:t>но</w:t>
      </w:r>
      <w:r w:rsidRPr="00911E28">
        <w:rPr>
          <w:spacing w:val="-6"/>
          <w:lang w:val="sr-Cyrl-CS"/>
        </w:rPr>
        <w:t>с</w:t>
      </w:r>
      <w:r w:rsidRPr="00911E28">
        <w:rPr>
          <w:spacing w:val="-4"/>
          <w:lang w:val="sr-Cyrl-CS"/>
        </w:rPr>
        <w:t>т</w:t>
      </w:r>
      <w:r w:rsidRPr="00911E28">
        <w:rPr>
          <w:lang w:val="sr-Cyrl-CS"/>
        </w:rPr>
        <w:t>и,</w:t>
      </w:r>
      <w:r w:rsidRPr="00911E28">
        <w:rPr>
          <w:spacing w:val="16"/>
          <w:lang w:val="sr-Cyrl-CS"/>
        </w:rPr>
        <w:t xml:space="preserve"> </w:t>
      </w:r>
      <w:r w:rsidRPr="00911E28">
        <w:rPr>
          <w:spacing w:val="-7"/>
          <w:lang w:val="sr-Cyrl-CS"/>
        </w:rPr>
        <w:t>з</w:t>
      </w:r>
      <w:r w:rsidRPr="00911E28">
        <w:rPr>
          <w:lang w:val="sr-Cyrl-CS"/>
        </w:rPr>
        <w:t>адрж</w:t>
      </w:r>
      <w:r w:rsidRPr="00911E28">
        <w:rPr>
          <w:spacing w:val="-9"/>
          <w:lang w:val="sr-Cyrl-CS"/>
        </w:rPr>
        <w:t>а</w:t>
      </w:r>
      <w:r w:rsidRPr="00911E28">
        <w:rPr>
          <w:lang w:val="sr-Cyrl-CS"/>
        </w:rPr>
        <w:t>вају</w:t>
      </w:r>
      <w:r w:rsidRPr="00911E28">
        <w:rPr>
          <w:spacing w:val="7"/>
          <w:lang w:val="sr-Cyrl-CS"/>
        </w:rPr>
        <w:t xml:space="preserve"> </w:t>
      </w:r>
      <w:r w:rsidRPr="00911E28">
        <w:rPr>
          <w:spacing w:val="5"/>
          <w:lang w:val="sr-Cyrl-CS"/>
        </w:rPr>
        <w:t>п</w:t>
      </w:r>
      <w:r w:rsidRPr="00911E28">
        <w:rPr>
          <w:spacing w:val="-11"/>
          <w:lang w:val="sr-Cyrl-CS"/>
        </w:rPr>
        <w:t>о</w:t>
      </w:r>
      <w:r w:rsidRPr="00911E28">
        <w:rPr>
          <w:lang w:val="sr-Cyrl-CS"/>
        </w:rPr>
        <w:t>с</w:t>
      </w:r>
      <w:r w:rsidRPr="00911E28">
        <w:rPr>
          <w:spacing w:val="5"/>
          <w:lang w:val="sr-Cyrl-CS"/>
        </w:rPr>
        <w:t>т</w:t>
      </w:r>
      <w:r w:rsidRPr="00911E28">
        <w:rPr>
          <w:spacing w:val="-11"/>
          <w:lang w:val="sr-Cyrl-CS"/>
        </w:rPr>
        <w:t>о</w:t>
      </w:r>
      <w:r w:rsidRPr="00911E28">
        <w:rPr>
          <w:lang w:val="sr-Cyrl-CS"/>
        </w:rPr>
        <w:t>ј</w:t>
      </w:r>
      <w:r w:rsidRPr="00911E28">
        <w:rPr>
          <w:spacing w:val="4"/>
          <w:lang w:val="sr-Cyrl-CS"/>
        </w:rPr>
        <w:t>е</w:t>
      </w:r>
      <w:r w:rsidRPr="00911E28">
        <w:rPr>
          <w:spacing w:val="-4"/>
          <w:lang w:val="sr-Cyrl-CS"/>
        </w:rPr>
        <w:t>ћ</w:t>
      </w:r>
      <w:r w:rsidRPr="00911E28">
        <w:rPr>
          <w:lang w:val="sr-Cyrl-CS"/>
        </w:rPr>
        <w:t>е</w:t>
      </w:r>
      <w:r w:rsidRPr="00911E28">
        <w:rPr>
          <w:spacing w:val="6"/>
          <w:lang w:val="sr-Cyrl-CS"/>
        </w:rPr>
        <w:t xml:space="preserve"> </w:t>
      </w:r>
      <w:r w:rsidRPr="00911E28">
        <w:rPr>
          <w:spacing w:val="-4"/>
          <w:lang w:val="sr-Cyrl-CS"/>
        </w:rPr>
        <w:t>п</w:t>
      </w:r>
      <w:r w:rsidRPr="00911E28">
        <w:rPr>
          <w:lang w:val="sr-Cyrl-CS"/>
        </w:rPr>
        <w:t>ара</w:t>
      </w:r>
      <w:r w:rsidRPr="00911E28">
        <w:rPr>
          <w:spacing w:val="-5"/>
          <w:lang w:val="sr-Cyrl-CS"/>
        </w:rPr>
        <w:t>м</w:t>
      </w:r>
      <w:r w:rsidRPr="00911E28">
        <w:rPr>
          <w:spacing w:val="-6"/>
          <w:lang w:val="sr-Cyrl-CS"/>
        </w:rPr>
        <w:t>е</w:t>
      </w:r>
      <w:r w:rsidRPr="00911E28">
        <w:rPr>
          <w:lang w:val="sr-Cyrl-CS"/>
        </w:rPr>
        <w:t>тре,</w:t>
      </w:r>
      <w:r w:rsidRPr="00911E28">
        <w:rPr>
          <w:spacing w:val="11"/>
          <w:lang w:val="sr-Cyrl-CS"/>
        </w:rPr>
        <w:t xml:space="preserve"> </w:t>
      </w:r>
      <w:r w:rsidRPr="00911E28">
        <w:rPr>
          <w:lang w:val="sr-Cyrl-CS"/>
        </w:rPr>
        <w:t>без</w:t>
      </w:r>
      <w:r w:rsidRPr="00911E28">
        <w:rPr>
          <w:spacing w:val="-4"/>
          <w:lang w:val="sr-Cyrl-CS"/>
        </w:rPr>
        <w:t xml:space="preserve"> </w:t>
      </w:r>
      <w:r w:rsidRPr="00911E28">
        <w:rPr>
          <w:spacing w:val="5"/>
          <w:lang w:val="sr-Cyrl-CS"/>
        </w:rPr>
        <w:t>м</w:t>
      </w:r>
      <w:r w:rsidRPr="00911E28">
        <w:rPr>
          <w:lang w:val="sr-Cyrl-CS"/>
        </w:rPr>
        <w:t>ог</w:t>
      </w:r>
      <w:r w:rsidRPr="00911E28">
        <w:rPr>
          <w:spacing w:val="-5"/>
          <w:lang w:val="sr-Cyrl-CS"/>
        </w:rPr>
        <w:t>у</w:t>
      </w:r>
      <w:r w:rsidRPr="00911E28">
        <w:rPr>
          <w:spacing w:val="-11"/>
          <w:lang w:val="sr-Cyrl-CS"/>
        </w:rPr>
        <w:t>ћ</w:t>
      </w:r>
      <w:r w:rsidRPr="00911E28">
        <w:rPr>
          <w:lang w:val="sr-Cyrl-CS"/>
        </w:rPr>
        <w:t>ности</w:t>
      </w:r>
      <w:r w:rsidRPr="00911E28">
        <w:rPr>
          <w:spacing w:val="7"/>
          <w:lang w:val="sr-Cyrl-CS"/>
        </w:rPr>
        <w:t xml:space="preserve"> </w:t>
      </w:r>
      <w:r w:rsidRPr="00911E28">
        <w:rPr>
          <w:w w:val="101"/>
          <w:lang w:val="sr-Cyrl-CS"/>
        </w:rPr>
        <w:t>до</w:t>
      </w:r>
      <w:r w:rsidRPr="00911E28">
        <w:rPr>
          <w:spacing w:val="-7"/>
          <w:w w:val="101"/>
          <w:lang w:val="sr-Cyrl-CS"/>
        </w:rPr>
        <w:t>г</w:t>
      </w:r>
      <w:r w:rsidRPr="00911E28">
        <w:rPr>
          <w:w w:val="101"/>
          <w:lang w:val="sr-Cyrl-CS"/>
        </w:rPr>
        <w:t>радње.</w:t>
      </w:r>
    </w:p>
    <w:p w:rsidR="00FF6D91" w:rsidRPr="00911E28" w:rsidRDefault="00D13F47" w:rsidP="005116A6">
      <w:pPr>
        <w:ind w:firstLine="709"/>
        <w:jc w:val="both"/>
        <w:rPr>
          <w:lang w:val="sr-Cyrl-CS"/>
        </w:rPr>
      </w:pPr>
      <w:r w:rsidRPr="00911E28">
        <w:rPr>
          <w:bCs/>
          <w:lang w:val="sr-Cyrl-CS"/>
        </w:rPr>
        <w:t>Висина</w:t>
      </w:r>
      <w:r w:rsidRPr="00911E28">
        <w:rPr>
          <w:bCs/>
          <w:spacing w:val="4"/>
          <w:lang w:val="sr-Cyrl-CS"/>
        </w:rPr>
        <w:t xml:space="preserve"> </w:t>
      </w:r>
      <w:r w:rsidRPr="00911E28">
        <w:rPr>
          <w:bCs/>
          <w:lang w:val="sr-Cyrl-CS"/>
        </w:rPr>
        <w:t>о</w:t>
      </w:r>
      <w:r w:rsidRPr="00911E28">
        <w:rPr>
          <w:bCs/>
          <w:spacing w:val="-5"/>
          <w:lang w:val="sr-Cyrl-CS"/>
        </w:rPr>
        <w:t>б</w:t>
      </w:r>
      <w:r w:rsidRPr="00911E28">
        <w:rPr>
          <w:bCs/>
          <w:lang w:val="sr-Cyrl-CS"/>
        </w:rPr>
        <w:t>је</w:t>
      </w:r>
      <w:r w:rsidRPr="00911E28">
        <w:rPr>
          <w:bCs/>
          <w:spacing w:val="-7"/>
          <w:lang w:val="sr-Cyrl-CS"/>
        </w:rPr>
        <w:t>к</w:t>
      </w:r>
      <w:r w:rsidRPr="00911E28">
        <w:rPr>
          <w:bCs/>
          <w:spacing w:val="6"/>
          <w:lang w:val="sr-Cyrl-CS"/>
        </w:rPr>
        <w:t>т</w:t>
      </w:r>
      <w:r w:rsidRPr="00911E28">
        <w:rPr>
          <w:bCs/>
          <w:lang w:val="sr-Cyrl-CS"/>
        </w:rPr>
        <w:t>а</w:t>
      </w:r>
      <w:r w:rsidRPr="00911E28">
        <w:rPr>
          <w:bCs/>
          <w:spacing w:val="-3"/>
          <w:lang w:val="sr-Cyrl-CS"/>
        </w:rPr>
        <w:t xml:space="preserve"> </w:t>
      </w:r>
      <w:r w:rsidRPr="00911E28">
        <w:rPr>
          <w:spacing w:val="5"/>
          <w:w w:val="101"/>
          <w:lang w:val="sr-Cyrl-CS"/>
        </w:rPr>
        <w:t>ј</w:t>
      </w:r>
      <w:r w:rsidRPr="00911E28">
        <w:rPr>
          <w:spacing w:val="-6"/>
          <w:w w:val="101"/>
          <w:lang w:val="sr-Cyrl-CS"/>
        </w:rPr>
        <w:t>е</w:t>
      </w:r>
      <w:r w:rsidRPr="00911E28">
        <w:rPr>
          <w:w w:val="101"/>
          <w:lang w:val="sr-Cyrl-CS"/>
        </w:rPr>
        <w:t>:</w:t>
      </w:r>
      <w:r w:rsidRPr="00911E28">
        <w:rPr>
          <w:spacing w:val="2"/>
          <w:lang w:val="sr-Cyrl-CS"/>
        </w:rPr>
        <w:t xml:space="preserve"> </w:t>
      </w:r>
      <w:r w:rsidRPr="00911E28">
        <w:rPr>
          <w:lang w:val="sr-Cyrl-CS"/>
        </w:rPr>
        <w:t>на</w:t>
      </w:r>
      <w:r w:rsidRPr="00911E28">
        <w:rPr>
          <w:spacing w:val="10"/>
          <w:lang w:val="sr-Cyrl-CS"/>
        </w:rPr>
        <w:t xml:space="preserve"> </w:t>
      </w:r>
      <w:r w:rsidRPr="00911E28">
        <w:rPr>
          <w:spacing w:val="-4"/>
          <w:lang w:val="sr-Cyrl-CS"/>
        </w:rPr>
        <w:t>р</w:t>
      </w:r>
      <w:r w:rsidRPr="00911E28">
        <w:rPr>
          <w:lang w:val="sr-Cyrl-CS"/>
        </w:rPr>
        <w:t>ел</w:t>
      </w:r>
      <w:r w:rsidRPr="00911E28">
        <w:rPr>
          <w:spacing w:val="-7"/>
          <w:lang w:val="sr-Cyrl-CS"/>
        </w:rPr>
        <w:t>а</w:t>
      </w:r>
      <w:r w:rsidRPr="00911E28">
        <w:rPr>
          <w:spacing w:val="-4"/>
          <w:lang w:val="sr-Cyrl-CS"/>
        </w:rPr>
        <w:t>т</w:t>
      </w:r>
      <w:r w:rsidRPr="00911E28">
        <w:rPr>
          <w:lang w:val="sr-Cyrl-CS"/>
        </w:rPr>
        <w:t>ивно</w:t>
      </w:r>
      <w:r w:rsidRPr="00911E28">
        <w:rPr>
          <w:spacing w:val="11"/>
          <w:lang w:val="sr-Cyrl-CS"/>
        </w:rPr>
        <w:t xml:space="preserve"> </w:t>
      </w:r>
      <w:r w:rsidRPr="00911E28">
        <w:rPr>
          <w:spacing w:val="-4"/>
          <w:lang w:val="sr-Cyrl-CS"/>
        </w:rPr>
        <w:t>р</w:t>
      </w:r>
      <w:r w:rsidRPr="00911E28">
        <w:rPr>
          <w:lang w:val="sr-Cyrl-CS"/>
        </w:rPr>
        <w:t>авном</w:t>
      </w:r>
      <w:r w:rsidRPr="00911E28">
        <w:rPr>
          <w:spacing w:val="9"/>
          <w:lang w:val="sr-Cyrl-CS"/>
        </w:rPr>
        <w:t xml:space="preserve"> </w:t>
      </w:r>
      <w:r w:rsidRPr="00911E28">
        <w:rPr>
          <w:spacing w:val="-4"/>
          <w:lang w:val="sr-Cyrl-CS"/>
        </w:rPr>
        <w:t>т</w:t>
      </w:r>
      <w:r w:rsidRPr="00911E28">
        <w:rPr>
          <w:lang w:val="sr-Cyrl-CS"/>
        </w:rPr>
        <w:t>ер</w:t>
      </w:r>
      <w:r w:rsidRPr="00911E28">
        <w:rPr>
          <w:spacing w:val="-7"/>
          <w:lang w:val="sr-Cyrl-CS"/>
        </w:rPr>
        <w:t>е</w:t>
      </w:r>
      <w:r w:rsidRPr="00911E28">
        <w:rPr>
          <w:lang w:val="sr-Cyrl-CS"/>
        </w:rPr>
        <w:t>ну</w:t>
      </w:r>
      <w:r w:rsidRPr="00911E28">
        <w:rPr>
          <w:spacing w:val="9"/>
          <w:lang w:val="sr-Cyrl-CS"/>
        </w:rPr>
        <w:t xml:space="preserve"> </w:t>
      </w:r>
      <w:r w:rsidRPr="00911E28">
        <w:rPr>
          <w:lang w:val="sr-Cyrl-CS"/>
        </w:rPr>
        <w:t>-</w:t>
      </w:r>
      <w:r w:rsidRPr="00911E28">
        <w:rPr>
          <w:spacing w:val="1"/>
          <w:lang w:val="sr-Cyrl-CS"/>
        </w:rPr>
        <w:t xml:space="preserve"> </w:t>
      </w:r>
      <w:r w:rsidRPr="00911E28">
        <w:rPr>
          <w:lang w:val="sr-Cyrl-CS"/>
        </w:rPr>
        <w:t>расто</w:t>
      </w:r>
      <w:r w:rsidRPr="00911E28">
        <w:rPr>
          <w:spacing w:val="-5"/>
          <w:lang w:val="sr-Cyrl-CS"/>
        </w:rPr>
        <w:t>ј</w:t>
      </w:r>
      <w:r w:rsidRPr="00911E28">
        <w:rPr>
          <w:lang w:val="sr-Cyrl-CS"/>
        </w:rPr>
        <w:t>ање</w:t>
      </w:r>
      <w:r w:rsidRPr="00911E28">
        <w:rPr>
          <w:spacing w:val="13"/>
          <w:lang w:val="sr-Cyrl-CS"/>
        </w:rPr>
        <w:t xml:space="preserve"> </w:t>
      </w:r>
      <w:r w:rsidRPr="00911E28">
        <w:rPr>
          <w:lang w:val="sr-Cyrl-CS"/>
        </w:rPr>
        <w:t>од</w:t>
      </w:r>
      <w:r w:rsidRPr="00911E28">
        <w:rPr>
          <w:spacing w:val="4"/>
          <w:lang w:val="sr-Cyrl-CS"/>
        </w:rPr>
        <w:t xml:space="preserve"> </w:t>
      </w:r>
      <w:r w:rsidR="00FF6D91" w:rsidRPr="00911E28">
        <w:rPr>
          <w:lang w:val="sr-Cyrl-CS"/>
        </w:rPr>
        <w:t>меродавне</w:t>
      </w:r>
      <w:r w:rsidRPr="00911E28">
        <w:rPr>
          <w:spacing w:val="10"/>
          <w:lang w:val="sr-Cyrl-CS"/>
        </w:rPr>
        <w:t xml:space="preserve"> </w:t>
      </w:r>
      <w:r w:rsidRPr="00911E28">
        <w:rPr>
          <w:lang w:val="sr-Cyrl-CS"/>
        </w:rPr>
        <w:t>к</w:t>
      </w:r>
      <w:r w:rsidRPr="00911E28">
        <w:rPr>
          <w:spacing w:val="-4"/>
          <w:lang w:val="sr-Cyrl-CS"/>
        </w:rPr>
        <w:t>о</w:t>
      </w:r>
      <w:r w:rsidRPr="00911E28">
        <w:rPr>
          <w:lang w:val="sr-Cyrl-CS"/>
        </w:rPr>
        <w:t>те</w:t>
      </w:r>
      <w:r w:rsidR="00FF6D91" w:rsidRPr="00911E28">
        <w:rPr>
          <w:lang w:val="sr-Cyrl-CS"/>
        </w:rPr>
        <w:t xml:space="preserve"> терена</w:t>
      </w:r>
      <w:r w:rsidRPr="00911E28">
        <w:rPr>
          <w:spacing w:val="13"/>
          <w:lang w:val="sr-Cyrl-CS"/>
        </w:rPr>
        <w:t xml:space="preserve"> </w:t>
      </w:r>
      <w:r w:rsidRPr="00911E28">
        <w:rPr>
          <w:lang w:val="sr-Cyrl-CS"/>
        </w:rPr>
        <w:t>до</w:t>
      </w:r>
      <w:r w:rsidRPr="00911E28">
        <w:rPr>
          <w:spacing w:val="4"/>
          <w:lang w:val="sr-Cyrl-CS"/>
        </w:rPr>
        <w:t xml:space="preserve"> </w:t>
      </w:r>
      <w:r w:rsidRPr="00911E28">
        <w:rPr>
          <w:lang w:val="sr-Cyrl-CS"/>
        </w:rPr>
        <w:t>к</w:t>
      </w:r>
      <w:r w:rsidRPr="00911E28">
        <w:rPr>
          <w:spacing w:val="-4"/>
          <w:lang w:val="sr-Cyrl-CS"/>
        </w:rPr>
        <w:t>от</w:t>
      </w:r>
      <w:r w:rsidRPr="00911E28">
        <w:rPr>
          <w:lang w:val="sr-Cyrl-CS"/>
        </w:rPr>
        <w:t>е</w:t>
      </w:r>
      <w:r w:rsidRPr="00911E28">
        <w:rPr>
          <w:spacing w:val="9"/>
          <w:lang w:val="sr-Cyrl-CS"/>
        </w:rPr>
        <w:t xml:space="preserve"> </w:t>
      </w:r>
      <w:r w:rsidRPr="00911E28">
        <w:rPr>
          <w:lang w:val="sr-Cyrl-CS"/>
        </w:rPr>
        <w:t>сл</w:t>
      </w:r>
      <w:r w:rsidRPr="00911E28">
        <w:rPr>
          <w:spacing w:val="-7"/>
          <w:lang w:val="sr-Cyrl-CS"/>
        </w:rPr>
        <w:t>е</w:t>
      </w:r>
      <w:r w:rsidRPr="00911E28">
        <w:rPr>
          <w:lang w:val="sr-Cyrl-CS"/>
        </w:rPr>
        <w:t>мена</w:t>
      </w:r>
      <w:r w:rsidRPr="00911E28">
        <w:rPr>
          <w:w w:val="101"/>
          <w:lang w:val="sr-Cyrl-CS"/>
        </w:rPr>
        <w:t>;</w:t>
      </w:r>
      <w:r w:rsidRPr="00911E28">
        <w:rPr>
          <w:spacing w:val="3"/>
          <w:lang w:val="sr-Cyrl-CS"/>
        </w:rPr>
        <w:t xml:space="preserve"> </w:t>
      </w:r>
      <w:r w:rsidRPr="00911E28">
        <w:rPr>
          <w:spacing w:val="-5"/>
          <w:lang w:val="sr-Cyrl-CS"/>
        </w:rPr>
        <w:t>н</w:t>
      </w:r>
      <w:r w:rsidRPr="00911E28">
        <w:rPr>
          <w:lang w:val="sr-Cyrl-CS"/>
        </w:rPr>
        <w:t>а</w:t>
      </w:r>
      <w:r w:rsidRPr="00911E28">
        <w:rPr>
          <w:spacing w:val="-1"/>
          <w:lang w:val="sr-Cyrl-CS"/>
        </w:rPr>
        <w:t xml:space="preserve"> </w:t>
      </w:r>
      <w:r w:rsidRPr="00911E28">
        <w:rPr>
          <w:lang w:val="sr-Cyrl-CS"/>
        </w:rPr>
        <w:t>с</w:t>
      </w:r>
      <w:r w:rsidRPr="00911E28">
        <w:rPr>
          <w:spacing w:val="5"/>
          <w:lang w:val="sr-Cyrl-CS"/>
        </w:rPr>
        <w:t>т</w:t>
      </w:r>
      <w:r w:rsidRPr="00911E28">
        <w:rPr>
          <w:spacing w:val="-11"/>
          <w:lang w:val="sr-Cyrl-CS"/>
        </w:rPr>
        <w:t>р</w:t>
      </w:r>
      <w:r w:rsidRPr="00911E28">
        <w:rPr>
          <w:lang w:val="sr-Cyrl-CS"/>
        </w:rPr>
        <w:t>мом</w:t>
      </w:r>
      <w:r w:rsidRPr="00911E28">
        <w:rPr>
          <w:spacing w:val="8"/>
          <w:lang w:val="sr-Cyrl-CS"/>
        </w:rPr>
        <w:t xml:space="preserve"> </w:t>
      </w:r>
      <w:r w:rsidRPr="00911E28">
        <w:rPr>
          <w:lang w:val="sr-Cyrl-CS"/>
        </w:rPr>
        <w:t>те</w:t>
      </w:r>
      <w:r w:rsidRPr="00911E28">
        <w:rPr>
          <w:spacing w:val="-9"/>
          <w:lang w:val="sr-Cyrl-CS"/>
        </w:rPr>
        <w:t>р</w:t>
      </w:r>
      <w:r w:rsidRPr="00911E28">
        <w:rPr>
          <w:lang w:val="sr-Cyrl-CS"/>
        </w:rPr>
        <w:t>е</w:t>
      </w:r>
      <w:r w:rsidRPr="00911E28">
        <w:rPr>
          <w:spacing w:val="5"/>
          <w:lang w:val="sr-Cyrl-CS"/>
        </w:rPr>
        <w:t>н</w:t>
      </w:r>
      <w:r w:rsidRPr="00911E28">
        <w:rPr>
          <w:lang w:val="sr-Cyrl-CS"/>
        </w:rPr>
        <w:t>у</w:t>
      </w:r>
      <w:r w:rsidRPr="00911E28">
        <w:rPr>
          <w:spacing w:val="-2"/>
          <w:lang w:val="sr-Cyrl-CS"/>
        </w:rPr>
        <w:t xml:space="preserve"> </w:t>
      </w:r>
      <w:r w:rsidRPr="00911E28">
        <w:rPr>
          <w:lang w:val="sr-Cyrl-CS"/>
        </w:rPr>
        <w:t>са</w:t>
      </w:r>
      <w:r w:rsidRPr="00911E28">
        <w:rPr>
          <w:spacing w:val="3"/>
          <w:lang w:val="sr-Cyrl-CS"/>
        </w:rPr>
        <w:t xml:space="preserve"> </w:t>
      </w:r>
      <w:r w:rsidRPr="00911E28">
        <w:rPr>
          <w:spacing w:val="-6"/>
          <w:lang w:val="sr-Cyrl-CS"/>
        </w:rPr>
        <w:t>н</w:t>
      </w:r>
      <w:r w:rsidRPr="00911E28">
        <w:rPr>
          <w:lang w:val="sr-Cyrl-CS"/>
        </w:rPr>
        <w:t>агиб</w:t>
      </w:r>
      <w:r w:rsidRPr="00911E28">
        <w:rPr>
          <w:spacing w:val="-10"/>
          <w:lang w:val="sr-Cyrl-CS"/>
        </w:rPr>
        <w:t>о</w:t>
      </w:r>
      <w:r w:rsidRPr="00911E28">
        <w:rPr>
          <w:lang w:val="sr-Cyrl-CS"/>
        </w:rPr>
        <w:t>м</w:t>
      </w:r>
      <w:r w:rsidRPr="00911E28">
        <w:rPr>
          <w:spacing w:val="13"/>
          <w:lang w:val="sr-Cyrl-CS"/>
        </w:rPr>
        <w:t xml:space="preserve"> </w:t>
      </w:r>
      <w:r w:rsidRPr="00911E28">
        <w:rPr>
          <w:lang w:val="sr-Cyrl-CS"/>
        </w:rPr>
        <w:t>п</w:t>
      </w:r>
      <w:r w:rsidRPr="00911E28">
        <w:rPr>
          <w:spacing w:val="-8"/>
          <w:lang w:val="sr-Cyrl-CS"/>
        </w:rPr>
        <w:t>р</w:t>
      </w:r>
      <w:r w:rsidRPr="00911E28">
        <w:rPr>
          <w:lang w:val="sr-Cyrl-CS"/>
        </w:rPr>
        <w:t>ема</w:t>
      </w:r>
      <w:r w:rsidRPr="00911E28">
        <w:rPr>
          <w:spacing w:val="7"/>
          <w:lang w:val="sr-Cyrl-CS"/>
        </w:rPr>
        <w:t xml:space="preserve"> </w:t>
      </w:r>
      <w:r w:rsidRPr="00911E28">
        <w:rPr>
          <w:lang w:val="sr-Cyrl-CS"/>
        </w:rPr>
        <w:t>у</w:t>
      </w:r>
      <w:r w:rsidRPr="00911E28">
        <w:rPr>
          <w:spacing w:val="-6"/>
          <w:lang w:val="sr-Cyrl-CS"/>
        </w:rPr>
        <w:t>л</w:t>
      </w:r>
      <w:r w:rsidRPr="00911E28">
        <w:rPr>
          <w:spacing w:val="-4"/>
          <w:lang w:val="sr-Cyrl-CS"/>
        </w:rPr>
        <w:t>и</w:t>
      </w:r>
      <w:r w:rsidRPr="00911E28">
        <w:rPr>
          <w:lang w:val="sr-Cyrl-CS"/>
        </w:rPr>
        <w:t>ци</w:t>
      </w:r>
      <w:r w:rsidRPr="00911E28">
        <w:rPr>
          <w:spacing w:val="7"/>
          <w:lang w:val="sr-Cyrl-CS"/>
        </w:rPr>
        <w:t xml:space="preserve"> </w:t>
      </w:r>
      <w:r w:rsidRPr="00911E28">
        <w:rPr>
          <w:lang w:val="sr-Cyrl-CS"/>
        </w:rPr>
        <w:t>(</w:t>
      </w:r>
      <w:r w:rsidRPr="00911E28">
        <w:rPr>
          <w:spacing w:val="-6"/>
          <w:lang w:val="sr-Cyrl-CS"/>
        </w:rPr>
        <w:t>н</w:t>
      </w:r>
      <w:r w:rsidRPr="00911E28">
        <w:rPr>
          <w:lang w:val="sr-Cyrl-CS"/>
        </w:rPr>
        <w:t>ави</w:t>
      </w:r>
      <w:r w:rsidRPr="00911E28">
        <w:rPr>
          <w:spacing w:val="-6"/>
          <w:lang w:val="sr-Cyrl-CS"/>
        </w:rPr>
        <w:t>ш</w:t>
      </w:r>
      <w:r w:rsidRPr="00911E28">
        <w:rPr>
          <w:lang w:val="sr-Cyrl-CS"/>
        </w:rPr>
        <w:t>е) -</w:t>
      </w:r>
      <w:r w:rsidRPr="00911E28">
        <w:rPr>
          <w:spacing w:val="23"/>
          <w:lang w:val="sr-Cyrl-CS"/>
        </w:rPr>
        <w:t xml:space="preserve"> </w:t>
      </w:r>
      <w:r w:rsidRPr="00911E28">
        <w:rPr>
          <w:lang w:val="sr-Cyrl-CS"/>
        </w:rPr>
        <w:t>раст</w:t>
      </w:r>
      <w:r w:rsidRPr="00911E28">
        <w:rPr>
          <w:spacing w:val="-8"/>
          <w:lang w:val="sr-Cyrl-CS"/>
        </w:rPr>
        <w:t>о</w:t>
      </w:r>
      <w:r w:rsidRPr="00911E28">
        <w:rPr>
          <w:spacing w:val="-4"/>
          <w:lang w:val="sr-Cyrl-CS"/>
        </w:rPr>
        <w:t>ј</w:t>
      </w:r>
      <w:r w:rsidRPr="00911E28">
        <w:rPr>
          <w:lang w:val="sr-Cyrl-CS"/>
        </w:rPr>
        <w:t>ање</w:t>
      </w:r>
      <w:r w:rsidRPr="00911E28">
        <w:rPr>
          <w:spacing w:val="34"/>
          <w:lang w:val="sr-Cyrl-CS"/>
        </w:rPr>
        <w:t xml:space="preserve"> </w:t>
      </w:r>
      <w:r w:rsidRPr="00911E28">
        <w:rPr>
          <w:lang w:val="sr-Cyrl-CS"/>
        </w:rPr>
        <w:t>од</w:t>
      </w:r>
      <w:r w:rsidRPr="00911E28">
        <w:rPr>
          <w:spacing w:val="17"/>
          <w:lang w:val="sr-Cyrl-CS"/>
        </w:rPr>
        <w:t xml:space="preserve"> </w:t>
      </w:r>
      <w:r w:rsidR="00FF6D91" w:rsidRPr="00911E28">
        <w:rPr>
          <w:lang w:val="sr-Cyrl-CS"/>
        </w:rPr>
        <w:t>меродавн</w:t>
      </w:r>
      <w:r w:rsidRPr="00911E28">
        <w:rPr>
          <w:lang w:val="sr-Cyrl-CS"/>
        </w:rPr>
        <w:t>е</w:t>
      </w:r>
      <w:r w:rsidRPr="00911E28">
        <w:rPr>
          <w:spacing w:val="34"/>
          <w:lang w:val="sr-Cyrl-CS"/>
        </w:rPr>
        <w:t xml:space="preserve"> </w:t>
      </w:r>
      <w:r w:rsidRPr="00911E28">
        <w:rPr>
          <w:lang w:val="sr-Cyrl-CS"/>
        </w:rPr>
        <w:t>к</w:t>
      </w:r>
      <w:r w:rsidRPr="00911E28">
        <w:rPr>
          <w:spacing w:val="-11"/>
          <w:lang w:val="sr-Cyrl-CS"/>
        </w:rPr>
        <w:t>о</w:t>
      </w:r>
      <w:r w:rsidRPr="00911E28">
        <w:rPr>
          <w:lang w:val="sr-Cyrl-CS"/>
        </w:rPr>
        <w:t>те</w:t>
      </w:r>
      <w:r w:rsidR="00FF6D91" w:rsidRPr="00911E28">
        <w:rPr>
          <w:lang w:val="sr-Cyrl-CS"/>
        </w:rPr>
        <w:t xml:space="preserve"> терена</w:t>
      </w:r>
      <w:r w:rsidRPr="00911E28">
        <w:rPr>
          <w:spacing w:val="26"/>
          <w:lang w:val="sr-Cyrl-CS"/>
        </w:rPr>
        <w:t xml:space="preserve"> </w:t>
      </w:r>
      <w:r w:rsidRPr="00911E28">
        <w:rPr>
          <w:w w:val="101"/>
          <w:lang w:val="sr-Cyrl-CS"/>
        </w:rPr>
        <w:t xml:space="preserve">до </w:t>
      </w:r>
      <w:r w:rsidRPr="00911E28">
        <w:rPr>
          <w:lang w:val="sr-Cyrl-CS"/>
        </w:rPr>
        <w:t>к</w:t>
      </w:r>
      <w:r w:rsidRPr="00911E28">
        <w:rPr>
          <w:spacing w:val="-4"/>
          <w:lang w:val="sr-Cyrl-CS"/>
        </w:rPr>
        <w:t>о</w:t>
      </w:r>
      <w:r w:rsidRPr="00911E28">
        <w:rPr>
          <w:lang w:val="sr-Cyrl-CS"/>
        </w:rPr>
        <w:t>те</w:t>
      </w:r>
      <w:r w:rsidRPr="00911E28">
        <w:rPr>
          <w:spacing w:val="4"/>
          <w:lang w:val="sr-Cyrl-CS"/>
        </w:rPr>
        <w:t xml:space="preserve"> </w:t>
      </w:r>
      <w:r w:rsidRPr="00911E28">
        <w:rPr>
          <w:lang w:val="sr-Cyrl-CS"/>
        </w:rPr>
        <w:t>сл</w:t>
      </w:r>
      <w:r w:rsidRPr="00911E28">
        <w:rPr>
          <w:spacing w:val="-7"/>
          <w:lang w:val="sr-Cyrl-CS"/>
        </w:rPr>
        <w:t>е</w:t>
      </w:r>
      <w:r w:rsidRPr="00911E28">
        <w:rPr>
          <w:lang w:val="sr-Cyrl-CS"/>
        </w:rPr>
        <w:t>мен</w:t>
      </w:r>
      <w:r w:rsidRPr="00911E28">
        <w:rPr>
          <w:spacing w:val="-5"/>
          <w:lang w:val="sr-Cyrl-CS"/>
        </w:rPr>
        <w:t>а</w:t>
      </w:r>
      <w:r w:rsidRPr="00911E28">
        <w:rPr>
          <w:w w:val="101"/>
          <w:lang w:val="sr-Cyrl-CS"/>
        </w:rPr>
        <w:t xml:space="preserve">; </w:t>
      </w:r>
      <w:r w:rsidRPr="00911E28">
        <w:rPr>
          <w:spacing w:val="-4"/>
          <w:lang w:val="sr-Cyrl-CS"/>
        </w:rPr>
        <w:t>н</w:t>
      </w:r>
      <w:r w:rsidRPr="00911E28">
        <w:rPr>
          <w:lang w:val="sr-Cyrl-CS"/>
        </w:rPr>
        <w:t>а</w:t>
      </w:r>
      <w:r w:rsidRPr="00911E28">
        <w:rPr>
          <w:spacing w:val="28"/>
          <w:lang w:val="sr-Cyrl-CS"/>
        </w:rPr>
        <w:t xml:space="preserve"> </w:t>
      </w:r>
      <w:r w:rsidRPr="00911E28">
        <w:rPr>
          <w:spacing w:val="-6"/>
          <w:lang w:val="sr-Cyrl-CS"/>
        </w:rPr>
        <w:t>с</w:t>
      </w:r>
      <w:r w:rsidRPr="00911E28">
        <w:rPr>
          <w:lang w:val="sr-Cyrl-CS"/>
        </w:rPr>
        <w:t>трм</w:t>
      </w:r>
      <w:r w:rsidRPr="00911E28">
        <w:rPr>
          <w:spacing w:val="-8"/>
          <w:lang w:val="sr-Cyrl-CS"/>
        </w:rPr>
        <w:t>о</w:t>
      </w:r>
      <w:r w:rsidRPr="00911E28">
        <w:rPr>
          <w:lang w:val="sr-Cyrl-CS"/>
        </w:rPr>
        <w:t>м</w:t>
      </w:r>
      <w:r w:rsidRPr="00911E28">
        <w:rPr>
          <w:spacing w:val="34"/>
          <w:lang w:val="sr-Cyrl-CS"/>
        </w:rPr>
        <w:t xml:space="preserve"> </w:t>
      </w:r>
      <w:r w:rsidRPr="00911E28">
        <w:rPr>
          <w:spacing w:val="-4"/>
          <w:lang w:val="sr-Cyrl-CS"/>
        </w:rPr>
        <w:t>т</w:t>
      </w:r>
      <w:r w:rsidRPr="00911E28">
        <w:rPr>
          <w:lang w:val="sr-Cyrl-CS"/>
        </w:rPr>
        <w:t>ер</w:t>
      </w:r>
      <w:r w:rsidRPr="00911E28">
        <w:rPr>
          <w:spacing w:val="-7"/>
          <w:lang w:val="sr-Cyrl-CS"/>
        </w:rPr>
        <w:t>е</w:t>
      </w:r>
      <w:r w:rsidRPr="00911E28">
        <w:rPr>
          <w:lang w:val="sr-Cyrl-CS"/>
        </w:rPr>
        <w:t>ну</w:t>
      </w:r>
      <w:r w:rsidRPr="00911E28">
        <w:rPr>
          <w:spacing w:val="30"/>
          <w:lang w:val="sr-Cyrl-CS"/>
        </w:rPr>
        <w:t xml:space="preserve"> </w:t>
      </w:r>
      <w:r w:rsidRPr="00911E28">
        <w:rPr>
          <w:lang w:val="sr-Cyrl-CS"/>
        </w:rPr>
        <w:t>са</w:t>
      </w:r>
      <w:r w:rsidRPr="00911E28">
        <w:rPr>
          <w:spacing w:val="22"/>
          <w:lang w:val="sr-Cyrl-CS"/>
        </w:rPr>
        <w:t xml:space="preserve"> </w:t>
      </w:r>
      <w:r w:rsidRPr="00911E28">
        <w:rPr>
          <w:spacing w:val="-4"/>
          <w:lang w:val="sr-Cyrl-CS"/>
        </w:rPr>
        <w:t>н</w:t>
      </w:r>
      <w:r w:rsidRPr="00911E28">
        <w:rPr>
          <w:lang w:val="sr-Cyrl-CS"/>
        </w:rPr>
        <w:t>агиб</w:t>
      </w:r>
      <w:r w:rsidRPr="00911E28">
        <w:rPr>
          <w:spacing w:val="-10"/>
          <w:lang w:val="sr-Cyrl-CS"/>
        </w:rPr>
        <w:t>о</w:t>
      </w:r>
      <w:r w:rsidRPr="00911E28">
        <w:rPr>
          <w:lang w:val="sr-Cyrl-CS"/>
        </w:rPr>
        <w:t>м</w:t>
      </w:r>
      <w:r w:rsidRPr="00911E28">
        <w:rPr>
          <w:spacing w:val="35"/>
          <w:lang w:val="sr-Cyrl-CS"/>
        </w:rPr>
        <w:t xml:space="preserve"> </w:t>
      </w:r>
      <w:r w:rsidRPr="00911E28">
        <w:rPr>
          <w:lang w:val="sr-Cyrl-CS"/>
        </w:rPr>
        <w:t>од</w:t>
      </w:r>
      <w:r w:rsidRPr="00911E28">
        <w:rPr>
          <w:spacing w:val="24"/>
          <w:lang w:val="sr-Cyrl-CS"/>
        </w:rPr>
        <w:t xml:space="preserve"> </w:t>
      </w:r>
      <w:r w:rsidRPr="00911E28">
        <w:rPr>
          <w:lang w:val="sr-Cyrl-CS"/>
        </w:rPr>
        <w:t>у</w:t>
      </w:r>
      <w:r w:rsidRPr="00911E28">
        <w:rPr>
          <w:spacing w:val="-7"/>
          <w:lang w:val="sr-Cyrl-CS"/>
        </w:rPr>
        <w:t>л</w:t>
      </w:r>
      <w:r w:rsidRPr="00911E28">
        <w:rPr>
          <w:spacing w:val="-4"/>
          <w:lang w:val="sr-Cyrl-CS"/>
        </w:rPr>
        <w:t>и</w:t>
      </w:r>
      <w:r w:rsidRPr="00911E28">
        <w:rPr>
          <w:lang w:val="sr-Cyrl-CS"/>
        </w:rPr>
        <w:t>це</w:t>
      </w:r>
      <w:r w:rsidRPr="00911E28">
        <w:rPr>
          <w:spacing w:val="35"/>
          <w:lang w:val="sr-Cyrl-CS"/>
        </w:rPr>
        <w:t xml:space="preserve"> </w:t>
      </w:r>
      <w:r w:rsidRPr="00911E28">
        <w:rPr>
          <w:spacing w:val="-10"/>
          <w:lang w:val="sr-Cyrl-CS"/>
        </w:rPr>
        <w:t>(</w:t>
      </w:r>
      <w:r w:rsidRPr="00911E28">
        <w:rPr>
          <w:lang w:val="sr-Cyrl-CS"/>
        </w:rPr>
        <w:t>нани</w:t>
      </w:r>
      <w:r w:rsidRPr="00911E28">
        <w:rPr>
          <w:spacing w:val="-7"/>
          <w:lang w:val="sr-Cyrl-CS"/>
        </w:rPr>
        <w:t>ж</w:t>
      </w:r>
      <w:r w:rsidRPr="00911E28">
        <w:rPr>
          <w:lang w:val="sr-Cyrl-CS"/>
        </w:rPr>
        <w:t>е) -</w:t>
      </w:r>
      <w:r w:rsidRPr="00911E28">
        <w:rPr>
          <w:spacing w:val="2"/>
          <w:lang w:val="sr-Cyrl-CS"/>
        </w:rPr>
        <w:t xml:space="preserve"> </w:t>
      </w:r>
      <w:r w:rsidRPr="00911E28">
        <w:rPr>
          <w:lang w:val="sr-Cyrl-CS"/>
        </w:rPr>
        <w:t>р</w:t>
      </w:r>
      <w:r w:rsidRPr="00911E28">
        <w:rPr>
          <w:spacing w:val="-6"/>
          <w:lang w:val="sr-Cyrl-CS"/>
        </w:rPr>
        <w:t>а</w:t>
      </w:r>
      <w:r w:rsidRPr="00911E28">
        <w:rPr>
          <w:lang w:val="sr-Cyrl-CS"/>
        </w:rPr>
        <w:t>с</w:t>
      </w:r>
      <w:r w:rsidRPr="00911E28">
        <w:rPr>
          <w:spacing w:val="5"/>
          <w:lang w:val="sr-Cyrl-CS"/>
        </w:rPr>
        <w:t>т</w:t>
      </w:r>
      <w:r w:rsidRPr="00911E28">
        <w:rPr>
          <w:spacing w:val="-11"/>
          <w:lang w:val="sr-Cyrl-CS"/>
        </w:rPr>
        <w:t>о</w:t>
      </w:r>
      <w:r w:rsidRPr="00911E28">
        <w:rPr>
          <w:lang w:val="sr-Cyrl-CS"/>
        </w:rPr>
        <w:t>ј</w:t>
      </w:r>
      <w:r w:rsidRPr="00911E28">
        <w:rPr>
          <w:spacing w:val="4"/>
          <w:lang w:val="sr-Cyrl-CS"/>
        </w:rPr>
        <w:t>а</w:t>
      </w:r>
      <w:r w:rsidRPr="00911E28">
        <w:rPr>
          <w:lang w:val="sr-Cyrl-CS"/>
        </w:rPr>
        <w:t>ње</w:t>
      </w:r>
      <w:r w:rsidRPr="00911E28">
        <w:rPr>
          <w:spacing w:val="1"/>
          <w:lang w:val="sr-Cyrl-CS"/>
        </w:rPr>
        <w:t xml:space="preserve"> </w:t>
      </w:r>
      <w:r w:rsidRPr="00911E28">
        <w:rPr>
          <w:lang w:val="sr-Cyrl-CS"/>
        </w:rPr>
        <w:t>од</w:t>
      </w:r>
      <w:r w:rsidRPr="00911E28">
        <w:rPr>
          <w:spacing w:val="-3"/>
          <w:lang w:val="sr-Cyrl-CS"/>
        </w:rPr>
        <w:t xml:space="preserve"> </w:t>
      </w:r>
      <w:r w:rsidRPr="00911E28">
        <w:rPr>
          <w:lang w:val="sr-Cyrl-CS"/>
        </w:rPr>
        <w:t>к</w:t>
      </w:r>
      <w:r w:rsidRPr="00911E28">
        <w:rPr>
          <w:spacing w:val="-4"/>
          <w:lang w:val="sr-Cyrl-CS"/>
        </w:rPr>
        <w:t>о</w:t>
      </w:r>
      <w:r w:rsidRPr="00911E28">
        <w:rPr>
          <w:lang w:val="sr-Cyrl-CS"/>
        </w:rPr>
        <w:t>те</w:t>
      </w:r>
      <w:r w:rsidRPr="00911E28">
        <w:rPr>
          <w:spacing w:val="5"/>
          <w:lang w:val="sr-Cyrl-CS"/>
        </w:rPr>
        <w:t xml:space="preserve"> </w:t>
      </w:r>
      <w:r w:rsidRPr="00911E28">
        <w:rPr>
          <w:spacing w:val="-5"/>
          <w:lang w:val="sr-Cyrl-CS"/>
        </w:rPr>
        <w:t>н</w:t>
      </w:r>
      <w:r w:rsidRPr="00911E28">
        <w:rPr>
          <w:spacing w:val="-4"/>
          <w:lang w:val="sr-Cyrl-CS"/>
        </w:rPr>
        <w:t>и</w:t>
      </w:r>
      <w:r w:rsidRPr="00911E28">
        <w:rPr>
          <w:lang w:val="sr-Cyrl-CS"/>
        </w:rPr>
        <w:t>в</w:t>
      </w:r>
      <w:r w:rsidRPr="00911E28">
        <w:rPr>
          <w:spacing w:val="4"/>
          <w:lang w:val="sr-Cyrl-CS"/>
        </w:rPr>
        <w:t>е</w:t>
      </w:r>
      <w:r w:rsidRPr="00911E28">
        <w:rPr>
          <w:lang w:val="sr-Cyrl-CS"/>
        </w:rPr>
        <w:t>л</w:t>
      </w:r>
      <w:r w:rsidRPr="00911E28">
        <w:rPr>
          <w:spacing w:val="-9"/>
          <w:lang w:val="sr-Cyrl-CS"/>
        </w:rPr>
        <w:t>е</w:t>
      </w:r>
      <w:r w:rsidRPr="00911E28">
        <w:rPr>
          <w:lang w:val="sr-Cyrl-CS"/>
        </w:rPr>
        <w:t>те</w:t>
      </w:r>
      <w:r w:rsidRPr="00911E28">
        <w:rPr>
          <w:spacing w:val="9"/>
          <w:lang w:val="sr-Cyrl-CS"/>
        </w:rPr>
        <w:t xml:space="preserve"> </w:t>
      </w:r>
      <w:r w:rsidRPr="00911E28">
        <w:rPr>
          <w:lang w:val="sr-Cyrl-CS"/>
        </w:rPr>
        <w:t>п</w:t>
      </w:r>
      <w:r w:rsidRPr="00911E28">
        <w:rPr>
          <w:spacing w:val="-8"/>
          <w:lang w:val="sr-Cyrl-CS"/>
        </w:rPr>
        <w:t>у</w:t>
      </w:r>
      <w:r w:rsidRPr="00911E28">
        <w:rPr>
          <w:lang w:val="sr-Cyrl-CS"/>
        </w:rPr>
        <w:t>та</w:t>
      </w:r>
      <w:r w:rsidRPr="00911E28">
        <w:rPr>
          <w:spacing w:val="5"/>
          <w:lang w:val="sr-Cyrl-CS"/>
        </w:rPr>
        <w:t xml:space="preserve"> </w:t>
      </w:r>
      <w:r w:rsidRPr="00911E28">
        <w:rPr>
          <w:lang w:val="sr-Cyrl-CS"/>
        </w:rPr>
        <w:t>до</w:t>
      </w:r>
      <w:r w:rsidRPr="00911E28">
        <w:rPr>
          <w:spacing w:val="3"/>
          <w:lang w:val="sr-Cyrl-CS"/>
        </w:rPr>
        <w:t xml:space="preserve"> </w:t>
      </w:r>
      <w:r w:rsidRPr="00911E28">
        <w:rPr>
          <w:lang w:val="sr-Cyrl-CS"/>
        </w:rPr>
        <w:t>к</w:t>
      </w:r>
      <w:r w:rsidRPr="00911E28">
        <w:rPr>
          <w:spacing w:val="-12"/>
          <w:lang w:val="sr-Cyrl-CS"/>
        </w:rPr>
        <w:t>о</w:t>
      </w:r>
      <w:r w:rsidRPr="00911E28">
        <w:rPr>
          <w:lang w:val="sr-Cyrl-CS"/>
        </w:rPr>
        <w:t>те</w:t>
      </w:r>
      <w:r w:rsidRPr="00911E28">
        <w:rPr>
          <w:spacing w:val="4"/>
          <w:lang w:val="sr-Cyrl-CS"/>
        </w:rPr>
        <w:t xml:space="preserve"> </w:t>
      </w:r>
      <w:r w:rsidRPr="00911E28">
        <w:rPr>
          <w:lang w:val="sr-Cyrl-CS"/>
        </w:rPr>
        <w:t>с</w:t>
      </w:r>
      <w:r w:rsidRPr="00911E28">
        <w:rPr>
          <w:spacing w:val="-9"/>
          <w:lang w:val="sr-Cyrl-CS"/>
        </w:rPr>
        <w:t>л</w:t>
      </w:r>
      <w:r w:rsidRPr="00911E28">
        <w:rPr>
          <w:lang w:val="sr-Cyrl-CS"/>
        </w:rPr>
        <w:t>еме</w:t>
      </w:r>
      <w:r w:rsidRPr="00911E28">
        <w:rPr>
          <w:spacing w:val="-5"/>
          <w:lang w:val="sr-Cyrl-CS"/>
        </w:rPr>
        <w:t>н</w:t>
      </w:r>
      <w:r w:rsidRPr="00911E28">
        <w:rPr>
          <w:lang w:val="sr-Cyrl-CS"/>
        </w:rPr>
        <w:t>а</w:t>
      </w:r>
      <w:r w:rsidRPr="00911E28">
        <w:rPr>
          <w:w w:val="101"/>
          <w:lang w:val="sr-Cyrl-CS"/>
        </w:rPr>
        <w:t>.</w:t>
      </w:r>
      <w:r w:rsidR="00FF6D91" w:rsidRPr="00911E28">
        <w:rPr>
          <w:w w:val="101"/>
          <w:lang w:val="sr-Cyrl-CS"/>
        </w:rPr>
        <w:t xml:space="preserve"> Меродавна кота терена (нулта тачка објекта) је најнижа тачка пресека вертикалне фасадне равни објекта и планираног уређеног терена. </w:t>
      </w:r>
      <w:r w:rsidR="00FF6D91" w:rsidRPr="00911E28">
        <w:rPr>
          <w:lang w:val="sr-Cyrl-CS"/>
        </w:rPr>
        <w:t>Планирани уређени терен представља природни терен пре изградње уз дозвољену интервенцију на терену (могућност модификације терена у односу на постојећи терен) до мах 0,9m, која се регулише нивелацијом терена. За веће објекте и сложене структуре, меродавна кота терена се утврђује за сваку дилатацију.</w:t>
      </w:r>
    </w:p>
    <w:p w:rsidR="00D13F47" w:rsidRPr="00911E28" w:rsidRDefault="00D13F47" w:rsidP="005116A6">
      <w:pPr>
        <w:ind w:firstLine="709"/>
        <w:jc w:val="both"/>
        <w:rPr>
          <w:w w:val="101"/>
          <w:lang w:val="sr-Cyrl-CS"/>
        </w:rPr>
      </w:pPr>
      <w:r w:rsidRPr="00911E28">
        <w:rPr>
          <w:bCs/>
          <w:lang w:val="sr-Cyrl-CS"/>
        </w:rPr>
        <w:t>К</w:t>
      </w:r>
      <w:r w:rsidRPr="00911E28">
        <w:rPr>
          <w:bCs/>
          <w:spacing w:val="-7"/>
          <w:lang w:val="sr-Cyrl-CS"/>
        </w:rPr>
        <w:t>о</w:t>
      </w:r>
      <w:r w:rsidRPr="00911E28">
        <w:rPr>
          <w:bCs/>
          <w:spacing w:val="6"/>
          <w:lang w:val="sr-Cyrl-CS"/>
        </w:rPr>
        <w:t>т</w:t>
      </w:r>
      <w:r w:rsidRPr="00911E28">
        <w:rPr>
          <w:bCs/>
          <w:lang w:val="sr-Cyrl-CS"/>
        </w:rPr>
        <w:t>а</w:t>
      </w:r>
      <w:r w:rsidRPr="00911E28">
        <w:rPr>
          <w:bCs/>
          <w:spacing w:val="4"/>
          <w:lang w:val="sr-Cyrl-CS"/>
        </w:rPr>
        <w:t xml:space="preserve"> </w:t>
      </w:r>
      <w:r w:rsidRPr="00911E28">
        <w:rPr>
          <w:bCs/>
          <w:lang w:val="sr-Cyrl-CS"/>
        </w:rPr>
        <w:t>призе</w:t>
      </w:r>
      <w:r w:rsidRPr="00911E28">
        <w:rPr>
          <w:bCs/>
          <w:spacing w:val="-9"/>
          <w:lang w:val="sr-Cyrl-CS"/>
        </w:rPr>
        <w:t>м</w:t>
      </w:r>
      <w:r w:rsidRPr="00911E28">
        <w:rPr>
          <w:bCs/>
          <w:lang w:val="sr-Cyrl-CS"/>
        </w:rPr>
        <w:t>ља</w:t>
      </w:r>
      <w:r w:rsidRPr="00911E28">
        <w:rPr>
          <w:bCs/>
          <w:spacing w:val="8"/>
          <w:lang w:val="sr-Cyrl-CS"/>
        </w:rPr>
        <w:t xml:space="preserve"> </w:t>
      </w:r>
      <w:r w:rsidRPr="00911E28">
        <w:rPr>
          <w:bCs/>
          <w:spacing w:val="-4"/>
          <w:lang w:val="sr-Cyrl-CS"/>
        </w:rPr>
        <w:t>о</w:t>
      </w:r>
      <w:r w:rsidRPr="00911E28">
        <w:rPr>
          <w:bCs/>
          <w:lang w:val="sr-Cyrl-CS"/>
        </w:rPr>
        <w:t>б</w:t>
      </w:r>
      <w:r w:rsidRPr="00911E28">
        <w:rPr>
          <w:bCs/>
          <w:spacing w:val="-6"/>
          <w:lang w:val="sr-Cyrl-CS"/>
        </w:rPr>
        <w:t>ј</w:t>
      </w:r>
      <w:r w:rsidRPr="00911E28">
        <w:rPr>
          <w:bCs/>
          <w:lang w:val="sr-Cyrl-CS"/>
        </w:rPr>
        <w:t>ека</w:t>
      </w:r>
      <w:r w:rsidRPr="00911E28">
        <w:rPr>
          <w:bCs/>
          <w:spacing w:val="5"/>
          <w:lang w:val="sr-Cyrl-CS"/>
        </w:rPr>
        <w:t>т</w:t>
      </w:r>
      <w:r w:rsidRPr="00911E28">
        <w:rPr>
          <w:bCs/>
          <w:lang w:val="sr-Cyrl-CS"/>
        </w:rPr>
        <w:t>а</w:t>
      </w:r>
      <w:r w:rsidRPr="00911E28">
        <w:rPr>
          <w:bCs/>
          <w:spacing w:val="7"/>
          <w:lang w:val="sr-Cyrl-CS"/>
        </w:rPr>
        <w:t xml:space="preserve"> </w:t>
      </w:r>
      <w:r w:rsidRPr="00911E28">
        <w:rPr>
          <w:spacing w:val="-4"/>
          <w:lang w:val="sr-Cyrl-CS"/>
        </w:rPr>
        <w:t>о</w:t>
      </w:r>
      <w:r w:rsidRPr="00911E28">
        <w:rPr>
          <w:lang w:val="sr-Cyrl-CS"/>
        </w:rPr>
        <w:t>дређ</w:t>
      </w:r>
      <w:r w:rsidRPr="00911E28">
        <w:rPr>
          <w:spacing w:val="-11"/>
          <w:lang w:val="sr-Cyrl-CS"/>
        </w:rPr>
        <w:t>у</w:t>
      </w:r>
      <w:r w:rsidRPr="00911E28">
        <w:rPr>
          <w:lang w:val="sr-Cyrl-CS"/>
        </w:rPr>
        <w:t>је</w:t>
      </w:r>
      <w:r w:rsidRPr="00911E28">
        <w:rPr>
          <w:spacing w:val="6"/>
          <w:lang w:val="sr-Cyrl-CS"/>
        </w:rPr>
        <w:t xml:space="preserve"> </w:t>
      </w:r>
      <w:r w:rsidRPr="00911E28">
        <w:rPr>
          <w:lang w:val="sr-Cyrl-CS"/>
        </w:rPr>
        <w:t>се</w:t>
      </w:r>
      <w:r w:rsidRPr="00911E28">
        <w:rPr>
          <w:spacing w:val="10"/>
          <w:lang w:val="sr-Cyrl-CS"/>
        </w:rPr>
        <w:t xml:space="preserve"> </w:t>
      </w:r>
      <w:r w:rsidRPr="00911E28">
        <w:rPr>
          <w:lang w:val="sr-Cyrl-CS"/>
        </w:rPr>
        <w:t>у одн</w:t>
      </w:r>
      <w:r w:rsidRPr="00911E28">
        <w:rPr>
          <w:spacing w:val="-10"/>
          <w:lang w:val="sr-Cyrl-CS"/>
        </w:rPr>
        <w:t>о</w:t>
      </w:r>
      <w:r w:rsidRPr="00911E28">
        <w:rPr>
          <w:lang w:val="sr-Cyrl-CS"/>
        </w:rPr>
        <w:t>су</w:t>
      </w:r>
      <w:r w:rsidRPr="00911E28">
        <w:rPr>
          <w:spacing w:val="7"/>
          <w:lang w:val="sr-Cyrl-CS"/>
        </w:rPr>
        <w:t xml:space="preserve"> </w:t>
      </w:r>
      <w:r w:rsidRPr="00911E28">
        <w:rPr>
          <w:lang w:val="sr-Cyrl-CS"/>
        </w:rPr>
        <w:t>на коту</w:t>
      </w:r>
      <w:r w:rsidRPr="00911E28">
        <w:rPr>
          <w:spacing w:val="4"/>
          <w:lang w:val="sr-Cyrl-CS"/>
        </w:rPr>
        <w:t xml:space="preserve"> </w:t>
      </w:r>
      <w:r w:rsidRPr="00911E28">
        <w:rPr>
          <w:spacing w:val="-4"/>
          <w:lang w:val="sr-Cyrl-CS"/>
        </w:rPr>
        <w:t>ни</w:t>
      </w:r>
      <w:r w:rsidRPr="00911E28">
        <w:rPr>
          <w:lang w:val="sr-Cyrl-CS"/>
        </w:rPr>
        <w:t>в</w:t>
      </w:r>
      <w:r w:rsidRPr="00911E28">
        <w:rPr>
          <w:spacing w:val="4"/>
          <w:lang w:val="sr-Cyrl-CS"/>
        </w:rPr>
        <w:t>е</w:t>
      </w:r>
      <w:r w:rsidRPr="00911E28">
        <w:rPr>
          <w:lang w:val="sr-Cyrl-CS"/>
        </w:rPr>
        <w:t>л</w:t>
      </w:r>
      <w:r w:rsidRPr="00911E28">
        <w:rPr>
          <w:spacing w:val="-9"/>
          <w:lang w:val="sr-Cyrl-CS"/>
        </w:rPr>
        <w:t>е</w:t>
      </w:r>
      <w:r w:rsidRPr="00911E28">
        <w:rPr>
          <w:lang w:val="sr-Cyrl-CS"/>
        </w:rPr>
        <w:t>те</w:t>
      </w:r>
      <w:r w:rsidRPr="00911E28">
        <w:rPr>
          <w:spacing w:val="7"/>
          <w:lang w:val="sr-Cyrl-CS"/>
        </w:rPr>
        <w:t xml:space="preserve"> </w:t>
      </w:r>
      <w:r w:rsidRPr="00911E28">
        <w:rPr>
          <w:spacing w:val="5"/>
          <w:lang w:val="sr-Cyrl-CS"/>
        </w:rPr>
        <w:t>ј</w:t>
      </w:r>
      <w:r w:rsidRPr="00911E28">
        <w:rPr>
          <w:spacing w:val="-6"/>
          <w:lang w:val="sr-Cyrl-CS"/>
        </w:rPr>
        <w:t>а</w:t>
      </w:r>
      <w:r w:rsidRPr="00911E28">
        <w:rPr>
          <w:lang w:val="sr-Cyrl-CS"/>
        </w:rPr>
        <w:t>в</w:t>
      </w:r>
      <w:r w:rsidRPr="00911E28">
        <w:rPr>
          <w:spacing w:val="6"/>
          <w:lang w:val="sr-Cyrl-CS"/>
        </w:rPr>
        <w:t>н</w:t>
      </w:r>
      <w:r w:rsidRPr="00911E28">
        <w:rPr>
          <w:spacing w:val="-11"/>
          <w:lang w:val="sr-Cyrl-CS"/>
        </w:rPr>
        <w:t>о</w:t>
      </w:r>
      <w:r w:rsidRPr="00911E28">
        <w:rPr>
          <w:lang w:val="sr-Cyrl-CS"/>
        </w:rPr>
        <w:t>г</w:t>
      </w:r>
      <w:r w:rsidRPr="00911E28">
        <w:rPr>
          <w:spacing w:val="11"/>
          <w:lang w:val="sr-Cyrl-CS"/>
        </w:rPr>
        <w:t>/</w:t>
      </w:r>
      <w:r w:rsidRPr="00911E28">
        <w:rPr>
          <w:w w:val="101"/>
          <w:lang w:val="sr-Cyrl-CS"/>
        </w:rPr>
        <w:t>присту</w:t>
      </w:r>
      <w:r w:rsidRPr="00911E28">
        <w:rPr>
          <w:spacing w:val="-8"/>
          <w:w w:val="101"/>
          <w:lang w:val="sr-Cyrl-CS"/>
        </w:rPr>
        <w:t>п</w:t>
      </w:r>
      <w:r w:rsidRPr="00911E28">
        <w:rPr>
          <w:w w:val="101"/>
          <w:lang w:val="sr-Cyrl-CS"/>
        </w:rPr>
        <w:t xml:space="preserve">ног </w:t>
      </w:r>
      <w:r w:rsidRPr="00911E28">
        <w:rPr>
          <w:lang w:val="sr-Cyrl-CS"/>
        </w:rPr>
        <w:t>пута,</w:t>
      </w:r>
      <w:r w:rsidRPr="00911E28">
        <w:rPr>
          <w:spacing w:val="6"/>
          <w:lang w:val="sr-Cyrl-CS"/>
        </w:rPr>
        <w:t xml:space="preserve"> </w:t>
      </w:r>
      <w:r w:rsidRPr="00911E28">
        <w:rPr>
          <w:lang w:val="sr-Cyrl-CS"/>
        </w:rPr>
        <w:t>о</w:t>
      </w:r>
      <w:r w:rsidRPr="00911E28">
        <w:rPr>
          <w:spacing w:val="-8"/>
          <w:lang w:val="sr-Cyrl-CS"/>
        </w:rPr>
        <w:t>д</w:t>
      </w:r>
      <w:r w:rsidRPr="00911E28">
        <w:rPr>
          <w:lang w:val="sr-Cyrl-CS"/>
        </w:rPr>
        <w:t>но</w:t>
      </w:r>
      <w:r w:rsidRPr="00911E28">
        <w:rPr>
          <w:spacing w:val="-6"/>
          <w:lang w:val="sr-Cyrl-CS"/>
        </w:rPr>
        <w:t>с</w:t>
      </w:r>
      <w:r w:rsidRPr="00911E28">
        <w:rPr>
          <w:lang w:val="sr-Cyrl-CS"/>
        </w:rPr>
        <w:t>но</w:t>
      </w:r>
      <w:r w:rsidRPr="00911E28">
        <w:rPr>
          <w:spacing w:val="3"/>
          <w:lang w:val="sr-Cyrl-CS"/>
        </w:rPr>
        <w:t xml:space="preserve"> </w:t>
      </w:r>
      <w:r w:rsidRPr="00911E28">
        <w:rPr>
          <w:lang w:val="sr-Cyrl-CS"/>
        </w:rPr>
        <w:t>према ну</w:t>
      </w:r>
      <w:r w:rsidRPr="00911E28">
        <w:rPr>
          <w:spacing w:val="-4"/>
          <w:lang w:val="sr-Cyrl-CS"/>
        </w:rPr>
        <w:t>л</w:t>
      </w:r>
      <w:r w:rsidRPr="00911E28">
        <w:rPr>
          <w:lang w:val="sr-Cyrl-CS"/>
        </w:rPr>
        <w:t>тој</w:t>
      </w:r>
      <w:r w:rsidRPr="00911E28">
        <w:rPr>
          <w:spacing w:val="2"/>
          <w:lang w:val="sr-Cyrl-CS"/>
        </w:rPr>
        <w:t xml:space="preserve"> </w:t>
      </w:r>
      <w:r w:rsidRPr="00911E28">
        <w:rPr>
          <w:lang w:val="sr-Cyrl-CS"/>
        </w:rPr>
        <w:t>ко</w:t>
      </w:r>
      <w:r w:rsidRPr="00911E28">
        <w:rPr>
          <w:spacing w:val="-6"/>
          <w:lang w:val="sr-Cyrl-CS"/>
        </w:rPr>
        <w:t>т</w:t>
      </w:r>
      <w:r w:rsidRPr="00911E28">
        <w:rPr>
          <w:lang w:val="sr-Cyrl-CS"/>
        </w:rPr>
        <w:t>и</w:t>
      </w:r>
      <w:r w:rsidRPr="00911E28">
        <w:rPr>
          <w:spacing w:val="10"/>
          <w:lang w:val="sr-Cyrl-CS"/>
        </w:rPr>
        <w:t xml:space="preserve"> </w:t>
      </w:r>
      <w:r w:rsidRPr="00911E28">
        <w:rPr>
          <w:spacing w:val="-4"/>
          <w:lang w:val="sr-Cyrl-CS"/>
        </w:rPr>
        <w:t>о</w:t>
      </w:r>
      <w:r w:rsidRPr="00911E28">
        <w:rPr>
          <w:spacing w:val="-6"/>
          <w:lang w:val="sr-Cyrl-CS"/>
        </w:rPr>
        <w:t>б</w:t>
      </w:r>
      <w:r w:rsidRPr="00911E28">
        <w:rPr>
          <w:lang w:val="sr-Cyrl-CS"/>
        </w:rPr>
        <w:t>ј</w:t>
      </w:r>
      <w:r w:rsidRPr="00911E28">
        <w:rPr>
          <w:spacing w:val="4"/>
          <w:lang w:val="sr-Cyrl-CS"/>
        </w:rPr>
        <w:t>е</w:t>
      </w:r>
      <w:r w:rsidRPr="00911E28">
        <w:rPr>
          <w:spacing w:val="-8"/>
          <w:lang w:val="sr-Cyrl-CS"/>
        </w:rPr>
        <w:t>к</w:t>
      </w:r>
      <w:r w:rsidRPr="00911E28">
        <w:rPr>
          <w:spacing w:val="-4"/>
          <w:lang w:val="sr-Cyrl-CS"/>
        </w:rPr>
        <w:t>т</w:t>
      </w:r>
      <w:r w:rsidRPr="00911E28">
        <w:rPr>
          <w:lang w:val="sr-Cyrl-CS"/>
        </w:rPr>
        <w:t>а,</w:t>
      </w:r>
      <w:r w:rsidRPr="00911E28">
        <w:rPr>
          <w:spacing w:val="8"/>
          <w:lang w:val="sr-Cyrl-CS"/>
        </w:rPr>
        <w:t xml:space="preserve"> </w:t>
      </w:r>
      <w:r w:rsidRPr="00911E28">
        <w:rPr>
          <w:lang w:val="sr-Cyrl-CS"/>
        </w:rPr>
        <w:t>и</w:t>
      </w:r>
      <w:r w:rsidRPr="00911E28">
        <w:rPr>
          <w:spacing w:val="-3"/>
          <w:lang w:val="sr-Cyrl-CS"/>
        </w:rPr>
        <w:t xml:space="preserve"> </w:t>
      </w:r>
      <w:r w:rsidRPr="00911E28">
        <w:rPr>
          <w:w w:val="101"/>
          <w:lang w:val="sr-Cyrl-CS"/>
        </w:rPr>
        <w:t>то:</w:t>
      </w:r>
      <w:r w:rsidRPr="00911E28">
        <w:rPr>
          <w:spacing w:val="6"/>
          <w:lang w:val="sr-Cyrl-CS"/>
        </w:rPr>
        <w:t xml:space="preserve"> </w:t>
      </w:r>
      <w:r w:rsidRPr="00911E28">
        <w:rPr>
          <w:lang w:val="sr-Cyrl-CS"/>
        </w:rPr>
        <w:t>к</w:t>
      </w:r>
      <w:r w:rsidRPr="00911E28">
        <w:rPr>
          <w:spacing w:val="-11"/>
          <w:lang w:val="sr-Cyrl-CS"/>
        </w:rPr>
        <w:t>о</w:t>
      </w:r>
      <w:r w:rsidRPr="00911E28">
        <w:rPr>
          <w:lang w:val="sr-Cyrl-CS"/>
        </w:rPr>
        <w:t>та</w:t>
      </w:r>
      <w:r w:rsidRPr="00911E28">
        <w:rPr>
          <w:spacing w:val="7"/>
          <w:lang w:val="sr-Cyrl-CS"/>
        </w:rPr>
        <w:t xml:space="preserve"> </w:t>
      </w:r>
      <w:r w:rsidRPr="00911E28">
        <w:rPr>
          <w:spacing w:val="5"/>
          <w:lang w:val="sr-Cyrl-CS"/>
        </w:rPr>
        <w:t>п</w:t>
      </w:r>
      <w:r w:rsidRPr="00911E28">
        <w:rPr>
          <w:lang w:val="sr-Cyrl-CS"/>
        </w:rPr>
        <w:t>ри</w:t>
      </w:r>
      <w:r w:rsidRPr="00911E28">
        <w:rPr>
          <w:spacing w:val="-10"/>
          <w:lang w:val="sr-Cyrl-CS"/>
        </w:rPr>
        <w:t>з</w:t>
      </w:r>
      <w:r w:rsidRPr="00911E28">
        <w:rPr>
          <w:lang w:val="sr-Cyrl-CS"/>
        </w:rPr>
        <w:t>ем</w:t>
      </w:r>
      <w:r w:rsidRPr="00911E28">
        <w:rPr>
          <w:spacing w:val="-7"/>
          <w:lang w:val="sr-Cyrl-CS"/>
        </w:rPr>
        <w:t>љ</w:t>
      </w:r>
      <w:r w:rsidRPr="00911E28">
        <w:rPr>
          <w:lang w:val="sr-Cyrl-CS"/>
        </w:rPr>
        <w:t>а</w:t>
      </w:r>
      <w:r w:rsidRPr="00911E28">
        <w:rPr>
          <w:spacing w:val="7"/>
          <w:lang w:val="sr-Cyrl-CS"/>
        </w:rPr>
        <w:t xml:space="preserve"> </w:t>
      </w:r>
      <w:r w:rsidRPr="00911E28">
        <w:rPr>
          <w:spacing w:val="6"/>
          <w:lang w:val="sr-Cyrl-CS"/>
        </w:rPr>
        <w:t>н</w:t>
      </w:r>
      <w:r w:rsidRPr="00911E28">
        <w:rPr>
          <w:lang w:val="sr-Cyrl-CS"/>
        </w:rPr>
        <w:t>о</w:t>
      </w:r>
      <w:r w:rsidRPr="00911E28">
        <w:rPr>
          <w:spacing w:val="-8"/>
          <w:lang w:val="sr-Cyrl-CS"/>
        </w:rPr>
        <w:t>в</w:t>
      </w:r>
      <w:r w:rsidRPr="00911E28">
        <w:rPr>
          <w:lang w:val="sr-Cyrl-CS"/>
        </w:rPr>
        <w:t>их</w:t>
      </w:r>
      <w:r w:rsidRPr="00911E28">
        <w:rPr>
          <w:spacing w:val="11"/>
          <w:lang w:val="sr-Cyrl-CS"/>
        </w:rPr>
        <w:t xml:space="preserve"> </w:t>
      </w:r>
      <w:r w:rsidRPr="00911E28">
        <w:rPr>
          <w:lang w:val="sr-Cyrl-CS"/>
        </w:rPr>
        <w:t>о</w:t>
      </w:r>
      <w:r w:rsidRPr="00911E28">
        <w:rPr>
          <w:spacing w:val="-9"/>
          <w:lang w:val="sr-Cyrl-CS"/>
        </w:rPr>
        <w:t>б</w:t>
      </w:r>
      <w:r w:rsidRPr="00911E28">
        <w:rPr>
          <w:lang w:val="sr-Cyrl-CS"/>
        </w:rPr>
        <w:t>ј</w:t>
      </w:r>
      <w:r w:rsidRPr="00911E28">
        <w:rPr>
          <w:spacing w:val="4"/>
          <w:lang w:val="sr-Cyrl-CS"/>
        </w:rPr>
        <w:t>е</w:t>
      </w:r>
      <w:r w:rsidRPr="00911E28">
        <w:rPr>
          <w:spacing w:val="-8"/>
          <w:lang w:val="sr-Cyrl-CS"/>
        </w:rPr>
        <w:t>к</w:t>
      </w:r>
      <w:r w:rsidRPr="00911E28">
        <w:rPr>
          <w:lang w:val="sr-Cyrl-CS"/>
        </w:rPr>
        <w:t>ата</w:t>
      </w:r>
      <w:r w:rsidRPr="00911E28">
        <w:rPr>
          <w:spacing w:val="6"/>
          <w:lang w:val="sr-Cyrl-CS"/>
        </w:rPr>
        <w:t xml:space="preserve"> </w:t>
      </w:r>
      <w:r w:rsidRPr="00911E28">
        <w:rPr>
          <w:spacing w:val="4"/>
          <w:lang w:val="sr-Cyrl-CS"/>
        </w:rPr>
        <w:t>н</w:t>
      </w:r>
      <w:r w:rsidRPr="00911E28">
        <w:rPr>
          <w:lang w:val="sr-Cyrl-CS"/>
        </w:rPr>
        <w:t>а</w:t>
      </w:r>
      <w:r w:rsidRPr="00911E28">
        <w:rPr>
          <w:spacing w:val="3"/>
          <w:lang w:val="sr-Cyrl-CS"/>
        </w:rPr>
        <w:t xml:space="preserve"> </w:t>
      </w:r>
      <w:r w:rsidRPr="00911E28">
        <w:rPr>
          <w:spacing w:val="-4"/>
          <w:lang w:val="sr-Cyrl-CS"/>
        </w:rPr>
        <w:t>р</w:t>
      </w:r>
      <w:r w:rsidRPr="00911E28">
        <w:rPr>
          <w:lang w:val="sr-Cyrl-CS"/>
        </w:rPr>
        <w:t>авном</w:t>
      </w:r>
      <w:r w:rsidRPr="00911E28">
        <w:rPr>
          <w:spacing w:val="6"/>
          <w:lang w:val="sr-Cyrl-CS"/>
        </w:rPr>
        <w:t xml:space="preserve"> </w:t>
      </w:r>
      <w:r w:rsidRPr="00911E28">
        <w:rPr>
          <w:spacing w:val="-4"/>
          <w:lang w:val="sr-Cyrl-CS"/>
        </w:rPr>
        <w:t>т</w:t>
      </w:r>
      <w:r w:rsidRPr="00911E28">
        <w:rPr>
          <w:lang w:val="sr-Cyrl-CS"/>
        </w:rPr>
        <w:t>ер</w:t>
      </w:r>
      <w:r w:rsidRPr="00911E28">
        <w:rPr>
          <w:spacing w:val="-7"/>
          <w:lang w:val="sr-Cyrl-CS"/>
        </w:rPr>
        <w:t>е</w:t>
      </w:r>
      <w:r w:rsidRPr="00911E28">
        <w:rPr>
          <w:lang w:val="sr-Cyrl-CS"/>
        </w:rPr>
        <w:t>ну</w:t>
      </w:r>
      <w:r w:rsidRPr="00911E28">
        <w:rPr>
          <w:spacing w:val="12"/>
          <w:lang w:val="sr-Cyrl-CS"/>
        </w:rPr>
        <w:t xml:space="preserve"> </w:t>
      </w:r>
      <w:r w:rsidRPr="00911E28">
        <w:rPr>
          <w:spacing w:val="-4"/>
          <w:lang w:val="sr-Cyrl-CS"/>
        </w:rPr>
        <w:t>н</w:t>
      </w:r>
      <w:r w:rsidRPr="00911E28">
        <w:rPr>
          <w:lang w:val="sr-Cyrl-CS"/>
        </w:rPr>
        <w:t xml:space="preserve">е </w:t>
      </w:r>
      <w:r w:rsidRPr="00911E28">
        <w:rPr>
          <w:spacing w:val="6"/>
          <w:lang w:val="sr-Cyrl-CS"/>
        </w:rPr>
        <w:t>м</w:t>
      </w:r>
      <w:r w:rsidRPr="00911E28">
        <w:rPr>
          <w:lang w:val="sr-Cyrl-CS"/>
        </w:rPr>
        <w:t>о</w:t>
      </w:r>
      <w:r w:rsidRPr="00911E28">
        <w:rPr>
          <w:spacing w:val="-7"/>
          <w:lang w:val="sr-Cyrl-CS"/>
        </w:rPr>
        <w:t>ж</w:t>
      </w:r>
      <w:r w:rsidRPr="00911E28">
        <w:rPr>
          <w:lang w:val="sr-Cyrl-CS"/>
        </w:rPr>
        <w:t>е</w:t>
      </w:r>
      <w:r w:rsidRPr="00911E28">
        <w:rPr>
          <w:spacing w:val="3"/>
          <w:lang w:val="sr-Cyrl-CS"/>
        </w:rPr>
        <w:t xml:space="preserve"> </w:t>
      </w:r>
      <w:r w:rsidRPr="00911E28">
        <w:rPr>
          <w:lang w:val="sr-Cyrl-CS"/>
        </w:rPr>
        <w:t>бити</w:t>
      </w:r>
      <w:r w:rsidRPr="00911E28">
        <w:rPr>
          <w:spacing w:val="2"/>
          <w:lang w:val="sr-Cyrl-CS"/>
        </w:rPr>
        <w:t xml:space="preserve"> </w:t>
      </w:r>
      <w:r w:rsidRPr="00911E28">
        <w:rPr>
          <w:lang w:val="sr-Cyrl-CS"/>
        </w:rPr>
        <w:t>нижа</w:t>
      </w:r>
      <w:r w:rsidRPr="00911E28">
        <w:rPr>
          <w:spacing w:val="11"/>
          <w:lang w:val="sr-Cyrl-CS"/>
        </w:rPr>
        <w:t xml:space="preserve"> </w:t>
      </w:r>
      <w:r w:rsidRPr="00911E28">
        <w:rPr>
          <w:spacing w:val="-11"/>
          <w:lang w:val="sr-Cyrl-CS"/>
        </w:rPr>
        <w:t>о</w:t>
      </w:r>
      <w:r w:rsidRPr="00911E28">
        <w:rPr>
          <w:lang w:val="sr-Cyrl-CS"/>
        </w:rPr>
        <w:t>д</w:t>
      </w:r>
      <w:r w:rsidRPr="00911E28">
        <w:rPr>
          <w:spacing w:val="10"/>
          <w:lang w:val="sr-Cyrl-CS"/>
        </w:rPr>
        <w:t xml:space="preserve"> </w:t>
      </w:r>
      <w:r w:rsidRPr="00911E28">
        <w:rPr>
          <w:lang w:val="sr-Cyrl-CS"/>
        </w:rPr>
        <w:t>к</w:t>
      </w:r>
      <w:r w:rsidRPr="00911E28">
        <w:rPr>
          <w:spacing w:val="-4"/>
          <w:lang w:val="sr-Cyrl-CS"/>
        </w:rPr>
        <w:t>от</w:t>
      </w:r>
      <w:r w:rsidRPr="00911E28">
        <w:rPr>
          <w:lang w:val="sr-Cyrl-CS"/>
        </w:rPr>
        <w:t>е</w:t>
      </w:r>
      <w:r w:rsidRPr="00911E28">
        <w:rPr>
          <w:spacing w:val="2"/>
          <w:lang w:val="sr-Cyrl-CS"/>
        </w:rPr>
        <w:t xml:space="preserve"> </w:t>
      </w:r>
      <w:r w:rsidRPr="00911E28">
        <w:rPr>
          <w:spacing w:val="6"/>
          <w:w w:val="101"/>
          <w:lang w:val="sr-Cyrl-CS"/>
        </w:rPr>
        <w:t>н</w:t>
      </w:r>
      <w:r w:rsidRPr="00911E28">
        <w:rPr>
          <w:spacing w:val="-4"/>
          <w:w w:val="101"/>
          <w:lang w:val="sr-Cyrl-CS"/>
        </w:rPr>
        <w:t>и</w:t>
      </w:r>
      <w:r w:rsidRPr="00911E28">
        <w:rPr>
          <w:w w:val="101"/>
          <w:lang w:val="sr-Cyrl-CS"/>
        </w:rPr>
        <w:t>в</w:t>
      </w:r>
      <w:r w:rsidRPr="00911E28">
        <w:rPr>
          <w:spacing w:val="4"/>
          <w:w w:val="101"/>
          <w:lang w:val="sr-Cyrl-CS"/>
        </w:rPr>
        <w:t>е</w:t>
      </w:r>
      <w:r w:rsidRPr="00911E28">
        <w:rPr>
          <w:w w:val="101"/>
          <w:lang w:val="sr-Cyrl-CS"/>
        </w:rPr>
        <w:t>л</w:t>
      </w:r>
      <w:r w:rsidRPr="00911E28">
        <w:rPr>
          <w:spacing w:val="-9"/>
          <w:w w:val="101"/>
          <w:lang w:val="sr-Cyrl-CS"/>
        </w:rPr>
        <w:t>е</w:t>
      </w:r>
      <w:r w:rsidRPr="00911E28">
        <w:rPr>
          <w:w w:val="101"/>
          <w:lang w:val="sr-Cyrl-CS"/>
        </w:rPr>
        <w:t xml:space="preserve">те </w:t>
      </w:r>
      <w:r w:rsidRPr="00911E28">
        <w:rPr>
          <w:lang w:val="sr-Cyrl-CS"/>
        </w:rPr>
        <w:t>јавног</w:t>
      </w:r>
      <w:r w:rsidRPr="00911E28">
        <w:rPr>
          <w:spacing w:val="1"/>
          <w:lang w:val="sr-Cyrl-CS"/>
        </w:rPr>
        <w:t>/</w:t>
      </w:r>
      <w:r w:rsidRPr="00911E28">
        <w:rPr>
          <w:lang w:val="sr-Cyrl-CS"/>
        </w:rPr>
        <w:t>пр</w:t>
      </w:r>
      <w:r w:rsidRPr="00911E28">
        <w:rPr>
          <w:spacing w:val="-7"/>
          <w:lang w:val="sr-Cyrl-CS"/>
        </w:rPr>
        <w:t>и</w:t>
      </w:r>
      <w:r w:rsidRPr="00911E28">
        <w:rPr>
          <w:lang w:val="sr-Cyrl-CS"/>
        </w:rPr>
        <w:t>с</w:t>
      </w:r>
      <w:r w:rsidRPr="00911E28">
        <w:rPr>
          <w:spacing w:val="5"/>
          <w:lang w:val="sr-Cyrl-CS"/>
        </w:rPr>
        <w:t>т</w:t>
      </w:r>
      <w:r w:rsidRPr="00911E28">
        <w:rPr>
          <w:spacing w:val="-11"/>
          <w:lang w:val="sr-Cyrl-CS"/>
        </w:rPr>
        <w:t>у</w:t>
      </w:r>
      <w:r w:rsidRPr="00911E28">
        <w:rPr>
          <w:lang w:val="sr-Cyrl-CS"/>
        </w:rPr>
        <w:t>п</w:t>
      </w:r>
      <w:r w:rsidRPr="00911E28">
        <w:rPr>
          <w:spacing w:val="6"/>
          <w:lang w:val="sr-Cyrl-CS"/>
        </w:rPr>
        <w:t>н</w:t>
      </w:r>
      <w:r w:rsidRPr="00911E28">
        <w:rPr>
          <w:spacing w:val="-4"/>
          <w:lang w:val="sr-Cyrl-CS"/>
        </w:rPr>
        <w:t>о</w:t>
      </w:r>
      <w:r w:rsidRPr="00911E28">
        <w:rPr>
          <w:lang w:val="sr-Cyrl-CS"/>
        </w:rPr>
        <w:t>г</w:t>
      </w:r>
      <w:r w:rsidRPr="00911E28">
        <w:rPr>
          <w:spacing w:val="7"/>
          <w:lang w:val="sr-Cyrl-CS"/>
        </w:rPr>
        <w:t xml:space="preserve"> </w:t>
      </w:r>
      <w:r w:rsidRPr="00911E28">
        <w:rPr>
          <w:spacing w:val="5"/>
          <w:w w:val="101"/>
          <w:lang w:val="sr-Cyrl-CS"/>
        </w:rPr>
        <w:t>п</w:t>
      </w:r>
      <w:r w:rsidRPr="00911E28">
        <w:rPr>
          <w:spacing w:val="-11"/>
          <w:w w:val="101"/>
          <w:lang w:val="sr-Cyrl-CS"/>
        </w:rPr>
        <w:t>у</w:t>
      </w:r>
      <w:r w:rsidRPr="00911E28">
        <w:rPr>
          <w:w w:val="101"/>
          <w:lang w:val="sr-Cyrl-CS"/>
        </w:rPr>
        <w:t>та;</w:t>
      </w:r>
      <w:r w:rsidRPr="00911E28">
        <w:rPr>
          <w:spacing w:val="3"/>
          <w:lang w:val="sr-Cyrl-CS"/>
        </w:rPr>
        <w:t xml:space="preserve"> </w:t>
      </w:r>
      <w:r w:rsidRPr="00911E28">
        <w:rPr>
          <w:lang w:val="sr-Cyrl-CS"/>
        </w:rPr>
        <w:t>к</w:t>
      </w:r>
      <w:r w:rsidRPr="00911E28">
        <w:rPr>
          <w:spacing w:val="-5"/>
          <w:lang w:val="sr-Cyrl-CS"/>
        </w:rPr>
        <w:t>о</w:t>
      </w:r>
      <w:r w:rsidRPr="00911E28">
        <w:rPr>
          <w:spacing w:val="-4"/>
          <w:lang w:val="sr-Cyrl-CS"/>
        </w:rPr>
        <w:t>т</w:t>
      </w:r>
      <w:r w:rsidRPr="00911E28">
        <w:rPr>
          <w:lang w:val="sr-Cyrl-CS"/>
        </w:rPr>
        <w:t>а</w:t>
      </w:r>
      <w:r w:rsidRPr="00911E28">
        <w:rPr>
          <w:spacing w:val="1"/>
          <w:lang w:val="sr-Cyrl-CS"/>
        </w:rPr>
        <w:t xml:space="preserve"> </w:t>
      </w:r>
      <w:r w:rsidRPr="00911E28">
        <w:rPr>
          <w:lang w:val="sr-Cyrl-CS"/>
        </w:rPr>
        <w:t>при</w:t>
      </w:r>
      <w:r w:rsidRPr="00911E28">
        <w:rPr>
          <w:spacing w:val="-7"/>
          <w:lang w:val="sr-Cyrl-CS"/>
        </w:rPr>
        <w:t>з</w:t>
      </w:r>
      <w:r w:rsidRPr="00911E28">
        <w:rPr>
          <w:lang w:val="sr-Cyrl-CS"/>
        </w:rPr>
        <w:t>ем</w:t>
      </w:r>
      <w:r w:rsidRPr="00911E28">
        <w:rPr>
          <w:spacing w:val="-7"/>
          <w:lang w:val="sr-Cyrl-CS"/>
        </w:rPr>
        <w:t>љ</w:t>
      </w:r>
      <w:r w:rsidRPr="00911E28">
        <w:rPr>
          <w:lang w:val="sr-Cyrl-CS"/>
        </w:rPr>
        <w:t>а</w:t>
      </w:r>
      <w:r w:rsidRPr="00911E28">
        <w:rPr>
          <w:spacing w:val="6"/>
          <w:lang w:val="sr-Cyrl-CS"/>
        </w:rPr>
        <w:t xml:space="preserve"> </w:t>
      </w:r>
      <w:r w:rsidRPr="00911E28">
        <w:rPr>
          <w:lang w:val="sr-Cyrl-CS"/>
        </w:rPr>
        <w:t>мо</w:t>
      </w:r>
      <w:r w:rsidRPr="00911E28">
        <w:rPr>
          <w:spacing w:val="-4"/>
          <w:lang w:val="sr-Cyrl-CS"/>
        </w:rPr>
        <w:t>ж</w:t>
      </w:r>
      <w:r w:rsidRPr="00911E28">
        <w:rPr>
          <w:lang w:val="sr-Cyrl-CS"/>
        </w:rPr>
        <w:t>е</w:t>
      </w:r>
      <w:r w:rsidRPr="00911E28">
        <w:rPr>
          <w:spacing w:val="6"/>
          <w:lang w:val="sr-Cyrl-CS"/>
        </w:rPr>
        <w:t xml:space="preserve"> </w:t>
      </w:r>
      <w:r w:rsidRPr="00911E28">
        <w:rPr>
          <w:lang w:val="sr-Cyrl-CS"/>
        </w:rPr>
        <w:t>б</w:t>
      </w:r>
      <w:r w:rsidRPr="00911E28">
        <w:rPr>
          <w:spacing w:val="-6"/>
          <w:lang w:val="sr-Cyrl-CS"/>
        </w:rPr>
        <w:t>и</w:t>
      </w:r>
      <w:r w:rsidRPr="00911E28">
        <w:rPr>
          <w:lang w:val="sr-Cyrl-CS"/>
        </w:rPr>
        <w:t>ти</w:t>
      </w:r>
      <w:r w:rsidRPr="00911E28">
        <w:rPr>
          <w:spacing w:val="5"/>
          <w:lang w:val="sr-Cyrl-CS"/>
        </w:rPr>
        <w:t xml:space="preserve"> </w:t>
      </w:r>
      <w:r w:rsidRPr="00911E28">
        <w:rPr>
          <w:lang w:val="sr-Cyrl-CS"/>
        </w:rPr>
        <w:t>на</w:t>
      </w:r>
      <w:r w:rsidRPr="00911E28">
        <w:rPr>
          <w:spacing w:val="-6"/>
          <w:lang w:val="sr-Cyrl-CS"/>
        </w:rPr>
        <w:t>ј</w:t>
      </w:r>
      <w:r w:rsidRPr="00911E28">
        <w:rPr>
          <w:spacing w:val="-5"/>
          <w:lang w:val="sr-Cyrl-CS"/>
        </w:rPr>
        <w:t>в</w:t>
      </w:r>
      <w:r w:rsidRPr="00911E28">
        <w:rPr>
          <w:lang w:val="sr-Cyrl-CS"/>
        </w:rPr>
        <w:t>и</w:t>
      </w:r>
      <w:r w:rsidRPr="00911E28">
        <w:rPr>
          <w:spacing w:val="4"/>
          <w:lang w:val="sr-Cyrl-CS"/>
        </w:rPr>
        <w:t>ш</w:t>
      </w:r>
      <w:r w:rsidRPr="00911E28">
        <w:rPr>
          <w:lang w:val="sr-Cyrl-CS"/>
        </w:rPr>
        <w:t>е</w:t>
      </w:r>
      <w:r w:rsidRPr="00911E28">
        <w:rPr>
          <w:spacing w:val="-2"/>
          <w:lang w:val="sr-Cyrl-CS"/>
        </w:rPr>
        <w:t xml:space="preserve"> </w:t>
      </w:r>
      <w:r w:rsidRPr="00911E28">
        <w:rPr>
          <w:spacing w:val="4"/>
          <w:lang w:val="sr-Cyrl-CS"/>
        </w:rPr>
        <w:t>1</w:t>
      </w:r>
      <w:r w:rsidRPr="00911E28">
        <w:rPr>
          <w:spacing w:val="-5"/>
          <w:lang w:val="sr-Cyrl-CS"/>
        </w:rPr>
        <w:t>,</w:t>
      </w:r>
      <w:r w:rsidRPr="00911E28">
        <w:rPr>
          <w:lang w:val="sr-Cyrl-CS"/>
        </w:rPr>
        <w:t>6m</w:t>
      </w:r>
      <w:r w:rsidRPr="00911E28">
        <w:rPr>
          <w:spacing w:val="-7"/>
          <w:lang w:val="sr-Cyrl-CS"/>
        </w:rPr>
        <w:t xml:space="preserve"> </w:t>
      </w:r>
      <w:r w:rsidRPr="00911E28">
        <w:rPr>
          <w:lang w:val="sr-Cyrl-CS"/>
        </w:rPr>
        <w:t>виша од</w:t>
      </w:r>
      <w:r w:rsidRPr="00911E28">
        <w:rPr>
          <w:spacing w:val="-3"/>
          <w:lang w:val="sr-Cyrl-CS"/>
        </w:rPr>
        <w:t xml:space="preserve"> </w:t>
      </w:r>
      <w:r w:rsidRPr="00911E28">
        <w:rPr>
          <w:lang w:val="sr-Cyrl-CS"/>
        </w:rPr>
        <w:t>ну</w:t>
      </w:r>
      <w:r w:rsidRPr="00911E28">
        <w:rPr>
          <w:spacing w:val="-4"/>
          <w:lang w:val="sr-Cyrl-CS"/>
        </w:rPr>
        <w:t>л</w:t>
      </w:r>
      <w:r w:rsidRPr="00911E28">
        <w:rPr>
          <w:lang w:val="sr-Cyrl-CS"/>
        </w:rPr>
        <w:t>те</w:t>
      </w:r>
      <w:r w:rsidRPr="00911E28">
        <w:rPr>
          <w:spacing w:val="6"/>
          <w:lang w:val="sr-Cyrl-CS"/>
        </w:rPr>
        <w:t xml:space="preserve"> </w:t>
      </w:r>
      <w:r w:rsidRPr="00911E28">
        <w:rPr>
          <w:w w:val="101"/>
          <w:lang w:val="sr-Cyrl-CS"/>
        </w:rPr>
        <w:t>к</w:t>
      </w:r>
      <w:r w:rsidRPr="00911E28">
        <w:rPr>
          <w:spacing w:val="-5"/>
          <w:w w:val="101"/>
          <w:lang w:val="sr-Cyrl-CS"/>
        </w:rPr>
        <w:t>о</w:t>
      </w:r>
      <w:r w:rsidRPr="00911E28">
        <w:rPr>
          <w:spacing w:val="-4"/>
          <w:w w:val="101"/>
          <w:lang w:val="sr-Cyrl-CS"/>
        </w:rPr>
        <w:t>т</w:t>
      </w:r>
      <w:r w:rsidRPr="00911E28">
        <w:rPr>
          <w:w w:val="101"/>
          <w:lang w:val="sr-Cyrl-CS"/>
        </w:rPr>
        <w:t>е;</w:t>
      </w:r>
      <w:r w:rsidRPr="00911E28">
        <w:rPr>
          <w:lang w:val="sr-Cyrl-CS"/>
        </w:rPr>
        <w:t xml:space="preserve"> за</w:t>
      </w:r>
      <w:r w:rsidRPr="00911E28">
        <w:rPr>
          <w:spacing w:val="3"/>
          <w:lang w:val="sr-Cyrl-CS"/>
        </w:rPr>
        <w:t xml:space="preserve"> </w:t>
      </w:r>
      <w:r w:rsidRPr="00911E28">
        <w:rPr>
          <w:spacing w:val="-10"/>
          <w:lang w:val="sr-Cyrl-CS"/>
        </w:rPr>
        <w:t>о</w:t>
      </w:r>
      <w:r w:rsidRPr="00911E28">
        <w:rPr>
          <w:lang w:val="sr-Cyrl-CS"/>
        </w:rPr>
        <w:t>б</w:t>
      </w:r>
      <w:r w:rsidRPr="00911E28">
        <w:rPr>
          <w:spacing w:val="4"/>
          <w:lang w:val="sr-Cyrl-CS"/>
        </w:rPr>
        <w:t>ј</w:t>
      </w:r>
      <w:r w:rsidRPr="00911E28">
        <w:rPr>
          <w:spacing w:val="-6"/>
          <w:lang w:val="sr-Cyrl-CS"/>
        </w:rPr>
        <w:t>е</w:t>
      </w:r>
      <w:r w:rsidRPr="00911E28">
        <w:rPr>
          <w:lang w:val="sr-Cyrl-CS"/>
        </w:rPr>
        <w:t>к</w:t>
      </w:r>
      <w:r w:rsidRPr="00911E28">
        <w:rPr>
          <w:spacing w:val="-4"/>
          <w:lang w:val="sr-Cyrl-CS"/>
        </w:rPr>
        <w:t>т</w:t>
      </w:r>
      <w:r w:rsidRPr="00911E28">
        <w:rPr>
          <w:lang w:val="sr-Cyrl-CS"/>
        </w:rPr>
        <w:t>е</w:t>
      </w:r>
      <w:r w:rsidRPr="00911E28">
        <w:rPr>
          <w:spacing w:val="4"/>
          <w:lang w:val="sr-Cyrl-CS"/>
        </w:rPr>
        <w:t xml:space="preserve"> </w:t>
      </w:r>
      <w:r w:rsidRPr="00911E28">
        <w:rPr>
          <w:lang w:val="sr-Cyrl-CS"/>
        </w:rPr>
        <w:t>на</w:t>
      </w:r>
      <w:r w:rsidRPr="00911E28">
        <w:rPr>
          <w:spacing w:val="2"/>
          <w:lang w:val="sr-Cyrl-CS"/>
        </w:rPr>
        <w:t xml:space="preserve"> </w:t>
      </w:r>
      <w:r w:rsidRPr="00911E28">
        <w:rPr>
          <w:lang w:val="sr-Cyrl-CS"/>
        </w:rPr>
        <w:t>с</w:t>
      </w:r>
      <w:r w:rsidRPr="00911E28">
        <w:rPr>
          <w:spacing w:val="5"/>
          <w:lang w:val="sr-Cyrl-CS"/>
        </w:rPr>
        <w:t>т</w:t>
      </w:r>
      <w:r w:rsidRPr="00911E28">
        <w:rPr>
          <w:spacing w:val="-11"/>
          <w:lang w:val="sr-Cyrl-CS"/>
        </w:rPr>
        <w:t>р</w:t>
      </w:r>
      <w:r w:rsidRPr="00911E28">
        <w:rPr>
          <w:lang w:val="sr-Cyrl-CS"/>
        </w:rPr>
        <w:t>мом</w:t>
      </w:r>
      <w:r w:rsidRPr="00911E28">
        <w:rPr>
          <w:spacing w:val="8"/>
          <w:lang w:val="sr-Cyrl-CS"/>
        </w:rPr>
        <w:t xml:space="preserve"> </w:t>
      </w:r>
      <w:r w:rsidRPr="00911E28">
        <w:rPr>
          <w:lang w:val="sr-Cyrl-CS"/>
        </w:rPr>
        <w:t>те</w:t>
      </w:r>
      <w:r w:rsidRPr="00911E28">
        <w:rPr>
          <w:spacing w:val="-9"/>
          <w:lang w:val="sr-Cyrl-CS"/>
        </w:rPr>
        <w:t>р</w:t>
      </w:r>
      <w:r w:rsidRPr="00911E28">
        <w:rPr>
          <w:lang w:val="sr-Cyrl-CS"/>
        </w:rPr>
        <w:t>е</w:t>
      </w:r>
      <w:r w:rsidRPr="00911E28">
        <w:rPr>
          <w:spacing w:val="5"/>
          <w:lang w:val="sr-Cyrl-CS"/>
        </w:rPr>
        <w:t>н</w:t>
      </w:r>
      <w:r w:rsidRPr="00911E28">
        <w:rPr>
          <w:lang w:val="sr-Cyrl-CS"/>
        </w:rPr>
        <w:t>у</w:t>
      </w:r>
      <w:r w:rsidRPr="00911E28">
        <w:rPr>
          <w:spacing w:val="-2"/>
          <w:lang w:val="sr-Cyrl-CS"/>
        </w:rPr>
        <w:t xml:space="preserve"> </w:t>
      </w:r>
      <w:r w:rsidRPr="00911E28">
        <w:rPr>
          <w:lang w:val="sr-Cyrl-CS"/>
        </w:rPr>
        <w:t>са</w:t>
      </w:r>
      <w:r w:rsidRPr="00911E28">
        <w:rPr>
          <w:spacing w:val="3"/>
          <w:lang w:val="sr-Cyrl-CS"/>
        </w:rPr>
        <w:t xml:space="preserve"> </w:t>
      </w:r>
      <w:r w:rsidRPr="00911E28">
        <w:rPr>
          <w:lang w:val="sr-Cyrl-CS"/>
        </w:rPr>
        <w:t>н</w:t>
      </w:r>
      <w:r w:rsidRPr="00911E28">
        <w:rPr>
          <w:spacing w:val="-5"/>
          <w:lang w:val="sr-Cyrl-CS"/>
        </w:rPr>
        <w:t>аг</w:t>
      </w:r>
      <w:r w:rsidRPr="00911E28">
        <w:rPr>
          <w:lang w:val="sr-Cyrl-CS"/>
        </w:rPr>
        <w:t>и</w:t>
      </w:r>
      <w:r w:rsidRPr="00911E28">
        <w:rPr>
          <w:spacing w:val="5"/>
          <w:lang w:val="sr-Cyrl-CS"/>
        </w:rPr>
        <w:t>б</w:t>
      </w:r>
      <w:r w:rsidRPr="00911E28">
        <w:rPr>
          <w:lang w:val="sr-Cyrl-CS"/>
        </w:rPr>
        <w:t>ом</w:t>
      </w:r>
      <w:r w:rsidRPr="00911E28">
        <w:rPr>
          <w:spacing w:val="1"/>
          <w:lang w:val="sr-Cyrl-CS"/>
        </w:rPr>
        <w:t xml:space="preserve"> </w:t>
      </w:r>
      <w:r w:rsidRPr="00911E28">
        <w:rPr>
          <w:lang w:val="sr-Cyrl-CS"/>
        </w:rPr>
        <w:t>од</w:t>
      </w:r>
      <w:r w:rsidRPr="00911E28">
        <w:rPr>
          <w:spacing w:val="3"/>
          <w:lang w:val="sr-Cyrl-CS"/>
        </w:rPr>
        <w:t xml:space="preserve"> </w:t>
      </w:r>
      <w:r w:rsidRPr="00911E28">
        <w:rPr>
          <w:lang w:val="sr-Cyrl-CS"/>
        </w:rPr>
        <w:t>у</w:t>
      </w:r>
      <w:r w:rsidRPr="00911E28">
        <w:rPr>
          <w:spacing w:val="-5"/>
          <w:lang w:val="sr-Cyrl-CS"/>
        </w:rPr>
        <w:t>л</w:t>
      </w:r>
      <w:r w:rsidRPr="00911E28">
        <w:rPr>
          <w:spacing w:val="-4"/>
          <w:lang w:val="sr-Cyrl-CS"/>
        </w:rPr>
        <w:t>и</w:t>
      </w:r>
      <w:r w:rsidRPr="00911E28">
        <w:rPr>
          <w:lang w:val="sr-Cyrl-CS"/>
        </w:rPr>
        <w:t>це</w:t>
      </w:r>
      <w:r w:rsidRPr="00911E28">
        <w:rPr>
          <w:spacing w:val="11"/>
          <w:lang w:val="sr-Cyrl-CS"/>
        </w:rPr>
        <w:t xml:space="preserve"> </w:t>
      </w:r>
      <w:r w:rsidRPr="00911E28">
        <w:rPr>
          <w:spacing w:val="-8"/>
          <w:lang w:val="sr-Cyrl-CS"/>
        </w:rPr>
        <w:t>(</w:t>
      </w:r>
      <w:r w:rsidRPr="00911E28">
        <w:rPr>
          <w:lang w:val="sr-Cyrl-CS"/>
        </w:rPr>
        <w:t>на</w:t>
      </w:r>
      <w:r w:rsidRPr="00911E28">
        <w:rPr>
          <w:spacing w:val="-7"/>
          <w:lang w:val="sr-Cyrl-CS"/>
        </w:rPr>
        <w:t>н</w:t>
      </w:r>
      <w:r w:rsidRPr="00911E28">
        <w:rPr>
          <w:lang w:val="sr-Cyrl-CS"/>
        </w:rPr>
        <w:t>иже), к</w:t>
      </w:r>
      <w:r w:rsidRPr="00911E28">
        <w:rPr>
          <w:spacing w:val="-4"/>
          <w:lang w:val="sr-Cyrl-CS"/>
        </w:rPr>
        <w:t>от</w:t>
      </w:r>
      <w:r w:rsidRPr="00911E28">
        <w:rPr>
          <w:lang w:val="sr-Cyrl-CS"/>
        </w:rPr>
        <w:t>а</w:t>
      </w:r>
      <w:r w:rsidRPr="00911E28">
        <w:rPr>
          <w:spacing w:val="9"/>
          <w:lang w:val="sr-Cyrl-CS"/>
        </w:rPr>
        <w:t xml:space="preserve"> </w:t>
      </w:r>
      <w:r w:rsidRPr="00911E28">
        <w:rPr>
          <w:lang w:val="sr-Cyrl-CS"/>
        </w:rPr>
        <w:t>п</w:t>
      </w:r>
      <w:r w:rsidRPr="00911E28">
        <w:rPr>
          <w:spacing w:val="-8"/>
          <w:lang w:val="sr-Cyrl-CS"/>
        </w:rPr>
        <w:t>р</w:t>
      </w:r>
      <w:r w:rsidRPr="00911E28">
        <w:rPr>
          <w:lang w:val="sr-Cyrl-CS"/>
        </w:rPr>
        <w:t>из</w:t>
      </w:r>
      <w:r w:rsidRPr="00911E28">
        <w:rPr>
          <w:spacing w:val="-4"/>
          <w:lang w:val="sr-Cyrl-CS"/>
        </w:rPr>
        <w:t>е</w:t>
      </w:r>
      <w:r w:rsidRPr="00911E28">
        <w:rPr>
          <w:lang w:val="sr-Cyrl-CS"/>
        </w:rPr>
        <w:t>мља</w:t>
      </w:r>
      <w:r w:rsidRPr="00911E28">
        <w:rPr>
          <w:spacing w:val="13"/>
          <w:lang w:val="sr-Cyrl-CS"/>
        </w:rPr>
        <w:t xml:space="preserve"> </w:t>
      </w:r>
      <w:r w:rsidRPr="00911E28">
        <w:rPr>
          <w:lang w:val="sr-Cyrl-CS"/>
        </w:rPr>
        <w:t>мо</w:t>
      </w:r>
      <w:r w:rsidRPr="00911E28">
        <w:rPr>
          <w:spacing w:val="-11"/>
          <w:lang w:val="sr-Cyrl-CS"/>
        </w:rPr>
        <w:t>ж</w:t>
      </w:r>
      <w:r w:rsidRPr="00911E28">
        <w:rPr>
          <w:lang w:val="sr-Cyrl-CS"/>
        </w:rPr>
        <w:t>е</w:t>
      </w:r>
      <w:r w:rsidRPr="00911E28">
        <w:rPr>
          <w:spacing w:val="10"/>
          <w:lang w:val="sr-Cyrl-CS"/>
        </w:rPr>
        <w:t xml:space="preserve"> </w:t>
      </w:r>
      <w:r w:rsidRPr="00911E28">
        <w:rPr>
          <w:spacing w:val="-6"/>
          <w:lang w:val="sr-Cyrl-CS"/>
        </w:rPr>
        <w:t>б</w:t>
      </w:r>
      <w:r w:rsidRPr="00911E28">
        <w:rPr>
          <w:lang w:val="sr-Cyrl-CS"/>
        </w:rPr>
        <w:t>ити</w:t>
      </w:r>
      <w:r w:rsidRPr="00911E28">
        <w:rPr>
          <w:spacing w:val="3"/>
          <w:lang w:val="sr-Cyrl-CS"/>
        </w:rPr>
        <w:t xml:space="preserve"> </w:t>
      </w:r>
      <w:r w:rsidRPr="00911E28">
        <w:rPr>
          <w:lang w:val="sr-Cyrl-CS"/>
        </w:rPr>
        <w:t>н</w:t>
      </w:r>
      <w:r w:rsidRPr="00911E28">
        <w:rPr>
          <w:spacing w:val="5"/>
          <w:lang w:val="sr-Cyrl-CS"/>
        </w:rPr>
        <w:t>а</w:t>
      </w:r>
      <w:r w:rsidRPr="00911E28">
        <w:rPr>
          <w:spacing w:val="-4"/>
          <w:lang w:val="sr-Cyrl-CS"/>
        </w:rPr>
        <w:t>ј</w:t>
      </w:r>
      <w:r w:rsidRPr="00911E28">
        <w:rPr>
          <w:spacing w:val="-5"/>
          <w:lang w:val="sr-Cyrl-CS"/>
        </w:rPr>
        <w:t>в</w:t>
      </w:r>
      <w:r w:rsidRPr="00911E28">
        <w:rPr>
          <w:lang w:val="sr-Cyrl-CS"/>
        </w:rPr>
        <w:t>ише</w:t>
      </w:r>
      <w:r w:rsidRPr="00911E28">
        <w:rPr>
          <w:spacing w:val="9"/>
          <w:lang w:val="sr-Cyrl-CS"/>
        </w:rPr>
        <w:t xml:space="preserve"> </w:t>
      </w:r>
      <w:r w:rsidRPr="00911E28">
        <w:rPr>
          <w:lang w:val="sr-Cyrl-CS"/>
        </w:rPr>
        <w:t>1,</w:t>
      </w:r>
      <w:r w:rsidRPr="00911E28">
        <w:rPr>
          <w:spacing w:val="-5"/>
          <w:lang w:val="sr-Cyrl-CS"/>
        </w:rPr>
        <w:t>6</w:t>
      </w:r>
      <w:r w:rsidRPr="00911E28">
        <w:rPr>
          <w:lang w:val="sr-Cyrl-CS"/>
        </w:rPr>
        <w:t>m</w:t>
      </w:r>
      <w:r w:rsidRPr="00911E28">
        <w:rPr>
          <w:spacing w:val="4"/>
          <w:lang w:val="sr-Cyrl-CS"/>
        </w:rPr>
        <w:t xml:space="preserve"> </w:t>
      </w:r>
      <w:r w:rsidRPr="00911E28">
        <w:rPr>
          <w:spacing w:val="-4"/>
          <w:lang w:val="sr-Cyrl-CS"/>
        </w:rPr>
        <w:t>н</w:t>
      </w:r>
      <w:r w:rsidRPr="00911E28">
        <w:rPr>
          <w:lang w:val="sr-Cyrl-CS"/>
        </w:rPr>
        <w:t>ижа</w:t>
      </w:r>
      <w:r w:rsidRPr="00911E28">
        <w:rPr>
          <w:spacing w:val="10"/>
          <w:lang w:val="sr-Cyrl-CS"/>
        </w:rPr>
        <w:t xml:space="preserve"> </w:t>
      </w:r>
      <w:r w:rsidRPr="00911E28">
        <w:rPr>
          <w:spacing w:val="-4"/>
          <w:lang w:val="sr-Cyrl-CS"/>
        </w:rPr>
        <w:t>о</w:t>
      </w:r>
      <w:r w:rsidRPr="00911E28">
        <w:rPr>
          <w:lang w:val="sr-Cyrl-CS"/>
        </w:rPr>
        <w:t>д к</w:t>
      </w:r>
      <w:r w:rsidRPr="00911E28">
        <w:rPr>
          <w:spacing w:val="-4"/>
          <w:lang w:val="sr-Cyrl-CS"/>
        </w:rPr>
        <w:t>о</w:t>
      </w:r>
      <w:r w:rsidRPr="00911E28">
        <w:rPr>
          <w:lang w:val="sr-Cyrl-CS"/>
        </w:rPr>
        <w:t>те</w:t>
      </w:r>
      <w:r w:rsidRPr="00911E28">
        <w:rPr>
          <w:spacing w:val="4"/>
          <w:lang w:val="sr-Cyrl-CS"/>
        </w:rPr>
        <w:t xml:space="preserve"> </w:t>
      </w:r>
      <w:r w:rsidRPr="00911E28">
        <w:rPr>
          <w:spacing w:val="5"/>
          <w:lang w:val="sr-Cyrl-CS"/>
        </w:rPr>
        <w:t>н</w:t>
      </w:r>
      <w:r w:rsidRPr="00911E28">
        <w:rPr>
          <w:spacing w:val="-4"/>
          <w:lang w:val="sr-Cyrl-CS"/>
        </w:rPr>
        <w:t>и</w:t>
      </w:r>
      <w:r w:rsidRPr="00911E28">
        <w:rPr>
          <w:lang w:val="sr-Cyrl-CS"/>
        </w:rPr>
        <w:t>в</w:t>
      </w:r>
      <w:r w:rsidRPr="00911E28">
        <w:rPr>
          <w:spacing w:val="4"/>
          <w:lang w:val="sr-Cyrl-CS"/>
        </w:rPr>
        <w:t>е</w:t>
      </w:r>
      <w:r w:rsidRPr="00911E28">
        <w:rPr>
          <w:lang w:val="sr-Cyrl-CS"/>
        </w:rPr>
        <w:t>л</w:t>
      </w:r>
      <w:r w:rsidRPr="00911E28">
        <w:rPr>
          <w:spacing w:val="-9"/>
          <w:lang w:val="sr-Cyrl-CS"/>
        </w:rPr>
        <w:t>е</w:t>
      </w:r>
      <w:r w:rsidRPr="00911E28">
        <w:rPr>
          <w:lang w:val="sr-Cyrl-CS"/>
        </w:rPr>
        <w:t>те</w:t>
      </w:r>
      <w:r w:rsidRPr="00911E28">
        <w:rPr>
          <w:spacing w:val="8"/>
          <w:lang w:val="sr-Cyrl-CS"/>
        </w:rPr>
        <w:t xml:space="preserve"> </w:t>
      </w:r>
      <w:r w:rsidRPr="00911E28">
        <w:rPr>
          <w:spacing w:val="5"/>
          <w:w w:val="101"/>
          <w:lang w:val="sr-Cyrl-CS"/>
        </w:rPr>
        <w:t>ј</w:t>
      </w:r>
      <w:r w:rsidRPr="00911E28">
        <w:rPr>
          <w:spacing w:val="-6"/>
          <w:w w:val="101"/>
          <w:lang w:val="sr-Cyrl-CS"/>
        </w:rPr>
        <w:t>а</w:t>
      </w:r>
      <w:r w:rsidRPr="00911E28">
        <w:rPr>
          <w:spacing w:val="-5"/>
          <w:w w:val="101"/>
          <w:lang w:val="sr-Cyrl-CS"/>
        </w:rPr>
        <w:t>в</w:t>
      </w:r>
      <w:r w:rsidRPr="00911E28">
        <w:rPr>
          <w:w w:val="101"/>
          <w:lang w:val="sr-Cyrl-CS"/>
        </w:rPr>
        <w:t>ног пута;</w:t>
      </w:r>
      <w:r w:rsidRPr="00911E28">
        <w:rPr>
          <w:spacing w:val="10"/>
          <w:lang w:val="sr-Cyrl-CS"/>
        </w:rPr>
        <w:t xml:space="preserve"> </w:t>
      </w:r>
      <w:r w:rsidRPr="00911E28">
        <w:rPr>
          <w:lang w:val="sr-Cyrl-CS"/>
        </w:rPr>
        <w:t>за</w:t>
      </w:r>
      <w:r w:rsidRPr="00911E28">
        <w:rPr>
          <w:spacing w:val="12"/>
          <w:lang w:val="sr-Cyrl-CS"/>
        </w:rPr>
        <w:t xml:space="preserve"> </w:t>
      </w:r>
      <w:r w:rsidRPr="00911E28">
        <w:rPr>
          <w:lang w:val="sr-Cyrl-CS"/>
        </w:rPr>
        <w:t>о</w:t>
      </w:r>
      <w:r w:rsidRPr="00911E28">
        <w:rPr>
          <w:spacing w:val="-9"/>
          <w:lang w:val="sr-Cyrl-CS"/>
        </w:rPr>
        <w:t>б</w:t>
      </w:r>
      <w:r w:rsidRPr="00911E28">
        <w:rPr>
          <w:lang w:val="sr-Cyrl-CS"/>
        </w:rPr>
        <w:t>јек</w:t>
      </w:r>
      <w:r w:rsidRPr="00911E28">
        <w:rPr>
          <w:spacing w:val="-7"/>
          <w:lang w:val="sr-Cyrl-CS"/>
        </w:rPr>
        <w:t>т</w:t>
      </w:r>
      <w:r w:rsidRPr="00911E28">
        <w:rPr>
          <w:lang w:val="sr-Cyrl-CS"/>
        </w:rPr>
        <w:t>е</w:t>
      </w:r>
      <w:r w:rsidRPr="00911E28">
        <w:rPr>
          <w:spacing w:val="19"/>
          <w:lang w:val="sr-Cyrl-CS"/>
        </w:rPr>
        <w:t xml:space="preserve"> </w:t>
      </w:r>
      <w:r w:rsidRPr="00911E28">
        <w:rPr>
          <w:lang w:val="sr-Cyrl-CS"/>
        </w:rPr>
        <w:t>к</w:t>
      </w:r>
      <w:r w:rsidRPr="00911E28">
        <w:rPr>
          <w:spacing w:val="-4"/>
          <w:lang w:val="sr-Cyrl-CS"/>
        </w:rPr>
        <w:t>ој</w:t>
      </w:r>
      <w:r w:rsidRPr="00911E28">
        <w:rPr>
          <w:lang w:val="sr-Cyrl-CS"/>
        </w:rPr>
        <w:t>и</w:t>
      </w:r>
      <w:r w:rsidRPr="00911E28">
        <w:rPr>
          <w:spacing w:val="17"/>
          <w:lang w:val="sr-Cyrl-CS"/>
        </w:rPr>
        <w:t xml:space="preserve"> </w:t>
      </w:r>
      <w:r w:rsidRPr="00911E28">
        <w:rPr>
          <w:lang w:val="sr-Cyrl-CS"/>
        </w:rPr>
        <w:t>у приз</w:t>
      </w:r>
      <w:r w:rsidRPr="00911E28">
        <w:rPr>
          <w:spacing w:val="-5"/>
          <w:lang w:val="sr-Cyrl-CS"/>
        </w:rPr>
        <w:t>е</w:t>
      </w:r>
      <w:r w:rsidRPr="00911E28">
        <w:rPr>
          <w:spacing w:val="-4"/>
          <w:lang w:val="sr-Cyrl-CS"/>
        </w:rPr>
        <w:t>м</w:t>
      </w:r>
      <w:r w:rsidRPr="00911E28">
        <w:rPr>
          <w:lang w:val="sr-Cyrl-CS"/>
        </w:rPr>
        <w:t>љу</w:t>
      </w:r>
      <w:r w:rsidRPr="00911E28">
        <w:rPr>
          <w:spacing w:val="19"/>
          <w:lang w:val="sr-Cyrl-CS"/>
        </w:rPr>
        <w:t xml:space="preserve"> </w:t>
      </w:r>
      <w:r w:rsidRPr="00911E28">
        <w:rPr>
          <w:spacing w:val="-4"/>
          <w:lang w:val="sr-Cyrl-CS"/>
        </w:rPr>
        <w:t>им</w:t>
      </w:r>
      <w:r w:rsidRPr="00911E28">
        <w:rPr>
          <w:lang w:val="sr-Cyrl-CS"/>
        </w:rPr>
        <w:t>а</w:t>
      </w:r>
      <w:r w:rsidRPr="00911E28">
        <w:rPr>
          <w:spacing w:val="4"/>
          <w:lang w:val="sr-Cyrl-CS"/>
        </w:rPr>
        <w:t>ј</w:t>
      </w:r>
      <w:r w:rsidRPr="00911E28">
        <w:rPr>
          <w:lang w:val="sr-Cyrl-CS"/>
        </w:rPr>
        <w:t>у</w:t>
      </w:r>
      <w:r w:rsidRPr="00911E28">
        <w:rPr>
          <w:spacing w:val="4"/>
          <w:lang w:val="sr-Cyrl-CS"/>
        </w:rPr>
        <w:t xml:space="preserve"> </w:t>
      </w:r>
      <w:r w:rsidRPr="00911E28">
        <w:rPr>
          <w:lang w:val="sr-Cyrl-CS"/>
        </w:rPr>
        <w:t>нес</w:t>
      </w:r>
      <w:r w:rsidRPr="00911E28">
        <w:rPr>
          <w:spacing w:val="-5"/>
          <w:lang w:val="sr-Cyrl-CS"/>
        </w:rPr>
        <w:t>т</w:t>
      </w:r>
      <w:r w:rsidRPr="00911E28">
        <w:rPr>
          <w:lang w:val="sr-Cyrl-CS"/>
        </w:rPr>
        <w:t>амб</w:t>
      </w:r>
      <w:r w:rsidRPr="00911E28">
        <w:rPr>
          <w:spacing w:val="-7"/>
          <w:lang w:val="sr-Cyrl-CS"/>
        </w:rPr>
        <w:t>е</w:t>
      </w:r>
      <w:r w:rsidRPr="00911E28">
        <w:rPr>
          <w:lang w:val="sr-Cyrl-CS"/>
        </w:rPr>
        <w:t>ну</w:t>
      </w:r>
      <w:r w:rsidRPr="00911E28">
        <w:rPr>
          <w:spacing w:val="20"/>
          <w:lang w:val="sr-Cyrl-CS"/>
        </w:rPr>
        <w:t xml:space="preserve"> </w:t>
      </w:r>
      <w:r w:rsidRPr="00911E28">
        <w:rPr>
          <w:spacing w:val="-4"/>
          <w:lang w:val="sr-Cyrl-CS"/>
        </w:rPr>
        <w:t>н</w:t>
      </w:r>
      <w:r w:rsidRPr="00911E28">
        <w:rPr>
          <w:spacing w:val="-6"/>
          <w:lang w:val="sr-Cyrl-CS"/>
        </w:rPr>
        <w:t>а</w:t>
      </w:r>
      <w:r w:rsidRPr="00911E28">
        <w:rPr>
          <w:lang w:val="sr-Cyrl-CS"/>
        </w:rPr>
        <w:t>мену</w:t>
      </w:r>
      <w:r w:rsidRPr="00911E28">
        <w:rPr>
          <w:spacing w:val="19"/>
          <w:lang w:val="sr-Cyrl-CS"/>
        </w:rPr>
        <w:t xml:space="preserve">, </w:t>
      </w:r>
      <w:r w:rsidRPr="00911E28">
        <w:rPr>
          <w:w w:val="101"/>
          <w:lang w:val="sr-Cyrl-CS"/>
        </w:rPr>
        <w:t>к</w:t>
      </w:r>
      <w:r w:rsidRPr="00911E28">
        <w:rPr>
          <w:spacing w:val="-11"/>
          <w:w w:val="101"/>
          <w:lang w:val="sr-Cyrl-CS"/>
        </w:rPr>
        <w:t>о</w:t>
      </w:r>
      <w:r w:rsidRPr="00911E28">
        <w:rPr>
          <w:w w:val="101"/>
          <w:lang w:val="sr-Cyrl-CS"/>
        </w:rPr>
        <w:t xml:space="preserve">та </w:t>
      </w:r>
      <w:r w:rsidRPr="00911E28">
        <w:rPr>
          <w:lang w:val="sr-Cyrl-CS"/>
        </w:rPr>
        <w:t>приз</w:t>
      </w:r>
      <w:r w:rsidRPr="00911E28">
        <w:rPr>
          <w:spacing w:val="-5"/>
          <w:lang w:val="sr-Cyrl-CS"/>
        </w:rPr>
        <w:t>е</w:t>
      </w:r>
      <w:r w:rsidRPr="00911E28">
        <w:rPr>
          <w:spacing w:val="-4"/>
          <w:lang w:val="sr-Cyrl-CS"/>
        </w:rPr>
        <w:t>м</w:t>
      </w:r>
      <w:r w:rsidRPr="00911E28">
        <w:rPr>
          <w:lang w:val="sr-Cyrl-CS"/>
        </w:rPr>
        <w:t>ља</w:t>
      </w:r>
      <w:r w:rsidRPr="00911E28">
        <w:rPr>
          <w:spacing w:val="24"/>
          <w:lang w:val="sr-Cyrl-CS"/>
        </w:rPr>
        <w:t xml:space="preserve"> </w:t>
      </w:r>
      <w:r w:rsidRPr="00911E28">
        <w:rPr>
          <w:lang w:val="sr-Cyrl-CS"/>
        </w:rPr>
        <w:t>мо</w:t>
      </w:r>
      <w:r w:rsidRPr="00911E28">
        <w:rPr>
          <w:spacing w:val="-4"/>
          <w:lang w:val="sr-Cyrl-CS"/>
        </w:rPr>
        <w:t>ж</w:t>
      </w:r>
      <w:r w:rsidRPr="00911E28">
        <w:rPr>
          <w:lang w:val="sr-Cyrl-CS"/>
        </w:rPr>
        <w:t>е</w:t>
      </w:r>
      <w:r w:rsidRPr="00911E28">
        <w:rPr>
          <w:spacing w:val="16"/>
          <w:lang w:val="sr-Cyrl-CS"/>
        </w:rPr>
        <w:t xml:space="preserve"> </w:t>
      </w:r>
      <w:r w:rsidRPr="00911E28">
        <w:rPr>
          <w:spacing w:val="-6"/>
          <w:lang w:val="sr-Cyrl-CS"/>
        </w:rPr>
        <w:t>б</w:t>
      </w:r>
      <w:r w:rsidRPr="00911E28">
        <w:rPr>
          <w:spacing w:val="-4"/>
          <w:lang w:val="sr-Cyrl-CS"/>
        </w:rPr>
        <w:t>и</w:t>
      </w:r>
      <w:r w:rsidRPr="00911E28">
        <w:rPr>
          <w:lang w:val="sr-Cyrl-CS"/>
        </w:rPr>
        <w:t>ти</w:t>
      </w:r>
      <w:r w:rsidRPr="00911E28">
        <w:rPr>
          <w:spacing w:val="20"/>
          <w:lang w:val="sr-Cyrl-CS"/>
        </w:rPr>
        <w:t xml:space="preserve"> </w:t>
      </w:r>
      <w:r w:rsidRPr="00911E28">
        <w:rPr>
          <w:spacing w:val="-4"/>
          <w:lang w:val="sr-Cyrl-CS"/>
        </w:rPr>
        <w:t>м</w:t>
      </w:r>
      <w:r w:rsidRPr="00911E28">
        <w:rPr>
          <w:lang w:val="sr-Cyrl-CS"/>
        </w:rPr>
        <w:t>ак</w:t>
      </w:r>
      <w:r w:rsidRPr="00911E28">
        <w:rPr>
          <w:spacing w:val="-4"/>
          <w:lang w:val="sr-Cyrl-CS"/>
        </w:rPr>
        <w:t>си</w:t>
      </w:r>
      <w:r w:rsidRPr="00911E28">
        <w:rPr>
          <w:lang w:val="sr-Cyrl-CS"/>
        </w:rPr>
        <w:t>м</w:t>
      </w:r>
      <w:r w:rsidRPr="00911E28">
        <w:rPr>
          <w:spacing w:val="4"/>
          <w:lang w:val="sr-Cyrl-CS"/>
        </w:rPr>
        <w:t>а</w:t>
      </w:r>
      <w:r w:rsidRPr="00911E28">
        <w:rPr>
          <w:lang w:val="sr-Cyrl-CS"/>
        </w:rPr>
        <w:t>лно</w:t>
      </w:r>
      <w:r w:rsidRPr="00911E28">
        <w:rPr>
          <w:spacing w:val="17"/>
          <w:lang w:val="sr-Cyrl-CS"/>
        </w:rPr>
        <w:t xml:space="preserve"> </w:t>
      </w:r>
      <w:r w:rsidRPr="00911E28">
        <w:rPr>
          <w:spacing w:val="-4"/>
          <w:lang w:val="sr-Cyrl-CS"/>
        </w:rPr>
        <w:t>0</w:t>
      </w:r>
      <w:r w:rsidR="00372034" w:rsidRPr="00911E28">
        <w:rPr>
          <w:lang w:val="sr-Cyrl-CS"/>
        </w:rPr>
        <w:t>,3</w:t>
      </w:r>
      <w:r w:rsidRPr="00911E28">
        <w:rPr>
          <w:lang w:val="sr-Cyrl-CS"/>
        </w:rPr>
        <w:t>m</w:t>
      </w:r>
      <w:r w:rsidRPr="00911E28">
        <w:rPr>
          <w:spacing w:val="17"/>
          <w:lang w:val="sr-Cyrl-CS"/>
        </w:rPr>
        <w:t xml:space="preserve"> </w:t>
      </w:r>
      <w:r w:rsidRPr="00911E28">
        <w:rPr>
          <w:spacing w:val="-5"/>
          <w:lang w:val="sr-Cyrl-CS"/>
        </w:rPr>
        <w:t>в</w:t>
      </w:r>
      <w:r w:rsidRPr="00911E28">
        <w:rPr>
          <w:lang w:val="sr-Cyrl-CS"/>
        </w:rPr>
        <w:t>иша</w:t>
      </w:r>
      <w:r w:rsidRPr="00911E28">
        <w:rPr>
          <w:spacing w:val="20"/>
          <w:lang w:val="sr-Cyrl-CS"/>
        </w:rPr>
        <w:t xml:space="preserve"> </w:t>
      </w:r>
      <w:r w:rsidRPr="00911E28">
        <w:rPr>
          <w:lang w:val="sr-Cyrl-CS"/>
        </w:rPr>
        <w:t>од</w:t>
      </w:r>
      <w:r w:rsidRPr="00911E28">
        <w:rPr>
          <w:spacing w:val="10"/>
          <w:lang w:val="sr-Cyrl-CS"/>
        </w:rPr>
        <w:t xml:space="preserve"> </w:t>
      </w:r>
      <w:r w:rsidRPr="00911E28">
        <w:rPr>
          <w:lang w:val="sr-Cyrl-CS"/>
        </w:rPr>
        <w:t>к</w:t>
      </w:r>
      <w:r w:rsidRPr="00911E28">
        <w:rPr>
          <w:spacing w:val="-4"/>
          <w:lang w:val="sr-Cyrl-CS"/>
        </w:rPr>
        <w:t>от</w:t>
      </w:r>
      <w:r w:rsidRPr="00911E28">
        <w:rPr>
          <w:lang w:val="sr-Cyrl-CS"/>
        </w:rPr>
        <w:t>е</w:t>
      </w:r>
      <w:r w:rsidRPr="00911E28">
        <w:rPr>
          <w:spacing w:val="15"/>
          <w:lang w:val="sr-Cyrl-CS"/>
        </w:rPr>
        <w:t xml:space="preserve"> </w:t>
      </w:r>
      <w:r w:rsidRPr="00911E28">
        <w:rPr>
          <w:lang w:val="sr-Cyrl-CS"/>
        </w:rPr>
        <w:t>тр</w:t>
      </w:r>
      <w:r w:rsidRPr="00911E28">
        <w:rPr>
          <w:spacing w:val="-4"/>
          <w:lang w:val="sr-Cyrl-CS"/>
        </w:rPr>
        <w:t>о</w:t>
      </w:r>
      <w:r w:rsidRPr="00911E28">
        <w:rPr>
          <w:lang w:val="sr-Cyrl-CS"/>
        </w:rPr>
        <w:t>тоара</w:t>
      </w:r>
      <w:r w:rsidRPr="00911E28">
        <w:rPr>
          <w:spacing w:val="17"/>
          <w:lang w:val="sr-Cyrl-CS"/>
        </w:rPr>
        <w:t xml:space="preserve"> </w:t>
      </w:r>
      <w:r w:rsidRPr="00911E28">
        <w:rPr>
          <w:lang w:val="sr-Cyrl-CS"/>
        </w:rPr>
        <w:t>(д</w:t>
      </w:r>
      <w:r w:rsidRPr="00911E28">
        <w:rPr>
          <w:spacing w:val="-6"/>
          <w:lang w:val="sr-Cyrl-CS"/>
        </w:rPr>
        <w:t>е</w:t>
      </w:r>
      <w:r w:rsidRPr="00911E28">
        <w:rPr>
          <w:spacing w:val="-4"/>
          <w:lang w:val="sr-Cyrl-CS"/>
        </w:rPr>
        <w:t>н</w:t>
      </w:r>
      <w:r w:rsidRPr="00911E28">
        <w:rPr>
          <w:lang w:val="sr-Cyrl-CS"/>
        </w:rPr>
        <w:t>ивел</w:t>
      </w:r>
      <w:r w:rsidRPr="00911E28">
        <w:rPr>
          <w:spacing w:val="-9"/>
          <w:lang w:val="sr-Cyrl-CS"/>
        </w:rPr>
        <w:t>а</w:t>
      </w:r>
      <w:r w:rsidRPr="00911E28">
        <w:rPr>
          <w:lang w:val="sr-Cyrl-CS"/>
        </w:rPr>
        <w:t>ци</w:t>
      </w:r>
      <w:r w:rsidRPr="00911E28">
        <w:rPr>
          <w:spacing w:val="-6"/>
          <w:lang w:val="sr-Cyrl-CS"/>
        </w:rPr>
        <w:t>ј</w:t>
      </w:r>
      <w:r w:rsidRPr="00911E28">
        <w:rPr>
          <w:lang w:val="sr-Cyrl-CS"/>
        </w:rPr>
        <w:t>а</w:t>
      </w:r>
      <w:r w:rsidRPr="00911E28">
        <w:rPr>
          <w:spacing w:val="32"/>
          <w:lang w:val="sr-Cyrl-CS"/>
        </w:rPr>
        <w:t xml:space="preserve"> </w:t>
      </w:r>
      <w:r w:rsidRPr="00911E28">
        <w:rPr>
          <w:lang w:val="sr-Cyrl-CS"/>
        </w:rPr>
        <w:t>се</w:t>
      </w:r>
      <w:r w:rsidRPr="00911E28">
        <w:rPr>
          <w:spacing w:val="15"/>
          <w:lang w:val="sr-Cyrl-CS"/>
        </w:rPr>
        <w:t xml:space="preserve"> </w:t>
      </w:r>
      <w:r w:rsidRPr="00911E28">
        <w:rPr>
          <w:w w:val="101"/>
          <w:lang w:val="sr-Cyrl-CS"/>
        </w:rPr>
        <w:t>с</w:t>
      </w:r>
      <w:r w:rsidRPr="00911E28">
        <w:rPr>
          <w:spacing w:val="-4"/>
          <w:w w:val="101"/>
          <w:lang w:val="sr-Cyrl-CS"/>
        </w:rPr>
        <w:t>а</w:t>
      </w:r>
      <w:r w:rsidRPr="00911E28">
        <w:rPr>
          <w:w w:val="101"/>
          <w:lang w:val="sr-Cyrl-CS"/>
        </w:rPr>
        <w:t>вл</w:t>
      </w:r>
      <w:r w:rsidRPr="00911E28">
        <w:rPr>
          <w:spacing w:val="-6"/>
          <w:w w:val="101"/>
          <w:lang w:val="sr-Cyrl-CS"/>
        </w:rPr>
        <w:t>а</w:t>
      </w:r>
      <w:r w:rsidRPr="00911E28">
        <w:rPr>
          <w:w w:val="101"/>
          <w:lang w:val="sr-Cyrl-CS"/>
        </w:rPr>
        <w:t>д</w:t>
      </w:r>
      <w:r w:rsidRPr="00911E28">
        <w:rPr>
          <w:spacing w:val="-4"/>
          <w:w w:val="101"/>
          <w:lang w:val="sr-Cyrl-CS"/>
        </w:rPr>
        <w:t>а</w:t>
      </w:r>
      <w:r w:rsidRPr="00911E28">
        <w:rPr>
          <w:w w:val="101"/>
          <w:lang w:val="sr-Cyrl-CS"/>
        </w:rPr>
        <w:t xml:space="preserve">ва </w:t>
      </w:r>
      <w:r w:rsidRPr="00911E28">
        <w:rPr>
          <w:spacing w:val="-11"/>
          <w:lang w:val="sr-Cyrl-CS"/>
        </w:rPr>
        <w:t>у</w:t>
      </w:r>
      <w:r w:rsidRPr="00911E28">
        <w:rPr>
          <w:lang w:val="sr-Cyrl-CS"/>
        </w:rPr>
        <w:t>нут</w:t>
      </w:r>
      <w:r w:rsidRPr="00911E28">
        <w:rPr>
          <w:spacing w:val="4"/>
          <w:lang w:val="sr-Cyrl-CS"/>
        </w:rPr>
        <w:t>а</w:t>
      </w:r>
      <w:r w:rsidRPr="00911E28">
        <w:rPr>
          <w:lang w:val="sr-Cyrl-CS"/>
        </w:rPr>
        <w:t>р</w:t>
      </w:r>
      <w:r w:rsidRPr="00911E28">
        <w:rPr>
          <w:spacing w:val="-4"/>
          <w:lang w:val="sr-Cyrl-CS"/>
        </w:rPr>
        <w:t xml:space="preserve"> </w:t>
      </w:r>
      <w:r w:rsidRPr="00911E28">
        <w:rPr>
          <w:w w:val="101"/>
          <w:lang w:val="sr-Cyrl-CS"/>
        </w:rPr>
        <w:t>об</w:t>
      </w:r>
      <w:r w:rsidRPr="00911E28">
        <w:rPr>
          <w:spacing w:val="-5"/>
          <w:w w:val="101"/>
          <w:lang w:val="sr-Cyrl-CS"/>
        </w:rPr>
        <w:t>ј</w:t>
      </w:r>
      <w:r w:rsidRPr="00911E28">
        <w:rPr>
          <w:w w:val="101"/>
          <w:lang w:val="sr-Cyrl-CS"/>
        </w:rPr>
        <w:t>екта).</w:t>
      </w:r>
    </w:p>
    <w:p w:rsidR="00D13F47" w:rsidRPr="00911E28" w:rsidRDefault="00D13F47" w:rsidP="005116A6">
      <w:pPr>
        <w:ind w:firstLine="709"/>
        <w:jc w:val="both"/>
        <w:rPr>
          <w:lang w:val="sr-Cyrl-CS"/>
        </w:rPr>
      </w:pPr>
      <w:r w:rsidRPr="00911E28">
        <w:rPr>
          <w:bCs/>
          <w:lang w:val="sr-Cyrl-CS"/>
        </w:rPr>
        <w:t xml:space="preserve">Испади на објекту (хоризонтална пројекција испада) </w:t>
      </w:r>
      <w:r w:rsidRPr="00911E28">
        <w:rPr>
          <w:lang w:val="sr-Cyrl-CS"/>
        </w:rPr>
        <w:t>не могу прелазити</w:t>
      </w:r>
      <w:r w:rsidR="00241BB6" w:rsidRPr="00911E28">
        <w:rPr>
          <w:lang w:val="sr-Cyrl-CS"/>
        </w:rPr>
        <w:t xml:space="preserve"> регулациону линију више од 1,2</w:t>
      </w:r>
      <w:r w:rsidRPr="00911E28">
        <w:rPr>
          <w:lang w:val="sr-Cyrl-CS"/>
        </w:rPr>
        <w:t xml:space="preserve">m и </w:t>
      </w:r>
      <w:r w:rsidR="00372034" w:rsidRPr="00911E28">
        <w:rPr>
          <w:lang w:val="sr-Cyrl-CS"/>
        </w:rPr>
        <w:t>то на делу објекта вишем од 4,5</w:t>
      </w:r>
      <w:r w:rsidRPr="00911E28">
        <w:rPr>
          <w:lang w:val="sr-Cyrl-CS"/>
        </w:rPr>
        <w:t>m, односно</w:t>
      </w:r>
      <w:r w:rsidR="00372034" w:rsidRPr="00911E28">
        <w:rPr>
          <w:lang w:val="sr-Cyrl-CS"/>
        </w:rPr>
        <w:t xml:space="preserve"> грађевинску линију више од 1,6</w:t>
      </w:r>
      <w:r w:rsidRPr="00911E28">
        <w:rPr>
          <w:lang w:val="sr-Cyrl-CS"/>
        </w:rPr>
        <w:t xml:space="preserve">m. </w:t>
      </w:r>
    </w:p>
    <w:p w:rsidR="00D13F47" w:rsidRPr="00911E28" w:rsidRDefault="00D13F47" w:rsidP="005116A6">
      <w:pPr>
        <w:ind w:firstLine="709"/>
        <w:jc w:val="both"/>
        <w:rPr>
          <w:lang w:val="sr-Cyrl-CS"/>
        </w:rPr>
      </w:pPr>
      <w:r w:rsidRPr="00911E28">
        <w:rPr>
          <w:lang w:val="sr-Cyrl-CS"/>
        </w:rPr>
        <w:t>Испади г</w:t>
      </w:r>
      <w:r w:rsidRPr="00911E28">
        <w:rPr>
          <w:bCs/>
          <w:lang w:val="sr-Cyrl-CS"/>
        </w:rPr>
        <w:t xml:space="preserve">рађевинских елемената на нивоу приземља </w:t>
      </w:r>
      <w:r w:rsidRPr="00911E28">
        <w:rPr>
          <w:lang w:val="sr-Cyrl-CS"/>
        </w:rPr>
        <w:t>могу прећи грађевинску, односно регулациону линију (рачунајући од основног габарита објекта до хоризонталне пројекције исп</w:t>
      </w:r>
      <w:r w:rsidR="00372034" w:rsidRPr="00911E28">
        <w:rPr>
          <w:lang w:val="sr-Cyrl-CS"/>
        </w:rPr>
        <w:t>ада), и то: излози локала - 0,3</w:t>
      </w:r>
      <w:r w:rsidRPr="00911E28">
        <w:rPr>
          <w:lang w:val="sr-Cyrl-CS"/>
        </w:rPr>
        <w:t>m, по целој висини, када нај</w:t>
      </w:r>
      <w:r w:rsidR="00082AF3" w:rsidRPr="00911E28">
        <w:rPr>
          <w:lang w:val="sr-Cyrl-CS"/>
        </w:rPr>
        <w:t>мања ширина тротоара износи 3</w:t>
      </w:r>
      <w:r w:rsidR="00241BB6" w:rsidRPr="00911E28">
        <w:rPr>
          <w:lang w:val="sr-Cyrl-CS"/>
        </w:rPr>
        <w:t>,0</w:t>
      </w:r>
      <w:r w:rsidRPr="00911E28">
        <w:rPr>
          <w:lang w:val="sr-Cyrl-CS"/>
        </w:rPr>
        <w:t>m; транспарентне браварске конзолне надстрешн</w:t>
      </w:r>
      <w:r w:rsidR="0052570D" w:rsidRPr="00911E28">
        <w:rPr>
          <w:lang w:val="sr-Cyrl-CS"/>
        </w:rPr>
        <w:t xml:space="preserve">ице у зони приземне етаже </w:t>
      </w:r>
      <w:r w:rsidR="00241BB6" w:rsidRPr="00911E28">
        <w:rPr>
          <w:lang w:val="sr-Cyrl-CS"/>
        </w:rPr>
        <w:t>–</w:t>
      </w:r>
      <w:r w:rsidR="0052570D" w:rsidRPr="00911E28">
        <w:rPr>
          <w:lang w:val="sr-Cyrl-CS"/>
        </w:rPr>
        <w:t xml:space="preserve"> 2</w:t>
      </w:r>
      <w:r w:rsidR="00241BB6" w:rsidRPr="00911E28">
        <w:rPr>
          <w:lang w:val="sr-Cyrl-CS"/>
        </w:rPr>
        <w:t>,0</w:t>
      </w:r>
      <w:r w:rsidRPr="00911E28">
        <w:rPr>
          <w:lang w:val="sr-Cyrl-CS"/>
        </w:rPr>
        <w:t>m по целој шири</w:t>
      </w:r>
      <w:r w:rsidR="00082AF3" w:rsidRPr="00911E28">
        <w:rPr>
          <w:lang w:val="sr-Cyrl-CS"/>
        </w:rPr>
        <w:t>ни објекта са висином изнад 4</w:t>
      </w:r>
      <w:r w:rsidR="00241BB6" w:rsidRPr="00911E28">
        <w:rPr>
          <w:lang w:val="sr-Cyrl-CS"/>
        </w:rPr>
        <w:t>,0</w:t>
      </w:r>
      <w:r w:rsidRPr="00911E28">
        <w:rPr>
          <w:lang w:val="sr-Cyrl-CS"/>
        </w:rPr>
        <w:t>m; платнене надстрешнице са масивном</w:t>
      </w:r>
      <w:r w:rsidR="00082AF3" w:rsidRPr="00911E28">
        <w:rPr>
          <w:lang w:val="sr-Cyrl-CS"/>
        </w:rPr>
        <w:t xml:space="preserve"> браварском конструкцијом </w:t>
      </w:r>
      <w:r w:rsidR="00241BB6" w:rsidRPr="00911E28">
        <w:rPr>
          <w:lang w:val="sr-Cyrl-CS"/>
        </w:rPr>
        <w:t>–</w:t>
      </w:r>
      <w:r w:rsidR="00082AF3" w:rsidRPr="00911E28">
        <w:rPr>
          <w:lang w:val="sr-Cyrl-CS"/>
        </w:rPr>
        <w:t xml:space="preserve"> 1</w:t>
      </w:r>
      <w:r w:rsidR="00241BB6" w:rsidRPr="00911E28">
        <w:rPr>
          <w:lang w:val="sr-Cyrl-CS"/>
        </w:rPr>
        <w:t>,0</w:t>
      </w:r>
      <w:r w:rsidRPr="00911E28">
        <w:rPr>
          <w:lang w:val="sr-Cyrl-CS"/>
        </w:rPr>
        <w:t>m од спољне ивице тротоара н</w:t>
      </w:r>
      <w:r w:rsidR="00082AF3" w:rsidRPr="00911E28">
        <w:rPr>
          <w:lang w:val="sr-Cyrl-CS"/>
        </w:rPr>
        <w:t>а висини изнад 4</w:t>
      </w:r>
      <w:r w:rsidR="00241BB6" w:rsidRPr="00911E28">
        <w:rPr>
          <w:lang w:val="sr-Cyrl-CS"/>
        </w:rPr>
        <w:t>,0</w:t>
      </w:r>
      <w:r w:rsidRPr="00911E28">
        <w:rPr>
          <w:lang w:val="sr-Cyrl-CS"/>
        </w:rPr>
        <w:t>m</w:t>
      </w:r>
      <w:r w:rsidR="00372034" w:rsidRPr="00911E28">
        <w:rPr>
          <w:lang w:val="sr-Cyrl-CS"/>
        </w:rPr>
        <w:t>; конзолне рекламе - 1,2</w:t>
      </w:r>
      <w:r w:rsidRPr="00911E28">
        <w:rPr>
          <w:lang w:val="sr-Cyrl-CS"/>
        </w:rPr>
        <w:t>m</w:t>
      </w:r>
      <w:r w:rsidR="00082AF3" w:rsidRPr="00911E28">
        <w:rPr>
          <w:lang w:val="sr-Cyrl-CS"/>
        </w:rPr>
        <w:t xml:space="preserve"> на висини изнад 4</w:t>
      </w:r>
      <w:r w:rsidR="00241BB6" w:rsidRPr="00911E28">
        <w:rPr>
          <w:lang w:val="sr-Cyrl-CS"/>
        </w:rPr>
        <w:t>,0</w:t>
      </w:r>
      <w:r w:rsidRPr="00911E28">
        <w:rPr>
          <w:lang w:val="sr-Cyrl-CS"/>
        </w:rPr>
        <w:t>m.</w:t>
      </w:r>
    </w:p>
    <w:p w:rsidR="00D13F47" w:rsidRPr="00911E28" w:rsidRDefault="00D13F47" w:rsidP="005116A6">
      <w:pPr>
        <w:ind w:firstLine="709"/>
        <w:jc w:val="both"/>
        <w:rPr>
          <w:lang w:val="sr-Cyrl-CS"/>
        </w:rPr>
      </w:pPr>
      <w:r w:rsidRPr="00911E28">
        <w:rPr>
          <w:bCs/>
          <w:lang w:val="sr-Cyrl-CS"/>
        </w:rPr>
        <w:t>Испади грађевинских елемената (еркери, доксати, балкони, улазне надстрешнице са и без стубова, надст</w:t>
      </w:r>
      <w:r w:rsidR="00797E1B" w:rsidRPr="00911E28">
        <w:rPr>
          <w:bCs/>
          <w:lang w:val="sr-Cyrl-CS"/>
        </w:rPr>
        <w:t>решнице и сл</w:t>
      </w:r>
      <w:r w:rsidRPr="00911E28">
        <w:rPr>
          <w:bCs/>
          <w:lang w:val="sr-Cyrl-CS"/>
        </w:rPr>
        <w:t xml:space="preserve">) на нивоу првог спрата </w:t>
      </w:r>
      <w:r w:rsidRPr="00911E28">
        <w:rPr>
          <w:lang w:val="sr-Cyrl-CS"/>
        </w:rPr>
        <w:t xml:space="preserve">могу да пређу грађевинску, односно регулациону линију (рачунајући од основног габарита објекта до хоризонталне пројекције испада), и то: на делу  објекта  </w:t>
      </w:r>
      <w:r w:rsidR="00372034" w:rsidRPr="00911E28">
        <w:rPr>
          <w:lang w:val="sr-Cyrl-CS"/>
        </w:rPr>
        <w:t>према  предњем  дворишту  - 1,2</w:t>
      </w:r>
      <w:r w:rsidRPr="00911E28">
        <w:rPr>
          <w:lang w:val="sr-Cyrl-CS"/>
        </w:rPr>
        <w:t>m, али укупна површина грађевинских елемената не може прећи 50% уличне фасаде изнад приземља; на делу објекта према бочном дворишту претежно северне оријента</w:t>
      </w:r>
      <w:r w:rsidR="00372034" w:rsidRPr="00911E28">
        <w:rPr>
          <w:lang w:val="sr-Cyrl-CS"/>
        </w:rPr>
        <w:t>ције (најмањег растојања од 1,5</w:t>
      </w:r>
      <w:r w:rsidRPr="00911E28">
        <w:rPr>
          <w:lang w:val="sr-Cyrl-CS"/>
        </w:rPr>
        <w:t>m</w:t>
      </w:r>
      <w:r w:rsidR="00372034" w:rsidRPr="00911E28">
        <w:rPr>
          <w:lang w:val="sr-Cyrl-CS"/>
        </w:rPr>
        <w:t>) - 0,6</w:t>
      </w:r>
      <w:r w:rsidRPr="00911E28">
        <w:rPr>
          <w:lang w:val="sr-Cyrl-CS"/>
        </w:rPr>
        <w:t>m али укупна површина грађевинских елемената не може прећи 30% бочне фасаде изнад приземља; на делу објекта према бочном дворишту претежно јужне оријента</w:t>
      </w:r>
      <w:r w:rsidR="00372034" w:rsidRPr="00911E28">
        <w:rPr>
          <w:lang w:val="sr-Cyrl-CS"/>
        </w:rPr>
        <w:t>ције (најмањег растојања од 2,5</w:t>
      </w:r>
      <w:r w:rsidRPr="00911E28">
        <w:rPr>
          <w:lang w:val="sr-Cyrl-CS"/>
        </w:rPr>
        <w:t>m</w:t>
      </w:r>
      <w:r w:rsidR="00372034" w:rsidRPr="00911E28">
        <w:rPr>
          <w:lang w:val="sr-Cyrl-CS"/>
        </w:rPr>
        <w:t>) - 0,9</w:t>
      </w:r>
      <w:r w:rsidRPr="00911E28">
        <w:rPr>
          <w:lang w:val="sr-Cyrl-CS"/>
        </w:rPr>
        <w:t xml:space="preserve">m али укупна површина грађевинских елемената не може прећи 30% бочне фасаде изнад приземља; на делу објекта према задњем дворишту (најмањег растојања </w:t>
      </w:r>
      <w:r w:rsidRPr="00911E28">
        <w:rPr>
          <w:lang w:val="sr-Cyrl-CS"/>
        </w:rPr>
        <w:lastRenderedPageBreak/>
        <w:t>од задње линије сус</w:t>
      </w:r>
      <w:r w:rsidR="0052570D" w:rsidRPr="00911E28">
        <w:rPr>
          <w:lang w:val="sr-Cyrl-CS"/>
        </w:rPr>
        <w:t>едне грађевинске парцеле од 5</w:t>
      </w:r>
      <w:r w:rsidR="00241BB6" w:rsidRPr="00911E28">
        <w:rPr>
          <w:lang w:val="sr-Cyrl-CS"/>
        </w:rPr>
        <w:t>,0</w:t>
      </w:r>
      <w:r w:rsidRPr="00911E28">
        <w:rPr>
          <w:lang w:val="sr-Cyrl-CS"/>
        </w:rPr>
        <w:t>m</w:t>
      </w:r>
      <w:r w:rsidR="00372034" w:rsidRPr="00911E28">
        <w:rPr>
          <w:lang w:val="sr-Cyrl-CS"/>
        </w:rPr>
        <w:t>) - 1,2</w:t>
      </w:r>
      <w:r w:rsidRPr="00911E28">
        <w:rPr>
          <w:lang w:val="sr-Cyrl-CS"/>
        </w:rPr>
        <w:t>m али укупна површина грађевинских елемената не може прећи 30% задње фасаде изнад приземља.</w:t>
      </w:r>
    </w:p>
    <w:p w:rsidR="00D13F47" w:rsidRPr="00911E28" w:rsidRDefault="00D13F47" w:rsidP="005116A6">
      <w:pPr>
        <w:ind w:firstLine="709"/>
        <w:jc w:val="both"/>
        <w:rPr>
          <w:lang w:val="sr-Cyrl-CS"/>
        </w:rPr>
      </w:pPr>
      <w:r w:rsidRPr="00911E28">
        <w:rPr>
          <w:bCs/>
          <w:lang w:val="sr-Cyrl-CS"/>
        </w:rPr>
        <w:t xml:space="preserve">Отворене спољне степенице </w:t>
      </w:r>
      <w:r w:rsidRPr="00911E28">
        <w:rPr>
          <w:lang w:val="sr-Cyrl-CS"/>
        </w:rPr>
        <w:t xml:space="preserve">могу се постављати на објекат (предњи део) </w:t>
      </w:r>
      <w:r w:rsidR="00372034" w:rsidRPr="00911E28">
        <w:rPr>
          <w:lang w:val="sr-Cyrl-CS"/>
        </w:rPr>
        <w:t>ако је грађевинска линија 3,0</w:t>
      </w:r>
      <w:r w:rsidRPr="00911E28">
        <w:rPr>
          <w:lang w:val="sr-Cyrl-CS"/>
        </w:rPr>
        <w:t>m увучена у односу на регулациону линиј</w:t>
      </w:r>
      <w:r w:rsidR="00372034" w:rsidRPr="00911E28">
        <w:rPr>
          <w:lang w:val="sr-Cyrl-CS"/>
        </w:rPr>
        <w:t>у и ако савлађују висину до 0,9</w:t>
      </w:r>
      <w:r w:rsidRPr="00911E28">
        <w:rPr>
          <w:lang w:val="sr-Cyrl-CS"/>
        </w:rPr>
        <w:t xml:space="preserve">m. Отворене спољне степенице </w:t>
      </w:r>
      <w:r w:rsidR="00241BB6" w:rsidRPr="00911E28">
        <w:rPr>
          <w:lang w:val="sr-Cyrl-CS"/>
        </w:rPr>
        <w:t>које савлађују висину преко 0,9</w:t>
      </w:r>
      <w:r w:rsidRPr="00911E28">
        <w:rPr>
          <w:lang w:val="sr-Cyrl-CS"/>
        </w:rPr>
        <w:t>m улазе у габарит објекта. Отворене спољне степенице које се постављају на бочни или задњи део објекта не могу ометати пролаз и друге функције дворишта.</w:t>
      </w:r>
    </w:p>
    <w:p w:rsidR="00D13F47" w:rsidRPr="00911E28" w:rsidRDefault="00D13F47" w:rsidP="005116A6">
      <w:pPr>
        <w:ind w:firstLine="709"/>
        <w:jc w:val="both"/>
        <w:rPr>
          <w:lang w:val="sr-Cyrl-CS"/>
        </w:rPr>
      </w:pPr>
      <w:r w:rsidRPr="00911E28">
        <w:rPr>
          <w:bCs/>
          <w:lang w:val="sr-Cyrl-CS"/>
        </w:rPr>
        <w:t xml:space="preserve">Грађевински елементи испод коте тротоара </w:t>
      </w:r>
      <w:r w:rsidRPr="00911E28">
        <w:rPr>
          <w:lang w:val="sr-Cyrl-CS"/>
        </w:rPr>
        <w:t>(подрумска етажа) – могу прећи регулациону линију (рачунајући од основног габарита објекта до хоризонталне пројекције испада), и то: стопе темеља и подру</w:t>
      </w:r>
      <w:r w:rsidR="00372034" w:rsidRPr="00911E28">
        <w:rPr>
          <w:lang w:val="sr-Cyrl-CS"/>
        </w:rPr>
        <w:t>мски зидови - 0,5</w:t>
      </w:r>
      <w:r w:rsidRPr="00911E28">
        <w:rPr>
          <w:lang w:val="sr-Cyrl-CS"/>
        </w:rPr>
        <w:t>m; шахтови подрумских простори</w:t>
      </w:r>
      <w:r w:rsidR="0052570D" w:rsidRPr="00911E28">
        <w:rPr>
          <w:lang w:val="sr-Cyrl-CS"/>
        </w:rPr>
        <w:t>ја до нивоа коте тротоара - 1</w:t>
      </w:r>
      <w:r w:rsidRPr="00911E28">
        <w:rPr>
          <w:lang w:val="sr-Cyrl-CS"/>
        </w:rPr>
        <w:t>m. Стопе темеља не могу прелазити границу суседне парцеле, осим уз сагласност власника или корисника парцеле.</w:t>
      </w:r>
    </w:p>
    <w:p w:rsidR="00D20D5D" w:rsidRPr="00911E28" w:rsidRDefault="00D13F47" w:rsidP="005116A6">
      <w:pPr>
        <w:ind w:firstLine="709"/>
        <w:jc w:val="both"/>
        <w:rPr>
          <w:lang w:val="sr-Cyrl-CS" w:eastAsia="en-GB"/>
        </w:rPr>
      </w:pPr>
      <w:r w:rsidRPr="00911E28">
        <w:rPr>
          <w:bCs/>
          <w:lang w:val="sr-Cyrl-CS"/>
        </w:rPr>
        <w:t xml:space="preserve">Висина надзитка </w:t>
      </w:r>
      <w:r w:rsidRPr="00911E28">
        <w:rPr>
          <w:lang w:val="sr-Cyrl-CS"/>
        </w:rPr>
        <w:t xml:space="preserve">стамбене поткровне етаже износи највише 1,8 m, рачунајући од коте пода </w:t>
      </w:r>
      <w:r w:rsidR="00D20D5D" w:rsidRPr="00911E28">
        <w:rPr>
          <w:lang w:val="sr-Cyrl-CS"/>
        </w:rPr>
        <w:t xml:space="preserve">најниже </w:t>
      </w:r>
      <w:r w:rsidRPr="00911E28">
        <w:rPr>
          <w:lang w:val="sr-Cyrl-CS"/>
        </w:rPr>
        <w:t xml:space="preserve">поткровне етаже до тачке прелома </w:t>
      </w:r>
      <w:r w:rsidR="00D20D5D" w:rsidRPr="00911E28">
        <w:rPr>
          <w:lang w:val="sr-Cyrl-CS"/>
        </w:rPr>
        <w:t xml:space="preserve">вертикалне фасадне равни и </w:t>
      </w:r>
      <w:r w:rsidRPr="00911E28">
        <w:rPr>
          <w:lang w:val="sr-Cyrl-CS"/>
        </w:rPr>
        <w:t>косине крова.</w:t>
      </w:r>
      <w:r w:rsidR="00D20D5D" w:rsidRPr="00911E28">
        <w:rPr>
          <w:lang w:val="sr-Cyrl-CS"/>
        </w:rPr>
        <w:t xml:space="preserve"> </w:t>
      </w:r>
      <w:r w:rsidR="00D20D5D" w:rsidRPr="00911E28">
        <w:rPr>
          <w:lang w:val="sr-Cyrl-CS" w:eastAsia="en-GB"/>
        </w:rPr>
        <w:t xml:space="preserve">Поткровље </w:t>
      </w:r>
      <w:r w:rsidR="00241BB6" w:rsidRPr="00911E28">
        <w:rPr>
          <w:lang w:val="sr-Cyrl-CS" w:eastAsia="en-GB"/>
        </w:rPr>
        <w:t xml:space="preserve">је свака етажа </w:t>
      </w:r>
      <w:r w:rsidR="00D20D5D" w:rsidRPr="00911E28">
        <w:rPr>
          <w:lang w:val="sr-Cyrl-CS" w:eastAsia="en-GB"/>
        </w:rPr>
        <w:t xml:space="preserve">под кровном косином (у зависности од нагиба кровних равни може се формирати више ових етажа), са </w:t>
      </w:r>
      <w:r w:rsidR="00241BB6" w:rsidRPr="00911E28">
        <w:rPr>
          <w:lang w:val="sr-Cyrl-CS" w:eastAsia="en-GB"/>
        </w:rPr>
        <w:t xml:space="preserve">или без </w:t>
      </w:r>
      <w:r w:rsidR="00D20D5D" w:rsidRPr="00911E28">
        <w:rPr>
          <w:lang w:val="sr-Cyrl-CS" w:eastAsia="en-GB"/>
        </w:rPr>
        <w:t>надзитка, која на једном свом делу има чисту висину до таванице</w:t>
      </w:r>
      <w:r w:rsidR="00241BB6" w:rsidRPr="00911E28">
        <w:rPr>
          <w:lang w:val="sr-Cyrl-CS" w:eastAsia="en-GB"/>
        </w:rPr>
        <w:t>.</w:t>
      </w:r>
    </w:p>
    <w:p w:rsidR="00D13F47" w:rsidRPr="00911E28" w:rsidRDefault="00D13F47" w:rsidP="005116A6">
      <w:pPr>
        <w:ind w:firstLine="709"/>
        <w:jc w:val="both"/>
        <w:rPr>
          <w:w w:val="101"/>
          <w:lang w:val="sr-Cyrl-CS"/>
        </w:rPr>
      </w:pPr>
      <w:r w:rsidRPr="00911E28">
        <w:rPr>
          <w:lang w:val="sr-Cyrl-CS"/>
        </w:rPr>
        <w:t>Ограђивање грађ</w:t>
      </w:r>
      <w:r w:rsidRPr="00911E28">
        <w:rPr>
          <w:spacing w:val="-7"/>
          <w:lang w:val="sr-Cyrl-CS"/>
        </w:rPr>
        <w:t>е</w:t>
      </w:r>
      <w:r w:rsidRPr="00911E28">
        <w:rPr>
          <w:lang w:val="sr-Cyrl-CS"/>
        </w:rPr>
        <w:t>ви</w:t>
      </w:r>
      <w:r w:rsidRPr="00911E28">
        <w:rPr>
          <w:spacing w:val="-6"/>
          <w:lang w:val="sr-Cyrl-CS"/>
        </w:rPr>
        <w:t>н</w:t>
      </w:r>
      <w:r w:rsidRPr="00911E28">
        <w:rPr>
          <w:lang w:val="sr-Cyrl-CS"/>
        </w:rPr>
        <w:t>ске</w:t>
      </w:r>
      <w:r w:rsidRPr="00911E28">
        <w:rPr>
          <w:spacing w:val="9"/>
          <w:lang w:val="sr-Cyrl-CS"/>
        </w:rPr>
        <w:t xml:space="preserve"> </w:t>
      </w:r>
      <w:r w:rsidRPr="00911E28">
        <w:rPr>
          <w:lang w:val="sr-Cyrl-CS"/>
        </w:rPr>
        <w:t>п</w:t>
      </w:r>
      <w:r w:rsidRPr="00911E28">
        <w:rPr>
          <w:spacing w:val="5"/>
          <w:lang w:val="sr-Cyrl-CS"/>
        </w:rPr>
        <w:t>а</w:t>
      </w:r>
      <w:r w:rsidRPr="00911E28">
        <w:rPr>
          <w:spacing w:val="-11"/>
          <w:lang w:val="sr-Cyrl-CS"/>
        </w:rPr>
        <w:t>р</w:t>
      </w:r>
      <w:r w:rsidRPr="00911E28">
        <w:rPr>
          <w:lang w:val="sr-Cyrl-CS"/>
        </w:rPr>
        <w:t>ц</w:t>
      </w:r>
      <w:r w:rsidRPr="00911E28">
        <w:rPr>
          <w:spacing w:val="5"/>
          <w:lang w:val="sr-Cyrl-CS"/>
        </w:rPr>
        <w:t>е</w:t>
      </w:r>
      <w:r w:rsidRPr="00911E28">
        <w:rPr>
          <w:lang w:val="sr-Cyrl-CS"/>
        </w:rPr>
        <w:t>ле може</w:t>
      </w:r>
      <w:r w:rsidRPr="00911E28">
        <w:rPr>
          <w:spacing w:val="4"/>
          <w:lang w:val="sr-Cyrl-CS"/>
        </w:rPr>
        <w:t xml:space="preserve"> </w:t>
      </w:r>
      <w:r w:rsidRPr="00911E28">
        <w:rPr>
          <w:spacing w:val="-6"/>
          <w:lang w:val="sr-Cyrl-CS"/>
        </w:rPr>
        <w:t>с</w:t>
      </w:r>
      <w:r w:rsidRPr="00911E28">
        <w:rPr>
          <w:lang w:val="sr-Cyrl-CS"/>
        </w:rPr>
        <w:t>е</w:t>
      </w:r>
      <w:r w:rsidRPr="00911E28">
        <w:rPr>
          <w:spacing w:val="5"/>
          <w:lang w:val="sr-Cyrl-CS"/>
        </w:rPr>
        <w:t xml:space="preserve"> </w:t>
      </w:r>
      <w:r w:rsidRPr="00911E28">
        <w:rPr>
          <w:bCs/>
          <w:spacing w:val="-4"/>
          <w:lang w:val="sr-Cyrl-CS"/>
        </w:rPr>
        <w:t xml:space="preserve">вршити </w:t>
      </w:r>
      <w:r w:rsidRPr="00911E28">
        <w:rPr>
          <w:spacing w:val="-9"/>
          <w:lang w:val="sr-Cyrl-CS"/>
        </w:rPr>
        <w:t>з</w:t>
      </w:r>
      <w:r w:rsidRPr="00911E28">
        <w:rPr>
          <w:lang w:val="sr-Cyrl-CS"/>
        </w:rPr>
        <w:t>идан</w:t>
      </w:r>
      <w:r w:rsidRPr="00911E28">
        <w:rPr>
          <w:spacing w:val="-9"/>
          <w:lang w:val="sr-Cyrl-CS"/>
        </w:rPr>
        <w:t>о</w:t>
      </w:r>
      <w:r w:rsidRPr="00911E28">
        <w:rPr>
          <w:lang w:val="sr-Cyrl-CS"/>
        </w:rPr>
        <w:t>м</w:t>
      </w:r>
      <w:r w:rsidRPr="00911E28">
        <w:rPr>
          <w:spacing w:val="12"/>
          <w:lang w:val="sr-Cyrl-CS"/>
        </w:rPr>
        <w:t xml:space="preserve"> </w:t>
      </w:r>
      <w:r w:rsidRPr="00911E28">
        <w:rPr>
          <w:lang w:val="sr-Cyrl-CS"/>
        </w:rPr>
        <w:t>ог</w:t>
      </w:r>
      <w:r w:rsidRPr="00911E28">
        <w:rPr>
          <w:spacing w:val="-5"/>
          <w:lang w:val="sr-Cyrl-CS"/>
        </w:rPr>
        <w:t>р</w:t>
      </w:r>
      <w:r w:rsidRPr="00911E28">
        <w:rPr>
          <w:spacing w:val="-6"/>
          <w:lang w:val="sr-Cyrl-CS"/>
        </w:rPr>
        <w:t>а</w:t>
      </w:r>
      <w:r w:rsidRPr="00911E28">
        <w:rPr>
          <w:lang w:val="sr-Cyrl-CS"/>
        </w:rPr>
        <w:t>дом</w:t>
      </w:r>
      <w:r w:rsidRPr="00911E28">
        <w:rPr>
          <w:spacing w:val="3"/>
          <w:lang w:val="sr-Cyrl-CS"/>
        </w:rPr>
        <w:t xml:space="preserve"> </w:t>
      </w:r>
      <w:r w:rsidRPr="00911E28">
        <w:rPr>
          <w:lang w:val="sr-Cyrl-CS"/>
        </w:rPr>
        <w:t>до</w:t>
      </w:r>
      <w:r w:rsidRPr="00911E28">
        <w:rPr>
          <w:spacing w:val="2"/>
          <w:lang w:val="sr-Cyrl-CS"/>
        </w:rPr>
        <w:t xml:space="preserve"> </w:t>
      </w:r>
      <w:r w:rsidRPr="00911E28">
        <w:rPr>
          <w:spacing w:val="-5"/>
          <w:lang w:val="sr-Cyrl-CS"/>
        </w:rPr>
        <w:t>в</w:t>
      </w:r>
      <w:r w:rsidRPr="00911E28">
        <w:rPr>
          <w:lang w:val="sr-Cyrl-CS"/>
        </w:rPr>
        <w:t>иси</w:t>
      </w:r>
      <w:r w:rsidRPr="00911E28">
        <w:rPr>
          <w:spacing w:val="-4"/>
          <w:lang w:val="sr-Cyrl-CS"/>
        </w:rPr>
        <w:t>н</w:t>
      </w:r>
      <w:r w:rsidRPr="00911E28">
        <w:rPr>
          <w:lang w:val="sr-Cyrl-CS"/>
        </w:rPr>
        <w:t>е</w:t>
      </w:r>
      <w:r w:rsidRPr="00911E28">
        <w:rPr>
          <w:spacing w:val="2"/>
          <w:lang w:val="sr-Cyrl-CS"/>
        </w:rPr>
        <w:t xml:space="preserve"> </w:t>
      </w:r>
      <w:r w:rsidRPr="00911E28">
        <w:rPr>
          <w:lang w:val="sr-Cyrl-CS"/>
        </w:rPr>
        <w:t>од</w:t>
      </w:r>
      <w:r w:rsidRPr="00911E28">
        <w:rPr>
          <w:spacing w:val="2"/>
          <w:lang w:val="sr-Cyrl-CS"/>
        </w:rPr>
        <w:t xml:space="preserve"> </w:t>
      </w:r>
      <w:r w:rsidRPr="00911E28">
        <w:rPr>
          <w:spacing w:val="4"/>
          <w:w w:val="101"/>
          <w:lang w:val="sr-Cyrl-CS"/>
        </w:rPr>
        <w:t>0</w:t>
      </w:r>
      <w:r w:rsidRPr="00911E28">
        <w:rPr>
          <w:spacing w:val="-5"/>
          <w:w w:val="101"/>
          <w:lang w:val="sr-Cyrl-CS"/>
        </w:rPr>
        <w:t>,</w:t>
      </w:r>
      <w:r w:rsidRPr="00911E28">
        <w:rPr>
          <w:spacing w:val="-4"/>
          <w:w w:val="101"/>
          <w:lang w:val="sr-Cyrl-CS"/>
        </w:rPr>
        <w:t>9</w:t>
      </w:r>
      <w:r w:rsidRPr="00911E28">
        <w:rPr>
          <w:w w:val="101"/>
          <w:lang w:val="sr-Cyrl-CS"/>
        </w:rPr>
        <w:t xml:space="preserve">m </w:t>
      </w:r>
      <w:r w:rsidRPr="00911E28">
        <w:rPr>
          <w:lang w:val="sr-Cyrl-CS"/>
        </w:rPr>
        <w:t>(</w:t>
      </w:r>
      <w:r w:rsidRPr="00911E28">
        <w:rPr>
          <w:spacing w:val="-6"/>
          <w:lang w:val="sr-Cyrl-CS"/>
        </w:rPr>
        <w:t>р</w:t>
      </w:r>
      <w:r w:rsidRPr="00911E28">
        <w:rPr>
          <w:lang w:val="sr-Cyrl-CS"/>
        </w:rPr>
        <w:t>а</w:t>
      </w:r>
      <w:r w:rsidRPr="00911E28">
        <w:rPr>
          <w:spacing w:val="5"/>
          <w:lang w:val="sr-Cyrl-CS"/>
        </w:rPr>
        <w:t>ч</w:t>
      </w:r>
      <w:r w:rsidRPr="00911E28">
        <w:rPr>
          <w:lang w:val="sr-Cyrl-CS"/>
        </w:rPr>
        <w:t>ун</w:t>
      </w:r>
      <w:r w:rsidRPr="00911E28">
        <w:rPr>
          <w:spacing w:val="-6"/>
          <w:lang w:val="sr-Cyrl-CS"/>
        </w:rPr>
        <w:t>а</w:t>
      </w:r>
      <w:r w:rsidRPr="00911E28">
        <w:rPr>
          <w:lang w:val="sr-Cyrl-CS"/>
        </w:rPr>
        <w:t>ју</w:t>
      </w:r>
      <w:r w:rsidRPr="00911E28">
        <w:rPr>
          <w:spacing w:val="-4"/>
          <w:lang w:val="sr-Cyrl-CS"/>
        </w:rPr>
        <w:t>ћ</w:t>
      </w:r>
      <w:r w:rsidRPr="00911E28">
        <w:rPr>
          <w:lang w:val="sr-Cyrl-CS"/>
        </w:rPr>
        <w:t>и</w:t>
      </w:r>
      <w:r w:rsidRPr="00911E28">
        <w:rPr>
          <w:spacing w:val="38"/>
          <w:lang w:val="sr-Cyrl-CS"/>
        </w:rPr>
        <w:t xml:space="preserve"> </w:t>
      </w:r>
      <w:r w:rsidRPr="00911E28">
        <w:rPr>
          <w:spacing w:val="-4"/>
          <w:lang w:val="sr-Cyrl-CS"/>
        </w:rPr>
        <w:t>о</w:t>
      </w:r>
      <w:r w:rsidRPr="00911E28">
        <w:rPr>
          <w:lang w:val="sr-Cyrl-CS"/>
        </w:rPr>
        <w:t>д</w:t>
      </w:r>
      <w:r w:rsidRPr="00911E28">
        <w:rPr>
          <w:spacing w:val="28"/>
          <w:lang w:val="sr-Cyrl-CS"/>
        </w:rPr>
        <w:t xml:space="preserve"> </w:t>
      </w:r>
      <w:r w:rsidRPr="00911E28">
        <w:rPr>
          <w:lang w:val="sr-Cyrl-CS"/>
        </w:rPr>
        <w:t>к</w:t>
      </w:r>
      <w:r w:rsidRPr="00911E28">
        <w:rPr>
          <w:spacing w:val="-11"/>
          <w:lang w:val="sr-Cyrl-CS"/>
        </w:rPr>
        <w:t>о</w:t>
      </w:r>
      <w:r w:rsidRPr="00911E28">
        <w:rPr>
          <w:lang w:val="sr-Cyrl-CS"/>
        </w:rPr>
        <w:t>те</w:t>
      </w:r>
      <w:r w:rsidRPr="00911E28">
        <w:rPr>
          <w:spacing w:val="26"/>
          <w:lang w:val="sr-Cyrl-CS"/>
        </w:rPr>
        <w:t xml:space="preserve"> </w:t>
      </w:r>
      <w:r w:rsidRPr="00911E28">
        <w:rPr>
          <w:lang w:val="sr-Cyrl-CS"/>
        </w:rPr>
        <w:t>тр</w:t>
      </w:r>
      <w:r w:rsidRPr="00911E28">
        <w:rPr>
          <w:spacing w:val="-4"/>
          <w:lang w:val="sr-Cyrl-CS"/>
        </w:rPr>
        <w:t>о</w:t>
      </w:r>
      <w:r w:rsidRPr="00911E28">
        <w:rPr>
          <w:lang w:val="sr-Cyrl-CS"/>
        </w:rPr>
        <w:t>тоара)</w:t>
      </w:r>
      <w:r w:rsidRPr="00911E28">
        <w:rPr>
          <w:spacing w:val="23"/>
          <w:lang w:val="sr-Cyrl-CS"/>
        </w:rPr>
        <w:t xml:space="preserve"> </w:t>
      </w:r>
      <w:r w:rsidRPr="00911E28">
        <w:rPr>
          <w:lang w:val="sr-Cyrl-CS"/>
        </w:rPr>
        <w:t>или</w:t>
      </w:r>
      <w:r w:rsidRPr="00911E28">
        <w:rPr>
          <w:spacing w:val="23"/>
          <w:lang w:val="sr-Cyrl-CS"/>
        </w:rPr>
        <w:t xml:space="preserve"> </w:t>
      </w:r>
      <w:r w:rsidRPr="00911E28">
        <w:rPr>
          <w:lang w:val="sr-Cyrl-CS"/>
        </w:rPr>
        <w:t>тр</w:t>
      </w:r>
      <w:r w:rsidRPr="00911E28">
        <w:rPr>
          <w:spacing w:val="-6"/>
          <w:lang w:val="sr-Cyrl-CS"/>
        </w:rPr>
        <w:t>а</w:t>
      </w:r>
      <w:r w:rsidRPr="00911E28">
        <w:rPr>
          <w:lang w:val="sr-Cyrl-CS"/>
        </w:rPr>
        <w:t>нспа</w:t>
      </w:r>
      <w:r w:rsidRPr="00911E28">
        <w:rPr>
          <w:spacing w:val="-9"/>
          <w:lang w:val="sr-Cyrl-CS"/>
        </w:rPr>
        <w:t>р</w:t>
      </w:r>
      <w:r w:rsidRPr="00911E28">
        <w:rPr>
          <w:lang w:val="sr-Cyrl-CS"/>
        </w:rPr>
        <w:t>ент</w:t>
      </w:r>
      <w:r w:rsidRPr="00911E28">
        <w:rPr>
          <w:spacing w:val="4"/>
          <w:lang w:val="sr-Cyrl-CS"/>
        </w:rPr>
        <w:t>н</w:t>
      </w:r>
      <w:r w:rsidRPr="00911E28">
        <w:rPr>
          <w:spacing w:val="-11"/>
          <w:lang w:val="sr-Cyrl-CS"/>
        </w:rPr>
        <w:t>о</w:t>
      </w:r>
      <w:r w:rsidRPr="00911E28">
        <w:rPr>
          <w:lang w:val="sr-Cyrl-CS"/>
        </w:rPr>
        <w:t>м</w:t>
      </w:r>
      <w:r w:rsidRPr="00911E28">
        <w:rPr>
          <w:spacing w:val="42"/>
          <w:lang w:val="sr-Cyrl-CS"/>
        </w:rPr>
        <w:t xml:space="preserve"> </w:t>
      </w:r>
      <w:r w:rsidRPr="00911E28">
        <w:rPr>
          <w:lang w:val="sr-Cyrl-CS"/>
        </w:rPr>
        <w:t>ог</w:t>
      </w:r>
      <w:r w:rsidRPr="00911E28">
        <w:rPr>
          <w:spacing w:val="-5"/>
          <w:lang w:val="sr-Cyrl-CS"/>
        </w:rPr>
        <w:t>р</w:t>
      </w:r>
      <w:r w:rsidRPr="00911E28">
        <w:rPr>
          <w:spacing w:val="-6"/>
          <w:lang w:val="sr-Cyrl-CS"/>
        </w:rPr>
        <w:t>а</w:t>
      </w:r>
      <w:r w:rsidRPr="00911E28">
        <w:rPr>
          <w:lang w:val="sr-Cyrl-CS"/>
        </w:rPr>
        <w:t>дом</w:t>
      </w:r>
      <w:r w:rsidRPr="00911E28">
        <w:rPr>
          <w:spacing w:val="26"/>
          <w:lang w:val="sr-Cyrl-CS"/>
        </w:rPr>
        <w:t xml:space="preserve"> </w:t>
      </w:r>
      <w:r w:rsidRPr="00911E28">
        <w:rPr>
          <w:lang w:val="sr-Cyrl-CS"/>
        </w:rPr>
        <w:t>до</w:t>
      </w:r>
      <w:r w:rsidRPr="00911E28">
        <w:rPr>
          <w:spacing w:val="24"/>
          <w:lang w:val="sr-Cyrl-CS"/>
        </w:rPr>
        <w:t xml:space="preserve"> </w:t>
      </w:r>
      <w:r w:rsidRPr="00911E28">
        <w:rPr>
          <w:spacing w:val="-5"/>
          <w:lang w:val="sr-Cyrl-CS"/>
        </w:rPr>
        <w:t>в</w:t>
      </w:r>
      <w:r w:rsidRPr="00911E28">
        <w:rPr>
          <w:lang w:val="sr-Cyrl-CS"/>
        </w:rPr>
        <w:t>иси</w:t>
      </w:r>
      <w:r w:rsidRPr="00911E28">
        <w:rPr>
          <w:spacing w:val="-4"/>
          <w:lang w:val="sr-Cyrl-CS"/>
        </w:rPr>
        <w:t>н</w:t>
      </w:r>
      <w:r w:rsidRPr="00911E28">
        <w:rPr>
          <w:lang w:val="sr-Cyrl-CS"/>
        </w:rPr>
        <w:t>е</w:t>
      </w:r>
      <w:r w:rsidRPr="00911E28">
        <w:rPr>
          <w:spacing w:val="33"/>
          <w:lang w:val="sr-Cyrl-CS"/>
        </w:rPr>
        <w:t xml:space="preserve"> </w:t>
      </w:r>
      <w:r w:rsidRPr="00911E28">
        <w:rPr>
          <w:lang w:val="sr-Cyrl-CS"/>
        </w:rPr>
        <w:t>од</w:t>
      </w:r>
      <w:r w:rsidRPr="00911E28">
        <w:rPr>
          <w:spacing w:val="17"/>
          <w:lang w:val="sr-Cyrl-CS"/>
        </w:rPr>
        <w:t xml:space="preserve"> </w:t>
      </w:r>
      <w:r w:rsidRPr="00911E28">
        <w:rPr>
          <w:lang w:val="sr-Cyrl-CS"/>
        </w:rPr>
        <w:t>1,4</w:t>
      </w:r>
      <w:r w:rsidRPr="00911E28">
        <w:rPr>
          <w:spacing w:val="-8"/>
          <w:lang w:val="sr-Cyrl-CS"/>
        </w:rPr>
        <w:t>m</w:t>
      </w:r>
      <w:r w:rsidRPr="00911E28">
        <w:rPr>
          <w:lang w:val="sr-Cyrl-CS"/>
        </w:rPr>
        <w:t>.</w:t>
      </w:r>
      <w:r w:rsidRPr="00911E28">
        <w:rPr>
          <w:spacing w:val="32"/>
          <w:lang w:val="sr-Cyrl-CS"/>
        </w:rPr>
        <w:t xml:space="preserve"> </w:t>
      </w:r>
      <w:r w:rsidRPr="00911E28">
        <w:rPr>
          <w:lang w:val="sr-Cyrl-CS"/>
        </w:rPr>
        <w:t>Зид</w:t>
      </w:r>
      <w:r w:rsidRPr="00911E28">
        <w:rPr>
          <w:spacing w:val="-5"/>
          <w:lang w:val="sr-Cyrl-CS"/>
        </w:rPr>
        <w:t>а</w:t>
      </w:r>
      <w:r w:rsidRPr="00911E28">
        <w:rPr>
          <w:lang w:val="sr-Cyrl-CS"/>
        </w:rPr>
        <w:t>не</w:t>
      </w:r>
      <w:r w:rsidRPr="00911E28">
        <w:rPr>
          <w:spacing w:val="4"/>
          <w:lang w:val="sr-Cyrl-CS"/>
        </w:rPr>
        <w:t xml:space="preserve"> </w:t>
      </w:r>
      <w:r w:rsidRPr="00911E28">
        <w:rPr>
          <w:lang w:val="sr-Cyrl-CS"/>
        </w:rPr>
        <w:t>и</w:t>
      </w:r>
      <w:r w:rsidRPr="00911E28">
        <w:rPr>
          <w:spacing w:val="4"/>
          <w:lang w:val="sr-Cyrl-CS"/>
        </w:rPr>
        <w:t xml:space="preserve"> </w:t>
      </w:r>
      <w:r w:rsidRPr="00911E28">
        <w:rPr>
          <w:lang w:val="sr-Cyrl-CS"/>
        </w:rPr>
        <w:t>др</w:t>
      </w:r>
      <w:r w:rsidRPr="00911E28">
        <w:rPr>
          <w:spacing w:val="-6"/>
          <w:lang w:val="sr-Cyrl-CS"/>
        </w:rPr>
        <w:t>у</w:t>
      </w:r>
      <w:r w:rsidRPr="00911E28">
        <w:rPr>
          <w:lang w:val="sr-Cyrl-CS"/>
        </w:rPr>
        <w:t>ге</w:t>
      </w:r>
      <w:r w:rsidRPr="00911E28">
        <w:rPr>
          <w:spacing w:val="1"/>
          <w:lang w:val="sr-Cyrl-CS"/>
        </w:rPr>
        <w:t xml:space="preserve"> </w:t>
      </w:r>
      <w:r w:rsidRPr="00911E28">
        <w:rPr>
          <w:lang w:val="sr-Cyrl-CS"/>
        </w:rPr>
        <w:t>вр</w:t>
      </w:r>
      <w:r w:rsidRPr="00911E28">
        <w:rPr>
          <w:spacing w:val="-6"/>
          <w:lang w:val="sr-Cyrl-CS"/>
        </w:rPr>
        <w:t>с</w:t>
      </w:r>
      <w:r w:rsidRPr="00911E28">
        <w:rPr>
          <w:lang w:val="sr-Cyrl-CS"/>
        </w:rPr>
        <w:t>те</w:t>
      </w:r>
      <w:r w:rsidRPr="00911E28">
        <w:rPr>
          <w:spacing w:val="8"/>
          <w:lang w:val="sr-Cyrl-CS"/>
        </w:rPr>
        <w:t xml:space="preserve"> </w:t>
      </w:r>
      <w:r w:rsidRPr="00911E28">
        <w:rPr>
          <w:lang w:val="sr-Cyrl-CS"/>
        </w:rPr>
        <w:t>огр</w:t>
      </w:r>
      <w:r w:rsidRPr="00911E28">
        <w:rPr>
          <w:spacing w:val="-9"/>
          <w:lang w:val="sr-Cyrl-CS"/>
        </w:rPr>
        <w:t>а</w:t>
      </w:r>
      <w:r w:rsidRPr="00911E28">
        <w:rPr>
          <w:lang w:val="sr-Cyrl-CS"/>
        </w:rPr>
        <w:t>да</w:t>
      </w:r>
      <w:r w:rsidRPr="00911E28">
        <w:rPr>
          <w:spacing w:val="4"/>
          <w:lang w:val="sr-Cyrl-CS"/>
        </w:rPr>
        <w:t xml:space="preserve"> </w:t>
      </w:r>
      <w:r w:rsidRPr="00911E28">
        <w:rPr>
          <w:lang w:val="sr-Cyrl-CS"/>
        </w:rPr>
        <w:t>по</w:t>
      </w:r>
      <w:r w:rsidRPr="00911E28">
        <w:rPr>
          <w:spacing w:val="-8"/>
          <w:lang w:val="sr-Cyrl-CS"/>
        </w:rPr>
        <w:t>с</w:t>
      </w:r>
      <w:r w:rsidRPr="00911E28">
        <w:rPr>
          <w:lang w:val="sr-Cyrl-CS"/>
        </w:rPr>
        <w:t>тављају</w:t>
      </w:r>
      <w:r w:rsidRPr="00911E28">
        <w:rPr>
          <w:spacing w:val="9"/>
          <w:lang w:val="sr-Cyrl-CS"/>
        </w:rPr>
        <w:t xml:space="preserve"> </w:t>
      </w:r>
      <w:r w:rsidRPr="00911E28">
        <w:rPr>
          <w:spacing w:val="-6"/>
          <w:lang w:val="sr-Cyrl-CS"/>
        </w:rPr>
        <w:t>с</w:t>
      </w:r>
      <w:r w:rsidRPr="00911E28">
        <w:rPr>
          <w:lang w:val="sr-Cyrl-CS"/>
        </w:rPr>
        <w:t>е на регу</w:t>
      </w:r>
      <w:r w:rsidRPr="00911E28">
        <w:rPr>
          <w:spacing w:val="-4"/>
          <w:lang w:val="sr-Cyrl-CS"/>
        </w:rPr>
        <w:t>л</w:t>
      </w:r>
      <w:r w:rsidRPr="00911E28">
        <w:rPr>
          <w:spacing w:val="-6"/>
          <w:lang w:val="sr-Cyrl-CS"/>
        </w:rPr>
        <w:t>а</w:t>
      </w:r>
      <w:r w:rsidRPr="00911E28">
        <w:rPr>
          <w:lang w:val="sr-Cyrl-CS"/>
        </w:rPr>
        <w:t>ц</w:t>
      </w:r>
      <w:r w:rsidRPr="00911E28">
        <w:rPr>
          <w:spacing w:val="6"/>
          <w:lang w:val="sr-Cyrl-CS"/>
        </w:rPr>
        <w:t>и</w:t>
      </w:r>
      <w:r w:rsidRPr="00911E28">
        <w:rPr>
          <w:spacing w:val="-11"/>
          <w:lang w:val="sr-Cyrl-CS"/>
        </w:rPr>
        <w:t>о</w:t>
      </w:r>
      <w:r w:rsidRPr="00911E28">
        <w:rPr>
          <w:lang w:val="sr-Cyrl-CS"/>
        </w:rPr>
        <w:t>ну</w:t>
      </w:r>
      <w:r w:rsidRPr="00911E28">
        <w:rPr>
          <w:spacing w:val="10"/>
          <w:lang w:val="sr-Cyrl-CS"/>
        </w:rPr>
        <w:t xml:space="preserve"> </w:t>
      </w:r>
      <w:r w:rsidRPr="00911E28">
        <w:rPr>
          <w:lang w:val="sr-Cyrl-CS"/>
        </w:rPr>
        <w:t>лин</w:t>
      </w:r>
      <w:r w:rsidRPr="00911E28">
        <w:rPr>
          <w:spacing w:val="-8"/>
          <w:lang w:val="sr-Cyrl-CS"/>
        </w:rPr>
        <w:t>и</w:t>
      </w:r>
      <w:r w:rsidRPr="00911E28">
        <w:rPr>
          <w:lang w:val="sr-Cyrl-CS"/>
        </w:rPr>
        <w:t>ју</w:t>
      </w:r>
      <w:r w:rsidRPr="00911E28">
        <w:rPr>
          <w:spacing w:val="4"/>
          <w:lang w:val="sr-Cyrl-CS"/>
        </w:rPr>
        <w:t xml:space="preserve"> т</w:t>
      </w:r>
      <w:r w:rsidRPr="00911E28">
        <w:rPr>
          <w:lang w:val="sr-Cyrl-CS"/>
        </w:rPr>
        <w:t>ако</w:t>
      </w:r>
      <w:r w:rsidRPr="00911E28">
        <w:rPr>
          <w:spacing w:val="2"/>
          <w:lang w:val="sr-Cyrl-CS"/>
        </w:rPr>
        <w:t xml:space="preserve"> </w:t>
      </w:r>
      <w:r w:rsidRPr="00911E28">
        <w:rPr>
          <w:spacing w:val="-6"/>
          <w:lang w:val="sr-Cyrl-CS"/>
        </w:rPr>
        <w:t>д</w:t>
      </w:r>
      <w:r w:rsidRPr="00911E28">
        <w:rPr>
          <w:lang w:val="sr-Cyrl-CS"/>
        </w:rPr>
        <w:t>а ог</w:t>
      </w:r>
      <w:r w:rsidRPr="00911E28">
        <w:rPr>
          <w:spacing w:val="-9"/>
          <w:lang w:val="sr-Cyrl-CS"/>
        </w:rPr>
        <w:t>р</w:t>
      </w:r>
      <w:r w:rsidRPr="00911E28">
        <w:rPr>
          <w:lang w:val="sr-Cyrl-CS"/>
        </w:rPr>
        <w:t>ада,</w:t>
      </w:r>
      <w:r w:rsidRPr="00911E28">
        <w:rPr>
          <w:spacing w:val="5"/>
          <w:lang w:val="sr-Cyrl-CS"/>
        </w:rPr>
        <w:t xml:space="preserve"> </w:t>
      </w:r>
      <w:r w:rsidRPr="00911E28">
        <w:rPr>
          <w:spacing w:val="-4"/>
          <w:lang w:val="sr-Cyrl-CS"/>
        </w:rPr>
        <w:t>с</w:t>
      </w:r>
      <w:r w:rsidRPr="00911E28">
        <w:rPr>
          <w:lang w:val="sr-Cyrl-CS"/>
        </w:rPr>
        <w:t>тубо</w:t>
      </w:r>
      <w:r w:rsidRPr="00911E28">
        <w:rPr>
          <w:spacing w:val="-7"/>
          <w:lang w:val="sr-Cyrl-CS"/>
        </w:rPr>
        <w:t>в</w:t>
      </w:r>
      <w:r w:rsidRPr="00911E28">
        <w:rPr>
          <w:lang w:val="sr-Cyrl-CS"/>
        </w:rPr>
        <w:t>и</w:t>
      </w:r>
      <w:r w:rsidRPr="00911E28">
        <w:rPr>
          <w:spacing w:val="11"/>
          <w:lang w:val="sr-Cyrl-CS"/>
        </w:rPr>
        <w:t xml:space="preserve"> </w:t>
      </w:r>
      <w:r w:rsidRPr="00911E28">
        <w:rPr>
          <w:lang w:val="sr-Cyrl-CS"/>
        </w:rPr>
        <w:t>ог</w:t>
      </w:r>
      <w:r w:rsidRPr="00911E28">
        <w:rPr>
          <w:spacing w:val="-5"/>
          <w:lang w:val="sr-Cyrl-CS"/>
        </w:rPr>
        <w:t>р</w:t>
      </w:r>
      <w:r w:rsidRPr="00911E28">
        <w:rPr>
          <w:lang w:val="sr-Cyrl-CS"/>
        </w:rPr>
        <w:t>а</w:t>
      </w:r>
      <w:r w:rsidRPr="00911E28">
        <w:rPr>
          <w:spacing w:val="-4"/>
          <w:lang w:val="sr-Cyrl-CS"/>
        </w:rPr>
        <w:t>д</w:t>
      </w:r>
      <w:r w:rsidRPr="00911E28">
        <w:rPr>
          <w:lang w:val="sr-Cyrl-CS"/>
        </w:rPr>
        <w:t>е</w:t>
      </w:r>
      <w:r w:rsidRPr="00911E28">
        <w:rPr>
          <w:spacing w:val="4"/>
          <w:lang w:val="sr-Cyrl-CS"/>
        </w:rPr>
        <w:t xml:space="preserve"> </w:t>
      </w:r>
      <w:r w:rsidRPr="00911E28">
        <w:rPr>
          <w:w w:val="101"/>
          <w:lang w:val="sr-Cyrl-CS"/>
        </w:rPr>
        <w:t xml:space="preserve">и </w:t>
      </w:r>
      <w:r w:rsidRPr="00911E28">
        <w:rPr>
          <w:lang w:val="sr-Cyrl-CS"/>
        </w:rPr>
        <w:t>капи</w:t>
      </w:r>
      <w:r w:rsidRPr="00911E28">
        <w:rPr>
          <w:spacing w:val="-4"/>
          <w:lang w:val="sr-Cyrl-CS"/>
        </w:rPr>
        <w:t>ј</w:t>
      </w:r>
      <w:r w:rsidRPr="00911E28">
        <w:rPr>
          <w:lang w:val="sr-Cyrl-CS"/>
        </w:rPr>
        <w:t>е</w:t>
      </w:r>
      <w:r w:rsidRPr="00911E28">
        <w:rPr>
          <w:spacing w:val="32"/>
          <w:lang w:val="sr-Cyrl-CS"/>
        </w:rPr>
        <w:t xml:space="preserve"> </w:t>
      </w:r>
      <w:r w:rsidRPr="00911E28">
        <w:rPr>
          <w:lang w:val="sr-Cyrl-CS"/>
        </w:rPr>
        <w:t>б</w:t>
      </w:r>
      <w:r w:rsidRPr="00911E28">
        <w:rPr>
          <w:spacing w:val="-9"/>
          <w:lang w:val="sr-Cyrl-CS"/>
        </w:rPr>
        <w:t>у</w:t>
      </w:r>
      <w:r w:rsidRPr="00911E28">
        <w:rPr>
          <w:lang w:val="sr-Cyrl-CS"/>
        </w:rPr>
        <w:t>ду</w:t>
      </w:r>
      <w:r w:rsidRPr="00911E28">
        <w:rPr>
          <w:spacing w:val="26"/>
          <w:lang w:val="sr-Cyrl-CS"/>
        </w:rPr>
        <w:t xml:space="preserve"> </w:t>
      </w:r>
      <w:r w:rsidRPr="00911E28">
        <w:rPr>
          <w:lang w:val="sr-Cyrl-CS"/>
        </w:rPr>
        <w:t>на</w:t>
      </w:r>
      <w:r w:rsidRPr="00911E28">
        <w:rPr>
          <w:spacing w:val="24"/>
          <w:lang w:val="sr-Cyrl-CS"/>
        </w:rPr>
        <w:t xml:space="preserve"> </w:t>
      </w:r>
      <w:r w:rsidRPr="00911E28">
        <w:rPr>
          <w:lang w:val="sr-Cyrl-CS"/>
        </w:rPr>
        <w:t>гра</w:t>
      </w:r>
      <w:r w:rsidRPr="00911E28">
        <w:rPr>
          <w:spacing w:val="-7"/>
          <w:lang w:val="sr-Cyrl-CS"/>
        </w:rPr>
        <w:t>ђ</w:t>
      </w:r>
      <w:r w:rsidRPr="00911E28">
        <w:rPr>
          <w:lang w:val="sr-Cyrl-CS"/>
        </w:rPr>
        <w:t>ев</w:t>
      </w:r>
      <w:r w:rsidRPr="00911E28">
        <w:rPr>
          <w:spacing w:val="-7"/>
          <w:lang w:val="sr-Cyrl-CS"/>
        </w:rPr>
        <w:t>и</w:t>
      </w:r>
      <w:r w:rsidRPr="00911E28">
        <w:rPr>
          <w:lang w:val="sr-Cyrl-CS"/>
        </w:rPr>
        <w:t>н</w:t>
      </w:r>
      <w:r w:rsidRPr="00911E28">
        <w:rPr>
          <w:spacing w:val="5"/>
          <w:lang w:val="sr-Cyrl-CS"/>
        </w:rPr>
        <w:t>с</w:t>
      </w:r>
      <w:r w:rsidRPr="00911E28">
        <w:rPr>
          <w:lang w:val="sr-Cyrl-CS"/>
        </w:rPr>
        <w:t>к</w:t>
      </w:r>
      <w:r w:rsidRPr="00911E28">
        <w:rPr>
          <w:spacing w:val="-11"/>
          <w:lang w:val="sr-Cyrl-CS"/>
        </w:rPr>
        <w:t>о</w:t>
      </w:r>
      <w:r w:rsidRPr="00911E28">
        <w:rPr>
          <w:lang w:val="sr-Cyrl-CS"/>
        </w:rPr>
        <w:t>ј</w:t>
      </w:r>
      <w:r w:rsidRPr="00911E28">
        <w:rPr>
          <w:spacing w:val="39"/>
          <w:lang w:val="sr-Cyrl-CS"/>
        </w:rPr>
        <w:t xml:space="preserve"> </w:t>
      </w:r>
      <w:r w:rsidRPr="00911E28">
        <w:rPr>
          <w:spacing w:val="-4"/>
          <w:lang w:val="sr-Cyrl-CS"/>
        </w:rPr>
        <w:t>п</w:t>
      </w:r>
      <w:r w:rsidRPr="00911E28">
        <w:rPr>
          <w:lang w:val="sr-Cyrl-CS"/>
        </w:rPr>
        <w:t>ар</w:t>
      </w:r>
      <w:r w:rsidRPr="00911E28">
        <w:rPr>
          <w:spacing w:val="-6"/>
          <w:lang w:val="sr-Cyrl-CS"/>
        </w:rPr>
        <w:t>ц</w:t>
      </w:r>
      <w:r w:rsidRPr="00911E28">
        <w:rPr>
          <w:lang w:val="sr-Cyrl-CS"/>
        </w:rPr>
        <w:t>ели</w:t>
      </w:r>
      <w:r w:rsidRPr="00911E28">
        <w:rPr>
          <w:spacing w:val="34"/>
          <w:lang w:val="sr-Cyrl-CS"/>
        </w:rPr>
        <w:t xml:space="preserve"> </w:t>
      </w:r>
      <w:r w:rsidRPr="00911E28">
        <w:rPr>
          <w:lang w:val="sr-Cyrl-CS"/>
        </w:rPr>
        <w:t>к</w:t>
      </w:r>
      <w:r w:rsidRPr="00911E28">
        <w:rPr>
          <w:spacing w:val="-4"/>
          <w:lang w:val="sr-Cyrl-CS"/>
        </w:rPr>
        <w:t>ој</w:t>
      </w:r>
      <w:r w:rsidRPr="00911E28">
        <w:rPr>
          <w:lang w:val="sr-Cyrl-CS"/>
        </w:rPr>
        <w:t>а</w:t>
      </w:r>
      <w:r w:rsidRPr="00911E28">
        <w:rPr>
          <w:spacing w:val="30"/>
          <w:lang w:val="sr-Cyrl-CS"/>
        </w:rPr>
        <w:t xml:space="preserve"> </w:t>
      </w:r>
      <w:r w:rsidRPr="00911E28">
        <w:rPr>
          <w:spacing w:val="-6"/>
          <w:lang w:val="sr-Cyrl-CS"/>
        </w:rPr>
        <w:t>с</w:t>
      </w:r>
      <w:r w:rsidRPr="00911E28">
        <w:rPr>
          <w:lang w:val="sr-Cyrl-CS"/>
        </w:rPr>
        <w:t>е</w:t>
      </w:r>
      <w:r w:rsidRPr="00911E28">
        <w:rPr>
          <w:spacing w:val="28"/>
          <w:lang w:val="sr-Cyrl-CS"/>
        </w:rPr>
        <w:t xml:space="preserve"> </w:t>
      </w:r>
      <w:r w:rsidRPr="00911E28">
        <w:rPr>
          <w:lang w:val="sr-Cyrl-CS"/>
        </w:rPr>
        <w:t>ог</w:t>
      </w:r>
      <w:r w:rsidRPr="00911E28">
        <w:rPr>
          <w:spacing w:val="-5"/>
          <w:lang w:val="sr-Cyrl-CS"/>
        </w:rPr>
        <w:t>р</w:t>
      </w:r>
      <w:r w:rsidRPr="00911E28">
        <w:rPr>
          <w:spacing w:val="-6"/>
          <w:lang w:val="sr-Cyrl-CS"/>
        </w:rPr>
        <w:t>а</w:t>
      </w:r>
      <w:r w:rsidRPr="00911E28">
        <w:rPr>
          <w:lang w:val="sr-Cyrl-CS"/>
        </w:rPr>
        <w:t>ђуј</w:t>
      </w:r>
      <w:r w:rsidRPr="00911E28">
        <w:rPr>
          <w:spacing w:val="-6"/>
          <w:lang w:val="sr-Cyrl-CS"/>
        </w:rPr>
        <w:t>е</w:t>
      </w:r>
      <w:r w:rsidRPr="00911E28">
        <w:rPr>
          <w:lang w:val="sr-Cyrl-CS"/>
        </w:rPr>
        <w:t>. Вр</w:t>
      </w:r>
      <w:r w:rsidRPr="00911E28">
        <w:rPr>
          <w:spacing w:val="-9"/>
          <w:lang w:val="sr-Cyrl-CS"/>
        </w:rPr>
        <w:t>а</w:t>
      </w:r>
      <w:r w:rsidRPr="00911E28">
        <w:rPr>
          <w:lang w:val="sr-Cyrl-CS"/>
        </w:rPr>
        <w:t>та</w:t>
      </w:r>
      <w:r w:rsidRPr="00911E28">
        <w:rPr>
          <w:spacing w:val="6"/>
          <w:lang w:val="sr-Cyrl-CS"/>
        </w:rPr>
        <w:t xml:space="preserve"> </w:t>
      </w:r>
      <w:r w:rsidRPr="00911E28">
        <w:rPr>
          <w:lang w:val="sr-Cyrl-CS"/>
        </w:rPr>
        <w:t>и</w:t>
      </w:r>
      <w:r w:rsidRPr="00911E28">
        <w:rPr>
          <w:spacing w:val="-3"/>
          <w:lang w:val="sr-Cyrl-CS"/>
        </w:rPr>
        <w:t xml:space="preserve"> </w:t>
      </w:r>
      <w:r w:rsidRPr="00911E28">
        <w:rPr>
          <w:lang w:val="sr-Cyrl-CS"/>
        </w:rPr>
        <w:t>к</w:t>
      </w:r>
      <w:r w:rsidRPr="00911E28">
        <w:rPr>
          <w:spacing w:val="-4"/>
          <w:lang w:val="sr-Cyrl-CS"/>
        </w:rPr>
        <w:t>ап</w:t>
      </w:r>
      <w:r w:rsidRPr="00911E28">
        <w:rPr>
          <w:lang w:val="sr-Cyrl-CS"/>
        </w:rPr>
        <w:t>ије</w:t>
      </w:r>
      <w:r w:rsidRPr="00911E28">
        <w:rPr>
          <w:spacing w:val="2"/>
          <w:lang w:val="sr-Cyrl-CS"/>
        </w:rPr>
        <w:t xml:space="preserve"> </w:t>
      </w:r>
      <w:r w:rsidRPr="00911E28">
        <w:rPr>
          <w:lang w:val="sr-Cyrl-CS"/>
        </w:rPr>
        <w:t>на</w:t>
      </w:r>
      <w:r w:rsidRPr="00911E28">
        <w:rPr>
          <w:spacing w:val="7"/>
          <w:lang w:val="sr-Cyrl-CS"/>
        </w:rPr>
        <w:t xml:space="preserve"> </w:t>
      </w:r>
      <w:r w:rsidRPr="00911E28">
        <w:rPr>
          <w:lang w:val="sr-Cyrl-CS"/>
        </w:rPr>
        <w:t>у</w:t>
      </w:r>
      <w:r w:rsidRPr="00911E28">
        <w:rPr>
          <w:spacing w:val="-5"/>
          <w:lang w:val="sr-Cyrl-CS"/>
        </w:rPr>
        <w:t>л</w:t>
      </w:r>
      <w:r w:rsidRPr="00911E28">
        <w:rPr>
          <w:spacing w:val="-4"/>
          <w:lang w:val="sr-Cyrl-CS"/>
        </w:rPr>
        <w:t>ич</w:t>
      </w:r>
      <w:r w:rsidRPr="00911E28">
        <w:rPr>
          <w:lang w:val="sr-Cyrl-CS"/>
        </w:rPr>
        <w:t>ној</w:t>
      </w:r>
      <w:r w:rsidRPr="00911E28">
        <w:rPr>
          <w:spacing w:val="12"/>
          <w:lang w:val="sr-Cyrl-CS"/>
        </w:rPr>
        <w:t xml:space="preserve"> </w:t>
      </w:r>
      <w:r w:rsidRPr="00911E28">
        <w:rPr>
          <w:spacing w:val="-11"/>
          <w:lang w:val="sr-Cyrl-CS"/>
        </w:rPr>
        <w:t>о</w:t>
      </w:r>
      <w:r w:rsidRPr="00911E28">
        <w:rPr>
          <w:lang w:val="sr-Cyrl-CS"/>
        </w:rPr>
        <w:t>гра</w:t>
      </w:r>
      <w:r w:rsidRPr="00911E28">
        <w:rPr>
          <w:spacing w:val="-5"/>
          <w:lang w:val="sr-Cyrl-CS"/>
        </w:rPr>
        <w:t>д</w:t>
      </w:r>
      <w:r w:rsidRPr="00911E28">
        <w:rPr>
          <w:lang w:val="sr-Cyrl-CS"/>
        </w:rPr>
        <w:t>и</w:t>
      </w:r>
      <w:r w:rsidRPr="00911E28">
        <w:rPr>
          <w:spacing w:val="7"/>
          <w:lang w:val="sr-Cyrl-CS"/>
        </w:rPr>
        <w:t xml:space="preserve"> </w:t>
      </w:r>
      <w:r w:rsidRPr="00911E28">
        <w:rPr>
          <w:lang w:val="sr-Cyrl-CS"/>
        </w:rPr>
        <w:t>не</w:t>
      </w:r>
      <w:r w:rsidRPr="00911E28">
        <w:rPr>
          <w:spacing w:val="-2"/>
          <w:lang w:val="sr-Cyrl-CS"/>
        </w:rPr>
        <w:t xml:space="preserve"> </w:t>
      </w:r>
      <w:r w:rsidRPr="00911E28">
        <w:rPr>
          <w:spacing w:val="5"/>
          <w:lang w:val="sr-Cyrl-CS"/>
        </w:rPr>
        <w:t>м</w:t>
      </w:r>
      <w:r w:rsidRPr="00911E28">
        <w:rPr>
          <w:spacing w:val="-11"/>
          <w:lang w:val="sr-Cyrl-CS"/>
        </w:rPr>
        <w:t>о</w:t>
      </w:r>
      <w:r w:rsidRPr="00911E28">
        <w:rPr>
          <w:lang w:val="sr-Cyrl-CS"/>
        </w:rPr>
        <w:t>гу</w:t>
      </w:r>
      <w:r w:rsidRPr="00911E28">
        <w:rPr>
          <w:spacing w:val="5"/>
          <w:lang w:val="sr-Cyrl-CS"/>
        </w:rPr>
        <w:t xml:space="preserve"> </w:t>
      </w:r>
      <w:r w:rsidRPr="00911E28">
        <w:rPr>
          <w:lang w:val="sr-Cyrl-CS"/>
        </w:rPr>
        <w:t>се</w:t>
      </w:r>
      <w:r w:rsidRPr="00911E28">
        <w:rPr>
          <w:spacing w:val="3"/>
          <w:lang w:val="sr-Cyrl-CS"/>
        </w:rPr>
        <w:t xml:space="preserve"> </w:t>
      </w:r>
      <w:r w:rsidRPr="00911E28">
        <w:rPr>
          <w:spacing w:val="-5"/>
          <w:lang w:val="sr-Cyrl-CS"/>
        </w:rPr>
        <w:t>о</w:t>
      </w:r>
      <w:r w:rsidRPr="00911E28">
        <w:rPr>
          <w:spacing w:val="-4"/>
          <w:lang w:val="sr-Cyrl-CS"/>
        </w:rPr>
        <w:t>т</w:t>
      </w:r>
      <w:r w:rsidRPr="00911E28">
        <w:rPr>
          <w:lang w:val="sr-Cyrl-CS"/>
        </w:rPr>
        <w:t>в</w:t>
      </w:r>
      <w:r w:rsidRPr="00911E28">
        <w:rPr>
          <w:spacing w:val="4"/>
          <w:lang w:val="sr-Cyrl-CS"/>
        </w:rPr>
        <w:t>а</w:t>
      </w:r>
      <w:r w:rsidRPr="00911E28">
        <w:rPr>
          <w:spacing w:val="-4"/>
          <w:lang w:val="sr-Cyrl-CS"/>
        </w:rPr>
        <w:t>р</w:t>
      </w:r>
      <w:r w:rsidRPr="00911E28">
        <w:rPr>
          <w:spacing w:val="-6"/>
          <w:lang w:val="sr-Cyrl-CS"/>
        </w:rPr>
        <w:t>а</w:t>
      </w:r>
      <w:r w:rsidRPr="00911E28">
        <w:rPr>
          <w:spacing w:val="-4"/>
          <w:lang w:val="sr-Cyrl-CS"/>
        </w:rPr>
        <w:t>т</w:t>
      </w:r>
      <w:r w:rsidRPr="00911E28">
        <w:rPr>
          <w:lang w:val="sr-Cyrl-CS"/>
        </w:rPr>
        <w:t>и</w:t>
      </w:r>
      <w:r w:rsidRPr="00911E28">
        <w:rPr>
          <w:spacing w:val="9"/>
          <w:lang w:val="sr-Cyrl-CS"/>
        </w:rPr>
        <w:t xml:space="preserve"> </w:t>
      </w:r>
      <w:r w:rsidRPr="00911E28">
        <w:rPr>
          <w:lang w:val="sr-Cyrl-CS"/>
        </w:rPr>
        <w:t>в</w:t>
      </w:r>
      <w:r w:rsidRPr="00911E28">
        <w:rPr>
          <w:spacing w:val="-5"/>
          <w:lang w:val="sr-Cyrl-CS"/>
        </w:rPr>
        <w:t>а</w:t>
      </w:r>
      <w:r w:rsidRPr="00911E28">
        <w:rPr>
          <w:lang w:val="sr-Cyrl-CS"/>
        </w:rPr>
        <w:t>н</w:t>
      </w:r>
      <w:r w:rsidRPr="00911E28">
        <w:rPr>
          <w:spacing w:val="9"/>
          <w:lang w:val="sr-Cyrl-CS"/>
        </w:rPr>
        <w:t xml:space="preserve"> </w:t>
      </w:r>
      <w:r w:rsidRPr="00911E28">
        <w:rPr>
          <w:lang w:val="sr-Cyrl-CS"/>
        </w:rPr>
        <w:t>р</w:t>
      </w:r>
      <w:r w:rsidRPr="00911E28">
        <w:rPr>
          <w:spacing w:val="-9"/>
          <w:lang w:val="sr-Cyrl-CS"/>
        </w:rPr>
        <w:t>е</w:t>
      </w:r>
      <w:r w:rsidRPr="00911E28">
        <w:rPr>
          <w:lang w:val="sr-Cyrl-CS"/>
        </w:rPr>
        <w:t>гу</w:t>
      </w:r>
      <w:r w:rsidRPr="00911E28">
        <w:rPr>
          <w:spacing w:val="-5"/>
          <w:lang w:val="sr-Cyrl-CS"/>
        </w:rPr>
        <w:t>л</w:t>
      </w:r>
      <w:r w:rsidRPr="00911E28">
        <w:rPr>
          <w:lang w:val="sr-Cyrl-CS"/>
        </w:rPr>
        <w:t>ацио</w:t>
      </w:r>
      <w:r w:rsidRPr="00911E28">
        <w:rPr>
          <w:spacing w:val="-7"/>
          <w:lang w:val="sr-Cyrl-CS"/>
        </w:rPr>
        <w:t>н</w:t>
      </w:r>
      <w:r w:rsidRPr="00911E28">
        <w:rPr>
          <w:lang w:val="sr-Cyrl-CS"/>
        </w:rPr>
        <w:t>е</w:t>
      </w:r>
      <w:r w:rsidRPr="00911E28">
        <w:rPr>
          <w:spacing w:val="13"/>
          <w:lang w:val="sr-Cyrl-CS"/>
        </w:rPr>
        <w:t xml:space="preserve"> </w:t>
      </w:r>
      <w:r w:rsidRPr="00911E28">
        <w:rPr>
          <w:w w:val="101"/>
          <w:lang w:val="sr-Cyrl-CS"/>
        </w:rPr>
        <w:t>л</w:t>
      </w:r>
      <w:r w:rsidRPr="00911E28">
        <w:rPr>
          <w:spacing w:val="-4"/>
          <w:w w:val="101"/>
          <w:lang w:val="sr-Cyrl-CS"/>
        </w:rPr>
        <w:t>ин</w:t>
      </w:r>
      <w:r w:rsidRPr="00911E28">
        <w:rPr>
          <w:w w:val="101"/>
          <w:lang w:val="sr-Cyrl-CS"/>
        </w:rPr>
        <w:t>ије.</w:t>
      </w:r>
    </w:p>
    <w:p w:rsidR="00D13F47" w:rsidRPr="00911E28" w:rsidRDefault="00D13F47" w:rsidP="005116A6">
      <w:pPr>
        <w:ind w:firstLine="709"/>
        <w:jc w:val="both"/>
        <w:rPr>
          <w:lang w:val="sr-Cyrl-CS"/>
        </w:rPr>
      </w:pPr>
      <w:r w:rsidRPr="00911E28">
        <w:rPr>
          <w:spacing w:val="-4"/>
          <w:lang w:val="sr-Cyrl-CS"/>
        </w:rPr>
        <w:t>З</w:t>
      </w:r>
      <w:r w:rsidRPr="00911E28">
        <w:rPr>
          <w:lang w:val="sr-Cyrl-CS"/>
        </w:rPr>
        <w:t>ид</w:t>
      </w:r>
      <w:r w:rsidRPr="00911E28">
        <w:rPr>
          <w:spacing w:val="-8"/>
          <w:lang w:val="sr-Cyrl-CS"/>
        </w:rPr>
        <w:t>а</w:t>
      </w:r>
      <w:r w:rsidRPr="00911E28">
        <w:rPr>
          <w:lang w:val="sr-Cyrl-CS"/>
        </w:rPr>
        <w:t>на</w:t>
      </w:r>
      <w:r w:rsidRPr="00911E28">
        <w:rPr>
          <w:spacing w:val="29"/>
          <w:lang w:val="sr-Cyrl-CS"/>
        </w:rPr>
        <w:t xml:space="preserve"> </w:t>
      </w:r>
      <w:r w:rsidRPr="00911E28">
        <w:rPr>
          <w:lang w:val="sr-Cyrl-CS"/>
        </w:rPr>
        <w:t>нетранспарент</w:t>
      </w:r>
      <w:r w:rsidRPr="00911E28">
        <w:rPr>
          <w:spacing w:val="-7"/>
          <w:lang w:val="sr-Cyrl-CS"/>
        </w:rPr>
        <w:t>н</w:t>
      </w:r>
      <w:r w:rsidRPr="00911E28">
        <w:rPr>
          <w:lang w:val="sr-Cyrl-CS"/>
        </w:rPr>
        <w:t>а</w:t>
      </w:r>
      <w:r w:rsidRPr="00911E28">
        <w:rPr>
          <w:spacing w:val="37"/>
          <w:lang w:val="sr-Cyrl-CS"/>
        </w:rPr>
        <w:t xml:space="preserve"> </w:t>
      </w:r>
      <w:r w:rsidRPr="00911E28">
        <w:rPr>
          <w:lang w:val="sr-Cyrl-CS"/>
        </w:rPr>
        <w:t>ог</w:t>
      </w:r>
      <w:r w:rsidRPr="00911E28">
        <w:rPr>
          <w:spacing w:val="-5"/>
          <w:lang w:val="sr-Cyrl-CS"/>
        </w:rPr>
        <w:t>р</w:t>
      </w:r>
      <w:r w:rsidRPr="00911E28">
        <w:rPr>
          <w:lang w:val="sr-Cyrl-CS"/>
        </w:rPr>
        <w:t>а</w:t>
      </w:r>
      <w:r w:rsidRPr="00911E28">
        <w:rPr>
          <w:spacing w:val="-4"/>
          <w:lang w:val="sr-Cyrl-CS"/>
        </w:rPr>
        <w:t>д</w:t>
      </w:r>
      <w:r w:rsidRPr="00911E28">
        <w:rPr>
          <w:lang w:val="sr-Cyrl-CS"/>
        </w:rPr>
        <w:t>а</w:t>
      </w:r>
      <w:r w:rsidRPr="00911E28">
        <w:rPr>
          <w:spacing w:val="32"/>
          <w:lang w:val="sr-Cyrl-CS"/>
        </w:rPr>
        <w:t xml:space="preserve"> </w:t>
      </w:r>
      <w:r w:rsidRPr="00911E28">
        <w:rPr>
          <w:lang w:val="sr-Cyrl-CS"/>
        </w:rPr>
        <w:t>и</w:t>
      </w:r>
      <w:r w:rsidRPr="00911E28">
        <w:rPr>
          <w:spacing w:val="-6"/>
          <w:lang w:val="sr-Cyrl-CS"/>
        </w:rPr>
        <w:t>з</w:t>
      </w:r>
      <w:r w:rsidRPr="00911E28">
        <w:rPr>
          <w:lang w:val="sr-Cyrl-CS"/>
        </w:rPr>
        <w:t>међу</w:t>
      </w:r>
      <w:r w:rsidRPr="00911E28">
        <w:rPr>
          <w:spacing w:val="25"/>
          <w:lang w:val="sr-Cyrl-CS"/>
        </w:rPr>
        <w:t xml:space="preserve"> </w:t>
      </w:r>
      <w:r w:rsidRPr="00911E28">
        <w:rPr>
          <w:w w:val="101"/>
          <w:lang w:val="sr-Cyrl-CS"/>
        </w:rPr>
        <w:t>п</w:t>
      </w:r>
      <w:r w:rsidRPr="00911E28">
        <w:rPr>
          <w:spacing w:val="5"/>
          <w:w w:val="101"/>
          <w:lang w:val="sr-Cyrl-CS"/>
        </w:rPr>
        <w:t>а</w:t>
      </w:r>
      <w:r w:rsidRPr="00911E28">
        <w:rPr>
          <w:spacing w:val="-11"/>
          <w:w w:val="101"/>
          <w:lang w:val="sr-Cyrl-CS"/>
        </w:rPr>
        <w:t>р</w:t>
      </w:r>
      <w:r w:rsidRPr="00911E28">
        <w:rPr>
          <w:w w:val="101"/>
          <w:lang w:val="sr-Cyrl-CS"/>
        </w:rPr>
        <w:t>ц</w:t>
      </w:r>
      <w:r w:rsidRPr="00911E28">
        <w:rPr>
          <w:spacing w:val="5"/>
          <w:w w:val="101"/>
          <w:lang w:val="sr-Cyrl-CS"/>
        </w:rPr>
        <w:t>е</w:t>
      </w:r>
      <w:r w:rsidRPr="00911E28">
        <w:rPr>
          <w:w w:val="101"/>
          <w:lang w:val="sr-Cyrl-CS"/>
        </w:rPr>
        <w:t xml:space="preserve">ла </w:t>
      </w:r>
      <w:r w:rsidRPr="00911E28">
        <w:rPr>
          <w:lang w:val="sr-Cyrl-CS"/>
        </w:rPr>
        <w:t>под</w:t>
      </w:r>
      <w:r w:rsidRPr="00911E28">
        <w:rPr>
          <w:spacing w:val="4"/>
          <w:lang w:val="sr-Cyrl-CS"/>
        </w:rPr>
        <w:t>и</w:t>
      </w:r>
      <w:r w:rsidRPr="00911E28">
        <w:rPr>
          <w:spacing w:val="-10"/>
          <w:lang w:val="sr-Cyrl-CS"/>
        </w:rPr>
        <w:t>ж</w:t>
      </w:r>
      <w:r w:rsidRPr="00911E28">
        <w:rPr>
          <w:lang w:val="sr-Cyrl-CS"/>
        </w:rPr>
        <w:t xml:space="preserve">е </w:t>
      </w:r>
      <w:r w:rsidRPr="00911E28">
        <w:rPr>
          <w:spacing w:val="-6"/>
          <w:lang w:val="sr-Cyrl-CS"/>
        </w:rPr>
        <w:t>с</w:t>
      </w:r>
      <w:r w:rsidRPr="00911E28">
        <w:rPr>
          <w:lang w:val="sr-Cyrl-CS"/>
        </w:rPr>
        <w:t>е до</w:t>
      </w:r>
      <w:r w:rsidRPr="00911E28">
        <w:rPr>
          <w:spacing w:val="53"/>
          <w:lang w:val="sr-Cyrl-CS"/>
        </w:rPr>
        <w:t xml:space="preserve"> </w:t>
      </w:r>
      <w:r w:rsidRPr="00911E28">
        <w:rPr>
          <w:spacing w:val="-5"/>
          <w:lang w:val="sr-Cyrl-CS"/>
        </w:rPr>
        <w:t>в</w:t>
      </w:r>
      <w:r w:rsidRPr="00911E28">
        <w:rPr>
          <w:lang w:val="sr-Cyrl-CS"/>
        </w:rPr>
        <w:t>иси</w:t>
      </w:r>
      <w:r w:rsidRPr="00911E28">
        <w:rPr>
          <w:spacing w:val="-4"/>
          <w:lang w:val="sr-Cyrl-CS"/>
        </w:rPr>
        <w:t>н</w:t>
      </w:r>
      <w:r w:rsidRPr="00911E28">
        <w:rPr>
          <w:lang w:val="sr-Cyrl-CS"/>
        </w:rPr>
        <w:t>е</w:t>
      </w:r>
      <w:r w:rsidRPr="00911E28">
        <w:rPr>
          <w:spacing w:val="54"/>
          <w:lang w:val="sr-Cyrl-CS"/>
        </w:rPr>
        <w:t xml:space="preserve"> </w:t>
      </w:r>
      <w:r w:rsidRPr="00911E28">
        <w:rPr>
          <w:lang w:val="sr-Cyrl-CS"/>
        </w:rPr>
        <w:t>1,4m</w:t>
      </w:r>
      <w:r w:rsidRPr="00911E28">
        <w:rPr>
          <w:spacing w:val="51"/>
          <w:lang w:val="sr-Cyrl-CS"/>
        </w:rPr>
        <w:t xml:space="preserve"> </w:t>
      </w:r>
      <w:r w:rsidRPr="00911E28">
        <w:rPr>
          <w:lang w:val="sr-Cyrl-CS"/>
        </w:rPr>
        <w:t>уз</w:t>
      </w:r>
      <w:r w:rsidRPr="00911E28">
        <w:rPr>
          <w:spacing w:val="50"/>
          <w:lang w:val="sr-Cyrl-CS"/>
        </w:rPr>
        <w:t xml:space="preserve"> </w:t>
      </w:r>
      <w:r w:rsidRPr="00911E28">
        <w:rPr>
          <w:lang w:val="sr-Cyrl-CS"/>
        </w:rPr>
        <w:t>са</w:t>
      </w:r>
      <w:r w:rsidRPr="00911E28">
        <w:rPr>
          <w:spacing w:val="5"/>
          <w:lang w:val="sr-Cyrl-CS"/>
        </w:rPr>
        <w:t>г</w:t>
      </w:r>
      <w:r w:rsidRPr="00911E28">
        <w:rPr>
          <w:spacing w:val="-11"/>
          <w:lang w:val="sr-Cyrl-CS"/>
        </w:rPr>
        <w:t>л</w:t>
      </w:r>
      <w:r w:rsidRPr="00911E28">
        <w:rPr>
          <w:lang w:val="sr-Cyrl-CS"/>
        </w:rPr>
        <w:t>а</w:t>
      </w:r>
      <w:r w:rsidRPr="00911E28">
        <w:rPr>
          <w:spacing w:val="-4"/>
          <w:lang w:val="sr-Cyrl-CS"/>
        </w:rPr>
        <w:t>с</w:t>
      </w:r>
      <w:r w:rsidRPr="00911E28">
        <w:rPr>
          <w:lang w:val="sr-Cyrl-CS"/>
        </w:rPr>
        <w:t>ност сус</w:t>
      </w:r>
      <w:r w:rsidRPr="00911E28">
        <w:rPr>
          <w:spacing w:val="-6"/>
          <w:lang w:val="sr-Cyrl-CS"/>
        </w:rPr>
        <w:t>е</w:t>
      </w:r>
      <w:r w:rsidRPr="00911E28">
        <w:rPr>
          <w:lang w:val="sr-Cyrl-CS"/>
        </w:rPr>
        <w:t>д</w:t>
      </w:r>
      <w:r w:rsidRPr="00911E28">
        <w:rPr>
          <w:spacing w:val="-4"/>
          <w:lang w:val="sr-Cyrl-CS"/>
        </w:rPr>
        <w:t>а</w:t>
      </w:r>
      <w:r w:rsidRPr="00911E28">
        <w:rPr>
          <w:lang w:val="sr-Cyrl-CS"/>
        </w:rPr>
        <w:t xml:space="preserve">, </w:t>
      </w:r>
      <w:r w:rsidRPr="00911E28">
        <w:rPr>
          <w:spacing w:val="-4"/>
          <w:lang w:val="sr-Cyrl-CS"/>
        </w:rPr>
        <w:t>т</w:t>
      </w:r>
      <w:r w:rsidRPr="00911E28">
        <w:rPr>
          <w:lang w:val="sr-Cyrl-CS"/>
        </w:rPr>
        <w:t>ако да</w:t>
      </w:r>
      <w:r w:rsidRPr="00911E28">
        <w:rPr>
          <w:spacing w:val="51"/>
          <w:lang w:val="sr-Cyrl-CS"/>
        </w:rPr>
        <w:t xml:space="preserve"> </w:t>
      </w:r>
      <w:r w:rsidRPr="00911E28">
        <w:rPr>
          <w:lang w:val="sr-Cyrl-CS"/>
        </w:rPr>
        <w:t>с</w:t>
      </w:r>
      <w:r w:rsidRPr="00911E28">
        <w:rPr>
          <w:spacing w:val="5"/>
          <w:lang w:val="sr-Cyrl-CS"/>
        </w:rPr>
        <w:t>т</w:t>
      </w:r>
      <w:r w:rsidRPr="00911E28">
        <w:rPr>
          <w:lang w:val="sr-Cyrl-CS"/>
        </w:rPr>
        <w:t>уб</w:t>
      </w:r>
      <w:r w:rsidRPr="00911E28">
        <w:rPr>
          <w:spacing w:val="-13"/>
          <w:lang w:val="sr-Cyrl-CS"/>
        </w:rPr>
        <w:t>о</w:t>
      </w:r>
      <w:r w:rsidRPr="00911E28">
        <w:rPr>
          <w:lang w:val="sr-Cyrl-CS"/>
        </w:rPr>
        <w:t>ви ог</w:t>
      </w:r>
      <w:r w:rsidRPr="00911E28">
        <w:rPr>
          <w:spacing w:val="-12"/>
          <w:lang w:val="sr-Cyrl-CS"/>
        </w:rPr>
        <w:t>р</w:t>
      </w:r>
      <w:r w:rsidRPr="00911E28">
        <w:rPr>
          <w:lang w:val="sr-Cyrl-CS"/>
        </w:rPr>
        <w:t>а</w:t>
      </w:r>
      <w:r w:rsidRPr="00911E28">
        <w:rPr>
          <w:spacing w:val="-4"/>
          <w:lang w:val="sr-Cyrl-CS"/>
        </w:rPr>
        <w:t>д</w:t>
      </w:r>
      <w:r w:rsidRPr="00911E28">
        <w:rPr>
          <w:lang w:val="sr-Cyrl-CS"/>
        </w:rPr>
        <w:t>е буду</w:t>
      </w:r>
      <w:r w:rsidRPr="00911E28">
        <w:rPr>
          <w:spacing w:val="53"/>
          <w:lang w:val="sr-Cyrl-CS"/>
        </w:rPr>
        <w:t xml:space="preserve"> </w:t>
      </w:r>
      <w:r w:rsidRPr="00911E28">
        <w:rPr>
          <w:spacing w:val="-4"/>
          <w:lang w:val="sr-Cyrl-CS"/>
        </w:rPr>
        <w:t>н</w:t>
      </w:r>
      <w:r w:rsidRPr="00911E28">
        <w:rPr>
          <w:lang w:val="sr-Cyrl-CS"/>
        </w:rPr>
        <w:t xml:space="preserve">а </w:t>
      </w:r>
      <w:r w:rsidRPr="00911E28">
        <w:rPr>
          <w:w w:val="101"/>
          <w:lang w:val="sr-Cyrl-CS"/>
        </w:rPr>
        <w:t>з</w:t>
      </w:r>
      <w:r w:rsidRPr="00911E28">
        <w:rPr>
          <w:spacing w:val="-7"/>
          <w:w w:val="101"/>
          <w:lang w:val="sr-Cyrl-CS"/>
        </w:rPr>
        <w:t>е</w:t>
      </w:r>
      <w:r w:rsidRPr="00911E28">
        <w:rPr>
          <w:w w:val="101"/>
          <w:lang w:val="sr-Cyrl-CS"/>
        </w:rPr>
        <w:t>мљи</w:t>
      </w:r>
      <w:r w:rsidRPr="00911E28">
        <w:rPr>
          <w:spacing w:val="-4"/>
          <w:w w:val="101"/>
          <w:lang w:val="sr-Cyrl-CS"/>
        </w:rPr>
        <w:t>ш</w:t>
      </w:r>
      <w:r w:rsidRPr="00911E28">
        <w:rPr>
          <w:w w:val="101"/>
          <w:lang w:val="sr-Cyrl-CS"/>
        </w:rPr>
        <w:t xml:space="preserve">ту </w:t>
      </w:r>
      <w:r w:rsidRPr="00911E28">
        <w:rPr>
          <w:lang w:val="sr-Cyrl-CS"/>
        </w:rPr>
        <w:t>вла</w:t>
      </w:r>
      <w:r w:rsidRPr="00911E28">
        <w:rPr>
          <w:spacing w:val="-5"/>
          <w:lang w:val="sr-Cyrl-CS"/>
        </w:rPr>
        <w:t>с</w:t>
      </w:r>
      <w:r w:rsidRPr="00911E28">
        <w:rPr>
          <w:spacing w:val="-4"/>
          <w:lang w:val="sr-Cyrl-CS"/>
        </w:rPr>
        <w:t>н</w:t>
      </w:r>
      <w:r w:rsidRPr="00911E28">
        <w:rPr>
          <w:lang w:val="sr-Cyrl-CS"/>
        </w:rPr>
        <w:t>ика</w:t>
      </w:r>
      <w:r w:rsidRPr="00911E28">
        <w:rPr>
          <w:spacing w:val="17"/>
          <w:lang w:val="sr-Cyrl-CS"/>
        </w:rPr>
        <w:t xml:space="preserve"> </w:t>
      </w:r>
      <w:r w:rsidRPr="00911E28">
        <w:rPr>
          <w:spacing w:val="-11"/>
          <w:lang w:val="sr-Cyrl-CS"/>
        </w:rPr>
        <w:t>о</w:t>
      </w:r>
      <w:r w:rsidRPr="00911E28">
        <w:rPr>
          <w:lang w:val="sr-Cyrl-CS"/>
        </w:rPr>
        <w:t>гра</w:t>
      </w:r>
      <w:r w:rsidRPr="00911E28">
        <w:rPr>
          <w:spacing w:val="-5"/>
          <w:lang w:val="sr-Cyrl-CS"/>
        </w:rPr>
        <w:t>д</w:t>
      </w:r>
      <w:r w:rsidRPr="00911E28">
        <w:rPr>
          <w:lang w:val="sr-Cyrl-CS"/>
        </w:rPr>
        <w:t>е.</w:t>
      </w:r>
      <w:r w:rsidRPr="00911E28">
        <w:rPr>
          <w:spacing w:val="7"/>
          <w:lang w:val="sr-Cyrl-CS"/>
        </w:rPr>
        <w:t xml:space="preserve"> </w:t>
      </w:r>
      <w:r w:rsidRPr="00911E28">
        <w:rPr>
          <w:lang w:val="sr-Cyrl-CS"/>
        </w:rPr>
        <w:t>Су</w:t>
      </w:r>
      <w:r w:rsidRPr="00911E28">
        <w:rPr>
          <w:spacing w:val="-7"/>
          <w:lang w:val="sr-Cyrl-CS"/>
        </w:rPr>
        <w:t>с</w:t>
      </w:r>
      <w:r w:rsidRPr="00911E28">
        <w:rPr>
          <w:lang w:val="sr-Cyrl-CS"/>
        </w:rPr>
        <w:t>е</w:t>
      </w:r>
      <w:r w:rsidRPr="00911E28">
        <w:rPr>
          <w:spacing w:val="-4"/>
          <w:lang w:val="sr-Cyrl-CS"/>
        </w:rPr>
        <w:t>д</w:t>
      </w:r>
      <w:r w:rsidRPr="00911E28">
        <w:rPr>
          <w:lang w:val="sr-Cyrl-CS"/>
        </w:rPr>
        <w:t>не</w:t>
      </w:r>
      <w:r w:rsidRPr="00911E28">
        <w:rPr>
          <w:spacing w:val="7"/>
          <w:lang w:val="sr-Cyrl-CS"/>
        </w:rPr>
        <w:t xml:space="preserve"> </w:t>
      </w:r>
      <w:r w:rsidRPr="00911E28">
        <w:rPr>
          <w:spacing w:val="4"/>
          <w:lang w:val="sr-Cyrl-CS"/>
        </w:rPr>
        <w:t>г</w:t>
      </w:r>
      <w:r w:rsidRPr="00911E28">
        <w:rPr>
          <w:lang w:val="sr-Cyrl-CS"/>
        </w:rPr>
        <w:t>ра</w:t>
      </w:r>
      <w:r w:rsidRPr="00911E28">
        <w:rPr>
          <w:spacing w:val="-9"/>
          <w:lang w:val="sr-Cyrl-CS"/>
        </w:rPr>
        <w:t>ђ</w:t>
      </w:r>
      <w:r w:rsidRPr="00911E28">
        <w:rPr>
          <w:lang w:val="sr-Cyrl-CS"/>
        </w:rPr>
        <w:t>ев</w:t>
      </w:r>
      <w:r w:rsidRPr="00911E28">
        <w:rPr>
          <w:spacing w:val="-7"/>
          <w:lang w:val="sr-Cyrl-CS"/>
        </w:rPr>
        <w:t>и</w:t>
      </w:r>
      <w:r w:rsidRPr="00911E28">
        <w:rPr>
          <w:lang w:val="sr-Cyrl-CS"/>
        </w:rPr>
        <w:t>н</w:t>
      </w:r>
      <w:r w:rsidRPr="00911E28">
        <w:rPr>
          <w:spacing w:val="5"/>
          <w:lang w:val="sr-Cyrl-CS"/>
        </w:rPr>
        <w:t>с</w:t>
      </w:r>
      <w:r w:rsidRPr="00911E28">
        <w:rPr>
          <w:spacing w:val="-8"/>
          <w:lang w:val="sr-Cyrl-CS"/>
        </w:rPr>
        <w:t>к</w:t>
      </w:r>
      <w:r w:rsidRPr="00911E28">
        <w:rPr>
          <w:lang w:val="sr-Cyrl-CS"/>
        </w:rPr>
        <w:t>е</w:t>
      </w:r>
      <w:r w:rsidRPr="00911E28">
        <w:rPr>
          <w:spacing w:val="7"/>
          <w:lang w:val="sr-Cyrl-CS"/>
        </w:rPr>
        <w:t xml:space="preserve"> </w:t>
      </w:r>
      <w:r w:rsidRPr="00911E28">
        <w:rPr>
          <w:spacing w:val="6"/>
          <w:lang w:val="sr-Cyrl-CS"/>
        </w:rPr>
        <w:t>п</w:t>
      </w:r>
      <w:r w:rsidRPr="00911E28">
        <w:rPr>
          <w:lang w:val="sr-Cyrl-CS"/>
        </w:rPr>
        <w:t>а</w:t>
      </w:r>
      <w:r w:rsidRPr="00911E28">
        <w:rPr>
          <w:spacing w:val="-9"/>
          <w:lang w:val="sr-Cyrl-CS"/>
        </w:rPr>
        <w:t>р</w:t>
      </w:r>
      <w:r w:rsidRPr="00911E28">
        <w:rPr>
          <w:lang w:val="sr-Cyrl-CS"/>
        </w:rPr>
        <w:t>ц</w:t>
      </w:r>
      <w:r w:rsidRPr="00911E28">
        <w:rPr>
          <w:spacing w:val="5"/>
          <w:lang w:val="sr-Cyrl-CS"/>
        </w:rPr>
        <w:t>е</w:t>
      </w:r>
      <w:r w:rsidRPr="00911E28">
        <w:rPr>
          <w:lang w:val="sr-Cyrl-CS"/>
        </w:rPr>
        <w:t>ле</w:t>
      </w:r>
      <w:r w:rsidRPr="00911E28">
        <w:rPr>
          <w:spacing w:val="3"/>
          <w:lang w:val="sr-Cyrl-CS"/>
        </w:rPr>
        <w:t xml:space="preserve"> </w:t>
      </w:r>
      <w:r w:rsidRPr="00911E28">
        <w:rPr>
          <w:lang w:val="sr-Cyrl-CS"/>
        </w:rPr>
        <w:t>могу се</w:t>
      </w:r>
      <w:r w:rsidRPr="00911E28">
        <w:rPr>
          <w:spacing w:val="2"/>
          <w:lang w:val="sr-Cyrl-CS"/>
        </w:rPr>
        <w:t xml:space="preserve"> </w:t>
      </w:r>
      <w:r w:rsidRPr="00911E28">
        <w:rPr>
          <w:lang w:val="sr-Cyrl-CS"/>
        </w:rPr>
        <w:t>ог</w:t>
      </w:r>
      <w:r w:rsidRPr="00911E28">
        <w:rPr>
          <w:spacing w:val="-5"/>
          <w:lang w:val="sr-Cyrl-CS"/>
        </w:rPr>
        <w:t>р</w:t>
      </w:r>
      <w:r w:rsidRPr="00911E28">
        <w:rPr>
          <w:lang w:val="sr-Cyrl-CS"/>
        </w:rPr>
        <w:t>а</w:t>
      </w:r>
      <w:r w:rsidRPr="00911E28">
        <w:rPr>
          <w:spacing w:val="-5"/>
          <w:lang w:val="sr-Cyrl-CS"/>
        </w:rPr>
        <w:t>ђ</w:t>
      </w:r>
      <w:r w:rsidRPr="00911E28">
        <w:rPr>
          <w:lang w:val="sr-Cyrl-CS"/>
        </w:rPr>
        <w:t>ив</w:t>
      </w:r>
      <w:r w:rsidRPr="00911E28">
        <w:rPr>
          <w:spacing w:val="-7"/>
          <w:lang w:val="sr-Cyrl-CS"/>
        </w:rPr>
        <w:t>а</w:t>
      </w:r>
      <w:r w:rsidRPr="00911E28">
        <w:rPr>
          <w:lang w:val="sr-Cyrl-CS"/>
        </w:rPr>
        <w:t>ти</w:t>
      </w:r>
      <w:r w:rsidRPr="00911E28">
        <w:rPr>
          <w:spacing w:val="14"/>
          <w:lang w:val="sr-Cyrl-CS"/>
        </w:rPr>
        <w:t xml:space="preserve"> </w:t>
      </w:r>
      <w:r w:rsidRPr="00911E28">
        <w:rPr>
          <w:lang w:val="sr-Cyrl-CS"/>
        </w:rPr>
        <w:t>ж</w:t>
      </w:r>
      <w:r w:rsidRPr="00911E28">
        <w:rPr>
          <w:spacing w:val="-7"/>
          <w:lang w:val="sr-Cyrl-CS"/>
        </w:rPr>
        <w:t>и</w:t>
      </w:r>
      <w:r w:rsidRPr="00911E28">
        <w:rPr>
          <w:lang w:val="sr-Cyrl-CS"/>
        </w:rPr>
        <w:t>вом</w:t>
      </w:r>
      <w:r w:rsidRPr="00911E28">
        <w:rPr>
          <w:spacing w:val="13"/>
          <w:lang w:val="sr-Cyrl-CS"/>
        </w:rPr>
        <w:t xml:space="preserve"> </w:t>
      </w:r>
      <w:r w:rsidRPr="00911E28">
        <w:rPr>
          <w:spacing w:val="-9"/>
          <w:lang w:val="sr-Cyrl-CS"/>
        </w:rPr>
        <w:t>з</w:t>
      </w:r>
      <w:r w:rsidRPr="00911E28">
        <w:rPr>
          <w:lang w:val="sr-Cyrl-CS"/>
        </w:rPr>
        <w:t>еленом</w:t>
      </w:r>
      <w:r w:rsidRPr="00911E28">
        <w:rPr>
          <w:spacing w:val="7"/>
          <w:lang w:val="sr-Cyrl-CS"/>
        </w:rPr>
        <w:t xml:space="preserve"> </w:t>
      </w:r>
      <w:r w:rsidRPr="00911E28">
        <w:rPr>
          <w:lang w:val="sr-Cyrl-CS"/>
        </w:rPr>
        <w:t>ог</w:t>
      </w:r>
      <w:r w:rsidRPr="00911E28">
        <w:rPr>
          <w:spacing w:val="-5"/>
          <w:lang w:val="sr-Cyrl-CS"/>
        </w:rPr>
        <w:t>р</w:t>
      </w:r>
      <w:r w:rsidRPr="00911E28">
        <w:rPr>
          <w:spacing w:val="-6"/>
          <w:lang w:val="sr-Cyrl-CS"/>
        </w:rPr>
        <w:t>а</w:t>
      </w:r>
      <w:r w:rsidRPr="00911E28">
        <w:rPr>
          <w:lang w:val="sr-Cyrl-CS"/>
        </w:rPr>
        <w:t>дом</w:t>
      </w:r>
      <w:r w:rsidRPr="00911E28">
        <w:rPr>
          <w:spacing w:val="3"/>
          <w:lang w:val="sr-Cyrl-CS"/>
        </w:rPr>
        <w:t xml:space="preserve"> </w:t>
      </w:r>
      <w:r w:rsidRPr="00911E28">
        <w:rPr>
          <w:lang w:val="sr-Cyrl-CS"/>
        </w:rPr>
        <w:t>која</w:t>
      </w:r>
      <w:r w:rsidRPr="00911E28">
        <w:rPr>
          <w:spacing w:val="3"/>
          <w:lang w:val="sr-Cyrl-CS"/>
        </w:rPr>
        <w:t xml:space="preserve"> </w:t>
      </w:r>
      <w:r w:rsidRPr="00911E28">
        <w:rPr>
          <w:w w:val="101"/>
          <w:lang w:val="sr-Cyrl-CS"/>
        </w:rPr>
        <w:t xml:space="preserve">се </w:t>
      </w:r>
      <w:r w:rsidRPr="00911E28">
        <w:rPr>
          <w:lang w:val="sr-Cyrl-CS"/>
        </w:rPr>
        <w:t>сади</w:t>
      </w:r>
      <w:r w:rsidRPr="00911E28">
        <w:rPr>
          <w:spacing w:val="36"/>
          <w:lang w:val="sr-Cyrl-CS"/>
        </w:rPr>
        <w:t xml:space="preserve"> </w:t>
      </w:r>
      <w:r w:rsidRPr="00911E28">
        <w:rPr>
          <w:lang w:val="sr-Cyrl-CS"/>
        </w:rPr>
        <w:t>у</w:t>
      </w:r>
      <w:r w:rsidRPr="00911E28">
        <w:rPr>
          <w:spacing w:val="29"/>
          <w:lang w:val="sr-Cyrl-CS"/>
        </w:rPr>
        <w:t xml:space="preserve"> </w:t>
      </w:r>
      <w:r w:rsidRPr="00911E28">
        <w:rPr>
          <w:lang w:val="sr-Cyrl-CS"/>
        </w:rPr>
        <w:t>ос</w:t>
      </w:r>
      <w:r w:rsidRPr="00911E28">
        <w:rPr>
          <w:spacing w:val="-6"/>
          <w:lang w:val="sr-Cyrl-CS"/>
        </w:rPr>
        <w:t>о</w:t>
      </w:r>
      <w:r w:rsidRPr="00911E28">
        <w:rPr>
          <w:lang w:val="sr-Cyrl-CS"/>
        </w:rPr>
        <w:t>ви</w:t>
      </w:r>
      <w:r w:rsidRPr="00911E28">
        <w:rPr>
          <w:spacing w:val="-6"/>
          <w:lang w:val="sr-Cyrl-CS"/>
        </w:rPr>
        <w:t>н</w:t>
      </w:r>
      <w:r w:rsidRPr="00911E28">
        <w:rPr>
          <w:lang w:val="sr-Cyrl-CS"/>
        </w:rPr>
        <w:t>и</w:t>
      </w:r>
      <w:r w:rsidRPr="00911E28">
        <w:rPr>
          <w:spacing w:val="42"/>
          <w:lang w:val="sr-Cyrl-CS"/>
        </w:rPr>
        <w:t xml:space="preserve"> </w:t>
      </w:r>
      <w:r w:rsidRPr="00911E28">
        <w:rPr>
          <w:lang w:val="sr-Cyrl-CS"/>
        </w:rPr>
        <w:t>гр</w:t>
      </w:r>
      <w:r w:rsidRPr="00911E28">
        <w:rPr>
          <w:spacing w:val="-7"/>
          <w:lang w:val="sr-Cyrl-CS"/>
        </w:rPr>
        <w:t>а</w:t>
      </w:r>
      <w:r w:rsidRPr="00911E28">
        <w:rPr>
          <w:lang w:val="sr-Cyrl-CS"/>
        </w:rPr>
        <w:t>нице</w:t>
      </w:r>
      <w:r w:rsidRPr="00911E28">
        <w:rPr>
          <w:spacing w:val="35"/>
          <w:lang w:val="sr-Cyrl-CS"/>
        </w:rPr>
        <w:t xml:space="preserve"> </w:t>
      </w:r>
      <w:r w:rsidRPr="00911E28">
        <w:rPr>
          <w:lang w:val="sr-Cyrl-CS"/>
        </w:rPr>
        <w:t>грађ</w:t>
      </w:r>
      <w:r w:rsidRPr="00911E28">
        <w:rPr>
          <w:spacing w:val="-5"/>
          <w:lang w:val="sr-Cyrl-CS"/>
        </w:rPr>
        <w:t>ев</w:t>
      </w:r>
      <w:r w:rsidRPr="00911E28">
        <w:rPr>
          <w:lang w:val="sr-Cyrl-CS"/>
        </w:rPr>
        <w:t>инске</w:t>
      </w:r>
      <w:r w:rsidRPr="00911E28">
        <w:rPr>
          <w:spacing w:val="37"/>
          <w:lang w:val="sr-Cyrl-CS"/>
        </w:rPr>
        <w:t xml:space="preserve"> </w:t>
      </w:r>
      <w:r w:rsidRPr="00911E28">
        <w:rPr>
          <w:lang w:val="sr-Cyrl-CS"/>
        </w:rPr>
        <w:t>п</w:t>
      </w:r>
      <w:r w:rsidRPr="00911E28">
        <w:rPr>
          <w:spacing w:val="5"/>
          <w:lang w:val="sr-Cyrl-CS"/>
        </w:rPr>
        <w:t>а</w:t>
      </w:r>
      <w:r w:rsidRPr="00911E28">
        <w:rPr>
          <w:lang w:val="sr-Cyrl-CS"/>
        </w:rPr>
        <w:t>р</w:t>
      </w:r>
      <w:r w:rsidRPr="00911E28">
        <w:rPr>
          <w:spacing w:val="-8"/>
          <w:lang w:val="sr-Cyrl-CS"/>
        </w:rPr>
        <w:t>ц</w:t>
      </w:r>
      <w:r w:rsidRPr="00911E28">
        <w:rPr>
          <w:lang w:val="sr-Cyrl-CS"/>
        </w:rPr>
        <w:t>еле</w:t>
      </w:r>
      <w:r w:rsidRPr="00911E28">
        <w:rPr>
          <w:spacing w:val="31"/>
          <w:lang w:val="sr-Cyrl-CS"/>
        </w:rPr>
        <w:t xml:space="preserve">, </w:t>
      </w:r>
      <w:r w:rsidRPr="00911E28">
        <w:rPr>
          <w:lang w:val="sr-Cyrl-CS"/>
        </w:rPr>
        <w:t>или</w:t>
      </w:r>
      <w:r w:rsidRPr="00911E28">
        <w:rPr>
          <w:spacing w:val="37"/>
          <w:lang w:val="sr-Cyrl-CS"/>
        </w:rPr>
        <w:t xml:space="preserve"> </w:t>
      </w:r>
      <w:r w:rsidRPr="00911E28">
        <w:rPr>
          <w:lang w:val="sr-Cyrl-CS"/>
        </w:rPr>
        <w:t>тр</w:t>
      </w:r>
      <w:r w:rsidRPr="00911E28">
        <w:rPr>
          <w:spacing w:val="-6"/>
          <w:lang w:val="sr-Cyrl-CS"/>
        </w:rPr>
        <w:t>а</w:t>
      </w:r>
      <w:r w:rsidRPr="00911E28">
        <w:rPr>
          <w:spacing w:val="-4"/>
          <w:lang w:val="sr-Cyrl-CS"/>
        </w:rPr>
        <w:t>н</w:t>
      </w:r>
      <w:r w:rsidRPr="00911E28">
        <w:rPr>
          <w:lang w:val="sr-Cyrl-CS"/>
        </w:rPr>
        <w:t>спа</w:t>
      </w:r>
      <w:r w:rsidRPr="00911E28">
        <w:rPr>
          <w:spacing w:val="-4"/>
          <w:lang w:val="sr-Cyrl-CS"/>
        </w:rPr>
        <w:t>р</w:t>
      </w:r>
      <w:r w:rsidRPr="00911E28">
        <w:rPr>
          <w:lang w:val="sr-Cyrl-CS"/>
        </w:rPr>
        <w:t>ен</w:t>
      </w:r>
      <w:r w:rsidRPr="00911E28">
        <w:rPr>
          <w:spacing w:val="-6"/>
          <w:lang w:val="sr-Cyrl-CS"/>
        </w:rPr>
        <w:t>т</w:t>
      </w:r>
      <w:r w:rsidRPr="00911E28">
        <w:rPr>
          <w:lang w:val="sr-Cyrl-CS"/>
        </w:rPr>
        <w:t>ном</w:t>
      </w:r>
      <w:r w:rsidRPr="00911E28">
        <w:rPr>
          <w:spacing w:val="49"/>
          <w:lang w:val="sr-Cyrl-CS"/>
        </w:rPr>
        <w:t xml:space="preserve"> </w:t>
      </w:r>
      <w:r w:rsidRPr="00911E28">
        <w:rPr>
          <w:lang w:val="sr-Cyrl-CS"/>
        </w:rPr>
        <w:t>ог</w:t>
      </w:r>
      <w:r w:rsidRPr="00911E28">
        <w:rPr>
          <w:spacing w:val="-5"/>
          <w:lang w:val="sr-Cyrl-CS"/>
        </w:rPr>
        <w:t>р</w:t>
      </w:r>
      <w:r w:rsidRPr="00911E28">
        <w:rPr>
          <w:spacing w:val="-6"/>
          <w:lang w:val="sr-Cyrl-CS"/>
        </w:rPr>
        <w:t>а</w:t>
      </w:r>
      <w:r w:rsidRPr="00911E28">
        <w:rPr>
          <w:lang w:val="sr-Cyrl-CS"/>
        </w:rPr>
        <w:t>дом</w:t>
      </w:r>
      <w:r w:rsidRPr="00911E28">
        <w:rPr>
          <w:spacing w:val="33"/>
          <w:lang w:val="sr-Cyrl-CS"/>
        </w:rPr>
        <w:t xml:space="preserve"> </w:t>
      </w:r>
      <w:r w:rsidRPr="00911E28">
        <w:rPr>
          <w:lang w:val="sr-Cyrl-CS"/>
        </w:rPr>
        <w:t>до</w:t>
      </w:r>
      <w:r w:rsidRPr="00911E28">
        <w:rPr>
          <w:spacing w:val="31"/>
          <w:lang w:val="sr-Cyrl-CS"/>
        </w:rPr>
        <w:t xml:space="preserve"> </w:t>
      </w:r>
      <w:r w:rsidRPr="00911E28">
        <w:rPr>
          <w:lang w:val="sr-Cyrl-CS"/>
        </w:rPr>
        <w:t>в</w:t>
      </w:r>
      <w:r w:rsidRPr="00911E28">
        <w:rPr>
          <w:spacing w:val="6"/>
          <w:lang w:val="sr-Cyrl-CS"/>
        </w:rPr>
        <w:t>и</w:t>
      </w:r>
      <w:r w:rsidRPr="00911E28">
        <w:rPr>
          <w:spacing w:val="-6"/>
          <w:lang w:val="sr-Cyrl-CS"/>
        </w:rPr>
        <w:t>с</w:t>
      </w:r>
      <w:r w:rsidRPr="00911E28">
        <w:rPr>
          <w:spacing w:val="-4"/>
          <w:lang w:val="sr-Cyrl-CS"/>
        </w:rPr>
        <w:t>и</w:t>
      </w:r>
      <w:r w:rsidRPr="00911E28">
        <w:rPr>
          <w:lang w:val="sr-Cyrl-CS"/>
        </w:rPr>
        <w:t>не</w:t>
      </w:r>
      <w:r w:rsidRPr="00911E28">
        <w:rPr>
          <w:spacing w:val="43"/>
          <w:lang w:val="sr-Cyrl-CS"/>
        </w:rPr>
        <w:t xml:space="preserve"> </w:t>
      </w:r>
      <w:r w:rsidRPr="00911E28">
        <w:rPr>
          <w:spacing w:val="-4"/>
          <w:lang w:val="sr-Cyrl-CS"/>
        </w:rPr>
        <w:t>о</w:t>
      </w:r>
      <w:r w:rsidRPr="00911E28">
        <w:rPr>
          <w:lang w:val="sr-Cyrl-CS"/>
        </w:rPr>
        <w:t>д</w:t>
      </w:r>
      <w:r w:rsidRPr="00911E28">
        <w:rPr>
          <w:spacing w:val="35"/>
          <w:lang w:val="sr-Cyrl-CS"/>
        </w:rPr>
        <w:t xml:space="preserve"> </w:t>
      </w:r>
      <w:r w:rsidRPr="00911E28">
        <w:rPr>
          <w:w w:val="101"/>
          <w:lang w:val="sr-Cyrl-CS"/>
        </w:rPr>
        <w:t>1,</w:t>
      </w:r>
      <w:r w:rsidRPr="00911E28">
        <w:rPr>
          <w:spacing w:val="-5"/>
          <w:w w:val="101"/>
          <w:lang w:val="sr-Cyrl-CS"/>
        </w:rPr>
        <w:t>4</w:t>
      </w:r>
      <w:r w:rsidRPr="00911E28">
        <w:rPr>
          <w:spacing w:val="-4"/>
          <w:w w:val="101"/>
          <w:lang w:val="sr-Cyrl-CS"/>
        </w:rPr>
        <w:t>m</w:t>
      </w:r>
      <w:r w:rsidRPr="00911E28">
        <w:rPr>
          <w:w w:val="101"/>
          <w:lang w:val="sr-Cyrl-CS"/>
        </w:rPr>
        <w:t xml:space="preserve">, </w:t>
      </w:r>
      <w:r w:rsidRPr="00911E28">
        <w:rPr>
          <w:lang w:val="sr-Cyrl-CS"/>
        </w:rPr>
        <w:t>к</w:t>
      </w:r>
      <w:r w:rsidRPr="00911E28">
        <w:rPr>
          <w:spacing w:val="-4"/>
          <w:lang w:val="sr-Cyrl-CS"/>
        </w:rPr>
        <w:t>о</w:t>
      </w:r>
      <w:r w:rsidRPr="00911E28">
        <w:rPr>
          <w:lang w:val="sr-Cyrl-CS"/>
        </w:rPr>
        <w:t>ја</w:t>
      </w:r>
      <w:r w:rsidRPr="00911E28">
        <w:rPr>
          <w:spacing w:val="25"/>
          <w:lang w:val="sr-Cyrl-CS"/>
        </w:rPr>
        <w:t xml:space="preserve"> </w:t>
      </w:r>
      <w:r w:rsidRPr="00911E28">
        <w:rPr>
          <w:spacing w:val="-6"/>
          <w:lang w:val="sr-Cyrl-CS"/>
        </w:rPr>
        <w:t>с</w:t>
      </w:r>
      <w:r w:rsidRPr="00911E28">
        <w:rPr>
          <w:lang w:val="sr-Cyrl-CS"/>
        </w:rPr>
        <w:t>е</w:t>
      </w:r>
      <w:r w:rsidRPr="00911E28">
        <w:rPr>
          <w:spacing w:val="21"/>
          <w:lang w:val="sr-Cyrl-CS"/>
        </w:rPr>
        <w:t xml:space="preserve"> </w:t>
      </w:r>
      <w:r w:rsidRPr="00911E28">
        <w:rPr>
          <w:lang w:val="sr-Cyrl-CS"/>
        </w:rPr>
        <w:t>п</w:t>
      </w:r>
      <w:r w:rsidRPr="00911E28">
        <w:rPr>
          <w:spacing w:val="-8"/>
          <w:lang w:val="sr-Cyrl-CS"/>
        </w:rPr>
        <w:t>о</w:t>
      </w:r>
      <w:r w:rsidRPr="00911E28">
        <w:rPr>
          <w:lang w:val="sr-Cyrl-CS"/>
        </w:rPr>
        <w:t>ста</w:t>
      </w:r>
      <w:r w:rsidRPr="00911E28">
        <w:rPr>
          <w:spacing w:val="-5"/>
          <w:lang w:val="sr-Cyrl-CS"/>
        </w:rPr>
        <w:t>в</w:t>
      </w:r>
      <w:r w:rsidRPr="00911E28">
        <w:rPr>
          <w:spacing w:val="-4"/>
          <w:lang w:val="sr-Cyrl-CS"/>
        </w:rPr>
        <w:t>љ</w:t>
      </w:r>
      <w:r w:rsidRPr="00911E28">
        <w:rPr>
          <w:lang w:val="sr-Cyrl-CS"/>
        </w:rPr>
        <w:t>а</w:t>
      </w:r>
      <w:r w:rsidRPr="00911E28">
        <w:rPr>
          <w:spacing w:val="28"/>
          <w:lang w:val="sr-Cyrl-CS"/>
        </w:rPr>
        <w:t xml:space="preserve"> </w:t>
      </w:r>
      <w:r w:rsidRPr="00911E28">
        <w:rPr>
          <w:lang w:val="sr-Cyrl-CS"/>
        </w:rPr>
        <w:t>тако</w:t>
      </w:r>
      <w:r w:rsidRPr="00911E28">
        <w:rPr>
          <w:spacing w:val="15"/>
          <w:lang w:val="sr-Cyrl-CS"/>
        </w:rPr>
        <w:t xml:space="preserve"> </w:t>
      </w:r>
      <w:r w:rsidRPr="00911E28">
        <w:rPr>
          <w:lang w:val="sr-Cyrl-CS"/>
        </w:rPr>
        <w:t>да</w:t>
      </w:r>
      <w:r w:rsidRPr="00911E28">
        <w:rPr>
          <w:spacing w:val="15"/>
          <w:lang w:val="sr-Cyrl-CS"/>
        </w:rPr>
        <w:t xml:space="preserve"> </w:t>
      </w:r>
      <w:r w:rsidRPr="00911E28">
        <w:rPr>
          <w:lang w:val="sr-Cyrl-CS"/>
        </w:rPr>
        <w:t>с</w:t>
      </w:r>
      <w:r w:rsidRPr="00911E28">
        <w:rPr>
          <w:spacing w:val="5"/>
          <w:lang w:val="sr-Cyrl-CS"/>
        </w:rPr>
        <w:t>т</w:t>
      </w:r>
      <w:r w:rsidRPr="00911E28">
        <w:rPr>
          <w:spacing w:val="-11"/>
          <w:lang w:val="sr-Cyrl-CS"/>
        </w:rPr>
        <w:t>у</w:t>
      </w:r>
      <w:r w:rsidRPr="00911E28">
        <w:rPr>
          <w:lang w:val="sr-Cyrl-CS"/>
        </w:rPr>
        <w:t>бо</w:t>
      </w:r>
      <w:r w:rsidRPr="00911E28">
        <w:rPr>
          <w:spacing w:val="-7"/>
          <w:lang w:val="sr-Cyrl-CS"/>
        </w:rPr>
        <w:t>в</w:t>
      </w:r>
      <w:r w:rsidRPr="00911E28">
        <w:rPr>
          <w:lang w:val="sr-Cyrl-CS"/>
        </w:rPr>
        <w:t>и</w:t>
      </w:r>
      <w:r w:rsidRPr="00911E28">
        <w:rPr>
          <w:spacing w:val="27"/>
          <w:lang w:val="sr-Cyrl-CS"/>
        </w:rPr>
        <w:t xml:space="preserve"> </w:t>
      </w:r>
      <w:r w:rsidRPr="00911E28">
        <w:rPr>
          <w:lang w:val="sr-Cyrl-CS"/>
        </w:rPr>
        <w:t>ог</w:t>
      </w:r>
      <w:r w:rsidRPr="00911E28">
        <w:rPr>
          <w:spacing w:val="-5"/>
          <w:lang w:val="sr-Cyrl-CS"/>
        </w:rPr>
        <w:t>р</w:t>
      </w:r>
      <w:r w:rsidRPr="00911E28">
        <w:rPr>
          <w:spacing w:val="-6"/>
          <w:lang w:val="sr-Cyrl-CS"/>
        </w:rPr>
        <w:t>а</w:t>
      </w:r>
      <w:r w:rsidRPr="00911E28">
        <w:rPr>
          <w:lang w:val="sr-Cyrl-CS"/>
        </w:rPr>
        <w:t>де</w:t>
      </w:r>
      <w:r w:rsidRPr="00911E28">
        <w:rPr>
          <w:spacing w:val="26"/>
          <w:lang w:val="sr-Cyrl-CS"/>
        </w:rPr>
        <w:t xml:space="preserve"> </w:t>
      </w:r>
      <w:r w:rsidRPr="00911E28">
        <w:rPr>
          <w:lang w:val="sr-Cyrl-CS"/>
        </w:rPr>
        <w:t>б</w:t>
      </w:r>
      <w:r w:rsidRPr="00911E28">
        <w:rPr>
          <w:spacing w:val="-9"/>
          <w:lang w:val="sr-Cyrl-CS"/>
        </w:rPr>
        <w:t>у</w:t>
      </w:r>
      <w:r w:rsidRPr="00911E28">
        <w:rPr>
          <w:lang w:val="sr-Cyrl-CS"/>
        </w:rPr>
        <w:t>ду</w:t>
      </w:r>
      <w:r w:rsidRPr="00911E28">
        <w:rPr>
          <w:spacing w:val="19"/>
          <w:lang w:val="sr-Cyrl-CS"/>
        </w:rPr>
        <w:t xml:space="preserve"> </w:t>
      </w:r>
      <w:r w:rsidRPr="00911E28">
        <w:rPr>
          <w:lang w:val="sr-Cyrl-CS"/>
        </w:rPr>
        <w:t>на</w:t>
      </w:r>
      <w:r w:rsidRPr="00911E28">
        <w:rPr>
          <w:spacing w:val="16"/>
          <w:lang w:val="sr-Cyrl-CS"/>
        </w:rPr>
        <w:t xml:space="preserve"> </w:t>
      </w:r>
      <w:r w:rsidRPr="00911E28">
        <w:rPr>
          <w:w w:val="101"/>
          <w:lang w:val="sr-Cyrl-CS"/>
        </w:rPr>
        <w:t>з</w:t>
      </w:r>
      <w:r w:rsidRPr="00911E28">
        <w:rPr>
          <w:spacing w:val="-7"/>
          <w:w w:val="101"/>
          <w:lang w:val="sr-Cyrl-CS"/>
        </w:rPr>
        <w:t>е</w:t>
      </w:r>
      <w:r w:rsidRPr="00911E28">
        <w:rPr>
          <w:w w:val="101"/>
          <w:lang w:val="sr-Cyrl-CS"/>
        </w:rPr>
        <w:t>мљи</w:t>
      </w:r>
      <w:r w:rsidRPr="00911E28">
        <w:rPr>
          <w:spacing w:val="-4"/>
          <w:w w:val="101"/>
          <w:lang w:val="sr-Cyrl-CS"/>
        </w:rPr>
        <w:t>ш</w:t>
      </w:r>
      <w:r w:rsidRPr="00911E28">
        <w:rPr>
          <w:w w:val="101"/>
          <w:lang w:val="sr-Cyrl-CS"/>
        </w:rPr>
        <w:t xml:space="preserve">ту </w:t>
      </w:r>
      <w:r w:rsidRPr="00911E28">
        <w:rPr>
          <w:lang w:val="sr-Cyrl-CS"/>
        </w:rPr>
        <w:t>вла</w:t>
      </w:r>
      <w:r w:rsidRPr="00911E28">
        <w:rPr>
          <w:spacing w:val="-5"/>
          <w:lang w:val="sr-Cyrl-CS"/>
        </w:rPr>
        <w:t>с</w:t>
      </w:r>
      <w:r w:rsidRPr="00911E28">
        <w:rPr>
          <w:spacing w:val="-4"/>
          <w:lang w:val="sr-Cyrl-CS"/>
        </w:rPr>
        <w:t>н</w:t>
      </w:r>
      <w:r w:rsidRPr="00911E28">
        <w:rPr>
          <w:lang w:val="sr-Cyrl-CS"/>
        </w:rPr>
        <w:t>ика</w:t>
      </w:r>
      <w:r w:rsidRPr="00911E28">
        <w:rPr>
          <w:spacing w:val="13"/>
          <w:lang w:val="sr-Cyrl-CS"/>
        </w:rPr>
        <w:t xml:space="preserve"> </w:t>
      </w:r>
      <w:r w:rsidRPr="00911E28">
        <w:rPr>
          <w:spacing w:val="-9"/>
          <w:lang w:val="sr-Cyrl-CS"/>
        </w:rPr>
        <w:t>о</w:t>
      </w:r>
      <w:r w:rsidRPr="00911E28">
        <w:rPr>
          <w:lang w:val="sr-Cyrl-CS"/>
        </w:rPr>
        <w:t>гра</w:t>
      </w:r>
      <w:r w:rsidRPr="00911E28">
        <w:rPr>
          <w:spacing w:val="-5"/>
          <w:lang w:val="sr-Cyrl-CS"/>
        </w:rPr>
        <w:t>д</w:t>
      </w:r>
      <w:r w:rsidRPr="00911E28">
        <w:rPr>
          <w:lang w:val="sr-Cyrl-CS"/>
        </w:rPr>
        <w:t>е.</w:t>
      </w:r>
      <w:r w:rsidRPr="00911E28">
        <w:rPr>
          <w:spacing w:val="8"/>
          <w:lang w:val="sr-Cyrl-CS"/>
        </w:rPr>
        <w:t xml:space="preserve"> </w:t>
      </w:r>
    </w:p>
    <w:p w:rsidR="00D13F47" w:rsidRPr="00911E28" w:rsidRDefault="00D13F47" w:rsidP="005116A6">
      <w:pPr>
        <w:ind w:firstLine="709"/>
        <w:jc w:val="both"/>
        <w:rPr>
          <w:w w:val="101"/>
          <w:lang w:val="sr-Cyrl-CS"/>
        </w:rPr>
      </w:pPr>
      <w:r w:rsidRPr="00911E28">
        <w:rPr>
          <w:lang w:val="sr-Cyrl-CS"/>
        </w:rPr>
        <w:t>Грађевинска па</w:t>
      </w:r>
      <w:r w:rsidRPr="00911E28">
        <w:rPr>
          <w:spacing w:val="-5"/>
          <w:lang w:val="sr-Cyrl-CS"/>
        </w:rPr>
        <w:t>р</w:t>
      </w:r>
      <w:r w:rsidRPr="00911E28">
        <w:rPr>
          <w:lang w:val="sr-Cyrl-CS"/>
        </w:rPr>
        <w:t>ц</w:t>
      </w:r>
      <w:r w:rsidRPr="00911E28">
        <w:rPr>
          <w:spacing w:val="5"/>
          <w:lang w:val="sr-Cyrl-CS"/>
        </w:rPr>
        <w:t>е</w:t>
      </w:r>
      <w:r w:rsidRPr="00911E28">
        <w:rPr>
          <w:lang w:val="sr-Cyrl-CS"/>
        </w:rPr>
        <w:t>ла се</w:t>
      </w:r>
      <w:r w:rsidRPr="00911E28">
        <w:rPr>
          <w:spacing w:val="-1"/>
          <w:lang w:val="sr-Cyrl-CS"/>
        </w:rPr>
        <w:t xml:space="preserve"> </w:t>
      </w:r>
      <w:r w:rsidRPr="00911E28">
        <w:rPr>
          <w:lang w:val="sr-Cyrl-CS"/>
        </w:rPr>
        <w:t>мо</w:t>
      </w:r>
      <w:r w:rsidRPr="00911E28">
        <w:rPr>
          <w:spacing w:val="-4"/>
          <w:lang w:val="sr-Cyrl-CS"/>
        </w:rPr>
        <w:t>ж</w:t>
      </w:r>
      <w:r w:rsidRPr="00911E28">
        <w:rPr>
          <w:lang w:val="sr-Cyrl-CS"/>
        </w:rPr>
        <w:t>е</w:t>
      </w:r>
      <w:r w:rsidRPr="00911E28">
        <w:rPr>
          <w:spacing w:val="2"/>
          <w:lang w:val="sr-Cyrl-CS"/>
        </w:rPr>
        <w:t xml:space="preserve"> </w:t>
      </w:r>
      <w:r w:rsidRPr="00911E28">
        <w:rPr>
          <w:spacing w:val="5"/>
          <w:lang w:val="sr-Cyrl-CS"/>
        </w:rPr>
        <w:t>п</w:t>
      </w:r>
      <w:r w:rsidRPr="00911E28">
        <w:rPr>
          <w:spacing w:val="-4"/>
          <w:lang w:val="sr-Cyrl-CS"/>
        </w:rPr>
        <w:t>р</w:t>
      </w:r>
      <w:r w:rsidRPr="00911E28">
        <w:rPr>
          <w:spacing w:val="-6"/>
          <w:lang w:val="sr-Cyrl-CS"/>
        </w:rPr>
        <w:t>е</w:t>
      </w:r>
      <w:r w:rsidRPr="00911E28">
        <w:rPr>
          <w:lang w:val="sr-Cyrl-CS"/>
        </w:rPr>
        <w:t>гра</w:t>
      </w:r>
      <w:r w:rsidRPr="00911E28">
        <w:rPr>
          <w:spacing w:val="-7"/>
          <w:lang w:val="sr-Cyrl-CS"/>
        </w:rPr>
        <w:t>ђ</w:t>
      </w:r>
      <w:r w:rsidRPr="00911E28">
        <w:rPr>
          <w:lang w:val="sr-Cyrl-CS"/>
        </w:rPr>
        <w:t>ив</w:t>
      </w:r>
      <w:r w:rsidRPr="00911E28">
        <w:rPr>
          <w:spacing w:val="-7"/>
          <w:lang w:val="sr-Cyrl-CS"/>
        </w:rPr>
        <w:t>а</w:t>
      </w:r>
      <w:r w:rsidRPr="00911E28">
        <w:rPr>
          <w:lang w:val="sr-Cyrl-CS"/>
        </w:rPr>
        <w:t>ти</w:t>
      </w:r>
      <w:r w:rsidRPr="00911E28">
        <w:rPr>
          <w:spacing w:val="14"/>
          <w:lang w:val="sr-Cyrl-CS"/>
        </w:rPr>
        <w:t xml:space="preserve"> </w:t>
      </w:r>
      <w:r w:rsidRPr="00911E28">
        <w:rPr>
          <w:lang w:val="sr-Cyrl-CS"/>
        </w:rPr>
        <w:t>у</w:t>
      </w:r>
      <w:r w:rsidRPr="00911E28">
        <w:rPr>
          <w:spacing w:val="2"/>
          <w:lang w:val="sr-Cyrl-CS"/>
        </w:rPr>
        <w:t xml:space="preserve"> </w:t>
      </w:r>
      <w:r w:rsidRPr="00911E28">
        <w:rPr>
          <w:lang w:val="sr-Cyrl-CS"/>
        </w:rPr>
        <w:t>ф</w:t>
      </w:r>
      <w:r w:rsidRPr="00911E28">
        <w:rPr>
          <w:spacing w:val="-5"/>
          <w:lang w:val="sr-Cyrl-CS"/>
        </w:rPr>
        <w:t>у</w:t>
      </w:r>
      <w:r w:rsidRPr="00911E28">
        <w:rPr>
          <w:lang w:val="sr-Cyrl-CS"/>
        </w:rPr>
        <w:t>н</w:t>
      </w:r>
      <w:r w:rsidRPr="00911E28">
        <w:rPr>
          <w:spacing w:val="-5"/>
          <w:lang w:val="sr-Cyrl-CS"/>
        </w:rPr>
        <w:t>к</w:t>
      </w:r>
      <w:r w:rsidRPr="00911E28">
        <w:rPr>
          <w:spacing w:val="-4"/>
          <w:lang w:val="sr-Cyrl-CS"/>
        </w:rPr>
        <w:t>ц</w:t>
      </w:r>
      <w:r w:rsidRPr="00911E28">
        <w:rPr>
          <w:lang w:val="sr-Cyrl-CS"/>
        </w:rPr>
        <w:t>ион</w:t>
      </w:r>
      <w:r w:rsidRPr="00911E28">
        <w:rPr>
          <w:spacing w:val="4"/>
          <w:lang w:val="sr-Cyrl-CS"/>
        </w:rPr>
        <w:t>а</w:t>
      </w:r>
      <w:r w:rsidRPr="00911E28">
        <w:rPr>
          <w:spacing w:val="-11"/>
          <w:lang w:val="sr-Cyrl-CS"/>
        </w:rPr>
        <w:t>л</w:t>
      </w:r>
      <w:r w:rsidRPr="00911E28">
        <w:rPr>
          <w:lang w:val="sr-Cyrl-CS"/>
        </w:rPr>
        <w:t>не</w:t>
      </w:r>
      <w:r w:rsidRPr="00911E28">
        <w:rPr>
          <w:spacing w:val="15"/>
          <w:lang w:val="sr-Cyrl-CS"/>
        </w:rPr>
        <w:t xml:space="preserve"> </w:t>
      </w:r>
      <w:r w:rsidRPr="00911E28">
        <w:rPr>
          <w:spacing w:val="-5"/>
          <w:lang w:val="sr-Cyrl-CS"/>
        </w:rPr>
        <w:t>ц</w:t>
      </w:r>
      <w:r w:rsidRPr="00911E28">
        <w:rPr>
          <w:lang w:val="sr-Cyrl-CS"/>
        </w:rPr>
        <w:t>ел</w:t>
      </w:r>
      <w:r w:rsidRPr="00911E28">
        <w:rPr>
          <w:spacing w:val="-6"/>
          <w:lang w:val="sr-Cyrl-CS"/>
        </w:rPr>
        <w:t>и</w:t>
      </w:r>
      <w:r w:rsidRPr="00911E28">
        <w:rPr>
          <w:lang w:val="sr-Cyrl-CS"/>
        </w:rPr>
        <w:t>не</w:t>
      </w:r>
      <w:r w:rsidRPr="00911E28">
        <w:rPr>
          <w:spacing w:val="12"/>
          <w:lang w:val="sr-Cyrl-CS"/>
        </w:rPr>
        <w:t xml:space="preserve"> </w:t>
      </w:r>
      <w:r w:rsidRPr="00911E28">
        <w:rPr>
          <w:spacing w:val="-8"/>
          <w:lang w:val="sr-Cyrl-CS"/>
        </w:rPr>
        <w:t>(</w:t>
      </w:r>
      <w:r w:rsidRPr="00911E28">
        <w:rPr>
          <w:lang w:val="sr-Cyrl-CS"/>
        </w:rPr>
        <w:t>ст</w:t>
      </w:r>
      <w:r w:rsidRPr="00911E28">
        <w:rPr>
          <w:spacing w:val="-8"/>
          <w:lang w:val="sr-Cyrl-CS"/>
        </w:rPr>
        <w:t>а</w:t>
      </w:r>
      <w:r w:rsidRPr="00911E28">
        <w:rPr>
          <w:lang w:val="sr-Cyrl-CS"/>
        </w:rPr>
        <w:t>мбе</w:t>
      </w:r>
      <w:r w:rsidRPr="00911E28">
        <w:rPr>
          <w:spacing w:val="-5"/>
          <w:lang w:val="sr-Cyrl-CS"/>
        </w:rPr>
        <w:t>н</w:t>
      </w:r>
      <w:r w:rsidRPr="00911E28">
        <w:rPr>
          <w:lang w:val="sr-Cyrl-CS"/>
        </w:rPr>
        <w:t>и</w:t>
      </w:r>
      <w:r w:rsidRPr="00911E28">
        <w:rPr>
          <w:spacing w:val="10"/>
          <w:lang w:val="sr-Cyrl-CS"/>
        </w:rPr>
        <w:t xml:space="preserve"> </w:t>
      </w:r>
      <w:r w:rsidRPr="00911E28">
        <w:rPr>
          <w:w w:val="101"/>
          <w:lang w:val="sr-Cyrl-CS"/>
        </w:rPr>
        <w:t xml:space="preserve">део, </w:t>
      </w:r>
      <w:r w:rsidRPr="00911E28">
        <w:rPr>
          <w:lang w:val="sr-Cyrl-CS"/>
        </w:rPr>
        <w:t>еконо</w:t>
      </w:r>
      <w:r w:rsidRPr="00911E28">
        <w:rPr>
          <w:spacing w:val="-7"/>
          <w:lang w:val="sr-Cyrl-CS"/>
        </w:rPr>
        <w:t>м</w:t>
      </w:r>
      <w:r w:rsidRPr="00911E28">
        <w:rPr>
          <w:lang w:val="sr-Cyrl-CS"/>
        </w:rPr>
        <w:t>с</w:t>
      </w:r>
      <w:r w:rsidRPr="00911E28">
        <w:rPr>
          <w:spacing w:val="-6"/>
          <w:lang w:val="sr-Cyrl-CS"/>
        </w:rPr>
        <w:t>к</w:t>
      </w:r>
      <w:r w:rsidRPr="00911E28">
        <w:rPr>
          <w:lang w:val="sr-Cyrl-CS"/>
        </w:rPr>
        <w:t>и</w:t>
      </w:r>
      <w:r w:rsidRPr="00911E28">
        <w:rPr>
          <w:spacing w:val="37"/>
          <w:lang w:val="sr-Cyrl-CS"/>
        </w:rPr>
        <w:t xml:space="preserve"> </w:t>
      </w:r>
      <w:r w:rsidRPr="00911E28">
        <w:rPr>
          <w:lang w:val="sr-Cyrl-CS"/>
        </w:rPr>
        <w:t>део,</w:t>
      </w:r>
      <w:r w:rsidRPr="00911E28">
        <w:rPr>
          <w:spacing w:val="30"/>
          <w:lang w:val="sr-Cyrl-CS"/>
        </w:rPr>
        <w:t xml:space="preserve"> </w:t>
      </w:r>
      <w:r w:rsidRPr="00911E28">
        <w:rPr>
          <w:lang w:val="sr-Cyrl-CS"/>
        </w:rPr>
        <w:t>ек</w:t>
      </w:r>
      <w:r w:rsidRPr="00911E28">
        <w:rPr>
          <w:spacing w:val="-10"/>
          <w:lang w:val="sr-Cyrl-CS"/>
        </w:rPr>
        <w:t>о</w:t>
      </w:r>
      <w:r w:rsidRPr="00911E28">
        <w:rPr>
          <w:lang w:val="sr-Cyrl-CS"/>
        </w:rPr>
        <w:t>номс</w:t>
      </w:r>
      <w:r w:rsidRPr="00911E28">
        <w:rPr>
          <w:spacing w:val="-4"/>
          <w:lang w:val="sr-Cyrl-CS"/>
        </w:rPr>
        <w:t>к</w:t>
      </w:r>
      <w:r w:rsidRPr="00911E28">
        <w:rPr>
          <w:lang w:val="sr-Cyrl-CS"/>
        </w:rPr>
        <w:t>и</w:t>
      </w:r>
      <w:r w:rsidRPr="00911E28">
        <w:rPr>
          <w:spacing w:val="37"/>
          <w:lang w:val="sr-Cyrl-CS"/>
        </w:rPr>
        <w:t xml:space="preserve"> </w:t>
      </w:r>
      <w:r w:rsidRPr="00911E28">
        <w:rPr>
          <w:lang w:val="sr-Cyrl-CS"/>
        </w:rPr>
        <w:t>п</w:t>
      </w:r>
      <w:r w:rsidRPr="00911E28">
        <w:rPr>
          <w:spacing w:val="-8"/>
          <w:lang w:val="sr-Cyrl-CS"/>
        </w:rPr>
        <w:t>р</w:t>
      </w:r>
      <w:r w:rsidRPr="00911E28">
        <w:rPr>
          <w:lang w:val="sr-Cyrl-CS"/>
        </w:rPr>
        <w:t>исту</w:t>
      </w:r>
      <w:r w:rsidRPr="00911E28">
        <w:rPr>
          <w:spacing w:val="-7"/>
          <w:lang w:val="sr-Cyrl-CS"/>
        </w:rPr>
        <w:t>п</w:t>
      </w:r>
      <w:r w:rsidRPr="00911E28">
        <w:rPr>
          <w:lang w:val="sr-Cyrl-CS"/>
        </w:rPr>
        <w:t>,</w:t>
      </w:r>
      <w:r w:rsidRPr="00911E28">
        <w:rPr>
          <w:spacing w:val="41"/>
          <w:lang w:val="sr-Cyrl-CS"/>
        </w:rPr>
        <w:t xml:space="preserve"> </w:t>
      </w:r>
      <w:r w:rsidRPr="00911E28">
        <w:rPr>
          <w:spacing w:val="-6"/>
          <w:lang w:val="sr-Cyrl-CS"/>
        </w:rPr>
        <w:t>с</w:t>
      </w:r>
      <w:r w:rsidRPr="00911E28">
        <w:rPr>
          <w:spacing w:val="-4"/>
          <w:lang w:val="sr-Cyrl-CS"/>
        </w:rPr>
        <w:t>т</w:t>
      </w:r>
      <w:r w:rsidRPr="00911E28">
        <w:rPr>
          <w:lang w:val="sr-Cyrl-CS"/>
        </w:rPr>
        <w:t>амб</w:t>
      </w:r>
      <w:r w:rsidRPr="00911E28">
        <w:rPr>
          <w:spacing w:val="-7"/>
          <w:lang w:val="sr-Cyrl-CS"/>
        </w:rPr>
        <w:t>е</w:t>
      </w:r>
      <w:r w:rsidRPr="00911E28">
        <w:rPr>
          <w:lang w:val="sr-Cyrl-CS"/>
        </w:rPr>
        <w:t>ни</w:t>
      </w:r>
      <w:r w:rsidRPr="00911E28">
        <w:rPr>
          <w:spacing w:val="32"/>
          <w:lang w:val="sr-Cyrl-CS"/>
        </w:rPr>
        <w:t xml:space="preserve"> </w:t>
      </w:r>
      <w:r w:rsidRPr="00911E28">
        <w:rPr>
          <w:lang w:val="sr-Cyrl-CS"/>
        </w:rPr>
        <w:t>приступ</w:t>
      </w:r>
      <w:r w:rsidRPr="00911E28">
        <w:rPr>
          <w:spacing w:val="25"/>
          <w:lang w:val="sr-Cyrl-CS"/>
        </w:rPr>
        <w:t xml:space="preserve">, </w:t>
      </w:r>
      <w:r w:rsidRPr="00911E28">
        <w:rPr>
          <w:spacing w:val="-4"/>
          <w:lang w:val="sr-Cyrl-CS"/>
        </w:rPr>
        <w:t>о</w:t>
      </w:r>
      <w:r w:rsidRPr="00911E28">
        <w:rPr>
          <w:lang w:val="sr-Cyrl-CS"/>
        </w:rPr>
        <w:t>к</w:t>
      </w:r>
      <w:r w:rsidRPr="00911E28">
        <w:rPr>
          <w:spacing w:val="-4"/>
          <w:lang w:val="sr-Cyrl-CS"/>
        </w:rPr>
        <w:t>у</w:t>
      </w:r>
      <w:r w:rsidRPr="00911E28">
        <w:rPr>
          <w:lang w:val="sr-Cyrl-CS"/>
        </w:rPr>
        <w:t>ћ</w:t>
      </w:r>
      <w:r w:rsidRPr="00911E28">
        <w:rPr>
          <w:spacing w:val="-8"/>
          <w:lang w:val="sr-Cyrl-CS"/>
        </w:rPr>
        <w:t>н</w:t>
      </w:r>
      <w:r w:rsidR="00797E1B" w:rsidRPr="00911E28">
        <w:rPr>
          <w:lang w:val="sr-Cyrl-CS"/>
        </w:rPr>
        <w:t>ица и сл</w:t>
      </w:r>
      <w:r w:rsidRPr="00911E28">
        <w:rPr>
          <w:lang w:val="sr-Cyrl-CS"/>
        </w:rPr>
        <w:t>),</w:t>
      </w:r>
      <w:r w:rsidRPr="00911E28">
        <w:rPr>
          <w:spacing w:val="34"/>
          <w:lang w:val="sr-Cyrl-CS"/>
        </w:rPr>
        <w:t xml:space="preserve"> </w:t>
      </w:r>
      <w:r w:rsidRPr="00911E28">
        <w:rPr>
          <w:lang w:val="sr-Cyrl-CS"/>
        </w:rPr>
        <w:t>с</w:t>
      </w:r>
      <w:r w:rsidRPr="00911E28">
        <w:rPr>
          <w:spacing w:val="27"/>
          <w:lang w:val="sr-Cyrl-CS"/>
        </w:rPr>
        <w:t xml:space="preserve"> </w:t>
      </w:r>
      <w:r w:rsidRPr="00911E28">
        <w:rPr>
          <w:spacing w:val="-4"/>
          <w:lang w:val="sr-Cyrl-CS"/>
        </w:rPr>
        <w:t>т</w:t>
      </w:r>
      <w:r w:rsidRPr="00911E28">
        <w:rPr>
          <w:lang w:val="sr-Cyrl-CS"/>
        </w:rPr>
        <w:t>им</w:t>
      </w:r>
      <w:r w:rsidRPr="00911E28">
        <w:rPr>
          <w:spacing w:val="27"/>
          <w:lang w:val="sr-Cyrl-CS"/>
        </w:rPr>
        <w:t xml:space="preserve"> </w:t>
      </w:r>
      <w:r w:rsidRPr="00911E28">
        <w:rPr>
          <w:lang w:val="sr-Cyrl-CS"/>
        </w:rPr>
        <w:t>да</w:t>
      </w:r>
      <w:r w:rsidRPr="00911E28">
        <w:rPr>
          <w:spacing w:val="29"/>
          <w:lang w:val="sr-Cyrl-CS"/>
        </w:rPr>
        <w:t xml:space="preserve"> </w:t>
      </w:r>
      <w:r w:rsidRPr="00911E28">
        <w:rPr>
          <w:spacing w:val="-5"/>
          <w:lang w:val="sr-Cyrl-CS"/>
        </w:rPr>
        <w:t>в</w:t>
      </w:r>
      <w:r w:rsidRPr="00911E28">
        <w:rPr>
          <w:lang w:val="sr-Cyrl-CS"/>
        </w:rPr>
        <w:t>иси</w:t>
      </w:r>
      <w:r w:rsidRPr="00911E28">
        <w:rPr>
          <w:spacing w:val="-4"/>
          <w:lang w:val="sr-Cyrl-CS"/>
        </w:rPr>
        <w:t>н</w:t>
      </w:r>
      <w:r w:rsidRPr="00911E28">
        <w:rPr>
          <w:lang w:val="sr-Cyrl-CS"/>
        </w:rPr>
        <w:t>а</w:t>
      </w:r>
      <w:r w:rsidRPr="00911E28">
        <w:rPr>
          <w:spacing w:val="40"/>
          <w:lang w:val="sr-Cyrl-CS"/>
        </w:rPr>
        <w:t xml:space="preserve"> </w:t>
      </w:r>
      <w:r w:rsidRPr="00911E28">
        <w:rPr>
          <w:spacing w:val="-11"/>
          <w:w w:val="101"/>
          <w:lang w:val="sr-Cyrl-CS"/>
        </w:rPr>
        <w:t>у</w:t>
      </w:r>
      <w:r w:rsidRPr="00911E28">
        <w:rPr>
          <w:w w:val="101"/>
          <w:lang w:val="sr-Cyrl-CS"/>
        </w:rPr>
        <w:t>нутр</w:t>
      </w:r>
      <w:r w:rsidRPr="00911E28">
        <w:rPr>
          <w:spacing w:val="-6"/>
          <w:w w:val="101"/>
          <w:lang w:val="sr-Cyrl-CS"/>
        </w:rPr>
        <w:t>а</w:t>
      </w:r>
      <w:r w:rsidRPr="00911E28">
        <w:rPr>
          <w:w w:val="101"/>
          <w:lang w:val="sr-Cyrl-CS"/>
        </w:rPr>
        <w:t xml:space="preserve">шње </w:t>
      </w:r>
      <w:r w:rsidRPr="00911E28">
        <w:rPr>
          <w:spacing w:val="-4"/>
          <w:lang w:val="sr-Cyrl-CS"/>
        </w:rPr>
        <w:t>о</w:t>
      </w:r>
      <w:r w:rsidRPr="00911E28">
        <w:rPr>
          <w:lang w:val="sr-Cyrl-CS"/>
        </w:rPr>
        <w:t>граде</w:t>
      </w:r>
      <w:r w:rsidRPr="00911E28">
        <w:rPr>
          <w:spacing w:val="3"/>
          <w:lang w:val="sr-Cyrl-CS"/>
        </w:rPr>
        <w:t xml:space="preserve"> </w:t>
      </w:r>
      <w:r w:rsidRPr="00911E28">
        <w:rPr>
          <w:lang w:val="sr-Cyrl-CS"/>
        </w:rPr>
        <w:t>не</w:t>
      </w:r>
      <w:r w:rsidRPr="00911E28">
        <w:rPr>
          <w:spacing w:val="-3"/>
          <w:lang w:val="sr-Cyrl-CS"/>
        </w:rPr>
        <w:t xml:space="preserve"> </w:t>
      </w:r>
      <w:r w:rsidRPr="00911E28">
        <w:rPr>
          <w:lang w:val="sr-Cyrl-CS"/>
        </w:rPr>
        <w:t>мо</w:t>
      </w:r>
      <w:r w:rsidRPr="00911E28">
        <w:rPr>
          <w:spacing w:val="-4"/>
          <w:lang w:val="sr-Cyrl-CS"/>
        </w:rPr>
        <w:t>ж</w:t>
      </w:r>
      <w:r w:rsidRPr="00911E28">
        <w:rPr>
          <w:lang w:val="sr-Cyrl-CS"/>
        </w:rPr>
        <w:t>е</w:t>
      </w:r>
      <w:r w:rsidRPr="00911E28">
        <w:rPr>
          <w:spacing w:val="2"/>
          <w:lang w:val="sr-Cyrl-CS"/>
        </w:rPr>
        <w:t xml:space="preserve"> </w:t>
      </w:r>
      <w:r w:rsidRPr="00911E28">
        <w:rPr>
          <w:lang w:val="sr-Cyrl-CS"/>
        </w:rPr>
        <w:t>би</w:t>
      </w:r>
      <w:r w:rsidRPr="00911E28">
        <w:rPr>
          <w:spacing w:val="-7"/>
          <w:lang w:val="sr-Cyrl-CS"/>
        </w:rPr>
        <w:t>т</w:t>
      </w:r>
      <w:r w:rsidRPr="00911E28">
        <w:rPr>
          <w:lang w:val="sr-Cyrl-CS"/>
        </w:rPr>
        <w:t>и</w:t>
      </w:r>
      <w:r w:rsidRPr="00911E28">
        <w:rPr>
          <w:spacing w:val="10"/>
          <w:lang w:val="sr-Cyrl-CS"/>
        </w:rPr>
        <w:t xml:space="preserve"> </w:t>
      </w:r>
      <w:r w:rsidRPr="00911E28">
        <w:rPr>
          <w:spacing w:val="-5"/>
          <w:lang w:val="sr-Cyrl-CS"/>
        </w:rPr>
        <w:t>в</w:t>
      </w:r>
      <w:r w:rsidRPr="00911E28">
        <w:rPr>
          <w:lang w:val="sr-Cyrl-CS"/>
        </w:rPr>
        <w:t>ећа</w:t>
      </w:r>
      <w:r w:rsidRPr="00911E28">
        <w:rPr>
          <w:spacing w:val="5"/>
          <w:lang w:val="sr-Cyrl-CS"/>
        </w:rPr>
        <w:t xml:space="preserve"> </w:t>
      </w:r>
      <w:r w:rsidRPr="00911E28">
        <w:rPr>
          <w:spacing w:val="-9"/>
          <w:lang w:val="sr-Cyrl-CS"/>
        </w:rPr>
        <w:t>о</w:t>
      </w:r>
      <w:r w:rsidRPr="00911E28">
        <w:rPr>
          <w:lang w:val="sr-Cyrl-CS"/>
        </w:rPr>
        <w:t>д</w:t>
      </w:r>
      <w:r w:rsidRPr="00911E28">
        <w:rPr>
          <w:spacing w:val="-1"/>
          <w:lang w:val="sr-Cyrl-CS"/>
        </w:rPr>
        <w:t xml:space="preserve"> </w:t>
      </w:r>
      <w:r w:rsidRPr="00911E28">
        <w:rPr>
          <w:lang w:val="sr-Cyrl-CS"/>
        </w:rPr>
        <w:t>вис</w:t>
      </w:r>
      <w:r w:rsidRPr="00911E28">
        <w:rPr>
          <w:spacing w:val="-4"/>
          <w:lang w:val="sr-Cyrl-CS"/>
        </w:rPr>
        <w:t>и</w:t>
      </w:r>
      <w:r w:rsidRPr="00911E28">
        <w:rPr>
          <w:lang w:val="sr-Cyrl-CS"/>
        </w:rPr>
        <w:t>не</w:t>
      </w:r>
      <w:r w:rsidRPr="00911E28">
        <w:rPr>
          <w:spacing w:val="8"/>
          <w:lang w:val="sr-Cyrl-CS"/>
        </w:rPr>
        <w:t xml:space="preserve"> </w:t>
      </w:r>
      <w:r w:rsidRPr="00911E28">
        <w:rPr>
          <w:spacing w:val="-6"/>
          <w:lang w:val="sr-Cyrl-CS"/>
        </w:rPr>
        <w:t>с</w:t>
      </w:r>
      <w:r w:rsidRPr="00911E28">
        <w:rPr>
          <w:lang w:val="sr-Cyrl-CS"/>
        </w:rPr>
        <w:t>по</w:t>
      </w:r>
      <w:r w:rsidRPr="00911E28">
        <w:rPr>
          <w:spacing w:val="-4"/>
          <w:lang w:val="sr-Cyrl-CS"/>
        </w:rPr>
        <w:t>љ</w:t>
      </w:r>
      <w:r w:rsidRPr="00911E28">
        <w:rPr>
          <w:lang w:val="sr-Cyrl-CS"/>
        </w:rPr>
        <w:t>не</w:t>
      </w:r>
      <w:r w:rsidRPr="00911E28">
        <w:rPr>
          <w:spacing w:val="8"/>
          <w:lang w:val="sr-Cyrl-CS"/>
        </w:rPr>
        <w:t xml:space="preserve"> </w:t>
      </w:r>
      <w:r w:rsidRPr="00911E28">
        <w:rPr>
          <w:spacing w:val="-4"/>
          <w:w w:val="101"/>
          <w:lang w:val="sr-Cyrl-CS"/>
        </w:rPr>
        <w:t>о</w:t>
      </w:r>
      <w:r w:rsidRPr="00911E28">
        <w:rPr>
          <w:w w:val="101"/>
          <w:lang w:val="sr-Cyrl-CS"/>
        </w:rPr>
        <w:t>гр</w:t>
      </w:r>
      <w:r w:rsidRPr="00911E28">
        <w:rPr>
          <w:spacing w:val="-7"/>
          <w:w w:val="101"/>
          <w:lang w:val="sr-Cyrl-CS"/>
        </w:rPr>
        <w:t>а</w:t>
      </w:r>
      <w:r w:rsidRPr="00911E28">
        <w:rPr>
          <w:w w:val="101"/>
          <w:lang w:val="sr-Cyrl-CS"/>
        </w:rPr>
        <w:t>де.</w:t>
      </w:r>
    </w:p>
    <w:p w:rsidR="00D13F47" w:rsidRPr="00911E28" w:rsidRDefault="00D13F47" w:rsidP="005116A6">
      <w:pPr>
        <w:ind w:firstLine="709"/>
        <w:jc w:val="both"/>
        <w:rPr>
          <w:lang w:val="sr-Cyrl-CS"/>
        </w:rPr>
      </w:pPr>
      <w:r w:rsidRPr="00911E28">
        <w:rPr>
          <w:bCs/>
          <w:lang w:val="sr-Cyrl-CS"/>
        </w:rPr>
        <w:t>Одв</w:t>
      </w:r>
      <w:r w:rsidRPr="00911E28">
        <w:rPr>
          <w:bCs/>
          <w:spacing w:val="-8"/>
          <w:lang w:val="sr-Cyrl-CS"/>
        </w:rPr>
        <w:t>о</w:t>
      </w:r>
      <w:r w:rsidRPr="00911E28">
        <w:rPr>
          <w:bCs/>
          <w:lang w:val="sr-Cyrl-CS"/>
        </w:rPr>
        <w:t>д</w:t>
      </w:r>
      <w:r w:rsidRPr="00911E28">
        <w:rPr>
          <w:bCs/>
          <w:spacing w:val="4"/>
          <w:lang w:val="sr-Cyrl-CS"/>
        </w:rPr>
        <w:t>њ</w:t>
      </w:r>
      <w:r w:rsidRPr="00911E28">
        <w:rPr>
          <w:bCs/>
          <w:lang w:val="sr-Cyrl-CS"/>
        </w:rPr>
        <w:t>ав</w:t>
      </w:r>
      <w:r w:rsidRPr="00911E28">
        <w:rPr>
          <w:bCs/>
          <w:spacing w:val="-13"/>
          <w:lang w:val="sr-Cyrl-CS"/>
        </w:rPr>
        <w:t>а</w:t>
      </w:r>
      <w:r w:rsidRPr="00911E28">
        <w:rPr>
          <w:bCs/>
          <w:lang w:val="sr-Cyrl-CS"/>
        </w:rPr>
        <w:t>ње</w:t>
      </w:r>
      <w:r w:rsidRPr="00911E28">
        <w:rPr>
          <w:bCs/>
          <w:spacing w:val="19"/>
          <w:lang w:val="sr-Cyrl-CS"/>
        </w:rPr>
        <w:t xml:space="preserve"> </w:t>
      </w:r>
      <w:r w:rsidRPr="00911E28">
        <w:rPr>
          <w:bCs/>
          <w:lang w:val="sr-Cyrl-CS"/>
        </w:rPr>
        <w:t>површ</w:t>
      </w:r>
      <w:r w:rsidRPr="00911E28">
        <w:rPr>
          <w:bCs/>
          <w:spacing w:val="-8"/>
          <w:lang w:val="sr-Cyrl-CS"/>
        </w:rPr>
        <w:t>и</w:t>
      </w:r>
      <w:r w:rsidRPr="00911E28">
        <w:rPr>
          <w:bCs/>
          <w:lang w:val="sr-Cyrl-CS"/>
        </w:rPr>
        <w:t>н</w:t>
      </w:r>
      <w:r w:rsidRPr="00911E28">
        <w:rPr>
          <w:bCs/>
          <w:spacing w:val="-4"/>
          <w:lang w:val="sr-Cyrl-CS"/>
        </w:rPr>
        <w:t>с</w:t>
      </w:r>
      <w:r w:rsidRPr="00911E28">
        <w:rPr>
          <w:bCs/>
          <w:lang w:val="sr-Cyrl-CS"/>
        </w:rPr>
        <w:t>к</w:t>
      </w:r>
      <w:r w:rsidRPr="00911E28">
        <w:rPr>
          <w:bCs/>
          <w:spacing w:val="-5"/>
          <w:lang w:val="sr-Cyrl-CS"/>
        </w:rPr>
        <w:t>и</w:t>
      </w:r>
      <w:r w:rsidRPr="00911E28">
        <w:rPr>
          <w:bCs/>
          <w:lang w:val="sr-Cyrl-CS"/>
        </w:rPr>
        <w:t>х</w:t>
      </w:r>
      <w:r w:rsidRPr="00911E28">
        <w:rPr>
          <w:bCs/>
          <w:spacing w:val="27"/>
          <w:lang w:val="sr-Cyrl-CS"/>
        </w:rPr>
        <w:t xml:space="preserve"> </w:t>
      </w:r>
      <w:r w:rsidRPr="00911E28">
        <w:rPr>
          <w:bCs/>
          <w:lang w:val="sr-Cyrl-CS"/>
        </w:rPr>
        <w:t>в</w:t>
      </w:r>
      <w:r w:rsidRPr="00911E28">
        <w:rPr>
          <w:bCs/>
          <w:spacing w:val="-9"/>
          <w:lang w:val="sr-Cyrl-CS"/>
        </w:rPr>
        <w:t>о</w:t>
      </w:r>
      <w:r w:rsidRPr="00911E28">
        <w:rPr>
          <w:bCs/>
          <w:lang w:val="sr-Cyrl-CS"/>
        </w:rPr>
        <w:t>да</w:t>
      </w:r>
      <w:r w:rsidRPr="00911E28">
        <w:rPr>
          <w:bCs/>
          <w:spacing w:val="13"/>
          <w:lang w:val="sr-Cyrl-CS"/>
        </w:rPr>
        <w:t xml:space="preserve"> </w:t>
      </w:r>
      <w:r w:rsidRPr="00911E28">
        <w:rPr>
          <w:spacing w:val="-6"/>
          <w:lang w:val="sr-Cyrl-CS"/>
        </w:rPr>
        <w:t>с</w:t>
      </w:r>
      <w:r w:rsidRPr="00911E28">
        <w:rPr>
          <w:lang w:val="sr-Cyrl-CS"/>
        </w:rPr>
        <w:t>а</w:t>
      </w:r>
      <w:r w:rsidRPr="00911E28">
        <w:rPr>
          <w:spacing w:val="6"/>
          <w:lang w:val="sr-Cyrl-CS"/>
        </w:rPr>
        <w:t xml:space="preserve"> </w:t>
      </w:r>
      <w:r w:rsidRPr="00911E28">
        <w:rPr>
          <w:spacing w:val="-4"/>
          <w:w w:val="101"/>
          <w:lang w:val="sr-Cyrl-CS"/>
        </w:rPr>
        <w:t>п</w:t>
      </w:r>
      <w:r w:rsidRPr="00911E28">
        <w:rPr>
          <w:w w:val="101"/>
          <w:lang w:val="sr-Cyrl-CS"/>
        </w:rPr>
        <w:t>арце</w:t>
      </w:r>
      <w:r w:rsidRPr="00911E28">
        <w:rPr>
          <w:spacing w:val="-8"/>
          <w:w w:val="101"/>
          <w:lang w:val="sr-Cyrl-CS"/>
        </w:rPr>
        <w:t>л</w:t>
      </w:r>
      <w:r w:rsidRPr="00911E28">
        <w:rPr>
          <w:w w:val="101"/>
          <w:lang w:val="sr-Cyrl-CS"/>
        </w:rPr>
        <w:t xml:space="preserve">е врши се </w:t>
      </w:r>
      <w:r w:rsidRPr="00911E28">
        <w:rPr>
          <w:lang w:val="sr-Cyrl-CS"/>
        </w:rPr>
        <w:t>сл</w:t>
      </w:r>
      <w:r w:rsidRPr="00911E28">
        <w:rPr>
          <w:spacing w:val="-5"/>
          <w:lang w:val="sr-Cyrl-CS"/>
        </w:rPr>
        <w:t>о</w:t>
      </w:r>
      <w:r w:rsidRPr="00911E28">
        <w:rPr>
          <w:lang w:val="sr-Cyrl-CS"/>
        </w:rPr>
        <w:t>бод</w:t>
      </w:r>
      <w:r w:rsidRPr="00911E28">
        <w:rPr>
          <w:spacing w:val="-5"/>
          <w:lang w:val="sr-Cyrl-CS"/>
        </w:rPr>
        <w:t>н</w:t>
      </w:r>
      <w:r w:rsidRPr="00911E28">
        <w:rPr>
          <w:spacing w:val="-4"/>
          <w:lang w:val="sr-Cyrl-CS"/>
        </w:rPr>
        <w:t>и</w:t>
      </w:r>
      <w:r w:rsidRPr="00911E28">
        <w:rPr>
          <w:lang w:val="sr-Cyrl-CS"/>
        </w:rPr>
        <w:t>м</w:t>
      </w:r>
      <w:r w:rsidRPr="00911E28">
        <w:rPr>
          <w:spacing w:val="13"/>
          <w:lang w:val="sr-Cyrl-CS"/>
        </w:rPr>
        <w:t xml:space="preserve"> </w:t>
      </w:r>
      <w:r w:rsidRPr="00911E28">
        <w:rPr>
          <w:spacing w:val="-4"/>
          <w:lang w:val="sr-Cyrl-CS"/>
        </w:rPr>
        <w:t>п</w:t>
      </w:r>
      <w:r w:rsidRPr="00911E28">
        <w:rPr>
          <w:lang w:val="sr-Cyrl-CS"/>
        </w:rPr>
        <w:t>ад</w:t>
      </w:r>
      <w:r w:rsidRPr="00911E28">
        <w:rPr>
          <w:spacing w:val="-8"/>
          <w:lang w:val="sr-Cyrl-CS"/>
        </w:rPr>
        <w:t>о</w:t>
      </w:r>
      <w:r w:rsidRPr="00911E28">
        <w:rPr>
          <w:lang w:val="sr-Cyrl-CS"/>
        </w:rPr>
        <w:t>м</w:t>
      </w:r>
      <w:r w:rsidRPr="00911E28">
        <w:rPr>
          <w:spacing w:val="1"/>
          <w:lang w:val="sr-Cyrl-CS"/>
        </w:rPr>
        <w:t xml:space="preserve"> </w:t>
      </w:r>
      <w:r w:rsidRPr="00911E28">
        <w:rPr>
          <w:lang w:val="sr-Cyrl-CS"/>
        </w:rPr>
        <w:t>према</w:t>
      </w:r>
      <w:r w:rsidRPr="00911E28">
        <w:rPr>
          <w:spacing w:val="4"/>
          <w:lang w:val="sr-Cyrl-CS"/>
        </w:rPr>
        <w:t xml:space="preserve"> </w:t>
      </w:r>
      <w:r w:rsidRPr="00911E28">
        <w:rPr>
          <w:spacing w:val="-4"/>
          <w:lang w:val="sr-Cyrl-CS"/>
        </w:rPr>
        <w:t>ри</w:t>
      </w:r>
      <w:r w:rsidRPr="00911E28">
        <w:rPr>
          <w:lang w:val="sr-Cyrl-CS"/>
        </w:rPr>
        <w:t>го</w:t>
      </w:r>
      <w:r w:rsidRPr="00911E28">
        <w:rPr>
          <w:spacing w:val="-5"/>
          <w:lang w:val="sr-Cyrl-CS"/>
        </w:rPr>
        <w:t>л</w:t>
      </w:r>
      <w:r w:rsidRPr="00911E28">
        <w:rPr>
          <w:lang w:val="sr-Cyrl-CS"/>
        </w:rPr>
        <w:t>ама,</w:t>
      </w:r>
      <w:r w:rsidRPr="00911E28">
        <w:rPr>
          <w:spacing w:val="10"/>
          <w:lang w:val="sr-Cyrl-CS"/>
        </w:rPr>
        <w:t xml:space="preserve"> </w:t>
      </w:r>
      <w:r w:rsidRPr="00911E28">
        <w:rPr>
          <w:spacing w:val="-11"/>
          <w:lang w:val="sr-Cyrl-CS"/>
        </w:rPr>
        <w:t>о</w:t>
      </w:r>
      <w:r w:rsidRPr="00911E28">
        <w:rPr>
          <w:lang w:val="sr-Cyrl-CS"/>
        </w:rPr>
        <w:t>д</w:t>
      </w:r>
      <w:r w:rsidRPr="00911E28">
        <w:rPr>
          <w:spacing w:val="5"/>
          <w:lang w:val="sr-Cyrl-CS"/>
        </w:rPr>
        <w:t>н</w:t>
      </w:r>
      <w:r w:rsidRPr="00911E28">
        <w:rPr>
          <w:lang w:val="sr-Cyrl-CS"/>
        </w:rPr>
        <w:t>о</w:t>
      </w:r>
      <w:r w:rsidRPr="00911E28">
        <w:rPr>
          <w:spacing w:val="-9"/>
          <w:lang w:val="sr-Cyrl-CS"/>
        </w:rPr>
        <w:t>с</w:t>
      </w:r>
      <w:r w:rsidRPr="00911E28">
        <w:rPr>
          <w:lang w:val="sr-Cyrl-CS"/>
        </w:rPr>
        <w:t>но пр</w:t>
      </w:r>
      <w:r w:rsidRPr="00911E28">
        <w:rPr>
          <w:spacing w:val="-6"/>
          <w:lang w:val="sr-Cyrl-CS"/>
        </w:rPr>
        <w:t>е</w:t>
      </w:r>
      <w:r w:rsidRPr="00911E28">
        <w:rPr>
          <w:lang w:val="sr-Cyrl-CS"/>
        </w:rPr>
        <w:t>ма</w:t>
      </w:r>
      <w:r w:rsidRPr="00911E28">
        <w:rPr>
          <w:spacing w:val="10"/>
          <w:lang w:val="sr-Cyrl-CS"/>
        </w:rPr>
        <w:t xml:space="preserve"> </w:t>
      </w:r>
      <w:r w:rsidRPr="00911E28">
        <w:rPr>
          <w:lang w:val="sr-Cyrl-CS"/>
        </w:rPr>
        <w:t>у</w:t>
      </w:r>
      <w:r w:rsidRPr="00911E28">
        <w:rPr>
          <w:spacing w:val="-7"/>
          <w:lang w:val="sr-Cyrl-CS"/>
        </w:rPr>
        <w:t>л</w:t>
      </w:r>
      <w:r w:rsidRPr="00911E28">
        <w:rPr>
          <w:spacing w:val="-4"/>
          <w:lang w:val="sr-Cyrl-CS"/>
        </w:rPr>
        <w:t>иц</w:t>
      </w:r>
      <w:r w:rsidRPr="00911E28">
        <w:rPr>
          <w:lang w:val="sr-Cyrl-CS"/>
        </w:rPr>
        <w:t>и, са</w:t>
      </w:r>
      <w:r w:rsidRPr="00911E28">
        <w:rPr>
          <w:spacing w:val="7"/>
          <w:lang w:val="sr-Cyrl-CS"/>
        </w:rPr>
        <w:t xml:space="preserve"> </w:t>
      </w:r>
      <w:r w:rsidRPr="00911E28">
        <w:rPr>
          <w:spacing w:val="-4"/>
          <w:lang w:val="sr-Cyrl-CS"/>
        </w:rPr>
        <w:t>н</w:t>
      </w:r>
      <w:r w:rsidRPr="00911E28">
        <w:rPr>
          <w:lang w:val="sr-Cyrl-CS"/>
        </w:rPr>
        <w:t>ајма</w:t>
      </w:r>
      <w:r w:rsidRPr="00911E28">
        <w:rPr>
          <w:spacing w:val="-9"/>
          <w:lang w:val="sr-Cyrl-CS"/>
        </w:rPr>
        <w:t>њ</w:t>
      </w:r>
      <w:r w:rsidRPr="00911E28">
        <w:rPr>
          <w:spacing w:val="-4"/>
          <w:lang w:val="sr-Cyrl-CS"/>
        </w:rPr>
        <w:t>и</w:t>
      </w:r>
      <w:r w:rsidRPr="00911E28">
        <w:rPr>
          <w:lang w:val="sr-Cyrl-CS"/>
        </w:rPr>
        <w:t>м</w:t>
      </w:r>
      <w:r w:rsidRPr="00911E28">
        <w:rPr>
          <w:spacing w:val="14"/>
          <w:lang w:val="sr-Cyrl-CS"/>
        </w:rPr>
        <w:t xml:space="preserve"> </w:t>
      </w:r>
      <w:r w:rsidRPr="00911E28">
        <w:rPr>
          <w:lang w:val="sr-Cyrl-CS"/>
        </w:rPr>
        <w:t>пад</w:t>
      </w:r>
      <w:r w:rsidRPr="00911E28">
        <w:rPr>
          <w:spacing w:val="-5"/>
          <w:lang w:val="sr-Cyrl-CS"/>
        </w:rPr>
        <w:t>о</w:t>
      </w:r>
      <w:r w:rsidRPr="00911E28">
        <w:rPr>
          <w:lang w:val="sr-Cyrl-CS"/>
        </w:rPr>
        <w:t>м</w:t>
      </w:r>
      <w:r w:rsidRPr="00911E28">
        <w:rPr>
          <w:spacing w:val="10"/>
          <w:lang w:val="sr-Cyrl-CS"/>
        </w:rPr>
        <w:t xml:space="preserve"> </w:t>
      </w:r>
      <w:r w:rsidRPr="00911E28">
        <w:rPr>
          <w:lang w:val="sr-Cyrl-CS"/>
        </w:rPr>
        <w:t>од</w:t>
      </w:r>
      <w:r w:rsidRPr="00911E28">
        <w:rPr>
          <w:spacing w:val="3"/>
          <w:lang w:val="sr-Cyrl-CS"/>
        </w:rPr>
        <w:t xml:space="preserve"> </w:t>
      </w:r>
      <w:r w:rsidRPr="00911E28">
        <w:rPr>
          <w:lang w:val="sr-Cyrl-CS"/>
        </w:rPr>
        <w:t>1,</w:t>
      </w:r>
      <w:r w:rsidRPr="00911E28">
        <w:rPr>
          <w:spacing w:val="-6"/>
          <w:lang w:val="sr-Cyrl-CS"/>
        </w:rPr>
        <w:t>5</w:t>
      </w:r>
      <w:r w:rsidRPr="00911E28">
        <w:rPr>
          <w:lang w:val="sr-Cyrl-CS"/>
        </w:rPr>
        <w:t>%.</w:t>
      </w:r>
      <w:r w:rsidRPr="00911E28">
        <w:rPr>
          <w:spacing w:val="11"/>
          <w:lang w:val="sr-Cyrl-CS"/>
        </w:rPr>
        <w:t xml:space="preserve"> </w:t>
      </w:r>
      <w:r w:rsidRPr="00911E28">
        <w:rPr>
          <w:lang w:val="sr-Cyrl-CS"/>
        </w:rPr>
        <w:t>П</w:t>
      </w:r>
      <w:r w:rsidRPr="00911E28">
        <w:rPr>
          <w:spacing w:val="-6"/>
          <w:lang w:val="sr-Cyrl-CS"/>
        </w:rPr>
        <w:t>о</w:t>
      </w:r>
      <w:r w:rsidRPr="00911E28">
        <w:rPr>
          <w:lang w:val="sr-Cyrl-CS"/>
        </w:rPr>
        <w:t>вр</w:t>
      </w:r>
      <w:r w:rsidRPr="00911E28">
        <w:rPr>
          <w:spacing w:val="-7"/>
          <w:lang w:val="sr-Cyrl-CS"/>
        </w:rPr>
        <w:t>ш</w:t>
      </w:r>
      <w:r w:rsidRPr="00911E28">
        <w:rPr>
          <w:lang w:val="sr-Cyrl-CS"/>
        </w:rPr>
        <w:t>инске</w:t>
      </w:r>
      <w:r w:rsidRPr="00911E28">
        <w:rPr>
          <w:spacing w:val="12"/>
          <w:lang w:val="sr-Cyrl-CS"/>
        </w:rPr>
        <w:t xml:space="preserve"> </w:t>
      </w:r>
      <w:r w:rsidRPr="00911E28">
        <w:rPr>
          <w:spacing w:val="6"/>
          <w:lang w:val="sr-Cyrl-CS"/>
        </w:rPr>
        <w:t>в</w:t>
      </w:r>
      <w:r w:rsidRPr="00911E28">
        <w:rPr>
          <w:spacing w:val="-11"/>
          <w:lang w:val="sr-Cyrl-CS"/>
        </w:rPr>
        <w:t>о</w:t>
      </w:r>
      <w:r w:rsidRPr="00911E28">
        <w:rPr>
          <w:lang w:val="sr-Cyrl-CS"/>
        </w:rPr>
        <w:t>де</w:t>
      </w:r>
      <w:r w:rsidRPr="00911E28">
        <w:rPr>
          <w:spacing w:val="10"/>
          <w:lang w:val="sr-Cyrl-CS"/>
        </w:rPr>
        <w:t xml:space="preserve"> </w:t>
      </w:r>
      <w:r w:rsidRPr="00911E28">
        <w:rPr>
          <w:lang w:val="sr-Cyrl-CS"/>
        </w:rPr>
        <w:t>са</w:t>
      </w:r>
      <w:r w:rsidRPr="00911E28">
        <w:rPr>
          <w:spacing w:val="7"/>
          <w:lang w:val="sr-Cyrl-CS"/>
        </w:rPr>
        <w:t xml:space="preserve"> </w:t>
      </w:r>
      <w:r w:rsidRPr="00911E28">
        <w:rPr>
          <w:spacing w:val="-4"/>
          <w:lang w:val="sr-Cyrl-CS"/>
        </w:rPr>
        <w:t>ј</w:t>
      </w:r>
      <w:r w:rsidRPr="00911E28">
        <w:rPr>
          <w:lang w:val="sr-Cyrl-CS"/>
        </w:rPr>
        <w:t>е</w:t>
      </w:r>
      <w:r w:rsidRPr="00911E28">
        <w:rPr>
          <w:spacing w:val="-4"/>
          <w:lang w:val="sr-Cyrl-CS"/>
        </w:rPr>
        <w:t>д</w:t>
      </w:r>
      <w:r w:rsidRPr="00911E28">
        <w:rPr>
          <w:lang w:val="sr-Cyrl-CS"/>
        </w:rPr>
        <w:t>не</w:t>
      </w:r>
      <w:r w:rsidRPr="00911E28">
        <w:rPr>
          <w:spacing w:val="9"/>
          <w:lang w:val="sr-Cyrl-CS"/>
        </w:rPr>
        <w:t xml:space="preserve"> </w:t>
      </w:r>
      <w:r w:rsidRPr="00911E28">
        <w:rPr>
          <w:spacing w:val="4"/>
          <w:lang w:val="sr-Cyrl-CS"/>
        </w:rPr>
        <w:t>г</w:t>
      </w:r>
      <w:r w:rsidRPr="00911E28">
        <w:rPr>
          <w:spacing w:val="-11"/>
          <w:lang w:val="sr-Cyrl-CS"/>
        </w:rPr>
        <w:t>р</w:t>
      </w:r>
      <w:r w:rsidRPr="00911E28">
        <w:rPr>
          <w:lang w:val="sr-Cyrl-CS"/>
        </w:rPr>
        <w:t>ађ</w:t>
      </w:r>
      <w:r w:rsidRPr="00911E28">
        <w:rPr>
          <w:spacing w:val="-4"/>
          <w:lang w:val="sr-Cyrl-CS"/>
        </w:rPr>
        <w:t>е</w:t>
      </w:r>
      <w:r w:rsidRPr="00911E28">
        <w:rPr>
          <w:lang w:val="sr-Cyrl-CS"/>
        </w:rPr>
        <w:t>ви</w:t>
      </w:r>
      <w:r w:rsidRPr="00911E28">
        <w:rPr>
          <w:spacing w:val="-6"/>
          <w:lang w:val="sr-Cyrl-CS"/>
        </w:rPr>
        <w:t>нс</w:t>
      </w:r>
      <w:r w:rsidRPr="00911E28">
        <w:rPr>
          <w:lang w:val="sr-Cyrl-CS"/>
        </w:rPr>
        <w:t>ке</w:t>
      </w:r>
      <w:r w:rsidRPr="00911E28">
        <w:rPr>
          <w:spacing w:val="12"/>
          <w:lang w:val="sr-Cyrl-CS"/>
        </w:rPr>
        <w:t xml:space="preserve"> </w:t>
      </w:r>
      <w:r w:rsidRPr="00911E28">
        <w:rPr>
          <w:spacing w:val="6"/>
          <w:lang w:val="sr-Cyrl-CS"/>
        </w:rPr>
        <w:t>п</w:t>
      </w:r>
      <w:r w:rsidRPr="00911E28">
        <w:rPr>
          <w:lang w:val="sr-Cyrl-CS"/>
        </w:rPr>
        <w:t>а</w:t>
      </w:r>
      <w:r w:rsidRPr="00911E28">
        <w:rPr>
          <w:spacing w:val="-9"/>
          <w:lang w:val="sr-Cyrl-CS"/>
        </w:rPr>
        <w:t>р</w:t>
      </w:r>
      <w:r w:rsidRPr="00911E28">
        <w:rPr>
          <w:lang w:val="sr-Cyrl-CS"/>
        </w:rPr>
        <w:t>ц</w:t>
      </w:r>
      <w:r w:rsidRPr="00911E28">
        <w:rPr>
          <w:spacing w:val="5"/>
          <w:lang w:val="sr-Cyrl-CS"/>
        </w:rPr>
        <w:t>е</w:t>
      </w:r>
      <w:r w:rsidRPr="00911E28">
        <w:rPr>
          <w:lang w:val="sr-Cyrl-CS"/>
        </w:rPr>
        <w:t>ле</w:t>
      </w:r>
      <w:r w:rsidRPr="00911E28">
        <w:rPr>
          <w:spacing w:val="8"/>
          <w:lang w:val="sr-Cyrl-CS"/>
        </w:rPr>
        <w:t xml:space="preserve"> </w:t>
      </w:r>
      <w:r w:rsidRPr="00911E28">
        <w:rPr>
          <w:spacing w:val="-4"/>
          <w:lang w:val="sr-Cyrl-CS"/>
        </w:rPr>
        <w:t>н</w:t>
      </w:r>
      <w:r w:rsidRPr="00911E28">
        <w:rPr>
          <w:lang w:val="sr-Cyrl-CS"/>
        </w:rPr>
        <w:t>е</w:t>
      </w:r>
      <w:r w:rsidRPr="00911E28">
        <w:rPr>
          <w:spacing w:val="3"/>
          <w:lang w:val="sr-Cyrl-CS"/>
        </w:rPr>
        <w:t xml:space="preserve"> </w:t>
      </w:r>
      <w:r w:rsidRPr="00911E28">
        <w:rPr>
          <w:spacing w:val="6"/>
          <w:lang w:val="sr-Cyrl-CS"/>
        </w:rPr>
        <w:t>м</w:t>
      </w:r>
      <w:r w:rsidRPr="00911E28">
        <w:rPr>
          <w:lang w:val="sr-Cyrl-CS"/>
        </w:rPr>
        <w:t xml:space="preserve">огу </w:t>
      </w:r>
      <w:r w:rsidRPr="00911E28">
        <w:rPr>
          <w:w w:val="101"/>
          <w:lang w:val="sr-Cyrl-CS"/>
        </w:rPr>
        <w:t xml:space="preserve">се </w:t>
      </w:r>
      <w:r w:rsidRPr="00911E28">
        <w:rPr>
          <w:spacing w:val="-4"/>
          <w:lang w:val="sr-Cyrl-CS"/>
        </w:rPr>
        <w:t>у</w:t>
      </w:r>
      <w:r w:rsidRPr="00911E28">
        <w:rPr>
          <w:lang w:val="sr-Cyrl-CS"/>
        </w:rPr>
        <w:t>с</w:t>
      </w:r>
      <w:r w:rsidRPr="00911E28">
        <w:rPr>
          <w:spacing w:val="4"/>
          <w:lang w:val="sr-Cyrl-CS"/>
        </w:rPr>
        <w:t>м</w:t>
      </w:r>
      <w:r w:rsidRPr="00911E28">
        <w:rPr>
          <w:lang w:val="sr-Cyrl-CS"/>
        </w:rPr>
        <w:t>ер</w:t>
      </w:r>
      <w:r w:rsidRPr="00911E28">
        <w:rPr>
          <w:spacing w:val="-7"/>
          <w:lang w:val="sr-Cyrl-CS"/>
        </w:rPr>
        <w:t>а</w:t>
      </w:r>
      <w:r w:rsidRPr="00911E28">
        <w:rPr>
          <w:lang w:val="sr-Cyrl-CS"/>
        </w:rPr>
        <w:t>ва</w:t>
      </w:r>
      <w:r w:rsidRPr="00911E28">
        <w:rPr>
          <w:spacing w:val="-7"/>
          <w:lang w:val="sr-Cyrl-CS"/>
        </w:rPr>
        <w:t>т</w:t>
      </w:r>
      <w:r w:rsidRPr="00911E28">
        <w:rPr>
          <w:lang w:val="sr-Cyrl-CS"/>
        </w:rPr>
        <w:t>и</w:t>
      </w:r>
      <w:r w:rsidRPr="00911E28">
        <w:rPr>
          <w:spacing w:val="38"/>
          <w:lang w:val="sr-Cyrl-CS"/>
        </w:rPr>
        <w:t xml:space="preserve"> </w:t>
      </w:r>
      <w:r w:rsidRPr="00911E28">
        <w:rPr>
          <w:lang w:val="sr-Cyrl-CS"/>
        </w:rPr>
        <w:t>пр</w:t>
      </w:r>
      <w:r w:rsidRPr="00911E28">
        <w:rPr>
          <w:spacing w:val="-6"/>
          <w:lang w:val="sr-Cyrl-CS"/>
        </w:rPr>
        <w:t>е</w:t>
      </w:r>
      <w:r w:rsidRPr="00911E28">
        <w:rPr>
          <w:lang w:val="sr-Cyrl-CS"/>
        </w:rPr>
        <w:t>ма</w:t>
      </w:r>
      <w:r w:rsidRPr="00911E28">
        <w:rPr>
          <w:spacing w:val="35"/>
          <w:lang w:val="sr-Cyrl-CS"/>
        </w:rPr>
        <w:t xml:space="preserve"> </w:t>
      </w:r>
      <w:r w:rsidRPr="00911E28">
        <w:rPr>
          <w:lang w:val="sr-Cyrl-CS"/>
        </w:rPr>
        <w:t>др</w:t>
      </w:r>
      <w:r w:rsidRPr="00911E28">
        <w:rPr>
          <w:spacing w:val="-6"/>
          <w:lang w:val="sr-Cyrl-CS"/>
        </w:rPr>
        <w:t>у</w:t>
      </w:r>
      <w:r w:rsidRPr="00911E28">
        <w:rPr>
          <w:lang w:val="sr-Cyrl-CS"/>
        </w:rPr>
        <w:t>гој</w:t>
      </w:r>
      <w:r w:rsidRPr="00911E28">
        <w:rPr>
          <w:spacing w:val="24"/>
          <w:lang w:val="sr-Cyrl-CS"/>
        </w:rPr>
        <w:t xml:space="preserve"> </w:t>
      </w:r>
      <w:r w:rsidRPr="00911E28">
        <w:rPr>
          <w:lang w:val="sr-Cyrl-CS"/>
        </w:rPr>
        <w:t>п</w:t>
      </w:r>
      <w:r w:rsidRPr="00911E28">
        <w:rPr>
          <w:spacing w:val="5"/>
          <w:lang w:val="sr-Cyrl-CS"/>
        </w:rPr>
        <w:t>а</w:t>
      </w:r>
      <w:r w:rsidRPr="00911E28">
        <w:rPr>
          <w:lang w:val="sr-Cyrl-CS"/>
        </w:rPr>
        <w:t>р</w:t>
      </w:r>
      <w:r w:rsidRPr="00911E28">
        <w:rPr>
          <w:spacing w:val="-8"/>
          <w:lang w:val="sr-Cyrl-CS"/>
        </w:rPr>
        <w:t>ц</w:t>
      </w:r>
      <w:r w:rsidRPr="00911E28">
        <w:rPr>
          <w:lang w:val="sr-Cyrl-CS"/>
        </w:rPr>
        <w:t>ел</w:t>
      </w:r>
      <w:r w:rsidRPr="00911E28">
        <w:rPr>
          <w:spacing w:val="-6"/>
          <w:lang w:val="sr-Cyrl-CS"/>
        </w:rPr>
        <w:t>и</w:t>
      </w:r>
      <w:r w:rsidRPr="00911E28">
        <w:rPr>
          <w:lang w:val="sr-Cyrl-CS"/>
        </w:rPr>
        <w:t>.</w:t>
      </w:r>
      <w:r w:rsidRPr="00911E28">
        <w:rPr>
          <w:spacing w:val="34"/>
          <w:lang w:val="sr-Cyrl-CS"/>
        </w:rPr>
        <w:t xml:space="preserve"> </w:t>
      </w:r>
      <w:r w:rsidRPr="00911E28">
        <w:rPr>
          <w:lang w:val="sr-Cyrl-CS"/>
        </w:rPr>
        <w:t>П</w:t>
      </w:r>
      <w:r w:rsidRPr="00911E28">
        <w:rPr>
          <w:spacing w:val="-6"/>
          <w:lang w:val="sr-Cyrl-CS"/>
        </w:rPr>
        <w:t>о</w:t>
      </w:r>
      <w:r w:rsidRPr="00911E28">
        <w:rPr>
          <w:lang w:val="sr-Cyrl-CS"/>
        </w:rPr>
        <w:t>врш</w:t>
      </w:r>
      <w:r w:rsidRPr="00911E28">
        <w:rPr>
          <w:spacing w:val="-4"/>
          <w:lang w:val="sr-Cyrl-CS"/>
        </w:rPr>
        <w:t>и</w:t>
      </w:r>
      <w:r w:rsidRPr="00911E28">
        <w:rPr>
          <w:lang w:val="sr-Cyrl-CS"/>
        </w:rPr>
        <w:t>н</w:t>
      </w:r>
      <w:r w:rsidRPr="00911E28">
        <w:rPr>
          <w:spacing w:val="5"/>
          <w:lang w:val="sr-Cyrl-CS"/>
        </w:rPr>
        <w:t>с</w:t>
      </w:r>
      <w:r w:rsidRPr="00911E28">
        <w:rPr>
          <w:spacing w:val="-8"/>
          <w:lang w:val="sr-Cyrl-CS"/>
        </w:rPr>
        <w:t>к</w:t>
      </w:r>
      <w:r w:rsidRPr="00911E28">
        <w:rPr>
          <w:lang w:val="sr-Cyrl-CS"/>
        </w:rPr>
        <w:t>е</w:t>
      </w:r>
      <w:r w:rsidRPr="00911E28">
        <w:rPr>
          <w:spacing w:val="38"/>
          <w:lang w:val="sr-Cyrl-CS"/>
        </w:rPr>
        <w:t xml:space="preserve"> </w:t>
      </w:r>
      <w:r w:rsidRPr="00911E28">
        <w:rPr>
          <w:lang w:val="sr-Cyrl-CS"/>
        </w:rPr>
        <w:t>и</w:t>
      </w:r>
      <w:r w:rsidRPr="00911E28">
        <w:rPr>
          <w:spacing w:val="28"/>
          <w:lang w:val="sr-Cyrl-CS"/>
        </w:rPr>
        <w:t xml:space="preserve"> </w:t>
      </w:r>
      <w:r w:rsidRPr="00911E28">
        <w:rPr>
          <w:lang w:val="sr-Cyrl-CS"/>
        </w:rPr>
        <w:t>др</w:t>
      </w:r>
      <w:r w:rsidRPr="00911E28">
        <w:rPr>
          <w:spacing w:val="-6"/>
          <w:lang w:val="sr-Cyrl-CS"/>
        </w:rPr>
        <w:t>у</w:t>
      </w:r>
      <w:r w:rsidRPr="00911E28">
        <w:rPr>
          <w:lang w:val="sr-Cyrl-CS"/>
        </w:rPr>
        <w:t>ге</w:t>
      </w:r>
      <w:r w:rsidRPr="00911E28">
        <w:rPr>
          <w:spacing w:val="33"/>
          <w:lang w:val="sr-Cyrl-CS"/>
        </w:rPr>
        <w:t xml:space="preserve"> </w:t>
      </w:r>
      <w:r w:rsidRPr="00911E28">
        <w:rPr>
          <w:lang w:val="sr-Cyrl-CS"/>
        </w:rPr>
        <w:t>о</w:t>
      </w:r>
      <w:r w:rsidRPr="00911E28">
        <w:rPr>
          <w:spacing w:val="-8"/>
          <w:lang w:val="sr-Cyrl-CS"/>
        </w:rPr>
        <w:t>т</w:t>
      </w:r>
      <w:r w:rsidRPr="00911E28">
        <w:rPr>
          <w:lang w:val="sr-Cyrl-CS"/>
        </w:rPr>
        <w:t>пад</w:t>
      </w:r>
      <w:r w:rsidRPr="00911E28">
        <w:rPr>
          <w:spacing w:val="-5"/>
          <w:lang w:val="sr-Cyrl-CS"/>
        </w:rPr>
        <w:t>н</w:t>
      </w:r>
      <w:r w:rsidRPr="00911E28">
        <w:rPr>
          <w:lang w:val="sr-Cyrl-CS"/>
        </w:rPr>
        <w:t>е</w:t>
      </w:r>
      <w:r w:rsidRPr="00911E28">
        <w:rPr>
          <w:spacing w:val="33"/>
          <w:lang w:val="sr-Cyrl-CS"/>
        </w:rPr>
        <w:t xml:space="preserve"> </w:t>
      </w:r>
      <w:r w:rsidRPr="00911E28">
        <w:rPr>
          <w:lang w:val="sr-Cyrl-CS"/>
        </w:rPr>
        <w:t>во</w:t>
      </w:r>
      <w:r w:rsidRPr="00911E28">
        <w:rPr>
          <w:spacing w:val="-7"/>
          <w:lang w:val="sr-Cyrl-CS"/>
        </w:rPr>
        <w:t>д</w:t>
      </w:r>
      <w:r w:rsidRPr="00911E28">
        <w:rPr>
          <w:lang w:val="sr-Cyrl-CS"/>
        </w:rPr>
        <w:t>е</w:t>
      </w:r>
      <w:r w:rsidRPr="00911E28">
        <w:rPr>
          <w:spacing w:val="30"/>
          <w:lang w:val="sr-Cyrl-CS"/>
        </w:rPr>
        <w:t xml:space="preserve"> </w:t>
      </w:r>
      <w:r w:rsidRPr="00911E28">
        <w:rPr>
          <w:lang w:val="sr-Cyrl-CS"/>
        </w:rPr>
        <w:t>из</w:t>
      </w:r>
      <w:r w:rsidRPr="00911E28">
        <w:rPr>
          <w:spacing w:val="27"/>
          <w:lang w:val="sr-Cyrl-CS"/>
        </w:rPr>
        <w:t xml:space="preserve"> </w:t>
      </w:r>
      <w:r w:rsidRPr="00911E28">
        <w:rPr>
          <w:lang w:val="sr-Cyrl-CS"/>
        </w:rPr>
        <w:t>е</w:t>
      </w:r>
      <w:r w:rsidRPr="00911E28">
        <w:rPr>
          <w:spacing w:val="-6"/>
          <w:lang w:val="sr-Cyrl-CS"/>
        </w:rPr>
        <w:t>к</w:t>
      </w:r>
      <w:r w:rsidRPr="00911E28">
        <w:rPr>
          <w:lang w:val="sr-Cyrl-CS"/>
        </w:rPr>
        <w:t>он</w:t>
      </w:r>
      <w:r w:rsidRPr="00911E28">
        <w:rPr>
          <w:spacing w:val="-4"/>
          <w:lang w:val="sr-Cyrl-CS"/>
        </w:rPr>
        <w:t>о</w:t>
      </w:r>
      <w:r w:rsidRPr="00911E28">
        <w:rPr>
          <w:lang w:val="sr-Cyrl-CS"/>
        </w:rPr>
        <w:t>м</w:t>
      </w:r>
      <w:r w:rsidRPr="00911E28">
        <w:rPr>
          <w:spacing w:val="4"/>
          <w:lang w:val="sr-Cyrl-CS"/>
        </w:rPr>
        <w:t>с</w:t>
      </w:r>
      <w:r w:rsidRPr="00911E28">
        <w:rPr>
          <w:lang w:val="sr-Cyrl-CS"/>
        </w:rPr>
        <w:t>к</w:t>
      </w:r>
      <w:r w:rsidRPr="00911E28">
        <w:rPr>
          <w:spacing w:val="-11"/>
          <w:lang w:val="sr-Cyrl-CS"/>
        </w:rPr>
        <w:t>о</w:t>
      </w:r>
      <w:r w:rsidRPr="00911E28">
        <w:rPr>
          <w:lang w:val="sr-Cyrl-CS"/>
        </w:rPr>
        <w:t>г</w:t>
      </w:r>
      <w:r w:rsidRPr="00911E28">
        <w:rPr>
          <w:spacing w:val="37"/>
          <w:lang w:val="sr-Cyrl-CS"/>
        </w:rPr>
        <w:t xml:space="preserve"> </w:t>
      </w:r>
      <w:r w:rsidRPr="00911E28">
        <w:rPr>
          <w:lang w:val="sr-Cyrl-CS"/>
        </w:rPr>
        <w:t>д</w:t>
      </w:r>
      <w:r w:rsidRPr="00911E28">
        <w:rPr>
          <w:spacing w:val="4"/>
          <w:lang w:val="sr-Cyrl-CS"/>
        </w:rPr>
        <w:t>в</w:t>
      </w:r>
      <w:r w:rsidRPr="00911E28">
        <w:rPr>
          <w:lang w:val="sr-Cyrl-CS"/>
        </w:rPr>
        <w:t>о</w:t>
      </w:r>
      <w:r w:rsidRPr="00911E28">
        <w:rPr>
          <w:spacing w:val="-7"/>
          <w:lang w:val="sr-Cyrl-CS"/>
        </w:rPr>
        <w:t>р</w:t>
      </w:r>
      <w:r w:rsidRPr="00911E28">
        <w:rPr>
          <w:spacing w:val="-4"/>
          <w:lang w:val="sr-Cyrl-CS"/>
        </w:rPr>
        <w:t>и</w:t>
      </w:r>
      <w:r w:rsidRPr="00911E28">
        <w:rPr>
          <w:lang w:val="sr-Cyrl-CS"/>
        </w:rPr>
        <w:t>шта</w:t>
      </w:r>
      <w:r w:rsidRPr="00911E28">
        <w:rPr>
          <w:spacing w:val="32"/>
          <w:lang w:val="sr-Cyrl-CS"/>
        </w:rPr>
        <w:t xml:space="preserve"> </w:t>
      </w:r>
      <w:r w:rsidRPr="00911E28">
        <w:rPr>
          <w:lang w:val="sr-Cyrl-CS"/>
        </w:rPr>
        <w:t>о</w:t>
      </w:r>
      <w:r w:rsidRPr="00911E28">
        <w:rPr>
          <w:spacing w:val="-9"/>
          <w:lang w:val="sr-Cyrl-CS"/>
        </w:rPr>
        <w:t>д</w:t>
      </w:r>
      <w:r w:rsidRPr="00911E28">
        <w:rPr>
          <w:lang w:val="sr-Cyrl-CS"/>
        </w:rPr>
        <w:t>воде</w:t>
      </w:r>
      <w:r w:rsidRPr="00911E28">
        <w:rPr>
          <w:spacing w:val="4"/>
          <w:lang w:val="sr-Cyrl-CS"/>
        </w:rPr>
        <w:t xml:space="preserve"> </w:t>
      </w:r>
      <w:r w:rsidRPr="00911E28">
        <w:rPr>
          <w:spacing w:val="-6"/>
          <w:lang w:val="sr-Cyrl-CS"/>
        </w:rPr>
        <w:t>с</w:t>
      </w:r>
      <w:r w:rsidRPr="00911E28">
        <w:rPr>
          <w:lang w:val="sr-Cyrl-CS"/>
        </w:rPr>
        <w:t>е</w:t>
      </w:r>
      <w:r w:rsidRPr="00911E28">
        <w:rPr>
          <w:spacing w:val="5"/>
          <w:lang w:val="sr-Cyrl-CS"/>
        </w:rPr>
        <w:t xml:space="preserve"> </w:t>
      </w:r>
      <w:r w:rsidRPr="00911E28">
        <w:rPr>
          <w:spacing w:val="-4"/>
          <w:lang w:val="sr-Cyrl-CS"/>
        </w:rPr>
        <w:t>р</w:t>
      </w:r>
      <w:r w:rsidRPr="00911E28">
        <w:rPr>
          <w:spacing w:val="-6"/>
          <w:lang w:val="sr-Cyrl-CS"/>
        </w:rPr>
        <w:t>е</w:t>
      </w:r>
      <w:r w:rsidRPr="00911E28">
        <w:rPr>
          <w:lang w:val="sr-Cyrl-CS"/>
        </w:rPr>
        <w:t>гу</w:t>
      </w:r>
      <w:r w:rsidRPr="00911E28">
        <w:rPr>
          <w:spacing w:val="-5"/>
          <w:lang w:val="sr-Cyrl-CS"/>
        </w:rPr>
        <w:t>л</w:t>
      </w:r>
      <w:r w:rsidRPr="00911E28">
        <w:rPr>
          <w:lang w:val="sr-Cyrl-CS"/>
        </w:rPr>
        <w:t>исано</w:t>
      </w:r>
      <w:r w:rsidRPr="00911E28">
        <w:rPr>
          <w:spacing w:val="4"/>
          <w:lang w:val="sr-Cyrl-CS"/>
        </w:rPr>
        <w:t xml:space="preserve"> </w:t>
      </w:r>
      <w:r w:rsidRPr="00911E28">
        <w:rPr>
          <w:lang w:val="sr-Cyrl-CS"/>
        </w:rPr>
        <w:t>до</w:t>
      </w:r>
      <w:r w:rsidRPr="00911E28">
        <w:rPr>
          <w:spacing w:val="3"/>
          <w:lang w:val="sr-Cyrl-CS"/>
        </w:rPr>
        <w:t xml:space="preserve"> </w:t>
      </w:r>
      <w:r w:rsidRPr="00911E28">
        <w:rPr>
          <w:lang w:val="sr-Cyrl-CS"/>
        </w:rPr>
        <w:t>ђуб</w:t>
      </w:r>
      <w:r w:rsidRPr="00911E28">
        <w:rPr>
          <w:spacing w:val="-13"/>
          <w:lang w:val="sr-Cyrl-CS"/>
        </w:rPr>
        <w:t>р</w:t>
      </w:r>
      <w:r w:rsidRPr="00911E28">
        <w:rPr>
          <w:lang w:val="sr-Cyrl-CS"/>
        </w:rPr>
        <w:t>ишне</w:t>
      </w:r>
      <w:r w:rsidRPr="00911E28">
        <w:rPr>
          <w:spacing w:val="6"/>
          <w:lang w:val="sr-Cyrl-CS"/>
        </w:rPr>
        <w:t xml:space="preserve"> </w:t>
      </w:r>
      <w:r w:rsidRPr="00911E28">
        <w:rPr>
          <w:spacing w:val="-4"/>
          <w:lang w:val="sr-Cyrl-CS"/>
        </w:rPr>
        <w:t>ј</w:t>
      </w:r>
      <w:r w:rsidRPr="00911E28">
        <w:rPr>
          <w:lang w:val="sr-Cyrl-CS"/>
        </w:rPr>
        <w:t>аме.</w:t>
      </w:r>
    </w:p>
    <w:p w:rsidR="00D13F47" w:rsidRPr="00911E28" w:rsidRDefault="00D13F47" w:rsidP="005116A6">
      <w:pPr>
        <w:ind w:firstLine="709"/>
        <w:jc w:val="both"/>
        <w:rPr>
          <w:lang w:val="sr-Cyrl-CS"/>
        </w:rPr>
      </w:pPr>
      <w:r w:rsidRPr="00911E28">
        <w:rPr>
          <w:bCs/>
          <w:lang w:val="sr-Cyrl-CS"/>
        </w:rPr>
        <w:t>Архитектонско обликовање: спољни изглед објекта</w:t>
      </w:r>
      <w:r w:rsidRPr="00911E28">
        <w:rPr>
          <w:lang w:val="sr-Cyrl-CS"/>
        </w:rPr>
        <w:t>, облик крова, примењени материјали, боје, архитектонски детаљи и други архитектонски елементи, треба да су у складу са амбијентом и да доприносе очувању визуелног идентитета и унапређењу естетских вредности простора. Не користити елементе и композиције као што су нападни фолклоризам, радикални еклектицизам, мансардни кровови и сл. Нови објекти својим пропорцијама и архитектуром треба да чине обликовну целину са суседним објектима и простором, посебно у оквиру простора изражених амбијенталних вредности, који треба планирати у стилу традиционалног наслеђа, уз обнову историјски вредних објеката.</w:t>
      </w:r>
    </w:p>
    <w:p w:rsidR="00D13F47" w:rsidRPr="00911E28" w:rsidRDefault="00D13F47" w:rsidP="005116A6">
      <w:pPr>
        <w:ind w:firstLine="709"/>
        <w:jc w:val="both"/>
        <w:rPr>
          <w:lang w:val="sr-Cyrl-CS"/>
        </w:rPr>
      </w:pPr>
      <w:r w:rsidRPr="00911E28">
        <w:rPr>
          <w:lang w:val="sr-Cyrl-CS"/>
        </w:rPr>
        <w:t>Услови заштите суседних објеката, животне средине и други услови: У току извођења радова и при експлоатацији, водити рачуна о техничким и еколошким условима на суседним парцелама (према техничким и другим нормативима за одређену врсту објекта), као и о безбедности објеката изграђених на њима (при ископу темеља, одводњавању површинске воде, гаражирању во</w:t>
      </w:r>
      <w:r w:rsidR="00797E1B" w:rsidRPr="00911E28">
        <w:rPr>
          <w:lang w:val="sr-Cyrl-CS"/>
        </w:rPr>
        <w:t>зила, изношењу шута, смећа и др</w:t>
      </w:r>
      <w:r w:rsidRPr="00911E28">
        <w:rPr>
          <w:lang w:val="sr-Cyrl-CS"/>
        </w:rPr>
        <w:t>). Услови заштите животне средине, санитарни и хигијенски услови (емисија буке, аеро и других врста загађења), услови заштите од пожара, геомеханички, хидрогеолошки и други безбедносни услови, у складу су са одговарајућим прописима и нормативима и позитивном законском регулативом која дефинише утицај објекта и делатности на животну средину.</w:t>
      </w:r>
    </w:p>
    <w:p w:rsidR="00713F92" w:rsidRPr="00911E28" w:rsidRDefault="00D13F47" w:rsidP="005116A6">
      <w:pPr>
        <w:ind w:right="39" w:firstLine="709"/>
        <w:jc w:val="both"/>
        <w:rPr>
          <w:lang w:val="sr-Cyrl-CS"/>
        </w:rPr>
      </w:pPr>
      <w:r w:rsidRPr="00911E28">
        <w:rPr>
          <w:lang w:val="sr-Cyrl-CS"/>
        </w:rPr>
        <w:lastRenderedPageBreak/>
        <w:t>Стандард приступачности и енергетска ефикасност: Н</w:t>
      </w:r>
      <w:r w:rsidRPr="00911E28">
        <w:rPr>
          <w:bCs/>
          <w:lang w:val="sr-Cyrl-CS"/>
        </w:rPr>
        <w:t xml:space="preserve">есметано кретање особа са посебним потребама, деце и старијих особа </w:t>
      </w:r>
      <w:r w:rsidRPr="00911E28">
        <w:rPr>
          <w:lang w:val="sr-Cyrl-CS"/>
        </w:rPr>
        <w:t>мора бити обезбеђено за објекте јавне намене и остале објекте за јавно коришћење, у складу са прописима и нормативима из ове области. Сви објекти у зависности од врсте и намене, морају бити пројектовани, изграђени, коришћени и одржавани на начин којим се обезбеђују позитивном законском регулативом прописана енергетска својства објекта.</w:t>
      </w:r>
    </w:p>
    <w:p w:rsidR="00A106C4" w:rsidRPr="00911E28" w:rsidRDefault="00A106C4" w:rsidP="00857924">
      <w:pPr>
        <w:rPr>
          <w:bCs/>
          <w:lang w:val="sr-Cyrl-CS"/>
        </w:rPr>
      </w:pPr>
    </w:p>
    <w:p w:rsidR="00D13F47" w:rsidRPr="00911E28" w:rsidRDefault="00D13F47" w:rsidP="005116A6">
      <w:pPr>
        <w:jc w:val="center"/>
        <w:rPr>
          <w:bCs/>
          <w:noProof/>
          <w:lang w:val="sr-Cyrl-CS"/>
        </w:rPr>
      </w:pPr>
      <w:r w:rsidRPr="00911E28">
        <w:rPr>
          <w:bCs/>
          <w:lang w:val="sr-Cyrl-CS"/>
        </w:rPr>
        <w:t>2.1.2. Посебна правила</w:t>
      </w:r>
    </w:p>
    <w:p w:rsidR="001A61A8" w:rsidRPr="00911E28" w:rsidRDefault="001A61A8" w:rsidP="005116A6">
      <w:pPr>
        <w:ind w:right="81" w:firstLine="709"/>
        <w:jc w:val="both"/>
        <w:rPr>
          <w:lang w:val="sr-Cyrl-CS"/>
        </w:rPr>
      </w:pPr>
    </w:p>
    <w:p w:rsidR="00062720" w:rsidRPr="00911E28" w:rsidRDefault="00D13F47" w:rsidP="005116A6">
      <w:pPr>
        <w:ind w:right="81" w:firstLine="709"/>
        <w:jc w:val="both"/>
        <w:rPr>
          <w:w w:val="101"/>
          <w:lang w:val="sr-Cyrl-CS"/>
        </w:rPr>
      </w:pPr>
      <w:r w:rsidRPr="00911E28">
        <w:rPr>
          <w:lang w:val="sr-Cyrl-CS"/>
        </w:rPr>
        <w:t>На</w:t>
      </w:r>
      <w:r w:rsidRPr="00911E28">
        <w:rPr>
          <w:spacing w:val="4"/>
          <w:lang w:val="sr-Cyrl-CS"/>
        </w:rPr>
        <w:t xml:space="preserve"> </w:t>
      </w:r>
      <w:r w:rsidRPr="00911E28">
        <w:rPr>
          <w:lang w:val="sr-Cyrl-CS"/>
        </w:rPr>
        <w:t>основу</w:t>
      </w:r>
      <w:r w:rsidRPr="00911E28">
        <w:rPr>
          <w:spacing w:val="7"/>
          <w:lang w:val="sr-Cyrl-CS"/>
        </w:rPr>
        <w:t xml:space="preserve"> </w:t>
      </w:r>
      <w:r w:rsidRPr="00911E28">
        <w:rPr>
          <w:spacing w:val="-6"/>
          <w:lang w:val="sr-Cyrl-CS"/>
        </w:rPr>
        <w:t>а</w:t>
      </w:r>
      <w:r w:rsidRPr="00911E28">
        <w:rPr>
          <w:lang w:val="sr-Cyrl-CS"/>
        </w:rPr>
        <w:t>н</w:t>
      </w:r>
      <w:r w:rsidRPr="00911E28">
        <w:rPr>
          <w:spacing w:val="5"/>
          <w:lang w:val="sr-Cyrl-CS"/>
        </w:rPr>
        <w:t>а</w:t>
      </w:r>
      <w:r w:rsidRPr="00911E28">
        <w:rPr>
          <w:lang w:val="sr-Cyrl-CS"/>
        </w:rPr>
        <w:t>ли</w:t>
      </w:r>
      <w:r w:rsidRPr="00911E28">
        <w:rPr>
          <w:spacing w:val="-9"/>
          <w:lang w:val="sr-Cyrl-CS"/>
        </w:rPr>
        <w:t>з</w:t>
      </w:r>
      <w:r w:rsidRPr="00911E28">
        <w:rPr>
          <w:lang w:val="sr-Cyrl-CS"/>
        </w:rPr>
        <w:t>е</w:t>
      </w:r>
      <w:r w:rsidRPr="00911E28">
        <w:rPr>
          <w:spacing w:val="8"/>
          <w:lang w:val="sr-Cyrl-CS"/>
        </w:rPr>
        <w:t xml:space="preserve"> </w:t>
      </w:r>
      <w:r w:rsidRPr="00911E28">
        <w:rPr>
          <w:spacing w:val="5"/>
          <w:lang w:val="sr-Cyrl-CS"/>
        </w:rPr>
        <w:t>с</w:t>
      </w:r>
      <w:r w:rsidRPr="00911E28">
        <w:rPr>
          <w:spacing w:val="-4"/>
          <w:lang w:val="sr-Cyrl-CS"/>
        </w:rPr>
        <w:t>т</w:t>
      </w:r>
      <w:r w:rsidRPr="00911E28">
        <w:rPr>
          <w:lang w:val="sr-Cyrl-CS"/>
        </w:rPr>
        <w:t>ања</w:t>
      </w:r>
      <w:r w:rsidRPr="00911E28">
        <w:rPr>
          <w:spacing w:val="6"/>
          <w:lang w:val="sr-Cyrl-CS"/>
        </w:rPr>
        <w:t xml:space="preserve"> </w:t>
      </w:r>
      <w:r w:rsidRPr="00911E28">
        <w:rPr>
          <w:lang w:val="sr-Cyrl-CS"/>
        </w:rPr>
        <w:t>ко</w:t>
      </w:r>
      <w:r w:rsidRPr="00911E28">
        <w:rPr>
          <w:spacing w:val="-5"/>
          <w:lang w:val="sr-Cyrl-CS"/>
        </w:rPr>
        <w:t>р</w:t>
      </w:r>
      <w:r w:rsidRPr="00911E28">
        <w:rPr>
          <w:spacing w:val="-4"/>
          <w:lang w:val="sr-Cyrl-CS"/>
        </w:rPr>
        <w:t>и</w:t>
      </w:r>
      <w:r w:rsidRPr="00911E28">
        <w:rPr>
          <w:lang w:val="sr-Cyrl-CS"/>
        </w:rPr>
        <w:t>шће</w:t>
      </w:r>
      <w:r w:rsidRPr="00911E28">
        <w:rPr>
          <w:spacing w:val="-4"/>
          <w:lang w:val="sr-Cyrl-CS"/>
        </w:rPr>
        <w:t>њ</w:t>
      </w:r>
      <w:r w:rsidRPr="00911E28">
        <w:rPr>
          <w:lang w:val="sr-Cyrl-CS"/>
        </w:rPr>
        <w:t>а</w:t>
      </w:r>
      <w:r w:rsidRPr="00911E28">
        <w:rPr>
          <w:spacing w:val="12"/>
          <w:lang w:val="sr-Cyrl-CS"/>
        </w:rPr>
        <w:t xml:space="preserve"> </w:t>
      </w:r>
      <w:r w:rsidRPr="00911E28">
        <w:rPr>
          <w:lang w:val="sr-Cyrl-CS"/>
        </w:rPr>
        <w:t>з</w:t>
      </w:r>
      <w:r w:rsidRPr="00911E28">
        <w:rPr>
          <w:spacing w:val="-4"/>
          <w:lang w:val="sr-Cyrl-CS"/>
        </w:rPr>
        <w:t>е</w:t>
      </w:r>
      <w:r w:rsidRPr="00911E28">
        <w:rPr>
          <w:lang w:val="sr-Cyrl-CS"/>
        </w:rPr>
        <w:t>мљ</w:t>
      </w:r>
      <w:r w:rsidRPr="00911E28">
        <w:rPr>
          <w:spacing w:val="-5"/>
          <w:lang w:val="sr-Cyrl-CS"/>
        </w:rPr>
        <w:t>и</w:t>
      </w:r>
      <w:r w:rsidRPr="00911E28">
        <w:rPr>
          <w:lang w:val="sr-Cyrl-CS"/>
        </w:rPr>
        <w:t>шта</w:t>
      </w:r>
      <w:r w:rsidRPr="00911E28">
        <w:rPr>
          <w:spacing w:val="11"/>
          <w:lang w:val="sr-Cyrl-CS"/>
        </w:rPr>
        <w:t xml:space="preserve"> </w:t>
      </w:r>
      <w:r w:rsidRPr="00911E28">
        <w:rPr>
          <w:lang w:val="sr-Cyrl-CS"/>
        </w:rPr>
        <w:t>на</w:t>
      </w:r>
      <w:r w:rsidRPr="00911E28">
        <w:rPr>
          <w:spacing w:val="3"/>
          <w:lang w:val="sr-Cyrl-CS"/>
        </w:rPr>
        <w:t xml:space="preserve"> </w:t>
      </w:r>
      <w:r w:rsidRPr="00911E28">
        <w:rPr>
          <w:lang w:val="sr-Cyrl-CS"/>
        </w:rPr>
        <w:t>планск</w:t>
      </w:r>
      <w:r w:rsidRPr="00911E28">
        <w:rPr>
          <w:spacing w:val="-5"/>
          <w:lang w:val="sr-Cyrl-CS"/>
        </w:rPr>
        <w:t>о</w:t>
      </w:r>
      <w:r w:rsidRPr="00911E28">
        <w:rPr>
          <w:lang w:val="sr-Cyrl-CS"/>
        </w:rPr>
        <w:t>м</w:t>
      </w:r>
      <w:r w:rsidRPr="00911E28">
        <w:rPr>
          <w:spacing w:val="10"/>
          <w:lang w:val="sr-Cyrl-CS"/>
        </w:rPr>
        <w:t xml:space="preserve"> </w:t>
      </w:r>
      <w:r w:rsidRPr="00911E28">
        <w:rPr>
          <w:lang w:val="sr-Cyrl-CS"/>
        </w:rPr>
        <w:t>под</w:t>
      </w:r>
      <w:r w:rsidRPr="00911E28">
        <w:rPr>
          <w:spacing w:val="-5"/>
          <w:lang w:val="sr-Cyrl-CS"/>
        </w:rPr>
        <w:t>р</w:t>
      </w:r>
      <w:r w:rsidRPr="00911E28">
        <w:rPr>
          <w:spacing w:val="-4"/>
          <w:lang w:val="sr-Cyrl-CS"/>
        </w:rPr>
        <w:t>у</w:t>
      </w:r>
      <w:r w:rsidRPr="00911E28">
        <w:rPr>
          <w:lang w:val="sr-Cyrl-CS"/>
        </w:rPr>
        <w:t>ч</w:t>
      </w:r>
      <w:r w:rsidRPr="00911E28">
        <w:rPr>
          <w:spacing w:val="6"/>
          <w:lang w:val="sr-Cyrl-CS"/>
        </w:rPr>
        <w:t>ј</w:t>
      </w:r>
      <w:r w:rsidRPr="00911E28">
        <w:rPr>
          <w:spacing w:val="-11"/>
          <w:lang w:val="sr-Cyrl-CS"/>
        </w:rPr>
        <w:t>у</w:t>
      </w:r>
      <w:r w:rsidRPr="00911E28">
        <w:rPr>
          <w:lang w:val="sr-Cyrl-CS"/>
        </w:rPr>
        <w:t xml:space="preserve"> и</w:t>
      </w:r>
      <w:r w:rsidRPr="00911E28">
        <w:rPr>
          <w:spacing w:val="9"/>
          <w:lang w:val="sr-Cyrl-CS"/>
        </w:rPr>
        <w:t xml:space="preserve"> </w:t>
      </w:r>
      <w:r w:rsidRPr="00911E28">
        <w:rPr>
          <w:lang w:val="sr-Cyrl-CS"/>
        </w:rPr>
        <w:t>еколошке</w:t>
      </w:r>
      <w:r w:rsidRPr="00911E28">
        <w:rPr>
          <w:spacing w:val="2"/>
          <w:lang w:val="sr-Cyrl-CS"/>
        </w:rPr>
        <w:t xml:space="preserve"> </w:t>
      </w:r>
      <w:r w:rsidRPr="00911E28">
        <w:rPr>
          <w:lang w:val="sr-Cyrl-CS"/>
        </w:rPr>
        <w:t>подобнос</w:t>
      </w:r>
      <w:r w:rsidRPr="00911E28">
        <w:rPr>
          <w:spacing w:val="1"/>
          <w:lang w:val="sr-Cyrl-CS"/>
        </w:rPr>
        <w:t>т</w:t>
      </w:r>
      <w:r w:rsidRPr="00911E28">
        <w:rPr>
          <w:lang w:val="sr-Cyrl-CS"/>
        </w:rPr>
        <w:t>и истог,</w:t>
      </w:r>
      <w:r w:rsidRPr="00911E28">
        <w:rPr>
          <w:spacing w:val="13"/>
          <w:lang w:val="sr-Cyrl-CS"/>
        </w:rPr>
        <w:t xml:space="preserve"> </w:t>
      </w:r>
      <w:r w:rsidRPr="00911E28">
        <w:rPr>
          <w:lang w:val="sr-Cyrl-CS"/>
        </w:rPr>
        <w:t>а</w:t>
      </w:r>
      <w:r w:rsidRPr="00911E28">
        <w:rPr>
          <w:spacing w:val="2"/>
          <w:lang w:val="sr-Cyrl-CS"/>
        </w:rPr>
        <w:t xml:space="preserve"> </w:t>
      </w:r>
      <w:r w:rsidRPr="00911E28">
        <w:rPr>
          <w:lang w:val="sr-Cyrl-CS"/>
        </w:rPr>
        <w:t>им</w:t>
      </w:r>
      <w:r w:rsidRPr="00911E28">
        <w:rPr>
          <w:spacing w:val="4"/>
          <w:lang w:val="sr-Cyrl-CS"/>
        </w:rPr>
        <w:t>а</w:t>
      </w:r>
      <w:r w:rsidRPr="00911E28">
        <w:rPr>
          <w:spacing w:val="-4"/>
          <w:lang w:val="sr-Cyrl-CS"/>
        </w:rPr>
        <w:t>ј</w:t>
      </w:r>
      <w:r w:rsidRPr="00911E28">
        <w:rPr>
          <w:lang w:val="sr-Cyrl-CS"/>
        </w:rPr>
        <w:t>у</w:t>
      </w:r>
      <w:r w:rsidRPr="00911E28">
        <w:rPr>
          <w:spacing w:val="-7"/>
          <w:lang w:val="sr-Cyrl-CS"/>
        </w:rPr>
        <w:t>ћ</w:t>
      </w:r>
      <w:r w:rsidRPr="00911E28">
        <w:rPr>
          <w:lang w:val="sr-Cyrl-CS"/>
        </w:rPr>
        <w:t>и</w:t>
      </w:r>
      <w:r w:rsidRPr="00911E28">
        <w:rPr>
          <w:spacing w:val="14"/>
          <w:lang w:val="sr-Cyrl-CS"/>
        </w:rPr>
        <w:t xml:space="preserve"> </w:t>
      </w:r>
      <w:r w:rsidRPr="00911E28">
        <w:rPr>
          <w:lang w:val="sr-Cyrl-CS"/>
        </w:rPr>
        <w:t>у</w:t>
      </w:r>
      <w:r w:rsidRPr="00911E28">
        <w:rPr>
          <w:spacing w:val="-2"/>
          <w:lang w:val="sr-Cyrl-CS"/>
        </w:rPr>
        <w:t xml:space="preserve"> </w:t>
      </w:r>
      <w:r w:rsidRPr="00911E28">
        <w:rPr>
          <w:spacing w:val="4"/>
          <w:w w:val="101"/>
          <w:lang w:val="sr-Cyrl-CS"/>
        </w:rPr>
        <w:t>в</w:t>
      </w:r>
      <w:r w:rsidRPr="00911E28">
        <w:rPr>
          <w:w w:val="101"/>
          <w:lang w:val="sr-Cyrl-CS"/>
        </w:rPr>
        <w:t>и</w:t>
      </w:r>
      <w:r w:rsidRPr="00911E28">
        <w:rPr>
          <w:spacing w:val="5"/>
          <w:w w:val="101"/>
          <w:lang w:val="sr-Cyrl-CS"/>
        </w:rPr>
        <w:t>д</w:t>
      </w:r>
      <w:r w:rsidRPr="00911E28">
        <w:rPr>
          <w:w w:val="101"/>
          <w:lang w:val="sr-Cyrl-CS"/>
        </w:rPr>
        <w:t xml:space="preserve">у </w:t>
      </w:r>
      <w:r w:rsidRPr="00911E28">
        <w:rPr>
          <w:lang w:val="sr-Cyrl-CS"/>
        </w:rPr>
        <w:t>и</w:t>
      </w:r>
      <w:r w:rsidRPr="00911E28">
        <w:rPr>
          <w:spacing w:val="7"/>
          <w:lang w:val="sr-Cyrl-CS"/>
        </w:rPr>
        <w:t xml:space="preserve"> </w:t>
      </w:r>
      <w:r w:rsidRPr="00911E28">
        <w:rPr>
          <w:spacing w:val="-6"/>
          <w:lang w:val="sr-Cyrl-CS"/>
        </w:rPr>
        <w:t>е</w:t>
      </w:r>
      <w:r w:rsidRPr="00911E28">
        <w:rPr>
          <w:spacing w:val="-5"/>
          <w:lang w:val="sr-Cyrl-CS"/>
        </w:rPr>
        <w:t>в</w:t>
      </w:r>
      <w:r w:rsidRPr="00911E28">
        <w:rPr>
          <w:lang w:val="sr-Cyrl-CS"/>
        </w:rPr>
        <w:t>иде</w:t>
      </w:r>
      <w:r w:rsidRPr="00911E28">
        <w:rPr>
          <w:spacing w:val="-5"/>
          <w:lang w:val="sr-Cyrl-CS"/>
        </w:rPr>
        <w:t>н</w:t>
      </w:r>
      <w:r w:rsidRPr="00911E28">
        <w:rPr>
          <w:spacing w:val="-4"/>
          <w:lang w:val="sr-Cyrl-CS"/>
        </w:rPr>
        <w:t>т</w:t>
      </w:r>
      <w:r w:rsidRPr="00911E28">
        <w:rPr>
          <w:lang w:val="sr-Cyrl-CS"/>
        </w:rPr>
        <w:t>иране</w:t>
      </w:r>
      <w:r w:rsidRPr="00911E28">
        <w:rPr>
          <w:spacing w:val="7"/>
          <w:lang w:val="sr-Cyrl-CS"/>
        </w:rPr>
        <w:t xml:space="preserve"> </w:t>
      </w:r>
      <w:r w:rsidRPr="00911E28">
        <w:rPr>
          <w:lang w:val="sr-Cyrl-CS"/>
        </w:rPr>
        <w:t>потр</w:t>
      </w:r>
      <w:r w:rsidRPr="00911E28">
        <w:rPr>
          <w:spacing w:val="-6"/>
          <w:lang w:val="sr-Cyrl-CS"/>
        </w:rPr>
        <w:t>е</w:t>
      </w:r>
      <w:r w:rsidRPr="00911E28">
        <w:rPr>
          <w:lang w:val="sr-Cyrl-CS"/>
        </w:rPr>
        <w:t>бе</w:t>
      </w:r>
      <w:r w:rsidRPr="00911E28">
        <w:rPr>
          <w:spacing w:val="4"/>
          <w:lang w:val="sr-Cyrl-CS"/>
        </w:rPr>
        <w:t xml:space="preserve"> </w:t>
      </w:r>
      <w:r w:rsidRPr="00911E28">
        <w:rPr>
          <w:lang w:val="sr-Cyrl-CS"/>
        </w:rPr>
        <w:t>за</w:t>
      </w:r>
      <w:r w:rsidRPr="00911E28">
        <w:rPr>
          <w:spacing w:val="-1"/>
          <w:lang w:val="sr-Cyrl-CS"/>
        </w:rPr>
        <w:t xml:space="preserve"> </w:t>
      </w:r>
      <w:r w:rsidRPr="00911E28">
        <w:rPr>
          <w:lang w:val="sr-Cyrl-CS"/>
        </w:rPr>
        <w:t>пр</w:t>
      </w:r>
      <w:r w:rsidRPr="00911E28">
        <w:rPr>
          <w:spacing w:val="-4"/>
          <w:lang w:val="sr-Cyrl-CS"/>
        </w:rPr>
        <w:t>о</w:t>
      </w:r>
      <w:r w:rsidRPr="00911E28">
        <w:rPr>
          <w:spacing w:val="-6"/>
          <w:lang w:val="sr-Cyrl-CS"/>
        </w:rPr>
        <w:t>с</w:t>
      </w:r>
      <w:r w:rsidRPr="00911E28">
        <w:rPr>
          <w:lang w:val="sr-Cyrl-CS"/>
        </w:rPr>
        <w:t>то</w:t>
      </w:r>
      <w:r w:rsidRPr="00911E28">
        <w:rPr>
          <w:spacing w:val="-4"/>
          <w:lang w:val="sr-Cyrl-CS"/>
        </w:rPr>
        <w:t>р</w:t>
      </w:r>
      <w:r w:rsidRPr="00911E28">
        <w:rPr>
          <w:lang w:val="sr-Cyrl-CS"/>
        </w:rPr>
        <w:t>ом</w:t>
      </w:r>
      <w:r w:rsidRPr="00911E28">
        <w:rPr>
          <w:spacing w:val="11"/>
          <w:lang w:val="sr-Cyrl-CS"/>
        </w:rPr>
        <w:t xml:space="preserve"> </w:t>
      </w:r>
      <w:r w:rsidRPr="00911E28">
        <w:rPr>
          <w:lang w:val="sr-Cyrl-CS"/>
        </w:rPr>
        <w:t>и</w:t>
      </w:r>
      <w:r w:rsidRPr="00911E28">
        <w:rPr>
          <w:spacing w:val="2"/>
          <w:lang w:val="sr-Cyrl-CS"/>
        </w:rPr>
        <w:t xml:space="preserve"> </w:t>
      </w:r>
      <w:r w:rsidRPr="00911E28">
        <w:rPr>
          <w:spacing w:val="-7"/>
          <w:lang w:val="sr-Cyrl-CS"/>
        </w:rPr>
        <w:t>д</w:t>
      </w:r>
      <w:r w:rsidRPr="00911E28">
        <w:rPr>
          <w:lang w:val="sr-Cyrl-CS"/>
        </w:rPr>
        <w:t>ела</w:t>
      </w:r>
      <w:r w:rsidRPr="00911E28">
        <w:rPr>
          <w:spacing w:val="-4"/>
          <w:lang w:val="sr-Cyrl-CS"/>
        </w:rPr>
        <w:t>т</w:t>
      </w:r>
      <w:r w:rsidRPr="00911E28">
        <w:rPr>
          <w:lang w:val="sr-Cyrl-CS"/>
        </w:rPr>
        <w:t>но</w:t>
      </w:r>
      <w:r w:rsidRPr="00911E28">
        <w:rPr>
          <w:spacing w:val="-6"/>
          <w:lang w:val="sr-Cyrl-CS"/>
        </w:rPr>
        <w:t>с</w:t>
      </w:r>
      <w:r w:rsidRPr="00911E28">
        <w:rPr>
          <w:spacing w:val="-4"/>
          <w:lang w:val="sr-Cyrl-CS"/>
        </w:rPr>
        <w:t>т</w:t>
      </w:r>
      <w:r w:rsidRPr="00911E28">
        <w:rPr>
          <w:lang w:val="sr-Cyrl-CS"/>
        </w:rPr>
        <w:t>има,</w:t>
      </w:r>
      <w:r w:rsidRPr="00911E28">
        <w:rPr>
          <w:spacing w:val="14"/>
          <w:lang w:val="sr-Cyrl-CS"/>
        </w:rPr>
        <w:t xml:space="preserve"> </w:t>
      </w:r>
      <w:r w:rsidRPr="00911E28">
        <w:rPr>
          <w:lang w:val="sr-Cyrl-CS"/>
        </w:rPr>
        <w:t>п</w:t>
      </w:r>
      <w:r w:rsidRPr="00911E28">
        <w:rPr>
          <w:spacing w:val="-4"/>
          <w:lang w:val="sr-Cyrl-CS"/>
        </w:rPr>
        <w:t>р</w:t>
      </w:r>
      <w:r w:rsidRPr="00911E28">
        <w:rPr>
          <w:spacing w:val="-6"/>
          <w:lang w:val="sr-Cyrl-CS"/>
        </w:rPr>
        <w:t>а</w:t>
      </w:r>
      <w:r w:rsidRPr="00911E28">
        <w:rPr>
          <w:lang w:val="sr-Cyrl-CS"/>
        </w:rPr>
        <w:t>в</w:t>
      </w:r>
      <w:r w:rsidRPr="00911E28">
        <w:rPr>
          <w:spacing w:val="6"/>
          <w:lang w:val="sr-Cyrl-CS"/>
        </w:rPr>
        <w:t>и</w:t>
      </w:r>
      <w:r w:rsidRPr="00911E28">
        <w:rPr>
          <w:spacing w:val="-11"/>
          <w:lang w:val="sr-Cyrl-CS"/>
        </w:rPr>
        <w:t>л</w:t>
      </w:r>
      <w:r w:rsidRPr="00911E28">
        <w:rPr>
          <w:lang w:val="sr-Cyrl-CS"/>
        </w:rPr>
        <w:t>а</w:t>
      </w:r>
      <w:r w:rsidRPr="00911E28">
        <w:rPr>
          <w:spacing w:val="9"/>
          <w:lang w:val="sr-Cyrl-CS"/>
        </w:rPr>
        <w:t xml:space="preserve"> </w:t>
      </w:r>
      <w:r w:rsidRPr="00911E28">
        <w:rPr>
          <w:spacing w:val="6"/>
          <w:lang w:val="sr-Cyrl-CS"/>
        </w:rPr>
        <w:t>г</w:t>
      </w:r>
      <w:r w:rsidRPr="00911E28">
        <w:rPr>
          <w:spacing w:val="-11"/>
          <w:lang w:val="sr-Cyrl-CS"/>
        </w:rPr>
        <w:t>р</w:t>
      </w:r>
      <w:r w:rsidRPr="00911E28">
        <w:rPr>
          <w:lang w:val="sr-Cyrl-CS"/>
        </w:rPr>
        <w:t>ађе</w:t>
      </w:r>
      <w:r w:rsidRPr="00911E28">
        <w:rPr>
          <w:spacing w:val="-7"/>
          <w:lang w:val="sr-Cyrl-CS"/>
        </w:rPr>
        <w:t>њ</w:t>
      </w:r>
      <w:r w:rsidRPr="00911E28">
        <w:rPr>
          <w:lang w:val="sr-Cyrl-CS"/>
        </w:rPr>
        <w:t>а</w:t>
      </w:r>
      <w:r w:rsidRPr="00911E28">
        <w:rPr>
          <w:spacing w:val="9"/>
          <w:lang w:val="sr-Cyrl-CS"/>
        </w:rPr>
        <w:t xml:space="preserve"> </w:t>
      </w:r>
      <w:r w:rsidRPr="00911E28">
        <w:rPr>
          <w:lang w:val="sr-Cyrl-CS"/>
        </w:rPr>
        <w:t>де</w:t>
      </w:r>
      <w:r w:rsidRPr="00911E28">
        <w:rPr>
          <w:spacing w:val="-8"/>
          <w:lang w:val="sr-Cyrl-CS"/>
        </w:rPr>
        <w:t>ф</w:t>
      </w:r>
      <w:r w:rsidRPr="00911E28">
        <w:rPr>
          <w:spacing w:val="-4"/>
          <w:lang w:val="sr-Cyrl-CS"/>
        </w:rPr>
        <w:t>и</w:t>
      </w:r>
      <w:r w:rsidRPr="00911E28">
        <w:rPr>
          <w:lang w:val="sr-Cyrl-CS"/>
        </w:rPr>
        <w:t>нишу</w:t>
      </w:r>
      <w:r w:rsidRPr="00911E28">
        <w:rPr>
          <w:spacing w:val="7"/>
          <w:lang w:val="sr-Cyrl-CS"/>
        </w:rPr>
        <w:t xml:space="preserve"> </w:t>
      </w:r>
      <w:r w:rsidRPr="00911E28">
        <w:rPr>
          <w:spacing w:val="-4"/>
          <w:lang w:val="sr-Cyrl-CS"/>
        </w:rPr>
        <w:t>с</w:t>
      </w:r>
      <w:r w:rsidRPr="00911E28">
        <w:rPr>
          <w:lang w:val="sr-Cyrl-CS"/>
        </w:rPr>
        <w:t>е</w:t>
      </w:r>
      <w:r w:rsidRPr="00911E28">
        <w:rPr>
          <w:spacing w:val="3"/>
          <w:lang w:val="sr-Cyrl-CS"/>
        </w:rPr>
        <w:t xml:space="preserve"> </w:t>
      </w:r>
      <w:r w:rsidRPr="00911E28">
        <w:rPr>
          <w:lang w:val="sr-Cyrl-CS"/>
        </w:rPr>
        <w:t>за</w:t>
      </w:r>
      <w:r w:rsidR="00062720" w:rsidRPr="00911E28">
        <w:rPr>
          <w:lang w:val="sr-Cyrl-CS"/>
        </w:rPr>
        <w:t xml:space="preserve"> објекте</w:t>
      </w:r>
      <w:r w:rsidRPr="00911E28">
        <w:rPr>
          <w:w w:val="101"/>
          <w:lang w:val="sr-Cyrl-CS"/>
        </w:rPr>
        <w:t xml:space="preserve"> </w:t>
      </w:r>
      <w:r w:rsidR="00062720" w:rsidRPr="00911E28">
        <w:rPr>
          <w:w w:val="101"/>
          <w:lang w:val="sr-Cyrl-CS"/>
        </w:rPr>
        <w:t>стамбене намене, привредних делатности и пословања, јавне намене, верске објекте и објекте туристичке супраструктуре и инфраструктуре.</w:t>
      </w:r>
    </w:p>
    <w:p w:rsidR="00A106C4" w:rsidRPr="00911E28" w:rsidRDefault="00A106C4" w:rsidP="005116A6">
      <w:pPr>
        <w:ind w:right="81"/>
        <w:jc w:val="center"/>
        <w:rPr>
          <w:lang w:val="sr-Cyrl-CS"/>
        </w:rPr>
      </w:pPr>
    </w:p>
    <w:p w:rsidR="00D13F47" w:rsidRPr="00911E28" w:rsidRDefault="00D13F47" w:rsidP="005116A6">
      <w:pPr>
        <w:ind w:right="81"/>
        <w:jc w:val="center"/>
        <w:rPr>
          <w:lang w:val="sr-Cyrl-CS"/>
        </w:rPr>
      </w:pPr>
      <w:r w:rsidRPr="00911E28">
        <w:rPr>
          <w:lang w:val="sr-Cyrl-CS"/>
        </w:rPr>
        <w:t xml:space="preserve">2.1.2.1. </w:t>
      </w:r>
      <w:r w:rsidR="00DD3AE2" w:rsidRPr="00911E28">
        <w:rPr>
          <w:lang w:val="sr-Cyrl-CS"/>
        </w:rPr>
        <w:t>Објекти стамбене намене</w:t>
      </w:r>
    </w:p>
    <w:p w:rsidR="001A61A8" w:rsidRPr="00911E28" w:rsidRDefault="001A61A8" w:rsidP="005116A6">
      <w:pPr>
        <w:ind w:right="79" w:firstLine="709"/>
        <w:jc w:val="both"/>
        <w:rPr>
          <w:lang w:val="sr-Cyrl-CS"/>
        </w:rPr>
      </w:pPr>
    </w:p>
    <w:p w:rsidR="00D13F47" w:rsidRPr="00911E28" w:rsidRDefault="00D13F47" w:rsidP="005116A6">
      <w:pPr>
        <w:ind w:right="79" w:firstLine="709"/>
        <w:jc w:val="both"/>
        <w:rPr>
          <w:lang w:val="sr-Cyrl-CS"/>
        </w:rPr>
      </w:pPr>
      <w:r w:rsidRPr="00911E28">
        <w:rPr>
          <w:lang w:val="sr-Cyrl-CS"/>
        </w:rPr>
        <w:t>Ос</w:t>
      </w:r>
      <w:r w:rsidRPr="00911E28">
        <w:rPr>
          <w:spacing w:val="-2"/>
          <w:lang w:val="sr-Cyrl-CS"/>
        </w:rPr>
        <w:t>н</w:t>
      </w:r>
      <w:r w:rsidRPr="00911E28">
        <w:rPr>
          <w:spacing w:val="1"/>
          <w:lang w:val="sr-Cyrl-CS"/>
        </w:rPr>
        <w:t>о</w:t>
      </w:r>
      <w:r w:rsidRPr="00911E28">
        <w:rPr>
          <w:lang w:val="sr-Cyrl-CS"/>
        </w:rPr>
        <w:t>вне</w:t>
      </w:r>
      <w:r w:rsidRPr="00911E28">
        <w:rPr>
          <w:spacing w:val="2"/>
          <w:lang w:val="sr-Cyrl-CS"/>
        </w:rPr>
        <w:t xml:space="preserve"> к</w:t>
      </w:r>
      <w:r w:rsidRPr="00911E28">
        <w:rPr>
          <w:spacing w:val="1"/>
          <w:lang w:val="sr-Cyrl-CS"/>
        </w:rPr>
        <w:t>ара</w:t>
      </w:r>
      <w:r w:rsidRPr="00911E28">
        <w:rPr>
          <w:spacing w:val="-2"/>
          <w:lang w:val="sr-Cyrl-CS"/>
        </w:rPr>
        <w:t>кт</w:t>
      </w:r>
      <w:r w:rsidRPr="00911E28">
        <w:rPr>
          <w:spacing w:val="1"/>
          <w:lang w:val="sr-Cyrl-CS"/>
        </w:rPr>
        <w:t>ер</w:t>
      </w:r>
      <w:r w:rsidRPr="00911E28">
        <w:rPr>
          <w:lang w:val="sr-Cyrl-CS"/>
        </w:rPr>
        <w:t>исти</w:t>
      </w:r>
      <w:r w:rsidRPr="00911E28">
        <w:rPr>
          <w:spacing w:val="-2"/>
          <w:lang w:val="sr-Cyrl-CS"/>
        </w:rPr>
        <w:t>к</w:t>
      </w:r>
      <w:r w:rsidRPr="00911E28">
        <w:rPr>
          <w:lang w:val="sr-Cyrl-CS"/>
        </w:rPr>
        <w:t>е</w:t>
      </w:r>
      <w:r w:rsidRPr="00911E28">
        <w:rPr>
          <w:spacing w:val="35"/>
          <w:lang w:val="sr-Cyrl-CS"/>
        </w:rPr>
        <w:t xml:space="preserve"> </w:t>
      </w:r>
      <w:r w:rsidRPr="00911E28">
        <w:rPr>
          <w:lang w:val="sr-Cyrl-CS"/>
        </w:rPr>
        <w:t>планинског типа</w:t>
      </w:r>
      <w:r w:rsidRPr="00911E28">
        <w:rPr>
          <w:spacing w:val="34"/>
          <w:lang w:val="sr-Cyrl-CS"/>
        </w:rPr>
        <w:t xml:space="preserve"> </w:t>
      </w:r>
      <w:r w:rsidRPr="00911E28">
        <w:rPr>
          <w:lang w:val="sr-Cyrl-CS"/>
        </w:rPr>
        <w:t>с</w:t>
      </w:r>
      <w:r w:rsidRPr="00911E28">
        <w:rPr>
          <w:spacing w:val="1"/>
          <w:lang w:val="sr-Cyrl-CS"/>
        </w:rPr>
        <w:t>е</w:t>
      </w:r>
      <w:r w:rsidRPr="00911E28">
        <w:rPr>
          <w:spacing w:val="-1"/>
          <w:lang w:val="sr-Cyrl-CS"/>
        </w:rPr>
        <w:t>оских насеља</w:t>
      </w:r>
      <w:r w:rsidRPr="00911E28">
        <w:rPr>
          <w:spacing w:val="35"/>
          <w:lang w:val="sr-Cyrl-CS"/>
        </w:rPr>
        <w:t xml:space="preserve"> </w:t>
      </w:r>
      <w:r w:rsidRPr="00911E28">
        <w:rPr>
          <w:lang w:val="sr-Cyrl-CS"/>
        </w:rPr>
        <w:t>с</w:t>
      </w:r>
      <w:r w:rsidRPr="00911E28">
        <w:rPr>
          <w:spacing w:val="-2"/>
          <w:lang w:val="sr-Cyrl-CS"/>
        </w:rPr>
        <w:t>у</w:t>
      </w:r>
      <w:r w:rsidRPr="00911E28">
        <w:rPr>
          <w:lang w:val="sr-Cyrl-CS"/>
        </w:rPr>
        <w:t>:</w:t>
      </w:r>
      <w:r w:rsidRPr="00911E28">
        <w:rPr>
          <w:spacing w:val="37"/>
          <w:lang w:val="sr-Cyrl-CS"/>
        </w:rPr>
        <w:t xml:space="preserve"> </w:t>
      </w:r>
      <w:r w:rsidRPr="00911E28">
        <w:rPr>
          <w:lang w:val="sr-Cyrl-CS"/>
        </w:rPr>
        <w:t>релативна разбијен</w:t>
      </w:r>
      <w:r w:rsidRPr="00911E28">
        <w:rPr>
          <w:spacing w:val="1"/>
          <w:lang w:val="sr-Cyrl-CS"/>
        </w:rPr>
        <w:t>о</w:t>
      </w:r>
      <w:r w:rsidRPr="00911E28">
        <w:rPr>
          <w:lang w:val="sr-Cyrl-CS"/>
        </w:rPr>
        <w:t>ст,</w:t>
      </w:r>
      <w:r w:rsidRPr="00911E28">
        <w:rPr>
          <w:spacing w:val="35"/>
          <w:lang w:val="sr-Cyrl-CS"/>
        </w:rPr>
        <w:t xml:space="preserve"> </w:t>
      </w:r>
      <w:r w:rsidRPr="00911E28">
        <w:rPr>
          <w:lang w:val="sr-Cyrl-CS"/>
        </w:rPr>
        <w:t>м</w:t>
      </w:r>
      <w:r w:rsidRPr="00911E28">
        <w:rPr>
          <w:spacing w:val="1"/>
          <w:lang w:val="sr-Cyrl-CS"/>
        </w:rPr>
        <w:t>а</w:t>
      </w:r>
      <w:r w:rsidRPr="00911E28">
        <w:rPr>
          <w:spacing w:val="-1"/>
          <w:lang w:val="sr-Cyrl-CS"/>
        </w:rPr>
        <w:t>ње</w:t>
      </w:r>
      <w:r w:rsidRPr="00911E28">
        <w:rPr>
          <w:spacing w:val="35"/>
          <w:lang w:val="sr-Cyrl-CS"/>
        </w:rPr>
        <w:t xml:space="preserve"> </w:t>
      </w:r>
      <w:r w:rsidRPr="00911E28">
        <w:rPr>
          <w:lang w:val="sr-Cyrl-CS"/>
        </w:rPr>
        <w:t>па</w:t>
      </w:r>
      <w:r w:rsidRPr="00911E28">
        <w:rPr>
          <w:spacing w:val="1"/>
          <w:lang w:val="sr-Cyrl-CS"/>
        </w:rPr>
        <w:t>р</w:t>
      </w:r>
      <w:r w:rsidRPr="00911E28">
        <w:rPr>
          <w:spacing w:val="-1"/>
          <w:lang w:val="sr-Cyrl-CS"/>
        </w:rPr>
        <w:t>ц</w:t>
      </w:r>
      <w:r w:rsidRPr="00911E28">
        <w:rPr>
          <w:spacing w:val="1"/>
          <w:lang w:val="sr-Cyrl-CS"/>
        </w:rPr>
        <w:t>е</w:t>
      </w:r>
      <w:r w:rsidRPr="00911E28">
        <w:rPr>
          <w:spacing w:val="-1"/>
          <w:lang w:val="sr-Cyrl-CS"/>
        </w:rPr>
        <w:t>л</w:t>
      </w:r>
      <w:r w:rsidRPr="00911E28">
        <w:rPr>
          <w:lang w:val="sr-Cyrl-CS"/>
        </w:rPr>
        <w:t>е неп</w:t>
      </w:r>
      <w:r w:rsidRPr="00911E28">
        <w:rPr>
          <w:spacing w:val="1"/>
          <w:lang w:val="sr-Cyrl-CS"/>
        </w:rPr>
        <w:t>ра</w:t>
      </w:r>
      <w:r w:rsidRPr="00911E28">
        <w:rPr>
          <w:lang w:val="sr-Cyrl-CS"/>
        </w:rPr>
        <w:t>ви</w:t>
      </w:r>
      <w:r w:rsidRPr="00911E28">
        <w:rPr>
          <w:spacing w:val="-1"/>
          <w:lang w:val="sr-Cyrl-CS"/>
        </w:rPr>
        <w:t>л</w:t>
      </w:r>
      <w:r w:rsidRPr="00911E28">
        <w:rPr>
          <w:lang w:val="sr-Cyrl-CS"/>
        </w:rPr>
        <w:t>ног</w:t>
      </w:r>
      <w:r w:rsidRPr="00911E28">
        <w:rPr>
          <w:spacing w:val="1"/>
          <w:lang w:val="sr-Cyrl-CS"/>
        </w:rPr>
        <w:t xml:space="preserve"> о</w:t>
      </w:r>
      <w:r w:rsidRPr="00911E28">
        <w:rPr>
          <w:spacing w:val="-1"/>
          <w:lang w:val="sr-Cyrl-CS"/>
        </w:rPr>
        <w:t>бл</w:t>
      </w:r>
      <w:r w:rsidRPr="00911E28">
        <w:rPr>
          <w:lang w:val="sr-Cyrl-CS"/>
        </w:rPr>
        <w:t>ик</w:t>
      </w:r>
      <w:r w:rsidRPr="00911E28">
        <w:rPr>
          <w:spacing w:val="1"/>
          <w:lang w:val="sr-Cyrl-CS"/>
        </w:rPr>
        <w:t>а</w:t>
      </w:r>
      <w:r w:rsidRPr="00911E28">
        <w:rPr>
          <w:lang w:val="sr-Cyrl-CS"/>
        </w:rPr>
        <w:t>,</w:t>
      </w:r>
      <w:r w:rsidRPr="00911E28">
        <w:rPr>
          <w:spacing w:val="2"/>
          <w:lang w:val="sr-Cyrl-CS"/>
        </w:rPr>
        <w:t xml:space="preserve"> </w:t>
      </w:r>
      <w:r w:rsidRPr="00911E28">
        <w:rPr>
          <w:lang w:val="sr-Cyrl-CS"/>
        </w:rPr>
        <w:t>већа</w:t>
      </w:r>
      <w:r w:rsidRPr="00911E28">
        <w:rPr>
          <w:spacing w:val="3"/>
          <w:lang w:val="sr-Cyrl-CS"/>
        </w:rPr>
        <w:t xml:space="preserve"> </w:t>
      </w:r>
      <w:r w:rsidRPr="00911E28">
        <w:rPr>
          <w:lang w:val="sr-Cyrl-CS"/>
        </w:rPr>
        <w:t>иск</w:t>
      </w:r>
      <w:r w:rsidRPr="00911E28">
        <w:rPr>
          <w:spacing w:val="1"/>
          <w:lang w:val="sr-Cyrl-CS"/>
        </w:rPr>
        <w:t>ор</w:t>
      </w:r>
      <w:r w:rsidRPr="00911E28">
        <w:rPr>
          <w:lang w:val="sr-Cyrl-CS"/>
        </w:rPr>
        <w:t>и</w:t>
      </w:r>
      <w:r w:rsidRPr="00911E28">
        <w:rPr>
          <w:spacing w:val="-3"/>
          <w:lang w:val="sr-Cyrl-CS"/>
        </w:rPr>
        <w:t>ш</w:t>
      </w:r>
      <w:r w:rsidRPr="00911E28">
        <w:rPr>
          <w:spacing w:val="1"/>
          <w:lang w:val="sr-Cyrl-CS"/>
        </w:rPr>
        <w:t>ће</w:t>
      </w:r>
      <w:r w:rsidRPr="00911E28">
        <w:rPr>
          <w:spacing w:val="-3"/>
          <w:lang w:val="sr-Cyrl-CS"/>
        </w:rPr>
        <w:t>н</w:t>
      </w:r>
      <w:r w:rsidRPr="00911E28">
        <w:rPr>
          <w:spacing w:val="1"/>
          <w:lang w:val="sr-Cyrl-CS"/>
        </w:rPr>
        <w:t>о</w:t>
      </w:r>
      <w:r w:rsidRPr="00911E28">
        <w:rPr>
          <w:spacing w:val="4"/>
          <w:lang w:val="sr-Cyrl-CS"/>
        </w:rPr>
        <w:t>с</w:t>
      </w:r>
      <w:r w:rsidRPr="00911E28">
        <w:rPr>
          <w:lang w:val="sr-Cyrl-CS"/>
        </w:rPr>
        <w:t>т</w:t>
      </w:r>
      <w:r w:rsidRPr="00911E28">
        <w:rPr>
          <w:spacing w:val="2"/>
          <w:lang w:val="sr-Cyrl-CS"/>
        </w:rPr>
        <w:t xml:space="preserve"> </w:t>
      </w:r>
      <w:r w:rsidRPr="00911E28">
        <w:rPr>
          <w:lang w:val="sr-Cyrl-CS"/>
        </w:rPr>
        <w:t>и</w:t>
      </w:r>
      <w:r w:rsidRPr="00911E28">
        <w:rPr>
          <w:spacing w:val="2"/>
          <w:lang w:val="sr-Cyrl-CS"/>
        </w:rPr>
        <w:t xml:space="preserve"> </w:t>
      </w:r>
      <w:r w:rsidRPr="00911E28">
        <w:rPr>
          <w:lang w:val="sr-Cyrl-CS"/>
        </w:rPr>
        <w:t>из</w:t>
      </w:r>
      <w:r w:rsidRPr="00911E28">
        <w:rPr>
          <w:spacing w:val="-1"/>
          <w:lang w:val="sr-Cyrl-CS"/>
        </w:rPr>
        <w:t>г</w:t>
      </w:r>
      <w:r w:rsidRPr="00911E28">
        <w:rPr>
          <w:spacing w:val="1"/>
          <w:lang w:val="sr-Cyrl-CS"/>
        </w:rPr>
        <w:t>рађе</w:t>
      </w:r>
      <w:r w:rsidRPr="00911E28">
        <w:rPr>
          <w:lang w:val="sr-Cyrl-CS"/>
        </w:rPr>
        <w:t>ност</w:t>
      </w:r>
      <w:r w:rsidRPr="00911E28">
        <w:rPr>
          <w:spacing w:val="3"/>
          <w:lang w:val="sr-Cyrl-CS"/>
        </w:rPr>
        <w:t xml:space="preserve"> </w:t>
      </w:r>
      <w:r w:rsidRPr="00911E28">
        <w:rPr>
          <w:spacing w:val="-3"/>
          <w:lang w:val="sr-Cyrl-CS"/>
        </w:rPr>
        <w:t>п</w:t>
      </w:r>
      <w:r w:rsidRPr="00911E28">
        <w:rPr>
          <w:spacing w:val="1"/>
          <w:lang w:val="sr-Cyrl-CS"/>
        </w:rPr>
        <w:t>ар</w:t>
      </w:r>
      <w:r w:rsidRPr="00911E28">
        <w:rPr>
          <w:spacing w:val="-1"/>
          <w:lang w:val="sr-Cyrl-CS"/>
        </w:rPr>
        <w:t>ц</w:t>
      </w:r>
      <w:r w:rsidRPr="00911E28">
        <w:rPr>
          <w:spacing w:val="1"/>
          <w:lang w:val="sr-Cyrl-CS"/>
        </w:rPr>
        <w:t>е</w:t>
      </w:r>
      <w:r w:rsidRPr="00911E28">
        <w:rPr>
          <w:spacing w:val="-1"/>
          <w:lang w:val="sr-Cyrl-CS"/>
        </w:rPr>
        <w:t>л</w:t>
      </w:r>
      <w:r w:rsidRPr="00911E28">
        <w:rPr>
          <w:spacing w:val="1"/>
          <w:lang w:val="sr-Cyrl-CS"/>
        </w:rPr>
        <w:t>е</w:t>
      </w:r>
      <w:r w:rsidRPr="00911E28">
        <w:rPr>
          <w:lang w:val="sr-Cyrl-CS"/>
        </w:rPr>
        <w:t>,</w:t>
      </w:r>
      <w:r w:rsidRPr="00911E28">
        <w:rPr>
          <w:spacing w:val="2"/>
          <w:lang w:val="sr-Cyrl-CS"/>
        </w:rPr>
        <w:t xml:space="preserve"> </w:t>
      </w:r>
      <w:r w:rsidRPr="00911E28">
        <w:rPr>
          <w:lang w:val="sr-Cyrl-CS"/>
        </w:rPr>
        <w:t>м</w:t>
      </w:r>
      <w:r w:rsidRPr="00911E28">
        <w:rPr>
          <w:spacing w:val="1"/>
          <w:lang w:val="sr-Cyrl-CS"/>
        </w:rPr>
        <w:t>а</w:t>
      </w:r>
      <w:r w:rsidRPr="00911E28">
        <w:rPr>
          <w:spacing w:val="-1"/>
          <w:lang w:val="sr-Cyrl-CS"/>
        </w:rPr>
        <w:t>њ</w:t>
      </w:r>
      <w:r w:rsidRPr="00911E28">
        <w:rPr>
          <w:lang w:val="sr-Cyrl-CS"/>
        </w:rPr>
        <w:t>а</w:t>
      </w:r>
      <w:r w:rsidRPr="00911E28">
        <w:rPr>
          <w:spacing w:val="3"/>
          <w:lang w:val="sr-Cyrl-CS"/>
        </w:rPr>
        <w:t xml:space="preserve"> </w:t>
      </w:r>
      <w:r w:rsidRPr="00911E28">
        <w:rPr>
          <w:lang w:val="sr-Cyrl-CS"/>
        </w:rPr>
        <w:t>м</w:t>
      </w:r>
      <w:r w:rsidRPr="00911E28">
        <w:rPr>
          <w:spacing w:val="1"/>
          <w:lang w:val="sr-Cyrl-CS"/>
        </w:rPr>
        <w:t>еђ</w:t>
      </w:r>
      <w:r w:rsidRPr="00911E28">
        <w:rPr>
          <w:spacing w:val="-2"/>
          <w:lang w:val="sr-Cyrl-CS"/>
        </w:rPr>
        <w:t>у</w:t>
      </w:r>
      <w:r w:rsidRPr="00911E28">
        <w:rPr>
          <w:lang w:val="sr-Cyrl-CS"/>
        </w:rPr>
        <w:t>с</w:t>
      </w:r>
      <w:r w:rsidRPr="00911E28">
        <w:rPr>
          <w:spacing w:val="1"/>
          <w:lang w:val="sr-Cyrl-CS"/>
        </w:rPr>
        <w:t>о</w:t>
      </w:r>
      <w:r w:rsidRPr="00911E28">
        <w:rPr>
          <w:spacing w:val="-1"/>
          <w:lang w:val="sr-Cyrl-CS"/>
        </w:rPr>
        <w:t>б</w:t>
      </w:r>
      <w:r w:rsidRPr="00911E28">
        <w:rPr>
          <w:lang w:val="sr-Cyrl-CS"/>
        </w:rPr>
        <w:t xml:space="preserve">на </w:t>
      </w:r>
      <w:r w:rsidRPr="00911E28">
        <w:rPr>
          <w:spacing w:val="-2"/>
          <w:lang w:val="sr-Cyrl-CS"/>
        </w:rPr>
        <w:t>у</w:t>
      </w:r>
      <w:r w:rsidRPr="00911E28">
        <w:rPr>
          <w:spacing w:val="-1"/>
          <w:lang w:val="sr-Cyrl-CS"/>
        </w:rPr>
        <w:t>д</w:t>
      </w:r>
      <w:r w:rsidRPr="00911E28">
        <w:rPr>
          <w:spacing w:val="1"/>
          <w:lang w:val="sr-Cyrl-CS"/>
        </w:rPr>
        <w:t>аље</w:t>
      </w:r>
      <w:r w:rsidRPr="00911E28">
        <w:rPr>
          <w:lang w:val="sr-Cyrl-CS"/>
        </w:rPr>
        <w:t>ност</w:t>
      </w:r>
      <w:r w:rsidRPr="00911E28">
        <w:rPr>
          <w:spacing w:val="1"/>
          <w:lang w:val="sr-Cyrl-CS"/>
        </w:rPr>
        <w:t xml:space="preserve"> </w:t>
      </w:r>
      <w:r w:rsidRPr="00911E28">
        <w:rPr>
          <w:lang w:val="sr-Cyrl-CS"/>
        </w:rPr>
        <w:t>с</w:t>
      </w:r>
      <w:r w:rsidRPr="00911E28">
        <w:rPr>
          <w:spacing w:val="-2"/>
          <w:lang w:val="sr-Cyrl-CS"/>
        </w:rPr>
        <w:t>у</w:t>
      </w:r>
      <w:r w:rsidRPr="00911E28">
        <w:rPr>
          <w:lang w:val="sr-Cyrl-CS"/>
        </w:rPr>
        <w:t>с</w:t>
      </w:r>
      <w:r w:rsidRPr="00911E28">
        <w:rPr>
          <w:spacing w:val="1"/>
          <w:lang w:val="sr-Cyrl-CS"/>
        </w:rPr>
        <w:t>е</w:t>
      </w:r>
      <w:r w:rsidRPr="00911E28">
        <w:rPr>
          <w:spacing w:val="-1"/>
          <w:lang w:val="sr-Cyrl-CS"/>
        </w:rPr>
        <w:t>д</w:t>
      </w:r>
      <w:r w:rsidRPr="00911E28">
        <w:rPr>
          <w:lang w:val="sr-Cyrl-CS"/>
        </w:rPr>
        <w:t>н</w:t>
      </w:r>
      <w:r w:rsidRPr="00911E28">
        <w:rPr>
          <w:spacing w:val="2"/>
          <w:lang w:val="sr-Cyrl-CS"/>
        </w:rPr>
        <w:t>и</w:t>
      </w:r>
      <w:r w:rsidRPr="00911E28">
        <w:rPr>
          <w:lang w:val="sr-Cyrl-CS"/>
        </w:rPr>
        <w:t>х</w:t>
      </w:r>
      <w:r w:rsidRPr="00911E28">
        <w:rPr>
          <w:spacing w:val="1"/>
          <w:lang w:val="sr-Cyrl-CS"/>
        </w:rPr>
        <w:t xml:space="preserve"> (</w:t>
      </w:r>
      <w:r w:rsidRPr="00911E28">
        <w:rPr>
          <w:lang w:val="sr-Cyrl-CS"/>
        </w:rPr>
        <w:t>ст</w:t>
      </w:r>
      <w:r w:rsidRPr="00911E28">
        <w:rPr>
          <w:spacing w:val="-1"/>
          <w:lang w:val="sr-Cyrl-CS"/>
        </w:rPr>
        <w:t>а</w:t>
      </w:r>
      <w:r w:rsidRPr="00911E28">
        <w:rPr>
          <w:lang w:val="sr-Cyrl-CS"/>
        </w:rPr>
        <w:t>мбених</w:t>
      </w:r>
      <w:r w:rsidRPr="00911E28">
        <w:rPr>
          <w:spacing w:val="-2"/>
          <w:lang w:val="sr-Cyrl-CS"/>
        </w:rPr>
        <w:t xml:space="preserve"> </w:t>
      </w:r>
      <w:r w:rsidRPr="00911E28">
        <w:rPr>
          <w:lang w:val="sr-Cyrl-CS"/>
        </w:rPr>
        <w:t>и</w:t>
      </w:r>
      <w:r w:rsidRPr="00911E28">
        <w:rPr>
          <w:spacing w:val="1"/>
          <w:lang w:val="sr-Cyrl-CS"/>
        </w:rPr>
        <w:t xml:space="preserve"> е</w:t>
      </w:r>
      <w:r w:rsidRPr="00911E28">
        <w:rPr>
          <w:lang w:val="sr-Cyrl-CS"/>
        </w:rPr>
        <w:t>к</w:t>
      </w:r>
      <w:r w:rsidRPr="00911E28">
        <w:rPr>
          <w:spacing w:val="1"/>
          <w:lang w:val="sr-Cyrl-CS"/>
        </w:rPr>
        <w:t>о</w:t>
      </w:r>
      <w:r w:rsidRPr="00911E28">
        <w:rPr>
          <w:spacing w:val="-3"/>
          <w:lang w:val="sr-Cyrl-CS"/>
        </w:rPr>
        <w:t>н</w:t>
      </w:r>
      <w:r w:rsidRPr="00911E28">
        <w:rPr>
          <w:spacing w:val="1"/>
          <w:lang w:val="sr-Cyrl-CS"/>
        </w:rPr>
        <w:t>о</w:t>
      </w:r>
      <w:r w:rsidRPr="00911E28">
        <w:rPr>
          <w:lang w:val="sr-Cyrl-CS"/>
        </w:rPr>
        <w:t>мс</w:t>
      </w:r>
      <w:r w:rsidRPr="00911E28">
        <w:rPr>
          <w:spacing w:val="1"/>
          <w:lang w:val="sr-Cyrl-CS"/>
        </w:rPr>
        <w:t>к</w:t>
      </w:r>
      <w:r w:rsidRPr="00911E28">
        <w:rPr>
          <w:lang w:val="sr-Cyrl-CS"/>
        </w:rPr>
        <w:t>их)</w:t>
      </w:r>
      <w:r w:rsidRPr="00911E28">
        <w:rPr>
          <w:spacing w:val="-2"/>
          <w:lang w:val="sr-Cyrl-CS"/>
        </w:rPr>
        <w:t xml:space="preserve"> </w:t>
      </w:r>
      <w:r w:rsidRPr="00911E28">
        <w:rPr>
          <w:spacing w:val="1"/>
          <w:lang w:val="sr-Cyrl-CS"/>
        </w:rPr>
        <w:t>о</w:t>
      </w:r>
      <w:r w:rsidRPr="00911E28">
        <w:rPr>
          <w:spacing w:val="-1"/>
          <w:lang w:val="sr-Cyrl-CS"/>
        </w:rPr>
        <w:t>б</w:t>
      </w:r>
      <w:r w:rsidRPr="00911E28">
        <w:rPr>
          <w:lang w:val="sr-Cyrl-CS"/>
        </w:rPr>
        <w:t>је</w:t>
      </w:r>
      <w:r w:rsidRPr="00911E28">
        <w:rPr>
          <w:spacing w:val="1"/>
          <w:lang w:val="sr-Cyrl-CS"/>
        </w:rPr>
        <w:t>ка</w:t>
      </w:r>
      <w:r w:rsidRPr="00911E28">
        <w:rPr>
          <w:spacing w:val="-2"/>
          <w:lang w:val="sr-Cyrl-CS"/>
        </w:rPr>
        <w:t>т</w:t>
      </w:r>
      <w:r w:rsidRPr="00911E28">
        <w:rPr>
          <w:spacing w:val="1"/>
          <w:lang w:val="sr-Cyrl-CS"/>
        </w:rPr>
        <w:t>а</w:t>
      </w:r>
      <w:r w:rsidRPr="00911E28">
        <w:rPr>
          <w:lang w:val="sr-Cyrl-CS"/>
        </w:rPr>
        <w:t xml:space="preserve"> и заступљеност више типова сеоских домаћинстава (пољопривредног, мешовитог и непољопривредног). На</w:t>
      </w:r>
      <w:r w:rsidRPr="00911E28">
        <w:rPr>
          <w:spacing w:val="3"/>
          <w:lang w:val="sr-Cyrl-CS"/>
        </w:rPr>
        <w:t xml:space="preserve"> </w:t>
      </w:r>
      <w:r w:rsidRPr="00911E28">
        <w:rPr>
          <w:spacing w:val="1"/>
          <w:lang w:val="sr-Cyrl-CS"/>
        </w:rPr>
        <w:t>р</w:t>
      </w:r>
      <w:r w:rsidRPr="00911E28">
        <w:rPr>
          <w:spacing w:val="-1"/>
          <w:lang w:val="sr-Cyrl-CS"/>
        </w:rPr>
        <w:t>а</w:t>
      </w:r>
      <w:r w:rsidRPr="00911E28">
        <w:rPr>
          <w:lang w:val="sr-Cyrl-CS"/>
        </w:rPr>
        <w:t>зв</w:t>
      </w:r>
      <w:r w:rsidRPr="00911E28">
        <w:rPr>
          <w:spacing w:val="1"/>
          <w:lang w:val="sr-Cyrl-CS"/>
        </w:rPr>
        <w:t>о</w:t>
      </w:r>
      <w:r w:rsidRPr="00911E28">
        <w:rPr>
          <w:lang w:val="sr-Cyrl-CS"/>
        </w:rPr>
        <w:t>ј с</w:t>
      </w:r>
      <w:r w:rsidRPr="00911E28">
        <w:rPr>
          <w:spacing w:val="1"/>
          <w:lang w:val="sr-Cyrl-CS"/>
        </w:rPr>
        <w:t>е</w:t>
      </w:r>
      <w:r w:rsidRPr="00911E28">
        <w:rPr>
          <w:spacing w:val="-1"/>
          <w:lang w:val="sr-Cyrl-CS"/>
        </w:rPr>
        <w:t>л</w:t>
      </w:r>
      <w:r w:rsidRPr="00911E28">
        <w:rPr>
          <w:lang w:val="sr-Cyrl-CS"/>
        </w:rPr>
        <w:t>а</w:t>
      </w:r>
      <w:r w:rsidRPr="00911E28">
        <w:rPr>
          <w:spacing w:val="3"/>
          <w:lang w:val="sr-Cyrl-CS"/>
        </w:rPr>
        <w:t xml:space="preserve"> </w:t>
      </w:r>
      <w:r w:rsidRPr="00911E28">
        <w:rPr>
          <w:lang w:val="sr-Cyrl-CS"/>
        </w:rPr>
        <w:t>и</w:t>
      </w:r>
      <w:r w:rsidRPr="00911E28">
        <w:rPr>
          <w:spacing w:val="1"/>
          <w:lang w:val="sr-Cyrl-CS"/>
        </w:rPr>
        <w:t xml:space="preserve"> </w:t>
      </w:r>
      <w:r w:rsidRPr="00911E28">
        <w:rPr>
          <w:spacing w:val="-1"/>
          <w:lang w:val="sr-Cyrl-CS"/>
        </w:rPr>
        <w:t>о</w:t>
      </w:r>
      <w:r w:rsidRPr="00911E28">
        <w:rPr>
          <w:spacing w:val="1"/>
          <w:lang w:val="sr-Cyrl-CS"/>
        </w:rPr>
        <w:t>р</w:t>
      </w:r>
      <w:r w:rsidRPr="00911E28">
        <w:rPr>
          <w:spacing w:val="-1"/>
          <w:lang w:val="sr-Cyrl-CS"/>
        </w:rPr>
        <w:t>г</w:t>
      </w:r>
      <w:r w:rsidRPr="00911E28">
        <w:rPr>
          <w:spacing w:val="1"/>
          <w:lang w:val="sr-Cyrl-CS"/>
        </w:rPr>
        <w:t>а</w:t>
      </w:r>
      <w:r w:rsidRPr="00911E28">
        <w:rPr>
          <w:lang w:val="sr-Cyrl-CS"/>
        </w:rPr>
        <w:t>низ</w:t>
      </w:r>
      <w:r w:rsidRPr="00911E28">
        <w:rPr>
          <w:spacing w:val="1"/>
          <w:lang w:val="sr-Cyrl-CS"/>
        </w:rPr>
        <w:t>а</w:t>
      </w:r>
      <w:r w:rsidRPr="00911E28">
        <w:rPr>
          <w:spacing w:val="-1"/>
          <w:lang w:val="sr-Cyrl-CS"/>
        </w:rPr>
        <w:t>ц</w:t>
      </w:r>
      <w:r w:rsidRPr="00911E28">
        <w:rPr>
          <w:lang w:val="sr-Cyrl-CS"/>
        </w:rPr>
        <w:t>и</w:t>
      </w:r>
      <w:r w:rsidRPr="00911E28">
        <w:rPr>
          <w:spacing w:val="-3"/>
          <w:lang w:val="sr-Cyrl-CS"/>
        </w:rPr>
        <w:t>ј</w:t>
      </w:r>
      <w:r w:rsidRPr="00911E28">
        <w:rPr>
          <w:lang w:val="sr-Cyrl-CS"/>
        </w:rPr>
        <w:t>у с</w:t>
      </w:r>
      <w:r w:rsidRPr="00911E28">
        <w:rPr>
          <w:spacing w:val="1"/>
          <w:lang w:val="sr-Cyrl-CS"/>
        </w:rPr>
        <w:t>ео</w:t>
      </w:r>
      <w:r w:rsidRPr="00911E28">
        <w:rPr>
          <w:lang w:val="sr-Cyrl-CS"/>
        </w:rPr>
        <w:t>ск</w:t>
      </w:r>
      <w:r w:rsidRPr="00911E28">
        <w:rPr>
          <w:spacing w:val="1"/>
          <w:lang w:val="sr-Cyrl-CS"/>
        </w:rPr>
        <w:t>о</w:t>
      </w:r>
      <w:r w:rsidRPr="00911E28">
        <w:rPr>
          <w:lang w:val="sr-Cyrl-CS"/>
        </w:rPr>
        <w:t>г</w:t>
      </w:r>
      <w:r w:rsidRPr="00911E28">
        <w:rPr>
          <w:spacing w:val="2"/>
          <w:lang w:val="sr-Cyrl-CS"/>
        </w:rPr>
        <w:t xml:space="preserve"> </w:t>
      </w:r>
      <w:r w:rsidRPr="00911E28">
        <w:rPr>
          <w:lang w:val="sr-Cyrl-CS"/>
        </w:rPr>
        <w:t>ст</w:t>
      </w:r>
      <w:r w:rsidRPr="00911E28">
        <w:rPr>
          <w:spacing w:val="1"/>
          <w:lang w:val="sr-Cyrl-CS"/>
        </w:rPr>
        <w:t>а</w:t>
      </w:r>
      <w:r w:rsidRPr="00911E28">
        <w:rPr>
          <w:spacing w:val="-3"/>
          <w:lang w:val="sr-Cyrl-CS"/>
        </w:rPr>
        <w:t>н</w:t>
      </w:r>
      <w:r w:rsidRPr="00911E28">
        <w:rPr>
          <w:spacing w:val="1"/>
          <w:lang w:val="sr-Cyrl-CS"/>
        </w:rPr>
        <w:t>о</w:t>
      </w:r>
      <w:r w:rsidRPr="00911E28">
        <w:rPr>
          <w:lang w:val="sr-Cyrl-CS"/>
        </w:rPr>
        <w:t>ва</w:t>
      </w:r>
      <w:r w:rsidRPr="00911E28">
        <w:rPr>
          <w:spacing w:val="-1"/>
          <w:lang w:val="sr-Cyrl-CS"/>
        </w:rPr>
        <w:t>њ</w:t>
      </w:r>
      <w:r w:rsidRPr="00911E28">
        <w:rPr>
          <w:lang w:val="sr-Cyrl-CS"/>
        </w:rPr>
        <w:t>а</w:t>
      </w:r>
      <w:r w:rsidRPr="00911E28">
        <w:rPr>
          <w:spacing w:val="1"/>
          <w:lang w:val="sr-Cyrl-CS"/>
        </w:rPr>
        <w:t xml:space="preserve"> </w:t>
      </w:r>
      <w:r w:rsidRPr="00911E28">
        <w:rPr>
          <w:lang w:val="sr-Cyrl-CS"/>
        </w:rPr>
        <w:t>најве</w:t>
      </w:r>
      <w:r w:rsidRPr="00911E28">
        <w:rPr>
          <w:spacing w:val="1"/>
          <w:lang w:val="sr-Cyrl-CS"/>
        </w:rPr>
        <w:t>ћ</w:t>
      </w:r>
      <w:r w:rsidRPr="00911E28">
        <w:rPr>
          <w:lang w:val="sr-Cyrl-CS"/>
        </w:rPr>
        <w:t>и</w:t>
      </w:r>
      <w:r w:rsidRPr="00911E28">
        <w:rPr>
          <w:spacing w:val="1"/>
          <w:lang w:val="sr-Cyrl-CS"/>
        </w:rPr>
        <w:t xml:space="preserve"> </w:t>
      </w:r>
      <w:r w:rsidRPr="00911E28">
        <w:rPr>
          <w:spacing w:val="-2"/>
          <w:lang w:val="sr-Cyrl-CS"/>
        </w:rPr>
        <w:t>у</w:t>
      </w:r>
      <w:r w:rsidRPr="00911E28">
        <w:rPr>
          <w:lang w:val="sr-Cyrl-CS"/>
        </w:rPr>
        <w:t>ти</w:t>
      </w:r>
      <w:r w:rsidRPr="00911E28">
        <w:rPr>
          <w:spacing w:val="-1"/>
          <w:lang w:val="sr-Cyrl-CS"/>
        </w:rPr>
        <w:t>ц</w:t>
      </w:r>
      <w:r w:rsidRPr="00911E28">
        <w:rPr>
          <w:spacing w:val="1"/>
          <w:lang w:val="sr-Cyrl-CS"/>
        </w:rPr>
        <w:t>а</w:t>
      </w:r>
      <w:r w:rsidRPr="00911E28">
        <w:rPr>
          <w:lang w:val="sr-Cyrl-CS"/>
        </w:rPr>
        <w:t>ј</w:t>
      </w:r>
      <w:r w:rsidRPr="00911E28">
        <w:rPr>
          <w:spacing w:val="2"/>
          <w:lang w:val="sr-Cyrl-CS"/>
        </w:rPr>
        <w:t xml:space="preserve"> </w:t>
      </w:r>
      <w:r w:rsidRPr="00911E28">
        <w:rPr>
          <w:lang w:val="sr-Cyrl-CS"/>
        </w:rPr>
        <w:t>им</w:t>
      </w:r>
      <w:r w:rsidRPr="00911E28">
        <w:rPr>
          <w:spacing w:val="1"/>
          <w:lang w:val="sr-Cyrl-CS"/>
        </w:rPr>
        <w:t>а</w:t>
      </w:r>
      <w:r w:rsidRPr="00911E28">
        <w:rPr>
          <w:lang w:val="sr-Cyrl-CS"/>
        </w:rPr>
        <w:t>ј</w:t>
      </w:r>
      <w:r w:rsidRPr="00911E28">
        <w:rPr>
          <w:spacing w:val="-3"/>
          <w:lang w:val="sr-Cyrl-CS"/>
        </w:rPr>
        <w:t>у</w:t>
      </w:r>
      <w:r w:rsidRPr="00911E28">
        <w:rPr>
          <w:lang w:val="sr-Cyrl-CS"/>
        </w:rPr>
        <w:t>:</w:t>
      </w:r>
      <w:r w:rsidRPr="00911E28">
        <w:rPr>
          <w:spacing w:val="3"/>
          <w:lang w:val="sr-Cyrl-CS"/>
        </w:rPr>
        <w:t xml:space="preserve"> </w:t>
      </w:r>
      <w:r w:rsidRPr="00911E28">
        <w:rPr>
          <w:spacing w:val="1"/>
          <w:lang w:val="sr-Cyrl-CS"/>
        </w:rPr>
        <w:t>о</w:t>
      </w:r>
      <w:r w:rsidRPr="00911E28">
        <w:rPr>
          <w:lang w:val="sr-Cyrl-CS"/>
        </w:rPr>
        <w:t>п</w:t>
      </w:r>
      <w:r w:rsidRPr="00911E28">
        <w:rPr>
          <w:spacing w:val="-1"/>
          <w:lang w:val="sr-Cyrl-CS"/>
        </w:rPr>
        <w:t>ш</w:t>
      </w:r>
      <w:r w:rsidRPr="00911E28">
        <w:rPr>
          <w:lang w:val="sr-Cyrl-CS"/>
        </w:rPr>
        <w:t>те</w:t>
      </w:r>
      <w:r w:rsidRPr="00911E28">
        <w:rPr>
          <w:spacing w:val="2"/>
          <w:lang w:val="sr-Cyrl-CS"/>
        </w:rPr>
        <w:t xml:space="preserve"> </w:t>
      </w:r>
      <w:r w:rsidRPr="00911E28">
        <w:rPr>
          <w:spacing w:val="1"/>
          <w:lang w:val="sr-Cyrl-CS"/>
        </w:rPr>
        <w:t>е</w:t>
      </w:r>
      <w:r w:rsidRPr="00911E28">
        <w:rPr>
          <w:spacing w:val="-2"/>
          <w:lang w:val="sr-Cyrl-CS"/>
        </w:rPr>
        <w:t>к</w:t>
      </w:r>
      <w:r w:rsidRPr="00911E28">
        <w:rPr>
          <w:spacing w:val="-1"/>
          <w:lang w:val="sr-Cyrl-CS"/>
        </w:rPr>
        <w:t>о</w:t>
      </w:r>
      <w:r w:rsidRPr="00911E28">
        <w:rPr>
          <w:lang w:val="sr-Cyrl-CS"/>
        </w:rPr>
        <w:t>но</w:t>
      </w:r>
      <w:r w:rsidRPr="00911E28">
        <w:rPr>
          <w:spacing w:val="1"/>
          <w:lang w:val="sr-Cyrl-CS"/>
        </w:rPr>
        <w:t>м</w:t>
      </w:r>
      <w:r w:rsidRPr="00911E28">
        <w:rPr>
          <w:lang w:val="sr-Cyrl-CS"/>
        </w:rPr>
        <w:t>ско</w:t>
      </w:r>
      <w:r w:rsidRPr="00911E28">
        <w:rPr>
          <w:spacing w:val="4"/>
          <w:lang w:val="sr-Cyrl-CS"/>
        </w:rPr>
        <w:t xml:space="preserve"> </w:t>
      </w:r>
      <w:r w:rsidRPr="00911E28">
        <w:rPr>
          <w:spacing w:val="-2"/>
          <w:lang w:val="sr-Cyrl-CS"/>
        </w:rPr>
        <w:t>с</w:t>
      </w:r>
      <w:r w:rsidRPr="00911E28">
        <w:rPr>
          <w:lang w:val="sr-Cyrl-CS"/>
        </w:rPr>
        <w:t>т</w:t>
      </w:r>
      <w:r w:rsidRPr="00911E28">
        <w:rPr>
          <w:spacing w:val="1"/>
          <w:lang w:val="sr-Cyrl-CS"/>
        </w:rPr>
        <w:t>а</w:t>
      </w:r>
      <w:r w:rsidRPr="00911E28">
        <w:rPr>
          <w:spacing w:val="-1"/>
          <w:lang w:val="sr-Cyrl-CS"/>
        </w:rPr>
        <w:t>њ</w:t>
      </w:r>
      <w:r w:rsidRPr="00911E28">
        <w:rPr>
          <w:lang w:val="sr-Cyrl-CS"/>
        </w:rPr>
        <w:t>е локалне заједнице,</w:t>
      </w:r>
      <w:r w:rsidRPr="00911E28">
        <w:rPr>
          <w:spacing w:val="2"/>
          <w:lang w:val="sr-Cyrl-CS"/>
        </w:rPr>
        <w:t xml:space="preserve"> </w:t>
      </w:r>
      <w:r w:rsidRPr="00911E28">
        <w:rPr>
          <w:lang w:val="sr-Cyrl-CS"/>
        </w:rPr>
        <w:t>м</w:t>
      </w:r>
      <w:r w:rsidRPr="00911E28">
        <w:rPr>
          <w:spacing w:val="-1"/>
          <w:lang w:val="sr-Cyrl-CS"/>
        </w:rPr>
        <w:t>е</w:t>
      </w:r>
      <w:r w:rsidRPr="00911E28">
        <w:rPr>
          <w:lang w:val="sr-Cyrl-CS"/>
        </w:rPr>
        <w:t>сне</w:t>
      </w:r>
      <w:r w:rsidRPr="00911E28">
        <w:rPr>
          <w:spacing w:val="4"/>
          <w:lang w:val="sr-Cyrl-CS"/>
        </w:rPr>
        <w:t xml:space="preserve"> </w:t>
      </w:r>
      <w:r w:rsidRPr="00911E28">
        <w:rPr>
          <w:lang w:val="sr-Cyrl-CS"/>
        </w:rPr>
        <w:t>прилике</w:t>
      </w:r>
      <w:r w:rsidRPr="00911E28">
        <w:rPr>
          <w:spacing w:val="5"/>
          <w:lang w:val="sr-Cyrl-CS"/>
        </w:rPr>
        <w:t xml:space="preserve"> </w:t>
      </w:r>
      <w:r w:rsidRPr="00911E28">
        <w:rPr>
          <w:spacing w:val="-2"/>
          <w:lang w:val="sr-Cyrl-CS"/>
        </w:rPr>
        <w:t>с</w:t>
      </w:r>
      <w:r w:rsidRPr="00911E28">
        <w:rPr>
          <w:spacing w:val="1"/>
          <w:lang w:val="sr-Cyrl-CS"/>
        </w:rPr>
        <w:t>а</w:t>
      </w:r>
      <w:r w:rsidRPr="00911E28">
        <w:rPr>
          <w:lang w:val="sr-Cyrl-CS"/>
        </w:rPr>
        <w:t>м</w:t>
      </w:r>
      <w:r w:rsidRPr="00911E28">
        <w:rPr>
          <w:spacing w:val="1"/>
          <w:lang w:val="sr-Cyrl-CS"/>
        </w:rPr>
        <w:t>о</w:t>
      </w:r>
      <w:r w:rsidRPr="00911E28">
        <w:rPr>
          <w:lang w:val="sr-Cyrl-CS"/>
        </w:rPr>
        <w:t>г нас</w:t>
      </w:r>
      <w:r w:rsidRPr="00911E28">
        <w:rPr>
          <w:spacing w:val="1"/>
          <w:lang w:val="sr-Cyrl-CS"/>
        </w:rPr>
        <w:t>ељ</w:t>
      </w:r>
      <w:r w:rsidRPr="00911E28">
        <w:rPr>
          <w:lang w:val="sr-Cyrl-CS"/>
        </w:rPr>
        <w:t>а</w:t>
      </w:r>
      <w:r w:rsidRPr="00911E28">
        <w:rPr>
          <w:spacing w:val="2"/>
          <w:lang w:val="sr-Cyrl-CS"/>
        </w:rPr>
        <w:t xml:space="preserve"> </w:t>
      </w:r>
      <w:r w:rsidRPr="00911E28">
        <w:rPr>
          <w:lang w:val="sr-Cyrl-CS"/>
        </w:rPr>
        <w:t>(</w:t>
      </w:r>
      <w:r w:rsidRPr="00911E28">
        <w:rPr>
          <w:spacing w:val="-1"/>
          <w:lang w:val="sr-Cyrl-CS"/>
        </w:rPr>
        <w:t>бл</w:t>
      </w:r>
      <w:r w:rsidRPr="00911E28">
        <w:rPr>
          <w:lang w:val="sr-Cyrl-CS"/>
        </w:rPr>
        <w:t>изина</w:t>
      </w:r>
      <w:r w:rsidRPr="00911E28">
        <w:rPr>
          <w:spacing w:val="4"/>
          <w:lang w:val="sr-Cyrl-CS"/>
        </w:rPr>
        <w:t xml:space="preserve"> </w:t>
      </w:r>
      <w:r w:rsidRPr="00911E28">
        <w:rPr>
          <w:spacing w:val="-1"/>
          <w:lang w:val="sr-Cyrl-CS"/>
        </w:rPr>
        <w:t>ц</w:t>
      </w:r>
      <w:r w:rsidRPr="00911E28">
        <w:rPr>
          <w:spacing w:val="1"/>
          <w:lang w:val="sr-Cyrl-CS"/>
        </w:rPr>
        <w:t>е</w:t>
      </w:r>
      <w:r w:rsidRPr="00911E28">
        <w:rPr>
          <w:lang w:val="sr-Cyrl-CS"/>
        </w:rPr>
        <w:t>н</w:t>
      </w:r>
      <w:r w:rsidRPr="00911E28">
        <w:rPr>
          <w:spacing w:val="-2"/>
          <w:lang w:val="sr-Cyrl-CS"/>
        </w:rPr>
        <w:t>та</w:t>
      </w:r>
      <w:r w:rsidRPr="00911E28">
        <w:rPr>
          <w:spacing w:val="-1"/>
          <w:lang w:val="sr-Cyrl-CS"/>
        </w:rPr>
        <w:t>р</w:t>
      </w:r>
      <w:r w:rsidRPr="00911E28">
        <w:rPr>
          <w:spacing w:val="1"/>
          <w:lang w:val="sr-Cyrl-CS"/>
        </w:rPr>
        <w:t>а</w:t>
      </w:r>
      <w:r w:rsidRPr="00911E28">
        <w:rPr>
          <w:lang w:val="sr-Cyrl-CS"/>
        </w:rPr>
        <w:t xml:space="preserve"> и важних</w:t>
      </w:r>
      <w:r w:rsidRPr="00911E28">
        <w:rPr>
          <w:spacing w:val="3"/>
          <w:lang w:val="sr-Cyrl-CS"/>
        </w:rPr>
        <w:t xml:space="preserve"> </w:t>
      </w:r>
      <w:r w:rsidRPr="00911E28">
        <w:rPr>
          <w:spacing w:val="-2"/>
          <w:lang w:val="sr-Cyrl-CS"/>
        </w:rPr>
        <w:t>к</w:t>
      </w:r>
      <w:r w:rsidRPr="00911E28">
        <w:rPr>
          <w:spacing w:val="1"/>
          <w:lang w:val="sr-Cyrl-CS"/>
        </w:rPr>
        <w:t>о</w:t>
      </w:r>
      <w:r w:rsidRPr="00911E28">
        <w:rPr>
          <w:lang w:val="sr-Cyrl-CS"/>
        </w:rPr>
        <w:t>м</w:t>
      </w:r>
      <w:r w:rsidRPr="00911E28">
        <w:rPr>
          <w:spacing w:val="-2"/>
          <w:lang w:val="sr-Cyrl-CS"/>
        </w:rPr>
        <w:t>у</w:t>
      </w:r>
      <w:r w:rsidRPr="00911E28">
        <w:rPr>
          <w:lang w:val="sr-Cyrl-CS"/>
        </w:rPr>
        <w:t>ник</w:t>
      </w:r>
      <w:r w:rsidRPr="00911E28">
        <w:rPr>
          <w:spacing w:val="1"/>
          <w:lang w:val="sr-Cyrl-CS"/>
        </w:rPr>
        <w:t>а</w:t>
      </w:r>
      <w:r w:rsidRPr="00911E28">
        <w:rPr>
          <w:spacing w:val="-1"/>
          <w:lang w:val="sr-Cyrl-CS"/>
        </w:rPr>
        <w:t>ц</w:t>
      </w:r>
      <w:r w:rsidRPr="00911E28">
        <w:rPr>
          <w:lang w:val="sr-Cyrl-CS"/>
        </w:rPr>
        <w:t>ија),</w:t>
      </w:r>
      <w:r w:rsidRPr="00911E28">
        <w:rPr>
          <w:spacing w:val="2"/>
          <w:lang w:val="sr-Cyrl-CS"/>
        </w:rPr>
        <w:t xml:space="preserve"> </w:t>
      </w:r>
      <w:r w:rsidRPr="00911E28">
        <w:rPr>
          <w:lang w:val="sr-Cyrl-CS"/>
        </w:rPr>
        <w:t>к</w:t>
      </w:r>
      <w:r w:rsidRPr="00911E28">
        <w:rPr>
          <w:spacing w:val="1"/>
          <w:lang w:val="sr-Cyrl-CS"/>
        </w:rPr>
        <w:t>о</w:t>
      </w:r>
      <w:r w:rsidRPr="00911E28">
        <w:rPr>
          <w:lang w:val="sr-Cyrl-CS"/>
        </w:rPr>
        <w:t>н</w:t>
      </w:r>
      <w:r w:rsidRPr="00911E28">
        <w:rPr>
          <w:spacing w:val="-1"/>
          <w:lang w:val="sr-Cyrl-CS"/>
        </w:rPr>
        <w:t>ф</w:t>
      </w:r>
      <w:r w:rsidRPr="00911E28">
        <w:rPr>
          <w:lang w:val="sr-Cyrl-CS"/>
        </w:rPr>
        <w:t>и</w:t>
      </w:r>
      <w:r w:rsidRPr="00911E28">
        <w:rPr>
          <w:spacing w:val="-1"/>
          <w:lang w:val="sr-Cyrl-CS"/>
        </w:rPr>
        <w:t>г</w:t>
      </w:r>
      <w:r w:rsidRPr="00911E28">
        <w:rPr>
          <w:spacing w:val="-2"/>
          <w:lang w:val="sr-Cyrl-CS"/>
        </w:rPr>
        <w:t>у</w:t>
      </w:r>
      <w:r w:rsidRPr="00911E28">
        <w:rPr>
          <w:spacing w:val="1"/>
          <w:lang w:val="sr-Cyrl-CS"/>
        </w:rPr>
        <w:t>ра</w:t>
      </w:r>
      <w:r w:rsidRPr="00911E28">
        <w:rPr>
          <w:spacing w:val="-1"/>
          <w:lang w:val="sr-Cyrl-CS"/>
        </w:rPr>
        <w:t>ц</w:t>
      </w:r>
      <w:r w:rsidRPr="00911E28">
        <w:rPr>
          <w:lang w:val="sr-Cyrl-CS"/>
        </w:rPr>
        <w:t>ија</w:t>
      </w:r>
      <w:r w:rsidRPr="00911E28">
        <w:rPr>
          <w:spacing w:val="3"/>
          <w:lang w:val="sr-Cyrl-CS"/>
        </w:rPr>
        <w:t xml:space="preserve"> </w:t>
      </w:r>
      <w:r w:rsidRPr="00911E28">
        <w:rPr>
          <w:lang w:val="sr-Cyrl-CS"/>
        </w:rPr>
        <w:t>т</w:t>
      </w:r>
      <w:r w:rsidRPr="00911E28">
        <w:rPr>
          <w:spacing w:val="1"/>
          <w:lang w:val="sr-Cyrl-CS"/>
        </w:rPr>
        <w:t>ере</w:t>
      </w:r>
      <w:r w:rsidRPr="00911E28">
        <w:rPr>
          <w:spacing w:val="-3"/>
          <w:lang w:val="sr-Cyrl-CS"/>
        </w:rPr>
        <w:t>н</w:t>
      </w:r>
      <w:r w:rsidRPr="00911E28">
        <w:rPr>
          <w:lang w:val="sr-Cyrl-CS"/>
        </w:rPr>
        <w:t>а и п</w:t>
      </w:r>
      <w:r w:rsidRPr="00911E28">
        <w:rPr>
          <w:spacing w:val="1"/>
          <w:lang w:val="sr-Cyrl-CS"/>
        </w:rPr>
        <w:t>р</w:t>
      </w:r>
      <w:r w:rsidRPr="00911E28">
        <w:rPr>
          <w:lang w:val="sr-Cyrl-CS"/>
        </w:rPr>
        <w:t>и</w:t>
      </w:r>
      <w:r w:rsidRPr="00911E28">
        <w:rPr>
          <w:spacing w:val="1"/>
          <w:lang w:val="sr-Cyrl-CS"/>
        </w:rPr>
        <w:t>р</w:t>
      </w:r>
      <w:r w:rsidRPr="00911E28">
        <w:rPr>
          <w:spacing w:val="4"/>
          <w:lang w:val="sr-Cyrl-CS"/>
        </w:rPr>
        <w:t>о</w:t>
      </w:r>
      <w:r w:rsidRPr="00911E28">
        <w:rPr>
          <w:spacing w:val="-1"/>
          <w:lang w:val="sr-Cyrl-CS"/>
        </w:rPr>
        <w:t>д</w:t>
      </w:r>
      <w:r w:rsidRPr="00911E28">
        <w:rPr>
          <w:lang w:val="sr-Cyrl-CS"/>
        </w:rPr>
        <w:t>но</w:t>
      </w:r>
      <w:r w:rsidRPr="00911E28">
        <w:rPr>
          <w:spacing w:val="1"/>
          <w:lang w:val="sr-Cyrl-CS"/>
        </w:rPr>
        <w:t xml:space="preserve"> </w:t>
      </w:r>
      <w:r w:rsidRPr="00911E28">
        <w:rPr>
          <w:spacing w:val="-1"/>
          <w:lang w:val="sr-Cyrl-CS"/>
        </w:rPr>
        <w:t>о</w:t>
      </w:r>
      <w:r w:rsidRPr="00911E28">
        <w:rPr>
          <w:spacing w:val="-2"/>
          <w:lang w:val="sr-Cyrl-CS"/>
        </w:rPr>
        <w:t>к</w:t>
      </w:r>
      <w:r w:rsidRPr="00911E28">
        <w:rPr>
          <w:spacing w:val="1"/>
          <w:lang w:val="sr-Cyrl-CS"/>
        </w:rPr>
        <w:t>р</w:t>
      </w:r>
      <w:r w:rsidRPr="00911E28">
        <w:rPr>
          <w:spacing w:val="-2"/>
          <w:lang w:val="sr-Cyrl-CS"/>
        </w:rPr>
        <w:t>у</w:t>
      </w:r>
      <w:r w:rsidRPr="00911E28">
        <w:rPr>
          <w:lang w:val="sr-Cyrl-CS"/>
        </w:rPr>
        <w:t>ж</w:t>
      </w:r>
      <w:r w:rsidRPr="00911E28">
        <w:rPr>
          <w:spacing w:val="1"/>
          <w:lang w:val="sr-Cyrl-CS"/>
        </w:rPr>
        <w:t>е</w:t>
      </w:r>
      <w:r w:rsidRPr="00911E28">
        <w:rPr>
          <w:spacing w:val="-1"/>
          <w:lang w:val="sr-Cyrl-CS"/>
        </w:rPr>
        <w:t>њ</w:t>
      </w:r>
      <w:r w:rsidRPr="00911E28">
        <w:rPr>
          <w:lang w:val="sr-Cyrl-CS"/>
        </w:rPr>
        <w:t>е</w:t>
      </w:r>
      <w:r w:rsidRPr="00911E28">
        <w:rPr>
          <w:spacing w:val="1"/>
          <w:lang w:val="sr-Cyrl-CS"/>
        </w:rPr>
        <w:t xml:space="preserve"> </w:t>
      </w:r>
      <w:r w:rsidRPr="00911E28">
        <w:rPr>
          <w:lang w:val="sr-Cyrl-CS"/>
        </w:rPr>
        <w:t xml:space="preserve">(шумско подручје, </w:t>
      </w:r>
      <w:r w:rsidRPr="00911E28">
        <w:rPr>
          <w:spacing w:val="-1"/>
          <w:lang w:val="sr-Cyrl-CS"/>
        </w:rPr>
        <w:t>природна добра,</w:t>
      </w:r>
      <w:r w:rsidRPr="00911E28">
        <w:rPr>
          <w:spacing w:val="1"/>
          <w:lang w:val="sr-Cyrl-CS"/>
        </w:rPr>
        <w:t xml:space="preserve"> </w:t>
      </w:r>
      <w:r w:rsidRPr="00911E28">
        <w:rPr>
          <w:lang w:val="sr-Cyrl-CS"/>
        </w:rPr>
        <w:t>во</w:t>
      </w:r>
      <w:r w:rsidRPr="00911E28">
        <w:rPr>
          <w:spacing w:val="-1"/>
          <w:lang w:val="sr-Cyrl-CS"/>
        </w:rPr>
        <w:t>д</w:t>
      </w:r>
      <w:r w:rsidRPr="00911E28">
        <w:rPr>
          <w:spacing w:val="1"/>
          <w:lang w:val="sr-Cyrl-CS"/>
        </w:rPr>
        <w:t>о</w:t>
      </w:r>
      <w:r w:rsidRPr="00911E28">
        <w:rPr>
          <w:lang w:val="sr-Cyrl-CS"/>
        </w:rPr>
        <w:t>т</w:t>
      </w:r>
      <w:r w:rsidRPr="00911E28">
        <w:rPr>
          <w:spacing w:val="1"/>
          <w:lang w:val="sr-Cyrl-CS"/>
        </w:rPr>
        <w:t>о</w:t>
      </w:r>
      <w:r w:rsidRPr="00911E28">
        <w:rPr>
          <w:spacing w:val="-2"/>
          <w:lang w:val="sr-Cyrl-CS"/>
        </w:rPr>
        <w:t>к</w:t>
      </w:r>
      <w:r w:rsidRPr="00911E28">
        <w:rPr>
          <w:spacing w:val="1"/>
          <w:lang w:val="sr-Cyrl-CS"/>
        </w:rPr>
        <w:t>о</w:t>
      </w:r>
      <w:r w:rsidRPr="00911E28">
        <w:rPr>
          <w:lang w:val="sr-Cyrl-CS"/>
        </w:rPr>
        <w:t>ви). Генерално, за села на планском подручју карактеристична је: релативна удаљеност од важних комуникација, мала насељеност, смањивање контингента радно способног становништва, велика старост становника и др. Правила за зоне становања примењују се како за централне (компактне) делове сеоских насеља, тако и за изграђене, започете или инициране насељске целине ван компактног насељског ткива.</w:t>
      </w:r>
    </w:p>
    <w:p w:rsidR="00D13F47" w:rsidRPr="00911E28" w:rsidRDefault="00D13F47" w:rsidP="005116A6">
      <w:pPr>
        <w:ind w:right="-20" w:firstLine="709"/>
        <w:jc w:val="both"/>
        <w:rPr>
          <w:lang w:val="sr-Cyrl-CS"/>
        </w:rPr>
      </w:pPr>
      <w:r w:rsidRPr="00911E28">
        <w:rPr>
          <w:bCs/>
          <w:lang w:val="sr-Cyrl-CS"/>
        </w:rPr>
        <w:t xml:space="preserve">Врста и намена објеката који се могу градити: </w:t>
      </w:r>
      <w:r w:rsidRPr="00911E28">
        <w:rPr>
          <w:lang w:val="sr-Cyrl-CS"/>
        </w:rPr>
        <w:t>објекти намењени становању (препоручују се типови објеката доминантни у постојећој физичкој структури - углавном слободностојећи породични стамбени објекти), економски и помоћни, односно пратећи објекти. Могуће је градити економске</w:t>
      </w:r>
      <w:r w:rsidRPr="00911E28">
        <w:rPr>
          <w:spacing w:val="2"/>
          <w:lang w:val="sr-Cyrl-CS"/>
        </w:rPr>
        <w:t xml:space="preserve"> </w:t>
      </w:r>
      <w:r w:rsidRPr="00911E28">
        <w:rPr>
          <w:lang w:val="sr-Cyrl-CS"/>
        </w:rPr>
        <w:t>објекте</w:t>
      </w:r>
      <w:r w:rsidRPr="00911E28">
        <w:rPr>
          <w:spacing w:val="2"/>
          <w:lang w:val="sr-Cyrl-CS"/>
        </w:rPr>
        <w:t xml:space="preserve">, </w:t>
      </w:r>
      <w:r w:rsidRPr="00911E28">
        <w:rPr>
          <w:lang w:val="sr-Cyrl-CS"/>
        </w:rPr>
        <w:t>уз</w:t>
      </w:r>
      <w:r w:rsidRPr="00911E28">
        <w:rPr>
          <w:spacing w:val="8"/>
          <w:lang w:val="sr-Cyrl-CS"/>
        </w:rPr>
        <w:t xml:space="preserve"> </w:t>
      </w:r>
      <w:r w:rsidRPr="00911E28">
        <w:rPr>
          <w:spacing w:val="2"/>
          <w:lang w:val="sr-Cyrl-CS"/>
        </w:rPr>
        <w:t>у</w:t>
      </w:r>
      <w:r w:rsidRPr="00911E28">
        <w:rPr>
          <w:lang w:val="sr-Cyrl-CS"/>
        </w:rPr>
        <w:t>сл</w:t>
      </w:r>
      <w:r w:rsidRPr="00911E28">
        <w:rPr>
          <w:spacing w:val="1"/>
          <w:lang w:val="sr-Cyrl-CS"/>
        </w:rPr>
        <w:t>о</w:t>
      </w:r>
      <w:r w:rsidRPr="00911E28">
        <w:rPr>
          <w:lang w:val="sr-Cyrl-CS"/>
        </w:rPr>
        <w:t>в да буду</w:t>
      </w:r>
      <w:r w:rsidRPr="00911E28">
        <w:rPr>
          <w:spacing w:val="3"/>
          <w:lang w:val="sr-Cyrl-CS"/>
        </w:rPr>
        <w:t xml:space="preserve"> </w:t>
      </w:r>
      <w:r w:rsidRPr="00911E28">
        <w:rPr>
          <w:lang w:val="sr-Cyrl-CS"/>
        </w:rPr>
        <w:t>зад</w:t>
      </w:r>
      <w:r w:rsidRPr="00911E28">
        <w:rPr>
          <w:spacing w:val="2"/>
          <w:lang w:val="sr-Cyrl-CS"/>
        </w:rPr>
        <w:t>о</w:t>
      </w:r>
      <w:r w:rsidRPr="00911E28">
        <w:rPr>
          <w:lang w:val="sr-Cyrl-CS"/>
        </w:rPr>
        <w:t xml:space="preserve">вољени </w:t>
      </w:r>
      <w:r w:rsidRPr="00911E28">
        <w:rPr>
          <w:spacing w:val="1"/>
          <w:lang w:val="sr-Cyrl-CS"/>
        </w:rPr>
        <w:t>с</w:t>
      </w:r>
      <w:r w:rsidRPr="00911E28">
        <w:rPr>
          <w:lang w:val="sr-Cyrl-CS"/>
        </w:rPr>
        <w:t>в</w:t>
      </w:r>
      <w:r w:rsidRPr="00911E28">
        <w:rPr>
          <w:spacing w:val="1"/>
          <w:lang w:val="sr-Cyrl-CS"/>
        </w:rPr>
        <w:t>и</w:t>
      </w:r>
      <w:r w:rsidRPr="00911E28">
        <w:rPr>
          <w:spacing w:val="8"/>
          <w:lang w:val="sr-Cyrl-CS"/>
        </w:rPr>
        <w:t xml:space="preserve"> </w:t>
      </w:r>
      <w:r w:rsidRPr="00911E28">
        <w:rPr>
          <w:lang w:val="sr-Cyrl-CS"/>
        </w:rPr>
        <w:t>хигијенски</w:t>
      </w:r>
      <w:r w:rsidRPr="00911E28">
        <w:rPr>
          <w:spacing w:val="2"/>
          <w:lang w:val="sr-Cyrl-CS"/>
        </w:rPr>
        <w:t xml:space="preserve"> </w:t>
      </w:r>
      <w:r w:rsidRPr="00911E28">
        <w:rPr>
          <w:spacing w:val="1"/>
          <w:lang w:val="sr-Cyrl-CS"/>
        </w:rPr>
        <w:t>з</w:t>
      </w:r>
      <w:r w:rsidRPr="00911E28">
        <w:rPr>
          <w:lang w:val="sr-Cyrl-CS"/>
        </w:rPr>
        <w:t>а</w:t>
      </w:r>
      <w:r w:rsidRPr="00911E28">
        <w:rPr>
          <w:spacing w:val="1"/>
          <w:lang w:val="sr-Cyrl-CS"/>
        </w:rPr>
        <w:t>хт</w:t>
      </w:r>
      <w:r w:rsidRPr="00911E28">
        <w:rPr>
          <w:lang w:val="sr-Cyrl-CS"/>
        </w:rPr>
        <w:t>еви</w:t>
      </w:r>
      <w:r w:rsidRPr="00911E28">
        <w:rPr>
          <w:spacing w:val="5"/>
          <w:lang w:val="sr-Cyrl-CS"/>
        </w:rPr>
        <w:t xml:space="preserve"> </w:t>
      </w:r>
      <w:r w:rsidRPr="00911E28">
        <w:rPr>
          <w:lang w:val="sr-Cyrl-CS"/>
        </w:rPr>
        <w:t>и прописи</w:t>
      </w:r>
      <w:r w:rsidRPr="00911E28">
        <w:rPr>
          <w:spacing w:val="2"/>
          <w:lang w:val="sr-Cyrl-CS"/>
        </w:rPr>
        <w:t xml:space="preserve"> </w:t>
      </w:r>
      <w:r w:rsidRPr="00911E28">
        <w:rPr>
          <w:lang w:val="sr-Cyrl-CS"/>
        </w:rPr>
        <w:t>везани</w:t>
      </w:r>
      <w:r w:rsidRPr="00911E28">
        <w:rPr>
          <w:spacing w:val="3"/>
          <w:lang w:val="sr-Cyrl-CS"/>
        </w:rPr>
        <w:t xml:space="preserve"> </w:t>
      </w:r>
      <w:r w:rsidRPr="00911E28">
        <w:rPr>
          <w:lang w:val="sr-Cyrl-CS"/>
        </w:rPr>
        <w:t>за</w:t>
      </w:r>
      <w:r w:rsidRPr="00911E28">
        <w:rPr>
          <w:spacing w:val="9"/>
          <w:lang w:val="sr-Cyrl-CS"/>
        </w:rPr>
        <w:t xml:space="preserve"> </w:t>
      </w:r>
      <w:r w:rsidRPr="00911E28">
        <w:rPr>
          <w:lang w:val="sr-Cyrl-CS"/>
        </w:rPr>
        <w:t>за</w:t>
      </w:r>
      <w:r w:rsidRPr="00911E28">
        <w:rPr>
          <w:spacing w:val="1"/>
          <w:lang w:val="sr-Cyrl-CS"/>
        </w:rPr>
        <w:t>ш</w:t>
      </w:r>
      <w:r w:rsidRPr="00911E28">
        <w:rPr>
          <w:lang w:val="sr-Cyrl-CS"/>
        </w:rPr>
        <w:t>титу</w:t>
      </w:r>
      <w:r w:rsidRPr="00911E28">
        <w:rPr>
          <w:spacing w:val="4"/>
          <w:lang w:val="sr-Cyrl-CS"/>
        </w:rPr>
        <w:t xml:space="preserve"> </w:t>
      </w:r>
      <w:r w:rsidRPr="00911E28">
        <w:rPr>
          <w:lang w:val="sr-Cyrl-CS"/>
        </w:rPr>
        <w:t>жив</w:t>
      </w:r>
      <w:r w:rsidRPr="00911E28">
        <w:rPr>
          <w:spacing w:val="1"/>
          <w:lang w:val="sr-Cyrl-CS"/>
        </w:rPr>
        <w:t>о</w:t>
      </w:r>
      <w:r w:rsidRPr="00911E28">
        <w:rPr>
          <w:lang w:val="sr-Cyrl-CS"/>
        </w:rPr>
        <w:t>тне</w:t>
      </w:r>
      <w:r w:rsidRPr="00911E28">
        <w:rPr>
          <w:spacing w:val="2"/>
          <w:lang w:val="sr-Cyrl-CS"/>
        </w:rPr>
        <w:t xml:space="preserve"> </w:t>
      </w:r>
      <w:r w:rsidRPr="00911E28">
        <w:rPr>
          <w:lang w:val="sr-Cyrl-CS"/>
        </w:rPr>
        <w:t>среди</w:t>
      </w:r>
      <w:r w:rsidRPr="00911E28">
        <w:rPr>
          <w:spacing w:val="1"/>
          <w:lang w:val="sr-Cyrl-CS"/>
        </w:rPr>
        <w:t>н</w:t>
      </w:r>
      <w:r w:rsidRPr="00911E28">
        <w:rPr>
          <w:lang w:val="sr-Cyrl-CS"/>
        </w:rPr>
        <w:t>е. Ек</w:t>
      </w:r>
      <w:r w:rsidRPr="00911E28">
        <w:rPr>
          <w:spacing w:val="-4"/>
          <w:lang w:val="sr-Cyrl-CS"/>
        </w:rPr>
        <w:t>о</w:t>
      </w:r>
      <w:r w:rsidRPr="00911E28">
        <w:rPr>
          <w:lang w:val="sr-Cyrl-CS"/>
        </w:rPr>
        <w:t>но</w:t>
      </w:r>
      <w:r w:rsidRPr="00911E28">
        <w:rPr>
          <w:spacing w:val="-5"/>
          <w:lang w:val="sr-Cyrl-CS"/>
        </w:rPr>
        <w:t>м</w:t>
      </w:r>
      <w:r w:rsidRPr="00911E28">
        <w:rPr>
          <w:lang w:val="sr-Cyrl-CS"/>
        </w:rPr>
        <w:t>с</w:t>
      </w:r>
      <w:r w:rsidRPr="00911E28">
        <w:rPr>
          <w:spacing w:val="-6"/>
          <w:lang w:val="sr-Cyrl-CS"/>
        </w:rPr>
        <w:t>к</w:t>
      </w:r>
      <w:r w:rsidRPr="00911E28">
        <w:rPr>
          <w:lang w:val="sr-Cyrl-CS"/>
        </w:rPr>
        <w:t>и</w:t>
      </w:r>
      <w:r w:rsidRPr="00911E28">
        <w:rPr>
          <w:spacing w:val="16"/>
          <w:lang w:val="sr-Cyrl-CS"/>
        </w:rPr>
        <w:t xml:space="preserve"> </w:t>
      </w:r>
      <w:r w:rsidRPr="00911E28">
        <w:rPr>
          <w:lang w:val="sr-Cyrl-CS"/>
        </w:rPr>
        <w:t>о</w:t>
      </w:r>
      <w:r w:rsidRPr="00911E28">
        <w:rPr>
          <w:spacing w:val="-9"/>
          <w:lang w:val="sr-Cyrl-CS"/>
        </w:rPr>
        <w:t>б</w:t>
      </w:r>
      <w:r w:rsidRPr="00911E28">
        <w:rPr>
          <w:lang w:val="sr-Cyrl-CS"/>
        </w:rPr>
        <w:t>ј</w:t>
      </w:r>
      <w:r w:rsidRPr="00911E28">
        <w:rPr>
          <w:spacing w:val="4"/>
          <w:lang w:val="sr-Cyrl-CS"/>
        </w:rPr>
        <w:t>е</w:t>
      </w:r>
      <w:r w:rsidRPr="00911E28">
        <w:rPr>
          <w:spacing w:val="-8"/>
          <w:lang w:val="sr-Cyrl-CS"/>
        </w:rPr>
        <w:t>к</w:t>
      </w:r>
      <w:r w:rsidRPr="00911E28">
        <w:rPr>
          <w:lang w:val="sr-Cyrl-CS"/>
        </w:rPr>
        <w:t>ти</w:t>
      </w:r>
      <w:r w:rsidRPr="00911E28">
        <w:rPr>
          <w:spacing w:val="8"/>
          <w:lang w:val="sr-Cyrl-CS"/>
        </w:rPr>
        <w:t xml:space="preserve"> </w:t>
      </w:r>
      <w:r w:rsidRPr="00911E28">
        <w:rPr>
          <w:w w:val="101"/>
          <w:lang w:val="sr-Cyrl-CS"/>
        </w:rPr>
        <w:t>с</w:t>
      </w:r>
      <w:r w:rsidRPr="00911E28">
        <w:rPr>
          <w:spacing w:val="-8"/>
          <w:w w:val="101"/>
          <w:lang w:val="sr-Cyrl-CS"/>
        </w:rPr>
        <w:t>у</w:t>
      </w:r>
      <w:r w:rsidRPr="00911E28">
        <w:rPr>
          <w:w w:val="101"/>
          <w:lang w:val="sr-Cyrl-CS"/>
        </w:rPr>
        <w:t>:</w:t>
      </w:r>
      <w:r w:rsidRPr="00911E28">
        <w:rPr>
          <w:lang w:val="sr-Cyrl-CS"/>
        </w:rPr>
        <w:t xml:space="preserve"> </w:t>
      </w:r>
      <w:r w:rsidRPr="00911E28">
        <w:rPr>
          <w:spacing w:val="-6"/>
          <w:lang w:val="sr-Cyrl-CS"/>
        </w:rPr>
        <w:t>објекти за гајење домаћих животиња</w:t>
      </w:r>
      <w:r w:rsidRPr="00911E28">
        <w:rPr>
          <w:spacing w:val="1"/>
          <w:lang w:val="sr-Cyrl-CS"/>
        </w:rPr>
        <w:t xml:space="preserve"> </w:t>
      </w:r>
      <w:r w:rsidRPr="00911E28">
        <w:rPr>
          <w:lang w:val="sr-Cyrl-CS"/>
        </w:rPr>
        <w:t xml:space="preserve">(стаје за коње и магарце, штале за говеда и биволе, </w:t>
      </w:r>
      <w:r w:rsidRPr="00911E28">
        <w:rPr>
          <w:spacing w:val="-5"/>
          <w:lang w:val="sr-Cyrl-CS"/>
        </w:rPr>
        <w:t>ж</w:t>
      </w:r>
      <w:r w:rsidRPr="00911E28">
        <w:rPr>
          <w:spacing w:val="-4"/>
          <w:lang w:val="sr-Cyrl-CS"/>
        </w:rPr>
        <w:t>и</w:t>
      </w:r>
      <w:r w:rsidRPr="00911E28">
        <w:rPr>
          <w:lang w:val="sr-Cyrl-CS"/>
        </w:rPr>
        <w:t>вина</w:t>
      </w:r>
      <w:r w:rsidRPr="00911E28">
        <w:rPr>
          <w:spacing w:val="-8"/>
          <w:lang w:val="sr-Cyrl-CS"/>
        </w:rPr>
        <w:t>р</w:t>
      </w:r>
      <w:r w:rsidRPr="00911E28">
        <w:rPr>
          <w:lang w:val="sr-Cyrl-CS"/>
        </w:rPr>
        <w:t>ни</w:t>
      </w:r>
      <w:r w:rsidRPr="00911E28">
        <w:rPr>
          <w:spacing w:val="-5"/>
          <w:lang w:val="sr-Cyrl-CS"/>
        </w:rPr>
        <w:t>ц</w:t>
      </w:r>
      <w:r w:rsidRPr="00911E28">
        <w:rPr>
          <w:lang w:val="sr-Cyrl-CS"/>
        </w:rPr>
        <w:t>и,</w:t>
      </w:r>
      <w:r w:rsidRPr="00911E28">
        <w:rPr>
          <w:spacing w:val="12"/>
          <w:lang w:val="sr-Cyrl-CS"/>
        </w:rPr>
        <w:t xml:space="preserve"> </w:t>
      </w:r>
      <w:r w:rsidRPr="00911E28">
        <w:rPr>
          <w:spacing w:val="-6"/>
          <w:lang w:val="sr-Cyrl-CS"/>
        </w:rPr>
        <w:t>с</w:t>
      </w:r>
      <w:r w:rsidRPr="00911E28">
        <w:rPr>
          <w:lang w:val="sr-Cyrl-CS"/>
        </w:rPr>
        <w:t>в</w:t>
      </w:r>
      <w:r w:rsidRPr="00911E28">
        <w:rPr>
          <w:spacing w:val="6"/>
          <w:lang w:val="sr-Cyrl-CS"/>
        </w:rPr>
        <w:t>и</w:t>
      </w:r>
      <w:r w:rsidRPr="00911E28">
        <w:rPr>
          <w:spacing w:val="-10"/>
          <w:lang w:val="sr-Cyrl-CS"/>
        </w:rPr>
        <w:t>њ</w:t>
      </w:r>
      <w:r w:rsidRPr="00911E28">
        <w:rPr>
          <w:lang w:val="sr-Cyrl-CS"/>
        </w:rPr>
        <w:t xml:space="preserve">ци, </w:t>
      </w:r>
      <w:r w:rsidRPr="00911E28">
        <w:rPr>
          <w:spacing w:val="-11"/>
          <w:lang w:val="sr-Cyrl-CS"/>
        </w:rPr>
        <w:t>о</w:t>
      </w:r>
      <w:r w:rsidRPr="00911E28">
        <w:rPr>
          <w:lang w:val="sr-Cyrl-CS"/>
        </w:rPr>
        <w:t>вчар</w:t>
      </w:r>
      <w:r w:rsidRPr="00911E28">
        <w:rPr>
          <w:spacing w:val="-8"/>
          <w:lang w:val="sr-Cyrl-CS"/>
        </w:rPr>
        <w:t>н</w:t>
      </w:r>
      <w:r w:rsidRPr="00911E28">
        <w:rPr>
          <w:lang w:val="sr-Cyrl-CS"/>
        </w:rPr>
        <w:t>ици,</w:t>
      </w:r>
      <w:r w:rsidRPr="00911E28">
        <w:rPr>
          <w:spacing w:val="8"/>
          <w:lang w:val="sr-Cyrl-CS"/>
        </w:rPr>
        <w:t xml:space="preserve"> </w:t>
      </w:r>
      <w:r w:rsidRPr="00911E28">
        <w:rPr>
          <w:lang w:val="sr-Cyrl-CS"/>
        </w:rPr>
        <w:t>к</w:t>
      </w:r>
      <w:r w:rsidRPr="00911E28">
        <w:rPr>
          <w:spacing w:val="-4"/>
          <w:lang w:val="sr-Cyrl-CS"/>
        </w:rPr>
        <w:t>о</w:t>
      </w:r>
      <w:r w:rsidRPr="00911E28">
        <w:rPr>
          <w:lang w:val="sr-Cyrl-CS"/>
        </w:rPr>
        <w:t>за</w:t>
      </w:r>
      <w:r w:rsidRPr="00911E28">
        <w:rPr>
          <w:spacing w:val="-4"/>
          <w:lang w:val="sr-Cyrl-CS"/>
        </w:rPr>
        <w:t>рни</w:t>
      </w:r>
      <w:r w:rsidRPr="00911E28">
        <w:rPr>
          <w:lang w:val="sr-Cyrl-CS"/>
        </w:rPr>
        <w:t>ц</w:t>
      </w:r>
      <w:r w:rsidRPr="00911E28">
        <w:rPr>
          <w:spacing w:val="6"/>
          <w:lang w:val="sr-Cyrl-CS"/>
        </w:rPr>
        <w:t>и, обје</w:t>
      </w:r>
      <w:r w:rsidR="00E239E8">
        <w:rPr>
          <w:spacing w:val="6"/>
          <w:lang w:val="sr-Cyrl-CS"/>
        </w:rPr>
        <w:t>к</w:t>
      </w:r>
      <w:r w:rsidRPr="00911E28">
        <w:rPr>
          <w:spacing w:val="6"/>
          <w:lang w:val="sr-Cyrl-CS"/>
        </w:rPr>
        <w:t>ти за гајење кунића, голубова и украсних птица</w:t>
      </w:r>
      <w:r w:rsidRPr="00911E28">
        <w:rPr>
          <w:spacing w:val="-10"/>
          <w:lang w:val="sr-Cyrl-CS"/>
        </w:rPr>
        <w:t>)</w:t>
      </w:r>
      <w:r w:rsidRPr="00911E28">
        <w:rPr>
          <w:lang w:val="sr-Cyrl-CS"/>
        </w:rPr>
        <w:t>,</w:t>
      </w:r>
      <w:r w:rsidRPr="00911E28">
        <w:rPr>
          <w:spacing w:val="6"/>
          <w:lang w:val="sr-Cyrl-CS"/>
        </w:rPr>
        <w:t xml:space="preserve"> пратећи објекти за гајење домаћих животиња (</w:t>
      </w:r>
      <w:r w:rsidRPr="00911E28">
        <w:rPr>
          <w:lang w:val="sr-Cyrl-CS"/>
        </w:rPr>
        <w:t>испу</w:t>
      </w:r>
      <w:r w:rsidRPr="00911E28">
        <w:rPr>
          <w:spacing w:val="-9"/>
          <w:lang w:val="sr-Cyrl-CS"/>
        </w:rPr>
        <w:t>с</w:t>
      </w:r>
      <w:r w:rsidRPr="00911E28">
        <w:rPr>
          <w:lang w:val="sr-Cyrl-CS"/>
        </w:rPr>
        <w:t>ти</w:t>
      </w:r>
      <w:r w:rsidRPr="00911E28">
        <w:rPr>
          <w:spacing w:val="8"/>
          <w:lang w:val="sr-Cyrl-CS"/>
        </w:rPr>
        <w:t xml:space="preserve"> </w:t>
      </w:r>
      <w:r w:rsidRPr="00911E28">
        <w:rPr>
          <w:w w:val="101"/>
          <w:lang w:val="sr-Cyrl-CS"/>
        </w:rPr>
        <w:t xml:space="preserve">за </w:t>
      </w:r>
      <w:r w:rsidRPr="00911E28">
        <w:rPr>
          <w:lang w:val="sr-Cyrl-CS"/>
        </w:rPr>
        <w:t>с</w:t>
      </w:r>
      <w:r w:rsidRPr="00911E28">
        <w:rPr>
          <w:spacing w:val="5"/>
          <w:lang w:val="sr-Cyrl-CS"/>
        </w:rPr>
        <w:t>т</w:t>
      </w:r>
      <w:r w:rsidRPr="00911E28">
        <w:rPr>
          <w:lang w:val="sr-Cyrl-CS"/>
        </w:rPr>
        <w:t>о</w:t>
      </w:r>
      <w:r w:rsidRPr="00911E28">
        <w:rPr>
          <w:spacing w:val="-4"/>
          <w:lang w:val="sr-Cyrl-CS"/>
        </w:rPr>
        <w:t>к</w:t>
      </w:r>
      <w:r w:rsidRPr="00911E28">
        <w:rPr>
          <w:lang w:val="sr-Cyrl-CS"/>
        </w:rPr>
        <w:t>у, објекти за одлагање чврстог стајњака и скупљање осоке),</w:t>
      </w:r>
      <w:r w:rsidRPr="00911E28">
        <w:rPr>
          <w:spacing w:val="2"/>
          <w:lang w:val="sr-Cyrl-CS"/>
        </w:rPr>
        <w:t xml:space="preserve"> објекти за складиштење сточне хране и пољопривредних производа (</w:t>
      </w:r>
      <w:r w:rsidRPr="00911E28">
        <w:rPr>
          <w:lang w:val="sr-Cyrl-CS"/>
        </w:rPr>
        <w:t>сеници, магацини за сточну храну, сило-јаме и сило-тренчеви; амбари и кошеви) и остали објекти у функцији пољопривредног газдинства (објекти за машине и возила, пушнице, сушионице, м</w:t>
      </w:r>
      <w:r w:rsidR="00797E1B" w:rsidRPr="00911E28">
        <w:rPr>
          <w:lang w:val="sr-Cyrl-CS"/>
        </w:rPr>
        <w:t>лекар, санитарни пропусник и сл</w:t>
      </w:r>
      <w:r w:rsidRPr="00911E28">
        <w:rPr>
          <w:lang w:val="sr-Cyrl-CS"/>
        </w:rPr>
        <w:t>). Могуће је градити помоћне или пратеће објекте у функцији објеката намењених становању (гараже, летње кухиње, септичке јам</w:t>
      </w:r>
      <w:r w:rsidR="00797E1B" w:rsidRPr="00911E28">
        <w:rPr>
          <w:lang w:val="sr-Cyrl-CS"/>
        </w:rPr>
        <w:t>е, бунари, цистерне за воду и сл</w:t>
      </w:r>
      <w:r w:rsidRPr="00911E28">
        <w:rPr>
          <w:lang w:val="sr-Cyrl-CS"/>
        </w:rPr>
        <w:t>).</w:t>
      </w:r>
    </w:p>
    <w:p w:rsidR="00D13F47" w:rsidRPr="00911E28" w:rsidRDefault="00D13F47" w:rsidP="005116A6">
      <w:pPr>
        <w:ind w:right="-23" w:firstLine="709"/>
        <w:jc w:val="both"/>
        <w:rPr>
          <w:lang w:val="sr-Cyrl-CS"/>
        </w:rPr>
      </w:pPr>
      <w:r w:rsidRPr="00911E28">
        <w:rPr>
          <w:bCs/>
          <w:lang w:val="sr-Cyrl-CS"/>
        </w:rPr>
        <w:t xml:space="preserve">Компатибилни садржаји и врсте објеката: </w:t>
      </w:r>
      <w:r w:rsidRPr="00911E28">
        <w:rPr>
          <w:lang w:val="sr-Cyrl-CS"/>
        </w:rPr>
        <w:t>трговина, услуге и сервиси, услужно и производно занатство, угоститељство, туристичке услуге у сеоском домаћинству, као и мањи производни и пословни објекти из домена прераде пољопривредних и шумских производа, одрживог коришћења природних ресурса и сл., под условом да немају негативног утицаја на животну средину. Ови садржаји могу бити у оквиру основног (стамбеног) објекта (најчешће у приземљу) или у оквиру помоћног или пратећег објекта на парцели.</w:t>
      </w:r>
    </w:p>
    <w:p w:rsidR="00D13F47" w:rsidRPr="00911E28" w:rsidRDefault="00D13F47" w:rsidP="005116A6">
      <w:pPr>
        <w:ind w:right="-23" w:firstLine="709"/>
        <w:jc w:val="both"/>
        <w:rPr>
          <w:lang w:val="sr-Cyrl-CS"/>
        </w:rPr>
      </w:pPr>
      <w:r w:rsidRPr="00911E28">
        <w:rPr>
          <w:bCs/>
          <w:lang w:val="sr-Cyrl-CS"/>
        </w:rPr>
        <w:t>Врста и намена објеката чија је изградња забрањена:</w:t>
      </w:r>
      <w:r w:rsidRPr="00911E28">
        <w:rPr>
          <w:lang w:val="sr-Cyrl-CS"/>
        </w:rPr>
        <w:t xml:space="preserve"> индустријске, производне, складишне и друге делатности које имају негативни утицај на животну средину и основну </w:t>
      </w:r>
      <w:r w:rsidRPr="00911E28">
        <w:rPr>
          <w:lang w:val="sr-Cyrl-CS"/>
        </w:rPr>
        <w:lastRenderedPageBreak/>
        <w:t xml:space="preserve">намену (делатности које </w:t>
      </w:r>
      <w:r w:rsidRPr="00911E28">
        <w:rPr>
          <w:spacing w:val="-2"/>
          <w:lang w:val="sr-Cyrl-CS"/>
        </w:rPr>
        <w:t>у</w:t>
      </w:r>
      <w:r w:rsidRPr="00911E28">
        <w:rPr>
          <w:spacing w:val="1"/>
          <w:lang w:val="sr-Cyrl-CS"/>
        </w:rPr>
        <w:t>гро</w:t>
      </w:r>
      <w:r w:rsidRPr="00911E28">
        <w:rPr>
          <w:lang w:val="sr-Cyrl-CS"/>
        </w:rPr>
        <w:t>ж</w:t>
      </w:r>
      <w:r w:rsidRPr="00911E28">
        <w:rPr>
          <w:spacing w:val="1"/>
          <w:lang w:val="sr-Cyrl-CS"/>
        </w:rPr>
        <w:t>а</w:t>
      </w:r>
      <w:r w:rsidRPr="00911E28">
        <w:rPr>
          <w:lang w:val="sr-Cyrl-CS"/>
        </w:rPr>
        <w:t xml:space="preserve">вају </w:t>
      </w:r>
      <w:r w:rsidRPr="00911E28">
        <w:rPr>
          <w:spacing w:val="1"/>
          <w:lang w:val="sr-Cyrl-CS"/>
        </w:rPr>
        <w:t>о</w:t>
      </w:r>
      <w:r w:rsidRPr="00911E28">
        <w:rPr>
          <w:lang w:val="sr-Cyrl-CS"/>
        </w:rPr>
        <w:t>к</w:t>
      </w:r>
      <w:r w:rsidRPr="00911E28">
        <w:rPr>
          <w:spacing w:val="1"/>
          <w:lang w:val="sr-Cyrl-CS"/>
        </w:rPr>
        <w:t>о</w:t>
      </w:r>
      <w:r w:rsidRPr="00911E28">
        <w:rPr>
          <w:spacing w:val="-1"/>
          <w:lang w:val="sr-Cyrl-CS"/>
        </w:rPr>
        <w:t>л</w:t>
      </w:r>
      <w:r w:rsidRPr="00911E28">
        <w:rPr>
          <w:lang w:val="sr-Cyrl-CS"/>
        </w:rPr>
        <w:t xml:space="preserve">ину </w:t>
      </w:r>
      <w:r w:rsidRPr="00911E28">
        <w:rPr>
          <w:spacing w:val="1"/>
          <w:lang w:val="sr-Cyrl-CS"/>
        </w:rPr>
        <w:t>б</w:t>
      </w:r>
      <w:r w:rsidRPr="00911E28">
        <w:rPr>
          <w:spacing w:val="-2"/>
          <w:lang w:val="sr-Cyrl-CS"/>
        </w:rPr>
        <w:t>у</w:t>
      </w:r>
      <w:r w:rsidRPr="00911E28">
        <w:rPr>
          <w:spacing w:val="3"/>
          <w:lang w:val="sr-Cyrl-CS"/>
        </w:rPr>
        <w:t>к</w:t>
      </w:r>
      <w:r w:rsidRPr="00911E28">
        <w:rPr>
          <w:spacing w:val="1"/>
          <w:lang w:val="sr-Cyrl-CS"/>
        </w:rPr>
        <w:t>о</w:t>
      </w:r>
      <w:r w:rsidRPr="00911E28">
        <w:rPr>
          <w:lang w:val="sr-Cyrl-CS"/>
        </w:rPr>
        <w:t>м,</w:t>
      </w:r>
      <w:r w:rsidRPr="00911E28">
        <w:rPr>
          <w:spacing w:val="3"/>
          <w:lang w:val="sr-Cyrl-CS"/>
        </w:rPr>
        <w:t xml:space="preserve"> </w:t>
      </w:r>
      <w:r w:rsidRPr="00911E28">
        <w:rPr>
          <w:lang w:val="sr-Cyrl-CS"/>
        </w:rPr>
        <w:t>ви</w:t>
      </w:r>
      <w:r w:rsidRPr="00911E28">
        <w:rPr>
          <w:spacing w:val="-1"/>
          <w:lang w:val="sr-Cyrl-CS"/>
        </w:rPr>
        <w:t>б</w:t>
      </w:r>
      <w:r w:rsidRPr="00911E28">
        <w:rPr>
          <w:spacing w:val="1"/>
          <w:lang w:val="sr-Cyrl-CS"/>
        </w:rPr>
        <w:t>ра</w:t>
      </w:r>
      <w:r w:rsidRPr="00911E28">
        <w:rPr>
          <w:spacing w:val="-1"/>
          <w:lang w:val="sr-Cyrl-CS"/>
        </w:rPr>
        <w:t>ц</w:t>
      </w:r>
      <w:r w:rsidRPr="00911E28">
        <w:rPr>
          <w:lang w:val="sr-Cyrl-CS"/>
        </w:rPr>
        <w:t>ија</w:t>
      </w:r>
      <w:r w:rsidRPr="00911E28">
        <w:rPr>
          <w:spacing w:val="-2"/>
          <w:lang w:val="sr-Cyrl-CS"/>
        </w:rPr>
        <w:t>м</w:t>
      </w:r>
      <w:r w:rsidRPr="00911E28">
        <w:rPr>
          <w:spacing w:val="1"/>
          <w:lang w:val="sr-Cyrl-CS"/>
        </w:rPr>
        <w:t>а</w:t>
      </w:r>
      <w:r w:rsidRPr="00911E28">
        <w:rPr>
          <w:lang w:val="sr-Cyrl-CS"/>
        </w:rPr>
        <w:t>,</w:t>
      </w:r>
      <w:r w:rsidRPr="00911E28">
        <w:rPr>
          <w:spacing w:val="3"/>
          <w:lang w:val="sr-Cyrl-CS"/>
        </w:rPr>
        <w:t xml:space="preserve"> </w:t>
      </w:r>
      <w:r w:rsidRPr="00911E28">
        <w:rPr>
          <w:spacing w:val="-1"/>
          <w:lang w:val="sr-Cyrl-CS"/>
        </w:rPr>
        <w:t>г</w:t>
      </w:r>
      <w:r w:rsidRPr="00911E28">
        <w:rPr>
          <w:spacing w:val="1"/>
          <w:lang w:val="sr-Cyrl-CS"/>
        </w:rPr>
        <w:t>а</w:t>
      </w:r>
      <w:r w:rsidRPr="00911E28">
        <w:rPr>
          <w:spacing w:val="-2"/>
          <w:lang w:val="sr-Cyrl-CS"/>
        </w:rPr>
        <w:t>с</w:t>
      </w:r>
      <w:r w:rsidRPr="00911E28">
        <w:rPr>
          <w:spacing w:val="1"/>
          <w:lang w:val="sr-Cyrl-CS"/>
        </w:rPr>
        <w:t>о</w:t>
      </w:r>
      <w:r w:rsidRPr="00911E28">
        <w:rPr>
          <w:spacing w:val="8"/>
          <w:lang w:val="sr-Cyrl-CS"/>
        </w:rPr>
        <w:t>в</w:t>
      </w:r>
      <w:r w:rsidRPr="00911E28">
        <w:rPr>
          <w:lang w:val="sr-Cyrl-CS"/>
        </w:rPr>
        <w:t>им</w:t>
      </w:r>
      <w:r w:rsidRPr="00911E28">
        <w:rPr>
          <w:spacing w:val="1"/>
          <w:lang w:val="sr-Cyrl-CS"/>
        </w:rPr>
        <w:t>а</w:t>
      </w:r>
      <w:r w:rsidRPr="00911E28">
        <w:rPr>
          <w:lang w:val="sr-Cyrl-CS"/>
        </w:rPr>
        <w:t>,</w:t>
      </w:r>
      <w:r w:rsidRPr="00911E28">
        <w:rPr>
          <w:spacing w:val="3"/>
          <w:lang w:val="sr-Cyrl-CS"/>
        </w:rPr>
        <w:t xml:space="preserve"> </w:t>
      </w:r>
      <w:r w:rsidRPr="00911E28">
        <w:rPr>
          <w:lang w:val="sr-Cyrl-CS"/>
        </w:rPr>
        <w:t>м</w:t>
      </w:r>
      <w:r w:rsidRPr="00911E28">
        <w:rPr>
          <w:spacing w:val="-2"/>
          <w:lang w:val="sr-Cyrl-CS"/>
        </w:rPr>
        <w:t>и</w:t>
      </w:r>
      <w:r w:rsidRPr="00911E28">
        <w:rPr>
          <w:spacing w:val="1"/>
          <w:lang w:val="sr-Cyrl-CS"/>
        </w:rPr>
        <w:t>р</w:t>
      </w:r>
      <w:r w:rsidRPr="00911E28">
        <w:rPr>
          <w:lang w:val="sr-Cyrl-CS"/>
        </w:rPr>
        <w:t>иси</w:t>
      </w:r>
      <w:r w:rsidRPr="00911E28">
        <w:rPr>
          <w:spacing w:val="-1"/>
          <w:lang w:val="sr-Cyrl-CS"/>
        </w:rPr>
        <w:t>м</w:t>
      </w:r>
      <w:r w:rsidRPr="00911E28">
        <w:rPr>
          <w:spacing w:val="1"/>
          <w:lang w:val="sr-Cyrl-CS"/>
        </w:rPr>
        <w:t>а</w:t>
      </w:r>
      <w:r w:rsidRPr="00911E28">
        <w:rPr>
          <w:lang w:val="sr-Cyrl-CS"/>
        </w:rPr>
        <w:t>,</w:t>
      </w:r>
      <w:r w:rsidRPr="00911E28">
        <w:rPr>
          <w:spacing w:val="3"/>
          <w:lang w:val="sr-Cyrl-CS"/>
        </w:rPr>
        <w:t xml:space="preserve"> </w:t>
      </w:r>
      <w:r w:rsidRPr="00911E28">
        <w:rPr>
          <w:spacing w:val="1"/>
          <w:lang w:val="sr-Cyrl-CS"/>
        </w:rPr>
        <w:t>о</w:t>
      </w:r>
      <w:r w:rsidRPr="00911E28">
        <w:rPr>
          <w:spacing w:val="-2"/>
          <w:lang w:val="sr-Cyrl-CS"/>
        </w:rPr>
        <w:t>т</w:t>
      </w:r>
      <w:r w:rsidRPr="00911E28">
        <w:rPr>
          <w:lang w:val="sr-Cyrl-CS"/>
        </w:rPr>
        <w:t>пад</w:t>
      </w:r>
      <w:r w:rsidRPr="00911E28">
        <w:rPr>
          <w:spacing w:val="-1"/>
          <w:lang w:val="sr-Cyrl-CS"/>
        </w:rPr>
        <w:t>н</w:t>
      </w:r>
      <w:r w:rsidRPr="00911E28">
        <w:rPr>
          <w:lang w:val="sr-Cyrl-CS"/>
        </w:rPr>
        <w:t>им во</w:t>
      </w:r>
      <w:r w:rsidRPr="00911E28">
        <w:rPr>
          <w:spacing w:val="-1"/>
          <w:lang w:val="sr-Cyrl-CS"/>
        </w:rPr>
        <w:t>д</w:t>
      </w:r>
      <w:r w:rsidRPr="00911E28">
        <w:rPr>
          <w:spacing w:val="1"/>
          <w:lang w:val="sr-Cyrl-CS"/>
        </w:rPr>
        <w:t>а</w:t>
      </w:r>
      <w:r w:rsidRPr="00911E28">
        <w:rPr>
          <w:lang w:val="sr-Cyrl-CS"/>
        </w:rPr>
        <w:t>ма</w:t>
      </w:r>
      <w:r w:rsidRPr="00911E28">
        <w:rPr>
          <w:spacing w:val="4"/>
          <w:lang w:val="sr-Cyrl-CS"/>
        </w:rPr>
        <w:t xml:space="preserve"> </w:t>
      </w:r>
      <w:r w:rsidRPr="00911E28">
        <w:rPr>
          <w:lang w:val="sr-Cyrl-CS"/>
        </w:rPr>
        <w:t>и</w:t>
      </w:r>
      <w:r w:rsidRPr="00911E28">
        <w:rPr>
          <w:spacing w:val="3"/>
          <w:lang w:val="sr-Cyrl-CS"/>
        </w:rPr>
        <w:t xml:space="preserve"> </w:t>
      </w:r>
      <w:r w:rsidRPr="00911E28">
        <w:rPr>
          <w:spacing w:val="-1"/>
          <w:lang w:val="sr-Cyrl-CS"/>
        </w:rPr>
        <w:t>д</w:t>
      </w:r>
      <w:r w:rsidRPr="00911E28">
        <w:rPr>
          <w:spacing w:val="1"/>
          <w:lang w:val="sr-Cyrl-CS"/>
        </w:rPr>
        <w:t>р</w:t>
      </w:r>
      <w:r w:rsidRPr="00911E28">
        <w:rPr>
          <w:spacing w:val="-2"/>
          <w:lang w:val="sr-Cyrl-CS"/>
        </w:rPr>
        <w:t>у</w:t>
      </w:r>
      <w:r w:rsidRPr="00911E28">
        <w:rPr>
          <w:spacing w:val="-1"/>
          <w:lang w:val="sr-Cyrl-CS"/>
        </w:rPr>
        <w:t>г</w:t>
      </w:r>
      <w:r w:rsidRPr="00911E28">
        <w:rPr>
          <w:lang w:val="sr-Cyrl-CS"/>
        </w:rPr>
        <w:t>им</w:t>
      </w:r>
      <w:r w:rsidRPr="00911E28">
        <w:rPr>
          <w:spacing w:val="3"/>
          <w:lang w:val="sr-Cyrl-CS"/>
        </w:rPr>
        <w:t xml:space="preserve"> </w:t>
      </w:r>
      <w:r w:rsidRPr="00911E28">
        <w:rPr>
          <w:lang w:val="sr-Cyrl-CS"/>
        </w:rPr>
        <w:t>шт</w:t>
      </w:r>
      <w:r w:rsidRPr="00911E28">
        <w:rPr>
          <w:spacing w:val="1"/>
          <w:lang w:val="sr-Cyrl-CS"/>
        </w:rPr>
        <w:t>е</w:t>
      </w:r>
      <w:r w:rsidRPr="00911E28">
        <w:rPr>
          <w:lang w:val="sr-Cyrl-CS"/>
        </w:rPr>
        <w:t>тним</w:t>
      </w:r>
      <w:r w:rsidRPr="00911E28">
        <w:rPr>
          <w:spacing w:val="3"/>
          <w:lang w:val="sr-Cyrl-CS"/>
        </w:rPr>
        <w:t xml:space="preserve"> </w:t>
      </w:r>
      <w:r w:rsidRPr="00911E28">
        <w:rPr>
          <w:spacing w:val="-1"/>
          <w:lang w:val="sr-Cyrl-CS"/>
        </w:rPr>
        <w:t>д</w:t>
      </w:r>
      <w:r w:rsidRPr="00911E28">
        <w:rPr>
          <w:spacing w:val="1"/>
          <w:lang w:val="sr-Cyrl-CS"/>
        </w:rPr>
        <w:t>е</w:t>
      </w:r>
      <w:r w:rsidRPr="00911E28">
        <w:rPr>
          <w:lang w:val="sr-Cyrl-CS"/>
        </w:rPr>
        <w:t>јствим</w:t>
      </w:r>
      <w:r w:rsidRPr="00911E28">
        <w:rPr>
          <w:spacing w:val="1"/>
          <w:lang w:val="sr-Cyrl-CS"/>
        </w:rPr>
        <w:t>а</w:t>
      </w:r>
      <w:r w:rsidR="007E0902" w:rsidRPr="00911E28">
        <w:rPr>
          <w:lang w:val="sr-Cyrl-CS"/>
        </w:rPr>
        <w:t>).</w:t>
      </w:r>
    </w:p>
    <w:p w:rsidR="00D13F47" w:rsidRPr="00911E28" w:rsidRDefault="00D13F47" w:rsidP="005116A6">
      <w:pPr>
        <w:ind w:right="39" w:firstLine="709"/>
        <w:jc w:val="both"/>
        <w:rPr>
          <w:lang w:val="sr-Cyrl-CS"/>
        </w:rPr>
      </w:pPr>
      <w:r w:rsidRPr="00911E28">
        <w:rPr>
          <w:bCs/>
          <w:lang w:val="sr-Cyrl-CS"/>
        </w:rPr>
        <w:t>Услови за формирање гр</w:t>
      </w:r>
      <w:r w:rsidRPr="00911E28">
        <w:rPr>
          <w:bCs/>
          <w:spacing w:val="1"/>
          <w:lang w:val="sr-Cyrl-CS"/>
        </w:rPr>
        <w:t>а</w:t>
      </w:r>
      <w:r w:rsidRPr="00911E28">
        <w:rPr>
          <w:bCs/>
          <w:lang w:val="sr-Cyrl-CS"/>
        </w:rPr>
        <w:t>ђев</w:t>
      </w:r>
      <w:r w:rsidRPr="00911E28">
        <w:rPr>
          <w:bCs/>
          <w:spacing w:val="-2"/>
          <w:lang w:val="sr-Cyrl-CS"/>
        </w:rPr>
        <w:t>и</w:t>
      </w:r>
      <w:r w:rsidRPr="00911E28">
        <w:rPr>
          <w:bCs/>
          <w:spacing w:val="-1"/>
          <w:lang w:val="sr-Cyrl-CS"/>
        </w:rPr>
        <w:t>н</w:t>
      </w:r>
      <w:r w:rsidRPr="00911E28">
        <w:rPr>
          <w:bCs/>
          <w:spacing w:val="1"/>
          <w:lang w:val="sr-Cyrl-CS"/>
        </w:rPr>
        <w:t>с</w:t>
      </w:r>
      <w:r w:rsidRPr="00911E28">
        <w:rPr>
          <w:bCs/>
          <w:lang w:val="sr-Cyrl-CS"/>
        </w:rPr>
        <w:t>ке</w:t>
      </w:r>
      <w:r w:rsidRPr="00911E28">
        <w:rPr>
          <w:bCs/>
          <w:spacing w:val="1"/>
          <w:lang w:val="sr-Cyrl-CS"/>
        </w:rPr>
        <w:t xml:space="preserve"> </w:t>
      </w:r>
      <w:r w:rsidRPr="00911E28">
        <w:rPr>
          <w:bCs/>
          <w:lang w:val="sr-Cyrl-CS"/>
        </w:rPr>
        <w:t>пар</w:t>
      </w:r>
      <w:r w:rsidRPr="00911E28">
        <w:rPr>
          <w:bCs/>
          <w:spacing w:val="-1"/>
          <w:lang w:val="sr-Cyrl-CS"/>
        </w:rPr>
        <w:t>ц</w:t>
      </w:r>
      <w:r w:rsidRPr="00911E28">
        <w:rPr>
          <w:bCs/>
          <w:spacing w:val="1"/>
          <w:lang w:val="sr-Cyrl-CS"/>
        </w:rPr>
        <w:t>е</w:t>
      </w:r>
      <w:r w:rsidRPr="00911E28">
        <w:rPr>
          <w:bCs/>
          <w:spacing w:val="-1"/>
          <w:lang w:val="sr-Cyrl-CS"/>
        </w:rPr>
        <w:t>л</w:t>
      </w:r>
      <w:r w:rsidRPr="00911E28">
        <w:rPr>
          <w:bCs/>
          <w:lang w:val="sr-Cyrl-CS"/>
        </w:rPr>
        <w:t xml:space="preserve">е: </w:t>
      </w:r>
      <w:r w:rsidRPr="00911E28">
        <w:rPr>
          <w:lang w:val="sr-Cyrl-CS"/>
        </w:rPr>
        <w:t>у з</w:t>
      </w:r>
      <w:r w:rsidRPr="00911E28">
        <w:rPr>
          <w:spacing w:val="1"/>
          <w:lang w:val="sr-Cyrl-CS"/>
        </w:rPr>
        <w:t>а</w:t>
      </w:r>
      <w:r w:rsidRPr="00911E28">
        <w:rPr>
          <w:lang w:val="sr-Cyrl-CS"/>
        </w:rPr>
        <w:t>виснос</w:t>
      </w:r>
      <w:r w:rsidRPr="00911E28">
        <w:rPr>
          <w:spacing w:val="1"/>
          <w:lang w:val="sr-Cyrl-CS"/>
        </w:rPr>
        <w:t>т</w:t>
      </w:r>
      <w:r w:rsidRPr="00911E28">
        <w:rPr>
          <w:lang w:val="sr-Cyrl-CS"/>
        </w:rPr>
        <w:t>и</w:t>
      </w:r>
      <w:r w:rsidRPr="00911E28">
        <w:rPr>
          <w:spacing w:val="2"/>
          <w:lang w:val="sr-Cyrl-CS"/>
        </w:rPr>
        <w:t xml:space="preserve"> </w:t>
      </w:r>
      <w:r w:rsidRPr="00911E28">
        <w:rPr>
          <w:spacing w:val="1"/>
          <w:lang w:val="sr-Cyrl-CS"/>
        </w:rPr>
        <w:t>о</w:t>
      </w:r>
      <w:r w:rsidRPr="00911E28">
        <w:rPr>
          <w:lang w:val="sr-Cyrl-CS"/>
        </w:rPr>
        <w:t>д</w:t>
      </w:r>
      <w:r w:rsidRPr="00911E28">
        <w:rPr>
          <w:spacing w:val="2"/>
          <w:lang w:val="sr-Cyrl-CS"/>
        </w:rPr>
        <w:t xml:space="preserve"> </w:t>
      </w:r>
      <w:r w:rsidRPr="00911E28">
        <w:rPr>
          <w:spacing w:val="-2"/>
          <w:lang w:val="sr-Cyrl-CS"/>
        </w:rPr>
        <w:t>т</w:t>
      </w:r>
      <w:r w:rsidRPr="00911E28">
        <w:rPr>
          <w:lang w:val="sr-Cyrl-CS"/>
        </w:rPr>
        <w:t>ипа</w:t>
      </w:r>
      <w:r w:rsidRPr="00911E28">
        <w:rPr>
          <w:spacing w:val="1"/>
          <w:lang w:val="sr-Cyrl-CS"/>
        </w:rPr>
        <w:t xml:space="preserve"> </w:t>
      </w:r>
      <w:r w:rsidRPr="00911E28">
        <w:rPr>
          <w:spacing w:val="-1"/>
          <w:lang w:val="sr-Cyrl-CS"/>
        </w:rPr>
        <w:t>д</w:t>
      </w:r>
      <w:r w:rsidRPr="00911E28">
        <w:rPr>
          <w:spacing w:val="1"/>
          <w:lang w:val="sr-Cyrl-CS"/>
        </w:rPr>
        <w:t>о</w:t>
      </w:r>
      <w:r w:rsidRPr="00911E28">
        <w:rPr>
          <w:lang w:val="sr-Cyrl-CS"/>
        </w:rPr>
        <w:t>м</w:t>
      </w:r>
      <w:r w:rsidRPr="00911E28">
        <w:rPr>
          <w:spacing w:val="1"/>
          <w:lang w:val="sr-Cyrl-CS"/>
        </w:rPr>
        <w:t>а</w:t>
      </w:r>
      <w:r w:rsidRPr="00911E28">
        <w:rPr>
          <w:spacing w:val="-1"/>
          <w:lang w:val="sr-Cyrl-CS"/>
        </w:rPr>
        <w:t>ћ</w:t>
      </w:r>
      <w:r w:rsidRPr="00911E28">
        <w:rPr>
          <w:lang w:val="sr-Cyrl-CS"/>
        </w:rPr>
        <w:t>инства</w:t>
      </w:r>
      <w:r w:rsidRPr="00911E28">
        <w:rPr>
          <w:spacing w:val="3"/>
          <w:lang w:val="sr-Cyrl-CS"/>
        </w:rPr>
        <w:t xml:space="preserve">, </w:t>
      </w:r>
      <w:r w:rsidRPr="00911E28">
        <w:rPr>
          <w:spacing w:val="-1"/>
          <w:lang w:val="sr-Cyrl-CS"/>
        </w:rPr>
        <w:t xml:space="preserve">грађевинска парцела има: стамбени део парцеле (стамбено двориште), економски део парцеле (економско двориште) и башту. Минимална парцела пољопривредног домаћинства садржи: стамбени део </w:t>
      </w:r>
      <w:r w:rsidR="00241BB6" w:rsidRPr="00911E28">
        <w:rPr>
          <w:spacing w:val="-1"/>
          <w:lang w:val="sr-Cyrl-CS"/>
        </w:rPr>
        <w:t>–</w:t>
      </w:r>
      <w:r w:rsidRPr="00911E28">
        <w:rPr>
          <w:spacing w:val="-1"/>
          <w:lang w:val="sr-Cyrl-CS"/>
        </w:rPr>
        <w:t xml:space="preserve"> 300</w:t>
      </w:r>
      <w:r w:rsidR="00241BB6" w:rsidRPr="00911E28">
        <w:rPr>
          <w:spacing w:val="-1"/>
          <w:lang w:val="sr-Cyrl-CS"/>
        </w:rPr>
        <w:t>,0</w:t>
      </w:r>
      <w:r w:rsidRPr="00911E28">
        <w:rPr>
          <w:spacing w:val="-1"/>
          <w:lang w:val="sr-Cyrl-CS"/>
        </w:rPr>
        <w:t xml:space="preserve">m², економски део </w:t>
      </w:r>
      <w:r w:rsidR="00241BB6" w:rsidRPr="00911E28">
        <w:rPr>
          <w:spacing w:val="-1"/>
          <w:lang w:val="sr-Cyrl-CS"/>
        </w:rPr>
        <w:t>–</w:t>
      </w:r>
      <w:r w:rsidRPr="00911E28">
        <w:rPr>
          <w:spacing w:val="-1"/>
          <w:lang w:val="sr-Cyrl-CS"/>
        </w:rPr>
        <w:t xml:space="preserve"> 400</w:t>
      </w:r>
      <w:r w:rsidR="00241BB6" w:rsidRPr="00911E28">
        <w:rPr>
          <w:spacing w:val="-1"/>
          <w:lang w:val="sr-Cyrl-CS"/>
        </w:rPr>
        <w:t>,0</w:t>
      </w:r>
      <w:r w:rsidRPr="00911E28">
        <w:rPr>
          <w:spacing w:val="-1"/>
          <w:lang w:val="sr-Cyrl-CS"/>
        </w:rPr>
        <w:t xml:space="preserve">m² и башту </w:t>
      </w:r>
      <w:r w:rsidR="00241BB6" w:rsidRPr="00911E28">
        <w:rPr>
          <w:spacing w:val="-1"/>
          <w:lang w:val="sr-Cyrl-CS"/>
        </w:rPr>
        <w:t>–</w:t>
      </w:r>
      <w:r w:rsidRPr="00911E28">
        <w:rPr>
          <w:spacing w:val="-1"/>
          <w:lang w:val="sr-Cyrl-CS"/>
        </w:rPr>
        <w:t xml:space="preserve"> 300</w:t>
      </w:r>
      <w:r w:rsidR="00241BB6" w:rsidRPr="00911E28">
        <w:rPr>
          <w:spacing w:val="-1"/>
          <w:lang w:val="sr-Cyrl-CS"/>
        </w:rPr>
        <w:t>,0</w:t>
      </w:r>
      <w:r w:rsidRPr="00911E28">
        <w:rPr>
          <w:spacing w:val="-1"/>
          <w:lang w:val="sr-Cyrl-CS"/>
        </w:rPr>
        <w:t>m² (укупно 1000</w:t>
      </w:r>
      <w:r w:rsidR="00241BB6" w:rsidRPr="00911E28">
        <w:rPr>
          <w:spacing w:val="-1"/>
          <w:lang w:val="sr-Cyrl-CS"/>
        </w:rPr>
        <w:t>,0</w:t>
      </w:r>
      <w:r w:rsidRPr="00911E28">
        <w:rPr>
          <w:spacing w:val="-1"/>
          <w:lang w:val="sr-Cyrl-CS"/>
        </w:rPr>
        <w:t>m², при чему стамбени и економски део могу да буду на посебним парцелама). Минимална парцела мешовитог домаћинства садржи: стамбени део</w:t>
      </w:r>
      <w:r w:rsidRPr="00911E28">
        <w:rPr>
          <w:position w:val="-2"/>
          <w:lang w:val="sr-Cyrl-CS"/>
        </w:rPr>
        <w:t xml:space="preserve"> </w:t>
      </w:r>
      <w:r w:rsidR="00241BB6" w:rsidRPr="00911E28">
        <w:rPr>
          <w:position w:val="-2"/>
          <w:lang w:val="sr-Cyrl-CS"/>
        </w:rPr>
        <w:t>–</w:t>
      </w:r>
      <w:r w:rsidRPr="00911E28">
        <w:rPr>
          <w:position w:val="-2"/>
          <w:lang w:val="sr-Cyrl-CS"/>
        </w:rPr>
        <w:t xml:space="preserve"> </w:t>
      </w:r>
      <w:r w:rsidRPr="00911E28">
        <w:rPr>
          <w:spacing w:val="1"/>
          <w:position w:val="-2"/>
          <w:lang w:val="sr-Cyrl-CS"/>
        </w:rPr>
        <w:t>300</w:t>
      </w:r>
      <w:r w:rsidR="00241BB6" w:rsidRPr="00911E28">
        <w:rPr>
          <w:spacing w:val="1"/>
          <w:position w:val="-2"/>
          <w:lang w:val="sr-Cyrl-CS"/>
        </w:rPr>
        <w:t>,0</w:t>
      </w:r>
      <w:r w:rsidRPr="00911E28">
        <w:rPr>
          <w:position w:val="-2"/>
          <w:lang w:val="sr-Cyrl-CS"/>
        </w:rPr>
        <w:t xml:space="preserve">m², </w:t>
      </w:r>
      <w:r w:rsidRPr="00911E28">
        <w:rPr>
          <w:spacing w:val="1"/>
          <w:position w:val="-1"/>
          <w:lang w:val="sr-Cyrl-CS"/>
        </w:rPr>
        <w:t>нестамбени</w:t>
      </w:r>
      <w:r w:rsidRPr="00911E28">
        <w:rPr>
          <w:position w:val="-1"/>
          <w:lang w:val="sr-Cyrl-CS"/>
        </w:rPr>
        <w:t xml:space="preserve"> део</w:t>
      </w:r>
      <w:r w:rsidRPr="00911E28">
        <w:rPr>
          <w:spacing w:val="1"/>
          <w:position w:val="-1"/>
          <w:lang w:val="sr-Cyrl-CS"/>
        </w:rPr>
        <w:t xml:space="preserve"> </w:t>
      </w:r>
      <w:r w:rsidR="00241BB6" w:rsidRPr="00911E28">
        <w:rPr>
          <w:position w:val="-1"/>
          <w:lang w:val="sr-Cyrl-CS"/>
        </w:rPr>
        <w:t>–</w:t>
      </w:r>
      <w:r w:rsidRPr="00911E28">
        <w:rPr>
          <w:position w:val="-1"/>
          <w:lang w:val="sr-Cyrl-CS"/>
        </w:rPr>
        <w:t xml:space="preserve"> </w:t>
      </w:r>
      <w:r w:rsidRPr="00911E28">
        <w:rPr>
          <w:spacing w:val="1"/>
          <w:position w:val="-1"/>
          <w:lang w:val="sr-Cyrl-CS"/>
        </w:rPr>
        <w:t>4</w:t>
      </w:r>
      <w:r w:rsidRPr="00911E28">
        <w:rPr>
          <w:spacing w:val="-1"/>
          <w:position w:val="-1"/>
          <w:lang w:val="sr-Cyrl-CS"/>
        </w:rPr>
        <w:t>0</w:t>
      </w:r>
      <w:r w:rsidRPr="00911E28">
        <w:rPr>
          <w:spacing w:val="1"/>
          <w:position w:val="-1"/>
          <w:lang w:val="sr-Cyrl-CS"/>
        </w:rPr>
        <w:t>0</w:t>
      </w:r>
      <w:r w:rsidR="00241BB6" w:rsidRPr="00911E28">
        <w:rPr>
          <w:spacing w:val="1"/>
          <w:position w:val="-1"/>
          <w:lang w:val="sr-Cyrl-CS"/>
        </w:rPr>
        <w:t>,0</w:t>
      </w:r>
      <w:r w:rsidRPr="00911E28">
        <w:rPr>
          <w:position w:val="-2"/>
          <w:lang w:val="sr-Cyrl-CS"/>
        </w:rPr>
        <w:t>m² (</w:t>
      </w:r>
      <w:r w:rsidRPr="00911E28">
        <w:rPr>
          <w:spacing w:val="-2"/>
          <w:position w:val="-1"/>
          <w:lang w:val="sr-Cyrl-CS"/>
        </w:rPr>
        <w:t>у</w:t>
      </w:r>
      <w:r w:rsidRPr="00911E28">
        <w:rPr>
          <w:position w:val="-1"/>
          <w:lang w:val="sr-Cyrl-CS"/>
        </w:rPr>
        <w:t>к</w:t>
      </w:r>
      <w:r w:rsidRPr="00911E28">
        <w:rPr>
          <w:spacing w:val="-2"/>
          <w:position w:val="-1"/>
          <w:lang w:val="sr-Cyrl-CS"/>
        </w:rPr>
        <w:t>у</w:t>
      </w:r>
      <w:r w:rsidRPr="00911E28">
        <w:rPr>
          <w:spacing w:val="2"/>
          <w:position w:val="-1"/>
          <w:lang w:val="sr-Cyrl-CS"/>
        </w:rPr>
        <w:t>п</w:t>
      </w:r>
      <w:r w:rsidRPr="00911E28">
        <w:rPr>
          <w:position w:val="-1"/>
          <w:lang w:val="sr-Cyrl-CS"/>
        </w:rPr>
        <w:t>но</w:t>
      </w:r>
      <w:r w:rsidRPr="00911E28">
        <w:rPr>
          <w:spacing w:val="1"/>
          <w:position w:val="-1"/>
          <w:lang w:val="sr-Cyrl-CS"/>
        </w:rPr>
        <w:t xml:space="preserve"> 7</w:t>
      </w:r>
      <w:r w:rsidRPr="00911E28">
        <w:rPr>
          <w:spacing w:val="-1"/>
          <w:position w:val="-1"/>
          <w:lang w:val="sr-Cyrl-CS"/>
        </w:rPr>
        <w:t>0</w:t>
      </w:r>
      <w:r w:rsidRPr="00911E28">
        <w:rPr>
          <w:spacing w:val="1"/>
          <w:position w:val="-1"/>
          <w:lang w:val="sr-Cyrl-CS"/>
        </w:rPr>
        <w:t>0</w:t>
      </w:r>
      <w:r w:rsidR="00241BB6" w:rsidRPr="00911E28">
        <w:rPr>
          <w:spacing w:val="1"/>
          <w:position w:val="-1"/>
          <w:lang w:val="sr-Cyrl-CS"/>
        </w:rPr>
        <w:t>,0</w:t>
      </w:r>
      <w:r w:rsidRPr="00911E28">
        <w:rPr>
          <w:position w:val="-2"/>
          <w:lang w:val="sr-Cyrl-CS"/>
        </w:rPr>
        <w:t>m²)</w:t>
      </w:r>
      <w:r w:rsidRPr="00911E28">
        <w:rPr>
          <w:position w:val="-1"/>
          <w:lang w:val="sr-Cyrl-CS"/>
        </w:rPr>
        <w:t>. М</w:t>
      </w:r>
      <w:r w:rsidRPr="00911E28">
        <w:rPr>
          <w:lang w:val="sr-Cyrl-CS"/>
        </w:rPr>
        <w:t>иним</w:t>
      </w:r>
      <w:r w:rsidRPr="00911E28">
        <w:rPr>
          <w:spacing w:val="1"/>
          <w:lang w:val="sr-Cyrl-CS"/>
        </w:rPr>
        <w:t>а</w:t>
      </w:r>
      <w:r w:rsidRPr="00911E28">
        <w:rPr>
          <w:lang w:val="sr-Cyrl-CS"/>
        </w:rPr>
        <w:t>лна</w:t>
      </w:r>
      <w:r w:rsidRPr="00911E28">
        <w:rPr>
          <w:spacing w:val="1"/>
          <w:lang w:val="sr-Cyrl-CS"/>
        </w:rPr>
        <w:t xml:space="preserve"> </w:t>
      </w:r>
      <w:r w:rsidRPr="00911E28">
        <w:rPr>
          <w:lang w:val="sr-Cyrl-CS"/>
        </w:rPr>
        <w:t>па</w:t>
      </w:r>
      <w:r w:rsidRPr="00911E28">
        <w:rPr>
          <w:spacing w:val="1"/>
          <w:lang w:val="sr-Cyrl-CS"/>
        </w:rPr>
        <w:t>р</w:t>
      </w:r>
      <w:r w:rsidRPr="00911E28">
        <w:rPr>
          <w:spacing w:val="-1"/>
          <w:lang w:val="sr-Cyrl-CS"/>
        </w:rPr>
        <w:t>ц</w:t>
      </w:r>
      <w:r w:rsidRPr="00911E28">
        <w:rPr>
          <w:spacing w:val="1"/>
          <w:lang w:val="sr-Cyrl-CS"/>
        </w:rPr>
        <w:t>е</w:t>
      </w:r>
      <w:r w:rsidRPr="00911E28">
        <w:rPr>
          <w:spacing w:val="-1"/>
          <w:lang w:val="sr-Cyrl-CS"/>
        </w:rPr>
        <w:t>л</w:t>
      </w:r>
      <w:r w:rsidRPr="00911E28">
        <w:rPr>
          <w:lang w:val="sr-Cyrl-CS"/>
        </w:rPr>
        <w:t>а</w:t>
      </w:r>
      <w:r w:rsidRPr="00911E28">
        <w:rPr>
          <w:spacing w:val="-1"/>
          <w:lang w:val="sr-Cyrl-CS"/>
        </w:rPr>
        <w:t xml:space="preserve"> </w:t>
      </w:r>
      <w:r w:rsidRPr="00911E28">
        <w:rPr>
          <w:lang w:val="sr-Cyrl-CS"/>
        </w:rPr>
        <w:t>непољопривредног (с</w:t>
      </w:r>
      <w:r w:rsidRPr="00911E28">
        <w:rPr>
          <w:spacing w:val="1"/>
          <w:lang w:val="sr-Cyrl-CS"/>
        </w:rPr>
        <w:t>т</w:t>
      </w:r>
      <w:r w:rsidRPr="00911E28">
        <w:rPr>
          <w:spacing w:val="-1"/>
          <w:lang w:val="sr-Cyrl-CS"/>
        </w:rPr>
        <w:t>а</w:t>
      </w:r>
      <w:r w:rsidRPr="00911E28">
        <w:rPr>
          <w:lang w:val="sr-Cyrl-CS"/>
        </w:rPr>
        <w:t>мбеног)</w:t>
      </w:r>
      <w:r w:rsidRPr="00911E28">
        <w:rPr>
          <w:spacing w:val="1"/>
          <w:lang w:val="sr-Cyrl-CS"/>
        </w:rPr>
        <w:t xml:space="preserve"> </w:t>
      </w:r>
      <w:r w:rsidRPr="00911E28">
        <w:rPr>
          <w:lang w:val="sr-Cyrl-CS"/>
        </w:rPr>
        <w:t>до</w:t>
      </w:r>
      <w:r w:rsidRPr="00911E28">
        <w:rPr>
          <w:spacing w:val="-1"/>
          <w:lang w:val="sr-Cyrl-CS"/>
        </w:rPr>
        <w:t>м</w:t>
      </w:r>
      <w:r w:rsidRPr="00911E28">
        <w:rPr>
          <w:spacing w:val="1"/>
          <w:lang w:val="sr-Cyrl-CS"/>
        </w:rPr>
        <w:t>аћ</w:t>
      </w:r>
      <w:r w:rsidRPr="00911E28">
        <w:rPr>
          <w:lang w:val="sr-Cyrl-CS"/>
        </w:rPr>
        <w:t>и</w:t>
      </w:r>
      <w:r w:rsidRPr="00911E28">
        <w:rPr>
          <w:spacing w:val="-3"/>
          <w:lang w:val="sr-Cyrl-CS"/>
        </w:rPr>
        <w:t>н</w:t>
      </w:r>
      <w:r w:rsidRPr="00911E28">
        <w:rPr>
          <w:lang w:val="sr-Cyrl-CS"/>
        </w:rPr>
        <w:t>ства</w:t>
      </w:r>
      <w:r w:rsidRPr="00911E28">
        <w:rPr>
          <w:spacing w:val="1"/>
          <w:lang w:val="sr-Cyrl-CS"/>
        </w:rPr>
        <w:t xml:space="preserve">: </w:t>
      </w:r>
      <w:r w:rsidRPr="00911E28">
        <w:rPr>
          <w:spacing w:val="1"/>
          <w:position w:val="-2"/>
          <w:lang w:val="sr-Cyrl-CS"/>
        </w:rPr>
        <w:t>300</w:t>
      </w:r>
      <w:r w:rsidR="00241BB6" w:rsidRPr="00911E28">
        <w:rPr>
          <w:spacing w:val="1"/>
          <w:position w:val="-2"/>
          <w:lang w:val="sr-Cyrl-CS"/>
        </w:rPr>
        <w:t>,0</w:t>
      </w:r>
      <w:r w:rsidRPr="00911E28">
        <w:rPr>
          <w:position w:val="-2"/>
          <w:lang w:val="sr-Cyrl-CS"/>
        </w:rPr>
        <w:t xml:space="preserve">m². </w:t>
      </w:r>
      <w:r w:rsidRPr="00911E28">
        <w:rPr>
          <w:spacing w:val="-1"/>
          <w:lang w:val="sr-Cyrl-CS"/>
        </w:rPr>
        <w:t>М</w:t>
      </w:r>
      <w:r w:rsidRPr="00911E28">
        <w:rPr>
          <w:lang w:val="sr-Cyrl-CS"/>
        </w:rPr>
        <w:t>иним</w:t>
      </w:r>
      <w:r w:rsidRPr="00911E28">
        <w:rPr>
          <w:spacing w:val="1"/>
          <w:lang w:val="sr-Cyrl-CS"/>
        </w:rPr>
        <w:t>а</w:t>
      </w:r>
      <w:r w:rsidRPr="00911E28">
        <w:rPr>
          <w:spacing w:val="-1"/>
          <w:lang w:val="sr-Cyrl-CS"/>
        </w:rPr>
        <w:t>л</w:t>
      </w:r>
      <w:r w:rsidRPr="00911E28">
        <w:rPr>
          <w:lang w:val="sr-Cyrl-CS"/>
        </w:rPr>
        <w:t>на</w:t>
      </w:r>
      <w:r w:rsidRPr="00911E28">
        <w:rPr>
          <w:spacing w:val="3"/>
          <w:lang w:val="sr-Cyrl-CS"/>
        </w:rPr>
        <w:t xml:space="preserve"> </w:t>
      </w:r>
      <w:r w:rsidRPr="00911E28">
        <w:rPr>
          <w:lang w:val="sr-Cyrl-CS"/>
        </w:rPr>
        <w:t>шир</w:t>
      </w:r>
      <w:r w:rsidRPr="00911E28">
        <w:rPr>
          <w:spacing w:val="1"/>
          <w:lang w:val="sr-Cyrl-CS"/>
        </w:rPr>
        <w:t>и</w:t>
      </w:r>
      <w:r w:rsidRPr="00911E28">
        <w:rPr>
          <w:lang w:val="sr-Cyrl-CS"/>
        </w:rPr>
        <w:t>на</w:t>
      </w:r>
      <w:r w:rsidRPr="00911E28">
        <w:rPr>
          <w:spacing w:val="1"/>
          <w:lang w:val="sr-Cyrl-CS"/>
        </w:rPr>
        <w:t xml:space="preserve"> </w:t>
      </w:r>
      <w:r w:rsidRPr="00911E28">
        <w:rPr>
          <w:spacing w:val="-1"/>
          <w:lang w:val="sr-Cyrl-CS"/>
        </w:rPr>
        <w:t>ф</w:t>
      </w:r>
      <w:r w:rsidRPr="00911E28">
        <w:rPr>
          <w:spacing w:val="1"/>
          <w:lang w:val="sr-Cyrl-CS"/>
        </w:rPr>
        <w:t>ро</w:t>
      </w:r>
      <w:r w:rsidRPr="00911E28">
        <w:rPr>
          <w:lang w:val="sr-Cyrl-CS"/>
        </w:rPr>
        <w:t>нта</w:t>
      </w:r>
      <w:r w:rsidRPr="00911E28">
        <w:rPr>
          <w:spacing w:val="1"/>
          <w:lang w:val="sr-Cyrl-CS"/>
        </w:rPr>
        <w:t xml:space="preserve"> </w:t>
      </w:r>
      <w:r w:rsidRPr="00911E28">
        <w:rPr>
          <w:spacing w:val="-1"/>
          <w:lang w:val="sr-Cyrl-CS"/>
        </w:rPr>
        <w:t>г</w:t>
      </w:r>
      <w:r w:rsidRPr="00911E28">
        <w:rPr>
          <w:spacing w:val="1"/>
          <w:lang w:val="sr-Cyrl-CS"/>
        </w:rPr>
        <w:t>ра</w:t>
      </w:r>
      <w:r w:rsidRPr="00911E28">
        <w:rPr>
          <w:spacing w:val="-1"/>
          <w:lang w:val="sr-Cyrl-CS"/>
        </w:rPr>
        <w:t>ђ</w:t>
      </w:r>
      <w:r w:rsidRPr="00911E28">
        <w:rPr>
          <w:spacing w:val="1"/>
          <w:lang w:val="sr-Cyrl-CS"/>
        </w:rPr>
        <w:t>е</w:t>
      </w:r>
      <w:r w:rsidRPr="00911E28">
        <w:rPr>
          <w:lang w:val="sr-Cyrl-CS"/>
        </w:rPr>
        <w:t>винске</w:t>
      </w:r>
      <w:r w:rsidRPr="00911E28">
        <w:rPr>
          <w:spacing w:val="4"/>
          <w:lang w:val="sr-Cyrl-CS"/>
        </w:rPr>
        <w:t xml:space="preserve"> </w:t>
      </w:r>
      <w:r w:rsidRPr="00911E28">
        <w:rPr>
          <w:lang w:val="sr-Cyrl-CS"/>
        </w:rPr>
        <w:t>п</w:t>
      </w:r>
      <w:r w:rsidRPr="00911E28">
        <w:rPr>
          <w:spacing w:val="-2"/>
          <w:lang w:val="sr-Cyrl-CS"/>
        </w:rPr>
        <w:t>а</w:t>
      </w:r>
      <w:r w:rsidRPr="00911E28">
        <w:rPr>
          <w:spacing w:val="1"/>
          <w:lang w:val="sr-Cyrl-CS"/>
        </w:rPr>
        <w:t>р</w:t>
      </w:r>
      <w:r w:rsidRPr="00911E28">
        <w:rPr>
          <w:spacing w:val="-1"/>
          <w:lang w:val="sr-Cyrl-CS"/>
        </w:rPr>
        <w:t>ц</w:t>
      </w:r>
      <w:r w:rsidRPr="00911E28">
        <w:rPr>
          <w:spacing w:val="1"/>
          <w:lang w:val="sr-Cyrl-CS"/>
        </w:rPr>
        <w:t>е</w:t>
      </w:r>
      <w:r w:rsidRPr="00911E28">
        <w:rPr>
          <w:spacing w:val="-1"/>
          <w:lang w:val="sr-Cyrl-CS"/>
        </w:rPr>
        <w:t>л</w:t>
      </w:r>
      <w:r w:rsidRPr="00911E28">
        <w:rPr>
          <w:lang w:val="sr-Cyrl-CS"/>
        </w:rPr>
        <w:t>е</w:t>
      </w:r>
      <w:r w:rsidRPr="00911E28">
        <w:rPr>
          <w:spacing w:val="4"/>
          <w:lang w:val="sr-Cyrl-CS"/>
        </w:rPr>
        <w:t xml:space="preserve"> </w:t>
      </w:r>
      <w:r w:rsidRPr="00911E28">
        <w:rPr>
          <w:lang w:val="sr-Cyrl-CS"/>
        </w:rPr>
        <w:t>према</w:t>
      </w:r>
      <w:r w:rsidRPr="00911E28">
        <w:rPr>
          <w:spacing w:val="3"/>
          <w:lang w:val="sr-Cyrl-CS"/>
        </w:rPr>
        <w:t xml:space="preserve"> </w:t>
      </w:r>
      <w:r w:rsidRPr="00911E28">
        <w:rPr>
          <w:lang w:val="sr-Cyrl-CS"/>
        </w:rPr>
        <w:t xml:space="preserve">типу </w:t>
      </w:r>
      <w:r w:rsidRPr="00911E28">
        <w:rPr>
          <w:spacing w:val="-1"/>
          <w:lang w:val="sr-Cyrl-CS"/>
        </w:rPr>
        <w:t>д</w:t>
      </w:r>
      <w:r w:rsidRPr="00911E28">
        <w:rPr>
          <w:spacing w:val="1"/>
          <w:lang w:val="sr-Cyrl-CS"/>
        </w:rPr>
        <w:t>о</w:t>
      </w:r>
      <w:r w:rsidRPr="00911E28">
        <w:rPr>
          <w:lang w:val="sr-Cyrl-CS"/>
        </w:rPr>
        <w:t>м</w:t>
      </w:r>
      <w:r w:rsidRPr="00911E28">
        <w:rPr>
          <w:spacing w:val="1"/>
          <w:lang w:val="sr-Cyrl-CS"/>
        </w:rPr>
        <w:t>аћ</w:t>
      </w:r>
      <w:r w:rsidRPr="00911E28">
        <w:rPr>
          <w:lang w:val="sr-Cyrl-CS"/>
        </w:rPr>
        <w:t>инства:</w:t>
      </w:r>
      <w:r w:rsidRPr="00911E28">
        <w:rPr>
          <w:spacing w:val="1"/>
          <w:lang w:val="sr-Cyrl-CS"/>
        </w:rPr>
        <w:t xml:space="preserve"> </w:t>
      </w:r>
      <w:r w:rsidRPr="00911E28">
        <w:rPr>
          <w:spacing w:val="-2"/>
          <w:lang w:val="sr-Cyrl-CS"/>
        </w:rPr>
        <w:t>п</w:t>
      </w:r>
      <w:r w:rsidRPr="00911E28">
        <w:rPr>
          <w:spacing w:val="1"/>
          <w:lang w:val="sr-Cyrl-CS"/>
        </w:rPr>
        <w:t>ољо</w:t>
      </w:r>
      <w:r w:rsidRPr="00911E28">
        <w:rPr>
          <w:spacing w:val="-3"/>
          <w:lang w:val="sr-Cyrl-CS"/>
        </w:rPr>
        <w:t>п</w:t>
      </w:r>
      <w:r w:rsidRPr="00911E28">
        <w:rPr>
          <w:spacing w:val="1"/>
          <w:lang w:val="sr-Cyrl-CS"/>
        </w:rPr>
        <w:t>р</w:t>
      </w:r>
      <w:r w:rsidRPr="00911E28">
        <w:rPr>
          <w:lang w:val="sr-Cyrl-CS"/>
        </w:rPr>
        <w:t>ив</w:t>
      </w:r>
      <w:r w:rsidRPr="00911E28">
        <w:rPr>
          <w:spacing w:val="-1"/>
          <w:lang w:val="sr-Cyrl-CS"/>
        </w:rPr>
        <w:t>ред</w:t>
      </w:r>
      <w:r w:rsidRPr="00911E28">
        <w:rPr>
          <w:lang w:val="sr-Cyrl-CS"/>
        </w:rPr>
        <w:t>на</w:t>
      </w:r>
      <w:r w:rsidRPr="00911E28">
        <w:rPr>
          <w:spacing w:val="1"/>
          <w:lang w:val="sr-Cyrl-CS"/>
        </w:rPr>
        <w:t xml:space="preserve"> </w:t>
      </w:r>
      <w:r w:rsidRPr="00911E28">
        <w:rPr>
          <w:spacing w:val="-1"/>
          <w:lang w:val="sr-Cyrl-CS"/>
        </w:rPr>
        <w:t>д</w:t>
      </w:r>
      <w:r w:rsidRPr="00911E28">
        <w:rPr>
          <w:spacing w:val="1"/>
          <w:lang w:val="sr-Cyrl-CS"/>
        </w:rPr>
        <w:t>о</w:t>
      </w:r>
      <w:r w:rsidRPr="00911E28">
        <w:rPr>
          <w:lang w:val="sr-Cyrl-CS"/>
        </w:rPr>
        <w:t>м</w:t>
      </w:r>
      <w:r w:rsidRPr="00911E28">
        <w:rPr>
          <w:spacing w:val="1"/>
          <w:lang w:val="sr-Cyrl-CS"/>
        </w:rPr>
        <w:t>аћ</w:t>
      </w:r>
      <w:r w:rsidRPr="00911E28">
        <w:rPr>
          <w:lang w:val="sr-Cyrl-CS"/>
        </w:rPr>
        <w:t>инств</w:t>
      </w:r>
      <w:r w:rsidRPr="00911E28">
        <w:rPr>
          <w:spacing w:val="-1"/>
          <w:lang w:val="sr-Cyrl-CS"/>
        </w:rPr>
        <w:t>а</w:t>
      </w:r>
      <w:r w:rsidRPr="00911E28">
        <w:rPr>
          <w:lang w:val="sr-Cyrl-CS"/>
        </w:rPr>
        <w:t xml:space="preserve"> – 20</w:t>
      </w:r>
      <w:r w:rsidR="00241BB6" w:rsidRPr="00911E28">
        <w:rPr>
          <w:lang w:val="sr-Cyrl-CS"/>
        </w:rPr>
        <w:t>,0</w:t>
      </w:r>
      <w:r w:rsidRPr="00911E28">
        <w:rPr>
          <w:lang w:val="sr-Cyrl-CS"/>
        </w:rPr>
        <w:t>m; мешовита домаћинства – 16</w:t>
      </w:r>
      <w:r w:rsidR="00241BB6" w:rsidRPr="00911E28">
        <w:rPr>
          <w:lang w:val="sr-Cyrl-CS"/>
        </w:rPr>
        <w:t>,0</w:t>
      </w:r>
      <w:r w:rsidRPr="00911E28">
        <w:rPr>
          <w:lang w:val="sr-Cyrl-CS"/>
        </w:rPr>
        <w:t>m; непољопривредна (стамбена) домаћинства – 12</w:t>
      </w:r>
      <w:r w:rsidR="00241BB6" w:rsidRPr="00911E28">
        <w:rPr>
          <w:lang w:val="sr-Cyrl-CS"/>
        </w:rPr>
        <w:t>,0</w:t>
      </w:r>
      <w:r w:rsidRPr="00911E28">
        <w:rPr>
          <w:lang w:val="sr-Cyrl-CS"/>
        </w:rPr>
        <w:t>m. На</w:t>
      </w:r>
      <w:r w:rsidRPr="00911E28">
        <w:rPr>
          <w:spacing w:val="1"/>
          <w:lang w:val="sr-Cyrl-CS"/>
        </w:rPr>
        <w:t xml:space="preserve"> формираној </w:t>
      </w:r>
      <w:r w:rsidRPr="00911E28">
        <w:rPr>
          <w:spacing w:val="-1"/>
          <w:lang w:val="sr-Cyrl-CS"/>
        </w:rPr>
        <w:t>г</w:t>
      </w:r>
      <w:r w:rsidRPr="00911E28">
        <w:rPr>
          <w:spacing w:val="1"/>
          <w:lang w:val="sr-Cyrl-CS"/>
        </w:rPr>
        <w:t>рађе</w:t>
      </w:r>
      <w:r w:rsidRPr="00911E28">
        <w:rPr>
          <w:lang w:val="sr-Cyrl-CS"/>
        </w:rPr>
        <w:t>винск</w:t>
      </w:r>
      <w:r w:rsidRPr="00911E28">
        <w:rPr>
          <w:spacing w:val="1"/>
          <w:lang w:val="sr-Cyrl-CS"/>
        </w:rPr>
        <w:t>о</w:t>
      </w:r>
      <w:r w:rsidRPr="00911E28">
        <w:rPr>
          <w:lang w:val="sr-Cyrl-CS"/>
        </w:rPr>
        <w:t>ј па</w:t>
      </w:r>
      <w:r w:rsidRPr="00911E28">
        <w:rPr>
          <w:spacing w:val="-1"/>
          <w:lang w:val="sr-Cyrl-CS"/>
        </w:rPr>
        <w:t>рц</w:t>
      </w:r>
      <w:r w:rsidRPr="00911E28">
        <w:rPr>
          <w:spacing w:val="1"/>
          <w:lang w:val="sr-Cyrl-CS"/>
        </w:rPr>
        <w:t>е</w:t>
      </w:r>
      <w:r w:rsidRPr="00911E28">
        <w:rPr>
          <w:spacing w:val="-1"/>
          <w:lang w:val="sr-Cyrl-CS"/>
        </w:rPr>
        <w:t>л</w:t>
      </w:r>
      <w:r w:rsidRPr="00911E28">
        <w:rPr>
          <w:lang w:val="sr-Cyrl-CS"/>
        </w:rPr>
        <w:t>и</w:t>
      </w:r>
      <w:r w:rsidRPr="00911E28">
        <w:rPr>
          <w:spacing w:val="1"/>
          <w:lang w:val="sr-Cyrl-CS"/>
        </w:rPr>
        <w:t xml:space="preserve"> </w:t>
      </w:r>
      <w:r w:rsidRPr="00911E28">
        <w:rPr>
          <w:lang w:val="sr-Cyrl-CS"/>
        </w:rPr>
        <w:t>чија</w:t>
      </w:r>
      <w:r w:rsidRPr="00911E28">
        <w:rPr>
          <w:spacing w:val="1"/>
          <w:lang w:val="sr-Cyrl-CS"/>
        </w:rPr>
        <w:t xml:space="preserve"> </w:t>
      </w:r>
      <w:r w:rsidRPr="00911E28">
        <w:rPr>
          <w:lang w:val="sr-Cyrl-CS"/>
        </w:rPr>
        <w:t>је</w:t>
      </w:r>
      <w:r w:rsidRPr="00911E28">
        <w:rPr>
          <w:spacing w:val="1"/>
          <w:lang w:val="sr-Cyrl-CS"/>
        </w:rPr>
        <w:t xml:space="preserve"> </w:t>
      </w:r>
      <w:r w:rsidRPr="00911E28">
        <w:rPr>
          <w:lang w:val="sr-Cyrl-CS"/>
        </w:rPr>
        <w:t>пов</w:t>
      </w:r>
      <w:r w:rsidRPr="00911E28">
        <w:rPr>
          <w:spacing w:val="1"/>
          <w:lang w:val="sr-Cyrl-CS"/>
        </w:rPr>
        <w:t>р</w:t>
      </w:r>
      <w:r w:rsidRPr="00911E28">
        <w:rPr>
          <w:lang w:val="sr-Cyrl-CS"/>
        </w:rPr>
        <w:t>ши</w:t>
      </w:r>
      <w:r w:rsidRPr="00911E28">
        <w:rPr>
          <w:spacing w:val="-1"/>
          <w:lang w:val="sr-Cyrl-CS"/>
        </w:rPr>
        <w:t>н</w:t>
      </w:r>
      <w:r w:rsidRPr="00911E28">
        <w:rPr>
          <w:lang w:val="sr-Cyrl-CS"/>
        </w:rPr>
        <w:t>а</w:t>
      </w:r>
      <w:r w:rsidRPr="00911E28">
        <w:rPr>
          <w:spacing w:val="1"/>
          <w:lang w:val="sr-Cyrl-CS"/>
        </w:rPr>
        <w:t xml:space="preserve"> </w:t>
      </w:r>
      <w:r w:rsidRPr="00911E28">
        <w:rPr>
          <w:lang w:val="sr-Cyrl-CS"/>
        </w:rPr>
        <w:t>или шир</w:t>
      </w:r>
      <w:r w:rsidRPr="00911E28">
        <w:rPr>
          <w:spacing w:val="1"/>
          <w:lang w:val="sr-Cyrl-CS"/>
        </w:rPr>
        <w:t>и</w:t>
      </w:r>
      <w:r w:rsidRPr="00911E28">
        <w:rPr>
          <w:lang w:val="sr-Cyrl-CS"/>
        </w:rPr>
        <w:t>на</w:t>
      </w:r>
      <w:r w:rsidRPr="00911E28">
        <w:rPr>
          <w:spacing w:val="1"/>
          <w:lang w:val="sr-Cyrl-CS"/>
        </w:rPr>
        <w:t xml:space="preserve"> </w:t>
      </w:r>
      <w:r w:rsidRPr="00911E28">
        <w:rPr>
          <w:lang w:val="sr-Cyrl-CS"/>
        </w:rPr>
        <w:t>м</w:t>
      </w:r>
      <w:r w:rsidRPr="00911E28">
        <w:rPr>
          <w:spacing w:val="1"/>
          <w:lang w:val="sr-Cyrl-CS"/>
        </w:rPr>
        <w:t>а</w:t>
      </w:r>
      <w:r w:rsidRPr="00911E28">
        <w:rPr>
          <w:spacing w:val="-1"/>
          <w:lang w:val="sr-Cyrl-CS"/>
        </w:rPr>
        <w:t>њ</w:t>
      </w:r>
      <w:r w:rsidRPr="00911E28">
        <w:rPr>
          <w:lang w:val="sr-Cyrl-CS"/>
        </w:rPr>
        <w:t>а</w:t>
      </w:r>
      <w:r w:rsidRPr="00911E28">
        <w:rPr>
          <w:spacing w:val="1"/>
          <w:lang w:val="sr-Cyrl-CS"/>
        </w:rPr>
        <w:t xml:space="preserve"> о</w:t>
      </w:r>
      <w:r w:rsidRPr="00911E28">
        <w:rPr>
          <w:lang w:val="sr-Cyrl-CS"/>
        </w:rPr>
        <w:t>д минималне пов</w:t>
      </w:r>
      <w:r w:rsidRPr="00911E28">
        <w:rPr>
          <w:spacing w:val="1"/>
          <w:lang w:val="sr-Cyrl-CS"/>
        </w:rPr>
        <w:t>р</w:t>
      </w:r>
      <w:r w:rsidRPr="00911E28">
        <w:rPr>
          <w:lang w:val="sr-Cyrl-CS"/>
        </w:rPr>
        <w:t>ши</w:t>
      </w:r>
      <w:r w:rsidRPr="00911E28">
        <w:rPr>
          <w:spacing w:val="-1"/>
          <w:lang w:val="sr-Cyrl-CS"/>
        </w:rPr>
        <w:t>н</w:t>
      </w:r>
      <w:r w:rsidRPr="00911E28">
        <w:rPr>
          <w:lang w:val="sr-Cyrl-CS"/>
        </w:rPr>
        <w:t>е</w:t>
      </w:r>
      <w:r w:rsidRPr="00911E28">
        <w:rPr>
          <w:spacing w:val="1"/>
          <w:lang w:val="sr-Cyrl-CS"/>
        </w:rPr>
        <w:t xml:space="preserve"> </w:t>
      </w:r>
      <w:r w:rsidRPr="00911E28">
        <w:rPr>
          <w:lang w:val="sr-Cyrl-CS"/>
        </w:rPr>
        <w:t>или шир</w:t>
      </w:r>
      <w:r w:rsidRPr="00911E28">
        <w:rPr>
          <w:spacing w:val="1"/>
          <w:lang w:val="sr-Cyrl-CS"/>
        </w:rPr>
        <w:t>и</w:t>
      </w:r>
      <w:r w:rsidRPr="00911E28">
        <w:rPr>
          <w:lang w:val="sr-Cyrl-CS"/>
        </w:rPr>
        <w:t>не,</w:t>
      </w:r>
      <w:r w:rsidRPr="00911E28">
        <w:rPr>
          <w:spacing w:val="3"/>
          <w:lang w:val="sr-Cyrl-CS"/>
        </w:rPr>
        <w:t xml:space="preserve"> </w:t>
      </w:r>
      <w:r w:rsidRPr="00911E28">
        <w:rPr>
          <w:spacing w:val="-2"/>
          <w:lang w:val="sr-Cyrl-CS"/>
        </w:rPr>
        <w:t>м</w:t>
      </w:r>
      <w:r w:rsidRPr="00911E28">
        <w:rPr>
          <w:spacing w:val="1"/>
          <w:lang w:val="sr-Cyrl-CS"/>
        </w:rPr>
        <w:t>о</w:t>
      </w:r>
      <w:r w:rsidRPr="00911E28">
        <w:rPr>
          <w:lang w:val="sr-Cyrl-CS"/>
        </w:rPr>
        <w:t>же</w:t>
      </w:r>
      <w:r w:rsidRPr="00911E28">
        <w:rPr>
          <w:spacing w:val="3"/>
          <w:lang w:val="sr-Cyrl-CS"/>
        </w:rPr>
        <w:t xml:space="preserve"> </w:t>
      </w:r>
      <w:r w:rsidRPr="00911E28">
        <w:rPr>
          <w:lang w:val="sr-Cyrl-CS"/>
        </w:rPr>
        <w:t>се</w:t>
      </w:r>
      <w:r w:rsidRPr="00911E28">
        <w:rPr>
          <w:spacing w:val="6"/>
          <w:lang w:val="sr-Cyrl-CS"/>
        </w:rPr>
        <w:t xml:space="preserve"> </w:t>
      </w:r>
      <w:r w:rsidRPr="00911E28">
        <w:rPr>
          <w:lang w:val="sr-Cyrl-CS"/>
        </w:rPr>
        <w:t>пр</w:t>
      </w:r>
      <w:r w:rsidRPr="00911E28">
        <w:rPr>
          <w:spacing w:val="1"/>
          <w:lang w:val="sr-Cyrl-CS"/>
        </w:rPr>
        <w:t>е</w:t>
      </w:r>
      <w:r w:rsidRPr="00911E28">
        <w:rPr>
          <w:spacing w:val="-3"/>
          <w:lang w:val="sr-Cyrl-CS"/>
        </w:rPr>
        <w:t>д</w:t>
      </w:r>
      <w:r w:rsidRPr="00911E28">
        <w:rPr>
          <w:lang w:val="sr-Cyrl-CS"/>
        </w:rPr>
        <w:t>ви</w:t>
      </w:r>
      <w:r w:rsidRPr="00911E28">
        <w:rPr>
          <w:spacing w:val="-1"/>
          <w:lang w:val="sr-Cyrl-CS"/>
        </w:rPr>
        <w:t>д</w:t>
      </w:r>
      <w:r w:rsidRPr="00911E28">
        <w:rPr>
          <w:spacing w:val="1"/>
          <w:lang w:val="sr-Cyrl-CS"/>
        </w:rPr>
        <w:t>е</w:t>
      </w:r>
      <w:r w:rsidRPr="00911E28">
        <w:rPr>
          <w:lang w:val="sr-Cyrl-CS"/>
        </w:rPr>
        <w:t>ти из</w:t>
      </w:r>
      <w:r w:rsidRPr="00911E28">
        <w:rPr>
          <w:spacing w:val="-1"/>
          <w:lang w:val="sr-Cyrl-CS"/>
        </w:rPr>
        <w:t>г</w:t>
      </w:r>
      <w:r w:rsidRPr="00911E28">
        <w:rPr>
          <w:spacing w:val="1"/>
          <w:lang w:val="sr-Cyrl-CS"/>
        </w:rPr>
        <w:t>ра</w:t>
      </w:r>
      <w:r w:rsidRPr="00911E28">
        <w:rPr>
          <w:spacing w:val="-1"/>
          <w:lang w:val="sr-Cyrl-CS"/>
        </w:rPr>
        <w:t>дњ</w:t>
      </w:r>
      <w:r w:rsidRPr="00911E28">
        <w:rPr>
          <w:lang w:val="sr-Cyrl-CS"/>
        </w:rPr>
        <w:t>а</w:t>
      </w:r>
      <w:r w:rsidRPr="00911E28">
        <w:rPr>
          <w:spacing w:val="1"/>
          <w:lang w:val="sr-Cyrl-CS"/>
        </w:rPr>
        <w:t xml:space="preserve"> </w:t>
      </w:r>
      <w:r w:rsidRPr="00911E28">
        <w:rPr>
          <w:lang w:val="sr-Cyrl-CS"/>
        </w:rPr>
        <w:t xml:space="preserve">или </w:t>
      </w:r>
      <w:r w:rsidRPr="00911E28">
        <w:rPr>
          <w:spacing w:val="1"/>
          <w:lang w:val="sr-Cyrl-CS"/>
        </w:rPr>
        <w:t>р</w:t>
      </w:r>
      <w:r w:rsidRPr="00911E28">
        <w:rPr>
          <w:spacing w:val="-1"/>
          <w:lang w:val="sr-Cyrl-CS"/>
        </w:rPr>
        <w:t>е</w:t>
      </w:r>
      <w:r w:rsidRPr="00911E28">
        <w:rPr>
          <w:lang w:val="sr-Cyrl-CS"/>
        </w:rPr>
        <w:t>к</w:t>
      </w:r>
      <w:r w:rsidRPr="00911E28">
        <w:rPr>
          <w:spacing w:val="1"/>
          <w:lang w:val="sr-Cyrl-CS"/>
        </w:rPr>
        <w:t>о</w:t>
      </w:r>
      <w:r w:rsidRPr="00911E28">
        <w:rPr>
          <w:lang w:val="sr-Cyrl-CS"/>
        </w:rPr>
        <w:t>н</w:t>
      </w:r>
      <w:r w:rsidRPr="00911E28">
        <w:rPr>
          <w:spacing w:val="-3"/>
          <w:lang w:val="sr-Cyrl-CS"/>
        </w:rPr>
        <w:t>с</w:t>
      </w:r>
      <w:r w:rsidRPr="00911E28">
        <w:rPr>
          <w:lang w:val="sr-Cyrl-CS"/>
        </w:rPr>
        <w:t>т</w:t>
      </w:r>
      <w:r w:rsidRPr="00911E28">
        <w:rPr>
          <w:spacing w:val="1"/>
          <w:lang w:val="sr-Cyrl-CS"/>
        </w:rPr>
        <w:t>р</w:t>
      </w:r>
      <w:r w:rsidRPr="00911E28">
        <w:rPr>
          <w:spacing w:val="-2"/>
          <w:lang w:val="sr-Cyrl-CS"/>
        </w:rPr>
        <w:t>у</w:t>
      </w:r>
      <w:r w:rsidRPr="00911E28">
        <w:rPr>
          <w:lang w:val="sr-Cyrl-CS"/>
        </w:rPr>
        <w:t>кција</w:t>
      </w:r>
      <w:r w:rsidRPr="00911E28">
        <w:rPr>
          <w:spacing w:val="1"/>
          <w:lang w:val="sr-Cyrl-CS"/>
        </w:rPr>
        <w:t xml:space="preserve"> о</w:t>
      </w:r>
      <w:r w:rsidRPr="00911E28">
        <w:rPr>
          <w:spacing w:val="-1"/>
          <w:lang w:val="sr-Cyrl-CS"/>
        </w:rPr>
        <w:t>б</w:t>
      </w:r>
      <w:r w:rsidRPr="00911E28">
        <w:rPr>
          <w:lang w:val="sr-Cyrl-CS"/>
        </w:rPr>
        <w:t>је</w:t>
      </w:r>
      <w:r w:rsidRPr="00911E28">
        <w:rPr>
          <w:spacing w:val="1"/>
          <w:lang w:val="sr-Cyrl-CS"/>
        </w:rPr>
        <w:t>ка</w:t>
      </w:r>
      <w:r w:rsidRPr="00911E28">
        <w:rPr>
          <w:lang w:val="sr-Cyrl-CS"/>
        </w:rPr>
        <w:t>та,</w:t>
      </w:r>
      <w:r w:rsidRPr="00911E28">
        <w:rPr>
          <w:spacing w:val="1"/>
          <w:lang w:val="sr-Cyrl-CS"/>
        </w:rPr>
        <w:t xml:space="preserve"> </w:t>
      </w:r>
      <w:r w:rsidRPr="00911E28">
        <w:rPr>
          <w:spacing w:val="-2"/>
          <w:lang w:val="sr-Cyrl-CS"/>
        </w:rPr>
        <w:t>п</w:t>
      </w:r>
      <w:r w:rsidRPr="00911E28">
        <w:rPr>
          <w:spacing w:val="1"/>
          <w:lang w:val="sr-Cyrl-CS"/>
        </w:rPr>
        <w:t>о</w:t>
      </w:r>
      <w:r w:rsidRPr="00911E28">
        <w:rPr>
          <w:lang w:val="sr-Cyrl-CS"/>
        </w:rPr>
        <w:t>ш</w:t>
      </w:r>
      <w:r w:rsidRPr="00911E28">
        <w:rPr>
          <w:spacing w:val="-2"/>
          <w:lang w:val="sr-Cyrl-CS"/>
        </w:rPr>
        <w:t>ту</w:t>
      </w:r>
      <w:r w:rsidRPr="00911E28">
        <w:rPr>
          <w:spacing w:val="2"/>
          <w:lang w:val="sr-Cyrl-CS"/>
        </w:rPr>
        <w:t>ј</w:t>
      </w:r>
      <w:r w:rsidRPr="00911E28">
        <w:rPr>
          <w:spacing w:val="-2"/>
          <w:lang w:val="sr-Cyrl-CS"/>
        </w:rPr>
        <w:t>у</w:t>
      </w:r>
      <w:r w:rsidRPr="00911E28">
        <w:rPr>
          <w:spacing w:val="1"/>
          <w:lang w:val="sr-Cyrl-CS"/>
        </w:rPr>
        <w:t>ћ</w:t>
      </w:r>
      <w:r w:rsidRPr="00911E28">
        <w:rPr>
          <w:lang w:val="sr-Cyrl-CS"/>
        </w:rPr>
        <w:t>и посебна п</w:t>
      </w:r>
      <w:r w:rsidRPr="00911E28">
        <w:rPr>
          <w:spacing w:val="1"/>
          <w:lang w:val="sr-Cyrl-CS"/>
        </w:rPr>
        <w:t>ра</w:t>
      </w:r>
      <w:r w:rsidRPr="00911E28">
        <w:rPr>
          <w:lang w:val="sr-Cyrl-CS"/>
        </w:rPr>
        <w:t>ви</w:t>
      </w:r>
      <w:r w:rsidRPr="00911E28">
        <w:rPr>
          <w:spacing w:val="-1"/>
          <w:lang w:val="sr-Cyrl-CS"/>
        </w:rPr>
        <w:t>л</w:t>
      </w:r>
      <w:r w:rsidRPr="00911E28">
        <w:rPr>
          <w:lang w:val="sr-Cyrl-CS"/>
        </w:rPr>
        <w:t>а</w:t>
      </w:r>
      <w:r w:rsidRPr="00911E28">
        <w:rPr>
          <w:spacing w:val="1"/>
          <w:lang w:val="sr-Cyrl-CS"/>
        </w:rPr>
        <w:t xml:space="preserve"> зоне становања </w:t>
      </w:r>
      <w:r w:rsidRPr="00911E28">
        <w:rPr>
          <w:lang w:val="sr-Cyrl-CS"/>
        </w:rPr>
        <w:t xml:space="preserve">и </w:t>
      </w:r>
      <w:r w:rsidRPr="00911E28">
        <w:rPr>
          <w:spacing w:val="1"/>
          <w:lang w:val="sr-Cyrl-CS"/>
        </w:rPr>
        <w:t>о</w:t>
      </w:r>
      <w:r w:rsidRPr="00911E28">
        <w:rPr>
          <w:spacing w:val="-1"/>
          <w:lang w:val="sr-Cyrl-CS"/>
        </w:rPr>
        <w:t>г</w:t>
      </w:r>
      <w:r w:rsidRPr="00911E28">
        <w:rPr>
          <w:spacing w:val="1"/>
          <w:lang w:val="sr-Cyrl-CS"/>
        </w:rPr>
        <w:t>ра</w:t>
      </w:r>
      <w:r w:rsidRPr="00911E28">
        <w:rPr>
          <w:lang w:val="sr-Cyrl-CS"/>
        </w:rPr>
        <w:t>ничења</w:t>
      </w:r>
      <w:r w:rsidRPr="00911E28">
        <w:rPr>
          <w:spacing w:val="-2"/>
          <w:lang w:val="sr-Cyrl-CS"/>
        </w:rPr>
        <w:t xml:space="preserve"> </w:t>
      </w:r>
      <w:r w:rsidRPr="00911E28">
        <w:rPr>
          <w:lang w:val="sr-Cyrl-CS"/>
        </w:rPr>
        <w:t>п</w:t>
      </w:r>
      <w:r w:rsidRPr="00911E28">
        <w:rPr>
          <w:spacing w:val="1"/>
          <w:lang w:val="sr-Cyrl-CS"/>
        </w:rPr>
        <w:t>ар</w:t>
      </w:r>
      <w:r w:rsidRPr="00911E28">
        <w:rPr>
          <w:spacing w:val="-1"/>
          <w:lang w:val="sr-Cyrl-CS"/>
        </w:rPr>
        <w:t>ц</w:t>
      </w:r>
      <w:r w:rsidRPr="00911E28">
        <w:rPr>
          <w:spacing w:val="1"/>
          <w:lang w:val="sr-Cyrl-CS"/>
        </w:rPr>
        <w:t>е</w:t>
      </w:r>
      <w:r w:rsidRPr="00911E28">
        <w:rPr>
          <w:spacing w:val="-3"/>
          <w:lang w:val="sr-Cyrl-CS"/>
        </w:rPr>
        <w:t>л</w:t>
      </w:r>
      <w:r w:rsidRPr="00911E28">
        <w:rPr>
          <w:spacing w:val="1"/>
          <w:lang w:val="sr-Cyrl-CS"/>
        </w:rPr>
        <w:t>е</w:t>
      </w:r>
      <w:r w:rsidRPr="00911E28">
        <w:rPr>
          <w:lang w:val="sr-Cyrl-CS"/>
        </w:rPr>
        <w:t xml:space="preserve">. </w:t>
      </w:r>
      <w:r w:rsidRPr="00911E28">
        <w:rPr>
          <w:spacing w:val="-1"/>
          <w:lang w:val="sr-Cyrl-CS"/>
        </w:rPr>
        <w:t>К</w:t>
      </w:r>
      <w:r w:rsidRPr="00911E28">
        <w:rPr>
          <w:spacing w:val="1"/>
          <w:lang w:val="sr-Cyrl-CS"/>
        </w:rPr>
        <w:t>о</w:t>
      </w:r>
      <w:r w:rsidRPr="00911E28">
        <w:rPr>
          <w:lang w:val="sr-Cyrl-CS"/>
        </w:rPr>
        <w:t>д</w:t>
      </w:r>
      <w:r w:rsidRPr="00911E28">
        <w:rPr>
          <w:spacing w:val="2"/>
          <w:lang w:val="sr-Cyrl-CS"/>
        </w:rPr>
        <w:t xml:space="preserve"> </w:t>
      </w:r>
      <w:r w:rsidRPr="00911E28">
        <w:rPr>
          <w:lang w:val="sr-Cyrl-CS"/>
        </w:rPr>
        <w:t>из</w:t>
      </w:r>
      <w:r w:rsidRPr="00911E28">
        <w:rPr>
          <w:spacing w:val="-1"/>
          <w:lang w:val="sr-Cyrl-CS"/>
        </w:rPr>
        <w:t>г</w:t>
      </w:r>
      <w:r w:rsidRPr="00911E28">
        <w:rPr>
          <w:spacing w:val="1"/>
          <w:lang w:val="sr-Cyrl-CS"/>
        </w:rPr>
        <w:t>рађе</w:t>
      </w:r>
      <w:r w:rsidRPr="00911E28">
        <w:rPr>
          <w:lang w:val="sr-Cyrl-CS"/>
        </w:rPr>
        <w:t>них па</w:t>
      </w:r>
      <w:r w:rsidRPr="00911E28">
        <w:rPr>
          <w:spacing w:val="1"/>
          <w:lang w:val="sr-Cyrl-CS"/>
        </w:rPr>
        <w:t>р</w:t>
      </w:r>
      <w:r w:rsidRPr="00911E28">
        <w:rPr>
          <w:spacing w:val="-1"/>
          <w:lang w:val="sr-Cyrl-CS"/>
        </w:rPr>
        <w:t>ц</w:t>
      </w:r>
      <w:r w:rsidRPr="00911E28">
        <w:rPr>
          <w:spacing w:val="1"/>
          <w:lang w:val="sr-Cyrl-CS"/>
        </w:rPr>
        <w:t>е</w:t>
      </w:r>
      <w:r w:rsidRPr="00911E28">
        <w:rPr>
          <w:spacing w:val="-1"/>
          <w:lang w:val="sr-Cyrl-CS"/>
        </w:rPr>
        <w:t>л</w:t>
      </w:r>
      <w:r w:rsidRPr="00911E28">
        <w:rPr>
          <w:lang w:val="sr-Cyrl-CS"/>
        </w:rPr>
        <w:t>а</w:t>
      </w:r>
      <w:r w:rsidRPr="00911E28">
        <w:rPr>
          <w:spacing w:val="3"/>
          <w:lang w:val="sr-Cyrl-CS"/>
        </w:rPr>
        <w:t xml:space="preserve"> </w:t>
      </w:r>
      <w:r w:rsidRPr="00911E28">
        <w:rPr>
          <w:lang w:val="sr-Cyrl-CS"/>
        </w:rPr>
        <w:t>м</w:t>
      </w:r>
      <w:r w:rsidRPr="00911E28">
        <w:rPr>
          <w:spacing w:val="1"/>
          <w:lang w:val="sr-Cyrl-CS"/>
        </w:rPr>
        <w:t>о</w:t>
      </w:r>
      <w:r w:rsidRPr="00911E28">
        <w:rPr>
          <w:spacing w:val="-1"/>
          <w:lang w:val="sr-Cyrl-CS"/>
        </w:rPr>
        <w:t>г</w:t>
      </w:r>
      <w:r w:rsidRPr="00911E28">
        <w:rPr>
          <w:spacing w:val="-2"/>
          <w:lang w:val="sr-Cyrl-CS"/>
        </w:rPr>
        <w:t>у</w:t>
      </w:r>
      <w:r w:rsidRPr="00911E28">
        <w:rPr>
          <w:spacing w:val="1"/>
          <w:lang w:val="sr-Cyrl-CS"/>
        </w:rPr>
        <w:t>ћ</w:t>
      </w:r>
      <w:r w:rsidRPr="00911E28">
        <w:rPr>
          <w:lang w:val="sr-Cyrl-CS"/>
        </w:rPr>
        <w:t>е</w:t>
      </w:r>
      <w:r w:rsidRPr="00911E28">
        <w:rPr>
          <w:spacing w:val="3"/>
          <w:lang w:val="sr-Cyrl-CS"/>
        </w:rPr>
        <w:t xml:space="preserve"> </w:t>
      </w:r>
      <w:r w:rsidRPr="00911E28">
        <w:rPr>
          <w:lang w:val="sr-Cyrl-CS"/>
        </w:rPr>
        <w:t>је</w:t>
      </w:r>
      <w:r w:rsidRPr="00911E28">
        <w:rPr>
          <w:spacing w:val="3"/>
          <w:lang w:val="sr-Cyrl-CS"/>
        </w:rPr>
        <w:t xml:space="preserve"> </w:t>
      </w:r>
      <w:r w:rsidRPr="00911E28">
        <w:rPr>
          <w:lang w:val="sr-Cyrl-CS"/>
        </w:rPr>
        <w:t>вршити</w:t>
      </w:r>
      <w:r w:rsidRPr="00911E28">
        <w:rPr>
          <w:spacing w:val="3"/>
          <w:lang w:val="sr-Cyrl-CS"/>
        </w:rPr>
        <w:t xml:space="preserve"> </w:t>
      </w:r>
      <w:r w:rsidRPr="00911E28">
        <w:rPr>
          <w:lang w:val="sr-Cyrl-CS"/>
        </w:rPr>
        <w:t>па</w:t>
      </w:r>
      <w:r w:rsidRPr="00911E28">
        <w:rPr>
          <w:spacing w:val="1"/>
          <w:lang w:val="sr-Cyrl-CS"/>
        </w:rPr>
        <w:t>р</w:t>
      </w:r>
      <w:r w:rsidRPr="00911E28">
        <w:rPr>
          <w:spacing w:val="-1"/>
          <w:lang w:val="sr-Cyrl-CS"/>
        </w:rPr>
        <w:t>ц</w:t>
      </w:r>
      <w:r w:rsidRPr="00911E28">
        <w:rPr>
          <w:spacing w:val="1"/>
          <w:lang w:val="sr-Cyrl-CS"/>
        </w:rPr>
        <w:t>е</w:t>
      </w:r>
      <w:r w:rsidRPr="00911E28">
        <w:rPr>
          <w:spacing w:val="-1"/>
          <w:lang w:val="sr-Cyrl-CS"/>
        </w:rPr>
        <w:t>л</w:t>
      </w:r>
      <w:r w:rsidRPr="00911E28">
        <w:rPr>
          <w:spacing w:val="1"/>
          <w:lang w:val="sr-Cyrl-CS"/>
        </w:rPr>
        <w:t>а</w:t>
      </w:r>
      <w:r w:rsidRPr="00911E28">
        <w:rPr>
          <w:spacing w:val="-1"/>
          <w:lang w:val="sr-Cyrl-CS"/>
        </w:rPr>
        <w:t>ц</w:t>
      </w:r>
      <w:r w:rsidRPr="00911E28">
        <w:rPr>
          <w:lang w:val="sr-Cyrl-CS"/>
        </w:rPr>
        <w:t>ију по дубини, са</w:t>
      </w:r>
      <w:r w:rsidRPr="00911E28">
        <w:rPr>
          <w:spacing w:val="3"/>
          <w:lang w:val="sr-Cyrl-CS"/>
        </w:rPr>
        <w:t xml:space="preserve"> </w:t>
      </w:r>
      <w:r w:rsidRPr="00911E28">
        <w:rPr>
          <w:spacing w:val="1"/>
          <w:lang w:val="sr-Cyrl-CS"/>
        </w:rPr>
        <w:t>обе</w:t>
      </w:r>
      <w:r w:rsidRPr="00911E28">
        <w:rPr>
          <w:lang w:val="sr-Cyrl-CS"/>
        </w:rPr>
        <w:t>збе</w:t>
      </w:r>
      <w:r w:rsidRPr="00911E28">
        <w:rPr>
          <w:spacing w:val="1"/>
          <w:lang w:val="sr-Cyrl-CS"/>
        </w:rPr>
        <w:t>ђе</w:t>
      </w:r>
      <w:r w:rsidRPr="00911E28">
        <w:rPr>
          <w:spacing w:val="-3"/>
          <w:lang w:val="sr-Cyrl-CS"/>
        </w:rPr>
        <w:t>њ</w:t>
      </w:r>
      <w:r w:rsidRPr="00911E28">
        <w:rPr>
          <w:spacing w:val="1"/>
          <w:lang w:val="sr-Cyrl-CS"/>
        </w:rPr>
        <w:t>е</w:t>
      </w:r>
      <w:r w:rsidRPr="00911E28">
        <w:rPr>
          <w:lang w:val="sr-Cyrl-CS"/>
        </w:rPr>
        <w:t>м</w:t>
      </w:r>
      <w:r w:rsidRPr="00911E28">
        <w:rPr>
          <w:spacing w:val="3"/>
          <w:lang w:val="sr-Cyrl-CS"/>
        </w:rPr>
        <w:t xml:space="preserve"> </w:t>
      </w:r>
      <w:r w:rsidRPr="00911E28">
        <w:rPr>
          <w:lang w:val="sr-Cyrl-CS"/>
        </w:rPr>
        <w:t>к</w:t>
      </w:r>
      <w:r w:rsidRPr="00911E28">
        <w:rPr>
          <w:spacing w:val="1"/>
          <w:lang w:val="sr-Cyrl-CS"/>
        </w:rPr>
        <w:t>о</w:t>
      </w:r>
      <w:r w:rsidRPr="00911E28">
        <w:rPr>
          <w:spacing w:val="-1"/>
          <w:lang w:val="sr-Cyrl-CS"/>
        </w:rPr>
        <w:t>л</w:t>
      </w:r>
      <w:r w:rsidRPr="00911E28">
        <w:rPr>
          <w:lang w:val="sr-Cyrl-CS"/>
        </w:rPr>
        <w:t>ск</w:t>
      </w:r>
      <w:r w:rsidRPr="00911E28">
        <w:rPr>
          <w:spacing w:val="1"/>
          <w:lang w:val="sr-Cyrl-CS"/>
        </w:rPr>
        <w:t>о</w:t>
      </w:r>
      <w:r w:rsidRPr="00911E28">
        <w:rPr>
          <w:lang w:val="sr-Cyrl-CS"/>
        </w:rPr>
        <w:t>г</w:t>
      </w:r>
      <w:r w:rsidRPr="00911E28">
        <w:rPr>
          <w:spacing w:val="1"/>
          <w:lang w:val="sr-Cyrl-CS"/>
        </w:rPr>
        <w:t xml:space="preserve"> </w:t>
      </w:r>
      <w:r w:rsidRPr="00911E28">
        <w:rPr>
          <w:lang w:val="sr-Cyrl-CS"/>
        </w:rPr>
        <w:t>пр</w:t>
      </w:r>
      <w:r w:rsidRPr="00911E28">
        <w:rPr>
          <w:spacing w:val="1"/>
          <w:lang w:val="sr-Cyrl-CS"/>
        </w:rPr>
        <w:t>о</w:t>
      </w:r>
      <w:r w:rsidRPr="00911E28">
        <w:rPr>
          <w:spacing w:val="-1"/>
          <w:lang w:val="sr-Cyrl-CS"/>
        </w:rPr>
        <w:t>л</w:t>
      </w:r>
      <w:r w:rsidRPr="00911E28">
        <w:rPr>
          <w:spacing w:val="1"/>
          <w:lang w:val="sr-Cyrl-CS"/>
        </w:rPr>
        <w:t>а</w:t>
      </w:r>
      <w:r w:rsidRPr="00911E28">
        <w:rPr>
          <w:spacing w:val="-2"/>
          <w:lang w:val="sr-Cyrl-CS"/>
        </w:rPr>
        <w:t>з</w:t>
      </w:r>
      <w:r w:rsidRPr="00911E28">
        <w:rPr>
          <w:lang w:val="sr-Cyrl-CS"/>
        </w:rPr>
        <w:t>а миним</w:t>
      </w:r>
      <w:r w:rsidRPr="00911E28">
        <w:rPr>
          <w:spacing w:val="1"/>
          <w:lang w:val="sr-Cyrl-CS"/>
        </w:rPr>
        <w:t>а</w:t>
      </w:r>
      <w:r w:rsidRPr="00911E28">
        <w:rPr>
          <w:spacing w:val="-1"/>
          <w:lang w:val="sr-Cyrl-CS"/>
        </w:rPr>
        <w:t>л</w:t>
      </w:r>
      <w:r w:rsidRPr="00911E28">
        <w:rPr>
          <w:lang w:val="sr-Cyrl-CS"/>
        </w:rPr>
        <w:t>не</w:t>
      </w:r>
      <w:r w:rsidRPr="00911E28">
        <w:rPr>
          <w:spacing w:val="1"/>
          <w:lang w:val="sr-Cyrl-CS"/>
        </w:rPr>
        <w:t xml:space="preserve"> </w:t>
      </w:r>
      <w:r w:rsidRPr="00911E28">
        <w:rPr>
          <w:lang w:val="sr-Cyrl-CS"/>
        </w:rPr>
        <w:t>шир</w:t>
      </w:r>
      <w:r w:rsidRPr="00911E28">
        <w:rPr>
          <w:spacing w:val="1"/>
          <w:lang w:val="sr-Cyrl-CS"/>
        </w:rPr>
        <w:t>и</w:t>
      </w:r>
      <w:r w:rsidRPr="00911E28">
        <w:rPr>
          <w:lang w:val="sr-Cyrl-CS"/>
        </w:rPr>
        <w:t>не</w:t>
      </w:r>
      <w:r w:rsidRPr="00911E28">
        <w:rPr>
          <w:spacing w:val="-2"/>
          <w:lang w:val="sr-Cyrl-CS"/>
        </w:rPr>
        <w:t xml:space="preserve"> </w:t>
      </w:r>
      <w:r w:rsidRPr="00911E28">
        <w:rPr>
          <w:spacing w:val="1"/>
          <w:lang w:val="sr-Cyrl-CS"/>
        </w:rPr>
        <w:t>3</w:t>
      </w:r>
      <w:r w:rsidRPr="00911E28">
        <w:rPr>
          <w:lang w:val="sr-Cyrl-CS"/>
        </w:rPr>
        <w:t>,</w:t>
      </w:r>
      <w:r w:rsidRPr="00911E28">
        <w:rPr>
          <w:spacing w:val="1"/>
          <w:lang w:val="sr-Cyrl-CS"/>
        </w:rPr>
        <w:t>5</w:t>
      </w:r>
      <w:r w:rsidR="00372034" w:rsidRPr="00911E28">
        <w:rPr>
          <w:spacing w:val="-2"/>
          <w:lang w:val="sr-Cyrl-CS"/>
        </w:rPr>
        <w:t>m</w:t>
      </w:r>
      <w:r w:rsidRPr="00911E28">
        <w:rPr>
          <w:lang w:val="sr-Cyrl-CS"/>
        </w:rPr>
        <w:t>.</w:t>
      </w:r>
    </w:p>
    <w:p w:rsidR="00D13F47" w:rsidRPr="00911E28" w:rsidRDefault="00D13F47" w:rsidP="005116A6">
      <w:pPr>
        <w:ind w:right="39" w:firstLine="709"/>
        <w:jc w:val="both"/>
        <w:rPr>
          <w:lang w:val="sr-Cyrl-CS"/>
        </w:rPr>
      </w:pPr>
      <w:r w:rsidRPr="00911E28">
        <w:rPr>
          <w:lang w:val="sr-Cyrl-CS"/>
        </w:rPr>
        <w:t>Положај објеката у односу на регулациону линију: Минимално растојање између грађевинске линије објекта (</w:t>
      </w:r>
      <w:r w:rsidRPr="00911E28">
        <w:rPr>
          <w:spacing w:val="-1"/>
          <w:lang w:val="sr-Cyrl-CS"/>
        </w:rPr>
        <w:t>б</w:t>
      </w:r>
      <w:r w:rsidRPr="00911E28">
        <w:rPr>
          <w:spacing w:val="1"/>
          <w:lang w:val="sr-Cyrl-CS"/>
        </w:rPr>
        <w:t>е</w:t>
      </w:r>
      <w:r w:rsidRPr="00911E28">
        <w:rPr>
          <w:lang w:val="sr-Cyrl-CS"/>
        </w:rPr>
        <w:t>з</w:t>
      </w:r>
      <w:r w:rsidRPr="00911E28">
        <w:rPr>
          <w:spacing w:val="27"/>
          <w:lang w:val="sr-Cyrl-CS"/>
        </w:rPr>
        <w:t xml:space="preserve"> </w:t>
      </w:r>
      <w:r w:rsidRPr="00911E28">
        <w:rPr>
          <w:spacing w:val="1"/>
          <w:lang w:val="sr-Cyrl-CS"/>
        </w:rPr>
        <w:t>о</w:t>
      </w:r>
      <w:r w:rsidRPr="00911E28">
        <w:rPr>
          <w:spacing w:val="-1"/>
          <w:lang w:val="sr-Cyrl-CS"/>
        </w:rPr>
        <w:t>б</w:t>
      </w:r>
      <w:r w:rsidRPr="00911E28">
        <w:rPr>
          <w:lang w:val="sr-Cyrl-CS"/>
        </w:rPr>
        <w:t>зи</w:t>
      </w:r>
      <w:r w:rsidRPr="00911E28">
        <w:rPr>
          <w:spacing w:val="1"/>
          <w:lang w:val="sr-Cyrl-CS"/>
        </w:rPr>
        <w:t>р</w:t>
      </w:r>
      <w:r w:rsidRPr="00911E28">
        <w:rPr>
          <w:lang w:val="sr-Cyrl-CS"/>
        </w:rPr>
        <w:t>а</w:t>
      </w:r>
      <w:r w:rsidRPr="00911E28">
        <w:rPr>
          <w:spacing w:val="27"/>
          <w:lang w:val="sr-Cyrl-CS"/>
        </w:rPr>
        <w:t xml:space="preserve"> </w:t>
      </w:r>
      <w:r w:rsidRPr="00911E28">
        <w:rPr>
          <w:spacing w:val="-1"/>
          <w:lang w:val="sr-Cyrl-CS"/>
        </w:rPr>
        <w:t>д</w:t>
      </w:r>
      <w:r w:rsidRPr="00911E28">
        <w:rPr>
          <w:lang w:val="sr-Cyrl-CS"/>
        </w:rPr>
        <w:t>а</w:t>
      </w:r>
      <w:r w:rsidRPr="00911E28">
        <w:rPr>
          <w:spacing w:val="27"/>
          <w:lang w:val="sr-Cyrl-CS"/>
        </w:rPr>
        <w:t xml:space="preserve"> </w:t>
      </w:r>
      <w:r w:rsidRPr="00911E28">
        <w:rPr>
          <w:spacing w:val="-1"/>
          <w:lang w:val="sr-Cyrl-CS"/>
        </w:rPr>
        <w:t>л</w:t>
      </w:r>
      <w:r w:rsidRPr="00911E28">
        <w:rPr>
          <w:lang w:val="sr-Cyrl-CS"/>
        </w:rPr>
        <w:t>и</w:t>
      </w:r>
      <w:r w:rsidRPr="00911E28">
        <w:rPr>
          <w:spacing w:val="27"/>
          <w:lang w:val="sr-Cyrl-CS"/>
        </w:rPr>
        <w:t xml:space="preserve"> </w:t>
      </w:r>
      <w:r w:rsidRPr="00911E28">
        <w:rPr>
          <w:lang w:val="sr-Cyrl-CS"/>
        </w:rPr>
        <w:t>се</w:t>
      </w:r>
      <w:r w:rsidRPr="00911E28">
        <w:rPr>
          <w:spacing w:val="27"/>
          <w:lang w:val="sr-Cyrl-CS"/>
        </w:rPr>
        <w:t xml:space="preserve"> </w:t>
      </w:r>
      <w:r w:rsidRPr="00911E28">
        <w:rPr>
          <w:spacing w:val="1"/>
          <w:lang w:val="sr-Cyrl-CS"/>
        </w:rPr>
        <w:t>ра</w:t>
      </w:r>
      <w:r w:rsidRPr="00911E28">
        <w:rPr>
          <w:spacing w:val="-1"/>
          <w:lang w:val="sr-Cyrl-CS"/>
        </w:rPr>
        <w:t>д</w:t>
      </w:r>
      <w:r w:rsidRPr="00911E28">
        <w:rPr>
          <w:lang w:val="sr-Cyrl-CS"/>
        </w:rPr>
        <w:t>и</w:t>
      </w:r>
      <w:r w:rsidRPr="00911E28">
        <w:rPr>
          <w:spacing w:val="27"/>
          <w:lang w:val="sr-Cyrl-CS"/>
        </w:rPr>
        <w:t xml:space="preserve"> </w:t>
      </w:r>
      <w:r w:rsidRPr="00911E28">
        <w:rPr>
          <w:lang w:val="sr-Cyrl-CS"/>
        </w:rPr>
        <w:t>о</w:t>
      </w:r>
      <w:r w:rsidRPr="00911E28">
        <w:rPr>
          <w:spacing w:val="27"/>
          <w:lang w:val="sr-Cyrl-CS"/>
        </w:rPr>
        <w:t xml:space="preserve"> </w:t>
      </w:r>
      <w:r w:rsidRPr="00911E28">
        <w:rPr>
          <w:spacing w:val="-2"/>
          <w:lang w:val="sr-Cyrl-CS"/>
        </w:rPr>
        <w:t>и</w:t>
      </w:r>
      <w:r w:rsidRPr="00911E28">
        <w:rPr>
          <w:lang w:val="sr-Cyrl-CS"/>
        </w:rPr>
        <w:t>згр</w:t>
      </w:r>
      <w:r w:rsidRPr="00911E28">
        <w:rPr>
          <w:spacing w:val="1"/>
          <w:lang w:val="sr-Cyrl-CS"/>
        </w:rPr>
        <w:t>а</w:t>
      </w:r>
      <w:r w:rsidRPr="00911E28">
        <w:rPr>
          <w:spacing w:val="-1"/>
          <w:lang w:val="sr-Cyrl-CS"/>
        </w:rPr>
        <w:t>дњ</w:t>
      </w:r>
      <w:r w:rsidRPr="00911E28">
        <w:rPr>
          <w:lang w:val="sr-Cyrl-CS"/>
        </w:rPr>
        <w:t>и,</w:t>
      </w:r>
      <w:r w:rsidRPr="00911E28">
        <w:rPr>
          <w:spacing w:val="27"/>
          <w:lang w:val="sr-Cyrl-CS"/>
        </w:rPr>
        <w:t xml:space="preserve"> </w:t>
      </w:r>
      <w:r w:rsidRPr="00911E28">
        <w:rPr>
          <w:spacing w:val="-1"/>
          <w:lang w:val="sr-Cyrl-CS"/>
        </w:rPr>
        <w:t>д</w:t>
      </w:r>
      <w:r w:rsidRPr="00911E28">
        <w:rPr>
          <w:spacing w:val="1"/>
          <w:lang w:val="sr-Cyrl-CS"/>
        </w:rPr>
        <w:t>о</w:t>
      </w:r>
      <w:r w:rsidRPr="00911E28">
        <w:rPr>
          <w:spacing w:val="-1"/>
          <w:lang w:val="sr-Cyrl-CS"/>
        </w:rPr>
        <w:t>г</w:t>
      </w:r>
      <w:r w:rsidRPr="00911E28">
        <w:rPr>
          <w:spacing w:val="1"/>
          <w:lang w:val="sr-Cyrl-CS"/>
        </w:rPr>
        <w:t>ра</w:t>
      </w:r>
      <w:r w:rsidRPr="00911E28">
        <w:rPr>
          <w:spacing w:val="-1"/>
          <w:lang w:val="sr-Cyrl-CS"/>
        </w:rPr>
        <w:t>дњ</w:t>
      </w:r>
      <w:r w:rsidRPr="00911E28">
        <w:rPr>
          <w:lang w:val="sr-Cyrl-CS"/>
        </w:rPr>
        <w:t>и</w:t>
      </w:r>
      <w:r w:rsidRPr="00911E28">
        <w:rPr>
          <w:spacing w:val="27"/>
          <w:lang w:val="sr-Cyrl-CS"/>
        </w:rPr>
        <w:t xml:space="preserve"> </w:t>
      </w:r>
      <w:r w:rsidRPr="00911E28">
        <w:rPr>
          <w:lang w:val="sr-Cyrl-CS"/>
        </w:rPr>
        <w:t>или</w:t>
      </w:r>
      <w:r w:rsidRPr="00911E28">
        <w:rPr>
          <w:spacing w:val="26"/>
          <w:lang w:val="sr-Cyrl-CS"/>
        </w:rPr>
        <w:t xml:space="preserve"> </w:t>
      </w:r>
      <w:r w:rsidRPr="00911E28">
        <w:rPr>
          <w:spacing w:val="1"/>
          <w:lang w:val="sr-Cyrl-CS"/>
        </w:rPr>
        <w:t>ре</w:t>
      </w:r>
      <w:r w:rsidRPr="00911E28">
        <w:rPr>
          <w:lang w:val="sr-Cyrl-CS"/>
        </w:rPr>
        <w:t>к</w:t>
      </w:r>
      <w:r w:rsidRPr="00911E28">
        <w:rPr>
          <w:spacing w:val="1"/>
          <w:lang w:val="sr-Cyrl-CS"/>
        </w:rPr>
        <w:t>о</w:t>
      </w:r>
      <w:r w:rsidRPr="00911E28">
        <w:rPr>
          <w:lang w:val="sr-Cyrl-CS"/>
        </w:rPr>
        <w:t>нст</w:t>
      </w:r>
      <w:r w:rsidRPr="00911E28">
        <w:rPr>
          <w:spacing w:val="1"/>
          <w:lang w:val="sr-Cyrl-CS"/>
        </w:rPr>
        <w:t>р</w:t>
      </w:r>
      <w:r w:rsidRPr="00911E28">
        <w:rPr>
          <w:spacing w:val="-2"/>
          <w:lang w:val="sr-Cyrl-CS"/>
        </w:rPr>
        <w:t>у</w:t>
      </w:r>
      <w:r w:rsidRPr="00911E28">
        <w:rPr>
          <w:lang w:val="sr-Cyrl-CS"/>
        </w:rPr>
        <w:t>кцији)</w:t>
      </w:r>
      <w:r w:rsidRPr="00911E28">
        <w:rPr>
          <w:spacing w:val="27"/>
          <w:lang w:val="sr-Cyrl-CS"/>
        </w:rPr>
        <w:t xml:space="preserve"> </w:t>
      </w:r>
      <w:r w:rsidRPr="00911E28">
        <w:rPr>
          <w:lang w:val="sr-Cyrl-CS"/>
        </w:rPr>
        <w:t xml:space="preserve">и границе парцеле јавног </w:t>
      </w:r>
      <w:r w:rsidR="0052570D" w:rsidRPr="00911E28">
        <w:rPr>
          <w:lang w:val="sr-Cyrl-CS"/>
        </w:rPr>
        <w:t>пута (регулациона линија) је 5</w:t>
      </w:r>
      <w:r w:rsidR="00241BB6" w:rsidRPr="00911E28">
        <w:rPr>
          <w:lang w:val="sr-Cyrl-CS"/>
        </w:rPr>
        <w:t>,0</w:t>
      </w:r>
      <w:r w:rsidRPr="00911E28">
        <w:rPr>
          <w:lang w:val="sr-Cyrl-CS"/>
        </w:rPr>
        <w:t xml:space="preserve">m. </w:t>
      </w:r>
      <w:r w:rsidRPr="00911E28">
        <w:rPr>
          <w:spacing w:val="-2"/>
          <w:lang w:val="sr-Cyrl-CS"/>
        </w:rPr>
        <w:t>О</w:t>
      </w:r>
      <w:r w:rsidRPr="00911E28">
        <w:rPr>
          <w:lang w:val="sr-Cyrl-CS"/>
        </w:rPr>
        <w:t>д</w:t>
      </w:r>
      <w:r w:rsidRPr="00911E28">
        <w:rPr>
          <w:spacing w:val="26"/>
          <w:lang w:val="sr-Cyrl-CS"/>
        </w:rPr>
        <w:t xml:space="preserve"> </w:t>
      </w:r>
      <w:r w:rsidRPr="00911E28">
        <w:rPr>
          <w:spacing w:val="1"/>
          <w:lang w:val="sr-Cyrl-CS"/>
        </w:rPr>
        <w:t>о</w:t>
      </w:r>
      <w:r w:rsidRPr="00911E28">
        <w:rPr>
          <w:lang w:val="sr-Cyrl-CS"/>
        </w:rPr>
        <w:t>вог пр</w:t>
      </w:r>
      <w:r w:rsidRPr="00911E28">
        <w:rPr>
          <w:spacing w:val="1"/>
          <w:lang w:val="sr-Cyrl-CS"/>
        </w:rPr>
        <w:t>а</w:t>
      </w:r>
      <w:r w:rsidRPr="00911E28">
        <w:rPr>
          <w:lang w:val="sr-Cyrl-CS"/>
        </w:rPr>
        <w:t>ви</w:t>
      </w:r>
      <w:r w:rsidRPr="00911E28">
        <w:rPr>
          <w:spacing w:val="-1"/>
          <w:lang w:val="sr-Cyrl-CS"/>
        </w:rPr>
        <w:t>л</w:t>
      </w:r>
      <w:r w:rsidRPr="00911E28">
        <w:rPr>
          <w:lang w:val="sr-Cyrl-CS"/>
        </w:rPr>
        <w:t>а је м</w:t>
      </w:r>
      <w:r w:rsidRPr="00911E28">
        <w:rPr>
          <w:spacing w:val="1"/>
          <w:lang w:val="sr-Cyrl-CS"/>
        </w:rPr>
        <w:t>о</w:t>
      </w:r>
      <w:r w:rsidRPr="00911E28">
        <w:rPr>
          <w:spacing w:val="-1"/>
          <w:lang w:val="sr-Cyrl-CS"/>
        </w:rPr>
        <w:t>г</w:t>
      </w:r>
      <w:r w:rsidRPr="00911E28">
        <w:rPr>
          <w:spacing w:val="-2"/>
          <w:lang w:val="sr-Cyrl-CS"/>
        </w:rPr>
        <w:t>у</w:t>
      </w:r>
      <w:r w:rsidRPr="00911E28">
        <w:rPr>
          <w:spacing w:val="1"/>
          <w:lang w:val="sr-Cyrl-CS"/>
        </w:rPr>
        <w:t>ћ</w:t>
      </w:r>
      <w:r w:rsidRPr="00911E28">
        <w:rPr>
          <w:lang w:val="sr-Cyrl-CS"/>
        </w:rPr>
        <w:t xml:space="preserve">е </w:t>
      </w:r>
      <w:r w:rsidRPr="00911E28">
        <w:rPr>
          <w:spacing w:val="1"/>
          <w:lang w:val="sr-Cyrl-CS"/>
        </w:rPr>
        <w:t>о</w:t>
      </w:r>
      <w:r w:rsidRPr="00911E28">
        <w:rPr>
          <w:spacing w:val="-1"/>
          <w:lang w:val="sr-Cyrl-CS"/>
        </w:rPr>
        <w:t>д</w:t>
      </w:r>
      <w:r w:rsidRPr="00911E28">
        <w:rPr>
          <w:lang w:val="sr-Cyrl-CS"/>
        </w:rPr>
        <w:t>ст</w:t>
      </w:r>
      <w:r w:rsidRPr="00911E28">
        <w:rPr>
          <w:spacing w:val="-2"/>
          <w:lang w:val="sr-Cyrl-CS"/>
        </w:rPr>
        <w:t>у</w:t>
      </w:r>
      <w:r w:rsidRPr="00911E28">
        <w:rPr>
          <w:lang w:val="sr-Cyrl-CS"/>
        </w:rPr>
        <w:t>п</w:t>
      </w:r>
      <w:r w:rsidRPr="00911E28">
        <w:rPr>
          <w:spacing w:val="2"/>
          <w:lang w:val="sr-Cyrl-CS"/>
        </w:rPr>
        <w:t>и</w:t>
      </w:r>
      <w:r w:rsidRPr="00911E28">
        <w:rPr>
          <w:lang w:val="sr-Cyrl-CS"/>
        </w:rPr>
        <w:t>ти с</w:t>
      </w:r>
      <w:r w:rsidRPr="00911E28">
        <w:rPr>
          <w:spacing w:val="1"/>
          <w:lang w:val="sr-Cyrl-CS"/>
        </w:rPr>
        <w:t>а</w:t>
      </w:r>
      <w:r w:rsidRPr="00911E28">
        <w:rPr>
          <w:lang w:val="sr-Cyrl-CS"/>
        </w:rPr>
        <w:t xml:space="preserve">мо у </w:t>
      </w:r>
      <w:r w:rsidRPr="00911E28">
        <w:rPr>
          <w:spacing w:val="1"/>
          <w:lang w:val="sr-Cyrl-CS"/>
        </w:rPr>
        <w:t>ц</w:t>
      </w:r>
      <w:r w:rsidRPr="00911E28">
        <w:rPr>
          <w:lang w:val="sr-Cyrl-CS"/>
        </w:rPr>
        <w:t>и</w:t>
      </w:r>
      <w:r w:rsidRPr="00911E28">
        <w:rPr>
          <w:spacing w:val="1"/>
          <w:lang w:val="sr-Cyrl-CS"/>
        </w:rPr>
        <w:t>љ</w:t>
      </w:r>
      <w:r w:rsidRPr="00911E28">
        <w:rPr>
          <w:lang w:val="sr-Cyrl-CS"/>
        </w:rPr>
        <w:t xml:space="preserve">у </w:t>
      </w:r>
      <w:r w:rsidRPr="00911E28">
        <w:rPr>
          <w:spacing w:val="1"/>
          <w:lang w:val="sr-Cyrl-CS"/>
        </w:rPr>
        <w:t>о</w:t>
      </w:r>
      <w:r w:rsidRPr="00911E28">
        <w:rPr>
          <w:lang w:val="sr-Cyrl-CS"/>
        </w:rPr>
        <w:t xml:space="preserve">чувања </w:t>
      </w:r>
      <w:r w:rsidRPr="00911E28">
        <w:rPr>
          <w:spacing w:val="1"/>
          <w:lang w:val="sr-Cyrl-CS"/>
        </w:rPr>
        <w:t>а</w:t>
      </w:r>
      <w:r w:rsidRPr="00911E28">
        <w:rPr>
          <w:lang w:val="sr-Cyrl-CS"/>
        </w:rPr>
        <w:t>мбијент</w:t>
      </w:r>
      <w:r w:rsidRPr="00911E28">
        <w:rPr>
          <w:spacing w:val="1"/>
          <w:lang w:val="sr-Cyrl-CS"/>
        </w:rPr>
        <w:t>а</w:t>
      </w:r>
      <w:r w:rsidRPr="00911E28">
        <w:rPr>
          <w:spacing w:val="-1"/>
          <w:lang w:val="sr-Cyrl-CS"/>
        </w:rPr>
        <w:t>л</w:t>
      </w:r>
      <w:r w:rsidRPr="00911E28">
        <w:rPr>
          <w:lang w:val="sr-Cyrl-CS"/>
        </w:rPr>
        <w:t>не вр</w:t>
      </w:r>
      <w:r w:rsidRPr="00911E28">
        <w:rPr>
          <w:spacing w:val="1"/>
          <w:lang w:val="sr-Cyrl-CS"/>
        </w:rPr>
        <w:t>е</w:t>
      </w:r>
      <w:r w:rsidRPr="00911E28">
        <w:rPr>
          <w:spacing w:val="-1"/>
          <w:lang w:val="sr-Cyrl-CS"/>
        </w:rPr>
        <w:t>д</w:t>
      </w:r>
      <w:r w:rsidRPr="00911E28">
        <w:rPr>
          <w:lang w:val="sr-Cyrl-CS"/>
        </w:rPr>
        <w:t>нос</w:t>
      </w:r>
      <w:r w:rsidRPr="00911E28">
        <w:rPr>
          <w:spacing w:val="1"/>
          <w:lang w:val="sr-Cyrl-CS"/>
        </w:rPr>
        <w:t>т</w:t>
      </w:r>
      <w:r w:rsidRPr="00911E28">
        <w:rPr>
          <w:lang w:val="sr-Cyrl-CS"/>
        </w:rPr>
        <w:t>и нас</w:t>
      </w:r>
      <w:r w:rsidRPr="00911E28">
        <w:rPr>
          <w:spacing w:val="1"/>
          <w:lang w:val="sr-Cyrl-CS"/>
        </w:rPr>
        <w:t>е</w:t>
      </w:r>
      <w:r w:rsidRPr="00911E28">
        <w:rPr>
          <w:spacing w:val="-1"/>
          <w:lang w:val="sr-Cyrl-CS"/>
        </w:rPr>
        <w:t>љ</w:t>
      </w:r>
      <w:r w:rsidRPr="00911E28">
        <w:rPr>
          <w:lang w:val="sr-Cyrl-CS"/>
        </w:rPr>
        <w:t>а. У зони у којој постоје изграђени објекти, претходно растојање се утврђује на основу позиције већине изграђених објеката. Грађевинска линија помоћног или пратећег објекта не може да буде испред грађевинске линије основног објекта, осим ако конфигурација терена не условљава другачији положај. На</w:t>
      </w:r>
      <w:r w:rsidRPr="00911E28">
        <w:rPr>
          <w:spacing w:val="3"/>
          <w:lang w:val="sr-Cyrl-CS"/>
        </w:rPr>
        <w:t xml:space="preserve"> </w:t>
      </w:r>
      <w:r w:rsidRPr="00911E28">
        <w:rPr>
          <w:lang w:val="sr-Cyrl-CS"/>
        </w:rPr>
        <w:t>па</w:t>
      </w:r>
      <w:r w:rsidRPr="00911E28">
        <w:rPr>
          <w:spacing w:val="1"/>
          <w:lang w:val="sr-Cyrl-CS"/>
        </w:rPr>
        <w:t>р</w:t>
      </w:r>
      <w:r w:rsidRPr="00911E28">
        <w:rPr>
          <w:spacing w:val="-1"/>
          <w:lang w:val="sr-Cyrl-CS"/>
        </w:rPr>
        <w:t>ц</w:t>
      </w:r>
      <w:r w:rsidRPr="00911E28">
        <w:rPr>
          <w:spacing w:val="1"/>
          <w:lang w:val="sr-Cyrl-CS"/>
        </w:rPr>
        <w:t>е</w:t>
      </w:r>
      <w:r w:rsidRPr="00911E28">
        <w:rPr>
          <w:spacing w:val="-1"/>
          <w:lang w:val="sr-Cyrl-CS"/>
        </w:rPr>
        <w:t>л</w:t>
      </w:r>
      <w:r w:rsidRPr="00911E28">
        <w:rPr>
          <w:lang w:val="sr-Cyrl-CS"/>
        </w:rPr>
        <w:t>и</w:t>
      </w:r>
      <w:r w:rsidRPr="00911E28">
        <w:rPr>
          <w:spacing w:val="3"/>
          <w:lang w:val="sr-Cyrl-CS"/>
        </w:rPr>
        <w:t xml:space="preserve"> </w:t>
      </w:r>
      <w:r w:rsidRPr="00911E28">
        <w:rPr>
          <w:lang w:val="sr-Cyrl-CS"/>
        </w:rPr>
        <w:t>са</w:t>
      </w:r>
      <w:r w:rsidRPr="00911E28">
        <w:rPr>
          <w:spacing w:val="3"/>
          <w:lang w:val="sr-Cyrl-CS"/>
        </w:rPr>
        <w:t xml:space="preserve"> </w:t>
      </w:r>
      <w:r w:rsidRPr="00911E28">
        <w:rPr>
          <w:lang w:val="sr-Cyrl-CS"/>
        </w:rPr>
        <w:t>на</w:t>
      </w:r>
      <w:r w:rsidRPr="00911E28">
        <w:rPr>
          <w:spacing w:val="-1"/>
          <w:lang w:val="sr-Cyrl-CS"/>
        </w:rPr>
        <w:t>г</w:t>
      </w:r>
      <w:r w:rsidRPr="00911E28">
        <w:rPr>
          <w:lang w:val="sr-Cyrl-CS"/>
        </w:rPr>
        <w:t>ибом</w:t>
      </w:r>
      <w:r w:rsidRPr="00911E28">
        <w:rPr>
          <w:spacing w:val="3"/>
          <w:lang w:val="sr-Cyrl-CS"/>
        </w:rPr>
        <w:t xml:space="preserve"> </w:t>
      </w:r>
      <w:r w:rsidRPr="00911E28">
        <w:rPr>
          <w:lang w:val="sr-Cyrl-CS"/>
        </w:rPr>
        <w:t>т</w:t>
      </w:r>
      <w:r w:rsidRPr="00911E28">
        <w:rPr>
          <w:spacing w:val="1"/>
          <w:lang w:val="sr-Cyrl-CS"/>
        </w:rPr>
        <w:t>е</w:t>
      </w:r>
      <w:r w:rsidRPr="00911E28">
        <w:rPr>
          <w:spacing w:val="-1"/>
          <w:lang w:val="sr-Cyrl-CS"/>
        </w:rPr>
        <w:t>р</w:t>
      </w:r>
      <w:r w:rsidRPr="00911E28">
        <w:rPr>
          <w:spacing w:val="1"/>
          <w:lang w:val="sr-Cyrl-CS"/>
        </w:rPr>
        <w:t>е</w:t>
      </w:r>
      <w:r w:rsidRPr="00911E28">
        <w:rPr>
          <w:lang w:val="sr-Cyrl-CS"/>
        </w:rPr>
        <w:t>на</w:t>
      </w:r>
      <w:r w:rsidRPr="00911E28">
        <w:rPr>
          <w:spacing w:val="3"/>
          <w:lang w:val="sr-Cyrl-CS"/>
        </w:rPr>
        <w:t xml:space="preserve"> </w:t>
      </w:r>
      <w:r w:rsidRPr="00911E28">
        <w:rPr>
          <w:spacing w:val="1"/>
          <w:lang w:val="sr-Cyrl-CS"/>
        </w:rPr>
        <w:t>о</w:t>
      </w:r>
      <w:r w:rsidRPr="00911E28">
        <w:rPr>
          <w:lang w:val="sr-Cyrl-CS"/>
        </w:rPr>
        <w:t>д</w:t>
      </w:r>
      <w:r w:rsidRPr="00911E28">
        <w:rPr>
          <w:spacing w:val="2"/>
          <w:lang w:val="sr-Cyrl-CS"/>
        </w:rPr>
        <w:t xml:space="preserve"> </w:t>
      </w:r>
      <w:r w:rsidRPr="00911E28">
        <w:rPr>
          <w:lang w:val="sr-Cyrl-CS"/>
        </w:rPr>
        <w:t>јавног</w:t>
      </w:r>
      <w:r w:rsidRPr="00911E28">
        <w:rPr>
          <w:spacing w:val="2"/>
          <w:lang w:val="sr-Cyrl-CS"/>
        </w:rPr>
        <w:t xml:space="preserve"> </w:t>
      </w:r>
      <w:r w:rsidRPr="00911E28">
        <w:rPr>
          <w:lang w:val="sr-Cyrl-CS"/>
        </w:rPr>
        <w:t>п</w:t>
      </w:r>
      <w:r w:rsidRPr="00911E28">
        <w:rPr>
          <w:spacing w:val="-3"/>
          <w:lang w:val="sr-Cyrl-CS"/>
        </w:rPr>
        <w:t>у</w:t>
      </w:r>
      <w:r w:rsidRPr="00911E28">
        <w:rPr>
          <w:lang w:val="sr-Cyrl-CS"/>
        </w:rPr>
        <w:t>та</w:t>
      </w:r>
      <w:r w:rsidRPr="00911E28">
        <w:rPr>
          <w:spacing w:val="4"/>
          <w:lang w:val="sr-Cyrl-CS"/>
        </w:rPr>
        <w:t xml:space="preserve"> </w:t>
      </w:r>
      <w:r w:rsidRPr="00911E28">
        <w:rPr>
          <w:lang w:val="sr-Cyrl-CS"/>
        </w:rPr>
        <w:t>наниж</w:t>
      </w:r>
      <w:r w:rsidRPr="00911E28">
        <w:rPr>
          <w:spacing w:val="1"/>
          <w:lang w:val="sr-Cyrl-CS"/>
        </w:rPr>
        <w:t>е</w:t>
      </w:r>
      <w:r w:rsidRPr="00911E28">
        <w:rPr>
          <w:lang w:val="sr-Cyrl-CS"/>
        </w:rPr>
        <w:t>,</w:t>
      </w:r>
      <w:r w:rsidRPr="00911E28">
        <w:rPr>
          <w:spacing w:val="3"/>
          <w:lang w:val="sr-Cyrl-CS"/>
        </w:rPr>
        <w:t xml:space="preserve"> </w:t>
      </w:r>
      <w:r w:rsidRPr="00911E28">
        <w:rPr>
          <w:lang w:val="sr-Cyrl-CS"/>
        </w:rPr>
        <w:t>у с</w:t>
      </w:r>
      <w:r w:rsidRPr="00911E28">
        <w:rPr>
          <w:spacing w:val="1"/>
          <w:lang w:val="sr-Cyrl-CS"/>
        </w:rPr>
        <w:t>л</w:t>
      </w:r>
      <w:r w:rsidRPr="00911E28">
        <w:rPr>
          <w:lang w:val="sr-Cyrl-CS"/>
        </w:rPr>
        <w:t>учају</w:t>
      </w:r>
      <w:r w:rsidRPr="00911E28">
        <w:rPr>
          <w:spacing w:val="3"/>
          <w:lang w:val="sr-Cyrl-CS"/>
        </w:rPr>
        <w:t xml:space="preserve"> </w:t>
      </w:r>
      <w:r w:rsidRPr="00911E28">
        <w:rPr>
          <w:lang w:val="sr-Cyrl-CS"/>
        </w:rPr>
        <w:t>нове</w:t>
      </w:r>
      <w:r w:rsidRPr="00911E28">
        <w:rPr>
          <w:spacing w:val="3"/>
          <w:lang w:val="sr-Cyrl-CS"/>
        </w:rPr>
        <w:t xml:space="preserve"> </w:t>
      </w:r>
      <w:r w:rsidRPr="00911E28">
        <w:rPr>
          <w:lang w:val="sr-Cyrl-CS"/>
        </w:rPr>
        <w:t>из</w:t>
      </w:r>
      <w:r w:rsidRPr="00911E28">
        <w:rPr>
          <w:spacing w:val="-1"/>
          <w:lang w:val="sr-Cyrl-CS"/>
        </w:rPr>
        <w:t>г</w:t>
      </w:r>
      <w:r w:rsidRPr="00911E28">
        <w:rPr>
          <w:spacing w:val="1"/>
          <w:lang w:val="sr-Cyrl-CS"/>
        </w:rPr>
        <w:t>ра</w:t>
      </w:r>
      <w:r w:rsidRPr="00911E28">
        <w:rPr>
          <w:spacing w:val="-1"/>
          <w:lang w:val="sr-Cyrl-CS"/>
        </w:rPr>
        <w:t>дњ</w:t>
      </w:r>
      <w:r w:rsidRPr="00911E28">
        <w:rPr>
          <w:spacing w:val="1"/>
          <w:lang w:val="sr-Cyrl-CS"/>
        </w:rPr>
        <w:t>е</w:t>
      </w:r>
      <w:r w:rsidRPr="00911E28">
        <w:rPr>
          <w:lang w:val="sr-Cyrl-CS"/>
        </w:rPr>
        <w:t>,</w:t>
      </w:r>
      <w:r w:rsidRPr="00911E28">
        <w:rPr>
          <w:spacing w:val="3"/>
          <w:lang w:val="sr-Cyrl-CS"/>
        </w:rPr>
        <w:t xml:space="preserve"> </w:t>
      </w:r>
      <w:r w:rsidRPr="00911E28">
        <w:rPr>
          <w:lang w:val="sr-Cyrl-CS"/>
        </w:rPr>
        <w:t>с</w:t>
      </w:r>
      <w:r w:rsidRPr="00911E28">
        <w:rPr>
          <w:spacing w:val="-2"/>
          <w:lang w:val="sr-Cyrl-CS"/>
        </w:rPr>
        <w:t>т</w:t>
      </w:r>
      <w:r w:rsidRPr="00911E28">
        <w:rPr>
          <w:spacing w:val="1"/>
          <w:lang w:val="sr-Cyrl-CS"/>
        </w:rPr>
        <w:t>а</w:t>
      </w:r>
      <w:r w:rsidRPr="00911E28">
        <w:rPr>
          <w:lang w:val="sr-Cyrl-CS"/>
        </w:rPr>
        <w:t>мбе</w:t>
      </w:r>
      <w:r w:rsidRPr="00911E28">
        <w:rPr>
          <w:spacing w:val="-2"/>
          <w:lang w:val="sr-Cyrl-CS"/>
        </w:rPr>
        <w:t>н</w:t>
      </w:r>
      <w:r w:rsidRPr="00911E28">
        <w:rPr>
          <w:lang w:val="sr-Cyrl-CS"/>
        </w:rPr>
        <w:t xml:space="preserve">о </w:t>
      </w:r>
      <w:r w:rsidRPr="00911E28">
        <w:rPr>
          <w:spacing w:val="-1"/>
          <w:lang w:val="sr-Cyrl-CS"/>
        </w:rPr>
        <w:t>д</w:t>
      </w:r>
      <w:r w:rsidRPr="00911E28">
        <w:rPr>
          <w:lang w:val="sr-Cyrl-CS"/>
        </w:rPr>
        <w:t>во</w:t>
      </w:r>
      <w:r w:rsidRPr="00911E28">
        <w:rPr>
          <w:spacing w:val="1"/>
          <w:lang w:val="sr-Cyrl-CS"/>
        </w:rPr>
        <w:t>р</w:t>
      </w:r>
      <w:r w:rsidRPr="00911E28">
        <w:rPr>
          <w:lang w:val="sr-Cyrl-CS"/>
        </w:rPr>
        <w:t>иште се пос</w:t>
      </w:r>
      <w:r w:rsidRPr="00911E28">
        <w:rPr>
          <w:spacing w:val="1"/>
          <w:lang w:val="sr-Cyrl-CS"/>
        </w:rPr>
        <w:t>та</w:t>
      </w:r>
      <w:r w:rsidRPr="00911E28">
        <w:rPr>
          <w:spacing w:val="-3"/>
          <w:lang w:val="sr-Cyrl-CS"/>
        </w:rPr>
        <w:t>в</w:t>
      </w:r>
      <w:r w:rsidRPr="00911E28">
        <w:rPr>
          <w:spacing w:val="1"/>
          <w:lang w:val="sr-Cyrl-CS"/>
        </w:rPr>
        <w:t>љ</w:t>
      </w:r>
      <w:r w:rsidRPr="00911E28">
        <w:rPr>
          <w:lang w:val="sr-Cyrl-CS"/>
        </w:rPr>
        <w:t>а на највишој к</w:t>
      </w:r>
      <w:r w:rsidRPr="00911E28">
        <w:rPr>
          <w:spacing w:val="1"/>
          <w:lang w:val="sr-Cyrl-CS"/>
        </w:rPr>
        <w:t>о</w:t>
      </w:r>
      <w:r w:rsidRPr="00911E28">
        <w:rPr>
          <w:lang w:val="sr-Cyrl-CS"/>
        </w:rPr>
        <w:t xml:space="preserve">ти </w:t>
      </w:r>
      <w:r w:rsidRPr="00911E28">
        <w:rPr>
          <w:spacing w:val="-2"/>
          <w:lang w:val="sr-Cyrl-CS"/>
        </w:rPr>
        <w:t>у</w:t>
      </w:r>
      <w:r w:rsidRPr="00911E28">
        <w:rPr>
          <w:lang w:val="sr-Cyrl-CS"/>
        </w:rPr>
        <w:t>з</w:t>
      </w:r>
      <w:r w:rsidRPr="00911E28">
        <w:rPr>
          <w:spacing w:val="2"/>
          <w:lang w:val="sr-Cyrl-CS"/>
        </w:rPr>
        <w:t xml:space="preserve"> </w:t>
      </w:r>
      <w:r w:rsidRPr="00911E28">
        <w:rPr>
          <w:lang w:val="sr-Cyrl-CS"/>
        </w:rPr>
        <w:t xml:space="preserve">јавни </w:t>
      </w:r>
      <w:r w:rsidRPr="00911E28">
        <w:rPr>
          <w:spacing w:val="2"/>
          <w:lang w:val="sr-Cyrl-CS"/>
        </w:rPr>
        <w:t>п</w:t>
      </w:r>
      <w:r w:rsidRPr="00911E28">
        <w:rPr>
          <w:spacing w:val="-2"/>
          <w:lang w:val="sr-Cyrl-CS"/>
        </w:rPr>
        <w:t>у</w:t>
      </w:r>
      <w:r w:rsidRPr="00911E28">
        <w:rPr>
          <w:lang w:val="sr-Cyrl-CS"/>
        </w:rPr>
        <w:t>т, а ек</w:t>
      </w:r>
      <w:r w:rsidRPr="00911E28">
        <w:rPr>
          <w:spacing w:val="1"/>
          <w:lang w:val="sr-Cyrl-CS"/>
        </w:rPr>
        <w:t>о</w:t>
      </w:r>
      <w:r w:rsidRPr="00911E28">
        <w:rPr>
          <w:spacing w:val="-3"/>
          <w:lang w:val="sr-Cyrl-CS"/>
        </w:rPr>
        <w:t>н</w:t>
      </w:r>
      <w:r w:rsidRPr="00911E28">
        <w:rPr>
          <w:spacing w:val="1"/>
          <w:lang w:val="sr-Cyrl-CS"/>
        </w:rPr>
        <w:t>о</w:t>
      </w:r>
      <w:r w:rsidRPr="00911E28">
        <w:rPr>
          <w:lang w:val="sr-Cyrl-CS"/>
        </w:rPr>
        <w:t>мс</w:t>
      </w:r>
      <w:r w:rsidRPr="00911E28">
        <w:rPr>
          <w:spacing w:val="1"/>
          <w:lang w:val="sr-Cyrl-CS"/>
        </w:rPr>
        <w:t>к</w:t>
      </w:r>
      <w:r w:rsidRPr="00911E28">
        <w:rPr>
          <w:lang w:val="sr-Cyrl-CS"/>
        </w:rPr>
        <w:t xml:space="preserve">о </w:t>
      </w:r>
      <w:r w:rsidRPr="00911E28">
        <w:rPr>
          <w:spacing w:val="-1"/>
          <w:lang w:val="sr-Cyrl-CS"/>
        </w:rPr>
        <w:t>д</w:t>
      </w:r>
      <w:r w:rsidRPr="00911E28">
        <w:rPr>
          <w:spacing w:val="-3"/>
          <w:lang w:val="sr-Cyrl-CS"/>
        </w:rPr>
        <w:t>в</w:t>
      </w:r>
      <w:r w:rsidRPr="00911E28">
        <w:rPr>
          <w:spacing w:val="1"/>
          <w:lang w:val="sr-Cyrl-CS"/>
        </w:rPr>
        <w:t>ор</w:t>
      </w:r>
      <w:r w:rsidRPr="00911E28">
        <w:rPr>
          <w:lang w:val="sr-Cyrl-CS"/>
        </w:rPr>
        <w:t>иште и</w:t>
      </w:r>
      <w:r w:rsidRPr="00911E28">
        <w:rPr>
          <w:spacing w:val="-2"/>
          <w:lang w:val="sr-Cyrl-CS"/>
        </w:rPr>
        <w:t>з</w:t>
      </w:r>
      <w:r w:rsidRPr="00911E28">
        <w:rPr>
          <w:lang w:val="sr-Cyrl-CS"/>
        </w:rPr>
        <w:t>а ст</w:t>
      </w:r>
      <w:r w:rsidRPr="00911E28">
        <w:rPr>
          <w:spacing w:val="1"/>
          <w:lang w:val="sr-Cyrl-CS"/>
        </w:rPr>
        <w:t>а</w:t>
      </w:r>
      <w:r w:rsidRPr="00911E28">
        <w:rPr>
          <w:lang w:val="sr-Cyrl-CS"/>
        </w:rPr>
        <w:t>мбен</w:t>
      </w:r>
      <w:r w:rsidRPr="00911E28">
        <w:rPr>
          <w:spacing w:val="1"/>
          <w:lang w:val="sr-Cyrl-CS"/>
        </w:rPr>
        <w:t>о</w:t>
      </w:r>
      <w:r w:rsidRPr="00911E28">
        <w:rPr>
          <w:lang w:val="sr-Cyrl-CS"/>
        </w:rPr>
        <w:t>г</w:t>
      </w:r>
      <w:r w:rsidRPr="00911E28">
        <w:rPr>
          <w:spacing w:val="-1"/>
          <w:lang w:val="sr-Cyrl-CS"/>
        </w:rPr>
        <w:t xml:space="preserve"> </w:t>
      </w:r>
      <w:r w:rsidRPr="00911E28">
        <w:rPr>
          <w:lang w:val="sr-Cyrl-CS"/>
        </w:rPr>
        <w:t>дво</w:t>
      </w:r>
      <w:r w:rsidRPr="00911E28">
        <w:rPr>
          <w:spacing w:val="1"/>
          <w:lang w:val="sr-Cyrl-CS"/>
        </w:rPr>
        <w:t>р</w:t>
      </w:r>
      <w:r w:rsidRPr="00911E28">
        <w:rPr>
          <w:lang w:val="sr-Cyrl-CS"/>
        </w:rPr>
        <w:t>иш</w:t>
      </w:r>
      <w:r w:rsidRPr="00911E28">
        <w:rPr>
          <w:spacing w:val="-2"/>
          <w:lang w:val="sr-Cyrl-CS"/>
        </w:rPr>
        <w:t>т</w:t>
      </w:r>
      <w:r w:rsidRPr="00911E28">
        <w:rPr>
          <w:lang w:val="sr-Cyrl-CS"/>
        </w:rPr>
        <w:t>а</w:t>
      </w:r>
      <w:r w:rsidRPr="00911E28">
        <w:rPr>
          <w:spacing w:val="-1"/>
          <w:lang w:val="sr-Cyrl-CS"/>
        </w:rPr>
        <w:t xml:space="preserve"> </w:t>
      </w:r>
      <w:r w:rsidRPr="00911E28">
        <w:rPr>
          <w:lang w:val="sr-Cyrl-CS"/>
        </w:rPr>
        <w:t>на</w:t>
      </w:r>
      <w:r w:rsidRPr="00911E28">
        <w:rPr>
          <w:spacing w:val="1"/>
          <w:lang w:val="sr-Cyrl-CS"/>
        </w:rPr>
        <w:t xml:space="preserve"> </w:t>
      </w:r>
      <w:r w:rsidRPr="00911E28">
        <w:rPr>
          <w:lang w:val="sr-Cyrl-CS"/>
        </w:rPr>
        <w:t>ниж</w:t>
      </w:r>
      <w:r w:rsidRPr="00911E28">
        <w:rPr>
          <w:spacing w:val="1"/>
          <w:lang w:val="sr-Cyrl-CS"/>
        </w:rPr>
        <w:t>о</w:t>
      </w:r>
      <w:r w:rsidRPr="00911E28">
        <w:rPr>
          <w:lang w:val="sr-Cyrl-CS"/>
        </w:rPr>
        <w:t>ј к</w:t>
      </w:r>
      <w:r w:rsidRPr="00911E28">
        <w:rPr>
          <w:spacing w:val="-1"/>
          <w:lang w:val="sr-Cyrl-CS"/>
        </w:rPr>
        <w:t>о</w:t>
      </w:r>
      <w:r w:rsidRPr="00911E28">
        <w:rPr>
          <w:lang w:val="sr-Cyrl-CS"/>
        </w:rPr>
        <w:t>ти. На па</w:t>
      </w:r>
      <w:r w:rsidRPr="00911E28">
        <w:rPr>
          <w:spacing w:val="1"/>
          <w:lang w:val="sr-Cyrl-CS"/>
        </w:rPr>
        <w:t>р</w:t>
      </w:r>
      <w:r w:rsidRPr="00911E28">
        <w:rPr>
          <w:spacing w:val="-1"/>
          <w:lang w:val="sr-Cyrl-CS"/>
        </w:rPr>
        <w:t>ц</w:t>
      </w:r>
      <w:r w:rsidRPr="00911E28">
        <w:rPr>
          <w:spacing w:val="1"/>
          <w:lang w:val="sr-Cyrl-CS"/>
        </w:rPr>
        <w:t>е</w:t>
      </w:r>
      <w:r w:rsidRPr="00911E28">
        <w:rPr>
          <w:spacing w:val="-1"/>
          <w:lang w:val="sr-Cyrl-CS"/>
        </w:rPr>
        <w:t>л</w:t>
      </w:r>
      <w:r w:rsidRPr="00911E28">
        <w:rPr>
          <w:lang w:val="sr-Cyrl-CS"/>
        </w:rPr>
        <w:t>и са на</w:t>
      </w:r>
      <w:r w:rsidRPr="00911E28">
        <w:rPr>
          <w:spacing w:val="-1"/>
          <w:lang w:val="sr-Cyrl-CS"/>
        </w:rPr>
        <w:t>г</w:t>
      </w:r>
      <w:r w:rsidRPr="00911E28">
        <w:rPr>
          <w:lang w:val="sr-Cyrl-CS"/>
        </w:rPr>
        <w:t>ибом т</w:t>
      </w:r>
      <w:r w:rsidRPr="00911E28">
        <w:rPr>
          <w:spacing w:val="-1"/>
          <w:lang w:val="sr-Cyrl-CS"/>
        </w:rPr>
        <w:t>е</w:t>
      </w:r>
      <w:r w:rsidRPr="00911E28">
        <w:rPr>
          <w:spacing w:val="1"/>
          <w:lang w:val="sr-Cyrl-CS"/>
        </w:rPr>
        <w:t>ре</w:t>
      </w:r>
      <w:r w:rsidRPr="00911E28">
        <w:rPr>
          <w:lang w:val="sr-Cyrl-CS"/>
        </w:rPr>
        <w:t>на ка ја</w:t>
      </w:r>
      <w:r w:rsidRPr="00911E28">
        <w:rPr>
          <w:spacing w:val="-2"/>
          <w:lang w:val="sr-Cyrl-CS"/>
        </w:rPr>
        <w:t>в</w:t>
      </w:r>
      <w:r w:rsidRPr="00911E28">
        <w:rPr>
          <w:lang w:val="sr-Cyrl-CS"/>
        </w:rPr>
        <w:t>ном п</w:t>
      </w:r>
      <w:r w:rsidRPr="00911E28">
        <w:rPr>
          <w:spacing w:val="-3"/>
          <w:lang w:val="sr-Cyrl-CS"/>
        </w:rPr>
        <w:t>у</w:t>
      </w:r>
      <w:r w:rsidRPr="00911E28">
        <w:rPr>
          <w:lang w:val="sr-Cyrl-CS"/>
        </w:rPr>
        <w:t>т</w:t>
      </w:r>
      <w:r w:rsidRPr="00911E28">
        <w:rPr>
          <w:spacing w:val="-2"/>
          <w:lang w:val="sr-Cyrl-CS"/>
        </w:rPr>
        <w:t>у</w:t>
      </w:r>
      <w:r w:rsidRPr="00911E28">
        <w:rPr>
          <w:lang w:val="sr-Cyrl-CS"/>
        </w:rPr>
        <w:t>, у с</w:t>
      </w:r>
      <w:r w:rsidRPr="00911E28">
        <w:rPr>
          <w:spacing w:val="1"/>
          <w:lang w:val="sr-Cyrl-CS"/>
        </w:rPr>
        <w:t>л</w:t>
      </w:r>
      <w:r w:rsidRPr="00911E28">
        <w:rPr>
          <w:spacing w:val="-2"/>
          <w:lang w:val="sr-Cyrl-CS"/>
        </w:rPr>
        <w:t>у</w:t>
      </w:r>
      <w:r w:rsidRPr="00911E28">
        <w:rPr>
          <w:lang w:val="sr-Cyrl-CS"/>
        </w:rPr>
        <w:t>ча</w:t>
      </w:r>
      <w:r w:rsidRPr="00911E28">
        <w:rPr>
          <w:spacing w:val="2"/>
          <w:lang w:val="sr-Cyrl-CS"/>
        </w:rPr>
        <w:t>ј</w:t>
      </w:r>
      <w:r w:rsidRPr="00911E28">
        <w:rPr>
          <w:lang w:val="sr-Cyrl-CS"/>
        </w:rPr>
        <w:t>у нове из</w:t>
      </w:r>
      <w:r w:rsidRPr="00911E28">
        <w:rPr>
          <w:spacing w:val="-1"/>
          <w:lang w:val="sr-Cyrl-CS"/>
        </w:rPr>
        <w:t>г</w:t>
      </w:r>
      <w:r w:rsidRPr="00911E28">
        <w:rPr>
          <w:spacing w:val="1"/>
          <w:lang w:val="sr-Cyrl-CS"/>
        </w:rPr>
        <w:t>ра</w:t>
      </w:r>
      <w:r w:rsidRPr="00911E28">
        <w:rPr>
          <w:spacing w:val="-1"/>
          <w:lang w:val="sr-Cyrl-CS"/>
        </w:rPr>
        <w:t>дњ</w:t>
      </w:r>
      <w:r w:rsidRPr="00911E28">
        <w:rPr>
          <w:spacing w:val="1"/>
          <w:lang w:val="sr-Cyrl-CS"/>
        </w:rPr>
        <w:t>е</w:t>
      </w:r>
      <w:r w:rsidRPr="00911E28">
        <w:rPr>
          <w:lang w:val="sr-Cyrl-CS"/>
        </w:rPr>
        <w:t>, с</w:t>
      </w:r>
      <w:r w:rsidRPr="00911E28">
        <w:rPr>
          <w:spacing w:val="-2"/>
          <w:lang w:val="sr-Cyrl-CS"/>
        </w:rPr>
        <w:t>т</w:t>
      </w:r>
      <w:r w:rsidRPr="00911E28">
        <w:rPr>
          <w:spacing w:val="1"/>
          <w:lang w:val="sr-Cyrl-CS"/>
        </w:rPr>
        <w:t>а</w:t>
      </w:r>
      <w:r w:rsidRPr="00911E28">
        <w:rPr>
          <w:lang w:val="sr-Cyrl-CS"/>
        </w:rPr>
        <w:t>мбе</w:t>
      </w:r>
      <w:r w:rsidRPr="00911E28">
        <w:rPr>
          <w:spacing w:val="-2"/>
          <w:lang w:val="sr-Cyrl-CS"/>
        </w:rPr>
        <w:t>н</w:t>
      </w:r>
      <w:r w:rsidRPr="00911E28">
        <w:rPr>
          <w:lang w:val="sr-Cyrl-CS"/>
        </w:rPr>
        <w:t xml:space="preserve">о </w:t>
      </w:r>
      <w:r w:rsidRPr="00911E28">
        <w:rPr>
          <w:spacing w:val="-1"/>
          <w:lang w:val="sr-Cyrl-CS"/>
        </w:rPr>
        <w:t>д</w:t>
      </w:r>
      <w:r w:rsidRPr="00911E28">
        <w:rPr>
          <w:lang w:val="sr-Cyrl-CS"/>
        </w:rPr>
        <w:t>во</w:t>
      </w:r>
      <w:r w:rsidRPr="00911E28">
        <w:rPr>
          <w:spacing w:val="1"/>
          <w:lang w:val="sr-Cyrl-CS"/>
        </w:rPr>
        <w:t>р</w:t>
      </w:r>
      <w:r w:rsidRPr="00911E28">
        <w:rPr>
          <w:lang w:val="sr-Cyrl-CS"/>
        </w:rPr>
        <w:t>иште</w:t>
      </w:r>
      <w:r w:rsidRPr="00911E28">
        <w:rPr>
          <w:spacing w:val="2"/>
          <w:lang w:val="sr-Cyrl-CS"/>
        </w:rPr>
        <w:t xml:space="preserve"> </w:t>
      </w:r>
      <w:r w:rsidRPr="00911E28">
        <w:rPr>
          <w:lang w:val="sr-Cyrl-CS"/>
        </w:rPr>
        <w:t>се</w:t>
      </w:r>
      <w:r w:rsidRPr="00911E28">
        <w:rPr>
          <w:spacing w:val="2"/>
          <w:lang w:val="sr-Cyrl-CS"/>
        </w:rPr>
        <w:t xml:space="preserve"> </w:t>
      </w:r>
      <w:r w:rsidRPr="00911E28">
        <w:rPr>
          <w:lang w:val="sr-Cyrl-CS"/>
        </w:rPr>
        <w:t>пос</w:t>
      </w:r>
      <w:r w:rsidRPr="00911E28">
        <w:rPr>
          <w:spacing w:val="1"/>
          <w:lang w:val="sr-Cyrl-CS"/>
        </w:rPr>
        <w:t>та</w:t>
      </w:r>
      <w:r w:rsidRPr="00911E28">
        <w:rPr>
          <w:spacing w:val="-3"/>
          <w:lang w:val="sr-Cyrl-CS"/>
        </w:rPr>
        <w:t>в</w:t>
      </w:r>
      <w:r w:rsidRPr="00911E28">
        <w:rPr>
          <w:spacing w:val="1"/>
          <w:lang w:val="sr-Cyrl-CS"/>
        </w:rPr>
        <w:t>љ</w:t>
      </w:r>
      <w:r w:rsidRPr="00911E28">
        <w:rPr>
          <w:lang w:val="sr-Cyrl-CS"/>
        </w:rPr>
        <w:t>а</w:t>
      </w:r>
      <w:r w:rsidRPr="00911E28">
        <w:rPr>
          <w:spacing w:val="2"/>
          <w:lang w:val="sr-Cyrl-CS"/>
        </w:rPr>
        <w:t xml:space="preserve"> </w:t>
      </w:r>
      <w:r w:rsidRPr="00911E28">
        <w:rPr>
          <w:lang w:val="sr-Cyrl-CS"/>
        </w:rPr>
        <w:t>на</w:t>
      </w:r>
      <w:r w:rsidRPr="00911E28">
        <w:rPr>
          <w:spacing w:val="2"/>
          <w:lang w:val="sr-Cyrl-CS"/>
        </w:rPr>
        <w:t xml:space="preserve"> </w:t>
      </w:r>
      <w:r w:rsidRPr="00911E28">
        <w:rPr>
          <w:lang w:val="sr-Cyrl-CS"/>
        </w:rPr>
        <w:t>највишој</w:t>
      </w:r>
      <w:r w:rsidRPr="00911E28">
        <w:rPr>
          <w:spacing w:val="1"/>
          <w:lang w:val="sr-Cyrl-CS"/>
        </w:rPr>
        <w:t xml:space="preserve"> </w:t>
      </w:r>
      <w:r w:rsidRPr="00911E28">
        <w:rPr>
          <w:lang w:val="sr-Cyrl-CS"/>
        </w:rPr>
        <w:t>к</w:t>
      </w:r>
      <w:r w:rsidRPr="00911E28">
        <w:rPr>
          <w:spacing w:val="1"/>
          <w:lang w:val="sr-Cyrl-CS"/>
        </w:rPr>
        <w:t>о</w:t>
      </w:r>
      <w:r w:rsidRPr="00911E28">
        <w:rPr>
          <w:lang w:val="sr-Cyrl-CS"/>
        </w:rPr>
        <w:t>ти, па</w:t>
      </w:r>
      <w:r w:rsidRPr="00911E28">
        <w:rPr>
          <w:spacing w:val="1"/>
          <w:lang w:val="sr-Cyrl-CS"/>
        </w:rPr>
        <w:t xml:space="preserve"> </w:t>
      </w:r>
      <w:r w:rsidRPr="00911E28">
        <w:rPr>
          <w:spacing w:val="-1"/>
          <w:lang w:val="sr-Cyrl-CS"/>
        </w:rPr>
        <w:t>е</w:t>
      </w:r>
      <w:r w:rsidRPr="00911E28">
        <w:rPr>
          <w:spacing w:val="-2"/>
          <w:lang w:val="sr-Cyrl-CS"/>
        </w:rPr>
        <w:t>к</w:t>
      </w:r>
      <w:r w:rsidRPr="00911E28">
        <w:rPr>
          <w:spacing w:val="1"/>
          <w:lang w:val="sr-Cyrl-CS"/>
        </w:rPr>
        <w:t>о</w:t>
      </w:r>
      <w:r w:rsidRPr="00911E28">
        <w:rPr>
          <w:lang w:val="sr-Cyrl-CS"/>
        </w:rPr>
        <w:t>но</w:t>
      </w:r>
      <w:r w:rsidRPr="00911E28">
        <w:rPr>
          <w:spacing w:val="1"/>
          <w:lang w:val="sr-Cyrl-CS"/>
        </w:rPr>
        <w:t>м</w:t>
      </w:r>
      <w:r w:rsidRPr="00911E28">
        <w:rPr>
          <w:lang w:val="sr-Cyrl-CS"/>
        </w:rPr>
        <w:t>ско</w:t>
      </w:r>
      <w:r w:rsidRPr="00911E28">
        <w:rPr>
          <w:spacing w:val="-1"/>
          <w:lang w:val="sr-Cyrl-CS"/>
        </w:rPr>
        <w:t xml:space="preserve"> </w:t>
      </w:r>
      <w:r w:rsidRPr="00911E28">
        <w:rPr>
          <w:lang w:val="sr-Cyrl-CS"/>
        </w:rPr>
        <w:t>дво</w:t>
      </w:r>
      <w:r w:rsidRPr="00911E28">
        <w:rPr>
          <w:spacing w:val="1"/>
          <w:lang w:val="sr-Cyrl-CS"/>
        </w:rPr>
        <w:t>р</w:t>
      </w:r>
      <w:r w:rsidRPr="00911E28">
        <w:rPr>
          <w:lang w:val="sr-Cyrl-CS"/>
        </w:rPr>
        <w:t>иште</w:t>
      </w:r>
      <w:r w:rsidRPr="00911E28">
        <w:rPr>
          <w:spacing w:val="-1"/>
          <w:lang w:val="sr-Cyrl-CS"/>
        </w:rPr>
        <w:t xml:space="preserve"> м</w:t>
      </w:r>
      <w:r w:rsidRPr="00911E28">
        <w:rPr>
          <w:spacing w:val="1"/>
          <w:lang w:val="sr-Cyrl-CS"/>
        </w:rPr>
        <w:t>о</w:t>
      </w:r>
      <w:r w:rsidRPr="00911E28">
        <w:rPr>
          <w:lang w:val="sr-Cyrl-CS"/>
        </w:rPr>
        <w:t>же</w:t>
      </w:r>
      <w:r w:rsidRPr="00911E28">
        <w:rPr>
          <w:spacing w:val="1"/>
          <w:lang w:val="sr-Cyrl-CS"/>
        </w:rPr>
        <w:t xml:space="preserve"> </w:t>
      </w:r>
      <w:r w:rsidRPr="00911E28">
        <w:rPr>
          <w:lang w:val="sr-Cyrl-CS"/>
        </w:rPr>
        <w:t xml:space="preserve">бити испред стамбеног дворишта, </w:t>
      </w:r>
      <w:r w:rsidRPr="00911E28">
        <w:rPr>
          <w:spacing w:val="-2"/>
          <w:lang w:val="sr-Cyrl-CS"/>
        </w:rPr>
        <w:t>у</w:t>
      </w:r>
      <w:r w:rsidRPr="00911E28">
        <w:rPr>
          <w:lang w:val="sr-Cyrl-CS"/>
        </w:rPr>
        <w:t>з</w:t>
      </w:r>
      <w:r w:rsidRPr="00911E28">
        <w:rPr>
          <w:spacing w:val="1"/>
          <w:lang w:val="sr-Cyrl-CS"/>
        </w:rPr>
        <w:t xml:space="preserve"> </w:t>
      </w:r>
      <w:r w:rsidRPr="00911E28">
        <w:rPr>
          <w:lang w:val="sr-Cyrl-CS"/>
        </w:rPr>
        <w:t>јавни п</w:t>
      </w:r>
      <w:r w:rsidRPr="00911E28">
        <w:rPr>
          <w:spacing w:val="-2"/>
          <w:lang w:val="sr-Cyrl-CS"/>
        </w:rPr>
        <w:t>у</w:t>
      </w:r>
      <w:r w:rsidRPr="00911E28">
        <w:rPr>
          <w:lang w:val="sr-Cyrl-CS"/>
        </w:rPr>
        <w:t>т, уз увећање претходно утв</w:t>
      </w:r>
      <w:r w:rsidR="00E239E8">
        <w:rPr>
          <w:lang w:val="sr-Cyrl-CS"/>
        </w:rPr>
        <w:t>р</w:t>
      </w:r>
      <w:r w:rsidRPr="00911E28">
        <w:rPr>
          <w:lang w:val="sr-Cyrl-CS"/>
        </w:rPr>
        <w:t xml:space="preserve">ђеног растојања између грађевинске </w:t>
      </w:r>
      <w:r w:rsidR="00797E1B" w:rsidRPr="00911E28">
        <w:rPr>
          <w:lang w:val="sr-Cyrl-CS"/>
        </w:rPr>
        <w:t>и регулационе линије за мин 3,0</w:t>
      </w:r>
      <w:r w:rsidRPr="00911E28">
        <w:rPr>
          <w:lang w:val="sr-Cyrl-CS"/>
        </w:rPr>
        <w:t>m зеленог заштитног појаса.</w:t>
      </w:r>
    </w:p>
    <w:p w:rsidR="00D13F47" w:rsidRPr="00911E28" w:rsidRDefault="00D13F47" w:rsidP="005116A6">
      <w:pPr>
        <w:ind w:right="39" w:firstLine="709"/>
        <w:jc w:val="both"/>
        <w:rPr>
          <w:lang w:val="sr-Cyrl-CS"/>
        </w:rPr>
      </w:pPr>
      <w:r w:rsidRPr="00911E28">
        <w:rPr>
          <w:bCs/>
          <w:lang w:val="sr-Cyrl-CS"/>
        </w:rPr>
        <w:t xml:space="preserve">Положај објеката у односу на границе грађевинске парцеле: Минимално растојање габарита слободностојећег стамбеног објекта од границе </w:t>
      </w:r>
      <w:r w:rsidR="00946528" w:rsidRPr="00911E28">
        <w:rPr>
          <w:bCs/>
          <w:lang w:val="sr-Cyrl-CS"/>
        </w:rPr>
        <w:t xml:space="preserve">бочне </w:t>
      </w:r>
      <w:r w:rsidRPr="00911E28">
        <w:rPr>
          <w:bCs/>
          <w:lang w:val="sr-Cyrl-CS"/>
        </w:rPr>
        <w:t xml:space="preserve">суседне парцеле </w:t>
      </w:r>
      <w:r w:rsidR="00797E1B" w:rsidRPr="00911E28">
        <w:rPr>
          <w:lang w:val="sr-Cyrl-CS"/>
        </w:rPr>
        <w:t>износи: 1,5</w:t>
      </w:r>
      <w:r w:rsidRPr="00911E28">
        <w:rPr>
          <w:lang w:val="sr-Cyrl-CS"/>
        </w:rPr>
        <w:t>m на делу бочног дворишта северне ор</w:t>
      </w:r>
      <w:r w:rsidR="00946528" w:rsidRPr="00911E28">
        <w:rPr>
          <w:lang w:val="sr-Cyrl-CS"/>
        </w:rPr>
        <w:t>и</w:t>
      </w:r>
      <w:r w:rsidR="00797E1B" w:rsidRPr="00911E28">
        <w:rPr>
          <w:lang w:val="sr-Cyrl-CS"/>
        </w:rPr>
        <w:t>јентације; 2,5</w:t>
      </w:r>
      <w:r w:rsidRPr="00911E28">
        <w:rPr>
          <w:lang w:val="sr-Cyrl-CS"/>
        </w:rPr>
        <w:t>m на делу бочног дворишта јужне ор</w:t>
      </w:r>
      <w:r w:rsidR="00946528" w:rsidRPr="00911E28">
        <w:rPr>
          <w:lang w:val="sr-Cyrl-CS"/>
        </w:rPr>
        <w:t>и</w:t>
      </w:r>
      <w:r w:rsidRPr="00911E28">
        <w:rPr>
          <w:lang w:val="sr-Cyrl-CS"/>
        </w:rPr>
        <w:t xml:space="preserve">јентације. За изграђене објекте чије је растојање до границе суседне </w:t>
      </w:r>
      <w:r w:rsidR="00946528" w:rsidRPr="00911E28">
        <w:rPr>
          <w:lang w:val="sr-Cyrl-CS"/>
        </w:rPr>
        <w:t xml:space="preserve">(бочне или задње) </w:t>
      </w:r>
      <w:r w:rsidRPr="00911E28">
        <w:rPr>
          <w:lang w:val="sr-Cyrl-CS"/>
        </w:rPr>
        <w:t>парцеле мање од претходно утврђених вредности, у случају реконструкције не могу се на суседним странама предвиђати отвори за осветљавање стамбених просторија.</w:t>
      </w:r>
      <w:r w:rsidR="00946528" w:rsidRPr="00911E28">
        <w:rPr>
          <w:lang w:val="sr-Cyrl-CS"/>
        </w:rPr>
        <w:t xml:space="preserve"> За економске и помоћне објекте, </w:t>
      </w:r>
      <w:r w:rsidRPr="00911E28">
        <w:rPr>
          <w:lang w:val="sr-Cyrl-CS"/>
        </w:rPr>
        <w:t xml:space="preserve">минимално удаљење од границе </w:t>
      </w:r>
      <w:r w:rsidR="00946528" w:rsidRPr="00911E28">
        <w:rPr>
          <w:lang w:val="sr-Cyrl-CS"/>
        </w:rPr>
        <w:t xml:space="preserve">бочне </w:t>
      </w:r>
      <w:r w:rsidR="00797E1B" w:rsidRPr="00911E28">
        <w:rPr>
          <w:lang w:val="sr-Cyrl-CS"/>
        </w:rPr>
        <w:t>суседне парцеле износи 1,5</w:t>
      </w:r>
      <w:r w:rsidRPr="00911E28">
        <w:rPr>
          <w:lang w:val="sr-Cyrl-CS"/>
        </w:rPr>
        <w:t xml:space="preserve">m. За изграђене економске и помоћне објекте чије је растојање до границе </w:t>
      </w:r>
      <w:r w:rsidR="00946528" w:rsidRPr="00911E28">
        <w:rPr>
          <w:lang w:val="sr-Cyrl-CS"/>
        </w:rPr>
        <w:t>суседн</w:t>
      </w:r>
      <w:r w:rsidRPr="00911E28">
        <w:rPr>
          <w:lang w:val="sr-Cyrl-CS"/>
        </w:rPr>
        <w:t xml:space="preserve">е </w:t>
      </w:r>
      <w:r w:rsidR="00946528" w:rsidRPr="00911E28">
        <w:rPr>
          <w:lang w:val="sr-Cyrl-CS"/>
        </w:rPr>
        <w:t xml:space="preserve">(бочне или задње) </w:t>
      </w:r>
      <w:r w:rsidRPr="00911E28">
        <w:rPr>
          <w:lang w:val="sr-Cyrl-CS"/>
        </w:rPr>
        <w:t>парцеле мање од претходно утврђен</w:t>
      </w:r>
      <w:r w:rsidR="00946528" w:rsidRPr="00911E28">
        <w:rPr>
          <w:lang w:val="sr-Cyrl-CS"/>
        </w:rPr>
        <w:t>е</w:t>
      </w:r>
      <w:r w:rsidRPr="00911E28">
        <w:rPr>
          <w:lang w:val="sr-Cyrl-CS"/>
        </w:rPr>
        <w:t xml:space="preserve"> вредности, у случају реконструкције не могу се на суседним странама предвиђати отвори за осветљавање просторија. Минимално удаљење септичке јаме од границе суседне</w:t>
      </w:r>
      <w:r w:rsidR="00946528" w:rsidRPr="00911E28">
        <w:rPr>
          <w:lang w:val="sr-Cyrl-CS"/>
        </w:rPr>
        <w:t xml:space="preserve"> (бочне или задње) </w:t>
      </w:r>
      <w:r w:rsidRPr="00911E28">
        <w:rPr>
          <w:lang w:val="sr-Cyrl-CS"/>
        </w:rPr>
        <w:t>парцеле је 3</w:t>
      </w:r>
      <w:r w:rsidR="00797E1B" w:rsidRPr="00911E28">
        <w:rPr>
          <w:lang w:val="sr-Cyrl-CS"/>
        </w:rPr>
        <w:t>,0</w:t>
      </w:r>
      <w:r w:rsidRPr="00911E28">
        <w:rPr>
          <w:lang w:val="sr-Cyrl-CS"/>
        </w:rPr>
        <w:t>m.</w:t>
      </w:r>
    </w:p>
    <w:p w:rsidR="00D13F47" w:rsidRPr="00911E28" w:rsidRDefault="00D13F47" w:rsidP="005116A6">
      <w:pPr>
        <w:ind w:right="39" w:firstLine="709"/>
        <w:jc w:val="both"/>
        <w:rPr>
          <w:lang w:val="sr-Cyrl-CS"/>
        </w:rPr>
      </w:pPr>
      <w:r w:rsidRPr="00911E28">
        <w:rPr>
          <w:bCs/>
          <w:spacing w:val="-2"/>
          <w:lang w:val="sr-Cyrl-CS"/>
        </w:rPr>
        <w:t>М</w:t>
      </w:r>
      <w:r w:rsidRPr="00911E28">
        <w:rPr>
          <w:bCs/>
          <w:spacing w:val="1"/>
          <w:lang w:val="sr-Cyrl-CS"/>
        </w:rPr>
        <w:t>е</w:t>
      </w:r>
      <w:r w:rsidRPr="00911E28">
        <w:rPr>
          <w:bCs/>
          <w:spacing w:val="2"/>
          <w:lang w:val="sr-Cyrl-CS"/>
        </w:rPr>
        <w:t>ђ</w:t>
      </w:r>
      <w:r w:rsidRPr="00911E28">
        <w:rPr>
          <w:bCs/>
          <w:spacing w:val="-4"/>
          <w:lang w:val="sr-Cyrl-CS"/>
        </w:rPr>
        <w:t>у</w:t>
      </w:r>
      <w:r w:rsidRPr="00911E28">
        <w:rPr>
          <w:bCs/>
          <w:spacing w:val="1"/>
          <w:lang w:val="sr-Cyrl-CS"/>
        </w:rPr>
        <w:t>с</w:t>
      </w:r>
      <w:r w:rsidRPr="00911E28">
        <w:rPr>
          <w:bCs/>
          <w:lang w:val="sr-Cyrl-CS"/>
        </w:rPr>
        <w:t>обна</w:t>
      </w:r>
      <w:r w:rsidRPr="00911E28">
        <w:rPr>
          <w:bCs/>
          <w:spacing w:val="3"/>
          <w:lang w:val="sr-Cyrl-CS"/>
        </w:rPr>
        <w:t xml:space="preserve"> </w:t>
      </w:r>
      <w:r w:rsidRPr="00911E28">
        <w:rPr>
          <w:bCs/>
          <w:spacing w:val="-4"/>
          <w:lang w:val="sr-Cyrl-CS"/>
        </w:rPr>
        <w:t>у</w:t>
      </w:r>
      <w:r w:rsidRPr="00911E28">
        <w:rPr>
          <w:bCs/>
          <w:spacing w:val="-1"/>
          <w:lang w:val="sr-Cyrl-CS"/>
        </w:rPr>
        <w:t>д</w:t>
      </w:r>
      <w:r w:rsidRPr="00911E28">
        <w:rPr>
          <w:bCs/>
          <w:spacing w:val="1"/>
          <w:lang w:val="sr-Cyrl-CS"/>
        </w:rPr>
        <w:t>а</w:t>
      </w:r>
      <w:r w:rsidRPr="00911E28">
        <w:rPr>
          <w:bCs/>
          <w:lang w:val="sr-Cyrl-CS"/>
        </w:rPr>
        <w:t>љ</w:t>
      </w:r>
      <w:r w:rsidRPr="00911E28">
        <w:rPr>
          <w:bCs/>
          <w:spacing w:val="1"/>
          <w:lang w:val="sr-Cyrl-CS"/>
        </w:rPr>
        <w:t>е</w:t>
      </w:r>
      <w:r w:rsidRPr="00911E28">
        <w:rPr>
          <w:bCs/>
          <w:spacing w:val="-1"/>
          <w:lang w:val="sr-Cyrl-CS"/>
        </w:rPr>
        <w:t>н</w:t>
      </w:r>
      <w:r w:rsidRPr="00911E28">
        <w:rPr>
          <w:bCs/>
          <w:spacing w:val="2"/>
          <w:lang w:val="sr-Cyrl-CS"/>
        </w:rPr>
        <w:t>о</w:t>
      </w:r>
      <w:r w:rsidRPr="00911E28">
        <w:rPr>
          <w:bCs/>
          <w:spacing w:val="1"/>
          <w:lang w:val="sr-Cyrl-CS"/>
        </w:rPr>
        <w:t>с</w:t>
      </w:r>
      <w:r w:rsidRPr="00911E28">
        <w:rPr>
          <w:bCs/>
          <w:lang w:val="sr-Cyrl-CS"/>
        </w:rPr>
        <w:t>т об</w:t>
      </w:r>
      <w:r w:rsidRPr="00911E28">
        <w:rPr>
          <w:bCs/>
          <w:spacing w:val="-2"/>
          <w:lang w:val="sr-Cyrl-CS"/>
        </w:rPr>
        <w:t>ј</w:t>
      </w:r>
      <w:r w:rsidRPr="00911E28">
        <w:rPr>
          <w:bCs/>
          <w:spacing w:val="1"/>
          <w:lang w:val="sr-Cyrl-CS"/>
        </w:rPr>
        <w:t>е</w:t>
      </w:r>
      <w:r w:rsidRPr="00911E28">
        <w:rPr>
          <w:bCs/>
          <w:lang w:val="sr-Cyrl-CS"/>
        </w:rPr>
        <w:t>к</w:t>
      </w:r>
      <w:r w:rsidRPr="00911E28">
        <w:rPr>
          <w:bCs/>
          <w:spacing w:val="1"/>
          <w:lang w:val="sr-Cyrl-CS"/>
        </w:rPr>
        <w:t>а</w:t>
      </w:r>
      <w:r w:rsidRPr="00911E28">
        <w:rPr>
          <w:bCs/>
          <w:spacing w:val="-2"/>
          <w:lang w:val="sr-Cyrl-CS"/>
        </w:rPr>
        <w:t>т</w:t>
      </w:r>
      <w:r w:rsidRPr="00911E28">
        <w:rPr>
          <w:bCs/>
          <w:lang w:val="sr-Cyrl-CS"/>
        </w:rPr>
        <w:t xml:space="preserve">а: </w:t>
      </w:r>
      <w:r w:rsidRPr="00911E28">
        <w:rPr>
          <w:spacing w:val="-1"/>
          <w:lang w:val="sr-Cyrl-CS"/>
        </w:rPr>
        <w:t>М</w:t>
      </w:r>
      <w:r w:rsidRPr="00911E28">
        <w:rPr>
          <w:lang w:val="sr-Cyrl-CS"/>
        </w:rPr>
        <w:t>иним</w:t>
      </w:r>
      <w:r w:rsidRPr="00911E28">
        <w:rPr>
          <w:spacing w:val="1"/>
          <w:lang w:val="sr-Cyrl-CS"/>
        </w:rPr>
        <w:t>а</w:t>
      </w:r>
      <w:r w:rsidRPr="00911E28">
        <w:rPr>
          <w:spacing w:val="-1"/>
          <w:lang w:val="sr-Cyrl-CS"/>
        </w:rPr>
        <w:t>л</w:t>
      </w:r>
      <w:r w:rsidRPr="00911E28">
        <w:rPr>
          <w:lang w:val="sr-Cyrl-CS"/>
        </w:rPr>
        <w:t>на</w:t>
      </w:r>
      <w:r w:rsidRPr="00911E28">
        <w:rPr>
          <w:spacing w:val="3"/>
          <w:lang w:val="sr-Cyrl-CS"/>
        </w:rPr>
        <w:t xml:space="preserve"> </w:t>
      </w:r>
      <w:r w:rsidRPr="00911E28">
        <w:rPr>
          <w:lang w:val="sr-Cyrl-CS"/>
        </w:rPr>
        <w:t>м</w:t>
      </w:r>
      <w:r w:rsidRPr="00911E28">
        <w:rPr>
          <w:spacing w:val="1"/>
          <w:lang w:val="sr-Cyrl-CS"/>
        </w:rPr>
        <w:t>еђ</w:t>
      </w:r>
      <w:r w:rsidRPr="00911E28">
        <w:rPr>
          <w:spacing w:val="-2"/>
          <w:lang w:val="sr-Cyrl-CS"/>
        </w:rPr>
        <w:t>у</w:t>
      </w:r>
      <w:r w:rsidRPr="00911E28">
        <w:rPr>
          <w:lang w:val="sr-Cyrl-CS"/>
        </w:rPr>
        <w:t>с</w:t>
      </w:r>
      <w:r w:rsidRPr="00911E28">
        <w:rPr>
          <w:spacing w:val="1"/>
          <w:lang w:val="sr-Cyrl-CS"/>
        </w:rPr>
        <w:t>о</w:t>
      </w:r>
      <w:r w:rsidRPr="00911E28">
        <w:rPr>
          <w:spacing w:val="-1"/>
          <w:lang w:val="sr-Cyrl-CS"/>
        </w:rPr>
        <w:t>б</w:t>
      </w:r>
      <w:r w:rsidRPr="00911E28">
        <w:rPr>
          <w:lang w:val="sr-Cyrl-CS"/>
        </w:rPr>
        <w:t>на</w:t>
      </w:r>
      <w:r w:rsidRPr="00911E28">
        <w:rPr>
          <w:spacing w:val="3"/>
          <w:lang w:val="sr-Cyrl-CS"/>
        </w:rPr>
        <w:t xml:space="preserve"> </w:t>
      </w:r>
      <w:r w:rsidRPr="00911E28">
        <w:rPr>
          <w:lang w:val="sr-Cyrl-CS"/>
        </w:rPr>
        <w:t>уда</w:t>
      </w:r>
      <w:r w:rsidRPr="00911E28">
        <w:rPr>
          <w:spacing w:val="1"/>
          <w:lang w:val="sr-Cyrl-CS"/>
        </w:rPr>
        <w:t>ље</w:t>
      </w:r>
      <w:r w:rsidRPr="00911E28">
        <w:rPr>
          <w:lang w:val="sr-Cyrl-CS"/>
        </w:rPr>
        <w:t>ност</w:t>
      </w:r>
      <w:r w:rsidRPr="00911E28">
        <w:rPr>
          <w:spacing w:val="3"/>
          <w:lang w:val="sr-Cyrl-CS"/>
        </w:rPr>
        <w:t xml:space="preserve"> </w:t>
      </w:r>
      <w:r w:rsidRPr="00911E28">
        <w:rPr>
          <w:lang w:val="sr-Cyrl-CS"/>
        </w:rPr>
        <w:t xml:space="preserve">стамбених </w:t>
      </w:r>
      <w:r w:rsidRPr="00911E28">
        <w:rPr>
          <w:spacing w:val="1"/>
          <w:lang w:val="sr-Cyrl-CS"/>
        </w:rPr>
        <w:t>о</w:t>
      </w:r>
      <w:r w:rsidRPr="00911E28">
        <w:rPr>
          <w:spacing w:val="-1"/>
          <w:lang w:val="sr-Cyrl-CS"/>
        </w:rPr>
        <w:t>б</w:t>
      </w:r>
      <w:r w:rsidRPr="00911E28">
        <w:rPr>
          <w:lang w:val="sr-Cyrl-CS"/>
        </w:rPr>
        <w:t>ј</w:t>
      </w:r>
      <w:r w:rsidRPr="00911E28">
        <w:rPr>
          <w:spacing w:val="4"/>
          <w:lang w:val="sr-Cyrl-CS"/>
        </w:rPr>
        <w:t>е</w:t>
      </w:r>
      <w:r w:rsidRPr="00911E28">
        <w:rPr>
          <w:lang w:val="sr-Cyrl-CS"/>
        </w:rPr>
        <w:t>к</w:t>
      </w:r>
      <w:r w:rsidRPr="00911E28">
        <w:rPr>
          <w:spacing w:val="1"/>
          <w:lang w:val="sr-Cyrl-CS"/>
        </w:rPr>
        <w:t>а</w:t>
      </w:r>
      <w:r w:rsidRPr="00911E28">
        <w:rPr>
          <w:lang w:val="sr-Cyrl-CS"/>
        </w:rPr>
        <w:t>та</w:t>
      </w:r>
      <w:r w:rsidRPr="00911E28">
        <w:rPr>
          <w:spacing w:val="3"/>
          <w:lang w:val="sr-Cyrl-CS"/>
        </w:rPr>
        <w:t xml:space="preserve"> </w:t>
      </w:r>
      <w:r w:rsidRPr="00911E28">
        <w:rPr>
          <w:lang w:val="sr-Cyrl-CS"/>
        </w:rPr>
        <w:t>на</w:t>
      </w:r>
      <w:r w:rsidRPr="00911E28">
        <w:rPr>
          <w:spacing w:val="3"/>
          <w:lang w:val="sr-Cyrl-CS"/>
        </w:rPr>
        <w:t xml:space="preserve"> истој грађевинској парцели, или на </w:t>
      </w:r>
      <w:r w:rsidRPr="00911E28">
        <w:rPr>
          <w:lang w:val="sr-Cyrl-CS"/>
        </w:rPr>
        <w:t>с</w:t>
      </w:r>
      <w:r w:rsidRPr="00911E28">
        <w:rPr>
          <w:spacing w:val="-2"/>
          <w:lang w:val="sr-Cyrl-CS"/>
        </w:rPr>
        <w:t>у</w:t>
      </w:r>
      <w:r w:rsidRPr="00911E28">
        <w:rPr>
          <w:lang w:val="sr-Cyrl-CS"/>
        </w:rPr>
        <w:t>с</w:t>
      </w:r>
      <w:r w:rsidRPr="00911E28">
        <w:rPr>
          <w:spacing w:val="1"/>
          <w:lang w:val="sr-Cyrl-CS"/>
        </w:rPr>
        <w:t>ед</w:t>
      </w:r>
      <w:r w:rsidRPr="00911E28">
        <w:rPr>
          <w:lang w:val="sr-Cyrl-CS"/>
        </w:rPr>
        <w:t>ним</w:t>
      </w:r>
      <w:r w:rsidRPr="00911E28">
        <w:rPr>
          <w:spacing w:val="2"/>
          <w:lang w:val="sr-Cyrl-CS"/>
        </w:rPr>
        <w:t xml:space="preserve"> </w:t>
      </w:r>
      <w:r w:rsidRPr="00911E28">
        <w:rPr>
          <w:lang w:val="sr-Cyrl-CS"/>
        </w:rPr>
        <w:t>па</w:t>
      </w:r>
      <w:r w:rsidRPr="00911E28">
        <w:rPr>
          <w:spacing w:val="1"/>
          <w:lang w:val="sr-Cyrl-CS"/>
        </w:rPr>
        <w:t>р</w:t>
      </w:r>
      <w:r w:rsidRPr="00911E28">
        <w:rPr>
          <w:spacing w:val="-1"/>
          <w:lang w:val="sr-Cyrl-CS"/>
        </w:rPr>
        <w:t>ц</w:t>
      </w:r>
      <w:r w:rsidRPr="00911E28">
        <w:rPr>
          <w:spacing w:val="1"/>
          <w:lang w:val="sr-Cyrl-CS"/>
        </w:rPr>
        <w:t>е</w:t>
      </w:r>
      <w:r w:rsidRPr="00911E28">
        <w:rPr>
          <w:spacing w:val="-1"/>
          <w:lang w:val="sr-Cyrl-CS"/>
        </w:rPr>
        <w:t>л</w:t>
      </w:r>
      <w:r w:rsidRPr="00911E28">
        <w:rPr>
          <w:spacing w:val="1"/>
          <w:lang w:val="sr-Cyrl-CS"/>
        </w:rPr>
        <w:t>а</w:t>
      </w:r>
      <w:r w:rsidRPr="00911E28">
        <w:rPr>
          <w:lang w:val="sr-Cyrl-CS"/>
        </w:rPr>
        <w:t>ма, износи</w:t>
      </w:r>
      <w:r w:rsidRPr="00911E28">
        <w:rPr>
          <w:spacing w:val="1"/>
          <w:lang w:val="sr-Cyrl-CS"/>
        </w:rPr>
        <w:t xml:space="preserve"> 4,0</w:t>
      </w:r>
      <w:r w:rsidRPr="00911E28">
        <w:rPr>
          <w:lang w:val="sr-Cyrl-CS"/>
        </w:rPr>
        <w:t>m. За изграђене објекте који с</w:t>
      </w:r>
      <w:r w:rsidR="00797E1B" w:rsidRPr="00911E28">
        <w:rPr>
          <w:lang w:val="sr-Cyrl-CS"/>
        </w:rPr>
        <w:t>у међусобно удаљени мање од 4,0</w:t>
      </w:r>
      <w:r w:rsidRPr="00911E28">
        <w:rPr>
          <w:lang w:val="sr-Cyrl-CS"/>
        </w:rPr>
        <w:t>m, у случају реконструкције не могу се на суседним странама предвиђати наспрамни отвори за осветљавање стамбених просторија. С</w:t>
      </w:r>
      <w:r w:rsidRPr="00911E28">
        <w:rPr>
          <w:spacing w:val="-1"/>
          <w:lang w:val="sr-Cyrl-CS"/>
        </w:rPr>
        <w:t>л</w:t>
      </w:r>
      <w:r w:rsidRPr="00911E28">
        <w:rPr>
          <w:spacing w:val="1"/>
          <w:lang w:val="sr-Cyrl-CS"/>
        </w:rPr>
        <w:t>о</w:t>
      </w:r>
      <w:r w:rsidRPr="00911E28">
        <w:rPr>
          <w:spacing w:val="-1"/>
          <w:lang w:val="sr-Cyrl-CS"/>
        </w:rPr>
        <w:t>б</w:t>
      </w:r>
      <w:r w:rsidRPr="00911E28">
        <w:rPr>
          <w:spacing w:val="1"/>
          <w:lang w:val="sr-Cyrl-CS"/>
        </w:rPr>
        <w:t>о</w:t>
      </w:r>
      <w:r w:rsidRPr="00911E28">
        <w:rPr>
          <w:spacing w:val="-1"/>
          <w:lang w:val="sr-Cyrl-CS"/>
        </w:rPr>
        <w:t>д</w:t>
      </w:r>
      <w:r w:rsidRPr="00911E28">
        <w:rPr>
          <w:lang w:val="sr-Cyrl-CS"/>
        </w:rPr>
        <w:t>нос</w:t>
      </w:r>
      <w:r w:rsidRPr="00911E28">
        <w:rPr>
          <w:spacing w:val="1"/>
          <w:lang w:val="sr-Cyrl-CS"/>
        </w:rPr>
        <w:t>то</w:t>
      </w:r>
      <w:r w:rsidRPr="00911E28">
        <w:rPr>
          <w:lang w:val="sr-Cyrl-CS"/>
        </w:rPr>
        <w:t>је</w:t>
      </w:r>
      <w:r w:rsidRPr="00911E28">
        <w:rPr>
          <w:spacing w:val="1"/>
          <w:lang w:val="sr-Cyrl-CS"/>
        </w:rPr>
        <w:t>ћ</w:t>
      </w:r>
      <w:r w:rsidRPr="00911E28">
        <w:rPr>
          <w:lang w:val="sr-Cyrl-CS"/>
        </w:rPr>
        <w:t>и ст</w:t>
      </w:r>
      <w:r w:rsidRPr="00911E28">
        <w:rPr>
          <w:spacing w:val="-1"/>
          <w:lang w:val="sr-Cyrl-CS"/>
        </w:rPr>
        <w:t>а</w:t>
      </w:r>
      <w:r w:rsidRPr="00911E28">
        <w:rPr>
          <w:lang w:val="sr-Cyrl-CS"/>
        </w:rPr>
        <w:t>мбени</w:t>
      </w:r>
      <w:r w:rsidRPr="00911E28">
        <w:rPr>
          <w:spacing w:val="1"/>
          <w:lang w:val="sr-Cyrl-CS"/>
        </w:rPr>
        <w:t xml:space="preserve"> о</w:t>
      </w:r>
      <w:r w:rsidRPr="00911E28">
        <w:rPr>
          <w:spacing w:val="-1"/>
          <w:lang w:val="sr-Cyrl-CS"/>
        </w:rPr>
        <w:t>б</w:t>
      </w:r>
      <w:r w:rsidRPr="00911E28">
        <w:rPr>
          <w:lang w:val="sr-Cyrl-CS"/>
        </w:rPr>
        <w:t>је</w:t>
      </w:r>
      <w:r w:rsidRPr="00911E28">
        <w:rPr>
          <w:spacing w:val="1"/>
          <w:lang w:val="sr-Cyrl-CS"/>
        </w:rPr>
        <w:t>ка</w:t>
      </w:r>
      <w:r w:rsidRPr="00911E28">
        <w:rPr>
          <w:lang w:val="sr-Cyrl-CS"/>
        </w:rPr>
        <w:t>т</w:t>
      </w:r>
      <w:r w:rsidRPr="00911E28">
        <w:rPr>
          <w:spacing w:val="1"/>
          <w:lang w:val="sr-Cyrl-CS"/>
        </w:rPr>
        <w:t xml:space="preserve"> </w:t>
      </w:r>
      <w:r w:rsidRPr="00911E28">
        <w:rPr>
          <w:lang w:val="sr-Cyrl-CS"/>
        </w:rPr>
        <w:t>не</w:t>
      </w:r>
      <w:r w:rsidRPr="00911E28">
        <w:rPr>
          <w:spacing w:val="1"/>
          <w:lang w:val="sr-Cyrl-CS"/>
        </w:rPr>
        <w:t xml:space="preserve"> </w:t>
      </w:r>
      <w:r w:rsidRPr="00911E28">
        <w:rPr>
          <w:spacing w:val="-2"/>
          <w:lang w:val="sr-Cyrl-CS"/>
        </w:rPr>
        <w:t>м</w:t>
      </w:r>
      <w:r w:rsidRPr="00911E28">
        <w:rPr>
          <w:spacing w:val="-1"/>
          <w:lang w:val="sr-Cyrl-CS"/>
        </w:rPr>
        <w:t>о</w:t>
      </w:r>
      <w:r w:rsidRPr="00911E28">
        <w:rPr>
          <w:lang w:val="sr-Cyrl-CS"/>
        </w:rPr>
        <w:t>же</w:t>
      </w:r>
      <w:r w:rsidRPr="00911E28">
        <w:rPr>
          <w:spacing w:val="1"/>
          <w:lang w:val="sr-Cyrl-CS"/>
        </w:rPr>
        <w:t xml:space="preserve"> </w:t>
      </w:r>
      <w:r w:rsidRPr="00911E28">
        <w:rPr>
          <w:lang w:val="sr-Cyrl-CS"/>
        </w:rPr>
        <w:t>з</w:t>
      </w:r>
      <w:r w:rsidRPr="00911E28">
        <w:rPr>
          <w:spacing w:val="1"/>
          <w:lang w:val="sr-Cyrl-CS"/>
        </w:rPr>
        <w:t>а</w:t>
      </w:r>
      <w:r w:rsidRPr="00911E28">
        <w:rPr>
          <w:lang w:val="sr-Cyrl-CS"/>
        </w:rPr>
        <w:t>клањ</w:t>
      </w:r>
      <w:r w:rsidRPr="00911E28">
        <w:rPr>
          <w:spacing w:val="1"/>
          <w:lang w:val="sr-Cyrl-CS"/>
        </w:rPr>
        <w:t>а</w:t>
      </w:r>
      <w:r w:rsidRPr="00911E28">
        <w:rPr>
          <w:spacing w:val="-2"/>
          <w:lang w:val="sr-Cyrl-CS"/>
        </w:rPr>
        <w:t>т</w:t>
      </w:r>
      <w:r w:rsidRPr="00911E28">
        <w:rPr>
          <w:lang w:val="sr-Cyrl-CS"/>
        </w:rPr>
        <w:t xml:space="preserve">и </w:t>
      </w:r>
      <w:r w:rsidRPr="00911E28">
        <w:rPr>
          <w:spacing w:val="-1"/>
          <w:lang w:val="sr-Cyrl-CS"/>
        </w:rPr>
        <w:t>д</w:t>
      </w:r>
      <w:r w:rsidRPr="00911E28">
        <w:rPr>
          <w:lang w:val="sr-Cyrl-CS"/>
        </w:rPr>
        <w:t>и</w:t>
      </w:r>
      <w:r w:rsidRPr="00911E28">
        <w:rPr>
          <w:spacing w:val="1"/>
          <w:lang w:val="sr-Cyrl-CS"/>
        </w:rPr>
        <w:t>ре</w:t>
      </w:r>
      <w:r w:rsidRPr="00911E28">
        <w:rPr>
          <w:lang w:val="sr-Cyrl-CS"/>
        </w:rPr>
        <w:t>к</w:t>
      </w:r>
      <w:r w:rsidRPr="00911E28">
        <w:rPr>
          <w:spacing w:val="-1"/>
          <w:lang w:val="sr-Cyrl-CS"/>
        </w:rPr>
        <w:t>т</w:t>
      </w:r>
      <w:r w:rsidRPr="00911E28">
        <w:rPr>
          <w:lang w:val="sr-Cyrl-CS"/>
        </w:rPr>
        <w:t>но</w:t>
      </w:r>
      <w:r w:rsidRPr="00911E28">
        <w:rPr>
          <w:spacing w:val="1"/>
          <w:lang w:val="sr-Cyrl-CS"/>
        </w:rPr>
        <w:t xml:space="preserve"> о</w:t>
      </w:r>
      <w:r w:rsidRPr="00911E28">
        <w:rPr>
          <w:lang w:val="sr-Cyrl-CS"/>
        </w:rPr>
        <w:t>с</w:t>
      </w:r>
      <w:r w:rsidRPr="00911E28">
        <w:rPr>
          <w:spacing w:val="-2"/>
          <w:lang w:val="sr-Cyrl-CS"/>
        </w:rPr>
        <w:t>у</w:t>
      </w:r>
      <w:r w:rsidRPr="00911E28">
        <w:rPr>
          <w:lang w:val="sr-Cyrl-CS"/>
        </w:rPr>
        <w:t>н</w:t>
      </w:r>
      <w:r w:rsidRPr="00911E28">
        <w:rPr>
          <w:spacing w:val="-1"/>
          <w:lang w:val="sr-Cyrl-CS"/>
        </w:rPr>
        <w:t>ч</w:t>
      </w:r>
      <w:r w:rsidRPr="00911E28">
        <w:rPr>
          <w:spacing w:val="1"/>
          <w:lang w:val="sr-Cyrl-CS"/>
        </w:rPr>
        <w:t>а</w:t>
      </w:r>
      <w:r w:rsidRPr="00911E28">
        <w:rPr>
          <w:spacing w:val="-1"/>
          <w:lang w:val="sr-Cyrl-CS"/>
        </w:rPr>
        <w:t>њ</w:t>
      </w:r>
      <w:r w:rsidRPr="00911E28">
        <w:rPr>
          <w:lang w:val="sr-Cyrl-CS"/>
        </w:rPr>
        <w:t>е</w:t>
      </w:r>
      <w:r w:rsidRPr="00911E28">
        <w:rPr>
          <w:spacing w:val="1"/>
          <w:lang w:val="sr-Cyrl-CS"/>
        </w:rPr>
        <w:t xml:space="preserve"> </w:t>
      </w:r>
      <w:r w:rsidRPr="00911E28">
        <w:rPr>
          <w:spacing w:val="-1"/>
          <w:lang w:val="sr-Cyrl-CS"/>
        </w:rPr>
        <w:t>д</w:t>
      </w:r>
      <w:r w:rsidRPr="00911E28">
        <w:rPr>
          <w:spacing w:val="3"/>
          <w:lang w:val="sr-Cyrl-CS"/>
        </w:rPr>
        <w:t>р</w:t>
      </w:r>
      <w:r w:rsidRPr="00911E28">
        <w:rPr>
          <w:spacing w:val="-2"/>
          <w:lang w:val="sr-Cyrl-CS"/>
        </w:rPr>
        <w:t>у</w:t>
      </w:r>
      <w:r w:rsidRPr="00911E28">
        <w:rPr>
          <w:spacing w:val="-1"/>
          <w:lang w:val="sr-Cyrl-CS"/>
        </w:rPr>
        <w:t>г</w:t>
      </w:r>
      <w:r w:rsidRPr="00911E28">
        <w:rPr>
          <w:spacing w:val="1"/>
          <w:lang w:val="sr-Cyrl-CS"/>
        </w:rPr>
        <w:t>о</w:t>
      </w:r>
      <w:r w:rsidRPr="00911E28">
        <w:rPr>
          <w:lang w:val="sr-Cyrl-CS"/>
        </w:rPr>
        <w:t>м стамбеном</w:t>
      </w:r>
      <w:r w:rsidRPr="00911E28">
        <w:rPr>
          <w:spacing w:val="3"/>
          <w:lang w:val="sr-Cyrl-CS"/>
        </w:rPr>
        <w:t xml:space="preserve"> </w:t>
      </w:r>
      <w:r w:rsidRPr="00911E28">
        <w:rPr>
          <w:spacing w:val="1"/>
          <w:lang w:val="sr-Cyrl-CS"/>
        </w:rPr>
        <w:t>о</w:t>
      </w:r>
      <w:r w:rsidRPr="00911E28">
        <w:rPr>
          <w:spacing w:val="-1"/>
          <w:lang w:val="sr-Cyrl-CS"/>
        </w:rPr>
        <w:t>б</w:t>
      </w:r>
      <w:r w:rsidRPr="00911E28">
        <w:rPr>
          <w:lang w:val="sr-Cyrl-CS"/>
        </w:rPr>
        <w:t>је</w:t>
      </w:r>
      <w:r w:rsidRPr="00911E28">
        <w:rPr>
          <w:spacing w:val="1"/>
          <w:lang w:val="sr-Cyrl-CS"/>
        </w:rPr>
        <w:t>к</w:t>
      </w:r>
      <w:r w:rsidRPr="00911E28">
        <w:rPr>
          <w:lang w:val="sr-Cyrl-CS"/>
        </w:rPr>
        <w:t>ту више</w:t>
      </w:r>
      <w:r w:rsidRPr="00911E28">
        <w:rPr>
          <w:spacing w:val="1"/>
          <w:lang w:val="sr-Cyrl-CS"/>
        </w:rPr>
        <w:t xml:space="preserve"> о</w:t>
      </w:r>
      <w:r w:rsidRPr="00911E28">
        <w:rPr>
          <w:lang w:val="sr-Cyrl-CS"/>
        </w:rPr>
        <w:t>д</w:t>
      </w:r>
      <w:r w:rsidRPr="00911E28">
        <w:rPr>
          <w:spacing w:val="-1"/>
          <w:lang w:val="sr-Cyrl-CS"/>
        </w:rPr>
        <w:t xml:space="preserve"> </w:t>
      </w:r>
      <w:r w:rsidRPr="00911E28">
        <w:rPr>
          <w:lang w:val="sr-Cyrl-CS"/>
        </w:rPr>
        <w:t>п</w:t>
      </w:r>
      <w:r w:rsidRPr="00911E28">
        <w:rPr>
          <w:spacing w:val="1"/>
          <w:lang w:val="sr-Cyrl-CS"/>
        </w:rPr>
        <w:t>о</w:t>
      </w:r>
      <w:r w:rsidRPr="00911E28">
        <w:rPr>
          <w:spacing w:val="-1"/>
          <w:lang w:val="sr-Cyrl-CS"/>
        </w:rPr>
        <w:t>л</w:t>
      </w:r>
      <w:r w:rsidRPr="00911E28">
        <w:rPr>
          <w:spacing w:val="1"/>
          <w:lang w:val="sr-Cyrl-CS"/>
        </w:rPr>
        <w:t>о</w:t>
      </w:r>
      <w:r w:rsidRPr="00911E28">
        <w:rPr>
          <w:lang w:val="sr-Cyrl-CS"/>
        </w:rPr>
        <w:t>вине</w:t>
      </w:r>
      <w:r w:rsidRPr="00911E28">
        <w:rPr>
          <w:spacing w:val="1"/>
          <w:lang w:val="sr-Cyrl-CS"/>
        </w:rPr>
        <w:t xml:space="preserve"> </w:t>
      </w:r>
      <w:r w:rsidRPr="00911E28">
        <w:rPr>
          <w:spacing w:val="-2"/>
          <w:lang w:val="sr-Cyrl-CS"/>
        </w:rPr>
        <w:t>т</w:t>
      </w:r>
      <w:r w:rsidRPr="00911E28">
        <w:rPr>
          <w:spacing w:val="-1"/>
          <w:lang w:val="sr-Cyrl-CS"/>
        </w:rPr>
        <w:t>р</w:t>
      </w:r>
      <w:r w:rsidRPr="00911E28">
        <w:rPr>
          <w:spacing w:val="1"/>
          <w:lang w:val="sr-Cyrl-CS"/>
        </w:rPr>
        <w:t>аја</w:t>
      </w:r>
      <w:r w:rsidRPr="00911E28">
        <w:rPr>
          <w:spacing w:val="-1"/>
          <w:lang w:val="sr-Cyrl-CS"/>
        </w:rPr>
        <w:t>њ</w:t>
      </w:r>
      <w:r w:rsidRPr="00911E28">
        <w:rPr>
          <w:lang w:val="sr-Cyrl-CS"/>
        </w:rPr>
        <w:t>а</w:t>
      </w:r>
      <w:r w:rsidRPr="00911E28">
        <w:rPr>
          <w:spacing w:val="1"/>
          <w:lang w:val="sr-Cyrl-CS"/>
        </w:rPr>
        <w:t xml:space="preserve"> </w:t>
      </w:r>
      <w:r w:rsidRPr="00911E28">
        <w:rPr>
          <w:lang w:val="sr-Cyrl-CS"/>
        </w:rPr>
        <w:t>ди</w:t>
      </w:r>
      <w:r w:rsidRPr="00911E28">
        <w:rPr>
          <w:spacing w:val="1"/>
          <w:lang w:val="sr-Cyrl-CS"/>
        </w:rPr>
        <w:t>р</w:t>
      </w:r>
      <w:r w:rsidRPr="00911E28">
        <w:rPr>
          <w:spacing w:val="-1"/>
          <w:lang w:val="sr-Cyrl-CS"/>
        </w:rPr>
        <w:t>е</w:t>
      </w:r>
      <w:r w:rsidRPr="00911E28">
        <w:rPr>
          <w:lang w:val="sr-Cyrl-CS"/>
        </w:rPr>
        <w:t>к</w:t>
      </w:r>
      <w:r w:rsidRPr="00911E28">
        <w:rPr>
          <w:spacing w:val="1"/>
          <w:lang w:val="sr-Cyrl-CS"/>
        </w:rPr>
        <w:t>т</w:t>
      </w:r>
      <w:r w:rsidRPr="00911E28">
        <w:rPr>
          <w:lang w:val="sr-Cyrl-CS"/>
        </w:rPr>
        <w:t>ног</w:t>
      </w:r>
      <w:r w:rsidRPr="00911E28">
        <w:rPr>
          <w:spacing w:val="-1"/>
          <w:lang w:val="sr-Cyrl-CS"/>
        </w:rPr>
        <w:t xml:space="preserve"> </w:t>
      </w:r>
      <w:r w:rsidRPr="00911E28">
        <w:rPr>
          <w:spacing w:val="1"/>
          <w:lang w:val="sr-Cyrl-CS"/>
        </w:rPr>
        <w:t>о</w:t>
      </w:r>
      <w:r w:rsidRPr="00911E28">
        <w:rPr>
          <w:lang w:val="sr-Cyrl-CS"/>
        </w:rPr>
        <w:t>с</w:t>
      </w:r>
      <w:r w:rsidRPr="00911E28">
        <w:rPr>
          <w:spacing w:val="-2"/>
          <w:lang w:val="sr-Cyrl-CS"/>
        </w:rPr>
        <w:t>у</w:t>
      </w:r>
      <w:r w:rsidRPr="00911E28">
        <w:rPr>
          <w:lang w:val="sr-Cyrl-CS"/>
        </w:rPr>
        <w:t>н</w:t>
      </w:r>
      <w:r w:rsidRPr="00911E28">
        <w:rPr>
          <w:spacing w:val="-1"/>
          <w:lang w:val="sr-Cyrl-CS"/>
        </w:rPr>
        <w:t>ч</w:t>
      </w:r>
      <w:r w:rsidRPr="00911E28">
        <w:rPr>
          <w:spacing w:val="1"/>
          <w:lang w:val="sr-Cyrl-CS"/>
        </w:rPr>
        <w:t>а</w:t>
      </w:r>
      <w:r w:rsidRPr="00911E28">
        <w:rPr>
          <w:spacing w:val="-1"/>
          <w:lang w:val="sr-Cyrl-CS"/>
        </w:rPr>
        <w:t>њ</w:t>
      </w:r>
      <w:r w:rsidRPr="00911E28">
        <w:rPr>
          <w:spacing w:val="1"/>
          <w:lang w:val="sr-Cyrl-CS"/>
        </w:rPr>
        <w:t>а</w:t>
      </w:r>
      <w:r w:rsidRPr="00911E28">
        <w:rPr>
          <w:lang w:val="sr-Cyrl-CS"/>
        </w:rPr>
        <w:t>. Минимална међусобна удаљеност економских и помоћних објеката на</w:t>
      </w:r>
      <w:r w:rsidRPr="00911E28">
        <w:rPr>
          <w:spacing w:val="3"/>
          <w:lang w:val="sr-Cyrl-CS"/>
        </w:rPr>
        <w:t xml:space="preserve"> истој грађевинској парцели, или на </w:t>
      </w:r>
      <w:r w:rsidRPr="00911E28">
        <w:rPr>
          <w:lang w:val="sr-Cyrl-CS"/>
        </w:rPr>
        <w:t>с</w:t>
      </w:r>
      <w:r w:rsidRPr="00911E28">
        <w:rPr>
          <w:spacing w:val="-2"/>
          <w:lang w:val="sr-Cyrl-CS"/>
        </w:rPr>
        <w:t>у</w:t>
      </w:r>
      <w:r w:rsidRPr="00911E28">
        <w:rPr>
          <w:lang w:val="sr-Cyrl-CS"/>
        </w:rPr>
        <w:t>с</w:t>
      </w:r>
      <w:r w:rsidRPr="00911E28">
        <w:rPr>
          <w:spacing w:val="1"/>
          <w:lang w:val="sr-Cyrl-CS"/>
        </w:rPr>
        <w:t>ед</w:t>
      </w:r>
      <w:r w:rsidRPr="00911E28">
        <w:rPr>
          <w:lang w:val="sr-Cyrl-CS"/>
        </w:rPr>
        <w:t>ним</w:t>
      </w:r>
      <w:r w:rsidRPr="00911E28">
        <w:rPr>
          <w:spacing w:val="2"/>
          <w:lang w:val="sr-Cyrl-CS"/>
        </w:rPr>
        <w:t xml:space="preserve"> </w:t>
      </w:r>
      <w:r w:rsidRPr="00911E28">
        <w:rPr>
          <w:lang w:val="sr-Cyrl-CS"/>
        </w:rPr>
        <w:t>па</w:t>
      </w:r>
      <w:r w:rsidRPr="00911E28">
        <w:rPr>
          <w:spacing w:val="1"/>
          <w:lang w:val="sr-Cyrl-CS"/>
        </w:rPr>
        <w:t>р</w:t>
      </w:r>
      <w:r w:rsidRPr="00911E28">
        <w:rPr>
          <w:spacing w:val="-1"/>
          <w:lang w:val="sr-Cyrl-CS"/>
        </w:rPr>
        <w:t>ц</w:t>
      </w:r>
      <w:r w:rsidRPr="00911E28">
        <w:rPr>
          <w:spacing w:val="1"/>
          <w:lang w:val="sr-Cyrl-CS"/>
        </w:rPr>
        <w:t>е</w:t>
      </w:r>
      <w:r w:rsidRPr="00911E28">
        <w:rPr>
          <w:spacing w:val="-1"/>
          <w:lang w:val="sr-Cyrl-CS"/>
        </w:rPr>
        <w:t>л</w:t>
      </w:r>
      <w:r w:rsidRPr="00911E28">
        <w:rPr>
          <w:spacing w:val="1"/>
          <w:lang w:val="sr-Cyrl-CS"/>
        </w:rPr>
        <w:t>а</w:t>
      </w:r>
      <w:r w:rsidR="0052570D" w:rsidRPr="00911E28">
        <w:rPr>
          <w:lang w:val="sr-Cyrl-CS"/>
        </w:rPr>
        <w:t>ма, износи 3</w:t>
      </w:r>
      <w:r w:rsidRPr="00911E28">
        <w:rPr>
          <w:lang w:val="sr-Cyrl-CS"/>
        </w:rPr>
        <w:t xml:space="preserve">m. Међусобно растојање </w:t>
      </w:r>
      <w:r w:rsidRPr="00911E28">
        <w:rPr>
          <w:spacing w:val="-6"/>
          <w:lang w:val="sr-Cyrl-CS"/>
        </w:rPr>
        <w:t>објекта за гајење домаћих животиња</w:t>
      </w:r>
      <w:r w:rsidRPr="00911E28">
        <w:rPr>
          <w:spacing w:val="1"/>
          <w:lang w:val="sr-Cyrl-CS"/>
        </w:rPr>
        <w:t xml:space="preserve"> </w:t>
      </w:r>
      <w:r w:rsidRPr="00911E28">
        <w:rPr>
          <w:lang w:val="sr-Cyrl-CS"/>
        </w:rPr>
        <w:t>од</w:t>
      </w:r>
      <w:r w:rsidR="00797E1B" w:rsidRPr="00911E28">
        <w:rPr>
          <w:lang w:val="sr-Cyrl-CS"/>
        </w:rPr>
        <w:t xml:space="preserve"> стамбеног објекта је мин. 15,0</w:t>
      </w:r>
      <w:r w:rsidRPr="00911E28">
        <w:rPr>
          <w:lang w:val="sr-Cyrl-CS"/>
        </w:rPr>
        <w:t>m. Међусобно растојање ђубришта и пољског клозета од стамбеног објекта, бунара, односно ж</w:t>
      </w:r>
      <w:r w:rsidR="0052570D" w:rsidRPr="00911E28">
        <w:rPr>
          <w:lang w:val="sr-Cyrl-CS"/>
        </w:rPr>
        <w:t>ивог извора воде је најмање 20</w:t>
      </w:r>
      <w:r w:rsidRPr="00911E28">
        <w:rPr>
          <w:lang w:val="sr-Cyrl-CS"/>
        </w:rPr>
        <w:t xml:space="preserve">m и то само на нижој </w:t>
      </w:r>
      <w:r w:rsidRPr="00911E28">
        <w:rPr>
          <w:lang w:val="sr-Cyrl-CS"/>
        </w:rPr>
        <w:lastRenderedPageBreak/>
        <w:t xml:space="preserve">коти. Минимално удаљење септичке </w:t>
      </w:r>
      <w:r w:rsidR="0052570D" w:rsidRPr="00911E28">
        <w:rPr>
          <w:lang w:val="sr-Cyrl-CS"/>
        </w:rPr>
        <w:t>јаме од стамбеног објекта је 6</w:t>
      </w:r>
      <w:r w:rsidRPr="00911E28">
        <w:rPr>
          <w:lang w:val="sr-Cyrl-CS"/>
        </w:rPr>
        <w:t>m. Организација економског дворишта мора бити таква да се прљави садржаји (сточне стаје, ђубришта, септичке јаме, пољски клозети) постављају на најудаљенијим деловима економског дворишта и само низ ветар у односу на чисте садржаје. Бунаре градити на вишој коти од коте економских објеката прљавих садржаја, на прописаној удаљености од њих. Положај, габарит и локација економског објекта мора бити прилагођена просторним могућностима економског дворишта, уз обезбеђен лак приступ и везу са другим објектима и добру организацију економског простора.</w:t>
      </w:r>
    </w:p>
    <w:p w:rsidR="00D13F47" w:rsidRPr="00911E28" w:rsidRDefault="00D13F47" w:rsidP="005116A6">
      <w:pPr>
        <w:ind w:right="39" w:firstLine="709"/>
        <w:jc w:val="both"/>
        <w:rPr>
          <w:lang w:val="sr-Cyrl-CS"/>
        </w:rPr>
      </w:pPr>
      <w:r w:rsidRPr="00911E28">
        <w:rPr>
          <w:lang w:val="sr-Cyrl-CS"/>
        </w:rPr>
        <w:t>Урбанистички параметри: Код израчунавања урбанистичких параметара на грађевинској парцели, узимају се у обзир сви објекти на парцели. Ст</w:t>
      </w:r>
      <w:r w:rsidRPr="00911E28">
        <w:rPr>
          <w:spacing w:val="1"/>
          <w:lang w:val="sr-Cyrl-CS"/>
        </w:rPr>
        <w:t>а</w:t>
      </w:r>
      <w:r w:rsidRPr="00911E28">
        <w:rPr>
          <w:lang w:val="sr-Cyrl-CS"/>
        </w:rPr>
        <w:t xml:space="preserve">мбени </w:t>
      </w:r>
      <w:r w:rsidRPr="00911E28">
        <w:rPr>
          <w:spacing w:val="-1"/>
          <w:lang w:val="sr-Cyrl-CS"/>
        </w:rPr>
        <w:t>д</w:t>
      </w:r>
      <w:r w:rsidRPr="00911E28">
        <w:rPr>
          <w:spacing w:val="1"/>
          <w:lang w:val="sr-Cyrl-CS"/>
        </w:rPr>
        <w:t>е</w:t>
      </w:r>
      <w:r w:rsidRPr="00911E28">
        <w:rPr>
          <w:lang w:val="sr-Cyrl-CS"/>
        </w:rPr>
        <w:t xml:space="preserve">о </w:t>
      </w:r>
      <w:r w:rsidRPr="00911E28">
        <w:rPr>
          <w:spacing w:val="-1"/>
          <w:lang w:val="sr-Cyrl-CS"/>
        </w:rPr>
        <w:t>гр</w:t>
      </w:r>
      <w:r w:rsidRPr="00911E28">
        <w:rPr>
          <w:spacing w:val="1"/>
          <w:lang w:val="sr-Cyrl-CS"/>
        </w:rPr>
        <w:t>ађе</w:t>
      </w:r>
      <w:r w:rsidRPr="00911E28">
        <w:rPr>
          <w:spacing w:val="-3"/>
          <w:lang w:val="sr-Cyrl-CS"/>
        </w:rPr>
        <w:t>в</w:t>
      </w:r>
      <w:r w:rsidRPr="00911E28">
        <w:rPr>
          <w:lang w:val="sr-Cyrl-CS"/>
        </w:rPr>
        <w:t>инске п</w:t>
      </w:r>
      <w:r w:rsidRPr="00911E28">
        <w:rPr>
          <w:spacing w:val="1"/>
          <w:lang w:val="sr-Cyrl-CS"/>
        </w:rPr>
        <w:t>ар</w:t>
      </w:r>
      <w:r w:rsidRPr="00911E28">
        <w:rPr>
          <w:spacing w:val="-1"/>
          <w:lang w:val="sr-Cyrl-CS"/>
        </w:rPr>
        <w:t>ц</w:t>
      </w:r>
      <w:r w:rsidRPr="00911E28">
        <w:rPr>
          <w:spacing w:val="1"/>
          <w:lang w:val="sr-Cyrl-CS"/>
        </w:rPr>
        <w:t>е</w:t>
      </w:r>
      <w:r w:rsidRPr="00911E28">
        <w:rPr>
          <w:spacing w:val="-1"/>
          <w:lang w:val="sr-Cyrl-CS"/>
        </w:rPr>
        <w:t>ле</w:t>
      </w:r>
      <w:r w:rsidRPr="00911E28">
        <w:rPr>
          <w:lang w:val="sr-Cyrl-CS"/>
        </w:rPr>
        <w:t>: ин</w:t>
      </w:r>
      <w:r w:rsidRPr="00911E28">
        <w:rPr>
          <w:spacing w:val="-1"/>
          <w:lang w:val="sr-Cyrl-CS"/>
        </w:rPr>
        <w:t>д</w:t>
      </w:r>
      <w:r w:rsidRPr="00911E28">
        <w:rPr>
          <w:spacing w:val="1"/>
          <w:lang w:val="sr-Cyrl-CS"/>
        </w:rPr>
        <w:t>е</w:t>
      </w:r>
      <w:r w:rsidRPr="00911E28">
        <w:rPr>
          <w:lang w:val="sr-Cyrl-CS"/>
        </w:rPr>
        <w:t>кс</w:t>
      </w:r>
      <w:r w:rsidRPr="00911E28">
        <w:rPr>
          <w:spacing w:val="1"/>
          <w:lang w:val="sr-Cyrl-CS"/>
        </w:rPr>
        <w:t xml:space="preserve"> </w:t>
      </w:r>
      <w:r w:rsidRPr="00911E28">
        <w:rPr>
          <w:lang w:val="sr-Cyrl-CS"/>
        </w:rPr>
        <w:t>з</w:t>
      </w:r>
      <w:r w:rsidRPr="00911E28">
        <w:rPr>
          <w:spacing w:val="1"/>
          <w:lang w:val="sr-Cyrl-CS"/>
        </w:rPr>
        <w:t>а</w:t>
      </w:r>
      <w:r w:rsidRPr="00911E28">
        <w:rPr>
          <w:spacing w:val="-2"/>
          <w:lang w:val="sr-Cyrl-CS"/>
        </w:rPr>
        <w:t>у</w:t>
      </w:r>
      <w:r w:rsidRPr="00911E28">
        <w:rPr>
          <w:lang w:val="sr-Cyrl-CS"/>
        </w:rPr>
        <w:t>з</w:t>
      </w:r>
      <w:r w:rsidRPr="00911E28">
        <w:rPr>
          <w:spacing w:val="1"/>
          <w:lang w:val="sr-Cyrl-CS"/>
        </w:rPr>
        <w:t>е</w:t>
      </w:r>
      <w:r w:rsidRPr="00911E28">
        <w:rPr>
          <w:lang w:val="sr-Cyrl-CS"/>
        </w:rPr>
        <w:t>т</w:t>
      </w:r>
      <w:r w:rsidRPr="00911E28">
        <w:rPr>
          <w:spacing w:val="1"/>
          <w:lang w:val="sr-Cyrl-CS"/>
        </w:rPr>
        <w:t>о</w:t>
      </w:r>
      <w:r w:rsidRPr="00911E28">
        <w:rPr>
          <w:lang w:val="sr-Cyrl-CS"/>
        </w:rPr>
        <w:t>сти = м</w:t>
      </w:r>
      <w:r w:rsidRPr="00911E28">
        <w:rPr>
          <w:spacing w:val="-1"/>
          <w:lang w:val="sr-Cyrl-CS"/>
        </w:rPr>
        <w:t>а</w:t>
      </w:r>
      <w:r w:rsidRPr="00911E28">
        <w:rPr>
          <w:lang w:val="sr-Cyrl-CS"/>
        </w:rPr>
        <w:t xml:space="preserve">х </w:t>
      </w:r>
      <w:r w:rsidRPr="00911E28">
        <w:rPr>
          <w:spacing w:val="1"/>
          <w:lang w:val="sr-Cyrl-CS"/>
        </w:rPr>
        <w:t>30</w:t>
      </w:r>
      <w:r w:rsidRPr="00911E28">
        <w:rPr>
          <w:lang w:val="sr-Cyrl-CS"/>
        </w:rPr>
        <w:t>%; ин</w:t>
      </w:r>
      <w:r w:rsidRPr="00911E28">
        <w:rPr>
          <w:spacing w:val="-1"/>
          <w:lang w:val="sr-Cyrl-CS"/>
        </w:rPr>
        <w:t>д</w:t>
      </w:r>
      <w:r w:rsidRPr="00911E28">
        <w:rPr>
          <w:spacing w:val="1"/>
          <w:lang w:val="sr-Cyrl-CS"/>
        </w:rPr>
        <w:t>е</w:t>
      </w:r>
      <w:r w:rsidRPr="00911E28">
        <w:rPr>
          <w:lang w:val="sr-Cyrl-CS"/>
        </w:rPr>
        <w:t>кс</w:t>
      </w:r>
      <w:r w:rsidRPr="00911E28">
        <w:rPr>
          <w:spacing w:val="1"/>
          <w:lang w:val="sr-Cyrl-CS"/>
        </w:rPr>
        <w:t xml:space="preserve"> </w:t>
      </w:r>
      <w:r w:rsidRPr="00911E28">
        <w:rPr>
          <w:lang w:val="sr-Cyrl-CS"/>
        </w:rPr>
        <w:t>из</w:t>
      </w:r>
      <w:r w:rsidRPr="00911E28">
        <w:rPr>
          <w:spacing w:val="-1"/>
          <w:lang w:val="sr-Cyrl-CS"/>
        </w:rPr>
        <w:t>г</w:t>
      </w:r>
      <w:r w:rsidRPr="00911E28">
        <w:rPr>
          <w:spacing w:val="1"/>
          <w:lang w:val="sr-Cyrl-CS"/>
        </w:rPr>
        <w:t>ра</w:t>
      </w:r>
      <w:r w:rsidRPr="00911E28">
        <w:rPr>
          <w:spacing w:val="-1"/>
          <w:lang w:val="sr-Cyrl-CS"/>
        </w:rPr>
        <w:t>ђ</w:t>
      </w:r>
      <w:r w:rsidRPr="00911E28">
        <w:rPr>
          <w:spacing w:val="1"/>
          <w:lang w:val="sr-Cyrl-CS"/>
        </w:rPr>
        <w:t>е</w:t>
      </w:r>
      <w:r w:rsidRPr="00911E28">
        <w:rPr>
          <w:lang w:val="sr-Cyrl-CS"/>
        </w:rPr>
        <w:t>нос</w:t>
      </w:r>
      <w:r w:rsidRPr="00911E28">
        <w:rPr>
          <w:spacing w:val="1"/>
          <w:lang w:val="sr-Cyrl-CS"/>
        </w:rPr>
        <w:t>т</w:t>
      </w:r>
      <w:r w:rsidRPr="00911E28">
        <w:rPr>
          <w:lang w:val="sr-Cyrl-CS"/>
        </w:rPr>
        <w:t xml:space="preserve">и = мах </w:t>
      </w:r>
      <w:r w:rsidRPr="00911E28">
        <w:rPr>
          <w:spacing w:val="-1"/>
          <w:lang w:val="sr-Cyrl-CS"/>
        </w:rPr>
        <w:t>0</w:t>
      </w:r>
      <w:r w:rsidRPr="00911E28">
        <w:rPr>
          <w:lang w:val="sr-Cyrl-CS"/>
        </w:rPr>
        <w:t>,6; уређено зеленило = мин 30%. Ек</w:t>
      </w:r>
      <w:r w:rsidRPr="00911E28">
        <w:rPr>
          <w:spacing w:val="1"/>
          <w:lang w:val="sr-Cyrl-CS"/>
        </w:rPr>
        <w:t>о</w:t>
      </w:r>
      <w:r w:rsidRPr="00911E28">
        <w:rPr>
          <w:lang w:val="sr-Cyrl-CS"/>
        </w:rPr>
        <w:t>но</w:t>
      </w:r>
      <w:r w:rsidRPr="00911E28">
        <w:rPr>
          <w:spacing w:val="1"/>
          <w:lang w:val="sr-Cyrl-CS"/>
        </w:rPr>
        <w:t>м</w:t>
      </w:r>
      <w:r w:rsidRPr="00911E28">
        <w:rPr>
          <w:spacing w:val="-2"/>
          <w:lang w:val="sr-Cyrl-CS"/>
        </w:rPr>
        <w:t>с</w:t>
      </w:r>
      <w:r w:rsidRPr="00911E28">
        <w:rPr>
          <w:lang w:val="sr-Cyrl-CS"/>
        </w:rPr>
        <w:t>ки/нестамбени део</w:t>
      </w:r>
      <w:r w:rsidRPr="00911E28">
        <w:rPr>
          <w:spacing w:val="-1"/>
          <w:lang w:val="sr-Cyrl-CS"/>
        </w:rPr>
        <w:t xml:space="preserve"> г</w:t>
      </w:r>
      <w:r w:rsidRPr="00911E28">
        <w:rPr>
          <w:spacing w:val="1"/>
          <w:lang w:val="sr-Cyrl-CS"/>
        </w:rPr>
        <w:t>ра</w:t>
      </w:r>
      <w:r w:rsidRPr="00911E28">
        <w:rPr>
          <w:spacing w:val="-1"/>
          <w:lang w:val="sr-Cyrl-CS"/>
        </w:rPr>
        <w:t>ђе</w:t>
      </w:r>
      <w:r w:rsidRPr="00911E28">
        <w:rPr>
          <w:lang w:val="sr-Cyrl-CS"/>
        </w:rPr>
        <w:t>винске</w:t>
      </w:r>
      <w:r w:rsidRPr="00911E28">
        <w:rPr>
          <w:spacing w:val="1"/>
          <w:lang w:val="sr-Cyrl-CS"/>
        </w:rPr>
        <w:t xml:space="preserve"> </w:t>
      </w:r>
      <w:r w:rsidRPr="00911E28">
        <w:rPr>
          <w:lang w:val="sr-Cyrl-CS"/>
        </w:rPr>
        <w:t>п</w:t>
      </w:r>
      <w:r w:rsidRPr="00911E28">
        <w:rPr>
          <w:spacing w:val="1"/>
          <w:lang w:val="sr-Cyrl-CS"/>
        </w:rPr>
        <w:t>ар</w:t>
      </w:r>
      <w:r w:rsidRPr="00911E28">
        <w:rPr>
          <w:spacing w:val="-1"/>
          <w:lang w:val="sr-Cyrl-CS"/>
        </w:rPr>
        <w:t>ц</w:t>
      </w:r>
      <w:r w:rsidRPr="00911E28">
        <w:rPr>
          <w:spacing w:val="1"/>
          <w:lang w:val="sr-Cyrl-CS"/>
        </w:rPr>
        <w:t>е</w:t>
      </w:r>
      <w:r w:rsidRPr="00911E28">
        <w:rPr>
          <w:spacing w:val="-1"/>
          <w:lang w:val="sr-Cyrl-CS"/>
        </w:rPr>
        <w:t>ле</w:t>
      </w:r>
      <w:r w:rsidRPr="00911E28">
        <w:rPr>
          <w:lang w:val="sr-Cyrl-CS"/>
        </w:rPr>
        <w:t>: ин</w:t>
      </w:r>
      <w:r w:rsidRPr="00911E28">
        <w:rPr>
          <w:spacing w:val="-1"/>
          <w:lang w:val="sr-Cyrl-CS"/>
        </w:rPr>
        <w:t>д</w:t>
      </w:r>
      <w:r w:rsidRPr="00911E28">
        <w:rPr>
          <w:spacing w:val="1"/>
          <w:lang w:val="sr-Cyrl-CS"/>
        </w:rPr>
        <w:t>е</w:t>
      </w:r>
      <w:r w:rsidRPr="00911E28">
        <w:rPr>
          <w:lang w:val="sr-Cyrl-CS"/>
        </w:rPr>
        <w:t>кс</w:t>
      </w:r>
      <w:r w:rsidRPr="00911E28">
        <w:rPr>
          <w:spacing w:val="1"/>
          <w:lang w:val="sr-Cyrl-CS"/>
        </w:rPr>
        <w:t xml:space="preserve"> </w:t>
      </w:r>
      <w:r w:rsidRPr="00911E28">
        <w:rPr>
          <w:lang w:val="sr-Cyrl-CS"/>
        </w:rPr>
        <w:t>з</w:t>
      </w:r>
      <w:r w:rsidRPr="00911E28">
        <w:rPr>
          <w:spacing w:val="1"/>
          <w:lang w:val="sr-Cyrl-CS"/>
        </w:rPr>
        <w:t>а</w:t>
      </w:r>
      <w:r w:rsidRPr="00911E28">
        <w:rPr>
          <w:spacing w:val="-2"/>
          <w:lang w:val="sr-Cyrl-CS"/>
        </w:rPr>
        <w:t>у</w:t>
      </w:r>
      <w:r w:rsidRPr="00911E28">
        <w:rPr>
          <w:lang w:val="sr-Cyrl-CS"/>
        </w:rPr>
        <w:t>з</w:t>
      </w:r>
      <w:r w:rsidRPr="00911E28">
        <w:rPr>
          <w:spacing w:val="1"/>
          <w:lang w:val="sr-Cyrl-CS"/>
        </w:rPr>
        <w:t>е</w:t>
      </w:r>
      <w:r w:rsidRPr="00911E28">
        <w:rPr>
          <w:lang w:val="sr-Cyrl-CS"/>
        </w:rPr>
        <w:t>т</w:t>
      </w:r>
      <w:r w:rsidRPr="00911E28">
        <w:rPr>
          <w:spacing w:val="1"/>
          <w:lang w:val="sr-Cyrl-CS"/>
        </w:rPr>
        <w:t>о</w:t>
      </w:r>
      <w:r w:rsidRPr="00911E28">
        <w:rPr>
          <w:lang w:val="sr-Cyrl-CS"/>
        </w:rPr>
        <w:t>сти = м</w:t>
      </w:r>
      <w:r w:rsidRPr="00911E28">
        <w:rPr>
          <w:spacing w:val="-1"/>
          <w:lang w:val="sr-Cyrl-CS"/>
        </w:rPr>
        <w:t>а</w:t>
      </w:r>
      <w:r w:rsidRPr="00911E28">
        <w:rPr>
          <w:lang w:val="sr-Cyrl-CS"/>
        </w:rPr>
        <w:t xml:space="preserve">х </w:t>
      </w:r>
      <w:r w:rsidRPr="00911E28">
        <w:rPr>
          <w:spacing w:val="1"/>
          <w:lang w:val="sr-Cyrl-CS"/>
        </w:rPr>
        <w:t>40</w:t>
      </w:r>
      <w:r w:rsidRPr="00911E28">
        <w:rPr>
          <w:lang w:val="sr-Cyrl-CS"/>
        </w:rPr>
        <w:t>%; ин</w:t>
      </w:r>
      <w:r w:rsidRPr="00911E28">
        <w:rPr>
          <w:spacing w:val="-1"/>
          <w:lang w:val="sr-Cyrl-CS"/>
        </w:rPr>
        <w:t>д</w:t>
      </w:r>
      <w:r w:rsidRPr="00911E28">
        <w:rPr>
          <w:spacing w:val="1"/>
          <w:lang w:val="sr-Cyrl-CS"/>
        </w:rPr>
        <w:t>е</w:t>
      </w:r>
      <w:r w:rsidRPr="00911E28">
        <w:rPr>
          <w:lang w:val="sr-Cyrl-CS"/>
        </w:rPr>
        <w:t>кс</w:t>
      </w:r>
      <w:r w:rsidRPr="00911E28">
        <w:rPr>
          <w:spacing w:val="1"/>
          <w:lang w:val="sr-Cyrl-CS"/>
        </w:rPr>
        <w:t xml:space="preserve"> </w:t>
      </w:r>
      <w:r w:rsidRPr="00911E28">
        <w:rPr>
          <w:lang w:val="sr-Cyrl-CS"/>
        </w:rPr>
        <w:t>из</w:t>
      </w:r>
      <w:r w:rsidRPr="00911E28">
        <w:rPr>
          <w:spacing w:val="-1"/>
          <w:lang w:val="sr-Cyrl-CS"/>
        </w:rPr>
        <w:t>г</w:t>
      </w:r>
      <w:r w:rsidRPr="00911E28">
        <w:rPr>
          <w:spacing w:val="1"/>
          <w:lang w:val="sr-Cyrl-CS"/>
        </w:rPr>
        <w:t>ра</w:t>
      </w:r>
      <w:r w:rsidRPr="00911E28">
        <w:rPr>
          <w:spacing w:val="-1"/>
          <w:lang w:val="sr-Cyrl-CS"/>
        </w:rPr>
        <w:t>ђ</w:t>
      </w:r>
      <w:r w:rsidRPr="00911E28">
        <w:rPr>
          <w:spacing w:val="1"/>
          <w:lang w:val="sr-Cyrl-CS"/>
        </w:rPr>
        <w:t>е</w:t>
      </w:r>
      <w:r w:rsidRPr="00911E28">
        <w:rPr>
          <w:lang w:val="sr-Cyrl-CS"/>
        </w:rPr>
        <w:t>нос</w:t>
      </w:r>
      <w:r w:rsidRPr="00911E28">
        <w:rPr>
          <w:spacing w:val="1"/>
          <w:lang w:val="sr-Cyrl-CS"/>
        </w:rPr>
        <w:t>т</w:t>
      </w:r>
      <w:r w:rsidRPr="00911E28">
        <w:rPr>
          <w:lang w:val="sr-Cyrl-CS"/>
        </w:rPr>
        <w:t xml:space="preserve">и = мах </w:t>
      </w:r>
      <w:r w:rsidRPr="00911E28">
        <w:rPr>
          <w:spacing w:val="-1"/>
          <w:lang w:val="sr-Cyrl-CS"/>
        </w:rPr>
        <w:t>0</w:t>
      </w:r>
      <w:r w:rsidRPr="00911E28">
        <w:rPr>
          <w:lang w:val="sr-Cyrl-CS"/>
        </w:rPr>
        <w:t>,6; уређено зеленило = мин 20%.</w:t>
      </w:r>
    </w:p>
    <w:p w:rsidR="00D13F47" w:rsidRPr="00911E28" w:rsidRDefault="00D13F47" w:rsidP="005116A6">
      <w:pPr>
        <w:ind w:right="39" w:firstLine="709"/>
        <w:jc w:val="both"/>
        <w:rPr>
          <w:lang w:val="sr-Cyrl-CS"/>
        </w:rPr>
      </w:pPr>
      <w:r w:rsidRPr="00911E28">
        <w:rPr>
          <w:lang w:val="sr-Cyrl-CS"/>
        </w:rPr>
        <w:t>Спратност и висина објеката: Максимална спратност стамбених објеката на парцели је П+1+Пк, а мa</w:t>
      </w:r>
      <w:r w:rsidR="00797E1B" w:rsidRPr="00911E28">
        <w:rPr>
          <w:lang w:val="sr-Cyrl-CS"/>
        </w:rPr>
        <w:t>ксимална висина 10,0</w:t>
      </w:r>
      <w:r w:rsidRPr="00911E28">
        <w:rPr>
          <w:lang w:val="sr-Cyrl-CS"/>
        </w:rPr>
        <w:t>m. Могућа је изградња подрумских или сутеренских просторија, уколико не постоје сметње геомеханичке и хидрогеолошке природе. Максимална спратност економских и помоћних објеката је П+Пк, а максимална висина 7</w:t>
      </w:r>
      <w:r w:rsidR="00797E1B" w:rsidRPr="00911E28">
        <w:rPr>
          <w:lang w:val="sr-Cyrl-CS"/>
        </w:rPr>
        <w:t>,0</w:t>
      </w:r>
      <w:r w:rsidRPr="00911E28">
        <w:rPr>
          <w:lang w:val="sr-Cyrl-CS"/>
        </w:rPr>
        <w:t xml:space="preserve">m. </w:t>
      </w:r>
    </w:p>
    <w:p w:rsidR="00D13F47" w:rsidRPr="00911E28" w:rsidRDefault="00D13F47" w:rsidP="005116A6">
      <w:pPr>
        <w:ind w:right="39" w:firstLine="709"/>
        <w:jc w:val="both"/>
        <w:rPr>
          <w:bCs/>
          <w:lang w:val="sr-Cyrl-CS"/>
        </w:rPr>
      </w:pPr>
      <w:r w:rsidRPr="00911E28">
        <w:rPr>
          <w:bCs/>
          <w:lang w:val="sr-Cyrl-CS"/>
        </w:rPr>
        <w:t>Услови за изградњу других објеката на грађевинској парцели: Могућа је изградња других стамбених објеката у стамбеном делу парцеле, као и економских објеката у економском делу парцеле. Дозвољена је и изградња помоћних или пратећих објеката у функцији стамбених или економских објеката, као и у функцији садржаја компатибилних зони становања, који не угрожавају основну намену и немају негативних утицаја на животну средину.</w:t>
      </w:r>
    </w:p>
    <w:p w:rsidR="00D13F47" w:rsidRPr="00911E28" w:rsidRDefault="00D13F47" w:rsidP="005116A6">
      <w:pPr>
        <w:ind w:right="39" w:firstLine="709"/>
        <w:jc w:val="both"/>
        <w:rPr>
          <w:lang w:val="sr-Cyrl-CS"/>
        </w:rPr>
      </w:pPr>
      <w:r w:rsidRPr="00911E28">
        <w:rPr>
          <w:bCs/>
          <w:lang w:val="sr-Cyrl-CS"/>
        </w:rPr>
        <w:t xml:space="preserve">Услови и начин обезбеђивања приступа парцели и паркирања возила: </w:t>
      </w:r>
      <w:r w:rsidRPr="00911E28">
        <w:rPr>
          <w:lang w:val="sr-Cyrl-CS"/>
        </w:rPr>
        <w:t>За паркирање возила за сопствене потребе, возила везаних за обављање делатности компатибилних са основном наменом парцеле, помоћних возила и прикључних апарата, власници објеката обезбеђују простор на сопственој грађевинској парцели, изван површине јавног пута. Број неопходних паркинг места се одређује у зависности од врсте објекта и то једно паркинг место за сваки стан, од</w:t>
      </w:r>
      <w:r w:rsidR="00797E1B" w:rsidRPr="00911E28">
        <w:rPr>
          <w:lang w:val="sr-Cyrl-CS"/>
        </w:rPr>
        <w:t>носно једно паркинг место на 70</w:t>
      </w:r>
      <w:r w:rsidRPr="00911E28">
        <w:rPr>
          <w:lang w:val="sr-Cyrl-CS"/>
        </w:rPr>
        <w:t>m² корисне</w:t>
      </w:r>
      <w:r w:rsidR="002E16DA" w:rsidRPr="00911E28">
        <w:rPr>
          <w:lang w:val="sr-Cyrl-CS"/>
        </w:rPr>
        <w:t xml:space="preserve"> површине за нестамбене намене. </w:t>
      </w:r>
      <w:r w:rsidRPr="00911E28">
        <w:rPr>
          <w:lang w:val="sr-Cyrl-CS"/>
        </w:rPr>
        <w:t>Свака грађевинска парцела мора да има одговарајућу везу са јавним путем или приступним саобраћајницама. Ширина приватног пролаза за парцеле које немају директан приступ јавно</w:t>
      </w:r>
      <w:r w:rsidR="00797E1B" w:rsidRPr="00911E28">
        <w:rPr>
          <w:lang w:val="sr-Cyrl-CS"/>
        </w:rPr>
        <w:t>м путу не може бити мања од 2,5</w:t>
      </w:r>
      <w:r w:rsidRPr="00911E28">
        <w:rPr>
          <w:lang w:val="sr-Cyrl-CS"/>
        </w:rPr>
        <w:t>m</w:t>
      </w:r>
      <w:r w:rsidR="00797E1B" w:rsidRPr="00911E28">
        <w:rPr>
          <w:lang w:val="sr-Cyrl-CS"/>
        </w:rPr>
        <w:t xml:space="preserve"> (стамбени пут), односно 3,5</w:t>
      </w:r>
      <w:r w:rsidRPr="00911E28">
        <w:rPr>
          <w:lang w:val="sr-Cyrl-CS"/>
        </w:rPr>
        <w:t>m (економски пут).</w:t>
      </w:r>
    </w:p>
    <w:p w:rsidR="00D13F47" w:rsidRPr="00911E28" w:rsidRDefault="00D13F47" w:rsidP="005116A6">
      <w:pPr>
        <w:ind w:right="39" w:firstLine="709"/>
        <w:jc w:val="both"/>
        <w:rPr>
          <w:lang w:val="sr-Cyrl-CS"/>
        </w:rPr>
      </w:pPr>
      <w:r w:rsidRPr="00911E28">
        <w:rPr>
          <w:lang w:val="sr-Cyrl-CS"/>
        </w:rPr>
        <w:t>Архитектонско обликовање: Архитектонску обраду стамбених, економских, помоћних и пратећих објеката прилагодити традиционалној архитектури народног градитељства и традиционалном начину организације и уређења парцеле, али и потребама корисника и савременом квалитету живљења. Изградњу објеката и уређење парцела у процесу ревитализације централних делова насеља и изграђених насељских целина, прилагодити предеоном лику подручја. Применити аутохтоне грађевинске материјале и архитектонски израз (препорука: кров – кос, вишеводан, максималног нагиба 45</w:t>
      </w:r>
      <w:r w:rsidRPr="00911E28">
        <w:rPr>
          <w:vertAlign w:val="superscript"/>
          <w:lang w:val="sr-Cyrl-CS"/>
        </w:rPr>
        <w:t>о</w:t>
      </w:r>
      <w:r w:rsidRPr="00911E28">
        <w:rPr>
          <w:lang w:val="sr-Cyrl-CS"/>
        </w:rPr>
        <w:t>; кровни покривач - плоче шк</w:t>
      </w:r>
      <w:r w:rsidR="002E16DA" w:rsidRPr="00911E28">
        <w:rPr>
          <w:lang w:val="sr-Cyrl-CS"/>
        </w:rPr>
        <w:t>р</w:t>
      </w:r>
      <w:r w:rsidRPr="00911E28">
        <w:rPr>
          <w:lang w:val="sr-Cyrl-CS"/>
        </w:rPr>
        <w:t xml:space="preserve">иљаца и шиндре, или </w:t>
      </w:r>
      <w:r w:rsidR="00ED0F25" w:rsidRPr="00911E28">
        <w:rPr>
          <w:lang w:val="sr-Cyrl-CS"/>
        </w:rPr>
        <w:t xml:space="preserve">други </w:t>
      </w:r>
      <w:r w:rsidRPr="00911E28">
        <w:rPr>
          <w:lang w:val="sr-Cyrl-CS"/>
        </w:rPr>
        <w:t>традиционални пок</w:t>
      </w:r>
      <w:r w:rsidR="00ED0F25" w:rsidRPr="00911E28">
        <w:rPr>
          <w:lang w:val="sr-Cyrl-CS"/>
        </w:rPr>
        <w:t>ривач</w:t>
      </w:r>
      <w:r w:rsidRPr="00911E28">
        <w:rPr>
          <w:lang w:val="sr-Cyrl-CS"/>
        </w:rPr>
        <w:t>; фасада – малтерисана (беле боје), опека и/или дрво).</w:t>
      </w:r>
    </w:p>
    <w:p w:rsidR="00713F92" w:rsidRPr="00911E28" w:rsidRDefault="00713F92" w:rsidP="00797E1B">
      <w:pPr>
        <w:ind w:firstLine="706"/>
        <w:jc w:val="both"/>
        <w:rPr>
          <w:lang w:val="sr-Cyrl-CS"/>
        </w:rPr>
      </w:pPr>
      <w:r w:rsidRPr="00911E28">
        <w:rPr>
          <w:lang w:val="sr-Cyrl-CS"/>
        </w:rPr>
        <w:t>Минимални степен опремљености комуналном инфраструктуром обухвата: приступ на јавну саобраћајну површину, могућност прикључења на водоводну, канализациону и електроенергетску мрежу.</w:t>
      </w:r>
    </w:p>
    <w:p w:rsidR="00797E1B" w:rsidRPr="00911E28" w:rsidRDefault="00797E1B" w:rsidP="00797E1B">
      <w:pPr>
        <w:ind w:firstLine="706"/>
        <w:jc w:val="both"/>
        <w:rPr>
          <w:lang w:val="sr-Cyrl-CS"/>
        </w:rPr>
      </w:pPr>
    </w:p>
    <w:p w:rsidR="00D13F47" w:rsidRPr="00911E28" w:rsidRDefault="00D13F47" w:rsidP="005116A6">
      <w:pPr>
        <w:ind w:right="81"/>
        <w:jc w:val="center"/>
        <w:rPr>
          <w:lang w:val="sr-Cyrl-CS"/>
        </w:rPr>
      </w:pPr>
      <w:r w:rsidRPr="00911E28">
        <w:rPr>
          <w:lang w:val="sr-Cyrl-CS"/>
        </w:rPr>
        <w:t xml:space="preserve">2.1.2.2. </w:t>
      </w:r>
      <w:r w:rsidR="00DD3AE2" w:rsidRPr="00911E28">
        <w:rPr>
          <w:lang w:val="sr-Cyrl-CS"/>
        </w:rPr>
        <w:t>Објекти</w:t>
      </w:r>
      <w:r w:rsidRPr="00911E28">
        <w:rPr>
          <w:lang w:val="sr-Cyrl-CS"/>
        </w:rPr>
        <w:t xml:space="preserve"> </w:t>
      </w:r>
      <w:r w:rsidR="006B310E" w:rsidRPr="00911E28">
        <w:rPr>
          <w:lang w:val="sr-Cyrl-CS"/>
        </w:rPr>
        <w:t>привредних</w:t>
      </w:r>
      <w:r w:rsidRPr="00911E28">
        <w:rPr>
          <w:lang w:val="sr-Cyrl-CS"/>
        </w:rPr>
        <w:t xml:space="preserve"> делатности и пословања</w:t>
      </w:r>
    </w:p>
    <w:p w:rsidR="001A61A8" w:rsidRPr="00911E28" w:rsidRDefault="001A61A8" w:rsidP="005116A6">
      <w:pPr>
        <w:ind w:right="79" w:firstLine="709"/>
        <w:jc w:val="both"/>
        <w:rPr>
          <w:spacing w:val="3"/>
          <w:lang w:val="sr-Cyrl-CS"/>
        </w:rPr>
      </w:pPr>
    </w:p>
    <w:p w:rsidR="00D13F47" w:rsidRPr="00911E28" w:rsidRDefault="00D13F47" w:rsidP="005116A6">
      <w:pPr>
        <w:ind w:right="79" w:firstLine="709"/>
        <w:jc w:val="both"/>
        <w:rPr>
          <w:bCs/>
          <w:snapToGrid w:val="0"/>
          <w:kern w:val="2"/>
          <w:lang w:val="sr-Cyrl-CS"/>
        </w:rPr>
      </w:pPr>
      <w:r w:rsidRPr="00911E28">
        <w:rPr>
          <w:spacing w:val="3"/>
          <w:lang w:val="sr-Cyrl-CS"/>
        </w:rPr>
        <w:t>С</w:t>
      </w:r>
      <w:r w:rsidRPr="00911E28">
        <w:rPr>
          <w:lang w:val="sr-Cyrl-CS"/>
        </w:rPr>
        <w:t>т</w:t>
      </w:r>
      <w:r w:rsidRPr="00911E28">
        <w:rPr>
          <w:spacing w:val="1"/>
          <w:lang w:val="sr-Cyrl-CS"/>
        </w:rPr>
        <w:t>а</w:t>
      </w:r>
      <w:r w:rsidRPr="00911E28">
        <w:rPr>
          <w:lang w:val="sr-Cyrl-CS"/>
        </w:rPr>
        <w:t>новни</w:t>
      </w:r>
      <w:r w:rsidRPr="00911E28">
        <w:rPr>
          <w:spacing w:val="-1"/>
          <w:lang w:val="sr-Cyrl-CS"/>
        </w:rPr>
        <w:t>ц</w:t>
      </w:r>
      <w:r w:rsidRPr="00911E28">
        <w:rPr>
          <w:lang w:val="sr-Cyrl-CS"/>
        </w:rPr>
        <w:t>и</w:t>
      </w:r>
      <w:r w:rsidRPr="00911E28">
        <w:rPr>
          <w:spacing w:val="3"/>
          <w:lang w:val="sr-Cyrl-CS"/>
        </w:rPr>
        <w:t xml:space="preserve"> села </w:t>
      </w:r>
      <w:r w:rsidRPr="00911E28">
        <w:rPr>
          <w:lang w:val="sr-Cyrl-CS"/>
        </w:rPr>
        <w:t>п</w:t>
      </w:r>
      <w:r w:rsidRPr="00911E28">
        <w:rPr>
          <w:spacing w:val="-1"/>
          <w:lang w:val="sr-Cyrl-CS"/>
        </w:rPr>
        <w:t>л</w:t>
      </w:r>
      <w:r w:rsidRPr="00911E28">
        <w:rPr>
          <w:spacing w:val="1"/>
          <w:lang w:val="sr-Cyrl-CS"/>
        </w:rPr>
        <w:t>а</w:t>
      </w:r>
      <w:r w:rsidRPr="00911E28">
        <w:rPr>
          <w:lang w:val="sr-Cyrl-CS"/>
        </w:rPr>
        <w:t>н</w:t>
      </w:r>
      <w:r w:rsidRPr="00911E28">
        <w:rPr>
          <w:spacing w:val="-3"/>
          <w:lang w:val="sr-Cyrl-CS"/>
        </w:rPr>
        <w:t>и</w:t>
      </w:r>
      <w:r w:rsidRPr="00911E28">
        <w:rPr>
          <w:lang w:val="sr-Cyrl-CS"/>
        </w:rPr>
        <w:t xml:space="preserve">нског типа </w:t>
      </w:r>
      <w:r w:rsidRPr="00911E28">
        <w:rPr>
          <w:spacing w:val="3"/>
          <w:lang w:val="sr-Cyrl-CS"/>
        </w:rPr>
        <w:t>о</w:t>
      </w:r>
      <w:r w:rsidRPr="00911E28">
        <w:rPr>
          <w:lang w:val="sr-Cyrl-CS"/>
        </w:rPr>
        <w:t>ријентисани су на</w:t>
      </w:r>
      <w:r w:rsidRPr="00911E28">
        <w:rPr>
          <w:spacing w:val="3"/>
          <w:lang w:val="sr-Cyrl-CS"/>
        </w:rPr>
        <w:t xml:space="preserve"> </w:t>
      </w:r>
      <w:r w:rsidRPr="00911E28">
        <w:rPr>
          <w:lang w:val="sr-Cyrl-CS"/>
        </w:rPr>
        <w:t>ст</w:t>
      </w:r>
      <w:r w:rsidRPr="00911E28">
        <w:rPr>
          <w:spacing w:val="1"/>
          <w:lang w:val="sr-Cyrl-CS"/>
        </w:rPr>
        <w:t>о</w:t>
      </w:r>
      <w:r w:rsidRPr="00911E28">
        <w:rPr>
          <w:lang w:val="sr-Cyrl-CS"/>
        </w:rPr>
        <w:t>ча</w:t>
      </w:r>
      <w:r w:rsidRPr="00911E28">
        <w:rPr>
          <w:spacing w:val="1"/>
          <w:lang w:val="sr-Cyrl-CS"/>
        </w:rPr>
        <w:t>р</w:t>
      </w:r>
      <w:r w:rsidRPr="00911E28">
        <w:rPr>
          <w:spacing w:val="-2"/>
          <w:lang w:val="sr-Cyrl-CS"/>
        </w:rPr>
        <w:t>с</w:t>
      </w:r>
      <w:r w:rsidRPr="00911E28">
        <w:rPr>
          <w:lang w:val="sr-Cyrl-CS"/>
        </w:rPr>
        <w:t>к</w:t>
      </w:r>
      <w:r w:rsidRPr="00911E28">
        <w:rPr>
          <w:spacing w:val="1"/>
          <w:lang w:val="sr-Cyrl-CS"/>
        </w:rPr>
        <w:t xml:space="preserve">у </w:t>
      </w:r>
      <w:r w:rsidRPr="00911E28">
        <w:rPr>
          <w:spacing w:val="-3"/>
          <w:lang w:val="sr-Cyrl-CS"/>
        </w:rPr>
        <w:t>п</w:t>
      </w:r>
      <w:r w:rsidRPr="00911E28">
        <w:rPr>
          <w:spacing w:val="1"/>
          <w:lang w:val="sr-Cyrl-CS"/>
        </w:rPr>
        <w:t>ро</w:t>
      </w:r>
      <w:r w:rsidRPr="00911E28">
        <w:rPr>
          <w:lang w:val="sr-Cyrl-CS"/>
        </w:rPr>
        <w:t>изво</w:t>
      </w:r>
      <w:r w:rsidRPr="00911E28">
        <w:rPr>
          <w:spacing w:val="-1"/>
          <w:lang w:val="sr-Cyrl-CS"/>
        </w:rPr>
        <w:t>д</w:t>
      </w:r>
      <w:r w:rsidRPr="00911E28">
        <w:rPr>
          <w:spacing w:val="8"/>
          <w:lang w:val="sr-Cyrl-CS"/>
        </w:rPr>
        <w:t>њ</w:t>
      </w:r>
      <w:r w:rsidRPr="00911E28">
        <w:rPr>
          <w:lang w:val="sr-Cyrl-CS"/>
        </w:rPr>
        <w:t>у</w:t>
      </w:r>
      <w:r w:rsidRPr="00911E28">
        <w:rPr>
          <w:spacing w:val="3"/>
          <w:lang w:val="sr-Cyrl-CS"/>
        </w:rPr>
        <w:t xml:space="preserve"> (</w:t>
      </w:r>
      <w:r w:rsidRPr="00911E28">
        <w:rPr>
          <w:spacing w:val="1"/>
          <w:lang w:val="sr-Cyrl-CS"/>
        </w:rPr>
        <w:t>о</w:t>
      </w:r>
      <w:r w:rsidRPr="00911E28">
        <w:rPr>
          <w:lang w:val="sr-Cyrl-CS"/>
        </w:rPr>
        <w:t>т</w:t>
      </w:r>
      <w:r w:rsidRPr="00911E28">
        <w:rPr>
          <w:spacing w:val="-2"/>
          <w:lang w:val="sr-Cyrl-CS"/>
        </w:rPr>
        <w:t>в</w:t>
      </w:r>
      <w:r w:rsidRPr="00911E28">
        <w:rPr>
          <w:spacing w:val="1"/>
          <w:lang w:val="sr-Cyrl-CS"/>
        </w:rPr>
        <w:t>оре</w:t>
      </w:r>
      <w:r w:rsidRPr="00911E28">
        <w:rPr>
          <w:spacing w:val="-3"/>
          <w:lang w:val="sr-Cyrl-CS"/>
        </w:rPr>
        <w:t>н</w:t>
      </w:r>
      <w:r w:rsidRPr="00911E28">
        <w:rPr>
          <w:spacing w:val="-1"/>
          <w:lang w:val="sr-Cyrl-CS"/>
        </w:rPr>
        <w:t>о</w:t>
      </w:r>
      <w:r w:rsidRPr="00911E28">
        <w:rPr>
          <w:lang w:val="sr-Cyrl-CS"/>
        </w:rPr>
        <w:t>г</w:t>
      </w:r>
      <w:r w:rsidRPr="00911E28">
        <w:rPr>
          <w:spacing w:val="1"/>
          <w:lang w:val="sr-Cyrl-CS"/>
        </w:rPr>
        <w:t xml:space="preserve"> </w:t>
      </w:r>
      <w:r w:rsidRPr="00911E28">
        <w:rPr>
          <w:lang w:val="sr-Cyrl-CS"/>
        </w:rPr>
        <w:t>и</w:t>
      </w:r>
      <w:r w:rsidRPr="00911E28">
        <w:rPr>
          <w:spacing w:val="3"/>
          <w:lang w:val="sr-Cyrl-CS"/>
        </w:rPr>
        <w:t xml:space="preserve"> </w:t>
      </w:r>
      <w:r w:rsidRPr="00911E28">
        <w:rPr>
          <w:lang w:val="sr-Cyrl-CS"/>
        </w:rPr>
        <w:t>по</w:t>
      </w:r>
      <w:r w:rsidRPr="00911E28">
        <w:rPr>
          <w:spacing w:val="2"/>
          <w:lang w:val="sr-Cyrl-CS"/>
        </w:rPr>
        <w:t>л</w:t>
      </w:r>
      <w:r w:rsidRPr="00911E28">
        <w:rPr>
          <w:spacing w:val="-2"/>
          <w:lang w:val="sr-Cyrl-CS"/>
        </w:rPr>
        <w:t>у</w:t>
      </w:r>
      <w:r w:rsidRPr="00911E28">
        <w:rPr>
          <w:spacing w:val="1"/>
          <w:lang w:val="sr-Cyrl-CS"/>
        </w:rPr>
        <w:t>о</w:t>
      </w:r>
      <w:r w:rsidRPr="00911E28">
        <w:rPr>
          <w:lang w:val="sr-Cyrl-CS"/>
        </w:rPr>
        <w:t>тв</w:t>
      </w:r>
      <w:r w:rsidRPr="00911E28">
        <w:rPr>
          <w:spacing w:val="1"/>
          <w:lang w:val="sr-Cyrl-CS"/>
        </w:rPr>
        <w:t>оре</w:t>
      </w:r>
      <w:r w:rsidRPr="00911E28">
        <w:rPr>
          <w:lang w:val="sr-Cyrl-CS"/>
        </w:rPr>
        <w:t>ног типа)</w:t>
      </w:r>
      <w:r w:rsidRPr="00911E28">
        <w:rPr>
          <w:spacing w:val="1"/>
          <w:lang w:val="sr-Cyrl-CS"/>
        </w:rPr>
        <w:t xml:space="preserve"> и одрживо коришћење шумског богатства, </w:t>
      </w:r>
      <w:r w:rsidRPr="00911E28">
        <w:rPr>
          <w:spacing w:val="-1"/>
          <w:lang w:val="sr-Cyrl-CS"/>
        </w:rPr>
        <w:t xml:space="preserve">а нешто мање </w:t>
      </w:r>
      <w:r w:rsidRPr="00911E28">
        <w:rPr>
          <w:spacing w:val="-1"/>
          <w:lang w:val="sr-Cyrl-CS"/>
        </w:rPr>
        <w:lastRenderedPageBreak/>
        <w:t xml:space="preserve">на </w:t>
      </w:r>
      <w:r w:rsidRPr="00911E28">
        <w:rPr>
          <w:lang w:val="sr-Cyrl-CS"/>
        </w:rPr>
        <w:t>ратарску и другу пољопривредну пр</w:t>
      </w:r>
      <w:r w:rsidRPr="00911E28">
        <w:rPr>
          <w:spacing w:val="1"/>
          <w:lang w:val="sr-Cyrl-CS"/>
        </w:rPr>
        <w:t>о</w:t>
      </w:r>
      <w:r w:rsidRPr="00911E28">
        <w:rPr>
          <w:lang w:val="sr-Cyrl-CS"/>
        </w:rPr>
        <w:t>изво</w:t>
      </w:r>
      <w:r w:rsidRPr="00911E28">
        <w:rPr>
          <w:spacing w:val="-1"/>
          <w:lang w:val="sr-Cyrl-CS"/>
        </w:rPr>
        <w:t>дњу</w:t>
      </w:r>
      <w:r w:rsidRPr="00911E28">
        <w:rPr>
          <w:lang w:val="sr-Cyrl-CS"/>
        </w:rPr>
        <w:t>.</w:t>
      </w:r>
      <w:r w:rsidRPr="00911E28">
        <w:rPr>
          <w:spacing w:val="3"/>
          <w:lang w:val="sr-Cyrl-CS"/>
        </w:rPr>
        <w:t xml:space="preserve"> За развој сеоских насеља и упошљавање радно способног локалног становништва, значајно је омогућити обављање пр</w:t>
      </w:r>
      <w:r w:rsidR="00764435" w:rsidRPr="00911E28">
        <w:rPr>
          <w:spacing w:val="3"/>
          <w:lang w:val="sr-Cyrl-CS"/>
        </w:rPr>
        <w:t>ивре</w:t>
      </w:r>
      <w:r w:rsidRPr="00911E28">
        <w:rPr>
          <w:spacing w:val="3"/>
          <w:lang w:val="sr-Cyrl-CS"/>
        </w:rPr>
        <w:t xml:space="preserve">дних делатности и пословања усмерених на агрокомплекс, сточарску производњу, </w:t>
      </w:r>
      <w:r w:rsidRPr="00911E28">
        <w:rPr>
          <w:lang w:val="sr-Cyrl-CS"/>
        </w:rPr>
        <w:t xml:space="preserve">прераду пољопривредних, сточарских и шумских производа, а уз одрживо коришћење природних ресурса и без негативног утицаја на животну средину и заштићено подручје. Предност ће имати локације на постојећем грађевинском земљишту, са добрим </w:t>
      </w:r>
      <w:r w:rsidRPr="00911E28">
        <w:rPr>
          <w:bCs/>
          <w:snapToGrid w:val="0"/>
          <w:kern w:val="2"/>
          <w:lang w:val="sr-Cyrl-CS"/>
        </w:rPr>
        <w:t>саобраћајним приступом и обезбеђеном минималном комуналном опремљеношћу, уколико нису у супротности са условима и мерама заштите животне средине, водотока, изворишта водоснабдевања, природног или културног</w:t>
      </w:r>
      <w:r w:rsidR="005B078C" w:rsidRPr="00911E28">
        <w:rPr>
          <w:bCs/>
          <w:snapToGrid w:val="0"/>
          <w:kern w:val="2"/>
          <w:lang w:val="sr-Cyrl-CS"/>
        </w:rPr>
        <w:t xml:space="preserve"> добра, односно правилима овог п</w:t>
      </w:r>
      <w:r w:rsidRPr="00911E28">
        <w:rPr>
          <w:bCs/>
          <w:snapToGrid w:val="0"/>
          <w:kern w:val="2"/>
          <w:lang w:val="sr-Cyrl-CS"/>
        </w:rPr>
        <w:t>росторног плана.</w:t>
      </w:r>
    </w:p>
    <w:p w:rsidR="00D13F47" w:rsidRPr="00911E28" w:rsidRDefault="00D13F47" w:rsidP="005116A6">
      <w:pPr>
        <w:ind w:right="60" w:firstLine="709"/>
        <w:jc w:val="both"/>
        <w:rPr>
          <w:lang w:val="sr-Cyrl-CS"/>
        </w:rPr>
      </w:pPr>
      <w:r w:rsidRPr="00911E28">
        <w:rPr>
          <w:bCs/>
          <w:lang w:val="sr-Cyrl-CS"/>
        </w:rPr>
        <w:t>Врста и намена објеката који се могу градити:</w:t>
      </w:r>
      <w:r w:rsidRPr="00911E28">
        <w:rPr>
          <w:lang w:val="sr-Cyrl-CS"/>
        </w:rPr>
        <w:t xml:space="preserve"> објекти производног и услужног занатства; пословно-трговински објекти; објекти за прераду</w:t>
      </w:r>
      <w:r w:rsidRPr="00911E28">
        <w:rPr>
          <w:spacing w:val="2"/>
          <w:lang w:val="sr-Cyrl-CS"/>
        </w:rPr>
        <w:t xml:space="preserve"> </w:t>
      </w:r>
      <w:r w:rsidRPr="00911E28">
        <w:rPr>
          <w:lang w:val="sr-Cyrl-CS"/>
        </w:rPr>
        <w:t>пољопривредних, сточарских</w:t>
      </w:r>
      <w:r w:rsidRPr="00911E28">
        <w:rPr>
          <w:spacing w:val="-6"/>
          <w:lang w:val="sr-Cyrl-CS"/>
        </w:rPr>
        <w:t xml:space="preserve"> и шумских </w:t>
      </w:r>
      <w:r w:rsidRPr="00911E28">
        <w:rPr>
          <w:lang w:val="sr-Cyrl-CS"/>
        </w:rPr>
        <w:t xml:space="preserve">производа; </w:t>
      </w:r>
      <w:r w:rsidRPr="00911E28">
        <w:rPr>
          <w:spacing w:val="4"/>
          <w:lang w:val="sr-Cyrl-CS"/>
        </w:rPr>
        <w:t xml:space="preserve">објекти за </w:t>
      </w:r>
      <w:r w:rsidRPr="00911E28">
        <w:rPr>
          <w:lang w:val="sr-Cyrl-CS"/>
        </w:rPr>
        <w:t>производњу прехрамбених производа</w:t>
      </w:r>
      <w:r w:rsidRPr="00911E28">
        <w:rPr>
          <w:spacing w:val="-5"/>
          <w:lang w:val="sr-Cyrl-CS"/>
        </w:rPr>
        <w:t xml:space="preserve"> </w:t>
      </w:r>
      <w:r w:rsidRPr="00911E28">
        <w:rPr>
          <w:lang w:val="sr-Cyrl-CS"/>
        </w:rPr>
        <w:t>и</w:t>
      </w:r>
      <w:r w:rsidRPr="00911E28">
        <w:rPr>
          <w:spacing w:val="-1"/>
          <w:lang w:val="sr-Cyrl-CS"/>
        </w:rPr>
        <w:t xml:space="preserve"> </w:t>
      </w:r>
      <w:r w:rsidRPr="00911E28">
        <w:rPr>
          <w:lang w:val="sr-Cyrl-CS"/>
        </w:rPr>
        <w:t>сточне</w:t>
      </w:r>
      <w:r w:rsidRPr="00911E28">
        <w:rPr>
          <w:spacing w:val="-6"/>
          <w:lang w:val="sr-Cyrl-CS"/>
        </w:rPr>
        <w:t xml:space="preserve"> </w:t>
      </w:r>
      <w:r w:rsidRPr="00911E28">
        <w:rPr>
          <w:lang w:val="sr-Cyrl-CS"/>
        </w:rPr>
        <w:t>хране; сточне</w:t>
      </w:r>
      <w:r w:rsidRPr="00911E28">
        <w:rPr>
          <w:spacing w:val="-6"/>
          <w:lang w:val="sr-Cyrl-CS"/>
        </w:rPr>
        <w:t xml:space="preserve"> </w:t>
      </w:r>
      <w:r w:rsidRPr="00911E28">
        <w:rPr>
          <w:lang w:val="sr-Cyrl-CS"/>
        </w:rPr>
        <w:t>и</w:t>
      </w:r>
      <w:r w:rsidRPr="00911E28">
        <w:rPr>
          <w:spacing w:val="-1"/>
          <w:lang w:val="sr-Cyrl-CS"/>
        </w:rPr>
        <w:t xml:space="preserve"> </w:t>
      </w:r>
      <w:r w:rsidRPr="00911E28">
        <w:rPr>
          <w:lang w:val="sr-Cyrl-CS"/>
        </w:rPr>
        <w:t>ж</w:t>
      </w:r>
      <w:r w:rsidRPr="00911E28">
        <w:rPr>
          <w:spacing w:val="1"/>
          <w:lang w:val="sr-Cyrl-CS"/>
        </w:rPr>
        <w:t>и</w:t>
      </w:r>
      <w:r w:rsidRPr="00911E28">
        <w:rPr>
          <w:lang w:val="sr-Cyrl-CS"/>
        </w:rPr>
        <w:t>винарс</w:t>
      </w:r>
      <w:r w:rsidRPr="00911E28">
        <w:rPr>
          <w:spacing w:val="1"/>
          <w:lang w:val="sr-Cyrl-CS"/>
        </w:rPr>
        <w:t>к</w:t>
      </w:r>
      <w:r w:rsidRPr="00911E28">
        <w:rPr>
          <w:lang w:val="sr-Cyrl-CS"/>
        </w:rPr>
        <w:t>е</w:t>
      </w:r>
      <w:r w:rsidRPr="00911E28">
        <w:rPr>
          <w:spacing w:val="-10"/>
          <w:lang w:val="sr-Cyrl-CS"/>
        </w:rPr>
        <w:t xml:space="preserve"> </w:t>
      </w:r>
      <w:r w:rsidRPr="00911E28">
        <w:rPr>
          <w:spacing w:val="1"/>
          <w:lang w:val="sr-Cyrl-CS"/>
        </w:rPr>
        <w:t>фарм</w:t>
      </w:r>
      <w:r w:rsidRPr="00911E28">
        <w:rPr>
          <w:lang w:val="sr-Cyrl-CS"/>
        </w:rPr>
        <w:t>е и рибњац</w:t>
      </w:r>
      <w:r w:rsidRPr="00911E28">
        <w:rPr>
          <w:spacing w:val="1"/>
          <w:lang w:val="sr-Cyrl-CS"/>
        </w:rPr>
        <w:t>и</w:t>
      </w:r>
      <w:r w:rsidRPr="00911E28">
        <w:rPr>
          <w:lang w:val="sr-Cyrl-CS"/>
        </w:rPr>
        <w:t>.</w:t>
      </w:r>
    </w:p>
    <w:p w:rsidR="00D13F47" w:rsidRPr="00911E28" w:rsidRDefault="00D13F47" w:rsidP="005116A6">
      <w:pPr>
        <w:ind w:right="60" w:firstLine="709"/>
        <w:jc w:val="both"/>
        <w:rPr>
          <w:lang w:val="sr-Cyrl-CS"/>
        </w:rPr>
      </w:pPr>
      <w:r w:rsidRPr="00911E28">
        <w:rPr>
          <w:bCs/>
          <w:lang w:val="sr-Cyrl-CS"/>
        </w:rPr>
        <w:t>Компатибилни садржаји и врсте објеката:</w:t>
      </w:r>
      <w:r w:rsidRPr="00911E28">
        <w:rPr>
          <w:lang w:val="sr-Cyrl-CS"/>
        </w:rPr>
        <w:t xml:space="preserve"> складишта, стоваришта и сервиси; друге производне делатности које не угрожавају здравље људи и животну средину.</w:t>
      </w:r>
    </w:p>
    <w:p w:rsidR="00D13F47" w:rsidRPr="00911E28" w:rsidRDefault="00D13F47" w:rsidP="005116A6">
      <w:pPr>
        <w:ind w:right="60" w:firstLine="709"/>
        <w:jc w:val="both"/>
        <w:rPr>
          <w:lang w:val="sr-Cyrl-CS"/>
        </w:rPr>
      </w:pPr>
      <w:r w:rsidRPr="00911E28">
        <w:rPr>
          <w:bCs/>
          <w:lang w:val="sr-Cyrl-CS"/>
        </w:rPr>
        <w:t>Врста и намена објеката чија је изградња забрањена: производни објекти који нису у функцији пољопривреде, сточарства или шумарства, и други</w:t>
      </w:r>
      <w:r w:rsidRPr="00911E28">
        <w:rPr>
          <w:lang w:val="sr-Cyrl-CS"/>
        </w:rPr>
        <w:t xml:space="preserve"> објекти који могу имати негативне утицаје на животну средину (објекти који подлежу обавези израде процене утицаја на животну средину, у складу са важећом Уредбом о утврђивању Листе пројеката за које је обавезна процена утицаја и Листе пројеката за које се може захтевати процена утицаја на животну средину).</w:t>
      </w:r>
    </w:p>
    <w:p w:rsidR="00D13F47" w:rsidRPr="00911E28" w:rsidRDefault="00D13F47" w:rsidP="005116A6">
      <w:pPr>
        <w:ind w:right="62" w:firstLine="709"/>
        <w:jc w:val="both"/>
        <w:rPr>
          <w:lang w:val="sr-Cyrl-CS"/>
        </w:rPr>
      </w:pPr>
      <w:r w:rsidRPr="00911E28">
        <w:rPr>
          <w:bCs/>
          <w:lang w:val="sr-Cyrl-CS"/>
        </w:rPr>
        <w:t>Услови за формирање гр</w:t>
      </w:r>
      <w:r w:rsidRPr="00911E28">
        <w:rPr>
          <w:bCs/>
          <w:spacing w:val="1"/>
          <w:lang w:val="sr-Cyrl-CS"/>
        </w:rPr>
        <w:t>а</w:t>
      </w:r>
      <w:r w:rsidRPr="00911E28">
        <w:rPr>
          <w:bCs/>
          <w:lang w:val="sr-Cyrl-CS"/>
        </w:rPr>
        <w:t>ђев</w:t>
      </w:r>
      <w:r w:rsidRPr="00911E28">
        <w:rPr>
          <w:bCs/>
          <w:spacing w:val="-2"/>
          <w:lang w:val="sr-Cyrl-CS"/>
        </w:rPr>
        <w:t>и</w:t>
      </w:r>
      <w:r w:rsidRPr="00911E28">
        <w:rPr>
          <w:bCs/>
          <w:spacing w:val="-1"/>
          <w:lang w:val="sr-Cyrl-CS"/>
        </w:rPr>
        <w:t>н</w:t>
      </w:r>
      <w:r w:rsidRPr="00911E28">
        <w:rPr>
          <w:bCs/>
          <w:spacing w:val="1"/>
          <w:lang w:val="sr-Cyrl-CS"/>
        </w:rPr>
        <w:t>с</w:t>
      </w:r>
      <w:r w:rsidRPr="00911E28">
        <w:rPr>
          <w:bCs/>
          <w:lang w:val="sr-Cyrl-CS"/>
        </w:rPr>
        <w:t>ке</w:t>
      </w:r>
      <w:r w:rsidRPr="00911E28">
        <w:rPr>
          <w:bCs/>
          <w:spacing w:val="1"/>
          <w:lang w:val="sr-Cyrl-CS"/>
        </w:rPr>
        <w:t xml:space="preserve"> </w:t>
      </w:r>
      <w:r w:rsidRPr="00911E28">
        <w:rPr>
          <w:bCs/>
          <w:lang w:val="sr-Cyrl-CS"/>
        </w:rPr>
        <w:t>пар</w:t>
      </w:r>
      <w:r w:rsidRPr="00911E28">
        <w:rPr>
          <w:bCs/>
          <w:spacing w:val="-1"/>
          <w:lang w:val="sr-Cyrl-CS"/>
        </w:rPr>
        <w:t>ц</w:t>
      </w:r>
      <w:r w:rsidRPr="00911E28">
        <w:rPr>
          <w:bCs/>
          <w:spacing w:val="1"/>
          <w:lang w:val="sr-Cyrl-CS"/>
        </w:rPr>
        <w:t>е</w:t>
      </w:r>
      <w:r w:rsidRPr="00911E28">
        <w:rPr>
          <w:bCs/>
          <w:spacing w:val="-1"/>
          <w:lang w:val="sr-Cyrl-CS"/>
        </w:rPr>
        <w:t>л</w:t>
      </w:r>
      <w:r w:rsidRPr="00911E28">
        <w:rPr>
          <w:bCs/>
          <w:lang w:val="sr-Cyrl-CS"/>
        </w:rPr>
        <w:t xml:space="preserve">е: </w:t>
      </w:r>
      <w:r w:rsidRPr="00911E28">
        <w:rPr>
          <w:lang w:val="sr-Cyrl-CS"/>
        </w:rPr>
        <w:t>Најмања површина грађевинске парцеле – 3000</w:t>
      </w:r>
      <w:r w:rsidR="00713F92" w:rsidRPr="00911E28">
        <w:rPr>
          <w:lang w:val="sr-Cyrl-CS"/>
        </w:rPr>
        <w:t>,0</w:t>
      </w:r>
      <w:r w:rsidRPr="00911E28">
        <w:rPr>
          <w:lang w:val="sr-Cyrl-CS"/>
        </w:rPr>
        <w:t>m</w:t>
      </w:r>
      <w:r w:rsidRPr="00911E28">
        <w:rPr>
          <w:vertAlign w:val="superscript"/>
          <w:lang w:val="sr-Cyrl-CS"/>
        </w:rPr>
        <w:t>2</w:t>
      </w:r>
      <w:r w:rsidRPr="00911E28">
        <w:rPr>
          <w:lang w:val="sr-Cyrl-CS"/>
        </w:rPr>
        <w:t xml:space="preserve"> . Најмања ш</w:t>
      </w:r>
      <w:r w:rsidR="0052570D" w:rsidRPr="00911E28">
        <w:rPr>
          <w:lang w:val="sr-Cyrl-CS"/>
        </w:rPr>
        <w:t xml:space="preserve">ирина грађевинске парцеле </w:t>
      </w:r>
      <w:r w:rsidR="00713F92" w:rsidRPr="00911E28">
        <w:rPr>
          <w:lang w:val="sr-Cyrl-CS"/>
        </w:rPr>
        <w:t>–</w:t>
      </w:r>
      <w:r w:rsidR="0052570D" w:rsidRPr="00911E28">
        <w:rPr>
          <w:lang w:val="sr-Cyrl-CS"/>
        </w:rPr>
        <w:t xml:space="preserve"> 30</w:t>
      </w:r>
      <w:r w:rsidR="00713F92" w:rsidRPr="00911E28">
        <w:rPr>
          <w:lang w:val="sr-Cyrl-CS"/>
        </w:rPr>
        <w:t>,0</w:t>
      </w:r>
      <w:r w:rsidRPr="00911E28">
        <w:rPr>
          <w:lang w:val="sr-Cyrl-CS"/>
        </w:rPr>
        <w:t xml:space="preserve">m. Терен мора бити раван или благо закошен (до 10%, објекти паралелни са изохипсом). Минимално опремање грађевинске парцеле подразумева: обезбеђење приступног пута, водоснабдевање, прикупљање и пречишћавање отпадних вода, прикупљање отпада (посебне просторије или ограђени простор са одговарајућим посудама за сакупљање, примарну селекцију и одношење комуналног отпада и отпада који настаје у процесу производње), прикључак на електроенергетску и телекомуникациону мрежу, уређење манипулативног простора и паркинга за различите врсте возила. </w:t>
      </w:r>
    </w:p>
    <w:p w:rsidR="00D13F47" w:rsidRPr="00911E28" w:rsidRDefault="00D13F47" w:rsidP="005116A6">
      <w:pPr>
        <w:ind w:right="60" w:firstLine="709"/>
        <w:jc w:val="both"/>
        <w:rPr>
          <w:lang w:val="sr-Cyrl-CS"/>
        </w:rPr>
      </w:pPr>
      <w:r w:rsidRPr="00911E28">
        <w:rPr>
          <w:lang w:val="sr-Cyrl-CS"/>
        </w:rPr>
        <w:t xml:space="preserve">Положај објеката у односу на регулациону линију: Минимално растојање између грађевинске и регулационе линије </w:t>
      </w:r>
      <w:r w:rsidR="00082AF3" w:rsidRPr="00911E28">
        <w:rPr>
          <w:lang w:val="sr-Cyrl-CS"/>
        </w:rPr>
        <w:t>је 15</w:t>
      </w:r>
      <w:r w:rsidR="00713F92" w:rsidRPr="00911E28">
        <w:rPr>
          <w:lang w:val="sr-Cyrl-CS"/>
        </w:rPr>
        <w:t>,0</w:t>
      </w:r>
      <w:r w:rsidRPr="00911E28">
        <w:rPr>
          <w:lang w:val="sr-Cyrl-CS"/>
        </w:rPr>
        <w:t>m. У простору између регулационе и грађевинске линије може се поставити улазни и контролни пункт. Комерцијални и административни садржаји производног или пословног комплекса (продајни, и</w:t>
      </w:r>
      <w:r w:rsidR="00797E1B" w:rsidRPr="00911E28">
        <w:rPr>
          <w:lang w:val="sr-Cyrl-CS"/>
        </w:rPr>
        <w:t>зложбени простор и сл</w:t>
      </w:r>
      <w:r w:rsidRPr="00911E28">
        <w:rPr>
          <w:lang w:val="sr-Cyrl-CS"/>
        </w:rPr>
        <w:t>), по правилу се позиционирају ближе јавној површини (саобраћајници), док су производни садржаји у залеђу парцеле.</w:t>
      </w:r>
    </w:p>
    <w:p w:rsidR="00D13F47" w:rsidRPr="00911E28" w:rsidRDefault="00D13F47" w:rsidP="005116A6">
      <w:pPr>
        <w:ind w:right="60" w:firstLine="709"/>
        <w:jc w:val="both"/>
        <w:rPr>
          <w:lang w:val="sr-Cyrl-CS"/>
        </w:rPr>
      </w:pPr>
      <w:r w:rsidRPr="00911E28">
        <w:rPr>
          <w:bCs/>
          <w:lang w:val="sr-Cyrl-CS"/>
        </w:rPr>
        <w:t xml:space="preserve">Положај објеката у односу на границе грађевинске парцеле: </w:t>
      </w:r>
      <w:r w:rsidRPr="00911E28">
        <w:rPr>
          <w:lang w:val="sr-Cyrl-CS"/>
        </w:rPr>
        <w:t>Минимално растојање објекта о</w:t>
      </w:r>
      <w:r w:rsidR="00797E1B" w:rsidRPr="00911E28">
        <w:rPr>
          <w:lang w:val="sr-Cyrl-CS"/>
        </w:rPr>
        <w:t>д бочних граница парцеле је 6,0</w:t>
      </w:r>
      <w:r w:rsidRPr="00911E28">
        <w:rPr>
          <w:lang w:val="sr-Cyrl-CS"/>
        </w:rPr>
        <w:t>m,</w:t>
      </w:r>
      <w:r w:rsidR="00082AF3" w:rsidRPr="00911E28">
        <w:rPr>
          <w:lang w:val="sr-Cyrl-CS"/>
        </w:rPr>
        <w:t xml:space="preserve"> а од задње границе парцеле 12</w:t>
      </w:r>
      <w:r w:rsidR="00713F92" w:rsidRPr="00911E28">
        <w:rPr>
          <w:lang w:val="sr-Cyrl-CS"/>
        </w:rPr>
        <w:t>,0</w:t>
      </w:r>
      <w:r w:rsidRPr="00911E28">
        <w:rPr>
          <w:lang w:val="sr-Cyrl-CS"/>
        </w:rPr>
        <w:t xml:space="preserve">m. </w:t>
      </w:r>
    </w:p>
    <w:p w:rsidR="00D13F47" w:rsidRPr="00911E28" w:rsidRDefault="00D13F47" w:rsidP="005116A6">
      <w:pPr>
        <w:ind w:right="60" w:firstLine="709"/>
        <w:jc w:val="both"/>
        <w:rPr>
          <w:lang w:val="sr-Cyrl-CS"/>
        </w:rPr>
      </w:pPr>
      <w:r w:rsidRPr="00911E28">
        <w:rPr>
          <w:bCs/>
          <w:spacing w:val="-2"/>
          <w:lang w:val="sr-Cyrl-CS"/>
        </w:rPr>
        <w:t>М</w:t>
      </w:r>
      <w:r w:rsidRPr="00911E28">
        <w:rPr>
          <w:bCs/>
          <w:spacing w:val="1"/>
          <w:lang w:val="sr-Cyrl-CS"/>
        </w:rPr>
        <w:t>е</w:t>
      </w:r>
      <w:r w:rsidRPr="00911E28">
        <w:rPr>
          <w:bCs/>
          <w:spacing w:val="2"/>
          <w:lang w:val="sr-Cyrl-CS"/>
        </w:rPr>
        <w:t>ђ</w:t>
      </w:r>
      <w:r w:rsidRPr="00911E28">
        <w:rPr>
          <w:bCs/>
          <w:spacing w:val="-4"/>
          <w:lang w:val="sr-Cyrl-CS"/>
        </w:rPr>
        <w:t>у</w:t>
      </w:r>
      <w:r w:rsidRPr="00911E28">
        <w:rPr>
          <w:bCs/>
          <w:spacing w:val="1"/>
          <w:lang w:val="sr-Cyrl-CS"/>
        </w:rPr>
        <w:t>с</w:t>
      </w:r>
      <w:r w:rsidRPr="00911E28">
        <w:rPr>
          <w:bCs/>
          <w:lang w:val="sr-Cyrl-CS"/>
        </w:rPr>
        <w:t>обна</w:t>
      </w:r>
      <w:r w:rsidRPr="00911E28">
        <w:rPr>
          <w:bCs/>
          <w:spacing w:val="3"/>
          <w:lang w:val="sr-Cyrl-CS"/>
        </w:rPr>
        <w:t xml:space="preserve"> </w:t>
      </w:r>
      <w:r w:rsidRPr="00911E28">
        <w:rPr>
          <w:bCs/>
          <w:spacing w:val="-4"/>
          <w:lang w:val="sr-Cyrl-CS"/>
        </w:rPr>
        <w:t>у</w:t>
      </w:r>
      <w:r w:rsidRPr="00911E28">
        <w:rPr>
          <w:bCs/>
          <w:spacing w:val="-1"/>
          <w:lang w:val="sr-Cyrl-CS"/>
        </w:rPr>
        <w:t>д</w:t>
      </w:r>
      <w:r w:rsidRPr="00911E28">
        <w:rPr>
          <w:bCs/>
          <w:spacing w:val="1"/>
          <w:lang w:val="sr-Cyrl-CS"/>
        </w:rPr>
        <w:t>а</w:t>
      </w:r>
      <w:r w:rsidRPr="00911E28">
        <w:rPr>
          <w:bCs/>
          <w:lang w:val="sr-Cyrl-CS"/>
        </w:rPr>
        <w:t>љ</w:t>
      </w:r>
      <w:r w:rsidRPr="00911E28">
        <w:rPr>
          <w:bCs/>
          <w:spacing w:val="1"/>
          <w:lang w:val="sr-Cyrl-CS"/>
        </w:rPr>
        <w:t>е</w:t>
      </w:r>
      <w:r w:rsidRPr="00911E28">
        <w:rPr>
          <w:bCs/>
          <w:spacing w:val="-1"/>
          <w:lang w:val="sr-Cyrl-CS"/>
        </w:rPr>
        <w:t>н</w:t>
      </w:r>
      <w:r w:rsidRPr="00911E28">
        <w:rPr>
          <w:bCs/>
          <w:spacing w:val="2"/>
          <w:lang w:val="sr-Cyrl-CS"/>
        </w:rPr>
        <w:t>о</w:t>
      </w:r>
      <w:r w:rsidRPr="00911E28">
        <w:rPr>
          <w:bCs/>
          <w:spacing w:val="1"/>
          <w:lang w:val="sr-Cyrl-CS"/>
        </w:rPr>
        <w:t>с</w:t>
      </w:r>
      <w:r w:rsidRPr="00911E28">
        <w:rPr>
          <w:bCs/>
          <w:lang w:val="sr-Cyrl-CS"/>
        </w:rPr>
        <w:t>т об</w:t>
      </w:r>
      <w:r w:rsidRPr="00911E28">
        <w:rPr>
          <w:bCs/>
          <w:spacing w:val="-2"/>
          <w:lang w:val="sr-Cyrl-CS"/>
        </w:rPr>
        <w:t>ј</w:t>
      </w:r>
      <w:r w:rsidRPr="00911E28">
        <w:rPr>
          <w:bCs/>
          <w:spacing w:val="1"/>
          <w:lang w:val="sr-Cyrl-CS"/>
        </w:rPr>
        <w:t>е</w:t>
      </w:r>
      <w:r w:rsidRPr="00911E28">
        <w:rPr>
          <w:bCs/>
          <w:lang w:val="sr-Cyrl-CS"/>
        </w:rPr>
        <w:t>к</w:t>
      </w:r>
      <w:r w:rsidRPr="00911E28">
        <w:rPr>
          <w:bCs/>
          <w:spacing w:val="1"/>
          <w:lang w:val="sr-Cyrl-CS"/>
        </w:rPr>
        <w:t>а</w:t>
      </w:r>
      <w:r w:rsidRPr="00911E28">
        <w:rPr>
          <w:bCs/>
          <w:spacing w:val="-2"/>
          <w:lang w:val="sr-Cyrl-CS"/>
        </w:rPr>
        <w:t>т</w:t>
      </w:r>
      <w:r w:rsidRPr="00911E28">
        <w:rPr>
          <w:bCs/>
          <w:lang w:val="sr-Cyrl-CS"/>
        </w:rPr>
        <w:t xml:space="preserve">а: </w:t>
      </w:r>
      <w:r w:rsidRPr="00911E28">
        <w:rPr>
          <w:lang w:val="sr-Cyrl-CS"/>
        </w:rPr>
        <w:t>Најмања дозвољена удаљеност објеката од бочних суседних објеката у</w:t>
      </w:r>
      <w:r w:rsidR="00082AF3" w:rsidRPr="00911E28">
        <w:rPr>
          <w:lang w:val="sr-Cyrl-CS"/>
        </w:rPr>
        <w:t xml:space="preserve"> оквиру парцеле/комплекса је 8</w:t>
      </w:r>
      <w:r w:rsidR="00713F92" w:rsidRPr="00911E28">
        <w:rPr>
          <w:lang w:val="sr-Cyrl-CS"/>
        </w:rPr>
        <w:t>,0</w:t>
      </w:r>
      <w:r w:rsidRPr="00911E28">
        <w:rPr>
          <w:lang w:val="sr-Cyrl-CS"/>
        </w:rPr>
        <w:t>m</w:t>
      </w:r>
      <w:r w:rsidR="00082AF3" w:rsidRPr="00911E28">
        <w:rPr>
          <w:lang w:val="sr-Cyrl-CS"/>
        </w:rPr>
        <w:t xml:space="preserve"> (12</w:t>
      </w:r>
      <w:r w:rsidR="00713F92" w:rsidRPr="00911E28">
        <w:rPr>
          <w:lang w:val="sr-Cyrl-CS"/>
        </w:rPr>
        <w:t>,0</w:t>
      </w:r>
      <w:r w:rsidRPr="00911E28">
        <w:rPr>
          <w:lang w:val="sr-Cyrl-CS"/>
        </w:rPr>
        <w:t>m од објеката на суседној парцели/комплексу). Складиштење материјала и робе на отвореном делу грађевинске парцеле не сме бити организовано у делу према јавној површини (саобраћајници), већ мора бити визуелно заклоњено објектима или зеленилом (минимална ширина</w:t>
      </w:r>
      <w:r w:rsidR="00082AF3" w:rsidRPr="00911E28">
        <w:rPr>
          <w:lang w:val="sr-Cyrl-CS"/>
        </w:rPr>
        <w:t xml:space="preserve"> заштитног зеленог појаса </w:t>
      </w:r>
      <w:r w:rsidR="004411AA" w:rsidRPr="00911E28">
        <w:rPr>
          <w:lang w:val="sr-Cyrl-CS"/>
        </w:rPr>
        <w:t>је</w:t>
      </w:r>
      <w:r w:rsidR="00082AF3" w:rsidRPr="00911E28">
        <w:rPr>
          <w:lang w:val="sr-Cyrl-CS"/>
        </w:rPr>
        <w:t xml:space="preserve"> 10</w:t>
      </w:r>
      <w:r w:rsidR="00713F92" w:rsidRPr="00911E28">
        <w:rPr>
          <w:lang w:val="sr-Cyrl-CS"/>
        </w:rPr>
        <w:t>,0</w:t>
      </w:r>
      <w:r w:rsidRPr="00911E28">
        <w:rPr>
          <w:lang w:val="sr-Cyrl-CS"/>
        </w:rPr>
        <w:t>m). Простор за прикупљање отпада</w:t>
      </w:r>
      <w:r w:rsidRPr="00911E28">
        <w:rPr>
          <w:spacing w:val="1"/>
          <w:lang w:val="sr-Cyrl-CS"/>
        </w:rPr>
        <w:t xml:space="preserve"> </w:t>
      </w:r>
      <w:r w:rsidRPr="00911E28">
        <w:rPr>
          <w:lang w:val="sr-Cyrl-CS"/>
        </w:rPr>
        <w:t>се</w:t>
      </w:r>
      <w:r w:rsidRPr="00911E28">
        <w:rPr>
          <w:spacing w:val="9"/>
          <w:lang w:val="sr-Cyrl-CS"/>
        </w:rPr>
        <w:t xml:space="preserve"> </w:t>
      </w:r>
      <w:r w:rsidRPr="00911E28">
        <w:rPr>
          <w:lang w:val="sr-Cyrl-CS"/>
        </w:rPr>
        <w:t>постав</w:t>
      </w:r>
      <w:r w:rsidRPr="00911E28">
        <w:rPr>
          <w:spacing w:val="1"/>
          <w:lang w:val="sr-Cyrl-CS"/>
        </w:rPr>
        <w:t>љ</w:t>
      </w:r>
      <w:r w:rsidRPr="00911E28">
        <w:rPr>
          <w:lang w:val="sr-Cyrl-CS"/>
        </w:rPr>
        <w:t>а</w:t>
      </w:r>
      <w:r w:rsidRPr="00911E28">
        <w:rPr>
          <w:spacing w:val="3"/>
          <w:lang w:val="sr-Cyrl-CS"/>
        </w:rPr>
        <w:t xml:space="preserve"> </w:t>
      </w:r>
      <w:r w:rsidRPr="00911E28">
        <w:rPr>
          <w:lang w:val="sr-Cyrl-CS"/>
        </w:rPr>
        <w:t>у</w:t>
      </w:r>
      <w:r w:rsidRPr="00911E28">
        <w:rPr>
          <w:spacing w:val="11"/>
          <w:lang w:val="sr-Cyrl-CS"/>
        </w:rPr>
        <w:t xml:space="preserve"> </w:t>
      </w:r>
      <w:r w:rsidRPr="00911E28">
        <w:rPr>
          <w:lang w:val="sr-Cyrl-CS"/>
        </w:rPr>
        <w:t>нај</w:t>
      </w:r>
      <w:r w:rsidRPr="00911E28">
        <w:rPr>
          <w:spacing w:val="2"/>
          <w:lang w:val="sr-Cyrl-CS"/>
        </w:rPr>
        <w:t>у</w:t>
      </w:r>
      <w:r w:rsidRPr="00911E28">
        <w:rPr>
          <w:lang w:val="sr-Cyrl-CS"/>
        </w:rPr>
        <w:t>даље</w:t>
      </w:r>
      <w:r w:rsidRPr="00911E28">
        <w:rPr>
          <w:spacing w:val="1"/>
          <w:lang w:val="sr-Cyrl-CS"/>
        </w:rPr>
        <w:t>н</w:t>
      </w:r>
      <w:r w:rsidRPr="00911E28">
        <w:rPr>
          <w:lang w:val="sr-Cyrl-CS"/>
        </w:rPr>
        <w:t>ијем делу</w:t>
      </w:r>
      <w:r w:rsidRPr="00911E28">
        <w:rPr>
          <w:spacing w:val="9"/>
          <w:lang w:val="sr-Cyrl-CS"/>
        </w:rPr>
        <w:t xml:space="preserve"> </w:t>
      </w:r>
      <w:r w:rsidRPr="00911E28">
        <w:rPr>
          <w:lang w:val="sr-Cyrl-CS"/>
        </w:rPr>
        <w:t>парцеле</w:t>
      </w:r>
      <w:r w:rsidRPr="00911E28">
        <w:rPr>
          <w:spacing w:val="4"/>
          <w:lang w:val="sr-Cyrl-CS"/>
        </w:rPr>
        <w:t xml:space="preserve">, </w:t>
      </w:r>
      <w:r w:rsidR="00082AF3" w:rsidRPr="00911E28">
        <w:rPr>
          <w:spacing w:val="1"/>
          <w:lang w:val="sr-Cyrl-CS"/>
        </w:rPr>
        <w:t>минимум 30</w:t>
      </w:r>
      <w:r w:rsidR="00713F92" w:rsidRPr="00911E28">
        <w:rPr>
          <w:spacing w:val="1"/>
          <w:lang w:val="sr-Cyrl-CS"/>
        </w:rPr>
        <w:t>,0</w:t>
      </w:r>
      <w:r w:rsidRPr="00911E28">
        <w:rPr>
          <w:lang w:val="sr-Cyrl-CS"/>
        </w:rPr>
        <w:t>m</w:t>
      </w:r>
      <w:r w:rsidRPr="00911E28">
        <w:rPr>
          <w:spacing w:val="6"/>
          <w:lang w:val="sr-Cyrl-CS"/>
        </w:rPr>
        <w:t xml:space="preserve"> </w:t>
      </w:r>
      <w:r w:rsidRPr="00911E28">
        <w:rPr>
          <w:spacing w:val="1"/>
          <w:lang w:val="sr-Cyrl-CS"/>
        </w:rPr>
        <w:t>о</w:t>
      </w:r>
      <w:r w:rsidRPr="00911E28">
        <w:rPr>
          <w:lang w:val="sr-Cyrl-CS"/>
        </w:rPr>
        <w:t>д</w:t>
      </w:r>
      <w:r w:rsidRPr="00911E28">
        <w:rPr>
          <w:spacing w:val="9"/>
          <w:lang w:val="sr-Cyrl-CS"/>
        </w:rPr>
        <w:t xml:space="preserve"> </w:t>
      </w:r>
      <w:r w:rsidRPr="00911E28">
        <w:rPr>
          <w:lang w:val="sr-Cyrl-CS"/>
        </w:rPr>
        <w:t>најбл</w:t>
      </w:r>
      <w:r w:rsidRPr="00911E28">
        <w:rPr>
          <w:spacing w:val="1"/>
          <w:lang w:val="sr-Cyrl-CS"/>
        </w:rPr>
        <w:t>и</w:t>
      </w:r>
      <w:r w:rsidRPr="00911E28">
        <w:rPr>
          <w:lang w:val="sr-Cyrl-CS"/>
        </w:rPr>
        <w:t>жег</w:t>
      </w:r>
      <w:r w:rsidRPr="00911E28">
        <w:rPr>
          <w:spacing w:val="2"/>
          <w:lang w:val="sr-Cyrl-CS"/>
        </w:rPr>
        <w:t xml:space="preserve"> </w:t>
      </w:r>
      <w:r w:rsidRPr="00911E28">
        <w:rPr>
          <w:lang w:val="sr-Cyrl-CS"/>
        </w:rPr>
        <w:t>објекта, супротно од правца</w:t>
      </w:r>
      <w:r w:rsidRPr="00911E28">
        <w:rPr>
          <w:spacing w:val="-2"/>
          <w:lang w:val="sr-Cyrl-CS"/>
        </w:rPr>
        <w:t xml:space="preserve"> доминантног </w:t>
      </w:r>
      <w:r w:rsidRPr="00911E28">
        <w:rPr>
          <w:lang w:val="sr-Cyrl-CS"/>
        </w:rPr>
        <w:t>ветра. Позиција објеката за узгој стоке одређује се у складу са капацитетом објеката и минималним растојањем у односу на зону становања, извориште водоснабдевања и јавне путеве, према закону и правилницима о ветеринарско-санитарним условима за узгој и држање стоке. Постројења за механичку прераду дрвета и слични објекти шумске привреде не смеју се постављати на удаљености мањој од 200</w:t>
      </w:r>
      <w:r w:rsidR="00713F92" w:rsidRPr="00911E28">
        <w:rPr>
          <w:lang w:val="sr-Cyrl-CS"/>
        </w:rPr>
        <w:t>,0</w:t>
      </w:r>
      <w:r w:rsidRPr="00911E28">
        <w:rPr>
          <w:lang w:val="sr-Cyrl-CS"/>
        </w:rPr>
        <w:t xml:space="preserve">m од руба шуме. Генерални распоред објеката </w:t>
      </w:r>
      <w:r w:rsidRPr="00911E28">
        <w:rPr>
          <w:lang w:val="sr-Cyrl-CS"/>
        </w:rPr>
        <w:lastRenderedPageBreak/>
        <w:t>према нагибу терена, као и према правцу доминантних ветрова (низ ветар) је од чистијих функција и садржаја ка прљавијим.</w:t>
      </w:r>
    </w:p>
    <w:p w:rsidR="00D13F47" w:rsidRPr="00911E28" w:rsidRDefault="00D13F47" w:rsidP="005116A6">
      <w:pPr>
        <w:ind w:right="39" w:firstLine="709"/>
        <w:jc w:val="both"/>
        <w:rPr>
          <w:lang w:val="sr-Cyrl-CS"/>
        </w:rPr>
      </w:pPr>
      <w:r w:rsidRPr="00911E28">
        <w:rPr>
          <w:lang w:val="sr-Cyrl-CS"/>
        </w:rPr>
        <w:t xml:space="preserve">Урбанистички параметри: Код израчунавања урбанистичких параметара на грађевинској парцели, узимају се у обзир сви објекти на парцели. </w:t>
      </w:r>
      <w:r w:rsidRPr="00911E28">
        <w:rPr>
          <w:bCs/>
          <w:lang w:val="sr-Cyrl-CS"/>
        </w:rPr>
        <w:t xml:space="preserve">Највећи дозвољени индекс заузетости грађевинске парцеле = 30%. Највећи дозвољени индекс изграђености грађевинске парцеле = 0,6. </w:t>
      </w:r>
      <w:r w:rsidRPr="00911E28">
        <w:rPr>
          <w:lang w:val="sr-Cyrl-CS"/>
        </w:rPr>
        <w:t>Као апсорбциони појас за заштиту објеката изван комплекса, али и као заштита објеката унутар комплекса од утицаја споља, као и између појединих групација или објеката појединачно, предвидети најмање 20% површине грађевинске парцеле под уређеним зеленилом.</w:t>
      </w:r>
    </w:p>
    <w:p w:rsidR="00D13F47" w:rsidRPr="00911E28" w:rsidRDefault="00D13F47" w:rsidP="005116A6">
      <w:pPr>
        <w:ind w:right="39" w:firstLine="709"/>
        <w:jc w:val="both"/>
        <w:rPr>
          <w:lang w:val="sr-Cyrl-CS"/>
        </w:rPr>
      </w:pPr>
      <w:r w:rsidRPr="00911E28">
        <w:rPr>
          <w:lang w:val="sr-Cyrl-CS"/>
        </w:rPr>
        <w:t>Спратност и висина објеката: Максимална спратност објеката на парцели је П+1, а мa</w:t>
      </w:r>
      <w:r w:rsidR="00082AF3" w:rsidRPr="00911E28">
        <w:rPr>
          <w:lang w:val="sr-Cyrl-CS"/>
        </w:rPr>
        <w:t>ксимална висина 10</w:t>
      </w:r>
      <w:r w:rsidR="00713F92" w:rsidRPr="00911E28">
        <w:rPr>
          <w:lang w:val="sr-Cyrl-CS"/>
        </w:rPr>
        <w:t>,0</w:t>
      </w:r>
      <w:r w:rsidRPr="00911E28">
        <w:rPr>
          <w:lang w:val="sr-Cyrl-CS"/>
        </w:rPr>
        <w:t>m, осим за технолошке објекте, где се може утврдити и већа висина у складу са технолошки</w:t>
      </w:r>
      <w:r w:rsidR="00082AF3" w:rsidRPr="00911E28">
        <w:rPr>
          <w:lang w:val="sr-Cyrl-CS"/>
        </w:rPr>
        <w:t>м потребама, али не виша од 15</w:t>
      </w:r>
      <w:r w:rsidR="00713F92" w:rsidRPr="00911E28">
        <w:rPr>
          <w:lang w:val="sr-Cyrl-CS"/>
        </w:rPr>
        <w:t>,0</w:t>
      </w:r>
      <w:r w:rsidRPr="00911E28">
        <w:rPr>
          <w:lang w:val="sr-Cyrl-CS"/>
        </w:rPr>
        <w:t xml:space="preserve">m. Могућа је изградња подземних етажа, уколико не постоје сметње геомеханичке и хидрогеолошке природе. </w:t>
      </w:r>
    </w:p>
    <w:p w:rsidR="00D13F47" w:rsidRPr="00911E28" w:rsidRDefault="00D13F47" w:rsidP="005116A6">
      <w:pPr>
        <w:ind w:right="39" w:firstLine="709"/>
        <w:jc w:val="both"/>
        <w:rPr>
          <w:lang w:val="sr-Cyrl-CS"/>
        </w:rPr>
      </w:pPr>
      <w:r w:rsidRPr="00911E28">
        <w:rPr>
          <w:bCs/>
          <w:lang w:val="sr-Cyrl-CS"/>
        </w:rPr>
        <w:t>Услови за изградњу других објеката на грађевинској парцели:</w:t>
      </w:r>
      <w:r w:rsidRPr="00911E28">
        <w:rPr>
          <w:lang w:val="sr-Cyrl-CS"/>
        </w:rPr>
        <w:t xml:space="preserve"> </w:t>
      </w:r>
      <w:r w:rsidRPr="00911E28">
        <w:rPr>
          <w:bCs/>
          <w:lang w:val="sr-Cyrl-CS"/>
        </w:rPr>
        <w:t>Могућа је изградња других објекта за обављање делатности на парцели, у циљу омогућавања даљег развоја и организације комплекса, етапне изградње и груписања објеката по функцијама и садржајима, или евентуалних измена, допуна и прилагођавања простора за обављање делатности.</w:t>
      </w:r>
      <w:r w:rsidRPr="00911E28">
        <w:rPr>
          <w:lang w:val="sr-Cyrl-CS"/>
        </w:rPr>
        <w:t xml:space="preserve"> Дозвољена је и изградња помоћних или пратећих објеката везаних за делатност која се обавља на парцели, или у функцији садржаја компатибилних овој зони, </w:t>
      </w:r>
      <w:r w:rsidRPr="00911E28">
        <w:rPr>
          <w:bCs/>
          <w:lang w:val="sr-Cyrl-CS"/>
        </w:rPr>
        <w:t>који не угрожавају основну намену и немају негативних утицаја на животну средину.</w:t>
      </w:r>
    </w:p>
    <w:p w:rsidR="00D13F47" w:rsidRPr="00911E28" w:rsidRDefault="00D13F47" w:rsidP="005116A6">
      <w:pPr>
        <w:ind w:right="43" w:firstLine="709"/>
        <w:jc w:val="both"/>
        <w:rPr>
          <w:lang w:val="sr-Cyrl-CS"/>
        </w:rPr>
      </w:pPr>
      <w:r w:rsidRPr="00911E28">
        <w:rPr>
          <w:bCs/>
          <w:lang w:val="sr-Cyrl-CS"/>
        </w:rPr>
        <w:t xml:space="preserve">Услови и начин обезбеђивања приступа парцели и паркирања возила: </w:t>
      </w:r>
      <w:r w:rsidRPr="00911E28">
        <w:rPr>
          <w:lang w:val="sr-Cyrl-CS"/>
        </w:rPr>
        <w:t>Сваки објекат мора да има одговарајућу везу са приступним саобраћајницама и функционални приступ манипулативном простору и простору за паркирање. Сви улази треба да су контролисани (могу да садрже и портирницу, дезинфекц</w:t>
      </w:r>
      <w:r w:rsidR="00797E1B" w:rsidRPr="00911E28">
        <w:rPr>
          <w:lang w:val="sr-Cyrl-CS"/>
        </w:rPr>
        <w:t>иону баријеру, колску вагу и сл</w:t>
      </w:r>
      <w:r w:rsidRPr="00911E28">
        <w:rPr>
          <w:lang w:val="sr-Cyrl-CS"/>
        </w:rPr>
        <w:t>), а комплекси ограђени, уз предвиђање најмањег потребног броја улаза. Димензија претоварних и манипулативних површина зависи од технолошког процеса, броја и типа референтних возила и механизације. Потребно је извршити потпуну диференцијацију прљавих и чистих комуникација у комплексу (путеви хране и остали путеви). Ширина</w:t>
      </w:r>
      <w:r w:rsidR="00797E1B" w:rsidRPr="00911E28">
        <w:rPr>
          <w:lang w:val="sr-Cyrl-CS"/>
        </w:rPr>
        <w:t xml:space="preserve"> колског прилаза је најмање 3,5</w:t>
      </w:r>
      <w:r w:rsidRPr="00911E28">
        <w:rPr>
          <w:lang w:val="sr-Cyrl-CS"/>
        </w:rPr>
        <w:t>m. Паркинг и гаражни простор за возила и механизацију предвидети у оквиру грађевинске парцеле (комплекса), и димензионисати у зависности од технолошког процеса и потреба делатности које се обављају у комплексу.</w:t>
      </w:r>
    </w:p>
    <w:p w:rsidR="00713F92" w:rsidRPr="00911E28" w:rsidRDefault="00713F92" w:rsidP="005116A6">
      <w:pPr>
        <w:ind w:firstLine="706"/>
        <w:jc w:val="both"/>
        <w:rPr>
          <w:lang w:val="sr-Cyrl-CS"/>
        </w:rPr>
      </w:pPr>
      <w:r w:rsidRPr="00911E28">
        <w:rPr>
          <w:lang w:val="sr-Cyrl-CS"/>
        </w:rPr>
        <w:t>Минимални степен опремљености комуналном инфраструктуром обухвата: приступ на јавну саобраћајну површину, могућност прикључења на водоводну, канализациону и електроенергетску мрежу.</w:t>
      </w:r>
    </w:p>
    <w:p w:rsidR="001A61A8" w:rsidRPr="00911E28" w:rsidRDefault="001A61A8" w:rsidP="005116A6">
      <w:pPr>
        <w:ind w:right="81"/>
        <w:rPr>
          <w:lang w:val="sr-Cyrl-CS"/>
        </w:rPr>
      </w:pPr>
    </w:p>
    <w:p w:rsidR="00D13F47" w:rsidRPr="00911E28" w:rsidRDefault="00D13F47" w:rsidP="005116A6">
      <w:pPr>
        <w:ind w:right="81"/>
        <w:jc w:val="center"/>
        <w:rPr>
          <w:lang w:val="sr-Cyrl-CS"/>
        </w:rPr>
      </w:pPr>
      <w:r w:rsidRPr="00911E28">
        <w:rPr>
          <w:lang w:val="sr-Cyrl-CS"/>
        </w:rPr>
        <w:t>2.1.2.3.</w:t>
      </w:r>
      <w:r w:rsidRPr="00911E28">
        <w:rPr>
          <w:lang w:val="sr-Cyrl-CS"/>
        </w:rPr>
        <w:tab/>
      </w:r>
      <w:r w:rsidR="00DD3AE2" w:rsidRPr="00911E28">
        <w:rPr>
          <w:lang w:val="sr-Cyrl-CS"/>
        </w:rPr>
        <w:t>Објекти</w:t>
      </w:r>
      <w:r w:rsidRPr="00911E28">
        <w:rPr>
          <w:lang w:val="sr-Cyrl-CS"/>
        </w:rPr>
        <w:t xml:space="preserve"> јавне намене и верски</w:t>
      </w:r>
      <w:r w:rsidR="00991B9F" w:rsidRPr="00911E28">
        <w:rPr>
          <w:lang w:val="sr-Cyrl-CS"/>
        </w:rPr>
        <w:t xml:space="preserve"> објек</w:t>
      </w:r>
      <w:r w:rsidRPr="00911E28">
        <w:rPr>
          <w:lang w:val="sr-Cyrl-CS"/>
        </w:rPr>
        <w:t>т</w:t>
      </w:r>
      <w:r w:rsidR="00991B9F" w:rsidRPr="00911E28">
        <w:rPr>
          <w:lang w:val="sr-Cyrl-CS"/>
        </w:rPr>
        <w:t>и</w:t>
      </w:r>
    </w:p>
    <w:p w:rsidR="001A61A8" w:rsidRPr="00911E28" w:rsidRDefault="001A61A8" w:rsidP="005116A6">
      <w:pPr>
        <w:ind w:right="58" w:firstLine="709"/>
        <w:jc w:val="both"/>
        <w:rPr>
          <w:lang w:val="sr-Cyrl-CS"/>
        </w:rPr>
      </w:pPr>
    </w:p>
    <w:p w:rsidR="00D13F47" w:rsidRPr="00911E28" w:rsidRDefault="00D13F47" w:rsidP="005116A6">
      <w:pPr>
        <w:ind w:right="58" w:firstLine="709"/>
        <w:jc w:val="both"/>
        <w:rPr>
          <w:lang w:val="sr-Cyrl-CS"/>
        </w:rPr>
      </w:pPr>
      <w:r w:rsidRPr="00911E28">
        <w:rPr>
          <w:lang w:val="sr-Cyrl-CS"/>
        </w:rPr>
        <w:t>Уређење јавних површина подразумева уређење простора који су планом предвиђени за објекте чије је коришћење/изградња од општег интереса, у складу са законом: јавне функције и службе, јавне зелене површине, комуналне зоне и објекти, објекти саобраћајне и комуналне инфраструктуре, као и објекти у функцији заштићених подручја. Јавне површине и објекти су, по правилу, на грађевинском земљишту у јавној својини. Објекти јавне намене могу се градити и на грађевинском земљишту у приватној својини (предвиђеном за остале намене), уколико се задовоље сви нормативи и критеријуми за одговарајућу јавну намену и услови непосредног окружења.</w:t>
      </w:r>
    </w:p>
    <w:p w:rsidR="00473F04" w:rsidRPr="00911E28" w:rsidRDefault="00473F04" w:rsidP="005116A6">
      <w:pPr>
        <w:ind w:right="58" w:firstLine="709"/>
        <w:jc w:val="both"/>
        <w:rPr>
          <w:lang w:val="sr-Cyrl-CS"/>
        </w:rPr>
      </w:pPr>
    </w:p>
    <w:p w:rsidR="00D13F47" w:rsidRPr="00911E28" w:rsidRDefault="00D13F47" w:rsidP="005116A6">
      <w:pPr>
        <w:jc w:val="center"/>
        <w:rPr>
          <w:bCs/>
          <w:lang w:val="sr-Cyrl-CS"/>
        </w:rPr>
      </w:pPr>
      <w:r w:rsidRPr="00911E28">
        <w:rPr>
          <w:bCs/>
          <w:lang w:val="sr-Cyrl-CS"/>
        </w:rPr>
        <w:t>Јавне функције и службе</w:t>
      </w:r>
    </w:p>
    <w:p w:rsidR="00473F04" w:rsidRPr="00911E28" w:rsidRDefault="00473F04" w:rsidP="005116A6">
      <w:pPr>
        <w:jc w:val="center"/>
        <w:rPr>
          <w:bCs/>
          <w:lang w:val="sr-Cyrl-CS"/>
        </w:rPr>
      </w:pPr>
    </w:p>
    <w:p w:rsidR="00D13F47" w:rsidRPr="00911E28" w:rsidRDefault="00D13F47" w:rsidP="005116A6">
      <w:pPr>
        <w:ind w:firstLine="709"/>
        <w:jc w:val="both"/>
        <w:rPr>
          <w:lang w:val="sr-Cyrl-CS"/>
        </w:rPr>
      </w:pPr>
      <w:r w:rsidRPr="00911E28">
        <w:rPr>
          <w:bCs/>
          <w:lang w:val="sr-Cyrl-CS"/>
        </w:rPr>
        <w:t>Врста и намена објеката који се могу градити:</w:t>
      </w:r>
      <w:r w:rsidRPr="00911E28">
        <w:rPr>
          <w:lang w:val="sr-Cyrl-CS"/>
        </w:rPr>
        <w:t xml:space="preserve"> објекти образовања и васпитања, објекти здравствене и социјалне заштите, објекти спорта и рекреације, објекти културе и науке, об</w:t>
      </w:r>
      <w:r w:rsidR="002C297B" w:rsidRPr="00911E28">
        <w:rPr>
          <w:lang w:val="sr-Cyrl-CS"/>
        </w:rPr>
        <w:t xml:space="preserve">јекти управе и администрације, </w:t>
      </w:r>
      <w:r w:rsidRPr="00911E28">
        <w:rPr>
          <w:lang w:val="sr-Cyrl-CS"/>
        </w:rPr>
        <w:t xml:space="preserve">дистрибуирани у складу са планираном мрежом </w:t>
      </w:r>
      <w:r w:rsidRPr="00911E28">
        <w:rPr>
          <w:lang w:val="sr-Cyrl-CS"/>
        </w:rPr>
        <w:lastRenderedPageBreak/>
        <w:t xml:space="preserve">насеља и јавних служби дефинисаном овим </w:t>
      </w:r>
      <w:r w:rsidR="00772108" w:rsidRPr="00911E28">
        <w:rPr>
          <w:lang w:val="sr-Cyrl-CS"/>
        </w:rPr>
        <w:t xml:space="preserve">просторним </w:t>
      </w:r>
      <w:r w:rsidRPr="00911E28">
        <w:rPr>
          <w:lang w:val="sr-Cyrl-CS"/>
        </w:rPr>
        <w:t>планом, односно просторним планом јединица локалне самоуправе.</w:t>
      </w:r>
    </w:p>
    <w:p w:rsidR="00D13F47" w:rsidRPr="00911E28" w:rsidRDefault="00D13F47" w:rsidP="005116A6">
      <w:pPr>
        <w:ind w:right="60" w:firstLine="709"/>
        <w:jc w:val="both"/>
        <w:rPr>
          <w:lang w:val="sr-Cyrl-CS"/>
        </w:rPr>
      </w:pPr>
      <w:r w:rsidRPr="00911E28">
        <w:rPr>
          <w:bCs/>
          <w:lang w:val="sr-Cyrl-CS"/>
        </w:rPr>
        <w:t>Компатибилни садржаји и врсте објеката:</w:t>
      </w:r>
      <w:r w:rsidRPr="00911E28">
        <w:rPr>
          <w:lang w:val="sr-Cyrl-CS"/>
        </w:rPr>
        <w:t xml:space="preserve"> објекти и садржаји других јавних функција и служби, комунални објекти (пијаце), верски објекти, објекти у функцији заштићених подручја, објекти саобраћајне и комуналне инфраструктуре и јавно зеленило.</w:t>
      </w:r>
    </w:p>
    <w:p w:rsidR="00D13F47" w:rsidRPr="00911E28" w:rsidRDefault="00D13F47" w:rsidP="005116A6">
      <w:pPr>
        <w:ind w:right="60" w:firstLine="709"/>
        <w:jc w:val="both"/>
        <w:rPr>
          <w:lang w:val="sr-Cyrl-CS"/>
        </w:rPr>
      </w:pPr>
      <w:r w:rsidRPr="00911E28">
        <w:rPr>
          <w:bCs/>
          <w:lang w:val="sr-Cyrl-CS"/>
        </w:rPr>
        <w:t>Врста и намена објеката чија је изградња забрањена: објекти који нису у функцији основне или допунске намене.</w:t>
      </w:r>
    </w:p>
    <w:p w:rsidR="00D13F47" w:rsidRPr="00911E28" w:rsidRDefault="00D13F47" w:rsidP="005116A6">
      <w:pPr>
        <w:ind w:firstLine="709"/>
        <w:jc w:val="both"/>
        <w:rPr>
          <w:lang w:val="sr-Cyrl-CS"/>
        </w:rPr>
      </w:pPr>
      <w:r w:rsidRPr="00911E28">
        <w:rPr>
          <w:bCs/>
          <w:lang w:val="sr-Cyrl-CS"/>
        </w:rPr>
        <w:t>Услови за формирање гр</w:t>
      </w:r>
      <w:r w:rsidRPr="00911E28">
        <w:rPr>
          <w:bCs/>
          <w:spacing w:val="1"/>
          <w:lang w:val="sr-Cyrl-CS"/>
        </w:rPr>
        <w:t>а</w:t>
      </w:r>
      <w:r w:rsidRPr="00911E28">
        <w:rPr>
          <w:bCs/>
          <w:lang w:val="sr-Cyrl-CS"/>
        </w:rPr>
        <w:t>ђев</w:t>
      </w:r>
      <w:r w:rsidRPr="00911E28">
        <w:rPr>
          <w:bCs/>
          <w:spacing w:val="-2"/>
          <w:lang w:val="sr-Cyrl-CS"/>
        </w:rPr>
        <w:t>и</w:t>
      </w:r>
      <w:r w:rsidRPr="00911E28">
        <w:rPr>
          <w:bCs/>
          <w:spacing w:val="-1"/>
          <w:lang w:val="sr-Cyrl-CS"/>
        </w:rPr>
        <w:t>н</w:t>
      </w:r>
      <w:r w:rsidRPr="00911E28">
        <w:rPr>
          <w:bCs/>
          <w:spacing w:val="1"/>
          <w:lang w:val="sr-Cyrl-CS"/>
        </w:rPr>
        <w:t>с</w:t>
      </w:r>
      <w:r w:rsidRPr="00911E28">
        <w:rPr>
          <w:bCs/>
          <w:lang w:val="sr-Cyrl-CS"/>
        </w:rPr>
        <w:t>ке</w:t>
      </w:r>
      <w:r w:rsidRPr="00911E28">
        <w:rPr>
          <w:bCs/>
          <w:spacing w:val="1"/>
          <w:lang w:val="sr-Cyrl-CS"/>
        </w:rPr>
        <w:t xml:space="preserve"> </w:t>
      </w:r>
      <w:r w:rsidRPr="00911E28">
        <w:rPr>
          <w:bCs/>
          <w:lang w:val="sr-Cyrl-CS"/>
        </w:rPr>
        <w:t>пар</w:t>
      </w:r>
      <w:r w:rsidRPr="00911E28">
        <w:rPr>
          <w:bCs/>
          <w:spacing w:val="-1"/>
          <w:lang w:val="sr-Cyrl-CS"/>
        </w:rPr>
        <w:t>ц</w:t>
      </w:r>
      <w:r w:rsidRPr="00911E28">
        <w:rPr>
          <w:bCs/>
          <w:spacing w:val="1"/>
          <w:lang w:val="sr-Cyrl-CS"/>
        </w:rPr>
        <w:t>е</w:t>
      </w:r>
      <w:r w:rsidRPr="00911E28">
        <w:rPr>
          <w:bCs/>
          <w:spacing w:val="-1"/>
          <w:lang w:val="sr-Cyrl-CS"/>
        </w:rPr>
        <w:t>л</w:t>
      </w:r>
      <w:r w:rsidRPr="00911E28">
        <w:rPr>
          <w:bCs/>
          <w:lang w:val="sr-Cyrl-CS"/>
        </w:rPr>
        <w:t>е:</w:t>
      </w:r>
      <w:r w:rsidRPr="00911E28">
        <w:rPr>
          <w:lang w:val="sr-Cyrl-CS"/>
        </w:rPr>
        <w:t xml:space="preserve"> Величина парцеле усаглашава се са потребама конкретне намене, у складу са одговарајућим прописима и техничким нормативима. Најмања шири</w:t>
      </w:r>
      <w:r w:rsidR="004411AA" w:rsidRPr="00911E28">
        <w:rPr>
          <w:lang w:val="sr-Cyrl-CS"/>
        </w:rPr>
        <w:t xml:space="preserve">на грађевинске парцеле </w:t>
      </w:r>
      <w:r w:rsidR="00713F92" w:rsidRPr="00911E28">
        <w:rPr>
          <w:lang w:val="sr-Cyrl-CS"/>
        </w:rPr>
        <w:t>–</w:t>
      </w:r>
      <w:r w:rsidR="004411AA" w:rsidRPr="00911E28">
        <w:rPr>
          <w:lang w:val="sr-Cyrl-CS"/>
        </w:rPr>
        <w:t xml:space="preserve"> 20</w:t>
      </w:r>
      <w:r w:rsidR="00713F92" w:rsidRPr="00911E28">
        <w:rPr>
          <w:lang w:val="sr-Cyrl-CS"/>
        </w:rPr>
        <w:t>,0</w:t>
      </w:r>
      <w:r w:rsidRPr="00911E28">
        <w:rPr>
          <w:lang w:val="sr-Cyrl-CS"/>
        </w:rPr>
        <w:t>m.</w:t>
      </w:r>
    </w:p>
    <w:p w:rsidR="00D13F47" w:rsidRPr="00911E28" w:rsidRDefault="00D13F47" w:rsidP="005116A6">
      <w:pPr>
        <w:ind w:firstLine="709"/>
        <w:jc w:val="both"/>
        <w:rPr>
          <w:lang w:val="sr-Cyrl-CS"/>
        </w:rPr>
      </w:pPr>
      <w:r w:rsidRPr="00911E28">
        <w:rPr>
          <w:lang w:val="sr-Cyrl-CS"/>
        </w:rPr>
        <w:t>Положај објеката у односу на регулациону линију и границе грађевинске парцеле: Минимално растојање између грађеви</w:t>
      </w:r>
      <w:r w:rsidR="00082AF3" w:rsidRPr="00911E28">
        <w:rPr>
          <w:lang w:val="sr-Cyrl-CS"/>
        </w:rPr>
        <w:t>нске и регулационе линије је 3</w:t>
      </w:r>
      <w:r w:rsidR="00713F92" w:rsidRPr="00911E28">
        <w:rPr>
          <w:lang w:val="sr-Cyrl-CS"/>
        </w:rPr>
        <w:t>,0</w:t>
      </w:r>
      <w:r w:rsidRPr="00911E28">
        <w:rPr>
          <w:lang w:val="sr-Cyrl-CS"/>
        </w:rPr>
        <w:t xml:space="preserve">m. Минимално растојање основног габарита објекта (без испада) и границе суседне </w:t>
      </w:r>
      <w:r w:rsidR="00D007F9" w:rsidRPr="00911E28">
        <w:rPr>
          <w:lang w:val="sr-Cyrl-CS"/>
        </w:rPr>
        <w:t xml:space="preserve">(бочне и задње) </w:t>
      </w:r>
      <w:r w:rsidR="00797E1B" w:rsidRPr="00911E28">
        <w:rPr>
          <w:lang w:val="sr-Cyrl-CS"/>
        </w:rPr>
        <w:t>грађевинске парцеле је 2,5</w:t>
      </w:r>
      <w:r w:rsidRPr="00911E28">
        <w:rPr>
          <w:lang w:val="sr-Cyrl-CS"/>
        </w:rPr>
        <w:t xml:space="preserve">m, </w:t>
      </w:r>
      <w:r w:rsidR="00D007F9" w:rsidRPr="00911E28">
        <w:rPr>
          <w:lang w:val="sr-Cyrl-CS"/>
        </w:rPr>
        <w:t>оси</w:t>
      </w:r>
      <w:r w:rsidRPr="00911E28">
        <w:rPr>
          <w:lang w:val="sr-Cyrl-CS"/>
        </w:rPr>
        <w:t xml:space="preserve">м у центру насеља, где је могуће постављање објекта на </w:t>
      </w:r>
      <w:r w:rsidR="00D007F9" w:rsidRPr="00911E28">
        <w:rPr>
          <w:lang w:val="sr-Cyrl-CS"/>
        </w:rPr>
        <w:t xml:space="preserve">бочној </w:t>
      </w:r>
      <w:r w:rsidRPr="00911E28">
        <w:rPr>
          <w:lang w:val="sr-Cyrl-CS"/>
        </w:rPr>
        <w:t>међи, уколико је ово у складу са типологијом градње центра насеља.</w:t>
      </w:r>
    </w:p>
    <w:p w:rsidR="00D13F47" w:rsidRPr="00911E28" w:rsidRDefault="00D13F47" w:rsidP="005116A6">
      <w:pPr>
        <w:ind w:firstLine="709"/>
        <w:jc w:val="both"/>
        <w:rPr>
          <w:lang w:val="sr-Cyrl-CS"/>
        </w:rPr>
      </w:pPr>
      <w:r w:rsidRPr="00911E28">
        <w:rPr>
          <w:bCs/>
          <w:spacing w:val="-2"/>
          <w:lang w:val="sr-Cyrl-CS"/>
        </w:rPr>
        <w:t>М</w:t>
      </w:r>
      <w:r w:rsidRPr="00911E28">
        <w:rPr>
          <w:bCs/>
          <w:spacing w:val="1"/>
          <w:lang w:val="sr-Cyrl-CS"/>
        </w:rPr>
        <w:t>е</w:t>
      </w:r>
      <w:r w:rsidRPr="00911E28">
        <w:rPr>
          <w:bCs/>
          <w:spacing w:val="2"/>
          <w:lang w:val="sr-Cyrl-CS"/>
        </w:rPr>
        <w:t>ђ</w:t>
      </w:r>
      <w:r w:rsidRPr="00911E28">
        <w:rPr>
          <w:bCs/>
          <w:spacing w:val="-4"/>
          <w:lang w:val="sr-Cyrl-CS"/>
        </w:rPr>
        <w:t>у</w:t>
      </w:r>
      <w:r w:rsidRPr="00911E28">
        <w:rPr>
          <w:bCs/>
          <w:spacing w:val="1"/>
          <w:lang w:val="sr-Cyrl-CS"/>
        </w:rPr>
        <w:t>с</w:t>
      </w:r>
      <w:r w:rsidRPr="00911E28">
        <w:rPr>
          <w:bCs/>
          <w:lang w:val="sr-Cyrl-CS"/>
        </w:rPr>
        <w:t>обна</w:t>
      </w:r>
      <w:r w:rsidRPr="00911E28">
        <w:rPr>
          <w:bCs/>
          <w:spacing w:val="3"/>
          <w:lang w:val="sr-Cyrl-CS"/>
        </w:rPr>
        <w:t xml:space="preserve"> </w:t>
      </w:r>
      <w:r w:rsidRPr="00911E28">
        <w:rPr>
          <w:bCs/>
          <w:spacing w:val="-4"/>
          <w:lang w:val="sr-Cyrl-CS"/>
        </w:rPr>
        <w:t>у</w:t>
      </w:r>
      <w:r w:rsidRPr="00911E28">
        <w:rPr>
          <w:bCs/>
          <w:spacing w:val="-1"/>
          <w:lang w:val="sr-Cyrl-CS"/>
        </w:rPr>
        <w:t>д</w:t>
      </w:r>
      <w:r w:rsidRPr="00911E28">
        <w:rPr>
          <w:bCs/>
          <w:spacing w:val="1"/>
          <w:lang w:val="sr-Cyrl-CS"/>
        </w:rPr>
        <w:t>а</w:t>
      </w:r>
      <w:r w:rsidRPr="00911E28">
        <w:rPr>
          <w:bCs/>
          <w:lang w:val="sr-Cyrl-CS"/>
        </w:rPr>
        <w:t>љ</w:t>
      </w:r>
      <w:r w:rsidRPr="00911E28">
        <w:rPr>
          <w:bCs/>
          <w:spacing w:val="1"/>
          <w:lang w:val="sr-Cyrl-CS"/>
        </w:rPr>
        <w:t>е</w:t>
      </w:r>
      <w:r w:rsidRPr="00911E28">
        <w:rPr>
          <w:bCs/>
          <w:spacing w:val="-1"/>
          <w:lang w:val="sr-Cyrl-CS"/>
        </w:rPr>
        <w:t>н</w:t>
      </w:r>
      <w:r w:rsidRPr="00911E28">
        <w:rPr>
          <w:bCs/>
          <w:spacing w:val="2"/>
          <w:lang w:val="sr-Cyrl-CS"/>
        </w:rPr>
        <w:t>о</w:t>
      </w:r>
      <w:r w:rsidRPr="00911E28">
        <w:rPr>
          <w:bCs/>
          <w:spacing w:val="1"/>
          <w:lang w:val="sr-Cyrl-CS"/>
        </w:rPr>
        <w:t>с</w:t>
      </w:r>
      <w:r w:rsidRPr="00911E28">
        <w:rPr>
          <w:bCs/>
          <w:lang w:val="sr-Cyrl-CS"/>
        </w:rPr>
        <w:t>т об</w:t>
      </w:r>
      <w:r w:rsidRPr="00911E28">
        <w:rPr>
          <w:bCs/>
          <w:spacing w:val="-2"/>
          <w:lang w:val="sr-Cyrl-CS"/>
        </w:rPr>
        <w:t>ј</w:t>
      </w:r>
      <w:r w:rsidRPr="00911E28">
        <w:rPr>
          <w:bCs/>
          <w:spacing w:val="1"/>
          <w:lang w:val="sr-Cyrl-CS"/>
        </w:rPr>
        <w:t>е</w:t>
      </w:r>
      <w:r w:rsidRPr="00911E28">
        <w:rPr>
          <w:bCs/>
          <w:lang w:val="sr-Cyrl-CS"/>
        </w:rPr>
        <w:t>к</w:t>
      </w:r>
      <w:r w:rsidRPr="00911E28">
        <w:rPr>
          <w:bCs/>
          <w:spacing w:val="1"/>
          <w:lang w:val="sr-Cyrl-CS"/>
        </w:rPr>
        <w:t>а</w:t>
      </w:r>
      <w:r w:rsidRPr="00911E28">
        <w:rPr>
          <w:bCs/>
          <w:spacing w:val="-2"/>
          <w:lang w:val="sr-Cyrl-CS"/>
        </w:rPr>
        <w:t>т</w:t>
      </w:r>
      <w:r w:rsidRPr="00911E28">
        <w:rPr>
          <w:bCs/>
          <w:lang w:val="sr-Cyrl-CS"/>
        </w:rPr>
        <w:t xml:space="preserve">а: </w:t>
      </w:r>
      <w:r w:rsidRPr="00911E28">
        <w:rPr>
          <w:lang w:val="sr-Cyrl-CS"/>
        </w:rPr>
        <w:t>Најмања дозвољена међусобна удаљеност објеката је минимално половина висине в</w:t>
      </w:r>
      <w:r w:rsidR="00082AF3" w:rsidRPr="00911E28">
        <w:rPr>
          <w:lang w:val="sr-Cyrl-CS"/>
        </w:rPr>
        <w:t>ишег објекта, али не мање од 6</w:t>
      </w:r>
      <w:r w:rsidR="00713F92" w:rsidRPr="00911E28">
        <w:rPr>
          <w:lang w:val="sr-Cyrl-CS"/>
        </w:rPr>
        <w:t>,0</w:t>
      </w:r>
      <w:r w:rsidRPr="00911E28">
        <w:rPr>
          <w:lang w:val="sr-Cyrl-CS"/>
        </w:rPr>
        <w:t xml:space="preserve">m. Удаљеност објеката јавних функција и служби од стамбених </w:t>
      </w:r>
      <w:r w:rsidR="00082AF3" w:rsidRPr="00911E28">
        <w:rPr>
          <w:lang w:val="sr-Cyrl-CS"/>
        </w:rPr>
        <w:t>објеката износи најмање 10</w:t>
      </w:r>
      <w:r w:rsidR="00713F92" w:rsidRPr="00911E28">
        <w:rPr>
          <w:lang w:val="sr-Cyrl-CS"/>
        </w:rPr>
        <w:t>,0</w:t>
      </w:r>
      <w:r w:rsidRPr="00911E28">
        <w:rPr>
          <w:lang w:val="sr-Cyrl-CS"/>
        </w:rPr>
        <w:t>m, а од објеката производних дел</w:t>
      </w:r>
      <w:r w:rsidR="00082AF3" w:rsidRPr="00911E28">
        <w:rPr>
          <w:lang w:val="sr-Cyrl-CS"/>
        </w:rPr>
        <w:t>атности и пословања најмање 30</w:t>
      </w:r>
      <w:r w:rsidR="00713F92" w:rsidRPr="00911E28">
        <w:rPr>
          <w:lang w:val="sr-Cyrl-CS"/>
        </w:rPr>
        <w:t>,0</w:t>
      </w:r>
      <w:r w:rsidRPr="00911E28">
        <w:rPr>
          <w:lang w:val="sr-Cyrl-CS"/>
        </w:rPr>
        <w:t>m.</w:t>
      </w:r>
    </w:p>
    <w:p w:rsidR="00D13F47" w:rsidRPr="00911E28" w:rsidRDefault="00D13F47" w:rsidP="005116A6">
      <w:pPr>
        <w:ind w:firstLine="709"/>
        <w:jc w:val="both"/>
        <w:rPr>
          <w:lang w:val="sr-Cyrl-CS"/>
        </w:rPr>
      </w:pPr>
      <w:r w:rsidRPr="00911E28">
        <w:rPr>
          <w:lang w:val="sr-Cyrl-CS"/>
        </w:rPr>
        <w:t>Урбанистички параметри: Код израчунавања урбанистичких параметара на грађевинској парцели, узимају се у обзир сви објекти на парцели. Највећи дозвољени индекс заузетости грађевинске парцеле = 40%. Највећи дозвољени индекс изграђености грађевинске парцеле = 0,8. Предвидети најмање 15% површине грађевинске парцеле под уређеним зеленилом.</w:t>
      </w:r>
    </w:p>
    <w:p w:rsidR="00D13F47" w:rsidRPr="00911E28" w:rsidRDefault="00D13F47" w:rsidP="005116A6">
      <w:pPr>
        <w:tabs>
          <w:tab w:val="left" w:pos="2441"/>
        </w:tabs>
        <w:ind w:firstLine="709"/>
        <w:jc w:val="both"/>
        <w:rPr>
          <w:lang w:val="sr-Cyrl-CS"/>
        </w:rPr>
      </w:pPr>
      <w:r w:rsidRPr="00911E28">
        <w:rPr>
          <w:lang w:val="sr-Cyrl-CS"/>
        </w:rPr>
        <w:t>Спратност и висина објеката: Максимална спратност објеката је П+1+Пк, а макси</w:t>
      </w:r>
      <w:r w:rsidR="00082AF3" w:rsidRPr="00911E28">
        <w:rPr>
          <w:lang w:val="sr-Cyrl-CS"/>
        </w:rPr>
        <w:t>мална висина 12</w:t>
      </w:r>
      <w:r w:rsidR="00713F92" w:rsidRPr="00911E28">
        <w:rPr>
          <w:lang w:val="sr-Cyrl-CS"/>
        </w:rPr>
        <w:t>,0</w:t>
      </w:r>
      <w:r w:rsidRPr="00911E28">
        <w:rPr>
          <w:lang w:val="sr-Cyrl-CS"/>
        </w:rPr>
        <w:t>m. Могућа је изградња подрумских или сутеренских просторија, уколико не постоје сметње геомеханичке и хидрогеолошке природе. Спратност, висина и габарит објеката морају бити у складу са важећим прописима за одговарајуће делатности које ће се обављати у објекту.</w:t>
      </w:r>
    </w:p>
    <w:p w:rsidR="00D13F47" w:rsidRPr="00911E28" w:rsidRDefault="00D13F47" w:rsidP="005116A6">
      <w:pPr>
        <w:ind w:firstLine="709"/>
        <w:jc w:val="both"/>
        <w:rPr>
          <w:lang w:val="sr-Cyrl-CS"/>
        </w:rPr>
      </w:pPr>
      <w:r w:rsidRPr="00911E28">
        <w:rPr>
          <w:bCs/>
          <w:lang w:val="sr-Cyrl-CS"/>
        </w:rPr>
        <w:t>Услови за изградњу других објеката на грађевинској парцели:</w:t>
      </w:r>
      <w:r w:rsidRPr="00911E28">
        <w:rPr>
          <w:lang w:val="sr-Cyrl-CS"/>
        </w:rPr>
        <w:t xml:space="preserve"> </w:t>
      </w:r>
      <w:r w:rsidRPr="00911E28">
        <w:rPr>
          <w:bCs/>
          <w:lang w:val="sr-Cyrl-CS"/>
        </w:rPr>
        <w:t xml:space="preserve">Могућа је изградња других објекта јавне намене, као и </w:t>
      </w:r>
      <w:r w:rsidRPr="00911E28">
        <w:rPr>
          <w:lang w:val="sr-Cyrl-CS"/>
        </w:rPr>
        <w:t>помоћних или пратећих објеката у функцији основне или допунске намене (спратности до П+Пк).</w:t>
      </w:r>
    </w:p>
    <w:p w:rsidR="00D13F47" w:rsidRPr="00911E28" w:rsidRDefault="00D13F47" w:rsidP="005116A6">
      <w:pPr>
        <w:ind w:firstLine="709"/>
        <w:jc w:val="both"/>
        <w:rPr>
          <w:lang w:val="sr-Cyrl-CS"/>
        </w:rPr>
      </w:pPr>
      <w:r w:rsidRPr="00911E28">
        <w:rPr>
          <w:bCs/>
          <w:lang w:val="sr-Cyrl-CS"/>
        </w:rPr>
        <w:t xml:space="preserve">Услови и начин обезбеђивања приступа парцели и паркирања возила: </w:t>
      </w:r>
      <w:r w:rsidRPr="00911E28">
        <w:rPr>
          <w:lang w:val="sr-Cyrl-CS"/>
        </w:rPr>
        <w:t>Приступ грађевинској парцели омогућити са јавне саобраћајне површине, уз обезбеђење доступности и сигурности приступа парцели. Ширина</w:t>
      </w:r>
      <w:r w:rsidR="00797E1B" w:rsidRPr="00911E28">
        <w:rPr>
          <w:lang w:val="sr-Cyrl-CS"/>
        </w:rPr>
        <w:t xml:space="preserve"> колског прилаза је најмање 3,5</w:t>
      </w:r>
      <w:r w:rsidRPr="00911E28">
        <w:rPr>
          <w:lang w:val="sr-Cyrl-CS"/>
        </w:rPr>
        <w:t>m. Паркирање возила се обезбеђује у оквиру грађевинске парцеле објекта, или на контактној јавној површини (јавно паркиралиште или обележен паркинг простор у регулационом профилу саобраћајнице), уколико то дозвољава стање на терену, и то: једно паркинг/гаражно место на 100</w:t>
      </w:r>
      <w:r w:rsidR="00713F92" w:rsidRPr="00911E28">
        <w:rPr>
          <w:lang w:val="sr-Cyrl-CS"/>
        </w:rPr>
        <w:t>,0</w:t>
      </w:r>
      <w:r w:rsidRPr="00911E28">
        <w:rPr>
          <w:lang w:val="sr-Cyrl-CS"/>
        </w:rPr>
        <w:t>m² корисне површине, односно према стандарду за специфичне намене.</w:t>
      </w:r>
    </w:p>
    <w:p w:rsidR="00857924" w:rsidRPr="00911E28" w:rsidRDefault="00857924" w:rsidP="005116A6">
      <w:pPr>
        <w:ind w:firstLine="709"/>
        <w:jc w:val="both"/>
        <w:rPr>
          <w:lang w:val="sr-Cyrl-CS"/>
        </w:rPr>
      </w:pPr>
    </w:p>
    <w:p w:rsidR="00D13F47" w:rsidRPr="00911E28" w:rsidRDefault="00D13F47" w:rsidP="005116A6">
      <w:pPr>
        <w:jc w:val="center"/>
        <w:rPr>
          <w:bCs/>
          <w:snapToGrid w:val="0"/>
          <w:kern w:val="2"/>
          <w:lang w:val="sr-Cyrl-CS"/>
        </w:rPr>
      </w:pPr>
      <w:r w:rsidRPr="00911E28">
        <w:rPr>
          <w:bCs/>
          <w:snapToGrid w:val="0"/>
          <w:kern w:val="2"/>
          <w:lang w:val="sr-Cyrl-CS"/>
        </w:rPr>
        <w:t>Објекти у функцији заштићених подручја</w:t>
      </w:r>
    </w:p>
    <w:p w:rsidR="00473F04" w:rsidRPr="00911E28" w:rsidRDefault="00473F04" w:rsidP="005116A6">
      <w:pPr>
        <w:jc w:val="center"/>
        <w:rPr>
          <w:bCs/>
          <w:snapToGrid w:val="0"/>
          <w:kern w:val="2"/>
          <w:lang w:val="sr-Cyrl-CS"/>
        </w:rPr>
      </w:pPr>
    </w:p>
    <w:p w:rsidR="00D13F47" w:rsidRPr="00911E28" w:rsidRDefault="00D13F47" w:rsidP="005116A6">
      <w:pPr>
        <w:ind w:firstLine="708"/>
        <w:jc w:val="both"/>
        <w:rPr>
          <w:bCs/>
          <w:lang w:val="sr-Cyrl-CS"/>
        </w:rPr>
      </w:pPr>
      <w:r w:rsidRPr="00911E28">
        <w:rPr>
          <w:lang w:val="sr-Cyrl-CS"/>
        </w:rPr>
        <w:t xml:space="preserve">Под објектима у функцији заштићених подручја, подразумева се изградња, уређење и опремање пунктова за потребе </w:t>
      </w:r>
      <w:r w:rsidR="00FD4379" w:rsidRPr="00911E28">
        <w:rPr>
          <w:lang w:val="sr-Cyrl-CS"/>
        </w:rPr>
        <w:t xml:space="preserve">предложеног заштићеног подручја </w:t>
      </w:r>
      <w:r w:rsidRPr="00911E28">
        <w:rPr>
          <w:lang w:val="sr-Cyrl-CS"/>
        </w:rPr>
        <w:t>Парка природе „</w:t>
      </w:r>
      <w:r w:rsidR="00DB51BB" w:rsidRPr="00911E28">
        <w:rPr>
          <w:lang w:val="sr-Cyrl-CS"/>
        </w:rPr>
        <w:t>Кучај - Бељаница</w:t>
      </w:r>
      <w:r w:rsidR="00061974" w:rsidRPr="00911E28">
        <w:rPr>
          <w:lang w:val="sr-Cyrl-CS"/>
        </w:rPr>
        <w:t>”</w:t>
      </w:r>
      <w:r w:rsidR="002C297B" w:rsidRPr="00911E28">
        <w:rPr>
          <w:lang w:val="sr-Cyrl-CS"/>
        </w:rPr>
        <w:t xml:space="preserve">, </w:t>
      </w:r>
      <w:r w:rsidRPr="00911E28">
        <w:rPr>
          <w:rFonts w:eastAsia="Arial"/>
          <w:lang w:val="sr-Cyrl-CS"/>
        </w:rPr>
        <w:t>за кој</w:t>
      </w:r>
      <w:r w:rsidR="002C297B" w:rsidRPr="00911E28">
        <w:rPr>
          <w:rFonts w:eastAsia="Arial"/>
          <w:lang w:val="sr-Cyrl-CS"/>
        </w:rPr>
        <w:t>и</w:t>
      </w:r>
      <w:r w:rsidRPr="00911E28">
        <w:rPr>
          <w:rFonts w:eastAsia="Arial"/>
          <w:lang w:val="sr-Cyrl-CS"/>
        </w:rPr>
        <w:t xml:space="preserve"> су прописани посебни режими, услови и мере заштите. Ови пунктови се лоцирају дисперзно на планском подручју, тако да се омогући што боља заштита и презентација природних</w:t>
      </w:r>
      <w:r w:rsidR="002C297B" w:rsidRPr="00911E28">
        <w:rPr>
          <w:rFonts w:eastAsia="Arial"/>
          <w:lang w:val="sr-Cyrl-CS"/>
        </w:rPr>
        <w:t>, предеоних</w:t>
      </w:r>
      <w:r w:rsidRPr="00911E28">
        <w:rPr>
          <w:rFonts w:eastAsia="Arial"/>
          <w:lang w:val="sr-Cyrl-CS"/>
        </w:rPr>
        <w:t xml:space="preserve"> и културних вредности, али и да се задовоље потребе научно-истраживачких, културно-образовних и туристичких развојних програма, прилагођених заштићеном подручју. То искључује или ограничава активности, изградњу објеката и постављање опреме, ако је тако прописано</w:t>
      </w:r>
      <w:r w:rsidR="002C297B" w:rsidRPr="00911E28">
        <w:rPr>
          <w:rFonts w:eastAsia="Arial"/>
          <w:lang w:val="sr-Cyrl-CS"/>
        </w:rPr>
        <w:t xml:space="preserve"> овим </w:t>
      </w:r>
      <w:r w:rsidR="009B0AD2" w:rsidRPr="00911E28">
        <w:rPr>
          <w:rFonts w:eastAsia="Arial"/>
          <w:lang w:val="sr-Cyrl-CS"/>
        </w:rPr>
        <w:t xml:space="preserve">Просторним </w:t>
      </w:r>
      <w:r w:rsidR="002C297B" w:rsidRPr="00911E28">
        <w:rPr>
          <w:rFonts w:eastAsia="Arial"/>
          <w:lang w:val="sr-Cyrl-CS"/>
        </w:rPr>
        <w:t>планом</w:t>
      </w:r>
      <w:r w:rsidR="00DB51BB" w:rsidRPr="00911E28">
        <w:rPr>
          <w:rFonts w:eastAsia="Arial"/>
          <w:lang w:val="sr-Cyrl-CS"/>
        </w:rPr>
        <w:t xml:space="preserve">, </w:t>
      </w:r>
      <w:r w:rsidRPr="00911E28">
        <w:rPr>
          <w:bCs/>
          <w:lang w:val="sr-Cyrl-CS"/>
        </w:rPr>
        <w:t xml:space="preserve">релевантним законским и подзаконским актима из области заштите природе, </w:t>
      </w:r>
      <w:r w:rsidR="00DB51BB" w:rsidRPr="00911E28">
        <w:rPr>
          <w:bCs/>
          <w:lang w:val="sr-Cyrl-CS"/>
        </w:rPr>
        <w:t xml:space="preserve">уредбом о </w:t>
      </w:r>
      <w:r w:rsidR="00DB51BB" w:rsidRPr="00911E28">
        <w:rPr>
          <w:bCs/>
          <w:lang w:val="sr-Cyrl-CS"/>
        </w:rPr>
        <w:lastRenderedPageBreak/>
        <w:t xml:space="preserve">заштити природног добра и </w:t>
      </w:r>
      <w:r w:rsidRPr="00911E28">
        <w:rPr>
          <w:bCs/>
          <w:lang w:val="sr-Cyrl-CS"/>
        </w:rPr>
        <w:t xml:space="preserve">актима </w:t>
      </w:r>
      <w:r w:rsidR="00DB51BB" w:rsidRPr="00911E28">
        <w:rPr>
          <w:bCs/>
          <w:lang w:val="sr-Cyrl-CS"/>
        </w:rPr>
        <w:t>у</w:t>
      </w:r>
      <w:r w:rsidR="002C297B" w:rsidRPr="00911E28">
        <w:rPr>
          <w:bCs/>
          <w:lang w:val="sr-Cyrl-CS"/>
        </w:rPr>
        <w:t>прављача</w:t>
      </w:r>
      <w:r w:rsidRPr="00911E28">
        <w:rPr>
          <w:bCs/>
          <w:lang w:val="sr-Cyrl-CS"/>
        </w:rPr>
        <w:t xml:space="preserve"> </w:t>
      </w:r>
      <w:r w:rsidR="00DB51BB" w:rsidRPr="00911E28">
        <w:rPr>
          <w:bCs/>
          <w:lang w:val="sr-Cyrl-CS"/>
        </w:rPr>
        <w:t>заштићеног подручја, као</w:t>
      </w:r>
      <w:r w:rsidRPr="00911E28">
        <w:rPr>
          <w:bCs/>
          <w:lang w:val="sr-Cyrl-CS"/>
        </w:rPr>
        <w:t xml:space="preserve"> и других надлежних институција.</w:t>
      </w:r>
    </w:p>
    <w:p w:rsidR="00D13F47" w:rsidRPr="00911E28" w:rsidRDefault="00D13F47" w:rsidP="005116A6">
      <w:pPr>
        <w:ind w:firstLine="708"/>
        <w:jc w:val="both"/>
        <w:rPr>
          <w:lang w:val="sr-Cyrl-CS"/>
        </w:rPr>
      </w:pPr>
      <w:r w:rsidRPr="00911E28">
        <w:rPr>
          <w:noProof/>
          <w:lang w:val="sr-Cyrl-CS"/>
        </w:rPr>
        <w:t xml:space="preserve">Посебна правила грађења за објекте у функцији заштићених подручја, а на основу општих правила овог плана, дефинисаће урбанистички </w:t>
      </w:r>
      <w:r w:rsidR="00797E1B" w:rsidRPr="00911E28">
        <w:rPr>
          <w:noProof/>
          <w:lang w:val="sr-Cyrl-CS"/>
        </w:rPr>
        <w:t>планови и пројекти, према глави</w:t>
      </w:r>
      <w:r w:rsidRPr="00911E28">
        <w:rPr>
          <w:noProof/>
          <w:lang w:val="sr-Cyrl-CS"/>
        </w:rPr>
        <w:t xml:space="preserve"> V </w:t>
      </w:r>
      <w:r w:rsidR="003262C9" w:rsidRPr="00911E28">
        <w:rPr>
          <w:lang w:val="sr-Cyrl-CS"/>
        </w:rPr>
        <w:t>2.</w:t>
      </w:r>
      <w:r w:rsidRPr="00911E28">
        <w:rPr>
          <w:lang w:val="sr-Cyrl-CS"/>
        </w:rPr>
        <w:t xml:space="preserve"> Начин спровођења Просторног плана</w:t>
      </w:r>
      <w:r w:rsidR="005B078C" w:rsidRPr="00911E28">
        <w:rPr>
          <w:lang w:val="sr-Cyrl-CS"/>
        </w:rPr>
        <w:t>,</w:t>
      </w:r>
      <w:r w:rsidRPr="00911E28">
        <w:rPr>
          <w:lang w:val="sr-Cyrl-CS"/>
        </w:rPr>
        <w:t xml:space="preserve"> </w:t>
      </w:r>
      <w:r w:rsidR="005B078C" w:rsidRPr="00911E28">
        <w:rPr>
          <w:lang w:val="sr-Cyrl-CS"/>
        </w:rPr>
        <w:t>овог п</w:t>
      </w:r>
      <w:r w:rsidRPr="00911E28">
        <w:rPr>
          <w:lang w:val="sr-Cyrl-CS"/>
        </w:rPr>
        <w:t>росторног плана. Ово обухвата следеће:</w:t>
      </w:r>
    </w:p>
    <w:p w:rsidR="00D13F47" w:rsidRPr="00911E28" w:rsidRDefault="00797E1B" w:rsidP="00797E1B">
      <w:pPr>
        <w:pStyle w:val="ListParagraph"/>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D13F47" w:rsidRPr="00911E28">
        <w:rPr>
          <w:rFonts w:ascii="Times New Roman" w:hAnsi="Times New Roman"/>
          <w:sz w:val="24"/>
          <w:szCs w:val="24"/>
          <w:lang w:val="sr-Cyrl-CS"/>
        </w:rPr>
        <w:t>улазне станице у заштићено подручје (са инфо-пунктовима), пунктови за контролно-чуварску службу и горску службу спасавања, као и други пунктови у функцији истраживања, заштите, контроле и презентације заштићеног простора, односно одрживог коришћења природних ресурса (према плану и програму управљања заштићеним подручјем);</w:t>
      </w:r>
    </w:p>
    <w:p w:rsidR="00D13F47" w:rsidRPr="00911E28" w:rsidRDefault="00797E1B" w:rsidP="00797E1B">
      <w:pPr>
        <w:pStyle w:val="ListParagraph"/>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D13F47" w:rsidRPr="00911E28">
        <w:rPr>
          <w:rFonts w:ascii="Times New Roman" w:hAnsi="Times New Roman"/>
          <w:sz w:val="24"/>
          <w:szCs w:val="24"/>
          <w:lang w:val="sr-Cyrl-CS"/>
        </w:rPr>
        <w:t>кампови,</w:t>
      </w:r>
      <w:r w:rsidR="00D50ACF" w:rsidRPr="00911E28">
        <w:rPr>
          <w:rFonts w:ascii="Times New Roman" w:hAnsi="Times New Roman"/>
          <w:sz w:val="24"/>
          <w:szCs w:val="24"/>
          <w:lang w:val="sr-Cyrl-CS"/>
        </w:rPr>
        <w:t xml:space="preserve"> </w:t>
      </w:r>
      <w:r w:rsidR="00D13F47" w:rsidRPr="00911E28">
        <w:rPr>
          <w:rFonts w:ascii="Times New Roman" w:hAnsi="Times New Roman"/>
          <w:sz w:val="24"/>
          <w:szCs w:val="24"/>
          <w:lang w:val="sr-Cyrl-CS"/>
        </w:rPr>
        <w:t xml:space="preserve">извиђачки/планинарски логори, биваци и одморишта, видиковци и излетишта, спортскo-рекреативни садржаји у функцији коришћења природних потенцијала (полигони екстремних спортова и др.), као и садржаји у функцији контролисаног спортског лова и риболова (стајалишта, платформе и др.), уколико </w:t>
      </w:r>
      <w:r w:rsidR="00370BCE" w:rsidRPr="00911E28">
        <w:rPr>
          <w:rFonts w:ascii="Times New Roman" w:hAnsi="Times New Roman"/>
          <w:noProof/>
          <w:sz w:val="24"/>
          <w:szCs w:val="24"/>
          <w:lang w:val="sr-Cyrl-CS"/>
        </w:rPr>
        <w:t xml:space="preserve">не угрожавају природне </w:t>
      </w:r>
      <w:r w:rsidR="00D13F47" w:rsidRPr="00911E28">
        <w:rPr>
          <w:rFonts w:ascii="Times New Roman" w:hAnsi="Times New Roman"/>
          <w:noProof/>
          <w:sz w:val="24"/>
          <w:szCs w:val="24"/>
          <w:lang w:val="sr-Cyrl-CS"/>
        </w:rPr>
        <w:t>вредности и њихове режиме заштите;</w:t>
      </w:r>
    </w:p>
    <w:p w:rsidR="00D13F47" w:rsidRPr="00911E28" w:rsidRDefault="00797E1B" w:rsidP="00797E1B">
      <w:pPr>
        <w:pStyle w:val="ListParagraph"/>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D13F47" w:rsidRPr="00911E28">
        <w:rPr>
          <w:rFonts w:ascii="Times New Roman" w:hAnsi="Times New Roman"/>
          <w:sz w:val="24"/>
          <w:szCs w:val="24"/>
          <w:lang w:val="sr-Cyrl-CS"/>
        </w:rPr>
        <w:t>одговарајући садржаји у функцији заштићеног подручја, на транзитним туристичким правцима (пратећи</w:t>
      </w:r>
      <w:r w:rsidR="00370BCE" w:rsidRPr="00911E28">
        <w:rPr>
          <w:rFonts w:ascii="Times New Roman" w:hAnsi="Times New Roman"/>
          <w:sz w:val="24"/>
          <w:szCs w:val="24"/>
          <w:lang w:val="sr-Cyrl-CS"/>
        </w:rPr>
        <w:t xml:space="preserve"> садржај путне инфраструктуре) </w:t>
      </w:r>
      <w:r w:rsidR="00D13F47" w:rsidRPr="00911E28">
        <w:rPr>
          <w:rFonts w:ascii="Times New Roman" w:hAnsi="Times New Roman"/>
          <w:sz w:val="24"/>
          <w:szCs w:val="24"/>
          <w:lang w:val="sr-Cyrl-CS"/>
        </w:rPr>
        <w:t>и туристичким стазама које повезују природне и културне вредности планског подручја (уређење пешачких и бициклистичких стаза, стаза за јахање и турно скијање);</w:t>
      </w:r>
    </w:p>
    <w:p w:rsidR="00D13F47" w:rsidRPr="00911E28" w:rsidRDefault="00797E1B" w:rsidP="00797E1B">
      <w:pPr>
        <w:pStyle w:val="ListParagraph"/>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 xml:space="preserve">одговарајући садржаји у функцији заштићеног подручја, у </w:t>
      </w:r>
      <w:r w:rsidR="00370BCE" w:rsidRPr="00911E28">
        <w:rPr>
          <w:rFonts w:ascii="Times New Roman" w:hAnsi="Times New Roman"/>
          <w:sz w:val="24"/>
          <w:szCs w:val="24"/>
          <w:lang w:val="sr-Cyrl-CS"/>
        </w:rPr>
        <w:t>туристичким локалитетима</w:t>
      </w:r>
      <w:r w:rsidR="00D13F47" w:rsidRPr="00911E28">
        <w:rPr>
          <w:rFonts w:ascii="Times New Roman" w:hAnsi="Times New Roman"/>
          <w:sz w:val="24"/>
          <w:szCs w:val="24"/>
          <w:lang w:val="sr-Cyrl-CS"/>
        </w:rPr>
        <w:t xml:space="preserve"> </w:t>
      </w:r>
      <w:r w:rsidR="00FD4379" w:rsidRPr="00911E28">
        <w:rPr>
          <w:rFonts w:ascii="Times New Roman" w:hAnsi="Times New Roman"/>
          <w:sz w:val="24"/>
          <w:szCs w:val="24"/>
          <w:lang w:val="sr-Cyrl-CS"/>
        </w:rPr>
        <w:t>на територији</w:t>
      </w:r>
      <w:r w:rsidR="00D13F47" w:rsidRPr="00911E28">
        <w:rPr>
          <w:rFonts w:ascii="Times New Roman" w:hAnsi="Times New Roman"/>
          <w:sz w:val="24"/>
          <w:szCs w:val="24"/>
          <w:lang w:val="sr-Cyrl-CS"/>
        </w:rPr>
        <w:t xml:space="preserve"> </w:t>
      </w:r>
      <w:r w:rsidR="00FD4379" w:rsidRPr="00911E28">
        <w:rPr>
          <w:rFonts w:ascii="Times New Roman" w:hAnsi="Times New Roman"/>
          <w:sz w:val="24"/>
          <w:szCs w:val="24"/>
          <w:lang w:val="sr-Cyrl-CS"/>
        </w:rPr>
        <w:t xml:space="preserve">предложеног заштићеног подручја </w:t>
      </w:r>
      <w:r w:rsidR="00D13F47" w:rsidRPr="00911E28">
        <w:rPr>
          <w:rFonts w:ascii="Times New Roman" w:hAnsi="Times New Roman"/>
          <w:sz w:val="24"/>
          <w:szCs w:val="24"/>
          <w:lang w:val="sr-Cyrl-CS"/>
        </w:rPr>
        <w:t>Парка природе</w:t>
      </w:r>
      <w:r w:rsidR="00F86B03" w:rsidRPr="00911E28">
        <w:rPr>
          <w:rFonts w:ascii="Times New Roman" w:hAnsi="Times New Roman"/>
          <w:sz w:val="24"/>
          <w:szCs w:val="24"/>
          <w:lang w:val="sr-Cyrl-CS"/>
        </w:rPr>
        <w:t xml:space="preserve"> </w:t>
      </w:r>
      <w:r w:rsidR="00F86B03" w:rsidRPr="00911E28">
        <w:rPr>
          <w:rFonts w:ascii="Times New Roman" w:eastAsia="Arial" w:hAnsi="Times New Roman"/>
          <w:sz w:val="24"/>
          <w:szCs w:val="24"/>
          <w:lang w:val="sr-Cyrl-CS"/>
        </w:rPr>
        <w:t>„Кучај-Бељаница”</w:t>
      </w:r>
      <w:r w:rsidR="00370BCE" w:rsidRPr="00911E28">
        <w:rPr>
          <w:rFonts w:ascii="Times New Roman" w:hAnsi="Times New Roman"/>
          <w:sz w:val="24"/>
          <w:szCs w:val="24"/>
          <w:lang w:val="sr-Cyrl-CS"/>
        </w:rPr>
        <w:t>.</w:t>
      </w:r>
    </w:p>
    <w:p w:rsidR="00473F04" w:rsidRPr="00911E28" w:rsidRDefault="00473F04" w:rsidP="00797E1B">
      <w:pPr>
        <w:pStyle w:val="ListParagraph"/>
        <w:spacing w:after="0" w:line="240" w:lineRule="auto"/>
        <w:ind w:left="360"/>
        <w:jc w:val="both"/>
        <w:rPr>
          <w:rFonts w:ascii="Times New Roman" w:hAnsi="Times New Roman"/>
          <w:sz w:val="24"/>
          <w:szCs w:val="24"/>
          <w:lang w:val="sr-Cyrl-CS"/>
        </w:rPr>
      </w:pPr>
    </w:p>
    <w:p w:rsidR="00D13F47" w:rsidRPr="00911E28" w:rsidRDefault="00D13F47" w:rsidP="005116A6">
      <w:pPr>
        <w:jc w:val="center"/>
        <w:rPr>
          <w:bCs/>
          <w:lang w:val="sr-Cyrl-CS"/>
        </w:rPr>
      </w:pPr>
      <w:r w:rsidRPr="00911E28">
        <w:rPr>
          <w:bCs/>
          <w:lang w:val="sr-Cyrl-CS"/>
        </w:rPr>
        <w:t>Јавне зелене површине</w:t>
      </w:r>
    </w:p>
    <w:p w:rsidR="00473F04" w:rsidRPr="00911E28" w:rsidRDefault="00473F04" w:rsidP="005116A6">
      <w:pPr>
        <w:jc w:val="center"/>
        <w:rPr>
          <w:bCs/>
          <w:lang w:val="sr-Cyrl-CS"/>
        </w:rPr>
      </w:pPr>
    </w:p>
    <w:p w:rsidR="00D13F47" w:rsidRPr="00911E28" w:rsidRDefault="00D13F47" w:rsidP="005116A6">
      <w:pPr>
        <w:tabs>
          <w:tab w:val="left" w:pos="0"/>
        </w:tabs>
        <w:ind w:firstLine="709"/>
        <w:jc w:val="both"/>
        <w:rPr>
          <w:lang w:val="sr-Cyrl-CS"/>
        </w:rPr>
      </w:pPr>
      <w:r w:rsidRPr="00911E28">
        <w:rPr>
          <w:lang w:val="sr-Cyrl-CS"/>
        </w:rPr>
        <w:t>Јавно зеленило се може уређивати као:</w:t>
      </w:r>
    </w:p>
    <w:p w:rsidR="00D13F47" w:rsidRPr="00911E28" w:rsidRDefault="00F07F90" w:rsidP="00F07F90">
      <w:pPr>
        <w:pStyle w:val="ListParagraph"/>
        <w:tabs>
          <w:tab w:val="left" w:pos="0"/>
        </w:tabs>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D13F47" w:rsidRPr="00911E28">
        <w:rPr>
          <w:rFonts w:ascii="Times New Roman" w:hAnsi="Times New Roman"/>
          <w:sz w:val="24"/>
          <w:szCs w:val="24"/>
          <w:lang w:val="sr-Cyrl-CS"/>
        </w:rPr>
        <w:t>зеленило јавних простора и комплекса јавних објеката (партерно и пејзажно зеленило);</w:t>
      </w:r>
    </w:p>
    <w:p w:rsidR="00D13F47" w:rsidRPr="00911E28" w:rsidRDefault="00F07F90" w:rsidP="00F07F90">
      <w:pPr>
        <w:pStyle w:val="ListParagraph"/>
        <w:tabs>
          <w:tab w:val="left" w:pos="0"/>
        </w:tabs>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D13F47" w:rsidRPr="00911E28">
        <w:rPr>
          <w:rFonts w:ascii="Times New Roman" w:hAnsi="Times New Roman"/>
          <w:sz w:val="24"/>
          <w:szCs w:val="24"/>
          <w:lang w:val="sr-Cyrl-CS"/>
        </w:rPr>
        <w:t>заштитно зеленило - зеленило у функцији заштите земљишта од ерозије и клизања и у функцији заштите биодиверзитета (предвиђају се само мере неге и одржавања).</w:t>
      </w:r>
    </w:p>
    <w:p w:rsidR="00D13F47" w:rsidRPr="00911E28" w:rsidRDefault="00D13F47" w:rsidP="005116A6">
      <w:pPr>
        <w:tabs>
          <w:tab w:val="left" w:pos="0"/>
        </w:tabs>
        <w:ind w:firstLine="709"/>
        <w:jc w:val="both"/>
        <w:rPr>
          <w:lang w:val="sr-Cyrl-CS"/>
        </w:rPr>
      </w:pPr>
      <w:r w:rsidRPr="00911E28">
        <w:rPr>
          <w:lang w:val="sr-Cyrl-CS"/>
        </w:rPr>
        <w:t>Уређивање земљишта за подизање или реконструкцију јавних зелених површина, обухвата:</w:t>
      </w:r>
    </w:p>
    <w:p w:rsidR="00D13F47" w:rsidRPr="00911E28" w:rsidRDefault="00F07F90" w:rsidP="00F07F90">
      <w:pPr>
        <w:pStyle w:val="ListParagraph"/>
        <w:tabs>
          <w:tab w:val="left" w:pos="0"/>
        </w:tabs>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D13F47" w:rsidRPr="00911E28">
        <w:rPr>
          <w:rFonts w:ascii="Times New Roman" w:hAnsi="Times New Roman"/>
          <w:sz w:val="24"/>
          <w:szCs w:val="24"/>
          <w:lang w:val="sr-Cyrl-CS"/>
        </w:rPr>
        <w:t>припремање земљишта - припремни и истражни радови (израда биолошких основа, студијске и пројектне документације, израда геодетских и других подлога, евиде</w:t>
      </w:r>
      <w:r w:rsidRPr="00911E28">
        <w:rPr>
          <w:rFonts w:ascii="Times New Roman" w:hAnsi="Times New Roman"/>
          <w:sz w:val="24"/>
          <w:szCs w:val="24"/>
          <w:lang w:val="sr-Cyrl-CS"/>
        </w:rPr>
        <w:t>нција постојеће вегетације и др</w:t>
      </w:r>
      <w:r w:rsidR="00D13F47" w:rsidRPr="00911E28">
        <w:rPr>
          <w:rFonts w:ascii="Times New Roman" w:hAnsi="Times New Roman"/>
          <w:sz w:val="24"/>
          <w:szCs w:val="24"/>
          <w:lang w:val="sr-Cyrl-CS"/>
        </w:rPr>
        <w:t>), санирање и нивелација терена и други радови;</w:t>
      </w:r>
    </w:p>
    <w:p w:rsidR="00D13F47" w:rsidRPr="00911E28" w:rsidRDefault="00F07F90" w:rsidP="00F07F90">
      <w:pPr>
        <w:pStyle w:val="ListParagraph"/>
        <w:tabs>
          <w:tab w:val="left" w:pos="0"/>
        </w:tabs>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D13F47" w:rsidRPr="00911E28">
        <w:rPr>
          <w:rFonts w:ascii="Times New Roman" w:hAnsi="Times New Roman"/>
          <w:sz w:val="24"/>
          <w:szCs w:val="24"/>
          <w:lang w:val="sr-Cyrl-CS"/>
        </w:rPr>
        <w:t>опремање земљишта -  изградња комуналне инфраструктуре за редовни режим коришћења и одржавања зелене површине (водовод, к</w:t>
      </w:r>
      <w:r w:rsidRPr="00911E28">
        <w:rPr>
          <w:rFonts w:ascii="Times New Roman" w:hAnsi="Times New Roman"/>
          <w:sz w:val="24"/>
          <w:szCs w:val="24"/>
          <w:lang w:val="sr-Cyrl-CS"/>
        </w:rPr>
        <w:t>анализација, јавна расвета и др</w:t>
      </w:r>
      <w:r w:rsidR="00D13F47" w:rsidRPr="00911E28">
        <w:rPr>
          <w:rFonts w:ascii="Times New Roman" w:hAnsi="Times New Roman"/>
          <w:sz w:val="24"/>
          <w:szCs w:val="24"/>
          <w:lang w:val="sr-Cyrl-CS"/>
        </w:rPr>
        <w:t>), као и уређење осталих јавних површина које су у контакту са зеленом површ</w:t>
      </w:r>
      <w:r w:rsidRPr="00911E28">
        <w:rPr>
          <w:rFonts w:ascii="Times New Roman" w:hAnsi="Times New Roman"/>
          <w:sz w:val="24"/>
          <w:szCs w:val="24"/>
          <w:lang w:val="sr-Cyrl-CS"/>
        </w:rPr>
        <w:t>ином (саобраћајне, пешачке и др</w:t>
      </w:r>
      <w:r w:rsidR="00D13F47" w:rsidRPr="00911E28">
        <w:rPr>
          <w:rFonts w:ascii="Times New Roman" w:hAnsi="Times New Roman"/>
          <w:sz w:val="24"/>
          <w:szCs w:val="24"/>
          <w:lang w:val="sr-Cyrl-CS"/>
        </w:rPr>
        <w:t>), у складу утврђеном наменом.</w:t>
      </w:r>
    </w:p>
    <w:p w:rsidR="00D13F47" w:rsidRPr="00911E28" w:rsidRDefault="00D13F47" w:rsidP="005116A6">
      <w:pPr>
        <w:tabs>
          <w:tab w:val="left" w:pos="0"/>
        </w:tabs>
        <w:ind w:left="360" w:hanging="360"/>
        <w:rPr>
          <w:lang w:val="sr-Cyrl-CS"/>
        </w:rPr>
      </w:pPr>
      <w:r w:rsidRPr="00911E28">
        <w:rPr>
          <w:lang w:val="sr-Cyrl-CS"/>
        </w:rPr>
        <w:tab/>
      </w:r>
      <w:r w:rsidR="00DB51BB" w:rsidRPr="00911E28">
        <w:rPr>
          <w:lang w:val="sr-Cyrl-CS"/>
        </w:rPr>
        <w:tab/>
      </w:r>
      <w:r w:rsidRPr="00911E28">
        <w:rPr>
          <w:lang w:val="sr-Cyrl-CS"/>
        </w:rPr>
        <w:t xml:space="preserve">Општи услови за уређење јавних зелених површина: </w:t>
      </w:r>
    </w:p>
    <w:p w:rsidR="00D13F47" w:rsidRPr="00911E28" w:rsidRDefault="00F07F90" w:rsidP="00F07F90">
      <w:pPr>
        <w:pStyle w:val="ListParagraph"/>
        <w:tabs>
          <w:tab w:val="left" w:pos="0"/>
        </w:tabs>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D13F47" w:rsidRPr="00911E28">
        <w:rPr>
          <w:rFonts w:ascii="Times New Roman" w:hAnsi="Times New Roman"/>
          <w:sz w:val="24"/>
          <w:szCs w:val="24"/>
          <w:lang w:val="sr-Cyrl-CS"/>
        </w:rPr>
        <w:t xml:space="preserve">избор врста за озелењавање усагласити са наменом и функцијом јавне зелене површине као и условима станишта. </w:t>
      </w:r>
      <w:r w:rsidR="00370BCE" w:rsidRPr="00911E28">
        <w:rPr>
          <w:rFonts w:ascii="Times New Roman" w:hAnsi="Times New Roman"/>
          <w:sz w:val="24"/>
          <w:szCs w:val="24"/>
          <w:lang w:val="sr-Cyrl-CS"/>
        </w:rPr>
        <w:t>К</w:t>
      </w:r>
      <w:r w:rsidR="00D13F47" w:rsidRPr="00911E28">
        <w:rPr>
          <w:rFonts w:ascii="Times New Roman" w:hAnsi="Times New Roman"/>
          <w:sz w:val="24"/>
          <w:szCs w:val="24"/>
          <w:lang w:val="sr-Cyrl-CS"/>
        </w:rPr>
        <w:t>ористити аутохтоне декоративне саднице једногодишњег и вишегодишњег хабитуса, у складу са постојећим аутохтоним растињем, у циљу заштите биодиверзитета, предела, природних и културних добара и водног режима;</w:t>
      </w:r>
    </w:p>
    <w:p w:rsidR="00D13F47" w:rsidRPr="00911E28" w:rsidRDefault="00F07F90" w:rsidP="00F07F90">
      <w:pPr>
        <w:tabs>
          <w:tab w:val="left" w:pos="0"/>
        </w:tabs>
        <w:ind w:left="360"/>
        <w:jc w:val="both"/>
        <w:rPr>
          <w:lang w:val="sr-Cyrl-CS"/>
        </w:rPr>
      </w:pPr>
      <w:r w:rsidRPr="00911E28">
        <w:rPr>
          <w:lang w:val="sr-Cyrl-CS"/>
        </w:rPr>
        <w:t xml:space="preserve">2) </w:t>
      </w:r>
      <w:r w:rsidR="00D13F47" w:rsidRPr="00911E28">
        <w:rPr>
          <w:lang w:val="sr-Cyrl-CS"/>
        </w:rPr>
        <w:t>формирати дрворед према колским саобраћајницама, а дрворедне саднице ускладити са постојећим аутохтоним растињем;</w:t>
      </w:r>
    </w:p>
    <w:p w:rsidR="00D13F47" w:rsidRPr="00911E28" w:rsidRDefault="00F07F90" w:rsidP="00F07F90">
      <w:pPr>
        <w:tabs>
          <w:tab w:val="left" w:pos="0"/>
        </w:tabs>
        <w:ind w:left="360"/>
        <w:jc w:val="both"/>
        <w:rPr>
          <w:lang w:val="sr-Cyrl-CS"/>
        </w:rPr>
      </w:pPr>
      <w:r w:rsidRPr="00911E28">
        <w:rPr>
          <w:lang w:val="sr-Cyrl-CS"/>
        </w:rPr>
        <w:t xml:space="preserve">3) </w:t>
      </w:r>
      <w:r w:rsidR="00D13F47" w:rsidRPr="00911E28">
        <w:rPr>
          <w:lang w:val="sr-Cyrl-CS"/>
        </w:rPr>
        <w:t>уређење зеленила око јавних објеката вршити тако да се нагласи улаз у објекат, а према паркинг простору и регулацији подићи дрворед;</w:t>
      </w:r>
    </w:p>
    <w:p w:rsidR="00D13F47" w:rsidRPr="00911E28" w:rsidRDefault="00F07F90" w:rsidP="00F07F90">
      <w:pPr>
        <w:pStyle w:val="ListParagraph"/>
        <w:tabs>
          <w:tab w:val="left" w:pos="0"/>
        </w:tabs>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хортикултурна решења ускладити са трасама подземних инсталација и испоштовати потребна минимална одстојања у складу са важећим техничким прописима;</w:t>
      </w:r>
    </w:p>
    <w:p w:rsidR="00D13F47" w:rsidRPr="00911E28" w:rsidRDefault="00F07F90" w:rsidP="00F07F90">
      <w:pPr>
        <w:pStyle w:val="ListParagraph"/>
        <w:tabs>
          <w:tab w:val="left" w:pos="0"/>
        </w:tabs>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D13F47" w:rsidRPr="00911E28">
        <w:rPr>
          <w:rFonts w:ascii="Times New Roman" w:hAnsi="Times New Roman"/>
          <w:sz w:val="24"/>
          <w:szCs w:val="24"/>
          <w:lang w:val="sr-Cyrl-CS"/>
        </w:rPr>
        <w:t>партерна решења ускладити са наменом и функцијом јавне зелене површине, тако да се не угрозе њене постојеће вредности. С тим у вези, планирати одговарајућу опрему и садржаје, као и однос поплочаних пов</w:t>
      </w:r>
      <w:r w:rsidRPr="00911E28">
        <w:rPr>
          <w:rFonts w:ascii="Times New Roman" w:hAnsi="Times New Roman"/>
          <w:sz w:val="24"/>
          <w:szCs w:val="24"/>
          <w:lang w:val="sr-Cyrl-CS"/>
        </w:rPr>
        <w:t>ршина, ниског и високог растиња;</w:t>
      </w:r>
      <w:r w:rsidR="00D13F47" w:rsidRPr="00911E28">
        <w:rPr>
          <w:rFonts w:ascii="Times New Roman" w:hAnsi="Times New Roman"/>
          <w:sz w:val="24"/>
          <w:szCs w:val="24"/>
          <w:lang w:val="sr-Cyrl-CS"/>
        </w:rPr>
        <w:t xml:space="preserve"> </w:t>
      </w:r>
    </w:p>
    <w:p w:rsidR="00473F04" w:rsidRPr="00911E28" w:rsidRDefault="00F07F90" w:rsidP="00F07F90">
      <w:pPr>
        <w:pStyle w:val="ListParagraph"/>
        <w:tabs>
          <w:tab w:val="left" w:pos="0"/>
        </w:tabs>
        <w:spacing w:after="0" w:line="240" w:lineRule="auto"/>
        <w:ind w:left="360"/>
        <w:jc w:val="both"/>
        <w:rPr>
          <w:rFonts w:ascii="Times New Roman" w:hAnsi="Times New Roman"/>
          <w:sz w:val="24"/>
          <w:szCs w:val="24"/>
          <w:lang w:val="sr-Cyrl-CS"/>
        </w:rPr>
      </w:pPr>
      <w:r w:rsidRPr="00911E28">
        <w:rPr>
          <w:rFonts w:ascii="Times New Roman" w:hAnsi="Times New Roman"/>
          <w:sz w:val="24"/>
          <w:szCs w:val="24"/>
          <w:lang w:val="sr-Cyrl-CS"/>
        </w:rPr>
        <w:lastRenderedPageBreak/>
        <w:t xml:space="preserve">6) </w:t>
      </w:r>
      <w:r w:rsidR="00D13F47" w:rsidRPr="00911E28">
        <w:rPr>
          <w:rFonts w:ascii="Times New Roman" w:hAnsi="Times New Roman"/>
          <w:sz w:val="24"/>
          <w:szCs w:val="24"/>
          <w:lang w:val="sr-Cyrl-CS"/>
        </w:rPr>
        <w:t>дозвољени радови - санитарна сеча стабала, реконструкција и подизање нових цветњака, нова садња, реконструкција и подизање нових вртно-архитектонских елемената, реконструкција и изградња нових стаза, реконструкција постојећих објеката, изградња фонтана, постављање елемената урбаног мобилијара, изградња игралишта за рекреацију и дечјих игралишта, ограђивање и сл.</w:t>
      </w:r>
    </w:p>
    <w:p w:rsidR="00F07F90" w:rsidRPr="00911E28" w:rsidRDefault="00F07F90" w:rsidP="00F07F90">
      <w:pPr>
        <w:pStyle w:val="ListParagraph"/>
        <w:tabs>
          <w:tab w:val="left" w:pos="0"/>
        </w:tabs>
        <w:spacing w:after="0" w:line="240" w:lineRule="auto"/>
        <w:ind w:left="360"/>
        <w:jc w:val="both"/>
        <w:rPr>
          <w:rFonts w:ascii="Times New Roman" w:hAnsi="Times New Roman"/>
          <w:sz w:val="24"/>
          <w:szCs w:val="24"/>
          <w:lang w:val="sr-Cyrl-CS"/>
        </w:rPr>
      </w:pPr>
    </w:p>
    <w:p w:rsidR="00D13F47" w:rsidRPr="00911E28" w:rsidRDefault="00D13F47" w:rsidP="005116A6">
      <w:pPr>
        <w:jc w:val="center"/>
        <w:rPr>
          <w:bCs/>
          <w:lang w:val="sr-Cyrl-CS"/>
        </w:rPr>
      </w:pPr>
      <w:r w:rsidRPr="00911E28">
        <w:rPr>
          <w:bCs/>
          <w:lang w:val="sr-Cyrl-CS"/>
        </w:rPr>
        <w:t>Комуналне зоне и објекти</w:t>
      </w:r>
    </w:p>
    <w:p w:rsidR="00747617" w:rsidRPr="00911E28" w:rsidRDefault="00747617" w:rsidP="005116A6">
      <w:pPr>
        <w:jc w:val="center"/>
        <w:rPr>
          <w:bCs/>
          <w:lang w:val="sr-Cyrl-CS"/>
        </w:rPr>
      </w:pPr>
    </w:p>
    <w:p w:rsidR="00D13F47" w:rsidRPr="00911E28" w:rsidRDefault="00D13F47" w:rsidP="005116A6">
      <w:pPr>
        <w:ind w:firstLine="709"/>
        <w:jc w:val="both"/>
        <w:rPr>
          <w:lang w:val="sr-Cyrl-CS"/>
        </w:rPr>
      </w:pPr>
      <w:r w:rsidRPr="00911E28">
        <w:rPr>
          <w:lang w:val="sr-Cyrl-CS"/>
        </w:rPr>
        <w:t>Пијаце – могуће је уређење и изградња пијаца мешовитог типа (зелена, цветна, млечна, занатска и/или робна пијаца, међусобно одвојене и обележене), која се спроводи у складу са техничким прописима за ову врсту објеката и према следећим условима:</w:t>
      </w:r>
    </w:p>
    <w:p w:rsidR="00DB51BB" w:rsidRPr="00911E28" w:rsidRDefault="00F07F90" w:rsidP="00F07F90">
      <w:pPr>
        <w:ind w:left="360"/>
        <w:jc w:val="both"/>
        <w:rPr>
          <w:lang w:val="sr-Cyrl-CS"/>
        </w:rPr>
      </w:pPr>
      <w:r w:rsidRPr="00911E28">
        <w:rPr>
          <w:lang w:val="sr-Cyrl-CS"/>
        </w:rPr>
        <w:t xml:space="preserve">1) </w:t>
      </w:r>
      <w:r w:rsidR="00D13F47" w:rsidRPr="00911E28">
        <w:rPr>
          <w:lang w:val="sr-Cyrl-CS"/>
        </w:rPr>
        <w:t xml:space="preserve">уређење свих објеката и површина које се налазе у склопу пијаце, вршиће се уз поштовање санитарно-хигијенских услова, услова </w:t>
      </w:r>
      <w:r w:rsidR="00370BCE" w:rsidRPr="00911E28">
        <w:rPr>
          <w:lang w:val="sr-Cyrl-CS"/>
        </w:rPr>
        <w:t>заштите животне средине</w:t>
      </w:r>
      <w:r w:rsidR="00D13F47" w:rsidRPr="00911E28">
        <w:rPr>
          <w:lang w:val="sr-Cyrl-CS"/>
        </w:rPr>
        <w:t xml:space="preserve"> и других законом предвиђених услова за ову намену;</w:t>
      </w:r>
    </w:p>
    <w:p w:rsidR="00D13F47" w:rsidRPr="00911E28" w:rsidRDefault="00F07F90" w:rsidP="00F07F90">
      <w:pPr>
        <w:ind w:left="360"/>
        <w:jc w:val="both"/>
        <w:rPr>
          <w:lang w:val="sr-Cyrl-CS"/>
        </w:rPr>
      </w:pPr>
      <w:r w:rsidRPr="00911E28">
        <w:rPr>
          <w:lang w:val="sr-Cyrl-CS"/>
        </w:rPr>
        <w:t xml:space="preserve">2) </w:t>
      </w:r>
      <w:r w:rsidR="00D13F47" w:rsidRPr="00911E28">
        <w:rPr>
          <w:lang w:val="sr-Cyrl-CS"/>
        </w:rPr>
        <w:t>уређење и опремање простора ускладити са могућношћу вишенаменског коришћења и трансформације на виши ниво снабдевања, уређења и и</w:t>
      </w:r>
      <w:r w:rsidR="00370BCE" w:rsidRPr="00911E28">
        <w:rPr>
          <w:lang w:val="sr-Cyrl-CS"/>
        </w:rPr>
        <w:t>зградње.</w:t>
      </w:r>
    </w:p>
    <w:p w:rsidR="00D13F47" w:rsidRPr="00911E28" w:rsidRDefault="00D13F47" w:rsidP="005116A6">
      <w:pPr>
        <w:ind w:firstLine="709"/>
        <w:jc w:val="both"/>
        <w:rPr>
          <w:lang w:val="sr-Cyrl-CS"/>
        </w:rPr>
      </w:pPr>
      <w:r w:rsidRPr="00911E28">
        <w:rPr>
          <w:lang w:val="sr-Cyrl-CS"/>
        </w:rPr>
        <w:t xml:space="preserve">Гробља – уређење гробља подразумева: формирање гробних парцела/места; формирање и уређење колских и пешачких саобраћајница и прилазних путева; уређење пешачких и зелених површина; ограђивање гробља. Правила грађења се утврђују за изградњу објеката (на неизграђеном делу гробља) и за реконструкцију постојећих објеката. Под објектима на гробљима подразумевају се: гробне парцеле/места, капела, верски објекат, колске и пешачке саобраћајнице и прилазни путеви, пешачки трг, зелене површине, ограда гробља и други </w:t>
      </w:r>
      <w:r w:rsidR="00100AB3" w:rsidRPr="00911E28">
        <w:rPr>
          <w:lang w:val="sr-Cyrl-CS"/>
        </w:rPr>
        <w:t xml:space="preserve">мањи </w:t>
      </w:r>
      <w:r w:rsidRPr="00911E28">
        <w:rPr>
          <w:lang w:val="sr-Cyrl-CS"/>
        </w:rPr>
        <w:t xml:space="preserve">објекти у функцији погребне делатности. Правила се примењују за постојећа гробља/делове гробља са решеним имовинско–правним односима, док је за проширење постојећег гробља (или изградњу новог гробља, уколико на постојећем не постоје услове за даље сахрањивање, због попуњености, немогућности приступа, или решавања имовинског статуса), предвиђена израда одговарајућег урбанистичког плана. </w:t>
      </w:r>
    </w:p>
    <w:p w:rsidR="00D13F47" w:rsidRPr="00911E28" w:rsidRDefault="00D13F47" w:rsidP="005116A6">
      <w:pPr>
        <w:ind w:firstLine="709"/>
        <w:jc w:val="both"/>
        <w:rPr>
          <w:lang w:val="sr-Cyrl-CS"/>
        </w:rPr>
      </w:pPr>
      <w:r w:rsidRPr="00911E28">
        <w:rPr>
          <w:bCs/>
          <w:lang w:val="sr-Cyrl-CS"/>
        </w:rPr>
        <w:t>Врста и намена објеката који се могу градити:</w:t>
      </w:r>
      <w:r w:rsidRPr="00911E28">
        <w:rPr>
          <w:lang w:val="sr-Cyrl-CS"/>
        </w:rPr>
        <w:t xml:space="preserve"> Комунални објекти – пијаце и гробља.</w:t>
      </w:r>
    </w:p>
    <w:p w:rsidR="00D13F47" w:rsidRPr="00911E28" w:rsidRDefault="00D13F47" w:rsidP="005116A6">
      <w:pPr>
        <w:ind w:firstLine="709"/>
        <w:jc w:val="both"/>
        <w:rPr>
          <w:lang w:val="sr-Cyrl-CS"/>
        </w:rPr>
      </w:pPr>
      <w:r w:rsidRPr="00911E28">
        <w:rPr>
          <w:bCs/>
          <w:lang w:val="sr-Cyrl-CS"/>
        </w:rPr>
        <w:t xml:space="preserve">Компатибилни садржаји и врсте објеката: </w:t>
      </w:r>
      <w:r w:rsidRPr="00911E28">
        <w:rPr>
          <w:lang w:val="sr-Cyrl-CS"/>
        </w:rPr>
        <w:t>Садржаји и објекти у функцији основне делатности – трговина, услуге (административне и комерцијалне), угоститељство, услужно занатство.</w:t>
      </w:r>
    </w:p>
    <w:p w:rsidR="00D13F47" w:rsidRPr="00911E28" w:rsidRDefault="00D13F47" w:rsidP="005116A6">
      <w:pPr>
        <w:ind w:firstLine="709"/>
        <w:jc w:val="both"/>
        <w:rPr>
          <w:lang w:val="sr-Cyrl-CS"/>
        </w:rPr>
      </w:pPr>
      <w:r w:rsidRPr="00911E28">
        <w:rPr>
          <w:bCs/>
          <w:lang w:val="sr-Cyrl-CS"/>
        </w:rPr>
        <w:t>Врста и намена објеката чија је изградња забрањена: И</w:t>
      </w:r>
      <w:r w:rsidRPr="00911E28">
        <w:rPr>
          <w:lang w:val="sr-Cyrl-CS"/>
        </w:rPr>
        <w:t>зградња производних и стамбених објеката, као и оних који имају негативне утицаје на животну средину.</w:t>
      </w:r>
    </w:p>
    <w:p w:rsidR="00D13F47" w:rsidRPr="00911E28" w:rsidRDefault="00D13F47" w:rsidP="005116A6">
      <w:pPr>
        <w:ind w:firstLine="709"/>
        <w:jc w:val="both"/>
        <w:rPr>
          <w:lang w:val="sr-Cyrl-CS"/>
        </w:rPr>
      </w:pPr>
      <w:r w:rsidRPr="00911E28">
        <w:rPr>
          <w:bCs/>
          <w:lang w:val="sr-Cyrl-CS"/>
        </w:rPr>
        <w:t xml:space="preserve">Услови за формирање грађевинске парцеле: </w:t>
      </w:r>
      <w:r w:rsidRPr="00911E28">
        <w:rPr>
          <w:lang w:val="sr-Cyrl-CS"/>
        </w:rPr>
        <w:t>Величина парцеле усаглашава се са потребама конкретне намене у складу са прописима и одговарајућим техничким нормативима.</w:t>
      </w:r>
    </w:p>
    <w:p w:rsidR="00D13F47" w:rsidRPr="00911E28" w:rsidRDefault="00D13F47" w:rsidP="005116A6">
      <w:pPr>
        <w:ind w:firstLine="709"/>
        <w:jc w:val="both"/>
        <w:rPr>
          <w:lang w:val="sr-Cyrl-CS"/>
        </w:rPr>
      </w:pPr>
      <w:r w:rsidRPr="00911E28">
        <w:rPr>
          <w:bCs/>
          <w:lang w:val="sr-Cyrl-CS"/>
        </w:rPr>
        <w:t xml:space="preserve">Положај објеката у односу на регулацију и границе грађевинске парцеле: </w:t>
      </w:r>
      <w:r w:rsidRPr="00911E28">
        <w:rPr>
          <w:lang w:val="sr-Cyrl-CS"/>
        </w:rPr>
        <w:t>Минимално растојање између грађевин</w:t>
      </w:r>
      <w:r w:rsidR="00F07F90" w:rsidRPr="00911E28">
        <w:rPr>
          <w:lang w:val="sr-Cyrl-CS"/>
        </w:rPr>
        <w:t>ске и регулационе линије је 3,0</w:t>
      </w:r>
      <w:r w:rsidRPr="00911E28">
        <w:rPr>
          <w:lang w:val="sr-Cyrl-CS"/>
        </w:rPr>
        <w:t xml:space="preserve">m. Минимално растојање основног габарита објекта (без испада) и границе суседне </w:t>
      </w:r>
      <w:r w:rsidR="00AF2B5F" w:rsidRPr="00911E28">
        <w:rPr>
          <w:lang w:val="sr-Cyrl-CS"/>
        </w:rPr>
        <w:t xml:space="preserve">(бочне или задње) </w:t>
      </w:r>
      <w:r w:rsidR="00F07F90" w:rsidRPr="00911E28">
        <w:rPr>
          <w:lang w:val="sr-Cyrl-CS"/>
        </w:rPr>
        <w:t>грађевинске парцеле је 2,5</w:t>
      </w:r>
      <w:r w:rsidRPr="00911E28">
        <w:rPr>
          <w:lang w:val="sr-Cyrl-CS"/>
        </w:rPr>
        <w:t>m.</w:t>
      </w:r>
    </w:p>
    <w:p w:rsidR="00D13F47" w:rsidRPr="00911E28" w:rsidRDefault="00D13F47" w:rsidP="005116A6">
      <w:pPr>
        <w:ind w:firstLine="709"/>
        <w:jc w:val="both"/>
        <w:rPr>
          <w:lang w:val="sr-Cyrl-CS"/>
        </w:rPr>
      </w:pPr>
      <w:r w:rsidRPr="00911E28">
        <w:rPr>
          <w:bCs/>
          <w:spacing w:val="-2"/>
          <w:lang w:val="sr-Cyrl-CS"/>
        </w:rPr>
        <w:t>М</w:t>
      </w:r>
      <w:r w:rsidRPr="00911E28">
        <w:rPr>
          <w:bCs/>
          <w:spacing w:val="1"/>
          <w:lang w:val="sr-Cyrl-CS"/>
        </w:rPr>
        <w:t>е</w:t>
      </w:r>
      <w:r w:rsidRPr="00911E28">
        <w:rPr>
          <w:bCs/>
          <w:spacing w:val="2"/>
          <w:lang w:val="sr-Cyrl-CS"/>
        </w:rPr>
        <w:t>ђ</w:t>
      </w:r>
      <w:r w:rsidRPr="00911E28">
        <w:rPr>
          <w:bCs/>
          <w:spacing w:val="-4"/>
          <w:lang w:val="sr-Cyrl-CS"/>
        </w:rPr>
        <w:t>у</w:t>
      </w:r>
      <w:r w:rsidRPr="00911E28">
        <w:rPr>
          <w:bCs/>
          <w:spacing w:val="1"/>
          <w:lang w:val="sr-Cyrl-CS"/>
        </w:rPr>
        <w:t>с</w:t>
      </w:r>
      <w:r w:rsidRPr="00911E28">
        <w:rPr>
          <w:bCs/>
          <w:lang w:val="sr-Cyrl-CS"/>
        </w:rPr>
        <w:t>обна</w:t>
      </w:r>
      <w:r w:rsidRPr="00911E28">
        <w:rPr>
          <w:bCs/>
          <w:spacing w:val="3"/>
          <w:lang w:val="sr-Cyrl-CS"/>
        </w:rPr>
        <w:t xml:space="preserve"> </w:t>
      </w:r>
      <w:r w:rsidRPr="00911E28">
        <w:rPr>
          <w:bCs/>
          <w:spacing w:val="-4"/>
          <w:lang w:val="sr-Cyrl-CS"/>
        </w:rPr>
        <w:t>у</w:t>
      </w:r>
      <w:r w:rsidRPr="00911E28">
        <w:rPr>
          <w:bCs/>
          <w:spacing w:val="-1"/>
          <w:lang w:val="sr-Cyrl-CS"/>
        </w:rPr>
        <w:t>д</w:t>
      </w:r>
      <w:r w:rsidRPr="00911E28">
        <w:rPr>
          <w:bCs/>
          <w:spacing w:val="1"/>
          <w:lang w:val="sr-Cyrl-CS"/>
        </w:rPr>
        <w:t>а</w:t>
      </w:r>
      <w:r w:rsidRPr="00911E28">
        <w:rPr>
          <w:bCs/>
          <w:lang w:val="sr-Cyrl-CS"/>
        </w:rPr>
        <w:t>љ</w:t>
      </w:r>
      <w:r w:rsidRPr="00911E28">
        <w:rPr>
          <w:bCs/>
          <w:spacing w:val="1"/>
          <w:lang w:val="sr-Cyrl-CS"/>
        </w:rPr>
        <w:t>е</w:t>
      </w:r>
      <w:r w:rsidRPr="00911E28">
        <w:rPr>
          <w:bCs/>
          <w:spacing w:val="-1"/>
          <w:lang w:val="sr-Cyrl-CS"/>
        </w:rPr>
        <w:t>н</w:t>
      </w:r>
      <w:r w:rsidRPr="00911E28">
        <w:rPr>
          <w:bCs/>
          <w:spacing w:val="2"/>
          <w:lang w:val="sr-Cyrl-CS"/>
        </w:rPr>
        <w:t>о</w:t>
      </w:r>
      <w:r w:rsidRPr="00911E28">
        <w:rPr>
          <w:bCs/>
          <w:spacing w:val="1"/>
          <w:lang w:val="sr-Cyrl-CS"/>
        </w:rPr>
        <w:t>с</w:t>
      </w:r>
      <w:r w:rsidRPr="00911E28">
        <w:rPr>
          <w:bCs/>
          <w:lang w:val="sr-Cyrl-CS"/>
        </w:rPr>
        <w:t>т об</w:t>
      </w:r>
      <w:r w:rsidRPr="00911E28">
        <w:rPr>
          <w:bCs/>
          <w:spacing w:val="-2"/>
          <w:lang w:val="sr-Cyrl-CS"/>
        </w:rPr>
        <w:t>ј</w:t>
      </w:r>
      <w:r w:rsidRPr="00911E28">
        <w:rPr>
          <w:bCs/>
          <w:spacing w:val="1"/>
          <w:lang w:val="sr-Cyrl-CS"/>
        </w:rPr>
        <w:t>е</w:t>
      </w:r>
      <w:r w:rsidRPr="00911E28">
        <w:rPr>
          <w:bCs/>
          <w:lang w:val="sr-Cyrl-CS"/>
        </w:rPr>
        <w:t>к</w:t>
      </w:r>
      <w:r w:rsidRPr="00911E28">
        <w:rPr>
          <w:bCs/>
          <w:spacing w:val="1"/>
          <w:lang w:val="sr-Cyrl-CS"/>
        </w:rPr>
        <w:t>а</w:t>
      </w:r>
      <w:r w:rsidRPr="00911E28">
        <w:rPr>
          <w:bCs/>
          <w:spacing w:val="-2"/>
          <w:lang w:val="sr-Cyrl-CS"/>
        </w:rPr>
        <w:t>т</w:t>
      </w:r>
      <w:r w:rsidRPr="00911E28">
        <w:rPr>
          <w:bCs/>
          <w:lang w:val="sr-Cyrl-CS"/>
        </w:rPr>
        <w:t xml:space="preserve">а: </w:t>
      </w:r>
      <w:r w:rsidRPr="00911E28">
        <w:rPr>
          <w:lang w:val="sr-Cyrl-CS"/>
        </w:rPr>
        <w:t xml:space="preserve">У случају када се гробље граничи са зоном становања, приликом одређивања положаја гробних парцела на неизграђеном делу гробља, ивица парцеле </w:t>
      </w:r>
      <w:r w:rsidR="00082AF3" w:rsidRPr="00911E28">
        <w:rPr>
          <w:lang w:val="sr-Cyrl-CS"/>
        </w:rPr>
        <w:t>мора бити удаљена минимално 25</w:t>
      </w:r>
      <w:r w:rsidR="00713F92" w:rsidRPr="00911E28">
        <w:rPr>
          <w:lang w:val="sr-Cyrl-CS"/>
        </w:rPr>
        <w:t>,0</w:t>
      </w:r>
      <w:r w:rsidRPr="00911E28">
        <w:rPr>
          <w:lang w:val="sr-Cyrl-CS"/>
        </w:rPr>
        <w:t>m од стамбеног објекта. Простор између гробне парцеле и границе гробља има улогу заштитног зеленог појаса и мора се озеленити високом вегетацијом.</w:t>
      </w:r>
    </w:p>
    <w:p w:rsidR="00D13F47" w:rsidRPr="00911E28" w:rsidRDefault="00D13F47" w:rsidP="005116A6">
      <w:pPr>
        <w:ind w:firstLine="709"/>
        <w:jc w:val="both"/>
        <w:rPr>
          <w:lang w:val="sr-Cyrl-CS"/>
        </w:rPr>
      </w:pPr>
      <w:r w:rsidRPr="00911E28">
        <w:rPr>
          <w:lang w:val="sr-Cyrl-CS"/>
        </w:rPr>
        <w:t>Урбанистички параметри: Највећи дозвољени индекс заузетости грађевинске парцеле је 80%, а индекс изграђености 0,6 (рачунајући манипулативне и паркинг просторе, односно површине за сахрањивање).</w:t>
      </w:r>
    </w:p>
    <w:p w:rsidR="00D13F47" w:rsidRPr="00911E28" w:rsidRDefault="00D13F47" w:rsidP="005116A6">
      <w:pPr>
        <w:ind w:firstLine="709"/>
        <w:jc w:val="both"/>
        <w:rPr>
          <w:lang w:val="sr-Cyrl-CS"/>
        </w:rPr>
      </w:pPr>
      <w:r w:rsidRPr="00911E28">
        <w:rPr>
          <w:lang w:val="sr-Cyrl-CS"/>
        </w:rPr>
        <w:t>Спратност и висина објеката: Максимална спратност објеката је П,</w:t>
      </w:r>
      <w:r w:rsidR="00082AF3" w:rsidRPr="00911E28">
        <w:rPr>
          <w:lang w:val="sr-Cyrl-CS"/>
        </w:rPr>
        <w:t xml:space="preserve"> а максимална висина објекта 7</w:t>
      </w:r>
      <w:r w:rsidR="00713F92" w:rsidRPr="00911E28">
        <w:rPr>
          <w:lang w:val="sr-Cyrl-CS"/>
        </w:rPr>
        <w:t>,0</w:t>
      </w:r>
      <w:r w:rsidRPr="00911E28">
        <w:rPr>
          <w:lang w:val="sr-Cyrl-CS"/>
        </w:rPr>
        <w:t>m. Могућа је изградња подземних етажа, уколико не постоје сметње геомеханичке и хидрогеолошке природе.</w:t>
      </w:r>
    </w:p>
    <w:p w:rsidR="00D13F47" w:rsidRPr="00911E28" w:rsidRDefault="00D13F47" w:rsidP="005116A6">
      <w:pPr>
        <w:ind w:firstLine="709"/>
        <w:jc w:val="both"/>
        <w:rPr>
          <w:lang w:val="sr-Cyrl-CS"/>
        </w:rPr>
      </w:pPr>
      <w:r w:rsidRPr="00911E28">
        <w:rPr>
          <w:bCs/>
          <w:lang w:val="sr-Cyrl-CS"/>
        </w:rPr>
        <w:lastRenderedPageBreak/>
        <w:t xml:space="preserve">Услови за изградњу других објеката на грађевинској парцели: </w:t>
      </w:r>
      <w:r w:rsidRPr="00911E28">
        <w:rPr>
          <w:lang w:val="sr-Cyrl-CS"/>
        </w:rPr>
        <w:t>На једној грађевинској парцели може бити изграђено више објеката у функцији основне делатности. Могу се градити и помоћни или пратећи објекти основне или допунске намене.</w:t>
      </w:r>
    </w:p>
    <w:p w:rsidR="00D13F47" w:rsidRPr="00911E28" w:rsidRDefault="00D13F47" w:rsidP="005116A6">
      <w:pPr>
        <w:ind w:firstLine="709"/>
        <w:jc w:val="both"/>
        <w:rPr>
          <w:lang w:val="sr-Cyrl-CS"/>
        </w:rPr>
      </w:pPr>
      <w:r w:rsidRPr="00911E28">
        <w:rPr>
          <w:bCs/>
          <w:lang w:val="sr-Cyrl-CS"/>
        </w:rPr>
        <w:t xml:space="preserve">Услови и начин обезбеђивања приступа парцели и паркирања возила: </w:t>
      </w:r>
      <w:r w:rsidRPr="00911E28">
        <w:rPr>
          <w:lang w:val="sr-Cyrl-CS"/>
        </w:rPr>
        <w:t xml:space="preserve">Сваки објекат мора да има одговарајућу везу са приступним саобраћајницама и функционални приступ простору за паркирање. Прилазни пут (колска саобраћајница) </w:t>
      </w:r>
      <w:r w:rsidR="00082AF3" w:rsidRPr="00911E28">
        <w:rPr>
          <w:lang w:val="sr-Cyrl-CS"/>
        </w:rPr>
        <w:t>је минималне ширине коловоза 5</w:t>
      </w:r>
      <w:r w:rsidR="00713F92" w:rsidRPr="00911E28">
        <w:rPr>
          <w:lang w:val="sr-Cyrl-CS"/>
        </w:rPr>
        <w:t>,0</w:t>
      </w:r>
      <w:r w:rsidRPr="00911E28">
        <w:rPr>
          <w:lang w:val="sr-Cyrl-CS"/>
        </w:rPr>
        <w:t>m</w:t>
      </w:r>
      <w:r w:rsidR="00F07F90" w:rsidRPr="00911E28">
        <w:rPr>
          <w:lang w:val="sr-Cyrl-CS"/>
        </w:rPr>
        <w:t xml:space="preserve"> (изузетно 3,5</w:t>
      </w:r>
      <w:r w:rsidRPr="00911E28">
        <w:rPr>
          <w:lang w:val="sr-Cyrl-CS"/>
        </w:rPr>
        <w:t xml:space="preserve">m за гробља, када се прилаз утврђује преко пољског, односно некатегорисаног пута). Минимална ширина пешачких стаза </w:t>
      </w:r>
      <w:r w:rsidR="00EF4632" w:rsidRPr="00911E28">
        <w:rPr>
          <w:lang w:val="sr-Cyrl-CS"/>
        </w:rPr>
        <w:t>које деле гробне парцеле је 1,2</w:t>
      </w:r>
      <w:r w:rsidRPr="00911E28">
        <w:rPr>
          <w:lang w:val="sr-Cyrl-CS"/>
        </w:rPr>
        <w:t>m. Паркинг простор предвидети у оквиру грађевинске парцеле и то једно паркинг место на 70</w:t>
      </w:r>
      <w:r w:rsidR="00713F92" w:rsidRPr="00911E28">
        <w:rPr>
          <w:lang w:val="sr-Cyrl-CS"/>
        </w:rPr>
        <w:t>,0</w:t>
      </w:r>
      <w:r w:rsidRPr="00911E28">
        <w:rPr>
          <w:lang w:val="sr-Cyrl-CS"/>
        </w:rPr>
        <w:t>m² корисне површине, односно према стандарду за специфичну намену.</w:t>
      </w:r>
    </w:p>
    <w:p w:rsidR="00473F04" w:rsidRPr="00911E28" w:rsidRDefault="00713F92" w:rsidP="00F07F90">
      <w:pPr>
        <w:ind w:firstLine="706"/>
        <w:jc w:val="both"/>
        <w:rPr>
          <w:lang w:val="sr-Cyrl-CS"/>
        </w:rPr>
      </w:pPr>
      <w:r w:rsidRPr="00911E28">
        <w:rPr>
          <w:lang w:val="sr-Cyrl-CS"/>
        </w:rPr>
        <w:t>Минимални степен опремљености комуналном инфраструктуром обухвата: приступ на јавну саобраћајну површину, могућност прикључења на водоводну, канализациону и електроенергетску мрежу.</w:t>
      </w:r>
    </w:p>
    <w:p w:rsidR="00F07F90" w:rsidRPr="00911E28" w:rsidRDefault="00F07F90" w:rsidP="00F07F90">
      <w:pPr>
        <w:ind w:firstLine="706"/>
        <w:jc w:val="both"/>
        <w:rPr>
          <w:lang w:val="sr-Cyrl-CS"/>
        </w:rPr>
      </w:pPr>
    </w:p>
    <w:p w:rsidR="00D13F47" w:rsidRPr="00911E28" w:rsidRDefault="00D13F47" w:rsidP="005116A6">
      <w:pPr>
        <w:jc w:val="center"/>
        <w:rPr>
          <w:lang w:val="sr-Cyrl-CS"/>
        </w:rPr>
      </w:pPr>
      <w:r w:rsidRPr="00911E28">
        <w:rPr>
          <w:lang w:val="sr-Cyrl-CS"/>
        </w:rPr>
        <w:t>Објекти саобраћајне и комуналне инфраструктуре</w:t>
      </w:r>
    </w:p>
    <w:p w:rsidR="00473F04" w:rsidRPr="00911E28" w:rsidRDefault="00473F04" w:rsidP="005116A6">
      <w:pPr>
        <w:jc w:val="center"/>
        <w:rPr>
          <w:lang w:val="sr-Cyrl-CS"/>
        </w:rPr>
      </w:pPr>
    </w:p>
    <w:p w:rsidR="00D13F47" w:rsidRPr="00911E28" w:rsidRDefault="00D13F47" w:rsidP="005116A6">
      <w:pPr>
        <w:ind w:firstLine="709"/>
        <w:jc w:val="both"/>
        <w:rPr>
          <w:lang w:val="sr-Cyrl-CS" w:eastAsia="sr-Latn-CS"/>
        </w:rPr>
      </w:pPr>
      <w:r w:rsidRPr="00911E28">
        <w:rPr>
          <w:lang w:val="sr-Cyrl-CS" w:eastAsia="sr-Latn-CS"/>
        </w:rPr>
        <w:t xml:space="preserve">Изградња објеката саобраћајне и комуналне инфраструктуре у обухвату Просторног плана, одвијаће се у складу са правилима утврђеним у </w:t>
      </w:r>
      <w:r w:rsidR="00F07F90" w:rsidRPr="00911E28">
        <w:rPr>
          <w:lang w:val="sr-Cyrl-CS" w:eastAsia="sr-Latn-CS"/>
        </w:rPr>
        <w:t>глави</w:t>
      </w:r>
      <w:r w:rsidR="00100AB3" w:rsidRPr="00911E28">
        <w:rPr>
          <w:bCs/>
          <w:noProof/>
          <w:lang w:val="sr-Cyrl-CS"/>
        </w:rPr>
        <w:t xml:space="preserve"> IV </w:t>
      </w:r>
      <w:r w:rsidRPr="00911E28">
        <w:rPr>
          <w:bCs/>
          <w:noProof/>
          <w:lang w:val="sr-Cyrl-CS"/>
        </w:rPr>
        <w:t>2.5. Правила грађења инфраструктур</w:t>
      </w:r>
      <w:r w:rsidR="00100AB3" w:rsidRPr="00911E28">
        <w:rPr>
          <w:bCs/>
          <w:noProof/>
          <w:lang w:val="sr-Cyrl-CS"/>
        </w:rPr>
        <w:t>них</w:t>
      </w:r>
      <w:r w:rsidR="004A049C" w:rsidRPr="00911E28">
        <w:rPr>
          <w:bCs/>
          <w:noProof/>
          <w:lang w:val="sr-Cyrl-CS"/>
        </w:rPr>
        <w:t xml:space="preserve"> </w:t>
      </w:r>
      <w:r w:rsidR="00100AB3" w:rsidRPr="00911E28">
        <w:rPr>
          <w:bCs/>
          <w:noProof/>
          <w:lang w:val="sr-Cyrl-CS"/>
        </w:rPr>
        <w:t xml:space="preserve">система, </w:t>
      </w:r>
      <w:r w:rsidRPr="00911E28">
        <w:rPr>
          <w:bCs/>
          <w:lang w:val="sr-Cyrl-CS"/>
        </w:rPr>
        <w:t>овог</w:t>
      </w:r>
      <w:r w:rsidR="002B34CF" w:rsidRPr="00911E28">
        <w:rPr>
          <w:lang w:val="sr-Cyrl-CS" w:eastAsia="sr-Latn-CS"/>
        </w:rPr>
        <w:t xml:space="preserve"> п</w:t>
      </w:r>
      <w:r w:rsidRPr="00911E28">
        <w:rPr>
          <w:lang w:val="sr-Cyrl-CS" w:eastAsia="sr-Latn-CS"/>
        </w:rPr>
        <w:t>росторног плана.</w:t>
      </w:r>
    </w:p>
    <w:p w:rsidR="00473F04" w:rsidRPr="00911E28" w:rsidRDefault="00473F04" w:rsidP="005116A6">
      <w:pPr>
        <w:ind w:firstLine="709"/>
        <w:jc w:val="both"/>
        <w:rPr>
          <w:bCs/>
          <w:noProof/>
          <w:lang w:val="sr-Cyrl-CS"/>
        </w:rPr>
      </w:pPr>
    </w:p>
    <w:p w:rsidR="00D13F47" w:rsidRPr="00911E28" w:rsidRDefault="00D13F47" w:rsidP="005116A6">
      <w:pPr>
        <w:jc w:val="center"/>
        <w:rPr>
          <w:lang w:val="sr-Cyrl-CS"/>
        </w:rPr>
      </w:pPr>
      <w:r w:rsidRPr="00911E28">
        <w:rPr>
          <w:lang w:val="sr-Cyrl-CS"/>
        </w:rPr>
        <w:t>Верски објекти</w:t>
      </w:r>
    </w:p>
    <w:p w:rsidR="00473F04" w:rsidRPr="00911E28" w:rsidRDefault="00473F04" w:rsidP="005116A6">
      <w:pPr>
        <w:jc w:val="center"/>
        <w:rPr>
          <w:lang w:val="sr-Cyrl-CS"/>
        </w:rPr>
      </w:pPr>
    </w:p>
    <w:p w:rsidR="00D13F47" w:rsidRPr="00911E28" w:rsidRDefault="00D13F47" w:rsidP="005116A6">
      <w:pPr>
        <w:ind w:firstLine="709"/>
        <w:jc w:val="both"/>
        <w:rPr>
          <w:lang w:val="sr-Cyrl-CS"/>
        </w:rPr>
      </w:pPr>
      <w:r w:rsidRPr="00911E28">
        <w:rPr>
          <w:bCs/>
          <w:lang w:val="sr-Cyrl-CS"/>
        </w:rPr>
        <w:t>Врста и намена објеката који се могу градити:</w:t>
      </w:r>
      <w:r w:rsidRPr="00911E28">
        <w:rPr>
          <w:lang w:val="sr-Cyrl-CS"/>
        </w:rPr>
        <w:t xml:space="preserve"> Верски објекти.</w:t>
      </w:r>
    </w:p>
    <w:p w:rsidR="00D13F47" w:rsidRPr="00911E28" w:rsidRDefault="00D13F47" w:rsidP="005116A6">
      <w:pPr>
        <w:ind w:firstLine="709"/>
        <w:jc w:val="both"/>
        <w:rPr>
          <w:lang w:val="sr-Cyrl-CS"/>
        </w:rPr>
      </w:pPr>
      <w:r w:rsidRPr="00911E28">
        <w:rPr>
          <w:bCs/>
          <w:lang w:val="sr-Cyrl-CS"/>
        </w:rPr>
        <w:t>Компатибилни садржаји и врсте објеката: У</w:t>
      </w:r>
      <w:r w:rsidRPr="00911E28">
        <w:rPr>
          <w:lang w:val="sr-Cyrl-CS"/>
        </w:rPr>
        <w:t xml:space="preserve"> комплексу, поред верског објекта, може се градити: парохијски дом и други садржаји и објекти потребни за функционисање верског комплекса (канцеларијски, стамбени</w:t>
      </w:r>
      <w:r w:rsidR="00100AB3" w:rsidRPr="00911E28">
        <w:rPr>
          <w:lang w:val="sr-Cyrl-CS"/>
        </w:rPr>
        <w:t>, пословни, туристички</w:t>
      </w:r>
      <w:r w:rsidR="00F07F90" w:rsidRPr="00911E28">
        <w:rPr>
          <w:lang w:val="sr-Cyrl-CS"/>
        </w:rPr>
        <w:t xml:space="preserve"> и сл</w:t>
      </w:r>
      <w:r w:rsidRPr="00911E28">
        <w:rPr>
          <w:lang w:val="sr-Cyrl-CS"/>
        </w:rPr>
        <w:t>).</w:t>
      </w:r>
    </w:p>
    <w:p w:rsidR="00D13F47" w:rsidRPr="00911E28" w:rsidRDefault="00D13F47" w:rsidP="005116A6">
      <w:pPr>
        <w:ind w:firstLine="709"/>
        <w:jc w:val="both"/>
        <w:rPr>
          <w:lang w:val="sr-Cyrl-CS"/>
        </w:rPr>
      </w:pPr>
      <w:r w:rsidRPr="00911E28">
        <w:rPr>
          <w:bCs/>
          <w:lang w:val="sr-Cyrl-CS"/>
        </w:rPr>
        <w:t>Врста и намена објеката чија је изградња забрањена: И</w:t>
      </w:r>
      <w:r w:rsidRPr="00911E28">
        <w:rPr>
          <w:lang w:val="sr-Cyrl-CS"/>
        </w:rPr>
        <w:t>зградња свих објеката и садржаја који нису претходно наведени.</w:t>
      </w:r>
    </w:p>
    <w:p w:rsidR="00D13F47" w:rsidRPr="00911E28" w:rsidRDefault="00D13F47" w:rsidP="005116A6">
      <w:pPr>
        <w:ind w:firstLine="709"/>
        <w:jc w:val="both"/>
        <w:rPr>
          <w:lang w:val="sr-Cyrl-CS"/>
        </w:rPr>
      </w:pPr>
      <w:r w:rsidRPr="00911E28">
        <w:rPr>
          <w:bCs/>
          <w:lang w:val="sr-Cyrl-CS"/>
        </w:rPr>
        <w:t xml:space="preserve">Услови за формирање грађевинске парцеле: </w:t>
      </w:r>
      <w:r w:rsidRPr="00911E28">
        <w:rPr>
          <w:lang w:val="sr-Cyrl-CS"/>
        </w:rPr>
        <w:t>Величина парцеле усаглашава се са пратећим садржајима верског објекта и одговарајућим нормативима за предметне објекте</w:t>
      </w:r>
      <w:r w:rsidR="0052570D" w:rsidRPr="00911E28">
        <w:rPr>
          <w:lang w:val="sr-Cyrl-CS"/>
        </w:rPr>
        <w:t>. Најмања ширина парцеле је 20</w:t>
      </w:r>
      <w:r w:rsidR="00F07F90" w:rsidRPr="00911E28">
        <w:rPr>
          <w:lang w:val="sr-Cyrl-CS"/>
        </w:rPr>
        <w:t>,0</w:t>
      </w:r>
      <w:r w:rsidRPr="00911E28">
        <w:rPr>
          <w:lang w:val="sr-Cyrl-CS"/>
        </w:rPr>
        <w:t>m.</w:t>
      </w:r>
    </w:p>
    <w:p w:rsidR="00D13F47" w:rsidRPr="00911E28" w:rsidRDefault="00D13F47" w:rsidP="005116A6">
      <w:pPr>
        <w:ind w:firstLine="709"/>
        <w:jc w:val="both"/>
        <w:rPr>
          <w:lang w:val="sr-Cyrl-CS"/>
        </w:rPr>
      </w:pPr>
      <w:r w:rsidRPr="00911E28">
        <w:rPr>
          <w:bCs/>
          <w:lang w:val="sr-Cyrl-CS"/>
        </w:rPr>
        <w:t xml:space="preserve">Положај објеката у односу на регулацију и границе грађевинске парцеле: </w:t>
      </w:r>
      <w:r w:rsidRPr="00911E28">
        <w:rPr>
          <w:lang w:val="sr-Cyrl-CS"/>
        </w:rPr>
        <w:t>Минимално растојање између грађеви</w:t>
      </w:r>
      <w:r w:rsidR="0052570D" w:rsidRPr="00911E28">
        <w:rPr>
          <w:lang w:val="sr-Cyrl-CS"/>
        </w:rPr>
        <w:t>нске и регулационе линије је 3</w:t>
      </w:r>
      <w:r w:rsidR="00713F92" w:rsidRPr="00911E28">
        <w:rPr>
          <w:lang w:val="sr-Cyrl-CS"/>
        </w:rPr>
        <w:t>,0</w:t>
      </w:r>
      <w:r w:rsidRPr="00911E28">
        <w:rPr>
          <w:lang w:val="sr-Cyrl-CS"/>
        </w:rPr>
        <w:t>m. Минимално растојање верског објекта од граница сусе</w:t>
      </w:r>
      <w:r w:rsidR="00082AF3" w:rsidRPr="00911E28">
        <w:rPr>
          <w:lang w:val="sr-Cyrl-CS"/>
        </w:rPr>
        <w:t>дних грађевинских парцела је 8</w:t>
      </w:r>
      <w:r w:rsidR="00713F92" w:rsidRPr="00911E28">
        <w:rPr>
          <w:lang w:val="sr-Cyrl-CS"/>
        </w:rPr>
        <w:t>,0</w:t>
      </w:r>
      <w:r w:rsidRPr="00911E28">
        <w:rPr>
          <w:lang w:val="sr-Cyrl-CS"/>
        </w:rPr>
        <w:t>m.</w:t>
      </w:r>
    </w:p>
    <w:p w:rsidR="00D13F47" w:rsidRPr="00911E28" w:rsidRDefault="00D13F47" w:rsidP="005116A6">
      <w:pPr>
        <w:tabs>
          <w:tab w:val="left" w:pos="2441"/>
        </w:tabs>
        <w:ind w:firstLine="709"/>
        <w:jc w:val="both"/>
        <w:rPr>
          <w:lang w:val="sr-Cyrl-CS"/>
        </w:rPr>
      </w:pPr>
      <w:r w:rsidRPr="00911E28">
        <w:rPr>
          <w:lang w:val="sr-Cyrl-CS"/>
        </w:rPr>
        <w:t>Урбанистички параметри: Максималан индекс заузетости грађевинске парцеле износи 30%, а индекс изграђености 0,5. Предвидети најмање 30% површине грађевинске парцеле под уређеним зеленилом.</w:t>
      </w:r>
    </w:p>
    <w:p w:rsidR="00D13F47" w:rsidRPr="00911E28" w:rsidRDefault="00D13F47" w:rsidP="005116A6">
      <w:pPr>
        <w:ind w:firstLine="709"/>
        <w:jc w:val="both"/>
        <w:rPr>
          <w:lang w:val="sr-Cyrl-CS"/>
        </w:rPr>
      </w:pPr>
      <w:r w:rsidRPr="00911E28">
        <w:rPr>
          <w:lang w:val="sr-Cyrl-CS"/>
        </w:rPr>
        <w:t>Спратност и висина објеката: Максимална спратност објеката је П+1+Пк. Ма</w:t>
      </w:r>
      <w:r w:rsidR="00082AF3" w:rsidRPr="00911E28">
        <w:rPr>
          <w:lang w:val="sr-Cyrl-CS"/>
        </w:rPr>
        <w:t>ксимална висина објеката је 15</w:t>
      </w:r>
      <w:r w:rsidR="00713F92" w:rsidRPr="00911E28">
        <w:rPr>
          <w:lang w:val="sr-Cyrl-CS"/>
        </w:rPr>
        <w:t>,0</w:t>
      </w:r>
      <w:r w:rsidRPr="00911E28">
        <w:rPr>
          <w:lang w:val="sr-Cyrl-CS"/>
        </w:rPr>
        <w:t>m. Могућа је изградња подземних етажа, уколико не постоје сметње геомеханичке и хидрогеолошке природе.</w:t>
      </w:r>
    </w:p>
    <w:p w:rsidR="00D13F47" w:rsidRPr="00911E28" w:rsidRDefault="00D13F47" w:rsidP="005116A6">
      <w:pPr>
        <w:tabs>
          <w:tab w:val="left" w:pos="2441"/>
        </w:tabs>
        <w:ind w:firstLine="709"/>
        <w:jc w:val="both"/>
        <w:rPr>
          <w:bCs/>
          <w:lang w:val="sr-Cyrl-CS"/>
        </w:rPr>
      </w:pPr>
      <w:r w:rsidRPr="00911E28">
        <w:rPr>
          <w:bCs/>
          <w:lang w:val="sr-Cyrl-CS"/>
        </w:rPr>
        <w:t xml:space="preserve">Услови за изградњу других објеката на грађевинској парцели: </w:t>
      </w:r>
      <w:r w:rsidRPr="00911E28">
        <w:rPr>
          <w:lang w:val="sr-Cyrl-CS"/>
        </w:rPr>
        <w:t>На једној грађевинској парцели може бити изграђено више објеката у функцији верског комплекса, као и помоћни или пратећи објекти у функцији основне или допунске намене.</w:t>
      </w:r>
    </w:p>
    <w:p w:rsidR="00D13F47" w:rsidRPr="00911E28" w:rsidRDefault="00D13F47" w:rsidP="005116A6">
      <w:pPr>
        <w:ind w:firstLine="709"/>
        <w:jc w:val="both"/>
        <w:rPr>
          <w:lang w:val="sr-Cyrl-CS"/>
        </w:rPr>
      </w:pPr>
      <w:r w:rsidRPr="00911E28">
        <w:rPr>
          <w:bCs/>
          <w:lang w:val="sr-Cyrl-CS"/>
        </w:rPr>
        <w:t xml:space="preserve">Услови и начин обезбеђивања приступа парцели и паркирања возила: </w:t>
      </w:r>
      <w:r w:rsidRPr="00911E28">
        <w:rPr>
          <w:lang w:val="sr-Cyrl-CS"/>
        </w:rPr>
        <w:t>Верски комплекс мора да има одговарајућу везу са приступним саобраћајницама и функционални приступ простору за паркирање. Простор за паркирање предвидети у оквиру грађевинске парцеле (комплекса).</w:t>
      </w:r>
    </w:p>
    <w:p w:rsidR="00713F92" w:rsidRPr="00911E28" w:rsidRDefault="00713F92" w:rsidP="005116A6">
      <w:pPr>
        <w:ind w:firstLine="706"/>
        <w:jc w:val="both"/>
        <w:rPr>
          <w:lang w:val="sr-Cyrl-CS"/>
        </w:rPr>
      </w:pPr>
      <w:r w:rsidRPr="00911E28">
        <w:rPr>
          <w:lang w:val="sr-Cyrl-CS"/>
        </w:rPr>
        <w:t>Минимални степен опремљености комуналном инфраструктуром обухвата: приступ на јавну саобраћајну површину, могућност прикључења на водоводну, канализациону и електроенергетску мрежу.</w:t>
      </w:r>
    </w:p>
    <w:p w:rsidR="001A61A8" w:rsidRPr="00911E28" w:rsidRDefault="001A61A8" w:rsidP="005116A6">
      <w:pPr>
        <w:ind w:right="81"/>
        <w:jc w:val="center"/>
        <w:rPr>
          <w:lang w:val="sr-Cyrl-CS"/>
        </w:rPr>
      </w:pPr>
    </w:p>
    <w:p w:rsidR="00D13F47" w:rsidRPr="00911E28" w:rsidRDefault="00D13F47" w:rsidP="005116A6">
      <w:pPr>
        <w:ind w:right="81"/>
        <w:jc w:val="center"/>
        <w:rPr>
          <w:lang w:val="sr-Cyrl-CS"/>
        </w:rPr>
      </w:pPr>
      <w:r w:rsidRPr="00911E28">
        <w:rPr>
          <w:lang w:val="sr-Cyrl-CS"/>
        </w:rPr>
        <w:lastRenderedPageBreak/>
        <w:t xml:space="preserve">2.1.2.4. </w:t>
      </w:r>
      <w:r w:rsidR="00DD3AE2" w:rsidRPr="00911E28">
        <w:rPr>
          <w:lang w:val="sr-Cyrl-CS"/>
        </w:rPr>
        <w:t>Т</w:t>
      </w:r>
      <w:r w:rsidRPr="00911E28">
        <w:rPr>
          <w:lang w:val="sr-Cyrl-CS"/>
        </w:rPr>
        <w:t>уристичк</w:t>
      </w:r>
      <w:r w:rsidR="00DD3AE2" w:rsidRPr="00911E28">
        <w:rPr>
          <w:lang w:val="sr-Cyrl-CS"/>
        </w:rPr>
        <w:t>а</w:t>
      </w:r>
      <w:r w:rsidRPr="00911E28">
        <w:rPr>
          <w:lang w:val="sr-Cyrl-CS"/>
        </w:rPr>
        <w:t xml:space="preserve"> супраструктур</w:t>
      </w:r>
      <w:r w:rsidR="00DD3AE2" w:rsidRPr="00911E28">
        <w:rPr>
          <w:lang w:val="sr-Cyrl-CS"/>
        </w:rPr>
        <w:t>а</w:t>
      </w:r>
      <w:r w:rsidRPr="00911E28">
        <w:rPr>
          <w:lang w:val="sr-Cyrl-CS"/>
        </w:rPr>
        <w:t xml:space="preserve"> и инфраструктур</w:t>
      </w:r>
      <w:r w:rsidR="00DD3AE2" w:rsidRPr="00911E28">
        <w:rPr>
          <w:lang w:val="sr-Cyrl-CS"/>
        </w:rPr>
        <w:t>а</w:t>
      </w:r>
    </w:p>
    <w:p w:rsidR="001A61A8" w:rsidRPr="00911E28" w:rsidRDefault="001A61A8" w:rsidP="005116A6">
      <w:pPr>
        <w:ind w:right="81" w:firstLine="709"/>
        <w:jc w:val="both"/>
        <w:rPr>
          <w:lang w:val="sr-Cyrl-CS"/>
        </w:rPr>
      </w:pPr>
    </w:p>
    <w:p w:rsidR="00D13F47" w:rsidRPr="00911E28" w:rsidRDefault="00D13F47" w:rsidP="005116A6">
      <w:pPr>
        <w:ind w:right="81" w:firstLine="709"/>
        <w:jc w:val="both"/>
        <w:rPr>
          <w:bCs/>
          <w:lang w:val="sr-Cyrl-CS"/>
        </w:rPr>
      </w:pPr>
      <w:r w:rsidRPr="00911E28">
        <w:rPr>
          <w:lang w:val="sr-Cyrl-CS"/>
        </w:rPr>
        <w:t>Посебна правила грађења за зону туристичке супраструктуре и инфраструктуре примењују се у зони директног спровођења Просторног плана, у складу са планским решењима Просторног плана (</w:t>
      </w:r>
      <w:r w:rsidR="00016708" w:rsidRPr="00911E28">
        <w:rPr>
          <w:lang w:val="sr-Cyrl-CS"/>
        </w:rPr>
        <w:t>Р</w:t>
      </w:r>
      <w:r w:rsidRPr="00911E28">
        <w:rPr>
          <w:lang w:val="sr-Cyrl-CS"/>
        </w:rPr>
        <w:t xml:space="preserve">еферална карта 3: </w:t>
      </w:r>
      <w:r w:rsidRPr="00911E28">
        <w:rPr>
          <w:bCs/>
          <w:lang w:val="sr-Cyrl-CS"/>
        </w:rPr>
        <w:t xml:space="preserve">Природни ресурси, заштита животне средине, природних и културних добара). Она су обавезујућа и </w:t>
      </w:r>
      <w:r w:rsidRPr="00911E28">
        <w:rPr>
          <w:noProof/>
          <w:lang w:val="sr-Cyrl-CS"/>
        </w:rPr>
        <w:t xml:space="preserve">за </w:t>
      </w:r>
      <w:r w:rsidRPr="00911E28">
        <w:rPr>
          <w:lang w:val="sr-Cyrl-CS"/>
        </w:rPr>
        <w:t xml:space="preserve">усклађивање, измене и допуне донетих </w:t>
      </w:r>
      <w:r w:rsidRPr="00911E28">
        <w:rPr>
          <w:noProof/>
          <w:lang w:val="sr-Cyrl-CS"/>
        </w:rPr>
        <w:t>просторних планова јединица локалне самоуправе и урбанистичких планова, израду нових урбанистичких планова и пројеката на простору</w:t>
      </w:r>
      <w:r w:rsidRPr="00911E28">
        <w:rPr>
          <w:spacing w:val="3"/>
          <w:lang w:val="sr-Cyrl-CS"/>
        </w:rPr>
        <w:t xml:space="preserve"> опредељеном за потребе посебне намене</w:t>
      </w:r>
      <w:r w:rsidRPr="00911E28">
        <w:rPr>
          <w:noProof/>
          <w:lang w:val="sr-Cyrl-CS"/>
        </w:rPr>
        <w:t xml:space="preserve">, </w:t>
      </w:r>
      <w:r w:rsidRPr="00911E28">
        <w:rPr>
          <w:lang w:val="sr-Cyrl-CS"/>
        </w:rPr>
        <w:t>у складу са смерницама за спровођење Просторног плана</w:t>
      </w:r>
      <w:r w:rsidRPr="00911E28">
        <w:rPr>
          <w:bCs/>
          <w:lang w:val="sr-Cyrl-CS"/>
        </w:rPr>
        <w:t>.</w:t>
      </w:r>
    </w:p>
    <w:p w:rsidR="00473F04" w:rsidRPr="00911E28" w:rsidRDefault="00473F04" w:rsidP="005116A6">
      <w:pPr>
        <w:ind w:right="81" w:firstLine="709"/>
        <w:jc w:val="both"/>
        <w:rPr>
          <w:bCs/>
          <w:lang w:val="sr-Cyrl-CS"/>
        </w:rPr>
      </w:pPr>
    </w:p>
    <w:p w:rsidR="00D13F47" w:rsidRPr="00911E28" w:rsidRDefault="00D13F47" w:rsidP="005116A6">
      <w:pPr>
        <w:ind w:right="79" w:hanging="142"/>
        <w:jc w:val="center"/>
        <w:rPr>
          <w:bCs/>
          <w:lang w:val="sr-Cyrl-CS"/>
        </w:rPr>
      </w:pPr>
      <w:r w:rsidRPr="00911E28">
        <w:rPr>
          <w:bCs/>
          <w:lang w:val="sr-Cyrl-CS"/>
        </w:rPr>
        <w:t>Општа правила за површине и објекте туристичке супраструктуре</w:t>
      </w:r>
    </w:p>
    <w:p w:rsidR="00473F04" w:rsidRPr="00911E28" w:rsidRDefault="00473F04" w:rsidP="005116A6">
      <w:pPr>
        <w:ind w:right="79" w:hanging="142"/>
        <w:jc w:val="center"/>
        <w:rPr>
          <w:bCs/>
          <w:lang w:val="sr-Cyrl-CS"/>
        </w:rPr>
      </w:pPr>
    </w:p>
    <w:p w:rsidR="00A92319" w:rsidRPr="00911E28" w:rsidRDefault="00D13F47" w:rsidP="005116A6">
      <w:pPr>
        <w:pStyle w:val="ListParagraph2"/>
        <w:spacing w:after="0" w:line="240" w:lineRule="auto"/>
        <w:ind w:left="0" w:firstLine="708"/>
        <w:jc w:val="both"/>
        <w:rPr>
          <w:rFonts w:ascii="Times New Roman" w:hAnsi="Times New Roman"/>
          <w:noProof/>
          <w:sz w:val="24"/>
          <w:szCs w:val="24"/>
          <w:lang w:val="sr-Cyrl-CS"/>
        </w:rPr>
      </w:pPr>
      <w:r w:rsidRPr="00911E28">
        <w:rPr>
          <w:rFonts w:ascii="Times New Roman" w:hAnsi="Times New Roman"/>
          <w:noProof/>
          <w:sz w:val="24"/>
          <w:szCs w:val="24"/>
          <w:lang w:val="sr-Cyrl-CS"/>
        </w:rPr>
        <w:t>У подручју режима заштите</w:t>
      </w:r>
      <w:r w:rsidR="007B628B" w:rsidRPr="00911E28">
        <w:rPr>
          <w:rFonts w:ascii="Times New Roman" w:hAnsi="Times New Roman"/>
          <w:noProof/>
          <w:sz w:val="24"/>
          <w:szCs w:val="24"/>
          <w:lang w:val="sr-Cyrl-CS"/>
        </w:rPr>
        <w:t xml:space="preserve"> природе</w:t>
      </w:r>
      <w:r w:rsidRPr="00911E28">
        <w:rPr>
          <w:rFonts w:ascii="Times New Roman" w:hAnsi="Times New Roman"/>
          <w:noProof/>
          <w:sz w:val="24"/>
          <w:szCs w:val="24"/>
          <w:lang w:val="sr-Cyrl-CS"/>
        </w:rPr>
        <w:t xml:space="preserve"> II степена, забрањена је изградња нових физичких структура (објекти туристичке супраструктуре), oсим објеката у функцији заштићених подручја</w:t>
      </w:r>
      <w:r w:rsidRPr="00911E28">
        <w:rPr>
          <w:rFonts w:ascii="Times New Roman" w:hAnsi="Times New Roman"/>
          <w:sz w:val="24"/>
          <w:szCs w:val="24"/>
          <w:lang w:val="sr-Cyrl-CS"/>
        </w:rPr>
        <w:t xml:space="preserve"> (у складу са правилима за ове објекте</w:t>
      </w:r>
      <w:r w:rsidRPr="00911E28">
        <w:rPr>
          <w:rFonts w:ascii="Times New Roman" w:eastAsia="Arial" w:hAnsi="Times New Roman"/>
          <w:sz w:val="24"/>
          <w:szCs w:val="24"/>
          <w:lang w:val="sr-Cyrl-CS"/>
        </w:rPr>
        <w:t>)</w:t>
      </w:r>
      <w:r w:rsidRPr="00911E28">
        <w:rPr>
          <w:rFonts w:ascii="Times New Roman" w:hAnsi="Times New Roman"/>
          <w:noProof/>
          <w:sz w:val="24"/>
          <w:szCs w:val="24"/>
          <w:lang w:val="sr-Cyrl-CS"/>
        </w:rPr>
        <w:t xml:space="preserve">, објеката у функцији газдовања шумама и узгоја дивљачи (у складу са правилима за шумско земљиште) и објеката у функцији водопривреде и одржавања водотокова (у складу са правилима за водно земљиште). </w:t>
      </w:r>
    </w:p>
    <w:p w:rsidR="00A92319" w:rsidRPr="00911E28" w:rsidRDefault="00D13F47" w:rsidP="005116A6">
      <w:pPr>
        <w:pStyle w:val="ListParagraph2"/>
        <w:spacing w:after="0" w:line="240" w:lineRule="auto"/>
        <w:ind w:left="0" w:firstLine="708"/>
        <w:jc w:val="both"/>
        <w:rPr>
          <w:rFonts w:ascii="Times New Roman" w:hAnsi="Times New Roman"/>
          <w:noProof/>
          <w:sz w:val="24"/>
          <w:szCs w:val="24"/>
          <w:lang w:val="sr-Cyrl-CS"/>
        </w:rPr>
      </w:pPr>
      <w:r w:rsidRPr="00911E28">
        <w:rPr>
          <w:rFonts w:ascii="Times New Roman" w:hAnsi="Times New Roman"/>
          <w:noProof/>
          <w:sz w:val="24"/>
          <w:szCs w:val="24"/>
          <w:lang w:val="sr-Cyrl-CS"/>
        </w:rPr>
        <w:t>У подручју режима заштите</w:t>
      </w:r>
      <w:r w:rsidR="007B628B" w:rsidRPr="00911E28">
        <w:rPr>
          <w:rFonts w:ascii="Times New Roman" w:hAnsi="Times New Roman"/>
          <w:noProof/>
          <w:sz w:val="24"/>
          <w:szCs w:val="24"/>
          <w:lang w:val="sr-Cyrl-CS"/>
        </w:rPr>
        <w:t xml:space="preserve"> природе</w:t>
      </w:r>
      <w:r w:rsidRPr="00911E28">
        <w:rPr>
          <w:rFonts w:ascii="Times New Roman" w:hAnsi="Times New Roman"/>
          <w:noProof/>
          <w:sz w:val="24"/>
          <w:szCs w:val="24"/>
          <w:lang w:val="sr-Cyrl-CS"/>
        </w:rPr>
        <w:t xml:space="preserve"> III степена, ван туристичких локалитета, забрањена је изградња нових физичких садржаја туристичке супраструктуре. Дозвољена је изградња објеката у функцији заштићених подручја, шумарства, ловства и водопривреде (аналогно подручју режима заштите II степена), као и </w:t>
      </w:r>
      <w:r w:rsidR="00A92319" w:rsidRPr="00911E28">
        <w:rPr>
          <w:rFonts w:ascii="Times New Roman" w:hAnsi="Times New Roman"/>
          <w:noProof/>
          <w:sz w:val="24"/>
          <w:szCs w:val="24"/>
          <w:lang w:val="sr-Cyrl-CS"/>
        </w:rPr>
        <w:t>становања</w:t>
      </w:r>
      <w:r w:rsidR="00B42658" w:rsidRPr="00911E28">
        <w:rPr>
          <w:rFonts w:ascii="Times New Roman" w:hAnsi="Times New Roman"/>
          <w:noProof/>
          <w:sz w:val="24"/>
          <w:szCs w:val="24"/>
          <w:lang w:val="sr-Cyrl-CS"/>
        </w:rPr>
        <w:t xml:space="preserve"> и еколошки оријентисаних делатности у сеоским домаћинствима (</w:t>
      </w:r>
      <w:r w:rsidR="00B42658" w:rsidRPr="00911E28">
        <w:rPr>
          <w:rFonts w:ascii="Times New Roman" w:hAnsi="Times New Roman"/>
          <w:sz w:val="24"/>
          <w:szCs w:val="24"/>
          <w:lang w:val="sr-Cyrl-CS"/>
        </w:rPr>
        <w:t xml:space="preserve">пољопривредног, мешовитог и непољопривредног типа). </w:t>
      </w:r>
      <w:r w:rsidRPr="00911E28">
        <w:rPr>
          <w:rFonts w:ascii="Times New Roman" w:hAnsi="Times New Roman"/>
          <w:noProof/>
          <w:sz w:val="24"/>
          <w:szCs w:val="24"/>
          <w:lang w:val="sr-Cyrl-CS"/>
        </w:rPr>
        <w:t>сточарства (</w:t>
      </w:r>
      <w:r w:rsidR="00A92319" w:rsidRPr="00911E28">
        <w:rPr>
          <w:rFonts w:ascii="Times New Roman" w:hAnsi="Times New Roman"/>
          <w:noProof/>
          <w:sz w:val="24"/>
          <w:szCs w:val="24"/>
          <w:lang w:val="sr-Cyrl-CS"/>
        </w:rPr>
        <w:t xml:space="preserve">катуни, </w:t>
      </w:r>
      <w:r w:rsidRPr="00911E28">
        <w:rPr>
          <w:rFonts w:ascii="Times New Roman" w:hAnsi="Times New Roman"/>
          <w:noProof/>
          <w:sz w:val="24"/>
          <w:szCs w:val="24"/>
          <w:lang w:val="sr-Cyrl-CS"/>
        </w:rPr>
        <w:t>бачије, летњи торови у</w:t>
      </w:r>
      <w:r w:rsidR="00F07F90" w:rsidRPr="00911E28">
        <w:rPr>
          <w:rFonts w:ascii="Times New Roman" w:hAnsi="Times New Roman"/>
          <w:noProof/>
          <w:sz w:val="24"/>
          <w:szCs w:val="24"/>
          <w:lang w:val="sr-Cyrl-CS"/>
        </w:rPr>
        <w:t xml:space="preserve"> функцији прегонске испаше и сл</w:t>
      </w:r>
      <w:r w:rsidRPr="00911E28">
        <w:rPr>
          <w:rFonts w:ascii="Times New Roman" w:hAnsi="Times New Roman"/>
          <w:noProof/>
          <w:sz w:val="24"/>
          <w:szCs w:val="24"/>
          <w:lang w:val="sr-Cyrl-CS"/>
        </w:rPr>
        <w:t xml:space="preserve">) и пољопривреде (у складу са правилима за пољопривредно земљиште). Код изградње ових објеката неопходно је придржавати се посебних режима, услова и мера заштите, прописаних </w:t>
      </w:r>
      <w:r w:rsidR="00A92319" w:rsidRPr="00911E28">
        <w:rPr>
          <w:rFonts w:ascii="Times New Roman" w:hAnsi="Times New Roman"/>
          <w:noProof/>
          <w:sz w:val="24"/>
          <w:szCs w:val="24"/>
          <w:lang w:val="sr-Cyrl-CS"/>
        </w:rPr>
        <w:t xml:space="preserve">овим </w:t>
      </w:r>
      <w:r w:rsidR="00772108" w:rsidRPr="00911E28">
        <w:rPr>
          <w:rFonts w:ascii="Times New Roman" w:hAnsi="Times New Roman"/>
          <w:noProof/>
          <w:sz w:val="24"/>
          <w:szCs w:val="24"/>
          <w:lang w:val="sr-Cyrl-CS"/>
        </w:rPr>
        <w:t xml:space="preserve">просторним </w:t>
      </w:r>
      <w:r w:rsidR="00A92319" w:rsidRPr="00911E28">
        <w:rPr>
          <w:rFonts w:ascii="Times New Roman" w:hAnsi="Times New Roman"/>
          <w:noProof/>
          <w:sz w:val="24"/>
          <w:szCs w:val="24"/>
          <w:lang w:val="sr-Cyrl-CS"/>
        </w:rPr>
        <w:t xml:space="preserve">планом, </w:t>
      </w:r>
      <w:r w:rsidR="00A92319" w:rsidRPr="00911E28">
        <w:rPr>
          <w:rFonts w:ascii="Times New Roman" w:hAnsi="Times New Roman"/>
          <w:bCs/>
          <w:sz w:val="24"/>
          <w:szCs w:val="24"/>
          <w:lang w:val="sr-Cyrl-CS"/>
        </w:rPr>
        <w:t xml:space="preserve">релевантним законским и подзаконским актима из области заштите природе, </w:t>
      </w:r>
      <w:r w:rsidR="00B42658" w:rsidRPr="00911E28">
        <w:rPr>
          <w:rFonts w:ascii="Times New Roman" w:hAnsi="Times New Roman"/>
          <w:bCs/>
          <w:sz w:val="24"/>
          <w:szCs w:val="24"/>
          <w:lang w:val="sr-Cyrl-CS"/>
        </w:rPr>
        <w:t xml:space="preserve">заштите животне средине, </w:t>
      </w:r>
      <w:r w:rsidR="00A92319" w:rsidRPr="00911E28">
        <w:rPr>
          <w:rFonts w:ascii="Times New Roman" w:hAnsi="Times New Roman"/>
          <w:bCs/>
          <w:sz w:val="24"/>
          <w:szCs w:val="24"/>
          <w:lang w:val="sr-Cyrl-CS"/>
        </w:rPr>
        <w:t>шумарства, ловства, пољопривред</w:t>
      </w:r>
      <w:r w:rsidR="00B47CEF" w:rsidRPr="00911E28">
        <w:rPr>
          <w:rFonts w:ascii="Times New Roman" w:hAnsi="Times New Roman"/>
          <w:bCs/>
          <w:sz w:val="24"/>
          <w:szCs w:val="24"/>
          <w:lang w:val="sr-Cyrl-CS"/>
        </w:rPr>
        <w:t>е и водопривреде, као и актима у</w:t>
      </w:r>
      <w:r w:rsidR="00A92319" w:rsidRPr="00911E28">
        <w:rPr>
          <w:rFonts w:ascii="Times New Roman" w:hAnsi="Times New Roman"/>
          <w:bCs/>
          <w:sz w:val="24"/>
          <w:szCs w:val="24"/>
          <w:lang w:val="sr-Cyrl-CS"/>
        </w:rPr>
        <w:t xml:space="preserve">прављача </w:t>
      </w:r>
      <w:r w:rsidR="00B47CEF" w:rsidRPr="00911E28">
        <w:rPr>
          <w:rFonts w:ascii="Times New Roman" w:hAnsi="Times New Roman"/>
          <w:bCs/>
          <w:sz w:val="24"/>
          <w:szCs w:val="24"/>
          <w:lang w:val="sr-Cyrl-CS"/>
        </w:rPr>
        <w:t>заштићеног подручја</w:t>
      </w:r>
      <w:r w:rsidR="00A92319" w:rsidRPr="00911E28">
        <w:rPr>
          <w:rFonts w:ascii="Times New Roman" w:hAnsi="Times New Roman"/>
          <w:bCs/>
          <w:sz w:val="24"/>
          <w:szCs w:val="24"/>
          <w:lang w:val="sr-Cyrl-CS"/>
        </w:rPr>
        <w:t xml:space="preserve"> и других надлежних институција.</w:t>
      </w:r>
      <w:r w:rsidR="00A92319" w:rsidRPr="00911E28">
        <w:rPr>
          <w:rFonts w:ascii="Times New Roman" w:hAnsi="Times New Roman"/>
          <w:noProof/>
          <w:sz w:val="24"/>
          <w:szCs w:val="24"/>
          <w:lang w:val="sr-Cyrl-CS"/>
        </w:rPr>
        <w:t xml:space="preserve"> </w:t>
      </w:r>
    </w:p>
    <w:p w:rsidR="00D13F47" w:rsidRPr="00911E28" w:rsidRDefault="00D13F47" w:rsidP="005116A6">
      <w:pPr>
        <w:pStyle w:val="ListParagraph2"/>
        <w:spacing w:after="0" w:line="240" w:lineRule="auto"/>
        <w:ind w:left="0" w:firstLine="708"/>
        <w:jc w:val="both"/>
        <w:rPr>
          <w:rFonts w:ascii="Times New Roman" w:hAnsi="Times New Roman"/>
          <w:noProof/>
          <w:sz w:val="24"/>
          <w:szCs w:val="24"/>
          <w:lang w:val="sr-Cyrl-CS"/>
        </w:rPr>
      </w:pPr>
      <w:r w:rsidRPr="00911E28">
        <w:rPr>
          <w:rFonts w:ascii="Times New Roman" w:hAnsi="Times New Roman"/>
          <w:bCs/>
          <w:sz w:val="24"/>
          <w:szCs w:val="24"/>
          <w:lang w:val="sr-Cyrl-CS"/>
        </w:rPr>
        <w:t>Ове о</w:t>
      </w:r>
      <w:r w:rsidRPr="00911E28">
        <w:rPr>
          <w:rFonts w:ascii="Times New Roman" w:hAnsi="Times New Roman"/>
          <w:noProof/>
          <w:sz w:val="24"/>
          <w:szCs w:val="24"/>
          <w:lang w:val="sr-Cyrl-CS"/>
        </w:rPr>
        <w:t>бјекте градити на етно-узорима објеката народног градитељства овог подручја, од локалних материјала и уз оптимално уклапање у предео. За постојеће објекте предвидети обнову и реконструкцију у изворном облику (традиционална архитектура народног градитељства), уз употребу локалних материјала.</w:t>
      </w:r>
    </w:p>
    <w:p w:rsidR="00D13F47" w:rsidRPr="00911E28" w:rsidRDefault="00D13F47" w:rsidP="005116A6">
      <w:pPr>
        <w:pStyle w:val="ListParagraph2"/>
        <w:spacing w:after="0" w:line="240" w:lineRule="auto"/>
        <w:ind w:left="0" w:firstLine="709"/>
        <w:contextualSpacing w:val="0"/>
        <w:jc w:val="both"/>
        <w:rPr>
          <w:rFonts w:ascii="Times New Roman" w:hAnsi="Times New Roman"/>
          <w:sz w:val="24"/>
          <w:szCs w:val="24"/>
          <w:lang w:val="sr-Cyrl-CS"/>
        </w:rPr>
      </w:pPr>
      <w:r w:rsidRPr="00911E28">
        <w:rPr>
          <w:rFonts w:ascii="Times New Roman" w:hAnsi="Times New Roman"/>
          <w:noProof/>
          <w:sz w:val="24"/>
          <w:szCs w:val="24"/>
          <w:lang w:val="sr-Cyrl-CS"/>
        </w:rPr>
        <w:t xml:space="preserve">Површине и објекти туристичке супраструктуре су доминантни у туристичком простору. </w:t>
      </w:r>
      <w:r w:rsidRPr="00911E28">
        <w:rPr>
          <w:rFonts w:ascii="Times New Roman" w:hAnsi="Times New Roman"/>
          <w:bCs/>
          <w:sz w:val="24"/>
          <w:szCs w:val="24"/>
          <w:lang w:val="sr-Cyrl-CS"/>
        </w:rPr>
        <w:t xml:space="preserve">Да би се формирао и обликовао туристички простор у складу са изабраним концептом туризма, неопходно је извршити правилан избор одговарајућих програма, садржаја и обликовних елемената, који ће определити неопходне интервенције у оквиру туристичког простора, што пре свега подразумева </w:t>
      </w:r>
      <w:r w:rsidRPr="00911E28">
        <w:rPr>
          <w:rFonts w:ascii="Times New Roman" w:hAnsi="Times New Roman"/>
          <w:sz w:val="24"/>
          <w:szCs w:val="24"/>
          <w:lang w:val="sr-Cyrl-CS"/>
        </w:rPr>
        <w:t>изградњу одговарајуће туристичке супраструктуре (</w:t>
      </w:r>
      <w:r w:rsidRPr="00911E28">
        <w:rPr>
          <w:rFonts w:ascii="Times New Roman" w:hAnsi="Times New Roman"/>
          <w:bCs/>
          <w:sz w:val="24"/>
          <w:szCs w:val="24"/>
          <w:lang w:val="sr-Cyrl-CS"/>
        </w:rPr>
        <w:t>Законом о туризму</w:t>
      </w:r>
      <w:r w:rsidR="00827FF7" w:rsidRPr="00911E28">
        <w:rPr>
          <w:rFonts w:ascii="Times New Roman" w:hAnsi="Times New Roman"/>
          <w:bCs/>
          <w:sz w:val="24"/>
          <w:szCs w:val="24"/>
          <w:lang w:val="sr-Cyrl-CS"/>
        </w:rPr>
        <w:t>,</w:t>
      </w:r>
      <w:r w:rsidRPr="00911E28">
        <w:rPr>
          <w:rFonts w:ascii="Times New Roman" w:hAnsi="Times New Roman"/>
          <w:noProof/>
          <w:sz w:val="24"/>
          <w:szCs w:val="24"/>
          <w:lang w:val="sr-Cyrl-CS"/>
        </w:rPr>
        <w:t xml:space="preserve"> </w:t>
      </w:r>
      <w:r w:rsidRPr="00911E28">
        <w:rPr>
          <w:rFonts w:ascii="Times New Roman" w:hAnsi="Times New Roman"/>
          <w:iCs/>
          <w:sz w:val="24"/>
          <w:szCs w:val="24"/>
          <w:lang w:val="sr-Cyrl-CS"/>
        </w:rPr>
        <w:t>дефинисан је појам туристичке супраструктуре:</w:t>
      </w:r>
      <w:r w:rsidRPr="00911E28">
        <w:rPr>
          <w:rFonts w:ascii="Times New Roman" w:hAnsi="Times New Roman"/>
          <w:noProof/>
          <w:sz w:val="24"/>
          <w:szCs w:val="24"/>
          <w:lang w:val="sr-Cyrl-CS"/>
        </w:rPr>
        <w:t xml:space="preserve"> </w:t>
      </w:r>
      <w:r w:rsidRPr="00911E28">
        <w:rPr>
          <w:rFonts w:ascii="Times New Roman" w:hAnsi="Times New Roman"/>
          <w:sz w:val="24"/>
          <w:szCs w:val="24"/>
          <w:lang w:val="sr-Cyrl-CS"/>
        </w:rPr>
        <w:t>угоститељски објекти, као и галерије, изложбени, конгресни и забавни објекти, који су у непосредној вези са угоститељским објектима и објектима спортско-рекреативног садржаја, или са њима чине јединствену целину).</w:t>
      </w:r>
      <w:r w:rsidRPr="00911E28">
        <w:rPr>
          <w:rFonts w:ascii="Times New Roman" w:hAnsi="Times New Roman"/>
          <w:bCs/>
          <w:sz w:val="24"/>
          <w:szCs w:val="24"/>
          <w:lang w:val="sr-Cyrl-CS"/>
        </w:rPr>
        <w:t xml:space="preserve"> </w:t>
      </w:r>
      <w:r w:rsidRPr="00911E28">
        <w:rPr>
          <w:rFonts w:ascii="Times New Roman" w:hAnsi="Times New Roman"/>
          <w:sz w:val="24"/>
          <w:szCs w:val="24"/>
          <w:lang w:val="sr-Cyrl-CS"/>
        </w:rPr>
        <w:t xml:space="preserve">Ове интервенције обухватају: уређење, изградњу и коришћење простора за различите туристичке намене (нова изградња у духу традиционалне архитектуре, која доприноси очувању континуитета са постојећим вредностима у простору); ревитализацију (уз мање проширење капацитета) и комерцијализацију постојећих објеката (пре свега у оквиру сеоских домаћинстава и домаће радиности), које су </w:t>
      </w:r>
      <w:r w:rsidRPr="00911E28">
        <w:rPr>
          <w:rFonts w:ascii="Times New Roman" w:hAnsi="Times New Roman"/>
          <w:spacing w:val="1"/>
          <w:sz w:val="24"/>
          <w:szCs w:val="24"/>
          <w:lang w:val="sr-Cyrl-CS"/>
        </w:rPr>
        <w:t>формом</w:t>
      </w:r>
      <w:r w:rsidRPr="00911E28">
        <w:rPr>
          <w:rFonts w:ascii="Times New Roman" w:hAnsi="Times New Roman"/>
          <w:sz w:val="24"/>
          <w:szCs w:val="24"/>
          <w:lang w:val="sr-Cyrl-CS"/>
        </w:rPr>
        <w:t>,</w:t>
      </w:r>
      <w:r w:rsidRPr="00911E28">
        <w:rPr>
          <w:rFonts w:ascii="Times New Roman" w:hAnsi="Times New Roman"/>
          <w:spacing w:val="5"/>
          <w:sz w:val="24"/>
          <w:szCs w:val="24"/>
          <w:lang w:val="sr-Cyrl-CS"/>
        </w:rPr>
        <w:t xml:space="preserve"> </w:t>
      </w:r>
      <w:r w:rsidRPr="00911E28">
        <w:rPr>
          <w:rFonts w:ascii="Times New Roman" w:hAnsi="Times New Roman"/>
          <w:sz w:val="24"/>
          <w:szCs w:val="24"/>
          <w:lang w:val="sr-Cyrl-CS"/>
        </w:rPr>
        <w:t>ст</w:t>
      </w:r>
      <w:r w:rsidRPr="00911E28">
        <w:rPr>
          <w:rFonts w:ascii="Times New Roman" w:hAnsi="Times New Roman"/>
          <w:spacing w:val="-1"/>
          <w:sz w:val="24"/>
          <w:szCs w:val="24"/>
          <w:lang w:val="sr-Cyrl-CS"/>
        </w:rPr>
        <w:t>р</w:t>
      </w:r>
      <w:r w:rsidRPr="00911E28">
        <w:rPr>
          <w:rFonts w:ascii="Times New Roman" w:hAnsi="Times New Roman"/>
          <w:spacing w:val="2"/>
          <w:sz w:val="24"/>
          <w:szCs w:val="24"/>
          <w:lang w:val="sr-Cyrl-CS"/>
        </w:rPr>
        <w:t>у</w:t>
      </w:r>
      <w:r w:rsidRPr="00911E28">
        <w:rPr>
          <w:rFonts w:ascii="Times New Roman" w:hAnsi="Times New Roman"/>
          <w:sz w:val="24"/>
          <w:szCs w:val="24"/>
          <w:lang w:val="sr-Cyrl-CS"/>
        </w:rPr>
        <w:t>к</w:t>
      </w:r>
      <w:r w:rsidRPr="00911E28">
        <w:rPr>
          <w:rFonts w:ascii="Times New Roman" w:hAnsi="Times New Roman"/>
          <w:spacing w:val="-1"/>
          <w:sz w:val="24"/>
          <w:szCs w:val="24"/>
          <w:lang w:val="sr-Cyrl-CS"/>
        </w:rPr>
        <w:t>т</w:t>
      </w:r>
      <w:r w:rsidRPr="00911E28">
        <w:rPr>
          <w:rFonts w:ascii="Times New Roman" w:hAnsi="Times New Roman"/>
          <w:sz w:val="24"/>
          <w:szCs w:val="24"/>
          <w:lang w:val="sr-Cyrl-CS"/>
        </w:rPr>
        <w:t>уро</w:t>
      </w:r>
      <w:r w:rsidRPr="00911E28">
        <w:rPr>
          <w:rFonts w:ascii="Times New Roman" w:hAnsi="Times New Roman"/>
          <w:spacing w:val="1"/>
          <w:sz w:val="24"/>
          <w:szCs w:val="24"/>
          <w:lang w:val="sr-Cyrl-CS"/>
        </w:rPr>
        <w:t>м</w:t>
      </w:r>
      <w:r w:rsidRPr="00911E28">
        <w:rPr>
          <w:rFonts w:ascii="Times New Roman" w:hAnsi="Times New Roman"/>
          <w:sz w:val="24"/>
          <w:szCs w:val="24"/>
          <w:lang w:val="sr-Cyrl-CS"/>
        </w:rPr>
        <w:t>, габарито</w:t>
      </w:r>
      <w:r w:rsidRPr="00911E28">
        <w:rPr>
          <w:rFonts w:ascii="Times New Roman" w:hAnsi="Times New Roman"/>
          <w:spacing w:val="1"/>
          <w:sz w:val="24"/>
          <w:szCs w:val="24"/>
          <w:lang w:val="sr-Cyrl-CS"/>
        </w:rPr>
        <w:t>м</w:t>
      </w:r>
      <w:r w:rsidRPr="00911E28">
        <w:rPr>
          <w:rFonts w:ascii="Times New Roman" w:hAnsi="Times New Roman"/>
          <w:sz w:val="24"/>
          <w:szCs w:val="24"/>
          <w:lang w:val="sr-Cyrl-CS"/>
        </w:rPr>
        <w:t>,</w:t>
      </w:r>
      <w:r w:rsidRPr="00911E28">
        <w:rPr>
          <w:rFonts w:ascii="Times New Roman" w:hAnsi="Times New Roman"/>
          <w:spacing w:val="3"/>
          <w:sz w:val="24"/>
          <w:szCs w:val="24"/>
          <w:lang w:val="sr-Cyrl-CS"/>
        </w:rPr>
        <w:t xml:space="preserve"> </w:t>
      </w:r>
      <w:r w:rsidRPr="00911E28">
        <w:rPr>
          <w:rFonts w:ascii="Times New Roman" w:hAnsi="Times New Roman"/>
          <w:sz w:val="24"/>
          <w:szCs w:val="24"/>
          <w:lang w:val="sr-Cyrl-CS"/>
        </w:rPr>
        <w:t>просторним</w:t>
      </w:r>
      <w:r w:rsidRPr="00911E28">
        <w:rPr>
          <w:rFonts w:ascii="Times New Roman" w:hAnsi="Times New Roman"/>
          <w:spacing w:val="2"/>
          <w:sz w:val="24"/>
          <w:szCs w:val="24"/>
          <w:lang w:val="sr-Cyrl-CS"/>
        </w:rPr>
        <w:t xml:space="preserve"> </w:t>
      </w:r>
      <w:r w:rsidRPr="00911E28">
        <w:rPr>
          <w:rFonts w:ascii="Times New Roman" w:hAnsi="Times New Roman"/>
          <w:sz w:val="24"/>
          <w:szCs w:val="24"/>
          <w:lang w:val="sr-Cyrl-CS"/>
        </w:rPr>
        <w:t>склопом</w:t>
      </w:r>
      <w:r w:rsidRPr="00911E28">
        <w:rPr>
          <w:rFonts w:ascii="Times New Roman" w:hAnsi="Times New Roman"/>
          <w:spacing w:val="6"/>
          <w:sz w:val="24"/>
          <w:szCs w:val="24"/>
          <w:lang w:val="sr-Cyrl-CS"/>
        </w:rPr>
        <w:t xml:space="preserve"> </w:t>
      </w:r>
      <w:r w:rsidRPr="00911E28">
        <w:rPr>
          <w:rFonts w:ascii="Times New Roman" w:hAnsi="Times New Roman"/>
          <w:sz w:val="24"/>
          <w:szCs w:val="24"/>
          <w:lang w:val="sr-Cyrl-CS"/>
        </w:rPr>
        <w:t>и</w:t>
      </w:r>
      <w:r w:rsidRPr="00911E28">
        <w:rPr>
          <w:rFonts w:ascii="Times New Roman" w:hAnsi="Times New Roman"/>
          <w:spacing w:val="12"/>
          <w:sz w:val="24"/>
          <w:szCs w:val="24"/>
          <w:lang w:val="sr-Cyrl-CS"/>
        </w:rPr>
        <w:t xml:space="preserve"> </w:t>
      </w:r>
      <w:r w:rsidRPr="00911E28">
        <w:rPr>
          <w:rFonts w:ascii="Times New Roman" w:hAnsi="Times New Roman"/>
          <w:sz w:val="24"/>
          <w:szCs w:val="24"/>
          <w:lang w:val="sr-Cyrl-CS"/>
        </w:rPr>
        <w:t>архитектонским обликовањем</w:t>
      </w:r>
      <w:r w:rsidRPr="00911E28">
        <w:rPr>
          <w:rFonts w:ascii="Times New Roman" w:hAnsi="Times New Roman"/>
          <w:spacing w:val="2"/>
          <w:sz w:val="24"/>
          <w:szCs w:val="24"/>
          <w:lang w:val="sr-Cyrl-CS"/>
        </w:rPr>
        <w:t xml:space="preserve"> </w:t>
      </w:r>
      <w:r w:rsidRPr="00911E28">
        <w:rPr>
          <w:rFonts w:ascii="Times New Roman" w:hAnsi="Times New Roman"/>
          <w:sz w:val="24"/>
          <w:szCs w:val="24"/>
          <w:lang w:val="sr-Cyrl-CS"/>
        </w:rPr>
        <w:t>прилагођене н</w:t>
      </w:r>
      <w:r w:rsidRPr="00911E28">
        <w:rPr>
          <w:rFonts w:ascii="Times New Roman" w:hAnsi="Times New Roman"/>
          <w:spacing w:val="1"/>
          <w:sz w:val="24"/>
          <w:szCs w:val="24"/>
          <w:lang w:val="sr-Cyrl-CS"/>
        </w:rPr>
        <w:t>а</w:t>
      </w:r>
      <w:r w:rsidRPr="00911E28">
        <w:rPr>
          <w:rFonts w:ascii="Times New Roman" w:hAnsi="Times New Roman"/>
          <w:sz w:val="24"/>
          <w:szCs w:val="24"/>
          <w:lang w:val="sr-Cyrl-CS"/>
        </w:rPr>
        <w:t>сл</w:t>
      </w:r>
      <w:r w:rsidRPr="00911E28">
        <w:rPr>
          <w:rFonts w:ascii="Times New Roman" w:hAnsi="Times New Roman"/>
          <w:spacing w:val="1"/>
          <w:sz w:val="24"/>
          <w:szCs w:val="24"/>
          <w:lang w:val="sr-Cyrl-CS"/>
        </w:rPr>
        <w:t>е</w:t>
      </w:r>
      <w:r w:rsidRPr="00911E28">
        <w:rPr>
          <w:rFonts w:ascii="Times New Roman" w:hAnsi="Times New Roman"/>
          <w:sz w:val="24"/>
          <w:szCs w:val="24"/>
          <w:lang w:val="sr-Cyrl-CS"/>
        </w:rPr>
        <w:t>ђеној стр</w:t>
      </w:r>
      <w:r w:rsidRPr="00911E28">
        <w:rPr>
          <w:rFonts w:ascii="Times New Roman" w:hAnsi="Times New Roman"/>
          <w:spacing w:val="2"/>
          <w:sz w:val="24"/>
          <w:szCs w:val="24"/>
          <w:lang w:val="sr-Cyrl-CS"/>
        </w:rPr>
        <w:t>у</w:t>
      </w:r>
      <w:r w:rsidRPr="00911E28">
        <w:rPr>
          <w:rFonts w:ascii="Times New Roman" w:hAnsi="Times New Roman"/>
          <w:sz w:val="24"/>
          <w:szCs w:val="24"/>
          <w:lang w:val="sr-Cyrl-CS"/>
        </w:rPr>
        <w:t>к</w:t>
      </w:r>
      <w:r w:rsidRPr="00911E28">
        <w:rPr>
          <w:rFonts w:ascii="Times New Roman" w:hAnsi="Times New Roman"/>
          <w:spacing w:val="-1"/>
          <w:sz w:val="24"/>
          <w:szCs w:val="24"/>
          <w:lang w:val="sr-Cyrl-CS"/>
        </w:rPr>
        <w:t>т</w:t>
      </w:r>
      <w:r w:rsidRPr="00911E28">
        <w:rPr>
          <w:rFonts w:ascii="Times New Roman" w:hAnsi="Times New Roman"/>
          <w:sz w:val="24"/>
          <w:szCs w:val="24"/>
          <w:lang w:val="sr-Cyrl-CS"/>
        </w:rPr>
        <w:t xml:space="preserve">ури; </w:t>
      </w:r>
    </w:p>
    <w:p w:rsidR="00D13F47" w:rsidRPr="00911E28" w:rsidRDefault="00D13F47" w:rsidP="005116A6">
      <w:pPr>
        <w:pStyle w:val="ListParagraph2"/>
        <w:spacing w:after="0" w:line="240" w:lineRule="auto"/>
        <w:ind w:left="0" w:firstLine="709"/>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Површине и објекти туристичке супраструктуре у туристичким локалитетима (дефинисани у </w:t>
      </w:r>
      <w:r w:rsidR="003E2878" w:rsidRPr="00911E28">
        <w:rPr>
          <w:rFonts w:ascii="Times New Roman" w:hAnsi="Times New Roman"/>
          <w:noProof/>
          <w:sz w:val="24"/>
          <w:szCs w:val="24"/>
          <w:lang w:val="sr-Cyrl-CS"/>
        </w:rPr>
        <w:t>одељку</w:t>
      </w:r>
      <w:r w:rsidRPr="00911E28">
        <w:rPr>
          <w:rFonts w:ascii="Times New Roman" w:hAnsi="Times New Roman"/>
          <w:noProof/>
          <w:sz w:val="24"/>
          <w:szCs w:val="24"/>
          <w:lang w:val="sr-Cyrl-CS"/>
        </w:rPr>
        <w:t xml:space="preserve"> III</w:t>
      </w:r>
      <w:r w:rsidR="00A61564">
        <w:rPr>
          <w:rFonts w:ascii="Times New Roman" w:hAnsi="Times New Roman"/>
          <w:noProof/>
          <w:sz w:val="24"/>
          <w:szCs w:val="24"/>
          <w:lang w:val="sr-Cyrl-CS"/>
        </w:rPr>
        <w:t>.</w:t>
      </w:r>
      <w:r w:rsidRPr="00911E28">
        <w:rPr>
          <w:rFonts w:ascii="Times New Roman" w:hAnsi="Times New Roman"/>
          <w:noProof/>
          <w:sz w:val="24"/>
          <w:szCs w:val="24"/>
          <w:lang w:val="sr-Cyrl-CS"/>
        </w:rPr>
        <w:t xml:space="preserve"> </w:t>
      </w:r>
      <w:r w:rsidR="00761EAB" w:rsidRPr="00911E28">
        <w:rPr>
          <w:rFonts w:ascii="Times New Roman" w:hAnsi="Times New Roman"/>
          <w:noProof/>
          <w:sz w:val="24"/>
          <w:szCs w:val="24"/>
          <w:lang w:val="sr-Cyrl-CS"/>
        </w:rPr>
        <w:t>1.1</w:t>
      </w:r>
      <w:r w:rsidRPr="00911E28">
        <w:rPr>
          <w:rFonts w:ascii="Times New Roman" w:hAnsi="Times New Roman"/>
          <w:noProof/>
          <w:sz w:val="24"/>
          <w:szCs w:val="24"/>
          <w:lang w:val="sr-Cyrl-CS"/>
        </w:rPr>
        <w:t>. Tуризам)</w:t>
      </w:r>
      <w:r w:rsidR="00675E85" w:rsidRPr="00911E28">
        <w:rPr>
          <w:rFonts w:ascii="Times New Roman" w:hAnsi="Times New Roman"/>
          <w:noProof/>
          <w:sz w:val="24"/>
          <w:szCs w:val="24"/>
          <w:lang w:val="sr-Cyrl-CS"/>
        </w:rPr>
        <w:t xml:space="preserve">,  који се налазе </w:t>
      </w:r>
      <w:r w:rsidRPr="00911E28">
        <w:rPr>
          <w:rFonts w:ascii="Times New Roman" w:hAnsi="Times New Roman"/>
          <w:noProof/>
          <w:sz w:val="24"/>
          <w:szCs w:val="24"/>
          <w:lang w:val="sr-Cyrl-CS"/>
        </w:rPr>
        <w:t xml:space="preserve">у подручју </w:t>
      </w:r>
      <w:r w:rsidR="00675E85" w:rsidRPr="00911E28">
        <w:rPr>
          <w:rFonts w:ascii="Times New Roman" w:hAnsi="Times New Roman"/>
          <w:noProof/>
          <w:sz w:val="24"/>
          <w:szCs w:val="24"/>
          <w:lang w:val="sr-Cyrl-CS"/>
        </w:rPr>
        <w:t>са режимом</w:t>
      </w:r>
      <w:r w:rsidRPr="00911E28">
        <w:rPr>
          <w:rFonts w:ascii="Times New Roman" w:hAnsi="Times New Roman"/>
          <w:noProof/>
          <w:sz w:val="24"/>
          <w:szCs w:val="24"/>
          <w:lang w:val="sr-Cyrl-CS"/>
        </w:rPr>
        <w:t xml:space="preserve"> заштите III </w:t>
      </w:r>
      <w:r w:rsidRPr="00911E28">
        <w:rPr>
          <w:rFonts w:ascii="Times New Roman" w:hAnsi="Times New Roman"/>
          <w:noProof/>
          <w:sz w:val="24"/>
          <w:szCs w:val="24"/>
          <w:lang w:val="sr-Cyrl-CS"/>
        </w:rPr>
        <w:lastRenderedPageBreak/>
        <w:t xml:space="preserve">степена, као и ван подручја </w:t>
      </w:r>
      <w:r w:rsidR="00675E85" w:rsidRPr="00911E28">
        <w:rPr>
          <w:rFonts w:ascii="Times New Roman" w:hAnsi="Times New Roman"/>
          <w:noProof/>
          <w:sz w:val="24"/>
          <w:szCs w:val="24"/>
          <w:lang w:val="sr-Cyrl-CS"/>
        </w:rPr>
        <w:t xml:space="preserve">са </w:t>
      </w:r>
      <w:r w:rsidRPr="00911E28">
        <w:rPr>
          <w:rFonts w:ascii="Times New Roman" w:hAnsi="Times New Roman"/>
          <w:noProof/>
          <w:sz w:val="24"/>
          <w:szCs w:val="24"/>
          <w:lang w:val="sr-Cyrl-CS"/>
        </w:rPr>
        <w:t>режим</w:t>
      </w:r>
      <w:r w:rsidR="00675E85" w:rsidRPr="00911E28">
        <w:rPr>
          <w:rFonts w:ascii="Times New Roman" w:hAnsi="Times New Roman"/>
          <w:noProof/>
          <w:sz w:val="24"/>
          <w:szCs w:val="24"/>
          <w:lang w:val="sr-Cyrl-CS"/>
        </w:rPr>
        <w:t>ом</w:t>
      </w:r>
      <w:r w:rsidRPr="00911E28">
        <w:rPr>
          <w:rFonts w:ascii="Times New Roman" w:hAnsi="Times New Roman"/>
          <w:noProof/>
          <w:sz w:val="24"/>
          <w:szCs w:val="24"/>
          <w:lang w:val="sr-Cyrl-CS"/>
        </w:rPr>
        <w:t xml:space="preserve"> заштите, уређиваће се и градити према следећим општим правилима:</w:t>
      </w:r>
    </w:p>
    <w:p w:rsidR="00D13F47" w:rsidRPr="00911E28" w:rsidRDefault="00F07F90" w:rsidP="00F07F90">
      <w:pPr>
        <w:pStyle w:val="ListParagraph2"/>
        <w:widowControl w:val="0"/>
        <w:spacing w:after="0" w:line="240" w:lineRule="auto"/>
        <w:ind w:left="360"/>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1) </w:t>
      </w:r>
      <w:r w:rsidR="00D13F47" w:rsidRPr="00911E28">
        <w:rPr>
          <w:rFonts w:ascii="Times New Roman" w:hAnsi="Times New Roman"/>
          <w:noProof/>
          <w:sz w:val="24"/>
          <w:szCs w:val="24"/>
          <w:lang w:val="sr-Cyrl-CS"/>
        </w:rPr>
        <w:t>при уређењу и изградњи у туристичким локалитетима, водити се принципом што мањег угрожавања шумског фонда и компензационог пошумљавања за посечену шуму, као и интеграције са локалним комплементарним активностима (пољопривреда, шумарство, ловна привреда, одрживо коришћење традиционалних грађевинских материја</w:t>
      </w:r>
      <w:r w:rsidR="00F32909" w:rsidRPr="00911E28">
        <w:rPr>
          <w:rFonts w:ascii="Times New Roman" w:hAnsi="Times New Roman"/>
          <w:noProof/>
          <w:sz w:val="24"/>
          <w:szCs w:val="24"/>
          <w:lang w:val="sr-Cyrl-CS"/>
        </w:rPr>
        <w:t xml:space="preserve">ла, занатство, домаћа радиност). </w:t>
      </w:r>
      <w:r w:rsidR="00D13F47" w:rsidRPr="00911E28">
        <w:rPr>
          <w:rFonts w:ascii="Times New Roman" w:hAnsi="Times New Roman"/>
          <w:noProof/>
          <w:sz w:val="24"/>
          <w:szCs w:val="24"/>
          <w:lang w:val="sr-Cyrl-CS"/>
        </w:rPr>
        <w:t>Такође, придржавати се посебних режима, услова и мера заштите, прописаних</w:t>
      </w:r>
      <w:r w:rsidR="00082AF3" w:rsidRPr="00911E28">
        <w:rPr>
          <w:rFonts w:ascii="Times New Roman" w:hAnsi="Times New Roman"/>
          <w:noProof/>
          <w:sz w:val="24"/>
          <w:szCs w:val="24"/>
          <w:lang w:val="sr-Cyrl-CS"/>
        </w:rPr>
        <w:t xml:space="preserve"> овим просторним планом,</w:t>
      </w:r>
      <w:r w:rsidR="00D13F47" w:rsidRPr="00911E28">
        <w:rPr>
          <w:rFonts w:ascii="Times New Roman" w:hAnsi="Times New Roman"/>
          <w:noProof/>
          <w:sz w:val="24"/>
          <w:szCs w:val="24"/>
          <w:lang w:val="sr-Cyrl-CS"/>
        </w:rPr>
        <w:t xml:space="preserve"> </w:t>
      </w:r>
      <w:r w:rsidR="001410AC" w:rsidRPr="00911E28">
        <w:rPr>
          <w:rFonts w:ascii="Times New Roman" w:hAnsi="Times New Roman"/>
          <w:noProof/>
          <w:sz w:val="24"/>
          <w:szCs w:val="24"/>
          <w:lang w:val="sr-Cyrl-CS"/>
        </w:rPr>
        <w:t xml:space="preserve">актом </w:t>
      </w:r>
      <w:r w:rsidR="00D13F47" w:rsidRPr="00911E28">
        <w:rPr>
          <w:rFonts w:ascii="Times New Roman" w:hAnsi="Times New Roman"/>
          <w:noProof/>
          <w:sz w:val="24"/>
          <w:szCs w:val="24"/>
          <w:lang w:val="sr-Cyrl-CS"/>
        </w:rPr>
        <w:t>о заштити</w:t>
      </w:r>
      <w:r w:rsidR="00D13F47" w:rsidRPr="00911E28">
        <w:rPr>
          <w:rFonts w:ascii="Times New Roman" w:hAnsi="Times New Roman"/>
          <w:sz w:val="24"/>
          <w:szCs w:val="24"/>
          <w:lang w:val="sr-Cyrl-CS"/>
        </w:rPr>
        <w:t xml:space="preserve"> </w:t>
      </w:r>
      <w:r w:rsidR="00761EAB" w:rsidRPr="00911E28">
        <w:rPr>
          <w:rFonts w:ascii="Times New Roman" w:hAnsi="Times New Roman"/>
          <w:sz w:val="24"/>
          <w:szCs w:val="24"/>
          <w:lang w:val="sr-Cyrl-CS"/>
        </w:rPr>
        <w:t>природног добра,</w:t>
      </w:r>
      <w:r w:rsidR="00D13F47" w:rsidRPr="00911E28">
        <w:rPr>
          <w:rFonts w:ascii="Times New Roman" w:hAnsi="Times New Roman"/>
          <w:sz w:val="24"/>
          <w:szCs w:val="24"/>
          <w:lang w:val="sr-Cyrl-CS"/>
        </w:rPr>
        <w:t xml:space="preserve"> </w:t>
      </w:r>
      <w:r w:rsidR="00D13F47" w:rsidRPr="00911E28">
        <w:rPr>
          <w:rFonts w:ascii="Times New Roman" w:hAnsi="Times New Roman"/>
          <w:bCs/>
          <w:sz w:val="24"/>
          <w:szCs w:val="24"/>
          <w:lang w:val="sr-Cyrl-CS"/>
        </w:rPr>
        <w:t xml:space="preserve">релевантним законским прописима из области </w:t>
      </w:r>
      <w:r w:rsidR="00675E85" w:rsidRPr="00911E28">
        <w:rPr>
          <w:rFonts w:ascii="Times New Roman" w:hAnsi="Times New Roman"/>
          <w:bCs/>
          <w:sz w:val="24"/>
          <w:szCs w:val="24"/>
          <w:lang w:val="sr-Cyrl-CS"/>
        </w:rPr>
        <w:t xml:space="preserve">заштите природе, </w:t>
      </w:r>
      <w:r w:rsidR="00D13F47" w:rsidRPr="00911E28">
        <w:rPr>
          <w:rFonts w:ascii="Times New Roman" w:hAnsi="Times New Roman"/>
          <w:bCs/>
          <w:sz w:val="24"/>
          <w:szCs w:val="24"/>
          <w:lang w:val="sr-Cyrl-CS"/>
        </w:rPr>
        <w:t>култур</w:t>
      </w:r>
      <w:r w:rsidR="00675E85" w:rsidRPr="00911E28">
        <w:rPr>
          <w:rFonts w:ascii="Times New Roman" w:hAnsi="Times New Roman"/>
          <w:bCs/>
          <w:sz w:val="24"/>
          <w:szCs w:val="24"/>
          <w:lang w:val="sr-Cyrl-CS"/>
        </w:rPr>
        <w:t xml:space="preserve">них добара и животне средине, </w:t>
      </w:r>
      <w:r w:rsidR="00D13F47" w:rsidRPr="00911E28">
        <w:rPr>
          <w:rFonts w:ascii="Times New Roman" w:hAnsi="Times New Roman"/>
          <w:bCs/>
          <w:sz w:val="24"/>
          <w:szCs w:val="24"/>
          <w:lang w:val="sr-Cyrl-CS"/>
        </w:rPr>
        <w:t>саобраћај</w:t>
      </w:r>
      <w:r w:rsidR="00675E85" w:rsidRPr="00911E28">
        <w:rPr>
          <w:rFonts w:ascii="Times New Roman" w:hAnsi="Times New Roman"/>
          <w:bCs/>
          <w:sz w:val="24"/>
          <w:szCs w:val="24"/>
          <w:lang w:val="sr-Cyrl-CS"/>
        </w:rPr>
        <w:t xml:space="preserve">а </w:t>
      </w:r>
      <w:r w:rsidR="00D13F47" w:rsidRPr="00911E28">
        <w:rPr>
          <w:rFonts w:ascii="Times New Roman" w:hAnsi="Times New Roman"/>
          <w:bCs/>
          <w:sz w:val="24"/>
          <w:szCs w:val="24"/>
          <w:lang w:val="sr-Cyrl-CS"/>
        </w:rPr>
        <w:t xml:space="preserve">и водопривреде, као и актима </w:t>
      </w:r>
      <w:r w:rsidR="00675E85" w:rsidRPr="00911E28">
        <w:rPr>
          <w:rFonts w:ascii="Times New Roman" w:hAnsi="Times New Roman"/>
          <w:bCs/>
          <w:sz w:val="24"/>
          <w:szCs w:val="24"/>
          <w:lang w:val="sr-Cyrl-CS"/>
        </w:rPr>
        <w:t>управљача</w:t>
      </w:r>
      <w:r w:rsidR="00D13F47" w:rsidRPr="00911E28">
        <w:rPr>
          <w:rFonts w:ascii="Times New Roman" w:hAnsi="Times New Roman"/>
          <w:bCs/>
          <w:sz w:val="24"/>
          <w:szCs w:val="24"/>
          <w:lang w:val="sr-Cyrl-CS"/>
        </w:rPr>
        <w:t xml:space="preserve"> </w:t>
      </w:r>
      <w:r w:rsidR="00761EAB" w:rsidRPr="00911E28">
        <w:rPr>
          <w:rFonts w:ascii="Times New Roman" w:hAnsi="Times New Roman"/>
          <w:bCs/>
          <w:sz w:val="24"/>
          <w:szCs w:val="24"/>
          <w:lang w:val="sr-Cyrl-CS"/>
        </w:rPr>
        <w:t>заштићеног простора</w:t>
      </w:r>
      <w:r w:rsidRPr="00911E28">
        <w:rPr>
          <w:rFonts w:ascii="Times New Roman" w:hAnsi="Times New Roman"/>
          <w:bCs/>
          <w:sz w:val="24"/>
          <w:szCs w:val="24"/>
          <w:lang w:val="sr-Cyrl-CS"/>
        </w:rPr>
        <w:t xml:space="preserve"> и других надлежних институција;</w:t>
      </w:r>
    </w:p>
    <w:p w:rsidR="00D13F47" w:rsidRPr="00911E28" w:rsidRDefault="00F07F90" w:rsidP="00F07F90">
      <w:pPr>
        <w:pStyle w:val="ListParagraph2"/>
        <w:widowControl w:val="0"/>
        <w:spacing w:after="0" w:line="240" w:lineRule="auto"/>
        <w:ind w:left="360"/>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2) </w:t>
      </w:r>
      <w:r w:rsidR="00D13F47" w:rsidRPr="00911E28">
        <w:rPr>
          <w:rFonts w:ascii="Times New Roman" w:hAnsi="Times New Roman"/>
          <w:noProof/>
          <w:sz w:val="24"/>
          <w:szCs w:val="24"/>
          <w:lang w:val="sr-Cyrl-CS"/>
        </w:rPr>
        <w:t>нови садржаји туристичке супраструктуре у туристичким локалитетима планирају се и уређују на погодним теренима (геолошки стабилним, осунчаним, заклоњеним од ветра, са препорученим нагибом до 15%), са обезбеђивањем приступа свим садржајима и уз формирање мирних зелених зона између зона туристичког смештаја и других садржаја;</w:t>
      </w:r>
    </w:p>
    <w:p w:rsidR="00D13F47" w:rsidRPr="00911E28" w:rsidRDefault="00F07F90" w:rsidP="00F07F90">
      <w:pPr>
        <w:pStyle w:val="ListParagraph2"/>
        <w:widowControl w:val="0"/>
        <w:spacing w:after="0" w:line="240" w:lineRule="auto"/>
        <w:ind w:left="360"/>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3) </w:t>
      </w:r>
      <w:r w:rsidR="00D13F47" w:rsidRPr="00911E28">
        <w:rPr>
          <w:rFonts w:ascii="Times New Roman" w:hAnsi="Times New Roman"/>
          <w:noProof/>
          <w:sz w:val="24"/>
          <w:szCs w:val="24"/>
          <w:lang w:val="sr-Cyrl-CS"/>
        </w:rPr>
        <w:t>планирана туристичка инфраструктура и спортско-рекреативни садржаји имају приоритет у односу на садржаје туристичког смештаја и друге туристичке супраструктуре у туристичким локалитетима;</w:t>
      </w:r>
    </w:p>
    <w:p w:rsidR="00D13F47" w:rsidRPr="00911E28" w:rsidRDefault="00F07F90" w:rsidP="00F07F90">
      <w:pPr>
        <w:pStyle w:val="ListParagraph2"/>
        <w:widowControl w:val="0"/>
        <w:spacing w:after="0" w:line="240" w:lineRule="auto"/>
        <w:ind w:left="360"/>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4) </w:t>
      </w:r>
      <w:r w:rsidR="00D13F47" w:rsidRPr="00911E28">
        <w:rPr>
          <w:rFonts w:ascii="Times New Roman" w:hAnsi="Times New Roman"/>
          <w:noProof/>
          <w:sz w:val="24"/>
          <w:szCs w:val="24"/>
          <w:lang w:val="sr-Cyrl-CS"/>
        </w:rPr>
        <w:t>препоручује се комбинован начин уређења туристичких локалитета – хомогене урбане структуре око мањих тргова, компактни низови дуж улица, претежно слободностојећи објекти, концентрисане традиционалне групације етно-објеката и сл. Туристички локалитети се партерно уређењу, ради функционалне и обликовне интеграције смештајних, јавних, спортско-рекреативних и других садржаја;</w:t>
      </w:r>
    </w:p>
    <w:p w:rsidR="00D13F47" w:rsidRPr="00911E28" w:rsidRDefault="00F07F90" w:rsidP="00F07F90">
      <w:pPr>
        <w:pStyle w:val="ListParagraph2"/>
        <w:widowControl w:val="0"/>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noProof/>
          <w:sz w:val="24"/>
          <w:szCs w:val="24"/>
          <w:lang w:val="sr-Cyrl-CS"/>
        </w:rPr>
        <w:t xml:space="preserve">5) </w:t>
      </w:r>
      <w:r w:rsidR="00D13F47" w:rsidRPr="00911E28">
        <w:rPr>
          <w:rFonts w:ascii="Times New Roman" w:hAnsi="Times New Roman"/>
          <w:noProof/>
          <w:sz w:val="24"/>
          <w:szCs w:val="24"/>
          <w:lang w:val="sr-Cyrl-CS"/>
        </w:rPr>
        <w:t xml:space="preserve">неопходно је минимално опремање туристичких локалитета планираном саобраћајном и комуналном инфраструктуром - јавне саобраћајнице и паркинзи, водоснабдевање, oрганизовано одвожење талога отпадних вода на пречишћавање (до реализације система за прикупљање/одвођење/пречишћавање отпадних вода), електроснабдевање и основне ТТ инсталације. Такође, </w:t>
      </w:r>
      <w:r w:rsidR="00D13F47" w:rsidRPr="00911E28">
        <w:rPr>
          <w:rFonts w:ascii="Times New Roman" w:hAnsi="Times New Roman"/>
          <w:sz w:val="24"/>
          <w:szCs w:val="24"/>
          <w:lang w:val="sr-Cyrl-CS"/>
        </w:rPr>
        <w:t>потребно је одстранити или ублажити транзитни саобраћај из туристичког ткива (изградња обилазних саобраћајница; формирање зоне заштитног зеленила дуж транзитних саобраћајница; лоцирање јавних паркинг простора у приступним зонама, одакле се успостављају добре пешачке везе ка туристичким садржајима), чиме се избегава просторни дисконтинуитет који умањује туристички квалитет простора</w:t>
      </w:r>
      <w:r w:rsidRPr="00911E28">
        <w:rPr>
          <w:rFonts w:ascii="Times New Roman" w:hAnsi="Times New Roman"/>
          <w:sz w:val="24"/>
          <w:szCs w:val="24"/>
          <w:lang w:val="sr-Cyrl-CS"/>
        </w:rPr>
        <w:t>;</w:t>
      </w:r>
    </w:p>
    <w:p w:rsidR="00D13F47" w:rsidRPr="00911E28" w:rsidRDefault="00F07F90" w:rsidP="00F07F90">
      <w:pPr>
        <w:pStyle w:val="ListParagraph2"/>
        <w:widowControl w:val="0"/>
        <w:spacing w:after="0" w:line="240" w:lineRule="auto"/>
        <w:ind w:left="360"/>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6) </w:t>
      </w:r>
      <w:r w:rsidR="00D13F47" w:rsidRPr="00911E28">
        <w:rPr>
          <w:rFonts w:ascii="Times New Roman" w:hAnsi="Times New Roman"/>
          <w:noProof/>
          <w:sz w:val="24"/>
          <w:szCs w:val="24"/>
          <w:lang w:val="sr-Cyrl-CS"/>
        </w:rPr>
        <w:t>на нивоу туристичког локалитета, утврдити обавезу детаљног испитивања микро-природних услова (инжењерско-геолошких, климатских и др.), као и социо-економске оправданости и еколошке прихватљивости изградње објеката туристичке супраструктуре;</w:t>
      </w:r>
    </w:p>
    <w:p w:rsidR="00D13F47" w:rsidRPr="00911E28" w:rsidRDefault="00F07F90" w:rsidP="00F07F90">
      <w:pPr>
        <w:pStyle w:val="ListParagraph2"/>
        <w:widowControl w:val="0"/>
        <w:spacing w:after="0" w:line="240" w:lineRule="auto"/>
        <w:ind w:left="360"/>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7) </w:t>
      </w:r>
      <w:r w:rsidR="00D13F47" w:rsidRPr="00911E28">
        <w:rPr>
          <w:rFonts w:ascii="Times New Roman" w:hAnsi="Times New Roman"/>
          <w:noProof/>
          <w:sz w:val="24"/>
          <w:szCs w:val="24"/>
          <w:lang w:val="sr-Cyrl-CS"/>
        </w:rPr>
        <w:t>категоризација и специјализација угоститељских објеката, односно стандардизација смештајних објеката, утврђује се на основу важећег Правилника о стандардима за категоризацију угоститељских објеката за смештај („Службени гласник РС</w:t>
      </w:r>
      <w:r w:rsidR="00061974" w:rsidRPr="00911E28">
        <w:rPr>
          <w:rFonts w:ascii="Times New Roman" w:hAnsi="Times New Roman"/>
          <w:noProof/>
          <w:sz w:val="24"/>
          <w:szCs w:val="24"/>
          <w:lang w:val="sr-Cyrl-CS"/>
        </w:rPr>
        <w:t>”</w:t>
      </w:r>
      <w:r w:rsidR="00D13F47" w:rsidRPr="00911E28">
        <w:rPr>
          <w:rFonts w:ascii="Times New Roman" w:hAnsi="Times New Roman"/>
          <w:noProof/>
          <w:sz w:val="24"/>
          <w:szCs w:val="24"/>
          <w:lang w:val="sr-Cyrl-CS"/>
        </w:rPr>
        <w:t xml:space="preserve">, </w:t>
      </w:r>
      <w:r w:rsidR="00D07716" w:rsidRPr="00911E28">
        <w:rPr>
          <w:rFonts w:ascii="Times New Roman" w:hAnsi="Times New Roman"/>
          <w:noProof/>
          <w:sz w:val="24"/>
          <w:szCs w:val="24"/>
          <w:lang w:val="sr-Cyrl-CS"/>
        </w:rPr>
        <w:t xml:space="preserve">бр. </w:t>
      </w:r>
      <w:r w:rsidR="00D13F47" w:rsidRPr="00911E28">
        <w:rPr>
          <w:rFonts w:ascii="Times New Roman" w:hAnsi="Times New Roman"/>
          <w:noProof/>
          <w:sz w:val="24"/>
          <w:szCs w:val="24"/>
          <w:lang w:val="sr-Cyrl-CS"/>
        </w:rPr>
        <w:t>83/16</w:t>
      </w:r>
      <w:r w:rsidR="004A6064" w:rsidRPr="00911E28">
        <w:rPr>
          <w:rFonts w:ascii="Times New Roman" w:hAnsi="Times New Roman"/>
          <w:noProof/>
          <w:sz w:val="24"/>
          <w:szCs w:val="24"/>
          <w:lang w:val="sr-Cyrl-CS"/>
        </w:rPr>
        <w:t xml:space="preserve"> и 30/17</w:t>
      </w:r>
      <w:r w:rsidR="00D13F47" w:rsidRPr="00911E28">
        <w:rPr>
          <w:rFonts w:ascii="Times New Roman" w:hAnsi="Times New Roman"/>
          <w:noProof/>
          <w:sz w:val="24"/>
          <w:szCs w:val="24"/>
          <w:lang w:val="sr-Cyrl-CS"/>
        </w:rPr>
        <w:t xml:space="preserve">) и </w:t>
      </w:r>
      <w:r w:rsidR="00D13F47" w:rsidRPr="00911E28">
        <w:rPr>
          <w:rFonts w:ascii="Times New Roman" w:hAnsi="Times New Roman"/>
          <w:bCs/>
          <w:sz w:val="24"/>
          <w:szCs w:val="24"/>
          <w:lang w:val="sr-Cyrl-CS"/>
        </w:rPr>
        <w:t>Закона о туризму</w:t>
      </w:r>
      <w:r w:rsidR="00D13F47" w:rsidRPr="00911E28">
        <w:rPr>
          <w:rFonts w:ascii="Times New Roman" w:hAnsi="Times New Roman"/>
          <w:iCs/>
          <w:sz w:val="24"/>
          <w:szCs w:val="24"/>
          <w:lang w:val="sr-Cyrl-CS"/>
        </w:rPr>
        <w:t>;</w:t>
      </w:r>
    </w:p>
    <w:p w:rsidR="00D13F47" w:rsidRPr="00911E28" w:rsidRDefault="00F07F90" w:rsidP="00F07F90">
      <w:pPr>
        <w:pStyle w:val="ListParagraph2"/>
        <w:widowControl w:val="0"/>
        <w:spacing w:after="0" w:line="240" w:lineRule="auto"/>
        <w:ind w:left="360"/>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8) </w:t>
      </w:r>
      <w:r w:rsidR="00D13F47" w:rsidRPr="00911E28">
        <w:rPr>
          <w:rFonts w:ascii="Times New Roman" w:hAnsi="Times New Roman"/>
          <w:noProof/>
          <w:sz w:val="24"/>
          <w:szCs w:val="24"/>
          <w:lang w:val="sr-Cyrl-CS"/>
        </w:rPr>
        <w:t>архитектонски облици свих објеката туристичке супраструктуре у туристичким локалитетима, развијаће препознатљиви локални архитектонски израз, са енергетски рационалним просторима заштићеним од негативних екстрема планинске климе, оптимално отвореним према микро-амбијентима природног предела и са доминантном употребом изворних материјала овог поднебља, уз прилагођавање познатим узорима етно-архитектуре овог краја и уклапање у природни амбијент и морфолошке облике тла (ниске просторне структуре, уз могућност формирања реперних објеката, ради постизања визуелног композиционог акцента);</w:t>
      </w:r>
    </w:p>
    <w:p w:rsidR="00D13F47" w:rsidRPr="00911E28" w:rsidRDefault="00F07F90" w:rsidP="00F07F90">
      <w:pPr>
        <w:pStyle w:val="ListParagraph2"/>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9) </w:t>
      </w:r>
      <w:r w:rsidR="00D13F47" w:rsidRPr="00911E28">
        <w:rPr>
          <w:rFonts w:ascii="Times New Roman" w:hAnsi="Times New Roman"/>
          <w:sz w:val="24"/>
          <w:szCs w:val="24"/>
          <w:lang w:val="sr-Cyrl-CS"/>
        </w:rPr>
        <w:t xml:space="preserve">приоритет дати ревитализацији, адаптацији, реконструкцији и комерцијализацији постојећих објеката (посебно објеката са елементима народног градитељства), без обзира на постојећу намену. Евентуално мање проширење капацитета ових објеката, ограничити </w:t>
      </w:r>
      <w:r w:rsidR="00D13F47" w:rsidRPr="00911E28">
        <w:rPr>
          <w:rFonts w:ascii="Times New Roman" w:hAnsi="Times New Roman"/>
          <w:sz w:val="24"/>
          <w:szCs w:val="24"/>
          <w:lang w:val="sr-Cyrl-CS"/>
        </w:rPr>
        <w:lastRenderedPageBreak/>
        <w:t>на интервенције које доприносе прилагођавању наслеђеној структури, по питању просторног</w:t>
      </w:r>
      <w:r w:rsidR="00D13F47" w:rsidRPr="00911E28">
        <w:rPr>
          <w:rFonts w:ascii="Times New Roman" w:hAnsi="Times New Roman"/>
          <w:spacing w:val="2"/>
          <w:sz w:val="24"/>
          <w:szCs w:val="24"/>
          <w:lang w:val="sr-Cyrl-CS"/>
        </w:rPr>
        <w:t xml:space="preserve"> </w:t>
      </w:r>
      <w:r w:rsidR="00D13F47" w:rsidRPr="00911E28">
        <w:rPr>
          <w:rFonts w:ascii="Times New Roman" w:hAnsi="Times New Roman"/>
          <w:sz w:val="24"/>
          <w:szCs w:val="24"/>
          <w:lang w:val="sr-Cyrl-CS"/>
        </w:rPr>
        <w:t>склопа</w:t>
      </w:r>
      <w:r w:rsidR="00D13F47" w:rsidRPr="00911E28">
        <w:rPr>
          <w:rFonts w:ascii="Times New Roman" w:hAnsi="Times New Roman"/>
          <w:spacing w:val="6"/>
          <w:sz w:val="24"/>
          <w:szCs w:val="24"/>
          <w:lang w:val="sr-Cyrl-CS"/>
        </w:rPr>
        <w:t xml:space="preserve"> </w:t>
      </w:r>
      <w:r w:rsidR="00D13F47" w:rsidRPr="00911E28">
        <w:rPr>
          <w:rFonts w:ascii="Times New Roman" w:hAnsi="Times New Roman"/>
          <w:sz w:val="24"/>
          <w:szCs w:val="24"/>
          <w:lang w:val="sr-Cyrl-CS"/>
        </w:rPr>
        <w:t>и</w:t>
      </w:r>
      <w:r w:rsidR="00D13F47" w:rsidRPr="00911E28">
        <w:rPr>
          <w:rFonts w:ascii="Times New Roman" w:hAnsi="Times New Roman"/>
          <w:spacing w:val="12"/>
          <w:sz w:val="24"/>
          <w:szCs w:val="24"/>
          <w:lang w:val="sr-Cyrl-CS"/>
        </w:rPr>
        <w:t xml:space="preserve"> </w:t>
      </w:r>
      <w:r w:rsidR="00D13F47" w:rsidRPr="00911E28">
        <w:rPr>
          <w:rFonts w:ascii="Times New Roman" w:hAnsi="Times New Roman"/>
          <w:sz w:val="24"/>
          <w:szCs w:val="24"/>
          <w:lang w:val="sr-Cyrl-CS"/>
        </w:rPr>
        <w:t xml:space="preserve">архитектонског обликовања. Могућа је и изградња нових објеката на темељима и у габариту напуштених објеката (уз евентуално проширење капацитета до 50% у односу на изворне објекте). Ревитализација и комерцијализација постојећих објеката у туристичке сврхе, условљене су испуњавањем прописаних санитарно-хигијенских и комуналних услова, и ненарушавањем успостављеног режима заштите </w:t>
      </w:r>
      <w:r w:rsidR="004A6064" w:rsidRPr="00911E28">
        <w:rPr>
          <w:rFonts w:ascii="Times New Roman" w:hAnsi="Times New Roman"/>
          <w:sz w:val="24"/>
          <w:szCs w:val="24"/>
          <w:lang w:val="sr-Cyrl-CS"/>
        </w:rPr>
        <w:t>природе и</w:t>
      </w:r>
      <w:r w:rsidR="00D13F47" w:rsidRPr="00911E28">
        <w:rPr>
          <w:rFonts w:ascii="Times New Roman" w:hAnsi="Times New Roman"/>
          <w:sz w:val="24"/>
          <w:szCs w:val="24"/>
          <w:lang w:val="sr-Cyrl-CS"/>
        </w:rPr>
        <w:t xml:space="preserve"> предела;</w:t>
      </w:r>
    </w:p>
    <w:p w:rsidR="00D13F47" w:rsidRPr="00911E28" w:rsidRDefault="00F07F90" w:rsidP="00F07F90">
      <w:pPr>
        <w:pStyle w:val="ListParagraph2"/>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10) </w:t>
      </w:r>
      <w:r w:rsidR="00D13F47" w:rsidRPr="00911E28">
        <w:rPr>
          <w:rFonts w:ascii="Times New Roman" w:hAnsi="Times New Roman"/>
          <w:sz w:val="24"/>
          <w:szCs w:val="24"/>
          <w:lang w:val="sr-Cyrl-CS"/>
        </w:rPr>
        <w:t xml:space="preserve">на постојећим окућницама сеоских домаћинстава, у функцији </w:t>
      </w:r>
      <w:r w:rsidRPr="00911E28">
        <w:rPr>
          <w:rFonts w:ascii="Times New Roman" w:hAnsi="Times New Roman"/>
          <w:sz w:val="24"/>
          <w:szCs w:val="24"/>
          <w:lang w:val="sr-Cyrl-CS"/>
        </w:rPr>
        <w:t>сеоског туризма (агро-</w:t>
      </w:r>
      <w:r w:rsidR="00D13F47" w:rsidRPr="00911E28">
        <w:rPr>
          <w:rFonts w:ascii="Times New Roman" w:hAnsi="Times New Roman"/>
          <w:sz w:val="24"/>
          <w:szCs w:val="24"/>
          <w:lang w:val="sr-Cyrl-CS"/>
        </w:rPr>
        <w:t>етно, еко-туризам), могућа је изградња нових објеката туристичког смештаја и комплементарних активности (</w:t>
      </w:r>
      <w:r w:rsidR="00D13F47" w:rsidRPr="00911E28">
        <w:rPr>
          <w:rFonts w:ascii="Times New Roman" w:hAnsi="Times New Roman"/>
          <w:spacing w:val="-4"/>
          <w:sz w:val="24"/>
          <w:szCs w:val="24"/>
          <w:lang w:val="sr-Cyrl-CS"/>
        </w:rPr>
        <w:t>п</w:t>
      </w:r>
      <w:r w:rsidR="00D13F47" w:rsidRPr="00911E28">
        <w:rPr>
          <w:rFonts w:ascii="Times New Roman" w:hAnsi="Times New Roman"/>
          <w:spacing w:val="-7"/>
          <w:sz w:val="24"/>
          <w:szCs w:val="24"/>
          <w:lang w:val="sr-Cyrl-CS"/>
        </w:rPr>
        <w:t>ро</w:t>
      </w:r>
      <w:r w:rsidR="00D13F47" w:rsidRPr="00911E28">
        <w:rPr>
          <w:rFonts w:ascii="Times New Roman" w:hAnsi="Times New Roman"/>
          <w:spacing w:val="-6"/>
          <w:sz w:val="24"/>
          <w:szCs w:val="24"/>
          <w:lang w:val="sr-Cyrl-CS"/>
        </w:rPr>
        <w:t>и</w:t>
      </w:r>
      <w:r w:rsidR="00D13F47" w:rsidRPr="00911E28">
        <w:rPr>
          <w:rFonts w:ascii="Times New Roman" w:hAnsi="Times New Roman"/>
          <w:spacing w:val="-4"/>
          <w:sz w:val="24"/>
          <w:szCs w:val="24"/>
          <w:lang w:val="sr-Cyrl-CS"/>
        </w:rPr>
        <w:t>з</w:t>
      </w:r>
      <w:r w:rsidR="00D13F47" w:rsidRPr="00911E28">
        <w:rPr>
          <w:rFonts w:ascii="Times New Roman" w:hAnsi="Times New Roman"/>
          <w:spacing w:val="-5"/>
          <w:sz w:val="24"/>
          <w:szCs w:val="24"/>
          <w:lang w:val="sr-Cyrl-CS"/>
        </w:rPr>
        <w:t>в</w:t>
      </w:r>
      <w:r w:rsidR="00D13F47" w:rsidRPr="00911E28">
        <w:rPr>
          <w:rFonts w:ascii="Times New Roman" w:hAnsi="Times New Roman"/>
          <w:spacing w:val="-7"/>
          <w:sz w:val="24"/>
          <w:szCs w:val="24"/>
          <w:lang w:val="sr-Cyrl-CS"/>
        </w:rPr>
        <w:t>о</w:t>
      </w:r>
      <w:r w:rsidR="00D13F47" w:rsidRPr="00911E28">
        <w:rPr>
          <w:rFonts w:ascii="Times New Roman" w:hAnsi="Times New Roman"/>
          <w:spacing w:val="-5"/>
          <w:sz w:val="24"/>
          <w:szCs w:val="24"/>
          <w:lang w:val="sr-Cyrl-CS"/>
        </w:rPr>
        <w:t>дњ</w:t>
      </w:r>
      <w:r w:rsidR="00D13F47" w:rsidRPr="00911E28">
        <w:rPr>
          <w:rFonts w:ascii="Times New Roman" w:hAnsi="Times New Roman"/>
          <w:sz w:val="24"/>
          <w:szCs w:val="24"/>
          <w:lang w:val="sr-Cyrl-CS"/>
        </w:rPr>
        <w:t xml:space="preserve">а </w:t>
      </w:r>
      <w:r w:rsidR="00D13F47" w:rsidRPr="00911E28">
        <w:rPr>
          <w:rFonts w:ascii="Times New Roman" w:hAnsi="Times New Roman"/>
          <w:spacing w:val="-6"/>
          <w:sz w:val="24"/>
          <w:szCs w:val="24"/>
          <w:lang w:val="sr-Cyrl-CS"/>
        </w:rPr>
        <w:t>з</w:t>
      </w:r>
      <w:r w:rsidR="00D13F47" w:rsidRPr="00911E28">
        <w:rPr>
          <w:rFonts w:ascii="Times New Roman" w:hAnsi="Times New Roman"/>
          <w:spacing w:val="-7"/>
          <w:sz w:val="24"/>
          <w:szCs w:val="24"/>
          <w:lang w:val="sr-Cyrl-CS"/>
        </w:rPr>
        <w:t>д</w:t>
      </w:r>
      <w:r w:rsidR="00D13F47" w:rsidRPr="00911E28">
        <w:rPr>
          <w:rFonts w:ascii="Times New Roman" w:hAnsi="Times New Roman"/>
          <w:spacing w:val="-5"/>
          <w:sz w:val="24"/>
          <w:szCs w:val="24"/>
          <w:lang w:val="sr-Cyrl-CS"/>
        </w:rPr>
        <w:t>р</w:t>
      </w:r>
      <w:r w:rsidR="00D13F47" w:rsidRPr="00911E28">
        <w:rPr>
          <w:rFonts w:ascii="Times New Roman" w:hAnsi="Times New Roman"/>
          <w:spacing w:val="-6"/>
          <w:sz w:val="24"/>
          <w:szCs w:val="24"/>
          <w:lang w:val="sr-Cyrl-CS"/>
        </w:rPr>
        <w:t>а</w:t>
      </w:r>
      <w:r w:rsidR="00D13F47" w:rsidRPr="00911E28">
        <w:rPr>
          <w:rFonts w:ascii="Times New Roman" w:hAnsi="Times New Roman"/>
          <w:spacing w:val="-5"/>
          <w:sz w:val="24"/>
          <w:szCs w:val="24"/>
          <w:lang w:val="sr-Cyrl-CS"/>
        </w:rPr>
        <w:t>в</w:t>
      </w:r>
      <w:r w:rsidR="00D13F47" w:rsidRPr="00911E28">
        <w:rPr>
          <w:rFonts w:ascii="Times New Roman" w:hAnsi="Times New Roman"/>
          <w:sz w:val="24"/>
          <w:szCs w:val="24"/>
          <w:lang w:val="sr-Cyrl-CS"/>
        </w:rPr>
        <w:t xml:space="preserve">е </w:t>
      </w:r>
      <w:r w:rsidR="00D13F47" w:rsidRPr="00911E28">
        <w:rPr>
          <w:rFonts w:ascii="Times New Roman" w:hAnsi="Times New Roman"/>
          <w:spacing w:val="-5"/>
          <w:sz w:val="24"/>
          <w:szCs w:val="24"/>
          <w:lang w:val="sr-Cyrl-CS"/>
        </w:rPr>
        <w:t>х</w:t>
      </w:r>
      <w:r w:rsidR="00D13F47" w:rsidRPr="00911E28">
        <w:rPr>
          <w:rFonts w:ascii="Times New Roman" w:hAnsi="Times New Roman"/>
          <w:spacing w:val="-7"/>
          <w:sz w:val="24"/>
          <w:szCs w:val="24"/>
          <w:lang w:val="sr-Cyrl-CS"/>
        </w:rPr>
        <w:t>р</w:t>
      </w:r>
      <w:r w:rsidR="00D13F47" w:rsidRPr="00911E28">
        <w:rPr>
          <w:rFonts w:ascii="Times New Roman" w:hAnsi="Times New Roman"/>
          <w:spacing w:val="-8"/>
          <w:sz w:val="24"/>
          <w:szCs w:val="24"/>
          <w:lang w:val="sr-Cyrl-CS"/>
        </w:rPr>
        <w:t>а</w:t>
      </w:r>
      <w:r w:rsidR="00D13F47" w:rsidRPr="00911E28">
        <w:rPr>
          <w:rFonts w:ascii="Times New Roman" w:hAnsi="Times New Roman"/>
          <w:spacing w:val="-4"/>
          <w:sz w:val="24"/>
          <w:szCs w:val="24"/>
          <w:lang w:val="sr-Cyrl-CS"/>
        </w:rPr>
        <w:t>н</w:t>
      </w:r>
      <w:r w:rsidR="00D13F47" w:rsidRPr="00911E28">
        <w:rPr>
          <w:rFonts w:ascii="Times New Roman" w:hAnsi="Times New Roman"/>
          <w:spacing w:val="-6"/>
          <w:sz w:val="24"/>
          <w:szCs w:val="24"/>
          <w:lang w:val="sr-Cyrl-CS"/>
        </w:rPr>
        <w:t>е</w:t>
      </w:r>
      <w:r w:rsidR="00D13F47" w:rsidRPr="00911E28">
        <w:rPr>
          <w:rFonts w:ascii="Times New Roman" w:hAnsi="Times New Roman"/>
          <w:sz w:val="24"/>
          <w:szCs w:val="24"/>
          <w:lang w:val="sr-Cyrl-CS"/>
        </w:rPr>
        <w:t>,</w:t>
      </w:r>
      <w:r w:rsidR="00D13F47" w:rsidRPr="00911E28">
        <w:rPr>
          <w:rFonts w:ascii="Times New Roman" w:hAnsi="Times New Roman"/>
          <w:spacing w:val="1"/>
          <w:sz w:val="24"/>
          <w:szCs w:val="24"/>
          <w:lang w:val="sr-Cyrl-CS"/>
        </w:rPr>
        <w:t xml:space="preserve"> услужно занатство, мање производно занатство везано за прераду сеоских производа</w:t>
      </w:r>
      <w:r w:rsidR="00D13F47" w:rsidRPr="00911E28">
        <w:rPr>
          <w:rFonts w:ascii="Times New Roman" w:hAnsi="Times New Roman"/>
          <w:sz w:val="24"/>
          <w:szCs w:val="24"/>
          <w:lang w:val="sr-Cyrl-CS"/>
        </w:rPr>
        <w:t>)</w:t>
      </w:r>
      <w:r w:rsidR="00D13F47" w:rsidRPr="00911E28">
        <w:rPr>
          <w:rFonts w:ascii="Times New Roman" w:hAnsi="Times New Roman"/>
          <w:bCs/>
          <w:sz w:val="24"/>
          <w:szCs w:val="24"/>
          <w:lang w:val="sr-Cyrl-CS"/>
        </w:rPr>
        <w:t>. Приоритет дати локацијама на којима се идентификује група објеката народног градитељства погодна за презентацију, уз</w:t>
      </w:r>
      <w:r w:rsidRPr="00911E28">
        <w:rPr>
          <w:rFonts w:ascii="Times New Roman" w:hAnsi="Times New Roman"/>
          <w:bCs/>
          <w:sz w:val="24"/>
          <w:szCs w:val="24"/>
          <w:lang w:val="sr-Cyrl-CS"/>
        </w:rPr>
        <w:t xml:space="preserve"> могућност формирања етно-парка;</w:t>
      </w:r>
    </w:p>
    <w:p w:rsidR="00D13F47" w:rsidRPr="00911E28" w:rsidRDefault="00F07F90" w:rsidP="00F07F90">
      <w:pPr>
        <w:pStyle w:val="ListParagraph2"/>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11) </w:t>
      </w:r>
      <w:r w:rsidR="00D13F47" w:rsidRPr="00911E28">
        <w:rPr>
          <w:rFonts w:ascii="Times New Roman" w:hAnsi="Times New Roman"/>
          <w:sz w:val="24"/>
          <w:szCs w:val="24"/>
          <w:lang w:val="sr-Cyrl-CS"/>
        </w:rPr>
        <w:t xml:space="preserve">уређење, изградња и коришћење простора за различите туристичке намене (туристички смештај </w:t>
      </w:r>
      <w:r w:rsidR="00D13F47" w:rsidRPr="00911E28">
        <w:rPr>
          <w:rFonts w:ascii="Times New Roman" w:hAnsi="Times New Roman"/>
          <w:noProof/>
          <w:sz w:val="24"/>
          <w:szCs w:val="24"/>
          <w:lang w:val="sr-Cyrl-CS"/>
        </w:rPr>
        <w:t xml:space="preserve">и друга туристичка супраструктура) </w:t>
      </w:r>
      <w:r w:rsidR="00D13F47" w:rsidRPr="00911E28">
        <w:rPr>
          <w:rFonts w:ascii="Times New Roman" w:hAnsi="Times New Roman"/>
          <w:sz w:val="24"/>
          <w:szCs w:val="24"/>
          <w:lang w:val="sr-Cyrl-CS"/>
        </w:rPr>
        <w:t>на неизграђеним грађевинским парцелама, могућа је, уз очување континуитета са постојећим вредностима у простору, испуњавање прописаних санитарно-хигијенских и комуналних услова, и услова заштите природе, културних добара и животне средине, као и доказану социо-економску оправданост реализације</w:t>
      </w:r>
      <w:r w:rsidR="00D13F47" w:rsidRPr="00911E28">
        <w:rPr>
          <w:rFonts w:ascii="Times New Roman" w:hAnsi="Times New Roman"/>
          <w:noProof/>
          <w:sz w:val="24"/>
          <w:szCs w:val="24"/>
          <w:lang w:val="sr-Cyrl-CS"/>
        </w:rPr>
        <w:t xml:space="preserve"> на нивоу туристичког локалитета</w:t>
      </w:r>
      <w:r w:rsidR="00D13F47" w:rsidRPr="00911E28">
        <w:rPr>
          <w:rFonts w:ascii="Times New Roman" w:hAnsi="Times New Roman"/>
          <w:sz w:val="24"/>
          <w:szCs w:val="24"/>
          <w:lang w:val="sr-Cyrl-CS"/>
        </w:rPr>
        <w:t xml:space="preserve"> (ово подразумева и доступност јавних служби и сервиса од интереса за туризам);</w:t>
      </w:r>
    </w:p>
    <w:p w:rsidR="00D13F47" w:rsidRPr="00911E28" w:rsidRDefault="00F07F90" w:rsidP="00F07F90">
      <w:pPr>
        <w:pStyle w:val="ListParagraph2"/>
        <w:autoSpaceDE w:val="0"/>
        <w:autoSpaceDN w:val="0"/>
        <w:adjustRightInd w:val="0"/>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12) </w:t>
      </w:r>
      <w:r w:rsidR="00D13F47" w:rsidRPr="00911E28">
        <w:rPr>
          <w:rFonts w:ascii="Times New Roman" w:hAnsi="Times New Roman"/>
          <w:bCs/>
          <w:sz w:val="24"/>
          <w:szCs w:val="24"/>
          <w:lang w:val="sr-Cyrl-CS"/>
        </w:rPr>
        <w:t xml:space="preserve">у складу са изабраном концепцијом туристичког развоја </w:t>
      </w:r>
      <w:r w:rsidR="00D13F47" w:rsidRPr="00911E28">
        <w:rPr>
          <w:rFonts w:ascii="Times New Roman" w:hAnsi="Times New Roman"/>
          <w:noProof/>
          <w:sz w:val="24"/>
          <w:szCs w:val="24"/>
          <w:lang w:val="sr-Cyrl-CS"/>
        </w:rPr>
        <w:t>(дефинисанo</w:t>
      </w:r>
      <w:r w:rsidRPr="00911E28">
        <w:rPr>
          <w:rFonts w:ascii="Times New Roman" w:hAnsi="Times New Roman"/>
          <w:noProof/>
          <w:sz w:val="24"/>
          <w:szCs w:val="24"/>
          <w:lang w:val="sr-Cyrl-CS"/>
        </w:rPr>
        <w:t xml:space="preserve"> у глави</w:t>
      </w:r>
      <w:r w:rsidR="00D13F47" w:rsidRPr="00911E28">
        <w:rPr>
          <w:rFonts w:ascii="Times New Roman" w:hAnsi="Times New Roman"/>
          <w:noProof/>
          <w:sz w:val="24"/>
          <w:szCs w:val="24"/>
          <w:lang w:val="sr-Cyrl-CS"/>
        </w:rPr>
        <w:t xml:space="preserve"> </w:t>
      </w:r>
      <w:r w:rsidR="004A6064" w:rsidRPr="00911E28">
        <w:rPr>
          <w:rFonts w:ascii="Times New Roman" w:hAnsi="Times New Roman"/>
          <w:noProof/>
          <w:sz w:val="24"/>
          <w:szCs w:val="24"/>
          <w:lang w:val="sr-Cyrl-CS"/>
        </w:rPr>
        <w:t xml:space="preserve">III </w:t>
      </w:r>
      <w:r w:rsidR="00B43EA1" w:rsidRPr="00911E28">
        <w:rPr>
          <w:rFonts w:ascii="Times New Roman" w:hAnsi="Times New Roman"/>
          <w:noProof/>
          <w:sz w:val="24"/>
          <w:szCs w:val="24"/>
          <w:lang w:val="sr-Cyrl-CS"/>
        </w:rPr>
        <w:t>1.1</w:t>
      </w:r>
      <w:r w:rsidR="00D13F47" w:rsidRPr="00911E28">
        <w:rPr>
          <w:rFonts w:ascii="Times New Roman" w:hAnsi="Times New Roman"/>
          <w:noProof/>
          <w:sz w:val="24"/>
          <w:szCs w:val="24"/>
          <w:lang w:val="sr-Cyrl-CS"/>
        </w:rPr>
        <w:t xml:space="preserve">. Tуризам) и валоризацијом туристичких потенцијала који предодређују коришћење појединачних туристичких локалитета за развој појединих видова туризма, могуће је планирати туристичку супраструктуру следећег садржаја: </w:t>
      </w:r>
      <w:r w:rsidR="004A6064" w:rsidRPr="00911E28">
        <w:rPr>
          <w:rFonts w:ascii="Times New Roman" w:hAnsi="Times New Roman"/>
          <w:bCs/>
          <w:sz w:val="24"/>
          <w:szCs w:val="24"/>
          <w:lang w:val="sr-Cyrl-CS"/>
        </w:rPr>
        <w:t xml:space="preserve"> </w:t>
      </w:r>
      <w:r w:rsidR="00D13F47" w:rsidRPr="00911E28">
        <w:rPr>
          <w:rFonts w:ascii="Times New Roman" w:hAnsi="Times New Roman"/>
          <w:noProof/>
          <w:sz w:val="24"/>
          <w:szCs w:val="24"/>
          <w:lang w:val="sr-Cyrl-CS"/>
        </w:rPr>
        <w:t xml:space="preserve">програми </w:t>
      </w:r>
      <w:r w:rsidR="00D13F47" w:rsidRPr="00911E28">
        <w:rPr>
          <w:rFonts w:ascii="Times New Roman" w:hAnsi="Times New Roman"/>
          <w:bCs/>
          <w:sz w:val="24"/>
          <w:szCs w:val="24"/>
          <w:lang w:val="sr-Cyrl-CS"/>
        </w:rPr>
        <w:t>wellness туризма (</w:t>
      </w:r>
      <w:r w:rsidR="00D13F47" w:rsidRPr="00911E28">
        <w:rPr>
          <w:rFonts w:ascii="Times New Roman" w:hAnsi="Times New Roman"/>
          <w:sz w:val="24"/>
          <w:szCs w:val="24"/>
          <w:lang w:val="sr-Cyrl-CS"/>
        </w:rPr>
        <w:t xml:space="preserve">смештај; трим, теретана, </w:t>
      </w:r>
      <w:r w:rsidRPr="00911E28">
        <w:rPr>
          <w:rFonts w:ascii="Times New Roman" w:hAnsi="Times New Roman"/>
          <w:sz w:val="24"/>
          <w:szCs w:val="24"/>
          <w:lang w:val="sr-Cyrl-CS"/>
        </w:rPr>
        <w:t>фитнес и сл</w:t>
      </w:r>
      <w:r w:rsidR="00D13F47" w:rsidRPr="00911E28">
        <w:rPr>
          <w:rFonts w:ascii="Times New Roman" w:hAnsi="Times New Roman"/>
          <w:sz w:val="24"/>
          <w:szCs w:val="24"/>
          <w:lang w:val="sr-Cyrl-CS"/>
        </w:rPr>
        <w:t xml:space="preserve">; козметички и медицински третмани; здрава и контролисана исхрана); </w:t>
      </w:r>
      <w:r w:rsidR="00D13F47" w:rsidRPr="00911E28">
        <w:rPr>
          <w:rFonts w:ascii="Times New Roman" w:hAnsi="Times New Roman"/>
          <w:bCs/>
          <w:sz w:val="24"/>
          <w:szCs w:val="24"/>
          <w:lang w:val="sr-Cyrl-CS"/>
        </w:rPr>
        <w:t>образовни и научни програми</w:t>
      </w:r>
      <w:r w:rsidR="00D13F47" w:rsidRPr="00911E28">
        <w:rPr>
          <w:rFonts w:ascii="Times New Roman" w:hAnsi="Times New Roman"/>
          <w:sz w:val="24"/>
          <w:szCs w:val="24"/>
          <w:lang w:val="sr-Cyrl-CS"/>
        </w:rPr>
        <w:t xml:space="preserve"> (рекреативна настава; стручне екскурзије, студијски и истраживачки боравци); програми културног и верског туризма (везани за културно-историјске споменике, верске објекте, етнолошке и друге антропогене вредности); програми етно-туризма (етно-села, етно-паркови);</w:t>
      </w:r>
      <w:r w:rsidR="004A6064" w:rsidRPr="00911E28">
        <w:rPr>
          <w:rFonts w:ascii="Times New Roman" w:hAnsi="Times New Roman"/>
          <w:sz w:val="24"/>
          <w:szCs w:val="24"/>
          <w:lang w:val="sr-Cyrl-CS"/>
        </w:rPr>
        <w:t xml:space="preserve"> и </w:t>
      </w:r>
      <w:r w:rsidR="00D13F47" w:rsidRPr="00911E28">
        <w:rPr>
          <w:rFonts w:ascii="Times New Roman" w:hAnsi="Times New Roman"/>
          <w:sz w:val="24"/>
          <w:szCs w:val="24"/>
          <w:lang w:val="sr-Cyrl-CS"/>
        </w:rPr>
        <w:t>други програми осмишљени према циљним групама туриста, који се реализују у туристичким локалитетима, и којима се обезбеђује интеграција расположивих туристичких ресурса планског подручја у јединствену туристичку понуду.</w:t>
      </w:r>
    </w:p>
    <w:p w:rsidR="00F07F90" w:rsidRPr="00911E28" w:rsidRDefault="00F07F90" w:rsidP="00F07F90">
      <w:pPr>
        <w:pStyle w:val="ListParagraph2"/>
        <w:autoSpaceDE w:val="0"/>
        <w:autoSpaceDN w:val="0"/>
        <w:adjustRightInd w:val="0"/>
        <w:spacing w:after="0" w:line="240" w:lineRule="auto"/>
        <w:ind w:left="360"/>
        <w:contextualSpacing w:val="0"/>
        <w:jc w:val="both"/>
        <w:rPr>
          <w:rFonts w:ascii="Times New Roman" w:hAnsi="Times New Roman"/>
          <w:bCs/>
          <w:sz w:val="24"/>
          <w:szCs w:val="24"/>
          <w:lang w:val="sr-Cyrl-CS"/>
        </w:rPr>
      </w:pPr>
    </w:p>
    <w:p w:rsidR="00D13F47" w:rsidRPr="00911E28" w:rsidRDefault="00D13F47" w:rsidP="005116A6">
      <w:pPr>
        <w:jc w:val="center"/>
        <w:rPr>
          <w:bCs/>
          <w:lang w:val="sr-Cyrl-CS"/>
        </w:rPr>
      </w:pPr>
      <w:r w:rsidRPr="00911E28">
        <w:rPr>
          <w:bCs/>
          <w:lang w:val="sr-Cyrl-CS"/>
        </w:rPr>
        <w:t>Посебна правила за површине и објекте туристичке супраструктуре</w:t>
      </w:r>
    </w:p>
    <w:p w:rsidR="00F07F90" w:rsidRPr="00911E28" w:rsidRDefault="00F07F90" w:rsidP="005116A6">
      <w:pPr>
        <w:jc w:val="center"/>
        <w:rPr>
          <w:bCs/>
          <w:lang w:val="sr-Cyrl-CS"/>
        </w:rPr>
      </w:pPr>
    </w:p>
    <w:p w:rsidR="002E1430" w:rsidRPr="00911E28" w:rsidRDefault="00D13F47" w:rsidP="00473F04">
      <w:pPr>
        <w:ind w:firstLine="709"/>
        <w:jc w:val="both"/>
        <w:rPr>
          <w:lang w:val="sr-Cyrl-CS"/>
        </w:rPr>
      </w:pPr>
      <w:r w:rsidRPr="00911E28">
        <w:rPr>
          <w:bCs/>
          <w:lang w:val="sr-Cyrl-CS"/>
        </w:rPr>
        <w:t>Врста и намена објеката који се могу градити: О</w:t>
      </w:r>
      <w:r w:rsidRPr="00911E28">
        <w:rPr>
          <w:lang w:val="sr-Cyrl-CS"/>
        </w:rPr>
        <w:t xml:space="preserve">бјекти туристичке супраструктуре, различитог типа и садржаја. Ови објекти се могу реализовати као самостални објекти на парцели (основна намена) или мешовито са наменом становања (у стамбеном делу дворишта, у оквиру стамбених или пратећих објеката на парцели, као ревитализовани постојећи објекти или новоизграђени објекти у функцији туризма), према правилима за површине и објекте туристичке супраструктуре, односно за зоне становања. Најчешће су то угоститељски објекти за смештај (са или без исхране) и исхрану. Планиране врсте туристичког смештаја обухватају: </w:t>
      </w:r>
      <w:r w:rsidRPr="00911E28">
        <w:rPr>
          <w:rFonts w:eastAsia="Arial"/>
          <w:lang w:val="sr-Cyrl-CS"/>
        </w:rPr>
        <w:t xml:space="preserve">сеоскo туристичкo домаћинствo и домаћу радиност (соба/стан за издавање - </w:t>
      </w:r>
      <w:r w:rsidR="005A4115" w:rsidRPr="00911E28">
        <w:rPr>
          <w:rFonts w:eastAsia="Arial"/>
          <w:lang w:val="sr-Cyrl-CS"/>
        </w:rPr>
        <w:t>,,</w:t>
      </w:r>
      <w:r w:rsidRPr="00911E28">
        <w:rPr>
          <w:rFonts w:eastAsia="Arial"/>
          <w:lang w:val="sr-Cyrl-CS"/>
        </w:rPr>
        <w:t>гостинска смештајна јединица</w:t>
      </w:r>
      <w:r w:rsidR="00061974" w:rsidRPr="00911E28">
        <w:rPr>
          <w:rFonts w:eastAsia="Arial"/>
          <w:lang w:val="sr-Cyrl-CS"/>
        </w:rPr>
        <w:t>”</w:t>
      </w:r>
      <w:r w:rsidRPr="00911E28">
        <w:rPr>
          <w:rFonts w:eastAsia="Arial"/>
          <w:lang w:val="sr-Cyrl-CS"/>
        </w:rPr>
        <w:t xml:space="preserve">, </w:t>
      </w:r>
      <w:r w:rsidR="005A4115" w:rsidRPr="00911E28">
        <w:rPr>
          <w:rFonts w:eastAsia="Arial"/>
          <w:lang w:val="sr-Cyrl-CS"/>
        </w:rPr>
        <w:t>,,</w:t>
      </w:r>
      <w:r w:rsidRPr="00911E28">
        <w:rPr>
          <w:rFonts w:eastAsia="Arial"/>
          <w:lang w:val="sr-Cyrl-CS"/>
        </w:rPr>
        <w:t>гостинска кућа</w:t>
      </w:r>
      <w:r w:rsidR="00061974" w:rsidRPr="00911E28">
        <w:rPr>
          <w:rFonts w:eastAsia="Arial"/>
          <w:lang w:val="sr-Cyrl-CS"/>
        </w:rPr>
        <w:t>”</w:t>
      </w:r>
      <w:r w:rsidRPr="00911E28">
        <w:rPr>
          <w:rFonts w:eastAsia="Arial"/>
          <w:lang w:val="sr-Cyrl-CS"/>
        </w:rPr>
        <w:t xml:space="preserve">, туристички апартман, етно објекат - </w:t>
      </w:r>
      <w:r w:rsidR="005A4115" w:rsidRPr="00911E28">
        <w:rPr>
          <w:rFonts w:eastAsia="Arial"/>
          <w:lang w:val="sr-Cyrl-CS"/>
        </w:rPr>
        <w:t>,,</w:t>
      </w:r>
      <w:r w:rsidRPr="00911E28">
        <w:rPr>
          <w:rFonts w:eastAsia="Arial"/>
          <w:lang w:val="sr-Cyrl-CS"/>
        </w:rPr>
        <w:t>еколоџ</w:t>
      </w:r>
      <w:r w:rsidR="00061974" w:rsidRPr="00911E28">
        <w:rPr>
          <w:rFonts w:eastAsia="Arial"/>
          <w:lang w:val="sr-Cyrl-CS"/>
        </w:rPr>
        <w:t>”</w:t>
      </w:r>
      <w:r w:rsidR="00F07F90" w:rsidRPr="00911E28">
        <w:rPr>
          <w:rFonts w:eastAsia="Arial"/>
          <w:lang w:val="sr-Cyrl-CS"/>
        </w:rPr>
        <w:t xml:space="preserve"> и сл</w:t>
      </w:r>
      <w:r w:rsidRPr="00911E28">
        <w:rPr>
          <w:rFonts w:eastAsia="Arial"/>
          <w:lang w:val="sr-Cyrl-CS"/>
        </w:rPr>
        <w:t>), пансион, мотел, хотел, апартмански блок,</w:t>
      </w:r>
      <w:r w:rsidR="00AF706B" w:rsidRPr="00911E28">
        <w:rPr>
          <w:rFonts w:eastAsia="Arial"/>
          <w:lang w:val="sr-Cyrl-CS"/>
        </w:rPr>
        <w:t xml:space="preserve"> етно-насеље,</w:t>
      </w:r>
      <w:r w:rsidRPr="00911E28">
        <w:rPr>
          <w:rFonts w:eastAsia="Arial"/>
          <w:lang w:val="sr-Cyrl-CS"/>
        </w:rPr>
        <w:t xml:space="preserve"> планинарски и ловачки дом, шумарске, ловачке и планинарске куће, одмаралиште и сличне</w:t>
      </w:r>
      <w:r w:rsidRPr="00911E28">
        <w:rPr>
          <w:lang w:val="sr-Cyrl-CS"/>
        </w:rPr>
        <w:t xml:space="preserve"> објекте.</w:t>
      </w:r>
    </w:p>
    <w:p w:rsidR="00473F04" w:rsidRDefault="00473F04" w:rsidP="005116A6">
      <w:pPr>
        <w:ind w:firstLine="709"/>
        <w:jc w:val="both"/>
        <w:rPr>
          <w:lang w:val="sr-Cyrl-CS"/>
        </w:rPr>
      </w:pPr>
    </w:p>
    <w:p w:rsidR="00A61564" w:rsidRDefault="00A61564" w:rsidP="005116A6">
      <w:pPr>
        <w:ind w:firstLine="709"/>
        <w:jc w:val="both"/>
        <w:rPr>
          <w:lang w:val="sr-Cyrl-CS"/>
        </w:rPr>
      </w:pPr>
    </w:p>
    <w:p w:rsidR="00A61564" w:rsidRDefault="00A61564" w:rsidP="005116A6">
      <w:pPr>
        <w:ind w:firstLine="709"/>
        <w:jc w:val="both"/>
        <w:rPr>
          <w:lang w:val="sr-Cyrl-CS"/>
        </w:rPr>
      </w:pPr>
    </w:p>
    <w:p w:rsidR="00A61564" w:rsidRDefault="00A61564" w:rsidP="005116A6">
      <w:pPr>
        <w:ind w:firstLine="709"/>
        <w:jc w:val="both"/>
        <w:rPr>
          <w:lang w:val="sr-Cyrl-CS"/>
        </w:rPr>
      </w:pPr>
    </w:p>
    <w:p w:rsidR="00A61564" w:rsidRPr="00911E28" w:rsidRDefault="00A61564" w:rsidP="005116A6">
      <w:pPr>
        <w:ind w:firstLine="709"/>
        <w:jc w:val="both"/>
        <w:rPr>
          <w:lang w:val="sr-Cyrl-CS"/>
        </w:rPr>
      </w:pPr>
    </w:p>
    <w:p w:rsidR="00D13F47" w:rsidRPr="00911E28" w:rsidRDefault="004C164B" w:rsidP="005116A6">
      <w:pPr>
        <w:rPr>
          <w:lang w:val="sr-Cyrl-CS"/>
        </w:rPr>
      </w:pPr>
      <w:r w:rsidRPr="00911E28">
        <w:rPr>
          <w:lang w:val="sr-Cyrl-CS"/>
        </w:rPr>
        <w:lastRenderedPageBreak/>
        <w:t xml:space="preserve">Табела </w:t>
      </w:r>
      <w:r w:rsidR="00C20E95" w:rsidRPr="00911E28">
        <w:rPr>
          <w:lang w:val="sr-Cyrl-CS"/>
        </w:rPr>
        <w:t>23</w:t>
      </w:r>
      <w:r w:rsidR="0061418E" w:rsidRPr="00911E28">
        <w:rPr>
          <w:lang w:val="sr-Cyrl-CS"/>
        </w:rPr>
        <w:t>.</w:t>
      </w:r>
      <w:r w:rsidR="00DE4319" w:rsidRPr="00911E28">
        <w:rPr>
          <w:lang w:val="sr-Cyrl-CS"/>
        </w:rPr>
        <w:t xml:space="preserve"> </w:t>
      </w:r>
      <w:r w:rsidR="00D13F47" w:rsidRPr="00911E28">
        <w:rPr>
          <w:lang w:val="sr-Cyrl-CS"/>
        </w:rPr>
        <w:t>Планиране врсте туристичког смештаја</w:t>
      </w:r>
    </w:p>
    <w:tbl>
      <w:tblPr>
        <w:tblW w:w="95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10"/>
        <w:gridCol w:w="1350"/>
        <w:gridCol w:w="1440"/>
        <w:gridCol w:w="1683"/>
        <w:gridCol w:w="1377"/>
        <w:gridCol w:w="1980"/>
      </w:tblGrid>
      <w:tr w:rsidR="00372034" w:rsidRPr="00911E28" w:rsidTr="002A3DB7">
        <w:trPr>
          <w:trHeight w:val="155"/>
          <w:tblHeader/>
        </w:trPr>
        <w:tc>
          <w:tcPr>
            <w:tcW w:w="1710" w:type="dxa"/>
            <w:vMerge w:val="restart"/>
            <w:tcBorders>
              <w:top w:val="single" w:sz="4" w:space="0" w:color="auto"/>
              <w:left w:val="single" w:sz="4" w:space="0" w:color="auto"/>
              <w:right w:val="single" w:sz="4" w:space="0" w:color="auto"/>
            </w:tcBorders>
            <w:shd w:val="clear" w:color="auto" w:fill="auto"/>
            <w:vAlign w:val="center"/>
          </w:tcPr>
          <w:p w:rsidR="00372034" w:rsidRPr="00911E28" w:rsidRDefault="00372034" w:rsidP="005116A6">
            <w:pPr>
              <w:jc w:val="center"/>
              <w:rPr>
                <w:sz w:val="18"/>
                <w:szCs w:val="18"/>
                <w:lang w:val="sr-Cyrl-CS"/>
              </w:rPr>
            </w:pPr>
            <w:r w:rsidRPr="00911E28">
              <w:rPr>
                <w:sz w:val="18"/>
                <w:szCs w:val="18"/>
                <w:lang w:val="sr-Cyrl-CS"/>
              </w:rPr>
              <w:t>врста</w:t>
            </w:r>
          </w:p>
          <w:p w:rsidR="00372034" w:rsidRPr="00911E28" w:rsidRDefault="00372034" w:rsidP="005116A6">
            <w:pPr>
              <w:jc w:val="center"/>
              <w:rPr>
                <w:sz w:val="18"/>
                <w:szCs w:val="18"/>
                <w:lang w:val="sr-Cyrl-CS"/>
              </w:rPr>
            </w:pPr>
            <w:r w:rsidRPr="00911E28">
              <w:rPr>
                <w:sz w:val="18"/>
                <w:szCs w:val="18"/>
                <w:lang w:val="sr-Cyrl-CS"/>
              </w:rPr>
              <w:t>смештаја</w:t>
            </w:r>
          </w:p>
        </w:tc>
        <w:tc>
          <w:tcPr>
            <w:tcW w:w="1350" w:type="dxa"/>
            <w:vMerge w:val="restart"/>
            <w:tcBorders>
              <w:top w:val="single" w:sz="4" w:space="0" w:color="auto"/>
              <w:left w:val="single" w:sz="4" w:space="0" w:color="auto"/>
              <w:right w:val="single" w:sz="4" w:space="0" w:color="auto"/>
            </w:tcBorders>
            <w:shd w:val="clear" w:color="auto" w:fill="auto"/>
            <w:vAlign w:val="center"/>
          </w:tcPr>
          <w:p w:rsidR="00372034" w:rsidRPr="00911E28" w:rsidRDefault="00372034" w:rsidP="005116A6">
            <w:pPr>
              <w:jc w:val="center"/>
              <w:rPr>
                <w:sz w:val="18"/>
                <w:szCs w:val="18"/>
                <w:lang w:val="sr-Cyrl-CS"/>
              </w:rPr>
            </w:pPr>
            <w:r w:rsidRPr="00911E28">
              <w:rPr>
                <w:sz w:val="18"/>
                <w:szCs w:val="18"/>
                <w:lang w:val="sr-Cyrl-CS"/>
              </w:rPr>
              <w:t>смештајна</w:t>
            </w:r>
          </w:p>
          <w:p w:rsidR="00372034" w:rsidRPr="00911E28" w:rsidRDefault="00372034" w:rsidP="005116A6">
            <w:pPr>
              <w:jc w:val="center"/>
              <w:rPr>
                <w:sz w:val="18"/>
                <w:szCs w:val="18"/>
                <w:lang w:val="sr-Cyrl-CS"/>
              </w:rPr>
            </w:pPr>
            <w:r w:rsidRPr="00911E28">
              <w:rPr>
                <w:sz w:val="18"/>
                <w:szCs w:val="18"/>
                <w:lang w:val="sr-Cyrl-CS"/>
              </w:rPr>
              <w:t>јединица</w:t>
            </w:r>
          </w:p>
        </w:tc>
        <w:tc>
          <w:tcPr>
            <w:tcW w:w="1440" w:type="dxa"/>
            <w:vMerge w:val="restart"/>
            <w:tcBorders>
              <w:top w:val="single" w:sz="4" w:space="0" w:color="auto"/>
              <w:left w:val="single" w:sz="4" w:space="0" w:color="auto"/>
              <w:right w:val="single" w:sz="4" w:space="0" w:color="auto"/>
            </w:tcBorders>
            <w:shd w:val="clear" w:color="auto" w:fill="auto"/>
            <w:vAlign w:val="center"/>
          </w:tcPr>
          <w:p w:rsidR="00372034" w:rsidRPr="00911E28" w:rsidRDefault="00372034" w:rsidP="005116A6">
            <w:pPr>
              <w:jc w:val="center"/>
              <w:rPr>
                <w:sz w:val="18"/>
                <w:szCs w:val="18"/>
                <w:lang w:val="sr-Cyrl-CS"/>
              </w:rPr>
            </w:pPr>
            <w:r w:rsidRPr="00911E28">
              <w:rPr>
                <w:sz w:val="18"/>
                <w:szCs w:val="18"/>
                <w:lang w:val="sr-Cyrl-CS"/>
              </w:rPr>
              <w:t>просторна</w:t>
            </w:r>
          </w:p>
          <w:p w:rsidR="00372034" w:rsidRPr="00911E28" w:rsidRDefault="00372034" w:rsidP="005116A6">
            <w:pPr>
              <w:jc w:val="center"/>
              <w:rPr>
                <w:sz w:val="18"/>
                <w:szCs w:val="18"/>
                <w:lang w:val="sr-Cyrl-CS"/>
              </w:rPr>
            </w:pPr>
            <w:r w:rsidRPr="00911E28">
              <w:rPr>
                <w:sz w:val="18"/>
                <w:szCs w:val="18"/>
                <w:lang w:val="sr-Cyrl-CS"/>
              </w:rPr>
              <w:t>организација</w:t>
            </w:r>
          </w:p>
          <w:p w:rsidR="00372034" w:rsidRPr="00911E28" w:rsidRDefault="00372034" w:rsidP="005116A6">
            <w:pPr>
              <w:jc w:val="center"/>
              <w:rPr>
                <w:sz w:val="18"/>
                <w:szCs w:val="18"/>
                <w:lang w:val="sr-Cyrl-CS"/>
              </w:rPr>
            </w:pPr>
            <w:r w:rsidRPr="00911E28">
              <w:rPr>
                <w:sz w:val="18"/>
                <w:szCs w:val="18"/>
                <w:lang w:val="sr-Cyrl-CS"/>
              </w:rPr>
              <w:t>смештаја</w:t>
            </w:r>
          </w:p>
        </w:tc>
        <w:tc>
          <w:tcPr>
            <w:tcW w:w="1683" w:type="dxa"/>
            <w:vMerge w:val="restart"/>
            <w:tcBorders>
              <w:top w:val="single" w:sz="4" w:space="0" w:color="auto"/>
              <w:left w:val="single" w:sz="4" w:space="0" w:color="auto"/>
              <w:right w:val="single" w:sz="4" w:space="0" w:color="auto"/>
            </w:tcBorders>
            <w:shd w:val="clear" w:color="auto" w:fill="auto"/>
            <w:vAlign w:val="center"/>
          </w:tcPr>
          <w:p w:rsidR="00372034" w:rsidRPr="00911E28" w:rsidRDefault="00372034" w:rsidP="005116A6">
            <w:pPr>
              <w:jc w:val="center"/>
              <w:rPr>
                <w:sz w:val="18"/>
                <w:szCs w:val="18"/>
                <w:lang w:val="sr-Cyrl-CS"/>
              </w:rPr>
            </w:pPr>
            <w:r w:rsidRPr="00911E28">
              <w:rPr>
                <w:sz w:val="18"/>
                <w:szCs w:val="18"/>
                <w:lang w:val="sr-Cyrl-CS"/>
              </w:rPr>
              <w:t>максимални</w:t>
            </w:r>
          </w:p>
          <w:p w:rsidR="00372034" w:rsidRPr="00911E28" w:rsidRDefault="00372034" w:rsidP="005116A6">
            <w:pPr>
              <w:jc w:val="center"/>
              <w:rPr>
                <w:sz w:val="18"/>
                <w:szCs w:val="18"/>
                <w:lang w:val="sr-Cyrl-CS"/>
              </w:rPr>
            </w:pPr>
            <w:r w:rsidRPr="00911E28">
              <w:rPr>
                <w:sz w:val="18"/>
                <w:szCs w:val="18"/>
                <w:lang w:val="sr-Cyrl-CS"/>
              </w:rPr>
              <w:t>капацитет</w:t>
            </w:r>
          </w:p>
        </w:tc>
        <w:tc>
          <w:tcPr>
            <w:tcW w:w="1377" w:type="dxa"/>
            <w:tcBorders>
              <w:top w:val="single" w:sz="4" w:space="0" w:color="auto"/>
              <w:left w:val="single" w:sz="4" w:space="0" w:color="auto"/>
              <w:bottom w:val="single" w:sz="4" w:space="0" w:color="auto"/>
              <w:right w:val="single" w:sz="4" w:space="0" w:color="auto"/>
            </w:tcBorders>
            <w:shd w:val="clear" w:color="auto" w:fill="auto"/>
          </w:tcPr>
          <w:p w:rsidR="00372034" w:rsidRPr="00911E28" w:rsidRDefault="00372034" w:rsidP="005116A6">
            <w:pPr>
              <w:jc w:val="center"/>
              <w:rPr>
                <w:sz w:val="18"/>
                <w:szCs w:val="18"/>
                <w:lang w:val="sr-Cyrl-CS"/>
              </w:rPr>
            </w:pPr>
            <w:r w:rsidRPr="00911E28">
              <w:rPr>
                <w:sz w:val="18"/>
                <w:szCs w:val="18"/>
                <w:lang w:val="sr-Cyrl-CS"/>
              </w:rPr>
              <w:t>индекс изграђености</w:t>
            </w:r>
          </w:p>
        </w:tc>
        <w:tc>
          <w:tcPr>
            <w:tcW w:w="1980" w:type="dxa"/>
            <w:vMerge w:val="restart"/>
            <w:tcBorders>
              <w:top w:val="single" w:sz="4" w:space="0" w:color="auto"/>
              <w:left w:val="single" w:sz="4" w:space="0" w:color="auto"/>
              <w:right w:val="single" w:sz="4" w:space="0" w:color="auto"/>
            </w:tcBorders>
            <w:shd w:val="clear" w:color="auto" w:fill="auto"/>
          </w:tcPr>
          <w:p w:rsidR="00372034" w:rsidRPr="00911E28" w:rsidRDefault="00372034" w:rsidP="005116A6">
            <w:pPr>
              <w:jc w:val="center"/>
              <w:rPr>
                <w:sz w:val="18"/>
                <w:szCs w:val="18"/>
                <w:lang w:val="sr-Cyrl-CS"/>
              </w:rPr>
            </w:pPr>
            <w:r w:rsidRPr="00911E28">
              <w:rPr>
                <w:sz w:val="18"/>
                <w:szCs w:val="18"/>
                <w:lang w:val="sr-Cyrl-CS"/>
              </w:rPr>
              <w:t>спратност</w:t>
            </w:r>
          </w:p>
        </w:tc>
      </w:tr>
      <w:tr w:rsidR="00372034" w:rsidRPr="00911E28" w:rsidTr="002A3DB7">
        <w:trPr>
          <w:trHeight w:val="154"/>
          <w:tblHeader/>
        </w:trPr>
        <w:tc>
          <w:tcPr>
            <w:tcW w:w="1710" w:type="dxa"/>
            <w:vMerge/>
            <w:tcBorders>
              <w:left w:val="single" w:sz="4" w:space="0" w:color="auto"/>
              <w:bottom w:val="single" w:sz="4" w:space="0" w:color="auto"/>
              <w:right w:val="single" w:sz="4" w:space="0" w:color="auto"/>
            </w:tcBorders>
            <w:vAlign w:val="center"/>
          </w:tcPr>
          <w:p w:rsidR="00372034" w:rsidRPr="00911E28" w:rsidRDefault="00372034" w:rsidP="005116A6">
            <w:pPr>
              <w:jc w:val="center"/>
              <w:rPr>
                <w:sz w:val="18"/>
                <w:szCs w:val="18"/>
                <w:lang w:val="sr-Cyrl-CS"/>
              </w:rPr>
            </w:pPr>
          </w:p>
        </w:tc>
        <w:tc>
          <w:tcPr>
            <w:tcW w:w="1350" w:type="dxa"/>
            <w:vMerge/>
            <w:tcBorders>
              <w:left w:val="single" w:sz="4" w:space="0" w:color="auto"/>
              <w:bottom w:val="single" w:sz="4" w:space="0" w:color="auto"/>
              <w:right w:val="single" w:sz="4" w:space="0" w:color="auto"/>
            </w:tcBorders>
            <w:vAlign w:val="center"/>
          </w:tcPr>
          <w:p w:rsidR="00372034" w:rsidRPr="00911E28" w:rsidRDefault="00372034" w:rsidP="005116A6">
            <w:pPr>
              <w:jc w:val="center"/>
              <w:rPr>
                <w:sz w:val="18"/>
                <w:szCs w:val="18"/>
                <w:lang w:val="sr-Cyrl-CS"/>
              </w:rPr>
            </w:pPr>
          </w:p>
        </w:tc>
        <w:tc>
          <w:tcPr>
            <w:tcW w:w="1440" w:type="dxa"/>
            <w:vMerge/>
            <w:tcBorders>
              <w:left w:val="single" w:sz="4" w:space="0" w:color="auto"/>
              <w:bottom w:val="single" w:sz="4" w:space="0" w:color="auto"/>
              <w:right w:val="single" w:sz="4" w:space="0" w:color="auto"/>
            </w:tcBorders>
            <w:vAlign w:val="center"/>
          </w:tcPr>
          <w:p w:rsidR="00372034" w:rsidRPr="00911E28" w:rsidRDefault="00372034" w:rsidP="005116A6">
            <w:pPr>
              <w:jc w:val="center"/>
              <w:rPr>
                <w:sz w:val="18"/>
                <w:szCs w:val="18"/>
                <w:lang w:val="sr-Cyrl-CS"/>
              </w:rPr>
            </w:pPr>
          </w:p>
        </w:tc>
        <w:tc>
          <w:tcPr>
            <w:tcW w:w="1683" w:type="dxa"/>
            <w:vMerge/>
            <w:tcBorders>
              <w:left w:val="single" w:sz="4" w:space="0" w:color="auto"/>
              <w:bottom w:val="single" w:sz="4" w:space="0" w:color="auto"/>
              <w:right w:val="single" w:sz="4" w:space="0" w:color="auto"/>
            </w:tcBorders>
            <w:vAlign w:val="center"/>
          </w:tcPr>
          <w:p w:rsidR="00372034" w:rsidRPr="00911E28" w:rsidRDefault="00372034" w:rsidP="005116A6">
            <w:pPr>
              <w:jc w:val="center"/>
              <w:rPr>
                <w:sz w:val="18"/>
                <w:szCs w:val="18"/>
                <w:lang w:val="sr-Cyrl-CS"/>
              </w:rPr>
            </w:pPr>
          </w:p>
        </w:tc>
        <w:tc>
          <w:tcPr>
            <w:tcW w:w="1377" w:type="dxa"/>
            <w:tcBorders>
              <w:top w:val="single" w:sz="4" w:space="0" w:color="auto"/>
              <w:left w:val="single" w:sz="4" w:space="0" w:color="auto"/>
              <w:bottom w:val="single" w:sz="4" w:space="0" w:color="auto"/>
              <w:right w:val="single" w:sz="4" w:space="0" w:color="auto"/>
            </w:tcBorders>
            <w:shd w:val="clear" w:color="auto" w:fill="auto"/>
          </w:tcPr>
          <w:p w:rsidR="00372034" w:rsidRPr="00911E28" w:rsidRDefault="00372034" w:rsidP="005116A6">
            <w:pPr>
              <w:jc w:val="center"/>
              <w:rPr>
                <w:sz w:val="18"/>
                <w:szCs w:val="18"/>
                <w:lang w:val="sr-Cyrl-CS"/>
              </w:rPr>
            </w:pPr>
            <w:r w:rsidRPr="00911E28">
              <w:rPr>
                <w:sz w:val="18"/>
                <w:szCs w:val="18"/>
                <w:lang w:val="sr-Cyrl-CS"/>
              </w:rPr>
              <w:t>индекс заузетости</w:t>
            </w:r>
          </w:p>
        </w:tc>
        <w:tc>
          <w:tcPr>
            <w:tcW w:w="1980" w:type="dxa"/>
            <w:vMerge/>
            <w:tcBorders>
              <w:left w:val="single" w:sz="4" w:space="0" w:color="auto"/>
              <w:bottom w:val="single" w:sz="4" w:space="0" w:color="auto"/>
              <w:right w:val="single" w:sz="4" w:space="0" w:color="auto"/>
            </w:tcBorders>
          </w:tcPr>
          <w:p w:rsidR="00372034" w:rsidRPr="00911E28" w:rsidRDefault="00372034" w:rsidP="005116A6">
            <w:pPr>
              <w:jc w:val="center"/>
              <w:rPr>
                <w:sz w:val="18"/>
                <w:szCs w:val="18"/>
                <w:lang w:val="sr-Cyrl-CS"/>
              </w:rPr>
            </w:pPr>
          </w:p>
        </w:tc>
      </w:tr>
      <w:tr w:rsidR="00372034" w:rsidRPr="00911E28" w:rsidTr="000D0740">
        <w:trPr>
          <w:trHeight w:val="104"/>
        </w:trPr>
        <w:tc>
          <w:tcPr>
            <w:tcW w:w="171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сеоско туристичко</w:t>
            </w:r>
          </w:p>
          <w:p w:rsidR="00372034" w:rsidRPr="00911E28" w:rsidRDefault="00372034" w:rsidP="005116A6">
            <w:pPr>
              <w:rPr>
                <w:sz w:val="18"/>
                <w:szCs w:val="18"/>
                <w:lang w:val="sr-Cyrl-CS"/>
              </w:rPr>
            </w:pPr>
            <w:r w:rsidRPr="00911E28">
              <w:rPr>
                <w:sz w:val="18"/>
                <w:szCs w:val="18"/>
                <w:lang w:val="sr-Cyrl-CS"/>
              </w:rPr>
              <w:t>домаћинство,</w:t>
            </w:r>
          </w:p>
          <w:p w:rsidR="00372034" w:rsidRPr="00911E28" w:rsidRDefault="00372034" w:rsidP="005116A6">
            <w:pPr>
              <w:rPr>
                <w:sz w:val="18"/>
                <w:szCs w:val="18"/>
                <w:lang w:val="sr-Cyrl-CS"/>
              </w:rPr>
            </w:pPr>
            <w:r w:rsidRPr="00911E28">
              <w:rPr>
                <w:sz w:val="18"/>
                <w:szCs w:val="18"/>
                <w:lang w:val="sr-Cyrl-CS"/>
              </w:rPr>
              <w:t>домаћа радиност</w:t>
            </w:r>
          </w:p>
        </w:tc>
        <w:tc>
          <w:tcPr>
            <w:tcW w:w="135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соба</w:t>
            </w:r>
          </w:p>
        </w:tc>
        <w:tc>
          <w:tcPr>
            <w:tcW w:w="144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у једном или више објеката</w:t>
            </w:r>
          </w:p>
        </w:tc>
        <w:tc>
          <w:tcPr>
            <w:tcW w:w="1683"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30 лежаја/комплекс</w:t>
            </w: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0,6</w:t>
            </w:r>
          </w:p>
        </w:tc>
        <w:tc>
          <w:tcPr>
            <w:tcW w:w="1980" w:type="dxa"/>
            <w:vMerge w:val="restart"/>
            <w:tcBorders>
              <w:top w:val="single" w:sz="4" w:space="0" w:color="auto"/>
              <w:left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 xml:space="preserve">П+1+Пк </w:t>
            </w:r>
          </w:p>
          <w:p w:rsidR="00372034" w:rsidRPr="00911E28" w:rsidRDefault="00372034" w:rsidP="005116A6">
            <w:pPr>
              <w:rPr>
                <w:sz w:val="18"/>
                <w:szCs w:val="18"/>
                <w:lang w:val="sr-Cyrl-CS"/>
              </w:rPr>
            </w:pPr>
            <w:r w:rsidRPr="00911E28">
              <w:rPr>
                <w:sz w:val="18"/>
                <w:szCs w:val="18"/>
                <w:lang w:val="sr-Cyrl-CS"/>
              </w:rPr>
              <w:t>(макс.висина до12m)</w:t>
            </w:r>
          </w:p>
        </w:tc>
      </w:tr>
      <w:tr w:rsidR="00372034" w:rsidRPr="00911E28" w:rsidTr="000D0740">
        <w:trPr>
          <w:trHeight w:val="103"/>
        </w:trPr>
        <w:tc>
          <w:tcPr>
            <w:tcW w:w="1710" w:type="dxa"/>
            <w:vMerge/>
            <w:tcBorders>
              <w:left w:val="single" w:sz="4" w:space="0" w:color="auto"/>
              <w:right w:val="single" w:sz="4" w:space="0" w:color="auto"/>
            </w:tcBorders>
            <w:vAlign w:val="center"/>
          </w:tcPr>
          <w:p w:rsidR="00372034" w:rsidRPr="00911E28" w:rsidRDefault="00372034" w:rsidP="005116A6">
            <w:pPr>
              <w:rPr>
                <w:sz w:val="18"/>
                <w:szCs w:val="18"/>
                <w:lang w:val="sr-Cyrl-CS"/>
              </w:rPr>
            </w:pPr>
          </w:p>
        </w:tc>
        <w:tc>
          <w:tcPr>
            <w:tcW w:w="135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44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683"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30%</w:t>
            </w:r>
          </w:p>
        </w:tc>
        <w:tc>
          <w:tcPr>
            <w:tcW w:w="1980" w:type="dxa"/>
            <w:vMerge/>
            <w:tcBorders>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p>
        </w:tc>
      </w:tr>
      <w:tr w:rsidR="00372034" w:rsidRPr="00911E28" w:rsidTr="000D0740">
        <w:trPr>
          <w:trHeight w:val="155"/>
        </w:trPr>
        <w:tc>
          <w:tcPr>
            <w:tcW w:w="1710" w:type="dxa"/>
            <w:vMerge/>
            <w:tcBorders>
              <w:left w:val="single" w:sz="4" w:space="0" w:color="auto"/>
              <w:right w:val="single" w:sz="4" w:space="0" w:color="auto"/>
            </w:tcBorders>
            <w:vAlign w:val="center"/>
          </w:tcPr>
          <w:p w:rsidR="00372034" w:rsidRPr="00911E28" w:rsidRDefault="00372034" w:rsidP="005116A6">
            <w:pPr>
              <w:rPr>
                <w:sz w:val="18"/>
                <w:szCs w:val="18"/>
                <w:lang w:val="sr-Cyrl-CS"/>
              </w:rPr>
            </w:pPr>
          </w:p>
        </w:tc>
        <w:tc>
          <w:tcPr>
            <w:tcW w:w="135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туристички апартман</w:t>
            </w:r>
          </w:p>
        </w:tc>
        <w:tc>
          <w:tcPr>
            <w:tcW w:w="144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у једном или више објеката</w:t>
            </w:r>
          </w:p>
        </w:tc>
        <w:tc>
          <w:tcPr>
            <w:tcW w:w="1683"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30 лежаја/комплекс</w:t>
            </w: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0,6</w:t>
            </w:r>
          </w:p>
        </w:tc>
        <w:tc>
          <w:tcPr>
            <w:tcW w:w="1980" w:type="dxa"/>
            <w:vMerge w:val="restart"/>
            <w:tcBorders>
              <w:top w:val="single" w:sz="4" w:space="0" w:color="auto"/>
              <w:left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 xml:space="preserve">П+1+Пк </w:t>
            </w:r>
          </w:p>
          <w:p w:rsidR="00372034" w:rsidRPr="00911E28" w:rsidRDefault="00372034" w:rsidP="005116A6">
            <w:pPr>
              <w:rPr>
                <w:sz w:val="18"/>
                <w:szCs w:val="18"/>
                <w:lang w:val="sr-Cyrl-CS"/>
              </w:rPr>
            </w:pPr>
            <w:r w:rsidRPr="00911E28">
              <w:rPr>
                <w:sz w:val="18"/>
                <w:szCs w:val="18"/>
                <w:lang w:val="sr-Cyrl-CS"/>
              </w:rPr>
              <w:t>(макс.висина до12m)</w:t>
            </w:r>
          </w:p>
        </w:tc>
      </w:tr>
      <w:tr w:rsidR="00372034" w:rsidRPr="00911E28" w:rsidTr="000D0740">
        <w:trPr>
          <w:trHeight w:val="154"/>
        </w:trPr>
        <w:tc>
          <w:tcPr>
            <w:tcW w:w="1710" w:type="dxa"/>
            <w:vMerge/>
            <w:tcBorders>
              <w:left w:val="single" w:sz="4" w:space="0" w:color="auto"/>
              <w:right w:val="single" w:sz="4" w:space="0" w:color="auto"/>
            </w:tcBorders>
            <w:vAlign w:val="center"/>
          </w:tcPr>
          <w:p w:rsidR="00372034" w:rsidRPr="00911E28" w:rsidRDefault="00372034" w:rsidP="005116A6">
            <w:pPr>
              <w:rPr>
                <w:sz w:val="18"/>
                <w:szCs w:val="18"/>
                <w:lang w:val="sr-Cyrl-CS"/>
              </w:rPr>
            </w:pPr>
          </w:p>
        </w:tc>
        <w:tc>
          <w:tcPr>
            <w:tcW w:w="135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44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683"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30%</w:t>
            </w:r>
          </w:p>
        </w:tc>
        <w:tc>
          <w:tcPr>
            <w:tcW w:w="1980" w:type="dxa"/>
            <w:vMerge/>
            <w:tcBorders>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p>
        </w:tc>
      </w:tr>
      <w:tr w:rsidR="00372034" w:rsidRPr="00911E28" w:rsidTr="000D0740">
        <w:trPr>
          <w:trHeight w:val="104"/>
        </w:trPr>
        <w:tc>
          <w:tcPr>
            <w:tcW w:w="1710" w:type="dxa"/>
            <w:vMerge/>
            <w:tcBorders>
              <w:left w:val="single" w:sz="4" w:space="0" w:color="auto"/>
              <w:right w:val="single" w:sz="4" w:space="0" w:color="auto"/>
            </w:tcBorders>
            <w:vAlign w:val="center"/>
          </w:tcPr>
          <w:p w:rsidR="00372034" w:rsidRPr="00911E28" w:rsidRDefault="00372034" w:rsidP="005116A6">
            <w:pPr>
              <w:rPr>
                <w:sz w:val="18"/>
                <w:szCs w:val="18"/>
                <w:lang w:val="sr-Cyrl-CS"/>
              </w:rPr>
            </w:pPr>
          </w:p>
        </w:tc>
        <w:tc>
          <w:tcPr>
            <w:tcW w:w="135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стан</w:t>
            </w:r>
          </w:p>
        </w:tc>
        <w:tc>
          <w:tcPr>
            <w:tcW w:w="144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у једном или више објеката</w:t>
            </w:r>
          </w:p>
        </w:tc>
        <w:tc>
          <w:tcPr>
            <w:tcW w:w="1683"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30 лежаја/комплекс</w:t>
            </w: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0,6</w:t>
            </w:r>
          </w:p>
        </w:tc>
        <w:tc>
          <w:tcPr>
            <w:tcW w:w="1980" w:type="dxa"/>
            <w:vMerge w:val="restart"/>
            <w:tcBorders>
              <w:top w:val="single" w:sz="4" w:space="0" w:color="auto"/>
              <w:left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П+1+Пк</w:t>
            </w:r>
          </w:p>
          <w:p w:rsidR="00372034" w:rsidRPr="00911E28" w:rsidRDefault="00372034" w:rsidP="005116A6">
            <w:pPr>
              <w:rPr>
                <w:sz w:val="18"/>
                <w:szCs w:val="18"/>
                <w:lang w:val="sr-Cyrl-CS"/>
              </w:rPr>
            </w:pPr>
            <w:r w:rsidRPr="00911E28">
              <w:rPr>
                <w:sz w:val="18"/>
                <w:szCs w:val="18"/>
                <w:lang w:val="sr-Cyrl-CS"/>
              </w:rPr>
              <w:t>(макс.висина до12m)</w:t>
            </w:r>
          </w:p>
        </w:tc>
      </w:tr>
      <w:tr w:rsidR="00372034" w:rsidRPr="00911E28" w:rsidTr="000D0740">
        <w:trPr>
          <w:trHeight w:val="103"/>
        </w:trPr>
        <w:tc>
          <w:tcPr>
            <w:tcW w:w="1710" w:type="dxa"/>
            <w:vMerge/>
            <w:tcBorders>
              <w:left w:val="single" w:sz="4" w:space="0" w:color="auto"/>
              <w:right w:val="single" w:sz="4" w:space="0" w:color="auto"/>
            </w:tcBorders>
            <w:vAlign w:val="center"/>
          </w:tcPr>
          <w:p w:rsidR="00372034" w:rsidRPr="00911E28" w:rsidRDefault="00372034" w:rsidP="005116A6">
            <w:pPr>
              <w:rPr>
                <w:sz w:val="18"/>
                <w:szCs w:val="18"/>
                <w:lang w:val="sr-Cyrl-CS"/>
              </w:rPr>
            </w:pPr>
          </w:p>
        </w:tc>
        <w:tc>
          <w:tcPr>
            <w:tcW w:w="135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44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683"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30%</w:t>
            </w:r>
          </w:p>
        </w:tc>
        <w:tc>
          <w:tcPr>
            <w:tcW w:w="1980" w:type="dxa"/>
            <w:vMerge/>
            <w:tcBorders>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p>
        </w:tc>
      </w:tr>
      <w:tr w:rsidR="00372034" w:rsidRPr="00911E28" w:rsidTr="000D0740">
        <w:trPr>
          <w:trHeight w:val="104"/>
        </w:trPr>
        <w:tc>
          <w:tcPr>
            <w:tcW w:w="1710" w:type="dxa"/>
            <w:vMerge/>
            <w:tcBorders>
              <w:left w:val="single" w:sz="4" w:space="0" w:color="auto"/>
              <w:right w:val="single" w:sz="4" w:space="0" w:color="auto"/>
            </w:tcBorders>
            <w:vAlign w:val="center"/>
          </w:tcPr>
          <w:p w:rsidR="00372034" w:rsidRPr="00911E28" w:rsidRDefault="00372034" w:rsidP="005116A6">
            <w:pPr>
              <w:rPr>
                <w:sz w:val="18"/>
                <w:szCs w:val="18"/>
                <w:lang w:val="sr-Cyrl-CS"/>
              </w:rPr>
            </w:pPr>
          </w:p>
        </w:tc>
        <w:tc>
          <w:tcPr>
            <w:tcW w:w="135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кућа</w:t>
            </w:r>
          </w:p>
        </w:tc>
        <w:tc>
          <w:tcPr>
            <w:tcW w:w="144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у једном или више објеката</w:t>
            </w:r>
          </w:p>
        </w:tc>
        <w:tc>
          <w:tcPr>
            <w:tcW w:w="1683"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30 лежаја/комплекс</w:t>
            </w: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0,6</w:t>
            </w:r>
          </w:p>
        </w:tc>
        <w:tc>
          <w:tcPr>
            <w:tcW w:w="1980" w:type="dxa"/>
            <w:vMerge w:val="restart"/>
            <w:tcBorders>
              <w:top w:val="single" w:sz="4" w:space="0" w:color="auto"/>
              <w:left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 xml:space="preserve">П+1+Пк </w:t>
            </w:r>
          </w:p>
          <w:p w:rsidR="00372034" w:rsidRPr="00911E28" w:rsidRDefault="00372034" w:rsidP="005116A6">
            <w:pPr>
              <w:rPr>
                <w:sz w:val="18"/>
                <w:szCs w:val="18"/>
                <w:lang w:val="sr-Cyrl-CS"/>
              </w:rPr>
            </w:pPr>
            <w:r w:rsidRPr="00911E28">
              <w:rPr>
                <w:sz w:val="18"/>
                <w:szCs w:val="18"/>
                <w:lang w:val="sr-Cyrl-CS"/>
              </w:rPr>
              <w:t>(макс.висина до12m)</w:t>
            </w:r>
          </w:p>
        </w:tc>
      </w:tr>
      <w:tr w:rsidR="00372034" w:rsidRPr="00911E28" w:rsidTr="000D0740">
        <w:trPr>
          <w:trHeight w:val="103"/>
        </w:trPr>
        <w:tc>
          <w:tcPr>
            <w:tcW w:w="1710" w:type="dxa"/>
            <w:vMerge/>
            <w:tcBorders>
              <w:left w:val="single" w:sz="4" w:space="0" w:color="auto"/>
              <w:right w:val="single" w:sz="4" w:space="0" w:color="auto"/>
            </w:tcBorders>
            <w:vAlign w:val="center"/>
          </w:tcPr>
          <w:p w:rsidR="00372034" w:rsidRPr="00911E28" w:rsidRDefault="00372034" w:rsidP="005116A6">
            <w:pPr>
              <w:rPr>
                <w:sz w:val="18"/>
                <w:szCs w:val="18"/>
                <w:lang w:val="sr-Cyrl-CS"/>
              </w:rPr>
            </w:pPr>
          </w:p>
        </w:tc>
        <w:tc>
          <w:tcPr>
            <w:tcW w:w="135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44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683"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30%</w:t>
            </w:r>
          </w:p>
        </w:tc>
        <w:tc>
          <w:tcPr>
            <w:tcW w:w="1980" w:type="dxa"/>
            <w:vMerge/>
            <w:tcBorders>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p>
        </w:tc>
      </w:tr>
      <w:tr w:rsidR="00372034" w:rsidRPr="00911E28" w:rsidTr="000D0740">
        <w:trPr>
          <w:trHeight w:val="155"/>
        </w:trPr>
        <w:tc>
          <w:tcPr>
            <w:tcW w:w="1710" w:type="dxa"/>
            <w:vMerge/>
            <w:tcBorders>
              <w:left w:val="single" w:sz="4" w:space="0" w:color="auto"/>
              <w:right w:val="single" w:sz="4" w:space="0" w:color="auto"/>
            </w:tcBorders>
            <w:vAlign w:val="center"/>
          </w:tcPr>
          <w:p w:rsidR="00372034" w:rsidRPr="00911E28" w:rsidRDefault="00372034" w:rsidP="005116A6">
            <w:pPr>
              <w:rPr>
                <w:sz w:val="18"/>
                <w:szCs w:val="18"/>
                <w:lang w:val="sr-Cyrl-CS"/>
              </w:rPr>
            </w:pPr>
          </w:p>
        </w:tc>
        <w:tc>
          <w:tcPr>
            <w:tcW w:w="135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етно-објекат (еколоџ)</w:t>
            </w:r>
          </w:p>
        </w:tc>
        <w:tc>
          <w:tcPr>
            <w:tcW w:w="144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у једном или више објеката</w:t>
            </w:r>
          </w:p>
        </w:tc>
        <w:tc>
          <w:tcPr>
            <w:tcW w:w="1683"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 xml:space="preserve">30 лежаја/комплекс    </w:t>
            </w:r>
          </w:p>
        </w:tc>
        <w:tc>
          <w:tcPr>
            <w:tcW w:w="1377" w:type="dxa"/>
            <w:tcBorders>
              <w:top w:val="single" w:sz="4" w:space="0" w:color="auto"/>
              <w:left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0,6</w:t>
            </w:r>
          </w:p>
        </w:tc>
        <w:tc>
          <w:tcPr>
            <w:tcW w:w="1980" w:type="dxa"/>
            <w:vMerge w:val="restart"/>
            <w:tcBorders>
              <w:top w:val="single" w:sz="4" w:space="0" w:color="auto"/>
              <w:left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 xml:space="preserve">П+1+Пк </w:t>
            </w:r>
          </w:p>
          <w:p w:rsidR="00372034" w:rsidRPr="00911E28" w:rsidRDefault="00372034" w:rsidP="005116A6">
            <w:pPr>
              <w:rPr>
                <w:sz w:val="18"/>
                <w:szCs w:val="18"/>
                <w:lang w:val="sr-Cyrl-CS"/>
              </w:rPr>
            </w:pPr>
            <w:r w:rsidRPr="00911E28">
              <w:rPr>
                <w:sz w:val="18"/>
                <w:szCs w:val="18"/>
                <w:lang w:val="sr-Cyrl-CS"/>
              </w:rPr>
              <w:t>(макс.висина до12m)</w:t>
            </w:r>
          </w:p>
        </w:tc>
      </w:tr>
      <w:tr w:rsidR="00372034" w:rsidRPr="00911E28" w:rsidTr="000D0740">
        <w:trPr>
          <w:trHeight w:val="154"/>
        </w:trPr>
        <w:tc>
          <w:tcPr>
            <w:tcW w:w="1710" w:type="dxa"/>
            <w:vMerge/>
            <w:tcBorders>
              <w:left w:val="single" w:sz="4" w:space="0" w:color="auto"/>
              <w:right w:val="single" w:sz="4" w:space="0" w:color="auto"/>
            </w:tcBorders>
            <w:vAlign w:val="center"/>
          </w:tcPr>
          <w:p w:rsidR="00372034" w:rsidRPr="00911E28" w:rsidRDefault="00372034" w:rsidP="005116A6">
            <w:pPr>
              <w:rPr>
                <w:sz w:val="18"/>
                <w:szCs w:val="18"/>
                <w:lang w:val="sr-Cyrl-CS"/>
              </w:rPr>
            </w:pPr>
          </w:p>
        </w:tc>
        <w:tc>
          <w:tcPr>
            <w:tcW w:w="1350" w:type="dxa"/>
            <w:vMerge/>
            <w:tcBorders>
              <w:left w:val="single" w:sz="4" w:space="0" w:color="auto"/>
              <w:right w:val="single" w:sz="4" w:space="0" w:color="auto"/>
            </w:tcBorders>
            <w:vAlign w:val="center"/>
          </w:tcPr>
          <w:p w:rsidR="00372034" w:rsidRPr="00911E28" w:rsidRDefault="00372034" w:rsidP="005116A6">
            <w:pPr>
              <w:rPr>
                <w:sz w:val="18"/>
                <w:szCs w:val="18"/>
                <w:lang w:val="sr-Cyrl-CS"/>
              </w:rPr>
            </w:pPr>
          </w:p>
        </w:tc>
        <w:tc>
          <w:tcPr>
            <w:tcW w:w="1440" w:type="dxa"/>
            <w:vMerge/>
            <w:tcBorders>
              <w:left w:val="single" w:sz="4" w:space="0" w:color="auto"/>
              <w:right w:val="single" w:sz="4" w:space="0" w:color="auto"/>
            </w:tcBorders>
            <w:vAlign w:val="center"/>
          </w:tcPr>
          <w:p w:rsidR="00372034" w:rsidRPr="00911E28" w:rsidRDefault="00372034" w:rsidP="005116A6">
            <w:pPr>
              <w:rPr>
                <w:sz w:val="18"/>
                <w:szCs w:val="18"/>
                <w:lang w:val="sr-Cyrl-CS"/>
              </w:rPr>
            </w:pPr>
          </w:p>
        </w:tc>
        <w:tc>
          <w:tcPr>
            <w:tcW w:w="1683" w:type="dxa"/>
            <w:vMerge/>
            <w:tcBorders>
              <w:left w:val="single" w:sz="4" w:space="0" w:color="auto"/>
              <w:right w:val="single" w:sz="4" w:space="0" w:color="auto"/>
            </w:tcBorders>
            <w:vAlign w:val="center"/>
          </w:tcPr>
          <w:p w:rsidR="00372034" w:rsidRPr="00911E28" w:rsidRDefault="00372034" w:rsidP="005116A6">
            <w:pPr>
              <w:rPr>
                <w:sz w:val="18"/>
                <w:szCs w:val="18"/>
                <w:lang w:val="sr-Cyrl-CS"/>
              </w:rPr>
            </w:pPr>
          </w:p>
        </w:tc>
        <w:tc>
          <w:tcPr>
            <w:tcW w:w="1377" w:type="dxa"/>
            <w:tcBorders>
              <w:top w:val="single" w:sz="4" w:space="0" w:color="auto"/>
              <w:left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30%</w:t>
            </w:r>
          </w:p>
        </w:tc>
        <w:tc>
          <w:tcPr>
            <w:tcW w:w="1980" w:type="dxa"/>
            <w:vMerge/>
            <w:tcBorders>
              <w:left w:val="single" w:sz="4" w:space="0" w:color="auto"/>
              <w:right w:val="single" w:sz="4" w:space="0" w:color="auto"/>
            </w:tcBorders>
          </w:tcPr>
          <w:p w:rsidR="00372034" w:rsidRPr="00911E28" w:rsidRDefault="00372034" w:rsidP="005116A6">
            <w:pPr>
              <w:rPr>
                <w:sz w:val="18"/>
                <w:szCs w:val="18"/>
                <w:lang w:val="sr-Cyrl-CS"/>
              </w:rPr>
            </w:pPr>
          </w:p>
        </w:tc>
      </w:tr>
      <w:tr w:rsidR="00372034" w:rsidRPr="00911E28" w:rsidTr="000D0740">
        <w:trPr>
          <w:trHeight w:val="104"/>
        </w:trPr>
        <w:tc>
          <w:tcPr>
            <w:tcW w:w="171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пансион</w:t>
            </w:r>
          </w:p>
        </w:tc>
        <w:tc>
          <w:tcPr>
            <w:tcW w:w="135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соба</w:t>
            </w:r>
          </w:p>
        </w:tc>
        <w:tc>
          <w:tcPr>
            <w:tcW w:w="144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у једном објекту</w:t>
            </w:r>
          </w:p>
        </w:tc>
        <w:tc>
          <w:tcPr>
            <w:tcW w:w="1683"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50 лежаја/објекат</w:t>
            </w: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0,7</w:t>
            </w:r>
          </w:p>
        </w:tc>
        <w:tc>
          <w:tcPr>
            <w:tcW w:w="1980" w:type="dxa"/>
            <w:vMerge w:val="restart"/>
            <w:tcBorders>
              <w:top w:val="single" w:sz="4" w:space="0" w:color="auto"/>
              <w:left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П+1+2Пк или П+2+Пк (макс.висина до15 m)</w:t>
            </w:r>
          </w:p>
        </w:tc>
      </w:tr>
      <w:tr w:rsidR="00372034" w:rsidRPr="00911E28" w:rsidTr="000D0740">
        <w:trPr>
          <w:trHeight w:val="103"/>
        </w:trPr>
        <w:tc>
          <w:tcPr>
            <w:tcW w:w="171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5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44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683"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30%</w:t>
            </w:r>
          </w:p>
        </w:tc>
        <w:tc>
          <w:tcPr>
            <w:tcW w:w="1980" w:type="dxa"/>
            <w:vMerge/>
            <w:tcBorders>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p>
        </w:tc>
      </w:tr>
      <w:tr w:rsidR="00372034" w:rsidRPr="00911E28" w:rsidTr="000D0740">
        <w:trPr>
          <w:trHeight w:val="104"/>
        </w:trPr>
        <w:tc>
          <w:tcPr>
            <w:tcW w:w="171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мотел</w:t>
            </w:r>
          </w:p>
        </w:tc>
        <w:tc>
          <w:tcPr>
            <w:tcW w:w="135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соба</w:t>
            </w:r>
          </w:p>
        </w:tc>
        <w:tc>
          <w:tcPr>
            <w:tcW w:w="144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у једном објекту</w:t>
            </w:r>
          </w:p>
        </w:tc>
        <w:tc>
          <w:tcPr>
            <w:tcW w:w="1683"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100 лежаја/објекат</w:t>
            </w: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0,7</w:t>
            </w:r>
          </w:p>
        </w:tc>
        <w:tc>
          <w:tcPr>
            <w:tcW w:w="1980" w:type="dxa"/>
            <w:vMerge w:val="restart"/>
            <w:tcBorders>
              <w:top w:val="single" w:sz="4" w:space="0" w:color="auto"/>
              <w:left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П+1+2Пк или П+2+Пк (макс.висина до15 m)</w:t>
            </w:r>
          </w:p>
        </w:tc>
      </w:tr>
      <w:tr w:rsidR="00372034" w:rsidRPr="00911E28" w:rsidTr="000D0740">
        <w:trPr>
          <w:trHeight w:val="103"/>
        </w:trPr>
        <w:tc>
          <w:tcPr>
            <w:tcW w:w="171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5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44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683"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30%</w:t>
            </w:r>
          </w:p>
        </w:tc>
        <w:tc>
          <w:tcPr>
            <w:tcW w:w="1980" w:type="dxa"/>
            <w:vMerge/>
            <w:tcBorders>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p>
        </w:tc>
      </w:tr>
      <w:tr w:rsidR="00372034" w:rsidRPr="00911E28" w:rsidTr="000D0740">
        <w:trPr>
          <w:trHeight w:val="155"/>
        </w:trPr>
        <w:tc>
          <w:tcPr>
            <w:tcW w:w="171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апартмански блок</w:t>
            </w:r>
          </w:p>
        </w:tc>
        <w:tc>
          <w:tcPr>
            <w:tcW w:w="135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туристички апартман</w:t>
            </w:r>
          </w:p>
        </w:tc>
        <w:tc>
          <w:tcPr>
            <w:tcW w:w="144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у једном објекту</w:t>
            </w:r>
          </w:p>
        </w:tc>
        <w:tc>
          <w:tcPr>
            <w:tcW w:w="1683"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100 лежаја/објекат</w:t>
            </w: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0,7</w:t>
            </w:r>
          </w:p>
        </w:tc>
        <w:tc>
          <w:tcPr>
            <w:tcW w:w="1980" w:type="dxa"/>
            <w:vMerge w:val="restart"/>
            <w:tcBorders>
              <w:top w:val="single" w:sz="4" w:space="0" w:color="auto"/>
              <w:left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П+1+2Пк или П+2+Пк (макс.висина до15 m)</w:t>
            </w:r>
          </w:p>
        </w:tc>
      </w:tr>
      <w:tr w:rsidR="00372034" w:rsidRPr="00911E28" w:rsidTr="000D0740">
        <w:trPr>
          <w:trHeight w:val="154"/>
        </w:trPr>
        <w:tc>
          <w:tcPr>
            <w:tcW w:w="171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5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44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683"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30%</w:t>
            </w:r>
          </w:p>
        </w:tc>
        <w:tc>
          <w:tcPr>
            <w:tcW w:w="1980" w:type="dxa"/>
            <w:vMerge/>
            <w:tcBorders>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p>
        </w:tc>
      </w:tr>
      <w:tr w:rsidR="00372034" w:rsidRPr="00911E28" w:rsidTr="000D0740">
        <w:trPr>
          <w:trHeight w:val="370"/>
        </w:trPr>
        <w:tc>
          <w:tcPr>
            <w:tcW w:w="171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хотел</w:t>
            </w:r>
          </w:p>
        </w:tc>
        <w:tc>
          <w:tcPr>
            <w:tcW w:w="1350" w:type="dxa"/>
            <w:tcBorders>
              <w:top w:val="single" w:sz="4" w:space="0" w:color="auto"/>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соба</w:t>
            </w:r>
          </w:p>
        </w:tc>
        <w:tc>
          <w:tcPr>
            <w:tcW w:w="144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у једном објекту</w:t>
            </w:r>
          </w:p>
        </w:tc>
        <w:tc>
          <w:tcPr>
            <w:tcW w:w="1683"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150 лежаја/објекат</w:t>
            </w:r>
          </w:p>
        </w:tc>
        <w:tc>
          <w:tcPr>
            <w:tcW w:w="1377" w:type="dxa"/>
            <w:tcBorders>
              <w:top w:val="single" w:sz="4" w:space="0" w:color="auto"/>
              <w:left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0,8</w:t>
            </w:r>
          </w:p>
        </w:tc>
        <w:tc>
          <w:tcPr>
            <w:tcW w:w="1980" w:type="dxa"/>
            <w:vMerge w:val="restart"/>
            <w:tcBorders>
              <w:top w:val="single" w:sz="4" w:space="0" w:color="auto"/>
              <w:left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П+1+2Пк или П+2+Пк (макс.висина до15 m)</w:t>
            </w:r>
          </w:p>
        </w:tc>
      </w:tr>
      <w:tr w:rsidR="00372034" w:rsidRPr="00911E28" w:rsidTr="000D0740">
        <w:trPr>
          <w:trHeight w:val="404"/>
        </w:trPr>
        <w:tc>
          <w:tcPr>
            <w:tcW w:w="171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50" w:type="dxa"/>
            <w:tcBorders>
              <w:top w:val="single" w:sz="4" w:space="0" w:color="auto"/>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апартман</w:t>
            </w:r>
          </w:p>
        </w:tc>
        <w:tc>
          <w:tcPr>
            <w:tcW w:w="144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683"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77" w:type="dxa"/>
            <w:tcBorders>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30%</w:t>
            </w:r>
          </w:p>
        </w:tc>
        <w:tc>
          <w:tcPr>
            <w:tcW w:w="1980" w:type="dxa"/>
            <w:vMerge/>
            <w:tcBorders>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p>
        </w:tc>
      </w:tr>
      <w:tr w:rsidR="00372034" w:rsidRPr="00911E28" w:rsidTr="000D0740">
        <w:trPr>
          <w:trHeight w:val="104"/>
        </w:trPr>
        <w:tc>
          <w:tcPr>
            <w:tcW w:w="171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етно-насеље</w:t>
            </w:r>
          </w:p>
        </w:tc>
        <w:tc>
          <w:tcPr>
            <w:tcW w:w="135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етно-објекат</w:t>
            </w:r>
          </w:p>
        </w:tc>
        <w:tc>
          <w:tcPr>
            <w:tcW w:w="144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у више објеката</w:t>
            </w:r>
          </w:p>
        </w:tc>
        <w:tc>
          <w:tcPr>
            <w:tcW w:w="1683"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150 лежаја/комплекс</w:t>
            </w: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0,8</w:t>
            </w:r>
          </w:p>
        </w:tc>
        <w:tc>
          <w:tcPr>
            <w:tcW w:w="1980" w:type="dxa"/>
            <w:vMerge w:val="restart"/>
            <w:tcBorders>
              <w:top w:val="single" w:sz="4" w:space="0" w:color="auto"/>
              <w:left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П+1+2Пк или П+2+Пк (макс.висина до15 m)</w:t>
            </w:r>
          </w:p>
        </w:tc>
      </w:tr>
      <w:tr w:rsidR="00372034" w:rsidRPr="00911E28" w:rsidTr="000D0740">
        <w:trPr>
          <w:trHeight w:val="103"/>
        </w:trPr>
        <w:tc>
          <w:tcPr>
            <w:tcW w:w="171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5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44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683"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30%</w:t>
            </w:r>
          </w:p>
        </w:tc>
        <w:tc>
          <w:tcPr>
            <w:tcW w:w="1980" w:type="dxa"/>
            <w:vMerge/>
            <w:tcBorders>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p>
        </w:tc>
      </w:tr>
      <w:tr w:rsidR="00372034" w:rsidRPr="00911E28" w:rsidTr="000D0740">
        <w:trPr>
          <w:trHeight w:val="155"/>
        </w:trPr>
        <w:tc>
          <w:tcPr>
            <w:tcW w:w="171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планинарски дом,</w:t>
            </w:r>
          </w:p>
          <w:p w:rsidR="00372034" w:rsidRPr="00911E28" w:rsidRDefault="00372034" w:rsidP="005116A6">
            <w:pPr>
              <w:rPr>
                <w:sz w:val="18"/>
                <w:szCs w:val="18"/>
                <w:lang w:val="sr-Cyrl-CS"/>
              </w:rPr>
            </w:pPr>
            <w:r w:rsidRPr="00911E28">
              <w:rPr>
                <w:sz w:val="18"/>
                <w:szCs w:val="18"/>
                <w:lang w:val="sr-Cyrl-CS"/>
              </w:rPr>
              <w:t>ловачки дом</w:t>
            </w:r>
          </w:p>
        </w:tc>
        <w:tc>
          <w:tcPr>
            <w:tcW w:w="135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соба</w:t>
            </w:r>
          </w:p>
        </w:tc>
        <w:tc>
          <w:tcPr>
            <w:tcW w:w="144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у једном објекту</w:t>
            </w:r>
          </w:p>
        </w:tc>
        <w:tc>
          <w:tcPr>
            <w:tcW w:w="1683"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30 лежаја/објекат</w:t>
            </w: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0,6</w:t>
            </w:r>
          </w:p>
        </w:tc>
        <w:tc>
          <w:tcPr>
            <w:tcW w:w="1980" w:type="dxa"/>
            <w:vMerge w:val="restart"/>
            <w:tcBorders>
              <w:top w:val="single" w:sz="4" w:space="0" w:color="auto"/>
              <w:left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 xml:space="preserve">П+1+Пк </w:t>
            </w:r>
          </w:p>
          <w:p w:rsidR="00372034" w:rsidRPr="00911E28" w:rsidRDefault="00372034" w:rsidP="005116A6">
            <w:pPr>
              <w:rPr>
                <w:sz w:val="18"/>
                <w:szCs w:val="18"/>
                <w:lang w:val="sr-Cyrl-CS"/>
              </w:rPr>
            </w:pPr>
            <w:r w:rsidRPr="00911E28">
              <w:rPr>
                <w:sz w:val="18"/>
                <w:szCs w:val="18"/>
                <w:lang w:val="sr-Cyrl-CS"/>
              </w:rPr>
              <w:t>(макс.висина до12m)</w:t>
            </w:r>
          </w:p>
        </w:tc>
      </w:tr>
      <w:tr w:rsidR="00372034" w:rsidRPr="00911E28" w:rsidTr="000D0740">
        <w:trPr>
          <w:trHeight w:val="154"/>
        </w:trPr>
        <w:tc>
          <w:tcPr>
            <w:tcW w:w="171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5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44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683"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30%</w:t>
            </w:r>
          </w:p>
        </w:tc>
        <w:tc>
          <w:tcPr>
            <w:tcW w:w="1980" w:type="dxa"/>
            <w:vMerge/>
            <w:tcBorders>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p>
        </w:tc>
      </w:tr>
      <w:tr w:rsidR="00372034" w:rsidRPr="00911E28" w:rsidTr="000D0740">
        <w:trPr>
          <w:trHeight w:val="308"/>
        </w:trPr>
        <w:tc>
          <w:tcPr>
            <w:tcW w:w="171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шумарска кућа,</w:t>
            </w:r>
          </w:p>
          <w:p w:rsidR="00372034" w:rsidRPr="00911E28" w:rsidRDefault="00372034" w:rsidP="005116A6">
            <w:pPr>
              <w:rPr>
                <w:sz w:val="18"/>
                <w:szCs w:val="18"/>
                <w:lang w:val="sr-Cyrl-CS"/>
              </w:rPr>
            </w:pPr>
            <w:r w:rsidRPr="00911E28">
              <w:rPr>
                <w:sz w:val="18"/>
                <w:szCs w:val="18"/>
                <w:lang w:val="sr-Cyrl-CS"/>
              </w:rPr>
              <w:t>ловачка кућа,</w:t>
            </w:r>
          </w:p>
          <w:p w:rsidR="00372034" w:rsidRPr="00911E28" w:rsidRDefault="00372034" w:rsidP="005116A6">
            <w:pPr>
              <w:rPr>
                <w:sz w:val="18"/>
                <w:szCs w:val="18"/>
                <w:lang w:val="sr-Cyrl-CS"/>
              </w:rPr>
            </w:pPr>
            <w:r w:rsidRPr="00911E28">
              <w:rPr>
                <w:sz w:val="18"/>
                <w:szCs w:val="18"/>
                <w:lang w:val="sr-Cyrl-CS"/>
              </w:rPr>
              <w:t>планинарска кућа</w:t>
            </w:r>
          </w:p>
        </w:tc>
        <w:tc>
          <w:tcPr>
            <w:tcW w:w="135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соба</w:t>
            </w:r>
          </w:p>
        </w:tc>
        <w:tc>
          <w:tcPr>
            <w:tcW w:w="144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у једном или више објеката</w:t>
            </w:r>
          </w:p>
        </w:tc>
        <w:tc>
          <w:tcPr>
            <w:tcW w:w="1683"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30 лежаја/комплекс</w:t>
            </w: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0,6</w:t>
            </w:r>
          </w:p>
        </w:tc>
        <w:tc>
          <w:tcPr>
            <w:tcW w:w="1980" w:type="dxa"/>
            <w:vMerge w:val="restart"/>
            <w:tcBorders>
              <w:top w:val="single" w:sz="4" w:space="0" w:color="auto"/>
              <w:left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 xml:space="preserve">П+1+Пк </w:t>
            </w:r>
          </w:p>
          <w:p w:rsidR="00372034" w:rsidRPr="00911E28" w:rsidRDefault="00372034" w:rsidP="005116A6">
            <w:pPr>
              <w:rPr>
                <w:sz w:val="18"/>
                <w:szCs w:val="18"/>
                <w:lang w:val="sr-Cyrl-CS"/>
              </w:rPr>
            </w:pPr>
            <w:r w:rsidRPr="00911E28">
              <w:rPr>
                <w:sz w:val="18"/>
                <w:szCs w:val="18"/>
                <w:lang w:val="sr-Cyrl-CS"/>
              </w:rPr>
              <w:t>(макс.висина до12m)</w:t>
            </w:r>
          </w:p>
        </w:tc>
      </w:tr>
      <w:tr w:rsidR="00372034" w:rsidRPr="00911E28" w:rsidTr="000D0740">
        <w:trPr>
          <w:trHeight w:val="307"/>
        </w:trPr>
        <w:tc>
          <w:tcPr>
            <w:tcW w:w="171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5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44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683"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30%</w:t>
            </w:r>
          </w:p>
        </w:tc>
        <w:tc>
          <w:tcPr>
            <w:tcW w:w="1980" w:type="dxa"/>
            <w:vMerge/>
            <w:tcBorders>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p>
        </w:tc>
      </w:tr>
      <w:tr w:rsidR="00372034" w:rsidRPr="00911E28" w:rsidTr="000D0740">
        <w:trPr>
          <w:trHeight w:val="104"/>
        </w:trPr>
        <w:tc>
          <w:tcPr>
            <w:tcW w:w="171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одмаралиште</w:t>
            </w:r>
          </w:p>
        </w:tc>
        <w:tc>
          <w:tcPr>
            <w:tcW w:w="135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соба</w:t>
            </w:r>
          </w:p>
        </w:tc>
        <w:tc>
          <w:tcPr>
            <w:tcW w:w="1440"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у једном или више објеката</w:t>
            </w:r>
          </w:p>
        </w:tc>
        <w:tc>
          <w:tcPr>
            <w:tcW w:w="1683" w:type="dxa"/>
            <w:vMerge w:val="restart"/>
            <w:tcBorders>
              <w:top w:val="single" w:sz="4" w:space="0" w:color="auto"/>
              <w:left w:val="single" w:sz="4" w:space="0" w:color="auto"/>
              <w:right w:val="single" w:sz="4" w:space="0" w:color="auto"/>
            </w:tcBorders>
            <w:vAlign w:val="center"/>
          </w:tcPr>
          <w:p w:rsidR="00372034" w:rsidRPr="00911E28" w:rsidRDefault="00372034" w:rsidP="005116A6">
            <w:pPr>
              <w:rPr>
                <w:sz w:val="18"/>
                <w:szCs w:val="18"/>
                <w:lang w:val="sr-Cyrl-CS"/>
              </w:rPr>
            </w:pPr>
            <w:r w:rsidRPr="00911E28">
              <w:rPr>
                <w:sz w:val="18"/>
                <w:szCs w:val="18"/>
                <w:lang w:val="sr-Cyrl-CS"/>
              </w:rPr>
              <w:t>60 лежаја/објекат</w:t>
            </w: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0,7</w:t>
            </w:r>
          </w:p>
        </w:tc>
        <w:tc>
          <w:tcPr>
            <w:tcW w:w="1980" w:type="dxa"/>
            <w:vMerge w:val="restart"/>
            <w:tcBorders>
              <w:top w:val="single" w:sz="4" w:space="0" w:color="auto"/>
              <w:left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П+1+2Пк или П+2+Пк (макс.висина до15 m)</w:t>
            </w:r>
          </w:p>
        </w:tc>
      </w:tr>
      <w:tr w:rsidR="00372034" w:rsidRPr="00911E28" w:rsidTr="000D0740">
        <w:trPr>
          <w:trHeight w:val="103"/>
        </w:trPr>
        <w:tc>
          <w:tcPr>
            <w:tcW w:w="171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5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440"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683" w:type="dxa"/>
            <w:vMerge/>
            <w:tcBorders>
              <w:left w:val="single" w:sz="4" w:space="0" w:color="auto"/>
              <w:bottom w:val="single" w:sz="4" w:space="0" w:color="auto"/>
              <w:right w:val="single" w:sz="4" w:space="0" w:color="auto"/>
            </w:tcBorders>
            <w:vAlign w:val="center"/>
          </w:tcPr>
          <w:p w:rsidR="00372034" w:rsidRPr="00911E28" w:rsidRDefault="00372034" w:rsidP="005116A6">
            <w:pPr>
              <w:rPr>
                <w:sz w:val="18"/>
                <w:szCs w:val="18"/>
                <w:lang w:val="sr-Cyrl-CS"/>
              </w:rPr>
            </w:pPr>
          </w:p>
        </w:tc>
        <w:tc>
          <w:tcPr>
            <w:tcW w:w="1377" w:type="dxa"/>
            <w:tcBorders>
              <w:top w:val="single" w:sz="4" w:space="0" w:color="auto"/>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r w:rsidRPr="00911E28">
              <w:rPr>
                <w:sz w:val="18"/>
                <w:szCs w:val="18"/>
                <w:lang w:val="sr-Cyrl-CS"/>
              </w:rPr>
              <w:t>30%</w:t>
            </w:r>
          </w:p>
        </w:tc>
        <w:tc>
          <w:tcPr>
            <w:tcW w:w="1980" w:type="dxa"/>
            <w:vMerge/>
            <w:tcBorders>
              <w:left w:val="single" w:sz="4" w:space="0" w:color="auto"/>
              <w:bottom w:val="single" w:sz="4" w:space="0" w:color="auto"/>
              <w:right w:val="single" w:sz="4" w:space="0" w:color="auto"/>
            </w:tcBorders>
          </w:tcPr>
          <w:p w:rsidR="00372034" w:rsidRPr="00911E28" w:rsidRDefault="00372034" w:rsidP="005116A6">
            <w:pPr>
              <w:rPr>
                <w:sz w:val="18"/>
                <w:szCs w:val="18"/>
                <w:lang w:val="sr-Cyrl-CS"/>
              </w:rPr>
            </w:pPr>
          </w:p>
        </w:tc>
      </w:tr>
    </w:tbl>
    <w:p w:rsidR="001A61A8" w:rsidRPr="00911E28" w:rsidRDefault="001A61A8" w:rsidP="005116A6">
      <w:pPr>
        <w:pStyle w:val="ListParagraph"/>
        <w:spacing w:after="0" w:line="240" w:lineRule="auto"/>
        <w:jc w:val="both"/>
        <w:rPr>
          <w:rFonts w:ascii="Times New Roman" w:hAnsi="Times New Roman"/>
          <w:lang w:val="sr-Cyrl-CS"/>
        </w:rPr>
      </w:pPr>
    </w:p>
    <w:p w:rsidR="00D13F47" w:rsidRPr="00911E28" w:rsidRDefault="00F07F90" w:rsidP="00F07F90">
      <w:pPr>
        <w:pStyle w:val="ListParagraph"/>
        <w:spacing w:after="0" w:line="240" w:lineRule="auto"/>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D13F47" w:rsidRPr="00911E28">
        <w:rPr>
          <w:rFonts w:ascii="Times New Roman" w:hAnsi="Times New Roman"/>
          <w:sz w:val="24"/>
          <w:szCs w:val="24"/>
          <w:lang w:val="sr-Cyrl-CS"/>
        </w:rPr>
        <w:t>број смештајних јединица (соба, апартман), као и њихов однос у оквиру смештајних објеката или комплекса, није дефинисан овим</w:t>
      </w:r>
      <w:r w:rsidR="00F8355A" w:rsidRPr="00911E28">
        <w:rPr>
          <w:rFonts w:ascii="Times New Roman" w:hAnsi="Times New Roman"/>
          <w:sz w:val="24"/>
          <w:szCs w:val="24"/>
          <w:lang w:val="sr-Cyrl-CS"/>
        </w:rPr>
        <w:t xml:space="preserve"> </w:t>
      </w:r>
      <w:r w:rsidR="00772108" w:rsidRPr="00911E28">
        <w:rPr>
          <w:rFonts w:ascii="Times New Roman" w:hAnsi="Times New Roman"/>
          <w:sz w:val="24"/>
          <w:szCs w:val="24"/>
          <w:lang w:val="sr-Cyrl-CS"/>
        </w:rPr>
        <w:t xml:space="preserve">просторним </w:t>
      </w:r>
      <w:r w:rsidR="00F8355A" w:rsidRPr="00911E28">
        <w:rPr>
          <w:rFonts w:ascii="Times New Roman" w:hAnsi="Times New Roman"/>
          <w:sz w:val="24"/>
          <w:szCs w:val="24"/>
          <w:lang w:val="sr-Cyrl-CS"/>
        </w:rPr>
        <w:t xml:space="preserve">планом, </w:t>
      </w:r>
      <w:r w:rsidR="00D13F47" w:rsidRPr="00911E28">
        <w:rPr>
          <w:rFonts w:ascii="Times New Roman" w:hAnsi="Times New Roman"/>
          <w:sz w:val="24"/>
          <w:szCs w:val="24"/>
          <w:lang w:val="sr-Cyrl-CS"/>
        </w:rPr>
        <w:t>већ само максимални број лежаја по туристичком комплексу или објекту</w:t>
      </w:r>
      <w:r w:rsidRPr="00911E28">
        <w:rPr>
          <w:rFonts w:ascii="Times New Roman" w:hAnsi="Times New Roman"/>
          <w:sz w:val="24"/>
          <w:szCs w:val="24"/>
          <w:lang w:val="sr-Cyrl-CS"/>
        </w:rPr>
        <w:t>;</w:t>
      </w:r>
    </w:p>
    <w:p w:rsidR="00D13F47" w:rsidRPr="00911E28" w:rsidRDefault="00F07F90" w:rsidP="00F07F90">
      <w:pPr>
        <w:pStyle w:val="ListParagraph"/>
        <w:spacing w:after="0" w:line="240" w:lineRule="auto"/>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D13F47" w:rsidRPr="00911E28">
        <w:rPr>
          <w:rFonts w:ascii="Times New Roman" w:hAnsi="Times New Roman"/>
          <w:sz w:val="24"/>
          <w:szCs w:val="24"/>
          <w:lang w:val="sr-Cyrl-CS"/>
        </w:rPr>
        <w:t>код изградње туристичких смештајних капацитета оријентисати се на категорије ***, **** и више (могућа и категорија ** за смештај у сеоским туристичким дом</w:t>
      </w:r>
      <w:r w:rsidRPr="00911E28">
        <w:rPr>
          <w:rFonts w:ascii="Times New Roman" w:hAnsi="Times New Roman"/>
          <w:sz w:val="24"/>
          <w:szCs w:val="24"/>
          <w:lang w:val="sr-Cyrl-CS"/>
        </w:rPr>
        <w:t>аћинствима и домаћој радиности);</w:t>
      </w:r>
    </w:p>
    <w:p w:rsidR="00D13F47" w:rsidRPr="00911E28" w:rsidRDefault="00F07F90" w:rsidP="00F07F90">
      <w:pPr>
        <w:pStyle w:val="ListParagraph"/>
        <w:spacing w:after="0" w:line="240" w:lineRule="auto"/>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D13F47" w:rsidRPr="00911E28">
        <w:rPr>
          <w:rFonts w:ascii="Times New Roman" w:hAnsi="Times New Roman"/>
          <w:sz w:val="24"/>
          <w:szCs w:val="24"/>
          <w:lang w:val="sr-Cyrl-CS"/>
        </w:rPr>
        <w:t>при изградњи нових, реконструкцији и адаптацији постојећих објеката за смештај туриста и пренамени постојећих објеката друге намене у објекте за смештај туриста, препоручује се оријентација на објекте мањег смештајног капацитета (</w:t>
      </w:r>
      <w:r w:rsidR="005A4115" w:rsidRPr="00911E28">
        <w:rPr>
          <w:rFonts w:ascii="Times New Roman" w:hAnsi="Times New Roman"/>
          <w:sz w:val="24"/>
          <w:szCs w:val="24"/>
          <w:lang w:val="sr-Cyrl-CS"/>
        </w:rPr>
        <w:t>,,</w:t>
      </w:r>
      <w:r w:rsidR="00D13F47" w:rsidRPr="00911E28">
        <w:rPr>
          <w:rFonts w:ascii="Times New Roman" w:hAnsi="Times New Roman"/>
          <w:sz w:val="24"/>
          <w:szCs w:val="24"/>
          <w:lang w:val="sr-Cyrl-CS"/>
        </w:rPr>
        <w:t>породични</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 хотели, пансиони и сл., до 30 лежаја), ниже спратности и развијене основе, који су формом и габаритом</w:t>
      </w:r>
      <w:r w:rsidRPr="00911E28">
        <w:rPr>
          <w:rFonts w:ascii="Times New Roman" w:hAnsi="Times New Roman"/>
          <w:sz w:val="24"/>
          <w:szCs w:val="24"/>
          <w:lang w:val="sr-Cyrl-CS"/>
        </w:rPr>
        <w:t xml:space="preserve"> погоднији за уклапање у предео;</w:t>
      </w:r>
      <w:r w:rsidR="00D13F47" w:rsidRPr="00911E28">
        <w:rPr>
          <w:rFonts w:ascii="Times New Roman" w:hAnsi="Times New Roman"/>
          <w:sz w:val="24"/>
          <w:szCs w:val="24"/>
          <w:lang w:val="sr-Cyrl-CS"/>
        </w:rPr>
        <w:t xml:space="preserve"> </w:t>
      </w:r>
    </w:p>
    <w:p w:rsidR="00D13F47" w:rsidRPr="00911E28" w:rsidRDefault="00F07F90" w:rsidP="00F07F90">
      <w:pPr>
        <w:pStyle w:val="ListParagraph"/>
        <w:spacing w:after="0" w:line="240" w:lineRule="auto"/>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планинарске, ловачке и шумарске куће и домови, поред намене смештаја и исхране планинара, ловаца, шумара, истраживача и осталих корисника, имају и сервисну намену (склањање од непогода, нужно преноћиште, контрола пр</w:t>
      </w:r>
      <w:r w:rsidRPr="00911E28">
        <w:rPr>
          <w:rFonts w:ascii="Times New Roman" w:hAnsi="Times New Roman"/>
          <w:sz w:val="24"/>
          <w:szCs w:val="24"/>
          <w:lang w:val="sr-Cyrl-CS"/>
        </w:rPr>
        <w:t>остора);</w:t>
      </w:r>
    </w:p>
    <w:p w:rsidR="00D13F47" w:rsidRPr="00911E28" w:rsidRDefault="00F07F90" w:rsidP="00F07F90">
      <w:pPr>
        <w:pStyle w:val="ListParagraph"/>
        <w:autoSpaceDE w:val="0"/>
        <w:autoSpaceDN w:val="0"/>
        <w:adjustRightInd w:val="0"/>
        <w:spacing w:after="0" w:line="240" w:lineRule="auto"/>
        <w:ind w:right="87"/>
        <w:jc w:val="both"/>
        <w:rPr>
          <w:rFonts w:ascii="Times New Roman" w:hAnsi="Times New Roman"/>
          <w:spacing w:val="1"/>
          <w:sz w:val="24"/>
          <w:szCs w:val="24"/>
          <w:lang w:val="sr-Cyrl-CS"/>
        </w:rPr>
      </w:pPr>
      <w:r w:rsidRPr="00911E28">
        <w:rPr>
          <w:rFonts w:ascii="Times New Roman" w:hAnsi="Times New Roman"/>
          <w:bCs/>
          <w:sz w:val="24"/>
          <w:szCs w:val="24"/>
          <w:lang w:val="sr-Cyrl-CS"/>
        </w:rPr>
        <w:t xml:space="preserve">5) </w:t>
      </w:r>
      <w:r w:rsidR="00D13F47" w:rsidRPr="00911E28">
        <w:rPr>
          <w:rFonts w:ascii="Times New Roman" w:hAnsi="Times New Roman"/>
          <w:bCs/>
          <w:sz w:val="24"/>
          <w:szCs w:val="24"/>
          <w:lang w:val="sr-Cyrl-CS"/>
        </w:rPr>
        <w:t xml:space="preserve">у оквиру сеоских домаћинстава, приоритет је ревитализација и туристичка комерцијализација постојећих </w:t>
      </w:r>
      <w:r w:rsidR="00D13F47" w:rsidRPr="00911E28">
        <w:rPr>
          <w:rFonts w:ascii="Times New Roman" w:hAnsi="Times New Roman"/>
          <w:sz w:val="24"/>
          <w:szCs w:val="24"/>
          <w:lang w:val="sr-Cyrl-CS"/>
        </w:rPr>
        <w:t xml:space="preserve">очуваних објеката, групе објеката или домаћинстава, која имају карактеристична изворна обележја, уз евентуално формирање </w:t>
      </w:r>
      <w:r w:rsidR="005A4115" w:rsidRPr="00911E28">
        <w:rPr>
          <w:rFonts w:ascii="Times New Roman" w:hAnsi="Times New Roman"/>
          <w:sz w:val="24"/>
          <w:szCs w:val="24"/>
          <w:lang w:val="sr-Cyrl-CS"/>
        </w:rPr>
        <w:t>,,</w:t>
      </w:r>
      <w:r w:rsidR="00D13F47" w:rsidRPr="00911E28">
        <w:rPr>
          <w:rFonts w:ascii="Times New Roman" w:hAnsi="Times New Roman"/>
          <w:sz w:val="24"/>
          <w:szCs w:val="24"/>
          <w:lang w:val="sr-Cyrl-CS"/>
        </w:rPr>
        <w:t>етно-парка</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 (уколико је могуће идентификовати групу објеката народног градитељства погодну за презентацију)</w:t>
      </w:r>
      <w:r w:rsidR="00372034" w:rsidRPr="00911E28">
        <w:rPr>
          <w:rFonts w:ascii="Times New Roman" w:hAnsi="Times New Roman"/>
          <w:sz w:val="24"/>
          <w:szCs w:val="24"/>
          <w:lang w:val="sr-Cyrl-CS"/>
        </w:rPr>
        <w:t>, у сврху развоја еко и етно туризма</w:t>
      </w:r>
      <w:r w:rsidRPr="00911E28">
        <w:rPr>
          <w:rFonts w:ascii="Times New Roman" w:hAnsi="Times New Roman"/>
          <w:sz w:val="24"/>
          <w:szCs w:val="24"/>
          <w:lang w:val="sr-Cyrl-CS"/>
        </w:rPr>
        <w:t>;</w:t>
      </w:r>
    </w:p>
    <w:p w:rsidR="00D13F47" w:rsidRPr="00911E28" w:rsidRDefault="00F07F90" w:rsidP="00F07F90">
      <w:pPr>
        <w:pStyle w:val="ListParagraph"/>
        <w:autoSpaceDE w:val="0"/>
        <w:autoSpaceDN w:val="0"/>
        <w:adjustRightInd w:val="0"/>
        <w:spacing w:after="0" w:line="240" w:lineRule="auto"/>
        <w:ind w:right="87"/>
        <w:jc w:val="both"/>
        <w:rPr>
          <w:rFonts w:ascii="Times New Roman" w:hAnsi="Times New Roman"/>
          <w:spacing w:val="1"/>
          <w:sz w:val="24"/>
          <w:szCs w:val="24"/>
          <w:lang w:val="sr-Cyrl-CS"/>
        </w:rPr>
      </w:pPr>
      <w:r w:rsidRPr="00911E28">
        <w:rPr>
          <w:rFonts w:ascii="Times New Roman" w:hAnsi="Times New Roman"/>
          <w:sz w:val="24"/>
          <w:szCs w:val="24"/>
          <w:lang w:val="sr-Cyrl-CS"/>
        </w:rPr>
        <w:t xml:space="preserve">6) </w:t>
      </w:r>
      <w:r w:rsidR="00D13F47" w:rsidRPr="00911E28">
        <w:rPr>
          <w:rFonts w:ascii="Times New Roman" w:hAnsi="Times New Roman"/>
          <w:sz w:val="24"/>
          <w:szCs w:val="24"/>
          <w:lang w:val="sr-Cyrl-CS"/>
        </w:rPr>
        <w:t xml:space="preserve">за смештајне јединице </w:t>
      </w:r>
      <w:r w:rsidR="005A4115" w:rsidRPr="00911E28">
        <w:rPr>
          <w:rFonts w:ascii="Times New Roman" w:hAnsi="Times New Roman"/>
          <w:sz w:val="24"/>
          <w:szCs w:val="24"/>
          <w:lang w:val="sr-Cyrl-CS"/>
        </w:rPr>
        <w:t>,,</w:t>
      </w:r>
      <w:r w:rsidR="00D13F47" w:rsidRPr="00911E28">
        <w:rPr>
          <w:rFonts w:ascii="Times New Roman" w:hAnsi="Times New Roman"/>
          <w:sz w:val="24"/>
          <w:szCs w:val="24"/>
          <w:lang w:val="sr-Cyrl-CS"/>
        </w:rPr>
        <w:t>гостинска кућа</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 и </w:t>
      </w:r>
      <w:r w:rsidR="005A4115" w:rsidRPr="00911E28">
        <w:rPr>
          <w:rFonts w:ascii="Times New Roman" w:hAnsi="Times New Roman"/>
          <w:sz w:val="24"/>
          <w:szCs w:val="24"/>
          <w:lang w:val="sr-Cyrl-CS"/>
        </w:rPr>
        <w:t>,,</w:t>
      </w:r>
      <w:r w:rsidR="00D13F47" w:rsidRPr="00911E28">
        <w:rPr>
          <w:rFonts w:ascii="Times New Roman" w:hAnsi="Times New Roman"/>
          <w:sz w:val="24"/>
          <w:szCs w:val="24"/>
          <w:lang w:val="sr-Cyrl-CS"/>
        </w:rPr>
        <w:t>гостинска смештајна јединица</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 (куће, станови и собе за издавање) препоручује се капацитет до шест лежаја (до 60</w:t>
      </w:r>
      <w:r w:rsidR="000D0740" w:rsidRPr="00911E28">
        <w:rPr>
          <w:rFonts w:ascii="Times New Roman" w:hAnsi="Times New Roman"/>
          <w:sz w:val="24"/>
          <w:szCs w:val="24"/>
          <w:lang w:val="sr-Cyrl-CS"/>
        </w:rPr>
        <w:t>,0</w:t>
      </w:r>
      <w:r w:rsidR="00D13F47" w:rsidRPr="00911E28">
        <w:rPr>
          <w:rFonts w:ascii="Times New Roman" w:hAnsi="Times New Roman"/>
          <w:sz w:val="24"/>
          <w:szCs w:val="24"/>
          <w:lang w:val="sr-Cyrl-CS"/>
        </w:rPr>
        <w:t>m², две собе са по три лежаја, са засебним улазом, заједничким или засебним купатилом и евентуално дневним боравком)</w:t>
      </w:r>
      <w:r w:rsidRPr="00911E28">
        <w:rPr>
          <w:rFonts w:ascii="Times New Roman" w:hAnsi="Times New Roman"/>
          <w:sz w:val="24"/>
          <w:szCs w:val="24"/>
          <w:lang w:val="sr-Cyrl-CS"/>
        </w:rPr>
        <w:t>;</w:t>
      </w:r>
    </w:p>
    <w:p w:rsidR="00D13F47" w:rsidRPr="00911E28" w:rsidRDefault="00F07F90" w:rsidP="00F07F90">
      <w:pPr>
        <w:pStyle w:val="ListParagraph"/>
        <w:autoSpaceDE w:val="0"/>
        <w:autoSpaceDN w:val="0"/>
        <w:adjustRightInd w:val="0"/>
        <w:spacing w:after="0" w:line="240" w:lineRule="auto"/>
        <w:ind w:right="87"/>
        <w:jc w:val="both"/>
        <w:rPr>
          <w:rFonts w:ascii="Times New Roman" w:hAnsi="Times New Roman"/>
          <w:spacing w:val="1"/>
          <w:sz w:val="24"/>
          <w:szCs w:val="24"/>
          <w:lang w:val="sr-Cyrl-CS"/>
        </w:rPr>
      </w:pPr>
      <w:r w:rsidRPr="00911E28">
        <w:rPr>
          <w:rFonts w:ascii="Times New Roman" w:hAnsi="Times New Roman"/>
          <w:sz w:val="24"/>
          <w:szCs w:val="24"/>
          <w:lang w:val="sr-Cyrl-CS"/>
        </w:rPr>
        <w:lastRenderedPageBreak/>
        <w:t xml:space="preserve">7) </w:t>
      </w:r>
      <w:r w:rsidR="00D13F47" w:rsidRPr="00911E28">
        <w:rPr>
          <w:rFonts w:ascii="Times New Roman" w:hAnsi="Times New Roman"/>
          <w:sz w:val="24"/>
          <w:szCs w:val="24"/>
          <w:lang w:val="sr-Cyrl-CS"/>
        </w:rPr>
        <w:t xml:space="preserve">објекти типа </w:t>
      </w:r>
      <w:r w:rsidR="005A4115" w:rsidRPr="00911E28">
        <w:rPr>
          <w:rFonts w:ascii="Times New Roman" w:hAnsi="Times New Roman"/>
          <w:sz w:val="24"/>
          <w:szCs w:val="24"/>
          <w:lang w:val="sr-Cyrl-CS"/>
        </w:rPr>
        <w:t>,,</w:t>
      </w:r>
      <w:r w:rsidR="00D13F47" w:rsidRPr="00911E28">
        <w:rPr>
          <w:rFonts w:ascii="Times New Roman" w:hAnsi="Times New Roman"/>
          <w:sz w:val="24"/>
          <w:szCs w:val="24"/>
          <w:lang w:val="sr-Cyrl-CS"/>
        </w:rPr>
        <w:t>еколоџ</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 представљају врсту туристички смештаја која: </w:t>
      </w:r>
      <w:r w:rsidR="00D13F47" w:rsidRPr="00911E28">
        <w:rPr>
          <w:rFonts w:ascii="Times New Roman" w:hAnsi="Times New Roman"/>
          <w:spacing w:val="1"/>
          <w:sz w:val="24"/>
          <w:szCs w:val="24"/>
          <w:lang w:val="sr-Cyrl-CS"/>
        </w:rPr>
        <w:t>шт</w:t>
      </w:r>
      <w:r w:rsidR="00D13F47" w:rsidRPr="00911E28">
        <w:rPr>
          <w:rFonts w:ascii="Times New Roman" w:hAnsi="Times New Roman"/>
          <w:sz w:val="24"/>
          <w:szCs w:val="24"/>
          <w:lang w:val="sr-Cyrl-CS"/>
        </w:rPr>
        <w:t>и</w:t>
      </w:r>
      <w:r w:rsidR="00D13F47" w:rsidRPr="00911E28">
        <w:rPr>
          <w:rFonts w:ascii="Times New Roman" w:hAnsi="Times New Roman"/>
          <w:spacing w:val="1"/>
          <w:sz w:val="24"/>
          <w:szCs w:val="24"/>
          <w:lang w:val="sr-Cyrl-CS"/>
        </w:rPr>
        <w:t>т</w:t>
      </w:r>
      <w:r w:rsidR="00D13F47" w:rsidRPr="00911E28">
        <w:rPr>
          <w:rFonts w:ascii="Times New Roman" w:hAnsi="Times New Roman"/>
          <w:sz w:val="24"/>
          <w:szCs w:val="24"/>
          <w:lang w:val="sr-Cyrl-CS"/>
        </w:rPr>
        <w:t>и</w:t>
      </w:r>
      <w:r w:rsidR="00D13F47" w:rsidRPr="00911E28">
        <w:rPr>
          <w:rFonts w:ascii="Times New Roman" w:hAnsi="Times New Roman"/>
          <w:spacing w:val="10"/>
          <w:sz w:val="24"/>
          <w:szCs w:val="24"/>
          <w:lang w:val="sr-Cyrl-CS"/>
        </w:rPr>
        <w:t xml:space="preserve"> </w:t>
      </w:r>
      <w:r w:rsidR="00D13F47" w:rsidRPr="00911E28">
        <w:rPr>
          <w:rFonts w:ascii="Times New Roman" w:hAnsi="Times New Roman"/>
          <w:sz w:val="24"/>
          <w:szCs w:val="24"/>
          <w:lang w:val="sr-Cyrl-CS"/>
        </w:rPr>
        <w:t>пр</w:t>
      </w:r>
      <w:r w:rsidR="00D13F47" w:rsidRPr="00911E28">
        <w:rPr>
          <w:rFonts w:ascii="Times New Roman" w:hAnsi="Times New Roman"/>
          <w:spacing w:val="-2"/>
          <w:sz w:val="24"/>
          <w:szCs w:val="24"/>
          <w:lang w:val="sr-Cyrl-CS"/>
        </w:rPr>
        <w:t>и</w:t>
      </w:r>
      <w:r w:rsidR="00D13F47" w:rsidRPr="00911E28">
        <w:rPr>
          <w:rFonts w:ascii="Times New Roman" w:hAnsi="Times New Roman"/>
          <w:sz w:val="24"/>
          <w:szCs w:val="24"/>
          <w:lang w:val="sr-Cyrl-CS"/>
        </w:rPr>
        <w:t>родне</w:t>
      </w:r>
      <w:r w:rsidR="00D13F47" w:rsidRPr="00911E28">
        <w:rPr>
          <w:rFonts w:ascii="Times New Roman" w:hAnsi="Times New Roman"/>
          <w:spacing w:val="8"/>
          <w:sz w:val="24"/>
          <w:szCs w:val="24"/>
          <w:lang w:val="sr-Cyrl-CS"/>
        </w:rPr>
        <w:t xml:space="preserve"> </w:t>
      </w:r>
      <w:r w:rsidR="00D13F47" w:rsidRPr="00911E28">
        <w:rPr>
          <w:rFonts w:ascii="Times New Roman" w:hAnsi="Times New Roman"/>
          <w:sz w:val="24"/>
          <w:szCs w:val="24"/>
          <w:lang w:val="sr-Cyrl-CS"/>
        </w:rPr>
        <w:t xml:space="preserve">и </w:t>
      </w:r>
      <w:r w:rsidR="00D13F47" w:rsidRPr="00911E28">
        <w:rPr>
          <w:rFonts w:ascii="Times New Roman" w:hAnsi="Times New Roman"/>
          <w:spacing w:val="-1"/>
          <w:sz w:val="24"/>
          <w:szCs w:val="24"/>
          <w:lang w:val="sr-Cyrl-CS"/>
        </w:rPr>
        <w:t>к</w:t>
      </w:r>
      <w:r w:rsidR="00D13F47" w:rsidRPr="00911E28">
        <w:rPr>
          <w:rFonts w:ascii="Times New Roman" w:hAnsi="Times New Roman"/>
          <w:spacing w:val="2"/>
          <w:sz w:val="24"/>
          <w:szCs w:val="24"/>
          <w:lang w:val="sr-Cyrl-CS"/>
        </w:rPr>
        <w:t>у</w:t>
      </w:r>
      <w:r w:rsidR="00D13F47" w:rsidRPr="00911E28">
        <w:rPr>
          <w:rFonts w:ascii="Times New Roman" w:hAnsi="Times New Roman"/>
          <w:spacing w:val="-1"/>
          <w:sz w:val="24"/>
          <w:szCs w:val="24"/>
          <w:lang w:val="sr-Cyrl-CS"/>
        </w:rPr>
        <w:t>лт</w:t>
      </w:r>
      <w:r w:rsidR="00D13F47" w:rsidRPr="00911E28">
        <w:rPr>
          <w:rFonts w:ascii="Times New Roman" w:hAnsi="Times New Roman"/>
          <w:spacing w:val="1"/>
          <w:sz w:val="24"/>
          <w:szCs w:val="24"/>
          <w:lang w:val="sr-Cyrl-CS"/>
        </w:rPr>
        <w:t>у</w:t>
      </w:r>
      <w:r w:rsidR="00D13F47" w:rsidRPr="00911E28">
        <w:rPr>
          <w:rFonts w:ascii="Times New Roman" w:hAnsi="Times New Roman"/>
          <w:sz w:val="24"/>
          <w:szCs w:val="24"/>
          <w:lang w:val="sr-Cyrl-CS"/>
        </w:rPr>
        <w:t>р</w:t>
      </w:r>
      <w:r w:rsidR="00D13F47" w:rsidRPr="00911E28">
        <w:rPr>
          <w:rFonts w:ascii="Times New Roman" w:hAnsi="Times New Roman"/>
          <w:spacing w:val="-1"/>
          <w:sz w:val="24"/>
          <w:szCs w:val="24"/>
          <w:lang w:val="sr-Cyrl-CS"/>
        </w:rPr>
        <w:t>н</w:t>
      </w:r>
      <w:r w:rsidR="00D13F47" w:rsidRPr="00911E28">
        <w:rPr>
          <w:rFonts w:ascii="Times New Roman" w:hAnsi="Times New Roman"/>
          <w:sz w:val="24"/>
          <w:szCs w:val="24"/>
          <w:lang w:val="sr-Cyrl-CS"/>
        </w:rPr>
        <w:t>е ком</w:t>
      </w:r>
      <w:r w:rsidR="00D13F47" w:rsidRPr="00911E28">
        <w:rPr>
          <w:rFonts w:ascii="Times New Roman" w:hAnsi="Times New Roman"/>
          <w:spacing w:val="-2"/>
          <w:sz w:val="24"/>
          <w:szCs w:val="24"/>
          <w:lang w:val="sr-Cyrl-CS"/>
        </w:rPr>
        <w:t>п</w:t>
      </w:r>
      <w:r w:rsidR="00D13F47" w:rsidRPr="00911E28">
        <w:rPr>
          <w:rFonts w:ascii="Times New Roman" w:hAnsi="Times New Roman"/>
          <w:sz w:val="24"/>
          <w:szCs w:val="24"/>
          <w:lang w:val="sr-Cyrl-CS"/>
        </w:rPr>
        <w:t>оненте</w:t>
      </w:r>
      <w:r w:rsidR="00D13F47" w:rsidRPr="00911E28">
        <w:rPr>
          <w:rFonts w:ascii="Times New Roman" w:hAnsi="Times New Roman"/>
          <w:spacing w:val="1"/>
          <w:sz w:val="24"/>
          <w:szCs w:val="24"/>
          <w:lang w:val="sr-Cyrl-CS"/>
        </w:rPr>
        <w:t xml:space="preserve"> </w:t>
      </w:r>
      <w:r w:rsidR="00D13F47" w:rsidRPr="00911E28">
        <w:rPr>
          <w:rFonts w:ascii="Times New Roman" w:hAnsi="Times New Roman"/>
          <w:sz w:val="24"/>
          <w:szCs w:val="24"/>
          <w:lang w:val="sr-Cyrl-CS"/>
        </w:rPr>
        <w:t>свог о</w:t>
      </w:r>
      <w:r w:rsidR="00D13F47" w:rsidRPr="00911E28">
        <w:rPr>
          <w:rFonts w:ascii="Times New Roman" w:hAnsi="Times New Roman"/>
          <w:spacing w:val="-1"/>
          <w:sz w:val="24"/>
          <w:szCs w:val="24"/>
          <w:lang w:val="sr-Cyrl-CS"/>
        </w:rPr>
        <w:t>кр</w:t>
      </w:r>
      <w:r w:rsidR="00D13F47" w:rsidRPr="00911E28">
        <w:rPr>
          <w:rFonts w:ascii="Times New Roman" w:hAnsi="Times New Roman"/>
          <w:spacing w:val="2"/>
          <w:sz w:val="24"/>
          <w:szCs w:val="24"/>
          <w:lang w:val="sr-Cyrl-CS"/>
        </w:rPr>
        <w:t>у</w:t>
      </w:r>
      <w:r w:rsidR="00D13F47" w:rsidRPr="00911E28">
        <w:rPr>
          <w:rFonts w:ascii="Times New Roman" w:hAnsi="Times New Roman"/>
          <w:sz w:val="24"/>
          <w:szCs w:val="24"/>
          <w:lang w:val="sr-Cyrl-CS"/>
        </w:rPr>
        <w:t>жењ</w:t>
      </w:r>
      <w:r w:rsidR="00D13F47" w:rsidRPr="00911E28">
        <w:rPr>
          <w:rFonts w:ascii="Times New Roman" w:hAnsi="Times New Roman"/>
          <w:spacing w:val="1"/>
          <w:sz w:val="24"/>
          <w:szCs w:val="24"/>
          <w:lang w:val="sr-Cyrl-CS"/>
        </w:rPr>
        <w:t>а, тако што се максимално у</w:t>
      </w:r>
      <w:r w:rsidR="00D13F47" w:rsidRPr="00911E28">
        <w:rPr>
          <w:rFonts w:ascii="Times New Roman" w:hAnsi="Times New Roman"/>
          <w:sz w:val="24"/>
          <w:szCs w:val="24"/>
          <w:lang w:val="sr-Cyrl-CS"/>
        </w:rPr>
        <w:t>к</w:t>
      </w:r>
      <w:r w:rsidR="00D13F47" w:rsidRPr="00911E28">
        <w:rPr>
          <w:rFonts w:ascii="Times New Roman" w:hAnsi="Times New Roman"/>
          <w:spacing w:val="-1"/>
          <w:sz w:val="24"/>
          <w:szCs w:val="24"/>
          <w:lang w:val="sr-Cyrl-CS"/>
        </w:rPr>
        <w:t>л</w:t>
      </w:r>
      <w:r w:rsidR="00D13F47" w:rsidRPr="00911E28">
        <w:rPr>
          <w:rFonts w:ascii="Times New Roman" w:hAnsi="Times New Roman"/>
          <w:spacing w:val="1"/>
          <w:sz w:val="24"/>
          <w:szCs w:val="24"/>
          <w:lang w:val="sr-Cyrl-CS"/>
        </w:rPr>
        <w:t>а</w:t>
      </w:r>
      <w:r w:rsidR="00D13F47" w:rsidRPr="00911E28">
        <w:rPr>
          <w:rFonts w:ascii="Times New Roman" w:hAnsi="Times New Roman"/>
          <w:sz w:val="24"/>
          <w:szCs w:val="24"/>
          <w:lang w:val="sr-Cyrl-CS"/>
        </w:rPr>
        <w:t>па у предео и специфични</w:t>
      </w:r>
      <w:r w:rsidR="00D13F47" w:rsidRPr="00911E28">
        <w:rPr>
          <w:rFonts w:ascii="Times New Roman" w:hAnsi="Times New Roman"/>
          <w:spacing w:val="2"/>
          <w:sz w:val="24"/>
          <w:szCs w:val="24"/>
          <w:lang w:val="sr-Cyrl-CS"/>
        </w:rPr>
        <w:t xml:space="preserve"> </w:t>
      </w:r>
      <w:r w:rsidR="00D13F47" w:rsidRPr="00911E28">
        <w:rPr>
          <w:rFonts w:ascii="Times New Roman" w:hAnsi="Times New Roman"/>
          <w:sz w:val="24"/>
          <w:szCs w:val="24"/>
          <w:lang w:val="sr-Cyrl-CS"/>
        </w:rPr>
        <w:t>к</w:t>
      </w:r>
      <w:r w:rsidR="00D13F47" w:rsidRPr="00911E28">
        <w:rPr>
          <w:rFonts w:ascii="Times New Roman" w:hAnsi="Times New Roman"/>
          <w:spacing w:val="1"/>
          <w:sz w:val="24"/>
          <w:szCs w:val="24"/>
          <w:lang w:val="sr-Cyrl-CS"/>
        </w:rPr>
        <w:t>о</w:t>
      </w:r>
      <w:r w:rsidR="00D13F47" w:rsidRPr="00911E28">
        <w:rPr>
          <w:rFonts w:ascii="Times New Roman" w:hAnsi="Times New Roman"/>
          <w:sz w:val="24"/>
          <w:szCs w:val="24"/>
          <w:lang w:val="sr-Cyrl-CS"/>
        </w:rPr>
        <w:t>нтекст</w:t>
      </w:r>
      <w:r w:rsidR="00D13F47" w:rsidRPr="00911E28">
        <w:rPr>
          <w:rFonts w:ascii="Times New Roman" w:hAnsi="Times New Roman"/>
          <w:spacing w:val="5"/>
          <w:sz w:val="24"/>
          <w:szCs w:val="24"/>
          <w:lang w:val="sr-Cyrl-CS"/>
        </w:rPr>
        <w:t xml:space="preserve"> </w:t>
      </w:r>
      <w:r w:rsidR="00D13F47" w:rsidRPr="00911E28">
        <w:rPr>
          <w:rFonts w:ascii="Times New Roman" w:hAnsi="Times New Roman"/>
          <w:sz w:val="24"/>
          <w:szCs w:val="24"/>
          <w:lang w:val="sr-Cyrl-CS"/>
        </w:rPr>
        <w:t>ок</w:t>
      </w:r>
      <w:r w:rsidR="00D13F47" w:rsidRPr="00911E28">
        <w:rPr>
          <w:rFonts w:ascii="Times New Roman" w:hAnsi="Times New Roman"/>
          <w:spacing w:val="-1"/>
          <w:sz w:val="24"/>
          <w:szCs w:val="24"/>
          <w:lang w:val="sr-Cyrl-CS"/>
        </w:rPr>
        <w:t>р</w:t>
      </w:r>
      <w:r w:rsidR="00D13F47" w:rsidRPr="00911E28">
        <w:rPr>
          <w:rFonts w:ascii="Times New Roman" w:hAnsi="Times New Roman"/>
          <w:spacing w:val="1"/>
          <w:sz w:val="24"/>
          <w:szCs w:val="24"/>
          <w:lang w:val="sr-Cyrl-CS"/>
        </w:rPr>
        <w:t>у</w:t>
      </w:r>
      <w:r w:rsidR="00D13F47" w:rsidRPr="00911E28">
        <w:rPr>
          <w:rFonts w:ascii="Times New Roman" w:hAnsi="Times New Roman"/>
          <w:sz w:val="24"/>
          <w:szCs w:val="24"/>
          <w:lang w:val="sr-Cyrl-CS"/>
        </w:rPr>
        <w:t>жењ</w:t>
      </w:r>
      <w:r w:rsidR="00D13F47" w:rsidRPr="00911E28">
        <w:rPr>
          <w:rFonts w:ascii="Times New Roman" w:hAnsi="Times New Roman"/>
          <w:spacing w:val="1"/>
          <w:sz w:val="24"/>
          <w:szCs w:val="24"/>
          <w:lang w:val="sr-Cyrl-CS"/>
        </w:rPr>
        <w:t>а</w:t>
      </w:r>
      <w:r w:rsidR="00D13F47" w:rsidRPr="00911E28">
        <w:rPr>
          <w:rFonts w:ascii="Times New Roman" w:hAnsi="Times New Roman"/>
          <w:sz w:val="24"/>
          <w:szCs w:val="24"/>
          <w:lang w:val="sr-Cyrl-CS"/>
        </w:rPr>
        <w:t xml:space="preserve">; </w:t>
      </w:r>
      <w:r w:rsidR="00D13F47" w:rsidRPr="00911E28">
        <w:rPr>
          <w:rFonts w:ascii="Times New Roman" w:hAnsi="Times New Roman"/>
          <w:spacing w:val="2"/>
          <w:sz w:val="24"/>
          <w:szCs w:val="24"/>
          <w:lang w:val="sr-Cyrl-CS"/>
        </w:rPr>
        <w:t>током изградње</w:t>
      </w:r>
      <w:r w:rsidR="00D13F47" w:rsidRPr="00911E28">
        <w:rPr>
          <w:rFonts w:ascii="Times New Roman" w:hAnsi="Times New Roman"/>
          <w:sz w:val="24"/>
          <w:szCs w:val="24"/>
          <w:lang w:val="sr-Cyrl-CS"/>
        </w:rPr>
        <w:t xml:space="preserve"> и експлоатације врши минималан </w:t>
      </w:r>
      <w:r w:rsidR="00D13F47" w:rsidRPr="00911E28">
        <w:rPr>
          <w:rFonts w:ascii="Times New Roman" w:hAnsi="Times New Roman"/>
          <w:spacing w:val="1"/>
          <w:sz w:val="24"/>
          <w:szCs w:val="24"/>
          <w:lang w:val="sr-Cyrl-CS"/>
        </w:rPr>
        <w:t>ут</w:t>
      </w:r>
      <w:r w:rsidR="00D13F47" w:rsidRPr="00911E28">
        <w:rPr>
          <w:rFonts w:ascii="Times New Roman" w:hAnsi="Times New Roman"/>
          <w:sz w:val="24"/>
          <w:szCs w:val="24"/>
          <w:lang w:val="sr-Cyrl-CS"/>
        </w:rPr>
        <w:t>ицај на жи</w:t>
      </w:r>
      <w:r w:rsidR="00D13F47" w:rsidRPr="00911E28">
        <w:rPr>
          <w:rFonts w:ascii="Times New Roman" w:hAnsi="Times New Roman"/>
          <w:spacing w:val="-1"/>
          <w:sz w:val="24"/>
          <w:szCs w:val="24"/>
          <w:lang w:val="sr-Cyrl-CS"/>
        </w:rPr>
        <w:t>в</w:t>
      </w:r>
      <w:r w:rsidR="00D13F47" w:rsidRPr="00911E28">
        <w:rPr>
          <w:rFonts w:ascii="Times New Roman" w:hAnsi="Times New Roman"/>
          <w:sz w:val="24"/>
          <w:szCs w:val="24"/>
          <w:lang w:val="sr-Cyrl-CS"/>
        </w:rPr>
        <w:t>от</w:t>
      </w:r>
      <w:r w:rsidR="00D13F47" w:rsidRPr="00911E28">
        <w:rPr>
          <w:rFonts w:ascii="Times New Roman" w:hAnsi="Times New Roman"/>
          <w:spacing w:val="-2"/>
          <w:sz w:val="24"/>
          <w:szCs w:val="24"/>
          <w:lang w:val="sr-Cyrl-CS"/>
        </w:rPr>
        <w:t>н</w:t>
      </w:r>
      <w:r w:rsidR="00D13F47" w:rsidRPr="00911E28">
        <w:rPr>
          <w:rFonts w:ascii="Times New Roman" w:hAnsi="Times New Roman"/>
          <w:sz w:val="24"/>
          <w:szCs w:val="24"/>
          <w:lang w:val="sr-Cyrl-CS"/>
        </w:rPr>
        <w:t>у среди</w:t>
      </w:r>
      <w:r w:rsidR="00D13F47" w:rsidRPr="00911E28">
        <w:rPr>
          <w:rFonts w:ascii="Times New Roman" w:hAnsi="Times New Roman"/>
          <w:spacing w:val="-2"/>
          <w:sz w:val="24"/>
          <w:szCs w:val="24"/>
          <w:lang w:val="sr-Cyrl-CS"/>
        </w:rPr>
        <w:t>н</w:t>
      </w:r>
      <w:r w:rsidR="00D13F47" w:rsidRPr="00911E28">
        <w:rPr>
          <w:rFonts w:ascii="Times New Roman" w:hAnsi="Times New Roman"/>
          <w:spacing w:val="2"/>
          <w:sz w:val="24"/>
          <w:szCs w:val="24"/>
          <w:lang w:val="sr-Cyrl-CS"/>
        </w:rPr>
        <w:t>у</w:t>
      </w:r>
      <w:r w:rsidR="00D13F47" w:rsidRPr="00911E28">
        <w:rPr>
          <w:rFonts w:ascii="Times New Roman" w:hAnsi="Times New Roman"/>
          <w:sz w:val="24"/>
          <w:szCs w:val="24"/>
          <w:lang w:val="sr-Cyrl-CS"/>
        </w:rPr>
        <w:t>;</w:t>
      </w:r>
      <w:r w:rsidR="00D13F47" w:rsidRPr="00911E28">
        <w:rPr>
          <w:rFonts w:ascii="Times New Roman" w:hAnsi="Times New Roman"/>
          <w:spacing w:val="3"/>
          <w:sz w:val="24"/>
          <w:szCs w:val="24"/>
          <w:lang w:val="sr-Cyrl-CS"/>
        </w:rPr>
        <w:t xml:space="preserve"> </w:t>
      </w:r>
      <w:r w:rsidR="00D13F47" w:rsidRPr="00911E28">
        <w:rPr>
          <w:rFonts w:ascii="Times New Roman" w:hAnsi="Times New Roman"/>
          <w:sz w:val="24"/>
          <w:szCs w:val="24"/>
          <w:lang w:val="sr-Cyrl-CS"/>
        </w:rPr>
        <w:t>користи</w:t>
      </w:r>
      <w:r w:rsidR="00D13F47" w:rsidRPr="00911E28">
        <w:rPr>
          <w:rFonts w:ascii="Times New Roman" w:hAnsi="Times New Roman"/>
          <w:spacing w:val="4"/>
          <w:sz w:val="24"/>
          <w:szCs w:val="24"/>
          <w:lang w:val="sr-Cyrl-CS"/>
        </w:rPr>
        <w:t xml:space="preserve"> </w:t>
      </w:r>
      <w:r w:rsidR="00D13F47" w:rsidRPr="00911E28">
        <w:rPr>
          <w:rFonts w:ascii="Times New Roman" w:hAnsi="Times New Roman"/>
          <w:spacing w:val="-1"/>
          <w:sz w:val="24"/>
          <w:szCs w:val="24"/>
          <w:lang w:val="sr-Cyrl-CS"/>
        </w:rPr>
        <w:t>о</w:t>
      </w:r>
      <w:r w:rsidR="00D13F47" w:rsidRPr="00911E28">
        <w:rPr>
          <w:rFonts w:ascii="Times New Roman" w:hAnsi="Times New Roman"/>
          <w:sz w:val="24"/>
          <w:szCs w:val="24"/>
          <w:lang w:val="sr-Cyrl-CS"/>
        </w:rPr>
        <w:t>држива</w:t>
      </w:r>
      <w:r w:rsidR="00D13F47" w:rsidRPr="00911E28">
        <w:rPr>
          <w:rFonts w:ascii="Times New Roman" w:hAnsi="Times New Roman"/>
          <w:spacing w:val="6"/>
          <w:sz w:val="24"/>
          <w:szCs w:val="24"/>
          <w:lang w:val="sr-Cyrl-CS"/>
        </w:rPr>
        <w:t xml:space="preserve"> </w:t>
      </w:r>
      <w:r w:rsidR="00D13F47" w:rsidRPr="00911E28">
        <w:rPr>
          <w:rFonts w:ascii="Times New Roman" w:hAnsi="Times New Roman"/>
          <w:sz w:val="24"/>
          <w:szCs w:val="24"/>
          <w:lang w:val="sr-Cyrl-CS"/>
        </w:rPr>
        <w:t>средс</w:t>
      </w:r>
      <w:r w:rsidR="00D13F47" w:rsidRPr="00911E28">
        <w:rPr>
          <w:rFonts w:ascii="Times New Roman" w:hAnsi="Times New Roman"/>
          <w:spacing w:val="-1"/>
          <w:sz w:val="24"/>
          <w:szCs w:val="24"/>
          <w:lang w:val="sr-Cyrl-CS"/>
        </w:rPr>
        <w:t>т</w:t>
      </w:r>
      <w:r w:rsidR="00D13F47" w:rsidRPr="00911E28">
        <w:rPr>
          <w:rFonts w:ascii="Times New Roman" w:hAnsi="Times New Roman"/>
          <w:sz w:val="24"/>
          <w:szCs w:val="24"/>
          <w:lang w:val="sr-Cyrl-CS"/>
        </w:rPr>
        <w:t>ва</w:t>
      </w:r>
      <w:r w:rsidR="00D13F47" w:rsidRPr="00911E28">
        <w:rPr>
          <w:rFonts w:ascii="Times New Roman" w:hAnsi="Times New Roman"/>
          <w:spacing w:val="12"/>
          <w:sz w:val="24"/>
          <w:szCs w:val="24"/>
          <w:lang w:val="sr-Cyrl-CS"/>
        </w:rPr>
        <w:t xml:space="preserve"> која обезбеђују смањену </w:t>
      </w:r>
      <w:r w:rsidR="00D13F47" w:rsidRPr="00911E28">
        <w:rPr>
          <w:rFonts w:ascii="Times New Roman" w:hAnsi="Times New Roman"/>
          <w:sz w:val="24"/>
          <w:szCs w:val="24"/>
          <w:lang w:val="sr-Cyrl-CS"/>
        </w:rPr>
        <w:t>потрош</w:t>
      </w:r>
      <w:r w:rsidR="00D13F47" w:rsidRPr="00911E28">
        <w:rPr>
          <w:rFonts w:ascii="Times New Roman" w:hAnsi="Times New Roman"/>
          <w:spacing w:val="-2"/>
          <w:sz w:val="24"/>
          <w:szCs w:val="24"/>
          <w:lang w:val="sr-Cyrl-CS"/>
        </w:rPr>
        <w:t>њ</w:t>
      </w:r>
      <w:r w:rsidR="00D13F47" w:rsidRPr="00911E28">
        <w:rPr>
          <w:rFonts w:ascii="Times New Roman" w:hAnsi="Times New Roman"/>
          <w:sz w:val="24"/>
          <w:szCs w:val="24"/>
          <w:lang w:val="sr-Cyrl-CS"/>
        </w:rPr>
        <w:t>е</w:t>
      </w:r>
      <w:r w:rsidR="00D13F47" w:rsidRPr="00911E28">
        <w:rPr>
          <w:rFonts w:ascii="Times New Roman" w:hAnsi="Times New Roman"/>
          <w:spacing w:val="9"/>
          <w:sz w:val="24"/>
          <w:szCs w:val="24"/>
          <w:lang w:val="sr-Cyrl-CS"/>
        </w:rPr>
        <w:t xml:space="preserve"> </w:t>
      </w:r>
      <w:r w:rsidR="00D13F47" w:rsidRPr="00911E28">
        <w:rPr>
          <w:rFonts w:ascii="Times New Roman" w:hAnsi="Times New Roman"/>
          <w:sz w:val="24"/>
          <w:szCs w:val="24"/>
          <w:lang w:val="sr-Cyrl-CS"/>
        </w:rPr>
        <w:t>вод</w:t>
      </w:r>
      <w:r w:rsidR="00D13F47" w:rsidRPr="00911E28">
        <w:rPr>
          <w:rFonts w:ascii="Times New Roman" w:hAnsi="Times New Roman"/>
          <w:spacing w:val="1"/>
          <w:sz w:val="24"/>
          <w:szCs w:val="24"/>
          <w:lang w:val="sr-Cyrl-CS"/>
        </w:rPr>
        <w:t xml:space="preserve">е; </w:t>
      </w:r>
      <w:r w:rsidR="00D13F47" w:rsidRPr="00911E28">
        <w:rPr>
          <w:rFonts w:ascii="Times New Roman" w:hAnsi="Times New Roman"/>
          <w:sz w:val="24"/>
          <w:szCs w:val="24"/>
          <w:lang w:val="sr-Cyrl-CS"/>
        </w:rPr>
        <w:t>задовољава своје енергетске потребе кроз енергетски ефикасну изградњу у комбинацији са савременим решењима примене „чисте</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 енергије (где год је то могуће)</w:t>
      </w:r>
      <w:r w:rsidR="00D13F47" w:rsidRPr="00911E28">
        <w:rPr>
          <w:rFonts w:ascii="Times New Roman" w:hAnsi="Times New Roman"/>
          <w:spacing w:val="1"/>
          <w:sz w:val="24"/>
          <w:szCs w:val="24"/>
          <w:lang w:val="sr-Cyrl-CS"/>
        </w:rPr>
        <w:t xml:space="preserve">; </w:t>
      </w:r>
      <w:r w:rsidR="00D13F47" w:rsidRPr="00911E28">
        <w:rPr>
          <w:rFonts w:ascii="Times New Roman" w:hAnsi="Times New Roman"/>
          <w:sz w:val="24"/>
          <w:szCs w:val="24"/>
          <w:lang w:val="sr-Cyrl-CS"/>
        </w:rPr>
        <w:t>обезбеђује пажљив третман</w:t>
      </w:r>
      <w:r w:rsidR="00D13F47" w:rsidRPr="00911E28">
        <w:rPr>
          <w:rFonts w:ascii="Times New Roman" w:hAnsi="Times New Roman"/>
          <w:spacing w:val="-2"/>
          <w:sz w:val="24"/>
          <w:szCs w:val="24"/>
          <w:lang w:val="sr-Cyrl-CS"/>
        </w:rPr>
        <w:t xml:space="preserve"> отпада </w:t>
      </w:r>
      <w:r w:rsidR="00D13F47" w:rsidRPr="00911E28">
        <w:rPr>
          <w:rFonts w:ascii="Times New Roman" w:hAnsi="Times New Roman"/>
          <w:sz w:val="24"/>
          <w:szCs w:val="24"/>
          <w:lang w:val="sr-Cyrl-CS"/>
        </w:rPr>
        <w:t>и отпад</w:t>
      </w:r>
      <w:r w:rsidR="00D13F47" w:rsidRPr="00911E28">
        <w:rPr>
          <w:rFonts w:ascii="Times New Roman" w:hAnsi="Times New Roman"/>
          <w:spacing w:val="-2"/>
          <w:sz w:val="24"/>
          <w:szCs w:val="24"/>
          <w:lang w:val="sr-Cyrl-CS"/>
        </w:rPr>
        <w:t>них</w:t>
      </w:r>
      <w:r w:rsidR="00D13F47" w:rsidRPr="00911E28">
        <w:rPr>
          <w:rFonts w:ascii="Times New Roman" w:hAnsi="Times New Roman"/>
          <w:spacing w:val="-5"/>
          <w:sz w:val="24"/>
          <w:szCs w:val="24"/>
          <w:lang w:val="sr-Cyrl-CS"/>
        </w:rPr>
        <w:t xml:space="preserve"> </w:t>
      </w:r>
      <w:r w:rsidR="00D13F47" w:rsidRPr="00911E28">
        <w:rPr>
          <w:rFonts w:ascii="Times New Roman" w:hAnsi="Times New Roman"/>
          <w:sz w:val="24"/>
          <w:szCs w:val="24"/>
          <w:lang w:val="sr-Cyrl-CS"/>
        </w:rPr>
        <w:t>вода (коришћење биоразградивих и нетоксичних средстава, рециклажа и др.);</w:t>
      </w:r>
      <w:r w:rsidR="00D13F47" w:rsidRPr="00911E28">
        <w:rPr>
          <w:rFonts w:ascii="Times New Roman" w:hAnsi="Times New Roman"/>
          <w:spacing w:val="-5"/>
          <w:sz w:val="24"/>
          <w:szCs w:val="24"/>
          <w:lang w:val="sr-Cyrl-CS"/>
        </w:rPr>
        <w:t xml:space="preserve"> </w:t>
      </w:r>
      <w:r w:rsidR="00D13F47" w:rsidRPr="00911E28">
        <w:rPr>
          <w:rFonts w:ascii="Times New Roman" w:hAnsi="Times New Roman"/>
          <w:sz w:val="24"/>
          <w:szCs w:val="24"/>
          <w:lang w:val="sr-Cyrl-CS"/>
        </w:rPr>
        <w:t>даје</w:t>
      </w:r>
      <w:r w:rsidR="00D13F47" w:rsidRPr="00911E28">
        <w:rPr>
          <w:rFonts w:ascii="Times New Roman" w:hAnsi="Times New Roman"/>
          <w:spacing w:val="6"/>
          <w:sz w:val="24"/>
          <w:szCs w:val="24"/>
          <w:lang w:val="sr-Cyrl-CS"/>
        </w:rPr>
        <w:t xml:space="preserve"> </w:t>
      </w:r>
      <w:r w:rsidR="00D13F47" w:rsidRPr="00911E28">
        <w:rPr>
          <w:rFonts w:ascii="Times New Roman" w:hAnsi="Times New Roman"/>
          <w:sz w:val="24"/>
          <w:szCs w:val="24"/>
          <w:lang w:val="sr-Cyrl-CS"/>
        </w:rPr>
        <w:t>допринос</w:t>
      </w:r>
      <w:r w:rsidR="00D13F47" w:rsidRPr="00911E28">
        <w:rPr>
          <w:rFonts w:ascii="Times New Roman" w:hAnsi="Times New Roman"/>
          <w:spacing w:val="2"/>
          <w:sz w:val="24"/>
          <w:szCs w:val="24"/>
          <w:lang w:val="sr-Cyrl-CS"/>
        </w:rPr>
        <w:t xml:space="preserve"> </w:t>
      </w:r>
      <w:r w:rsidR="00D13F47" w:rsidRPr="00911E28">
        <w:rPr>
          <w:rFonts w:ascii="Times New Roman" w:hAnsi="Times New Roman"/>
          <w:sz w:val="24"/>
          <w:szCs w:val="24"/>
          <w:lang w:val="sr-Cyrl-CS"/>
        </w:rPr>
        <w:t>одрживом</w:t>
      </w:r>
      <w:r w:rsidR="00D13F47" w:rsidRPr="00911E28">
        <w:rPr>
          <w:rFonts w:ascii="Times New Roman" w:hAnsi="Times New Roman"/>
          <w:spacing w:val="2"/>
          <w:sz w:val="24"/>
          <w:szCs w:val="24"/>
          <w:lang w:val="sr-Cyrl-CS"/>
        </w:rPr>
        <w:t xml:space="preserve"> </w:t>
      </w:r>
      <w:r w:rsidR="00D13F47" w:rsidRPr="00911E28">
        <w:rPr>
          <w:rFonts w:ascii="Times New Roman" w:hAnsi="Times New Roman"/>
          <w:sz w:val="24"/>
          <w:szCs w:val="24"/>
          <w:lang w:val="sr-Cyrl-CS"/>
        </w:rPr>
        <w:t>развоју</w:t>
      </w:r>
      <w:r w:rsidR="00D13F47" w:rsidRPr="00911E28">
        <w:rPr>
          <w:rFonts w:ascii="Times New Roman" w:hAnsi="Times New Roman"/>
          <w:spacing w:val="5"/>
          <w:sz w:val="24"/>
          <w:szCs w:val="24"/>
          <w:lang w:val="sr-Cyrl-CS"/>
        </w:rPr>
        <w:t xml:space="preserve"> </w:t>
      </w:r>
      <w:r w:rsidR="00D13F47" w:rsidRPr="00911E28">
        <w:rPr>
          <w:rFonts w:ascii="Times New Roman" w:hAnsi="Times New Roman"/>
          <w:sz w:val="24"/>
          <w:szCs w:val="24"/>
          <w:lang w:val="sr-Cyrl-CS"/>
        </w:rPr>
        <w:t>л</w:t>
      </w:r>
      <w:r w:rsidR="00D13F47" w:rsidRPr="00911E28">
        <w:rPr>
          <w:rFonts w:ascii="Times New Roman" w:hAnsi="Times New Roman"/>
          <w:spacing w:val="-1"/>
          <w:sz w:val="24"/>
          <w:szCs w:val="24"/>
          <w:lang w:val="sr-Cyrl-CS"/>
        </w:rPr>
        <w:t>о</w:t>
      </w:r>
      <w:r w:rsidR="00D13F47" w:rsidRPr="00911E28">
        <w:rPr>
          <w:rFonts w:ascii="Times New Roman" w:hAnsi="Times New Roman"/>
          <w:sz w:val="24"/>
          <w:szCs w:val="24"/>
          <w:lang w:val="sr-Cyrl-CS"/>
        </w:rPr>
        <w:t>калне</w:t>
      </w:r>
      <w:r w:rsidR="00D13F47" w:rsidRPr="00911E28">
        <w:rPr>
          <w:rFonts w:ascii="Times New Roman" w:hAnsi="Times New Roman"/>
          <w:spacing w:val="4"/>
          <w:sz w:val="24"/>
          <w:szCs w:val="24"/>
          <w:lang w:val="sr-Cyrl-CS"/>
        </w:rPr>
        <w:t xml:space="preserve"> </w:t>
      </w:r>
      <w:r w:rsidR="00D13F47" w:rsidRPr="00911E28">
        <w:rPr>
          <w:rFonts w:ascii="Times New Roman" w:hAnsi="Times New Roman"/>
          <w:sz w:val="24"/>
          <w:szCs w:val="24"/>
          <w:lang w:val="sr-Cyrl-CS"/>
        </w:rPr>
        <w:t>заједнице</w:t>
      </w:r>
      <w:r w:rsidR="00D13F47" w:rsidRPr="00911E28">
        <w:rPr>
          <w:rFonts w:ascii="Times New Roman" w:hAnsi="Times New Roman"/>
          <w:spacing w:val="1"/>
          <w:sz w:val="24"/>
          <w:szCs w:val="24"/>
          <w:lang w:val="sr-Cyrl-CS"/>
        </w:rPr>
        <w:t xml:space="preserve">. Зато је </w:t>
      </w:r>
      <w:r w:rsidR="005A4115" w:rsidRPr="00911E28">
        <w:rPr>
          <w:rFonts w:ascii="Times New Roman" w:hAnsi="Times New Roman"/>
          <w:spacing w:val="1"/>
          <w:sz w:val="24"/>
          <w:szCs w:val="24"/>
          <w:lang w:val="sr-Cyrl-CS"/>
        </w:rPr>
        <w:t>,,</w:t>
      </w:r>
      <w:r w:rsidR="00D13F47" w:rsidRPr="00911E28">
        <w:rPr>
          <w:rFonts w:ascii="Times New Roman" w:hAnsi="Times New Roman"/>
          <w:spacing w:val="1"/>
          <w:sz w:val="24"/>
          <w:szCs w:val="24"/>
          <w:lang w:val="sr-Cyrl-CS"/>
        </w:rPr>
        <w:t>еколоџ</w:t>
      </w:r>
      <w:r w:rsidR="00061974" w:rsidRPr="00911E28">
        <w:rPr>
          <w:rFonts w:ascii="Times New Roman" w:hAnsi="Times New Roman"/>
          <w:spacing w:val="1"/>
          <w:sz w:val="24"/>
          <w:szCs w:val="24"/>
          <w:lang w:val="sr-Cyrl-CS"/>
        </w:rPr>
        <w:t>”</w:t>
      </w:r>
      <w:r w:rsidR="00D13F47" w:rsidRPr="00911E28">
        <w:rPr>
          <w:rFonts w:ascii="Times New Roman" w:hAnsi="Times New Roman"/>
          <w:spacing w:val="1"/>
          <w:sz w:val="24"/>
          <w:szCs w:val="24"/>
          <w:lang w:val="sr-Cyrl-CS"/>
        </w:rPr>
        <w:t xml:space="preserve"> (кроз интервенције у виду реконструкције, адаптације и промене намене постојећих, или изградње нових објеката) пожељан тип туристичког смештаја у оквиру грађевинског подручја насеља на територији </w:t>
      </w:r>
      <w:r w:rsidR="00FD4379" w:rsidRPr="00911E28">
        <w:rPr>
          <w:rFonts w:ascii="Times New Roman" w:hAnsi="Times New Roman"/>
          <w:sz w:val="24"/>
          <w:szCs w:val="24"/>
          <w:lang w:val="sr-Cyrl-CS"/>
        </w:rPr>
        <w:t xml:space="preserve">предложеног заштићеног подручја </w:t>
      </w:r>
      <w:r w:rsidR="00D13F47" w:rsidRPr="00911E28">
        <w:rPr>
          <w:rFonts w:ascii="Times New Roman" w:hAnsi="Times New Roman"/>
          <w:spacing w:val="1"/>
          <w:sz w:val="24"/>
          <w:szCs w:val="24"/>
          <w:lang w:val="sr-Cyrl-CS"/>
        </w:rPr>
        <w:t xml:space="preserve">Парка природе </w:t>
      </w:r>
      <w:r w:rsidR="00F86B03" w:rsidRPr="00911E28">
        <w:rPr>
          <w:rFonts w:ascii="Times New Roman" w:eastAsia="Arial" w:hAnsi="Times New Roman"/>
          <w:sz w:val="24"/>
          <w:szCs w:val="24"/>
          <w:lang w:val="sr-Cyrl-CS"/>
        </w:rPr>
        <w:t>„Кучај-Бељаница”</w:t>
      </w:r>
      <w:r w:rsidR="00D13F47" w:rsidRPr="00911E28">
        <w:rPr>
          <w:rFonts w:ascii="Times New Roman" w:hAnsi="Times New Roman"/>
          <w:spacing w:val="1"/>
          <w:sz w:val="24"/>
          <w:szCs w:val="24"/>
          <w:lang w:val="sr-Cyrl-CS"/>
        </w:rPr>
        <w:t xml:space="preserve">. </w:t>
      </w:r>
      <w:r w:rsidR="00F86B03" w:rsidRPr="00911E28">
        <w:rPr>
          <w:rFonts w:ascii="Times New Roman" w:eastAsia="Arial" w:hAnsi="Times New Roman"/>
          <w:sz w:val="24"/>
          <w:szCs w:val="24"/>
          <w:lang w:val="sr-Cyrl-CS"/>
        </w:rPr>
        <w:t>„</w:t>
      </w:r>
      <w:r w:rsidR="00D13F47" w:rsidRPr="00911E28">
        <w:rPr>
          <w:rFonts w:ascii="Times New Roman" w:hAnsi="Times New Roman"/>
          <w:sz w:val="24"/>
          <w:szCs w:val="24"/>
          <w:lang w:val="sr-Cyrl-CS"/>
        </w:rPr>
        <w:t>Еколоџ</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 објекти су по правилу намењени екотуристима, и доприносе одрживом развоју локалних заједница у оквиру заштићених подручја, кроз заједничке програме са локалним становништвом и промовисање локалне заједнице и одрживог развоја заштићеног подручја. Развој ових објеката захтева једноставнију инфраструктуру и мању потрошњу простора у циљу задовољавања основних туристичких потреба екотуриста, а тиме и мање инвестиције.</w:t>
      </w:r>
    </w:p>
    <w:p w:rsidR="00D13F47" w:rsidRPr="00911E28" w:rsidRDefault="00D13F47" w:rsidP="005116A6">
      <w:pPr>
        <w:ind w:right="-23" w:firstLine="709"/>
        <w:jc w:val="both"/>
        <w:rPr>
          <w:bCs/>
          <w:lang w:val="sr-Cyrl-CS"/>
        </w:rPr>
      </w:pPr>
      <w:r w:rsidRPr="00911E28">
        <w:rPr>
          <w:bCs/>
          <w:lang w:val="sr-Cyrl-CS"/>
        </w:rPr>
        <w:t>Компатибилни садржаји и врсте објеката: Становање, к</w:t>
      </w:r>
      <w:r w:rsidRPr="00911E28">
        <w:rPr>
          <w:lang w:val="sr-Cyrl-CS"/>
        </w:rPr>
        <w:t>омпатибилне јавне и услужне намене (објекти у функцији заштићених подручја, јавне службе и сервиси од интереса за туризам) и други комплементарни садржаји туристичке супраструктуре (изложбени простори, простори за информисање, предах, снабдевање, рекреацију, едукацију и забаву туриста)</w:t>
      </w:r>
      <w:r w:rsidRPr="00911E28">
        <w:rPr>
          <w:bCs/>
          <w:lang w:val="sr-Cyrl-CS"/>
        </w:rPr>
        <w:t>.</w:t>
      </w:r>
    </w:p>
    <w:p w:rsidR="00D13F47" w:rsidRPr="00911E28" w:rsidRDefault="00D13F47" w:rsidP="005116A6">
      <w:pPr>
        <w:ind w:firstLine="709"/>
        <w:jc w:val="both"/>
        <w:rPr>
          <w:lang w:val="sr-Cyrl-CS"/>
        </w:rPr>
      </w:pPr>
      <w:r w:rsidRPr="00911E28">
        <w:rPr>
          <w:bCs/>
          <w:lang w:val="sr-Cyrl-CS"/>
        </w:rPr>
        <w:t>Врста и намена објеката чија је изградња забрањена:</w:t>
      </w:r>
      <w:r w:rsidRPr="00911E28">
        <w:rPr>
          <w:lang w:val="sr-Cyrl-CS"/>
        </w:rPr>
        <w:t xml:space="preserve"> Све делатности које угрожавају основну намену и животну средину негативним утицајима (бука, вибрације, гасови, мириси, отпадне воде и друга штетна дејства).</w:t>
      </w:r>
    </w:p>
    <w:p w:rsidR="00D13F47" w:rsidRPr="00911E28" w:rsidRDefault="00D13F47" w:rsidP="005116A6">
      <w:pPr>
        <w:ind w:right="39" w:firstLine="709"/>
        <w:jc w:val="both"/>
        <w:rPr>
          <w:lang w:val="sr-Cyrl-CS"/>
        </w:rPr>
      </w:pPr>
      <w:r w:rsidRPr="00911E28">
        <w:rPr>
          <w:bCs/>
          <w:lang w:val="sr-Cyrl-CS"/>
        </w:rPr>
        <w:t>Услови за формирање гр</w:t>
      </w:r>
      <w:r w:rsidRPr="00911E28">
        <w:rPr>
          <w:bCs/>
          <w:spacing w:val="1"/>
          <w:lang w:val="sr-Cyrl-CS"/>
        </w:rPr>
        <w:t>а</w:t>
      </w:r>
      <w:r w:rsidRPr="00911E28">
        <w:rPr>
          <w:bCs/>
          <w:lang w:val="sr-Cyrl-CS"/>
        </w:rPr>
        <w:t>ђев</w:t>
      </w:r>
      <w:r w:rsidRPr="00911E28">
        <w:rPr>
          <w:bCs/>
          <w:spacing w:val="-2"/>
          <w:lang w:val="sr-Cyrl-CS"/>
        </w:rPr>
        <w:t>и</w:t>
      </w:r>
      <w:r w:rsidRPr="00911E28">
        <w:rPr>
          <w:bCs/>
          <w:spacing w:val="-1"/>
          <w:lang w:val="sr-Cyrl-CS"/>
        </w:rPr>
        <w:t>н</w:t>
      </w:r>
      <w:r w:rsidRPr="00911E28">
        <w:rPr>
          <w:bCs/>
          <w:spacing w:val="1"/>
          <w:lang w:val="sr-Cyrl-CS"/>
        </w:rPr>
        <w:t>с</w:t>
      </w:r>
      <w:r w:rsidRPr="00911E28">
        <w:rPr>
          <w:bCs/>
          <w:lang w:val="sr-Cyrl-CS"/>
        </w:rPr>
        <w:t>ке</w:t>
      </w:r>
      <w:r w:rsidRPr="00911E28">
        <w:rPr>
          <w:bCs/>
          <w:spacing w:val="1"/>
          <w:lang w:val="sr-Cyrl-CS"/>
        </w:rPr>
        <w:t xml:space="preserve"> </w:t>
      </w:r>
      <w:r w:rsidRPr="00911E28">
        <w:rPr>
          <w:bCs/>
          <w:lang w:val="sr-Cyrl-CS"/>
        </w:rPr>
        <w:t>пар</w:t>
      </w:r>
      <w:r w:rsidRPr="00911E28">
        <w:rPr>
          <w:bCs/>
          <w:spacing w:val="-1"/>
          <w:lang w:val="sr-Cyrl-CS"/>
        </w:rPr>
        <w:t>ц</w:t>
      </w:r>
      <w:r w:rsidRPr="00911E28">
        <w:rPr>
          <w:bCs/>
          <w:spacing w:val="1"/>
          <w:lang w:val="sr-Cyrl-CS"/>
        </w:rPr>
        <w:t>е</w:t>
      </w:r>
      <w:r w:rsidRPr="00911E28">
        <w:rPr>
          <w:bCs/>
          <w:spacing w:val="-1"/>
          <w:lang w:val="sr-Cyrl-CS"/>
        </w:rPr>
        <w:t>л</w:t>
      </w:r>
      <w:r w:rsidRPr="00911E28">
        <w:rPr>
          <w:bCs/>
          <w:lang w:val="sr-Cyrl-CS"/>
        </w:rPr>
        <w:t>е: П</w:t>
      </w:r>
      <w:r w:rsidRPr="00911E28">
        <w:rPr>
          <w:lang w:val="sr-Cyrl-CS"/>
        </w:rPr>
        <w:t>арцела се формира (увећава или дели) према просторним могућностима, у циљу прилагођавања величине парцеле у складу са прописима и одговарајућим техничким нормативима за конкретну туристичку намену, односно потребним условима за одговарајућу врсту и категорију туристичког смештаја. За просторе нове изградње и реконструкције, при формирању парцеле, обавезно се обезбеђује нормативни однос површине парцеле и смештајног капацитета од минимум 80</w:t>
      </w:r>
      <w:r w:rsidR="000D0740" w:rsidRPr="00911E28">
        <w:rPr>
          <w:lang w:val="sr-Cyrl-CS"/>
        </w:rPr>
        <w:t>,0</w:t>
      </w:r>
      <w:r w:rsidRPr="00911E28">
        <w:rPr>
          <w:lang w:val="sr-Cyrl-CS"/>
        </w:rPr>
        <w:t>m²/лежају. Mинимална величина грађевинске парцеле:</w:t>
      </w:r>
      <w:r w:rsidRPr="00911E28">
        <w:rPr>
          <w:noProof/>
          <w:lang w:val="sr-Cyrl-CS"/>
        </w:rPr>
        <w:t xml:space="preserve"> </w:t>
      </w:r>
      <w:r w:rsidR="00294968" w:rsidRPr="00911E28">
        <w:rPr>
          <w:noProof/>
          <w:lang w:val="sr-Cyrl-CS"/>
        </w:rPr>
        <w:t>етно-насеље – 10.</w:t>
      </w:r>
      <w:r w:rsidR="00AF706B" w:rsidRPr="00911E28">
        <w:rPr>
          <w:noProof/>
          <w:lang w:val="sr-Cyrl-CS"/>
        </w:rPr>
        <w:t>000</w:t>
      </w:r>
      <w:r w:rsidR="000D0740" w:rsidRPr="00911E28">
        <w:rPr>
          <w:noProof/>
          <w:lang w:val="sr-Cyrl-CS"/>
        </w:rPr>
        <w:t>,0</w:t>
      </w:r>
      <w:r w:rsidR="00AF706B" w:rsidRPr="00911E28">
        <w:rPr>
          <w:noProof/>
          <w:lang w:val="sr-Cyrl-CS"/>
        </w:rPr>
        <w:t xml:space="preserve">m²; </w:t>
      </w:r>
      <w:r w:rsidRPr="00911E28">
        <w:rPr>
          <w:noProof/>
          <w:lang w:val="sr-Cyrl-CS"/>
        </w:rPr>
        <w:t xml:space="preserve">хотел/мотел </w:t>
      </w:r>
      <w:r w:rsidR="00294968" w:rsidRPr="00911E28">
        <w:rPr>
          <w:noProof/>
          <w:lang w:val="sr-Cyrl-CS"/>
        </w:rPr>
        <w:t>–</w:t>
      </w:r>
      <w:r w:rsidRPr="00911E28">
        <w:rPr>
          <w:noProof/>
          <w:lang w:val="sr-Cyrl-CS"/>
        </w:rPr>
        <w:t xml:space="preserve"> 3</w:t>
      </w:r>
      <w:r w:rsidR="00294968" w:rsidRPr="00911E28">
        <w:rPr>
          <w:noProof/>
          <w:lang w:val="sr-Cyrl-CS"/>
        </w:rPr>
        <w:t>.</w:t>
      </w:r>
      <w:r w:rsidRPr="00911E28">
        <w:rPr>
          <w:noProof/>
          <w:lang w:val="sr-Cyrl-CS"/>
        </w:rPr>
        <w:t>000</w:t>
      </w:r>
      <w:r w:rsidR="000D0740" w:rsidRPr="00911E28">
        <w:rPr>
          <w:noProof/>
          <w:lang w:val="sr-Cyrl-CS"/>
        </w:rPr>
        <w:t>,0</w:t>
      </w:r>
      <w:r w:rsidRPr="00911E28">
        <w:rPr>
          <w:noProof/>
          <w:lang w:val="sr-Cyrl-CS"/>
        </w:rPr>
        <w:t xml:space="preserve">m²; апартмански блок/пансион </w:t>
      </w:r>
      <w:r w:rsidR="00294968" w:rsidRPr="00911E28">
        <w:rPr>
          <w:noProof/>
          <w:lang w:val="sr-Cyrl-CS"/>
        </w:rPr>
        <w:t>–</w:t>
      </w:r>
      <w:r w:rsidRPr="00911E28">
        <w:rPr>
          <w:noProof/>
          <w:lang w:val="sr-Cyrl-CS"/>
        </w:rPr>
        <w:t xml:space="preserve"> 2</w:t>
      </w:r>
      <w:r w:rsidR="00294968" w:rsidRPr="00911E28">
        <w:rPr>
          <w:noProof/>
          <w:lang w:val="sr-Cyrl-CS"/>
        </w:rPr>
        <w:t>.</w:t>
      </w:r>
      <w:r w:rsidRPr="00911E28">
        <w:rPr>
          <w:noProof/>
          <w:lang w:val="sr-Cyrl-CS"/>
        </w:rPr>
        <w:t>000</w:t>
      </w:r>
      <w:r w:rsidR="000D0740" w:rsidRPr="00911E28">
        <w:rPr>
          <w:noProof/>
          <w:lang w:val="sr-Cyrl-CS"/>
        </w:rPr>
        <w:t>,0</w:t>
      </w:r>
      <w:r w:rsidRPr="00911E28">
        <w:rPr>
          <w:noProof/>
          <w:lang w:val="sr-Cyrl-CS"/>
        </w:rPr>
        <w:t xml:space="preserve">m²; остали објекти туристичког смештаја (самостално, или мешовито са наменом становања, у оквиру стамбеног дела дворишта) и остали угоститељски објекти </w:t>
      </w:r>
      <w:r w:rsidR="00294968" w:rsidRPr="00911E28">
        <w:rPr>
          <w:noProof/>
          <w:lang w:val="sr-Cyrl-CS"/>
        </w:rPr>
        <w:t>–</w:t>
      </w:r>
      <w:r w:rsidRPr="00911E28">
        <w:rPr>
          <w:noProof/>
          <w:lang w:val="sr-Cyrl-CS"/>
        </w:rPr>
        <w:t xml:space="preserve"> 1</w:t>
      </w:r>
      <w:r w:rsidR="00294968" w:rsidRPr="00911E28">
        <w:rPr>
          <w:noProof/>
          <w:lang w:val="sr-Cyrl-CS"/>
        </w:rPr>
        <w:t>.</w:t>
      </w:r>
      <w:r w:rsidRPr="00911E28">
        <w:rPr>
          <w:noProof/>
          <w:lang w:val="sr-Cyrl-CS"/>
        </w:rPr>
        <w:t>000</w:t>
      </w:r>
      <w:r w:rsidR="000D0740" w:rsidRPr="00911E28">
        <w:rPr>
          <w:noProof/>
          <w:lang w:val="sr-Cyrl-CS"/>
        </w:rPr>
        <w:t>,0</w:t>
      </w:r>
      <w:r w:rsidRPr="00911E28">
        <w:rPr>
          <w:noProof/>
          <w:lang w:val="sr-Cyrl-CS"/>
        </w:rPr>
        <w:t xml:space="preserve">m². </w:t>
      </w:r>
      <w:r w:rsidRPr="00911E28">
        <w:rPr>
          <w:lang w:val="sr-Cyrl-CS"/>
        </w:rPr>
        <w:t>Најмања ш</w:t>
      </w:r>
      <w:r w:rsidR="00294968" w:rsidRPr="00911E28">
        <w:rPr>
          <w:lang w:val="sr-Cyrl-CS"/>
        </w:rPr>
        <w:t xml:space="preserve">ирина грађевинске парцеле </w:t>
      </w:r>
      <w:r w:rsidR="000D0740" w:rsidRPr="00911E28">
        <w:rPr>
          <w:lang w:val="sr-Cyrl-CS"/>
        </w:rPr>
        <w:t>–</w:t>
      </w:r>
      <w:r w:rsidR="00294968" w:rsidRPr="00911E28">
        <w:rPr>
          <w:lang w:val="sr-Cyrl-CS"/>
        </w:rPr>
        <w:t xml:space="preserve"> 20</w:t>
      </w:r>
      <w:r w:rsidR="000D0740" w:rsidRPr="00911E28">
        <w:rPr>
          <w:lang w:val="sr-Cyrl-CS"/>
        </w:rPr>
        <w:t>,0</w:t>
      </w:r>
      <w:r w:rsidRPr="00911E28">
        <w:rPr>
          <w:lang w:val="sr-Cyrl-CS"/>
        </w:rPr>
        <w:t>m.</w:t>
      </w:r>
    </w:p>
    <w:p w:rsidR="00D13F47" w:rsidRPr="00911E28" w:rsidRDefault="00D13F47" w:rsidP="005116A6">
      <w:pPr>
        <w:ind w:right="39" w:firstLine="709"/>
        <w:jc w:val="both"/>
        <w:rPr>
          <w:lang w:val="sr-Cyrl-CS"/>
        </w:rPr>
      </w:pPr>
      <w:r w:rsidRPr="00911E28">
        <w:rPr>
          <w:lang w:val="sr-Cyrl-CS"/>
        </w:rPr>
        <w:t>Положај објеката у односу на регулациону линију: Минимално растојање између грађеви</w:t>
      </w:r>
      <w:r w:rsidR="004875F7" w:rsidRPr="00911E28">
        <w:rPr>
          <w:lang w:val="sr-Cyrl-CS"/>
        </w:rPr>
        <w:t>нске и регулационе линије је 5</w:t>
      </w:r>
      <w:r w:rsidR="000D0740" w:rsidRPr="00911E28">
        <w:rPr>
          <w:lang w:val="sr-Cyrl-CS"/>
        </w:rPr>
        <w:t>,0</w:t>
      </w:r>
      <w:r w:rsidRPr="00911E28">
        <w:rPr>
          <w:lang w:val="sr-Cyrl-CS"/>
        </w:rPr>
        <w:t>m. У зони у којој постоје изграђени објекти исте намене, растојање између грађевинске и регулационе линије утврђује се на основу позиције већине изграђених објеката. Грађевинска линија пратећег објекта не може да буде испред грађевинске линије основног објекта на парцели. Удаљеност грађевинске линије објекта од регулационе линије државног пута, одређује се на основу прописаних заштитних појаса у складу са Законом о путевима.</w:t>
      </w:r>
    </w:p>
    <w:p w:rsidR="00D13F47" w:rsidRPr="00911E28" w:rsidRDefault="00D13F47" w:rsidP="005116A6">
      <w:pPr>
        <w:tabs>
          <w:tab w:val="left" w:pos="4840"/>
        </w:tabs>
        <w:ind w:firstLine="709"/>
        <w:jc w:val="both"/>
        <w:rPr>
          <w:lang w:val="sr-Cyrl-CS"/>
        </w:rPr>
      </w:pPr>
      <w:r w:rsidRPr="00911E28">
        <w:rPr>
          <w:bCs/>
          <w:lang w:val="sr-Cyrl-CS"/>
        </w:rPr>
        <w:t xml:space="preserve">Положај објеката у односу на границе грађевинске парцеле: Најмање дозвољено растојање габарита објекта и границе </w:t>
      </w:r>
      <w:r w:rsidR="00AF2B5F" w:rsidRPr="00911E28">
        <w:rPr>
          <w:bCs/>
          <w:lang w:val="sr-Cyrl-CS"/>
        </w:rPr>
        <w:t xml:space="preserve">бочне </w:t>
      </w:r>
      <w:r w:rsidRPr="00911E28">
        <w:rPr>
          <w:bCs/>
          <w:lang w:val="sr-Cyrl-CS"/>
        </w:rPr>
        <w:t>суседне грађевинске парцеле, износи - за</w:t>
      </w:r>
      <w:r w:rsidRPr="00911E28">
        <w:rPr>
          <w:lang w:val="sr-Cyrl-CS"/>
        </w:rPr>
        <w:t xml:space="preserve"> слободностојећи објекат на делу бочног дв</w:t>
      </w:r>
      <w:r w:rsidR="004875F7" w:rsidRPr="00911E28">
        <w:rPr>
          <w:lang w:val="sr-Cyrl-CS"/>
        </w:rPr>
        <w:t>оришта северне орјентације = 2</w:t>
      </w:r>
      <w:r w:rsidR="000D0740" w:rsidRPr="00911E28">
        <w:rPr>
          <w:lang w:val="sr-Cyrl-CS"/>
        </w:rPr>
        <w:t>,0</w:t>
      </w:r>
      <w:r w:rsidRPr="00911E28">
        <w:rPr>
          <w:lang w:val="sr-Cyrl-CS"/>
        </w:rPr>
        <w:t>m; за слободностојећи објекат на делу бочног дворишта јужне о</w:t>
      </w:r>
      <w:r w:rsidR="004875F7" w:rsidRPr="00911E28">
        <w:rPr>
          <w:lang w:val="sr-Cyrl-CS"/>
        </w:rPr>
        <w:t>рјентације = 3</w:t>
      </w:r>
      <w:r w:rsidR="000D0740" w:rsidRPr="00911E28">
        <w:rPr>
          <w:lang w:val="sr-Cyrl-CS"/>
        </w:rPr>
        <w:t>,0</w:t>
      </w:r>
      <w:r w:rsidRPr="00911E28">
        <w:rPr>
          <w:lang w:val="sr-Cyrl-CS"/>
        </w:rPr>
        <w:t>m; за први или последњи објекат у непрекинутом низу, или двојни објекат у прекинутом н</w:t>
      </w:r>
      <w:r w:rsidR="004875F7" w:rsidRPr="00911E28">
        <w:rPr>
          <w:lang w:val="sr-Cyrl-CS"/>
        </w:rPr>
        <w:t>изу на бочном делу дв</w:t>
      </w:r>
      <w:r w:rsidR="00E239E8">
        <w:rPr>
          <w:lang w:val="sr-Cyrl-CS"/>
        </w:rPr>
        <w:t>о</w:t>
      </w:r>
      <w:r w:rsidR="004875F7" w:rsidRPr="00911E28">
        <w:rPr>
          <w:lang w:val="sr-Cyrl-CS"/>
        </w:rPr>
        <w:t>ришта = 4</w:t>
      </w:r>
      <w:r w:rsidR="000D0740" w:rsidRPr="00911E28">
        <w:rPr>
          <w:lang w:val="sr-Cyrl-CS"/>
        </w:rPr>
        <w:t>,0</w:t>
      </w:r>
      <w:r w:rsidRPr="00911E28">
        <w:rPr>
          <w:lang w:val="sr-Cyrl-CS"/>
        </w:rPr>
        <w:t xml:space="preserve">m. За изграђене објекте чије је растојање до границе </w:t>
      </w:r>
      <w:r w:rsidR="00AF2B5F" w:rsidRPr="00911E28">
        <w:rPr>
          <w:lang w:val="sr-Cyrl-CS"/>
        </w:rPr>
        <w:t xml:space="preserve">суседне (бочне или задње) </w:t>
      </w:r>
      <w:r w:rsidRPr="00911E28">
        <w:rPr>
          <w:lang w:val="sr-Cyrl-CS"/>
        </w:rPr>
        <w:t xml:space="preserve">грађевинске парцеле мање од претходно утврђених вредности, у случају </w:t>
      </w:r>
      <w:r w:rsidRPr="00911E28">
        <w:rPr>
          <w:lang w:val="sr-Cyrl-CS"/>
        </w:rPr>
        <w:lastRenderedPageBreak/>
        <w:t xml:space="preserve">реконструкције, не могу се на суседним странама предвиђати отвори смештајних и стамбених просторија. </w:t>
      </w:r>
    </w:p>
    <w:p w:rsidR="00D13F47" w:rsidRPr="00911E28" w:rsidRDefault="00D13F47" w:rsidP="005116A6">
      <w:pPr>
        <w:tabs>
          <w:tab w:val="left" w:pos="3490"/>
        </w:tabs>
        <w:ind w:firstLine="709"/>
        <w:jc w:val="both"/>
        <w:rPr>
          <w:lang w:val="sr-Cyrl-CS"/>
        </w:rPr>
      </w:pPr>
      <w:r w:rsidRPr="00911E28">
        <w:rPr>
          <w:bCs/>
          <w:spacing w:val="-2"/>
          <w:lang w:val="sr-Cyrl-CS"/>
        </w:rPr>
        <w:t>М</w:t>
      </w:r>
      <w:r w:rsidRPr="00911E28">
        <w:rPr>
          <w:bCs/>
          <w:spacing w:val="1"/>
          <w:lang w:val="sr-Cyrl-CS"/>
        </w:rPr>
        <w:t>е</w:t>
      </w:r>
      <w:r w:rsidRPr="00911E28">
        <w:rPr>
          <w:bCs/>
          <w:spacing w:val="2"/>
          <w:lang w:val="sr-Cyrl-CS"/>
        </w:rPr>
        <w:t>ђ</w:t>
      </w:r>
      <w:r w:rsidRPr="00911E28">
        <w:rPr>
          <w:bCs/>
          <w:spacing w:val="-4"/>
          <w:lang w:val="sr-Cyrl-CS"/>
        </w:rPr>
        <w:t>у</w:t>
      </w:r>
      <w:r w:rsidRPr="00911E28">
        <w:rPr>
          <w:bCs/>
          <w:spacing w:val="1"/>
          <w:lang w:val="sr-Cyrl-CS"/>
        </w:rPr>
        <w:t>с</w:t>
      </w:r>
      <w:r w:rsidRPr="00911E28">
        <w:rPr>
          <w:bCs/>
          <w:lang w:val="sr-Cyrl-CS"/>
        </w:rPr>
        <w:t>обна</w:t>
      </w:r>
      <w:r w:rsidRPr="00911E28">
        <w:rPr>
          <w:bCs/>
          <w:spacing w:val="3"/>
          <w:lang w:val="sr-Cyrl-CS"/>
        </w:rPr>
        <w:t xml:space="preserve"> </w:t>
      </w:r>
      <w:r w:rsidRPr="00911E28">
        <w:rPr>
          <w:bCs/>
          <w:spacing w:val="-4"/>
          <w:lang w:val="sr-Cyrl-CS"/>
        </w:rPr>
        <w:t>у</w:t>
      </w:r>
      <w:r w:rsidRPr="00911E28">
        <w:rPr>
          <w:bCs/>
          <w:spacing w:val="-1"/>
          <w:lang w:val="sr-Cyrl-CS"/>
        </w:rPr>
        <w:t>д</w:t>
      </w:r>
      <w:r w:rsidRPr="00911E28">
        <w:rPr>
          <w:bCs/>
          <w:spacing w:val="1"/>
          <w:lang w:val="sr-Cyrl-CS"/>
        </w:rPr>
        <w:t>а</w:t>
      </w:r>
      <w:r w:rsidRPr="00911E28">
        <w:rPr>
          <w:bCs/>
          <w:lang w:val="sr-Cyrl-CS"/>
        </w:rPr>
        <w:t>љ</w:t>
      </w:r>
      <w:r w:rsidRPr="00911E28">
        <w:rPr>
          <w:bCs/>
          <w:spacing w:val="1"/>
          <w:lang w:val="sr-Cyrl-CS"/>
        </w:rPr>
        <w:t>е</w:t>
      </w:r>
      <w:r w:rsidRPr="00911E28">
        <w:rPr>
          <w:bCs/>
          <w:spacing w:val="-1"/>
          <w:lang w:val="sr-Cyrl-CS"/>
        </w:rPr>
        <w:t>н</w:t>
      </w:r>
      <w:r w:rsidRPr="00911E28">
        <w:rPr>
          <w:bCs/>
          <w:spacing w:val="2"/>
          <w:lang w:val="sr-Cyrl-CS"/>
        </w:rPr>
        <w:t>о</w:t>
      </w:r>
      <w:r w:rsidRPr="00911E28">
        <w:rPr>
          <w:bCs/>
          <w:spacing w:val="1"/>
          <w:lang w:val="sr-Cyrl-CS"/>
        </w:rPr>
        <w:t>с</w:t>
      </w:r>
      <w:r w:rsidRPr="00911E28">
        <w:rPr>
          <w:bCs/>
          <w:lang w:val="sr-Cyrl-CS"/>
        </w:rPr>
        <w:t>т об</w:t>
      </w:r>
      <w:r w:rsidRPr="00911E28">
        <w:rPr>
          <w:bCs/>
          <w:spacing w:val="-2"/>
          <w:lang w:val="sr-Cyrl-CS"/>
        </w:rPr>
        <w:t>ј</w:t>
      </w:r>
      <w:r w:rsidRPr="00911E28">
        <w:rPr>
          <w:bCs/>
          <w:spacing w:val="1"/>
          <w:lang w:val="sr-Cyrl-CS"/>
        </w:rPr>
        <w:t>е</w:t>
      </w:r>
      <w:r w:rsidRPr="00911E28">
        <w:rPr>
          <w:bCs/>
          <w:lang w:val="sr-Cyrl-CS"/>
        </w:rPr>
        <w:t>к</w:t>
      </w:r>
      <w:r w:rsidRPr="00911E28">
        <w:rPr>
          <w:bCs/>
          <w:spacing w:val="1"/>
          <w:lang w:val="sr-Cyrl-CS"/>
        </w:rPr>
        <w:t>а</w:t>
      </w:r>
      <w:r w:rsidRPr="00911E28">
        <w:rPr>
          <w:bCs/>
          <w:spacing w:val="-2"/>
          <w:lang w:val="sr-Cyrl-CS"/>
        </w:rPr>
        <w:t>т</w:t>
      </w:r>
      <w:r w:rsidRPr="00911E28">
        <w:rPr>
          <w:bCs/>
          <w:lang w:val="sr-Cyrl-CS"/>
        </w:rPr>
        <w:t xml:space="preserve">а: </w:t>
      </w:r>
      <w:r w:rsidRPr="00911E28">
        <w:rPr>
          <w:lang w:val="sr-Cyrl-CS"/>
        </w:rPr>
        <w:t>Минимална међусобна удаљеност објеката (слободностојећих или у прекинутом низу) на истој или на суседним грађевинским парцелама, износи половину висине</w:t>
      </w:r>
      <w:r w:rsidR="004875F7" w:rsidRPr="00911E28">
        <w:rPr>
          <w:lang w:val="sr-Cyrl-CS"/>
        </w:rPr>
        <w:t xml:space="preserve"> вишег објекта, а не мање од 5</w:t>
      </w:r>
      <w:r w:rsidR="000D0740" w:rsidRPr="00911E28">
        <w:rPr>
          <w:lang w:val="sr-Cyrl-CS"/>
        </w:rPr>
        <w:t>,0</w:t>
      </w:r>
      <w:r w:rsidRPr="00911E28">
        <w:rPr>
          <w:lang w:val="sr-Cyrl-CS"/>
        </w:rPr>
        <w:t>m, уз задовољавање противпожарног услова. За изграђене објекте чија међусо</w:t>
      </w:r>
      <w:r w:rsidR="004875F7" w:rsidRPr="00911E28">
        <w:rPr>
          <w:lang w:val="sr-Cyrl-CS"/>
        </w:rPr>
        <w:t>бна удаљеност износи мање од 5</w:t>
      </w:r>
      <w:r w:rsidR="008A0CB7" w:rsidRPr="00911E28">
        <w:rPr>
          <w:lang w:val="sr-Cyrl-CS"/>
        </w:rPr>
        <w:t>,0</w:t>
      </w:r>
      <w:r w:rsidRPr="00911E28">
        <w:rPr>
          <w:lang w:val="sr-Cyrl-CS"/>
        </w:rPr>
        <w:t>m, у случају реконструкције не могу се на суседним странама предвиђати наспрамни отвори за осветљавање смештајних и стамбених просторија. С</w:t>
      </w:r>
      <w:r w:rsidRPr="00911E28">
        <w:rPr>
          <w:spacing w:val="-1"/>
          <w:lang w:val="sr-Cyrl-CS"/>
        </w:rPr>
        <w:t>л</w:t>
      </w:r>
      <w:r w:rsidRPr="00911E28">
        <w:rPr>
          <w:spacing w:val="1"/>
          <w:lang w:val="sr-Cyrl-CS"/>
        </w:rPr>
        <w:t>о</w:t>
      </w:r>
      <w:r w:rsidRPr="00911E28">
        <w:rPr>
          <w:spacing w:val="-1"/>
          <w:lang w:val="sr-Cyrl-CS"/>
        </w:rPr>
        <w:t>б</w:t>
      </w:r>
      <w:r w:rsidRPr="00911E28">
        <w:rPr>
          <w:spacing w:val="1"/>
          <w:lang w:val="sr-Cyrl-CS"/>
        </w:rPr>
        <w:t>о</w:t>
      </w:r>
      <w:r w:rsidRPr="00911E28">
        <w:rPr>
          <w:spacing w:val="-1"/>
          <w:lang w:val="sr-Cyrl-CS"/>
        </w:rPr>
        <w:t>д</w:t>
      </w:r>
      <w:r w:rsidRPr="00911E28">
        <w:rPr>
          <w:lang w:val="sr-Cyrl-CS"/>
        </w:rPr>
        <w:t>нос</w:t>
      </w:r>
      <w:r w:rsidRPr="00911E28">
        <w:rPr>
          <w:spacing w:val="1"/>
          <w:lang w:val="sr-Cyrl-CS"/>
        </w:rPr>
        <w:t>то</w:t>
      </w:r>
      <w:r w:rsidRPr="00911E28">
        <w:rPr>
          <w:lang w:val="sr-Cyrl-CS"/>
        </w:rPr>
        <w:t>је</w:t>
      </w:r>
      <w:r w:rsidRPr="00911E28">
        <w:rPr>
          <w:spacing w:val="1"/>
          <w:lang w:val="sr-Cyrl-CS"/>
        </w:rPr>
        <w:t>ћ</w:t>
      </w:r>
      <w:r w:rsidRPr="00911E28">
        <w:rPr>
          <w:lang w:val="sr-Cyrl-CS"/>
        </w:rPr>
        <w:t xml:space="preserve">и </w:t>
      </w:r>
      <w:r w:rsidRPr="00911E28">
        <w:rPr>
          <w:spacing w:val="1"/>
          <w:lang w:val="sr-Cyrl-CS"/>
        </w:rPr>
        <w:t>о</w:t>
      </w:r>
      <w:r w:rsidRPr="00911E28">
        <w:rPr>
          <w:spacing w:val="-1"/>
          <w:lang w:val="sr-Cyrl-CS"/>
        </w:rPr>
        <w:t>б</w:t>
      </w:r>
      <w:r w:rsidRPr="00911E28">
        <w:rPr>
          <w:lang w:val="sr-Cyrl-CS"/>
        </w:rPr>
        <w:t>је</w:t>
      </w:r>
      <w:r w:rsidRPr="00911E28">
        <w:rPr>
          <w:spacing w:val="1"/>
          <w:lang w:val="sr-Cyrl-CS"/>
        </w:rPr>
        <w:t>ка</w:t>
      </w:r>
      <w:r w:rsidRPr="00911E28">
        <w:rPr>
          <w:lang w:val="sr-Cyrl-CS"/>
        </w:rPr>
        <w:t>т</w:t>
      </w:r>
      <w:r w:rsidRPr="00911E28">
        <w:rPr>
          <w:spacing w:val="1"/>
          <w:lang w:val="sr-Cyrl-CS"/>
        </w:rPr>
        <w:t xml:space="preserve"> </w:t>
      </w:r>
      <w:r w:rsidRPr="00911E28">
        <w:rPr>
          <w:lang w:val="sr-Cyrl-CS"/>
        </w:rPr>
        <w:t>не</w:t>
      </w:r>
      <w:r w:rsidRPr="00911E28">
        <w:rPr>
          <w:spacing w:val="1"/>
          <w:lang w:val="sr-Cyrl-CS"/>
        </w:rPr>
        <w:t xml:space="preserve"> </w:t>
      </w:r>
      <w:r w:rsidRPr="00911E28">
        <w:rPr>
          <w:spacing w:val="-2"/>
          <w:lang w:val="sr-Cyrl-CS"/>
        </w:rPr>
        <w:t>м</w:t>
      </w:r>
      <w:r w:rsidRPr="00911E28">
        <w:rPr>
          <w:spacing w:val="-1"/>
          <w:lang w:val="sr-Cyrl-CS"/>
        </w:rPr>
        <w:t>о</w:t>
      </w:r>
      <w:r w:rsidRPr="00911E28">
        <w:rPr>
          <w:lang w:val="sr-Cyrl-CS"/>
        </w:rPr>
        <w:t>же</w:t>
      </w:r>
      <w:r w:rsidRPr="00911E28">
        <w:rPr>
          <w:spacing w:val="1"/>
          <w:lang w:val="sr-Cyrl-CS"/>
        </w:rPr>
        <w:t xml:space="preserve"> </w:t>
      </w:r>
      <w:r w:rsidRPr="00911E28">
        <w:rPr>
          <w:lang w:val="sr-Cyrl-CS"/>
        </w:rPr>
        <w:t>з</w:t>
      </w:r>
      <w:r w:rsidRPr="00911E28">
        <w:rPr>
          <w:spacing w:val="1"/>
          <w:lang w:val="sr-Cyrl-CS"/>
        </w:rPr>
        <w:t>а</w:t>
      </w:r>
      <w:r w:rsidRPr="00911E28">
        <w:rPr>
          <w:lang w:val="sr-Cyrl-CS"/>
        </w:rPr>
        <w:t>клањ</w:t>
      </w:r>
      <w:r w:rsidRPr="00911E28">
        <w:rPr>
          <w:spacing w:val="1"/>
          <w:lang w:val="sr-Cyrl-CS"/>
        </w:rPr>
        <w:t>а</w:t>
      </w:r>
      <w:r w:rsidRPr="00911E28">
        <w:rPr>
          <w:spacing w:val="-2"/>
          <w:lang w:val="sr-Cyrl-CS"/>
        </w:rPr>
        <w:t>т</w:t>
      </w:r>
      <w:r w:rsidRPr="00911E28">
        <w:rPr>
          <w:lang w:val="sr-Cyrl-CS"/>
        </w:rPr>
        <w:t xml:space="preserve">и </w:t>
      </w:r>
      <w:r w:rsidRPr="00911E28">
        <w:rPr>
          <w:spacing w:val="-1"/>
          <w:lang w:val="sr-Cyrl-CS"/>
        </w:rPr>
        <w:t>д</w:t>
      </w:r>
      <w:r w:rsidRPr="00911E28">
        <w:rPr>
          <w:lang w:val="sr-Cyrl-CS"/>
        </w:rPr>
        <w:t>и</w:t>
      </w:r>
      <w:r w:rsidRPr="00911E28">
        <w:rPr>
          <w:spacing w:val="1"/>
          <w:lang w:val="sr-Cyrl-CS"/>
        </w:rPr>
        <w:t>ре</w:t>
      </w:r>
      <w:r w:rsidRPr="00911E28">
        <w:rPr>
          <w:lang w:val="sr-Cyrl-CS"/>
        </w:rPr>
        <w:t>к</w:t>
      </w:r>
      <w:r w:rsidRPr="00911E28">
        <w:rPr>
          <w:spacing w:val="-1"/>
          <w:lang w:val="sr-Cyrl-CS"/>
        </w:rPr>
        <w:t>т</w:t>
      </w:r>
      <w:r w:rsidRPr="00911E28">
        <w:rPr>
          <w:lang w:val="sr-Cyrl-CS"/>
        </w:rPr>
        <w:t>но</w:t>
      </w:r>
      <w:r w:rsidRPr="00911E28">
        <w:rPr>
          <w:spacing w:val="1"/>
          <w:lang w:val="sr-Cyrl-CS"/>
        </w:rPr>
        <w:t xml:space="preserve"> о</w:t>
      </w:r>
      <w:r w:rsidRPr="00911E28">
        <w:rPr>
          <w:lang w:val="sr-Cyrl-CS"/>
        </w:rPr>
        <w:t>с</w:t>
      </w:r>
      <w:r w:rsidRPr="00911E28">
        <w:rPr>
          <w:spacing w:val="-2"/>
          <w:lang w:val="sr-Cyrl-CS"/>
        </w:rPr>
        <w:t>у</w:t>
      </w:r>
      <w:r w:rsidRPr="00911E28">
        <w:rPr>
          <w:lang w:val="sr-Cyrl-CS"/>
        </w:rPr>
        <w:t>н</w:t>
      </w:r>
      <w:r w:rsidRPr="00911E28">
        <w:rPr>
          <w:spacing w:val="-1"/>
          <w:lang w:val="sr-Cyrl-CS"/>
        </w:rPr>
        <w:t>ч</w:t>
      </w:r>
      <w:r w:rsidRPr="00911E28">
        <w:rPr>
          <w:spacing w:val="1"/>
          <w:lang w:val="sr-Cyrl-CS"/>
        </w:rPr>
        <w:t>а</w:t>
      </w:r>
      <w:r w:rsidRPr="00911E28">
        <w:rPr>
          <w:spacing w:val="-1"/>
          <w:lang w:val="sr-Cyrl-CS"/>
        </w:rPr>
        <w:t>њ</w:t>
      </w:r>
      <w:r w:rsidRPr="00911E28">
        <w:rPr>
          <w:lang w:val="sr-Cyrl-CS"/>
        </w:rPr>
        <w:t>е</w:t>
      </w:r>
      <w:r w:rsidRPr="00911E28">
        <w:rPr>
          <w:spacing w:val="1"/>
          <w:lang w:val="sr-Cyrl-CS"/>
        </w:rPr>
        <w:t xml:space="preserve"> </w:t>
      </w:r>
      <w:r w:rsidRPr="00911E28">
        <w:rPr>
          <w:spacing w:val="-1"/>
          <w:lang w:val="sr-Cyrl-CS"/>
        </w:rPr>
        <w:t>д</w:t>
      </w:r>
      <w:r w:rsidRPr="00911E28">
        <w:rPr>
          <w:spacing w:val="3"/>
          <w:lang w:val="sr-Cyrl-CS"/>
        </w:rPr>
        <w:t>р</w:t>
      </w:r>
      <w:r w:rsidRPr="00911E28">
        <w:rPr>
          <w:spacing w:val="-2"/>
          <w:lang w:val="sr-Cyrl-CS"/>
        </w:rPr>
        <w:t>у</w:t>
      </w:r>
      <w:r w:rsidRPr="00911E28">
        <w:rPr>
          <w:spacing w:val="-1"/>
          <w:lang w:val="sr-Cyrl-CS"/>
        </w:rPr>
        <w:t>г</w:t>
      </w:r>
      <w:r w:rsidRPr="00911E28">
        <w:rPr>
          <w:spacing w:val="1"/>
          <w:lang w:val="sr-Cyrl-CS"/>
        </w:rPr>
        <w:t>о</w:t>
      </w:r>
      <w:r w:rsidRPr="00911E28">
        <w:rPr>
          <w:lang w:val="sr-Cyrl-CS"/>
        </w:rPr>
        <w:t xml:space="preserve">м </w:t>
      </w:r>
      <w:r w:rsidRPr="00911E28">
        <w:rPr>
          <w:spacing w:val="1"/>
          <w:lang w:val="sr-Cyrl-CS"/>
        </w:rPr>
        <w:t>о</w:t>
      </w:r>
      <w:r w:rsidRPr="00911E28">
        <w:rPr>
          <w:spacing w:val="-1"/>
          <w:lang w:val="sr-Cyrl-CS"/>
        </w:rPr>
        <w:t>б</w:t>
      </w:r>
      <w:r w:rsidRPr="00911E28">
        <w:rPr>
          <w:lang w:val="sr-Cyrl-CS"/>
        </w:rPr>
        <w:t>је</w:t>
      </w:r>
      <w:r w:rsidRPr="00911E28">
        <w:rPr>
          <w:spacing w:val="1"/>
          <w:lang w:val="sr-Cyrl-CS"/>
        </w:rPr>
        <w:t>к</w:t>
      </w:r>
      <w:r w:rsidRPr="00911E28">
        <w:rPr>
          <w:lang w:val="sr-Cyrl-CS"/>
        </w:rPr>
        <w:t>ту више</w:t>
      </w:r>
      <w:r w:rsidRPr="00911E28">
        <w:rPr>
          <w:spacing w:val="1"/>
          <w:lang w:val="sr-Cyrl-CS"/>
        </w:rPr>
        <w:t xml:space="preserve"> о</w:t>
      </w:r>
      <w:r w:rsidRPr="00911E28">
        <w:rPr>
          <w:lang w:val="sr-Cyrl-CS"/>
        </w:rPr>
        <w:t>д</w:t>
      </w:r>
      <w:r w:rsidRPr="00911E28">
        <w:rPr>
          <w:spacing w:val="-1"/>
          <w:lang w:val="sr-Cyrl-CS"/>
        </w:rPr>
        <w:t xml:space="preserve"> </w:t>
      </w:r>
      <w:r w:rsidRPr="00911E28">
        <w:rPr>
          <w:lang w:val="sr-Cyrl-CS"/>
        </w:rPr>
        <w:t>п</w:t>
      </w:r>
      <w:r w:rsidRPr="00911E28">
        <w:rPr>
          <w:spacing w:val="1"/>
          <w:lang w:val="sr-Cyrl-CS"/>
        </w:rPr>
        <w:t>о</w:t>
      </w:r>
      <w:r w:rsidRPr="00911E28">
        <w:rPr>
          <w:spacing w:val="-1"/>
          <w:lang w:val="sr-Cyrl-CS"/>
        </w:rPr>
        <w:t>л</w:t>
      </w:r>
      <w:r w:rsidRPr="00911E28">
        <w:rPr>
          <w:spacing w:val="1"/>
          <w:lang w:val="sr-Cyrl-CS"/>
        </w:rPr>
        <w:t>о</w:t>
      </w:r>
      <w:r w:rsidRPr="00911E28">
        <w:rPr>
          <w:lang w:val="sr-Cyrl-CS"/>
        </w:rPr>
        <w:t>вине</w:t>
      </w:r>
      <w:r w:rsidRPr="00911E28">
        <w:rPr>
          <w:spacing w:val="1"/>
          <w:lang w:val="sr-Cyrl-CS"/>
        </w:rPr>
        <w:t xml:space="preserve"> </w:t>
      </w:r>
      <w:r w:rsidRPr="00911E28">
        <w:rPr>
          <w:spacing w:val="-2"/>
          <w:lang w:val="sr-Cyrl-CS"/>
        </w:rPr>
        <w:t>т</w:t>
      </w:r>
      <w:r w:rsidRPr="00911E28">
        <w:rPr>
          <w:spacing w:val="-1"/>
          <w:lang w:val="sr-Cyrl-CS"/>
        </w:rPr>
        <w:t>р</w:t>
      </w:r>
      <w:r w:rsidRPr="00911E28">
        <w:rPr>
          <w:spacing w:val="1"/>
          <w:lang w:val="sr-Cyrl-CS"/>
        </w:rPr>
        <w:t>аја</w:t>
      </w:r>
      <w:r w:rsidRPr="00911E28">
        <w:rPr>
          <w:spacing w:val="-1"/>
          <w:lang w:val="sr-Cyrl-CS"/>
        </w:rPr>
        <w:t>њ</w:t>
      </w:r>
      <w:r w:rsidRPr="00911E28">
        <w:rPr>
          <w:lang w:val="sr-Cyrl-CS"/>
        </w:rPr>
        <w:t>а</w:t>
      </w:r>
      <w:r w:rsidRPr="00911E28">
        <w:rPr>
          <w:spacing w:val="1"/>
          <w:lang w:val="sr-Cyrl-CS"/>
        </w:rPr>
        <w:t xml:space="preserve"> </w:t>
      </w:r>
      <w:r w:rsidRPr="00911E28">
        <w:rPr>
          <w:lang w:val="sr-Cyrl-CS"/>
        </w:rPr>
        <w:t>ди</w:t>
      </w:r>
      <w:r w:rsidRPr="00911E28">
        <w:rPr>
          <w:spacing w:val="1"/>
          <w:lang w:val="sr-Cyrl-CS"/>
        </w:rPr>
        <w:t>р</w:t>
      </w:r>
      <w:r w:rsidRPr="00911E28">
        <w:rPr>
          <w:spacing w:val="-1"/>
          <w:lang w:val="sr-Cyrl-CS"/>
        </w:rPr>
        <w:t>е</w:t>
      </w:r>
      <w:r w:rsidRPr="00911E28">
        <w:rPr>
          <w:lang w:val="sr-Cyrl-CS"/>
        </w:rPr>
        <w:t>к</w:t>
      </w:r>
      <w:r w:rsidRPr="00911E28">
        <w:rPr>
          <w:spacing w:val="1"/>
          <w:lang w:val="sr-Cyrl-CS"/>
        </w:rPr>
        <w:t>т</w:t>
      </w:r>
      <w:r w:rsidRPr="00911E28">
        <w:rPr>
          <w:lang w:val="sr-Cyrl-CS"/>
        </w:rPr>
        <w:t>ног</w:t>
      </w:r>
      <w:r w:rsidRPr="00911E28">
        <w:rPr>
          <w:spacing w:val="-1"/>
          <w:lang w:val="sr-Cyrl-CS"/>
        </w:rPr>
        <w:t xml:space="preserve"> </w:t>
      </w:r>
      <w:r w:rsidRPr="00911E28">
        <w:rPr>
          <w:spacing w:val="1"/>
          <w:lang w:val="sr-Cyrl-CS"/>
        </w:rPr>
        <w:t>о</w:t>
      </w:r>
      <w:r w:rsidRPr="00911E28">
        <w:rPr>
          <w:lang w:val="sr-Cyrl-CS"/>
        </w:rPr>
        <w:t>с</w:t>
      </w:r>
      <w:r w:rsidRPr="00911E28">
        <w:rPr>
          <w:spacing w:val="-2"/>
          <w:lang w:val="sr-Cyrl-CS"/>
        </w:rPr>
        <w:t>у</w:t>
      </w:r>
      <w:r w:rsidRPr="00911E28">
        <w:rPr>
          <w:lang w:val="sr-Cyrl-CS"/>
        </w:rPr>
        <w:t>н</w:t>
      </w:r>
      <w:r w:rsidRPr="00911E28">
        <w:rPr>
          <w:spacing w:val="-1"/>
          <w:lang w:val="sr-Cyrl-CS"/>
        </w:rPr>
        <w:t>ч</w:t>
      </w:r>
      <w:r w:rsidRPr="00911E28">
        <w:rPr>
          <w:spacing w:val="1"/>
          <w:lang w:val="sr-Cyrl-CS"/>
        </w:rPr>
        <w:t>а</w:t>
      </w:r>
      <w:r w:rsidRPr="00911E28">
        <w:rPr>
          <w:spacing w:val="-1"/>
          <w:lang w:val="sr-Cyrl-CS"/>
        </w:rPr>
        <w:t>њ</w:t>
      </w:r>
      <w:r w:rsidRPr="00911E28">
        <w:rPr>
          <w:spacing w:val="1"/>
          <w:lang w:val="sr-Cyrl-CS"/>
        </w:rPr>
        <w:t>а</w:t>
      </w:r>
      <w:r w:rsidRPr="00911E28">
        <w:rPr>
          <w:lang w:val="sr-Cyrl-CS"/>
        </w:rPr>
        <w:t>.</w:t>
      </w:r>
    </w:p>
    <w:p w:rsidR="00D13F47" w:rsidRPr="00911E28" w:rsidRDefault="00D13F47" w:rsidP="005116A6">
      <w:pPr>
        <w:ind w:right="39" w:firstLine="709"/>
        <w:jc w:val="both"/>
        <w:rPr>
          <w:lang w:val="sr-Cyrl-CS"/>
        </w:rPr>
      </w:pPr>
      <w:r w:rsidRPr="00911E28">
        <w:rPr>
          <w:lang w:val="sr-Cyrl-CS"/>
        </w:rPr>
        <w:t xml:space="preserve">Урбанистички параметри: Код израчунавања урбанистичких параметара на грађевинској парцели, узимају се у обзир сви објекти на парцели. За грађевинске парцеле се утврђује максимални индекс заузетости до 30% и индекс изграђености до 0,6 (индекс заузетости до </w:t>
      </w:r>
      <w:r w:rsidR="00BE0CBB" w:rsidRPr="00911E28">
        <w:rPr>
          <w:lang w:val="sr-Cyrl-CS"/>
        </w:rPr>
        <w:t>40% и индекс изграђености до 0,8</w:t>
      </w:r>
      <w:r w:rsidRPr="00911E28">
        <w:rPr>
          <w:lang w:val="sr-Cyrl-CS"/>
        </w:rPr>
        <w:t xml:space="preserve">, за </w:t>
      </w:r>
      <w:r w:rsidRPr="00911E28">
        <w:rPr>
          <w:rFonts w:eastAsia="Arial"/>
          <w:lang w:val="sr-Cyrl-CS"/>
        </w:rPr>
        <w:t>туристичк</w:t>
      </w:r>
      <w:r w:rsidR="00827FF7" w:rsidRPr="00911E28">
        <w:rPr>
          <w:rFonts w:eastAsia="Arial"/>
          <w:lang w:val="sr-Cyrl-CS"/>
        </w:rPr>
        <w:t>е целине</w:t>
      </w:r>
      <w:r w:rsidRPr="00911E28">
        <w:rPr>
          <w:rFonts w:eastAsia="Arial"/>
          <w:lang w:val="sr-Cyrl-CS"/>
        </w:rPr>
        <w:t xml:space="preserve"> и насеља са израженим туристичким функцијама</w:t>
      </w:r>
      <w:r w:rsidRPr="00911E28">
        <w:rPr>
          <w:lang w:val="sr-Cyrl-CS"/>
        </w:rPr>
        <w:t>). Минимални проценат уређеног зеленила на парцели износи 20% површине парцеле. Отворени терени за рекреацију не улазе у проценат уређеног заленила.</w:t>
      </w:r>
    </w:p>
    <w:p w:rsidR="00D13F47" w:rsidRPr="00911E28" w:rsidRDefault="00D13F47" w:rsidP="005116A6">
      <w:pPr>
        <w:ind w:right="39" w:firstLine="709"/>
        <w:jc w:val="both"/>
        <w:rPr>
          <w:lang w:val="sr-Cyrl-CS"/>
        </w:rPr>
      </w:pPr>
      <w:r w:rsidRPr="00911E28">
        <w:rPr>
          <w:lang w:val="sr-Cyrl-CS"/>
        </w:rPr>
        <w:t xml:space="preserve">Спратност и висина објеката: Максимална спратност нових објеката туристичког смештаја и угоститељства на парцели је П+1+Пк </w:t>
      </w:r>
      <w:r w:rsidR="00082AF3" w:rsidRPr="00911E28">
        <w:rPr>
          <w:noProof/>
          <w:lang w:val="sr-Cyrl-CS"/>
        </w:rPr>
        <w:t>(максимална висина = 12</w:t>
      </w:r>
      <w:r w:rsidR="00BE0CBB" w:rsidRPr="00911E28">
        <w:rPr>
          <w:noProof/>
          <w:lang w:val="sr-Cyrl-CS"/>
        </w:rPr>
        <w:t>,0</w:t>
      </w:r>
      <w:r w:rsidRPr="00911E28">
        <w:rPr>
          <w:noProof/>
          <w:lang w:val="sr-Cyrl-CS"/>
        </w:rPr>
        <w:t>m)</w:t>
      </w:r>
      <w:r w:rsidRPr="00911E28">
        <w:rPr>
          <w:lang w:val="sr-Cyrl-CS"/>
        </w:rPr>
        <w:t xml:space="preserve">, а изузетно П+1+2Пк или П+2+Пк </w:t>
      </w:r>
      <w:r w:rsidR="00082AF3" w:rsidRPr="00911E28">
        <w:rPr>
          <w:noProof/>
          <w:lang w:val="sr-Cyrl-CS"/>
        </w:rPr>
        <w:t>(максимална висина = 15</w:t>
      </w:r>
      <w:r w:rsidR="00BE0CBB" w:rsidRPr="00911E28">
        <w:rPr>
          <w:noProof/>
          <w:lang w:val="sr-Cyrl-CS"/>
        </w:rPr>
        <w:t>,0</w:t>
      </w:r>
      <w:r w:rsidRPr="00911E28">
        <w:rPr>
          <w:noProof/>
          <w:lang w:val="sr-Cyrl-CS"/>
        </w:rPr>
        <w:t xml:space="preserve">m), </w:t>
      </w:r>
      <w:r w:rsidRPr="00911E28">
        <w:rPr>
          <w:lang w:val="sr-Cyrl-CS"/>
        </w:rPr>
        <w:t>у циљу</w:t>
      </w:r>
      <w:r w:rsidRPr="00911E28">
        <w:rPr>
          <w:noProof/>
          <w:lang w:val="sr-Cyrl-CS"/>
        </w:rPr>
        <w:t xml:space="preserve"> формирања реперних објеката, ради постизања визуелног композиционог акцента (уз обавезу израде урбанистичког пројекта). Одступање у односу на дефинисану спратност (до изузетне максималне спратности и висине), а у циљу висинског акцентовања делова објеката, дозвољено је на максимално 15% површине основе свих објеката у грађевинском комплексу. Максимална спратност објеката компатибилне (допунске) намене је </w:t>
      </w:r>
      <w:r w:rsidR="00082AF3" w:rsidRPr="00911E28">
        <w:rPr>
          <w:noProof/>
          <w:lang w:val="sr-Cyrl-CS"/>
        </w:rPr>
        <w:t>П+1+Пк (максимална висина = 12</w:t>
      </w:r>
      <w:r w:rsidR="00BE0CBB" w:rsidRPr="00911E28">
        <w:rPr>
          <w:noProof/>
          <w:lang w:val="sr-Cyrl-CS"/>
        </w:rPr>
        <w:t>,0</w:t>
      </w:r>
      <w:r w:rsidRPr="00911E28">
        <w:rPr>
          <w:noProof/>
          <w:lang w:val="sr-Cyrl-CS"/>
        </w:rPr>
        <w:t xml:space="preserve">m). Максимална спратност пратећих објеката на парцели </w:t>
      </w:r>
      <w:r w:rsidR="00082AF3" w:rsidRPr="00911E28">
        <w:rPr>
          <w:noProof/>
          <w:lang w:val="sr-Cyrl-CS"/>
        </w:rPr>
        <w:t>је П+Пк (максимална висина = 7</w:t>
      </w:r>
      <w:r w:rsidR="00BE0CBB" w:rsidRPr="00911E28">
        <w:rPr>
          <w:noProof/>
          <w:lang w:val="sr-Cyrl-CS"/>
        </w:rPr>
        <w:t>,0</w:t>
      </w:r>
      <w:r w:rsidRPr="00911E28">
        <w:rPr>
          <w:noProof/>
          <w:lang w:val="sr-Cyrl-CS"/>
        </w:rPr>
        <w:t xml:space="preserve">m). </w:t>
      </w:r>
      <w:r w:rsidRPr="00911E28">
        <w:rPr>
          <w:lang w:val="sr-Cyrl-CS"/>
        </w:rPr>
        <w:t xml:space="preserve">Могућа је изградња подрумских или сутеренских просторија, уколико не постоје сметње геомеханичке и хидрогеолошке природе. </w:t>
      </w:r>
    </w:p>
    <w:p w:rsidR="00D13F47" w:rsidRPr="00911E28" w:rsidRDefault="00D13F47" w:rsidP="005116A6">
      <w:pPr>
        <w:ind w:right="39" w:firstLine="709"/>
        <w:jc w:val="both"/>
        <w:rPr>
          <w:lang w:val="sr-Cyrl-CS"/>
        </w:rPr>
      </w:pPr>
      <w:r w:rsidRPr="00911E28">
        <w:rPr>
          <w:bCs/>
          <w:lang w:val="sr-Cyrl-CS"/>
        </w:rPr>
        <w:t xml:space="preserve">Услови за изградњу других објеката на грађевинској парцели: </w:t>
      </w:r>
      <w:r w:rsidRPr="00911E28">
        <w:rPr>
          <w:lang w:val="sr-Cyrl-CS"/>
        </w:rPr>
        <w:t>Могућа је изградња више објеката основне и допунске намене на парцели. Дозвољена је и изградња пратећих објеката у функцији основних објеката на парцели, архитектонски усклађених са њима.</w:t>
      </w:r>
    </w:p>
    <w:p w:rsidR="00D13F47" w:rsidRPr="00911E28" w:rsidRDefault="00D13F47" w:rsidP="005116A6">
      <w:pPr>
        <w:ind w:right="39" w:firstLine="709"/>
        <w:jc w:val="both"/>
        <w:rPr>
          <w:lang w:val="sr-Cyrl-CS"/>
        </w:rPr>
      </w:pPr>
      <w:r w:rsidRPr="00911E28">
        <w:rPr>
          <w:bCs/>
          <w:lang w:val="sr-Cyrl-CS"/>
        </w:rPr>
        <w:t xml:space="preserve">Услови и начин обезбеђивања приступа парцели и паркирања возила: </w:t>
      </w:r>
      <w:r w:rsidRPr="00911E28">
        <w:rPr>
          <w:lang w:val="sr-Cyrl-CS"/>
        </w:rPr>
        <w:t>Свака грађевинска парцела мора имати излаз на јавну површину (саобраћајницу), непосредно или преко приступног пута. Приступ на јавну саобраћајну површину мора бити такав да се не угрози одвијање саобраћаја на њој. Могуће је остварити више приступа на грађевинску парцелу (јавн</w:t>
      </w:r>
      <w:r w:rsidR="00F07F90" w:rsidRPr="00911E28">
        <w:rPr>
          <w:lang w:val="sr-Cyrl-CS"/>
        </w:rPr>
        <w:t>и, службени и др</w:t>
      </w:r>
      <w:r w:rsidRPr="00911E28">
        <w:rPr>
          <w:lang w:val="sr-Cyrl-CS"/>
        </w:rPr>
        <w:t>). Простор за паркирање</w:t>
      </w:r>
      <w:r w:rsidR="00F07F90" w:rsidRPr="00911E28">
        <w:rPr>
          <w:lang w:val="sr-Cyrl-CS"/>
        </w:rPr>
        <w:t xml:space="preserve"> у оквиру грађевинске парцеле (</w:t>
      </w:r>
      <w:r w:rsidRPr="00911E28">
        <w:rPr>
          <w:lang w:val="sr-Cyrl-CS"/>
        </w:rPr>
        <w:t xml:space="preserve">изван површине јавног пута), мора да има функционалну везу са приступном саобраћајницом. На овом простору се обезбеђује паркирање возила: за сопствене потребе власника објеката на парцели, за потребе корисника смештајног капацитета реализованог на парцели, за потребе угоститељских и других (услужних, јавних или стамбених) објеката на парцели. Паркирање на парцели се може реализовати на отвореном паркингу и у гаражи </w:t>
      </w:r>
      <w:r w:rsidRPr="00911E28">
        <w:rPr>
          <w:noProof/>
          <w:lang w:val="sr-Cyrl-CS"/>
        </w:rPr>
        <w:t xml:space="preserve">(затвореној или делимично отвореној, потпуно или делимично укопаној). Осим путничких возила, на парцели је могуће обезбедити и паркирање минибуса, аутобуса и других возила за потребе организованог туристичког превоза. Потребан број паркинг места нормирати у складу са категоријом туристичког објекта (на основу Правилника о стандардима за категоризацију угоститељских објеката за смештај), односно према претходно утврђеном стандарду за одговарајућу намену, али не мање од једног паркинг места по јединици смештајног капацитета, односно једног паркинг места </w:t>
      </w:r>
      <w:r w:rsidR="00F07F90" w:rsidRPr="00911E28">
        <w:rPr>
          <w:lang w:val="sr-Cyrl-CS"/>
        </w:rPr>
        <w:t>на 70</w:t>
      </w:r>
      <w:r w:rsidRPr="00911E28">
        <w:rPr>
          <w:lang w:val="sr-Cyrl-CS"/>
        </w:rPr>
        <w:t>m² корисне површине објекта.</w:t>
      </w:r>
    </w:p>
    <w:p w:rsidR="00D13F47" w:rsidRPr="00911E28" w:rsidRDefault="00D13F47" w:rsidP="005116A6">
      <w:pPr>
        <w:ind w:right="39" w:firstLine="709"/>
        <w:jc w:val="both"/>
        <w:rPr>
          <w:lang w:val="sr-Cyrl-CS"/>
        </w:rPr>
      </w:pPr>
      <w:r w:rsidRPr="00911E28">
        <w:rPr>
          <w:bCs/>
          <w:lang w:val="sr-Cyrl-CS"/>
        </w:rPr>
        <w:t xml:space="preserve">Архитектонско обликовање: </w:t>
      </w:r>
      <w:r w:rsidRPr="00911E28">
        <w:rPr>
          <w:lang w:val="sr-Cyrl-CS"/>
        </w:rPr>
        <w:t xml:space="preserve">Изградња и реконструкција објеката треба да допринесе квалитету, препознатљивости и јединствености предела. При томе, треба максимално користити обликовне, пропорцијске, микроурбанистичке и остале елементе локалног </w:t>
      </w:r>
      <w:r w:rsidRPr="00911E28">
        <w:rPr>
          <w:lang w:val="sr-Cyrl-CS"/>
        </w:rPr>
        <w:lastRenderedPageBreak/>
        <w:t xml:space="preserve">градитељског наслеђа (како кроз обнову постојећих објеката, тако и кроз реминесценцију на архитектуру народног градитељства у модерном архитектонском изразу, али и кроз коришћење традиционалног склопа и начина уређења парцеле). Подразумева се коришћење локалних природних материјала за обраду фасада (малтерисање и бојење у бело; облагање зидова и тремова дрветом; облагање подрумских и сутеренских делова и </w:t>
      </w:r>
      <w:r w:rsidRPr="00B1327D">
        <w:rPr>
          <w:lang w:val="sr-Cyrl-CS"/>
        </w:rPr>
        <w:t xml:space="preserve">сокли </w:t>
      </w:r>
      <w:r w:rsidRPr="00911E28">
        <w:rPr>
          <w:lang w:val="sr-Cyrl-CS"/>
        </w:rPr>
        <w:t>каменом</w:t>
      </w:r>
      <w:r w:rsidR="004875F7" w:rsidRPr="00911E28">
        <w:rPr>
          <w:lang w:val="sr-Cyrl-CS"/>
        </w:rPr>
        <w:t xml:space="preserve"> и сл</w:t>
      </w:r>
      <w:r w:rsidRPr="00911E28">
        <w:rPr>
          <w:lang w:val="sr-Cyrl-CS"/>
        </w:rPr>
        <w:t>), прозора (дрвени капци</w:t>
      </w:r>
      <w:r w:rsidR="004875F7" w:rsidRPr="00911E28">
        <w:rPr>
          <w:lang w:val="sr-Cyrl-CS"/>
        </w:rPr>
        <w:t xml:space="preserve"> и сл</w:t>
      </w:r>
      <w:r w:rsidRPr="00911E28">
        <w:rPr>
          <w:lang w:val="sr-Cyrl-CS"/>
        </w:rPr>
        <w:t>), кровова (кровни покривач од камене или дрвене шиндре</w:t>
      </w:r>
      <w:r w:rsidR="004875F7" w:rsidRPr="00911E28">
        <w:rPr>
          <w:lang w:val="sr-Cyrl-CS"/>
        </w:rPr>
        <w:t xml:space="preserve"> и сл</w:t>
      </w:r>
      <w:r w:rsidRPr="00911E28">
        <w:rPr>
          <w:lang w:val="sr-Cyrl-CS"/>
        </w:rPr>
        <w:t>), отворени</w:t>
      </w:r>
      <w:r w:rsidR="004F18CC" w:rsidRPr="00911E28">
        <w:rPr>
          <w:lang w:val="sr-Cyrl-CS"/>
        </w:rPr>
        <w:t>х површина (камене плоче,</w:t>
      </w:r>
      <w:r w:rsidRPr="00911E28">
        <w:rPr>
          <w:lang w:val="sr-Cyrl-CS"/>
        </w:rPr>
        <w:t xml:space="preserve"> гранитне коцке, растер елементи и озелењавање, а што мање бетонирања, асфалтирања и савременог поплочавања)  и др. Максимално користити еколошки прихватљиве грађевинске материјале и могућности локације за биоклиматско пројектовање објеката.</w:t>
      </w:r>
    </w:p>
    <w:p w:rsidR="00473F04" w:rsidRPr="00911E28" w:rsidRDefault="00BE0CBB" w:rsidP="00F07F90">
      <w:pPr>
        <w:ind w:firstLine="706"/>
        <w:jc w:val="both"/>
        <w:rPr>
          <w:lang w:val="sr-Cyrl-CS"/>
        </w:rPr>
      </w:pPr>
      <w:r w:rsidRPr="00911E28">
        <w:rPr>
          <w:lang w:val="sr-Cyrl-CS"/>
        </w:rPr>
        <w:t>Минимални степен опремљености комуналном инфраструктуром обухвата: приступ на јавну саобраћајну површину, могућност прикључења на водоводну, канализациону и електроенергетску мрежу.</w:t>
      </w:r>
    </w:p>
    <w:p w:rsidR="00473F04" w:rsidRPr="00911E28" w:rsidRDefault="00473F04" w:rsidP="005116A6">
      <w:pPr>
        <w:jc w:val="center"/>
        <w:rPr>
          <w:bCs/>
          <w:noProof/>
          <w:lang w:val="sr-Cyrl-CS"/>
        </w:rPr>
      </w:pPr>
    </w:p>
    <w:p w:rsidR="00D13F47" w:rsidRPr="00911E28" w:rsidRDefault="00D13F47" w:rsidP="005116A6">
      <w:pPr>
        <w:jc w:val="center"/>
        <w:rPr>
          <w:bCs/>
          <w:noProof/>
          <w:lang w:val="sr-Cyrl-CS"/>
        </w:rPr>
      </w:pPr>
      <w:r w:rsidRPr="00911E28">
        <w:rPr>
          <w:bCs/>
          <w:noProof/>
          <w:lang w:val="sr-Cyrl-CS"/>
        </w:rPr>
        <w:t>Општа правила за објекте туристичке инфраструктуре</w:t>
      </w:r>
    </w:p>
    <w:p w:rsidR="00473F04" w:rsidRPr="00911E28" w:rsidRDefault="00473F04" w:rsidP="005116A6">
      <w:pPr>
        <w:jc w:val="center"/>
        <w:rPr>
          <w:bCs/>
          <w:noProof/>
          <w:lang w:val="sr-Cyrl-CS"/>
        </w:rPr>
      </w:pPr>
    </w:p>
    <w:p w:rsidR="00D13F47" w:rsidRPr="00911E28" w:rsidRDefault="00D13F47" w:rsidP="005116A6">
      <w:pPr>
        <w:tabs>
          <w:tab w:val="left" w:pos="709"/>
          <w:tab w:val="right" w:leader="dot" w:pos="9072"/>
        </w:tabs>
        <w:jc w:val="both"/>
        <w:rPr>
          <w:lang w:val="sr-Cyrl-CS"/>
        </w:rPr>
      </w:pPr>
      <w:r w:rsidRPr="00911E28">
        <w:rPr>
          <w:bCs/>
          <w:lang w:val="sr-Cyrl-CS"/>
        </w:rPr>
        <w:tab/>
        <w:t xml:space="preserve">Да би се формирао туристички простор који представља </w:t>
      </w:r>
      <w:r w:rsidRPr="00911E28">
        <w:rPr>
          <w:lang w:val="sr-Cyrl-CS"/>
        </w:rPr>
        <w:t>интегрисану и функционалну целину, неопходне су интервенције у циљу формирања привлачних обележја (атракција) у оквиру туристичког простора, што подразумева изградњу одговарајуће туристичке инфраструктуре (</w:t>
      </w:r>
      <w:r w:rsidRPr="00911E28">
        <w:rPr>
          <w:bCs/>
          <w:lang w:val="sr-Cyrl-CS"/>
        </w:rPr>
        <w:t xml:space="preserve">Законом о туризму, </w:t>
      </w:r>
      <w:r w:rsidRPr="00911E28">
        <w:rPr>
          <w:iCs/>
          <w:lang w:val="sr-Cyrl-CS"/>
        </w:rPr>
        <w:t xml:space="preserve">дефинисан је појам туристичке инфраструктуре: </w:t>
      </w:r>
      <w:r w:rsidRPr="00911E28">
        <w:rPr>
          <w:lang w:val="sr-Cyrl-CS"/>
        </w:rPr>
        <w:t xml:space="preserve">објекти за информисање, предах, снабдевање, рекреацију, едукацију и забаву туриста). Ове интервенције подразумевају: </w:t>
      </w:r>
      <w:r w:rsidR="00FC5ACA" w:rsidRPr="00911E28">
        <w:rPr>
          <w:rFonts w:eastAsia="Arial"/>
          <w:lang w:val="sr-Cyrl-CS"/>
        </w:rPr>
        <w:t>функц</w:t>
      </w:r>
      <w:r w:rsidR="004F18CC" w:rsidRPr="00911E28">
        <w:rPr>
          <w:rFonts w:eastAsia="Arial"/>
          <w:lang w:val="sr-Cyrl-CS"/>
        </w:rPr>
        <w:t>ионални развој</w:t>
      </w:r>
      <w:r w:rsidR="00FC5ACA" w:rsidRPr="00911E28">
        <w:rPr>
          <w:rFonts w:eastAsia="Arial"/>
          <w:lang w:val="sr-Cyrl-CS"/>
        </w:rPr>
        <w:t xml:space="preserve"> скијалишта</w:t>
      </w:r>
      <w:r w:rsidRPr="00911E28">
        <w:rPr>
          <w:rFonts w:eastAsia="Arial"/>
          <w:lang w:val="sr-Cyrl-CS"/>
        </w:rPr>
        <w:t xml:space="preserve"> на </w:t>
      </w:r>
      <w:r w:rsidR="004F18CC" w:rsidRPr="00911E28">
        <w:rPr>
          <w:rFonts w:eastAsia="Arial"/>
          <w:lang w:val="sr-Cyrl-CS"/>
        </w:rPr>
        <w:t>Црном врху</w:t>
      </w:r>
      <w:r w:rsidRPr="00911E28">
        <w:rPr>
          <w:rFonts w:eastAsia="Arial"/>
          <w:lang w:val="sr-Cyrl-CS"/>
        </w:rPr>
        <w:t>, са припадајући</w:t>
      </w:r>
      <w:r w:rsidR="004F18CC" w:rsidRPr="00911E28">
        <w:rPr>
          <w:rFonts w:eastAsia="Arial"/>
          <w:lang w:val="sr-Cyrl-CS"/>
        </w:rPr>
        <w:t xml:space="preserve">м садржајима </w:t>
      </w:r>
      <w:r w:rsidR="00FC5ACA" w:rsidRPr="00911E28">
        <w:rPr>
          <w:rFonts w:eastAsia="Arial"/>
          <w:lang w:val="sr-Cyrl-CS"/>
        </w:rPr>
        <w:t>туристичке инфраструктуре</w:t>
      </w:r>
      <w:r w:rsidRPr="00911E28">
        <w:rPr>
          <w:lang w:val="sr-Cyrl-CS"/>
        </w:rPr>
        <w:t xml:space="preserve">; изградњу и опремање објеката и уређење простора за одвијање спортско-рекреативних и забавних активности, различитог интензитета (пратећи </w:t>
      </w:r>
      <w:r w:rsidR="00FC5ACA" w:rsidRPr="00911E28">
        <w:rPr>
          <w:lang w:val="sr-Cyrl-CS"/>
        </w:rPr>
        <w:t>или</w:t>
      </w:r>
      <w:r w:rsidRPr="00911E28">
        <w:rPr>
          <w:lang w:val="sr-Cyrl-CS"/>
        </w:rPr>
        <w:t xml:space="preserve"> независни садржаји); интеграцију туристичких садржаја </w:t>
      </w:r>
      <w:r w:rsidR="00FC5ACA" w:rsidRPr="00911E28">
        <w:rPr>
          <w:lang w:val="sr-Cyrl-CS"/>
        </w:rPr>
        <w:t xml:space="preserve">ширег </w:t>
      </w:r>
      <w:r w:rsidRPr="00911E28">
        <w:rPr>
          <w:lang w:val="sr-Cyrl-CS"/>
        </w:rPr>
        <w:t>планског подручја и туристичких целина (базно подручје са стационарним капацитетом и допунским, комерцијалним садржајима, за кориснике туристичких садржаја).</w:t>
      </w:r>
    </w:p>
    <w:p w:rsidR="00D13F47" w:rsidRPr="00911E28" w:rsidRDefault="00D13F47" w:rsidP="005116A6">
      <w:pPr>
        <w:tabs>
          <w:tab w:val="left" w:pos="709"/>
          <w:tab w:val="right" w:leader="dot" w:pos="9072"/>
        </w:tabs>
        <w:jc w:val="both"/>
        <w:rPr>
          <w:lang w:val="sr-Cyrl-CS"/>
        </w:rPr>
      </w:pPr>
      <w:r w:rsidRPr="00911E28">
        <w:rPr>
          <w:lang w:val="sr-Cyrl-CS"/>
        </w:rPr>
        <w:tab/>
        <w:t>Туристичка инфраструктура планског подручја обухвата:</w:t>
      </w:r>
    </w:p>
    <w:p w:rsidR="00D13F47" w:rsidRPr="00911E28" w:rsidRDefault="001A1E1F" w:rsidP="001A1E1F">
      <w:pPr>
        <w:pStyle w:val="ListParagraph"/>
        <w:spacing w:after="0" w:line="240" w:lineRule="auto"/>
        <w:contextualSpacing w:val="0"/>
        <w:jc w:val="both"/>
        <w:rPr>
          <w:rFonts w:ascii="Times New Roman" w:hAnsi="Times New Roman"/>
          <w:noProof/>
          <w:sz w:val="24"/>
          <w:szCs w:val="24"/>
          <w:lang w:val="sr-Cyrl-CS"/>
        </w:rPr>
      </w:pPr>
      <w:r w:rsidRPr="00911E28">
        <w:rPr>
          <w:rFonts w:ascii="Times New Roman" w:hAnsi="Times New Roman"/>
          <w:sz w:val="24"/>
          <w:szCs w:val="24"/>
          <w:lang w:val="sr-Cyrl-CS"/>
        </w:rPr>
        <w:t xml:space="preserve">1) </w:t>
      </w:r>
      <w:r w:rsidR="00D13F47" w:rsidRPr="00911E28">
        <w:rPr>
          <w:rFonts w:ascii="Times New Roman" w:hAnsi="Times New Roman"/>
          <w:sz w:val="24"/>
          <w:szCs w:val="24"/>
          <w:lang w:val="sr-Cyrl-CS"/>
        </w:rPr>
        <w:t xml:space="preserve">пунктове за различите спортско-рекреативне активности и контролисане авантуре </w:t>
      </w:r>
      <w:r w:rsidR="00FC5ACA" w:rsidRPr="00911E28">
        <w:rPr>
          <w:rFonts w:ascii="Times New Roman" w:hAnsi="Times New Roman"/>
          <w:sz w:val="24"/>
          <w:szCs w:val="24"/>
          <w:lang w:val="sr-Cyrl-CS"/>
        </w:rPr>
        <w:t xml:space="preserve">- </w:t>
      </w:r>
      <w:r w:rsidR="00D13F47" w:rsidRPr="00911E28">
        <w:rPr>
          <w:rFonts w:ascii="Times New Roman" w:hAnsi="Times New Roman"/>
          <w:sz w:val="24"/>
          <w:szCs w:val="24"/>
          <w:lang w:val="sr-Cyrl-CS"/>
        </w:rPr>
        <w:t xml:space="preserve">у циљу развоја програма туризма активног одмора (трекинг, авантуристичке и јахаће туре, планински бициклизам, слободно пењање, параглајдинг, планинарење, оријентиринг, посматрање птица, фотографисање природе, турно скијање, риболов и сл.). </w:t>
      </w:r>
      <w:r w:rsidR="00D13F47" w:rsidRPr="00911E28">
        <w:rPr>
          <w:rFonts w:ascii="Times New Roman" w:hAnsi="Times New Roman"/>
          <w:noProof/>
          <w:sz w:val="24"/>
          <w:szCs w:val="24"/>
          <w:lang w:val="sr-Cyrl-CS"/>
        </w:rPr>
        <w:t>Ово подразумева максимално коришћење природних потенцијала, уз формирање пунктова/полигона на одговарајућим природним локацијама, са обезбеђеним приступом са јавних и некатегорисаних путева и стаза;</w:t>
      </w:r>
    </w:p>
    <w:p w:rsidR="00D13F47" w:rsidRPr="00911E28" w:rsidRDefault="001A1E1F" w:rsidP="001A1E1F">
      <w:pPr>
        <w:pStyle w:val="ListParagraph"/>
        <w:spacing w:after="0" w:line="240" w:lineRule="auto"/>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2) </w:t>
      </w:r>
      <w:r w:rsidR="00D13F47" w:rsidRPr="00911E28">
        <w:rPr>
          <w:rFonts w:ascii="Times New Roman" w:hAnsi="Times New Roman"/>
          <w:noProof/>
          <w:sz w:val="24"/>
          <w:szCs w:val="24"/>
          <w:lang w:val="sr-Cyrl-CS"/>
        </w:rPr>
        <w:t>стазе којима се интензивирају туристичка кретања</w:t>
      </w:r>
      <w:r w:rsidR="00FC5ACA" w:rsidRPr="00911E28">
        <w:rPr>
          <w:rFonts w:ascii="Times New Roman" w:hAnsi="Times New Roman"/>
          <w:noProof/>
          <w:sz w:val="24"/>
          <w:szCs w:val="24"/>
          <w:lang w:val="sr-Cyrl-CS"/>
        </w:rPr>
        <w:t xml:space="preserve"> - и</w:t>
      </w:r>
      <w:r w:rsidR="00D13F47" w:rsidRPr="00911E28">
        <w:rPr>
          <w:rFonts w:ascii="Times New Roman" w:hAnsi="Times New Roman"/>
          <w:spacing w:val="2"/>
          <w:sz w:val="24"/>
          <w:szCs w:val="24"/>
          <w:lang w:val="sr-Cyrl-CS"/>
        </w:rPr>
        <w:t>нтензитет туристичких кретања повећава се саобраћајном повезаношћу природних и антропогених туристичких мотива и других туристичких пунктова, са важним путним правцима (има утицаја на величину контрактивне зоне). Ове стазе обухватају: пешачке стазе (и</w:t>
      </w:r>
      <w:r w:rsidR="00FC5ACA" w:rsidRPr="00911E28">
        <w:rPr>
          <w:rFonts w:ascii="Times New Roman" w:hAnsi="Times New Roman"/>
          <w:spacing w:val="2"/>
          <w:sz w:val="24"/>
          <w:szCs w:val="24"/>
          <w:lang w:val="sr-Cyrl-CS"/>
        </w:rPr>
        <w:t>злетничке, трекинг, планинарске</w:t>
      </w:r>
      <w:r w:rsidR="00D13F47" w:rsidRPr="00911E28">
        <w:rPr>
          <w:rFonts w:ascii="Times New Roman" w:hAnsi="Times New Roman"/>
          <w:spacing w:val="2"/>
          <w:sz w:val="24"/>
          <w:szCs w:val="24"/>
          <w:lang w:val="sr-Cyrl-CS"/>
        </w:rPr>
        <w:t>), бициклистичке стазе (планински бициклизам), стазе за јахање, стазе за турно</w:t>
      </w:r>
      <w:r w:rsidR="00FC5ACA" w:rsidRPr="00911E28">
        <w:rPr>
          <w:rFonts w:ascii="Times New Roman" w:hAnsi="Times New Roman"/>
          <w:spacing w:val="2"/>
          <w:sz w:val="24"/>
          <w:szCs w:val="24"/>
          <w:lang w:val="sr-Cyrl-CS"/>
        </w:rPr>
        <w:t xml:space="preserve"> и нордијско</w:t>
      </w:r>
      <w:r w:rsidR="00D13F47" w:rsidRPr="00911E28">
        <w:rPr>
          <w:rFonts w:ascii="Times New Roman" w:hAnsi="Times New Roman"/>
          <w:spacing w:val="2"/>
          <w:sz w:val="24"/>
          <w:szCs w:val="24"/>
          <w:lang w:val="sr-Cyrl-CS"/>
        </w:rPr>
        <w:t xml:space="preserve"> скијање, риболовне стазе (на риболовним водама) и сл. Уређују се истовремено у функцији</w:t>
      </w:r>
      <w:r w:rsidR="00D13F47" w:rsidRPr="00911E28">
        <w:rPr>
          <w:rFonts w:ascii="Times New Roman" w:hAnsi="Times New Roman"/>
          <w:noProof/>
          <w:sz w:val="24"/>
          <w:szCs w:val="24"/>
          <w:lang w:val="sr-Cyrl-CS"/>
        </w:rPr>
        <w:t xml:space="preserve"> туризма, рекреације, заштите и презентације природних и културних вредности. Могуће их је трасирати и у подручју режима заштите II и III степена, по правилу на планинским пашњацима и шумском земљишту без просека кроз шуму, претежно на трасама шумских и пашњачких путева и стаза, уз отварање нових траса само на неопходним краћим деоницама. Уређење стаза подразумева: обавезну сигнализацију </w:t>
      </w:r>
      <w:r w:rsidR="00D13F47" w:rsidRPr="00911E28">
        <w:rPr>
          <w:rFonts w:ascii="Times New Roman" w:hAnsi="Times New Roman"/>
          <w:sz w:val="24"/>
          <w:szCs w:val="24"/>
          <w:lang w:val="sr-Cyrl-CS"/>
        </w:rPr>
        <w:t xml:space="preserve">(путокази, мерна места, маркације стаза, информативне табле и др.), </w:t>
      </w:r>
      <w:r w:rsidR="00D13F47" w:rsidRPr="00911E28">
        <w:rPr>
          <w:rFonts w:ascii="Times New Roman" w:hAnsi="Times New Roman"/>
          <w:noProof/>
          <w:sz w:val="24"/>
          <w:szCs w:val="24"/>
          <w:lang w:val="sr-Cyrl-CS"/>
        </w:rPr>
        <w:t>пратеће објекте на атрактивним локацијама у близини туристичких мотива (видиковци, отворена одморишта и наткривена склоништа са ватриштима, биваци и мања логоришта за ноћење у шаторима) и друге мањим објекте и опрему (мобилиј</w:t>
      </w:r>
      <w:r w:rsidRPr="00911E28">
        <w:rPr>
          <w:rFonts w:ascii="Times New Roman" w:hAnsi="Times New Roman"/>
          <w:noProof/>
          <w:sz w:val="24"/>
          <w:szCs w:val="24"/>
          <w:lang w:val="sr-Cyrl-CS"/>
        </w:rPr>
        <w:t>ар, елементи за рекреацију и сл</w:t>
      </w:r>
      <w:r w:rsidR="00D13F47" w:rsidRPr="00911E28">
        <w:rPr>
          <w:rFonts w:ascii="Times New Roman" w:hAnsi="Times New Roman"/>
          <w:noProof/>
          <w:sz w:val="24"/>
          <w:szCs w:val="24"/>
          <w:lang w:val="sr-Cyrl-CS"/>
        </w:rPr>
        <w:t>)</w:t>
      </w:r>
      <w:r w:rsidR="00D13F47" w:rsidRPr="00911E28">
        <w:rPr>
          <w:rFonts w:ascii="Times New Roman" w:hAnsi="Times New Roman"/>
          <w:sz w:val="24"/>
          <w:szCs w:val="24"/>
          <w:lang w:val="sr-Cyrl-CS"/>
        </w:rPr>
        <w:t xml:space="preserve"> - ови објекти се граде као мањи, </w:t>
      </w:r>
      <w:r w:rsidR="00D13F47" w:rsidRPr="00911E28">
        <w:rPr>
          <w:rFonts w:ascii="Times New Roman" w:hAnsi="Times New Roman"/>
          <w:sz w:val="24"/>
          <w:szCs w:val="24"/>
          <w:lang w:val="sr-Cyrl-CS"/>
        </w:rPr>
        <w:lastRenderedPageBreak/>
        <w:t xml:space="preserve">приземни, рустични објекти од приручних материјала, у духу локалне традиционалне архитектуре, максимално уклопљени у предео. </w:t>
      </w:r>
      <w:r w:rsidRPr="00911E28">
        <w:rPr>
          <w:rFonts w:ascii="Times New Roman" w:hAnsi="Times New Roman"/>
          <w:noProof/>
          <w:sz w:val="24"/>
          <w:szCs w:val="24"/>
          <w:lang w:val="sr-Cyrl-CS"/>
        </w:rPr>
        <w:t>Профил стаза је минимум 1,6</w:t>
      </w:r>
      <w:r w:rsidR="00D13F47" w:rsidRPr="00911E28">
        <w:rPr>
          <w:rFonts w:ascii="Times New Roman" w:hAnsi="Times New Roman"/>
          <w:noProof/>
          <w:sz w:val="24"/>
          <w:szCs w:val="24"/>
          <w:lang w:val="sr-Cyrl-CS"/>
        </w:rPr>
        <w:t>m</w:t>
      </w:r>
      <w:r w:rsidRPr="00911E28">
        <w:rPr>
          <w:rFonts w:ascii="Times New Roman" w:hAnsi="Times New Roman"/>
          <w:noProof/>
          <w:sz w:val="24"/>
          <w:szCs w:val="24"/>
          <w:lang w:val="sr-Cyrl-CS"/>
        </w:rPr>
        <w:t xml:space="preserve"> (пешачке), односно 2,25</w:t>
      </w:r>
      <w:r w:rsidR="00D13F47" w:rsidRPr="00911E28">
        <w:rPr>
          <w:rFonts w:ascii="Times New Roman" w:hAnsi="Times New Roman"/>
          <w:noProof/>
          <w:sz w:val="24"/>
          <w:szCs w:val="24"/>
          <w:lang w:val="sr-Cyrl-CS"/>
        </w:rPr>
        <w:t>m (бициклистичке), са максималним нагибом до 30%, за двосмерно кретање (кружне трасе). Није неопходна додатна обрада подлоге пешачких стаза, док је за бициклистичке стазе неопходно одговарајуће сабијање подлоге и оивичење (</w:t>
      </w:r>
      <w:r w:rsidR="00D13F47" w:rsidRPr="00911E28">
        <w:rPr>
          <w:rFonts w:ascii="Times New Roman" w:eastAsia="Arial Unicode MS" w:hAnsi="Times New Roman"/>
          <w:sz w:val="24"/>
          <w:szCs w:val="24"/>
          <w:lang w:val="sr-Cyrl-CS"/>
        </w:rPr>
        <w:t xml:space="preserve">природним материјалима, који по изгледу, димензији и начину постављања, значајно не одступају од окружења). Премошћавање препрека (вода, </w:t>
      </w:r>
      <w:r w:rsidRPr="00911E28">
        <w:rPr>
          <w:rFonts w:ascii="Times New Roman" w:eastAsia="Arial Unicode MS" w:hAnsi="Times New Roman"/>
          <w:sz w:val="24"/>
          <w:szCs w:val="24"/>
          <w:lang w:val="sr-Cyrl-CS"/>
        </w:rPr>
        <w:t>јаруга и сл</w:t>
      </w:r>
      <w:r w:rsidR="00D13F47" w:rsidRPr="00911E28">
        <w:rPr>
          <w:rFonts w:ascii="Times New Roman" w:eastAsia="Arial Unicode MS" w:hAnsi="Times New Roman"/>
          <w:sz w:val="24"/>
          <w:szCs w:val="24"/>
          <w:lang w:val="sr-Cyrl-CS"/>
        </w:rPr>
        <w:t>) вршити постављањем одго</w:t>
      </w:r>
      <w:r w:rsidRPr="00911E28">
        <w:rPr>
          <w:rFonts w:ascii="Times New Roman" w:eastAsia="Arial Unicode MS" w:hAnsi="Times New Roman"/>
          <w:sz w:val="24"/>
          <w:szCs w:val="24"/>
          <w:lang w:val="sr-Cyrl-CS"/>
        </w:rPr>
        <w:t>варајуће конструкције од дрвета;</w:t>
      </w:r>
    </w:p>
    <w:p w:rsidR="00D13F47" w:rsidRPr="00911E28" w:rsidRDefault="001A1E1F" w:rsidP="001A1E1F">
      <w:pPr>
        <w:pStyle w:val="ListParagraph"/>
        <w:spacing w:after="0" w:line="240" w:lineRule="auto"/>
        <w:contextualSpacing w:val="0"/>
        <w:jc w:val="both"/>
        <w:rPr>
          <w:rFonts w:ascii="Times New Roman" w:hAnsi="Times New Roman"/>
          <w:noProof/>
          <w:sz w:val="24"/>
          <w:szCs w:val="24"/>
          <w:lang w:val="sr-Cyrl-CS"/>
        </w:rPr>
      </w:pPr>
      <w:r w:rsidRPr="00911E28">
        <w:rPr>
          <w:rFonts w:ascii="Times New Roman" w:eastAsia="Arial Unicode MS" w:hAnsi="Times New Roman"/>
          <w:sz w:val="24"/>
          <w:szCs w:val="24"/>
          <w:lang w:val="sr-Cyrl-CS"/>
        </w:rPr>
        <w:t xml:space="preserve">3) </w:t>
      </w:r>
      <w:r w:rsidR="00D13F47" w:rsidRPr="00911E28">
        <w:rPr>
          <w:rFonts w:ascii="Times New Roman" w:eastAsia="Arial Unicode MS" w:hAnsi="Times New Roman"/>
          <w:sz w:val="24"/>
          <w:szCs w:val="24"/>
          <w:lang w:val="sr-Cyrl-CS"/>
        </w:rPr>
        <w:t>кампове и излетишта</w:t>
      </w:r>
      <w:r w:rsidR="002741E7" w:rsidRPr="00911E28">
        <w:rPr>
          <w:rFonts w:ascii="Times New Roman" w:eastAsia="Arial Unicode MS" w:hAnsi="Times New Roman"/>
          <w:sz w:val="24"/>
          <w:szCs w:val="24"/>
          <w:lang w:val="sr-Cyrl-CS"/>
        </w:rPr>
        <w:t xml:space="preserve"> - </w:t>
      </w:r>
      <w:r w:rsidR="00D13F47" w:rsidRPr="00911E28">
        <w:rPr>
          <w:rFonts w:ascii="Times New Roman" w:eastAsia="Arial Unicode MS" w:hAnsi="Times New Roman"/>
          <w:sz w:val="24"/>
          <w:szCs w:val="24"/>
          <w:lang w:val="sr-Cyrl-CS"/>
        </w:rPr>
        <w:t>отворен</w:t>
      </w:r>
      <w:r w:rsidR="002741E7" w:rsidRPr="00911E28">
        <w:rPr>
          <w:rFonts w:ascii="Times New Roman" w:eastAsia="Arial Unicode MS" w:hAnsi="Times New Roman"/>
          <w:sz w:val="24"/>
          <w:szCs w:val="24"/>
          <w:lang w:val="sr-Cyrl-CS"/>
        </w:rPr>
        <w:t>и садржаји</w:t>
      </w:r>
      <w:r w:rsidR="00D13F47" w:rsidRPr="00911E28">
        <w:rPr>
          <w:rFonts w:ascii="Times New Roman" w:eastAsia="Arial Unicode MS" w:hAnsi="Times New Roman"/>
          <w:sz w:val="24"/>
          <w:szCs w:val="24"/>
          <w:lang w:val="sr-Cyrl-CS"/>
        </w:rPr>
        <w:t xml:space="preserve"> на </w:t>
      </w:r>
      <w:r w:rsidR="002741E7" w:rsidRPr="00911E28">
        <w:rPr>
          <w:rFonts w:ascii="Times New Roman" w:eastAsia="Arial Unicode MS" w:hAnsi="Times New Roman"/>
          <w:sz w:val="24"/>
          <w:szCs w:val="24"/>
          <w:lang w:val="sr-Cyrl-CS"/>
        </w:rPr>
        <w:t>атрактивним локацијама, намењени</w:t>
      </w:r>
      <w:r w:rsidR="00D13F47" w:rsidRPr="00911E28">
        <w:rPr>
          <w:rFonts w:ascii="Times New Roman" w:eastAsia="Arial Unicode MS" w:hAnsi="Times New Roman"/>
          <w:sz w:val="24"/>
          <w:szCs w:val="24"/>
          <w:lang w:val="sr-Cyrl-CS"/>
        </w:rPr>
        <w:t xml:space="preserve"> коришћењу, истраживању и презентацији природних и створених вредности туристичког простора. Уређење излетишта (место за пикник, излетничка пољана) и кампова (ауто-камп, караван-камп, извиђачки логор, планинарски логор) подразумева: функционалну организацију, обележавање (информативне табле, путокази), опремање (мобилијар, елементи за рекреацију, надстрешнице, ватришта, отворени павиљони), ограђивање (у случају потребе за контролом приступа) и обезбеђивање простора; а када су у питању кампови и: пружање кампинг услуга (трајно или привремено постављање и коришћење опреме за камповање - шатори, камп-приколице, </w:t>
      </w:r>
      <w:r w:rsidR="006F7691" w:rsidRPr="00911E28">
        <w:rPr>
          <w:rFonts w:ascii="Times New Roman" w:eastAsia="Arial Unicode MS" w:hAnsi="Times New Roman"/>
          <w:sz w:val="24"/>
          <w:szCs w:val="24"/>
          <w:lang w:val="sr-Cyrl-CS"/>
        </w:rPr>
        <w:t>нисконосеће приколице</w:t>
      </w:r>
      <w:r w:rsidR="00D13F47" w:rsidRPr="00911E28">
        <w:rPr>
          <w:rFonts w:ascii="Times New Roman" w:eastAsia="Arial Unicode MS" w:hAnsi="Times New Roman"/>
          <w:sz w:val="24"/>
          <w:szCs w:val="24"/>
          <w:lang w:val="sr-Cyrl-CS"/>
        </w:rPr>
        <w:t>, ауто-каравани), обезбеђење санитарно безбедног прикупља</w:t>
      </w:r>
      <w:r w:rsidR="002741E7" w:rsidRPr="00911E28">
        <w:rPr>
          <w:rFonts w:ascii="Times New Roman" w:eastAsia="Arial Unicode MS" w:hAnsi="Times New Roman"/>
          <w:sz w:val="24"/>
          <w:szCs w:val="24"/>
          <w:lang w:val="sr-Cyrl-CS"/>
        </w:rPr>
        <w:t>ња и пречишћавања отпадних вода и</w:t>
      </w:r>
      <w:r w:rsidR="00D13F47" w:rsidRPr="00911E28">
        <w:rPr>
          <w:rFonts w:ascii="Times New Roman" w:eastAsia="Arial Unicode MS" w:hAnsi="Times New Roman"/>
          <w:sz w:val="24"/>
          <w:szCs w:val="24"/>
          <w:lang w:val="sr-Cyrl-CS"/>
        </w:rPr>
        <w:t xml:space="preserve"> организованог прикупљања </w:t>
      </w:r>
      <w:r w:rsidR="002741E7" w:rsidRPr="00911E28">
        <w:rPr>
          <w:rFonts w:ascii="Times New Roman" w:eastAsia="Arial Unicode MS" w:hAnsi="Times New Roman"/>
          <w:sz w:val="24"/>
          <w:szCs w:val="24"/>
          <w:lang w:val="sr-Cyrl-CS"/>
        </w:rPr>
        <w:t>и транспорта отпада, као и паркирање</w:t>
      </w:r>
      <w:r w:rsidR="00D13F47" w:rsidRPr="00911E28">
        <w:rPr>
          <w:rFonts w:ascii="Times New Roman" w:eastAsia="Arial Unicode MS" w:hAnsi="Times New Roman"/>
          <w:sz w:val="24"/>
          <w:szCs w:val="24"/>
          <w:lang w:val="sr-Cyrl-CS"/>
        </w:rPr>
        <w:t xml:space="preserve"> моторних возила корисника. </w:t>
      </w:r>
      <w:r w:rsidR="002741E7" w:rsidRPr="00911E28">
        <w:rPr>
          <w:rFonts w:ascii="Times New Roman" w:hAnsi="Times New Roman"/>
          <w:sz w:val="24"/>
          <w:szCs w:val="24"/>
          <w:lang w:val="sr-Cyrl-CS"/>
        </w:rPr>
        <w:t xml:space="preserve">У </w:t>
      </w:r>
      <w:r w:rsidR="00FD4379" w:rsidRPr="00911E28">
        <w:rPr>
          <w:rFonts w:ascii="Times New Roman" w:hAnsi="Times New Roman"/>
          <w:sz w:val="24"/>
          <w:szCs w:val="24"/>
          <w:lang w:val="sr-Cyrl-CS"/>
        </w:rPr>
        <w:t>предложеном заштићеном подручју</w:t>
      </w:r>
      <w:r w:rsidR="00FD4379" w:rsidRPr="00911E28">
        <w:rPr>
          <w:sz w:val="24"/>
          <w:szCs w:val="24"/>
          <w:lang w:val="sr-Cyrl-CS"/>
        </w:rPr>
        <w:t xml:space="preserve"> </w:t>
      </w:r>
      <w:r w:rsidR="002741E7" w:rsidRPr="00911E28">
        <w:rPr>
          <w:rFonts w:ascii="Times New Roman" w:hAnsi="Times New Roman"/>
          <w:sz w:val="24"/>
          <w:szCs w:val="24"/>
          <w:lang w:val="sr-Cyrl-CS"/>
        </w:rPr>
        <w:t>Парку природе „</w:t>
      </w:r>
      <w:r w:rsidR="004F18CC" w:rsidRPr="00911E28">
        <w:rPr>
          <w:rFonts w:ascii="Times New Roman" w:hAnsi="Times New Roman"/>
          <w:sz w:val="24"/>
          <w:szCs w:val="24"/>
          <w:lang w:val="sr-Cyrl-CS"/>
        </w:rPr>
        <w:t>Кучај-Бељаница</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 није дозвољено камповање и пружање кампинг услуга изван кампова; ван </w:t>
      </w:r>
      <w:r w:rsidR="00FD4379" w:rsidRPr="00911E28">
        <w:rPr>
          <w:rFonts w:ascii="Times New Roman" w:hAnsi="Times New Roman"/>
          <w:sz w:val="24"/>
          <w:szCs w:val="24"/>
          <w:lang w:val="sr-Cyrl-CS"/>
        </w:rPr>
        <w:t xml:space="preserve">предложеног заштићеног подручја </w:t>
      </w:r>
      <w:r w:rsidR="00D13F47" w:rsidRPr="00911E28">
        <w:rPr>
          <w:rFonts w:ascii="Times New Roman" w:hAnsi="Times New Roman"/>
          <w:sz w:val="24"/>
          <w:szCs w:val="24"/>
          <w:lang w:val="sr-Cyrl-CS"/>
        </w:rPr>
        <w:t>Парка природе</w:t>
      </w:r>
      <w:r w:rsidR="00F86B03" w:rsidRPr="00911E28">
        <w:rPr>
          <w:rFonts w:ascii="Times New Roman" w:hAnsi="Times New Roman"/>
          <w:sz w:val="24"/>
          <w:szCs w:val="24"/>
          <w:lang w:val="sr-Cyrl-CS"/>
        </w:rPr>
        <w:t xml:space="preserve"> </w:t>
      </w:r>
      <w:r w:rsidR="00F86B03" w:rsidRPr="00911E28">
        <w:rPr>
          <w:rFonts w:ascii="Times New Roman" w:eastAsia="Arial" w:hAnsi="Times New Roman"/>
          <w:sz w:val="24"/>
          <w:szCs w:val="24"/>
          <w:lang w:val="sr-Cyrl-CS"/>
        </w:rPr>
        <w:t>„Кучај-Бељаница”</w:t>
      </w:r>
      <w:r w:rsidR="00D13F47" w:rsidRPr="00911E28">
        <w:rPr>
          <w:rFonts w:ascii="Times New Roman" w:hAnsi="Times New Roman"/>
          <w:sz w:val="24"/>
          <w:szCs w:val="24"/>
          <w:lang w:val="sr-Cyrl-CS"/>
        </w:rPr>
        <w:t xml:space="preserve">, изван кампова је могуће логоровање и то највише до 10 шатора (20 особа) истовремено на једној локацији. Камповање и </w:t>
      </w:r>
      <w:r w:rsidR="00D13F47" w:rsidRPr="00911E28">
        <w:rPr>
          <w:rFonts w:ascii="Times New Roman" w:eastAsia="Arial Unicode MS" w:hAnsi="Times New Roman"/>
          <w:sz w:val="24"/>
          <w:szCs w:val="24"/>
          <w:lang w:val="sr-Cyrl-CS"/>
        </w:rPr>
        <w:t xml:space="preserve">пружање кампинг услуга </w:t>
      </w:r>
      <w:r w:rsidR="00D13F47" w:rsidRPr="00911E28">
        <w:rPr>
          <w:rFonts w:ascii="Times New Roman" w:hAnsi="Times New Roman"/>
          <w:sz w:val="24"/>
          <w:szCs w:val="24"/>
          <w:lang w:val="sr-Cyrl-CS"/>
        </w:rPr>
        <w:t>дозвољено је искључиво у оквиру планираних грађевинских подручја, уз обезбеђивање прикључака на инфраструктуру. Капацитет кампа дефинише се бројем камп-</w:t>
      </w:r>
      <w:r w:rsidR="00D13F47" w:rsidRPr="00911E28">
        <w:rPr>
          <w:rFonts w:ascii="Times New Roman" w:hAnsi="Times New Roman"/>
          <w:noProof/>
          <w:sz w:val="24"/>
          <w:szCs w:val="24"/>
          <w:lang w:val="sr-Cyrl-CS"/>
        </w:rPr>
        <w:t>јединица (место</w:t>
      </w:r>
      <w:r w:rsidR="00D13F47" w:rsidRPr="00911E28">
        <w:rPr>
          <w:rFonts w:ascii="Times New Roman" w:hAnsi="Times New Roman"/>
          <w:sz w:val="24"/>
          <w:szCs w:val="24"/>
          <w:lang w:val="sr-Cyrl-CS"/>
        </w:rPr>
        <w:t xml:space="preserve"> за подизање шатора, место за паркирање камп-приколиц</w:t>
      </w:r>
      <w:r w:rsidR="006F7691" w:rsidRPr="00911E28">
        <w:rPr>
          <w:rFonts w:ascii="Times New Roman" w:hAnsi="Times New Roman"/>
          <w:sz w:val="24"/>
          <w:szCs w:val="24"/>
          <w:lang w:val="sr-Cyrl-CS"/>
        </w:rPr>
        <w:t>а</w:t>
      </w:r>
      <w:r w:rsidR="00D13F47" w:rsidRPr="00911E28">
        <w:rPr>
          <w:rFonts w:ascii="Times New Roman" w:hAnsi="Times New Roman"/>
          <w:sz w:val="24"/>
          <w:szCs w:val="24"/>
          <w:lang w:val="sr-Cyrl-CS"/>
        </w:rPr>
        <w:t xml:space="preserve">, </w:t>
      </w:r>
      <w:r w:rsidR="006F7691" w:rsidRPr="00911E28">
        <w:rPr>
          <w:rFonts w:ascii="Times New Roman" w:eastAsia="Arial Unicode MS" w:hAnsi="Times New Roman"/>
          <w:sz w:val="24"/>
          <w:szCs w:val="24"/>
          <w:lang w:val="sr-Cyrl-CS"/>
        </w:rPr>
        <w:t xml:space="preserve">нисконосећих приколица, </w:t>
      </w:r>
      <w:r w:rsidR="00D13F47" w:rsidRPr="00911E28">
        <w:rPr>
          <w:rFonts w:ascii="Times New Roman" w:hAnsi="Times New Roman"/>
          <w:sz w:val="24"/>
          <w:szCs w:val="24"/>
          <w:lang w:val="sr-Cyrl-CS"/>
        </w:rPr>
        <w:t xml:space="preserve">или ауто-каравана). Максимални капацитет кампа је 70 камп-јединица (око 140 корисника). Простор кампа укључује и простор за смештај возила која вуку камп-јединице, као и возила других корисника кампа. Однос броја места за подизање шатора и других камп-јединица у оквиру кампа, није дефинисан овим </w:t>
      </w:r>
      <w:r w:rsidR="00772108" w:rsidRPr="00911E28">
        <w:rPr>
          <w:rFonts w:ascii="Times New Roman" w:hAnsi="Times New Roman"/>
          <w:sz w:val="24"/>
          <w:szCs w:val="24"/>
          <w:lang w:val="sr-Cyrl-CS"/>
        </w:rPr>
        <w:t xml:space="preserve">просторним </w:t>
      </w:r>
      <w:r w:rsidR="00D13F47" w:rsidRPr="00911E28">
        <w:rPr>
          <w:rFonts w:ascii="Times New Roman" w:hAnsi="Times New Roman"/>
          <w:sz w:val="24"/>
          <w:szCs w:val="24"/>
          <w:lang w:val="sr-Cyrl-CS"/>
        </w:rPr>
        <w:t xml:space="preserve">планом, а може бити прописан актом управљача заштићеног подручја и других надлежних институција (уколико није прописан уредбом о заштити, или другим релевантним законским и подзаконским актима из ове области). Код изградње кампова оријентисати се на категорије </w:t>
      </w:r>
      <w:r w:rsidRPr="00911E28">
        <w:rPr>
          <w:rFonts w:ascii="Times New Roman" w:hAnsi="Times New Roman"/>
          <w:sz w:val="24"/>
          <w:szCs w:val="24"/>
          <w:lang w:val="sr-Cyrl-CS"/>
        </w:rPr>
        <w:t>**, *** и ****;</w:t>
      </w:r>
    </w:p>
    <w:p w:rsidR="00D13F47" w:rsidRPr="00911E28" w:rsidRDefault="001A1E1F" w:rsidP="001A1E1F">
      <w:pPr>
        <w:pStyle w:val="ListParagraph"/>
        <w:spacing w:after="0" w:line="240" w:lineRule="auto"/>
        <w:contextualSpacing w:val="0"/>
        <w:jc w:val="both"/>
        <w:rPr>
          <w:rFonts w:ascii="Times New Roman" w:hAnsi="Times New Roman"/>
          <w:noProof/>
          <w:sz w:val="24"/>
          <w:szCs w:val="24"/>
          <w:lang w:val="sr-Cyrl-CS"/>
        </w:rPr>
      </w:pPr>
      <w:r w:rsidRPr="00911E28">
        <w:rPr>
          <w:rFonts w:ascii="Times New Roman" w:hAnsi="Times New Roman"/>
          <w:spacing w:val="1"/>
          <w:sz w:val="24"/>
          <w:szCs w:val="24"/>
          <w:lang w:val="sr-Cyrl-CS"/>
        </w:rPr>
        <w:t xml:space="preserve">4) </w:t>
      </w:r>
      <w:r w:rsidR="00D13F47" w:rsidRPr="00911E28">
        <w:rPr>
          <w:rFonts w:ascii="Times New Roman" w:hAnsi="Times New Roman"/>
          <w:spacing w:val="1"/>
          <w:sz w:val="24"/>
          <w:szCs w:val="24"/>
          <w:lang w:val="sr-Cyrl-CS"/>
        </w:rPr>
        <w:t>пунктове транзитног туризма</w:t>
      </w:r>
      <w:r w:rsidR="00ED4662" w:rsidRPr="00911E28">
        <w:rPr>
          <w:rFonts w:ascii="Times New Roman" w:hAnsi="Times New Roman"/>
          <w:spacing w:val="1"/>
          <w:sz w:val="24"/>
          <w:szCs w:val="24"/>
          <w:lang w:val="sr-Cyrl-CS"/>
        </w:rPr>
        <w:t xml:space="preserve"> - </w:t>
      </w:r>
      <w:r w:rsidR="00D13F47" w:rsidRPr="00911E28">
        <w:rPr>
          <w:rFonts w:ascii="Times New Roman" w:hAnsi="Times New Roman"/>
          <w:spacing w:val="1"/>
          <w:sz w:val="24"/>
          <w:szCs w:val="24"/>
          <w:lang w:val="sr-Cyrl-CS"/>
        </w:rPr>
        <w:t xml:space="preserve">обухватају </w:t>
      </w:r>
      <w:r w:rsidR="00D13F47" w:rsidRPr="00911E28">
        <w:rPr>
          <w:rFonts w:ascii="Times New Roman" w:hAnsi="Times New Roman"/>
          <w:sz w:val="24"/>
          <w:szCs w:val="24"/>
          <w:lang w:val="sr-Cyrl-CS"/>
        </w:rPr>
        <w:t>пратеће садржаје путне инфраструктуре, везане за пружање услуга из домена транзитног туризма (информисање туриста у транзиту о туристичкој понуди планског подручја) и подизање стандарда туристичког путовања, као што су: информациони пунктови (улазне станице у заштићено подручје, инфо-пунктови), станице за снабдевање горивом, сервисне станице за путничка и друга возила, одмориште (са паркингом), угоститељски</w:t>
      </w:r>
      <w:r w:rsidR="00587095" w:rsidRPr="00911E28">
        <w:rPr>
          <w:rFonts w:ascii="Times New Roman" w:hAnsi="Times New Roman"/>
          <w:sz w:val="24"/>
          <w:szCs w:val="24"/>
          <w:lang w:val="sr-Cyrl-CS"/>
        </w:rPr>
        <w:t xml:space="preserve"> објекти и сл. Ови објекти граде се, пре свега, </w:t>
      </w:r>
      <w:r w:rsidR="00D13F47" w:rsidRPr="00911E28">
        <w:rPr>
          <w:rFonts w:ascii="Times New Roman" w:hAnsi="Times New Roman"/>
          <w:sz w:val="24"/>
          <w:szCs w:val="24"/>
          <w:lang w:val="sr-Cyrl-CS"/>
        </w:rPr>
        <w:t>у коридору транзитн</w:t>
      </w:r>
      <w:r w:rsidR="00587095" w:rsidRPr="00911E28">
        <w:rPr>
          <w:rFonts w:ascii="Times New Roman" w:hAnsi="Times New Roman"/>
          <w:sz w:val="24"/>
          <w:szCs w:val="24"/>
          <w:lang w:val="sr-Cyrl-CS"/>
        </w:rPr>
        <w:t>ог туристичког правца</w:t>
      </w:r>
      <w:r w:rsidR="00D13F47" w:rsidRPr="00911E28">
        <w:rPr>
          <w:rFonts w:ascii="Times New Roman" w:hAnsi="Times New Roman"/>
          <w:sz w:val="24"/>
          <w:szCs w:val="24"/>
          <w:lang w:val="sr-Cyrl-CS"/>
        </w:rPr>
        <w:t xml:space="preserve"> </w:t>
      </w:r>
      <w:r w:rsidR="00266C74" w:rsidRPr="00911E28">
        <w:rPr>
          <w:rFonts w:ascii="Times New Roman" w:hAnsi="Times New Roman"/>
          <w:sz w:val="24"/>
          <w:szCs w:val="24"/>
          <w:lang w:val="sr-Cyrl-CS"/>
        </w:rPr>
        <w:t>регионалног</w:t>
      </w:r>
      <w:r w:rsidR="00587095" w:rsidRPr="00911E28">
        <w:rPr>
          <w:rFonts w:ascii="Times New Roman" w:hAnsi="Times New Roman"/>
          <w:sz w:val="24"/>
          <w:szCs w:val="24"/>
          <w:lang w:val="sr-Cyrl-CS"/>
        </w:rPr>
        <w:t xml:space="preserve"> значаја (</w:t>
      </w:r>
      <w:r w:rsidR="00B70E18" w:rsidRPr="00911E28">
        <w:rPr>
          <w:rFonts w:ascii="Times New Roman" w:hAnsi="Times New Roman"/>
          <w:sz w:val="24"/>
          <w:szCs w:val="24"/>
          <w:lang w:val="sr-Cyrl-CS"/>
        </w:rPr>
        <w:t>државни пут</w:t>
      </w:r>
      <w:r w:rsidR="00587095" w:rsidRPr="00911E28">
        <w:rPr>
          <w:rFonts w:ascii="Times New Roman" w:hAnsi="Times New Roman"/>
          <w:sz w:val="24"/>
          <w:szCs w:val="24"/>
          <w:lang w:val="sr-Cyrl-CS"/>
        </w:rPr>
        <w:t xml:space="preserve"> I</w:t>
      </w:r>
      <w:r w:rsidR="00266C74" w:rsidRPr="00911E28">
        <w:rPr>
          <w:rFonts w:ascii="Times New Roman" w:hAnsi="Times New Roman"/>
          <w:sz w:val="24"/>
          <w:szCs w:val="24"/>
          <w:lang w:val="sr-Cyrl-CS"/>
        </w:rPr>
        <w:t>IA реда бр. 160, 161, 186, однос</w:t>
      </w:r>
      <w:r w:rsidR="00E239E8">
        <w:rPr>
          <w:rFonts w:ascii="Times New Roman" w:hAnsi="Times New Roman"/>
          <w:sz w:val="24"/>
          <w:szCs w:val="24"/>
          <w:lang w:val="sr-Cyrl-CS"/>
        </w:rPr>
        <w:t>н</w:t>
      </w:r>
      <w:r w:rsidR="00266C74" w:rsidRPr="00911E28">
        <w:rPr>
          <w:rFonts w:ascii="Times New Roman" w:hAnsi="Times New Roman"/>
          <w:sz w:val="24"/>
          <w:szCs w:val="24"/>
          <w:lang w:val="sr-Cyrl-CS"/>
        </w:rPr>
        <w:t>о државног пута II</w:t>
      </w:r>
      <w:r w:rsidRPr="00911E28">
        <w:rPr>
          <w:rFonts w:ascii="Times New Roman" w:hAnsi="Times New Roman"/>
          <w:sz w:val="24"/>
          <w:szCs w:val="24"/>
          <w:lang w:val="sr-Cyrl-CS"/>
        </w:rPr>
        <w:t>Б реда број</w:t>
      </w:r>
      <w:r w:rsidR="00266C74" w:rsidRPr="00911E28">
        <w:rPr>
          <w:rFonts w:ascii="Times New Roman" w:hAnsi="Times New Roman"/>
          <w:sz w:val="24"/>
          <w:szCs w:val="24"/>
          <w:lang w:val="sr-Cyrl-CS"/>
        </w:rPr>
        <w:t xml:space="preserve"> 384–нова траса</w:t>
      </w:r>
      <w:r w:rsidR="00587095" w:rsidRPr="00911E28">
        <w:rPr>
          <w:rFonts w:ascii="Times New Roman" w:hAnsi="Times New Roman"/>
          <w:sz w:val="24"/>
          <w:szCs w:val="24"/>
          <w:lang w:val="sr-Cyrl-CS"/>
        </w:rPr>
        <w:t xml:space="preserve">), </w:t>
      </w:r>
      <w:r w:rsidR="00266C74" w:rsidRPr="00911E28">
        <w:rPr>
          <w:rFonts w:ascii="Times New Roman" w:hAnsi="Times New Roman"/>
          <w:sz w:val="24"/>
          <w:szCs w:val="24"/>
          <w:lang w:val="sr-Cyrl-CS"/>
        </w:rPr>
        <w:t>који се директно</w:t>
      </w:r>
      <w:r w:rsidR="00D34D07" w:rsidRPr="00911E28">
        <w:rPr>
          <w:rFonts w:ascii="Times New Roman" w:hAnsi="Times New Roman"/>
          <w:sz w:val="24"/>
          <w:szCs w:val="24"/>
          <w:lang w:val="sr-Cyrl-CS"/>
        </w:rPr>
        <w:t xml:space="preserve"> или индиректно</w:t>
      </w:r>
      <w:r w:rsidR="00266C74" w:rsidRPr="00911E28">
        <w:rPr>
          <w:rFonts w:ascii="Times New Roman" w:hAnsi="Times New Roman"/>
          <w:sz w:val="24"/>
          <w:szCs w:val="24"/>
          <w:lang w:val="sr-Cyrl-CS"/>
        </w:rPr>
        <w:t xml:space="preserve"> везују за транзитне туристичке правце</w:t>
      </w:r>
      <w:r w:rsidR="00587095" w:rsidRPr="00911E28">
        <w:rPr>
          <w:rFonts w:ascii="Times New Roman" w:hAnsi="Times New Roman"/>
          <w:sz w:val="24"/>
          <w:szCs w:val="24"/>
          <w:lang w:val="sr-Cyrl-CS"/>
        </w:rPr>
        <w:t xml:space="preserve"> </w:t>
      </w:r>
      <w:r w:rsidR="00266C74" w:rsidRPr="00911E28">
        <w:rPr>
          <w:rFonts w:ascii="Times New Roman" w:hAnsi="Times New Roman"/>
          <w:sz w:val="24"/>
          <w:szCs w:val="24"/>
          <w:lang w:val="sr-Cyrl-CS"/>
        </w:rPr>
        <w:t xml:space="preserve">националног </w:t>
      </w:r>
      <w:r w:rsidR="00D34D07" w:rsidRPr="00911E28">
        <w:rPr>
          <w:rFonts w:ascii="Times New Roman" w:hAnsi="Times New Roman"/>
          <w:sz w:val="24"/>
          <w:szCs w:val="24"/>
          <w:lang w:val="sr-Cyrl-CS"/>
        </w:rPr>
        <w:t>и међународног значаја (Е-761 и Е-75)</w:t>
      </w:r>
      <w:r w:rsidR="00D34D07" w:rsidRPr="00911E28">
        <w:rPr>
          <w:rFonts w:ascii="Times New Roman" w:hAnsi="Times New Roman"/>
          <w:noProof/>
          <w:sz w:val="24"/>
          <w:szCs w:val="24"/>
          <w:lang w:val="sr-Cyrl-CS"/>
        </w:rPr>
        <w:t xml:space="preserve">, </w:t>
      </w:r>
      <w:r w:rsidR="00D13F47" w:rsidRPr="00911E28">
        <w:rPr>
          <w:rFonts w:ascii="Times New Roman" w:hAnsi="Times New Roman"/>
          <w:sz w:val="24"/>
          <w:szCs w:val="24"/>
          <w:lang w:val="sr-Cyrl-CS"/>
        </w:rPr>
        <w:t xml:space="preserve">чиме се стварају услови за обједињавање туристичке понуде ширег туристичког простора. За прикључак ових објеката на државни пут, предвидети траке за успоравање - убрзавање. Ови објекти се граде у складу са условима надлежних органа у области саобраћаја, заштите животне средине, природних добара, </w:t>
      </w:r>
      <w:r w:rsidR="00B70E18" w:rsidRPr="00911E28">
        <w:rPr>
          <w:rFonts w:ascii="Times New Roman" w:hAnsi="Times New Roman"/>
          <w:sz w:val="24"/>
          <w:szCs w:val="24"/>
          <w:lang w:val="sr-Cyrl-CS"/>
        </w:rPr>
        <w:t xml:space="preserve">водопривреде, </w:t>
      </w:r>
      <w:r w:rsidR="00D13F47" w:rsidRPr="00911E28">
        <w:rPr>
          <w:rFonts w:ascii="Times New Roman" w:hAnsi="Times New Roman"/>
          <w:sz w:val="24"/>
          <w:szCs w:val="24"/>
          <w:lang w:val="sr-Cyrl-CS"/>
        </w:rPr>
        <w:t>санитарне и противпожарне заштите, а уз претходну израду процене утицаја на животну средину, анализу утицаја на бе</w:t>
      </w:r>
      <w:r w:rsidR="00B70E18" w:rsidRPr="00911E28">
        <w:rPr>
          <w:rFonts w:ascii="Times New Roman" w:hAnsi="Times New Roman"/>
          <w:sz w:val="24"/>
          <w:szCs w:val="24"/>
          <w:lang w:val="sr-Cyrl-CS"/>
        </w:rPr>
        <w:t>збедност и функцију саобраћаја и елементе животне средине</w:t>
      </w:r>
      <w:r w:rsidR="00D13F47" w:rsidRPr="00911E28">
        <w:rPr>
          <w:rFonts w:ascii="Times New Roman" w:hAnsi="Times New Roman"/>
          <w:sz w:val="24"/>
          <w:szCs w:val="24"/>
          <w:lang w:val="sr-Cyrl-CS"/>
        </w:rPr>
        <w:t xml:space="preserve">, и уз предвиђање мера за </w:t>
      </w:r>
      <w:r w:rsidR="00D13F47" w:rsidRPr="00911E28">
        <w:rPr>
          <w:rFonts w:ascii="Times New Roman" w:hAnsi="Times New Roman"/>
          <w:sz w:val="24"/>
          <w:szCs w:val="24"/>
          <w:lang w:val="sr-Cyrl-CS"/>
        </w:rPr>
        <w:lastRenderedPageBreak/>
        <w:t>спреч</w:t>
      </w:r>
      <w:r w:rsidRPr="00911E28">
        <w:rPr>
          <w:rFonts w:ascii="Times New Roman" w:hAnsi="Times New Roman"/>
          <w:sz w:val="24"/>
          <w:szCs w:val="24"/>
          <w:lang w:val="sr-Cyrl-CS"/>
        </w:rPr>
        <w:t>авање и смањење штетних утицаја;</w:t>
      </w:r>
      <w:r w:rsidR="00D13F47" w:rsidRPr="00911E28">
        <w:rPr>
          <w:rFonts w:ascii="Times New Roman" w:hAnsi="Times New Roman"/>
          <w:sz w:val="24"/>
          <w:szCs w:val="24"/>
          <w:lang w:val="sr-Cyrl-CS"/>
        </w:rPr>
        <w:t xml:space="preserve"> </w:t>
      </w:r>
      <w:r w:rsidR="00B70E18" w:rsidRPr="00911E28">
        <w:rPr>
          <w:rFonts w:ascii="Times New Roman" w:hAnsi="Times New Roman"/>
          <w:sz w:val="24"/>
          <w:szCs w:val="24"/>
          <w:lang w:val="sr-Cyrl-CS"/>
        </w:rPr>
        <w:t xml:space="preserve"> </w:t>
      </w:r>
    </w:p>
    <w:p w:rsidR="00D13F47" w:rsidRPr="00911E28" w:rsidRDefault="001A1E1F" w:rsidP="001A1E1F">
      <w:pPr>
        <w:pStyle w:val="ListParagraph"/>
        <w:spacing w:after="0" w:line="240" w:lineRule="auto"/>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5) </w:t>
      </w:r>
      <w:r w:rsidR="00D13F47" w:rsidRPr="00911E28">
        <w:rPr>
          <w:rFonts w:ascii="Times New Roman" w:hAnsi="Times New Roman"/>
          <w:noProof/>
          <w:sz w:val="24"/>
          <w:szCs w:val="24"/>
          <w:lang w:val="sr-Cyrl-CS"/>
        </w:rPr>
        <w:t>допунске, спортске и рекреативне садржаје у оквиру туристичких целина</w:t>
      </w:r>
      <w:r w:rsidR="006F6021" w:rsidRPr="00911E28">
        <w:rPr>
          <w:rFonts w:ascii="Times New Roman" w:hAnsi="Times New Roman"/>
          <w:noProof/>
          <w:sz w:val="24"/>
          <w:szCs w:val="24"/>
          <w:lang w:val="sr-Cyrl-CS"/>
        </w:rPr>
        <w:t xml:space="preserve"> и насеља са израженим туристичким функцијама (према просторним могућностима) - </w:t>
      </w:r>
      <w:r w:rsidR="00D13F47" w:rsidRPr="00911E28">
        <w:rPr>
          <w:rFonts w:ascii="Times New Roman" w:hAnsi="Times New Roman"/>
          <w:sz w:val="24"/>
          <w:szCs w:val="24"/>
          <w:lang w:val="sr-Cyrl-CS"/>
        </w:rPr>
        <w:t xml:space="preserve">отворени терени са мањим пратећим објектима (помоћне просторије, спортска опрема, спортски клубови, школе спорта и пратеће услуге); затворени спортски објекти (мање спортске дворане са пратећим садржајима); акватички комплекси (базени за рекреацију, затворени базени) и сл. </w:t>
      </w:r>
      <w:r w:rsidR="00D13F47" w:rsidRPr="00911E28">
        <w:rPr>
          <w:rFonts w:ascii="Times New Roman" w:hAnsi="Times New Roman"/>
          <w:noProof/>
          <w:sz w:val="24"/>
          <w:szCs w:val="24"/>
          <w:lang w:val="sr-Cyrl-CS"/>
        </w:rPr>
        <w:t>Сви спортско-рекреативни садржаји морају бити приступачни, функционално и пејзажно уклопљени у предео, ад</w:t>
      </w:r>
      <w:r w:rsidR="00D34D07" w:rsidRPr="00911E28">
        <w:rPr>
          <w:rFonts w:ascii="Times New Roman" w:hAnsi="Times New Roman"/>
          <w:noProof/>
          <w:sz w:val="24"/>
          <w:szCs w:val="24"/>
          <w:lang w:val="sr-Cyrl-CS"/>
        </w:rPr>
        <w:t>е</w:t>
      </w:r>
      <w:r w:rsidR="00D13F47" w:rsidRPr="00911E28">
        <w:rPr>
          <w:rFonts w:ascii="Times New Roman" w:hAnsi="Times New Roman"/>
          <w:noProof/>
          <w:sz w:val="24"/>
          <w:szCs w:val="24"/>
          <w:lang w:val="sr-Cyrl-CS"/>
        </w:rPr>
        <w:t>кватно обележени, обезбеђени и опремљени. Предност дати теренима са травнатом подлогом, а бетонску подлог</w:t>
      </w:r>
      <w:r w:rsidR="00A61564">
        <w:rPr>
          <w:rFonts w:ascii="Times New Roman" w:hAnsi="Times New Roman"/>
          <w:noProof/>
          <w:sz w:val="24"/>
          <w:szCs w:val="24"/>
          <w:lang w:val="sr-Cyrl-CS"/>
        </w:rPr>
        <w:t>у свести на најмању могућу меру;</w:t>
      </w:r>
    </w:p>
    <w:p w:rsidR="003217EF" w:rsidRPr="00911E28" w:rsidRDefault="001A1E1F" w:rsidP="001A1E1F">
      <w:pPr>
        <w:pStyle w:val="ListParagraph"/>
        <w:spacing w:after="0" w:line="240" w:lineRule="auto"/>
        <w:contextualSpacing w:val="0"/>
        <w:jc w:val="both"/>
        <w:rPr>
          <w:rFonts w:ascii="Times New Roman" w:hAnsi="Times New Roman"/>
          <w:sz w:val="24"/>
          <w:szCs w:val="24"/>
          <w:lang w:val="sr-Cyrl-CS"/>
        </w:rPr>
      </w:pPr>
      <w:r w:rsidRPr="00911E28">
        <w:rPr>
          <w:rFonts w:ascii="Times New Roman" w:hAnsi="Times New Roman"/>
          <w:noProof/>
          <w:sz w:val="24"/>
          <w:szCs w:val="24"/>
          <w:lang w:val="sr-Cyrl-CS"/>
        </w:rPr>
        <w:t xml:space="preserve">6) </w:t>
      </w:r>
      <w:r w:rsidR="00A20974" w:rsidRPr="00911E28">
        <w:rPr>
          <w:rFonts w:ascii="Times New Roman" w:hAnsi="Times New Roman"/>
          <w:noProof/>
          <w:sz w:val="24"/>
          <w:szCs w:val="24"/>
          <w:lang w:val="sr-Cyrl-CS"/>
        </w:rPr>
        <w:t>С</w:t>
      </w:r>
      <w:r w:rsidR="00D13F47" w:rsidRPr="00911E28">
        <w:rPr>
          <w:rFonts w:ascii="Times New Roman" w:hAnsi="Times New Roman"/>
          <w:noProof/>
          <w:sz w:val="24"/>
          <w:szCs w:val="24"/>
          <w:lang w:val="sr-Cyrl-CS"/>
        </w:rPr>
        <w:t>кија</w:t>
      </w:r>
      <w:r w:rsidR="00A20974" w:rsidRPr="00911E28">
        <w:rPr>
          <w:rFonts w:ascii="Times New Roman" w:hAnsi="Times New Roman"/>
          <w:noProof/>
          <w:sz w:val="24"/>
          <w:szCs w:val="24"/>
          <w:lang w:val="sr-Cyrl-CS"/>
        </w:rPr>
        <w:t xml:space="preserve">лиште </w:t>
      </w:r>
      <w:r w:rsidR="00D34D07" w:rsidRPr="00911E28">
        <w:rPr>
          <w:rFonts w:ascii="Times New Roman" w:hAnsi="Times New Roman"/>
          <w:noProof/>
          <w:sz w:val="24"/>
          <w:szCs w:val="24"/>
          <w:lang w:val="sr-Cyrl-CS"/>
        </w:rPr>
        <w:t xml:space="preserve"> на Црном врху</w:t>
      </w:r>
      <w:r w:rsidR="00DF6E7D" w:rsidRPr="00911E28">
        <w:rPr>
          <w:rFonts w:ascii="Times New Roman" w:hAnsi="Times New Roman"/>
          <w:noProof/>
          <w:sz w:val="24"/>
          <w:szCs w:val="24"/>
          <w:lang w:val="sr-Cyrl-CS"/>
        </w:rPr>
        <w:t xml:space="preserve"> (изван заштићених подручја)</w:t>
      </w:r>
      <w:r w:rsidR="006F6021" w:rsidRPr="00911E28">
        <w:rPr>
          <w:rFonts w:ascii="Times New Roman" w:hAnsi="Times New Roman"/>
          <w:noProof/>
          <w:sz w:val="24"/>
          <w:szCs w:val="24"/>
          <w:lang w:val="sr-Cyrl-CS"/>
        </w:rPr>
        <w:t xml:space="preserve"> – функционални развој </w:t>
      </w:r>
      <w:r w:rsidR="00040870" w:rsidRPr="00911E28">
        <w:rPr>
          <w:rFonts w:ascii="Times New Roman" w:hAnsi="Times New Roman"/>
          <w:noProof/>
          <w:sz w:val="24"/>
          <w:szCs w:val="24"/>
          <w:lang w:val="sr-Cyrl-CS"/>
        </w:rPr>
        <w:t xml:space="preserve">скијалишта </w:t>
      </w:r>
      <w:r w:rsidR="00D13F47" w:rsidRPr="00911E28">
        <w:rPr>
          <w:rFonts w:ascii="Times New Roman" w:hAnsi="Times New Roman"/>
          <w:noProof/>
          <w:sz w:val="24"/>
          <w:szCs w:val="24"/>
          <w:lang w:val="sr-Cyrl-CS"/>
        </w:rPr>
        <w:t xml:space="preserve">у циљу </w:t>
      </w:r>
      <w:r w:rsidR="00040870" w:rsidRPr="00911E28">
        <w:rPr>
          <w:rFonts w:ascii="Times New Roman" w:hAnsi="Times New Roman"/>
          <w:noProof/>
          <w:sz w:val="24"/>
          <w:szCs w:val="24"/>
          <w:lang w:val="sr-Cyrl-CS"/>
        </w:rPr>
        <w:t>унапређења</w:t>
      </w:r>
      <w:r w:rsidR="00D34D07" w:rsidRPr="00911E28">
        <w:rPr>
          <w:rFonts w:ascii="Times New Roman" w:hAnsi="Times New Roman"/>
          <w:noProof/>
          <w:sz w:val="24"/>
          <w:szCs w:val="24"/>
          <w:lang w:val="sr-Cyrl-CS"/>
        </w:rPr>
        <w:t xml:space="preserve"> целогодишње </w:t>
      </w:r>
      <w:r w:rsidR="00D13F47" w:rsidRPr="00911E28">
        <w:rPr>
          <w:rFonts w:ascii="Times New Roman" w:hAnsi="Times New Roman"/>
          <w:noProof/>
          <w:sz w:val="24"/>
          <w:szCs w:val="24"/>
          <w:lang w:val="sr-Cyrl-CS"/>
        </w:rPr>
        <w:t>туристичке понуде</w:t>
      </w:r>
      <w:r w:rsidR="00040870" w:rsidRPr="00911E28">
        <w:rPr>
          <w:rFonts w:ascii="Times New Roman" w:hAnsi="Times New Roman"/>
          <w:noProof/>
          <w:sz w:val="24"/>
          <w:szCs w:val="24"/>
          <w:lang w:val="sr-Cyrl-CS"/>
        </w:rPr>
        <w:t xml:space="preserve"> туристичке дестинације, </w:t>
      </w:r>
      <w:r w:rsidR="00D13F47" w:rsidRPr="00911E28">
        <w:rPr>
          <w:rFonts w:ascii="Times New Roman" w:hAnsi="Times New Roman"/>
          <w:noProof/>
          <w:sz w:val="24"/>
          <w:szCs w:val="24"/>
          <w:lang w:val="sr-Cyrl-CS"/>
        </w:rPr>
        <w:t xml:space="preserve">подразумева: </w:t>
      </w:r>
      <w:r w:rsidR="00D13F47" w:rsidRPr="00911E28">
        <w:rPr>
          <w:rFonts w:ascii="Times New Roman" w:hAnsi="Times New Roman"/>
          <w:sz w:val="24"/>
          <w:szCs w:val="24"/>
          <w:lang w:val="sr-Cyrl-CS"/>
        </w:rPr>
        <w:t>мoдeрнизaциjу пoстojeће скијашке инфраструктуре; рeaлизaциjу нових ски-лифтoвa и жичaрa;</w:t>
      </w:r>
      <w:r w:rsidR="00F97D08" w:rsidRPr="00911E28">
        <w:rPr>
          <w:rFonts w:ascii="Times New Roman" w:hAnsi="Times New Roman"/>
          <w:sz w:val="24"/>
          <w:szCs w:val="24"/>
          <w:lang w:val="sr-Cyrl-CS"/>
        </w:rPr>
        <w:t xml:space="preserve"> </w:t>
      </w:r>
      <w:r w:rsidR="00D13F47" w:rsidRPr="00911E28">
        <w:rPr>
          <w:rFonts w:ascii="Times New Roman" w:hAnsi="Times New Roman"/>
          <w:sz w:val="24"/>
          <w:szCs w:val="24"/>
          <w:lang w:val="sr-Cyrl-CS"/>
        </w:rPr>
        <w:t>рeaлизaциjу нових ски-стaзa; рeaлизaциjу oбjeкaтa зa oдмoр скиjaшa нa стaницaмa жичaрa</w:t>
      </w:r>
      <w:r w:rsidR="00040870" w:rsidRPr="00911E28">
        <w:rPr>
          <w:rFonts w:ascii="Times New Roman" w:hAnsi="Times New Roman"/>
          <w:sz w:val="24"/>
          <w:szCs w:val="24"/>
          <w:lang w:val="sr-Cyrl-CS"/>
        </w:rPr>
        <w:t xml:space="preserve"> и других </w:t>
      </w:r>
      <w:r w:rsidR="00040870" w:rsidRPr="00911E28">
        <w:rPr>
          <w:rFonts w:ascii="Times New Roman" w:hAnsi="Times New Roman"/>
          <w:spacing w:val="-3"/>
          <w:sz w:val="24"/>
          <w:szCs w:val="24"/>
          <w:lang w:val="sr-Cyrl-CS"/>
        </w:rPr>
        <w:t>„</w:t>
      </w:r>
      <w:r w:rsidR="00040870" w:rsidRPr="00911E28">
        <w:rPr>
          <w:rFonts w:ascii="Times New Roman" w:hAnsi="Times New Roman"/>
          <w:iCs/>
          <w:sz w:val="24"/>
          <w:szCs w:val="24"/>
          <w:lang w:val="sr-Cyrl-CS"/>
        </w:rPr>
        <w:t>sk</w:t>
      </w:r>
      <w:r w:rsidR="00F97D08" w:rsidRPr="00911E28">
        <w:rPr>
          <w:rFonts w:ascii="Times New Roman" w:hAnsi="Times New Roman"/>
          <w:iCs/>
          <w:sz w:val="24"/>
          <w:szCs w:val="24"/>
          <w:lang w:val="sr-Cyrl-CS"/>
        </w:rPr>
        <w:t>i-in/</w:t>
      </w:r>
      <w:r w:rsidR="00040870" w:rsidRPr="00911E28">
        <w:rPr>
          <w:rFonts w:ascii="Times New Roman" w:hAnsi="Times New Roman"/>
          <w:iCs/>
          <w:sz w:val="24"/>
          <w:szCs w:val="24"/>
          <w:lang w:val="sr-Cyrl-CS"/>
        </w:rPr>
        <w:t>ski</w:t>
      </w:r>
      <w:r w:rsidR="00F97D08" w:rsidRPr="00911E28">
        <w:rPr>
          <w:rFonts w:ascii="Times New Roman" w:hAnsi="Times New Roman"/>
          <w:iCs/>
          <w:sz w:val="24"/>
          <w:szCs w:val="24"/>
          <w:lang w:val="sr-Cyrl-CS"/>
        </w:rPr>
        <w:t>-</w:t>
      </w:r>
      <w:r w:rsidR="00040870" w:rsidRPr="00911E28">
        <w:rPr>
          <w:rFonts w:ascii="Times New Roman" w:hAnsi="Times New Roman"/>
          <w:iCs/>
          <w:sz w:val="24"/>
          <w:szCs w:val="24"/>
          <w:lang w:val="sr-Cyrl-CS"/>
        </w:rPr>
        <w:t>out</w:t>
      </w:r>
      <w:r w:rsidR="00061974" w:rsidRPr="00911E28">
        <w:rPr>
          <w:rFonts w:ascii="Times New Roman" w:hAnsi="Times New Roman"/>
          <w:spacing w:val="-3"/>
          <w:sz w:val="24"/>
          <w:szCs w:val="24"/>
          <w:lang w:val="sr-Cyrl-CS"/>
        </w:rPr>
        <w:t>”</w:t>
      </w:r>
      <w:r w:rsidR="00040870" w:rsidRPr="00911E28">
        <w:rPr>
          <w:rFonts w:ascii="Times New Roman" w:hAnsi="Times New Roman"/>
          <w:spacing w:val="-3"/>
          <w:sz w:val="24"/>
          <w:szCs w:val="24"/>
          <w:lang w:val="sr-Cyrl-CS"/>
        </w:rPr>
        <w:t xml:space="preserve"> </w:t>
      </w:r>
      <w:r w:rsidR="00040870" w:rsidRPr="00911E28">
        <w:rPr>
          <w:rFonts w:ascii="Times New Roman" w:hAnsi="Times New Roman"/>
          <w:sz w:val="24"/>
          <w:szCs w:val="24"/>
          <w:lang w:val="sr-Cyrl-CS"/>
        </w:rPr>
        <w:t xml:space="preserve">објеката у функцији скијалишта; обезбеђење </w:t>
      </w:r>
      <w:r w:rsidR="00D13F47" w:rsidRPr="00911E28">
        <w:rPr>
          <w:rFonts w:ascii="Times New Roman" w:hAnsi="Times New Roman"/>
          <w:sz w:val="24"/>
          <w:szCs w:val="24"/>
          <w:lang w:val="sr-Cyrl-CS"/>
        </w:rPr>
        <w:t>приступа скијаша почет</w:t>
      </w:r>
      <w:r w:rsidR="00040870" w:rsidRPr="00911E28">
        <w:rPr>
          <w:rFonts w:ascii="Times New Roman" w:hAnsi="Times New Roman"/>
          <w:sz w:val="24"/>
          <w:szCs w:val="24"/>
          <w:lang w:val="sr-Cyrl-CS"/>
        </w:rPr>
        <w:t>ним тачкама ски-лифтова („park and ride</w:t>
      </w:r>
      <w:r w:rsidR="00061974" w:rsidRPr="00911E28">
        <w:rPr>
          <w:rFonts w:ascii="Times New Roman" w:hAnsi="Times New Roman"/>
          <w:sz w:val="24"/>
          <w:szCs w:val="24"/>
          <w:lang w:val="sr-Cyrl-CS"/>
        </w:rPr>
        <w:t>”</w:t>
      </w:r>
      <w:r w:rsidR="00040870" w:rsidRPr="00911E28">
        <w:rPr>
          <w:rFonts w:ascii="Times New Roman" w:hAnsi="Times New Roman"/>
          <w:sz w:val="24"/>
          <w:szCs w:val="24"/>
          <w:lang w:val="sr-Cyrl-CS"/>
        </w:rPr>
        <w:t xml:space="preserve">); </w:t>
      </w:r>
      <w:r w:rsidR="00D13F47" w:rsidRPr="00911E28">
        <w:rPr>
          <w:rFonts w:ascii="Times New Roman" w:hAnsi="Times New Roman"/>
          <w:sz w:val="24"/>
          <w:szCs w:val="24"/>
          <w:lang w:val="sr-Cyrl-CS"/>
        </w:rPr>
        <w:t>реализацију инфраструктуре за вештачко оснежавање ски стаза и друге скијашке и п</w:t>
      </w:r>
      <w:r w:rsidR="0012058D" w:rsidRPr="00911E28">
        <w:rPr>
          <w:rFonts w:ascii="Times New Roman" w:hAnsi="Times New Roman"/>
          <w:sz w:val="24"/>
          <w:szCs w:val="24"/>
          <w:lang w:val="sr-Cyrl-CS"/>
        </w:rPr>
        <w:t>ратеће техничка инфраструктуре. За функционални развој скијалишта и скијалишних капацитета, неопходна је процена еколошких капацитета простора, на основу које би могао да се сагледа оптимални обухват, садржај и степен опремљености скијалишта, као и могућност релативизације потенцијалних конфликата у простору, уз усклађивање са режимима, условима и мерама заштите природе и животне средине (</w:t>
      </w:r>
      <w:r w:rsidR="00F97D08" w:rsidRPr="00911E28">
        <w:rPr>
          <w:rFonts w:ascii="Times New Roman" w:hAnsi="Times New Roman"/>
          <w:sz w:val="24"/>
          <w:szCs w:val="24"/>
          <w:lang w:val="sr-Cyrl-CS"/>
        </w:rPr>
        <w:t>даља</w:t>
      </w:r>
      <w:r w:rsidR="0012058D" w:rsidRPr="00911E28">
        <w:rPr>
          <w:rFonts w:ascii="Times New Roman" w:hAnsi="Times New Roman"/>
          <w:sz w:val="24"/>
          <w:szCs w:val="24"/>
          <w:lang w:val="sr-Cyrl-CS"/>
        </w:rPr>
        <w:t xml:space="preserve"> </w:t>
      </w:r>
      <w:r w:rsidR="00F97D08" w:rsidRPr="00911E28">
        <w:rPr>
          <w:rFonts w:ascii="Times New Roman" w:hAnsi="Times New Roman"/>
          <w:sz w:val="24"/>
          <w:szCs w:val="24"/>
          <w:lang w:val="sr-Cyrl-CS"/>
        </w:rPr>
        <w:t>планска разрада</w:t>
      </w:r>
      <w:r w:rsidR="0012058D" w:rsidRPr="00911E28">
        <w:rPr>
          <w:rFonts w:ascii="Times New Roman" w:hAnsi="Times New Roman"/>
          <w:sz w:val="24"/>
          <w:szCs w:val="24"/>
          <w:lang w:val="sr-Cyrl-CS"/>
        </w:rPr>
        <w:t>, уз израду стратешке процене утицаја плана на животну средину</w:t>
      </w:r>
      <w:r w:rsidR="00F97D08" w:rsidRPr="00911E28">
        <w:rPr>
          <w:rFonts w:ascii="Times New Roman" w:hAnsi="Times New Roman"/>
          <w:sz w:val="24"/>
          <w:szCs w:val="24"/>
          <w:lang w:val="sr-Cyrl-CS"/>
        </w:rPr>
        <w:t>).</w:t>
      </w:r>
    </w:p>
    <w:p w:rsidR="00473F04" w:rsidRPr="00911E28" w:rsidRDefault="00C34230" w:rsidP="001A1E1F">
      <w:pPr>
        <w:jc w:val="both"/>
        <w:rPr>
          <w:lang w:val="sr-Cyrl-CS"/>
        </w:rPr>
      </w:pPr>
      <w:r w:rsidRPr="00911E28">
        <w:rPr>
          <w:noProof/>
          <w:lang w:val="sr-Cyrl-CS"/>
        </w:rPr>
        <w:tab/>
        <w:t xml:space="preserve">Неки од објеката туристичке инфраструктуре, функционално се преклапају са </w:t>
      </w:r>
      <w:r w:rsidRPr="00911E28">
        <w:rPr>
          <w:bCs/>
          <w:snapToGrid w:val="0"/>
          <w:kern w:val="2"/>
          <w:lang w:val="sr-Cyrl-CS"/>
        </w:rPr>
        <w:t>објектима у функ</w:t>
      </w:r>
      <w:r w:rsidR="00473F04" w:rsidRPr="00911E28">
        <w:rPr>
          <w:bCs/>
          <w:snapToGrid w:val="0"/>
          <w:kern w:val="2"/>
          <w:lang w:val="sr-Cyrl-CS"/>
        </w:rPr>
        <w:t>цији заштићених подручја (глава</w:t>
      </w:r>
      <w:r w:rsidRPr="00911E28">
        <w:rPr>
          <w:bCs/>
          <w:snapToGrid w:val="0"/>
          <w:kern w:val="2"/>
          <w:lang w:val="sr-Cyrl-CS"/>
        </w:rPr>
        <w:t xml:space="preserve"> IV</w:t>
      </w:r>
      <w:r w:rsidR="008A0CB7" w:rsidRPr="00911E28">
        <w:rPr>
          <w:bCs/>
          <w:snapToGrid w:val="0"/>
          <w:kern w:val="2"/>
          <w:lang w:val="sr-Cyrl-CS"/>
        </w:rPr>
        <w:t>.</w:t>
      </w:r>
      <w:r w:rsidRPr="00911E28">
        <w:rPr>
          <w:bCs/>
          <w:snapToGrid w:val="0"/>
          <w:kern w:val="2"/>
          <w:lang w:val="sr-Cyrl-CS"/>
        </w:rPr>
        <w:t xml:space="preserve"> </w:t>
      </w:r>
      <w:r w:rsidRPr="00911E28">
        <w:rPr>
          <w:lang w:val="sr-Cyrl-CS"/>
        </w:rPr>
        <w:t xml:space="preserve">2.1.2.3. Објекти јавне намене и верски објекти). </w:t>
      </w:r>
    </w:p>
    <w:p w:rsidR="00473F04" w:rsidRPr="00911E28" w:rsidRDefault="00473F04" w:rsidP="005116A6">
      <w:pPr>
        <w:jc w:val="center"/>
        <w:rPr>
          <w:bCs/>
          <w:noProof/>
          <w:lang w:val="sr-Cyrl-CS"/>
        </w:rPr>
      </w:pPr>
    </w:p>
    <w:p w:rsidR="00F97D08" w:rsidRPr="00911E28" w:rsidRDefault="00F97D08" w:rsidP="005116A6">
      <w:pPr>
        <w:jc w:val="center"/>
        <w:rPr>
          <w:bCs/>
          <w:noProof/>
          <w:lang w:val="sr-Cyrl-CS"/>
        </w:rPr>
      </w:pPr>
      <w:r w:rsidRPr="00911E28">
        <w:rPr>
          <w:bCs/>
          <w:noProof/>
          <w:lang w:val="sr-Cyrl-CS"/>
        </w:rPr>
        <w:t>Посебна правила за објекте туристичке инфраструктуре</w:t>
      </w:r>
    </w:p>
    <w:p w:rsidR="00473F04" w:rsidRPr="00911E28" w:rsidRDefault="00473F04" w:rsidP="005116A6">
      <w:pPr>
        <w:jc w:val="center"/>
        <w:rPr>
          <w:bCs/>
          <w:noProof/>
          <w:lang w:val="sr-Cyrl-CS"/>
        </w:rPr>
      </w:pPr>
    </w:p>
    <w:p w:rsidR="00C34230" w:rsidRPr="00911E28" w:rsidRDefault="00C34230" w:rsidP="005116A6">
      <w:pPr>
        <w:jc w:val="both"/>
        <w:rPr>
          <w:lang w:val="sr-Cyrl-CS"/>
        </w:rPr>
      </w:pPr>
      <w:r w:rsidRPr="00911E28">
        <w:rPr>
          <w:lang w:val="sr-Cyrl-CS"/>
        </w:rPr>
        <w:tab/>
      </w:r>
      <w:r w:rsidRPr="00911E28">
        <w:rPr>
          <w:noProof/>
          <w:lang w:val="sr-Cyrl-CS"/>
        </w:rPr>
        <w:t>Посебна правила за објекте туристичке инфраструктуре (било да су у функцији заштићених подручја, или не), а на основу општих правила за објекте</w:t>
      </w:r>
      <w:r w:rsidR="002B34CF" w:rsidRPr="00911E28">
        <w:rPr>
          <w:noProof/>
          <w:lang w:val="sr-Cyrl-CS"/>
        </w:rPr>
        <w:t xml:space="preserve"> туристичке инфраструкуре овог п</w:t>
      </w:r>
      <w:r w:rsidRPr="00911E28">
        <w:rPr>
          <w:noProof/>
          <w:lang w:val="sr-Cyrl-CS"/>
        </w:rPr>
        <w:t xml:space="preserve">росторног плана, дефинисаће урбанистички планови и пројекти, у складу са смерницама </w:t>
      </w:r>
      <w:r w:rsidRPr="00911E28">
        <w:rPr>
          <w:lang w:val="sr-Cyrl-CS"/>
        </w:rPr>
        <w:t>за спровођење Просторног плана</w:t>
      </w:r>
      <w:r w:rsidRPr="00911E28">
        <w:rPr>
          <w:bCs/>
          <w:lang w:val="sr-Cyrl-CS"/>
        </w:rPr>
        <w:t>.</w:t>
      </w:r>
    </w:p>
    <w:p w:rsidR="003217EF" w:rsidRPr="00911E28" w:rsidRDefault="003217EF" w:rsidP="005116A6">
      <w:pPr>
        <w:pStyle w:val="ListParagraph"/>
        <w:spacing w:after="0" w:line="240" w:lineRule="auto"/>
        <w:ind w:left="0"/>
        <w:contextualSpacing w:val="0"/>
        <w:jc w:val="center"/>
        <w:rPr>
          <w:rFonts w:ascii="Times New Roman" w:hAnsi="Times New Roman"/>
          <w:sz w:val="24"/>
          <w:szCs w:val="24"/>
          <w:lang w:val="sr-Cyrl-CS"/>
        </w:rPr>
      </w:pPr>
      <w:r w:rsidRPr="00911E28">
        <w:rPr>
          <w:rFonts w:ascii="Times New Roman" w:hAnsi="Times New Roman"/>
          <w:sz w:val="24"/>
          <w:szCs w:val="24"/>
          <w:lang w:val="sr-Cyrl-CS"/>
        </w:rPr>
        <w:t>Заштита и мере санације и рекултивације деградираног земљишта при изградњи скијалишта</w:t>
      </w:r>
    </w:p>
    <w:p w:rsidR="003217EF" w:rsidRPr="00911E28" w:rsidRDefault="003217EF" w:rsidP="005116A6">
      <w:pPr>
        <w:numPr>
          <w:ilvl w:val="12"/>
          <w:numId w:val="0"/>
        </w:numPr>
        <w:ind w:firstLine="720"/>
        <w:jc w:val="both"/>
        <w:rPr>
          <w:lang w:val="sr-Cyrl-CS"/>
        </w:rPr>
      </w:pPr>
      <w:r w:rsidRPr="00911E28">
        <w:rPr>
          <w:lang w:val="sr-Cyrl-CS"/>
        </w:rPr>
        <w:t>Мере санације и рекултивације деградираног з</w:t>
      </w:r>
      <w:r w:rsidR="0023790D" w:rsidRPr="00911E28">
        <w:rPr>
          <w:lang w:val="sr-Cyrl-CS"/>
        </w:rPr>
        <w:t xml:space="preserve">емљишта које треба примењивати </w:t>
      </w:r>
      <w:r w:rsidRPr="00911E28">
        <w:rPr>
          <w:lang w:val="sr-Cyrl-CS"/>
        </w:rPr>
        <w:t>су биоинжењерске мере и мере које</w:t>
      </w:r>
      <w:r w:rsidR="0023790D" w:rsidRPr="00911E28">
        <w:rPr>
          <w:lang w:val="sr-Cyrl-CS"/>
        </w:rPr>
        <w:t xml:space="preserve"> се односе на закорењавање тла.</w:t>
      </w:r>
      <w:r w:rsidRPr="00911E28">
        <w:rPr>
          <w:lang w:val="sr-Cyrl-CS"/>
        </w:rPr>
        <w:t xml:space="preserve"> Биолошке мере, као мере које се примењују у последњој фази рекултивације, веома су значајне са становишта ревитализације простора и успостављања природних биоценоза. Битна биоинжењерска мера је закорењавање тла, која се може обављати природним подсејавањем, где се користе различите травне смеше у којима доминирају поједине врсте, у комбинацији са додацима ђубрива, у зависности од типа подлоге и климатских услова. Осим сетве семена трава, затрављивање се може изводити и садњом бусенастих трава, или постављањем травног бус</w:t>
      </w:r>
      <w:r w:rsidR="00925D29" w:rsidRPr="00911E28">
        <w:rPr>
          <w:lang w:val="sr-Cyrl-CS"/>
        </w:rPr>
        <w:t>ена, као најскупљом варијантом.</w:t>
      </w:r>
      <w:r w:rsidRPr="00911E28">
        <w:rPr>
          <w:lang w:val="sr-Cyrl-CS"/>
        </w:rPr>
        <w:t xml:space="preserve"> Ове мере је потребно примењивати приликом сваког оштећења и нарушавања карактеристика земљишта, приликом изградње инфраструктуре, разли</w:t>
      </w:r>
      <w:r w:rsidR="00E239E8">
        <w:rPr>
          <w:lang w:val="sr-Cyrl-CS"/>
        </w:rPr>
        <w:t>ч</w:t>
      </w:r>
      <w:r w:rsidRPr="00911E28">
        <w:rPr>
          <w:lang w:val="sr-Cyrl-CS"/>
        </w:rPr>
        <w:t>итих типова стаза и осталих пратећих садржаја. Мере заштите, неге и уређења треба да буду прилагођене конкретним интервенцијама приликом изградње скијалишта и односе се на следеће:</w:t>
      </w:r>
    </w:p>
    <w:p w:rsidR="003217EF" w:rsidRPr="00911E28" w:rsidRDefault="001A1E1F" w:rsidP="001A1E1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3217EF" w:rsidRPr="00911E28">
        <w:rPr>
          <w:rFonts w:ascii="Times New Roman" w:hAnsi="Times New Roman"/>
          <w:sz w:val="24"/>
          <w:szCs w:val="24"/>
          <w:lang w:val="sr-Cyrl-CS"/>
        </w:rPr>
        <w:t>стриктно спроводити планска решења изградње објеката и уређења и опремања земљишта и подстаћи максималну заштиту земљишта;</w:t>
      </w:r>
    </w:p>
    <w:p w:rsidR="003217EF" w:rsidRPr="00911E28" w:rsidRDefault="001A1E1F" w:rsidP="001A1E1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lastRenderedPageBreak/>
        <w:t xml:space="preserve">2) </w:t>
      </w:r>
      <w:r w:rsidR="003217EF" w:rsidRPr="00911E28">
        <w:rPr>
          <w:rFonts w:ascii="Times New Roman" w:hAnsi="Times New Roman"/>
          <w:sz w:val="24"/>
          <w:szCs w:val="24"/>
          <w:lang w:val="sr-Cyrl-CS"/>
        </w:rPr>
        <w:t>регулисањем саобраћаја минимизирати аерозагађење, а самим тим и таложење чврстих материја из ваздуха на тло;</w:t>
      </w:r>
    </w:p>
    <w:p w:rsidR="003217EF" w:rsidRPr="00911E28" w:rsidRDefault="001A1E1F" w:rsidP="001A1E1F">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3217EF" w:rsidRPr="00911E28">
        <w:rPr>
          <w:rFonts w:ascii="Times New Roman" w:hAnsi="Times New Roman"/>
          <w:sz w:val="24"/>
          <w:szCs w:val="24"/>
          <w:lang w:val="sr-Cyrl-CS"/>
        </w:rPr>
        <w:t>забранити одлагање грађевинског и чврстог отпада на за то непредвиђеним површинама;</w:t>
      </w:r>
    </w:p>
    <w:p w:rsidR="003217EF" w:rsidRPr="00911E28" w:rsidRDefault="00BD6297" w:rsidP="00BD6297">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3217EF" w:rsidRPr="00911E28">
        <w:rPr>
          <w:rFonts w:ascii="Times New Roman" w:hAnsi="Times New Roman"/>
          <w:sz w:val="24"/>
          <w:szCs w:val="24"/>
          <w:lang w:val="sr-Cyrl-CS"/>
        </w:rPr>
        <w:t xml:space="preserve">израдити Пројекат озелењавања и уређења зелених површина и спортско – рекреативних површина (уз претходну валоризацију постојеће вегетације и задржавање свих вредних стабала и остале вегетације у границама </w:t>
      </w:r>
      <w:r w:rsidR="00473F04" w:rsidRPr="00911E28">
        <w:rPr>
          <w:rFonts w:ascii="Times New Roman" w:hAnsi="Times New Roman"/>
          <w:sz w:val="24"/>
          <w:szCs w:val="24"/>
          <w:lang w:val="sr-Cyrl-CS"/>
        </w:rPr>
        <w:t>Просторног п</w:t>
      </w:r>
      <w:r w:rsidR="003217EF" w:rsidRPr="00911E28">
        <w:rPr>
          <w:rFonts w:ascii="Times New Roman" w:hAnsi="Times New Roman"/>
          <w:sz w:val="24"/>
          <w:szCs w:val="24"/>
          <w:lang w:val="sr-Cyrl-CS"/>
        </w:rPr>
        <w:t>лана);</w:t>
      </w:r>
    </w:p>
    <w:p w:rsidR="003217EF" w:rsidRPr="00911E28" w:rsidRDefault="00BD6297" w:rsidP="00BD6297">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3217EF" w:rsidRPr="00911E28">
        <w:rPr>
          <w:rFonts w:ascii="Times New Roman" w:hAnsi="Times New Roman"/>
          <w:sz w:val="24"/>
          <w:szCs w:val="24"/>
          <w:lang w:val="sr-Cyrl-CS"/>
        </w:rPr>
        <w:t>обезбедити обавезно управљање комуналним отпадом на основу плана управљања отпадом и локалних нормативних аката, у складу са важећом законском регулативом;</w:t>
      </w:r>
    </w:p>
    <w:p w:rsidR="003217EF" w:rsidRPr="00911E28" w:rsidRDefault="00BD6297" w:rsidP="00BD6297">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3217EF" w:rsidRPr="00911E28">
        <w:rPr>
          <w:rFonts w:ascii="Times New Roman" w:hAnsi="Times New Roman"/>
          <w:sz w:val="24"/>
          <w:szCs w:val="24"/>
          <w:lang w:val="sr-Cyrl-CS"/>
        </w:rPr>
        <w:t>трасирати и планирати скијашку инфраструктуру уз коришћење свих погодности рељефа, са основним циљем задовољавања свих елемената скијања на начин да се избегну радови који би изазвали веће промене у природном окружењу (грађевински, земљани и противерозиони радови);</w:t>
      </w:r>
    </w:p>
    <w:p w:rsidR="003217EF" w:rsidRPr="00911E28" w:rsidRDefault="00BD6297" w:rsidP="00BD6297">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3217EF" w:rsidRPr="00911E28">
        <w:rPr>
          <w:rFonts w:ascii="Times New Roman" w:hAnsi="Times New Roman"/>
          <w:sz w:val="24"/>
          <w:szCs w:val="24"/>
          <w:lang w:val="sr-Cyrl-CS"/>
        </w:rPr>
        <w:t>реализовати планиране садржаје</w:t>
      </w:r>
      <w:r w:rsidR="00065D69" w:rsidRPr="00911E28">
        <w:rPr>
          <w:rFonts w:ascii="Times New Roman" w:hAnsi="Times New Roman"/>
          <w:sz w:val="24"/>
          <w:szCs w:val="24"/>
          <w:lang w:val="sr-Cyrl-CS"/>
        </w:rPr>
        <w:t xml:space="preserve"> у складу са Законом о шумама</w:t>
      </w:r>
      <w:r w:rsidR="00103D69" w:rsidRPr="00911E28">
        <w:rPr>
          <w:rFonts w:ascii="Times New Roman" w:hAnsi="Times New Roman"/>
          <w:sz w:val="24"/>
          <w:szCs w:val="24"/>
          <w:lang w:val="sr-Cyrl-CS"/>
        </w:rPr>
        <w:t xml:space="preserve"> </w:t>
      </w:r>
      <w:r w:rsidR="00065D69" w:rsidRPr="00911E28">
        <w:rPr>
          <w:rFonts w:ascii="Times New Roman" w:hAnsi="Times New Roman"/>
          <w:sz w:val="24"/>
          <w:szCs w:val="24"/>
          <w:lang w:val="sr-Cyrl-CS"/>
        </w:rPr>
        <w:t xml:space="preserve">чиме се не </w:t>
      </w:r>
      <w:r w:rsidR="003217EF" w:rsidRPr="00911E28">
        <w:rPr>
          <w:rFonts w:ascii="Times New Roman" w:hAnsi="Times New Roman"/>
          <w:sz w:val="24"/>
          <w:szCs w:val="24"/>
          <w:lang w:val="sr-Cyrl-CS"/>
        </w:rPr>
        <w:t>угрожавају вредне флористичке врсте, а трасе ски – стаза и жичара водити ливадским деоницама и пропланцима;</w:t>
      </w:r>
    </w:p>
    <w:p w:rsidR="003217EF" w:rsidRPr="00911E28" w:rsidRDefault="00BD6297" w:rsidP="00BD6297">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8) </w:t>
      </w:r>
      <w:r w:rsidR="003217EF" w:rsidRPr="00911E28">
        <w:rPr>
          <w:rFonts w:ascii="Times New Roman" w:hAnsi="Times New Roman"/>
          <w:sz w:val="24"/>
          <w:szCs w:val="24"/>
          <w:lang w:val="sr-Cyrl-CS"/>
        </w:rPr>
        <w:t>локације објеката у функцији скијалишта треба одредити тако да визуелно не нарушавају околни пејзаж;</w:t>
      </w:r>
    </w:p>
    <w:p w:rsidR="003217EF" w:rsidRPr="00911E28" w:rsidRDefault="00BD6297" w:rsidP="00BD6297">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9) </w:t>
      </w:r>
      <w:r w:rsidR="003217EF" w:rsidRPr="00911E28">
        <w:rPr>
          <w:rFonts w:ascii="Times New Roman" w:hAnsi="Times New Roman"/>
          <w:sz w:val="24"/>
          <w:szCs w:val="24"/>
          <w:lang w:val="sr-Cyrl-CS"/>
        </w:rPr>
        <w:t>приликом озелењавања, доминантне врсте треба да буду четинари и зимзелено шибље, којим се може постићи и разграничавање појединих намена простора;</w:t>
      </w:r>
    </w:p>
    <w:p w:rsidR="003217EF" w:rsidRPr="00911E28" w:rsidRDefault="00BD6297" w:rsidP="00BD6297">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10) </w:t>
      </w:r>
      <w:r w:rsidR="003217EF" w:rsidRPr="00911E28">
        <w:rPr>
          <w:rFonts w:ascii="Times New Roman" w:hAnsi="Times New Roman"/>
          <w:sz w:val="24"/>
          <w:szCs w:val="24"/>
          <w:lang w:val="sr-Cyrl-CS"/>
        </w:rPr>
        <w:t>остатке пањева прекрити земљом, тако да не буду видљиви и да не ремете безбедност (нарочито око стаза и ски - лифтова);</w:t>
      </w:r>
    </w:p>
    <w:p w:rsidR="003217EF" w:rsidRPr="00911E28" w:rsidRDefault="00BD6297" w:rsidP="00BD6297">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11) </w:t>
      </w:r>
      <w:r w:rsidR="003217EF" w:rsidRPr="00911E28">
        <w:rPr>
          <w:rFonts w:ascii="Times New Roman" w:hAnsi="Times New Roman"/>
          <w:sz w:val="24"/>
          <w:szCs w:val="24"/>
          <w:lang w:val="sr-Cyrl-CS"/>
        </w:rPr>
        <w:t>приликом интервенисања и промена на самом терену, обрадити горње површине косина и шкарпи, нивелисати их на адекватан начин, како би се омогућило њихово озелењавање;</w:t>
      </w:r>
    </w:p>
    <w:p w:rsidR="003217EF" w:rsidRPr="00911E28" w:rsidRDefault="00BD6297" w:rsidP="00BD6297">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12) </w:t>
      </w:r>
      <w:r w:rsidR="003217EF" w:rsidRPr="00911E28">
        <w:rPr>
          <w:rFonts w:ascii="Times New Roman" w:hAnsi="Times New Roman"/>
          <w:sz w:val="24"/>
          <w:szCs w:val="24"/>
          <w:lang w:val="sr-Cyrl-CS"/>
        </w:rPr>
        <w:t>влажна места и вододерине треба исушити насипањем;</w:t>
      </w:r>
    </w:p>
    <w:p w:rsidR="003217EF" w:rsidRPr="00911E28" w:rsidRDefault="00BD6297" w:rsidP="00BD6297">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13) </w:t>
      </w:r>
      <w:r w:rsidR="003217EF" w:rsidRPr="00911E28">
        <w:rPr>
          <w:rFonts w:ascii="Times New Roman" w:hAnsi="Times New Roman"/>
          <w:sz w:val="24"/>
          <w:szCs w:val="24"/>
          <w:lang w:val="sr-Cyrl-CS"/>
        </w:rPr>
        <w:t>изворе на падинама ски – стаза треба каптирати;</w:t>
      </w:r>
    </w:p>
    <w:p w:rsidR="003217EF" w:rsidRPr="00911E28" w:rsidRDefault="00BD6297" w:rsidP="00BD6297">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14) </w:t>
      </w:r>
      <w:r w:rsidR="003217EF" w:rsidRPr="00911E28">
        <w:rPr>
          <w:rFonts w:ascii="Times New Roman" w:hAnsi="Times New Roman"/>
          <w:sz w:val="24"/>
          <w:szCs w:val="24"/>
          <w:lang w:val="sr-Cyrl-CS"/>
        </w:rPr>
        <w:t>приликом извођења земљаних радова, потребно је заштитити потоке, како не би били засипани земљом, камењем и стенама које при јаким падавинама може да однесе бујица;</w:t>
      </w:r>
    </w:p>
    <w:p w:rsidR="003217EF" w:rsidRPr="00911E28" w:rsidRDefault="00BD6297" w:rsidP="00BD6297">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15) </w:t>
      </w:r>
      <w:r w:rsidR="003217EF" w:rsidRPr="00911E28">
        <w:rPr>
          <w:rFonts w:ascii="Times New Roman" w:hAnsi="Times New Roman"/>
          <w:sz w:val="24"/>
          <w:szCs w:val="24"/>
          <w:lang w:val="sr-Cyrl-CS"/>
        </w:rPr>
        <w:t>хидролошке промене услед изградње и коришћења ски – стаза могу се ублажити изград</w:t>
      </w:r>
      <w:r w:rsidRPr="00911E28">
        <w:rPr>
          <w:rFonts w:ascii="Times New Roman" w:hAnsi="Times New Roman"/>
          <w:sz w:val="24"/>
          <w:szCs w:val="24"/>
          <w:lang w:val="sr-Cyrl-CS"/>
        </w:rPr>
        <w:t>њом канала на растојању 20–</w:t>
      </w:r>
      <w:r w:rsidR="00CB0E3D" w:rsidRPr="00911E28">
        <w:rPr>
          <w:rFonts w:ascii="Times New Roman" w:hAnsi="Times New Roman"/>
          <w:sz w:val="24"/>
          <w:szCs w:val="24"/>
          <w:lang w:val="sr-Cyrl-CS"/>
        </w:rPr>
        <w:t>40</w:t>
      </w:r>
      <w:r w:rsidR="003217EF" w:rsidRPr="00911E28">
        <w:rPr>
          <w:rFonts w:ascii="Times New Roman" w:hAnsi="Times New Roman"/>
          <w:sz w:val="24"/>
          <w:szCs w:val="24"/>
          <w:lang w:val="sr-Cyrl-CS"/>
        </w:rPr>
        <w:t xml:space="preserve">m, при чему </w:t>
      </w:r>
      <w:r w:rsidRPr="00911E28">
        <w:rPr>
          <w:rFonts w:ascii="Times New Roman" w:hAnsi="Times New Roman"/>
          <w:sz w:val="24"/>
          <w:szCs w:val="24"/>
          <w:lang w:val="sr-Cyrl-CS"/>
        </w:rPr>
        <w:t>пад дна канала треба да буде 20</w:t>
      </w:r>
      <w:r w:rsidR="003217EF" w:rsidRPr="00911E28">
        <w:rPr>
          <w:rFonts w:ascii="Times New Roman" w:hAnsi="Times New Roman"/>
          <w:sz w:val="24"/>
          <w:szCs w:val="24"/>
          <w:lang w:val="sr-Cyrl-CS"/>
        </w:rPr>
        <w:t xml:space="preserve">%. Неопходно је повећати инфилтрацију подлоге. </w:t>
      </w:r>
    </w:p>
    <w:p w:rsidR="003217EF" w:rsidRPr="00911E28" w:rsidRDefault="00BD6297" w:rsidP="00BD6297">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16) </w:t>
      </w:r>
      <w:r w:rsidR="003217EF" w:rsidRPr="00911E28">
        <w:rPr>
          <w:rFonts w:ascii="Times New Roman" w:hAnsi="Times New Roman"/>
          <w:sz w:val="24"/>
          <w:szCs w:val="24"/>
          <w:lang w:val="sr-Cyrl-CS"/>
        </w:rPr>
        <w:t>ради ублажавања јачине ветра, потребно је подићи ветрозаштитне појасеве од адекватног биљног материјала;</w:t>
      </w:r>
    </w:p>
    <w:p w:rsidR="003217EF" w:rsidRPr="00911E28" w:rsidRDefault="00BD6297" w:rsidP="00BD6297">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17) </w:t>
      </w:r>
      <w:r w:rsidR="000877A4" w:rsidRPr="00911E28">
        <w:rPr>
          <w:rFonts w:ascii="Times New Roman" w:hAnsi="Times New Roman"/>
          <w:sz w:val="24"/>
          <w:szCs w:val="24"/>
          <w:lang w:val="sr-Cyrl-CS"/>
        </w:rPr>
        <w:t xml:space="preserve">уколико дође до већег </w:t>
      </w:r>
      <w:r w:rsidR="003217EF" w:rsidRPr="00911E28">
        <w:rPr>
          <w:rFonts w:ascii="Times New Roman" w:hAnsi="Times New Roman"/>
          <w:sz w:val="24"/>
          <w:szCs w:val="24"/>
          <w:lang w:val="sr-Cyrl-CS"/>
        </w:rPr>
        <w:t>оштећења травног покривача, кошење свести на једном или два пута годишње;</w:t>
      </w:r>
    </w:p>
    <w:p w:rsidR="003217EF" w:rsidRPr="00911E28" w:rsidRDefault="00BD6297" w:rsidP="00BD6297">
      <w:pPr>
        <w:pStyle w:val="ListParagraph"/>
        <w:widowControl/>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18) </w:t>
      </w:r>
      <w:r w:rsidR="003217EF" w:rsidRPr="00911E28">
        <w:rPr>
          <w:rFonts w:ascii="Times New Roman" w:hAnsi="Times New Roman"/>
          <w:sz w:val="24"/>
          <w:szCs w:val="24"/>
          <w:lang w:val="sr-Cyrl-CS"/>
        </w:rPr>
        <w:t>забранити улаз машина за препарирање стаза при дебљи</w:t>
      </w:r>
      <w:r w:rsidRPr="00911E28">
        <w:rPr>
          <w:rFonts w:ascii="Times New Roman" w:hAnsi="Times New Roman"/>
          <w:sz w:val="24"/>
          <w:szCs w:val="24"/>
          <w:lang w:val="sr-Cyrl-CS"/>
        </w:rPr>
        <w:t>ни снежног покривача од 30–40</w:t>
      </w:r>
      <w:r w:rsidR="003217EF" w:rsidRPr="00911E28">
        <w:rPr>
          <w:rFonts w:ascii="Times New Roman" w:hAnsi="Times New Roman"/>
          <w:sz w:val="24"/>
          <w:szCs w:val="24"/>
          <w:lang w:val="sr-Cyrl-CS"/>
        </w:rPr>
        <w:t>%, да би се ублажиле оштећења околне вегетације.</w:t>
      </w:r>
    </w:p>
    <w:p w:rsidR="001A61A8" w:rsidRPr="00911E28" w:rsidRDefault="001A61A8" w:rsidP="005116A6">
      <w:pPr>
        <w:ind w:right="81"/>
        <w:jc w:val="center"/>
        <w:rPr>
          <w:lang w:val="sr-Cyrl-CS"/>
        </w:rPr>
      </w:pPr>
    </w:p>
    <w:p w:rsidR="00DD3AE2" w:rsidRPr="00911E28" w:rsidRDefault="00391054" w:rsidP="005116A6">
      <w:pPr>
        <w:ind w:right="81"/>
        <w:jc w:val="center"/>
        <w:rPr>
          <w:lang w:val="sr-Cyrl-CS"/>
        </w:rPr>
      </w:pPr>
      <w:r w:rsidRPr="00911E28">
        <w:rPr>
          <w:lang w:val="sr-Cyrl-CS"/>
        </w:rPr>
        <w:t xml:space="preserve">2.1.2.5. Посебна правила </w:t>
      </w:r>
      <w:r w:rsidR="00DD3AE2" w:rsidRPr="00911E28">
        <w:rPr>
          <w:lang w:val="sr-Cyrl-CS"/>
        </w:rPr>
        <w:t>грађења</w:t>
      </w:r>
      <w:r w:rsidR="00656E74" w:rsidRPr="00911E28">
        <w:rPr>
          <w:lang w:val="sr-Cyrl-CS"/>
        </w:rPr>
        <w:t xml:space="preserve"> према утврђеном режиму заштите</w:t>
      </w:r>
    </w:p>
    <w:p w:rsidR="001A61A8" w:rsidRPr="00911E28" w:rsidRDefault="006B4ECE" w:rsidP="005116A6">
      <w:pPr>
        <w:ind w:right="86"/>
        <w:jc w:val="both"/>
        <w:rPr>
          <w:bCs/>
          <w:lang w:val="sr-Cyrl-CS"/>
        </w:rPr>
      </w:pPr>
      <w:r w:rsidRPr="00911E28">
        <w:rPr>
          <w:bCs/>
          <w:lang w:val="sr-Cyrl-CS"/>
        </w:rPr>
        <w:tab/>
      </w:r>
    </w:p>
    <w:p w:rsidR="00BB3FA9" w:rsidRPr="00911E28" w:rsidRDefault="006B4ECE" w:rsidP="005116A6">
      <w:pPr>
        <w:ind w:right="86" w:firstLine="720"/>
        <w:jc w:val="both"/>
        <w:rPr>
          <w:bCs/>
          <w:lang w:val="sr-Cyrl-CS"/>
        </w:rPr>
      </w:pPr>
      <w:r w:rsidRPr="00911E28">
        <w:rPr>
          <w:bCs/>
          <w:lang w:val="sr-Cyrl-CS"/>
        </w:rPr>
        <w:t>У обухвату Просторног плана постоји више eнклава постојеће изградње, које с</w:t>
      </w:r>
      <w:r w:rsidR="003A03C6" w:rsidRPr="00911E28">
        <w:rPr>
          <w:bCs/>
          <w:lang w:val="sr-Cyrl-CS"/>
        </w:rPr>
        <w:t xml:space="preserve">војим фрагментима, или у целини, </w:t>
      </w:r>
      <w:r w:rsidRPr="00911E28">
        <w:rPr>
          <w:bCs/>
          <w:lang w:val="sr-Cyrl-CS"/>
        </w:rPr>
        <w:t xml:space="preserve">улазе у </w:t>
      </w:r>
      <w:r w:rsidR="00BE2A01" w:rsidRPr="00911E28">
        <w:rPr>
          <w:bCs/>
          <w:lang w:val="sr-Cyrl-CS"/>
        </w:rPr>
        <w:t xml:space="preserve"> подручја </w:t>
      </w:r>
      <w:r w:rsidRPr="00911E28">
        <w:rPr>
          <w:bCs/>
          <w:lang w:val="sr-Cyrl-CS"/>
        </w:rPr>
        <w:t>са режимом заштите</w:t>
      </w:r>
      <w:r w:rsidR="004F6A83" w:rsidRPr="00911E28">
        <w:rPr>
          <w:bCs/>
          <w:lang w:val="sr-Cyrl-CS"/>
        </w:rPr>
        <w:t>.</w:t>
      </w:r>
      <w:r w:rsidR="00582016" w:rsidRPr="00911E28">
        <w:rPr>
          <w:bCs/>
          <w:lang w:val="sr-Cyrl-CS"/>
        </w:rPr>
        <w:t xml:space="preserve"> </w:t>
      </w:r>
      <w:r w:rsidRPr="00911E28">
        <w:rPr>
          <w:bCs/>
          <w:lang w:val="sr-Cyrl-CS"/>
        </w:rPr>
        <w:t xml:space="preserve">Изграђени објекти су </w:t>
      </w:r>
      <w:r w:rsidR="007D37A4" w:rsidRPr="00911E28">
        <w:rPr>
          <w:bCs/>
          <w:lang w:val="sr-Cyrl-CS"/>
        </w:rPr>
        <w:t xml:space="preserve">у </w:t>
      </w:r>
      <w:r w:rsidR="00582016" w:rsidRPr="00911E28">
        <w:rPr>
          <w:bCs/>
          <w:lang w:val="sr-Cyrl-CS"/>
        </w:rPr>
        <w:t xml:space="preserve">различите намене - </w:t>
      </w:r>
      <w:r w:rsidR="007D37A4" w:rsidRPr="00911E28">
        <w:rPr>
          <w:bCs/>
          <w:lang w:val="sr-Cyrl-CS"/>
        </w:rPr>
        <w:t xml:space="preserve">староседелачки </w:t>
      </w:r>
      <w:r w:rsidRPr="00911E28">
        <w:rPr>
          <w:bCs/>
          <w:lang w:val="sr-Cyrl-CS"/>
        </w:rPr>
        <w:t>објекти сеоских дом</w:t>
      </w:r>
      <w:r w:rsidR="007D37A4" w:rsidRPr="00911E28">
        <w:rPr>
          <w:bCs/>
          <w:lang w:val="sr-Cyrl-CS"/>
        </w:rPr>
        <w:t>аћинстава (</w:t>
      </w:r>
      <w:r w:rsidR="00672ABF" w:rsidRPr="00911E28">
        <w:rPr>
          <w:bCs/>
          <w:lang w:val="sr-Cyrl-CS"/>
        </w:rPr>
        <w:t xml:space="preserve">стамбени и економски), </w:t>
      </w:r>
      <w:r w:rsidR="007D37A4" w:rsidRPr="00911E28">
        <w:rPr>
          <w:bCs/>
          <w:lang w:val="sr-Cyrl-CS"/>
        </w:rPr>
        <w:t xml:space="preserve">традиционални аграрни објекти </w:t>
      </w:r>
      <w:r w:rsidR="00672ABF" w:rsidRPr="00911E28">
        <w:rPr>
          <w:bCs/>
          <w:lang w:val="sr-Cyrl-CS"/>
        </w:rPr>
        <w:t>(активни или напуштени</w:t>
      </w:r>
      <w:r w:rsidR="00940815" w:rsidRPr="00911E28">
        <w:rPr>
          <w:bCs/>
          <w:lang w:val="sr-Cyrl-CS"/>
        </w:rPr>
        <w:t>),</w:t>
      </w:r>
      <w:r w:rsidR="00582016" w:rsidRPr="00911E28">
        <w:rPr>
          <w:bCs/>
          <w:lang w:val="sr-Cyrl-CS"/>
        </w:rPr>
        <w:t xml:space="preserve"> викендице, објекти шумске и друге привреде, или објекти туристичког смештаја, </w:t>
      </w:r>
      <w:r w:rsidR="007D37A4" w:rsidRPr="00911E28">
        <w:rPr>
          <w:bCs/>
          <w:lang w:val="sr-Cyrl-CS"/>
        </w:rPr>
        <w:t xml:space="preserve">различитог бонитета, </w:t>
      </w:r>
      <w:r w:rsidRPr="00911E28">
        <w:rPr>
          <w:bCs/>
          <w:lang w:val="sr-Cyrl-CS"/>
        </w:rPr>
        <w:t>архитектонских, истор</w:t>
      </w:r>
      <w:r w:rsidR="00940815" w:rsidRPr="00911E28">
        <w:rPr>
          <w:bCs/>
          <w:lang w:val="sr-Cyrl-CS"/>
        </w:rPr>
        <w:t>ијских и меморијалних вредности (</w:t>
      </w:r>
      <w:r w:rsidR="00582016" w:rsidRPr="00911E28">
        <w:rPr>
          <w:bCs/>
          <w:lang w:val="sr-Cyrl-CS"/>
        </w:rPr>
        <w:t>различити</w:t>
      </w:r>
      <w:r w:rsidR="00940815" w:rsidRPr="00911E28">
        <w:rPr>
          <w:bCs/>
          <w:lang w:val="sr-Cyrl-CS"/>
        </w:rPr>
        <w:t xml:space="preserve"> типови традиционалних објеката</w:t>
      </w:r>
      <w:r w:rsidR="005926DC" w:rsidRPr="00911E28">
        <w:rPr>
          <w:bCs/>
          <w:lang w:val="sr-Cyrl-CS"/>
        </w:rPr>
        <w:t xml:space="preserve"> који дају јединствен печат препознатљивости предела</w:t>
      </w:r>
      <w:r w:rsidR="00940815" w:rsidRPr="00911E28">
        <w:rPr>
          <w:bCs/>
          <w:lang w:val="sr-Cyrl-CS"/>
        </w:rPr>
        <w:t xml:space="preserve">), </w:t>
      </w:r>
      <w:r w:rsidR="00582016" w:rsidRPr="00911E28">
        <w:rPr>
          <w:bCs/>
          <w:lang w:val="sr-Cyrl-CS"/>
        </w:rPr>
        <w:t>али и различите густине</w:t>
      </w:r>
      <w:r w:rsidR="00672ABF" w:rsidRPr="00911E28">
        <w:rPr>
          <w:bCs/>
          <w:lang w:val="sr-Cyrl-CS"/>
        </w:rPr>
        <w:t xml:space="preserve"> </w:t>
      </w:r>
      <w:r w:rsidR="00582016" w:rsidRPr="00911E28">
        <w:rPr>
          <w:bCs/>
          <w:lang w:val="sr-Cyrl-CS"/>
        </w:rPr>
        <w:t xml:space="preserve">изграђености, </w:t>
      </w:r>
      <w:r w:rsidR="00295CF8" w:rsidRPr="00911E28">
        <w:rPr>
          <w:bCs/>
          <w:lang w:val="sr-Cyrl-CS"/>
        </w:rPr>
        <w:t>саобраћајне доступности и комуналне опремљености.</w:t>
      </w:r>
      <w:r w:rsidR="00BB3FA9" w:rsidRPr="00911E28">
        <w:rPr>
          <w:bCs/>
          <w:lang w:val="sr-Cyrl-CS"/>
        </w:rPr>
        <w:t xml:space="preserve"> </w:t>
      </w:r>
    </w:p>
    <w:p w:rsidR="003165C9" w:rsidRPr="00911E28" w:rsidRDefault="006B4ECE" w:rsidP="005116A6">
      <w:pPr>
        <w:ind w:right="86" w:firstLine="720"/>
        <w:jc w:val="both"/>
        <w:rPr>
          <w:lang w:val="sr-Cyrl-CS"/>
        </w:rPr>
      </w:pPr>
      <w:r w:rsidRPr="00911E28">
        <w:rPr>
          <w:bCs/>
          <w:lang w:val="sr-Cyrl-CS"/>
        </w:rPr>
        <w:t xml:space="preserve">У циљу решавања питања одржања постојећих </w:t>
      </w:r>
      <w:r w:rsidR="00771918" w:rsidRPr="00911E28">
        <w:rPr>
          <w:bCs/>
          <w:lang w:val="sr-Cyrl-CS"/>
        </w:rPr>
        <w:t xml:space="preserve">(традиционалних) </w:t>
      </w:r>
      <w:r w:rsidRPr="00911E28">
        <w:rPr>
          <w:bCs/>
          <w:lang w:val="sr-Cyrl-CS"/>
        </w:rPr>
        <w:t>домаћинстава</w:t>
      </w:r>
      <w:r w:rsidR="00771918" w:rsidRPr="00911E28">
        <w:rPr>
          <w:bCs/>
          <w:lang w:val="sr-Cyrl-CS"/>
        </w:rPr>
        <w:t xml:space="preserve"> и традиционалних аграрних </w:t>
      </w:r>
      <w:r w:rsidR="00BB3FA9" w:rsidRPr="00911E28">
        <w:rPr>
          <w:bCs/>
          <w:lang w:val="sr-Cyrl-CS"/>
        </w:rPr>
        <w:t>садржаја</w:t>
      </w:r>
      <w:r w:rsidR="00771918" w:rsidRPr="00911E28">
        <w:rPr>
          <w:bCs/>
          <w:lang w:val="sr-Cyrl-CS"/>
        </w:rPr>
        <w:t xml:space="preserve">, </w:t>
      </w:r>
      <w:r w:rsidR="00BB3FA9" w:rsidRPr="00911E28">
        <w:rPr>
          <w:bCs/>
          <w:lang w:val="sr-Cyrl-CS"/>
        </w:rPr>
        <w:t xml:space="preserve">као </w:t>
      </w:r>
      <w:r w:rsidRPr="00911E28">
        <w:rPr>
          <w:bCs/>
          <w:lang w:val="sr-Cyrl-CS"/>
        </w:rPr>
        <w:t xml:space="preserve">и третмана постојећих објеката на заштићеном </w:t>
      </w:r>
      <w:r w:rsidRPr="00911E28">
        <w:rPr>
          <w:bCs/>
          <w:lang w:val="sr-Cyrl-CS"/>
        </w:rPr>
        <w:lastRenderedPageBreak/>
        <w:t>простору</w:t>
      </w:r>
      <w:r w:rsidR="004F6A83" w:rsidRPr="00911E28">
        <w:rPr>
          <w:bCs/>
          <w:lang w:val="sr-Cyrl-CS"/>
        </w:rPr>
        <w:t xml:space="preserve">, </w:t>
      </w:r>
      <w:r w:rsidRPr="00911E28">
        <w:rPr>
          <w:bCs/>
          <w:lang w:val="sr-Cyrl-CS"/>
        </w:rPr>
        <w:t>за ове енклаве се прописују посебна правила грађења, са одговарајућим рестрикцијама прилагођеним условима заштите природ</w:t>
      </w:r>
      <w:r w:rsidR="00771918" w:rsidRPr="00911E28">
        <w:rPr>
          <w:bCs/>
          <w:lang w:val="sr-Cyrl-CS"/>
        </w:rPr>
        <w:t>них</w:t>
      </w:r>
      <w:r w:rsidRPr="00911E28">
        <w:rPr>
          <w:bCs/>
          <w:lang w:val="sr-Cyrl-CS"/>
        </w:rPr>
        <w:t xml:space="preserve"> и предеоних </w:t>
      </w:r>
      <w:r w:rsidR="00771918" w:rsidRPr="00911E28">
        <w:rPr>
          <w:bCs/>
          <w:lang w:val="sr-Cyrl-CS"/>
        </w:rPr>
        <w:t>вредности</w:t>
      </w:r>
      <w:r w:rsidRPr="00911E28">
        <w:rPr>
          <w:bCs/>
          <w:lang w:val="sr-Cyrl-CS"/>
        </w:rPr>
        <w:t>.</w:t>
      </w:r>
      <w:r w:rsidR="00BB3FA9" w:rsidRPr="00911E28">
        <w:rPr>
          <w:bCs/>
          <w:lang w:val="sr-Cyrl-CS"/>
        </w:rPr>
        <w:t xml:space="preserve"> </w:t>
      </w:r>
      <w:r w:rsidR="00BB3FA9" w:rsidRPr="00911E28">
        <w:rPr>
          <w:rFonts w:eastAsia="MS Mincho"/>
          <w:lang w:val="sr-Cyrl-CS"/>
        </w:rPr>
        <w:t xml:space="preserve">Енклаве унутар режима заштите у целини следе утврђену зонску намену, уз поштовање стечених права (уколико она негативно не утичу на успостављени режим заштите). </w:t>
      </w:r>
      <w:r w:rsidR="00686D9A" w:rsidRPr="00911E28">
        <w:rPr>
          <w:lang w:val="sr-Cyrl-CS"/>
        </w:rPr>
        <w:t>Интервенције на уређењу евидентираних енклава обухватају реконструкцију, адаптацију, санацију, инвестиционо и текуће одржавање и мању доградњу</w:t>
      </w:r>
      <w:r w:rsidR="003165C9" w:rsidRPr="00911E28">
        <w:rPr>
          <w:lang w:val="sr-Cyrl-CS"/>
        </w:rPr>
        <w:t xml:space="preserve"> објеката</w:t>
      </w:r>
      <w:r w:rsidR="00686D9A" w:rsidRPr="00911E28">
        <w:rPr>
          <w:lang w:val="sr-Cyrl-CS"/>
        </w:rPr>
        <w:t xml:space="preserve"> </w:t>
      </w:r>
      <w:r w:rsidR="003165C9" w:rsidRPr="00911E28">
        <w:rPr>
          <w:lang w:val="sr-Cyrl-CS"/>
        </w:rPr>
        <w:t xml:space="preserve">(евентуално и нову изградњу мањег обима), </w:t>
      </w:r>
      <w:r w:rsidR="00686D9A" w:rsidRPr="00911E28">
        <w:rPr>
          <w:lang w:val="sr-Cyrl-CS"/>
        </w:rPr>
        <w:t>у циљу побољшања услова</w:t>
      </w:r>
      <w:r w:rsidR="00F86DF0" w:rsidRPr="00911E28">
        <w:rPr>
          <w:lang w:val="sr-Cyrl-CS"/>
        </w:rPr>
        <w:t xml:space="preserve"> </w:t>
      </w:r>
      <w:r w:rsidR="00F070F5" w:rsidRPr="00911E28">
        <w:rPr>
          <w:lang w:val="sr-Cyrl-CS"/>
        </w:rPr>
        <w:t xml:space="preserve">коришћења, а посебно </w:t>
      </w:r>
      <w:r w:rsidR="003165C9" w:rsidRPr="00911E28">
        <w:rPr>
          <w:lang w:val="sr-Cyrl-CS"/>
        </w:rPr>
        <w:t>у циљу активирања напуштених објеката</w:t>
      </w:r>
      <w:r w:rsidR="00686D9A" w:rsidRPr="00911E28">
        <w:rPr>
          <w:lang w:val="sr-Cyrl-CS"/>
        </w:rPr>
        <w:t xml:space="preserve"> </w:t>
      </w:r>
      <w:r w:rsidR="003165C9" w:rsidRPr="00911E28">
        <w:rPr>
          <w:lang w:val="sr-Cyrl-CS"/>
        </w:rPr>
        <w:t xml:space="preserve">сеоског </w:t>
      </w:r>
      <w:r w:rsidR="00686D9A" w:rsidRPr="00911E28">
        <w:rPr>
          <w:lang w:val="sr-Cyrl-CS"/>
        </w:rPr>
        <w:t xml:space="preserve">становања и </w:t>
      </w:r>
      <w:r w:rsidR="003165C9" w:rsidRPr="00911E28">
        <w:rPr>
          <w:lang w:val="sr-Cyrl-CS"/>
        </w:rPr>
        <w:t>сеоске економије</w:t>
      </w:r>
      <w:r w:rsidR="00F86DF0" w:rsidRPr="00911E28">
        <w:rPr>
          <w:lang w:val="sr-Cyrl-CS"/>
        </w:rPr>
        <w:t xml:space="preserve"> у оквиру домаћинстава, </w:t>
      </w:r>
      <w:r w:rsidR="003165C9" w:rsidRPr="00911E28">
        <w:rPr>
          <w:lang w:val="sr-Cyrl-CS"/>
        </w:rPr>
        <w:t xml:space="preserve">као и </w:t>
      </w:r>
      <w:r w:rsidR="00F86DF0" w:rsidRPr="00911E28">
        <w:rPr>
          <w:lang w:val="sr-Cyrl-CS"/>
        </w:rPr>
        <w:t xml:space="preserve">традиционалних </w:t>
      </w:r>
      <w:r w:rsidR="003165C9" w:rsidRPr="00911E28">
        <w:rPr>
          <w:lang w:val="sr-Cyrl-CS"/>
        </w:rPr>
        <w:t>аграрних делатности и садржаја у одговарајућим традиционалним објектима.</w:t>
      </w:r>
    </w:p>
    <w:p w:rsidR="00686D9A" w:rsidRPr="00911E28" w:rsidRDefault="00930DCF" w:rsidP="005116A6">
      <w:pPr>
        <w:ind w:right="86" w:firstLine="720"/>
        <w:jc w:val="both"/>
        <w:rPr>
          <w:lang w:val="sr-Cyrl-CS"/>
        </w:rPr>
      </w:pPr>
      <w:r w:rsidRPr="00911E28">
        <w:rPr>
          <w:lang w:val="sr-Cyrl-CS"/>
        </w:rPr>
        <w:t xml:space="preserve">Унапређењем и активирањем ових простора на новим програмским основама, које су од значаја за очување културног предела и посебних културно-историјских вредности, </w:t>
      </w:r>
      <w:r w:rsidR="00F86DF0" w:rsidRPr="00911E28">
        <w:rPr>
          <w:lang w:val="sr-Cyrl-CS"/>
        </w:rPr>
        <w:t xml:space="preserve">отвара </w:t>
      </w:r>
      <w:r w:rsidRPr="00911E28">
        <w:rPr>
          <w:lang w:val="sr-Cyrl-CS"/>
        </w:rPr>
        <w:t xml:space="preserve">се </w:t>
      </w:r>
      <w:r w:rsidR="00F86DF0" w:rsidRPr="00911E28">
        <w:rPr>
          <w:lang w:val="sr-Cyrl-CS"/>
        </w:rPr>
        <w:t xml:space="preserve">још </w:t>
      </w:r>
      <w:r w:rsidRPr="00911E28">
        <w:rPr>
          <w:lang w:val="sr-Cyrl-CS"/>
        </w:rPr>
        <w:t xml:space="preserve">један вид валоризације простора, </w:t>
      </w:r>
      <w:r w:rsidR="00F86DF0" w:rsidRPr="00911E28">
        <w:rPr>
          <w:lang w:val="sr-Cyrl-CS"/>
        </w:rPr>
        <w:t>тзв. еко-</w:t>
      </w:r>
      <w:r w:rsidRPr="00911E28">
        <w:rPr>
          <w:lang w:val="sr-Cyrl-CS"/>
        </w:rPr>
        <w:t>туристичка валоризација,</w:t>
      </w:r>
      <w:r w:rsidR="00F86DF0" w:rsidRPr="00911E28">
        <w:rPr>
          <w:lang w:val="sr-Cyrl-CS"/>
        </w:rPr>
        <w:t xml:space="preserve"> и омогућава повезивање </w:t>
      </w:r>
      <w:r w:rsidRPr="00911E28">
        <w:rPr>
          <w:lang w:val="sr-Cyrl-CS"/>
        </w:rPr>
        <w:t>еко-</w:t>
      </w:r>
      <w:r w:rsidR="00F86DF0" w:rsidRPr="00911E28">
        <w:rPr>
          <w:lang w:val="sr-Cyrl-CS"/>
        </w:rPr>
        <w:t>пољопривреде</w:t>
      </w:r>
      <w:r w:rsidRPr="00911E28">
        <w:rPr>
          <w:lang w:val="sr-Cyrl-CS"/>
        </w:rPr>
        <w:t xml:space="preserve"> (ограничена и строго контролисана прегонска испаша</w:t>
      </w:r>
      <w:r w:rsidR="00BB3FA9" w:rsidRPr="00911E28">
        <w:rPr>
          <w:lang w:val="sr-Cyrl-CS"/>
        </w:rPr>
        <w:t>, са катунима, бачијама и летњим торовима у функцији прегонске испаше, и с</w:t>
      </w:r>
      <w:r w:rsidR="00F6711E" w:rsidRPr="00911E28">
        <w:rPr>
          <w:lang w:val="sr-Cyrl-CS"/>
        </w:rPr>
        <w:t>л</w:t>
      </w:r>
      <w:r w:rsidRPr="00911E28">
        <w:rPr>
          <w:lang w:val="sr-Cyrl-CS"/>
        </w:rPr>
        <w:t>)</w:t>
      </w:r>
      <w:r w:rsidR="00F86DF0" w:rsidRPr="00911E28">
        <w:rPr>
          <w:lang w:val="sr-Cyrl-CS"/>
        </w:rPr>
        <w:t xml:space="preserve"> са </w:t>
      </w:r>
      <w:r w:rsidRPr="00911E28">
        <w:rPr>
          <w:lang w:val="sr-Cyrl-CS"/>
        </w:rPr>
        <w:t>еко-</w:t>
      </w:r>
      <w:r w:rsidR="00F86DF0" w:rsidRPr="00911E28">
        <w:rPr>
          <w:lang w:val="sr-Cyrl-CS"/>
        </w:rPr>
        <w:t>туризмом</w:t>
      </w:r>
      <w:r w:rsidR="00091CAD" w:rsidRPr="00911E28">
        <w:rPr>
          <w:lang w:val="sr-Cyrl-CS"/>
        </w:rPr>
        <w:t>. С обзиром да</w:t>
      </w:r>
      <w:r w:rsidR="00686D9A" w:rsidRPr="00911E28">
        <w:rPr>
          <w:lang w:val="sr-Cyrl-CS"/>
        </w:rPr>
        <w:t xml:space="preserve"> енклаве постојеће изградње представљају значајан елемент културног предела, интервенције обухватају и ревитализацију постојећих вреднијих</w:t>
      </w:r>
      <w:r w:rsidR="00091CAD" w:rsidRPr="00911E28">
        <w:rPr>
          <w:lang w:val="sr-Cyrl-CS"/>
        </w:rPr>
        <w:t xml:space="preserve">, аутентичних </w:t>
      </w:r>
      <w:r w:rsidR="00686D9A" w:rsidRPr="00911E28">
        <w:rPr>
          <w:lang w:val="sr-Cyrl-CS"/>
        </w:rPr>
        <w:t>примерака</w:t>
      </w:r>
      <w:r w:rsidR="00091CAD" w:rsidRPr="00911E28">
        <w:rPr>
          <w:lang w:val="sr-Cyrl-CS"/>
        </w:rPr>
        <w:t xml:space="preserve"> народне архитектуре, </w:t>
      </w:r>
      <w:r w:rsidR="00686D9A" w:rsidRPr="00911E28">
        <w:rPr>
          <w:lang w:val="sr-Cyrl-CS"/>
        </w:rPr>
        <w:t>као и ремоделацију новијих објеката неусклађених са традиционалном изградњом</w:t>
      </w:r>
      <w:r w:rsidR="00091CAD" w:rsidRPr="00911E28">
        <w:rPr>
          <w:lang w:val="sr-Cyrl-CS"/>
        </w:rPr>
        <w:t xml:space="preserve"> и типологијом</w:t>
      </w:r>
      <w:r w:rsidR="00686D9A" w:rsidRPr="00911E28">
        <w:rPr>
          <w:lang w:val="sr-Cyrl-CS"/>
        </w:rPr>
        <w:t>, тако да архитектонске вредности, стил и начин изградње, габарити и спратност ових</w:t>
      </w:r>
      <w:r w:rsidR="00091CAD" w:rsidRPr="00911E28">
        <w:rPr>
          <w:lang w:val="sr-Cyrl-CS"/>
        </w:rPr>
        <w:t xml:space="preserve"> објеката, као и њихова намена</w:t>
      </w:r>
      <w:r w:rsidR="00686D9A" w:rsidRPr="00911E28">
        <w:rPr>
          <w:lang w:val="sr-Cyrl-CS"/>
        </w:rPr>
        <w:t>, не нарушавају физичку структуру и специфични карактер, затечене вредности, капацитет и слику културног предела, већ доприносе очувању карактеристичног предеоног обрасца и креирању позитивног архитектонског идентитета.</w:t>
      </w:r>
    </w:p>
    <w:p w:rsidR="004C7055" w:rsidRPr="00911E28" w:rsidRDefault="00686D9A" w:rsidP="005116A6">
      <w:pPr>
        <w:jc w:val="both"/>
        <w:rPr>
          <w:rFonts w:eastAsia="Lucida Sans Unicode"/>
          <w:shd w:val="clear" w:color="auto" w:fill="FFFFFF"/>
          <w:lang w:val="sr-Cyrl-CS"/>
        </w:rPr>
      </w:pPr>
      <w:r w:rsidRPr="00911E28">
        <w:rPr>
          <w:lang w:val="sr-Cyrl-CS"/>
        </w:rPr>
        <w:tab/>
        <w:t>Није предвиђена могућност даљег ширења енклава постојеће изградње</w:t>
      </w:r>
      <w:r w:rsidR="006E6463" w:rsidRPr="00911E28">
        <w:rPr>
          <w:rFonts w:eastAsia="MS Mincho"/>
          <w:lang w:val="sr-Cyrl-CS"/>
        </w:rPr>
        <w:t xml:space="preserve"> унутар режима заштите</w:t>
      </w:r>
      <w:r w:rsidR="00934184" w:rsidRPr="00911E28">
        <w:rPr>
          <w:lang w:val="sr-Cyrl-CS"/>
        </w:rPr>
        <w:t>,</w:t>
      </w:r>
      <w:r w:rsidR="00537F60">
        <w:rPr>
          <w:lang w:val="sr-Cyrl-CS"/>
        </w:rPr>
        <w:t xml:space="preserve"> </w:t>
      </w:r>
      <w:r w:rsidR="003165C9" w:rsidRPr="00911E28">
        <w:rPr>
          <w:lang w:val="sr-Cyrl-CS"/>
        </w:rPr>
        <w:t xml:space="preserve">осим у циљу </w:t>
      </w:r>
      <w:r w:rsidRPr="00911E28">
        <w:rPr>
          <w:lang w:val="sr-Cyrl-CS"/>
        </w:rPr>
        <w:t>заокруживања постојећих целина у смислу зонског груписања изграђених и неизграђених парцела</w:t>
      </w:r>
      <w:r w:rsidR="003165C9" w:rsidRPr="00911E28">
        <w:rPr>
          <w:lang w:val="sr-Cyrl-CS"/>
        </w:rPr>
        <w:t xml:space="preserve"> (у складу са планским документима који представ</w:t>
      </w:r>
      <w:r w:rsidR="002B34CF" w:rsidRPr="00911E28">
        <w:rPr>
          <w:lang w:val="sr-Cyrl-CS"/>
        </w:rPr>
        <w:t>љају даљу планску разраду овог п</w:t>
      </w:r>
      <w:r w:rsidR="003165C9" w:rsidRPr="00911E28">
        <w:rPr>
          <w:lang w:val="sr-Cyrl-CS"/>
        </w:rPr>
        <w:t>росторног плана)</w:t>
      </w:r>
      <w:r w:rsidRPr="00911E28">
        <w:rPr>
          <w:lang w:val="sr-Cyrl-CS"/>
        </w:rPr>
        <w:t>. Могућност нове изградње о</w:t>
      </w:r>
      <w:r w:rsidR="003165C9" w:rsidRPr="00911E28">
        <w:rPr>
          <w:lang w:val="sr-Cyrl-CS"/>
        </w:rPr>
        <w:t xml:space="preserve">граничена је на мању доградњу, а евентуално и </w:t>
      </w:r>
      <w:r w:rsidR="00B960BB" w:rsidRPr="00911E28">
        <w:rPr>
          <w:lang w:val="sr-Cyrl-CS"/>
        </w:rPr>
        <w:t xml:space="preserve">нову </w:t>
      </w:r>
      <w:r w:rsidR="003165C9" w:rsidRPr="00911E28">
        <w:rPr>
          <w:lang w:val="sr-Cyrl-CS"/>
        </w:rPr>
        <w:t>изградњу</w:t>
      </w:r>
      <w:r w:rsidR="00B960BB" w:rsidRPr="00911E28">
        <w:rPr>
          <w:lang w:val="sr-Cyrl-CS"/>
        </w:rPr>
        <w:t xml:space="preserve"> мањег обима</w:t>
      </w:r>
      <w:r w:rsidR="003165C9" w:rsidRPr="00911E28">
        <w:rPr>
          <w:lang w:val="sr-Cyrl-CS"/>
        </w:rPr>
        <w:t xml:space="preserve"> (</w:t>
      </w:r>
      <w:r w:rsidR="00B960BB" w:rsidRPr="00911E28">
        <w:rPr>
          <w:lang w:val="sr-Cyrl-CS"/>
        </w:rPr>
        <w:t xml:space="preserve">укупно </w:t>
      </w:r>
      <w:r w:rsidR="003165C9" w:rsidRPr="00911E28">
        <w:rPr>
          <w:lang w:val="sr-Cyrl-CS"/>
        </w:rPr>
        <w:t xml:space="preserve">до </w:t>
      </w:r>
      <w:r w:rsidR="00B960BB" w:rsidRPr="00911E28">
        <w:rPr>
          <w:lang w:val="sr-Cyrl-CS"/>
        </w:rPr>
        <w:t>2</w:t>
      </w:r>
      <w:r w:rsidR="003165C9" w:rsidRPr="00911E28">
        <w:rPr>
          <w:lang w:val="sr-Cyrl-CS"/>
        </w:rPr>
        <w:t>0% бруто развијене грађевинске површине</w:t>
      </w:r>
      <w:r w:rsidRPr="00911E28">
        <w:rPr>
          <w:lang w:val="sr-Cyrl-CS"/>
        </w:rPr>
        <w:t xml:space="preserve"> сви</w:t>
      </w:r>
      <w:r w:rsidR="00B960BB" w:rsidRPr="00911E28">
        <w:rPr>
          <w:lang w:val="sr-Cyrl-CS"/>
        </w:rPr>
        <w:t xml:space="preserve">х објеката грађевинске парцеле), </w:t>
      </w:r>
      <w:r w:rsidRPr="00911E28">
        <w:rPr>
          <w:lang w:val="sr-Cyrl-CS"/>
        </w:rPr>
        <w:t>у функцији побољшања услова становања, пољопривреде</w:t>
      </w:r>
      <w:r w:rsidR="006E6463" w:rsidRPr="00911E28">
        <w:rPr>
          <w:lang w:val="sr-Cyrl-CS"/>
        </w:rPr>
        <w:t xml:space="preserve"> </w:t>
      </w:r>
      <w:r w:rsidRPr="00911E28">
        <w:rPr>
          <w:lang w:val="sr-Cyrl-CS"/>
        </w:rPr>
        <w:t xml:space="preserve">и </w:t>
      </w:r>
      <w:r w:rsidR="006E6463" w:rsidRPr="00911E28">
        <w:rPr>
          <w:lang w:val="sr-Cyrl-CS"/>
        </w:rPr>
        <w:t>компатибилне сеоске економије</w:t>
      </w:r>
      <w:r w:rsidRPr="00911E28">
        <w:rPr>
          <w:lang w:val="sr-Cyrl-CS"/>
        </w:rPr>
        <w:t>. Ова (доградња</w:t>
      </w:r>
      <w:r w:rsidR="00B960BB" w:rsidRPr="00911E28">
        <w:rPr>
          <w:lang w:val="sr-Cyrl-CS"/>
        </w:rPr>
        <w:t>, нова изградња</w:t>
      </w:r>
      <w:r w:rsidRPr="00911E28">
        <w:rPr>
          <w:lang w:val="sr-Cyrl-CS"/>
        </w:rPr>
        <w:t>) и остале интервенције на објектима (ревитализација, ремоделација, реконструкција, адаптација, санација), вршиће се искључиво према условима</w:t>
      </w:r>
      <w:r w:rsidRPr="00911E28">
        <w:rPr>
          <w:bCs/>
          <w:lang w:val="sr-Cyrl-CS"/>
        </w:rPr>
        <w:t xml:space="preserve"> надлежних служби заштите, </w:t>
      </w:r>
      <w:r w:rsidRPr="00911E28">
        <w:rPr>
          <w:rFonts w:eastAsia="Lucida Sans Unicode"/>
          <w:shd w:val="clear" w:color="auto" w:fill="FFFFFF"/>
          <w:lang w:val="sr-Cyrl-CS"/>
        </w:rPr>
        <w:t xml:space="preserve">тако да не оштете или измене </w:t>
      </w:r>
      <w:r w:rsidRPr="00911E28">
        <w:rPr>
          <w:lang w:val="sr-Cyrl-CS"/>
        </w:rPr>
        <w:t>ка</w:t>
      </w:r>
      <w:r w:rsidR="00537F60">
        <w:rPr>
          <w:lang w:val="sr-Cyrl-CS"/>
        </w:rPr>
        <w:t>р</w:t>
      </w:r>
      <w:r w:rsidRPr="00911E28">
        <w:rPr>
          <w:lang w:val="sr-Cyrl-CS"/>
        </w:rPr>
        <w:t>актеристике предела, морфолошке и нивелационо-топографске карактеристике простора, као и биолошке, геолошке, археолошко-форензичке и предеоне профиле (насипи, ус</w:t>
      </w:r>
      <w:r w:rsidR="00F6711E" w:rsidRPr="00911E28">
        <w:rPr>
          <w:lang w:val="sr-Cyrl-CS"/>
        </w:rPr>
        <w:t>еци, канали, шумски масиви и сл</w:t>
      </w:r>
      <w:r w:rsidRPr="00911E28">
        <w:rPr>
          <w:lang w:val="sr-Cyrl-CS"/>
        </w:rPr>
        <w:t xml:space="preserve">). </w:t>
      </w:r>
    </w:p>
    <w:p w:rsidR="001A61A8" w:rsidRPr="00911E28" w:rsidRDefault="001A61A8" w:rsidP="005116A6">
      <w:pPr>
        <w:jc w:val="center"/>
        <w:rPr>
          <w:bCs/>
          <w:noProof/>
          <w:lang w:val="sr-Cyrl-CS"/>
        </w:rPr>
      </w:pPr>
    </w:p>
    <w:p w:rsidR="00D13F47" w:rsidRPr="00911E28" w:rsidRDefault="00D13F47" w:rsidP="005116A6">
      <w:pPr>
        <w:jc w:val="center"/>
        <w:rPr>
          <w:bCs/>
          <w:noProof/>
          <w:lang w:val="sr-Cyrl-CS"/>
        </w:rPr>
      </w:pPr>
      <w:r w:rsidRPr="00911E28">
        <w:rPr>
          <w:bCs/>
          <w:noProof/>
          <w:lang w:val="sr-Cyrl-CS"/>
        </w:rPr>
        <w:t>2.2. Правила грађења на пољопривредном земљишту</w:t>
      </w:r>
    </w:p>
    <w:p w:rsidR="001A61A8" w:rsidRPr="00911E28" w:rsidRDefault="001A61A8" w:rsidP="005116A6">
      <w:pPr>
        <w:ind w:right="-20" w:firstLine="709"/>
        <w:jc w:val="both"/>
        <w:rPr>
          <w:lang w:val="sr-Cyrl-CS"/>
        </w:rPr>
      </w:pPr>
    </w:p>
    <w:p w:rsidR="00D13F47" w:rsidRPr="00911E28" w:rsidRDefault="00D13F47" w:rsidP="005116A6">
      <w:pPr>
        <w:ind w:right="-20" w:firstLine="709"/>
        <w:jc w:val="both"/>
        <w:rPr>
          <w:lang w:val="sr-Cyrl-CS"/>
        </w:rPr>
      </w:pPr>
      <w:r w:rsidRPr="00911E28">
        <w:rPr>
          <w:lang w:val="sr-Cyrl-CS"/>
        </w:rPr>
        <w:t>Пољопривредно земљиште је земљиште које се користи за пољопривредну производњу и то: њиве, вртови, воћњаци, виногради, ливаде, пашњаци, трстици и мочваре, као и друго земљиште (вртаче, напуштена речна корита, земљишта обрасла ниским жбунастим растињем и др.) и земљиште које се одговарајућим планским актом може привести намени за пољопривредну производњу. У структури пољопривредног земљишта разликују се: плодно пољопривредно земљиште (оранице, воћ</w:t>
      </w:r>
      <w:r w:rsidR="00537F60">
        <w:rPr>
          <w:lang w:val="sr-Cyrl-CS"/>
        </w:rPr>
        <w:t>њ</w:t>
      </w:r>
      <w:r w:rsidRPr="00911E28">
        <w:rPr>
          <w:lang w:val="sr-Cyrl-CS"/>
        </w:rPr>
        <w:t>аци, виногради, ливаде, пашњаци, шуме и трстици катастарске класе од I до VIII) и неплодно пољопривредно земљиште (стрништа, кршеви, јаруге, камењари, вододерине, голети, остала природно неплодна земљишта и вештачки створене неплодне површине).</w:t>
      </w:r>
    </w:p>
    <w:p w:rsidR="00D13F47" w:rsidRPr="00911E28" w:rsidRDefault="00D13F47" w:rsidP="005116A6">
      <w:pPr>
        <w:ind w:right="-20" w:firstLine="709"/>
        <w:jc w:val="both"/>
        <w:rPr>
          <w:lang w:val="sr-Cyrl-CS"/>
        </w:rPr>
      </w:pPr>
      <w:r w:rsidRPr="00911E28">
        <w:rPr>
          <w:lang w:val="sr-Cyrl-CS"/>
        </w:rPr>
        <w:t xml:space="preserve">Пољопривредно земљиште користи се за пољопривредну производњу и не може се користити у друге сврхе, осим у случајевима и под условима утврђеним Просторним планом. Правила грађења су конципирана тако да се максимално заштити од градње плодно пољопривредно земљиште до пете катастарске класе (обрадиво пољопривредно земљиште), </w:t>
      </w:r>
      <w:r w:rsidRPr="00911E28">
        <w:rPr>
          <w:lang w:val="sr-Cyrl-CS"/>
        </w:rPr>
        <w:lastRenderedPageBreak/>
        <w:t xml:space="preserve">док је на пољопривредном земљишту од </w:t>
      </w:r>
      <w:r w:rsidR="00435A9B" w:rsidRPr="00911E28">
        <w:rPr>
          <w:lang w:val="sr-Cyrl-CS"/>
        </w:rPr>
        <w:t xml:space="preserve">шесте </w:t>
      </w:r>
      <w:r w:rsidRPr="00911E28">
        <w:rPr>
          <w:lang w:val="sr-Cyrl-CS"/>
        </w:rPr>
        <w:t>до осме катастарске класе и неплодном пољопривредном земљишту начелно могуће планском документацијом извршити промену намене и омогућити изградњу за потребе пољопривредне делатности и компатибилних намена.</w:t>
      </w:r>
    </w:p>
    <w:p w:rsidR="00D13F47" w:rsidRPr="00911E28" w:rsidRDefault="00D13F47" w:rsidP="005116A6">
      <w:pPr>
        <w:ind w:right="-23" w:firstLine="709"/>
        <w:jc w:val="both"/>
        <w:rPr>
          <w:lang w:val="sr-Cyrl-CS"/>
        </w:rPr>
      </w:pPr>
      <w:r w:rsidRPr="00911E28">
        <w:rPr>
          <w:lang w:val="sr-Cyrl-CS"/>
        </w:rPr>
        <w:t>Пољопривредно земљиште које је у складу са Просторним планом одређено као грађевинско земљиште, до привођења планираној намени, користи се за пољопривредну производњу. Коришћење обрадивог пољопривредног земљишта у непољопривредне сврхе, вршиће се према условима утврђеним важећим Законом о пољопривредном земљишту.</w:t>
      </w:r>
    </w:p>
    <w:p w:rsidR="00D13F47" w:rsidRPr="00911E28" w:rsidRDefault="00D13F47" w:rsidP="005116A6">
      <w:pPr>
        <w:ind w:firstLine="709"/>
        <w:jc w:val="both"/>
        <w:rPr>
          <w:lang w:val="sr-Cyrl-CS"/>
        </w:rPr>
      </w:pPr>
      <w:r w:rsidRPr="00911E28">
        <w:rPr>
          <w:bCs/>
          <w:lang w:val="sr-Cyrl-CS"/>
        </w:rPr>
        <w:t xml:space="preserve">Врста и намена објеката који се могу градити: </w:t>
      </w:r>
      <w:r w:rsidRPr="00911E28">
        <w:rPr>
          <w:lang w:val="sr-Cyrl-CS"/>
        </w:rPr>
        <w:t>На пољопривредном земљишту је забрањена изградња. Забрањено је коришћење обрадивог пољопривредног земљишта прве, друге, треће, четврте и пете катастарске класе у непољопривредне сврхе. Дозвољено је изузетно:</w:t>
      </w:r>
    </w:p>
    <w:p w:rsidR="00EE3BEB" w:rsidRPr="00911E28" w:rsidRDefault="00F6711E" w:rsidP="00F6711E">
      <w:pPr>
        <w:pStyle w:val="ListParagraph2"/>
        <w:widowControl w:val="0"/>
        <w:spacing w:after="0" w:line="240" w:lineRule="auto"/>
        <w:ind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EE3BEB" w:rsidRPr="00911E28">
        <w:rPr>
          <w:rFonts w:ascii="Times New Roman" w:hAnsi="Times New Roman"/>
          <w:sz w:val="24"/>
          <w:szCs w:val="24"/>
          <w:lang w:val="sr-Cyrl-CS"/>
        </w:rPr>
        <w:t>изградња стамбених објеката на пољопривредном земљишту могућа је у складу са одрeдницама важећег Закона о пољопривредном земљишту и правилима уређења, грађења и употребе земљишта из главе IV</w:t>
      </w:r>
      <w:r w:rsidR="008A0CB7" w:rsidRPr="00911E28">
        <w:rPr>
          <w:rFonts w:ascii="Times New Roman" w:hAnsi="Times New Roman"/>
          <w:sz w:val="24"/>
          <w:szCs w:val="24"/>
          <w:lang w:val="sr-Cyrl-CS"/>
        </w:rPr>
        <w:t>.</w:t>
      </w:r>
      <w:r w:rsidR="00EE3BEB" w:rsidRPr="00911E28">
        <w:rPr>
          <w:rFonts w:ascii="Times New Roman" w:hAnsi="Times New Roman"/>
          <w:sz w:val="24"/>
          <w:szCs w:val="24"/>
          <w:lang w:val="sr-Cyrl-CS"/>
        </w:rPr>
        <w:t xml:space="preserve"> 2.1. Правила грађења на грађевинском земљишту;</w:t>
      </w:r>
    </w:p>
    <w:p w:rsidR="00D13F47" w:rsidRPr="00911E28" w:rsidRDefault="00F6711E" w:rsidP="00F6711E">
      <w:pPr>
        <w:pStyle w:val="ListParagraph2"/>
        <w:widowControl w:val="0"/>
        <w:spacing w:after="0" w:line="240" w:lineRule="auto"/>
        <w:ind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D13F47" w:rsidRPr="00911E28">
        <w:rPr>
          <w:rFonts w:ascii="Times New Roman" w:hAnsi="Times New Roman"/>
          <w:sz w:val="24"/>
          <w:szCs w:val="24"/>
          <w:lang w:val="sr-Cyrl-CS"/>
        </w:rPr>
        <w:t>изградња економских објеката који су у функцији примарне пољопривредне производње, а власнику је пољопривреда основна делатност и не поседује друго необрадиво пољопривредно земљиште. Објекти који су у функцији примарне пољопривредне производње су објекти за смештај механизације, репроматеријала, смештај и чување готових пољопривредних производа, пластеници, стакленици, стаје, објекти за потребе гајења и приказивање старих аутохтоних сорти биљних култура и раса домаћих животиња, објекти за гајење печурака, пужева и риба;</w:t>
      </w:r>
    </w:p>
    <w:p w:rsidR="00D13F47" w:rsidRPr="00911E28" w:rsidRDefault="00F6711E" w:rsidP="00F6711E">
      <w:pPr>
        <w:pStyle w:val="ListParagraph2"/>
        <w:widowControl w:val="0"/>
        <w:spacing w:after="0" w:line="240" w:lineRule="auto"/>
        <w:ind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D13F47" w:rsidRPr="00911E28">
        <w:rPr>
          <w:rFonts w:ascii="Times New Roman" w:hAnsi="Times New Roman"/>
          <w:sz w:val="24"/>
          <w:szCs w:val="24"/>
          <w:lang w:val="sr-Cyrl-CS"/>
        </w:rPr>
        <w:t>изградња објеката и коридора саобраћајне инфраструктуре (јавни путеви, путни објекти и саобраћајне површине) и то првенствено на земљишту ниже бонитетне класе, као и изградња и проширење пољских путева који доприносе рационалном коришћењу пољопривредног земљишта</w:t>
      </w:r>
      <w:r w:rsidR="00EE3BEB" w:rsidRPr="00911E28">
        <w:rPr>
          <w:rFonts w:ascii="Times New Roman" w:hAnsi="Times New Roman"/>
          <w:sz w:val="24"/>
          <w:szCs w:val="24"/>
          <w:lang w:val="sr-Cyrl-CS"/>
        </w:rPr>
        <w:t xml:space="preserve"> и правилима уређења, грађења и употребе земљишта из главе IV</w:t>
      </w:r>
      <w:r w:rsidR="008A0CB7" w:rsidRPr="00911E28">
        <w:rPr>
          <w:rFonts w:ascii="Times New Roman" w:hAnsi="Times New Roman"/>
          <w:sz w:val="24"/>
          <w:szCs w:val="24"/>
          <w:lang w:val="sr-Cyrl-CS"/>
        </w:rPr>
        <w:t>.</w:t>
      </w:r>
      <w:r w:rsidR="00EE3BEB" w:rsidRPr="00911E28">
        <w:rPr>
          <w:rFonts w:ascii="Times New Roman" w:hAnsi="Times New Roman"/>
          <w:sz w:val="24"/>
          <w:szCs w:val="24"/>
          <w:lang w:val="sr-Cyrl-CS"/>
        </w:rPr>
        <w:t xml:space="preserve"> 2.5. Правила грађења инфраструктурних система;</w:t>
      </w:r>
    </w:p>
    <w:p w:rsidR="00EE3BEB" w:rsidRPr="00911E28" w:rsidRDefault="00F6711E" w:rsidP="00F6711E">
      <w:pPr>
        <w:pStyle w:val="ListParagraph2"/>
        <w:widowControl w:val="0"/>
        <w:spacing w:after="0" w:line="240" w:lineRule="auto"/>
        <w:ind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изградња комуналне инфраструктуре (јавна расвета, водовод, канализација) и комуналних објеката (гробља) и то првенствено на земљишту ниже бонитетне класе</w:t>
      </w:r>
      <w:r w:rsidR="00EE3BEB" w:rsidRPr="00911E28">
        <w:rPr>
          <w:rFonts w:ascii="Times New Roman" w:hAnsi="Times New Roman"/>
          <w:sz w:val="24"/>
          <w:szCs w:val="24"/>
          <w:lang w:val="sr-Cyrl-CS"/>
        </w:rPr>
        <w:t xml:space="preserve"> и правилима уређења, грађења и употребе земљишта из главе IV</w:t>
      </w:r>
      <w:r w:rsidR="008A0CB7" w:rsidRPr="00911E28">
        <w:rPr>
          <w:rFonts w:ascii="Times New Roman" w:hAnsi="Times New Roman"/>
          <w:sz w:val="24"/>
          <w:szCs w:val="24"/>
          <w:lang w:val="sr-Cyrl-CS"/>
        </w:rPr>
        <w:t>.</w:t>
      </w:r>
      <w:r w:rsidR="00EE3BEB" w:rsidRPr="00911E28">
        <w:rPr>
          <w:rFonts w:ascii="Times New Roman" w:hAnsi="Times New Roman"/>
          <w:sz w:val="24"/>
          <w:szCs w:val="24"/>
          <w:lang w:val="sr-Cyrl-CS"/>
        </w:rPr>
        <w:t xml:space="preserve"> 2.5. Правила грађења инфраструктурних система;</w:t>
      </w:r>
    </w:p>
    <w:p w:rsidR="00EE3BEB" w:rsidRPr="00911E28" w:rsidRDefault="00F6711E" w:rsidP="00F6711E">
      <w:pPr>
        <w:pStyle w:val="ListParagraph2"/>
        <w:widowControl w:val="0"/>
        <w:spacing w:after="0" w:line="240" w:lineRule="auto"/>
        <w:ind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EE3BEB" w:rsidRPr="00911E28">
        <w:rPr>
          <w:rFonts w:ascii="Times New Roman" w:hAnsi="Times New Roman"/>
          <w:sz w:val="24"/>
          <w:szCs w:val="24"/>
          <w:lang w:val="sr-Cyrl-CS"/>
        </w:rPr>
        <w:t>формирање пољопривредних газдинства у функцији етно и еко-туризма;</w:t>
      </w:r>
    </w:p>
    <w:p w:rsidR="00D13F47" w:rsidRPr="00911E28" w:rsidRDefault="00F6711E" w:rsidP="00F6711E">
      <w:pPr>
        <w:pStyle w:val="ListParagraph2"/>
        <w:widowControl w:val="0"/>
        <w:spacing w:after="0" w:line="240" w:lineRule="auto"/>
        <w:ind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D13F47" w:rsidRPr="00911E28">
        <w:rPr>
          <w:rFonts w:ascii="Times New Roman" w:hAnsi="Times New Roman"/>
          <w:sz w:val="24"/>
          <w:szCs w:val="24"/>
          <w:lang w:val="sr-Cyrl-CS"/>
        </w:rPr>
        <w:t>регулација водотокова и изградња објеката који служе за одбрану од поплава, за одводњавање и наводњавање земљишта, или за уређење бујичних вода;</w:t>
      </w:r>
    </w:p>
    <w:p w:rsidR="00D13F47" w:rsidRPr="00911E28" w:rsidRDefault="00F6711E" w:rsidP="00F6711E">
      <w:pPr>
        <w:pStyle w:val="ListParagraph2"/>
        <w:widowControl w:val="0"/>
        <w:spacing w:after="0" w:line="240" w:lineRule="auto"/>
        <w:ind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D13F47" w:rsidRPr="00911E28">
        <w:rPr>
          <w:rFonts w:ascii="Times New Roman" w:hAnsi="Times New Roman"/>
          <w:sz w:val="24"/>
          <w:szCs w:val="24"/>
          <w:lang w:val="sr-Cyrl-CS"/>
        </w:rPr>
        <w:t>уређење изворишта вода по претходно прибављеним водопривредним условима и сагласнoстима од надлежних инст</w:t>
      </w:r>
      <w:r w:rsidRPr="00911E28">
        <w:rPr>
          <w:rFonts w:ascii="Times New Roman" w:hAnsi="Times New Roman"/>
          <w:sz w:val="24"/>
          <w:szCs w:val="24"/>
          <w:lang w:val="sr-Cyrl-CS"/>
        </w:rPr>
        <w:t>итуција за њихову експлоатацију.</w:t>
      </w:r>
    </w:p>
    <w:p w:rsidR="00D13F47" w:rsidRPr="00911E28" w:rsidRDefault="00D13F47" w:rsidP="005116A6">
      <w:pPr>
        <w:ind w:right="-20" w:firstLine="709"/>
        <w:jc w:val="both"/>
        <w:rPr>
          <w:lang w:val="sr-Cyrl-CS"/>
        </w:rPr>
      </w:pPr>
      <w:r w:rsidRPr="00911E28">
        <w:rPr>
          <w:bCs/>
          <w:lang w:val="sr-Cyrl-CS"/>
        </w:rPr>
        <w:t>Компатибилни садржаји и врсте објеката: Простори и објекти</w:t>
      </w:r>
      <w:r w:rsidRPr="00911E28">
        <w:rPr>
          <w:lang w:val="sr-Cyrl-CS"/>
        </w:rPr>
        <w:t xml:space="preserve"> за развој интензивне или еколошке пољопривредне производње (</w:t>
      </w:r>
      <w:r w:rsidRPr="00911E28">
        <w:rPr>
          <w:noProof/>
          <w:lang w:val="sr-Cyrl-CS"/>
        </w:rPr>
        <w:t>помоћни објекти за потребе прегонске испаше стоке - летњи торови са надстрешницама; специјализованог ратарства - склоништа са оставам</w:t>
      </w:r>
      <w:r w:rsidR="007037BF" w:rsidRPr="00911E28">
        <w:rPr>
          <w:noProof/>
          <w:lang w:val="sr-Cyrl-CS"/>
        </w:rPr>
        <w:t>а репроматеријала и алата; и сл</w:t>
      </w:r>
      <w:r w:rsidRPr="00911E28">
        <w:rPr>
          <w:noProof/>
          <w:lang w:val="sr-Cyrl-CS"/>
        </w:rPr>
        <w:t xml:space="preserve">). Помоћни и службени објекти за потребе других комплементарних активности – </w:t>
      </w:r>
      <w:r w:rsidRPr="00911E28">
        <w:rPr>
          <w:lang w:val="sr-Cyrl-CS"/>
        </w:rPr>
        <w:t xml:space="preserve">шумарства </w:t>
      </w:r>
      <w:r w:rsidRPr="00911E28">
        <w:rPr>
          <w:noProof/>
          <w:lang w:val="sr-Cyrl-CS"/>
        </w:rPr>
        <w:t>(шумске куће, лугарнице, расадници); узгоја дивљачи и рибе (хранилишта, склоништа, мрестилишта); водопривреде; саобраћаја; заштите од елементарних непогода (склоништа).</w:t>
      </w:r>
    </w:p>
    <w:p w:rsidR="00D13F47" w:rsidRPr="00911E28" w:rsidRDefault="00D13F47" w:rsidP="005116A6">
      <w:pPr>
        <w:ind w:firstLine="709"/>
        <w:jc w:val="both"/>
        <w:rPr>
          <w:lang w:val="sr-Cyrl-CS"/>
        </w:rPr>
      </w:pPr>
      <w:r w:rsidRPr="00911E28">
        <w:rPr>
          <w:bCs/>
          <w:lang w:val="sr-Cyrl-CS"/>
        </w:rPr>
        <w:t>Врста и намена објеката чија је изградња забрањена:</w:t>
      </w:r>
      <w:r w:rsidRPr="00911E28">
        <w:rPr>
          <w:lang w:val="sr-Cyrl-CS"/>
        </w:rPr>
        <w:t xml:space="preserve"> Садржаји и објекти који нису наведени у претходним ставовима и све делатности које угрожавају основну намену и животну средину негативним утицајима (бука, вибрације, гасови, мириси, отпадне воде и друга штетна дејства). Забрањено је дубоко фундирање објеката, изградња подземних етажа и употреба био-неразградивих или материјала који у фази труљења ослобађају токсичне материје. Забрањена је и изградња објеката који својом величином и изгледом нарушавају </w:t>
      </w:r>
      <w:r w:rsidRPr="00911E28">
        <w:rPr>
          <w:lang w:val="sr-Cyrl-CS"/>
        </w:rPr>
        <w:lastRenderedPageBreak/>
        <w:t>амбијенталне вредности, као и објеката који не испуњавају услове заштите природе и еколошке услове.</w:t>
      </w:r>
    </w:p>
    <w:p w:rsidR="00D13F47" w:rsidRPr="00911E28" w:rsidRDefault="00D13F47" w:rsidP="005116A6">
      <w:pPr>
        <w:ind w:right="-20" w:firstLine="709"/>
        <w:jc w:val="both"/>
        <w:rPr>
          <w:lang w:val="sr-Cyrl-CS"/>
        </w:rPr>
      </w:pPr>
      <w:r w:rsidRPr="00911E28">
        <w:rPr>
          <w:bCs/>
          <w:lang w:val="sr-Cyrl-CS"/>
        </w:rPr>
        <w:t>Услови за формирање пар</w:t>
      </w:r>
      <w:r w:rsidRPr="00911E28">
        <w:rPr>
          <w:bCs/>
          <w:spacing w:val="-1"/>
          <w:lang w:val="sr-Cyrl-CS"/>
        </w:rPr>
        <w:t>ц</w:t>
      </w:r>
      <w:r w:rsidRPr="00911E28">
        <w:rPr>
          <w:bCs/>
          <w:spacing w:val="1"/>
          <w:lang w:val="sr-Cyrl-CS"/>
        </w:rPr>
        <w:t>е</w:t>
      </w:r>
      <w:r w:rsidRPr="00911E28">
        <w:rPr>
          <w:bCs/>
          <w:spacing w:val="-1"/>
          <w:lang w:val="sr-Cyrl-CS"/>
        </w:rPr>
        <w:t>л</w:t>
      </w:r>
      <w:r w:rsidRPr="00911E28">
        <w:rPr>
          <w:bCs/>
          <w:lang w:val="sr-Cyrl-CS"/>
        </w:rPr>
        <w:t xml:space="preserve">е: Пољопривредна парцела </w:t>
      </w:r>
      <w:r w:rsidRPr="00911E28">
        <w:rPr>
          <w:lang w:val="sr-Cyrl-CS"/>
        </w:rPr>
        <w:t>је постојећа, са директном или индиректном везом са јавним путем, при чему њен облик има произвољну геометријску форму, форму правоугаоника или други облик који је прилагођен терену. Обрадиво пољопривредно земљиште не може да се уситни на парцеле чија је површина мања од пола хектара (обрадиво пољопривредно земљиште уређено комасацијом не може да се уситни на парцеле чија је површина мања од једног хектара). Дозвољено је укрупњавање пољопривредних парцела, при чему није ограничена горња граница величине парцеле.</w:t>
      </w:r>
    </w:p>
    <w:p w:rsidR="00D13F47" w:rsidRPr="00911E28" w:rsidRDefault="00D13F47" w:rsidP="005116A6">
      <w:pPr>
        <w:ind w:right="39" w:firstLine="709"/>
        <w:jc w:val="both"/>
        <w:rPr>
          <w:lang w:val="sr-Cyrl-CS"/>
        </w:rPr>
      </w:pPr>
      <w:r w:rsidRPr="00911E28">
        <w:rPr>
          <w:lang w:val="sr-Cyrl-CS"/>
        </w:rPr>
        <w:t>Положај објеката у односу на регулациону линију: Минимално растојање између објекта и г</w:t>
      </w:r>
      <w:r w:rsidR="008A0CB7" w:rsidRPr="00911E28">
        <w:rPr>
          <w:lang w:val="sr-Cyrl-CS"/>
        </w:rPr>
        <w:t>ранице парцеле јавног пута је 5</w:t>
      </w:r>
      <w:r w:rsidRPr="00911E28">
        <w:rPr>
          <w:lang w:val="sr-Cyrl-CS"/>
        </w:rPr>
        <w:t>m од општин</w:t>
      </w:r>
      <w:r w:rsidR="008A0CB7" w:rsidRPr="00911E28">
        <w:rPr>
          <w:lang w:val="sr-Cyrl-CS"/>
        </w:rPr>
        <w:t>ског и некатегорисаног пута, 10</w:t>
      </w:r>
      <w:r w:rsidRPr="00911E28">
        <w:rPr>
          <w:lang w:val="sr-Cyrl-CS"/>
        </w:rPr>
        <w:t>m</w:t>
      </w:r>
      <w:r w:rsidR="008E0EA8" w:rsidRPr="00911E28">
        <w:rPr>
          <w:lang w:val="sr-Cyrl-CS"/>
        </w:rPr>
        <w:t xml:space="preserve"> од државног пута II реда, </w:t>
      </w:r>
      <w:r w:rsidR="007037BF" w:rsidRPr="00911E28">
        <w:rPr>
          <w:lang w:val="sr-Cyrl-CS"/>
        </w:rPr>
        <w:t>20</w:t>
      </w:r>
      <w:r w:rsidRPr="00911E28">
        <w:rPr>
          <w:lang w:val="sr-Cyrl-CS"/>
        </w:rPr>
        <w:t>m од државног пута I реда</w:t>
      </w:r>
      <w:r w:rsidR="008A0CB7" w:rsidRPr="00911E28">
        <w:rPr>
          <w:lang w:val="sr-Cyrl-CS"/>
        </w:rPr>
        <w:t>, а 40</w:t>
      </w:r>
      <w:r w:rsidR="008E0EA8" w:rsidRPr="00911E28">
        <w:rPr>
          <w:lang w:val="sr-Cyrl-CS"/>
        </w:rPr>
        <w:t xml:space="preserve">m од ауто-пута. </w:t>
      </w:r>
      <w:r w:rsidRPr="00911E28">
        <w:rPr>
          <w:lang w:val="sr-Cyrl-CS"/>
        </w:rPr>
        <w:t>За парцеле са индиректним прилазом јавном путу (преко приватног пролаза) положај објекта се утврђује у складу са правилима Просторног плана.</w:t>
      </w:r>
    </w:p>
    <w:p w:rsidR="00D13F47" w:rsidRPr="00911E28" w:rsidRDefault="00D13F47" w:rsidP="005116A6">
      <w:pPr>
        <w:tabs>
          <w:tab w:val="left" w:pos="4840"/>
        </w:tabs>
        <w:ind w:firstLine="709"/>
        <w:jc w:val="both"/>
        <w:rPr>
          <w:lang w:val="sr-Cyrl-CS"/>
        </w:rPr>
      </w:pPr>
      <w:r w:rsidRPr="00911E28">
        <w:rPr>
          <w:bCs/>
          <w:lang w:val="sr-Cyrl-CS"/>
        </w:rPr>
        <w:t xml:space="preserve">Положај објеката у односу на границе парцеле: Најмање дозвољено растојање слободностојећег објекта и границе </w:t>
      </w:r>
      <w:r w:rsidR="008309EB" w:rsidRPr="00911E28">
        <w:rPr>
          <w:bCs/>
          <w:lang w:val="sr-Cyrl-CS"/>
        </w:rPr>
        <w:t xml:space="preserve">бочне </w:t>
      </w:r>
      <w:r w:rsidR="008A0CB7" w:rsidRPr="00911E28">
        <w:rPr>
          <w:bCs/>
          <w:lang w:val="sr-Cyrl-CS"/>
        </w:rPr>
        <w:t>суседне парцеле износи 3,5</w:t>
      </w:r>
      <w:r w:rsidRPr="00911E28">
        <w:rPr>
          <w:bCs/>
          <w:lang w:val="sr-Cyrl-CS"/>
        </w:rPr>
        <w:t xml:space="preserve">m </w:t>
      </w:r>
      <w:r w:rsidRPr="00911E28">
        <w:rPr>
          <w:lang w:val="sr-Cyrl-CS"/>
        </w:rPr>
        <w:t>на делу се</w:t>
      </w:r>
      <w:r w:rsidR="00857924" w:rsidRPr="00911E28">
        <w:rPr>
          <w:lang w:val="sr-Cyrl-CS"/>
        </w:rPr>
        <w:t>верне оријентације, односно 6,5</w:t>
      </w:r>
      <w:r w:rsidRPr="00911E28">
        <w:rPr>
          <w:lang w:val="sr-Cyrl-CS"/>
        </w:rPr>
        <w:t xml:space="preserve">m на делу јужне оријентације. За изграђене објекте чије је растојање до границе </w:t>
      </w:r>
      <w:r w:rsidR="008309EB" w:rsidRPr="00911E28">
        <w:rPr>
          <w:lang w:val="sr-Cyrl-CS"/>
        </w:rPr>
        <w:t xml:space="preserve">суседне </w:t>
      </w:r>
      <w:r w:rsidRPr="00911E28">
        <w:rPr>
          <w:lang w:val="sr-Cyrl-CS"/>
        </w:rPr>
        <w:t>парцеле мање од претходно утврђених вредности, у случају реконструкције, не могу се на наспрамним странама предвиђати отвори за осветљење просторија.</w:t>
      </w:r>
    </w:p>
    <w:p w:rsidR="00D13F47" w:rsidRPr="00911E28" w:rsidRDefault="00D13F47" w:rsidP="005116A6">
      <w:pPr>
        <w:tabs>
          <w:tab w:val="left" w:pos="3490"/>
        </w:tabs>
        <w:ind w:firstLine="709"/>
        <w:jc w:val="both"/>
        <w:rPr>
          <w:lang w:val="sr-Cyrl-CS"/>
        </w:rPr>
      </w:pPr>
      <w:r w:rsidRPr="00911E28">
        <w:rPr>
          <w:bCs/>
          <w:spacing w:val="-2"/>
          <w:lang w:val="sr-Cyrl-CS"/>
        </w:rPr>
        <w:t>М</w:t>
      </w:r>
      <w:r w:rsidRPr="00911E28">
        <w:rPr>
          <w:bCs/>
          <w:spacing w:val="1"/>
          <w:lang w:val="sr-Cyrl-CS"/>
        </w:rPr>
        <w:t>е</w:t>
      </w:r>
      <w:r w:rsidRPr="00911E28">
        <w:rPr>
          <w:bCs/>
          <w:spacing w:val="2"/>
          <w:lang w:val="sr-Cyrl-CS"/>
        </w:rPr>
        <w:t>ђ</w:t>
      </w:r>
      <w:r w:rsidRPr="00911E28">
        <w:rPr>
          <w:bCs/>
          <w:spacing w:val="-4"/>
          <w:lang w:val="sr-Cyrl-CS"/>
        </w:rPr>
        <w:t>у</w:t>
      </w:r>
      <w:r w:rsidRPr="00911E28">
        <w:rPr>
          <w:bCs/>
          <w:spacing w:val="1"/>
          <w:lang w:val="sr-Cyrl-CS"/>
        </w:rPr>
        <w:t>с</w:t>
      </w:r>
      <w:r w:rsidRPr="00911E28">
        <w:rPr>
          <w:bCs/>
          <w:lang w:val="sr-Cyrl-CS"/>
        </w:rPr>
        <w:t>обна</w:t>
      </w:r>
      <w:r w:rsidRPr="00911E28">
        <w:rPr>
          <w:bCs/>
          <w:spacing w:val="3"/>
          <w:lang w:val="sr-Cyrl-CS"/>
        </w:rPr>
        <w:t xml:space="preserve"> </w:t>
      </w:r>
      <w:r w:rsidRPr="00911E28">
        <w:rPr>
          <w:bCs/>
          <w:spacing w:val="-4"/>
          <w:lang w:val="sr-Cyrl-CS"/>
        </w:rPr>
        <w:t>у</w:t>
      </w:r>
      <w:r w:rsidRPr="00911E28">
        <w:rPr>
          <w:bCs/>
          <w:spacing w:val="-1"/>
          <w:lang w:val="sr-Cyrl-CS"/>
        </w:rPr>
        <w:t>д</w:t>
      </w:r>
      <w:r w:rsidRPr="00911E28">
        <w:rPr>
          <w:bCs/>
          <w:spacing w:val="1"/>
          <w:lang w:val="sr-Cyrl-CS"/>
        </w:rPr>
        <w:t>а</w:t>
      </w:r>
      <w:r w:rsidRPr="00911E28">
        <w:rPr>
          <w:bCs/>
          <w:lang w:val="sr-Cyrl-CS"/>
        </w:rPr>
        <w:t>љ</w:t>
      </w:r>
      <w:r w:rsidRPr="00911E28">
        <w:rPr>
          <w:bCs/>
          <w:spacing w:val="1"/>
          <w:lang w:val="sr-Cyrl-CS"/>
        </w:rPr>
        <w:t>е</w:t>
      </w:r>
      <w:r w:rsidRPr="00911E28">
        <w:rPr>
          <w:bCs/>
          <w:spacing w:val="-1"/>
          <w:lang w:val="sr-Cyrl-CS"/>
        </w:rPr>
        <w:t>н</w:t>
      </w:r>
      <w:r w:rsidRPr="00911E28">
        <w:rPr>
          <w:bCs/>
          <w:spacing w:val="2"/>
          <w:lang w:val="sr-Cyrl-CS"/>
        </w:rPr>
        <w:t>о</w:t>
      </w:r>
      <w:r w:rsidRPr="00911E28">
        <w:rPr>
          <w:bCs/>
          <w:spacing w:val="1"/>
          <w:lang w:val="sr-Cyrl-CS"/>
        </w:rPr>
        <w:t>с</w:t>
      </w:r>
      <w:r w:rsidRPr="00911E28">
        <w:rPr>
          <w:bCs/>
          <w:lang w:val="sr-Cyrl-CS"/>
        </w:rPr>
        <w:t>т об</w:t>
      </w:r>
      <w:r w:rsidRPr="00911E28">
        <w:rPr>
          <w:bCs/>
          <w:spacing w:val="-2"/>
          <w:lang w:val="sr-Cyrl-CS"/>
        </w:rPr>
        <w:t>ј</w:t>
      </w:r>
      <w:r w:rsidRPr="00911E28">
        <w:rPr>
          <w:bCs/>
          <w:spacing w:val="1"/>
          <w:lang w:val="sr-Cyrl-CS"/>
        </w:rPr>
        <w:t>е</w:t>
      </w:r>
      <w:r w:rsidRPr="00911E28">
        <w:rPr>
          <w:bCs/>
          <w:lang w:val="sr-Cyrl-CS"/>
        </w:rPr>
        <w:t>к</w:t>
      </w:r>
      <w:r w:rsidRPr="00911E28">
        <w:rPr>
          <w:bCs/>
          <w:spacing w:val="1"/>
          <w:lang w:val="sr-Cyrl-CS"/>
        </w:rPr>
        <w:t>а</w:t>
      </w:r>
      <w:r w:rsidRPr="00911E28">
        <w:rPr>
          <w:bCs/>
          <w:spacing w:val="-2"/>
          <w:lang w:val="sr-Cyrl-CS"/>
        </w:rPr>
        <w:t>т</w:t>
      </w:r>
      <w:r w:rsidRPr="00911E28">
        <w:rPr>
          <w:bCs/>
          <w:lang w:val="sr-Cyrl-CS"/>
        </w:rPr>
        <w:t xml:space="preserve">а: </w:t>
      </w:r>
      <w:r w:rsidRPr="00911E28">
        <w:rPr>
          <w:lang w:val="sr-Cyrl-CS"/>
        </w:rPr>
        <w:t>Минимална међусобна удаљеност слободностојећих објек</w:t>
      </w:r>
      <w:r w:rsidR="008A0CB7" w:rsidRPr="00911E28">
        <w:rPr>
          <w:lang w:val="sr-Cyrl-CS"/>
        </w:rPr>
        <w:t>ата на суседним парцелама је 10</w:t>
      </w:r>
      <w:r w:rsidRPr="00911E28">
        <w:rPr>
          <w:lang w:val="sr-Cyrl-CS"/>
        </w:rPr>
        <w:t>m</w:t>
      </w:r>
      <w:r w:rsidR="008A0CB7" w:rsidRPr="00911E28">
        <w:rPr>
          <w:lang w:val="sr-Cyrl-CS"/>
        </w:rPr>
        <w:t>, а на истој парцели 15</w:t>
      </w:r>
      <w:r w:rsidRPr="00911E28">
        <w:rPr>
          <w:lang w:val="sr-Cyrl-CS"/>
        </w:rPr>
        <w:t>m. За изграђене објекте чија међусобна удаљеност износи мање од прописаних, у случају реконструкције, не могу се на наспрамним странама предвиђати отвори за осветљење просторија. Удаљеност ових објеката од стамбених и других објеката у грађевинском подручју насеља, одређује се према потребним условима заштите животне средине, техничким нормативима и законском регулативом која третира ову област.</w:t>
      </w:r>
    </w:p>
    <w:p w:rsidR="00D13F47" w:rsidRPr="00911E28" w:rsidRDefault="00D13F47" w:rsidP="005116A6">
      <w:pPr>
        <w:tabs>
          <w:tab w:val="left" w:pos="3490"/>
        </w:tabs>
        <w:ind w:right="-20" w:firstLine="709"/>
        <w:jc w:val="both"/>
        <w:rPr>
          <w:bCs/>
          <w:lang w:val="sr-Cyrl-CS"/>
        </w:rPr>
      </w:pPr>
      <w:r w:rsidRPr="00911E28">
        <w:rPr>
          <w:lang w:val="sr-Cyrl-CS"/>
        </w:rPr>
        <w:t xml:space="preserve">Урбанистички параметри: </w:t>
      </w:r>
      <w:r w:rsidRPr="00911E28">
        <w:rPr>
          <w:bCs/>
          <w:lang w:val="sr-Cyrl-CS"/>
        </w:rPr>
        <w:t xml:space="preserve">Највећи дозвољени индекс заузетости </w:t>
      </w:r>
      <w:r w:rsidRPr="00911E28">
        <w:rPr>
          <w:lang w:val="sr-Cyrl-CS"/>
        </w:rPr>
        <w:t xml:space="preserve">= </w:t>
      </w:r>
      <w:r w:rsidRPr="00911E28">
        <w:rPr>
          <w:bCs/>
          <w:lang w:val="sr-Cyrl-CS"/>
        </w:rPr>
        <w:t>10%.</w:t>
      </w:r>
    </w:p>
    <w:p w:rsidR="00D13F47" w:rsidRPr="00911E28" w:rsidRDefault="00D13F47" w:rsidP="005116A6">
      <w:pPr>
        <w:tabs>
          <w:tab w:val="left" w:pos="3490"/>
        </w:tabs>
        <w:ind w:right="-20" w:firstLine="709"/>
        <w:jc w:val="both"/>
        <w:rPr>
          <w:lang w:val="sr-Cyrl-CS"/>
        </w:rPr>
      </w:pPr>
      <w:r w:rsidRPr="00911E28">
        <w:rPr>
          <w:lang w:val="sr-Cyrl-CS"/>
        </w:rPr>
        <w:t xml:space="preserve">Спратност и висина објеката: Максимална спратност објеката је </w:t>
      </w:r>
      <w:r w:rsidR="00E27215" w:rsidRPr="00911E28">
        <w:rPr>
          <w:lang w:val="sr-Cyrl-CS"/>
        </w:rPr>
        <w:t>П, са максималном висином од 7</w:t>
      </w:r>
      <w:r w:rsidRPr="00911E28">
        <w:rPr>
          <w:lang w:val="sr-Cyrl-CS"/>
        </w:rPr>
        <w:t>m.</w:t>
      </w:r>
    </w:p>
    <w:p w:rsidR="00D13F47" w:rsidRPr="00911E28" w:rsidRDefault="00D13F47" w:rsidP="005116A6">
      <w:pPr>
        <w:ind w:right="39" w:firstLine="709"/>
        <w:jc w:val="both"/>
        <w:rPr>
          <w:lang w:val="sr-Cyrl-CS"/>
        </w:rPr>
      </w:pPr>
      <w:r w:rsidRPr="00911E28">
        <w:rPr>
          <w:bCs/>
          <w:lang w:val="sr-Cyrl-CS"/>
        </w:rPr>
        <w:t xml:space="preserve">Услови за изградњу других објеката на парцели: </w:t>
      </w:r>
      <w:r w:rsidRPr="00911E28">
        <w:rPr>
          <w:lang w:val="sr-Cyrl-CS"/>
        </w:rPr>
        <w:t xml:space="preserve">Могућа је изградња више објеката основне и пратеће намене на парцели, у оквиру прописаних урбанистичких параметара. </w:t>
      </w:r>
    </w:p>
    <w:p w:rsidR="00EE3BEB" w:rsidRPr="00911E28" w:rsidRDefault="00EE3BEB" w:rsidP="005116A6">
      <w:pPr>
        <w:ind w:right="39" w:firstLine="709"/>
        <w:jc w:val="both"/>
        <w:rPr>
          <w:lang w:val="sr-Cyrl-CS"/>
        </w:rPr>
      </w:pPr>
      <w:r w:rsidRPr="00911E28">
        <w:rPr>
          <w:lang w:val="sr-Cyrl-CS"/>
        </w:rPr>
        <w:t xml:space="preserve">Услови за изградњу економских и помоћних објеката: </w:t>
      </w:r>
    </w:p>
    <w:p w:rsidR="00EE3BEB" w:rsidRPr="00911E28" w:rsidRDefault="00FF1E41" w:rsidP="00FF1E41">
      <w:pPr>
        <w:contextualSpacing/>
        <w:jc w:val="both"/>
        <w:rPr>
          <w:rFonts w:eastAsia="Calibri"/>
          <w:lang w:val="sr-Cyrl-CS"/>
        </w:rPr>
      </w:pPr>
      <w:r w:rsidRPr="00911E28">
        <w:rPr>
          <w:rFonts w:eastAsia="Calibri"/>
          <w:lang w:val="sr-Cyrl-CS"/>
        </w:rPr>
        <w:t xml:space="preserve">1) </w:t>
      </w:r>
      <w:r w:rsidR="00EE3BEB" w:rsidRPr="00911E28">
        <w:rPr>
          <w:rFonts w:eastAsia="Calibri"/>
          <w:lang w:val="sr-Cyrl-CS"/>
        </w:rPr>
        <w:t>eкономски објекти су објекти за гајење животиња (стаје за гајење коња, штале за гајење говеда, објекти за гајење живине, коза, оваца и свиња, као и објекти за гајење голубова, кунића, украсне живине и птица); пратећи објекти за гајење домаћих животиња (испусти за стоку, бетонске писте за одлагање чврстог стајњака, објекти за складиштење осоке); објекти за складиштење сточне хране (сеници, магацини за складиштење концентроване сточне хране, бетониране сило јаме и сило тренчеви); објекти за складиштење пољопривредних производа (амбари, кошеви) и други слични објекти на пољопривредном газдинству (објекти за машине и возила, пушнице,</w:t>
      </w:r>
      <w:r w:rsidRPr="00911E28">
        <w:rPr>
          <w:rFonts w:eastAsia="Calibri"/>
          <w:lang w:val="sr-Cyrl-CS"/>
        </w:rPr>
        <w:t xml:space="preserve"> сушионице, магацини хране и сл</w:t>
      </w:r>
      <w:r w:rsidR="00EE3BEB" w:rsidRPr="00911E28">
        <w:rPr>
          <w:rFonts w:eastAsia="Calibri"/>
          <w:lang w:val="sr-Cyrl-CS"/>
        </w:rPr>
        <w:t>);</w:t>
      </w:r>
    </w:p>
    <w:p w:rsidR="00EE3BEB" w:rsidRPr="00911E28" w:rsidRDefault="00FF1E41" w:rsidP="00FF1E41">
      <w:pPr>
        <w:contextualSpacing/>
        <w:jc w:val="both"/>
        <w:rPr>
          <w:rFonts w:eastAsia="Calibri"/>
          <w:lang w:val="sr-Cyrl-CS"/>
        </w:rPr>
      </w:pPr>
      <w:r w:rsidRPr="00911E28">
        <w:rPr>
          <w:rFonts w:eastAsia="Calibri"/>
          <w:lang w:val="sr-Cyrl-CS"/>
        </w:rPr>
        <w:t xml:space="preserve">2) </w:t>
      </w:r>
      <w:r w:rsidR="00EE3BEB" w:rsidRPr="00911E28">
        <w:rPr>
          <w:rFonts w:eastAsia="Calibri"/>
          <w:lang w:val="sr-Cyrl-CS"/>
        </w:rPr>
        <w:t>међусобна растојања економских објеката из овог члана зависе од организације економског дворишта, с тим да се прљави објекти могу постављати само низ доминантни ветар у односу на чисте објекте;</w:t>
      </w:r>
    </w:p>
    <w:p w:rsidR="00EE3BEB" w:rsidRPr="00911E28" w:rsidRDefault="00FF1E41" w:rsidP="00FF1E41">
      <w:pPr>
        <w:contextualSpacing/>
        <w:jc w:val="both"/>
        <w:rPr>
          <w:rFonts w:eastAsia="Calibri"/>
          <w:lang w:val="sr-Cyrl-CS"/>
        </w:rPr>
      </w:pPr>
      <w:r w:rsidRPr="00911E28">
        <w:rPr>
          <w:rFonts w:eastAsia="Calibri"/>
          <w:lang w:val="sr-Cyrl-CS"/>
        </w:rPr>
        <w:t xml:space="preserve">3) </w:t>
      </w:r>
      <w:r w:rsidR="00EE3BEB" w:rsidRPr="00911E28">
        <w:rPr>
          <w:rFonts w:eastAsia="Calibri"/>
          <w:lang w:val="sr-Cyrl-CS"/>
        </w:rPr>
        <w:t>позиција економских објеката у односу на грађевинску линију утврђује се локацијским условима и применом најмањих дозвољених растојања за објекте прописаних овим Просторним планом;</w:t>
      </w:r>
    </w:p>
    <w:p w:rsidR="00EE3BEB" w:rsidRPr="00911E28" w:rsidRDefault="00FF1E41" w:rsidP="00FF1E41">
      <w:pPr>
        <w:contextualSpacing/>
        <w:jc w:val="both"/>
        <w:rPr>
          <w:rFonts w:eastAsia="Calibri"/>
          <w:lang w:val="sr-Cyrl-CS"/>
        </w:rPr>
      </w:pPr>
      <w:r w:rsidRPr="00911E28">
        <w:rPr>
          <w:rFonts w:eastAsia="Calibri"/>
          <w:lang w:val="sr-Cyrl-CS"/>
        </w:rPr>
        <w:t xml:space="preserve">4) </w:t>
      </w:r>
      <w:r w:rsidR="00EE3BEB" w:rsidRPr="00911E28">
        <w:rPr>
          <w:rFonts w:eastAsia="Calibri"/>
          <w:lang w:val="sr-Cyrl-CS"/>
        </w:rPr>
        <w:t>међусобно растојање стамбеног</w:t>
      </w:r>
      <w:r w:rsidR="008A0CB7" w:rsidRPr="00911E28">
        <w:rPr>
          <w:rFonts w:eastAsia="Calibri"/>
          <w:lang w:val="sr-Cyrl-CS"/>
        </w:rPr>
        <w:t xml:space="preserve"> објекта и сточне стаје је 15,0</w:t>
      </w:r>
      <w:r w:rsidR="00EE3BEB" w:rsidRPr="00911E28">
        <w:rPr>
          <w:rFonts w:eastAsia="Calibri"/>
          <w:lang w:val="sr-Cyrl-CS"/>
        </w:rPr>
        <w:t>m;</w:t>
      </w:r>
    </w:p>
    <w:p w:rsidR="00EE3BEB" w:rsidRPr="00911E28" w:rsidRDefault="00FF1E41" w:rsidP="00FF1E41">
      <w:pPr>
        <w:contextualSpacing/>
        <w:jc w:val="both"/>
        <w:rPr>
          <w:rFonts w:eastAsia="Calibri"/>
          <w:lang w:val="sr-Cyrl-CS"/>
        </w:rPr>
      </w:pPr>
      <w:r w:rsidRPr="00911E28">
        <w:rPr>
          <w:rFonts w:eastAsia="Calibri"/>
          <w:lang w:val="sr-Cyrl-CS"/>
        </w:rPr>
        <w:t xml:space="preserve">5) </w:t>
      </w:r>
      <w:r w:rsidR="00EE3BEB" w:rsidRPr="00911E28">
        <w:rPr>
          <w:rFonts w:eastAsia="Calibri"/>
          <w:lang w:val="sr-Cyrl-CS"/>
        </w:rPr>
        <w:t>ђубриште и пољски клозет могу бити удаљени од стамбеног објекта, бунара, односно живог извора воде најм</w:t>
      </w:r>
      <w:r w:rsidR="008A0CB7" w:rsidRPr="00911E28">
        <w:rPr>
          <w:rFonts w:eastAsia="Calibri"/>
          <w:lang w:val="sr-Cyrl-CS"/>
        </w:rPr>
        <w:t>ање 20,0</w:t>
      </w:r>
      <w:r w:rsidR="00EE3BEB" w:rsidRPr="00911E28">
        <w:rPr>
          <w:rFonts w:eastAsia="Calibri"/>
          <w:lang w:val="sr-Cyrl-CS"/>
        </w:rPr>
        <w:t>m, и то само на нижој коти;</w:t>
      </w:r>
    </w:p>
    <w:p w:rsidR="00EE3BEB" w:rsidRPr="00AD328B" w:rsidRDefault="00FF1E41" w:rsidP="00FF1E41">
      <w:pPr>
        <w:contextualSpacing/>
        <w:jc w:val="both"/>
        <w:rPr>
          <w:rFonts w:eastAsia="Calibri"/>
          <w:color w:val="FF0000"/>
          <w:lang w:val="sr-Cyrl-CS"/>
        </w:rPr>
      </w:pPr>
      <w:r w:rsidRPr="00395011">
        <w:rPr>
          <w:rFonts w:eastAsia="Calibri"/>
          <w:lang w:val="sr-Cyrl-CS"/>
        </w:rPr>
        <w:lastRenderedPageBreak/>
        <w:t xml:space="preserve">6) </w:t>
      </w:r>
      <w:r w:rsidR="00EE3BEB" w:rsidRPr="00395011">
        <w:rPr>
          <w:rFonts w:eastAsia="Calibri"/>
          <w:lang w:val="sr-Cyrl-CS"/>
        </w:rPr>
        <w:t>у случају да се економски делови суседних грађевинских парцела непосредно граниче, растојање нових економских објеката од границе п</w:t>
      </w:r>
      <w:r w:rsidR="008A0CB7" w:rsidRPr="00395011">
        <w:rPr>
          <w:rFonts w:eastAsia="Calibri"/>
          <w:lang w:val="sr-Cyrl-CS"/>
        </w:rPr>
        <w:t>арцеле не може бити мање од 1,0</w:t>
      </w:r>
      <w:r w:rsidR="00395011">
        <w:rPr>
          <w:rFonts w:eastAsia="Calibri"/>
          <w:lang w:val="sr-Cyrl-CS"/>
        </w:rPr>
        <w:t>m;</w:t>
      </w:r>
    </w:p>
    <w:p w:rsidR="00EE3BEB" w:rsidRPr="00AD328B" w:rsidRDefault="00395011" w:rsidP="00395011">
      <w:pPr>
        <w:contextualSpacing/>
        <w:jc w:val="both"/>
        <w:rPr>
          <w:rFonts w:eastAsia="Calibri"/>
          <w:color w:val="FF0000"/>
          <w:lang w:val="sr-Cyrl-CS"/>
        </w:rPr>
      </w:pPr>
      <w:r w:rsidRPr="00395011">
        <w:rPr>
          <w:rFonts w:eastAsia="Calibri"/>
          <w:lang w:val="sr-Cyrl-CS"/>
        </w:rPr>
        <w:t>7) у</w:t>
      </w:r>
      <w:r w:rsidR="00EE3BEB" w:rsidRPr="00395011">
        <w:rPr>
          <w:rFonts w:eastAsia="Calibri"/>
          <w:lang w:val="sr-Cyrl-CS"/>
        </w:rPr>
        <w:t xml:space="preserve"> случају када се економски део једне парцеле непосредно граничи са стамбеним делом друге парцеле, растојање нових економских објеката утврђује:</w:t>
      </w:r>
    </w:p>
    <w:p w:rsidR="00EE3BEB" w:rsidRPr="00911E28" w:rsidRDefault="00FF1E41" w:rsidP="00395011">
      <w:pPr>
        <w:ind w:left="720"/>
        <w:contextualSpacing/>
        <w:jc w:val="both"/>
        <w:rPr>
          <w:rFonts w:eastAsia="Calibri"/>
          <w:lang w:val="sr-Cyrl-CS"/>
        </w:rPr>
      </w:pPr>
      <w:r w:rsidRPr="00911E28">
        <w:rPr>
          <w:rFonts w:eastAsia="Calibri"/>
          <w:lang w:val="sr-Cyrl-CS"/>
        </w:rPr>
        <w:t xml:space="preserve">1) </w:t>
      </w:r>
      <w:r w:rsidR="00EE3BEB" w:rsidRPr="00911E28">
        <w:rPr>
          <w:rFonts w:eastAsia="Calibri"/>
          <w:lang w:val="sr-Cyrl-CS"/>
        </w:rPr>
        <w:t>међусобна удаљеност нових с</w:t>
      </w:r>
      <w:r w:rsidR="008A0CB7" w:rsidRPr="00911E28">
        <w:rPr>
          <w:rFonts w:eastAsia="Calibri"/>
          <w:lang w:val="sr-Cyrl-CS"/>
        </w:rPr>
        <w:t>пратних сеоских објеката је 6,0</w:t>
      </w:r>
      <w:r w:rsidR="00EE3BEB" w:rsidRPr="00911E28">
        <w:rPr>
          <w:rFonts w:eastAsia="Calibri"/>
          <w:lang w:val="sr-Cyrl-CS"/>
        </w:rPr>
        <w:t>m, а</w:t>
      </w:r>
      <w:r w:rsidR="008A0CB7" w:rsidRPr="00911E28">
        <w:rPr>
          <w:rFonts w:eastAsia="Calibri"/>
          <w:lang w:val="sr-Cyrl-CS"/>
        </w:rPr>
        <w:t xml:space="preserve"> приземних слободностојећих 5,0</w:t>
      </w:r>
      <w:r w:rsidRPr="00911E28">
        <w:rPr>
          <w:rFonts w:eastAsia="Calibri"/>
          <w:lang w:val="sr-Cyrl-CS"/>
        </w:rPr>
        <w:t>m;</w:t>
      </w:r>
    </w:p>
    <w:p w:rsidR="00EE3BEB" w:rsidRPr="00911E28" w:rsidRDefault="00FF1E41" w:rsidP="00395011">
      <w:pPr>
        <w:ind w:left="720"/>
        <w:contextualSpacing/>
        <w:jc w:val="both"/>
        <w:rPr>
          <w:rFonts w:eastAsia="Calibri"/>
          <w:lang w:val="sr-Cyrl-CS"/>
        </w:rPr>
      </w:pPr>
      <w:r w:rsidRPr="00911E28">
        <w:rPr>
          <w:rFonts w:eastAsia="Calibri"/>
          <w:lang w:val="sr-Cyrl-CS"/>
        </w:rPr>
        <w:t xml:space="preserve">2) </w:t>
      </w:r>
      <w:r w:rsidR="00EE3BEB" w:rsidRPr="00911E28">
        <w:rPr>
          <w:rFonts w:eastAsia="Calibri"/>
          <w:lang w:val="sr-Cyrl-CS"/>
        </w:rPr>
        <w:t>за изграђене сеоске објекте који с</w:t>
      </w:r>
      <w:r w:rsidR="008A0CB7" w:rsidRPr="00911E28">
        <w:rPr>
          <w:rFonts w:eastAsia="Calibri"/>
          <w:lang w:val="sr-Cyrl-CS"/>
        </w:rPr>
        <w:t>у међусобно удаљени мање од 3,0</w:t>
      </w:r>
      <w:r w:rsidR="00EE3BEB" w:rsidRPr="00911E28">
        <w:rPr>
          <w:rFonts w:eastAsia="Calibri"/>
          <w:lang w:val="sr-Cyrl-CS"/>
        </w:rPr>
        <w:t>m не могу се на суседним странама предвиђати отвори с</w:t>
      </w:r>
      <w:r w:rsidRPr="00911E28">
        <w:rPr>
          <w:rFonts w:eastAsia="Calibri"/>
          <w:lang w:val="sr-Cyrl-CS"/>
        </w:rPr>
        <w:t>тамбених просторија;</w:t>
      </w:r>
    </w:p>
    <w:p w:rsidR="00EE3BEB" w:rsidRPr="00911E28" w:rsidRDefault="00FF1E41" w:rsidP="00395011">
      <w:pPr>
        <w:ind w:left="720"/>
        <w:contextualSpacing/>
        <w:jc w:val="both"/>
        <w:rPr>
          <w:rFonts w:eastAsia="Calibri"/>
          <w:lang w:val="sr-Cyrl-CS"/>
        </w:rPr>
      </w:pPr>
      <w:r w:rsidRPr="00911E28">
        <w:rPr>
          <w:rFonts w:eastAsia="Calibri"/>
          <w:lang w:val="sr-Cyrl-CS"/>
        </w:rPr>
        <w:t xml:space="preserve">3) </w:t>
      </w:r>
      <w:r w:rsidR="00EE3BEB" w:rsidRPr="00911E28">
        <w:rPr>
          <w:rFonts w:eastAsia="Calibri"/>
          <w:lang w:val="sr-Cyrl-CS"/>
        </w:rPr>
        <w:t>међусобна удаљеност сеоских објеката који имају индиректну везу са јавним путем, преко приватног пролаза, утврђује се локацијским условима према врсти изградње</w:t>
      </w:r>
      <w:r w:rsidR="007F73B1" w:rsidRPr="00911E28">
        <w:rPr>
          <w:rFonts w:eastAsia="Calibri"/>
          <w:lang w:val="sr-Cyrl-CS"/>
        </w:rPr>
        <w:t>;</w:t>
      </w:r>
    </w:p>
    <w:p w:rsidR="00EE3BEB" w:rsidRPr="00911E28" w:rsidRDefault="00395011" w:rsidP="00FF1E41">
      <w:pPr>
        <w:contextualSpacing/>
        <w:jc w:val="both"/>
        <w:rPr>
          <w:rFonts w:eastAsia="Calibri"/>
          <w:lang w:val="sr-Cyrl-CS"/>
        </w:rPr>
      </w:pPr>
      <w:r>
        <w:rPr>
          <w:rFonts w:eastAsia="Calibri"/>
          <w:lang w:val="sr-Cyrl-CS"/>
        </w:rPr>
        <w:t>8</w:t>
      </w:r>
      <w:r w:rsidR="00FF1E41" w:rsidRPr="00911E28">
        <w:rPr>
          <w:rFonts w:eastAsia="Calibri"/>
          <w:lang w:val="sr-Cyrl-CS"/>
        </w:rPr>
        <w:t xml:space="preserve">) </w:t>
      </w:r>
      <w:r w:rsidR="007F73B1" w:rsidRPr="00911E28">
        <w:rPr>
          <w:rFonts w:eastAsia="Calibri"/>
          <w:lang w:val="sr-Cyrl-CS"/>
        </w:rPr>
        <w:t>н</w:t>
      </w:r>
      <w:r w:rsidR="00EE3BEB" w:rsidRPr="00911E28">
        <w:rPr>
          <w:rFonts w:eastAsia="Calibri"/>
          <w:lang w:val="sr-Cyrl-CS"/>
        </w:rPr>
        <w:t>а парцели са нагибом терена од јавног пута (наниже), у случају нове изгра</w:t>
      </w:r>
      <w:r w:rsidR="00FF1E41" w:rsidRPr="00911E28">
        <w:rPr>
          <w:rFonts w:eastAsia="Calibri"/>
          <w:lang w:val="sr-Cyrl-CS"/>
        </w:rPr>
        <w:t xml:space="preserve">дње, </w:t>
      </w:r>
      <w:r w:rsidR="00EE3BEB" w:rsidRPr="00911E28">
        <w:rPr>
          <w:rFonts w:eastAsia="Calibri"/>
          <w:lang w:val="sr-Cyrl-CS"/>
        </w:rPr>
        <w:t>стамбено двориште се поставља на највишој коти уз јавни пут, најмања ширина приступног економ</w:t>
      </w:r>
      <w:r w:rsidR="00FF1E41" w:rsidRPr="00911E28">
        <w:rPr>
          <w:rFonts w:eastAsia="Calibri"/>
          <w:lang w:val="sr-Cyrl-CS"/>
        </w:rPr>
        <w:t>ског пута на парцели износи 3,0</w:t>
      </w:r>
      <w:r w:rsidR="00EE3BEB" w:rsidRPr="00911E28">
        <w:rPr>
          <w:rFonts w:eastAsia="Calibri"/>
          <w:lang w:val="sr-Cyrl-CS"/>
        </w:rPr>
        <w:t xml:space="preserve">m, а економско двориште се поставља </w:t>
      </w:r>
      <w:r w:rsidR="007F73B1" w:rsidRPr="00911E28">
        <w:rPr>
          <w:rFonts w:eastAsia="Calibri"/>
          <w:lang w:val="sr-Cyrl-CS"/>
        </w:rPr>
        <w:t>иза стамбеног дворишта (наниже);</w:t>
      </w:r>
    </w:p>
    <w:p w:rsidR="00EE3BEB" w:rsidRPr="00911E28" w:rsidRDefault="00395011" w:rsidP="00FF1E41">
      <w:pPr>
        <w:contextualSpacing/>
        <w:jc w:val="both"/>
        <w:rPr>
          <w:rFonts w:eastAsia="Calibri"/>
          <w:lang w:val="sr-Cyrl-CS"/>
        </w:rPr>
      </w:pPr>
      <w:r>
        <w:rPr>
          <w:rFonts w:eastAsia="Calibri"/>
          <w:lang w:val="sr-Cyrl-CS"/>
        </w:rPr>
        <w:t>9</w:t>
      </w:r>
      <w:r w:rsidR="00FF1E41" w:rsidRPr="00911E28">
        <w:rPr>
          <w:rFonts w:eastAsia="Calibri"/>
          <w:lang w:val="sr-Cyrl-CS"/>
        </w:rPr>
        <w:t xml:space="preserve">) </w:t>
      </w:r>
      <w:r w:rsidR="007F73B1" w:rsidRPr="00911E28">
        <w:rPr>
          <w:rFonts w:eastAsia="Calibri"/>
          <w:lang w:val="sr-Cyrl-CS"/>
        </w:rPr>
        <w:t>н</w:t>
      </w:r>
      <w:r w:rsidR="00EE3BEB" w:rsidRPr="00911E28">
        <w:rPr>
          <w:rFonts w:eastAsia="Calibri"/>
          <w:lang w:val="sr-Cyrl-CS"/>
        </w:rPr>
        <w:t>а парцели са нагибом терена према јавном путу (навише), у случају нове изградње, стамбено двориште се поставља на највишој коти, најмања ширина п</w:t>
      </w:r>
      <w:r w:rsidR="008A0CB7" w:rsidRPr="00911E28">
        <w:rPr>
          <w:rFonts w:eastAsia="Calibri"/>
          <w:lang w:val="sr-Cyrl-CS"/>
        </w:rPr>
        <w:t>риступног стамбеног пута је 2,5</w:t>
      </w:r>
      <w:r w:rsidR="00EE3BEB" w:rsidRPr="00911E28">
        <w:rPr>
          <w:rFonts w:eastAsia="Calibri"/>
          <w:lang w:val="sr-Cyrl-CS"/>
        </w:rPr>
        <w:t>m</w:t>
      </w:r>
      <w:r w:rsidR="00FF1E41" w:rsidRPr="00911E28">
        <w:rPr>
          <w:rFonts w:eastAsia="Calibri"/>
          <w:lang w:val="sr-Cyrl-CS"/>
        </w:rPr>
        <w:t>, а економског 3,0</w:t>
      </w:r>
      <w:r w:rsidR="00EE3BEB" w:rsidRPr="00911E28">
        <w:rPr>
          <w:rFonts w:eastAsia="Calibri"/>
          <w:lang w:val="sr-Cyrl-CS"/>
        </w:rPr>
        <w:t>m</w:t>
      </w:r>
      <w:r w:rsidR="007F73B1" w:rsidRPr="00911E28">
        <w:rPr>
          <w:rFonts w:eastAsia="Calibri"/>
          <w:lang w:val="sr-Cyrl-CS"/>
        </w:rPr>
        <w:t>;</w:t>
      </w:r>
    </w:p>
    <w:p w:rsidR="00EE3BEB" w:rsidRPr="00911E28" w:rsidRDefault="00395011" w:rsidP="00FF1E41">
      <w:pPr>
        <w:contextualSpacing/>
        <w:jc w:val="both"/>
        <w:rPr>
          <w:rFonts w:eastAsia="Calibri"/>
          <w:lang w:val="sr-Cyrl-CS"/>
        </w:rPr>
      </w:pPr>
      <w:r>
        <w:rPr>
          <w:rFonts w:eastAsia="Calibri"/>
          <w:lang w:val="sr-Cyrl-CS"/>
        </w:rPr>
        <w:t>10</w:t>
      </w:r>
      <w:r w:rsidR="00FF1E41" w:rsidRPr="00911E28">
        <w:rPr>
          <w:rFonts w:eastAsia="Calibri"/>
          <w:lang w:val="sr-Cyrl-CS"/>
        </w:rPr>
        <w:t xml:space="preserve">) </w:t>
      </w:r>
      <w:r w:rsidR="007F73B1" w:rsidRPr="00911E28">
        <w:rPr>
          <w:rFonts w:eastAsia="Calibri"/>
          <w:lang w:val="sr-Cyrl-CS"/>
        </w:rPr>
        <w:t>а</w:t>
      </w:r>
      <w:r w:rsidR="00EE3BEB" w:rsidRPr="00911E28">
        <w:rPr>
          <w:rFonts w:eastAsia="Calibri"/>
          <w:lang w:val="sr-Cyrl-CS"/>
        </w:rPr>
        <w:t>ко су испуњени услови из претходног става, економско двориште може бити уз јавни пут, а економски објекти на грађевинској линији. Растојање од грађевинске до регулационе линије утврђује се применом општих правила регулације прописаних овим пр</w:t>
      </w:r>
      <w:r w:rsidR="00FF1E41" w:rsidRPr="00911E28">
        <w:rPr>
          <w:rFonts w:eastAsia="Calibri"/>
          <w:lang w:val="sr-Cyrl-CS"/>
        </w:rPr>
        <w:t>авилником увећаним за најмање 3</w:t>
      </w:r>
      <w:r w:rsidR="00EE3BEB" w:rsidRPr="00911E28">
        <w:rPr>
          <w:rFonts w:eastAsia="Calibri"/>
          <w:lang w:val="sr-Cyrl-CS"/>
        </w:rPr>
        <w:t>m</w:t>
      </w:r>
      <w:r w:rsidR="007F73B1" w:rsidRPr="00911E28">
        <w:rPr>
          <w:rFonts w:eastAsia="Calibri"/>
          <w:lang w:val="sr-Cyrl-CS"/>
        </w:rPr>
        <w:t xml:space="preserve"> зеленог простора;</w:t>
      </w:r>
    </w:p>
    <w:p w:rsidR="00EE3BEB" w:rsidRPr="00911E28" w:rsidRDefault="00395011" w:rsidP="00FF1E41">
      <w:pPr>
        <w:contextualSpacing/>
        <w:jc w:val="both"/>
        <w:rPr>
          <w:rFonts w:eastAsia="Calibri"/>
          <w:lang w:val="sr-Cyrl-CS"/>
        </w:rPr>
      </w:pPr>
      <w:r>
        <w:rPr>
          <w:rFonts w:eastAsia="Calibri"/>
          <w:lang w:val="sr-Cyrl-CS"/>
        </w:rPr>
        <w:t>11</w:t>
      </w:r>
      <w:r w:rsidR="00FF1E41" w:rsidRPr="00911E28">
        <w:rPr>
          <w:rFonts w:eastAsia="Calibri"/>
          <w:lang w:val="sr-Cyrl-CS"/>
        </w:rPr>
        <w:t xml:space="preserve">) </w:t>
      </w:r>
      <w:r w:rsidR="007F73B1" w:rsidRPr="00911E28">
        <w:rPr>
          <w:rFonts w:eastAsia="Calibri"/>
          <w:lang w:val="sr-Cyrl-CS"/>
        </w:rPr>
        <w:t>г</w:t>
      </w:r>
      <w:r w:rsidR="00EE3BEB" w:rsidRPr="00911E28">
        <w:rPr>
          <w:rFonts w:eastAsia="Calibri"/>
          <w:lang w:val="sr-Cyrl-CS"/>
        </w:rPr>
        <w:t>рађевинске парцела у сеоском насељу може се преграђивати у функционалне целине (стамбени део, економски део, економски приступ, стамбени приступ и окућница), с тим да висина унутрашње ограде не може би</w:t>
      </w:r>
      <w:r w:rsidR="007F73B1" w:rsidRPr="00911E28">
        <w:rPr>
          <w:rFonts w:eastAsia="Calibri"/>
          <w:lang w:val="sr-Cyrl-CS"/>
        </w:rPr>
        <w:t>ти већа од висине спољне ограде</w:t>
      </w:r>
      <w:r w:rsidR="00FF1E41" w:rsidRPr="00911E28">
        <w:rPr>
          <w:rFonts w:eastAsia="Calibri"/>
          <w:lang w:val="sr-Cyrl-CS"/>
        </w:rPr>
        <w:t>.</w:t>
      </w:r>
    </w:p>
    <w:p w:rsidR="00D13F47" w:rsidRPr="00911E28" w:rsidRDefault="00D13F47" w:rsidP="005116A6">
      <w:pPr>
        <w:ind w:right="39" w:firstLine="709"/>
        <w:jc w:val="both"/>
        <w:rPr>
          <w:lang w:val="sr-Cyrl-CS"/>
        </w:rPr>
      </w:pPr>
      <w:r w:rsidRPr="00911E28">
        <w:rPr>
          <w:bCs/>
          <w:lang w:val="sr-Cyrl-CS"/>
        </w:rPr>
        <w:t>Услови и начин обезбеђивања приступа парцели и паркирања возила: Приступ п</w:t>
      </w:r>
      <w:r w:rsidRPr="00911E28">
        <w:rPr>
          <w:lang w:val="sr-Cyrl-CS"/>
        </w:rPr>
        <w:t>арцели на јавну саобраћајницу се остварује непосредно, преко приступног/пољског пута, или посредством службености пролаза. За смештај возила и машина за потребе садржаја и објеката на парцели (пољопривредне машине, теретна и путничка возила), обезбеђује се простор на сопственој парцели, изван површине јавног или пољског/приступног пута.</w:t>
      </w:r>
    </w:p>
    <w:p w:rsidR="00D13F47" w:rsidRPr="00911E28" w:rsidRDefault="00D13F47" w:rsidP="005116A6">
      <w:pPr>
        <w:ind w:firstLine="709"/>
        <w:jc w:val="both"/>
        <w:rPr>
          <w:lang w:val="sr-Cyrl-CS"/>
        </w:rPr>
      </w:pPr>
      <w:r w:rsidRPr="00911E28">
        <w:rPr>
          <w:lang w:val="sr-Cyrl-CS"/>
        </w:rPr>
        <w:t xml:space="preserve">Ограђивање и одводњавање: Дозвољено је ограђивати парцелу, уз прилагођавање ограде врсти и намени објекта и окружењу. </w:t>
      </w:r>
      <w:r w:rsidRPr="00911E28">
        <w:rPr>
          <w:bCs/>
          <w:lang w:val="sr-Cyrl-CS"/>
        </w:rPr>
        <w:t>Одв</w:t>
      </w:r>
      <w:r w:rsidRPr="00911E28">
        <w:rPr>
          <w:bCs/>
          <w:spacing w:val="-8"/>
          <w:lang w:val="sr-Cyrl-CS"/>
        </w:rPr>
        <w:t>о</w:t>
      </w:r>
      <w:r w:rsidRPr="00911E28">
        <w:rPr>
          <w:bCs/>
          <w:lang w:val="sr-Cyrl-CS"/>
        </w:rPr>
        <w:t>д</w:t>
      </w:r>
      <w:r w:rsidRPr="00911E28">
        <w:rPr>
          <w:bCs/>
          <w:spacing w:val="4"/>
          <w:lang w:val="sr-Cyrl-CS"/>
        </w:rPr>
        <w:t>њ</w:t>
      </w:r>
      <w:r w:rsidRPr="00911E28">
        <w:rPr>
          <w:bCs/>
          <w:lang w:val="sr-Cyrl-CS"/>
        </w:rPr>
        <w:t>ав</w:t>
      </w:r>
      <w:r w:rsidRPr="00911E28">
        <w:rPr>
          <w:bCs/>
          <w:spacing w:val="-13"/>
          <w:lang w:val="sr-Cyrl-CS"/>
        </w:rPr>
        <w:t>а</w:t>
      </w:r>
      <w:r w:rsidRPr="00911E28">
        <w:rPr>
          <w:bCs/>
          <w:lang w:val="sr-Cyrl-CS"/>
        </w:rPr>
        <w:t>ње</w:t>
      </w:r>
      <w:r w:rsidRPr="00911E28">
        <w:rPr>
          <w:bCs/>
          <w:spacing w:val="19"/>
          <w:lang w:val="sr-Cyrl-CS"/>
        </w:rPr>
        <w:t xml:space="preserve"> </w:t>
      </w:r>
      <w:r w:rsidRPr="00911E28">
        <w:rPr>
          <w:bCs/>
          <w:lang w:val="sr-Cyrl-CS"/>
        </w:rPr>
        <w:t>површ</w:t>
      </w:r>
      <w:r w:rsidRPr="00911E28">
        <w:rPr>
          <w:bCs/>
          <w:spacing w:val="-8"/>
          <w:lang w:val="sr-Cyrl-CS"/>
        </w:rPr>
        <w:t>и</w:t>
      </w:r>
      <w:r w:rsidRPr="00911E28">
        <w:rPr>
          <w:bCs/>
          <w:lang w:val="sr-Cyrl-CS"/>
        </w:rPr>
        <w:t>н</w:t>
      </w:r>
      <w:r w:rsidRPr="00911E28">
        <w:rPr>
          <w:bCs/>
          <w:spacing w:val="-4"/>
          <w:lang w:val="sr-Cyrl-CS"/>
        </w:rPr>
        <w:t>с</w:t>
      </w:r>
      <w:r w:rsidRPr="00911E28">
        <w:rPr>
          <w:bCs/>
          <w:lang w:val="sr-Cyrl-CS"/>
        </w:rPr>
        <w:t>к</w:t>
      </w:r>
      <w:r w:rsidRPr="00911E28">
        <w:rPr>
          <w:bCs/>
          <w:spacing w:val="-5"/>
          <w:lang w:val="sr-Cyrl-CS"/>
        </w:rPr>
        <w:t>и</w:t>
      </w:r>
      <w:r w:rsidRPr="00911E28">
        <w:rPr>
          <w:bCs/>
          <w:lang w:val="sr-Cyrl-CS"/>
        </w:rPr>
        <w:t>х</w:t>
      </w:r>
      <w:r w:rsidRPr="00911E28">
        <w:rPr>
          <w:bCs/>
          <w:spacing w:val="27"/>
          <w:lang w:val="sr-Cyrl-CS"/>
        </w:rPr>
        <w:t xml:space="preserve"> </w:t>
      </w:r>
      <w:r w:rsidRPr="00911E28">
        <w:rPr>
          <w:bCs/>
          <w:lang w:val="sr-Cyrl-CS"/>
        </w:rPr>
        <w:t>в</w:t>
      </w:r>
      <w:r w:rsidRPr="00911E28">
        <w:rPr>
          <w:bCs/>
          <w:spacing w:val="-9"/>
          <w:lang w:val="sr-Cyrl-CS"/>
        </w:rPr>
        <w:t>о</w:t>
      </w:r>
      <w:r w:rsidRPr="00911E28">
        <w:rPr>
          <w:bCs/>
          <w:lang w:val="sr-Cyrl-CS"/>
        </w:rPr>
        <w:t>да</w:t>
      </w:r>
      <w:r w:rsidRPr="00911E28">
        <w:rPr>
          <w:bCs/>
          <w:spacing w:val="13"/>
          <w:lang w:val="sr-Cyrl-CS"/>
        </w:rPr>
        <w:t xml:space="preserve"> </w:t>
      </w:r>
      <w:r w:rsidRPr="00911E28">
        <w:rPr>
          <w:spacing w:val="-6"/>
          <w:lang w:val="sr-Cyrl-CS"/>
        </w:rPr>
        <w:t>с</w:t>
      </w:r>
      <w:r w:rsidRPr="00911E28">
        <w:rPr>
          <w:lang w:val="sr-Cyrl-CS"/>
        </w:rPr>
        <w:t>а</w:t>
      </w:r>
      <w:r w:rsidRPr="00911E28">
        <w:rPr>
          <w:spacing w:val="6"/>
          <w:lang w:val="sr-Cyrl-CS"/>
        </w:rPr>
        <w:t xml:space="preserve"> </w:t>
      </w:r>
      <w:r w:rsidRPr="00911E28">
        <w:rPr>
          <w:spacing w:val="-4"/>
          <w:w w:val="101"/>
          <w:lang w:val="sr-Cyrl-CS"/>
        </w:rPr>
        <w:t>п</w:t>
      </w:r>
      <w:r w:rsidRPr="00911E28">
        <w:rPr>
          <w:w w:val="101"/>
          <w:lang w:val="sr-Cyrl-CS"/>
        </w:rPr>
        <w:t>арце</w:t>
      </w:r>
      <w:r w:rsidRPr="00911E28">
        <w:rPr>
          <w:spacing w:val="-8"/>
          <w:w w:val="101"/>
          <w:lang w:val="sr-Cyrl-CS"/>
        </w:rPr>
        <w:t>л</w:t>
      </w:r>
      <w:r w:rsidRPr="00911E28">
        <w:rPr>
          <w:w w:val="101"/>
          <w:lang w:val="sr-Cyrl-CS"/>
        </w:rPr>
        <w:t xml:space="preserve">е врши се </w:t>
      </w:r>
      <w:r w:rsidRPr="00911E28">
        <w:rPr>
          <w:lang w:val="sr-Cyrl-CS"/>
        </w:rPr>
        <w:t>сл</w:t>
      </w:r>
      <w:r w:rsidRPr="00911E28">
        <w:rPr>
          <w:spacing w:val="-5"/>
          <w:lang w:val="sr-Cyrl-CS"/>
        </w:rPr>
        <w:t>о</w:t>
      </w:r>
      <w:r w:rsidRPr="00911E28">
        <w:rPr>
          <w:lang w:val="sr-Cyrl-CS"/>
        </w:rPr>
        <w:t>бод</w:t>
      </w:r>
      <w:r w:rsidRPr="00911E28">
        <w:rPr>
          <w:spacing w:val="-5"/>
          <w:lang w:val="sr-Cyrl-CS"/>
        </w:rPr>
        <w:t>н</w:t>
      </w:r>
      <w:r w:rsidRPr="00911E28">
        <w:rPr>
          <w:spacing w:val="-4"/>
          <w:lang w:val="sr-Cyrl-CS"/>
        </w:rPr>
        <w:t>и</w:t>
      </w:r>
      <w:r w:rsidRPr="00911E28">
        <w:rPr>
          <w:lang w:val="sr-Cyrl-CS"/>
        </w:rPr>
        <w:t>м</w:t>
      </w:r>
      <w:r w:rsidRPr="00911E28">
        <w:rPr>
          <w:spacing w:val="13"/>
          <w:lang w:val="sr-Cyrl-CS"/>
        </w:rPr>
        <w:t xml:space="preserve"> </w:t>
      </w:r>
      <w:r w:rsidRPr="00911E28">
        <w:rPr>
          <w:spacing w:val="-4"/>
          <w:lang w:val="sr-Cyrl-CS"/>
        </w:rPr>
        <w:t>п</w:t>
      </w:r>
      <w:r w:rsidRPr="00911E28">
        <w:rPr>
          <w:lang w:val="sr-Cyrl-CS"/>
        </w:rPr>
        <w:t>ад</w:t>
      </w:r>
      <w:r w:rsidRPr="00911E28">
        <w:rPr>
          <w:spacing w:val="-8"/>
          <w:lang w:val="sr-Cyrl-CS"/>
        </w:rPr>
        <w:t>о</w:t>
      </w:r>
      <w:r w:rsidRPr="00911E28">
        <w:rPr>
          <w:lang w:val="sr-Cyrl-CS"/>
        </w:rPr>
        <w:t>м</w:t>
      </w:r>
      <w:r w:rsidRPr="00911E28">
        <w:rPr>
          <w:spacing w:val="1"/>
          <w:lang w:val="sr-Cyrl-CS"/>
        </w:rPr>
        <w:t xml:space="preserve"> </w:t>
      </w:r>
      <w:r w:rsidRPr="00911E28">
        <w:rPr>
          <w:lang w:val="sr-Cyrl-CS"/>
        </w:rPr>
        <w:t>према</w:t>
      </w:r>
      <w:r w:rsidRPr="00911E28">
        <w:rPr>
          <w:spacing w:val="4"/>
          <w:lang w:val="sr-Cyrl-CS"/>
        </w:rPr>
        <w:t xml:space="preserve"> </w:t>
      </w:r>
      <w:r w:rsidRPr="00911E28">
        <w:rPr>
          <w:spacing w:val="-4"/>
          <w:lang w:val="sr-Cyrl-CS"/>
        </w:rPr>
        <w:t>јавној површини.</w:t>
      </w:r>
      <w:r w:rsidRPr="00911E28">
        <w:rPr>
          <w:spacing w:val="34"/>
          <w:lang w:val="sr-Cyrl-CS"/>
        </w:rPr>
        <w:t xml:space="preserve"> </w:t>
      </w:r>
      <w:r w:rsidRPr="00911E28">
        <w:rPr>
          <w:lang w:val="sr-Cyrl-CS"/>
        </w:rPr>
        <w:t>П</w:t>
      </w:r>
      <w:r w:rsidRPr="00911E28">
        <w:rPr>
          <w:spacing w:val="-6"/>
          <w:lang w:val="sr-Cyrl-CS"/>
        </w:rPr>
        <w:t>о</w:t>
      </w:r>
      <w:r w:rsidRPr="00911E28">
        <w:rPr>
          <w:lang w:val="sr-Cyrl-CS"/>
        </w:rPr>
        <w:t>врш</w:t>
      </w:r>
      <w:r w:rsidRPr="00911E28">
        <w:rPr>
          <w:spacing w:val="-4"/>
          <w:lang w:val="sr-Cyrl-CS"/>
        </w:rPr>
        <w:t>и</w:t>
      </w:r>
      <w:r w:rsidRPr="00911E28">
        <w:rPr>
          <w:lang w:val="sr-Cyrl-CS"/>
        </w:rPr>
        <w:t>н</w:t>
      </w:r>
      <w:r w:rsidRPr="00911E28">
        <w:rPr>
          <w:spacing w:val="5"/>
          <w:lang w:val="sr-Cyrl-CS"/>
        </w:rPr>
        <w:t>с</w:t>
      </w:r>
      <w:r w:rsidRPr="00911E28">
        <w:rPr>
          <w:spacing w:val="-8"/>
          <w:lang w:val="sr-Cyrl-CS"/>
        </w:rPr>
        <w:t>к</w:t>
      </w:r>
      <w:r w:rsidRPr="00911E28">
        <w:rPr>
          <w:lang w:val="sr-Cyrl-CS"/>
        </w:rPr>
        <w:t>е</w:t>
      </w:r>
      <w:r w:rsidRPr="00911E28">
        <w:rPr>
          <w:spacing w:val="38"/>
          <w:lang w:val="sr-Cyrl-CS"/>
        </w:rPr>
        <w:t xml:space="preserve"> </w:t>
      </w:r>
      <w:r w:rsidRPr="00911E28">
        <w:rPr>
          <w:lang w:val="sr-Cyrl-CS"/>
        </w:rPr>
        <w:t>и</w:t>
      </w:r>
      <w:r w:rsidRPr="00911E28">
        <w:rPr>
          <w:spacing w:val="28"/>
          <w:lang w:val="sr-Cyrl-CS"/>
        </w:rPr>
        <w:t xml:space="preserve"> </w:t>
      </w:r>
      <w:r w:rsidRPr="00911E28">
        <w:rPr>
          <w:lang w:val="sr-Cyrl-CS"/>
        </w:rPr>
        <w:t>др</w:t>
      </w:r>
      <w:r w:rsidRPr="00911E28">
        <w:rPr>
          <w:spacing w:val="-6"/>
          <w:lang w:val="sr-Cyrl-CS"/>
        </w:rPr>
        <w:t>у</w:t>
      </w:r>
      <w:r w:rsidRPr="00911E28">
        <w:rPr>
          <w:lang w:val="sr-Cyrl-CS"/>
        </w:rPr>
        <w:t>ге</w:t>
      </w:r>
      <w:r w:rsidRPr="00911E28">
        <w:rPr>
          <w:spacing w:val="33"/>
          <w:lang w:val="sr-Cyrl-CS"/>
        </w:rPr>
        <w:t xml:space="preserve"> </w:t>
      </w:r>
      <w:r w:rsidRPr="00911E28">
        <w:rPr>
          <w:lang w:val="sr-Cyrl-CS"/>
        </w:rPr>
        <w:t>о</w:t>
      </w:r>
      <w:r w:rsidRPr="00911E28">
        <w:rPr>
          <w:spacing w:val="-8"/>
          <w:lang w:val="sr-Cyrl-CS"/>
        </w:rPr>
        <w:t>т</w:t>
      </w:r>
      <w:r w:rsidRPr="00911E28">
        <w:rPr>
          <w:lang w:val="sr-Cyrl-CS"/>
        </w:rPr>
        <w:t>пад</w:t>
      </w:r>
      <w:r w:rsidRPr="00911E28">
        <w:rPr>
          <w:spacing w:val="-5"/>
          <w:lang w:val="sr-Cyrl-CS"/>
        </w:rPr>
        <w:t>н</w:t>
      </w:r>
      <w:r w:rsidRPr="00911E28">
        <w:rPr>
          <w:lang w:val="sr-Cyrl-CS"/>
        </w:rPr>
        <w:t>е</w:t>
      </w:r>
      <w:r w:rsidRPr="00911E28">
        <w:rPr>
          <w:spacing w:val="33"/>
          <w:lang w:val="sr-Cyrl-CS"/>
        </w:rPr>
        <w:t xml:space="preserve"> </w:t>
      </w:r>
      <w:r w:rsidRPr="00911E28">
        <w:rPr>
          <w:lang w:val="sr-Cyrl-CS"/>
        </w:rPr>
        <w:t>во</w:t>
      </w:r>
      <w:r w:rsidRPr="00911E28">
        <w:rPr>
          <w:spacing w:val="-7"/>
          <w:lang w:val="sr-Cyrl-CS"/>
        </w:rPr>
        <w:t>д</w:t>
      </w:r>
      <w:r w:rsidRPr="00911E28">
        <w:rPr>
          <w:lang w:val="sr-Cyrl-CS"/>
        </w:rPr>
        <w:t>е</w:t>
      </w:r>
      <w:r w:rsidRPr="00911E28">
        <w:rPr>
          <w:spacing w:val="30"/>
          <w:lang w:val="sr-Cyrl-CS"/>
        </w:rPr>
        <w:t xml:space="preserve"> </w:t>
      </w:r>
      <w:r w:rsidRPr="00911E28">
        <w:rPr>
          <w:lang w:val="sr-Cyrl-CS"/>
        </w:rPr>
        <w:t>из</w:t>
      </w:r>
      <w:r w:rsidRPr="00911E28">
        <w:rPr>
          <w:spacing w:val="27"/>
          <w:lang w:val="sr-Cyrl-CS"/>
        </w:rPr>
        <w:t xml:space="preserve"> </w:t>
      </w:r>
      <w:r w:rsidRPr="00911E28">
        <w:rPr>
          <w:lang w:val="sr-Cyrl-CS"/>
        </w:rPr>
        <w:t>парцеле</w:t>
      </w:r>
      <w:r w:rsidRPr="00911E28">
        <w:rPr>
          <w:spacing w:val="32"/>
          <w:lang w:val="sr-Cyrl-CS"/>
        </w:rPr>
        <w:t xml:space="preserve"> </w:t>
      </w:r>
      <w:r w:rsidRPr="00911E28">
        <w:rPr>
          <w:lang w:val="sr-Cyrl-CS"/>
        </w:rPr>
        <w:t>о</w:t>
      </w:r>
      <w:r w:rsidRPr="00911E28">
        <w:rPr>
          <w:spacing w:val="-9"/>
          <w:lang w:val="sr-Cyrl-CS"/>
        </w:rPr>
        <w:t>д</w:t>
      </w:r>
      <w:r w:rsidRPr="00911E28">
        <w:rPr>
          <w:lang w:val="sr-Cyrl-CS"/>
        </w:rPr>
        <w:t>воде</w:t>
      </w:r>
      <w:r w:rsidRPr="00911E28">
        <w:rPr>
          <w:spacing w:val="4"/>
          <w:lang w:val="sr-Cyrl-CS"/>
        </w:rPr>
        <w:t xml:space="preserve"> </w:t>
      </w:r>
      <w:r w:rsidRPr="00911E28">
        <w:rPr>
          <w:spacing w:val="-6"/>
          <w:lang w:val="sr-Cyrl-CS"/>
        </w:rPr>
        <w:t>с</w:t>
      </w:r>
      <w:r w:rsidRPr="00911E28">
        <w:rPr>
          <w:lang w:val="sr-Cyrl-CS"/>
        </w:rPr>
        <w:t>е</w:t>
      </w:r>
      <w:r w:rsidRPr="00911E28">
        <w:rPr>
          <w:spacing w:val="5"/>
          <w:lang w:val="sr-Cyrl-CS"/>
        </w:rPr>
        <w:t xml:space="preserve"> </w:t>
      </w:r>
      <w:r w:rsidRPr="00911E28">
        <w:rPr>
          <w:spacing w:val="-4"/>
          <w:lang w:val="sr-Cyrl-CS"/>
        </w:rPr>
        <w:t>р</w:t>
      </w:r>
      <w:r w:rsidRPr="00911E28">
        <w:rPr>
          <w:spacing w:val="-6"/>
          <w:lang w:val="sr-Cyrl-CS"/>
        </w:rPr>
        <w:t>е</w:t>
      </w:r>
      <w:r w:rsidRPr="00911E28">
        <w:rPr>
          <w:lang w:val="sr-Cyrl-CS"/>
        </w:rPr>
        <w:t>гу</w:t>
      </w:r>
      <w:r w:rsidRPr="00911E28">
        <w:rPr>
          <w:spacing w:val="-5"/>
          <w:lang w:val="sr-Cyrl-CS"/>
        </w:rPr>
        <w:t>л</w:t>
      </w:r>
      <w:r w:rsidRPr="00911E28">
        <w:rPr>
          <w:lang w:val="sr-Cyrl-CS"/>
        </w:rPr>
        <w:t>исано</w:t>
      </w:r>
      <w:r w:rsidRPr="00911E28">
        <w:rPr>
          <w:spacing w:val="4"/>
          <w:lang w:val="sr-Cyrl-CS"/>
        </w:rPr>
        <w:t xml:space="preserve"> </w:t>
      </w:r>
      <w:r w:rsidRPr="00911E28">
        <w:rPr>
          <w:lang w:val="sr-Cyrl-CS"/>
        </w:rPr>
        <w:t>до</w:t>
      </w:r>
      <w:r w:rsidRPr="00911E28">
        <w:rPr>
          <w:spacing w:val="3"/>
          <w:lang w:val="sr-Cyrl-CS"/>
        </w:rPr>
        <w:t xml:space="preserve"> </w:t>
      </w:r>
      <w:r w:rsidRPr="00911E28">
        <w:rPr>
          <w:lang w:val="sr-Cyrl-CS"/>
        </w:rPr>
        <w:t>ђуб</w:t>
      </w:r>
      <w:r w:rsidRPr="00911E28">
        <w:rPr>
          <w:spacing w:val="-13"/>
          <w:lang w:val="sr-Cyrl-CS"/>
        </w:rPr>
        <w:t>р</w:t>
      </w:r>
      <w:r w:rsidRPr="00911E28">
        <w:rPr>
          <w:lang w:val="sr-Cyrl-CS"/>
        </w:rPr>
        <w:t>ишне</w:t>
      </w:r>
      <w:r w:rsidRPr="00911E28">
        <w:rPr>
          <w:spacing w:val="6"/>
          <w:lang w:val="sr-Cyrl-CS"/>
        </w:rPr>
        <w:t xml:space="preserve"> </w:t>
      </w:r>
      <w:r w:rsidRPr="00911E28">
        <w:rPr>
          <w:spacing w:val="-4"/>
          <w:lang w:val="sr-Cyrl-CS"/>
        </w:rPr>
        <w:t>ј</w:t>
      </w:r>
      <w:r w:rsidRPr="00911E28">
        <w:rPr>
          <w:lang w:val="sr-Cyrl-CS"/>
        </w:rPr>
        <w:t>аме.</w:t>
      </w:r>
    </w:p>
    <w:p w:rsidR="00D13F47" w:rsidRPr="00911E28" w:rsidRDefault="00D13F47" w:rsidP="005116A6">
      <w:pPr>
        <w:ind w:firstLine="709"/>
        <w:jc w:val="both"/>
        <w:rPr>
          <w:lang w:val="sr-Cyrl-CS"/>
        </w:rPr>
      </w:pPr>
      <w:r w:rsidRPr="00911E28">
        <w:rPr>
          <w:bCs/>
          <w:lang w:val="sr-Cyrl-CS"/>
        </w:rPr>
        <w:t xml:space="preserve">Архитектонско обликовање: </w:t>
      </w:r>
      <w:r w:rsidRPr="00911E28">
        <w:rPr>
          <w:lang w:val="sr-Cyrl-CS"/>
        </w:rPr>
        <w:t>Архитектонско обликовање објеката прилагодити традиционалној архитектури народног градитељства, али и потребама савремене пољопривредне производње, уз уклапање у предеони лик планинског подручја. Максимално примењивати аутохтоне грађевинске материјале.</w:t>
      </w:r>
    </w:p>
    <w:p w:rsidR="00D13F47" w:rsidRPr="00911E28" w:rsidRDefault="00D13F47" w:rsidP="005116A6">
      <w:pPr>
        <w:ind w:firstLine="709"/>
        <w:jc w:val="both"/>
        <w:rPr>
          <w:lang w:val="sr-Cyrl-CS"/>
        </w:rPr>
      </w:pPr>
      <w:r w:rsidRPr="00911E28">
        <w:rPr>
          <w:lang w:val="sr-Cyrl-CS"/>
        </w:rPr>
        <w:t>Услови заштите суседних објеката, животне средине и други услови: У току извођења радова и при експлоатацији, водити рачуна о техничким и еколошким условима на суседним парцелама (према техничким и другим нормативима за одређену врсту објекта), као и о безбедности објеката изграђених на њима (при ископу темеља, одводњавању површинске воде, смештају во</w:t>
      </w:r>
      <w:r w:rsidR="00FF1E41" w:rsidRPr="00911E28">
        <w:rPr>
          <w:lang w:val="sr-Cyrl-CS"/>
        </w:rPr>
        <w:t>зила, изношењу шута, смећа и др</w:t>
      </w:r>
      <w:r w:rsidRPr="00911E28">
        <w:rPr>
          <w:lang w:val="sr-Cyrl-CS"/>
        </w:rPr>
        <w:t>). Услови заштите животне средине, санитарни и хигијенски услови, услови заштите од пожара, безбедносни и други услови, у складу су са мерама заштите према прописима и нормативима за конкретну област, односно са законском регулативом која дефинише утицај објекта и делатности на животну средину.</w:t>
      </w:r>
    </w:p>
    <w:p w:rsidR="00776759" w:rsidRPr="00911E28" w:rsidRDefault="00C74D66" w:rsidP="00C41AB1">
      <w:pPr>
        <w:ind w:firstLine="709"/>
        <w:jc w:val="both"/>
        <w:rPr>
          <w:lang w:val="sr-Cyrl-CS"/>
        </w:rPr>
      </w:pPr>
      <w:r w:rsidRPr="00911E28">
        <w:rPr>
          <w:lang w:val="sr-Cyrl-CS"/>
        </w:rPr>
        <w:t>Минимални степен опремљености комуналном инфраструктуром обухвата: приступ на јавну саобраћајну површину, могућност прикључења на водоводну, канализациону и електроенергетску мрежу.</w:t>
      </w:r>
    </w:p>
    <w:p w:rsidR="00C41AB1" w:rsidRDefault="00C41AB1" w:rsidP="00C41AB1">
      <w:pPr>
        <w:ind w:firstLine="709"/>
        <w:jc w:val="both"/>
        <w:rPr>
          <w:lang w:val="sr-Cyrl-CS"/>
        </w:rPr>
      </w:pPr>
    </w:p>
    <w:p w:rsidR="00A61564" w:rsidRDefault="00A61564" w:rsidP="00C41AB1">
      <w:pPr>
        <w:ind w:firstLine="709"/>
        <w:jc w:val="both"/>
        <w:rPr>
          <w:lang w:val="sr-Cyrl-CS"/>
        </w:rPr>
      </w:pPr>
    </w:p>
    <w:p w:rsidR="00A61564" w:rsidRPr="00911E28" w:rsidRDefault="00A61564" w:rsidP="00C41AB1">
      <w:pPr>
        <w:ind w:firstLine="709"/>
        <w:jc w:val="both"/>
        <w:rPr>
          <w:lang w:val="sr-Cyrl-CS"/>
        </w:rPr>
      </w:pPr>
    </w:p>
    <w:p w:rsidR="00D13F47" w:rsidRPr="00911E28" w:rsidRDefault="00D13F47" w:rsidP="005116A6">
      <w:pPr>
        <w:jc w:val="center"/>
        <w:rPr>
          <w:bCs/>
          <w:noProof/>
          <w:lang w:val="sr-Cyrl-CS"/>
        </w:rPr>
      </w:pPr>
      <w:r w:rsidRPr="00911E28">
        <w:rPr>
          <w:bCs/>
          <w:noProof/>
          <w:lang w:val="sr-Cyrl-CS"/>
        </w:rPr>
        <w:lastRenderedPageBreak/>
        <w:t>2.3. Правила грађења на шумском земљишту</w:t>
      </w:r>
    </w:p>
    <w:p w:rsidR="001A61A8" w:rsidRPr="00911E28" w:rsidRDefault="001A61A8" w:rsidP="005116A6">
      <w:pPr>
        <w:ind w:right="-23" w:firstLine="709"/>
        <w:jc w:val="both"/>
        <w:rPr>
          <w:lang w:val="sr-Cyrl-CS"/>
        </w:rPr>
      </w:pPr>
    </w:p>
    <w:p w:rsidR="007F73B1" w:rsidRPr="00911E28" w:rsidRDefault="00D13F47" w:rsidP="005116A6">
      <w:pPr>
        <w:ind w:right="-23" w:firstLine="709"/>
        <w:jc w:val="both"/>
        <w:rPr>
          <w:lang w:val="sr-Cyrl-CS"/>
        </w:rPr>
      </w:pPr>
      <w:r w:rsidRPr="00911E28">
        <w:rPr>
          <w:lang w:val="sr-Cyrl-CS"/>
        </w:rPr>
        <w:t>Шумско земљиште је земљиште на коме се гаји шума (у државној или приватној својини), земљиште на коме је због његових природних особина рационалније гајити шуме, као и земљиште на коме се налазе објекти намењени газдовању шумама, дивљачи и остваривању општекорисних функција шума, које не може да се користи у друге сврхе, осим у случајевима и под условима утврђеним законском регулативом.</w:t>
      </w:r>
      <w:r w:rsidR="007F73B1" w:rsidRPr="00911E28">
        <w:rPr>
          <w:rFonts w:eastAsia="Calibri"/>
          <w:lang w:val="sr-Cyrl-CS"/>
        </w:rPr>
        <w:t xml:space="preserve"> У шумама могу да се граде објекти у складу с плановима газдовања шумама и посебним прописом којим се уређује област дивљачи и ловства. У шуми и на удаљености мањој од 200m од руба шуме не могу да се граде ћумуране, кречане, циглане и други објекти са отвореном ватром.</w:t>
      </w:r>
      <w:r w:rsidR="00C627C2" w:rsidRPr="00911E28">
        <w:rPr>
          <w:rFonts w:eastAsia="Calibri"/>
          <w:lang w:val="sr-Cyrl-CS"/>
        </w:rPr>
        <w:t xml:space="preserve"> </w:t>
      </w:r>
    </w:p>
    <w:p w:rsidR="00D13F47" w:rsidRPr="00911E28" w:rsidRDefault="00D13F47" w:rsidP="005116A6">
      <w:pPr>
        <w:ind w:right="-20" w:firstLine="709"/>
        <w:jc w:val="both"/>
        <w:rPr>
          <w:lang w:val="sr-Cyrl-CS"/>
        </w:rPr>
      </w:pPr>
      <w:r w:rsidRPr="00911E28">
        <w:rPr>
          <w:bCs/>
          <w:lang w:val="sr-Cyrl-CS"/>
        </w:rPr>
        <w:t xml:space="preserve">Врста и намена објеката који се могу градити: </w:t>
      </w:r>
      <w:r w:rsidR="00C627C2" w:rsidRPr="00911E28">
        <w:rPr>
          <w:lang w:val="sr-Cyrl-CS"/>
        </w:rPr>
        <w:t>н</w:t>
      </w:r>
      <w:r w:rsidRPr="00911E28">
        <w:rPr>
          <w:lang w:val="sr-Cyrl-CS"/>
        </w:rPr>
        <w:t>а шумском земљишту је забрањена градња. Дозвољена је изузетно изградња објеката</w:t>
      </w:r>
      <w:r w:rsidR="00F779F7" w:rsidRPr="00911E28">
        <w:rPr>
          <w:lang w:val="sr-Cyrl-CS"/>
        </w:rPr>
        <w:t xml:space="preserve"> (</w:t>
      </w:r>
      <w:r w:rsidR="00B9690B" w:rsidRPr="00911E28">
        <w:rPr>
          <w:lang w:val="sr-Cyrl-CS"/>
        </w:rPr>
        <w:t>након промене намене</w:t>
      </w:r>
      <w:r w:rsidR="00C627C2" w:rsidRPr="00911E28">
        <w:rPr>
          <w:lang w:val="sr-Cyrl-CS"/>
        </w:rPr>
        <w:t xml:space="preserve"> шумског земљишта</w:t>
      </w:r>
      <w:r w:rsidR="00F779F7" w:rsidRPr="00911E28">
        <w:rPr>
          <w:lang w:val="sr-Cyrl-CS"/>
        </w:rPr>
        <w:t xml:space="preserve"> у грађевинско)</w:t>
      </w:r>
      <w:r w:rsidRPr="00911E28">
        <w:rPr>
          <w:lang w:val="sr-Cyrl-CS"/>
        </w:rPr>
        <w:t>: у функцији газдовања шумама; економских или стамбених објеката сопств</w:t>
      </w:r>
      <w:r w:rsidR="00FF1E41" w:rsidRPr="00911E28">
        <w:rPr>
          <w:lang w:val="sr-Cyrl-CS"/>
        </w:rPr>
        <w:t>еника шума на површини до 10а</w:t>
      </w:r>
      <w:r w:rsidRPr="00911E28">
        <w:rPr>
          <w:lang w:val="sr-Cyrl-CS"/>
        </w:rPr>
        <w:t>; обновљивих извора енергије малих капацитета; за заштиту људи и материјалних добара од елементарних непогода и у функцији одбране земље.</w:t>
      </w:r>
      <w:r w:rsidR="00720ACB" w:rsidRPr="00911E28">
        <w:rPr>
          <w:lang w:val="sr-Cyrl-CS"/>
        </w:rPr>
        <w:t xml:space="preserve"> Промена намене шумског земљишта врши се у складу са Законом о шумама</w:t>
      </w:r>
      <w:r w:rsidR="00C627C2" w:rsidRPr="00911E28">
        <w:rPr>
          <w:lang w:val="sr-Cyrl-CS"/>
        </w:rPr>
        <w:t xml:space="preserve"> (члан 10)</w:t>
      </w:r>
      <w:r w:rsidR="00720ACB" w:rsidRPr="00911E28">
        <w:rPr>
          <w:lang w:val="sr-Cyrl-CS"/>
        </w:rPr>
        <w:t>.</w:t>
      </w:r>
      <w:r w:rsidR="00C627C2" w:rsidRPr="00911E28">
        <w:rPr>
          <w:lang w:val="sr-Cyrl-CS"/>
        </w:rPr>
        <w:t xml:space="preserve"> </w:t>
      </w:r>
    </w:p>
    <w:p w:rsidR="00D13F47" w:rsidRPr="00911E28" w:rsidRDefault="00D13F47" w:rsidP="005116A6">
      <w:pPr>
        <w:ind w:right="-20" w:firstLine="709"/>
        <w:jc w:val="both"/>
        <w:rPr>
          <w:lang w:val="sr-Cyrl-CS"/>
        </w:rPr>
      </w:pPr>
      <w:r w:rsidRPr="00911E28">
        <w:rPr>
          <w:bCs/>
          <w:lang w:val="sr-Cyrl-CS"/>
        </w:rPr>
        <w:t>Компатибилни садржаји и врсте објеката: о</w:t>
      </w:r>
      <w:r w:rsidRPr="00911E28">
        <w:rPr>
          <w:lang w:val="sr-Cyrl-CS"/>
        </w:rPr>
        <w:t>бјекти у функцији туризма и рекреације, са пратећим објектима (шанк-барови, надстрешнице, одморишта, с</w:t>
      </w:r>
      <w:r w:rsidR="00FF1E41" w:rsidRPr="00911E28">
        <w:rPr>
          <w:lang w:val="sr-Cyrl-CS"/>
        </w:rPr>
        <w:t>тазе, просторије за опрему и сл</w:t>
      </w:r>
      <w:r w:rsidRPr="00911E28">
        <w:rPr>
          <w:lang w:val="sr-Cyrl-CS"/>
        </w:rPr>
        <w:t xml:space="preserve">); објекти у функцији ловства и узгоја дивљачи </w:t>
      </w:r>
      <w:r w:rsidRPr="00911E28">
        <w:rPr>
          <w:noProof/>
          <w:lang w:val="sr-Cyrl-CS"/>
        </w:rPr>
        <w:t>(</w:t>
      </w:r>
      <w:r w:rsidRPr="00911E28">
        <w:rPr>
          <w:lang w:val="sr-Cyrl-CS"/>
        </w:rPr>
        <w:t>ловно-технички објекти за лов и контролу бројног стања дивљачи</w:t>
      </w:r>
      <w:r w:rsidRPr="00911E28">
        <w:rPr>
          <w:noProof/>
          <w:lang w:val="sr-Cyrl-CS"/>
        </w:rPr>
        <w:t>).</w:t>
      </w:r>
    </w:p>
    <w:p w:rsidR="00D13F47" w:rsidRPr="00911E28" w:rsidRDefault="00D13F47" w:rsidP="005116A6">
      <w:pPr>
        <w:ind w:right="-20" w:firstLine="709"/>
        <w:jc w:val="both"/>
        <w:rPr>
          <w:lang w:val="sr-Cyrl-CS"/>
        </w:rPr>
      </w:pPr>
      <w:r w:rsidRPr="00911E28">
        <w:rPr>
          <w:bCs/>
          <w:lang w:val="sr-Cyrl-CS"/>
        </w:rPr>
        <w:t xml:space="preserve">Врста и намена објеката чија је изградња забрањена: На шумском земљишту је забрањена градња, осим за намене предвиђене Просторним планом (поштујући </w:t>
      </w:r>
      <w:r w:rsidR="008E0EA8" w:rsidRPr="00911E28">
        <w:rPr>
          <w:bCs/>
          <w:lang w:val="sr-Cyrl-CS"/>
        </w:rPr>
        <w:t>одредбе важећег Закона о шумама</w:t>
      </w:r>
      <w:r w:rsidRPr="00911E28">
        <w:rPr>
          <w:iCs/>
          <w:lang w:val="sr-Cyrl-CS"/>
        </w:rPr>
        <w:t xml:space="preserve"> и услове ЈП </w:t>
      </w:r>
      <w:r w:rsidR="009A2451" w:rsidRPr="00911E28">
        <w:rPr>
          <w:iCs/>
          <w:lang w:val="sr-Cyrl-CS"/>
        </w:rPr>
        <w:t>,,</w:t>
      </w:r>
      <w:r w:rsidRPr="00911E28">
        <w:rPr>
          <w:iCs/>
          <w:lang w:val="sr-Cyrl-CS"/>
        </w:rPr>
        <w:t>Србијашуме</w:t>
      </w:r>
      <w:r w:rsidR="00061974" w:rsidRPr="00911E28">
        <w:rPr>
          <w:iCs/>
          <w:lang w:val="sr-Cyrl-CS"/>
        </w:rPr>
        <w:t>”</w:t>
      </w:r>
      <w:r w:rsidRPr="00911E28">
        <w:rPr>
          <w:iCs/>
          <w:lang w:val="sr-Cyrl-CS"/>
        </w:rPr>
        <w:t>)</w:t>
      </w:r>
      <w:r w:rsidRPr="00911E28">
        <w:rPr>
          <w:bCs/>
          <w:lang w:val="sr-Cyrl-CS"/>
        </w:rPr>
        <w:t xml:space="preserve">, уз максималну заштиту шумског земљишта </w:t>
      </w:r>
      <w:r w:rsidRPr="00911E28">
        <w:rPr>
          <w:lang w:val="sr-Cyrl-CS"/>
        </w:rPr>
        <w:t>у заштитним шумским подручјима</w:t>
      </w:r>
      <w:r w:rsidR="009D126D" w:rsidRPr="00911E28">
        <w:rPr>
          <w:lang w:val="sr-Cyrl-CS"/>
        </w:rPr>
        <w:t>.</w:t>
      </w:r>
    </w:p>
    <w:p w:rsidR="00D13F47" w:rsidRPr="00911E28" w:rsidRDefault="00D13F47" w:rsidP="005116A6">
      <w:pPr>
        <w:ind w:right="-20" w:firstLine="709"/>
        <w:jc w:val="both"/>
        <w:rPr>
          <w:lang w:val="sr-Cyrl-CS"/>
        </w:rPr>
      </w:pPr>
      <w:r w:rsidRPr="00911E28">
        <w:rPr>
          <w:bCs/>
          <w:lang w:val="sr-Cyrl-CS"/>
        </w:rPr>
        <w:t>Услови за формирање пар</w:t>
      </w:r>
      <w:r w:rsidRPr="00911E28">
        <w:rPr>
          <w:bCs/>
          <w:spacing w:val="-1"/>
          <w:lang w:val="sr-Cyrl-CS"/>
        </w:rPr>
        <w:t>ц</w:t>
      </w:r>
      <w:r w:rsidRPr="00911E28">
        <w:rPr>
          <w:bCs/>
          <w:spacing w:val="1"/>
          <w:lang w:val="sr-Cyrl-CS"/>
        </w:rPr>
        <w:t>е</w:t>
      </w:r>
      <w:r w:rsidRPr="00911E28">
        <w:rPr>
          <w:bCs/>
          <w:spacing w:val="-1"/>
          <w:lang w:val="sr-Cyrl-CS"/>
        </w:rPr>
        <w:t>л</w:t>
      </w:r>
      <w:r w:rsidRPr="00911E28">
        <w:rPr>
          <w:bCs/>
          <w:lang w:val="sr-Cyrl-CS"/>
        </w:rPr>
        <w:t xml:space="preserve">е: </w:t>
      </w:r>
      <w:r w:rsidRPr="00911E28">
        <w:rPr>
          <w:lang w:val="sr-Cyrl-CS"/>
        </w:rPr>
        <w:t>Шумска парцела је постојећа, са директним или индиректним излазом на јавну саобраћајницу, при чему њен облик има произвољну геометријску форму, форму правоугаоника или други облик који је прилагођен терену.</w:t>
      </w:r>
    </w:p>
    <w:p w:rsidR="00D13F47" w:rsidRPr="00911E28" w:rsidRDefault="00D13F47" w:rsidP="005116A6">
      <w:pPr>
        <w:ind w:right="-20" w:firstLine="709"/>
        <w:jc w:val="both"/>
        <w:rPr>
          <w:lang w:val="sr-Cyrl-CS"/>
        </w:rPr>
      </w:pPr>
      <w:r w:rsidRPr="00911E28">
        <w:rPr>
          <w:lang w:val="sr-Cyrl-CS"/>
        </w:rPr>
        <w:t xml:space="preserve">Положај објеката у односу на регулациону линију и </w:t>
      </w:r>
      <w:r w:rsidRPr="00911E28">
        <w:rPr>
          <w:bCs/>
          <w:lang w:val="sr-Cyrl-CS"/>
        </w:rPr>
        <w:t>границе парцеле</w:t>
      </w:r>
      <w:r w:rsidRPr="00911E28">
        <w:rPr>
          <w:lang w:val="sr-Cyrl-CS"/>
        </w:rPr>
        <w:t>: Минимално растојање од објекта до границе парцеле општинск</w:t>
      </w:r>
      <w:r w:rsidR="00E27215" w:rsidRPr="00911E28">
        <w:rPr>
          <w:lang w:val="sr-Cyrl-CS"/>
        </w:rPr>
        <w:t>ог и некатегорисаног пута је 5</w:t>
      </w:r>
      <w:r w:rsidRPr="00911E28">
        <w:rPr>
          <w:lang w:val="sr-Cyrl-CS"/>
        </w:rPr>
        <w:t>m, до парцеле државног пута II</w:t>
      </w:r>
      <w:r w:rsidR="00E27215" w:rsidRPr="00911E28">
        <w:rPr>
          <w:lang w:val="sr-Cyrl-CS"/>
        </w:rPr>
        <w:t xml:space="preserve"> реда 10</w:t>
      </w:r>
      <w:r w:rsidRPr="00911E28">
        <w:rPr>
          <w:lang w:val="sr-Cyrl-CS"/>
        </w:rPr>
        <w:t>m, до парцеле државног пута I реда 2</w:t>
      </w:r>
      <w:r w:rsidR="00E27215" w:rsidRPr="00911E28">
        <w:rPr>
          <w:lang w:val="sr-Cyrl-CS"/>
        </w:rPr>
        <w:t>0</w:t>
      </w:r>
      <w:r w:rsidRPr="00911E28">
        <w:rPr>
          <w:lang w:val="sr-Cyrl-CS"/>
        </w:rPr>
        <w:t>m,</w:t>
      </w:r>
      <w:r w:rsidR="008E0EA8" w:rsidRPr="00911E28">
        <w:rPr>
          <w:lang w:val="sr-Cyrl-CS"/>
        </w:rPr>
        <w:t xml:space="preserve"> а</w:t>
      </w:r>
      <w:r w:rsidR="00FF1E41" w:rsidRPr="00911E28">
        <w:rPr>
          <w:lang w:val="sr-Cyrl-CS"/>
        </w:rPr>
        <w:t xml:space="preserve"> до парцеле ауто-пута 40</w:t>
      </w:r>
      <w:r w:rsidR="008E0EA8" w:rsidRPr="00911E28">
        <w:rPr>
          <w:lang w:val="sr-Cyrl-CS"/>
        </w:rPr>
        <w:t>m.</w:t>
      </w:r>
    </w:p>
    <w:p w:rsidR="00D13F47" w:rsidRPr="00911E28" w:rsidRDefault="00D13F47" w:rsidP="005116A6">
      <w:pPr>
        <w:ind w:right="-20" w:firstLine="709"/>
        <w:jc w:val="both"/>
        <w:rPr>
          <w:lang w:val="sr-Cyrl-CS"/>
        </w:rPr>
      </w:pPr>
      <w:r w:rsidRPr="00911E28">
        <w:rPr>
          <w:lang w:val="sr-Cyrl-CS"/>
        </w:rPr>
        <w:t xml:space="preserve">Урбанистички параметри: </w:t>
      </w:r>
      <w:r w:rsidRPr="00911E28">
        <w:rPr>
          <w:bCs/>
          <w:lang w:val="sr-Cyrl-CS"/>
        </w:rPr>
        <w:t xml:space="preserve">Највећи дозвољени индекс заузетости </w:t>
      </w:r>
      <w:r w:rsidRPr="00911E28">
        <w:rPr>
          <w:lang w:val="sr-Cyrl-CS"/>
        </w:rPr>
        <w:t>= 10%. Максимална бруто развијена грађевинска површина објеката на парцели износи 600 m</w:t>
      </w:r>
      <w:r w:rsidRPr="00911E28">
        <w:rPr>
          <w:vertAlign w:val="superscript"/>
          <w:lang w:val="sr-Cyrl-CS"/>
        </w:rPr>
        <w:t>2</w:t>
      </w:r>
      <w:r w:rsidRPr="00911E28">
        <w:rPr>
          <w:lang w:val="sr-Cyrl-CS"/>
        </w:rPr>
        <w:t>. Максимална бруто развијена грађевинска површина појединачних пратећих објеката, као и објеката у функцији ловства и узгоја дивљачи је 50 m</w:t>
      </w:r>
      <w:r w:rsidRPr="00911E28">
        <w:rPr>
          <w:vertAlign w:val="superscript"/>
          <w:lang w:val="sr-Cyrl-CS"/>
        </w:rPr>
        <w:t>2</w:t>
      </w:r>
      <w:r w:rsidRPr="00911E28">
        <w:rPr>
          <w:lang w:val="sr-Cyrl-CS"/>
        </w:rPr>
        <w:t>.</w:t>
      </w:r>
    </w:p>
    <w:p w:rsidR="00D13F47" w:rsidRPr="00911E28" w:rsidRDefault="00F779F7" w:rsidP="005116A6">
      <w:pPr>
        <w:ind w:right="-20" w:firstLine="709"/>
        <w:jc w:val="both"/>
        <w:rPr>
          <w:lang w:val="sr-Cyrl-CS"/>
        </w:rPr>
      </w:pPr>
      <w:r w:rsidRPr="00911E28">
        <w:rPr>
          <w:lang w:val="sr-Cyrl-CS"/>
        </w:rPr>
        <w:t>Спратност и висина објеката: м</w:t>
      </w:r>
      <w:r w:rsidR="00D13F47" w:rsidRPr="00911E28">
        <w:rPr>
          <w:lang w:val="sr-Cyrl-CS"/>
        </w:rPr>
        <w:t>аксимална спратност објеката је П+П</w:t>
      </w:r>
      <w:r w:rsidR="00E27215" w:rsidRPr="00911E28">
        <w:rPr>
          <w:lang w:val="sr-Cyrl-CS"/>
        </w:rPr>
        <w:t>к, са максималном висином од 9</w:t>
      </w:r>
      <w:r w:rsidR="00D13F47" w:rsidRPr="00911E28">
        <w:rPr>
          <w:lang w:val="sr-Cyrl-CS"/>
        </w:rPr>
        <w:t xml:space="preserve"> m </w:t>
      </w:r>
      <w:r w:rsidR="00E27215" w:rsidRPr="00911E28">
        <w:rPr>
          <w:lang w:val="sr-Cyrl-CS"/>
        </w:rPr>
        <w:t>(7</w:t>
      </w:r>
      <w:r w:rsidR="00D13F47" w:rsidRPr="00911E28">
        <w:rPr>
          <w:lang w:val="sr-Cyrl-CS"/>
        </w:rPr>
        <w:t xml:space="preserve"> m за пратеће објекте).</w:t>
      </w:r>
    </w:p>
    <w:p w:rsidR="00D13F47" w:rsidRPr="00911E28" w:rsidRDefault="00D13F47" w:rsidP="005116A6">
      <w:pPr>
        <w:ind w:right="39" w:firstLine="709"/>
        <w:jc w:val="both"/>
        <w:rPr>
          <w:lang w:val="sr-Cyrl-CS"/>
        </w:rPr>
      </w:pPr>
      <w:r w:rsidRPr="00911E28">
        <w:rPr>
          <w:bCs/>
          <w:lang w:val="sr-Cyrl-CS"/>
        </w:rPr>
        <w:t xml:space="preserve">Услови за изградњу других објеката на парцели: </w:t>
      </w:r>
      <w:r w:rsidRPr="00911E28">
        <w:rPr>
          <w:lang w:val="sr-Cyrl-CS"/>
        </w:rPr>
        <w:t xml:space="preserve">Могућа је изградња више објеката основне и пратеће намене на парцели, у оквиру прописаних урбанистичких параметара. </w:t>
      </w:r>
    </w:p>
    <w:p w:rsidR="00D13F47" w:rsidRPr="00911E28" w:rsidRDefault="00D13F47" w:rsidP="005116A6">
      <w:pPr>
        <w:ind w:right="-20" w:firstLine="709"/>
        <w:jc w:val="both"/>
        <w:rPr>
          <w:lang w:val="sr-Cyrl-CS"/>
        </w:rPr>
      </w:pPr>
      <w:r w:rsidRPr="00911E28">
        <w:rPr>
          <w:bCs/>
          <w:lang w:val="sr-Cyrl-CS"/>
        </w:rPr>
        <w:t>Услови и начин обезбеђивања приступа парцели и паркирања возила: Приступ п</w:t>
      </w:r>
      <w:r w:rsidRPr="00911E28">
        <w:rPr>
          <w:lang w:val="sr-Cyrl-CS"/>
        </w:rPr>
        <w:t>арцели на јавну саобраћајницу се остварује непосредно, преко приступног/шумског пута, или посредством службености пролаза. За смештај возила и машина за потребе садржаја и објеката на парцели, обезбеђује се простор на сопственој парцели, изван површине јавног или шумског/приступног пута.</w:t>
      </w:r>
    </w:p>
    <w:p w:rsidR="00D13F47" w:rsidRPr="00911E28" w:rsidRDefault="00D13F47" w:rsidP="005116A6">
      <w:pPr>
        <w:ind w:firstLine="709"/>
        <w:jc w:val="both"/>
        <w:rPr>
          <w:lang w:val="sr-Cyrl-CS"/>
        </w:rPr>
      </w:pPr>
      <w:r w:rsidRPr="00911E28">
        <w:rPr>
          <w:lang w:val="sr-Cyrl-CS"/>
        </w:rPr>
        <w:t>Ограђивање: Дозвољено је ограђивање објеката заштитном транспарентном оградом до висине 2,2 m. Ограђивање парцела на шумском земљишту није дозвољено, осим привремено у циљу заштите ретких и проређених врста дивљачи.</w:t>
      </w:r>
    </w:p>
    <w:p w:rsidR="00D13F47" w:rsidRPr="00911E28" w:rsidRDefault="00D13F47" w:rsidP="005116A6">
      <w:pPr>
        <w:ind w:right="-20" w:firstLine="709"/>
        <w:jc w:val="both"/>
        <w:rPr>
          <w:lang w:val="sr-Cyrl-CS"/>
        </w:rPr>
      </w:pPr>
      <w:r w:rsidRPr="00911E28">
        <w:rPr>
          <w:bCs/>
          <w:lang w:val="sr-Cyrl-CS"/>
        </w:rPr>
        <w:t xml:space="preserve">Архитектонско обликовање: </w:t>
      </w:r>
      <w:r w:rsidRPr="00911E28">
        <w:rPr>
          <w:lang w:val="sr-Cyrl-CS"/>
        </w:rPr>
        <w:t>Архитектонско обликовање објеката прилагодити природном амбијенту (шумско окружење, ловиште) и традиционалној архитектури народног градитељства, уз максималну примену аутохтоних природних грађевинских материјала.</w:t>
      </w:r>
    </w:p>
    <w:p w:rsidR="00D13F47" w:rsidRPr="00911E28" w:rsidRDefault="00D13F47" w:rsidP="005116A6">
      <w:pPr>
        <w:ind w:firstLine="709"/>
        <w:jc w:val="both"/>
        <w:rPr>
          <w:lang w:val="sr-Cyrl-CS"/>
        </w:rPr>
      </w:pPr>
      <w:r w:rsidRPr="00911E28">
        <w:rPr>
          <w:lang w:val="sr-Cyrl-CS"/>
        </w:rPr>
        <w:lastRenderedPageBreak/>
        <w:t>Услови заштите суседних објеката, животне средине и други услови: У току извођења радова и при експлоатацији, водити рачуна о техничким и еколошким условима на суседним парцелама (према техничким и другим нормативима за одређену врсту објекта), као и о безбедности објеката изграђених на њима (при ископу темеља, одводњавању површинске воде, смештају возила, изношењу шута, смећа и др.). Услови заштите животне средине, санитарни и хигијенски услови, услови заштите од пожара, безбедносни и други услови, у складу су са мерама заштите према прописима и нормативима за конкретну област, односно са законском регулативом која дефинише утицај објекта и делатности на животну средину.</w:t>
      </w:r>
    </w:p>
    <w:p w:rsidR="00C74D66" w:rsidRPr="00911E28" w:rsidRDefault="00C74D66" w:rsidP="005116A6">
      <w:pPr>
        <w:ind w:firstLine="709"/>
        <w:jc w:val="both"/>
        <w:rPr>
          <w:lang w:val="sr-Cyrl-CS"/>
        </w:rPr>
      </w:pPr>
      <w:r w:rsidRPr="00911E28">
        <w:rPr>
          <w:lang w:val="sr-Cyrl-CS"/>
        </w:rPr>
        <w:t>Минимални степен опремљености комуналном инфраструктуром обухвата: приступ на јавну саобраћајну површину, могућност прикључења на водоводну, канализациону и електроенергетску мрежу.</w:t>
      </w:r>
    </w:p>
    <w:p w:rsidR="00417AB4" w:rsidRPr="00911E28" w:rsidRDefault="00417AB4" w:rsidP="005116A6">
      <w:pPr>
        <w:jc w:val="center"/>
        <w:rPr>
          <w:bCs/>
          <w:noProof/>
          <w:lang w:val="sr-Cyrl-CS"/>
        </w:rPr>
      </w:pPr>
    </w:p>
    <w:p w:rsidR="00D13F47" w:rsidRPr="00911E28" w:rsidRDefault="00D13F47" w:rsidP="005116A6">
      <w:pPr>
        <w:jc w:val="center"/>
        <w:rPr>
          <w:bCs/>
          <w:noProof/>
          <w:lang w:val="sr-Cyrl-CS"/>
        </w:rPr>
      </w:pPr>
      <w:r w:rsidRPr="00911E28">
        <w:rPr>
          <w:bCs/>
          <w:noProof/>
          <w:lang w:val="sr-Cyrl-CS"/>
        </w:rPr>
        <w:t>2.4. Правила грађења на водном земљишту</w:t>
      </w:r>
    </w:p>
    <w:p w:rsidR="001A61A8" w:rsidRPr="00911E28" w:rsidRDefault="001A61A8" w:rsidP="005116A6">
      <w:pPr>
        <w:ind w:right="-23" w:firstLine="709"/>
        <w:jc w:val="both"/>
        <w:rPr>
          <w:lang w:val="sr-Cyrl-CS"/>
        </w:rPr>
      </w:pPr>
    </w:p>
    <w:p w:rsidR="00D13F47" w:rsidRPr="00911E28" w:rsidRDefault="00D13F47" w:rsidP="005116A6">
      <w:pPr>
        <w:ind w:right="-23" w:firstLine="709"/>
        <w:jc w:val="both"/>
        <w:rPr>
          <w:lang w:val="sr-Cyrl-CS"/>
        </w:rPr>
      </w:pPr>
      <w:r w:rsidRPr="00911E28">
        <w:rPr>
          <w:lang w:val="sr-Cyrl-CS"/>
        </w:rPr>
        <w:t>Водно земљиште је земљиште на коме стално или повремено има воде, због чега се формирају посебни хидролошки, геоморфолошки и биолошки односи који се одражавају на акватични и приобални екосистем. Водно земљиште текуће воде, јесте корито за велику воду и приобално земљиште. Водно земљиште стајаће воде, јесте корито и појас земљишта уз корито стајаће воде, до највишег забележеног водостаја. Водно земљиште обухвата и напуштено корито, пешчани и шљунчани спруд који вода повремено плави, као и земљиште које вода плави услед радова у простору (преграђивања текућих вода, експлоатације мине</w:t>
      </w:r>
      <w:r w:rsidR="00FF1E41" w:rsidRPr="00911E28">
        <w:rPr>
          <w:lang w:val="sr-Cyrl-CS"/>
        </w:rPr>
        <w:t>ралних сировина и др</w:t>
      </w:r>
      <w:r w:rsidRPr="00911E28">
        <w:rPr>
          <w:lang w:val="sr-Cyrl-CS"/>
        </w:rPr>
        <w:t>). Подручје заштићено од поплава је појас земљишта између речног корита и одбрамбеног насипа (инундационо подручје), чији је саставни део и заштитни појас са шумом или заштитним зеленилом.</w:t>
      </w:r>
    </w:p>
    <w:p w:rsidR="00D13F47" w:rsidRPr="00911E28" w:rsidRDefault="00D13F47" w:rsidP="005116A6">
      <w:pPr>
        <w:ind w:right="-20" w:firstLine="709"/>
        <w:jc w:val="both"/>
        <w:rPr>
          <w:lang w:val="sr-Cyrl-CS"/>
        </w:rPr>
      </w:pPr>
      <w:r w:rsidRPr="00911E28">
        <w:rPr>
          <w:bCs/>
          <w:lang w:val="sr-Cyrl-CS"/>
        </w:rPr>
        <w:t xml:space="preserve">Врста и намена објеката који се могу градити: На водном земљишту, а </w:t>
      </w:r>
      <w:r w:rsidRPr="00911E28">
        <w:rPr>
          <w:lang w:val="sr-Cyrl-CS"/>
        </w:rPr>
        <w:t xml:space="preserve">на основу законских прописа који регулишу област водопривреде, уз претходне услове и сагласност надлежног јавног водопривредног предузећа и у складу са условима заштите природе и животне средине, </w:t>
      </w:r>
      <w:r w:rsidRPr="00911E28">
        <w:rPr>
          <w:bCs/>
          <w:lang w:val="sr-Cyrl-CS"/>
        </w:rPr>
        <w:t xml:space="preserve">могућа је изградња: </w:t>
      </w:r>
      <w:r w:rsidRPr="00911E28">
        <w:rPr>
          <w:lang w:val="sr-Cyrl-CS"/>
        </w:rPr>
        <w:t>објеката у функцији водопривреде и одржавања водотокова; саобраћајних површина (јавни и приступни путеви, путеви за потребе водопривреде, уређене стазе за кретање у природи); мреже и објеката инфраструктуре у складу са Просторним планом.</w:t>
      </w:r>
    </w:p>
    <w:p w:rsidR="00D13F47" w:rsidRPr="00911E28" w:rsidRDefault="00D13F47" w:rsidP="005116A6">
      <w:pPr>
        <w:ind w:right="-20" w:firstLine="709"/>
        <w:jc w:val="both"/>
        <w:rPr>
          <w:lang w:val="sr-Cyrl-CS"/>
        </w:rPr>
      </w:pPr>
      <w:r w:rsidRPr="00911E28">
        <w:rPr>
          <w:bCs/>
          <w:lang w:val="sr-Cyrl-CS"/>
        </w:rPr>
        <w:t>Компатибилни садржаји и врсте објеката:</w:t>
      </w:r>
      <w:r w:rsidRPr="00911E28">
        <w:rPr>
          <w:lang w:val="sr-Cyrl-CS"/>
        </w:rPr>
        <w:t xml:space="preserve"> партерни објекти (терени за спорт и рекреацију без ограда и трибина, са одговара</w:t>
      </w:r>
      <w:r w:rsidR="00FF1E41" w:rsidRPr="00911E28">
        <w:rPr>
          <w:lang w:val="sr-Cyrl-CS"/>
        </w:rPr>
        <w:t>јућом опремом, мобилијаром и сл</w:t>
      </w:r>
      <w:r w:rsidRPr="00911E28">
        <w:rPr>
          <w:lang w:val="sr-Cyrl-CS"/>
        </w:rPr>
        <w:t>); пратећи објекти (надстрешнице, прост</w:t>
      </w:r>
      <w:r w:rsidR="00FF1E41" w:rsidRPr="00911E28">
        <w:rPr>
          <w:lang w:val="sr-Cyrl-CS"/>
        </w:rPr>
        <w:t>орије за опрему, одморишта и сл</w:t>
      </w:r>
      <w:r w:rsidRPr="00911E28">
        <w:rPr>
          <w:lang w:val="sr-Cyrl-CS"/>
        </w:rPr>
        <w:t>); објекти на води (воденице, ваљарице и сл.), уз обавезу израде хидрауличких прорачуна (ови објекти не смеју да утичу на пропусну моћ корита, у смислу пропуштања таласа великих вода); објекти за коришћење обновљивих извора енергије малих капацитета (мале хидроелектране), под условом да не угрожавају изворишта, еколошке фун</w:t>
      </w:r>
      <w:r w:rsidR="00537F60">
        <w:rPr>
          <w:lang w:val="sr-Cyrl-CS"/>
        </w:rPr>
        <w:t>к</w:t>
      </w:r>
      <w:r w:rsidRPr="00911E28">
        <w:rPr>
          <w:lang w:val="sr-Cyrl-CS"/>
        </w:rPr>
        <w:t>ције водотока, захтеве у погледу обезбеђивања минимално одрживих протока низводно од захвата и друге услове, и уз обавезу израде одговарајућег урбанистичког плана.</w:t>
      </w:r>
    </w:p>
    <w:p w:rsidR="00D13F47" w:rsidRPr="00911E28" w:rsidRDefault="00D13F47" w:rsidP="005116A6">
      <w:pPr>
        <w:ind w:right="-20" w:firstLine="709"/>
        <w:jc w:val="both"/>
        <w:rPr>
          <w:lang w:val="sr-Cyrl-CS"/>
        </w:rPr>
      </w:pPr>
      <w:r w:rsidRPr="00911E28">
        <w:rPr>
          <w:bCs/>
          <w:lang w:val="sr-Cyrl-CS"/>
        </w:rPr>
        <w:t>Врста и намена објеката чија је изградња забрањена:</w:t>
      </w:r>
      <w:r w:rsidRPr="00911E28">
        <w:rPr>
          <w:lang w:val="sr-Cyrl-CS"/>
        </w:rPr>
        <w:t xml:space="preserve"> На водном земљишту је забрањена изградња стамбених, пословних, производних и других објеката чије отпадне материје могу загадити воду и земљиште, или угрозити безбедност водопривредне инфраструктуре, као и објеката којима се смањује пропусна моћ корита.</w:t>
      </w:r>
    </w:p>
    <w:p w:rsidR="00D13F47" w:rsidRPr="00911E28" w:rsidRDefault="00D13F47" w:rsidP="005116A6">
      <w:pPr>
        <w:ind w:right="-20" w:firstLine="709"/>
        <w:jc w:val="both"/>
        <w:rPr>
          <w:lang w:val="sr-Cyrl-CS"/>
        </w:rPr>
      </w:pPr>
      <w:r w:rsidRPr="00911E28">
        <w:rPr>
          <w:bCs/>
          <w:lang w:val="sr-Cyrl-CS"/>
        </w:rPr>
        <w:t>Услови за формирање пар</w:t>
      </w:r>
      <w:r w:rsidRPr="00911E28">
        <w:rPr>
          <w:bCs/>
          <w:spacing w:val="-1"/>
          <w:lang w:val="sr-Cyrl-CS"/>
        </w:rPr>
        <w:t>ц</w:t>
      </w:r>
      <w:r w:rsidRPr="00911E28">
        <w:rPr>
          <w:bCs/>
          <w:spacing w:val="1"/>
          <w:lang w:val="sr-Cyrl-CS"/>
        </w:rPr>
        <w:t>е</w:t>
      </w:r>
      <w:r w:rsidRPr="00911E28">
        <w:rPr>
          <w:bCs/>
          <w:spacing w:val="-1"/>
          <w:lang w:val="sr-Cyrl-CS"/>
        </w:rPr>
        <w:t>л</w:t>
      </w:r>
      <w:r w:rsidRPr="00911E28">
        <w:rPr>
          <w:bCs/>
          <w:lang w:val="sr-Cyrl-CS"/>
        </w:rPr>
        <w:t xml:space="preserve">е: </w:t>
      </w:r>
      <w:r w:rsidRPr="00911E28">
        <w:rPr>
          <w:lang w:val="sr-Cyrl-CS"/>
        </w:rPr>
        <w:t>Парцела је постојећа, са директним или индиректним излазом на јавну саобраћајницу, при чему њен облик има произвољну геометријску форму, форму правоугаоника или други облик који је прилагођен терену. За објекте водопривреде и енергетике, могуће је формирати мање парцеле, у складу са законом.</w:t>
      </w:r>
    </w:p>
    <w:p w:rsidR="00D13F47" w:rsidRPr="00911E28" w:rsidRDefault="00D13F47" w:rsidP="005116A6">
      <w:pPr>
        <w:ind w:right="-20" w:firstLine="709"/>
        <w:jc w:val="both"/>
        <w:rPr>
          <w:lang w:val="sr-Cyrl-CS"/>
        </w:rPr>
      </w:pPr>
      <w:r w:rsidRPr="00911E28">
        <w:rPr>
          <w:lang w:val="sr-Cyrl-CS"/>
        </w:rPr>
        <w:t xml:space="preserve">Положај објеката у односу на регулациону линију и </w:t>
      </w:r>
      <w:r w:rsidRPr="00911E28">
        <w:rPr>
          <w:bCs/>
          <w:lang w:val="sr-Cyrl-CS"/>
        </w:rPr>
        <w:t>границе парцеле</w:t>
      </w:r>
      <w:r w:rsidRPr="00911E28">
        <w:rPr>
          <w:lang w:val="sr-Cyrl-CS"/>
        </w:rPr>
        <w:t>: Положај објекта на парцели мора да обезбеди лак приступ објекту са јавне саобраћајне површине, али и да</w:t>
      </w:r>
      <w:r w:rsidR="004875F7" w:rsidRPr="00911E28">
        <w:rPr>
          <w:lang w:val="sr-Cyrl-CS"/>
        </w:rPr>
        <w:t xml:space="preserve"> испоштује заштитна удаљења: 5</w:t>
      </w:r>
      <w:r w:rsidRPr="00911E28">
        <w:rPr>
          <w:lang w:val="sr-Cyrl-CS"/>
        </w:rPr>
        <w:t>m од општинског и некатегорисан</w:t>
      </w:r>
      <w:r w:rsidR="00FF1E41" w:rsidRPr="00911E28">
        <w:rPr>
          <w:lang w:val="sr-Cyrl-CS"/>
        </w:rPr>
        <w:t>ог пута; 10</w:t>
      </w:r>
      <w:r w:rsidRPr="00911E28">
        <w:rPr>
          <w:lang w:val="sr-Cyrl-CS"/>
        </w:rPr>
        <w:t xml:space="preserve">m од државног </w:t>
      </w:r>
      <w:r w:rsidRPr="00911E28">
        <w:rPr>
          <w:lang w:val="sr-Cyrl-CS"/>
        </w:rPr>
        <w:lastRenderedPageBreak/>
        <w:t>пута II</w:t>
      </w:r>
      <w:r w:rsidR="00FF1E41" w:rsidRPr="00911E28">
        <w:rPr>
          <w:lang w:val="sr-Cyrl-CS"/>
        </w:rPr>
        <w:t xml:space="preserve"> реда; 20</w:t>
      </w:r>
      <w:r w:rsidRPr="00911E28">
        <w:rPr>
          <w:lang w:val="sr-Cyrl-CS"/>
        </w:rPr>
        <w:t>m од државног пута I</w:t>
      </w:r>
      <w:r w:rsidR="00FF1E41" w:rsidRPr="00911E28">
        <w:rPr>
          <w:lang w:val="sr-Cyrl-CS"/>
        </w:rPr>
        <w:t xml:space="preserve"> реда; 40</w:t>
      </w:r>
      <w:r w:rsidR="008E0EA8" w:rsidRPr="00911E28">
        <w:rPr>
          <w:lang w:val="sr-Cyrl-CS"/>
        </w:rPr>
        <w:t xml:space="preserve">m од ауто-пута. </w:t>
      </w:r>
      <w:r w:rsidRPr="00911E28">
        <w:rPr>
          <w:lang w:val="sr-Cyrl-CS"/>
        </w:rPr>
        <w:t xml:space="preserve"> Приликом позиционирања објеката поштовати правила о заштитним удаљењима објеката од рени-бунара, подводних инсталација, водозахвата и др.</w:t>
      </w:r>
    </w:p>
    <w:p w:rsidR="00D13F47" w:rsidRPr="00911E28" w:rsidRDefault="00D13F47" w:rsidP="005116A6">
      <w:pPr>
        <w:ind w:right="-20" w:firstLine="709"/>
        <w:jc w:val="both"/>
        <w:rPr>
          <w:lang w:val="sr-Cyrl-CS"/>
        </w:rPr>
      </w:pPr>
      <w:r w:rsidRPr="00911E28">
        <w:rPr>
          <w:lang w:val="sr-Cyrl-CS"/>
        </w:rPr>
        <w:t>Урбанистички параметри: Највећи дозвољени индекс заузетости = 20%. Максимална бруто развијена грађевинска површина</w:t>
      </w:r>
      <w:r w:rsidR="00FF1E41" w:rsidRPr="00911E28">
        <w:rPr>
          <w:lang w:val="sr-Cyrl-CS"/>
        </w:rPr>
        <w:t xml:space="preserve"> објеката на парцели износи 250</w:t>
      </w:r>
      <w:r w:rsidRPr="00911E28">
        <w:rPr>
          <w:lang w:val="sr-Cyrl-CS"/>
        </w:rPr>
        <w:t>m</w:t>
      </w:r>
      <w:r w:rsidRPr="00911E28">
        <w:rPr>
          <w:vertAlign w:val="superscript"/>
          <w:lang w:val="sr-Cyrl-CS"/>
        </w:rPr>
        <w:t>2</w:t>
      </w:r>
      <w:r w:rsidRPr="00911E28">
        <w:rPr>
          <w:lang w:val="sr-Cyrl-CS"/>
        </w:rPr>
        <w:t>. Максимална бруто развијена грађевинска површина појединачних партер</w:t>
      </w:r>
      <w:r w:rsidR="00537F60">
        <w:rPr>
          <w:lang w:val="sr-Cyrl-CS"/>
        </w:rPr>
        <w:t>н</w:t>
      </w:r>
      <w:r w:rsidRPr="00911E28">
        <w:rPr>
          <w:lang w:val="sr-Cyrl-CS"/>
        </w:rPr>
        <w:t>их и пратећих објеката, објеката на води и објеката за коришћење о</w:t>
      </w:r>
      <w:r w:rsidR="00FF1E41" w:rsidRPr="00911E28">
        <w:rPr>
          <w:lang w:val="sr-Cyrl-CS"/>
        </w:rPr>
        <w:t>бновљивих извора енергије је 50</w:t>
      </w:r>
      <w:r w:rsidRPr="00911E28">
        <w:rPr>
          <w:lang w:val="sr-Cyrl-CS"/>
        </w:rPr>
        <w:t>m</w:t>
      </w:r>
      <w:r w:rsidRPr="00911E28">
        <w:rPr>
          <w:vertAlign w:val="superscript"/>
          <w:lang w:val="sr-Cyrl-CS"/>
        </w:rPr>
        <w:t>2</w:t>
      </w:r>
      <w:r w:rsidRPr="00911E28">
        <w:rPr>
          <w:lang w:val="sr-Cyrl-CS"/>
        </w:rPr>
        <w:t>.</w:t>
      </w:r>
    </w:p>
    <w:p w:rsidR="00D13F47" w:rsidRPr="00911E28" w:rsidRDefault="00D13F47" w:rsidP="005116A6">
      <w:pPr>
        <w:ind w:right="-20" w:firstLine="709"/>
        <w:jc w:val="both"/>
        <w:rPr>
          <w:lang w:val="sr-Cyrl-CS"/>
        </w:rPr>
      </w:pPr>
      <w:r w:rsidRPr="00911E28">
        <w:rPr>
          <w:lang w:val="sr-Cyrl-CS"/>
        </w:rPr>
        <w:t>Спратност и висина објеката: Максимална спратност објеката је П</w:t>
      </w:r>
      <w:r w:rsidR="00FF1E41" w:rsidRPr="00911E28">
        <w:rPr>
          <w:lang w:val="sr-Cyrl-CS"/>
        </w:rPr>
        <w:t>, са максималном висином од 7,0</w:t>
      </w:r>
      <w:r w:rsidRPr="00911E28">
        <w:rPr>
          <w:lang w:val="sr-Cyrl-CS"/>
        </w:rPr>
        <w:t>m.</w:t>
      </w:r>
    </w:p>
    <w:p w:rsidR="00D13F47" w:rsidRPr="00911E28" w:rsidRDefault="00D13F47" w:rsidP="005116A6">
      <w:pPr>
        <w:ind w:right="39" w:firstLine="709"/>
        <w:jc w:val="both"/>
        <w:rPr>
          <w:lang w:val="sr-Cyrl-CS"/>
        </w:rPr>
      </w:pPr>
      <w:r w:rsidRPr="00911E28">
        <w:rPr>
          <w:bCs/>
          <w:lang w:val="sr-Cyrl-CS"/>
        </w:rPr>
        <w:t xml:space="preserve">Услови за изградњу других објеката на парцели: </w:t>
      </w:r>
      <w:r w:rsidRPr="00911E28">
        <w:rPr>
          <w:lang w:val="sr-Cyrl-CS"/>
        </w:rPr>
        <w:t>Могућа је изградња више објеката основне и пратеће намене на парцели, у оквиру прописаних урбанистичких параметара.</w:t>
      </w:r>
    </w:p>
    <w:p w:rsidR="00D13F47" w:rsidRPr="00911E28" w:rsidRDefault="00D13F47" w:rsidP="005116A6">
      <w:pPr>
        <w:ind w:right="-20" w:firstLine="709"/>
        <w:jc w:val="both"/>
        <w:rPr>
          <w:lang w:val="sr-Cyrl-CS"/>
        </w:rPr>
      </w:pPr>
      <w:r w:rsidRPr="00911E28">
        <w:rPr>
          <w:bCs/>
          <w:lang w:val="sr-Cyrl-CS"/>
        </w:rPr>
        <w:t>Услови и начин обезбеђивања приступа парцели и паркирања возила: Приступ п</w:t>
      </w:r>
      <w:r w:rsidRPr="00911E28">
        <w:rPr>
          <w:lang w:val="sr-Cyrl-CS"/>
        </w:rPr>
        <w:t>арцели (објекту) за снабдевање робом/материјалом и одвожење чврстог отпада, мора бити непосредно са јавне или приступне (колске или колско-пешачке) саобраћајнице, минималне ш</w:t>
      </w:r>
      <w:r w:rsidR="00B02C77" w:rsidRPr="00911E28">
        <w:rPr>
          <w:lang w:val="sr-Cyrl-CS"/>
        </w:rPr>
        <w:t>ирине 3</w:t>
      </w:r>
      <w:r w:rsidRPr="00911E28">
        <w:rPr>
          <w:lang w:val="sr-Cyrl-CS"/>
        </w:rPr>
        <w:t>m. До објекта је обавезно обезбедити пешачки приступ. За смештај возила и машина за потребе садржаја и објеката на парцели, обезбеђује се простор изван површине јавног пута, у близини објекта</w:t>
      </w:r>
    </w:p>
    <w:p w:rsidR="00D13F47" w:rsidRPr="00911E28" w:rsidRDefault="00D13F47" w:rsidP="005116A6">
      <w:pPr>
        <w:ind w:firstLine="709"/>
        <w:jc w:val="both"/>
        <w:rPr>
          <w:lang w:val="sr-Cyrl-CS"/>
        </w:rPr>
      </w:pPr>
      <w:r w:rsidRPr="00911E28">
        <w:rPr>
          <w:lang w:val="sr-Cyrl-CS"/>
        </w:rPr>
        <w:t>Ограђивање: Дозвољено је ограђивање објеката заштитном транс</w:t>
      </w:r>
      <w:r w:rsidR="00FF1E41" w:rsidRPr="00911E28">
        <w:rPr>
          <w:lang w:val="sr-Cyrl-CS"/>
        </w:rPr>
        <w:t>парентном оградом до висине 2,2</w:t>
      </w:r>
      <w:r w:rsidRPr="00911E28">
        <w:rPr>
          <w:lang w:val="sr-Cyrl-CS"/>
        </w:rPr>
        <w:t>m.</w:t>
      </w:r>
    </w:p>
    <w:p w:rsidR="00D13F47" w:rsidRPr="00911E28" w:rsidRDefault="00D13F47" w:rsidP="005116A6">
      <w:pPr>
        <w:ind w:right="-20" w:firstLine="709"/>
        <w:jc w:val="both"/>
        <w:rPr>
          <w:lang w:val="sr-Cyrl-CS"/>
        </w:rPr>
      </w:pPr>
      <w:r w:rsidRPr="00911E28">
        <w:rPr>
          <w:bCs/>
          <w:lang w:val="sr-Cyrl-CS"/>
        </w:rPr>
        <w:t xml:space="preserve">Архитектонско обликовање: </w:t>
      </w:r>
      <w:r w:rsidRPr="00911E28">
        <w:rPr>
          <w:lang w:val="sr-Cyrl-CS"/>
        </w:rPr>
        <w:t>Архитектура објеката условљена је уређењем приобалне зоне. Објекти треба да буду обликовани тако да не угрожавају визуелно сагледавање воденог простора и супротне обале водотока. Обликовање објеката извести тако да позицијом, габаритима, материјалима, изгледом и начином коришћења буду уклопљени у околни простор и намену, тј. да не наруше природне вредности и пејзажне одлике простора. При архитектонском обликовању објеката предност дати традиционалној архитектури народног градитељства, уз максималну примену аутохтоних природних грађевинских материјала.</w:t>
      </w:r>
    </w:p>
    <w:p w:rsidR="00D13F47" w:rsidRPr="00911E28" w:rsidRDefault="00D13F47" w:rsidP="005116A6">
      <w:pPr>
        <w:ind w:firstLine="709"/>
        <w:jc w:val="both"/>
        <w:rPr>
          <w:lang w:val="sr-Cyrl-CS"/>
        </w:rPr>
      </w:pPr>
      <w:r w:rsidRPr="00911E28">
        <w:rPr>
          <w:lang w:val="sr-Cyrl-CS"/>
        </w:rPr>
        <w:t xml:space="preserve">Услови заштите суседних објеката, животне средине и други услови: У току извођења радова и при експлоатацији, водити рачуна о техничким и еколошким условима на суседним парцелама (према техничким и другим нормативима за одређену врсту објекта), као и о безбедности објеката изграђених на њима (при ископу темеља, одводњавању површинске </w:t>
      </w:r>
      <w:r w:rsidR="00FF1E41" w:rsidRPr="00911E28">
        <w:rPr>
          <w:lang w:val="sr-Cyrl-CS"/>
        </w:rPr>
        <w:t>воде, изношењу шута, смећа и др</w:t>
      </w:r>
      <w:r w:rsidRPr="00911E28">
        <w:rPr>
          <w:lang w:val="sr-Cyrl-CS"/>
        </w:rPr>
        <w:t>). Услови заштите животне средине, санитарни и хигијенски услови, услови заштите од пожара, безбедносни и други услови, у складу су са мерама заштите према прописима и нормативима за конкретну област, односно са законском регулативом која дефинише утицај објекта и делатности на животну средину.</w:t>
      </w:r>
    </w:p>
    <w:p w:rsidR="00C74D66" w:rsidRPr="00911E28" w:rsidRDefault="00C74D66" w:rsidP="005116A6">
      <w:pPr>
        <w:ind w:firstLine="709"/>
        <w:jc w:val="both"/>
        <w:rPr>
          <w:lang w:val="sr-Cyrl-CS"/>
        </w:rPr>
      </w:pPr>
      <w:r w:rsidRPr="00911E28">
        <w:rPr>
          <w:lang w:val="sr-Cyrl-CS"/>
        </w:rPr>
        <w:t>Минимални степен опремљености комуналном инфраструктуром обухвата: приступ на јавну саобраћајну површину, могућност прикључења на водоводну, канализациону и електроенергетску мрежу.</w:t>
      </w:r>
    </w:p>
    <w:p w:rsidR="005B3F81" w:rsidRPr="00911E28" w:rsidRDefault="005B3F81" w:rsidP="005116A6">
      <w:pPr>
        <w:ind w:firstLine="720"/>
        <w:jc w:val="both"/>
        <w:rPr>
          <w:lang w:val="sr-Cyrl-CS"/>
        </w:rPr>
      </w:pPr>
      <w:r w:rsidRPr="00911E28">
        <w:rPr>
          <w:lang w:val="sr-Cyrl-CS"/>
        </w:rPr>
        <w:t>Подручјeм Просторног плана обухваћено је сливно подручје (или део сливног подручја) планираних акумулација, које представљају део регионалног (Бељаница, Забрега, Градац и Витман) и локалног (Дубница) система за снабдевање водом насеља. Одређивање зона и спровођење мера санитарне заштите планираних акумулација, вршиће се у складу са Правилником о начину одређивања и одржавања зона санитарне заштите изворишта водоснабдевања</w:t>
      </w:r>
      <w:r w:rsidRPr="00911E28">
        <w:rPr>
          <w:rFonts w:eastAsia="Arial"/>
          <w:lang w:val="sr-Cyrl-CS"/>
        </w:rPr>
        <w:t xml:space="preserve">, уз примену принципа </w:t>
      </w:r>
      <w:r w:rsidRPr="00911E28">
        <w:rPr>
          <w:lang w:val="sr-Cyrl-CS"/>
        </w:rPr>
        <w:t>„строжији режим заштите и коришћења простора</w:t>
      </w:r>
      <w:r w:rsidR="00061974" w:rsidRPr="00911E28">
        <w:rPr>
          <w:lang w:val="sr-Cyrl-CS"/>
        </w:rPr>
        <w:t>”</w:t>
      </w:r>
      <w:r w:rsidRPr="00911E28">
        <w:rPr>
          <w:lang w:val="sr-Cyrl-CS"/>
        </w:rPr>
        <w:t xml:space="preserve"> у случају преклапања зона санитарне заштите са другим зонама заштите установљеним за потребе посебне намене по различитим основама.</w:t>
      </w:r>
    </w:p>
    <w:p w:rsidR="00C71D76" w:rsidRPr="00911E28" w:rsidRDefault="00C71D76" w:rsidP="005116A6">
      <w:pPr>
        <w:jc w:val="center"/>
        <w:rPr>
          <w:bCs/>
          <w:noProof/>
          <w:lang w:val="sr-Cyrl-CS"/>
        </w:rPr>
      </w:pPr>
    </w:p>
    <w:p w:rsidR="00D13F47" w:rsidRPr="00911E28" w:rsidRDefault="00D13F47" w:rsidP="005116A6">
      <w:pPr>
        <w:jc w:val="center"/>
        <w:rPr>
          <w:bCs/>
          <w:noProof/>
          <w:lang w:val="sr-Cyrl-CS"/>
        </w:rPr>
      </w:pPr>
      <w:r w:rsidRPr="00911E28">
        <w:rPr>
          <w:bCs/>
          <w:noProof/>
          <w:lang w:val="sr-Cyrl-CS"/>
        </w:rPr>
        <w:t>2.5. Правила грађења инфраструктур</w:t>
      </w:r>
      <w:r w:rsidR="00DD3AE2" w:rsidRPr="00911E28">
        <w:rPr>
          <w:bCs/>
          <w:noProof/>
          <w:lang w:val="sr-Cyrl-CS"/>
        </w:rPr>
        <w:t>них система</w:t>
      </w:r>
    </w:p>
    <w:p w:rsidR="001A61A8" w:rsidRPr="00911E28" w:rsidRDefault="001A61A8" w:rsidP="005116A6">
      <w:pPr>
        <w:ind w:right="-23" w:firstLine="709"/>
        <w:jc w:val="both"/>
        <w:rPr>
          <w:lang w:val="sr-Cyrl-CS"/>
        </w:rPr>
      </w:pPr>
    </w:p>
    <w:p w:rsidR="00D13F47" w:rsidRPr="00911E28" w:rsidRDefault="00D13F47" w:rsidP="005116A6">
      <w:pPr>
        <w:ind w:right="-23" w:firstLine="709"/>
        <w:jc w:val="both"/>
        <w:rPr>
          <w:lang w:val="sr-Cyrl-CS"/>
        </w:rPr>
      </w:pPr>
      <w:r w:rsidRPr="00911E28">
        <w:rPr>
          <w:lang w:val="sr-Cyrl-CS"/>
        </w:rPr>
        <w:t xml:space="preserve">Правила за изградњу инфраструктурне мреже односе се на: саобраћајну инфраструктуру (друмски, пешачки, бициклистички и стационарни саобраћај); водопривредну инфраструктуру (водоводна и канализациона мрежа, регулација водотокова); </w:t>
      </w:r>
      <w:r w:rsidRPr="00911E28">
        <w:rPr>
          <w:lang w:val="sr-Cyrl-CS"/>
        </w:rPr>
        <w:lastRenderedPageBreak/>
        <w:t xml:space="preserve">енергетску инфраструктуру (електроенергетска и термоенергетска мрежа, обновљиви извори енергије); телекомуникациону инфраструктуру (електронска комуникација). </w:t>
      </w:r>
    </w:p>
    <w:p w:rsidR="00D13F47" w:rsidRPr="00911E28" w:rsidRDefault="00D13F47" w:rsidP="005116A6">
      <w:pPr>
        <w:ind w:right="-23" w:firstLine="709"/>
        <w:jc w:val="both"/>
        <w:rPr>
          <w:lang w:val="sr-Cyrl-CS"/>
        </w:rPr>
      </w:pPr>
      <w:r w:rsidRPr="00911E28">
        <w:rPr>
          <w:lang w:val="sr-Cyrl-CS"/>
        </w:rPr>
        <w:t>Постављање нових инфраструктурних мрежа у оквиру нових траса, треба да буде координирано са условима Просторног плана. Постављање нових инфраструктурних мрежа у оквиру постојећих саобраћајних профила, треба да буде у складу са постојећом изграђеном мрежом, у зависности од конкретних услова. Реконструкција инфраструктурне мреже треба да буде координирана са новим решењима, тако да заједно обезбеђују бољи и функционалнији распоред мреже.</w:t>
      </w:r>
    </w:p>
    <w:p w:rsidR="001A61A8" w:rsidRPr="00911E28" w:rsidRDefault="001A61A8" w:rsidP="005116A6">
      <w:pPr>
        <w:jc w:val="center"/>
        <w:rPr>
          <w:bCs/>
          <w:lang w:val="sr-Cyrl-CS"/>
        </w:rPr>
      </w:pPr>
    </w:p>
    <w:p w:rsidR="00D13F47" w:rsidRPr="00911E28" w:rsidRDefault="00D13F47" w:rsidP="005116A6">
      <w:pPr>
        <w:jc w:val="center"/>
        <w:rPr>
          <w:bCs/>
          <w:lang w:val="sr-Cyrl-CS"/>
        </w:rPr>
      </w:pPr>
      <w:r w:rsidRPr="00911E28">
        <w:rPr>
          <w:bCs/>
          <w:lang w:val="sr-Cyrl-CS"/>
        </w:rPr>
        <w:t>2.5.1. Саобраћајна инфраструктура</w:t>
      </w:r>
    </w:p>
    <w:p w:rsidR="001A61A8" w:rsidRPr="00911E28" w:rsidRDefault="00D13F47" w:rsidP="005116A6">
      <w:pPr>
        <w:jc w:val="both"/>
        <w:rPr>
          <w:position w:val="-1"/>
          <w:lang w:val="sr-Cyrl-CS"/>
        </w:rPr>
      </w:pPr>
      <w:r w:rsidRPr="00911E28">
        <w:rPr>
          <w:position w:val="-1"/>
          <w:lang w:val="sr-Cyrl-CS"/>
        </w:rPr>
        <w:tab/>
      </w:r>
    </w:p>
    <w:p w:rsidR="00BF35A2" w:rsidRPr="00911E28" w:rsidRDefault="00BF35A2" w:rsidP="005116A6">
      <w:pPr>
        <w:ind w:firstLine="720"/>
        <w:jc w:val="both"/>
        <w:rPr>
          <w:lang w:val="sr-Cyrl-CS"/>
        </w:rPr>
      </w:pPr>
      <w:r w:rsidRPr="00911E28">
        <w:rPr>
          <w:position w:val="-1"/>
          <w:lang w:val="sr-Cyrl-CS"/>
        </w:rPr>
        <w:t>У</w:t>
      </w:r>
      <w:r w:rsidR="00D13F47" w:rsidRPr="00911E28">
        <w:rPr>
          <w:position w:val="-1"/>
          <w:lang w:val="sr-Cyrl-CS"/>
        </w:rPr>
        <w:t>тврђивање р</w:t>
      </w:r>
      <w:r w:rsidRPr="00911E28">
        <w:rPr>
          <w:position w:val="-1"/>
          <w:lang w:val="sr-Cyrl-CS"/>
        </w:rPr>
        <w:t>егулативе за и</w:t>
      </w:r>
      <w:r w:rsidR="00D13F47" w:rsidRPr="00911E28">
        <w:rPr>
          <w:lang w:val="sr-Cyrl-CS"/>
        </w:rPr>
        <w:t>зградњ</w:t>
      </w:r>
      <w:r w:rsidRPr="00911E28">
        <w:rPr>
          <w:lang w:val="sr-Cyrl-CS"/>
        </w:rPr>
        <w:t>у, реконструкцију, одржавање, заштиту</w:t>
      </w:r>
      <w:r w:rsidR="00D13F47" w:rsidRPr="00911E28">
        <w:rPr>
          <w:lang w:val="sr-Cyrl-CS"/>
        </w:rPr>
        <w:t xml:space="preserve"> и коришћењ</w:t>
      </w:r>
      <w:r w:rsidR="00692BCF" w:rsidRPr="00911E28">
        <w:rPr>
          <w:lang w:val="sr-Cyrl-CS"/>
        </w:rPr>
        <w:t>е</w:t>
      </w:r>
      <w:r w:rsidR="00D13F47" w:rsidRPr="00911E28">
        <w:rPr>
          <w:lang w:val="sr-Cyrl-CS"/>
        </w:rPr>
        <w:t xml:space="preserve"> саобраћајних површина</w:t>
      </w:r>
      <w:r w:rsidR="00692BCF" w:rsidRPr="00911E28">
        <w:rPr>
          <w:lang w:val="sr-Cyrl-CS"/>
        </w:rPr>
        <w:t xml:space="preserve"> (у складу са законском регулативом, прописима и техничким нормативима из ове области, као и са условима заштите животне средине и </w:t>
      </w:r>
      <w:r w:rsidR="00692BCF" w:rsidRPr="00911E28">
        <w:rPr>
          <w:noProof/>
          <w:lang w:val="sr-Cyrl-CS"/>
        </w:rPr>
        <w:t>посебним режимима заштите)</w:t>
      </w:r>
      <w:r w:rsidRPr="00911E28">
        <w:rPr>
          <w:lang w:val="sr-Cyrl-CS"/>
        </w:rPr>
        <w:t>, обухвата: јавне путеве (државне, општинске и туристичке путеве и уличну мрежу) и њихово прикључење; инфраструктуру немоторизованог (пешачког и бициклистичког) и стационарног саобраћаја; остале објекте саобраћајне инфраструктуре (аутобуска стајалишта и станице за снабдевање горивом).</w:t>
      </w:r>
      <w:r w:rsidR="00692BCF" w:rsidRPr="00911E28">
        <w:rPr>
          <w:lang w:val="sr-Cyrl-CS"/>
        </w:rPr>
        <w:t xml:space="preserve"> </w:t>
      </w:r>
    </w:p>
    <w:p w:rsidR="00590784" w:rsidRPr="00911E28" w:rsidRDefault="00590784" w:rsidP="005116A6">
      <w:pPr>
        <w:ind w:firstLine="720"/>
        <w:jc w:val="both"/>
        <w:rPr>
          <w:lang w:val="sr-Cyrl-CS"/>
        </w:rPr>
      </w:pPr>
    </w:p>
    <w:p w:rsidR="00D13F47" w:rsidRPr="00911E28" w:rsidRDefault="00D13F47" w:rsidP="005116A6">
      <w:pPr>
        <w:tabs>
          <w:tab w:val="left" w:pos="66"/>
        </w:tabs>
        <w:jc w:val="center"/>
        <w:rPr>
          <w:position w:val="-1"/>
          <w:lang w:val="sr-Cyrl-CS"/>
        </w:rPr>
      </w:pPr>
      <w:r w:rsidRPr="00911E28">
        <w:rPr>
          <w:position w:val="-1"/>
          <w:lang w:val="sr-Cyrl-CS"/>
        </w:rPr>
        <w:t>Општа правила за јавне путеве и услови за њихово прикључење</w:t>
      </w:r>
    </w:p>
    <w:p w:rsidR="00590784" w:rsidRPr="00911E28" w:rsidRDefault="00590784" w:rsidP="005116A6">
      <w:pPr>
        <w:tabs>
          <w:tab w:val="left" w:pos="66"/>
        </w:tabs>
        <w:jc w:val="center"/>
        <w:rPr>
          <w:position w:val="-1"/>
          <w:lang w:val="sr-Cyrl-CS"/>
        </w:rPr>
      </w:pPr>
    </w:p>
    <w:p w:rsidR="00D13F47" w:rsidRPr="00911E28" w:rsidRDefault="005865DA" w:rsidP="005865DA">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D13F47" w:rsidRPr="00911E28">
        <w:rPr>
          <w:rFonts w:ascii="Times New Roman" w:hAnsi="Times New Roman"/>
          <w:sz w:val="24"/>
          <w:szCs w:val="24"/>
          <w:lang w:val="sr-Cyrl-CS"/>
        </w:rPr>
        <w:t>основна линија за обележавање путног појаса, регулационих линија, тротоара, банкина и коловоза је осовина пута. Осовина пута мора бити дефинисана аналитичко геодетским елементима из државне катастарске мреже. На основу успостављене осовине пута, врши се обележавање осталих елемената пута, према врсти, односно категорији пута;</w:t>
      </w:r>
    </w:p>
    <w:p w:rsidR="00D13F47" w:rsidRPr="00911E28" w:rsidRDefault="005865DA" w:rsidP="005865DA">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4E44F3" w:rsidRPr="00911E28">
        <w:rPr>
          <w:rFonts w:ascii="Times New Roman" w:hAnsi="Times New Roman"/>
          <w:sz w:val="24"/>
          <w:szCs w:val="24"/>
          <w:lang w:val="sr-Cyrl-CS"/>
        </w:rPr>
        <w:t xml:space="preserve">појас регулације државног пута чини земљиште унутар регулационих линија тј. </w:t>
      </w:r>
      <w:r w:rsidR="00693BB4" w:rsidRPr="00911E28">
        <w:rPr>
          <w:rFonts w:ascii="Times New Roman" w:hAnsi="Times New Roman"/>
          <w:sz w:val="24"/>
          <w:szCs w:val="24"/>
          <w:lang w:val="sr-Cyrl-CS"/>
        </w:rPr>
        <w:t>к</w:t>
      </w:r>
      <w:r w:rsidR="004E44F3" w:rsidRPr="00911E28">
        <w:rPr>
          <w:rFonts w:ascii="Times New Roman" w:hAnsi="Times New Roman"/>
          <w:sz w:val="24"/>
          <w:szCs w:val="24"/>
          <w:lang w:val="sr-Cyrl-CS"/>
        </w:rPr>
        <w:t>атастарска парцела којој припада пут;</w:t>
      </w:r>
      <w:r w:rsidR="00BE79F8" w:rsidRPr="00911E28">
        <w:rPr>
          <w:rFonts w:ascii="Times New Roman" w:hAnsi="Times New Roman"/>
          <w:noProof/>
          <w:sz w:val="24"/>
          <w:szCs w:val="24"/>
          <w:lang w:val="sr-Cyrl-CS"/>
        </w:rPr>
        <w:t xml:space="preserve"> </w:t>
      </w:r>
      <w:r w:rsidR="00D13F47" w:rsidRPr="00911E28">
        <w:rPr>
          <w:rFonts w:ascii="Times New Roman" w:hAnsi="Times New Roman"/>
          <w:noProof/>
          <w:sz w:val="24"/>
          <w:szCs w:val="24"/>
          <w:lang w:val="sr-Cyrl-CS"/>
        </w:rPr>
        <w:t xml:space="preserve">Он </w:t>
      </w:r>
      <w:r w:rsidR="00D13F47" w:rsidRPr="00911E28">
        <w:rPr>
          <w:rFonts w:ascii="Times New Roman" w:hAnsi="Times New Roman"/>
          <w:sz w:val="24"/>
          <w:szCs w:val="24"/>
          <w:lang w:val="sr-Cyrl-CS"/>
        </w:rPr>
        <w:t>служи искључиво функцији пута и у истом није дозвољена изградња објеката високоградње. Приликом изградње грађевинских објеката у близини путева, мора се поштовати прописано растојање према категорији пута;</w:t>
      </w:r>
    </w:p>
    <w:p w:rsidR="00D13F47" w:rsidRPr="00911E28" w:rsidRDefault="005865DA" w:rsidP="005865DA">
      <w:pPr>
        <w:tabs>
          <w:tab w:val="left" w:pos="-851"/>
          <w:tab w:val="left" w:pos="-142"/>
        </w:tabs>
        <w:ind w:left="284"/>
        <w:jc w:val="both"/>
        <w:rPr>
          <w:lang w:val="sr-Cyrl-CS"/>
        </w:rPr>
      </w:pPr>
      <w:r w:rsidRPr="00911E28">
        <w:rPr>
          <w:lang w:val="sr-Cyrl-CS"/>
        </w:rPr>
        <w:t xml:space="preserve">3) </w:t>
      </w:r>
      <w:r w:rsidR="00D13F47" w:rsidRPr="00911E28">
        <w:rPr>
          <w:lang w:val="sr-Cyrl-CS"/>
        </w:rPr>
        <w:t>регулационе линије и осовине саобраћајница представљају основне елементе за дефинисање мреже саобраћајница. Приликом израде пројектне документације могуће је вршити корекције геометријских елемената саобраћајница унутар планираних попречних профила, а у циљу побољшања услова саобраћаја (примена комплекснијих радијуса у раскрсници, увођење или продужење трака за престројавање возила, увођење нових аутобуских стајалишта</w:t>
      </w:r>
      <w:r w:rsidR="00ED2637" w:rsidRPr="00911E28">
        <w:rPr>
          <w:lang w:val="sr-Cyrl-CS"/>
        </w:rPr>
        <w:t xml:space="preserve">, одводњавање, као и увођење свих додатних елемената пута </w:t>
      </w:r>
      <w:r w:rsidR="00152E81" w:rsidRPr="00911E28">
        <w:rPr>
          <w:lang w:val="sr-Cyrl-CS"/>
        </w:rPr>
        <w:t>у складу са</w:t>
      </w:r>
      <w:r w:rsidR="00ED2637" w:rsidRPr="00911E28">
        <w:rPr>
          <w:lang w:val="sr-Cyrl-CS"/>
        </w:rPr>
        <w:t xml:space="preserve"> Закон</w:t>
      </w:r>
      <w:r w:rsidR="00152E81" w:rsidRPr="00911E28">
        <w:rPr>
          <w:lang w:val="sr-Cyrl-CS"/>
        </w:rPr>
        <w:t>ом</w:t>
      </w:r>
      <w:r w:rsidR="00ED2637" w:rsidRPr="00911E28">
        <w:rPr>
          <w:lang w:val="sr-Cyrl-CS"/>
        </w:rPr>
        <w:t xml:space="preserve"> о путевима</w:t>
      </w:r>
      <w:r w:rsidR="00D13F47" w:rsidRPr="00911E28">
        <w:rPr>
          <w:lang w:val="sr-Cyrl-CS"/>
        </w:rPr>
        <w:t xml:space="preserve">); </w:t>
      </w:r>
    </w:p>
    <w:p w:rsidR="00D13F47" w:rsidRPr="00911E28" w:rsidRDefault="005865DA" w:rsidP="005865DA">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елементи трасе пута и раскрсница морају бити урађени у складу са важећим законима, прописима за ту врсту објеката и важећим Правилником о условима које са аспекта безбедности саобраћаја морају да испуњавају путни објекти и други елементи јавног пута;</w:t>
      </w:r>
    </w:p>
    <w:p w:rsidR="00D13F47"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D13F47" w:rsidRPr="00911E28">
        <w:rPr>
          <w:rFonts w:ascii="Times New Roman" w:hAnsi="Times New Roman"/>
          <w:sz w:val="24"/>
          <w:szCs w:val="24"/>
          <w:lang w:val="sr-Cyrl-CS"/>
        </w:rPr>
        <w:t>коловозну конструкцију димензионисати према меродавном саобраћајном оптерећењу, а према важећим стандардима и нормативима базираним на СРПС У.Ц</w:t>
      </w:r>
      <w:r w:rsidRPr="00911E28">
        <w:rPr>
          <w:rFonts w:ascii="Times New Roman" w:hAnsi="Times New Roman"/>
          <w:sz w:val="24"/>
          <w:szCs w:val="24"/>
          <w:lang w:val="sr-Cyrl-CS"/>
        </w:rPr>
        <w:t>.</w:t>
      </w:r>
      <w:r w:rsidR="005865DA" w:rsidRPr="00911E28">
        <w:rPr>
          <w:rFonts w:ascii="Times New Roman" w:hAnsi="Times New Roman"/>
          <w:sz w:val="24"/>
          <w:szCs w:val="24"/>
          <w:lang w:val="sr-Cyrl-CS"/>
        </w:rPr>
        <w:t xml:space="preserve"> </w:t>
      </w:r>
      <w:r w:rsidR="00D13F47" w:rsidRPr="00911E28">
        <w:rPr>
          <w:rFonts w:ascii="Times New Roman" w:hAnsi="Times New Roman"/>
          <w:sz w:val="24"/>
          <w:szCs w:val="24"/>
          <w:lang w:val="sr-Cyrl-CS"/>
        </w:rPr>
        <w:t>4.012, Правилнику о техничким нормативима за димензиони</w:t>
      </w:r>
      <w:r w:rsidR="00A16508" w:rsidRPr="00911E28">
        <w:rPr>
          <w:rFonts w:ascii="Times New Roman" w:hAnsi="Times New Roman"/>
          <w:sz w:val="24"/>
          <w:szCs w:val="24"/>
          <w:lang w:val="sr-Cyrl-CS"/>
        </w:rPr>
        <w:t>сање коловозних конструкција и п</w:t>
      </w:r>
      <w:r w:rsidR="00D13F47" w:rsidRPr="00911E28">
        <w:rPr>
          <w:rFonts w:ascii="Times New Roman" w:hAnsi="Times New Roman"/>
          <w:sz w:val="24"/>
          <w:szCs w:val="24"/>
          <w:lang w:val="sr-Cyrl-CS"/>
        </w:rPr>
        <w:t>ројектовању флексибилних коловозних конструкција, а у складу са Законом о путевима („Службени гласник РС</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 </w:t>
      </w:r>
      <w:r w:rsidR="00D07716" w:rsidRPr="00911E28">
        <w:rPr>
          <w:rFonts w:ascii="Times New Roman" w:hAnsi="Times New Roman"/>
          <w:sz w:val="24"/>
          <w:szCs w:val="24"/>
          <w:lang w:val="sr-Cyrl-CS"/>
        </w:rPr>
        <w:t xml:space="preserve">бр. </w:t>
      </w:r>
      <w:r w:rsidR="00D13F47" w:rsidRPr="00911E28">
        <w:rPr>
          <w:rFonts w:ascii="Times New Roman" w:hAnsi="Times New Roman"/>
          <w:sz w:val="24"/>
          <w:szCs w:val="24"/>
          <w:lang w:val="sr-Cyrl-CS"/>
        </w:rPr>
        <w:t>41/18</w:t>
      </w:r>
      <w:r w:rsidR="00D07716" w:rsidRPr="00911E28">
        <w:rPr>
          <w:rFonts w:ascii="Times New Roman" w:hAnsi="Times New Roman"/>
          <w:sz w:val="24"/>
          <w:szCs w:val="24"/>
          <w:lang w:val="sr-Cyrl-CS"/>
        </w:rPr>
        <w:t xml:space="preserve"> и 95/18 – др. закон</w:t>
      </w:r>
      <w:r w:rsidR="00D13F47" w:rsidRPr="00911E28">
        <w:rPr>
          <w:rFonts w:ascii="Times New Roman" w:hAnsi="Times New Roman"/>
          <w:sz w:val="24"/>
          <w:szCs w:val="24"/>
          <w:lang w:val="sr-Cyrl-CS"/>
        </w:rPr>
        <w:t xml:space="preserve">) </w:t>
      </w:r>
      <w:r w:rsidRPr="00911E28">
        <w:rPr>
          <w:rFonts w:ascii="Times New Roman" w:hAnsi="Times New Roman"/>
          <w:sz w:val="24"/>
          <w:szCs w:val="24"/>
          <w:lang w:val="sr-Cyrl-CS"/>
        </w:rPr>
        <w:t>и другим пратећим прописима;</w:t>
      </w:r>
      <w:r w:rsidR="00D13F47" w:rsidRPr="00911E28">
        <w:rPr>
          <w:rFonts w:ascii="Times New Roman" w:hAnsi="Times New Roman"/>
          <w:sz w:val="24"/>
          <w:szCs w:val="24"/>
          <w:lang w:val="sr-Cyrl-CS"/>
        </w:rPr>
        <w:t xml:space="preserve"> </w:t>
      </w:r>
    </w:p>
    <w:p w:rsidR="00D13F47"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D13F47" w:rsidRPr="00911E28">
        <w:rPr>
          <w:rFonts w:ascii="Times New Roman" w:hAnsi="Times New Roman"/>
          <w:sz w:val="24"/>
          <w:szCs w:val="24"/>
          <w:lang w:val="sr-Cyrl-CS"/>
        </w:rPr>
        <w:t xml:space="preserve">при пројектовању нових деоница пута или нових коловозних трака, нивелету висински поставити тако да се прилагоди изведеним коловозним површинама. Приликом пројектовања за израду новог коловоза и ојачање постојеће коловозне конструкције, користити податке о климатско хидролошким условима, носивости материјала постељице и других елемената коловозне конструкције; </w:t>
      </w:r>
    </w:p>
    <w:p w:rsidR="00D13F47"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D13F47" w:rsidRPr="00911E28">
        <w:rPr>
          <w:rFonts w:ascii="Times New Roman" w:hAnsi="Times New Roman"/>
          <w:sz w:val="24"/>
          <w:szCs w:val="24"/>
          <w:lang w:val="sr-Cyrl-CS"/>
        </w:rPr>
        <w:t xml:space="preserve">ширина регулационих профила зависи од категорије саобраћајница, при чему ширину коловоза, пешачких и бициклистичких површина, треба дефинисати према меродавном </w:t>
      </w:r>
      <w:r w:rsidR="00D13F47" w:rsidRPr="00911E28">
        <w:rPr>
          <w:rFonts w:ascii="Times New Roman" w:hAnsi="Times New Roman"/>
          <w:sz w:val="24"/>
          <w:szCs w:val="24"/>
          <w:lang w:val="sr-Cyrl-CS"/>
        </w:rPr>
        <w:lastRenderedPageBreak/>
        <w:t>саобраћајном оптерећењу;</w:t>
      </w:r>
    </w:p>
    <w:p w:rsidR="00D13F47"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8) </w:t>
      </w:r>
      <w:r w:rsidR="00D13F47" w:rsidRPr="00911E28">
        <w:rPr>
          <w:rFonts w:ascii="Times New Roman" w:hAnsi="Times New Roman"/>
          <w:noProof/>
          <w:sz w:val="24"/>
          <w:szCs w:val="24"/>
          <w:lang w:val="sr-Cyrl-CS"/>
        </w:rPr>
        <w:t xml:space="preserve">нивелација, примењени радијуси кривина, подужни нагиб и остали пројектни елементи новопланираних саобраћајница усклађују се са граничним вредностима пројектних елемената из важећег Правилника о условима које са аспекта безбедности саобраћаја морају да испуњавају путни објекти и други елементи јавног пута; </w:t>
      </w:r>
    </w:p>
    <w:p w:rsidR="00152E81"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9) </w:t>
      </w:r>
      <w:r w:rsidR="00152E81" w:rsidRPr="00911E28">
        <w:rPr>
          <w:rFonts w:ascii="Times New Roman" w:hAnsi="Times New Roman"/>
          <w:sz w:val="24"/>
          <w:szCs w:val="24"/>
          <w:lang w:val="sr-Cyrl-CS"/>
        </w:rPr>
        <w:t>ваздушн</w:t>
      </w:r>
      <w:r w:rsidR="00D13F47" w:rsidRPr="00911E28">
        <w:rPr>
          <w:rFonts w:ascii="Times New Roman" w:hAnsi="Times New Roman"/>
          <w:sz w:val="24"/>
          <w:szCs w:val="24"/>
          <w:lang w:val="sr-Cyrl-CS"/>
        </w:rPr>
        <w:t xml:space="preserve">и простор изнад коловоза </w:t>
      </w:r>
      <w:r w:rsidR="00152E81" w:rsidRPr="00911E28">
        <w:rPr>
          <w:rFonts w:ascii="Times New Roman" w:hAnsi="Times New Roman"/>
          <w:sz w:val="24"/>
          <w:szCs w:val="24"/>
          <w:lang w:val="sr-Cyrl-CS"/>
        </w:rPr>
        <w:t xml:space="preserve"> је</w:t>
      </w:r>
      <w:r w:rsidR="004875F7" w:rsidRPr="00911E28">
        <w:rPr>
          <w:rFonts w:ascii="Times New Roman" w:hAnsi="Times New Roman"/>
          <w:sz w:val="24"/>
          <w:szCs w:val="24"/>
          <w:lang w:val="sr-Cyrl-CS"/>
        </w:rPr>
        <w:t xml:space="preserve"> простор у висини од најмање 7</w:t>
      </w:r>
      <w:r w:rsidR="00152E81" w:rsidRPr="00911E28">
        <w:rPr>
          <w:rFonts w:ascii="Times New Roman" w:hAnsi="Times New Roman"/>
          <w:sz w:val="24"/>
          <w:szCs w:val="24"/>
          <w:lang w:val="sr-Cyrl-CS"/>
        </w:rPr>
        <w:t>m, са слободним про</w:t>
      </w:r>
      <w:r w:rsidRPr="00911E28">
        <w:rPr>
          <w:rFonts w:ascii="Times New Roman" w:hAnsi="Times New Roman"/>
          <w:sz w:val="24"/>
          <w:szCs w:val="24"/>
          <w:lang w:val="sr-Cyrl-CS"/>
        </w:rPr>
        <w:t>стором у висини од најмање 4,75</w:t>
      </w:r>
      <w:r w:rsidR="00152E81" w:rsidRPr="00911E28">
        <w:rPr>
          <w:rFonts w:ascii="Times New Roman" w:hAnsi="Times New Roman"/>
          <w:sz w:val="24"/>
          <w:szCs w:val="24"/>
          <w:lang w:val="sr-Cyrl-CS"/>
        </w:rPr>
        <w:t>m од највише тачке коловоза;</w:t>
      </w:r>
    </w:p>
    <w:p w:rsidR="00D13F47"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10) </w:t>
      </w:r>
      <w:r w:rsidR="00D13F47" w:rsidRPr="00911E28">
        <w:rPr>
          <w:rFonts w:ascii="Times New Roman" w:hAnsi="Times New Roman"/>
          <w:noProof/>
          <w:sz w:val="24"/>
          <w:szCs w:val="24"/>
          <w:lang w:val="sr-Cyrl-CS"/>
        </w:rPr>
        <w:t>одводњавање се решава гравитационим отицањем површинских вода (подужним и попречним падом саобраћајница);</w:t>
      </w:r>
    </w:p>
    <w:p w:rsidR="00D13F47"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11) </w:t>
      </w:r>
      <w:r w:rsidR="00D13F47" w:rsidRPr="00911E28">
        <w:rPr>
          <w:rFonts w:ascii="Times New Roman" w:hAnsi="Times New Roman"/>
          <w:noProof/>
          <w:sz w:val="24"/>
          <w:szCs w:val="24"/>
          <w:lang w:val="sr-Cyrl-CS"/>
        </w:rPr>
        <w:t xml:space="preserve">дуж свих путева обезбеђује се инфраструктура за прикупљање и контролисано одвођење атмосферских вода, са уграђеним сепараторима нафтних деривата на државним путевима који пролазе кроз </w:t>
      </w:r>
      <w:r w:rsidR="008873A2" w:rsidRPr="00911E28">
        <w:rPr>
          <w:rFonts w:ascii="Times New Roman" w:hAnsi="Times New Roman"/>
          <w:noProof/>
          <w:sz w:val="24"/>
          <w:szCs w:val="24"/>
          <w:lang w:val="sr-Cyrl-CS"/>
        </w:rPr>
        <w:t>заштићено подручје (</w:t>
      </w:r>
      <w:r w:rsidR="00326CE8" w:rsidRPr="00911E28">
        <w:rPr>
          <w:rFonts w:ascii="Times New Roman" w:hAnsi="Times New Roman"/>
          <w:noProof/>
          <w:sz w:val="24"/>
          <w:szCs w:val="24"/>
          <w:lang w:val="sr-Cyrl-CS"/>
        </w:rPr>
        <w:t>п</w:t>
      </w:r>
      <w:r w:rsidR="00D13F47" w:rsidRPr="00911E28">
        <w:rPr>
          <w:rFonts w:ascii="Times New Roman" w:hAnsi="Times New Roman"/>
          <w:noProof/>
          <w:sz w:val="24"/>
          <w:szCs w:val="24"/>
          <w:lang w:val="sr-Cyrl-CS"/>
        </w:rPr>
        <w:t>арк природе</w:t>
      </w:r>
      <w:r w:rsidR="008873A2" w:rsidRPr="00911E28">
        <w:rPr>
          <w:rFonts w:ascii="Times New Roman" w:hAnsi="Times New Roman"/>
          <w:noProof/>
          <w:sz w:val="24"/>
          <w:szCs w:val="24"/>
          <w:lang w:val="sr-Cyrl-CS"/>
        </w:rPr>
        <w:t>, споменици природе</w:t>
      </w:r>
      <w:r w:rsidR="00326CE8" w:rsidRPr="00911E28">
        <w:rPr>
          <w:rFonts w:ascii="Times New Roman" w:hAnsi="Times New Roman"/>
          <w:noProof/>
          <w:sz w:val="24"/>
          <w:szCs w:val="24"/>
          <w:lang w:val="sr-Cyrl-CS"/>
        </w:rPr>
        <w:t>)</w:t>
      </w:r>
      <w:r w:rsidR="00D13F47" w:rsidRPr="00911E28">
        <w:rPr>
          <w:rFonts w:ascii="Times New Roman" w:hAnsi="Times New Roman"/>
          <w:noProof/>
          <w:sz w:val="24"/>
          <w:szCs w:val="24"/>
          <w:lang w:val="sr-Cyrl-CS"/>
        </w:rPr>
        <w:t xml:space="preserve"> и зоне санитарне заштите;</w:t>
      </w:r>
    </w:p>
    <w:p w:rsidR="00D13F47" w:rsidRPr="00911E28" w:rsidRDefault="00590784" w:rsidP="00590784">
      <w:pPr>
        <w:pStyle w:val="ListParagraph2"/>
        <w:widowControl w:val="0"/>
        <w:tabs>
          <w:tab w:val="left" w:pos="-142"/>
        </w:tabs>
        <w:spacing w:after="0" w:line="240" w:lineRule="auto"/>
        <w:ind w:left="284"/>
        <w:contextualSpacing w:val="0"/>
        <w:jc w:val="both"/>
        <w:rPr>
          <w:rStyle w:val="FootnoteBold"/>
          <w:rFonts w:ascii="Times New Roman" w:hAnsi="Times New Roman"/>
          <w:b w:val="0"/>
          <w:sz w:val="24"/>
          <w:szCs w:val="24"/>
          <w:lang w:val="sr-Cyrl-CS"/>
        </w:rPr>
      </w:pPr>
      <w:r w:rsidRPr="00911E28">
        <w:rPr>
          <w:rStyle w:val="FootnoteBold"/>
          <w:rFonts w:ascii="Times New Roman" w:hAnsi="Times New Roman"/>
          <w:b w:val="0"/>
          <w:sz w:val="24"/>
          <w:szCs w:val="24"/>
          <w:lang w:val="sr-Cyrl-CS"/>
        </w:rPr>
        <w:t xml:space="preserve">12) </w:t>
      </w:r>
      <w:r w:rsidR="00D13F47" w:rsidRPr="00911E28">
        <w:rPr>
          <w:rStyle w:val="FootnoteBold"/>
          <w:rFonts w:ascii="Times New Roman" w:hAnsi="Times New Roman"/>
          <w:b w:val="0"/>
          <w:sz w:val="24"/>
          <w:szCs w:val="24"/>
          <w:lang w:val="sr-Cyrl-CS"/>
        </w:rPr>
        <w:t>инсталације се могу планирати на катастарским парцелама које се воде као јавно добро - путеви (својина Републике Србије) и на којима се управљач пута води као корисник, или је правни следбеник корисника;</w:t>
      </w:r>
    </w:p>
    <w:p w:rsidR="00D13F47" w:rsidRPr="00911E28" w:rsidRDefault="00590784" w:rsidP="00590784">
      <w:pPr>
        <w:pStyle w:val="ListParagraph2"/>
        <w:tabs>
          <w:tab w:val="left" w:pos="-142"/>
        </w:tabs>
        <w:spacing w:after="0" w:line="240" w:lineRule="auto"/>
        <w:ind w:left="284"/>
        <w:contextualSpacing w:val="0"/>
        <w:jc w:val="both"/>
        <w:rPr>
          <w:rFonts w:ascii="Times New Roman" w:hAnsi="Times New Roman"/>
          <w:sz w:val="24"/>
          <w:szCs w:val="24"/>
          <w:lang w:val="sr-Cyrl-CS"/>
        </w:rPr>
      </w:pPr>
      <w:r w:rsidRPr="00911E28">
        <w:rPr>
          <w:rStyle w:val="FootnoteBold"/>
          <w:rFonts w:ascii="Times New Roman" w:hAnsi="Times New Roman"/>
          <w:b w:val="0"/>
          <w:sz w:val="24"/>
          <w:szCs w:val="24"/>
          <w:lang w:val="sr-Cyrl-CS"/>
        </w:rPr>
        <w:t xml:space="preserve">13) </w:t>
      </w:r>
      <w:r w:rsidR="00D13F47" w:rsidRPr="00911E28">
        <w:rPr>
          <w:rStyle w:val="FootnoteBold"/>
          <w:rFonts w:ascii="Times New Roman" w:hAnsi="Times New Roman"/>
          <w:b w:val="0"/>
          <w:sz w:val="24"/>
          <w:szCs w:val="24"/>
          <w:lang w:val="sr-Cyrl-CS"/>
        </w:rPr>
        <w:t xml:space="preserve">укрштање инсталација са јавним путем се </w:t>
      </w:r>
      <w:r w:rsidR="00D13F47" w:rsidRPr="00911E28">
        <w:rPr>
          <w:rFonts w:ascii="Times New Roman" w:hAnsi="Times New Roman"/>
          <w:sz w:val="24"/>
          <w:szCs w:val="24"/>
          <w:lang w:val="sr-Cyrl-CS"/>
        </w:rPr>
        <w:t>изводи искључиво механичким подбушивањем испод трупа пута, управно на пут, у прописаној заштитној цеви. Заштитна цев мора бити пројектована на целој дужини између крајних тачака попречног профила пута (изузетно спољња ивица реконструиса</w:t>
      </w:r>
      <w:r w:rsidR="004875F7" w:rsidRPr="00911E28">
        <w:rPr>
          <w:rFonts w:ascii="Times New Roman" w:hAnsi="Times New Roman"/>
          <w:sz w:val="24"/>
          <w:szCs w:val="24"/>
          <w:lang w:val="sr-Cyrl-CS"/>
        </w:rPr>
        <w:t>ног коловоза), увећана за по 3</w:t>
      </w:r>
      <w:r w:rsidR="00D13F47" w:rsidRPr="00911E28">
        <w:rPr>
          <w:rFonts w:ascii="Times New Roman" w:hAnsi="Times New Roman"/>
          <w:sz w:val="24"/>
          <w:szCs w:val="24"/>
          <w:lang w:val="sr-Cyrl-CS"/>
        </w:rPr>
        <w:t>m са сваке стране. Минимална дубина инсталација и заштитних цеви од најниже коте коловоза до горње</w:t>
      </w:r>
      <w:r w:rsidRPr="00911E28">
        <w:rPr>
          <w:rFonts w:ascii="Times New Roman" w:hAnsi="Times New Roman"/>
          <w:sz w:val="24"/>
          <w:szCs w:val="24"/>
          <w:lang w:val="sr-Cyrl-CS"/>
        </w:rPr>
        <w:t xml:space="preserve"> коте заштитне цеви износи 1,50</w:t>
      </w:r>
      <w:r w:rsidR="00D13F47" w:rsidRPr="00911E28">
        <w:rPr>
          <w:rFonts w:ascii="Times New Roman" w:hAnsi="Times New Roman"/>
          <w:sz w:val="24"/>
          <w:szCs w:val="24"/>
          <w:lang w:val="sr-Cyrl-CS"/>
        </w:rPr>
        <w:t>m, док испод путног канала за одводњавање (постојећег или планираног), од коте дна канала до горњ</w:t>
      </w:r>
      <w:r w:rsidRPr="00911E28">
        <w:rPr>
          <w:rFonts w:ascii="Times New Roman" w:hAnsi="Times New Roman"/>
          <w:sz w:val="24"/>
          <w:szCs w:val="24"/>
          <w:lang w:val="sr-Cyrl-CS"/>
        </w:rPr>
        <w:t>е коте заштитне цеви износи 1,2</w:t>
      </w:r>
      <w:r w:rsidR="00D13F47" w:rsidRPr="00911E28">
        <w:rPr>
          <w:rFonts w:ascii="Times New Roman" w:hAnsi="Times New Roman"/>
          <w:sz w:val="24"/>
          <w:szCs w:val="24"/>
          <w:lang w:val="sr-Cyrl-CS"/>
        </w:rPr>
        <w:t>m. Укрштаје планираних инсталација удаљити од укрштаја постој</w:t>
      </w:r>
      <w:r w:rsidR="004875F7" w:rsidRPr="00911E28">
        <w:rPr>
          <w:rFonts w:ascii="Times New Roman" w:hAnsi="Times New Roman"/>
          <w:sz w:val="24"/>
          <w:szCs w:val="24"/>
          <w:lang w:val="sr-Cyrl-CS"/>
        </w:rPr>
        <w:t>ећих инсталација на минимум 10</w:t>
      </w:r>
      <w:r w:rsidR="00D13F47" w:rsidRPr="00911E28">
        <w:rPr>
          <w:rFonts w:ascii="Times New Roman" w:hAnsi="Times New Roman"/>
          <w:sz w:val="24"/>
          <w:szCs w:val="24"/>
          <w:lang w:val="sr-Cyrl-CS"/>
        </w:rPr>
        <w:t>m;</w:t>
      </w:r>
    </w:p>
    <w:p w:rsidR="00D13F47" w:rsidRPr="00911E28" w:rsidRDefault="00590784" w:rsidP="00590784">
      <w:pPr>
        <w:pStyle w:val="ListParagraph2"/>
        <w:tabs>
          <w:tab w:val="left" w:pos="-450"/>
          <w:tab w:val="left" w:pos="-142"/>
        </w:tabs>
        <w:suppressAutoHyphen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14) </w:t>
      </w:r>
      <w:r w:rsidR="00D13F47" w:rsidRPr="00911E28">
        <w:rPr>
          <w:rFonts w:ascii="Times New Roman" w:hAnsi="Times New Roman"/>
          <w:sz w:val="24"/>
          <w:szCs w:val="24"/>
          <w:lang w:val="sr-Cyrl-CS"/>
        </w:rPr>
        <w:t>паралелно вођење инсталација са јавним путем врши се поста</w:t>
      </w:r>
      <w:r w:rsidR="004875F7" w:rsidRPr="00911E28">
        <w:rPr>
          <w:rFonts w:ascii="Times New Roman" w:hAnsi="Times New Roman"/>
          <w:sz w:val="24"/>
          <w:szCs w:val="24"/>
          <w:lang w:val="sr-Cyrl-CS"/>
        </w:rPr>
        <w:t>вљањем инсталација минимално 3</w:t>
      </w:r>
      <w:r w:rsidR="00D13F47" w:rsidRPr="00911E28">
        <w:rPr>
          <w:rFonts w:ascii="Times New Roman" w:hAnsi="Times New Roman"/>
          <w:sz w:val="24"/>
          <w:szCs w:val="24"/>
          <w:lang w:val="sr-Cyrl-CS"/>
        </w:rPr>
        <w:t>m од крајње тачке попречног профила пута (ножице насипа трупа пута или спољне ивице путног канала за одводњавање, изузетно ивице реконструисаног коловоза, уколико се тиме не ремети режим одводњавања коловоза). На местима где није могуће задовољити ове услове, мора се испројектовaти и извести адекватна заштитa трупa предметног пута;</w:t>
      </w:r>
    </w:p>
    <w:p w:rsidR="00D13F47"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15) </w:t>
      </w:r>
      <w:r w:rsidR="00D13F47" w:rsidRPr="00911E28">
        <w:rPr>
          <w:rFonts w:ascii="Times New Roman" w:hAnsi="Times New Roman"/>
          <w:sz w:val="24"/>
          <w:szCs w:val="24"/>
          <w:lang w:val="sr-Cyrl-CS"/>
        </w:rPr>
        <w:t>бициклистичке стазе се могу планирати уз све јавне путеве, у складу са Законом о путевима и Правилником о условима које са аспекта безбедности саобраћаја морају да испуњавају путни објекти и други елементи јавног пута;</w:t>
      </w:r>
    </w:p>
    <w:p w:rsidR="00D13F47"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16) </w:t>
      </w:r>
      <w:r w:rsidR="00D13F47" w:rsidRPr="00911E28">
        <w:rPr>
          <w:rFonts w:ascii="Times New Roman" w:hAnsi="Times New Roman"/>
          <w:noProof/>
          <w:sz w:val="24"/>
          <w:szCs w:val="24"/>
          <w:lang w:val="sr-Cyrl-CS"/>
        </w:rPr>
        <w:t>прикључивање прилазног на јавни пут врши се првенствено његовим повезивањем са другим прилазним или некатегорисаним путем који је већ прикључен на јавни пут, а на подручјима на којима ово није могуће, прикључивање прилазног пута врши се непосредно на јавни пут и то првенствено на пут нижег реда;</w:t>
      </w:r>
    </w:p>
    <w:p w:rsidR="00D13F47"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17) </w:t>
      </w:r>
      <w:r w:rsidR="00D13F47" w:rsidRPr="00911E28">
        <w:rPr>
          <w:rFonts w:ascii="Times New Roman" w:hAnsi="Times New Roman"/>
          <w:noProof/>
          <w:sz w:val="24"/>
          <w:szCs w:val="24"/>
          <w:lang w:val="sr-Cyrl-CS"/>
        </w:rPr>
        <w:t>земљани пут који се укршта или прикључује на јавни пут мора се изградити са тврдом подлогом или са истим коловозним застором као и јавни пут са којим се укршта, односно на који се пр</w:t>
      </w:r>
      <w:r w:rsidRPr="00911E28">
        <w:rPr>
          <w:rFonts w:ascii="Times New Roman" w:hAnsi="Times New Roman"/>
          <w:noProof/>
          <w:sz w:val="24"/>
          <w:szCs w:val="24"/>
          <w:lang w:val="sr-Cyrl-CS"/>
        </w:rPr>
        <w:t>икључује, у ширини од најмање 5</w:t>
      </w:r>
      <w:r w:rsidR="00D13F47" w:rsidRPr="00911E28">
        <w:rPr>
          <w:rFonts w:ascii="Times New Roman" w:hAnsi="Times New Roman"/>
          <w:noProof/>
          <w:sz w:val="24"/>
          <w:szCs w:val="24"/>
          <w:lang w:val="sr-Cyrl-CS"/>
        </w:rPr>
        <w:t>m, а у дужини од најмање 4</w:t>
      </w:r>
      <w:r w:rsidRPr="00911E28">
        <w:rPr>
          <w:rFonts w:ascii="Times New Roman" w:hAnsi="Times New Roman"/>
          <w:noProof/>
          <w:sz w:val="24"/>
          <w:szCs w:val="24"/>
          <w:lang w:val="sr-Cyrl-CS"/>
        </w:rPr>
        <w:t>0</w:t>
      </w:r>
      <w:r w:rsidR="00D13F47" w:rsidRPr="00911E28">
        <w:rPr>
          <w:rFonts w:ascii="Times New Roman" w:hAnsi="Times New Roman"/>
          <w:noProof/>
          <w:sz w:val="24"/>
          <w:szCs w:val="24"/>
          <w:lang w:val="sr-Cyrl-CS"/>
        </w:rPr>
        <w:t>m за државни пут I реда, 2</w:t>
      </w:r>
      <w:r w:rsidRPr="00911E28">
        <w:rPr>
          <w:rFonts w:ascii="Times New Roman" w:hAnsi="Times New Roman"/>
          <w:noProof/>
          <w:sz w:val="24"/>
          <w:szCs w:val="24"/>
          <w:lang w:val="sr-Cyrl-CS"/>
        </w:rPr>
        <w:t>0</w:t>
      </w:r>
      <w:r w:rsidR="00D13F47" w:rsidRPr="00911E28">
        <w:rPr>
          <w:rFonts w:ascii="Times New Roman" w:hAnsi="Times New Roman"/>
          <w:noProof/>
          <w:sz w:val="24"/>
          <w:szCs w:val="24"/>
          <w:lang w:val="sr-Cyrl-CS"/>
        </w:rPr>
        <w:t>m за државни пут II</w:t>
      </w:r>
      <w:r w:rsidR="004875F7" w:rsidRPr="00911E28">
        <w:rPr>
          <w:rFonts w:ascii="Times New Roman" w:hAnsi="Times New Roman"/>
          <w:noProof/>
          <w:sz w:val="24"/>
          <w:szCs w:val="24"/>
          <w:lang w:val="sr-Cyrl-CS"/>
        </w:rPr>
        <w:t xml:space="preserve"> реда и</w:t>
      </w:r>
      <w:r w:rsidR="00D13F47" w:rsidRPr="00911E28">
        <w:rPr>
          <w:rFonts w:ascii="Times New Roman" w:hAnsi="Times New Roman"/>
          <w:noProof/>
          <w:sz w:val="24"/>
          <w:szCs w:val="24"/>
          <w:lang w:val="sr-Cyrl-CS"/>
        </w:rPr>
        <w:t xml:space="preserve"> 10m за општински пут и улицу, рачунајући од ивице коловоза јавног пута;</w:t>
      </w:r>
    </w:p>
    <w:p w:rsidR="00D13F47"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noProof/>
          <w:sz w:val="24"/>
          <w:szCs w:val="24"/>
          <w:lang w:val="sr-Cyrl-CS"/>
        </w:rPr>
      </w:pPr>
      <w:r w:rsidRPr="00911E28">
        <w:rPr>
          <w:rFonts w:ascii="Times New Roman" w:hAnsi="Times New Roman"/>
          <w:noProof/>
          <w:sz w:val="24"/>
          <w:szCs w:val="24"/>
          <w:lang w:val="sr-Cyrl-CS"/>
        </w:rPr>
        <w:t xml:space="preserve">18) </w:t>
      </w:r>
      <w:r w:rsidR="00D13F47" w:rsidRPr="00911E28">
        <w:rPr>
          <w:rFonts w:ascii="Times New Roman" w:hAnsi="Times New Roman"/>
          <w:noProof/>
          <w:sz w:val="24"/>
          <w:szCs w:val="24"/>
          <w:lang w:val="sr-Cyrl-CS"/>
        </w:rPr>
        <w:t>контрола приступа и саобраћајних прикључака обављаће се у складу са важећим Законом о путевима, Правилником о условима које са аспекта безбедности саобраћаја морају да испуњавају путни објекти и други елементи јавног пута и осталим важећим стандардима и прописима који уређују предметну материју;</w:t>
      </w:r>
    </w:p>
    <w:p w:rsidR="00D13F47"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noProof/>
          <w:sz w:val="24"/>
          <w:szCs w:val="24"/>
          <w:lang w:val="sr-Cyrl-CS"/>
        </w:rPr>
        <w:t xml:space="preserve">19) </w:t>
      </w:r>
      <w:r w:rsidR="00D13F47" w:rsidRPr="00911E28">
        <w:rPr>
          <w:rFonts w:ascii="Times New Roman" w:hAnsi="Times New Roman"/>
          <w:noProof/>
          <w:sz w:val="24"/>
          <w:szCs w:val="24"/>
          <w:lang w:val="sr-Cyrl-CS"/>
        </w:rPr>
        <w:t>пејзажно се уређују косине усека, засека и насипа, као и друге косине у путном земљишту (</w:t>
      </w:r>
      <w:r w:rsidR="00D13F47" w:rsidRPr="00911E28">
        <w:rPr>
          <w:rFonts w:ascii="Times New Roman" w:hAnsi="Times New Roman"/>
          <w:sz w:val="24"/>
          <w:szCs w:val="24"/>
          <w:lang w:val="sr-Cyrl-CS"/>
        </w:rPr>
        <w:t>озелењавају се травом, шибљем и другим аутохтоним растињем које не угрожава прегледност пута). У</w:t>
      </w:r>
      <w:r w:rsidR="00D13F47" w:rsidRPr="00911E28">
        <w:rPr>
          <w:rFonts w:ascii="Times New Roman" w:hAnsi="Times New Roman"/>
          <w:iCs/>
          <w:sz w:val="24"/>
          <w:szCs w:val="24"/>
          <w:lang w:val="sr-Cyrl-CS"/>
        </w:rPr>
        <w:t xml:space="preserve"> изграђеном простору насеља или туристичког локалитета, између тротоара и границе појаса регулације подиже се дрворед и други засад, али тако да </w:t>
      </w:r>
      <w:r w:rsidR="00D13F47" w:rsidRPr="00911E28">
        <w:rPr>
          <w:rFonts w:ascii="Times New Roman" w:hAnsi="Times New Roman"/>
          <w:iCs/>
          <w:sz w:val="24"/>
          <w:szCs w:val="24"/>
          <w:lang w:val="sr-Cyrl-CS"/>
        </w:rPr>
        <w:lastRenderedPageBreak/>
        <w:t xml:space="preserve">не омета прегледност јавног пута и не угрожава безбедност саобраћаја. </w:t>
      </w:r>
      <w:r w:rsidR="00D13F47" w:rsidRPr="00911E28">
        <w:rPr>
          <w:rFonts w:ascii="Times New Roman" w:hAnsi="Times New Roman"/>
          <w:sz w:val="24"/>
          <w:szCs w:val="24"/>
          <w:lang w:val="sr-Cyrl-CS"/>
        </w:rPr>
        <w:t>Ограде, дрвеће и засади поред јавних путева, такође не смеју да угрожавају прегледност пута и безбедност саобраћаја.</w:t>
      </w:r>
    </w:p>
    <w:p w:rsidR="00D13F47"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20) </w:t>
      </w:r>
      <w:r w:rsidR="00D13F47" w:rsidRPr="00911E28">
        <w:rPr>
          <w:rFonts w:ascii="Times New Roman" w:hAnsi="Times New Roman"/>
          <w:sz w:val="24"/>
          <w:szCs w:val="24"/>
          <w:lang w:val="sr-Cyrl-CS"/>
        </w:rPr>
        <w:t xml:space="preserve">у </w:t>
      </w:r>
      <w:r w:rsidR="00D13F47" w:rsidRPr="00911E28">
        <w:rPr>
          <w:rFonts w:ascii="Times New Roman" w:hAnsi="Times New Roman"/>
          <w:iCs/>
          <w:sz w:val="24"/>
          <w:szCs w:val="24"/>
          <w:lang w:val="sr-Cyrl-CS"/>
        </w:rPr>
        <w:t xml:space="preserve">изграђеном простору насеља или туристичког локалитета, </w:t>
      </w:r>
      <w:r w:rsidR="00D13F47" w:rsidRPr="00911E28">
        <w:rPr>
          <w:rFonts w:ascii="Times New Roman" w:hAnsi="Times New Roman"/>
          <w:sz w:val="24"/>
          <w:szCs w:val="24"/>
          <w:lang w:val="sr-Cyrl-CS"/>
        </w:rPr>
        <w:t xml:space="preserve">обавезно је спровођење мера заштите од буке, вибрација и загађења ваздуха, свих постојећих стамбених, туристичких, јавних и осталих објеката и садржаја; </w:t>
      </w:r>
    </w:p>
    <w:p w:rsidR="00D13F47"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noProof/>
          <w:sz w:val="24"/>
          <w:szCs w:val="24"/>
          <w:lang w:val="sr-Cyrl-CS"/>
        </w:rPr>
        <w:t xml:space="preserve">21) </w:t>
      </w:r>
      <w:r w:rsidR="00D13F47" w:rsidRPr="00911E28">
        <w:rPr>
          <w:rFonts w:ascii="Times New Roman" w:hAnsi="Times New Roman"/>
          <w:noProof/>
          <w:sz w:val="24"/>
          <w:szCs w:val="24"/>
          <w:lang w:val="sr-Cyrl-CS"/>
        </w:rPr>
        <w:t>рекламне табле, панои, ознаке којима се обележавају туристички објекти, природне вредности, културно-историјски споменици и други објекти, могу се постављати поред државних и општинс</w:t>
      </w:r>
      <w:r w:rsidR="00E27215" w:rsidRPr="00911E28">
        <w:rPr>
          <w:rFonts w:ascii="Times New Roman" w:hAnsi="Times New Roman"/>
          <w:noProof/>
          <w:sz w:val="24"/>
          <w:szCs w:val="24"/>
          <w:lang w:val="sr-Cyrl-CS"/>
        </w:rPr>
        <w:t>ких путева, на удаљености од 7</w:t>
      </w:r>
      <w:r w:rsidR="00D13F47" w:rsidRPr="00911E28">
        <w:rPr>
          <w:rFonts w:ascii="Times New Roman" w:hAnsi="Times New Roman"/>
          <w:noProof/>
          <w:sz w:val="24"/>
          <w:szCs w:val="24"/>
          <w:lang w:val="sr-Cyrl-CS"/>
        </w:rPr>
        <w:t>m</w:t>
      </w:r>
      <w:r w:rsidR="00E27215" w:rsidRPr="00911E28">
        <w:rPr>
          <w:rFonts w:ascii="Times New Roman" w:hAnsi="Times New Roman"/>
          <w:noProof/>
          <w:sz w:val="24"/>
          <w:szCs w:val="24"/>
          <w:lang w:val="sr-Cyrl-CS"/>
        </w:rPr>
        <w:t xml:space="preserve"> од ивице коловоза (5</w:t>
      </w:r>
      <w:r w:rsidR="00D13F47" w:rsidRPr="00911E28">
        <w:rPr>
          <w:rFonts w:ascii="Times New Roman" w:hAnsi="Times New Roman"/>
          <w:noProof/>
          <w:sz w:val="24"/>
          <w:szCs w:val="24"/>
          <w:lang w:val="sr-Cyrl-CS"/>
        </w:rPr>
        <w:t>m за општинске путеве)</w:t>
      </w:r>
      <w:r w:rsidR="00D13F47" w:rsidRPr="00911E28">
        <w:rPr>
          <w:rFonts w:ascii="Times New Roman" w:hAnsi="Times New Roman"/>
          <w:sz w:val="24"/>
          <w:szCs w:val="24"/>
          <w:lang w:val="sr-Cyrl-CS"/>
        </w:rPr>
        <w:t xml:space="preserve">, </w:t>
      </w:r>
      <w:r w:rsidR="00D13F47" w:rsidRPr="00911E28">
        <w:rPr>
          <w:rFonts w:ascii="Times New Roman" w:hAnsi="Times New Roman"/>
          <w:noProof/>
          <w:sz w:val="24"/>
          <w:szCs w:val="24"/>
          <w:lang w:val="sr-Cyrl-CS"/>
        </w:rPr>
        <w:t>односно према условима управљача пута и уз саг</w:t>
      </w:r>
      <w:r w:rsidR="008873A2" w:rsidRPr="00911E28">
        <w:rPr>
          <w:rFonts w:ascii="Times New Roman" w:hAnsi="Times New Roman"/>
          <w:noProof/>
          <w:sz w:val="24"/>
          <w:szCs w:val="24"/>
          <w:lang w:val="sr-Cyrl-CS"/>
        </w:rPr>
        <w:t>ласност управљача заштићеног подручја;</w:t>
      </w:r>
    </w:p>
    <w:p w:rsidR="00D13F47"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22) </w:t>
      </w:r>
      <w:r w:rsidR="00D13F47" w:rsidRPr="00911E28">
        <w:rPr>
          <w:rFonts w:ascii="Times New Roman" w:hAnsi="Times New Roman"/>
          <w:sz w:val="24"/>
          <w:szCs w:val="24"/>
          <w:lang w:val="sr-Cyrl-CS"/>
        </w:rPr>
        <w:t>пројектима предвидети потребну саобраћајну сигнализацију, у складу са усвојеним режимом саобраћаја, као и потребне елементе којима се задовољава стандард приступачности јавним површинама и објектима, у складу са Правилником о техничким стандардима планирања, пројектовања и изградње објеката којима се осигурава несметано кретање и приступ особама са инвалидитетом, деци и старим особама („Службени гласник РС</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 </w:t>
      </w:r>
      <w:r w:rsidR="00A16508" w:rsidRPr="00911E28">
        <w:rPr>
          <w:rFonts w:ascii="Times New Roman" w:hAnsi="Times New Roman"/>
          <w:sz w:val="24"/>
          <w:szCs w:val="24"/>
          <w:lang w:val="sr-Cyrl-CS"/>
        </w:rPr>
        <w:t>број</w:t>
      </w:r>
      <w:r w:rsidR="00D07716" w:rsidRPr="00911E28">
        <w:rPr>
          <w:rFonts w:ascii="Times New Roman" w:hAnsi="Times New Roman"/>
          <w:sz w:val="24"/>
          <w:szCs w:val="24"/>
          <w:lang w:val="sr-Cyrl-CS"/>
        </w:rPr>
        <w:t xml:space="preserve"> </w:t>
      </w:r>
      <w:r w:rsidR="00D13F47" w:rsidRPr="00911E28">
        <w:rPr>
          <w:rFonts w:ascii="Times New Roman" w:hAnsi="Times New Roman"/>
          <w:sz w:val="24"/>
          <w:szCs w:val="24"/>
          <w:lang w:val="sr-Cyrl-CS"/>
        </w:rPr>
        <w:t>22/15). Саобраћајну сигнализацију о забрани превоза и испуштања опасних и штетних материја, као и других материја у количинама које могу трајно и у значајном обиму да угрозе природна и културна добра и друге природне вредност</w:t>
      </w:r>
      <w:r w:rsidRPr="00911E28">
        <w:rPr>
          <w:rFonts w:ascii="Times New Roman" w:hAnsi="Times New Roman"/>
          <w:sz w:val="24"/>
          <w:szCs w:val="24"/>
          <w:lang w:val="sr-Cyrl-CS"/>
        </w:rPr>
        <w:t>и (изворишта, флору, фауну и др</w:t>
      </w:r>
      <w:r w:rsidR="00D13F47" w:rsidRPr="00911E28">
        <w:rPr>
          <w:rFonts w:ascii="Times New Roman" w:hAnsi="Times New Roman"/>
          <w:sz w:val="24"/>
          <w:szCs w:val="24"/>
          <w:lang w:val="sr-Cyrl-CS"/>
        </w:rPr>
        <w:t>), потребно је поставити на свим важнијим јавним путевима;</w:t>
      </w:r>
    </w:p>
    <w:p w:rsidR="00AF1B6D"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23) </w:t>
      </w:r>
      <w:r w:rsidR="00D13F47" w:rsidRPr="00911E28">
        <w:rPr>
          <w:rFonts w:ascii="Times New Roman" w:hAnsi="Times New Roman"/>
          <w:sz w:val="24"/>
          <w:szCs w:val="24"/>
          <w:lang w:val="sr-Cyrl-CS"/>
        </w:rPr>
        <w:t xml:space="preserve">радови на јавним путевима или у заштитном појасу, могу се изводити само </w:t>
      </w:r>
      <w:r w:rsidR="00D13F47" w:rsidRPr="00911E28">
        <w:rPr>
          <w:rFonts w:ascii="Times New Roman" w:hAnsi="Times New Roman"/>
          <w:noProof/>
          <w:sz w:val="24"/>
          <w:szCs w:val="24"/>
          <w:lang w:val="sr-Cyrl-CS"/>
        </w:rPr>
        <w:t xml:space="preserve">уз сагласност управљача пута и управљача </w:t>
      </w:r>
      <w:r w:rsidR="008873A2" w:rsidRPr="00911E28">
        <w:rPr>
          <w:rFonts w:ascii="Times New Roman" w:hAnsi="Times New Roman"/>
          <w:noProof/>
          <w:sz w:val="24"/>
          <w:szCs w:val="24"/>
          <w:lang w:val="sr-Cyrl-CS"/>
        </w:rPr>
        <w:t>заштићеног подручја</w:t>
      </w:r>
      <w:r w:rsidR="00D13F47" w:rsidRPr="00911E28">
        <w:rPr>
          <w:rFonts w:ascii="Times New Roman" w:hAnsi="Times New Roman"/>
          <w:noProof/>
          <w:sz w:val="24"/>
          <w:szCs w:val="24"/>
          <w:lang w:val="sr-Cyrl-CS"/>
        </w:rPr>
        <w:t>. Трајно и привремено депоновање дрвне грађе и другог материјала није дозвољено на јавним путевима</w:t>
      </w:r>
      <w:r w:rsidR="00AF1B6D" w:rsidRPr="00911E28">
        <w:rPr>
          <w:rFonts w:ascii="Times New Roman" w:hAnsi="Times New Roman"/>
          <w:noProof/>
          <w:sz w:val="24"/>
          <w:szCs w:val="24"/>
          <w:lang w:val="sr-Cyrl-CS"/>
        </w:rPr>
        <w:t>;</w:t>
      </w:r>
    </w:p>
    <w:p w:rsidR="00BE79F8"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24) </w:t>
      </w:r>
      <w:r w:rsidR="00AF1B6D" w:rsidRPr="00911E28">
        <w:rPr>
          <w:rFonts w:ascii="Times New Roman" w:hAnsi="Times New Roman"/>
          <w:sz w:val="24"/>
          <w:szCs w:val="24"/>
          <w:lang w:val="sr-Cyrl-CS"/>
        </w:rPr>
        <w:t>заштитни појас</w:t>
      </w:r>
      <w:r w:rsidR="00F07AD4" w:rsidRPr="00911E28">
        <w:rPr>
          <w:rFonts w:ascii="Times New Roman" w:hAnsi="Times New Roman"/>
          <w:sz w:val="24"/>
          <w:szCs w:val="24"/>
          <w:lang w:val="sr-Cyrl-CS"/>
        </w:rPr>
        <w:t xml:space="preserve"> </w:t>
      </w:r>
      <w:r w:rsidR="00692BCF" w:rsidRPr="00911E28">
        <w:rPr>
          <w:rFonts w:ascii="Times New Roman" w:hAnsi="Times New Roman"/>
          <w:sz w:val="24"/>
          <w:szCs w:val="24"/>
          <w:lang w:val="sr-Cyrl-CS"/>
        </w:rPr>
        <w:t xml:space="preserve">јавног </w:t>
      </w:r>
      <w:r w:rsidR="00AF1B6D" w:rsidRPr="00911E28">
        <w:rPr>
          <w:rFonts w:ascii="Times New Roman" w:hAnsi="Times New Roman"/>
          <w:sz w:val="24"/>
          <w:szCs w:val="24"/>
          <w:lang w:val="sr-Cyrl-CS"/>
        </w:rPr>
        <w:t>пута</w:t>
      </w:r>
      <w:r w:rsidR="00F07AD4" w:rsidRPr="00911E28">
        <w:rPr>
          <w:rFonts w:ascii="Times New Roman" w:hAnsi="Times New Roman"/>
          <w:sz w:val="24"/>
          <w:szCs w:val="24"/>
          <w:lang w:val="sr-Cyrl-CS"/>
        </w:rPr>
        <w:t xml:space="preserve"> (</w:t>
      </w:r>
      <w:r w:rsidR="008340DB" w:rsidRPr="00911E28">
        <w:rPr>
          <w:rFonts w:ascii="Times New Roman" w:hAnsi="Times New Roman"/>
          <w:sz w:val="24"/>
          <w:szCs w:val="24"/>
          <w:lang w:val="sr-Cyrl-CS"/>
        </w:rPr>
        <w:t>ширине зависно од ранга саобраћајнице) са обе стране путног земљишта којим се одређује положај грађевинске линије</w:t>
      </w:r>
      <w:r w:rsidR="00AF1B6D" w:rsidRPr="00911E28">
        <w:rPr>
          <w:rFonts w:ascii="Times New Roman" w:hAnsi="Times New Roman"/>
          <w:sz w:val="24"/>
          <w:szCs w:val="24"/>
          <w:lang w:val="sr-Cyrl-CS"/>
        </w:rPr>
        <w:t xml:space="preserve">, односно положај планираних објеката, предвидети на минималној удаљености од </w:t>
      </w:r>
      <w:r w:rsidRPr="00911E28">
        <w:rPr>
          <w:rFonts w:ascii="Times New Roman" w:hAnsi="Times New Roman"/>
          <w:sz w:val="24"/>
          <w:szCs w:val="24"/>
          <w:lang w:val="sr-Cyrl-CS"/>
        </w:rPr>
        <w:t>40</w:t>
      </w:r>
      <w:r w:rsidR="00692BCF" w:rsidRPr="00911E28">
        <w:rPr>
          <w:rFonts w:ascii="Times New Roman" w:hAnsi="Times New Roman"/>
          <w:sz w:val="24"/>
          <w:szCs w:val="24"/>
          <w:lang w:val="sr-Cyrl-CS"/>
        </w:rPr>
        <w:t xml:space="preserve">m у односу на ауто-пут, </w:t>
      </w:r>
      <w:r w:rsidRPr="00911E28">
        <w:rPr>
          <w:rFonts w:ascii="Times New Roman" w:hAnsi="Times New Roman"/>
          <w:sz w:val="24"/>
          <w:szCs w:val="24"/>
          <w:lang w:val="sr-Cyrl-CS"/>
        </w:rPr>
        <w:t>20</w:t>
      </w:r>
      <w:r w:rsidR="00AF1B6D" w:rsidRPr="00911E28">
        <w:rPr>
          <w:rFonts w:ascii="Times New Roman" w:hAnsi="Times New Roman"/>
          <w:sz w:val="24"/>
          <w:szCs w:val="24"/>
          <w:lang w:val="sr-Cyrl-CS"/>
        </w:rPr>
        <w:t>m у односу на државни пут I</w:t>
      </w:r>
      <w:r w:rsidRPr="00911E28">
        <w:rPr>
          <w:rFonts w:ascii="Times New Roman" w:hAnsi="Times New Roman"/>
          <w:sz w:val="24"/>
          <w:szCs w:val="24"/>
          <w:lang w:val="sr-Cyrl-CS"/>
        </w:rPr>
        <w:t>Б реда и 10</w:t>
      </w:r>
      <w:r w:rsidR="00AF1B6D" w:rsidRPr="00911E28">
        <w:rPr>
          <w:rFonts w:ascii="Times New Roman" w:hAnsi="Times New Roman"/>
          <w:sz w:val="24"/>
          <w:szCs w:val="24"/>
          <w:lang w:val="sr-Cyrl-CS"/>
        </w:rPr>
        <w:t xml:space="preserve">m у односу на државни пут IIA и IIБ реда, рачунајући од спољне </w:t>
      </w:r>
      <w:r w:rsidR="008D4BA8" w:rsidRPr="00911E28">
        <w:rPr>
          <w:rFonts w:ascii="Times New Roman" w:hAnsi="Times New Roman"/>
          <w:sz w:val="24"/>
          <w:szCs w:val="24"/>
          <w:lang w:val="sr-Cyrl-CS"/>
        </w:rPr>
        <w:t xml:space="preserve">границе </w:t>
      </w:r>
      <w:r w:rsidR="00AF1B6D" w:rsidRPr="00911E28">
        <w:rPr>
          <w:rFonts w:ascii="Times New Roman" w:hAnsi="Times New Roman"/>
          <w:sz w:val="24"/>
          <w:szCs w:val="24"/>
          <w:lang w:val="sr-Cyrl-CS"/>
        </w:rPr>
        <w:t>путн</w:t>
      </w:r>
      <w:r w:rsidR="00E27215" w:rsidRPr="00911E28">
        <w:rPr>
          <w:rFonts w:ascii="Times New Roman" w:hAnsi="Times New Roman"/>
          <w:sz w:val="24"/>
          <w:szCs w:val="24"/>
          <w:lang w:val="sr-Cyrl-CS"/>
        </w:rPr>
        <w:t>ог земљишта</w:t>
      </w:r>
      <w:r w:rsidR="00BE79F8" w:rsidRPr="00911E28">
        <w:rPr>
          <w:rFonts w:ascii="Times New Roman" w:hAnsi="Times New Roman"/>
          <w:sz w:val="24"/>
          <w:szCs w:val="24"/>
          <w:lang w:val="sr-Cyrl-CS"/>
        </w:rPr>
        <w:t xml:space="preserve"> у складу са Законом о путевима;</w:t>
      </w:r>
    </w:p>
    <w:p w:rsidR="00AF1B6D"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25) </w:t>
      </w:r>
      <w:r w:rsidR="00AF1B6D" w:rsidRPr="00911E28">
        <w:rPr>
          <w:rFonts w:ascii="Times New Roman" w:hAnsi="Times New Roman"/>
          <w:sz w:val="24"/>
          <w:szCs w:val="24"/>
          <w:lang w:val="sr-Cyrl-CS"/>
        </w:rPr>
        <w:t>смањити број прикључака локалних саобраћајница на државни пут и предвидети побољшање саобраћајног решења на саобраћајним прикључцима (раскрсницама) који се планом задржавају;</w:t>
      </w:r>
    </w:p>
    <w:p w:rsidR="00AF1B6D"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noProof/>
          <w:sz w:val="24"/>
          <w:szCs w:val="24"/>
          <w:lang w:val="sr-Cyrl-CS"/>
        </w:rPr>
        <w:t xml:space="preserve">26) </w:t>
      </w:r>
      <w:r w:rsidR="00DF31E0" w:rsidRPr="00911E28">
        <w:rPr>
          <w:rFonts w:ascii="Times New Roman" w:hAnsi="Times New Roman"/>
          <w:noProof/>
          <w:sz w:val="24"/>
          <w:szCs w:val="24"/>
          <w:lang w:val="sr-Cyrl-CS"/>
        </w:rPr>
        <w:t xml:space="preserve">предвидети </w:t>
      </w:r>
      <w:r w:rsidR="00AF1B6D" w:rsidRPr="00911E28">
        <w:rPr>
          <w:rFonts w:ascii="Times New Roman" w:hAnsi="Times New Roman"/>
          <w:noProof/>
          <w:sz w:val="24"/>
          <w:szCs w:val="24"/>
          <w:lang w:val="sr-Cyrl-CS"/>
        </w:rPr>
        <w:t xml:space="preserve">кружне раскрснице на укрштајима </w:t>
      </w:r>
      <w:r w:rsidR="00AF1B6D" w:rsidRPr="00911E28">
        <w:rPr>
          <w:rFonts w:ascii="Times New Roman" w:hAnsi="Times New Roman"/>
          <w:sz w:val="24"/>
          <w:szCs w:val="24"/>
          <w:lang w:val="sr-Cyrl-CS"/>
        </w:rPr>
        <w:t>државних путева</w:t>
      </w:r>
      <w:r w:rsidR="00AF1B6D" w:rsidRPr="00911E28">
        <w:rPr>
          <w:rFonts w:ascii="Times New Roman" w:hAnsi="Times New Roman"/>
          <w:noProof/>
          <w:sz w:val="24"/>
          <w:szCs w:val="24"/>
          <w:lang w:val="sr-Cyrl-CS"/>
        </w:rPr>
        <w:t xml:space="preserve"> и локацијама где се видно повећава безбедност саобраћаја. </w:t>
      </w:r>
      <w:r w:rsidR="00AF1B6D" w:rsidRPr="00911E28">
        <w:rPr>
          <w:rFonts w:ascii="Times New Roman" w:hAnsi="Times New Roman"/>
          <w:sz w:val="24"/>
          <w:szCs w:val="24"/>
          <w:lang w:val="sr-Cyrl-CS"/>
        </w:rPr>
        <w:t>Раскрснице и прикључци морају бити планирани (изграђени) у складу са важећом законском регулат</w:t>
      </w:r>
      <w:r w:rsidR="00537F60">
        <w:rPr>
          <w:rFonts w:ascii="Times New Roman" w:hAnsi="Times New Roman"/>
          <w:sz w:val="24"/>
          <w:szCs w:val="24"/>
          <w:lang w:val="sr-Cyrl-CS"/>
        </w:rPr>
        <w:t>и</w:t>
      </w:r>
      <w:r w:rsidR="00AF1B6D" w:rsidRPr="00911E28">
        <w:rPr>
          <w:rFonts w:ascii="Times New Roman" w:hAnsi="Times New Roman"/>
          <w:sz w:val="24"/>
          <w:szCs w:val="24"/>
          <w:lang w:val="sr-Cyrl-CS"/>
        </w:rPr>
        <w:t>вом, стандардима и прописима за ту врсту објеката (геометрија прикључака (раскрсница), попречни профил, ситуационо-нивелационо решење);</w:t>
      </w:r>
    </w:p>
    <w:p w:rsidR="00DF31E0"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27) </w:t>
      </w:r>
      <w:r w:rsidR="00AF1B6D" w:rsidRPr="00911E28">
        <w:rPr>
          <w:rFonts w:ascii="Times New Roman" w:hAnsi="Times New Roman"/>
          <w:sz w:val="24"/>
          <w:szCs w:val="24"/>
          <w:lang w:val="sr-Cyrl-CS"/>
        </w:rPr>
        <w:t>постојеће саобраћајне прикључке који се налазе на удаљености која не обезбеђује проток саобраћаја на државном путу у складу са рангом пута и угрожавају безбедност саобраћаја, укинути и повезати путем сервисних или ободних саобраћајница на државни пут;</w:t>
      </w:r>
    </w:p>
    <w:p w:rsidR="00DF31E0"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28) </w:t>
      </w:r>
      <w:r w:rsidR="00AF1B6D" w:rsidRPr="00911E28">
        <w:rPr>
          <w:rFonts w:ascii="Times New Roman" w:hAnsi="Times New Roman"/>
          <w:sz w:val="24"/>
          <w:szCs w:val="24"/>
          <w:lang w:val="sr-Cyrl-CS"/>
        </w:rPr>
        <w:t>прихватање и одводњавање површинских вода ускладити са системом одводњавања државног пута</w:t>
      </w:r>
      <w:r w:rsidR="00DF31E0" w:rsidRPr="00911E28">
        <w:rPr>
          <w:rFonts w:ascii="Times New Roman" w:hAnsi="Times New Roman"/>
          <w:sz w:val="24"/>
          <w:szCs w:val="24"/>
          <w:lang w:val="sr-Cyrl-CS"/>
        </w:rPr>
        <w:t>;</w:t>
      </w:r>
    </w:p>
    <w:p w:rsidR="00DF31E0"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29) </w:t>
      </w:r>
      <w:r w:rsidR="00AF1B6D" w:rsidRPr="00911E28">
        <w:rPr>
          <w:rFonts w:ascii="Times New Roman" w:hAnsi="Times New Roman"/>
          <w:sz w:val="24"/>
          <w:szCs w:val="24"/>
          <w:lang w:val="sr-Cyrl-CS"/>
        </w:rPr>
        <w:t>прецизирати деониц</w:t>
      </w:r>
      <w:r w:rsidR="00DF31E0" w:rsidRPr="00911E28">
        <w:rPr>
          <w:rFonts w:ascii="Times New Roman" w:hAnsi="Times New Roman"/>
          <w:sz w:val="24"/>
          <w:szCs w:val="24"/>
          <w:lang w:val="sr-Cyrl-CS"/>
        </w:rPr>
        <w:t>е</w:t>
      </w:r>
      <w:r w:rsidR="00AF1B6D" w:rsidRPr="00911E28">
        <w:rPr>
          <w:rFonts w:ascii="Times New Roman" w:hAnsi="Times New Roman"/>
          <w:sz w:val="24"/>
          <w:szCs w:val="24"/>
          <w:lang w:val="sr-Cyrl-CS"/>
        </w:rPr>
        <w:t xml:space="preserve"> са насељским и ванградским профилом пута, у складу са пл</w:t>
      </w:r>
      <w:r w:rsidR="00DF31E0" w:rsidRPr="00911E28">
        <w:rPr>
          <w:rFonts w:ascii="Times New Roman" w:hAnsi="Times New Roman"/>
          <w:sz w:val="24"/>
          <w:szCs w:val="24"/>
          <w:lang w:val="sr-Cyrl-CS"/>
        </w:rPr>
        <w:t xml:space="preserve">анираним грађевинским подручјем, </w:t>
      </w:r>
      <w:r w:rsidR="00AF1B6D" w:rsidRPr="00911E28">
        <w:rPr>
          <w:rFonts w:ascii="Times New Roman" w:hAnsi="Times New Roman"/>
          <w:sz w:val="24"/>
          <w:szCs w:val="24"/>
          <w:lang w:val="sr-Cyrl-CS"/>
        </w:rPr>
        <w:t>према важећој планској документацији вишег реда</w:t>
      </w:r>
      <w:r w:rsidR="00DF31E0" w:rsidRPr="00911E28">
        <w:rPr>
          <w:rFonts w:ascii="Times New Roman" w:hAnsi="Times New Roman"/>
          <w:sz w:val="24"/>
          <w:szCs w:val="24"/>
          <w:lang w:val="sr-Cyrl-CS"/>
        </w:rPr>
        <w:t>;</w:t>
      </w:r>
    </w:p>
    <w:p w:rsidR="00DF31E0"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30) </w:t>
      </w:r>
      <w:r w:rsidR="00DF31E0" w:rsidRPr="00911E28">
        <w:rPr>
          <w:rFonts w:ascii="Times New Roman" w:hAnsi="Times New Roman"/>
          <w:sz w:val="24"/>
          <w:szCs w:val="24"/>
          <w:lang w:val="sr-Cyrl-CS"/>
        </w:rPr>
        <w:t>г</w:t>
      </w:r>
      <w:r w:rsidR="00AF1B6D" w:rsidRPr="00911E28">
        <w:rPr>
          <w:rFonts w:ascii="Times New Roman" w:hAnsi="Times New Roman"/>
          <w:sz w:val="24"/>
          <w:szCs w:val="24"/>
          <w:lang w:val="sr-Cyrl-CS"/>
        </w:rPr>
        <w:t>еометрија саобраћајних прикључака (раскрсница), полупречници закривљења, евентуално увођење додатних саобраћајних трака (за укључење/искључење, траке за лево скретање), хоризонтална и вертикална сигнализација на путу, биће прецизно дефинисана приликом издавања услова за пројектовање и прикључење у посту</w:t>
      </w:r>
      <w:r w:rsidR="00DF31E0" w:rsidRPr="00911E28">
        <w:rPr>
          <w:rFonts w:ascii="Times New Roman" w:hAnsi="Times New Roman"/>
          <w:sz w:val="24"/>
          <w:szCs w:val="24"/>
          <w:lang w:val="sr-Cyrl-CS"/>
        </w:rPr>
        <w:t xml:space="preserve">пку издавања локацијских услова, </w:t>
      </w:r>
      <w:r w:rsidR="00AF1B6D" w:rsidRPr="00911E28">
        <w:rPr>
          <w:rFonts w:ascii="Times New Roman" w:hAnsi="Times New Roman"/>
          <w:sz w:val="24"/>
          <w:szCs w:val="24"/>
          <w:lang w:val="sr-Cyrl-CS"/>
        </w:rPr>
        <w:t>у складу с</w:t>
      </w:r>
      <w:r w:rsidR="00A054DF" w:rsidRPr="00911E28">
        <w:rPr>
          <w:rFonts w:ascii="Times New Roman" w:hAnsi="Times New Roman"/>
          <w:sz w:val="24"/>
          <w:szCs w:val="24"/>
          <w:lang w:val="sr-Cyrl-CS"/>
        </w:rPr>
        <w:t>а важећом законском регулативом;</w:t>
      </w:r>
    </w:p>
    <w:p w:rsidR="00AF1B6D" w:rsidRPr="00911E28" w:rsidRDefault="00590784" w:rsidP="00590784">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31) </w:t>
      </w:r>
      <w:r w:rsidR="00DF31E0" w:rsidRPr="00911E28">
        <w:rPr>
          <w:rFonts w:ascii="Times New Roman" w:hAnsi="Times New Roman"/>
          <w:sz w:val="24"/>
          <w:szCs w:val="24"/>
          <w:lang w:val="sr-Cyrl-CS"/>
        </w:rPr>
        <w:t>з</w:t>
      </w:r>
      <w:r w:rsidR="00AF1B6D" w:rsidRPr="00911E28">
        <w:rPr>
          <w:rFonts w:ascii="Times New Roman" w:hAnsi="Times New Roman"/>
          <w:sz w:val="24"/>
          <w:szCs w:val="24"/>
          <w:lang w:val="sr-Cyrl-CS"/>
        </w:rPr>
        <w:t xml:space="preserve">а све предвиђене интервенције и инсталације које се воде кроз </w:t>
      </w:r>
      <w:r w:rsidR="00A054DF" w:rsidRPr="00911E28">
        <w:rPr>
          <w:rFonts w:ascii="Times New Roman" w:hAnsi="Times New Roman"/>
          <w:sz w:val="24"/>
          <w:szCs w:val="24"/>
          <w:lang w:val="sr-Cyrl-CS"/>
        </w:rPr>
        <w:t xml:space="preserve">путно земљиште државног пута (парцелу пута), </w:t>
      </w:r>
      <w:r w:rsidR="00AF1B6D" w:rsidRPr="00911E28">
        <w:rPr>
          <w:rFonts w:ascii="Times New Roman" w:hAnsi="Times New Roman"/>
          <w:sz w:val="24"/>
          <w:szCs w:val="24"/>
          <w:lang w:val="sr-Cyrl-CS"/>
        </w:rPr>
        <w:t xml:space="preserve">потребно је обратити се управљачу </w:t>
      </w:r>
      <w:r w:rsidR="00A054DF" w:rsidRPr="00911E28">
        <w:rPr>
          <w:rFonts w:ascii="Times New Roman" w:hAnsi="Times New Roman"/>
          <w:sz w:val="24"/>
          <w:szCs w:val="24"/>
          <w:lang w:val="sr-Cyrl-CS"/>
        </w:rPr>
        <w:t>државног пута</w:t>
      </w:r>
      <w:r w:rsidR="00AF1B6D" w:rsidRPr="00911E28">
        <w:rPr>
          <w:rFonts w:ascii="Times New Roman" w:hAnsi="Times New Roman"/>
          <w:sz w:val="24"/>
          <w:szCs w:val="24"/>
          <w:lang w:val="sr-Cyrl-CS"/>
        </w:rPr>
        <w:t xml:space="preserve"> за </w:t>
      </w:r>
      <w:r w:rsidR="00AF1B6D" w:rsidRPr="00911E28">
        <w:rPr>
          <w:rFonts w:ascii="Times New Roman" w:hAnsi="Times New Roman"/>
          <w:sz w:val="24"/>
          <w:szCs w:val="24"/>
          <w:lang w:val="sr-Cyrl-CS"/>
        </w:rPr>
        <w:lastRenderedPageBreak/>
        <w:t>прибављање услова и сагласности за израду пројектне документац</w:t>
      </w:r>
      <w:r w:rsidR="00A054DF" w:rsidRPr="00911E28">
        <w:rPr>
          <w:rFonts w:ascii="Times New Roman" w:hAnsi="Times New Roman"/>
          <w:sz w:val="24"/>
          <w:szCs w:val="24"/>
          <w:lang w:val="sr-Cyrl-CS"/>
        </w:rPr>
        <w:t xml:space="preserve">ије изградњу и постављање истих, </w:t>
      </w:r>
      <w:r w:rsidR="00AF1B6D" w:rsidRPr="00911E28">
        <w:rPr>
          <w:rFonts w:ascii="Times New Roman" w:hAnsi="Times New Roman"/>
          <w:sz w:val="24"/>
          <w:szCs w:val="24"/>
          <w:lang w:val="sr-Cyrl-CS"/>
        </w:rPr>
        <w:t>у складу са важећом законском регулативом</w:t>
      </w:r>
      <w:r w:rsidR="00A054DF" w:rsidRPr="00911E28">
        <w:rPr>
          <w:rFonts w:ascii="Times New Roman" w:hAnsi="Times New Roman"/>
          <w:sz w:val="24"/>
          <w:szCs w:val="24"/>
          <w:lang w:val="sr-Cyrl-CS"/>
        </w:rPr>
        <w:t>.</w:t>
      </w:r>
    </w:p>
    <w:p w:rsidR="00C344E7" w:rsidRPr="00911E28" w:rsidRDefault="00C344E7" w:rsidP="00590784">
      <w:pPr>
        <w:pStyle w:val="ListParagraph2"/>
        <w:widowControl w:val="0"/>
        <w:tabs>
          <w:tab w:val="left" w:pos="-142"/>
        </w:tabs>
        <w:spacing w:after="0" w:line="240" w:lineRule="auto"/>
        <w:ind w:left="284"/>
        <w:contextualSpacing w:val="0"/>
        <w:jc w:val="both"/>
        <w:rPr>
          <w:rFonts w:ascii="Times New Roman" w:hAnsi="Times New Roman"/>
          <w:sz w:val="24"/>
          <w:szCs w:val="24"/>
          <w:lang w:val="sr-Cyrl-CS"/>
        </w:rPr>
      </w:pPr>
    </w:p>
    <w:p w:rsidR="00D13F47" w:rsidRPr="00911E28" w:rsidRDefault="00D13F47" w:rsidP="005116A6">
      <w:pPr>
        <w:tabs>
          <w:tab w:val="left" w:pos="66"/>
        </w:tabs>
        <w:jc w:val="center"/>
        <w:rPr>
          <w:lang w:val="sr-Cyrl-CS"/>
        </w:rPr>
      </w:pPr>
      <w:r w:rsidRPr="00911E28">
        <w:rPr>
          <w:lang w:val="sr-Cyrl-CS"/>
        </w:rPr>
        <w:t>Посебна правила за државне путеве</w:t>
      </w:r>
    </w:p>
    <w:p w:rsidR="00F44C54" w:rsidRPr="00911E28" w:rsidRDefault="00F44C54" w:rsidP="005116A6">
      <w:pPr>
        <w:tabs>
          <w:tab w:val="left" w:pos="66"/>
        </w:tabs>
        <w:jc w:val="center"/>
        <w:rPr>
          <w:lang w:val="sr-Cyrl-CS"/>
        </w:rPr>
      </w:pPr>
    </w:p>
    <w:p w:rsidR="00442490" w:rsidRPr="00911E28" w:rsidRDefault="00D13F47" w:rsidP="005116A6">
      <w:pPr>
        <w:tabs>
          <w:tab w:val="left" w:pos="-284"/>
        </w:tabs>
        <w:jc w:val="both"/>
        <w:rPr>
          <w:lang w:val="sr-Cyrl-CS"/>
        </w:rPr>
      </w:pPr>
      <w:r w:rsidRPr="00911E28">
        <w:rPr>
          <w:position w:val="1"/>
          <w:lang w:val="sr-Cyrl-CS"/>
        </w:rPr>
        <w:tab/>
        <w:t xml:space="preserve">Државни путеви су високо капацитетне саобраћајнице које пролазе кроз територије и саобраћајно их повезују са мрежом европских путева, повезују привредно значајна насеља и подручја, као и подручја две или више области (територијалних јединица на нивоу регије), или су од посебног значаја за Републику. </w:t>
      </w:r>
      <w:r w:rsidRPr="00911E28">
        <w:rPr>
          <w:lang w:val="sr-Cyrl-CS"/>
        </w:rPr>
        <w:t>На њима се обавља путнички и теретни саобраћај и јавни превоз путника, а могу пролазити ван грађевинског подручја насеља, или кроз изграђени простор насеља или туристичког локалитета. Д</w:t>
      </w:r>
      <w:r w:rsidRPr="00911E28">
        <w:rPr>
          <w:noProof/>
          <w:lang w:val="sr-Cyrl-CS"/>
        </w:rPr>
        <w:t>еоница државног пута у изграђеном простору туристичког локалитета или насеља предлаже се за јавни пут у насељу, на основу Просторног плана или одговарајућег урбанистичког плана, а у свему у складу са законом (д</w:t>
      </w:r>
      <w:r w:rsidRPr="00911E28">
        <w:rPr>
          <w:lang w:val="sr-Cyrl-CS"/>
        </w:rPr>
        <w:t>еоницу државног пута која пролази кроз насеље одређује Скупштина општине/града, по претходно прибављеној сагласности министарства надлежног за послове саобраћаја). Изградња објеката дуж државних путева ван грађевинског подручја насеља, посебно је регулисана законом. Изградња објеката дуж државних путева у насељима/туристичким локалитетима регулисана је правилима грађења Просторног плана.</w:t>
      </w:r>
    </w:p>
    <w:p w:rsidR="00590784" w:rsidRPr="00911E28" w:rsidRDefault="00590784" w:rsidP="005116A6">
      <w:pPr>
        <w:tabs>
          <w:tab w:val="left" w:pos="-284"/>
        </w:tabs>
        <w:jc w:val="both"/>
        <w:rPr>
          <w:lang w:val="sr-Cyrl-CS"/>
        </w:rPr>
      </w:pPr>
    </w:p>
    <w:p w:rsidR="00D13F47" w:rsidRPr="00911E28" w:rsidRDefault="00442490" w:rsidP="005116A6">
      <w:pPr>
        <w:tabs>
          <w:tab w:val="left" w:pos="-284"/>
        </w:tabs>
        <w:jc w:val="both"/>
        <w:rPr>
          <w:lang w:val="sr-Cyrl-CS"/>
        </w:rPr>
      </w:pPr>
      <w:r w:rsidRPr="00911E28">
        <w:rPr>
          <w:lang w:val="sr-Cyrl-CS"/>
        </w:rPr>
        <w:tab/>
      </w:r>
      <w:r w:rsidR="00D13F47" w:rsidRPr="00911E28">
        <w:rPr>
          <w:noProof/>
          <w:lang w:val="sr-Cyrl-CS"/>
        </w:rPr>
        <w:t>Саобраћајни прикључци на државни пут</w:t>
      </w:r>
      <w:r w:rsidR="00D13F47" w:rsidRPr="00911E28">
        <w:rPr>
          <w:lang w:val="sr-Cyrl-CS"/>
        </w:rPr>
        <w:t>:</w:t>
      </w:r>
    </w:p>
    <w:p w:rsidR="00D13F47" w:rsidRPr="00911E28" w:rsidRDefault="00590784" w:rsidP="00590784">
      <w:pPr>
        <w:pStyle w:val="ListParagraph2"/>
        <w:widowControl w:val="0"/>
        <w:tabs>
          <w:tab w:val="left" w:pos="0"/>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noProof/>
          <w:sz w:val="24"/>
          <w:szCs w:val="24"/>
          <w:lang w:val="sr-Cyrl-CS"/>
        </w:rPr>
        <w:t xml:space="preserve">1) </w:t>
      </w:r>
      <w:r w:rsidR="00D13F47" w:rsidRPr="00911E28">
        <w:rPr>
          <w:rFonts w:ascii="Times New Roman" w:hAnsi="Times New Roman"/>
          <w:noProof/>
          <w:sz w:val="24"/>
          <w:szCs w:val="24"/>
          <w:lang w:val="sr-Cyrl-CS"/>
        </w:rPr>
        <w:t>утврђују се на основу услова и сагласности управљача државним путевима, преко реконструисаних постојећих саобраћајних прикључака општинских путева, или преко сервисних саобраћајница, тако да парцеле које излазе на државни пут не могу свака за себе појединачно да имају директан излаз на пут, већ се приступ таквих парцела мора остварити преко сервисне саобраћајнице на основу прибављене сагласности управљача пута;</w:t>
      </w:r>
    </w:p>
    <w:p w:rsidR="00D13F47" w:rsidRPr="00911E28" w:rsidRDefault="00590784" w:rsidP="00590784">
      <w:pPr>
        <w:pStyle w:val="ListParagraph2"/>
        <w:widowControl w:val="0"/>
        <w:tabs>
          <w:tab w:val="left" w:pos="0"/>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D13F47" w:rsidRPr="00911E28">
        <w:rPr>
          <w:rFonts w:ascii="Times New Roman" w:hAnsi="Times New Roman"/>
          <w:sz w:val="24"/>
          <w:szCs w:val="24"/>
          <w:lang w:val="sr-Cyrl-CS"/>
        </w:rPr>
        <w:t>максимално ограничити прикључке са левим скретањима (само типа улив – излив), а све остале прикључке изградити управно на осовину пута;</w:t>
      </w:r>
    </w:p>
    <w:p w:rsidR="00D13F47" w:rsidRPr="00911E28" w:rsidRDefault="00590784" w:rsidP="00590784">
      <w:pPr>
        <w:pStyle w:val="ListParagraph2"/>
        <w:widowControl w:val="0"/>
        <w:tabs>
          <w:tab w:val="left" w:pos="0"/>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D13F47" w:rsidRPr="00911E28">
        <w:rPr>
          <w:rFonts w:ascii="Times New Roman" w:hAnsi="Times New Roman"/>
          <w:sz w:val="24"/>
          <w:szCs w:val="24"/>
          <w:lang w:val="sr-Cyrl-CS"/>
        </w:rPr>
        <w:t>на раскрсници државног пута са другим путем или улицом (и приликом пројектовања нових прикључака на државни пут), морају се обезбедити зоне потребне прегледности у складу са важећим прописима (минимално 120</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 у односу на зауставну линију на саобраћајном прикључку). У зонама потребне прегледности забрањено је подизати засаде, ограде и дрвеће, остављати предмете, материјале, постављати постројења и уређаје и градити објекте, односно вршити друге радње које ометају прегледност јавног пута;</w:t>
      </w:r>
    </w:p>
    <w:p w:rsidR="00D13F47" w:rsidRPr="00911E28" w:rsidRDefault="00590784" w:rsidP="00590784">
      <w:pPr>
        <w:pStyle w:val="ListParagraph2"/>
        <w:widowControl w:val="0"/>
        <w:tabs>
          <w:tab w:val="left" w:pos="0"/>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noProof/>
          <w:sz w:val="24"/>
          <w:szCs w:val="24"/>
          <w:lang w:val="sr-Cyrl-CS"/>
        </w:rPr>
        <w:t xml:space="preserve">4) </w:t>
      </w:r>
      <w:r w:rsidR="00D13F47" w:rsidRPr="00911E28">
        <w:rPr>
          <w:rFonts w:ascii="Times New Roman" w:hAnsi="Times New Roman"/>
          <w:noProof/>
          <w:sz w:val="24"/>
          <w:szCs w:val="24"/>
          <w:lang w:val="sr-Cyrl-CS"/>
        </w:rPr>
        <w:t>саобраћајни прикључак јавног пута (или прикључна саобраћајница) на државни пут, мора би</w:t>
      </w:r>
      <w:r w:rsidR="00E27215" w:rsidRPr="00911E28">
        <w:rPr>
          <w:rFonts w:ascii="Times New Roman" w:hAnsi="Times New Roman"/>
          <w:noProof/>
          <w:sz w:val="24"/>
          <w:szCs w:val="24"/>
          <w:lang w:val="sr-Cyrl-CS"/>
        </w:rPr>
        <w:t>ти минималне ширине коловоза 6</w:t>
      </w:r>
      <w:r w:rsidRPr="00911E28">
        <w:rPr>
          <w:rFonts w:ascii="Times New Roman" w:hAnsi="Times New Roman"/>
          <w:sz w:val="24"/>
          <w:szCs w:val="24"/>
          <w:lang w:val="sr-Cyrl-CS"/>
        </w:rPr>
        <w:t>m са ивичњаком (6,6</w:t>
      </w:r>
      <w:r w:rsidR="00D13F47" w:rsidRPr="00911E28">
        <w:rPr>
          <w:rFonts w:ascii="Times New Roman" w:hAnsi="Times New Roman"/>
          <w:sz w:val="24"/>
          <w:szCs w:val="24"/>
          <w:lang w:val="sr-Cyrl-CS"/>
        </w:rPr>
        <w:t>m са ивичн</w:t>
      </w:r>
      <w:r w:rsidRPr="00911E28">
        <w:rPr>
          <w:rFonts w:ascii="Times New Roman" w:hAnsi="Times New Roman"/>
          <w:sz w:val="24"/>
          <w:szCs w:val="24"/>
          <w:lang w:val="sr-Cyrl-CS"/>
        </w:rPr>
        <w:t>ом траком), минималне дужине 40</w:t>
      </w:r>
      <w:r w:rsidR="00D13F47" w:rsidRPr="00911E28">
        <w:rPr>
          <w:rFonts w:ascii="Times New Roman" w:hAnsi="Times New Roman"/>
          <w:sz w:val="24"/>
          <w:szCs w:val="24"/>
          <w:lang w:val="sr-Cyrl-CS"/>
        </w:rPr>
        <w:t>m и минималног радијуса кривина 12</w:t>
      </w:r>
      <w:r w:rsidR="00C74D66" w:rsidRPr="00911E28">
        <w:rPr>
          <w:rFonts w:ascii="Times New Roman" w:hAnsi="Times New Roman"/>
          <w:sz w:val="24"/>
          <w:szCs w:val="24"/>
          <w:lang w:val="sr-Cyrl-CS"/>
        </w:rPr>
        <w:t>,0</w:t>
      </w:r>
      <w:r w:rsidR="00D13F47" w:rsidRPr="00911E28">
        <w:rPr>
          <w:rFonts w:ascii="Times New Roman" w:hAnsi="Times New Roman"/>
          <w:noProof/>
          <w:sz w:val="24"/>
          <w:szCs w:val="24"/>
          <w:lang w:val="sr-Cyrl-CS"/>
        </w:rPr>
        <w:t>m.</w:t>
      </w:r>
    </w:p>
    <w:p w:rsidR="00CC6853" w:rsidRPr="00911E28" w:rsidRDefault="00442490" w:rsidP="005116A6">
      <w:pPr>
        <w:pStyle w:val="ListParagraph2"/>
        <w:widowControl w:val="0"/>
        <w:tabs>
          <w:tab w:val="left" w:pos="-284"/>
        </w:tabs>
        <w:spacing w:after="0" w:line="240" w:lineRule="auto"/>
        <w:ind w:left="0"/>
        <w:contextualSpacing w:val="0"/>
        <w:jc w:val="both"/>
        <w:rPr>
          <w:rFonts w:ascii="Times New Roman" w:eastAsia="Arial-BoldMT" w:hAnsi="Times New Roman"/>
          <w:bCs/>
          <w:sz w:val="24"/>
          <w:szCs w:val="24"/>
          <w:lang w:val="sr-Cyrl-CS"/>
        </w:rPr>
      </w:pPr>
      <w:r w:rsidRPr="00911E28">
        <w:rPr>
          <w:rFonts w:ascii="Times New Roman" w:hAnsi="Times New Roman"/>
          <w:sz w:val="24"/>
          <w:szCs w:val="24"/>
          <w:lang w:val="sr-Cyrl-CS"/>
        </w:rPr>
        <w:tab/>
      </w:r>
      <w:r w:rsidR="00CC6853" w:rsidRPr="00911E28">
        <w:rPr>
          <w:rFonts w:ascii="Times New Roman" w:hAnsi="Times New Roman"/>
          <w:sz w:val="24"/>
          <w:szCs w:val="24"/>
          <w:lang w:val="sr-Cyrl-CS"/>
        </w:rPr>
        <w:t>У</w:t>
      </w:r>
      <w:r w:rsidR="00DD360E" w:rsidRPr="00911E28">
        <w:rPr>
          <w:rFonts w:ascii="Times New Roman" w:hAnsi="Times New Roman"/>
          <w:sz w:val="24"/>
          <w:szCs w:val="24"/>
          <w:lang w:val="sr-Cyrl-CS"/>
        </w:rPr>
        <w:t xml:space="preserve"> складу са важећом законском и подзаконском регулативом, коловоз државног пута мора бити плански сачуван за реконст</w:t>
      </w:r>
      <w:r w:rsidR="00537F60">
        <w:rPr>
          <w:rFonts w:ascii="Times New Roman" w:hAnsi="Times New Roman"/>
          <w:sz w:val="24"/>
          <w:szCs w:val="24"/>
          <w:lang w:val="sr-Cyrl-CS"/>
        </w:rPr>
        <w:t>р</w:t>
      </w:r>
      <w:r w:rsidR="00DD360E" w:rsidRPr="00911E28">
        <w:rPr>
          <w:rFonts w:ascii="Times New Roman" w:hAnsi="Times New Roman"/>
          <w:sz w:val="24"/>
          <w:szCs w:val="24"/>
          <w:lang w:val="sr-Cyrl-CS"/>
        </w:rPr>
        <w:t>укцију</w:t>
      </w:r>
      <w:r w:rsidR="00CC6853" w:rsidRPr="00911E28">
        <w:rPr>
          <w:rFonts w:ascii="Times New Roman" w:hAnsi="Times New Roman"/>
          <w:sz w:val="24"/>
          <w:szCs w:val="24"/>
          <w:lang w:val="sr-Cyrl-CS"/>
        </w:rPr>
        <w:t>. Р</w:t>
      </w:r>
      <w:r w:rsidR="00DD360E" w:rsidRPr="00911E28">
        <w:rPr>
          <w:rFonts w:ascii="Times New Roman" w:eastAsia="Arial-BoldMT" w:hAnsi="Times New Roman"/>
          <w:bCs/>
          <w:sz w:val="24"/>
          <w:szCs w:val="24"/>
          <w:lang w:val="sr-Cyrl-CS"/>
        </w:rPr>
        <w:t>еконструкција, проширење и изградња коловоза</w:t>
      </w:r>
      <w:r w:rsidR="00CC6853" w:rsidRPr="00911E28">
        <w:rPr>
          <w:rFonts w:ascii="Times New Roman" w:eastAsia="Arial-BoldMT" w:hAnsi="Times New Roman"/>
          <w:bCs/>
          <w:sz w:val="24"/>
          <w:szCs w:val="24"/>
          <w:lang w:val="sr-Cyrl-CS"/>
        </w:rPr>
        <w:t xml:space="preserve">, као и други елементи државног пута (коловозне траке, заштитне траке - банкине, разделне траке, тротоари у регулационом појасу државног пута у насељу и др.) </w:t>
      </w:r>
      <w:r w:rsidR="00DD360E" w:rsidRPr="00911E28">
        <w:rPr>
          <w:rFonts w:ascii="Times New Roman" w:eastAsia="Arial-BoldMT" w:hAnsi="Times New Roman"/>
          <w:bCs/>
          <w:sz w:val="24"/>
          <w:szCs w:val="24"/>
          <w:lang w:val="sr-Cyrl-CS"/>
        </w:rPr>
        <w:t xml:space="preserve">планирају се у складу са Правилником о условима које са аспекта безбедности саобраћаја морају да испуњавају путни објекти и други елементи јавног пута </w:t>
      </w:r>
      <w:r w:rsidR="004D30C3" w:rsidRPr="00911E28">
        <w:rPr>
          <w:rFonts w:ascii="Times New Roman" w:eastAsia="Arial-BoldMT" w:hAnsi="Times New Roman"/>
          <w:bCs/>
          <w:sz w:val="24"/>
          <w:szCs w:val="24"/>
          <w:lang w:val="sr-Cyrl-CS"/>
        </w:rPr>
        <w:t>(е</w:t>
      </w:r>
      <w:r w:rsidR="00DD360E" w:rsidRPr="00911E28">
        <w:rPr>
          <w:rFonts w:ascii="Times New Roman" w:eastAsia="Arial-BoldMT" w:hAnsi="Times New Roman"/>
          <w:bCs/>
          <w:sz w:val="24"/>
          <w:szCs w:val="24"/>
          <w:lang w:val="sr-Cyrl-CS"/>
        </w:rPr>
        <w:t xml:space="preserve">лементи попречног профила и </w:t>
      </w:r>
      <w:r w:rsidR="004D30C3" w:rsidRPr="00911E28">
        <w:rPr>
          <w:rFonts w:ascii="Times New Roman" w:eastAsia="Arial-BoldMT" w:hAnsi="Times New Roman"/>
          <w:bCs/>
          <w:sz w:val="24"/>
          <w:szCs w:val="24"/>
          <w:lang w:val="sr-Cyrl-CS"/>
        </w:rPr>
        <w:t>г</w:t>
      </w:r>
      <w:r w:rsidR="00DD360E" w:rsidRPr="00911E28">
        <w:rPr>
          <w:rFonts w:ascii="Times New Roman" w:eastAsia="Arial-BoldMT" w:hAnsi="Times New Roman"/>
          <w:bCs/>
          <w:sz w:val="24"/>
          <w:szCs w:val="24"/>
          <w:lang w:val="sr-Cyrl-CS"/>
        </w:rPr>
        <w:t>раничне вредности пројектних елемената)</w:t>
      </w:r>
      <w:r w:rsidR="006F55F5" w:rsidRPr="00911E28">
        <w:rPr>
          <w:rFonts w:ascii="Times New Roman" w:eastAsia="Arial-BoldMT" w:hAnsi="Times New Roman"/>
          <w:bCs/>
          <w:sz w:val="24"/>
          <w:szCs w:val="24"/>
          <w:lang w:val="sr-Cyrl-CS"/>
        </w:rPr>
        <w:t>, а према заступљеним категоријама државних путева</w:t>
      </w:r>
      <w:r w:rsidR="00E16D83" w:rsidRPr="00911E28">
        <w:rPr>
          <w:rFonts w:ascii="Times New Roman" w:eastAsia="Arial-BoldMT" w:hAnsi="Times New Roman"/>
          <w:bCs/>
          <w:sz w:val="24"/>
          <w:szCs w:val="24"/>
          <w:lang w:val="sr-Cyrl-CS"/>
        </w:rPr>
        <w:t>.</w:t>
      </w:r>
    </w:p>
    <w:p w:rsidR="00E73BA7" w:rsidRPr="00911E28" w:rsidRDefault="00E73BA7" w:rsidP="005116A6">
      <w:pPr>
        <w:tabs>
          <w:tab w:val="right" w:leader="dot" w:pos="9072"/>
        </w:tabs>
        <w:ind w:left="720"/>
        <w:jc w:val="both"/>
        <w:rPr>
          <w:bCs/>
          <w:lang w:val="sr-Cyrl-CS"/>
        </w:rPr>
      </w:pPr>
      <w:r w:rsidRPr="00911E28">
        <w:rPr>
          <w:bCs/>
          <w:lang w:val="sr-Cyrl-CS"/>
        </w:rPr>
        <w:t>Услови за паралелно вођење инсталација поред државног пута:</w:t>
      </w:r>
    </w:p>
    <w:p w:rsidR="00E73BA7" w:rsidRPr="00911E28" w:rsidRDefault="00590784" w:rsidP="00590784">
      <w:pPr>
        <w:pStyle w:val="ListParagraph2"/>
        <w:widowControl w:val="0"/>
        <w:tabs>
          <w:tab w:val="left" w:pos="-284"/>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1) </w:t>
      </w:r>
      <w:r w:rsidR="00E73BA7" w:rsidRPr="00911E28">
        <w:rPr>
          <w:rFonts w:ascii="Times New Roman" w:hAnsi="Times New Roman"/>
          <w:bCs/>
          <w:sz w:val="24"/>
          <w:szCs w:val="24"/>
          <w:lang w:val="sr-Cyrl-CS"/>
        </w:rPr>
        <w:t>инсталације планирати на удаљености од минимално 3</w:t>
      </w:r>
      <w:r w:rsidR="00C74D66" w:rsidRPr="00911E28">
        <w:rPr>
          <w:rFonts w:ascii="Times New Roman" w:hAnsi="Times New Roman"/>
          <w:bCs/>
          <w:sz w:val="24"/>
          <w:szCs w:val="24"/>
          <w:lang w:val="sr-Cyrl-CS"/>
        </w:rPr>
        <w:t>,0</w:t>
      </w:r>
      <w:r w:rsidR="00E73BA7" w:rsidRPr="00911E28">
        <w:rPr>
          <w:rFonts w:ascii="Times New Roman" w:hAnsi="Times New Roman"/>
          <w:bCs/>
          <w:sz w:val="24"/>
          <w:szCs w:val="24"/>
          <w:lang w:val="sr-Cyrl-CS"/>
        </w:rPr>
        <w:t>m од к</w:t>
      </w:r>
      <w:r w:rsidRPr="00911E28">
        <w:rPr>
          <w:rFonts w:ascii="Times New Roman" w:hAnsi="Times New Roman"/>
          <w:bCs/>
          <w:sz w:val="24"/>
          <w:szCs w:val="24"/>
          <w:lang w:val="sr-Cyrl-CS"/>
        </w:rPr>
        <w:t xml:space="preserve">рајње тачке попречног профила </w:t>
      </w:r>
      <w:r w:rsidR="00E73BA7" w:rsidRPr="00911E28">
        <w:rPr>
          <w:rFonts w:ascii="Times New Roman" w:hAnsi="Times New Roman"/>
          <w:bCs/>
          <w:sz w:val="24"/>
          <w:szCs w:val="24"/>
          <w:lang w:val="sr-Cyrl-CS"/>
        </w:rPr>
        <w:t>ножице насипа трупа пута, или спољне ивице путног канала за одводњавање ножице насипа трупа пута, или спољне ивице путног канала за одводњавање. Није могуће предвиђати инсталације у трупу пута;</w:t>
      </w:r>
    </w:p>
    <w:p w:rsidR="00E73BA7" w:rsidRPr="00911E28" w:rsidRDefault="00590784" w:rsidP="00590784">
      <w:pPr>
        <w:pStyle w:val="ListParagraph2"/>
        <w:widowControl w:val="0"/>
        <w:tabs>
          <w:tab w:val="left" w:pos="-284"/>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lastRenderedPageBreak/>
        <w:t xml:space="preserve">2) </w:t>
      </w:r>
      <w:r w:rsidR="00E73BA7" w:rsidRPr="00911E28">
        <w:rPr>
          <w:rFonts w:ascii="Times New Roman" w:hAnsi="Times New Roman"/>
          <w:bCs/>
          <w:sz w:val="24"/>
          <w:szCs w:val="24"/>
          <w:lang w:val="sr-Cyrl-CS"/>
        </w:rPr>
        <w:t>на местима где није могуће задовољити услове из претходног става мора бити пројектована и изведена адекватна заштита трупа предметног пута;</w:t>
      </w:r>
    </w:p>
    <w:p w:rsidR="008873A2" w:rsidRPr="00911E28" w:rsidRDefault="00590784" w:rsidP="00590784">
      <w:pPr>
        <w:pStyle w:val="ListParagraph2"/>
        <w:widowControl w:val="0"/>
        <w:tabs>
          <w:tab w:val="left" w:pos="-284"/>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3) </w:t>
      </w:r>
      <w:r w:rsidR="00E73BA7" w:rsidRPr="00911E28">
        <w:rPr>
          <w:rFonts w:ascii="Times New Roman" w:hAnsi="Times New Roman"/>
          <w:bCs/>
          <w:sz w:val="24"/>
          <w:szCs w:val="24"/>
          <w:lang w:val="sr-Cyrl-CS"/>
        </w:rPr>
        <w:t>не дозвољава се вођење предметних инсталација по банкини, по косинама усека или насипа, кроз јаркове, или кроз локације које могу иницирати отварање клизишта.</w:t>
      </w:r>
    </w:p>
    <w:p w:rsidR="00E73BA7" w:rsidRPr="00911E28" w:rsidRDefault="008873A2" w:rsidP="005116A6">
      <w:pPr>
        <w:pStyle w:val="ListParagraph2"/>
        <w:widowControl w:val="0"/>
        <w:tabs>
          <w:tab w:val="left" w:pos="-284"/>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ab/>
      </w:r>
      <w:r w:rsidR="00E73BA7" w:rsidRPr="00911E28">
        <w:rPr>
          <w:rFonts w:ascii="Times New Roman" w:hAnsi="Times New Roman"/>
          <w:bCs/>
          <w:sz w:val="24"/>
          <w:szCs w:val="24"/>
          <w:lang w:val="sr-Cyrl-CS"/>
        </w:rPr>
        <w:t>Услови за укрштање инсталација са државним путем:</w:t>
      </w:r>
    </w:p>
    <w:p w:rsidR="0034196E" w:rsidRPr="00911E28" w:rsidRDefault="00590784" w:rsidP="00590784">
      <w:pPr>
        <w:pStyle w:val="ListParagraph2"/>
        <w:widowControl w:val="0"/>
        <w:tabs>
          <w:tab w:val="left" w:pos="-284"/>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1) </w:t>
      </w:r>
      <w:r w:rsidR="00E73BA7" w:rsidRPr="00911E28">
        <w:rPr>
          <w:rFonts w:ascii="Times New Roman" w:hAnsi="Times New Roman"/>
          <w:bCs/>
          <w:sz w:val="24"/>
          <w:szCs w:val="24"/>
          <w:lang w:val="sr-Cyrl-CS"/>
        </w:rPr>
        <w:t>укрштање са путем</w:t>
      </w:r>
      <w:r w:rsidR="0034196E" w:rsidRPr="00911E28">
        <w:rPr>
          <w:rFonts w:ascii="Times New Roman" w:hAnsi="Times New Roman"/>
          <w:bCs/>
          <w:sz w:val="24"/>
          <w:szCs w:val="24"/>
          <w:lang w:val="sr-Cyrl-CS"/>
        </w:rPr>
        <w:t xml:space="preserve"> се</w:t>
      </w:r>
      <w:r w:rsidR="00E73BA7" w:rsidRPr="00911E28">
        <w:rPr>
          <w:rFonts w:ascii="Times New Roman" w:hAnsi="Times New Roman"/>
          <w:bCs/>
          <w:sz w:val="24"/>
          <w:szCs w:val="24"/>
          <w:lang w:val="sr-Cyrl-CS"/>
        </w:rPr>
        <w:t xml:space="preserve"> предви</w:t>
      </w:r>
      <w:r w:rsidR="0034196E" w:rsidRPr="00911E28">
        <w:rPr>
          <w:rFonts w:ascii="Times New Roman" w:hAnsi="Times New Roman"/>
          <w:bCs/>
          <w:sz w:val="24"/>
          <w:szCs w:val="24"/>
          <w:lang w:val="sr-Cyrl-CS"/>
        </w:rPr>
        <w:t>ђа</w:t>
      </w:r>
      <w:r w:rsidR="00E73BA7" w:rsidRPr="00911E28">
        <w:rPr>
          <w:rFonts w:ascii="Times New Roman" w:hAnsi="Times New Roman"/>
          <w:bCs/>
          <w:sz w:val="24"/>
          <w:szCs w:val="24"/>
          <w:lang w:val="sr-Cyrl-CS"/>
        </w:rPr>
        <w:t xml:space="preserve"> искључиво механичким подбушивањем испод трупа пута, управно на предметни </w:t>
      </w:r>
      <w:r w:rsidR="0034196E" w:rsidRPr="00911E28">
        <w:rPr>
          <w:rFonts w:ascii="Times New Roman" w:hAnsi="Times New Roman"/>
          <w:bCs/>
          <w:sz w:val="24"/>
          <w:szCs w:val="24"/>
          <w:lang w:val="sr-Cyrl-CS"/>
        </w:rPr>
        <w:t>пут у прописаној заштитној цеви;</w:t>
      </w:r>
    </w:p>
    <w:p w:rsidR="0034196E" w:rsidRPr="00911E28" w:rsidRDefault="00590784" w:rsidP="00590784">
      <w:pPr>
        <w:pStyle w:val="ListParagraph2"/>
        <w:widowControl w:val="0"/>
        <w:tabs>
          <w:tab w:val="left" w:pos="-284"/>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2) </w:t>
      </w:r>
      <w:r w:rsidR="0034196E" w:rsidRPr="00911E28">
        <w:rPr>
          <w:rFonts w:ascii="Times New Roman" w:hAnsi="Times New Roman"/>
          <w:bCs/>
          <w:sz w:val="24"/>
          <w:szCs w:val="24"/>
          <w:lang w:val="sr-Cyrl-CS"/>
        </w:rPr>
        <w:t>з</w:t>
      </w:r>
      <w:r w:rsidR="00E73BA7" w:rsidRPr="00911E28">
        <w:rPr>
          <w:rFonts w:ascii="Times New Roman" w:hAnsi="Times New Roman"/>
          <w:bCs/>
          <w:sz w:val="24"/>
          <w:szCs w:val="24"/>
          <w:lang w:val="sr-Cyrl-CS"/>
        </w:rPr>
        <w:t>аштитна цев мора бити постављена на целој дужини између крајњих тачака попречног профила пута,</w:t>
      </w:r>
      <w:r w:rsidR="0034196E" w:rsidRPr="00911E28">
        <w:rPr>
          <w:rFonts w:ascii="Times New Roman" w:hAnsi="Times New Roman"/>
          <w:bCs/>
          <w:sz w:val="24"/>
          <w:szCs w:val="24"/>
          <w:lang w:val="sr-Cyrl-CS"/>
        </w:rPr>
        <w:t xml:space="preserve"> </w:t>
      </w:r>
      <w:r w:rsidR="00E73BA7" w:rsidRPr="00911E28">
        <w:rPr>
          <w:rFonts w:ascii="Times New Roman" w:hAnsi="Times New Roman"/>
          <w:bCs/>
          <w:sz w:val="24"/>
          <w:szCs w:val="24"/>
          <w:lang w:val="sr-Cyrl-CS"/>
        </w:rPr>
        <w:t>увећана за по 3m са сваке стране</w:t>
      </w:r>
      <w:r w:rsidR="0034196E" w:rsidRPr="00911E28">
        <w:rPr>
          <w:rFonts w:ascii="Times New Roman" w:hAnsi="Times New Roman"/>
          <w:bCs/>
          <w:sz w:val="24"/>
          <w:szCs w:val="24"/>
          <w:lang w:val="sr-Cyrl-CS"/>
        </w:rPr>
        <w:t>;</w:t>
      </w:r>
    </w:p>
    <w:p w:rsidR="0034196E" w:rsidRPr="00911E28" w:rsidRDefault="00590784" w:rsidP="00590784">
      <w:pPr>
        <w:pStyle w:val="ListParagraph2"/>
        <w:widowControl w:val="0"/>
        <w:tabs>
          <w:tab w:val="left" w:pos="-284"/>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3) </w:t>
      </w:r>
      <w:r w:rsidR="0034196E" w:rsidRPr="00911E28">
        <w:rPr>
          <w:rFonts w:ascii="Times New Roman" w:hAnsi="Times New Roman"/>
          <w:bCs/>
          <w:sz w:val="24"/>
          <w:szCs w:val="24"/>
          <w:lang w:val="sr-Cyrl-CS"/>
        </w:rPr>
        <w:t>м</w:t>
      </w:r>
      <w:r w:rsidR="00E73BA7" w:rsidRPr="00911E28">
        <w:rPr>
          <w:rFonts w:ascii="Times New Roman" w:hAnsi="Times New Roman"/>
          <w:bCs/>
          <w:sz w:val="24"/>
          <w:szCs w:val="24"/>
          <w:lang w:val="sr-Cyrl-CS"/>
        </w:rPr>
        <w:t>инимална дубина инсталација и заштитних цеви</w:t>
      </w:r>
      <w:r w:rsidR="0034196E" w:rsidRPr="00911E28">
        <w:rPr>
          <w:rFonts w:ascii="Times New Roman" w:hAnsi="Times New Roman"/>
          <w:bCs/>
          <w:sz w:val="24"/>
          <w:szCs w:val="24"/>
          <w:lang w:val="sr-Cyrl-CS"/>
        </w:rPr>
        <w:t>,</w:t>
      </w:r>
      <w:r w:rsidR="00E73BA7" w:rsidRPr="00911E28">
        <w:rPr>
          <w:rFonts w:ascii="Times New Roman" w:hAnsi="Times New Roman"/>
          <w:bCs/>
          <w:sz w:val="24"/>
          <w:szCs w:val="24"/>
          <w:lang w:val="sr-Cyrl-CS"/>
        </w:rPr>
        <w:t xml:space="preserve"> од најниже горње коте колов</w:t>
      </w:r>
      <w:r w:rsidR="0034196E" w:rsidRPr="00911E28">
        <w:rPr>
          <w:rFonts w:ascii="Times New Roman" w:hAnsi="Times New Roman"/>
          <w:bCs/>
          <w:sz w:val="24"/>
          <w:szCs w:val="24"/>
          <w:lang w:val="sr-Cyrl-CS"/>
        </w:rPr>
        <w:t xml:space="preserve">оза до горње коте заштитне цеви, </w:t>
      </w:r>
      <w:r w:rsidR="00E73BA7" w:rsidRPr="00911E28">
        <w:rPr>
          <w:rFonts w:ascii="Times New Roman" w:hAnsi="Times New Roman"/>
          <w:bCs/>
          <w:sz w:val="24"/>
          <w:szCs w:val="24"/>
          <w:lang w:val="sr-Cyrl-CS"/>
        </w:rPr>
        <w:t>износи 1,35</w:t>
      </w:r>
      <w:r w:rsidR="0034196E" w:rsidRPr="00911E28">
        <w:rPr>
          <w:rFonts w:ascii="Times New Roman" w:hAnsi="Times New Roman"/>
          <w:bCs/>
          <w:sz w:val="24"/>
          <w:szCs w:val="24"/>
          <w:lang w:val="sr-Cyrl-CS"/>
        </w:rPr>
        <w:t xml:space="preserve"> </w:t>
      </w:r>
      <w:r w:rsidR="00E73BA7" w:rsidRPr="00911E28">
        <w:rPr>
          <w:rFonts w:ascii="Times New Roman" w:hAnsi="Times New Roman"/>
          <w:bCs/>
          <w:sz w:val="24"/>
          <w:szCs w:val="24"/>
          <w:lang w:val="sr-Cyrl-CS"/>
        </w:rPr>
        <w:t>-</w:t>
      </w:r>
      <w:r w:rsidR="0034196E" w:rsidRPr="00911E28">
        <w:rPr>
          <w:rFonts w:ascii="Times New Roman" w:hAnsi="Times New Roman"/>
          <w:bCs/>
          <w:sz w:val="24"/>
          <w:szCs w:val="24"/>
          <w:lang w:val="sr-Cyrl-CS"/>
        </w:rPr>
        <w:t xml:space="preserve"> </w:t>
      </w:r>
      <w:r w:rsidR="00E73BA7" w:rsidRPr="00911E28">
        <w:rPr>
          <w:rFonts w:ascii="Times New Roman" w:hAnsi="Times New Roman"/>
          <w:bCs/>
          <w:sz w:val="24"/>
          <w:szCs w:val="24"/>
          <w:lang w:val="sr-Cyrl-CS"/>
        </w:rPr>
        <w:t>1,50m и више</w:t>
      </w:r>
      <w:r w:rsidR="0034196E" w:rsidRPr="00911E28">
        <w:rPr>
          <w:rFonts w:ascii="Times New Roman" w:hAnsi="Times New Roman"/>
          <w:bCs/>
          <w:sz w:val="24"/>
          <w:szCs w:val="24"/>
          <w:lang w:val="sr-Cyrl-CS"/>
        </w:rPr>
        <w:t xml:space="preserve">, </w:t>
      </w:r>
      <w:r w:rsidR="00E73BA7" w:rsidRPr="00911E28">
        <w:rPr>
          <w:rFonts w:ascii="Times New Roman" w:hAnsi="Times New Roman"/>
          <w:bCs/>
          <w:sz w:val="24"/>
          <w:szCs w:val="24"/>
          <w:lang w:val="sr-Cyrl-CS"/>
        </w:rPr>
        <w:t>у зав</w:t>
      </w:r>
      <w:r w:rsidR="0034196E" w:rsidRPr="00911E28">
        <w:rPr>
          <w:rFonts w:ascii="Times New Roman" w:hAnsi="Times New Roman"/>
          <w:bCs/>
          <w:sz w:val="24"/>
          <w:szCs w:val="24"/>
          <w:lang w:val="sr-Cyrl-CS"/>
        </w:rPr>
        <w:t>исности од конфигурације терена;</w:t>
      </w:r>
    </w:p>
    <w:p w:rsidR="0034196E" w:rsidRPr="00911E28" w:rsidRDefault="00590784" w:rsidP="00590784">
      <w:pPr>
        <w:pStyle w:val="ListParagraph2"/>
        <w:widowControl w:val="0"/>
        <w:tabs>
          <w:tab w:val="left" w:pos="-284"/>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4) </w:t>
      </w:r>
      <w:r w:rsidR="0034196E" w:rsidRPr="00911E28">
        <w:rPr>
          <w:rFonts w:ascii="Times New Roman" w:hAnsi="Times New Roman"/>
          <w:bCs/>
          <w:sz w:val="24"/>
          <w:szCs w:val="24"/>
          <w:lang w:val="sr-Cyrl-CS"/>
        </w:rPr>
        <w:t>м</w:t>
      </w:r>
      <w:r w:rsidR="00E73BA7" w:rsidRPr="00911E28">
        <w:rPr>
          <w:rFonts w:ascii="Times New Roman" w:hAnsi="Times New Roman"/>
          <w:bCs/>
          <w:sz w:val="24"/>
          <w:szCs w:val="24"/>
          <w:lang w:val="sr-Cyrl-CS"/>
        </w:rPr>
        <w:t xml:space="preserve">инимална дубина инсталација </w:t>
      </w:r>
      <w:r w:rsidR="0034196E" w:rsidRPr="00911E28">
        <w:rPr>
          <w:rFonts w:ascii="Times New Roman" w:hAnsi="Times New Roman"/>
          <w:bCs/>
          <w:sz w:val="24"/>
          <w:szCs w:val="24"/>
          <w:lang w:val="sr-Cyrl-CS"/>
        </w:rPr>
        <w:t xml:space="preserve">и заштитних цеви </w:t>
      </w:r>
      <w:r w:rsidR="00E73BA7" w:rsidRPr="00911E28">
        <w:rPr>
          <w:rFonts w:ascii="Times New Roman" w:hAnsi="Times New Roman"/>
          <w:bCs/>
          <w:sz w:val="24"/>
          <w:szCs w:val="24"/>
          <w:lang w:val="sr-Cyrl-CS"/>
        </w:rPr>
        <w:t>исп</w:t>
      </w:r>
      <w:r w:rsidR="0034196E" w:rsidRPr="00911E28">
        <w:rPr>
          <w:rFonts w:ascii="Times New Roman" w:hAnsi="Times New Roman"/>
          <w:bCs/>
          <w:sz w:val="24"/>
          <w:szCs w:val="24"/>
          <w:lang w:val="sr-Cyrl-CS"/>
        </w:rPr>
        <w:t xml:space="preserve">од путног канала за одводњавање, </w:t>
      </w:r>
      <w:r w:rsidR="00E73BA7" w:rsidRPr="00911E28">
        <w:rPr>
          <w:rFonts w:ascii="Times New Roman" w:hAnsi="Times New Roman"/>
          <w:bCs/>
          <w:sz w:val="24"/>
          <w:szCs w:val="24"/>
          <w:lang w:val="sr-Cyrl-CS"/>
        </w:rPr>
        <w:t>од коте дна кан</w:t>
      </w:r>
      <w:r w:rsidR="0034196E" w:rsidRPr="00911E28">
        <w:rPr>
          <w:rFonts w:ascii="Times New Roman" w:hAnsi="Times New Roman"/>
          <w:bCs/>
          <w:sz w:val="24"/>
          <w:szCs w:val="24"/>
          <w:lang w:val="sr-Cyrl-CS"/>
        </w:rPr>
        <w:t xml:space="preserve">ала до горње коте заштитне цеви, износи </w:t>
      </w:r>
      <w:r w:rsidR="00E73BA7" w:rsidRPr="00911E28">
        <w:rPr>
          <w:rFonts w:ascii="Times New Roman" w:hAnsi="Times New Roman"/>
          <w:bCs/>
          <w:sz w:val="24"/>
          <w:szCs w:val="24"/>
          <w:lang w:val="sr-Cyrl-CS"/>
        </w:rPr>
        <w:t>1,20</w:t>
      </w:r>
      <w:r w:rsidR="0034196E" w:rsidRPr="00911E28">
        <w:rPr>
          <w:rFonts w:ascii="Times New Roman" w:hAnsi="Times New Roman"/>
          <w:bCs/>
          <w:sz w:val="24"/>
          <w:szCs w:val="24"/>
          <w:lang w:val="sr-Cyrl-CS"/>
        </w:rPr>
        <w:t xml:space="preserve"> </w:t>
      </w:r>
      <w:r w:rsidR="00E73BA7" w:rsidRPr="00911E28">
        <w:rPr>
          <w:rFonts w:ascii="Times New Roman" w:hAnsi="Times New Roman"/>
          <w:bCs/>
          <w:sz w:val="24"/>
          <w:szCs w:val="24"/>
          <w:lang w:val="sr-Cyrl-CS"/>
        </w:rPr>
        <w:t>-</w:t>
      </w:r>
      <w:r w:rsidR="0034196E" w:rsidRPr="00911E28">
        <w:rPr>
          <w:rFonts w:ascii="Times New Roman" w:hAnsi="Times New Roman"/>
          <w:bCs/>
          <w:sz w:val="24"/>
          <w:szCs w:val="24"/>
          <w:lang w:val="sr-Cyrl-CS"/>
        </w:rPr>
        <w:t xml:space="preserve"> </w:t>
      </w:r>
      <w:r w:rsidR="00E73BA7" w:rsidRPr="00911E28">
        <w:rPr>
          <w:rFonts w:ascii="Times New Roman" w:hAnsi="Times New Roman"/>
          <w:bCs/>
          <w:sz w:val="24"/>
          <w:szCs w:val="24"/>
          <w:lang w:val="sr-Cyrl-CS"/>
        </w:rPr>
        <w:t>1,35m</w:t>
      </w:r>
      <w:r w:rsidR="0034196E" w:rsidRPr="00911E28">
        <w:rPr>
          <w:rFonts w:ascii="Times New Roman" w:hAnsi="Times New Roman"/>
          <w:bCs/>
          <w:sz w:val="24"/>
          <w:szCs w:val="24"/>
          <w:lang w:val="sr-Cyrl-CS"/>
        </w:rPr>
        <w:t>;</w:t>
      </w:r>
    </w:p>
    <w:p w:rsidR="0034196E" w:rsidRPr="00911E28" w:rsidRDefault="00590784" w:rsidP="00590784">
      <w:pPr>
        <w:pStyle w:val="ListParagraph2"/>
        <w:widowControl w:val="0"/>
        <w:tabs>
          <w:tab w:val="left" w:pos="-284"/>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5) </w:t>
      </w:r>
      <w:r w:rsidR="0034196E" w:rsidRPr="00911E28">
        <w:rPr>
          <w:rFonts w:ascii="Times New Roman" w:hAnsi="Times New Roman"/>
          <w:bCs/>
          <w:sz w:val="24"/>
          <w:szCs w:val="24"/>
          <w:lang w:val="sr-Cyrl-CS"/>
        </w:rPr>
        <w:t>укрштај</w:t>
      </w:r>
      <w:r w:rsidR="00E73BA7" w:rsidRPr="00911E28">
        <w:rPr>
          <w:rFonts w:ascii="Times New Roman" w:hAnsi="Times New Roman"/>
          <w:bCs/>
          <w:sz w:val="24"/>
          <w:szCs w:val="24"/>
          <w:lang w:val="sr-Cyrl-CS"/>
        </w:rPr>
        <w:t>е планираних инсталација удаљити од укрштаја пос</w:t>
      </w:r>
      <w:r w:rsidR="00525C64" w:rsidRPr="00911E28">
        <w:rPr>
          <w:rFonts w:ascii="Times New Roman" w:hAnsi="Times New Roman"/>
          <w:bCs/>
          <w:sz w:val="24"/>
          <w:szCs w:val="24"/>
          <w:lang w:val="sr-Cyrl-CS"/>
        </w:rPr>
        <w:t>тојећих инсталација на мин. 10</w:t>
      </w:r>
      <w:r w:rsidR="00E73BA7" w:rsidRPr="00911E28">
        <w:rPr>
          <w:rFonts w:ascii="Times New Roman" w:hAnsi="Times New Roman"/>
          <w:bCs/>
          <w:sz w:val="24"/>
          <w:szCs w:val="24"/>
          <w:lang w:val="sr-Cyrl-CS"/>
        </w:rPr>
        <w:t>m.</w:t>
      </w:r>
    </w:p>
    <w:p w:rsidR="00E73BA7" w:rsidRPr="00911E28" w:rsidRDefault="0034196E" w:rsidP="005116A6">
      <w:pPr>
        <w:pStyle w:val="ListParagraph2"/>
        <w:widowControl w:val="0"/>
        <w:tabs>
          <w:tab w:val="left" w:pos="-284"/>
        </w:tabs>
        <w:spacing w:after="0" w:line="240" w:lineRule="auto"/>
        <w:ind w:left="0"/>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ab/>
      </w:r>
      <w:r w:rsidR="00E73BA7" w:rsidRPr="00911E28">
        <w:rPr>
          <w:rFonts w:ascii="Times New Roman" w:hAnsi="Times New Roman"/>
          <w:bCs/>
          <w:sz w:val="24"/>
          <w:szCs w:val="24"/>
          <w:lang w:val="sr-Cyrl-CS"/>
        </w:rPr>
        <w:t>Услови за постављање далековода поред државних путева</w:t>
      </w:r>
      <w:r w:rsidRPr="00911E28">
        <w:rPr>
          <w:rFonts w:ascii="Times New Roman" w:hAnsi="Times New Roman"/>
          <w:bCs/>
          <w:sz w:val="24"/>
          <w:szCs w:val="24"/>
          <w:lang w:val="sr-Cyrl-CS"/>
        </w:rPr>
        <w:t xml:space="preserve"> </w:t>
      </w:r>
      <w:r w:rsidR="00E73BA7" w:rsidRPr="00911E28">
        <w:rPr>
          <w:rFonts w:ascii="Times New Roman" w:hAnsi="Times New Roman"/>
          <w:bCs/>
          <w:sz w:val="24"/>
          <w:szCs w:val="24"/>
          <w:lang w:val="sr-Cyrl-CS"/>
        </w:rPr>
        <w:t>(паралелно вођење):</w:t>
      </w:r>
    </w:p>
    <w:p w:rsidR="00355D95" w:rsidRPr="00911E28" w:rsidRDefault="00590784" w:rsidP="00590784">
      <w:pPr>
        <w:pStyle w:val="ListParagraph2"/>
        <w:widowControl w:val="0"/>
        <w:tabs>
          <w:tab w:val="left" w:pos="-284"/>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34196E" w:rsidRPr="00911E28">
        <w:rPr>
          <w:rFonts w:ascii="Times New Roman" w:hAnsi="Times New Roman"/>
          <w:sz w:val="24"/>
          <w:szCs w:val="24"/>
          <w:lang w:val="sr-Cyrl-CS"/>
        </w:rPr>
        <w:t>с</w:t>
      </w:r>
      <w:r w:rsidR="00E73BA7" w:rsidRPr="00911E28">
        <w:rPr>
          <w:rFonts w:ascii="Times New Roman" w:hAnsi="Times New Roman"/>
          <w:bCs/>
          <w:sz w:val="24"/>
          <w:szCs w:val="24"/>
          <w:lang w:val="sr-Cyrl-CS"/>
        </w:rPr>
        <w:t>тубове далековода и трафостанице</w:t>
      </w:r>
      <w:r w:rsidR="0034196E" w:rsidRPr="00911E28">
        <w:rPr>
          <w:rFonts w:ascii="Times New Roman" w:hAnsi="Times New Roman"/>
          <w:bCs/>
          <w:sz w:val="24"/>
          <w:szCs w:val="24"/>
          <w:lang w:val="sr-Cyrl-CS"/>
        </w:rPr>
        <w:t xml:space="preserve"> </w:t>
      </w:r>
      <w:r w:rsidR="00E73BA7" w:rsidRPr="00911E28">
        <w:rPr>
          <w:rFonts w:ascii="Times New Roman" w:hAnsi="Times New Roman"/>
          <w:bCs/>
          <w:sz w:val="24"/>
          <w:szCs w:val="24"/>
          <w:lang w:val="sr-Cyrl-CS"/>
        </w:rPr>
        <w:t>(стубне и зидане)</w:t>
      </w:r>
      <w:r w:rsidR="0034196E" w:rsidRPr="00911E28">
        <w:rPr>
          <w:rFonts w:ascii="Times New Roman" w:hAnsi="Times New Roman"/>
          <w:bCs/>
          <w:sz w:val="24"/>
          <w:szCs w:val="24"/>
          <w:lang w:val="sr-Cyrl-CS"/>
        </w:rPr>
        <w:t xml:space="preserve">, </w:t>
      </w:r>
      <w:r w:rsidR="00E73BA7" w:rsidRPr="00911E28">
        <w:rPr>
          <w:rFonts w:ascii="Times New Roman" w:hAnsi="Times New Roman"/>
          <w:bCs/>
          <w:sz w:val="24"/>
          <w:szCs w:val="24"/>
          <w:lang w:val="sr-Cyrl-CS"/>
        </w:rPr>
        <w:t>предвидети изван заштитног појаса државн</w:t>
      </w:r>
      <w:r w:rsidR="0034196E" w:rsidRPr="00911E28">
        <w:rPr>
          <w:rFonts w:ascii="Times New Roman" w:hAnsi="Times New Roman"/>
          <w:bCs/>
          <w:sz w:val="24"/>
          <w:szCs w:val="24"/>
          <w:lang w:val="sr-Cyrl-CS"/>
        </w:rPr>
        <w:t>ог</w:t>
      </w:r>
      <w:r w:rsidR="00E73BA7" w:rsidRPr="00911E28">
        <w:rPr>
          <w:rFonts w:ascii="Times New Roman" w:hAnsi="Times New Roman"/>
          <w:bCs/>
          <w:sz w:val="24"/>
          <w:szCs w:val="24"/>
          <w:lang w:val="sr-Cyrl-CS"/>
        </w:rPr>
        <w:t xml:space="preserve"> пута у појасу контролисане и</w:t>
      </w:r>
      <w:r w:rsidR="00537F60">
        <w:rPr>
          <w:rFonts w:ascii="Times New Roman" w:hAnsi="Times New Roman"/>
          <w:bCs/>
          <w:sz w:val="24"/>
          <w:szCs w:val="24"/>
          <w:lang w:val="sr-Cyrl-CS"/>
        </w:rPr>
        <w:t>з</w:t>
      </w:r>
      <w:r w:rsidR="00E73BA7" w:rsidRPr="00911E28">
        <w:rPr>
          <w:rFonts w:ascii="Times New Roman" w:hAnsi="Times New Roman"/>
          <w:bCs/>
          <w:sz w:val="24"/>
          <w:szCs w:val="24"/>
          <w:lang w:val="sr-Cyrl-CS"/>
        </w:rPr>
        <w:t>градње,</w:t>
      </w:r>
      <w:r w:rsidR="0034196E" w:rsidRPr="00911E28">
        <w:rPr>
          <w:rFonts w:ascii="Times New Roman" w:hAnsi="Times New Roman"/>
          <w:bCs/>
          <w:sz w:val="24"/>
          <w:szCs w:val="24"/>
          <w:lang w:val="sr-Cyrl-CS"/>
        </w:rPr>
        <w:t xml:space="preserve"> </w:t>
      </w:r>
      <w:r w:rsidR="00E73BA7" w:rsidRPr="00911E28">
        <w:rPr>
          <w:rFonts w:ascii="Times New Roman" w:hAnsi="Times New Roman"/>
          <w:bCs/>
          <w:sz w:val="24"/>
          <w:szCs w:val="24"/>
          <w:lang w:val="sr-Cyrl-CS"/>
        </w:rPr>
        <w:t>поштујући ширин</w:t>
      </w:r>
      <w:r w:rsidR="0034196E" w:rsidRPr="00911E28">
        <w:rPr>
          <w:rFonts w:ascii="Times New Roman" w:hAnsi="Times New Roman"/>
          <w:bCs/>
          <w:sz w:val="24"/>
          <w:szCs w:val="24"/>
          <w:lang w:val="sr-Cyrl-CS"/>
        </w:rPr>
        <w:t>е заштитног појаса у складу са З</w:t>
      </w:r>
      <w:r w:rsidR="00E73BA7" w:rsidRPr="00911E28">
        <w:rPr>
          <w:rFonts w:ascii="Times New Roman" w:hAnsi="Times New Roman"/>
          <w:bCs/>
          <w:sz w:val="24"/>
          <w:szCs w:val="24"/>
          <w:lang w:val="sr-Cyrl-CS"/>
        </w:rPr>
        <w:t>аконом о путевима.</w:t>
      </w:r>
      <w:r w:rsidR="0034196E" w:rsidRPr="00911E28">
        <w:rPr>
          <w:rFonts w:ascii="Times New Roman" w:hAnsi="Times New Roman"/>
          <w:bCs/>
          <w:sz w:val="24"/>
          <w:szCs w:val="24"/>
          <w:lang w:val="sr-Cyrl-CS"/>
        </w:rPr>
        <w:t xml:space="preserve"> </w:t>
      </w:r>
      <w:r w:rsidR="00E73BA7" w:rsidRPr="00911E28">
        <w:rPr>
          <w:rFonts w:ascii="Times New Roman" w:hAnsi="Times New Roman"/>
          <w:bCs/>
          <w:sz w:val="24"/>
          <w:szCs w:val="24"/>
          <w:lang w:val="sr-Cyrl-CS"/>
        </w:rPr>
        <w:t xml:space="preserve">У случају да је висина стуба већа од прописане ширине заштитног </w:t>
      </w:r>
      <w:r w:rsidR="0034196E" w:rsidRPr="00911E28">
        <w:rPr>
          <w:rFonts w:ascii="Times New Roman" w:hAnsi="Times New Roman"/>
          <w:bCs/>
          <w:sz w:val="24"/>
          <w:szCs w:val="24"/>
          <w:lang w:val="sr-Cyrl-CS"/>
        </w:rPr>
        <w:t xml:space="preserve">појаса пута, </w:t>
      </w:r>
      <w:r w:rsidR="00E73BA7" w:rsidRPr="00911E28">
        <w:rPr>
          <w:rFonts w:ascii="Times New Roman" w:hAnsi="Times New Roman"/>
          <w:bCs/>
          <w:sz w:val="24"/>
          <w:szCs w:val="24"/>
          <w:lang w:val="sr-Cyrl-CS"/>
        </w:rPr>
        <w:t xml:space="preserve">стубове предвидети на минималној удаљености </w:t>
      </w:r>
      <w:r w:rsidR="0034196E" w:rsidRPr="00911E28">
        <w:rPr>
          <w:rFonts w:ascii="Times New Roman" w:hAnsi="Times New Roman"/>
          <w:bCs/>
          <w:sz w:val="24"/>
          <w:szCs w:val="24"/>
          <w:lang w:val="sr-Cyrl-CS"/>
        </w:rPr>
        <w:t xml:space="preserve">једнакој </w:t>
      </w:r>
      <w:r w:rsidR="00E73BA7" w:rsidRPr="00911E28">
        <w:rPr>
          <w:rFonts w:ascii="Times New Roman" w:hAnsi="Times New Roman"/>
          <w:bCs/>
          <w:sz w:val="24"/>
          <w:szCs w:val="24"/>
          <w:lang w:val="sr-Cyrl-CS"/>
        </w:rPr>
        <w:t>висин</w:t>
      </w:r>
      <w:r w:rsidR="0034196E" w:rsidRPr="00911E28">
        <w:rPr>
          <w:rFonts w:ascii="Times New Roman" w:hAnsi="Times New Roman"/>
          <w:bCs/>
          <w:sz w:val="24"/>
          <w:szCs w:val="24"/>
          <w:lang w:val="sr-Cyrl-CS"/>
        </w:rPr>
        <w:t>и</w:t>
      </w:r>
      <w:r w:rsidR="00E73BA7" w:rsidRPr="00911E28">
        <w:rPr>
          <w:rFonts w:ascii="Times New Roman" w:hAnsi="Times New Roman"/>
          <w:bCs/>
          <w:sz w:val="24"/>
          <w:szCs w:val="24"/>
          <w:lang w:val="sr-Cyrl-CS"/>
        </w:rPr>
        <w:t xml:space="preserve"> стуба далековода од спољне ивице земљишног појаса (путне парцеле) државн</w:t>
      </w:r>
      <w:r w:rsidR="0034196E" w:rsidRPr="00911E28">
        <w:rPr>
          <w:rFonts w:ascii="Times New Roman" w:hAnsi="Times New Roman"/>
          <w:bCs/>
          <w:sz w:val="24"/>
          <w:szCs w:val="24"/>
          <w:lang w:val="sr-Cyrl-CS"/>
        </w:rPr>
        <w:t>ог</w:t>
      </w:r>
      <w:r w:rsidR="00E73BA7" w:rsidRPr="00911E28">
        <w:rPr>
          <w:rFonts w:ascii="Times New Roman" w:hAnsi="Times New Roman"/>
          <w:bCs/>
          <w:sz w:val="24"/>
          <w:szCs w:val="24"/>
          <w:lang w:val="sr-Cyrl-CS"/>
        </w:rPr>
        <w:t xml:space="preserve"> пута.</w:t>
      </w:r>
    </w:p>
    <w:p w:rsidR="00E73BA7" w:rsidRPr="00911E28" w:rsidRDefault="00355D95" w:rsidP="005116A6">
      <w:pPr>
        <w:pStyle w:val="ListParagraph2"/>
        <w:widowControl w:val="0"/>
        <w:tabs>
          <w:tab w:val="left" w:pos="-284"/>
        </w:tabs>
        <w:spacing w:after="0" w:line="240" w:lineRule="auto"/>
        <w:ind w:hanging="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ab/>
      </w:r>
      <w:r w:rsidR="00E73BA7" w:rsidRPr="00911E28">
        <w:rPr>
          <w:rFonts w:ascii="Times New Roman" w:hAnsi="Times New Roman"/>
          <w:bCs/>
          <w:sz w:val="24"/>
          <w:szCs w:val="24"/>
          <w:lang w:val="sr-Cyrl-CS"/>
        </w:rPr>
        <w:t>Услови за укрштање далековода са државним путем:</w:t>
      </w:r>
    </w:p>
    <w:p w:rsidR="00355D95" w:rsidRPr="00911E28" w:rsidRDefault="008065C4" w:rsidP="008065C4">
      <w:pPr>
        <w:pStyle w:val="ListParagraph2"/>
        <w:widowControl w:val="0"/>
        <w:tabs>
          <w:tab w:val="left" w:pos="-284"/>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1) </w:t>
      </w:r>
      <w:r w:rsidR="00355D95" w:rsidRPr="00911E28">
        <w:rPr>
          <w:rFonts w:ascii="Times New Roman" w:hAnsi="Times New Roman"/>
          <w:bCs/>
          <w:sz w:val="24"/>
          <w:szCs w:val="24"/>
          <w:lang w:val="sr-Cyrl-CS"/>
        </w:rPr>
        <w:t>о</w:t>
      </w:r>
      <w:r w:rsidR="00E73BA7" w:rsidRPr="00911E28">
        <w:rPr>
          <w:rFonts w:ascii="Times New Roman" w:hAnsi="Times New Roman"/>
          <w:bCs/>
          <w:sz w:val="24"/>
          <w:szCs w:val="24"/>
          <w:lang w:val="sr-Cyrl-CS"/>
        </w:rPr>
        <w:t>безбедити сигурносну висину далековода изнад коловоза од најмање 7</w:t>
      </w:r>
      <w:r w:rsidR="00C74D66" w:rsidRPr="00911E28">
        <w:rPr>
          <w:rFonts w:ascii="Times New Roman" w:hAnsi="Times New Roman"/>
          <w:bCs/>
          <w:sz w:val="24"/>
          <w:szCs w:val="24"/>
          <w:lang w:val="sr-Cyrl-CS"/>
        </w:rPr>
        <w:t>,0</w:t>
      </w:r>
      <w:r w:rsidR="00525C64" w:rsidRPr="00911E28">
        <w:rPr>
          <w:rFonts w:ascii="Times New Roman" w:hAnsi="Times New Roman"/>
          <w:bCs/>
          <w:sz w:val="24"/>
          <w:szCs w:val="24"/>
          <w:lang w:val="sr-Cyrl-CS"/>
        </w:rPr>
        <w:t xml:space="preserve"> до </w:t>
      </w:r>
      <w:r w:rsidR="00E73BA7" w:rsidRPr="00911E28">
        <w:rPr>
          <w:rFonts w:ascii="Times New Roman" w:hAnsi="Times New Roman"/>
          <w:bCs/>
          <w:sz w:val="24"/>
          <w:szCs w:val="24"/>
          <w:lang w:val="sr-Cyrl-CS"/>
        </w:rPr>
        <w:t>9</w:t>
      </w:r>
      <w:r w:rsidR="00C74D66" w:rsidRPr="00911E28">
        <w:rPr>
          <w:rFonts w:ascii="Times New Roman" w:hAnsi="Times New Roman"/>
          <w:bCs/>
          <w:sz w:val="24"/>
          <w:szCs w:val="24"/>
          <w:lang w:val="sr-Cyrl-CS"/>
        </w:rPr>
        <w:t>,0</w:t>
      </w:r>
      <w:r w:rsidR="006D092F" w:rsidRPr="00911E28">
        <w:rPr>
          <w:rFonts w:ascii="Times New Roman" w:hAnsi="Times New Roman"/>
          <w:bCs/>
          <w:sz w:val="24"/>
          <w:szCs w:val="24"/>
          <w:lang w:val="sr-Cyrl-CS"/>
        </w:rPr>
        <w:t>m</w:t>
      </w:r>
      <w:r w:rsidR="00E73BA7" w:rsidRPr="00911E28">
        <w:rPr>
          <w:rFonts w:ascii="Times New Roman" w:hAnsi="Times New Roman"/>
          <w:bCs/>
          <w:sz w:val="24"/>
          <w:szCs w:val="24"/>
          <w:lang w:val="sr-Cyrl-CS"/>
        </w:rPr>
        <w:t xml:space="preserve"> (и више у зависности од напона вода према посебним прописима који регулишу ту материју), рачунајући од површине,</w:t>
      </w:r>
      <w:r w:rsidR="006D092F" w:rsidRPr="00911E28">
        <w:rPr>
          <w:rFonts w:ascii="Times New Roman" w:hAnsi="Times New Roman"/>
          <w:bCs/>
          <w:sz w:val="24"/>
          <w:szCs w:val="24"/>
          <w:lang w:val="sr-Cyrl-CS"/>
        </w:rPr>
        <w:t xml:space="preserve"> </w:t>
      </w:r>
      <w:r w:rsidR="00E73BA7" w:rsidRPr="00911E28">
        <w:rPr>
          <w:rFonts w:ascii="Times New Roman" w:hAnsi="Times New Roman"/>
          <w:bCs/>
          <w:sz w:val="24"/>
          <w:szCs w:val="24"/>
          <w:lang w:val="sr-Cyrl-CS"/>
        </w:rPr>
        <w:t>односно горње коте коловоза државног пута до ланчанице</w:t>
      </w:r>
      <w:r w:rsidR="006D092F" w:rsidRPr="00911E28">
        <w:rPr>
          <w:rFonts w:ascii="Times New Roman" w:hAnsi="Times New Roman"/>
          <w:bCs/>
          <w:sz w:val="24"/>
          <w:szCs w:val="24"/>
          <w:lang w:val="sr-Cyrl-CS"/>
        </w:rPr>
        <w:t>,</w:t>
      </w:r>
      <w:r w:rsidR="00E73BA7" w:rsidRPr="00911E28">
        <w:rPr>
          <w:rFonts w:ascii="Times New Roman" w:hAnsi="Times New Roman"/>
          <w:bCs/>
          <w:sz w:val="24"/>
          <w:szCs w:val="24"/>
          <w:lang w:val="sr-Cyrl-CS"/>
        </w:rPr>
        <w:t xml:space="preserve"> при најповољнијим температурним условима,</w:t>
      </w:r>
      <w:r w:rsidR="006D092F" w:rsidRPr="00911E28">
        <w:rPr>
          <w:rFonts w:ascii="Times New Roman" w:hAnsi="Times New Roman"/>
          <w:bCs/>
          <w:sz w:val="24"/>
          <w:szCs w:val="24"/>
          <w:lang w:val="sr-Cyrl-CS"/>
        </w:rPr>
        <w:t xml:space="preserve"> </w:t>
      </w:r>
      <w:r w:rsidR="00E73BA7" w:rsidRPr="00911E28">
        <w:rPr>
          <w:rFonts w:ascii="Times New Roman" w:hAnsi="Times New Roman"/>
          <w:bCs/>
          <w:sz w:val="24"/>
          <w:szCs w:val="24"/>
          <w:lang w:val="sr-Cyrl-CS"/>
        </w:rPr>
        <w:t>са предвиђеном ме</w:t>
      </w:r>
      <w:r w:rsidR="006D092F" w:rsidRPr="00911E28">
        <w:rPr>
          <w:rFonts w:ascii="Times New Roman" w:hAnsi="Times New Roman"/>
          <w:bCs/>
          <w:sz w:val="24"/>
          <w:szCs w:val="24"/>
          <w:lang w:val="sr-Cyrl-CS"/>
        </w:rPr>
        <w:t>ханичком и електричном заштитом;</w:t>
      </w:r>
    </w:p>
    <w:p w:rsidR="00355D95" w:rsidRPr="00911E28" w:rsidRDefault="008065C4" w:rsidP="008065C4">
      <w:pPr>
        <w:pStyle w:val="ListParagraph2"/>
        <w:widowControl w:val="0"/>
        <w:tabs>
          <w:tab w:val="left" w:pos="-284"/>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2) </w:t>
      </w:r>
      <w:r w:rsidR="006D092F" w:rsidRPr="00911E28">
        <w:rPr>
          <w:rFonts w:ascii="Times New Roman" w:hAnsi="Times New Roman"/>
          <w:bCs/>
          <w:sz w:val="24"/>
          <w:szCs w:val="24"/>
          <w:lang w:val="sr-Cyrl-CS"/>
        </w:rPr>
        <w:t>предвидети у</w:t>
      </w:r>
      <w:r w:rsidR="00E73BA7" w:rsidRPr="00911E28">
        <w:rPr>
          <w:rFonts w:ascii="Times New Roman" w:hAnsi="Times New Roman"/>
          <w:bCs/>
          <w:sz w:val="24"/>
          <w:szCs w:val="24"/>
          <w:lang w:val="sr-Cyrl-CS"/>
        </w:rPr>
        <w:t xml:space="preserve">гао укрштања надземног високонапонског далековода са државним путем </w:t>
      </w:r>
      <w:r w:rsidR="006D092F" w:rsidRPr="00911E28">
        <w:rPr>
          <w:rFonts w:ascii="Times New Roman" w:hAnsi="Times New Roman"/>
          <w:bCs/>
          <w:sz w:val="24"/>
          <w:szCs w:val="24"/>
          <w:lang w:val="sr-Cyrl-CS"/>
        </w:rPr>
        <w:t xml:space="preserve">од 90° (изузетно, </w:t>
      </w:r>
      <w:r w:rsidR="00E73BA7" w:rsidRPr="00911E28">
        <w:rPr>
          <w:rFonts w:ascii="Times New Roman" w:hAnsi="Times New Roman"/>
          <w:bCs/>
          <w:sz w:val="24"/>
          <w:szCs w:val="24"/>
          <w:lang w:val="sr-Cyrl-CS"/>
        </w:rPr>
        <w:t>одступање од 90° у  складу са важећим техничким прописима)</w:t>
      </w:r>
      <w:r w:rsidR="006D092F" w:rsidRPr="00911E28">
        <w:rPr>
          <w:rFonts w:ascii="Times New Roman" w:hAnsi="Times New Roman"/>
          <w:bCs/>
          <w:sz w:val="24"/>
          <w:szCs w:val="24"/>
          <w:lang w:val="sr-Cyrl-CS"/>
        </w:rPr>
        <w:t>;</w:t>
      </w:r>
    </w:p>
    <w:p w:rsidR="00355D95" w:rsidRPr="00911E28" w:rsidRDefault="008065C4" w:rsidP="008065C4">
      <w:pPr>
        <w:pStyle w:val="ListParagraph2"/>
        <w:widowControl w:val="0"/>
        <w:tabs>
          <w:tab w:val="left" w:pos="-284"/>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3) </w:t>
      </w:r>
      <w:r w:rsidR="006D092F" w:rsidRPr="00911E28">
        <w:rPr>
          <w:rFonts w:ascii="Times New Roman" w:hAnsi="Times New Roman"/>
          <w:bCs/>
          <w:sz w:val="24"/>
          <w:szCs w:val="24"/>
          <w:lang w:val="sr-Cyrl-CS"/>
        </w:rPr>
        <w:t>п</w:t>
      </w:r>
      <w:r w:rsidR="00E73BA7" w:rsidRPr="00911E28">
        <w:rPr>
          <w:rFonts w:ascii="Times New Roman" w:hAnsi="Times New Roman"/>
          <w:bCs/>
          <w:sz w:val="24"/>
          <w:szCs w:val="24"/>
          <w:lang w:val="sr-Cyrl-CS"/>
        </w:rPr>
        <w:t>ланирани далековод мора бити трасиран тако да не угрожава нормално одвијање и безбедност саобраћаја</w:t>
      </w:r>
      <w:r w:rsidR="006D092F" w:rsidRPr="00911E28">
        <w:rPr>
          <w:rFonts w:ascii="Times New Roman" w:hAnsi="Times New Roman"/>
          <w:bCs/>
          <w:sz w:val="24"/>
          <w:szCs w:val="24"/>
          <w:lang w:val="sr-Cyrl-CS"/>
        </w:rPr>
        <w:t>,</w:t>
      </w:r>
      <w:r w:rsidR="00E73BA7" w:rsidRPr="00911E28">
        <w:rPr>
          <w:rFonts w:ascii="Times New Roman" w:hAnsi="Times New Roman"/>
          <w:bCs/>
          <w:sz w:val="24"/>
          <w:szCs w:val="24"/>
          <w:lang w:val="sr-Cyrl-CS"/>
        </w:rPr>
        <w:t xml:space="preserve"> у складу са техничким и свим важећим законским прописима и нормативима који регулишу ову материју</w:t>
      </w:r>
      <w:r w:rsidR="006D092F" w:rsidRPr="00911E28">
        <w:rPr>
          <w:rFonts w:ascii="Times New Roman" w:hAnsi="Times New Roman"/>
          <w:bCs/>
          <w:sz w:val="24"/>
          <w:szCs w:val="24"/>
          <w:lang w:val="sr-Cyrl-CS"/>
        </w:rPr>
        <w:t>, као</w:t>
      </w:r>
      <w:r w:rsidR="00E73BA7" w:rsidRPr="00911E28">
        <w:rPr>
          <w:rFonts w:ascii="Times New Roman" w:hAnsi="Times New Roman"/>
          <w:bCs/>
          <w:sz w:val="24"/>
          <w:szCs w:val="24"/>
          <w:lang w:val="sr-Cyrl-CS"/>
        </w:rPr>
        <w:t xml:space="preserve"> и</w:t>
      </w:r>
      <w:r w:rsidR="006D092F" w:rsidRPr="00911E28">
        <w:rPr>
          <w:rFonts w:ascii="Times New Roman" w:hAnsi="Times New Roman"/>
          <w:bCs/>
          <w:sz w:val="24"/>
          <w:szCs w:val="24"/>
          <w:lang w:val="sr-Cyrl-CS"/>
        </w:rPr>
        <w:t xml:space="preserve"> са</w:t>
      </w:r>
      <w:r w:rsidR="00E73BA7" w:rsidRPr="00911E28">
        <w:rPr>
          <w:rFonts w:ascii="Times New Roman" w:hAnsi="Times New Roman"/>
          <w:bCs/>
          <w:sz w:val="24"/>
          <w:szCs w:val="24"/>
          <w:lang w:val="sr-Cyrl-CS"/>
        </w:rPr>
        <w:t xml:space="preserve"> услов</w:t>
      </w:r>
      <w:r w:rsidR="006D092F" w:rsidRPr="00911E28">
        <w:rPr>
          <w:rFonts w:ascii="Times New Roman" w:hAnsi="Times New Roman"/>
          <w:bCs/>
          <w:sz w:val="24"/>
          <w:szCs w:val="24"/>
          <w:lang w:val="sr-Cyrl-CS"/>
        </w:rPr>
        <w:t>има надлежних институција;</w:t>
      </w:r>
    </w:p>
    <w:p w:rsidR="00355D95" w:rsidRPr="00911E28" w:rsidRDefault="008065C4" w:rsidP="008065C4">
      <w:pPr>
        <w:pStyle w:val="ListParagraph2"/>
        <w:widowControl w:val="0"/>
        <w:tabs>
          <w:tab w:val="left" w:pos="-284"/>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4) </w:t>
      </w:r>
      <w:r w:rsidR="006D092F" w:rsidRPr="00911E28">
        <w:rPr>
          <w:rFonts w:ascii="Times New Roman" w:hAnsi="Times New Roman"/>
          <w:bCs/>
          <w:sz w:val="24"/>
          <w:szCs w:val="24"/>
          <w:lang w:val="sr-Cyrl-CS"/>
        </w:rPr>
        <w:t>п</w:t>
      </w:r>
      <w:r w:rsidR="00E73BA7" w:rsidRPr="00911E28">
        <w:rPr>
          <w:rFonts w:ascii="Times New Roman" w:hAnsi="Times New Roman"/>
          <w:bCs/>
          <w:sz w:val="24"/>
          <w:szCs w:val="24"/>
          <w:lang w:val="sr-Cyrl-CS"/>
        </w:rPr>
        <w:t>отребно је имати у виду, да све будуће промене при реконструкцији,</w:t>
      </w:r>
      <w:r w:rsidR="006D092F" w:rsidRPr="00911E28">
        <w:rPr>
          <w:rFonts w:ascii="Times New Roman" w:hAnsi="Times New Roman"/>
          <w:bCs/>
          <w:sz w:val="24"/>
          <w:szCs w:val="24"/>
          <w:lang w:val="sr-Cyrl-CS"/>
        </w:rPr>
        <w:t xml:space="preserve"> грађењу, </w:t>
      </w:r>
      <w:r w:rsidR="00E73BA7" w:rsidRPr="00911E28">
        <w:rPr>
          <w:rFonts w:ascii="Times New Roman" w:hAnsi="Times New Roman"/>
          <w:bCs/>
          <w:sz w:val="24"/>
          <w:szCs w:val="24"/>
          <w:lang w:val="sr-Cyrl-CS"/>
        </w:rPr>
        <w:t>или изво</w:t>
      </w:r>
      <w:r w:rsidR="006D092F" w:rsidRPr="00911E28">
        <w:rPr>
          <w:rFonts w:ascii="Times New Roman" w:hAnsi="Times New Roman"/>
          <w:bCs/>
          <w:sz w:val="24"/>
          <w:szCs w:val="24"/>
          <w:lang w:val="sr-Cyrl-CS"/>
        </w:rPr>
        <w:t>ђењу других радова на</w:t>
      </w:r>
      <w:r w:rsidR="00E73BA7" w:rsidRPr="00911E28">
        <w:rPr>
          <w:rFonts w:ascii="Times New Roman" w:hAnsi="Times New Roman"/>
          <w:bCs/>
          <w:sz w:val="24"/>
          <w:szCs w:val="24"/>
          <w:lang w:val="sr-Cyrl-CS"/>
        </w:rPr>
        <w:t xml:space="preserve"> </w:t>
      </w:r>
      <w:r w:rsidR="006D092F" w:rsidRPr="00911E28">
        <w:rPr>
          <w:rFonts w:ascii="Times New Roman" w:hAnsi="Times New Roman"/>
          <w:bCs/>
          <w:sz w:val="24"/>
          <w:szCs w:val="24"/>
          <w:lang w:val="sr-Cyrl-CS"/>
        </w:rPr>
        <w:t xml:space="preserve">предметној </w:t>
      </w:r>
      <w:r w:rsidR="00E73BA7" w:rsidRPr="00911E28">
        <w:rPr>
          <w:rFonts w:ascii="Times New Roman" w:hAnsi="Times New Roman"/>
          <w:bCs/>
          <w:sz w:val="24"/>
          <w:szCs w:val="24"/>
          <w:lang w:val="sr-Cyrl-CS"/>
        </w:rPr>
        <w:t>деоници државног пута, представља</w:t>
      </w:r>
      <w:r w:rsidR="006D092F" w:rsidRPr="00911E28">
        <w:rPr>
          <w:rFonts w:ascii="Times New Roman" w:hAnsi="Times New Roman"/>
          <w:bCs/>
          <w:sz w:val="24"/>
          <w:szCs w:val="24"/>
          <w:lang w:val="sr-Cyrl-CS"/>
        </w:rPr>
        <w:t>ју</w:t>
      </w:r>
      <w:r w:rsidR="00E73BA7" w:rsidRPr="00911E28">
        <w:rPr>
          <w:rFonts w:ascii="Times New Roman" w:hAnsi="Times New Roman"/>
          <w:bCs/>
          <w:sz w:val="24"/>
          <w:szCs w:val="24"/>
          <w:lang w:val="sr-Cyrl-CS"/>
        </w:rPr>
        <w:t xml:space="preserve"> стечену обавезу за инвеститора да о свом трошку измести објекат далековода, или </w:t>
      </w:r>
      <w:r w:rsidR="006D092F" w:rsidRPr="00911E28">
        <w:rPr>
          <w:rFonts w:ascii="Times New Roman" w:hAnsi="Times New Roman"/>
          <w:bCs/>
          <w:sz w:val="24"/>
          <w:szCs w:val="24"/>
          <w:lang w:val="sr-Cyrl-CS"/>
        </w:rPr>
        <w:t>га прилагоди насталим променама;</w:t>
      </w:r>
    </w:p>
    <w:p w:rsidR="00E73BA7" w:rsidRPr="00911E28" w:rsidRDefault="008065C4" w:rsidP="008065C4">
      <w:pPr>
        <w:pStyle w:val="ListParagraph2"/>
        <w:widowControl w:val="0"/>
        <w:tabs>
          <w:tab w:val="left" w:pos="-284"/>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5) </w:t>
      </w:r>
      <w:r w:rsidR="006D092F" w:rsidRPr="00911E28">
        <w:rPr>
          <w:rFonts w:ascii="Times New Roman" w:hAnsi="Times New Roman"/>
          <w:bCs/>
          <w:sz w:val="24"/>
          <w:szCs w:val="24"/>
          <w:lang w:val="sr-Cyrl-CS"/>
        </w:rPr>
        <w:t>у</w:t>
      </w:r>
      <w:r w:rsidR="00E73BA7" w:rsidRPr="00911E28">
        <w:rPr>
          <w:rFonts w:ascii="Times New Roman" w:hAnsi="Times New Roman"/>
          <w:bCs/>
          <w:sz w:val="24"/>
          <w:szCs w:val="24"/>
          <w:lang w:val="sr-Cyrl-CS"/>
        </w:rPr>
        <w:t>колико се при извођењу радова причини ш</w:t>
      </w:r>
      <w:r w:rsidR="006D092F" w:rsidRPr="00911E28">
        <w:rPr>
          <w:rFonts w:ascii="Times New Roman" w:hAnsi="Times New Roman"/>
          <w:bCs/>
          <w:sz w:val="24"/>
          <w:szCs w:val="24"/>
          <w:lang w:val="sr-Cyrl-CS"/>
        </w:rPr>
        <w:t xml:space="preserve">тета на коловозу или трупу пута, </w:t>
      </w:r>
      <w:r w:rsidR="00E73BA7" w:rsidRPr="00911E28">
        <w:rPr>
          <w:rFonts w:ascii="Times New Roman" w:hAnsi="Times New Roman"/>
          <w:bCs/>
          <w:sz w:val="24"/>
          <w:szCs w:val="24"/>
          <w:lang w:val="sr-Cyrl-CS"/>
        </w:rPr>
        <w:t>као и путном објекту државн</w:t>
      </w:r>
      <w:r w:rsidR="006D092F" w:rsidRPr="00911E28">
        <w:rPr>
          <w:rFonts w:ascii="Times New Roman" w:hAnsi="Times New Roman"/>
          <w:bCs/>
          <w:sz w:val="24"/>
          <w:szCs w:val="24"/>
          <w:lang w:val="sr-Cyrl-CS"/>
        </w:rPr>
        <w:t>ог</w:t>
      </w:r>
      <w:r w:rsidR="00E73BA7" w:rsidRPr="00911E28">
        <w:rPr>
          <w:rFonts w:ascii="Times New Roman" w:hAnsi="Times New Roman"/>
          <w:bCs/>
          <w:sz w:val="24"/>
          <w:szCs w:val="24"/>
          <w:lang w:val="sr-Cyrl-CS"/>
        </w:rPr>
        <w:t xml:space="preserve"> пута, инвеститор је дужан да надокнади штету.</w:t>
      </w:r>
    </w:p>
    <w:p w:rsidR="00F44C54" w:rsidRPr="00911E28" w:rsidRDefault="00F44C54" w:rsidP="008065C4">
      <w:pPr>
        <w:pStyle w:val="ListParagraph2"/>
        <w:widowControl w:val="0"/>
        <w:tabs>
          <w:tab w:val="left" w:pos="-284"/>
        </w:tabs>
        <w:spacing w:after="0" w:line="240" w:lineRule="auto"/>
        <w:ind w:left="360"/>
        <w:contextualSpacing w:val="0"/>
        <w:jc w:val="both"/>
        <w:rPr>
          <w:rFonts w:ascii="Times New Roman" w:hAnsi="Times New Roman"/>
          <w:sz w:val="24"/>
          <w:szCs w:val="24"/>
          <w:lang w:val="sr-Cyrl-CS"/>
        </w:rPr>
      </w:pPr>
    </w:p>
    <w:p w:rsidR="00D13F47" w:rsidRPr="00911E28" w:rsidRDefault="00D13F47" w:rsidP="005116A6">
      <w:pPr>
        <w:tabs>
          <w:tab w:val="left" w:pos="-426"/>
        </w:tabs>
        <w:jc w:val="center"/>
        <w:rPr>
          <w:lang w:val="sr-Cyrl-CS"/>
        </w:rPr>
      </w:pPr>
      <w:r w:rsidRPr="00911E28">
        <w:rPr>
          <w:lang w:val="sr-Cyrl-CS"/>
        </w:rPr>
        <w:t xml:space="preserve">Посебна правила за општинске </w:t>
      </w:r>
      <w:r w:rsidR="00692BCF" w:rsidRPr="00911E28">
        <w:rPr>
          <w:lang w:val="sr-Cyrl-CS"/>
        </w:rPr>
        <w:t xml:space="preserve">и туристичке </w:t>
      </w:r>
      <w:r w:rsidRPr="00911E28">
        <w:rPr>
          <w:lang w:val="sr-Cyrl-CS"/>
        </w:rPr>
        <w:t>путеве</w:t>
      </w:r>
    </w:p>
    <w:p w:rsidR="00F44C54" w:rsidRPr="00911E28" w:rsidRDefault="00F44C54" w:rsidP="005116A6">
      <w:pPr>
        <w:tabs>
          <w:tab w:val="left" w:pos="-426"/>
        </w:tabs>
        <w:jc w:val="center"/>
        <w:rPr>
          <w:lang w:val="sr-Cyrl-CS"/>
        </w:rPr>
      </w:pPr>
    </w:p>
    <w:p w:rsidR="00D13F47" w:rsidRPr="00911E28" w:rsidRDefault="00D13F47" w:rsidP="005116A6">
      <w:pPr>
        <w:tabs>
          <w:tab w:val="left" w:pos="-567"/>
        </w:tabs>
        <w:jc w:val="both"/>
        <w:rPr>
          <w:lang w:val="sr-Cyrl-CS"/>
        </w:rPr>
      </w:pPr>
      <w:r w:rsidRPr="00911E28">
        <w:rPr>
          <w:lang w:val="sr-Cyrl-CS"/>
        </w:rPr>
        <w:tab/>
        <w:t xml:space="preserve">Општински пут је јавни пут који повезује поједине делове јединице локалне самоуправе са центрима и зонама активности или становања, или је од посебног значаја за саобраћај на њеној територији. Општински путеви су намењени јавном и индивидуалном путничком саобраћају, могу се повезивати на мрежу државних путева, а пролазе ван грађевинског подручја насеља или кроз изграђени простор насеља или туристичког локалитета. </w:t>
      </w:r>
      <w:r w:rsidR="005900C0" w:rsidRPr="00911E28">
        <w:rPr>
          <w:rFonts w:eastAsia="Arial"/>
          <w:lang w:val="sr-Cyrl-CS"/>
        </w:rPr>
        <w:t xml:space="preserve">Туристички пут повезује </w:t>
      </w:r>
      <w:r w:rsidR="00692BCF" w:rsidRPr="00911E28">
        <w:rPr>
          <w:rFonts w:eastAsia="Arial"/>
          <w:lang w:val="sr-Cyrl-CS"/>
        </w:rPr>
        <w:t xml:space="preserve">туристичке локалитете и пунктове, међусобно и </w:t>
      </w:r>
      <w:r w:rsidR="005900C0" w:rsidRPr="00911E28">
        <w:rPr>
          <w:rFonts w:eastAsia="Arial"/>
          <w:lang w:val="sr-Cyrl-CS"/>
        </w:rPr>
        <w:t>са непосредн</w:t>
      </w:r>
      <w:r w:rsidR="00692BCF" w:rsidRPr="00911E28">
        <w:rPr>
          <w:rFonts w:eastAsia="Arial"/>
          <w:lang w:val="sr-Cyrl-CS"/>
        </w:rPr>
        <w:t>им окружењем</w:t>
      </w:r>
      <w:r w:rsidR="005900C0" w:rsidRPr="00911E28">
        <w:rPr>
          <w:rFonts w:eastAsia="Arial"/>
          <w:lang w:val="sr-Cyrl-CS"/>
        </w:rPr>
        <w:t xml:space="preserve">. </w:t>
      </w:r>
      <w:r w:rsidRPr="00911E28">
        <w:rPr>
          <w:lang w:val="sr-Cyrl-CS"/>
        </w:rPr>
        <w:t xml:space="preserve">Основне техничке карактеристике </w:t>
      </w:r>
      <w:r w:rsidR="005900C0" w:rsidRPr="00911E28">
        <w:rPr>
          <w:lang w:val="sr-Cyrl-CS"/>
        </w:rPr>
        <w:t xml:space="preserve">ових </w:t>
      </w:r>
      <w:r w:rsidRPr="00911E28">
        <w:rPr>
          <w:lang w:val="sr-Cyrl-CS"/>
        </w:rPr>
        <w:t>пут</w:t>
      </w:r>
      <w:r w:rsidR="005900C0" w:rsidRPr="00911E28">
        <w:rPr>
          <w:lang w:val="sr-Cyrl-CS"/>
        </w:rPr>
        <w:t>ев</w:t>
      </w:r>
      <w:r w:rsidRPr="00911E28">
        <w:rPr>
          <w:lang w:val="sr-Cyrl-CS"/>
        </w:rPr>
        <w:t>а</w:t>
      </w:r>
      <w:r w:rsidR="00442490" w:rsidRPr="00911E28">
        <w:rPr>
          <w:lang w:val="sr-Cyrl-CS"/>
        </w:rPr>
        <w:t>:</w:t>
      </w:r>
    </w:p>
    <w:p w:rsidR="00D13F47" w:rsidRPr="00911E28" w:rsidRDefault="008065C4" w:rsidP="008065C4">
      <w:pPr>
        <w:pStyle w:val="ListParagraph2"/>
        <w:widowControl w:val="0"/>
        <w:tabs>
          <w:tab w:val="left" w:pos="-426"/>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noProof/>
          <w:sz w:val="24"/>
          <w:szCs w:val="24"/>
          <w:lang w:val="sr-Cyrl-CS"/>
        </w:rPr>
        <w:t xml:space="preserve">1) </w:t>
      </w:r>
      <w:r w:rsidR="00D13F47" w:rsidRPr="00911E28">
        <w:rPr>
          <w:rFonts w:ascii="Times New Roman" w:hAnsi="Times New Roman"/>
          <w:noProof/>
          <w:sz w:val="24"/>
          <w:szCs w:val="24"/>
          <w:lang w:val="sr-Cyrl-CS"/>
        </w:rPr>
        <w:t>оријентациона ширина појаса регулације износи мин. око 15m</w:t>
      </w:r>
      <w:r w:rsidR="00D13F47" w:rsidRPr="00911E28">
        <w:rPr>
          <w:rFonts w:ascii="Times New Roman" w:hAnsi="Times New Roman"/>
          <w:sz w:val="24"/>
          <w:szCs w:val="24"/>
          <w:lang w:val="sr-Cyrl-CS"/>
        </w:rPr>
        <w:t xml:space="preserve"> </w:t>
      </w:r>
      <w:r w:rsidR="00D13F47" w:rsidRPr="00911E28">
        <w:rPr>
          <w:rFonts w:ascii="Times New Roman" w:hAnsi="Times New Roman"/>
          <w:noProof/>
          <w:sz w:val="24"/>
          <w:szCs w:val="24"/>
          <w:lang w:val="sr-Cyrl-CS"/>
        </w:rPr>
        <w:t xml:space="preserve">(у насељу </w:t>
      </w:r>
      <w:r w:rsidR="00D13F47" w:rsidRPr="00911E28">
        <w:rPr>
          <w:rFonts w:ascii="Times New Roman" w:hAnsi="Times New Roman"/>
          <w:sz w:val="24"/>
          <w:szCs w:val="24"/>
          <w:lang w:val="sr-Cyrl-CS"/>
        </w:rPr>
        <w:t xml:space="preserve">мин. око </w:t>
      </w:r>
      <w:r w:rsidR="00D13F47" w:rsidRPr="00911E28">
        <w:rPr>
          <w:rFonts w:ascii="Times New Roman" w:hAnsi="Times New Roman"/>
          <w:sz w:val="24"/>
          <w:szCs w:val="24"/>
          <w:lang w:val="sr-Cyrl-CS"/>
        </w:rPr>
        <w:lastRenderedPageBreak/>
        <w:t>10m);</w:t>
      </w:r>
    </w:p>
    <w:p w:rsidR="00D13F47" w:rsidRPr="00911E28" w:rsidRDefault="008065C4" w:rsidP="008065C4">
      <w:pPr>
        <w:pStyle w:val="ListParagraph2"/>
        <w:widowControl w:val="0"/>
        <w:tabs>
          <w:tab w:val="left" w:pos="-426"/>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2) </w:t>
      </w:r>
      <w:r w:rsidR="00D13F47" w:rsidRPr="00911E28">
        <w:rPr>
          <w:rFonts w:ascii="Times New Roman" w:hAnsi="Times New Roman"/>
          <w:bCs/>
          <w:sz w:val="24"/>
          <w:szCs w:val="24"/>
          <w:lang w:val="sr-Cyrl-CS"/>
        </w:rPr>
        <w:t>минимална</w:t>
      </w:r>
      <w:r w:rsidR="00D13F47" w:rsidRPr="00911E28">
        <w:rPr>
          <w:rFonts w:ascii="Times New Roman" w:hAnsi="Times New Roman"/>
          <w:sz w:val="24"/>
          <w:szCs w:val="24"/>
          <w:lang w:val="sr-Cyrl-CS"/>
        </w:rPr>
        <w:t xml:space="preserve"> ширина коловозних трака: 2x2,75m</w:t>
      </w:r>
      <w:r w:rsidR="00E27215" w:rsidRPr="00911E28">
        <w:rPr>
          <w:rFonts w:ascii="Times New Roman" w:hAnsi="Times New Roman"/>
          <w:sz w:val="24"/>
          <w:szCs w:val="24"/>
          <w:lang w:val="sr-Cyrl-CS"/>
        </w:rPr>
        <w:t xml:space="preserve"> ван насеља, а у насељу </w:t>
      </w:r>
      <w:r w:rsidRPr="00911E28">
        <w:rPr>
          <w:rFonts w:ascii="Times New Roman" w:hAnsi="Times New Roman"/>
          <w:sz w:val="24"/>
          <w:szCs w:val="24"/>
          <w:lang w:val="sr-Cyrl-CS"/>
        </w:rPr>
        <w:t>3</w:t>
      </w:r>
      <w:r w:rsidR="00D13F47" w:rsidRPr="00911E28">
        <w:rPr>
          <w:rFonts w:ascii="Times New Roman" w:hAnsi="Times New Roman"/>
          <w:sz w:val="24"/>
          <w:szCs w:val="24"/>
          <w:lang w:val="sr-Cyrl-CS"/>
        </w:rPr>
        <w:t>m (изузетно 2,75m, уз оивичење ивичним тракама ширине 0,25m);</w:t>
      </w:r>
    </w:p>
    <w:p w:rsidR="00D13F47" w:rsidRPr="00911E28" w:rsidRDefault="008065C4" w:rsidP="008065C4">
      <w:pPr>
        <w:pStyle w:val="ListParagraph2"/>
        <w:widowControl w:val="0"/>
        <w:tabs>
          <w:tab w:val="left" w:pos="-426"/>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3) </w:t>
      </w:r>
      <w:r w:rsidR="00D13F47" w:rsidRPr="00911E28">
        <w:rPr>
          <w:rFonts w:ascii="Times New Roman" w:hAnsi="Times New Roman"/>
          <w:bCs/>
          <w:sz w:val="24"/>
          <w:szCs w:val="24"/>
          <w:lang w:val="sr-Cyrl-CS"/>
        </w:rPr>
        <w:t xml:space="preserve">минимална ширина коловоза: </w:t>
      </w:r>
      <w:r w:rsidR="00E27215" w:rsidRPr="00911E28">
        <w:rPr>
          <w:rFonts w:ascii="Times New Roman" w:hAnsi="Times New Roman"/>
          <w:sz w:val="24"/>
          <w:szCs w:val="24"/>
          <w:lang w:val="sr-Cyrl-CS"/>
        </w:rPr>
        <w:t>5,5-6</w:t>
      </w:r>
      <w:r w:rsidR="00D13F47" w:rsidRPr="00911E28">
        <w:rPr>
          <w:rFonts w:ascii="Times New Roman" w:hAnsi="Times New Roman"/>
          <w:sz w:val="24"/>
          <w:szCs w:val="24"/>
          <w:lang w:val="sr-Cyrl-CS"/>
        </w:rPr>
        <w:t>m</w:t>
      </w:r>
      <w:r w:rsidR="00E27215" w:rsidRPr="00911E28">
        <w:rPr>
          <w:rFonts w:ascii="Times New Roman" w:hAnsi="Times New Roman"/>
          <w:sz w:val="24"/>
          <w:szCs w:val="24"/>
          <w:lang w:val="sr-Cyrl-CS"/>
        </w:rPr>
        <w:t xml:space="preserve"> (изузетно 5</w:t>
      </w:r>
      <w:r w:rsidR="00D13F47" w:rsidRPr="00911E28">
        <w:rPr>
          <w:rFonts w:ascii="Times New Roman" w:hAnsi="Times New Roman"/>
          <w:sz w:val="24"/>
          <w:szCs w:val="24"/>
          <w:lang w:val="sr-Cyrl-CS"/>
        </w:rPr>
        <w:t>m);</w:t>
      </w:r>
    </w:p>
    <w:p w:rsidR="00D13F47" w:rsidRPr="00911E28" w:rsidRDefault="008065C4" w:rsidP="008065C4">
      <w:pPr>
        <w:pStyle w:val="ListParagraph2"/>
        <w:widowControl w:val="0"/>
        <w:tabs>
          <w:tab w:val="left" w:pos="-426"/>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4) </w:t>
      </w:r>
      <w:r w:rsidR="00D13F47" w:rsidRPr="00911E28">
        <w:rPr>
          <w:rFonts w:ascii="Times New Roman" w:hAnsi="Times New Roman"/>
          <w:bCs/>
          <w:sz w:val="24"/>
          <w:szCs w:val="24"/>
          <w:lang w:val="sr-Cyrl-CS"/>
        </w:rPr>
        <w:t>минимална</w:t>
      </w:r>
      <w:r w:rsidR="00D13F47" w:rsidRPr="00911E28">
        <w:rPr>
          <w:rFonts w:ascii="Times New Roman" w:hAnsi="Times New Roman"/>
          <w:sz w:val="24"/>
          <w:szCs w:val="24"/>
          <w:lang w:val="sr-Cyrl-CS"/>
        </w:rPr>
        <w:t xml:space="preserve"> ширина заштитне траке (банкине): 2x1.2m (и</w:t>
      </w:r>
      <w:r w:rsidRPr="00911E28">
        <w:rPr>
          <w:rFonts w:ascii="Times New Roman" w:hAnsi="Times New Roman"/>
          <w:sz w:val="24"/>
          <w:szCs w:val="24"/>
          <w:lang w:val="sr-Cyrl-CS"/>
        </w:rPr>
        <w:t>зузетно 1</w:t>
      </w:r>
      <w:r w:rsidR="00D13F47" w:rsidRPr="00911E28">
        <w:rPr>
          <w:rFonts w:ascii="Times New Roman" w:hAnsi="Times New Roman"/>
          <w:sz w:val="24"/>
          <w:szCs w:val="24"/>
          <w:lang w:val="sr-Cyrl-CS"/>
        </w:rPr>
        <w:t>m), са тврдим застором (у насељу – разделне траке/заштитно зеленило, исте ширине);</w:t>
      </w:r>
    </w:p>
    <w:p w:rsidR="00D13F47" w:rsidRPr="00911E28" w:rsidRDefault="008065C4" w:rsidP="008065C4">
      <w:pPr>
        <w:pStyle w:val="ListParagraph2"/>
        <w:widowControl w:val="0"/>
        <w:tabs>
          <w:tab w:val="left" w:pos="-426"/>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D13F47" w:rsidRPr="00911E28">
        <w:rPr>
          <w:rFonts w:ascii="Times New Roman" w:hAnsi="Times New Roman"/>
          <w:sz w:val="24"/>
          <w:szCs w:val="24"/>
          <w:lang w:val="sr-Cyrl-CS"/>
        </w:rPr>
        <w:t>минимална ширина тротоара (у регулационом појасу пута у насељу): 2x1,5m, са ивичњацима (изузетно јед</w:t>
      </w:r>
      <w:r w:rsidRPr="00911E28">
        <w:rPr>
          <w:rFonts w:ascii="Times New Roman" w:hAnsi="Times New Roman"/>
          <w:sz w:val="24"/>
          <w:szCs w:val="24"/>
          <w:lang w:val="sr-Cyrl-CS"/>
        </w:rPr>
        <w:t>нострани тротоар ширине мин. 2</w:t>
      </w:r>
      <w:r w:rsidR="00D13F47" w:rsidRPr="00911E28">
        <w:rPr>
          <w:rFonts w:ascii="Times New Roman" w:hAnsi="Times New Roman"/>
          <w:sz w:val="24"/>
          <w:szCs w:val="24"/>
          <w:lang w:val="sr-Cyrl-CS"/>
        </w:rPr>
        <w:t>m). Физичко раздвајање саобраћаја моторних возила од немоторизованог (пешачког) саобраћаја треба омогућити разделним тракама.</w:t>
      </w:r>
    </w:p>
    <w:p w:rsidR="00F44C54" w:rsidRPr="00911E28" w:rsidRDefault="00F44C54" w:rsidP="00F44C54">
      <w:pPr>
        <w:pStyle w:val="ListParagraph2"/>
        <w:widowControl w:val="0"/>
        <w:tabs>
          <w:tab w:val="left" w:pos="-426"/>
        </w:tabs>
        <w:spacing w:after="0" w:line="240" w:lineRule="auto"/>
        <w:ind w:left="360"/>
        <w:contextualSpacing w:val="0"/>
        <w:jc w:val="both"/>
        <w:rPr>
          <w:rFonts w:ascii="Times New Roman" w:hAnsi="Times New Roman"/>
          <w:sz w:val="24"/>
          <w:szCs w:val="24"/>
          <w:lang w:val="sr-Cyrl-CS"/>
        </w:rPr>
      </w:pPr>
    </w:p>
    <w:p w:rsidR="00D13F47" w:rsidRPr="00911E28" w:rsidRDefault="00D13F47" w:rsidP="005116A6">
      <w:pPr>
        <w:tabs>
          <w:tab w:val="left" w:pos="66"/>
        </w:tabs>
        <w:jc w:val="center"/>
        <w:rPr>
          <w:lang w:val="sr-Cyrl-CS"/>
        </w:rPr>
      </w:pPr>
      <w:r w:rsidRPr="00911E28">
        <w:rPr>
          <w:lang w:val="sr-Cyrl-CS"/>
        </w:rPr>
        <w:t>Посебна правила за уличну мрежу</w:t>
      </w:r>
    </w:p>
    <w:p w:rsidR="00F44C54" w:rsidRPr="00911E28" w:rsidRDefault="00F44C54" w:rsidP="005116A6">
      <w:pPr>
        <w:tabs>
          <w:tab w:val="left" w:pos="66"/>
        </w:tabs>
        <w:jc w:val="center"/>
        <w:rPr>
          <w:lang w:val="sr-Cyrl-CS"/>
        </w:rPr>
      </w:pPr>
    </w:p>
    <w:p w:rsidR="00D13F47" w:rsidRPr="00911E28" w:rsidRDefault="00D13F47" w:rsidP="005116A6">
      <w:pPr>
        <w:tabs>
          <w:tab w:val="left" w:pos="-284"/>
        </w:tabs>
        <w:jc w:val="both"/>
        <w:rPr>
          <w:lang w:val="sr-Cyrl-CS"/>
        </w:rPr>
      </w:pPr>
      <w:r w:rsidRPr="00911E28">
        <w:rPr>
          <w:lang w:val="sr-Cyrl-CS"/>
        </w:rPr>
        <w:tab/>
        <w:t>Улице у насељима су јавни путеви чији је основни задатак да врше дистрибуцију изворног и циљног саобраћаја у оквиру одређених урбанистичких зона. То је јавна површина намењена кретању (или мировању) возила свих видова моторног саобраћаја, бициклиста, пешака и инвалида. Уличном мрежом се омогућава комуникација људи, проток робе и смештај инсталација комуналне инфраструктуре. Регулациона линија улице јесте линија која дели јавну површину улице од осталог земљишта. Ширина улице је растојање између регулационих линија улице. По функционалном значају и улози у просторној организацији насеља, улична мрежа се може поделити на сабирне улице (повезују примарне јавне путеве са локалним улицама) и локалне улице (стамбене и приступне улице, које омогућавају непосредан приступ објектима и садржајима у насељима или туристичким локалитетима). Према врсти саобраћаја који се у њима одвија, улична мрежа се може поделити на улице са диференцираним саобраћајним површинама и интегрисане улице (није раздвојен колски и пешачки саобраћај). Основне техничке карактеристике уличне мреже:</w:t>
      </w:r>
    </w:p>
    <w:p w:rsidR="00D13F47" w:rsidRPr="00911E28" w:rsidRDefault="002D357C" w:rsidP="002D357C">
      <w:pPr>
        <w:pStyle w:val="ListParagraph2"/>
        <w:widowControl w:val="0"/>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noProof/>
          <w:sz w:val="24"/>
          <w:szCs w:val="24"/>
          <w:lang w:val="sr-Cyrl-CS"/>
        </w:rPr>
        <w:t xml:space="preserve">1) </w:t>
      </w:r>
      <w:r w:rsidR="00D13F47" w:rsidRPr="00911E28">
        <w:rPr>
          <w:rFonts w:ascii="Times New Roman" w:hAnsi="Times New Roman"/>
          <w:noProof/>
          <w:sz w:val="24"/>
          <w:szCs w:val="24"/>
          <w:lang w:val="sr-Cyrl-CS"/>
        </w:rPr>
        <w:t>минимална ширина појаса регулације: 3,5m (интегрисана приступна улица</w:t>
      </w:r>
      <w:r w:rsidR="00D13F47" w:rsidRPr="00911E28">
        <w:rPr>
          <w:rFonts w:ascii="Times New Roman" w:hAnsi="Times New Roman"/>
          <w:sz w:val="24"/>
          <w:szCs w:val="24"/>
          <w:lang w:val="sr-Cyrl-CS"/>
        </w:rPr>
        <w:t>); 7m (приступна улица); 8,5m</w:t>
      </w:r>
      <w:r w:rsidRPr="00911E28">
        <w:rPr>
          <w:rFonts w:ascii="Times New Roman" w:hAnsi="Times New Roman"/>
          <w:sz w:val="24"/>
          <w:szCs w:val="24"/>
          <w:lang w:val="sr-Cyrl-CS"/>
        </w:rPr>
        <w:t xml:space="preserve"> (стамбена улица); 10</w:t>
      </w:r>
      <w:r w:rsidR="00D13F47" w:rsidRPr="00911E28">
        <w:rPr>
          <w:rFonts w:ascii="Times New Roman" w:hAnsi="Times New Roman"/>
          <w:sz w:val="24"/>
          <w:szCs w:val="24"/>
          <w:lang w:val="sr-Cyrl-CS"/>
        </w:rPr>
        <w:t>m (сабирна улица);</w:t>
      </w:r>
    </w:p>
    <w:p w:rsidR="00D13F47" w:rsidRPr="00911E28" w:rsidRDefault="002D357C" w:rsidP="002D357C">
      <w:pPr>
        <w:pStyle w:val="ListParagraph2"/>
        <w:widowControl w:val="0"/>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2) </w:t>
      </w:r>
      <w:r w:rsidR="00D13F47" w:rsidRPr="00911E28">
        <w:rPr>
          <w:rFonts w:ascii="Times New Roman" w:hAnsi="Times New Roman"/>
          <w:bCs/>
          <w:sz w:val="24"/>
          <w:szCs w:val="24"/>
          <w:lang w:val="sr-Cyrl-CS"/>
        </w:rPr>
        <w:t>минимална</w:t>
      </w:r>
      <w:r w:rsidR="00D13F47" w:rsidRPr="00911E28">
        <w:rPr>
          <w:rFonts w:ascii="Times New Roman" w:hAnsi="Times New Roman"/>
          <w:sz w:val="24"/>
          <w:szCs w:val="24"/>
          <w:lang w:val="sr-Cyrl-CS"/>
        </w:rPr>
        <w:t xml:space="preserve"> ширина коловозних трака: 2x2,75</w:t>
      </w:r>
      <w:r w:rsidR="00E27215" w:rsidRPr="00911E28">
        <w:rPr>
          <w:rFonts w:ascii="Times New Roman" w:hAnsi="Times New Roman"/>
          <w:sz w:val="24"/>
          <w:szCs w:val="24"/>
          <w:lang w:val="sr-Cyrl-CS"/>
        </w:rPr>
        <w:t xml:space="preserve"> </w:t>
      </w:r>
      <w:r w:rsidR="00D13F47" w:rsidRPr="00911E28">
        <w:rPr>
          <w:rFonts w:ascii="Times New Roman" w:hAnsi="Times New Roman"/>
          <w:sz w:val="24"/>
          <w:szCs w:val="24"/>
          <w:lang w:val="sr-Cyrl-CS"/>
        </w:rPr>
        <w:t>m (сабирна улица), 2х2,5m (стамбена и приступна улица); 1х3,5m (интегрисана приступна улица);</w:t>
      </w:r>
    </w:p>
    <w:p w:rsidR="00D13F47" w:rsidRPr="00911E28" w:rsidRDefault="002D357C" w:rsidP="002D357C">
      <w:pPr>
        <w:pStyle w:val="ListParagraph2"/>
        <w:widowControl w:val="0"/>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3) </w:t>
      </w:r>
      <w:r w:rsidR="00D13F47" w:rsidRPr="00911E28">
        <w:rPr>
          <w:rFonts w:ascii="Times New Roman" w:hAnsi="Times New Roman"/>
          <w:bCs/>
          <w:sz w:val="24"/>
          <w:szCs w:val="24"/>
          <w:lang w:val="sr-Cyrl-CS"/>
        </w:rPr>
        <w:t xml:space="preserve">минимална ширина коловоза: </w:t>
      </w:r>
      <w:r w:rsidR="00D13F47" w:rsidRPr="00911E28">
        <w:rPr>
          <w:rFonts w:ascii="Times New Roman" w:hAnsi="Times New Roman"/>
          <w:sz w:val="24"/>
          <w:szCs w:val="24"/>
          <w:lang w:val="sr-Cyrl-CS"/>
        </w:rPr>
        <w:t>5,5m</w:t>
      </w:r>
      <w:r w:rsidRPr="00911E28">
        <w:rPr>
          <w:rFonts w:ascii="Times New Roman" w:hAnsi="Times New Roman"/>
          <w:sz w:val="24"/>
          <w:szCs w:val="24"/>
          <w:lang w:val="sr-Cyrl-CS"/>
        </w:rPr>
        <w:t xml:space="preserve"> (сабирна улица), 5</w:t>
      </w:r>
      <w:r w:rsidR="00D13F47" w:rsidRPr="00911E28">
        <w:rPr>
          <w:rFonts w:ascii="Times New Roman" w:hAnsi="Times New Roman"/>
          <w:sz w:val="24"/>
          <w:szCs w:val="24"/>
          <w:lang w:val="sr-Cyrl-CS"/>
        </w:rPr>
        <w:t>m (стамбена и приступна улица); 3,5m (интегрисана приступна улица);</w:t>
      </w:r>
    </w:p>
    <w:p w:rsidR="002D357C" w:rsidRPr="00911E28" w:rsidRDefault="002D357C" w:rsidP="00C344E7">
      <w:pPr>
        <w:pStyle w:val="ListParagraph2"/>
        <w:widowControl w:val="0"/>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 xml:space="preserve">минимална ширина тротоара: 2x1,5m, са ивичњацима (изузетно 1х1,5m). </w:t>
      </w:r>
    </w:p>
    <w:p w:rsidR="002D357C" w:rsidRPr="00911E28" w:rsidRDefault="002D357C" w:rsidP="002D357C">
      <w:pPr>
        <w:pStyle w:val="ListParagraph2"/>
        <w:widowControl w:val="0"/>
        <w:spacing w:after="0" w:line="240" w:lineRule="auto"/>
        <w:ind w:left="360"/>
        <w:contextualSpacing w:val="0"/>
        <w:jc w:val="both"/>
        <w:rPr>
          <w:rFonts w:ascii="Times New Roman" w:hAnsi="Times New Roman"/>
          <w:sz w:val="24"/>
          <w:szCs w:val="24"/>
          <w:lang w:val="sr-Cyrl-CS"/>
        </w:rPr>
      </w:pPr>
    </w:p>
    <w:p w:rsidR="00D13F47" w:rsidRPr="00911E28" w:rsidRDefault="00D13F47" w:rsidP="005116A6">
      <w:pPr>
        <w:tabs>
          <w:tab w:val="left" w:pos="-567"/>
        </w:tabs>
        <w:jc w:val="center"/>
        <w:rPr>
          <w:bCs/>
          <w:lang w:val="sr-Cyrl-CS"/>
        </w:rPr>
      </w:pPr>
      <w:r w:rsidRPr="00911E28">
        <w:rPr>
          <w:bCs/>
          <w:lang w:val="sr-Cyrl-CS"/>
        </w:rPr>
        <w:t>Посебна правила за пешачки саобраћај</w:t>
      </w:r>
    </w:p>
    <w:p w:rsidR="008A0CB7" w:rsidRPr="00911E28" w:rsidRDefault="008A0CB7" w:rsidP="005116A6">
      <w:pPr>
        <w:tabs>
          <w:tab w:val="left" w:pos="-567"/>
        </w:tabs>
        <w:jc w:val="center"/>
        <w:rPr>
          <w:bCs/>
          <w:lang w:val="sr-Cyrl-CS"/>
        </w:rPr>
      </w:pPr>
    </w:p>
    <w:p w:rsidR="00D13F47" w:rsidRPr="00911E28" w:rsidRDefault="00D13F47" w:rsidP="005116A6">
      <w:pPr>
        <w:tabs>
          <w:tab w:val="left" w:pos="66"/>
        </w:tabs>
        <w:ind w:firstLine="709"/>
        <w:jc w:val="both"/>
        <w:rPr>
          <w:lang w:val="sr-Cyrl-CS"/>
        </w:rPr>
      </w:pPr>
      <w:r w:rsidRPr="00911E28">
        <w:rPr>
          <w:lang w:val="sr-Cyrl-CS"/>
        </w:rPr>
        <w:t xml:space="preserve">Пешачке површине (тротоари) су саставни елеменат попречног профила саобраћајница у насељима, а намењене су искључиво за саобраћај пешака. Оне се физички издвајају у посебне површине, којима се обезбеђује заштита од осталих видова моторног саобраћаја, изузев код интегрисаних улица. </w:t>
      </w:r>
      <w:r w:rsidR="00580335" w:rsidRPr="00911E28">
        <w:rPr>
          <w:lang w:val="sr-Cyrl-CS"/>
        </w:rPr>
        <w:t xml:space="preserve">Саобраћајни и слободни профили пешачких стаза предвиђају се са одвајањем разделним зеленим појасом у односу на коловоз државног пута. </w:t>
      </w:r>
      <w:r w:rsidRPr="00911E28">
        <w:rPr>
          <w:lang w:val="sr-Cyrl-CS"/>
        </w:rPr>
        <w:t>Ширина тротоара зависи од намене и атрактивности околног простора и интензитета пешачких токова, а у складу са важећим Правилником о условима које са аспекта безбедности саобраћаја морају да испуњавају путни објекти и други елементи јавног пута</w:t>
      </w:r>
      <w:r w:rsidR="0069121C" w:rsidRPr="00911E28">
        <w:rPr>
          <w:lang w:val="sr-Cyrl-CS"/>
        </w:rPr>
        <w:t xml:space="preserve"> (,,Службени гласник РС”, број 50/11), </w:t>
      </w:r>
      <w:r w:rsidR="00871F5C" w:rsidRPr="00911E28">
        <w:rPr>
          <w:lang w:val="sr-Cyrl-CS"/>
        </w:rPr>
        <w:t>(поглавље 3, одељак 3.5.7 Бициклистички и пешачки саобраћај).</w:t>
      </w:r>
      <w:r w:rsidRPr="00911E28">
        <w:rPr>
          <w:lang w:val="sr-Cyrl-CS"/>
        </w:rPr>
        <w:t xml:space="preserve"> Приликом уређења и изградње јавних површина и објеката (као и код реконструкције), изградњом тротоара потребне ширине, спуштањем ивичњака тротоара (посебно на пешачким прелазима), и изградњом предвиђених рампи и држача уз пешачке комуникације и степеништа на прилазима објектима, омогућује се несметано кретање особама са посебним потребама у простору, што подразумева и несметано коришћење јавних површина, као и приступ јавним садржајима.</w:t>
      </w:r>
    </w:p>
    <w:p w:rsidR="00D13F47" w:rsidRPr="00911E28" w:rsidRDefault="00D13F47" w:rsidP="005116A6">
      <w:pPr>
        <w:tabs>
          <w:tab w:val="left" w:pos="-426"/>
        </w:tabs>
        <w:jc w:val="center"/>
        <w:rPr>
          <w:bCs/>
          <w:lang w:val="sr-Cyrl-CS"/>
        </w:rPr>
      </w:pPr>
      <w:r w:rsidRPr="00911E28">
        <w:rPr>
          <w:bCs/>
          <w:lang w:val="sr-Cyrl-CS"/>
        </w:rPr>
        <w:lastRenderedPageBreak/>
        <w:t>Посебна правила за бициклистички саобраћај</w:t>
      </w:r>
    </w:p>
    <w:p w:rsidR="00F44C54" w:rsidRPr="00911E28" w:rsidRDefault="00F44C54" w:rsidP="005116A6">
      <w:pPr>
        <w:tabs>
          <w:tab w:val="left" w:pos="-426"/>
        </w:tabs>
        <w:jc w:val="center"/>
        <w:rPr>
          <w:bCs/>
          <w:lang w:val="sr-Cyrl-CS"/>
        </w:rPr>
      </w:pPr>
    </w:p>
    <w:p w:rsidR="00F44C54" w:rsidRPr="00911E28" w:rsidRDefault="00D13F47" w:rsidP="005116A6">
      <w:pPr>
        <w:tabs>
          <w:tab w:val="left" w:pos="-284"/>
        </w:tabs>
        <w:jc w:val="both"/>
        <w:rPr>
          <w:lang w:val="sr-Cyrl-CS"/>
        </w:rPr>
      </w:pPr>
      <w:r w:rsidRPr="00911E28">
        <w:rPr>
          <w:bCs/>
          <w:lang w:val="sr-Cyrl-CS"/>
        </w:rPr>
        <w:tab/>
        <w:t xml:space="preserve">Бициклистичке површине (стазе) могу бити саставни елеменат свих јавних путева, у складу са </w:t>
      </w:r>
      <w:r w:rsidRPr="00911E28">
        <w:rPr>
          <w:lang w:val="sr-Cyrl-CS"/>
        </w:rPr>
        <w:t>Законом о путевима и Правилником о условима које са аспекта безбедности саобраћаја морају да испуњавају путни објекти и други елементи јавног пута</w:t>
      </w:r>
      <w:r w:rsidR="0069121C" w:rsidRPr="00911E28">
        <w:rPr>
          <w:lang w:val="sr-Cyrl-CS"/>
        </w:rPr>
        <w:t xml:space="preserve"> (,,Службени гласник РС”, број 50/11),  </w:t>
      </w:r>
      <w:r w:rsidR="00871F5C" w:rsidRPr="00911E28">
        <w:rPr>
          <w:lang w:val="sr-Cyrl-CS"/>
        </w:rPr>
        <w:t>(поглавље 3, одељак 3.5.7. Бициклистички и пешачки саобраћај).</w:t>
      </w:r>
      <w:r w:rsidRPr="00911E28">
        <w:rPr>
          <w:lang w:val="sr-Cyrl-CS"/>
        </w:rPr>
        <w:t xml:space="preserve"> </w:t>
      </w:r>
      <w:r w:rsidRPr="00911E28">
        <w:rPr>
          <w:bCs/>
          <w:lang w:val="sr-Cyrl-CS"/>
        </w:rPr>
        <w:t xml:space="preserve">Оне могу бити физички раздвојене (разделним тракама) од моторизованог саобраћаја, а код реконструкције постојећих саобраћајница могуће их је организовати уз ивицу </w:t>
      </w:r>
      <w:r w:rsidRPr="00911E28">
        <w:rPr>
          <w:lang w:val="sr-Cyrl-CS"/>
        </w:rPr>
        <w:t xml:space="preserve">коловоза. </w:t>
      </w:r>
      <w:r w:rsidR="00580335" w:rsidRPr="00911E28">
        <w:rPr>
          <w:lang w:val="sr-Cyrl-CS"/>
        </w:rPr>
        <w:t xml:space="preserve">Саобраћајни и слободни профили бициклистичких стаза предвиђају се са одвајањем разделним зеленим појасом у односу на коловоз државног пута. </w:t>
      </w:r>
      <w:r w:rsidRPr="00911E28">
        <w:rPr>
          <w:lang w:val="sr-Cyrl-CS"/>
        </w:rPr>
        <w:t>Ширина бициклистичке стазе у регулационом појасу јавног пута одређује се у складу са меродавним саобраћајним оптерећењем, а у регулационом појасу државног пута у насељу не може бити мања од 2х1,5m.</w:t>
      </w:r>
    </w:p>
    <w:p w:rsidR="00C344E7" w:rsidRPr="00911E28" w:rsidRDefault="00C344E7" w:rsidP="005116A6">
      <w:pPr>
        <w:tabs>
          <w:tab w:val="left" w:pos="-284"/>
        </w:tabs>
        <w:jc w:val="both"/>
        <w:rPr>
          <w:lang w:val="sr-Cyrl-CS"/>
        </w:rPr>
      </w:pPr>
    </w:p>
    <w:p w:rsidR="00D13F47" w:rsidRPr="00911E28" w:rsidRDefault="00D13F47" w:rsidP="005116A6">
      <w:pPr>
        <w:tabs>
          <w:tab w:val="left" w:pos="66"/>
        </w:tabs>
        <w:jc w:val="center"/>
        <w:rPr>
          <w:bCs/>
          <w:lang w:val="sr-Cyrl-CS"/>
        </w:rPr>
      </w:pPr>
      <w:r w:rsidRPr="00911E28">
        <w:rPr>
          <w:bCs/>
          <w:lang w:val="sr-Cyrl-CS"/>
        </w:rPr>
        <w:t>Посебна правила за стационарни саобраћај</w:t>
      </w:r>
    </w:p>
    <w:p w:rsidR="00F44C54" w:rsidRPr="00911E28" w:rsidRDefault="00F44C54" w:rsidP="005116A6">
      <w:pPr>
        <w:tabs>
          <w:tab w:val="left" w:pos="66"/>
        </w:tabs>
        <w:jc w:val="center"/>
        <w:rPr>
          <w:bCs/>
          <w:lang w:val="sr-Cyrl-CS"/>
        </w:rPr>
      </w:pPr>
    </w:p>
    <w:p w:rsidR="00FF52B4" w:rsidRPr="00911E28" w:rsidRDefault="00D13F47" w:rsidP="005116A6">
      <w:pPr>
        <w:tabs>
          <w:tab w:val="left" w:pos="-709"/>
        </w:tabs>
        <w:jc w:val="both"/>
        <w:rPr>
          <w:lang w:val="sr-Cyrl-CS"/>
        </w:rPr>
      </w:pPr>
      <w:r w:rsidRPr="00911E28">
        <w:rPr>
          <w:lang w:val="sr-Cyrl-CS"/>
        </w:rPr>
        <w:tab/>
        <w:t xml:space="preserve">Ефикасно организовано паркирање возила представља један од предуслова за функционисање саобраћајног система. Према просторном критеријуму, разликује се организовање паркирања на сопственој парцели и на јавној површини. За паркирање возила за сопствене потребе, власници објеката по правилу обезбеђују манипулативни простор и паркинг места на сопственој грађевинској парцели изван површине јавног пута, по установљеним нормативима. Паркирање возила је могуће обезбедити и на јавним паркиралиштима (јавне саобраћајне површине намењене за паркирање моторних возила и уређене саобраћајном сигнализацијом, које су доступне свим корисницима, под условима одређеним актом надлежног органа јединице локалне самоуправе) и паркинг местима у регулационим профилима саобраћајница, уколико то не ремети моторни и пешачки саобраћај, као и посебне режиме заштите простора. </w:t>
      </w:r>
      <w:r w:rsidR="00580335" w:rsidRPr="00911E28">
        <w:rPr>
          <w:lang w:val="sr-Cyrl-CS"/>
        </w:rPr>
        <w:t>Стационарни саобраћај се не предвиђа у регулацији државног пута</w:t>
      </w:r>
      <w:r w:rsidR="00FF52B4" w:rsidRPr="00911E28">
        <w:rPr>
          <w:lang w:val="sr-Cyrl-CS"/>
        </w:rPr>
        <w:t xml:space="preserve"> (уз државни пут је могуће формирање паркиралишта</w:t>
      </w:r>
      <w:r w:rsidR="00630B85" w:rsidRPr="00911E28">
        <w:rPr>
          <w:lang w:val="sr-Cyrl-CS"/>
        </w:rPr>
        <w:t>,</w:t>
      </w:r>
      <w:r w:rsidR="00FF52B4" w:rsidRPr="00911E28">
        <w:rPr>
          <w:lang w:val="sr-Cyrl-CS"/>
        </w:rPr>
        <w:t xml:space="preserve"> али ван регулације пута).</w:t>
      </w:r>
    </w:p>
    <w:p w:rsidR="00D13F47" w:rsidRPr="00911E28" w:rsidRDefault="00FF52B4" w:rsidP="005116A6">
      <w:pPr>
        <w:tabs>
          <w:tab w:val="left" w:pos="-709"/>
        </w:tabs>
        <w:jc w:val="both"/>
        <w:rPr>
          <w:lang w:val="sr-Cyrl-CS"/>
        </w:rPr>
      </w:pPr>
      <w:r w:rsidRPr="00911E28">
        <w:rPr>
          <w:lang w:val="sr-Cyrl-CS"/>
        </w:rPr>
        <w:tab/>
      </w:r>
      <w:r w:rsidR="00D13F47" w:rsidRPr="00911E28">
        <w:rPr>
          <w:lang w:val="sr-Cyrl-CS"/>
        </w:rPr>
        <w:t>Потребан број паркинг места (ПМ) за постојеће и планиране објекте, утврђује се према препорученим нормативима за одговарајућу намену објекта:</w:t>
      </w:r>
    </w:p>
    <w:p w:rsidR="00D13F47" w:rsidRPr="00911E28" w:rsidRDefault="00E61BDE" w:rsidP="00E61BDE">
      <w:pPr>
        <w:pStyle w:val="ListParagraph2"/>
        <w:tabs>
          <w:tab w:val="left" w:pos="-709"/>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525C64" w:rsidRPr="00911E28">
        <w:rPr>
          <w:rFonts w:ascii="Times New Roman" w:hAnsi="Times New Roman"/>
          <w:sz w:val="24"/>
          <w:szCs w:val="24"/>
          <w:lang w:val="sr-Cyrl-CS"/>
        </w:rPr>
        <w:t>становање</w:t>
      </w:r>
      <w:r w:rsidRPr="00911E28">
        <w:rPr>
          <w:rFonts w:ascii="Times New Roman" w:hAnsi="Times New Roman"/>
          <w:sz w:val="24"/>
          <w:szCs w:val="24"/>
          <w:lang w:val="sr-Cyrl-CS"/>
        </w:rPr>
        <w:t xml:space="preserve"> - 1ПМ/70</w:t>
      </w:r>
      <w:r w:rsidR="00D13F47" w:rsidRPr="00911E28">
        <w:rPr>
          <w:rFonts w:ascii="Times New Roman" w:hAnsi="Times New Roman"/>
          <w:sz w:val="24"/>
          <w:szCs w:val="24"/>
          <w:lang w:val="sr-Cyrl-CS"/>
        </w:rPr>
        <w:t>m</w:t>
      </w:r>
      <w:r w:rsidR="00D13F47" w:rsidRPr="00911E28">
        <w:rPr>
          <w:rFonts w:ascii="Times New Roman" w:hAnsi="Times New Roman"/>
          <w:sz w:val="24"/>
          <w:szCs w:val="24"/>
          <w:vertAlign w:val="superscript"/>
          <w:lang w:val="sr-Cyrl-CS"/>
        </w:rPr>
        <w:t>2</w:t>
      </w:r>
      <w:r w:rsidR="00D13F47" w:rsidRPr="00911E28">
        <w:rPr>
          <w:rFonts w:ascii="Times New Roman" w:hAnsi="Times New Roman"/>
          <w:sz w:val="24"/>
          <w:szCs w:val="24"/>
          <w:lang w:val="sr-Cyrl-CS"/>
        </w:rPr>
        <w:t xml:space="preserve"> н</w:t>
      </w:r>
      <w:r w:rsidRPr="00911E28">
        <w:rPr>
          <w:rFonts w:ascii="Times New Roman" w:hAnsi="Times New Roman"/>
          <w:sz w:val="24"/>
          <w:szCs w:val="24"/>
          <w:lang w:val="sr-Cyrl-CS"/>
        </w:rPr>
        <w:t>ето (1 стан);</w:t>
      </w:r>
    </w:p>
    <w:p w:rsidR="00D13F47" w:rsidRPr="00911E28" w:rsidRDefault="00E61BDE" w:rsidP="00E61BDE">
      <w:pPr>
        <w:pStyle w:val="ListParagraph2"/>
        <w:tabs>
          <w:tab w:val="left" w:pos="-709"/>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D13F47" w:rsidRPr="00911E28">
        <w:rPr>
          <w:rFonts w:ascii="Times New Roman" w:hAnsi="Times New Roman"/>
          <w:sz w:val="24"/>
          <w:szCs w:val="24"/>
          <w:lang w:val="sr-Cyrl-CS"/>
        </w:rPr>
        <w:t>пословање - 1ПМ/70m</w:t>
      </w:r>
      <w:r w:rsidR="00D13F47" w:rsidRPr="00911E28">
        <w:rPr>
          <w:rFonts w:ascii="Times New Roman" w:hAnsi="Times New Roman"/>
          <w:sz w:val="24"/>
          <w:szCs w:val="24"/>
          <w:vertAlign w:val="superscript"/>
          <w:lang w:val="sr-Cyrl-CS"/>
        </w:rPr>
        <w:t>2</w:t>
      </w:r>
      <w:r w:rsidRPr="00911E28">
        <w:rPr>
          <w:rFonts w:ascii="Times New Roman" w:hAnsi="Times New Roman"/>
          <w:sz w:val="24"/>
          <w:szCs w:val="24"/>
          <w:lang w:val="sr-Cyrl-CS"/>
        </w:rPr>
        <w:t xml:space="preserve"> нето (1 локал);</w:t>
      </w:r>
    </w:p>
    <w:p w:rsidR="00D13F47" w:rsidRPr="00911E28" w:rsidRDefault="00E61BDE" w:rsidP="00E61BDE">
      <w:pPr>
        <w:pStyle w:val="ListParagraph2"/>
        <w:tabs>
          <w:tab w:val="left" w:pos="-709"/>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3) трговина - 1ПМ/70</w:t>
      </w:r>
      <w:r w:rsidR="00D13F47" w:rsidRPr="00911E28">
        <w:rPr>
          <w:rFonts w:ascii="Times New Roman" w:hAnsi="Times New Roman"/>
          <w:sz w:val="24"/>
          <w:szCs w:val="24"/>
          <w:lang w:val="sr-Cyrl-CS"/>
        </w:rPr>
        <w:t>m</w:t>
      </w:r>
      <w:r w:rsidR="00D13F47" w:rsidRPr="00911E28">
        <w:rPr>
          <w:rFonts w:ascii="Times New Roman" w:hAnsi="Times New Roman"/>
          <w:sz w:val="24"/>
          <w:szCs w:val="24"/>
          <w:vertAlign w:val="superscript"/>
          <w:lang w:val="sr-Cyrl-CS"/>
        </w:rPr>
        <w:t>2</w:t>
      </w:r>
      <w:r w:rsidRPr="00911E28">
        <w:rPr>
          <w:rFonts w:ascii="Times New Roman" w:hAnsi="Times New Roman"/>
          <w:sz w:val="24"/>
          <w:szCs w:val="24"/>
          <w:lang w:val="sr-Cyrl-CS"/>
        </w:rPr>
        <w:t xml:space="preserve"> нето (1 локал);</w:t>
      </w:r>
    </w:p>
    <w:p w:rsidR="00D13F47" w:rsidRPr="00911E28" w:rsidRDefault="00E61BDE" w:rsidP="00E61BDE">
      <w:pPr>
        <w:pStyle w:val="ListParagraph2"/>
        <w:tabs>
          <w:tab w:val="left" w:pos="-709"/>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4) угоститељство - 1ПМ/8 столица;</w:t>
      </w:r>
    </w:p>
    <w:p w:rsidR="00D13F47" w:rsidRPr="00911E28" w:rsidRDefault="00E61BDE" w:rsidP="00E61BDE">
      <w:pPr>
        <w:pStyle w:val="ListParagraph2"/>
        <w:tabs>
          <w:tab w:val="left" w:pos="-709"/>
        </w:tab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D13F47" w:rsidRPr="00911E28">
        <w:rPr>
          <w:rFonts w:ascii="Times New Roman" w:hAnsi="Times New Roman"/>
          <w:sz w:val="24"/>
          <w:szCs w:val="24"/>
          <w:lang w:val="sr-Cyrl-CS"/>
        </w:rPr>
        <w:t>објекти туристичког смештаја - 1ПМ / 2-10 креве</w:t>
      </w:r>
      <w:r w:rsidRPr="00911E28">
        <w:rPr>
          <w:rFonts w:ascii="Times New Roman" w:hAnsi="Times New Roman"/>
          <w:sz w:val="24"/>
          <w:szCs w:val="24"/>
          <w:lang w:val="sr-Cyrl-CS"/>
        </w:rPr>
        <w:t>та (у зависности од категорије);</w:t>
      </w:r>
    </w:p>
    <w:p w:rsidR="00D13F47" w:rsidRPr="00911E28" w:rsidRDefault="00E61BDE" w:rsidP="00E61BDE">
      <w:pPr>
        <w:pStyle w:val="ListParagraph2"/>
        <w:tabs>
          <w:tab w:val="left" w:pos="-709"/>
        </w:tabs>
        <w:suppressAutoHyphen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D13F47" w:rsidRPr="00911E28">
        <w:rPr>
          <w:rFonts w:ascii="Times New Roman" w:hAnsi="Times New Roman"/>
          <w:sz w:val="24"/>
          <w:szCs w:val="24"/>
          <w:lang w:val="sr-Cyrl-CS"/>
        </w:rPr>
        <w:t>ј</w:t>
      </w:r>
      <w:r w:rsidRPr="00911E28">
        <w:rPr>
          <w:rFonts w:ascii="Times New Roman" w:hAnsi="Times New Roman"/>
          <w:sz w:val="24"/>
          <w:szCs w:val="24"/>
          <w:lang w:val="sr-Cyrl-CS"/>
        </w:rPr>
        <w:t>авне функције и службе - 1ПМ/70</w:t>
      </w:r>
      <w:r w:rsidR="00D13F47" w:rsidRPr="00911E28">
        <w:rPr>
          <w:rFonts w:ascii="Times New Roman" w:hAnsi="Times New Roman"/>
          <w:sz w:val="24"/>
          <w:szCs w:val="24"/>
          <w:lang w:val="sr-Cyrl-CS"/>
        </w:rPr>
        <w:t>m</w:t>
      </w:r>
      <w:r w:rsidR="00D13F47" w:rsidRPr="00911E28">
        <w:rPr>
          <w:rFonts w:ascii="Times New Roman" w:hAnsi="Times New Roman"/>
          <w:sz w:val="24"/>
          <w:szCs w:val="24"/>
          <w:vertAlign w:val="superscript"/>
          <w:lang w:val="sr-Cyrl-CS"/>
        </w:rPr>
        <w:t>2</w:t>
      </w:r>
      <w:r w:rsidRPr="00911E28">
        <w:rPr>
          <w:rFonts w:ascii="Times New Roman" w:hAnsi="Times New Roman"/>
          <w:sz w:val="24"/>
          <w:szCs w:val="24"/>
          <w:lang w:val="sr-Cyrl-CS"/>
        </w:rPr>
        <w:t xml:space="preserve"> нето површине;</w:t>
      </w:r>
    </w:p>
    <w:p w:rsidR="003143D0" w:rsidRPr="00911E28" w:rsidRDefault="00E61BDE" w:rsidP="00C344E7">
      <w:pPr>
        <w:pStyle w:val="ListParagraph2"/>
        <w:tabs>
          <w:tab w:val="left" w:pos="-709"/>
        </w:tabs>
        <w:suppressAutoHyphens/>
        <w:spacing w:after="0" w:line="240" w:lineRule="auto"/>
        <w:ind w:left="36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D13F47" w:rsidRPr="00911E28">
        <w:rPr>
          <w:rFonts w:ascii="Times New Roman" w:hAnsi="Times New Roman"/>
          <w:sz w:val="24"/>
          <w:szCs w:val="24"/>
          <w:lang w:val="sr-Cyrl-CS"/>
        </w:rPr>
        <w:t>остале намене - у складу са Правилником о општим правилима за парцелацију, регулацију и изградњу („Службени гласник РС</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 број 22/15).</w:t>
      </w:r>
    </w:p>
    <w:p w:rsidR="003143D0" w:rsidRPr="00911E28" w:rsidRDefault="003143D0" w:rsidP="00C344E7">
      <w:pPr>
        <w:pStyle w:val="ListParagraph2"/>
        <w:tabs>
          <w:tab w:val="left" w:pos="-709"/>
        </w:tabs>
        <w:suppressAutoHyphens/>
        <w:spacing w:after="0" w:line="240" w:lineRule="auto"/>
        <w:ind w:left="0"/>
        <w:contextualSpacing w:val="0"/>
        <w:jc w:val="both"/>
        <w:rPr>
          <w:rFonts w:ascii="Times New Roman" w:hAnsi="Times New Roman"/>
          <w:sz w:val="24"/>
          <w:szCs w:val="24"/>
          <w:lang w:val="sr-Cyrl-CS"/>
        </w:rPr>
      </w:pPr>
    </w:p>
    <w:p w:rsidR="00D13F47" w:rsidRPr="00911E28" w:rsidRDefault="00D13F47" w:rsidP="005116A6">
      <w:pPr>
        <w:tabs>
          <w:tab w:val="left" w:pos="66"/>
        </w:tabs>
        <w:jc w:val="center"/>
        <w:rPr>
          <w:lang w:val="sr-Cyrl-CS"/>
        </w:rPr>
      </w:pPr>
      <w:r w:rsidRPr="00911E28">
        <w:rPr>
          <w:bCs/>
          <w:lang w:val="sr-Cyrl-CS"/>
        </w:rPr>
        <w:t>Посебна правила за аутобуска с</w:t>
      </w:r>
      <w:r w:rsidRPr="00911E28">
        <w:rPr>
          <w:lang w:val="sr-Cyrl-CS"/>
        </w:rPr>
        <w:t>тајалишта</w:t>
      </w:r>
    </w:p>
    <w:p w:rsidR="00F44C54" w:rsidRPr="00911E28" w:rsidRDefault="00F44C54" w:rsidP="005116A6">
      <w:pPr>
        <w:tabs>
          <w:tab w:val="left" w:pos="66"/>
        </w:tabs>
        <w:jc w:val="center"/>
        <w:rPr>
          <w:lang w:val="sr-Cyrl-CS"/>
        </w:rPr>
      </w:pPr>
    </w:p>
    <w:p w:rsidR="00D13F47" w:rsidRPr="00911E28" w:rsidRDefault="00D13F47" w:rsidP="005116A6">
      <w:pPr>
        <w:tabs>
          <w:tab w:val="left" w:pos="-709"/>
        </w:tabs>
        <w:jc w:val="both"/>
        <w:rPr>
          <w:lang w:val="sr-Cyrl-CS"/>
        </w:rPr>
      </w:pPr>
      <w:r w:rsidRPr="00911E28">
        <w:rPr>
          <w:lang w:val="sr-Cyrl-CS"/>
        </w:rPr>
        <w:tab/>
        <w:t>Аутобуска стајалишта на држав</w:t>
      </w:r>
      <w:r w:rsidR="00537F60">
        <w:rPr>
          <w:lang w:val="sr-Cyrl-CS"/>
        </w:rPr>
        <w:t>н</w:t>
      </w:r>
      <w:r w:rsidRPr="00911E28">
        <w:rPr>
          <w:lang w:val="sr-Cyrl-CS"/>
        </w:rPr>
        <w:t>им и осталим јавним путевима и уличној мрежи се реализују према следећим правилима:</w:t>
      </w:r>
    </w:p>
    <w:p w:rsidR="00D13F47" w:rsidRPr="00911E28" w:rsidRDefault="00E61BDE" w:rsidP="00E61BDE">
      <w:pPr>
        <w:ind w:left="360"/>
        <w:jc w:val="both"/>
        <w:rPr>
          <w:lang w:val="sr-Cyrl-CS"/>
        </w:rPr>
      </w:pPr>
      <w:r w:rsidRPr="00911E28">
        <w:rPr>
          <w:lang w:val="sr-Cyrl-CS"/>
        </w:rPr>
        <w:t xml:space="preserve">1) </w:t>
      </w:r>
      <w:r w:rsidR="00D13F47" w:rsidRPr="00911E28">
        <w:rPr>
          <w:lang w:val="sr-Cyrl-CS"/>
        </w:rPr>
        <w:t xml:space="preserve">аутобуска </w:t>
      </w:r>
      <w:r w:rsidR="00FF52B4" w:rsidRPr="00911E28">
        <w:rPr>
          <w:lang w:val="sr-Cyrl-CS"/>
        </w:rPr>
        <w:t>стајалишта на државним путевима, у складу са Законом о путевима</w:t>
      </w:r>
      <w:r w:rsidR="00630B85" w:rsidRPr="00911E28">
        <w:rPr>
          <w:lang w:val="sr-Cyrl-CS"/>
        </w:rPr>
        <w:t xml:space="preserve"> (члан 85)</w:t>
      </w:r>
      <w:r w:rsidR="00FF52B4" w:rsidRPr="00911E28">
        <w:rPr>
          <w:lang w:val="sr-Cyrl-CS"/>
        </w:rPr>
        <w:t xml:space="preserve">, </w:t>
      </w:r>
      <w:r w:rsidR="00D13F47" w:rsidRPr="00911E28">
        <w:rPr>
          <w:lang w:val="sr-Cyrl-CS"/>
        </w:rPr>
        <w:t>није могуће реализовати у коловозној траци (без проширења), већ је неопходно извести проширење коловоза за стајалиште, у ширини од 3,5</w:t>
      </w:r>
      <w:r w:rsidRPr="00911E28">
        <w:rPr>
          <w:lang w:val="sr-Cyrl-CS"/>
        </w:rPr>
        <w:t>m;</w:t>
      </w:r>
    </w:p>
    <w:p w:rsidR="00D13F47" w:rsidRPr="00911E28" w:rsidRDefault="00E61BDE" w:rsidP="00E61BDE">
      <w:pPr>
        <w:ind w:left="360"/>
        <w:jc w:val="both"/>
        <w:rPr>
          <w:lang w:val="sr-Cyrl-CS"/>
        </w:rPr>
      </w:pPr>
      <w:r w:rsidRPr="00911E28">
        <w:rPr>
          <w:lang w:val="sr-Cyrl-CS"/>
        </w:rPr>
        <w:t xml:space="preserve">2) </w:t>
      </w:r>
      <w:r w:rsidR="00D13F47" w:rsidRPr="00911E28">
        <w:rPr>
          <w:lang w:val="sr-Cyrl-CS"/>
        </w:rPr>
        <w:t>почетак (крај) аутобуског стајалишта на државним путевима мора бити на минималној удаљености од почетка (завршетка) лепезе при</w:t>
      </w:r>
      <w:r w:rsidRPr="00911E28">
        <w:rPr>
          <w:lang w:val="sr-Cyrl-CS"/>
        </w:rPr>
        <w:t>кључног пута у зони раскрснице;</w:t>
      </w:r>
    </w:p>
    <w:p w:rsidR="00D13F47" w:rsidRPr="00911E28" w:rsidRDefault="00E61BDE" w:rsidP="00E61BDE">
      <w:pPr>
        <w:ind w:left="360"/>
        <w:jc w:val="both"/>
        <w:rPr>
          <w:lang w:val="sr-Cyrl-CS"/>
        </w:rPr>
      </w:pPr>
      <w:r w:rsidRPr="00911E28">
        <w:rPr>
          <w:lang w:val="sr-Cyrl-CS"/>
        </w:rPr>
        <w:lastRenderedPageBreak/>
        <w:t xml:space="preserve">3) </w:t>
      </w:r>
      <w:r w:rsidR="00D13F47" w:rsidRPr="00911E28">
        <w:rPr>
          <w:lang w:val="sr-Cyrl-CS"/>
        </w:rPr>
        <w:t xml:space="preserve">дужина прегледности на деоници државног пута у зони аутобуског стајалишта, мора износити најмање 1,5 пута више од дужине зауставног пута возила у најнеповољнијим временским условима </w:t>
      </w:r>
      <w:r w:rsidRPr="00911E28">
        <w:rPr>
          <w:lang w:val="sr-Cyrl-CS"/>
        </w:rPr>
        <w:t>вожње, за рачунску брзину од 50km/h;</w:t>
      </w:r>
      <w:r w:rsidR="00D13F47" w:rsidRPr="00911E28">
        <w:rPr>
          <w:lang w:val="sr-Cyrl-CS"/>
        </w:rPr>
        <w:t xml:space="preserve"> </w:t>
      </w:r>
    </w:p>
    <w:p w:rsidR="00D13F47" w:rsidRPr="00911E28" w:rsidRDefault="00E61BDE" w:rsidP="00E61BDE">
      <w:pPr>
        <w:ind w:left="360"/>
        <w:jc w:val="both"/>
        <w:rPr>
          <w:lang w:val="sr-Cyrl-CS"/>
        </w:rPr>
      </w:pPr>
      <w:r w:rsidRPr="00911E28">
        <w:rPr>
          <w:lang w:val="sr-Cyrl-CS"/>
        </w:rPr>
        <w:t xml:space="preserve">4) </w:t>
      </w:r>
      <w:r w:rsidR="00D13F47" w:rsidRPr="00911E28">
        <w:rPr>
          <w:lang w:val="sr-Cyrl-CS"/>
        </w:rPr>
        <w:t>дужина укључне траке са државног пута на а</w:t>
      </w:r>
      <w:r w:rsidRPr="00911E28">
        <w:rPr>
          <w:lang w:val="sr-Cyrl-CS"/>
        </w:rPr>
        <w:t>утобуско стајалиште износи 30,5</w:t>
      </w:r>
      <w:r w:rsidR="00D13F47" w:rsidRPr="00911E28">
        <w:rPr>
          <w:lang w:val="sr-Cyrl-CS"/>
        </w:rPr>
        <w:t xml:space="preserve">m, а дужина укључне траке са аутобуског стајалишта на државни </w:t>
      </w:r>
      <w:r w:rsidRPr="00911E28">
        <w:rPr>
          <w:lang w:val="sr-Cyrl-CS"/>
        </w:rPr>
        <w:t>пут износи 24,8</w:t>
      </w:r>
      <w:r w:rsidR="00D13F47" w:rsidRPr="00911E28">
        <w:rPr>
          <w:lang w:val="sr-Cyrl-CS"/>
        </w:rPr>
        <w:t>m;</w:t>
      </w:r>
    </w:p>
    <w:p w:rsidR="00D13F47" w:rsidRPr="00911E28" w:rsidRDefault="00E61BDE" w:rsidP="00E61BDE">
      <w:pPr>
        <w:ind w:left="360"/>
        <w:jc w:val="both"/>
        <w:rPr>
          <w:lang w:val="sr-Cyrl-CS"/>
        </w:rPr>
      </w:pPr>
      <w:r w:rsidRPr="00911E28">
        <w:rPr>
          <w:lang w:val="sr-Cyrl-CS"/>
        </w:rPr>
        <w:t xml:space="preserve">5) </w:t>
      </w:r>
      <w:r w:rsidR="00D13F47" w:rsidRPr="00911E28">
        <w:rPr>
          <w:lang w:val="sr-Cyrl-CS"/>
        </w:rPr>
        <w:t>аутобуска стајалишта на уличној мрежи могуће је реализовати у коловозној траци (без проширења);</w:t>
      </w:r>
    </w:p>
    <w:p w:rsidR="00D13F47" w:rsidRPr="00911E28" w:rsidRDefault="00E61BDE" w:rsidP="00E61BDE">
      <w:pPr>
        <w:ind w:left="360"/>
        <w:jc w:val="both"/>
        <w:rPr>
          <w:lang w:val="sr-Cyrl-CS"/>
        </w:rPr>
      </w:pPr>
      <w:r w:rsidRPr="00911E28">
        <w:rPr>
          <w:lang w:val="sr-Cyrl-CS"/>
        </w:rPr>
        <w:t xml:space="preserve">6) </w:t>
      </w:r>
      <w:r w:rsidR="00D13F47" w:rsidRPr="00911E28">
        <w:rPr>
          <w:lang w:val="sr-Cyrl-CS"/>
        </w:rPr>
        <w:t>дужина ниша аутобуск</w:t>
      </w:r>
      <w:r w:rsidR="00E27215" w:rsidRPr="00911E28">
        <w:rPr>
          <w:lang w:val="sr-Cyrl-CS"/>
        </w:rPr>
        <w:t>их стајалишта мора износити 13</w:t>
      </w:r>
      <w:r w:rsidR="00C74D66" w:rsidRPr="00911E28">
        <w:rPr>
          <w:lang w:val="sr-Cyrl-CS"/>
        </w:rPr>
        <w:t>,0</w:t>
      </w:r>
      <w:r w:rsidR="00D13F47" w:rsidRPr="00911E28">
        <w:rPr>
          <w:lang w:val="sr-Cyrl-CS"/>
        </w:rPr>
        <w:t>m (за један аутобус);</w:t>
      </w:r>
    </w:p>
    <w:p w:rsidR="00D13F47" w:rsidRPr="00911E28" w:rsidRDefault="00E61BDE" w:rsidP="00E61BDE">
      <w:pPr>
        <w:ind w:left="360"/>
        <w:jc w:val="both"/>
        <w:rPr>
          <w:lang w:val="sr-Cyrl-CS"/>
        </w:rPr>
      </w:pPr>
      <w:r w:rsidRPr="00911E28">
        <w:rPr>
          <w:lang w:val="sr-Cyrl-CS"/>
        </w:rPr>
        <w:t xml:space="preserve">7) </w:t>
      </w:r>
      <w:r w:rsidR="00D13F47" w:rsidRPr="00911E28">
        <w:rPr>
          <w:lang w:val="sr-Cyrl-CS"/>
        </w:rPr>
        <w:t>коловозну конструкцију аутобуских стајалишта пројектовати са једнаком носивошћу као и коловозну конструкцију пута уз који се стајалиште пројектује;</w:t>
      </w:r>
    </w:p>
    <w:p w:rsidR="00D13F47" w:rsidRPr="00911E28" w:rsidRDefault="00E61BDE" w:rsidP="00E61BDE">
      <w:pPr>
        <w:ind w:left="360"/>
        <w:jc w:val="both"/>
        <w:rPr>
          <w:lang w:val="sr-Cyrl-CS"/>
        </w:rPr>
      </w:pPr>
      <w:r w:rsidRPr="00911E28">
        <w:rPr>
          <w:lang w:val="sr-Cyrl-CS"/>
        </w:rPr>
        <w:t xml:space="preserve">8) </w:t>
      </w:r>
      <w:r w:rsidR="00D13F47" w:rsidRPr="00911E28">
        <w:rPr>
          <w:lang w:val="sr-Cyrl-CS"/>
        </w:rPr>
        <w:t>попречни нагиб коловоза аутобуских стајалишта пројектовати са минималним падом од 2% од ивице коловоза пута;</w:t>
      </w:r>
    </w:p>
    <w:p w:rsidR="00D13F47" w:rsidRPr="00911E28" w:rsidRDefault="00E61BDE" w:rsidP="00E61BDE">
      <w:pPr>
        <w:ind w:left="360"/>
        <w:jc w:val="both"/>
        <w:rPr>
          <w:lang w:val="sr-Cyrl-CS"/>
        </w:rPr>
      </w:pPr>
      <w:r w:rsidRPr="00911E28">
        <w:rPr>
          <w:lang w:val="sr-Cyrl-CS"/>
        </w:rPr>
        <w:t xml:space="preserve">9) </w:t>
      </w:r>
      <w:r w:rsidR="00D13F47" w:rsidRPr="00911E28">
        <w:rPr>
          <w:lang w:val="sr-Cyrl-CS"/>
        </w:rPr>
        <w:t>уколико се пројектују упарена (наспрамна) аутобуска стајалишта, прво стајалиште позиционира се са леве стране у смеру вожње (у супротној коловозној траци), при чему подужно растојање два наспрамна аутобуска стајалишта (од завршетка стајалишта са леве стране до почетка стајалишта са десне стране) мора износити минимално 30</w:t>
      </w:r>
      <w:r w:rsidR="00C74D66" w:rsidRPr="00911E28">
        <w:rPr>
          <w:lang w:val="sr-Cyrl-CS"/>
        </w:rPr>
        <w:t>,0</w:t>
      </w:r>
      <w:r w:rsidR="00D13F47" w:rsidRPr="00911E28">
        <w:rPr>
          <w:lang w:val="sr-Cyrl-CS"/>
        </w:rPr>
        <w:t>m;</w:t>
      </w:r>
    </w:p>
    <w:p w:rsidR="00580335" w:rsidRPr="00911E28" w:rsidRDefault="00E61BDE" w:rsidP="00E61BDE">
      <w:pPr>
        <w:ind w:left="360"/>
        <w:jc w:val="both"/>
        <w:rPr>
          <w:lang w:val="sr-Cyrl-CS"/>
        </w:rPr>
      </w:pPr>
      <w:r w:rsidRPr="00911E28">
        <w:rPr>
          <w:lang w:val="sr-Cyrl-CS"/>
        </w:rPr>
        <w:t xml:space="preserve">10) </w:t>
      </w:r>
      <w:r w:rsidR="00D13F47" w:rsidRPr="00911E28">
        <w:rPr>
          <w:lang w:val="sr-Cyrl-CS"/>
        </w:rPr>
        <w:t>изузетно, наспрамна аутобуска стајалишта могу се пројектовати тако да се у смеру вожње прво позиционира стајалиште са десне стране пута, али тада растојање између крајњих тачака аутобуских стајалишта (од краја десног-првог до почетка левог стајалиш</w:t>
      </w:r>
      <w:r w:rsidRPr="00911E28">
        <w:rPr>
          <w:lang w:val="sr-Cyrl-CS"/>
        </w:rPr>
        <w:t>та) мора износити минимално 50</w:t>
      </w:r>
      <w:r w:rsidR="00D13F47" w:rsidRPr="00911E28">
        <w:rPr>
          <w:lang w:val="sr-Cyrl-CS"/>
        </w:rPr>
        <w:t>m</w:t>
      </w:r>
      <w:r w:rsidRPr="00911E28">
        <w:rPr>
          <w:lang w:val="sr-Cyrl-CS"/>
        </w:rPr>
        <w:t>;</w:t>
      </w:r>
    </w:p>
    <w:p w:rsidR="00475D8A" w:rsidRPr="00911E28" w:rsidRDefault="00E61BDE" w:rsidP="00E61BDE">
      <w:pPr>
        <w:ind w:left="360"/>
        <w:jc w:val="both"/>
        <w:rPr>
          <w:lang w:val="sr-Cyrl-CS"/>
        </w:rPr>
      </w:pPr>
      <w:r w:rsidRPr="00911E28">
        <w:rPr>
          <w:lang w:val="sr-Cyrl-CS"/>
        </w:rPr>
        <w:t xml:space="preserve">11) </w:t>
      </w:r>
      <w:r w:rsidR="00AA0722" w:rsidRPr="00911E28">
        <w:rPr>
          <w:lang w:val="sr-Cyrl-CS"/>
        </w:rPr>
        <w:t>а</w:t>
      </w:r>
      <w:r w:rsidR="00580335" w:rsidRPr="00911E28">
        <w:rPr>
          <w:lang w:val="sr-Cyrl-CS"/>
        </w:rPr>
        <w:t>утобуска стајалишта планирати у складу са саобраћајно-безбедносним карактеристикама и просторним потребама, на прописаној удаљености у односу на раскрснице, смакнута, ван коловоза предметних државних путева</w:t>
      </w:r>
      <w:r w:rsidR="00AA0722" w:rsidRPr="00911E28">
        <w:rPr>
          <w:lang w:val="sr-Cyrl-CS"/>
        </w:rPr>
        <w:t xml:space="preserve">, у складу са </w:t>
      </w:r>
      <w:r w:rsidR="00580335" w:rsidRPr="00911E28">
        <w:rPr>
          <w:lang w:val="sr-Cyrl-CS"/>
        </w:rPr>
        <w:t>Закон</w:t>
      </w:r>
      <w:r w:rsidR="00AA0722" w:rsidRPr="00911E28">
        <w:rPr>
          <w:lang w:val="sr-Cyrl-CS"/>
        </w:rPr>
        <w:t>ом</w:t>
      </w:r>
      <w:r w:rsidR="00475D8A" w:rsidRPr="00911E28">
        <w:rPr>
          <w:lang w:val="sr-Cyrl-CS"/>
        </w:rPr>
        <w:t xml:space="preserve"> о путевима;</w:t>
      </w:r>
    </w:p>
    <w:p w:rsidR="00580335" w:rsidRPr="00911E28" w:rsidRDefault="00E61BDE" w:rsidP="00E61BDE">
      <w:pPr>
        <w:ind w:left="360"/>
        <w:jc w:val="both"/>
        <w:rPr>
          <w:lang w:val="sr-Cyrl-CS"/>
        </w:rPr>
      </w:pPr>
      <w:r w:rsidRPr="00911E28">
        <w:rPr>
          <w:lang w:val="sr-Cyrl-CS"/>
        </w:rPr>
        <w:t xml:space="preserve">12) </w:t>
      </w:r>
      <w:r w:rsidR="00475D8A" w:rsidRPr="00911E28">
        <w:rPr>
          <w:lang w:val="sr-Cyrl-CS"/>
        </w:rPr>
        <w:t>п</w:t>
      </w:r>
      <w:r w:rsidR="00580335" w:rsidRPr="00911E28">
        <w:rPr>
          <w:lang w:val="sr-Cyrl-CS"/>
        </w:rPr>
        <w:t>оложај и димензионисање аутобуских стајалишта предвидети у складу са рачунском брзином на деоници и важећим пропис</w:t>
      </w:r>
      <w:r w:rsidR="00AA0722" w:rsidRPr="00911E28">
        <w:rPr>
          <w:lang w:val="sr-Cyrl-CS"/>
        </w:rPr>
        <w:t>и</w:t>
      </w:r>
      <w:r w:rsidR="00580335" w:rsidRPr="00911E28">
        <w:rPr>
          <w:lang w:val="sr-Cyrl-CS"/>
        </w:rPr>
        <w:t>ма</w:t>
      </w:r>
      <w:r w:rsidR="00475D8A" w:rsidRPr="00911E28">
        <w:rPr>
          <w:lang w:val="sr-Cyrl-CS"/>
        </w:rPr>
        <w:t>;</w:t>
      </w:r>
    </w:p>
    <w:p w:rsidR="00475D8A" w:rsidRPr="00911E28" w:rsidRDefault="00E61BDE" w:rsidP="00E61BDE">
      <w:pPr>
        <w:ind w:left="360"/>
        <w:jc w:val="both"/>
        <w:rPr>
          <w:lang w:val="sr-Cyrl-CS"/>
        </w:rPr>
      </w:pPr>
      <w:r w:rsidRPr="00911E28">
        <w:rPr>
          <w:lang w:val="sr-Cyrl-CS"/>
        </w:rPr>
        <w:t xml:space="preserve">13) </w:t>
      </w:r>
      <w:r w:rsidR="00475D8A" w:rsidRPr="00911E28">
        <w:rPr>
          <w:lang w:val="sr-Cyrl-CS"/>
        </w:rPr>
        <w:t xml:space="preserve">локацију за изградњу стајалишта одредити у зависности од дужине прегледности у односу на уливну тачку стајалишта и у </w:t>
      </w:r>
      <w:r w:rsidRPr="00911E28">
        <w:rPr>
          <w:lang w:val="sr-Cyrl-CS"/>
        </w:rPr>
        <w:t>зависности од пројектне брзине;</w:t>
      </w:r>
    </w:p>
    <w:p w:rsidR="00580335" w:rsidRPr="00911E28" w:rsidRDefault="00E61BDE" w:rsidP="00E61BDE">
      <w:pPr>
        <w:ind w:left="360"/>
        <w:jc w:val="both"/>
        <w:rPr>
          <w:lang w:val="sr-Cyrl-CS"/>
        </w:rPr>
      </w:pPr>
      <w:r w:rsidRPr="00911E28">
        <w:rPr>
          <w:lang w:val="sr-Cyrl-CS"/>
        </w:rPr>
        <w:t xml:space="preserve">14) </w:t>
      </w:r>
      <w:r w:rsidR="00AA0722" w:rsidRPr="00911E28">
        <w:rPr>
          <w:lang w:val="sr-Cyrl-CS"/>
        </w:rPr>
        <w:t>п</w:t>
      </w:r>
      <w:r w:rsidR="00580335" w:rsidRPr="00911E28">
        <w:rPr>
          <w:lang w:val="sr-Cyrl-CS"/>
        </w:rPr>
        <w:t>редвидети даље функционалне везе пешачких токова са аутобуских стајалишта.</w:t>
      </w:r>
    </w:p>
    <w:p w:rsidR="00F44C54" w:rsidRPr="00911E28" w:rsidRDefault="00F44C54" w:rsidP="00F44C54">
      <w:pPr>
        <w:ind w:left="360"/>
        <w:jc w:val="both"/>
        <w:rPr>
          <w:lang w:val="sr-Cyrl-CS"/>
        </w:rPr>
      </w:pPr>
    </w:p>
    <w:p w:rsidR="00D13F47" w:rsidRPr="00911E28" w:rsidRDefault="00D13F47" w:rsidP="005116A6">
      <w:pPr>
        <w:tabs>
          <w:tab w:val="left" w:pos="-284"/>
        </w:tabs>
        <w:jc w:val="center"/>
        <w:rPr>
          <w:lang w:val="sr-Cyrl-CS"/>
        </w:rPr>
      </w:pPr>
      <w:r w:rsidRPr="00911E28">
        <w:rPr>
          <w:bCs/>
          <w:lang w:val="sr-Cyrl-CS"/>
        </w:rPr>
        <w:t>Посебна правила за с</w:t>
      </w:r>
      <w:r w:rsidRPr="00911E28">
        <w:rPr>
          <w:lang w:val="sr-Cyrl-CS"/>
        </w:rPr>
        <w:t>танице за снабдевање горивом</w:t>
      </w:r>
    </w:p>
    <w:p w:rsidR="00F44C54" w:rsidRPr="00911E28" w:rsidRDefault="00F44C54" w:rsidP="005116A6">
      <w:pPr>
        <w:tabs>
          <w:tab w:val="left" w:pos="-284"/>
        </w:tabs>
        <w:jc w:val="center"/>
        <w:rPr>
          <w:lang w:val="sr-Cyrl-CS"/>
        </w:rPr>
      </w:pPr>
    </w:p>
    <w:p w:rsidR="00D13F47" w:rsidRPr="00911E28" w:rsidRDefault="00D13F47" w:rsidP="005116A6">
      <w:pPr>
        <w:tabs>
          <w:tab w:val="left" w:pos="66"/>
        </w:tabs>
        <w:ind w:firstLine="709"/>
        <w:jc w:val="both"/>
        <w:rPr>
          <w:lang w:val="sr-Cyrl-CS"/>
        </w:rPr>
      </w:pPr>
      <w:r w:rsidRPr="00911E28">
        <w:rPr>
          <w:lang w:val="sr-Cyrl-CS"/>
        </w:rPr>
        <w:t>Станице за снабдевање горивом и други пратећи путни објекти (сервиси за путничка и друга возила и</w:t>
      </w:r>
      <w:r w:rsidR="00E61BDE" w:rsidRPr="00911E28">
        <w:rPr>
          <w:lang w:val="sr-Cyrl-CS"/>
        </w:rPr>
        <w:t xml:space="preserve"> сл</w:t>
      </w:r>
      <w:r w:rsidRPr="00911E28">
        <w:rPr>
          <w:lang w:val="sr-Cyrl-CS"/>
        </w:rPr>
        <w:t>), могу се градити у коридору државног пута, у складу са противпожарним прописима и условима надлежних органа у области саобраћаја, заштите животне средине, заштите природних и културних добара, водопривреде и санитарне заштите. Неопходна је претходна израда процене утицаја на животну средину, анализа утицаја на безбедност и функцију саобраћаја, загађење ваздуха, воде и земљишта, појаву буке и вибрација, уз предвиђање мера за спречавање и смањење штетних утицаја. За прикључак ових објеката на државни пут, предвидети траке за успоравање - убрзавање.</w:t>
      </w:r>
    </w:p>
    <w:p w:rsidR="001A61A8" w:rsidRPr="00911E28" w:rsidRDefault="001A61A8" w:rsidP="005116A6">
      <w:pPr>
        <w:pStyle w:val="ListParagraph"/>
        <w:spacing w:after="0" w:line="240" w:lineRule="auto"/>
        <w:ind w:left="0"/>
        <w:jc w:val="center"/>
        <w:rPr>
          <w:rFonts w:ascii="Times New Roman" w:hAnsi="Times New Roman"/>
          <w:bCs/>
          <w:sz w:val="24"/>
          <w:szCs w:val="24"/>
          <w:lang w:val="sr-Cyrl-CS"/>
        </w:rPr>
      </w:pPr>
    </w:p>
    <w:p w:rsidR="00D13F47" w:rsidRPr="00911E28" w:rsidRDefault="00DD3AE2" w:rsidP="005116A6">
      <w:pPr>
        <w:pStyle w:val="ListParagraph"/>
        <w:spacing w:after="0" w:line="240" w:lineRule="auto"/>
        <w:ind w:left="0"/>
        <w:jc w:val="center"/>
        <w:rPr>
          <w:rFonts w:ascii="Times New Roman" w:hAnsi="Times New Roman"/>
          <w:bCs/>
          <w:sz w:val="24"/>
          <w:szCs w:val="24"/>
          <w:lang w:val="sr-Cyrl-CS"/>
        </w:rPr>
      </w:pPr>
      <w:r w:rsidRPr="00911E28">
        <w:rPr>
          <w:rFonts w:ascii="Times New Roman" w:hAnsi="Times New Roman"/>
          <w:bCs/>
          <w:sz w:val="24"/>
          <w:szCs w:val="24"/>
          <w:lang w:val="sr-Cyrl-CS"/>
        </w:rPr>
        <w:t>2.5.2. Во</w:t>
      </w:r>
      <w:r w:rsidR="00D13F47" w:rsidRPr="00911E28">
        <w:rPr>
          <w:rFonts w:ascii="Times New Roman" w:hAnsi="Times New Roman"/>
          <w:bCs/>
          <w:sz w:val="24"/>
          <w:szCs w:val="24"/>
          <w:lang w:val="sr-Cyrl-CS"/>
        </w:rPr>
        <w:t>дна инфраструктура</w:t>
      </w:r>
    </w:p>
    <w:p w:rsidR="001A61A8" w:rsidRPr="00911E28" w:rsidRDefault="001A61A8" w:rsidP="005116A6">
      <w:pPr>
        <w:jc w:val="center"/>
        <w:rPr>
          <w:lang w:val="sr-Cyrl-CS"/>
        </w:rPr>
      </w:pPr>
    </w:p>
    <w:p w:rsidR="00D13F47" w:rsidRPr="00911E28" w:rsidRDefault="00D13F47" w:rsidP="005116A6">
      <w:pPr>
        <w:jc w:val="center"/>
        <w:rPr>
          <w:lang w:val="sr-Cyrl-CS"/>
        </w:rPr>
      </w:pPr>
      <w:r w:rsidRPr="00911E28">
        <w:rPr>
          <w:lang w:val="sr-Cyrl-CS"/>
        </w:rPr>
        <w:t>Посебна правила за водоводну мрежу</w:t>
      </w:r>
    </w:p>
    <w:p w:rsidR="00F44C54" w:rsidRPr="00911E28" w:rsidRDefault="00F44C54" w:rsidP="005116A6">
      <w:pPr>
        <w:jc w:val="center"/>
        <w:rPr>
          <w:lang w:val="sr-Cyrl-CS"/>
        </w:rPr>
      </w:pPr>
    </w:p>
    <w:p w:rsidR="00D13F47" w:rsidRPr="00911E28" w:rsidRDefault="00D13F47" w:rsidP="005116A6">
      <w:pPr>
        <w:ind w:right="-20"/>
        <w:jc w:val="both"/>
        <w:rPr>
          <w:lang w:val="sr-Cyrl-CS"/>
        </w:rPr>
      </w:pPr>
      <w:r w:rsidRPr="00911E28">
        <w:rPr>
          <w:lang w:val="sr-Cyrl-CS"/>
        </w:rPr>
        <w:tab/>
        <w:t>Водоводна мрежа треба да задовољи следеће опште услове:</w:t>
      </w:r>
    </w:p>
    <w:p w:rsidR="00D13F47" w:rsidRPr="00911E28" w:rsidRDefault="00E61BDE" w:rsidP="00E61BDE">
      <w:pPr>
        <w:pStyle w:val="ListParagraph2"/>
        <w:widowControl w:val="0"/>
        <w:spacing w:after="0" w:line="240" w:lineRule="auto"/>
        <w:ind w:left="360" w:right="-23"/>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D13F47" w:rsidRPr="00911E28">
        <w:rPr>
          <w:rFonts w:ascii="Times New Roman" w:hAnsi="Times New Roman"/>
          <w:sz w:val="24"/>
          <w:szCs w:val="24"/>
          <w:lang w:val="sr-Cyrl-CS"/>
        </w:rPr>
        <w:t>трасе планираних водоводних линија водити постојећим и планираним саобраћајницама и по</w:t>
      </w:r>
      <w:r w:rsidRPr="00911E28">
        <w:rPr>
          <w:rFonts w:ascii="Times New Roman" w:hAnsi="Times New Roman"/>
          <w:sz w:val="24"/>
          <w:szCs w:val="24"/>
          <w:lang w:val="sr-Cyrl-CS"/>
        </w:rPr>
        <w:t xml:space="preserve"> потреби слободним површинама;</w:t>
      </w:r>
    </w:p>
    <w:p w:rsidR="00D13F47" w:rsidRPr="00911E28" w:rsidRDefault="00E61BDE" w:rsidP="00E61BDE">
      <w:pPr>
        <w:pStyle w:val="ListParagraph2"/>
        <w:widowControl w:val="0"/>
        <w:spacing w:after="0" w:line="240" w:lineRule="auto"/>
        <w:ind w:left="360" w:right="-23"/>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D13F47" w:rsidRPr="00911E28">
        <w:rPr>
          <w:rFonts w:ascii="Times New Roman" w:hAnsi="Times New Roman"/>
          <w:sz w:val="24"/>
          <w:szCs w:val="24"/>
          <w:lang w:val="sr-Cyrl-CS"/>
        </w:rPr>
        <w:t>техничке услове и начин прикључења новопројектованих водоводних линија, као и прикључење појединих објеката, одређује надлежно комунално предузеће;</w:t>
      </w:r>
    </w:p>
    <w:p w:rsidR="00D13F47" w:rsidRPr="00911E28" w:rsidRDefault="00E61BDE" w:rsidP="00E61BDE">
      <w:pPr>
        <w:pStyle w:val="ListParagraph2"/>
        <w:widowControl w:val="0"/>
        <w:spacing w:after="0" w:line="240" w:lineRule="auto"/>
        <w:ind w:left="360" w:right="-23"/>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D13F47" w:rsidRPr="00911E28">
        <w:rPr>
          <w:rFonts w:ascii="Times New Roman" w:hAnsi="Times New Roman"/>
          <w:sz w:val="24"/>
          <w:szCs w:val="24"/>
          <w:lang w:val="sr-Cyrl-CS"/>
        </w:rPr>
        <w:t xml:space="preserve">водоводне линије затварати у прстен, што омогућује сигурнији и бољи начин </w:t>
      </w:r>
      <w:r w:rsidR="00D13F47" w:rsidRPr="00911E28">
        <w:rPr>
          <w:rFonts w:ascii="Times New Roman" w:hAnsi="Times New Roman"/>
          <w:sz w:val="24"/>
          <w:szCs w:val="24"/>
          <w:lang w:val="sr-Cyrl-CS"/>
        </w:rPr>
        <w:lastRenderedPageBreak/>
        <w:t>водоснабдевања;</w:t>
      </w:r>
    </w:p>
    <w:p w:rsidR="00D13F47" w:rsidRPr="00911E28" w:rsidRDefault="00E61BDE" w:rsidP="00E61BDE">
      <w:pPr>
        <w:pStyle w:val="ListParagraph2"/>
        <w:widowControl w:val="0"/>
        <w:spacing w:after="0" w:line="240" w:lineRule="auto"/>
        <w:ind w:left="360" w:right="-23"/>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код подземних укрштања са водотоцима, водоводне линије се морају водити кроз заштитне цеви, тако да горња ивица заштитних цеви мора бити минимум 1,5m испод нивелете дна нерегулисаних</w:t>
      </w:r>
      <w:r w:rsidR="00E27215" w:rsidRPr="00911E28">
        <w:rPr>
          <w:rFonts w:ascii="Times New Roman" w:hAnsi="Times New Roman"/>
          <w:sz w:val="24"/>
          <w:szCs w:val="24"/>
          <w:lang w:val="sr-Cyrl-CS"/>
        </w:rPr>
        <w:t xml:space="preserve"> корита, односно минимум 0,8-1</w:t>
      </w:r>
      <w:r w:rsidR="00D13F47" w:rsidRPr="00911E28">
        <w:rPr>
          <w:rFonts w:ascii="Times New Roman" w:hAnsi="Times New Roman"/>
          <w:sz w:val="24"/>
          <w:szCs w:val="24"/>
          <w:lang w:val="sr-Cyrl-CS"/>
        </w:rPr>
        <w:t>m испод нивелете дна регулис</w:t>
      </w:r>
      <w:r w:rsidRPr="00911E28">
        <w:rPr>
          <w:rFonts w:ascii="Times New Roman" w:hAnsi="Times New Roman"/>
          <w:sz w:val="24"/>
          <w:szCs w:val="24"/>
          <w:lang w:val="sr-Cyrl-CS"/>
        </w:rPr>
        <w:t>аних корита, на местима прелаза;</w:t>
      </w:r>
    </w:p>
    <w:p w:rsidR="00D13F47" w:rsidRPr="00911E28" w:rsidRDefault="00E61BDE" w:rsidP="00E61BDE">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D13F47" w:rsidRPr="00911E28">
        <w:rPr>
          <w:rFonts w:ascii="Times New Roman" w:hAnsi="Times New Roman"/>
          <w:sz w:val="24"/>
          <w:szCs w:val="24"/>
          <w:lang w:val="sr-Cyrl-CS"/>
        </w:rPr>
        <w:t xml:space="preserve">мрежу </w:t>
      </w:r>
      <w:r w:rsidRPr="00911E28">
        <w:rPr>
          <w:rFonts w:ascii="Times New Roman" w:hAnsi="Times New Roman"/>
          <w:sz w:val="24"/>
          <w:szCs w:val="24"/>
          <w:lang w:val="sr-Cyrl-CS"/>
        </w:rPr>
        <w:t>трасирати испод коловоза на 1</w:t>
      </w:r>
      <w:r w:rsidR="00D13F47" w:rsidRPr="00911E28">
        <w:rPr>
          <w:rFonts w:ascii="Times New Roman" w:hAnsi="Times New Roman"/>
          <w:sz w:val="24"/>
          <w:szCs w:val="24"/>
          <w:lang w:val="sr-Cyrl-CS"/>
        </w:rPr>
        <w:t>m од ивице коловоза, а ако за то не постоје услови (па цевовод мора да прелази преко парцела, мимо улице) строго пазити да се приликом израде рова за полагање цевовода не угрозе суседни објекти, имајући у виду и планирану изградњу на тим потезима;</w:t>
      </w:r>
    </w:p>
    <w:p w:rsidR="00D13F47" w:rsidRPr="00911E28" w:rsidRDefault="00E61BDE" w:rsidP="00E61BDE">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E27215" w:rsidRPr="00911E28">
        <w:rPr>
          <w:rFonts w:ascii="Times New Roman" w:hAnsi="Times New Roman"/>
          <w:sz w:val="24"/>
          <w:szCs w:val="24"/>
          <w:lang w:val="sr-Cyrl-CS"/>
        </w:rPr>
        <w:t>дубина укопавања је минимум 1</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 према условима конфигурације терена (минимална дебљина слоја зем</w:t>
      </w:r>
      <w:r w:rsidR="00E27215" w:rsidRPr="00911E28">
        <w:rPr>
          <w:rFonts w:ascii="Times New Roman" w:hAnsi="Times New Roman"/>
          <w:sz w:val="24"/>
          <w:szCs w:val="24"/>
          <w:lang w:val="sr-Cyrl-CS"/>
        </w:rPr>
        <w:t>ље изнад горње ивице цеви је 1</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 Минимална дубина укопавања разводних водоводних мрежа је 1,2m.</w:t>
      </w:r>
    </w:p>
    <w:p w:rsidR="00D13F47" w:rsidRPr="00911E28" w:rsidRDefault="00E61BDE" w:rsidP="00E61BDE">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D13F47" w:rsidRPr="00911E28">
        <w:rPr>
          <w:rFonts w:ascii="Times New Roman" w:hAnsi="Times New Roman"/>
          <w:sz w:val="24"/>
          <w:szCs w:val="24"/>
          <w:lang w:val="sr-Cyrl-CS"/>
        </w:rPr>
        <w:t xml:space="preserve">мрежу полагати, ако је то могуће, на супротној страни пута од планиране </w:t>
      </w:r>
      <w:r w:rsidRPr="00911E28">
        <w:rPr>
          <w:rFonts w:ascii="Times New Roman" w:hAnsi="Times New Roman"/>
          <w:sz w:val="24"/>
          <w:szCs w:val="24"/>
          <w:lang w:val="sr-Cyrl-CS"/>
        </w:rPr>
        <w:t>или изведене електро и тт мреже;</w:t>
      </w:r>
    </w:p>
    <w:p w:rsidR="00D13F47" w:rsidRPr="00911E28" w:rsidRDefault="00E61BDE" w:rsidP="00E61BDE">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8) </w:t>
      </w:r>
      <w:r w:rsidR="00D13F47" w:rsidRPr="00911E28">
        <w:rPr>
          <w:rFonts w:ascii="Times New Roman" w:hAnsi="Times New Roman"/>
          <w:sz w:val="24"/>
          <w:szCs w:val="24"/>
          <w:lang w:val="sr-Cyrl-CS"/>
        </w:rPr>
        <w:t>ако се у истом рову полажу водови других инсталација морају се задовољити минимална прописана заштитна растојања;</w:t>
      </w:r>
    </w:p>
    <w:p w:rsidR="00D13F47" w:rsidRPr="00911E28" w:rsidRDefault="00E61BDE" w:rsidP="00E61BDE">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9) </w:t>
      </w:r>
      <w:r w:rsidR="00D13F47" w:rsidRPr="00911E28">
        <w:rPr>
          <w:rFonts w:ascii="Times New Roman" w:hAnsi="Times New Roman"/>
          <w:sz w:val="24"/>
          <w:szCs w:val="24"/>
          <w:lang w:val="sr-Cyrl-CS"/>
        </w:rPr>
        <w:t>за полагање водоводне мреже кроз путно земљиште и испод водотокова, потребно је прибавити посебне услове надлежних органа и организација;</w:t>
      </w:r>
    </w:p>
    <w:p w:rsidR="00D13F47" w:rsidRPr="00911E28" w:rsidRDefault="00E61BDE" w:rsidP="00E61BDE">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10) </w:t>
      </w:r>
      <w:r w:rsidR="00D13F47" w:rsidRPr="00911E28">
        <w:rPr>
          <w:rFonts w:ascii="Times New Roman" w:hAnsi="Times New Roman"/>
          <w:sz w:val="24"/>
          <w:szCs w:val="24"/>
          <w:lang w:val="sr-Cyrl-CS"/>
        </w:rPr>
        <w:t xml:space="preserve">врста и класа цевног материјала за </w:t>
      </w:r>
      <w:r w:rsidR="00D13F47" w:rsidRPr="00911E28">
        <w:rPr>
          <w:rFonts w:ascii="Times New Roman" w:hAnsi="Times New Roman"/>
          <w:bCs/>
          <w:sz w:val="24"/>
          <w:szCs w:val="24"/>
          <w:lang w:val="sr-Cyrl-CS"/>
        </w:rPr>
        <w:t xml:space="preserve">водоводну мрежу </w:t>
      </w:r>
      <w:r w:rsidR="00D13F47" w:rsidRPr="00911E28">
        <w:rPr>
          <w:rFonts w:ascii="Times New Roman" w:hAnsi="Times New Roman"/>
          <w:sz w:val="24"/>
          <w:szCs w:val="24"/>
          <w:lang w:val="sr-Cyrl-CS"/>
        </w:rPr>
        <w:t xml:space="preserve">који ће бити уграђен, треба да испуни све потребне услове у погледу очувања физичких и хемијских карактеристика воде, притиска у цевоводу (хидраулички прорачун) и његове заштите од спољних утицаја у току полагања, монтаже и експлоатације; </w:t>
      </w:r>
    </w:p>
    <w:p w:rsidR="00D13F47" w:rsidRPr="00911E28" w:rsidRDefault="00E61BDE" w:rsidP="00E61BDE">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11) </w:t>
      </w:r>
      <w:r w:rsidR="00D13F47" w:rsidRPr="00911E28">
        <w:rPr>
          <w:rFonts w:ascii="Times New Roman" w:hAnsi="Times New Roman"/>
          <w:sz w:val="24"/>
          <w:szCs w:val="24"/>
          <w:lang w:val="sr-Cyrl-CS"/>
        </w:rPr>
        <w:t>хидранте у насељеним местима поставити према важећем Правилнику о техничким нормативима за инсталације хидрантске мреже за гашење пожара („Службени гласник РС</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 </w:t>
      </w:r>
      <w:r w:rsidR="00D07716" w:rsidRPr="00911E28">
        <w:rPr>
          <w:rFonts w:ascii="Times New Roman" w:hAnsi="Times New Roman"/>
          <w:sz w:val="24"/>
          <w:szCs w:val="24"/>
          <w:lang w:val="sr-Cyrl-CS"/>
        </w:rPr>
        <w:t>бр</w:t>
      </w:r>
      <w:r w:rsidRPr="00911E28">
        <w:rPr>
          <w:rFonts w:ascii="Times New Roman" w:hAnsi="Times New Roman"/>
          <w:sz w:val="24"/>
          <w:szCs w:val="24"/>
          <w:lang w:val="sr-Cyrl-CS"/>
        </w:rPr>
        <w:t>ој</w:t>
      </w:r>
      <w:r w:rsidR="00D07716" w:rsidRPr="00911E28">
        <w:rPr>
          <w:rFonts w:ascii="Times New Roman" w:hAnsi="Times New Roman"/>
          <w:sz w:val="24"/>
          <w:szCs w:val="24"/>
          <w:lang w:val="sr-Cyrl-CS"/>
        </w:rPr>
        <w:t xml:space="preserve"> </w:t>
      </w:r>
      <w:r w:rsidR="00D13F47" w:rsidRPr="00911E28">
        <w:rPr>
          <w:rFonts w:ascii="Times New Roman" w:hAnsi="Times New Roman"/>
          <w:sz w:val="24"/>
          <w:szCs w:val="24"/>
          <w:lang w:val="sr-Cyrl-CS"/>
        </w:rPr>
        <w:t>3/18);</w:t>
      </w:r>
    </w:p>
    <w:p w:rsidR="00D13F47" w:rsidRPr="00911E28" w:rsidRDefault="00E61BDE" w:rsidP="00E61BDE">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12) </w:t>
      </w:r>
      <w:r w:rsidR="00D13F47" w:rsidRPr="00911E28">
        <w:rPr>
          <w:rFonts w:ascii="Times New Roman" w:hAnsi="Times New Roman"/>
          <w:sz w:val="24"/>
          <w:szCs w:val="24"/>
          <w:lang w:val="sr-Cyrl-CS"/>
        </w:rPr>
        <w:t>у циљу рационализације потрошње потребно је увести систем евидентирања потрошње воде код крајњих корисника. У новим објектима са више стамбених/пословних јединица, извршити раздвајање водомера за сваку јединицу;</w:t>
      </w:r>
    </w:p>
    <w:p w:rsidR="00D13F47" w:rsidRPr="00911E28" w:rsidRDefault="00E61BDE" w:rsidP="00E61BDE">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13) </w:t>
      </w:r>
      <w:r w:rsidR="00D13F47" w:rsidRPr="00911E28">
        <w:rPr>
          <w:rFonts w:ascii="Times New Roman" w:hAnsi="Times New Roman"/>
          <w:sz w:val="24"/>
          <w:szCs w:val="24"/>
          <w:lang w:val="sr-Cyrl-CS"/>
        </w:rPr>
        <w:t>за подручја где не постоји организовано снабдевање пијаћом водом, дозвољава се изградња бунара, или локалне (сеоске или приватне) водоводне мреже, са бунаром или каптажом. Извориште локалног водовода мора бити одабрано, испитано, каптирано и заштићено од загађења (успостављањем зоне непосредне заштите изворишта и ограђивањем), уз обавезу обезбеђења квалитативних карактеристика вода, све у складу са законском регулативом. Изградња локалних водовода се врши према посебним условима надлежних органа у области водопривреде и санитарне заштите, заштите животне средине, природних и културних добара. Одржавање и контрола квалитета воде локалног водовода се мора поверити специјализованој професионалној служби или јавном комуналном предузећу;</w:t>
      </w:r>
    </w:p>
    <w:p w:rsidR="00D13F47" w:rsidRPr="00911E28" w:rsidRDefault="00E61BDE" w:rsidP="00E61BDE">
      <w:pPr>
        <w:widowControl w:val="0"/>
        <w:autoSpaceDE w:val="0"/>
        <w:autoSpaceDN w:val="0"/>
        <w:adjustRightInd w:val="0"/>
        <w:ind w:left="360"/>
        <w:jc w:val="both"/>
        <w:rPr>
          <w:lang w:val="sr-Cyrl-CS"/>
        </w:rPr>
      </w:pPr>
      <w:r w:rsidRPr="00911E28">
        <w:rPr>
          <w:lang w:val="sr-Cyrl-CS"/>
        </w:rPr>
        <w:t xml:space="preserve">14) </w:t>
      </w:r>
      <w:r w:rsidR="00D13F47" w:rsidRPr="00911E28">
        <w:rPr>
          <w:lang w:val="sr-Cyrl-CS"/>
        </w:rPr>
        <w:t>ограничити количину захватања изворских вода у складу са законском регулативом (ради очувања еколошких параметара слива и омогућавања природног обнављања подземних вода као ресурса), уз корективне параметре на основу детаљних хидрогеолошких истраживања на нивоу сливног</w:t>
      </w:r>
      <w:r w:rsidRPr="00911E28">
        <w:rPr>
          <w:lang w:val="sr-Cyrl-CS"/>
        </w:rPr>
        <w:t xml:space="preserve"> подручја;</w:t>
      </w:r>
    </w:p>
    <w:p w:rsidR="00D13F47" w:rsidRPr="00911E28" w:rsidRDefault="00E61BDE" w:rsidP="00E61BDE">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15) </w:t>
      </w:r>
      <w:r w:rsidR="00D13F47" w:rsidRPr="00911E28">
        <w:rPr>
          <w:rFonts w:ascii="Times New Roman" w:hAnsi="Times New Roman"/>
          <w:sz w:val="24"/>
          <w:szCs w:val="24"/>
          <w:lang w:val="sr-Cyrl-CS"/>
        </w:rPr>
        <w:t>за сва изворишта водоснабдевања и објекте дистрибутивног система, спровести мере санитарне заштите дефинисане Правилником о начину одређивања и одржавања зона санитарне заштите изворишта водоснабдевања.</w:t>
      </w:r>
    </w:p>
    <w:p w:rsidR="008A0CB7" w:rsidRPr="00911E28" w:rsidRDefault="008A0CB7" w:rsidP="008A0CB7">
      <w:pPr>
        <w:pStyle w:val="ListParagraph2"/>
        <w:widowControl w:val="0"/>
        <w:spacing w:after="0" w:line="240" w:lineRule="auto"/>
        <w:ind w:left="360" w:right="-20"/>
        <w:contextualSpacing w:val="0"/>
        <w:jc w:val="both"/>
        <w:rPr>
          <w:rFonts w:ascii="Times New Roman" w:hAnsi="Times New Roman"/>
          <w:sz w:val="24"/>
          <w:szCs w:val="24"/>
          <w:lang w:val="sr-Cyrl-CS"/>
        </w:rPr>
      </w:pPr>
    </w:p>
    <w:p w:rsidR="00D13F47" w:rsidRPr="00911E28" w:rsidRDefault="00D13F47" w:rsidP="005116A6">
      <w:pPr>
        <w:ind w:right="-23"/>
        <w:jc w:val="center"/>
        <w:rPr>
          <w:lang w:val="sr-Cyrl-CS"/>
        </w:rPr>
      </w:pPr>
      <w:r w:rsidRPr="00911E28">
        <w:rPr>
          <w:lang w:val="sr-Cyrl-CS"/>
        </w:rPr>
        <w:t>Посебна правила за канализациону мрежу</w:t>
      </w:r>
    </w:p>
    <w:p w:rsidR="008A0CB7" w:rsidRPr="00911E28" w:rsidRDefault="008A0CB7" w:rsidP="005116A6">
      <w:pPr>
        <w:ind w:right="-23"/>
        <w:jc w:val="center"/>
        <w:rPr>
          <w:lang w:val="sr-Cyrl-CS"/>
        </w:rPr>
      </w:pPr>
    </w:p>
    <w:p w:rsidR="00D13F47" w:rsidRPr="00911E28" w:rsidRDefault="00D13F47" w:rsidP="005116A6">
      <w:pPr>
        <w:ind w:right="-20"/>
        <w:jc w:val="both"/>
        <w:rPr>
          <w:lang w:val="sr-Cyrl-CS"/>
        </w:rPr>
      </w:pPr>
      <w:r w:rsidRPr="00911E28">
        <w:rPr>
          <w:lang w:val="sr-Cyrl-CS"/>
        </w:rPr>
        <w:tab/>
        <w:t>Канализациона мрежа треба да задовољи следеће опште услове:</w:t>
      </w:r>
    </w:p>
    <w:p w:rsidR="006577F9" w:rsidRPr="00911E28" w:rsidRDefault="00742B42" w:rsidP="00742B42">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D13F47" w:rsidRPr="00911E28">
        <w:rPr>
          <w:rFonts w:ascii="Times New Roman" w:hAnsi="Times New Roman"/>
          <w:sz w:val="24"/>
          <w:szCs w:val="24"/>
          <w:lang w:val="sr-Cyrl-CS"/>
        </w:rPr>
        <w:t>код каналисања насеља користити сепаратни систем канализације. Обавезно је каналисање насеља у зонама санитарне заштите изворишта;</w:t>
      </w:r>
    </w:p>
    <w:p w:rsidR="006577F9" w:rsidRPr="00911E28" w:rsidRDefault="00742B42" w:rsidP="00742B42">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lastRenderedPageBreak/>
        <w:t xml:space="preserve">2) </w:t>
      </w:r>
      <w:r w:rsidR="00D13F47" w:rsidRPr="00911E28">
        <w:rPr>
          <w:rFonts w:ascii="Times New Roman" w:hAnsi="Times New Roman"/>
          <w:sz w:val="24"/>
          <w:szCs w:val="24"/>
          <w:lang w:val="sr-Cyrl-CS"/>
        </w:rPr>
        <w:t xml:space="preserve">трасе колектора, сабирне фекалне и кишне канализације, водити постојећим и планираним саобраћајницама и по потреби </w:t>
      </w:r>
      <w:r w:rsidR="006577F9" w:rsidRPr="00911E28">
        <w:rPr>
          <w:rFonts w:ascii="Times New Roman" w:hAnsi="Times New Roman"/>
          <w:sz w:val="24"/>
          <w:szCs w:val="24"/>
          <w:lang w:val="sr-Cyrl-CS"/>
        </w:rPr>
        <w:t>зеленим површинама, према условима овог плана и надлежног управљача, односно имаоца јавног овлашћења;</w:t>
      </w:r>
    </w:p>
    <w:p w:rsidR="00D13F47" w:rsidRPr="00911E28" w:rsidRDefault="00593D89" w:rsidP="00593D89">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3) </w:t>
      </w:r>
      <w:r w:rsidR="00D13F47" w:rsidRPr="00911E28">
        <w:rPr>
          <w:rFonts w:ascii="Times New Roman" w:hAnsi="Times New Roman"/>
          <w:bCs/>
          <w:sz w:val="24"/>
          <w:szCs w:val="24"/>
          <w:lang w:val="sr-Cyrl-CS"/>
        </w:rPr>
        <w:t xml:space="preserve">канализациона мрежа </w:t>
      </w:r>
      <w:r w:rsidR="00D13F47" w:rsidRPr="00911E28">
        <w:rPr>
          <w:rFonts w:ascii="Times New Roman" w:hAnsi="Times New Roman"/>
          <w:sz w:val="24"/>
          <w:szCs w:val="24"/>
          <w:lang w:val="sr-Cyrl-CS"/>
        </w:rPr>
        <w:t>за употребљене воде се по правилу поставља у осовини коловоза саобраћајнице или уз ивицу коловоза, на супротној страни од водоводне мреже, док се канализациона мрежа за атмосферске воде по правилу поставља у осовини коловозне траке, супротне од траке за водоводну мрежу;</w:t>
      </w:r>
    </w:p>
    <w:p w:rsidR="00D13F47" w:rsidRPr="00911E28" w:rsidRDefault="00593D89" w:rsidP="00593D89">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нову кишну канализацију упоредо изводити са реконструкцијом и изградњом саобраћајница. Воду из дренажа уводити у кишну канализацију. Атмосферске воде са кровних равни и незагађених слободних површина, могу се без третмана испуштати у реципијенте. Зауљене и загађене атмосферске воде, треба пречистити пре испуштања у реципијенте;</w:t>
      </w:r>
    </w:p>
    <w:p w:rsidR="00D13F47" w:rsidRPr="00911E28" w:rsidRDefault="00593D89" w:rsidP="00593D89">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D13F47" w:rsidRPr="00911E28">
        <w:rPr>
          <w:rFonts w:ascii="Times New Roman" w:hAnsi="Times New Roman"/>
          <w:sz w:val="24"/>
          <w:szCs w:val="24"/>
          <w:lang w:val="sr-Cyrl-CS"/>
        </w:rPr>
        <w:t>отпадне воде из производних делатности, могу се увести у кана</w:t>
      </w:r>
      <w:r w:rsidRPr="00911E28">
        <w:rPr>
          <w:rFonts w:ascii="Times New Roman" w:hAnsi="Times New Roman"/>
          <w:sz w:val="24"/>
          <w:szCs w:val="24"/>
          <w:lang w:val="sr-Cyrl-CS"/>
        </w:rPr>
        <w:t>лизацију тек после предтретмана;</w:t>
      </w:r>
    </w:p>
    <w:p w:rsidR="00D13F47" w:rsidRPr="00911E28" w:rsidRDefault="00593D89" w:rsidP="00593D89">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D13F47" w:rsidRPr="00911E28">
        <w:rPr>
          <w:rFonts w:ascii="Times New Roman" w:hAnsi="Times New Roman"/>
          <w:sz w:val="24"/>
          <w:szCs w:val="24"/>
          <w:lang w:val="sr-Cyrl-CS"/>
        </w:rPr>
        <w:t>мрежу трасирати испод коловоза на миниму</w:t>
      </w:r>
      <w:r w:rsidR="004875F7" w:rsidRPr="00911E28">
        <w:rPr>
          <w:rFonts w:ascii="Times New Roman" w:hAnsi="Times New Roman"/>
          <w:sz w:val="24"/>
          <w:szCs w:val="24"/>
          <w:lang w:val="sr-Cyrl-CS"/>
        </w:rPr>
        <w:t>м 1</w:t>
      </w:r>
      <w:r w:rsidR="00D13F47" w:rsidRPr="00911E28">
        <w:rPr>
          <w:rFonts w:ascii="Times New Roman" w:hAnsi="Times New Roman"/>
          <w:sz w:val="24"/>
          <w:szCs w:val="24"/>
          <w:lang w:val="sr-Cyrl-CS"/>
        </w:rPr>
        <w:t>m дубине укопавања (мерено од темена цеви), са обавезним каскадама, ако конфигурација терена захтева. Ако цевовод мора да се поставља преко парцела (мимо улице), строго пазити да се приликом израде рова за полагање цевовода не угрозе суседни објекти, имајући у виду и планирану изградњу на тим потезима;</w:t>
      </w:r>
    </w:p>
    <w:p w:rsidR="00D13F47" w:rsidRPr="00911E28" w:rsidRDefault="00593D89" w:rsidP="00593D89">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D13F47" w:rsidRPr="00911E28">
        <w:rPr>
          <w:rFonts w:ascii="Times New Roman" w:hAnsi="Times New Roman"/>
          <w:sz w:val="24"/>
          <w:szCs w:val="24"/>
          <w:lang w:val="sr-Cyrl-CS"/>
        </w:rPr>
        <w:t>ако је то могуће</w:t>
      </w:r>
      <w:r w:rsidR="00985F80" w:rsidRPr="00911E28">
        <w:rPr>
          <w:rFonts w:ascii="Times New Roman" w:hAnsi="Times New Roman"/>
          <w:sz w:val="24"/>
          <w:szCs w:val="24"/>
          <w:lang w:val="sr-Cyrl-CS"/>
        </w:rPr>
        <w:t xml:space="preserve">, </w:t>
      </w:r>
      <w:r w:rsidR="00D13F47" w:rsidRPr="00911E28">
        <w:rPr>
          <w:rFonts w:ascii="Times New Roman" w:hAnsi="Times New Roman"/>
          <w:sz w:val="24"/>
          <w:szCs w:val="24"/>
          <w:lang w:val="sr-Cyrl-CS"/>
        </w:rPr>
        <w:t>мрежу полагати на супротној страни пута од планиране или изведене електро и тт мреже. Ако се у истом рову полажу водови других инсталација морају се задовољити минимална прописана заштитна растојања;</w:t>
      </w:r>
    </w:p>
    <w:p w:rsidR="00D13F47" w:rsidRPr="00911E28" w:rsidRDefault="00593D89" w:rsidP="00593D89">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8) </w:t>
      </w:r>
      <w:r w:rsidR="00D13F47" w:rsidRPr="00911E28">
        <w:rPr>
          <w:rFonts w:ascii="Times New Roman" w:hAnsi="Times New Roman"/>
          <w:sz w:val="24"/>
          <w:szCs w:val="24"/>
          <w:lang w:val="sr-Cyrl-CS"/>
        </w:rPr>
        <w:t>код подземних укрштања са водотоцима, канализација се мора водити кроз заштитне цеви, тако да горња ивица заштитних цеви мора бити минимум 1,5m испод нивелете дна нерегулисаних</w:t>
      </w:r>
      <w:r w:rsidR="00E27215" w:rsidRPr="00911E28">
        <w:rPr>
          <w:rFonts w:ascii="Times New Roman" w:hAnsi="Times New Roman"/>
          <w:sz w:val="24"/>
          <w:szCs w:val="24"/>
          <w:lang w:val="sr-Cyrl-CS"/>
        </w:rPr>
        <w:t xml:space="preserve"> корита, односно минимум 0,8-1</w:t>
      </w:r>
      <w:r w:rsidR="0094171D" w:rsidRPr="00911E28">
        <w:rPr>
          <w:rFonts w:ascii="Times New Roman" w:hAnsi="Times New Roman"/>
          <w:sz w:val="24"/>
          <w:szCs w:val="24"/>
          <w:lang w:val="sr-Cyrl-CS"/>
        </w:rPr>
        <w:t>,0</w:t>
      </w:r>
      <w:r w:rsidR="00D13F47" w:rsidRPr="00911E28">
        <w:rPr>
          <w:rFonts w:ascii="Times New Roman" w:hAnsi="Times New Roman"/>
          <w:sz w:val="24"/>
          <w:szCs w:val="24"/>
          <w:lang w:val="sr-Cyrl-CS"/>
        </w:rPr>
        <w:t>m испод нивелете дна регулисаних корита, на местима прелаза.</w:t>
      </w:r>
    </w:p>
    <w:p w:rsidR="00D13F47" w:rsidRPr="00911E28" w:rsidRDefault="00593D89" w:rsidP="00593D89">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9) </w:t>
      </w:r>
      <w:r w:rsidR="00D13F47" w:rsidRPr="00911E28">
        <w:rPr>
          <w:rFonts w:ascii="Times New Roman" w:hAnsi="Times New Roman"/>
          <w:sz w:val="24"/>
          <w:szCs w:val="24"/>
          <w:lang w:val="sr-Cyrl-CS"/>
        </w:rPr>
        <w:t xml:space="preserve">минимална дубина укопавања треба да је таква, да канализација може да прихвати отпадне воде из свих објеката који су предвиђени да се </w:t>
      </w:r>
      <w:r w:rsidR="00E27215" w:rsidRPr="00911E28">
        <w:rPr>
          <w:rFonts w:ascii="Times New Roman" w:hAnsi="Times New Roman"/>
          <w:sz w:val="24"/>
          <w:szCs w:val="24"/>
          <w:lang w:val="sr-Cyrl-CS"/>
        </w:rPr>
        <w:t>прикључе на њу, а не мање од 1</w:t>
      </w:r>
      <w:r w:rsidR="0094171D" w:rsidRPr="00911E28">
        <w:rPr>
          <w:rFonts w:ascii="Times New Roman" w:hAnsi="Times New Roman"/>
          <w:sz w:val="24"/>
          <w:szCs w:val="24"/>
          <w:lang w:val="sr-Cyrl-CS"/>
        </w:rPr>
        <w:t>,0</w:t>
      </w:r>
      <w:r w:rsidRPr="00911E28">
        <w:rPr>
          <w:rFonts w:ascii="Times New Roman" w:hAnsi="Times New Roman"/>
          <w:sz w:val="24"/>
          <w:szCs w:val="24"/>
          <w:lang w:val="sr-Cyrl-CS"/>
        </w:rPr>
        <w:t>m;</w:t>
      </w:r>
    </w:p>
    <w:p w:rsidR="00D13F47" w:rsidRPr="00911E28" w:rsidRDefault="00593D89" w:rsidP="00593D89">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10) </w:t>
      </w:r>
      <w:r w:rsidR="00D13F47" w:rsidRPr="00911E28">
        <w:rPr>
          <w:rFonts w:ascii="Times New Roman" w:hAnsi="Times New Roman"/>
          <w:sz w:val="24"/>
          <w:szCs w:val="24"/>
          <w:lang w:val="sr-Cyrl-CS"/>
        </w:rPr>
        <w:t>за извођење радова на полагању мреже на трасама изван насеља, као и испод капиталних објеката, важе иста правила као код полагања водоводне мреже;</w:t>
      </w:r>
    </w:p>
    <w:p w:rsidR="006577F9" w:rsidRPr="00911E28" w:rsidRDefault="00593D89" w:rsidP="00593D89">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11) </w:t>
      </w:r>
      <w:r w:rsidR="00D13F47" w:rsidRPr="00911E28">
        <w:rPr>
          <w:rFonts w:ascii="Times New Roman" w:hAnsi="Times New Roman"/>
          <w:sz w:val="24"/>
          <w:szCs w:val="24"/>
          <w:lang w:val="sr-Cyrl-CS"/>
        </w:rPr>
        <w:t>пречник цеви зависи од планираног броја корисника који се прикључују на канализациону мрежу</w:t>
      </w:r>
      <w:r w:rsidR="00527ACF" w:rsidRPr="00911E28">
        <w:rPr>
          <w:rFonts w:ascii="Times New Roman" w:hAnsi="Times New Roman"/>
          <w:sz w:val="24"/>
          <w:szCs w:val="24"/>
          <w:lang w:val="sr-Cyrl-CS"/>
        </w:rPr>
        <w:t>.</w:t>
      </w:r>
      <w:r w:rsidR="00527ACF" w:rsidRPr="00911E28">
        <w:rPr>
          <w:rFonts w:ascii="Times New Roman" w:eastAsia="Times New Roman" w:hAnsi="Times New Roman"/>
          <w:sz w:val="24"/>
          <w:szCs w:val="24"/>
          <w:lang w:val="sr-Cyrl-CS"/>
        </w:rPr>
        <w:t xml:space="preserve"> Димензије нове канализационе цеви одредити на основу хидрауличког прорачуна, узимајући у обзир комплетно сливно подручје.</w:t>
      </w:r>
      <w:r w:rsidR="00D13F47" w:rsidRPr="00911E28">
        <w:rPr>
          <w:rFonts w:ascii="Times New Roman" w:hAnsi="Times New Roman"/>
          <w:sz w:val="24"/>
          <w:szCs w:val="24"/>
          <w:lang w:val="sr-Cyrl-CS"/>
        </w:rPr>
        <w:t xml:space="preserve"> (за мин. пречник фекалне канализације усвојити 200mm, иако прорачун покаже мању вредност)</w:t>
      </w:r>
      <w:r w:rsidRPr="00911E28">
        <w:rPr>
          <w:rFonts w:ascii="Times New Roman" w:hAnsi="Times New Roman"/>
          <w:sz w:val="24"/>
          <w:szCs w:val="24"/>
          <w:lang w:val="sr-Cyrl-CS"/>
        </w:rPr>
        <w:t>;</w:t>
      </w:r>
    </w:p>
    <w:p w:rsidR="00D13F47" w:rsidRPr="00911E28" w:rsidRDefault="00593D89" w:rsidP="00593D89">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12) и</w:t>
      </w:r>
      <w:r w:rsidR="006577F9" w:rsidRPr="00911E28">
        <w:rPr>
          <w:rFonts w:ascii="Times New Roman" w:hAnsi="Times New Roman"/>
          <w:sz w:val="24"/>
          <w:szCs w:val="24"/>
          <w:lang w:val="sr-Cyrl-CS"/>
        </w:rPr>
        <w:t xml:space="preserve">збор грађевинског материјала од кога су </w:t>
      </w:r>
      <w:r w:rsidR="00527ACF" w:rsidRPr="00911E28">
        <w:rPr>
          <w:rFonts w:ascii="Times New Roman" w:hAnsi="Times New Roman"/>
          <w:sz w:val="24"/>
          <w:szCs w:val="24"/>
          <w:lang w:val="sr-Cyrl-CS"/>
        </w:rPr>
        <w:t>начињене цеви, пад цевовода и остале</w:t>
      </w:r>
      <w:r w:rsidR="00D13F47" w:rsidRPr="00911E28">
        <w:rPr>
          <w:rFonts w:ascii="Times New Roman" w:hAnsi="Times New Roman"/>
          <w:sz w:val="24"/>
          <w:szCs w:val="24"/>
          <w:lang w:val="sr-Cyrl-CS"/>
        </w:rPr>
        <w:t xml:space="preserve"> техничке карактеристике, одређују се н</w:t>
      </w:r>
      <w:r w:rsidRPr="00911E28">
        <w:rPr>
          <w:rFonts w:ascii="Times New Roman" w:hAnsi="Times New Roman"/>
          <w:sz w:val="24"/>
          <w:szCs w:val="24"/>
          <w:lang w:val="sr-Cyrl-CS"/>
        </w:rPr>
        <w:t>а основу хидрауличког прорачуна;</w:t>
      </w:r>
    </w:p>
    <w:p w:rsidR="00D13F47" w:rsidRPr="00911E28" w:rsidRDefault="00593D89" w:rsidP="00593D89">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13) </w:t>
      </w:r>
      <w:r w:rsidR="00D13F47" w:rsidRPr="00911E28">
        <w:rPr>
          <w:rFonts w:ascii="Times New Roman" w:hAnsi="Times New Roman"/>
          <w:sz w:val="24"/>
          <w:szCs w:val="24"/>
          <w:lang w:val="sr-Cyrl-CS"/>
        </w:rPr>
        <w:t>за контролу рада канализације и могућност благовремене интервенције, на месту вертикалног прелома цевовода, промене хоризонталног правца пружања цевовода и улива бочног огран</w:t>
      </w:r>
      <w:r w:rsidRPr="00911E28">
        <w:rPr>
          <w:rFonts w:ascii="Times New Roman" w:hAnsi="Times New Roman"/>
          <w:sz w:val="24"/>
          <w:szCs w:val="24"/>
          <w:lang w:val="sr-Cyrl-CS"/>
        </w:rPr>
        <w:t>ка, предвидети ревизионе силазе;</w:t>
      </w:r>
    </w:p>
    <w:p w:rsidR="00D13F47" w:rsidRPr="00911E28" w:rsidRDefault="00593D89" w:rsidP="00593D89">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14) </w:t>
      </w:r>
      <w:r w:rsidR="00D13F47" w:rsidRPr="00911E28">
        <w:rPr>
          <w:rFonts w:ascii="Times New Roman" w:hAnsi="Times New Roman"/>
          <w:sz w:val="24"/>
          <w:szCs w:val="24"/>
          <w:lang w:val="sr-Cyrl-CS"/>
        </w:rPr>
        <w:t>ископ рова, разупирање зидова рова, полагање и међусобно повезивање цеви, затрпавање  цевовода и рова (песком и ископаним материјалом), испитивање цевовода и пуштање у рад, извршити на основу важећих техничких прописа и услова за ову врсту радова и инсталација;</w:t>
      </w:r>
    </w:p>
    <w:p w:rsidR="00527ACF" w:rsidRPr="00911E28" w:rsidRDefault="00593D89" w:rsidP="00593D89">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15) </w:t>
      </w:r>
      <w:r w:rsidR="00D13F47" w:rsidRPr="00911E28">
        <w:rPr>
          <w:rFonts w:ascii="Times New Roman" w:hAnsi="Times New Roman"/>
          <w:sz w:val="24"/>
          <w:szCs w:val="24"/>
          <w:lang w:val="sr-Cyrl-CS"/>
        </w:rPr>
        <w:t>постројења за пречишћавање отпадних вода градити са таквим степеном пречишћавања употребљених вода, који обезбеђује очување прописане класе водотока који служи као реципијент. Степен пречишћавања, као и режим испуштања тих вода, регулисани су Законом о водама и Уре</w:t>
      </w:r>
      <w:r w:rsidR="00F63E14" w:rsidRPr="00911E28">
        <w:rPr>
          <w:rFonts w:ascii="Times New Roman" w:hAnsi="Times New Roman"/>
          <w:sz w:val="24"/>
          <w:szCs w:val="24"/>
          <w:lang w:val="sr-Cyrl-CS"/>
        </w:rPr>
        <w:t>дбом о категоризацији водотока</w:t>
      </w:r>
      <w:r w:rsidR="00D13F47" w:rsidRPr="00911E28">
        <w:rPr>
          <w:rFonts w:ascii="Times New Roman" w:hAnsi="Times New Roman"/>
          <w:sz w:val="24"/>
          <w:szCs w:val="24"/>
          <w:lang w:val="sr-Cyrl-CS"/>
        </w:rPr>
        <w:t xml:space="preserve"> („Службени гласник СРС</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 број 5/68). Омогућити фазну изградњу постројења. Капацитете и габарит постројења одредити хидрауличким прорачуном. Прилаз постројењу обезбедити са јавне површине (јавног пута), при чему постројење треба да има одговарајућу заштитну зону. </w:t>
      </w:r>
      <w:r w:rsidR="00D13F47" w:rsidRPr="00911E28">
        <w:rPr>
          <w:rFonts w:ascii="Times New Roman" w:hAnsi="Times New Roman"/>
          <w:sz w:val="24"/>
          <w:szCs w:val="24"/>
          <w:lang w:val="sr-Cyrl-CS"/>
        </w:rPr>
        <w:lastRenderedPageBreak/>
        <w:t>Надзор, контрола рада и одржавање постројења се мора поверити специјализованој професионалној служби или јавном комуналном предузећу;</w:t>
      </w:r>
    </w:p>
    <w:p w:rsidR="00527ACF" w:rsidRPr="00911E28" w:rsidRDefault="00593D89" w:rsidP="00593D89">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16) </w:t>
      </w:r>
      <w:r w:rsidR="00D13F47" w:rsidRPr="00911E28">
        <w:rPr>
          <w:rFonts w:ascii="Times New Roman" w:hAnsi="Times New Roman"/>
          <w:sz w:val="24"/>
          <w:szCs w:val="24"/>
          <w:lang w:val="sr-Cyrl-CS"/>
        </w:rPr>
        <w:t>за подручја где не постоји организовано одвођење отпадних вода, дозвољава се изградња прописних, водонепропусних септичких јама, са организованим пражњењем и одвожењем садржаја до постројења за пречишћавање отпадних вода. Обавезна је изградња непропусних јама за осоку, код појединачних локација пољопривредних домаћинстава, уз обавезу надлежних комуналних служби да обезбеде пражњење јама и одвожење талога до локација предвиђених за ту намену;</w:t>
      </w:r>
    </w:p>
    <w:p w:rsidR="00527ACF" w:rsidRPr="00911E28" w:rsidRDefault="00593D89" w:rsidP="00593D89">
      <w:pPr>
        <w:pStyle w:val="ListParagraph2"/>
        <w:widowControl w:val="0"/>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17) т</w:t>
      </w:r>
      <w:r w:rsidR="00527ACF" w:rsidRPr="00911E28">
        <w:rPr>
          <w:rFonts w:ascii="Times New Roman" w:hAnsi="Times New Roman"/>
          <w:sz w:val="24"/>
          <w:szCs w:val="24"/>
          <w:lang w:val="sr-Cyrl-CS"/>
        </w:rPr>
        <w:t>ехничке услове и начин прикључења новопројектоване фекалне канализације као и прикључење појединих објеката на мрежу фекалне канализације пројектовати и изводити према условима надлежног имаоца јавног овлашћења;</w:t>
      </w:r>
    </w:p>
    <w:p w:rsidR="006B25B3" w:rsidRPr="00911E28" w:rsidRDefault="006B25B3" w:rsidP="005116A6">
      <w:pPr>
        <w:pStyle w:val="ListParagraph2"/>
        <w:widowControl w:val="0"/>
        <w:spacing w:after="0" w:line="240" w:lineRule="auto"/>
        <w:ind w:left="0" w:right="-20" w:firstLine="360"/>
        <w:jc w:val="both"/>
        <w:rPr>
          <w:rFonts w:ascii="Times New Roman" w:hAnsi="Times New Roman"/>
          <w:sz w:val="24"/>
          <w:szCs w:val="24"/>
          <w:lang w:val="sr-Cyrl-CS"/>
        </w:rPr>
      </w:pPr>
      <w:r w:rsidRPr="00911E28">
        <w:rPr>
          <w:rFonts w:ascii="Times New Roman" w:hAnsi="Times New Roman"/>
          <w:sz w:val="24"/>
          <w:szCs w:val="24"/>
          <w:lang w:val="sr-Cyrl-CS"/>
        </w:rPr>
        <w:t>Правила грађења за септичке јаме:</w:t>
      </w:r>
    </w:p>
    <w:p w:rsidR="006B25B3" w:rsidRPr="00911E28" w:rsidRDefault="00593D89" w:rsidP="00593D89">
      <w:pPr>
        <w:pStyle w:val="ListParagraph2"/>
        <w:widowControl w:val="0"/>
        <w:spacing w:after="0" w:line="240" w:lineRule="auto"/>
        <w:ind w:right="-20"/>
        <w:jc w:val="both"/>
        <w:rPr>
          <w:rFonts w:ascii="Times New Roman" w:hAnsi="Times New Roman"/>
          <w:sz w:val="24"/>
          <w:szCs w:val="24"/>
          <w:lang w:val="sr-Cyrl-CS"/>
        </w:rPr>
      </w:pPr>
      <w:r w:rsidRPr="00911E28">
        <w:rPr>
          <w:rFonts w:ascii="Times New Roman" w:hAnsi="Times New Roman"/>
          <w:sz w:val="24"/>
          <w:szCs w:val="24"/>
          <w:lang w:val="sr-Cyrl-CS"/>
        </w:rPr>
        <w:t>1) с</w:t>
      </w:r>
      <w:r w:rsidR="006B25B3" w:rsidRPr="00911E28">
        <w:rPr>
          <w:rFonts w:ascii="Times New Roman" w:hAnsi="Times New Roman"/>
          <w:sz w:val="24"/>
          <w:szCs w:val="24"/>
          <w:lang w:val="sr-Cyrl-CS"/>
        </w:rPr>
        <w:t>ептичке јаме се граде према техничким стандардима струке, правилима овог плана и према условима надлежног имаоца јавних овлашћења као водонепропусни објекти за пречишћавање отпадних вода. Граде се као прелазно решење за локалну санитацију, до изградње канализационе мреже.</w:t>
      </w:r>
    </w:p>
    <w:p w:rsidR="006B25B3" w:rsidRPr="00911E28" w:rsidRDefault="00A03050" w:rsidP="00A03050">
      <w:pPr>
        <w:pStyle w:val="ListParagraph2"/>
        <w:widowControl w:val="0"/>
        <w:spacing w:after="0" w:line="240" w:lineRule="auto"/>
        <w:ind w:right="-20"/>
        <w:jc w:val="both"/>
        <w:rPr>
          <w:rFonts w:ascii="Times New Roman" w:hAnsi="Times New Roman"/>
          <w:sz w:val="24"/>
          <w:szCs w:val="24"/>
          <w:lang w:val="sr-Cyrl-CS"/>
        </w:rPr>
      </w:pPr>
      <w:r w:rsidRPr="00911E28">
        <w:rPr>
          <w:rFonts w:ascii="Times New Roman" w:hAnsi="Times New Roman"/>
          <w:sz w:val="24"/>
          <w:szCs w:val="24"/>
          <w:lang w:val="sr-Cyrl-CS"/>
        </w:rPr>
        <w:t>2) с</w:t>
      </w:r>
      <w:r w:rsidR="006B25B3" w:rsidRPr="00911E28">
        <w:rPr>
          <w:rFonts w:ascii="Times New Roman" w:hAnsi="Times New Roman"/>
          <w:sz w:val="24"/>
          <w:szCs w:val="24"/>
          <w:lang w:val="sr-Cyrl-CS"/>
        </w:rPr>
        <w:t>ептичке јаме се граде у оквиру грађевинске парцеле и постављају се на обавезним удаљеностима:</w:t>
      </w:r>
    </w:p>
    <w:p w:rsidR="006B25B3" w:rsidRPr="00911E28" w:rsidRDefault="009B2C74" w:rsidP="009B2C74">
      <w:pPr>
        <w:pStyle w:val="ListParagraph2"/>
        <w:widowControl w:val="0"/>
        <w:spacing w:after="0" w:line="240" w:lineRule="auto"/>
        <w:ind w:left="1530" w:right="-20"/>
        <w:jc w:val="both"/>
        <w:rPr>
          <w:rFonts w:ascii="Times New Roman" w:hAnsi="Times New Roman"/>
          <w:sz w:val="24"/>
          <w:szCs w:val="24"/>
          <w:lang w:val="sr-Cyrl-CS"/>
        </w:rPr>
      </w:pPr>
      <w:r w:rsidRPr="00911E28">
        <w:rPr>
          <w:rFonts w:ascii="Times New Roman" w:hAnsi="Times New Roman"/>
          <w:sz w:val="24"/>
          <w:szCs w:val="24"/>
          <w:lang w:val="sr-Cyrl-CS"/>
        </w:rPr>
        <w:t>1) min 2,0</w:t>
      </w:r>
      <w:r w:rsidR="006B25B3" w:rsidRPr="00911E28">
        <w:rPr>
          <w:rFonts w:ascii="Times New Roman" w:hAnsi="Times New Roman"/>
          <w:sz w:val="24"/>
          <w:szCs w:val="24"/>
          <w:lang w:val="sr-Cyrl-CS"/>
        </w:rPr>
        <w:t>m од границе парцеле;</w:t>
      </w:r>
    </w:p>
    <w:p w:rsidR="006B25B3" w:rsidRPr="00911E28" w:rsidRDefault="009B2C74" w:rsidP="009B2C74">
      <w:pPr>
        <w:pStyle w:val="ListParagraph2"/>
        <w:widowControl w:val="0"/>
        <w:spacing w:after="0" w:line="240" w:lineRule="auto"/>
        <w:ind w:left="1530" w:right="-20"/>
        <w:jc w:val="both"/>
        <w:rPr>
          <w:rFonts w:ascii="Times New Roman" w:hAnsi="Times New Roman"/>
          <w:sz w:val="24"/>
          <w:szCs w:val="24"/>
          <w:lang w:val="sr-Cyrl-CS"/>
        </w:rPr>
      </w:pPr>
      <w:r w:rsidRPr="00911E28">
        <w:rPr>
          <w:rFonts w:ascii="Times New Roman" w:hAnsi="Times New Roman"/>
          <w:sz w:val="24"/>
          <w:szCs w:val="24"/>
          <w:lang w:val="sr-Cyrl-CS"/>
        </w:rPr>
        <w:t>2) min 5,0</w:t>
      </w:r>
      <w:r w:rsidR="006B25B3" w:rsidRPr="00911E28">
        <w:rPr>
          <w:rFonts w:ascii="Times New Roman" w:hAnsi="Times New Roman"/>
          <w:sz w:val="24"/>
          <w:szCs w:val="24"/>
          <w:lang w:val="sr-Cyrl-CS"/>
        </w:rPr>
        <w:t>m од објекта;</w:t>
      </w:r>
    </w:p>
    <w:p w:rsidR="006B25B3" w:rsidRPr="00911E28" w:rsidRDefault="009B2C74" w:rsidP="009B2C74">
      <w:pPr>
        <w:pStyle w:val="ListParagraph2"/>
        <w:widowControl w:val="0"/>
        <w:spacing w:after="0" w:line="240" w:lineRule="auto"/>
        <w:ind w:left="1530" w:right="-20"/>
        <w:jc w:val="both"/>
        <w:rPr>
          <w:rFonts w:ascii="Times New Roman" w:hAnsi="Times New Roman"/>
          <w:sz w:val="24"/>
          <w:szCs w:val="24"/>
          <w:lang w:val="sr-Cyrl-CS"/>
        </w:rPr>
      </w:pPr>
      <w:r w:rsidRPr="00911E28">
        <w:rPr>
          <w:rFonts w:ascii="Times New Roman" w:hAnsi="Times New Roman"/>
          <w:sz w:val="24"/>
          <w:szCs w:val="24"/>
          <w:lang w:val="sr-Cyrl-CS"/>
        </w:rPr>
        <w:t>3) min 10,0</w:t>
      </w:r>
      <w:r w:rsidR="006B25B3" w:rsidRPr="00911E28">
        <w:rPr>
          <w:rFonts w:ascii="Times New Roman" w:hAnsi="Times New Roman"/>
          <w:sz w:val="24"/>
          <w:szCs w:val="24"/>
          <w:lang w:val="sr-Cyrl-CS"/>
        </w:rPr>
        <w:t>m од регулационе линије;</w:t>
      </w:r>
    </w:p>
    <w:p w:rsidR="006B25B3" w:rsidRPr="00911E28" w:rsidRDefault="009B2C74" w:rsidP="009B2C74">
      <w:pPr>
        <w:pStyle w:val="ListParagraph2"/>
        <w:widowControl w:val="0"/>
        <w:spacing w:after="0" w:line="240" w:lineRule="auto"/>
        <w:ind w:left="1530" w:right="-20"/>
        <w:jc w:val="both"/>
        <w:rPr>
          <w:rFonts w:ascii="Times New Roman" w:hAnsi="Times New Roman"/>
          <w:sz w:val="24"/>
          <w:szCs w:val="24"/>
          <w:lang w:val="sr-Cyrl-CS"/>
        </w:rPr>
      </w:pPr>
      <w:r w:rsidRPr="00911E28">
        <w:rPr>
          <w:rFonts w:ascii="Times New Roman" w:hAnsi="Times New Roman"/>
          <w:sz w:val="24"/>
          <w:szCs w:val="24"/>
          <w:lang w:val="sr-Cyrl-CS"/>
        </w:rPr>
        <w:t>4) min 20,0m од бунара.</w:t>
      </w:r>
    </w:p>
    <w:p w:rsidR="006B25B3" w:rsidRPr="00911E28" w:rsidRDefault="00A03050" w:rsidP="00A03050">
      <w:pPr>
        <w:pStyle w:val="ListParagraph2"/>
        <w:widowControl w:val="0"/>
        <w:spacing w:after="0" w:line="240" w:lineRule="auto"/>
        <w:ind w:right="-20"/>
        <w:jc w:val="both"/>
        <w:rPr>
          <w:rFonts w:ascii="Times New Roman" w:hAnsi="Times New Roman"/>
          <w:sz w:val="24"/>
          <w:szCs w:val="24"/>
          <w:lang w:val="sr-Cyrl-CS"/>
        </w:rPr>
      </w:pPr>
      <w:r w:rsidRPr="00911E28">
        <w:rPr>
          <w:rFonts w:ascii="Times New Roman" w:hAnsi="Times New Roman"/>
          <w:sz w:val="24"/>
          <w:szCs w:val="24"/>
          <w:lang w:val="sr-Cyrl-CS"/>
        </w:rPr>
        <w:t>3) с</w:t>
      </w:r>
      <w:r w:rsidR="006B25B3" w:rsidRPr="00911E28">
        <w:rPr>
          <w:rFonts w:ascii="Times New Roman" w:hAnsi="Times New Roman"/>
          <w:sz w:val="24"/>
          <w:szCs w:val="24"/>
          <w:lang w:val="sr-Cyrl-CS"/>
        </w:rPr>
        <w:t>ептичке јаме по правилу морају бити покривене;</w:t>
      </w:r>
    </w:p>
    <w:p w:rsidR="006B25B3" w:rsidRPr="00911E28" w:rsidRDefault="00A03050" w:rsidP="00A03050">
      <w:pPr>
        <w:pStyle w:val="ListParagraph2"/>
        <w:widowControl w:val="0"/>
        <w:spacing w:after="0" w:line="240" w:lineRule="auto"/>
        <w:ind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t>4) е</w:t>
      </w:r>
      <w:r w:rsidR="006B25B3" w:rsidRPr="00911E28">
        <w:rPr>
          <w:rFonts w:ascii="Times New Roman" w:hAnsi="Times New Roman"/>
          <w:sz w:val="24"/>
          <w:szCs w:val="24"/>
          <w:lang w:val="sr-Cyrl-CS"/>
        </w:rPr>
        <w:t>флуелнт из септичких јама може се пуштати у подземље (упијајући бунари, подземна иригација) и у реципијенте који обезбеђују висок степен разблажења.</w:t>
      </w:r>
    </w:p>
    <w:p w:rsidR="008A0CB7" w:rsidRPr="00911E28" w:rsidRDefault="008A0CB7" w:rsidP="00D002C0">
      <w:pPr>
        <w:pStyle w:val="ListParagraph2"/>
        <w:widowControl w:val="0"/>
        <w:spacing w:after="0" w:line="240" w:lineRule="auto"/>
        <w:ind w:left="0" w:right="-20"/>
        <w:contextualSpacing w:val="0"/>
        <w:jc w:val="both"/>
        <w:rPr>
          <w:rFonts w:ascii="Times New Roman" w:hAnsi="Times New Roman"/>
          <w:sz w:val="24"/>
          <w:szCs w:val="24"/>
          <w:lang w:val="sr-Cyrl-CS"/>
        </w:rPr>
      </w:pPr>
    </w:p>
    <w:p w:rsidR="00D13F47" w:rsidRPr="00911E28" w:rsidRDefault="00D13F47" w:rsidP="005116A6">
      <w:pPr>
        <w:ind w:right="-23"/>
        <w:jc w:val="center"/>
        <w:rPr>
          <w:lang w:val="sr-Cyrl-CS"/>
        </w:rPr>
      </w:pPr>
      <w:r w:rsidRPr="00911E28">
        <w:rPr>
          <w:lang w:val="sr-Cyrl-CS"/>
        </w:rPr>
        <w:t>Посебна правила за регулацију водотокова</w:t>
      </w:r>
    </w:p>
    <w:p w:rsidR="008A0CB7" w:rsidRPr="00911E28" w:rsidRDefault="008A0CB7" w:rsidP="005116A6">
      <w:pPr>
        <w:ind w:right="-23"/>
        <w:jc w:val="center"/>
        <w:rPr>
          <w:lang w:val="sr-Cyrl-CS"/>
        </w:rPr>
      </w:pPr>
    </w:p>
    <w:p w:rsidR="00D13F47" w:rsidRPr="00911E28" w:rsidRDefault="00D13F47" w:rsidP="005116A6">
      <w:pPr>
        <w:ind w:right="-20" w:firstLine="708"/>
        <w:jc w:val="both"/>
        <w:rPr>
          <w:lang w:val="sr-Cyrl-CS"/>
        </w:rPr>
      </w:pPr>
      <w:r w:rsidRPr="00911E28">
        <w:rPr>
          <w:lang w:val="sr-Cyrl-CS"/>
        </w:rPr>
        <w:t>При решавању даљег регулисања водотокова морају се поштовати одредбе Закона о водама, услови надлежних органа у области водопривреде и других надлежних органа у области заштите животне средине, природних и културних добара, саобраћаја и санитарне заштите, уз обавезу израде одговарајуће сту</w:t>
      </w:r>
      <w:r w:rsidR="006B2BDB" w:rsidRPr="00911E28">
        <w:rPr>
          <w:lang w:val="sr-Cyrl-CS"/>
        </w:rPr>
        <w:t xml:space="preserve">дијске и техничке документације </w:t>
      </w:r>
      <w:r w:rsidRPr="00911E28">
        <w:rPr>
          <w:lang w:val="sr-Cyrl-CS"/>
        </w:rPr>
        <w:t>(претходни радови, претходна студија оправданости са генералним пројектом, студија оправданости са идејним пројектом и студијом о процени утицаја пројекта на животну средину и друга пројектна документација у складу са законом). Остали услови за регулацију водотокова:</w:t>
      </w:r>
    </w:p>
    <w:p w:rsidR="00D13F47" w:rsidRPr="00911E28" w:rsidRDefault="006B2BDB" w:rsidP="006B2BDB">
      <w:pPr>
        <w:pStyle w:val="ListParagraph"/>
        <w:spacing w:after="0" w:line="240" w:lineRule="auto"/>
        <w:ind w:left="360" w:right="-23"/>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D13F47" w:rsidRPr="00911E28">
        <w:rPr>
          <w:rFonts w:ascii="Times New Roman" w:hAnsi="Times New Roman"/>
          <w:sz w:val="24"/>
          <w:szCs w:val="24"/>
          <w:lang w:val="sr-Cyrl-CS"/>
        </w:rPr>
        <w:t>трасу уређеног водотока усагласити са инфраструктурним, саобраћајни</w:t>
      </w:r>
      <w:r w:rsidRPr="00911E28">
        <w:rPr>
          <w:rFonts w:ascii="Times New Roman" w:hAnsi="Times New Roman"/>
          <w:sz w:val="24"/>
          <w:szCs w:val="24"/>
          <w:lang w:val="sr-Cyrl-CS"/>
        </w:rPr>
        <w:t>м, стамбеним и другим објектима;</w:t>
      </w:r>
    </w:p>
    <w:p w:rsidR="00D13F47" w:rsidRPr="00911E28" w:rsidRDefault="006B2BDB" w:rsidP="006B2BDB">
      <w:pPr>
        <w:pStyle w:val="ListParagraph"/>
        <w:spacing w:after="0" w:line="240" w:lineRule="auto"/>
        <w:ind w:left="360" w:right="-23"/>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D13F47" w:rsidRPr="00911E28">
        <w:rPr>
          <w:rFonts w:ascii="Times New Roman" w:hAnsi="Times New Roman"/>
          <w:sz w:val="24"/>
          <w:szCs w:val="24"/>
          <w:lang w:val="sr-Cyrl-CS"/>
        </w:rPr>
        <w:t>меродавни протицај за димензионисање корита регулисаног водотока, одређује надл</w:t>
      </w:r>
      <w:r w:rsidRPr="00911E28">
        <w:rPr>
          <w:rFonts w:ascii="Times New Roman" w:hAnsi="Times New Roman"/>
          <w:sz w:val="24"/>
          <w:szCs w:val="24"/>
          <w:lang w:val="sr-Cyrl-CS"/>
        </w:rPr>
        <w:t>ежна водопривредна организација;</w:t>
      </w:r>
    </w:p>
    <w:p w:rsidR="00D13F47" w:rsidRPr="00911E28" w:rsidRDefault="006B2BDB" w:rsidP="006B2BDB">
      <w:pPr>
        <w:pStyle w:val="ListParagraph"/>
        <w:spacing w:after="0" w:line="240" w:lineRule="auto"/>
        <w:ind w:left="360" w:right="-23"/>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D13F47" w:rsidRPr="00911E28">
        <w:rPr>
          <w:rFonts w:ascii="Times New Roman" w:hAnsi="Times New Roman"/>
          <w:sz w:val="24"/>
          <w:szCs w:val="24"/>
          <w:lang w:val="sr-Cyrl-CS"/>
        </w:rPr>
        <w:t>са обе стране регулисаног водотока оставити заш</w:t>
      </w:r>
      <w:r w:rsidR="00E27215" w:rsidRPr="00911E28">
        <w:rPr>
          <w:rFonts w:ascii="Times New Roman" w:hAnsi="Times New Roman"/>
          <w:sz w:val="24"/>
          <w:szCs w:val="24"/>
          <w:lang w:val="sr-Cyrl-CS"/>
        </w:rPr>
        <w:t>титни појас минималне ширине 5</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w:t>
      </w:r>
      <w:r w:rsidRPr="00911E28">
        <w:rPr>
          <w:rFonts w:ascii="Times New Roman" w:hAnsi="Times New Roman"/>
          <w:sz w:val="24"/>
          <w:szCs w:val="24"/>
          <w:lang w:val="sr-Cyrl-CS"/>
        </w:rPr>
        <w:t xml:space="preserve"> због могућих интервенција;</w:t>
      </w:r>
    </w:p>
    <w:p w:rsidR="00D13F47" w:rsidRPr="00911E28" w:rsidRDefault="006B2BDB" w:rsidP="006B2BDB">
      <w:pPr>
        <w:pStyle w:val="ListParagraph2"/>
        <w:widowControl w:val="0"/>
        <w:spacing w:after="0" w:line="240" w:lineRule="auto"/>
        <w:ind w:left="360" w:right="-23"/>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сва укрштања саобраћајница са водотоковима, спровести тако да зазор од коте велике воде, (вероватноће појаве Q</w:t>
      </w:r>
      <w:r w:rsidR="00D13F47" w:rsidRPr="00911E28">
        <w:rPr>
          <w:rFonts w:ascii="Times New Roman" w:hAnsi="Times New Roman"/>
          <w:sz w:val="24"/>
          <w:szCs w:val="24"/>
          <w:vertAlign w:val="subscript"/>
          <w:lang w:val="sr-Cyrl-CS"/>
        </w:rPr>
        <w:t>1%</w:t>
      </w:r>
      <w:r w:rsidR="00D13F47" w:rsidRPr="00911E28">
        <w:rPr>
          <w:rFonts w:ascii="Times New Roman" w:hAnsi="Times New Roman"/>
          <w:sz w:val="24"/>
          <w:szCs w:val="24"/>
          <w:lang w:val="sr-Cyrl-CS"/>
        </w:rPr>
        <w:t>), до доње ивице конструк</w:t>
      </w:r>
      <w:r w:rsidR="00E27215" w:rsidRPr="00911E28">
        <w:rPr>
          <w:rFonts w:ascii="Times New Roman" w:hAnsi="Times New Roman"/>
          <w:sz w:val="24"/>
          <w:szCs w:val="24"/>
          <w:lang w:val="sr-Cyrl-CS"/>
        </w:rPr>
        <w:t>ције буде минимално 1</w:t>
      </w:r>
      <w:r w:rsidR="00D13F47" w:rsidRPr="00911E28">
        <w:rPr>
          <w:rFonts w:ascii="Times New Roman" w:hAnsi="Times New Roman"/>
          <w:sz w:val="24"/>
          <w:szCs w:val="24"/>
          <w:lang w:val="sr-Cyrl-CS"/>
        </w:rPr>
        <w:t xml:space="preserve">m; </w:t>
      </w:r>
    </w:p>
    <w:p w:rsidR="00D13F47" w:rsidRPr="00911E28" w:rsidRDefault="006B2BDB" w:rsidP="006B2BDB">
      <w:pPr>
        <w:pStyle w:val="ListParagraph2"/>
        <w:widowControl w:val="0"/>
        <w:spacing w:after="0" w:line="240" w:lineRule="auto"/>
        <w:ind w:left="360" w:right="-23"/>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D13F47" w:rsidRPr="00911E28">
        <w:rPr>
          <w:rFonts w:ascii="Times New Roman" w:hAnsi="Times New Roman"/>
          <w:sz w:val="24"/>
          <w:szCs w:val="24"/>
          <w:lang w:val="sr-Cyrl-CS"/>
        </w:rPr>
        <w:t>код подземних укрштања ca водотоцима и јаругама, инфраструктурне мреже се морају водити кроз заштитне цеви, тако да горњ</w:t>
      </w:r>
      <w:r w:rsidRPr="00911E28">
        <w:rPr>
          <w:rFonts w:ascii="Times New Roman" w:hAnsi="Times New Roman"/>
          <w:sz w:val="24"/>
          <w:szCs w:val="24"/>
          <w:lang w:val="sr-Cyrl-CS"/>
        </w:rPr>
        <w:t>а ивица цеви буде минимално 1,5</w:t>
      </w:r>
      <w:r w:rsidR="00D13F47" w:rsidRPr="00911E28">
        <w:rPr>
          <w:rFonts w:ascii="Times New Roman" w:hAnsi="Times New Roman"/>
          <w:sz w:val="24"/>
          <w:szCs w:val="24"/>
          <w:lang w:val="sr-Cyrl-CS"/>
        </w:rPr>
        <w:t xml:space="preserve">m испод нивелете дна нерегулисаних корита, односно минимално </w:t>
      </w:r>
      <w:r w:rsidR="00E27215" w:rsidRPr="00911E28">
        <w:rPr>
          <w:rFonts w:ascii="Times New Roman" w:hAnsi="Times New Roman"/>
          <w:sz w:val="24"/>
          <w:szCs w:val="24"/>
          <w:lang w:val="sr-Cyrl-CS"/>
        </w:rPr>
        <w:t>0,8-1</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 испод нивелете дна регулис</w:t>
      </w:r>
      <w:r w:rsidRPr="00911E28">
        <w:rPr>
          <w:rFonts w:ascii="Times New Roman" w:hAnsi="Times New Roman"/>
          <w:sz w:val="24"/>
          <w:szCs w:val="24"/>
          <w:lang w:val="sr-Cyrl-CS"/>
        </w:rPr>
        <w:t>аних корита, на местима прелаза;</w:t>
      </w:r>
      <w:r w:rsidR="00D13F47" w:rsidRPr="00911E28">
        <w:rPr>
          <w:rFonts w:ascii="Times New Roman" w:hAnsi="Times New Roman"/>
          <w:sz w:val="24"/>
          <w:szCs w:val="24"/>
          <w:lang w:val="sr-Cyrl-CS"/>
        </w:rPr>
        <w:t xml:space="preserve"> </w:t>
      </w:r>
    </w:p>
    <w:p w:rsidR="00D13F47" w:rsidRPr="00911E28" w:rsidRDefault="006B2BDB" w:rsidP="006B2BDB">
      <w:pPr>
        <w:pStyle w:val="ListParagraph2"/>
        <w:widowControl w:val="0"/>
        <w:spacing w:after="0" w:line="240" w:lineRule="auto"/>
        <w:ind w:left="360" w:right="-23"/>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D13F47" w:rsidRPr="00911E28">
        <w:rPr>
          <w:rFonts w:ascii="Times New Roman" w:hAnsi="Times New Roman"/>
          <w:sz w:val="24"/>
          <w:szCs w:val="24"/>
          <w:lang w:val="sr-Cyrl-CS"/>
        </w:rPr>
        <w:t xml:space="preserve">нивелете планираних мостова, пропуста и прелаза преко водотокова, морају бити тако одређене, да доње ивице конструкције имају потребан зазор изнад </w:t>
      </w:r>
      <w:r w:rsidRPr="00911E28">
        <w:rPr>
          <w:rFonts w:ascii="Times New Roman" w:hAnsi="Times New Roman"/>
          <w:sz w:val="24"/>
          <w:szCs w:val="24"/>
          <w:lang w:val="sr-Cyrl-CS"/>
        </w:rPr>
        <w:t>нивоа меродавних рачунских вода;</w:t>
      </w:r>
    </w:p>
    <w:p w:rsidR="00D13F47" w:rsidRPr="00911E28" w:rsidRDefault="006B2BDB" w:rsidP="006B2BDB">
      <w:pPr>
        <w:pStyle w:val="ListParagraph2"/>
        <w:widowControl w:val="0"/>
        <w:spacing w:after="0" w:line="240" w:lineRule="auto"/>
        <w:ind w:left="360" w:right="-23"/>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D13F47" w:rsidRPr="00911E28">
        <w:rPr>
          <w:rFonts w:ascii="Times New Roman" w:hAnsi="Times New Roman"/>
          <w:sz w:val="24"/>
          <w:szCs w:val="24"/>
          <w:lang w:val="sr-Cyrl-CS"/>
        </w:rPr>
        <w:t xml:space="preserve">уређење водотокова ван насеља, вршити применом натуралне регулације; </w:t>
      </w:r>
    </w:p>
    <w:p w:rsidR="00D13F47" w:rsidRPr="00911E28" w:rsidRDefault="006B2BDB" w:rsidP="006B2BDB">
      <w:pPr>
        <w:pStyle w:val="ListParagraph2"/>
        <w:widowControl w:val="0"/>
        <w:tabs>
          <w:tab w:val="left" w:pos="66"/>
        </w:tabs>
        <w:spacing w:after="0" w:line="240" w:lineRule="auto"/>
        <w:ind w:left="360" w:right="-20"/>
        <w:contextualSpacing w:val="0"/>
        <w:jc w:val="both"/>
        <w:rPr>
          <w:rFonts w:ascii="Times New Roman" w:hAnsi="Times New Roman"/>
          <w:sz w:val="24"/>
          <w:szCs w:val="24"/>
          <w:lang w:val="sr-Cyrl-CS"/>
        </w:rPr>
      </w:pPr>
      <w:r w:rsidRPr="00911E28">
        <w:rPr>
          <w:rFonts w:ascii="Times New Roman" w:hAnsi="Times New Roman"/>
          <w:sz w:val="24"/>
          <w:szCs w:val="24"/>
          <w:lang w:val="sr-Cyrl-CS"/>
        </w:rPr>
        <w:lastRenderedPageBreak/>
        <w:t xml:space="preserve">8) </w:t>
      </w:r>
      <w:r w:rsidR="00D13F47" w:rsidRPr="00911E28">
        <w:rPr>
          <w:rFonts w:ascii="Times New Roman" w:hAnsi="Times New Roman"/>
          <w:sz w:val="24"/>
          <w:szCs w:val="24"/>
          <w:lang w:val="sr-Cyrl-CS"/>
        </w:rPr>
        <w:t>забрањено је измештање водотока ради изградње мале хидроелектране.</w:t>
      </w:r>
    </w:p>
    <w:p w:rsidR="001A61A8" w:rsidRPr="00911E28" w:rsidRDefault="001A61A8" w:rsidP="005116A6">
      <w:pPr>
        <w:pStyle w:val="ListParagraph2"/>
        <w:spacing w:after="0" w:line="240" w:lineRule="auto"/>
        <w:ind w:left="0"/>
        <w:contextualSpacing w:val="0"/>
        <w:jc w:val="center"/>
        <w:rPr>
          <w:rFonts w:ascii="Times New Roman" w:hAnsi="Times New Roman"/>
          <w:bCs/>
          <w:sz w:val="24"/>
          <w:szCs w:val="24"/>
          <w:lang w:val="sr-Cyrl-CS"/>
        </w:rPr>
      </w:pPr>
    </w:p>
    <w:p w:rsidR="00D13F47" w:rsidRPr="00911E28" w:rsidRDefault="00D13F47" w:rsidP="005116A6">
      <w:pPr>
        <w:pStyle w:val="ListParagraph2"/>
        <w:spacing w:after="0" w:line="240" w:lineRule="auto"/>
        <w:ind w:left="0"/>
        <w:contextualSpacing w:val="0"/>
        <w:jc w:val="center"/>
        <w:rPr>
          <w:rFonts w:ascii="Times New Roman" w:hAnsi="Times New Roman"/>
          <w:bCs/>
          <w:sz w:val="24"/>
          <w:szCs w:val="24"/>
          <w:lang w:val="sr-Cyrl-CS"/>
        </w:rPr>
      </w:pPr>
      <w:r w:rsidRPr="00911E28">
        <w:rPr>
          <w:rFonts w:ascii="Times New Roman" w:hAnsi="Times New Roman"/>
          <w:bCs/>
          <w:sz w:val="24"/>
          <w:szCs w:val="24"/>
          <w:lang w:val="sr-Cyrl-CS"/>
        </w:rPr>
        <w:t>2.5.3. Енергетска инфраструктура</w:t>
      </w:r>
    </w:p>
    <w:p w:rsidR="001A61A8" w:rsidRPr="00911E28" w:rsidRDefault="001A61A8" w:rsidP="005116A6">
      <w:pPr>
        <w:ind w:right="-23"/>
        <w:jc w:val="center"/>
        <w:rPr>
          <w:lang w:val="sr-Cyrl-CS"/>
        </w:rPr>
      </w:pPr>
    </w:p>
    <w:p w:rsidR="00D13F47" w:rsidRPr="00911E28" w:rsidRDefault="00D13F47" w:rsidP="005116A6">
      <w:pPr>
        <w:ind w:right="-23"/>
        <w:jc w:val="center"/>
        <w:rPr>
          <w:lang w:val="sr-Cyrl-CS"/>
        </w:rPr>
      </w:pPr>
      <w:r w:rsidRPr="00911E28">
        <w:rPr>
          <w:lang w:val="sr-Cyrl-CS"/>
        </w:rPr>
        <w:t>Општа правила за електроенергетске мреже и објекте</w:t>
      </w:r>
    </w:p>
    <w:p w:rsidR="00F44C54" w:rsidRPr="00911E28" w:rsidRDefault="00F44C54" w:rsidP="005116A6">
      <w:pPr>
        <w:ind w:right="-23"/>
        <w:jc w:val="center"/>
        <w:rPr>
          <w:lang w:val="sr-Cyrl-CS"/>
        </w:rPr>
      </w:pPr>
    </w:p>
    <w:p w:rsidR="00D13F47" w:rsidRPr="00911E28" w:rsidRDefault="006B2BDB" w:rsidP="006B2BDB">
      <w:pPr>
        <w:pStyle w:val="ListParagraph2"/>
        <w:widowControl w:val="0"/>
        <w:tabs>
          <w:tab w:val="left" w:pos="0"/>
        </w:tabs>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D13F47" w:rsidRPr="00911E28">
        <w:rPr>
          <w:rFonts w:ascii="Times New Roman" w:hAnsi="Times New Roman"/>
          <w:sz w:val="24"/>
          <w:szCs w:val="24"/>
          <w:lang w:val="sr-Cyrl-CS"/>
        </w:rPr>
        <w:t>електроенергетска мрежа и објекти се граде у складу са одредбама Закона о планирању и изградњи, техничким и другим прописима, стандардима и условима надлежних електродистрибутивних предузећа, а сагласно са условима и правилима Просторног плана;</w:t>
      </w:r>
    </w:p>
    <w:p w:rsidR="00D13F47" w:rsidRPr="00911E28" w:rsidRDefault="006B2BDB" w:rsidP="006B2BDB">
      <w:pPr>
        <w:pStyle w:val="ListParagraph2"/>
        <w:widowControl w:val="0"/>
        <w:tabs>
          <w:tab w:val="left" w:pos="0"/>
        </w:tabs>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D13F47" w:rsidRPr="00911E28">
        <w:rPr>
          <w:rFonts w:ascii="Times New Roman" w:hAnsi="Times New Roman"/>
          <w:sz w:val="24"/>
          <w:szCs w:val="24"/>
          <w:lang w:val="sr-Cyrl-CS"/>
        </w:rPr>
        <w:t>одобрење за извођење радова испод, изнад или поред електроенергетског објекта издаје енергетски субјект који је власник, односно корисник енергетског објекта, у складу са важећим Правилником о техничким нормативима за изградњу надземних електроенергетс</w:t>
      </w:r>
      <w:r w:rsidRPr="00911E28">
        <w:rPr>
          <w:rFonts w:ascii="Times New Roman" w:hAnsi="Times New Roman"/>
          <w:sz w:val="24"/>
          <w:szCs w:val="24"/>
          <w:lang w:val="sr-Cyrl-CS"/>
        </w:rPr>
        <w:t>ких водова називног напона од 1</w:t>
      </w:r>
      <w:r w:rsidR="00D13F47" w:rsidRPr="00911E28">
        <w:rPr>
          <w:rFonts w:ascii="Times New Roman" w:hAnsi="Times New Roman"/>
          <w:sz w:val="24"/>
          <w:szCs w:val="24"/>
          <w:lang w:val="sr-Cyrl-CS"/>
        </w:rPr>
        <w:t>kV</w:t>
      </w:r>
      <w:r w:rsidRPr="00911E28">
        <w:rPr>
          <w:rFonts w:ascii="Times New Roman" w:hAnsi="Times New Roman"/>
          <w:sz w:val="24"/>
          <w:szCs w:val="24"/>
          <w:lang w:val="sr-Cyrl-CS"/>
        </w:rPr>
        <w:t xml:space="preserve"> до 400</w:t>
      </w:r>
      <w:r w:rsidR="00D13F47" w:rsidRPr="00911E28">
        <w:rPr>
          <w:rFonts w:ascii="Times New Roman" w:hAnsi="Times New Roman"/>
          <w:sz w:val="24"/>
          <w:szCs w:val="24"/>
          <w:lang w:val="sr-Cyrl-CS"/>
        </w:rPr>
        <w:t>kV („Службени лист СФРЈ</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 </w:t>
      </w:r>
      <w:r w:rsidRPr="00911E28">
        <w:rPr>
          <w:rFonts w:ascii="Times New Roman" w:hAnsi="Times New Roman"/>
          <w:sz w:val="24"/>
          <w:szCs w:val="24"/>
          <w:lang w:val="sr-Cyrl-CS"/>
        </w:rPr>
        <w:t>брoj</w:t>
      </w:r>
      <w:r w:rsidR="000A7640" w:rsidRPr="00911E28">
        <w:rPr>
          <w:rFonts w:ascii="Times New Roman" w:hAnsi="Times New Roman"/>
          <w:sz w:val="24"/>
          <w:szCs w:val="24"/>
          <w:lang w:val="sr-Cyrl-CS"/>
        </w:rPr>
        <w:t xml:space="preserve"> </w:t>
      </w:r>
      <w:r w:rsidR="00D13F47" w:rsidRPr="00911E28">
        <w:rPr>
          <w:rFonts w:ascii="Times New Roman" w:hAnsi="Times New Roman"/>
          <w:sz w:val="24"/>
          <w:szCs w:val="24"/>
          <w:lang w:val="sr-Cyrl-CS"/>
        </w:rPr>
        <w:t>65/88 и „Службени лист СРЈ</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 </w:t>
      </w:r>
      <w:r w:rsidRPr="00911E28">
        <w:rPr>
          <w:rFonts w:ascii="Times New Roman" w:hAnsi="Times New Roman"/>
          <w:sz w:val="24"/>
          <w:szCs w:val="24"/>
          <w:lang w:val="sr-Cyrl-CS"/>
        </w:rPr>
        <w:t>брoj</w:t>
      </w:r>
      <w:r w:rsidR="000A7640" w:rsidRPr="00911E28">
        <w:rPr>
          <w:rFonts w:ascii="Times New Roman" w:hAnsi="Times New Roman"/>
          <w:sz w:val="24"/>
          <w:szCs w:val="24"/>
          <w:lang w:val="sr-Cyrl-CS"/>
        </w:rPr>
        <w:t xml:space="preserve"> </w:t>
      </w:r>
      <w:r w:rsidR="00D13F47" w:rsidRPr="00911E28">
        <w:rPr>
          <w:rFonts w:ascii="Times New Roman" w:hAnsi="Times New Roman"/>
          <w:sz w:val="24"/>
          <w:szCs w:val="24"/>
          <w:lang w:val="sr-Cyrl-CS"/>
        </w:rPr>
        <w:t>18/92). Ово се односи и на изградњу објеката и друге инфраструктуре у коридору заштитног и извођачког појаса далековода;</w:t>
      </w:r>
    </w:p>
    <w:p w:rsidR="00D13F47" w:rsidRPr="00911E28" w:rsidRDefault="006B2BDB" w:rsidP="006B2BDB">
      <w:pPr>
        <w:pStyle w:val="ListParagraph2"/>
        <w:widowControl w:val="0"/>
        <w:tabs>
          <w:tab w:val="left" w:pos="0"/>
        </w:tabs>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D13F47" w:rsidRPr="00911E28">
        <w:rPr>
          <w:rFonts w:ascii="Times New Roman" w:hAnsi="Times New Roman"/>
          <w:sz w:val="24"/>
          <w:szCs w:val="24"/>
          <w:lang w:val="sr-Cyrl-CS"/>
        </w:rPr>
        <w:t>у заштитном појасу, испод, изнад или поред електроенергетских објеката, супротно закону, техничким и другим прописима, не могу се градити објекти, изводити други радови, нити засађивати дрвеће и друго растиње. Оператор преносног, односно дистрибутивног система надлежан за енергетски објекат, дужан је да о свом трошку редовно уклања дрвеће или гране и друго растиње које угрожава рад енергетског објекта. Власници и носиоци других права на непокретностима које се налазе у заштитном појасу, испод, изнад или поред енергетског објекта, не могу предузимати радове или друге радње којима се онемогућава или угрожава рад енергетског објекта, без претходне сагласности енергетског субјекта који је власник, однос</w:t>
      </w:r>
      <w:r w:rsidRPr="00911E28">
        <w:rPr>
          <w:rFonts w:ascii="Times New Roman" w:hAnsi="Times New Roman"/>
          <w:sz w:val="24"/>
          <w:szCs w:val="24"/>
          <w:lang w:val="sr-Cyrl-CS"/>
        </w:rPr>
        <w:t>но корисник енергетског објекта;</w:t>
      </w:r>
    </w:p>
    <w:p w:rsidR="00D13F47" w:rsidRPr="00911E28" w:rsidRDefault="006B2BDB" w:rsidP="006B2BDB">
      <w:pPr>
        <w:pStyle w:val="ListParagraph2"/>
        <w:widowControl w:val="0"/>
        <w:tabs>
          <w:tab w:val="left" w:pos="0"/>
        </w:tabs>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израдњу објеката (нарочито објеката за трајни боравак људи), по правилу треба изводити ван коридора заштитног појаса електроенергетског објекта (обостранa сигурносна удаљеност мерена од хоризонталне пројекције најближег проводника у неотклоњеном стању). Изузетно, уколико се из оправданих разлога мора градити у заштитном појасу, потребно је пре почетка изградње прибавити сагласност од надлежног привредног друштва за дистрибуцију електричне енергије, на одговарајући елаборат који треба да уради овлашћена пројектантска организација. Сигурносне висине, сигурносне удаљености и друге мере заштите дефинисане су Законом о енергетици  и подзаконским актима;</w:t>
      </w:r>
    </w:p>
    <w:p w:rsidR="00D13F47" w:rsidRPr="00911E28" w:rsidRDefault="006B2BDB" w:rsidP="006B2BDB">
      <w:pPr>
        <w:pStyle w:val="ListParagraph2"/>
        <w:widowControl w:val="0"/>
        <w:tabs>
          <w:tab w:val="left" w:pos="0"/>
        </w:tabs>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5) </w:t>
      </w:r>
      <w:r w:rsidR="00D13F47" w:rsidRPr="00911E28">
        <w:rPr>
          <w:rFonts w:ascii="Times New Roman" w:hAnsi="Times New Roman"/>
          <w:sz w:val="24"/>
          <w:szCs w:val="24"/>
          <w:lang w:val="sr-Cyrl-CS"/>
        </w:rPr>
        <w:t>изградњу ваздушних и кабловских водова и других електроенергетских објеката, изводити према техничким прописима дефинисаним одговарајућим правилницима из ове области;</w:t>
      </w:r>
    </w:p>
    <w:p w:rsidR="00D13F47" w:rsidRPr="00911E28" w:rsidRDefault="006B2BDB" w:rsidP="006B2BDB">
      <w:pPr>
        <w:pStyle w:val="ListParagraph2"/>
        <w:widowControl w:val="0"/>
        <w:tabs>
          <w:tab w:val="left" w:pos="0"/>
        </w:tabs>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D13F47" w:rsidRPr="00911E28">
        <w:rPr>
          <w:rFonts w:ascii="Times New Roman" w:hAnsi="Times New Roman"/>
          <w:sz w:val="24"/>
          <w:szCs w:val="24"/>
          <w:lang w:val="sr-Cyrl-CS"/>
        </w:rPr>
        <w:t>у зони I степена заштите није дозвољена изградња електроенергетске мреже и објеката. У зони II степена заштите није дозвољена изградња надземне електроенергетске мреже. У зонама заштите природних и културних добара, туристичким локалитетима и пунктовима, електроенергетску мрежу по</w:t>
      </w:r>
      <w:r w:rsidRPr="00911E28">
        <w:rPr>
          <w:rFonts w:ascii="Times New Roman" w:hAnsi="Times New Roman"/>
          <w:sz w:val="24"/>
          <w:szCs w:val="24"/>
          <w:lang w:val="sr-Cyrl-CS"/>
        </w:rPr>
        <w:t xml:space="preserve"> правилу изводити као кабловску;</w:t>
      </w:r>
    </w:p>
    <w:p w:rsidR="00D13F47" w:rsidRPr="00911E28" w:rsidRDefault="006B2BDB" w:rsidP="006B2BDB">
      <w:pPr>
        <w:pStyle w:val="ListParagraph2"/>
        <w:widowControl w:val="0"/>
        <w:tabs>
          <w:tab w:val="left" w:pos="0"/>
        </w:tabs>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D13F47" w:rsidRPr="00911E28">
        <w:rPr>
          <w:rFonts w:ascii="Times New Roman" w:hAnsi="Times New Roman"/>
          <w:sz w:val="24"/>
          <w:szCs w:val="24"/>
          <w:lang w:val="sr-Cyrl-CS"/>
        </w:rPr>
        <w:t>у делу постојећег или планираног вода, где постоје објекти високоградње и на прелазима саобраћајница, морају се задовољити прописана хоризонтална и вертикална одстојања, а сам вод мора имати појачану механичку и електричну сигурност;</w:t>
      </w:r>
    </w:p>
    <w:p w:rsidR="00D13F47" w:rsidRPr="00911E28" w:rsidRDefault="006B2BDB" w:rsidP="006B2BDB">
      <w:pPr>
        <w:pStyle w:val="ListParagraph2"/>
        <w:widowControl w:val="0"/>
        <w:tabs>
          <w:tab w:val="left" w:pos="0"/>
        </w:tabs>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8) </w:t>
      </w:r>
      <w:r w:rsidR="00D13F47" w:rsidRPr="00911E28">
        <w:rPr>
          <w:rFonts w:ascii="Times New Roman" w:hAnsi="Times New Roman"/>
          <w:sz w:val="24"/>
          <w:szCs w:val="24"/>
          <w:lang w:val="sr-Cyrl-CS"/>
        </w:rPr>
        <w:t>за постојеће водове за које се предвиђа измештање, до њиховог фактичког измештања остају на снази све утврђене мере заштите. Измештање постојеће електроенергетске мреже вршити у свему према услови</w:t>
      </w:r>
      <w:r w:rsidRPr="00911E28">
        <w:rPr>
          <w:rFonts w:ascii="Times New Roman" w:hAnsi="Times New Roman"/>
          <w:sz w:val="24"/>
          <w:szCs w:val="24"/>
          <w:lang w:val="sr-Cyrl-CS"/>
        </w:rPr>
        <w:t>ма надлежне електродистрибуције;</w:t>
      </w:r>
    </w:p>
    <w:p w:rsidR="00D13F47" w:rsidRPr="00911E28" w:rsidRDefault="006B2BDB" w:rsidP="006B2BDB">
      <w:pPr>
        <w:pStyle w:val="ListParagraph2"/>
        <w:widowControl w:val="0"/>
        <w:tabs>
          <w:tab w:val="left" w:pos="0"/>
        </w:tabs>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9) </w:t>
      </w:r>
      <w:r w:rsidR="00D13F47" w:rsidRPr="00911E28">
        <w:rPr>
          <w:rFonts w:ascii="Times New Roman" w:hAnsi="Times New Roman"/>
          <w:sz w:val="24"/>
          <w:szCs w:val="24"/>
          <w:lang w:val="sr-Cyrl-CS"/>
        </w:rPr>
        <w:t xml:space="preserve">трасе нових, као и реконструкција постојећих водова, решиће се посебном планском, урбанистичко-техничком и/или техничком документацијом; </w:t>
      </w:r>
    </w:p>
    <w:p w:rsidR="00D13F47" w:rsidRPr="00911E28" w:rsidRDefault="006B2BDB" w:rsidP="006B2BDB">
      <w:pPr>
        <w:pStyle w:val="ListParagraph2"/>
        <w:widowControl w:val="0"/>
        <w:tabs>
          <w:tab w:val="left" w:pos="0"/>
        </w:tabs>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10) </w:t>
      </w:r>
      <w:r w:rsidR="00D13F47" w:rsidRPr="00911E28">
        <w:rPr>
          <w:rFonts w:ascii="Times New Roman" w:hAnsi="Times New Roman"/>
          <w:sz w:val="24"/>
          <w:szCs w:val="24"/>
          <w:lang w:val="sr-Cyrl-CS"/>
        </w:rPr>
        <w:t xml:space="preserve">пре почетка било каквих радова, потребно је (у сарадњи са надлежном електродистрибуцијом) извршити идентификацију и обележавање трасе постојећих </w:t>
      </w:r>
      <w:r w:rsidR="00D13F47" w:rsidRPr="00911E28">
        <w:rPr>
          <w:rFonts w:ascii="Times New Roman" w:hAnsi="Times New Roman"/>
          <w:sz w:val="24"/>
          <w:szCs w:val="24"/>
          <w:lang w:val="sr-Cyrl-CS"/>
        </w:rPr>
        <w:lastRenderedPageBreak/>
        <w:t>водова у зони планираних радова, а током радова неопходно је заштитити исте и обезбедити присуство надзорног органа елек</w:t>
      </w:r>
      <w:r w:rsidRPr="00911E28">
        <w:rPr>
          <w:rFonts w:ascii="Times New Roman" w:hAnsi="Times New Roman"/>
          <w:sz w:val="24"/>
          <w:szCs w:val="24"/>
          <w:lang w:val="sr-Cyrl-CS"/>
        </w:rPr>
        <w:t>тродистрибуције;</w:t>
      </w:r>
    </w:p>
    <w:p w:rsidR="00D13F47" w:rsidRPr="00911E28" w:rsidRDefault="006B2BDB" w:rsidP="006B2BDB">
      <w:pPr>
        <w:pStyle w:val="ListParagraph2"/>
        <w:widowControl w:val="0"/>
        <w:tabs>
          <w:tab w:val="left" w:pos="0"/>
        </w:tabs>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11) </w:t>
      </w:r>
      <w:r w:rsidR="00D13F47" w:rsidRPr="00911E28">
        <w:rPr>
          <w:rFonts w:ascii="Times New Roman" w:hAnsi="Times New Roman"/>
          <w:sz w:val="24"/>
          <w:szCs w:val="24"/>
          <w:lang w:val="sr-Cyrl-CS"/>
        </w:rPr>
        <w:t xml:space="preserve">прикључивање објеката на електроенергетску мрежу изводити према условима надлежних електродистрибутивних </w:t>
      </w:r>
      <w:r w:rsidR="003E1E7C" w:rsidRPr="00911E28">
        <w:rPr>
          <w:rFonts w:ascii="Times New Roman" w:hAnsi="Times New Roman"/>
          <w:sz w:val="24"/>
          <w:szCs w:val="24"/>
          <w:lang w:val="sr-Cyrl-CS"/>
        </w:rPr>
        <w:t>предузећа и техничким прописима.</w:t>
      </w:r>
    </w:p>
    <w:p w:rsidR="006B2BDB" w:rsidRPr="00911E28" w:rsidRDefault="006B2BDB" w:rsidP="006B2BDB">
      <w:pPr>
        <w:pStyle w:val="ListParagraph2"/>
        <w:widowControl w:val="0"/>
        <w:tabs>
          <w:tab w:val="left" w:pos="0"/>
        </w:tabs>
        <w:spacing w:after="0" w:line="240" w:lineRule="auto"/>
        <w:ind w:left="284" w:right="111"/>
        <w:contextualSpacing w:val="0"/>
        <w:jc w:val="both"/>
        <w:rPr>
          <w:rFonts w:ascii="Times New Roman" w:hAnsi="Times New Roman"/>
          <w:sz w:val="24"/>
          <w:szCs w:val="24"/>
          <w:lang w:val="sr-Cyrl-CS"/>
        </w:rPr>
      </w:pPr>
    </w:p>
    <w:p w:rsidR="00D13F47" w:rsidRPr="00911E28" w:rsidRDefault="00D13F47" w:rsidP="005116A6">
      <w:pPr>
        <w:ind w:right="113"/>
        <w:jc w:val="center"/>
        <w:rPr>
          <w:lang w:val="sr-Cyrl-CS"/>
        </w:rPr>
      </w:pPr>
      <w:r w:rsidRPr="00911E28">
        <w:rPr>
          <w:bCs/>
          <w:lang w:val="sr-Cyrl-CS"/>
        </w:rPr>
        <w:t>Посебна правила за в</w:t>
      </w:r>
      <w:r w:rsidRPr="00911E28">
        <w:rPr>
          <w:lang w:val="sr-Cyrl-CS"/>
        </w:rPr>
        <w:t>аздушне (надземне) и кабловске (подземне) водове</w:t>
      </w:r>
    </w:p>
    <w:p w:rsidR="006B2BDB" w:rsidRPr="00911E28" w:rsidRDefault="006B2BDB" w:rsidP="005116A6">
      <w:pPr>
        <w:ind w:right="113"/>
        <w:jc w:val="center"/>
        <w:rPr>
          <w:lang w:val="sr-Cyrl-CS"/>
        </w:rPr>
      </w:pPr>
    </w:p>
    <w:p w:rsidR="00D13F47" w:rsidRPr="00911E28" w:rsidRDefault="00903DE7" w:rsidP="00903DE7">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1) </w:t>
      </w:r>
      <w:r w:rsidR="00D13F47" w:rsidRPr="00911E28">
        <w:rPr>
          <w:rFonts w:ascii="Times New Roman" w:hAnsi="Times New Roman"/>
          <w:bCs/>
          <w:sz w:val="24"/>
          <w:szCs w:val="24"/>
          <w:lang w:val="sr-Cyrl-CS"/>
        </w:rPr>
        <w:t xml:space="preserve">заштитна зона надземног вода - за далеководе се обезбеђује заштитна зона (коридор) чија ширина зависи од напонског нивоа и техничког решења далековода. Заштитни појас за надземне електроенергетске водове, са обе стране вода од крајњег фазног проводника, има следеће ширине: </w:t>
      </w:r>
      <w:r w:rsidR="006B2BDB" w:rsidRPr="00911E28">
        <w:rPr>
          <w:rFonts w:ascii="Times New Roman" w:hAnsi="Times New Roman"/>
          <w:bCs/>
          <w:sz w:val="24"/>
          <w:szCs w:val="24"/>
          <w:lang w:val="sr-Cyrl-CS"/>
        </w:rPr>
        <w:t>за напонски ниво 220</w:t>
      </w:r>
      <w:r w:rsidR="00D63B9B" w:rsidRPr="00911E28">
        <w:rPr>
          <w:rFonts w:ascii="Times New Roman" w:hAnsi="Times New Roman"/>
          <w:bCs/>
          <w:sz w:val="24"/>
          <w:szCs w:val="24"/>
          <w:lang w:val="sr-Cyrl-CS"/>
        </w:rPr>
        <w:t xml:space="preserve">kV </w:t>
      </w:r>
      <w:r w:rsidR="008077DC" w:rsidRPr="00911E28">
        <w:rPr>
          <w:rFonts w:ascii="Times New Roman" w:hAnsi="Times New Roman"/>
          <w:bCs/>
          <w:sz w:val="24"/>
          <w:szCs w:val="24"/>
          <w:lang w:val="sr-Cyrl-CS"/>
        </w:rPr>
        <w:t>и</w:t>
      </w:r>
      <w:r w:rsidR="006B2BDB" w:rsidRPr="00911E28">
        <w:rPr>
          <w:rFonts w:ascii="Times New Roman" w:hAnsi="Times New Roman"/>
          <w:bCs/>
          <w:sz w:val="24"/>
          <w:szCs w:val="24"/>
          <w:lang w:val="sr-Cyrl-CS"/>
        </w:rPr>
        <w:t xml:space="preserve"> 400</w:t>
      </w:r>
      <w:r w:rsidR="00D63B9B" w:rsidRPr="00911E28">
        <w:rPr>
          <w:rFonts w:ascii="Times New Roman" w:hAnsi="Times New Roman"/>
          <w:bCs/>
          <w:sz w:val="24"/>
          <w:szCs w:val="24"/>
          <w:lang w:val="sr-Cyrl-CS"/>
        </w:rPr>
        <w:t xml:space="preserve">kV </w:t>
      </w:r>
      <w:r w:rsidR="00C74D66" w:rsidRPr="00911E28">
        <w:rPr>
          <w:rFonts w:ascii="Times New Roman" w:hAnsi="Times New Roman"/>
          <w:bCs/>
          <w:sz w:val="24"/>
          <w:szCs w:val="24"/>
          <w:lang w:val="sr-Cyrl-CS"/>
        </w:rPr>
        <w:t>–</w:t>
      </w:r>
      <w:r w:rsidR="00D63B9B" w:rsidRPr="00911E28">
        <w:rPr>
          <w:rFonts w:ascii="Times New Roman" w:hAnsi="Times New Roman"/>
          <w:bCs/>
          <w:sz w:val="24"/>
          <w:szCs w:val="24"/>
          <w:lang w:val="sr-Cyrl-CS"/>
        </w:rPr>
        <w:t xml:space="preserve"> 30</w:t>
      </w:r>
      <w:r w:rsidR="00C74D66" w:rsidRPr="00911E28">
        <w:rPr>
          <w:rFonts w:ascii="Times New Roman" w:hAnsi="Times New Roman"/>
          <w:bCs/>
          <w:sz w:val="24"/>
          <w:szCs w:val="24"/>
          <w:lang w:val="sr-Cyrl-CS"/>
        </w:rPr>
        <w:t>,0</w:t>
      </w:r>
      <w:r w:rsidR="00D63B9B" w:rsidRPr="00911E28">
        <w:rPr>
          <w:rFonts w:ascii="Times New Roman" w:hAnsi="Times New Roman"/>
          <w:noProof/>
          <w:sz w:val="24"/>
          <w:szCs w:val="24"/>
          <w:lang w:val="sr-Cyrl-CS"/>
        </w:rPr>
        <w:t>m;</w:t>
      </w:r>
      <w:r w:rsidR="008077DC" w:rsidRPr="00911E28">
        <w:rPr>
          <w:rFonts w:ascii="Times New Roman" w:hAnsi="Times New Roman"/>
          <w:bCs/>
          <w:sz w:val="24"/>
          <w:szCs w:val="24"/>
          <w:lang w:val="sr-Cyrl-CS"/>
        </w:rPr>
        <w:t xml:space="preserve"> </w:t>
      </w:r>
      <w:r w:rsidR="006B2BDB" w:rsidRPr="00911E28">
        <w:rPr>
          <w:rFonts w:ascii="Times New Roman" w:hAnsi="Times New Roman"/>
          <w:bCs/>
          <w:sz w:val="24"/>
          <w:szCs w:val="24"/>
          <w:lang w:val="sr-Cyrl-CS"/>
        </w:rPr>
        <w:t>за напонски ниво 110</w:t>
      </w:r>
      <w:r w:rsidR="00D13F47" w:rsidRPr="00911E28">
        <w:rPr>
          <w:rFonts w:ascii="Times New Roman" w:hAnsi="Times New Roman"/>
          <w:bCs/>
          <w:sz w:val="24"/>
          <w:szCs w:val="24"/>
          <w:lang w:val="sr-Cyrl-CS"/>
        </w:rPr>
        <w:t xml:space="preserve">kV </w:t>
      </w:r>
      <w:r w:rsidR="00C74D66" w:rsidRPr="00911E28">
        <w:rPr>
          <w:rFonts w:ascii="Times New Roman" w:hAnsi="Times New Roman"/>
          <w:bCs/>
          <w:sz w:val="24"/>
          <w:szCs w:val="24"/>
          <w:lang w:val="sr-Cyrl-CS"/>
        </w:rPr>
        <w:t>–</w:t>
      </w:r>
      <w:r w:rsidR="00D13F47" w:rsidRPr="00911E28">
        <w:rPr>
          <w:rFonts w:ascii="Times New Roman" w:hAnsi="Times New Roman"/>
          <w:bCs/>
          <w:sz w:val="24"/>
          <w:szCs w:val="24"/>
          <w:lang w:val="sr-Cyrl-CS"/>
        </w:rPr>
        <w:t xml:space="preserve"> 25</w:t>
      </w:r>
      <w:r w:rsidR="00C74D66" w:rsidRPr="00911E28">
        <w:rPr>
          <w:rFonts w:ascii="Times New Roman" w:hAnsi="Times New Roman"/>
          <w:bCs/>
          <w:sz w:val="24"/>
          <w:szCs w:val="24"/>
          <w:lang w:val="sr-Cyrl-CS"/>
        </w:rPr>
        <w:t>,0</w:t>
      </w:r>
      <w:r w:rsidR="00D13F47" w:rsidRPr="00911E28">
        <w:rPr>
          <w:rFonts w:ascii="Times New Roman" w:hAnsi="Times New Roman"/>
          <w:noProof/>
          <w:sz w:val="24"/>
          <w:szCs w:val="24"/>
          <w:lang w:val="sr-Cyrl-CS"/>
        </w:rPr>
        <w:t>m;</w:t>
      </w:r>
      <w:r w:rsidR="006B2BDB" w:rsidRPr="00911E28">
        <w:rPr>
          <w:rFonts w:ascii="Times New Roman" w:hAnsi="Times New Roman"/>
          <w:bCs/>
          <w:sz w:val="24"/>
          <w:szCs w:val="24"/>
          <w:lang w:val="sr-Cyrl-CS"/>
        </w:rPr>
        <w:t xml:space="preserve"> за напонски ниво 35</w:t>
      </w:r>
      <w:r w:rsidR="00D13F47" w:rsidRPr="00911E28">
        <w:rPr>
          <w:rFonts w:ascii="Times New Roman" w:hAnsi="Times New Roman"/>
          <w:bCs/>
          <w:sz w:val="24"/>
          <w:szCs w:val="24"/>
          <w:lang w:val="sr-Cyrl-CS"/>
        </w:rPr>
        <w:t xml:space="preserve">kV </w:t>
      </w:r>
      <w:r w:rsidR="00C74D66" w:rsidRPr="00911E28">
        <w:rPr>
          <w:rFonts w:ascii="Times New Roman" w:hAnsi="Times New Roman"/>
          <w:bCs/>
          <w:sz w:val="24"/>
          <w:szCs w:val="24"/>
          <w:lang w:val="sr-Cyrl-CS"/>
        </w:rPr>
        <w:t>–</w:t>
      </w:r>
      <w:r w:rsidR="00D13F47" w:rsidRPr="00911E28">
        <w:rPr>
          <w:rFonts w:ascii="Times New Roman" w:hAnsi="Times New Roman"/>
          <w:bCs/>
          <w:sz w:val="24"/>
          <w:szCs w:val="24"/>
          <w:lang w:val="sr-Cyrl-CS"/>
        </w:rPr>
        <w:t xml:space="preserve"> 15</w:t>
      </w:r>
      <w:r w:rsidR="00C74D66" w:rsidRPr="00911E28">
        <w:rPr>
          <w:rFonts w:ascii="Times New Roman" w:hAnsi="Times New Roman"/>
          <w:bCs/>
          <w:sz w:val="24"/>
          <w:szCs w:val="24"/>
          <w:lang w:val="sr-Cyrl-CS"/>
        </w:rPr>
        <w:t>,0</w:t>
      </w:r>
      <w:r w:rsidR="00D13F47" w:rsidRPr="00911E28">
        <w:rPr>
          <w:rFonts w:ascii="Times New Roman" w:hAnsi="Times New Roman"/>
          <w:noProof/>
          <w:sz w:val="24"/>
          <w:szCs w:val="24"/>
          <w:lang w:val="sr-Cyrl-CS"/>
        </w:rPr>
        <w:t xml:space="preserve">m; </w:t>
      </w:r>
      <w:r w:rsidR="006B2BDB" w:rsidRPr="00911E28">
        <w:rPr>
          <w:rFonts w:ascii="Times New Roman" w:hAnsi="Times New Roman"/>
          <w:bCs/>
          <w:sz w:val="24"/>
          <w:szCs w:val="24"/>
          <w:lang w:val="sr-Cyrl-CS"/>
        </w:rPr>
        <w:t>за напонски ниво нижи од 35</w:t>
      </w:r>
      <w:r w:rsidR="00D13F47" w:rsidRPr="00911E28">
        <w:rPr>
          <w:rFonts w:ascii="Times New Roman" w:hAnsi="Times New Roman"/>
          <w:bCs/>
          <w:sz w:val="24"/>
          <w:szCs w:val="24"/>
          <w:lang w:val="sr-Cyrl-CS"/>
        </w:rPr>
        <w:t>kV</w:t>
      </w:r>
      <w:r w:rsidR="006B2BDB" w:rsidRPr="00911E28">
        <w:rPr>
          <w:rFonts w:ascii="Times New Roman" w:hAnsi="Times New Roman"/>
          <w:bCs/>
          <w:sz w:val="24"/>
          <w:szCs w:val="24"/>
          <w:lang w:val="sr-Cyrl-CS"/>
        </w:rPr>
        <w:t xml:space="preserve"> – 10</w:t>
      </w:r>
      <w:r w:rsidR="00D13F47" w:rsidRPr="00911E28">
        <w:rPr>
          <w:rFonts w:ascii="Times New Roman" w:hAnsi="Times New Roman"/>
          <w:bCs/>
          <w:sz w:val="24"/>
          <w:szCs w:val="24"/>
          <w:lang w:val="sr-Cyrl-CS"/>
        </w:rPr>
        <w:t>m (за голе проводнике ), 3</w:t>
      </w:r>
      <w:r w:rsidR="00C74D66" w:rsidRPr="00911E28">
        <w:rPr>
          <w:rFonts w:ascii="Times New Roman" w:hAnsi="Times New Roman"/>
          <w:bCs/>
          <w:sz w:val="24"/>
          <w:szCs w:val="24"/>
          <w:lang w:val="sr-Cyrl-CS"/>
        </w:rPr>
        <w:t>,0</w:t>
      </w:r>
      <w:r w:rsidR="00D13F47" w:rsidRPr="00911E28">
        <w:rPr>
          <w:rFonts w:ascii="Times New Roman" w:hAnsi="Times New Roman"/>
          <w:bCs/>
          <w:sz w:val="24"/>
          <w:szCs w:val="24"/>
          <w:lang w:val="sr-Cyrl-CS"/>
        </w:rPr>
        <w:t>m (кроз шумско подручје), 4</w:t>
      </w:r>
      <w:r w:rsidR="00C74D66" w:rsidRPr="00911E28">
        <w:rPr>
          <w:rFonts w:ascii="Times New Roman" w:hAnsi="Times New Roman"/>
          <w:bCs/>
          <w:sz w:val="24"/>
          <w:szCs w:val="24"/>
          <w:lang w:val="sr-Cyrl-CS"/>
        </w:rPr>
        <w:t>,0</w:t>
      </w:r>
      <w:r w:rsidR="00D13F47" w:rsidRPr="00911E28">
        <w:rPr>
          <w:rFonts w:ascii="Times New Roman" w:hAnsi="Times New Roman"/>
          <w:bCs/>
          <w:sz w:val="24"/>
          <w:szCs w:val="24"/>
          <w:lang w:val="sr-Cyrl-CS"/>
        </w:rPr>
        <w:t xml:space="preserve">m (за слабо изоловане проводнике), односно 1m (за самоносеће кабловске снопове). </w:t>
      </w:r>
    </w:p>
    <w:p w:rsidR="00D13F47" w:rsidRPr="00911E28" w:rsidRDefault="00903DE7" w:rsidP="00903DE7">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2) </w:t>
      </w:r>
      <w:r w:rsidR="00D13F47" w:rsidRPr="00911E28">
        <w:rPr>
          <w:rFonts w:ascii="Times New Roman" w:hAnsi="Times New Roman"/>
          <w:bCs/>
          <w:sz w:val="24"/>
          <w:szCs w:val="24"/>
          <w:lang w:val="sr-Cyrl-CS"/>
        </w:rPr>
        <w:t xml:space="preserve">заштитна зона подземног вода - ширина заштитног појаса за кабловске водове, са обе стране вода од </w:t>
      </w:r>
      <w:r w:rsidR="00D13F47" w:rsidRPr="00911E28">
        <w:rPr>
          <w:rFonts w:ascii="Times New Roman" w:hAnsi="Times New Roman"/>
          <w:noProof/>
          <w:sz w:val="24"/>
          <w:szCs w:val="24"/>
          <w:lang w:val="sr-Cyrl-CS"/>
        </w:rPr>
        <w:t>ивице армиранобетонс</w:t>
      </w:r>
      <w:r w:rsidR="006B2BDB" w:rsidRPr="00911E28">
        <w:rPr>
          <w:rFonts w:ascii="Times New Roman" w:hAnsi="Times New Roman"/>
          <w:noProof/>
          <w:sz w:val="24"/>
          <w:szCs w:val="24"/>
          <w:lang w:val="sr-Cyrl-CS"/>
        </w:rPr>
        <w:t>ког канала кабла напона 1 до 35</w:t>
      </w:r>
      <w:r w:rsidR="00D13F47" w:rsidRPr="00911E28">
        <w:rPr>
          <w:rFonts w:ascii="Times New Roman" w:hAnsi="Times New Roman"/>
          <w:noProof/>
          <w:sz w:val="24"/>
          <w:szCs w:val="24"/>
          <w:lang w:val="sr-Cyrl-CS"/>
        </w:rPr>
        <w:t>kV, износи 1</w:t>
      </w:r>
      <w:r w:rsidR="00C74D66" w:rsidRPr="00911E28">
        <w:rPr>
          <w:rFonts w:ascii="Times New Roman" w:hAnsi="Times New Roman"/>
          <w:noProof/>
          <w:sz w:val="24"/>
          <w:szCs w:val="24"/>
          <w:lang w:val="sr-Cyrl-CS"/>
        </w:rPr>
        <w:t>,0</w:t>
      </w:r>
      <w:r w:rsidR="00D13F47" w:rsidRPr="00911E28">
        <w:rPr>
          <w:rFonts w:ascii="Times New Roman" w:hAnsi="Times New Roman"/>
          <w:noProof/>
          <w:sz w:val="24"/>
          <w:szCs w:val="24"/>
          <w:lang w:val="sr-Cyrl-CS"/>
        </w:rPr>
        <w:t xml:space="preserve">m; </w:t>
      </w:r>
    </w:p>
    <w:p w:rsidR="00D13F47" w:rsidRPr="00911E28" w:rsidRDefault="00903DE7" w:rsidP="00903DE7">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3) </w:t>
      </w:r>
      <w:r w:rsidR="00D13F47" w:rsidRPr="00911E28">
        <w:rPr>
          <w:rFonts w:ascii="Times New Roman" w:hAnsi="Times New Roman"/>
          <w:bCs/>
          <w:sz w:val="24"/>
          <w:szCs w:val="24"/>
          <w:lang w:val="sr-Cyrl-CS"/>
        </w:rPr>
        <w:t>постављање надземних водова - планирану ваздушну нисконапонску мрежу постављати у профилима саобраћајница, према планираним регулационим елементима и техничким условима надлежног електродистрибутивног предузећа. Реконструкцију ваздушних високонапонских и нисконапонских водова изводити по постојећим трасама, према техничким условима надлежног електродистрибутивног предузећа;</w:t>
      </w:r>
    </w:p>
    <w:p w:rsidR="00D13F47" w:rsidRPr="00911E28" w:rsidRDefault="00903DE7" w:rsidP="00903DE7">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4) </w:t>
      </w:r>
      <w:r w:rsidR="00D13F47" w:rsidRPr="00911E28">
        <w:rPr>
          <w:rFonts w:ascii="Times New Roman" w:hAnsi="Times New Roman"/>
          <w:bCs/>
          <w:sz w:val="24"/>
          <w:szCs w:val="24"/>
          <w:lang w:val="sr-Cyrl-CS"/>
        </w:rPr>
        <w:t xml:space="preserve">постављање подземних водова - </w:t>
      </w:r>
      <w:r w:rsidR="00D13F47" w:rsidRPr="00911E28">
        <w:rPr>
          <w:rFonts w:ascii="Times New Roman" w:hAnsi="Times New Roman"/>
          <w:sz w:val="24"/>
          <w:szCs w:val="24"/>
          <w:lang w:val="sr-Cyrl-CS"/>
        </w:rPr>
        <w:t xml:space="preserve">планирани подземни водови (високонапонски и нисконапонски), полажу се у профилима постојећих и планираних саобраћајница (испод тротоара, а код уских профила саобраћајница и саобраћајница без тротоара и у коловозу), а изузетно </w:t>
      </w:r>
      <w:r w:rsidR="00D13F47" w:rsidRPr="00911E28">
        <w:rPr>
          <w:rFonts w:ascii="Times New Roman" w:hAnsi="Times New Roman"/>
          <w:bCs/>
          <w:sz w:val="24"/>
          <w:szCs w:val="24"/>
          <w:lang w:val="sr-Cyrl-CS"/>
        </w:rPr>
        <w:t xml:space="preserve">и испод зелених површина. </w:t>
      </w:r>
      <w:r w:rsidR="00D13F47" w:rsidRPr="00911E28">
        <w:rPr>
          <w:rFonts w:ascii="Times New Roman" w:hAnsi="Times New Roman"/>
          <w:sz w:val="24"/>
          <w:szCs w:val="24"/>
          <w:lang w:val="sr-Cyrl-CS"/>
        </w:rPr>
        <w:t>Каблове пол</w:t>
      </w:r>
      <w:r w:rsidR="00E27215" w:rsidRPr="00911E28">
        <w:rPr>
          <w:rFonts w:ascii="Times New Roman" w:hAnsi="Times New Roman"/>
          <w:sz w:val="24"/>
          <w:szCs w:val="24"/>
          <w:lang w:val="sr-Cyrl-CS"/>
        </w:rPr>
        <w:t>агати на растојању од 1,5 до 2</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 xml:space="preserve">m од високог зеленила, </w:t>
      </w:r>
      <w:r w:rsidR="006B2BDB" w:rsidRPr="00911E28">
        <w:rPr>
          <w:rFonts w:ascii="Times New Roman" w:hAnsi="Times New Roman"/>
          <w:bCs/>
          <w:sz w:val="24"/>
          <w:szCs w:val="24"/>
          <w:lang w:val="sr-Cyrl-CS"/>
        </w:rPr>
        <w:t>0,5</w:t>
      </w:r>
      <w:r w:rsidR="00D13F47" w:rsidRPr="00911E28">
        <w:rPr>
          <w:rFonts w:ascii="Times New Roman" w:hAnsi="Times New Roman"/>
          <w:bCs/>
          <w:sz w:val="24"/>
          <w:szCs w:val="24"/>
          <w:lang w:val="sr-Cyrl-CS"/>
        </w:rPr>
        <w:t xml:space="preserve">m од коловоза и </w:t>
      </w:r>
      <w:r w:rsidR="006B2BDB" w:rsidRPr="00911E28">
        <w:rPr>
          <w:rFonts w:ascii="Times New Roman" w:hAnsi="Times New Roman"/>
          <w:bCs/>
          <w:sz w:val="24"/>
          <w:szCs w:val="24"/>
          <w:lang w:val="sr-Cyrl-CS"/>
        </w:rPr>
        <w:t>најмање 0,5</w:t>
      </w:r>
      <w:r w:rsidR="00D13F47" w:rsidRPr="00911E28">
        <w:rPr>
          <w:rFonts w:ascii="Times New Roman" w:hAnsi="Times New Roman"/>
          <w:bCs/>
          <w:sz w:val="24"/>
          <w:szCs w:val="24"/>
          <w:lang w:val="sr-Cyrl-CS"/>
        </w:rPr>
        <w:t>m од темеља објекта. Д</w:t>
      </w:r>
      <w:r w:rsidR="006B2BDB" w:rsidRPr="00911E28">
        <w:rPr>
          <w:rFonts w:ascii="Times New Roman" w:hAnsi="Times New Roman"/>
          <w:sz w:val="24"/>
          <w:szCs w:val="24"/>
          <w:lang w:val="sr-Cyrl-CS"/>
        </w:rPr>
        <w:t>убина укопавања износи 0,8</w:t>
      </w:r>
      <w:r w:rsidR="00D13F47" w:rsidRPr="00911E28">
        <w:rPr>
          <w:rFonts w:ascii="Times New Roman" w:hAnsi="Times New Roman"/>
          <w:sz w:val="24"/>
          <w:szCs w:val="24"/>
          <w:lang w:val="sr-Cyrl-CS"/>
        </w:rPr>
        <w:t>m</w:t>
      </w:r>
      <w:r w:rsidR="006B2BDB" w:rsidRPr="00911E28">
        <w:rPr>
          <w:rFonts w:ascii="Times New Roman" w:hAnsi="Times New Roman"/>
          <w:sz w:val="24"/>
          <w:szCs w:val="24"/>
          <w:lang w:val="sr-Cyrl-CS"/>
        </w:rPr>
        <w:t xml:space="preserve"> за каблове 1</w:t>
      </w:r>
      <w:r w:rsidR="00D13F47" w:rsidRPr="00911E28">
        <w:rPr>
          <w:rFonts w:ascii="Times New Roman" w:hAnsi="Times New Roman"/>
          <w:sz w:val="24"/>
          <w:szCs w:val="24"/>
          <w:lang w:val="sr-Cyrl-CS"/>
        </w:rPr>
        <w:t>kV</w:t>
      </w:r>
      <w:r w:rsidR="006B2BDB" w:rsidRPr="00911E28">
        <w:rPr>
          <w:rFonts w:ascii="Times New Roman" w:hAnsi="Times New Roman"/>
          <w:sz w:val="24"/>
          <w:szCs w:val="24"/>
          <w:lang w:val="sr-Cyrl-CS"/>
        </w:rPr>
        <w:t xml:space="preserve"> и 10</w:t>
      </w:r>
      <w:r w:rsidR="00D13F47" w:rsidRPr="00911E28">
        <w:rPr>
          <w:rFonts w:ascii="Times New Roman" w:hAnsi="Times New Roman"/>
          <w:sz w:val="24"/>
          <w:szCs w:val="24"/>
          <w:lang w:val="sr-Cyrl-CS"/>
        </w:rPr>
        <w:t>kV</w:t>
      </w:r>
      <w:r w:rsidR="00E27215" w:rsidRPr="00911E28">
        <w:rPr>
          <w:rFonts w:ascii="Times New Roman" w:hAnsi="Times New Roman"/>
          <w:sz w:val="24"/>
          <w:szCs w:val="24"/>
          <w:lang w:val="sr-Cyrl-CS"/>
        </w:rPr>
        <w:t>, односно 1</w:t>
      </w:r>
      <w:r w:rsidR="00D13F47" w:rsidRPr="00911E28">
        <w:rPr>
          <w:rFonts w:ascii="Times New Roman" w:hAnsi="Times New Roman"/>
          <w:sz w:val="24"/>
          <w:szCs w:val="24"/>
          <w:lang w:val="sr-Cyrl-CS"/>
        </w:rPr>
        <w:t>m</w:t>
      </w:r>
      <w:r w:rsidR="006B2BDB" w:rsidRPr="00911E28">
        <w:rPr>
          <w:rFonts w:ascii="Times New Roman" w:hAnsi="Times New Roman"/>
          <w:sz w:val="24"/>
          <w:szCs w:val="24"/>
          <w:lang w:val="sr-Cyrl-CS"/>
        </w:rPr>
        <w:t xml:space="preserve"> за каблове 35</w:t>
      </w:r>
      <w:r w:rsidR="00D13F47" w:rsidRPr="00911E28">
        <w:rPr>
          <w:rFonts w:ascii="Times New Roman" w:hAnsi="Times New Roman"/>
          <w:sz w:val="24"/>
          <w:szCs w:val="24"/>
          <w:lang w:val="sr-Cyrl-CS"/>
        </w:rPr>
        <w:t xml:space="preserve">kV. Ширина кабловског рова зависи од броја каблова. Након полагања каблова трасе истих видно обележити. </w:t>
      </w:r>
    </w:p>
    <w:p w:rsidR="00D13F47" w:rsidRPr="00911E28" w:rsidRDefault="00903DE7" w:rsidP="00903DE7">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sz w:val="24"/>
          <w:szCs w:val="24"/>
          <w:lang w:val="sr-Cyrl-CS"/>
        </w:rPr>
        <w:t xml:space="preserve">5) </w:t>
      </w:r>
      <w:r w:rsidR="00D13F47" w:rsidRPr="00911E28">
        <w:rPr>
          <w:rFonts w:ascii="Times New Roman" w:hAnsi="Times New Roman"/>
          <w:sz w:val="24"/>
          <w:szCs w:val="24"/>
          <w:lang w:val="sr-Cyrl-CS"/>
        </w:rPr>
        <w:t>измештање надземних водова - при реконструкцији надземних водова у зони II степена заштите, постојеће надземне водовe изместити или исте заменити подземним на делу трасе који пролази кроз зону II степена заштите, под посебним условима заштите;</w:t>
      </w:r>
    </w:p>
    <w:p w:rsidR="00D13F47" w:rsidRPr="00911E28" w:rsidRDefault="00903DE7" w:rsidP="00903DE7">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sz w:val="24"/>
          <w:szCs w:val="24"/>
          <w:lang w:val="sr-Cyrl-CS"/>
        </w:rPr>
        <w:t xml:space="preserve">6) </w:t>
      </w:r>
      <w:r w:rsidR="00D13F47" w:rsidRPr="00911E28">
        <w:rPr>
          <w:rFonts w:ascii="Times New Roman" w:hAnsi="Times New Roman"/>
          <w:sz w:val="24"/>
          <w:szCs w:val="24"/>
          <w:lang w:val="sr-Cyrl-CS"/>
        </w:rPr>
        <w:t>измештање подземних водова - у појасу развода постојећих подземних каблова ван профила саобраћајница, није дозвољена градња нових објеката, без измештања постојећих каблова.</w:t>
      </w:r>
    </w:p>
    <w:p w:rsidR="00D13F47" w:rsidRPr="00911E28" w:rsidRDefault="00903DE7" w:rsidP="00903DE7">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sz w:val="24"/>
          <w:szCs w:val="24"/>
          <w:lang w:val="sr-Cyrl-CS"/>
        </w:rPr>
        <w:t>7) мрежа 110</w:t>
      </w:r>
      <w:r w:rsidR="00D13F47" w:rsidRPr="00911E28">
        <w:rPr>
          <w:rFonts w:ascii="Times New Roman" w:hAnsi="Times New Roman"/>
          <w:sz w:val="24"/>
          <w:szCs w:val="24"/>
          <w:lang w:val="sr-Cyrl-CS"/>
        </w:rPr>
        <w:t>kV</w:t>
      </w:r>
      <w:r w:rsidRPr="00911E28">
        <w:rPr>
          <w:rFonts w:ascii="Times New Roman" w:hAnsi="Times New Roman"/>
          <w:sz w:val="24"/>
          <w:szCs w:val="24"/>
          <w:lang w:val="sr-Cyrl-CS"/>
        </w:rPr>
        <w:t>, 220</w:t>
      </w:r>
      <w:r w:rsidR="00F20E9F" w:rsidRPr="00911E28">
        <w:rPr>
          <w:rFonts w:ascii="Times New Roman" w:hAnsi="Times New Roman"/>
          <w:sz w:val="24"/>
          <w:szCs w:val="24"/>
          <w:lang w:val="sr-Cyrl-CS"/>
        </w:rPr>
        <w:t xml:space="preserve">kV </w:t>
      </w:r>
      <w:r w:rsidR="008077DC" w:rsidRPr="00911E28">
        <w:rPr>
          <w:rFonts w:ascii="Times New Roman" w:hAnsi="Times New Roman"/>
          <w:sz w:val="24"/>
          <w:szCs w:val="24"/>
          <w:lang w:val="sr-Cyrl-CS"/>
        </w:rPr>
        <w:t>и</w:t>
      </w:r>
      <w:r w:rsidRPr="00911E28">
        <w:rPr>
          <w:rFonts w:ascii="Times New Roman" w:hAnsi="Times New Roman"/>
          <w:sz w:val="24"/>
          <w:szCs w:val="24"/>
          <w:lang w:val="sr-Cyrl-CS"/>
        </w:rPr>
        <w:t xml:space="preserve"> 400</w:t>
      </w:r>
      <w:r w:rsidR="00F20E9F" w:rsidRPr="00911E28">
        <w:rPr>
          <w:rFonts w:ascii="Times New Roman" w:hAnsi="Times New Roman"/>
          <w:sz w:val="24"/>
          <w:szCs w:val="24"/>
          <w:lang w:val="sr-Cyrl-CS"/>
        </w:rPr>
        <w:t>kV</w:t>
      </w:r>
      <w:r w:rsidR="00D13F47" w:rsidRPr="00911E28">
        <w:rPr>
          <w:rFonts w:ascii="Times New Roman" w:hAnsi="Times New Roman"/>
          <w:sz w:val="24"/>
          <w:szCs w:val="24"/>
          <w:lang w:val="sr-Cyrl-CS"/>
        </w:rPr>
        <w:t xml:space="preserve"> - високонапонску преносну мрежу градити надземно, по могућности у већ постојећим електроенергетским коридорима, ван заштићених зона, у складу са условима надлежних институција и према посебној планској документацији;</w:t>
      </w:r>
    </w:p>
    <w:p w:rsidR="00D13F47" w:rsidRPr="00911E28" w:rsidRDefault="00903DE7" w:rsidP="00903DE7">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sz w:val="24"/>
          <w:szCs w:val="24"/>
          <w:lang w:val="sr-Cyrl-CS"/>
        </w:rPr>
        <w:t>8) мрежа 35</w:t>
      </w:r>
      <w:r w:rsidR="00D13F47" w:rsidRPr="00911E28">
        <w:rPr>
          <w:rFonts w:ascii="Times New Roman" w:hAnsi="Times New Roman"/>
          <w:sz w:val="24"/>
          <w:szCs w:val="24"/>
          <w:lang w:val="sr-Cyrl-CS"/>
        </w:rPr>
        <w:t>kV - у коридору далековода овог напонског нивоа не дозвољава се подизање објеката високоградње, као ни</w:t>
      </w:r>
      <w:r w:rsidR="00F94B7A" w:rsidRPr="00911E28">
        <w:rPr>
          <w:rFonts w:ascii="Times New Roman" w:hAnsi="Times New Roman"/>
          <w:sz w:val="24"/>
          <w:szCs w:val="24"/>
          <w:lang w:val="sr-Cyrl-CS"/>
        </w:rPr>
        <w:t xml:space="preserve"> подизање засада виших од 3</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 Стубна места дуж трасе т</w:t>
      </w:r>
      <w:r w:rsidR="00F94B7A" w:rsidRPr="00911E28">
        <w:rPr>
          <w:rFonts w:ascii="Times New Roman" w:hAnsi="Times New Roman"/>
          <w:sz w:val="24"/>
          <w:szCs w:val="24"/>
          <w:lang w:val="sr-Cyrl-CS"/>
        </w:rPr>
        <w:t>реба да буду удаљена најмање 3</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 од ивичњака коловоза насељск</w:t>
      </w:r>
      <w:r w:rsidR="00F94B7A" w:rsidRPr="00911E28">
        <w:rPr>
          <w:rFonts w:ascii="Times New Roman" w:hAnsi="Times New Roman"/>
          <w:sz w:val="24"/>
          <w:szCs w:val="24"/>
          <w:lang w:val="sr-Cyrl-CS"/>
        </w:rPr>
        <w:t>их саобраћајница, а најмање 10</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 (</w:t>
      </w:r>
      <w:r w:rsidR="00F94B7A" w:rsidRPr="00911E28">
        <w:rPr>
          <w:rFonts w:ascii="Times New Roman" w:hAnsi="Times New Roman"/>
          <w:sz w:val="24"/>
          <w:szCs w:val="24"/>
          <w:lang w:val="sr-Cyrl-CS"/>
        </w:rPr>
        <w:t>уз сагласност управљача пута 5</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 од коловоза државних путева;</w:t>
      </w:r>
    </w:p>
    <w:p w:rsidR="00D13F47" w:rsidRPr="00911E28" w:rsidRDefault="00903DE7" w:rsidP="00903DE7">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sz w:val="24"/>
          <w:szCs w:val="24"/>
          <w:lang w:val="sr-Cyrl-CS"/>
        </w:rPr>
        <w:t>9) мрежа 10</w:t>
      </w:r>
      <w:r w:rsidR="00D13F47" w:rsidRPr="00911E28">
        <w:rPr>
          <w:rFonts w:ascii="Times New Roman" w:hAnsi="Times New Roman"/>
          <w:sz w:val="24"/>
          <w:szCs w:val="24"/>
          <w:lang w:val="sr-Cyrl-CS"/>
        </w:rPr>
        <w:t>kV - тенденција је замена свих надземних водова кабловским</w:t>
      </w:r>
      <w:r w:rsidR="00AE423D" w:rsidRPr="00911E28">
        <w:rPr>
          <w:rFonts w:ascii="Times New Roman" w:hAnsi="Times New Roman"/>
          <w:sz w:val="24"/>
          <w:szCs w:val="24"/>
          <w:lang w:val="sr-Cyrl-CS"/>
        </w:rPr>
        <w:t xml:space="preserve"> у насељеним местима</w:t>
      </w:r>
      <w:r w:rsidR="00D13F47" w:rsidRPr="00911E28">
        <w:rPr>
          <w:rFonts w:ascii="Times New Roman" w:hAnsi="Times New Roman"/>
          <w:sz w:val="24"/>
          <w:szCs w:val="24"/>
          <w:lang w:val="sr-Cyrl-CS"/>
        </w:rPr>
        <w:t>. Постојећа кабловска мрежа се задржава, а на местима где омета изградњу измешта се, при чему нова мрежа треба да буде ка</w:t>
      </w:r>
      <w:r w:rsidR="00F94B7A" w:rsidRPr="00911E28">
        <w:rPr>
          <w:rFonts w:ascii="Times New Roman" w:hAnsi="Times New Roman"/>
          <w:sz w:val="24"/>
          <w:szCs w:val="24"/>
          <w:lang w:val="sr-Cyrl-CS"/>
        </w:rPr>
        <w:t>бловска. Водови се полажу на 1</w:t>
      </w:r>
      <w:r w:rsidR="00D13F47" w:rsidRPr="00911E28">
        <w:rPr>
          <w:rFonts w:ascii="Times New Roman" w:hAnsi="Times New Roman"/>
          <w:sz w:val="24"/>
          <w:szCs w:val="24"/>
          <w:lang w:val="sr-Cyrl-CS"/>
        </w:rPr>
        <w:t xml:space="preserve">m испод коте терена, у </w:t>
      </w:r>
      <w:r w:rsidRPr="00911E28">
        <w:rPr>
          <w:rFonts w:ascii="Times New Roman" w:hAnsi="Times New Roman"/>
          <w:sz w:val="24"/>
          <w:szCs w:val="24"/>
          <w:lang w:val="sr-Cyrl-CS"/>
        </w:rPr>
        <w:t>тротоару ближе ивичњаку (до 0,8</w:t>
      </w:r>
      <w:r w:rsidR="00D13F47" w:rsidRPr="00911E28">
        <w:rPr>
          <w:rFonts w:ascii="Times New Roman" w:hAnsi="Times New Roman"/>
          <w:sz w:val="24"/>
          <w:szCs w:val="24"/>
          <w:lang w:val="sr-Cyrl-CS"/>
        </w:rPr>
        <w:t>m од коловоза) по дефинисаним трасама, а при прелазу преко саобраћајница треба их механички заштитити;</w:t>
      </w:r>
    </w:p>
    <w:p w:rsidR="00D13F47" w:rsidRPr="00911E28" w:rsidRDefault="00903DE7" w:rsidP="00903DE7">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sz w:val="24"/>
          <w:szCs w:val="24"/>
          <w:lang w:val="sr-Cyrl-CS"/>
        </w:rPr>
        <w:t xml:space="preserve">10) </w:t>
      </w:r>
      <w:r w:rsidR="00D13F47" w:rsidRPr="00911E28">
        <w:rPr>
          <w:rFonts w:ascii="Times New Roman" w:hAnsi="Times New Roman"/>
          <w:sz w:val="24"/>
          <w:szCs w:val="24"/>
          <w:lang w:val="sr-Cyrl-CS"/>
        </w:rPr>
        <w:t xml:space="preserve">мрежа 0,4kV - постојећа мрежа се задржава и може се реконструисати, с тим што се задржава осовина трасе. Дуж главних саобраћајница и у грађевинском подручју, надземни водови могу да се каблирају. Нова мрежа у грађевинском подручју може да буде кабловска, у зависности од посебних услова заштите, интереса корисника и услова </w:t>
      </w:r>
      <w:r w:rsidR="00D13F47" w:rsidRPr="00911E28">
        <w:rPr>
          <w:rFonts w:ascii="Times New Roman" w:hAnsi="Times New Roman"/>
          <w:sz w:val="24"/>
          <w:szCs w:val="24"/>
          <w:lang w:val="sr-Cyrl-CS"/>
        </w:rPr>
        <w:lastRenderedPageBreak/>
        <w:t>надлежне електродистрибуције. Мрежа која би се могла поставити за пољопривредне потребе, пратила би атарске путеве и изводила се као надземна;</w:t>
      </w:r>
    </w:p>
    <w:p w:rsidR="00D13F47" w:rsidRPr="00911E28" w:rsidRDefault="00903DE7" w:rsidP="00903DE7">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sz w:val="24"/>
          <w:szCs w:val="24"/>
          <w:lang w:val="sr-Cyrl-CS"/>
        </w:rPr>
        <w:t xml:space="preserve">11) </w:t>
      </w:r>
      <w:r w:rsidR="00D13F47" w:rsidRPr="00911E28">
        <w:rPr>
          <w:rFonts w:ascii="Times New Roman" w:hAnsi="Times New Roman"/>
          <w:sz w:val="24"/>
          <w:szCs w:val="24"/>
          <w:lang w:val="sr-Cyrl-CS"/>
        </w:rPr>
        <w:t>мрежа јавног осветљ</w:t>
      </w:r>
      <w:r w:rsidRPr="00911E28">
        <w:rPr>
          <w:rFonts w:ascii="Times New Roman" w:hAnsi="Times New Roman"/>
          <w:sz w:val="24"/>
          <w:szCs w:val="24"/>
          <w:lang w:val="sr-Cyrl-CS"/>
        </w:rPr>
        <w:t>ења - изводи се као и мрежа 0,4</w:t>
      </w:r>
      <w:r w:rsidR="00D13F47" w:rsidRPr="00911E28">
        <w:rPr>
          <w:rFonts w:ascii="Times New Roman" w:hAnsi="Times New Roman"/>
          <w:sz w:val="24"/>
          <w:szCs w:val="24"/>
          <w:lang w:val="sr-Cyrl-CS"/>
        </w:rPr>
        <w:t>kV. Снага и тип сијалица, тип и висина стубова и размак стубних места дефинисаће се према категоризацији саобраћајница и техничким условима надлежне електродистрибуције, уз усклађивање са захтевима заштите предела (посебно у насељима, туристичким локалитетима, рекреативним пунктовима и заштићеној околини природног или културног добра). Од типизације јавног осветљења се може одступити уз сагласност надлежних органа у области електродистрибуције и заштите природних и културних добара.</w:t>
      </w:r>
    </w:p>
    <w:p w:rsidR="00D13F47" w:rsidRPr="00911E28" w:rsidRDefault="00903DE7" w:rsidP="00903DE7">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12) </w:t>
      </w:r>
      <w:r w:rsidR="00D13F47" w:rsidRPr="00911E28">
        <w:rPr>
          <w:rFonts w:ascii="Times New Roman" w:hAnsi="Times New Roman"/>
          <w:bCs/>
          <w:sz w:val="24"/>
          <w:szCs w:val="24"/>
          <w:lang w:val="sr-Cyrl-CS"/>
        </w:rPr>
        <w:t xml:space="preserve">међусобно приближавање и укрштање енергетских каблова - </w:t>
      </w:r>
      <w:r w:rsidR="00D13F47" w:rsidRPr="00911E28">
        <w:rPr>
          <w:rFonts w:ascii="Times New Roman" w:hAnsi="Times New Roman"/>
          <w:sz w:val="24"/>
          <w:szCs w:val="24"/>
          <w:lang w:val="sr-Cyrl-CS"/>
        </w:rPr>
        <w:t xml:space="preserve">на месту укрштања енергетских каблова, вертикално </w:t>
      </w:r>
      <w:r w:rsidRPr="00911E28">
        <w:rPr>
          <w:rFonts w:ascii="Times New Roman" w:hAnsi="Times New Roman"/>
          <w:sz w:val="24"/>
          <w:szCs w:val="24"/>
          <w:lang w:val="sr-Cyrl-CS"/>
        </w:rPr>
        <w:t>растојање мора бити веће од 0,2</w:t>
      </w:r>
      <w:r w:rsidR="00D13F47" w:rsidRPr="00911E28">
        <w:rPr>
          <w:rFonts w:ascii="Times New Roman" w:hAnsi="Times New Roman"/>
          <w:sz w:val="24"/>
          <w:szCs w:val="24"/>
          <w:lang w:val="sr-Cyrl-CS"/>
        </w:rPr>
        <w:t>m, при чему се каблови нижих напона полажу изнад каблова виших напона. При паралелном вођењу више енергетских каблова, хоризонтално р</w:t>
      </w:r>
      <w:r w:rsidRPr="00911E28">
        <w:rPr>
          <w:rFonts w:ascii="Times New Roman" w:hAnsi="Times New Roman"/>
          <w:sz w:val="24"/>
          <w:szCs w:val="24"/>
          <w:lang w:val="sr-Cyrl-CS"/>
        </w:rPr>
        <w:t>астојање мора бити веће од 0,07</w:t>
      </w:r>
      <w:r w:rsidR="00D13F47" w:rsidRPr="00911E28">
        <w:rPr>
          <w:rFonts w:ascii="Times New Roman" w:hAnsi="Times New Roman"/>
          <w:sz w:val="24"/>
          <w:szCs w:val="24"/>
          <w:lang w:val="sr-Cyrl-CS"/>
        </w:rPr>
        <w:t>m</w:t>
      </w:r>
      <w:r w:rsidRPr="00911E28">
        <w:rPr>
          <w:rFonts w:ascii="Times New Roman" w:hAnsi="Times New Roman"/>
          <w:sz w:val="24"/>
          <w:szCs w:val="24"/>
          <w:lang w:val="sr-Cyrl-CS"/>
        </w:rPr>
        <w:t>. Каблови напона 1</w:t>
      </w:r>
      <w:r w:rsidR="00D13F47" w:rsidRPr="00911E28">
        <w:rPr>
          <w:rFonts w:ascii="Times New Roman" w:hAnsi="Times New Roman"/>
          <w:sz w:val="24"/>
          <w:szCs w:val="24"/>
          <w:lang w:val="sr-Cyrl-CS"/>
        </w:rPr>
        <w:t>kV и каблови виших напона у истом рову, међусобно морају бити одвојени низом опека, или другим изолационим материјалом.</w:t>
      </w:r>
    </w:p>
    <w:p w:rsidR="00D13F47" w:rsidRPr="00911E28" w:rsidRDefault="00903DE7" w:rsidP="00903DE7">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sz w:val="24"/>
          <w:szCs w:val="24"/>
          <w:lang w:val="sr-Cyrl-CS"/>
        </w:rPr>
        <w:t xml:space="preserve">13) </w:t>
      </w:r>
      <w:r w:rsidR="00D13F47" w:rsidRPr="00911E28">
        <w:rPr>
          <w:rFonts w:ascii="Times New Roman" w:hAnsi="Times New Roman"/>
          <w:sz w:val="24"/>
          <w:szCs w:val="24"/>
          <w:lang w:val="sr-Cyrl-CS"/>
        </w:rPr>
        <w:t>укрштање енергетских каблова са саобраћајницама - при укрштању са саобраћајницама, као и на свим оним местима где се очекују већа механичка напрезања тла, каблови морају бити поставље</w:t>
      </w:r>
      <w:r w:rsidR="00F94B7A" w:rsidRPr="00911E28">
        <w:rPr>
          <w:rFonts w:ascii="Times New Roman" w:hAnsi="Times New Roman"/>
          <w:sz w:val="24"/>
          <w:szCs w:val="24"/>
          <w:lang w:val="sr-Cyrl-CS"/>
        </w:rPr>
        <w:t>ни у заштитне цеви на дубини 1</w:t>
      </w:r>
      <w:r w:rsidR="00D13F47" w:rsidRPr="00911E28">
        <w:rPr>
          <w:rFonts w:ascii="Times New Roman" w:hAnsi="Times New Roman"/>
          <w:sz w:val="24"/>
          <w:szCs w:val="24"/>
          <w:lang w:val="sr-Cyrl-CS"/>
        </w:rPr>
        <w:t>m, а угао укрштања треба да буде најмање 30</w:t>
      </w:r>
      <w:r w:rsidR="00D13F47" w:rsidRPr="00911E28">
        <w:rPr>
          <w:rFonts w:ascii="Times New Roman" w:hAnsi="Times New Roman"/>
          <w:sz w:val="24"/>
          <w:szCs w:val="24"/>
          <w:vertAlign w:val="superscript"/>
          <w:lang w:val="sr-Cyrl-CS"/>
        </w:rPr>
        <w:t>0</w:t>
      </w:r>
      <w:r w:rsidR="00D13F47" w:rsidRPr="00911E28">
        <w:rPr>
          <w:rFonts w:ascii="Times New Roman" w:hAnsi="Times New Roman"/>
          <w:sz w:val="24"/>
          <w:szCs w:val="24"/>
          <w:lang w:val="sr-Cyrl-CS"/>
        </w:rPr>
        <w:t>, а што ближе 90</w:t>
      </w:r>
      <w:r w:rsidR="00D13F47" w:rsidRPr="00911E28">
        <w:rPr>
          <w:rFonts w:ascii="Times New Roman" w:hAnsi="Times New Roman"/>
          <w:sz w:val="24"/>
          <w:szCs w:val="24"/>
          <w:vertAlign w:val="superscript"/>
          <w:lang w:val="sr-Cyrl-CS"/>
        </w:rPr>
        <w:t>0</w:t>
      </w:r>
      <w:r w:rsidR="00D13F47" w:rsidRPr="00911E28">
        <w:rPr>
          <w:rFonts w:ascii="Times New Roman" w:hAnsi="Times New Roman"/>
          <w:sz w:val="24"/>
          <w:szCs w:val="24"/>
          <w:lang w:val="sr-Cyrl-CS"/>
        </w:rPr>
        <w:t xml:space="preserve">. Енергетски каблови се полажу у бетонским или пластичним цевима тако да минимални унутрашњи пречник цеви буде најмање 1,5 пута већи од спољашњег пречника кабла, док крајеви цеви морају бити означени стандардним кабловским ознакама. Укрштање енергетског кабла са путем врши се тако што се кабл полаже у бетонски канал, односно у бетонску или пластичну цев увучену у хоризонтално избушен отвор, тако да је могућа замена кабла без раскопавања пута. Вертикални размак између горње ивице кабловске канализације и површине пута треба да износи најмање 0,8 m. Размак кабловског вода од </w:t>
      </w:r>
      <w:r w:rsidRPr="00911E28">
        <w:rPr>
          <w:rFonts w:ascii="Times New Roman" w:hAnsi="Times New Roman"/>
          <w:sz w:val="24"/>
          <w:szCs w:val="24"/>
          <w:lang w:val="sr-Cyrl-CS"/>
        </w:rPr>
        <w:t>државног пута, износи најмање 3</w:t>
      </w:r>
      <w:r w:rsidR="00D13F47" w:rsidRPr="00911E28">
        <w:rPr>
          <w:rFonts w:ascii="Times New Roman" w:hAnsi="Times New Roman"/>
          <w:sz w:val="24"/>
          <w:szCs w:val="24"/>
          <w:lang w:val="sr-Cyrl-CS"/>
        </w:rPr>
        <w:t>m при паралелном вођењу, односно 1 m при приближавању;</w:t>
      </w:r>
    </w:p>
    <w:p w:rsidR="00D13F47" w:rsidRPr="00911E28" w:rsidRDefault="00903DE7" w:rsidP="00903DE7">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sz w:val="24"/>
          <w:szCs w:val="24"/>
          <w:lang w:val="sr-Cyrl-CS"/>
        </w:rPr>
        <w:t xml:space="preserve">14) </w:t>
      </w:r>
      <w:r w:rsidR="00D13F47" w:rsidRPr="00911E28">
        <w:rPr>
          <w:rFonts w:ascii="Times New Roman" w:hAnsi="Times New Roman"/>
          <w:sz w:val="24"/>
          <w:szCs w:val="24"/>
          <w:lang w:val="sr-Cyrl-CS"/>
        </w:rPr>
        <w:t>приближавање и укрштање енергетских и телекомуникационих каблова - дозвољено је паралелно вођење енергетског и телекомуникационог кабла на ме</w:t>
      </w:r>
      <w:r w:rsidRPr="00911E28">
        <w:rPr>
          <w:rFonts w:ascii="Times New Roman" w:hAnsi="Times New Roman"/>
          <w:sz w:val="24"/>
          <w:szCs w:val="24"/>
          <w:lang w:val="sr-Cyrl-CS"/>
        </w:rPr>
        <w:t>ђусобном размаку од најмање 0,5</w:t>
      </w:r>
      <w:r w:rsidR="00D13F47" w:rsidRPr="00911E28">
        <w:rPr>
          <w:rFonts w:ascii="Times New Roman" w:hAnsi="Times New Roman"/>
          <w:sz w:val="24"/>
          <w:szCs w:val="24"/>
          <w:lang w:val="sr-Cyrl-CS"/>
        </w:rPr>
        <w:t>m</w:t>
      </w:r>
      <w:r w:rsidRPr="00911E28">
        <w:rPr>
          <w:rFonts w:ascii="Times New Roman" w:hAnsi="Times New Roman"/>
          <w:sz w:val="24"/>
          <w:szCs w:val="24"/>
          <w:lang w:val="sr-Cyrl-CS"/>
        </w:rPr>
        <w:t xml:space="preserve"> за каблове 1</w:t>
      </w:r>
      <w:r w:rsidR="00D13F47" w:rsidRPr="00911E28">
        <w:rPr>
          <w:rFonts w:ascii="Times New Roman" w:hAnsi="Times New Roman"/>
          <w:sz w:val="24"/>
          <w:szCs w:val="24"/>
          <w:lang w:val="sr-Cyrl-CS"/>
        </w:rPr>
        <w:t>kV</w:t>
      </w:r>
      <w:r w:rsidRPr="00911E28">
        <w:rPr>
          <w:rFonts w:ascii="Times New Roman" w:hAnsi="Times New Roman"/>
          <w:sz w:val="24"/>
          <w:szCs w:val="24"/>
          <w:lang w:val="sr-Cyrl-CS"/>
        </w:rPr>
        <w:t xml:space="preserve"> и 10</w:t>
      </w:r>
      <w:r w:rsidR="00D13F47" w:rsidRPr="00911E28">
        <w:rPr>
          <w:rFonts w:ascii="Times New Roman" w:hAnsi="Times New Roman"/>
          <w:sz w:val="24"/>
          <w:szCs w:val="24"/>
          <w:lang w:val="sr-Cyrl-CS"/>
        </w:rPr>
        <w:t>kV</w:t>
      </w:r>
      <w:r w:rsidRPr="00911E28">
        <w:rPr>
          <w:rFonts w:ascii="Times New Roman" w:hAnsi="Times New Roman"/>
          <w:sz w:val="24"/>
          <w:szCs w:val="24"/>
          <w:lang w:val="sr-Cyrl-CS"/>
        </w:rPr>
        <w:t>, односно 1</w:t>
      </w:r>
      <w:r w:rsidR="00D13F47" w:rsidRPr="00911E28">
        <w:rPr>
          <w:rFonts w:ascii="Times New Roman" w:hAnsi="Times New Roman"/>
          <w:sz w:val="24"/>
          <w:szCs w:val="24"/>
          <w:lang w:val="sr-Cyrl-CS"/>
        </w:rPr>
        <w:t>m</w:t>
      </w:r>
      <w:r w:rsidRPr="00911E28">
        <w:rPr>
          <w:rFonts w:ascii="Times New Roman" w:hAnsi="Times New Roman"/>
          <w:sz w:val="24"/>
          <w:szCs w:val="24"/>
          <w:lang w:val="sr-Cyrl-CS"/>
        </w:rPr>
        <w:t xml:space="preserve"> за каблове 35</w:t>
      </w:r>
      <w:r w:rsidR="00D13F47" w:rsidRPr="00911E28">
        <w:rPr>
          <w:rFonts w:ascii="Times New Roman" w:hAnsi="Times New Roman"/>
          <w:sz w:val="24"/>
          <w:szCs w:val="24"/>
          <w:lang w:val="sr-Cyrl-CS"/>
        </w:rPr>
        <w:t>kV. Укрштање енергетског и телекомуникационог кабла врши се на р</w:t>
      </w:r>
      <w:r w:rsidRPr="00911E28">
        <w:rPr>
          <w:rFonts w:ascii="Times New Roman" w:hAnsi="Times New Roman"/>
          <w:sz w:val="24"/>
          <w:szCs w:val="24"/>
          <w:lang w:val="sr-Cyrl-CS"/>
        </w:rPr>
        <w:t>азмаку од најмање 0,5</w:t>
      </w:r>
      <w:r w:rsidR="00D13F47" w:rsidRPr="00911E28">
        <w:rPr>
          <w:rFonts w:ascii="Times New Roman" w:hAnsi="Times New Roman"/>
          <w:sz w:val="24"/>
          <w:szCs w:val="24"/>
          <w:lang w:val="sr-Cyrl-CS"/>
        </w:rPr>
        <w:t>m, с тим да угао укрштања треба да буде најмање 30</w:t>
      </w:r>
      <w:r w:rsidR="00D13F47" w:rsidRPr="00911E28">
        <w:rPr>
          <w:rFonts w:ascii="Times New Roman" w:hAnsi="Times New Roman"/>
          <w:sz w:val="24"/>
          <w:szCs w:val="24"/>
          <w:vertAlign w:val="superscript"/>
          <w:lang w:val="sr-Cyrl-CS"/>
        </w:rPr>
        <w:t>0</w:t>
      </w:r>
      <w:r w:rsidR="00D13F47" w:rsidRPr="00911E28">
        <w:rPr>
          <w:rFonts w:ascii="Times New Roman" w:hAnsi="Times New Roman"/>
          <w:sz w:val="24"/>
          <w:szCs w:val="24"/>
          <w:lang w:val="sr-Cyrl-CS"/>
        </w:rPr>
        <w:t>, а што ближе 90</w:t>
      </w:r>
      <w:r w:rsidR="00D13F47" w:rsidRPr="00911E28">
        <w:rPr>
          <w:rFonts w:ascii="Times New Roman" w:hAnsi="Times New Roman"/>
          <w:sz w:val="24"/>
          <w:szCs w:val="24"/>
          <w:vertAlign w:val="superscript"/>
          <w:lang w:val="sr-Cyrl-CS"/>
        </w:rPr>
        <w:t>0</w:t>
      </w:r>
      <w:r w:rsidR="00D13F47" w:rsidRPr="00911E28">
        <w:rPr>
          <w:rFonts w:ascii="Times New Roman" w:hAnsi="Times New Roman"/>
          <w:sz w:val="24"/>
          <w:szCs w:val="24"/>
          <w:lang w:val="sr-Cyrl-CS"/>
        </w:rPr>
        <w:t>. Енергетски кабл, се по правилу, поставља испод телекомуникационог кабла. Уколико не могу да се постигну захтевани размаци, на тим местима се енергетски кабл провлачи кроз заштитну цев, а ра</w:t>
      </w:r>
      <w:r w:rsidRPr="00911E28">
        <w:rPr>
          <w:rFonts w:ascii="Times New Roman" w:hAnsi="Times New Roman"/>
          <w:sz w:val="24"/>
          <w:szCs w:val="24"/>
          <w:lang w:val="sr-Cyrl-CS"/>
        </w:rPr>
        <w:t>змак не сме да буде мањи од 0,3</w:t>
      </w:r>
      <w:r w:rsidR="00D13F47" w:rsidRPr="00911E28">
        <w:rPr>
          <w:rFonts w:ascii="Times New Roman" w:hAnsi="Times New Roman"/>
          <w:sz w:val="24"/>
          <w:szCs w:val="24"/>
          <w:lang w:val="sr-Cyrl-CS"/>
        </w:rPr>
        <w:t>m. Размаци и укрштања према наведеним тачкама се не односе на оптичке каблове, али и тада ра</w:t>
      </w:r>
      <w:r w:rsidRPr="00911E28">
        <w:rPr>
          <w:rFonts w:ascii="Times New Roman" w:hAnsi="Times New Roman"/>
          <w:sz w:val="24"/>
          <w:szCs w:val="24"/>
          <w:lang w:val="sr-Cyrl-CS"/>
        </w:rPr>
        <w:t>змак не сме да буде мањи од 0,3</w:t>
      </w:r>
      <w:r w:rsidR="00D13F47" w:rsidRPr="00911E28">
        <w:rPr>
          <w:rFonts w:ascii="Times New Roman" w:hAnsi="Times New Roman"/>
          <w:sz w:val="24"/>
          <w:szCs w:val="24"/>
          <w:lang w:val="sr-Cyrl-CS"/>
        </w:rPr>
        <w:t>m. Телекомуникациони каблови који служе искључиво за потребе електродистрибуције, могу да се полажу у исти ров са енергетским кабловима, на најмањем размаку који се прорачуном покаже зад</w:t>
      </w:r>
      <w:r w:rsidRPr="00911E28">
        <w:rPr>
          <w:rFonts w:ascii="Times New Roman" w:hAnsi="Times New Roman"/>
          <w:sz w:val="24"/>
          <w:szCs w:val="24"/>
          <w:lang w:val="sr-Cyrl-CS"/>
        </w:rPr>
        <w:t>овољавајући, али не мање од 0,2</w:t>
      </w:r>
      <w:r w:rsidR="00D13F47" w:rsidRPr="00911E28">
        <w:rPr>
          <w:rFonts w:ascii="Times New Roman" w:hAnsi="Times New Roman"/>
          <w:sz w:val="24"/>
          <w:szCs w:val="24"/>
          <w:lang w:val="sr-Cyrl-CS"/>
        </w:rPr>
        <w:t>m. Пр</w:t>
      </w:r>
      <w:r w:rsidRPr="00911E28">
        <w:rPr>
          <w:rFonts w:ascii="Times New Roman" w:hAnsi="Times New Roman"/>
          <w:sz w:val="24"/>
          <w:szCs w:val="24"/>
          <w:lang w:val="sr-Cyrl-CS"/>
        </w:rPr>
        <w:t>и полагању енергетског кабла 35</w:t>
      </w:r>
      <w:r w:rsidR="00D13F47" w:rsidRPr="00911E28">
        <w:rPr>
          <w:rFonts w:ascii="Times New Roman" w:hAnsi="Times New Roman"/>
          <w:sz w:val="24"/>
          <w:szCs w:val="24"/>
          <w:lang w:val="sr-Cyrl-CS"/>
        </w:rPr>
        <w:t>kV препоручује се полагање у исти ров и телекомуникационог кабла за потребе даљинског управљања трансформаторских станица које кабл повезује;</w:t>
      </w:r>
    </w:p>
    <w:p w:rsidR="00D13F47" w:rsidRPr="00911E28" w:rsidRDefault="00903DE7" w:rsidP="00903DE7">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sz w:val="24"/>
          <w:szCs w:val="24"/>
          <w:lang w:val="sr-Cyrl-CS"/>
        </w:rPr>
        <w:t xml:space="preserve">15) </w:t>
      </w:r>
      <w:r w:rsidR="00D13F47" w:rsidRPr="00911E28">
        <w:rPr>
          <w:rFonts w:ascii="Times New Roman" w:hAnsi="Times New Roman"/>
          <w:sz w:val="24"/>
          <w:szCs w:val="24"/>
          <w:lang w:val="sr-Cyrl-CS"/>
        </w:rPr>
        <w:t>приближавање и укрштање енергетских каблова са цевима водовода и канализације - није дозвољено паралелно вођење енергетских каблова изнад или испод водоводних и канализационих цеви. Хоризонтални размак енергетског кабла од водоводне и канализационе ц</w:t>
      </w:r>
      <w:r w:rsidRPr="00911E28">
        <w:rPr>
          <w:rFonts w:ascii="Times New Roman" w:hAnsi="Times New Roman"/>
          <w:sz w:val="24"/>
          <w:szCs w:val="24"/>
          <w:lang w:val="sr-Cyrl-CS"/>
        </w:rPr>
        <w:t>еви треба да износи најмање 0,5</w:t>
      </w:r>
      <w:r w:rsidR="00D13F47" w:rsidRPr="00911E28">
        <w:rPr>
          <w:rFonts w:ascii="Times New Roman" w:hAnsi="Times New Roman"/>
          <w:sz w:val="24"/>
          <w:szCs w:val="24"/>
          <w:lang w:val="sr-Cyrl-CS"/>
        </w:rPr>
        <w:t>m</w:t>
      </w:r>
      <w:r w:rsidRPr="00911E28">
        <w:rPr>
          <w:rFonts w:ascii="Times New Roman" w:hAnsi="Times New Roman"/>
          <w:sz w:val="24"/>
          <w:szCs w:val="24"/>
          <w:lang w:val="sr-Cyrl-CS"/>
        </w:rPr>
        <w:t xml:space="preserve"> за каблове 35</w:t>
      </w:r>
      <w:r w:rsidR="00D13F47" w:rsidRPr="00911E28">
        <w:rPr>
          <w:rFonts w:ascii="Times New Roman" w:hAnsi="Times New Roman"/>
          <w:sz w:val="24"/>
          <w:szCs w:val="24"/>
          <w:lang w:val="sr-Cyrl-CS"/>
        </w:rPr>
        <w:t>kV</w:t>
      </w:r>
      <w:r w:rsidRPr="00911E28">
        <w:rPr>
          <w:rFonts w:ascii="Times New Roman" w:hAnsi="Times New Roman"/>
          <w:sz w:val="24"/>
          <w:szCs w:val="24"/>
          <w:lang w:val="sr-Cyrl-CS"/>
        </w:rPr>
        <w:t>, односно најмање 0,4</w:t>
      </w:r>
      <w:r w:rsidR="00D13F47" w:rsidRPr="00911E28">
        <w:rPr>
          <w:rFonts w:ascii="Times New Roman" w:hAnsi="Times New Roman"/>
          <w:sz w:val="24"/>
          <w:szCs w:val="24"/>
          <w:lang w:val="sr-Cyrl-CS"/>
        </w:rPr>
        <w:t>m за остале каблове. При укрштању, енергетски кабл може да буде положен испод или изнад водоводне или канализационе цеви, на</w:t>
      </w:r>
      <w:r w:rsidRPr="00911E28">
        <w:rPr>
          <w:rFonts w:ascii="Times New Roman" w:hAnsi="Times New Roman"/>
          <w:sz w:val="24"/>
          <w:szCs w:val="24"/>
          <w:lang w:val="sr-Cyrl-CS"/>
        </w:rPr>
        <w:t xml:space="preserve"> растојању од најмање 0,4</w:t>
      </w:r>
      <w:r w:rsidR="00D13F47" w:rsidRPr="00911E28">
        <w:rPr>
          <w:rFonts w:ascii="Times New Roman" w:hAnsi="Times New Roman"/>
          <w:sz w:val="24"/>
          <w:szCs w:val="24"/>
          <w:lang w:val="sr-Cyrl-CS"/>
        </w:rPr>
        <w:t>m</w:t>
      </w:r>
      <w:r w:rsidRPr="00911E28">
        <w:rPr>
          <w:rFonts w:ascii="Times New Roman" w:hAnsi="Times New Roman"/>
          <w:sz w:val="24"/>
          <w:szCs w:val="24"/>
          <w:lang w:val="sr-Cyrl-CS"/>
        </w:rPr>
        <w:t xml:space="preserve"> за каблове 3</w:t>
      </w:r>
      <w:r w:rsidR="00D13F47" w:rsidRPr="00911E28">
        <w:rPr>
          <w:rFonts w:ascii="Times New Roman" w:hAnsi="Times New Roman"/>
          <w:sz w:val="24"/>
          <w:szCs w:val="24"/>
          <w:lang w:val="sr-Cyrl-CS"/>
        </w:rPr>
        <w:t>kV</w:t>
      </w:r>
      <w:r w:rsidRPr="00911E28">
        <w:rPr>
          <w:rFonts w:ascii="Times New Roman" w:hAnsi="Times New Roman"/>
          <w:sz w:val="24"/>
          <w:szCs w:val="24"/>
          <w:lang w:val="sr-Cyrl-CS"/>
        </w:rPr>
        <w:t>, односно најмање 0,3</w:t>
      </w:r>
      <w:r w:rsidR="00D13F47" w:rsidRPr="00911E28">
        <w:rPr>
          <w:rFonts w:ascii="Times New Roman" w:hAnsi="Times New Roman"/>
          <w:sz w:val="24"/>
          <w:szCs w:val="24"/>
          <w:lang w:val="sr-Cyrl-CS"/>
        </w:rPr>
        <w:t>m за остале каблове. Уколико не могу да се постигну захтевани размаци, на тим местима се енергетски кабл провлачи кроз заштитну цев. На местима паралелног вођења или укрштања енергетског кабла са водоводном или канализационом цеви, ров се копа ручно (без употребе механизације);</w:t>
      </w:r>
    </w:p>
    <w:p w:rsidR="00D13F47" w:rsidRPr="00911E28" w:rsidRDefault="00903DE7" w:rsidP="00903DE7">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sz w:val="24"/>
          <w:szCs w:val="24"/>
          <w:lang w:val="sr-Cyrl-CS"/>
        </w:rPr>
        <w:lastRenderedPageBreak/>
        <w:t xml:space="preserve">16) </w:t>
      </w:r>
      <w:r w:rsidR="00D13F47" w:rsidRPr="00911E28">
        <w:rPr>
          <w:rFonts w:ascii="Times New Roman" w:hAnsi="Times New Roman"/>
          <w:sz w:val="24"/>
          <w:szCs w:val="24"/>
          <w:lang w:val="sr-Cyrl-CS"/>
        </w:rPr>
        <w:t>укрштање енергетских каблова са водотоком - изводи се полагањем преко мостова, а изузетно полагањем кабла испод дна (провлачењем кр</w:t>
      </w:r>
      <w:r w:rsidRPr="00911E28">
        <w:rPr>
          <w:rFonts w:ascii="Times New Roman" w:hAnsi="Times New Roman"/>
          <w:sz w:val="24"/>
          <w:szCs w:val="24"/>
          <w:lang w:val="sr-Cyrl-CS"/>
        </w:rPr>
        <w:t>оз цев на дубини од најмање 1,5</w:t>
      </w:r>
      <w:r w:rsidR="00D13F47" w:rsidRPr="00911E28">
        <w:rPr>
          <w:rFonts w:ascii="Times New Roman" w:hAnsi="Times New Roman"/>
          <w:sz w:val="24"/>
          <w:szCs w:val="24"/>
          <w:lang w:val="sr-Cyrl-CS"/>
        </w:rPr>
        <w:t>m), или на дно водотока (на месту где је брзина воде најмања и где не постоји могућност већег одрона земље или насипања муља). Полагање енергетских каблова преко мостова се изводи испод пешачких стаза, у каналима или цевима који не смеју да служе за одвод атмосферске воде, с тим да буде омогућено природно хлађење каблова. Дозвољено је и слободно полагање по конструкцији моста, ако су енергетски каблови неприступачни нестручним лицима и ако су заштићени од директног зрачења сунца. На местима прелаза енергетског кабла са челичне конструкције на обалне ослонце моста, као и на прелазима преко дилатационих делова моста, треба предвидети одговарајућу резерву кабла. Избегавати полагање каблова са спојницама на мосту, као и полагање преко дрвених мостова;</w:t>
      </w:r>
    </w:p>
    <w:p w:rsidR="00D13F47" w:rsidRPr="00911E28" w:rsidRDefault="00903DE7" w:rsidP="00903DE7">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sz w:val="24"/>
          <w:szCs w:val="24"/>
          <w:lang w:val="sr-Cyrl-CS"/>
        </w:rPr>
        <w:t xml:space="preserve">17) </w:t>
      </w:r>
      <w:r w:rsidR="00D13F47" w:rsidRPr="00911E28">
        <w:rPr>
          <w:rFonts w:ascii="Times New Roman" w:hAnsi="Times New Roman"/>
          <w:sz w:val="24"/>
          <w:szCs w:val="24"/>
          <w:lang w:val="sr-Cyrl-CS"/>
        </w:rPr>
        <w:t>приближавање енергетских каблова дрворедима - није дозвољено сађење растиња изнад подземних водова. Енергетске каблове треба по правилу положити тако да су од осе дрвореда удаљени најмање 2</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 Изнад подземних водова планирати травњаке или тротоаре поплочане помичним бетонским плочама;</w:t>
      </w:r>
    </w:p>
    <w:p w:rsidR="0015277C" w:rsidRPr="00911E28" w:rsidRDefault="00903DE7" w:rsidP="00903DE7">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sz w:val="24"/>
          <w:szCs w:val="24"/>
          <w:lang w:val="sr-Cyrl-CS"/>
        </w:rPr>
        <w:t xml:space="preserve">18) </w:t>
      </w:r>
      <w:r w:rsidR="00D13F47" w:rsidRPr="00911E28">
        <w:rPr>
          <w:rFonts w:ascii="Times New Roman" w:hAnsi="Times New Roman"/>
          <w:sz w:val="24"/>
          <w:szCs w:val="24"/>
          <w:lang w:val="sr-Cyrl-CS"/>
        </w:rPr>
        <w:t>прелазак енергетских водова преко објеката - поступити према Правилнику о техничким нормативима за изградњу надземних електроенергетс</w:t>
      </w:r>
      <w:r w:rsidRPr="00911E28">
        <w:rPr>
          <w:rFonts w:ascii="Times New Roman" w:hAnsi="Times New Roman"/>
          <w:sz w:val="24"/>
          <w:szCs w:val="24"/>
          <w:lang w:val="sr-Cyrl-CS"/>
        </w:rPr>
        <w:t>ких водова називног напона од 1</w:t>
      </w:r>
      <w:r w:rsidR="00D13F47" w:rsidRPr="00911E28">
        <w:rPr>
          <w:rFonts w:ascii="Times New Roman" w:hAnsi="Times New Roman"/>
          <w:sz w:val="24"/>
          <w:szCs w:val="24"/>
          <w:lang w:val="sr-Cyrl-CS"/>
        </w:rPr>
        <w:t>kV</w:t>
      </w:r>
      <w:r w:rsidRPr="00911E28">
        <w:rPr>
          <w:rFonts w:ascii="Times New Roman" w:hAnsi="Times New Roman"/>
          <w:sz w:val="24"/>
          <w:szCs w:val="24"/>
          <w:lang w:val="sr-Cyrl-CS"/>
        </w:rPr>
        <w:t xml:space="preserve"> до 400</w:t>
      </w:r>
      <w:r w:rsidR="00D13F47" w:rsidRPr="00911E28">
        <w:rPr>
          <w:rFonts w:ascii="Times New Roman" w:hAnsi="Times New Roman"/>
          <w:sz w:val="24"/>
          <w:szCs w:val="24"/>
          <w:lang w:val="sr-Cyrl-CS"/>
        </w:rPr>
        <w:t>kV. Хоризонталне удаљености овде наведене, не односе се на нисконапонске водове који су функционално везани са објектом (осветљење путева, спортских игралишта). За неприступачна мес</w:t>
      </w:r>
      <w:r w:rsidR="00F94B7A" w:rsidRPr="00911E28">
        <w:rPr>
          <w:rFonts w:ascii="Times New Roman" w:hAnsi="Times New Roman"/>
          <w:sz w:val="24"/>
          <w:szCs w:val="24"/>
          <w:lang w:val="sr-Cyrl-CS"/>
        </w:rPr>
        <w:t>та, сигурносна висина износи 4</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w:t>
      </w:r>
      <w:r w:rsidR="00F94B7A" w:rsidRPr="00911E28">
        <w:rPr>
          <w:rFonts w:ascii="Times New Roman" w:hAnsi="Times New Roman"/>
          <w:sz w:val="24"/>
          <w:szCs w:val="24"/>
          <w:lang w:val="sr-Cyrl-CS"/>
        </w:rPr>
        <w:t>, а сигурносна удаљеност 3</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 За места неприступачна за вози</w:t>
      </w:r>
      <w:r w:rsidR="00F94B7A" w:rsidRPr="00911E28">
        <w:rPr>
          <w:rFonts w:ascii="Times New Roman" w:hAnsi="Times New Roman"/>
          <w:sz w:val="24"/>
          <w:szCs w:val="24"/>
          <w:lang w:val="sr-Cyrl-CS"/>
        </w:rPr>
        <w:t>ла, сигурносна висина износи 4</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 за нисконапон</w:t>
      </w:r>
      <w:r w:rsidR="00F94B7A" w:rsidRPr="00911E28">
        <w:rPr>
          <w:rFonts w:ascii="Times New Roman" w:hAnsi="Times New Roman"/>
          <w:sz w:val="24"/>
          <w:szCs w:val="24"/>
          <w:lang w:val="sr-Cyrl-CS"/>
        </w:rPr>
        <w:t>ске кућне прикључке, односно 5</w:t>
      </w:r>
      <w:r w:rsidR="00D13F47" w:rsidRPr="00911E28">
        <w:rPr>
          <w:rFonts w:ascii="Times New Roman" w:hAnsi="Times New Roman"/>
          <w:sz w:val="24"/>
          <w:szCs w:val="24"/>
          <w:lang w:val="sr-Cyrl-CS"/>
        </w:rPr>
        <w:t>m за остало, док</w:t>
      </w:r>
      <w:r w:rsidR="00F94B7A" w:rsidRPr="00911E28">
        <w:rPr>
          <w:rFonts w:ascii="Times New Roman" w:hAnsi="Times New Roman"/>
          <w:sz w:val="24"/>
          <w:szCs w:val="24"/>
          <w:lang w:val="sr-Cyrl-CS"/>
        </w:rPr>
        <w:t xml:space="preserve"> сигурносна удаљеност износи 4</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 За места приступачна за вози</w:t>
      </w:r>
      <w:r w:rsidR="00F94B7A" w:rsidRPr="00911E28">
        <w:rPr>
          <w:rFonts w:ascii="Times New Roman" w:hAnsi="Times New Roman"/>
          <w:sz w:val="24"/>
          <w:szCs w:val="24"/>
          <w:lang w:val="sr-Cyrl-CS"/>
        </w:rPr>
        <w:t>ла, сигурносна висина износи 6</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w:t>
      </w:r>
      <w:r w:rsidR="00F94B7A" w:rsidRPr="00911E28">
        <w:rPr>
          <w:rFonts w:ascii="Times New Roman" w:hAnsi="Times New Roman"/>
          <w:sz w:val="24"/>
          <w:szCs w:val="24"/>
          <w:lang w:val="sr-Cyrl-CS"/>
        </w:rPr>
        <w:t xml:space="preserve"> за високонапонске, односно 5</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 за нисконапонске водове, док</w:t>
      </w:r>
      <w:r w:rsidR="00F94B7A" w:rsidRPr="00911E28">
        <w:rPr>
          <w:rFonts w:ascii="Times New Roman" w:hAnsi="Times New Roman"/>
          <w:sz w:val="24"/>
          <w:szCs w:val="24"/>
          <w:lang w:val="sr-Cyrl-CS"/>
        </w:rPr>
        <w:t xml:space="preserve"> сигурносна удаљеност износи 5</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w:t>
      </w:r>
      <w:r w:rsidR="00F94B7A" w:rsidRPr="00911E28">
        <w:rPr>
          <w:rFonts w:ascii="Times New Roman" w:hAnsi="Times New Roman"/>
          <w:sz w:val="24"/>
          <w:szCs w:val="24"/>
          <w:lang w:val="sr-Cyrl-CS"/>
        </w:rPr>
        <w:t xml:space="preserve"> за високонапонске, односно 4</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 за нисконапонске водове. Вођење надземних високонапонских водова преко објеката која служи за стални боравак људи треба ограничити на изузетне случајеве, ако се друга решења не могу технички или економски оправдати. Сматра се да вод прелази преко објекта и кад је растојање хоризонталне пројекције најближег проводника у неотклоњ</w:t>
      </w:r>
      <w:r w:rsidR="00F94B7A" w:rsidRPr="00911E28">
        <w:rPr>
          <w:rFonts w:ascii="Times New Roman" w:hAnsi="Times New Roman"/>
          <w:sz w:val="24"/>
          <w:szCs w:val="24"/>
          <w:lang w:val="sr-Cyrl-CS"/>
        </w:rPr>
        <w:t>еном стању од зграде мање од 5</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 без обзира на напон вода. За неприступачне делове зграда,</w:t>
      </w:r>
      <w:r w:rsidR="00F94B7A" w:rsidRPr="00911E28">
        <w:rPr>
          <w:rFonts w:ascii="Times New Roman" w:hAnsi="Times New Roman"/>
          <w:sz w:val="24"/>
          <w:szCs w:val="24"/>
          <w:lang w:val="sr-Cyrl-CS"/>
        </w:rPr>
        <w:t xml:space="preserve"> сигурносна удаљеност износи 3</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 за високонапонске водове, одно</w:t>
      </w:r>
      <w:r w:rsidRPr="00911E28">
        <w:rPr>
          <w:rFonts w:ascii="Times New Roman" w:hAnsi="Times New Roman"/>
          <w:sz w:val="24"/>
          <w:szCs w:val="24"/>
          <w:lang w:val="sr-Cyrl-CS"/>
        </w:rPr>
        <w:t>сно 0,25</w:t>
      </w:r>
      <w:r w:rsidR="00D13F47" w:rsidRPr="00911E28">
        <w:rPr>
          <w:rFonts w:ascii="Times New Roman" w:hAnsi="Times New Roman"/>
          <w:sz w:val="24"/>
          <w:szCs w:val="24"/>
          <w:lang w:val="sr-Cyrl-CS"/>
        </w:rPr>
        <w:t>m за нисконапонске водове на носачима узиданим са стране у зграду</w:t>
      </w:r>
      <w:r w:rsidRPr="00911E28">
        <w:rPr>
          <w:rFonts w:ascii="Times New Roman" w:hAnsi="Times New Roman"/>
          <w:sz w:val="24"/>
          <w:szCs w:val="24"/>
          <w:lang w:val="sr-Cyrl-CS"/>
        </w:rPr>
        <w:t xml:space="preserve"> (осим за уводе у зграду), 0,40</w:t>
      </w:r>
      <w:r w:rsidR="00D13F47" w:rsidRPr="00911E28">
        <w:rPr>
          <w:rFonts w:ascii="Times New Roman" w:hAnsi="Times New Roman"/>
          <w:sz w:val="24"/>
          <w:szCs w:val="24"/>
          <w:lang w:val="sr-Cyrl-CS"/>
        </w:rPr>
        <w:t>m за нисконапонске во</w:t>
      </w:r>
      <w:r w:rsidR="00F94B7A" w:rsidRPr="00911E28">
        <w:rPr>
          <w:rFonts w:ascii="Times New Roman" w:hAnsi="Times New Roman"/>
          <w:sz w:val="24"/>
          <w:szCs w:val="24"/>
          <w:lang w:val="sr-Cyrl-CS"/>
        </w:rPr>
        <w:t>дове изнад слемена и крова и 1</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 за остале нисконапонске водове. За стално приступачне делове зграда,</w:t>
      </w:r>
      <w:r w:rsidR="00F94B7A" w:rsidRPr="00911E28">
        <w:rPr>
          <w:rFonts w:ascii="Times New Roman" w:hAnsi="Times New Roman"/>
          <w:sz w:val="24"/>
          <w:szCs w:val="24"/>
          <w:lang w:val="sr-Cyrl-CS"/>
        </w:rPr>
        <w:t xml:space="preserve"> сигурносна удаљеност износи 4</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 xml:space="preserve">m </w:t>
      </w:r>
      <w:r w:rsidRPr="00911E28">
        <w:rPr>
          <w:rFonts w:ascii="Times New Roman" w:hAnsi="Times New Roman"/>
          <w:sz w:val="24"/>
          <w:szCs w:val="24"/>
          <w:lang w:val="sr-Cyrl-CS"/>
        </w:rPr>
        <w:t>за високонапонске, односно 1,25</w:t>
      </w:r>
      <w:r w:rsidR="00D13F47" w:rsidRPr="00911E28">
        <w:rPr>
          <w:rFonts w:ascii="Times New Roman" w:hAnsi="Times New Roman"/>
          <w:sz w:val="24"/>
          <w:szCs w:val="24"/>
          <w:lang w:val="sr-Cyrl-CS"/>
        </w:rPr>
        <w:t xml:space="preserve">m за нисконапонске водове, </w:t>
      </w:r>
      <w:r w:rsidR="00F94B7A" w:rsidRPr="00911E28">
        <w:rPr>
          <w:rFonts w:ascii="Times New Roman" w:hAnsi="Times New Roman"/>
          <w:sz w:val="24"/>
          <w:szCs w:val="24"/>
          <w:lang w:val="sr-Cyrl-CS"/>
        </w:rPr>
        <w:t>док сигурносна висина износи 5</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w:t>
      </w:r>
      <w:r w:rsidRPr="00911E28">
        <w:rPr>
          <w:rFonts w:ascii="Times New Roman" w:hAnsi="Times New Roman"/>
          <w:sz w:val="24"/>
          <w:szCs w:val="24"/>
          <w:lang w:val="sr-Cyrl-CS"/>
        </w:rPr>
        <w:t xml:space="preserve"> за високонапонске, односно 2,5</w:t>
      </w:r>
      <w:r w:rsidR="00D13F47" w:rsidRPr="00911E28">
        <w:rPr>
          <w:rFonts w:ascii="Times New Roman" w:hAnsi="Times New Roman"/>
          <w:sz w:val="24"/>
          <w:szCs w:val="24"/>
          <w:lang w:val="sr-Cyrl-CS"/>
        </w:rPr>
        <w:t>m за нисконапонске водове. Вертикална удаљеност између проводника и делова зграда испод проводника, за водове са висећим изолато</w:t>
      </w:r>
      <w:r w:rsidR="00F94B7A" w:rsidRPr="00911E28">
        <w:rPr>
          <w:rFonts w:ascii="Times New Roman" w:hAnsi="Times New Roman"/>
          <w:sz w:val="24"/>
          <w:szCs w:val="24"/>
          <w:lang w:val="sr-Cyrl-CS"/>
        </w:rPr>
        <w:t>рима треба да износи најмање 3</w:t>
      </w:r>
      <w:r w:rsidR="00D13F47" w:rsidRPr="00911E28">
        <w:rPr>
          <w:rFonts w:ascii="Times New Roman" w:hAnsi="Times New Roman"/>
          <w:sz w:val="24"/>
          <w:szCs w:val="24"/>
          <w:lang w:val="sr-Cyrl-CS"/>
        </w:rPr>
        <w:t>m, уз услов да у прелазном распону постоји нормално додатно оптерећење, а у суседним распонима нема тог оптерећења;</w:t>
      </w:r>
    </w:p>
    <w:p w:rsidR="0015277C" w:rsidRPr="00911E28" w:rsidRDefault="00903DE7" w:rsidP="00903DE7">
      <w:pPr>
        <w:pStyle w:val="ListParagraph2"/>
        <w:suppressAutoHyphen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19) </w:t>
      </w:r>
      <w:r w:rsidR="0015277C" w:rsidRPr="00911E28">
        <w:rPr>
          <w:rFonts w:ascii="Times New Roman" w:hAnsi="Times New Roman"/>
          <w:sz w:val="24"/>
          <w:szCs w:val="24"/>
          <w:lang w:val="sr-Cyrl-CS"/>
        </w:rPr>
        <w:t>неопходно је омогућити обављање активности на одржавању, санацији, адаптацији и реконструкцији у постојећим коридорима електроенергетске инфраструктуре, што је у складу са Законом о енергетици, Законом о шумама и Законом о заштити природе.</w:t>
      </w:r>
    </w:p>
    <w:p w:rsidR="008A0CB7" w:rsidRPr="00911E28" w:rsidRDefault="008A0CB7" w:rsidP="008A0CB7">
      <w:pPr>
        <w:pStyle w:val="ListParagraph2"/>
        <w:suppressAutoHyphens/>
        <w:spacing w:after="0" w:line="240" w:lineRule="auto"/>
        <w:ind w:left="284"/>
        <w:contextualSpacing w:val="0"/>
        <w:jc w:val="both"/>
        <w:rPr>
          <w:rFonts w:ascii="Times New Roman" w:hAnsi="Times New Roman"/>
          <w:sz w:val="24"/>
          <w:szCs w:val="24"/>
          <w:lang w:val="sr-Cyrl-CS"/>
        </w:rPr>
      </w:pPr>
    </w:p>
    <w:p w:rsidR="00D13F47" w:rsidRPr="00911E28" w:rsidRDefault="00D13F47" w:rsidP="005116A6">
      <w:pPr>
        <w:pStyle w:val="ListParagraph"/>
        <w:spacing w:after="0" w:line="240" w:lineRule="auto"/>
        <w:ind w:left="0" w:right="113"/>
        <w:contextualSpacing w:val="0"/>
        <w:jc w:val="center"/>
        <w:rPr>
          <w:rFonts w:ascii="Times New Roman" w:hAnsi="Times New Roman"/>
          <w:bCs/>
          <w:sz w:val="24"/>
          <w:szCs w:val="24"/>
          <w:lang w:val="sr-Cyrl-CS"/>
        </w:rPr>
      </w:pPr>
      <w:r w:rsidRPr="00911E28">
        <w:rPr>
          <w:rFonts w:ascii="Times New Roman" w:hAnsi="Times New Roman"/>
          <w:bCs/>
          <w:sz w:val="24"/>
          <w:szCs w:val="24"/>
          <w:lang w:val="sr-Cyrl-CS"/>
        </w:rPr>
        <w:t>Посебна правила за трансформаторске станице</w:t>
      </w:r>
    </w:p>
    <w:p w:rsidR="008A0CB7" w:rsidRPr="00911E28" w:rsidRDefault="008A0CB7" w:rsidP="005116A6">
      <w:pPr>
        <w:pStyle w:val="ListParagraph"/>
        <w:spacing w:after="0" w:line="240" w:lineRule="auto"/>
        <w:ind w:left="0" w:right="113"/>
        <w:contextualSpacing w:val="0"/>
        <w:jc w:val="center"/>
        <w:rPr>
          <w:rFonts w:ascii="Times New Roman" w:hAnsi="Times New Roman"/>
          <w:bCs/>
          <w:sz w:val="24"/>
          <w:szCs w:val="24"/>
          <w:lang w:val="sr-Cyrl-CS"/>
        </w:rPr>
      </w:pPr>
    </w:p>
    <w:p w:rsidR="00F20E9F" w:rsidRPr="00911E28" w:rsidRDefault="00903DE7" w:rsidP="00903DE7">
      <w:pPr>
        <w:pStyle w:val="ListParagraph"/>
        <w:suppressAutoHyphens/>
        <w:spacing w:after="0" w:line="240" w:lineRule="auto"/>
        <w:ind w:left="284"/>
        <w:jc w:val="both"/>
        <w:rPr>
          <w:rFonts w:ascii="Times New Roman" w:hAnsi="Times New Roman"/>
          <w:sz w:val="24"/>
          <w:szCs w:val="24"/>
          <w:lang w:val="sr-Cyrl-CS"/>
        </w:rPr>
      </w:pPr>
      <w:r w:rsidRPr="00911E28">
        <w:rPr>
          <w:rFonts w:ascii="Times New Roman" w:hAnsi="Times New Roman"/>
          <w:bCs/>
          <w:sz w:val="24"/>
          <w:szCs w:val="24"/>
          <w:lang w:val="sr-Cyrl-CS"/>
        </w:rPr>
        <w:t xml:space="preserve">1) </w:t>
      </w:r>
      <w:r w:rsidR="00D13F47" w:rsidRPr="00911E28">
        <w:rPr>
          <w:rFonts w:ascii="Times New Roman" w:hAnsi="Times New Roman"/>
          <w:bCs/>
          <w:sz w:val="24"/>
          <w:szCs w:val="24"/>
          <w:lang w:val="sr-Cyrl-CS"/>
        </w:rPr>
        <w:t>заштитна зона трафостанице - заштитни појас за трафостанице (ТС) на отвореном и</w:t>
      </w:r>
      <w:r w:rsidR="00F20E9F" w:rsidRPr="00911E28">
        <w:rPr>
          <w:rFonts w:ascii="Times New Roman" w:hAnsi="Times New Roman"/>
          <w:bCs/>
          <w:sz w:val="24"/>
          <w:szCs w:val="24"/>
          <w:lang w:val="sr-Cyrl-CS"/>
        </w:rPr>
        <w:t>зноси:</w:t>
      </w:r>
      <w:r w:rsidR="00D13F47" w:rsidRPr="00911E28">
        <w:rPr>
          <w:rFonts w:ascii="Times New Roman" w:hAnsi="Times New Roman"/>
          <w:bCs/>
          <w:sz w:val="24"/>
          <w:szCs w:val="24"/>
          <w:lang w:val="sr-Cyrl-CS"/>
        </w:rPr>
        <w:t>, за напонски ниво 1 до 35</w:t>
      </w:r>
      <w:r w:rsidR="00D13F47" w:rsidRPr="00911E28">
        <w:rPr>
          <w:rFonts w:ascii="Times New Roman" w:hAnsi="Times New Roman"/>
          <w:sz w:val="24"/>
          <w:szCs w:val="24"/>
          <w:lang w:val="sr-Cyrl-CS"/>
        </w:rPr>
        <w:t>kV</w:t>
      </w:r>
      <w:r w:rsidR="00F20E9F" w:rsidRPr="00911E28">
        <w:rPr>
          <w:rFonts w:ascii="Times New Roman" w:hAnsi="Times New Roman"/>
          <w:sz w:val="24"/>
          <w:szCs w:val="24"/>
          <w:lang w:val="sr-Cyrl-CS"/>
        </w:rPr>
        <w:t xml:space="preserve"> </w:t>
      </w:r>
      <w:r w:rsidR="00C74D66" w:rsidRPr="00911E28">
        <w:rPr>
          <w:rFonts w:ascii="Times New Roman" w:hAnsi="Times New Roman"/>
          <w:sz w:val="24"/>
          <w:szCs w:val="24"/>
          <w:lang w:val="sr-Cyrl-CS"/>
        </w:rPr>
        <w:t>–</w:t>
      </w:r>
      <w:r w:rsidR="00F20E9F" w:rsidRPr="00911E28">
        <w:rPr>
          <w:rFonts w:ascii="Times New Roman" w:hAnsi="Times New Roman"/>
          <w:sz w:val="24"/>
          <w:szCs w:val="24"/>
          <w:lang w:val="sr-Cyrl-CS"/>
        </w:rPr>
        <w:t xml:space="preserve"> </w:t>
      </w:r>
      <w:r w:rsidR="00F20E9F" w:rsidRPr="00911E28">
        <w:rPr>
          <w:rFonts w:ascii="Times New Roman" w:hAnsi="Times New Roman"/>
          <w:bCs/>
          <w:sz w:val="24"/>
          <w:szCs w:val="24"/>
          <w:lang w:val="sr-Cyrl-CS"/>
        </w:rPr>
        <w:t>10</w:t>
      </w:r>
      <w:r w:rsidR="00C74D66" w:rsidRPr="00911E28">
        <w:rPr>
          <w:rFonts w:ascii="Times New Roman" w:hAnsi="Times New Roman"/>
          <w:bCs/>
          <w:sz w:val="24"/>
          <w:szCs w:val="24"/>
          <w:lang w:val="sr-Cyrl-CS"/>
        </w:rPr>
        <w:t>,0</w:t>
      </w:r>
      <w:r w:rsidR="00F20E9F" w:rsidRPr="00911E28">
        <w:rPr>
          <w:rFonts w:ascii="Times New Roman" w:hAnsi="Times New Roman"/>
          <w:bCs/>
          <w:sz w:val="24"/>
          <w:szCs w:val="24"/>
          <w:lang w:val="sr-Cyrl-CS"/>
        </w:rPr>
        <w:t>m</w:t>
      </w:r>
      <w:r w:rsidR="00D13F47" w:rsidRPr="00911E28">
        <w:rPr>
          <w:rFonts w:ascii="Times New Roman" w:hAnsi="Times New Roman"/>
          <w:bCs/>
          <w:sz w:val="24"/>
          <w:szCs w:val="24"/>
          <w:lang w:val="sr-Cyrl-CS"/>
        </w:rPr>
        <w:t>;</w:t>
      </w:r>
      <w:r w:rsidRPr="00911E28">
        <w:rPr>
          <w:rFonts w:ascii="Times New Roman" w:hAnsi="Times New Roman"/>
          <w:bCs/>
          <w:sz w:val="24"/>
          <w:szCs w:val="24"/>
          <w:lang w:val="sr-Cyrl-CS"/>
        </w:rPr>
        <w:t xml:space="preserve"> за напонски ниво 110</w:t>
      </w:r>
      <w:r w:rsidR="00F20E9F" w:rsidRPr="00911E28">
        <w:rPr>
          <w:rFonts w:ascii="Times New Roman" w:hAnsi="Times New Roman"/>
          <w:sz w:val="24"/>
          <w:szCs w:val="24"/>
          <w:lang w:val="sr-Cyrl-CS"/>
        </w:rPr>
        <w:t>kV</w:t>
      </w:r>
      <w:r w:rsidRPr="00911E28">
        <w:rPr>
          <w:rFonts w:ascii="Times New Roman" w:hAnsi="Times New Roman"/>
          <w:bCs/>
          <w:sz w:val="24"/>
          <w:szCs w:val="24"/>
          <w:lang w:val="sr-Cyrl-CS"/>
        </w:rPr>
        <w:t xml:space="preserve"> и изнад 110</w:t>
      </w:r>
      <w:r w:rsidR="00F20E9F" w:rsidRPr="00911E28">
        <w:rPr>
          <w:rFonts w:ascii="Times New Roman" w:hAnsi="Times New Roman"/>
          <w:sz w:val="24"/>
          <w:szCs w:val="24"/>
          <w:lang w:val="sr-Cyrl-CS"/>
        </w:rPr>
        <w:t>kV</w:t>
      </w:r>
      <w:r w:rsidR="00F20E9F" w:rsidRPr="00911E28">
        <w:rPr>
          <w:rFonts w:ascii="Times New Roman" w:hAnsi="Times New Roman"/>
          <w:bCs/>
          <w:sz w:val="24"/>
          <w:szCs w:val="24"/>
          <w:lang w:val="sr-Cyrl-CS"/>
        </w:rPr>
        <w:t xml:space="preserve"> </w:t>
      </w:r>
      <w:r w:rsidR="00C74D66" w:rsidRPr="00911E28">
        <w:rPr>
          <w:rFonts w:ascii="Times New Roman" w:hAnsi="Times New Roman"/>
          <w:bCs/>
          <w:sz w:val="24"/>
          <w:szCs w:val="24"/>
          <w:lang w:val="sr-Cyrl-CS"/>
        </w:rPr>
        <w:t>–</w:t>
      </w:r>
      <w:r w:rsidR="00F20E9F" w:rsidRPr="00911E28">
        <w:rPr>
          <w:rFonts w:ascii="Times New Roman" w:hAnsi="Times New Roman"/>
          <w:bCs/>
          <w:sz w:val="24"/>
          <w:szCs w:val="24"/>
          <w:lang w:val="sr-Cyrl-CS"/>
        </w:rPr>
        <w:t xml:space="preserve"> 30</w:t>
      </w:r>
      <w:r w:rsidR="00C74D66" w:rsidRPr="00911E28">
        <w:rPr>
          <w:rFonts w:ascii="Times New Roman" w:hAnsi="Times New Roman"/>
          <w:bCs/>
          <w:sz w:val="24"/>
          <w:szCs w:val="24"/>
          <w:lang w:val="sr-Cyrl-CS"/>
        </w:rPr>
        <w:t>,0</w:t>
      </w:r>
      <w:r w:rsidR="00F20E9F" w:rsidRPr="00911E28">
        <w:rPr>
          <w:rFonts w:ascii="Times New Roman" w:hAnsi="Times New Roman"/>
          <w:bCs/>
          <w:sz w:val="24"/>
          <w:szCs w:val="24"/>
          <w:lang w:val="sr-Cyrl-CS"/>
        </w:rPr>
        <w:t>m;</w:t>
      </w:r>
    </w:p>
    <w:p w:rsidR="00D13F47" w:rsidRPr="00911E28" w:rsidRDefault="00903DE7" w:rsidP="00903DE7">
      <w:pPr>
        <w:pStyle w:val="ListParagraph"/>
        <w:suppressAutoHyphens/>
        <w:spacing w:after="0" w:line="240" w:lineRule="auto"/>
        <w:ind w:left="284"/>
        <w:jc w:val="both"/>
        <w:rPr>
          <w:rFonts w:ascii="Times New Roman" w:hAnsi="Times New Roman"/>
          <w:sz w:val="24"/>
          <w:szCs w:val="24"/>
          <w:lang w:val="sr-Cyrl-CS"/>
        </w:rPr>
      </w:pPr>
      <w:r w:rsidRPr="00911E28">
        <w:rPr>
          <w:rFonts w:ascii="Times New Roman" w:hAnsi="Times New Roman"/>
          <w:bCs/>
          <w:sz w:val="24"/>
          <w:szCs w:val="24"/>
          <w:lang w:val="sr-Cyrl-CS"/>
        </w:rPr>
        <w:t xml:space="preserve">2) </w:t>
      </w:r>
      <w:r w:rsidR="00D13F47" w:rsidRPr="00911E28">
        <w:rPr>
          <w:rFonts w:ascii="Times New Roman" w:hAnsi="Times New Roman"/>
          <w:bCs/>
          <w:sz w:val="24"/>
          <w:szCs w:val="24"/>
          <w:lang w:val="sr-Cyrl-CS"/>
        </w:rPr>
        <w:t xml:space="preserve">локација </w:t>
      </w:r>
      <w:r w:rsidR="00D13F47" w:rsidRPr="00911E28">
        <w:rPr>
          <w:rFonts w:ascii="Times New Roman" w:hAnsi="Times New Roman"/>
          <w:sz w:val="24"/>
          <w:szCs w:val="24"/>
          <w:lang w:val="sr-Cyrl-CS"/>
        </w:rPr>
        <w:t xml:space="preserve">за изградњу трафостаница - непосредне локације и величина парцела утврђују се конкретном планском разрадом, уз испуњење следећих услова: да буде постављена што </w:t>
      </w:r>
      <w:r w:rsidR="00D13F47" w:rsidRPr="00911E28">
        <w:rPr>
          <w:rFonts w:ascii="Times New Roman" w:hAnsi="Times New Roman"/>
          <w:sz w:val="24"/>
          <w:szCs w:val="24"/>
          <w:lang w:val="sr-Cyrl-CS"/>
        </w:rPr>
        <w:lastRenderedPageBreak/>
        <w:t>ближе тежишту оптерећења; да прикључни каблови буду што краћи; да је расплет водова што једноставнији; да постоји могућност лаког приступа ради монтаже, замене и одржавања опреме; да врши што мањи утицај на животну средину; да се води рачуна о присуству подземних и надземних инсталација у њеном окружењу;</w:t>
      </w:r>
    </w:p>
    <w:p w:rsidR="00D13F47" w:rsidRPr="00911E28" w:rsidRDefault="00903DE7" w:rsidP="00903DE7">
      <w:pPr>
        <w:pStyle w:val="ListParagraph"/>
        <w:suppressAutoHyphens/>
        <w:spacing w:after="0" w:line="240" w:lineRule="auto"/>
        <w:ind w:left="284"/>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D13F47" w:rsidRPr="00911E28">
        <w:rPr>
          <w:rFonts w:ascii="Times New Roman" w:hAnsi="Times New Roman"/>
          <w:sz w:val="24"/>
          <w:szCs w:val="24"/>
          <w:lang w:val="sr-Cyrl-CS"/>
        </w:rPr>
        <w:t>трафостанице у зонама заштите - у зони I степена заштите није дозвољена изградња трафостаница и других електроенергетских објеката. У зони II степена заштите, уколико је неопход</w:t>
      </w:r>
      <w:r w:rsidRPr="00911E28">
        <w:rPr>
          <w:rFonts w:ascii="Times New Roman" w:hAnsi="Times New Roman"/>
          <w:sz w:val="24"/>
          <w:szCs w:val="24"/>
          <w:lang w:val="sr-Cyrl-CS"/>
        </w:rPr>
        <w:t>но, могуће је градити ТС 10/0,4</w:t>
      </w:r>
      <w:r w:rsidR="00D13F47" w:rsidRPr="00911E28">
        <w:rPr>
          <w:rFonts w:ascii="Times New Roman" w:hAnsi="Times New Roman"/>
          <w:sz w:val="24"/>
          <w:szCs w:val="24"/>
          <w:lang w:val="sr-Cyrl-CS"/>
        </w:rPr>
        <w:t>kV, као зидане, у склопу објеката које опслужују (што се првенствено односи на заштићену околину културних до</w:t>
      </w:r>
      <w:r w:rsidRPr="00911E28">
        <w:rPr>
          <w:rFonts w:ascii="Times New Roman" w:hAnsi="Times New Roman"/>
          <w:sz w:val="24"/>
          <w:szCs w:val="24"/>
          <w:lang w:val="sr-Cyrl-CS"/>
        </w:rPr>
        <w:t>бара). Постојеће стубне ТС 10/0,</w:t>
      </w:r>
      <w:r w:rsidR="00D13F47" w:rsidRPr="00911E28">
        <w:rPr>
          <w:rFonts w:ascii="Times New Roman" w:hAnsi="Times New Roman"/>
          <w:sz w:val="24"/>
          <w:szCs w:val="24"/>
          <w:lang w:val="sr-Cyrl-CS"/>
        </w:rPr>
        <w:t>4 kV у II зони заштите, приликом реконструкције дела мреже којој припадају, заменити монтажно-бетонским или зиданим и прикључити објектима које опслужују;</w:t>
      </w:r>
    </w:p>
    <w:p w:rsidR="00D13F47" w:rsidRPr="00911E28" w:rsidRDefault="00903DE7" w:rsidP="00903DE7">
      <w:pPr>
        <w:pStyle w:val="ListParagraph"/>
        <w:suppressAutoHyphens/>
        <w:spacing w:after="0" w:line="240" w:lineRule="auto"/>
        <w:ind w:left="284"/>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услови за изградњу монтажно-бетонских, зиданих, или трафостаница у склопу објекта - трафостанице морају имати најмање два одељења (одељење за смештај трансформатора и одељење за смештај развода ниског и високог напона), при чему свако одељење мора имати независан приступ споља. Коте трафостаница морају бити у нивоу околног терена, са обезбеђеним приступним путем до најближе јавне с</w:t>
      </w:r>
      <w:r w:rsidR="0024310A" w:rsidRPr="00911E28">
        <w:rPr>
          <w:rFonts w:ascii="Times New Roman" w:hAnsi="Times New Roman"/>
          <w:sz w:val="24"/>
          <w:szCs w:val="24"/>
          <w:lang w:val="sr-Cyrl-CS"/>
        </w:rPr>
        <w:t>аобраћајнице, најмање ширине 3</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m</w:t>
      </w:r>
      <w:r w:rsidR="0064401C" w:rsidRPr="00911E28">
        <w:rPr>
          <w:rFonts w:ascii="Times New Roman" w:hAnsi="Times New Roman"/>
          <w:sz w:val="24"/>
          <w:szCs w:val="24"/>
          <w:lang w:val="sr-Cyrl-CS"/>
        </w:rPr>
        <w:t>, носивости 5</w:t>
      </w:r>
      <w:r w:rsidR="00D13F47" w:rsidRPr="00911E28">
        <w:rPr>
          <w:rFonts w:ascii="Times New Roman" w:hAnsi="Times New Roman"/>
          <w:sz w:val="24"/>
          <w:szCs w:val="24"/>
          <w:lang w:val="sr-Cyrl-CS"/>
        </w:rPr>
        <w:t>t. Око трафостаниц</w:t>
      </w:r>
      <w:r w:rsidR="0024310A" w:rsidRPr="00911E28">
        <w:rPr>
          <w:rFonts w:ascii="Times New Roman" w:hAnsi="Times New Roman"/>
          <w:sz w:val="24"/>
          <w:szCs w:val="24"/>
          <w:lang w:val="sr-Cyrl-CS"/>
        </w:rPr>
        <w:t>а се поставља тротоар ширине 1</w:t>
      </w:r>
      <w:r w:rsidR="00D13F47" w:rsidRPr="00911E28">
        <w:rPr>
          <w:rFonts w:ascii="Times New Roman" w:hAnsi="Times New Roman"/>
          <w:sz w:val="24"/>
          <w:szCs w:val="24"/>
          <w:lang w:val="sr-Cyrl-CS"/>
        </w:rPr>
        <w:t>m. Кроз просторије трафостанице не смеју пролазити инсталације водовода, канализације и грејања. У непосредној близини трафостаница не смеју се налазити просторије са лако запаљивим материјалом, котларница, складишта и сл. Ако се трафостаница смешта у просторију у склопу објекта, просторија мора испуњавати услове грађења из важећих законских прописа (Правилник о техничким нормативима за заштиту електроенергетских</w:t>
      </w:r>
      <w:r w:rsidR="00A91F16" w:rsidRPr="00911E28">
        <w:rPr>
          <w:rFonts w:ascii="Times New Roman" w:hAnsi="Times New Roman"/>
          <w:sz w:val="24"/>
          <w:szCs w:val="24"/>
          <w:lang w:val="sr-Cyrl-CS"/>
        </w:rPr>
        <w:t xml:space="preserve"> постројења и уређаја од пожара</w:t>
      </w:r>
      <w:r w:rsidR="00D13F47" w:rsidRPr="00911E28">
        <w:rPr>
          <w:rFonts w:ascii="Times New Roman" w:hAnsi="Times New Roman"/>
          <w:sz w:val="24"/>
          <w:szCs w:val="24"/>
          <w:lang w:val="sr-Cyrl-CS"/>
        </w:rPr>
        <w:t xml:space="preserve"> </w:t>
      </w:r>
      <w:r w:rsidR="00A91F16" w:rsidRPr="00911E28">
        <w:rPr>
          <w:rFonts w:ascii="Times New Roman" w:hAnsi="Times New Roman"/>
          <w:sz w:val="24"/>
          <w:szCs w:val="24"/>
          <w:lang w:val="sr-Cyrl-CS"/>
        </w:rPr>
        <w:t>(</w:t>
      </w:r>
      <w:r w:rsidR="00D13F47" w:rsidRPr="00911E28">
        <w:rPr>
          <w:rFonts w:ascii="Times New Roman" w:hAnsi="Times New Roman"/>
          <w:sz w:val="24"/>
          <w:szCs w:val="24"/>
          <w:lang w:val="sr-Cyrl-CS"/>
        </w:rPr>
        <w:t>„Службени гласник РС</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 </w:t>
      </w:r>
      <w:r w:rsidR="000A7640" w:rsidRPr="00911E28">
        <w:rPr>
          <w:rFonts w:ascii="Times New Roman" w:hAnsi="Times New Roman"/>
          <w:sz w:val="24"/>
          <w:szCs w:val="24"/>
          <w:lang w:val="sr-Cyrl-CS"/>
        </w:rPr>
        <w:t>бр</w:t>
      </w:r>
      <w:r w:rsidR="00A91F16" w:rsidRPr="00911E28">
        <w:rPr>
          <w:rFonts w:ascii="Times New Roman" w:hAnsi="Times New Roman"/>
          <w:sz w:val="24"/>
          <w:szCs w:val="24"/>
          <w:lang w:val="sr-Cyrl-CS"/>
        </w:rPr>
        <w:t>ој</w:t>
      </w:r>
      <w:r w:rsidR="000A7640" w:rsidRPr="00911E28">
        <w:rPr>
          <w:rFonts w:ascii="Times New Roman" w:hAnsi="Times New Roman"/>
          <w:sz w:val="24"/>
          <w:szCs w:val="24"/>
          <w:lang w:val="sr-Cyrl-CS"/>
        </w:rPr>
        <w:t xml:space="preserve"> </w:t>
      </w:r>
      <w:r w:rsidR="00D13F47" w:rsidRPr="00911E28">
        <w:rPr>
          <w:rFonts w:ascii="Times New Roman" w:hAnsi="Times New Roman"/>
          <w:sz w:val="24"/>
          <w:szCs w:val="24"/>
          <w:lang w:val="sr-Cyrl-CS"/>
        </w:rPr>
        <w:t>42/13</w:t>
      </w:r>
      <w:r w:rsidR="00A91F16" w:rsidRPr="00911E28">
        <w:rPr>
          <w:rFonts w:ascii="Times New Roman" w:hAnsi="Times New Roman"/>
          <w:sz w:val="24"/>
          <w:szCs w:val="24"/>
          <w:lang w:val="sr-Cyrl-CS"/>
        </w:rPr>
        <w:t>)</w:t>
      </w:r>
      <w:r w:rsidR="00D13F47" w:rsidRPr="00911E28">
        <w:rPr>
          <w:rFonts w:ascii="Times New Roman" w:hAnsi="Times New Roman"/>
          <w:sz w:val="24"/>
          <w:szCs w:val="24"/>
          <w:lang w:val="sr-Cyrl-CS"/>
        </w:rPr>
        <w:t>), а поред тога неопходно је: конструктивно одвојити бетонско постоље у одељењу за смештај трансформатора од конструкције зграде; поставити еластичну подлогу између трансформатора и ослонца темеља трансформатора, у циљу пресецања акустичких мостова; обезбедити сигурну звучну изолацију просторије за смештај трансформатора и блокирати извор структурног звука дуж бочних ивица просторије. Заштиту од недозвољеног електромагнетног зрачења трафостаница, извести према важећим техничким прописима и нормативима.</w:t>
      </w:r>
    </w:p>
    <w:p w:rsidR="00F44C54" w:rsidRPr="00911E28" w:rsidRDefault="00F44C54" w:rsidP="00F44C54">
      <w:pPr>
        <w:pStyle w:val="ListParagraph"/>
        <w:suppressAutoHyphens/>
        <w:spacing w:after="0" w:line="240" w:lineRule="auto"/>
        <w:ind w:left="284"/>
        <w:jc w:val="both"/>
        <w:rPr>
          <w:rFonts w:ascii="Times New Roman" w:hAnsi="Times New Roman"/>
          <w:sz w:val="24"/>
          <w:szCs w:val="24"/>
          <w:lang w:val="sr-Cyrl-CS"/>
        </w:rPr>
      </w:pPr>
    </w:p>
    <w:p w:rsidR="00D13F47" w:rsidRPr="00911E28" w:rsidRDefault="00D13F47" w:rsidP="005116A6">
      <w:pPr>
        <w:ind w:right="-23"/>
        <w:jc w:val="center"/>
        <w:rPr>
          <w:lang w:val="sr-Cyrl-CS"/>
        </w:rPr>
      </w:pPr>
      <w:r w:rsidRPr="00911E28">
        <w:rPr>
          <w:bCs/>
          <w:lang w:val="sr-Cyrl-CS"/>
        </w:rPr>
        <w:t xml:space="preserve">Посебна правила за </w:t>
      </w:r>
      <w:r w:rsidRPr="00911E28">
        <w:rPr>
          <w:lang w:val="sr-Cyrl-CS"/>
        </w:rPr>
        <w:t>мреже и објекте гасовода</w:t>
      </w:r>
    </w:p>
    <w:p w:rsidR="00F44C54" w:rsidRPr="00911E28" w:rsidRDefault="00F44C54" w:rsidP="005116A6">
      <w:pPr>
        <w:ind w:right="-23"/>
        <w:jc w:val="center"/>
        <w:rPr>
          <w:lang w:val="sr-Cyrl-CS"/>
        </w:rPr>
      </w:pPr>
    </w:p>
    <w:p w:rsidR="00C25F9D" w:rsidRPr="00911E28" w:rsidRDefault="0064401C" w:rsidP="0064401C">
      <w:pPr>
        <w:widowControl w:val="0"/>
        <w:suppressAutoHyphens/>
        <w:ind w:left="284"/>
        <w:jc w:val="both"/>
        <w:rPr>
          <w:lang w:val="sr-Cyrl-CS"/>
        </w:rPr>
      </w:pPr>
      <w:r w:rsidRPr="00911E28">
        <w:rPr>
          <w:lang w:val="sr-Cyrl-CS"/>
        </w:rPr>
        <w:t xml:space="preserve">1) </w:t>
      </w:r>
      <w:r w:rsidR="00262AF9" w:rsidRPr="00911E28">
        <w:rPr>
          <w:lang w:val="sr-Cyrl-CS"/>
        </w:rPr>
        <w:t>технички услови за изградњу дистрибутивних гасовода од полиетиленских цеви м</w:t>
      </w:r>
      <w:r w:rsidRPr="00911E28">
        <w:rPr>
          <w:lang w:val="sr-Cyrl-CS"/>
        </w:rPr>
        <w:t>аксималног радног притиска до 4</w:t>
      </w:r>
      <w:r w:rsidR="00262AF9" w:rsidRPr="00911E28">
        <w:rPr>
          <w:lang w:val="sr-Cyrl-CS"/>
        </w:rPr>
        <w:t xml:space="preserve">bar </w:t>
      </w:r>
      <w:r w:rsidR="00C25F9D" w:rsidRPr="00911E28">
        <w:rPr>
          <w:lang w:val="sr-Cyrl-CS"/>
        </w:rPr>
        <w:t>и гасовода ма</w:t>
      </w:r>
      <w:r w:rsidRPr="00911E28">
        <w:rPr>
          <w:lang w:val="sr-Cyrl-CS"/>
        </w:rPr>
        <w:t>ксималног радног притиска до 16</w:t>
      </w:r>
      <w:r w:rsidR="00C25F9D" w:rsidRPr="00911E28">
        <w:rPr>
          <w:lang w:val="sr-Cyrl-CS"/>
        </w:rPr>
        <w:t xml:space="preserve">bar, </w:t>
      </w:r>
      <w:r w:rsidR="00262AF9" w:rsidRPr="00911E28">
        <w:rPr>
          <w:lang w:val="sr-Cyrl-CS"/>
        </w:rPr>
        <w:t>дефинисани су Правилником о условима за несметану и безбедну дистрибуцију природног</w:t>
      </w:r>
      <w:r w:rsidRPr="00911E28">
        <w:rPr>
          <w:lang w:val="sr-Cyrl-CS"/>
        </w:rPr>
        <w:t xml:space="preserve"> гаса гасоводима притиска до 16</w:t>
      </w:r>
      <w:r w:rsidR="00262AF9" w:rsidRPr="00911E28">
        <w:rPr>
          <w:lang w:val="sr-Cyrl-CS"/>
        </w:rPr>
        <w:t>bar („Сл</w:t>
      </w:r>
      <w:r w:rsidR="000A7640" w:rsidRPr="00911E28">
        <w:rPr>
          <w:lang w:val="sr-Cyrl-CS"/>
        </w:rPr>
        <w:t xml:space="preserve">ужбени </w:t>
      </w:r>
      <w:r w:rsidR="00240E4E" w:rsidRPr="00911E28">
        <w:rPr>
          <w:lang w:val="sr-Cyrl-CS"/>
        </w:rPr>
        <w:t>гласник РС</w:t>
      </w:r>
      <w:r w:rsidR="00061974" w:rsidRPr="00911E28">
        <w:rPr>
          <w:lang w:val="sr-Cyrl-CS"/>
        </w:rPr>
        <w:t>”</w:t>
      </w:r>
      <w:r w:rsidR="00240E4E" w:rsidRPr="00911E28">
        <w:rPr>
          <w:lang w:val="sr-Cyrl-CS"/>
        </w:rPr>
        <w:t>, бр</w:t>
      </w:r>
      <w:r w:rsidR="00A91F16" w:rsidRPr="00911E28">
        <w:rPr>
          <w:lang w:val="sr-Cyrl-CS"/>
        </w:rPr>
        <w:t>ој</w:t>
      </w:r>
      <w:r w:rsidR="00240E4E" w:rsidRPr="00911E28">
        <w:rPr>
          <w:lang w:val="sr-Cyrl-CS"/>
        </w:rPr>
        <w:t xml:space="preserve"> 86/</w:t>
      </w:r>
      <w:r w:rsidR="00262AF9" w:rsidRPr="00911E28">
        <w:rPr>
          <w:lang w:val="sr-Cyrl-CS"/>
        </w:rPr>
        <w:t xml:space="preserve">15) и Интерним техничким правилима за пројектовање и изградњу гасоводних објеката на систему ЈП </w:t>
      </w:r>
      <w:r w:rsidR="004649AF">
        <w:rPr>
          <w:lang w:val="sr-Cyrl-CS"/>
        </w:rPr>
        <w:t>„</w:t>
      </w:r>
      <w:r w:rsidR="00262AF9" w:rsidRPr="00911E28">
        <w:rPr>
          <w:lang w:val="sr-Cyrl-CS"/>
        </w:rPr>
        <w:t>Србијагас</w:t>
      </w:r>
      <w:r w:rsidR="004649AF">
        <w:rPr>
          <w:lang w:val="sr-Cyrl-CS"/>
        </w:rPr>
        <w:t>”</w:t>
      </w:r>
      <w:r w:rsidR="00262AF9" w:rsidRPr="00911E28">
        <w:rPr>
          <w:lang w:val="sr-Cyrl-CS"/>
        </w:rPr>
        <w:t xml:space="preserve"> (2009.</w:t>
      </w:r>
      <w:r w:rsidR="00A91F16" w:rsidRPr="00911E28">
        <w:rPr>
          <w:lang w:val="sr-Cyrl-CS"/>
        </w:rPr>
        <w:t xml:space="preserve"> </w:t>
      </w:r>
      <w:r w:rsidR="00262AF9" w:rsidRPr="00911E28">
        <w:rPr>
          <w:lang w:val="sr-Cyrl-CS"/>
        </w:rPr>
        <w:t>год</w:t>
      </w:r>
      <w:r w:rsidR="00A91F16" w:rsidRPr="00911E28">
        <w:rPr>
          <w:lang w:val="sr-Cyrl-CS"/>
        </w:rPr>
        <w:t>ине</w:t>
      </w:r>
      <w:r w:rsidRPr="00911E28">
        <w:rPr>
          <w:lang w:val="sr-Cyrl-CS"/>
        </w:rPr>
        <w:t>);</w:t>
      </w:r>
    </w:p>
    <w:p w:rsidR="00C25F9D" w:rsidRPr="00911E28" w:rsidRDefault="0064401C" w:rsidP="0064401C">
      <w:pPr>
        <w:widowControl w:val="0"/>
        <w:suppressAutoHyphens/>
        <w:ind w:left="284"/>
        <w:jc w:val="both"/>
        <w:rPr>
          <w:lang w:val="sr-Cyrl-CS"/>
        </w:rPr>
      </w:pPr>
      <w:r w:rsidRPr="00911E28">
        <w:rPr>
          <w:lang w:val="sr-Cyrl-CS"/>
        </w:rPr>
        <w:t xml:space="preserve">2) </w:t>
      </w:r>
      <w:r w:rsidR="00C25F9D" w:rsidRPr="00911E28">
        <w:rPr>
          <w:lang w:val="sr-Cyrl-CS"/>
        </w:rPr>
        <w:t>при избору трасе гасовода мора се осигурати: да гасовод не угрожава постојеће или планиране објекте и планирану намену коришћења земљишта у складу са планским документима; рационално коришћење подземног простора и грађевинске површине; испуњеност услова у погледу техничких захтева других инфраструктурних објеката у складу са посебним прописима; усклађ</w:t>
      </w:r>
      <w:r w:rsidRPr="00911E28">
        <w:rPr>
          <w:lang w:val="sr-Cyrl-CS"/>
        </w:rPr>
        <w:t>еност са геотехничким захтевима;</w:t>
      </w:r>
    </w:p>
    <w:p w:rsidR="00C25F9D" w:rsidRPr="00911E28" w:rsidRDefault="0064401C" w:rsidP="0064401C">
      <w:pPr>
        <w:widowControl w:val="0"/>
        <w:suppressAutoHyphens/>
        <w:ind w:left="284"/>
        <w:jc w:val="both"/>
        <w:rPr>
          <w:lang w:val="sr-Cyrl-CS"/>
        </w:rPr>
      </w:pPr>
      <w:r w:rsidRPr="00911E28">
        <w:rPr>
          <w:lang w:val="sr-Cyrl-CS"/>
        </w:rPr>
        <w:t xml:space="preserve">3) </w:t>
      </w:r>
      <w:r w:rsidR="00C25F9D" w:rsidRPr="00911E28">
        <w:rPr>
          <w:lang w:val="sr-Cyrl-CS"/>
        </w:rPr>
        <w:t>дистрибутивне гасоводе потребно је планирати у регулационом појасу саобраћа</w:t>
      </w:r>
      <w:r w:rsidR="00537F60">
        <w:rPr>
          <w:lang w:val="sr-Cyrl-CS"/>
        </w:rPr>
        <w:t>ј</w:t>
      </w:r>
      <w:r w:rsidR="00C25F9D" w:rsidRPr="00911E28">
        <w:rPr>
          <w:lang w:val="sr-Cyrl-CS"/>
        </w:rPr>
        <w:t>ница, у јавном земљишту, у зеленим површинама или тротоарима, а трасе синхронизовати са ос</w:t>
      </w:r>
      <w:r w:rsidRPr="00911E28">
        <w:rPr>
          <w:lang w:val="sr-Cyrl-CS"/>
        </w:rPr>
        <w:t>талим инфраструктурним водовима;</w:t>
      </w:r>
    </w:p>
    <w:p w:rsidR="000B584A" w:rsidRPr="00911E28" w:rsidRDefault="0064401C" w:rsidP="0064401C">
      <w:pPr>
        <w:widowControl w:val="0"/>
        <w:suppressAutoHyphens/>
        <w:ind w:left="284"/>
        <w:jc w:val="both"/>
        <w:rPr>
          <w:lang w:val="sr-Cyrl-CS"/>
        </w:rPr>
      </w:pPr>
      <w:r w:rsidRPr="00911E28">
        <w:rPr>
          <w:lang w:val="sr-Cyrl-CS"/>
        </w:rPr>
        <w:t xml:space="preserve">4) </w:t>
      </w:r>
      <w:r w:rsidR="000B584A" w:rsidRPr="00911E28">
        <w:rPr>
          <w:lang w:val="sr-Cyrl-CS"/>
        </w:rPr>
        <w:t>приликом укрштања гасовода са саобраћајницама, водотоковима, каналима, пругама и</w:t>
      </w:r>
      <w:r w:rsidRPr="00911E28">
        <w:rPr>
          <w:lang w:val="sr-Cyrl-CS"/>
        </w:rPr>
        <w:t xml:space="preserve"> далеководима &gt; 35</w:t>
      </w:r>
      <w:r w:rsidR="000B584A" w:rsidRPr="00911E28">
        <w:rPr>
          <w:lang w:val="sr-Cyrl-CS"/>
        </w:rPr>
        <w:t>kV, оса гасовода је по правилу под правим углом у односу на осу саобраћајнице, а уколико то није могуће, дозвољ</w:t>
      </w:r>
      <w:r w:rsidR="0076258D">
        <w:rPr>
          <w:lang w:val="sr-Cyrl-CS"/>
        </w:rPr>
        <w:t>ена су одступања до угла од 60°;</w:t>
      </w:r>
    </w:p>
    <w:p w:rsidR="00240E4E" w:rsidRPr="00911E28" w:rsidRDefault="0064401C" w:rsidP="0064401C">
      <w:pPr>
        <w:widowControl w:val="0"/>
        <w:suppressAutoHyphens/>
        <w:ind w:left="284"/>
        <w:jc w:val="both"/>
        <w:rPr>
          <w:lang w:val="sr-Cyrl-CS"/>
        </w:rPr>
      </w:pPr>
      <w:r w:rsidRPr="00911E28">
        <w:rPr>
          <w:lang w:val="sr-Cyrl-CS"/>
        </w:rPr>
        <w:t xml:space="preserve">5) </w:t>
      </w:r>
      <w:r w:rsidR="00240E4E" w:rsidRPr="00911E28">
        <w:rPr>
          <w:lang w:val="sr-Cyrl-CS"/>
        </w:rPr>
        <w:t xml:space="preserve">при планирању саобраћајница и уређењу терена потребно је поштовати прописане висине надслоја у односу на укопан гасовод у зависности од услова вођења (у зеленој </w:t>
      </w:r>
      <w:r w:rsidR="00240E4E" w:rsidRPr="00911E28">
        <w:rPr>
          <w:lang w:val="sr-Cyrl-CS"/>
        </w:rPr>
        <w:lastRenderedPageBreak/>
        <w:t>површини, испод коловоза и сл.): минимална висина надслоја у односу на укопан га</w:t>
      </w:r>
      <w:r w:rsidRPr="00911E28">
        <w:rPr>
          <w:lang w:val="sr-Cyrl-CS"/>
        </w:rPr>
        <w:t>совод у зеленој површини је 0,8</w:t>
      </w:r>
      <w:r w:rsidR="00240E4E" w:rsidRPr="00911E28">
        <w:rPr>
          <w:lang w:val="sr-Cyrl-CS"/>
        </w:rPr>
        <w:t>m; минимална висина надслоја у односу на укопан гасовод у тротоару (рачунајући од горње ивице цеви</w:t>
      </w:r>
      <w:r w:rsidRPr="00911E28">
        <w:rPr>
          <w:lang w:val="sr-Cyrl-CS"/>
        </w:rPr>
        <w:t xml:space="preserve"> до горње коте тротоара) је 1,0</w:t>
      </w:r>
      <w:r w:rsidR="0076258D">
        <w:rPr>
          <w:lang w:val="sr-Cyrl-CS"/>
        </w:rPr>
        <w:t>m;</w:t>
      </w:r>
    </w:p>
    <w:p w:rsidR="00DE1A88" w:rsidRPr="00911E28" w:rsidRDefault="0064401C" w:rsidP="0064401C">
      <w:pPr>
        <w:widowControl w:val="0"/>
        <w:suppressAutoHyphens/>
        <w:ind w:left="284"/>
        <w:jc w:val="both"/>
        <w:rPr>
          <w:lang w:val="sr-Cyrl-CS"/>
        </w:rPr>
      </w:pPr>
      <w:r w:rsidRPr="00911E28">
        <w:rPr>
          <w:lang w:val="sr-Cyrl-CS"/>
        </w:rPr>
        <w:t xml:space="preserve">6) </w:t>
      </w:r>
      <w:r w:rsidR="00240E4E" w:rsidRPr="00911E28">
        <w:rPr>
          <w:lang w:val="sr-Cyrl-CS"/>
        </w:rPr>
        <w:t>и</w:t>
      </w:r>
      <w:r w:rsidR="00262AF9" w:rsidRPr="00911E28">
        <w:rPr>
          <w:lang w:val="sr-Cyrl-CS"/>
        </w:rPr>
        <w:t>спод коловоза саобраћајница минимална висина надслоја од горње ивице гасовода до гор</w:t>
      </w:r>
      <w:r w:rsidR="00240E4E" w:rsidRPr="00911E28">
        <w:rPr>
          <w:lang w:val="sr-Cyrl-CS"/>
        </w:rPr>
        <w:t xml:space="preserve">ње коте коловозне конструкције: </w:t>
      </w:r>
      <w:r w:rsidR="00262AF9" w:rsidRPr="00911E28">
        <w:rPr>
          <w:lang w:val="sr-Cyrl-CS"/>
        </w:rPr>
        <w:t>без примене посебне механичке заштите, ако се статичким прорачуном цевовода на саобраћајно оп</w:t>
      </w:r>
      <w:r w:rsidR="00240E4E" w:rsidRPr="00911E28">
        <w:rPr>
          <w:lang w:val="sr-Cyrl-CS"/>
        </w:rPr>
        <w:t>терећење утвр</w:t>
      </w:r>
      <w:r w:rsidRPr="00911E28">
        <w:rPr>
          <w:lang w:val="sr-Cyrl-CS"/>
        </w:rPr>
        <w:t>ди да је то могуће, износи 1,35</w:t>
      </w:r>
      <w:r w:rsidR="00240E4E" w:rsidRPr="00911E28">
        <w:rPr>
          <w:lang w:val="sr-Cyrl-CS"/>
        </w:rPr>
        <w:t xml:space="preserve">m; </w:t>
      </w:r>
      <w:r w:rsidR="00262AF9" w:rsidRPr="00911E28">
        <w:rPr>
          <w:lang w:val="sr-Cyrl-CS"/>
        </w:rPr>
        <w:t>када се гасовод механички штити пола</w:t>
      </w:r>
      <w:r w:rsidR="0024310A" w:rsidRPr="00911E28">
        <w:rPr>
          <w:lang w:val="sr-Cyrl-CS"/>
        </w:rPr>
        <w:t>гањем у заштитну цев, износи 1</w:t>
      </w:r>
      <w:r w:rsidR="00C74D66" w:rsidRPr="00911E28">
        <w:rPr>
          <w:lang w:val="sr-Cyrl-CS"/>
        </w:rPr>
        <w:t>,0</w:t>
      </w:r>
      <w:r w:rsidR="0076258D">
        <w:rPr>
          <w:lang w:val="sr-Cyrl-CS"/>
        </w:rPr>
        <w:t>m;</w:t>
      </w:r>
    </w:p>
    <w:p w:rsidR="000B584A" w:rsidRPr="00911E28" w:rsidRDefault="0064401C" w:rsidP="0064401C">
      <w:pPr>
        <w:ind w:left="284"/>
        <w:jc w:val="both"/>
        <w:rPr>
          <w:lang w:val="sr-Cyrl-CS"/>
        </w:rPr>
      </w:pPr>
      <w:r w:rsidRPr="00911E28">
        <w:rPr>
          <w:lang w:val="sr-Cyrl-CS"/>
        </w:rPr>
        <w:t xml:space="preserve">7) </w:t>
      </w:r>
      <w:r w:rsidR="000B584A" w:rsidRPr="00911E28">
        <w:rPr>
          <w:lang w:val="sr-Cyrl-CS"/>
        </w:rPr>
        <w:t>ако се гасовод поставља испод путева прокопавањем, без заштитне цеви, изводи се са двоструком антикорозивном изолацијом у дужини од најмање 10</w:t>
      </w:r>
      <w:r w:rsidR="00C74D66" w:rsidRPr="00911E28">
        <w:rPr>
          <w:lang w:val="sr-Cyrl-CS"/>
        </w:rPr>
        <w:t>,0</w:t>
      </w:r>
      <w:r w:rsidR="000B584A" w:rsidRPr="00911E28">
        <w:rPr>
          <w:lang w:val="sr-Cyrl-CS"/>
        </w:rPr>
        <w:t>m са обе стране</w:t>
      </w:r>
      <w:r w:rsidR="002B7BB5" w:rsidRPr="00911E28">
        <w:rPr>
          <w:noProof/>
          <w:lang w:val="sr-Cyrl-CS"/>
        </w:rPr>
        <w:t xml:space="preserve"> путног земљишта</w:t>
      </w:r>
      <w:r w:rsidR="000B584A" w:rsidRPr="00911E28">
        <w:rPr>
          <w:lang w:val="sr-Cyrl-CS"/>
        </w:rPr>
        <w:t>, положен у постељицу од збијеног ситног песка (у слоју од 15</w:t>
      </w:r>
      <w:r w:rsidR="00C74D66" w:rsidRPr="00911E28">
        <w:rPr>
          <w:lang w:val="sr-Cyrl-CS"/>
        </w:rPr>
        <w:t>,0</w:t>
      </w:r>
      <w:r w:rsidR="0076258D">
        <w:rPr>
          <w:lang w:val="sr-Cyrl-CS"/>
        </w:rPr>
        <w:t>cm око цеви);</w:t>
      </w:r>
    </w:p>
    <w:p w:rsidR="000B584A" w:rsidRPr="00911E28" w:rsidRDefault="0064401C" w:rsidP="0064401C">
      <w:pPr>
        <w:ind w:left="284"/>
        <w:jc w:val="both"/>
        <w:rPr>
          <w:lang w:val="sr-Cyrl-CS"/>
        </w:rPr>
      </w:pPr>
      <w:r w:rsidRPr="00911E28">
        <w:rPr>
          <w:lang w:val="sr-Cyrl-CS"/>
        </w:rPr>
        <w:t xml:space="preserve">8) </w:t>
      </w:r>
      <w:r w:rsidR="000B584A" w:rsidRPr="00911E28">
        <w:rPr>
          <w:lang w:val="sr-Cyrl-CS"/>
        </w:rPr>
        <w:t>ако се гасовод поставља испод путева бушењем, по правилу се поставља у заштитну цев одговарајуће чврстоће, а пречник заштитне цеви мора бити изабран тако да омогући несметано провлачење радне цеви. За гасоводе пречника већег од 100</w:t>
      </w:r>
      <w:r w:rsidR="00C74D66" w:rsidRPr="00911E28">
        <w:rPr>
          <w:lang w:val="sr-Cyrl-CS"/>
        </w:rPr>
        <w:t>,0</w:t>
      </w:r>
      <w:r w:rsidR="000B584A" w:rsidRPr="00911E28">
        <w:rPr>
          <w:lang w:val="sr-Cyrl-CS"/>
        </w:rPr>
        <w:t>mm, пречник заштитне цеви мора бити најмање 1</w:t>
      </w:r>
      <w:r w:rsidR="00C74D66" w:rsidRPr="00911E28">
        <w:rPr>
          <w:lang w:val="sr-Cyrl-CS"/>
        </w:rPr>
        <w:t>00</w:t>
      </w:r>
      <w:r w:rsidRPr="00911E28">
        <w:rPr>
          <w:lang w:val="sr-Cyrl-CS"/>
        </w:rPr>
        <w:t>,0</w:t>
      </w:r>
      <w:r w:rsidR="000B584A" w:rsidRPr="00911E28">
        <w:rPr>
          <w:lang w:val="sr-Cyrl-CS"/>
        </w:rPr>
        <w:t>mm већи</w:t>
      </w:r>
      <w:r w:rsidR="0076258D">
        <w:rPr>
          <w:lang w:val="sr-Cyrl-CS"/>
        </w:rPr>
        <w:t xml:space="preserve"> од спољашњег пречника гасовода;</w:t>
      </w:r>
    </w:p>
    <w:p w:rsidR="00DE1A88" w:rsidRPr="00911E28" w:rsidRDefault="0064401C" w:rsidP="0064401C">
      <w:pPr>
        <w:widowControl w:val="0"/>
        <w:suppressAutoHyphens/>
        <w:ind w:left="284"/>
        <w:jc w:val="both"/>
        <w:rPr>
          <w:lang w:val="sr-Cyrl-CS"/>
        </w:rPr>
      </w:pPr>
      <w:r w:rsidRPr="00911E28">
        <w:rPr>
          <w:lang w:val="sr-Cyrl-CS"/>
        </w:rPr>
        <w:t xml:space="preserve">9) </w:t>
      </w:r>
      <w:r w:rsidR="00DE1A88" w:rsidRPr="00911E28">
        <w:rPr>
          <w:lang w:val="sr-Cyrl-CS"/>
        </w:rPr>
        <w:t>н</w:t>
      </w:r>
      <w:r w:rsidR="00F33311" w:rsidRPr="00911E28">
        <w:rPr>
          <w:lang w:val="sr-Cyrl-CS"/>
        </w:rPr>
        <w:t>ије дозвољено паралелно вођење подземних водова изнад и испод гасовода</w:t>
      </w:r>
      <w:r w:rsidR="00DE1A88" w:rsidRPr="00911E28">
        <w:rPr>
          <w:lang w:val="sr-Cyrl-CS"/>
        </w:rPr>
        <w:t xml:space="preserve">, као ни </w:t>
      </w:r>
      <w:r w:rsidR="0076258D">
        <w:rPr>
          <w:lang w:val="sr-Cyrl-CS"/>
        </w:rPr>
        <w:t>постављање шахта изнад гасовода;</w:t>
      </w:r>
    </w:p>
    <w:p w:rsidR="00262AF9" w:rsidRPr="00911E28" w:rsidRDefault="0064401C" w:rsidP="0064401C">
      <w:pPr>
        <w:widowControl w:val="0"/>
        <w:suppressAutoHyphens/>
        <w:ind w:left="284"/>
        <w:jc w:val="both"/>
        <w:rPr>
          <w:lang w:val="sr-Cyrl-CS"/>
        </w:rPr>
      </w:pPr>
      <w:r w:rsidRPr="00911E28">
        <w:rPr>
          <w:lang w:val="sr-Cyrl-CS"/>
        </w:rPr>
        <w:t xml:space="preserve">10) </w:t>
      </w:r>
      <w:r w:rsidR="00DE1A88" w:rsidRPr="00911E28">
        <w:rPr>
          <w:lang w:val="sr-Cyrl-CS"/>
        </w:rPr>
        <w:t>м</w:t>
      </w:r>
      <w:r w:rsidR="00262AF9" w:rsidRPr="00911E28">
        <w:rPr>
          <w:lang w:val="sr-Cyrl-CS"/>
        </w:rPr>
        <w:t>инимална дозвољена растојања спољне ивице подземних челичних и полиетиленских гасовод</w:t>
      </w:r>
      <w:r w:rsidR="0090353E" w:rsidRPr="00911E28">
        <w:rPr>
          <w:lang w:val="sr-Cyrl-CS"/>
        </w:rPr>
        <w:t>а максималног радног притиска 4</w:t>
      </w:r>
      <w:r w:rsidR="00262AF9" w:rsidRPr="00911E28">
        <w:rPr>
          <w:lang w:val="sr-Cyrl-CS"/>
        </w:rPr>
        <w:t>bar са другим гасоводима, инфраструктурним и другим објектима</w:t>
      </w:r>
      <w:r w:rsidRPr="00911E28">
        <w:rPr>
          <w:lang w:val="sr-Cyrl-CS"/>
        </w:rPr>
        <w:t xml:space="preserve"> (паралелно вођење/</w:t>
      </w:r>
      <w:r w:rsidR="00A90C96" w:rsidRPr="00911E28">
        <w:rPr>
          <w:lang w:val="sr-Cyrl-CS"/>
        </w:rPr>
        <w:t>укрштање</w:t>
      </w:r>
      <w:r w:rsidR="00073753" w:rsidRPr="00911E28">
        <w:rPr>
          <w:lang w:val="sr-Cyrl-CS"/>
        </w:rPr>
        <w:t>)</w:t>
      </w:r>
      <w:r w:rsidR="00262AF9" w:rsidRPr="00911E28">
        <w:rPr>
          <w:lang w:val="sr-Cyrl-CS"/>
        </w:rPr>
        <w:t>:</w:t>
      </w:r>
      <w:r w:rsidR="00A90C96" w:rsidRPr="00911E28">
        <w:rPr>
          <w:lang w:val="sr-Cyrl-CS"/>
        </w:rPr>
        <w:t xml:space="preserve"> </w:t>
      </w:r>
    </w:p>
    <w:p w:rsidR="00DE1A88" w:rsidRPr="00911E28" w:rsidRDefault="00E25D8E" w:rsidP="00E25D8E">
      <w:pPr>
        <w:tabs>
          <w:tab w:val="left" w:pos="-709"/>
        </w:tabs>
        <w:ind w:left="567"/>
        <w:jc w:val="both"/>
        <w:rPr>
          <w:lang w:val="sr-Cyrl-CS"/>
        </w:rPr>
      </w:pPr>
      <w:r w:rsidRPr="00911E28">
        <w:rPr>
          <w:lang w:val="sr-Cyrl-CS"/>
        </w:rPr>
        <w:t xml:space="preserve">1) </w:t>
      </w:r>
      <w:r w:rsidR="00073753" w:rsidRPr="00911E28">
        <w:rPr>
          <w:lang w:val="sr-Cyrl-CS"/>
        </w:rPr>
        <w:t>г</w:t>
      </w:r>
      <w:r w:rsidR="00DE1A88" w:rsidRPr="00911E28">
        <w:rPr>
          <w:lang w:val="sr-Cyrl-CS"/>
        </w:rPr>
        <w:t>асоводи међусобно</w:t>
      </w:r>
      <w:r w:rsidR="00073753" w:rsidRPr="00911E28">
        <w:rPr>
          <w:lang w:val="sr-Cyrl-CS"/>
        </w:rPr>
        <w:t xml:space="preserve"> = </w:t>
      </w:r>
      <w:r w:rsidR="00DE1A88" w:rsidRPr="00911E28">
        <w:rPr>
          <w:lang w:val="sr-Cyrl-CS"/>
        </w:rPr>
        <w:t>0,</w:t>
      </w:r>
      <w:r w:rsidR="00A90C96" w:rsidRPr="00911E28">
        <w:rPr>
          <w:lang w:val="sr-Cyrl-CS"/>
        </w:rPr>
        <w:t>4</w:t>
      </w:r>
      <w:r w:rsidR="0064401C" w:rsidRPr="00911E28">
        <w:rPr>
          <w:lang w:val="sr-Cyrl-CS"/>
        </w:rPr>
        <w:t>/</w:t>
      </w:r>
      <w:r w:rsidR="00DE1A88" w:rsidRPr="00911E28">
        <w:rPr>
          <w:lang w:val="sr-Cyrl-CS"/>
        </w:rPr>
        <w:t>0,</w:t>
      </w:r>
      <w:r w:rsidR="00A90C96" w:rsidRPr="00911E28">
        <w:rPr>
          <w:lang w:val="sr-Cyrl-CS"/>
        </w:rPr>
        <w:t>2</w:t>
      </w:r>
      <w:r w:rsidR="00073753" w:rsidRPr="00911E28">
        <w:rPr>
          <w:lang w:val="sr-Cyrl-CS"/>
        </w:rPr>
        <w:t>m;</w:t>
      </w:r>
    </w:p>
    <w:p w:rsidR="00DE1A88" w:rsidRPr="00911E28" w:rsidRDefault="00E25D8E" w:rsidP="00E25D8E">
      <w:pPr>
        <w:tabs>
          <w:tab w:val="left" w:pos="-709"/>
        </w:tabs>
        <w:ind w:left="567"/>
        <w:jc w:val="both"/>
        <w:rPr>
          <w:lang w:val="sr-Cyrl-CS"/>
        </w:rPr>
      </w:pPr>
      <w:r w:rsidRPr="00911E28">
        <w:rPr>
          <w:lang w:val="sr-Cyrl-CS"/>
        </w:rPr>
        <w:t xml:space="preserve">2) </w:t>
      </w:r>
      <w:r w:rsidR="00073753" w:rsidRPr="00911E28">
        <w:rPr>
          <w:lang w:val="sr-Cyrl-CS"/>
        </w:rPr>
        <w:t>о</w:t>
      </w:r>
      <w:r w:rsidR="00DE1A88" w:rsidRPr="00911E28">
        <w:rPr>
          <w:lang w:val="sr-Cyrl-CS"/>
        </w:rPr>
        <w:t xml:space="preserve">д гасовода до водовода и канализације </w:t>
      </w:r>
      <w:r w:rsidR="00073753" w:rsidRPr="00911E28">
        <w:rPr>
          <w:lang w:val="sr-Cyrl-CS"/>
        </w:rPr>
        <w:t xml:space="preserve">= </w:t>
      </w:r>
      <w:r w:rsidR="00DE1A88" w:rsidRPr="00911E28">
        <w:rPr>
          <w:lang w:val="sr-Cyrl-CS"/>
        </w:rPr>
        <w:t>0,</w:t>
      </w:r>
      <w:r w:rsidR="00A90C96" w:rsidRPr="00911E28">
        <w:rPr>
          <w:lang w:val="sr-Cyrl-CS"/>
        </w:rPr>
        <w:t>4</w:t>
      </w:r>
      <w:r w:rsidR="0090353E" w:rsidRPr="00911E28">
        <w:rPr>
          <w:lang w:val="sr-Cyrl-CS"/>
        </w:rPr>
        <w:t>/</w:t>
      </w:r>
      <w:r w:rsidR="00DE1A88" w:rsidRPr="00911E28">
        <w:rPr>
          <w:lang w:val="sr-Cyrl-CS"/>
        </w:rPr>
        <w:t>0,</w:t>
      </w:r>
      <w:r w:rsidR="00A90C96" w:rsidRPr="00911E28">
        <w:rPr>
          <w:lang w:val="sr-Cyrl-CS"/>
        </w:rPr>
        <w:t>2</w:t>
      </w:r>
      <w:r w:rsidR="00073753" w:rsidRPr="00911E28">
        <w:rPr>
          <w:lang w:val="sr-Cyrl-CS"/>
        </w:rPr>
        <w:t>m;</w:t>
      </w:r>
    </w:p>
    <w:p w:rsidR="00DE1A88" w:rsidRPr="00911E28" w:rsidRDefault="00E25D8E" w:rsidP="00E25D8E">
      <w:pPr>
        <w:tabs>
          <w:tab w:val="left" w:pos="-709"/>
        </w:tabs>
        <w:ind w:left="567"/>
        <w:jc w:val="both"/>
        <w:rPr>
          <w:lang w:val="sr-Cyrl-CS"/>
        </w:rPr>
      </w:pPr>
      <w:r w:rsidRPr="00911E28">
        <w:rPr>
          <w:lang w:val="sr-Cyrl-CS"/>
        </w:rPr>
        <w:t xml:space="preserve">3) </w:t>
      </w:r>
      <w:r w:rsidR="00073753" w:rsidRPr="00911E28">
        <w:rPr>
          <w:lang w:val="sr-Cyrl-CS"/>
        </w:rPr>
        <w:t>о</w:t>
      </w:r>
      <w:r w:rsidR="00DE1A88" w:rsidRPr="00911E28">
        <w:rPr>
          <w:lang w:val="sr-Cyrl-CS"/>
        </w:rPr>
        <w:t>д гасовода до вреловода и топловода</w:t>
      </w:r>
      <w:r w:rsidR="00F1575C" w:rsidRPr="00911E28">
        <w:rPr>
          <w:lang w:val="sr-Cyrl-CS"/>
        </w:rPr>
        <w:t xml:space="preserve"> = </w:t>
      </w:r>
      <w:r w:rsidR="00DE1A88" w:rsidRPr="00911E28">
        <w:rPr>
          <w:lang w:val="sr-Cyrl-CS"/>
        </w:rPr>
        <w:t>0,</w:t>
      </w:r>
      <w:r w:rsidR="00A90C96" w:rsidRPr="00911E28">
        <w:rPr>
          <w:lang w:val="sr-Cyrl-CS"/>
        </w:rPr>
        <w:t>5</w:t>
      </w:r>
      <w:r w:rsidR="0090353E" w:rsidRPr="00911E28">
        <w:rPr>
          <w:lang w:val="sr-Cyrl-CS"/>
        </w:rPr>
        <w:t>/</w:t>
      </w:r>
      <w:r w:rsidR="00DE1A88" w:rsidRPr="00911E28">
        <w:rPr>
          <w:lang w:val="sr-Cyrl-CS"/>
        </w:rPr>
        <w:t>0,</w:t>
      </w:r>
      <w:r w:rsidR="00A90C96" w:rsidRPr="00911E28">
        <w:rPr>
          <w:lang w:val="sr-Cyrl-CS"/>
        </w:rPr>
        <w:t>3</w:t>
      </w:r>
      <w:r w:rsidR="00073753" w:rsidRPr="00911E28">
        <w:rPr>
          <w:lang w:val="sr-Cyrl-CS"/>
        </w:rPr>
        <w:t>m;</w:t>
      </w:r>
    </w:p>
    <w:p w:rsidR="00DE1A88" w:rsidRPr="00911E28" w:rsidRDefault="00E25D8E" w:rsidP="00E25D8E">
      <w:pPr>
        <w:tabs>
          <w:tab w:val="left" w:pos="-709"/>
        </w:tabs>
        <w:ind w:left="567"/>
        <w:jc w:val="both"/>
        <w:rPr>
          <w:lang w:val="sr-Cyrl-CS"/>
        </w:rPr>
      </w:pPr>
      <w:r w:rsidRPr="00911E28">
        <w:rPr>
          <w:lang w:val="sr-Cyrl-CS"/>
        </w:rPr>
        <w:t xml:space="preserve">4) </w:t>
      </w:r>
      <w:r w:rsidR="00073753" w:rsidRPr="00911E28">
        <w:rPr>
          <w:lang w:val="sr-Cyrl-CS"/>
        </w:rPr>
        <w:t>о</w:t>
      </w:r>
      <w:r w:rsidR="00DE1A88" w:rsidRPr="00911E28">
        <w:rPr>
          <w:lang w:val="sr-Cyrl-CS"/>
        </w:rPr>
        <w:t>д гасовода до проходних канала вреловода и топловода</w:t>
      </w:r>
      <w:r w:rsidR="00F1575C" w:rsidRPr="00911E28">
        <w:rPr>
          <w:lang w:val="sr-Cyrl-CS"/>
        </w:rPr>
        <w:t xml:space="preserve"> = </w:t>
      </w:r>
      <w:r w:rsidR="0024310A" w:rsidRPr="00911E28">
        <w:rPr>
          <w:lang w:val="sr-Cyrl-CS"/>
        </w:rPr>
        <w:t>1</w:t>
      </w:r>
      <w:r w:rsidR="0090353E" w:rsidRPr="00911E28">
        <w:rPr>
          <w:lang w:val="sr-Cyrl-CS"/>
        </w:rPr>
        <w:t>/</w:t>
      </w:r>
      <w:r w:rsidR="00A90C96" w:rsidRPr="00911E28">
        <w:rPr>
          <w:lang w:val="sr-Cyrl-CS"/>
        </w:rPr>
        <w:t>0</w:t>
      </w:r>
      <w:r w:rsidR="00DE1A88" w:rsidRPr="00911E28">
        <w:rPr>
          <w:lang w:val="sr-Cyrl-CS"/>
        </w:rPr>
        <w:t>,</w:t>
      </w:r>
      <w:r w:rsidR="00A90C96" w:rsidRPr="00911E28">
        <w:rPr>
          <w:lang w:val="sr-Cyrl-CS"/>
        </w:rPr>
        <w:t>5</w:t>
      </w:r>
      <w:r w:rsidR="00073753" w:rsidRPr="00911E28">
        <w:rPr>
          <w:lang w:val="sr-Cyrl-CS"/>
        </w:rPr>
        <w:t>m;</w:t>
      </w:r>
    </w:p>
    <w:p w:rsidR="00DE1A88" w:rsidRPr="00911E28" w:rsidRDefault="00E25D8E" w:rsidP="00E25D8E">
      <w:pPr>
        <w:tabs>
          <w:tab w:val="left" w:pos="-709"/>
        </w:tabs>
        <w:ind w:left="567"/>
        <w:jc w:val="both"/>
        <w:rPr>
          <w:lang w:val="sr-Cyrl-CS"/>
        </w:rPr>
      </w:pPr>
      <w:r w:rsidRPr="00911E28">
        <w:rPr>
          <w:lang w:val="sr-Cyrl-CS"/>
        </w:rPr>
        <w:t xml:space="preserve">5) </w:t>
      </w:r>
      <w:r w:rsidR="00073753" w:rsidRPr="00911E28">
        <w:rPr>
          <w:lang w:val="sr-Cyrl-CS"/>
        </w:rPr>
        <w:t>о</w:t>
      </w:r>
      <w:r w:rsidR="00DE1A88" w:rsidRPr="00911E28">
        <w:rPr>
          <w:lang w:val="sr-Cyrl-CS"/>
        </w:rPr>
        <w:t>д гасовода до нисконапонских и високонапонских ел</w:t>
      </w:r>
      <w:r w:rsidR="00F1575C" w:rsidRPr="00911E28">
        <w:rPr>
          <w:lang w:val="sr-Cyrl-CS"/>
        </w:rPr>
        <w:t>ектро</w:t>
      </w:r>
      <w:r w:rsidR="00DE1A88" w:rsidRPr="00911E28">
        <w:rPr>
          <w:lang w:val="sr-Cyrl-CS"/>
        </w:rPr>
        <w:t xml:space="preserve"> каблова</w:t>
      </w:r>
      <w:r w:rsidR="00F1575C" w:rsidRPr="00911E28">
        <w:rPr>
          <w:lang w:val="sr-Cyrl-CS"/>
        </w:rPr>
        <w:t xml:space="preserve"> = </w:t>
      </w:r>
      <w:r w:rsidR="00DE1A88" w:rsidRPr="00911E28">
        <w:rPr>
          <w:lang w:val="sr-Cyrl-CS"/>
        </w:rPr>
        <w:t>0,</w:t>
      </w:r>
      <w:r w:rsidR="00A90C96" w:rsidRPr="00911E28">
        <w:rPr>
          <w:lang w:val="sr-Cyrl-CS"/>
        </w:rPr>
        <w:t>4</w:t>
      </w:r>
      <w:r w:rsidR="0090353E" w:rsidRPr="00911E28">
        <w:rPr>
          <w:lang w:val="sr-Cyrl-CS"/>
        </w:rPr>
        <w:t>/</w:t>
      </w:r>
      <w:r w:rsidR="00DE1A88" w:rsidRPr="00911E28">
        <w:rPr>
          <w:lang w:val="sr-Cyrl-CS"/>
        </w:rPr>
        <w:t>0,</w:t>
      </w:r>
      <w:r w:rsidR="00A90C96" w:rsidRPr="00911E28">
        <w:rPr>
          <w:lang w:val="sr-Cyrl-CS"/>
        </w:rPr>
        <w:t>2</w:t>
      </w:r>
      <w:r w:rsidR="00073753" w:rsidRPr="00911E28">
        <w:rPr>
          <w:lang w:val="sr-Cyrl-CS"/>
        </w:rPr>
        <w:t>m;</w:t>
      </w:r>
    </w:p>
    <w:p w:rsidR="00DE1A88" w:rsidRPr="00911E28" w:rsidRDefault="00E25D8E" w:rsidP="00E25D8E">
      <w:pPr>
        <w:tabs>
          <w:tab w:val="left" w:pos="-709"/>
        </w:tabs>
        <w:ind w:left="567"/>
        <w:jc w:val="both"/>
        <w:rPr>
          <w:lang w:val="sr-Cyrl-CS"/>
        </w:rPr>
      </w:pPr>
      <w:r w:rsidRPr="00911E28">
        <w:rPr>
          <w:lang w:val="sr-Cyrl-CS"/>
        </w:rPr>
        <w:t>6)</w:t>
      </w:r>
      <w:r w:rsidR="00073753" w:rsidRPr="00911E28">
        <w:rPr>
          <w:lang w:val="sr-Cyrl-CS"/>
        </w:rPr>
        <w:t>о</w:t>
      </w:r>
      <w:r w:rsidR="00DE1A88" w:rsidRPr="00911E28">
        <w:rPr>
          <w:lang w:val="sr-Cyrl-CS"/>
        </w:rPr>
        <w:t>д гасовода до телеко</w:t>
      </w:r>
      <w:r w:rsidR="00F1575C" w:rsidRPr="00911E28">
        <w:rPr>
          <w:lang w:val="sr-Cyrl-CS"/>
        </w:rPr>
        <w:t xml:space="preserve">муникационих и оптичких каблова = </w:t>
      </w:r>
      <w:r w:rsidR="00DE1A88" w:rsidRPr="00911E28">
        <w:rPr>
          <w:lang w:val="sr-Cyrl-CS"/>
        </w:rPr>
        <w:t>0,</w:t>
      </w:r>
      <w:r w:rsidR="00A90C96" w:rsidRPr="00911E28">
        <w:rPr>
          <w:lang w:val="sr-Cyrl-CS"/>
        </w:rPr>
        <w:t>4</w:t>
      </w:r>
      <w:r w:rsidR="0090353E" w:rsidRPr="00911E28">
        <w:rPr>
          <w:lang w:val="sr-Cyrl-CS"/>
        </w:rPr>
        <w:t>/</w:t>
      </w:r>
      <w:r w:rsidR="00DE1A88" w:rsidRPr="00911E28">
        <w:rPr>
          <w:lang w:val="sr-Cyrl-CS"/>
        </w:rPr>
        <w:t>0,</w:t>
      </w:r>
      <w:r w:rsidR="00A90C96" w:rsidRPr="00911E28">
        <w:rPr>
          <w:lang w:val="sr-Cyrl-CS"/>
        </w:rPr>
        <w:t>2</w:t>
      </w:r>
      <w:r w:rsidR="00073753" w:rsidRPr="00911E28">
        <w:rPr>
          <w:lang w:val="sr-Cyrl-CS"/>
        </w:rPr>
        <w:t>m;</w:t>
      </w:r>
    </w:p>
    <w:p w:rsidR="00DE1A88" w:rsidRPr="00911E28" w:rsidRDefault="00E25D8E" w:rsidP="00E25D8E">
      <w:pPr>
        <w:tabs>
          <w:tab w:val="left" w:pos="-709"/>
        </w:tabs>
        <w:ind w:left="567"/>
        <w:jc w:val="both"/>
        <w:rPr>
          <w:lang w:val="sr-Cyrl-CS"/>
        </w:rPr>
      </w:pPr>
      <w:r w:rsidRPr="00911E28">
        <w:rPr>
          <w:lang w:val="sr-Cyrl-CS"/>
        </w:rPr>
        <w:t xml:space="preserve">7) </w:t>
      </w:r>
      <w:r w:rsidR="00073753" w:rsidRPr="00911E28">
        <w:rPr>
          <w:lang w:val="sr-Cyrl-CS"/>
        </w:rPr>
        <w:t>о</w:t>
      </w:r>
      <w:r w:rsidR="00DE1A88" w:rsidRPr="00911E28">
        <w:rPr>
          <w:lang w:val="sr-Cyrl-CS"/>
        </w:rPr>
        <w:t xml:space="preserve">д гасовода до водова хемијске </w:t>
      </w:r>
      <w:r w:rsidR="00F1575C" w:rsidRPr="00911E28">
        <w:rPr>
          <w:lang w:val="sr-Cyrl-CS"/>
        </w:rPr>
        <w:t xml:space="preserve">индустрије и технолошких флуида = </w:t>
      </w:r>
      <w:r w:rsidR="00DE1A88" w:rsidRPr="00911E28">
        <w:rPr>
          <w:lang w:val="sr-Cyrl-CS"/>
        </w:rPr>
        <w:t>0,</w:t>
      </w:r>
      <w:r w:rsidR="00A90C96" w:rsidRPr="00911E28">
        <w:rPr>
          <w:lang w:val="sr-Cyrl-CS"/>
        </w:rPr>
        <w:t>6</w:t>
      </w:r>
      <w:r w:rsidRPr="00911E28">
        <w:rPr>
          <w:lang w:val="sr-Cyrl-CS"/>
        </w:rPr>
        <w:t>/</w:t>
      </w:r>
      <w:r w:rsidR="00DE1A88" w:rsidRPr="00911E28">
        <w:rPr>
          <w:lang w:val="sr-Cyrl-CS"/>
        </w:rPr>
        <w:t>0,</w:t>
      </w:r>
      <w:r w:rsidR="00A90C96" w:rsidRPr="00911E28">
        <w:rPr>
          <w:lang w:val="sr-Cyrl-CS"/>
        </w:rPr>
        <w:t>2</w:t>
      </w:r>
      <w:r w:rsidR="00073753" w:rsidRPr="00911E28">
        <w:rPr>
          <w:lang w:val="sr-Cyrl-CS"/>
        </w:rPr>
        <w:t>m;</w:t>
      </w:r>
    </w:p>
    <w:p w:rsidR="00DE1A88" w:rsidRPr="00911E28" w:rsidRDefault="00E25D8E" w:rsidP="00E25D8E">
      <w:pPr>
        <w:tabs>
          <w:tab w:val="left" w:pos="-709"/>
        </w:tabs>
        <w:ind w:left="567"/>
        <w:jc w:val="both"/>
        <w:rPr>
          <w:lang w:val="sr-Cyrl-CS"/>
        </w:rPr>
      </w:pPr>
      <w:r w:rsidRPr="00911E28">
        <w:rPr>
          <w:lang w:val="sr-Cyrl-CS"/>
        </w:rPr>
        <w:t xml:space="preserve">8) </w:t>
      </w:r>
      <w:r w:rsidR="00073753" w:rsidRPr="00911E28">
        <w:rPr>
          <w:lang w:val="sr-Cyrl-CS"/>
        </w:rPr>
        <w:t>о</w:t>
      </w:r>
      <w:r w:rsidR="00DE1A88" w:rsidRPr="00911E28">
        <w:rPr>
          <w:lang w:val="sr-Cyrl-CS"/>
        </w:rPr>
        <w:t>д</w:t>
      </w:r>
      <w:r w:rsidR="00A90C96" w:rsidRPr="00911E28">
        <w:rPr>
          <w:lang w:val="sr-Cyrl-CS"/>
        </w:rPr>
        <w:t xml:space="preserve"> </w:t>
      </w:r>
      <w:r w:rsidR="00DE1A88" w:rsidRPr="00911E28">
        <w:rPr>
          <w:lang w:val="sr-Cyrl-CS"/>
        </w:rPr>
        <w:t>гасовода до резервоара и других извора опасности станице за снабде</w:t>
      </w:r>
      <w:r w:rsidRPr="00911E28">
        <w:rPr>
          <w:lang w:val="sr-Cyrl-CS"/>
        </w:rPr>
        <w:t xml:space="preserve">вање горивом </w:t>
      </w:r>
      <w:r w:rsidR="00DE1A88" w:rsidRPr="00911E28">
        <w:rPr>
          <w:lang w:val="sr-Cyrl-CS"/>
        </w:rPr>
        <w:t>превозних с</w:t>
      </w:r>
      <w:r w:rsidR="00A90C96" w:rsidRPr="00911E28">
        <w:rPr>
          <w:lang w:val="sr-Cyrl-CS"/>
        </w:rPr>
        <w:t xml:space="preserve">редстава у друмском саобраћају </w:t>
      </w:r>
      <w:r w:rsidR="00F1575C" w:rsidRPr="00911E28">
        <w:rPr>
          <w:lang w:val="sr-Cyrl-CS"/>
        </w:rPr>
        <w:t xml:space="preserve">= </w:t>
      </w:r>
      <w:r w:rsidR="0024310A" w:rsidRPr="00911E28">
        <w:rPr>
          <w:lang w:val="sr-Cyrl-CS"/>
        </w:rPr>
        <w:t>5</w:t>
      </w:r>
      <w:r w:rsidR="00C74D66" w:rsidRPr="00911E28">
        <w:rPr>
          <w:lang w:val="sr-Cyrl-CS"/>
        </w:rPr>
        <w:t>,0</w:t>
      </w:r>
      <w:r w:rsidR="00073753" w:rsidRPr="00911E28">
        <w:rPr>
          <w:lang w:val="sr-Cyrl-CS"/>
        </w:rPr>
        <w:t>m;</w:t>
      </w:r>
    </w:p>
    <w:p w:rsidR="00DE1A88" w:rsidRPr="00911E28" w:rsidRDefault="00E25D8E" w:rsidP="00E25D8E">
      <w:pPr>
        <w:tabs>
          <w:tab w:val="left" w:pos="-709"/>
        </w:tabs>
        <w:ind w:left="567"/>
        <w:jc w:val="both"/>
        <w:rPr>
          <w:lang w:val="sr-Cyrl-CS"/>
        </w:rPr>
      </w:pPr>
      <w:r w:rsidRPr="00911E28">
        <w:rPr>
          <w:lang w:val="sr-Cyrl-CS"/>
        </w:rPr>
        <w:t xml:space="preserve">9) </w:t>
      </w:r>
      <w:r w:rsidR="00073753" w:rsidRPr="00911E28">
        <w:rPr>
          <w:lang w:val="sr-Cyrl-CS"/>
        </w:rPr>
        <w:t>о</w:t>
      </w:r>
      <w:r w:rsidR="00DE1A88" w:rsidRPr="00911E28">
        <w:rPr>
          <w:lang w:val="sr-Cyrl-CS"/>
        </w:rPr>
        <w:t>д гасовода до извора опасности постројења и објеката за складиштење запаљивих и горивих течнос</w:t>
      </w:r>
      <w:r w:rsidRPr="00911E28">
        <w:rPr>
          <w:lang w:val="sr-Cyrl-CS"/>
        </w:rPr>
        <w:t>ти укупног капацитета највише 3</w:t>
      </w:r>
      <w:r w:rsidR="00DE1A88" w:rsidRPr="00911E28">
        <w:rPr>
          <w:lang w:val="sr-Cyrl-CS"/>
        </w:rPr>
        <w:t>m</w:t>
      </w:r>
      <w:r w:rsidR="00DE1A88" w:rsidRPr="00911E28">
        <w:rPr>
          <w:vertAlign w:val="superscript"/>
          <w:lang w:val="sr-Cyrl-CS"/>
        </w:rPr>
        <w:t>3</w:t>
      </w:r>
      <w:r w:rsidR="00A90C96" w:rsidRPr="00911E28">
        <w:rPr>
          <w:lang w:val="sr-Cyrl-CS"/>
        </w:rPr>
        <w:t xml:space="preserve"> = </w:t>
      </w:r>
      <w:r w:rsidR="0024310A" w:rsidRPr="00911E28">
        <w:rPr>
          <w:lang w:val="sr-Cyrl-CS"/>
        </w:rPr>
        <w:t>3</w:t>
      </w:r>
      <w:r w:rsidR="00C74D66" w:rsidRPr="00911E28">
        <w:rPr>
          <w:lang w:val="sr-Cyrl-CS"/>
        </w:rPr>
        <w:t>,0</w:t>
      </w:r>
      <w:r w:rsidR="00073753" w:rsidRPr="00911E28">
        <w:rPr>
          <w:lang w:val="sr-Cyrl-CS"/>
        </w:rPr>
        <w:t>m;</w:t>
      </w:r>
    </w:p>
    <w:p w:rsidR="00DE1A88" w:rsidRPr="00911E28" w:rsidRDefault="00E25D8E" w:rsidP="00E25D8E">
      <w:pPr>
        <w:tabs>
          <w:tab w:val="left" w:pos="-709"/>
        </w:tabs>
        <w:ind w:left="567"/>
        <w:jc w:val="both"/>
        <w:rPr>
          <w:lang w:val="sr-Cyrl-CS"/>
        </w:rPr>
      </w:pPr>
      <w:r w:rsidRPr="00911E28">
        <w:rPr>
          <w:lang w:val="sr-Cyrl-CS"/>
        </w:rPr>
        <w:t xml:space="preserve">10) </w:t>
      </w:r>
      <w:r w:rsidR="00073753" w:rsidRPr="00911E28">
        <w:rPr>
          <w:lang w:val="sr-Cyrl-CS"/>
        </w:rPr>
        <w:t>о</w:t>
      </w:r>
      <w:r w:rsidR="00DE1A88" w:rsidRPr="00911E28">
        <w:rPr>
          <w:lang w:val="sr-Cyrl-CS"/>
        </w:rPr>
        <w:t xml:space="preserve">д гасовода до извора опасности постројења и објеката за складиштење запаљивих и горивих течности укупног капацитета </w:t>
      </w:r>
      <w:r w:rsidR="00A90C96" w:rsidRPr="00911E28">
        <w:rPr>
          <w:lang w:val="sr-Cyrl-CS"/>
        </w:rPr>
        <w:t>3-</w:t>
      </w:r>
      <w:r w:rsidRPr="00911E28">
        <w:rPr>
          <w:lang w:val="sr-Cyrl-CS"/>
        </w:rPr>
        <w:t>100</w:t>
      </w:r>
      <w:r w:rsidR="00DE1A88" w:rsidRPr="00911E28">
        <w:rPr>
          <w:lang w:val="sr-Cyrl-CS"/>
        </w:rPr>
        <w:t>m</w:t>
      </w:r>
      <w:r w:rsidR="00DE1A88" w:rsidRPr="00911E28">
        <w:rPr>
          <w:vertAlign w:val="superscript"/>
          <w:lang w:val="sr-Cyrl-CS"/>
        </w:rPr>
        <w:t>3</w:t>
      </w:r>
      <w:r w:rsidR="00A90C96" w:rsidRPr="00911E28">
        <w:rPr>
          <w:lang w:val="sr-Cyrl-CS"/>
        </w:rPr>
        <w:t xml:space="preserve"> = </w:t>
      </w:r>
      <w:r w:rsidR="0024310A" w:rsidRPr="00911E28">
        <w:rPr>
          <w:lang w:val="sr-Cyrl-CS"/>
        </w:rPr>
        <w:t>6</w:t>
      </w:r>
      <w:r w:rsidR="00C74D66" w:rsidRPr="00911E28">
        <w:rPr>
          <w:lang w:val="sr-Cyrl-CS"/>
        </w:rPr>
        <w:t>,0</w:t>
      </w:r>
      <w:r w:rsidR="00073753" w:rsidRPr="00911E28">
        <w:rPr>
          <w:lang w:val="sr-Cyrl-CS"/>
        </w:rPr>
        <w:t>m;</w:t>
      </w:r>
    </w:p>
    <w:p w:rsidR="00DE1A88" w:rsidRPr="00911E28" w:rsidRDefault="00E25D8E" w:rsidP="00E25D8E">
      <w:pPr>
        <w:tabs>
          <w:tab w:val="left" w:pos="-709"/>
        </w:tabs>
        <w:ind w:left="567"/>
        <w:jc w:val="both"/>
        <w:rPr>
          <w:lang w:val="sr-Cyrl-CS"/>
        </w:rPr>
      </w:pPr>
      <w:r w:rsidRPr="00911E28">
        <w:rPr>
          <w:lang w:val="sr-Cyrl-CS"/>
        </w:rPr>
        <w:t xml:space="preserve">11) </w:t>
      </w:r>
      <w:r w:rsidR="00073753" w:rsidRPr="00911E28">
        <w:rPr>
          <w:lang w:val="sr-Cyrl-CS"/>
        </w:rPr>
        <w:t>о</w:t>
      </w:r>
      <w:r w:rsidR="00DE1A88" w:rsidRPr="00911E28">
        <w:rPr>
          <w:lang w:val="sr-Cyrl-CS"/>
        </w:rPr>
        <w:t>д гасовода до извора опасности постројења и објеката за складиштење запаљивих и горивих течнос</w:t>
      </w:r>
      <w:r w:rsidRPr="00911E28">
        <w:rPr>
          <w:lang w:val="sr-Cyrl-CS"/>
        </w:rPr>
        <w:t>ти укупног капацитета преко 100</w:t>
      </w:r>
      <w:r w:rsidR="00DE1A88" w:rsidRPr="00911E28">
        <w:rPr>
          <w:lang w:val="sr-Cyrl-CS"/>
        </w:rPr>
        <w:t>m</w:t>
      </w:r>
      <w:r w:rsidR="00DE1A88" w:rsidRPr="00911E28">
        <w:rPr>
          <w:vertAlign w:val="superscript"/>
          <w:lang w:val="sr-Cyrl-CS"/>
        </w:rPr>
        <w:t>3</w:t>
      </w:r>
      <w:r w:rsidR="00A90C96" w:rsidRPr="00911E28">
        <w:rPr>
          <w:lang w:val="sr-Cyrl-CS"/>
        </w:rPr>
        <w:t xml:space="preserve"> = </w:t>
      </w:r>
      <w:r w:rsidR="0024310A" w:rsidRPr="00911E28">
        <w:rPr>
          <w:lang w:val="sr-Cyrl-CS"/>
        </w:rPr>
        <w:t>15</w:t>
      </w:r>
      <w:r w:rsidR="00C74D66" w:rsidRPr="00911E28">
        <w:rPr>
          <w:lang w:val="sr-Cyrl-CS"/>
        </w:rPr>
        <w:t>,0</w:t>
      </w:r>
      <w:r w:rsidR="00073753" w:rsidRPr="00911E28">
        <w:rPr>
          <w:lang w:val="sr-Cyrl-CS"/>
        </w:rPr>
        <w:t>m;</w:t>
      </w:r>
    </w:p>
    <w:p w:rsidR="00DE1A88" w:rsidRPr="00911E28" w:rsidRDefault="00E25D8E" w:rsidP="00E25D8E">
      <w:pPr>
        <w:tabs>
          <w:tab w:val="left" w:pos="-709"/>
        </w:tabs>
        <w:ind w:left="567"/>
        <w:jc w:val="both"/>
        <w:rPr>
          <w:lang w:val="sr-Cyrl-CS"/>
        </w:rPr>
      </w:pPr>
      <w:r w:rsidRPr="00911E28">
        <w:rPr>
          <w:lang w:val="sr-Cyrl-CS"/>
        </w:rPr>
        <w:t xml:space="preserve">12) </w:t>
      </w:r>
      <w:r w:rsidR="00073753" w:rsidRPr="00911E28">
        <w:rPr>
          <w:lang w:val="sr-Cyrl-CS"/>
        </w:rPr>
        <w:t>о</w:t>
      </w:r>
      <w:r w:rsidR="00DE1A88" w:rsidRPr="00911E28">
        <w:rPr>
          <w:lang w:val="sr-Cyrl-CS"/>
        </w:rPr>
        <w:t>д гасовода до извора опасности постројења и објеката за складиштење запаљивих гасов</w:t>
      </w:r>
      <w:r w:rsidRPr="00911E28">
        <w:rPr>
          <w:lang w:val="sr-Cyrl-CS"/>
        </w:rPr>
        <w:t>а укупног капацитета највише 10</w:t>
      </w:r>
      <w:r w:rsidR="00DE1A88" w:rsidRPr="00911E28">
        <w:rPr>
          <w:lang w:val="sr-Cyrl-CS"/>
        </w:rPr>
        <w:t>m</w:t>
      </w:r>
      <w:r w:rsidR="00DE1A88" w:rsidRPr="00911E28">
        <w:rPr>
          <w:vertAlign w:val="superscript"/>
          <w:lang w:val="sr-Cyrl-CS"/>
        </w:rPr>
        <w:t>3</w:t>
      </w:r>
      <w:r w:rsidR="00A90C96" w:rsidRPr="00911E28">
        <w:rPr>
          <w:lang w:val="sr-Cyrl-CS"/>
        </w:rPr>
        <w:t xml:space="preserve"> = </w:t>
      </w:r>
      <w:r w:rsidR="0024310A" w:rsidRPr="00911E28">
        <w:rPr>
          <w:lang w:val="sr-Cyrl-CS"/>
        </w:rPr>
        <w:t>5</w:t>
      </w:r>
      <w:r w:rsidR="00C74D66" w:rsidRPr="00911E28">
        <w:rPr>
          <w:lang w:val="sr-Cyrl-CS"/>
        </w:rPr>
        <w:t>,0</w:t>
      </w:r>
      <w:r w:rsidR="00073753" w:rsidRPr="00911E28">
        <w:rPr>
          <w:lang w:val="sr-Cyrl-CS"/>
        </w:rPr>
        <w:t>m;</w:t>
      </w:r>
    </w:p>
    <w:p w:rsidR="00DE1A88" w:rsidRPr="00911E28" w:rsidRDefault="00E25D8E" w:rsidP="00E25D8E">
      <w:pPr>
        <w:tabs>
          <w:tab w:val="left" w:pos="-709"/>
        </w:tabs>
        <w:ind w:left="567"/>
        <w:jc w:val="both"/>
        <w:rPr>
          <w:lang w:val="sr-Cyrl-CS"/>
        </w:rPr>
      </w:pPr>
      <w:r w:rsidRPr="00911E28">
        <w:rPr>
          <w:lang w:val="sr-Cyrl-CS"/>
        </w:rPr>
        <w:t xml:space="preserve">13) </w:t>
      </w:r>
      <w:r w:rsidR="00073753" w:rsidRPr="00911E28">
        <w:rPr>
          <w:lang w:val="sr-Cyrl-CS"/>
        </w:rPr>
        <w:t>о</w:t>
      </w:r>
      <w:r w:rsidR="00DE1A88" w:rsidRPr="00911E28">
        <w:rPr>
          <w:lang w:val="sr-Cyrl-CS"/>
        </w:rPr>
        <w:t>д гасовода до извора опасности постројења и објеката за складиштење запаљивих гасова укупног капацитета 10</w:t>
      </w:r>
      <w:r w:rsidR="00A90C96" w:rsidRPr="00911E28">
        <w:rPr>
          <w:lang w:val="sr-Cyrl-CS"/>
        </w:rPr>
        <w:t>-</w:t>
      </w:r>
      <w:r w:rsidRPr="00911E28">
        <w:rPr>
          <w:lang w:val="sr-Cyrl-CS"/>
        </w:rPr>
        <w:t>60</w:t>
      </w:r>
      <w:r w:rsidR="00DE1A88" w:rsidRPr="00911E28">
        <w:rPr>
          <w:lang w:val="sr-Cyrl-CS"/>
        </w:rPr>
        <w:t>m</w:t>
      </w:r>
      <w:r w:rsidR="00DE1A88" w:rsidRPr="00911E28">
        <w:rPr>
          <w:vertAlign w:val="superscript"/>
          <w:lang w:val="sr-Cyrl-CS"/>
        </w:rPr>
        <w:t>3</w:t>
      </w:r>
      <w:r w:rsidR="00A90C96" w:rsidRPr="00911E28">
        <w:rPr>
          <w:vertAlign w:val="superscript"/>
          <w:lang w:val="sr-Cyrl-CS"/>
        </w:rPr>
        <w:t xml:space="preserve"> </w:t>
      </w:r>
      <w:r w:rsidR="00A90C96" w:rsidRPr="00911E28">
        <w:rPr>
          <w:lang w:val="sr-Cyrl-CS"/>
        </w:rPr>
        <w:t xml:space="preserve">= </w:t>
      </w:r>
      <w:r w:rsidR="0024310A" w:rsidRPr="00911E28">
        <w:rPr>
          <w:lang w:val="sr-Cyrl-CS"/>
        </w:rPr>
        <w:t>10</w:t>
      </w:r>
      <w:r w:rsidR="00C74D66" w:rsidRPr="00911E28">
        <w:rPr>
          <w:lang w:val="sr-Cyrl-CS"/>
        </w:rPr>
        <w:t>,0</w:t>
      </w:r>
      <w:r w:rsidR="00073753" w:rsidRPr="00911E28">
        <w:rPr>
          <w:lang w:val="sr-Cyrl-CS"/>
        </w:rPr>
        <w:t>m;</w:t>
      </w:r>
    </w:p>
    <w:p w:rsidR="00DE1A88" w:rsidRPr="00911E28" w:rsidRDefault="00E25D8E" w:rsidP="00E25D8E">
      <w:pPr>
        <w:tabs>
          <w:tab w:val="left" w:pos="-709"/>
        </w:tabs>
        <w:ind w:left="567"/>
        <w:jc w:val="both"/>
        <w:rPr>
          <w:lang w:val="sr-Cyrl-CS"/>
        </w:rPr>
      </w:pPr>
      <w:r w:rsidRPr="00911E28">
        <w:rPr>
          <w:lang w:val="sr-Cyrl-CS"/>
        </w:rPr>
        <w:t xml:space="preserve">14) </w:t>
      </w:r>
      <w:r w:rsidR="00073753" w:rsidRPr="00911E28">
        <w:rPr>
          <w:lang w:val="sr-Cyrl-CS"/>
        </w:rPr>
        <w:t>о</w:t>
      </w:r>
      <w:r w:rsidR="00DE1A88" w:rsidRPr="00911E28">
        <w:rPr>
          <w:lang w:val="sr-Cyrl-CS"/>
        </w:rPr>
        <w:t>д гасовода до извора опасности постројења и објеката за складиштење запаљивих гасова укупног капацитета преко 60 m</w:t>
      </w:r>
      <w:r w:rsidR="00DE1A88" w:rsidRPr="00911E28">
        <w:rPr>
          <w:vertAlign w:val="superscript"/>
          <w:lang w:val="sr-Cyrl-CS"/>
        </w:rPr>
        <w:t>3</w:t>
      </w:r>
      <w:r w:rsidR="00DE1A88" w:rsidRPr="00911E28">
        <w:rPr>
          <w:lang w:val="sr-Cyrl-CS"/>
        </w:rPr>
        <w:tab/>
      </w:r>
      <w:r w:rsidR="00A90C96" w:rsidRPr="00911E28">
        <w:rPr>
          <w:lang w:val="sr-Cyrl-CS"/>
        </w:rPr>
        <w:t xml:space="preserve"> = </w:t>
      </w:r>
      <w:r w:rsidR="0024310A" w:rsidRPr="00911E28">
        <w:rPr>
          <w:lang w:val="sr-Cyrl-CS"/>
        </w:rPr>
        <w:t>15</w:t>
      </w:r>
      <w:r w:rsidR="00C74D66" w:rsidRPr="00911E28">
        <w:rPr>
          <w:lang w:val="sr-Cyrl-CS"/>
        </w:rPr>
        <w:t>,0</w:t>
      </w:r>
      <w:r w:rsidR="00073753" w:rsidRPr="00911E28">
        <w:rPr>
          <w:lang w:val="sr-Cyrl-CS"/>
        </w:rPr>
        <w:t>m;</w:t>
      </w:r>
    </w:p>
    <w:p w:rsidR="00DE1A88" w:rsidRPr="00911E28" w:rsidRDefault="00E25D8E" w:rsidP="00E25D8E">
      <w:pPr>
        <w:tabs>
          <w:tab w:val="left" w:pos="-709"/>
        </w:tabs>
        <w:ind w:left="567"/>
        <w:jc w:val="both"/>
        <w:rPr>
          <w:lang w:val="sr-Cyrl-CS"/>
        </w:rPr>
      </w:pPr>
      <w:r w:rsidRPr="00911E28">
        <w:rPr>
          <w:lang w:val="sr-Cyrl-CS"/>
        </w:rPr>
        <w:t xml:space="preserve">15) </w:t>
      </w:r>
      <w:r w:rsidR="00073753" w:rsidRPr="00911E28">
        <w:rPr>
          <w:lang w:val="sr-Cyrl-CS"/>
        </w:rPr>
        <w:t>о</w:t>
      </w:r>
      <w:r w:rsidR="00DE1A88" w:rsidRPr="00911E28">
        <w:rPr>
          <w:lang w:val="sr-Cyrl-CS"/>
        </w:rPr>
        <w:t xml:space="preserve">д гасовода до шахтова и канала </w:t>
      </w:r>
      <w:r w:rsidR="00A90C96" w:rsidRPr="00911E28">
        <w:rPr>
          <w:lang w:val="sr-Cyrl-CS"/>
        </w:rPr>
        <w:t xml:space="preserve">= </w:t>
      </w:r>
      <w:r w:rsidR="00DE1A88" w:rsidRPr="00911E28">
        <w:rPr>
          <w:lang w:val="sr-Cyrl-CS"/>
        </w:rPr>
        <w:t>0,</w:t>
      </w:r>
      <w:r w:rsidR="00A90C96" w:rsidRPr="00911E28">
        <w:rPr>
          <w:lang w:val="sr-Cyrl-CS"/>
        </w:rPr>
        <w:t xml:space="preserve">3 / </w:t>
      </w:r>
      <w:r w:rsidR="00DE1A88" w:rsidRPr="00911E28">
        <w:rPr>
          <w:lang w:val="sr-Cyrl-CS"/>
        </w:rPr>
        <w:t>0,</w:t>
      </w:r>
      <w:r w:rsidR="00A90C96" w:rsidRPr="00911E28">
        <w:rPr>
          <w:lang w:val="sr-Cyrl-CS"/>
        </w:rPr>
        <w:t>2</w:t>
      </w:r>
      <w:r w:rsidR="00073753" w:rsidRPr="00911E28">
        <w:rPr>
          <w:lang w:val="sr-Cyrl-CS"/>
        </w:rPr>
        <w:t>m;</w:t>
      </w:r>
    </w:p>
    <w:p w:rsidR="00DE1A88" w:rsidRPr="00911E28" w:rsidRDefault="00E25D8E" w:rsidP="00E25D8E">
      <w:pPr>
        <w:tabs>
          <w:tab w:val="left" w:pos="-709"/>
        </w:tabs>
        <w:jc w:val="both"/>
        <w:rPr>
          <w:lang w:val="sr-Cyrl-CS"/>
        </w:rPr>
      </w:pPr>
      <w:r w:rsidRPr="00911E28">
        <w:rPr>
          <w:lang w:val="sr-Cyrl-CS"/>
        </w:rPr>
        <w:t xml:space="preserve">          16) </w:t>
      </w:r>
      <w:r w:rsidR="00073753" w:rsidRPr="00911E28">
        <w:rPr>
          <w:lang w:val="sr-Cyrl-CS"/>
        </w:rPr>
        <w:t>о</w:t>
      </w:r>
      <w:r w:rsidR="00DE1A88" w:rsidRPr="00911E28">
        <w:rPr>
          <w:lang w:val="sr-Cyrl-CS"/>
        </w:rPr>
        <w:t xml:space="preserve">д гасовода до високог зеленила </w:t>
      </w:r>
      <w:r w:rsidR="00A90C96" w:rsidRPr="00911E28">
        <w:rPr>
          <w:lang w:val="sr-Cyrl-CS"/>
        </w:rPr>
        <w:t xml:space="preserve">= </w:t>
      </w:r>
      <w:r w:rsidR="00DE1A88" w:rsidRPr="00911E28">
        <w:rPr>
          <w:lang w:val="sr-Cyrl-CS"/>
        </w:rPr>
        <w:t>1,5</w:t>
      </w:r>
      <w:r w:rsidR="00073753" w:rsidRPr="00911E28">
        <w:rPr>
          <w:lang w:val="sr-Cyrl-CS"/>
        </w:rPr>
        <w:t>m</w:t>
      </w:r>
      <w:r w:rsidRPr="00911E28">
        <w:rPr>
          <w:lang w:val="sr-Cyrl-CS"/>
        </w:rPr>
        <w:t>;</w:t>
      </w:r>
    </w:p>
    <w:p w:rsidR="00262AF9" w:rsidRPr="00911E28" w:rsidRDefault="00E25D8E" w:rsidP="00E25D8E">
      <w:pPr>
        <w:ind w:left="284"/>
        <w:jc w:val="both"/>
        <w:rPr>
          <w:lang w:val="sr-Cyrl-CS"/>
        </w:rPr>
      </w:pPr>
      <w:r w:rsidRPr="00911E28">
        <w:rPr>
          <w:lang w:val="sr-Cyrl-CS"/>
        </w:rPr>
        <w:t xml:space="preserve">     17) </w:t>
      </w:r>
      <w:r w:rsidR="0024183B" w:rsidRPr="00911E28">
        <w:rPr>
          <w:lang w:val="sr-Cyrl-CS"/>
        </w:rPr>
        <w:t>м</w:t>
      </w:r>
      <w:r w:rsidR="00262AF9" w:rsidRPr="00911E28">
        <w:rPr>
          <w:lang w:val="sr-Cyrl-CS"/>
        </w:rPr>
        <w:t xml:space="preserve">инимална </w:t>
      </w:r>
      <w:r w:rsidR="0024183B" w:rsidRPr="00911E28">
        <w:rPr>
          <w:lang w:val="sr-Cyrl-CS"/>
        </w:rPr>
        <w:t xml:space="preserve">дозвољена </w:t>
      </w:r>
      <w:r w:rsidR="00262AF9" w:rsidRPr="00911E28">
        <w:rPr>
          <w:lang w:val="sr-Cyrl-CS"/>
        </w:rPr>
        <w:t xml:space="preserve">хоризонтална растојања </w:t>
      </w:r>
      <w:r w:rsidR="0024183B" w:rsidRPr="00911E28">
        <w:rPr>
          <w:lang w:val="sr-Cyrl-CS"/>
        </w:rPr>
        <w:t xml:space="preserve">осе </w:t>
      </w:r>
      <w:r w:rsidR="00262AF9" w:rsidRPr="00911E28">
        <w:rPr>
          <w:lang w:val="sr-Cyrl-CS"/>
        </w:rPr>
        <w:t>подземних гасовода од надземне електро мреже и стубова далековода</w:t>
      </w:r>
      <w:r w:rsidR="00A40E6A" w:rsidRPr="00911E28">
        <w:rPr>
          <w:lang w:val="sr-Cyrl-CS"/>
        </w:rPr>
        <w:t xml:space="preserve"> (при паралелном вођењу / при укрштању):</w:t>
      </w:r>
    </w:p>
    <w:p w:rsidR="00A40E6A" w:rsidRPr="00911E28" w:rsidRDefault="00E25D8E" w:rsidP="0076258D">
      <w:pPr>
        <w:tabs>
          <w:tab w:val="left" w:pos="-567"/>
        </w:tabs>
        <w:ind w:left="720"/>
        <w:rPr>
          <w:lang w:val="sr-Cyrl-CS"/>
        </w:rPr>
      </w:pPr>
      <w:r w:rsidRPr="00911E28">
        <w:rPr>
          <w:lang w:val="sr-Cyrl-CS"/>
        </w:rPr>
        <w:t>1) ≤ 1</w:t>
      </w:r>
      <w:r w:rsidR="00A40E6A" w:rsidRPr="00911E28">
        <w:rPr>
          <w:lang w:val="sr-Cyrl-CS"/>
        </w:rPr>
        <w:t>kV = 1 / 1</w:t>
      </w:r>
      <w:r w:rsidR="00C74D66" w:rsidRPr="00911E28">
        <w:rPr>
          <w:lang w:val="sr-Cyrl-CS"/>
        </w:rPr>
        <w:t>,0</w:t>
      </w:r>
      <w:r w:rsidR="00A40E6A" w:rsidRPr="00911E28">
        <w:rPr>
          <w:lang w:val="sr-Cyrl-CS"/>
        </w:rPr>
        <w:t>m;</w:t>
      </w:r>
    </w:p>
    <w:p w:rsidR="00A40E6A" w:rsidRPr="00911E28" w:rsidRDefault="00E25D8E" w:rsidP="0076258D">
      <w:pPr>
        <w:tabs>
          <w:tab w:val="left" w:pos="-567"/>
        </w:tabs>
        <w:ind w:left="720"/>
        <w:rPr>
          <w:lang w:val="sr-Cyrl-CS"/>
        </w:rPr>
      </w:pPr>
      <w:r w:rsidRPr="00911E28">
        <w:rPr>
          <w:lang w:val="sr-Cyrl-CS"/>
        </w:rPr>
        <w:t>2) 1 - 20</w:t>
      </w:r>
      <w:r w:rsidR="00A40E6A" w:rsidRPr="00911E28">
        <w:rPr>
          <w:lang w:val="sr-Cyrl-CS"/>
        </w:rPr>
        <w:t>kV = 2 / 2</w:t>
      </w:r>
      <w:r w:rsidR="00C74D66" w:rsidRPr="00911E28">
        <w:rPr>
          <w:lang w:val="sr-Cyrl-CS"/>
        </w:rPr>
        <w:t>,0</w:t>
      </w:r>
      <w:r w:rsidR="00A40E6A" w:rsidRPr="00911E28">
        <w:rPr>
          <w:lang w:val="sr-Cyrl-CS"/>
        </w:rPr>
        <w:t>m;</w:t>
      </w:r>
    </w:p>
    <w:p w:rsidR="00A40E6A" w:rsidRPr="00911E28" w:rsidRDefault="00E25D8E" w:rsidP="0076258D">
      <w:pPr>
        <w:tabs>
          <w:tab w:val="left" w:pos="-567"/>
        </w:tabs>
        <w:ind w:left="720"/>
        <w:rPr>
          <w:lang w:val="sr-Cyrl-CS"/>
        </w:rPr>
      </w:pPr>
      <w:r w:rsidRPr="00911E28">
        <w:rPr>
          <w:lang w:val="sr-Cyrl-CS"/>
        </w:rPr>
        <w:t>3) 20 - 35</w:t>
      </w:r>
      <w:r w:rsidR="00A40E6A" w:rsidRPr="00911E28">
        <w:rPr>
          <w:lang w:val="sr-Cyrl-CS"/>
        </w:rPr>
        <w:t>kV = 10 / 5</w:t>
      </w:r>
      <w:r w:rsidR="00C74D66" w:rsidRPr="00911E28">
        <w:rPr>
          <w:lang w:val="sr-Cyrl-CS"/>
        </w:rPr>
        <w:t>,0</w:t>
      </w:r>
      <w:r w:rsidR="00A40E6A" w:rsidRPr="00911E28">
        <w:rPr>
          <w:lang w:val="sr-Cyrl-CS"/>
        </w:rPr>
        <w:t>m;</w:t>
      </w:r>
    </w:p>
    <w:p w:rsidR="00A40E6A" w:rsidRPr="00911E28" w:rsidRDefault="00E25D8E" w:rsidP="0076258D">
      <w:pPr>
        <w:tabs>
          <w:tab w:val="left" w:pos="-567"/>
        </w:tabs>
        <w:ind w:left="720"/>
        <w:rPr>
          <w:lang w:val="sr-Cyrl-CS"/>
        </w:rPr>
      </w:pPr>
      <w:r w:rsidRPr="00911E28">
        <w:rPr>
          <w:lang w:val="sr-Cyrl-CS"/>
        </w:rPr>
        <w:t>4) &gt; 35</w:t>
      </w:r>
      <w:r w:rsidR="00A40E6A" w:rsidRPr="00911E28">
        <w:rPr>
          <w:lang w:val="sr-Cyrl-CS"/>
        </w:rPr>
        <w:t>kV = 15 / 10</w:t>
      </w:r>
      <w:r w:rsidR="00C74D66" w:rsidRPr="00911E28">
        <w:rPr>
          <w:lang w:val="sr-Cyrl-CS"/>
        </w:rPr>
        <w:t>.0</w:t>
      </w:r>
      <w:r w:rsidR="00A40E6A" w:rsidRPr="00911E28">
        <w:rPr>
          <w:lang w:val="sr-Cyrl-CS"/>
        </w:rPr>
        <w:t>m.</w:t>
      </w:r>
    </w:p>
    <w:p w:rsidR="004C7B69" w:rsidRPr="00911E28" w:rsidRDefault="00E25D8E" w:rsidP="00E25D8E">
      <w:pPr>
        <w:widowControl w:val="0"/>
        <w:suppressAutoHyphens/>
        <w:ind w:left="284"/>
        <w:jc w:val="both"/>
        <w:rPr>
          <w:lang w:val="sr-Cyrl-CS"/>
        </w:rPr>
      </w:pPr>
      <w:r w:rsidRPr="00911E28">
        <w:rPr>
          <w:lang w:val="sr-Cyrl-CS"/>
        </w:rPr>
        <w:t xml:space="preserve">     18) </w:t>
      </w:r>
      <w:r w:rsidR="00A40E6A" w:rsidRPr="00911E28">
        <w:rPr>
          <w:lang w:val="sr-Cyrl-CS"/>
        </w:rPr>
        <w:t>г</w:t>
      </w:r>
      <w:r w:rsidR="00262AF9" w:rsidRPr="00911E28">
        <w:rPr>
          <w:lang w:val="sr-Cyrl-CS"/>
        </w:rPr>
        <w:t xml:space="preserve">асоводи од полиетиленских цеви у смислу функционалних захтева морају бити у складу са </w:t>
      </w:r>
      <w:r w:rsidR="006F790D" w:rsidRPr="00911E28">
        <w:rPr>
          <w:lang w:val="sr-Cyrl-CS"/>
        </w:rPr>
        <w:t xml:space="preserve">      </w:t>
      </w:r>
      <w:r w:rsidR="00262AF9" w:rsidRPr="00911E28">
        <w:rPr>
          <w:lang w:val="sr-Cyrl-CS"/>
        </w:rPr>
        <w:t>SRP</w:t>
      </w:r>
      <w:r w:rsidR="00A40E6A" w:rsidRPr="00911E28">
        <w:rPr>
          <w:lang w:val="sr-Cyrl-CS"/>
        </w:rPr>
        <w:t>S EN 12007-1 и SRPS EN 12007-2, п</w:t>
      </w:r>
      <w:r w:rsidR="00262AF9" w:rsidRPr="00911E28">
        <w:rPr>
          <w:lang w:val="sr-Cyrl-CS"/>
        </w:rPr>
        <w:t xml:space="preserve">олиетиленске цеви за гасоводе морају бити у складу са SRPS EN 1555-2, док цевни елементи морају бити у складу са </w:t>
      </w:r>
      <w:r w:rsidR="00262AF9" w:rsidRPr="00911E28">
        <w:rPr>
          <w:lang w:val="sr-Cyrl-CS"/>
        </w:rPr>
        <w:lastRenderedPageBreak/>
        <w:t>SRPS EN 1555-3 и SRPS E</w:t>
      </w:r>
      <w:r w:rsidR="0076258D">
        <w:rPr>
          <w:lang w:val="sr-Cyrl-CS"/>
        </w:rPr>
        <w:t>N 1555-4;</w:t>
      </w:r>
    </w:p>
    <w:p w:rsidR="004C7B69" w:rsidRPr="00911E28" w:rsidRDefault="00E25D8E" w:rsidP="00E25D8E">
      <w:pPr>
        <w:widowControl w:val="0"/>
        <w:suppressAutoHyphens/>
        <w:ind w:left="284"/>
        <w:jc w:val="both"/>
        <w:rPr>
          <w:lang w:val="sr-Cyrl-CS"/>
        </w:rPr>
      </w:pPr>
      <w:r w:rsidRPr="00911E28">
        <w:rPr>
          <w:lang w:val="sr-Cyrl-CS"/>
        </w:rPr>
        <w:t xml:space="preserve">     19) </w:t>
      </w:r>
      <w:r w:rsidR="004C7B69" w:rsidRPr="00911E28">
        <w:rPr>
          <w:lang w:val="sr-Cyrl-CS"/>
        </w:rPr>
        <w:t>м</w:t>
      </w:r>
      <w:r w:rsidR="00262AF9" w:rsidRPr="00911E28">
        <w:rPr>
          <w:lang w:val="sr-Cyrl-CS"/>
        </w:rPr>
        <w:t>инимална дозвољена хоризонтална растојања подземних гасовода од стамбених објеката</w:t>
      </w:r>
      <w:r w:rsidR="004C7B69" w:rsidRPr="00911E28">
        <w:rPr>
          <w:lang w:val="sr-Cyrl-CS"/>
        </w:rPr>
        <w:t xml:space="preserve"> и</w:t>
      </w:r>
      <w:r w:rsidR="00262AF9" w:rsidRPr="00911E28">
        <w:rPr>
          <w:lang w:val="sr-Cyrl-CS"/>
        </w:rPr>
        <w:t xml:space="preserve"> објеката у којима стално или п</w:t>
      </w:r>
      <w:r w:rsidR="004C7B69" w:rsidRPr="00911E28">
        <w:rPr>
          <w:lang w:val="sr-Cyrl-CS"/>
        </w:rPr>
        <w:t xml:space="preserve">овремено борави већи број људи, </w:t>
      </w:r>
      <w:r w:rsidR="00262AF9" w:rsidRPr="00911E28">
        <w:rPr>
          <w:lang w:val="sr-Cyrl-CS"/>
        </w:rPr>
        <w:t>од ближе ивице цеви до темеља објекта</w:t>
      </w:r>
      <w:r w:rsidR="004C7B69" w:rsidRPr="00911E28">
        <w:rPr>
          <w:lang w:val="sr-Cyrl-CS"/>
        </w:rPr>
        <w:t xml:space="preserve"> (максимални радни притисак </w:t>
      </w:r>
      <w:r w:rsidR="006F790D" w:rsidRPr="00911E28">
        <w:rPr>
          <w:lang w:val="sr-Cyrl-CS"/>
        </w:rPr>
        <w:t>≤ 4</w:t>
      </w:r>
      <w:r w:rsidR="004C7B69" w:rsidRPr="00911E28">
        <w:rPr>
          <w:lang w:val="sr-Cyrl-CS"/>
        </w:rPr>
        <w:t>bar</w:t>
      </w:r>
      <w:r w:rsidR="006F790D" w:rsidRPr="00911E28">
        <w:rPr>
          <w:lang w:val="sr-Cyrl-CS"/>
        </w:rPr>
        <w:t>/</w:t>
      </w:r>
      <w:r w:rsidR="004C7B69" w:rsidRPr="00911E28">
        <w:rPr>
          <w:lang w:val="sr-Cyrl-CS"/>
        </w:rPr>
        <w:t>4-10bar</w:t>
      </w:r>
      <w:r w:rsidR="006F790D" w:rsidRPr="00911E28">
        <w:rPr>
          <w:lang w:val="sr-Cyrl-CS"/>
        </w:rPr>
        <w:t>/10-16</w:t>
      </w:r>
      <w:r w:rsidR="004C7B69" w:rsidRPr="00911E28">
        <w:rPr>
          <w:lang w:val="sr-Cyrl-CS"/>
        </w:rPr>
        <w:t>bar):</w:t>
      </w:r>
    </w:p>
    <w:p w:rsidR="004C7B69" w:rsidRPr="00911E28" w:rsidRDefault="00E25D8E" w:rsidP="00E25D8E">
      <w:pPr>
        <w:tabs>
          <w:tab w:val="left" w:pos="-567"/>
        </w:tabs>
        <w:ind w:left="720"/>
        <w:rPr>
          <w:lang w:val="sr-Cyrl-CS"/>
        </w:rPr>
      </w:pPr>
      <w:r w:rsidRPr="00911E28">
        <w:rPr>
          <w:lang w:val="sr-Cyrl-CS"/>
        </w:rPr>
        <w:t xml:space="preserve">1) </w:t>
      </w:r>
      <w:r w:rsidR="004C7B69" w:rsidRPr="00911E28">
        <w:rPr>
          <w:lang w:val="sr-Cyrl-CS"/>
        </w:rPr>
        <w:t>гасовод од челичних цеви</w:t>
      </w:r>
      <w:r w:rsidR="006F790D" w:rsidRPr="00911E28">
        <w:rPr>
          <w:lang w:val="sr-Cyrl-CS"/>
        </w:rPr>
        <w:t xml:space="preserve"> = 1/2/</w:t>
      </w:r>
      <w:r w:rsidR="004C7B69" w:rsidRPr="00911E28">
        <w:rPr>
          <w:lang w:val="sr-Cyrl-CS"/>
        </w:rPr>
        <w:t>3</w:t>
      </w:r>
      <w:r w:rsidR="00C74D66" w:rsidRPr="00911E28">
        <w:rPr>
          <w:lang w:val="sr-Cyrl-CS"/>
        </w:rPr>
        <w:t>,0</w:t>
      </w:r>
      <w:r w:rsidR="004C7B69" w:rsidRPr="00911E28">
        <w:rPr>
          <w:lang w:val="sr-Cyrl-CS"/>
        </w:rPr>
        <w:t>m;</w:t>
      </w:r>
    </w:p>
    <w:p w:rsidR="004C7B69" w:rsidRPr="00911E28" w:rsidRDefault="00E25D8E" w:rsidP="00E25D8E">
      <w:pPr>
        <w:tabs>
          <w:tab w:val="left" w:pos="-567"/>
        </w:tabs>
        <w:ind w:left="720"/>
        <w:rPr>
          <w:lang w:val="sr-Cyrl-CS"/>
        </w:rPr>
      </w:pPr>
      <w:r w:rsidRPr="00911E28">
        <w:rPr>
          <w:lang w:val="sr-Cyrl-CS"/>
        </w:rPr>
        <w:t xml:space="preserve">2) </w:t>
      </w:r>
      <w:r w:rsidR="004C7B69" w:rsidRPr="00911E28">
        <w:rPr>
          <w:lang w:val="sr-Cyrl-CS"/>
        </w:rPr>
        <w:t>гасовод од полиетиленских цеви</w:t>
      </w:r>
      <w:r w:rsidR="006F790D" w:rsidRPr="00911E28">
        <w:rPr>
          <w:lang w:val="sr-Cyrl-CS"/>
        </w:rPr>
        <w:t xml:space="preserve"> = 1/3/</w:t>
      </w:r>
      <w:r w:rsidR="004C7B69" w:rsidRPr="00911E28">
        <w:rPr>
          <w:lang w:val="sr-Cyrl-CS"/>
        </w:rPr>
        <w:t>- m;</w:t>
      </w:r>
    </w:p>
    <w:p w:rsidR="00262AF9" w:rsidRPr="00911E28" w:rsidRDefault="00E25D8E" w:rsidP="00E25D8E">
      <w:pPr>
        <w:tabs>
          <w:tab w:val="left" w:pos="-567"/>
        </w:tabs>
        <w:ind w:left="720"/>
        <w:rPr>
          <w:lang w:val="sr-Cyrl-CS"/>
        </w:rPr>
      </w:pPr>
      <w:r w:rsidRPr="00911E28">
        <w:rPr>
          <w:lang w:val="sr-Cyrl-CS"/>
        </w:rPr>
        <w:t xml:space="preserve">3) </w:t>
      </w:r>
      <w:r w:rsidR="004C7B69" w:rsidRPr="00911E28">
        <w:rPr>
          <w:lang w:val="sr-Cyrl-CS"/>
        </w:rPr>
        <w:t>р</w:t>
      </w:r>
      <w:r w:rsidR="00262AF9" w:rsidRPr="00911E28">
        <w:rPr>
          <w:lang w:val="sr-Cyrl-CS"/>
        </w:rPr>
        <w:t xml:space="preserve">астојања се могу </w:t>
      </w:r>
      <w:r w:rsidR="004C7B69" w:rsidRPr="00911E28">
        <w:rPr>
          <w:lang w:val="sr-Cyrl-CS"/>
        </w:rPr>
        <w:t xml:space="preserve">изузетно смањити на минимум </w:t>
      </w:r>
      <w:r w:rsidR="00262AF9" w:rsidRPr="00911E28">
        <w:rPr>
          <w:lang w:val="sr-Cyrl-CS"/>
        </w:rPr>
        <w:t>1</w:t>
      </w:r>
      <w:r w:rsidR="004C7B69" w:rsidRPr="00911E28">
        <w:rPr>
          <w:lang w:val="sr-Cyrl-CS"/>
        </w:rPr>
        <w:t xml:space="preserve"> m, </w:t>
      </w:r>
      <w:r w:rsidR="00262AF9" w:rsidRPr="00911E28">
        <w:rPr>
          <w:lang w:val="sr-Cyrl-CS"/>
        </w:rPr>
        <w:t xml:space="preserve">уз примену додатних мера заштите, </w:t>
      </w:r>
      <w:r w:rsidRPr="00911E28">
        <w:rPr>
          <w:lang w:val="sr-Cyrl-CS"/>
        </w:rPr>
        <w:t xml:space="preserve">  </w:t>
      </w:r>
      <w:r w:rsidR="00262AF9" w:rsidRPr="00911E28">
        <w:rPr>
          <w:lang w:val="sr-Cyrl-CS"/>
        </w:rPr>
        <w:t>при чему се не сме угрозити стабилност објеката.</w:t>
      </w:r>
    </w:p>
    <w:p w:rsidR="003E1E7C" w:rsidRPr="00911E28" w:rsidRDefault="003E1E7C" w:rsidP="005116A6">
      <w:pPr>
        <w:pStyle w:val="ListParagraph2"/>
        <w:spacing w:after="0" w:line="240" w:lineRule="auto"/>
        <w:ind w:left="0"/>
        <w:contextualSpacing w:val="0"/>
        <w:rPr>
          <w:rFonts w:ascii="Times New Roman" w:hAnsi="Times New Roman"/>
          <w:bCs/>
          <w:sz w:val="24"/>
          <w:szCs w:val="24"/>
          <w:lang w:val="sr-Cyrl-CS"/>
        </w:rPr>
      </w:pPr>
    </w:p>
    <w:p w:rsidR="00D13F47" w:rsidRPr="00911E28" w:rsidRDefault="00D13F47" w:rsidP="005116A6">
      <w:pPr>
        <w:pStyle w:val="ListParagraph2"/>
        <w:spacing w:after="0" w:line="240" w:lineRule="auto"/>
        <w:ind w:left="0"/>
        <w:contextualSpacing w:val="0"/>
        <w:jc w:val="center"/>
        <w:rPr>
          <w:rFonts w:ascii="Times New Roman" w:hAnsi="Times New Roman"/>
          <w:bCs/>
          <w:sz w:val="24"/>
          <w:szCs w:val="24"/>
          <w:lang w:val="sr-Cyrl-CS"/>
        </w:rPr>
      </w:pPr>
      <w:r w:rsidRPr="00911E28">
        <w:rPr>
          <w:rFonts w:ascii="Times New Roman" w:hAnsi="Times New Roman"/>
          <w:bCs/>
          <w:sz w:val="24"/>
          <w:szCs w:val="24"/>
          <w:lang w:val="sr-Cyrl-CS"/>
        </w:rPr>
        <w:t xml:space="preserve">2.5.4. </w:t>
      </w:r>
      <w:r w:rsidR="00DD3AE2" w:rsidRPr="00911E28">
        <w:rPr>
          <w:rFonts w:ascii="Times New Roman" w:hAnsi="Times New Roman"/>
          <w:bCs/>
          <w:sz w:val="24"/>
          <w:szCs w:val="24"/>
          <w:lang w:val="sr-Cyrl-CS"/>
        </w:rPr>
        <w:t>И</w:t>
      </w:r>
      <w:r w:rsidRPr="00911E28">
        <w:rPr>
          <w:rFonts w:ascii="Times New Roman" w:hAnsi="Times New Roman"/>
          <w:bCs/>
          <w:sz w:val="24"/>
          <w:szCs w:val="24"/>
          <w:lang w:val="sr-Cyrl-CS"/>
        </w:rPr>
        <w:t>нфраструктура</w:t>
      </w:r>
      <w:r w:rsidR="00DD3AE2" w:rsidRPr="00911E28">
        <w:rPr>
          <w:rFonts w:ascii="Times New Roman" w:hAnsi="Times New Roman"/>
          <w:bCs/>
          <w:sz w:val="24"/>
          <w:szCs w:val="24"/>
          <w:lang w:val="sr-Cyrl-CS"/>
        </w:rPr>
        <w:t xml:space="preserve"> електронских комуникација</w:t>
      </w:r>
    </w:p>
    <w:p w:rsidR="001A61A8" w:rsidRPr="00911E28" w:rsidRDefault="001A61A8" w:rsidP="005116A6">
      <w:pPr>
        <w:pStyle w:val="ListParagraph"/>
        <w:spacing w:after="0" w:line="240" w:lineRule="auto"/>
        <w:ind w:left="0" w:right="-23"/>
        <w:jc w:val="center"/>
        <w:rPr>
          <w:rFonts w:ascii="Times New Roman" w:hAnsi="Times New Roman"/>
          <w:sz w:val="24"/>
          <w:szCs w:val="24"/>
          <w:lang w:val="sr-Cyrl-CS"/>
        </w:rPr>
      </w:pPr>
    </w:p>
    <w:p w:rsidR="00D13F47" w:rsidRPr="00911E28" w:rsidRDefault="00D13F47" w:rsidP="00F5388F">
      <w:pPr>
        <w:pStyle w:val="ListParagraph"/>
        <w:spacing w:after="0" w:line="240" w:lineRule="auto"/>
        <w:ind w:left="0" w:right="-23" w:firstLine="284"/>
        <w:rPr>
          <w:rFonts w:ascii="Times New Roman" w:hAnsi="Times New Roman"/>
          <w:sz w:val="24"/>
          <w:szCs w:val="24"/>
          <w:lang w:val="sr-Cyrl-CS"/>
        </w:rPr>
      </w:pPr>
      <w:r w:rsidRPr="00911E28">
        <w:rPr>
          <w:rFonts w:ascii="Times New Roman" w:hAnsi="Times New Roman"/>
          <w:sz w:val="24"/>
          <w:szCs w:val="24"/>
          <w:lang w:val="sr-Cyrl-CS"/>
        </w:rPr>
        <w:t>Општа правила за телекомуникационе мреже и објекте</w:t>
      </w:r>
      <w:r w:rsidR="002A3DB7" w:rsidRPr="00911E28">
        <w:rPr>
          <w:rFonts w:ascii="Times New Roman" w:hAnsi="Times New Roman"/>
          <w:sz w:val="24"/>
          <w:szCs w:val="24"/>
          <w:lang w:val="sr-Cyrl-CS"/>
        </w:rPr>
        <w:t>:</w:t>
      </w:r>
    </w:p>
    <w:p w:rsidR="00D13F47" w:rsidRPr="00911E28" w:rsidRDefault="00AE1A3C" w:rsidP="00AE1A3C">
      <w:pPr>
        <w:pStyle w:val="ListParagraph2"/>
        <w:autoSpaceDE w:val="0"/>
        <w:autoSpaceDN w:val="0"/>
        <w:adjustRightInd w:val="0"/>
        <w:spacing w:after="0" w:line="240" w:lineRule="auto"/>
        <w:ind w:left="284" w:right="-14"/>
        <w:contextualSpacing w:val="0"/>
        <w:jc w:val="both"/>
        <w:rPr>
          <w:rFonts w:ascii="Times New Roman" w:eastAsia="Times New Roman" w:hAnsi="Times New Roman"/>
          <w:sz w:val="24"/>
          <w:szCs w:val="24"/>
          <w:lang w:val="sr-Cyrl-CS"/>
        </w:rPr>
      </w:pPr>
      <w:r w:rsidRPr="00911E28">
        <w:rPr>
          <w:rFonts w:ascii="Times New Roman" w:eastAsia="Times New Roman" w:hAnsi="Times New Roman"/>
          <w:sz w:val="24"/>
          <w:szCs w:val="24"/>
          <w:lang w:val="sr-Cyrl-CS"/>
        </w:rPr>
        <w:t xml:space="preserve">1) </w:t>
      </w:r>
      <w:r w:rsidR="00D13F47" w:rsidRPr="00911E28">
        <w:rPr>
          <w:rFonts w:ascii="Times New Roman" w:eastAsia="Times New Roman" w:hAnsi="Times New Roman"/>
          <w:sz w:val="24"/>
          <w:szCs w:val="24"/>
          <w:lang w:val="sr-Cyrl-CS"/>
        </w:rPr>
        <w:t>прикључак планираних објекта на телекомуникациону инфраструктуру извести одговарајућим телекомуникационим кабловима, у свему према условима предузећа „Телеком Србија</w:t>
      </w:r>
      <w:r w:rsidR="00061974" w:rsidRPr="00911E28">
        <w:rPr>
          <w:rFonts w:ascii="Times New Roman" w:eastAsia="Times New Roman" w:hAnsi="Times New Roman"/>
          <w:sz w:val="24"/>
          <w:szCs w:val="24"/>
          <w:lang w:val="sr-Cyrl-CS"/>
        </w:rPr>
        <w:t>”</w:t>
      </w:r>
      <w:r w:rsidR="00D13F47" w:rsidRPr="00911E28">
        <w:rPr>
          <w:rFonts w:ascii="Times New Roman" w:eastAsia="Times New Roman" w:hAnsi="Times New Roman"/>
          <w:sz w:val="24"/>
          <w:szCs w:val="24"/>
          <w:lang w:val="sr-Cyrl-CS"/>
        </w:rPr>
        <w:t>, и важећим законима, прописима и стандардима који се односе на ову област;</w:t>
      </w:r>
    </w:p>
    <w:p w:rsidR="00D13F47" w:rsidRPr="00911E28" w:rsidRDefault="00AE1A3C" w:rsidP="00AE1A3C">
      <w:pPr>
        <w:pStyle w:val="ListParagraph2"/>
        <w:widowControl w:val="0"/>
        <w:autoSpaceDE w:val="0"/>
        <w:autoSpaceDN w:val="0"/>
        <w:adjustRightInd w:val="0"/>
        <w:spacing w:after="0" w:line="240" w:lineRule="auto"/>
        <w:ind w:left="284" w:right="-14"/>
        <w:contextualSpacing w:val="0"/>
        <w:jc w:val="both"/>
        <w:rPr>
          <w:rFonts w:ascii="Times New Roman" w:hAnsi="Times New Roman"/>
          <w:bCs/>
          <w:sz w:val="24"/>
          <w:szCs w:val="24"/>
          <w:lang w:val="sr-Cyrl-CS"/>
        </w:rPr>
      </w:pPr>
      <w:r w:rsidRPr="00911E28">
        <w:rPr>
          <w:rFonts w:ascii="Times New Roman" w:hAnsi="Times New Roman"/>
          <w:sz w:val="24"/>
          <w:szCs w:val="24"/>
          <w:lang w:val="sr-Cyrl-CS"/>
        </w:rPr>
        <w:t xml:space="preserve">2) </w:t>
      </w:r>
      <w:r w:rsidR="00D13F47" w:rsidRPr="00911E28">
        <w:rPr>
          <w:rFonts w:ascii="Times New Roman" w:hAnsi="Times New Roman"/>
          <w:sz w:val="24"/>
          <w:szCs w:val="24"/>
          <w:lang w:val="sr-Cyrl-CS"/>
        </w:rPr>
        <w:t>трасе постојећих оптичких и мрежних каблова задржавају се, ако су у појасу јавног пута и не угрожавају локацију других планираних објеката. Постојећу телекомуникациону мрежу која на било који начин омета изградњу нових саобраћајница и објеката, потребно је изместити у свему према техничким условима предузећа „Телеком Србија</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 и важећим законима, прописима и стандардима који се односе на ову област; </w:t>
      </w:r>
    </w:p>
    <w:p w:rsidR="00D13F47" w:rsidRPr="00911E28" w:rsidRDefault="00AE1A3C" w:rsidP="00AE1A3C">
      <w:pPr>
        <w:pStyle w:val="ListParagraph2"/>
        <w:autoSpaceDE w:val="0"/>
        <w:autoSpaceDN w:val="0"/>
        <w:adjustRightInd w:val="0"/>
        <w:spacing w:after="0" w:line="240" w:lineRule="auto"/>
        <w:ind w:left="284" w:right="-1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D13F47" w:rsidRPr="00911E28">
        <w:rPr>
          <w:rFonts w:ascii="Times New Roman" w:hAnsi="Times New Roman"/>
          <w:sz w:val="24"/>
          <w:szCs w:val="24"/>
          <w:lang w:val="sr-Cyrl-CS"/>
        </w:rPr>
        <w:t>пре почетка било каквих радова, неопходно је (у сарадњи са надлежном службом „Телеком Србија</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 извршити идентификацију и обележавање трасе постојећих каблова, а током радова неопходно је заштитити исте и обезбедити присуство надзорног органа предузећа „Телеком Србија</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w:t>
      </w:r>
    </w:p>
    <w:p w:rsidR="00D13F47" w:rsidRPr="00911E28" w:rsidRDefault="00AE1A3C" w:rsidP="00AE1A3C">
      <w:pPr>
        <w:pStyle w:val="ListParagraph2"/>
        <w:autoSpaceDE w:val="0"/>
        <w:autoSpaceDN w:val="0"/>
        <w:adjustRightInd w:val="0"/>
        <w:spacing w:after="0" w:line="240" w:lineRule="auto"/>
        <w:ind w:left="284" w:right="-1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изградњом нових објеката, не сме доћи до угрожавања механичке стабилности и техничких карактеристика постојећих телекомуникационих објеката и каблова, нити до угрожавања нормалног функционисања телекомуникационог саобраћаја. Адекватан приступ кабловима, ради њиховог редовног одржавања и евентуалних интервенција, увек мора бити обезбеђен.</w:t>
      </w:r>
    </w:p>
    <w:p w:rsidR="00D13F47" w:rsidRPr="00911E28" w:rsidRDefault="00AE1A3C" w:rsidP="00AE1A3C">
      <w:pPr>
        <w:pStyle w:val="ListParagraph2"/>
        <w:autoSpaceDE w:val="0"/>
        <w:autoSpaceDN w:val="0"/>
        <w:adjustRightInd w:val="0"/>
        <w:spacing w:after="0" w:line="240" w:lineRule="auto"/>
        <w:ind w:left="284" w:right="-14"/>
        <w:contextualSpacing w:val="0"/>
        <w:jc w:val="both"/>
        <w:rPr>
          <w:rFonts w:ascii="Times New Roman" w:eastAsia="Times New Roman" w:hAnsi="Times New Roman"/>
          <w:sz w:val="24"/>
          <w:szCs w:val="24"/>
          <w:lang w:val="sr-Cyrl-CS"/>
        </w:rPr>
      </w:pPr>
      <w:r w:rsidRPr="00911E28">
        <w:rPr>
          <w:rFonts w:ascii="Times New Roman" w:hAnsi="Times New Roman"/>
          <w:sz w:val="24"/>
          <w:szCs w:val="24"/>
          <w:lang w:val="sr-Cyrl-CS"/>
        </w:rPr>
        <w:t xml:space="preserve">5) </w:t>
      </w:r>
      <w:r w:rsidR="00D13F47" w:rsidRPr="00911E28">
        <w:rPr>
          <w:rFonts w:ascii="Times New Roman" w:hAnsi="Times New Roman"/>
          <w:sz w:val="24"/>
          <w:szCs w:val="24"/>
          <w:lang w:val="sr-Cyrl-CS"/>
        </w:rPr>
        <w:t>полагање нових телекомуникационих каблова и ПВЦ цеви (што ће омогућити техничке услове за пружање савремених, широкопојасних, телекомуникационих услуга постојећим и будућим корисницима), изводиће</w:t>
      </w:r>
      <w:r w:rsidR="00D13F47" w:rsidRPr="00911E28">
        <w:rPr>
          <w:rFonts w:ascii="Times New Roman" w:eastAsia="Times New Roman" w:hAnsi="Times New Roman"/>
          <w:sz w:val="24"/>
          <w:szCs w:val="24"/>
          <w:lang w:val="sr-Cyrl-CS"/>
        </w:rPr>
        <w:t xml:space="preserve"> се по правилу </w:t>
      </w:r>
      <w:r w:rsidR="00D13F47" w:rsidRPr="00911E28">
        <w:rPr>
          <w:rFonts w:ascii="Times New Roman" w:hAnsi="Times New Roman"/>
          <w:sz w:val="24"/>
          <w:szCs w:val="24"/>
          <w:lang w:val="sr-Cyrl-CS"/>
        </w:rPr>
        <w:t>дуж саобраћајница;</w:t>
      </w:r>
    </w:p>
    <w:p w:rsidR="00D13F47" w:rsidRPr="00911E28" w:rsidRDefault="00AE1A3C" w:rsidP="00AE1A3C">
      <w:pPr>
        <w:pStyle w:val="ListParagraph2"/>
        <w:widowControl w:val="0"/>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D13F47" w:rsidRPr="00911E28">
        <w:rPr>
          <w:rFonts w:ascii="Times New Roman" w:hAnsi="Times New Roman"/>
          <w:sz w:val="24"/>
          <w:szCs w:val="24"/>
          <w:lang w:val="sr-Cyrl-CS"/>
        </w:rPr>
        <w:t>за полагање каблова потребно је обезбедити простор у појасу јавн</w:t>
      </w:r>
      <w:r w:rsidR="0024310A" w:rsidRPr="00911E28">
        <w:rPr>
          <w:rFonts w:ascii="Times New Roman" w:hAnsi="Times New Roman"/>
          <w:sz w:val="24"/>
          <w:szCs w:val="24"/>
          <w:lang w:val="sr-Cyrl-CS"/>
        </w:rPr>
        <w:t>ог пута на дубини од минимум 1</w:t>
      </w:r>
      <w:r w:rsidR="00D13F47" w:rsidRPr="00911E28">
        <w:rPr>
          <w:rFonts w:ascii="Times New Roman" w:hAnsi="Times New Roman"/>
          <w:sz w:val="24"/>
          <w:szCs w:val="24"/>
          <w:lang w:val="sr-Cyrl-CS"/>
        </w:rPr>
        <w:t>m. Ако јавни пут нема тр</w:t>
      </w:r>
      <w:r w:rsidRPr="00911E28">
        <w:rPr>
          <w:rFonts w:ascii="Times New Roman" w:hAnsi="Times New Roman"/>
          <w:sz w:val="24"/>
          <w:szCs w:val="24"/>
          <w:lang w:val="sr-Cyrl-CS"/>
        </w:rPr>
        <w:t>отоар, каблови се полажу на 0,5</w:t>
      </w:r>
      <w:r w:rsidR="00D13F47" w:rsidRPr="00911E28">
        <w:rPr>
          <w:rFonts w:ascii="Times New Roman" w:hAnsi="Times New Roman"/>
          <w:sz w:val="24"/>
          <w:szCs w:val="24"/>
          <w:lang w:val="sr-Cyrl-CS"/>
        </w:rPr>
        <w:t>m од регулационе лин</w:t>
      </w:r>
      <w:r w:rsidR="0024310A" w:rsidRPr="00911E28">
        <w:rPr>
          <w:rFonts w:ascii="Times New Roman" w:hAnsi="Times New Roman"/>
          <w:sz w:val="24"/>
          <w:szCs w:val="24"/>
          <w:lang w:val="sr-Cyrl-CS"/>
        </w:rPr>
        <w:t>ије, на минималној дубини од 1</w:t>
      </w:r>
      <w:r w:rsidR="00D13F47" w:rsidRPr="00911E28">
        <w:rPr>
          <w:rFonts w:ascii="Times New Roman" w:hAnsi="Times New Roman"/>
          <w:sz w:val="24"/>
          <w:szCs w:val="24"/>
          <w:lang w:val="sr-Cyrl-CS"/>
        </w:rPr>
        <w:t>m од доње иви</w:t>
      </w:r>
      <w:r w:rsidRPr="00911E28">
        <w:rPr>
          <w:rFonts w:ascii="Times New Roman" w:hAnsi="Times New Roman"/>
          <w:sz w:val="24"/>
          <w:szCs w:val="24"/>
          <w:lang w:val="sr-Cyrl-CS"/>
        </w:rPr>
        <w:t>це одводног канала, односно 1,5</w:t>
      </w:r>
      <w:r w:rsidR="00D13F47" w:rsidRPr="00911E28">
        <w:rPr>
          <w:rFonts w:ascii="Times New Roman" w:hAnsi="Times New Roman"/>
          <w:sz w:val="24"/>
          <w:szCs w:val="24"/>
          <w:lang w:val="sr-Cyrl-CS"/>
        </w:rPr>
        <w:t>m од горње коте коловоза;</w:t>
      </w:r>
    </w:p>
    <w:p w:rsidR="00D13F47" w:rsidRPr="00911E28" w:rsidRDefault="00AE1A3C" w:rsidP="00AE1A3C">
      <w:pPr>
        <w:pStyle w:val="ListParagraph2"/>
        <w:widowControl w:val="0"/>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D13F47" w:rsidRPr="00911E28">
        <w:rPr>
          <w:rFonts w:ascii="Times New Roman" w:hAnsi="Times New Roman"/>
          <w:sz w:val="24"/>
          <w:szCs w:val="24"/>
          <w:lang w:val="sr-Cyrl-CS"/>
        </w:rPr>
        <w:t>за полагање оптичких каблова у ров полагати полиетилен</w:t>
      </w:r>
      <w:r w:rsidRPr="00911E28">
        <w:rPr>
          <w:rFonts w:ascii="Times New Roman" w:hAnsi="Times New Roman"/>
          <w:sz w:val="24"/>
          <w:szCs w:val="24"/>
          <w:lang w:val="sr-Cyrl-CS"/>
        </w:rPr>
        <w:t>ске цеви пречника 40</w:t>
      </w:r>
      <w:r w:rsidR="00D13F47" w:rsidRPr="00911E28">
        <w:rPr>
          <w:rFonts w:ascii="Times New Roman" w:hAnsi="Times New Roman"/>
          <w:sz w:val="24"/>
          <w:szCs w:val="24"/>
          <w:lang w:val="sr-Cyrl-CS"/>
        </w:rPr>
        <w:t>mm, који ће послужити као заштита или резерва за касније „удувавање</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 оптичког кабла;</w:t>
      </w:r>
    </w:p>
    <w:p w:rsidR="00D13F47" w:rsidRPr="00911E28" w:rsidRDefault="00AE1A3C" w:rsidP="00AE1A3C">
      <w:pPr>
        <w:pStyle w:val="ListParagraph2"/>
        <w:widowControl w:val="0"/>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8) </w:t>
      </w:r>
      <w:r w:rsidR="00D13F47" w:rsidRPr="00911E28">
        <w:rPr>
          <w:rFonts w:ascii="Times New Roman" w:hAnsi="Times New Roman"/>
          <w:sz w:val="24"/>
          <w:szCs w:val="24"/>
          <w:lang w:val="sr-Cyrl-CS"/>
        </w:rPr>
        <w:t>инвеститор је у обавези да обезбеди сагласност власника земљишта за службеност пролаза (тј. полагање) каблова;</w:t>
      </w:r>
    </w:p>
    <w:p w:rsidR="00D13F47" w:rsidRPr="00911E28" w:rsidRDefault="00AE1A3C" w:rsidP="00AE1A3C">
      <w:pPr>
        <w:pStyle w:val="ListParagraph2"/>
        <w:widowControl w:val="0"/>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9) </w:t>
      </w:r>
      <w:r w:rsidR="00D13F47" w:rsidRPr="00911E28">
        <w:rPr>
          <w:rFonts w:ascii="Times New Roman" w:hAnsi="Times New Roman"/>
          <w:sz w:val="24"/>
          <w:szCs w:val="24"/>
          <w:lang w:val="sr-Cyrl-CS"/>
        </w:rPr>
        <w:t>мрежу полагати на супротној страни пута од планиране или изведене електромреже, увек где је то могуће;</w:t>
      </w:r>
    </w:p>
    <w:p w:rsidR="00D13F47" w:rsidRPr="00911E28" w:rsidRDefault="00AE1A3C" w:rsidP="00AE1A3C">
      <w:pPr>
        <w:pStyle w:val="ListParagraph2"/>
        <w:widowControl w:val="0"/>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10) </w:t>
      </w:r>
      <w:r w:rsidR="00D13F47" w:rsidRPr="00911E28">
        <w:rPr>
          <w:rFonts w:ascii="Times New Roman" w:hAnsi="Times New Roman"/>
          <w:sz w:val="24"/>
          <w:szCs w:val="24"/>
          <w:lang w:val="sr-Cyrl-CS"/>
        </w:rPr>
        <w:t>ако се у истом рову полажу и водови других инсталација морају се задовољити минимална прописана заштитна растојања;</w:t>
      </w:r>
    </w:p>
    <w:p w:rsidR="00D13F47" w:rsidRPr="00911E28" w:rsidRDefault="00AE1A3C" w:rsidP="00AE1A3C">
      <w:pPr>
        <w:pStyle w:val="ListParagraph2"/>
        <w:widowControl w:val="0"/>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11) </w:t>
      </w:r>
      <w:r w:rsidR="00D13F47" w:rsidRPr="00911E28">
        <w:rPr>
          <w:rFonts w:ascii="Times New Roman" w:hAnsi="Times New Roman"/>
          <w:sz w:val="24"/>
          <w:szCs w:val="24"/>
          <w:lang w:val="sr-Cyrl-CS"/>
        </w:rPr>
        <w:t>минимално растојање каблова од подз</w:t>
      </w:r>
      <w:r w:rsidRPr="00911E28">
        <w:rPr>
          <w:rFonts w:ascii="Times New Roman" w:hAnsi="Times New Roman"/>
          <w:sz w:val="24"/>
          <w:szCs w:val="24"/>
          <w:lang w:val="sr-Cyrl-CS"/>
        </w:rPr>
        <w:t>емних делова објекта износи 0,5</w:t>
      </w:r>
      <w:r w:rsidR="00D13F47" w:rsidRPr="00911E28">
        <w:rPr>
          <w:rFonts w:ascii="Times New Roman" w:hAnsi="Times New Roman"/>
          <w:sz w:val="24"/>
          <w:szCs w:val="24"/>
          <w:lang w:val="sr-Cyrl-CS"/>
        </w:rPr>
        <w:t>m;</w:t>
      </w:r>
    </w:p>
    <w:p w:rsidR="00D13F47" w:rsidRPr="00911E28" w:rsidRDefault="00AE1A3C" w:rsidP="00AE1A3C">
      <w:pPr>
        <w:pStyle w:val="ListParagraph2"/>
        <w:widowControl w:val="0"/>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12) </w:t>
      </w:r>
      <w:r w:rsidR="00D13F47" w:rsidRPr="00911E28">
        <w:rPr>
          <w:rFonts w:ascii="Times New Roman" w:hAnsi="Times New Roman"/>
          <w:sz w:val="24"/>
          <w:szCs w:val="24"/>
          <w:lang w:val="sr-Cyrl-CS"/>
        </w:rPr>
        <w:t>све заштитне цеви и шахте у које се полажу водови извести при изградњи саобраћајница;</w:t>
      </w:r>
    </w:p>
    <w:p w:rsidR="00D13F47" w:rsidRPr="00911E28" w:rsidRDefault="00AE1A3C" w:rsidP="00AE1A3C">
      <w:pPr>
        <w:pStyle w:val="ListParagraph2"/>
        <w:widowControl w:val="0"/>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13) </w:t>
      </w:r>
      <w:r w:rsidR="00D13F47" w:rsidRPr="00911E28">
        <w:rPr>
          <w:rFonts w:ascii="Times New Roman" w:hAnsi="Times New Roman"/>
          <w:sz w:val="24"/>
          <w:szCs w:val="24"/>
          <w:lang w:val="sr-Cyrl-CS"/>
        </w:rPr>
        <w:t xml:space="preserve">при изградњи објеката фиксне телефоније, мобилних телекомуникационих мрежа, телевизијских и радио пријемника и предајника и објеката за смештај телекомуникационе опреме, треба  се придржавати важећих техничких прописа, </w:t>
      </w:r>
      <w:r w:rsidR="00D13F47" w:rsidRPr="00911E28">
        <w:rPr>
          <w:rFonts w:ascii="Times New Roman" w:hAnsi="Times New Roman"/>
          <w:sz w:val="24"/>
          <w:szCs w:val="24"/>
          <w:lang w:val="sr-Cyrl-CS"/>
        </w:rPr>
        <w:lastRenderedPageBreak/>
        <w:t>стандарда и упутстава који третирају ову врсту опреме, као и важећих закона из области телекомуникација, радиодифузије и система везе;</w:t>
      </w:r>
    </w:p>
    <w:p w:rsidR="00D13F47" w:rsidRPr="00911E28" w:rsidRDefault="00AE1A3C" w:rsidP="00AE1A3C">
      <w:pPr>
        <w:pStyle w:val="ListParagraph2"/>
        <w:widowControl w:val="0"/>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14) </w:t>
      </w:r>
      <w:r w:rsidR="00D13F47" w:rsidRPr="00911E28">
        <w:rPr>
          <w:rFonts w:ascii="Times New Roman" w:hAnsi="Times New Roman"/>
          <w:sz w:val="24"/>
          <w:szCs w:val="24"/>
          <w:lang w:val="sr-Cyrl-CS"/>
        </w:rPr>
        <w:t xml:space="preserve">просторије за смештај телекомуникационе опреме могу се градити у оквиру других објекта или на слободном простору, при чему површина за смештај опреме зависи од њеног капацитета; </w:t>
      </w:r>
    </w:p>
    <w:p w:rsidR="00D13F47" w:rsidRPr="00911E28" w:rsidRDefault="00AE1A3C" w:rsidP="00AE1A3C">
      <w:pPr>
        <w:pStyle w:val="ListParagraph2"/>
        <w:widowControl w:val="0"/>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15) </w:t>
      </w:r>
      <w:r w:rsidR="00D13F47" w:rsidRPr="00911E28">
        <w:rPr>
          <w:rFonts w:ascii="Times New Roman" w:hAnsi="Times New Roman"/>
          <w:sz w:val="24"/>
          <w:szCs w:val="24"/>
          <w:lang w:val="sr-Cyrl-CS"/>
        </w:rPr>
        <w:t xml:space="preserve">као норматив за прорачун потребног броја телефонских претплатника у наредном периоду користити: два телефонска прикључка по стамбеној јединици; телефонски </w:t>
      </w:r>
      <w:r w:rsidRPr="00911E28">
        <w:rPr>
          <w:rFonts w:ascii="Times New Roman" w:hAnsi="Times New Roman"/>
          <w:sz w:val="24"/>
          <w:szCs w:val="24"/>
          <w:lang w:val="sr-Cyrl-CS"/>
        </w:rPr>
        <w:t>прикључак на 15-50</w:t>
      </w:r>
      <w:r w:rsidR="00D13F47" w:rsidRPr="00911E28">
        <w:rPr>
          <w:rFonts w:ascii="Times New Roman" w:hAnsi="Times New Roman"/>
          <w:sz w:val="24"/>
          <w:szCs w:val="24"/>
          <w:lang w:val="sr-Cyrl-CS"/>
        </w:rPr>
        <w:t>m</w:t>
      </w:r>
      <w:r w:rsidR="00D13F47" w:rsidRPr="00911E28">
        <w:rPr>
          <w:rFonts w:ascii="Times New Roman" w:hAnsi="Times New Roman"/>
          <w:sz w:val="24"/>
          <w:szCs w:val="24"/>
          <w:vertAlign w:val="superscript"/>
          <w:lang w:val="sr-Cyrl-CS"/>
        </w:rPr>
        <w:t>2</w:t>
      </w:r>
      <w:r w:rsidR="00D13F47" w:rsidRPr="00911E28">
        <w:rPr>
          <w:rFonts w:ascii="Times New Roman" w:hAnsi="Times New Roman"/>
          <w:sz w:val="24"/>
          <w:szCs w:val="24"/>
          <w:lang w:val="sr-Cyrl-CS"/>
        </w:rPr>
        <w:t xml:space="preserve"> пословног простора. Величина претплатн</w:t>
      </w:r>
      <w:r w:rsidR="0024310A" w:rsidRPr="00911E28">
        <w:rPr>
          <w:rFonts w:ascii="Times New Roman" w:hAnsi="Times New Roman"/>
          <w:sz w:val="24"/>
          <w:szCs w:val="24"/>
          <w:lang w:val="sr-Cyrl-CS"/>
        </w:rPr>
        <w:t>ичке петље износи максимално 2</w:t>
      </w:r>
      <w:r w:rsidR="00C74D66" w:rsidRPr="00911E28">
        <w:rPr>
          <w:rFonts w:ascii="Times New Roman" w:hAnsi="Times New Roman"/>
          <w:sz w:val="24"/>
          <w:szCs w:val="24"/>
          <w:lang w:val="sr-Cyrl-CS"/>
        </w:rPr>
        <w:t>,0</w:t>
      </w:r>
      <w:r w:rsidR="00D13F47" w:rsidRPr="00911E28">
        <w:rPr>
          <w:rFonts w:ascii="Times New Roman" w:hAnsi="Times New Roman"/>
          <w:sz w:val="24"/>
          <w:szCs w:val="24"/>
          <w:lang w:val="sr-Cyrl-CS"/>
        </w:rPr>
        <w:t>km;</w:t>
      </w:r>
    </w:p>
    <w:p w:rsidR="00D13F47" w:rsidRPr="00911E28" w:rsidRDefault="00AE1A3C" w:rsidP="00AE1A3C">
      <w:pPr>
        <w:pStyle w:val="ListParagraph2"/>
        <w:widowControl w:val="0"/>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16) </w:t>
      </w:r>
      <w:r w:rsidR="00D13F47" w:rsidRPr="00911E28">
        <w:rPr>
          <w:rFonts w:ascii="Times New Roman" w:hAnsi="Times New Roman"/>
          <w:sz w:val="24"/>
          <w:szCs w:val="24"/>
          <w:lang w:val="sr-Cyrl-CS"/>
        </w:rPr>
        <w:t>истурене комутационе степене (MSAN) који се изводе као спољни ормани (кабинети</w:t>
      </w:r>
      <w:r w:rsidRPr="00911E28">
        <w:rPr>
          <w:rFonts w:ascii="Times New Roman" w:hAnsi="Times New Roman"/>
          <w:sz w:val="24"/>
          <w:szCs w:val="24"/>
          <w:lang w:val="sr-Cyrl-CS"/>
        </w:rPr>
        <w:t>, који се напајају са мреже 0,4</w:t>
      </w:r>
      <w:r w:rsidR="00D13F47" w:rsidRPr="00911E28">
        <w:rPr>
          <w:rFonts w:ascii="Times New Roman" w:hAnsi="Times New Roman"/>
          <w:sz w:val="24"/>
          <w:szCs w:val="24"/>
          <w:lang w:val="sr-Cyrl-CS"/>
        </w:rPr>
        <w:t>kV), постављати на бетонске темеље, а у оквиру темеља изградити ревизионо окно одговарајућих димензија. У кабинет се смешта: комутациона опрема, систем преноса, исправљач, батерије и разделник, а све се ограђује транспарентном оградом;</w:t>
      </w:r>
    </w:p>
    <w:p w:rsidR="00D13F47" w:rsidRPr="00911E28" w:rsidRDefault="00AE1A3C" w:rsidP="00AE1A3C">
      <w:pPr>
        <w:pStyle w:val="ListParagraph2"/>
        <w:widowControl w:val="0"/>
        <w:spacing w:after="0" w:line="240" w:lineRule="auto"/>
        <w:ind w:left="284" w:right="111"/>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17) </w:t>
      </w:r>
      <w:r w:rsidR="00D13F47" w:rsidRPr="00911E28">
        <w:rPr>
          <w:rFonts w:ascii="Times New Roman" w:hAnsi="Times New Roman"/>
          <w:sz w:val="24"/>
          <w:szCs w:val="24"/>
          <w:lang w:val="sr-Cyrl-CS"/>
        </w:rPr>
        <w:t>у зони I и II степена заштите није дозвољена изградња надземне телекомуникационе мреже нити антенских стубова. За постојећу дистрибутивну телекомуникациону мрежу у II зони заштите, као и у насељима, применити армиране тт каблове.</w:t>
      </w:r>
    </w:p>
    <w:p w:rsidR="00D13F47" w:rsidRPr="00911E28" w:rsidRDefault="00D13F47" w:rsidP="00F5388F">
      <w:pPr>
        <w:pStyle w:val="ListParagraph"/>
        <w:spacing w:after="0" w:line="240" w:lineRule="auto"/>
        <w:ind w:left="0" w:right="-23" w:firstLine="284"/>
        <w:contextualSpacing w:val="0"/>
        <w:rPr>
          <w:rFonts w:ascii="Times New Roman" w:hAnsi="Times New Roman"/>
          <w:sz w:val="24"/>
          <w:szCs w:val="24"/>
          <w:lang w:val="sr-Cyrl-CS"/>
        </w:rPr>
      </w:pPr>
      <w:r w:rsidRPr="00911E28">
        <w:rPr>
          <w:rFonts w:ascii="Times New Roman" w:hAnsi="Times New Roman"/>
          <w:sz w:val="24"/>
          <w:szCs w:val="24"/>
          <w:lang w:val="sr-Cyrl-CS"/>
        </w:rPr>
        <w:t>Посебна правила за фиксну телефонију</w:t>
      </w:r>
      <w:r w:rsidR="002A3DB7" w:rsidRPr="00911E28">
        <w:rPr>
          <w:rFonts w:ascii="Times New Roman" w:hAnsi="Times New Roman"/>
          <w:sz w:val="24"/>
          <w:szCs w:val="24"/>
          <w:lang w:val="sr-Cyrl-CS"/>
        </w:rPr>
        <w:t>:</w:t>
      </w:r>
    </w:p>
    <w:p w:rsidR="00D13F47" w:rsidRPr="00911E28" w:rsidRDefault="00AE1A3C" w:rsidP="00AE1A3C">
      <w:pPr>
        <w:pStyle w:val="ListParagraph2"/>
        <w:suppressAutoHyphen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D13F47" w:rsidRPr="00911E28">
        <w:rPr>
          <w:rFonts w:ascii="Times New Roman" w:hAnsi="Times New Roman"/>
          <w:sz w:val="24"/>
          <w:szCs w:val="24"/>
          <w:lang w:val="sr-Cyrl-CS"/>
        </w:rPr>
        <w:t>т</w:t>
      </w:r>
      <w:r w:rsidR="00D13F47" w:rsidRPr="00911E28">
        <w:rPr>
          <w:rFonts w:ascii="Times New Roman" w:hAnsi="Times New Roman"/>
          <w:bCs/>
          <w:sz w:val="24"/>
          <w:szCs w:val="24"/>
          <w:lang w:val="sr-Cyrl-CS"/>
        </w:rPr>
        <w:t>елекомуникационе каблове полагати у профилима саобраћајница испод тротоарског простора, испод зелених површина, а изузетно у коловозу (код уских профила саобраћајница и саобраћајница без тротоара), на прописном међусобном ра</w:t>
      </w:r>
      <w:r w:rsidRPr="00911E28">
        <w:rPr>
          <w:rFonts w:ascii="Times New Roman" w:hAnsi="Times New Roman"/>
          <w:bCs/>
          <w:sz w:val="24"/>
          <w:szCs w:val="24"/>
          <w:lang w:val="sr-Cyrl-CS"/>
        </w:rPr>
        <w:t>стојању од осталих инсталација;</w:t>
      </w:r>
    </w:p>
    <w:p w:rsidR="00D13F47" w:rsidRPr="00911E28" w:rsidRDefault="00AE1A3C" w:rsidP="00AE1A3C">
      <w:pPr>
        <w:pStyle w:val="ListParagraph2"/>
        <w:suppressAutoHyphen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D13F47" w:rsidRPr="00911E28">
        <w:rPr>
          <w:rFonts w:ascii="Times New Roman" w:hAnsi="Times New Roman"/>
          <w:sz w:val="24"/>
          <w:szCs w:val="24"/>
          <w:lang w:val="sr-Cyrl-CS"/>
        </w:rPr>
        <w:t>на прелазу испод коловоза саобраћајница, као и на свим оним местима где се очекују већа механичка напрезања тла, каблови се полажу кроз кабловску канализацију (заштитну цев). При укрштању са саобраћајницом угао укрштања треба да буде 90</w:t>
      </w:r>
      <w:r w:rsidR="00D13F47" w:rsidRPr="00911E28">
        <w:rPr>
          <w:rFonts w:ascii="Times New Roman" w:hAnsi="Times New Roman"/>
          <w:sz w:val="24"/>
          <w:szCs w:val="24"/>
          <w:vertAlign w:val="superscript"/>
          <w:lang w:val="sr-Cyrl-CS"/>
        </w:rPr>
        <w:t>0</w:t>
      </w:r>
      <w:r w:rsidRPr="00911E28">
        <w:rPr>
          <w:rFonts w:ascii="Times New Roman" w:hAnsi="Times New Roman"/>
          <w:sz w:val="24"/>
          <w:szCs w:val="24"/>
          <w:lang w:val="sr-Cyrl-CS"/>
        </w:rPr>
        <w:t>;</w:t>
      </w:r>
      <w:r w:rsidR="00D13F47" w:rsidRPr="00911E28">
        <w:rPr>
          <w:rFonts w:ascii="Times New Roman" w:hAnsi="Times New Roman"/>
          <w:sz w:val="24"/>
          <w:szCs w:val="24"/>
          <w:lang w:val="sr-Cyrl-CS"/>
        </w:rPr>
        <w:t xml:space="preserve"> </w:t>
      </w:r>
    </w:p>
    <w:p w:rsidR="00D13F47" w:rsidRPr="00911E28" w:rsidRDefault="00AE1A3C" w:rsidP="00AE1A3C">
      <w:pPr>
        <w:pStyle w:val="ListParagraph2"/>
        <w:suppressAutoHyphen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D13F47" w:rsidRPr="00911E28">
        <w:rPr>
          <w:rFonts w:ascii="Times New Roman" w:hAnsi="Times New Roman"/>
          <w:sz w:val="24"/>
          <w:szCs w:val="24"/>
          <w:lang w:val="sr-Cyrl-CS"/>
        </w:rPr>
        <w:t>дозвољено је паралелно вођење енергетског и телекомуникационог кабла на ме</w:t>
      </w:r>
      <w:r w:rsidRPr="00911E28">
        <w:rPr>
          <w:rFonts w:ascii="Times New Roman" w:hAnsi="Times New Roman"/>
          <w:sz w:val="24"/>
          <w:szCs w:val="24"/>
          <w:lang w:val="sr-Cyrl-CS"/>
        </w:rPr>
        <w:t>ђусобном размаку од најмање 0,5</w:t>
      </w:r>
      <w:r w:rsidR="00D13F47" w:rsidRPr="00911E28">
        <w:rPr>
          <w:rFonts w:ascii="Times New Roman" w:hAnsi="Times New Roman"/>
          <w:sz w:val="24"/>
          <w:szCs w:val="24"/>
          <w:lang w:val="sr-Cyrl-CS"/>
        </w:rPr>
        <w:t>m</w:t>
      </w:r>
      <w:r w:rsidRPr="00911E28">
        <w:rPr>
          <w:rFonts w:ascii="Times New Roman" w:hAnsi="Times New Roman"/>
          <w:sz w:val="24"/>
          <w:szCs w:val="24"/>
          <w:lang w:val="sr-Cyrl-CS"/>
        </w:rPr>
        <w:t xml:space="preserve"> за каблове 1</w:t>
      </w:r>
      <w:r w:rsidR="00D13F47" w:rsidRPr="00911E28">
        <w:rPr>
          <w:rFonts w:ascii="Times New Roman" w:hAnsi="Times New Roman"/>
          <w:sz w:val="24"/>
          <w:szCs w:val="24"/>
          <w:lang w:val="sr-Cyrl-CS"/>
        </w:rPr>
        <w:t>kV</w:t>
      </w:r>
      <w:r w:rsidRPr="00911E28">
        <w:rPr>
          <w:rFonts w:ascii="Times New Roman" w:hAnsi="Times New Roman"/>
          <w:sz w:val="24"/>
          <w:szCs w:val="24"/>
          <w:lang w:val="sr-Cyrl-CS"/>
        </w:rPr>
        <w:t xml:space="preserve"> и 10</w:t>
      </w:r>
      <w:r w:rsidR="00D13F47" w:rsidRPr="00911E28">
        <w:rPr>
          <w:rFonts w:ascii="Times New Roman" w:hAnsi="Times New Roman"/>
          <w:sz w:val="24"/>
          <w:szCs w:val="24"/>
          <w:lang w:val="sr-Cyrl-CS"/>
        </w:rPr>
        <w:t>kV</w:t>
      </w:r>
      <w:r w:rsidRPr="00911E28">
        <w:rPr>
          <w:rFonts w:ascii="Times New Roman" w:hAnsi="Times New Roman"/>
          <w:sz w:val="24"/>
          <w:szCs w:val="24"/>
          <w:lang w:val="sr-Cyrl-CS"/>
        </w:rPr>
        <w:t>, односн</w:t>
      </w:r>
      <w:r w:rsidR="00537F60">
        <w:rPr>
          <w:rFonts w:ascii="Times New Roman" w:hAnsi="Times New Roman"/>
          <w:sz w:val="24"/>
          <w:szCs w:val="24"/>
          <w:lang w:val="sr-Cyrl-CS"/>
        </w:rPr>
        <w:t>о</w:t>
      </w:r>
      <w:r w:rsidRPr="00911E28">
        <w:rPr>
          <w:rFonts w:ascii="Times New Roman" w:hAnsi="Times New Roman"/>
          <w:sz w:val="24"/>
          <w:szCs w:val="24"/>
          <w:lang w:val="sr-Cyrl-CS"/>
        </w:rPr>
        <w:t xml:space="preserve"> 1,0</w:t>
      </w:r>
      <w:r w:rsidR="00D13F47" w:rsidRPr="00911E28">
        <w:rPr>
          <w:rFonts w:ascii="Times New Roman" w:hAnsi="Times New Roman"/>
          <w:sz w:val="24"/>
          <w:szCs w:val="24"/>
          <w:lang w:val="sr-Cyrl-CS"/>
        </w:rPr>
        <w:t>m</w:t>
      </w:r>
      <w:r w:rsidRPr="00911E28">
        <w:rPr>
          <w:rFonts w:ascii="Times New Roman" w:hAnsi="Times New Roman"/>
          <w:sz w:val="24"/>
          <w:szCs w:val="24"/>
          <w:lang w:val="sr-Cyrl-CS"/>
        </w:rPr>
        <w:t xml:space="preserve"> за каблове 35</w:t>
      </w:r>
      <w:r w:rsidR="00D13F47" w:rsidRPr="00911E28">
        <w:rPr>
          <w:rFonts w:ascii="Times New Roman" w:hAnsi="Times New Roman"/>
          <w:sz w:val="24"/>
          <w:szCs w:val="24"/>
          <w:lang w:val="sr-Cyrl-CS"/>
        </w:rPr>
        <w:t>kV. Укрштање енергетског и телекомуникационог кабла врши се на размаку од најмање 0,5m. Угао укрштања треба да буде најмање 30</w:t>
      </w:r>
      <w:r w:rsidR="00D13F47" w:rsidRPr="00911E28">
        <w:rPr>
          <w:rFonts w:ascii="Times New Roman" w:hAnsi="Times New Roman"/>
          <w:sz w:val="24"/>
          <w:szCs w:val="24"/>
          <w:vertAlign w:val="superscript"/>
          <w:lang w:val="sr-Cyrl-CS"/>
        </w:rPr>
        <w:t>0</w:t>
      </w:r>
      <w:r w:rsidR="00D13F47" w:rsidRPr="00911E28">
        <w:rPr>
          <w:rFonts w:ascii="Times New Roman" w:hAnsi="Times New Roman"/>
          <w:sz w:val="24"/>
          <w:szCs w:val="24"/>
          <w:lang w:val="sr-Cyrl-CS"/>
        </w:rPr>
        <w:t>, а што ближе 90</w:t>
      </w:r>
      <w:r w:rsidR="00D13F47" w:rsidRPr="00911E28">
        <w:rPr>
          <w:rFonts w:ascii="Times New Roman" w:hAnsi="Times New Roman"/>
          <w:sz w:val="24"/>
          <w:szCs w:val="24"/>
          <w:vertAlign w:val="superscript"/>
          <w:lang w:val="sr-Cyrl-CS"/>
        </w:rPr>
        <w:t>0</w:t>
      </w:r>
      <w:r w:rsidR="00D13F47" w:rsidRPr="00911E28">
        <w:rPr>
          <w:rFonts w:ascii="Times New Roman" w:hAnsi="Times New Roman"/>
          <w:sz w:val="24"/>
          <w:szCs w:val="24"/>
          <w:lang w:val="sr-Cyrl-CS"/>
        </w:rPr>
        <w:t>. Енергетски кабл се, по правилу, поставља испод телекомуникационог кабла. Уколико не могу да се постигну захтевани размаци, на тим местима се енергетски кабл провлачи кроз заштитну цев, али размак не сме да буде мањи од 0,3m. Размаци и укрштања према наведеним тачкама се не односе на оптичке каблове, али и тада ра</w:t>
      </w:r>
      <w:r w:rsidRPr="00911E28">
        <w:rPr>
          <w:rFonts w:ascii="Times New Roman" w:hAnsi="Times New Roman"/>
          <w:sz w:val="24"/>
          <w:szCs w:val="24"/>
          <w:lang w:val="sr-Cyrl-CS"/>
        </w:rPr>
        <w:t>змак не сме да буде мањи од 0,3</w:t>
      </w:r>
      <w:r w:rsidR="00D13F47" w:rsidRPr="00911E28">
        <w:rPr>
          <w:rFonts w:ascii="Times New Roman" w:hAnsi="Times New Roman"/>
          <w:sz w:val="24"/>
          <w:szCs w:val="24"/>
          <w:lang w:val="sr-Cyrl-CS"/>
        </w:rPr>
        <w:t>m. Телекомуникациони каблови који служе искључиво за потребе електродистрибуције, могу да се полажу у исти ров са енергетским кабловима, на најмањем размаку који се прорачуном покаже зад</w:t>
      </w:r>
      <w:r w:rsidRPr="00911E28">
        <w:rPr>
          <w:rFonts w:ascii="Times New Roman" w:hAnsi="Times New Roman"/>
          <w:sz w:val="24"/>
          <w:szCs w:val="24"/>
          <w:lang w:val="sr-Cyrl-CS"/>
        </w:rPr>
        <w:t>овољавајући, али не мање од 0,2</w:t>
      </w:r>
      <w:r w:rsidR="00D13F47" w:rsidRPr="00911E28">
        <w:rPr>
          <w:rFonts w:ascii="Times New Roman" w:hAnsi="Times New Roman"/>
          <w:sz w:val="24"/>
          <w:szCs w:val="24"/>
          <w:lang w:val="sr-Cyrl-CS"/>
        </w:rPr>
        <w:t>m</w:t>
      </w:r>
      <w:r w:rsidRPr="00911E28">
        <w:rPr>
          <w:rFonts w:ascii="Times New Roman" w:hAnsi="Times New Roman"/>
          <w:sz w:val="24"/>
          <w:szCs w:val="24"/>
          <w:lang w:val="sr-Cyrl-CS"/>
        </w:rPr>
        <w:t>;</w:t>
      </w:r>
    </w:p>
    <w:p w:rsidR="00D13F47" w:rsidRPr="00911E28" w:rsidRDefault="00AE1A3C" w:rsidP="00AE1A3C">
      <w:pPr>
        <w:pStyle w:val="ListParagraph2"/>
        <w:suppressAutoHyphen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 xml:space="preserve">дубина полагања </w:t>
      </w:r>
      <w:r w:rsidRPr="00911E28">
        <w:rPr>
          <w:rFonts w:ascii="Times New Roman" w:hAnsi="Times New Roman"/>
          <w:sz w:val="24"/>
          <w:szCs w:val="24"/>
          <w:lang w:val="sr-Cyrl-CS"/>
        </w:rPr>
        <w:t>каблова не сме бити мања од 0,8</w:t>
      </w:r>
      <w:r w:rsidR="00D13F47" w:rsidRPr="00911E28">
        <w:rPr>
          <w:rFonts w:ascii="Times New Roman" w:hAnsi="Times New Roman"/>
          <w:sz w:val="24"/>
          <w:szCs w:val="24"/>
          <w:lang w:val="sr-Cyrl-CS"/>
        </w:rPr>
        <w:t xml:space="preserve">m. Након полагања каблова извршити </w:t>
      </w:r>
      <w:r w:rsidRPr="00911E28">
        <w:rPr>
          <w:rFonts w:ascii="Times New Roman" w:hAnsi="Times New Roman"/>
          <w:sz w:val="24"/>
          <w:szCs w:val="24"/>
          <w:lang w:val="sr-Cyrl-CS"/>
        </w:rPr>
        <w:t>видно обележавање њихових траса;</w:t>
      </w:r>
    </w:p>
    <w:p w:rsidR="00D13F47" w:rsidRPr="00911E28" w:rsidRDefault="00AE1A3C" w:rsidP="00AE1A3C">
      <w:pPr>
        <w:pStyle w:val="ListParagraph2"/>
        <w:suppressAutoHyphen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5) </w:t>
      </w:r>
      <w:r w:rsidR="00D13F47" w:rsidRPr="00911E28">
        <w:rPr>
          <w:rFonts w:ascii="Times New Roman" w:hAnsi="Times New Roman"/>
          <w:bCs/>
          <w:sz w:val="24"/>
          <w:szCs w:val="24"/>
          <w:lang w:val="sr-Cyrl-CS"/>
        </w:rPr>
        <w:t>на делу трасе оптичких каблова која је заједничка са кабловима месне мреже, обавезно полагати полиетиленске цеви у исти ров, како би се кроз њу мога</w:t>
      </w:r>
      <w:r w:rsidRPr="00911E28">
        <w:rPr>
          <w:rFonts w:ascii="Times New Roman" w:hAnsi="Times New Roman"/>
          <w:bCs/>
          <w:sz w:val="24"/>
          <w:szCs w:val="24"/>
          <w:lang w:val="sr-Cyrl-CS"/>
        </w:rPr>
        <w:t>о накнадно провући оптички кабл;</w:t>
      </w:r>
    </w:p>
    <w:p w:rsidR="00D13F47" w:rsidRPr="00911E28" w:rsidRDefault="00AE1A3C" w:rsidP="00AE1A3C">
      <w:pPr>
        <w:pStyle w:val="ListParagraph2"/>
        <w:suppressAutoHyphen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6) </w:t>
      </w:r>
      <w:r w:rsidR="00D13F47" w:rsidRPr="00911E28">
        <w:rPr>
          <w:rFonts w:ascii="Times New Roman" w:hAnsi="Times New Roman"/>
          <w:sz w:val="24"/>
          <w:szCs w:val="24"/>
          <w:lang w:val="sr-Cyrl-CS"/>
        </w:rPr>
        <w:t>дозвољено је паралелно вођење телекомуникационог кабла и водоводних цеви на међусобном размаку од најмање 0,6m. Укрштање телекомуникационог кабла и водоводне цеви врши се на размаку од најмање 0,5m. Угао укрштања треба да буде најмање 30</w:t>
      </w:r>
      <w:r w:rsidR="00D13F47" w:rsidRPr="00911E28">
        <w:rPr>
          <w:rFonts w:ascii="Times New Roman" w:hAnsi="Times New Roman"/>
          <w:sz w:val="24"/>
          <w:szCs w:val="24"/>
          <w:vertAlign w:val="superscript"/>
          <w:lang w:val="sr-Cyrl-CS"/>
        </w:rPr>
        <w:t>0</w:t>
      </w:r>
      <w:r w:rsidR="00D13F47" w:rsidRPr="00911E28">
        <w:rPr>
          <w:rFonts w:ascii="Times New Roman" w:hAnsi="Times New Roman"/>
          <w:sz w:val="24"/>
          <w:szCs w:val="24"/>
          <w:lang w:val="sr-Cyrl-CS"/>
        </w:rPr>
        <w:t>, а што ближе 90</w:t>
      </w:r>
      <w:r w:rsidR="00D13F47" w:rsidRPr="00911E28">
        <w:rPr>
          <w:rFonts w:ascii="Times New Roman" w:hAnsi="Times New Roman"/>
          <w:sz w:val="24"/>
          <w:szCs w:val="24"/>
          <w:vertAlign w:val="superscript"/>
          <w:lang w:val="sr-Cyrl-CS"/>
        </w:rPr>
        <w:t>0</w:t>
      </w:r>
      <w:r w:rsidRPr="00911E28">
        <w:rPr>
          <w:rFonts w:ascii="Times New Roman" w:hAnsi="Times New Roman"/>
          <w:sz w:val="24"/>
          <w:szCs w:val="24"/>
          <w:lang w:val="sr-Cyrl-CS"/>
        </w:rPr>
        <w:t>;</w:t>
      </w:r>
    </w:p>
    <w:p w:rsidR="00D13F47" w:rsidRPr="00911E28" w:rsidRDefault="00AE1A3C" w:rsidP="00AE1A3C">
      <w:pPr>
        <w:pStyle w:val="ListParagraph2"/>
        <w:suppressAutoHyphen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7) </w:t>
      </w:r>
      <w:r w:rsidR="00D13F47" w:rsidRPr="00911E28">
        <w:rPr>
          <w:rFonts w:ascii="Times New Roman" w:hAnsi="Times New Roman"/>
          <w:sz w:val="24"/>
          <w:szCs w:val="24"/>
          <w:lang w:val="sr-Cyrl-CS"/>
        </w:rPr>
        <w:t>дозвољено је паралелно вођење телекомуникационог кабла и фекалне канализације на међусобном размаку од најмање 0,5m. Укрштање телекомуникационог кабла и цевовода фекалне канализације врши се на размаку од најмање 0,5m. Угао укрштања треба да буде што ближе 90</w:t>
      </w:r>
      <w:r w:rsidR="00D13F47" w:rsidRPr="00911E28">
        <w:rPr>
          <w:rFonts w:ascii="Times New Roman" w:hAnsi="Times New Roman"/>
          <w:sz w:val="24"/>
          <w:szCs w:val="24"/>
          <w:vertAlign w:val="superscript"/>
          <w:lang w:val="sr-Cyrl-CS"/>
        </w:rPr>
        <w:t>0</w:t>
      </w:r>
      <w:r w:rsidR="00D13F47" w:rsidRPr="00911E28">
        <w:rPr>
          <w:rFonts w:ascii="Times New Roman" w:hAnsi="Times New Roman"/>
          <w:sz w:val="24"/>
          <w:szCs w:val="24"/>
          <w:lang w:val="sr-Cyrl-CS"/>
        </w:rPr>
        <w:t xml:space="preserve"> а најмање 30</w:t>
      </w:r>
      <w:r w:rsidR="00D13F47" w:rsidRPr="00911E28">
        <w:rPr>
          <w:rFonts w:ascii="Times New Roman" w:hAnsi="Times New Roman"/>
          <w:sz w:val="24"/>
          <w:szCs w:val="24"/>
          <w:vertAlign w:val="superscript"/>
          <w:lang w:val="sr-Cyrl-CS"/>
        </w:rPr>
        <w:t>0</w:t>
      </w:r>
      <w:r w:rsidR="00D13F47" w:rsidRPr="00911E28">
        <w:rPr>
          <w:rFonts w:ascii="Times New Roman" w:hAnsi="Times New Roman"/>
          <w:sz w:val="24"/>
          <w:szCs w:val="24"/>
          <w:lang w:val="sr-Cyrl-CS"/>
        </w:rPr>
        <w:t>.</w:t>
      </w:r>
    </w:p>
    <w:p w:rsidR="00D13F47" w:rsidRPr="00911E28" w:rsidRDefault="00D13F47" w:rsidP="00F5388F">
      <w:pPr>
        <w:pStyle w:val="ListParagraph"/>
        <w:spacing w:after="0" w:line="240" w:lineRule="auto"/>
        <w:ind w:left="0" w:right="-23" w:firstLine="284"/>
        <w:contextualSpacing w:val="0"/>
        <w:rPr>
          <w:rFonts w:ascii="Times New Roman" w:hAnsi="Times New Roman"/>
          <w:sz w:val="24"/>
          <w:szCs w:val="24"/>
          <w:lang w:val="sr-Cyrl-CS"/>
        </w:rPr>
      </w:pPr>
      <w:r w:rsidRPr="00911E28">
        <w:rPr>
          <w:rFonts w:ascii="Times New Roman" w:hAnsi="Times New Roman"/>
          <w:sz w:val="24"/>
          <w:szCs w:val="24"/>
          <w:lang w:val="sr-Cyrl-CS"/>
        </w:rPr>
        <w:t>Посебна правила за мобилну телефонију</w:t>
      </w:r>
      <w:r w:rsidR="002A3DB7" w:rsidRPr="00911E28">
        <w:rPr>
          <w:rFonts w:ascii="Times New Roman" w:hAnsi="Times New Roman"/>
          <w:sz w:val="24"/>
          <w:szCs w:val="24"/>
          <w:lang w:val="sr-Cyrl-CS"/>
        </w:rPr>
        <w:t>:</w:t>
      </w:r>
    </w:p>
    <w:p w:rsidR="00D13F47" w:rsidRPr="00911E28" w:rsidRDefault="00AE1A3C" w:rsidP="00AE1A3C">
      <w:pPr>
        <w:pStyle w:val="ListParagraph2"/>
        <w:suppressAutoHyphen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lastRenderedPageBreak/>
        <w:t xml:space="preserve">1) </w:t>
      </w:r>
      <w:r w:rsidR="00D13F47" w:rsidRPr="00911E28">
        <w:rPr>
          <w:rFonts w:ascii="Times New Roman" w:hAnsi="Times New Roman"/>
          <w:sz w:val="24"/>
          <w:szCs w:val="24"/>
          <w:lang w:val="sr-Cyrl-CS"/>
        </w:rPr>
        <w:t>мрежа базних радио станица треба да просторно и организационо обезбеди међусобно повезивање и радио комуницирање мобилних корисника на територији Републике Србије, са могућношћу потпуног повезивања и укључења у јавну фиксну мрежу Републике Србије, као и друге мреже са којима је она повезана;</w:t>
      </w:r>
    </w:p>
    <w:p w:rsidR="00D13F47" w:rsidRPr="00911E28" w:rsidRDefault="00AE1A3C" w:rsidP="00AE1A3C">
      <w:pPr>
        <w:pStyle w:val="ListParagraph2"/>
        <w:suppressAutoHyphen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D13F47" w:rsidRPr="00911E28">
        <w:rPr>
          <w:rFonts w:ascii="Times New Roman" w:hAnsi="Times New Roman"/>
          <w:sz w:val="24"/>
          <w:szCs w:val="24"/>
          <w:lang w:val="sr-Cyrl-CS"/>
        </w:rPr>
        <w:t>са територије коју покрива мрежа базних станица мора бити омогућено аутоматско успостављање веза између мобилних корисника и корисника у оквиру исте мреже (без обзира где се ти мобилни корисници налазе) или фиксне мреже (са могућим успостављањем комуникације у оба смера), као и аутоматско коришћење система међумрежног и међународног „roaming</w:t>
      </w:r>
      <w:r w:rsidR="00061974" w:rsidRPr="00911E28">
        <w:rPr>
          <w:rFonts w:ascii="Times New Roman" w:hAnsi="Times New Roman"/>
          <w:sz w:val="24"/>
          <w:szCs w:val="24"/>
          <w:lang w:val="sr-Cyrl-CS"/>
        </w:rPr>
        <w:t>”</w:t>
      </w:r>
      <w:r w:rsidR="00D13F47" w:rsidRPr="00911E28">
        <w:rPr>
          <w:rFonts w:ascii="Times New Roman" w:hAnsi="Times New Roman"/>
          <w:sz w:val="24"/>
          <w:szCs w:val="24"/>
          <w:lang w:val="sr-Cyrl-CS"/>
        </w:rPr>
        <w:t>-а;</w:t>
      </w:r>
    </w:p>
    <w:p w:rsidR="00D13F47" w:rsidRPr="00911E28" w:rsidRDefault="00AE1A3C" w:rsidP="00AE1A3C">
      <w:pPr>
        <w:pStyle w:val="ListParagraph2"/>
        <w:suppressAutoHyphen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D13F47" w:rsidRPr="00911E28">
        <w:rPr>
          <w:rFonts w:ascii="Times New Roman" w:hAnsi="Times New Roman"/>
          <w:sz w:val="24"/>
          <w:szCs w:val="24"/>
          <w:lang w:val="sr-Cyrl-CS"/>
        </w:rPr>
        <w:t>базне радио станице свих оператера пројектовати и градити са примопредајницима малих снага, због смањења електромагнетног зрачења и мањег утицаја на животну средину. Ово изазива већу густину објеката базних станица, и због малих снага примопредајника и могућности покривања одређених простора, избор оптималне локације је могућ тек после одговарајућих мерења;</w:t>
      </w:r>
    </w:p>
    <w:p w:rsidR="008077DC" w:rsidRPr="00911E28" w:rsidRDefault="00AE1A3C" w:rsidP="00AE1A3C">
      <w:pPr>
        <w:pStyle w:val="ListParagraph2"/>
        <w:suppressAutoHyphen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базне радио станице које се граде на отвореном простору обавезно оградити транспарентном оградом.</w:t>
      </w:r>
    </w:p>
    <w:p w:rsidR="00D13F47" w:rsidRPr="00911E28" w:rsidRDefault="00F5388F" w:rsidP="005116A6">
      <w:pPr>
        <w:pStyle w:val="ListParagraph"/>
        <w:spacing w:after="0" w:line="240" w:lineRule="auto"/>
        <w:ind w:left="0" w:right="-23"/>
        <w:rPr>
          <w:rFonts w:ascii="Times New Roman" w:hAnsi="Times New Roman"/>
          <w:sz w:val="24"/>
          <w:szCs w:val="24"/>
          <w:lang w:val="sr-Cyrl-CS"/>
        </w:rPr>
      </w:pPr>
      <w:r w:rsidRPr="00911E28">
        <w:rPr>
          <w:rFonts w:ascii="Times New Roman" w:hAnsi="Times New Roman"/>
          <w:sz w:val="24"/>
          <w:szCs w:val="24"/>
          <w:lang w:val="sr-Cyrl-CS"/>
        </w:rPr>
        <w:t xml:space="preserve">     </w:t>
      </w:r>
      <w:r w:rsidR="00D13F47" w:rsidRPr="00911E28">
        <w:rPr>
          <w:rFonts w:ascii="Times New Roman" w:hAnsi="Times New Roman"/>
          <w:sz w:val="24"/>
          <w:szCs w:val="24"/>
          <w:lang w:val="sr-Cyrl-CS"/>
        </w:rPr>
        <w:t>Посебна правила за кабловски дистрибутивни систем</w:t>
      </w:r>
      <w:r w:rsidR="002A3DB7" w:rsidRPr="00911E28">
        <w:rPr>
          <w:rFonts w:ascii="Times New Roman" w:hAnsi="Times New Roman"/>
          <w:sz w:val="24"/>
          <w:szCs w:val="24"/>
          <w:lang w:val="sr-Cyrl-CS"/>
        </w:rPr>
        <w:t>:</w:t>
      </w:r>
    </w:p>
    <w:p w:rsidR="00D13F47" w:rsidRPr="00911E28" w:rsidRDefault="00D8164C" w:rsidP="00D8164C">
      <w:pPr>
        <w:pStyle w:val="ListParagraph2"/>
        <w:suppressAutoHyphen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1) </w:t>
      </w:r>
      <w:r w:rsidR="00D13F47" w:rsidRPr="00911E28">
        <w:rPr>
          <w:rFonts w:ascii="Times New Roman" w:hAnsi="Times New Roman"/>
          <w:sz w:val="24"/>
          <w:szCs w:val="24"/>
          <w:lang w:val="sr-Cyrl-CS"/>
        </w:rPr>
        <w:t xml:space="preserve">изградња кабловског дистрибутивног система (КДС) омогућава коришћење низа услуга, као што су: брзи интернет, кабловска ТВ, телеметрија, телемедицина, видео на захтев и др. КДС систем развијати и трасирати према захтеваним потребама, у складу са </w:t>
      </w:r>
      <w:r w:rsidR="00D13F47" w:rsidRPr="00911E28">
        <w:rPr>
          <w:rFonts w:ascii="Times New Roman" w:hAnsi="Times New Roman"/>
          <w:bCs/>
          <w:sz w:val="24"/>
          <w:szCs w:val="24"/>
          <w:lang w:val="sr-Cyrl-CS"/>
        </w:rPr>
        <w:t>важећом законском регулативом;</w:t>
      </w:r>
    </w:p>
    <w:p w:rsidR="00D13F47" w:rsidRPr="00911E28" w:rsidRDefault="00D8164C" w:rsidP="00D8164C">
      <w:pPr>
        <w:pStyle w:val="ListParagraph2"/>
        <w:suppressAutoHyphen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2) </w:t>
      </w:r>
      <w:r w:rsidR="00D13F47" w:rsidRPr="00911E28">
        <w:rPr>
          <w:rFonts w:ascii="Times New Roman" w:hAnsi="Times New Roman"/>
          <w:sz w:val="24"/>
          <w:szCs w:val="24"/>
          <w:lang w:val="sr-Cyrl-CS"/>
        </w:rPr>
        <w:t>трасе каблова водити паралелно са регулационом линијом саобраћајница, и полагати их испод тротоара и слободних површина;</w:t>
      </w:r>
    </w:p>
    <w:p w:rsidR="00D13F47" w:rsidRPr="00911E28" w:rsidRDefault="00D8164C" w:rsidP="00D8164C">
      <w:pPr>
        <w:pStyle w:val="ListParagraph2"/>
        <w:suppressAutoHyphen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3) </w:t>
      </w:r>
      <w:r w:rsidR="00D13F47" w:rsidRPr="00911E28">
        <w:rPr>
          <w:rFonts w:ascii="Times New Roman" w:hAnsi="Times New Roman"/>
          <w:sz w:val="24"/>
          <w:szCs w:val="24"/>
          <w:lang w:val="sr-Cyrl-CS"/>
        </w:rPr>
        <w:t>дозвољено је паралелно вођење и укрштање са осталим инсталацијама, на растојањима која захтевају технички прописи;</w:t>
      </w:r>
    </w:p>
    <w:p w:rsidR="00D13F47" w:rsidRPr="00911E28" w:rsidRDefault="00D8164C" w:rsidP="00D8164C">
      <w:pPr>
        <w:pStyle w:val="ListParagraph2"/>
        <w:suppressAutoHyphens/>
        <w:spacing w:after="0" w:line="240" w:lineRule="auto"/>
        <w:ind w:left="284"/>
        <w:contextualSpacing w:val="0"/>
        <w:jc w:val="both"/>
        <w:rPr>
          <w:rFonts w:ascii="Times New Roman" w:hAnsi="Times New Roman"/>
          <w:sz w:val="24"/>
          <w:szCs w:val="24"/>
          <w:lang w:val="sr-Cyrl-CS"/>
        </w:rPr>
      </w:pPr>
      <w:r w:rsidRPr="00911E28">
        <w:rPr>
          <w:rFonts w:ascii="Times New Roman" w:hAnsi="Times New Roman"/>
          <w:sz w:val="24"/>
          <w:szCs w:val="24"/>
          <w:lang w:val="sr-Cyrl-CS"/>
        </w:rPr>
        <w:t xml:space="preserve">4) </w:t>
      </w:r>
      <w:r w:rsidR="00D13F47" w:rsidRPr="00911E28">
        <w:rPr>
          <w:rFonts w:ascii="Times New Roman" w:hAnsi="Times New Roman"/>
          <w:sz w:val="24"/>
          <w:szCs w:val="24"/>
          <w:lang w:val="sr-Cyrl-CS"/>
        </w:rPr>
        <w:t>на прелазу испод коловоза, као и на свим оним местима где се очекују већа механичка напрезања тла, каблови се полажу кроз кабловску канализацију. Ако су профили саобраћајница сувише мали, или не омогућавају смештај кабловских водова, полагати их преко индивидуалних парцела, уз претходну сагласност власника.</w:t>
      </w:r>
    </w:p>
    <w:p w:rsidR="00D13F47" w:rsidRPr="00911E28" w:rsidRDefault="00D13F47" w:rsidP="005116A6">
      <w:pPr>
        <w:pStyle w:val="ListParagraph"/>
        <w:spacing w:after="0" w:line="240" w:lineRule="auto"/>
        <w:ind w:left="0" w:right="-23"/>
        <w:rPr>
          <w:rFonts w:ascii="Times New Roman" w:hAnsi="Times New Roman"/>
          <w:sz w:val="24"/>
          <w:szCs w:val="24"/>
          <w:lang w:val="sr-Cyrl-CS"/>
        </w:rPr>
      </w:pPr>
      <w:r w:rsidRPr="00911E28">
        <w:rPr>
          <w:rFonts w:ascii="Times New Roman" w:hAnsi="Times New Roman"/>
          <w:sz w:val="24"/>
          <w:szCs w:val="24"/>
          <w:lang w:val="sr-Cyrl-CS"/>
        </w:rPr>
        <w:t>Посебна правила за поштански саобраћај</w:t>
      </w:r>
      <w:r w:rsidR="002A3DB7" w:rsidRPr="00911E28">
        <w:rPr>
          <w:rFonts w:ascii="Times New Roman" w:hAnsi="Times New Roman"/>
          <w:sz w:val="24"/>
          <w:szCs w:val="24"/>
          <w:lang w:val="sr-Cyrl-CS"/>
        </w:rPr>
        <w:t>:</w:t>
      </w:r>
    </w:p>
    <w:p w:rsidR="00D13F47" w:rsidRPr="00911E28" w:rsidRDefault="00D8164C" w:rsidP="00D8164C">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sz w:val="24"/>
          <w:szCs w:val="24"/>
          <w:lang w:val="sr-Cyrl-CS"/>
        </w:rPr>
        <w:t xml:space="preserve">1) </w:t>
      </w:r>
      <w:r w:rsidR="00D13F47" w:rsidRPr="00911E28">
        <w:rPr>
          <w:rFonts w:ascii="Times New Roman" w:hAnsi="Times New Roman"/>
          <w:sz w:val="24"/>
          <w:szCs w:val="24"/>
          <w:lang w:val="sr-Cyrl-CS"/>
        </w:rPr>
        <w:t>постављање поштанских објеката је могуће свуда где се процени реална потреба за овим објектима;</w:t>
      </w:r>
    </w:p>
    <w:p w:rsidR="00D13F47" w:rsidRPr="00911E28" w:rsidRDefault="00D8164C" w:rsidP="00D8164C">
      <w:pPr>
        <w:pStyle w:val="ListParagraph2"/>
        <w:suppressAutoHyphens/>
        <w:spacing w:after="0" w:line="240" w:lineRule="auto"/>
        <w:ind w:left="284"/>
        <w:contextualSpacing w:val="0"/>
        <w:jc w:val="both"/>
        <w:rPr>
          <w:rFonts w:ascii="Times New Roman" w:hAnsi="Times New Roman"/>
          <w:bCs/>
          <w:sz w:val="24"/>
          <w:szCs w:val="24"/>
          <w:lang w:val="sr-Cyrl-CS"/>
        </w:rPr>
      </w:pPr>
      <w:r w:rsidRPr="00911E28">
        <w:rPr>
          <w:rFonts w:ascii="Times New Roman" w:hAnsi="Times New Roman"/>
          <w:sz w:val="24"/>
          <w:szCs w:val="24"/>
          <w:lang w:val="sr-Cyrl-CS"/>
        </w:rPr>
        <w:t xml:space="preserve">2) </w:t>
      </w:r>
      <w:r w:rsidR="00D13F47" w:rsidRPr="00911E28">
        <w:rPr>
          <w:rFonts w:ascii="Times New Roman" w:hAnsi="Times New Roman"/>
          <w:sz w:val="24"/>
          <w:szCs w:val="24"/>
          <w:lang w:val="sr-Cyrl-CS"/>
        </w:rPr>
        <w:t>нову организациону структуру поштанског саобраћаја прилагодити савременим тенденцијама развоја и таквим циљевима који би утицали на повећање ефикасности и ефективности система, што би у крајњој линији довело и до квалитетнијег задовољења потреба корисника за поштанским услугама, као и бољег остваривања циљева пословања овлашћених предузећа, уз поштовање важеће законске регулативе.</w:t>
      </w:r>
    </w:p>
    <w:p w:rsidR="006C38F8" w:rsidRPr="00911E28" w:rsidRDefault="006C38F8" w:rsidP="005116A6">
      <w:pPr>
        <w:rPr>
          <w:lang w:val="sr-Cyrl-CS"/>
        </w:rPr>
      </w:pPr>
    </w:p>
    <w:p w:rsidR="00171B1C" w:rsidRPr="00911E28" w:rsidRDefault="00171B1C" w:rsidP="005116A6">
      <w:pPr>
        <w:jc w:val="center"/>
        <w:rPr>
          <w:lang w:val="sr-Cyrl-CS"/>
        </w:rPr>
      </w:pPr>
      <w:r w:rsidRPr="00911E28">
        <w:rPr>
          <w:lang w:val="sr-Cyrl-CS"/>
        </w:rPr>
        <w:t>3. ПРАВ</w:t>
      </w:r>
      <w:r w:rsidRPr="00911E28">
        <w:rPr>
          <w:spacing w:val="-1"/>
          <w:lang w:val="sr-Cyrl-CS"/>
        </w:rPr>
        <w:t>И</w:t>
      </w:r>
      <w:r w:rsidRPr="00911E28">
        <w:rPr>
          <w:lang w:val="sr-Cyrl-CS"/>
        </w:rPr>
        <w:t>ЛА</w:t>
      </w:r>
      <w:r w:rsidRPr="00911E28">
        <w:rPr>
          <w:spacing w:val="-1"/>
          <w:lang w:val="sr-Cyrl-CS"/>
        </w:rPr>
        <w:t xml:space="preserve"> </w:t>
      </w:r>
      <w:r w:rsidRPr="00911E28">
        <w:rPr>
          <w:lang w:val="sr-Cyrl-CS"/>
        </w:rPr>
        <w:t>УР</w:t>
      </w:r>
      <w:r w:rsidRPr="00911E28">
        <w:rPr>
          <w:spacing w:val="-1"/>
          <w:lang w:val="sr-Cyrl-CS"/>
        </w:rPr>
        <w:t>Е</w:t>
      </w:r>
      <w:r w:rsidRPr="00911E28">
        <w:rPr>
          <w:spacing w:val="-3"/>
          <w:lang w:val="sr-Cyrl-CS"/>
        </w:rPr>
        <w:t>ЂЕ</w:t>
      </w:r>
      <w:r w:rsidR="00F83276" w:rsidRPr="00911E28">
        <w:rPr>
          <w:lang w:val="sr-Cyrl-CS"/>
        </w:rPr>
        <w:t>ЊА И ГРАЂЕЊА ЗА ПОДРУЧЈ</w:t>
      </w:r>
      <w:r w:rsidR="00CF3E98" w:rsidRPr="00911E28">
        <w:rPr>
          <w:lang w:val="sr-Cyrl-CS"/>
        </w:rPr>
        <w:t>А</w:t>
      </w:r>
      <w:r w:rsidRPr="00911E28">
        <w:rPr>
          <w:lang w:val="sr-Cyrl-CS"/>
        </w:rPr>
        <w:t xml:space="preserve"> ДЕТАЉНЕ РАЗРАДЕ</w:t>
      </w:r>
    </w:p>
    <w:p w:rsidR="00620B6B" w:rsidRPr="00911E28" w:rsidRDefault="00620B6B" w:rsidP="005116A6">
      <w:pPr>
        <w:jc w:val="center"/>
        <w:rPr>
          <w:lang w:val="sr-Cyrl-CS"/>
        </w:rPr>
      </w:pPr>
    </w:p>
    <w:p w:rsidR="009753A4" w:rsidRPr="00911E28" w:rsidRDefault="00620B6B" w:rsidP="005116A6">
      <w:pPr>
        <w:jc w:val="both"/>
        <w:rPr>
          <w:lang w:val="sr-Cyrl-CS"/>
        </w:rPr>
      </w:pPr>
      <w:r w:rsidRPr="00911E28">
        <w:rPr>
          <w:lang w:val="sr-Cyrl-CS"/>
        </w:rPr>
        <w:tab/>
        <w:t>Детаљном разрадом Просторног плана, дефинисана су правила уређења и грађења која важе за уређење површина, изградњу и реконструкцију објеката у подручју детаљне разраде</w:t>
      </w:r>
      <w:r w:rsidR="006E7570" w:rsidRPr="00911E28">
        <w:rPr>
          <w:lang w:val="sr-Cyrl-CS"/>
        </w:rPr>
        <w:t xml:space="preserve">, </w:t>
      </w:r>
      <w:r w:rsidRPr="00911E28">
        <w:rPr>
          <w:lang w:val="sr-Cyrl-CS"/>
        </w:rPr>
        <w:t>које обухвата</w:t>
      </w:r>
      <w:r w:rsidR="00CF3E98" w:rsidRPr="00911E28">
        <w:rPr>
          <w:lang w:val="sr-Cyrl-CS"/>
        </w:rPr>
        <w:t>ју Манастир Горњак (са околином) у оквиру КО Горњак (општина Жагубица), односно Манастир Манасија (заштићена околина)</w:t>
      </w:r>
      <w:r w:rsidR="00C02ECE" w:rsidRPr="00911E28">
        <w:rPr>
          <w:lang w:val="sr-Cyrl-CS"/>
        </w:rPr>
        <w:t xml:space="preserve">, </w:t>
      </w:r>
      <w:r w:rsidRPr="00911E28">
        <w:rPr>
          <w:lang w:val="sr-Cyrl-CS"/>
        </w:rPr>
        <w:t xml:space="preserve">у оквиру </w:t>
      </w:r>
      <w:r w:rsidR="00CF3E98" w:rsidRPr="00911E28">
        <w:rPr>
          <w:lang w:val="sr-Cyrl-CS"/>
        </w:rPr>
        <w:t>КО Деспотовац и КО Буковац (општина Деспотовац)</w:t>
      </w:r>
      <w:r w:rsidRPr="00911E28">
        <w:rPr>
          <w:lang w:val="sr-Cyrl-CS"/>
        </w:rPr>
        <w:t xml:space="preserve">. </w:t>
      </w:r>
    </w:p>
    <w:p w:rsidR="009753A4" w:rsidRPr="00911E28" w:rsidRDefault="009753A4" w:rsidP="005116A6">
      <w:pPr>
        <w:ind w:firstLine="720"/>
        <w:jc w:val="both"/>
        <w:rPr>
          <w:lang w:val="sr-Cyrl-CS"/>
        </w:rPr>
      </w:pPr>
      <w:r w:rsidRPr="00911E28">
        <w:rPr>
          <w:lang w:val="sr-Cyrl-CS"/>
        </w:rPr>
        <w:t xml:space="preserve">За подручја детаљне разраде примењују се и правила дата у </w:t>
      </w:r>
      <w:r w:rsidR="008A0CB7" w:rsidRPr="00911E28">
        <w:rPr>
          <w:lang w:val="sr-Cyrl-CS"/>
        </w:rPr>
        <w:t xml:space="preserve">глави </w:t>
      </w:r>
      <w:r w:rsidRPr="00911E28">
        <w:rPr>
          <w:lang w:val="sr-Cyrl-CS"/>
        </w:rPr>
        <w:t>IV</w:t>
      </w:r>
      <w:r w:rsidR="008A0CB7" w:rsidRPr="00911E28">
        <w:rPr>
          <w:lang w:val="sr-Cyrl-CS"/>
        </w:rPr>
        <w:t>.</w:t>
      </w:r>
      <w:r w:rsidRPr="00911E28">
        <w:rPr>
          <w:lang w:val="sr-Cyrl-CS"/>
        </w:rPr>
        <w:t xml:space="preserve"> 1. Правила уређења и употребе земљишта и IV</w:t>
      </w:r>
      <w:r w:rsidR="008A0CB7" w:rsidRPr="00911E28">
        <w:rPr>
          <w:lang w:val="sr-Cyrl-CS"/>
        </w:rPr>
        <w:t>.</w:t>
      </w:r>
      <w:r w:rsidRPr="00911E28">
        <w:rPr>
          <w:lang w:val="sr-Cyrl-CS"/>
        </w:rPr>
        <w:t xml:space="preserve"> 2. Правила грађења, у деловима који нису обухваћени правилима уређења</w:t>
      </w:r>
      <w:r w:rsidR="00D8164C" w:rsidRPr="00911E28">
        <w:rPr>
          <w:lang w:val="sr-Cyrl-CS"/>
        </w:rPr>
        <w:t xml:space="preserve"> и грађења датим у овој глави</w:t>
      </w:r>
      <w:r w:rsidRPr="00911E28">
        <w:rPr>
          <w:lang w:val="sr-Cyrl-CS"/>
        </w:rPr>
        <w:t xml:space="preserve"> (IV</w:t>
      </w:r>
      <w:r w:rsidR="008A0CB7" w:rsidRPr="00911E28">
        <w:rPr>
          <w:lang w:val="sr-Cyrl-CS"/>
        </w:rPr>
        <w:t>.</w:t>
      </w:r>
      <w:r w:rsidRPr="00911E28">
        <w:rPr>
          <w:lang w:val="sr-Cyrl-CS"/>
        </w:rPr>
        <w:t xml:space="preserve"> 3. Правила уређења и грађења за подручја детаљне разраде).</w:t>
      </w:r>
    </w:p>
    <w:p w:rsidR="009753A4" w:rsidRPr="00911E28" w:rsidRDefault="00CA68F7" w:rsidP="005116A6">
      <w:pPr>
        <w:ind w:firstLine="720"/>
        <w:jc w:val="both"/>
        <w:rPr>
          <w:lang w:val="sr-Cyrl-CS"/>
        </w:rPr>
      </w:pPr>
      <w:r w:rsidRPr="00911E28">
        <w:rPr>
          <w:lang w:val="sr-Cyrl-CS"/>
        </w:rPr>
        <w:t>Концепт планског решења и развоја туристичког подручја у обухвату детаљне разраде заснован је на валоризацији, заштити, унапређењу, уређењу и презентацији евидент</w:t>
      </w:r>
      <w:r w:rsidR="00FE3197" w:rsidRPr="00911E28">
        <w:rPr>
          <w:lang w:val="sr-Cyrl-CS"/>
        </w:rPr>
        <w:t>ираних</w:t>
      </w:r>
      <w:r w:rsidRPr="00911E28">
        <w:rPr>
          <w:lang w:val="sr-Cyrl-CS"/>
        </w:rPr>
        <w:t xml:space="preserve"> </w:t>
      </w:r>
      <w:r w:rsidR="00FE3197" w:rsidRPr="00911E28">
        <w:rPr>
          <w:lang w:val="sr-Cyrl-CS"/>
        </w:rPr>
        <w:lastRenderedPageBreak/>
        <w:t>потенцијала</w:t>
      </w:r>
      <w:r w:rsidRPr="00911E28">
        <w:rPr>
          <w:lang w:val="sr-Cyrl-CS"/>
        </w:rPr>
        <w:t xml:space="preserve"> </w:t>
      </w:r>
      <w:r w:rsidR="00FE3197" w:rsidRPr="00911E28">
        <w:rPr>
          <w:lang w:val="sr-Cyrl-CS"/>
        </w:rPr>
        <w:t>–</w:t>
      </w:r>
      <w:r w:rsidRPr="00911E28">
        <w:rPr>
          <w:lang w:val="sr-Cyrl-CS"/>
        </w:rPr>
        <w:t xml:space="preserve"> </w:t>
      </w:r>
      <w:r w:rsidR="00FE3197" w:rsidRPr="00911E28">
        <w:rPr>
          <w:lang w:val="sr-Cyrl-CS"/>
        </w:rPr>
        <w:t>културно-</w:t>
      </w:r>
      <w:r w:rsidRPr="00911E28">
        <w:rPr>
          <w:lang w:val="sr-Cyrl-CS"/>
        </w:rPr>
        <w:t xml:space="preserve">историјско и грађевинско наслеђе, природни ресурси, створене вредности, географски положај, </w:t>
      </w:r>
      <w:r w:rsidR="00FE3197" w:rsidRPr="00911E28">
        <w:rPr>
          <w:lang w:val="sr-Cyrl-CS"/>
        </w:rPr>
        <w:t xml:space="preserve">степен атрактивности туристичких мотива, </w:t>
      </w:r>
      <w:r w:rsidRPr="00911E28">
        <w:rPr>
          <w:lang w:val="sr-Cyrl-CS"/>
        </w:rPr>
        <w:t xml:space="preserve">доступност и развијеност саобраћајне и друге инфраструктуре, ниво комуналне опремљености, и др. </w:t>
      </w:r>
      <w:r w:rsidR="00256525" w:rsidRPr="00911E28">
        <w:rPr>
          <w:lang w:val="sr-Cyrl-CS"/>
        </w:rPr>
        <w:t>Ово подразумева и подстицање развојних програма, планова и пројеката, којима се побољшава стање природних, предеоних и културно-историјских вредности које су предмет заштите, како би се омогућило њихово одрживо коришћење.</w:t>
      </w:r>
    </w:p>
    <w:p w:rsidR="001A61A8" w:rsidRPr="00911E28" w:rsidRDefault="001A61A8" w:rsidP="005116A6">
      <w:pPr>
        <w:jc w:val="center"/>
        <w:rPr>
          <w:lang w:val="sr-Cyrl-CS"/>
        </w:rPr>
      </w:pPr>
    </w:p>
    <w:p w:rsidR="002C2A17" w:rsidRPr="00911E28" w:rsidRDefault="002C2A17" w:rsidP="005116A6">
      <w:pPr>
        <w:jc w:val="center"/>
        <w:rPr>
          <w:lang w:val="sr-Cyrl-CS"/>
        </w:rPr>
      </w:pPr>
      <w:r w:rsidRPr="00911E28">
        <w:rPr>
          <w:lang w:val="sr-Cyrl-CS"/>
        </w:rPr>
        <w:t xml:space="preserve">3.1. Обухват и опис </w:t>
      </w:r>
      <w:r w:rsidR="00CE6988" w:rsidRPr="00911E28">
        <w:rPr>
          <w:lang w:val="sr-Cyrl-CS"/>
        </w:rPr>
        <w:t xml:space="preserve">границе </w:t>
      </w:r>
      <w:r w:rsidRPr="00911E28">
        <w:rPr>
          <w:lang w:val="sr-Cyrl-CS"/>
        </w:rPr>
        <w:t>подручја детаљне разраде</w:t>
      </w:r>
    </w:p>
    <w:p w:rsidR="00EE2583" w:rsidRPr="00911E28" w:rsidRDefault="00EE2583" w:rsidP="005116A6">
      <w:pPr>
        <w:jc w:val="center"/>
        <w:rPr>
          <w:lang w:val="sr-Cyrl-CS"/>
        </w:rPr>
      </w:pPr>
    </w:p>
    <w:p w:rsidR="00EE2583" w:rsidRPr="00911E28" w:rsidRDefault="00EE2583" w:rsidP="005116A6">
      <w:pPr>
        <w:jc w:val="center"/>
        <w:rPr>
          <w:lang w:val="sr-Cyrl-CS"/>
        </w:rPr>
      </w:pPr>
      <w:r w:rsidRPr="00911E28">
        <w:rPr>
          <w:lang w:val="sr-Cyrl-CS"/>
        </w:rPr>
        <w:t>Заштићена околина манастира Манасија</w:t>
      </w:r>
    </w:p>
    <w:p w:rsidR="008A0CB7" w:rsidRPr="00911E28" w:rsidRDefault="008A0CB7" w:rsidP="005116A6">
      <w:pPr>
        <w:jc w:val="center"/>
        <w:rPr>
          <w:lang w:val="sr-Cyrl-CS"/>
        </w:rPr>
      </w:pPr>
    </w:p>
    <w:p w:rsidR="00EE2583" w:rsidRPr="00911E28" w:rsidRDefault="00EE2583" w:rsidP="005116A6">
      <w:pPr>
        <w:ind w:firstLine="720"/>
        <w:jc w:val="both"/>
        <w:rPr>
          <w:rFonts w:eastAsia="Arial"/>
          <w:lang w:val="sr-Cyrl-CS"/>
        </w:rPr>
      </w:pPr>
      <w:r w:rsidRPr="00911E28">
        <w:rPr>
          <w:iCs/>
          <w:lang w:val="sr-Cyrl-CS"/>
        </w:rPr>
        <w:t xml:space="preserve">Граница подручја детаљне разраде поклапа се са заштићеном зоном манастира Манасија што заправо представља три зоне заштићене околине овог културног добра од изузетног значаја </w:t>
      </w:r>
      <w:r w:rsidRPr="00911E28">
        <w:rPr>
          <w:shd w:val="clear" w:color="auto" w:fill="FFFFFF"/>
          <w:lang w:val="sr-Cyrl-CS"/>
        </w:rPr>
        <w:t>за Републику Србију</w:t>
      </w:r>
      <w:r w:rsidRPr="00911E28">
        <w:rPr>
          <w:iCs/>
          <w:lang w:val="sr-Cyrl-CS"/>
        </w:rPr>
        <w:t xml:space="preserve"> и обухвата површину од </w:t>
      </w:r>
      <w:r w:rsidR="008A0CB7" w:rsidRPr="00911E28">
        <w:rPr>
          <w:lang w:val="sr-Cyrl-CS"/>
        </w:rPr>
        <w:t>338,28</w:t>
      </w:r>
      <w:r w:rsidRPr="00911E28">
        <w:rPr>
          <w:lang w:val="sr-Cyrl-CS"/>
        </w:rPr>
        <w:t>ha на територији општине Деспотовац (делови КО Деспотовац и Буковац</w:t>
      </w:r>
      <w:r w:rsidRPr="00911E28">
        <w:rPr>
          <w:rFonts w:eastAsia="Arial"/>
          <w:lang w:val="sr-Cyrl-CS"/>
        </w:rPr>
        <w:t xml:space="preserve">). </w:t>
      </w:r>
    </w:p>
    <w:p w:rsidR="00EE2583" w:rsidRPr="00911E28" w:rsidRDefault="00EE2583" w:rsidP="005116A6">
      <w:pPr>
        <w:ind w:firstLine="720"/>
        <w:jc w:val="both"/>
        <w:rPr>
          <w:lang w:val="sr-Cyrl-CS"/>
        </w:rPr>
      </w:pPr>
      <w:r w:rsidRPr="00911E28">
        <w:rPr>
          <w:lang w:val="sr-Cyrl-CS"/>
        </w:rPr>
        <w:t>Обухват плана простире се на две катастарске општине: КО Деспотовац и КО Буковац.</w:t>
      </w:r>
      <w:r w:rsidRPr="00911E28">
        <w:rPr>
          <w:rFonts w:eastAsia="HG Mincho Light J"/>
          <w:lang w:val="sr-Cyrl-CS" w:eastAsia="ar-SA"/>
        </w:rPr>
        <w:t xml:space="preserve"> Опис границе обухвата плана</w:t>
      </w:r>
      <w:r w:rsidR="00C344E7" w:rsidRPr="00911E28">
        <w:rPr>
          <w:rFonts w:eastAsia="HG Mincho Light J"/>
          <w:lang w:val="sr-Cyrl-CS" w:eastAsia="ar-SA"/>
        </w:rPr>
        <w:t xml:space="preserve"> започиње на истоку плана у КО </w:t>
      </w:r>
      <w:r w:rsidRPr="00911E28">
        <w:rPr>
          <w:rFonts w:eastAsia="HG Mincho Light J"/>
          <w:lang w:val="sr-Cyrl-CS" w:eastAsia="ar-SA"/>
        </w:rPr>
        <w:t>Деспотовац, на пресеку границе обухвата са десном обалом реке Р</w:t>
      </w:r>
      <w:r w:rsidR="008A0CB7" w:rsidRPr="00911E28">
        <w:rPr>
          <w:rFonts w:eastAsia="HG Mincho Light J"/>
          <w:lang w:val="sr-Cyrl-CS" w:eastAsia="ar-SA"/>
        </w:rPr>
        <w:t>есаве, на тромеђи к.п. број</w:t>
      </w:r>
      <w:r w:rsidR="005B172B" w:rsidRPr="00911E28">
        <w:rPr>
          <w:rFonts w:eastAsia="HG Mincho Light J"/>
          <w:lang w:val="sr-Cyrl-CS" w:eastAsia="ar-SA"/>
        </w:rPr>
        <w:t xml:space="preserve"> 3407</w:t>
      </w:r>
      <w:r w:rsidRPr="00911E28">
        <w:rPr>
          <w:rFonts w:eastAsia="HG Mincho Light J"/>
          <w:lang w:val="sr-Cyrl-CS" w:eastAsia="ar-SA"/>
        </w:rPr>
        <w:t xml:space="preserve"> (река Ресава), 1177 и к.п.</w:t>
      </w:r>
      <w:r w:rsidR="008A0CB7" w:rsidRPr="00911E28">
        <w:rPr>
          <w:rFonts w:eastAsia="HG Mincho Light J"/>
          <w:lang w:val="sr-Cyrl-CS" w:eastAsia="ar-SA"/>
        </w:rPr>
        <w:t xml:space="preserve"> број</w:t>
      </w:r>
      <w:r w:rsidRPr="00911E28">
        <w:rPr>
          <w:rFonts w:eastAsia="HG Mincho Light J"/>
          <w:lang w:val="sr-Cyrl-CS" w:eastAsia="ar-SA"/>
        </w:rPr>
        <w:t xml:space="preserve"> 3423 (пут). Од описане тромеђе граница иде ка северу и пружа се гр</w:t>
      </w:r>
      <w:r w:rsidR="000259EA" w:rsidRPr="00911E28">
        <w:rPr>
          <w:rFonts w:eastAsia="HG Mincho Light J"/>
          <w:lang w:val="sr-Cyrl-CS" w:eastAsia="ar-SA"/>
        </w:rPr>
        <w:t>аницом између к.п. бр. 3423(пут)</w:t>
      </w:r>
      <w:r w:rsidRPr="00911E28">
        <w:rPr>
          <w:rFonts w:eastAsia="HG Mincho Light J"/>
          <w:lang w:val="sr-Cyrl-CS" w:eastAsia="ar-SA"/>
        </w:rPr>
        <w:t xml:space="preserve"> и 3422/1 (пут) и до лази до четворомеђе поменутих парцела, путева и к.п.бр, 1213/3 и 1217, наставља у истом смеру границом између к.п.</w:t>
      </w:r>
      <w:r w:rsidR="000259EA" w:rsidRPr="00911E28">
        <w:rPr>
          <w:rFonts w:eastAsia="HG Mincho Light J"/>
          <w:lang w:val="sr-Cyrl-CS" w:eastAsia="ar-SA"/>
        </w:rPr>
        <w:t xml:space="preserve"> број </w:t>
      </w:r>
      <w:r w:rsidRPr="00911E28">
        <w:rPr>
          <w:rFonts w:eastAsia="HG Mincho Light J"/>
          <w:lang w:val="sr-Cyrl-CS" w:eastAsia="ar-SA"/>
        </w:rPr>
        <w:t>1213/3 са једне стране и к.п.</w:t>
      </w:r>
      <w:r w:rsidR="000259EA" w:rsidRPr="00911E28">
        <w:rPr>
          <w:rFonts w:eastAsia="HG Mincho Light J"/>
          <w:lang w:val="sr-Cyrl-CS" w:eastAsia="ar-SA"/>
        </w:rPr>
        <w:t xml:space="preserve"> број </w:t>
      </w:r>
      <w:r w:rsidRPr="00911E28">
        <w:rPr>
          <w:rFonts w:eastAsia="HG Mincho Light J"/>
          <w:lang w:val="sr-Cyrl-CS" w:eastAsia="ar-SA"/>
        </w:rPr>
        <w:t>1217, 1216</w:t>
      </w:r>
      <w:r w:rsidR="000259EA" w:rsidRPr="00911E28">
        <w:rPr>
          <w:rFonts w:eastAsia="HG Mincho Light J"/>
          <w:lang w:val="sr-Cyrl-CS" w:eastAsia="ar-SA"/>
        </w:rPr>
        <w:t xml:space="preserve"> </w:t>
      </w:r>
      <w:r w:rsidRPr="00911E28">
        <w:rPr>
          <w:rFonts w:eastAsia="HG Mincho Light J"/>
          <w:lang w:val="sr-Cyrl-CS" w:eastAsia="ar-SA"/>
        </w:rPr>
        <w:t>(пут) и 1223</w:t>
      </w:r>
      <w:r w:rsidR="000259EA" w:rsidRPr="00911E28">
        <w:rPr>
          <w:rFonts w:eastAsia="HG Mincho Light J"/>
          <w:lang w:val="sr-Cyrl-CS" w:eastAsia="ar-SA"/>
        </w:rPr>
        <w:t xml:space="preserve"> </w:t>
      </w:r>
      <w:r w:rsidRPr="00911E28">
        <w:rPr>
          <w:rFonts w:eastAsia="HG Mincho Light J"/>
          <w:lang w:val="sr-Cyrl-CS" w:eastAsia="ar-SA"/>
        </w:rPr>
        <w:t>(пут) са друге стране,  наставља источном страном пута, к.п.</w:t>
      </w:r>
      <w:r w:rsidR="00C344E7" w:rsidRPr="00911E28">
        <w:rPr>
          <w:rFonts w:eastAsia="HG Mincho Light J"/>
          <w:lang w:val="sr-Cyrl-CS" w:eastAsia="ar-SA"/>
        </w:rPr>
        <w:t xml:space="preserve"> </w:t>
      </w:r>
      <w:r w:rsidRPr="00911E28">
        <w:rPr>
          <w:rFonts w:eastAsia="HG Mincho Light J"/>
          <w:lang w:val="sr-Cyrl-CS" w:eastAsia="ar-SA"/>
        </w:rPr>
        <w:t>бр</w:t>
      </w:r>
      <w:r w:rsidR="00C344E7" w:rsidRPr="00911E28">
        <w:rPr>
          <w:rFonts w:eastAsia="HG Mincho Light J"/>
          <w:lang w:val="sr-Cyrl-CS" w:eastAsia="ar-SA"/>
        </w:rPr>
        <w:t>.</w:t>
      </w:r>
      <w:r w:rsidRPr="00911E28">
        <w:rPr>
          <w:rFonts w:eastAsia="HG Mincho Light J"/>
          <w:lang w:val="sr-Cyrl-CS" w:eastAsia="ar-SA"/>
        </w:rPr>
        <w:t xml:space="preserve"> 1223 и долази до тромеђе к.п.</w:t>
      </w:r>
      <w:r w:rsidR="000259EA" w:rsidRPr="00911E28">
        <w:rPr>
          <w:rFonts w:eastAsia="HG Mincho Light J"/>
          <w:lang w:val="sr-Cyrl-CS" w:eastAsia="ar-SA"/>
        </w:rPr>
        <w:t xml:space="preserve"> </w:t>
      </w:r>
      <w:r w:rsidRPr="00911E28">
        <w:rPr>
          <w:rFonts w:eastAsia="HG Mincho Light J"/>
          <w:lang w:val="sr-Cyrl-CS" w:eastAsia="ar-SA"/>
        </w:rPr>
        <w:t>бр. 1223, 1213/2 и 1213/1. Од те тромеђе граница скреће ка истоку и после приближно 7 метара долази до гран</w:t>
      </w:r>
      <w:r w:rsidR="00C344E7" w:rsidRPr="00911E28">
        <w:rPr>
          <w:rFonts w:eastAsia="HG Mincho Light J"/>
          <w:lang w:val="sr-Cyrl-CS" w:eastAsia="ar-SA"/>
        </w:rPr>
        <w:t>ице између КО Деспотовца и КО</w:t>
      </w:r>
      <w:r w:rsidRPr="00911E28">
        <w:rPr>
          <w:rFonts w:eastAsia="HG Mincho Light J"/>
          <w:lang w:val="sr-Cyrl-CS" w:eastAsia="ar-SA"/>
        </w:rPr>
        <w:t xml:space="preserve"> Буковац , четворомеђе к.п.</w:t>
      </w:r>
      <w:r w:rsidR="000259EA" w:rsidRPr="00911E28">
        <w:rPr>
          <w:rFonts w:eastAsia="HG Mincho Light J"/>
          <w:lang w:val="sr-Cyrl-CS" w:eastAsia="ar-SA"/>
        </w:rPr>
        <w:t xml:space="preserve"> </w:t>
      </w:r>
      <w:r w:rsidRPr="00911E28">
        <w:rPr>
          <w:rFonts w:eastAsia="HG Mincho Light J"/>
          <w:lang w:val="sr-Cyrl-CS" w:eastAsia="ar-SA"/>
        </w:rPr>
        <w:t>бр. 1213/1 , 1222/2, 1</w:t>
      </w:r>
      <w:r w:rsidR="00C344E7" w:rsidRPr="00911E28">
        <w:rPr>
          <w:rFonts w:eastAsia="HG Mincho Light J"/>
          <w:lang w:val="sr-Cyrl-CS" w:eastAsia="ar-SA"/>
        </w:rPr>
        <w:t xml:space="preserve">222/1 (КО </w:t>
      </w:r>
      <w:r w:rsidR="008A0CB7" w:rsidRPr="00911E28">
        <w:rPr>
          <w:rFonts w:eastAsia="HG Mincho Light J"/>
          <w:lang w:val="sr-Cyrl-CS" w:eastAsia="ar-SA"/>
        </w:rPr>
        <w:t>Деспотовац) и к.п.број</w:t>
      </w:r>
      <w:r w:rsidRPr="00911E28">
        <w:rPr>
          <w:rFonts w:eastAsia="HG Mincho Light J"/>
          <w:lang w:val="sr-Cyrl-CS" w:eastAsia="ar-SA"/>
        </w:rPr>
        <w:t xml:space="preserve"> 2351</w:t>
      </w:r>
      <w:r w:rsidR="008A0CB7" w:rsidRPr="00911E28">
        <w:rPr>
          <w:rFonts w:eastAsia="HG Mincho Light J"/>
          <w:lang w:val="sr-Cyrl-CS" w:eastAsia="ar-SA"/>
        </w:rPr>
        <w:t>/5 (</w:t>
      </w:r>
      <w:r w:rsidR="00C344E7" w:rsidRPr="00911E28">
        <w:rPr>
          <w:rFonts w:eastAsia="HG Mincho Light J"/>
          <w:lang w:val="sr-Cyrl-CS" w:eastAsia="ar-SA"/>
        </w:rPr>
        <w:t xml:space="preserve">КО </w:t>
      </w:r>
      <w:r w:rsidRPr="00911E28">
        <w:rPr>
          <w:rFonts w:eastAsia="HG Mincho Light J"/>
          <w:lang w:val="sr-Cyrl-CS" w:eastAsia="ar-SA"/>
        </w:rPr>
        <w:t xml:space="preserve">Буковац). Од описане четворомеђе граница обухвата наставља ка северу границом између две Катастарске општине и после приближно </w:t>
      </w:r>
      <w:r w:rsidR="000259EA" w:rsidRPr="00911E28">
        <w:rPr>
          <w:rFonts w:eastAsia="HG Mincho Light J"/>
          <w:lang w:val="sr-Cyrl-CS" w:eastAsia="ar-SA"/>
        </w:rPr>
        <w:t>120m</w:t>
      </w:r>
      <w:r w:rsidRPr="00911E28">
        <w:rPr>
          <w:rFonts w:eastAsia="HG Mincho Light J"/>
          <w:lang w:val="sr-Cyrl-CS" w:eastAsia="ar-SA"/>
        </w:rPr>
        <w:t xml:space="preserve"> од тромеђе к.п.</w:t>
      </w:r>
      <w:r w:rsidR="000259EA" w:rsidRPr="00911E28">
        <w:rPr>
          <w:rFonts w:eastAsia="HG Mincho Light J"/>
          <w:lang w:val="sr-Cyrl-CS" w:eastAsia="ar-SA"/>
        </w:rPr>
        <w:t xml:space="preserve"> </w:t>
      </w:r>
      <w:r w:rsidRPr="00911E28">
        <w:rPr>
          <w:rFonts w:eastAsia="HG Mincho Light J"/>
          <w:lang w:val="sr-Cyrl-CS" w:eastAsia="ar-SA"/>
        </w:rPr>
        <w:t>бр. 1196, 2265/</w:t>
      </w:r>
      <w:r w:rsidR="00C344E7" w:rsidRPr="00911E28">
        <w:rPr>
          <w:rFonts w:eastAsia="HG Mincho Light J"/>
          <w:lang w:val="sr-Cyrl-CS" w:eastAsia="ar-SA"/>
        </w:rPr>
        <w:t xml:space="preserve">1 ( КО Деспотовац) и 2342/1( КО </w:t>
      </w:r>
      <w:r w:rsidRPr="00911E28">
        <w:rPr>
          <w:rFonts w:eastAsia="HG Mincho Light J"/>
          <w:lang w:val="sr-Cyrl-CS" w:eastAsia="ar-SA"/>
        </w:rPr>
        <w:t xml:space="preserve">Буковац) </w:t>
      </w:r>
      <w:r w:rsidR="00C344E7" w:rsidRPr="00911E28">
        <w:rPr>
          <w:rFonts w:eastAsia="HG Mincho Light J"/>
          <w:lang w:val="sr-Cyrl-CS" w:eastAsia="ar-SA"/>
        </w:rPr>
        <w:t xml:space="preserve">прелази у КО Буковац. Кроз КО </w:t>
      </w:r>
      <w:r w:rsidRPr="00911E28">
        <w:rPr>
          <w:rFonts w:eastAsia="HG Mincho Light J"/>
          <w:lang w:val="sr-Cyrl-CS" w:eastAsia="ar-SA"/>
        </w:rPr>
        <w:t>Буковац граница обухвата се пружа ка североистоку северном границом к.п.бр.2342/1 и долази до тромеђе к.п.</w:t>
      </w:r>
      <w:r w:rsidR="00CF3E4B" w:rsidRPr="00911E28">
        <w:rPr>
          <w:rFonts w:eastAsia="HG Mincho Light J"/>
          <w:lang w:val="sr-Cyrl-CS" w:eastAsia="ar-SA"/>
        </w:rPr>
        <w:t xml:space="preserve"> </w:t>
      </w:r>
      <w:r w:rsidRPr="00911E28">
        <w:rPr>
          <w:rFonts w:eastAsia="HG Mincho Light J"/>
          <w:lang w:val="sr-Cyrl-CS" w:eastAsia="ar-SA"/>
        </w:rPr>
        <w:t>бр. 2342/1, 2162 и 2342/52. Од описане тромеђе наставља у истом смеру границом између к.п.</w:t>
      </w:r>
      <w:r w:rsidR="00CF3E4B" w:rsidRPr="00911E28">
        <w:rPr>
          <w:rFonts w:eastAsia="HG Mincho Light J"/>
          <w:lang w:val="sr-Cyrl-CS" w:eastAsia="ar-SA"/>
        </w:rPr>
        <w:t xml:space="preserve"> </w:t>
      </w:r>
      <w:r w:rsidRPr="00911E28">
        <w:rPr>
          <w:rFonts w:eastAsia="HG Mincho Light J"/>
          <w:lang w:val="sr-Cyrl-CS" w:eastAsia="ar-SA"/>
        </w:rPr>
        <w:t>бр. 2162 и 2342/52, границом између к.п.</w:t>
      </w:r>
      <w:r w:rsidR="00CF3E4B" w:rsidRPr="00911E28">
        <w:rPr>
          <w:rFonts w:eastAsia="HG Mincho Light J"/>
          <w:lang w:val="sr-Cyrl-CS" w:eastAsia="ar-SA"/>
        </w:rPr>
        <w:t xml:space="preserve"> </w:t>
      </w:r>
      <w:r w:rsidR="00C344E7" w:rsidRPr="00911E28">
        <w:rPr>
          <w:rFonts w:eastAsia="HG Mincho Light J"/>
          <w:lang w:val="sr-Cyrl-CS" w:eastAsia="ar-SA"/>
        </w:rPr>
        <w:t>број</w:t>
      </w:r>
      <w:r w:rsidRPr="00911E28">
        <w:rPr>
          <w:rFonts w:eastAsia="HG Mincho Light J"/>
          <w:lang w:val="sr-Cyrl-CS" w:eastAsia="ar-SA"/>
        </w:rPr>
        <w:t xml:space="preserve"> 2342/3 са једне стране и к.п</w:t>
      </w:r>
      <w:r w:rsidR="00CF3E4B" w:rsidRPr="00911E28">
        <w:rPr>
          <w:rFonts w:eastAsia="HG Mincho Light J"/>
          <w:lang w:val="sr-Cyrl-CS" w:eastAsia="ar-SA"/>
        </w:rPr>
        <w:t xml:space="preserve">. </w:t>
      </w:r>
      <w:r w:rsidRPr="00911E28">
        <w:rPr>
          <w:rFonts w:eastAsia="HG Mincho Light J"/>
          <w:lang w:val="sr-Cyrl-CS" w:eastAsia="ar-SA"/>
        </w:rPr>
        <w:t>бр. 2163,</w:t>
      </w:r>
      <w:r w:rsidR="00CF3E4B" w:rsidRPr="00911E28">
        <w:rPr>
          <w:rFonts w:eastAsia="HG Mincho Light J"/>
          <w:lang w:val="sr-Cyrl-CS" w:eastAsia="ar-SA"/>
        </w:rPr>
        <w:t xml:space="preserve"> </w:t>
      </w:r>
      <w:r w:rsidRPr="00911E28">
        <w:rPr>
          <w:rFonts w:eastAsia="HG Mincho Light J"/>
          <w:lang w:val="sr-Cyrl-CS" w:eastAsia="ar-SA"/>
        </w:rPr>
        <w:t>2161 и 2160 са друге стране, границом између к.п.</w:t>
      </w:r>
      <w:r w:rsidR="00CF3E4B" w:rsidRPr="00911E28">
        <w:rPr>
          <w:rFonts w:eastAsia="HG Mincho Light J"/>
          <w:lang w:val="sr-Cyrl-CS" w:eastAsia="ar-SA"/>
        </w:rPr>
        <w:t xml:space="preserve"> број </w:t>
      </w:r>
      <w:r w:rsidRPr="00911E28">
        <w:rPr>
          <w:rFonts w:eastAsia="HG Mincho Light J"/>
          <w:lang w:val="sr-Cyrl-CS" w:eastAsia="ar-SA"/>
        </w:rPr>
        <w:t>2342/2 са једне стране и к.п.</w:t>
      </w:r>
      <w:r w:rsidR="00CF3E4B" w:rsidRPr="00911E28">
        <w:rPr>
          <w:rFonts w:eastAsia="HG Mincho Light J"/>
          <w:lang w:val="sr-Cyrl-CS" w:eastAsia="ar-SA"/>
        </w:rPr>
        <w:t xml:space="preserve"> </w:t>
      </w:r>
      <w:r w:rsidRPr="00911E28">
        <w:rPr>
          <w:rFonts w:eastAsia="HG Mincho Light J"/>
          <w:lang w:val="sr-Cyrl-CS" w:eastAsia="ar-SA"/>
        </w:rPr>
        <w:t>бр. 2342/4,5,6,7 и 2342/8 са друге стране и долази до тромеђе к.п.</w:t>
      </w:r>
      <w:r w:rsidR="00C344E7" w:rsidRPr="00911E28">
        <w:rPr>
          <w:rFonts w:eastAsia="HG Mincho Light J"/>
          <w:lang w:val="sr-Cyrl-CS" w:eastAsia="ar-SA"/>
        </w:rPr>
        <w:t xml:space="preserve"> </w:t>
      </w:r>
      <w:r w:rsidRPr="00911E28">
        <w:rPr>
          <w:rFonts w:eastAsia="HG Mincho Light J"/>
          <w:lang w:val="sr-Cyrl-CS" w:eastAsia="ar-SA"/>
        </w:rPr>
        <w:t xml:space="preserve">бр. 2342/2, 2342/8 и 2155. Од те тромеђе у истом смеру </w:t>
      </w:r>
      <w:r w:rsidR="00CF3E4B" w:rsidRPr="00911E28">
        <w:rPr>
          <w:rFonts w:eastAsia="HG Mincho Light J"/>
          <w:lang w:val="sr-Cyrl-CS" w:eastAsia="ar-SA"/>
        </w:rPr>
        <w:t xml:space="preserve">наставља границом између к.п. број </w:t>
      </w:r>
      <w:r w:rsidRPr="00911E28">
        <w:rPr>
          <w:rFonts w:eastAsia="HG Mincho Light J"/>
          <w:lang w:val="sr-Cyrl-CS" w:eastAsia="ar-SA"/>
        </w:rPr>
        <w:t>2155 са једне стране и к.п</w:t>
      </w:r>
      <w:r w:rsidR="00CF3E4B" w:rsidRPr="00911E28">
        <w:rPr>
          <w:rFonts w:eastAsia="HG Mincho Light J"/>
          <w:lang w:val="sr-Cyrl-CS" w:eastAsia="ar-SA"/>
        </w:rPr>
        <w:t xml:space="preserve">. </w:t>
      </w:r>
      <w:r w:rsidRPr="00911E28">
        <w:rPr>
          <w:rFonts w:eastAsia="HG Mincho Light J"/>
          <w:lang w:val="sr-Cyrl-CS" w:eastAsia="ar-SA"/>
        </w:rPr>
        <w:t>бр. 2342/8 , 2342/10 и 2154, пресеца пут к.п.бр.</w:t>
      </w:r>
      <w:r w:rsidR="00CF3E4B" w:rsidRPr="00911E28">
        <w:rPr>
          <w:rFonts w:eastAsia="HG Mincho Light J"/>
          <w:lang w:val="sr-Cyrl-CS" w:eastAsia="ar-SA"/>
        </w:rPr>
        <w:t xml:space="preserve"> </w:t>
      </w:r>
      <w:r w:rsidRPr="00911E28">
        <w:rPr>
          <w:rFonts w:eastAsia="HG Mincho Light J"/>
          <w:lang w:val="sr-Cyrl-CS" w:eastAsia="ar-SA"/>
        </w:rPr>
        <w:t>215</w:t>
      </w:r>
      <w:r w:rsidR="00DB2C46" w:rsidRPr="00911E28">
        <w:rPr>
          <w:rFonts w:eastAsia="HG Mincho Light J"/>
          <w:lang w:val="sr-Cyrl-CS" w:eastAsia="ar-SA"/>
        </w:rPr>
        <w:t>3 и  од тромеђе к.п.</w:t>
      </w:r>
      <w:r w:rsidR="00CF3E4B" w:rsidRPr="00911E28">
        <w:rPr>
          <w:rFonts w:eastAsia="HG Mincho Light J"/>
          <w:lang w:val="sr-Cyrl-CS" w:eastAsia="ar-SA"/>
        </w:rPr>
        <w:t xml:space="preserve"> </w:t>
      </w:r>
      <w:r w:rsidR="00DB2C46" w:rsidRPr="00911E28">
        <w:rPr>
          <w:rFonts w:eastAsia="HG Mincho Light J"/>
          <w:lang w:val="sr-Cyrl-CS" w:eastAsia="ar-SA"/>
        </w:rPr>
        <w:t>бр.</w:t>
      </w:r>
      <w:r w:rsidRPr="00911E28">
        <w:rPr>
          <w:rFonts w:eastAsia="HG Mincho Light J"/>
          <w:lang w:val="sr-Cyrl-CS" w:eastAsia="ar-SA"/>
        </w:rPr>
        <w:t xml:space="preserve"> 2153</w:t>
      </w:r>
      <w:r w:rsidR="00DB2C46" w:rsidRPr="00911E28">
        <w:rPr>
          <w:rFonts w:eastAsia="HG Mincho Light J"/>
          <w:lang w:val="sr-Cyrl-CS" w:eastAsia="ar-SA"/>
        </w:rPr>
        <w:t>, 2342/15</w:t>
      </w:r>
      <w:r w:rsidRPr="00911E28">
        <w:rPr>
          <w:rFonts w:eastAsia="HG Mincho Light J"/>
          <w:lang w:val="sr-Cyrl-CS" w:eastAsia="ar-SA"/>
        </w:rPr>
        <w:t xml:space="preserve"> и 2342/16 настављ</w:t>
      </w:r>
      <w:r w:rsidR="00DB2C46" w:rsidRPr="00911E28">
        <w:rPr>
          <w:rFonts w:eastAsia="HG Mincho Light J"/>
          <w:lang w:val="sr-Cyrl-CS" w:eastAsia="ar-SA"/>
        </w:rPr>
        <w:t>а источном границом к.п.</w:t>
      </w:r>
      <w:r w:rsidR="00CF3E4B" w:rsidRPr="00911E28">
        <w:rPr>
          <w:rFonts w:eastAsia="HG Mincho Light J"/>
          <w:lang w:val="sr-Cyrl-CS" w:eastAsia="ar-SA"/>
        </w:rPr>
        <w:t xml:space="preserve"> број</w:t>
      </w:r>
      <w:r w:rsidR="00DB2C46" w:rsidRPr="00911E28">
        <w:rPr>
          <w:rFonts w:eastAsia="HG Mincho Light J"/>
          <w:lang w:val="sr-Cyrl-CS" w:eastAsia="ar-SA"/>
        </w:rPr>
        <w:t xml:space="preserve"> 2342/16</w:t>
      </w:r>
      <w:r w:rsidRPr="00911E28">
        <w:rPr>
          <w:rFonts w:eastAsia="HG Mincho Light J"/>
          <w:lang w:val="sr-Cyrl-CS" w:eastAsia="ar-SA"/>
        </w:rPr>
        <w:t xml:space="preserve">, и долази до </w:t>
      </w:r>
      <w:r w:rsidR="00DB2C46" w:rsidRPr="00911E28">
        <w:rPr>
          <w:rFonts w:eastAsia="HG Mincho Light J"/>
          <w:lang w:val="sr-Cyrl-CS" w:eastAsia="ar-SA"/>
        </w:rPr>
        <w:t xml:space="preserve">четворомеђе </w:t>
      </w:r>
      <w:r w:rsidRPr="00911E28">
        <w:rPr>
          <w:rFonts w:eastAsia="HG Mincho Light J"/>
          <w:lang w:val="sr-Cyrl-CS" w:eastAsia="ar-SA"/>
        </w:rPr>
        <w:t>к.п.</w:t>
      </w:r>
      <w:r w:rsidR="00CF3E4B" w:rsidRPr="00911E28">
        <w:rPr>
          <w:rFonts w:eastAsia="HG Mincho Light J"/>
          <w:lang w:val="sr-Cyrl-CS" w:eastAsia="ar-SA"/>
        </w:rPr>
        <w:t xml:space="preserve"> </w:t>
      </w:r>
      <w:r w:rsidRPr="00911E28">
        <w:rPr>
          <w:rFonts w:eastAsia="HG Mincho Light J"/>
          <w:lang w:val="sr-Cyrl-CS" w:eastAsia="ar-SA"/>
        </w:rPr>
        <w:t>бр. 2152/2, 2151</w:t>
      </w:r>
      <w:r w:rsidR="00DB2C46" w:rsidRPr="00911E28">
        <w:rPr>
          <w:rFonts w:eastAsia="HG Mincho Light J"/>
          <w:lang w:val="sr-Cyrl-CS" w:eastAsia="ar-SA"/>
        </w:rPr>
        <w:t>, 2342/15 и 2342/16</w:t>
      </w:r>
      <w:r w:rsidRPr="00911E28">
        <w:rPr>
          <w:rFonts w:eastAsia="HG Mincho Light J"/>
          <w:lang w:val="sr-Cyrl-CS" w:eastAsia="ar-SA"/>
        </w:rPr>
        <w:t>, настављ</w:t>
      </w:r>
      <w:r w:rsidR="00DB2C46" w:rsidRPr="00911E28">
        <w:rPr>
          <w:rFonts w:eastAsia="HG Mincho Light J"/>
          <w:lang w:val="sr-Cyrl-CS" w:eastAsia="ar-SA"/>
        </w:rPr>
        <w:t>а границом и змеђу к.п.</w:t>
      </w:r>
      <w:r w:rsidR="00CF3E4B" w:rsidRPr="00911E28">
        <w:rPr>
          <w:rFonts w:eastAsia="HG Mincho Light J"/>
          <w:lang w:val="sr-Cyrl-CS" w:eastAsia="ar-SA"/>
        </w:rPr>
        <w:t xml:space="preserve"> број</w:t>
      </w:r>
      <w:r w:rsidR="00DB2C46" w:rsidRPr="00911E28">
        <w:rPr>
          <w:rFonts w:eastAsia="HG Mincho Light J"/>
          <w:lang w:val="sr-Cyrl-CS" w:eastAsia="ar-SA"/>
        </w:rPr>
        <w:t xml:space="preserve"> 2151 до тромеђе те</w:t>
      </w:r>
      <w:r w:rsidRPr="00911E28">
        <w:rPr>
          <w:rFonts w:eastAsia="HG Mincho Light J"/>
          <w:lang w:val="sr-Cyrl-CS" w:eastAsia="ar-SA"/>
        </w:rPr>
        <w:t xml:space="preserve"> парцеле и к.п.</w:t>
      </w:r>
      <w:r w:rsidR="00CF3E4B" w:rsidRPr="00911E28">
        <w:rPr>
          <w:rFonts w:eastAsia="HG Mincho Light J"/>
          <w:lang w:val="sr-Cyrl-CS" w:eastAsia="ar-SA"/>
        </w:rPr>
        <w:t xml:space="preserve"> </w:t>
      </w:r>
      <w:r w:rsidRPr="00911E28">
        <w:rPr>
          <w:rFonts w:eastAsia="HG Mincho Light J"/>
          <w:lang w:val="sr-Cyrl-CS" w:eastAsia="ar-SA"/>
        </w:rPr>
        <w:t>бр.</w:t>
      </w:r>
      <w:r w:rsidR="00DB2C46" w:rsidRPr="00911E28">
        <w:rPr>
          <w:rFonts w:eastAsia="HG Mincho Light J"/>
          <w:lang w:val="sr-Cyrl-CS" w:eastAsia="ar-SA"/>
        </w:rPr>
        <w:t xml:space="preserve"> 2142 и</w:t>
      </w:r>
      <w:r w:rsidRPr="00911E28">
        <w:rPr>
          <w:rFonts w:eastAsia="HG Mincho Light J"/>
          <w:lang w:val="sr-Cyrl-CS" w:eastAsia="ar-SA"/>
        </w:rPr>
        <w:t xml:space="preserve"> 2143. На даље граница обухвата наставља ка североистоку западном границом к.п.бр. 2143 </w:t>
      </w:r>
      <w:r w:rsidR="00CF3E4B" w:rsidRPr="00911E28">
        <w:rPr>
          <w:rFonts w:eastAsia="HG Mincho Light J"/>
          <w:lang w:val="sr-Cyrl-CS" w:eastAsia="ar-SA"/>
        </w:rPr>
        <w:t>у дужини од приближно 400m</w:t>
      </w:r>
      <w:r w:rsidRPr="00911E28">
        <w:rPr>
          <w:rFonts w:eastAsia="HG Mincho Light J"/>
          <w:lang w:val="sr-Cyrl-CS" w:eastAsia="ar-SA"/>
        </w:rPr>
        <w:t xml:space="preserve"> и долази до четворомеђе к.п.</w:t>
      </w:r>
      <w:r w:rsidR="00C344E7" w:rsidRPr="00911E28">
        <w:rPr>
          <w:rFonts w:eastAsia="HG Mincho Light J"/>
          <w:lang w:val="sr-Cyrl-CS" w:eastAsia="ar-SA"/>
        </w:rPr>
        <w:t xml:space="preserve"> </w:t>
      </w:r>
      <w:r w:rsidRPr="00911E28">
        <w:rPr>
          <w:rFonts w:eastAsia="HG Mincho Light J"/>
          <w:lang w:val="sr-Cyrl-CS" w:eastAsia="ar-SA"/>
        </w:rPr>
        <w:t>бр. 2143, 2140, 2144 и 2342/22, наставља у истом</w:t>
      </w:r>
      <w:r w:rsidR="00CF3E4B" w:rsidRPr="00911E28">
        <w:rPr>
          <w:rFonts w:eastAsia="HG Mincho Light J"/>
          <w:lang w:val="sr-Cyrl-CS" w:eastAsia="ar-SA"/>
        </w:rPr>
        <w:t xml:space="preserve"> смеру и после приближно 2m</w:t>
      </w:r>
      <w:r w:rsidRPr="00911E28">
        <w:rPr>
          <w:rFonts w:eastAsia="HG Mincho Light J"/>
          <w:lang w:val="sr-Cyrl-CS" w:eastAsia="ar-SA"/>
        </w:rPr>
        <w:t xml:space="preserve"> долази до тромеђе к.п.</w:t>
      </w:r>
      <w:r w:rsidR="00C344E7" w:rsidRPr="00911E28">
        <w:rPr>
          <w:rFonts w:eastAsia="HG Mincho Light J"/>
          <w:lang w:val="sr-Cyrl-CS" w:eastAsia="ar-SA"/>
        </w:rPr>
        <w:t xml:space="preserve"> </w:t>
      </w:r>
      <w:r w:rsidRPr="00911E28">
        <w:rPr>
          <w:rFonts w:eastAsia="HG Mincho Light J"/>
          <w:lang w:val="sr-Cyrl-CS" w:eastAsia="ar-SA"/>
        </w:rPr>
        <w:t>бр. 2140, 2342/22 и 2342/1. Од те тромеђе граница обухвата иде северном границом к.п.</w:t>
      </w:r>
      <w:r w:rsidR="00CF3E4B" w:rsidRPr="00911E28">
        <w:rPr>
          <w:rFonts w:eastAsia="HG Mincho Light J"/>
          <w:lang w:val="sr-Cyrl-CS" w:eastAsia="ar-SA"/>
        </w:rPr>
        <w:t xml:space="preserve"> број </w:t>
      </w:r>
      <w:r w:rsidRPr="00911E28">
        <w:rPr>
          <w:rFonts w:eastAsia="HG Mincho Light J"/>
          <w:lang w:val="sr-Cyrl-CS" w:eastAsia="ar-SA"/>
        </w:rPr>
        <w:t>2342/</w:t>
      </w:r>
      <w:r w:rsidR="00E7457C" w:rsidRPr="00911E28">
        <w:rPr>
          <w:rFonts w:eastAsia="HG Mincho Light J"/>
          <w:lang w:val="sr-Cyrl-CS" w:eastAsia="ar-SA"/>
        </w:rPr>
        <w:t>0</w:t>
      </w:r>
      <w:r w:rsidRPr="00911E28">
        <w:rPr>
          <w:rFonts w:eastAsia="HG Mincho Light J"/>
          <w:lang w:val="sr-Cyrl-CS" w:eastAsia="ar-SA"/>
        </w:rPr>
        <w:t>1 у дужини од приближно 2</w:t>
      </w:r>
      <w:r w:rsidR="00CF3E4B" w:rsidRPr="00911E28">
        <w:rPr>
          <w:rFonts w:eastAsia="HG Mincho Light J"/>
          <w:lang w:val="sr-Cyrl-CS" w:eastAsia="ar-SA"/>
        </w:rPr>
        <w:t>.400m</w:t>
      </w:r>
      <w:r w:rsidRPr="00911E28">
        <w:rPr>
          <w:rFonts w:eastAsia="HG Mincho Light J"/>
          <w:lang w:val="sr-Cyrl-CS" w:eastAsia="ar-SA"/>
        </w:rPr>
        <w:t xml:space="preserve"> и долази до тромеђе к.п.</w:t>
      </w:r>
      <w:r w:rsidR="00CF3E4B" w:rsidRPr="00911E28">
        <w:rPr>
          <w:rFonts w:eastAsia="HG Mincho Light J"/>
          <w:lang w:val="sr-Cyrl-CS" w:eastAsia="ar-SA"/>
        </w:rPr>
        <w:t xml:space="preserve"> </w:t>
      </w:r>
      <w:r w:rsidRPr="00911E28">
        <w:rPr>
          <w:rFonts w:eastAsia="HG Mincho Light J"/>
          <w:lang w:val="sr-Cyrl-CS" w:eastAsia="ar-SA"/>
        </w:rPr>
        <w:t>бр. 2342/1, 2344 и 2382/2</w:t>
      </w:r>
      <w:r w:rsidR="00CF3E4B" w:rsidRPr="00911E28">
        <w:rPr>
          <w:rFonts w:eastAsia="HG Mincho Light J"/>
          <w:lang w:val="sr-Cyrl-CS" w:eastAsia="ar-SA"/>
        </w:rPr>
        <w:t xml:space="preserve"> </w:t>
      </w:r>
      <w:r w:rsidRPr="00911E28">
        <w:rPr>
          <w:rFonts w:eastAsia="HG Mincho Light J"/>
          <w:lang w:val="sr-Cyrl-CS" w:eastAsia="ar-SA"/>
        </w:rPr>
        <w:t>(пут). Од поменуте тромеђе граница обухвата пресеца к.п.</w:t>
      </w:r>
      <w:r w:rsidR="00CF3E4B" w:rsidRPr="00911E28">
        <w:rPr>
          <w:rFonts w:eastAsia="HG Mincho Light J"/>
          <w:lang w:val="sr-Cyrl-CS" w:eastAsia="ar-SA"/>
        </w:rPr>
        <w:t xml:space="preserve"> број </w:t>
      </w:r>
      <w:r w:rsidRPr="00911E28">
        <w:rPr>
          <w:rFonts w:eastAsia="HG Mincho Light J"/>
          <w:lang w:val="sr-Cyrl-CS" w:eastAsia="ar-SA"/>
        </w:rPr>
        <w:t>2382/2 (пут) и скреће ка југу источном границом к.п.</w:t>
      </w:r>
      <w:r w:rsidR="00CF3E4B" w:rsidRPr="00911E28">
        <w:rPr>
          <w:rFonts w:eastAsia="HG Mincho Light J"/>
          <w:lang w:val="sr-Cyrl-CS" w:eastAsia="ar-SA"/>
        </w:rPr>
        <w:t xml:space="preserve"> број</w:t>
      </w:r>
      <w:r w:rsidR="00F5388F" w:rsidRPr="00911E28">
        <w:rPr>
          <w:rFonts w:eastAsia="HG Mincho Light J"/>
          <w:lang w:val="sr-Cyrl-CS" w:eastAsia="ar-SA"/>
        </w:rPr>
        <w:t xml:space="preserve"> 2382/2 (</w:t>
      </w:r>
      <w:r w:rsidRPr="00911E28">
        <w:rPr>
          <w:rFonts w:eastAsia="HG Mincho Light J"/>
          <w:lang w:val="sr-Cyrl-CS" w:eastAsia="ar-SA"/>
        </w:rPr>
        <w:t>пу</w:t>
      </w:r>
      <w:r w:rsidR="00CF3E4B" w:rsidRPr="00911E28">
        <w:rPr>
          <w:rFonts w:eastAsia="HG Mincho Light J"/>
          <w:lang w:val="sr-Cyrl-CS" w:eastAsia="ar-SA"/>
        </w:rPr>
        <w:t>т) у дужини од приближно 250m</w:t>
      </w:r>
      <w:r w:rsidRPr="00911E28">
        <w:rPr>
          <w:rFonts w:eastAsia="HG Mincho Light J"/>
          <w:lang w:val="sr-Cyrl-CS" w:eastAsia="ar-SA"/>
        </w:rPr>
        <w:t xml:space="preserve"> долази до тромеђе к.п.</w:t>
      </w:r>
      <w:r w:rsidR="00CF3E4B" w:rsidRPr="00911E28">
        <w:rPr>
          <w:rFonts w:eastAsia="HG Mincho Light J"/>
          <w:lang w:val="sr-Cyrl-CS" w:eastAsia="ar-SA"/>
        </w:rPr>
        <w:t xml:space="preserve"> </w:t>
      </w:r>
      <w:r w:rsidRPr="00911E28">
        <w:rPr>
          <w:rFonts w:eastAsia="HG Mincho Light J"/>
          <w:lang w:val="sr-Cyrl-CS" w:eastAsia="ar-SA"/>
        </w:rPr>
        <w:t xml:space="preserve">бр. 2382/2, 2364/3 и 2363, скреће ка </w:t>
      </w:r>
      <w:r w:rsidR="00CF3E4B" w:rsidRPr="00911E28">
        <w:rPr>
          <w:rFonts w:eastAsia="HG Mincho Light J"/>
          <w:lang w:val="sr-Cyrl-CS" w:eastAsia="ar-SA"/>
        </w:rPr>
        <w:t xml:space="preserve">истоку северном границом к.п. број </w:t>
      </w:r>
      <w:r w:rsidRPr="00911E28">
        <w:rPr>
          <w:rFonts w:eastAsia="HG Mincho Light J"/>
          <w:lang w:val="sr-Cyrl-CS" w:eastAsia="ar-SA"/>
        </w:rPr>
        <w:t>2363, пресеца реку Ресаву, к.п.</w:t>
      </w:r>
      <w:r w:rsidR="00CF3E4B" w:rsidRPr="00911E28">
        <w:rPr>
          <w:rFonts w:eastAsia="HG Mincho Light J"/>
          <w:lang w:val="sr-Cyrl-CS" w:eastAsia="ar-SA"/>
        </w:rPr>
        <w:t xml:space="preserve"> број </w:t>
      </w:r>
      <w:r w:rsidRPr="00911E28">
        <w:rPr>
          <w:rFonts w:eastAsia="HG Mincho Light J"/>
          <w:lang w:val="sr-Cyrl-CS" w:eastAsia="ar-SA"/>
        </w:rPr>
        <w:t>2376/1 и долази до тромеђе к.п.</w:t>
      </w:r>
      <w:r w:rsidR="00CF3E4B" w:rsidRPr="00911E28">
        <w:rPr>
          <w:rFonts w:eastAsia="HG Mincho Light J"/>
          <w:lang w:val="sr-Cyrl-CS" w:eastAsia="ar-SA"/>
        </w:rPr>
        <w:t xml:space="preserve"> број 2376/1 (</w:t>
      </w:r>
      <w:r w:rsidRPr="00911E28">
        <w:rPr>
          <w:rFonts w:eastAsia="HG Mincho Light J"/>
          <w:lang w:val="sr-Cyrl-CS" w:eastAsia="ar-SA"/>
        </w:rPr>
        <w:t>река Ресава),</w:t>
      </w:r>
      <w:r w:rsidR="00CF3E4B" w:rsidRPr="00911E28">
        <w:rPr>
          <w:rFonts w:eastAsia="HG Mincho Light J"/>
          <w:lang w:val="sr-Cyrl-CS" w:eastAsia="ar-SA"/>
        </w:rPr>
        <w:t xml:space="preserve"> </w:t>
      </w:r>
      <w:r w:rsidRPr="00911E28">
        <w:rPr>
          <w:rFonts w:eastAsia="HG Mincho Light J"/>
          <w:lang w:val="sr-Cyrl-CS" w:eastAsia="ar-SA"/>
        </w:rPr>
        <w:t>130/1 и 2373/1. Од те тромеђе граница обухвата обилази око к.п.</w:t>
      </w:r>
      <w:r w:rsidR="00CF3E4B" w:rsidRPr="00911E28">
        <w:rPr>
          <w:rFonts w:eastAsia="HG Mincho Light J"/>
          <w:lang w:val="sr-Cyrl-CS" w:eastAsia="ar-SA"/>
        </w:rPr>
        <w:t xml:space="preserve"> број </w:t>
      </w:r>
      <w:r w:rsidRPr="00911E28">
        <w:rPr>
          <w:rFonts w:eastAsia="HG Mincho Light J"/>
          <w:lang w:val="sr-Cyrl-CS" w:eastAsia="ar-SA"/>
        </w:rPr>
        <w:t>2373/1, пружа се најпре северном границом помену</w:t>
      </w:r>
      <w:r w:rsidR="00CF3E4B" w:rsidRPr="00911E28">
        <w:rPr>
          <w:rFonts w:eastAsia="HG Mincho Light J"/>
          <w:lang w:val="sr-Cyrl-CS" w:eastAsia="ar-SA"/>
        </w:rPr>
        <w:t>те парцеле, приближно 450m</w:t>
      </w:r>
      <w:r w:rsidRPr="00911E28">
        <w:rPr>
          <w:rFonts w:eastAsia="HG Mincho Light J"/>
          <w:lang w:val="sr-Cyrl-CS" w:eastAsia="ar-SA"/>
        </w:rPr>
        <w:t>, скреће ка југу источном границом к.п.</w:t>
      </w:r>
      <w:r w:rsidR="00CF3E4B" w:rsidRPr="00911E28">
        <w:rPr>
          <w:rFonts w:eastAsia="HG Mincho Light J"/>
          <w:lang w:val="sr-Cyrl-CS" w:eastAsia="ar-SA"/>
        </w:rPr>
        <w:t xml:space="preserve"> број</w:t>
      </w:r>
      <w:r w:rsidRPr="00911E28">
        <w:rPr>
          <w:rFonts w:eastAsia="HG Mincho Light J"/>
          <w:lang w:val="sr-Cyrl-CS" w:eastAsia="ar-SA"/>
        </w:rPr>
        <w:t xml:space="preserve"> 2373/1,</w:t>
      </w:r>
      <w:r w:rsidR="00CF3E4B" w:rsidRPr="00911E28">
        <w:rPr>
          <w:rFonts w:eastAsia="HG Mincho Light J"/>
          <w:lang w:val="sr-Cyrl-CS" w:eastAsia="ar-SA"/>
        </w:rPr>
        <w:t xml:space="preserve"> </w:t>
      </w:r>
      <w:r w:rsidR="00C344E7" w:rsidRPr="00911E28">
        <w:rPr>
          <w:rFonts w:eastAsia="HG Mincho Light J"/>
          <w:lang w:val="sr-Cyrl-CS" w:eastAsia="ar-SA"/>
        </w:rPr>
        <w:t>која је и граница између КО</w:t>
      </w:r>
      <w:r w:rsidR="00CF3E4B" w:rsidRPr="00911E28">
        <w:rPr>
          <w:rFonts w:eastAsia="HG Mincho Light J"/>
          <w:lang w:val="sr-Cyrl-CS" w:eastAsia="ar-SA"/>
        </w:rPr>
        <w:t xml:space="preserve"> </w:t>
      </w:r>
      <w:r w:rsidR="00C344E7" w:rsidRPr="00911E28">
        <w:rPr>
          <w:rFonts w:eastAsia="HG Mincho Light J"/>
          <w:lang w:val="sr-Cyrl-CS" w:eastAsia="ar-SA"/>
        </w:rPr>
        <w:t>Буковац и К</w:t>
      </w:r>
      <w:r w:rsidRPr="00911E28">
        <w:rPr>
          <w:rFonts w:eastAsia="HG Mincho Light J"/>
          <w:lang w:val="sr-Cyrl-CS" w:eastAsia="ar-SA"/>
        </w:rPr>
        <w:t>О</w:t>
      </w:r>
      <w:r w:rsidR="00CF3E4B" w:rsidRPr="00911E28">
        <w:rPr>
          <w:rFonts w:eastAsia="HG Mincho Light J"/>
          <w:lang w:val="sr-Cyrl-CS" w:eastAsia="ar-SA"/>
        </w:rPr>
        <w:t xml:space="preserve"> Двориште  приближно 2.500m</w:t>
      </w:r>
      <w:r w:rsidRPr="00911E28">
        <w:rPr>
          <w:rFonts w:eastAsia="HG Mincho Light J"/>
          <w:lang w:val="sr-Cyrl-CS" w:eastAsia="ar-SA"/>
        </w:rPr>
        <w:t xml:space="preserve"> и долази до тромеђе к.п.</w:t>
      </w:r>
      <w:r w:rsidR="00CF3E4B" w:rsidRPr="00911E28">
        <w:rPr>
          <w:rFonts w:eastAsia="HG Mincho Light J"/>
          <w:lang w:val="sr-Cyrl-CS" w:eastAsia="ar-SA"/>
        </w:rPr>
        <w:t xml:space="preserve"> бр. </w:t>
      </w:r>
      <w:r w:rsidRPr="00911E28">
        <w:rPr>
          <w:rFonts w:eastAsia="HG Mincho Light J"/>
          <w:lang w:val="sr-Cyrl-CS" w:eastAsia="ar-SA"/>
        </w:rPr>
        <w:t>2373/1, 2374/1</w:t>
      </w:r>
      <w:r w:rsidR="00CF3E4B" w:rsidRPr="00911E28">
        <w:rPr>
          <w:rFonts w:eastAsia="HG Mincho Light J"/>
          <w:lang w:val="sr-Cyrl-CS" w:eastAsia="ar-SA"/>
        </w:rPr>
        <w:t xml:space="preserve"> </w:t>
      </w:r>
      <w:r w:rsidR="00C344E7" w:rsidRPr="00911E28">
        <w:rPr>
          <w:rFonts w:eastAsia="HG Mincho Light J"/>
          <w:lang w:val="sr-Cyrl-CS" w:eastAsia="ar-SA"/>
        </w:rPr>
        <w:t>(КО Буковац) и 2936 (КО</w:t>
      </w:r>
      <w:r w:rsidR="00F5388F" w:rsidRPr="00911E28">
        <w:rPr>
          <w:rFonts w:eastAsia="HG Mincho Light J"/>
          <w:lang w:val="sr-Cyrl-CS" w:eastAsia="ar-SA"/>
        </w:rPr>
        <w:t xml:space="preserve"> </w:t>
      </w:r>
      <w:r w:rsidRPr="00911E28">
        <w:rPr>
          <w:rFonts w:eastAsia="HG Mincho Light J"/>
          <w:lang w:val="sr-Cyrl-CS" w:eastAsia="ar-SA"/>
        </w:rPr>
        <w:t>Двориште). Од описане тромеђе наставља источном границом к.п.</w:t>
      </w:r>
      <w:r w:rsidR="00CF3E4B" w:rsidRPr="00911E28">
        <w:rPr>
          <w:rFonts w:eastAsia="HG Mincho Light J"/>
          <w:lang w:val="sr-Cyrl-CS" w:eastAsia="ar-SA"/>
        </w:rPr>
        <w:t xml:space="preserve"> број </w:t>
      </w:r>
      <w:r w:rsidRPr="00911E28">
        <w:rPr>
          <w:rFonts w:eastAsia="HG Mincho Light J"/>
          <w:lang w:val="sr-Cyrl-CS" w:eastAsia="ar-SA"/>
        </w:rPr>
        <w:t xml:space="preserve">2375/4, уједно и </w:t>
      </w:r>
      <w:r w:rsidR="00C344E7" w:rsidRPr="00911E28">
        <w:rPr>
          <w:rFonts w:eastAsia="HG Mincho Light J"/>
          <w:lang w:val="sr-Cyrl-CS" w:eastAsia="ar-SA"/>
        </w:rPr>
        <w:lastRenderedPageBreak/>
        <w:t>границом између КО</w:t>
      </w:r>
      <w:r w:rsidR="00CF3E4B" w:rsidRPr="00911E28">
        <w:rPr>
          <w:rFonts w:eastAsia="HG Mincho Light J"/>
          <w:lang w:val="sr-Cyrl-CS" w:eastAsia="ar-SA"/>
        </w:rPr>
        <w:t xml:space="preserve"> </w:t>
      </w:r>
      <w:r w:rsidR="00C344E7" w:rsidRPr="00911E28">
        <w:rPr>
          <w:rFonts w:eastAsia="HG Mincho Light J"/>
          <w:lang w:val="sr-Cyrl-CS" w:eastAsia="ar-SA"/>
        </w:rPr>
        <w:t>Буковац и КО</w:t>
      </w:r>
      <w:r w:rsidR="00CF3E4B" w:rsidRPr="00911E28">
        <w:rPr>
          <w:rFonts w:eastAsia="HG Mincho Light J"/>
          <w:lang w:val="sr-Cyrl-CS" w:eastAsia="ar-SA"/>
        </w:rPr>
        <w:t xml:space="preserve"> </w:t>
      </w:r>
      <w:r w:rsidR="00C344E7" w:rsidRPr="00911E28">
        <w:rPr>
          <w:rFonts w:eastAsia="HG Mincho Light J"/>
          <w:lang w:val="sr-Cyrl-CS" w:eastAsia="ar-SA"/>
        </w:rPr>
        <w:t>Двориште и долази до тромеђе КО Буковац, КО Двориште и КО</w:t>
      </w:r>
      <w:r w:rsidR="00CF3E4B" w:rsidRPr="00911E28">
        <w:rPr>
          <w:rFonts w:eastAsia="HG Mincho Light J"/>
          <w:lang w:val="sr-Cyrl-CS" w:eastAsia="ar-SA"/>
        </w:rPr>
        <w:t xml:space="preserve"> </w:t>
      </w:r>
      <w:r w:rsidRPr="00911E28">
        <w:rPr>
          <w:rFonts w:eastAsia="HG Mincho Light J"/>
          <w:lang w:val="sr-Cyrl-CS" w:eastAsia="ar-SA"/>
        </w:rPr>
        <w:t>Војник. Од описане тромеђе граница обухвата у кривудавој линији пружа се ка западу границо</w:t>
      </w:r>
      <w:r w:rsidR="00C344E7" w:rsidRPr="00911E28">
        <w:rPr>
          <w:rFonts w:eastAsia="HG Mincho Light J"/>
          <w:lang w:val="sr-Cyrl-CS" w:eastAsia="ar-SA"/>
        </w:rPr>
        <w:t>м између КО</w:t>
      </w:r>
      <w:r w:rsidR="00CF3E4B" w:rsidRPr="00911E28">
        <w:rPr>
          <w:rFonts w:eastAsia="HG Mincho Light J"/>
          <w:lang w:val="sr-Cyrl-CS" w:eastAsia="ar-SA"/>
        </w:rPr>
        <w:t xml:space="preserve"> </w:t>
      </w:r>
      <w:r w:rsidR="00C344E7" w:rsidRPr="00911E28">
        <w:rPr>
          <w:rFonts w:eastAsia="HG Mincho Light J"/>
          <w:lang w:val="sr-Cyrl-CS" w:eastAsia="ar-SA"/>
        </w:rPr>
        <w:t>Буковац и КО</w:t>
      </w:r>
      <w:r w:rsidR="00CF3E4B" w:rsidRPr="00911E28">
        <w:rPr>
          <w:rFonts w:eastAsia="HG Mincho Light J"/>
          <w:lang w:val="sr-Cyrl-CS" w:eastAsia="ar-SA"/>
        </w:rPr>
        <w:t xml:space="preserve"> </w:t>
      </w:r>
      <w:r w:rsidRPr="00911E28">
        <w:rPr>
          <w:rFonts w:eastAsia="HG Mincho Light J"/>
          <w:lang w:val="sr-Cyrl-CS" w:eastAsia="ar-SA"/>
        </w:rPr>
        <w:t>Војник у</w:t>
      </w:r>
      <w:r w:rsidR="00CF3E4B" w:rsidRPr="00911E28">
        <w:rPr>
          <w:rFonts w:eastAsia="HG Mincho Light J"/>
          <w:lang w:val="sr-Cyrl-CS" w:eastAsia="ar-SA"/>
        </w:rPr>
        <w:t xml:space="preserve"> дужини од приближно 2.700m</w:t>
      </w:r>
      <w:r w:rsidRPr="00911E28">
        <w:rPr>
          <w:rFonts w:eastAsia="HG Mincho Light J"/>
          <w:lang w:val="sr-Cyrl-CS" w:eastAsia="ar-SA"/>
        </w:rPr>
        <w:t xml:space="preserve"> до тромеђе к.п.</w:t>
      </w:r>
      <w:r w:rsidR="00CF3E4B" w:rsidRPr="00911E28">
        <w:rPr>
          <w:rFonts w:eastAsia="HG Mincho Light J"/>
          <w:lang w:val="sr-Cyrl-CS" w:eastAsia="ar-SA"/>
        </w:rPr>
        <w:t xml:space="preserve"> број </w:t>
      </w:r>
      <w:r w:rsidR="00C344E7" w:rsidRPr="00911E28">
        <w:rPr>
          <w:rFonts w:eastAsia="HG Mincho Light J"/>
          <w:lang w:val="sr-Cyrl-CS" w:eastAsia="ar-SA"/>
        </w:rPr>
        <w:t>1262/2 ( КО</w:t>
      </w:r>
      <w:r w:rsidR="00CF3E4B" w:rsidRPr="00911E28">
        <w:rPr>
          <w:rFonts w:eastAsia="HG Mincho Light J"/>
          <w:lang w:val="sr-Cyrl-CS" w:eastAsia="ar-SA"/>
        </w:rPr>
        <w:t xml:space="preserve"> Десп</w:t>
      </w:r>
      <w:r w:rsidR="00C344E7" w:rsidRPr="00911E28">
        <w:rPr>
          <w:rFonts w:eastAsia="HG Mincho Light J"/>
          <w:lang w:val="sr-Cyrl-CS" w:eastAsia="ar-SA"/>
        </w:rPr>
        <w:t xml:space="preserve">отовац), к.п број 862/50 ( КО </w:t>
      </w:r>
      <w:r w:rsidR="00CF3E4B" w:rsidRPr="00911E28">
        <w:rPr>
          <w:rFonts w:eastAsia="HG Mincho Light J"/>
          <w:lang w:val="sr-Cyrl-CS" w:eastAsia="ar-SA"/>
        </w:rPr>
        <w:t>Војник) и к</w:t>
      </w:r>
      <w:r w:rsidR="008A0CB7" w:rsidRPr="00911E28">
        <w:rPr>
          <w:rFonts w:eastAsia="HG Mincho Light J"/>
          <w:lang w:val="sr-Cyrl-CS" w:eastAsia="ar-SA"/>
        </w:rPr>
        <w:t>.п.</w:t>
      </w:r>
      <w:r w:rsidR="00CF3E4B" w:rsidRPr="00911E28">
        <w:rPr>
          <w:rFonts w:eastAsia="HG Mincho Light J"/>
          <w:lang w:val="sr-Cyrl-CS" w:eastAsia="ar-SA"/>
        </w:rPr>
        <w:t xml:space="preserve"> </w:t>
      </w:r>
      <w:r w:rsidR="008A0CB7" w:rsidRPr="00911E28">
        <w:rPr>
          <w:rFonts w:eastAsia="HG Mincho Light J"/>
          <w:lang w:val="sr-Cyrl-CS" w:eastAsia="ar-SA"/>
        </w:rPr>
        <w:t>број</w:t>
      </w:r>
      <w:r w:rsidR="00C344E7" w:rsidRPr="00911E28">
        <w:rPr>
          <w:rFonts w:eastAsia="HG Mincho Light J"/>
          <w:lang w:val="sr-Cyrl-CS" w:eastAsia="ar-SA"/>
        </w:rPr>
        <w:t xml:space="preserve"> 2375/5     (КО </w:t>
      </w:r>
      <w:r w:rsidRPr="00911E28">
        <w:rPr>
          <w:rFonts w:eastAsia="HG Mincho Light J"/>
          <w:lang w:val="sr-Cyrl-CS" w:eastAsia="ar-SA"/>
        </w:rPr>
        <w:t>Буковац). Од тромеђе три поменуте катастарске општине граница обухвата</w:t>
      </w:r>
      <w:r w:rsidR="00CF3E4B" w:rsidRPr="00911E28">
        <w:rPr>
          <w:rFonts w:eastAsia="HG Mincho Light J"/>
          <w:lang w:val="sr-Cyrl-CS" w:eastAsia="ar-SA"/>
        </w:rPr>
        <w:t>,</w:t>
      </w:r>
      <w:r w:rsidRPr="00911E28">
        <w:rPr>
          <w:rFonts w:eastAsia="HG Mincho Light J"/>
          <w:lang w:val="sr-Cyrl-CS" w:eastAsia="ar-SA"/>
        </w:rPr>
        <w:t xml:space="preserve"> наставља границ</w:t>
      </w:r>
      <w:r w:rsidR="00C344E7" w:rsidRPr="00911E28">
        <w:rPr>
          <w:rFonts w:eastAsia="HG Mincho Light J"/>
          <w:lang w:val="sr-Cyrl-CS" w:eastAsia="ar-SA"/>
        </w:rPr>
        <w:t>ом између КО Деспотовац и КО</w:t>
      </w:r>
      <w:r w:rsidR="00CF3E4B" w:rsidRPr="00911E28">
        <w:rPr>
          <w:rFonts w:eastAsia="HG Mincho Light J"/>
          <w:lang w:val="sr-Cyrl-CS" w:eastAsia="ar-SA"/>
        </w:rPr>
        <w:t xml:space="preserve"> </w:t>
      </w:r>
      <w:r w:rsidRPr="00911E28">
        <w:rPr>
          <w:rFonts w:eastAsia="HG Mincho Light J"/>
          <w:lang w:val="sr-Cyrl-CS" w:eastAsia="ar-SA"/>
        </w:rPr>
        <w:t xml:space="preserve">Војник до </w:t>
      </w:r>
      <w:r w:rsidR="008F1569" w:rsidRPr="00911E28">
        <w:rPr>
          <w:rFonts w:eastAsia="HG Mincho Light J"/>
          <w:lang w:val="sr-Cyrl-CS" w:eastAsia="ar-SA"/>
        </w:rPr>
        <w:t>тромеђе к.п.</w:t>
      </w:r>
      <w:r w:rsidR="00CF3E4B" w:rsidRPr="00911E28">
        <w:rPr>
          <w:rFonts w:eastAsia="HG Mincho Light J"/>
          <w:lang w:val="sr-Cyrl-CS" w:eastAsia="ar-SA"/>
        </w:rPr>
        <w:t xml:space="preserve"> број 826/50 (</w:t>
      </w:r>
      <w:r w:rsidR="00C344E7" w:rsidRPr="00911E28">
        <w:rPr>
          <w:rFonts w:eastAsia="HG Mincho Light J"/>
          <w:lang w:val="sr-Cyrl-CS" w:eastAsia="ar-SA"/>
        </w:rPr>
        <w:t xml:space="preserve">КО </w:t>
      </w:r>
      <w:r w:rsidR="008F1569" w:rsidRPr="00911E28">
        <w:rPr>
          <w:rFonts w:eastAsia="HG Mincho Light J"/>
          <w:lang w:val="sr-Cyrl-CS" w:eastAsia="ar-SA"/>
        </w:rPr>
        <w:t>Војник) и к.п.</w:t>
      </w:r>
      <w:r w:rsidR="00CF3E4B" w:rsidRPr="00911E28">
        <w:rPr>
          <w:rFonts w:eastAsia="HG Mincho Light J"/>
          <w:lang w:val="sr-Cyrl-CS" w:eastAsia="ar-SA"/>
        </w:rPr>
        <w:t xml:space="preserve"> бр. </w:t>
      </w:r>
      <w:r w:rsidR="008F1569" w:rsidRPr="00911E28">
        <w:rPr>
          <w:rFonts w:eastAsia="HG Mincho Light J"/>
          <w:lang w:val="sr-Cyrl-CS" w:eastAsia="ar-SA"/>
        </w:rPr>
        <w:t>1262/2</w:t>
      </w:r>
      <w:r w:rsidR="008A0CB7" w:rsidRPr="00911E28">
        <w:rPr>
          <w:rFonts w:eastAsia="HG Mincho Light J"/>
          <w:lang w:val="sr-Cyrl-CS" w:eastAsia="ar-SA"/>
        </w:rPr>
        <w:t xml:space="preserve"> и 1266 (КО </w:t>
      </w:r>
      <w:r w:rsidRPr="00911E28">
        <w:rPr>
          <w:rFonts w:eastAsia="HG Mincho Light J"/>
          <w:lang w:val="sr-Cyrl-CS" w:eastAsia="ar-SA"/>
        </w:rPr>
        <w:t xml:space="preserve">Деспотовац). На даље </w:t>
      </w:r>
      <w:r w:rsidR="00C344E7" w:rsidRPr="00911E28">
        <w:rPr>
          <w:rFonts w:eastAsia="HG Mincho Light J"/>
          <w:lang w:val="sr-Cyrl-CS" w:eastAsia="ar-SA"/>
        </w:rPr>
        <w:t xml:space="preserve"> граница обухвата прелази у КО</w:t>
      </w:r>
      <w:r w:rsidR="00CF3E4B" w:rsidRPr="00911E28">
        <w:rPr>
          <w:rFonts w:eastAsia="HG Mincho Light J"/>
          <w:lang w:val="sr-Cyrl-CS" w:eastAsia="ar-SA"/>
        </w:rPr>
        <w:t xml:space="preserve"> </w:t>
      </w:r>
      <w:r w:rsidRPr="00911E28">
        <w:rPr>
          <w:rFonts w:eastAsia="HG Mincho Light J"/>
          <w:lang w:val="sr-Cyrl-CS" w:eastAsia="ar-SA"/>
        </w:rPr>
        <w:t>Деспотовац и јужном гра</w:t>
      </w:r>
      <w:r w:rsidR="00CF3E4B" w:rsidRPr="00911E28">
        <w:rPr>
          <w:rFonts w:eastAsia="HG Mincho Light J"/>
          <w:lang w:val="sr-Cyrl-CS" w:eastAsia="ar-SA"/>
        </w:rPr>
        <w:t>ницом пута , к.п.</w:t>
      </w:r>
      <w:r w:rsidR="00C344E7" w:rsidRPr="00911E28">
        <w:rPr>
          <w:rFonts w:eastAsia="HG Mincho Light J"/>
          <w:lang w:val="sr-Cyrl-CS" w:eastAsia="ar-SA"/>
        </w:rPr>
        <w:t xml:space="preserve"> </w:t>
      </w:r>
      <w:r w:rsidR="00CF3E4B" w:rsidRPr="00911E28">
        <w:rPr>
          <w:rFonts w:eastAsia="HG Mincho Light J"/>
          <w:lang w:val="sr-Cyrl-CS" w:eastAsia="ar-SA"/>
        </w:rPr>
        <w:t xml:space="preserve">бр. 1266 и </w:t>
      </w:r>
      <w:r w:rsidRPr="00911E28">
        <w:rPr>
          <w:rFonts w:eastAsia="HG Mincho Light J"/>
          <w:lang w:val="sr-Cyrl-CS" w:eastAsia="ar-SA"/>
        </w:rPr>
        <w:t>3435/1 пружа се ка западу приближно 650</w:t>
      </w:r>
      <w:r w:rsidR="00CF3E4B" w:rsidRPr="00911E28">
        <w:rPr>
          <w:rFonts w:eastAsia="HG Mincho Light J"/>
          <w:lang w:val="sr-Cyrl-CS" w:eastAsia="ar-SA"/>
        </w:rPr>
        <w:t>m</w:t>
      </w:r>
      <w:r w:rsidRPr="00911E28">
        <w:rPr>
          <w:rFonts w:eastAsia="HG Mincho Light J"/>
          <w:lang w:val="sr-Cyrl-CS" w:eastAsia="ar-SA"/>
        </w:rPr>
        <w:t>, скреће к</w:t>
      </w:r>
      <w:r w:rsidR="008A0CB7" w:rsidRPr="00911E28">
        <w:rPr>
          <w:rFonts w:eastAsia="HG Mincho Light J"/>
          <w:lang w:val="sr-Cyrl-CS" w:eastAsia="ar-SA"/>
        </w:rPr>
        <w:t xml:space="preserve">а северу , пресеца пут , к.п. број </w:t>
      </w:r>
      <w:r w:rsidRPr="00911E28">
        <w:rPr>
          <w:rFonts w:eastAsia="HG Mincho Light J"/>
          <w:lang w:val="sr-Cyrl-CS" w:eastAsia="ar-SA"/>
        </w:rPr>
        <w:t>34</w:t>
      </w:r>
      <w:r w:rsidR="008A0CB7" w:rsidRPr="00911E28">
        <w:rPr>
          <w:rFonts w:eastAsia="HG Mincho Light J"/>
          <w:lang w:val="sr-Cyrl-CS" w:eastAsia="ar-SA"/>
        </w:rPr>
        <w:t>35/1 и долази до тромеђе к.п. број</w:t>
      </w:r>
      <w:r w:rsidRPr="00911E28">
        <w:rPr>
          <w:rFonts w:eastAsia="HG Mincho Light J"/>
          <w:lang w:val="sr-Cyrl-CS" w:eastAsia="ar-SA"/>
        </w:rPr>
        <w:t xml:space="preserve"> 3435/1</w:t>
      </w:r>
      <w:r w:rsidR="00F5388F" w:rsidRPr="00911E28">
        <w:rPr>
          <w:rFonts w:eastAsia="HG Mincho Light J"/>
          <w:lang w:val="sr-Cyrl-CS" w:eastAsia="ar-SA"/>
        </w:rPr>
        <w:t xml:space="preserve"> </w:t>
      </w:r>
      <w:r w:rsidRPr="00911E28">
        <w:rPr>
          <w:rFonts w:eastAsia="HG Mincho Light J"/>
          <w:lang w:val="sr-Cyrl-CS" w:eastAsia="ar-SA"/>
        </w:rPr>
        <w:t>(пут), 1275/1 и 1268/1. На даље граница обухвата наставља к</w:t>
      </w:r>
      <w:r w:rsidR="008A0CB7" w:rsidRPr="00911E28">
        <w:rPr>
          <w:rFonts w:eastAsia="HG Mincho Light J"/>
          <w:lang w:val="sr-Cyrl-CS" w:eastAsia="ar-SA"/>
        </w:rPr>
        <w:t>а северу границом између к.п.</w:t>
      </w:r>
      <w:r w:rsidR="00CF3E4B" w:rsidRPr="00911E28">
        <w:rPr>
          <w:rFonts w:eastAsia="HG Mincho Light J"/>
          <w:lang w:val="sr-Cyrl-CS" w:eastAsia="ar-SA"/>
        </w:rPr>
        <w:t xml:space="preserve"> </w:t>
      </w:r>
      <w:r w:rsidR="008A0CB7" w:rsidRPr="00911E28">
        <w:rPr>
          <w:rFonts w:eastAsia="HG Mincho Light J"/>
          <w:lang w:val="sr-Cyrl-CS" w:eastAsia="ar-SA"/>
        </w:rPr>
        <w:t xml:space="preserve">број </w:t>
      </w:r>
      <w:r w:rsidRPr="00911E28">
        <w:rPr>
          <w:rFonts w:eastAsia="HG Mincho Light J"/>
          <w:lang w:val="sr-Cyrl-CS" w:eastAsia="ar-SA"/>
        </w:rPr>
        <w:t>1268/1 са једне стране и к.п.</w:t>
      </w:r>
      <w:r w:rsidR="00CF3E4B" w:rsidRPr="00911E28">
        <w:rPr>
          <w:rFonts w:eastAsia="HG Mincho Light J"/>
          <w:lang w:val="sr-Cyrl-CS" w:eastAsia="ar-SA"/>
        </w:rPr>
        <w:t xml:space="preserve"> бр.</w:t>
      </w:r>
      <w:r w:rsidRPr="00911E28">
        <w:rPr>
          <w:rFonts w:eastAsia="HG Mincho Light J"/>
          <w:lang w:val="sr-Cyrl-CS" w:eastAsia="ar-SA"/>
        </w:rPr>
        <w:t xml:space="preserve"> 1275/2, 1268/2 и</w:t>
      </w:r>
      <w:r w:rsidR="00CF3E4B" w:rsidRPr="00911E28">
        <w:rPr>
          <w:rFonts w:eastAsia="HG Mincho Light J"/>
          <w:lang w:val="sr-Cyrl-CS" w:eastAsia="ar-SA"/>
        </w:rPr>
        <w:t xml:space="preserve"> </w:t>
      </w:r>
      <w:r w:rsidRPr="00911E28">
        <w:rPr>
          <w:rFonts w:eastAsia="HG Mincho Light J"/>
          <w:lang w:val="sr-Cyrl-CS" w:eastAsia="ar-SA"/>
        </w:rPr>
        <w:t xml:space="preserve">1269/2 са друге стране долази до тромеђе </w:t>
      </w:r>
      <w:r w:rsidR="008A0CB7" w:rsidRPr="00911E28">
        <w:rPr>
          <w:rFonts w:eastAsia="HG Mincho Light J"/>
          <w:lang w:val="sr-Cyrl-CS" w:eastAsia="ar-SA"/>
        </w:rPr>
        <w:t>к.п.</w:t>
      </w:r>
      <w:r w:rsidR="00CF3E4B" w:rsidRPr="00911E28">
        <w:rPr>
          <w:rFonts w:eastAsia="HG Mincho Light J"/>
          <w:lang w:val="sr-Cyrl-CS" w:eastAsia="ar-SA"/>
        </w:rPr>
        <w:t xml:space="preserve"> </w:t>
      </w:r>
      <w:r w:rsidR="008A0CB7" w:rsidRPr="00911E28">
        <w:rPr>
          <w:rFonts w:eastAsia="HG Mincho Light J"/>
          <w:lang w:val="sr-Cyrl-CS" w:eastAsia="ar-SA"/>
        </w:rPr>
        <w:t>бр. 1269/2, 1268/2 и к.п.</w:t>
      </w:r>
      <w:r w:rsidR="00CF3E4B" w:rsidRPr="00911E28">
        <w:rPr>
          <w:rFonts w:eastAsia="HG Mincho Light J"/>
          <w:lang w:val="sr-Cyrl-CS" w:eastAsia="ar-SA"/>
        </w:rPr>
        <w:t xml:space="preserve"> </w:t>
      </w:r>
      <w:r w:rsidR="008A0CB7" w:rsidRPr="00911E28">
        <w:rPr>
          <w:rFonts w:eastAsia="HG Mincho Light J"/>
          <w:lang w:val="sr-Cyrl-CS" w:eastAsia="ar-SA"/>
        </w:rPr>
        <w:t xml:space="preserve">број </w:t>
      </w:r>
      <w:r w:rsidRPr="00911E28">
        <w:rPr>
          <w:rFonts w:eastAsia="HG Mincho Light J"/>
          <w:lang w:val="sr-Cyrl-CS" w:eastAsia="ar-SA"/>
        </w:rPr>
        <w:t>1262/2. На даље од описане тромеђе граница обухвата обилази к.п.</w:t>
      </w:r>
      <w:r w:rsidR="00CF3E4B" w:rsidRPr="00911E28">
        <w:rPr>
          <w:rFonts w:eastAsia="HG Mincho Light J"/>
          <w:lang w:val="sr-Cyrl-CS" w:eastAsia="ar-SA"/>
        </w:rPr>
        <w:t xml:space="preserve"> број </w:t>
      </w:r>
      <w:r w:rsidRPr="00911E28">
        <w:rPr>
          <w:rFonts w:eastAsia="HG Mincho Light J"/>
          <w:lang w:val="sr-Cyrl-CS" w:eastAsia="ar-SA"/>
        </w:rPr>
        <w:t>1262/2  и јужном и западном границом к.п.</w:t>
      </w:r>
      <w:r w:rsidR="00CF3E4B" w:rsidRPr="00911E28">
        <w:rPr>
          <w:rFonts w:eastAsia="HG Mincho Light J"/>
          <w:lang w:val="sr-Cyrl-CS" w:eastAsia="ar-SA"/>
        </w:rPr>
        <w:t xml:space="preserve"> број </w:t>
      </w:r>
      <w:r w:rsidRPr="00911E28">
        <w:rPr>
          <w:rFonts w:eastAsia="HG Mincho Light J"/>
          <w:lang w:val="sr-Cyrl-CS" w:eastAsia="ar-SA"/>
        </w:rPr>
        <w:t>1262/2 у</w:t>
      </w:r>
      <w:r w:rsidR="00CF3E4B" w:rsidRPr="00911E28">
        <w:rPr>
          <w:rFonts w:eastAsia="HG Mincho Light J"/>
          <w:lang w:val="sr-Cyrl-CS" w:eastAsia="ar-SA"/>
        </w:rPr>
        <w:t xml:space="preserve"> дужини од приближно 1.100m</w:t>
      </w:r>
      <w:r w:rsidRPr="00911E28">
        <w:rPr>
          <w:rFonts w:eastAsia="HG Mincho Light J"/>
          <w:lang w:val="sr-Cyrl-CS" w:eastAsia="ar-SA"/>
        </w:rPr>
        <w:t xml:space="preserve"> долази до тромеђе к.п.</w:t>
      </w:r>
      <w:r w:rsidR="00CF3E4B" w:rsidRPr="00911E28">
        <w:rPr>
          <w:rFonts w:eastAsia="HG Mincho Light J"/>
          <w:lang w:val="sr-Cyrl-CS" w:eastAsia="ar-SA"/>
        </w:rPr>
        <w:t xml:space="preserve"> </w:t>
      </w:r>
      <w:r w:rsidRPr="00911E28">
        <w:rPr>
          <w:rFonts w:eastAsia="HG Mincho Light J"/>
          <w:lang w:val="sr-Cyrl-CS" w:eastAsia="ar-SA"/>
        </w:rPr>
        <w:t>бр. 1758, 1759 и 1262/1. Од описане тромеђе граница обухвата скреће ка северу границом између к.п.</w:t>
      </w:r>
      <w:r w:rsidR="006E55FA" w:rsidRPr="00911E28">
        <w:rPr>
          <w:rFonts w:eastAsia="HG Mincho Light J"/>
          <w:lang w:val="sr-Cyrl-CS" w:eastAsia="ar-SA"/>
        </w:rPr>
        <w:t xml:space="preserve"> </w:t>
      </w:r>
      <w:r w:rsidRPr="00911E28">
        <w:rPr>
          <w:rFonts w:eastAsia="HG Mincho Light J"/>
          <w:lang w:val="sr-Cyrl-CS" w:eastAsia="ar-SA"/>
        </w:rPr>
        <w:t xml:space="preserve">бр. 1758 </w:t>
      </w:r>
      <w:r w:rsidR="008A0CB7" w:rsidRPr="00911E28">
        <w:rPr>
          <w:rFonts w:eastAsia="HG Mincho Light J"/>
          <w:lang w:val="sr-Cyrl-CS" w:eastAsia="ar-SA"/>
        </w:rPr>
        <w:t>и 1759 долази до тромеђе к.п. број</w:t>
      </w:r>
      <w:r w:rsidRPr="00911E28">
        <w:rPr>
          <w:rFonts w:eastAsia="HG Mincho Light J"/>
          <w:lang w:val="sr-Cyrl-CS" w:eastAsia="ar-SA"/>
        </w:rPr>
        <w:t xml:space="preserve"> 1758, 1759 и 3427</w:t>
      </w:r>
      <w:r w:rsidR="006E55FA" w:rsidRPr="00911E28">
        <w:rPr>
          <w:rFonts w:eastAsia="HG Mincho Light J"/>
          <w:lang w:val="sr-Cyrl-CS" w:eastAsia="ar-SA"/>
        </w:rPr>
        <w:t xml:space="preserve"> (пут), наставља у истом смеру</w:t>
      </w:r>
      <w:r w:rsidRPr="00911E28">
        <w:rPr>
          <w:rFonts w:eastAsia="HG Mincho Light J"/>
          <w:lang w:val="sr-Cyrl-CS" w:eastAsia="ar-SA"/>
        </w:rPr>
        <w:t>, пресеца пут, к.п.</w:t>
      </w:r>
      <w:r w:rsidR="008A0CB7" w:rsidRPr="00911E28">
        <w:rPr>
          <w:rFonts w:eastAsia="HG Mincho Light J"/>
          <w:lang w:val="sr-Cyrl-CS" w:eastAsia="ar-SA"/>
        </w:rPr>
        <w:t xml:space="preserve"> </w:t>
      </w:r>
      <w:r w:rsidRPr="00911E28">
        <w:rPr>
          <w:rFonts w:eastAsia="HG Mincho Light J"/>
          <w:lang w:val="sr-Cyrl-CS" w:eastAsia="ar-SA"/>
        </w:rPr>
        <w:t>бр</w:t>
      </w:r>
      <w:r w:rsidR="008A0CB7" w:rsidRPr="00911E28">
        <w:rPr>
          <w:rFonts w:eastAsia="HG Mincho Light J"/>
          <w:lang w:val="sr-Cyrl-CS" w:eastAsia="ar-SA"/>
        </w:rPr>
        <w:t>ој</w:t>
      </w:r>
      <w:r w:rsidR="006E55FA" w:rsidRPr="00911E28">
        <w:rPr>
          <w:rFonts w:eastAsia="HG Mincho Light J"/>
          <w:lang w:val="sr-Cyrl-CS" w:eastAsia="ar-SA"/>
        </w:rPr>
        <w:t xml:space="preserve"> </w:t>
      </w:r>
      <w:r w:rsidRPr="00911E28">
        <w:rPr>
          <w:rFonts w:eastAsia="HG Mincho Light J"/>
          <w:lang w:val="sr-Cyrl-CS" w:eastAsia="ar-SA"/>
        </w:rPr>
        <w:t>3427 и долази до тромеђе</w:t>
      </w:r>
      <w:r w:rsidR="006E55FA" w:rsidRPr="00911E28">
        <w:rPr>
          <w:rFonts w:eastAsia="HG Mincho Light J"/>
          <w:lang w:val="sr-Cyrl-CS" w:eastAsia="ar-SA"/>
        </w:rPr>
        <w:t xml:space="preserve"> к.п. бр.</w:t>
      </w:r>
      <w:r w:rsidR="008F1569" w:rsidRPr="00911E28">
        <w:rPr>
          <w:rFonts w:eastAsia="HG Mincho Light J"/>
          <w:lang w:val="sr-Cyrl-CS" w:eastAsia="ar-SA"/>
        </w:rPr>
        <w:t xml:space="preserve"> 1765, 3427</w:t>
      </w:r>
      <w:r w:rsidR="00F5388F" w:rsidRPr="00911E28">
        <w:rPr>
          <w:rFonts w:eastAsia="HG Mincho Light J"/>
          <w:lang w:val="sr-Cyrl-CS" w:eastAsia="ar-SA"/>
        </w:rPr>
        <w:t xml:space="preserve"> </w:t>
      </w:r>
      <w:r w:rsidR="008F1569" w:rsidRPr="00911E28">
        <w:rPr>
          <w:rFonts w:eastAsia="HG Mincho Light J"/>
          <w:lang w:val="sr-Cyrl-CS" w:eastAsia="ar-SA"/>
        </w:rPr>
        <w:t>(пут) и 3407</w:t>
      </w:r>
      <w:r w:rsidRPr="00911E28">
        <w:rPr>
          <w:rFonts w:eastAsia="HG Mincho Light J"/>
          <w:lang w:val="sr-Cyrl-CS" w:eastAsia="ar-SA"/>
        </w:rPr>
        <w:t xml:space="preserve"> (река Ресава). На тој тромеђи започиње мост преко реке Ресава и граница обухвата пресеца реку Ресаву , западном ивицом моста и долази</w:t>
      </w:r>
      <w:r w:rsidR="006A279C" w:rsidRPr="00911E28">
        <w:rPr>
          <w:rFonts w:eastAsia="HG Mincho Light J"/>
          <w:lang w:val="sr-Cyrl-CS" w:eastAsia="ar-SA"/>
        </w:rPr>
        <w:t xml:space="preserve"> до тромеђе к.п.</w:t>
      </w:r>
      <w:r w:rsidR="006E55FA" w:rsidRPr="00911E28">
        <w:rPr>
          <w:rFonts w:eastAsia="HG Mincho Light J"/>
          <w:lang w:val="sr-Cyrl-CS" w:eastAsia="ar-SA"/>
        </w:rPr>
        <w:t xml:space="preserve"> </w:t>
      </w:r>
      <w:r w:rsidR="006A279C" w:rsidRPr="00911E28">
        <w:rPr>
          <w:rFonts w:eastAsia="HG Mincho Light J"/>
          <w:lang w:val="sr-Cyrl-CS" w:eastAsia="ar-SA"/>
        </w:rPr>
        <w:t>бр. 1177, 3407</w:t>
      </w:r>
      <w:r w:rsidR="008A0CB7" w:rsidRPr="00911E28">
        <w:rPr>
          <w:rFonts w:eastAsia="HG Mincho Light J"/>
          <w:lang w:val="sr-Cyrl-CS" w:eastAsia="ar-SA"/>
        </w:rPr>
        <w:t xml:space="preserve"> (река Ресава) и к.п. број</w:t>
      </w:r>
      <w:r w:rsidRPr="00911E28">
        <w:rPr>
          <w:rFonts w:eastAsia="HG Mincho Light J"/>
          <w:lang w:val="sr-Cyrl-CS" w:eastAsia="ar-SA"/>
        </w:rPr>
        <w:t xml:space="preserve"> 3423 (пут) где је и започет опис границе обухвата</w:t>
      </w:r>
      <w:r w:rsidR="005B2041" w:rsidRPr="00911E28">
        <w:rPr>
          <w:rFonts w:eastAsia="HG Mincho Light J"/>
          <w:lang w:val="sr-Cyrl-CS" w:eastAsia="ar-SA"/>
        </w:rPr>
        <w:t>.</w:t>
      </w:r>
      <w:r w:rsidRPr="00911E28">
        <w:rPr>
          <w:rFonts w:eastAsia="HG Mincho Light J"/>
          <w:lang w:val="sr-Cyrl-CS" w:eastAsia="ar-SA"/>
        </w:rPr>
        <w:t xml:space="preserve"> </w:t>
      </w:r>
      <w:r w:rsidR="005B2041" w:rsidRPr="00911E28">
        <w:rPr>
          <w:rFonts w:eastAsia="HG Mincho Light J"/>
          <w:lang w:val="sr-Cyrl-CS" w:eastAsia="ar-SA"/>
        </w:rPr>
        <w:t>У</w:t>
      </w:r>
      <w:r w:rsidRPr="00911E28">
        <w:rPr>
          <w:kern w:val="22"/>
          <w:lang w:val="sr-Cyrl-CS"/>
        </w:rPr>
        <w:t xml:space="preserve"> случају неслагања бројева катастарских парцела са графичким прилогом, важи графички прилог са границом поручја детаљне разраде).</w:t>
      </w:r>
    </w:p>
    <w:p w:rsidR="00EE2583" w:rsidRPr="00911E28" w:rsidRDefault="00EE2583" w:rsidP="005116A6">
      <w:pPr>
        <w:ind w:firstLine="720"/>
        <w:jc w:val="both"/>
        <w:rPr>
          <w:kern w:val="22"/>
          <w:lang w:val="sr-Cyrl-CS"/>
        </w:rPr>
      </w:pPr>
      <w:r w:rsidRPr="00911E28">
        <w:rPr>
          <w:kern w:val="22"/>
          <w:lang w:val="sr-Cyrl-CS"/>
        </w:rPr>
        <w:t xml:space="preserve">У обухвату подручјa детаљне разраде, налази се непокретно културно добро од изузетног значаја, споменик културе Манастир Манасија, за коју је Република Србија започела процес номиновања Манастира Манастије за упис на </w:t>
      </w:r>
      <w:r w:rsidR="00BE08D6" w:rsidRPr="00911E28">
        <w:rPr>
          <w:kern w:val="22"/>
          <w:lang w:val="sr-Cyrl-CS"/>
        </w:rPr>
        <w:t xml:space="preserve">UNESCO-ву </w:t>
      </w:r>
      <w:r w:rsidRPr="00911E28">
        <w:rPr>
          <w:kern w:val="22"/>
          <w:lang w:val="sr-Cyrl-CS"/>
        </w:rPr>
        <w:t>Листу Светске културне и природне баштине (</w:t>
      </w:r>
      <w:hyperlink r:id="rId17" w:history="1">
        <w:r w:rsidRPr="00911E28">
          <w:rPr>
            <w:rStyle w:val="Hyperlink"/>
            <w:color w:val="auto"/>
            <w:kern w:val="22"/>
            <w:u w:val="none"/>
            <w:lang w:val="sr-Cyrl-CS"/>
          </w:rPr>
          <w:t>https://whc.unesco.org/en/tentativelists/5536/</w:t>
        </w:r>
      </w:hyperlink>
      <w:r w:rsidRPr="00911E28">
        <w:rPr>
          <w:kern w:val="22"/>
          <w:lang w:val="sr-Cyrl-CS"/>
        </w:rPr>
        <w:t>). Подручје детаљне разраде, односно заштићена ок</w:t>
      </w:r>
      <w:r w:rsidR="006E55FA" w:rsidRPr="00911E28">
        <w:rPr>
          <w:kern w:val="22"/>
          <w:lang w:val="sr-Cyrl-CS"/>
        </w:rPr>
        <w:t>олина споменика културе (338,28</w:t>
      </w:r>
      <w:r w:rsidRPr="00911E28">
        <w:rPr>
          <w:kern w:val="22"/>
          <w:lang w:val="sr-Cyrl-CS"/>
        </w:rPr>
        <w:t>ha), има тростепену заштиту. Граница ових зона дефинисана је условима републичког завода за заштиту споменика културе:</w:t>
      </w:r>
    </w:p>
    <w:p w:rsidR="00EE2583" w:rsidRPr="00911E28" w:rsidRDefault="006E55FA" w:rsidP="006E55FA">
      <w:pPr>
        <w:widowControl w:val="0"/>
        <w:ind w:left="360"/>
        <w:jc w:val="both"/>
        <w:rPr>
          <w:rFonts w:eastAsia="Calibri"/>
          <w:lang w:val="sr-Cyrl-CS"/>
        </w:rPr>
      </w:pPr>
      <w:r w:rsidRPr="00911E28">
        <w:rPr>
          <w:rFonts w:eastAsia="Calibri"/>
          <w:lang w:val="sr-Cyrl-CS"/>
        </w:rPr>
        <w:t xml:space="preserve">1) </w:t>
      </w:r>
      <w:r w:rsidR="00EE2583" w:rsidRPr="00911E28">
        <w:rPr>
          <w:rFonts w:eastAsia="Calibri"/>
          <w:lang w:val="sr-Cyrl-CS"/>
        </w:rPr>
        <w:t>I зона заштите</w:t>
      </w:r>
      <w:r w:rsidR="00F762AC" w:rsidRPr="00911E28">
        <w:rPr>
          <w:rFonts w:eastAsia="Calibri"/>
          <w:lang w:val="sr-Cyrl-CS"/>
        </w:rPr>
        <w:t xml:space="preserve"> (Споменик културе)</w:t>
      </w:r>
      <w:r w:rsidR="002E13F4" w:rsidRPr="00911E28">
        <w:rPr>
          <w:rStyle w:val="FootnoteReference"/>
          <w:rFonts w:eastAsia="Calibri"/>
          <w:lang w:val="sr-Cyrl-CS"/>
        </w:rPr>
        <w:footnoteReference w:id="3"/>
      </w:r>
      <w:r w:rsidR="00EE2583" w:rsidRPr="00911E28">
        <w:rPr>
          <w:rFonts w:eastAsia="Calibri"/>
          <w:lang w:val="sr-Cyrl-CS"/>
        </w:rPr>
        <w:t xml:space="preserve"> обухвата површину од </w:t>
      </w:r>
      <w:r w:rsidR="00F762AC" w:rsidRPr="00911E28">
        <w:rPr>
          <w:rFonts w:eastAsia="Calibri"/>
          <w:lang w:val="sr-Cyrl-CS"/>
        </w:rPr>
        <w:t>15,</w:t>
      </w:r>
      <w:r w:rsidR="002A0311" w:rsidRPr="00911E28">
        <w:rPr>
          <w:rFonts w:eastAsia="Calibri"/>
          <w:lang w:val="sr-Cyrl-CS"/>
        </w:rPr>
        <w:t>59</w:t>
      </w:r>
      <w:r w:rsidR="00F762AC" w:rsidRPr="00911E28">
        <w:rPr>
          <w:rFonts w:eastAsia="Calibri"/>
          <w:lang w:val="sr-Cyrl-CS"/>
        </w:rPr>
        <w:t>ha</w:t>
      </w:r>
      <w:r w:rsidR="00EE2583" w:rsidRPr="00911E28">
        <w:rPr>
          <w:rFonts w:eastAsia="Calibri"/>
          <w:lang w:val="sr-Cyrl-CS"/>
        </w:rPr>
        <w:t xml:space="preserve"> (</w:t>
      </w:r>
      <w:r w:rsidR="002A0311" w:rsidRPr="00911E28">
        <w:rPr>
          <w:rFonts w:eastAsia="Calibri"/>
          <w:lang w:val="sr-Cyrl-CS"/>
        </w:rPr>
        <w:t>4,61</w:t>
      </w:r>
      <w:r w:rsidR="00EE2583" w:rsidRPr="00911E28">
        <w:rPr>
          <w:rFonts w:eastAsia="Calibri"/>
          <w:lang w:val="sr-Cyrl-CS"/>
        </w:rPr>
        <w:t xml:space="preserve">% подручја детаљне разраде) и то: комплекс манастира Студеница; површине/објекте у непосредном окружењу манастирског комплекса – цркву, трпезарију, конак манастира, гробље, економију манастира, предграђе са амамом, саобраћајне површине - паркинг, саобраћајнице, стазе; шуме, воћњаке, њиве, ливаде и друго заштитно зеленило у непосредном </w:t>
      </w:r>
      <w:r w:rsidR="00AB5049" w:rsidRPr="00911E28">
        <w:rPr>
          <w:rFonts w:eastAsia="Calibri"/>
          <w:lang w:val="sr-Cyrl-CS"/>
        </w:rPr>
        <w:t>окружењу манастирског комплекса;</w:t>
      </w:r>
    </w:p>
    <w:p w:rsidR="00EE2583" w:rsidRPr="00911E28" w:rsidRDefault="00AB5049" w:rsidP="00AB5049">
      <w:pPr>
        <w:widowControl w:val="0"/>
        <w:ind w:left="360"/>
        <w:jc w:val="both"/>
        <w:rPr>
          <w:rFonts w:eastAsia="Calibri"/>
          <w:lang w:val="sr-Cyrl-CS"/>
        </w:rPr>
      </w:pPr>
      <w:r w:rsidRPr="00911E28">
        <w:rPr>
          <w:rFonts w:eastAsia="Calibri"/>
          <w:lang w:val="sr-Cyrl-CS"/>
        </w:rPr>
        <w:t xml:space="preserve">2) </w:t>
      </w:r>
      <w:r w:rsidR="00EE2583" w:rsidRPr="00911E28">
        <w:rPr>
          <w:rFonts w:eastAsia="Calibri"/>
          <w:lang w:val="sr-Cyrl-CS"/>
        </w:rPr>
        <w:t>II зона</w:t>
      </w:r>
      <w:r w:rsidR="00C260CC" w:rsidRPr="00911E28">
        <w:rPr>
          <w:rFonts w:eastAsia="Calibri"/>
          <w:lang w:val="sr-Cyrl-CS"/>
        </w:rPr>
        <w:t xml:space="preserve"> заштите</w:t>
      </w:r>
      <w:r w:rsidR="00F762AC" w:rsidRPr="00911E28">
        <w:rPr>
          <w:rFonts w:eastAsia="Calibri"/>
          <w:lang w:val="sr-Cyrl-CS"/>
        </w:rPr>
        <w:t xml:space="preserve"> (Прва зона заштићене околине)</w:t>
      </w:r>
      <w:r w:rsidR="00EE2583" w:rsidRPr="00911E28">
        <w:rPr>
          <w:rFonts w:eastAsia="Calibri"/>
          <w:lang w:val="sr-Cyrl-CS"/>
        </w:rPr>
        <w:t xml:space="preserve"> обухвата површину од </w:t>
      </w:r>
      <w:r w:rsidR="00E36153" w:rsidRPr="00911E28">
        <w:rPr>
          <w:rFonts w:eastAsia="Calibri"/>
          <w:lang w:val="sr-Cyrl-CS"/>
        </w:rPr>
        <w:t>305,32</w:t>
      </w:r>
      <w:r w:rsidR="00FF7C45" w:rsidRPr="00911E28">
        <w:rPr>
          <w:rFonts w:eastAsia="Calibri"/>
          <w:lang w:val="sr-Cyrl-CS"/>
        </w:rPr>
        <w:t>ha</w:t>
      </w:r>
      <w:r w:rsidR="00EE2583" w:rsidRPr="00911E28">
        <w:rPr>
          <w:rFonts w:eastAsia="Calibri"/>
          <w:lang w:val="sr-Cyrl-CS"/>
        </w:rPr>
        <w:t xml:space="preserve"> (</w:t>
      </w:r>
      <w:r w:rsidR="00FF7C45" w:rsidRPr="00911E28">
        <w:rPr>
          <w:rFonts w:eastAsia="Calibri"/>
          <w:lang w:val="sr-Cyrl-CS"/>
        </w:rPr>
        <w:t>90,42</w:t>
      </w:r>
      <w:r w:rsidR="00EE2583" w:rsidRPr="00911E28">
        <w:rPr>
          <w:rFonts w:eastAsia="Calibri"/>
          <w:lang w:val="sr-Cyrl-CS"/>
        </w:rPr>
        <w:t>% подручја детаљне разраде) и то: зоне шумског земљишта, ливада и другог заштитног зеленила, пољопривредног земљишта; саобраћајних површина (паркинг, саобраћајнице, стазе); водотока и водних површина (р</w:t>
      </w:r>
      <w:r w:rsidRPr="00911E28">
        <w:rPr>
          <w:rFonts w:eastAsia="Calibri"/>
          <w:lang w:val="sr-Cyrl-CS"/>
        </w:rPr>
        <w:t>ека Ресава); железнички колосек;</w:t>
      </w:r>
    </w:p>
    <w:p w:rsidR="00EE2583" w:rsidRPr="00911E28" w:rsidRDefault="00AB5049" w:rsidP="00AB5049">
      <w:pPr>
        <w:widowControl w:val="0"/>
        <w:ind w:left="360"/>
        <w:jc w:val="both"/>
        <w:rPr>
          <w:rFonts w:eastAsia="Calibri"/>
          <w:lang w:val="sr-Cyrl-CS"/>
        </w:rPr>
      </w:pPr>
      <w:r w:rsidRPr="00911E28">
        <w:rPr>
          <w:rFonts w:eastAsia="Calibri"/>
          <w:lang w:val="sr-Cyrl-CS"/>
        </w:rPr>
        <w:t xml:space="preserve">3) </w:t>
      </w:r>
      <w:r w:rsidR="00EE2583" w:rsidRPr="00911E28">
        <w:rPr>
          <w:rFonts w:eastAsia="Calibri"/>
          <w:lang w:val="sr-Cyrl-CS"/>
        </w:rPr>
        <w:t>III зона</w:t>
      </w:r>
      <w:r w:rsidR="00FF7C45" w:rsidRPr="00911E28">
        <w:rPr>
          <w:rFonts w:eastAsia="Calibri"/>
          <w:lang w:val="sr-Cyrl-CS"/>
        </w:rPr>
        <w:t xml:space="preserve"> (Друга зона заштићене околине)</w:t>
      </w:r>
      <w:r w:rsidR="00EE2583" w:rsidRPr="00911E28">
        <w:rPr>
          <w:rFonts w:eastAsia="Calibri"/>
          <w:lang w:val="sr-Cyrl-CS"/>
        </w:rPr>
        <w:t xml:space="preserve"> заштите обухвата површину од</w:t>
      </w:r>
      <w:r w:rsidR="00E36153" w:rsidRPr="00911E28">
        <w:rPr>
          <w:rFonts w:eastAsia="Calibri"/>
          <w:lang w:val="sr-Cyrl-CS"/>
        </w:rPr>
        <w:t xml:space="preserve"> 17,37</w:t>
      </w:r>
      <w:r w:rsidR="00FF7C45" w:rsidRPr="00911E28">
        <w:rPr>
          <w:rFonts w:eastAsia="Calibri"/>
          <w:lang w:val="sr-Cyrl-CS"/>
        </w:rPr>
        <w:t>ha</w:t>
      </w:r>
      <w:r w:rsidR="00EE2583" w:rsidRPr="00911E28">
        <w:rPr>
          <w:rFonts w:eastAsia="Calibri"/>
          <w:lang w:val="sr-Cyrl-CS"/>
        </w:rPr>
        <w:t xml:space="preserve"> (</w:t>
      </w:r>
      <w:r w:rsidR="00FF7C45" w:rsidRPr="00911E28">
        <w:rPr>
          <w:rFonts w:eastAsia="Calibri"/>
          <w:lang w:val="sr-Cyrl-CS"/>
        </w:rPr>
        <w:t>5,13</w:t>
      </w:r>
      <w:r w:rsidR="00EE2583" w:rsidRPr="00911E28">
        <w:rPr>
          <w:rFonts w:eastAsia="Calibri"/>
          <w:lang w:val="sr-Cyrl-CS"/>
        </w:rPr>
        <w:t>% подручја детаљне разраде) и то: зоне постојећег становања ниских густина, комерцијалних делатности, јавних објеката – дом за стара лица, објеката комуналне инфраструктуре, саобраћајних површина, водотока и водних површина (река Ресава) заштитног и другог зеленила.</w:t>
      </w:r>
    </w:p>
    <w:p w:rsidR="00F964E8" w:rsidRPr="00911E28" w:rsidRDefault="00F964E8" w:rsidP="005116A6">
      <w:pPr>
        <w:ind w:firstLine="720"/>
        <w:jc w:val="both"/>
        <w:rPr>
          <w:lang w:val="sr-Cyrl-CS"/>
        </w:rPr>
      </w:pPr>
      <w:r w:rsidRPr="00911E28">
        <w:rPr>
          <w:lang w:val="sr-Cyrl-CS"/>
        </w:rPr>
        <w:lastRenderedPageBreak/>
        <w:t xml:space="preserve">Заштићена околина манастира Манасија: У заштићеној околини, која представља природно окружење споменика културе (обухвата </w:t>
      </w:r>
      <w:r w:rsidR="00FF7C45" w:rsidRPr="00911E28">
        <w:rPr>
          <w:lang w:val="sr-Cyrl-CS"/>
        </w:rPr>
        <w:t>прву и другу зону заштићене околине, изван споменика културе</w:t>
      </w:r>
      <w:r w:rsidRPr="00911E28">
        <w:rPr>
          <w:lang w:val="sr-Cyrl-CS"/>
        </w:rPr>
        <w:t>) налазе се природни и грађевински елементи који су просторно, функционално и амбијентално везани за Манастир Манасију. Временом је дошло је до формирања комерцијалних и мањих стамбених зона ниских густина. Стамбена изградња се појављује као породично и мешовито становање (са стамбеним и нестамбеним делом у коме се одвијају комерцијалне делатност). Да би се одржале делатности у заштићеној околини, морају бити комплементарне основној намени  и не смеју имати негативни утицај на животну средину, режим заштите културног добра, манастирски комплекс и основну намену. Увидом на терену, међу постојећим објектима у највећој мери нису сачувани вреднији примерци народне архитектуре. Новији објекти, својим архитектонским вредностима, стилом и начином изградње, углавном нису усклађени са традиционалном изградњом и уклопљени у предео. С тим у вези, могуће су следеће категорије интервенција на постојећим објектима: задржавање постојећег стања, умерена реконструкција, доминантна реконструкција, потпуна реконструкција.</w:t>
      </w:r>
    </w:p>
    <w:p w:rsidR="00C344E7" w:rsidRPr="00911E28" w:rsidRDefault="00C344E7" w:rsidP="005116A6">
      <w:pPr>
        <w:ind w:firstLine="720"/>
        <w:jc w:val="both"/>
        <w:rPr>
          <w:lang w:val="sr-Cyrl-CS"/>
        </w:rPr>
      </w:pPr>
    </w:p>
    <w:p w:rsidR="00EE2583" w:rsidRPr="00911E28" w:rsidRDefault="00EE2583" w:rsidP="005116A6">
      <w:pPr>
        <w:jc w:val="center"/>
        <w:rPr>
          <w:lang w:val="sr-Cyrl-CS"/>
        </w:rPr>
      </w:pPr>
      <w:r w:rsidRPr="00911E28">
        <w:rPr>
          <w:lang w:val="sr-Cyrl-CS"/>
        </w:rPr>
        <w:t>Манастир Горњак са околином</w:t>
      </w:r>
    </w:p>
    <w:p w:rsidR="008A0CB7" w:rsidRPr="00911E28" w:rsidRDefault="008A0CB7" w:rsidP="005116A6">
      <w:pPr>
        <w:jc w:val="center"/>
        <w:rPr>
          <w:lang w:val="sr-Cyrl-CS"/>
        </w:rPr>
      </w:pPr>
    </w:p>
    <w:p w:rsidR="00A739E6" w:rsidRPr="00911E28" w:rsidRDefault="00A739E6" w:rsidP="005116A6">
      <w:pPr>
        <w:ind w:firstLine="720"/>
        <w:jc w:val="both"/>
        <w:rPr>
          <w:lang w:val="sr-Cyrl-CS"/>
        </w:rPr>
      </w:pPr>
      <w:r w:rsidRPr="00911E28">
        <w:rPr>
          <w:iCs/>
          <w:lang w:val="sr-Cyrl-CS"/>
        </w:rPr>
        <w:t>Граница подручја детаљне разраде о</w:t>
      </w:r>
      <w:r w:rsidRPr="00911E28">
        <w:rPr>
          <w:lang w:val="sr-Cyrl-CS"/>
        </w:rPr>
        <w:t xml:space="preserve">бухвата целе </w:t>
      </w:r>
      <w:r w:rsidR="001D4D3B" w:rsidRPr="00911E28">
        <w:rPr>
          <w:lang w:val="sr-Cyrl-CS"/>
        </w:rPr>
        <w:t>к.п.</w:t>
      </w:r>
      <w:r w:rsidR="001D4D3B">
        <w:rPr>
          <w:lang w:val="sr-Cyrl-CS"/>
        </w:rPr>
        <w:t xml:space="preserve"> бр</w:t>
      </w:r>
      <w:r w:rsidRPr="00911E28">
        <w:rPr>
          <w:lang w:val="sr-Cyrl-CS"/>
        </w:rPr>
        <w:t xml:space="preserve">: 50/4, 55/5, 56, 57, 58, 59, 60/1, 60/2, 61, 62, 63, 64 и делове </w:t>
      </w:r>
      <w:r w:rsidR="001D4D3B" w:rsidRPr="00911E28">
        <w:rPr>
          <w:lang w:val="sr-Cyrl-CS"/>
        </w:rPr>
        <w:t xml:space="preserve">к.п. </w:t>
      </w:r>
      <w:r w:rsidR="001D4D3B">
        <w:rPr>
          <w:lang w:val="sr-Cyrl-CS"/>
        </w:rPr>
        <w:t xml:space="preserve">бр: </w:t>
      </w:r>
      <w:r w:rsidRPr="00911E28">
        <w:rPr>
          <w:lang w:val="sr-Cyrl-CS"/>
        </w:rPr>
        <w:t>2, 7, 47, 48/1, 49, 50/5, 53/1, 66, 91, 94, све КО Горњак. Површина обухвата детаљне разраде износи 20,5</w:t>
      </w:r>
      <w:r w:rsidR="00AB5049" w:rsidRPr="00911E28">
        <w:rPr>
          <w:lang w:val="sr-Cyrl-CS"/>
        </w:rPr>
        <w:t>3</w:t>
      </w:r>
      <w:r w:rsidRPr="00911E28">
        <w:rPr>
          <w:lang w:val="sr-Cyrl-CS"/>
        </w:rPr>
        <w:t>ha.</w:t>
      </w:r>
    </w:p>
    <w:p w:rsidR="00A739E6" w:rsidRPr="00911E28" w:rsidRDefault="00A739E6" w:rsidP="005116A6">
      <w:pPr>
        <w:ind w:firstLine="720"/>
        <w:jc w:val="both"/>
        <w:rPr>
          <w:lang w:val="sr-Cyrl-CS"/>
        </w:rPr>
      </w:pPr>
      <w:r w:rsidRPr="00911E28">
        <w:rPr>
          <w:lang w:val="sr-Cyrl-CS"/>
        </w:rPr>
        <w:t>Манастир Горњак и локација детаљне разраде налази се у долини реке Млаве између П</w:t>
      </w:r>
      <w:r w:rsidR="00AB5049" w:rsidRPr="00911E28">
        <w:rPr>
          <w:lang w:val="sr-Cyrl-CS"/>
        </w:rPr>
        <w:t>етровца на Млави и Жагубице, 65</w:t>
      </w:r>
      <w:r w:rsidRPr="00911E28">
        <w:rPr>
          <w:lang w:val="sr-Cyrl-CS"/>
        </w:rPr>
        <w:t>km југои</w:t>
      </w:r>
      <w:r w:rsidR="00AB5049" w:rsidRPr="00911E28">
        <w:rPr>
          <w:lang w:val="sr-Cyrl-CS"/>
        </w:rPr>
        <w:t>сточно од Пожаревца, односно 18km од Петровца и 8</w:t>
      </w:r>
      <w:r w:rsidRPr="00911E28">
        <w:rPr>
          <w:lang w:val="sr-Cyrl-CS"/>
        </w:rPr>
        <w:t>km од бање Ждрело, у општини Жагубица. Обухват се налази у полицентричном урбаном региону у демографски крајње угроженом подручју. Локација се налази ван развојних коридора и значајних планираних инфраструктурних коридора саобраћајне инфраструктуре.</w:t>
      </w:r>
    </w:p>
    <w:p w:rsidR="00A739E6" w:rsidRPr="00911E28" w:rsidRDefault="00A739E6" w:rsidP="005116A6">
      <w:pPr>
        <w:ind w:firstLine="720"/>
        <w:jc w:val="both"/>
        <w:rPr>
          <w:lang w:val="sr-Cyrl-CS"/>
        </w:rPr>
      </w:pPr>
      <w:r w:rsidRPr="00911E28">
        <w:rPr>
          <w:lang w:val="sr-Cyrl-CS"/>
        </w:rPr>
        <w:t xml:space="preserve">Подручје детаљне разраде обухвата део тока реке Млаве и на левој обали комплекс манастира Горњак (манастир са храмом и припадајуће целине: улазни трг, манастирска економија, излетиште са извором), пољопривредне и шумске површине планине Јежевац и на десној обали ресторан </w:t>
      </w:r>
      <w:r w:rsidR="00537F60">
        <w:rPr>
          <w:lang w:val="sr-Cyrl-CS"/>
        </w:rPr>
        <w:t>„</w:t>
      </w:r>
      <w:r w:rsidRPr="00911E28">
        <w:rPr>
          <w:lang w:val="sr-Cyrl-CS"/>
        </w:rPr>
        <w:t>Горњак</w:t>
      </w:r>
      <w:r w:rsidR="00537F60">
        <w:rPr>
          <w:lang w:val="sr-Cyrl-CS"/>
        </w:rPr>
        <w:t>”</w:t>
      </w:r>
      <w:r w:rsidRPr="00911E28">
        <w:rPr>
          <w:lang w:val="sr-Cyrl-CS"/>
        </w:rPr>
        <w:t>' у подножју брда Витм</w:t>
      </w:r>
      <w:r w:rsidR="00AB5049" w:rsidRPr="00911E28">
        <w:rPr>
          <w:lang w:val="sr-Cyrl-CS"/>
        </w:rPr>
        <w:t>ан, и државни пут II А реда  број</w:t>
      </w:r>
      <w:r w:rsidRPr="00911E28">
        <w:rPr>
          <w:lang w:val="sr-Cyrl-CS"/>
        </w:rPr>
        <w:t xml:space="preserve"> 161 Братинац – Салаковац – Мало Црниће – Петровац на Млави – Жагубица – Брестовац.</w:t>
      </w:r>
    </w:p>
    <w:p w:rsidR="00A739E6" w:rsidRPr="00911E28" w:rsidRDefault="00A739E6" w:rsidP="005116A6">
      <w:pPr>
        <w:ind w:firstLine="720"/>
        <w:jc w:val="both"/>
        <w:rPr>
          <w:lang w:val="sr-Cyrl-CS"/>
        </w:rPr>
      </w:pPr>
      <w:r w:rsidRPr="00911E28">
        <w:rPr>
          <w:lang w:val="sr-Cyrl-CS"/>
        </w:rPr>
        <w:t>У обухвату подручја детаљне разраде налази се споменик културе - Манастир Горњак са црквом Св. Ваведења и пећинском капелом Григорија Синајита, утврђен Решењем Завода за заштиту споменика културе Крагујевац бр. 437/1 од 18. јула 1973. године. Категорисан је као непокретно културно добро - споменик културе од велико</w:t>
      </w:r>
      <w:r w:rsidR="00AB5049" w:rsidRPr="00911E28">
        <w:rPr>
          <w:lang w:val="sr-Cyrl-CS"/>
        </w:rPr>
        <w:t>г значаја.  Налази се на к.п. број</w:t>
      </w:r>
      <w:r w:rsidRPr="00911E28">
        <w:rPr>
          <w:lang w:val="sr-Cyrl-CS"/>
        </w:rPr>
        <w:t xml:space="preserve"> 59  КО Горњак. </w:t>
      </w:r>
    </w:p>
    <w:p w:rsidR="000725E2" w:rsidRPr="00911E28" w:rsidRDefault="00A739E6" w:rsidP="005116A6">
      <w:pPr>
        <w:ind w:firstLine="720"/>
        <w:jc w:val="both"/>
        <w:rPr>
          <w:lang w:val="sr-Cyrl-CS"/>
        </w:rPr>
      </w:pPr>
      <w:r w:rsidRPr="00911E28">
        <w:rPr>
          <w:lang w:val="sr-Cyrl-CS"/>
        </w:rPr>
        <w:t>Манастир Горњак је изграђен на малој заравни на левој обали реке Млаве испод стрмих литица планине Јежевац,</w:t>
      </w:r>
      <w:r w:rsidR="00AB5049" w:rsidRPr="00911E28">
        <w:rPr>
          <w:lang w:val="sr-Cyrl-CS"/>
        </w:rPr>
        <w:t xml:space="preserve"> на 180</w:t>
      </w:r>
      <w:r w:rsidRPr="00911E28">
        <w:rPr>
          <w:lang w:val="sr-Cyrl-CS"/>
        </w:rPr>
        <w:t>m надморске висине, у периоду друге половине XIV века, за време трајања средњевековне српске државе као задужбина кнеза Лазара. Манастир је саграђен у склопу ширења српске државе на северне крајеве, с обзиром на притисак који је током друге половине XIV века долазио са југа јачањем турске империје.</w:t>
      </w:r>
    </w:p>
    <w:p w:rsidR="00A739E6" w:rsidRPr="00911E28" w:rsidRDefault="00AB5049" w:rsidP="005116A6">
      <w:pPr>
        <w:ind w:firstLine="720"/>
        <w:jc w:val="both"/>
        <w:rPr>
          <w:lang w:val="sr-Cyrl-CS"/>
        </w:rPr>
      </w:pPr>
      <w:r w:rsidRPr="00911E28">
        <w:rPr>
          <w:lang w:val="sr-Cyrl-CS"/>
        </w:rPr>
        <w:t>Објекат цркве, димензија 14х4,5</w:t>
      </w:r>
      <w:r w:rsidR="00A739E6" w:rsidRPr="00911E28">
        <w:rPr>
          <w:lang w:val="sr-Cyrl-CS"/>
        </w:rPr>
        <w:t xml:space="preserve">m, је реализован на издигнутом платоу, повезан степеништима, у моравском стилу градње. Црква је једнобродна, има тролисну основу са полукружним апсидама, већом олтарском на истоку и мањим певничким са северне и јужне стране. Кубе са осмостраним тамбуром ослоњено је на квадратно постоље и носе га четири пиластра. У унутрашњости цркве су сачувани делови живописа из XIV и XVI века. </w:t>
      </w:r>
    </w:p>
    <w:p w:rsidR="00A739E6" w:rsidRPr="00911E28" w:rsidRDefault="00A739E6" w:rsidP="005116A6">
      <w:pPr>
        <w:ind w:firstLine="720"/>
        <w:jc w:val="both"/>
        <w:rPr>
          <w:lang w:val="sr-Cyrl-CS"/>
        </w:rPr>
      </w:pPr>
      <w:r w:rsidRPr="00911E28">
        <w:rPr>
          <w:lang w:val="sr-Cyrl-CS"/>
        </w:rPr>
        <w:t>У оквиру ужег манастирског комплекса изграђена је испосница Грегорија Синајита у стени, једноставне архитектуре, сачињена од келије и капеле посвећене Светом Николи. Осим капеле Григорија Синајита постоје Зимска капела уређена у припрати са јужне стране и капела Светог Илије уређена у новом манастирском конаку.</w:t>
      </w:r>
    </w:p>
    <w:p w:rsidR="00A739E6" w:rsidRPr="00911E28" w:rsidRDefault="00A739E6" w:rsidP="005116A6">
      <w:pPr>
        <w:ind w:firstLine="720"/>
        <w:jc w:val="both"/>
        <w:rPr>
          <w:lang w:val="sr-Cyrl-CS"/>
        </w:rPr>
      </w:pPr>
      <w:r w:rsidRPr="00911E28">
        <w:rPr>
          <w:lang w:val="sr-Cyrl-CS"/>
        </w:rPr>
        <w:lastRenderedPageBreak/>
        <w:t>Манастир је више пута обнављан и рушен. Забележено је да је кубе обновљено 1796. године, а 1845. године дозидан је трем и припрата на јужном и западном делу са двоспратном кулом – звоником четвртасто</w:t>
      </w:r>
      <w:r w:rsidR="002A0311" w:rsidRPr="00911E28">
        <w:rPr>
          <w:lang w:val="sr-Cyrl-CS"/>
        </w:rPr>
        <w:t xml:space="preserve">г облика. </w:t>
      </w:r>
      <w:r w:rsidRPr="00911E28">
        <w:rPr>
          <w:lang w:val="sr-Cyrl-CS"/>
        </w:rPr>
        <w:t xml:space="preserve">Током другог светског рата оба конака су спаљена. </w:t>
      </w:r>
    </w:p>
    <w:p w:rsidR="00A739E6" w:rsidRPr="00911E28" w:rsidRDefault="00A739E6" w:rsidP="005116A6">
      <w:pPr>
        <w:ind w:firstLine="720"/>
        <w:jc w:val="both"/>
        <w:rPr>
          <w:lang w:val="sr-Cyrl-CS"/>
        </w:rPr>
      </w:pPr>
      <w:r w:rsidRPr="00911E28">
        <w:rPr>
          <w:lang w:val="sr-Cyrl-CS"/>
        </w:rPr>
        <w:t>У оквиру манастирске порте постоје два конака изграђена на бедему према Млави. Стари конак је обновљен 1963. године и састоји се од кухиње са трпезаријом и ћелијама за монахе, а Нови конак је подигнут и освећен 1979. године.</w:t>
      </w:r>
    </w:p>
    <w:p w:rsidR="00F301DA" w:rsidRPr="00911E28" w:rsidRDefault="00A739E6" w:rsidP="005116A6">
      <w:pPr>
        <w:ind w:firstLine="720"/>
        <w:jc w:val="both"/>
        <w:rPr>
          <w:lang w:val="sr-Cyrl-CS"/>
        </w:rPr>
      </w:pPr>
      <w:r w:rsidRPr="00911E28">
        <w:rPr>
          <w:lang w:val="sr-Cyrl-CS"/>
        </w:rPr>
        <w:t>Изван ужег манастирског комплекса који је ограђен каменом капијом постоје два објекта: једноспратна зграда за духовника и госте и трпезарија за вернике који се окупљају за велике празнике.</w:t>
      </w:r>
    </w:p>
    <w:p w:rsidR="002A3DB7" w:rsidRPr="00911E28" w:rsidRDefault="00620B6B" w:rsidP="005116A6">
      <w:pPr>
        <w:ind w:right="56"/>
        <w:jc w:val="both"/>
        <w:rPr>
          <w:lang w:val="sr-Cyrl-CS"/>
        </w:rPr>
      </w:pPr>
      <w:r w:rsidRPr="00911E28">
        <w:rPr>
          <w:lang w:val="sr-Cyrl-CS"/>
        </w:rPr>
        <w:tab/>
      </w:r>
    </w:p>
    <w:p w:rsidR="002C2A17" w:rsidRPr="00911E28" w:rsidRDefault="002C2A17" w:rsidP="005116A6">
      <w:pPr>
        <w:ind w:right="56"/>
        <w:jc w:val="center"/>
        <w:rPr>
          <w:lang w:val="sr-Cyrl-CS"/>
        </w:rPr>
      </w:pPr>
      <w:r w:rsidRPr="00911E28">
        <w:rPr>
          <w:lang w:val="sr-Cyrl-CS"/>
        </w:rPr>
        <w:t>3.2. Подела на карактеристичне целине, планирана намена површина и објеката</w:t>
      </w:r>
    </w:p>
    <w:p w:rsidR="00A739E6" w:rsidRPr="00911E28" w:rsidRDefault="00A739E6" w:rsidP="005116A6">
      <w:pPr>
        <w:jc w:val="center"/>
        <w:rPr>
          <w:lang w:val="sr-Cyrl-CS"/>
        </w:rPr>
      </w:pPr>
    </w:p>
    <w:p w:rsidR="00A739E6" w:rsidRPr="00911E28" w:rsidRDefault="00A739E6" w:rsidP="005116A6">
      <w:pPr>
        <w:jc w:val="center"/>
        <w:rPr>
          <w:lang w:val="sr-Cyrl-CS"/>
        </w:rPr>
      </w:pPr>
      <w:r w:rsidRPr="00911E28">
        <w:rPr>
          <w:lang w:val="sr-Cyrl-CS"/>
        </w:rPr>
        <w:t>Заштићена околина манастира Манасија</w:t>
      </w:r>
    </w:p>
    <w:p w:rsidR="008A0CB7" w:rsidRPr="00911E28" w:rsidRDefault="008A0CB7" w:rsidP="005116A6">
      <w:pPr>
        <w:jc w:val="center"/>
        <w:rPr>
          <w:lang w:val="sr-Cyrl-CS"/>
        </w:rPr>
      </w:pPr>
    </w:p>
    <w:p w:rsidR="00981526" w:rsidRPr="00911E28" w:rsidRDefault="00981526" w:rsidP="005116A6">
      <w:pPr>
        <w:ind w:firstLine="720"/>
        <w:jc w:val="both"/>
        <w:rPr>
          <w:lang w:val="sr-Cyrl-CS"/>
        </w:rPr>
      </w:pPr>
      <w:r w:rsidRPr="00911E28">
        <w:rPr>
          <w:lang w:val="sr-Cyrl-CS"/>
        </w:rPr>
        <w:t xml:space="preserve">Карактеристичне целине на подручју детаљне разраде представљају, пре свега, утврђене зоне заштите у оквиру заштићене околине споменика културе изузетног значаја. Граница заштићене околине и зона заштите утврђене су на основу валоризације елемената антропогене и природне средине и утврђених потреба за презентацијом културних вредности. </w:t>
      </w:r>
    </w:p>
    <w:p w:rsidR="00981526" w:rsidRPr="00911E28" w:rsidRDefault="00981526" w:rsidP="005116A6">
      <w:pPr>
        <w:ind w:firstLine="720"/>
        <w:jc w:val="both"/>
        <w:rPr>
          <w:lang w:val="sr-Cyrl-CS"/>
        </w:rPr>
      </w:pPr>
      <w:r w:rsidRPr="00911E28">
        <w:rPr>
          <w:lang w:val="sr-Cyrl-CS"/>
        </w:rPr>
        <w:t xml:space="preserve">Планирање намене површина заштићеног простора, руковођено је потребама заштите и презентације културног добра и његовог окружења, функционалним критеријумима и постојећим коришћењем земљишта. С тим у вези, подручје детаљне разраде је подељено на: </w:t>
      </w:r>
    </w:p>
    <w:p w:rsidR="00981526" w:rsidRPr="00911E28" w:rsidRDefault="00981526" w:rsidP="00B76F1E">
      <w:pPr>
        <w:widowControl w:val="0"/>
        <w:numPr>
          <w:ilvl w:val="0"/>
          <w:numId w:val="175"/>
        </w:numPr>
        <w:ind w:left="360"/>
        <w:jc w:val="both"/>
        <w:rPr>
          <w:rFonts w:eastAsia="Calibri"/>
          <w:lang w:val="sr-Cyrl-CS"/>
        </w:rPr>
      </w:pPr>
      <w:r w:rsidRPr="00911E28">
        <w:rPr>
          <w:rFonts w:eastAsia="Calibri"/>
          <w:lang w:val="sr-Cyrl-CS"/>
        </w:rPr>
        <w:t>грађевинско подручје (уређени и изграђени, као и неизграђени део подручја, одређен детаљном разрадом Просторног плана), са површинама јавне намене (простор одређен детаљном разрадом просторног плана за уређење и изградњу објеката јавне намене и јавних површина, за које је предвиђено утврђивање ј</w:t>
      </w:r>
      <w:r w:rsidR="006814AC">
        <w:rPr>
          <w:rFonts w:eastAsia="Calibri"/>
          <w:lang w:val="sr-Cyrl-CS"/>
        </w:rPr>
        <w:t>авног интереса) и остале намене;</w:t>
      </w:r>
      <w:r w:rsidRPr="00911E28">
        <w:rPr>
          <w:rFonts w:eastAsia="Calibri"/>
          <w:lang w:val="sr-Cyrl-CS"/>
        </w:rPr>
        <w:t xml:space="preserve"> </w:t>
      </w:r>
    </w:p>
    <w:p w:rsidR="00981526" w:rsidRPr="00911E28" w:rsidRDefault="00981526" w:rsidP="00B76F1E">
      <w:pPr>
        <w:widowControl w:val="0"/>
        <w:numPr>
          <w:ilvl w:val="0"/>
          <w:numId w:val="175"/>
        </w:numPr>
        <w:ind w:left="360"/>
        <w:jc w:val="both"/>
        <w:rPr>
          <w:rFonts w:eastAsia="Calibri"/>
          <w:lang w:val="sr-Cyrl-CS"/>
        </w:rPr>
      </w:pPr>
      <w:r w:rsidRPr="00911E28">
        <w:rPr>
          <w:rFonts w:eastAsia="Calibri"/>
          <w:lang w:val="sr-Cyrl-CS"/>
        </w:rPr>
        <w:t>ванграђевинско подручје (пољопривредно, шумско и водно земљиште).</w:t>
      </w:r>
    </w:p>
    <w:p w:rsidR="009C282A" w:rsidRPr="00911E28" w:rsidRDefault="009C282A" w:rsidP="005116A6">
      <w:pPr>
        <w:jc w:val="both"/>
        <w:rPr>
          <w:lang w:val="sr-Cyrl-CS"/>
        </w:rPr>
      </w:pPr>
    </w:p>
    <w:p w:rsidR="00D821D4" w:rsidRPr="00911E28" w:rsidRDefault="007D4957" w:rsidP="005116A6">
      <w:pPr>
        <w:jc w:val="both"/>
        <w:rPr>
          <w:lang w:val="sr-Cyrl-CS"/>
        </w:rPr>
      </w:pPr>
      <w:r w:rsidRPr="00911E28">
        <w:rPr>
          <w:lang w:val="sr-Cyrl-CS"/>
        </w:rPr>
        <w:t xml:space="preserve">Табела </w:t>
      </w:r>
      <w:r w:rsidR="00C20E95" w:rsidRPr="00911E28">
        <w:rPr>
          <w:lang w:val="sr-Cyrl-CS"/>
        </w:rPr>
        <w:t>24</w:t>
      </w:r>
      <w:r w:rsidR="00D821D4" w:rsidRPr="00911E28">
        <w:rPr>
          <w:lang w:val="sr-Cyrl-CS"/>
        </w:rPr>
        <w:t xml:space="preserve">. Планирана претежна намена у подручју детаљне разраде, са поделом на </w:t>
      </w:r>
      <w:r w:rsidRPr="00911E28">
        <w:rPr>
          <w:rFonts w:eastAsia="Calibri"/>
          <w:lang w:val="sr-Cyrl-CS"/>
        </w:rPr>
        <w:t>грађевинско</w:t>
      </w:r>
      <w:r w:rsidR="00D821D4" w:rsidRPr="00911E28">
        <w:rPr>
          <w:rFonts w:eastAsia="Calibri"/>
          <w:lang w:val="sr-Cyrl-CS"/>
        </w:rPr>
        <w:t xml:space="preserve"> и ванграђевинско подручје</w:t>
      </w:r>
    </w:p>
    <w:tbl>
      <w:tblPr>
        <w:tblW w:w="66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4A0" w:firstRow="1" w:lastRow="0" w:firstColumn="1" w:lastColumn="0" w:noHBand="0" w:noVBand="1"/>
      </w:tblPr>
      <w:tblGrid>
        <w:gridCol w:w="3716"/>
        <w:gridCol w:w="1478"/>
        <w:gridCol w:w="1478"/>
      </w:tblGrid>
      <w:tr w:rsidR="00D821D4" w:rsidRPr="00911E28" w:rsidTr="005024E3">
        <w:trPr>
          <w:trHeight w:val="158"/>
          <w:jc w:val="center"/>
        </w:trPr>
        <w:tc>
          <w:tcPr>
            <w:tcW w:w="3716" w:type="dxa"/>
            <w:vMerge w:val="restart"/>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Планирана претежна намена</w:t>
            </w:r>
          </w:p>
        </w:tc>
        <w:tc>
          <w:tcPr>
            <w:tcW w:w="2956" w:type="dxa"/>
            <w:gridSpan w:val="2"/>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 xml:space="preserve">Површина </w:t>
            </w:r>
          </w:p>
        </w:tc>
      </w:tr>
      <w:tr w:rsidR="00D821D4" w:rsidRPr="00911E28" w:rsidTr="005024E3">
        <w:trPr>
          <w:trHeight w:val="158"/>
          <w:jc w:val="center"/>
        </w:trPr>
        <w:tc>
          <w:tcPr>
            <w:tcW w:w="3716" w:type="dxa"/>
            <w:vMerge/>
            <w:shd w:val="clear" w:color="auto" w:fill="FFFFFF"/>
            <w:vAlign w:val="center"/>
          </w:tcPr>
          <w:p w:rsidR="00D821D4" w:rsidRPr="00911E28" w:rsidRDefault="00D821D4" w:rsidP="005116A6">
            <w:pPr>
              <w:autoSpaceDE w:val="0"/>
              <w:autoSpaceDN w:val="0"/>
              <w:adjustRightInd w:val="0"/>
              <w:rPr>
                <w:sz w:val="18"/>
                <w:szCs w:val="18"/>
                <w:lang w:val="sr-Cyrl-CS"/>
              </w:rPr>
            </w:pPr>
          </w:p>
        </w:tc>
        <w:tc>
          <w:tcPr>
            <w:tcW w:w="1478" w:type="dxa"/>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ha</w:t>
            </w:r>
          </w:p>
        </w:tc>
        <w:tc>
          <w:tcPr>
            <w:tcW w:w="1478" w:type="dxa"/>
            <w:shd w:val="clear" w:color="auto" w:fill="FFFFFF"/>
          </w:tcPr>
          <w:p w:rsidR="00D821D4" w:rsidRPr="00911E28" w:rsidRDefault="00D821D4" w:rsidP="005116A6">
            <w:pPr>
              <w:jc w:val="center"/>
              <w:rPr>
                <w:sz w:val="18"/>
                <w:szCs w:val="18"/>
                <w:lang w:val="sr-Cyrl-CS"/>
              </w:rPr>
            </w:pPr>
            <w:r w:rsidRPr="00911E28">
              <w:rPr>
                <w:sz w:val="18"/>
                <w:szCs w:val="18"/>
                <w:lang w:val="sr-Cyrl-CS"/>
              </w:rPr>
              <w:t>a</w:t>
            </w:r>
          </w:p>
        </w:tc>
      </w:tr>
      <w:tr w:rsidR="00D821D4" w:rsidRPr="00911E28" w:rsidTr="005024E3">
        <w:trPr>
          <w:trHeight w:val="158"/>
          <w:jc w:val="center"/>
        </w:trPr>
        <w:tc>
          <w:tcPr>
            <w:tcW w:w="6672" w:type="dxa"/>
            <w:gridSpan w:val="3"/>
            <w:shd w:val="clear" w:color="auto" w:fill="FFFFFF"/>
            <w:vAlign w:val="center"/>
          </w:tcPr>
          <w:p w:rsidR="00D821D4" w:rsidRPr="00911E28" w:rsidRDefault="00D821D4" w:rsidP="005116A6">
            <w:pPr>
              <w:rPr>
                <w:sz w:val="18"/>
                <w:szCs w:val="18"/>
                <w:lang w:val="sr-Cyrl-CS"/>
              </w:rPr>
            </w:pPr>
            <w:r w:rsidRPr="00911E28">
              <w:rPr>
                <w:sz w:val="18"/>
                <w:szCs w:val="18"/>
                <w:lang w:val="sr-Cyrl-CS"/>
              </w:rPr>
              <w:t>Ванграђевинско подручје</w:t>
            </w:r>
          </w:p>
        </w:tc>
      </w:tr>
      <w:tr w:rsidR="00D821D4" w:rsidRPr="00911E28" w:rsidTr="005024E3">
        <w:trPr>
          <w:trHeight w:val="158"/>
          <w:jc w:val="center"/>
        </w:trPr>
        <w:tc>
          <w:tcPr>
            <w:tcW w:w="3716" w:type="dxa"/>
            <w:shd w:val="clear" w:color="auto" w:fill="FFFFFF"/>
            <w:vAlign w:val="center"/>
          </w:tcPr>
          <w:p w:rsidR="00D821D4" w:rsidRPr="00911E28" w:rsidRDefault="00D821D4" w:rsidP="005116A6">
            <w:pPr>
              <w:autoSpaceDE w:val="0"/>
              <w:autoSpaceDN w:val="0"/>
              <w:adjustRightInd w:val="0"/>
              <w:rPr>
                <w:sz w:val="18"/>
                <w:szCs w:val="18"/>
                <w:lang w:val="sr-Cyrl-CS"/>
              </w:rPr>
            </w:pPr>
            <w:r w:rsidRPr="00911E28">
              <w:rPr>
                <w:sz w:val="18"/>
                <w:szCs w:val="18"/>
                <w:lang w:val="sr-Cyrl-CS"/>
              </w:rPr>
              <w:t>Шуме и шумско земљиште</w:t>
            </w:r>
          </w:p>
        </w:tc>
        <w:tc>
          <w:tcPr>
            <w:tcW w:w="1478" w:type="dxa"/>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237</w:t>
            </w:r>
          </w:p>
        </w:tc>
        <w:tc>
          <w:tcPr>
            <w:tcW w:w="1478" w:type="dxa"/>
            <w:shd w:val="clear" w:color="auto" w:fill="FFFFFF"/>
          </w:tcPr>
          <w:p w:rsidR="00D821D4" w:rsidRPr="00911E28" w:rsidRDefault="00D821D4" w:rsidP="005116A6">
            <w:pPr>
              <w:jc w:val="center"/>
              <w:rPr>
                <w:sz w:val="18"/>
                <w:szCs w:val="18"/>
                <w:lang w:val="sr-Cyrl-CS"/>
              </w:rPr>
            </w:pPr>
            <w:r w:rsidRPr="00911E28">
              <w:rPr>
                <w:sz w:val="18"/>
                <w:szCs w:val="18"/>
                <w:lang w:val="sr-Cyrl-CS"/>
              </w:rPr>
              <w:t>72</w:t>
            </w:r>
          </w:p>
        </w:tc>
      </w:tr>
      <w:tr w:rsidR="00D821D4" w:rsidRPr="00911E28" w:rsidTr="005024E3">
        <w:trPr>
          <w:trHeight w:val="152"/>
          <w:jc w:val="center"/>
        </w:trPr>
        <w:tc>
          <w:tcPr>
            <w:tcW w:w="3716" w:type="dxa"/>
            <w:shd w:val="clear" w:color="auto" w:fill="FFFFFF"/>
            <w:vAlign w:val="center"/>
          </w:tcPr>
          <w:p w:rsidR="00D821D4" w:rsidRPr="00911E28" w:rsidRDefault="00D821D4" w:rsidP="005116A6">
            <w:pPr>
              <w:autoSpaceDE w:val="0"/>
              <w:autoSpaceDN w:val="0"/>
              <w:adjustRightInd w:val="0"/>
              <w:rPr>
                <w:sz w:val="18"/>
                <w:szCs w:val="18"/>
                <w:lang w:val="sr-Cyrl-CS"/>
              </w:rPr>
            </w:pPr>
            <w:r w:rsidRPr="00911E28">
              <w:rPr>
                <w:sz w:val="18"/>
                <w:szCs w:val="18"/>
                <w:lang w:val="sr-Cyrl-CS"/>
              </w:rPr>
              <w:t>Воде и водно земљиште</w:t>
            </w:r>
          </w:p>
        </w:tc>
        <w:tc>
          <w:tcPr>
            <w:tcW w:w="1478" w:type="dxa"/>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8</w:t>
            </w:r>
          </w:p>
        </w:tc>
        <w:tc>
          <w:tcPr>
            <w:tcW w:w="1478" w:type="dxa"/>
            <w:shd w:val="clear" w:color="auto" w:fill="FFFFFF"/>
          </w:tcPr>
          <w:p w:rsidR="00D821D4" w:rsidRPr="00911E28" w:rsidRDefault="00D821D4" w:rsidP="005116A6">
            <w:pPr>
              <w:jc w:val="center"/>
              <w:rPr>
                <w:sz w:val="18"/>
                <w:szCs w:val="18"/>
                <w:lang w:val="sr-Cyrl-CS"/>
              </w:rPr>
            </w:pPr>
            <w:r w:rsidRPr="00911E28">
              <w:rPr>
                <w:sz w:val="18"/>
                <w:szCs w:val="18"/>
                <w:lang w:val="sr-Cyrl-CS"/>
              </w:rPr>
              <w:t>74</w:t>
            </w:r>
          </w:p>
        </w:tc>
      </w:tr>
      <w:tr w:rsidR="00D821D4" w:rsidRPr="00911E28" w:rsidTr="005024E3">
        <w:trPr>
          <w:trHeight w:val="153"/>
          <w:jc w:val="center"/>
        </w:trPr>
        <w:tc>
          <w:tcPr>
            <w:tcW w:w="3716" w:type="dxa"/>
            <w:shd w:val="clear" w:color="auto" w:fill="FFFFFF"/>
            <w:vAlign w:val="center"/>
          </w:tcPr>
          <w:p w:rsidR="00D821D4" w:rsidRPr="00911E28" w:rsidRDefault="00D821D4" w:rsidP="005116A6">
            <w:pPr>
              <w:autoSpaceDE w:val="0"/>
              <w:autoSpaceDN w:val="0"/>
              <w:adjustRightInd w:val="0"/>
              <w:rPr>
                <w:sz w:val="18"/>
                <w:szCs w:val="18"/>
                <w:lang w:val="sr-Cyrl-CS"/>
              </w:rPr>
            </w:pPr>
            <w:r w:rsidRPr="00911E28">
              <w:rPr>
                <w:sz w:val="18"/>
                <w:szCs w:val="18"/>
                <w:lang w:val="sr-Cyrl-CS"/>
              </w:rPr>
              <w:t>Пољопривредно земљиште</w:t>
            </w:r>
          </w:p>
        </w:tc>
        <w:tc>
          <w:tcPr>
            <w:tcW w:w="1478" w:type="dxa"/>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5</w:t>
            </w:r>
          </w:p>
        </w:tc>
        <w:tc>
          <w:tcPr>
            <w:tcW w:w="1478" w:type="dxa"/>
            <w:shd w:val="clear" w:color="auto" w:fill="FFFFFF"/>
          </w:tcPr>
          <w:p w:rsidR="00D821D4" w:rsidRPr="00911E28" w:rsidRDefault="00D821D4" w:rsidP="005116A6">
            <w:pPr>
              <w:jc w:val="center"/>
              <w:rPr>
                <w:sz w:val="18"/>
                <w:szCs w:val="18"/>
                <w:lang w:val="sr-Cyrl-CS"/>
              </w:rPr>
            </w:pPr>
            <w:r w:rsidRPr="00911E28">
              <w:rPr>
                <w:sz w:val="18"/>
                <w:szCs w:val="18"/>
                <w:lang w:val="sr-Cyrl-CS"/>
              </w:rPr>
              <w:t>56</w:t>
            </w:r>
          </w:p>
        </w:tc>
      </w:tr>
      <w:tr w:rsidR="00D821D4" w:rsidRPr="00911E28" w:rsidTr="005024E3">
        <w:trPr>
          <w:trHeight w:val="337"/>
          <w:jc w:val="center"/>
        </w:trPr>
        <w:tc>
          <w:tcPr>
            <w:tcW w:w="3716" w:type="dxa"/>
            <w:shd w:val="clear" w:color="auto" w:fill="FFFFFF"/>
            <w:vAlign w:val="center"/>
          </w:tcPr>
          <w:p w:rsidR="00D821D4" w:rsidRPr="00911E28" w:rsidRDefault="00D821D4" w:rsidP="005116A6">
            <w:pPr>
              <w:autoSpaceDE w:val="0"/>
              <w:autoSpaceDN w:val="0"/>
              <w:adjustRightInd w:val="0"/>
              <w:rPr>
                <w:sz w:val="18"/>
                <w:szCs w:val="18"/>
                <w:lang w:val="sr-Cyrl-CS"/>
              </w:rPr>
            </w:pPr>
            <w:r w:rsidRPr="00911E28">
              <w:rPr>
                <w:sz w:val="18"/>
                <w:szCs w:val="18"/>
                <w:lang w:val="sr-Cyrl-CS"/>
              </w:rPr>
              <w:t>Зоне забрањене градње / зеленило - Заштићена околина манастира Манасија (природни простор око непокретног културног добра)</w:t>
            </w:r>
          </w:p>
        </w:tc>
        <w:tc>
          <w:tcPr>
            <w:tcW w:w="1478" w:type="dxa"/>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57</w:t>
            </w:r>
          </w:p>
        </w:tc>
        <w:tc>
          <w:tcPr>
            <w:tcW w:w="1478" w:type="dxa"/>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30</w:t>
            </w:r>
          </w:p>
        </w:tc>
      </w:tr>
      <w:tr w:rsidR="00D821D4" w:rsidRPr="00911E28" w:rsidTr="005024E3">
        <w:trPr>
          <w:trHeight w:val="161"/>
          <w:jc w:val="center"/>
        </w:trPr>
        <w:tc>
          <w:tcPr>
            <w:tcW w:w="6672" w:type="dxa"/>
            <w:gridSpan w:val="3"/>
            <w:shd w:val="clear" w:color="auto" w:fill="FFFFFF"/>
            <w:vAlign w:val="center"/>
          </w:tcPr>
          <w:p w:rsidR="00D821D4" w:rsidRPr="00911E28" w:rsidRDefault="00D821D4" w:rsidP="005116A6">
            <w:pPr>
              <w:rPr>
                <w:sz w:val="18"/>
                <w:szCs w:val="18"/>
                <w:lang w:val="sr-Cyrl-CS"/>
              </w:rPr>
            </w:pPr>
            <w:r w:rsidRPr="00911E28">
              <w:rPr>
                <w:sz w:val="18"/>
                <w:szCs w:val="18"/>
                <w:lang w:val="sr-Cyrl-CS"/>
              </w:rPr>
              <w:t>Грађевинско подручје</w:t>
            </w:r>
          </w:p>
        </w:tc>
      </w:tr>
      <w:tr w:rsidR="00D821D4" w:rsidRPr="00911E28" w:rsidTr="005024E3">
        <w:trPr>
          <w:trHeight w:val="161"/>
          <w:jc w:val="center"/>
        </w:trPr>
        <w:tc>
          <w:tcPr>
            <w:tcW w:w="6672" w:type="dxa"/>
            <w:gridSpan w:val="3"/>
            <w:shd w:val="clear" w:color="auto" w:fill="FFFFFF"/>
            <w:vAlign w:val="center"/>
          </w:tcPr>
          <w:p w:rsidR="00D821D4" w:rsidRPr="00911E28" w:rsidRDefault="00D821D4" w:rsidP="005116A6">
            <w:pPr>
              <w:rPr>
                <w:sz w:val="18"/>
                <w:szCs w:val="18"/>
                <w:lang w:val="sr-Cyrl-CS"/>
              </w:rPr>
            </w:pPr>
            <w:r w:rsidRPr="00911E28">
              <w:rPr>
                <w:sz w:val="18"/>
                <w:szCs w:val="18"/>
                <w:lang w:val="sr-Cyrl-CS"/>
              </w:rPr>
              <w:t>ПОВРШИНЕ ЈАВНЕ НАМЕНЕ</w:t>
            </w:r>
          </w:p>
        </w:tc>
      </w:tr>
      <w:tr w:rsidR="00D821D4" w:rsidRPr="00911E28" w:rsidTr="005024E3">
        <w:trPr>
          <w:trHeight w:val="161"/>
          <w:jc w:val="center"/>
        </w:trPr>
        <w:tc>
          <w:tcPr>
            <w:tcW w:w="3716" w:type="dxa"/>
            <w:shd w:val="clear" w:color="auto" w:fill="FFFFFF"/>
            <w:vAlign w:val="center"/>
          </w:tcPr>
          <w:p w:rsidR="00D821D4" w:rsidRPr="00911E28" w:rsidRDefault="00D821D4" w:rsidP="005116A6">
            <w:pPr>
              <w:rPr>
                <w:sz w:val="18"/>
                <w:szCs w:val="18"/>
                <w:lang w:val="sr-Cyrl-CS"/>
              </w:rPr>
            </w:pPr>
            <w:r w:rsidRPr="00911E28">
              <w:rPr>
                <w:sz w:val="18"/>
                <w:szCs w:val="18"/>
                <w:lang w:val="sr-Cyrl-CS"/>
              </w:rPr>
              <w:t>Саобраћајне површине</w:t>
            </w:r>
          </w:p>
        </w:tc>
        <w:tc>
          <w:tcPr>
            <w:tcW w:w="1478" w:type="dxa"/>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8</w:t>
            </w:r>
          </w:p>
        </w:tc>
        <w:tc>
          <w:tcPr>
            <w:tcW w:w="1478" w:type="dxa"/>
            <w:shd w:val="clear" w:color="auto" w:fill="FFFFFF"/>
          </w:tcPr>
          <w:p w:rsidR="00D821D4" w:rsidRPr="00911E28" w:rsidRDefault="00D821D4" w:rsidP="005116A6">
            <w:pPr>
              <w:jc w:val="center"/>
              <w:rPr>
                <w:sz w:val="18"/>
                <w:szCs w:val="18"/>
                <w:lang w:val="sr-Cyrl-CS"/>
              </w:rPr>
            </w:pPr>
            <w:r w:rsidRPr="00911E28">
              <w:rPr>
                <w:sz w:val="18"/>
                <w:szCs w:val="18"/>
                <w:lang w:val="sr-Cyrl-CS"/>
              </w:rPr>
              <w:t>17</w:t>
            </w:r>
          </w:p>
        </w:tc>
      </w:tr>
      <w:tr w:rsidR="00D821D4" w:rsidRPr="00911E28" w:rsidTr="005024E3">
        <w:trPr>
          <w:trHeight w:val="166"/>
          <w:jc w:val="center"/>
        </w:trPr>
        <w:tc>
          <w:tcPr>
            <w:tcW w:w="3716" w:type="dxa"/>
            <w:shd w:val="clear" w:color="auto" w:fill="FFFFFF"/>
            <w:vAlign w:val="center"/>
          </w:tcPr>
          <w:p w:rsidR="00D821D4" w:rsidRPr="00911E28" w:rsidRDefault="00D821D4" w:rsidP="005116A6">
            <w:pPr>
              <w:rPr>
                <w:sz w:val="18"/>
                <w:szCs w:val="18"/>
                <w:lang w:val="sr-Cyrl-CS"/>
              </w:rPr>
            </w:pPr>
            <w:r w:rsidRPr="00911E28">
              <w:rPr>
                <w:sz w:val="18"/>
                <w:szCs w:val="18"/>
                <w:lang w:val="sr-Cyrl-CS"/>
              </w:rPr>
              <w:t>Интерне саобраћајне површине</w:t>
            </w:r>
          </w:p>
        </w:tc>
        <w:tc>
          <w:tcPr>
            <w:tcW w:w="1478" w:type="dxa"/>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1</w:t>
            </w:r>
          </w:p>
        </w:tc>
        <w:tc>
          <w:tcPr>
            <w:tcW w:w="1478" w:type="dxa"/>
            <w:shd w:val="clear" w:color="auto" w:fill="FFFFFF"/>
          </w:tcPr>
          <w:p w:rsidR="00D821D4" w:rsidRPr="00911E28" w:rsidRDefault="00D821D4" w:rsidP="005116A6">
            <w:pPr>
              <w:jc w:val="center"/>
              <w:rPr>
                <w:sz w:val="18"/>
                <w:szCs w:val="18"/>
                <w:lang w:val="sr-Cyrl-CS"/>
              </w:rPr>
            </w:pPr>
            <w:r w:rsidRPr="00911E28">
              <w:rPr>
                <w:sz w:val="18"/>
                <w:szCs w:val="18"/>
                <w:lang w:val="sr-Cyrl-CS"/>
              </w:rPr>
              <w:t>36</w:t>
            </w:r>
          </w:p>
        </w:tc>
      </w:tr>
      <w:tr w:rsidR="00D821D4" w:rsidRPr="00911E28" w:rsidTr="005024E3">
        <w:trPr>
          <w:trHeight w:val="77"/>
          <w:jc w:val="center"/>
        </w:trPr>
        <w:tc>
          <w:tcPr>
            <w:tcW w:w="3716" w:type="dxa"/>
            <w:shd w:val="clear" w:color="auto" w:fill="FFFFFF"/>
            <w:vAlign w:val="center"/>
          </w:tcPr>
          <w:p w:rsidR="00D821D4" w:rsidRPr="00911E28" w:rsidRDefault="00D821D4" w:rsidP="005116A6">
            <w:pPr>
              <w:tabs>
                <w:tab w:val="left" w:pos="453"/>
              </w:tabs>
              <w:rPr>
                <w:sz w:val="18"/>
                <w:szCs w:val="18"/>
                <w:lang w:val="sr-Cyrl-CS"/>
              </w:rPr>
            </w:pPr>
            <w:r w:rsidRPr="00911E28">
              <w:rPr>
                <w:sz w:val="18"/>
                <w:szCs w:val="18"/>
                <w:lang w:val="sr-Cyrl-CS"/>
              </w:rPr>
              <w:t>Уређена партерна површина</w:t>
            </w:r>
          </w:p>
        </w:tc>
        <w:tc>
          <w:tcPr>
            <w:tcW w:w="1478" w:type="dxa"/>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0</w:t>
            </w:r>
          </w:p>
        </w:tc>
        <w:tc>
          <w:tcPr>
            <w:tcW w:w="1478" w:type="dxa"/>
            <w:shd w:val="clear" w:color="auto" w:fill="FFFFFF"/>
          </w:tcPr>
          <w:p w:rsidR="00D821D4" w:rsidRPr="00911E28" w:rsidRDefault="00D821D4" w:rsidP="005116A6">
            <w:pPr>
              <w:jc w:val="center"/>
              <w:rPr>
                <w:sz w:val="18"/>
                <w:szCs w:val="18"/>
                <w:lang w:val="sr-Cyrl-CS"/>
              </w:rPr>
            </w:pPr>
            <w:r w:rsidRPr="00911E28">
              <w:rPr>
                <w:sz w:val="18"/>
                <w:szCs w:val="18"/>
                <w:lang w:val="sr-Cyrl-CS"/>
              </w:rPr>
              <w:t>29</w:t>
            </w:r>
          </w:p>
        </w:tc>
      </w:tr>
      <w:tr w:rsidR="00D821D4" w:rsidRPr="00911E28" w:rsidTr="005024E3">
        <w:trPr>
          <w:trHeight w:val="77"/>
          <w:jc w:val="center"/>
        </w:trPr>
        <w:tc>
          <w:tcPr>
            <w:tcW w:w="3716" w:type="dxa"/>
            <w:shd w:val="clear" w:color="auto" w:fill="FFFFFF"/>
            <w:vAlign w:val="center"/>
          </w:tcPr>
          <w:p w:rsidR="00D821D4" w:rsidRPr="00911E28" w:rsidRDefault="00D821D4" w:rsidP="005116A6">
            <w:pPr>
              <w:rPr>
                <w:sz w:val="18"/>
                <w:szCs w:val="18"/>
                <w:lang w:val="sr-Cyrl-CS"/>
              </w:rPr>
            </w:pPr>
            <w:r w:rsidRPr="00911E28">
              <w:rPr>
                <w:sz w:val="18"/>
                <w:szCs w:val="18"/>
                <w:lang w:val="sr-Cyrl-CS"/>
              </w:rPr>
              <w:t xml:space="preserve">Заштитно зеленило </w:t>
            </w:r>
          </w:p>
        </w:tc>
        <w:tc>
          <w:tcPr>
            <w:tcW w:w="1478" w:type="dxa"/>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0</w:t>
            </w:r>
          </w:p>
        </w:tc>
        <w:tc>
          <w:tcPr>
            <w:tcW w:w="1478" w:type="dxa"/>
            <w:shd w:val="clear" w:color="auto" w:fill="FFFFFF"/>
          </w:tcPr>
          <w:p w:rsidR="00D821D4" w:rsidRPr="00911E28" w:rsidRDefault="00D821D4" w:rsidP="005116A6">
            <w:pPr>
              <w:jc w:val="center"/>
              <w:rPr>
                <w:sz w:val="18"/>
                <w:szCs w:val="18"/>
                <w:lang w:val="sr-Cyrl-CS"/>
              </w:rPr>
            </w:pPr>
            <w:r w:rsidRPr="00911E28">
              <w:rPr>
                <w:sz w:val="18"/>
                <w:szCs w:val="18"/>
                <w:lang w:val="sr-Cyrl-CS"/>
              </w:rPr>
              <w:t>22</w:t>
            </w:r>
          </w:p>
        </w:tc>
      </w:tr>
      <w:tr w:rsidR="00D821D4" w:rsidRPr="00911E28" w:rsidTr="005024E3">
        <w:trPr>
          <w:trHeight w:val="81"/>
          <w:jc w:val="center"/>
        </w:trPr>
        <w:tc>
          <w:tcPr>
            <w:tcW w:w="3716" w:type="dxa"/>
            <w:shd w:val="clear" w:color="auto" w:fill="FFFFFF"/>
            <w:vAlign w:val="center"/>
          </w:tcPr>
          <w:p w:rsidR="00D821D4" w:rsidRPr="00911E28" w:rsidRDefault="00D821D4" w:rsidP="005116A6">
            <w:pPr>
              <w:rPr>
                <w:sz w:val="18"/>
                <w:szCs w:val="18"/>
                <w:lang w:val="sr-Cyrl-CS"/>
              </w:rPr>
            </w:pPr>
            <w:r w:rsidRPr="00911E28">
              <w:rPr>
                <w:sz w:val="18"/>
                <w:szCs w:val="18"/>
                <w:lang w:val="sr-Cyrl-CS"/>
              </w:rPr>
              <w:t>Јавне службе</w:t>
            </w:r>
          </w:p>
        </w:tc>
        <w:tc>
          <w:tcPr>
            <w:tcW w:w="1478" w:type="dxa"/>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0</w:t>
            </w:r>
          </w:p>
        </w:tc>
        <w:tc>
          <w:tcPr>
            <w:tcW w:w="1478" w:type="dxa"/>
            <w:shd w:val="clear" w:color="auto" w:fill="FFFFFF"/>
          </w:tcPr>
          <w:p w:rsidR="00D821D4" w:rsidRPr="00911E28" w:rsidRDefault="00D821D4" w:rsidP="005116A6">
            <w:pPr>
              <w:jc w:val="center"/>
              <w:rPr>
                <w:sz w:val="18"/>
                <w:szCs w:val="18"/>
                <w:lang w:val="sr-Cyrl-CS"/>
              </w:rPr>
            </w:pPr>
            <w:r w:rsidRPr="00911E28">
              <w:rPr>
                <w:sz w:val="18"/>
                <w:szCs w:val="18"/>
                <w:lang w:val="sr-Cyrl-CS"/>
              </w:rPr>
              <w:t>20</w:t>
            </w:r>
          </w:p>
        </w:tc>
      </w:tr>
      <w:tr w:rsidR="00D821D4" w:rsidRPr="00911E28" w:rsidTr="005024E3">
        <w:trPr>
          <w:trHeight w:val="77"/>
          <w:jc w:val="center"/>
        </w:trPr>
        <w:tc>
          <w:tcPr>
            <w:tcW w:w="3716" w:type="dxa"/>
            <w:shd w:val="clear" w:color="auto" w:fill="FFFFFF"/>
            <w:vAlign w:val="center"/>
          </w:tcPr>
          <w:p w:rsidR="00D821D4" w:rsidRPr="00911E28" w:rsidRDefault="00D821D4" w:rsidP="005116A6">
            <w:pPr>
              <w:rPr>
                <w:sz w:val="18"/>
                <w:szCs w:val="18"/>
                <w:lang w:val="sr-Cyrl-CS"/>
              </w:rPr>
            </w:pPr>
            <w:r w:rsidRPr="00911E28">
              <w:rPr>
                <w:sz w:val="18"/>
                <w:szCs w:val="18"/>
                <w:lang w:val="sr-Cyrl-CS"/>
              </w:rPr>
              <w:t>Инфраструктурни обј. и комплекси</w:t>
            </w:r>
          </w:p>
        </w:tc>
        <w:tc>
          <w:tcPr>
            <w:tcW w:w="1478" w:type="dxa"/>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0</w:t>
            </w:r>
          </w:p>
        </w:tc>
        <w:tc>
          <w:tcPr>
            <w:tcW w:w="1478" w:type="dxa"/>
            <w:shd w:val="clear" w:color="auto" w:fill="FFFFFF"/>
          </w:tcPr>
          <w:p w:rsidR="00D821D4" w:rsidRPr="00911E28" w:rsidRDefault="00D821D4" w:rsidP="005116A6">
            <w:pPr>
              <w:jc w:val="center"/>
              <w:rPr>
                <w:sz w:val="18"/>
                <w:szCs w:val="18"/>
                <w:lang w:val="sr-Cyrl-CS"/>
              </w:rPr>
            </w:pPr>
            <w:r w:rsidRPr="00911E28">
              <w:rPr>
                <w:sz w:val="18"/>
                <w:szCs w:val="18"/>
                <w:lang w:val="sr-Cyrl-CS"/>
              </w:rPr>
              <w:t>43</w:t>
            </w:r>
          </w:p>
        </w:tc>
      </w:tr>
      <w:tr w:rsidR="00D821D4" w:rsidRPr="00911E28" w:rsidTr="005024E3">
        <w:trPr>
          <w:trHeight w:val="77"/>
          <w:jc w:val="center"/>
        </w:trPr>
        <w:tc>
          <w:tcPr>
            <w:tcW w:w="6672" w:type="dxa"/>
            <w:gridSpan w:val="3"/>
            <w:shd w:val="clear" w:color="auto" w:fill="FFFFFF"/>
            <w:vAlign w:val="center"/>
          </w:tcPr>
          <w:p w:rsidR="00D821D4" w:rsidRPr="00911E28" w:rsidRDefault="00D821D4" w:rsidP="005116A6">
            <w:pPr>
              <w:rPr>
                <w:sz w:val="18"/>
                <w:szCs w:val="18"/>
                <w:lang w:val="sr-Cyrl-CS"/>
              </w:rPr>
            </w:pPr>
            <w:r w:rsidRPr="00911E28">
              <w:rPr>
                <w:sz w:val="18"/>
                <w:szCs w:val="18"/>
                <w:lang w:val="sr-Cyrl-CS"/>
              </w:rPr>
              <w:t>ПОВРШИНЕ ОСТАЛЕ НАМЕНЕ</w:t>
            </w:r>
          </w:p>
        </w:tc>
      </w:tr>
      <w:tr w:rsidR="00D821D4" w:rsidRPr="00911E28" w:rsidTr="005024E3">
        <w:trPr>
          <w:trHeight w:val="270"/>
          <w:jc w:val="center"/>
        </w:trPr>
        <w:tc>
          <w:tcPr>
            <w:tcW w:w="3716" w:type="dxa"/>
            <w:shd w:val="clear" w:color="auto" w:fill="FFFFFF"/>
            <w:vAlign w:val="center"/>
          </w:tcPr>
          <w:p w:rsidR="00D821D4" w:rsidRPr="00911E28" w:rsidRDefault="00D821D4" w:rsidP="005116A6">
            <w:pPr>
              <w:autoSpaceDE w:val="0"/>
              <w:autoSpaceDN w:val="0"/>
              <w:adjustRightInd w:val="0"/>
              <w:rPr>
                <w:sz w:val="18"/>
                <w:szCs w:val="18"/>
                <w:lang w:val="sr-Cyrl-CS"/>
              </w:rPr>
            </w:pPr>
            <w:r w:rsidRPr="00911E28">
              <w:rPr>
                <w:sz w:val="18"/>
                <w:szCs w:val="18"/>
                <w:lang w:val="sr-Cyrl-CS"/>
              </w:rPr>
              <w:t>Верски објекти  / комплекс манастирa Манасија (НКД од изузетног значаја) – примарни центaр духовности и културе за подручје Просторног плана</w:t>
            </w:r>
          </w:p>
        </w:tc>
        <w:tc>
          <w:tcPr>
            <w:tcW w:w="1478" w:type="dxa"/>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13</w:t>
            </w:r>
          </w:p>
        </w:tc>
        <w:tc>
          <w:tcPr>
            <w:tcW w:w="1478" w:type="dxa"/>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54</w:t>
            </w:r>
          </w:p>
        </w:tc>
      </w:tr>
      <w:tr w:rsidR="00D821D4" w:rsidRPr="00911E28" w:rsidTr="005024E3">
        <w:trPr>
          <w:trHeight w:val="86"/>
          <w:jc w:val="center"/>
        </w:trPr>
        <w:tc>
          <w:tcPr>
            <w:tcW w:w="3716" w:type="dxa"/>
            <w:shd w:val="clear" w:color="auto" w:fill="FFFFFF"/>
            <w:vAlign w:val="center"/>
          </w:tcPr>
          <w:p w:rsidR="00D821D4" w:rsidRPr="00911E28" w:rsidRDefault="00D821D4" w:rsidP="005116A6">
            <w:pPr>
              <w:rPr>
                <w:sz w:val="18"/>
                <w:szCs w:val="18"/>
                <w:lang w:val="sr-Cyrl-CS"/>
              </w:rPr>
            </w:pPr>
            <w:r w:rsidRPr="00911E28">
              <w:rPr>
                <w:sz w:val="18"/>
                <w:szCs w:val="18"/>
                <w:lang w:val="sr-Cyrl-CS"/>
              </w:rPr>
              <w:t>Породично становање C2</w:t>
            </w:r>
          </w:p>
        </w:tc>
        <w:tc>
          <w:tcPr>
            <w:tcW w:w="1478" w:type="dxa"/>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0</w:t>
            </w:r>
          </w:p>
        </w:tc>
        <w:tc>
          <w:tcPr>
            <w:tcW w:w="1478" w:type="dxa"/>
            <w:shd w:val="clear" w:color="auto" w:fill="FFFFFF"/>
          </w:tcPr>
          <w:p w:rsidR="00D821D4" w:rsidRPr="00911E28" w:rsidRDefault="00D821D4" w:rsidP="005116A6">
            <w:pPr>
              <w:jc w:val="center"/>
              <w:rPr>
                <w:sz w:val="18"/>
                <w:szCs w:val="18"/>
                <w:lang w:val="sr-Cyrl-CS"/>
              </w:rPr>
            </w:pPr>
            <w:r w:rsidRPr="00911E28">
              <w:rPr>
                <w:sz w:val="18"/>
                <w:szCs w:val="18"/>
                <w:lang w:val="sr-Cyrl-CS"/>
              </w:rPr>
              <w:t>50</w:t>
            </w:r>
          </w:p>
        </w:tc>
      </w:tr>
      <w:tr w:rsidR="00D821D4" w:rsidRPr="00911E28" w:rsidTr="005024E3">
        <w:trPr>
          <w:trHeight w:val="86"/>
          <w:jc w:val="center"/>
        </w:trPr>
        <w:tc>
          <w:tcPr>
            <w:tcW w:w="3716" w:type="dxa"/>
            <w:shd w:val="clear" w:color="auto" w:fill="FFFFFF"/>
            <w:vAlign w:val="center"/>
          </w:tcPr>
          <w:p w:rsidR="00D821D4" w:rsidRPr="00911E28" w:rsidRDefault="00D821D4" w:rsidP="005116A6">
            <w:pPr>
              <w:rPr>
                <w:sz w:val="18"/>
                <w:szCs w:val="18"/>
                <w:lang w:val="sr-Cyrl-CS"/>
              </w:rPr>
            </w:pPr>
            <w:r w:rsidRPr="00911E28">
              <w:rPr>
                <w:sz w:val="18"/>
                <w:szCs w:val="18"/>
                <w:lang w:val="sr-Cyrl-CS"/>
              </w:rPr>
              <w:t>Породично становање C3</w:t>
            </w:r>
          </w:p>
        </w:tc>
        <w:tc>
          <w:tcPr>
            <w:tcW w:w="1478" w:type="dxa"/>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0</w:t>
            </w:r>
          </w:p>
        </w:tc>
        <w:tc>
          <w:tcPr>
            <w:tcW w:w="1478" w:type="dxa"/>
            <w:shd w:val="clear" w:color="auto" w:fill="FFFFFF"/>
          </w:tcPr>
          <w:p w:rsidR="00D821D4" w:rsidRPr="00911E28" w:rsidRDefault="00D821D4" w:rsidP="005116A6">
            <w:pPr>
              <w:jc w:val="center"/>
              <w:rPr>
                <w:sz w:val="18"/>
                <w:szCs w:val="18"/>
                <w:lang w:val="sr-Cyrl-CS"/>
              </w:rPr>
            </w:pPr>
            <w:r w:rsidRPr="00911E28">
              <w:rPr>
                <w:sz w:val="18"/>
                <w:szCs w:val="18"/>
                <w:lang w:val="sr-Cyrl-CS"/>
              </w:rPr>
              <w:t>57</w:t>
            </w:r>
          </w:p>
        </w:tc>
      </w:tr>
      <w:tr w:rsidR="00D821D4" w:rsidRPr="00911E28" w:rsidTr="005024E3">
        <w:trPr>
          <w:trHeight w:val="86"/>
          <w:jc w:val="center"/>
        </w:trPr>
        <w:tc>
          <w:tcPr>
            <w:tcW w:w="3716" w:type="dxa"/>
            <w:shd w:val="clear" w:color="auto" w:fill="FFFFFF"/>
            <w:vAlign w:val="center"/>
          </w:tcPr>
          <w:p w:rsidR="00D821D4" w:rsidRPr="00911E28" w:rsidRDefault="00D821D4" w:rsidP="005116A6">
            <w:pPr>
              <w:rPr>
                <w:sz w:val="18"/>
                <w:szCs w:val="18"/>
                <w:lang w:val="sr-Cyrl-CS"/>
              </w:rPr>
            </w:pPr>
            <w:r w:rsidRPr="00911E28">
              <w:rPr>
                <w:sz w:val="18"/>
                <w:szCs w:val="18"/>
                <w:lang w:val="sr-Cyrl-CS"/>
              </w:rPr>
              <w:lastRenderedPageBreak/>
              <w:t>Повремено становање – викенд С8</w:t>
            </w:r>
          </w:p>
        </w:tc>
        <w:tc>
          <w:tcPr>
            <w:tcW w:w="1478" w:type="dxa"/>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1</w:t>
            </w:r>
          </w:p>
        </w:tc>
        <w:tc>
          <w:tcPr>
            <w:tcW w:w="1478" w:type="dxa"/>
            <w:shd w:val="clear" w:color="auto" w:fill="FFFFFF"/>
          </w:tcPr>
          <w:p w:rsidR="00D821D4" w:rsidRPr="00911E28" w:rsidRDefault="00D821D4" w:rsidP="005116A6">
            <w:pPr>
              <w:jc w:val="center"/>
              <w:rPr>
                <w:sz w:val="18"/>
                <w:szCs w:val="18"/>
                <w:lang w:val="sr-Cyrl-CS"/>
              </w:rPr>
            </w:pPr>
            <w:r w:rsidRPr="00911E28">
              <w:rPr>
                <w:sz w:val="18"/>
                <w:szCs w:val="18"/>
                <w:lang w:val="sr-Cyrl-CS"/>
              </w:rPr>
              <w:t>54</w:t>
            </w:r>
          </w:p>
        </w:tc>
      </w:tr>
      <w:tr w:rsidR="00D821D4" w:rsidRPr="00911E28" w:rsidTr="005024E3">
        <w:trPr>
          <w:trHeight w:val="86"/>
          <w:jc w:val="center"/>
        </w:trPr>
        <w:tc>
          <w:tcPr>
            <w:tcW w:w="3716" w:type="dxa"/>
            <w:shd w:val="clear" w:color="auto" w:fill="FFFFFF"/>
            <w:vAlign w:val="center"/>
          </w:tcPr>
          <w:p w:rsidR="00D821D4" w:rsidRPr="00911E28" w:rsidRDefault="00D821D4" w:rsidP="005116A6">
            <w:pPr>
              <w:tabs>
                <w:tab w:val="left" w:pos="3240"/>
              </w:tabs>
              <w:autoSpaceDE w:val="0"/>
              <w:autoSpaceDN w:val="0"/>
              <w:adjustRightInd w:val="0"/>
              <w:rPr>
                <w:sz w:val="18"/>
                <w:szCs w:val="18"/>
                <w:lang w:val="sr-Cyrl-CS"/>
              </w:rPr>
            </w:pPr>
            <w:r w:rsidRPr="00911E28">
              <w:rPr>
                <w:sz w:val="18"/>
                <w:szCs w:val="18"/>
                <w:lang w:val="sr-Cyrl-CS"/>
              </w:rPr>
              <w:t>Комерцијалне и пословне делатности (КП) / туристичка супраструктура  - постојећи хотел (смештај туриста, са комплементарним садржајима)</w:t>
            </w:r>
          </w:p>
        </w:tc>
        <w:tc>
          <w:tcPr>
            <w:tcW w:w="1478" w:type="dxa"/>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2</w:t>
            </w:r>
          </w:p>
        </w:tc>
        <w:tc>
          <w:tcPr>
            <w:tcW w:w="1478" w:type="dxa"/>
            <w:shd w:val="clear" w:color="auto" w:fill="FFFFFF"/>
            <w:vAlign w:val="center"/>
          </w:tcPr>
          <w:p w:rsidR="00D821D4" w:rsidRPr="00911E28" w:rsidRDefault="00D821D4" w:rsidP="005116A6">
            <w:pPr>
              <w:jc w:val="center"/>
              <w:rPr>
                <w:sz w:val="18"/>
                <w:szCs w:val="18"/>
                <w:lang w:val="sr-Cyrl-CS"/>
              </w:rPr>
            </w:pPr>
            <w:r w:rsidRPr="00911E28">
              <w:rPr>
                <w:sz w:val="18"/>
                <w:szCs w:val="18"/>
                <w:lang w:val="sr-Cyrl-CS"/>
              </w:rPr>
              <w:t>14</w:t>
            </w:r>
          </w:p>
        </w:tc>
      </w:tr>
      <w:tr w:rsidR="00D821D4" w:rsidRPr="00911E28" w:rsidTr="005024E3">
        <w:trPr>
          <w:trHeight w:val="86"/>
          <w:jc w:val="center"/>
        </w:trPr>
        <w:tc>
          <w:tcPr>
            <w:tcW w:w="3716" w:type="dxa"/>
            <w:shd w:val="clear" w:color="auto" w:fill="FFFFFF"/>
            <w:vAlign w:val="center"/>
          </w:tcPr>
          <w:p w:rsidR="00D821D4" w:rsidRPr="00911E28" w:rsidRDefault="00D821D4" w:rsidP="005116A6">
            <w:pPr>
              <w:tabs>
                <w:tab w:val="left" w:pos="3240"/>
              </w:tabs>
              <w:autoSpaceDE w:val="0"/>
              <w:autoSpaceDN w:val="0"/>
              <w:adjustRightInd w:val="0"/>
              <w:rPr>
                <w:sz w:val="18"/>
                <w:szCs w:val="18"/>
                <w:lang w:val="sr-Cyrl-CS"/>
              </w:rPr>
            </w:pPr>
            <w:r w:rsidRPr="00911E28">
              <w:rPr>
                <w:bCs/>
                <w:kern w:val="3"/>
                <w:sz w:val="18"/>
                <w:szCs w:val="18"/>
                <w:lang w:val="sr-Cyrl-CS" w:eastAsia="ru-RU"/>
              </w:rPr>
              <w:t>УКУПНО ПОДРУЧЈЕ ДЕТАЉНЕ РАЗРАДЕ</w:t>
            </w:r>
          </w:p>
        </w:tc>
        <w:tc>
          <w:tcPr>
            <w:tcW w:w="1478" w:type="dxa"/>
            <w:shd w:val="clear" w:color="auto" w:fill="FFFFFF"/>
            <w:vAlign w:val="center"/>
          </w:tcPr>
          <w:p w:rsidR="00D821D4" w:rsidRPr="00911E28" w:rsidRDefault="00D821D4" w:rsidP="005116A6">
            <w:pPr>
              <w:widowControl w:val="0"/>
              <w:suppressAutoHyphens/>
              <w:autoSpaceDN w:val="0"/>
              <w:jc w:val="center"/>
              <w:textAlignment w:val="baseline"/>
              <w:rPr>
                <w:rFonts w:eastAsia="SimSun"/>
                <w:bCs/>
                <w:kern w:val="3"/>
                <w:sz w:val="18"/>
                <w:szCs w:val="18"/>
                <w:lang w:val="sr-Cyrl-CS" w:eastAsia="ru-RU"/>
              </w:rPr>
            </w:pPr>
            <w:r w:rsidRPr="00911E28">
              <w:rPr>
                <w:bCs/>
                <w:kern w:val="3"/>
                <w:sz w:val="18"/>
                <w:szCs w:val="18"/>
                <w:lang w:val="sr-Cyrl-CS" w:eastAsia="ru-RU"/>
              </w:rPr>
              <w:t>338</w:t>
            </w:r>
          </w:p>
        </w:tc>
        <w:tc>
          <w:tcPr>
            <w:tcW w:w="1478" w:type="dxa"/>
            <w:shd w:val="clear" w:color="auto" w:fill="FFFFFF"/>
            <w:vAlign w:val="center"/>
          </w:tcPr>
          <w:p w:rsidR="00D821D4" w:rsidRPr="00911E28" w:rsidRDefault="00D821D4" w:rsidP="005116A6">
            <w:pPr>
              <w:widowControl w:val="0"/>
              <w:suppressAutoHyphens/>
              <w:autoSpaceDN w:val="0"/>
              <w:jc w:val="center"/>
              <w:textAlignment w:val="baseline"/>
              <w:rPr>
                <w:rFonts w:eastAsia="SimSun"/>
                <w:bCs/>
                <w:kern w:val="3"/>
                <w:sz w:val="18"/>
                <w:szCs w:val="18"/>
                <w:lang w:val="sr-Cyrl-CS" w:eastAsia="ru-RU"/>
              </w:rPr>
            </w:pPr>
            <w:r w:rsidRPr="00911E28">
              <w:rPr>
                <w:bCs/>
                <w:kern w:val="3"/>
                <w:sz w:val="18"/>
                <w:szCs w:val="18"/>
                <w:lang w:val="sr-Cyrl-CS" w:eastAsia="ru-RU"/>
              </w:rPr>
              <w:t>27</w:t>
            </w:r>
          </w:p>
        </w:tc>
      </w:tr>
    </w:tbl>
    <w:p w:rsidR="00D821D4" w:rsidRPr="00911E28" w:rsidRDefault="00D821D4" w:rsidP="005116A6">
      <w:pPr>
        <w:tabs>
          <w:tab w:val="left" w:pos="-709"/>
          <w:tab w:val="left" w:pos="-426"/>
          <w:tab w:val="right" w:leader="dot" w:pos="8640"/>
        </w:tabs>
        <w:jc w:val="both"/>
        <w:rPr>
          <w:sz w:val="16"/>
          <w:szCs w:val="16"/>
          <w:lang w:val="sr-Cyrl-CS"/>
        </w:rPr>
      </w:pPr>
      <w:r w:rsidRPr="00911E28">
        <w:rPr>
          <w:kern w:val="22"/>
          <w:sz w:val="16"/>
          <w:szCs w:val="16"/>
          <w:lang w:val="sr-Cyrl-CS"/>
        </w:rPr>
        <w:t xml:space="preserve">Напомена: </w:t>
      </w:r>
      <w:r w:rsidRPr="00911E28">
        <w:rPr>
          <w:kern w:val="22"/>
          <w:sz w:val="16"/>
          <w:szCs w:val="16"/>
          <w:lang w:val="sr-Cyrl-CS"/>
        </w:rPr>
        <w:tab/>
      </w:r>
      <w:r w:rsidRPr="00911E28">
        <w:rPr>
          <w:sz w:val="16"/>
          <w:szCs w:val="16"/>
          <w:lang w:val="sr-Cyrl-CS"/>
        </w:rPr>
        <w:t>Површине остале намене (претежне и њима компатибилне намене) одвојене су регулационим линијама од површина јавне намене, што је приказано на де</w:t>
      </w:r>
      <w:r w:rsidR="00AB5049" w:rsidRPr="00911E28">
        <w:rPr>
          <w:sz w:val="16"/>
          <w:szCs w:val="16"/>
          <w:lang w:val="sr-Cyrl-CS"/>
        </w:rPr>
        <w:t>таљним картама Просторног плана</w:t>
      </w:r>
    </w:p>
    <w:p w:rsidR="00961166" w:rsidRPr="00911E28" w:rsidRDefault="00961166" w:rsidP="005116A6">
      <w:pPr>
        <w:tabs>
          <w:tab w:val="left" w:pos="-709"/>
          <w:tab w:val="left" w:pos="-426"/>
          <w:tab w:val="right" w:leader="dot" w:pos="8640"/>
        </w:tabs>
        <w:jc w:val="both"/>
        <w:rPr>
          <w:sz w:val="16"/>
          <w:szCs w:val="16"/>
          <w:lang w:val="sr-Cyrl-CS"/>
        </w:rPr>
      </w:pPr>
    </w:p>
    <w:p w:rsidR="00961166" w:rsidRPr="00911E28" w:rsidRDefault="00961166" w:rsidP="00C344E7">
      <w:pPr>
        <w:jc w:val="both"/>
        <w:rPr>
          <w:lang w:val="sr-Cyrl-CS"/>
        </w:rPr>
      </w:pPr>
      <w:r w:rsidRPr="00911E28">
        <w:rPr>
          <w:lang w:val="sr-Cyrl-CS"/>
        </w:rPr>
        <w:t>Табела 25. Планирана претежна намена у подручју детаљне разраде, са поделом на карактеристичне целине и попис парцела према намени површина које (целе или део) улазе у обухват подручја детаљне разраде „Заштићена околине манастира Манасија</w:t>
      </w:r>
      <w:r w:rsidR="00061974" w:rsidRPr="00911E28">
        <w:rPr>
          <w:lang w:val="sr-Cyrl-CS"/>
        </w:rPr>
        <w:t>”</w:t>
      </w:r>
    </w:p>
    <w:tbl>
      <w:tblPr>
        <w:tblpPr w:leftFromText="180" w:rightFromText="180" w:vertAnchor="text" w:tblpX="108" w:tblpY="1"/>
        <w:tblOverlap w:val="never"/>
        <w:tblW w:w="10098" w:type="dxa"/>
        <w:shd w:val="clear" w:color="auto" w:fill="FFFFFF"/>
        <w:tblLayout w:type="fixed"/>
        <w:tblCellMar>
          <w:left w:w="10" w:type="dxa"/>
          <w:right w:w="10" w:type="dxa"/>
        </w:tblCellMar>
        <w:tblLook w:val="04A0" w:firstRow="1" w:lastRow="0" w:firstColumn="1" w:lastColumn="0" w:noHBand="0" w:noVBand="1"/>
      </w:tblPr>
      <w:tblGrid>
        <w:gridCol w:w="564"/>
        <w:gridCol w:w="2604"/>
        <w:gridCol w:w="720"/>
        <w:gridCol w:w="720"/>
        <w:gridCol w:w="1766"/>
        <w:gridCol w:w="3724"/>
      </w:tblGrid>
      <w:tr w:rsidR="00146D6A" w:rsidRPr="00911E28" w:rsidTr="00D725DD">
        <w:trPr>
          <w:trHeight w:val="163"/>
        </w:trPr>
        <w:tc>
          <w:tcPr>
            <w:tcW w:w="564"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keepNext/>
              <w:widowControl w:val="0"/>
              <w:suppressAutoHyphens/>
              <w:autoSpaceDN w:val="0"/>
              <w:jc w:val="both"/>
              <w:textAlignment w:val="baseline"/>
              <w:rPr>
                <w:bCs/>
                <w:iCs/>
                <w:kern w:val="3"/>
                <w:sz w:val="16"/>
                <w:szCs w:val="16"/>
                <w:lang w:val="sr-Cyrl-CS" w:eastAsia="ru-RU"/>
              </w:rPr>
            </w:pPr>
            <w:r w:rsidRPr="00911E28">
              <w:rPr>
                <w:bCs/>
                <w:iCs/>
                <w:kern w:val="3"/>
                <w:sz w:val="16"/>
                <w:szCs w:val="16"/>
                <w:lang w:val="sr-Cyrl-CS" w:eastAsia="ru-RU"/>
              </w:rPr>
              <w:t>Р.бр.</w:t>
            </w:r>
          </w:p>
          <w:p w:rsidR="00146D6A" w:rsidRPr="00911E28" w:rsidRDefault="00146D6A" w:rsidP="005116A6">
            <w:pPr>
              <w:keepNext/>
              <w:widowControl w:val="0"/>
              <w:suppressAutoHyphens/>
              <w:autoSpaceDN w:val="0"/>
              <w:jc w:val="both"/>
              <w:textAlignment w:val="baseline"/>
              <w:rPr>
                <w:rFonts w:eastAsia="SimSun"/>
                <w:kern w:val="3"/>
                <w:sz w:val="16"/>
                <w:szCs w:val="16"/>
                <w:lang w:val="sr-Cyrl-CS" w:eastAsia="ru-RU"/>
              </w:rPr>
            </w:pPr>
          </w:p>
        </w:tc>
        <w:tc>
          <w:tcPr>
            <w:tcW w:w="2604"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kern w:val="3"/>
                <w:sz w:val="16"/>
                <w:szCs w:val="16"/>
                <w:lang w:val="sr-Cyrl-CS" w:eastAsia="ru-RU"/>
              </w:rPr>
            </w:pPr>
            <w:r w:rsidRPr="00911E28">
              <w:rPr>
                <w:bCs/>
                <w:iCs/>
                <w:kern w:val="3"/>
                <w:sz w:val="16"/>
                <w:szCs w:val="16"/>
                <w:lang w:val="sr-Cyrl-CS" w:eastAsia="ru-RU"/>
              </w:rPr>
              <w:t>Планирана претежна намена</w:t>
            </w:r>
          </w:p>
        </w:tc>
        <w:tc>
          <w:tcPr>
            <w:tcW w:w="1440"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r w:rsidRPr="00911E28">
              <w:rPr>
                <w:kern w:val="3"/>
                <w:sz w:val="16"/>
                <w:szCs w:val="16"/>
                <w:lang w:val="sr-Cyrl-CS" w:eastAsia="ru-RU"/>
              </w:rPr>
              <w:t>Површина</w:t>
            </w: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kern w:val="3"/>
                <w:sz w:val="16"/>
                <w:szCs w:val="16"/>
                <w:lang w:val="sr-Cyrl-CS" w:eastAsia="ru-RU"/>
              </w:rPr>
              <w:t>Катастарска општина</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jc w:val="center"/>
              <w:textAlignment w:val="baseline"/>
              <w:rPr>
                <w:kern w:val="3"/>
                <w:sz w:val="16"/>
                <w:szCs w:val="16"/>
                <w:lang w:val="sr-Cyrl-CS" w:eastAsia="ru-RU"/>
              </w:rPr>
            </w:pPr>
            <w:r w:rsidRPr="00911E28">
              <w:rPr>
                <w:kern w:val="3"/>
                <w:sz w:val="16"/>
                <w:szCs w:val="16"/>
                <w:lang w:val="sr-Cyrl-CS" w:eastAsia="ru-RU"/>
              </w:rPr>
              <w:t>Број парцеле</w:t>
            </w:r>
          </w:p>
        </w:tc>
      </w:tr>
      <w:tr w:rsidR="00146D6A" w:rsidRPr="00911E28" w:rsidTr="00D725DD">
        <w:trPr>
          <w:trHeight w:val="163"/>
        </w:trPr>
        <w:tc>
          <w:tcPr>
            <w:tcW w:w="564"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kern w:val="3"/>
                <w:sz w:val="16"/>
                <w:szCs w:val="16"/>
                <w:lang w:val="sr-Cyrl-CS" w:eastAsia="ru-RU"/>
              </w:rPr>
            </w:pPr>
          </w:p>
        </w:tc>
        <w:tc>
          <w:tcPr>
            <w:tcW w:w="2604"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kern w:val="3"/>
                <w:sz w:val="16"/>
                <w:szCs w:val="16"/>
                <w:lang w:val="sr-Cyrl-CS" w:eastAsia="ru-RU"/>
              </w:rPr>
            </w:pP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r w:rsidRPr="00911E28">
              <w:rPr>
                <w:kern w:val="3"/>
                <w:sz w:val="16"/>
                <w:szCs w:val="16"/>
                <w:lang w:val="sr-Cyrl-CS" w:eastAsia="ru-RU"/>
              </w:rPr>
              <w:t>ha</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r w:rsidRPr="00911E28">
              <w:rPr>
                <w:kern w:val="3"/>
                <w:sz w:val="16"/>
                <w:szCs w:val="16"/>
                <w:lang w:val="sr-Cyrl-CS" w:eastAsia="ru-RU"/>
              </w:rPr>
              <w:t>a</w:t>
            </w: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r>
      <w:tr w:rsidR="00146D6A" w:rsidRPr="00911E28" w:rsidTr="00D725DD">
        <w:trPr>
          <w:trHeight w:val="163"/>
        </w:trPr>
        <w:tc>
          <w:tcPr>
            <w:tcW w:w="564"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1.</w:t>
            </w:r>
          </w:p>
        </w:tc>
        <w:tc>
          <w:tcPr>
            <w:tcW w:w="2604"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ЦЕЛИНА 1 (КОМПЛЕКС МАНАСТИРА МАНАСИЈА – I ЗОНА ЗАШТИТЕ Споменик културе)</w:t>
            </w:r>
          </w:p>
        </w:tc>
        <w:tc>
          <w:tcPr>
            <w:tcW w:w="720"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15</w:t>
            </w:r>
          </w:p>
        </w:tc>
        <w:tc>
          <w:tcPr>
            <w:tcW w:w="720"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59</w:t>
            </w:r>
          </w:p>
        </w:tc>
        <w:tc>
          <w:tcPr>
            <w:tcW w:w="1766" w:type="dxa"/>
            <w:tcBorders>
              <w:top w:val="single" w:sz="4" w:space="0" w:color="00000A"/>
              <w:left w:val="single" w:sz="4" w:space="0" w:color="00000A"/>
              <w:bottom w:val="single" w:sz="4" w:space="0" w:color="00000A"/>
              <w:right w:val="single" w:sz="4" w:space="0" w:color="00000A"/>
            </w:tcBorders>
            <w:shd w:val="clear" w:color="auto" w:fill="D9D9D9"/>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c>
          <w:tcPr>
            <w:tcW w:w="3724" w:type="dxa"/>
            <w:tcBorders>
              <w:top w:val="single" w:sz="4" w:space="0" w:color="00000A"/>
              <w:left w:val="single" w:sz="4" w:space="0" w:color="00000A"/>
              <w:bottom w:val="single" w:sz="4" w:space="0" w:color="00000A"/>
              <w:right w:val="single" w:sz="4" w:space="0" w:color="00000A"/>
            </w:tcBorders>
            <w:shd w:val="clear" w:color="auto" w:fill="D9D9D9"/>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r>
      <w:tr w:rsidR="00146D6A" w:rsidRPr="00911E28" w:rsidTr="00D725DD">
        <w:trPr>
          <w:trHeight w:val="163"/>
        </w:trPr>
        <w:tc>
          <w:tcPr>
            <w:tcW w:w="564"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1.1</w:t>
            </w:r>
          </w:p>
        </w:tc>
        <w:tc>
          <w:tcPr>
            <w:tcW w:w="2604"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Комплекс манастира Манасија</w:t>
            </w:r>
          </w:p>
        </w:tc>
        <w:tc>
          <w:tcPr>
            <w:tcW w:w="720"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13</w:t>
            </w:r>
          </w:p>
        </w:tc>
        <w:tc>
          <w:tcPr>
            <w:tcW w:w="720"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54</w:t>
            </w: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КО БУКОВАЦ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jc w:val="both"/>
              <w:textAlignment w:val="baseline"/>
              <w:rPr>
                <w:kern w:val="3"/>
                <w:sz w:val="16"/>
                <w:szCs w:val="16"/>
                <w:lang w:val="sr-Cyrl-CS" w:eastAsia="ru-RU"/>
              </w:rPr>
            </w:pPr>
            <w:r w:rsidRPr="00911E28">
              <w:rPr>
                <w:sz w:val="16"/>
                <w:szCs w:val="16"/>
                <w:lang w:val="sr-Cyrl-CS"/>
              </w:rPr>
              <w:t>2347/3, 2347/1, 2348/3, 2356/2, 2356/3, 2356/4</w:t>
            </w:r>
          </w:p>
        </w:tc>
      </w:tr>
      <w:tr w:rsidR="00146D6A" w:rsidRPr="00911E28" w:rsidTr="00D725DD">
        <w:trPr>
          <w:trHeight w:val="163"/>
        </w:trPr>
        <w:tc>
          <w:tcPr>
            <w:tcW w:w="564"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kern w:val="3"/>
                <w:sz w:val="16"/>
                <w:szCs w:val="16"/>
                <w:lang w:val="sr-Cyrl-CS" w:eastAsia="ru-RU"/>
              </w:rPr>
            </w:pPr>
          </w:p>
        </w:tc>
        <w:tc>
          <w:tcPr>
            <w:tcW w:w="2604"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kern w:val="3"/>
                <w:sz w:val="16"/>
                <w:szCs w:val="16"/>
                <w:lang w:val="sr-Cyrl-CS" w:eastAsia="ru-RU"/>
              </w:rPr>
            </w:pPr>
          </w:p>
        </w:tc>
        <w:tc>
          <w:tcPr>
            <w:tcW w:w="720"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c>
          <w:tcPr>
            <w:tcW w:w="720"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sz w:val="16"/>
                <w:szCs w:val="16"/>
                <w:lang w:val="sr-Cyrl-CS"/>
              </w:rPr>
            </w:pPr>
            <w:r w:rsidRPr="00911E28">
              <w:rPr>
                <w:sz w:val="16"/>
                <w:szCs w:val="16"/>
                <w:lang w:val="sr-Cyrl-CS"/>
              </w:rPr>
              <w:t>КО ДЕСПОТОВАЦ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1245, 1242, 1241, 1247, 1246, 1248, 1249, 1250, 1251, 1254, 1253, 1252</w:t>
            </w:r>
          </w:p>
        </w:tc>
      </w:tr>
      <w:tr w:rsidR="00146D6A" w:rsidRPr="00911E28" w:rsidTr="00D725DD">
        <w:trPr>
          <w:trHeight w:val="163"/>
        </w:trPr>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1.2</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Шуме и шумско земљиште</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0</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68</w:t>
            </w: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КО ДЕСПОТОВАЦ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kern w:val="3"/>
                <w:sz w:val="16"/>
                <w:szCs w:val="16"/>
                <w:lang w:val="sr-Cyrl-CS" w:eastAsia="ru-RU"/>
              </w:rPr>
              <w:t>1244</w:t>
            </w:r>
          </w:p>
        </w:tc>
      </w:tr>
      <w:tr w:rsidR="00146D6A" w:rsidRPr="00911E28" w:rsidTr="00D725DD">
        <w:trPr>
          <w:trHeight w:val="206"/>
        </w:trPr>
        <w:tc>
          <w:tcPr>
            <w:tcW w:w="564"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kern w:val="3"/>
                <w:sz w:val="16"/>
                <w:szCs w:val="16"/>
                <w:lang w:val="sr-Cyrl-CS" w:eastAsia="ru-RU"/>
              </w:rPr>
            </w:pPr>
            <w:r w:rsidRPr="00911E28">
              <w:rPr>
                <w:kern w:val="3"/>
                <w:sz w:val="16"/>
                <w:szCs w:val="16"/>
                <w:lang w:val="sr-Cyrl-CS" w:eastAsia="ru-RU"/>
              </w:rPr>
              <w:t>1.3</w:t>
            </w:r>
          </w:p>
        </w:tc>
        <w:tc>
          <w:tcPr>
            <w:tcW w:w="2604"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textAlignment w:val="baseline"/>
              <w:rPr>
                <w:rFonts w:eastAsia="Arial"/>
                <w:kern w:val="3"/>
                <w:sz w:val="16"/>
                <w:szCs w:val="16"/>
                <w:lang w:val="sr-Cyrl-CS" w:eastAsia="ru-RU"/>
              </w:rPr>
            </w:pPr>
            <w:r w:rsidRPr="00911E28">
              <w:rPr>
                <w:rFonts w:eastAsia="Arial"/>
                <w:kern w:val="3"/>
                <w:sz w:val="16"/>
                <w:szCs w:val="16"/>
                <w:lang w:val="sr-Cyrl-CS" w:eastAsia="ru-RU"/>
              </w:rPr>
              <w:t>Интерна саобраћајна површина -</w:t>
            </w:r>
            <w:r w:rsidRPr="00911E28">
              <w:rPr>
                <w:kern w:val="3"/>
                <w:sz w:val="16"/>
                <w:szCs w:val="16"/>
                <w:lang w:val="sr-Cyrl-CS" w:eastAsia="ru-RU"/>
              </w:rPr>
              <w:t xml:space="preserve"> паркиралишта</w:t>
            </w:r>
          </w:p>
        </w:tc>
        <w:tc>
          <w:tcPr>
            <w:tcW w:w="720"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r w:rsidRPr="00911E28">
              <w:rPr>
                <w:kern w:val="3"/>
                <w:sz w:val="16"/>
                <w:szCs w:val="16"/>
                <w:lang w:val="sr-Cyrl-CS" w:eastAsia="ru-RU"/>
              </w:rPr>
              <w:t>1</w:t>
            </w:r>
          </w:p>
        </w:tc>
        <w:tc>
          <w:tcPr>
            <w:tcW w:w="720"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15</w:t>
            </w:r>
          </w:p>
        </w:tc>
        <w:tc>
          <w:tcPr>
            <w:tcW w:w="1766" w:type="dxa"/>
            <w:tcBorders>
              <w:top w:val="single" w:sz="4" w:space="0" w:color="00000A"/>
              <w:left w:val="single" w:sz="4" w:space="0" w:color="00000A"/>
              <w:bottom w:val="single" w:sz="4" w:space="0" w:color="auto"/>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КО ДЕСПОТОВАЦ</w:t>
            </w:r>
          </w:p>
        </w:tc>
        <w:tc>
          <w:tcPr>
            <w:tcW w:w="3724" w:type="dxa"/>
            <w:tcBorders>
              <w:top w:val="single" w:sz="4" w:space="0" w:color="00000A"/>
              <w:left w:val="single" w:sz="4" w:space="0" w:color="00000A"/>
              <w:bottom w:val="single" w:sz="4" w:space="0" w:color="auto"/>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kern w:val="3"/>
                <w:sz w:val="16"/>
                <w:szCs w:val="16"/>
                <w:lang w:val="sr-Cyrl-CS" w:eastAsia="ru-RU"/>
              </w:rPr>
              <w:t xml:space="preserve">1246, 1254, </w:t>
            </w:r>
            <w:r w:rsidRPr="00911E28">
              <w:rPr>
                <w:rFonts w:eastAsia="SimSun"/>
                <w:kern w:val="3"/>
                <w:sz w:val="16"/>
                <w:szCs w:val="16"/>
                <w:lang w:val="sr-Cyrl-CS" w:eastAsia="ru-RU"/>
              </w:rPr>
              <w:t>3423</w:t>
            </w:r>
          </w:p>
        </w:tc>
      </w:tr>
      <w:tr w:rsidR="00146D6A" w:rsidRPr="00911E28" w:rsidTr="00D725DD">
        <w:trPr>
          <w:trHeight w:val="160"/>
        </w:trPr>
        <w:tc>
          <w:tcPr>
            <w:tcW w:w="564"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kern w:val="3"/>
                <w:sz w:val="16"/>
                <w:szCs w:val="16"/>
                <w:lang w:val="sr-Cyrl-CS" w:eastAsia="ru-RU"/>
              </w:rPr>
            </w:pPr>
          </w:p>
        </w:tc>
        <w:tc>
          <w:tcPr>
            <w:tcW w:w="2604"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textAlignment w:val="baseline"/>
              <w:rPr>
                <w:rFonts w:eastAsia="Arial"/>
                <w:kern w:val="3"/>
                <w:sz w:val="16"/>
                <w:szCs w:val="16"/>
                <w:lang w:val="sr-Cyrl-CS" w:eastAsia="ru-RU"/>
              </w:rPr>
            </w:pPr>
          </w:p>
        </w:tc>
        <w:tc>
          <w:tcPr>
            <w:tcW w:w="720"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c>
          <w:tcPr>
            <w:tcW w:w="720"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c>
          <w:tcPr>
            <w:tcW w:w="1766" w:type="dxa"/>
            <w:tcBorders>
              <w:top w:val="single" w:sz="4" w:space="0" w:color="auto"/>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sz w:val="16"/>
                <w:szCs w:val="16"/>
                <w:lang w:val="sr-Cyrl-CS"/>
              </w:rPr>
            </w:pPr>
            <w:r w:rsidRPr="00911E28">
              <w:rPr>
                <w:sz w:val="16"/>
                <w:szCs w:val="16"/>
                <w:lang w:val="sr-Cyrl-CS"/>
              </w:rPr>
              <w:t>КО БУКОВАЦ</w:t>
            </w:r>
          </w:p>
        </w:tc>
        <w:tc>
          <w:tcPr>
            <w:tcW w:w="3724" w:type="dxa"/>
            <w:tcBorders>
              <w:top w:val="single" w:sz="4" w:space="0" w:color="auto"/>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kern w:val="3"/>
                <w:sz w:val="16"/>
                <w:szCs w:val="16"/>
                <w:lang w:val="sr-Cyrl-CS" w:eastAsia="ru-RU"/>
              </w:rPr>
              <w:t>2382/2</w:t>
            </w:r>
          </w:p>
        </w:tc>
      </w:tr>
      <w:tr w:rsidR="00146D6A" w:rsidRPr="00911E28" w:rsidTr="00D725DD">
        <w:trPr>
          <w:trHeight w:val="163"/>
        </w:trPr>
        <w:tc>
          <w:tcPr>
            <w:tcW w:w="56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kern w:val="3"/>
                <w:sz w:val="16"/>
                <w:szCs w:val="16"/>
                <w:lang w:val="sr-Cyrl-CS" w:eastAsia="ru-RU"/>
              </w:rPr>
            </w:pPr>
            <w:r w:rsidRPr="00911E28">
              <w:rPr>
                <w:kern w:val="3"/>
                <w:sz w:val="16"/>
                <w:szCs w:val="16"/>
                <w:lang w:val="sr-Cyrl-CS" w:eastAsia="ru-RU"/>
              </w:rPr>
              <w:t>1.4</w:t>
            </w:r>
          </w:p>
        </w:tc>
        <w:tc>
          <w:tcPr>
            <w:tcW w:w="260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kern w:val="3"/>
                <w:sz w:val="16"/>
                <w:szCs w:val="16"/>
                <w:lang w:val="sr-Cyrl-CS" w:eastAsia="ru-RU"/>
              </w:rPr>
            </w:pPr>
            <w:r w:rsidRPr="00911E28">
              <w:rPr>
                <w:kern w:val="3"/>
                <w:sz w:val="16"/>
                <w:szCs w:val="16"/>
                <w:lang w:val="sr-Cyrl-CS" w:eastAsia="ru-RU"/>
              </w:rPr>
              <w:t>Заштитне зелене површине</w:t>
            </w:r>
          </w:p>
        </w:tc>
        <w:tc>
          <w:tcPr>
            <w:tcW w:w="720"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r w:rsidRPr="00911E28">
              <w:rPr>
                <w:kern w:val="3"/>
                <w:sz w:val="16"/>
                <w:szCs w:val="16"/>
                <w:lang w:val="sr-Cyrl-CS" w:eastAsia="ru-RU"/>
              </w:rPr>
              <w:t>0</w:t>
            </w:r>
          </w:p>
        </w:tc>
        <w:tc>
          <w:tcPr>
            <w:tcW w:w="720"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rFonts w:eastAsia="SimSun"/>
                <w:kern w:val="3"/>
                <w:sz w:val="16"/>
                <w:szCs w:val="16"/>
                <w:lang w:val="sr-Cyrl-CS" w:eastAsia="ru-RU"/>
              </w:rPr>
              <w:t>22</w:t>
            </w:r>
          </w:p>
        </w:tc>
        <w:tc>
          <w:tcPr>
            <w:tcW w:w="1766" w:type="dxa"/>
            <w:tcBorders>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rFonts w:eastAsia="SimSun"/>
                <w:kern w:val="3"/>
                <w:sz w:val="16"/>
                <w:szCs w:val="16"/>
                <w:lang w:val="sr-Cyrl-CS" w:eastAsia="ru-RU"/>
              </w:rPr>
            </w:pPr>
            <w:r w:rsidRPr="00911E28">
              <w:rPr>
                <w:sz w:val="16"/>
                <w:szCs w:val="16"/>
                <w:lang w:val="sr-Cyrl-CS"/>
              </w:rPr>
              <w:t>КО ДЕСПОТОВАЦ</w:t>
            </w:r>
          </w:p>
        </w:tc>
        <w:tc>
          <w:tcPr>
            <w:tcW w:w="3724" w:type="dxa"/>
            <w:tcBorders>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rFonts w:eastAsia="SimSun"/>
                <w:kern w:val="3"/>
                <w:sz w:val="16"/>
                <w:szCs w:val="16"/>
                <w:lang w:val="sr-Cyrl-CS" w:eastAsia="ru-RU"/>
              </w:rPr>
            </w:pPr>
            <w:r w:rsidRPr="00911E28">
              <w:rPr>
                <w:rFonts w:eastAsia="SimSun"/>
                <w:kern w:val="3"/>
                <w:sz w:val="16"/>
                <w:szCs w:val="16"/>
                <w:lang w:val="sr-Cyrl-CS" w:eastAsia="ru-RU"/>
              </w:rPr>
              <w:t>1252,</w:t>
            </w:r>
          </w:p>
        </w:tc>
      </w:tr>
      <w:tr w:rsidR="00146D6A" w:rsidRPr="00911E28" w:rsidTr="00D725DD">
        <w:trPr>
          <w:trHeight w:val="163"/>
        </w:trPr>
        <w:tc>
          <w:tcPr>
            <w:tcW w:w="564"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2.</w:t>
            </w:r>
          </w:p>
        </w:tc>
        <w:tc>
          <w:tcPr>
            <w:tcW w:w="2604"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 xml:space="preserve">ЦЕЛИНА 2 ( II ЗОНА ЗАШТИТЕ – Прва зона заштићене околине )                                                                    </w:t>
            </w:r>
          </w:p>
        </w:tc>
        <w:tc>
          <w:tcPr>
            <w:tcW w:w="720"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bCs/>
                <w:kern w:val="3"/>
                <w:sz w:val="16"/>
                <w:szCs w:val="16"/>
                <w:lang w:val="sr-Cyrl-CS" w:eastAsia="ru-RU"/>
              </w:rPr>
            </w:pPr>
            <w:r w:rsidRPr="00911E28">
              <w:rPr>
                <w:bCs/>
                <w:kern w:val="3"/>
                <w:sz w:val="16"/>
                <w:szCs w:val="16"/>
                <w:lang w:val="sr-Cyrl-CS" w:eastAsia="ru-RU"/>
              </w:rPr>
              <w:t>305</w:t>
            </w:r>
          </w:p>
        </w:tc>
        <w:tc>
          <w:tcPr>
            <w:tcW w:w="720"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bCs/>
                <w:kern w:val="3"/>
                <w:sz w:val="16"/>
                <w:szCs w:val="16"/>
                <w:lang w:val="sr-Cyrl-CS" w:eastAsia="ru-RU"/>
              </w:rPr>
            </w:pPr>
            <w:r w:rsidRPr="00911E28">
              <w:rPr>
                <w:bCs/>
                <w:kern w:val="3"/>
                <w:sz w:val="16"/>
                <w:szCs w:val="16"/>
                <w:lang w:val="sr-Cyrl-CS" w:eastAsia="ru-RU"/>
              </w:rPr>
              <w:t>32</w:t>
            </w:r>
          </w:p>
        </w:tc>
        <w:tc>
          <w:tcPr>
            <w:tcW w:w="1766" w:type="dxa"/>
            <w:tcBorders>
              <w:top w:val="single" w:sz="4" w:space="0" w:color="00000A"/>
              <w:left w:val="single" w:sz="4" w:space="0" w:color="00000A"/>
              <w:bottom w:val="single" w:sz="4" w:space="0" w:color="00000A"/>
              <w:right w:val="single" w:sz="4" w:space="0" w:color="00000A"/>
            </w:tcBorders>
            <w:shd w:val="clear" w:color="auto" w:fill="D9D9D9"/>
          </w:tcPr>
          <w:p w:rsidR="00146D6A" w:rsidRPr="00911E28" w:rsidRDefault="00146D6A" w:rsidP="005116A6">
            <w:pPr>
              <w:widowControl w:val="0"/>
              <w:suppressAutoHyphens/>
              <w:autoSpaceDN w:val="0"/>
              <w:jc w:val="center"/>
              <w:textAlignment w:val="baseline"/>
              <w:rPr>
                <w:bCs/>
                <w:kern w:val="3"/>
                <w:sz w:val="16"/>
                <w:szCs w:val="16"/>
                <w:lang w:val="sr-Cyrl-CS" w:eastAsia="ru-RU"/>
              </w:rPr>
            </w:pPr>
          </w:p>
        </w:tc>
        <w:tc>
          <w:tcPr>
            <w:tcW w:w="3724" w:type="dxa"/>
            <w:tcBorders>
              <w:top w:val="single" w:sz="4" w:space="0" w:color="00000A"/>
              <w:left w:val="single" w:sz="4" w:space="0" w:color="00000A"/>
              <w:bottom w:val="single" w:sz="4" w:space="0" w:color="00000A"/>
              <w:right w:val="single" w:sz="4" w:space="0" w:color="00000A"/>
            </w:tcBorders>
            <w:shd w:val="clear" w:color="auto" w:fill="D9D9D9"/>
          </w:tcPr>
          <w:p w:rsidR="00146D6A" w:rsidRPr="00911E28" w:rsidRDefault="00146D6A" w:rsidP="005116A6">
            <w:pPr>
              <w:widowControl w:val="0"/>
              <w:suppressAutoHyphens/>
              <w:autoSpaceDN w:val="0"/>
              <w:jc w:val="center"/>
              <w:textAlignment w:val="baseline"/>
              <w:rPr>
                <w:bCs/>
                <w:kern w:val="3"/>
                <w:sz w:val="16"/>
                <w:szCs w:val="16"/>
                <w:lang w:val="sr-Cyrl-CS" w:eastAsia="ru-RU"/>
              </w:rPr>
            </w:pPr>
          </w:p>
        </w:tc>
      </w:tr>
      <w:tr w:rsidR="00146D6A" w:rsidRPr="00911E28" w:rsidTr="00D725DD">
        <w:trPr>
          <w:trHeight w:val="1731"/>
        </w:trPr>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2.1</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Шуме и шумско земљиште</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236</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99</w:t>
            </w: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КО БУКОВАЦ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jc w:val="both"/>
              <w:rPr>
                <w:rFonts w:eastAsia="Calibri"/>
                <w:sz w:val="16"/>
                <w:szCs w:val="16"/>
                <w:lang w:val="sr-Cyrl-CS"/>
              </w:rPr>
            </w:pPr>
            <w:r w:rsidRPr="00911E28">
              <w:rPr>
                <w:rFonts w:eastAsia="Calibri"/>
                <w:sz w:val="16"/>
                <w:szCs w:val="16"/>
                <w:lang w:val="sr-Cyrl-CS"/>
              </w:rPr>
              <w:t>2084, 2144, 2145/1, 2145/2, 2145/3, 2146/1, 2146/2, 2146/3, 2342/1, 2342/10, 2342/11, 2342/12, 2342/13, 2342/17, 2342/18, 2342/19, 2342/20, 2342/21, 2342/3, 2342/4, 2342/5, 2342/52, 2342/6, 2342/7, 2342/8, 2342/9, 2345/1, 2346, 2351/5, 2365/1, 2365/2, 2366, 2367, 2368, 2371/2, 2373/1, 2373/2, 2373/3, 2374/1, 2375/4, 2375/5, 2376/1, 2382/2, 2406, 2407, 2342/22</w:t>
            </w:r>
          </w:p>
        </w:tc>
      </w:tr>
      <w:tr w:rsidR="00146D6A" w:rsidRPr="00911E28" w:rsidTr="00D725DD">
        <w:trPr>
          <w:trHeight w:val="163"/>
        </w:trPr>
        <w:tc>
          <w:tcPr>
            <w:tcW w:w="564"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2.2</w:t>
            </w:r>
          </w:p>
        </w:tc>
        <w:tc>
          <w:tcPr>
            <w:tcW w:w="2604"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Зоне забрањене градње/ зеленило- ниско, жбунолико</w:t>
            </w:r>
          </w:p>
        </w:tc>
        <w:tc>
          <w:tcPr>
            <w:tcW w:w="720"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r w:rsidRPr="00911E28">
              <w:rPr>
                <w:kern w:val="3"/>
                <w:sz w:val="16"/>
                <w:szCs w:val="16"/>
                <w:lang w:val="sr-Cyrl-CS" w:eastAsia="ru-RU"/>
              </w:rPr>
              <w:t>49</w:t>
            </w:r>
          </w:p>
        </w:tc>
        <w:tc>
          <w:tcPr>
            <w:tcW w:w="720"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70</w:t>
            </w: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КО БУКОВАЦ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rPr>
                <w:rFonts w:eastAsia="Calibri"/>
                <w:sz w:val="16"/>
                <w:szCs w:val="16"/>
                <w:lang w:val="sr-Cyrl-CS"/>
              </w:rPr>
            </w:pPr>
            <w:r w:rsidRPr="00911E28">
              <w:rPr>
                <w:rFonts w:eastAsia="Calibri"/>
                <w:sz w:val="16"/>
                <w:szCs w:val="16"/>
                <w:lang w:val="sr-Cyrl-CS"/>
              </w:rPr>
              <w:t>2345/1, 2346, 2361, 2362, 2363, 2407, 2356/2, 2365/1</w:t>
            </w:r>
          </w:p>
        </w:tc>
      </w:tr>
      <w:tr w:rsidR="00146D6A" w:rsidRPr="00911E28" w:rsidTr="00D725DD">
        <w:trPr>
          <w:trHeight w:val="163"/>
        </w:trPr>
        <w:tc>
          <w:tcPr>
            <w:tcW w:w="564"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kern w:val="3"/>
                <w:sz w:val="16"/>
                <w:szCs w:val="16"/>
                <w:lang w:val="sr-Cyrl-CS" w:eastAsia="ru-RU"/>
              </w:rPr>
            </w:pPr>
          </w:p>
        </w:tc>
        <w:tc>
          <w:tcPr>
            <w:tcW w:w="2604"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kern w:val="3"/>
                <w:sz w:val="16"/>
                <w:szCs w:val="16"/>
                <w:lang w:val="sr-Cyrl-CS" w:eastAsia="ru-RU"/>
              </w:rPr>
            </w:pPr>
          </w:p>
        </w:tc>
        <w:tc>
          <w:tcPr>
            <w:tcW w:w="720"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c>
          <w:tcPr>
            <w:tcW w:w="720"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КО ДЕСПОТОВАЦ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kern w:val="3"/>
                <w:sz w:val="16"/>
                <w:szCs w:val="16"/>
                <w:lang w:val="sr-Cyrl-CS" w:eastAsia="ru-RU"/>
              </w:rPr>
              <w:t>1240, 1256</w:t>
            </w:r>
          </w:p>
        </w:tc>
      </w:tr>
      <w:tr w:rsidR="00146D6A" w:rsidRPr="00911E28" w:rsidTr="00D725DD">
        <w:trPr>
          <w:trHeight w:val="163"/>
        </w:trPr>
        <w:tc>
          <w:tcPr>
            <w:tcW w:w="564"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2.3</w:t>
            </w:r>
          </w:p>
        </w:tc>
        <w:tc>
          <w:tcPr>
            <w:tcW w:w="2604"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Инфраструктурне површине и објекти</w:t>
            </w:r>
          </w:p>
        </w:tc>
        <w:tc>
          <w:tcPr>
            <w:tcW w:w="720"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r w:rsidRPr="00911E28">
              <w:rPr>
                <w:kern w:val="3"/>
                <w:sz w:val="16"/>
                <w:szCs w:val="16"/>
                <w:lang w:val="sr-Cyrl-CS" w:eastAsia="ru-RU"/>
              </w:rPr>
              <w:t>0</w:t>
            </w:r>
          </w:p>
        </w:tc>
        <w:tc>
          <w:tcPr>
            <w:tcW w:w="720"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15</w:t>
            </w: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КО БУКОВАЦ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tabs>
                <w:tab w:val="left" w:pos="219"/>
              </w:tabs>
              <w:suppressAutoHyphens/>
              <w:autoSpaceDN w:val="0"/>
              <w:textAlignment w:val="baseline"/>
              <w:rPr>
                <w:kern w:val="3"/>
                <w:sz w:val="16"/>
                <w:szCs w:val="16"/>
                <w:lang w:val="sr-Cyrl-CS" w:eastAsia="ru-RU"/>
              </w:rPr>
            </w:pPr>
            <w:r w:rsidRPr="00911E28">
              <w:rPr>
                <w:kern w:val="3"/>
                <w:sz w:val="16"/>
                <w:szCs w:val="16"/>
                <w:lang w:val="sr-Cyrl-CS" w:eastAsia="ru-RU"/>
              </w:rPr>
              <w:t>2406</w:t>
            </w:r>
          </w:p>
        </w:tc>
      </w:tr>
      <w:tr w:rsidR="00146D6A" w:rsidRPr="00911E28" w:rsidTr="00D725DD">
        <w:trPr>
          <w:trHeight w:val="163"/>
        </w:trPr>
        <w:tc>
          <w:tcPr>
            <w:tcW w:w="564"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kern w:val="3"/>
                <w:sz w:val="16"/>
                <w:szCs w:val="16"/>
                <w:lang w:val="sr-Cyrl-CS" w:eastAsia="ru-RU"/>
              </w:rPr>
            </w:pPr>
          </w:p>
        </w:tc>
        <w:tc>
          <w:tcPr>
            <w:tcW w:w="2604"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kern w:val="3"/>
                <w:sz w:val="16"/>
                <w:szCs w:val="16"/>
                <w:lang w:val="sr-Cyrl-CS" w:eastAsia="ru-RU"/>
              </w:rPr>
            </w:pPr>
          </w:p>
        </w:tc>
        <w:tc>
          <w:tcPr>
            <w:tcW w:w="720"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c>
          <w:tcPr>
            <w:tcW w:w="720"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КО ДЕСПОТОВАЦ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kern w:val="3"/>
                <w:sz w:val="16"/>
                <w:szCs w:val="16"/>
                <w:lang w:val="sr-Cyrl-CS" w:eastAsia="ru-RU"/>
              </w:rPr>
              <w:t>3412, 1257</w:t>
            </w:r>
          </w:p>
        </w:tc>
      </w:tr>
      <w:tr w:rsidR="00146D6A" w:rsidRPr="00911E28" w:rsidTr="00D725DD">
        <w:trPr>
          <w:trHeight w:val="163"/>
        </w:trPr>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2.4</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Пољопривредно земљиште( воћњаци, њиве, оранице )</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5</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49</w:t>
            </w: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КО БУКОВАЦ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2146/1, 2146/2, 2146/3, 2147, 2148, 2149, 2143, 2145/1, 2145/2, 2145/3, 2144, 2342/4, 2342/5, 2342/6, 2342/11, 2342/12, 2342/13, 2342/14, 2342/15, 2342/17, 2342/18, 2151</w:t>
            </w:r>
          </w:p>
        </w:tc>
      </w:tr>
      <w:tr w:rsidR="00146D6A" w:rsidRPr="00911E28" w:rsidTr="00D725DD">
        <w:trPr>
          <w:trHeight w:val="163"/>
        </w:trPr>
        <w:tc>
          <w:tcPr>
            <w:tcW w:w="564"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2.5</w:t>
            </w:r>
          </w:p>
        </w:tc>
        <w:tc>
          <w:tcPr>
            <w:tcW w:w="2604"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Воде и водно земљиште</w:t>
            </w:r>
          </w:p>
        </w:tc>
        <w:tc>
          <w:tcPr>
            <w:tcW w:w="720"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6</w:t>
            </w:r>
          </w:p>
        </w:tc>
        <w:tc>
          <w:tcPr>
            <w:tcW w:w="720"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20</w:t>
            </w: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КО ДЕСПОТОВАЦ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3407</w:t>
            </w:r>
          </w:p>
        </w:tc>
      </w:tr>
      <w:tr w:rsidR="00146D6A" w:rsidRPr="00911E28" w:rsidTr="00D725DD">
        <w:trPr>
          <w:trHeight w:val="163"/>
        </w:trPr>
        <w:tc>
          <w:tcPr>
            <w:tcW w:w="564"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kern w:val="3"/>
                <w:sz w:val="16"/>
                <w:szCs w:val="16"/>
                <w:lang w:val="sr-Cyrl-CS" w:eastAsia="ru-RU"/>
              </w:rPr>
            </w:pPr>
          </w:p>
        </w:tc>
        <w:tc>
          <w:tcPr>
            <w:tcW w:w="2604"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kern w:val="3"/>
                <w:sz w:val="16"/>
                <w:szCs w:val="16"/>
                <w:lang w:val="sr-Cyrl-CS" w:eastAsia="ru-RU"/>
              </w:rPr>
            </w:pPr>
          </w:p>
        </w:tc>
        <w:tc>
          <w:tcPr>
            <w:tcW w:w="720"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c>
          <w:tcPr>
            <w:tcW w:w="720"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КО БУКОВАЦ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2376/1</w:t>
            </w:r>
          </w:p>
        </w:tc>
      </w:tr>
      <w:tr w:rsidR="00146D6A" w:rsidRPr="00911E28" w:rsidTr="00D725DD">
        <w:trPr>
          <w:trHeight w:val="163"/>
        </w:trPr>
        <w:tc>
          <w:tcPr>
            <w:tcW w:w="564"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2.6</w:t>
            </w:r>
          </w:p>
        </w:tc>
        <w:tc>
          <w:tcPr>
            <w:tcW w:w="2604"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Саобраћајне површине и комплекси – државни пут, паркиралишта и прикључци на д.п.</w:t>
            </w:r>
          </w:p>
        </w:tc>
        <w:tc>
          <w:tcPr>
            <w:tcW w:w="720"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r w:rsidRPr="00911E28">
              <w:rPr>
                <w:kern w:val="3"/>
                <w:sz w:val="16"/>
                <w:szCs w:val="16"/>
                <w:lang w:val="sr-Cyrl-CS" w:eastAsia="ru-RU"/>
              </w:rPr>
              <w:t>6</w:t>
            </w:r>
          </w:p>
        </w:tc>
        <w:tc>
          <w:tcPr>
            <w:tcW w:w="720"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79</w:t>
            </w: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КО ДЕСПОТОВАЦ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kern w:val="3"/>
                <w:sz w:val="16"/>
                <w:szCs w:val="16"/>
                <w:lang w:val="sr-Cyrl-CS" w:eastAsia="ru-RU"/>
              </w:rPr>
              <w:t>1240, 1246,1252, 3423</w:t>
            </w:r>
          </w:p>
        </w:tc>
      </w:tr>
      <w:tr w:rsidR="00146D6A" w:rsidRPr="00911E28" w:rsidTr="00D725DD">
        <w:trPr>
          <w:trHeight w:val="315"/>
        </w:trPr>
        <w:tc>
          <w:tcPr>
            <w:tcW w:w="564"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kern w:val="3"/>
                <w:sz w:val="16"/>
                <w:szCs w:val="16"/>
                <w:lang w:val="sr-Cyrl-CS" w:eastAsia="ru-RU"/>
              </w:rPr>
            </w:pPr>
          </w:p>
        </w:tc>
        <w:tc>
          <w:tcPr>
            <w:tcW w:w="2604"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kern w:val="3"/>
                <w:sz w:val="16"/>
                <w:szCs w:val="16"/>
                <w:lang w:val="sr-Cyrl-CS" w:eastAsia="ru-RU"/>
              </w:rPr>
            </w:pPr>
          </w:p>
        </w:tc>
        <w:tc>
          <w:tcPr>
            <w:tcW w:w="720"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c>
          <w:tcPr>
            <w:tcW w:w="720"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КО БУКОВАЦ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kern w:val="3"/>
                <w:sz w:val="16"/>
                <w:szCs w:val="16"/>
                <w:lang w:val="sr-Cyrl-CS" w:eastAsia="ru-RU"/>
              </w:rPr>
              <w:t>2345/1, 2346, 2348/3, 2356/2, 2362, 2363, 2348/3</w:t>
            </w:r>
          </w:p>
        </w:tc>
      </w:tr>
      <w:tr w:rsidR="00146D6A" w:rsidRPr="00911E28" w:rsidTr="00D725DD">
        <w:trPr>
          <w:trHeight w:val="163"/>
        </w:trPr>
        <w:tc>
          <w:tcPr>
            <w:tcW w:w="564"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3.</w:t>
            </w:r>
          </w:p>
        </w:tc>
        <w:tc>
          <w:tcPr>
            <w:tcW w:w="2604"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 xml:space="preserve">ЦЕЛИНА 3 (III ЗОНА ЗАШТИТЕ – Друга зона заштићене околине)                                                                    </w:t>
            </w:r>
          </w:p>
        </w:tc>
        <w:tc>
          <w:tcPr>
            <w:tcW w:w="720"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17</w:t>
            </w:r>
          </w:p>
        </w:tc>
        <w:tc>
          <w:tcPr>
            <w:tcW w:w="720" w:type="dxa"/>
            <w:tcBorders>
              <w:top w:val="single" w:sz="4" w:space="0" w:color="00000A"/>
              <w:left w:val="single" w:sz="4" w:space="0" w:color="00000A"/>
              <w:bottom w:val="single" w:sz="4" w:space="0" w:color="00000A"/>
              <w:right w:val="single" w:sz="4" w:space="0" w:color="00000A"/>
            </w:tcBorders>
            <w:shd w:val="clear" w:color="auto" w:fill="D9D9D9"/>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37</w:t>
            </w:r>
          </w:p>
        </w:tc>
        <w:tc>
          <w:tcPr>
            <w:tcW w:w="1766" w:type="dxa"/>
            <w:tcBorders>
              <w:top w:val="single" w:sz="4" w:space="0" w:color="00000A"/>
              <w:left w:val="single" w:sz="4" w:space="0" w:color="00000A"/>
              <w:bottom w:val="single" w:sz="4" w:space="0" w:color="00000A"/>
              <w:right w:val="single" w:sz="4" w:space="0" w:color="00000A"/>
            </w:tcBorders>
            <w:shd w:val="clear" w:color="auto" w:fill="D9D9D9"/>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c>
          <w:tcPr>
            <w:tcW w:w="3724" w:type="dxa"/>
            <w:tcBorders>
              <w:top w:val="single" w:sz="4" w:space="0" w:color="00000A"/>
              <w:left w:val="single" w:sz="4" w:space="0" w:color="00000A"/>
              <w:bottom w:val="single" w:sz="4" w:space="0" w:color="00000A"/>
              <w:right w:val="single" w:sz="4" w:space="0" w:color="00000A"/>
            </w:tcBorders>
            <w:shd w:val="clear" w:color="auto" w:fill="D9D9D9"/>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r>
      <w:tr w:rsidR="00146D6A" w:rsidRPr="00911E28" w:rsidTr="00D725DD">
        <w:trPr>
          <w:trHeight w:val="163"/>
        </w:trPr>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3.1</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Инфраструктурне површине и објекти</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0</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28</w:t>
            </w: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КО ДЕСПОТОВАЦ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kern w:val="3"/>
                <w:sz w:val="16"/>
                <w:szCs w:val="16"/>
                <w:lang w:val="sr-Cyrl-CS" w:eastAsia="ru-RU"/>
              </w:rPr>
              <w:t>1268/1</w:t>
            </w:r>
          </w:p>
        </w:tc>
      </w:tr>
      <w:tr w:rsidR="00146D6A" w:rsidRPr="00911E28" w:rsidTr="00D725DD">
        <w:trPr>
          <w:trHeight w:val="163"/>
        </w:trPr>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3.2</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rFonts w:eastAsia="Calibri"/>
                <w:kern w:val="3"/>
                <w:sz w:val="16"/>
                <w:szCs w:val="16"/>
                <w:lang w:val="sr-Cyrl-CS" w:eastAsia="ar-SA"/>
              </w:rPr>
              <w:t>Повремено становање- викенд (C8)</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rFonts w:eastAsia="Calibri"/>
                <w:kern w:val="3"/>
                <w:sz w:val="16"/>
                <w:szCs w:val="16"/>
                <w:lang w:val="sr-Cyrl-CS" w:eastAsia="ar-SA"/>
              </w:rPr>
              <w:t>1</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rFonts w:eastAsia="Calibri"/>
                <w:kern w:val="3"/>
                <w:sz w:val="16"/>
                <w:szCs w:val="16"/>
                <w:lang w:val="sr-Cyrl-CS" w:eastAsia="ar-SA"/>
              </w:rPr>
              <w:t>54</w:t>
            </w: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rFonts w:eastAsia="Calibri"/>
                <w:kern w:val="3"/>
                <w:sz w:val="16"/>
                <w:szCs w:val="16"/>
                <w:lang w:val="sr-Cyrl-CS" w:eastAsia="ar-SA"/>
              </w:rPr>
            </w:pPr>
            <w:r w:rsidRPr="00911E28">
              <w:rPr>
                <w:sz w:val="16"/>
                <w:szCs w:val="16"/>
                <w:lang w:val="sr-Cyrl-CS"/>
              </w:rPr>
              <w:t>КО ДЕСПОТОВАЦ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rFonts w:eastAsia="Calibri"/>
                <w:kern w:val="3"/>
                <w:sz w:val="16"/>
                <w:szCs w:val="16"/>
                <w:lang w:val="sr-Cyrl-CS" w:eastAsia="ar-SA"/>
              </w:rPr>
            </w:pPr>
            <w:r w:rsidRPr="00911E28">
              <w:rPr>
                <w:sz w:val="16"/>
                <w:szCs w:val="16"/>
                <w:lang w:val="sr-Cyrl-CS"/>
              </w:rPr>
              <w:t>1267, 1265/5, 1265/1, 1265/3, 1265/4, 1264, 1263</w:t>
            </w:r>
          </w:p>
        </w:tc>
      </w:tr>
      <w:tr w:rsidR="00146D6A" w:rsidRPr="00911E28" w:rsidTr="00D725DD">
        <w:trPr>
          <w:trHeight w:val="163"/>
        </w:trPr>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3.3</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textAlignment w:val="baseline"/>
              <w:rPr>
                <w:rFonts w:eastAsia="SimSun"/>
                <w:kern w:val="3"/>
                <w:sz w:val="16"/>
                <w:szCs w:val="16"/>
                <w:lang w:val="sr-Cyrl-CS" w:eastAsia="ru-RU"/>
              </w:rPr>
            </w:pPr>
            <w:r w:rsidRPr="00911E28">
              <w:rPr>
                <w:rFonts w:eastAsia="Calibri"/>
                <w:kern w:val="3"/>
                <w:sz w:val="16"/>
                <w:szCs w:val="16"/>
                <w:lang w:val="sr-Cyrl-CS" w:eastAsia="ar-SA"/>
              </w:rPr>
              <w:t>Породично становање у централној зони са делатностима (C2)</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rFonts w:eastAsia="Calibri"/>
                <w:kern w:val="3"/>
                <w:sz w:val="16"/>
                <w:szCs w:val="16"/>
                <w:lang w:val="sr-Cyrl-CS" w:eastAsia="ar-SA"/>
              </w:rPr>
              <w:t>0</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rFonts w:eastAsia="Calibri"/>
                <w:kern w:val="3"/>
                <w:sz w:val="16"/>
                <w:szCs w:val="16"/>
                <w:lang w:val="sr-Cyrl-CS" w:eastAsia="ar-SA"/>
              </w:rPr>
              <w:t>50</w:t>
            </w:r>
          </w:p>
        </w:tc>
        <w:tc>
          <w:tcPr>
            <w:tcW w:w="176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146D6A" w:rsidRPr="00911E28" w:rsidRDefault="00146D6A" w:rsidP="005116A6">
            <w:pPr>
              <w:rPr>
                <w:sz w:val="16"/>
                <w:szCs w:val="16"/>
                <w:lang w:val="sr-Cyrl-CS"/>
              </w:rPr>
            </w:pPr>
            <w:r w:rsidRPr="00911E28">
              <w:rPr>
                <w:sz w:val="16"/>
                <w:szCs w:val="16"/>
                <w:lang w:val="sr-Cyrl-CS"/>
              </w:rPr>
              <w:t>КО ДЕСПОТОВАЦ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146D6A" w:rsidRPr="00911E28" w:rsidRDefault="00146D6A" w:rsidP="005116A6">
            <w:pPr>
              <w:rPr>
                <w:sz w:val="16"/>
                <w:szCs w:val="16"/>
                <w:lang w:val="sr-Cyrl-CS"/>
              </w:rPr>
            </w:pPr>
            <w:r w:rsidRPr="00911E28">
              <w:rPr>
                <w:sz w:val="16"/>
                <w:szCs w:val="16"/>
                <w:lang w:val="sr-Cyrl-CS"/>
              </w:rPr>
              <w:t>1260, 1261, 1259/3, 1759, 1760, 1761, 1762, 1763, 1764</w:t>
            </w:r>
          </w:p>
        </w:tc>
      </w:tr>
      <w:tr w:rsidR="00146D6A" w:rsidRPr="00911E28" w:rsidTr="00D725DD">
        <w:trPr>
          <w:trHeight w:val="163"/>
        </w:trPr>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3.4</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textAlignment w:val="baseline"/>
              <w:rPr>
                <w:rFonts w:eastAsia="SimSun"/>
                <w:kern w:val="3"/>
                <w:sz w:val="16"/>
                <w:szCs w:val="16"/>
                <w:lang w:val="sr-Cyrl-CS" w:eastAsia="ru-RU"/>
              </w:rPr>
            </w:pPr>
            <w:r w:rsidRPr="00911E28">
              <w:rPr>
                <w:rFonts w:eastAsia="Calibri"/>
                <w:kern w:val="3"/>
                <w:sz w:val="16"/>
                <w:szCs w:val="16"/>
                <w:lang w:val="sr-Cyrl-CS" w:eastAsia="ar-SA"/>
              </w:rPr>
              <w:t>Породично становање изван централне зоне са делатностима (C3)</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0</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57</w:t>
            </w:r>
          </w:p>
        </w:tc>
        <w:tc>
          <w:tcPr>
            <w:tcW w:w="1766"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146D6A" w:rsidRPr="00911E28" w:rsidRDefault="00146D6A" w:rsidP="005116A6">
            <w:pPr>
              <w:rPr>
                <w:sz w:val="16"/>
                <w:szCs w:val="16"/>
                <w:lang w:val="sr-Cyrl-CS"/>
              </w:rPr>
            </w:pPr>
            <w:r w:rsidRPr="00911E28">
              <w:rPr>
                <w:sz w:val="16"/>
                <w:szCs w:val="16"/>
                <w:lang w:val="sr-Cyrl-CS"/>
              </w:rPr>
              <w:t>КО ДЕСПОТОВАЦ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146D6A" w:rsidRPr="00911E28" w:rsidRDefault="00146D6A" w:rsidP="005116A6">
            <w:pPr>
              <w:rPr>
                <w:sz w:val="16"/>
                <w:szCs w:val="16"/>
                <w:lang w:val="sr-Cyrl-CS"/>
              </w:rPr>
            </w:pPr>
            <w:r w:rsidRPr="00911E28">
              <w:rPr>
                <w:sz w:val="16"/>
                <w:szCs w:val="16"/>
                <w:lang w:val="sr-Cyrl-CS"/>
              </w:rPr>
              <w:t>1217, 1231/1, 1231/2,1233, 1238, 1239</w:t>
            </w:r>
          </w:p>
        </w:tc>
      </w:tr>
      <w:tr w:rsidR="00146D6A" w:rsidRPr="00911E28" w:rsidTr="00D725DD">
        <w:trPr>
          <w:trHeight w:val="163"/>
        </w:trPr>
        <w:tc>
          <w:tcPr>
            <w:tcW w:w="564"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3.5</w:t>
            </w:r>
          </w:p>
        </w:tc>
        <w:tc>
          <w:tcPr>
            <w:tcW w:w="2604"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Зоне забрањене градње/ зеленило- ниско, жбунолико</w:t>
            </w:r>
          </w:p>
        </w:tc>
        <w:tc>
          <w:tcPr>
            <w:tcW w:w="720"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7</w:t>
            </w:r>
          </w:p>
        </w:tc>
        <w:tc>
          <w:tcPr>
            <w:tcW w:w="720" w:type="dxa"/>
            <w:vMerge w:val="restart"/>
            <w:tcBorders>
              <w:top w:val="single" w:sz="4" w:space="0" w:color="00000A"/>
              <w:left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55</w:t>
            </w: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КО ДЕСПОТОВАЦ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jc w:val="both"/>
              <w:textAlignment w:val="baseline"/>
              <w:rPr>
                <w:kern w:val="3"/>
                <w:sz w:val="16"/>
                <w:szCs w:val="16"/>
                <w:lang w:val="sr-Cyrl-CS" w:eastAsia="ru-RU"/>
              </w:rPr>
            </w:pPr>
            <w:r w:rsidRPr="00911E28">
              <w:rPr>
                <w:sz w:val="16"/>
                <w:szCs w:val="16"/>
                <w:lang w:val="sr-Cyrl-CS"/>
              </w:rPr>
              <w:t>1217, 1219, 1220, 1221, 1222/1, 1224/1, 1224/2, 1225, 1226/1, 1226/2, 1227, 1228, 1229, 1230, 1231/1, 1231/2, 1232/1, 1232/2, 1232/3, 1232/4, 1234, 1235, 1236, 1237/1, 1237/2</w:t>
            </w:r>
          </w:p>
        </w:tc>
      </w:tr>
      <w:tr w:rsidR="00146D6A" w:rsidRPr="00911E28" w:rsidTr="00D725DD">
        <w:trPr>
          <w:trHeight w:val="163"/>
        </w:trPr>
        <w:tc>
          <w:tcPr>
            <w:tcW w:w="564"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kern w:val="3"/>
                <w:sz w:val="16"/>
                <w:szCs w:val="16"/>
                <w:lang w:val="sr-Cyrl-CS" w:eastAsia="ru-RU"/>
              </w:rPr>
            </w:pPr>
          </w:p>
        </w:tc>
        <w:tc>
          <w:tcPr>
            <w:tcW w:w="2604"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kern w:val="3"/>
                <w:sz w:val="16"/>
                <w:szCs w:val="16"/>
                <w:lang w:val="sr-Cyrl-CS" w:eastAsia="ru-RU"/>
              </w:rPr>
            </w:pPr>
          </w:p>
        </w:tc>
        <w:tc>
          <w:tcPr>
            <w:tcW w:w="720"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c>
          <w:tcPr>
            <w:tcW w:w="720" w:type="dxa"/>
            <w:vMerge/>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kern w:val="3"/>
                <w:sz w:val="16"/>
                <w:szCs w:val="16"/>
                <w:lang w:val="sr-Cyrl-CS" w:eastAsia="ru-RU"/>
              </w:rPr>
            </w:pP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КО БУКОВАЦ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kern w:val="3"/>
                <w:sz w:val="16"/>
                <w:szCs w:val="16"/>
                <w:lang w:val="sr-Cyrl-CS" w:eastAsia="ru-RU"/>
              </w:rPr>
              <w:t>2350/1, 2351/5, 2351/6</w:t>
            </w:r>
          </w:p>
        </w:tc>
      </w:tr>
      <w:tr w:rsidR="00146D6A" w:rsidRPr="00911E28" w:rsidTr="00D725DD">
        <w:trPr>
          <w:trHeight w:val="163"/>
        </w:trPr>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3.6</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Комерцијалне и пословне делатности (КП)</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rFonts w:eastAsia="SimSun"/>
                <w:kern w:val="3"/>
                <w:sz w:val="16"/>
                <w:szCs w:val="16"/>
                <w:lang w:val="sr-Cyrl-CS" w:eastAsia="ru-RU"/>
              </w:rPr>
              <w:t>2</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14</w:t>
            </w: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КО ДЕСПОТОВАЦ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1259/1, 1222/1</w:t>
            </w:r>
          </w:p>
        </w:tc>
      </w:tr>
      <w:tr w:rsidR="00146D6A" w:rsidRPr="00911E28" w:rsidTr="00D725DD">
        <w:trPr>
          <w:trHeight w:val="163"/>
        </w:trPr>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3.7</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Јавне службе и објекти</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0</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kern w:val="3"/>
                <w:sz w:val="16"/>
                <w:szCs w:val="16"/>
                <w:lang w:val="sr-Cyrl-CS" w:eastAsia="ru-RU"/>
              </w:rPr>
              <w:t>20</w:t>
            </w: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КО ДЕСПОТОВАЦ</w:t>
            </w: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kern w:val="3"/>
                <w:sz w:val="16"/>
                <w:szCs w:val="16"/>
                <w:lang w:val="sr-Cyrl-CS" w:eastAsia="ru-RU"/>
              </w:rPr>
            </w:pPr>
            <w:r w:rsidRPr="00911E28">
              <w:rPr>
                <w:sz w:val="16"/>
                <w:szCs w:val="16"/>
                <w:lang w:val="sr-Cyrl-CS"/>
              </w:rPr>
              <w:t>1222/2</w:t>
            </w:r>
          </w:p>
        </w:tc>
      </w:tr>
      <w:tr w:rsidR="00146D6A" w:rsidRPr="00911E28" w:rsidTr="00D725DD">
        <w:trPr>
          <w:trHeight w:val="163"/>
        </w:trPr>
        <w:tc>
          <w:tcPr>
            <w:tcW w:w="56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3.8</w:t>
            </w:r>
          </w:p>
        </w:tc>
        <w:tc>
          <w:tcPr>
            <w:tcW w:w="260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rFonts w:eastAsia="SimSun"/>
                <w:kern w:val="3"/>
                <w:sz w:val="16"/>
                <w:szCs w:val="16"/>
                <w:lang w:val="sr-Cyrl-CS" w:eastAsia="ru-RU"/>
              </w:rPr>
              <w:t>Шуме и шумско земљиште</w:t>
            </w:r>
          </w:p>
        </w:tc>
        <w:tc>
          <w:tcPr>
            <w:tcW w:w="720"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rFonts w:eastAsia="SimSun"/>
                <w:kern w:val="3"/>
                <w:sz w:val="16"/>
                <w:szCs w:val="16"/>
                <w:lang w:val="sr-Cyrl-CS" w:eastAsia="ru-RU"/>
              </w:rPr>
              <w:t>1</w:t>
            </w:r>
          </w:p>
        </w:tc>
        <w:tc>
          <w:tcPr>
            <w:tcW w:w="720"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rFonts w:eastAsia="SimSun"/>
                <w:kern w:val="3"/>
                <w:sz w:val="16"/>
                <w:szCs w:val="16"/>
                <w:lang w:val="sr-Cyrl-CS" w:eastAsia="ru-RU"/>
              </w:rPr>
              <w:t>35</w:t>
            </w:r>
          </w:p>
        </w:tc>
        <w:tc>
          <w:tcPr>
            <w:tcW w:w="1766" w:type="dxa"/>
            <w:tcBorders>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rFonts w:eastAsia="SimSun"/>
                <w:kern w:val="3"/>
                <w:sz w:val="16"/>
                <w:szCs w:val="16"/>
                <w:lang w:val="sr-Cyrl-CS" w:eastAsia="ru-RU"/>
              </w:rPr>
            </w:pPr>
            <w:r w:rsidRPr="00911E28">
              <w:rPr>
                <w:sz w:val="16"/>
                <w:szCs w:val="16"/>
                <w:lang w:val="sr-Cyrl-CS"/>
              </w:rPr>
              <w:t>КО ДЕСПОТОВАЦ</w:t>
            </w:r>
          </w:p>
        </w:tc>
        <w:tc>
          <w:tcPr>
            <w:tcW w:w="3724" w:type="dxa"/>
            <w:tcBorders>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rFonts w:eastAsia="SimSun"/>
                <w:kern w:val="3"/>
                <w:sz w:val="16"/>
                <w:szCs w:val="16"/>
                <w:lang w:val="sr-Cyrl-CS" w:eastAsia="ru-RU"/>
              </w:rPr>
            </w:pPr>
            <w:r w:rsidRPr="00911E28">
              <w:rPr>
                <w:rFonts w:eastAsia="SimSun"/>
                <w:kern w:val="3"/>
                <w:sz w:val="16"/>
                <w:szCs w:val="16"/>
                <w:lang w:val="sr-Cyrl-CS" w:eastAsia="ru-RU"/>
              </w:rPr>
              <w:t>1258/2, 1259/2</w:t>
            </w:r>
          </w:p>
        </w:tc>
      </w:tr>
      <w:tr w:rsidR="00146D6A" w:rsidRPr="00911E28" w:rsidTr="00D725DD">
        <w:trPr>
          <w:trHeight w:val="163"/>
        </w:trPr>
        <w:tc>
          <w:tcPr>
            <w:tcW w:w="56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t>3.9</w:t>
            </w:r>
          </w:p>
        </w:tc>
        <w:tc>
          <w:tcPr>
            <w:tcW w:w="260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rFonts w:eastAsia="SimSun"/>
                <w:kern w:val="3"/>
                <w:sz w:val="16"/>
                <w:szCs w:val="16"/>
                <w:lang w:val="sr-Cyrl-CS" w:eastAsia="ru-RU"/>
              </w:rPr>
              <w:t>Воде и водно земљиште</w:t>
            </w:r>
          </w:p>
        </w:tc>
        <w:tc>
          <w:tcPr>
            <w:tcW w:w="720"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rFonts w:eastAsia="SimSun"/>
                <w:kern w:val="3"/>
                <w:sz w:val="16"/>
                <w:szCs w:val="16"/>
                <w:lang w:val="sr-Cyrl-CS" w:eastAsia="ru-RU"/>
              </w:rPr>
              <w:t>2</w:t>
            </w:r>
          </w:p>
        </w:tc>
        <w:tc>
          <w:tcPr>
            <w:tcW w:w="720"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rFonts w:eastAsia="SimSun"/>
                <w:kern w:val="3"/>
                <w:sz w:val="16"/>
                <w:szCs w:val="16"/>
                <w:lang w:val="sr-Cyrl-CS" w:eastAsia="ru-RU"/>
              </w:rPr>
              <w:t>04</w:t>
            </w:r>
          </w:p>
        </w:tc>
        <w:tc>
          <w:tcPr>
            <w:tcW w:w="1766" w:type="dxa"/>
            <w:tcBorders>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rFonts w:eastAsia="SimSun"/>
                <w:kern w:val="3"/>
                <w:sz w:val="16"/>
                <w:szCs w:val="16"/>
                <w:lang w:val="sr-Cyrl-CS" w:eastAsia="ru-RU"/>
              </w:rPr>
            </w:pPr>
            <w:r w:rsidRPr="00911E28">
              <w:rPr>
                <w:sz w:val="16"/>
                <w:szCs w:val="16"/>
                <w:lang w:val="sr-Cyrl-CS"/>
              </w:rPr>
              <w:t>КО ДЕСПОТОВАЦ</w:t>
            </w:r>
          </w:p>
        </w:tc>
        <w:tc>
          <w:tcPr>
            <w:tcW w:w="3724" w:type="dxa"/>
            <w:tcBorders>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rFonts w:eastAsia="SimSun"/>
                <w:kern w:val="3"/>
                <w:sz w:val="16"/>
                <w:szCs w:val="16"/>
                <w:lang w:val="sr-Cyrl-CS" w:eastAsia="ru-RU"/>
              </w:rPr>
            </w:pPr>
            <w:r w:rsidRPr="00911E28">
              <w:rPr>
                <w:rFonts w:eastAsia="SimSun"/>
                <w:kern w:val="3"/>
                <w:sz w:val="16"/>
                <w:szCs w:val="16"/>
                <w:lang w:val="sr-Cyrl-CS" w:eastAsia="ru-RU"/>
              </w:rPr>
              <w:t>3407</w:t>
            </w:r>
          </w:p>
        </w:tc>
      </w:tr>
      <w:tr w:rsidR="00146D6A" w:rsidRPr="00911E28" w:rsidTr="00D725DD">
        <w:trPr>
          <w:trHeight w:val="163"/>
        </w:trPr>
        <w:tc>
          <w:tcPr>
            <w:tcW w:w="56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kern w:val="3"/>
                <w:sz w:val="16"/>
                <w:szCs w:val="16"/>
                <w:lang w:val="sr-Cyrl-CS" w:eastAsia="ru-RU"/>
              </w:rPr>
              <w:lastRenderedPageBreak/>
              <w:t>3.10</w:t>
            </w:r>
          </w:p>
        </w:tc>
        <w:tc>
          <w:tcPr>
            <w:tcW w:w="2604"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kern w:val="3"/>
                <w:sz w:val="16"/>
                <w:szCs w:val="16"/>
                <w:lang w:val="sr-Cyrl-CS" w:eastAsia="ru-RU"/>
              </w:rPr>
            </w:pPr>
            <w:r w:rsidRPr="00911E28">
              <w:rPr>
                <w:rFonts w:eastAsia="SimSun"/>
                <w:kern w:val="3"/>
                <w:sz w:val="16"/>
                <w:szCs w:val="16"/>
                <w:lang w:val="sr-Cyrl-CS" w:eastAsia="ru-RU"/>
              </w:rPr>
              <w:t>Саобраћајне површине и комплекси – државни пут, паркиралишта и прикључци на д.п.</w:t>
            </w:r>
          </w:p>
        </w:tc>
        <w:tc>
          <w:tcPr>
            <w:tcW w:w="720"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rFonts w:eastAsia="SimSun"/>
                <w:kern w:val="3"/>
                <w:sz w:val="16"/>
                <w:szCs w:val="16"/>
                <w:lang w:val="sr-Cyrl-CS" w:eastAsia="ru-RU"/>
              </w:rPr>
              <w:t>1</w:t>
            </w:r>
          </w:p>
        </w:tc>
        <w:tc>
          <w:tcPr>
            <w:tcW w:w="720" w:type="dxa"/>
            <w:tcBorders>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kern w:val="3"/>
                <w:sz w:val="16"/>
                <w:szCs w:val="16"/>
                <w:lang w:val="sr-Cyrl-CS" w:eastAsia="ru-RU"/>
              </w:rPr>
            </w:pPr>
            <w:r w:rsidRPr="00911E28">
              <w:rPr>
                <w:rFonts w:eastAsia="SimSun"/>
                <w:kern w:val="3"/>
                <w:sz w:val="16"/>
                <w:szCs w:val="16"/>
                <w:lang w:val="sr-Cyrl-CS" w:eastAsia="ru-RU"/>
              </w:rPr>
              <w:t>2</w:t>
            </w:r>
          </w:p>
        </w:tc>
        <w:tc>
          <w:tcPr>
            <w:tcW w:w="1766" w:type="dxa"/>
            <w:tcBorders>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rFonts w:eastAsia="SimSun"/>
                <w:kern w:val="3"/>
                <w:sz w:val="16"/>
                <w:szCs w:val="16"/>
                <w:lang w:val="sr-Cyrl-CS" w:eastAsia="ru-RU"/>
              </w:rPr>
            </w:pPr>
            <w:r w:rsidRPr="00911E28">
              <w:rPr>
                <w:sz w:val="16"/>
                <w:szCs w:val="16"/>
                <w:lang w:val="sr-Cyrl-CS"/>
              </w:rPr>
              <w:t>КО ДЕСПОТОВАЦ</w:t>
            </w:r>
          </w:p>
        </w:tc>
        <w:tc>
          <w:tcPr>
            <w:tcW w:w="3724" w:type="dxa"/>
            <w:tcBorders>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textAlignment w:val="baseline"/>
              <w:rPr>
                <w:rFonts w:eastAsia="SimSun"/>
                <w:kern w:val="3"/>
                <w:sz w:val="16"/>
                <w:szCs w:val="16"/>
                <w:lang w:val="sr-Cyrl-CS" w:eastAsia="ru-RU"/>
              </w:rPr>
            </w:pPr>
            <w:r w:rsidRPr="00911E28">
              <w:rPr>
                <w:rFonts w:eastAsia="SimSun"/>
                <w:kern w:val="3"/>
                <w:sz w:val="16"/>
                <w:szCs w:val="16"/>
                <w:lang w:val="sr-Cyrl-CS" w:eastAsia="ru-RU"/>
              </w:rPr>
              <w:t>1216, 1217, 1219, 1224/1, 3423, 3427</w:t>
            </w:r>
          </w:p>
        </w:tc>
      </w:tr>
      <w:tr w:rsidR="00146D6A" w:rsidRPr="00911E28" w:rsidTr="00D725DD">
        <w:trPr>
          <w:trHeight w:val="163"/>
        </w:trPr>
        <w:tc>
          <w:tcPr>
            <w:tcW w:w="56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bCs/>
                <w:kern w:val="3"/>
                <w:sz w:val="16"/>
                <w:szCs w:val="16"/>
                <w:lang w:val="sr-Cyrl-CS" w:eastAsia="ru-RU"/>
              </w:rPr>
            </w:pPr>
            <w:r w:rsidRPr="00911E28">
              <w:rPr>
                <w:bCs/>
                <w:kern w:val="3"/>
                <w:sz w:val="16"/>
                <w:szCs w:val="16"/>
                <w:lang w:val="sr-Cyrl-CS" w:eastAsia="ru-RU"/>
              </w:rPr>
              <w:t>∑1-3</w:t>
            </w:r>
          </w:p>
        </w:tc>
        <w:tc>
          <w:tcPr>
            <w:tcW w:w="2604"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both"/>
              <w:textAlignment w:val="baseline"/>
              <w:rPr>
                <w:rFonts w:eastAsia="SimSun"/>
                <w:bCs/>
                <w:kern w:val="3"/>
                <w:sz w:val="16"/>
                <w:szCs w:val="16"/>
                <w:lang w:val="sr-Cyrl-CS" w:eastAsia="ru-RU"/>
              </w:rPr>
            </w:pPr>
            <w:r w:rsidRPr="00911E28">
              <w:rPr>
                <w:bCs/>
                <w:kern w:val="3"/>
                <w:sz w:val="16"/>
                <w:szCs w:val="16"/>
                <w:lang w:val="sr-Cyrl-CS" w:eastAsia="ru-RU"/>
              </w:rPr>
              <w:t>УКУПНО ПОДРУЧЈЕ ДЕТАЉНЕ РАЗРАДЕ</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bCs/>
                <w:kern w:val="3"/>
                <w:sz w:val="16"/>
                <w:szCs w:val="16"/>
                <w:lang w:val="sr-Cyrl-CS" w:eastAsia="ru-RU"/>
              </w:rPr>
            </w:pPr>
            <w:r w:rsidRPr="00911E28">
              <w:rPr>
                <w:bCs/>
                <w:kern w:val="3"/>
                <w:sz w:val="16"/>
                <w:szCs w:val="16"/>
                <w:lang w:val="sr-Cyrl-CS" w:eastAsia="ru-RU"/>
              </w:rPr>
              <w:t>338</w:t>
            </w:r>
          </w:p>
        </w:tc>
        <w:tc>
          <w:tcPr>
            <w:tcW w:w="720"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146D6A" w:rsidRPr="00911E28" w:rsidRDefault="00146D6A" w:rsidP="005116A6">
            <w:pPr>
              <w:widowControl w:val="0"/>
              <w:suppressAutoHyphens/>
              <w:autoSpaceDN w:val="0"/>
              <w:jc w:val="center"/>
              <w:textAlignment w:val="baseline"/>
              <w:rPr>
                <w:rFonts w:eastAsia="SimSun"/>
                <w:bCs/>
                <w:kern w:val="3"/>
                <w:sz w:val="16"/>
                <w:szCs w:val="16"/>
                <w:lang w:val="sr-Cyrl-CS" w:eastAsia="ru-RU"/>
              </w:rPr>
            </w:pPr>
            <w:r w:rsidRPr="00911E28">
              <w:rPr>
                <w:bCs/>
                <w:kern w:val="3"/>
                <w:sz w:val="16"/>
                <w:szCs w:val="16"/>
                <w:lang w:val="sr-Cyrl-CS" w:eastAsia="ru-RU"/>
              </w:rPr>
              <w:t>27</w:t>
            </w:r>
          </w:p>
        </w:tc>
        <w:tc>
          <w:tcPr>
            <w:tcW w:w="1766"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jc w:val="center"/>
              <w:textAlignment w:val="baseline"/>
              <w:rPr>
                <w:bCs/>
                <w:kern w:val="3"/>
                <w:sz w:val="16"/>
                <w:szCs w:val="16"/>
                <w:lang w:val="sr-Cyrl-CS" w:eastAsia="ru-RU"/>
              </w:rPr>
            </w:pPr>
          </w:p>
        </w:tc>
        <w:tc>
          <w:tcPr>
            <w:tcW w:w="3724" w:type="dxa"/>
            <w:tcBorders>
              <w:top w:val="single" w:sz="4" w:space="0" w:color="00000A"/>
              <w:left w:val="single" w:sz="4" w:space="0" w:color="00000A"/>
              <w:bottom w:val="single" w:sz="4" w:space="0" w:color="00000A"/>
              <w:right w:val="single" w:sz="4" w:space="0" w:color="00000A"/>
            </w:tcBorders>
            <w:shd w:val="clear" w:color="auto" w:fill="FFFFFF"/>
          </w:tcPr>
          <w:p w:rsidR="00146D6A" w:rsidRPr="00911E28" w:rsidRDefault="00146D6A" w:rsidP="005116A6">
            <w:pPr>
              <w:widowControl w:val="0"/>
              <w:suppressAutoHyphens/>
              <w:autoSpaceDN w:val="0"/>
              <w:jc w:val="center"/>
              <w:textAlignment w:val="baseline"/>
              <w:rPr>
                <w:bCs/>
                <w:kern w:val="3"/>
                <w:sz w:val="16"/>
                <w:szCs w:val="16"/>
                <w:lang w:val="sr-Cyrl-CS" w:eastAsia="ru-RU"/>
              </w:rPr>
            </w:pPr>
          </w:p>
        </w:tc>
      </w:tr>
    </w:tbl>
    <w:p w:rsidR="00DC5B37" w:rsidRPr="00911E28" w:rsidRDefault="00DC5B37" w:rsidP="005116A6">
      <w:pPr>
        <w:jc w:val="both"/>
        <w:rPr>
          <w:sz w:val="22"/>
          <w:szCs w:val="22"/>
          <w:lang w:val="sr-Cyrl-CS"/>
        </w:rPr>
      </w:pPr>
    </w:p>
    <w:p w:rsidR="00A739E6" w:rsidRPr="00911E28" w:rsidRDefault="00A739E6" w:rsidP="005116A6">
      <w:pPr>
        <w:jc w:val="center"/>
        <w:rPr>
          <w:lang w:val="sr-Cyrl-CS"/>
        </w:rPr>
      </w:pPr>
      <w:r w:rsidRPr="00911E28">
        <w:rPr>
          <w:lang w:val="sr-Cyrl-CS"/>
        </w:rPr>
        <w:t>Манастир Горњак са околином</w:t>
      </w:r>
    </w:p>
    <w:p w:rsidR="00F44C54" w:rsidRPr="00911E28" w:rsidRDefault="00F44C54" w:rsidP="005116A6">
      <w:pPr>
        <w:jc w:val="center"/>
        <w:rPr>
          <w:lang w:val="sr-Cyrl-CS"/>
        </w:rPr>
      </w:pPr>
    </w:p>
    <w:p w:rsidR="004B779B" w:rsidRPr="00911E28" w:rsidRDefault="004B779B" w:rsidP="005116A6">
      <w:pPr>
        <w:ind w:firstLine="720"/>
        <w:jc w:val="both"/>
        <w:rPr>
          <w:lang w:val="sr-Cyrl-CS"/>
        </w:rPr>
      </w:pPr>
      <w:r w:rsidRPr="00911E28">
        <w:rPr>
          <w:lang w:val="sr-Cyrl-CS"/>
        </w:rPr>
        <w:t xml:space="preserve">Планирана детаљна намена заснована је </w:t>
      </w:r>
      <w:r w:rsidR="00BF0A2A" w:rsidRPr="00911E28">
        <w:rPr>
          <w:lang w:val="sr-Cyrl-CS"/>
        </w:rPr>
        <w:t xml:space="preserve">на </w:t>
      </w:r>
      <w:r w:rsidRPr="00911E28">
        <w:rPr>
          <w:lang w:val="sr-Cyrl-CS"/>
        </w:rPr>
        <w:t>анализи и валоризацији постојећег стања и начина коришћења</w:t>
      </w:r>
      <w:r w:rsidR="00BF0A2A" w:rsidRPr="00911E28">
        <w:rPr>
          <w:lang w:val="sr-Cyrl-CS"/>
        </w:rPr>
        <w:t xml:space="preserve"> простора</w:t>
      </w:r>
      <w:r w:rsidRPr="00911E28">
        <w:rPr>
          <w:lang w:val="sr-Cyrl-CS"/>
        </w:rPr>
        <w:t>, потенц</w:t>
      </w:r>
      <w:r w:rsidR="00BF0A2A" w:rsidRPr="00911E28">
        <w:rPr>
          <w:lang w:val="sr-Cyrl-CS"/>
        </w:rPr>
        <w:t xml:space="preserve">ијалима и ограничењима простора, као </w:t>
      </w:r>
      <w:r w:rsidRPr="00911E28">
        <w:rPr>
          <w:lang w:val="sr-Cyrl-CS"/>
        </w:rPr>
        <w:t xml:space="preserve">и </w:t>
      </w:r>
      <w:r w:rsidR="00BF0A2A" w:rsidRPr="00911E28">
        <w:rPr>
          <w:lang w:val="sr-Cyrl-CS"/>
        </w:rPr>
        <w:t>подстицању</w:t>
      </w:r>
      <w:r w:rsidRPr="00911E28">
        <w:rPr>
          <w:lang w:val="sr-Cyrl-CS"/>
        </w:rPr>
        <w:t xml:space="preserve"> развојних програма, планова и пројеката</w:t>
      </w:r>
      <w:r w:rsidR="00BF0A2A" w:rsidRPr="00911E28">
        <w:rPr>
          <w:lang w:val="sr-Cyrl-CS"/>
        </w:rPr>
        <w:t>,</w:t>
      </w:r>
      <w:r w:rsidRPr="00911E28">
        <w:rPr>
          <w:lang w:val="sr-Cyrl-CS"/>
        </w:rPr>
        <w:t xml:space="preserve"> којима се побољшава стање природних</w:t>
      </w:r>
      <w:r w:rsidR="00BF0A2A" w:rsidRPr="00911E28">
        <w:rPr>
          <w:lang w:val="sr-Cyrl-CS"/>
        </w:rPr>
        <w:t>,</w:t>
      </w:r>
      <w:r w:rsidRPr="00911E28">
        <w:rPr>
          <w:lang w:val="sr-Cyrl-CS"/>
        </w:rPr>
        <w:t xml:space="preserve"> </w:t>
      </w:r>
      <w:r w:rsidR="00BF0A2A" w:rsidRPr="00911E28">
        <w:rPr>
          <w:lang w:val="sr-Cyrl-CS"/>
        </w:rPr>
        <w:t>предеоних</w:t>
      </w:r>
      <w:r w:rsidRPr="00911E28">
        <w:rPr>
          <w:lang w:val="sr-Cyrl-CS"/>
        </w:rPr>
        <w:t xml:space="preserve"> и </w:t>
      </w:r>
      <w:r w:rsidR="00BF0A2A" w:rsidRPr="00911E28">
        <w:rPr>
          <w:lang w:val="sr-Cyrl-CS"/>
        </w:rPr>
        <w:t>културних</w:t>
      </w:r>
      <w:r w:rsidRPr="00911E28">
        <w:rPr>
          <w:lang w:val="sr-Cyrl-CS"/>
        </w:rPr>
        <w:t xml:space="preserve"> вредности</w:t>
      </w:r>
      <w:r w:rsidR="00BF0A2A" w:rsidRPr="00911E28">
        <w:rPr>
          <w:lang w:val="sr-Cyrl-CS"/>
        </w:rPr>
        <w:t xml:space="preserve"> и омогућава</w:t>
      </w:r>
      <w:r w:rsidRPr="00911E28">
        <w:rPr>
          <w:lang w:val="sr-Cyrl-CS"/>
        </w:rPr>
        <w:t xml:space="preserve"> њихово одрживо коришћење.</w:t>
      </w:r>
    </w:p>
    <w:p w:rsidR="004B779B" w:rsidRPr="00911E28" w:rsidRDefault="004B779B" w:rsidP="005116A6">
      <w:pPr>
        <w:ind w:firstLine="720"/>
        <w:jc w:val="both"/>
        <w:rPr>
          <w:lang w:val="sr-Cyrl-CS"/>
        </w:rPr>
      </w:pPr>
      <w:r w:rsidRPr="00911E28">
        <w:rPr>
          <w:lang w:val="sr-Cyrl-CS"/>
        </w:rPr>
        <w:t>Површина планираног грађевинског земљишта</w:t>
      </w:r>
      <w:r w:rsidR="00BF0A2A" w:rsidRPr="00911E28">
        <w:rPr>
          <w:lang w:val="sr-Cyrl-CS"/>
        </w:rPr>
        <w:t xml:space="preserve"> </w:t>
      </w:r>
      <w:r w:rsidRPr="00911E28">
        <w:rPr>
          <w:lang w:val="sr-Cyrl-CS"/>
        </w:rPr>
        <w:t xml:space="preserve">користиће се </w:t>
      </w:r>
      <w:r w:rsidR="00BF0A2A" w:rsidRPr="00911E28">
        <w:rPr>
          <w:lang w:val="sr-Cyrl-CS"/>
        </w:rPr>
        <w:t>у складу са планираном детаљном наменом земљишта.</w:t>
      </w:r>
    </w:p>
    <w:p w:rsidR="00EC5033" w:rsidRPr="00911E28" w:rsidRDefault="00EC5033" w:rsidP="005116A6">
      <w:pPr>
        <w:jc w:val="both"/>
        <w:rPr>
          <w:lang w:val="sr-Cyrl-CS"/>
        </w:rPr>
      </w:pPr>
    </w:p>
    <w:p w:rsidR="00146D6A" w:rsidRPr="00911E28" w:rsidRDefault="007D4957" w:rsidP="005116A6">
      <w:pPr>
        <w:jc w:val="both"/>
        <w:rPr>
          <w:lang w:val="sr-Cyrl-CS"/>
        </w:rPr>
      </w:pPr>
      <w:r w:rsidRPr="00911E28">
        <w:rPr>
          <w:lang w:val="sr-Cyrl-CS"/>
        </w:rPr>
        <w:t xml:space="preserve">Табела </w:t>
      </w:r>
      <w:r w:rsidR="00C20E95" w:rsidRPr="00911E28">
        <w:rPr>
          <w:lang w:val="sr-Cyrl-CS"/>
        </w:rPr>
        <w:t>26</w:t>
      </w:r>
      <w:r w:rsidR="00F3718D" w:rsidRPr="00911E28">
        <w:rPr>
          <w:lang w:val="sr-Cyrl-CS"/>
        </w:rPr>
        <w:t>. Планирана претежна намена у подручју детаљне раз</w:t>
      </w:r>
      <w:r w:rsidR="00940E87" w:rsidRPr="00911E28">
        <w:rPr>
          <w:lang w:val="sr-Cyrl-CS"/>
        </w:rPr>
        <w:t xml:space="preserve">раде, са поделом на карактеристичне </w:t>
      </w:r>
      <w:r w:rsidR="00F3718D" w:rsidRPr="00911E28">
        <w:rPr>
          <w:lang w:val="sr-Cyrl-CS"/>
        </w:rPr>
        <w:t>целине и пописом парцел</w:t>
      </w:r>
      <w:r w:rsidR="00537F60">
        <w:rPr>
          <w:lang w:val="sr-Cyrl-CS"/>
        </w:rPr>
        <w:t>а јавне и оста</w:t>
      </w:r>
      <w:r w:rsidR="00F3718D" w:rsidRPr="00911E28">
        <w:rPr>
          <w:lang w:val="sr-Cyrl-CS"/>
        </w:rPr>
        <w:t>ле намене (целе или део) које улазе у обухват подручја детаљне разраде „Манастир Горњак са околином</w:t>
      </w:r>
      <w:r w:rsidR="00061974" w:rsidRPr="00911E28">
        <w:rPr>
          <w:lang w:val="sr-Cyrl-CS"/>
        </w:rPr>
        <w:t>”</w:t>
      </w:r>
    </w:p>
    <w:tbl>
      <w:tblPr>
        <w:tblW w:w="97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
        <w:gridCol w:w="3966"/>
        <w:gridCol w:w="1177"/>
        <w:gridCol w:w="1997"/>
        <w:gridCol w:w="1865"/>
      </w:tblGrid>
      <w:tr w:rsidR="00146D6A" w:rsidRPr="00911E28" w:rsidTr="00D725DD">
        <w:trPr>
          <w:trHeight w:val="344"/>
        </w:trPr>
        <w:tc>
          <w:tcPr>
            <w:tcW w:w="708" w:type="dxa"/>
            <w:shd w:val="clear" w:color="auto" w:fill="auto"/>
          </w:tcPr>
          <w:p w:rsidR="00146D6A" w:rsidRPr="00911E28" w:rsidRDefault="00146D6A" w:rsidP="005116A6">
            <w:pPr>
              <w:tabs>
                <w:tab w:val="left" w:pos="993"/>
              </w:tabs>
              <w:jc w:val="center"/>
              <w:rPr>
                <w:rFonts w:eastAsia="Calibri"/>
                <w:bCs/>
                <w:iCs/>
                <w:kern w:val="3"/>
                <w:sz w:val="18"/>
                <w:szCs w:val="18"/>
                <w:lang w:val="sr-Cyrl-CS" w:eastAsia="ru-RU"/>
              </w:rPr>
            </w:pPr>
            <w:r w:rsidRPr="00911E28">
              <w:rPr>
                <w:rFonts w:eastAsia="Calibri"/>
                <w:bCs/>
                <w:iCs/>
                <w:kern w:val="3"/>
                <w:sz w:val="18"/>
                <w:szCs w:val="18"/>
                <w:lang w:val="sr-Cyrl-CS" w:eastAsia="ru-RU"/>
              </w:rPr>
              <w:t>Р.бр.</w:t>
            </w:r>
          </w:p>
        </w:tc>
        <w:tc>
          <w:tcPr>
            <w:tcW w:w="3966"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bCs/>
                <w:iCs/>
                <w:kern w:val="3"/>
                <w:sz w:val="18"/>
                <w:szCs w:val="18"/>
                <w:lang w:val="sr-Cyrl-CS" w:eastAsia="ru-RU"/>
              </w:rPr>
              <w:t>Планирана претежна намена</w:t>
            </w:r>
          </w:p>
        </w:tc>
        <w:tc>
          <w:tcPr>
            <w:tcW w:w="1177" w:type="dxa"/>
            <w:shd w:val="clear" w:color="auto" w:fill="auto"/>
          </w:tcPr>
          <w:p w:rsidR="00146D6A" w:rsidRPr="00911E28" w:rsidRDefault="00146D6A" w:rsidP="005116A6">
            <w:pPr>
              <w:jc w:val="center"/>
              <w:rPr>
                <w:rFonts w:eastAsia="Calibri"/>
                <w:sz w:val="18"/>
                <w:szCs w:val="18"/>
                <w:lang w:val="sr-Cyrl-CS"/>
              </w:rPr>
            </w:pPr>
            <w:r w:rsidRPr="00911E28">
              <w:rPr>
                <w:rFonts w:eastAsia="Calibri"/>
                <w:sz w:val="18"/>
                <w:szCs w:val="18"/>
                <w:lang w:val="sr-Cyrl-CS"/>
              </w:rPr>
              <w:t>Површина</w:t>
            </w:r>
          </w:p>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(ha)</w:t>
            </w:r>
          </w:p>
        </w:tc>
        <w:tc>
          <w:tcPr>
            <w:tcW w:w="199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Катастарска општина</w:t>
            </w:r>
          </w:p>
        </w:tc>
        <w:tc>
          <w:tcPr>
            <w:tcW w:w="1865"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Број катастарске парцеле</w:t>
            </w:r>
          </w:p>
        </w:tc>
      </w:tr>
      <w:tr w:rsidR="00146D6A" w:rsidRPr="00911E28" w:rsidTr="00D725DD">
        <w:trPr>
          <w:trHeight w:val="170"/>
        </w:trPr>
        <w:tc>
          <w:tcPr>
            <w:tcW w:w="708" w:type="dxa"/>
            <w:shd w:val="clear" w:color="auto" w:fill="auto"/>
          </w:tcPr>
          <w:p w:rsidR="00146D6A" w:rsidRPr="00911E28" w:rsidRDefault="00146D6A" w:rsidP="005116A6">
            <w:pPr>
              <w:tabs>
                <w:tab w:val="left" w:pos="993"/>
              </w:tabs>
              <w:jc w:val="both"/>
              <w:rPr>
                <w:rFonts w:eastAsia="Calibri"/>
                <w:sz w:val="18"/>
                <w:szCs w:val="18"/>
                <w:lang w:val="sr-Cyrl-CS"/>
              </w:rPr>
            </w:pPr>
            <w:r w:rsidRPr="00911E28">
              <w:rPr>
                <w:rFonts w:eastAsia="Calibri"/>
                <w:sz w:val="18"/>
                <w:szCs w:val="18"/>
                <w:lang w:val="sr-Cyrl-CS"/>
              </w:rPr>
              <w:t>1.</w:t>
            </w:r>
          </w:p>
        </w:tc>
        <w:tc>
          <w:tcPr>
            <w:tcW w:w="3966" w:type="dxa"/>
            <w:shd w:val="clear" w:color="auto" w:fill="auto"/>
          </w:tcPr>
          <w:p w:rsidR="00146D6A" w:rsidRPr="00911E28" w:rsidRDefault="00146D6A" w:rsidP="005116A6">
            <w:pPr>
              <w:tabs>
                <w:tab w:val="left" w:pos="993"/>
              </w:tabs>
              <w:jc w:val="both"/>
              <w:rPr>
                <w:rFonts w:eastAsia="Calibri"/>
                <w:sz w:val="18"/>
                <w:szCs w:val="18"/>
                <w:lang w:val="sr-Cyrl-CS"/>
              </w:rPr>
            </w:pPr>
            <w:r w:rsidRPr="00911E28">
              <w:rPr>
                <w:rFonts w:eastAsia="Calibri"/>
                <w:sz w:val="18"/>
                <w:szCs w:val="18"/>
                <w:lang w:val="sr-Cyrl-CS"/>
              </w:rPr>
              <w:t>ГРАЂЕВИНСКО ЗЕМЉИШТЕ</w:t>
            </w:r>
          </w:p>
        </w:tc>
        <w:tc>
          <w:tcPr>
            <w:tcW w:w="117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3,8</w:t>
            </w:r>
          </w:p>
        </w:tc>
        <w:tc>
          <w:tcPr>
            <w:tcW w:w="1997" w:type="dxa"/>
            <w:shd w:val="clear" w:color="auto" w:fill="auto"/>
          </w:tcPr>
          <w:p w:rsidR="00146D6A" w:rsidRPr="00911E28" w:rsidRDefault="00146D6A" w:rsidP="005116A6">
            <w:pPr>
              <w:tabs>
                <w:tab w:val="left" w:pos="993"/>
              </w:tabs>
              <w:jc w:val="center"/>
              <w:rPr>
                <w:rFonts w:eastAsia="Calibri"/>
                <w:sz w:val="18"/>
                <w:szCs w:val="18"/>
                <w:lang w:val="sr-Cyrl-CS"/>
              </w:rPr>
            </w:pPr>
          </w:p>
        </w:tc>
        <w:tc>
          <w:tcPr>
            <w:tcW w:w="1865" w:type="dxa"/>
            <w:shd w:val="clear" w:color="auto" w:fill="auto"/>
          </w:tcPr>
          <w:p w:rsidR="00146D6A" w:rsidRPr="00911E28" w:rsidRDefault="00146D6A" w:rsidP="005116A6">
            <w:pPr>
              <w:tabs>
                <w:tab w:val="left" w:pos="993"/>
              </w:tabs>
              <w:jc w:val="right"/>
              <w:rPr>
                <w:rFonts w:eastAsia="Calibri"/>
                <w:sz w:val="18"/>
                <w:szCs w:val="18"/>
                <w:lang w:val="sr-Cyrl-CS"/>
              </w:rPr>
            </w:pPr>
          </w:p>
        </w:tc>
      </w:tr>
      <w:tr w:rsidR="00146D6A" w:rsidRPr="00911E28" w:rsidTr="00D725DD">
        <w:trPr>
          <w:trHeight w:val="260"/>
        </w:trPr>
        <w:tc>
          <w:tcPr>
            <w:tcW w:w="708" w:type="dxa"/>
            <w:shd w:val="clear" w:color="auto" w:fill="auto"/>
          </w:tcPr>
          <w:p w:rsidR="00146D6A" w:rsidRPr="00911E28" w:rsidRDefault="00146D6A" w:rsidP="005116A6">
            <w:pPr>
              <w:tabs>
                <w:tab w:val="left" w:pos="993"/>
              </w:tabs>
              <w:jc w:val="both"/>
              <w:rPr>
                <w:rFonts w:eastAsia="Calibri"/>
                <w:sz w:val="18"/>
                <w:szCs w:val="18"/>
                <w:lang w:val="sr-Cyrl-CS"/>
              </w:rPr>
            </w:pPr>
            <w:r w:rsidRPr="00911E28">
              <w:rPr>
                <w:rFonts w:eastAsia="Calibri"/>
                <w:sz w:val="18"/>
                <w:szCs w:val="18"/>
                <w:lang w:val="sr-Cyrl-CS"/>
              </w:rPr>
              <w:t>1.1</w:t>
            </w:r>
          </w:p>
        </w:tc>
        <w:tc>
          <w:tcPr>
            <w:tcW w:w="3966" w:type="dxa"/>
            <w:shd w:val="clear" w:color="auto" w:fill="auto"/>
          </w:tcPr>
          <w:p w:rsidR="00146D6A" w:rsidRPr="00911E28" w:rsidRDefault="00146D6A" w:rsidP="005116A6">
            <w:pPr>
              <w:tabs>
                <w:tab w:val="left" w:pos="993"/>
              </w:tabs>
              <w:jc w:val="both"/>
              <w:rPr>
                <w:rFonts w:eastAsia="Calibri"/>
                <w:sz w:val="18"/>
                <w:szCs w:val="18"/>
                <w:lang w:val="sr-Cyrl-CS"/>
              </w:rPr>
            </w:pPr>
            <w:r w:rsidRPr="00911E28">
              <w:rPr>
                <w:rFonts w:eastAsia="Calibri"/>
                <w:sz w:val="18"/>
                <w:szCs w:val="18"/>
                <w:lang w:val="sr-Cyrl-CS"/>
              </w:rPr>
              <w:t>Површине и објекте јавне намене</w:t>
            </w:r>
          </w:p>
        </w:tc>
        <w:tc>
          <w:tcPr>
            <w:tcW w:w="117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1,39</w:t>
            </w:r>
          </w:p>
        </w:tc>
        <w:tc>
          <w:tcPr>
            <w:tcW w:w="199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КО ГOРЊАК</w:t>
            </w:r>
          </w:p>
        </w:tc>
        <w:tc>
          <w:tcPr>
            <w:tcW w:w="1865" w:type="dxa"/>
            <w:shd w:val="clear" w:color="auto" w:fill="auto"/>
          </w:tcPr>
          <w:p w:rsidR="00146D6A" w:rsidRPr="00911E28" w:rsidRDefault="00146D6A" w:rsidP="005116A6">
            <w:pPr>
              <w:tabs>
                <w:tab w:val="left" w:pos="993"/>
              </w:tabs>
              <w:jc w:val="right"/>
              <w:rPr>
                <w:rFonts w:eastAsia="Calibri"/>
                <w:sz w:val="18"/>
                <w:szCs w:val="18"/>
                <w:lang w:val="sr-Cyrl-CS"/>
              </w:rPr>
            </w:pPr>
          </w:p>
        </w:tc>
      </w:tr>
      <w:tr w:rsidR="00146D6A" w:rsidRPr="00911E28" w:rsidTr="00D725DD">
        <w:trPr>
          <w:trHeight w:val="357"/>
        </w:trPr>
        <w:tc>
          <w:tcPr>
            <w:tcW w:w="708" w:type="dxa"/>
            <w:shd w:val="clear" w:color="auto" w:fill="auto"/>
          </w:tcPr>
          <w:p w:rsidR="00146D6A" w:rsidRPr="00911E28" w:rsidRDefault="00146D6A" w:rsidP="005116A6">
            <w:pPr>
              <w:tabs>
                <w:tab w:val="left" w:pos="993"/>
              </w:tabs>
              <w:jc w:val="both"/>
              <w:rPr>
                <w:rFonts w:eastAsia="Calibri"/>
                <w:sz w:val="18"/>
                <w:szCs w:val="18"/>
                <w:lang w:val="sr-Cyrl-CS"/>
              </w:rPr>
            </w:pPr>
          </w:p>
        </w:tc>
        <w:tc>
          <w:tcPr>
            <w:tcW w:w="3966" w:type="dxa"/>
            <w:shd w:val="clear" w:color="auto" w:fill="auto"/>
          </w:tcPr>
          <w:p w:rsidR="00146D6A" w:rsidRPr="00911E28" w:rsidRDefault="00146D6A" w:rsidP="005116A6">
            <w:pPr>
              <w:tabs>
                <w:tab w:val="left" w:pos="993"/>
              </w:tabs>
              <w:jc w:val="both"/>
              <w:rPr>
                <w:rFonts w:eastAsia="Calibri"/>
                <w:sz w:val="18"/>
                <w:szCs w:val="18"/>
                <w:lang w:val="sr-Cyrl-CS"/>
              </w:rPr>
            </w:pPr>
            <w:r w:rsidRPr="00911E28">
              <w:rPr>
                <w:rFonts w:eastAsia="Calibri"/>
                <w:sz w:val="18"/>
                <w:szCs w:val="18"/>
                <w:lang w:val="sr-Cyrl-CS"/>
              </w:rPr>
              <w:t>Површине и објекти саобраћајне инфраструктуре</w:t>
            </w:r>
          </w:p>
        </w:tc>
        <w:tc>
          <w:tcPr>
            <w:tcW w:w="117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1,39</w:t>
            </w:r>
          </w:p>
        </w:tc>
        <w:tc>
          <w:tcPr>
            <w:tcW w:w="199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КО ГOРЊАК</w:t>
            </w:r>
          </w:p>
        </w:tc>
        <w:tc>
          <w:tcPr>
            <w:tcW w:w="1865" w:type="dxa"/>
            <w:shd w:val="clear" w:color="auto" w:fill="auto"/>
          </w:tcPr>
          <w:p w:rsidR="00146D6A" w:rsidRPr="00911E28" w:rsidRDefault="00146D6A" w:rsidP="005116A6">
            <w:pPr>
              <w:tabs>
                <w:tab w:val="left" w:pos="993"/>
              </w:tabs>
              <w:jc w:val="right"/>
              <w:rPr>
                <w:rFonts w:eastAsia="Calibri"/>
                <w:sz w:val="18"/>
                <w:szCs w:val="18"/>
                <w:lang w:val="sr-Cyrl-CS"/>
              </w:rPr>
            </w:pPr>
            <w:r w:rsidRPr="00911E28">
              <w:rPr>
                <w:rFonts w:eastAsia="Calibri"/>
                <w:sz w:val="18"/>
                <w:szCs w:val="18"/>
                <w:lang w:val="sr-Cyrl-CS"/>
              </w:rPr>
              <w:t xml:space="preserve">2, 4, 7, 50/5, 58, 66 и 94, </w:t>
            </w:r>
          </w:p>
        </w:tc>
      </w:tr>
      <w:tr w:rsidR="00146D6A" w:rsidRPr="00911E28" w:rsidTr="00D725DD">
        <w:trPr>
          <w:trHeight w:val="248"/>
        </w:trPr>
        <w:tc>
          <w:tcPr>
            <w:tcW w:w="708" w:type="dxa"/>
            <w:shd w:val="clear" w:color="auto" w:fill="auto"/>
          </w:tcPr>
          <w:p w:rsidR="00146D6A" w:rsidRPr="00911E28" w:rsidRDefault="00146D6A" w:rsidP="005116A6">
            <w:pPr>
              <w:tabs>
                <w:tab w:val="left" w:pos="993"/>
              </w:tabs>
              <w:jc w:val="both"/>
              <w:rPr>
                <w:rFonts w:eastAsia="Calibri"/>
                <w:sz w:val="18"/>
                <w:szCs w:val="18"/>
                <w:lang w:val="sr-Cyrl-CS"/>
              </w:rPr>
            </w:pPr>
            <w:r w:rsidRPr="00911E28">
              <w:rPr>
                <w:rFonts w:eastAsia="Calibri"/>
                <w:sz w:val="18"/>
                <w:szCs w:val="18"/>
                <w:lang w:val="sr-Cyrl-CS"/>
              </w:rPr>
              <w:t>1.2</w:t>
            </w:r>
          </w:p>
        </w:tc>
        <w:tc>
          <w:tcPr>
            <w:tcW w:w="3966" w:type="dxa"/>
            <w:shd w:val="clear" w:color="auto" w:fill="auto"/>
          </w:tcPr>
          <w:p w:rsidR="00146D6A" w:rsidRPr="00911E28" w:rsidRDefault="00146D6A" w:rsidP="005116A6">
            <w:pPr>
              <w:tabs>
                <w:tab w:val="left" w:pos="993"/>
              </w:tabs>
              <w:jc w:val="both"/>
              <w:rPr>
                <w:rFonts w:eastAsia="Calibri"/>
                <w:sz w:val="18"/>
                <w:szCs w:val="18"/>
                <w:lang w:val="sr-Cyrl-CS"/>
              </w:rPr>
            </w:pPr>
            <w:r w:rsidRPr="00911E28">
              <w:rPr>
                <w:rFonts w:eastAsia="Calibri"/>
                <w:sz w:val="18"/>
                <w:szCs w:val="18"/>
                <w:lang w:val="sr-Cyrl-CS"/>
              </w:rPr>
              <w:t>Површине и објекте остале намене</w:t>
            </w:r>
          </w:p>
        </w:tc>
        <w:tc>
          <w:tcPr>
            <w:tcW w:w="117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2,41</w:t>
            </w:r>
          </w:p>
        </w:tc>
        <w:tc>
          <w:tcPr>
            <w:tcW w:w="1997" w:type="dxa"/>
            <w:shd w:val="clear" w:color="auto" w:fill="auto"/>
          </w:tcPr>
          <w:p w:rsidR="00146D6A" w:rsidRPr="00911E28" w:rsidRDefault="00146D6A" w:rsidP="005116A6">
            <w:pPr>
              <w:tabs>
                <w:tab w:val="left" w:pos="993"/>
              </w:tabs>
              <w:jc w:val="right"/>
              <w:rPr>
                <w:rFonts w:eastAsia="Calibri"/>
                <w:sz w:val="18"/>
                <w:szCs w:val="18"/>
                <w:lang w:val="sr-Cyrl-CS"/>
              </w:rPr>
            </w:pPr>
          </w:p>
        </w:tc>
        <w:tc>
          <w:tcPr>
            <w:tcW w:w="1865" w:type="dxa"/>
            <w:shd w:val="clear" w:color="auto" w:fill="auto"/>
          </w:tcPr>
          <w:p w:rsidR="00146D6A" w:rsidRPr="00911E28" w:rsidRDefault="00146D6A" w:rsidP="005116A6">
            <w:pPr>
              <w:tabs>
                <w:tab w:val="left" w:pos="993"/>
              </w:tabs>
              <w:jc w:val="right"/>
              <w:rPr>
                <w:rFonts w:eastAsia="Calibri"/>
                <w:sz w:val="18"/>
                <w:szCs w:val="18"/>
                <w:lang w:val="sr-Cyrl-CS"/>
              </w:rPr>
            </w:pPr>
          </w:p>
        </w:tc>
      </w:tr>
      <w:tr w:rsidR="00146D6A" w:rsidRPr="00911E28" w:rsidTr="00D725DD">
        <w:trPr>
          <w:trHeight w:val="248"/>
        </w:trPr>
        <w:tc>
          <w:tcPr>
            <w:tcW w:w="708" w:type="dxa"/>
            <w:shd w:val="clear" w:color="auto" w:fill="auto"/>
          </w:tcPr>
          <w:p w:rsidR="00146D6A" w:rsidRPr="00911E28" w:rsidRDefault="00146D6A" w:rsidP="005116A6">
            <w:pPr>
              <w:jc w:val="both"/>
              <w:rPr>
                <w:rFonts w:eastAsia="Calibri"/>
                <w:sz w:val="18"/>
                <w:szCs w:val="18"/>
                <w:lang w:val="sr-Cyrl-CS"/>
              </w:rPr>
            </w:pPr>
          </w:p>
        </w:tc>
        <w:tc>
          <w:tcPr>
            <w:tcW w:w="3966" w:type="dxa"/>
            <w:shd w:val="clear" w:color="auto" w:fill="auto"/>
          </w:tcPr>
          <w:p w:rsidR="00146D6A" w:rsidRPr="00911E28" w:rsidRDefault="00146D6A" w:rsidP="005116A6">
            <w:pPr>
              <w:ind w:left="426"/>
              <w:jc w:val="both"/>
              <w:rPr>
                <w:rFonts w:eastAsia="Calibri"/>
                <w:sz w:val="18"/>
                <w:szCs w:val="18"/>
                <w:lang w:val="sr-Cyrl-CS"/>
              </w:rPr>
            </w:pPr>
            <w:r w:rsidRPr="00911E28">
              <w:rPr>
                <w:rFonts w:eastAsia="Calibri"/>
                <w:sz w:val="18"/>
                <w:szCs w:val="18"/>
                <w:lang w:val="sr-Cyrl-CS"/>
              </w:rPr>
              <w:t>Верски објекат (Манастир Горњак):</w:t>
            </w:r>
          </w:p>
        </w:tc>
        <w:tc>
          <w:tcPr>
            <w:tcW w:w="117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1,59</w:t>
            </w:r>
          </w:p>
        </w:tc>
        <w:tc>
          <w:tcPr>
            <w:tcW w:w="199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КО ГOРЊАК</w:t>
            </w:r>
          </w:p>
        </w:tc>
        <w:tc>
          <w:tcPr>
            <w:tcW w:w="1865" w:type="dxa"/>
            <w:shd w:val="clear" w:color="auto" w:fill="auto"/>
          </w:tcPr>
          <w:p w:rsidR="00146D6A" w:rsidRPr="00911E28" w:rsidRDefault="00146D6A" w:rsidP="005116A6">
            <w:pPr>
              <w:tabs>
                <w:tab w:val="left" w:pos="993"/>
              </w:tabs>
              <w:jc w:val="right"/>
              <w:rPr>
                <w:rFonts w:eastAsia="Calibri"/>
                <w:sz w:val="18"/>
                <w:szCs w:val="18"/>
                <w:lang w:val="sr-Cyrl-CS"/>
              </w:rPr>
            </w:pPr>
          </w:p>
        </w:tc>
      </w:tr>
      <w:tr w:rsidR="00146D6A" w:rsidRPr="00911E28" w:rsidTr="00D725DD">
        <w:trPr>
          <w:trHeight w:val="305"/>
        </w:trPr>
        <w:tc>
          <w:tcPr>
            <w:tcW w:w="708" w:type="dxa"/>
            <w:shd w:val="clear" w:color="auto" w:fill="auto"/>
          </w:tcPr>
          <w:p w:rsidR="00146D6A" w:rsidRPr="00911E28" w:rsidRDefault="00146D6A" w:rsidP="005116A6">
            <w:pPr>
              <w:ind w:left="360"/>
              <w:jc w:val="both"/>
              <w:rPr>
                <w:rFonts w:eastAsia="Calibri"/>
                <w:sz w:val="18"/>
                <w:szCs w:val="18"/>
                <w:lang w:val="sr-Cyrl-CS"/>
              </w:rPr>
            </w:pPr>
          </w:p>
        </w:tc>
        <w:tc>
          <w:tcPr>
            <w:tcW w:w="3966" w:type="dxa"/>
            <w:shd w:val="clear" w:color="auto" w:fill="auto"/>
          </w:tcPr>
          <w:p w:rsidR="00146D6A" w:rsidRPr="00911E28" w:rsidRDefault="00146D6A" w:rsidP="005116A6">
            <w:pPr>
              <w:ind w:left="360"/>
              <w:jc w:val="both"/>
              <w:rPr>
                <w:rFonts w:eastAsia="Calibri"/>
                <w:sz w:val="18"/>
                <w:szCs w:val="18"/>
                <w:lang w:val="sr-Cyrl-CS"/>
              </w:rPr>
            </w:pPr>
            <w:r w:rsidRPr="00911E28">
              <w:rPr>
                <w:rFonts w:eastAsia="Calibri"/>
                <w:sz w:val="18"/>
                <w:szCs w:val="18"/>
                <w:lang w:val="sr-Cyrl-CS"/>
              </w:rPr>
              <w:t>целина I - Манастир са храмом</w:t>
            </w:r>
          </w:p>
        </w:tc>
        <w:tc>
          <w:tcPr>
            <w:tcW w:w="117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0,16</w:t>
            </w:r>
          </w:p>
        </w:tc>
        <w:tc>
          <w:tcPr>
            <w:tcW w:w="199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КО ГOРЊАК</w:t>
            </w:r>
          </w:p>
        </w:tc>
        <w:tc>
          <w:tcPr>
            <w:tcW w:w="1865" w:type="dxa"/>
            <w:shd w:val="clear" w:color="auto" w:fill="auto"/>
          </w:tcPr>
          <w:p w:rsidR="00146D6A" w:rsidRPr="00911E28" w:rsidRDefault="00146D6A" w:rsidP="005116A6">
            <w:pPr>
              <w:tabs>
                <w:tab w:val="left" w:pos="1872"/>
              </w:tabs>
              <w:jc w:val="center"/>
              <w:rPr>
                <w:rFonts w:eastAsia="Calibri"/>
                <w:sz w:val="18"/>
                <w:szCs w:val="18"/>
                <w:lang w:val="sr-Cyrl-CS"/>
              </w:rPr>
            </w:pPr>
            <w:r w:rsidRPr="00911E28">
              <w:rPr>
                <w:rFonts w:eastAsia="Calibri"/>
                <w:sz w:val="18"/>
                <w:szCs w:val="18"/>
                <w:lang w:val="sr-Cyrl-CS"/>
              </w:rPr>
              <w:t>59</w:t>
            </w:r>
          </w:p>
        </w:tc>
      </w:tr>
      <w:tr w:rsidR="00146D6A" w:rsidRPr="00911E28" w:rsidTr="00D725DD">
        <w:trPr>
          <w:trHeight w:val="328"/>
        </w:trPr>
        <w:tc>
          <w:tcPr>
            <w:tcW w:w="708" w:type="dxa"/>
            <w:shd w:val="clear" w:color="auto" w:fill="auto"/>
          </w:tcPr>
          <w:p w:rsidR="00146D6A" w:rsidRPr="00911E28" w:rsidRDefault="00146D6A" w:rsidP="005116A6">
            <w:pPr>
              <w:widowControl w:val="0"/>
              <w:ind w:left="360"/>
              <w:contextualSpacing/>
              <w:jc w:val="both"/>
              <w:rPr>
                <w:sz w:val="18"/>
                <w:szCs w:val="18"/>
                <w:lang w:val="sr-Cyrl-CS"/>
              </w:rPr>
            </w:pPr>
          </w:p>
        </w:tc>
        <w:tc>
          <w:tcPr>
            <w:tcW w:w="3966" w:type="dxa"/>
            <w:shd w:val="clear" w:color="auto" w:fill="auto"/>
          </w:tcPr>
          <w:p w:rsidR="00146D6A" w:rsidRPr="00911E28" w:rsidRDefault="00146D6A" w:rsidP="005116A6">
            <w:pPr>
              <w:widowControl w:val="0"/>
              <w:ind w:left="360"/>
              <w:contextualSpacing/>
              <w:jc w:val="both"/>
              <w:rPr>
                <w:sz w:val="18"/>
                <w:szCs w:val="18"/>
                <w:lang w:val="sr-Cyrl-CS"/>
              </w:rPr>
            </w:pPr>
            <w:r w:rsidRPr="00911E28">
              <w:rPr>
                <w:sz w:val="18"/>
                <w:szCs w:val="18"/>
                <w:lang w:val="sr-Cyrl-CS"/>
              </w:rPr>
              <w:t>целина II - Манастирски трг са паркингом</w:t>
            </w:r>
          </w:p>
        </w:tc>
        <w:tc>
          <w:tcPr>
            <w:tcW w:w="117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0,96</w:t>
            </w:r>
          </w:p>
        </w:tc>
        <w:tc>
          <w:tcPr>
            <w:tcW w:w="199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КО ГOРЊАК</w:t>
            </w:r>
          </w:p>
        </w:tc>
        <w:tc>
          <w:tcPr>
            <w:tcW w:w="1865"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57, 58</w:t>
            </w:r>
          </w:p>
          <w:p w:rsidR="00146D6A" w:rsidRPr="00911E28" w:rsidRDefault="00146D6A" w:rsidP="005116A6">
            <w:pPr>
              <w:tabs>
                <w:tab w:val="left" w:pos="993"/>
              </w:tabs>
              <w:jc w:val="right"/>
              <w:rPr>
                <w:rFonts w:eastAsia="Calibri"/>
                <w:sz w:val="18"/>
                <w:szCs w:val="18"/>
                <w:lang w:val="sr-Cyrl-CS"/>
              </w:rPr>
            </w:pPr>
          </w:p>
        </w:tc>
      </w:tr>
      <w:tr w:rsidR="00146D6A" w:rsidRPr="00911E28" w:rsidTr="00D725DD">
        <w:trPr>
          <w:trHeight w:val="248"/>
        </w:trPr>
        <w:tc>
          <w:tcPr>
            <w:tcW w:w="708" w:type="dxa"/>
            <w:shd w:val="clear" w:color="auto" w:fill="auto"/>
          </w:tcPr>
          <w:p w:rsidR="00146D6A" w:rsidRPr="00911E28" w:rsidRDefault="00146D6A" w:rsidP="005116A6">
            <w:pPr>
              <w:widowControl w:val="0"/>
              <w:tabs>
                <w:tab w:val="left" w:pos="993"/>
              </w:tabs>
              <w:ind w:left="360"/>
              <w:contextualSpacing/>
              <w:jc w:val="both"/>
              <w:rPr>
                <w:sz w:val="18"/>
                <w:szCs w:val="18"/>
                <w:lang w:val="sr-Cyrl-CS"/>
              </w:rPr>
            </w:pPr>
          </w:p>
        </w:tc>
        <w:tc>
          <w:tcPr>
            <w:tcW w:w="3966" w:type="dxa"/>
            <w:shd w:val="clear" w:color="auto" w:fill="auto"/>
          </w:tcPr>
          <w:p w:rsidR="00146D6A" w:rsidRPr="00911E28" w:rsidRDefault="00146D6A" w:rsidP="005116A6">
            <w:pPr>
              <w:widowControl w:val="0"/>
              <w:tabs>
                <w:tab w:val="left" w:pos="993"/>
              </w:tabs>
              <w:ind w:left="360"/>
              <w:contextualSpacing/>
              <w:jc w:val="both"/>
              <w:rPr>
                <w:sz w:val="18"/>
                <w:szCs w:val="18"/>
                <w:lang w:val="sr-Cyrl-CS"/>
              </w:rPr>
            </w:pPr>
            <w:r w:rsidRPr="00911E28">
              <w:rPr>
                <w:sz w:val="18"/>
                <w:szCs w:val="18"/>
                <w:lang w:val="sr-Cyrl-CS"/>
              </w:rPr>
              <w:t>целина III - Манастирско домаћинство</w:t>
            </w:r>
          </w:p>
        </w:tc>
        <w:tc>
          <w:tcPr>
            <w:tcW w:w="117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0,47</w:t>
            </w:r>
          </w:p>
        </w:tc>
        <w:tc>
          <w:tcPr>
            <w:tcW w:w="199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КО ГOРЊАК</w:t>
            </w:r>
          </w:p>
        </w:tc>
        <w:tc>
          <w:tcPr>
            <w:tcW w:w="1865"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61</w:t>
            </w:r>
          </w:p>
        </w:tc>
      </w:tr>
      <w:tr w:rsidR="00146D6A" w:rsidRPr="00911E28" w:rsidTr="00D725DD">
        <w:trPr>
          <w:trHeight w:val="244"/>
        </w:trPr>
        <w:tc>
          <w:tcPr>
            <w:tcW w:w="708" w:type="dxa"/>
            <w:shd w:val="clear" w:color="auto" w:fill="auto"/>
          </w:tcPr>
          <w:p w:rsidR="00146D6A" w:rsidRPr="00911E28" w:rsidRDefault="00146D6A" w:rsidP="005116A6">
            <w:pPr>
              <w:tabs>
                <w:tab w:val="left" w:pos="993"/>
              </w:tabs>
              <w:jc w:val="both"/>
              <w:rPr>
                <w:rFonts w:eastAsia="Calibri"/>
                <w:sz w:val="18"/>
                <w:szCs w:val="18"/>
                <w:lang w:val="sr-Cyrl-CS"/>
              </w:rPr>
            </w:pPr>
          </w:p>
        </w:tc>
        <w:tc>
          <w:tcPr>
            <w:tcW w:w="3966" w:type="dxa"/>
            <w:shd w:val="clear" w:color="auto" w:fill="auto"/>
          </w:tcPr>
          <w:p w:rsidR="00146D6A" w:rsidRPr="00911E28" w:rsidRDefault="00146D6A" w:rsidP="005116A6">
            <w:pPr>
              <w:tabs>
                <w:tab w:val="left" w:pos="993"/>
              </w:tabs>
              <w:jc w:val="both"/>
              <w:rPr>
                <w:rFonts w:eastAsia="Calibri"/>
                <w:sz w:val="18"/>
                <w:szCs w:val="18"/>
                <w:lang w:val="sr-Cyrl-CS"/>
              </w:rPr>
            </w:pPr>
            <w:r w:rsidRPr="00911E28">
              <w:rPr>
                <w:rFonts w:eastAsia="Calibri"/>
                <w:sz w:val="18"/>
                <w:szCs w:val="18"/>
                <w:lang w:val="sr-Cyrl-CS"/>
              </w:rPr>
              <w:t>Туризам и угоститељство</w:t>
            </w:r>
          </w:p>
        </w:tc>
        <w:tc>
          <w:tcPr>
            <w:tcW w:w="117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0,82</w:t>
            </w:r>
          </w:p>
        </w:tc>
        <w:tc>
          <w:tcPr>
            <w:tcW w:w="199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КО ГOРЊАК</w:t>
            </w:r>
          </w:p>
        </w:tc>
        <w:tc>
          <w:tcPr>
            <w:tcW w:w="1865"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50/4, 50/5</w:t>
            </w:r>
          </w:p>
        </w:tc>
      </w:tr>
      <w:tr w:rsidR="00146D6A" w:rsidRPr="00911E28" w:rsidTr="00D725DD">
        <w:trPr>
          <w:trHeight w:val="256"/>
        </w:trPr>
        <w:tc>
          <w:tcPr>
            <w:tcW w:w="708" w:type="dxa"/>
            <w:shd w:val="clear" w:color="auto" w:fill="auto"/>
          </w:tcPr>
          <w:p w:rsidR="00146D6A" w:rsidRPr="00911E28" w:rsidRDefault="00146D6A" w:rsidP="005116A6">
            <w:pPr>
              <w:tabs>
                <w:tab w:val="left" w:pos="993"/>
              </w:tabs>
              <w:jc w:val="both"/>
              <w:rPr>
                <w:rFonts w:eastAsia="Calibri"/>
                <w:sz w:val="18"/>
                <w:szCs w:val="18"/>
                <w:lang w:val="sr-Cyrl-CS"/>
              </w:rPr>
            </w:pPr>
            <w:r w:rsidRPr="00911E28">
              <w:rPr>
                <w:rFonts w:eastAsia="Calibri"/>
                <w:sz w:val="18"/>
                <w:szCs w:val="18"/>
                <w:lang w:val="sr-Cyrl-CS"/>
              </w:rPr>
              <w:t>2</w:t>
            </w:r>
          </w:p>
        </w:tc>
        <w:tc>
          <w:tcPr>
            <w:tcW w:w="3966" w:type="dxa"/>
            <w:shd w:val="clear" w:color="auto" w:fill="auto"/>
          </w:tcPr>
          <w:p w:rsidR="00146D6A" w:rsidRPr="00911E28" w:rsidRDefault="00146D6A" w:rsidP="005116A6">
            <w:pPr>
              <w:tabs>
                <w:tab w:val="left" w:pos="993"/>
              </w:tabs>
              <w:jc w:val="both"/>
              <w:rPr>
                <w:rFonts w:eastAsia="Calibri"/>
                <w:sz w:val="18"/>
                <w:szCs w:val="18"/>
                <w:lang w:val="sr-Cyrl-CS"/>
              </w:rPr>
            </w:pPr>
            <w:r w:rsidRPr="00911E28">
              <w:rPr>
                <w:sz w:val="18"/>
                <w:szCs w:val="18"/>
                <w:lang w:val="sr-Cyrl-CS"/>
              </w:rPr>
              <w:t>ВАНГРАЂЕВИНСКО ЗЕМЉИШТЕ</w:t>
            </w:r>
          </w:p>
        </w:tc>
        <w:tc>
          <w:tcPr>
            <w:tcW w:w="117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16,73</w:t>
            </w:r>
          </w:p>
        </w:tc>
        <w:tc>
          <w:tcPr>
            <w:tcW w:w="1997" w:type="dxa"/>
            <w:shd w:val="clear" w:color="auto" w:fill="auto"/>
          </w:tcPr>
          <w:p w:rsidR="00146D6A" w:rsidRPr="00911E28" w:rsidRDefault="00146D6A" w:rsidP="005116A6">
            <w:pPr>
              <w:tabs>
                <w:tab w:val="left" w:pos="993"/>
              </w:tabs>
              <w:jc w:val="center"/>
              <w:rPr>
                <w:rFonts w:eastAsia="Calibri"/>
                <w:sz w:val="18"/>
                <w:szCs w:val="18"/>
                <w:lang w:val="sr-Cyrl-CS"/>
              </w:rPr>
            </w:pPr>
          </w:p>
        </w:tc>
        <w:tc>
          <w:tcPr>
            <w:tcW w:w="1865" w:type="dxa"/>
            <w:shd w:val="clear" w:color="auto" w:fill="auto"/>
          </w:tcPr>
          <w:p w:rsidR="00146D6A" w:rsidRPr="00911E28" w:rsidRDefault="00146D6A" w:rsidP="005116A6">
            <w:pPr>
              <w:tabs>
                <w:tab w:val="left" w:pos="993"/>
              </w:tabs>
              <w:jc w:val="center"/>
              <w:rPr>
                <w:rFonts w:eastAsia="Calibri"/>
                <w:sz w:val="18"/>
                <w:szCs w:val="18"/>
                <w:lang w:val="sr-Cyrl-CS"/>
              </w:rPr>
            </w:pPr>
          </w:p>
        </w:tc>
      </w:tr>
      <w:tr w:rsidR="00146D6A" w:rsidRPr="00911E28" w:rsidTr="00D725DD">
        <w:trPr>
          <w:trHeight w:val="256"/>
        </w:trPr>
        <w:tc>
          <w:tcPr>
            <w:tcW w:w="708" w:type="dxa"/>
            <w:shd w:val="clear" w:color="auto" w:fill="auto"/>
          </w:tcPr>
          <w:p w:rsidR="00146D6A" w:rsidRPr="00911E28" w:rsidRDefault="00146D6A" w:rsidP="005116A6">
            <w:pPr>
              <w:tabs>
                <w:tab w:val="left" w:pos="993"/>
              </w:tabs>
              <w:jc w:val="both"/>
              <w:rPr>
                <w:rFonts w:eastAsia="Calibri"/>
                <w:sz w:val="18"/>
                <w:szCs w:val="18"/>
                <w:lang w:val="sr-Cyrl-CS"/>
              </w:rPr>
            </w:pPr>
            <w:r w:rsidRPr="00911E28">
              <w:rPr>
                <w:rFonts w:eastAsia="Calibri"/>
                <w:sz w:val="18"/>
                <w:szCs w:val="18"/>
                <w:lang w:val="sr-Cyrl-CS"/>
              </w:rPr>
              <w:t>2.1</w:t>
            </w:r>
          </w:p>
        </w:tc>
        <w:tc>
          <w:tcPr>
            <w:tcW w:w="3966" w:type="dxa"/>
            <w:shd w:val="clear" w:color="auto" w:fill="auto"/>
          </w:tcPr>
          <w:p w:rsidR="00146D6A" w:rsidRPr="00911E28" w:rsidRDefault="00146D6A" w:rsidP="005116A6">
            <w:pPr>
              <w:tabs>
                <w:tab w:val="left" w:pos="993"/>
              </w:tabs>
              <w:jc w:val="both"/>
              <w:rPr>
                <w:rFonts w:eastAsia="Calibri"/>
                <w:sz w:val="18"/>
                <w:szCs w:val="18"/>
                <w:lang w:val="sr-Cyrl-CS"/>
              </w:rPr>
            </w:pPr>
            <w:r w:rsidRPr="00911E28">
              <w:rPr>
                <w:rFonts w:eastAsia="Calibri"/>
                <w:sz w:val="18"/>
                <w:szCs w:val="18"/>
                <w:lang w:val="sr-Cyrl-CS"/>
              </w:rPr>
              <w:t>ПОЉОПРИВРЕДНО ЗЕМЉИШТЕ</w:t>
            </w:r>
          </w:p>
        </w:tc>
        <w:tc>
          <w:tcPr>
            <w:tcW w:w="117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1,79</w:t>
            </w:r>
          </w:p>
        </w:tc>
        <w:tc>
          <w:tcPr>
            <w:tcW w:w="199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КО ГOРЊАК</w:t>
            </w:r>
          </w:p>
        </w:tc>
        <w:tc>
          <w:tcPr>
            <w:tcW w:w="1865"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56, 62, 63</w:t>
            </w:r>
          </w:p>
        </w:tc>
      </w:tr>
      <w:tr w:rsidR="00146D6A" w:rsidRPr="00911E28" w:rsidTr="00D725DD">
        <w:trPr>
          <w:trHeight w:val="250"/>
        </w:trPr>
        <w:tc>
          <w:tcPr>
            <w:tcW w:w="708" w:type="dxa"/>
            <w:shd w:val="clear" w:color="auto" w:fill="auto"/>
          </w:tcPr>
          <w:p w:rsidR="00146D6A" w:rsidRPr="00911E28" w:rsidRDefault="00146D6A" w:rsidP="005116A6">
            <w:pPr>
              <w:tabs>
                <w:tab w:val="left" w:pos="993"/>
              </w:tabs>
              <w:jc w:val="both"/>
              <w:rPr>
                <w:rFonts w:eastAsia="Calibri"/>
                <w:sz w:val="18"/>
                <w:szCs w:val="18"/>
                <w:lang w:val="sr-Cyrl-CS"/>
              </w:rPr>
            </w:pPr>
            <w:r w:rsidRPr="00911E28">
              <w:rPr>
                <w:rFonts w:eastAsia="Calibri"/>
                <w:sz w:val="18"/>
                <w:szCs w:val="18"/>
                <w:lang w:val="sr-Cyrl-CS"/>
              </w:rPr>
              <w:t>2.2</w:t>
            </w:r>
          </w:p>
        </w:tc>
        <w:tc>
          <w:tcPr>
            <w:tcW w:w="3966" w:type="dxa"/>
            <w:shd w:val="clear" w:color="auto" w:fill="auto"/>
          </w:tcPr>
          <w:p w:rsidR="00146D6A" w:rsidRPr="00911E28" w:rsidRDefault="00146D6A" w:rsidP="005116A6">
            <w:pPr>
              <w:tabs>
                <w:tab w:val="left" w:pos="993"/>
              </w:tabs>
              <w:jc w:val="both"/>
              <w:rPr>
                <w:rFonts w:eastAsia="Calibri"/>
                <w:sz w:val="18"/>
                <w:szCs w:val="18"/>
                <w:lang w:val="sr-Cyrl-CS"/>
              </w:rPr>
            </w:pPr>
            <w:r w:rsidRPr="00911E28">
              <w:rPr>
                <w:rFonts w:eastAsia="Calibri"/>
                <w:sz w:val="18"/>
                <w:szCs w:val="18"/>
                <w:lang w:val="sr-Cyrl-CS"/>
              </w:rPr>
              <w:t>ШУМСКО ЗЕМЉИШТЕ</w:t>
            </w:r>
          </w:p>
        </w:tc>
        <w:tc>
          <w:tcPr>
            <w:tcW w:w="117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10,49</w:t>
            </w:r>
          </w:p>
        </w:tc>
        <w:tc>
          <w:tcPr>
            <w:tcW w:w="199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КО ГOРЊАК</w:t>
            </w:r>
          </w:p>
        </w:tc>
        <w:tc>
          <w:tcPr>
            <w:tcW w:w="1865"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47, 48/1, 49, 50/5, 53/1, 58, 60/1, 60/2, 64, 65, 66, 94</w:t>
            </w:r>
          </w:p>
        </w:tc>
      </w:tr>
      <w:tr w:rsidR="00146D6A" w:rsidRPr="00911E28" w:rsidTr="00D725DD">
        <w:trPr>
          <w:trHeight w:val="255"/>
        </w:trPr>
        <w:tc>
          <w:tcPr>
            <w:tcW w:w="708" w:type="dxa"/>
            <w:shd w:val="clear" w:color="auto" w:fill="auto"/>
          </w:tcPr>
          <w:p w:rsidR="00146D6A" w:rsidRPr="00911E28" w:rsidRDefault="00146D6A" w:rsidP="005116A6">
            <w:pPr>
              <w:tabs>
                <w:tab w:val="left" w:pos="993"/>
              </w:tabs>
              <w:jc w:val="both"/>
              <w:rPr>
                <w:rFonts w:eastAsia="Calibri"/>
                <w:sz w:val="18"/>
                <w:szCs w:val="18"/>
                <w:lang w:val="sr-Cyrl-CS"/>
              </w:rPr>
            </w:pPr>
            <w:r w:rsidRPr="00911E28">
              <w:rPr>
                <w:rFonts w:eastAsia="Calibri"/>
                <w:sz w:val="18"/>
                <w:szCs w:val="18"/>
                <w:lang w:val="sr-Cyrl-CS"/>
              </w:rPr>
              <w:t>2.3</w:t>
            </w:r>
          </w:p>
        </w:tc>
        <w:tc>
          <w:tcPr>
            <w:tcW w:w="3966" w:type="dxa"/>
            <w:shd w:val="clear" w:color="auto" w:fill="auto"/>
          </w:tcPr>
          <w:p w:rsidR="00146D6A" w:rsidRPr="00911E28" w:rsidRDefault="00146D6A" w:rsidP="005116A6">
            <w:pPr>
              <w:tabs>
                <w:tab w:val="left" w:pos="993"/>
              </w:tabs>
              <w:jc w:val="both"/>
              <w:rPr>
                <w:rFonts w:eastAsia="Calibri"/>
                <w:sz w:val="18"/>
                <w:szCs w:val="18"/>
                <w:lang w:val="sr-Cyrl-CS"/>
              </w:rPr>
            </w:pPr>
            <w:r w:rsidRPr="00911E28">
              <w:rPr>
                <w:rFonts w:eastAsia="Calibri"/>
                <w:sz w:val="18"/>
                <w:szCs w:val="18"/>
                <w:lang w:val="sr-Cyrl-CS"/>
              </w:rPr>
              <w:t>ВОДНО ЗЕМЉИШТЕ (река Млава)</w:t>
            </w:r>
          </w:p>
        </w:tc>
        <w:tc>
          <w:tcPr>
            <w:tcW w:w="117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4,45</w:t>
            </w:r>
          </w:p>
        </w:tc>
        <w:tc>
          <w:tcPr>
            <w:tcW w:w="199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КО ГOРЊАК</w:t>
            </w:r>
          </w:p>
        </w:tc>
        <w:tc>
          <w:tcPr>
            <w:tcW w:w="1865"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91</w:t>
            </w:r>
          </w:p>
          <w:p w:rsidR="00146D6A" w:rsidRPr="00911E28" w:rsidRDefault="00146D6A" w:rsidP="005116A6">
            <w:pPr>
              <w:tabs>
                <w:tab w:val="left" w:pos="993"/>
              </w:tabs>
              <w:jc w:val="right"/>
              <w:rPr>
                <w:rFonts w:eastAsia="Calibri"/>
                <w:sz w:val="18"/>
                <w:szCs w:val="18"/>
                <w:lang w:val="sr-Cyrl-CS"/>
              </w:rPr>
            </w:pPr>
          </w:p>
        </w:tc>
      </w:tr>
      <w:tr w:rsidR="00146D6A" w:rsidRPr="00911E28" w:rsidTr="00D725DD">
        <w:trPr>
          <w:trHeight w:val="246"/>
        </w:trPr>
        <w:tc>
          <w:tcPr>
            <w:tcW w:w="708" w:type="dxa"/>
            <w:shd w:val="clear" w:color="auto" w:fill="auto"/>
          </w:tcPr>
          <w:p w:rsidR="00146D6A" w:rsidRPr="00911E28" w:rsidRDefault="00146D6A" w:rsidP="005116A6">
            <w:pPr>
              <w:tabs>
                <w:tab w:val="left" w:pos="993"/>
              </w:tabs>
              <w:jc w:val="both"/>
              <w:rPr>
                <w:rFonts w:eastAsia="Calibri"/>
                <w:sz w:val="18"/>
                <w:szCs w:val="18"/>
                <w:lang w:val="sr-Cyrl-CS"/>
              </w:rPr>
            </w:pPr>
            <w:r w:rsidRPr="00911E28">
              <w:rPr>
                <w:bCs/>
                <w:kern w:val="3"/>
                <w:sz w:val="16"/>
                <w:szCs w:val="16"/>
                <w:lang w:val="sr-Cyrl-CS" w:eastAsia="ru-RU"/>
              </w:rPr>
              <w:t>∑</w:t>
            </w:r>
            <w:r w:rsidRPr="00911E28">
              <w:rPr>
                <w:rFonts w:eastAsia="Calibri"/>
                <w:sz w:val="18"/>
                <w:szCs w:val="18"/>
                <w:lang w:val="sr-Cyrl-CS"/>
              </w:rPr>
              <w:t>1-2</w:t>
            </w:r>
          </w:p>
        </w:tc>
        <w:tc>
          <w:tcPr>
            <w:tcW w:w="3966" w:type="dxa"/>
            <w:shd w:val="clear" w:color="auto" w:fill="auto"/>
          </w:tcPr>
          <w:p w:rsidR="00146D6A" w:rsidRPr="00911E28" w:rsidRDefault="00146D6A" w:rsidP="005116A6">
            <w:pPr>
              <w:tabs>
                <w:tab w:val="left" w:pos="993"/>
              </w:tabs>
              <w:jc w:val="both"/>
              <w:rPr>
                <w:rFonts w:eastAsia="Calibri"/>
                <w:sz w:val="18"/>
                <w:szCs w:val="18"/>
                <w:lang w:val="sr-Cyrl-CS"/>
              </w:rPr>
            </w:pPr>
            <w:r w:rsidRPr="00911E28">
              <w:rPr>
                <w:bCs/>
                <w:kern w:val="3"/>
                <w:sz w:val="18"/>
                <w:szCs w:val="18"/>
                <w:lang w:val="sr-Cyrl-CS" w:eastAsia="ru-RU"/>
              </w:rPr>
              <w:t>УКУПНО ПОДРУЧЈЕ ДЕТАЉНЕ РАЗРАДЕ</w:t>
            </w:r>
          </w:p>
        </w:tc>
        <w:tc>
          <w:tcPr>
            <w:tcW w:w="1177" w:type="dxa"/>
            <w:shd w:val="clear" w:color="auto" w:fill="auto"/>
          </w:tcPr>
          <w:p w:rsidR="00146D6A" w:rsidRPr="00911E28" w:rsidRDefault="00146D6A" w:rsidP="005116A6">
            <w:pPr>
              <w:tabs>
                <w:tab w:val="left" w:pos="993"/>
              </w:tabs>
              <w:jc w:val="center"/>
              <w:rPr>
                <w:rFonts w:eastAsia="Calibri"/>
                <w:sz w:val="18"/>
                <w:szCs w:val="18"/>
                <w:lang w:val="sr-Cyrl-CS"/>
              </w:rPr>
            </w:pPr>
            <w:r w:rsidRPr="00911E28">
              <w:rPr>
                <w:rFonts w:eastAsia="Calibri"/>
                <w:sz w:val="18"/>
                <w:szCs w:val="18"/>
                <w:lang w:val="sr-Cyrl-CS"/>
              </w:rPr>
              <w:t>20,53</w:t>
            </w:r>
          </w:p>
        </w:tc>
        <w:tc>
          <w:tcPr>
            <w:tcW w:w="1997" w:type="dxa"/>
            <w:shd w:val="clear" w:color="auto" w:fill="auto"/>
          </w:tcPr>
          <w:p w:rsidR="00146D6A" w:rsidRPr="00911E28" w:rsidRDefault="00146D6A" w:rsidP="005116A6">
            <w:pPr>
              <w:tabs>
                <w:tab w:val="left" w:pos="993"/>
              </w:tabs>
              <w:jc w:val="right"/>
              <w:rPr>
                <w:rFonts w:eastAsia="Calibri"/>
                <w:sz w:val="18"/>
                <w:szCs w:val="18"/>
                <w:lang w:val="sr-Cyrl-CS"/>
              </w:rPr>
            </w:pPr>
          </w:p>
        </w:tc>
        <w:tc>
          <w:tcPr>
            <w:tcW w:w="1865" w:type="dxa"/>
            <w:shd w:val="clear" w:color="auto" w:fill="auto"/>
          </w:tcPr>
          <w:p w:rsidR="00146D6A" w:rsidRPr="00911E28" w:rsidRDefault="00146D6A" w:rsidP="005116A6">
            <w:pPr>
              <w:tabs>
                <w:tab w:val="left" w:pos="993"/>
              </w:tabs>
              <w:jc w:val="right"/>
              <w:rPr>
                <w:rFonts w:eastAsia="Calibri"/>
                <w:sz w:val="18"/>
                <w:szCs w:val="18"/>
                <w:lang w:val="sr-Cyrl-CS"/>
              </w:rPr>
            </w:pPr>
          </w:p>
        </w:tc>
      </w:tr>
    </w:tbl>
    <w:p w:rsidR="00F3718D" w:rsidRPr="00911E28" w:rsidRDefault="00F3718D" w:rsidP="005116A6">
      <w:pPr>
        <w:jc w:val="both"/>
        <w:rPr>
          <w:sz w:val="22"/>
          <w:szCs w:val="22"/>
          <w:lang w:val="sr-Cyrl-CS"/>
        </w:rPr>
      </w:pPr>
    </w:p>
    <w:p w:rsidR="00146D6A" w:rsidRPr="00911E28" w:rsidRDefault="00146D6A" w:rsidP="005116A6">
      <w:pPr>
        <w:jc w:val="both"/>
        <w:rPr>
          <w:sz w:val="22"/>
          <w:szCs w:val="22"/>
          <w:lang w:val="sr-Cyrl-CS"/>
        </w:rPr>
      </w:pPr>
    </w:p>
    <w:p w:rsidR="00F3718D" w:rsidRPr="00911E28" w:rsidRDefault="00F3718D" w:rsidP="005116A6">
      <w:pPr>
        <w:jc w:val="center"/>
        <w:rPr>
          <w:lang w:val="sr-Cyrl-CS"/>
        </w:rPr>
      </w:pPr>
      <w:r w:rsidRPr="00911E28">
        <w:rPr>
          <w:lang w:val="sr-Cyrl-CS"/>
        </w:rPr>
        <w:t>3.3. Урбанистички услови за површине и објекте јавне намене</w:t>
      </w:r>
    </w:p>
    <w:p w:rsidR="00F3718D" w:rsidRPr="00911E28" w:rsidRDefault="00F3718D" w:rsidP="005116A6">
      <w:pPr>
        <w:jc w:val="center"/>
        <w:rPr>
          <w:lang w:val="sr-Cyrl-CS"/>
        </w:rPr>
      </w:pPr>
    </w:p>
    <w:p w:rsidR="00F3718D" w:rsidRPr="00911E28" w:rsidRDefault="00F3718D" w:rsidP="005116A6">
      <w:pPr>
        <w:jc w:val="center"/>
        <w:rPr>
          <w:lang w:val="sr-Cyrl-CS"/>
        </w:rPr>
      </w:pPr>
      <w:r w:rsidRPr="00911E28">
        <w:rPr>
          <w:lang w:val="sr-Cyrl-CS"/>
        </w:rPr>
        <w:t>Заштићена околина манастира Манасија</w:t>
      </w:r>
    </w:p>
    <w:p w:rsidR="00F44C54" w:rsidRPr="00911E28" w:rsidRDefault="00F44C54" w:rsidP="005116A6">
      <w:pPr>
        <w:jc w:val="center"/>
        <w:rPr>
          <w:lang w:val="sr-Cyrl-CS"/>
        </w:rPr>
      </w:pPr>
    </w:p>
    <w:p w:rsidR="00F3718D" w:rsidRPr="00911E28" w:rsidRDefault="00F3718D" w:rsidP="005116A6">
      <w:pPr>
        <w:tabs>
          <w:tab w:val="left" w:pos="567"/>
        </w:tabs>
        <w:jc w:val="both"/>
        <w:rPr>
          <w:lang w:val="sr-Cyrl-CS"/>
        </w:rPr>
      </w:pPr>
      <w:r w:rsidRPr="00911E28">
        <w:rPr>
          <w:lang w:val="sr-Cyrl-CS"/>
        </w:rPr>
        <w:tab/>
        <w:t>Јавно зеленило:</w:t>
      </w:r>
    </w:p>
    <w:p w:rsidR="00F3718D" w:rsidRPr="00911E28" w:rsidRDefault="00F3718D" w:rsidP="005116A6">
      <w:pPr>
        <w:tabs>
          <w:tab w:val="left" w:pos="567"/>
        </w:tabs>
        <w:jc w:val="both"/>
        <w:rPr>
          <w:lang w:val="sr-Cyrl-CS"/>
        </w:rPr>
      </w:pPr>
      <w:r w:rsidRPr="00911E28">
        <w:rPr>
          <w:lang w:val="sr-Cyrl-CS"/>
        </w:rPr>
        <w:tab/>
        <w:t>На подручја детаљне разраде, јавно зеленило се уређује као заштитно зеленило уз саобраћајнице. Уколико то не омета безбедност у саобраћају, формирати дрворед дуж саобраћајница према следећим условима:</w:t>
      </w:r>
    </w:p>
    <w:p w:rsidR="00F3718D" w:rsidRPr="00911E28" w:rsidRDefault="00AB5049" w:rsidP="00AB5049">
      <w:pPr>
        <w:suppressAutoHyphens/>
        <w:ind w:left="274"/>
        <w:jc w:val="both"/>
        <w:rPr>
          <w:rFonts w:eastAsia="Calibri"/>
          <w:lang w:val="sr-Cyrl-CS" w:eastAsia="ar-SA"/>
        </w:rPr>
      </w:pPr>
      <w:r w:rsidRPr="00911E28">
        <w:rPr>
          <w:rFonts w:eastAsia="Calibri"/>
          <w:lang w:val="sr-Cyrl-CS" w:eastAsia="ar-SA"/>
        </w:rPr>
        <w:t xml:space="preserve">1) </w:t>
      </w:r>
      <w:r w:rsidR="00F3718D" w:rsidRPr="00911E28">
        <w:rPr>
          <w:rFonts w:eastAsia="Calibri"/>
          <w:lang w:val="sr-Cyrl-CS" w:eastAsia="ar-SA"/>
        </w:rPr>
        <w:t>дрворед формирати у зеленој траци минимум ширине 2</w:t>
      </w:r>
      <w:r w:rsidRPr="00911E28">
        <w:rPr>
          <w:rFonts w:eastAsia="Calibri"/>
          <w:lang w:val="sr-Cyrl-CS" w:eastAsia="ar-SA"/>
        </w:rPr>
        <w:t>m или у тротоару ширине мин 1,5</w:t>
      </w:r>
      <w:r w:rsidR="00F3718D" w:rsidRPr="00911E28">
        <w:rPr>
          <w:rFonts w:eastAsia="Calibri"/>
          <w:lang w:val="sr-Cyrl-CS" w:eastAsia="ar-SA"/>
        </w:rPr>
        <w:t>m са оптималним односом пеш</w:t>
      </w:r>
      <w:r w:rsidRPr="00911E28">
        <w:rPr>
          <w:rFonts w:eastAsia="Calibri"/>
          <w:lang w:val="sr-Cyrl-CS" w:eastAsia="ar-SA"/>
        </w:rPr>
        <w:t>ачког дела и зеленила;</w:t>
      </w:r>
    </w:p>
    <w:p w:rsidR="00F3718D" w:rsidRPr="00911E28" w:rsidRDefault="00AB5049" w:rsidP="00AB5049">
      <w:pPr>
        <w:suppressAutoHyphens/>
        <w:ind w:left="274"/>
        <w:jc w:val="both"/>
        <w:rPr>
          <w:rFonts w:eastAsia="Calibri"/>
          <w:lang w:val="sr-Cyrl-CS" w:eastAsia="ar-SA"/>
        </w:rPr>
      </w:pPr>
      <w:r w:rsidRPr="00911E28">
        <w:rPr>
          <w:rFonts w:eastAsia="Calibri"/>
          <w:lang w:val="sr-Cyrl-CS" w:eastAsia="ar-SA"/>
        </w:rPr>
        <w:t xml:space="preserve">2) </w:t>
      </w:r>
      <w:r w:rsidR="00F3718D" w:rsidRPr="00911E28">
        <w:rPr>
          <w:rFonts w:eastAsia="Calibri"/>
          <w:lang w:val="sr-Cyrl-CS" w:eastAsia="ar-SA"/>
        </w:rPr>
        <w:t>избор врста свести на аутохтоне приме</w:t>
      </w:r>
      <w:r w:rsidRPr="00911E28">
        <w:rPr>
          <w:rFonts w:eastAsia="Calibri"/>
          <w:lang w:val="sr-Cyrl-CS" w:eastAsia="ar-SA"/>
        </w:rPr>
        <w:t>рке ради заштите биодиверзитета;</w:t>
      </w:r>
    </w:p>
    <w:p w:rsidR="00F3718D" w:rsidRPr="00911E28" w:rsidRDefault="00AB5049" w:rsidP="00AB5049">
      <w:pPr>
        <w:suppressAutoHyphens/>
        <w:ind w:left="274"/>
        <w:jc w:val="both"/>
        <w:rPr>
          <w:rFonts w:eastAsia="Calibri"/>
          <w:lang w:val="sr-Cyrl-CS" w:eastAsia="ar-SA"/>
        </w:rPr>
      </w:pPr>
      <w:r w:rsidRPr="00911E28">
        <w:rPr>
          <w:rFonts w:eastAsia="Calibri"/>
          <w:lang w:val="sr-Cyrl-CS" w:eastAsia="ar-SA"/>
        </w:rPr>
        <w:t xml:space="preserve">3) </w:t>
      </w:r>
      <w:r w:rsidR="00F3718D" w:rsidRPr="00911E28">
        <w:rPr>
          <w:rFonts w:eastAsia="Calibri"/>
          <w:lang w:val="sr-Cyrl-CS" w:eastAsia="ar-SA"/>
        </w:rPr>
        <w:t>хортикултурна решења ускладити са трасама подземних инсталација и испоштовати потребна минимална одстојања у складу</w:t>
      </w:r>
      <w:r w:rsidRPr="00911E28">
        <w:rPr>
          <w:rFonts w:eastAsia="Calibri"/>
          <w:lang w:val="sr-Cyrl-CS" w:eastAsia="ar-SA"/>
        </w:rPr>
        <w:t xml:space="preserve"> са важећим техничким прописима;</w:t>
      </w:r>
    </w:p>
    <w:p w:rsidR="00F3718D" w:rsidRPr="00911E28" w:rsidRDefault="00AB5049" w:rsidP="00AB5049">
      <w:pPr>
        <w:suppressAutoHyphens/>
        <w:ind w:left="274"/>
        <w:jc w:val="both"/>
        <w:rPr>
          <w:rFonts w:eastAsia="Calibri"/>
          <w:lang w:val="sr-Cyrl-CS" w:eastAsia="ar-SA"/>
        </w:rPr>
      </w:pPr>
      <w:r w:rsidRPr="00911E28">
        <w:rPr>
          <w:rFonts w:eastAsia="Calibri"/>
          <w:lang w:val="sr-Cyrl-CS" w:eastAsia="ar-SA"/>
        </w:rPr>
        <w:t xml:space="preserve">4) </w:t>
      </w:r>
      <w:r w:rsidR="00F3718D" w:rsidRPr="00911E28">
        <w:rPr>
          <w:rFonts w:eastAsia="Calibri"/>
          <w:lang w:val="sr-Cyrl-CS" w:eastAsia="ar-SA"/>
        </w:rPr>
        <w:t>не садити инваз</w:t>
      </w:r>
      <w:r w:rsidRPr="00911E28">
        <w:rPr>
          <w:rFonts w:eastAsia="Calibri"/>
          <w:lang w:val="sr-Cyrl-CS" w:eastAsia="ar-SA"/>
        </w:rPr>
        <w:t>ивне и алергене врсте;</w:t>
      </w:r>
    </w:p>
    <w:p w:rsidR="00F3718D" w:rsidRPr="00911E28" w:rsidRDefault="00AB5049" w:rsidP="00AB5049">
      <w:pPr>
        <w:suppressAutoHyphens/>
        <w:ind w:left="274"/>
        <w:jc w:val="both"/>
        <w:rPr>
          <w:rFonts w:eastAsia="Calibri"/>
          <w:lang w:val="sr-Cyrl-CS" w:eastAsia="ar-SA"/>
        </w:rPr>
      </w:pPr>
      <w:r w:rsidRPr="00911E28">
        <w:rPr>
          <w:rFonts w:eastAsia="Calibri"/>
          <w:lang w:val="sr-Cyrl-CS" w:eastAsia="ar-SA"/>
        </w:rPr>
        <w:lastRenderedPageBreak/>
        <w:t xml:space="preserve">5) </w:t>
      </w:r>
      <w:r w:rsidR="00F3718D" w:rsidRPr="00911E28">
        <w:rPr>
          <w:rFonts w:eastAsia="Calibri"/>
          <w:lang w:val="sr-Cyrl-CS" w:eastAsia="ar-SA"/>
        </w:rPr>
        <w:t>у оквиру паркинг</w:t>
      </w:r>
      <w:r w:rsidR="00F5388F" w:rsidRPr="00911E28">
        <w:rPr>
          <w:rFonts w:eastAsia="Calibri"/>
          <w:lang w:val="sr-Cyrl-CS" w:eastAsia="ar-SA"/>
        </w:rPr>
        <w:t xml:space="preserve"> простора пројектовати дрворед - </w:t>
      </w:r>
      <w:r w:rsidR="00F3718D" w:rsidRPr="00911E28">
        <w:rPr>
          <w:rFonts w:eastAsia="Calibri"/>
          <w:lang w:val="sr-Cyrl-CS" w:eastAsia="ar-SA"/>
        </w:rPr>
        <w:t>једно стабло на 2 паркинг места.</w:t>
      </w:r>
    </w:p>
    <w:p w:rsidR="00F3718D" w:rsidRPr="00911E28" w:rsidRDefault="00F3718D" w:rsidP="005116A6">
      <w:pPr>
        <w:suppressAutoHyphens/>
        <w:ind w:firstLine="720"/>
        <w:jc w:val="both"/>
        <w:rPr>
          <w:rFonts w:eastAsia="Calibri"/>
          <w:lang w:val="sr-Cyrl-CS" w:eastAsia="ar-SA"/>
        </w:rPr>
      </w:pPr>
      <w:r w:rsidRPr="00911E28">
        <w:rPr>
          <w:rFonts w:eastAsia="Calibri"/>
          <w:lang w:val="sr-Cyrl-CS" w:eastAsia="ar-SA"/>
        </w:rPr>
        <w:t xml:space="preserve">У зони дуж колско-пешачке интерне саобраћајнице, уколико то микролокацијски услови дозвољавају, увести спратовност – спрат жбуња и приземни спрат вегетације. Зелене површине у оквиру осталих површина уређују се на начин који ће допринети заштити и презентацији културног добра, заштити и очувању бидиверзитета и квалитета предела. Принципе пејзажног уређења дефинише Републички завод за заштиту споменика културе.  </w:t>
      </w:r>
    </w:p>
    <w:p w:rsidR="00F3718D" w:rsidRPr="00911E28" w:rsidRDefault="00F3718D" w:rsidP="005116A6">
      <w:pPr>
        <w:autoSpaceDE w:val="0"/>
        <w:autoSpaceDN w:val="0"/>
        <w:adjustRightInd w:val="0"/>
        <w:ind w:firstLine="720"/>
        <w:jc w:val="both"/>
        <w:rPr>
          <w:lang w:val="sr-Cyrl-CS"/>
        </w:rPr>
      </w:pPr>
      <w:r w:rsidRPr="00911E28">
        <w:rPr>
          <w:lang w:val="sr-Cyrl-CS"/>
        </w:rPr>
        <w:t>Комуналне зоне и објекти:</w:t>
      </w:r>
    </w:p>
    <w:p w:rsidR="00F3718D" w:rsidRPr="00911E28" w:rsidRDefault="00F3718D" w:rsidP="005116A6">
      <w:pPr>
        <w:ind w:firstLine="720"/>
        <w:jc w:val="both"/>
        <w:rPr>
          <w:lang w:val="sr-Cyrl-CS"/>
        </w:rPr>
      </w:pPr>
      <w:r w:rsidRPr="00911E28">
        <w:rPr>
          <w:lang w:val="sr-Cyrl-CS"/>
        </w:rPr>
        <w:t xml:space="preserve">Гробља: </w:t>
      </w:r>
      <w:r w:rsidRPr="00911E28">
        <w:rPr>
          <w:bCs/>
          <w:lang w:val="sr-Cyrl-CS"/>
        </w:rPr>
        <w:t>На планском п</w:t>
      </w:r>
      <w:r w:rsidR="00537F60">
        <w:rPr>
          <w:bCs/>
          <w:lang w:val="sr-Cyrl-CS"/>
        </w:rPr>
        <w:t>одручју налази се монашко гробље</w:t>
      </w:r>
      <w:r w:rsidRPr="00911E28">
        <w:rPr>
          <w:bCs/>
          <w:lang w:val="sr-Cyrl-CS"/>
        </w:rPr>
        <w:t xml:space="preserve">. Уређење старе некрополе подразумева примену мера за подручја археолошких локалитета. Уређење новог монашког гробља </w:t>
      </w:r>
      <w:r w:rsidRPr="00911E28">
        <w:rPr>
          <w:lang w:val="sr-Cyrl-CS"/>
        </w:rPr>
        <w:t xml:space="preserve">подразумева формирање гробних места према традицији монашког сахрањивања (на начин на који је започето сахрањивање на овом гробљу). Уређење гробља подразумева заштиту од уништавања и деградирања неадекватним садржајем и објектима (према нивоу вредности градитељског наслеђа у непосредном окружењу). </w:t>
      </w:r>
    </w:p>
    <w:p w:rsidR="00F3718D" w:rsidRPr="00911E28" w:rsidRDefault="00F3718D" w:rsidP="005116A6">
      <w:pPr>
        <w:ind w:firstLine="720"/>
        <w:jc w:val="both"/>
        <w:rPr>
          <w:lang w:val="sr-Cyrl-CS"/>
        </w:rPr>
      </w:pPr>
      <w:r w:rsidRPr="00911E28">
        <w:rPr>
          <w:lang w:val="sr-Cyrl-CS"/>
        </w:rPr>
        <w:t>Третман отпада: У подручју детаљне разраде забрањено је одлагање, рециклирање, третман и термичка обрада свих врста отпада. У овом подручју се очекује комунални, амбалажни и биљни (биоразградиви) отпад. Тренутно са подручја детаљне разраде, комунални отпад сакупља и одвози комунално предузеће из Деспотовца.</w:t>
      </w:r>
    </w:p>
    <w:p w:rsidR="00F3718D" w:rsidRPr="00911E28" w:rsidRDefault="00F3718D" w:rsidP="005116A6">
      <w:pPr>
        <w:ind w:firstLine="720"/>
        <w:jc w:val="both"/>
        <w:rPr>
          <w:lang w:val="sr-Cyrl-CS"/>
        </w:rPr>
      </w:pPr>
      <w:r w:rsidRPr="00911E28">
        <w:rPr>
          <w:lang w:val="sr-Cyrl-CS"/>
        </w:rPr>
        <w:t xml:space="preserve">Мрежа и објекти саобраћајне инфраструктуре: </w:t>
      </w:r>
    </w:p>
    <w:p w:rsidR="00F3718D" w:rsidRPr="00911E28" w:rsidRDefault="00F3718D" w:rsidP="005116A6">
      <w:pPr>
        <w:ind w:firstLine="720"/>
        <w:jc w:val="both"/>
        <w:rPr>
          <w:rFonts w:eastAsia="TimesNewRoman"/>
          <w:lang w:val="sr-Cyrl-CS"/>
        </w:rPr>
      </w:pPr>
      <w:r w:rsidRPr="00911E28">
        <w:rPr>
          <w:bCs/>
          <w:lang w:val="sr-Cyrl-CS"/>
        </w:rPr>
        <w:t xml:space="preserve">Друмски саобраћај: </w:t>
      </w:r>
      <w:r w:rsidRPr="00911E28">
        <w:rPr>
          <w:lang w:val="sr-Cyrl-CS"/>
        </w:rPr>
        <w:t xml:space="preserve">Основну везу предметног подручја са осталом путном мрежом представља </w:t>
      </w:r>
      <w:r w:rsidR="00AB5049" w:rsidRPr="00911E28">
        <w:rPr>
          <w:rFonts w:eastAsia="TimesNewRoman"/>
          <w:lang w:val="sr-Cyrl-CS"/>
        </w:rPr>
        <w:t>државни пут IIБ реда број</w:t>
      </w:r>
      <w:r w:rsidRPr="00911E28">
        <w:rPr>
          <w:rFonts w:eastAsia="TimesNewRoman"/>
          <w:lang w:val="sr-Cyrl-CS"/>
        </w:rPr>
        <w:t xml:space="preserve"> 384 Деспотовац - Манастир Манасија. У обухвату детаљне разраде, он иде од моста на реци Ресави (стац. km 0+690)  до самог манастирског комплекса (стац</w:t>
      </w:r>
      <w:r w:rsidR="000A7640" w:rsidRPr="00911E28">
        <w:rPr>
          <w:rFonts w:eastAsia="TimesNewRoman"/>
          <w:lang w:val="sr-Cyrl-CS"/>
        </w:rPr>
        <w:t xml:space="preserve">ионажа </w:t>
      </w:r>
      <w:r w:rsidR="00AB5049" w:rsidRPr="00911E28">
        <w:rPr>
          <w:rFonts w:eastAsia="TimesNewRoman"/>
          <w:lang w:val="sr-Cyrl-CS"/>
        </w:rPr>
        <w:t>km 2+247 и чвор број</w:t>
      </w:r>
      <w:r w:rsidRPr="00911E28">
        <w:rPr>
          <w:rFonts w:eastAsia="TimesNewRoman"/>
          <w:lang w:val="sr-Cyrl-CS"/>
        </w:rPr>
        <w:t xml:space="preserve"> 38</w:t>
      </w:r>
      <w:r w:rsidR="00AB5049" w:rsidRPr="00911E28">
        <w:rPr>
          <w:rFonts w:eastAsia="TimesNewRoman"/>
          <w:lang w:val="sr-Cyrl-CS"/>
        </w:rPr>
        <w:t>.</w:t>
      </w:r>
      <w:r w:rsidRPr="00911E28">
        <w:rPr>
          <w:rFonts w:eastAsia="TimesNewRoman"/>
          <w:lang w:val="sr-Cyrl-CS"/>
        </w:rPr>
        <w:t>401 „Ман</w:t>
      </w:r>
      <w:r w:rsidR="000A7640" w:rsidRPr="00911E28">
        <w:rPr>
          <w:rFonts w:eastAsia="TimesNewRoman"/>
          <w:lang w:val="sr-Cyrl-CS"/>
        </w:rPr>
        <w:t xml:space="preserve">астир </w:t>
      </w:r>
      <w:r w:rsidRPr="00911E28">
        <w:rPr>
          <w:rFonts w:eastAsia="TimesNewRoman"/>
          <w:lang w:val="sr-Cyrl-CS"/>
        </w:rPr>
        <w:t>Манасија</w:t>
      </w:r>
      <w:r w:rsidR="00061974" w:rsidRPr="00911E28">
        <w:rPr>
          <w:rFonts w:eastAsia="TimesNewRoman"/>
          <w:lang w:val="sr-Cyrl-CS"/>
        </w:rPr>
        <w:t>”</w:t>
      </w:r>
      <w:r w:rsidRPr="00911E28">
        <w:rPr>
          <w:rFonts w:eastAsia="TimesNewRoman"/>
          <w:lang w:val="sr-Cyrl-CS"/>
        </w:rPr>
        <w:t>). То је уједно и најбоља веза до манастира из смера од Деспотовца. На стац</w:t>
      </w:r>
      <w:r w:rsidR="000A7640" w:rsidRPr="00911E28">
        <w:rPr>
          <w:rFonts w:eastAsia="TimesNewRoman"/>
          <w:lang w:val="sr-Cyrl-CS"/>
        </w:rPr>
        <w:t xml:space="preserve">ионажи </w:t>
      </w:r>
      <w:r w:rsidRPr="00911E28">
        <w:rPr>
          <w:rFonts w:eastAsia="TimesNewRoman"/>
          <w:lang w:val="sr-Cyrl-CS"/>
        </w:rPr>
        <w:t>km 1+877 изграђен је паркинг простор за аутобусе и путничке аутомобиле, намењен посетиоцима</w:t>
      </w:r>
      <w:r w:rsidR="00AB5049" w:rsidRPr="00911E28">
        <w:rPr>
          <w:bCs/>
          <w:lang w:val="sr-Cyrl-CS"/>
        </w:rPr>
        <w:t xml:space="preserve"> (на к.п. број </w:t>
      </w:r>
      <w:r w:rsidRPr="00911E28">
        <w:rPr>
          <w:bCs/>
          <w:lang w:val="sr-Cyrl-CS"/>
        </w:rPr>
        <w:t>1252, КО Деспотовац)</w:t>
      </w:r>
      <w:r w:rsidRPr="00911E28">
        <w:rPr>
          <w:rFonts w:eastAsia="TimesNewRoman"/>
          <w:lang w:val="sr-Cyrl-CS"/>
        </w:rPr>
        <w:t>. Од паркиралишта до манастира стиже се уређеном пешачком стазом. Манастиру је тренутно могуће приступити и са северне стране, општинским путем из правца села Буковац, који остварује везу са општином Жагубица. Тај део пута до самог манастира је практично изведен кроз ров манастирског утврђења, па је у том смислу неуслован. Остале саобраћајнице у оквиру границе обухвата детаљне разраде у функционалном смислу представљају приступне саобраћајнице. Нема издвојених површина за кретање бициклистичког саобраћаја већ се он одвија интегрално са осталим друмским саобраћајем.</w:t>
      </w:r>
    </w:p>
    <w:p w:rsidR="00F3718D" w:rsidRPr="00911E28" w:rsidRDefault="00F3718D" w:rsidP="005116A6">
      <w:pPr>
        <w:ind w:firstLine="720"/>
        <w:jc w:val="both"/>
        <w:rPr>
          <w:lang w:val="sr-Cyrl-CS"/>
        </w:rPr>
      </w:pPr>
      <w:r w:rsidRPr="00911E28">
        <w:rPr>
          <w:lang w:val="sr-Cyrl-CS"/>
        </w:rPr>
        <w:t xml:space="preserve">Постојећи пут (садашњи </w:t>
      </w:r>
      <w:r w:rsidR="00AB5049" w:rsidRPr="00911E28">
        <w:rPr>
          <w:rFonts w:eastAsia="TimesNewRoman"/>
          <w:lang w:val="sr-Cyrl-CS"/>
        </w:rPr>
        <w:t>државни пут IIБ реда број</w:t>
      </w:r>
      <w:r w:rsidRPr="00911E28">
        <w:rPr>
          <w:rFonts w:eastAsia="TimesNewRoman"/>
          <w:lang w:val="sr-Cyrl-CS"/>
        </w:rPr>
        <w:t xml:space="preserve"> 384)</w:t>
      </w:r>
      <w:r w:rsidRPr="00911E28">
        <w:rPr>
          <w:lang w:val="sr-Cyrl-CS"/>
        </w:rPr>
        <w:t xml:space="preserve"> задржава постојећу трасу у датом попречном профилу, који је условљен са једне стране водним земљиштем уз реку Ресаву а с друге стране стеновитим тереном. С обзиром да ће пут и у будућем периоду примарно служити да се приступа манастиру, његов профил задовољиће саобраћајне захтеве и у будућем периоду.</w:t>
      </w:r>
    </w:p>
    <w:p w:rsidR="00F3718D" w:rsidRPr="00911E28" w:rsidRDefault="00F3718D" w:rsidP="005116A6">
      <w:pPr>
        <w:ind w:firstLine="720"/>
        <w:jc w:val="both"/>
        <w:rPr>
          <w:lang w:val="sr-Cyrl-CS"/>
        </w:rPr>
      </w:pPr>
      <w:r w:rsidRPr="00911E28">
        <w:rPr>
          <w:bCs/>
          <w:lang w:val="sr-Cyrl-CS"/>
        </w:rPr>
        <w:t xml:space="preserve">Железнички саобраћај: </w:t>
      </w:r>
      <w:r w:rsidRPr="00911E28">
        <w:rPr>
          <w:lang w:val="sr-Cyrl-CS"/>
        </w:rPr>
        <w:t>У обухвату детаљне разраде налази се локална железничка пруга Марковац</w:t>
      </w:r>
      <w:r w:rsidR="000A7640" w:rsidRPr="00911E28">
        <w:rPr>
          <w:lang w:val="sr-Cyrl-CS"/>
        </w:rPr>
        <w:t xml:space="preserve"> </w:t>
      </w:r>
      <w:r w:rsidRPr="00911E28">
        <w:rPr>
          <w:lang w:val="sr-Cyrl-CS"/>
        </w:rPr>
        <w:t>–</w:t>
      </w:r>
      <w:r w:rsidR="000A7640" w:rsidRPr="00911E28">
        <w:rPr>
          <w:lang w:val="sr-Cyrl-CS"/>
        </w:rPr>
        <w:t xml:space="preserve"> </w:t>
      </w:r>
      <w:r w:rsidRPr="00911E28">
        <w:rPr>
          <w:lang w:val="sr-Cyrl-CS"/>
        </w:rPr>
        <w:t>Свилајнац</w:t>
      </w:r>
      <w:r w:rsidR="000A7640" w:rsidRPr="00911E28">
        <w:rPr>
          <w:lang w:val="sr-Cyrl-CS"/>
        </w:rPr>
        <w:t xml:space="preserve"> </w:t>
      </w:r>
      <w:r w:rsidRPr="00911E28">
        <w:rPr>
          <w:lang w:val="sr-Cyrl-CS"/>
        </w:rPr>
        <w:t>–</w:t>
      </w:r>
      <w:r w:rsidR="000A7640" w:rsidRPr="00911E28">
        <w:rPr>
          <w:lang w:val="sr-Cyrl-CS"/>
        </w:rPr>
        <w:t xml:space="preserve"> </w:t>
      </w:r>
      <w:r w:rsidRPr="00911E28">
        <w:rPr>
          <w:lang w:val="sr-Cyrl-CS"/>
        </w:rPr>
        <w:t>Деспотовац</w:t>
      </w:r>
      <w:r w:rsidR="000A7640" w:rsidRPr="00911E28">
        <w:rPr>
          <w:lang w:val="sr-Cyrl-CS"/>
        </w:rPr>
        <w:t xml:space="preserve"> </w:t>
      </w:r>
      <w:r w:rsidRPr="00911E28">
        <w:rPr>
          <w:lang w:val="sr-Cyrl-CS"/>
        </w:rPr>
        <w:t>–</w:t>
      </w:r>
      <w:r w:rsidR="000A7640" w:rsidRPr="00911E28">
        <w:rPr>
          <w:lang w:val="sr-Cyrl-CS"/>
        </w:rPr>
        <w:t xml:space="preserve"> </w:t>
      </w:r>
      <w:r w:rsidR="00AB5049" w:rsidRPr="00911E28">
        <w:rPr>
          <w:lang w:val="sr-Cyrl-CS"/>
        </w:rPr>
        <w:t>Ресавица, укупне дужине око 20</w:t>
      </w:r>
      <w:r w:rsidRPr="00911E28">
        <w:rPr>
          <w:lang w:val="sr-Cyrl-CS"/>
        </w:rPr>
        <w:t xml:space="preserve">km. Ова локална пруга је једноколосечна и неелектрифицирана и има функцију повезивања локалних центара са индустријским корисницима. У претходном периоду извршена је реконструкција локалне пруге, првенствено у циљу повећања безбедности саобраћаја и брзине теретних возова. </w:t>
      </w:r>
    </w:p>
    <w:p w:rsidR="00F3718D" w:rsidRPr="00911E28" w:rsidRDefault="00F3718D" w:rsidP="005116A6">
      <w:pPr>
        <w:ind w:firstLine="720"/>
        <w:jc w:val="both"/>
        <w:rPr>
          <w:lang w:val="sr-Cyrl-CS"/>
        </w:rPr>
      </w:pPr>
      <w:r w:rsidRPr="00911E28">
        <w:rPr>
          <w:lang w:val="sr-Cyrl-CS"/>
        </w:rPr>
        <w:t>Мрежа и објекти комуналне инфраструктуре:</w:t>
      </w:r>
    </w:p>
    <w:p w:rsidR="00F3718D" w:rsidRPr="00911E28" w:rsidRDefault="00F3718D" w:rsidP="005116A6">
      <w:pPr>
        <w:ind w:firstLine="720"/>
        <w:jc w:val="both"/>
        <w:rPr>
          <w:lang w:val="sr-Cyrl-CS"/>
        </w:rPr>
      </w:pPr>
      <w:r w:rsidRPr="00911E28">
        <w:rPr>
          <w:lang w:val="sr-Cyrl-CS"/>
        </w:rPr>
        <w:t>Енергетска  инфраструктура: У обухвату детаљне разраде од електроенергетске инфраструктуре постоје далековод 10kV</w:t>
      </w:r>
      <w:r w:rsidR="00AB5049" w:rsidRPr="00911E28">
        <w:rPr>
          <w:lang w:val="sr-Cyrl-CS"/>
        </w:rPr>
        <w:t>, трансформаторске станице 10/0,</w:t>
      </w:r>
      <w:r w:rsidRPr="00911E28">
        <w:rPr>
          <w:lang w:val="sr-Cyrl-CS"/>
        </w:rPr>
        <w:t>4kV и нисконапонска мрежа. Постојећи електроенергетски објекти и водови се задржавају, уз могућност каблирања истих. Нисконапонску мрежу ширити и градити као подземну, кабловима одговарајућег типа и пресека. Саобраћајнице опремити инсталацијом јавног осветљења, савременом и економичном, која светлосни флукс емитује усмерено ка тлу.</w:t>
      </w:r>
    </w:p>
    <w:p w:rsidR="00F3718D" w:rsidRPr="00911E28" w:rsidRDefault="00F3718D" w:rsidP="005116A6">
      <w:pPr>
        <w:ind w:firstLine="720"/>
        <w:jc w:val="both"/>
        <w:rPr>
          <w:rFonts w:eastAsia="Arial"/>
          <w:lang w:val="sr-Cyrl-CS"/>
        </w:rPr>
      </w:pPr>
      <w:r w:rsidRPr="00911E28">
        <w:rPr>
          <w:rFonts w:eastAsia="Arial"/>
          <w:lang w:val="sr-Cyrl-CS"/>
        </w:rPr>
        <w:t>У обух</w:t>
      </w:r>
      <w:r w:rsidR="00537F60">
        <w:rPr>
          <w:rFonts w:eastAsia="Arial"/>
          <w:lang w:val="sr-Cyrl-CS"/>
        </w:rPr>
        <w:t>в</w:t>
      </w:r>
      <w:r w:rsidRPr="00911E28">
        <w:rPr>
          <w:rFonts w:eastAsia="Arial"/>
          <w:lang w:val="sr-Cyrl-CS"/>
        </w:rPr>
        <w:t>ату детаљне разраде не постоји изграђен гасовод, али на западу општине Деспотовац постоји гасовод од челичних цеви макси</w:t>
      </w:r>
      <w:r w:rsidR="00AB5049" w:rsidRPr="00911E28">
        <w:rPr>
          <w:rFonts w:eastAsia="Arial"/>
          <w:lang w:val="sr-Cyrl-CS"/>
        </w:rPr>
        <w:t>малног радног притиска (МОР) 16</w:t>
      </w:r>
      <w:r w:rsidRPr="00911E28">
        <w:rPr>
          <w:rFonts w:eastAsia="Arial"/>
          <w:lang w:val="sr-Cyrl-CS"/>
        </w:rPr>
        <w:t xml:space="preserve">bar, </w:t>
      </w:r>
      <w:r w:rsidRPr="00911E28">
        <w:rPr>
          <w:rFonts w:eastAsia="Arial"/>
          <w:lang w:val="sr-Cyrl-CS"/>
        </w:rPr>
        <w:lastRenderedPageBreak/>
        <w:t xml:space="preserve">пречника </w:t>
      </w:r>
      <w:r w:rsidR="000A7640" w:rsidRPr="00911E28">
        <w:rPr>
          <w:rFonts w:eastAsia="Arial"/>
          <w:lang w:val="sr-Cyrl-CS"/>
        </w:rPr>
        <w:t>φ</w:t>
      </w:r>
      <w:r w:rsidR="00AB5049" w:rsidRPr="00911E28">
        <w:rPr>
          <w:rFonts w:eastAsia="Arial"/>
          <w:lang w:val="sr-Cyrl-CS"/>
        </w:rPr>
        <w:t xml:space="preserve"> 273</w:t>
      </w:r>
      <w:r w:rsidR="000A7640" w:rsidRPr="00911E28">
        <w:rPr>
          <w:rFonts w:eastAsia="Arial"/>
          <w:lang w:val="sr-Cyrl-CS"/>
        </w:rPr>
        <w:t>mm</w:t>
      </w:r>
      <w:r w:rsidRPr="00911E28">
        <w:rPr>
          <w:rFonts w:eastAsia="Arial"/>
          <w:lang w:val="sr-Cyrl-CS"/>
        </w:rPr>
        <w:t>, ГМ 08-08, као и дистрибутивни гасовод (у изградњ</w:t>
      </w:r>
      <w:r w:rsidR="00AB5049" w:rsidRPr="00911E28">
        <w:rPr>
          <w:rFonts w:eastAsia="Arial"/>
          <w:lang w:val="sr-Cyrl-CS"/>
        </w:rPr>
        <w:t>и) од полиетиленских цеви МОР 4</w:t>
      </w:r>
      <w:r w:rsidRPr="00911E28">
        <w:rPr>
          <w:rFonts w:eastAsia="Arial"/>
          <w:lang w:val="sr-Cyrl-CS"/>
        </w:rPr>
        <w:t>bar.</w:t>
      </w:r>
      <w:r w:rsidRPr="00911E28">
        <w:rPr>
          <w:lang w:val="sr-Cyrl-CS"/>
        </w:rPr>
        <w:t xml:space="preserve"> Тренутно загревање објеката обавља се индивидуалним грејањем корисника, а као гориво се користи огревно дрво или угаљ. </w:t>
      </w:r>
      <w:r w:rsidRPr="00911E28">
        <w:rPr>
          <w:rFonts w:eastAsia="Arial"/>
          <w:lang w:val="sr-Cyrl-CS"/>
        </w:rPr>
        <w:t>Како је гасификација општине Деспотовац у току, у планском периоду је могуће очекивати снабдевање природним гасом објеката у обухвату детаљне разраде.</w:t>
      </w:r>
    </w:p>
    <w:p w:rsidR="00F3718D" w:rsidRPr="00911E28" w:rsidRDefault="00F3718D" w:rsidP="005116A6">
      <w:pPr>
        <w:ind w:firstLine="720"/>
        <w:jc w:val="both"/>
        <w:rPr>
          <w:lang w:val="sr-Cyrl-CS"/>
        </w:rPr>
      </w:pPr>
      <w:r w:rsidRPr="00911E28">
        <w:rPr>
          <w:lang w:val="sr-Cyrl-CS"/>
        </w:rPr>
        <w:t>Водопривредна инфраструктура: У обухвату детаљне разра</w:t>
      </w:r>
      <w:r w:rsidR="00AB5049" w:rsidRPr="00911E28">
        <w:rPr>
          <w:lang w:val="sr-Cyrl-CS"/>
        </w:rPr>
        <w:t>де се налазе резервоар И2 (на к.п. број</w:t>
      </w:r>
      <w:r w:rsidRPr="00911E28">
        <w:rPr>
          <w:lang w:val="sr-Cyrl-CS"/>
        </w:rPr>
        <w:t xml:space="preserve"> 1268/1 КО Деспотовац), постројење за преч</w:t>
      </w:r>
      <w:r w:rsidR="00AB5049" w:rsidRPr="00911E28">
        <w:rPr>
          <w:lang w:val="sr-Cyrl-CS"/>
        </w:rPr>
        <w:t>ишћавање отпадних вода И3 (на к.п. број</w:t>
      </w:r>
      <w:r w:rsidRPr="00911E28">
        <w:rPr>
          <w:lang w:val="sr-Cyrl-CS"/>
        </w:rPr>
        <w:t xml:space="preserve"> 122 КО Деспо</w:t>
      </w:r>
      <w:r w:rsidR="00AB5049" w:rsidRPr="00911E28">
        <w:rPr>
          <w:lang w:val="sr-Cyrl-CS"/>
        </w:rPr>
        <w:t xml:space="preserve">товац) и црпна станица И4 (на к.п. број </w:t>
      </w:r>
      <w:r w:rsidRPr="00911E28">
        <w:rPr>
          <w:lang w:val="sr-Cyrl-CS"/>
        </w:rPr>
        <w:t>1257 КО Деспотовац). У складу са исказаним потребама, планира се реконструкција и повећање капацитета црпне станице. Евентуалне интервенције на објектима водопривредне инфраструктуре изводити уз сагласност Републичког завода за заштиту споменика културе и у складу са прописима за ову врсту објеката.</w:t>
      </w:r>
    </w:p>
    <w:p w:rsidR="00F44C54" w:rsidRPr="00911E28" w:rsidRDefault="00F44C54" w:rsidP="005116A6">
      <w:pPr>
        <w:ind w:firstLine="720"/>
        <w:jc w:val="both"/>
        <w:rPr>
          <w:lang w:val="sr-Cyrl-CS"/>
        </w:rPr>
      </w:pPr>
    </w:p>
    <w:p w:rsidR="00F3718D" w:rsidRPr="00911E28" w:rsidRDefault="00F3718D" w:rsidP="005116A6">
      <w:pPr>
        <w:jc w:val="center"/>
        <w:rPr>
          <w:lang w:val="sr-Cyrl-CS"/>
        </w:rPr>
      </w:pPr>
      <w:r w:rsidRPr="00911E28">
        <w:rPr>
          <w:lang w:val="sr-Cyrl-CS"/>
        </w:rPr>
        <w:t>Манастир Горњак са околином</w:t>
      </w:r>
    </w:p>
    <w:p w:rsidR="00F44C54" w:rsidRPr="00911E28" w:rsidRDefault="00F44C54" w:rsidP="005116A6">
      <w:pPr>
        <w:jc w:val="center"/>
        <w:rPr>
          <w:lang w:val="sr-Cyrl-CS"/>
        </w:rPr>
      </w:pPr>
    </w:p>
    <w:p w:rsidR="00F3718D" w:rsidRPr="00911E28" w:rsidRDefault="00F3718D" w:rsidP="005116A6">
      <w:pPr>
        <w:ind w:firstLine="720"/>
        <w:jc w:val="both"/>
        <w:rPr>
          <w:lang w:val="sr-Cyrl-CS"/>
        </w:rPr>
      </w:pPr>
      <w:r w:rsidRPr="00911E28">
        <w:rPr>
          <w:lang w:val="sr-Cyrl-CS"/>
        </w:rPr>
        <w:t xml:space="preserve">Мрежа и објекти саобраћајне инфраструктуре: </w:t>
      </w:r>
    </w:p>
    <w:p w:rsidR="00F3718D" w:rsidRPr="00911E28" w:rsidRDefault="00F3718D" w:rsidP="005116A6">
      <w:pPr>
        <w:ind w:firstLine="720"/>
        <w:jc w:val="both"/>
        <w:rPr>
          <w:lang w:val="sr-Cyrl-CS"/>
        </w:rPr>
      </w:pPr>
      <w:r w:rsidRPr="00911E28">
        <w:rPr>
          <w:lang w:val="sr-Cyrl-CS"/>
        </w:rPr>
        <w:t>Основну везу предметног подручја са осталом путном мрежом пред</w:t>
      </w:r>
      <w:r w:rsidR="00F5388F" w:rsidRPr="00911E28">
        <w:rPr>
          <w:lang w:val="sr-Cyrl-CS"/>
        </w:rPr>
        <w:t>ставља  државни пут IIА реда брoj</w:t>
      </w:r>
      <w:r w:rsidRPr="00911E28">
        <w:rPr>
          <w:lang w:val="sr-Cyrl-CS"/>
        </w:rPr>
        <w:t xml:space="preserve"> 161 Братинац – Салаковац - Мало Црниће - Петровац на Млави – Жагубица - Брестовац. У обухвату детаљне разраде државни пут се у ко</w:t>
      </w:r>
      <w:r w:rsidR="00944496" w:rsidRPr="00911E28">
        <w:rPr>
          <w:lang w:val="sr-Cyrl-CS"/>
        </w:rPr>
        <w:t>нтинуитету у дужини од око 460</w:t>
      </w:r>
      <w:r w:rsidRPr="00911E28">
        <w:rPr>
          <w:lang w:val="sr-Cyrl-CS"/>
        </w:rPr>
        <w:t>m пружа уз реку Млаву (од стац</w:t>
      </w:r>
      <w:r w:rsidR="00A27167" w:rsidRPr="00911E28">
        <w:rPr>
          <w:lang w:val="sr-Cyrl-CS"/>
        </w:rPr>
        <w:t>. km 50+714 до стац. km 51+855) па поред</w:t>
      </w:r>
      <w:r w:rsidRPr="00911E28">
        <w:rPr>
          <w:lang w:val="sr-Cyrl-CS"/>
        </w:rPr>
        <w:t xml:space="preserve"> комплекса манастира Горњак. Манастиру се приступа преко постојећег старог моста на Млави (на стац</w:t>
      </w:r>
      <w:r w:rsidR="000A7640" w:rsidRPr="00911E28">
        <w:rPr>
          <w:lang w:val="sr-Cyrl-CS"/>
        </w:rPr>
        <w:t xml:space="preserve">ионажи </w:t>
      </w:r>
      <w:r w:rsidRPr="00911E28">
        <w:rPr>
          <w:lang w:val="sr-Cyrl-CS"/>
        </w:rPr>
        <w:t>km 51+614) који није адекватног профила и носивости. Посетиоци манастира користе паркинг који се налази испред ресторана (на стац</w:t>
      </w:r>
      <w:r w:rsidR="000A7640" w:rsidRPr="00911E28">
        <w:rPr>
          <w:lang w:val="sr-Cyrl-CS"/>
        </w:rPr>
        <w:t xml:space="preserve">ионажи </w:t>
      </w:r>
      <w:r w:rsidRPr="00911E28">
        <w:rPr>
          <w:lang w:val="sr-Cyrl-CS"/>
        </w:rPr>
        <w:t>km 50+690), а ту се паркирају и аутобуси. Одатле се до манастира стиже пешачко-колском стазом која води на поменути мост преко реке Млаве и преко њега до манастира. Нема издвојених површина за кретање бициклистичког саобраћаја, већ се он одвија интегрално са осталим друмским саобраћајем.</w:t>
      </w:r>
    </w:p>
    <w:p w:rsidR="00F3718D" w:rsidRPr="00911E28" w:rsidRDefault="00F3718D" w:rsidP="005116A6">
      <w:pPr>
        <w:ind w:firstLine="720"/>
        <w:jc w:val="both"/>
        <w:rPr>
          <w:lang w:val="sr-Cyrl-CS"/>
        </w:rPr>
      </w:pPr>
      <w:r w:rsidRPr="00911E28">
        <w:rPr>
          <w:lang w:val="sr-Cyrl-CS"/>
        </w:rPr>
        <w:t>Државни пут задржава постојећу трасу у адекватном попречном профилу који је условљен са једне стране водним земљиштем уз реку Млаву, а с друге стране стеновитим тереном. С обзиром на саобраћајно оптерећење пута које је на нивоу од око 1700 воз/24 (ПГДС-просечан годишњи дневни саобраћај) државни пут ће и у будућем периоду задовољити саобраћајне захтеве. Како би се омогућио адекватан приступ манастиру и његовом имању планиран је нови мост на стац. km 51+447, на позицији са повољнијом конфигурацијом терена. На државном путу планирана је посебна трака за лева скретања са главног правца. Овим мостом стекли би се услови да се изгради нови паркинг за аутомобиле и аутобусе на безбедној локацији обзиром да се тренутно користи неусловни паркинг испред ресторана.</w:t>
      </w:r>
    </w:p>
    <w:p w:rsidR="00F3718D" w:rsidRPr="00911E28" w:rsidRDefault="00F3718D" w:rsidP="005116A6">
      <w:pPr>
        <w:ind w:firstLine="720"/>
        <w:jc w:val="both"/>
        <w:rPr>
          <w:lang w:val="sr-Cyrl-CS"/>
        </w:rPr>
      </w:pPr>
      <w:r w:rsidRPr="00911E28">
        <w:rPr>
          <w:lang w:val="sr-Cyrl-CS"/>
        </w:rPr>
        <w:t>Мрежа и објекти комуналне инфраструктуре:</w:t>
      </w:r>
    </w:p>
    <w:p w:rsidR="00F3718D" w:rsidRPr="00911E28" w:rsidRDefault="00F3718D" w:rsidP="005116A6">
      <w:pPr>
        <w:ind w:firstLine="720"/>
        <w:jc w:val="both"/>
        <w:rPr>
          <w:bCs/>
          <w:lang w:val="sr-Cyrl-CS"/>
        </w:rPr>
      </w:pPr>
      <w:r w:rsidRPr="00911E28">
        <w:rPr>
          <w:lang w:val="sr-Cyrl-CS"/>
        </w:rPr>
        <w:t>Енергетска  инфраструктура: Простор обухваћен детаљном разрадом снабдева се електричном енергијом из правца општине Петровац на Млави. Поред ресторана Гор</w:t>
      </w:r>
      <w:r w:rsidR="00593D89" w:rsidRPr="00911E28">
        <w:rPr>
          <w:lang w:val="sr-Cyrl-CS"/>
        </w:rPr>
        <w:t>њак постоји трафостаница 10/0,4</w:t>
      </w:r>
      <w:r w:rsidRPr="00911E28">
        <w:rPr>
          <w:lang w:val="sr-Cyrl-CS"/>
        </w:rPr>
        <w:t xml:space="preserve">kV у лошем стању. Постојећи електроенергетски објекти и водови се задржавају, с тим што је потребно урадити реконструкцију мреже у циљу повећања капацитета. У случају прикључења нових објеката и потребе за проширењем капацитета, могуће је да се део капацитета обезбеди из трафостанице Крепољин односно са вода који иде у правцу Брезнице. Нисконапонску мрежу реализовати као подземну, кабловима одговарајућег типа и пресека, или надземну на бетонским стубовима са самоносећим кабловским снопом. </w:t>
      </w:r>
    </w:p>
    <w:p w:rsidR="00F3718D" w:rsidRPr="00911E28" w:rsidRDefault="00F3718D" w:rsidP="005116A6">
      <w:pPr>
        <w:ind w:firstLine="720"/>
        <w:jc w:val="both"/>
        <w:rPr>
          <w:lang w:val="sr-Cyrl-CS"/>
        </w:rPr>
      </w:pPr>
      <w:r w:rsidRPr="00911E28">
        <w:rPr>
          <w:lang w:val="sr-Cyrl-CS"/>
        </w:rPr>
        <w:t>Водопривредна инфраструктура: У простору обухваћеном детаљном разрадом, не постоји изграђена фекална као ни атмосферска канализација (атмосферске воде се разливају слободно по околном терену).</w:t>
      </w:r>
    </w:p>
    <w:p w:rsidR="00F3718D" w:rsidRPr="00911E28" w:rsidRDefault="00F3718D" w:rsidP="005116A6">
      <w:pPr>
        <w:ind w:firstLine="720"/>
        <w:jc w:val="both"/>
        <w:rPr>
          <w:lang w:val="sr-Cyrl-CS"/>
        </w:rPr>
      </w:pPr>
      <w:r w:rsidRPr="00911E28">
        <w:rPr>
          <w:lang w:val="sr-Cyrl-CS"/>
        </w:rPr>
        <w:lastRenderedPageBreak/>
        <w:t>Водоснабдевање за санитарну и противпожарну воду могуће је обезбеди путем сопственог водоизворишта, бушеног бунара, водама из подземних или површинских слојева, који мора бити изведен у складу са Законом о водама. За све активности у близини водозахвата неопходно је предвидети адекватно техничко решење у циљу спречавања загађења површинских и подземних вода у складу са одредбама Правилника о начину одређивања и одржавања зона санитарне заштите и</w:t>
      </w:r>
      <w:r w:rsidR="00A16508" w:rsidRPr="00911E28">
        <w:rPr>
          <w:lang w:val="sr-Cyrl-CS"/>
        </w:rPr>
        <w:t>зворишта водоснабдевања</w:t>
      </w:r>
      <w:r w:rsidRPr="00911E28">
        <w:rPr>
          <w:lang w:val="sr-Cyrl-CS"/>
        </w:rPr>
        <w:t>.</w:t>
      </w:r>
    </w:p>
    <w:p w:rsidR="00F3718D" w:rsidRPr="00911E28" w:rsidRDefault="00F3718D" w:rsidP="005116A6">
      <w:pPr>
        <w:autoSpaceDE w:val="0"/>
        <w:autoSpaceDN w:val="0"/>
        <w:adjustRightInd w:val="0"/>
        <w:ind w:firstLine="720"/>
        <w:jc w:val="both"/>
        <w:rPr>
          <w:lang w:val="sr-Cyrl-CS"/>
        </w:rPr>
      </w:pPr>
      <w:r w:rsidRPr="00911E28">
        <w:rPr>
          <w:lang w:val="sr-Cyrl-CS"/>
        </w:rPr>
        <w:t>Димензије нових водоводних линија одредити на основу хидрауличког прорачуна узимајући у обзир и потребну количину воде за гашење пожара како се то противпожарним прописима захтева;</w:t>
      </w:r>
    </w:p>
    <w:p w:rsidR="00F3718D" w:rsidRPr="00911E28" w:rsidRDefault="00F3718D" w:rsidP="005116A6">
      <w:pPr>
        <w:autoSpaceDE w:val="0"/>
        <w:autoSpaceDN w:val="0"/>
        <w:adjustRightInd w:val="0"/>
        <w:ind w:firstLine="720"/>
        <w:jc w:val="both"/>
        <w:rPr>
          <w:lang w:val="sr-Cyrl-CS"/>
        </w:rPr>
      </w:pPr>
      <w:r w:rsidRPr="00911E28">
        <w:rPr>
          <w:lang w:val="sr-Cyrl-CS"/>
        </w:rPr>
        <w:t>Септичке јаме се граде као могуће прелазно решење за локалну санитацију, до изградње канализационе мреже.</w:t>
      </w:r>
    </w:p>
    <w:p w:rsidR="00F3718D" w:rsidRPr="00911E28" w:rsidRDefault="00F3718D" w:rsidP="005116A6">
      <w:pPr>
        <w:autoSpaceDE w:val="0"/>
        <w:autoSpaceDN w:val="0"/>
        <w:adjustRightInd w:val="0"/>
        <w:ind w:firstLine="720"/>
        <w:jc w:val="both"/>
        <w:rPr>
          <w:lang w:val="sr-Cyrl-CS"/>
        </w:rPr>
      </w:pPr>
      <w:r w:rsidRPr="00911E28">
        <w:rPr>
          <w:lang w:val="sr-Cyrl-CS"/>
        </w:rPr>
        <w:t>За пољопривредна домаћинства за економске објекте обезбедити адекватно сакупљање осоке и течног садржаја из објеката за складиштење стајњака у водонепропусне јаме за осоку. Објекат за складиштење стајског ђубрива мора бити саграђен од непропусног материјала.</w:t>
      </w:r>
    </w:p>
    <w:p w:rsidR="00F3718D" w:rsidRPr="00911E28" w:rsidRDefault="00F3718D" w:rsidP="005116A6">
      <w:pPr>
        <w:autoSpaceDE w:val="0"/>
        <w:autoSpaceDN w:val="0"/>
        <w:adjustRightInd w:val="0"/>
        <w:ind w:firstLine="720"/>
        <w:jc w:val="both"/>
        <w:rPr>
          <w:lang w:val="sr-Cyrl-CS"/>
        </w:rPr>
      </w:pPr>
      <w:r w:rsidRPr="00911E28">
        <w:rPr>
          <w:lang w:val="sr-Cyrl-CS"/>
        </w:rPr>
        <w:t>Комуналне зоне и објекти:</w:t>
      </w:r>
    </w:p>
    <w:p w:rsidR="00F3718D" w:rsidRPr="00911E28" w:rsidRDefault="00F3718D" w:rsidP="00944496">
      <w:pPr>
        <w:ind w:firstLine="720"/>
        <w:jc w:val="both"/>
        <w:rPr>
          <w:lang w:val="sr-Cyrl-CS"/>
        </w:rPr>
      </w:pPr>
      <w:r w:rsidRPr="00911E28">
        <w:rPr>
          <w:lang w:val="sr-Cyrl-CS"/>
        </w:rPr>
        <w:t>Третман отпада: У подручју детаљне разраде забрањено је одлагање, рециклирање, третман и термичка обрада свих врста отпада. У овом подручју се очекује комунални, амбалажни и биљни (биоразградиви) отпад. Тренутно са подручја детаљне разраде, комунални отпад сакупља и одвози комунално предузеће из Жагубице.</w:t>
      </w:r>
    </w:p>
    <w:p w:rsidR="00C344E7" w:rsidRPr="00911E28" w:rsidRDefault="00C344E7" w:rsidP="00944496">
      <w:pPr>
        <w:ind w:firstLine="720"/>
        <w:jc w:val="both"/>
        <w:rPr>
          <w:lang w:val="sr-Cyrl-CS"/>
        </w:rPr>
      </w:pPr>
    </w:p>
    <w:p w:rsidR="00F3718D" w:rsidRPr="00911E28" w:rsidRDefault="00F3718D" w:rsidP="005116A6">
      <w:pPr>
        <w:jc w:val="center"/>
        <w:rPr>
          <w:lang w:val="sr-Cyrl-CS"/>
        </w:rPr>
      </w:pPr>
      <w:r w:rsidRPr="00911E28">
        <w:rPr>
          <w:lang w:val="sr-Cyrl-CS"/>
        </w:rPr>
        <w:t>3.4. Регулација и нивелација мреже саобраћајница и јавних површина</w:t>
      </w:r>
    </w:p>
    <w:p w:rsidR="00F3718D" w:rsidRPr="00911E28" w:rsidRDefault="00F3718D" w:rsidP="005116A6">
      <w:pPr>
        <w:suppressAutoHyphens/>
        <w:ind w:firstLine="720"/>
        <w:jc w:val="both"/>
        <w:rPr>
          <w:lang w:val="sr-Cyrl-CS"/>
        </w:rPr>
      </w:pPr>
    </w:p>
    <w:p w:rsidR="00F3718D" w:rsidRPr="00911E28" w:rsidRDefault="00F3718D" w:rsidP="005116A6">
      <w:pPr>
        <w:suppressAutoHyphens/>
        <w:ind w:firstLine="720"/>
        <w:jc w:val="center"/>
        <w:rPr>
          <w:lang w:val="sr-Cyrl-CS"/>
        </w:rPr>
      </w:pPr>
      <w:r w:rsidRPr="00911E28">
        <w:rPr>
          <w:lang w:val="sr-Cyrl-CS"/>
        </w:rPr>
        <w:t>Регулација</w:t>
      </w:r>
    </w:p>
    <w:p w:rsidR="00F44C54" w:rsidRPr="00911E28" w:rsidRDefault="00F44C54" w:rsidP="005116A6">
      <w:pPr>
        <w:suppressAutoHyphens/>
        <w:ind w:firstLine="720"/>
        <w:jc w:val="center"/>
        <w:rPr>
          <w:lang w:val="sr-Cyrl-CS"/>
        </w:rPr>
      </w:pPr>
    </w:p>
    <w:p w:rsidR="00F3718D" w:rsidRPr="00911E28" w:rsidRDefault="00F3718D" w:rsidP="005116A6">
      <w:pPr>
        <w:suppressAutoHyphens/>
        <w:ind w:firstLine="720"/>
        <w:jc w:val="both"/>
        <w:rPr>
          <w:lang w:val="sr-Cyrl-CS"/>
        </w:rPr>
      </w:pPr>
      <w:r w:rsidRPr="00911E28">
        <w:rPr>
          <w:lang w:val="sr-Cyrl-CS"/>
        </w:rPr>
        <w:t>Регулациону матрицу чине регулациони профили и обележене регулационе осовине саобраћајница, које се дефинишу координатама осовинских тачака саобраћајница. Осим профилним регулационим линијама, граничне линије између планираних површина јавне и остале намене, одређују се координатама детаљних тачака, постојећим катастарским међама (КМ) и преломним тачкама катастарских парцела (КМТ). Осим наведених елемената, јединствену регулациону базу чине полупречници заобљења (регулације у раскрсницама и хоризонталних кривина по осовини), списак координата свих карактеристичних тачака (у државном координатном систему) и њихов опис (детаљне карте Просторног плана).</w:t>
      </w:r>
    </w:p>
    <w:p w:rsidR="00C344E7" w:rsidRPr="00911E28" w:rsidRDefault="00C344E7" w:rsidP="005116A6">
      <w:pPr>
        <w:suppressAutoHyphens/>
        <w:ind w:firstLine="720"/>
        <w:jc w:val="both"/>
        <w:rPr>
          <w:lang w:val="sr-Cyrl-CS"/>
        </w:rPr>
      </w:pPr>
    </w:p>
    <w:p w:rsidR="00F3718D" w:rsidRPr="00911E28" w:rsidRDefault="00F3718D" w:rsidP="005116A6">
      <w:pPr>
        <w:suppressAutoHyphens/>
        <w:ind w:firstLine="720"/>
        <w:jc w:val="center"/>
        <w:rPr>
          <w:lang w:val="sr-Cyrl-CS"/>
        </w:rPr>
      </w:pPr>
      <w:r w:rsidRPr="00911E28">
        <w:rPr>
          <w:lang w:val="sr-Cyrl-CS"/>
        </w:rPr>
        <w:t>Грађевинске линије</w:t>
      </w:r>
    </w:p>
    <w:p w:rsidR="00F44C54" w:rsidRPr="00911E28" w:rsidRDefault="00F44C54" w:rsidP="005116A6">
      <w:pPr>
        <w:suppressAutoHyphens/>
        <w:ind w:firstLine="720"/>
        <w:jc w:val="center"/>
        <w:rPr>
          <w:lang w:val="sr-Cyrl-CS"/>
        </w:rPr>
      </w:pPr>
    </w:p>
    <w:p w:rsidR="00F3718D" w:rsidRPr="00911E28" w:rsidRDefault="00F3718D" w:rsidP="005116A6">
      <w:pPr>
        <w:suppressAutoHyphens/>
        <w:ind w:firstLine="720"/>
        <w:jc w:val="both"/>
        <w:rPr>
          <w:lang w:val="sr-Cyrl-CS"/>
        </w:rPr>
      </w:pPr>
      <w:r w:rsidRPr="00911E28">
        <w:rPr>
          <w:lang w:val="sr-Cyrl-CS"/>
        </w:rPr>
        <w:t>Грађевинске линије су аналитички и графички одређене у односу на дефинисане ивице карактеристичних профила, а осим тога и у односу на постојеће грађевинске линије карактеристичних (постојећих) објеката (ПГЛ). Континуитет грађевинске линије, прекида се у зонама пресецања постојећих (приватних или јавних) прилаза парцелама (катастарским или грађевинским), који нису предмет посебног дефинисања.</w:t>
      </w:r>
    </w:p>
    <w:p w:rsidR="00C344E7" w:rsidRPr="00911E28" w:rsidRDefault="00C344E7" w:rsidP="005116A6">
      <w:pPr>
        <w:suppressAutoHyphens/>
        <w:ind w:firstLine="720"/>
        <w:jc w:val="both"/>
        <w:rPr>
          <w:lang w:val="sr-Cyrl-CS"/>
        </w:rPr>
      </w:pPr>
    </w:p>
    <w:p w:rsidR="00F3718D" w:rsidRPr="00911E28" w:rsidRDefault="00F3718D" w:rsidP="005116A6">
      <w:pPr>
        <w:suppressAutoHyphens/>
        <w:ind w:firstLine="720"/>
        <w:jc w:val="center"/>
        <w:rPr>
          <w:lang w:val="sr-Cyrl-CS"/>
        </w:rPr>
      </w:pPr>
      <w:r w:rsidRPr="00911E28">
        <w:rPr>
          <w:lang w:val="sr-Cyrl-CS"/>
        </w:rPr>
        <w:t>Нивелација</w:t>
      </w:r>
    </w:p>
    <w:p w:rsidR="00F44C54" w:rsidRPr="00911E28" w:rsidRDefault="00F44C54" w:rsidP="005116A6">
      <w:pPr>
        <w:suppressAutoHyphens/>
        <w:ind w:firstLine="720"/>
        <w:jc w:val="center"/>
        <w:rPr>
          <w:lang w:val="sr-Cyrl-CS"/>
        </w:rPr>
      </w:pPr>
    </w:p>
    <w:p w:rsidR="00F3718D" w:rsidRPr="00911E28" w:rsidRDefault="00F3718D" w:rsidP="005116A6">
      <w:pPr>
        <w:suppressAutoHyphens/>
        <w:ind w:firstLine="720"/>
        <w:jc w:val="both"/>
        <w:rPr>
          <w:lang w:val="sr-Cyrl-CS"/>
        </w:rPr>
      </w:pPr>
      <w:r w:rsidRPr="00911E28">
        <w:rPr>
          <w:lang w:val="sr-Cyrl-CS"/>
        </w:rPr>
        <w:t>Генерална нивелација је дефинисана преко ортометријских висина у раскрсницама саобраћајница, уз максимално задржавање нивелета постојећих саобраћајница и прилагођавање пројектованих нивелета постојећем терену.</w:t>
      </w:r>
    </w:p>
    <w:p w:rsidR="00F3718D" w:rsidRPr="00911E28" w:rsidRDefault="00F3718D" w:rsidP="005116A6">
      <w:pPr>
        <w:suppressAutoHyphens/>
        <w:ind w:firstLine="720"/>
        <w:jc w:val="both"/>
        <w:rPr>
          <w:lang w:val="sr-Cyrl-CS"/>
        </w:rPr>
      </w:pPr>
      <w:r w:rsidRPr="00911E28">
        <w:rPr>
          <w:lang w:val="sr-Cyrl-CS"/>
        </w:rPr>
        <w:t>Услови за формирање грађевинске парцеле за изградњу саобраћајнице</w:t>
      </w:r>
    </w:p>
    <w:p w:rsidR="00F3718D" w:rsidRPr="00911E28" w:rsidRDefault="00FF5AE7" w:rsidP="00FF5AE7">
      <w:pPr>
        <w:ind w:left="360"/>
        <w:jc w:val="both"/>
        <w:rPr>
          <w:rFonts w:eastAsia="Calibri"/>
          <w:lang w:val="sr-Cyrl-CS"/>
        </w:rPr>
      </w:pPr>
      <w:r w:rsidRPr="00911E28">
        <w:rPr>
          <w:rFonts w:eastAsia="Calibri"/>
          <w:lang w:val="sr-Cyrl-CS"/>
        </w:rPr>
        <w:t xml:space="preserve">1) </w:t>
      </w:r>
      <w:r w:rsidR="00F3718D" w:rsidRPr="00911E28">
        <w:rPr>
          <w:rFonts w:eastAsia="Calibri"/>
          <w:lang w:val="sr-Cyrl-CS"/>
        </w:rPr>
        <w:t xml:space="preserve">новопланирана саобраћајница: парцелација и формирање грађевинске парцеле саобраћајнице се врши у </w:t>
      </w:r>
      <w:r w:rsidR="00F5388F" w:rsidRPr="00911E28">
        <w:rPr>
          <w:rFonts w:eastAsia="Calibri"/>
          <w:lang w:val="sr-Cyrl-CS"/>
        </w:rPr>
        <w:t>пуном регулационом профилу;</w:t>
      </w:r>
    </w:p>
    <w:p w:rsidR="00F3718D" w:rsidRPr="00911E28" w:rsidRDefault="00FF5AE7" w:rsidP="00FF5AE7">
      <w:pPr>
        <w:ind w:left="360"/>
        <w:jc w:val="both"/>
        <w:rPr>
          <w:rFonts w:eastAsia="Calibri"/>
          <w:lang w:val="sr-Cyrl-CS"/>
        </w:rPr>
      </w:pPr>
      <w:r w:rsidRPr="00911E28">
        <w:rPr>
          <w:rFonts w:eastAsia="Calibri"/>
          <w:lang w:val="sr-Cyrl-CS"/>
        </w:rPr>
        <w:lastRenderedPageBreak/>
        <w:t xml:space="preserve">2) </w:t>
      </w:r>
      <w:r w:rsidR="00F3718D" w:rsidRPr="00911E28">
        <w:rPr>
          <w:rFonts w:eastAsia="Calibri"/>
          <w:lang w:val="sr-Cyrl-CS"/>
        </w:rPr>
        <w:t xml:space="preserve">постојећа саобраћајница која има формирану катастарску парцелу: парцелација и формирање грађевинске парцеле саобраћајнице се врши у пуном регулационом профилу, када карактеристични профил излази ван постојеће катастарске парцеле пута. Изузетно, када карактеристични профил излази ван постојеће катастарске парцеле пута, та катастарска међа се може задржати и сматрати регулационом линијом, под условом да није нарушено функционисање и безбедност колског и пешачког саобраћаја. Када карактеристични профил не излази ван постојеће катастарске парцеле пута, та катастарска међа се може задржати </w:t>
      </w:r>
      <w:r w:rsidR="00F5388F" w:rsidRPr="00911E28">
        <w:rPr>
          <w:rFonts w:eastAsia="Calibri"/>
          <w:lang w:val="sr-Cyrl-CS"/>
        </w:rPr>
        <w:t>и сматрати регулационом линијом;</w:t>
      </w:r>
    </w:p>
    <w:p w:rsidR="00F3718D" w:rsidRPr="00911E28" w:rsidRDefault="00FF5AE7" w:rsidP="00FF5AE7">
      <w:pPr>
        <w:ind w:left="360"/>
        <w:jc w:val="both"/>
        <w:rPr>
          <w:rFonts w:eastAsia="Calibri"/>
          <w:lang w:val="sr-Cyrl-CS"/>
        </w:rPr>
      </w:pPr>
      <w:r w:rsidRPr="00911E28">
        <w:rPr>
          <w:rFonts w:eastAsia="Calibri"/>
          <w:lang w:val="sr-Cyrl-CS"/>
        </w:rPr>
        <w:t xml:space="preserve">3) </w:t>
      </w:r>
      <w:r w:rsidR="00F3718D" w:rsidRPr="00911E28">
        <w:rPr>
          <w:rFonts w:eastAsia="Calibri"/>
          <w:lang w:val="sr-Cyrl-CS"/>
        </w:rPr>
        <w:t>постојећа саобраћајница која нема формирану катастарску парцелу, а обухваћена је регулацијом: парцелација и формирање грађевинске парцеле саобраћајнице се вр</w:t>
      </w:r>
      <w:r w:rsidR="00F5388F" w:rsidRPr="00911E28">
        <w:rPr>
          <w:rFonts w:eastAsia="Calibri"/>
          <w:lang w:val="sr-Cyrl-CS"/>
        </w:rPr>
        <w:t>ши у пуном регулационом профилу;</w:t>
      </w:r>
    </w:p>
    <w:p w:rsidR="00F3718D" w:rsidRPr="00911E28" w:rsidRDefault="00FF5AE7" w:rsidP="00FF5AE7">
      <w:pPr>
        <w:ind w:left="360"/>
        <w:jc w:val="both"/>
        <w:rPr>
          <w:rFonts w:eastAsia="Calibri"/>
          <w:lang w:val="sr-Cyrl-CS"/>
        </w:rPr>
      </w:pPr>
      <w:r w:rsidRPr="00911E28">
        <w:rPr>
          <w:rFonts w:eastAsia="Calibri"/>
          <w:lang w:val="sr-Cyrl-CS"/>
        </w:rPr>
        <w:t xml:space="preserve">4) </w:t>
      </w:r>
      <w:r w:rsidR="00F3718D" w:rsidRPr="00911E28">
        <w:rPr>
          <w:rFonts w:eastAsia="Calibri"/>
          <w:lang w:val="sr-Cyrl-CS"/>
        </w:rPr>
        <w:t>постојећа саобраћајница, која је катастарски дефинисана, а није обухваћене регулацијом: задржава се у постојећој регулацији (парцели).</w:t>
      </w:r>
    </w:p>
    <w:p w:rsidR="00F3718D" w:rsidRPr="00911E28" w:rsidRDefault="00F3718D" w:rsidP="005116A6">
      <w:pPr>
        <w:suppressAutoHyphens/>
        <w:jc w:val="center"/>
        <w:rPr>
          <w:lang w:val="sr-Cyrl-CS"/>
        </w:rPr>
      </w:pPr>
    </w:p>
    <w:p w:rsidR="00F3718D" w:rsidRPr="00911E28" w:rsidRDefault="00F3718D" w:rsidP="005116A6">
      <w:pPr>
        <w:jc w:val="center"/>
        <w:rPr>
          <w:lang w:val="sr-Cyrl-CS"/>
        </w:rPr>
      </w:pPr>
      <w:r w:rsidRPr="00911E28">
        <w:rPr>
          <w:lang w:val="sr-Cyrl-CS"/>
        </w:rPr>
        <w:t>3.5. Урбанистички услови за површине и објекте остале намене</w:t>
      </w:r>
    </w:p>
    <w:p w:rsidR="00F3718D" w:rsidRPr="00911E28" w:rsidRDefault="00F3718D" w:rsidP="005116A6">
      <w:pPr>
        <w:jc w:val="center"/>
        <w:rPr>
          <w:lang w:val="sr-Cyrl-CS"/>
        </w:rPr>
      </w:pPr>
    </w:p>
    <w:p w:rsidR="00F3718D" w:rsidRPr="00911E28" w:rsidRDefault="00F3718D" w:rsidP="005116A6">
      <w:pPr>
        <w:jc w:val="center"/>
        <w:rPr>
          <w:lang w:val="sr-Cyrl-CS"/>
        </w:rPr>
      </w:pPr>
      <w:r w:rsidRPr="00911E28">
        <w:rPr>
          <w:lang w:val="sr-Cyrl-CS"/>
        </w:rPr>
        <w:t>Заштићена околина манастира Манасија</w:t>
      </w:r>
    </w:p>
    <w:p w:rsidR="00F44C54" w:rsidRPr="00911E28" w:rsidRDefault="00F44C54" w:rsidP="005116A6">
      <w:pPr>
        <w:jc w:val="center"/>
        <w:rPr>
          <w:lang w:val="sr-Cyrl-CS"/>
        </w:rPr>
      </w:pPr>
    </w:p>
    <w:p w:rsidR="00F3718D" w:rsidRPr="00911E28" w:rsidRDefault="00F3718D" w:rsidP="005116A6">
      <w:pPr>
        <w:tabs>
          <w:tab w:val="left" w:pos="720"/>
        </w:tabs>
        <w:jc w:val="both"/>
        <w:rPr>
          <w:lang w:val="sr-Cyrl-CS"/>
        </w:rPr>
      </w:pPr>
      <w:r w:rsidRPr="00911E28">
        <w:rPr>
          <w:lang w:val="sr-Cyrl-CS"/>
        </w:rPr>
        <w:tab/>
        <w:t>Уређење, изградња и коришћење простора за остале намене, подразумева следеће генералне интервенције у подручју детаљне разраде:</w:t>
      </w:r>
    </w:p>
    <w:p w:rsidR="00F3718D" w:rsidRPr="00911E28" w:rsidRDefault="00221FE9" w:rsidP="00221FE9">
      <w:pPr>
        <w:widowControl w:val="0"/>
        <w:tabs>
          <w:tab w:val="left" w:pos="-426"/>
        </w:tabs>
        <w:ind w:left="360"/>
        <w:jc w:val="both"/>
        <w:rPr>
          <w:rFonts w:eastAsia="Calibri"/>
          <w:lang w:val="sr-Cyrl-CS"/>
        </w:rPr>
      </w:pPr>
      <w:r w:rsidRPr="00911E28">
        <w:rPr>
          <w:rFonts w:eastAsia="Calibri"/>
          <w:lang w:val="sr-Cyrl-CS"/>
        </w:rPr>
        <w:t xml:space="preserve">1) </w:t>
      </w:r>
      <w:r w:rsidR="00F3718D" w:rsidRPr="00911E28">
        <w:rPr>
          <w:rFonts w:eastAsia="Calibri"/>
          <w:lang w:val="sr-Cyrl-CS"/>
        </w:rPr>
        <w:t>заштита, уређење и презентација манастирског комплекса, у складу са одговарајућим урбанистичким условима и мерама заштите културног добра од изузетног значаја;</w:t>
      </w:r>
    </w:p>
    <w:p w:rsidR="00F3718D" w:rsidRPr="00911E28" w:rsidRDefault="00221FE9" w:rsidP="00221FE9">
      <w:pPr>
        <w:widowControl w:val="0"/>
        <w:ind w:left="360"/>
        <w:jc w:val="both"/>
        <w:rPr>
          <w:rFonts w:eastAsia="Calibri"/>
          <w:lang w:val="sr-Cyrl-CS"/>
        </w:rPr>
      </w:pPr>
      <w:r w:rsidRPr="00911E28">
        <w:rPr>
          <w:rFonts w:eastAsia="Calibri"/>
          <w:lang w:val="sr-Cyrl-CS"/>
        </w:rPr>
        <w:t xml:space="preserve">2) </w:t>
      </w:r>
      <w:r w:rsidR="00F3718D" w:rsidRPr="00911E28">
        <w:rPr>
          <w:rFonts w:eastAsia="Calibri"/>
          <w:lang w:val="sr-Cyrl-CS"/>
        </w:rPr>
        <w:t>рационалнијa организација објеката у комплексу манастирске економије, уз уклањање или ремоделацију економских објеката који на било који начин (карактером, обликом, габаритом) угрожавају споменик културе и амбијент у оквиру кога се споменик културе формирао као препознатљива структура;</w:t>
      </w:r>
    </w:p>
    <w:p w:rsidR="00F3718D" w:rsidRPr="00911E28" w:rsidRDefault="00221FE9" w:rsidP="00221FE9">
      <w:pPr>
        <w:widowControl w:val="0"/>
        <w:ind w:left="360"/>
        <w:jc w:val="both"/>
        <w:rPr>
          <w:rFonts w:eastAsia="Calibri"/>
          <w:lang w:val="sr-Cyrl-CS"/>
        </w:rPr>
      </w:pPr>
      <w:r w:rsidRPr="00911E28">
        <w:rPr>
          <w:rFonts w:eastAsia="Calibri"/>
          <w:lang w:val="sr-Cyrl-CS"/>
        </w:rPr>
        <w:t xml:space="preserve">3) </w:t>
      </w:r>
      <w:r w:rsidR="00F3718D" w:rsidRPr="00911E28">
        <w:rPr>
          <w:rFonts w:eastAsia="Calibri"/>
          <w:lang w:val="sr-Cyrl-CS"/>
        </w:rPr>
        <w:t>развој централних функција, компатибилних јавних функција и служби, и комплементарних програма везаних за развој простора и манастир, у објектима стамбених, пословних и јавних намена, а у складу са потребама корисника простора;</w:t>
      </w:r>
    </w:p>
    <w:p w:rsidR="00F3718D" w:rsidRPr="00911E28" w:rsidRDefault="00221FE9" w:rsidP="00221FE9">
      <w:pPr>
        <w:ind w:left="360"/>
        <w:jc w:val="both"/>
        <w:rPr>
          <w:rFonts w:eastAsia="Calibri"/>
          <w:lang w:val="sr-Cyrl-CS"/>
        </w:rPr>
      </w:pPr>
      <w:r w:rsidRPr="00911E28">
        <w:rPr>
          <w:rFonts w:eastAsia="Calibri"/>
          <w:lang w:val="sr-Cyrl-CS"/>
        </w:rPr>
        <w:t xml:space="preserve">4) </w:t>
      </w:r>
      <w:r w:rsidR="00F3718D" w:rsidRPr="00911E28">
        <w:rPr>
          <w:rFonts w:eastAsia="Calibri"/>
          <w:lang w:val="sr-Cyrl-CS"/>
        </w:rPr>
        <w:t xml:space="preserve">регулација постојећих стамбених зона становања и комерцијалних активности, без њиховог даљег ширења у заштићеном простору, са могућношћу обављања делатности комплементарних основној намени и без негативног утицаја на животну средину и режиме заштите. </w:t>
      </w:r>
      <w:r w:rsidR="00F3718D" w:rsidRPr="00911E28">
        <w:rPr>
          <w:rFonts w:eastAsia="Calibri"/>
          <w:bCs/>
          <w:lang w:val="sr-Cyrl-CS"/>
        </w:rPr>
        <w:t xml:space="preserve">Дозвољене интервенције: </w:t>
      </w:r>
      <w:r w:rsidR="00F3718D" w:rsidRPr="00911E28">
        <w:rPr>
          <w:rFonts w:eastAsia="Calibri"/>
          <w:lang w:val="sr-Cyrl-CS"/>
        </w:rPr>
        <w:t>ревитализација постојећих објеката (уз мање проширење капацитета) за потребе становања, комерцијалних услуга и туризма; умерена, доминантна, или потпуна реконструкција објеката у циљу усклађивања са традиционалном изградњом и уклапања у предео.</w:t>
      </w:r>
    </w:p>
    <w:p w:rsidR="00F44C54" w:rsidRPr="00911E28" w:rsidRDefault="00221FE9" w:rsidP="00C344E7">
      <w:pPr>
        <w:widowControl w:val="0"/>
        <w:tabs>
          <w:tab w:val="left" w:pos="-851"/>
          <w:tab w:val="left" w:pos="-567"/>
          <w:tab w:val="left" w:pos="-284"/>
        </w:tabs>
        <w:ind w:left="360"/>
        <w:jc w:val="both"/>
        <w:rPr>
          <w:rFonts w:eastAsia="Calibri"/>
          <w:lang w:val="sr-Cyrl-CS" w:eastAsia="ar-SA"/>
        </w:rPr>
      </w:pPr>
      <w:r w:rsidRPr="00911E28">
        <w:rPr>
          <w:rFonts w:eastAsia="Calibri"/>
          <w:lang w:val="sr-Cyrl-CS" w:eastAsia="ar-SA"/>
        </w:rPr>
        <w:t xml:space="preserve">5) </w:t>
      </w:r>
      <w:r w:rsidR="00F3718D" w:rsidRPr="00911E28">
        <w:rPr>
          <w:rFonts w:eastAsia="Calibri"/>
          <w:lang w:val="sr-Cyrl-CS" w:eastAsia="ar-SA"/>
        </w:rPr>
        <w:t>задржавање прихватних туристичких пунктова у III зони заштите, са могућношћу увођења комплементарних садржаја, у складу са просторним могућностима и режимима заштите.</w:t>
      </w:r>
    </w:p>
    <w:p w:rsidR="00C344E7" w:rsidRPr="00911E28" w:rsidRDefault="00C344E7" w:rsidP="005116A6">
      <w:pPr>
        <w:jc w:val="center"/>
        <w:rPr>
          <w:lang w:val="sr-Cyrl-CS"/>
        </w:rPr>
      </w:pPr>
    </w:p>
    <w:p w:rsidR="00F3718D" w:rsidRPr="00911E28" w:rsidRDefault="00F3718D" w:rsidP="005116A6">
      <w:pPr>
        <w:jc w:val="center"/>
        <w:rPr>
          <w:lang w:val="sr-Cyrl-CS"/>
        </w:rPr>
      </w:pPr>
      <w:r w:rsidRPr="00911E28">
        <w:rPr>
          <w:lang w:val="sr-Cyrl-CS"/>
        </w:rPr>
        <w:t>Манастир Горњак са околином</w:t>
      </w:r>
    </w:p>
    <w:p w:rsidR="00F44C54" w:rsidRPr="00911E28" w:rsidRDefault="00F44C54" w:rsidP="005116A6">
      <w:pPr>
        <w:jc w:val="center"/>
        <w:rPr>
          <w:lang w:val="sr-Cyrl-CS"/>
        </w:rPr>
      </w:pPr>
    </w:p>
    <w:p w:rsidR="00F3718D" w:rsidRPr="00911E28" w:rsidRDefault="00F3718D" w:rsidP="005116A6">
      <w:pPr>
        <w:ind w:firstLine="720"/>
        <w:jc w:val="both"/>
        <w:rPr>
          <w:lang w:val="sr-Cyrl-CS"/>
        </w:rPr>
      </w:pPr>
      <w:r w:rsidRPr="00911E28">
        <w:rPr>
          <w:lang w:val="sr-Cyrl-CS"/>
        </w:rPr>
        <w:t>Верски објекти (манастир Горњак) - у оквиру манаст</w:t>
      </w:r>
      <w:r w:rsidR="006E79B5" w:rsidRPr="00911E28">
        <w:rPr>
          <w:lang w:val="sr-Cyrl-CS"/>
        </w:rPr>
        <w:t>ирског комплекса препознају се три</w:t>
      </w:r>
      <w:r w:rsidRPr="00911E28">
        <w:rPr>
          <w:lang w:val="sr-Cyrl-CS"/>
        </w:rPr>
        <w:t xml:space="preserve"> функционалне целине:</w:t>
      </w:r>
    </w:p>
    <w:p w:rsidR="00F3718D" w:rsidRPr="00911E28" w:rsidRDefault="00F3718D" w:rsidP="005116A6">
      <w:pPr>
        <w:ind w:firstLine="720"/>
        <w:jc w:val="both"/>
        <w:rPr>
          <w:lang w:val="sr-Cyrl-CS"/>
        </w:rPr>
      </w:pPr>
      <w:r w:rsidRPr="00911E28">
        <w:rPr>
          <w:lang w:val="sr-Cyrl-CS"/>
        </w:rPr>
        <w:t>Целина I - Манастир са храмом (непокретно културно добро – споменик културе од великог значаја). У оквиру ове целине налазе се: црква - Храм Ваведења Пресве</w:t>
      </w:r>
      <w:r w:rsidR="00EC4F58" w:rsidRPr="00911E28">
        <w:rPr>
          <w:lang w:val="sr-Cyrl-CS"/>
        </w:rPr>
        <w:t xml:space="preserve">те Богородице, капела у стени </w:t>
      </w:r>
      <w:r w:rsidRPr="00911E28">
        <w:rPr>
          <w:lang w:val="sr-Cyrl-CS"/>
        </w:rPr>
        <w:t>Испосни</w:t>
      </w:r>
      <w:r w:rsidR="00EC4F58" w:rsidRPr="00911E28">
        <w:rPr>
          <w:lang w:val="sr-Cyrl-CS"/>
        </w:rPr>
        <w:t>ца Григорија Синајита, конак број 1, конак број</w:t>
      </w:r>
      <w:r w:rsidRPr="00911E28">
        <w:rPr>
          <w:lang w:val="sr-Cyrl-CS"/>
        </w:rPr>
        <w:t xml:space="preserve"> 2 и палионица свећа:</w:t>
      </w:r>
    </w:p>
    <w:p w:rsidR="00F301DA" w:rsidRPr="00911E28" w:rsidRDefault="00F5388F" w:rsidP="00F5388F">
      <w:pPr>
        <w:ind w:left="360"/>
        <w:jc w:val="both"/>
        <w:rPr>
          <w:lang w:val="sr-Cyrl-CS"/>
        </w:rPr>
      </w:pPr>
      <w:r w:rsidRPr="00911E28">
        <w:rPr>
          <w:lang w:val="sr-Cyrl-CS"/>
        </w:rPr>
        <w:t xml:space="preserve">1) </w:t>
      </w:r>
      <w:r w:rsidR="00F3718D" w:rsidRPr="00911E28">
        <w:rPr>
          <w:lang w:val="sr-Cyrl-CS"/>
        </w:rPr>
        <w:t xml:space="preserve">могуће је изводити радове на реконструкцији, санацији, адаптацији, инвестиционом и текућем одржавању </w:t>
      </w:r>
      <w:r w:rsidR="00537F60">
        <w:rPr>
          <w:lang w:val="sr-Cyrl-CS"/>
        </w:rPr>
        <w:t>о</w:t>
      </w:r>
      <w:r w:rsidR="00F3718D" w:rsidRPr="00911E28">
        <w:rPr>
          <w:lang w:val="sr-Cyrl-CS"/>
        </w:rPr>
        <w:t xml:space="preserve">бјеката, рестаураторске, конзерваторске и радове на ревитализацији </w:t>
      </w:r>
      <w:r w:rsidR="00F3718D" w:rsidRPr="00911E28">
        <w:rPr>
          <w:lang w:val="sr-Cyrl-CS"/>
        </w:rPr>
        <w:lastRenderedPageBreak/>
        <w:t>културног добра, као и радове на уређењу простора, искључиво према условима надлежног Завода за заштиту споменика културе (Смедерево).</w:t>
      </w:r>
    </w:p>
    <w:p w:rsidR="00F3718D" w:rsidRPr="00911E28" w:rsidRDefault="00F3718D" w:rsidP="005116A6">
      <w:pPr>
        <w:ind w:left="360" w:firstLine="360"/>
        <w:jc w:val="both"/>
        <w:rPr>
          <w:lang w:val="sr-Cyrl-CS"/>
        </w:rPr>
      </w:pPr>
      <w:r w:rsidRPr="00911E28">
        <w:rPr>
          <w:lang w:val="sr-Cyrl-CS"/>
        </w:rPr>
        <w:t>Целина II - Манастирски трг са паркингом. У оквир</w:t>
      </w:r>
      <w:r w:rsidR="008614D6" w:rsidRPr="00911E28">
        <w:rPr>
          <w:lang w:val="sr-Cyrl-CS"/>
        </w:rPr>
        <w:t>у ове целине налазе се конак број</w:t>
      </w:r>
      <w:r w:rsidR="00E71F05" w:rsidRPr="00911E28">
        <w:rPr>
          <w:lang w:val="sr-Cyrl-CS"/>
        </w:rPr>
        <w:t xml:space="preserve"> </w:t>
      </w:r>
      <w:r w:rsidRPr="00911E28">
        <w:rPr>
          <w:lang w:val="sr-Cyrl-CS"/>
        </w:rPr>
        <w:t>3, планирани мултифункционални објекат, манастирски трг и паркинг:</w:t>
      </w:r>
    </w:p>
    <w:p w:rsidR="00F3718D" w:rsidRPr="00911E28" w:rsidRDefault="00F5388F" w:rsidP="00F5388F">
      <w:pPr>
        <w:ind w:left="360"/>
        <w:jc w:val="both"/>
        <w:rPr>
          <w:lang w:val="sr-Cyrl-CS"/>
        </w:rPr>
      </w:pPr>
      <w:r w:rsidRPr="00911E28">
        <w:rPr>
          <w:lang w:val="sr-Cyrl-CS"/>
        </w:rPr>
        <w:t xml:space="preserve">1) </w:t>
      </w:r>
      <w:r w:rsidR="00F3718D" w:rsidRPr="00911E28">
        <w:rPr>
          <w:lang w:val="sr-Cyrl-CS"/>
        </w:rPr>
        <w:t>могуће намене објеката: култура; образовање; здравствена и социјална заштита; становање заједница; трговина, угоститељство и друге комплеме</w:t>
      </w:r>
      <w:r w:rsidRPr="00911E28">
        <w:rPr>
          <w:lang w:val="sr-Cyrl-CS"/>
        </w:rPr>
        <w:t>нтарне услуге;</w:t>
      </w:r>
    </w:p>
    <w:p w:rsidR="00F3718D" w:rsidRPr="00911E28" w:rsidRDefault="00F5388F" w:rsidP="00F5388F">
      <w:pPr>
        <w:ind w:left="360"/>
        <w:jc w:val="both"/>
        <w:rPr>
          <w:lang w:val="sr-Cyrl-CS"/>
        </w:rPr>
      </w:pPr>
      <w:r w:rsidRPr="00911E28">
        <w:rPr>
          <w:bCs/>
          <w:lang w:val="sr-Cyrl-CS"/>
        </w:rPr>
        <w:t xml:space="preserve">2) </w:t>
      </w:r>
      <w:r w:rsidR="00F3718D" w:rsidRPr="00911E28">
        <w:rPr>
          <w:bCs/>
          <w:lang w:val="sr-Cyrl-CS"/>
        </w:rPr>
        <w:t xml:space="preserve">услови за парцелацију, препарцелацију и формирање грађевинске парцеле: </w:t>
      </w:r>
      <w:r w:rsidR="00F3718D" w:rsidRPr="00911E28">
        <w:rPr>
          <w:lang w:val="sr-Cyrl-CS"/>
        </w:rPr>
        <w:t>основ за формирање грађевинских парцела је графички прилог детаљне разраде „Манастир Горњак са околином</w:t>
      </w:r>
      <w:r w:rsidR="00061974" w:rsidRPr="00911E28">
        <w:rPr>
          <w:lang w:val="sr-Cyrl-CS"/>
        </w:rPr>
        <w:t>”</w:t>
      </w:r>
      <w:r w:rsidR="00F3718D" w:rsidRPr="00911E28">
        <w:rPr>
          <w:lang w:val="sr-Cyrl-CS"/>
        </w:rPr>
        <w:t>.</w:t>
      </w:r>
    </w:p>
    <w:p w:rsidR="00F3718D" w:rsidRPr="00911E28" w:rsidRDefault="00F5388F" w:rsidP="00F5388F">
      <w:pPr>
        <w:snapToGrid w:val="0"/>
        <w:ind w:left="360"/>
        <w:jc w:val="both"/>
        <w:rPr>
          <w:lang w:val="sr-Cyrl-CS"/>
        </w:rPr>
      </w:pPr>
      <w:r w:rsidRPr="00911E28">
        <w:rPr>
          <w:lang w:val="sr-Cyrl-CS"/>
        </w:rPr>
        <w:t xml:space="preserve">3) </w:t>
      </w:r>
      <w:r w:rsidR="00F3718D" w:rsidRPr="00911E28">
        <w:rPr>
          <w:lang w:val="sr-Cyrl-CS"/>
        </w:rPr>
        <w:t xml:space="preserve">положај објеката, хоризонтална регулација: грађевинска линија дефинише се кроз израду Урбанистичког пројекта; међусобна међусобна удаљеност објеката је најмање 1/2 висине вишег објекта; минимална удаљеност објеката на </w:t>
      </w:r>
      <w:r w:rsidR="006E79B5" w:rsidRPr="00911E28">
        <w:rPr>
          <w:lang w:val="sr-Cyrl-CS"/>
        </w:rPr>
        <w:t>истој парцели износи најмање 4</w:t>
      </w:r>
      <w:r w:rsidR="00F3718D" w:rsidRPr="00911E28">
        <w:rPr>
          <w:lang w:val="sr-Cyrl-CS"/>
        </w:rPr>
        <w:t>m;</w:t>
      </w:r>
    </w:p>
    <w:p w:rsidR="00F3718D" w:rsidRPr="00911E28" w:rsidRDefault="00F5388F" w:rsidP="00F5388F">
      <w:pPr>
        <w:snapToGrid w:val="0"/>
        <w:ind w:left="360"/>
        <w:jc w:val="both"/>
        <w:rPr>
          <w:lang w:val="sr-Cyrl-CS"/>
        </w:rPr>
      </w:pPr>
      <w:r w:rsidRPr="00911E28">
        <w:rPr>
          <w:lang w:val="sr-Cyrl-CS"/>
        </w:rPr>
        <w:t xml:space="preserve">4) </w:t>
      </w:r>
      <w:r w:rsidR="00F3718D" w:rsidRPr="00911E28">
        <w:rPr>
          <w:lang w:val="sr-Cyrl-CS"/>
        </w:rPr>
        <w:t>највећи д</w:t>
      </w:r>
      <w:r w:rsidRPr="00911E28">
        <w:rPr>
          <w:lang w:val="sr-Cyrl-CS"/>
        </w:rPr>
        <w:t>озвољени индекс заузетости : 20</w:t>
      </w:r>
      <w:r w:rsidR="00F3718D" w:rsidRPr="00911E28">
        <w:rPr>
          <w:lang w:val="sr-Cyrl-CS"/>
        </w:rPr>
        <w:t>%</w:t>
      </w:r>
      <w:r w:rsidRPr="00911E28">
        <w:rPr>
          <w:lang w:val="sr-Cyrl-CS"/>
        </w:rPr>
        <w:t>;</w:t>
      </w:r>
    </w:p>
    <w:p w:rsidR="00F3718D" w:rsidRPr="00911E28" w:rsidRDefault="00F5388F" w:rsidP="00F5388F">
      <w:pPr>
        <w:snapToGrid w:val="0"/>
        <w:ind w:left="360"/>
        <w:jc w:val="both"/>
        <w:rPr>
          <w:lang w:val="sr-Cyrl-CS"/>
        </w:rPr>
      </w:pPr>
      <w:r w:rsidRPr="00911E28">
        <w:rPr>
          <w:lang w:val="sr-Cyrl-CS"/>
        </w:rPr>
        <w:t xml:space="preserve">5) </w:t>
      </w:r>
      <w:r w:rsidR="00F3718D" w:rsidRPr="00911E28">
        <w:rPr>
          <w:lang w:val="sr-Cyrl-CS"/>
        </w:rPr>
        <w:t>највећа дозвољена спратност објекта: П+1+Пк</w:t>
      </w:r>
      <w:r w:rsidRPr="00911E28">
        <w:rPr>
          <w:lang w:val="sr-Cyrl-CS"/>
        </w:rPr>
        <w:t>;</w:t>
      </w:r>
    </w:p>
    <w:p w:rsidR="00F3718D" w:rsidRPr="00911E28" w:rsidRDefault="00F5388F" w:rsidP="00F5388F">
      <w:pPr>
        <w:snapToGrid w:val="0"/>
        <w:ind w:left="360"/>
        <w:jc w:val="both"/>
        <w:rPr>
          <w:lang w:val="sr-Cyrl-CS"/>
        </w:rPr>
      </w:pPr>
      <w:r w:rsidRPr="00911E28">
        <w:rPr>
          <w:lang w:val="sr-Cyrl-CS"/>
        </w:rPr>
        <w:t xml:space="preserve">6) </w:t>
      </w:r>
      <w:r w:rsidR="00F3718D" w:rsidRPr="00911E28">
        <w:rPr>
          <w:lang w:val="sr-Cyrl-CS"/>
        </w:rPr>
        <w:t>услови за прикључење објекта на комуналну инфраструктуру: прикључење објеката на саобраћајну и другу комуналну инфраструктуру врши се на основу правила овог плана, и услова овлашћених јавних и комуналних предузећа и организација;</w:t>
      </w:r>
    </w:p>
    <w:p w:rsidR="00F3718D" w:rsidRPr="00911E28" w:rsidRDefault="00F5388F" w:rsidP="00F5388F">
      <w:pPr>
        <w:snapToGrid w:val="0"/>
        <w:ind w:left="360"/>
        <w:jc w:val="both"/>
        <w:rPr>
          <w:lang w:val="sr-Cyrl-CS"/>
        </w:rPr>
      </w:pPr>
      <w:r w:rsidRPr="00911E28">
        <w:rPr>
          <w:lang w:val="sr-Cyrl-CS"/>
        </w:rPr>
        <w:t xml:space="preserve">7) </w:t>
      </w:r>
      <w:r w:rsidR="00F3718D" w:rsidRPr="00911E28">
        <w:rPr>
          <w:lang w:val="sr-Cyrl-CS"/>
        </w:rPr>
        <w:t>услови за изградњу помоћних и других објеката: у оквиру ове целине могу се градити помоћни и партерни објекти, инфраструктурни и комунални објекти који су у функцији основне намене (капеле, надстрешнице, бунари за воду, чесме, споменици, стазе, расвета, друга инс</w:t>
      </w:r>
      <w:r w:rsidRPr="00911E28">
        <w:rPr>
          <w:lang w:val="sr-Cyrl-CS"/>
        </w:rPr>
        <w:t>талација, леје и цветњаци и др</w:t>
      </w:r>
      <w:r w:rsidR="00F3718D" w:rsidRPr="00911E28">
        <w:rPr>
          <w:lang w:val="sr-Cyrl-CS"/>
        </w:rPr>
        <w:t>). Положај, габарит, волумен и обрада помоћних и партерних објеката утврђује се кроз Урбанисти</w:t>
      </w:r>
      <w:r w:rsidRPr="00911E28">
        <w:rPr>
          <w:lang w:val="sr-Cyrl-CS"/>
        </w:rPr>
        <w:t>чки пројекат и пројекат партера.</w:t>
      </w:r>
    </w:p>
    <w:p w:rsidR="00F3718D" w:rsidRPr="00911E28" w:rsidRDefault="00F5388F" w:rsidP="00F5388F">
      <w:pPr>
        <w:snapToGrid w:val="0"/>
        <w:ind w:left="360"/>
        <w:jc w:val="both"/>
        <w:rPr>
          <w:lang w:val="sr-Cyrl-CS"/>
        </w:rPr>
      </w:pPr>
      <w:r w:rsidRPr="00911E28">
        <w:rPr>
          <w:lang w:val="sr-Cyrl-CS"/>
        </w:rPr>
        <w:t>8) У</w:t>
      </w:r>
      <w:r w:rsidR="00F3718D" w:rsidRPr="00911E28">
        <w:rPr>
          <w:lang w:val="sr-Cyrl-CS"/>
        </w:rPr>
        <w:t>слови и начин уређења и озелењавања:</w:t>
      </w:r>
    </w:p>
    <w:p w:rsidR="00F3718D" w:rsidRPr="00911E28" w:rsidRDefault="00F5388F" w:rsidP="00F5388F">
      <w:pPr>
        <w:snapToGrid w:val="0"/>
        <w:ind w:left="720"/>
        <w:jc w:val="both"/>
        <w:rPr>
          <w:lang w:val="sr-Cyrl-CS"/>
        </w:rPr>
      </w:pPr>
      <w:r w:rsidRPr="00911E28">
        <w:rPr>
          <w:lang w:val="sr-Cyrl-CS"/>
        </w:rPr>
        <w:t xml:space="preserve">1) </w:t>
      </w:r>
      <w:r w:rsidR="00F3718D" w:rsidRPr="00911E28">
        <w:rPr>
          <w:lang w:val="sr-Cyrl-CS"/>
        </w:rPr>
        <w:t>простор уредити тако да се максимално задрже, очувају и унапреде одлике простора у коме је настао споменик културе, као и да се обезбеди одвијање оних активности које су у функцији коришћења и презентације самог споменика културе;</w:t>
      </w:r>
    </w:p>
    <w:p w:rsidR="00F3718D" w:rsidRPr="00911E28" w:rsidRDefault="008614D6" w:rsidP="008614D6">
      <w:pPr>
        <w:snapToGrid w:val="0"/>
        <w:ind w:left="720"/>
        <w:jc w:val="both"/>
        <w:rPr>
          <w:lang w:val="sr-Cyrl-CS"/>
        </w:rPr>
      </w:pPr>
      <w:r w:rsidRPr="00911E28">
        <w:rPr>
          <w:lang w:val="sr-Cyrl-CS"/>
        </w:rPr>
        <w:t xml:space="preserve">2) </w:t>
      </w:r>
      <w:r w:rsidR="00F3718D" w:rsidRPr="00911E28">
        <w:rPr>
          <w:lang w:val="sr-Cyrl-CS"/>
        </w:rPr>
        <w:t>зелене површине се уређују на начин који ће допринети заштити и презентацији културног добра, заштити и очувању бидиверзитета и квалитета предела. Принципе пејзажног уређења дефинише надлежни Завод за заштиту споменика културе;</w:t>
      </w:r>
    </w:p>
    <w:p w:rsidR="00F3718D" w:rsidRPr="00911E28" w:rsidRDefault="008614D6" w:rsidP="008614D6">
      <w:pPr>
        <w:snapToGrid w:val="0"/>
        <w:ind w:left="720"/>
        <w:jc w:val="both"/>
        <w:rPr>
          <w:lang w:val="sr-Cyrl-CS"/>
        </w:rPr>
      </w:pPr>
      <w:r w:rsidRPr="00911E28">
        <w:rPr>
          <w:lang w:val="sr-Cyrl-CS"/>
        </w:rPr>
        <w:t xml:space="preserve">3) </w:t>
      </w:r>
      <w:r w:rsidR="00F3718D" w:rsidRPr="00911E28">
        <w:rPr>
          <w:lang w:val="sr-Cyrl-CS"/>
        </w:rPr>
        <w:t>зелене површине уредити коришћењем аутохтоног биљног материјала и адекватним распоредом биљака у циљу истицања храма. Правилним просторним распоредом предвидети одвајање пратећих садржаја простора;</w:t>
      </w:r>
    </w:p>
    <w:p w:rsidR="00F3718D" w:rsidRPr="00911E28" w:rsidRDefault="008614D6" w:rsidP="008614D6">
      <w:pPr>
        <w:snapToGrid w:val="0"/>
        <w:ind w:left="720"/>
        <w:jc w:val="both"/>
        <w:rPr>
          <w:lang w:val="sr-Cyrl-CS"/>
        </w:rPr>
      </w:pPr>
      <w:r w:rsidRPr="00911E28">
        <w:rPr>
          <w:lang w:val="sr-Cyrl-CS" w:eastAsia="ar-SA"/>
        </w:rPr>
        <w:t xml:space="preserve">4) </w:t>
      </w:r>
      <w:r w:rsidR="00F3718D" w:rsidRPr="00911E28">
        <w:rPr>
          <w:lang w:val="sr-Cyrl-CS" w:eastAsia="ar-SA"/>
        </w:rPr>
        <w:t>појединачна стабла у оквиру локације које имају посебну биолошку, религиозну и/или етнолошку вредност забрањено је сећи ради нове изградње. За евентуалну сечу стабала које  се мора уклонити, прибавити сагласност надлежне институције како би  се уклањање вегетације свело на најмању могућу меру;</w:t>
      </w:r>
    </w:p>
    <w:p w:rsidR="00F3718D" w:rsidRPr="00911E28" w:rsidRDefault="008614D6" w:rsidP="008614D6">
      <w:pPr>
        <w:snapToGrid w:val="0"/>
        <w:ind w:left="720"/>
        <w:jc w:val="both"/>
        <w:rPr>
          <w:lang w:val="sr-Cyrl-CS"/>
        </w:rPr>
      </w:pPr>
      <w:r w:rsidRPr="00911E28">
        <w:rPr>
          <w:lang w:val="sr-Cyrl-CS" w:eastAsia="ar-SA"/>
        </w:rPr>
        <w:t xml:space="preserve">5) </w:t>
      </w:r>
      <w:r w:rsidR="00F3718D" w:rsidRPr="00911E28">
        <w:rPr>
          <w:lang w:val="sr-Cyrl-CS" w:eastAsia="ar-SA"/>
        </w:rPr>
        <w:t xml:space="preserve">одабир садница мора бити пажљив; комплетан хабитус врсте (посебно дрвећа) мора бити </w:t>
      </w:r>
      <w:r w:rsidRPr="00911E28">
        <w:rPr>
          <w:lang w:val="sr-Cyrl-CS" w:eastAsia="ar-SA"/>
        </w:rPr>
        <w:t>сагледан (боја, грађа, величина</w:t>
      </w:r>
      <w:r w:rsidR="00F3718D" w:rsidRPr="00911E28">
        <w:rPr>
          <w:lang w:val="sr-Cyrl-CS" w:eastAsia="ar-SA"/>
        </w:rPr>
        <w:t>). Распоред садница треба бити такав да оне не заклањају храм, већ се уклапају тако да доприносе визуелном доживљ</w:t>
      </w:r>
      <w:r w:rsidRPr="00911E28">
        <w:rPr>
          <w:lang w:val="sr-Cyrl-CS" w:eastAsia="ar-SA"/>
        </w:rPr>
        <w:t>ају (по ободу, наизменично и сл</w:t>
      </w:r>
      <w:r w:rsidR="00F3718D" w:rsidRPr="00911E28">
        <w:rPr>
          <w:lang w:val="sr-Cyrl-CS" w:eastAsia="ar-SA"/>
        </w:rPr>
        <w:t>). Дуж стаза пожељно је садити цветне леје, а декоративним примерцима у групи оплеменити празне просторе.</w:t>
      </w:r>
      <w:r w:rsidR="00F3718D" w:rsidRPr="00911E28">
        <w:rPr>
          <w:lang w:val="sr-Cyrl-CS"/>
        </w:rPr>
        <w:t xml:space="preserve"> </w:t>
      </w:r>
      <w:r w:rsidR="00F3718D" w:rsidRPr="00911E28">
        <w:rPr>
          <w:lang w:val="sr-Cyrl-CS" w:eastAsia="ar-SA"/>
        </w:rPr>
        <w:t>Не препоручује се садња инвазивних и алергених врста;</w:t>
      </w:r>
    </w:p>
    <w:p w:rsidR="00F3718D" w:rsidRPr="00911E28" w:rsidRDefault="008614D6" w:rsidP="008614D6">
      <w:pPr>
        <w:snapToGrid w:val="0"/>
        <w:ind w:left="720"/>
        <w:jc w:val="both"/>
        <w:rPr>
          <w:lang w:val="sr-Cyrl-CS"/>
        </w:rPr>
      </w:pPr>
      <w:r w:rsidRPr="00911E28">
        <w:rPr>
          <w:lang w:val="sr-Cyrl-CS" w:eastAsia="ar-SA"/>
        </w:rPr>
        <w:t xml:space="preserve">6) </w:t>
      </w:r>
      <w:r w:rsidR="00F3718D" w:rsidRPr="00911E28">
        <w:rPr>
          <w:lang w:val="sr-Cyrl-CS" w:eastAsia="ar-SA"/>
        </w:rPr>
        <w:t>планирати мобилијар у зони окупљања људи који ће амбијентално одговарати стилу градње, урадити адекватну расвету, а партерне површине</w:t>
      </w:r>
      <w:r w:rsidR="00F3718D" w:rsidRPr="00911E28">
        <w:rPr>
          <w:lang w:val="sr-Cyrl-CS"/>
        </w:rPr>
        <w:t xml:space="preserve"> </w:t>
      </w:r>
      <w:r w:rsidR="00F3718D" w:rsidRPr="00911E28">
        <w:rPr>
          <w:lang w:val="sr-Cyrl-CS" w:eastAsia="ar-SA"/>
        </w:rPr>
        <w:t>и мобилијар радити од природних материјала;</w:t>
      </w:r>
    </w:p>
    <w:p w:rsidR="00F3718D" w:rsidRPr="00911E28" w:rsidRDefault="008614D6" w:rsidP="008614D6">
      <w:pPr>
        <w:snapToGrid w:val="0"/>
        <w:ind w:left="720"/>
        <w:jc w:val="both"/>
        <w:rPr>
          <w:lang w:val="sr-Cyrl-CS"/>
        </w:rPr>
      </w:pPr>
      <w:r w:rsidRPr="00911E28">
        <w:rPr>
          <w:lang w:val="sr-Cyrl-CS"/>
        </w:rPr>
        <w:t xml:space="preserve">7) </w:t>
      </w:r>
      <w:r w:rsidR="00F3718D" w:rsidRPr="00911E28">
        <w:rPr>
          <w:lang w:val="sr-Cyrl-CS"/>
        </w:rPr>
        <w:t>п</w:t>
      </w:r>
      <w:r w:rsidR="00F3718D" w:rsidRPr="00911E28">
        <w:rPr>
          <w:lang w:val="sr-Cyrl-CS" w:eastAsia="ar-SA"/>
        </w:rPr>
        <w:t>ростор уредити на начин да може да прими већи број људи (окупљање верника за велике празнике, културне и традиционалне манифестације,</w:t>
      </w:r>
      <w:r w:rsidRPr="00911E28">
        <w:rPr>
          <w:lang w:val="sr-Cyrl-CS" w:eastAsia="ar-SA"/>
        </w:rPr>
        <w:t xml:space="preserve"> екскурзије, туристичке групе</w:t>
      </w:r>
      <w:r w:rsidR="00F3718D" w:rsidRPr="00911E28">
        <w:rPr>
          <w:lang w:val="sr-Cyrl-CS" w:eastAsia="ar-SA"/>
        </w:rPr>
        <w:t>);</w:t>
      </w:r>
    </w:p>
    <w:p w:rsidR="00F3718D" w:rsidRPr="00911E28" w:rsidRDefault="008614D6" w:rsidP="008614D6">
      <w:pPr>
        <w:snapToGrid w:val="0"/>
        <w:ind w:left="720"/>
        <w:jc w:val="both"/>
        <w:rPr>
          <w:lang w:val="sr-Cyrl-CS"/>
        </w:rPr>
      </w:pPr>
      <w:r w:rsidRPr="00911E28">
        <w:rPr>
          <w:lang w:val="sr-Cyrl-CS"/>
        </w:rPr>
        <w:t xml:space="preserve">8) </w:t>
      </w:r>
      <w:r w:rsidR="00F3718D" w:rsidRPr="00911E28">
        <w:rPr>
          <w:lang w:val="sr-Cyrl-CS"/>
        </w:rPr>
        <w:t>пешачке токове уредити према важећем правилнику о несметаном кретању лица са посебним потребама. Планирати и партерне потезе са ојачаном подлогом за</w:t>
      </w:r>
      <w:r w:rsidR="00F3718D" w:rsidRPr="00911E28">
        <w:rPr>
          <w:rFonts w:eastAsia="TimesNewRomanPSMT"/>
          <w:iCs/>
          <w:lang w:val="sr-Cyrl-CS" w:eastAsia="en-GB"/>
        </w:rPr>
        <w:t xml:space="preserve"> </w:t>
      </w:r>
      <w:r w:rsidR="00F3718D" w:rsidRPr="00911E28">
        <w:rPr>
          <w:rFonts w:eastAsia="TimesNewRomanPSMT"/>
          <w:iCs/>
          <w:lang w:val="sr-Cyrl-CS" w:eastAsia="en-GB"/>
        </w:rPr>
        <w:lastRenderedPageBreak/>
        <w:t>интервентно, режимско и повремено кретање возила (</w:t>
      </w:r>
      <w:r w:rsidR="00F3718D" w:rsidRPr="00911E28">
        <w:rPr>
          <w:lang w:val="sr-Cyrl-CS"/>
        </w:rPr>
        <w:t>интервентна, доставна возила, возила за снабдевање и одржавање, возила за прилаз пољопривредном домаћинству, посебне посете Манастиру и сл</w:t>
      </w:r>
      <w:r w:rsidR="00F3718D" w:rsidRPr="00911E28">
        <w:rPr>
          <w:rFonts w:eastAsia="TimesNewRomanPSMT"/>
          <w:iCs/>
          <w:lang w:val="sr-Cyrl-CS" w:eastAsia="en-GB"/>
        </w:rPr>
        <w:t>);</w:t>
      </w:r>
    </w:p>
    <w:p w:rsidR="00F3718D" w:rsidRPr="00911E28" w:rsidRDefault="008614D6" w:rsidP="008614D6">
      <w:pPr>
        <w:snapToGrid w:val="0"/>
        <w:ind w:left="720"/>
        <w:jc w:val="both"/>
        <w:rPr>
          <w:lang w:val="sr-Cyrl-CS"/>
        </w:rPr>
      </w:pPr>
      <w:r w:rsidRPr="00911E28">
        <w:rPr>
          <w:lang w:val="sr-Cyrl-CS" w:eastAsia="ar-SA"/>
        </w:rPr>
        <w:t xml:space="preserve">9) </w:t>
      </w:r>
      <w:r w:rsidR="00F3718D" w:rsidRPr="00911E28">
        <w:rPr>
          <w:lang w:val="sr-Cyrl-CS" w:eastAsia="ar-SA"/>
        </w:rPr>
        <w:t>обавезна је израда хортикултурног пројеката (који ће дефинисати детаље и смернице за избор врста, начин садње и остале елементе), као и пројекта партерног уређења (поплочање, нивелација, мобилијар, партерна опрема, рас</w:t>
      </w:r>
      <w:r w:rsidRPr="00911E28">
        <w:rPr>
          <w:lang w:val="sr-Cyrl-CS" w:eastAsia="ar-SA"/>
        </w:rPr>
        <w:t>вета, зелене површине</w:t>
      </w:r>
      <w:r w:rsidR="00F3718D" w:rsidRPr="00911E28">
        <w:rPr>
          <w:lang w:val="sr-Cyrl-CS" w:eastAsia="ar-SA"/>
        </w:rPr>
        <w:t>).</w:t>
      </w:r>
    </w:p>
    <w:p w:rsidR="00F3718D" w:rsidRPr="00911E28" w:rsidRDefault="006814AC" w:rsidP="008614D6">
      <w:pPr>
        <w:snapToGrid w:val="0"/>
        <w:ind w:left="360"/>
        <w:jc w:val="both"/>
        <w:rPr>
          <w:lang w:val="sr-Cyrl-CS"/>
        </w:rPr>
      </w:pPr>
      <w:r>
        <w:rPr>
          <w:lang w:val="sr-Cyrl-CS"/>
        </w:rPr>
        <w:t>9</w:t>
      </w:r>
      <w:r w:rsidR="008614D6" w:rsidRPr="00911E28">
        <w:rPr>
          <w:lang w:val="sr-Cyrl-CS"/>
        </w:rPr>
        <w:t xml:space="preserve">) </w:t>
      </w:r>
      <w:r w:rsidR="00F3718D" w:rsidRPr="00911E28">
        <w:rPr>
          <w:lang w:val="sr-Cyrl-CS"/>
        </w:rPr>
        <w:t>услови архитектонског обликовања: фасада објеката треба да испуњава услов поштовања стилске припадности моравској школи сакралних објеката, контекста, природног амбијента и претежног архитектонског стила. Обрада треба да буде високог квалитета и савременим материјалима, у складу са начелима унапређења енергетске ефикасности. Принципе архитектонског обликовања, и материјализацију свих врста објеката (главних, помоћних, партерних) дефинише надлежни Завод за заштиту споменика култур</w:t>
      </w:r>
      <w:r w:rsidR="008614D6" w:rsidRPr="00911E28">
        <w:rPr>
          <w:lang w:val="sr-Cyrl-CS"/>
        </w:rPr>
        <w:t>е;</w:t>
      </w:r>
    </w:p>
    <w:p w:rsidR="00F3718D" w:rsidRPr="00911E28" w:rsidRDefault="006814AC" w:rsidP="008614D6">
      <w:pPr>
        <w:snapToGrid w:val="0"/>
        <w:ind w:left="360"/>
        <w:jc w:val="both"/>
        <w:rPr>
          <w:lang w:val="sr-Cyrl-CS"/>
        </w:rPr>
      </w:pPr>
      <w:r>
        <w:rPr>
          <w:lang w:val="sr-Cyrl-CS"/>
        </w:rPr>
        <w:t>10</w:t>
      </w:r>
      <w:r w:rsidR="008614D6" w:rsidRPr="00911E28">
        <w:rPr>
          <w:lang w:val="sr-Cyrl-CS"/>
        </w:rPr>
        <w:t xml:space="preserve">) </w:t>
      </w:r>
      <w:r w:rsidR="00F3718D" w:rsidRPr="00911E28">
        <w:rPr>
          <w:lang w:val="sr-Cyrl-CS"/>
        </w:rPr>
        <w:t>минимални степен комуналне опремљености: обезбеђен приступ на јавну саобраћајну површину, могућност прикључења на електроенергетску, водоводну и канализациону мрежу (изузетно обезбеђен прикљ</w:t>
      </w:r>
      <w:r w:rsidR="008614D6" w:rsidRPr="00911E28">
        <w:rPr>
          <w:lang w:val="sr-Cyrl-CS"/>
        </w:rPr>
        <w:t>учак на прописну септичку јаму);</w:t>
      </w:r>
    </w:p>
    <w:p w:rsidR="00F3718D" w:rsidRPr="00911E28" w:rsidRDefault="006814AC" w:rsidP="008614D6">
      <w:pPr>
        <w:snapToGrid w:val="0"/>
        <w:ind w:left="360"/>
        <w:jc w:val="both"/>
        <w:rPr>
          <w:lang w:val="sr-Cyrl-CS"/>
        </w:rPr>
      </w:pPr>
      <w:r>
        <w:rPr>
          <w:lang w:val="sr-Cyrl-CS"/>
        </w:rPr>
        <w:t>11</w:t>
      </w:r>
      <w:r w:rsidR="008614D6" w:rsidRPr="00911E28">
        <w:rPr>
          <w:lang w:val="sr-Cyrl-CS"/>
        </w:rPr>
        <w:t xml:space="preserve">) </w:t>
      </w:r>
      <w:r w:rsidR="00F3718D" w:rsidRPr="00911E28">
        <w:rPr>
          <w:lang w:val="sr-Cyrl-CS"/>
        </w:rPr>
        <w:t xml:space="preserve">паркирање возила: </w:t>
      </w:r>
    </w:p>
    <w:p w:rsidR="00F3718D" w:rsidRPr="00911E28" w:rsidRDefault="008614D6" w:rsidP="008614D6">
      <w:pPr>
        <w:snapToGrid w:val="0"/>
        <w:ind w:left="1004" w:right="17"/>
        <w:jc w:val="both"/>
        <w:rPr>
          <w:lang w:val="sr-Cyrl-CS"/>
        </w:rPr>
      </w:pPr>
      <w:r w:rsidRPr="00911E28">
        <w:rPr>
          <w:lang w:val="sr-Cyrl-CS"/>
        </w:rPr>
        <w:t xml:space="preserve">1) </w:t>
      </w:r>
      <w:r w:rsidR="00F3718D" w:rsidRPr="00911E28">
        <w:rPr>
          <w:lang w:val="sr-Cyrl-CS"/>
        </w:rPr>
        <w:t>планиран је паркинг простор са приступом са планираног моста. Паркинг је намењен за путничка возила и аутобусе, а повремено и за доставна возила. Лоцирањем паркинга у приступној зони подручја на левој обали Млаве, постиже се просторно функционални континуитет и успостављају се добре пешачке везе са манастирским комплексом, природним и културним вредностима на овој обали Млаве;</w:t>
      </w:r>
    </w:p>
    <w:p w:rsidR="00F3718D" w:rsidRPr="00911E28" w:rsidRDefault="008614D6" w:rsidP="008614D6">
      <w:pPr>
        <w:snapToGrid w:val="0"/>
        <w:ind w:left="1004" w:right="17"/>
        <w:jc w:val="both"/>
        <w:rPr>
          <w:lang w:val="sr-Cyrl-CS"/>
        </w:rPr>
      </w:pPr>
      <w:r w:rsidRPr="00911E28">
        <w:rPr>
          <w:lang w:val="sr-Cyrl-CS"/>
        </w:rPr>
        <w:t xml:space="preserve">2) </w:t>
      </w:r>
      <w:r w:rsidR="00F3718D" w:rsidRPr="00911E28">
        <w:rPr>
          <w:lang w:val="sr-Cyrl-CS"/>
        </w:rPr>
        <w:t>по ободу паркинга и посебно према манастирском тргу планирати зелени појас у комбинацији високог зеленила и жбуња. Зелене површине пејзажно уре</w:t>
      </w:r>
      <w:r w:rsidRPr="00911E28">
        <w:rPr>
          <w:lang w:val="sr-Cyrl-CS"/>
        </w:rPr>
        <w:t>дити у слободнијој форми;</w:t>
      </w:r>
    </w:p>
    <w:p w:rsidR="00F3718D" w:rsidRPr="00911E28" w:rsidRDefault="008614D6" w:rsidP="008614D6">
      <w:pPr>
        <w:snapToGrid w:val="0"/>
        <w:ind w:left="1004" w:right="17"/>
        <w:jc w:val="both"/>
        <w:rPr>
          <w:lang w:val="sr-Cyrl-CS"/>
        </w:rPr>
      </w:pPr>
      <w:r w:rsidRPr="00911E28">
        <w:rPr>
          <w:lang w:val="sr-Cyrl-CS"/>
        </w:rPr>
        <w:t xml:space="preserve">3) </w:t>
      </w:r>
      <w:r w:rsidR="00F3718D" w:rsidRPr="00911E28">
        <w:rPr>
          <w:lang w:val="sr-Cyrl-CS"/>
        </w:rPr>
        <w:t xml:space="preserve">потребно је планирати објекат санитарног чвора, инфо-пункт, део за одлагање отпада, простор за окупљање и сл. Објекте и опрему функционално и пејзажно уклопити, тако да не нарушавају културне и предеоне вредности. </w:t>
      </w:r>
    </w:p>
    <w:p w:rsidR="00F3718D" w:rsidRPr="00911E28" w:rsidRDefault="008614D6" w:rsidP="008614D6">
      <w:pPr>
        <w:ind w:left="1004"/>
        <w:jc w:val="both"/>
        <w:rPr>
          <w:lang w:val="sr-Cyrl-CS"/>
        </w:rPr>
      </w:pPr>
      <w:r w:rsidRPr="00911E28">
        <w:rPr>
          <w:lang w:val="sr-Cyrl-CS"/>
        </w:rPr>
        <w:t xml:space="preserve">4) </w:t>
      </w:r>
      <w:r w:rsidR="00F3718D" w:rsidRPr="00911E28">
        <w:rPr>
          <w:lang w:val="sr-Cyrl-CS"/>
        </w:rPr>
        <w:t>минимално 50% површине за паркирање обрадити као пропусне партерне површине, коришћењем адекватних материјала за</w:t>
      </w:r>
      <w:r w:rsidRPr="00911E28">
        <w:rPr>
          <w:lang w:val="sr-Cyrl-CS"/>
        </w:rPr>
        <w:t xml:space="preserve"> поплочавање (растер-плоче и сл</w:t>
      </w:r>
      <w:r w:rsidR="00F3718D" w:rsidRPr="00911E28">
        <w:rPr>
          <w:lang w:val="sr-Cyrl-CS"/>
        </w:rPr>
        <w:t>);</w:t>
      </w:r>
    </w:p>
    <w:p w:rsidR="00F3718D" w:rsidRPr="00911E28" w:rsidRDefault="008614D6" w:rsidP="008614D6">
      <w:pPr>
        <w:ind w:left="1004"/>
        <w:jc w:val="both"/>
        <w:rPr>
          <w:lang w:val="sr-Cyrl-CS"/>
        </w:rPr>
      </w:pPr>
      <w:r w:rsidRPr="00911E28">
        <w:rPr>
          <w:lang w:val="sr-Cyrl-CS"/>
        </w:rPr>
        <w:t xml:space="preserve">5) </w:t>
      </w:r>
      <w:r w:rsidR="00F3718D" w:rsidRPr="00911E28">
        <w:rPr>
          <w:lang w:val="sr-Cyrl-CS"/>
        </w:rPr>
        <w:t>паркинг димензионисати према очекиваном максималном  капацитету дневних посетилаца;</w:t>
      </w:r>
    </w:p>
    <w:p w:rsidR="00F3718D" w:rsidRPr="00911E28" w:rsidRDefault="008614D6" w:rsidP="008614D6">
      <w:pPr>
        <w:ind w:left="1004"/>
        <w:jc w:val="both"/>
        <w:rPr>
          <w:lang w:val="sr-Cyrl-CS"/>
        </w:rPr>
      </w:pPr>
      <w:r w:rsidRPr="00911E28">
        <w:rPr>
          <w:lang w:val="sr-Cyrl-CS"/>
        </w:rPr>
        <w:t xml:space="preserve">6) </w:t>
      </w:r>
      <w:r w:rsidR="00F3718D" w:rsidRPr="00911E28">
        <w:rPr>
          <w:lang w:val="sr-Cyrl-CS"/>
        </w:rPr>
        <w:t>пратеће објекте, положај, елементе обликовања, опрему, обраду партера, озелењавање и др. дефинисати кроз Урбанистички пројекат.</w:t>
      </w:r>
    </w:p>
    <w:p w:rsidR="00C942EA" w:rsidRPr="00911E28" w:rsidRDefault="006814AC" w:rsidP="008614D6">
      <w:pPr>
        <w:ind w:left="360"/>
        <w:jc w:val="both"/>
        <w:rPr>
          <w:lang w:val="sr-Cyrl-CS"/>
        </w:rPr>
      </w:pPr>
      <w:r>
        <w:rPr>
          <w:lang w:val="sr-Cyrl-CS"/>
        </w:rPr>
        <w:t>12</w:t>
      </w:r>
      <w:r w:rsidR="008614D6" w:rsidRPr="00911E28">
        <w:rPr>
          <w:lang w:val="sr-Cyrl-CS"/>
        </w:rPr>
        <w:t xml:space="preserve">) </w:t>
      </w:r>
      <w:r w:rsidR="00F3718D" w:rsidRPr="00911E28">
        <w:rPr>
          <w:lang w:val="sr-Cyrl-CS"/>
        </w:rPr>
        <w:t>спровођење Плана: за обухват целине II предвиђена је израда Урбанистичког пројекта, са пројектом партерног и хортикултурног уређења. Кроз Урбанистички пројекат утврдити грађевинску линију, габарит и детаљна правила грађења планираног мултифункционалног објекта и других објеката, уређење партерних и зелених површина, уређење и опрему планираног паркинга, план расвете и других инсталација, а на основу правила овог Плана и услова надлежног Завода за заштиту споменика културе.</w:t>
      </w:r>
    </w:p>
    <w:p w:rsidR="00F3718D" w:rsidRPr="00911E28" w:rsidRDefault="00F3718D" w:rsidP="008614D6">
      <w:pPr>
        <w:ind w:left="360"/>
        <w:jc w:val="both"/>
        <w:rPr>
          <w:lang w:val="sr-Cyrl-CS"/>
        </w:rPr>
      </w:pPr>
      <w:r w:rsidRPr="00911E28">
        <w:rPr>
          <w:lang w:val="sr-Cyrl-CS"/>
        </w:rPr>
        <w:t>Целина III - Манастирско домаћинство. У оквиру ове целине налазе се: пољопривредне зграде и зграде за становање у оквиру пољопривредног домаћинства Манастира Горњак:</w:t>
      </w:r>
    </w:p>
    <w:p w:rsidR="00F3718D" w:rsidRPr="00911E28" w:rsidRDefault="006814AC" w:rsidP="002D2748">
      <w:pPr>
        <w:autoSpaceDE w:val="0"/>
        <w:autoSpaceDN w:val="0"/>
        <w:adjustRightInd w:val="0"/>
        <w:ind w:left="360"/>
        <w:jc w:val="both"/>
        <w:rPr>
          <w:lang w:val="sr-Cyrl-CS"/>
        </w:rPr>
      </w:pPr>
      <w:r>
        <w:rPr>
          <w:lang w:val="sr-Cyrl-CS"/>
        </w:rPr>
        <w:t>1</w:t>
      </w:r>
      <w:r w:rsidR="002D2748" w:rsidRPr="00911E28">
        <w:rPr>
          <w:lang w:val="sr-Cyrl-CS"/>
        </w:rPr>
        <w:t xml:space="preserve">) </w:t>
      </w:r>
      <w:r w:rsidR="00F3718D" w:rsidRPr="00911E28">
        <w:rPr>
          <w:lang w:val="sr-Cyrl-CS"/>
        </w:rPr>
        <w:t>стамбени објекти пољопривредног домаћинства - објекти за становање и помоћни објекти у стамбеном делу пољопривредног домаћинства (летња кухиња, гаража, остава, надстреш</w:t>
      </w:r>
      <w:r w:rsidR="008614D6" w:rsidRPr="00911E28">
        <w:rPr>
          <w:lang w:val="sr-Cyrl-CS"/>
        </w:rPr>
        <w:t>ница, септичка јама, бунар и сл</w:t>
      </w:r>
      <w:r w:rsidR="00F3718D" w:rsidRPr="00911E28">
        <w:rPr>
          <w:lang w:val="sr-Cyrl-CS"/>
        </w:rPr>
        <w:t>);</w:t>
      </w:r>
    </w:p>
    <w:p w:rsidR="00F3718D" w:rsidRPr="00911E28" w:rsidRDefault="006814AC" w:rsidP="002D2748">
      <w:pPr>
        <w:autoSpaceDE w:val="0"/>
        <w:autoSpaceDN w:val="0"/>
        <w:adjustRightInd w:val="0"/>
        <w:ind w:left="360"/>
        <w:jc w:val="both"/>
        <w:rPr>
          <w:lang w:val="sr-Cyrl-CS"/>
        </w:rPr>
      </w:pPr>
      <w:r>
        <w:rPr>
          <w:lang w:val="sr-Cyrl-CS"/>
        </w:rPr>
        <w:t>2</w:t>
      </w:r>
      <w:r w:rsidR="002D2748" w:rsidRPr="00911E28">
        <w:rPr>
          <w:lang w:val="sr-Cyrl-CS"/>
        </w:rPr>
        <w:t xml:space="preserve">) </w:t>
      </w:r>
      <w:r w:rsidR="00F3718D" w:rsidRPr="00911E28">
        <w:rPr>
          <w:lang w:val="sr-Cyrl-CS"/>
        </w:rPr>
        <w:t xml:space="preserve">економски објекти пољопривредног домаћинства - објекти у функцији пољопривреде: економски и пословни објекти у функцији примарне пољопривредне производње; објекти складиштења и прераде пољопривредних производа; помоћни објекти у функцији </w:t>
      </w:r>
      <w:r w:rsidR="00F3718D" w:rsidRPr="00911E28">
        <w:rPr>
          <w:lang w:val="sr-Cyrl-CS"/>
        </w:rPr>
        <w:lastRenderedPageBreak/>
        <w:t>пољопривреде (гараже, кошеви, амбари, оставе, надстрешнице за пољопривредну механизацију, стакленици, пластеници, сушаре и сл.); други објеката који функционално одговарају планираној намени и који су еколошки и амбијентално прихватљиви;</w:t>
      </w:r>
    </w:p>
    <w:p w:rsidR="00F3718D" w:rsidRPr="00911E28" w:rsidRDefault="006814AC" w:rsidP="002D2748">
      <w:pPr>
        <w:autoSpaceDE w:val="0"/>
        <w:autoSpaceDN w:val="0"/>
        <w:adjustRightInd w:val="0"/>
        <w:ind w:left="360"/>
        <w:jc w:val="both"/>
        <w:rPr>
          <w:lang w:val="sr-Cyrl-CS"/>
        </w:rPr>
      </w:pPr>
      <w:r>
        <w:rPr>
          <w:lang w:val="sr-Cyrl-CS"/>
        </w:rPr>
        <w:t>3</w:t>
      </w:r>
      <w:r w:rsidR="002D2748" w:rsidRPr="00911E28">
        <w:rPr>
          <w:lang w:val="sr-Cyrl-CS"/>
        </w:rPr>
        <w:t xml:space="preserve">) </w:t>
      </w:r>
      <w:r w:rsidR="00F3718D" w:rsidRPr="00911E28">
        <w:rPr>
          <w:lang w:val="sr-Cyrl-CS"/>
        </w:rPr>
        <w:t>могуће је обављање делатности у пољопривредном домаћинству, без негативног утицаја на животну средину и режим заштите културног добра (мањи производни објекти из домена прераде пољопривредних и шумских производа и одрживог к</w:t>
      </w:r>
      <w:r w:rsidR="002D2748" w:rsidRPr="00911E28">
        <w:rPr>
          <w:lang w:val="sr-Cyrl-CS"/>
        </w:rPr>
        <w:t>оришћења природних ресурса и сл</w:t>
      </w:r>
      <w:r w:rsidR="00F3718D" w:rsidRPr="00911E28">
        <w:rPr>
          <w:lang w:val="sr-Cyrl-CS"/>
        </w:rPr>
        <w:t xml:space="preserve">); </w:t>
      </w:r>
    </w:p>
    <w:p w:rsidR="00F3718D" w:rsidRPr="00911E28" w:rsidRDefault="006814AC" w:rsidP="002D2748">
      <w:pPr>
        <w:autoSpaceDE w:val="0"/>
        <w:autoSpaceDN w:val="0"/>
        <w:adjustRightInd w:val="0"/>
        <w:ind w:left="360"/>
        <w:jc w:val="both"/>
        <w:rPr>
          <w:lang w:val="sr-Cyrl-CS"/>
        </w:rPr>
      </w:pPr>
      <w:r>
        <w:rPr>
          <w:lang w:val="sr-Cyrl-CS"/>
        </w:rPr>
        <w:t>4</w:t>
      </w:r>
      <w:r w:rsidR="002D2748" w:rsidRPr="00911E28">
        <w:rPr>
          <w:lang w:val="sr-Cyrl-CS"/>
        </w:rPr>
        <w:t xml:space="preserve">) </w:t>
      </w:r>
      <w:r w:rsidR="00F3718D" w:rsidRPr="00911E28">
        <w:rPr>
          <w:lang w:val="sr-Cyrl-CS"/>
        </w:rPr>
        <w:t>ревитализација постојећег пољопривредног домаћинства подразумева: уређење, изградњу и организацију пољопривредне производње на нивоу окућнице, тј садржаје ратарства и воћарства, али не и сточарство - мини фарме (осим гајења стоке у објектима економског дворишта, а за потребе домаћинства); мање производне објекте из домена прераде пољопривредних и шумских производа и одрживог коришћења природних ресурса и сл.</w:t>
      </w:r>
    </w:p>
    <w:p w:rsidR="00F3718D" w:rsidRPr="00911E28" w:rsidRDefault="006814AC" w:rsidP="002D2748">
      <w:pPr>
        <w:autoSpaceDE w:val="0"/>
        <w:autoSpaceDN w:val="0"/>
        <w:adjustRightInd w:val="0"/>
        <w:ind w:left="360"/>
        <w:jc w:val="both"/>
        <w:rPr>
          <w:lang w:val="sr-Cyrl-CS"/>
        </w:rPr>
      </w:pPr>
      <w:r>
        <w:rPr>
          <w:lang w:val="sr-Cyrl-CS"/>
        </w:rPr>
        <w:t>5</w:t>
      </w:r>
      <w:r w:rsidR="002D2748" w:rsidRPr="00911E28">
        <w:rPr>
          <w:lang w:val="sr-Cyrl-CS"/>
        </w:rPr>
        <w:t xml:space="preserve">) </w:t>
      </w:r>
      <w:r w:rsidR="00F3718D" w:rsidRPr="00911E28">
        <w:rPr>
          <w:lang w:val="sr-Cyrl-CS"/>
        </w:rPr>
        <w:t>положај, локацију и габарит објеката прилагодити просторним могућностима економског и стамбеног дворишта, обезбедити лак приступ и добру организацију простора и везу са другим објектима;</w:t>
      </w:r>
    </w:p>
    <w:p w:rsidR="00F3718D" w:rsidRPr="00911E28" w:rsidRDefault="006814AC" w:rsidP="002D2748">
      <w:pPr>
        <w:autoSpaceDE w:val="0"/>
        <w:autoSpaceDN w:val="0"/>
        <w:adjustRightInd w:val="0"/>
        <w:ind w:left="360"/>
        <w:jc w:val="both"/>
        <w:rPr>
          <w:lang w:val="sr-Cyrl-CS"/>
        </w:rPr>
      </w:pPr>
      <w:r>
        <w:rPr>
          <w:lang w:val="sr-Cyrl-CS"/>
        </w:rPr>
        <w:t>6</w:t>
      </w:r>
      <w:r w:rsidR="002D2748" w:rsidRPr="00911E28">
        <w:rPr>
          <w:lang w:val="sr-Cyrl-CS"/>
        </w:rPr>
        <w:t xml:space="preserve">) </w:t>
      </w:r>
      <w:r w:rsidR="00F3718D" w:rsidRPr="00911E28">
        <w:rPr>
          <w:lang w:val="sr-Cyrl-CS"/>
        </w:rPr>
        <w:t xml:space="preserve">локацијским условима или Урбанистичким пројектом утврђује се позиција објеката у односу на грађевинску линију. Међусобна растојања објеката зависе од облика организације економског и стамбеног дворишта, уз услов да </w:t>
      </w:r>
      <w:r w:rsidR="009A2451" w:rsidRPr="00911E28">
        <w:rPr>
          <w:lang w:val="sr-Cyrl-CS"/>
        </w:rPr>
        <w:t>,,</w:t>
      </w:r>
      <w:r w:rsidR="00F3718D" w:rsidRPr="00911E28">
        <w:rPr>
          <w:lang w:val="sr-Cyrl-CS"/>
        </w:rPr>
        <w:t>прљави</w:t>
      </w:r>
      <w:r w:rsidR="00061974" w:rsidRPr="00911E28">
        <w:rPr>
          <w:lang w:val="sr-Cyrl-CS"/>
        </w:rPr>
        <w:t>”</w:t>
      </w:r>
      <w:r w:rsidR="00F3718D" w:rsidRPr="00911E28">
        <w:rPr>
          <w:lang w:val="sr-Cyrl-CS"/>
        </w:rPr>
        <w:t xml:space="preserve"> објекти буду оријентисани тако да доминантни ветрови дувају од </w:t>
      </w:r>
      <w:r w:rsidR="009A2451" w:rsidRPr="00911E28">
        <w:rPr>
          <w:lang w:val="sr-Cyrl-CS"/>
        </w:rPr>
        <w:t>,,</w:t>
      </w:r>
      <w:r w:rsidR="00F3718D" w:rsidRPr="00911E28">
        <w:rPr>
          <w:lang w:val="sr-Cyrl-CS"/>
        </w:rPr>
        <w:t>чистих</w:t>
      </w:r>
      <w:r w:rsidR="00061974" w:rsidRPr="00911E28">
        <w:rPr>
          <w:lang w:val="sr-Cyrl-CS"/>
        </w:rPr>
        <w:t>”</w:t>
      </w:r>
      <w:r w:rsidR="002D2748" w:rsidRPr="00911E28">
        <w:rPr>
          <w:lang w:val="sr-Cyrl-CS"/>
        </w:rPr>
        <w:t xml:space="preserve"> објеката;</w:t>
      </w:r>
    </w:p>
    <w:p w:rsidR="00F3718D" w:rsidRPr="00911E28" w:rsidRDefault="006814AC" w:rsidP="002D2748">
      <w:pPr>
        <w:autoSpaceDE w:val="0"/>
        <w:autoSpaceDN w:val="0"/>
        <w:adjustRightInd w:val="0"/>
        <w:ind w:left="360"/>
        <w:jc w:val="both"/>
        <w:rPr>
          <w:lang w:val="sr-Cyrl-CS"/>
        </w:rPr>
      </w:pPr>
      <w:r>
        <w:rPr>
          <w:lang w:val="sr-Cyrl-CS"/>
        </w:rPr>
        <w:t>7</w:t>
      </w:r>
      <w:r w:rsidR="002D2748" w:rsidRPr="00911E28">
        <w:rPr>
          <w:lang w:val="sr-Cyrl-CS"/>
        </w:rPr>
        <w:t xml:space="preserve">) </w:t>
      </w:r>
      <w:r w:rsidR="00F3718D" w:rsidRPr="00911E28">
        <w:rPr>
          <w:lang w:val="sr-Cyrl-CS"/>
        </w:rPr>
        <w:t>растојање грађевинске од регулационе линије дефинисано је на графичком прилогу детаљне разраде „Манастир Горњак са околином</w:t>
      </w:r>
      <w:r w:rsidR="00061974" w:rsidRPr="00911E28">
        <w:rPr>
          <w:lang w:val="sr-Cyrl-CS"/>
        </w:rPr>
        <w:t>”</w:t>
      </w:r>
      <w:r w:rsidR="00F3718D" w:rsidRPr="00911E28">
        <w:rPr>
          <w:lang w:val="sr-Cyrl-CS"/>
        </w:rPr>
        <w:t>;</w:t>
      </w:r>
    </w:p>
    <w:p w:rsidR="00F3718D" w:rsidRPr="00911E28" w:rsidRDefault="006814AC" w:rsidP="002D2748">
      <w:pPr>
        <w:autoSpaceDE w:val="0"/>
        <w:autoSpaceDN w:val="0"/>
        <w:adjustRightInd w:val="0"/>
        <w:ind w:left="360"/>
        <w:jc w:val="both"/>
        <w:rPr>
          <w:lang w:val="sr-Cyrl-CS"/>
        </w:rPr>
      </w:pPr>
      <w:r>
        <w:rPr>
          <w:lang w:val="sr-Cyrl-CS"/>
        </w:rPr>
        <w:t>8</w:t>
      </w:r>
      <w:r w:rsidR="002D2748" w:rsidRPr="00911E28">
        <w:rPr>
          <w:lang w:val="sr-Cyrl-CS"/>
        </w:rPr>
        <w:t xml:space="preserve">) </w:t>
      </w:r>
      <w:r w:rsidR="00F3718D" w:rsidRPr="00911E28">
        <w:rPr>
          <w:lang w:val="sr-Cyrl-CS"/>
        </w:rPr>
        <w:t>приступ се обезбеђује посредством пешачко-колске саобраћајнице;</w:t>
      </w:r>
    </w:p>
    <w:p w:rsidR="00F3718D" w:rsidRPr="00911E28" w:rsidRDefault="006814AC" w:rsidP="002D2748">
      <w:pPr>
        <w:snapToGrid w:val="0"/>
        <w:ind w:left="360"/>
        <w:jc w:val="both"/>
        <w:rPr>
          <w:lang w:val="sr-Cyrl-CS"/>
        </w:rPr>
      </w:pPr>
      <w:r>
        <w:rPr>
          <w:lang w:val="sr-Cyrl-CS"/>
        </w:rPr>
        <w:t>9</w:t>
      </w:r>
      <w:r w:rsidR="002D2748" w:rsidRPr="00911E28">
        <w:rPr>
          <w:lang w:val="sr-Cyrl-CS"/>
        </w:rPr>
        <w:t xml:space="preserve">) </w:t>
      </w:r>
      <w:r w:rsidR="00F3718D" w:rsidRPr="00911E28">
        <w:rPr>
          <w:lang w:val="sr-Cyrl-CS"/>
        </w:rPr>
        <w:t xml:space="preserve">највећи </w:t>
      </w:r>
      <w:r w:rsidR="002D2748" w:rsidRPr="00911E28">
        <w:rPr>
          <w:lang w:val="sr-Cyrl-CS"/>
        </w:rPr>
        <w:t>дозвољени индекс заузетости: 30</w:t>
      </w:r>
      <w:r w:rsidR="00F3718D" w:rsidRPr="00911E28">
        <w:rPr>
          <w:lang w:val="sr-Cyrl-CS"/>
        </w:rPr>
        <w:t>% (површине парцеле). У обрачун улазе сви објекти на парцели;</w:t>
      </w:r>
    </w:p>
    <w:p w:rsidR="00F3718D" w:rsidRPr="00911E28" w:rsidRDefault="006814AC" w:rsidP="002D2748">
      <w:pPr>
        <w:snapToGrid w:val="0"/>
        <w:ind w:left="360"/>
        <w:jc w:val="both"/>
        <w:rPr>
          <w:lang w:val="sr-Cyrl-CS"/>
        </w:rPr>
      </w:pPr>
      <w:r>
        <w:rPr>
          <w:lang w:val="sr-Cyrl-CS"/>
        </w:rPr>
        <w:t>10</w:t>
      </w:r>
      <w:r w:rsidR="002D2748" w:rsidRPr="00911E28">
        <w:rPr>
          <w:lang w:val="sr-Cyrl-CS"/>
        </w:rPr>
        <w:t xml:space="preserve">) </w:t>
      </w:r>
      <w:r w:rsidR="00F3718D" w:rsidRPr="00911E28">
        <w:rPr>
          <w:lang w:val="sr-Cyrl-CS"/>
        </w:rPr>
        <w:t xml:space="preserve">највећа дозвољена спратност објекта: По+П+Пк, са висинама које одговарају функцији самог објекта. Дозвољена је изградња </w:t>
      </w:r>
      <w:r w:rsidR="00F3718D" w:rsidRPr="00911E28">
        <w:rPr>
          <w:lang w:val="sr-Cyrl-CS" w:eastAsia="ar-SA"/>
        </w:rPr>
        <w:t>подрумске (По) или сутеренске</w:t>
      </w:r>
      <w:r w:rsidR="002D2748" w:rsidRPr="00911E28">
        <w:rPr>
          <w:lang w:val="sr-Cyrl-CS" w:eastAsia="ar-SA"/>
        </w:rPr>
        <w:t xml:space="preserve"> </w:t>
      </w:r>
      <w:r w:rsidR="00F3718D" w:rsidRPr="00911E28">
        <w:rPr>
          <w:lang w:val="sr-Cyrl-CS" w:eastAsia="ar-SA"/>
        </w:rPr>
        <w:t>(Су) етаже уколико не постоје сметње геотехничке и хидротехничке природе и</w:t>
      </w:r>
      <w:r w:rsidR="00F3718D" w:rsidRPr="00911E28">
        <w:rPr>
          <w:lang w:val="sr-Cyrl-CS" w:eastAsia="zh-CN"/>
        </w:rPr>
        <w:t xml:space="preserve"> које се користе као помоћни простор, а у случају сутерена и као стамбени, под условом да има довољну висину за ову намену и улаз са нивоа терена;</w:t>
      </w:r>
    </w:p>
    <w:p w:rsidR="00F3718D" w:rsidRPr="00911E28" w:rsidRDefault="006814AC" w:rsidP="002D2748">
      <w:pPr>
        <w:snapToGrid w:val="0"/>
        <w:ind w:left="360"/>
        <w:jc w:val="both"/>
        <w:rPr>
          <w:lang w:val="sr-Cyrl-CS"/>
        </w:rPr>
      </w:pPr>
      <w:r>
        <w:rPr>
          <w:lang w:val="sr-Cyrl-CS"/>
        </w:rPr>
        <w:t>11</w:t>
      </w:r>
      <w:r w:rsidR="002D2748" w:rsidRPr="00911E28">
        <w:rPr>
          <w:lang w:val="sr-Cyrl-CS"/>
        </w:rPr>
        <w:t xml:space="preserve">) </w:t>
      </w:r>
      <w:r w:rsidR="00F3718D" w:rsidRPr="00911E28">
        <w:rPr>
          <w:lang w:val="sr-Cyrl-CS"/>
        </w:rPr>
        <w:t>објекте пројектовати од одговарајућих материјала у складу са наменом, уз уважавање традиционалних форми, са вишеводним крововима (стамбени објекти – минимум четвороводни; економски објекти - минимум двоводни) и нагибом који одговара климатским условима;</w:t>
      </w:r>
    </w:p>
    <w:p w:rsidR="00F3718D" w:rsidRPr="00911E28" w:rsidRDefault="006814AC" w:rsidP="002D2748">
      <w:pPr>
        <w:snapToGrid w:val="0"/>
        <w:ind w:left="360"/>
        <w:jc w:val="both"/>
        <w:rPr>
          <w:lang w:val="sr-Cyrl-CS"/>
        </w:rPr>
      </w:pPr>
      <w:r>
        <w:rPr>
          <w:lang w:val="sr-Cyrl-CS"/>
        </w:rPr>
        <w:t>12</w:t>
      </w:r>
      <w:r w:rsidR="002D2748" w:rsidRPr="00911E28">
        <w:rPr>
          <w:lang w:val="sr-Cyrl-CS"/>
        </w:rPr>
        <w:t xml:space="preserve">) </w:t>
      </w:r>
      <w:r w:rsidR="00F3718D" w:rsidRPr="00911E28">
        <w:rPr>
          <w:lang w:val="sr-Cyrl-CS"/>
        </w:rPr>
        <w:t>у случају реконструкције, ремоделације или нове изградње, архитектонске вредности, стил и начин изградње, габарити и спратност објеката, не смеју да нарушавају физичку структуру и специфични карактер, затечене вредности, капацитет и слику предела, већ морају да допринесу очувању карактеристичног предеоног обрасца и креирању позитивног архитектонског идентитета;</w:t>
      </w:r>
    </w:p>
    <w:p w:rsidR="00F3718D" w:rsidRPr="00911E28" w:rsidRDefault="006814AC" w:rsidP="002D2748">
      <w:pPr>
        <w:snapToGrid w:val="0"/>
        <w:ind w:left="360"/>
        <w:jc w:val="both"/>
        <w:rPr>
          <w:lang w:val="sr-Cyrl-CS"/>
        </w:rPr>
      </w:pPr>
      <w:r>
        <w:rPr>
          <w:lang w:val="sr-Cyrl-CS"/>
        </w:rPr>
        <w:t>13</w:t>
      </w:r>
      <w:r w:rsidR="002D2748" w:rsidRPr="00911E28">
        <w:rPr>
          <w:lang w:val="sr-Cyrl-CS"/>
        </w:rPr>
        <w:t xml:space="preserve">) </w:t>
      </w:r>
      <w:r w:rsidR="00F3718D" w:rsidRPr="00911E28">
        <w:rPr>
          <w:lang w:val="sr-Cyrl-CS"/>
        </w:rPr>
        <w:t>остала правила утврђују се (према потреби) Урбанистичким пројектом.</w:t>
      </w:r>
    </w:p>
    <w:p w:rsidR="00F3718D" w:rsidRPr="00911E28" w:rsidRDefault="00F3718D" w:rsidP="008614D6">
      <w:pPr>
        <w:ind w:left="360" w:firstLine="360"/>
        <w:jc w:val="both"/>
        <w:rPr>
          <w:lang w:val="sr-Cyrl-CS"/>
        </w:rPr>
      </w:pPr>
      <w:r w:rsidRPr="00911E28">
        <w:rPr>
          <w:lang w:val="sr-Cyrl-CS"/>
        </w:rPr>
        <w:t>Туризам и угоститељство – обухвата постојећи ресторан са преноћиштем „Горњак</w:t>
      </w:r>
      <w:r w:rsidR="00061974" w:rsidRPr="00911E28">
        <w:rPr>
          <w:lang w:val="sr-Cyrl-CS"/>
        </w:rPr>
        <w:t>”</w:t>
      </w:r>
      <w:r w:rsidRPr="00911E28">
        <w:rPr>
          <w:lang w:val="sr-Cyrl-CS"/>
        </w:rPr>
        <w:t xml:space="preserve"> и планирану зону за изградњу смештајних капацитета на брду Витман.</w:t>
      </w:r>
    </w:p>
    <w:p w:rsidR="00F3718D" w:rsidRPr="00911E28" w:rsidRDefault="002D2748" w:rsidP="002D2748">
      <w:pPr>
        <w:ind w:left="360"/>
        <w:jc w:val="both"/>
        <w:rPr>
          <w:lang w:val="sr-Cyrl-CS"/>
        </w:rPr>
      </w:pPr>
      <w:r w:rsidRPr="00911E28">
        <w:rPr>
          <w:lang w:val="sr-Cyrl-CS"/>
        </w:rPr>
        <w:t xml:space="preserve">1) </w:t>
      </w:r>
      <w:r w:rsidR="00F3718D" w:rsidRPr="00911E28">
        <w:rPr>
          <w:lang w:val="sr-Cyrl-CS"/>
        </w:rPr>
        <w:t>постојећи објекат (изграђен 1972.</w:t>
      </w:r>
      <w:r w:rsidRPr="00911E28">
        <w:rPr>
          <w:lang w:val="sr-Cyrl-CS"/>
        </w:rPr>
        <w:t xml:space="preserve"> </w:t>
      </w:r>
      <w:r w:rsidR="00AC41D2" w:rsidRPr="00911E28">
        <w:rPr>
          <w:lang w:val="sr-Cyrl-CS"/>
        </w:rPr>
        <w:t>године</w:t>
      </w:r>
      <w:r w:rsidR="00F3718D" w:rsidRPr="00911E28">
        <w:rPr>
          <w:lang w:val="sr-Cyrl-CS"/>
        </w:rPr>
        <w:t>), капацитета 250 места (у ресторанским салама) и 36 лежајева (12 соба), задржава се у намени, габариту и волумену, при чему је могућа реконструкција у циљу одржавања и осавремењавања објекта. Објекат ће користити постојећи приступ и паркинг.</w:t>
      </w:r>
    </w:p>
    <w:p w:rsidR="00F3718D" w:rsidRPr="00911E28" w:rsidRDefault="002D2748" w:rsidP="002D2748">
      <w:pPr>
        <w:ind w:left="360"/>
        <w:jc w:val="both"/>
        <w:rPr>
          <w:lang w:val="sr-Cyrl-CS"/>
        </w:rPr>
      </w:pPr>
      <w:r w:rsidRPr="00911E28">
        <w:rPr>
          <w:rFonts w:eastAsia="Lucida Sans Unicode"/>
          <w:shd w:val="clear" w:color="auto" w:fill="FFFFFF"/>
          <w:lang w:val="sr-Cyrl-CS"/>
        </w:rPr>
        <w:t xml:space="preserve">2) </w:t>
      </w:r>
      <w:r w:rsidR="00F3718D" w:rsidRPr="00911E28">
        <w:rPr>
          <w:rFonts w:eastAsia="Lucida Sans Unicode"/>
          <w:shd w:val="clear" w:color="auto" w:fill="FFFFFF"/>
          <w:lang w:val="sr-Cyrl-CS"/>
        </w:rPr>
        <w:t>планирана је изградња смештајних капацитета у оквиру планом дефинисане зоне на делу брда Витман, уз обавезну израду Урбанистичког пројекта:</w:t>
      </w:r>
    </w:p>
    <w:p w:rsidR="00F3718D" w:rsidRPr="00911E28" w:rsidRDefault="002D2748" w:rsidP="002D2748">
      <w:pPr>
        <w:widowControl w:val="0"/>
        <w:suppressAutoHyphens/>
        <w:ind w:left="720"/>
        <w:jc w:val="both"/>
        <w:rPr>
          <w:rFonts w:eastAsia="Lucida Sans Unicode"/>
          <w:shd w:val="clear" w:color="auto" w:fill="FFFFFF"/>
          <w:lang w:val="sr-Cyrl-CS"/>
        </w:rPr>
      </w:pPr>
      <w:r w:rsidRPr="00911E28">
        <w:rPr>
          <w:rFonts w:eastAsia="Lucida Sans Unicode"/>
          <w:shd w:val="clear" w:color="auto" w:fill="FFFFFF"/>
          <w:lang w:val="sr-Cyrl-CS"/>
        </w:rPr>
        <w:t xml:space="preserve">1) </w:t>
      </w:r>
      <w:r w:rsidR="00F3718D" w:rsidRPr="00911E28">
        <w:rPr>
          <w:rFonts w:eastAsia="Lucida Sans Unicode"/>
          <w:shd w:val="clear" w:color="auto" w:fill="FFFFFF"/>
          <w:lang w:val="sr-Cyrl-CS"/>
        </w:rPr>
        <w:t xml:space="preserve">могуће је изградити мах 6 објеката за </w:t>
      </w:r>
      <w:r w:rsidRPr="00911E28">
        <w:rPr>
          <w:rFonts w:eastAsia="Lucida Sans Unicode"/>
          <w:shd w:val="clear" w:color="auto" w:fill="FFFFFF"/>
          <w:lang w:val="sr-Cyrl-CS"/>
        </w:rPr>
        <w:t>смештај, габарита мах 5,0 х 6,0</w:t>
      </w:r>
      <w:r w:rsidR="00F3718D" w:rsidRPr="00911E28">
        <w:rPr>
          <w:rFonts w:eastAsia="Lucida Sans Unicode"/>
          <w:shd w:val="clear" w:color="auto" w:fill="FFFFFF"/>
          <w:lang w:val="sr-Cyrl-CS"/>
        </w:rPr>
        <w:t>m, спратности П (приземље), са могућношћу коришћења простора под кровом (без надзитка) за галерију;</w:t>
      </w:r>
    </w:p>
    <w:p w:rsidR="00F3718D" w:rsidRPr="00911E28" w:rsidRDefault="002D2748" w:rsidP="002D2748">
      <w:pPr>
        <w:widowControl w:val="0"/>
        <w:suppressAutoHyphens/>
        <w:ind w:left="720"/>
        <w:jc w:val="both"/>
        <w:rPr>
          <w:rFonts w:eastAsia="Calibri"/>
          <w:lang w:val="sr-Cyrl-CS"/>
        </w:rPr>
      </w:pPr>
      <w:r w:rsidRPr="00911E28">
        <w:rPr>
          <w:rFonts w:eastAsia="Lucida Sans Unicode"/>
          <w:shd w:val="clear" w:color="auto" w:fill="FFFFFF"/>
          <w:lang w:val="sr-Cyrl-CS"/>
        </w:rPr>
        <w:lastRenderedPageBreak/>
        <w:t xml:space="preserve">2) </w:t>
      </w:r>
      <w:r w:rsidR="00F3718D" w:rsidRPr="00911E28">
        <w:rPr>
          <w:rFonts w:eastAsia="Lucida Sans Unicode"/>
          <w:shd w:val="clear" w:color="auto" w:fill="FFFFFF"/>
          <w:lang w:val="sr-Cyrl-CS"/>
        </w:rPr>
        <w:t xml:space="preserve">није дозвољена сеча стабала сем оних за које се </w:t>
      </w:r>
      <w:r w:rsidR="00F3718D" w:rsidRPr="00911E28">
        <w:rPr>
          <w:rFonts w:eastAsia="Calibri"/>
          <w:lang w:val="sr-Cyrl-CS"/>
        </w:rPr>
        <w:t>валоризацијом дендрофроле утврди да не задовољавају здравствене критеријуме простора (болесна, оштећена, сува и закржљала стабла);</w:t>
      </w:r>
    </w:p>
    <w:p w:rsidR="00F3718D" w:rsidRPr="00911E28" w:rsidRDefault="002D2748" w:rsidP="002D2748">
      <w:pPr>
        <w:widowControl w:val="0"/>
        <w:suppressAutoHyphens/>
        <w:ind w:left="720"/>
        <w:jc w:val="both"/>
        <w:rPr>
          <w:rFonts w:eastAsia="Calibri"/>
          <w:lang w:val="sr-Cyrl-CS"/>
        </w:rPr>
      </w:pPr>
      <w:r w:rsidRPr="00911E28">
        <w:rPr>
          <w:rFonts w:eastAsia="Calibri"/>
          <w:lang w:val="sr-Cyrl-CS"/>
        </w:rPr>
        <w:t xml:space="preserve">3) </w:t>
      </w:r>
      <w:r w:rsidR="00F3718D" w:rsidRPr="00911E28">
        <w:rPr>
          <w:rFonts w:eastAsia="Calibri"/>
          <w:lang w:val="sr-Cyrl-CS"/>
        </w:rPr>
        <w:t>архитектонске вредности, стил и начин изградње, габарити и спратност објеката, не смеју да нарушавају физичку структуру и специфични карактер, затечене вредности, капацитет и слику предела, већ морају да допринесу очувању карактеристичног предеоног обрасца и креирању позитивног архитектонског идентитета.</w:t>
      </w:r>
    </w:p>
    <w:p w:rsidR="00C22D78" w:rsidRPr="00911E28" w:rsidRDefault="00C22D78" w:rsidP="005116A6">
      <w:pPr>
        <w:rPr>
          <w:lang w:val="sr-Cyrl-CS"/>
        </w:rPr>
      </w:pPr>
    </w:p>
    <w:p w:rsidR="00F3718D" w:rsidRPr="00911E28" w:rsidRDefault="00F3718D" w:rsidP="005116A6">
      <w:pPr>
        <w:jc w:val="center"/>
        <w:rPr>
          <w:lang w:val="sr-Cyrl-CS"/>
        </w:rPr>
      </w:pPr>
      <w:r w:rsidRPr="00911E28">
        <w:rPr>
          <w:lang w:val="sr-Cyrl-CS"/>
        </w:rPr>
        <w:t>3.6. Урбанистички услови за ванграђевинско подручје</w:t>
      </w:r>
    </w:p>
    <w:p w:rsidR="00F3718D" w:rsidRPr="00911E28" w:rsidRDefault="00F3718D" w:rsidP="005116A6">
      <w:pPr>
        <w:jc w:val="center"/>
        <w:rPr>
          <w:lang w:val="sr-Cyrl-CS"/>
        </w:rPr>
      </w:pPr>
    </w:p>
    <w:p w:rsidR="00F3718D" w:rsidRPr="00911E28" w:rsidRDefault="00F3718D" w:rsidP="005116A6">
      <w:pPr>
        <w:jc w:val="center"/>
        <w:rPr>
          <w:lang w:val="sr-Cyrl-CS"/>
        </w:rPr>
      </w:pPr>
      <w:r w:rsidRPr="00911E28">
        <w:rPr>
          <w:lang w:val="sr-Cyrl-CS"/>
        </w:rPr>
        <w:t>Заштићена околина манастира Манасија</w:t>
      </w:r>
    </w:p>
    <w:p w:rsidR="00C344E7" w:rsidRPr="00911E28" w:rsidRDefault="00C344E7" w:rsidP="005116A6">
      <w:pPr>
        <w:jc w:val="center"/>
        <w:rPr>
          <w:lang w:val="sr-Cyrl-CS"/>
        </w:rPr>
      </w:pPr>
    </w:p>
    <w:p w:rsidR="00F3718D" w:rsidRPr="00911E28" w:rsidRDefault="00F3718D" w:rsidP="005116A6">
      <w:pPr>
        <w:tabs>
          <w:tab w:val="left" w:pos="7479"/>
          <w:tab w:val="left" w:pos="8188"/>
          <w:tab w:val="left" w:pos="9039"/>
        </w:tabs>
        <w:ind w:firstLine="720"/>
        <w:rPr>
          <w:lang w:val="sr-Cyrl-CS"/>
        </w:rPr>
      </w:pPr>
      <w:r w:rsidRPr="00911E28">
        <w:rPr>
          <w:lang w:val="sr-Cyrl-CS"/>
        </w:rPr>
        <w:t>Шумско земљиште:</w:t>
      </w:r>
    </w:p>
    <w:p w:rsidR="00F3718D" w:rsidRPr="00911E28" w:rsidRDefault="002D2748" w:rsidP="002D2748">
      <w:pPr>
        <w:widowControl w:val="0"/>
        <w:ind w:left="360"/>
        <w:jc w:val="both"/>
        <w:rPr>
          <w:rFonts w:eastAsia="Calibri"/>
          <w:lang w:val="sr-Cyrl-CS"/>
        </w:rPr>
      </w:pPr>
      <w:r w:rsidRPr="00911E28">
        <w:rPr>
          <w:rFonts w:eastAsia="Calibri"/>
          <w:lang w:val="sr-Cyrl-CS"/>
        </w:rPr>
        <w:t xml:space="preserve">1) </w:t>
      </w:r>
      <w:r w:rsidR="00F3718D" w:rsidRPr="00911E28">
        <w:rPr>
          <w:rFonts w:eastAsia="Calibri"/>
          <w:lang w:val="sr-Cyrl-CS"/>
        </w:rPr>
        <w:t>шуме представљају највреднији тип предела и изворни амбијент, и имају несумњиво високу вредност са становишта заштите простора, а заузимају око 70% укупне по</w:t>
      </w:r>
      <w:r w:rsidRPr="00911E28">
        <w:rPr>
          <w:rFonts w:eastAsia="Calibri"/>
          <w:lang w:val="sr-Cyrl-CS"/>
        </w:rPr>
        <w:t>вршине подручја детаљне разраде;</w:t>
      </w:r>
      <w:r w:rsidR="00F3718D" w:rsidRPr="00911E28">
        <w:rPr>
          <w:rFonts w:eastAsia="Calibri"/>
          <w:lang w:val="sr-Cyrl-CS"/>
        </w:rPr>
        <w:t xml:space="preserve"> </w:t>
      </w:r>
    </w:p>
    <w:p w:rsidR="00F3718D" w:rsidRPr="00911E28" w:rsidRDefault="002D2748" w:rsidP="002D2748">
      <w:pPr>
        <w:widowControl w:val="0"/>
        <w:ind w:left="360"/>
        <w:jc w:val="both"/>
        <w:rPr>
          <w:rFonts w:eastAsia="Calibri"/>
          <w:lang w:val="sr-Cyrl-CS"/>
        </w:rPr>
      </w:pPr>
      <w:r w:rsidRPr="00911E28">
        <w:rPr>
          <w:rFonts w:eastAsia="Calibri"/>
          <w:lang w:val="sr-Cyrl-CS"/>
        </w:rPr>
        <w:t xml:space="preserve">2) </w:t>
      </w:r>
      <w:r w:rsidR="00F3718D" w:rsidRPr="00911E28">
        <w:rPr>
          <w:rFonts w:eastAsia="Calibri"/>
          <w:lang w:val="sr-Cyrl-CS"/>
        </w:rPr>
        <w:t>у оквиру обухвата доминирају приватне шуме које нису економски значајне. По типу су мешовите са доминацијом лишћарски</w:t>
      </w:r>
      <w:r w:rsidRPr="00911E28">
        <w:rPr>
          <w:rFonts w:eastAsia="Calibri"/>
          <w:lang w:val="sr-Cyrl-CS"/>
        </w:rPr>
        <w:t>х врста (храст, буква, багрем);</w:t>
      </w:r>
    </w:p>
    <w:p w:rsidR="00F3718D" w:rsidRPr="00911E28" w:rsidRDefault="002D2748" w:rsidP="002D2748">
      <w:pPr>
        <w:widowControl w:val="0"/>
        <w:ind w:left="360"/>
        <w:jc w:val="both"/>
        <w:rPr>
          <w:rFonts w:eastAsia="Calibri"/>
          <w:lang w:val="sr-Cyrl-CS"/>
        </w:rPr>
      </w:pPr>
      <w:r w:rsidRPr="00911E28">
        <w:rPr>
          <w:rFonts w:eastAsia="Calibri"/>
          <w:lang w:val="sr-Cyrl-CS"/>
        </w:rPr>
        <w:t xml:space="preserve">3) </w:t>
      </w:r>
      <w:r w:rsidR="00F3718D" w:rsidRPr="00911E28">
        <w:rPr>
          <w:rFonts w:eastAsia="Calibri"/>
          <w:lang w:val="sr-Cyrl-CS"/>
        </w:rPr>
        <w:t xml:space="preserve">према подацима ЈП </w:t>
      </w:r>
      <w:r w:rsidR="004649AF">
        <w:rPr>
          <w:rFonts w:eastAsia="Calibri"/>
          <w:lang w:val="sr-Cyrl-CS"/>
        </w:rPr>
        <w:t>„</w:t>
      </w:r>
      <w:r w:rsidR="00F3718D" w:rsidRPr="00911E28">
        <w:rPr>
          <w:rFonts w:eastAsia="Calibri"/>
          <w:lang w:val="sr-Cyrl-CS"/>
        </w:rPr>
        <w:t>Србијашуме</w:t>
      </w:r>
      <w:r w:rsidR="00061974" w:rsidRPr="00911E28">
        <w:rPr>
          <w:rFonts w:eastAsia="Calibri"/>
          <w:lang w:val="sr-Cyrl-CS"/>
        </w:rPr>
        <w:t>”</w:t>
      </w:r>
      <w:r w:rsidR="00F3718D" w:rsidRPr="00911E28">
        <w:rPr>
          <w:rFonts w:eastAsia="Calibri"/>
          <w:lang w:val="sr-Cyrl-CS"/>
        </w:rPr>
        <w:t xml:space="preserve"> шуме ван газдинских јединица су: заштитне шуме - шибљаци у којима је евидентно дошло до деградације природних станишта са уочљивим појавама процеса ерозије и спирања на проређеним шумским површинама. Шуме које служе за производњу техничког дрвета су букове шуме у сев</w:t>
      </w:r>
      <w:r w:rsidR="00537F60">
        <w:rPr>
          <w:rFonts w:eastAsia="Calibri"/>
          <w:lang w:val="sr-Cyrl-CS"/>
        </w:rPr>
        <w:t>е</w:t>
      </w:r>
      <w:r w:rsidR="00F3718D" w:rsidRPr="00911E28">
        <w:rPr>
          <w:rFonts w:eastAsia="Calibri"/>
          <w:lang w:val="sr-Cyrl-CS"/>
        </w:rPr>
        <w:t>рно</w:t>
      </w:r>
      <w:r w:rsidRPr="00911E28">
        <w:rPr>
          <w:rFonts w:eastAsia="Calibri"/>
          <w:lang w:val="sr-Cyrl-CS"/>
        </w:rPr>
        <w:t>м делу обухвата детаљне разраде;</w:t>
      </w:r>
      <w:r w:rsidR="00F3718D" w:rsidRPr="00911E28">
        <w:rPr>
          <w:rFonts w:eastAsia="Calibri"/>
          <w:lang w:val="sr-Cyrl-CS"/>
        </w:rPr>
        <w:t xml:space="preserve"> </w:t>
      </w:r>
    </w:p>
    <w:p w:rsidR="00F3718D" w:rsidRPr="00911E28" w:rsidRDefault="002D2748" w:rsidP="002D2748">
      <w:pPr>
        <w:widowControl w:val="0"/>
        <w:ind w:left="360"/>
        <w:jc w:val="both"/>
        <w:rPr>
          <w:rFonts w:eastAsia="Calibri"/>
          <w:lang w:val="sr-Cyrl-CS"/>
        </w:rPr>
      </w:pPr>
      <w:r w:rsidRPr="00911E28">
        <w:rPr>
          <w:rFonts w:eastAsia="Calibri"/>
          <w:lang w:val="sr-Cyrl-CS"/>
        </w:rPr>
        <w:t xml:space="preserve">4) </w:t>
      </w:r>
      <w:r w:rsidR="00F3718D" w:rsidRPr="00911E28">
        <w:rPr>
          <w:rFonts w:eastAsia="Calibri"/>
          <w:lang w:val="sr-Cyrl-CS"/>
        </w:rPr>
        <w:t>остале шуме у приватном в</w:t>
      </w:r>
      <w:r w:rsidR="00537F60">
        <w:rPr>
          <w:rFonts w:eastAsia="Calibri"/>
          <w:lang w:val="sr-Cyrl-CS"/>
        </w:rPr>
        <w:t>л</w:t>
      </w:r>
      <w:r w:rsidR="00F3718D" w:rsidRPr="00911E28">
        <w:rPr>
          <w:rFonts w:eastAsia="Calibri"/>
          <w:lang w:val="sr-Cyrl-CS"/>
        </w:rPr>
        <w:t>асништву имају функцију сталне заштите шума. Начин уређења и одрживо коришћење приватних шума остварује се у складу са Законом о шумама, па је препорука израда програма заштите и унапређења ових шума (сеча, пошумљавање, заштита од болести) у сарадњи са ЈП „Србијашуме</w:t>
      </w:r>
      <w:r w:rsidR="00061974" w:rsidRPr="00911E28">
        <w:rPr>
          <w:rFonts w:eastAsia="Calibri"/>
          <w:lang w:val="sr-Cyrl-CS"/>
        </w:rPr>
        <w:t>”</w:t>
      </w:r>
      <w:r w:rsidRPr="00911E28">
        <w:rPr>
          <w:rFonts w:eastAsia="Calibri"/>
          <w:lang w:val="sr-Cyrl-CS"/>
        </w:rPr>
        <w:t>;</w:t>
      </w:r>
    </w:p>
    <w:p w:rsidR="00F3718D" w:rsidRPr="00911E28" w:rsidRDefault="00C32D73" w:rsidP="00C32D73">
      <w:pPr>
        <w:widowControl w:val="0"/>
        <w:ind w:left="360"/>
        <w:jc w:val="both"/>
        <w:rPr>
          <w:rFonts w:eastAsia="Calibri"/>
          <w:lang w:val="sr-Cyrl-CS"/>
        </w:rPr>
      </w:pPr>
      <w:r w:rsidRPr="00911E28">
        <w:rPr>
          <w:rFonts w:eastAsia="Calibri"/>
          <w:lang w:val="sr-Cyrl-CS"/>
        </w:rPr>
        <w:t xml:space="preserve">5) </w:t>
      </w:r>
      <w:r w:rsidR="00F3718D" w:rsidRPr="00911E28">
        <w:rPr>
          <w:rFonts w:eastAsia="Calibri"/>
          <w:lang w:val="sr-Cyrl-CS"/>
        </w:rPr>
        <w:t>за све шумске површине је, пре свега, неопходно утврдити мере заштите, неге и одржавања, са ослонцем на стабилну и трајну вегетацију, а обим и карактер даљег просторног уређења условљен је степеном успеха ових мера. Све шуме треба третирати  као заштитне, посебно са аспекта заштите земљишта од ерозије и клизања, регули</w:t>
      </w:r>
      <w:r w:rsidRPr="00911E28">
        <w:rPr>
          <w:rFonts w:eastAsia="Calibri"/>
          <w:lang w:val="sr-Cyrl-CS"/>
        </w:rPr>
        <w:t>сања микроклиме и водног режима.</w:t>
      </w:r>
    </w:p>
    <w:p w:rsidR="00F3718D" w:rsidRPr="00911E28" w:rsidRDefault="00F3718D" w:rsidP="005116A6">
      <w:pPr>
        <w:tabs>
          <w:tab w:val="left" w:pos="0"/>
          <w:tab w:val="left" w:pos="7479"/>
          <w:tab w:val="left" w:pos="8188"/>
          <w:tab w:val="left" w:pos="9039"/>
        </w:tabs>
        <w:ind w:firstLine="720"/>
        <w:rPr>
          <w:lang w:val="sr-Cyrl-CS"/>
        </w:rPr>
      </w:pPr>
      <w:r w:rsidRPr="00911E28">
        <w:rPr>
          <w:lang w:val="sr-Cyrl-CS"/>
        </w:rPr>
        <w:t>Пољопривредно земљиште:</w:t>
      </w:r>
    </w:p>
    <w:p w:rsidR="00F3718D" w:rsidRPr="00911E28" w:rsidRDefault="00C32D73" w:rsidP="00C32D73">
      <w:pPr>
        <w:widowControl w:val="0"/>
        <w:ind w:left="360"/>
        <w:jc w:val="both"/>
        <w:rPr>
          <w:rFonts w:eastAsia="Calibri"/>
          <w:lang w:val="sr-Cyrl-CS"/>
        </w:rPr>
      </w:pPr>
      <w:r w:rsidRPr="00911E28">
        <w:rPr>
          <w:rFonts w:eastAsia="Calibri"/>
          <w:lang w:val="sr-Cyrl-CS"/>
        </w:rPr>
        <w:t xml:space="preserve">1) </w:t>
      </w:r>
      <w:r w:rsidR="00F3718D" w:rsidRPr="00911E28">
        <w:rPr>
          <w:rFonts w:eastAsia="Calibri"/>
          <w:lang w:val="sr-Cyrl-CS"/>
        </w:rPr>
        <w:t xml:space="preserve">пољопривредне површине су секундарне творевине настале крчењем шума или њиховим непосредним потискивањем и претварањем у оранице,  ливаде, пашњаке, воћњаке и винограде, углавном на теренима </w:t>
      </w:r>
      <w:r w:rsidRPr="00911E28">
        <w:rPr>
          <w:rFonts w:eastAsia="Calibri"/>
          <w:lang w:val="sr-Cyrl-CS"/>
        </w:rPr>
        <w:t>са дубљим и плоднијим земљиштем;</w:t>
      </w:r>
    </w:p>
    <w:p w:rsidR="00F3718D" w:rsidRPr="00911E28" w:rsidRDefault="00C32D73" w:rsidP="00C32D73">
      <w:pPr>
        <w:widowControl w:val="0"/>
        <w:ind w:left="360"/>
        <w:jc w:val="both"/>
        <w:rPr>
          <w:rFonts w:eastAsia="Calibri"/>
          <w:lang w:val="sr-Cyrl-CS"/>
        </w:rPr>
      </w:pPr>
      <w:r w:rsidRPr="00911E28">
        <w:rPr>
          <w:rFonts w:eastAsia="Calibri"/>
          <w:lang w:val="sr-Cyrl-CS"/>
        </w:rPr>
        <w:t xml:space="preserve">2) </w:t>
      </w:r>
      <w:r w:rsidR="00F3718D" w:rsidRPr="00911E28">
        <w:rPr>
          <w:rFonts w:eastAsia="Calibri"/>
          <w:lang w:val="sr-Cyrl-CS"/>
        </w:rPr>
        <w:t>пољопривредне површине се задржавају између формираних стамбених зона, пре свега због значајне еколошке улоге коју имају заједно са шумским површинама, уз могућност формирања сеос</w:t>
      </w:r>
      <w:r w:rsidRPr="00911E28">
        <w:rPr>
          <w:rFonts w:eastAsia="Calibri"/>
          <w:lang w:val="sr-Cyrl-CS"/>
        </w:rPr>
        <w:t>ких газдинстава до површине 5а</w:t>
      </w:r>
      <w:r w:rsidR="00F3718D" w:rsidRPr="00911E28">
        <w:rPr>
          <w:rFonts w:eastAsia="Calibri"/>
          <w:lang w:val="sr-Cyrl-CS"/>
        </w:rPr>
        <w:t>, као и у рубним д</w:t>
      </w:r>
      <w:r w:rsidRPr="00911E28">
        <w:rPr>
          <w:rFonts w:eastAsia="Calibri"/>
          <w:lang w:val="sr-Cyrl-CS"/>
        </w:rPr>
        <w:t>еловима шуме (ливаде и пашњаци).</w:t>
      </w:r>
    </w:p>
    <w:p w:rsidR="00F3718D" w:rsidRPr="00911E28" w:rsidRDefault="00F3718D" w:rsidP="005116A6">
      <w:pPr>
        <w:tabs>
          <w:tab w:val="left" w:pos="7479"/>
          <w:tab w:val="left" w:pos="8188"/>
          <w:tab w:val="left" w:pos="9039"/>
        </w:tabs>
        <w:ind w:firstLine="720"/>
        <w:rPr>
          <w:lang w:val="sr-Cyrl-CS"/>
        </w:rPr>
      </w:pPr>
      <w:r w:rsidRPr="00911E28">
        <w:rPr>
          <w:lang w:val="sr-Cyrl-CS"/>
        </w:rPr>
        <w:t>Водно земљиште:</w:t>
      </w:r>
    </w:p>
    <w:p w:rsidR="00F3718D" w:rsidRPr="00911E28" w:rsidRDefault="0091683D" w:rsidP="0091683D">
      <w:pPr>
        <w:widowControl w:val="0"/>
        <w:ind w:left="360"/>
        <w:jc w:val="both"/>
        <w:rPr>
          <w:rFonts w:eastAsia="Calibri"/>
          <w:lang w:val="sr-Cyrl-CS"/>
        </w:rPr>
      </w:pPr>
      <w:r w:rsidRPr="00911E28">
        <w:rPr>
          <w:rFonts w:eastAsia="Calibri"/>
          <w:lang w:val="sr-Cyrl-CS"/>
        </w:rPr>
        <w:t xml:space="preserve">1) </w:t>
      </w:r>
      <w:r w:rsidR="00F3718D" w:rsidRPr="00911E28">
        <w:rPr>
          <w:rFonts w:eastAsia="Calibri"/>
          <w:lang w:val="sr-Cyrl-CS"/>
        </w:rPr>
        <w:t>обухвата водоток Ресаву кроз планско подручје, као и површине потребне за заштиту и унапређење приобалног екосистема, њиховог водног режима и биодиверзитета</w:t>
      </w:r>
      <w:r w:rsidR="00470405" w:rsidRPr="00911E28">
        <w:rPr>
          <w:rFonts w:eastAsia="Calibri"/>
          <w:lang w:val="sr-Cyrl-CS"/>
        </w:rPr>
        <w:t>;</w:t>
      </w:r>
      <w:r w:rsidR="00F3718D" w:rsidRPr="00911E28">
        <w:rPr>
          <w:rFonts w:eastAsia="Calibri"/>
          <w:lang w:val="sr-Cyrl-CS"/>
        </w:rPr>
        <w:t xml:space="preserve"> </w:t>
      </w:r>
    </w:p>
    <w:p w:rsidR="00F3718D" w:rsidRPr="00911E28" w:rsidRDefault="0091683D" w:rsidP="0091683D">
      <w:pPr>
        <w:widowControl w:val="0"/>
        <w:ind w:left="360"/>
        <w:jc w:val="both"/>
        <w:rPr>
          <w:rFonts w:eastAsia="Calibri"/>
          <w:lang w:val="sr-Cyrl-CS"/>
        </w:rPr>
      </w:pPr>
      <w:r w:rsidRPr="00911E28">
        <w:rPr>
          <w:rFonts w:eastAsia="Calibri"/>
          <w:lang w:val="sr-Cyrl-CS"/>
        </w:rPr>
        <w:t xml:space="preserve">2) </w:t>
      </w:r>
      <w:r w:rsidR="00F3718D" w:rsidRPr="00911E28">
        <w:rPr>
          <w:rFonts w:eastAsia="Calibri"/>
          <w:lang w:val="sr-Cyrl-CS"/>
        </w:rPr>
        <w:t>у циљу одб</w:t>
      </w:r>
      <w:r w:rsidR="00537F60">
        <w:rPr>
          <w:rFonts w:eastAsia="Calibri"/>
          <w:lang w:val="sr-Cyrl-CS"/>
        </w:rPr>
        <w:t>р</w:t>
      </w:r>
      <w:r w:rsidR="00F3718D" w:rsidRPr="00911E28">
        <w:rPr>
          <w:rFonts w:eastAsia="Calibri"/>
          <w:lang w:val="sr-Cyrl-CS"/>
        </w:rPr>
        <w:t>ане од поплава, уређења бујичних вода, заштите земљишта од ерозије и клизања,  као и у циљу прилагођавања климатским променама, предвиђају се регулациони радови, у складу са посебним правилима за регулацију водотокова и уз максималну могућу примену натуралне регулације, очување и унапређење обалских екосистема.</w:t>
      </w:r>
    </w:p>
    <w:p w:rsidR="00C344E7" w:rsidRPr="00911E28" w:rsidRDefault="00C344E7" w:rsidP="0091683D">
      <w:pPr>
        <w:widowControl w:val="0"/>
        <w:ind w:left="360"/>
        <w:jc w:val="both"/>
        <w:rPr>
          <w:rFonts w:eastAsia="Calibri"/>
          <w:lang w:val="sr-Cyrl-CS"/>
        </w:rPr>
      </w:pPr>
    </w:p>
    <w:p w:rsidR="00C344E7" w:rsidRPr="00911E28" w:rsidRDefault="00C344E7" w:rsidP="0091683D">
      <w:pPr>
        <w:widowControl w:val="0"/>
        <w:ind w:left="360"/>
        <w:jc w:val="both"/>
        <w:rPr>
          <w:rFonts w:eastAsia="Calibri"/>
          <w:lang w:val="sr-Cyrl-CS"/>
        </w:rPr>
      </w:pPr>
    </w:p>
    <w:p w:rsidR="00F44C54" w:rsidRPr="00911E28" w:rsidRDefault="00F44C54" w:rsidP="00F44C54">
      <w:pPr>
        <w:widowControl w:val="0"/>
        <w:ind w:left="360"/>
        <w:jc w:val="both"/>
        <w:rPr>
          <w:rFonts w:eastAsia="Calibri"/>
          <w:lang w:val="sr-Cyrl-CS"/>
        </w:rPr>
      </w:pPr>
    </w:p>
    <w:p w:rsidR="00F3718D" w:rsidRPr="00911E28" w:rsidRDefault="00F3718D" w:rsidP="005116A6">
      <w:pPr>
        <w:jc w:val="center"/>
        <w:rPr>
          <w:lang w:val="sr-Cyrl-CS"/>
        </w:rPr>
      </w:pPr>
      <w:r w:rsidRPr="00911E28">
        <w:rPr>
          <w:lang w:val="sr-Cyrl-CS"/>
        </w:rPr>
        <w:lastRenderedPageBreak/>
        <w:t>Манастир Горњак са околином</w:t>
      </w:r>
    </w:p>
    <w:p w:rsidR="00F44C54" w:rsidRPr="00911E28" w:rsidRDefault="00F44C54" w:rsidP="005116A6">
      <w:pPr>
        <w:jc w:val="center"/>
        <w:rPr>
          <w:lang w:val="sr-Cyrl-CS"/>
        </w:rPr>
      </w:pPr>
    </w:p>
    <w:p w:rsidR="00F3718D" w:rsidRPr="00911E28" w:rsidRDefault="00F3718D" w:rsidP="005116A6">
      <w:pPr>
        <w:tabs>
          <w:tab w:val="left" w:pos="7479"/>
          <w:tab w:val="left" w:pos="8188"/>
          <w:tab w:val="left" w:pos="9039"/>
        </w:tabs>
        <w:ind w:firstLine="720"/>
        <w:rPr>
          <w:lang w:val="sr-Cyrl-CS"/>
        </w:rPr>
      </w:pPr>
      <w:r w:rsidRPr="00911E28">
        <w:rPr>
          <w:lang w:val="sr-Cyrl-CS"/>
        </w:rPr>
        <w:t>Шумско земљиште:</w:t>
      </w:r>
    </w:p>
    <w:p w:rsidR="00F3718D" w:rsidRPr="00911E28" w:rsidRDefault="00470405" w:rsidP="00470405">
      <w:pPr>
        <w:widowControl w:val="0"/>
        <w:ind w:left="360" w:right="-29"/>
        <w:jc w:val="both"/>
        <w:rPr>
          <w:lang w:val="sr-Cyrl-CS"/>
        </w:rPr>
      </w:pPr>
      <w:r w:rsidRPr="00911E28">
        <w:rPr>
          <w:lang w:val="sr-Cyrl-CS"/>
        </w:rPr>
        <w:t xml:space="preserve">1) </w:t>
      </w:r>
      <w:r w:rsidR="00F3718D" w:rsidRPr="00911E28">
        <w:rPr>
          <w:lang w:val="sr-Cyrl-CS"/>
        </w:rPr>
        <w:t>шуме представљају највреднији тип предела и изворни амбијент, и имају несумњиво високу вредност са становишта заштите простора, а заузимају око 48% укупне по</w:t>
      </w:r>
      <w:r w:rsidRPr="00911E28">
        <w:rPr>
          <w:lang w:val="sr-Cyrl-CS"/>
        </w:rPr>
        <w:t>вршине подручја детаљне разраде;</w:t>
      </w:r>
    </w:p>
    <w:p w:rsidR="00F3718D" w:rsidRPr="00911E28" w:rsidRDefault="00470405" w:rsidP="00470405">
      <w:pPr>
        <w:widowControl w:val="0"/>
        <w:ind w:left="360" w:right="-29"/>
        <w:jc w:val="both"/>
        <w:rPr>
          <w:lang w:val="sr-Cyrl-CS"/>
        </w:rPr>
      </w:pPr>
      <w:r w:rsidRPr="00911E28">
        <w:rPr>
          <w:lang w:val="sr-Cyrl-CS"/>
        </w:rPr>
        <w:t xml:space="preserve">2) </w:t>
      </w:r>
      <w:r w:rsidR="00F3718D" w:rsidRPr="00911E28">
        <w:rPr>
          <w:lang w:val="sr-Cyrl-CS"/>
        </w:rPr>
        <w:t>за све шумске површине је, пре свега, неопходно утврдити мере заштите, неге и одржавања, са ослонцем на стабилну и трајну вегетацију, Корисници и сопственици шума дужни су да предузимају мере ради заштите шума од пожара и других елементарних непогода, биљних болести и штеточина, као и мере неге шумских засада;</w:t>
      </w:r>
    </w:p>
    <w:p w:rsidR="00F3718D" w:rsidRPr="00911E28" w:rsidRDefault="00470405" w:rsidP="00470405">
      <w:pPr>
        <w:ind w:left="360" w:right="-29"/>
        <w:jc w:val="both"/>
        <w:rPr>
          <w:lang w:val="sr-Cyrl-CS"/>
        </w:rPr>
      </w:pPr>
      <w:r w:rsidRPr="00911E28">
        <w:rPr>
          <w:lang w:val="sr-Cyrl-CS"/>
        </w:rPr>
        <w:t xml:space="preserve">3) </w:t>
      </w:r>
      <w:r w:rsidR="00F3718D" w:rsidRPr="00911E28">
        <w:rPr>
          <w:lang w:val="sr-Cyrl-CS"/>
        </w:rPr>
        <w:t>шуме треба третирати као заштитне, посебно са аспекта заштите земљишта од ерозије и клизања, регулисања микроклиме и водног режима;</w:t>
      </w:r>
    </w:p>
    <w:p w:rsidR="00F3718D" w:rsidRPr="00911E28" w:rsidRDefault="00470405" w:rsidP="00470405">
      <w:pPr>
        <w:ind w:left="360" w:right="-29"/>
        <w:jc w:val="both"/>
        <w:rPr>
          <w:lang w:val="sr-Cyrl-CS"/>
        </w:rPr>
      </w:pPr>
      <w:r w:rsidRPr="00911E28">
        <w:rPr>
          <w:lang w:val="sr-Cyrl-CS"/>
        </w:rPr>
        <w:t xml:space="preserve">4) </w:t>
      </w:r>
      <w:r w:rsidR="00F3718D" w:rsidRPr="00911E28">
        <w:rPr>
          <w:lang w:val="sr-Cyrl-CS"/>
        </w:rPr>
        <w:t>начин и услови спровођења промене намене шумског земљишта дефинисани су Законом о шумама</w:t>
      </w:r>
      <w:r w:rsidR="00DE3CFC" w:rsidRPr="00911E28">
        <w:rPr>
          <w:lang w:val="sr-Cyrl-CS"/>
        </w:rPr>
        <w:t>.</w:t>
      </w:r>
    </w:p>
    <w:p w:rsidR="00470405" w:rsidRPr="00911E28" w:rsidRDefault="00470405" w:rsidP="00470405">
      <w:pPr>
        <w:ind w:left="360" w:right="-29"/>
        <w:jc w:val="both"/>
        <w:rPr>
          <w:lang w:val="sr-Cyrl-CS"/>
        </w:rPr>
      </w:pPr>
    </w:p>
    <w:p w:rsidR="00470405" w:rsidRPr="00911E28" w:rsidRDefault="00470405" w:rsidP="00470405">
      <w:pPr>
        <w:ind w:left="360" w:right="-29"/>
        <w:jc w:val="both"/>
        <w:rPr>
          <w:lang w:val="sr-Cyrl-CS"/>
        </w:rPr>
      </w:pPr>
    </w:p>
    <w:p w:rsidR="00F3718D" w:rsidRPr="00911E28" w:rsidRDefault="00F3718D" w:rsidP="005116A6">
      <w:pPr>
        <w:ind w:right="-23" w:firstLine="720"/>
        <w:jc w:val="both"/>
        <w:rPr>
          <w:lang w:val="sr-Cyrl-CS"/>
        </w:rPr>
      </w:pPr>
      <w:r w:rsidRPr="00911E28">
        <w:rPr>
          <w:lang w:val="sr-Cyrl-CS"/>
        </w:rPr>
        <w:t>Услови уређења парк-шуме „Витман тераса</w:t>
      </w:r>
      <w:r w:rsidR="00061974" w:rsidRPr="00911E28">
        <w:rPr>
          <w:lang w:val="sr-Cyrl-CS"/>
        </w:rPr>
        <w:t>”</w:t>
      </w:r>
      <w:r w:rsidRPr="00911E28">
        <w:rPr>
          <w:lang w:val="sr-Cyrl-CS"/>
        </w:rPr>
        <w:t>:</w:t>
      </w:r>
    </w:p>
    <w:p w:rsidR="00F3718D" w:rsidRPr="00911E28" w:rsidRDefault="00AF756C" w:rsidP="00AF756C">
      <w:pPr>
        <w:suppressAutoHyphens/>
        <w:ind w:left="360"/>
        <w:jc w:val="both"/>
        <w:rPr>
          <w:rFonts w:eastAsia="Calibri"/>
          <w:lang w:val="sr-Cyrl-CS" w:eastAsia="ar-SA"/>
        </w:rPr>
      </w:pPr>
      <w:r w:rsidRPr="00911E28">
        <w:rPr>
          <w:rFonts w:eastAsia="Calibri"/>
          <w:lang w:val="sr-Cyrl-CS" w:eastAsia="ar-SA"/>
        </w:rPr>
        <w:t xml:space="preserve">1) </w:t>
      </w:r>
      <w:r w:rsidR="00F3718D" w:rsidRPr="00911E28">
        <w:rPr>
          <w:rFonts w:eastAsia="Calibri"/>
          <w:lang w:val="sr-Cyrl-CS" w:eastAsia="ar-SA"/>
        </w:rPr>
        <w:t>валоризовати постојеће зеленило како би се сачувало вредно растиње, уклoнити примерке дендрофроле који не задовољавају здравствене и естетске критеријуме простора (болесна, оштећена, сува и закржљала стабла);</w:t>
      </w:r>
    </w:p>
    <w:p w:rsidR="00F3718D" w:rsidRPr="00911E28" w:rsidRDefault="00AF756C" w:rsidP="00AF756C">
      <w:pPr>
        <w:widowControl w:val="0"/>
        <w:suppressAutoHyphens/>
        <w:ind w:left="360"/>
        <w:jc w:val="both"/>
        <w:rPr>
          <w:lang w:val="sr-Cyrl-CS"/>
        </w:rPr>
      </w:pPr>
      <w:r w:rsidRPr="00911E28">
        <w:rPr>
          <w:lang w:val="sr-Cyrl-CS"/>
        </w:rPr>
        <w:t xml:space="preserve">2) </w:t>
      </w:r>
      <w:r w:rsidR="00F3718D" w:rsidRPr="00911E28">
        <w:rPr>
          <w:lang w:val="sr-Cyrl-CS"/>
        </w:rPr>
        <w:t>нову садњу вршити аутохтоним и другим отпорним врстама, водећи при томе рачуна о колориту и густини крошње;</w:t>
      </w:r>
    </w:p>
    <w:p w:rsidR="00F3718D" w:rsidRPr="00911E28" w:rsidRDefault="00AF756C" w:rsidP="00AF756C">
      <w:pPr>
        <w:widowControl w:val="0"/>
        <w:suppressAutoHyphens/>
        <w:ind w:left="360"/>
        <w:jc w:val="both"/>
        <w:rPr>
          <w:lang w:val="sr-Cyrl-CS"/>
        </w:rPr>
      </w:pPr>
      <w:r w:rsidRPr="00911E28">
        <w:rPr>
          <w:lang w:val="sr-Cyrl-CS"/>
        </w:rPr>
        <w:t xml:space="preserve">3) </w:t>
      </w:r>
      <w:r w:rsidR="00F3718D" w:rsidRPr="00911E28">
        <w:rPr>
          <w:lang w:val="sr-Cyrl-CS"/>
        </w:rPr>
        <w:t>не садити алергене врсте, врсте са трноликим израштајима и отровним плодовима;</w:t>
      </w:r>
    </w:p>
    <w:p w:rsidR="00F3718D" w:rsidRPr="00911E28" w:rsidRDefault="00AF756C" w:rsidP="00AF756C">
      <w:pPr>
        <w:widowControl w:val="0"/>
        <w:suppressAutoHyphens/>
        <w:ind w:left="360"/>
        <w:jc w:val="both"/>
        <w:rPr>
          <w:lang w:val="sr-Cyrl-CS"/>
        </w:rPr>
      </w:pPr>
      <w:r w:rsidRPr="00911E28">
        <w:rPr>
          <w:lang w:val="sr-Cyrl-CS"/>
        </w:rPr>
        <w:t xml:space="preserve">4) </w:t>
      </w:r>
      <w:r w:rsidR="00F3718D" w:rsidRPr="00911E28">
        <w:rPr>
          <w:lang w:val="sr-Cyrl-CS"/>
        </w:rPr>
        <w:t>планирати пешачку стазу уз обалу, цео простор повезати са објектом туризма и околним пешачким комуникацијама;</w:t>
      </w:r>
    </w:p>
    <w:p w:rsidR="00F3718D" w:rsidRPr="00911E28" w:rsidRDefault="00AF756C" w:rsidP="00AF756C">
      <w:pPr>
        <w:widowControl w:val="0"/>
        <w:suppressAutoHyphens/>
        <w:ind w:left="360"/>
        <w:jc w:val="both"/>
        <w:rPr>
          <w:lang w:val="sr-Cyrl-CS"/>
        </w:rPr>
      </w:pPr>
      <w:r w:rsidRPr="00911E28">
        <w:rPr>
          <w:lang w:val="sr-Cyrl-CS"/>
        </w:rPr>
        <w:t xml:space="preserve">5) </w:t>
      </w:r>
      <w:r w:rsidR="00F3718D" w:rsidRPr="00911E28">
        <w:rPr>
          <w:lang w:val="sr-Cyrl-CS"/>
        </w:rPr>
        <w:t>могућа је постављање мобилијара за дечје игралиште, урађеног од природног материјала и по стандардима који захтевају висок степен заштите и безбедности;</w:t>
      </w:r>
    </w:p>
    <w:p w:rsidR="00F3718D" w:rsidRPr="00911E28" w:rsidRDefault="00AF756C" w:rsidP="00AF756C">
      <w:pPr>
        <w:widowControl w:val="0"/>
        <w:suppressAutoHyphens/>
        <w:ind w:left="360"/>
        <w:jc w:val="both"/>
        <w:rPr>
          <w:lang w:val="sr-Cyrl-CS"/>
        </w:rPr>
      </w:pPr>
      <w:r w:rsidRPr="00911E28">
        <w:rPr>
          <w:lang w:val="sr-Cyrl-CS"/>
        </w:rPr>
        <w:t xml:space="preserve">6) </w:t>
      </w:r>
      <w:r w:rsidR="00F3718D" w:rsidRPr="00911E28">
        <w:rPr>
          <w:lang w:val="sr-Cyrl-CS"/>
        </w:rPr>
        <w:t>парковски мобилијар за одмор (клупе и канте за отпатке), видиковац и платое пејзажно уклопити, радити од природних материјала (дрво, камен);</w:t>
      </w:r>
    </w:p>
    <w:p w:rsidR="00F3718D" w:rsidRPr="00911E28" w:rsidRDefault="00AF756C" w:rsidP="00AF756C">
      <w:pPr>
        <w:widowControl w:val="0"/>
        <w:suppressAutoHyphens/>
        <w:ind w:left="360"/>
        <w:jc w:val="both"/>
        <w:rPr>
          <w:lang w:val="sr-Cyrl-CS"/>
        </w:rPr>
      </w:pPr>
      <w:r w:rsidRPr="00911E28">
        <w:rPr>
          <w:lang w:val="sr-Cyrl-CS"/>
        </w:rPr>
        <w:t xml:space="preserve">7) </w:t>
      </w:r>
      <w:r w:rsidR="00F3718D" w:rsidRPr="00911E28">
        <w:rPr>
          <w:lang w:val="sr-Cyrl-CS"/>
        </w:rPr>
        <w:t>део парк шуме у подножју брда је могуће уредити као мини зоо врт аутохтоних врста; боксове за смештај радити као отворене објекте (ограда, делимично надстрешница), није дозвољено затварање боксова тако да избор животиња мора бити прилагођен климатским и сезонским карактеристикама; боксове обликом и материјалима уклопити у природно окружење; уређење и одржавање мора бити по прописима и стандардима за ову врсту делатности;</w:t>
      </w:r>
    </w:p>
    <w:p w:rsidR="00F3718D" w:rsidRPr="00911E28" w:rsidRDefault="00AF756C" w:rsidP="00AF756C">
      <w:pPr>
        <w:widowControl w:val="0"/>
        <w:suppressAutoHyphens/>
        <w:ind w:left="360"/>
        <w:jc w:val="both"/>
        <w:rPr>
          <w:lang w:val="sr-Cyrl-CS"/>
        </w:rPr>
      </w:pPr>
      <w:r w:rsidRPr="00911E28">
        <w:rPr>
          <w:lang w:val="sr-Cyrl-CS"/>
        </w:rPr>
        <w:t xml:space="preserve">8) </w:t>
      </w:r>
      <w:r w:rsidR="00F3718D" w:rsidRPr="00911E28">
        <w:rPr>
          <w:lang w:val="sr-Cyrl-CS"/>
        </w:rPr>
        <w:t>урадити амбијентално осветљење;</w:t>
      </w:r>
    </w:p>
    <w:p w:rsidR="00F3718D" w:rsidRPr="00911E28" w:rsidRDefault="00AF756C" w:rsidP="00AF756C">
      <w:pPr>
        <w:widowControl w:val="0"/>
        <w:suppressAutoHyphens/>
        <w:ind w:left="360"/>
        <w:jc w:val="both"/>
        <w:rPr>
          <w:lang w:val="sr-Cyrl-CS"/>
        </w:rPr>
      </w:pPr>
      <w:r w:rsidRPr="00911E28">
        <w:rPr>
          <w:lang w:val="sr-Cyrl-CS"/>
        </w:rPr>
        <w:t xml:space="preserve">9) </w:t>
      </w:r>
      <w:r w:rsidR="00F3718D" w:rsidRPr="00911E28">
        <w:rPr>
          <w:lang w:val="sr-Cyrl-CS"/>
        </w:rPr>
        <w:t xml:space="preserve">детаљи обраде партера, избор и врсте садница, елементи урбаног мобилијара и други детаљи разрађују се </w:t>
      </w:r>
      <w:r w:rsidR="00F3718D" w:rsidRPr="00911E28">
        <w:rPr>
          <w:rFonts w:eastAsia="Lucida Sans Unicode"/>
          <w:shd w:val="clear" w:color="auto" w:fill="FFFFFF"/>
          <w:lang w:val="sr-Cyrl-CS"/>
        </w:rPr>
        <w:t>кроз пројекaт хортикултурног уређења.</w:t>
      </w:r>
    </w:p>
    <w:p w:rsidR="00F3718D" w:rsidRPr="00911E28" w:rsidRDefault="00F3718D" w:rsidP="005116A6">
      <w:pPr>
        <w:ind w:right="-23" w:firstLine="720"/>
        <w:jc w:val="both"/>
        <w:rPr>
          <w:lang w:val="sr-Cyrl-CS"/>
        </w:rPr>
      </w:pPr>
      <w:r w:rsidRPr="00911E28">
        <w:rPr>
          <w:lang w:val="sr-Cyrl-CS"/>
        </w:rPr>
        <w:t>Услови уређења парк-шуме „Чваринац</w:t>
      </w:r>
      <w:r w:rsidR="00061974" w:rsidRPr="00911E28">
        <w:rPr>
          <w:lang w:val="sr-Cyrl-CS"/>
        </w:rPr>
        <w:t>”</w:t>
      </w:r>
      <w:r w:rsidRPr="00911E28">
        <w:rPr>
          <w:lang w:val="sr-Cyrl-CS"/>
        </w:rPr>
        <w:t>:</w:t>
      </w:r>
    </w:p>
    <w:p w:rsidR="00F3718D" w:rsidRPr="00911E28" w:rsidRDefault="00AF756C" w:rsidP="00AF756C">
      <w:pPr>
        <w:suppressAutoHyphens/>
        <w:ind w:left="360"/>
        <w:jc w:val="both"/>
        <w:rPr>
          <w:rFonts w:eastAsia="Calibri"/>
          <w:lang w:val="sr-Cyrl-CS" w:eastAsia="ar-SA"/>
        </w:rPr>
      </w:pPr>
      <w:r w:rsidRPr="00911E28">
        <w:rPr>
          <w:rFonts w:eastAsia="Calibri"/>
          <w:lang w:val="sr-Cyrl-CS" w:eastAsia="ar-SA"/>
        </w:rPr>
        <w:t xml:space="preserve">1) </w:t>
      </w:r>
      <w:r w:rsidR="00F3718D" w:rsidRPr="00911E28">
        <w:rPr>
          <w:rFonts w:eastAsia="Calibri"/>
          <w:lang w:val="sr-Cyrl-CS" w:eastAsia="ar-SA"/>
        </w:rPr>
        <w:t>валоризовати постојеће зеленило како би се сачувало вредно растиње, уклoнити примерке дендрофроле који не задовољавају здравствене и естетске критеријуме простора (болесна, оштећена, сува и закржљала стабла);</w:t>
      </w:r>
    </w:p>
    <w:p w:rsidR="00F3718D" w:rsidRPr="00911E28" w:rsidRDefault="00AF756C" w:rsidP="00AF756C">
      <w:pPr>
        <w:widowControl w:val="0"/>
        <w:suppressAutoHyphens/>
        <w:ind w:left="360"/>
        <w:jc w:val="both"/>
        <w:rPr>
          <w:lang w:val="sr-Cyrl-CS"/>
        </w:rPr>
      </w:pPr>
      <w:r w:rsidRPr="00911E28">
        <w:rPr>
          <w:lang w:val="sr-Cyrl-CS"/>
        </w:rPr>
        <w:t xml:space="preserve">2) </w:t>
      </w:r>
      <w:r w:rsidR="00F3718D" w:rsidRPr="00911E28">
        <w:rPr>
          <w:lang w:val="sr-Cyrl-CS"/>
        </w:rPr>
        <w:t>нову садњу вршити аутохтоним и другим отпорним врстама, водећи при томе рачуна о колориту и густини крошње;</w:t>
      </w:r>
    </w:p>
    <w:p w:rsidR="00F3718D" w:rsidRPr="00911E28" w:rsidRDefault="00AF756C" w:rsidP="00AF756C">
      <w:pPr>
        <w:widowControl w:val="0"/>
        <w:suppressAutoHyphens/>
        <w:ind w:left="360"/>
        <w:jc w:val="both"/>
        <w:rPr>
          <w:lang w:val="sr-Cyrl-CS"/>
        </w:rPr>
      </w:pPr>
      <w:r w:rsidRPr="00911E28">
        <w:rPr>
          <w:lang w:val="sr-Cyrl-CS"/>
        </w:rPr>
        <w:t xml:space="preserve">3) </w:t>
      </w:r>
      <w:r w:rsidR="00F3718D" w:rsidRPr="00911E28">
        <w:rPr>
          <w:lang w:val="sr-Cyrl-CS"/>
        </w:rPr>
        <w:t>не садити алергене врсте, врсте са трноликим израштајима и отровним плодовима;</w:t>
      </w:r>
    </w:p>
    <w:p w:rsidR="00F3718D" w:rsidRPr="00911E28" w:rsidRDefault="00AF756C" w:rsidP="00AF756C">
      <w:pPr>
        <w:widowControl w:val="0"/>
        <w:suppressAutoHyphens/>
        <w:ind w:left="360"/>
        <w:jc w:val="both"/>
        <w:rPr>
          <w:lang w:val="sr-Cyrl-CS"/>
        </w:rPr>
      </w:pPr>
      <w:r w:rsidRPr="00911E28">
        <w:rPr>
          <w:lang w:val="sr-Cyrl-CS"/>
        </w:rPr>
        <w:t xml:space="preserve">4) </w:t>
      </w:r>
      <w:r w:rsidR="00F3718D" w:rsidRPr="00911E28">
        <w:rPr>
          <w:lang w:val="sr-Cyrl-CS"/>
        </w:rPr>
        <w:t>излетиште опремити излетничким мобилијаром (клупе, столови, канте за отпатке) пејзажно уклопити, радити од природних материјала (дрво, камен);</w:t>
      </w:r>
    </w:p>
    <w:p w:rsidR="00F3718D" w:rsidRPr="00911E28" w:rsidRDefault="00AF756C" w:rsidP="00AF756C">
      <w:pPr>
        <w:widowControl w:val="0"/>
        <w:suppressAutoHyphens/>
        <w:ind w:left="360"/>
        <w:jc w:val="both"/>
        <w:rPr>
          <w:lang w:val="sr-Cyrl-CS"/>
        </w:rPr>
      </w:pPr>
      <w:r w:rsidRPr="00911E28">
        <w:rPr>
          <w:lang w:val="sr-Cyrl-CS"/>
        </w:rPr>
        <w:t xml:space="preserve">5) </w:t>
      </w:r>
      <w:r w:rsidR="00F3718D" w:rsidRPr="00911E28">
        <w:rPr>
          <w:lang w:val="sr-Cyrl-CS"/>
        </w:rPr>
        <w:t>уредити стазу до извора и приступ води, од при</w:t>
      </w:r>
      <w:r w:rsidRPr="00911E28">
        <w:rPr>
          <w:lang w:val="sr-Cyrl-CS"/>
        </w:rPr>
        <w:t>родних материјала (камен, малч</w:t>
      </w:r>
      <w:r w:rsidR="00F3718D" w:rsidRPr="00911E28">
        <w:rPr>
          <w:lang w:val="sr-Cyrl-CS"/>
        </w:rPr>
        <w:t>);</w:t>
      </w:r>
    </w:p>
    <w:p w:rsidR="00F3718D" w:rsidRPr="00911E28" w:rsidRDefault="00AF756C" w:rsidP="00AF756C">
      <w:pPr>
        <w:widowControl w:val="0"/>
        <w:suppressAutoHyphens/>
        <w:ind w:left="360"/>
        <w:jc w:val="both"/>
        <w:rPr>
          <w:lang w:val="sr-Cyrl-CS"/>
        </w:rPr>
      </w:pPr>
      <w:r w:rsidRPr="00911E28">
        <w:rPr>
          <w:lang w:val="sr-Cyrl-CS"/>
        </w:rPr>
        <w:t xml:space="preserve">6) </w:t>
      </w:r>
      <w:r w:rsidR="00F3718D" w:rsidRPr="00911E28">
        <w:rPr>
          <w:lang w:val="sr-Cyrl-CS"/>
        </w:rPr>
        <w:t>постојећи трем реконструисати и преобликовати употребом природних материјала;</w:t>
      </w:r>
    </w:p>
    <w:p w:rsidR="00F3718D" w:rsidRPr="00911E28" w:rsidRDefault="00AF756C" w:rsidP="00AF756C">
      <w:pPr>
        <w:widowControl w:val="0"/>
        <w:suppressAutoHyphens/>
        <w:ind w:left="360"/>
        <w:jc w:val="both"/>
        <w:rPr>
          <w:lang w:val="sr-Cyrl-CS"/>
        </w:rPr>
      </w:pPr>
      <w:r w:rsidRPr="00911E28">
        <w:rPr>
          <w:lang w:val="sr-Cyrl-CS"/>
        </w:rPr>
        <w:t xml:space="preserve">7) </w:t>
      </w:r>
      <w:r w:rsidR="00F3718D" w:rsidRPr="00911E28">
        <w:rPr>
          <w:lang w:val="sr-Cyrl-CS"/>
        </w:rPr>
        <w:t>урадити амбијентално осветљење;</w:t>
      </w:r>
    </w:p>
    <w:p w:rsidR="00F3718D" w:rsidRPr="00911E28" w:rsidRDefault="00AF756C" w:rsidP="00AF756C">
      <w:pPr>
        <w:widowControl w:val="0"/>
        <w:suppressAutoHyphens/>
        <w:ind w:left="360"/>
        <w:jc w:val="both"/>
        <w:rPr>
          <w:lang w:val="sr-Cyrl-CS"/>
        </w:rPr>
      </w:pPr>
      <w:r w:rsidRPr="00911E28">
        <w:rPr>
          <w:lang w:val="sr-Cyrl-CS"/>
        </w:rPr>
        <w:t xml:space="preserve">8) </w:t>
      </w:r>
      <w:r w:rsidR="00F3718D" w:rsidRPr="00911E28">
        <w:rPr>
          <w:lang w:val="sr-Cyrl-CS"/>
        </w:rPr>
        <w:t xml:space="preserve">детаљи обраде партера, избор и врсте садница, елементи урбаног мобилијара и други </w:t>
      </w:r>
      <w:r w:rsidR="00F3718D" w:rsidRPr="00911E28">
        <w:rPr>
          <w:lang w:val="sr-Cyrl-CS"/>
        </w:rPr>
        <w:lastRenderedPageBreak/>
        <w:t xml:space="preserve">детаљи разрађују се </w:t>
      </w:r>
      <w:r w:rsidR="00F3718D" w:rsidRPr="00911E28">
        <w:rPr>
          <w:rFonts w:eastAsia="Lucida Sans Unicode"/>
          <w:shd w:val="clear" w:color="auto" w:fill="FFFFFF"/>
          <w:lang w:val="sr-Cyrl-CS"/>
        </w:rPr>
        <w:t>кроз пројекaт хортикултурног уређења;</w:t>
      </w:r>
    </w:p>
    <w:p w:rsidR="00F3718D" w:rsidRPr="00911E28" w:rsidRDefault="00AF756C" w:rsidP="00AF756C">
      <w:pPr>
        <w:widowControl w:val="0"/>
        <w:suppressAutoHyphens/>
        <w:ind w:left="360"/>
        <w:jc w:val="both"/>
        <w:rPr>
          <w:lang w:val="sr-Cyrl-CS"/>
        </w:rPr>
      </w:pPr>
      <w:r w:rsidRPr="00911E28">
        <w:rPr>
          <w:rFonts w:eastAsia="Lucida Sans Unicode"/>
          <w:shd w:val="clear" w:color="auto" w:fill="FFFFFF"/>
          <w:lang w:val="sr-Cyrl-CS"/>
        </w:rPr>
        <w:t xml:space="preserve">9) </w:t>
      </w:r>
      <w:r w:rsidR="00F3718D" w:rsidRPr="00911E28">
        <w:rPr>
          <w:rFonts w:eastAsia="Lucida Sans Unicode"/>
          <w:shd w:val="clear" w:color="auto" w:fill="FFFFFF"/>
          <w:lang w:val="sr-Cyrl-CS"/>
        </w:rPr>
        <w:t>забрањено је паркирање возила;</w:t>
      </w:r>
    </w:p>
    <w:p w:rsidR="00F3718D" w:rsidRPr="00911E28" w:rsidRDefault="00AF756C" w:rsidP="00AF756C">
      <w:pPr>
        <w:widowControl w:val="0"/>
        <w:suppressAutoHyphens/>
        <w:ind w:left="360"/>
        <w:jc w:val="both"/>
        <w:rPr>
          <w:lang w:val="sr-Cyrl-CS"/>
        </w:rPr>
      </w:pPr>
      <w:r w:rsidRPr="00911E28">
        <w:rPr>
          <w:rFonts w:eastAsia="Lucida Sans Unicode"/>
          <w:shd w:val="clear" w:color="auto" w:fill="FFFFFF"/>
          <w:lang w:val="sr-Cyrl-CS"/>
        </w:rPr>
        <w:t xml:space="preserve">10) </w:t>
      </w:r>
      <w:r w:rsidR="00F3718D" w:rsidRPr="00911E28">
        <w:rPr>
          <w:rFonts w:eastAsia="Lucida Sans Unicode"/>
          <w:shd w:val="clear" w:color="auto" w:fill="FFFFFF"/>
          <w:lang w:val="sr-Cyrl-CS"/>
        </w:rPr>
        <w:t>приступ возилима je дозвољен у циљу одржавања (зеленила, мобилијара, и</w:t>
      </w:r>
      <w:r w:rsidRPr="00911E28">
        <w:rPr>
          <w:rFonts w:eastAsia="Lucida Sans Unicode"/>
          <w:shd w:val="clear" w:color="auto" w:fill="FFFFFF"/>
          <w:lang w:val="sr-Cyrl-CS"/>
        </w:rPr>
        <w:t>нфраструктуре, одвожење смећа</w:t>
      </w:r>
      <w:r w:rsidR="00F3718D" w:rsidRPr="00911E28">
        <w:rPr>
          <w:rFonts w:eastAsia="Lucida Sans Unicode"/>
          <w:shd w:val="clear" w:color="auto" w:fill="FFFFFF"/>
          <w:lang w:val="sr-Cyrl-CS"/>
        </w:rPr>
        <w:t>) и у интервентним ситуацијама.</w:t>
      </w:r>
    </w:p>
    <w:p w:rsidR="00F3718D" w:rsidRPr="00911E28" w:rsidRDefault="00F3718D" w:rsidP="005116A6">
      <w:pPr>
        <w:tabs>
          <w:tab w:val="left" w:pos="0"/>
          <w:tab w:val="left" w:pos="7479"/>
          <w:tab w:val="left" w:pos="8188"/>
          <w:tab w:val="left" w:pos="9039"/>
        </w:tabs>
        <w:ind w:firstLine="720"/>
        <w:rPr>
          <w:lang w:val="sr-Cyrl-CS"/>
        </w:rPr>
      </w:pPr>
      <w:r w:rsidRPr="00911E28">
        <w:rPr>
          <w:lang w:val="sr-Cyrl-CS"/>
        </w:rPr>
        <w:t>Пољопривредно земљиште:</w:t>
      </w:r>
    </w:p>
    <w:p w:rsidR="00F3718D" w:rsidRPr="00911E28" w:rsidRDefault="00AF756C" w:rsidP="00AF756C">
      <w:pPr>
        <w:ind w:left="360" w:right="-29"/>
        <w:jc w:val="both"/>
        <w:rPr>
          <w:lang w:val="sr-Cyrl-CS"/>
        </w:rPr>
      </w:pPr>
      <w:r w:rsidRPr="00911E28">
        <w:rPr>
          <w:lang w:val="sr-Cyrl-CS"/>
        </w:rPr>
        <w:t xml:space="preserve">1) </w:t>
      </w:r>
      <w:r w:rsidR="00F3718D" w:rsidRPr="00911E28">
        <w:rPr>
          <w:lang w:val="sr-Cyrl-CS"/>
        </w:rPr>
        <w:t>начин и услови спровођења промене намене обрадивог пољопривредног земљишта и изузетак од забране коришћења обрадивог пољопривредног земљишта у непољопривредне сврхе дефинисани су Законом о пољопривредном земљишту и</w:t>
      </w:r>
      <w:r w:rsidR="00DE3CFC" w:rsidRPr="00911E28">
        <w:rPr>
          <w:lang w:val="sr-Cyrl-CS"/>
        </w:rPr>
        <w:t xml:space="preserve"> Законом о планирању и изградњи;</w:t>
      </w:r>
    </w:p>
    <w:p w:rsidR="00F3718D" w:rsidRPr="00911E28" w:rsidRDefault="00AF756C" w:rsidP="00AF756C">
      <w:pPr>
        <w:ind w:left="360" w:right="-29"/>
        <w:jc w:val="both"/>
        <w:rPr>
          <w:lang w:val="sr-Cyrl-CS"/>
        </w:rPr>
      </w:pPr>
      <w:r w:rsidRPr="00911E28">
        <w:rPr>
          <w:lang w:val="sr-Cyrl-CS"/>
        </w:rPr>
        <w:t xml:space="preserve">2) </w:t>
      </w:r>
      <w:r w:rsidR="00F3718D" w:rsidRPr="00911E28">
        <w:rPr>
          <w:lang w:val="sr-Cyrl-CS"/>
        </w:rPr>
        <w:t xml:space="preserve">простор одређен овим Планом за пољопривреду се може се користи за примарну пољопривредну производњу. Забрањено је коришћење обрадивог пољопривредног земљишта I, II, III, IV и V катастарске класе у непољопривредне сврхе, осим уколико то не захтева општи интерес. </w:t>
      </w:r>
    </w:p>
    <w:p w:rsidR="00F3718D" w:rsidRPr="00911E28" w:rsidRDefault="00F3718D" w:rsidP="005116A6">
      <w:pPr>
        <w:tabs>
          <w:tab w:val="left" w:pos="7479"/>
          <w:tab w:val="left" w:pos="8188"/>
          <w:tab w:val="left" w:pos="9039"/>
        </w:tabs>
        <w:ind w:firstLine="720"/>
        <w:rPr>
          <w:lang w:val="sr-Cyrl-CS"/>
        </w:rPr>
      </w:pPr>
      <w:r w:rsidRPr="00911E28">
        <w:rPr>
          <w:lang w:val="sr-Cyrl-CS"/>
        </w:rPr>
        <w:t>Водно земљиште:</w:t>
      </w:r>
    </w:p>
    <w:p w:rsidR="00F3718D" w:rsidRPr="00911E28" w:rsidRDefault="00AF756C" w:rsidP="00AF756C">
      <w:pPr>
        <w:tabs>
          <w:tab w:val="left" w:pos="0"/>
          <w:tab w:val="left" w:pos="100"/>
        </w:tabs>
        <w:ind w:left="360"/>
        <w:jc w:val="both"/>
        <w:rPr>
          <w:lang w:val="sr-Cyrl-CS" w:eastAsia="sr-Cyrl-CS"/>
        </w:rPr>
      </w:pPr>
      <w:r w:rsidRPr="00911E28">
        <w:rPr>
          <w:lang w:val="sr-Cyrl-CS"/>
        </w:rPr>
        <w:t xml:space="preserve">1) </w:t>
      </w:r>
      <w:r w:rsidR="00F3718D" w:rsidRPr="00911E28">
        <w:rPr>
          <w:lang w:val="sr-Cyrl-CS"/>
        </w:rPr>
        <w:t xml:space="preserve">водно земљиште обухвата део водотока реке Млаве и </w:t>
      </w:r>
      <w:r w:rsidR="00F3718D" w:rsidRPr="00911E28">
        <w:rPr>
          <w:lang w:val="sr-Cyrl-CS" w:eastAsia="sr-Cyrl-CS"/>
        </w:rPr>
        <w:t>Планом се задржава постојећи водни појас;</w:t>
      </w:r>
    </w:p>
    <w:p w:rsidR="00C942EA" w:rsidRPr="00911E28" w:rsidRDefault="00AF756C" w:rsidP="00AF756C">
      <w:pPr>
        <w:tabs>
          <w:tab w:val="left" w:pos="0"/>
          <w:tab w:val="left" w:pos="100"/>
        </w:tabs>
        <w:ind w:left="360"/>
        <w:jc w:val="both"/>
        <w:rPr>
          <w:lang w:val="sr-Cyrl-CS" w:eastAsia="sr-Cyrl-CS"/>
        </w:rPr>
      </w:pPr>
      <w:r w:rsidRPr="00911E28">
        <w:rPr>
          <w:lang w:val="sr-Cyrl-CS" w:eastAsia="sr-Cyrl-CS"/>
        </w:rPr>
        <w:t xml:space="preserve">2) </w:t>
      </w:r>
      <w:r w:rsidR="00F3718D" w:rsidRPr="00911E28">
        <w:rPr>
          <w:lang w:val="sr-Cyrl-CS" w:eastAsia="sr-Cyrl-CS"/>
        </w:rPr>
        <w:t>ради одржавања водотока обезбеђен је простор са обе стране реке којим је могућ приступ водотоку и на овим површинама није дозвољена градња, док се површине пејзажно уређују или су планиране као пешачко-колска саобраћајница;</w:t>
      </w:r>
    </w:p>
    <w:p w:rsidR="00C942EA" w:rsidRPr="00911E28" w:rsidRDefault="00AF756C" w:rsidP="00AF756C">
      <w:pPr>
        <w:tabs>
          <w:tab w:val="left" w:pos="0"/>
          <w:tab w:val="left" w:pos="100"/>
        </w:tabs>
        <w:ind w:left="360"/>
        <w:jc w:val="both"/>
        <w:rPr>
          <w:lang w:val="sr-Cyrl-CS" w:eastAsia="sr-Cyrl-CS"/>
        </w:rPr>
      </w:pPr>
      <w:r w:rsidRPr="00911E28">
        <w:rPr>
          <w:lang w:val="sr-Cyrl-CS"/>
        </w:rPr>
        <w:t xml:space="preserve">3) </w:t>
      </w:r>
      <w:r w:rsidR="00F3718D" w:rsidRPr="00911E28">
        <w:rPr>
          <w:lang w:val="sr-Cyrl-CS"/>
        </w:rPr>
        <w:t>на водном земљишту је забрањена изградња објеката чије отпадне материје могу загадити воду и земљиште или угрозити безбедност водопривредне инфраструктуре;</w:t>
      </w:r>
    </w:p>
    <w:p w:rsidR="00C942EA" w:rsidRPr="00911E28" w:rsidRDefault="00AF756C" w:rsidP="00AF756C">
      <w:pPr>
        <w:tabs>
          <w:tab w:val="left" w:pos="0"/>
          <w:tab w:val="left" w:pos="100"/>
        </w:tabs>
        <w:ind w:left="360"/>
        <w:jc w:val="both"/>
        <w:rPr>
          <w:lang w:val="sr-Cyrl-CS" w:eastAsia="sr-Cyrl-CS"/>
        </w:rPr>
      </w:pPr>
      <w:r w:rsidRPr="00911E28">
        <w:rPr>
          <w:lang w:val="sr-Cyrl-CS"/>
        </w:rPr>
        <w:t xml:space="preserve">4) </w:t>
      </w:r>
      <w:r w:rsidR="00F3718D" w:rsidRPr="00911E28">
        <w:rPr>
          <w:lang w:val="sr-Cyrl-CS"/>
        </w:rPr>
        <w:t>дозвољена је изградња објеката јавне инфраструктуре, спровођење мера очувања и унапређења, као и презентација природних вредности;</w:t>
      </w:r>
    </w:p>
    <w:p w:rsidR="00C942EA" w:rsidRPr="00911E28" w:rsidRDefault="00AF756C" w:rsidP="00AF756C">
      <w:pPr>
        <w:tabs>
          <w:tab w:val="left" w:pos="0"/>
          <w:tab w:val="left" w:pos="100"/>
        </w:tabs>
        <w:ind w:left="360"/>
        <w:jc w:val="both"/>
        <w:rPr>
          <w:lang w:val="sr-Cyrl-CS" w:eastAsia="sr-Cyrl-CS"/>
        </w:rPr>
      </w:pPr>
      <w:r w:rsidRPr="00911E28">
        <w:rPr>
          <w:lang w:val="sr-Cyrl-CS" w:eastAsia="sr-Cyrl-CS"/>
        </w:rPr>
        <w:t xml:space="preserve">5) </w:t>
      </w:r>
      <w:r w:rsidR="00F3718D" w:rsidRPr="00911E28">
        <w:rPr>
          <w:lang w:val="sr-Cyrl-CS" w:eastAsia="sr-Cyrl-CS"/>
        </w:rPr>
        <w:t>концепт формирања зеленила на овим површинама ускладити са концепцијом озелењавања у контактним целинама, уз редовно чишћење и одржавање овог простора;</w:t>
      </w:r>
    </w:p>
    <w:p w:rsidR="00F3718D" w:rsidRPr="00911E28" w:rsidRDefault="00AF756C" w:rsidP="00AF756C">
      <w:pPr>
        <w:tabs>
          <w:tab w:val="left" w:pos="0"/>
          <w:tab w:val="left" w:pos="100"/>
        </w:tabs>
        <w:ind w:left="360"/>
        <w:jc w:val="both"/>
        <w:rPr>
          <w:lang w:val="sr-Cyrl-CS" w:eastAsia="sr-Cyrl-CS"/>
        </w:rPr>
      </w:pPr>
      <w:r w:rsidRPr="00911E28">
        <w:rPr>
          <w:lang w:val="sr-Cyrl-CS"/>
        </w:rPr>
        <w:t xml:space="preserve">6) </w:t>
      </w:r>
      <w:r w:rsidR="00F3718D" w:rsidRPr="00911E28">
        <w:rPr>
          <w:lang w:val="sr-Cyrl-CS"/>
        </w:rPr>
        <w:t>превентивним заштитним мерама спречити све могуће негативне утицаје планираних контактних намена на водоток.</w:t>
      </w:r>
    </w:p>
    <w:p w:rsidR="00F3718D" w:rsidRPr="00911E28" w:rsidRDefault="00F3718D" w:rsidP="005116A6">
      <w:pPr>
        <w:ind w:firstLine="720"/>
        <w:jc w:val="both"/>
        <w:rPr>
          <w:bCs/>
          <w:lang w:val="sr-Cyrl-CS"/>
        </w:rPr>
      </w:pPr>
    </w:p>
    <w:p w:rsidR="00F3718D" w:rsidRPr="00911E28" w:rsidRDefault="00F3718D" w:rsidP="005116A6">
      <w:pPr>
        <w:jc w:val="center"/>
        <w:rPr>
          <w:lang w:val="sr-Cyrl-CS"/>
        </w:rPr>
      </w:pPr>
      <w:r w:rsidRPr="00911E28">
        <w:rPr>
          <w:lang w:val="sr-Cyrl-CS"/>
        </w:rPr>
        <w:t>3.7. Мере заштите културног наслеђа, природних и предеоних вредности</w:t>
      </w:r>
    </w:p>
    <w:p w:rsidR="00F3718D" w:rsidRPr="00911E28" w:rsidRDefault="00F3718D" w:rsidP="005116A6">
      <w:pPr>
        <w:jc w:val="center"/>
        <w:rPr>
          <w:lang w:val="sr-Cyrl-CS"/>
        </w:rPr>
      </w:pPr>
    </w:p>
    <w:p w:rsidR="00F3718D" w:rsidRPr="00911E28" w:rsidRDefault="00F3718D" w:rsidP="005116A6">
      <w:pPr>
        <w:jc w:val="center"/>
        <w:rPr>
          <w:lang w:val="sr-Cyrl-CS"/>
        </w:rPr>
      </w:pPr>
      <w:r w:rsidRPr="00911E28">
        <w:rPr>
          <w:lang w:val="sr-Cyrl-CS"/>
        </w:rPr>
        <w:t>Заштићена околина манастира Манасија</w:t>
      </w:r>
    </w:p>
    <w:p w:rsidR="008A0CB7" w:rsidRPr="00911E28" w:rsidRDefault="008A0CB7" w:rsidP="005116A6">
      <w:pPr>
        <w:jc w:val="center"/>
        <w:rPr>
          <w:lang w:val="sr-Cyrl-CS"/>
        </w:rPr>
      </w:pPr>
    </w:p>
    <w:p w:rsidR="00F3718D" w:rsidRPr="00911E28" w:rsidRDefault="00F3718D" w:rsidP="005116A6">
      <w:pPr>
        <w:ind w:firstLine="720"/>
        <w:jc w:val="both"/>
        <w:rPr>
          <w:lang w:val="sr-Cyrl-CS"/>
        </w:rPr>
      </w:pPr>
      <w:r w:rsidRPr="00911E28">
        <w:rPr>
          <w:lang w:val="sr-Cyrl-CS"/>
        </w:rPr>
        <w:t>Третман заштићене околине манастира Манасија, заснива се на прописаним мерама заштите и условима чувања, коришћења и одржавања културног добра (Републички завод за заштиту споменика културе), актима о утврђивању непокретног културног доба од изузетног значаја (манастир Манасија) и границе његове непосредне околине и природног простора (заштићена околина), и правилима овог Плана. У оквиру подручја детаљне разраде, утврђена су три степена заштите:</w:t>
      </w:r>
    </w:p>
    <w:p w:rsidR="00F3718D" w:rsidRPr="00911E28" w:rsidRDefault="00AF756C" w:rsidP="00AF756C">
      <w:pPr>
        <w:ind w:left="360"/>
        <w:jc w:val="both"/>
        <w:rPr>
          <w:lang w:val="sr-Cyrl-CS"/>
        </w:rPr>
      </w:pPr>
      <w:r w:rsidRPr="00911E28">
        <w:rPr>
          <w:spacing w:val="1"/>
          <w:lang w:val="sr-Cyrl-CS"/>
        </w:rPr>
        <w:t xml:space="preserve">1) </w:t>
      </w:r>
      <w:r w:rsidR="00F3718D" w:rsidRPr="00911E28">
        <w:rPr>
          <w:spacing w:val="1"/>
          <w:lang w:val="sr-Cyrl-CS"/>
        </w:rPr>
        <w:t xml:space="preserve">режим заштите </w:t>
      </w:r>
      <w:r w:rsidR="00F3718D" w:rsidRPr="00911E28">
        <w:rPr>
          <w:lang w:val="sr-Cyrl-CS"/>
        </w:rPr>
        <w:t xml:space="preserve">I </w:t>
      </w:r>
      <w:r w:rsidR="00F3718D" w:rsidRPr="00911E28">
        <w:rPr>
          <w:spacing w:val="-1"/>
          <w:lang w:val="sr-Cyrl-CS"/>
        </w:rPr>
        <w:t>с</w:t>
      </w:r>
      <w:r w:rsidR="00F3718D" w:rsidRPr="00911E28">
        <w:rPr>
          <w:spacing w:val="3"/>
          <w:lang w:val="sr-Cyrl-CS"/>
        </w:rPr>
        <w:t>т</w:t>
      </w:r>
      <w:r w:rsidR="00F3718D" w:rsidRPr="00911E28">
        <w:rPr>
          <w:spacing w:val="-1"/>
          <w:lang w:val="sr-Cyrl-CS"/>
        </w:rPr>
        <w:t>е</w:t>
      </w:r>
      <w:r w:rsidR="00F3718D" w:rsidRPr="00911E28">
        <w:rPr>
          <w:spacing w:val="1"/>
          <w:lang w:val="sr-Cyrl-CS"/>
        </w:rPr>
        <w:t>п</w:t>
      </w:r>
      <w:r w:rsidR="00F3718D" w:rsidRPr="00911E28">
        <w:rPr>
          <w:spacing w:val="-1"/>
          <w:lang w:val="sr-Cyrl-CS"/>
        </w:rPr>
        <w:t>е</w:t>
      </w:r>
      <w:r w:rsidR="00F3718D" w:rsidRPr="00911E28">
        <w:rPr>
          <w:lang w:val="sr-Cyrl-CS"/>
        </w:rPr>
        <w:t>на (з</w:t>
      </w:r>
      <w:r w:rsidR="00F3718D" w:rsidRPr="00911E28">
        <w:rPr>
          <w:spacing w:val="-1"/>
          <w:lang w:val="sr-Cyrl-CS"/>
        </w:rPr>
        <w:t>о</w:t>
      </w:r>
      <w:r w:rsidR="00F3718D" w:rsidRPr="00911E28">
        <w:rPr>
          <w:lang w:val="sr-Cyrl-CS"/>
        </w:rPr>
        <w:t>на</w:t>
      </w:r>
      <w:r w:rsidR="00F3718D" w:rsidRPr="00911E28">
        <w:rPr>
          <w:spacing w:val="2"/>
          <w:lang w:val="sr-Cyrl-CS"/>
        </w:rPr>
        <w:t xml:space="preserve"> </w:t>
      </w:r>
      <w:r w:rsidR="00F3718D" w:rsidRPr="00911E28">
        <w:rPr>
          <w:lang w:val="sr-Cyrl-CS"/>
        </w:rPr>
        <w:t>ку</w:t>
      </w:r>
      <w:r w:rsidR="00F3718D" w:rsidRPr="00911E28">
        <w:rPr>
          <w:spacing w:val="1"/>
          <w:lang w:val="sr-Cyrl-CS"/>
        </w:rPr>
        <w:t>л</w:t>
      </w:r>
      <w:r w:rsidR="00F3718D" w:rsidRPr="00911E28">
        <w:rPr>
          <w:lang w:val="sr-Cyrl-CS"/>
        </w:rPr>
        <w:t>ту</w:t>
      </w:r>
      <w:r w:rsidR="00F3718D" w:rsidRPr="00911E28">
        <w:rPr>
          <w:spacing w:val="1"/>
          <w:lang w:val="sr-Cyrl-CS"/>
        </w:rPr>
        <w:t>р</w:t>
      </w:r>
      <w:r w:rsidR="00F3718D" w:rsidRPr="00911E28">
        <w:rPr>
          <w:lang w:val="sr-Cyrl-CS"/>
        </w:rPr>
        <w:t>н</w:t>
      </w:r>
      <w:r w:rsidR="00F3718D" w:rsidRPr="00911E28">
        <w:rPr>
          <w:spacing w:val="-1"/>
          <w:lang w:val="sr-Cyrl-CS"/>
        </w:rPr>
        <w:t>о</w:t>
      </w:r>
      <w:r w:rsidR="00F3718D" w:rsidRPr="00911E28">
        <w:rPr>
          <w:lang w:val="sr-Cyrl-CS"/>
        </w:rPr>
        <w:t>г</w:t>
      </w:r>
      <w:r w:rsidR="00F3718D" w:rsidRPr="00911E28">
        <w:rPr>
          <w:spacing w:val="3"/>
          <w:lang w:val="sr-Cyrl-CS"/>
        </w:rPr>
        <w:t xml:space="preserve"> </w:t>
      </w:r>
      <w:r w:rsidR="00F3718D" w:rsidRPr="00911E28">
        <w:rPr>
          <w:lang w:val="sr-Cyrl-CS"/>
        </w:rPr>
        <w:t>д</w:t>
      </w:r>
      <w:r w:rsidR="00F3718D" w:rsidRPr="00911E28">
        <w:rPr>
          <w:spacing w:val="-1"/>
          <w:lang w:val="sr-Cyrl-CS"/>
        </w:rPr>
        <w:t>об</w:t>
      </w:r>
      <w:r w:rsidR="00F3718D" w:rsidRPr="00911E28">
        <w:rPr>
          <w:spacing w:val="1"/>
          <w:lang w:val="sr-Cyrl-CS"/>
        </w:rPr>
        <w:t xml:space="preserve">ра) - </w:t>
      </w:r>
      <w:r w:rsidR="00F3718D" w:rsidRPr="00911E28">
        <w:rPr>
          <w:spacing w:val="2"/>
          <w:lang w:val="sr-Cyrl-CS"/>
        </w:rPr>
        <w:t>об</w:t>
      </w:r>
      <w:r w:rsidR="00F3718D" w:rsidRPr="00911E28">
        <w:rPr>
          <w:spacing w:val="-7"/>
          <w:lang w:val="sr-Cyrl-CS"/>
        </w:rPr>
        <w:t>у</w:t>
      </w:r>
      <w:r w:rsidR="00F3718D" w:rsidRPr="00911E28">
        <w:rPr>
          <w:spacing w:val="2"/>
          <w:lang w:val="sr-Cyrl-CS"/>
        </w:rPr>
        <w:t>х</w:t>
      </w:r>
      <w:r w:rsidR="00F3718D" w:rsidRPr="00911E28">
        <w:rPr>
          <w:lang w:val="sr-Cyrl-CS"/>
        </w:rPr>
        <w:t>в</w:t>
      </w:r>
      <w:r w:rsidR="00F3718D" w:rsidRPr="00911E28">
        <w:rPr>
          <w:spacing w:val="-1"/>
          <w:lang w:val="sr-Cyrl-CS"/>
        </w:rPr>
        <w:t>а</w:t>
      </w:r>
      <w:r w:rsidR="00F3718D" w:rsidRPr="00911E28">
        <w:rPr>
          <w:lang w:val="sr-Cyrl-CS"/>
        </w:rPr>
        <w:t>та</w:t>
      </w:r>
      <w:r w:rsidR="00F3718D" w:rsidRPr="00911E28">
        <w:rPr>
          <w:spacing w:val="2"/>
          <w:lang w:val="sr-Cyrl-CS"/>
        </w:rPr>
        <w:t xml:space="preserve"> </w:t>
      </w:r>
      <w:r w:rsidR="00F3718D" w:rsidRPr="00911E28">
        <w:rPr>
          <w:spacing w:val="1"/>
          <w:lang w:val="sr-Cyrl-CS"/>
        </w:rPr>
        <w:t>п</w:t>
      </w:r>
      <w:r w:rsidR="00F3718D" w:rsidRPr="00911E28">
        <w:rPr>
          <w:lang w:val="sr-Cyrl-CS"/>
        </w:rPr>
        <w:t>ро</w:t>
      </w:r>
      <w:r w:rsidR="00F3718D" w:rsidRPr="00911E28">
        <w:rPr>
          <w:spacing w:val="1"/>
          <w:lang w:val="sr-Cyrl-CS"/>
        </w:rPr>
        <w:t>с</w:t>
      </w:r>
      <w:r w:rsidR="00F3718D" w:rsidRPr="00911E28">
        <w:rPr>
          <w:lang w:val="sr-Cyrl-CS"/>
        </w:rPr>
        <w:t>тор</w:t>
      </w:r>
      <w:r w:rsidR="00F3718D" w:rsidRPr="00911E28">
        <w:rPr>
          <w:spacing w:val="3"/>
          <w:lang w:val="sr-Cyrl-CS"/>
        </w:rPr>
        <w:t xml:space="preserve"> </w:t>
      </w:r>
      <w:r w:rsidR="00F3718D" w:rsidRPr="00911E28">
        <w:rPr>
          <w:spacing w:val="1"/>
          <w:lang w:val="sr-Cyrl-CS"/>
        </w:rPr>
        <w:t>н</w:t>
      </w:r>
      <w:r w:rsidR="00F3718D" w:rsidRPr="00911E28">
        <w:rPr>
          <w:lang w:val="sr-Cyrl-CS"/>
        </w:rPr>
        <w:t>а</w:t>
      </w:r>
      <w:r w:rsidR="00F3718D" w:rsidRPr="00911E28">
        <w:rPr>
          <w:spacing w:val="2"/>
          <w:lang w:val="sr-Cyrl-CS"/>
        </w:rPr>
        <w:t xml:space="preserve"> </w:t>
      </w:r>
      <w:r w:rsidR="00F3718D" w:rsidRPr="00911E28">
        <w:rPr>
          <w:spacing w:val="1"/>
          <w:lang w:val="sr-Cyrl-CS"/>
        </w:rPr>
        <w:t>к</w:t>
      </w:r>
      <w:r w:rsidR="00F3718D" w:rsidRPr="00911E28">
        <w:rPr>
          <w:lang w:val="sr-Cyrl-CS"/>
        </w:rPr>
        <w:t>о</w:t>
      </w:r>
      <w:r w:rsidR="00F3718D" w:rsidRPr="00911E28">
        <w:rPr>
          <w:spacing w:val="-1"/>
          <w:lang w:val="sr-Cyrl-CS"/>
        </w:rPr>
        <w:t>м</w:t>
      </w:r>
      <w:r w:rsidR="00F3718D" w:rsidRPr="00911E28">
        <w:rPr>
          <w:lang w:val="sr-Cyrl-CS"/>
        </w:rPr>
        <w:t>е</w:t>
      </w:r>
      <w:r w:rsidR="00F3718D" w:rsidRPr="00911E28">
        <w:rPr>
          <w:spacing w:val="2"/>
          <w:lang w:val="sr-Cyrl-CS"/>
        </w:rPr>
        <w:t xml:space="preserve"> </w:t>
      </w:r>
      <w:r w:rsidR="00F3718D" w:rsidRPr="00911E28">
        <w:rPr>
          <w:lang w:val="sr-Cyrl-CS"/>
        </w:rPr>
        <w:t>је</w:t>
      </w:r>
      <w:r w:rsidR="00F3718D" w:rsidRPr="00911E28">
        <w:rPr>
          <w:spacing w:val="2"/>
          <w:lang w:val="sr-Cyrl-CS"/>
        </w:rPr>
        <w:t xml:space="preserve"> </w:t>
      </w:r>
      <w:r w:rsidR="00F3718D" w:rsidRPr="00911E28">
        <w:rPr>
          <w:spacing w:val="-1"/>
          <w:lang w:val="sr-Cyrl-CS"/>
        </w:rPr>
        <w:t>сам</w:t>
      </w:r>
      <w:r w:rsidR="00F3718D" w:rsidRPr="00911E28">
        <w:rPr>
          <w:lang w:val="sr-Cyrl-CS"/>
        </w:rPr>
        <w:t xml:space="preserve">о </w:t>
      </w:r>
      <w:r w:rsidR="00F3718D" w:rsidRPr="00911E28">
        <w:rPr>
          <w:spacing w:val="1"/>
          <w:lang w:val="sr-Cyrl-CS"/>
        </w:rPr>
        <w:t>з</w:t>
      </w:r>
      <w:r w:rsidR="00F3718D" w:rsidRPr="00911E28">
        <w:rPr>
          <w:spacing w:val="-1"/>
          <w:lang w:val="sr-Cyrl-CS"/>
        </w:rPr>
        <w:t>а</w:t>
      </w:r>
      <w:r w:rsidR="00F3718D" w:rsidRPr="00911E28">
        <w:rPr>
          <w:lang w:val="sr-Cyrl-CS"/>
        </w:rPr>
        <w:t>шт</w:t>
      </w:r>
      <w:r w:rsidR="00F3718D" w:rsidRPr="00911E28">
        <w:rPr>
          <w:spacing w:val="1"/>
          <w:lang w:val="sr-Cyrl-CS"/>
        </w:rPr>
        <w:t>и</w:t>
      </w:r>
      <w:r w:rsidR="00F3718D" w:rsidRPr="00911E28">
        <w:rPr>
          <w:lang w:val="sr-Cyrl-CS"/>
        </w:rPr>
        <w:t>ћ</w:t>
      </w:r>
      <w:r w:rsidR="00F3718D" w:rsidRPr="00911E28">
        <w:rPr>
          <w:spacing w:val="-1"/>
          <w:lang w:val="sr-Cyrl-CS"/>
        </w:rPr>
        <w:t>е</w:t>
      </w:r>
      <w:r w:rsidR="00F3718D" w:rsidRPr="00911E28">
        <w:rPr>
          <w:spacing w:val="1"/>
          <w:lang w:val="sr-Cyrl-CS"/>
        </w:rPr>
        <w:t>н</w:t>
      </w:r>
      <w:r w:rsidR="00F3718D" w:rsidRPr="00911E28">
        <w:rPr>
          <w:lang w:val="sr-Cyrl-CS"/>
        </w:rPr>
        <w:t>о</w:t>
      </w:r>
      <w:r w:rsidR="00F3718D" w:rsidRPr="00911E28">
        <w:rPr>
          <w:spacing w:val="1"/>
          <w:lang w:val="sr-Cyrl-CS"/>
        </w:rPr>
        <w:t xml:space="preserve"> </w:t>
      </w:r>
      <w:r w:rsidR="00F3718D" w:rsidRPr="00911E28">
        <w:rPr>
          <w:spacing w:val="3"/>
          <w:lang w:val="sr-Cyrl-CS"/>
        </w:rPr>
        <w:t>к</w:t>
      </w:r>
      <w:r w:rsidR="00F3718D" w:rsidRPr="00911E28">
        <w:rPr>
          <w:spacing w:val="-7"/>
          <w:lang w:val="sr-Cyrl-CS"/>
        </w:rPr>
        <w:t>у</w:t>
      </w:r>
      <w:r w:rsidR="00F3718D" w:rsidRPr="00911E28">
        <w:rPr>
          <w:lang w:val="sr-Cyrl-CS"/>
        </w:rPr>
        <w:t>л</w:t>
      </w:r>
      <w:r w:rsidR="00F3718D" w:rsidRPr="00911E28">
        <w:rPr>
          <w:spacing w:val="3"/>
          <w:lang w:val="sr-Cyrl-CS"/>
        </w:rPr>
        <w:t>т</w:t>
      </w:r>
      <w:r w:rsidR="00F3718D" w:rsidRPr="00911E28">
        <w:rPr>
          <w:spacing w:val="-5"/>
          <w:lang w:val="sr-Cyrl-CS"/>
        </w:rPr>
        <w:t>у</w:t>
      </w:r>
      <w:r w:rsidR="00F3718D" w:rsidRPr="00911E28">
        <w:rPr>
          <w:lang w:val="sr-Cyrl-CS"/>
        </w:rPr>
        <w:t>р</w:t>
      </w:r>
      <w:r w:rsidR="00F3718D" w:rsidRPr="00911E28">
        <w:rPr>
          <w:spacing w:val="1"/>
          <w:lang w:val="sr-Cyrl-CS"/>
        </w:rPr>
        <w:t>н</w:t>
      </w:r>
      <w:r w:rsidR="00F3718D" w:rsidRPr="00911E28">
        <w:rPr>
          <w:lang w:val="sr-Cyrl-CS"/>
        </w:rPr>
        <w:t>о</w:t>
      </w:r>
      <w:r w:rsidR="00F3718D" w:rsidRPr="00911E28">
        <w:rPr>
          <w:spacing w:val="3"/>
          <w:lang w:val="sr-Cyrl-CS"/>
        </w:rPr>
        <w:t xml:space="preserve"> </w:t>
      </w:r>
      <w:r w:rsidR="00F3718D" w:rsidRPr="00911E28">
        <w:rPr>
          <w:lang w:val="sr-Cyrl-CS"/>
        </w:rPr>
        <w:t>добр</w:t>
      </w:r>
      <w:r w:rsidR="00F3718D" w:rsidRPr="00911E28">
        <w:rPr>
          <w:spacing w:val="3"/>
          <w:lang w:val="sr-Cyrl-CS"/>
        </w:rPr>
        <w:t xml:space="preserve">о, </w:t>
      </w:r>
      <w:r w:rsidR="00F3718D" w:rsidRPr="00911E28">
        <w:rPr>
          <w:spacing w:val="-1"/>
          <w:lang w:val="sr-Cyrl-CS"/>
        </w:rPr>
        <w:t>ма</w:t>
      </w:r>
      <w:r w:rsidR="00F3718D" w:rsidRPr="00911E28">
        <w:rPr>
          <w:spacing w:val="1"/>
          <w:lang w:val="sr-Cyrl-CS"/>
        </w:rPr>
        <w:t>н</w:t>
      </w:r>
      <w:r w:rsidR="00F3718D" w:rsidRPr="00911E28">
        <w:rPr>
          <w:spacing w:val="-1"/>
          <w:lang w:val="sr-Cyrl-CS"/>
        </w:rPr>
        <w:t>ас</w:t>
      </w:r>
      <w:r w:rsidR="00F3718D" w:rsidRPr="00911E28">
        <w:rPr>
          <w:lang w:val="sr-Cyrl-CS"/>
        </w:rPr>
        <w:t>т</w:t>
      </w:r>
      <w:r w:rsidR="00F3718D" w:rsidRPr="00911E28">
        <w:rPr>
          <w:spacing w:val="1"/>
          <w:lang w:val="sr-Cyrl-CS"/>
        </w:rPr>
        <w:t>и</w:t>
      </w:r>
      <w:r w:rsidR="00F3718D" w:rsidRPr="00911E28">
        <w:rPr>
          <w:lang w:val="sr-Cyrl-CS"/>
        </w:rPr>
        <w:t>р</w:t>
      </w:r>
      <w:r w:rsidR="00F3718D" w:rsidRPr="00911E28">
        <w:rPr>
          <w:spacing w:val="1"/>
          <w:lang w:val="sr-Cyrl-CS"/>
        </w:rPr>
        <w:t xml:space="preserve"> Манасија</w:t>
      </w:r>
      <w:r w:rsidR="00F3718D" w:rsidRPr="00911E28">
        <w:rPr>
          <w:lang w:val="sr-Cyrl-CS"/>
        </w:rPr>
        <w:t xml:space="preserve"> (</w:t>
      </w:r>
      <w:r w:rsidR="003D28A8" w:rsidRPr="00911E28">
        <w:rPr>
          <w:lang w:val="sr-Cyrl-CS"/>
        </w:rPr>
        <w:t>I</w:t>
      </w:r>
      <w:r w:rsidR="00F3718D" w:rsidRPr="00911E28">
        <w:rPr>
          <w:lang w:val="sr-Cyrl-CS"/>
        </w:rPr>
        <w:t xml:space="preserve"> зона заштите</w:t>
      </w:r>
      <w:r w:rsidR="0086309C" w:rsidRPr="00911E28">
        <w:rPr>
          <w:strike/>
          <w:lang w:val="sr-Cyrl-CS"/>
        </w:rPr>
        <w:t xml:space="preserve"> </w:t>
      </w:r>
      <w:r w:rsidR="0086309C" w:rsidRPr="00911E28">
        <w:rPr>
          <w:lang w:val="sr-Cyrl-CS"/>
        </w:rPr>
        <w:t>Споменик културе</w:t>
      </w:r>
      <w:r w:rsidR="00940E87" w:rsidRPr="00911E28">
        <w:rPr>
          <w:rStyle w:val="FootnoteReference"/>
          <w:lang w:val="sr-Cyrl-CS"/>
        </w:rPr>
        <w:footnoteReference w:id="4"/>
      </w:r>
      <w:r w:rsidR="00F3718D" w:rsidRPr="00911E28">
        <w:rPr>
          <w:lang w:val="sr-Cyrl-CS"/>
        </w:rPr>
        <w:t>),</w:t>
      </w:r>
      <w:r w:rsidR="00F3718D" w:rsidRPr="00911E28">
        <w:rPr>
          <w:spacing w:val="6"/>
          <w:lang w:val="sr-Cyrl-CS"/>
        </w:rPr>
        <w:t xml:space="preserve"> </w:t>
      </w:r>
      <w:r w:rsidR="00F3718D" w:rsidRPr="00911E28">
        <w:rPr>
          <w:spacing w:val="-7"/>
          <w:lang w:val="sr-Cyrl-CS"/>
        </w:rPr>
        <w:t>у</w:t>
      </w:r>
      <w:r w:rsidR="00F3718D" w:rsidRPr="00911E28">
        <w:rPr>
          <w:spacing w:val="1"/>
          <w:lang w:val="sr-Cyrl-CS"/>
        </w:rPr>
        <w:t>к</w:t>
      </w:r>
      <w:r w:rsidR="00F3718D" w:rsidRPr="00911E28">
        <w:rPr>
          <w:spacing w:val="5"/>
          <w:lang w:val="sr-Cyrl-CS"/>
        </w:rPr>
        <w:t>љ</w:t>
      </w:r>
      <w:r w:rsidR="00F3718D" w:rsidRPr="00911E28">
        <w:rPr>
          <w:spacing w:val="-5"/>
          <w:lang w:val="sr-Cyrl-CS"/>
        </w:rPr>
        <w:t>у</w:t>
      </w:r>
      <w:r w:rsidR="00F3718D" w:rsidRPr="00911E28">
        <w:rPr>
          <w:spacing w:val="4"/>
          <w:lang w:val="sr-Cyrl-CS"/>
        </w:rPr>
        <w:t>ч</w:t>
      </w:r>
      <w:r w:rsidR="00F3718D" w:rsidRPr="00911E28">
        <w:rPr>
          <w:spacing w:val="-5"/>
          <w:lang w:val="sr-Cyrl-CS"/>
        </w:rPr>
        <w:t>у</w:t>
      </w:r>
      <w:r w:rsidR="00F3718D" w:rsidRPr="00911E28">
        <w:rPr>
          <w:spacing w:val="5"/>
          <w:lang w:val="sr-Cyrl-CS"/>
        </w:rPr>
        <w:t>ј</w:t>
      </w:r>
      <w:r w:rsidR="00F3718D" w:rsidRPr="00911E28">
        <w:rPr>
          <w:spacing w:val="-5"/>
          <w:lang w:val="sr-Cyrl-CS"/>
        </w:rPr>
        <w:t>у</w:t>
      </w:r>
      <w:r w:rsidR="00F3718D" w:rsidRPr="00911E28">
        <w:rPr>
          <w:lang w:val="sr-Cyrl-CS"/>
        </w:rPr>
        <w:t>ћи</w:t>
      </w:r>
      <w:r w:rsidR="00F3718D" w:rsidRPr="00911E28">
        <w:rPr>
          <w:spacing w:val="2"/>
          <w:lang w:val="sr-Cyrl-CS"/>
        </w:rPr>
        <w:t xml:space="preserve"> </w:t>
      </w:r>
      <w:r w:rsidR="00F3718D" w:rsidRPr="00911E28">
        <w:rPr>
          <w:lang w:val="sr-Cyrl-CS"/>
        </w:rPr>
        <w:t>и</w:t>
      </w:r>
      <w:r w:rsidR="00F3718D" w:rsidRPr="00911E28">
        <w:rPr>
          <w:spacing w:val="2"/>
          <w:lang w:val="sr-Cyrl-CS"/>
        </w:rPr>
        <w:t xml:space="preserve"> његову непосредну заштићену околину. </w:t>
      </w:r>
      <w:r w:rsidR="00F3718D" w:rsidRPr="00911E28">
        <w:rPr>
          <w:lang w:val="sr-Cyrl-CS"/>
        </w:rPr>
        <w:t xml:space="preserve">У овој </w:t>
      </w:r>
      <w:r w:rsidR="00F3718D" w:rsidRPr="00911E28">
        <w:rPr>
          <w:spacing w:val="1"/>
          <w:lang w:val="sr-Cyrl-CS"/>
        </w:rPr>
        <w:t>з</w:t>
      </w:r>
      <w:r w:rsidR="00F3718D" w:rsidRPr="00911E28">
        <w:rPr>
          <w:lang w:val="sr-Cyrl-CS"/>
        </w:rPr>
        <w:t>о</w:t>
      </w:r>
      <w:r w:rsidR="00F3718D" w:rsidRPr="00911E28">
        <w:rPr>
          <w:spacing w:val="-1"/>
          <w:lang w:val="sr-Cyrl-CS"/>
        </w:rPr>
        <w:t>н</w:t>
      </w:r>
      <w:r w:rsidR="00F3718D" w:rsidRPr="00911E28">
        <w:rPr>
          <w:lang w:val="sr-Cyrl-CS"/>
        </w:rPr>
        <w:t>и примарни услов је очување изузетне универзалне вредности добра, његове аутентичности и интегритета, кроз доследну примену принципа конзервације, рестаурације, адаптације, ревитализације, обнове и презентације, према посебним условима надлежних институција, а уз стално одржавање и управљање културним добром. З</w:t>
      </w:r>
      <w:r w:rsidR="00F3718D" w:rsidRPr="00911E28">
        <w:rPr>
          <w:spacing w:val="-1"/>
          <w:lang w:val="sr-Cyrl-CS"/>
        </w:rPr>
        <w:t>а</w:t>
      </w:r>
      <w:r w:rsidR="00F3718D" w:rsidRPr="00911E28">
        <w:rPr>
          <w:lang w:val="sr-Cyrl-CS"/>
        </w:rPr>
        <w:t>хте</w:t>
      </w:r>
      <w:r w:rsidR="00F3718D" w:rsidRPr="00911E28">
        <w:rPr>
          <w:spacing w:val="-1"/>
          <w:lang w:val="sr-Cyrl-CS"/>
        </w:rPr>
        <w:t>в</w:t>
      </w:r>
      <w:r w:rsidR="00F3718D" w:rsidRPr="00911E28">
        <w:rPr>
          <w:lang w:val="sr-Cyrl-CS"/>
        </w:rPr>
        <w:t xml:space="preserve">а се </w:t>
      </w:r>
      <w:r w:rsidR="00F3718D" w:rsidRPr="00911E28">
        <w:rPr>
          <w:spacing w:val="1"/>
          <w:lang w:val="sr-Cyrl-CS"/>
        </w:rPr>
        <w:t>п</w:t>
      </w:r>
      <w:r w:rsidR="00F3718D" w:rsidRPr="00911E28">
        <w:rPr>
          <w:lang w:val="sr-Cyrl-CS"/>
        </w:rPr>
        <w:t>от</w:t>
      </w:r>
      <w:r w:rsidR="00F3718D" w:rsidRPr="00911E28">
        <w:rPr>
          <w:spacing w:val="4"/>
          <w:lang w:val="sr-Cyrl-CS"/>
        </w:rPr>
        <w:t>п</w:t>
      </w:r>
      <w:r w:rsidR="00F3718D" w:rsidRPr="00911E28">
        <w:rPr>
          <w:spacing w:val="-7"/>
          <w:lang w:val="sr-Cyrl-CS"/>
        </w:rPr>
        <w:t>у</w:t>
      </w:r>
      <w:r w:rsidR="00F3718D" w:rsidRPr="00911E28">
        <w:rPr>
          <w:spacing w:val="1"/>
          <w:lang w:val="sr-Cyrl-CS"/>
        </w:rPr>
        <w:t>н</w:t>
      </w:r>
      <w:r w:rsidR="00F3718D" w:rsidRPr="00911E28">
        <w:rPr>
          <w:lang w:val="sr-Cyrl-CS"/>
        </w:rPr>
        <w:t xml:space="preserve">а </w:t>
      </w:r>
      <w:r w:rsidR="00F3718D" w:rsidRPr="00911E28">
        <w:rPr>
          <w:spacing w:val="1"/>
          <w:lang w:val="sr-Cyrl-CS"/>
        </w:rPr>
        <w:t>к</w:t>
      </w:r>
      <w:r w:rsidR="00F3718D" w:rsidRPr="00911E28">
        <w:rPr>
          <w:lang w:val="sr-Cyrl-CS"/>
        </w:rPr>
        <w:t>о</w:t>
      </w:r>
      <w:r w:rsidR="00F3718D" w:rsidRPr="00911E28">
        <w:rPr>
          <w:spacing w:val="1"/>
          <w:lang w:val="sr-Cyrl-CS"/>
        </w:rPr>
        <w:t>н</w:t>
      </w:r>
      <w:r w:rsidR="00F3718D" w:rsidRPr="00911E28">
        <w:rPr>
          <w:lang w:val="sr-Cyrl-CS"/>
        </w:rPr>
        <w:t xml:space="preserve">трола </w:t>
      </w:r>
      <w:r w:rsidR="00F3718D" w:rsidRPr="00911E28">
        <w:rPr>
          <w:spacing w:val="-1"/>
          <w:lang w:val="sr-Cyrl-CS"/>
        </w:rPr>
        <w:t>и</w:t>
      </w:r>
      <w:r w:rsidR="00F3718D" w:rsidRPr="00911E28">
        <w:rPr>
          <w:spacing w:val="1"/>
          <w:lang w:val="sr-Cyrl-CS"/>
        </w:rPr>
        <w:t>з</w:t>
      </w:r>
      <w:r w:rsidR="00F3718D" w:rsidRPr="00911E28">
        <w:rPr>
          <w:lang w:val="sr-Cyrl-CS"/>
        </w:rPr>
        <w:t>гр</w:t>
      </w:r>
      <w:r w:rsidR="00F3718D" w:rsidRPr="00911E28">
        <w:rPr>
          <w:spacing w:val="-1"/>
          <w:lang w:val="sr-Cyrl-CS"/>
        </w:rPr>
        <w:t>а</w:t>
      </w:r>
      <w:r w:rsidR="00F3718D" w:rsidRPr="00911E28">
        <w:rPr>
          <w:lang w:val="sr-Cyrl-CS"/>
        </w:rPr>
        <w:t>дњ</w:t>
      </w:r>
      <w:r w:rsidR="00F3718D" w:rsidRPr="00911E28">
        <w:rPr>
          <w:spacing w:val="-1"/>
          <w:lang w:val="sr-Cyrl-CS"/>
        </w:rPr>
        <w:t>е</w:t>
      </w:r>
      <w:r w:rsidR="00F3718D" w:rsidRPr="00911E28">
        <w:rPr>
          <w:lang w:val="sr-Cyrl-CS"/>
        </w:rPr>
        <w:t xml:space="preserve">, </w:t>
      </w:r>
      <w:r w:rsidR="00F3718D" w:rsidRPr="00911E28">
        <w:rPr>
          <w:spacing w:val="-1"/>
          <w:lang w:val="sr-Cyrl-CS"/>
        </w:rPr>
        <w:lastRenderedPageBreak/>
        <w:t>с</w:t>
      </w:r>
      <w:r w:rsidR="00F3718D" w:rsidRPr="00911E28">
        <w:rPr>
          <w:lang w:val="sr-Cyrl-CS"/>
        </w:rPr>
        <w:t>трого л</w:t>
      </w:r>
      <w:r w:rsidR="00F3718D" w:rsidRPr="00911E28">
        <w:rPr>
          <w:spacing w:val="1"/>
          <w:lang w:val="sr-Cyrl-CS"/>
        </w:rPr>
        <w:t>и</w:t>
      </w:r>
      <w:r w:rsidR="00F3718D" w:rsidRPr="00911E28">
        <w:rPr>
          <w:spacing w:val="-1"/>
          <w:lang w:val="sr-Cyrl-CS"/>
        </w:rPr>
        <w:t>ми</w:t>
      </w:r>
      <w:r w:rsidR="00F3718D" w:rsidRPr="00911E28">
        <w:rPr>
          <w:lang w:val="sr-Cyrl-CS"/>
        </w:rPr>
        <w:t>т</w:t>
      </w:r>
      <w:r w:rsidR="00F3718D" w:rsidRPr="00911E28">
        <w:rPr>
          <w:spacing w:val="1"/>
          <w:lang w:val="sr-Cyrl-CS"/>
        </w:rPr>
        <w:t>и</w:t>
      </w:r>
      <w:r w:rsidR="00F3718D" w:rsidRPr="00911E28">
        <w:rPr>
          <w:lang w:val="sr-Cyrl-CS"/>
        </w:rPr>
        <w:t>р</w:t>
      </w:r>
      <w:r w:rsidR="00F3718D" w:rsidRPr="00911E28">
        <w:rPr>
          <w:spacing w:val="-1"/>
          <w:lang w:val="sr-Cyrl-CS"/>
        </w:rPr>
        <w:t>а</w:t>
      </w:r>
      <w:r w:rsidR="00F3718D" w:rsidRPr="00911E28">
        <w:rPr>
          <w:spacing w:val="1"/>
          <w:lang w:val="sr-Cyrl-CS"/>
        </w:rPr>
        <w:t>н</w:t>
      </w:r>
      <w:r w:rsidR="00F3718D" w:rsidRPr="00911E28">
        <w:rPr>
          <w:lang w:val="sr-Cyrl-CS"/>
        </w:rPr>
        <w:t xml:space="preserve">а и у </w:t>
      </w:r>
      <w:r w:rsidR="00F3718D" w:rsidRPr="00911E28">
        <w:rPr>
          <w:spacing w:val="-1"/>
          <w:lang w:val="sr-Cyrl-CS"/>
        </w:rPr>
        <w:t>с</w:t>
      </w:r>
      <w:r w:rsidR="00F3718D" w:rsidRPr="00911E28">
        <w:rPr>
          <w:spacing w:val="5"/>
          <w:lang w:val="sr-Cyrl-CS"/>
        </w:rPr>
        <w:t>л</w:t>
      </w:r>
      <w:r w:rsidR="00F3718D" w:rsidRPr="00911E28">
        <w:rPr>
          <w:spacing w:val="-5"/>
          <w:lang w:val="sr-Cyrl-CS"/>
        </w:rPr>
        <w:t>у</w:t>
      </w:r>
      <w:r w:rsidR="00F3718D" w:rsidRPr="00911E28">
        <w:rPr>
          <w:lang w:val="sr-Cyrl-CS"/>
        </w:rPr>
        <w:t xml:space="preserve">жби </w:t>
      </w:r>
      <w:r w:rsidR="00F3718D" w:rsidRPr="00911E28">
        <w:rPr>
          <w:spacing w:val="-1"/>
          <w:lang w:val="sr-Cyrl-CS"/>
        </w:rPr>
        <w:t>а</w:t>
      </w:r>
      <w:r w:rsidR="00F3718D" w:rsidRPr="00911E28">
        <w:rPr>
          <w:lang w:val="sr-Cyrl-CS"/>
        </w:rPr>
        <w:t>ф</w:t>
      </w:r>
      <w:r w:rsidR="00F3718D" w:rsidRPr="00911E28">
        <w:rPr>
          <w:spacing w:val="1"/>
          <w:lang w:val="sr-Cyrl-CS"/>
        </w:rPr>
        <w:t>и</w:t>
      </w:r>
      <w:r w:rsidR="00F3718D" w:rsidRPr="00911E28">
        <w:rPr>
          <w:lang w:val="sr-Cyrl-CS"/>
        </w:rPr>
        <w:t>р</w:t>
      </w:r>
      <w:r w:rsidR="00F3718D" w:rsidRPr="00911E28">
        <w:rPr>
          <w:spacing w:val="-1"/>
          <w:lang w:val="sr-Cyrl-CS"/>
        </w:rPr>
        <w:t>ма</w:t>
      </w:r>
      <w:r w:rsidR="00F3718D" w:rsidRPr="00911E28">
        <w:rPr>
          <w:spacing w:val="1"/>
          <w:lang w:val="sr-Cyrl-CS"/>
        </w:rPr>
        <w:t>циј</w:t>
      </w:r>
      <w:r w:rsidR="00F3718D" w:rsidRPr="00911E28">
        <w:rPr>
          <w:lang w:val="sr-Cyrl-CS"/>
        </w:rPr>
        <w:t>е гр</w:t>
      </w:r>
      <w:r w:rsidR="00F3718D" w:rsidRPr="00911E28">
        <w:rPr>
          <w:spacing w:val="-1"/>
          <w:lang w:val="sr-Cyrl-CS"/>
        </w:rPr>
        <w:t>а</w:t>
      </w:r>
      <w:r w:rsidR="00F3718D" w:rsidRPr="00911E28">
        <w:rPr>
          <w:lang w:val="sr-Cyrl-CS"/>
        </w:rPr>
        <w:t>д</w:t>
      </w:r>
      <w:r w:rsidR="00F3718D" w:rsidRPr="00911E28">
        <w:rPr>
          <w:spacing w:val="1"/>
          <w:lang w:val="sr-Cyrl-CS"/>
        </w:rPr>
        <w:t>и</w:t>
      </w:r>
      <w:r w:rsidR="00F3718D" w:rsidRPr="00911E28">
        <w:rPr>
          <w:lang w:val="sr-Cyrl-CS"/>
        </w:rPr>
        <w:t>т</w:t>
      </w:r>
      <w:r w:rsidR="00F3718D" w:rsidRPr="00911E28">
        <w:rPr>
          <w:spacing w:val="-1"/>
          <w:lang w:val="sr-Cyrl-CS"/>
        </w:rPr>
        <w:t>е</w:t>
      </w:r>
      <w:r w:rsidR="00F3718D" w:rsidRPr="00911E28">
        <w:rPr>
          <w:lang w:val="sr-Cyrl-CS"/>
        </w:rPr>
        <w:t>љ</w:t>
      </w:r>
      <w:r w:rsidR="00F3718D" w:rsidRPr="00911E28">
        <w:rPr>
          <w:spacing w:val="-1"/>
          <w:lang w:val="sr-Cyrl-CS"/>
        </w:rPr>
        <w:t>с</w:t>
      </w:r>
      <w:r w:rsidR="00F3718D" w:rsidRPr="00911E28">
        <w:rPr>
          <w:spacing w:val="1"/>
          <w:lang w:val="sr-Cyrl-CS"/>
        </w:rPr>
        <w:t>к</w:t>
      </w:r>
      <w:r w:rsidR="00F3718D" w:rsidRPr="00911E28">
        <w:rPr>
          <w:lang w:val="sr-Cyrl-CS"/>
        </w:rPr>
        <w:t xml:space="preserve">ог </w:t>
      </w:r>
      <w:r w:rsidR="00F3718D" w:rsidRPr="00911E28">
        <w:rPr>
          <w:spacing w:val="1"/>
          <w:lang w:val="sr-Cyrl-CS"/>
        </w:rPr>
        <w:t>н</w:t>
      </w:r>
      <w:r w:rsidR="00F3718D" w:rsidRPr="00911E28">
        <w:rPr>
          <w:spacing w:val="-1"/>
          <w:lang w:val="sr-Cyrl-CS"/>
        </w:rPr>
        <w:t>ас</w:t>
      </w:r>
      <w:r w:rsidR="00F3718D" w:rsidRPr="00911E28">
        <w:rPr>
          <w:lang w:val="sr-Cyrl-CS"/>
        </w:rPr>
        <w:t>л</w:t>
      </w:r>
      <w:r w:rsidR="00F3718D" w:rsidRPr="00911E28">
        <w:rPr>
          <w:spacing w:val="-1"/>
          <w:lang w:val="sr-Cyrl-CS"/>
        </w:rPr>
        <w:t>е</w:t>
      </w:r>
      <w:r w:rsidR="00F3718D" w:rsidRPr="00911E28">
        <w:rPr>
          <w:lang w:val="sr-Cyrl-CS"/>
        </w:rPr>
        <w:t>ђа, односно увећања вредности и презентације манастира;</w:t>
      </w:r>
    </w:p>
    <w:p w:rsidR="00F3718D" w:rsidRPr="00911E28" w:rsidRDefault="00AF756C" w:rsidP="00AF756C">
      <w:pPr>
        <w:ind w:left="360"/>
        <w:jc w:val="both"/>
        <w:rPr>
          <w:lang w:val="sr-Cyrl-CS"/>
        </w:rPr>
      </w:pPr>
      <w:r w:rsidRPr="00911E28">
        <w:rPr>
          <w:spacing w:val="1"/>
          <w:lang w:val="sr-Cyrl-CS"/>
        </w:rPr>
        <w:t xml:space="preserve">2) </w:t>
      </w:r>
      <w:r w:rsidR="00F3718D" w:rsidRPr="00911E28">
        <w:rPr>
          <w:spacing w:val="1"/>
          <w:lang w:val="sr-Cyrl-CS"/>
        </w:rPr>
        <w:t xml:space="preserve">режим заштите </w:t>
      </w:r>
      <w:r w:rsidR="00F3718D" w:rsidRPr="00911E28">
        <w:rPr>
          <w:lang w:val="sr-Cyrl-CS"/>
        </w:rPr>
        <w:t xml:space="preserve">II и III </w:t>
      </w:r>
      <w:r w:rsidR="00F3718D" w:rsidRPr="00911E28">
        <w:rPr>
          <w:spacing w:val="-1"/>
          <w:lang w:val="sr-Cyrl-CS"/>
        </w:rPr>
        <w:t>с</w:t>
      </w:r>
      <w:r w:rsidR="00F3718D" w:rsidRPr="00911E28">
        <w:rPr>
          <w:spacing w:val="3"/>
          <w:lang w:val="sr-Cyrl-CS"/>
        </w:rPr>
        <w:t>т</w:t>
      </w:r>
      <w:r w:rsidR="00F3718D" w:rsidRPr="00911E28">
        <w:rPr>
          <w:spacing w:val="-1"/>
          <w:lang w:val="sr-Cyrl-CS"/>
        </w:rPr>
        <w:t>е</w:t>
      </w:r>
      <w:r w:rsidR="00F3718D" w:rsidRPr="00911E28">
        <w:rPr>
          <w:spacing w:val="1"/>
          <w:lang w:val="sr-Cyrl-CS"/>
        </w:rPr>
        <w:t>п</w:t>
      </w:r>
      <w:r w:rsidR="00F3718D" w:rsidRPr="00911E28">
        <w:rPr>
          <w:spacing w:val="-1"/>
          <w:lang w:val="sr-Cyrl-CS"/>
        </w:rPr>
        <w:t>е</w:t>
      </w:r>
      <w:r w:rsidR="00F3718D" w:rsidRPr="00911E28">
        <w:rPr>
          <w:lang w:val="sr-Cyrl-CS"/>
        </w:rPr>
        <w:t xml:space="preserve">на </w:t>
      </w:r>
      <w:r w:rsidR="003D28A8" w:rsidRPr="00911E28">
        <w:rPr>
          <w:lang w:val="sr-Cyrl-CS"/>
        </w:rPr>
        <w:t>–</w:t>
      </w:r>
      <w:r w:rsidR="00F3718D" w:rsidRPr="00911E28">
        <w:rPr>
          <w:lang w:val="sr-Cyrl-CS"/>
        </w:rPr>
        <w:t xml:space="preserve"> </w:t>
      </w:r>
      <w:r w:rsidR="003D28A8" w:rsidRPr="00911E28">
        <w:rPr>
          <w:lang w:val="sr-Cyrl-CS"/>
        </w:rPr>
        <w:t xml:space="preserve">II зона заштите (прва зона заштићене околине) </w:t>
      </w:r>
      <w:r w:rsidR="00F3718D" w:rsidRPr="00911E28">
        <w:rPr>
          <w:lang w:val="sr-Cyrl-CS"/>
        </w:rPr>
        <w:t xml:space="preserve">формирана је тако да чува визуре ка манастиру, као и од манастира ка околини која је углавном покривена шумом. </w:t>
      </w:r>
      <w:r w:rsidR="003D28A8" w:rsidRPr="00911E28">
        <w:rPr>
          <w:lang w:val="sr-Cyrl-CS"/>
        </w:rPr>
        <w:t xml:space="preserve">III зона заштите (друга зона заштићене околине) </w:t>
      </w:r>
      <w:r w:rsidR="00F3718D" w:rsidRPr="00911E28">
        <w:rPr>
          <w:lang w:val="sr-Cyrl-CS"/>
        </w:rPr>
        <w:t>обухвата простор који је Планом већим делом предвиђен за градско грађевинско земљиште и зеленило. Заштићена околина културног добра, обухвата шире непосредно окружење и природни простор манастира Манасија и</w:t>
      </w:r>
      <w:r w:rsidR="00F3718D" w:rsidRPr="00911E28">
        <w:rPr>
          <w:spacing w:val="10"/>
          <w:lang w:val="sr-Cyrl-CS"/>
        </w:rPr>
        <w:t xml:space="preserve"> </w:t>
      </w:r>
      <w:r w:rsidR="00F3718D" w:rsidRPr="00911E28">
        <w:rPr>
          <w:lang w:val="sr-Cyrl-CS"/>
        </w:rPr>
        <w:t>у ф</w:t>
      </w:r>
      <w:r w:rsidR="00F3718D" w:rsidRPr="00911E28">
        <w:rPr>
          <w:spacing w:val="-4"/>
          <w:lang w:val="sr-Cyrl-CS"/>
        </w:rPr>
        <w:t>у</w:t>
      </w:r>
      <w:r w:rsidR="00F3718D" w:rsidRPr="00911E28">
        <w:rPr>
          <w:spacing w:val="1"/>
          <w:lang w:val="sr-Cyrl-CS"/>
        </w:rPr>
        <w:t>нкци</w:t>
      </w:r>
      <w:r w:rsidR="00F3718D" w:rsidRPr="00911E28">
        <w:rPr>
          <w:lang w:val="sr-Cyrl-CS"/>
        </w:rPr>
        <w:t>ји</w:t>
      </w:r>
      <w:r w:rsidR="00F3718D" w:rsidRPr="00911E28">
        <w:rPr>
          <w:spacing w:val="11"/>
          <w:lang w:val="sr-Cyrl-CS"/>
        </w:rPr>
        <w:t xml:space="preserve"> </w:t>
      </w:r>
      <w:r w:rsidR="00F3718D" w:rsidRPr="00911E28">
        <w:rPr>
          <w:lang w:val="sr-Cyrl-CS"/>
        </w:rPr>
        <w:t>је</w:t>
      </w:r>
      <w:r w:rsidR="00F3718D" w:rsidRPr="00911E28">
        <w:rPr>
          <w:spacing w:val="7"/>
          <w:lang w:val="sr-Cyrl-CS"/>
        </w:rPr>
        <w:t xml:space="preserve"> </w:t>
      </w:r>
      <w:r w:rsidR="00F3718D" w:rsidRPr="00911E28">
        <w:rPr>
          <w:lang w:val="sr-Cyrl-CS"/>
        </w:rPr>
        <w:t>о</w:t>
      </w:r>
      <w:r w:rsidR="00F3718D" w:rsidRPr="00911E28">
        <w:rPr>
          <w:spacing w:val="1"/>
          <w:lang w:val="sr-Cyrl-CS"/>
        </w:rPr>
        <w:t>ч</w:t>
      </w:r>
      <w:r w:rsidR="00F3718D" w:rsidRPr="00911E28">
        <w:rPr>
          <w:spacing w:val="-7"/>
          <w:lang w:val="sr-Cyrl-CS"/>
        </w:rPr>
        <w:t>у</w:t>
      </w:r>
      <w:r w:rsidR="00F3718D" w:rsidRPr="00911E28">
        <w:rPr>
          <w:spacing w:val="2"/>
          <w:lang w:val="sr-Cyrl-CS"/>
        </w:rPr>
        <w:t>в</w:t>
      </w:r>
      <w:r w:rsidR="00F3718D" w:rsidRPr="00911E28">
        <w:rPr>
          <w:spacing w:val="-1"/>
          <w:lang w:val="sr-Cyrl-CS"/>
        </w:rPr>
        <w:t>а</w:t>
      </w:r>
      <w:r w:rsidR="00F3718D" w:rsidRPr="00911E28">
        <w:rPr>
          <w:spacing w:val="1"/>
          <w:lang w:val="sr-Cyrl-CS"/>
        </w:rPr>
        <w:t>њ</w:t>
      </w:r>
      <w:r w:rsidR="00F3718D" w:rsidRPr="00911E28">
        <w:rPr>
          <w:lang w:val="sr-Cyrl-CS"/>
        </w:rPr>
        <w:t xml:space="preserve">а </w:t>
      </w:r>
      <w:r w:rsidR="00F3718D" w:rsidRPr="00911E28">
        <w:rPr>
          <w:spacing w:val="1"/>
          <w:lang w:val="sr-Cyrl-CS"/>
        </w:rPr>
        <w:t>ин</w:t>
      </w:r>
      <w:r w:rsidR="00F3718D" w:rsidRPr="00911E28">
        <w:rPr>
          <w:lang w:val="sr-Cyrl-CS"/>
        </w:rPr>
        <w:t>т</w:t>
      </w:r>
      <w:r w:rsidR="00F3718D" w:rsidRPr="00911E28">
        <w:rPr>
          <w:spacing w:val="-1"/>
          <w:lang w:val="sr-Cyrl-CS"/>
        </w:rPr>
        <w:t>е</w:t>
      </w:r>
      <w:r w:rsidR="00F3718D" w:rsidRPr="00911E28">
        <w:rPr>
          <w:lang w:val="sr-Cyrl-CS"/>
        </w:rPr>
        <w:t>гр</w:t>
      </w:r>
      <w:r w:rsidR="00F3718D" w:rsidRPr="00911E28">
        <w:rPr>
          <w:spacing w:val="-1"/>
          <w:lang w:val="sr-Cyrl-CS"/>
        </w:rPr>
        <w:t>и</w:t>
      </w:r>
      <w:r w:rsidR="00F3718D" w:rsidRPr="00911E28">
        <w:rPr>
          <w:lang w:val="sr-Cyrl-CS"/>
        </w:rPr>
        <w:t>т</w:t>
      </w:r>
      <w:r w:rsidR="00F3718D" w:rsidRPr="00911E28">
        <w:rPr>
          <w:spacing w:val="-1"/>
          <w:lang w:val="sr-Cyrl-CS"/>
        </w:rPr>
        <w:t>е</w:t>
      </w:r>
      <w:r w:rsidR="00F3718D" w:rsidRPr="00911E28">
        <w:rPr>
          <w:lang w:val="sr-Cyrl-CS"/>
        </w:rPr>
        <w:t>та</w:t>
      </w:r>
      <w:r w:rsidR="00F3718D" w:rsidRPr="00911E28">
        <w:rPr>
          <w:spacing w:val="4"/>
          <w:lang w:val="sr-Cyrl-CS"/>
        </w:rPr>
        <w:t xml:space="preserve"> </w:t>
      </w:r>
      <w:r w:rsidR="00F3718D" w:rsidRPr="00911E28">
        <w:rPr>
          <w:spacing w:val="3"/>
          <w:lang w:val="sr-Cyrl-CS"/>
        </w:rPr>
        <w:t>к</w:t>
      </w:r>
      <w:r w:rsidR="00F3718D" w:rsidRPr="00911E28">
        <w:rPr>
          <w:spacing w:val="-7"/>
          <w:lang w:val="sr-Cyrl-CS"/>
        </w:rPr>
        <w:t>у</w:t>
      </w:r>
      <w:r w:rsidR="00F3718D" w:rsidRPr="00911E28">
        <w:rPr>
          <w:lang w:val="sr-Cyrl-CS"/>
        </w:rPr>
        <w:t>л</w:t>
      </w:r>
      <w:r w:rsidR="00F3718D" w:rsidRPr="00911E28">
        <w:rPr>
          <w:spacing w:val="6"/>
          <w:lang w:val="sr-Cyrl-CS"/>
        </w:rPr>
        <w:t>т</w:t>
      </w:r>
      <w:r w:rsidR="00F3718D" w:rsidRPr="00911E28">
        <w:rPr>
          <w:spacing w:val="-5"/>
          <w:lang w:val="sr-Cyrl-CS"/>
        </w:rPr>
        <w:t>у</w:t>
      </w:r>
      <w:r w:rsidR="00F3718D" w:rsidRPr="00911E28">
        <w:rPr>
          <w:lang w:val="sr-Cyrl-CS"/>
        </w:rPr>
        <w:t>р</w:t>
      </w:r>
      <w:r w:rsidR="00F3718D" w:rsidRPr="00911E28">
        <w:rPr>
          <w:spacing w:val="1"/>
          <w:lang w:val="sr-Cyrl-CS"/>
        </w:rPr>
        <w:t>н</w:t>
      </w:r>
      <w:r w:rsidR="00F3718D" w:rsidRPr="00911E28">
        <w:rPr>
          <w:lang w:val="sr-Cyrl-CS"/>
        </w:rPr>
        <w:t>ог</w:t>
      </w:r>
      <w:r w:rsidR="00F3718D" w:rsidRPr="00911E28">
        <w:rPr>
          <w:spacing w:val="5"/>
          <w:lang w:val="sr-Cyrl-CS"/>
        </w:rPr>
        <w:t xml:space="preserve"> </w:t>
      </w:r>
      <w:r w:rsidR="00F3718D" w:rsidRPr="00911E28">
        <w:rPr>
          <w:lang w:val="sr-Cyrl-CS"/>
        </w:rPr>
        <w:t>добр</w:t>
      </w:r>
      <w:r w:rsidR="00F3718D" w:rsidRPr="00911E28">
        <w:rPr>
          <w:spacing w:val="2"/>
          <w:lang w:val="sr-Cyrl-CS"/>
        </w:rPr>
        <w:t>а</w:t>
      </w:r>
      <w:r w:rsidR="00F3718D" w:rsidRPr="00911E28">
        <w:rPr>
          <w:lang w:val="sr-Cyrl-CS"/>
        </w:rPr>
        <w:t xml:space="preserve">. </w:t>
      </w:r>
      <w:r w:rsidR="00F3718D" w:rsidRPr="00911E28">
        <w:rPr>
          <w:spacing w:val="-3"/>
          <w:lang w:val="sr-Cyrl-CS"/>
        </w:rPr>
        <w:t>О</w:t>
      </w:r>
      <w:r w:rsidR="00F3718D" w:rsidRPr="00911E28">
        <w:rPr>
          <w:lang w:val="sr-Cyrl-CS"/>
        </w:rPr>
        <w:t>ва</w:t>
      </w:r>
      <w:r w:rsidR="00F3718D" w:rsidRPr="00911E28">
        <w:rPr>
          <w:spacing w:val="-2"/>
          <w:lang w:val="sr-Cyrl-CS"/>
        </w:rPr>
        <w:t xml:space="preserve"> </w:t>
      </w:r>
      <w:r w:rsidR="00F3718D" w:rsidRPr="00911E28">
        <w:rPr>
          <w:lang w:val="sr-Cyrl-CS"/>
        </w:rPr>
        <w:t>з</w:t>
      </w:r>
      <w:r w:rsidR="00F3718D" w:rsidRPr="00911E28">
        <w:rPr>
          <w:spacing w:val="2"/>
          <w:lang w:val="sr-Cyrl-CS"/>
        </w:rPr>
        <w:t>о</w:t>
      </w:r>
      <w:r w:rsidR="00F3718D" w:rsidRPr="00911E28">
        <w:rPr>
          <w:lang w:val="sr-Cyrl-CS"/>
        </w:rPr>
        <w:t>на представља</w:t>
      </w:r>
      <w:r w:rsidR="00F3718D" w:rsidRPr="00911E28">
        <w:rPr>
          <w:spacing w:val="-10"/>
          <w:lang w:val="sr-Cyrl-CS"/>
        </w:rPr>
        <w:t xml:space="preserve"> </w:t>
      </w:r>
      <w:r w:rsidR="00F3718D" w:rsidRPr="00911E28">
        <w:rPr>
          <w:lang w:val="sr-Cyrl-CS"/>
        </w:rPr>
        <w:t>ш</w:t>
      </w:r>
      <w:r w:rsidR="00F3718D" w:rsidRPr="00911E28">
        <w:rPr>
          <w:spacing w:val="-1"/>
          <w:lang w:val="sr-Cyrl-CS"/>
        </w:rPr>
        <w:t>и</w:t>
      </w:r>
      <w:r w:rsidR="00F3718D" w:rsidRPr="00911E28">
        <w:rPr>
          <w:spacing w:val="5"/>
          <w:lang w:val="sr-Cyrl-CS"/>
        </w:rPr>
        <w:t>р</w:t>
      </w:r>
      <w:r w:rsidR="00F3718D" w:rsidRPr="00911E28">
        <w:rPr>
          <w:lang w:val="sr-Cyrl-CS"/>
        </w:rPr>
        <w:t>у</w:t>
      </w:r>
      <w:r w:rsidR="00F3718D" w:rsidRPr="00911E28">
        <w:rPr>
          <w:spacing w:val="-6"/>
          <w:lang w:val="sr-Cyrl-CS"/>
        </w:rPr>
        <w:t xml:space="preserve"> </w:t>
      </w:r>
      <w:r w:rsidR="00F3718D" w:rsidRPr="00911E28">
        <w:rPr>
          <w:lang w:val="sr-Cyrl-CS"/>
        </w:rPr>
        <w:t>а</w:t>
      </w:r>
      <w:r w:rsidR="00F3718D" w:rsidRPr="00911E28">
        <w:rPr>
          <w:spacing w:val="-3"/>
          <w:lang w:val="sr-Cyrl-CS"/>
        </w:rPr>
        <w:t>м</w:t>
      </w:r>
      <w:r w:rsidR="00F3718D" w:rsidRPr="00911E28">
        <w:rPr>
          <w:spacing w:val="3"/>
          <w:lang w:val="sr-Cyrl-CS"/>
        </w:rPr>
        <w:t>б</w:t>
      </w:r>
      <w:r w:rsidR="00F3718D" w:rsidRPr="00911E28">
        <w:rPr>
          <w:lang w:val="sr-Cyrl-CS"/>
        </w:rPr>
        <w:t>ијент</w:t>
      </w:r>
      <w:r w:rsidR="00F3718D" w:rsidRPr="00911E28">
        <w:rPr>
          <w:spacing w:val="2"/>
          <w:lang w:val="sr-Cyrl-CS"/>
        </w:rPr>
        <w:t>а</w:t>
      </w:r>
      <w:r w:rsidR="00F3718D" w:rsidRPr="00911E28">
        <w:rPr>
          <w:lang w:val="sr-Cyrl-CS"/>
        </w:rPr>
        <w:t>л</w:t>
      </w:r>
      <w:r w:rsidR="00F3718D" w:rsidRPr="00911E28">
        <w:rPr>
          <w:spacing w:val="4"/>
          <w:lang w:val="sr-Cyrl-CS"/>
        </w:rPr>
        <w:t>н</w:t>
      </w:r>
      <w:r w:rsidR="00F3718D" w:rsidRPr="00911E28">
        <w:rPr>
          <w:lang w:val="sr-Cyrl-CS"/>
        </w:rPr>
        <w:t>у</w:t>
      </w:r>
      <w:r w:rsidR="00F3718D" w:rsidRPr="00911E28">
        <w:rPr>
          <w:spacing w:val="-14"/>
          <w:lang w:val="sr-Cyrl-CS"/>
        </w:rPr>
        <w:t xml:space="preserve"> </w:t>
      </w:r>
      <w:r w:rsidR="00F3718D" w:rsidRPr="00911E28">
        <w:rPr>
          <w:lang w:val="sr-Cyrl-CS"/>
        </w:rPr>
        <w:t>ц</w:t>
      </w:r>
      <w:r w:rsidR="00F3718D" w:rsidRPr="00911E28">
        <w:rPr>
          <w:spacing w:val="2"/>
          <w:lang w:val="sr-Cyrl-CS"/>
        </w:rPr>
        <w:t>е</w:t>
      </w:r>
      <w:r w:rsidR="00F3718D" w:rsidRPr="00911E28">
        <w:rPr>
          <w:lang w:val="sr-Cyrl-CS"/>
        </w:rPr>
        <w:t>ли</w:t>
      </w:r>
      <w:r w:rsidR="00F3718D" w:rsidRPr="00911E28">
        <w:rPr>
          <w:spacing w:val="-1"/>
          <w:lang w:val="sr-Cyrl-CS"/>
        </w:rPr>
        <w:t>н</w:t>
      </w:r>
      <w:r w:rsidR="00F3718D" w:rsidRPr="00911E28">
        <w:rPr>
          <w:spacing w:val="-5"/>
          <w:lang w:val="sr-Cyrl-CS"/>
        </w:rPr>
        <w:t>у</w:t>
      </w:r>
      <w:r w:rsidR="00F3718D" w:rsidRPr="00911E28">
        <w:rPr>
          <w:lang w:val="sr-Cyrl-CS"/>
        </w:rPr>
        <w:t>,</w:t>
      </w:r>
      <w:r w:rsidR="00F3718D" w:rsidRPr="00911E28">
        <w:rPr>
          <w:spacing w:val="4"/>
          <w:lang w:val="sr-Cyrl-CS"/>
        </w:rPr>
        <w:t xml:space="preserve"> </w:t>
      </w:r>
      <w:r w:rsidR="00F3718D" w:rsidRPr="00911E28">
        <w:rPr>
          <w:spacing w:val="-5"/>
          <w:lang w:val="sr-Cyrl-CS"/>
        </w:rPr>
        <w:t>у</w:t>
      </w:r>
      <w:r w:rsidR="00F3718D" w:rsidRPr="00911E28">
        <w:rPr>
          <w:spacing w:val="6"/>
          <w:lang w:val="sr-Cyrl-CS"/>
        </w:rPr>
        <w:t>н</w:t>
      </w:r>
      <w:r w:rsidR="00F3718D" w:rsidRPr="00911E28">
        <w:rPr>
          <w:spacing w:val="-5"/>
          <w:lang w:val="sr-Cyrl-CS"/>
        </w:rPr>
        <w:t>у</w:t>
      </w:r>
      <w:r w:rsidR="00F3718D" w:rsidRPr="00911E28">
        <w:rPr>
          <w:lang w:val="sr-Cyrl-CS"/>
        </w:rPr>
        <w:t>тар</w:t>
      </w:r>
      <w:r w:rsidR="00F3718D" w:rsidRPr="00911E28">
        <w:rPr>
          <w:spacing w:val="-2"/>
          <w:lang w:val="sr-Cyrl-CS"/>
        </w:rPr>
        <w:t xml:space="preserve"> </w:t>
      </w:r>
      <w:r w:rsidR="00F3718D" w:rsidRPr="00911E28">
        <w:rPr>
          <w:lang w:val="sr-Cyrl-CS"/>
        </w:rPr>
        <w:t>које</w:t>
      </w:r>
      <w:r w:rsidR="00F3718D" w:rsidRPr="00911E28">
        <w:rPr>
          <w:spacing w:val="1"/>
          <w:lang w:val="sr-Cyrl-CS"/>
        </w:rPr>
        <w:t xml:space="preserve"> </w:t>
      </w:r>
      <w:r w:rsidR="00F3718D" w:rsidRPr="00911E28">
        <w:rPr>
          <w:lang w:val="sr-Cyrl-CS"/>
        </w:rPr>
        <w:t>је п</w:t>
      </w:r>
      <w:r w:rsidR="00F3718D" w:rsidRPr="00911E28">
        <w:rPr>
          <w:spacing w:val="2"/>
          <w:lang w:val="sr-Cyrl-CS"/>
        </w:rPr>
        <w:t>о</w:t>
      </w:r>
      <w:r w:rsidR="00F3718D" w:rsidRPr="00911E28">
        <w:rPr>
          <w:lang w:val="sr-Cyrl-CS"/>
        </w:rPr>
        <w:t>же</w:t>
      </w:r>
      <w:r w:rsidR="00F3718D" w:rsidRPr="00911E28">
        <w:rPr>
          <w:spacing w:val="-2"/>
          <w:lang w:val="sr-Cyrl-CS"/>
        </w:rPr>
        <w:t>љ</w:t>
      </w:r>
      <w:r w:rsidR="00F3718D" w:rsidRPr="00911E28">
        <w:rPr>
          <w:lang w:val="sr-Cyrl-CS"/>
        </w:rPr>
        <w:t>но</w:t>
      </w:r>
      <w:r w:rsidR="00F3718D" w:rsidRPr="00911E28">
        <w:rPr>
          <w:spacing w:val="8"/>
          <w:lang w:val="sr-Cyrl-CS"/>
        </w:rPr>
        <w:t xml:space="preserve"> </w:t>
      </w:r>
      <w:r w:rsidR="00F3718D" w:rsidRPr="00911E28">
        <w:rPr>
          <w:lang w:val="sr-Cyrl-CS"/>
        </w:rPr>
        <w:t>к</w:t>
      </w:r>
      <w:r w:rsidR="00F3718D" w:rsidRPr="00911E28">
        <w:rPr>
          <w:spacing w:val="-2"/>
          <w:lang w:val="sr-Cyrl-CS"/>
        </w:rPr>
        <w:t>о</w:t>
      </w:r>
      <w:r w:rsidR="00F3718D" w:rsidRPr="00911E28">
        <w:rPr>
          <w:spacing w:val="4"/>
          <w:lang w:val="sr-Cyrl-CS"/>
        </w:rPr>
        <w:t>н</w:t>
      </w:r>
      <w:r w:rsidR="00F3718D" w:rsidRPr="00911E28">
        <w:rPr>
          <w:lang w:val="sr-Cyrl-CS"/>
        </w:rPr>
        <w:t>тро</w:t>
      </w:r>
      <w:r w:rsidR="00F3718D" w:rsidRPr="00911E28">
        <w:rPr>
          <w:spacing w:val="-2"/>
          <w:lang w:val="sr-Cyrl-CS"/>
        </w:rPr>
        <w:t>л</w:t>
      </w:r>
      <w:r w:rsidR="00F3718D" w:rsidRPr="00911E28">
        <w:rPr>
          <w:lang w:val="sr-Cyrl-CS"/>
        </w:rPr>
        <w:t>и</w:t>
      </w:r>
      <w:r w:rsidR="00F3718D" w:rsidRPr="00911E28">
        <w:rPr>
          <w:spacing w:val="2"/>
          <w:lang w:val="sr-Cyrl-CS"/>
        </w:rPr>
        <w:t>с</w:t>
      </w:r>
      <w:r w:rsidR="00F3718D" w:rsidRPr="00911E28">
        <w:rPr>
          <w:lang w:val="sr-Cyrl-CS"/>
        </w:rPr>
        <w:t>а</w:t>
      </w:r>
      <w:r w:rsidR="00F3718D" w:rsidRPr="00911E28">
        <w:rPr>
          <w:spacing w:val="-1"/>
          <w:lang w:val="sr-Cyrl-CS"/>
        </w:rPr>
        <w:t>н</w:t>
      </w:r>
      <w:r w:rsidR="00F3718D" w:rsidRPr="00911E28">
        <w:rPr>
          <w:lang w:val="sr-Cyrl-CS"/>
        </w:rPr>
        <w:t>о раз</w:t>
      </w:r>
      <w:r w:rsidR="00F3718D" w:rsidRPr="00911E28">
        <w:rPr>
          <w:spacing w:val="2"/>
          <w:lang w:val="sr-Cyrl-CS"/>
        </w:rPr>
        <w:t>в</w:t>
      </w:r>
      <w:r w:rsidR="00F3718D" w:rsidRPr="00911E28">
        <w:rPr>
          <w:lang w:val="sr-Cyrl-CS"/>
        </w:rPr>
        <w:t>ијати</w:t>
      </w:r>
      <w:r w:rsidR="00F3718D" w:rsidRPr="00911E28">
        <w:rPr>
          <w:spacing w:val="7"/>
          <w:lang w:val="sr-Cyrl-CS"/>
        </w:rPr>
        <w:t xml:space="preserve"> </w:t>
      </w:r>
      <w:r w:rsidR="00F3718D" w:rsidRPr="00911E28">
        <w:rPr>
          <w:lang w:val="sr-Cyrl-CS"/>
        </w:rPr>
        <w:t>с</w:t>
      </w:r>
      <w:r w:rsidR="00F3718D" w:rsidRPr="00911E28">
        <w:rPr>
          <w:spacing w:val="-3"/>
          <w:lang w:val="sr-Cyrl-CS"/>
        </w:rPr>
        <w:t>а</w:t>
      </w:r>
      <w:r w:rsidR="00F3718D" w:rsidRPr="00911E28">
        <w:rPr>
          <w:spacing w:val="3"/>
          <w:lang w:val="sr-Cyrl-CS"/>
        </w:rPr>
        <w:t>д</w:t>
      </w:r>
      <w:r w:rsidR="00F3718D" w:rsidRPr="00911E28">
        <w:rPr>
          <w:lang w:val="sr-Cyrl-CS"/>
        </w:rPr>
        <w:t>ржа</w:t>
      </w:r>
      <w:r w:rsidR="00F3718D" w:rsidRPr="00911E28">
        <w:rPr>
          <w:spacing w:val="-2"/>
          <w:lang w:val="sr-Cyrl-CS"/>
        </w:rPr>
        <w:t>ј</w:t>
      </w:r>
      <w:r w:rsidR="00F3718D" w:rsidRPr="00911E28">
        <w:rPr>
          <w:lang w:val="sr-Cyrl-CS"/>
        </w:rPr>
        <w:t>е</w:t>
      </w:r>
      <w:r w:rsidR="00F3718D" w:rsidRPr="00911E28">
        <w:rPr>
          <w:spacing w:val="5"/>
          <w:lang w:val="sr-Cyrl-CS"/>
        </w:rPr>
        <w:t xml:space="preserve"> </w:t>
      </w:r>
      <w:r w:rsidR="00F3718D" w:rsidRPr="00911E28">
        <w:rPr>
          <w:lang w:val="sr-Cyrl-CS"/>
        </w:rPr>
        <w:t>у</w:t>
      </w:r>
      <w:r w:rsidR="00F3718D" w:rsidRPr="00911E28">
        <w:rPr>
          <w:spacing w:val="11"/>
          <w:lang w:val="sr-Cyrl-CS"/>
        </w:rPr>
        <w:t xml:space="preserve"> </w:t>
      </w:r>
      <w:r w:rsidR="00F3718D" w:rsidRPr="00911E28">
        <w:rPr>
          <w:lang w:val="sr-Cyrl-CS"/>
        </w:rPr>
        <w:t>скла</w:t>
      </w:r>
      <w:r w:rsidR="00F3718D" w:rsidRPr="00911E28">
        <w:rPr>
          <w:spacing w:val="5"/>
          <w:lang w:val="sr-Cyrl-CS"/>
        </w:rPr>
        <w:t>д</w:t>
      </w:r>
      <w:r w:rsidR="00F3718D" w:rsidRPr="00911E28">
        <w:rPr>
          <w:lang w:val="sr-Cyrl-CS"/>
        </w:rPr>
        <w:t>у</w:t>
      </w:r>
      <w:r w:rsidR="00F3718D" w:rsidRPr="00911E28">
        <w:rPr>
          <w:spacing w:val="2"/>
          <w:lang w:val="sr-Cyrl-CS"/>
        </w:rPr>
        <w:t xml:space="preserve"> </w:t>
      </w:r>
      <w:r w:rsidR="00F3718D" w:rsidRPr="00911E28">
        <w:rPr>
          <w:lang w:val="sr-Cyrl-CS"/>
        </w:rPr>
        <w:t>са зн</w:t>
      </w:r>
      <w:r w:rsidR="00F3718D" w:rsidRPr="00911E28">
        <w:rPr>
          <w:spacing w:val="2"/>
          <w:lang w:val="sr-Cyrl-CS"/>
        </w:rPr>
        <w:t>а</w:t>
      </w:r>
      <w:r w:rsidR="00F3718D" w:rsidRPr="00911E28">
        <w:rPr>
          <w:lang w:val="sr-Cyrl-CS"/>
        </w:rPr>
        <w:t>ч</w:t>
      </w:r>
      <w:r w:rsidR="00F3718D" w:rsidRPr="00911E28">
        <w:rPr>
          <w:spacing w:val="-3"/>
          <w:lang w:val="sr-Cyrl-CS"/>
        </w:rPr>
        <w:t>а</w:t>
      </w:r>
      <w:r w:rsidR="00F3718D" w:rsidRPr="00911E28">
        <w:rPr>
          <w:lang w:val="sr-Cyrl-CS"/>
        </w:rPr>
        <w:t>ј</w:t>
      </w:r>
      <w:r w:rsidR="00F3718D" w:rsidRPr="00911E28">
        <w:rPr>
          <w:spacing w:val="4"/>
          <w:lang w:val="sr-Cyrl-CS"/>
        </w:rPr>
        <w:t>е</w:t>
      </w:r>
      <w:r w:rsidR="00F3718D" w:rsidRPr="00911E28">
        <w:rPr>
          <w:lang w:val="sr-Cyrl-CS"/>
        </w:rPr>
        <w:t>м</w:t>
      </w:r>
      <w:r w:rsidR="00F3718D" w:rsidRPr="00911E28">
        <w:rPr>
          <w:spacing w:val="5"/>
          <w:lang w:val="sr-Cyrl-CS"/>
        </w:rPr>
        <w:t xml:space="preserve"> </w:t>
      </w:r>
      <w:r w:rsidR="00F3718D" w:rsidRPr="00911E28">
        <w:rPr>
          <w:lang w:val="sr-Cyrl-CS"/>
        </w:rPr>
        <w:t>и</w:t>
      </w:r>
      <w:r w:rsidR="00F3718D" w:rsidRPr="00911E28">
        <w:rPr>
          <w:spacing w:val="13"/>
          <w:lang w:val="sr-Cyrl-CS"/>
        </w:rPr>
        <w:t xml:space="preserve"> </w:t>
      </w:r>
      <w:r w:rsidR="00F3718D" w:rsidRPr="00911E28">
        <w:rPr>
          <w:lang w:val="sr-Cyrl-CS"/>
        </w:rPr>
        <w:t>потреба</w:t>
      </w:r>
      <w:r w:rsidR="00F3718D" w:rsidRPr="00911E28">
        <w:rPr>
          <w:spacing w:val="-3"/>
          <w:lang w:val="sr-Cyrl-CS"/>
        </w:rPr>
        <w:t>м</w:t>
      </w:r>
      <w:r w:rsidR="00F3718D" w:rsidRPr="00911E28">
        <w:rPr>
          <w:lang w:val="sr-Cyrl-CS"/>
        </w:rPr>
        <w:t>а ма</w:t>
      </w:r>
      <w:r w:rsidR="00F3718D" w:rsidRPr="00911E28">
        <w:rPr>
          <w:spacing w:val="-1"/>
          <w:lang w:val="sr-Cyrl-CS"/>
        </w:rPr>
        <w:t>н</w:t>
      </w:r>
      <w:r w:rsidR="00F3718D" w:rsidRPr="00911E28">
        <w:rPr>
          <w:spacing w:val="2"/>
          <w:lang w:val="sr-Cyrl-CS"/>
        </w:rPr>
        <w:t>а</w:t>
      </w:r>
      <w:r w:rsidR="00F3718D" w:rsidRPr="00911E28">
        <w:rPr>
          <w:lang w:val="sr-Cyrl-CS"/>
        </w:rPr>
        <w:t>с</w:t>
      </w:r>
      <w:r w:rsidR="00F3718D" w:rsidRPr="00911E28">
        <w:rPr>
          <w:spacing w:val="-2"/>
          <w:lang w:val="sr-Cyrl-CS"/>
        </w:rPr>
        <w:t>т</w:t>
      </w:r>
      <w:r w:rsidR="00F3718D" w:rsidRPr="00911E28">
        <w:rPr>
          <w:lang w:val="sr-Cyrl-CS"/>
        </w:rPr>
        <w:t>и</w:t>
      </w:r>
      <w:r w:rsidR="00F3718D" w:rsidRPr="00911E28">
        <w:rPr>
          <w:spacing w:val="2"/>
          <w:lang w:val="sr-Cyrl-CS"/>
        </w:rPr>
        <w:t>р</w:t>
      </w:r>
      <w:r w:rsidR="00F3718D" w:rsidRPr="00911E28">
        <w:rPr>
          <w:lang w:val="sr-Cyrl-CS"/>
        </w:rPr>
        <w:t>а</w:t>
      </w:r>
      <w:r w:rsidR="00F3718D" w:rsidRPr="00911E28">
        <w:rPr>
          <w:spacing w:val="-1"/>
          <w:lang w:val="sr-Cyrl-CS"/>
        </w:rPr>
        <w:t xml:space="preserve"> </w:t>
      </w:r>
      <w:r w:rsidR="00F3718D" w:rsidRPr="00911E28">
        <w:rPr>
          <w:spacing w:val="3"/>
          <w:lang w:val="sr-Cyrl-CS"/>
        </w:rPr>
        <w:t>Манасија</w:t>
      </w:r>
      <w:r w:rsidR="00F3718D" w:rsidRPr="00911E28">
        <w:rPr>
          <w:lang w:val="sr-Cyrl-CS"/>
        </w:rPr>
        <w:t>,</w:t>
      </w:r>
      <w:r w:rsidR="00F3718D" w:rsidRPr="00911E28">
        <w:rPr>
          <w:spacing w:val="-3"/>
          <w:lang w:val="sr-Cyrl-CS"/>
        </w:rPr>
        <w:t xml:space="preserve"> </w:t>
      </w:r>
      <w:r w:rsidR="00F3718D" w:rsidRPr="00911E28">
        <w:rPr>
          <w:lang w:val="sr-Cyrl-CS"/>
        </w:rPr>
        <w:t>п</w:t>
      </w:r>
      <w:r w:rsidR="00F3718D" w:rsidRPr="00911E28">
        <w:rPr>
          <w:spacing w:val="2"/>
          <w:lang w:val="sr-Cyrl-CS"/>
        </w:rPr>
        <w:t>р</w:t>
      </w:r>
      <w:r w:rsidR="00F3718D" w:rsidRPr="00911E28">
        <w:rPr>
          <w:lang w:val="sr-Cyrl-CS"/>
        </w:rPr>
        <w:t>иро</w:t>
      </w:r>
      <w:r w:rsidR="00F3718D" w:rsidRPr="00911E28">
        <w:rPr>
          <w:spacing w:val="-2"/>
          <w:lang w:val="sr-Cyrl-CS"/>
        </w:rPr>
        <w:t>д</w:t>
      </w:r>
      <w:r w:rsidR="00F3718D" w:rsidRPr="00911E28">
        <w:rPr>
          <w:spacing w:val="4"/>
          <w:lang w:val="sr-Cyrl-CS"/>
        </w:rPr>
        <w:t>н</w:t>
      </w:r>
      <w:r w:rsidR="00F3718D" w:rsidRPr="00911E28">
        <w:rPr>
          <w:lang w:val="sr-Cyrl-CS"/>
        </w:rPr>
        <w:t>им</w:t>
      </w:r>
      <w:r w:rsidR="00F3718D" w:rsidRPr="00911E28">
        <w:rPr>
          <w:spacing w:val="1"/>
          <w:lang w:val="sr-Cyrl-CS"/>
        </w:rPr>
        <w:t xml:space="preserve"> </w:t>
      </w:r>
      <w:r w:rsidR="00F3718D" w:rsidRPr="00911E28">
        <w:rPr>
          <w:lang w:val="sr-Cyrl-CS"/>
        </w:rPr>
        <w:t>и</w:t>
      </w:r>
      <w:r w:rsidR="00F3718D" w:rsidRPr="00911E28">
        <w:rPr>
          <w:spacing w:val="11"/>
          <w:lang w:val="sr-Cyrl-CS"/>
        </w:rPr>
        <w:t xml:space="preserve"> </w:t>
      </w:r>
      <w:r w:rsidR="00F3718D" w:rsidRPr="00911E28">
        <w:rPr>
          <w:lang w:val="sr-Cyrl-CS"/>
        </w:rPr>
        <w:t>створен</w:t>
      </w:r>
      <w:r w:rsidR="00F3718D" w:rsidRPr="00911E28">
        <w:rPr>
          <w:spacing w:val="-1"/>
          <w:lang w:val="sr-Cyrl-CS"/>
        </w:rPr>
        <w:t>и</w:t>
      </w:r>
      <w:r w:rsidR="00F3718D" w:rsidRPr="00911E28">
        <w:rPr>
          <w:lang w:val="sr-Cyrl-CS"/>
        </w:rPr>
        <w:t>м</w:t>
      </w:r>
      <w:r w:rsidR="00F3718D" w:rsidRPr="00911E28">
        <w:rPr>
          <w:spacing w:val="1"/>
          <w:lang w:val="sr-Cyrl-CS"/>
        </w:rPr>
        <w:t xml:space="preserve"> </w:t>
      </w:r>
      <w:r w:rsidR="00F3718D" w:rsidRPr="00911E28">
        <w:rPr>
          <w:lang w:val="sr-Cyrl-CS"/>
        </w:rPr>
        <w:t>вредности</w:t>
      </w:r>
      <w:r w:rsidR="00F3718D" w:rsidRPr="00911E28">
        <w:rPr>
          <w:spacing w:val="2"/>
          <w:lang w:val="sr-Cyrl-CS"/>
        </w:rPr>
        <w:t>м</w:t>
      </w:r>
      <w:r w:rsidR="00F3718D" w:rsidRPr="00911E28">
        <w:rPr>
          <w:lang w:val="sr-Cyrl-CS"/>
        </w:rPr>
        <w:t>а</w:t>
      </w:r>
      <w:r w:rsidR="00F3718D" w:rsidRPr="00911E28">
        <w:rPr>
          <w:spacing w:val="-3"/>
          <w:lang w:val="sr-Cyrl-CS"/>
        </w:rPr>
        <w:t xml:space="preserve"> </w:t>
      </w:r>
      <w:r w:rsidR="00F3718D" w:rsidRPr="00911E28">
        <w:rPr>
          <w:lang w:val="sr-Cyrl-CS"/>
        </w:rPr>
        <w:t>ок</w:t>
      </w:r>
      <w:r w:rsidR="00F3718D" w:rsidRPr="00911E28">
        <w:rPr>
          <w:spacing w:val="2"/>
          <w:lang w:val="sr-Cyrl-CS"/>
        </w:rPr>
        <w:t>о</w:t>
      </w:r>
      <w:r w:rsidR="00F3718D" w:rsidRPr="00911E28">
        <w:rPr>
          <w:lang w:val="sr-Cyrl-CS"/>
        </w:rPr>
        <w:t>лин</w:t>
      </w:r>
      <w:r w:rsidR="00F3718D" w:rsidRPr="00911E28">
        <w:rPr>
          <w:spacing w:val="2"/>
          <w:lang w:val="sr-Cyrl-CS"/>
        </w:rPr>
        <w:t>е. Зах</w:t>
      </w:r>
      <w:r w:rsidR="00F3718D" w:rsidRPr="00911E28">
        <w:rPr>
          <w:lang w:val="sr-Cyrl-CS"/>
        </w:rPr>
        <w:t>тева се</w:t>
      </w:r>
      <w:r w:rsidR="00F3718D" w:rsidRPr="00911E28">
        <w:rPr>
          <w:spacing w:val="4"/>
          <w:lang w:val="sr-Cyrl-CS"/>
        </w:rPr>
        <w:t xml:space="preserve"> </w:t>
      </w:r>
      <w:r w:rsidR="00F3718D" w:rsidRPr="00911E28">
        <w:rPr>
          <w:lang w:val="sr-Cyrl-CS"/>
        </w:rPr>
        <w:t>пот</w:t>
      </w:r>
      <w:r w:rsidR="00F3718D" w:rsidRPr="00911E28">
        <w:rPr>
          <w:spacing w:val="4"/>
          <w:lang w:val="sr-Cyrl-CS"/>
        </w:rPr>
        <w:t>п</w:t>
      </w:r>
      <w:r w:rsidR="00F3718D" w:rsidRPr="00911E28">
        <w:rPr>
          <w:spacing w:val="-5"/>
          <w:lang w:val="sr-Cyrl-CS"/>
        </w:rPr>
        <w:t>у</w:t>
      </w:r>
      <w:r w:rsidR="00F3718D" w:rsidRPr="00911E28">
        <w:rPr>
          <w:lang w:val="sr-Cyrl-CS"/>
        </w:rPr>
        <w:t>на</w:t>
      </w:r>
      <w:r w:rsidR="00F3718D" w:rsidRPr="00911E28">
        <w:rPr>
          <w:spacing w:val="4"/>
          <w:lang w:val="sr-Cyrl-CS"/>
        </w:rPr>
        <w:t xml:space="preserve"> </w:t>
      </w:r>
      <w:r w:rsidR="00F3718D" w:rsidRPr="00911E28">
        <w:rPr>
          <w:lang w:val="sr-Cyrl-CS"/>
        </w:rPr>
        <w:t>кон</w:t>
      </w:r>
      <w:r w:rsidR="00F3718D" w:rsidRPr="00911E28">
        <w:rPr>
          <w:spacing w:val="3"/>
          <w:lang w:val="sr-Cyrl-CS"/>
        </w:rPr>
        <w:t>т</w:t>
      </w:r>
      <w:r w:rsidR="00F3718D" w:rsidRPr="00911E28">
        <w:rPr>
          <w:lang w:val="sr-Cyrl-CS"/>
        </w:rPr>
        <w:t>рола</w:t>
      </w:r>
      <w:r w:rsidR="00F3718D" w:rsidRPr="00911E28">
        <w:rPr>
          <w:spacing w:val="3"/>
          <w:lang w:val="sr-Cyrl-CS"/>
        </w:rPr>
        <w:t xml:space="preserve"> </w:t>
      </w:r>
      <w:r w:rsidR="00F3718D" w:rsidRPr="00911E28">
        <w:rPr>
          <w:lang w:val="sr-Cyrl-CS"/>
        </w:rPr>
        <w:t>из</w:t>
      </w:r>
      <w:r w:rsidR="00F3718D" w:rsidRPr="00911E28">
        <w:rPr>
          <w:spacing w:val="2"/>
          <w:lang w:val="sr-Cyrl-CS"/>
        </w:rPr>
        <w:t>г</w:t>
      </w:r>
      <w:r w:rsidR="00F3718D" w:rsidRPr="00911E28">
        <w:rPr>
          <w:lang w:val="sr-Cyrl-CS"/>
        </w:rPr>
        <w:t>ра</w:t>
      </w:r>
      <w:r w:rsidR="00F3718D" w:rsidRPr="00911E28">
        <w:rPr>
          <w:spacing w:val="-2"/>
          <w:lang w:val="sr-Cyrl-CS"/>
        </w:rPr>
        <w:t>д</w:t>
      </w:r>
      <w:r w:rsidR="00F3718D" w:rsidRPr="00911E28">
        <w:rPr>
          <w:lang w:val="sr-Cyrl-CS"/>
        </w:rPr>
        <w:t>ње,</w:t>
      </w:r>
      <w:r w:rsidR="00F3718D" w:rsidRPr="00911E28">
        <w:rPr>
          <w:spacing w:val="4"/>
          <w:lang w:val="sr-Cyrl-CS"/>
        </w:rPr>
        <w:t xml:space="preserve"> </w:t>
      </w:r>
      <w:r w:rsidR="00F3718D" w:rsidRPr="00911E28">
        <w:rPr>
          <w:lang w:val="sr-Cyrl-CS"/>
        </w:rPr>
        <w:t>с</w:t>
      </w:r>
      <w:r w:rsidR="00F3718D" w:rsidRPr="00911E28">
        <w:rPr>
          <w:spacing w:val="-2"/>
          <w:lang w:val="sr-Cyrl-CS"/>
        </w:rPr>
        <w:t>т</w:t>
      </w:r>
      <w:r w:rsidR="00F3718D" w:rsidRPr="00911E28">
        <w:rPr>
          <w:spacing w:val="2"/>
          <w:lang w:val="sr-Cyrl-CS"/>
        </w:rPr>
        <w:t>р</w:t>
      </w:r>
      <w:r w:rsidR="00F3718D" w:rsidRPr="00911E28">
        <w:rPr>
          <w:lang w:val="sr-Cyrl-CS"/>
        </w:rPr>
        <w:t>ого</w:t>
      </w:r>
      <w:r w:rsidR="00F3718D" w:rsidRPr="00911E28">
        <w:rPr>
          <w:spacing w:val="8"/>
          <w:lang w:val="sr-Cyrl-CS"/>
        </w:rPr>
        <w:t xml:space="preserve"> </w:t>
      </w:r>
      <w:r w:rsidR="00F3718D" w:rsidRPr="00911E28">
        <w:rPr>
          <w:lang w:val="sr-Cyrl-CS"/>
        </w:rPr>
        <w:t>лими</w:t>
      </w:r>
      <w:r w:rsidR="00F3718D" w:rsidRPr="00911E28">
        <w:rPr>
          <w:spacing w:val="-2"/>
          <w:lang w:val="sr-Cyrl-CS"/>
        </w:rPr>
        <w:t>т</w:t>
      </w:r>
      <w:r w:rsidR="00F3718D" w:rsidRPr="00911E28">
        <w:rPr>
          <w:spacing w:val="4"/>
          <w:lang w:val="sr-Cyrl-CS"/>
        </w:rPr>
        <w:t>и</w:t>
      </w:r>
      <w:r w:rsidR="00F3718D" w:rsidRPr="00911E28">
        <w:rPr>
          <w:lang w:val="sr-Cyrl-CS"/>
        </w:rPr>
        <w:t>ра</w:t>
      </w:r>
      <w:r w:rsidR="00F3718D" w:rsidRPr="00911E28">
        <w:rPr>
          <w:spacing w:val="-1"/>
          <w:lang w:val="sr-Cyrl-CS"/>
        </w:rPr>
        <w:t>н</w:t>
      </w:r>
      <w:r w:rsidR="00F3718D" w:rsidRPr="00911E28">
        <w:rPr>
          <w:lang w:val="sr-Cyrl-CS"/>
        </w:rPr>
        <w:t>а и</w:t>
      </w:r>
      <w:r w:rsidR="00F3718D" w:rsidRPr="00911E28">
        <w:rPr>
          <w:spacing w:val="16"/>
          <w:lang w:val="sr-Cyrl-CS"/>
        </w:rPr>
        <w:t xml:space="preserve"> </w:t>
      </w:r>
      <w:r w:rsidR="00F3718D" w:rsidRPr="00911E28">
        <w:rPr>
          <w:lang w:val="sr-Cyrl-CS"/>
        </w:rPr>
        <w:t>у</w:t>
      </w:r>
      <w:r w:rsidR="00F3718D" w:rsidRPr="00911E28">
        <w:rPr>
          <w:spacing w:val="9"/>
          <w:lang w:val="sr-Cyrl-CS"/>
        </w:rPr>
        <w:t xml:space="preserve"> </w:t>
      </w:r>
      <w:r w:rsidR="00F3718D" w:rsidRPr="00911E28">
        <w:rPr>
          <w:lang w:val="sr-Cyrl-CS"/>
        </w:rPr>
        <w:t>с</w:t>
      </w:r>
      <w:r w:rsidR="00F3718D" w:rsidRPr="00911E28">
        <w:rPr>
          <w:spacing w:val="3"/>
          <w:lang w:val="sr-Cyrl-CS"/>
        </w:rPr>
        <w:t>л</w:t>
      </w:r>
      <w:r w:rsidR="00F3718D" w:rsidRPr="00911E28">
        <w:rPr>
          <w:spacing w:val="-2"/>
          <w:lang w:val="sr-Cyrl-CS"/>
        </w:rPr>
        <w:t>у</w:t>
      </w:r>
      <w:r w:rsidR="00F3718D" w:rsidRPr="00911E28">
        <w:rPr>
          <w:spacing w:val="2"/>
          <w:lang w:val="sr-Cyrl-CS"/>
        </w:rPr>
        <w:t>ж</w:t>
      </w:r>
      <w:r w:rsidR="00F3718D" w:rsidRPr="00911E28">
        <w:rPr>
          <w:lang w:val="sr-Cyrl-CS"/>
        </w:rPr>
        <w:t>би</w:t>
      </w:r>
      <w:r w:rsidR="00F3718D" w:rsidRPr="00911E28">
        <w:rPr>
          <w:spacing w:val="5"/>
          <w:lang w:val="sr-Cyrl-CS"/>
        </w:rPr>
        <w:t xml:space="preserve"> </w:t>
      </w:r>
      <w:r w:rsidR="00F3718D" w:rsidRPr="00911E28">
        <w:rPr>
          <w:spacing w:val="2"/>
          <w:lang w:val="sr-Cyrl-CS"/>
        </w:rPr>
        <w:t>а</w:t>
      </w:r>
      <w:r w:rsidR="00F3718D" w:rsidRPr="00911E28">
        <w:rPr>
          <w:lang w:val="sr-Cyrl-CS"/>
        </w:rPr>
        <w:t>фирмаци</w:t>
      </w:r>
      <w:r w:rsidR="00F3718D" w:rsidRPr="00911E28">
        <w:rPr>
          <w:spacing w:val="3"/>
          <w:lang w:val="sr-Cyrl-CS"/>
        </w:rPr>
        <w:t>ј</w:t>
      </w:r>
      <w:r w:rsidR="00F3718D" w:rsidRPr="00911E28">
        <w:rPr>
          <w:lang w:val="sr-Cyrl-CS"/>
        </w:rPr>
        <w:t>е градит</w:t>
      </w:r>
      <w:r w:rsidR="00F3718D" w:rsidRPr="00911E28">
        <w:rPr>
          <w:spacing w:val="2"/>
          <w:lang w:val="sr-Cyrl-CS"/>
        </w:rPr>
        <w:t>е</w:t>
      </w:r>
      <w:r w:rsidR="00F3718D" w:rsidRPr="00911E28">
        <w:rPr>
          <w:lang w:val="sr-Cyrl-CS"/>
        </w:rPr>
        <w:t>љског</w:t>
      </w:r>
      <w:r w:rsidR="00F3718D" w:rsidRPr="00911E28">
        <w:rPr>
          <w:spacing w:val="-4"/>
          <w:lang w:val="sr-Cyrl-CS"/>
        </w:rPr>
        <w:t xml:space="preserve"> </w:t>
      </w:r>
      <w:r w:rsidR="00F3718D" w:rsidRPr="00911E28">
        <w:rPr>
          <w:lang w:val="sr-Cyrl-CS"/>
        </w:rPr>
        <w:t>н</w:t>
      </w:r>
      <w:r w:rsidR="00F3718D" w:rsidRPr="00911E28">
        <w:rPr>
          <w:spacing w:val="2"/>
          <w:lang w:val="sr-Cyrl-CS"/>
        </w:rPr>
        <w:t>а</w:t>
      </w:r>
      <w:r w:rsidR="00F3718D" w:rsidRPr="00911E28">
        <w:rPr>
          <w:lang w:val="sr-Cyrl-CS"/>
        </w:rPr>
        <w:t>с</w:t>
      </w:r>
      <w:r w:rsidR="00F3718D" w:rsidRPr="00911E28">
        <w:rPr>
          <w:spacing w:val="-2"/>
          <w:lang w:val="sr-Cyrl-CS"/>
        </w:rPr>
        <w:t>л</w:t>
      </w:r>
      <w:r w:rsidR="00F3718D" w:rsidRPr="00911E28">
        <w:rPr>
          <w:lang w:val="sr-Cyrl-CS"/>
        </w:rPr>
        <w:t>еђа</w:t>
      </w:r>
      <w:r w:rsidR="00F3718D" w:rsidRPr="00911E28">
        <w:rPr>
          <w:spacing w:val="4"/>
          <w:lang w:val="sr-Cyrl-CS"/>
        </w:rPr>
        <w:t xml:space="preserve"> које претендује </w:t>
      </w:r>
      <w:r w:rsidR="00F3718D" w:rsidRPr="00911E28">
        <w:rPr>
          <w:spacing w:val="-2"/>
          <w:lang w:val="sr-Cyrl-CS"/>
        </w:rPr>
        <w:t>у</w:t>
      </w:r>
      <w:r w:rsidR="00F3718D" w:rsidRPr="00911E28">
        <w:rPr>
          <w:lang w:val="sr-Cyrl-CS"/>
        </w:rPr>
        <w:t>п</w:t>
      </w:r>
      <w:r w:rsidR="00F3718D" w:rsidRPr="00911E28">
        <w:rPr>
          <w:spacing w:val="4"/>
          <w:lang w:val="sr-Cyrl-CS"/>
        </w:rPr>
        <w:t>и</w:t>
      </w:r>
      <w:r w:rsidR="00F3718D" w:rsidRPr="00911E28">
        <w:rPr>
          <w:lang w:val="sr-Cyrl-CS"/>
        </w:rPr>
        <w:t>сивању на</w:t>
      </w:r>
      <w:r w:rsidR="00F3718D" w:rsidRPr="00911E28">
        <w:rPr>
          <w:spacing w:val="9"/>
          <w:lang w:val="sr-Cyrl-CS"/>
        </w:rPr>
        <w:t xml:space="preserve"> </w:t>
      </w:r>
      <w:r w:rsidR="00F3718D" w:rsidRPr="00911E28">
        <w:rPr>
          <w:spacing w:val="-2"/>
          <w:lang w:val="sr-Cyrl-CS"/>
        </w:rPr>
        <w:t>Л</w:t>
      </w:r>
      <w:r w:rsidR="00F3718D" w:rsidRPr="00911E28">
        <w:rPr>
          <w:lang w:val="sr-Cyrl-CS"/>
        </w:rPr>
        <w:t>и</w:t>
      </w:r>
      <w:r w:rsidR="00F3718D" w:rsidRPr="00911E28">
        <w:rPr>
          <w:spacing w:val="2"/>
          <w:lang w:val="sr-Cyrl-CS"/>
        </w:rPr>
        <w:t>с</w:t>
      </w:r>
      <w:r w:rsidR="00F3718D" w:rsidRPr="00911E28">
        <w:rPr>
          <w:spacing w:val="3"/>
          <w:lang w:val="sr-Cyrl-CS"/>
        </w:rPr>
        <w:t>т</w:t>
      </w:r>
      <w:r w:rsidR="00F3718D" w:rsidRPr="00911E28">
        <w:rPr>
          <w:lang w:val="sr-Cyrl-CS"/>
        </w:rPr>
        <w:t>у</w:t>
      </w:r>
      <w:r w:rsidR="00F3718D" w:rsidRPr="00911E28">
        <w:rPr>
          <w:spacing w:val="-4"/>
          <w:lang w:val="sr-Cyrl-CS"/>
        </w:rPr>
        <w:t xml:space="preserve"> </w:t>
      </w:r>
      <w:r w:rsidR="00F3718D" w:rsidRPr="00911E28">
        <w:rPr>
          <w:lang w:val="sr-Cyrl-CS"/>
        </w:rPr>
        <w:t>с</w:t>
      </w:r>
      <w:r w:rsidR="00F3718D" w:rsidRPr="00911E28">
        <w:rPr>
          <w:spacing w:val="2"/>
          <w:lang w:val="sr-Cyrl-CS"/>
        </w:rPr>
        <w:t>в</w:t>
      </w:r>
      <w:r w:rsidR="00F3718D" w:rsidRPr="00911E28">
        <w:rPr>
          <w:lang w:val="sr-Cyrl-CS"/>
        </w:rPr>
        <w:t>етске</w:t>
      </w:r>
      <w:r w:rsidR="00F3718D" w:rsidRPr="00911E28">
        <w:rPr>
          <w:spacing w:val="2"/>
          <w:lang w:val="sr-Cyrl-CS"/>
        </w:rPr>
        <w:t xml:space="preserve"> </w:t>
      </w:r>
      <w:r w:rsidR="00F3718D" w:rsidRPr="00911E28">
        <w:rPr>
          <w:lang w:val="sr-Cyrl-CS"/>
        </w:rPr>
        <w:t>баштин</w:t>
      </w:r>
      <w:r w:rsidR="00F3718D" w:rsidRPr="00911E28">
        <w:rPr>
          <w:spacing w:val="2"/>
          <w:lang w:val="sr-Cyrl-CS"/>
        </w:rPr>
        <w:t xml:space="preserve">е, </w:t>
      </w:r>
      <w:r w:rsidR="00F3718D" w:rsidRPr="00911E28">
        <w:rPr>
          <w:lang w:val="sr-Cyrl-CS"/>
        </w:rPr>
        <w:t>као и ре</w:t>
      </w:r>
      <w:r w:rsidR="00F3718D" w:rsidRPr="00911E28">
        <w:rPr>
          <w:spacing w:val="-3"/>
          <w:lang w:val="sr-Cyrl-CS"/>
        </w:rPr>
        <w:t>в</w:t>
      </w:r>
      <w:r w:rsidR="00F3718D" w:rsidRPr="00911E28">
        <w:rPr>
          <w:lang w:val="sr-Cyrl-CS"/>
        </w:rPr>
        <w:t>и</w:t>
      </w:r>
      <w:r w:rsidR="00F3718D" w:rsidRPr="00911E28">
        <w:rPr>
          <w:spacing w:val="3"/>
          <w:lang w:val="sr-Cyrl-CS"/>
        </w:rPr>
        <w:t>т</w:t>
      </w:r>
      <w:r w:rsidR="00F3718D" w:rsidRPr="00911E28">
        <w:rPr>
          <w:lang w:val="sr-Cyrl-CS"/>
        </w:rPr>
        <w:t>а</w:t>
      </w:r>
      <w:r w:rsidR="00F3718D" w:rsidRPr="00911E28">
        <w:rPr>
          <w:spacing w:val="-2"/>
          <w:lang w:val="sr-Cyrl-CS"/>
        </w:rPr>
        <w:t>л</w:t>
      </w:r>
      <w:r w:rsidR="00F3718D" w:rsidRPr="00911E28">
        <w:rPr>
          <w:spacing w:val="4"/>
          <w:lang w:val="sr-Cyrl-CS"/>
        </w:rPr>
        <w:t>и</w:t>
      </w:r>
      <w:r w:rsidR="00F3718D" w:rsidRPr="00911E28">
        <w:rPr>
          <w:lang w:val="sr-Cyrl-CS"/>
        </w:rPr>
        <w:t>зац</w:t>
      </w:r>
      <w:r w:rsidR="00F3718D" w:rsidRPr="00911E28">
        <w:rPr>
          <w:spacing w:val="-1"/>
          <w:lang w:val="sr-Cyrl-CS"/>
        </w:rPr>
        <w:t>и</w:t>
      </w:r>
      <w:r w:rsidR="00F3718D" w:rsidRPr="00911E28">
        <w:rPr>
          <w:lang w:val="sr-Cyrl-CS"/>
        </w:rPr>
        <w:t>је</w:t>
      </w:r>
      <w:r w:rsidR="00F3718D" w:rsidRPr="00911E28">
        <w:rPr>
          <w:spacing w:val="2"/>
          <w:lang w:val="sr-Cyrl-CS"/>
        </w:rPr>
        <w:t xml:space="preserve"> </w:t>
      </w:r>
      <w:r w:rsidR="00F3718D" w:rsidRPr="00911E28">
        <w:rPr>
          <w:lang w:val="sr-Cyrl-CS"/>
        </w:rPr>
        <w:t>постојећ</w:t>
      </w:r>
      <w:r w:rsidR="00F3718D" w:rsidRPr="00911E28">
        <w:rPr>
          <w:spacing w:val="-1"/>
          <w:lang w:val="sr-Cyrl-CS"/>
        </w:rPr>
        <w:t>и</w:t>
      </w:r>
      <w:r w:rsidR="00F3718D" w:rsidRPr="00911E28">
        <w:rPr>
          <w:lang w:val="sr-Cyrl-CS"/>
        </w:rPr>
        <w:t>х</w:t>
      </w:r>
      <w:r w:rsidR="00F3718D" w:rsidRPr="00911E28">
        <w:rPr>
          <w:spacing w:val="6"/>
          <w:lang w:val="sr-Cyrl-CS"/>
        </w:rPr>
        <w:t xml:space="preserve"> </w:t>
      </w:r>
      <w:r w:rsidR="00F3718D" w:rsidRPr="00911E28">
        <w:rPr>
          <w:lang w:val="sr-Cyrl-CS"/>
        </w:rPr>
        <w:t>сеос</w:t>
      </w:r>
      <w:r w:rsidR="00F3718D" w:rsidRPr="00911E28">
        <w:rPr>
          <w:spacing w:val="-1"/>
          <w:lang w:val="sr-Cyrl-CS"/>
        </w:rPr>
        <w:t>к</w:t>
      </w:r>
      <w:r w:rsidR="00F3718D" w:rsidRPr="00911E28">
        <w:rPr>
          <w:lang w:val="sr-Cyrl-CS"/>
        </w:rPr>
        <w:t>их</w:t>
      </w:r>
      <w:r w:rsidR="00F3718D" w:rsidRPr="00911E28">
        <w:rPr>
          <w:spacing w:val="9"/>
          <w:lang w:val="sr-Cyrl-CS"/>
        </w:rPr>
        <w:t xml:space="preserve"> </w:t>
      </w:r>
      <w:r w:rsidR="00F3718D" w:rsidRPr="00911E28">
        <w:rPr>
          <w:lang w:val="sr-Cyrl-CS"/>
        </w:rPr>
        <w:t>домаћин</w:t>
      </w:r>
      <w:r w:rsidR="00F3718D" w:rsidRPr="00911E28">
        <w:rPr>
          <w:spacing w:val="2"/>
          <w:lang w:val="sr-Cyrl-CS"/>
        </w:rPr>
        <w:t>с</w:t>
      </w:r>
      <w:r w:rsidR="00F3718D" w:rsidRPr="00911E28">
        <w:rPr>
          <w:lang w:val="sr-Cyrl-CS"/>
        </w:rPr>
        <w:t>тава и</w:t>
      </w:r>
      <w:r w:rsidR="00F3718D" w:rsidRPr="00911E28">
        <w:rPr>
          <w:spacing w:val="14"/>
          <w:lang w:val="sr-Cyrl-CS"/>
        </w:rPr>
        <w:t xml:space="preserve"> </w:t>
      </w:r>
      <w:r w:rsidR="00F3718D" w:rsidRPr="00911E28">
        <w:rPr>
          <w:lang w:val="sr-Cyrl-CS"/>
        </w:rPr>
        <w:t>т</w:t>
      </w:r>
      <w:r w:rsidR="00F3718D" w:rsidRPr="00911E28">
        <w:rPr>
          <w:spacing w:val="2"/>
          <w:lang w:val="sr-Cyrl-CS"/>
        </w:rPr>
        <w:t>р</w:t>
      </w:r>
      <w:r w:rsidR="00F3718D" w:rsidRPr="00911E28">
        <w:rPr>
          <w:lang w:val="sr-Cyrl-CS"/>
        </w:rPr>
        <w:t>а</w:t>
      </w:r>
      <w:r w:rsidR="00F3718D" w:rsidRPr="00911E28">
        <w:rPr>
          <w:spacing w:val="-2"/>
          <w:lang w:val="sr-Cyrl-CS"/>
        </w:rPr>
        <w:t>д</w:t>
      </w:r>
      <w:r w:rsidR="00F3718D" w:rsidRPr="00911E28">
        <w:rPr>
          <w:lang w:val="sr-Cyrl-CS"/>
        </w:rPr>
        <w:t>ици</w:t>
      </w:r>
      <w:r w:rsidR="00F3718D" w:rsidRPr="00911E28">
        <w:rPr>
          <w:spacing w:val="2"/>
          <w:lang w:val="sr-Cyrl-CS"/>
        </w:rPr>
        <w:t>о</w:t>
      </w:r>
      <w:r w:rsidR="00F3718D" w:rsidRPr="00911E28">
        <w:rPr>
          <w:lang w:val="sr-Cyrl-CS"/>
        </w:rPr>
        <w:t>налне п</w:t>
      </w:r>
      <w:r w:rsidR="00F3718D" w:rsidRPr="00911E28">
        <w:rPr>
          <w:spacing w:val="2"/>
          <w:lang w:val="sr-Cyrl-CS"/>
        </w:rPr>
        <w:t>о</w:t>
      </w:r>
      <w:r w:rsidR="00F3718D" w:rsidRPr="00911E28">
        <w:rPr>
          <w:lang w:val="sr-Cyrl-CS"/>
        </w:rPr>
        <w:t>љоп</w:t>
      </w:r>
      <w:r w:rsidR="00F3718D" w:rsidRPr="00911E28">
        <w:rPr>
          <w:spacing w:val="-2"/>
          <w:lang w:val="sr-Cyrl-CS"/>
        </w:rPr>
        <w:t>р</w:t>
      </w:r>
      <w:r w:rsidR="00F3718D" w:rsidRPr="00911E28">
        <w:rPr>
          <w:spacing w:val="4"/>
          <w:lang w:val="sr-Cyrl-CS"/>
        </w:rPr>
        <w:t>и</w:t>
      </w:r>
      <w:r w:rsidR="00F3718D" w:rsidRPr="00911E28">
        <w:rPr>
          <w:lang w:val="sr-Cyrl-CS"/>
        </w:rPr>
        <w:t>в</w:t>
      </w:r>
      <w:r w:rsidR="00F3718D" w:rsidRPr="00911E28">
        <w:rPr>
          <w:spacing w:val="-2"/>
          <w:lang w:val="sr-Cyrl-CS"/>
        </w:rPr>
        <w:t>р</w:t>
      </w:r>
      <w:r w:rsidR="00F3718D" w:rsidRPr="00911E28">
        <w:rPr>
          <w:spacing w:val="2"/>
          <w:lang w:val="sr-Cyrl-CS"/>
        </w:rPr>
        <w:t>е</w:t>
      </w:r>
      <w:r w:rsidR="00F3718D" w:rsidRPr="00911E28">
        <w:rPr>
          <w:lang w:val="sr-Cyrl-CS"/>
        </w:rPr>
        <w:t>дне</w:t>
      </w:r>
      <w:r w:rsidR="00F3718D" w:rsidRPr="00911E28">
        <w:rPr>
          <w:spacing w:val="-16"/>
          <w:lang w:val="sr-Cyrl-CS"/>
        </w:rPr>
        <w:t xml:space="preserve"> </w:t>
      </w:r>
      <w:r w:rsidR="00F3718D" w:rsidRPr="00911E28">
        <w:rPr>
          <w:lang w:val="sr-Cyrl-CS"/>
        </w:rPr>
        <w:t>про</w:t>
      </w:r>
      <w:r w:rsidR="00F3718D" w:rsidRPr="00911E28">
        <w:rPr>
          <w:spacing w:val="-1"/>
          <w:lang w:val="sr-Cyrl-CS"/>
        </w:rPr>
        <w:t>и</w:t>
      </w:r>
      <w:r w:rsidR="00F3718D" w:rsidRPr="00911E28">
        <w:rPr>
          <w:lang w:val="sr-Cyrl-CS"/>
        </w:rPr>
        <w:t>зводњ</w:t>
      </w:r>
      <w:r w:rsidR="00F3718D" w:rsidRPr="00911E28">
        <w:rPr>
          <w:spacing w:val="-3"/>
          <w:lang w:val="sr-Cyrl-CS"/>
        </w:rPr>
        <w:t>е</w:t>
      </w:r>
      <w:r w:rsidR="00F3718D" w:rsidRPr="00911E28">
        <w:rPr>
          <w:lang w:val="sr-Cyrl-CS"/>
        </w:rPr>
        <w:t>.</w:t>
      </w:r>
    </w:p>
    <w:p w:rsidR="00F3718D" w:rsidRPr="00911E28" w:rsidRDefault="00F3718D" w:rsidP="005116A6">
      <w:pPr>
        <w:widowControl w:val="0"/>
        <w:tabs>
          <w:tab w:val="left" w:pos="7479"/>
          <w:tab w:val="left" w:pos="8188"/>
          <w:tab w:val="left" w:pos="9039"/>
        </w:tabs>
        <w:ind w:firstLine="720"/>
        <w:jc w:val="both"/>
        <w:rPr>
          <w:rFonts w:eastAsia="Calibri"/>
          <w:lang w:val="sr-Cyrl-CS"/>
        </w:rPr>
      </w:pPr>
      <w:r w:rsidRPr="00911E28">
        <w:rPr>
          <w:lang w:val="sr-Cyrl-CS"/>
        </w:rPr>
        <w:t xml:space="preserve">Комплекс манастира Манасија </w:t>
      </w:r>
      <w:r w:rsidRPr="00911E28">
        <w:rPr>
          <w:rFonts w:eastAsia="Calibri"/>
          <w:lang w:val="sr-Cyrl-CS"/>
        </w:rPr>
        <w:t xml:space="preserve">уређује се у складу са одговарајућим урбанистичким условима и мерама заштите културних добара: </w:t>
      </w:r>
    </w:p>
    <w:p w:rsidR="00F3718D" w:rsidRPr="00911E28" w:rsidRDefault="00F3718D" w:rsidP="005116A6">
      <w:pPr>
        <w:ind w:left="360" w:hanging="360"/>
        <w:jc w:val="both"/>
        <w:rPr>
          <w:lang w:val="sr-Cyrl-CS"/>
        </w:rPr>
      </w:pPr>
      <w:r w:rsidRPr="00911E28">
        <w:rPr>
          <w:bCs/>
          <w:lang w:val="sr-Cyrl-CS"/>
        </w:rPr>
        <w:t>1.</w:t>
      </w:r>
      <w:r w:rsidRPr="00911E28">
        <w:rPr>
          <w:bCs/>
          <w:lang w:val="sr-Cyrl-CS"/>
        </w:rPr>
        <w:tab/>
      </w:r>
      <w:r w:rsidR="00594180" w:rsidRPr="00911E28">
        <w:rPr>
          <w:bCs/>
          <w:lang w:val="sr-Cyrl-CS"/>
        </w:rPr>
        <w:t>I</w:t>
      </w:r>
      <w:r w:rsidRPr="00911E28">
        <w:rPr>
          <w:bCs/>
          <w:lang w:val="sr-Cyrl-CS"/>
        </w:rPr>
        <w:t xml:space="preserve"> зона заштите</w:t>
      </w:r>
      <w:r w:rsidR="00594180" w:rsidRPr="00911E28">
        <w:rPr>
          <w:bCs/>
          <w:lang w:val="sr-Cyrl-CS"/>
        </w:rPr>
        <w:t xml:space="preserve"> (</w:t>
      </w:r>
      <w:r w:rsidR="0086309C" w:rsidRPr="00911E28">
        <w:rPr>
          <w:bCs/>
          <w:lang w:val="sr-Cyrl-CS"/>
        </w:rPr>
        <w:t>Споменик културе</w:t>
      </w:r>
      <w:r w:rsidR="00594180" w:rsidRPr="00911E28">
        <w:rPr>
          <w:bCs/>
          <w:lang w:val="sr-Cyrl-CS"/>
        </w:rPr>
        <w:t xml:space="preserve">) </w:t>
      </w:r>
      <w:r w:rsidRPr="00911E28">
        <w:rPr>
          <w:bCs/>
          <w:lang w:val="sr-Cyrl-CS"/>
        </w:rPr>
        <w:t>- обухвата комплекс манастира Манасија:</w:t>
      </w:r>
    </w:p>
    <w:p w:rsidR="00F3718D" w:rsidRPr="00911E28" w:rsidRDefault="00AF756C" w:rsidP="00AF756C">
      <w:pPr>
        <w:ind w:left="360"/>
        <w:jc w:val="both"/>
        <w:rPr>
          <w:lang w:val="sr-Cyrl-CS"/>
        </w:rPr>
      </w:pPr>
      <w:r w:rsidRPr="00911E28">
        <w:rPr>
          <w:lang w:val="sr-Cyrl-CS"/>
        </w:rPr>
        <w:t xml:space="preserve">1) </w:t>
      </w:r>
      <w:r w:rsidR="00F3718D" w:rsidRPr="00911E28">
        <w:rPr>
          <w:lang w:val="sr-Cyrl-CS"/>
        </w:rPr>
        <w:t>сви радови везани за конзервацију, рестаурацију, презентацију и интерпретацију манастира Манасија одвијају се искључиво у организацији Републичког завода за заштиту споменика кул</w:t>
      </w:r>
      <w:r w:rsidRPr="00911E28">
        <w:rPr>
          <w:lang w:val="sr-Cyrl-CS"/>
        </w:rPr>
        <w:t>туре;</w:t>
      </w:r>
    </w:p>
    <w:p w:rsidR="00F3718D" w:rsidRPr="00911E28" w:rsidRDefault="00AF756C" w:rsidP="00AF756C">
      <w:pPr>
        <w:ind w:left="360"/>
        <w:jc w:val="both"/>
        <w:rPr>
          <w:lang w:val="sr-Cyrl-CS"/>
        </w:rPr>
      </w:pPr>
      <w:r w:rsidRPr="00911E28">
        <w:rPr>
          <w:lang w:val="sr-Cyrl-CS"/>
        </w:rPr>
        <w:t xml:space="preserve">2) </w:t>
      </w:r>
      <w:r w:rsidR="00F3718D" w:rsidRPr="00911E28">
        <w:rPr>
          <w:lang w:val="sr-Cyrl-CS"/>
        </w:rPr>
        <w:t>радови на конзервацији, рестаурацији, презентацији и интерпретацији непосредне околине Манастира, којој припадају и археолошки остаци манастирског утврђења, такође су у надлежности Републичког заво</w:t>
      </w:r>
      <w:r w:rsidRPr="00911E28">
        <w:rPr>
          <w:lang w:val="sr-Cyrl-CS"/>
        </w:rPr>
        <w:t>да за заштиту споменика културе;</w:t>
      </w:r>
    </w:p>
    <w:p w:rsidR="00F3718D" w:rsidRPr="00911E28" w:rsidRDefault="00AF756C" w:rsidP="00AF756C">
      <w:pPr>
        <w:ind w:left="360"/>
        <w:jc w:val="both"/>
        <w:rPr>
          <w:lang w:val="sr-Cyrl-CS"/>
        </w:rPr>
      </w:pPr>
      <w:r w:rsidRPr="00911E28">
        <w:rPr>
          <w:lang w:val="sr-Cyrl-CS"/>
        </w:rPr>
        <w:t xml:space="preserve">3) </w:t>
      </w:r>
      <w:r w:rsidR="00F3718D" w:rsidRPr="00911E28">
        <w:rPr>
          <w:lang w:val="sr-Cyrl-CS"/>
        </w:rPr>
        <w:t>предвидети радове на археолошком истраживању, конзервацији и презентацији остатака хамама северно од Манастира, у организацији Републичког заво</w:t>
      </w:r>
      <w:r w:rsidRPr="00911E28">
        <w:rPr>
          <w:lang w:val="sr-Cyrl-CS"/>
        </w:rPr>
        <w:t>да за заштиту споменика културе;</w:t>
      </w:r>
    </w:p>
    <w:p w:rsidR="00F3718D" w:rsidRPr="00911E28" w:rsidRDefault="00AF756C" w:rsidP="00AF756C">
      <w:pPr>
        <w:ind w:left="360"/>
        <w:jc w:val="both"/>
        <w:rPr>
          <w:lang w:val="sr-Cyrl-CS"/>
        </w:rPr>
      </w:pPr>
      <w:r w:rsidRPr="00911E28">
        <w:rPr>
          <w:lang w:val="sr-Cyrl-CS"/>
        </w:rPr>
        <w:t xml:space="preserve">4) </w:t>
      </w:r>
      <w:r w:rsidR="00F3718D" w:rsidRPr="00911E28">
        <w:rPr>
          <w:lang w:val="sr-Cyrl-CS"/>
        </w:rPr>
        <w:t>управа манастира је надлежна за одржавање манастирског гробља. У случају археолошких налаза обавеза је Манастира да обавести Републички зав</w:t>
      </w:r>
      <w:r w:rsidRPr="00911E28">
        <w:rPr>
          <w:lang w:val="sr-Cyrl-CS"/>
        </w:rPr>
        <w:t>од за заштиту споменика културе;</w:t>
      </w:r>
    </w:p>
    <w:p w:rsidR="00F3718D" w:rsidRPr="00911E28" w:rsidRDefault="00AF756C" w:rsidP="00AF756C">
      <w:pPr>
        <w:ind w:left="360"/>
        <w:jc w:val="both"/>
        <w:rPr>
          <w:lang w:val="sr-Cyrl-CS"/>
        </w:rPr>
      </w:pPr>
      <w:r w:rsidRPr="00911E28">
        <w:rPr>
          <w:lang w:val="sr-Cyrl-CS"/>
        </w:rPr>
        <w:t xml:space="preserve">5) </w:t>
      </w:r>
      <w:r w:rsidR="00F3718D" w:rsidRPr="00911E28">
        <w:rPr>
          <w:lang w:val="sr-Cyrl-CS"/>
        </w:rPr>
        <w:t xml:space="preserve">на пункту за посетиоце (чији је паркинг већ изведен на кат. парцели 1252 КО Деспотовац), мора се предвидети тоалет, као и дефинисати носилац одржавања целог пункта (чишћење, одношење смећа и сл). На истој парцели се налазе и остаци манастирске воденице, над којима је подигнут објекат који је данас ван функције, о чијем се одржавању и евентуалном стављању у функцију инфо пункта мора </w:t>
      </w:r>
      <w:r w:rsidRPr="00911E28">
        <w:rPr>
          <w:lang w:val="sr-Cyrl-CS"/>
        </w:rPr>
        <w:t>усагласити са управом Манастира;</w:t>
      </w:r>
      <w:r w:rsidR="00F3718D" w:rsidRPr="00911E28">
        <w:rPr>
          <w:lang w:val="sr-Cyrl-CS"/>
        </w:rPr>
        <w:t xml:space="preserve"> </w:t>
      </w:r>
    </w:p>
    <w:p w:rsidR="00F3718D" w:rsidRPr="00911E28" w:rsidRDefault="00AF756C" w:rsidP="00AF756C">
      <w:pPr>
        <w:ind w:left="360"/>
        <w:jc w:val="both"/>
        <w:rPr>
          <w:lang w:val="sr-Cyrl-CS"/>
        </w:rPr>
      </w:pPr>
      <w:r w:rsidRPr="00911E28">
        <w:rPr>
          <w:rFonts w:eastAsia="Calibri"/>
          <w:lang w:val="sr-Cyrl-CS"/>
        </w:rPr>
        <w:t xml:space="preserve">6) </w:t>
      </w:r>
      <w:r w:rsidR="00F3718D" w:rsidRPr="00911E28">
        <w:rPr>
          <w:rFonts w:eastAsia="Calibri"/>
          <w:lang w:val="sr-Cyrl-CS"/>
        </w:rPr>
        <w:t>слободне површине у комплексу се уређују тако да се максимално задрже, очувају и унапреде одлике простора у коме је настао споменик културе, као и да се обезбеди одвијање оних активности које су у функцији коришћења и презе</w:t>
      </w:r>
      <w:r w:rsidRPr="00911E28">
        <w:rPr>
          <w:rFonts w:eastAsia="Calibri"/>
          <w:lang w:val="sr-Cyrl-CS"/>
        </w:rPr>
        <w:t>нтације самог споменика културе;</w:t>
      </w:r>
      <w:r w:rsidR="00F3718D" w:rsidRPr="00911E28">
        <w:rPr>
          <w:rFonts w:eastAsia="Calibri"/>
          <w:lang w:val="sr-Cyrl-CS"/>
        </w:rPr>
        <w:t xml:space="preserve"> </w:t>
      </w:r>
    </w:p>
    <w:p w:rsidR="00F3718D" w:rsidRPr="00911E28" w:rsidRDefault="00AF756C" w:rsidP="00AF756C">
      <w:pPr>
        <w:ind w:left="360"/>
        <w:jc w:val="both"/>
        <w:rPr>
          <w:lang w:val="sr-Cyrl-CS"/>
        </w:rPr>
      </w:pPr>
      <w:r w:rsidRPr="00911E28">
        <w:rPr>
          <w:lang w:val="sr-Cyrl-CS"/>
        </w:rPr>
        <w:t xml:space="preserve">7) </w:t>
      </w:r>
      <w:r w:rsidR="00F3718D" w:rsidRPr="00911E28">
        <w:rPr>
          <w:lang w:val="sr-Cyrl-CS"/>
        </w:rPr>
        <w:t>н</w:t>
      </w:r>
      <w:r w:rsidR="00F3718D" w:rsidRPr="00911E28">
        <w:rPr>
          <w:rFonts w:eastAsia="Calibri"/>
          <w:lang w:val="sr-Cyrl-CS"/>
        </w:rPr>
        <w:t>е планирају се посебни радови на озелењавању у манастирској порти. Задржава се постојећи концепт до завршетка свих археолошких радова, након чега би требало осмислити и</w:t>
      </w:r>
      <w:r w:rsidRPr="00911E28">
        <w:rPr>
          <w:rFonts w:eastAsia="Calibri"/>
          <w:lang w:val="sr-Cyrl-CS"/>
        </w:rPr>
        <w:t xml:space="preserve"> извести коначно уре</w:t>
      </w:r>
      <w:r w:rsidR="004B00EE">
        <w:rPr>
          <w:rFonts w:eastAsia="Calibri"/>
          <w:lang w:val="sr-Cyrl-CS"/>
        </w:rPr>
        <w:t>ђ</w:t>
      </w:r>
      <w:r w:rsidRPr="00911E28">
        <w:rPr>
          <w:rFonts w:eastAsia="Calibri"/>
          <w:lang w:val="sr-Cyrl-CS"/>
        </w:rPr>
        <w:t>ење порте;</w:t>
      </w:r>
    </w:p>
    <w:p w:rsidR="00F3718D" w:rsidRPr="00911E28" w:rsidRDefault="00AF756C" w:rsidP="00AF756C">
      <w:pPr>
        <w:ind w:left="360"/>
        <w:jc w:val="both"/>
        <w:rPr>
          <w:lang w:val="sr-Cyrl-CS"/>
        </w:rPr>
      </w:pPr>
      <w:r w:rsidRPr="00911E28">
        <w:rPr>
          <w:lang w:val="sr-Cyrl-CS"/>
        </w:rPr>
        <w:t xml:space="preserve">8) </w:t>
      </w:r>
      <w:r w:rsidR="00F3718D" w:rsidRPr="00911E28">
        <w:rPr>
          <w:lang w:val="sr-Cyrl-CS"/>
        </w:rPr>
        <w:t>д</w:t>
      </w:r>
      <w:r w:rsidR="00F3718D" w:rsidRPr="00911E28">
        <w:rPr>
          <w:rFonts w:eastAsia="Calibri"/>
          <w:lang w:val="sr-Cyrl-CS"/>
        </w:rPr>
        <w:t>о манастира се приступа интерном саобраћајницом, која се завршава паркинг простором намењеном искључиво за потребе корисника манастира. Саобраћајница је доминантно пешачког карактера и у складу са тим потребно је планирати завршну облогу – поплочање каменим и бетонским плочама и опремљена потребним мобилијаром. Са бочне, западне и северо-западне стране у односу на манастирске бедеме, укида се саобраћајна површина и у тој зони се планира реализација партерних површина. Финална материјализација (поплочавање каменим плочама, елементи расвете и мобилијар) морају бити дефинисани посебним пројектима након завршетка археолошких и рестаураторских радова.</w:t>
      </w:r>
    </w:p>
    <w:p w:rsidR="00F3718D" w:rsidRPr="00911E28" w:rsidRDefault="00F3718D" w:rsidP="005116A6">
      <w:pPr>
        <w:widowControl w:val="0"/>
        <w:ind w:left="360" w:hanging="360"/>
        <w:jc w:val="both"/>
        <w:rPr>
          <w:rFonts w:eastAsia="Calibri"/>
          <w:lang w:val="sr-Cyrl-CS"/>
        </w:rPr>
      </w:pPr>
      <w:r w:rsidRPr="00911E28">
        <w:rPr>
          <w:bCs/>
          <w:lang w:val="sr-Cyrl-CS"/>
        </w:rPr>
        <w:lastRenderedPageBreak/>
        <w:t>2.</w:t>
      </w:r>
      <w:r w:rsidRPr="00911E28">
        <w:rPr>
          <w:bCs/>
          <w:lang w:val="sr-Cyrl-CS"/>
        </w:rPr>
        <w:tab/>
      </w:r>
      <w:r w:rsidR="00594180" w:rsidRPr="00911E28">
        <w:rPr>
          <w:bCs/>
          <w:lang w:val="sr-Cyrl-CS"/>
        </w:rPr>
        <w:t>II</w:t>
      </w:r>
      <w:r w:rsidRPr="00911E28">
        <w:rPr>
          <w:bCs/>
          <w:lang w:val="sr-Cyrl-CS"/>
        </w:rPr>
        <w:t xml:space="preserve"> зона заштите</w:t>
      </w:r>
      <w:r w:rsidR="00594180" w:rsidRPr="00911E28">
        <w:rPr>
          <w:bCs/>
          <w:lang w:val="sr-Cyrl-CS"/>
        </w:rPr>
        <w:t xml:space="preserve"> </w:t>
      </w:r>
      <w:r w:rsidR="00594180" w:rsidRPr="00911E28">
        <w:rPr>
          <w:rFonts w:eastAsia="Calibri"/>
          <w:lang w:val="sr-Cyrl-CS"/>
        </w:rPr>
        <w:t>(Прва зона заштићене околине)</w:t>
      </w:r>
      <w:r w:rsidRPr="00911E28">
        <w:rPr>
          <w:rFonts w:eastAsia="Calibri"/>
          <w:lang w:val="sr-Cyrl-CS"/>
        </w:rPr>
        <w:t xml:space="preserve"> - обухвата простор који </w:t>
      </w:r>
      <w:r w:rsidRPr="00911E28">
        <w:rPr>
          <w:lang w:val="sr-Cyrl-CS"/>
        </w:rPr>
        <w:t>чува визуре ка Манастиру, као и од Манастира ка околини која је углавном покривена шумом:</w:t>
      </w:r>
    </w:p>
    <w:p w:rsidR="00F3718D" w:rsidRPr="00911E28" w:rsidRDefault="00AF756C" w:rsidP="00AF756C">
      <w:pPr>
        <w:ind w:left="360"/>
        <w:jc w:val="both"/>
        <w:rPr>
          <w:lang w:val="sr-Cyrl-CS"/>
        </w:rPr>
      </w:pPr>
      <w:r w:rsidRPr="00911E28">
        <w:rPr>
          <w:lang w:val="sr-Cyrl-CS"/>
        </w:rPr>
        <w:t xml:space="preserve">1) </w:t>
      </w:r>
      <w:r w:rsidR="00F3718D" w:rsidRPr="00911E28">
        <w:rPr>
          <w:lang w:val="sr-Cyrl-CS"/>
        </w:rPr>
        <w:t>забрањени су сви грађе</w:t>
      </w:r>
      <w:r w:rsidRPr="00911E28">
        <w:rPr>
          <w:lang w:val="sr-Cyrl-CS"/>
        </w:rPr>
        <w:t>вински радови у овој зони;</w:t>
      </w:r>
    </w:p>
    <w:p w:rsidR="00F3718D" w:rsidRPr="00911E28" w:rsidRDefault="00AF756C" w:rsidP="00AF756C">
      <w:pPr>
        <w:ind w:left="360"/>
        <w:jc w:val="both"/>
        <w:rPr>
          <w:lang w:val="sr-Cyrl-CS"/>
        </w:rPr>
      </w:pPr>
      <w:r w:rsidRPr="00911E28">
        <w:rPr>
          <w:lang w:val="sr-Cyrl-CS"/>
        </w:rPr>
        <w:t xml:space="preserve">2) </w:t>
      </w:r>
      <w:r w:rsidR="00F3718D" w:rsidRPr="00911E28">
        <w:rPr>
          <w:lang w:val="sr-Cyrl-CS"/>
        </w:rPr>
        <w:t>забрањенo је неконтролисано крчење и сеча шуме. Налаже се озелењавање појединих делова који нарушав</w:t>
      </w:r>
      <w:r w:rsidRPr="00911E28">
        <w:rPr>
          <w:lang w:val="sr-Cyrl-CS"/>
        </w:rPr>
        <w:t>ају природно окружење Манастира;</w:t>
      </w:r>
    </w:p>
    <w:p w:rsidR="00F3718D" w:rsidRPr="00911E28" w:rsidRDefault="00AF756C" w:rsidP="00AF756C">
      <w:pPr>
        <w:ind w:left="360"/>
        <w:jc w:val="both"/>
        <w:rPr>
          <w:lang w:val="sr-Cyrl-CS"/>
        </w:rPr>
      </w:pPr>
      <w:r w:rsidRPr="00911E28">
        <w:rPr>
          <w:lang w:val="sr-Cyrl-CS"/>
        </w:rPr>
        <w:t xml:space="preserve">3) </w:t>
      </w:r>
      <w:r w:rsidR="00F3718D" w:rsidRPr="00911E28">
        <w:rPr>
          <w:lang w:val="sr-Cyrl-CS"/>
        </w:rPr>
        <w:t>неопходно је обезбедити примену свих законских и планских мера за спречавање ризика од загађења реке Ресаве и очување животне средине. Предвидети мониторинг обала реке у прост</w:t>
      </w:r>
      <w:r w:rsidRPr="00911E28">
        <w:rPr>
          <w:lang w:val="sr-Cyrl-CS"/>
        </w:rPr>
        <w:t>ору заштићене околине Манастира;</w:t>
      </w:r>
    </w:p>
    <w:p w:rsidR="00F3718D" w:rsidRPr="00911E28" w:rsidRDefault="00AF756C" w:rsidP="00AF756C">
      <w:pPr>
        <w:ind w:left="360"/>
        <w:jc w:val="both"/>
        <w:rPr>
          <w:lang w:val="sr-Cyrl-CS"/>
        </w:rPr>
      </w:pPr>
      <w:r w:rsidRPr="00911E28">
        <w:rPr>
          <w:lang w:val="sr-Cyrl-CS"/>
        </w:rPr>
        <w:t xml:space="preserve">4) </w:t>
      </w:r>
      <w:r w:rsidR="00F3718D" w:rsidRPr="00911E28">
        <w:rPr>
          <w:lang w:val="sr-Cyrl-CS"/>
        </w:rPr>
        <w:t>приликом свих земљаних радова, укључујући и планирање изградње нових објеката, неопходно је обезбедити археолошки надзор археолога из надлежне установе службе заштите, како би се (уколико се наиђе на археолошке остатке или предмете) могле предузети све неопходне мере да се налази не униште, не оштете и сачувају на месту и положају у коме су откривени, те да се према условима Републичког завода за заштиту споменика културе, одреде даљи поступци за истраживање, заштиту и чување евентуалних налаза.</w:t>
      </w:r>
    </w:p>
    <w:p w:rsidR="00F3718D" w:rsidRPr="00911E28" w:rsidRDefault="00F3718D" w:rsidP="005116A6">
      <w:pPr>
        <w:ind w:left="360" w:hanging="360"/>
        <w:jc w:val="both"/>
        <w:rPr>
          <w:lang w:val="sr-Cyrl-CS"/>
        </w:rPr>
      </w:pPr>
      <w:r w:rsidRPr="00911E28">
        <w:rPr>
          <w:bCs/>
          <w:lang w:val="sr-Cyrl-CS"/>
        </w:rPr>
        <w:t xml:space="preserve">3. </w:t>
      </w:r>
      <w:r w:rsidRPr="00911E28">
        <w:rPr>
          <w:bCs/>
          <w:lang w:val="sr-Cyrl-CS"/>
        </w:rPr>
        <w:tab/>
      </w:r>
      <w:r w:rsidR="00594180" w:rsidRPr="00911E28">
        <w:rPr>
          <w:bCs/>
          <w:lang w:val="sr-Cyrl-CS"/>
        </w:rPr>
        <w:t>III зона</w:t>
      </w:r>
      <w:r w:rsidRPr="00911E28">
        <w:rPr>
          <w:bCs/>
          <w:lang w:val="sr-Cyrl-CS"/>
        </w:rPr>
        <w:t xml:space="preserve"> заштите </w:t>
      </w:r>
      <w:r w:rsidR="00594180" w:rsidRPr="00911E28">
        <w:rPr>
          <w:bCs/>
          <w:lang w:val="sr-Cyrl-CS"/>
        </w:rPr>
        <w:t xml:space="preserve">(Друга зона заштићене околине) </w:t>
      </w:r>
      <w:r w:rsidRPr="00911E28">
        <w:rPr>
          <w:bCs/>
          <w:lang w:val="sr-Cyrl-CS"/>
        </w:rPr>
        <w:t>- обухвата простор који је Планом генералне регулације насељеног места Деспотовац (2020.</w:t>
      </w:r>
      <w:r w:rsidR="00AF756C" w:rsidRPr="00911E28">
        <w:rPr>
          <w:bCs/>
          <w:lang w:val="sr-Cyrl-CS"/>
        </w:rPr>
        <w:t xml:space="preserve"> </w:t>
      </w:r>
      <w:r w:rsidR="00AC41D2" w:rsidRPr="00911E28">
        <w:rPr>
          <w:bCs/>
          <w:lang w:val="sr-Cyrl-CS"/>
        </w:rPr>
        <w:t>године</w:t>
      </w:r>
      <w:r w:rsidRPr="00911E28">
        <w:rPr>
          <w:bCs/>
          <w:lang w:val="sr-Cyrl-CS"/>
        </w:rPr>
        <w:t xml:space="preserve">) већим делом предвиђен за градско грађевинско земљиште, иако је у Одлуци </w:t>
      </w:r>
      <w:r w:rsidRPr="00911E28">
        <w:rPr>
          <w:lang w:val="sr-Cyrl-CS"/>
        </w:rPr>
        <w:t>о проглашавању и стављању под заштиту природне околине манастира Манасија</w:t>
      </w:r>
      <w:r w:rsidR="00AC41D2" w:rsidRPr="00911E28">
        <w:rPr>
          <w:bCs/>
          <w:lang w:val="sr-Cyrl-CS"/>
        </w:rPr>
        <w:t xml:space="preserve"> (1986.</w:t>
      </w:r>
      <w:r w:rsidR="00AF756C" w:rsidRPr="00911E28">
        <w:rPr>
          <w:bCs/>
          <w:lang w:val="sr-Cyrl-CS"/>
        </w:rPr>
        <w:t xml:space="preserve"> </w:t>
      </w:r>
      <w:r w:rsidR="00AC41D2" w:rsidRPr="00911E28">
        <w:rPr>
          <w:bCs/>
          <w:lang w:val="sr-Cyrl-CS"/>
        </w:rPr>
        <w:t>године</w:t>
      </w:r>
      <w:r w:rsidRPr="00911E28">
        <w:rPr>
          <w:bCs/>
          <w:lang w:val="sr-Cyrl-CS"/>
        </w:rPr>
        <w:t>) намена неких од парцела била пољопривредно земљиште. У складу са тим Републички завод за заштиту споменика културе дао је следеће услове и мере заштите:</w:t>
      </w:r>
    </w:p>
    <w:p w:rsidR="00F3718D" w:rsidRPr="00911E28" w:rsidRDefault="00A11DBA" w:rsidP="00A11DBA">
      <w:pPr>
        <w:ind w:left="360"/>
        <w:jc w:val="both"/>
        <w:rPr>
          <w:bCs/>
          <w:lang w:val="sr-Cyrl-CS"/>
        </w:rPr>
      </w:pPr>
      <w:r w:rsidRPr="00911E28">
        <w:rPr>
          <w:bCs/>
          <w:lang w:val="sr-Cyrl-CS"/>
        </w:rPr>
        <w:t xml:space="preserve">1) </w:t>
      </w:r>
      <w:r w:rsidR="00F3718D" w:rsidRPr="00911E28">
        <w:rPr>
          <w:bCs/>
          <w:lang w:val="sr-Cyrl-CS"/>
        </w:rPr>
        <w:t>налаже се измена Плана генералне регулације насељеног места Деспотовац (2020.</w:t>
      </w:r>
      <w:r w:rsidR="00E71F05" w:rsidRPr="00911E28">
        <w:rPr>
          <w:bCs/>
          <w:lang w:val="sr-Cyrl-CS"/>
        </w:rPr>
        <w:t xml:space="preserve"> </w:t>
      </w:r>
      <w:r w:rsidR="00AC41D2" w:rsidRPr="00911E28">
        <w:rPr>
          <w:bCs/>
          <w:lang w:val="sr-Cyrl-CS"/>
        </w:rPr>
        <w:t>године</w:t>
      </w:r>
      <w:r w:rsidR="00F3718D" w:rsidRPr="00911E28">
        <w:rPr>
          <w:bCs/>
          <w:lang w:val="sr-Cyrl-CS"/>
        </w:rPr>
        <w:t xml:space="preserve">) у делу који се односи на зону заштите манастира Манасије, тачније у делу дефинисања намена катастарских парцела које су већ наведене у Одлуци </w:t>
      </w:r>
      <w:r w:rsidR="00F3718D" w:rsidRPr="00911E28">
        <w:rPr>
          <w:lang w:val="sr-Cyrl-CS"/>
        </w:rPr>
        <w:t>о проглашавању и стављању под заштиту природне околине манастира Манасија</w:t>
      </w:r>
      <w:r w:rsidR="00AC41D2" w:rsidRPr="00911E28">
        <w:rPr>
          <w:bCs/>
          <w:lang w:val="sr-Cyrl-CS"/>
        </w:rPr>
        <w:t xml:space="preserve"> (1986. године</w:t>
      </w:r>
      <w:r w:rsidRPr="00911E28">
        <w:rPr>
          <w:bCs/>
          <w:lang w:val="sr-Cyrl-CS"/>
        </w:rPr>
        <w:t>);</w:t>
      </w:r>
    </w:p>
    <w:p w:rsidR="00F3718D" w:rsidRPr="00911E28" w:rsidRDefault="00A11DBA" w:rsidP="00A11DBA">
      <w:pPr>
        <w:ind w:left="360"/>
        <w:jc w:val="both"/>
        <w:rPr>
          <w:bCs/>
          <w:lang w:val="sr-Cyrl-CS"/>
        </w:rPr>
      </w:pPr>
      <w:r w:rsidRPr="00911E28">
        <w:rPr>
          <w:bCs/>
          <w:lang w:val="sr-Cyrl-CS"/>
        </w:rPr>
        <w:t xml:space="preserve">2) </w:t>
      </w:r>
      <w:r w:rsidR="00F3718D" w:rsidRPr="00911E28">
        <w:rPr>
          <w:bCs/>
          <w:lang w:val="sr-Cyrl-CS"/>
        </w:rPr>
        <w:t xml:space="preserve">налаже се ревизија Одлука </w:t>
      </w:r>
      <w:r w:rsidR="00F3718D" w:rsidRPr="00911E28">
        <w:rPr>
          <w:lang w:val="sr-Cyrl-CS"/>
        </w:rPr>
        <w:t>о проглашавању и стављању под заштиту природне околине манастира Манасија</w:t>
      </w:r>
      <w:r w:rsidR="00AC41D2" w:rsidRPr="00911E28">
        <w:rPr>
          <w:bCs/>
          <w:lang w:val="sr-Cyrl-CS"/>
        </w:rPr>
        <w:t xml:space="preserve"> (1986.</w:t>
      </w:r>
      <w:r w:rsidR="00AF756C" w:rsidRPr="00911E28">
        <w:rPr>
          <w:bCs/>
          <w:lang w:val="sr-Cyrl-CS"/>
        </w:rPr>
        <w:t xml:space="preserve"> </w:t>
      </w:r>
      <w:r w:rsidR="00AC41D2" w:rsidRPr="00911E28">
        <w:rPr>
          <w:bCs/>
          <w:lang w:val="sr-Cyrl-CS"/>
        </w:rPr>
        <w:t>године</w:t>
      </w:r>
      <w:r w:rsidR="00F3718D" w:rsidRPr="00911E28">
        <w:rPr>
          <w:bCs/>
          <w:lang w:val="sr-Cyrl-CS"/>
        </w:rPr>
        <w:t xml:space="preserve">), у складу са закључцима ICOMOS мисије из јула 2021. године, а имајући у виду да се Манастир налази на Прелиминарној листи Републике Србије за упис културног добра на </w:t>
      </w:r>
      <w:r w:rsidR="00BE08D6" w:rsidRPr="00911E28">
        <w:rPr>
          <w:bCs/>
          <w:lang w:val="sr-Cyrl-CS"/>
        </w:rPr>
        <w:t xml:space="preserve">UNESCO-ву </w:t>
      </w:r>
      <w:r w:rsidRPr="00911E28">
        <w:rPr>
          <w:bCs/>
          <w:lang w:val="sr-Cyrl-CS"/>
        </w:rPr>
        <w:t>Листу Светске баштине;</w:t>
      </w:r>
      <w:r w:rsidR="00F3718D" w:rsidRPr="00911E28">
        <w:rPr>
          <w:bCs/>
          <w:lang w:val="sr-Cyrl-CS"/>
        </w:rPr>
        <w:t xml:space="preserve"> </w:t>
      </w:r>
    </w:p>
    <w:p w:rsidR="00F3718D" w:rsidRPr="00911E28" w:rsidRDefault="00A11DBA" w:rsidP="00A11DBA">
      <w:pPr>
        <w:ind w:left="360"/>
        <w:jc w:val="both"/>
        <w:rPr>
          <w:lang w:val="sr-Cyrl-CS"/>
        </w:rPr>
      </w:pPr>
      <w:r w:rsidRPr="00911E28">
        <w:rPr>
          <w:lang w:val="sr-Cyrl-CS"/>
        </w:rPr>
        <w:t xml:space="preserve">3) </w:t>
      </w:r>
      <w:r w:rsidR="00F3718D" w:rsidRPr="00911E28">
        <w:rPr>
          <w:lang w:val="sr-Cyrl-CS"/>
        </w:rPr>
        <w:t>налаже се уклањање нелегалне градње на к</w:t>
      </w:r>
      <w:r w:rsidR="00AF756C" w:rsidRPr="00911E28">
        <w:rPr>
          <w:lang w:val="sr-Cyrl-CS"/>
        </w:rPr>
        <w:t>.</w:t>
      </w:r>
      <w:r w:rsidR="00F3718D" w:rsidRPr="00911E28">
        <w:rPr>
          <w:lang w:val="sr-Cyrl-CS"/>
        </w:rPr>
        <w:t>п</w:t>
      </w:r>
      <w:r w:rsidR="00AF756C" w:rsidRPr="00911E28">
        <w:rPr>
          <w:lang w:val="sr-Cyrl-CS"/>
        </w:rPr>
        <w:t>.</w:t>
      </w:r>
      <w:r w:rsidR="00E71F05" w:rsidRPr="00911E28">
        <w:rPr>
          <w:lang w:val="sr-Cyrl-CS"/>
        </w:rPr>
        <w:t xml:space="preserve"> </w:t>
      </w:r>
      <w:r w:rsidR="00AC41D2" w:rsidRPr="00911E28">
        <w:rPr>
          <w:lang w:val="sr-Cyrl-CS"/>
        </w:rPr>
        <w:t>број</w:t>
      </w:r>
      <w:r w:rsidR="00F3718D" w:rsidRPr="00911E28">
        <w:rPr>
          <w:lang w:val="sr-Cyrl-CS"/>
        </w:rPr>
        <w:t xml:space="preserve"> 1237/1, КО Деспотовац, као и уклањање монтажних и привремених објеката (попут оног на к</w:t>
      </w:r>
      <w:r w:rsidR="00AF756C" w:rsidRPr="00911E28">
        <w:rPr>
          <w:lang w:val="sr-Cyrl-CS"/>
        </w:rPr>
        <w:t>.</w:t>
      </w:r>
      <w:r w:rsidR="00F3718D" w:rsidRPr="00911E28">
        <w:rPr>
          <w:lang w:val="sr-Cyrl-CS"/>
        </w:rPr>
        <w:t>п</w:t>
      </w:r>
      <w:r w:rsidR="00AF756C" w:rsidRPr="00911E28">
        <w:rPr>
          <w:lang w:val="sr-Cyrl-CS"/>
        </w:rPr>
        <w:t>.</w:t>
      </w:r>
      <w:r w:rsidR="00E71F05" w:rsidRPr="00911E28">
        <w:rPr>
          <w:lang w:val="sr-Cyrl-CS"/>
        </w:rPr>
        <w:t xml:space="preserve"> </w:t>
      </w:r>
      <w:r w:rsidR="00AC41D2" w:rsidRPr="00911E28">
        <w:rPr>
          <w:lang w:val="sr-Cyrl-CS"/>
        </w:rPr>
        <w:t>број</w:t>
      </w:r>
      <w:r w:rsidRPr="00911E28">
        <w:rPr>
          <w:lang w:val="sr-Cyrl-CS"/>
        </w:rPr>
        <w:t xml:space="preserve"> 1219 КО Деспотовац);</w:t>
      </w:r>
    </w:p>
    <w:p w:rsidR="00F3718D" w:rsidRPr="00911E28" w:rsidRDefault="00A11DBA" w:rsidP="00A11DBA">
      <w:pPr>
        <w:ind w:left="360"/>
        <w:jc w:val="both"/>
        <w:rPr>
          <w:lang w:val="sr-Cyrl-CS"/>
        </w:rPr>
      </w:pPr>
      <w:r w:rsidRPr="00911E28">
        <w:rPr>
          <w:bCs/>
          <w:lang w:val="sr-Cyrl-CS"/>
        </w:rPr>
        <w:t xml:space="preserve">4) </w:t>
      </w:r>
      <w:r w:rsidR="00F3718D" w:rsidRPr="00911E28">
        <w:rPr>
          <w:bCs/>
          <w:lang w:val="sr-Cyrl-CS"/>
        </w:rPr>
        <w:t>свака нова градња, као и нове интервенције на постојећим објектима, морају својим обликом и габаритом да буду усклађени са појединачно издатим условима и мерама техничке заштите Републичког заво</w:t>
      </w:r>
      <w:r w:rsidRPr="00911E28">
        <w:rPr>
          <w:bCs/>
          <w:lang w:val="sr-Cyrl-CS"/>
        </w:rPr>
        <w:t>да за заштиту споменика културе;</w:t>
      </w:r>
    </w:p>
    <w:p w:rsidR="00F3718D" w:rsidRPr="00911E28" w:rsidRDefault="00A11DBA" w:rsidP="00A11DBA">
      <w:pPr>
        <w:ind w:left="360"/>
        <w:jc w:val="both"/>
        <w:rPr>
          <w:lang w:val="sr-Cyrl-CS"/>
        </w:rPr>
      </w:pPr>
      <w:r w:rsidRPr="00911E28">
        <w:rPr>
          <w:lang w:val="sr-Cyrl-CS"/>
        </w:rPr>
        <w:t xml:space="preserve">5) </w:t>
      </w:r>
      <w:r w:rsidR="00F3718D" w:rsidRPr="00911E28">
        <w:rPr>
          <w:lang w:val="sr-Cyrl-CS"/>
        </w:rPr>
        <w:t>приликом свих земљаних радова, укључујући и планирање изградње нових објеката, неопходно је обезбедити археолошки надзор археолога из надлежне установе службе заштите, како би се (уколико се наиђе на археолошке остатке или предмете) могле предузети све неопходне мере да се налази не униште, не оштете и сачувају на месту и положају у коме су откривени, те да се према условима Републичког завода за заштиту споменика културе, одреде даљи поступци за истраживање, заштиту и чување евентуалних налаза.</w:t>
      </w:r>
    </w:p>
    <w:p w:rsidR="00A11DBA" w:rsidRPr="00911E28" w:rsidRDefault="00A11DBA" w:rsidP="00A11DBA">
      <w:pPr>
        <w:ind w:left="360"/>
        <w:jc w:val="both"/>
        <w:rPr>
          <w:lang w:val="sr-Cyrl-CS"/>
        </w:rPr>
      </w:pPr>
    </w:p>
    <w:p w:rsidR="00F3718D" w:rsidRPr="00911E28" w:rsidRDefault="00F3718D" w:rsidP="005116A6">
      <w:pPr>
        <w:jc w:val="center"/>
        <w:rPr>
          <w:lang w:val="sr-Cyrl-CS"/>
        </w:rPr>
      </w:pPr>
      <w:r w:rsidRPr="00911E28">
        <w:rPr>
          <w:lang w:val="sr-Cyrl-CS"/>
        </w:rPr>
        <w:t>Манастир Горњак са околином</w:t>
      </w:r>
    </w:p>
    <w:p w:rsidR="00A11DBA" w:rsidRPr="00911E28" w:rsidRDefault="00A11DBA" w:rsidP="005116A6">
      <w:pPr>
        <w:jc w:val="center"/>
        <w:rPr>
          <w:lang w:val="sr-Cyrl-CS"/>
        </w:rPr>
      </w:pPr>
    </w:p>
    <w:p w:rsidR="00F3718D" w:rsidRPr="00911E28" w:rsidRDefault="00F3718D" w:rsidP="005116A6">
      <w:pPr>
        <w:ind w:firstLine="720"/>
        <w:jc w:val="both"/>
        <w:rPr>
          <w:lang w:val="sr-Cyrl-CS"/>
        </w:rPr>
      </w:pPr>
      <w:r w:rsidRPr="00911E28">
        <w:rPr>
          <w:lang w:val="sr-Cyrl-CS"/>
        </w:rPr>
        <w:t>С обзиром да за Манастир Горњак са црквом Св.</w:t>
      </w:r>
      <w:r w:rsidR="00E71F05" w:rsidRPr="00911E28">
        <w:rPr>
          <w:lang w:val="sr-Cyrl-CS"/>
        </w:rPr>
        <w:t xml:space="preserve"> </w:t>
      </w:r>
      <w:r w:rsidRPr="00911E28">
        <w:rPr>
          <w:lang w:val="sr-Cyrl-CS"/>
        </w:rPr>
        <w:t>Ваведења и пећинском капелом Григорија Синаита (непокретно културно добро – споменик културе од великог значаја, проглашен 1973.</w:t>
      </w:r>
      <w:r w:rsidR="00E71F05" w:rsidRPr="00911E28">
        <w:rPr>
          <w:lang w:val="sr-Cyrl-CS"/>
        </w:rPr>
        <w:t xml:space="preserve"> </w:t>
      </w:r>
      <w:r w:rsidR="00F02C7C" w:rsidRPr="00911E28">
        <w:rPr>
          <w:lang w:val="sr-Cyrl-CS"/>
        </w:rPr>
        <w:t>године</w:t>
      </w:r>
      <w:r w:rsidRPr="00911E28">
        <w:rPr>
          <w:lang w:val="sr-Cyrl-CS"/>
        </w:rPr>
        <w:t xml:space="preserve">), није утврђена заштићена околина, нити зоне са режимима заштите, третман Манастира Горњак са околином заснива се на прописаним мерама заштите и условима чувања, коришћења и одржавања културног добра (Завод за заштиту споменика </w:t>
      </w:r>
      <w:r w:rsidRPr="00911E28">
        <w:rPr>
          <w:lang w:val="sr-Cyrl-CS"/>
        </w:rPr>
        <w:lastRenderedPageBreak/>
        <w:t>културе, Смедерево), актима о утврђивању непокретног културног доба од великог значаја, и правилима овог Плана.</w:t>
      </w:r>
    </w:p>
    <w:p w:rsidR="00F3718D" w:rsidRPr="00911E28" w:rsidRDefault="00F3718D" w:rsidP="005116A6">
      <w:pPr>
        <w:ind w:firstLine="720"/>
        <w:jc w:val="both"/>
        <w:rPr>
          <w:lang w:val="sr-Cyrl-CS"/>
        </w:rPr>
      </w:pPr>
      <w:r w:rsidRPr="00911E28">
        <w:rPr>
          <w:lang w:val="sr-Cyrl-CS"/>
        </w:rPr>
        <w:t>Овим планом утврђују се зоне урбанистичке заштите споменика културе манастира Горњак: I зона урбанистичке заштите и II зона урбанистичке заштите. За изградњу у оквиру ових зона промењују се правила изградње дефинисана у делу 3.5 Урбанистички услови за површине и објекте остале намене уз обавезу прибављања услова надлежног Завода за заштиту споменика културе.</w:t>
      </w:r>
    </w:p>
    <w:p w:rsidR="00F3718D" w:rsidRPr="00911E28" w:rsidRDefault="00F3718D" w:rsidP="005116A6">
      <w:pPr>
        <w:ind w:firstLine="720"/>
        <w:jc w:val="both"/>
        <w:rPr>
          <w:lang w:val="sr-Cyrl-CS"/>
        </w:rPr>
      </w:pPr>
      <w:r w:rsidRPr="00911E28">
        <w:rPr>
          <w:lang w:val="sr-Cyrl-CS"/>
        </w:rPr>
        <w:t>I зона урбанистичке заштите поклапа се са урбанистичком Целином 1 – Манастир са храмом (</w:t>
      </w:r>
      <w:r w:rsidR="00A11DBA" w:rsidRPr="00911E28">
        <w:rPr>
          <w:lang w:val="sr-Cyrl-CS"/>
        </w:rPr>
        <w:t>к.п. број</w:t>
      </w:r>
      <w:r w:rsidRPr="00911E28">
        <w:rPr>
          <w:lang w:val="sr-Cyrl-CS"/>
        </w:rPr>
        <w:t xml:space="preserve"> 59, КО Горњак).</w:t>
      </w:r>
    </w:p>
    <w:p w:rsidR="00F3718D" w:rsidRPr="00911E28" w:rsidRDefault="00F3718D" w:rsidP="005116A6">
      <w:pPr>
        <w:ind w:firstLine="720"/>
        <w:jc w:val="both"/>
        <w:rPr>
          <w:lang w:val="sr-Cyrl-CS"/>
        </w:rPr>
      </w:pPr>
      <w:r w:rsidRPr="00911E28">
        <w:rPr>
          <w:lang w:val="sr-Cyrl-CS"/>
        </w:rPr>
        <w:t>II зона урбанистичке заштит</w:t>
      </w:r>
      <w:r w:rsidR="00A11DBA" w:rsidRPr="00911E28">
        <w:rPr>
          <w:lang w:val="sr-Cyrl-CS"/>
        </w:rPr>
        <w:t>е одређена је оријентационо 100</w:t>
      </w:r>
      <w:r w:rsidRPr="00911E28">
        <w:rPr>
          <w:lang w:val="sr-Cyrl-CS"/>
        </w:rPr>
        <w:t>m од манастирског комплекса, усклађена са топографијом терена и визура</w:t>
      </w:r>
      <w:r w:rsidR="006E79B5" w:rsidRPr="00911E28">
        <w:rPr>
          <w:lang w:val="sr-Cyrl-CS"/>
        </w:rPr>
        <w:t>ма</w:t>
      </w:r>
      <w:r w:rsidRPr="00911E28">
        <w:rPr>
          <w:lang w:val="sr-Cyrl-CS"/>
        </w:rPr>
        <w:t xml:space="preserve"> ка манастирском комплексу са приступних саобраћајница. (целе к</w:t>
      </w:r>
      <w:r w:rsidR="00A11DBA" w:rsidRPr="00911E28">
        <w:rPr>
          <w:lang w:val="sr-Cyrl-CS"/>
        </w:rPr>
        <w:t>.</w:t>
      </w:r>
      <w:r w:rsidRPr="00911E28">
        <w:rPr>
          <w:lang w:val="sr-Cyrl-CS"/>
        </w:rPr>
        <w:t>п</w:t>
      </w:r>
      <w:r w:rsidR="00A11DBA" w:rsidRPr="00911E28">
        <w:rPr>
          <w:lang w:val="sr-Cyrl-CS"/>
        </w:rPr>
        <w:t>.</w:t>
      </w:r>
      <w:r w:rsidRPr="00911E28">
        <w:rPr>
          <w:lang w:val="sr-Cyrl-CS"/>
        </w:rPr>
        <w:t xml:space="preserve"> бр. 50/4, 56, 57, 58, 59, део к</w:t>
      </w:r>
      <w:r w:rsidR="00A11DBA" w:rsidRPr="00911E28">
        <w:rPr>
          <w:lang w:val="sr-Cyrl-CS"/>
        </w:rPr>
        <w:t>.</w:t>
      </w:r>
      <w:r w:rsidRPr="00911E28">
        <w:rPr>
          <w:lang w:val="sr-Cyrl-CS"/>
        </w:rPr>
        <w:t>п</w:t>
      </w:r>
      <w:r w:rsidR="00A11DBA" w:rsidRPr="00911E28">
        <w:rPr>
          <w:lang w:val="sr-Cyrl-CS"/>
        </w:rPr>
        <w:t>.</w:t>
      </w:r>
      <w:r w:rsidRPr="00911E28">
        <w:rPr>
          <w:lang w:val="sr-Cyrl-CS"/>
        </w:rPr>
        <w:t xml:space="preserve"> бр. 50/5 и 91,</w:t>
      </w:r>
      <w:r w:rsidR="00F02C7C" w:rsidRPr="00911E28">
        <w:rPr>
          <w:lang w:val="sr-Cyrl-CS"/>
        </w:rPr>
        <w:t xml:space="preserve"> </w:t>
      </w:r>
      <w:r w:rsidRPr="00911E28">
        <w:rPr>
          <w:lang w:val="sr-Cyrl-CS"/>
        </w:rPr>
        <w:t>све КО Горњак)</w:t>
      </w:r>
      <w:r w:rsidR="00A11DBA" w:rsidRPr="00911E28">
        <w:rPr>
          <w:lang w:val="sr-Cyrl-CS"/>
        </w:rPr>
        <w:t>.</w:t>
      </w:r>
    </w:p>
    <w:p w:rsidR="00F3718D" w:rsidRPr="00911E28" w:rsidRDefault="00F3718D" w:rsidP="005116A6">
      <w:pPr>
        <w:jc w:val="center"/>
        <w:rPr>
          <w:rFonts w:eastAsia="Arial Unicode MS"/>
          <w:lang w:val="sr-Cyrl-CS"/>
        </w:rPr>
      </w:pPr>
    </w:p>
    <w:p w:rsidR="00F3718D" w:rsidRPr="00911E28" w:rsidRDefault="00F3718D" w:rsidP="005116A6">
      <w:pPr>
        <w:jc w:val="center"/>
        <w:rPr>
          <w:lang w:val="sr-Cyrl-CS"/>
        </w:rPr>
      </w:pPr>
      <w:r w:rsidRPr="00911E28">
        <w:rPr>
          <w:lang w:val="sr-Cyrl-CS"/>
        </w:rPr>
        <w:t>3.8. Смернице за спровођење Просторног плана за подручја детаљне разраде</w:t>
      </w:r>
    </w:p>
    <w:p w:rsidR="00F3718D" w:rsidRPr="00911E28" w:rsidRDefault="00F3718D" w:rsidP="005116A6">
      <w:pPr>
        <w:ind w:firstLine="720"/>
        <w:jc w:val="both"/>
        <w:rPr>
          <w:lang w:val="sr-Cyrl-CS"/>
        </w:rPr>
      </w:pPr>
    </w:p>
    <w:p w:rsidR="00F3718D" w:rsidRPr="00911E28" w:rsidRDefault="00F3718D" w:rsidP="005116A6">
      <w:pPr>
        <w:ind w:firstLine="720"/>
        <w:jc w:val="both"/>
        <w:rPr>
          <w:lang w:val="sr-Cyrl-CS"/>
        </w:rPr>
      </w:pPr>
      <w:r w:rsidRPr="00911E28">
        <w:rPr>
          <w:lang w:val="sr-Cyrl-CS"/>
        </w:rPr>
        <w:t xml:space="preserve">Планско решење из детаљних карата Просторног плана и правила из </w:t>
      </w:r>
      <w:r w:rsidR="00260CCB" w:rsidRPr="00911E28">
        <w:rPr>
          <w:lang w:val="sr-Cyrl-CS"/>
        </w:rPr>
        <w:t>главе</w:t>
      </w:r>
      <w:r w:rsidRPr="00911E28">
        <w:rPr>
          <w:lang w:val="sr-Cyrl-CS"/>
        </w:rPr>
        <w:t xml:space="preserve"> IV 3. Правила уређења и грађења за подручје детаљне разраде, представљају основ за непосредно спровођење Просторног плана у обухвату подручја детаљне разраде, кроз издавање информације о локацији и локацијских услова, као и плански основ за израду урбанистичко-техничких докумената (урбанистички пројекат, пројекат парцелације и препарцелације). </w:t>
      </w:r>
    </w:p>
    <w:p w:rsidR="00F3718D" w:rsidRPr="00911E28" w:rsidRDefault="00F3718D" w:rsidP="005116A6">
      <w:pPr>
        <w:ind w:firstLine="720"/>
        <w:jc w:val="both"/>
        <w:rPr>
          <w:lang w:val="sr-Cyrl-CS"/>
        </w:rPr>
      </w:pPr>
      <w:r w:rsidRPr="00911E28">
        <w:rPr>
          <w:lang w:val="sr-Cyrl-CS"/>
        </w:rPr>
        <w:t xml:space="preserve">Није дозвољена изградња објеката која је супротна (или није компатибилна) намени предвиђеној Просторним планом, као ни изградња (или друга интервенција у простору) која би могла да наруши или угрози објекат или намену на суседној парцели. </w:t>
      </w:r>
    </w:p>
    <w:p w:rsidR="00F3718D" w:rsidRPr="00911E28" w:rsidRDefault="00F3718D" w:rsidP="005116A6">
      <w:pPr>
        <w:ind w:firstLine="720"/>
        <w:jc w:val="both"/>
        <w:rPr>
          <w:lang w:val="sr-Cyrl-CS"/>
        </w:rPr>
      </w:pPr>
      <w:r w:rsidRPr="00911E28">
        <w:rPr>
          <w:lang w:val="sr-Cyrl-CS"/>
        </w:rPr>
        <w:t>Позиције инфраструктурних водова дате у детаљним картама су оријентационе и могу се по потреби мењати приликом израде техничке документације, с тим да су дата правила грађења за мреже и објекте инфраструктуре обавезујућа.</w:t>
      </w:r>
    </w:p>
    <w:p w:rsidR="00F3718D" w:rsidRPr="00911E28" w:rsidRDefault="00F3718D" w:rsidP="005116A6">
      <w:pPr>
        <w:ind w:firstLine="720"/>
        <w:jc w:val="both"/>
        <w:rPr>
          <w:lang w:val="sr-Cyrl-CS"/>
        </w:rPr>
      </w:pPr>
      <w:r w:rsidRPr="00911E28">
        <w:rPr>
          <w:lang w:val="sr-Cyrl-CS"/>
        </w:rPr>
        <w:t>Измене планских решења линијских инфраструктурних објеката, могу да се спроведу израдом и доношењем плана детаљне регулације, који се израђује истовремено са одговарајућим идејним пројектом који садржи све потребне техничке податке, а у скла</w:t>
      </w:r>
      <w:r w:rsidR="002B34CF" w:rsidRPr="00911E28">
        <w:rPr>
          <w:lang w:val="sr-Cyrl-CS"/>
        </w:rPr>
        <w:t>ду са законом и правилима овог п</w:t>
      </w:r>
      <w:r w:rsidRPr="00911E28">
        <w:rPr>
          <w:lang w:val="sr-Cyrl-CS"/>
        </w:rPr>
        <w:t>росторног плана.</w:t>
      </w:r>
    </w:p>
    <w:p w:rsidR="00F3718D" w:rsidRPr="00911E28" w:rsidRDefault="00F3718D" w:rsidP="005116A6">
      <w:pPr>
        <w:ind w:firstLine="720"/>
        <w:jc w:val="both"/>
        <w:rPr>
          <w:lang w:val="sr-Cyrl-CS"/>
        </w:rPr>
      </w:pPr>
      <w:r w:rsidRPr="00911E28">
        <w:rPr>
          <w:lang w:val="sr-Cyrl-CS"/>
        </w:rPr>
        <w:t>У случају да се на основу истражних и других радова утврди одговарајући значај објеката природног или антропогеног порекла (тунеле, пећине, јаме, подземни објекти и сл), односно измене постојећи или утврде нови услови и мере заштите непокретног културног добра (укључујући и границе зона заштите), обавезна је израда плана детаљне регулације у циљу измене планских решења, а у скла</w:t>
      </w:r>
      <w:r w:rsidR="002B34CF" w:rsidRPr="00911E28">
        <w:rPr>
          <w:lang w:val="sr-Cyrl-CS"/>
        </w:rPr>
        <w:t>ду са законом и правилима овог п</w:t>
      </w:r>
      <w:r w:rsidRPr="00911E28">
        <w:rPr>
          <w:lang w:val="sr-Cyrl-CS"/>
        </w:rPr>
        <w:t>росторног плана.</w:t>
      </w:r>
    </w:p>
    <w:p w:rsidR="00572077" w:rsidRPr="00911E28" w:rsidRDefault="00572077" w:rsidP="005116A6">
      <w:pPr>
        <w:jc w:val="both"/>
        <w:rPr>
          <w:bCs/>
          <w:lang w:val="sr-Cyrl-CS"/>
        </w:rPr>
      </w:pPr>
    </w:p>
    <w:p w:rsidR="008C1F21" w:rsidRPr="00911E28" w:rsidRDefault="00A106C4" w:rsidP="005116A6">
      <w:pPr>
        <w:widowControl w:val="0"/>
        <w:autoSpaceDE w:val="0"/>
        <w:autoSpaceDN w:val="0"/>
        <w:adjustRightInd w:val="0"/>
        <w:ind w:right="-11"/>
        <w:jc w:val="center"/>
        <w:rPr>
          <w:lang w:val="sr-Cyrl-CS"/>
        </w:rPr>
      </w:pPr>
      <w:r w:rsidRPr="00911E28">
        <w:rPr>
          <w:bCs/>
          <w:lang w:val="sr-Cyrl-CS"/>
        </w:rPr>
        <w:br w:type="page"/>
      </w:r>
      <w:r w:rsidR="008C1F21" w:rsidRPr="00911E28">
        <w:rPr>
          <w:bCs/>
          <w:lang w:val="sr-Cyrl-CS"/>
        </w:rPr>
        <w:lastRenderedPageBreak/>
        <w:t>V</w:t>
      </w:r>
      <w:r w:rsidR="00133D9F">
        <w:rPr>
          <w:bCs/>
          <w:lang w:val="sr-Cyrl-CS"/>
        </w:rPr>
        <w:t>.</w:t>
      </w:r>
      <w:r w:rsidR="00AE12AC" w:rsidRPr="00911E28">
        <w:rPr>
          <w:bCs/>
          <w:lang w:val="sr-Cyrl-CS"/>
        </w:rPr>
        <w:t xml:space="preserve"> </w:t>
      </w:r>
      <w:r w:rsidR="008C1F21" w:rsidRPr="00911E28">
        <w:rPr>
          <w:bCs/>
          <w:lang w:val="sr-Cyrl-CS"/>
        </w:rPr>
        <w:t>ИМПЛЕМЕНТАЦИЈА</w:t>
      </w:r>
      <w:r w:rsidR="00790A2C" w:rsidRPr="00911E28">
        <w:rPr>
          <w:bCs/>
          <w:lang w:val="sr-Cyrl-CS"/>
        </w:rPr>
        <w:t xml:space="preserve"> ПРОСТОРНОГ ПЛАНА</w:t>
      </w:r>
    </w:p>
    <w:p w:rsidR="00E91C65" w:rsidRPr="00911E28" w:rsidRDefault="00E91C65" w:rsidP="005116A6">
      <w:pPr>
        <w:widowControl w:val="0"/>
        <w:autoSpaceDE w:val="0"/>
        <w:autoSpaceDN w:val="0"/>
        <w:adjustRightInd w:val="0"/>
        <w:ind w:right="-11"/>
        <w:jc w:val="center"/>
        <w:rPr>
          <w:bCs/>
          <w:lang w:val="sr-Cyrl-CS"/>
        </w:rPr>
      </w:pPr>
    </w:p>
    <w:p w:rsidR="008C1F21" w:rsidRPr="00911E28" w:rsidRDefault="008C1F21" w:rsidP="005116A6">
      <w:pPr>
        <w:widowControl w:val="0"/>
        <w:autoSpaceDE w:val="0"/>
        <w:autoSpaceDN w:val="0"/>
        <w:adjustRightInd w:val="0"/>
        <w:ind w:right="-11"/>
        <w:jc w:val="center"/>
        <w:rPr>
          <w:bCs/>
          <w:lang w:val="sr-Cyrl-CS"/>
        </w:rPr>
      </w:pPr>
      <w:r w:rsidRPr="00911E28">
        <w:rPr>
          <w:bCs/>
          <w:lang w:val="sr-Cyrl-CS"/>
        </w:rPr>
        <w:t>1. ИНСТИТУЦИОНАЛНИ ОКВИР</w:t>
      </w:r>
      <w:r w:rsidR="00790A2C" w:rsidRPr="00911E28">
        <w:rPr>
          <w:bCs/>
          <w:lang w:val="sr-Cyrl-CS"/>
        </w:rPr>
        <w:t xml:space="preserve"> </w:t>
      </w:r>
      <w:r w:rsidRPr="00911E28">
        <w:rPr>
          <w:bCs/>
          <w:lang w:val="sr-Cyrl-CS"/>
        </w:rPr>
        <w:t xml:space="preserve">И УЧЕСНИЦИ У ИМПЛЕМЕНТАЦИЈИ </w:t>
      </w:r>
    </w:p>
    <w:p w:rsidR="00E91C65" w:rsidRPr="00911E28" w:rsidRDefault="00E91C65" w:rsidP="005116A6">
      <w:pPr>
        <w:pStyle w:val="Heading3"/>
        <w:spacing w:before="0" w:after="0"/>
        <w:jc w:val="center"/>
        <w:rPr>
          <w:rFonts w:ascii="Times New Roman" w:hAnsi="Times New Roman" w:cs="Times New Roman"/>
          <w:b w:val="0"/>
          <w:spacing w:val="-4"/>
          <w:sz w:val="24"/>
          <w:szCs w:val="24"/>
          <w:lang w:val="sr-Cyrl-CS"/>
        </w:rPr>
      </w:pPr>
    </w:p>
    <w:p w:rsidR="008130C1" w:rsidRPr="00911E28" w:rsidRDefault="008130C1" w:rsidP="00B76F1E">
      <w:pPr>
        <w:pStyle w:val="Heading3"/>
        <w:numPr>
          <w:ilvl w:val="1"/>
          <w:numId w:val="201"/>
        </w:numPr>
        <w:spacing w:before="0" w:after="0"/>
        <w:jc w:val="center"/>
        <w:rPr>
          <w:rFonts w:ascii="Times New Roman" w:hAnsi="Times New Roman" w:cs="Times New Roman"/>
          <w:b w:val="0"/>
          <w:spacing w:val="-4"/>
          <w:sz w:val="24"/>
          <w:szCs w:val="24"/>
          <w:lang w:val="sr-Cyrl-CS"/>
        </w:rPr>
      </w:pPr>
      <w:r w:rsidRPr="00911E28">
        <w:rPr>
          <w:rFonts w:ascii="Times New Roman" w:hAnsi="Times New Roman" w:cs="Times New Roman"/>
          <w:b w:val="0"/>
          <w:spacing w:val="-4"/>
          <w:sz w:val="24"/>
          <w:szCs w:val="24"/>
          <w:lang w:val="sr-Cyrl-CS"/>
        </w:rPr>
        <w:t>И</w:t>
      </w:r>
      <w:r w:rsidR="00001A81" w:rsidRPr="00911E28">
        <w:rPr>
          <w:rFonts w:ascii="Times New Roman" w:hAnsi="Times New Roman" w:cs="Times New Roman"/>
          <w:b w:val="0"/>
          <w:spacing w:val="-4"/>
          <w:sz w:val="24"/>
          <w:szCs w:val="24"/>
          <w:lang w:val="sr-Cyrl-CS"/>
        </w:rPr>
        <w:t>нституционални оквир имплементације</w:t>
      </w:r>
    </w:p>
    <w:p w:rsidR="00A4090D" w:rsidRPr="00911E28" w:rsidRDefault="00A4090D" w:rsidP="005116A6">
      <w:pPr>
        <w:rPr>
          <w:lang w:val="sr-Cyrl-CS"/>
        </w:rPr>
      </w:pPr>
    </w:p>
    <w:p w:rsidR="00863ACF" w:rsidRPr="00911E28" w:rsidRDefault="00F81434" w:rsidP="005116A6">
      <w:pPr>
        <w:pStyle w:val="NormalWeb"/>
        <w:spacing w:before="0" w:beforeAutospacing="0" w:after="0" w:afterAutospacing="0"/>
        <w:jc w:val="both"/>
        <w:rPr>
          <w:lang w:val="sr-Cyrl-CS"/>
        </w:rPr>
      </w:pPr>
      <w:r w:rsidRPr="00911E28">
        <w:rPr>
          <w:spacing w:val="-4"/>
          <w:lang w:val="sr-Cyrl-CS"/>
        </w:rPr>
        <w:tab/>
      </w:r>
      <w:r w:rsidR="00863ACF" w:rsidRPr="00911E28">
        <w:rPr>
          <w:lang w:val="sr-Cyrl-CS"/>
        </w:rPr>
        <w:t xml:space="preserve">На подручју Просторног плана је, поред очувања и унапређења природних и културних вредности на националном нивоу, потребно плански подржати активности </w:t>
      </w:r>
      <w:r w:rsidR="00E169FD" w:rsidRPr="00911E28">
        <w:rPr>
          <w:lang w:val="sr-Cyrl-CS"/>
        </w:rPr>
        <w:t>за реал</w:t>
      </w:r>
      <w:r w:rsidR="00863ACF" w:rsidRPr="00911E28">
        <w:rPr>
          <w:lang w:val="sr-Cyrl-CS"/>
        </w:rPr>
        <w:t>изацију одрживог развоја туризма у oквиру туристичкe дeстинaциje Кучajскe плaнинe и ширeг туристичкoг прoстoрa, уз интегралну заштиту, унапређење презентацију и одрживо коришћење предеоних и културно-историјских вредности (манастири Манасија и Горњак, Тршка црква и друга културна добра), уз развој осталих (постојећих и планираних) функција планског подручја, у мери и на начин који је у сагласности (или је компатибилан) са циљевима одрживог развоја планског подручја и заштите простора.</w:t>
      </w:r>
    </w:p>
    <w:p w:rsidR="00863ACF" w:rsidRPr="00911E28" w:rsidRDefault="00863ACF" w:rsidP="005116A6">
      <w:pPr>
        <w:autoSpaceDE w:val="0"/>
        <w:autoSpaceDN w:val="0"/>
        <w:adjustRightInd w:val="0"/>
        <w:ind w:firstLine="720"/>
        <w:jc w:val="both"/>
        <w:rPr>
          <w:lang w:val="sr-Cyrl-CS"/>
        </w:rPr>
      </w:pPr>
      <w:r w:rsidRPr="00911E28">
        <w:rPr>
          <w:lang w:val="sr-Cyrl-CS"/>
        </w:rPr>
        <w:t>Развојем планског подручја ће се интегрално управљати, што подразумева: обезбеђење трајне заштите и унапређења природних и културних добара; очување резервисаног простора за функционисање постојећe и даљи развој водопривредне, саобраћајне, енергетске и друге инфраструктуре и објеката; утврђивање елемената за интегрално управљање и заштиту вода; стварање услова за реализацију компензација локалном становништву кроз развој комуналне инфраструктуре, активности и функција јавног значаја, као и стимулацију постојећих традиционалних делатности (пре свега пољопривреде) и развој нових делатности (пре свега туризма) компатибилних са функцијама и заштитом природних и културних добара; успостављање ефикасније контроле заштите, коришћења и изградње простора.</w:t>
      </w:r>
    </w:p>
    <w:p w:rsidR="00CE4E15" w:rsidRPr="00911E28" w:rsidRDefault="00CE4E15" w:rsidP="005116A6">
      <w:pPr>
        <w:pStyle w:val="Heading3"/>
        <w:spacing w:before="0" w:after="0"/>
        <w:jc w:val="center"/>
        <w:rPr>
          <w:rFonts w:ascii="Times New Roman" w:hAnsi="Times New Roman" w:cs="Times New Roman"/>
          <w:b w:val="0"/>
          <w:spacing w:val="-4"/>
          <w:sz w:val="24"/>
          <w:szCs w:val="24"/>
          <w:lang w:val="sr-Cyrl-CS"/>
        </w:rPr>
      </w:pPr>
    </w:p>
    <w:p w:rsidR="008130C1" w:rsidRPr="00911E28" w:rsidRDefault="008130C1" w:rsidP="005116A6">
      <w:pPr>
        <w:pStyle w:val="Heading3"/>
        <w:spacing w:before="0" w:after="0"/>
        <w:jc w:val="center"/>
        <w:rPr>
          <w:rFonts w:ascii="Times New Roman" w:hAnsi="Times New Roman" w:cs="Times New Roman"/>
          <w:b w:val="0"/>
          <w:spacing w:val="-4"/>
          <w:sz w:val="24"/>
          <w:szCs w:val="24"/>
          <w:lang w:val="sr-Cyrl-CS"/>
        </w:rPr>
      </w:pPr>
      <w:r w:rsidRPr="00911E28">
        <w:rPr>
          <w:rFonts w:ascii="Times New Roman" w:hAnsi="Times New Roman" w:cs="Times New Roman"/>
          <w:b w:val="0"/>
          <w:spacing w:val="-4"/>
          <w:sz w:val="24"/>
          <w:szCs w:val="24"/>
          <w:lang w:val="sr-Cyrl-CS"/>
        </w:rPr>
        <w:t>1.2. У</w:t>
      </w:r>
      <w:r w:rsidR="00001A81" w:rsidRPr="00911E28">
        <w:rPr>
          <w:rFonts w:ascii="Times New Roman" w:hAnsi="Times New Roman" w:cs="Times New Roman"/>
          <w:b w:val="0"/>
          <w:spacing w:val="-4"/>
          <w:sz w:val="24"/>
          <w:szCs w:val="24"/>
          <w:lang w:val="sr-Cyrl-CS"/>
        </w:rPr>
        <w:t>чесници у имплементацији</w:t>
      </w:r>
    </w:p>
    <w:p w:rsidR="00E91C65" w:rsidRPr="00911E28" w:rsidRDefault="00F9453B" w:rsidP="005116A6">
      <w:pPr>
        <w:tabs>
          <w:tab w:val="left" w:pos="720"/>
          <w:tab w:val="right" w:leader="dot" w:pos="9923"/>
        </w:tabs>
        <w:jc w:val="both"/>
        <w:rPr>
          <w:lang w:val="sr-Cyrl-CS"/>
        </w:rPr>
      </w:pPr>
      <w:r w:rsidRPr="00911E28">
        <w:rPr>
          <w:lang w:val="sr-Cyrl-CS"/>
        </w:rPr>
        <w:tab/>
      </w:r>
    </w:p>
    <w:p w:rsidR="004A145E" w:rsidRPr="00911E28" w:rsidRDefault="004A145E" w:rsidP="005116A6">
      <w:pPr>
        <w:tabs>
          <w:tab w:val="left" w:pos="720"/>
          <w:tab w:val="right" w:leader="dot" w:pos="9923"/>
        </w:tabs>
        <w:jc w:val="both"/>
        <w:rPr>
          <w:lang w:val="sr-Cyrl-CS"/>
        </w:rPr>
      </w:pPr>
      <w:r w:rsidRPr="00911E28">
        <w:rPr>
          <w:lang w:val="sr-Cyrl-CS"/>
        </w:rPr>
        <w:tab/>
        <w:t>Кључни учесници у имплементацији Просторног плана, у складу са својим надлежностима и делокругом рада су републички ресорни државни органи, јавна предузећа и установе, посебне организације и јединице локалне самоуправе Деспотовца и Жагубице. По потреби, у имплементацију Просторног плана могу се укључити и друге јединице локалне самоуправе у окружењу, као и други заинтересовани субјекти, које у реализацији планских решења виде шири регионални интерес.</w:t>
      </w:r>
    </w:p>
    <w:p w:rsidR="004A145E" w:rsidRPr="00911E28" w:rsidRDefault="004A145E" w:rsidP="005116A6">
      <w:pPr>
        <w:autoSpaceDE w:val="0"/>
        <w:autoSpaceDN w:val="0"/>
        <w:adjustRightInd w:val="0"/>
        <w:ind w:firstLine="720"/>
        <w:jc w:val="both"/>
        <w:rPr>
          <w:rFonts w:eastAsia="TimesNewRoman"/>
          <w:lang w:val="sr-Cyrl-CS"/>
        </w:rPr>
      </w:pPr>
      <w:r w:rsidRPr="00911E28">
        <w:rPr>
          <w:lang w:val="sr-Cyrl-CS"/>
        </w:rPr>
        <w:t>Управљање заштитом, развојем и уређењем простора у складу са планским решењима и правилима утврђеним Просторним планом подразумева активности на заштити, уређењу и изградњи прост</w:t>
      </w:r>
      <w:r w:rsidR="004B00EE">
        <w:rPr>
          <w:lang w:val="sr-Cyrl-CS"/>
        </w:rPr>
        <w:t>о</w:t>
      </w:r>
      <w:r w:rsidRPr="00911E28">
        <w:rPr>
          <w:lang w:val="sr-Cyrl-CS"/>
        </w:rPr>
        <w:t>ра и развој информационих и мониторинг система и унапређење контролних система у различитим областима, које ће у складу са законом обезбедити</w:t>
      </w:r>
      <w:r w:rsidRPr="00911E28">
        <w:rPr>
          <w:rFonts w:eastAsia="TimesNewRoman"/>
          <w:lang w:val="sr-Cyrl-CS"/>
        </w:rPr>
        <w:t xml:space="preserve">: </w:t>
      </w:r>
    </w:p>
    <w:p w:rsidR="00EC2FAE" w:rsidRPr="00911E28" w:rsidRDefault="0062326B" w:rsidP="0062326B">
      <w:pPr>
        <w:pStyle w:val="Nabrajanje"/>
        <w:tabs>
          <w:tab w:val="clear" w:pos="426"/>
          <w:tab w:val="left" w:pos="0"/>
        </w:tabs>
        <w:ind w:left="360" w:firstLine="0"/>
        <w:contextualSpacing w:val="0"/>
        <w:rPr>
          <w:lang w:val="sr-Cyrl-CS"/>
        </w:rPr>
      </w:pPr>
      <w:r w:rsidRPr="00911E28">
        <w:rPr>
          <w:lang w:val="sr-Cyrl-CS"/>
        </w:rPr>
        <w:t xml:space="preserve">1) </w:t>
      </w:r>
      <w:r w:rsidR="008A0CB7" w:rsidRPr="00911E28">
        <w:rPr>
          <w:lang w:val="sr-Cyrl-CS"/>
        </w:rPr>
        <w:t xml:space="preserve">Народна </w:t>
      </w:r>
      <w:r w:rsidR="00133D9F" w:rsidRPr="00911E28">
        <w:rPr>
          <w:lang w:val="sr-Cyrl-CS"/>
        </w:rPr>
        <w:t>скупштина</w:t>
      </w:r>
      <w:r w:rsidR="00EC2FAE" w:rsidRPr="00911E28">
        <w:rPr>
          <w:lang w:val="sr-Cyrl-CS"/>
        </w:rPr>
        <w:t xml:space="preserve">: доноси Закон о </w:t>
      </w:r>
      <w:r w:rsidR="00F47C6F" w:rsidRPr="00911E28">
        <w:rPr>
          <w:lang w:val="sr-Cyrl-CS"/>
        </w:rPr>
        <w:t>н</w:t>
      </w:r>
      <w:r w:rsidR="00EC2FAE" w:rsidRPr="00911E28">
        <w:rPr>
          <w:lang w:val="sr-Cyrl-CS"/>
        </w:rPr>
        <w:t>ационалним парковима;</w:t>
      </w:r>
    </w:p>
    <w:p w:rsidR="004A145E" w:rsidRPr="00911E28" w:rsidRDefault="0062326B" w:rsidP="0062326B">
      <w:pPr>
        <w:pStyle w:val="Nabrajanje"/>
        <w:tabs>
          <w:tab w:val="clear" w:pos="426"/>
          <w:tab w:val="left" w:pos="0"/>
        </w:tabs>
        <w:ind w:left="360" w:firstLine="0"/>
        <w:contextualSpacing w:val="0"/>
        <w:rPr>
          <w:lang w:val="sr-Cyrl-CS"/>
        </w:rPr>
      </w:pPr>
      <w:r w:rsidRPr="00911E28">
        <w:rPr>
          <w:rFonts w:eastAsia="TimesNewRoman"/>
          <w:lang w:val="sr-Cyrl-CS"/>
        </w:rPr>
        <w:t xml:space="preserve">2) </w:t>
      </w:r>
      <w:r w:rsidR="008A0CB7" w:rsidRPr="00911E28">
        <w:rPr>
          <w:rFonts w:eastAsia="TimesNewRoman"/>
          <w:lang w:val="sr-Cyrl-CS"/>
        </w:rPr>
        <w:t>Влада</w:t>
      </w:r>
      <w:r w:rsidR="004A145E" w:rsidRPr="00911E28">
        <w:rPr>
          <w:rFonts w:eastAsia="TimesNewRoman"/>
          <w:lang w:val="sr-Cyrl-CS"/>
        </w:rPr>
        <w:t>:</w:t>
      </w:r>
      <w:r w:rsidR="00E169FD" w:rsidRPr="00911E28">
        <w:rPr>
          <w:rFonts w:eastAsia="TimesNewRoman"/>
          <w:lang w:val="sr-Cyrl-CS"/>
        </w:rPr>
        <w:t xml:space="preserve"> </w:t>
      </w:r>
      <w:r w:rsidR="004A145E" w:rsidRPr="00911E28">
        <w:rPr>
          <w:rFonts w:eastAsia="Calibri"/>
          <w:lang w:val="sr-Cyrl-CS"/>
        </w:rPr>
        <w:t>Уредбу о заштити Парка природе „Кучај-Бељаница</w:t>
      </w:r>
      <w:r w:rsidR="00061974" w:rsidRPr="00911E28">
        <w:rPr>
          <w:rFonts w:eastAsia="Calibri"/>
          <w:lang w:val="sr-Cyrl-CS"/>
        </w:rPr>
        <w:t>”</w:t>
      </w:r>
      <w:r w:rsidR="004A145E" w:rsidRPr="00911E28">
        <w:rPr>
          <w:rFonts w:eastAsia="Calibri"/>
          <w:lang w:val="sr-Cyrl-CS"/>
        </w:rPr>
        <w:t>;</w:t>
      </w:r>
      <w:r w:rsidR="004244F5" w:rsidRPr="00911E28">
        <w:rPr>
          <w:rFonts w:eastAsia="Calibri"/>
          <w:lang w:val="sr-Cyrl-CS"/>
        </w:rPr>
        <w:t xml:space="preserve"> </w:t>
      </w:r>
    </w:p>
    <w:p w:rsidR="004A145E" w:rsidRPr="00911E28" w:rsidRDefault="0062326B" w:rsidP="0062326B">
      <w:pPr>
        <w:pStyle w:val="Nabrajanje"/>
        <w:tabs>
          <w:tab w:val="clear" w:pos="426"/>
          <w:tab w:val="left" w:pos="0"/>
        </w:tabs>
        <w:ind w:left="360" w:firstLine="0"/>
        <w:contextualSpacing w:val="0"/>
        <w:rPr>
          <w:lang w:val="sr-Cyrl-CS"/>
        </w:rPr>
      </w:pPr>
      <w:r w:rsidRPr="00911E28">
        <w:rPr>
          <w:lang w:val="sr-Cyrl-CS"/>
        </w:rPr>
        <w:t xml:space="preserve">3) </w:t>
      </w:r>
      <w:r w:rsidR="004A145E" w:rsidRPr="00911E28">
        <w:rPr>
          <w:lang w:val="sr-Cyrl-CS"/>
        </w:rPr>
        <w:t>министарство надлежно за послове трговине, туризма и телекомуникација: спроводи подстицајне мере и обезбеђује материјалне и друге услова за развој и промоцију туризма; учествује у интегралном планирању развоја туризма и комплементарних делатности;</w:t>
      </w:r>
    </w:p>
    <w:p w:rsidR="004A145E" w:rsidRPr="00911E28" w:rsidRDefault="0062326B" w:rsidP="0062326B">
      <w:pPr>
        <w:pStyle w:val="Nabrajanje"/>
        <w:tabs>
          <w:tab w:val="clear" w:pos="426"/>
          <w:tab w:val="left" w:pos="0"/>
        </w:tabs>
        <w:ind w:left="360" w:firstLine="0"/>
        <w:contextualSpacing w:val="0"/>
        <w:rPr>
          <w:lang w:val="sr-Cyrl-CS"/>
        </w:rPr>
      </w:pPr>
      <w:r w:rsidRPr="00911E28">
        <w:rPr>
          <w:lang w:val="sr-Cyrl-CS"/>
        </w:rPr>
        <w:t xml:space="preserve">4) </w:t>
      </w:r>
      <w:r w:rsidR="004A145E" w:rsidRPr="00911E28">
        <w:rPr>
          <w:lang w:val="sr-Cyrl-CS"/>
        </w:rPr>
        <w:t xml:space="preserve">министарство надлежно за </w:t>
      </w:r>
      <w:r w:rsidR="008605EA" w:rsidRPr="00911E28">
        <w:rPr>
          <w:lang w:val="sr-Cyrl-CS"/>
        </w:rPr>
        <w:t xml:space="preserve">послове </w:t>
      </w:r>
      <w:r w:rsidR="004A145E" w:rsidRPr="00911E28">
        <w:rPr>
          <w:lang w:val="sr-Cyrl-CS"/>
        </w:rPr>
        <w:t>туризма, у сарадњи са управама јединица локалне самоуправе Деспотовац и Жагубица: формира</w:t>
      </w:r>
      <w:r w:rsidR="00D83353" w:rsidRPr="00911E28">
        <w:rPr>
          <w:lang w:val="sr-Cyrl-CS"/>
        </w:rPr>
        <w:t>ју информациони</w:t>
      </w:r>
      <w:r w:rsidR="004A145E" w:rsidRPr="00911E28">
        <w:rPr>
          <w:lang w:val="sr-Cyrl-CS"/>
        </w:rPr>
        <w:t xml:space="preserve"> </w:t>
      </w:r>
      <w:r w:rsidR="00D83353" w:rsidRPr="00911E28">
        <w:rPr>
          <w:lang w:val="sr-Cyrl-CS"/>
        </w:rPr>
        <w:t xml:space="preserve">систем </w:t>
      </w:r>
      <w:r w:rsidR="004A145E" w:rsidRPr="00911E28">
        <w:rPr>
          <w:lang w:val="sr-Cyrl-CS"/>
        </w:rPr>
        <w:t>о туризму и утицајима туризма на животну средину, као и активностима, садржајима и осталим елементима туристичке понуде;</w:t>
      </w:r>
    </w:p>
    <w:p w:rsidR="004A145E" w:rsidRPr="00911E28" w:rsidRDefault="0062326B" w:rsidP="0062326B">
      <w:pPr>
        <w:pStyle w:val="Nabrajanje"/>
        <w:tabs>
          <w:tab w:val="clear" w:pos="426"/>
          <w:tab w:val="left" w:pos="0"/>
        </w:tabs>
        <w:ind w:left="360" w:firstLine="0"/>
        <w:contextualSpacing w:val="0"/>
        <w:rPr>
          <w:rFonts w:eastAsia="TimesNewRoman"/>
          <w:lang w:val="sr-Cyrl-CS"/>
        </w:rPr>
      </w:pPr>
      <w:r w:rsidRPr="00911E28">
        <w:rPr>
          <w:rFonts w:eastAsia="TimesNewRoman"/>
          <w:lang w:val="sr-Cyrl-CS"/>
        </w:rPr>
        <w:t xml:space="preserve">5) </w:t>
      </w:r>
      <w:r w:rsidR="004A145E" w:rsidRPr="00911E28">
        <w:rPr>
          <w:rFonts w:eastAsia="TimesNewRoman"/>
          <w:lang w:val="sr-Cyrl-CS"/>
        </w:rPr>
        <w:t xml:space="preserve">министарство надлежно за </w:t>
      </w:r>
      <w:r w:rsidR="003833FE" w:rsidRPr="00911E28">
        <w:rPr>
          <w:rFonts w:eastAsia="TimesNewRoman"/>
          <w:lang w:val="sr-Cyrl-CS"/>
        </w:rPr>
        <w:t>просторно планирање</w:t>
      </w:r>
      <w:r w:rsidR="004A145E" w:rsidRPr="00911E28">
        <w:rPr>
          <w:rFonts w:eastAsia="TimesNewRoman"/>
          <w:lang w:val="sr-Cyrl-CS"/>
        </w:rPr>
        <w:t>: даје сагласност на урбанистичке пл</w:t>
      </w:r>
      <w:r w:rsidR="00F627AF" w:rsidRPr="00911E28">
        <w:rPr>
          <w:rFonts w:eastAsia="TimesNewRoman"/>
          <w:lang w:val="sr-Cyrl-CS"/>
        </w:rPr>
        <w:t>анове који се израђују у оквиру</w:t>
      </w:r>
      <w:r w:rsidR="00D83353" w:rsidRPr="00911E28">
        <w:rPr>
          <w:rFonts w:eastAsia="TimesNewRoman"/>
          <w:lang w:val="sr-Cyrl-CS"/>
        </w:rPr>
        <w:t xml:space="preserve"> </w:t>
      </w:r>
      <w:r w:rsidR="004A145E" w:rsidRPr="00911E28">
        <w:rPr>
          <w:rFonts w:eastAsia="TimesNewRoman"/>
          <w:lang w:val="sr-Cyrl-CS"/>
        </w:rPr>
        <w:t xml:space="preserve">природног добра; реализује пројекте изградње саобраћајне инфраструктуре; обезбеђује финансијска средства из буџета Републике Србије, претприступних </w:t>
      </w:r>
      <w:r w:rsidRPr="00911E28">
        <w:rPr>
          <w:rFonts w:eastAsia="TimesNewRoman"/>
          <w:lang w:val="sr-Cyrl-CS"/>
        </w:rPr>
        <w:t>фондова ЕУ, донација и др</w:t>
      </w:r>
      <w:r w:rsidR="004A145E" w:rsidRPr="00911E28">
        <w:rPr>
          <w:rFonts w:eastAsia="TimesNewRoman"/>
          <w:lang w:val="sr-Cyrl-CS"/>
        </w:rPr>
        <w:t xml:space="preserve">; </w:t>
      </w:r>
    </w:p>
    <w:p w:rsidR="00D83353" w:rsidRPr="00911E28" w:rsidRDefault="0062326B" w:rsidP="0062326B">
      <w:pPr>
        <w:pStyle w:val="Nabrajanje"/>
        <w:tabs>
          <w:tab w:val="clear" w:pos="426"/>
          <w:tab w:val="left" w:pos="0"/>
        </w:tabs>
        <w:ind w:left="360" w:firstLine="0"/>
        <w:contextualSpacing w:val="0"/>
        <w:rPr>
          <w:rFonts w:eastAsia="TimesNewRoman"/>
          <w:lang w:val="sr-Cyrl-CS"/>
        </w:rPr>
      </w:pPr>
      <w:r w:rsidRPr="00911E28">
        <w:rPr>
          <w:lang w:val="sr-Cyrl-CS"/>
        </w:rPr>
        <w:t xml:space="preserve">6) </w:t>
      </w:r>
      <w:r w:rsidR="004A145E" w:rsidRPr="00911E28">
        <w:rPr>
          <w:lang w:val="sr-Cyrl-CS"/>
        </w:rPr>
        <w:t xml:space="preserve">министарство надлежно за заштиту животне средине, Завод за заштиту природе </w:t>
      </w:r>
      <w:r w:rsidR="004A145E" w:rsidRPr="00911E28">
        <w:rPr>
          <w:lang w:val="sr-Cyrl-CS"/>
        </w:rPr>
        <w:lastRenderedPageBreak/>
        <w:t>Србије</w:t>
      </w:r>
      <w:r w:rsidR="00D83353" w:rsidRPr="00911E28">
        <w:rPr>
          <w:lang w:val="sr-Cyrl-CS"/>
        </w:rPr>
        <w:t>:</w:t>
      </w:r>
      <w:r w:rsidR="004A145E" w:rsidRPr="00911E28">
        <w:rPr>
          <w:lang w:val="sr-Cyrl-CS"/>
        </w:rPr>
        <w:t xml:space="preserve"> </w:t>
      </w:r>
      <w:r w:rsidR="00D83353" w:rsidRPr="00911E28">
        <w:rPr>
          <w:lang w:val="sr-Cyrl-CS"/>
        </w:rPr>
        <w:t xml:space="preserve">задужени су за одређивање заштићеног подручја, </w:t>
      </w:r>
      <w:r w:rsidR="004A145E" w:rsidRPr="00911E28">
        <w:rPr>
          <w:lang w:val="sr-Cyrl-CS"/>
        </w:rPr>
        <w:t>означавање просторних јединица са режимима заштите природе на терену</w:t>
      </w:r>
      <w:r w:rsidR="00D83353" w:rsidRPr="00911E28">
        <w:rPr>
          <w:lang w:val="sr-Cyrl-CS"/>
        </w:rPr>
        <w:t xml:space="preserve">, </w:t>
      </w:r>
      <w:r w:rsidR="004A145E" w:rsidRPr="00911E28">
        <w:rPr>
          <w:lang w:val="sr-Cyrl-CS"/>
        </w:rPr>
        <w:t>спро</w:t>
      </w:r>
      <w:r w:rsidR="00D83353" w:rsidRPr="00911E28">
        <w:rPr>
          <w:lang w:val="sr-Cyrl-CS"/>
        </w:rPr>
        <w:t xml:space="preserve">вођење мера заштите тих режима, </w:t>
      </w:r>
      <w:r w:rsidR="004A145E" w:rsidRPr="00911E28">
        <w:rPr>
          <w:lang w:val="sr-Cyrl-CS"/>
        </w:rPr>
        <w:t>праћење стања природних вредности и ефеката примене мера и режима заштите природ</w:t>
      </w:r>
      <w:r w:rsidR="00D83353" w:rsidRPr="00911E28">
        <w:rPr>
          <w:lang w:val="sr-Cyrl-CS"/>
        </w:rPr>
        <w:t xml:space="preserve">е, </w:t>
      </w:r>
      <w:r w:rsidR="004A145E" w:rsidRPr="00911E28">
        <w:rPr>
          <w:lang w:val="sr-Cyrl-CS"/>
        </w:rPr>
        <w:t xml:space="preserve">даља истраживања и учешће у дефинисању политике просторног развоја и презентације природних вредности; </w:t>
      </w:r>
    </w:p>
    <w:p w:rsidR="00D83353" w:rsidRPr="00911E28" w:rsidRDefault="0062326B" w:rsidP="0062326B">
      <w:pPr>
        <w:pStyle w:val="Nabrajanje"/>
        <w:tabs>
          <w:tab w:val="clear" w:pos="426"/>
          <w:tab w:val="left" w:pos="0"/>
        </w:tabs>
        <w:ind w:left="360" w:firstLine="0"/>
        <w:contextualSpacing w:val="0"/>
        <w:rPr>
          <w:rFonts w:eastAsia="TimesNewRoman"/>
          <w:lang w:val="sr-Cyrl-CS"/>
        </w:rPr>
      </w:pPr>
      <w:r w:rsidRPr="00911E28">
        <w:rPr>
          <w:lang w:val="sr-Cyrl-CS"/>
        </w:rPr>
        <w:t xml:space="preserve">7) </w:t>
      </w:r>
      <w:r w:rsidR="004A145E" w:rsidRPr="00911E28">
        <w:rPr>
          <w:lang w:val="sr-Cyrl-CS"/>
        </w:rPr>
        <w:t>министарство надлежно за послове културе, Републички завод за заштиту споменика културе</w:t>
      </w:r>
      <w:r w:rsidR="00D83353" w:rsidRPr="00911E28">
        <w:rPr>
          <w:lang w:val="sr-Cyrl-CS"/>
        </w:rPr>
        <w:t xml:space="preserve">, </w:t>
      </w:r>
      <w:r w:rsidR="004A145E" w:rsidRPr="00911E28">
        <w:rPr>
          <w:lang w:val="sr-Cyrl-CS"/>
        </w:rPr>
        <w:t xml:space="preserve">Завод за заштиту споменика културе Крагујевац и Завод за заштиту споменика културе Смедерево: </w:t>
      </w:r>
      <w:r w:rsidR="00D83353" w:rsidRPr="00911E28">
        <w:rPr>
          <w:lang w:val="sr-Cyrl-CS"/>
        </w:rPr>
        <w:t xml:space="preserve">задужени су за </w:t>
      </w:r>
      <w:r w:rsidR="004A145E" w:rsidRPr="00911E28">
        <w:rPr>
          <w:lang w:val="sr-Cyrl-CS"/>
        </w:rPr>
        <w:t>мониторинг ефеката примене мера и режима заштите културних добара; даља истраживања и учешће у дефинисању политике просторног развоја и презентације културних добара;</w:t>
      </w:r>
    </w:p>
    <w:p w:rsidR="00D83353" w:rsidRPr="00911E28" w:rsidRDefault="0062326B" w:rsidP="0062326B">
      <w:pPr>
        <w:pStyle w:val="Nabrajanje"/>
        <w:tabs>
          <w:tab w:val="clear" w:pos="426"/>
          <w:tab w:val="left" w:pos="0"/>
        </w:tabs>
        <w:ind w:left="360" w:firstLine="0"/>
        <w:contextualSpacing w:val="0"/>
        <w:rPr>
          <w:rFonts w:eastAsia="TimesNewRoman"/>
          <w:lang w:val="sr-Cyrl-CS"/>
        </w:rPr>
      </w:pPr>
      <w:r w:rsidRPr="00911E28">
        <w:rPr>
          <w:rFonts w:eastAsia="TimesNewRoman"/>
          <w:lang w:val="sr-Cyrl-CS"/>
        </w:rPr>
        <w:t xml:space="preserve">8) </w:t>
      </w:r>
      <w:r w:rsidR="004A145E" w:rsidRPr="00911E28">
        <w:rPr>
          <w:rFonts w:eastAsia="TimesNewRoman"/>
          <w:lang w:val="sr-Cyrl-CS"/>
        </w:rPr>
        <w:t>министарство надлежно за пољопривреду, шумарство и водопривреду</w:t>
      </w:r>
      <w:r w:rsidR="00D83353" w:rsidRPr="00911E28">
        <w:rPr>
          <w:rFonts w:eastAsia="TimesNewRoman"/>
          <w:lang w:val="sr-Cyrl-CS"/>
        </w:rPr>
        <w:t>, Републичка дирекција за воде,</w:t>
      </w:r>
      <w:r w:rsidR="00DF4077" w:rsidRPr="00911E28">
        <w:rPr>
          <w:rFonts w:eastAsia="TimesNewRoman"/>
          <w:lang w:val="sr-Cyrl-CS"/>
        </w:rPr>
        <w:t xml:space="preserve"> </w:t>
      </w:r>
      <w:r w:rsidR="00945BE1" w:rsidRPr="00911E28">
        <w:rPr>
          <w:rFonts w:eastAsia="TimesNewRoman"/>
          <w:lang w:val="sr-Cyrl-CS"/>
        </w:rPr>
        <w:t>Управа за шуме и</w:t>
      </w:r>
      <w:r w:rsidR="00D83353" w:rsidRPr="00911E28">
        <w:rPr>
          <w:rFonts w:eastAsia="TimesNewRoman"/>
          <w:lang w:val="sr-Cyrl-CS"/>
        </w:rPr>
        <w:t xml:space="preserve"> Ј</w:t>
      </w:r>
      <w:r w:rsidR="00545677">
        <w:rPr>
          <w:rFonts w:eastAsia="TimesNewRoman"/>
          <w:lang w:val="sr-Cyrl-CS"/>
        </w:rPr>
        <w:t>П</w:t>
      </w:r>
      <w:r w:rsidR="00D83353" w:rsidRPr="00911E28">
        <w:rPr>
          <w:rFonts w:eastAsia="TimesNewRoman"/>
          <w:lang w:val="sr-Cyrl-CS"/>
        </w:rPr>
        <w:t xml:space="preserve"> </w:t>
      </w:r>
      <w:r w:rsidR="00545677">
        <w:rPr>
          <w:rFonts w:eastAsia="TimesNewRoman"/>
          <w:lang w:val="sr-Cyrl-CS"/>
        </w:rPr>
        <w:t>„</w:t>
      </w:r>
      <w:r w:rsidR="00D83353" w:rsidRPr="00911E28">
        <w:rPr>
          <w:rFonts w:eastAsia="TimesNewRoman"/>
          <w:lang w:val="sr-Cyrl-CS"/>
        </w:rPr>
        <w:t>Србијашуме</w:t>
      </w:r>
      <w:r w:rsidR="00545677">
        <w:rPr>
          <w:rFonts w:eastAsia="TimesNewRoman"/>
          <w:lang w:val="sr-Cyrl-CS"/>
        </w:rPr>
        <w:t>”</w:t>
      </w:r>
      <w:r w:rsidR="004A145E" w:rsidRPr="00911E28">
        <w:rPr>
          <w:rFonts w:eastAsia="TimesNewRoman"/>
          <w:lang w:val="sr-Cyrl-CS"/>
        </w:rPr>
        <w:t>:</w:t>
      </w:r>
      <w:r w:rsidR="00D83353" w:rsidRPr="00911E28">
        <w:rPr>
          <w:rFonts w:eastAsia="TimesNewRoman"/>
          <w:lang w:val="sr-Cyrl-CS"/>
        </w:rPr>
        <w:t xml:space="preserve"> </w:t>
      </w:r>
      <w:r w:rsidR="004A145E" w:rsidRPr="00911E28">
        <w:rPr>
          <w:rFonts w:eastAsia="TimesNewRoman"/>
          <w:lang w:val="sr-Cyrl-CS"/>
        </w:rPr>
        <w:t>управља пољопривредним земљиштем у државној својини; додељује средстава за извођење радова и праћење реализације годишњег програма заштите, уређења и коришћења пољопривредног земљишта;</w:t>
      </w:r>
      <w:r w:rsidR="00834D01" w:rsidRPr="00911E28">
        <w:rPr>
          <w:rFonts w:eastAsia="TimesNewRoman"/>
          <w:lang w:val="sr-Cyrl-CS"/>
        </w:rPr>
        <w:t xml:space="preserve"> </w:t>
      </w:r>
      <w:r w:rsidR="00F779F7" w:rsidRPr="00911E28">
        <w:rPr>
          <w:rFonts w:eastAsia="TimesNewRoman"/>
          <w:lang w:val="sr-Cyrl-CS"/>
        </w:rPr>
        <w:t>обавља послове државне управе и ст</w:t>
      </w:r>
      <w:r w:rsidR="00834D01" w:rsidRPr="00911E28">
        <w:rPr>
          <w:rFonts w:eastAsia="TimesNewRoman"/>
          <w:lang w:val="sr-Cyrl-CS"/>
        </w:rPr>
        <w:t>ручне послове који се односе на политику шумарства, очување шума,</w:t>
      </w:r>
      <w:r w:rsidR="00F779F7" w:rsidRPr="00911E28">
        <w:rPr>
          <w:rFonts w:eastAsia="TimesNewRoman"/>
          <w:lang w:val="sr-Cyrl-CS"/>
        </w:rPr>
        <w:t xml:space="preserve"> унапре</w:t>
      </w:r>
      <w:r w:rsidR="00834D01" w:rsidRPr="00911E28">
        <w:rPr>
          <w:rFonts w:eastAsia="TimesNewRoman"/>
          <w:lang w:val="sr-Cyrl-CS"/>
        </w:rPr>
        <w:t>ђење и коришћење шума и дивљачи,</w:t>
      </w:r>
      <w:r w:rsidR="00F779F7" w:rsidRPr="00911E28">
        <w:rPr>
          <w:rFonts w:eastAsia="TimesNewRoman"/>
          <w:lang w:val="sr-Cyrl-CS"/>
        </w:rPr>
        <w:t xml:space="preserve"> спровођење мера зашти</w:t>
      </w:r>
      <w:r w:rsidR="00834D01" w:rsidRPr="00911E28">
        <w:rPr>
          <w:rFonts w:eastAsia="TimesNewRoman"/>
          <w:lang w:val="sr-Cyrl-CS"/>
        </w:rPr>
        <w:t>те шума и дивљачи,</w:t>
      </w:r>
      <w:r w:rsidR="00F779F7" w:rsidRPr="00911E28">
        <w:rPr>
          <w:rFonts w:eastAsia="TimesNewRoman"/>
          <w:lang w:val="sr-Cyrl-CS"/>
        </w:rPr>
        <w:t xml:space="preserve"> контролу семена </w:t>
      </w:r>
      <w:r w:rsidR="00834D01" w:rsidRPr="00911E28">
        <w:rPr>
          <w:rFonts w:eastAsia="TimesNewRoman"/>
          <w:lang w:val="sr-Cyrl-CS"/>
        </w:rPr>
        <w:t>и садног материјала у шумарству,</w:t>
      </w:r>
      <w:r w:rsidR="00F779F7" w:rsidRPr="00911E28">
        <w:rPr>
          <w:rFonts w:eastAsia="TimesNewRoman"/>
          <w:lang w:val="sr-Cyrl-CS"/>
        </w:rPr>
        <w:t xml:space="preserve"> инспекцијски надзо</w:t>
      </w:r>
      <w:r w:rsidR="00834D01" w:rsidRPr="00911E28">
        <w:rPr>
          <w:rFonts w:eastAsia="TimesNewRoman"/>
          <w:lang w:val="sr-Cyrl-CS"/>
        </w:rPr>
        <w:t>р у области шумарства и ловства (Управа за шуме)</w:t>
      </w:r>
      <w:r w:rsidR="00F779F7" w:rsidRPr="00911E28">
        <w:rPr>
          <w:rFonts w:eastAsia="TimesNewRoman"/>
          <w:lang w:val="sr-Cyrl-CS"/>
        </w:rPr>
        <w:t>;</w:t>
      </w:r>
      <w:r w:rsidR="00834D01" w:rsidRPr="00911E28">
        <w:rPr>
          <w:rFonts w:eastAsia="TimesNewRoman"/>
          <w:lang w:val="sr-Cyrl-CS"/>
        </w:rPr>
        <w:t xml:space="preserve"> </w:t>
      </w:r>
      <w:r w:rsidR="004A145E" w:rsidRPr="00911E28">
        <w:rPr>
          <w:rFonts w:eastAsia="TimesNewRoman"/>
          <w:lang w:val="sr-Cyrl-CS"/>
        </w:rPr>
        <w:t>бави се политиком водопривреде, уређењем водних режима</w:t>
      </w:r>
      <w:r w:rsidR="00D83353" w:rsidRPr="00911E28">
        <w:rPr>
          <w:rFonts w:eastAsia="TimesNewRoman"/>
          <w:lang w:val="sr-Cyrl-CS"/>
        </w:rPr>
        <w:t xml:space="preserve"> (Републичка дирекција за воде)</w:t>
      </w:r>
      <w:r w:rsidR="004A145E" w:rsidRPr="00911E28">
        <w:rPr>
          <w:rFonts w:eastAsia="TimesNewRoman"/>
          <w:lang w:val="sr-Cyrl-CS"/>
        </w:rPr>
        <w:t>; бави се спровођењем мера заштите шума и дивљачи</w:t>
      </w:r>
      <w:r w:rsidR="00D83353" w:rsidRPr="00911E28">
        <w:rPr>
          <w:rFonts w:eastAsia="TimesNewRoman"/>
          <w:lang w:val="sr-Cyrl-CS"/>
        </w:rPr>
        <w:t xml:space="preserve"> (</w:t>
      </w:r>
      <w:r w:rsidR="00560C8F" w:rsidRPr="00911E28">
        <w:rPr>
          <w:rFonts w:eastAsia="TimesNewRoman"/>
          <w:lang w:val="sr-Cyrl-CS"/>
        </w:rPr>
        <w:t>Ј</w:t>
      </w:r>
      <w:r w:rsidR="00545677">
        <w:rPr>
          <w:rFonts w:eastAsia="TimesNewRoman"/>
          <w:lang w:val="sr-Cyrl-CS"/>
        </w:rPr>
        <w:t>П</w:t>
      </w:r>
      <w:r w:rsidR="00D83353" w:rsidRPr="00911E28">
        <w:rPr>
          <w:rFonts w:eastAsia="TimesNewRoman"/>
          <w:lang w:val="sr-Cyrl-CS"/>
        </w:rPr>
        <w:t xml:space="preserve"> </w:t>
      </w:r>
      <w:r w:rsidR="00545677">
        <w:rPr>
          <w:rFonts w:eastAsia="TimesNewRoman"/>
          <w:lang w:val="sr-Cyrl-CS"/>
        </w:rPr>
        <w:t>„</w:t>
      </w:r>
      <w:r w:rsidR="00D83353" w:rsidRPr="00911E28">
        <w:rPr>
          <w:rFonts w:eastAsia="TimesNewRoman"/>
          <w:lang w:val="sr-Cyrl-CS"/>
        </w:rPr>
        <w:t>Србијашуме</w:t>
      </w:r>
      <w:r w:rsidR="00545677">
        <w:rPr>
          <w:rFonts w:eastAsia="TimesNewRoman"/>
          <w:lang w:val="sr-Cyrl-CS"/>
        </w:rPr>
        <w:t>”</w:t>
      </w:r>
      <w:r w:rsidR="00D83353" w:rsidRPr="00911E28">
        <w:rPr>
          <w:rFonts w:eastAsia="TimesNewRoman"/>
          <w:lang w:val="sr-Cyrl-CS"/>
        </w:rPr>
        <w:t>)</w:t>
      </w:r>
      <w:r w:rsidR="004A145E" w:rsidRPr="00911E28">
        <w:rPr>
          <w:rFonts w:eastAsia="TimesNewRoman"/>
          <w:lang w:val="sr-Cyrl-CS"/>
        </w:rPr>
        <w:t xml:space="preserve">; </w:t>
      </w:r>
    </w:p>
    <w:p w:rsidR="00D83353" w:rsidRPr="00911E28" w:rsidRDefault="0062326B" w:rsidP="0062326B">
      <w:pPr>
        <w:pStyle w:val="Nabrajanje"/>
        <w:tabs>
          <w:tab w:val="clear" w:pos="426"/>
          <w:tab w:val="left" w:pos="0"/>
        </w:tabs>
        <w:ind w:left="360" w:firstLine="0"/>
        <w:contextualSpacing w:val="0"/>
        <w:rPr>
          <w:rFonts w:eastAsia="TimesNewRoman"/>
          <w:lang w:val="sr-Cyrl-CS"/>
        </w:rPr>
      </w:pPr>
      <w:r w:rsidRPr="00911E28">
        <w:rPr>
          <w:rFonts w:eastAsia="TimesNewRoman"/>
          <w:lang w:val="sr-Cyrl-CS"/>
        </w:rPr>
        <w:t xml:space="preserve">9) </w:t>
      </w:r>
      <w:r w:rsidR="004A145E" w:rsidRPr="00911E28">
        <w:rPr>
          <w:rFonts w:eastAsia="TimesNewRoman"/>
          <w:lang w:val="sr-Cyrl-CS"/>
        </w:rPr>
        <w:t>м</w:t>
      </w:r>
      <w:r w:rsidR="004A145E" w:rsidRPr="00911E28">
        <w:rPr>
          <w:lang w:val="sr-Cyrl-CS"/>
        </w:rPr>
        <w:t>инистарств</w:t>
      </w:r>
      <w:r w:rsidR="00A04EDC">
        <w:rPr>
          <w:lang w:val="sr-Cyrl-CS"/>
        </w:rPr>
        <w:t>о</w:t>
      </w:r>
      <w:r w:rsidR="004A145E" w:rsidRPr="00911E28">
        <w:rPr>
          <w:lang w:val="sr-Cyrl-CS"/>
        </w:rPr>
        <w:t xml:space="preserve"> надлежн</w:t>
      </w:r>
      <w:r w:rsidR="00A04EDC">
        <w:rPr>
          <w:lang w:val="sr-Cyrl-CS"/>
        </w:rPr>
        <w:t>о</w:t>
      </w:r>
      <w:r w:rsidR="004A145E" w:rsidRPr="00911E28">
        <w:rPr>
          <w:lang w:val="sr-Cyrl-CS"/>
        </w:rPr>
        <w:t xml:space="preserve"> за пољопривреду, у сарадњи са управом јединице локалне</w:t>
      </w:r>
      <w:r w:rsidR="00F627AF" w:rsidRPr="00911E28">
        <w:rPr>
          <w:lang w:val="sr-Cyrl-CS"/>
        </w:rPr>
        <w:t xml:space="preserve"> учествује у изради</w:t>
      </w:r>
      <w:r w:rsidR="004A145E" w:rsidRPr="00911E28">
        <w:rPr>
          <w:lang w:val="sr-Cyrl-CS"/>
        </w:rPr>
        <w:t xml:space="preserve"> катастра загађивача пољо</w:t>
      </w:r>
      <w:r w:rsidR="00D83353" w:rsidRPr="00911E28">
        <w:rPr>
          <w:lang w:val="sr-Cyrl-CS"/>
        </w:rPr>
        <w:t xml:space="preserve">привредног земљишта и водотока; </w:t>
      </w:r>
      <w:r w:rsidR="004A145E" w:rsidRPr="00911E28">
        <w:rPr>
          <w:lang w:val="sr-Cyrl-CS"/>
        </w:rPr>
        <w:t xml:space="preserve">успостављање мониторинга коришћења пољопривредног земљишта; </w:t>
      </w:r>
    </w:p>
    <w:p w:rsidR="004A145E" w:rsidRPr="00911E28" w:rsidRDefault="0062326B" w:rsidP="0062326B">
      <w:pPr>
        <w:pStyle w:val="Nabrajanje"/>
        <w:tabs>
          <w:tab w:val="clear" w:pos="426"/>
          <w:tab w:val="left" w:pos="0"/>
        </w:tabs>
        <w:ind w:left="360" w:firstLine="0"/>
        <w:contextualSpacing w:val="0"/>
        <w:rPr>
          <w:rFonts w:eastAsia="TimesNewRoman"/>
          <w:lang w:val="sr-Cyrl-CS"/>
        </w:rPr>
      </w:pPr>
      <w:r w:rsidRPr="00911E28">
        <w:rPr>
          <w:lang w:val="sr-Cyrl-CS"/>
        </w:rPr>
        <w:t xml:space="preserve">10) </w:t>
      </w:r>
      <w:r w:rsidR="004A145E" w:rsidRPr="00911E28">
        <w:rPr>
          <w:lang w:val="sr-Cyrl-CS"/>
        </w:rPr>
        <w:t>мин</w:t>
      </w:r>
      <w:r w:rsidR="00F627AF" w:rsidRPr="00911E28">
        <w:rPr>
          <w:lang w:val="sr-Cyrl-CS"/>
        </w:rPr>
        <w:t xml:space="preserve">истарство надлежно за шумарство успоставља </w:t>
      </w:r>
      <w:r w:rsidR="00834D01" w:rsidRPr="00911E28">
        <w:rPr>
          <w:lang w:val="sr-Cyrl-CS"/>
        </w:rPr>
        <w:t xml:space="preserve">и води јединствени </w:t>
      </w:r>
      <w:r w:rsidR="00F627AF" w:rsidRPr="00911E28">
        <w:rPr>
          <w:lang w:val="sr-Cyrl-CS"/>
        </w:rPr>
        <w:t>информациони</w:t>
      </w:r>
      <w:r w:rsidR="004A145E" w:rsidRPr="00911E28">
        <w:rPr>
          <w:lang w:val="sr-Cyrl-CS"/>
        </w:rPr>
        <w:t xml:space="preserve"> и мониторинг систем</w:t>
      </w:r>
      <w:r w:rsidR="00834D01" w:rsidRPr="00911E28">
        <w:rPr>
          <w:lang w:val="sr-Cyrl-CS"/>
        </w:rPr>
        <w:t xml:space="preserve"> за</w:t>
      </w:r>
      <w:r w:rsidR="004A145E" w:rsidRPr="00911E28">
        <w:rPr>
          <w:lang w:val="sr-Cyrl-CS"/>
        </w:rPr>
        <w:t xml:space="preserve"> шум</w:t>
      </w:r>
      <w:r w:rsidR="00834D01" w:rsidRPr="00911E28">
        <w:rPr>
          <w:lang w:val="sr-Cyrl-CS"/>
        </w:rPr>
        <w:t>е и шумарство</w:t>
      </w:r>
      <w:r w:rsidR="004A145E" w:rsidRPr="00911E28">
        <w:rPr>
          <w:lang w:val="sr-Cyrl-CS"/>
        </w:rPr>
        <w:t>;</w:t>
      </w:r>
    </w:p>
    <w:p w:rsidR="00D83353" w:rsidRPr="00911E28" w:rsidRDefault="0062326B" w:rsidP="0062326B">
      <w:pPr>
        <w:pStyle w:val="Nabrajanje"/>
        <w:tabs>
          <w:tab w:val="clear" w:pos="426"/>
          <w:tab w:val="left" w:pos="0"/>
        </w:tabs>
        <w:ind w:left="360" w:firstLine="0"/>
        <w:contextualSpacing w:val="0"/>
        <w:rPr>
          <w:lang w:val="sr-Cyrl-CS"/>
        </w:rPr>
      </w:pPr>
      <w:r w:rsidRPr="00911E28">
        <w:rPr>
          <w:lang w:val="sr-Cyrl-CS"/>
        </w:rPr>
        <w:t xml:space="preserve">11) </w:t>
      </w:r>
      <w:r w:rsidR="004A145E" w:rsidRPr="00911E28">
        <w:rPr>
          <w:lang w:val="sr-Cyrl-CS"/>
        </w:rPr>
        <w:t>министарство надлежно за одбрану</w:t>
      </w:r>
      <w:r w:rsidR="00D83353" w:rsidRPr="00911E28">
        <w:rPr>
          <w:lang w:val="sr-Cyrl-CS"/>
        </w:rPr>
        <w:t xml:space="preserve">: </w:t>
      </w:r>
      <w:r w:rsidR="004A145E" w:rsidRPr="00911E28">
        <w:rPr>
          <w:lang w:val="sr-Cyrl-CS"/>
        </w:rPr>
        <w:t>управља на простору у зони утицаја комплекса посебне намене;</w:t>
      </w:r>
    </w:p>
    <w:p w:rsidR="004A145E" w:rsidRPr="00911E28" w:rsidRDefault="0062326B" w:rsidP="0062326B">
      <w:pPr>
        <w:pStyle w:val="Nabrajanje"/>
        <w:tabs>
          <w:tab w:val="clear" w:pos="426"/>
          <w:tab w:val="left" w:pos="0"/>
        </w:tabs>
        <w:ind w:left="360" w:firstLine="0"/>
        <w:contextualSpacing w:val="0"/>
        <w:rPr>
          <w:lang w:val="sr-Cyrl-CS"/>
        </w:rPr>
      </w:pPr>
      <w:r w:rsidRPr="00911E28">
        <w:rPr>
          <w:rFonts w:eastAsia="TimesNewRoman"/>
          <w:lang w:val="sr-Cyrl-CS"/>
        </w:rPr>
        <w:t xml:space="preserve">12) </w:t>
      </w:r>
      <w:r w:rsidR="004A145E" w:rsidRPr="00911E28">
        <w:rPr>
          <w:rFonts w:eastAsia="TimesNewRoman"/>
          <w:lang w:val="sr-Cyrl-CS"/>
        </w:rPr>
        <w:t>остала министарства Републике Србије: обезбеђ</w:t>
      </w:r>
      <w:r w:rsidR="00D83353" w:rsidRPr="00911E28">
        <w:rPr>
          <w:rFonts w:eastAsia="TimesNewRoman"/>
          <w:lang w:val="sr-Cyrl-CS"/>
        </w:rPr>
        <w:t>ују</w:t>
      </w:r>
      <w:r w:rsidR="004A145E" w:rsidRPr="00911E28">
        <w:rPr>
          <w:rFonts w:eastAsia="TimesNewRoman"/>
          <w:lang w:val="sr-Cyrl-CS"/>
        </w:rPr>
        <w:t xml:space="preserve"> средства за израду и реализацију планова, програма и прој</w:t>
      </w:r>
      <w:r w:rsidR="00D83353" w:rsidRPr="00911E28">
        <w:rPr>
          <w:rFonts w:eastAsia="TimesNewRoman"/>
          <w:lang w:val="sr-Cyrl-CS"/>
        </w:rPr>
        <w:t>еката из својих области; прате</w:t>
      </w:r>
      <w:r w:rsidR="004A145E" w:rsidRPr="00911E28">
        <w:rPr>
          <w:rFonts w:eastAsia="TimesNewRoman"/>
          <w:lang w:val="sr-Cyrl-CS"/>
        </w:rPr>
        <w:t xml:space="preserve"> </w:t>
      </w:r>
      <w:r w:rsidR="00D83353" w:rsidRPr="00911E28">
        <w:rPr>
          <w:rFonts w:eastAsia="TimesNewRoman"/>
          <w:lang w:val="sr-Cyrl-CS"/>
        </w:rPr>
        <w:t>реализацију</w:t>
      </w:r>
      <w:r w:rsidR="004A145E" w:rsidRPr="00911E28">
        <w:rPr>
          <w:rFonts w:eastAsia="TimesNewRoman"/>
          <w:lang w:val="sr-Cyrl-CS"/>
        </w:rPr>
        <w:t xml:space="preserve"> приоритетних планских решења; </w:t>
      </w:r>
    </w:p>
    <w:p w:rsidR="004A145E" w:rsidRPr="00911E28" w:rsidRDefault="0062326B" w:rsidP="0062326B">
      <w:pPr>
        <w:pStyle w:val="Nabrajanje"/>
        <w:tabs>
          <w:tab w:val="clear" w:pos="426"/>
          <w:tab w:val="left" w:pos="0"/>
        </w:tabs>
        <w:ind w:left="360" w:firstLine="0"/>
        <w:contextualSpacing w:val="0"/>
        <w:rPr>
          <w:rFonts w:eastAsia="TimesNewRoman"/>
          <w:lang w:val="sr-Cyrl-CS"/>
        </w:rPr>
      </w:pPr>
      <w:r w:rsidRPr="00911E28">
        <w:rPr>
          <w:rFonts w:eastAsia="TimesNewRoman"/>
          <w:lang w:val="sr-Cyrl-CS"/>
        </w:rPr>
        <w:t xml:space="preserve">13) </w:t>
      </w:r>
      <w:r w:rsidR="004A145E" w:rsidRPr="00911E28">
        <w:rPr>
          <w:rFonts w:eastAsia="TimesNewRoman"/>
          <w:lang w:val="sr-Cyrl-CS"/>
        </w:rPr>
        <w:t xml:space="preserve">Завод за заштиту природе Србије: израђује студију заштите природног добра; прати стање заштићеног природног добра и предузима мере његове активне и пасивне заштите; пружа стручну помоћ управљачу природног добра; врши представљање и популарисање природних вредности </w:t>
      </w:r>
      <w:r w:rsidR="00D83353" w:rsidRPr="00911E28">
        <w:rPr>
          <w:rFonts w:eastAsia="TimesNewRoman"/>
          <w:lang w:val="sr-Cyrl-CS"/>
        </w:rPr>
        <w:t>природних добара</w:t>
      </w:r>
      <w:r w:rsidR="004A145E" w:rsidRPr="00911E28">
        <w:rPr>
          <w:rFonts w:eastAsia="TimesNewRoman"/>
          <w:lang w:val="sr-Cyrl-CS"/>
        </w:rPr>
        <w:t xml:space="preserve">; </w:t>
      </w:r>
    </w:p>
    <w:p w:rsidR="004A145E" w:rsidRPr="00911E28" w:rsidRDefault="0062326B" w:rsidP="0062326B">
      <w:pPr>
        <w:pStyle w:val="Nabrajanje"/>
        <w:tabs>
          <w:tab w:val="clear" w:pos="426"/>
          <w:tab w:val="left" w:pos="0"/>
        </w:tabs>
        <w:ind w:left="360" w:firstLine="0"/>
        <w:contextualSpacing w:val="0"/>
        <w:rPr>
          <w:rFonts w:eastAsia="TimesNewRoman"/>
          <w:lang w:val="sr-Cyrl-CS"/>
        </w:rPr>
      </w:pPr>
      <w:r w:rsidRPr="00911E28">
        <w:rPr>
          <w:rFonts w:eastAsia="TimesNewRoman"/>
          <w:lang w:val="sr-Cyrl-CS"/>
        </w:rPr>
        <w:t xml:space="preserve">14) </w:t>
      </w:r>
      <w:r w:rsidR="004A145E" w:rsidRPr="00911E28">
        <w:rPr>
          <w:rFonts w:eastAsia="TimesNewRoman"/>
          <w:lang w:val="sr-Cyrl-CS"/>
        </w:rPr>
        <w:t>Републички завод за заштиту споменика културе: изра</w:t>
      </w:r>
      <w:r w:rsidR="00D83353" w:rsidRPr="00911E28">
        <w:rPr>
          <w:rFonts w:eastAsia="TimesNewRoman"/>
          <w:lang w:val="sr-Cyrl-CS"/>
        </w:rPr>
        <w:t>ђује</w:t>
      </w:r>
      <w:r w:rsidR="004A145E" w:rsidRPr="00911E28">
        <w:rPr>
          <w:rFonts w:eastAsia="TimesNewRoman"/>
          <w:lang w:val="sr-Cyrl-CS"/>
        </w:rPr>
        <w:t xml:space="preserve"> студије валоризације научно образовних, културно-историјских и туристичких потенцијала непокретних културних добара и евидентираних не</w:t>
      </w:r>
      <w:r w:rsidR="00D83353" w:rsidRPr="00911E28">
        <w:rPr>
          <w:rFonts w:eastAsia="TimesNewRoman"/>
          <w:lang w:val="sr-Cyrl-CS"/>
        </w:rPr>
        <w:t>покретности; дефиниш</w:t>
      </w:r>
      <w:r w:rsidR="004A145E" w:rsidRPr="00911E28">
        <w:rPr>
          <w:rFonts w:eastAsia="TimesNewRoman"/>
          <w:lang w:val="sr-Cyrl-CS"/>
        </w:rPr>
        <w:t xml:space="preserve">е граница заштићене околине културних добара; </w:t>
      </w:r>
    </w:p>
    <w:p w:rsidR="004A145E" w:rsidRPr="00911E28" w:rsidRDefault="0062326B" w:rsidP="0062326B">
      <w:pPr>
        <w:pStyle w:val="Nabrajanje"/>
        <w:tabs>
          <w:tab w:val="clear" w:pos="426"/>
          <w:tab w:val="left" w:pos="0"/>
        </w:tabs>
        <w:ind w:left="360" w:firstLine="0"/>
        <w:contextualSpacing w:val="0"/>
        <w:rPr>
          <w:rFonts w:eastAsia="TimesNewRoman"/>
          <w:lang w:val="sr-Cyrl-CS"/>
        </w:rPr>
      </w:pPr>
      <w:r w:rsidRPr="00911E28">
        <w:rPr>
          <w:rFonts w:eastAsia="TimesNewRoman"/>
          <w:lang w:val="sr-Cyrl-CS"/>
        </w:rPr>
        <w:t xml:space="preserve">15) </w:t>
      </w:r>
      <w:r w:rsidR="00560C8F" w:rsidRPr="00911E28">
        <w:rPr>
          <w:rFonts w:eastAsia="TimesNewRoman"/>
          <w:lang w:val="sr-Cyrl-CS"/>
        </w:rPr>
        <w:t>Јавно предузеће</w:t>
      </w:r>
      <w:r w:rsidR="004A145E" w:rsidRPr="00911E28">
        <w:rPr>
          <w:rFonts w:eastAsia="TimesNewRoman"/>
          <w:lang w:val="sr-Cyrl-CS"/>
        </w:rPr>
        <w:t xml:space="preserve"> „Србијашуме</w:t>
      </w:r>
      <w:r w:rsidR="00061974" w:rsidRPr="00911E28">
        <w:rPr>
          <w:rFonts w:eastAsia="TimesNewRoman"/>
          <w:lang w:val="sr-Cyrl-CS"/>
        </w:rPr>
        <w:t>”</w:t>
      </w:r>
      <w:r w:rsidR="004A145E" w:rsidRPr="00911E28">
        <w:rPr>
          <w:rFonts w:eastAsia="TimesNewRoman"/>
          <w:lang w:val="sr-Cyrl-CS"/>
        </w:rPr>
        <w:t xml:space="preserve">: врши заштиту, унапређење, коришћење и управљање државним шумама, шумским земљиштем и другим шумским потенцијалима; пружа стручну помоћ власницима приватних шума; </w:t>
      </w:r>
    </w:p>
    <w:p w:rsidR="004A145E" w:rsidRPr="00911E28" w:rsidRDefault="0062326B" w:rsidP="0062326B">
      <w:pPr>
        <w:pStyle w:val="Nabrajanje"/>
        <w:tabs>
          <w:tab w:val="clear" w:pos="426"/>
          <w:tab w:val="left" w:pos="0"/>
        </w:tabs>
        <w:ind w:left="360" w:firstLine="0"/>
        <w:contextualSpacing w:val="0"/>
        <w:rPr>
          <w:rFonts w:eastAsia="TimesNewRoman"/>
          <w:lang w:val="sr-Cyrl-CS"/>
        </w:rPr>
      </w:pPr>
      <w:r w:rsidRPr="00911E28">
        <w:rPr>
          <w:rFonts w:eastAsia="TimesNewRoman"/>
          <w:lang w:val="sr-Cyrl-CS"/>
        </w:rPr>
        <w:t xml:space="preserve">16) </w:t>
      </w:r>
      <w:r w:rsidR="00560C8F" w:rsidRPr="00911E28">
        <w:rPr>
          <w:rFonts w:eastAsia="TimesNewRoman"/>
          <w:lang w:val="sr-Cyrl-CS"/>
        </w:rPr>
        <w:t>Јавно предузеће</w:t>
      </w:r>
      <w:r w:rsidR="004A145E" w:rsidRPr="00911E28">
        <w:rPr>
          <w:rFonts w:eastAsia="TimesNewRoman"/>
          <w:lang w:val="sr-Cyrl-CS"/>
        </w:rPr>
        <w:t xml:space="preserve"> „Путеви Србије</w:t>
      </w:r>
      <w:r w:rsidR="00061974" w:rsidRPr="00911E28">
        <w:rPr>
          <w:rFonts w:eastAsia="TimesNewRoman"/>
          <w:lang w:val="sr-Cyrl-CS"/>
        </w:rPr>
        <w:t>”</w:t>
      </w:r>
      <w:r w:rsidR="004A145E" w:rsidRPr="00911E28">
        <w:rPr>
          <w:rFonts w:eastAsia="TimesNewRoman"/>
          <w:lang w:val="sr-Cyrl-CS"/>
        </w:rPr>
        <w:t xml:space="preserve">: </w:t>
      </w:r>
      <w:r w:rsidR="00D83353" w:rsidRPr="00911E28">
        <w:rPr>
          <w:rFonts w:eastAsia="TimesNewRoman"/>
          <w:lang w:val="sr-Cyrl-CS"/>
        </w:rPr>
        <w:t>зад</w:t>
      </w:r>
      <w:r w:rsidR="004B00EE">
        <w:rPr>
          <w:rFonts w:eastAsia="TimesNewRoman"/>
          <w:lang w:val="sr-Cyrl-CS"/>
        </w:rPr>
        <w:t>у</w:t>
      </w:r>
      <w:r w:rsidR="00D83353" w:rsidRPr="00911E28">
        <w:rPr>
          <w:rFonts w:eastAsia="TimesNewRoman"/>
          <w:lang w:val="sr-Cyrl-CS"/>
        </w:rPr>
        <w:t xml:space="preserve">жено за </w:t>
      </w:r>
      <w:r w:rsidR="004A145E" w:rsidRPr="00911E28">
        <w:rPr>
          <w:rFonts w:eastAsia="TimesNewRoman"/>
          <w:lang w:val="sr-Cyrl-CS"/>
        </w:rPr>
        <w:t>одржавање</w:t>
      </w:r>
      <w:r w:rsidR="00D83353" w:rsidRPr="00911E28">
        <w:rPr>
          <w:rFonts w:eastAsia="TimesNewRoman"/>
          <w:lang w:val="sr-Cyrl-CS"/>
        </w:rPr>
        <w:t>, заштиту</w:t>
      </w:r>
      <w:r w:rsidR="004A145E" w:rsidRPr="00911E28">
        <w:rPr>
          <w:rFonts w:eastAsia="TimesNewRoman"/>
          <w:lang w:val="sr-Cyrl-CS"/>
        </w:rPr>
        <w:t xml:space="preserve">, коришћење, развој и управљање државним путевима I и II реда;  </w:t>
      </w:r>
    </w:p>
    <w:p w:rsidR="004A145E" w:rsidRPr="00911E28" w:rsidRDefault="0062326B" w:rsidP="0062326B">
      <w:pPr>
        <w:pStyle w:val="Nabrajanje"/>
        <w:tabs>
          <w:tab w:val="clear" w:pos="426"/>
          <w:tab w:val="left" w:pos="0"/>
        </w:tabs>
        <w:ind w:left="360" w:firstLine="0"/>
        <w:contextualSpacing w:val="0"/>
        <w:rPr>
          <w:rFonts w:eastAsia="TimesNewRoman"/>
          <w:lang w:val="sr-Cyrl-CS"/>
        </w:rPr>
      </w:pPr>
      <w:r w:rsidRPr="00911E28">
        <w:rPr>
          <w:rFonts w:eastAsia="TimesNewRoman"/>
          <w:lang w:val="sr-Cyrl-CS"/>
        </w:rPr>
        <w:t>17)</w:t>
      </w:r>
      <w:r w:rsidRPr="004649AF">
        <w:rPr>
          <w:rFonts w:eastAsia="TimesNewRoman"/>
          <w:lang w:val="sr-Cyrl-CS"/>
        </w:rPr>
        <w:t xml:space="preserve"> </w:t>
      </w:r>
      <w:r w:rsidR="004A145E" w:rsidRPr="004649AF">
        <w:rPr>
          <w:rFonts w:eastAsia="TimesNewRoman"/>
          <w:lang w:val="sr-Cyrl-CS"/>
        </w:rPr>
        <w:t>„Електропривреда Србије</w:t>
      </w:r>
      <w:r w:rsidR="00061974" w:rsidRPr="004649AF">
        <w:rPr>
          <w:rFonts w:eastAsia="TimesNewRoman"/>
          <w:lang w:val="sr-Cyrl-CS"/>
        </w:rPr>
        <w:t>”</w:t>
      </w:r>
      <w:r w:rsidR="004649AF" w:rsidRPr="004649AF">
        <w:rPr>
          <w:rFonts w:eastAsia="TimesNewRoman"/>
          <w:lang w:val="sr-Cyrl-CS"/>
        </w:rPr>
        <w:t xml:space="preserve"> а.д.</w:t>
      </w:r>
      <w:r w:rsidR="004A145E" w:rsidRPr="004B00EE">
        <w:rPr>
          <w:rFonts w:eastAsia="TimesNewRoman"/>
          <w:color w:val="FF0000"/>
          <w:lang w:val="sr-Cyrl-CS"/>
        </w:rPr>
        <w:t xml:space="preserve"> </w:t>
      </w:r>
      <w:r w:rsidR="004A145E" w:rsidRPr="00911E28">
        <w:rPr>
          <w:rFonts w:eastAsia="TimesNewRoman"/>
          <w:lang w:val="sr-Cyrl-CS"/>
        </w:rPr>
        <w:t>и „Електромрежа Србије</w:t>
      </w:r>
      <w:r w:rsidR="00061974" w:rsidRPr="00911E28">
        <w:rPr>
          <w:rFonts w:eastAsia="TimesNewRoman"/>
          <w:lang w:val="sr-Cyrl-CS"/>
        </w:rPr>
        <w:t>”</w:t>
      </w:r>
      <w:r w:rsidR="004A145E" w:rsidRPr="00911E28">
        <w:rPr>
          <w:rFonts w:eastAsia="TimesNewRoman"/>
          <w:lang w:val="sr-Cyrl-CS"/>
        </w:rPr>
        <w:t xml:space="preserve"> а.д.</w:t>
      </w:r>
      <w:r w:rsidR="00297280" w:rsidRPr="00911E28">
        <w:rPr>
          <w:rFonts w:eastAsia="TimesNewRoman"/>
          <w:lang w:val="sr-Cyrl-CS"/>
        </w:rPr>
        <w:t xml:space="preserve">: </w:t>
      </w:r>
      <w:r w:rsidR="004A145E" w:rsidRPr="00911E28">
        <w:rPr>
          <w:rFonts w:eastAsia="TimesNewRoman"/>
          <w:lang w:val="sr-Cyrl-CS"/>
        </w:rPr>
        <w:t xml:space="preserve">учествују у реализацији приоритетних планских решења у области електроенергетике; </w:t>
      </w:r>
    </w:p>
    <w:p w:rsidR="004A145E" w:rsidRPr="00911E28" w:rsidRDefault="0062326B" w:rsidP="0062326B">
      <w:pPr>
        <w:pStyle w:val="Nabrajanje"/>
        <w:tabs>
          <w:tab w:val="clear" w:pos="426"/>
          <w:tab w:val="left" w:pos="0"/>
        </w:tabs>
        <w:ind w:left="360" w:firstLine="0"/>
        <w:contextualSpacing w:val="0"/>
        <w:rPr>
          <w:rFonts w:eastAsia="Calibri"/>
          <w:lang w:val="sr-Cyrl-CS"/>
        </w:rPr>
      </w:pPr>
      <w:r w:rsidRPr="00911E28">
        <w:rPr>
          <w:rFonts w:eastAsia="TimesNewRoman"/>
          <w:lang w:val="sr-Cyrl-CS"/>
        </w:rPr>
        <w:t xml:space="preserve">18) </w:t>
      </w:r>
      <w:r w:rsidR="004A145E" w:rsidRPr="00911E28">
        <w:rPr>
          <w:rFonts w:eastAsia="TimesNewRoman"/>
          <w:lang w:val="sr-Cyrl-CS"/>
        </w:rPr>
        <w:t xml:space="preserve">локална самоуправа: </w:t>
      </w:r>
      <w:r w:rsidR="00297280" w:rsidRPr="00911E28">
        <w:rPr>
          <w:rFonts w:eastAsia="TimesNewRoman"/>
          <w:lang w:val="sr-Cyrl-CS"/>
        </w:rPr>
        <w:t>задужена за спречавање незаконите изградње (</w:t>
      </w:r>
      <w:r w:rsidR="004A145E" w:rsidRPr="00911E28">
        <w:rPr>
          <w:rFonts w:eastAsia="TimesNewRoman"/>
          <w:lang w:val="sr-Cyrl-CS"/>
        </w:rPr>
        <w:t xml:space="preserve">посебно у </w:t>
      </w:r>
      <w:r w:rsidR="00297280" w:rsidRPr="00911E28">
        <w:rPr>
          <w:rFonts w:eastAsia="TimesNewRoman"/>
          <w:lang w:val="sr-Cyrl-CS"/>
        </w:rPr>
        <w:t>заштићеном подручју),</w:t>
      </w:r>
      <w:r w:rsidR="004A145E" w:rsidRPr="00911E28">
        <w:rPr>
          <w:rFonts w:eastAsia="TimesNewRoman"/>
          <w:lang w:val="sr-Cyrl-CS"/>
        </w:rPr>
        <w:t xml:space="preserve"> надзор над стањем комуналних објеката</w:t>
      </w:r>
      <w:r w:rsidR="00297280" w:rsidRPr="00911E28">
        <w:rPr>
          <w:rFonts w:eastAsia="TimesNewRoman"/>
          <w:lang w:val="sr-Cyrl-CS"/>
        </w:rPr>
        <w:t>,</w:t>
      </w:r>
      <w:r w:rsidR="004A145E" w:rsidRPr="00911E28">
        <w:rPr>
          <w:rFonts w:eastAsia="TimesNewRoman"/>
          <w:lang w:val="sr-Cyrl-CS"/>
        </w:rPr>
        <w:t xml:space="preserve"> пружање комуналних услуга и обављање комунални</w:t>
      </w:r>
      <w:r w:rsidR="00297280" w:rsidRPr="00911E28">
        <w:rPr>
          <w:rFonts w:eastAsia="TimesNewRoman"/>
          <w:lang w:val="sr-Cyrl-CS"/>
        </w:rPr>
        <w:t>х делатности,</w:t>
      </w:r>
      <w:r w:rsidR="004A145E" w:rsidRPr="00911E28">
        <w:rPr>
          <w:rFonts w:eastAsia="TimesNewRoman"/>
          <w:lang w:val="sr-Cyrl-CS"/>
        </w:rPr>
        <w:t xml:space="preserve"> приоритетно прикупљања и одношења отпада </w:t>
      </w:r>
      <w:r w:rsidR="00297280" w:rsidRPr="00911E28">
        <w:rPr>
          <w:rFonts w:eastAsia="TimesNewRoman"/>
          <w:lang w:val="sr-Cyrl-CS"/>
        </w:rPr>
        <w:t>(</w:t>
      </w:r>
      <w:r w:rsidR="004A145E" w:rsidRPr="00911E28">
        <w:rPr>
          <w:rFonts w:eastAsia="TimesNewRoman"/>
          <w:lang w:val="sr-Cyrl-CS"/>
        </w:rPr>
        <w:t xml:space="preserve">из </w:t>
      </w:r>
      <w:r w:rsidR="00297280" w:rsidRPr="00911E28">
        <w:rPr>
          <w:rFonts w:eastAsia="TimesNewRoman"/>
          <w:lang w:val="sr-Cyrl-CS"/>
        </w:rPr>
        <w:t>заштићеног подручја</w:t>
      </w:r>
      <w:r w:rsidR="004A145E" w:rsidRPr="00911E28">
        <w:rPr>
          <w:rFonts w:eastAsia="TimesNewRoman"/>
          <w:lang w:val="sr-Cyrl-CS"/>
        </w:rPr>
        <w:t>, туристичких локалитета и насеља</w:t>
      </w:r>
      <w:r w:rsidR="00297280" w:rsidRPr="00911E28">
        <w:rPr>
          <w:rFonts w:eastAsia="TimesNewRoman"/>
          <w:lang w:val="sr-Cyrl-CS"/>
        </w:rPr>
        <w:t>)</w:t>
      </w:r>
      <w:r w:rsidR="004A145E" w:rsidRPr="00911E28">
        <w:rPr>
          <w:rFonts w:eastAsia="TimesNewRoman"/>
          <w:lang w:val="sr-Cyrl-CS"/>
        </w:rPr>
        <w:t xml:space="preserve"> на подручју Просторног плана</w:t>
      </w:r>
      <w:r w:rsidR="00297280" w:rsidRPr="00911E28">
        <w:rPr>
          <w:rFonts w:eastAsia="TimesNewRoman"/>
          <w:lang w:val="sr-Cyrl-CS"/>
        </w:rPr>
        <w:t>,</w:t>
      </w:r>
      <w:r w:rsidR="004A145E" w:rsidRPr="00911E28">
        <w:rPr>
          <w:rFonts w:eastAsia="TimesNewRoman"/>
          <w:lang w:val="sr-Cyrl-CS"/>
        </w:rPr>
        <w:t xml:space="preserve"> одржавање и </w:t>
      </w:r>
      <w:r w:rsidR="00297280" w:rsidRPr="00911E28">
        <w:rPr>
          <w:rFonts w:eastAsia="TimesNewRoman"/>
          <w:lang w:val="sr-Cyrl-CS"/>
        </w:rPr>
        <w:t>управљање општинским путевима, доношење просторног плана општине и урбанистичких</w:t>
      </w:r>
      <w:r w:rsidR="004A145E" w:rsidRPr="00911E28">
        <w:rPr>
          <w:rFonts w:eastAsia="TimesNewRoman"/>
          <w:lang w:val="sr-Cyrl-CS"/>
        </w:rPr>
        <w:t xml:space="preserve"> </w:t>
      </w:r>
      <w:r w:rsidR="00297280" w:rsidRPr="00911E28">
        <w:rPr>
          <w:rFonts w:eastAsia="TimesNewRoman"/>
          <w:lang w:val="sr-Cyrl-CS"/>
        </w:rPr>
        <w:t>планове;</w:t>
      </w:r>
      <w:r w:rsidR="004A145E" w:rsidRPr="00911E28">
        <w:rPr>
          <w:rFonts w:eastAsia="TimesNewRoman"/>
          <w:lang w:val="sr-Cyrl-CS"/>
        </w:rPr>
        <w:t xml:space="preserve"> учествује у обезбеђењу </w:t>
      </w:r>
      <w:r w:rsidR="004A145E" w:rsidRPr="00911E28">
        <w:rPr>
          <w:rFonts w:eastAsia="TimesNewRoman"/>
          <w:lang w:val="sr-Cyrl-CS"/>
        </w:rPr>
        <w:lastRenderedPageBreak/>
        <w:t xml:space="preserve">финансијских средстава, пореских олакшица, стимулативних мера; организује едукацију из различитих области; доноси програме заштите и мониторинга </w:t>
      </w:r>
      <w:r w:rsidR="00297280" w:rsidRPr="00911E28">
        <w:rPr>
          <w:rFonts w:eastAsia="TimesNewRoman"/>
          <w:lang w:val="sr-Cyrl-CS"/>
        </w:rPr>
        <w:t xml:space="preserve">животне средине и </w:t>
      </w:r>
      <w:r w:rsidR="004A145E" w:rsidRPr="00911E28">
        <w:rPr>
          <w:rFonts w:eastAsia="TimesNewRoman"/>
          <w:lang w:val="sr-Cyrl-CS"/>
        </w:rPr>
        <w:t xml:space="preserve">програме развоја туризма; </w:t>
      </w:r>
    </w:p>
    <w:p w:rsidR="00297280" w:rsidRPr="00911E28" w:rsidRDefault="0062326B" w:rsidP="0062326B">
      <w:pPr>
        <w:pStyle w:val="Nabrajanje"/>
        <w:tabs>
          <w:tab w:val="clear" w:pos="426"/>
          <w:tab w:val="left" w:pos="0"/>
        </w:tabs>
        <w:ind w:left="360" w:firstLine="0"/>
        <w:contextualSpacing w:val="0"/>
        <w:rPr>
          <w:rFonts w:eastAsia="TimesNewRoman"/>
          <w:lang w:val="sr-Cyrl-CS"/>
        </w:rPr>
      </w:pPr>
      <w:r w:rsidRPr="00911E28">
        <w:rPr>
          <w:rFonts w:eastAsia="TimesNewRoman"/>
          <w:lang w:val="sr-Cyrl-CS"/>
        </w:rPr>
        <w:t xml:space="preserve">19) </w:t>
      </w:r>
      <w:r w:rsidR="004A145E" w:rsidRPr="00911E28">
        <w:rPr>
          <w:rFonts w:eastAsia="TimesNewRoman"/>
          <w:lang w:val="sr-Cyrl-CS"/>
        </w:rPr>
        <w:t xml:space="preserve">невладине организације: учествују у јавној расправи о предлогу акта о проглашењу заштићеног подручја; учествују у представљању и популарисању природних вредности </w:t>
      </w:r>
      <w:r w:rsidR="00297280" w:rsidRPr="00911E28">
        <w:rPr>
          <w:rFonts w:eastAsia="TimesNewRoman"/>
          <w:lang w:val="sr-Cyrl-CS"/>
        </w:rPr>
        <w:t>природних добара</w:t>
      </w:r>
      <w:r w:rsidRPr="00911E28">
        <w:rPr>
          <w:rFonts w:eastAsia="TimesNewRoman"/>
          <w:lang w:val="sr-Cyrl-CS"/>
        </w:rPr>
        <w:t>;</w:t>
      </w:r>
    </w:p>
    <w:p w:rsidR="00C45E87" w:rsidRPr="00911E28" w:rsidRDefault="0062326B" w:rsidP="0062326B">
      <w:pPr>
        <w:pStyle w:val="Nabrajanje"/>
        <w:tabs>
          <w:tab w:val="clear" w:pos="426"/>
          <w:tab w:val="left" w:pos="0"/>
        </w:tabs>
        <w:ind w:left="360" w:firstLine="0"/>
        <w:contextualSpacing w:val="0"/>
        <w:rPr>
          <w:rFonts w:eastAsia="TimesNewRoman"/>
          <w:lang w:val="sr-Cyrl-CS"/>
        </w:rPr>
      </w:pPr>
      <w:r w:rsidRPr="00911E28">
        <w:rPr>
          <w:rFonts w:eastAsia="TimesNewRoman"/>
          <w:lang w:val="sr-Cyrl-CS"/>
        </w:rPr>
        <w:t xml:space="preserve">20) </w:t>
      </w:r>
      <w:r w:rsidR="00297280" w:rsidRPr="00911E28">
        <w:rPr>
          <w:rFonts w:eastAsia="TimesNewRoman"/>
          <w:lang w:val="sr-Cyrl-CS"/>
        </w:rPr>
        <w:t>управљач природног добра</w:t>
      </w:r>
      <w:r w:rsidR="00BF0B82" w:rsidRPr="00911E28">
        <w:rPr>
          <w:rFonts w:eastAsia="TimesNewRoman"/>
          <w:lang w:val="sr-Cyrl-CS"/>
        </w:rPr>
        <w:t xml:space="preserve"> (који је дефинисан посебним актом о проглашењу заштићеног подручја)</w:t>
      </w:r>
      <w:r w:rsidR="00297280" w:rsidRPr="00911E28">
        <w:rPr>
          <w:rFonts w:eastAsia="TimesNewRoman"/>
          <w:lang w:val="sr-Cyrl-CS"/>
        </w:rPr>
        <w:t xml:space="preserve">: доноси план управљања заштићеним подручјем у складу са законом </w:t>
      </w:r>
      <w:r w:rsidR="00297280" w:rsidRPr="00911E28">
        <w:rPr>
          <w:lang w:val="sr-Cyrl-CS"/>
        </w:rPr>
        <w:t>(за период од десет година)</w:t>
      </w:r>
      <w:r w:rsidR="00297280" w:rsidRPr="00911E28">
        <w:rPr>
          <w:rFonts w:eastAsia="TimesNewRoman"/>
          <w:lang w:val="sr-Cyrl-CS"/>
        </w:rPr>
        <w:t xml:space="preserve">; </w:t>
      </w:r>
      <w:r w:rsidR="00297280" w:rsidRPr="00911E28">
        <w:rPr>
          <w:lang w:val="sr-Cyrl-CS"/>
        </w:rPr>
        <w:t>доноси годишњи програм управљања и извештај о његовом извршавању</w:t>
      </w:r>
      <w:r w:rsidR="00297280" w:rsidRPr="00911E28">
        <w:rPr>
          <w:rFonts w:eastAsia="TimesNewRoman"/>
          <w:lang w:val="sr-Cyrl-CS"/>
        </w:rPr>
        <w:t xml:space="preserve">; доноси правилник о унутрашњем реду и чуварској служби; издаје дозволе за посете заштићеном подручју у циљу образовања; обезбеђује услове за спровођење научно-истраживачких, образовних, културних, информативно-пропагандних и других активности; </w:t>
      </w:r>
      <w:r w:rsidR="00297280" w:rsidRPr="00911E28">
        <w:rPr>
          <w:lang w:val="sr-Cyrl-CS"/>
        </w:rPr>
        <w:t>чува, унапређује и промовише заштићено подручје и спроводи утврђене режиме заштите, односно прописане забране и правила унутрашњег реда; обележава заштићено подручје (границе природног добра и површина у режиму заштите I и II степена); осигурава неометано одвијање природних процеса и одрживог коришћења заштићеног подручја; обезбеђује надзор над спровођењем услова и мера заштите природе; прати кретање и активности посетилаца; води евиденције о природним вредностима и људским активностима, делатностима и процесима који представљају фактор угрожавања заштићеног подручја; спречава све активности и делатности које су у супротности са актом о заштити и представљају фактор угрожавања и девастације заштићеног подручја; доноси акт о накнадама; иницира доношење одговарајућих урбанистичких планова и других докумената којима се уређује изградња објеката и организација простора (кроз план и програм управљања</w:t>
      </w:r>
      <w:r w:rsidR="00C45E87" w:rsidRPr="00911E28">
        <w:rPr>
          <w:lang w:val="sr-Cyrl-CS"/>
        </w:rPr>
        <w:t xml:space="preserve">); </w:t>
      </w:r>
      <w:r w:rsidR="00297280" w:rsidRPr="00911E28">
        <w:rPr>
          <w:lang w:val="sr-Cyrl-CS"/>
        </w:rPr>
        <w:t>подстиче и прати израду и примену програма/пројеката развоја туризма, пољопривреде, уређења предела, санације и рекултивације оштећених и деградираних површина, истраживања, очувања и презентације културно-историјских вредности, мониторинга и заштите живог света, научноистраживачког и образовног рада; обавља друге послове у складу са законом и актом о заштити.</w:t>
      </w:r>
    </w:p>
    <w:p w:rsidR="004A145E" w:rsidRPr="00911E28" w:rsidRDefault="004A145E" w:rsidP="005116A6">
      <w:pPr>
        <w:autoSpaceDE w:val="0"/>
        <w:autoSpaceDN w:val="0"/>
        <w:adjustRightInd w:val="0"/>
        <w:ind w:firstLine="720"/>
        <w:jc w:val="both"/>
        <w:rPr>
          <w:lang w:val="sr-Cyrl-CS"/>
        </w:rPr>
      </w:pPr>
      <w:r w:rsidRPr="00911E28">
        <w:rPr>
          <w:lang w:val="sr-Cyrl-CS"/>
        </w:rPr>
        <w:t xml:space="preserve">Поред наведених учесника, неопходно је анимирати и организовати учешће других актера у имплементацији Просторног плана, у првом реду власнике непокретности, привредна </w:t>
      </w:r>
      <w:r w:rsidR="00297280" w:rsidRPr="00911E28">
        <w:rPr>
          <w:lang w:val="sr-Cyrl-CS"/>
        </w:rPr>
        <w:t>друштва и предузетнике</w:t>
      </w:r>
      <w:r w:rsidRPr="00911E28">
        <w:rPr>
          <w:lang w:val="sr-Cyrl-CS"/>
        </w:rPr>
        <w:t xml:space="preserve">, асоцијације произвођача, </w:t>
      </w:r>
      <w:r w:rsidR="00297280" w:rsidRPr="00911E28">
        <w:rPr>
          <w:lang w:val="sr-Cyrl-CS"/>
        </w:rPr>
        <w:t xml:space="preserve">удружења грађана </w:t>
      </w:r>
      <w:r w:rsidRPr="00911E28">
        <w:rPr>
          <w:lang w:val="sr-Cyrl-CS"/>
        </w:rPr>
        <w:t>и друге актере.</w:t>
      </w:r>
    </w:p>
    <w:p w:rsidR="004A145E" w:rsidRPr="00911E28" w:rsidRDefault="004A145E" w:rsidP="005116A6">
      <w:pPr>
        <w:autoSpaceDE w:val="0"/>
        <w:autoSpaceDN w:val="0"/>
        <w:adjustRightInd w:val="0"/>
        <w:ind w:left="-36" w:firstLine="756"/>
        <w:jc w:val="both"/>
        <w:rPr>
          <w:lang w:val="sr-Cyrl-CS"/>
        </w:rPr>
      </w:pPr>
      <w:r w:rsidRPr="00911E28">
        <w:rPr>
          <w:lang w:val="sr-Cyrl-CS"/>
        </w:rPr>
        <w:t>Управљање заштитом, развојем и уређењем простора у складу са планским решењима и правилима утврђеним Просторним планом, подразумева и низ институционално</w:t>
      </w:r>
      <w:r w:rsidRPr="00911E28">
        <w:rPr>
          <w:bCs/>
          <w:lang w:val="sr-Cyrl-CS"/>
        </w:rPr>
        <w:t>-</w:t>
      </w:r>
      <w:r w:rsidRPr="00911E28">
        <w:rPr>
          <w:lang w:val="sr-Cyrl-CS"/>
        </w:rPr>
        <w:t>организационих мера које треба да предузимају управе јединица локалних самоуправа, месне заједнице и приватни сектор, у сарадњи са републичким ресорним органима, републичким и регионалним организација</w:t>
      </w:r>
      <w:r w:rsidR="00297280" w:rsidRPr="00911E28">
        <w:rPr>
          <w:lang w:val="sr-Cyrl-CS"/>
        </w:rPr>
        <w:t>ма, невладиним организацијама и удружењима</w:t>
      </w:r>
      <w:r w:rsidRPr="00911E28">
        <w:rPr>
          <w:lang w:val="sr-Cyrl-CS"/>
        </w:rPr>
        <w:t xml:space="preserve"> грађана, и управљачем природног добра, и то:</w:t>
      </w:r>
    </w:p>
    <w:p w:rsidR="004A145E" w:rsidRPr="00911E28" w:rsidRDefault="0062326B" w:rsidP="0062326B">
      <w:pPr>
        <w:autoSpaceDE w:val="0"/>
        <w:autoSpaceDN w:val="0"/>
        <w:adjustRightInd w:val="0"/>
        <w:ind w:left="360"/>
        <w:jc w:val="both"/>
        <w:rPr>
          <w:lang w:val="sr-Cyrl-CS"/>
        </w:rPr>
      </w:pPr>
      <w:r w:rsidRPr="00911E28">
        <w:rPr>
          <w:lang w:val="sr-Cyrl-CS"/>
        </w:rPr>
        <w:t xml:space="preserve">1) </w:t>
      </w:r>
      <w:r w:rsidR="004A145E" w:rsidRPr="00911E28">
        <w:rPr>
          <w:lang w:val="sr-Cyrl-CS"/>
        </w:rPr>
        <w:t>организационо и кадровско јачање служби јединица локалне самоуправе (потенцијално и управа и/или организација на регионалном/међуопштинском нивоу управљања) ради контроле коришћења, изградње и уређења простора, управљања заштитом животне средине</w:t>
      </w:r>
      <w:r w:rsidR="00297280" w:rsidRPr="00911E28">
        <w:rPr>
          <w:lang w:val="sr-Cyrl-CS"/>
        </w:rPr>
        <w:t>,</w:t>
      </w:r>
      <w:r w:rsidR="004A145E" w:rsidRPr="00911E28">
        <w:rPr>
          <w:lang w:val="sr-Cyrl-CS"/>
        </w:rPr>
        <w:t xml:space="preserve"> и развоја партнерства са невладиним организацијама и другим субјектима заинтересованим за заштиту и презентацију културних и природних добара;</w:t>
      </w:r>
    </w:p>
    <w:p w:rsidR="004A145E" w:rsidRPr="00911E28" w:rsidRDefault="0062326B" w:rsidP="0062326B">
      <w:pPr>
        <w:autoSpaceDE w:val="0"/>
        <w:autoSpaceDN w:val="0"/>
        <w:adjustRightInd w:val="0"/>
        <w:ind w:left="360"/>
        <w:jc w:val="both"/>
        <w:rPr>
          <w:lang w:val="sr-Cyrl-CS"/>
        </w:rPr>
      </w:pPr>
      <w:r w:rsidRPr="00911E28">
        <w:rPr>
          <w:lang w:val="sr-Cyrl-CS"/>
        </w:rPr>
        <w:t xml:space="preserve">2) </w:t>
      </w:r>
      <w:r w:rsidR="004A145E" w:rsidRPr="00911E28">
        <w:rPr>
          <w:lang w:val="sr-Cyrl-CS"/>
        </w:rPr>
        <w:t>иницирање координираног управљања животном средином јединица локалне самоуправе у обухвату Просторног плана;</w:t>
      </w:r>
    </w:p>
    <w:p w:rsidR="004A145E" w:rsidRPr="00911E28" w:rsidRDefault="0062326B" w:rsidP="0062326B">
      <w:pPr>
        <w:autoSpaceDE w:val="0"/>
        <w:autoSpaceDN w:val="0"/>
        <w:adjustRightInd w:val="0"/>
        <w:ind w:left="360"/>
        <w:jc w:val="both"/>
        <w:rPr>
          <w:lang w:val="sr-Cyrl-CS"/>
        </w:rPr>
      </w:pPr>
      <w:r w:rsidRPr="00911E28">
        <w:rPr>
          <w:lang w:val="sr-Cyrl-CS"/>
        </w:rPr>
        <w:t xml:space="preserve">3) </w:t>
      </w:r>
      <w:r w:rsidR="004A145E" w:rsidRPr="00911E28">
        <w:rPr>
          <w:lang w:val="sr-Cyrl-CS"/>
        </w:rPr>
        <w:t>побољшање координације локалних јавних предузећа за комуналне делатности и катастра непокретности, у погледу обједињавања активности на побољшању инфраструктурне опремљености и комуналне уређености подручја;</w:t>
      </w:r>
    </w:p>
    <w:p w:rsidR="004A145E" w:rsidRPr="00911E28" w:rsidRDefault="0062326B" w:rsidP="0062326B">
      <w:pPr>
        <w:autoSpaceDE w:val="0"/>
        <w:autoSpaceDN w:val="0"/>
        <w:adjustRightInd w:val="0"/>
        <w:ind w:left="360"/>
        <w:jc w:val="both"/>
        <w:rPr>
          <w:lang w:val="sr-Cyrl-CS"/>
        </w:rPr>
      </w:pPr>
      <w:r w:rsidRPr="00911E28">
        <w:rPr>
          <w:lang w:val="sr-Cyrl-CS"/>
        </w:rPr>
        <w:t xml:space="preserve">4) </w:t>
      </w:r>
      <w:r w:rsidR="004A145E" w:rsidRPr="00911E28">
        <w:rPr>
          <w:lang w:val="sr-Cyrl-CS"/>
        </w:rPr>
        <w:t>институционално организовање субјеката развоја туризма</w:t>
      </w:r>
      <w:r w:rsidR="00297280" w:rsidRPr="00911E28">
        <w:rPr>
          <w:lang w:val="sr-Cyrl-CS"/>
        </w:rPr>
        <w:t>,</w:t>
      </w:r>
      <w:r w:rsidR="004A145E" w:rsidRPr="00911E28">
        <w:rPr>
          <w:lang w:val="sr-Cyrl-CS"/>
        </w:rPr>
        <w:t xml:space="preserve"> ради установљења и координације интегралног развоја туристичке понуде (информатичко</w:t>
      </w:r>
      <w:r w:rsidR="004A145E" w:rsidRPr="00911E28">
        <w:rPr>
          <w:bCs/>
          <w:lang w:val="sr-Cyrl-CS"/>
        </w:rPr>
        <w:t>-</w:t>
      </w:r>
      <w:r w:rsidR="004A145E" w:rsidRPr="00911E28">
        <w:rPr>
          <w:lang w:val="sr-Cyrl-CS"/>
        </w:rPr>
        <w:t xml:space="preserve">маркетиншка </w:t>
      </w:r>
      <w:r w:rsidR="004A145E" w:rsidRPr="00911E28">
        <w:rPr>
          <w:lang w:val="sr-Cyrl-CS"/>
        </w:rPr>
        <w:lastRenderedPageBreak/>
        <w:t>подршка повезивању понуде природних и предеоних вредности, културних добара  и других туристичких мотива у окружењу</w:t>
      </w:r>
      <w:r w:rsidR="00297280" w:rsidRPr="00911E28">
        <w:rPr>
          <w:lang w:val="sr-Cyrl-CS"/>
        </w:rPr>
        <w:t>)</w:t>
      </w:r>
      <w:r w:rsidR="004A145E" w:rsidRPr="00911E28">
        <w:rPr>
          <w:lang w:val="sr-Cyrl-CS"/>
        </w:rPr>
        <w:t>;</w:t>
      </w:r>
    </w:p>
    <w:p w:rsidR="004A145E" w:rsidRPr="00911E28" w:rsidRDefault="0062326B" w:rsidP="0062326B">
      <w:pPr>
        <w:autoSpaceDE w:val="0"/>
        <w:autoSpaceDN w:val="0"/>
        <w:adjustRightInd w:val="0"/>
        <w:ind w:left="360"/>
        <w:jc w:val="both"/>
        <w:rPr>
          <w:lang w:val="sr-Cyrl-CS"/>
        </w:rPr>
      </w:pPr>
      <w:r w:rsidRPr="00911E28">
        <w:rPr>
          <w:lang w:val="sr-Cyrl-CS"/>
        </w:rPr>
        <w:t xml:space="preserve">5) </w:t>
      </w:r>
      <w:r w:rsidR="004A145E" w:rsidRPr="00911E28">
        <w:rPr>
          <w:lang w:val="sr-Cyrl-CS"/>
        </w:rPr>
        <w:t>формирање пољопривредно</w:t>
      </w:r>
      <w:r w:rsidR="004A145E" w:rsidRPr="00911E28">
        <w:rPr>
          <w:bCs/>
          <w:lang w:val="sr-Cyrl-CS"/>
        </w:rPr>
        <w:t>-</w:t>
      </w:r>
      <w:r w:rsidR="004A145E" w:rsidRPr="00911E28">
        <w:rPr>
          <w:lang w:val="sr-Cyrl-CS"/>
        </w:rPr>
        <w:t>туристичких задруга или субјеката села које могу организовати и контролисати квалитет услужно</w:t>
      </w:r>
      <w:r w:rsidR="004A145E" w:rsidRPr="00911E28">
        <w:rPr>
          <w:bCs/>
          <w:lang w:val="sr-Cyrl-CS"/>
        </w:rPr>
        <w:t>-</w:t>
      </w:r>
      <w:r w:rsidR="004A145E" w:rsidRPr="00911E28">
        <w:rPr>
          <w:lang w:val="sr-Cyrl-CS"/>
        </w:rPr>
        <w:t>туристичких програма домаћинстава удружених у сеоску кооперативу, и др.</w:t>
      </w:r>
    </w:p>
    <w:p w:rsidR="000B0DDE" w:rsidRPr="00911E28" w:rsidRDefault="000B0DDE">
      <w:pPr>
        <w:rPr>
          <w:bCs/>
          <w:lang w:val="sr-Cyrl-CS"/>
        </w:rPr>
      </w:pPr>
    </w:p>
    <w:p w:rsidR="00001A81" w:rsidRPr="00911E28" w:rsidRDefault="008C1F21" w:rsidP="005116A6">
      <w:pPr>
        <w:widowControl w:val="0"/>
        <w:autoSpaceDE w:val="0"/>
        <w:autoSpaceDN w:val="0"/>
        <w:adjustRightInd w:val="0"/>
        <w:ind w:right="-11"/>
        <w:jc w:val="center"/>
        <w:rPr>
          <w:bCs/>
          <w:lang w:val="sr-Cyrl-CS"/>
        </w:rPr>
      </w:pPr>
      <w:r w:rsidRPr="00911E28">
        <w:rPr>
          <w:bCs/>
          <w:lang w:val="sr-Cyrl-CS"/>
        </w:rPr>
        <w:t xml:space="preserve">2. </w:t>
      </w:r>
      <w:r w:rsidR="003C73EC" w:rsidRPr="00911E28">
        <w:rPr>
          <w:bCs/>
          <w:lang w:val="sr-Cyrl-CS"/>
        </w:rPr>
        <w:t>НАЧИН СПРОВОЂЕЊА ПРОСТОРНОГ</w:t>
      </w:r>
      <w:r w:rsidRPr="00911E28">
        <w:rPr>
          <w:bCs/>
          <w:lang w:val="sr-Cyrl-CS"/>
        </w:rPr>
        <w:t xml:space="preserve"> ПЛАНА </w:t>
      </w:r>
    </w:p>
    <w:p w:rsidR="00B616C2" w:rsidRPr="00911E28" w:rsidRDefault="00B616C2" w:rsidP="005116A6">
      <w:pPr>
        <w:jc w:val="both"/>
        <w:rPr>
          <w:lang w:val="sr-Cyrl-CS"/>
        </w:rPr>
      </w:pPr>
    </w:p>
    <w:p w:rsidR="000B0DDE" w:rsidRPr="00911E28" w:rsidRDefault="00777809" w:rsidP="000B0DDE">
      <w:pPr>
        <w:jc w:val="both"/>
        <w:rPr>
          <w:lang w:val="sr-Cyrl-CS"/>
        </w:rPr>
      </w:pPr>
      <w:r w:rsidRPr="00911E28">
        <w:rPr>
          <w:lang w:val="sr-Cyrl-CS"/>
        </w:rPr>
        <w:tab/>
      </w:r>
      <w:r w:rsidR="000B0DDE" w:rsidRPr="00911E28">
        <w:rPr>
          <w:lang w:val="sr-Cyrl-CS"/>
        </w:rPr>
        <w:t>Просторни план ће се спроводити на следећи начин:</w:t>
      </w:r>
    </w:p>
    <w:p w:rsidR="000B0DDE" w:rsidRPr="00911E28" w:rsidRDefault="000B0DDE" w:rsidP="000B0DDE">
      <w:pPr>
        <w:tabs>
          <w:tab w:val="left" w:pos="-567"/>
        </w:tabs>
        <w:ind w:left="425"/>
        <w:jc w:val="both"/>
        <w:rPr>
          <w:lang w:val="sr-Cyrl-CS"/>
        </w:rPr>
      </w:pPr>
      <w:r w:rsidRPr="00911E28">
        <w:rPr>
          <w:lang w:val="sr-Cyrl-CS"/>
        </w:rPr>
        <w:tab/>
        <w:t xml:space="preserve">I директно кроз </w:t>
      </w:r>
      <w:r w:rsidRPr="00911E28">
        <w:rPr>
          <w:lang w:val="sr-Cyrl-CS" w:eastAsia="sr-Latn-CS"/>
        </w:rPr>
        <w:t>издавање информације о локацији и локацијских услова</w:t>
      </w:r>
      <w:r w:rsidRPr="00911E28">
        <w:rPr>
          <w:lang w:val="sr-Cyrl-CS"/>
        </w:rPr>
        <w:t xml:space="preserve"> за делове територије на основу детаљне разраде планских решења (подручја детаљне разраде: 1. манастир Горњак са околином; 2. Заштићена околина манастира Манасија) која је саставни део Просторног плана;</w:t>
      </w:r>
    </w:p>
    <w:p w:rsidR="000B0DDE" w:rsidRPr="00911E28" w:rsidRDefault="000B0DDE" w:rsidP="000B0DDE">
      <w:pPr>
        <w:tabs>
          <w:tab w:val="left" w:pos="-567"/>
        </w:tabs>
        <w:ind w:left="425"/>
        <w:jc w:val="both"/>
        <w:rPr>
          <w:lang w:val="sr-Cyrl-CS"/>
        </w:rPr>
      </w:pPr>
      <w:r w:rsidRPr="00911E28">
        <w:rPr>
          <w:lang w:val="sr-Cyrl-CS"/>
        </w:rPr>
        <w:tab/>
        <w:t>II кроз  израду нових одговарајућих докумената просторног и урбанистичког планирања и примену донетих докумената просторног и урбанистичког планирања који нису у супротности са овим просторним планом.</w:t>
      </w:r>
    </w:p>
    <w:p w:rsidR="000B0DDE" w:rsidRPr="00911E28" w:rsidRDefault="000B0DDE" w:rsidP="000B0DDE">
      <w:pPr>
        <w:tabs>
          <w:tab w:val="left" w:pos="-567"/>
        </w:tabs>
        <w:ind w:left="426"/>
        <w:jc w:val="both"/>
        <w:rPr>
          <w:lang w:val="sr-Cyrl-CS" w:eastAsia="en-GB"/>
        </w:rPr>
      </w:pPr>
      <w:r w:rsidRPr="00911E28">
        <w:rPr>
          <w:lang w:val="sr-Cyrl-CS"/>
        </w:rPr>
        <w:tab/>
      </w:r>
      <w:r w:rsidRPr="00911E28">
        <w:rPr>
          <w:lang w:val="sr-Cyrl-CS" w:eastAsia="en-GB"/>
        </w:rPr>
        <w:t>Поред наведеног, планска решења Просторног плана ће се разрађивати и кроз:</w:t>
      </w:r>
    </w:p>
    <w:p w:rsidR="000B0DDE" w:rsidRPr="00911E28" w:rsidRDefault="000B0DDE" w:rsidP="000B0DDE">
      <w:pPr>
        <w:ind w:left="993" w:hanging="284"/>
        <w:jc w:val="both"/>
        <w:rPr>
          <w:lang w:val="sr-Cyrl-CS"/>
        </w:rPr>
      </w:pPr>
      <w:r w:rsidRPr="00911E28">
        <w:rPr>
          <w:lang w:val="sr-Cyrl-CS"/>
        </w:rPr>
        <w:t>1)</w:t>
      </w:r>
      <w:r w:rsidRPr="00911E28">
        <w:rPr>
          <w:lang w:val="sr-Cyrl-CS"/>
        </w:rPr>
        <w:tab/>
        <w:t>израду урбанистичких пројеката за:</w:t>
      </w:r>
    </w:p>
    <w:p w:rsidR="000B0DDE" w:rsidRPr="00911E28" w:rsidRDefault="00FA041A" w:rsidP="00FA041A">
      <w:pPr>
        <w:ind w:left="1440"/>
        <w:jc w:val="both"/>
        <w:rPr>
          <w:lang w:val="sr-Cyrl-CS"/>
        </w:rPr>
      </w:pPr>
      <w:r w:rsidRPr="00911E28">
        <w:rPr>
          <w:lang w:val="sr-Cyrl-CS"/>
        </w:rPr>
        <w:t xml:space="preserve">1)  </w:t>
      </w:r>
      <w:r w:rsidR="000B0DDE" w:rsidRPr="00911E28">
        <w:rPr>
          <w:lang w:val="sr-Cyrl-CS"/>
        </w:rPr>
        <w:t>туристички локалитет „Хилендар”;</w:t>
      </w:r>
    </w:p>
    <w:p w:rsidR="000B0DDE" w:rsidRPr="00911E28" w:rsidRDefault="00FA041A" w:rsidP="00FA041A">
      <w:pPr>
        <w:ind w:left="1440"/>
        <w:jc w:val="both"/>
        <w:rPr>
          <w:lang w:val="sr-Cyrl-CS"/>
        </w:rPr>
      </w:pPr>
      <w:r w:rsidRPr="00911E28">
        <w:rPr>
          <w:lang w:val="sr-Cyrl-CS"/>
        </w:rPr>
        <w:t xml:space="preserve">2) </w:t>
      </w:r>
      <w:r w:rsidR="000B0DDE" w:rsidRPr="00911E28">
        <w:rPr>
          <w:lang w:val="sr-Cyrl-CS"/>
        </w:rPr>
        <w:t>туристички локалитет „Господарев камен” (на граници општина Деспотовац и Жагубица);</w:t>
      </w:r>
    </w:p>
    <w:p w:rsidR="000B0DDE" w:rsidRPr="00911E28" w:rsidRDefault="00FA041A" w:rsidP="00FA041A">
      <w:pPr>
        <w:ind w:left="1440"/>
        <w:jc w:val="both"/>
        <w:rPr>
          <w:lang w:val="sr-Cyrl-CS"/>
        </w:rPr>
      </w:pPr>
      <w:r w:rsidRPr="00911E28">
        <w:rPr>
          <w:lang w:val="sr-Cyrl-CS"/>
        </w:rPr>
        <w:t xml:space="preserve">3) </w:t>
      </w:r>
      <w:r w:rsidR="000B0DDE" w:rsidRPr="00911E28">
        <w:rPr>
          <w:lang w:val="sr-Cyrl-CS"/>
        </w:rPr>
        <w:t xml:space="preserve">објекте за производњу енергије из обновљивих извора - постројења за биомасу инсталисане снаге </w:t>
      </w:r>
      <w:r w:rsidR="008C11FB" w:rsidRPr="00911E28">
        <w:rPr>
          <w:lang w:val="sr-Cyrl-CS"/>
        </w:rPr>
        <w:t>50-100</w:t>
      </w:r>
      <w:r w:rsidR="000B0DDE" w:rsidRPr="00911E28">
        <w:rPr>
          <w:lang w:val="sr-Cyrl-CS"/>
        </w:rPr>
        <w:t>kW; соларна фотонапонска постројења и соларне електране инсталисане снаге 50-100kW (осим соларних колектора који се не прикључују на електродистрибутивну мрежу);</w:t>
      </w:r>
    </w:p>
    <w:p w:rsidR="000B0DDE" w:rsidRPr="00911E28" w:rsidRDefault="00FA041A" w:rsidP="00FA041A">
      <w:pPr>
        <w:ind w:left="1440"/>
        <w:jc w:val="both"/>
        <w:rPr>
          <w:lang w:val="sr-Cyrl-CS"/>
        </w:rPr>
      </w:pPr>
      <w:r w:rsidRPr="00911E28">
        <w:rPr>
          <w:lang w:val="sr-Cyrl-CS"/>
        </w:rPr>
        <w:t xml:space="preserve">4) </w:t>
      </w:r>
      <w:r w:rsidR="000B0DDE" w:rsidRPr="00911E28">
        <w:rPr>
          <w:lang w:val="sr-Cyrl-CS"/>
        </w:rPr>
        <w:t>туристичке пунктове, у случају потребе урбанистичко-архитектонског обликовања површина јавне намене, или урбанистичко-архитектонске разраде локација;</w:t>
      </w:r>
    </w:p>
    <w:p w:rsidR="000B0DDE" w:rsidRPr="00911E28" w:rsidRDefault="00FA041A" w:rsidP="00FA041A">
      <w:pPr>
        <w:ind w:left="1440"/>
        <w:jc w:val="both"/>
        <w:rPr>
          <w:lang w:val="sr-Cyrl-CS"/>
        </w:rPr>
      </w:pPr>
      <w:r w:rsidRPr="00911E28">
        <w:rPr>
          <w:lang w:val="sr-Cyrl-CS"/>
        </w:rPr>
        <w:t xml:space="preserve">5) </w:t>
      </w:r>
      <w:r w:rsidR="000B0DDE" w:rsidRPr="00911E28">
        <w:rPr>
          <w:lang w:val="sr-Cyrl-CS"/>
        </w:rPr>
        <w:t>друге случајеве прописане правилима овог просторног плана или Законом о планирању и изградњи;</w:t>
      </w:r>
    </w:p>
    <w:p w:rsidR="000B0DDE" w:rsidRPr="00911E28" w:rsidRDefault="00FA041A" w:rsidP="00FA041A">
      <w:pPr>
        <w:ind w:left="1440"/>
        <w:jc w:val="both"/>
        <w:rPr>
          <w:lang w:val="sr-Cyrl-CS"/>
        </w:rPr>
      </w:pPr>
      <w:r w:rsidRPr="00911E28">
        <w:rPr>
          <w:lang w:val="sr-Cyrl-CS" w:eastAsia="en-GB"/>
        </w:rPr>
        <w:t xml:space="preserve">6) </w:t>
      </w:r>
      <w:r w:rsidR="000B0DDE" w:rsidRPr="00911E28">
        <w:rPr>
          <w:lang w:val="sr-Cyrl-CS" w:eastAsia="en-GB"/>
        </w:rPr>
        <w:t>изгрaдњу објеката на планираном грађевинском земљишту у обухвату заштићеног природног добра (у оквиру режима заштите III степена), који не спадају у породичне стамбене, пољопривредне или економске објекте, као и њима потребне објекте инфраструктуре (с обзиром да у границама заштићеног природног добра од изузетног значаја, осим породичних стамбених објеката, пољопривредних и економских објеката и њима потребних објеката инфраструктуре, који се граде у селима, грађевинску дозволу за изградњу објеката издаје надлежно министарство</w:t>
      </w:r>
      <w:r w:rsidR="00CE736C" w:rsidRPr="00911E28">
        <w:rPr>
          <w:lang w:val="sr-Cyrl-CS" w:eastAsia="en-GB"/>
        </w:rPr>
        <w:t xml:space="preserve"> за</w:t>
      </w:r>
      <w:r w:rsidR="00343156" w:rsidRPr="00911E28">
        <w:rPr>
          <w:lang w:val="sr-Cyrl-CS" w:eastAsia="en-GB"/>
        </w:rPr>
        <w:t xml:space="preserve"> послове грађевинарства</w:t>
      </w:r>
      <w:r w:rsidR="000B0DDE" w:rsidRPr="00911E28">
        <w:rPr>
          <w:lang w:val="sr-Cyrl-CS" w:eastAsia="en-GB"/>
        </w:rPr>
        <w:t>,</w:t>
      </w:r>
      <w:r w:rsidR="00CE736C" w:rsidRPr="00911E28">
        <w:rPr>
          <w:lang w:val="sr-Cyrl-CS" w:eastAsia="en-GB"/>
        </w:rPr>
        <w:t xml:space="preserve"> саобраћај</w:t>
      </w:r>
      <w:r w:rsidR="00343156" w:rsidRPr="00911E28">
        <w:rPr>
          <w:lang w:val="sr-Cyrl-CS" w:eastAsia="en-GB"/>
        </w:rPr>
        <w:t>а</w:t>
      </w:r>
      <w:r w:rsidR="00CE736C" w:rsidRPr="00911E28">
        <w:rPr>
          <w:lang w:val="sr-Cyrl-CS" w:eastAsia="en-GB"/>
        </w:rPr>
        <w:t xml:space="preserve"> и ин</w:t>
      </w:r>
      <w:r w:rsidR="00343156" w:rsidRPr="00911E28">
        <w:rPr>
          <w:lang w:val="sr-Cyrl-CS" w:eastAsia="en-GB"/>
        </w:rPr>
        <w:t>фраструктуре</w:t>
      </w:r>
      <w:r w:rsidR="000B0DDE" w:rsidRPr="00911E28">
        <w:rPr>
          <w:lang w:val="sr-Cyrl-CS" w:eastAsia="en-GB"/>
        </w:rPr>
        <w:t xml:space="preserve"> у складу са чланом </w:t>
      </w:r>
      <w:r w:rsidR="00343156" w:rsidRPr="00911E28">
        <w:rPr>
          <w:lang w:val="sr-Cyrl-CS" w:eastAsia="en-GB"/>
        </w:rPr>
        <w:t>133.</w:t>
      </w:r>
      <w:r w:rsidR="000B0DDE" w:rsidRPr="00911E28">
        <w:rPr>
          <w:lang w:val="sr-Cyrl-CS" w:eastAsia="en-GB"/>
        </w:rPr>
        <w:t xml:space="preserve"> тачка 9а</w:t>
      </w:r>
      <w:r w:rsidR="00343156" w:rsidRPr="00911E28">
        <w:rPr>
          <w:lang w:val="sr-Cyrl-CS" w:eastAsia="en-GB"/>
        </w:rPr>
        <w:t>)</w:t>
      </w:r>
      <w:r w:rsidR="000B0DDE" w:rsidRPr="00911E28">
        <w:rPr>
          <w:lang w:val="sr-Cyrl-CS" w:eastAsia="en-GB"/>
        </w:rPr>
        <w:t xml:space="preserve"> Закона о планирању и изградњи); директно спровођење Просторног плана вршиће се за изградњу породичних стамбених, пољопривредних и економских објеката и њима потребних објеката инфраструктуре који се граде на планираном грађевинском земљишту у обухвату заштићеног природног добра (у оквиру режима заштите III степена), као и ван граница заштићеног природног добра, уколико за то није потребно утврђивање јавног интереса;</w:t>
      </w:r>
    </w:p>
    <w:p w:rsidR="000B0DDE" w:rsidRPr="00911E28" w:rsidRDefault="00FA041A" w:rsidP="00FA041A">
      <w:pPr>
        <w:ind w:left="1440"/>
        <w:jc w:val="both"/>
        <w:rPr>
          <w:lang w:val="sr-Cyrl-CS"/>
        </w:rPr>
      </w:pPr>
      <w:r w:rsidRPr="00911E28">
        <w:rPr>
          <w:lang w:val="sr-Cyrl-CS" w:eastAsia="en-GB"/>
        </w:rPr>
        <w:t xml:space="preserve">7) </w:t>
      </w:r>
      <w:r w:rsidR="000B0DDE" w:rsidRPr="00911E28">
        <w:rPr>
          <w:lang w:val="sr-Cyrl-CS" w:eastAsia="en-GB"/>
        </w:rPr>
        <w:t>урбанистички пројекат се може израдити и за изградњу објеката јавне намене за потребе утврђивања јавног интереса (без измене планског документа), ван граница заштићеног подручја, док је за утврђивање јавног интереса за пројекте у заштићеном подручју, обавезна израда одговарајућег урбанистичког плана, у складу са Законом о планирању и изградњи (члан 60, став 2);</w:t>
      </w:r>
    </w:p>
    <w:p w:rsidR="000B0DDE" w:rsidRPr="00911E28" w:rsidRDefault="000B0DDE" w:rsidP="000B0DDE">
      <w:pPr>
        <w:ind w:left="993" w:hanging="284"/>
        <w:jc w:val="both"/>
        <w:rPr>
          <w:lang w:val="sr-Cyrl-CS" w:eastAsia="en-GB"/>
        </w:rPr>
      </w:pPr>
      <w:r w:rsidRPr="00911E28">
        <w:rPr>
          <w:lang w:val="sr-Cyrl-CS"/>
        </w:rPr>
        <w:lastRenderedPageBreak/>
        <w:t>2)</w:t>
      </w:r>
      <w:r w:rsidRPr="00911E28">
        <w:rPr>
          <w:lang w:val="sr-Cyrl-CS"/>
        </w:rPr>
        <w:tab/>
        <w:t xml:space="preserve">обавезу спровођења урбанистичко-архитектонског конкурса, у складу са прописом којим се регулише начин и поступак за расписивање и спровођење урбанистичко-архитектонског конкурса, за следеће просторе у оквиру туристичке дестинације </w:t>
      </w:r>
      <w:r w:rsidRPr="00911E28">
        <w:rPr>
          <w:lang w:val="sr-Cyrl-CS" w:eastAsia="en-GB"/>
        </w:rPr>
        <w:t xml:space="preserve">Кучајске планине: </w:t>
      </w:r>
    </w:p>
    <w:p w:rsidR="000B0DDE" w:rsidRPr="00911E28" w:rsidRDefault="00FA041A" w:rsidP="00FA041A">
      <w:pPr>
        <w:ind w:left="1429"/>
        <w:jc w:val="both"/>
        <w:rPr>
          <w:lang w:val="sr-Cyrl-CS" w:eastAsia="en-GB"/>
        </w:rPr>
      </w:pPr>
      <w:r w:rsidRPr="00911E28">
        <w:rPr>
          <w:lang w:val="sr-Cyrl-CS" w:eastAsia="en-GB"/>
        </w:rPr>
        <w:t xml:space="preserve">1) </w:t>
      </w:r>
      <w:r w:rsidR="000B0DDE" w:rsidRPr="00911E28">
        <w:rPr>
          <w:lang w:val="sr-Cyrl-CS" w:eastAsia="en-GB"/>
        </w:rPr>
        <w:t xml:space="preserve">просторна културно-историјска целина </w:t>
      </w:r>
      <w:r w:rsidR="000B0DDE" w:rsidRPr="00911E28">
        <w:rPr>
          <w:lang w:val="sr-Cyrl-CS"/>
        </w:rPr>
        <w:t xml:space="preserve">„Сењски рудник”; </w:t>
      </w:r>
    </w:p>
    <w:p w:rsidR="000B0DDE" w:rsidRPr="00911E28" w:rsidRDefault="00FA041A" w:rsidP="00FA041A">
      <w:pPr>
        <w:ind w:left="1429"/>
        <w:jc w:val="both"/>
        <w:rPr>
          <w:lang w:val="sr-Cyrl-CS" w:eastAsia="en-GB"/>
        </w:rPr>
      </w:pPr>
      <w:r w:rsidRPr="00911E28">
        <w:rPr>
          <w:lang w:val="sr-Cyrl-CS"/>
        </w:rPr>
        <w:t xml:space="preserve">2) </w:t>
      </w:r>
      <w:r w:rsidR="000B0DDE" w:rsidRPr="00911E28">
        <w:rPr>
          <w:lang w:val="sr-Cyrl-CS"/>
        </w:rPr>
        <w:t>туристички локалитет „Ресавска пећина”;</w:t>
      </w:r>
    </w:p>
    <w:p w:rsidR="000B0DDE" w:rsidRPr="00911E28" w:rsidRDefault="00FA041A" w:rsidP="00FA041A">
      <w:pPr>
        <w:ind w:left="1429"/>
        <w:jc w:val="both"/>
        <w:rPr>
          <w:lang w:val="sr-Cyrl-CS" w:eastAsia="en-GB"/>
        </w:rPr>
      </w:pPr>
      <w:r w:rsidRPr="00911E28">
        <w:rPr>
          <w:lang w:val="sr-Cyrl-CS"/>
        </w:rPr>
        <w:t xml:space="preserve">3) </w:t>
      </w:r>
      <w:r w:rsidR="000B0DDE" w:rsidRPr="00911E28">
        <w:rPr>
          <w:lang w:val="sr-Cyrl-CS"/>
        </w:rPr>
        <w:t>туристички локалитет „Крупајско врело”.</w:t>
      </w:r>
    </w:p>
    <w:p w:rsidR="000B0DDE" w:rsidRPr="00911E28" w:rsidRDefault="000B0DDE" w:rsidP="000B0DDE">
      <w:pPr>
        <w:tabs>
          <w:tab w:val="left" w:pos="-567"/>
        </w:tabs>
        <w:jc w:val="both"/>
        <w:rPr>
          <w:lang w:val="sr-Cyrl-CS"/>
        </w:rPr>
      </w:pPr>
      <w:r w:rsidRPr="00911E28">
        <w:rPr>
          <w:noProof/>
          <w:lang w:val="sr-Cyrl-CS"/>
        </w:rPr>
        <w:tab/>
        <w:t xml:space="preserve">Уредба о утврђивању Просторног плана подручја </w:t>
      </w:r>
      <w:r w:rsidRPr="00911E28">
        <w:rPr>
          <w:lang w:val="sr-Cyrl-CS"/>
        </w:rPr>
        <w:t xml:space="preserve">посебне намене природног добра Бељаница–Кучај, </w:t>
      </w:r>
      <w:r w:rsidRPr="00911E28">
        <w:rPr>
          <w:noProof/>
          <w:lang w:val="sr-Cyrl-CS"/>
        </w:rPr>
        <w:t>примењује се у делу који се не преклапа са овим просторним планом.</w:t>
      </w:r>
    </w:p>
    <w:p w:rsidR="000B0DDE" w:rsidRPr="00911E28" w:rsidRDefault="000B0DDE" w:rsidP="000B0DDE">
      <w:pPr>
        <w:ind w:left="90" w:firstLine="630"/>
        <w:jc w:val="both"/>
        <w:rPr>
          <w:noProof/>
          <w:lang w:val="sr-Cyrl-CS"/>
        </w:rPr>
      </w:pPr>
      <w:r w:rsidRPr="00911E28">
        <w:rPr>
          <w:lang w:val="sr-Cyrl-CS"/>
        </w:rPr>
        <w:t>Предвиђа се израда посебног просторног плана подручја посебне намене за  Национални парк „Кучај – Бељаница”, након његовог проглашења Законом о националним парковима. До  доношења просторног плана подручја посебне намене за подручје Националног парка „Кучај – Бељаница”, услови заштите природе се издају у складу са студијом.</w:t>
      </w:r>
    </w:p>
    <w:p w:rsidR="000B0DDE" w:rsidRPr="00911E28" w:rsidRDefault="000B0DDE" w:rsidP="000B0DDE">
      <w:pPr>
        <w:ind w:left="90" w:firstLine="630"/>
        <w:jc w:val="both"/>
        <w:rPr>
          <w:noProof/>
          <w:lang w:val="sr-Cyrl-CS"/>
        </w:rPr>
      </w:pPr>
      <w:r w:rsidRPr="00911E28">
        <w:rPr>
          <w:noProof/>
          <w:lang w:val="sr-Cyrl-CS"/>
        </w:rPr>
        <w:t>План детаљне регулације I фазе скијалишта на Бељаници из 2011. године, престаје да важи имајући у виду да је у супротности са овим просторним планом.</w:t>
      </w:r>
    </w:p>
    <w:p w:rsidR="00B616C2" w:rsidRPr="00911E28" w:rsidRDefault="00B616C2" w:rsidP="000B0DDE">
      <w:pPr>
        <w:jc w:val="both"/>
        <w:rPr>
          <w:lang w:val="sr-Cyrl-CS"/>
        </w:rPr>
      </w:pPr>
    </w:p>
    <w:p w:rsidR="00FD1C71" w:rsidRPr="00911E28" w:rsidRDefault="00FD1C71" w:rsidP="005116A6">
      <w:pPr>
        <w:widowControl w:val="0"/>
        <w:autoSpaceDE w:val="0"/>
        <w:autoSpaceDN w:val="0"/>
        <w:adjustRightInd w:val="0"/>
        <w:ind w:right="-11"/>
        <w:jc w:val="center"/>
        <w:rPr>
          <w:bCs/>
          <w:lang w:val="sr-Cyrl-CS"/>
        </w:rPr>
      </w:pPr>
      <w:r w:rsidRPr="00911E28">
        <w:rPr>
          <w:bCs/>
          <w:lang w:val="sr-Cyrl-CS"/>
        </w:rPr>
        <w:t>3. СМЕРНИЦЕ ЗА ИЗРАДУ УРБАНИСТИЧКИХ ПЛАНОВА</w:t>
      </w:r>
      <w:r w:rsidR="00790A2C" w:rsidRPr="00911E28">
        <w:rPr>
          <w:bCs/>
          <w:lang w:val="sr-Cyrl-CS"/>
        </w:rPr>
        <w:t xml:space="preserve"> </w:t>
      </w:r>
      <w:r w:rsidRPr="00911E28">
        <w:rPr>
          <w:bCs/>
          <w:lang w:val="sr-Cyrl-CS"/>
        </w:rPr>
        <w:t>И ДРУГЕ РАЗВОЈНЕ</w:t>
      </w:r>
      <w:r w:rsidR="00180B71" w:rsidRPr="00911E28">
        <w:rPr>
          <w:bCs/>
          <w:lang w:val="sr-Cyrl-CS"/>
        </w:rPr>
        <w:t xml:space="preserve"> </w:t>
      </w:r>
      <w:r w:rsidRPr="00911E28">
        <w:rPr>
          <w:bCs/>
          <w:lang w:val="sr-Cyrl-CS"/>
        </w:rPr>
        <w:t xml:space="preserve">ДОКУМЕНТАЦИЈЕ </w:t>
      </w:r>
      <w:r w:rsidR="00790A2C" w:rsidRPr="00911E28">
        <w:rPr>
          <w:bCs/>
          <w:lang w:val="sr-Cyrl-CS"/>
        </w:rPr>
        <w:t>ЗА ПОДРУЧЈЕ ПРОСТОРНОГ ПЛАНА</w:t>
      </w:r>
    </w:p>
    <w:p w:rsidR="00790A2C" w:rsidRPr="00911E28" w:rsidRDefault="00790A2C" w:rsidP="005116A6">
      <w:pPr>
        <w:widowControl w:val="0"/>
        <w:autoSpaceDE w:val="0"/>
        <w:autoSpaceDN w:val="0"/>
        <w:adjustRightInd w:val="0"/>
        <w:ind w:right="-11"/>
        <w:jc w:val="center"/>
        <w:rPr>
          <w:bCs/>
          <w:lang w:val="sr-Cyrl-CS"/>
        </w:rPr>
      </w:pPr>
    </w:p>
    <w:p w:rsidR="00347DE8" w:rsidRPr="00911E28" w:rsidRDefault="0058367B" w:rsidP="005116A6">
      <w:pPr>
        <w:ind w:firstLine="709"/>
        <w:jc w:val="both"/>
        <w:rPr>
          <w:lang w:val="sr-Cyrl-CS"/>
        </w:rPr>
      </w:pPr>
      <w:r w:rsidRPr="00911E28">
        <w:rPr>
          <w:lang w:val="sr-Cyrl-CS"/>
        </w:rPr>
        <w:t xml:space="preserve">Урбанистички планови којима ће се вршити даља разрада и спровођење планских решења Просторног плана, као </w:t>
      </w:r>
      <w:r w:rsidR="005B078C" w:rsidRPr="00911E28">
        <w:rPr>
          <w:lang w:val="sr-Cyrl-CS"/>
        </w:rPr>
        <w:t>плански основ имају овај п</w:t>
      </w:r>
      <w:r w:rsidRPr="00911E28">
        <w:rPr>
          <w:lang w:val="sr-Cyrl-CS"/>
        </w:rPr>
        <w:t>росторни план</w:t>
      </w:r>
      <w:r w:rsidR="00AE40F5" w:rsidRPr="00911E28">
        <w:rPr>
          <w:lang w:val="sr-Cyrl-CS"/>
        </w:rPr>
        <w:t xml:space="preserve">. </w:t>
      </w:r>
      <w:r w:rsidRPr="00911E28">
        <w:rPr>
          <w:lang w:val="sr-Cyrl-CS"/>
        </w:rPr>
        <w:t>Дефинисани обухвати урбанистичких планова су прелиминарног карактера и у зависности од потребе, могуће их је мењати.</w:t>
      </w:r>
      <w:r w:rsidR="0082737F" w:rsidRPr="00911E28">
        <w:rPr>
          <w:lang w:val="sr-Cyrl-CS"/>
        </w:rPr>
        <w:t xml:space="preserve"> </w:t>
      </w:r>
      <w:r w:rsidR="00347DE8" w:rsidRPr="00911E28">
        <w:rPr>
          <w:lang w:val="sr-Cyrl-CS"/>
        </w:rPr>
        <w:t xml:space="preserve">Израда генералног пројекта са претходном студијом оправданости </w:t>
      </w:r>
      <w:r w:rsidRPr="00911E28">
        <w:rPr>
          <w:lang w:val="sr-Cyrl-CS"/>
        </w:rPr>
        <w:t>неопходна је</w:t>
      </w:r>
      <w:r w:rsidR="00347DE8" w:rsidRPr="00911E28">
        <w:rPr>
          <w:lang w:val="sr-Cyrl-CS"/>
        </w:rPr>
        <w:t xml:space="preserve"> за планиране инфраструктурне коридо</w:t>
      </w:r>
      <w:r w:rsidR="00A2131B" w:rsidRPr="00911E28">
        <w:rPr>
          <w:lang w:val="sr-Cyrl-CS"/>
        </w:rPr>
        <w:t>ре магистралне и регионалне, као и</w:t>
      </w:r>
      <w:r w:rsidRPr="00911E28">
        <w:rPr>
          <w:lang w:val="sr-Cyrl-CS"/>
        </w:rPr>
        <w:t xml:space="preserve"> </w:t>
      </w:r>
      <w:r w:rsidR="00347DE8" w:rsidRPr="00911E28">
        <w:rPr>
          <w:lang w:val="sr-Cyrl-CS"/>
        </w:rPr>
        <w:t>за туристичку инфраструктуру</w:t>
      </w:r>
      <w:r w:rsidR="0082737F" w:rsidRPr="00911E28">
        <w:rPr>
          <w:lang w:val="sr-Cyrl-CS"/>
        </w:rPr>
        <w:t xml:space="preserve"> (као што су скијашко-техничк</w:t>
      </w:r>
      <w:r w:rsidR="00347DE8" w:rsidRPr="00911E28">
        <w:rPr>
          <w:lang w:val="sr-Cyrl-CS"/>
        </w:rPr>
        <w:t>а</w:t>
      </w:r>
      <w:r w:rsidR="0082737F" w:rsidRPr="00911E28">
        <w:rPr>
          <w:lang w:val="sr-Cyrl-CS"/>
        </w:rPr>
        <w:t>)</w:t>
      </w:r>
      <w:r w:rsidR="00A2131B" w:rsidRPr="00911E28">
        <w:rPr>
          <w:lang w:val="sr-Cyrl-CS"/>
        </w:rPr>
        <w:t>.</w:t>
      </w:r>
      <w:r w:rsidR="0082737F" w:rsidRPr="00911E28">
        <w:rPr>
          <w:lang w:val="sr-Cyrl-CS"/>
        </w:rPr>
        <w:t xml:space="preserve"> </w:t>
      </w:r>
    </w:p>
    <w:p w:rsidR="0058367B" w:rsidRPr="00911E28" w:rsidRDefault="0058367B" w:rsidP="005116A6">
      <w:pPr>
        <w:ind w:firstLine="709"/>
        <w:jc w:val="both"/>
        <w:rPr>
          <w:lang w:val="sr-Cyrl-CS"/>
        </w:rPr>
      </w:pPr>
      <w:r w:rsidRPr="00911E28">
        <w:rPr>
          <w:lang w:val="sr-Cyrl-CS"/>
        </w:rPr>
        <w:t xml:space="preserve">Донети урбанистички планови на подручју Просторног плана, могу се примењивати у деловима у којима нису у супротности са Просторним планом, уз обавезу усклађивања са Просторним планом (или измена и допуна, односно израде нових планова), у року </w:t>
      </w:r>
      <w:r w:rsidR="00714C9E" w:rsidRPr="00911E28">
        <w:rPr>
          <w:lang w:val="sr-Cyrl-CS"/>
        </w:rPr>
        <w:t xml:space="preserve">прописаним Законом </w:t>
      </w:r>
      <w:r w:rsidRPr="00911E28">
        <w:rPr>
          <w:lang w:val="sr-Cyrl-CS"/>
        </w:rPr>
        <w:t>од дана ступања на снагу уредбе о утврђивању Просторног плана.</w:t>
      </w:r>
    </w:p>
    <w:p w:rsidR="002861E7" w:rsidRPr="00911E28" w:rsidRDefault="002861E7" w:rsidP="005116A6">
      <w:pPr>
        <w:ind w:firstLine="709"/>
        <w:jc w:val="both"/>
        <w:rPr>
          <w:strike/>
          <w:lang w:val="sr-Cyrl-CS"/>
        </w:rPr>
      </w:pPr>
      <w:r w:rsidRPr="00911E28">
        <w:rPr>
          <w:lang w:val="sr-Cyrl-CS"/>
        </w:rPr>
        <w:t>Реализација водопривредних објеката (хидроакумулација) на резервисаном простору који обухвата делове територија општина Деспотовац и Жагубица, преиспитаће се</w:t>
      </w:r>
      <w:r w:rsidR="00FF07E3" w:rsidRPr="00911E28">
        <w:rPr>
          <w:lang w:val="sr-Cyrl-CS"/>
        </w:rPr>
        <w:t xml:space="preserve"> </w:t>
      </w:r>
      <w:r w:rsidR="004F42B1" w:rsidRPr="00911E28">
        <w:rPr>
          <w:lang w:val="sr-Cyrl-CS"/>
        </w:rPr>
        <w:t>одговарајућим планским документима.</w:t>
      </w:r>
      <w:r w:rsidRPr="00911E28">
        <w:rPr>
          <w:lang w:val="sr-Cyrl-CS"/>
        </w:rPr>
        <w:t xml:space="preserve"> До</w:t>
      </w:r>
      <w:r w:rsidR="00FF07E3" w:rsidRPr="00911E28">
        <w:rPr>
          <w:lang w:val="sr-Cyrl-CS"/>
        </w:rPr>
        <w:t xml:space="preserve"> израде одговарајуће планске документације</w:t>
      </w:r>
      <w:r w:rsidRPr="00911E28">
        <w:rPr>
          <w:lang w:val="sr-Cyrl-CS"/>
        </w:rPr>
        <w:t xml:space="preserve">, за резервисани простор вишенаменских водопривредних објеката примењиваће се основна намена простора </w:t>
      </w:r>
      <w:r w:rsidR="00D676CB" w:rsidRPr="00911E28">
        <w:rPr>
          <w:lang w:val="sr-Cyrl-CS"/>
        </w:rPr>
        <w:t>дефинисана Рефералном картом брoj</w:t>
      </w:r>
      <w:r w:rsidR="002A6BBC" w:rsidRPr="00911E28">
        <w:rPr>
          <w:lang w:val="sr-Cyrl-CS"/>
        </w:rPr>
        <w:t xml:space="preserve"> </w:t>
      </w:r>
      <w:r w:rsidR="002B34CF" w:rsidRPr="00911E28">
        <w:rPr>
          <w:lang w:val="sr-Cyrl-CS"/>
        </w:rPr>
        <w:t>1 овог п</w:t>
      </w:r>
      <w:r w:rsidRPr="00911E28">
        <w:rPr>
          <w:lang w:val="sr-Cyrl-CS"/>
        </w:rPr>
        <w:t>росторног плана.</w:t>
      </w:r>
    </w:p>
    <w:p w:rsidR="0058367B" w:rsidRPr="00911E28" w:rsidRDefault="0058367B" w:rsidP="005116A6">
      <w:pPr>
        <w:ind w:firstLine="709"/>
        <w:jc w:val="both"/>
        <w:rPr>
          <w:lang w:val="sr-Cyrl-CS"/>
        </w:rPr>
      </w:pPr>
      <w:r w:rsidRPr="00911E28">
        <w:rPr>
          <w:lang w:val="sr-Cyrl-CS"/>
        </w:rPr>
        <w:t>У погледу заштите непокретних културних добара, неопходна је израда студије о валоризацији непокретних културних добара на планском подручју, којом ће се утврдити релевантни подаци о свим објектима и локалитетима, обрађени тако да се на основу њих могу утврдити конкретни појединачни услови и мере заштите, границе и обухват заштите објекта и локалитета, са студијом о карактеру предела (у којој ће се добити елементи за додатне услове и мере заштите, као и границе и обухват заштићене околине). На основу валоризације културно-историјских, научно-образовних и туристичких потенцијала непокретних културних добара, одредиће се приоритетни објекти и локалитети, као и активности у погледу предузимања мера на њиховој заштити, ревитализацији и презентацији.</w:t>
      </w:r>
    </w:p>
    <w:p w:rsidR="0058367B" w:rsidRPr="00911E28" w:rsidRDefault="0058367B" w:rsidP="005116A6">
      <w:pPr>
        <w:ind w:firstLine="709"/>
        <w:jc w:val="both"/>
        <w:rPr>
          <w:lang w:val="sr-Cyrl-CS"/>
        </w:rPr>
      </w:pPr>
      <w:r w:rsidRPr="00911E28">
        <w:rPr>
          <w:lang w:val="sr-Cyrl-CS"/>
        </w:rPr>
        <w:t>Планска решења ће се спроводити следећим секторским плановима и програмима:</w:t>
      </w:r>
    </w:p>
    <w:p w:rsidR="0058367B" w:rsidRPr="00911E28" w:rsidRDefault="00D676CB" w:rsidP="00D676CB">
      <w:pPr>
        <w:widowControl w:val="0"/>
        <w:ind w:left="360" w:right="87"/>
        <w:jc w:val="both"/>
        <w:rPr>
          <w:rFonts w:eastAsia="Calibri"/>
          <w:bCs/>
          <w:lang w:val="sr-Cyrl-CS"/>
        </w:rPr>
      </w:pPr>
      <w:r w:rsidRPr="00911E28">
        <w:rPr>
          <w:rFonts w:eastAsia="Calibri"/>
          <w:bCs/>
          <w:lang w:val="sr-Cyrl-CS"/>
        </w:rPr>
        <w:t xml:space="preserve">1) </w:t>
      </w:r>
      <w:r w:rsidR="0058367B" w:rsidRPr="00911E28">
        <w:rPr>
          <w:rFonts w:eastAsia="Calibri"/>
          <w:bCs/>
          <w:lang w:val="sr-Cyrl-CS"/>
        </w:rPr>
        <w:t>средњорочним и годишњим програмима развоја туризма (надлежни орган јединице локалне самоуправе у сарадњи са туристичким организацијама);</w:t>
      </w:r>
    </w:p>
    <w:p w:rsidR="001904B3" w:rsidRPr="00911E28" w:rsidRDefault="00D676CB" w:rsidP="00D676CB">
      <w:pPr>
        <w:pStyle w:val="ListParagraph2"/>
        <w:widowControl w:val="0"/>
        <w:spacing w:after="0" w:line="240" w:lineRule="auto"/>
        <w:ind w:left="360" w:right="86"/>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2) </w:t>
      </w:r>
      <w:r w:rsidR="001904B3" w:rsidRPr="00911E28">
        <w:rPr>
          <w:rFonts w:ascii="Times New Roman" w:hAnsi="Times New Roman"/>
          <w:bCs/>
          <w:sz w:val="24"/>
          <w:szCs w:val="24"/>
          <w:lang w:val="sr-Cyrl-CS"/>
        </w:rPr>
        <w:t>плановима управљања природним добрима за период од 10 година и годишњим програмима управљања (управљач природног добра);</w:t>
      </w:r>
    </w:p>
    <w:p w:rsidR="0058367B" w:rsidRPr="00911E28" w:rsidRDefault="00D676CB" w:rsidP="00D676CB">
      <w:pPr>
        <w:pStyle w:val="ListParagraph2"/>
        <w:widowControl w:val="0"/>
        <w:spacing w:after="0" w:line="240" w:lineRule="auto"/>
        <w:ind w:left="360" w:right="87"/>
        <w:contextualSpacing w:val="0"/>
        <w:jc w:val="both"/>
        <w:rPr>
          <w:rFonts w:ascii="Times New Roman" w:hAnsi="Times New Roman"/>
          <w:sz w:val="24"/>
          <w:szCs w:val="24"/>
          <w:lang w:val="sr-Cyrl-CS"/>
        </w:rPr>
      </w:pPr>
      <w:r w:rsidRPr="00911E28">
        <w:rPr>
          <w:rFonts w:ascii="Times New Roman" w:hAnsi="Times New Roman"/>
          <w:bCs/>
          <w:sz w:val="24"/>
          <w:szCs w:val="24"/>
          <w:lang w:val="sr-Cyrl-CS"/>
        </w:rPr>
        <w:t xml:space="preserve">3) </w:t>
      </w:r>
      <w:r w:rsidR="0058367B" w:rsidRPr="00911E28">
        <w:rPr>
          <w:rFonts w:ascii="Times New Roman" w:hAnsi="Times New Roman"/>
          <w:bCs/>
          <w:sz w:val="24"/>
          <w:szCs w:val="24"/>
          <w:lang w:val="sr-Cyrl-CS"/>
        </w:rPr>
        <w:t xml:space="preserve">средњорочним и годишњим програмима истраживања и заштите непокретних </w:t>
      </w:r>
      <w:r w:rsidR="0058367B" w:rsidRPr="00911E28">
        <w:rPr>
          <w:rFonts w:ascii="Times New Roman" w:hAnsi="Times New Roman"/>
          <w:bCs/>
          <w:sz w:val="24"/>
          <w:szCs w:val="24"/>
          <w:lang w:val="sr-Cyrl-CS"/>
        </w:rPr>
        <w:lastRenderedPageBreak/>
        <w:t>културних добара (Републички завод</w:t>
      </w:r>
      <w:r w:rsidR="001904B3" w:rsidRPr="00911E28">
        <w:rPr>
          <w:rFonts w:ascii="Times New Roman" w:hAnsi="Times New Roman"/>
          <w:bCs/>
          <w:sz w:val="24"/>
          <w:szCs w:val="24"/>
          <w:lang w:val="sr-Cyrl-CS"/>
        </w:rPr>
        <w:t xml:space="preserve"> за заштиту споменика културе, </w:t>
      </w:r>
      <w:r w:rsidR="0058367B" w:rsidRPr="00911E28">
        <w:rPr>
          <w:rFonts w:ascii="Times New Roman" w:hAnsi="Times New Roman"/>
          <w:bCs/>
          <w:sz w:val="24"/>
          <w:szCs w:val="24"/>
          <w:lang w:val="sr-Cyrl-CS"/>
        </w:rPr>
        <w:t>Завод за заштиту споменика културе Крагујевац и Завод за заштиту споменика културе Смедерево</w:t>
      </w:r>
      <w:r w:rsidR="001904B3" w:rsidRPr="00911E28">
        <w:rPr>
          <w:rFonts w:ascii="Times New Roman" w:hAnsi="Times New Roman"/>
          <w:bCs/>
          <w:sz w:val="24"/>
          <w:szCs w:val="24"/>
          <w:lang w:val="sr-Cyrl-CS"/>
        </w:rPr>
        <w:t>);</w:t>
      </w:r>
    </w:p>
    <w:p w:rsidR="0058367B" w:rsidRPr="00911E28" w:rsidRDefault="00D676CB" w:rsidP="00D676CB">
      <w:pPr>
        <w:pStyle w:val="ListParagraph2"/>
        <w:widowControl w:val="0"/>
        <w:spacing w:after="0" w:line="240" w:lineRule="auto"/>
        <w:ind w:left="360" w:right="87"/>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4) </w:t>
      </w:r>
      <w:r w:rsidR="0058367B" w:rsidRPr="00911E28">
        <w:rPr>
          <w:rFonts w:ascii="Times New Roman" w:hAnsi="Times New Roman"/>
          <w:bCs/>
          <w:sz w:val="24"/>
          <w:szCs w:val="24"/>
          <w:lang w:val="sr-Cyrl-CS"/>
        </w:rPr>
        <w:t>средњорочним и годишњим програмима уређивања грађевинског земљишта за подручја јединица локалних самоуправа (надлежни орган јединице локалне самоуправе);</w:t>
      </w:r>
    </w:p>
    <w:p w:rsidR="0058367B" w:rsidRPr="00911E28" w:rsidRDefault="00D676CB" w:rsidP="00D676CB">
      <w:pPr>
        <w:pStyle w:val="ListParagraph2"/>
        <w:widowControl w:val="0"/>
        <w:spacing w:after="0" w:line="240" w:lineRule="auto"/>
        <w:ind w:left="360" w:right="87"/>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5) </w:t>
      </w:r>
      <w:r w:rsidR="0058367B" w:rsidRPr="00911E28">
        <w:rPr>
          <w:rFonts w:ascii="Times New Roman" w:hAnsi="Times New Roman"/>
          <w:bCs/>
          <w:sz w:val="24"/>
          <w:szCs w:val="24"/>
          <w:lang w:val="sr-Cyrl-CS"/>
        </w:rPr>
        <w:t>средњорочним и годишњим програмима заштите, уређења и коришћења пољопривредног земљишта (надлежни орган јединице локалне самоуправе);</w:t>
      </w:r>
    </w:p>
    <w:p w:rsidR="0058367B" w:rsidRPr="00911E28" w:rsidRDefault="00D676CB" w:rsidP="00D676CB">
      <w:pPr>
        <w:pStyle w:val="ListParagraph2"/>
        <w:widowControl w:val="0"/>
        <w:spacing w:after="0" w:line="240" w:lineRule="auto"/>
        <w:ind w:left="360" w:right="87"/>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6) </w:t>
      </w:r>
      <w:r w:rsidR="0058367B" w:rsidRPr="00911E28">
        <w:rPr>
          <w:rFonts w:ascii="Times New Roman" w:hAnsi="Times New Roman"/>
          <w:bCs/>
          <w:sz w:val="24"/>
          <w:szCs w:val="24"/>
          <w:lang w:val="sr-Cyrl-CS"/>
        </w:rPr>
        <w:t>средњорочним и годишњим програмима изградње, рехабилитације и одржавањ</w:t>
      </w:r>
      <w:r w:rsidR="001904B3" w:rsidRPr="00911E28">
        <w:rPr>
          <w:rFonts w:ascii="Times New Roman" w:hAnsi="Times New Roman"/>
          <w:bCs/>
          <w:sz w:val="24"/>
          <w:szCs w:val="24"/>
          <w:lang w:val="sr-Cyrl-CS"/>
        </w:rPr>
        <w:t>а државних (ЈП „Путеви Србије</w:t>
      </w:r>
      <w:r w:rsidR="00061974" w:rsidRPr="00911E28">
        <w:rPr>
          <w:rFonts w:ascii="Times New Roman" w:hAnsi="Times New Roman"/>
          <w:bCs/>
          <w:sz w:val="24"/>
          <w:szCs w:val="24"/>
          <w:lang w:val="sr-Cyrl-CS"/>
        </w:rPr>
        <w:t>”</w:t>
      </w:r>
      <w:r w:rsidR="001904B3" w:rsidRPr="00911E28">
        <w:rPr>
          <w:rFonts w:ascii="Times New Roman" w:hAnsi="Times New Roman"/>
          <w:bCs/>
          <w:sz w:val="24"/>
          <w:szCs w:val="24"/>
          <w:lang w:val="sr-Cyrl-CS"/>
        </w:rPr>
        <w:t xml:space="preserve">), туристичких </w:t>
      </w:r>
      <w:r w:rsidR="0058367B" w:rsidRPr="00911E28">
        <w:rPr>
          <w:rFonts w:ascii="Times New Roman" w:hAnsi="Times New Roman"/>
          <w:bCs/>
          <w:sz w:val="24"/>
          <w:szCs w:val="24"/>
          <w:lang w:val="sr-Cyrl-CS"/>
        </w:rPr>
        <w:t>и општинских путева (надлежни орган јединице локалне самоуправе);</w:t>
      </w:r>
    </w:p>
    <w:p w:rsidR="0058367B" w:rsidRPr="00911E28" w:rsidRDefault="00D676CB" w:rsidP="00D676CB">
      <w:pPr>
        <w:pStyle w:val="ListParagraph2"/>
        <w:widowControl w:val="0"/>
        <w:spacing w:after="0" w:line="240" w:lineRule="auto"/>
        <w:ind w:left="360" w:right="87"/>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7) </w:t>
      </w:r>
      <w:r w:rsidR="0058367B" w:rsidRPr="00911E28">
        <w:rPr>
          <w:rFonts w:ascii="Times New Roman" w:hAnsi="Times New Roman"/>
          <w:bCs/>
          <w:sz w:val="24"/>
          <w:szCs w:val="24"/>
          <w:lang w:val="sr-Cyrl-CS"/>
        </w:rPr>
        <w:t>плановима за проглашење ерозивних подручја и плановима одбране од поплава од бујичних вода (надлежни орган јединице локалне самоуправе);</w:t>
      </w:r>
    </w:p>
    <w:p w:rsidR="001E63C4" w:rsidRPr="00911E28" w:rsidRDefault="00D676CB" w:rsidP="00D676CB">
      <w:pPr>
        <w:pStyle w:val="ListParagraph2"/>
        <w:widowControl w:val="0"/>
        <w:spacing w:after="0" w:line="240" w:lineRule="auto"/>
        <w:ind w:left="360" w:right="86"/>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8) </w:t>
      </w:r>
      <w:r w:rsidR="001E63C4" w:rsidRPr="00911E28">
        <w:rPr>
          <w:rFonts w:ascii="Times New Roman" w:hAnsi="Times New Roman"/>
          <w:bCs/>
          <w:sz w:val="24"/>
          <w:szCs w:val="24"/>
          <w:lang w:val="sr-Cyrl-CS"/>
        </w:rPr>
        <w:t xml:space="preserve">елаборатом о зонама санитарне заштите планираних акумулација регионалног и локалног водоснабдевања, са обележавањем зона заштите (Министарство здравља у сарадњи са Републичком дирекцијом за воде и ЈП </w:t>
      </w:r>
      <w:r w:rsidR="009A2451" w:rsidRPr="00911E28">
        <w:rPr>
          <w:rFonts w:ascii="Times New Roman" w:hAnsi="Times New Roman"/>
          <w:bCs/>
          <w:sz w:val="24"/>
          <w:szCs w:val="24"/>
          <w:lang w:val="sr-Cyrl-CS"/>
        </w:rPr>
        <w:t>,,</w:t>
      </w:r>
      <w:r w:rsidR="001E63C4" w:rsidRPr="00911E28">
        <w:rPr>
          <w:rFonts w:ascii="Times New Roman" w:hAnsi="Times New Roman"/>
          <w:bCs/>
          <w:sz w:val="24"/>
          <w:szCs w:val="24"/>
          <w:lang w:val="sr-Cyrl-CS"/>
        </w:rPr>
        <w:t>Србијаводе</w:t>
      </w:r>
      <w:r w:rsidR="00061974" w:rsidRPr="00911E28">
        <w:rPr>
          <w:rFonts w:ascii="Times New Roman" w:hAnsi="Times New Roman"/>
          <w:bCs/>
          <w:sz w:val="24"/>
          <w:szCs w:val="24"/>
          <w:lang w:val="sr-Cyrl-CS"/>
        </w:rPr>
        <w:t>”</w:t>
      </w:r>
      <w:r w:rsidR="001E63C4" w:rsidRPr="00911E28">
        <w:rPr>
          <w:rFonts w:ascii="Times New Roman" w:hAnsi="Times New Roman"/>
          <w:bCs/>
          <w:sz w:val="24"/>
          <w:szCs w:val="24"/>
          <w:lang w:val="sr-Cyrl-CS"/>
        </w:rPr>
        <w:t>);</w:t>
      </w:r>
    </w:p>
    <w:p w:rsidR="0058367B" w:rsidRPr="00911E28" w:rsidRDefault="00D676CB" w:rsidP="00D676CB">
      <w:pPr>
        <w:pStyle w:val="ListParagraph2"/>
        <w:widowControl w:val="0"/>
        <w:spacing w:after="0" w:line="240" w:lineRule="auto"/>
        <w:ind w:left="360" w:right="87"/>
        <w:contextualSpacing w:val="0"/>
        <w:jc w:val="both"/>
        <w:rPr>
          <w:rFonts w:ascii="Times New Roman" w:hAnsi="Times New Roman"/>
          <w:bCs/>
          <w:sz w:val="24"/>
          <w:szCs w:val="24"/>
          <w:lang w:val="sr-Cyrl-CS"/>
        </w:rPr>
      </w:pPr>
      <w:r w:rsidRPr="00911E28">
        <w:rPr>
          <w:rFonts w:ascii="Times New Roman" w:hAnsi="Times New Roman"/>
          <w:bCs/>
          <w:sz w:val="24"/>
          <w:szCs w:val="24"/>
          <w:lang w:val="sr-Cyrl-CS"/>
        </w:rPr>
        <w:t xml:space="preserve">9) </w:t>
      </w:r>
      <w:r w:rsidR="0058367B" w:rsidRPr="00911E28">
        <w:rPr>
          <w:rFonts w:ascii="Times New Roman" w:hAnsi="Times New Roman"/>
          <w:bCs/>
          <w:sz w:val="24"/>
          <w:szCs w:val="24"/>
          <w:lang w:val="sr-Cyrl-CS"/>
        </w:rPr>
        <w:t>програмима мониторинга квалитета и заштите животне средине (надлежни орган јединице локалне самоуправе);</w:t>
      </w:r>
    </w:p>
    <w:p w:rsidR="0058367B" w:rsidRPr="00911E28" w:rsidRDefault="00D676CB" w:rsidP="00D676CB">
      <w:pPr>
        <w:pStyle w:val="ListParagraph2"/>
        <w:widowControl w:val="0"/>
        <w:spacing w:after="0" w:line="240" w:lineRule="auto"/>
        <w:ind w:left="360" w:right="87"/>
        <w:contextualSpacing w:val="0"/>
        <w:jc w:val="both"/>
        <w:rPr>
          <w:rFonts w:ascii="Times New Roman" w:hAnsi="Times New Roman"/>
          <w:bCs/>
          <w:strike/>
          <w:sz w:val="24"/>
          <w:szCs w:val="24"/>
          <w:lang w:val="sr-Cyrl-CS"/>
        </w:rPr>
      </w:pPr>
      <w:r w:rsidRPr="00911E28">
        <w:rPr>
          <w:rFonts w:ascii="Times New Roman" w:hAnsi="Times New Roman"/>
          <w:bCs/>
          <w:sz w:val="24"/>
          <w:szCs w:val="24"/>
          <w:lang w:val="sr-Cyrl-CS"/>
        </w:rPr>
        <w:t xml:space="preserve">10) </w:t>
      </w:r>
      <w:r w:rsidR="00CD57EF" w:rsidRPr="00911E28">
        <w:rPr>
          <w:rFonts w:ascii="Times New Roman" w:hAnsi="Times New Roman"/>
          <w:bCs/>
          <w:sz w:val="24"/>
          <w:szCs w:val="24"/>
          <w:lang w:val="sr-Cyrl-CS"/>
        </w:rPr>
        <w:t xml:space="preserve">основама газдовања државним шумама и програмима газдовања шумама сопственика шума – физичких лица </w:t>
      </w:r>
      <w:r w:rsidR="0058367B" w:rsidRPr="00911E28">
        <w:rPr>
          <w:rFonts w:ascii="Times New Roman" w:hAnsi="Times New Roman"/>
          <w:bCs/>
          <w:sz w:val="24"/>
          <w:szCs w:val="24"/>
          <w:lang w:val="sr-Cyrl-CS"/>
        </w:rPr>
        <w:t>(</w:t>
      </w:r>
      <w:r w:rsidR="00F13453" w:rsidRPr="00911E28">
        <w:rPr>
          <w:rFonts w:ascii="Times New Roman" w:hAnsi="Times New Roman"/>
          <w:bCs/>
          <w:sz w:val="24"/>
          <w:szCs w:val="24"/>
          <w:lang w:val="sr-Cyrl-CS"/>
        </w:rPr>
        <w:t>Министарство пољопривреде, шумарства и водопривреде</w:t>
      </w:r>
      <w:r w:rsidR="00B9690B" w:rsidRPr="00911E28">
        <w:rPr>
          <w:rFonts w:ascii="Times New Roman" w:hAnsi="Times New Roman"/>
          <w:bCs/>
          <w:sz w:val="24"/>
          <w:szCs w:val="24"/>
          <w:lang w:val="sr-Cyrl-CS"/>
        </w:rPr>
        <w:t>,</w:t>
      </w:r>
      <w:r w:rsidR="00F13453" w:rsidRPr="00911E28">
        <w:rPr>
          <w:rFonts w:ascii="Times New Roman" w:hAnsi="Times New Roman"/>
          <w:bCs/>
          <w:sz w:val="24"/>
          <w:szCs w:val="24"/>
          <w:lang w:val="sr-Cyrl-CS"/>
        </w:rPr>
        <w:t xml:space="preserve"> Управа за шуме и ЈП </w:t>
      </w:r>
      <w:r w:rsidR="009A2451" w:rsidRPr="00911E28">
        <w:rPr>
          <w:rFonts w:ascii="Times New Roman" w:hAnsi="Times New Roman"/>
          <w:bCs/>
          <w:sz w:val="24"/>
          <w:szCs w:val="24"/>
          <w:lang w:val="sr-Cyrl-CS"/>
        </w:rPr>
        <w:t>,,</w:t>
      </w:r>
      <w:r w:rsidR="00F13453" w:rsidRPr="00911E28">
        <w:rPr>
          <w:rFonts w:ascii="Times New Roman" w:hAnsi="Times New Roman"/>
          <w:bCs/>
          <w:sz w:val="24"/>
          <w:szCs w:val="24"/>
          <w:lang w:val="sr-Cyrl-CS"/>
        </w:rPr>
        <w:t>Србијашуме</w:t>
      </w:r>
      <w:r w:rsidR="00061974" w:rsidRPr="00911E28">
        <w:rPr>
          <w:rFonts w:ascii="Times New Roman" w:hAnsi="Times New Roman"/>
          <w:bCs/>
          <w:sz w:val="24"/>
          <w:szCs w:val="24"/>
          <w:lang w:val="sr-Cyrl-CS"/>
        </w:rPr>
        <w:t>”</w:t>
      </w:r>
      <w:r w:rsidR="00834D01" w:rsidRPr="00911E28">
        <w:rPr>
          <w:rFonts w:ascii="Times New Roman" w:hAnsi="Times New Roman"/>
          <w:bCs/>
          <w:sz w:val="24"/>
          <w:szCs w:val="24"/>
          <w:lang w:val="sr-Cyrl-CS"/>
        </w:rPr>
        <w:t>)</w:t>
      </w:r>
      <w:r w:rsidR="00BE79F8" w:rsidRPr="00911E28">
        <w:rPr>
          <w:rFonts w:ascii="Times New Roman" w:hAnsi="Times New Roman"/>
          <w:bCs/>
          <w:sz w:val="24"/>
          <w:szCs w:val="24"/>
          <w:lang w:val="sr-Cyrl-CS"/>
        </w:rPr>
        <w:t>.</w:t>
      </w:r>
    </w:p>
    <w:p w:rsidR="0058367B" w:rsidRPr="00911E28" w:rsidRDefault="0058367B" w:rsidP="005116A6">
      <w:pPr>
        <w:pStyle w:val="ListParagraph"/>
        <w:spacing w:after="0" w:line="240" w:lineRule="auto"/>
        <w:ind w:left="0"/>
        <w:contextualSpacing w:val="0"/>
        <w:jc w:val="both"/>
        <w:rPr>
          <w:rFonts w:ascii="Times New Roman" w:hAnsi="Times New Roman"/>
          <w:sz w:val="24"/>
          <w:szCs w:val="24"/>
          <w:lang w:val="sr-Cyrl-CS"/>
        </w:rPr>
      </w:pPr>
      <w:r w:rsidRPr="00911E28">
        <w:rPr>
          <w:rFonts w:ascii="Times New Roman" w:hAnsi="Times New Roman"/>
          <w:noProof/>
          <w:sz w:val="24"/>
          <w:szCs w:val="24"/>
          <w:lang w:val="sr-Cyrl-CS"/>
        </w:rPr>
        <w:tab/>
      </w:r>
      <w:r w:rsidRPr="00911E28">
        <w:rPr>
          <w:rFonts w:ascii="Times New Roman" w:hAnsi="Times New Roman"/>
          <w:sz w:val="24"/>
          <w:szCs w:val="24"/>
          <w:lang w:val="sr-Cyrl-CS"/>
        </w:rPr>
        <w:t>У изради планске и друге развојне документације у контактној зони и зони утицаја Просторног плана, треба узети у обзир циљеве, критеријуме, мере з</w:t>
      </w:r>
      <w:r w:rsidR="001D2CCD" w:rsidRPr="00911E28">
        <w:rPr>
          <w:rFonts w:ascii="Times New Roman" w:hAnsi="Times New Roman"/>
          <w:sz w:val="24"/>
          <w:szCs w:val="24"/>
          <w:lang w:val="sr-Cyrl-CS"/>
        </w:rPr>
        <w:t>аштите и уређења утврђене овим п</w:t>
      </w:r>
      <w:r w:rsidRPr="00911E28">
        <w:rPr>
          <w:rFonts w:ascii="Times New Roman" w:hAnsi="Times New Roman"/>
          <w:sz w:val="24"/>
          <w:szCs w:val="24"/>
          <w:lang w:val="sr-Cyrl-CS"/>
        </w:rPr>
        <w:t>росторним планом и обезбедити планиране функционалне везе са планским подручјем.</w:t>
      </w:r>
    </w:p>
    <w:p w:rsidR="0058367B" w:rsidRPr="00911E28" w:rsidRDefault="0058367B" w:rsidP="005116A6">
      <w:pPr>
        <w:pStyle w:val="ListParagraph"/>
        <w:spacing w:after="0" w:line="240" w:lineRule="auto"/>
        <w:ind w:left="0"/>
        <w:contextualSpacing w:val="0"/>
        <w:jc w:val="both"/>
        <w:rPr>
          <w:rFonts w:ascii="Times New Roman" w:hAnsi="Times New Roman"/>
          <w:sz w:val="24"/>
          <w:szCs w:val="24"/>
          <w:lang w:val="sr-Cyrl-CS"/>
        </w:rPr>
      </w:pPr>
      <w:r w:rsidRPr="00911E28">
        <w:rPr>
          <w:rFonts w:ascii="Times New Roman" w:hAnsi="Times New Roman"/>
          <w:sz w:val="24"/>
          <w:szCs w:val="24"/>
          <w:lang w:val="sr-Cyrl-CS"/>
        </w:rPr>
        <w:tab/>
      </w:r>
    </w:p>
    <w:p w:rsidR="008C1F21" w:rsidRPr="00911E28" w:rsidRDefault="00FD1C71" w:rsidP="005116A6">
      <w:pPr>
        <w:widowControl w:val="0"/>
        <w:autoSpaceDE w:val="0"/>
        <w:autoSpaceDN w:val="0"/>
        <w:adjustRightInd w:val="0"/>
        <w:jc w:val="center"/>
        <w:rPr>
          <w:bCs/>
          <w:lang w:val="sr-Cyrl-CS"/>
        </w:rPr>
      </w:pPr>
      <w:r w:rsidRPr="00911E28">
        <w:rPr>
          <w:bCs/>
          <w:lang w:val="sr-Cyrl-CS"/>
        </w:rPr>
        <w:t>4</w:t>
      </w:r>
      <w:r w:rsidR="008C1F21" w:rsidRPr="00911E28">
        <w:rPr>
          <w:bCs/>
          <w:lang w:val="sr-Cyrl-CS"/>
        </w:rPr>
        <w:t>. ПРИОРИТЕТНА ПЛАНСКА РЕШЕЊА И ПРОЈЕКТИ</w:t>
      </w:r>
    </w:p>
    <w:p w:rsidR="00AE5F55" w:rsidRPr="00911E28" w:rsidRDefault="00AE5F55" w:rsidP="005116A6">
      <w:pPr>
        <w:widowControl w:val="0"/>
        <w:autoSpaceDE w:val="0"/>
        <w:autoSpaceDN w:val="0"/>
        <w:adjustRightInd w:val="0"/>
        <w:jc w:val="center"/>
        <w:rPr>
          <w:lang w:val="sr-Cyrl-CS"/>
        </w:rPr>
      </w:pPr>
    </w:p>
    <w:p w:rsidR="001904B3" w:rsidRPr="00911E28" w:rsidRDefault="00390996" w:rsidP="005116A6">
      <w:pPr>
        <w:autoSpaceDE w:val="0"/>
        <w:autoSpaceDN w:val="0"/>
        <w:adjustRightInd w:val="0"/>
        <w:jc w:val="both"/>
        <w:rPr>
          <w:lang w:val="sr-Cyrl-CS"/>
        </w:rPr>
      </w:pPr>
      <w:r w:rsidRPr="00911E28">
        <w:rPr>
          <w:lang w:val="sr-Cyrl-CS"/>
        </w:rPr>
        <w:tab/>
      </w:r>
      <w:r w:rsidR="001904B3" w:rsidRPr="00911E28">
        <w:rPr>
          <w:lang w:val="sr-Cyrl-CS"/>
        </w:rPr>
        <w:t>Планска решења су дефинисана на два временска нивоа, према степену обавезности. Плански хоризонт до 203</w:t>
      </w:r>
      <w:r w:rsidR="00E826F9" w:rsidRPr="00911E28">
        <w:rPr>
          <w:lang w:val="sr-Cyrl-CS"/>
        </w:rPr>
        <w:t>2</w:t>
      </w:r>
      <w:r w:rsidR="001904B3" w:rsidRPr="00911E28">
        <w:rPr>
          <w:lang w:val="sr-Cyrl-CS"/>
        </w:rPr>
        <w:t>. године обухвата планска решења која представљају стратешку оријентацију у оквиру дате временске компоненте плана, па чак и ван ње (услед сложености реализације, поједина планска решења ће обухватити и период иза планског хоризонта). Период до 202</w:t>
      </w:r>
      <w:r w:rsidR="00E826F9" w:rsidRPr="00911E28">
        <w:rPr>
          <w:lang w:val="sr-Cyrl-CS"/>
        </w:rPr>
        <w:t>7</w:t>
      </w:r>
      <w:r w:rsidR="001904B3" w:rsidRPr="00911E28">
        <w:rPr>
          <w:lang w:val="sr-Cyrl-CS"/>
        </w:rPr>
        <w:t>. године обухвата приоритетна планска решења, за која постоје аргументи о неопходности и оправданости реализације са социјалног, економског и еколошког становишта, а која могу да се остваре тренутним економским и институционалним капацитетима.</w:t>
      </w:r>
    </w:p>
    <w:p w:rsidR="001904B3" w:rsidRPr="00911E28" w:rsidRDefault="001904B3" w:rsidP="005116A6">
      <w:pPr>
        <w:ind w:firstLine="720"/>
        <w:jc w:val="both"/>
        <w:rPr>
          <w:lang w:val="sr-Cyrl-CS"/>
        </w:rPr>
      </w:pPr>
      <w:r w:rsidRPr="00911E28">
        <w:rPr>
          <w:lang w:val="sr-Cyrl-CS"/>
        </w:rPr>
        <w:t>Имплементација Просторног плана садржи листу приоритетних активности на основу функционалног сагледавања развојних потреба подручја посебне намене, које ће се заснивати на одрживом развоју туризма</w:t>
      </w:r>
      <w:r w:rsidR="00E826F9" w:rsidRPr="00911E28">
        <w:rPr>
          <w:lang w:val="sr-Cyrl-CS"/>
        </w:rPr>
        <w:t>,</w:t>
      </w:r>
      <w:r w:rsidRPr="00911E28">
        <w:rPr>
          <w:lang w:val="sr-Cyrl-CS"/>
        </w:rPr>
        <w:t xml:space="preserve"> заштити, унапређењу и коришћењу природн</w:t>
      </w:r>
      <w:r w:rsidR="001D2CCD" w:rsidRPr="00911E28">
        <w:rPr>
          <w:lang w:val="sr-Cyrl-CS"/>
        </w:rPr>
        <w:t>их вредности и културних добара</w:t>
      </w:r>
      <w:r w:rsidRPr="00911E28">
        <w:rPr>
          <w:lang w:val="sr-Cyrl-CS"/>
        </w:rPr>
        <w:t xml:space="preserve"> и функционалној интеграцији </w:t>
      </w:r>
      <w:r w:rsidR="00E826F9" w:rsidRPr="00911E28">
        <w:rPr>
          <w:lang w:val="sr-Cyrl-CS"/>
        </w:rPr>
        <w:t>туристичке дестинације Кучајске планине</w:t>
      </w:r>
      <w:r w:rsidRPr="00911E28">
        <w:rPr>
          <w:lang w:val="sr-Cyrl-CS"/>
        </w:rPr>
        <w:t xml:space="preserve"> </w:t>
      </w:r>
      <w:r w:rsidR="00E826F9" w:rsidRPr="00911E28">
        <w:rPr>
          <w:lang w:val="sr-Cyrl-CS"/>
        </w:rPr>
        <w:t>у шири туристички простор</w:t>
      </w:r>
      <w:r w:rsidRPr="00911E28">
        <w:rPr>
          <w:lang w:val="sr-Cyrl-CS"/>
        </w:rPr>
        <w:t>, а ко</w:t>
      </w:r>
      <w:r w:rsidR="00E826F9" w:rsidRPr="00911E28">
        <w:rPr>
          <w:lang w:val="sr-Cyrl-CS"/>
        </w:rPr>
        <w:t>је треба да се реализују до 2027</w:t>
      </w:r>
      <w:r w:rsidRPr="00911E28">
        <w:rPr>
          <w:lang w:val="sr-Cyrl-CS"/>
        </w:rPr>
        <w:t xml:space="preserve">. године, по </w:t>
      </w:r>
      <w:r w:rsidR="00E826F9" w:rsidRPr="00911E28">
        <w:rPr>
          <w:lang w:val="sr-Cyrl-CS"/>
        </w:rPr>
        <w:t xml:space="preserve">следећим </w:t>
      </w:r>
      <w:r w:rsidRPr="00911E28">
        <w:rPr>
          <w:lang w:val="sr-Cyrl-CS"/>
        </w:rPr>
        <w:t>областима:</w:t>
      </w:r>
    </w:p>
    <w:p w:rsidR="00F50E81" w:rsidRPr="00911E28" w:rsidRDefault="00F50E81" w:rsidP="005116A6">
      <w:pPr>
        <w:ind w:firstLine="720"/>
        <w:jc w:val="both"/>
        <w:rPr>
          <w:lang w:val="sr-Cyrl-CS"/>
        </w:rPr>
      </w:pPr>
    </w:p>
    <w:p w:rsidR="001904B3" w:rsidRPr="00911E28" w:rsidRDefault="001904B3" w:rsidP="005116A6">
      <w:pPr>
        <w:ind w:firstLine="720"/>
        <w:jc w:val="both"/>
        <w:rPr>
          <w:lang w:val="sr-Cyrl-CS"/>
        </w:rPr>
      </w:pPr>
      <w:r w:rsidRPr="00911E28">
        <w:rPr>
          <w:lang w:val="sr-Cyrl-CS"/>
        </w:rPr>
        <w:t>Туризам:</w:t>
      </w:r>
    </w:p>
    <w:p w:rsidR="00ED2478" w:rsidRPr="00911E28" w:rsidRDefault="00F50E81" w:rsidP="00F50E81">
      <w:pPr>
        <w:ind w:left="360"/>
        <w:jc w:val="both"/>
        <w:rPr>
          <w:bCs/>
          <w:lang w:val="sr-Cyrl-CS"/>
        </w:rPr>
      </w:pPr>
      <w:r w:rsidRPr="00911E28">
        <w:rPr>
          <w:bCs/>
          <w:lang w:val="sr-Cyrl-CS"/>
        </w:rPr>
        <w:t xml:space="preserve">1) </w:t>
      </w:r>
      <w:r w:rsidR="001904B3" w:rsidRPr="00911E28">
        <w:rPr>
          <w:bCs/>
          <w:lang w:val="sr-Cyrl-CS"/>
        </w:rPr>
        <w:t>презентација туристичког бренда „(туристичка дестинација) Кучајске планине</w:t>
      </w:r>
      <w:r w:rsidR="00061974" w:rsidRPr="00911E28">
        <w:rPr>
          <w:bCs/>
          <w:lang w:val="sr-Cyrl-CS"/>
        </w:rPr>
        <w:t>”</w:t>
      </w:r>
      <w:r w:rsidR="001904B3" w:rsidRPr="00911E28">
        <w:rPr>
          <w:bCs/>
          <w:lang w:val="sr-Cyrl-CS"/>
        </w:rPr>
        <w:t>, кроз интегралну туристичку понуду, са п</w:t>
      </w:r>
      <w:r w:rsidR="00E826F9" w:rsidRPr="00911E28">
        <w:rPr>
          <w:bCs/>
          <w:lang w:val="sr-Cyrl-CS"/>
        </w:rPr>
        <w:t>овезивањем</w:t>
      </w:r>
      <w:r w:rsidR="001904B3" w:rsidRPr="00911E28">
        <w:rPr>
          <w:bCs/>
          <w:lang w:val="sr-Cyrl-CS"/>
        </w:rPr>
        <w:t xml:space="preserve"> што већег броја туристичких програма, производа и активности, односно видова туризма, чиме се стварају предуслови за шири спектар корисника туристичких и других услуга, као и за препознатљивост планског подручја као</w:t>
      </w:r>
      <w:r w:rsidR="001D2CCD" w:rsidRPr="00911E28">
        <w:rPr>
          <w:bCs/>
          <w:lang w:val="sr-Cyrl-CS"/>
        </w:rPr>
        <w:t xml:space="preserve"> пожељне туристичке дестинације;</w:t>
      </w:r>
    </w:p>
    <w:p w:rsidR="00ED2478" w:rsidRPr="00911E28" w:rsidRDefault="00F50E81" w:rsidP="00F50E81">
      <w:pPr>
        <w:ind w:left="360"/>
        <w:jc w:val="both"/>
        <w:rPr>
          <w:bCs/>
          <w:lang w:val="sr-Cyrl-CS"/>
        </w:rPr>
      </w:pPr>
      <w:r w:rsidRPr="00911E28">
        <w:rPr>
          <w:bCs/>
          <w:lang w:val="sr-Cyrl-CS"/>
        </w:rPr>
        <w:t xml:space="preserve">2) </w:t>
      </w:r>
      <w:r w:rsidR="00ED2478" w:rsidRPr="00911E28">
        <w:rPr>
          <w:bCs/>
          <w:lang w:val="sr-Cyrl-CS"/>
        </w:rPr>
        <w:t>проглашење туристичког простора на планском подручју, односно резервација и заштита простора за ову намену;</w:t>
      </w:r>
    </w:p>
    <w:p w:rsidR="00ED2478" w:rsidRPr="00911E28" w:rsidRDefault="00F50E81" w:rsidP="00F50E81">
      <w:pPr>
        <w:ind w:left="360"/>
        <w:jc w:val="both"/>
        <w:rPr>
          <w:bCs/>
          <w:lang w:val="sr-Cyrl-CS"/>
        </w:rPr>
      </w:pPr>
      <w:r w:rsidRPr="00911E28">
        <w:rPr>
          <w:lang w:val="sr-Cyrl-CS"/>
        </w:rPr>
        <w:t xml:space="preserve">3) </w:t>
      </w:r>
      <w:r w:rsidR="00ED2478" w:rsidRPr="00911E28">
        <w:rPr>
          <w:lang w:val="sr-Cyrl-CS"/>
        </w:rPr>
        <w:t>објед</w:t>
      </w:r>
      <w:r w:rsidR="00ED2478" w:rsidRPr="00911E28">
        <w:rPr>
          <w:spacing w:val="1"/>
          <w:lang w:val="sr-Cyrl-CS"/>
        </w:rPr>
        <w:t>и</w:t>
      </w:r>
      <w:r w:rsidR="00ED2478" w:rsidRPr="00911E28">
        <w:rPr>
          <w:spacing w:val="-1"/>
          <w:lang w:val="sr-Cyrl-CS"/>
        </w:rPr>
        <w:t>ња</w:t>
      </w:r>
      <w:r w:rsidR="00ED2478" w:rsidRPr="00911E28">
        <w:rPr>
          <w:spacing w:val="2"/>
          <w:lang w:val="sr-Cyrl-CS"/>
        </w:rPr>
        <w:t>в</w:t>
      </w:r>
      <w:r w:rsidR="00ED2478" w:rsidRPr="00911E28">
        <w:rPr>
          <w:spacing w:val="1"/>
          <w:lang w:val="sr-Cyrl-CS"/>
        </w:rPr>
        <w:t>а</w:t>
      </w:r>
      <w:r w:rsidR="00ED2478" w:rsidRPr="00911E28">
        <w:rPr>
          <w:spacing w:val="-1"/>
          <w:lang w:val="sr-Cyrl-CS"/>
        </w:rPr>
        <w:t>њ</w:t>
      </w:r>
      <w:r w:rsidR="00ED2478" w:rsidRPr="00911E28">
        <w:rPr>
          <w:lang w:val="sr-Cyrl-CS"/>
        </w:rPr>
        <w:t xml:space="preserve">е </w:t>
      </w:r>
      <w:r w:rsidR="00ED2478" w:rsidRPr="00911E28">
        <w:rPr>
          <w:spacing w:val="3"/>
          <w:lang w:val="sr-Cyrl-CS"/>
        </w:rPr>
        <w:t>т</w:t>
      </w:r>
      <w:r w:rsidR="00ED2478" w:rsidRPr="00911E28">
        <w:rPr>
          <w:spacing w:val="-5"/>
          <w:lang w:val="sr-Cyrl-CS"/>
        </w:rPr>
        <w:t>у</w:t>
      </w:r>
      <w:r w:rsidR="00ED2478" w:rsidRPr="00911E28">
        <w:rPr>
          <w:lang w:val="sr-Cyrl-CS"/>
        </w:rPr>
        <w:t>р</w:t>
      </w:r>
      <w:r w:rsidR="00ED2478" w:rsidRPr="00911E28">
        <w:rPr>
          <w:spacing w:val="1"/>
          <w:lang w:val="sr-Cyrl-CS"/>
        </w:rPr>
        <w:t>и</w:t>
      </w:r>
      <w:r w:rsidR="00ED2478" w:rsidRPr="00911E28">
        <w:rPr>
          <w:spacing w:val="-1"/>
          <w:lang w:val="sr-Cyrl-CS"/>
        </w:rPr>
        <w:t>с</w:t>
      </w:r>
      <w:r w:rsidR="00ED2478" w:rsidRPr="00911E28">
        <w:rPr>
          <w:lang w:val="sr-Cyrl-CS"/>
        </w:rPr>
        <w:t>т</w:t>
      </w:r>
      <w:r w:rsidR="00ED2478" w:rsidRPr="00911E28">
        <w:rPr>
          <w:spacing w:val="2"/>
          <w:lang w:val="sr-Cyrl-CS"/>
        </w:rPr>
        <w:t>и</w:t>
      </w:r>
      <w:r w:rsidR="00ED2478" w:rsidRPr="00911E28">
        <w:rPr>
          <w:spacing w:val="-1"/>
          <w:lang w:val="sr-Cyrl-CS"/>
        </w:rPr>
        <w:t>ч</w:t>
      </w:r>
      <w:r w:rsidR="00ED2478" w:rsidRPr="00911E28">
        <w:rPr>
          <w:spacing w:val="1"/>
          <w:lang w:val="sr-Cyrl-CS"/>
        </w:rPr>
        <w:t>к</w:t>
      </w:r>
      <w:r w:rsidR="00ED2478" w:rsidRPr="00911E28">
        <w:rPr>
          <w:lang w:val="sr-Cyrl-CS"/>
        </w:rPr>
        <w:t xml:space="preserve">е </w:t>
      </w:r>
      <w:r w:rsidR="00ED2478" w:rsidRPr="00911E28">
        <w:rPr>
          <w:spacing w:val="1"/>
          <w:lang w:val="sr-Cyrl-CS"/>
        </w:rPr>
        <w:t>п</w:t>
      </w:r>
      <w:r w:rsidR="00ED2478" w:rsidRPr="00911E28">
        <w:rPr>
          <w:spacing w:val="2"/>
          <w:lang w:val="sr-Cyrl-CS"/>
        </w:rPr>
        <w:t>о</w:t>
      </w:r>
      <w:r w:rsidR="00ED2478" w:rsidRPr="00911E28">
        <w:rPr>
          <w:spacing w:val="3"/>
          <w:lang w:val="sr-Cyrl-CS"/>
        </w:rPr>
        <w:t>н</w:t>
      </w:r>
      <w:r w:rsidR="00ED2478" w:rsidRPr="00911E28">
        <w:rPr>
          <w:spacing w:val="-7"/>
          <w:lang w:val="sr-Cyrl-CS"/>
        </w:rPr>
        <w:t>у</w:t>
      </w:r>
      <w:r w:rsidR="00ED2478" w:rsidRPr="00911E28">
        <w:rPr>
          <w:spacing w:val="2"/>
          <w:lang w:val="sr-Cyrl-CS"/>
        </w:rPr>
        <w:t>д</w:t>
      </w:r>
      <w:r w:rsidR="00ED2478" w:rsidRPr="00911E28">
        <w:rPr>
          <w:lang w:val="sr-Cyrl-CS"/>
        </w:rPr>
        <w:t xml:space="preserve">е туристичке дестинације Кучајске планине, </w:t>
      </w:r>
      <w:r w:rsidR="00ED2478" w:rsidRPr="00911E28">
        <w:rPr>
          <w:spacing w:val="1"/>
          <w:lang w:val="sr-Cyrl-CS"/>
        </w:rPr>
        <w:t>с</w:t>
      </w:r>
      <w:r w:rsidR="00ED2478" w:rsidRPr="00911E28">
        <w:rPr>
          <w:lang w:val="sr-Cyrl-CS"/>
        </w:rPr>
        <w:t xml:space="preserve">а </w:t>
      </w:r>
      <w:r w:rsidR="00ED2478" w:rsidRPr="00911E28">
        <w:rPr>
          <w:spacing w:val="-1"/>
          <w:lang w:val="sr-Cyrl-CS"/>
        </w:rPr>
        <w:t>а</w:t>
      </w:r>
      <w:r w:rsidR="00ED2478" w:rsidRPr="00911E28">
        <w:rPr>
          <w:lang w:val="sr-Cyrl-CS"/>
        </w:rPr>
        <w:t>ф</w:t>
      </w:r>
      <w:r w:rsidR="00ED2478" w:rsidRPr="00911E28">
        <w:rPr>
          <w:spacing w:val="1"/>
          <w:lang w:val="sr-Cyrl-CS"/>
        </w:rPr>
        <w:t>и</w:t>
      </w:r>
      <w:r w:rsidR="00ED2478" w:rsidRPr="00911E28">
        <w:rPr>
          <w:lang w:val="sr-Cyrl-CS"/>
        </w:rPr>
        <w:t>р</w:t>
      </w:r>
      <w:r w:rsidR="00ED2478" w:rsidRPr="00911E28">
        <w:rPr>
          <w:spacing w:val="-1"/>
          <w:lang w:val="sr-Cyrl-CS"/>
        </w:rPr>
        <w:t>м</w:t>
      </w:r>
      <w:r w:rsidR="00ED2478" w:rsidRPr="00911E28">
        <w:rPr>
          <w:spacing w:val="1"/>
          <w:lang w:val="sr-Cyrl-CS"/>
        </w:rPr>
        <w:t>и</w:t>
      </w:r>
      <w:r w:rsidR="00ED2478" w:rsidRPr="00911E28">
        <w:rPr>
          <w:spacing w:val="-1"/>
          <w:lang w:val="sr-Cyrl-CS"/>
        </w:rPr>
        <w:t>с</w:t>
      </w:r>
      <w:r w:rsidR="00ED2478" w:rsidRPr="00911E28">
        <w:rPr>
          <w:spacing w:val="1"/>
          <w:lang w:val="sr-Cyrl-CS"/>
        </w:rPr>
        <w:t>ан</w:t>
      </w:r>
      <w:r w:rsidR="00ED2478" w:rsidRPr="00911E28">
        <w:rPr>
          <w:spacing w:val="-1"/>
          <w:lang w:val="sr-Cyrl-CS"/>
        </w:rPr>
        <w:t>и</w:t>
      </w:r>
      <w:r w:rsidR="00ED2478" w:rsidRPr="00911E28">
        <w:rPr>
          <w:lang w:val="sr-Cyrl-CS"/>
        </w:rPr>
        <w:t>м туристичким просторима у о</w:t>
      </w:r>
      <w:r w:rsidR="00ED2478" w:rsidRPr="00911E28">
        <w:rPr>
          <w:spacing w:val="1"/>
          <w:lang w:val="sr-Cyrl-CS"/>
        </w:rPr>
        <w:t>к</w:t>
      </w:r>
      <w:r w:rsidR="00ED2478" w:rsidRPr="00911E28">
        <w:rPr>
          <w:spacing w:val="5"/>
          <w:lang w:val="sr-Cyrl-CS"/>
        </w:rPr>
        <w:t>р</w:t>
      </w:r>
      <w:r w:rsidR="00ED2478" w:rsidRPr="00911E28">
        <w:rPr>
          <w:spacing w:val="-2"/>
          <w:lang w:val="sr-Cyrl-CS"/>
        </w:rPr>
        <w:t>у</w:t>
      </w:r>
      <w:r w:rsidR="00ED2478" w:rsidRPr="00911E28">
        <w:rPr>
          <w:lang w:val="sr-Cyrl-CS"/>
        </w:rPr>
        <w:t>ж</w:t>
      </w:r>
      <w:r w:rsidR="00ED2478" w:rsidRPr="00911E28">
        <w:rPr>
          <w:spacing w:val="-1"/>
          <w:lang w:val="sr-Cyrl-CS"/>
        </w:rPr>
        <w:t>е</w:t>
      </w:r>
      <w:r w:rsidR="00ED2478" w:rsidRPr="00911E28">
        <w:rPr>
          <w:spacing w:val="4"/>
          <w:lang w:val="sr-Cyrl-CS"/>
        </w:rPr>
        <w:t>њ</w:t>
      </w:r>
      <w:r w:rsidR="00ED2478" w:rsidRPr="00911E28">
        <w:rPr>
          <w:lang w:val="sr-Cyrl-CS"/>
        </w:rPr>
        <w:t xml:space="preserve">у, израда јединственог програма </w:t>
      </w:r>
      <w:r w:rsidR="00ED2478" w:rsidRPr="00911E28">
        <w:rPr>
          <w:lang w:val="sr-Cyrl-CS"/>
        </w:rPr>
        <w:lastRenderedPageBreak/>
        <w:t xml:space="preserve">развоја туризма и </w:t>
      </w:r>
      <w:r w:rsidR="00ED2478" w:rsidRPr="00911E28">
        <w:rPr>
          <w:spacing w:val="1"/>
          <w:lang w:val="sr-Cyrl-CS"/>
        </w:rPr>
        <w:t>з</w:t>
      </w:r>
      <w:r w:rsidR="00ED2478" w:rsidRPr="00911E28">
        <w:rPr>
          <w:spacing w:val="-1"/>
          <w:lang w:val="sr-Cyrl-CS"/>
        </w:rPr>
        <w:t>а</w:t>
      </w:r>
      <w:r w:rsidR="00ED2478" w:rsidRPr="00911E28">
        <w:rPr>
          <w:lang w:val="sr-Cyrl-CS"/>
        </w:rPr>
        <w:t>јед</w:t>
      </w:r>
      <w:r w:rsidR="00ED2478" w:rsidRPr="00911E28">
        <w:rPr>
          <w:spacing w:val="1"/>
          <w:lang w:val="sr-Cyrl-CS"/>
        </w:rPr>
        <w:t>ни</w:t>
      </w:r>
      <w:r w:rsidR="00ED2478" w:rsidRPr="00911E28">
        <w:rPr>
          <w:spacing w:val="-1"/>
          <w:lang w:val="sr-Cyrl-CS"/>
        </w:rPr>
        <w:t>чк</w:t>
      </w:r>
      <w:r w:rsidR="00ED2478" w:rsidRPr="00911E28">
        <w:rPr>
          <w:lang w:val="sr-Cyrl-CS"/>
        </w:rPr>
        <w:t>и</w:t>
      </w:r>
      <w:r w:rsidR="00ED2478" w:rsidRPr="00911E28">
        <w:rPr>
          <w:spacing w:val="1"/>
          <w:lang w:val="sr-Cyrl-CS"/>
        </w:rPr>
        <w:t xml:space="preserve"> н</w:t>
      </w:r>
      <w:r w:rsidR="00ED2478" w:rsidRPr="00911E28">
        <w:rPr>
          <w:spacing w:val="-1"/>
          <w:lang w:val="sr-Cyrl-CS"/>
        </w:rPr>
        <w:t>ас</w:t>
      </w:r>
      <w:r w:rsidR="00ED2478" w:rsidRPr="00911E28">
        <w:rPr>
          <w:spacing w:val="3"/>
          <w:lang w:val="sr-Cyrl-CS"/>
        </w:rPr>
        <w:t>т</w:t>
      </w:r>
      <w:r w:rsidR="00ED2478" w:rsidRPr="00911E28">
        <w:rPr>
          <w:spacing w:val="-7"/>
          <w:lang w:val="sr-Cyrl-CS"/>
        </w:rPr>
        <w:t>у</w:t>
      </w:r>
      <w:r w:rsidR="00ED2478" w:rsidRPr="00911E28">
        <w:rPr>
          <w:lang w:val="sr-Cyrl-CS"/>
        </w:rPr>
        <w:t>п</w:t>
      </w:r>
      <w:r w:rsidR="00ED2478" w:rsidRPr="00911E28">
        <w:rPr>
          <w:spacing w:val="1"/>
          <w:lang w:val="sr-Cyrl-CS"/>
        </w:rPr>
        <w:t xml:space="preserve"> н</w:t>
      </w:r>
      <w:r w:rsidR="00ED2478" w:rsidRPr="00911E28">
        <w:rPr>
          <w:lang w:val="sr-Cyrl-CS"/>
        </w:rPr>
        <w:t>а</w:t>
      </w:r>
      <w:r w:rsidR="00ED2478" w:rsidRPr="00911E28">
        <w:rPr>
          <w:spacing w:val="-1"/>
          <w:lang w:val="sr-Cyrl-CS"/>
        </w:rPr>
        <w:t xml:space="preserve"> </w:t>
      </w:r>
      <w:r w:rsidR="00ED2478" w:rsidRPr="00911E28">
        <w:rPr>
          <w:spacing w:val="1"/>
          <w:lang w:val="sr-Cyrl-CS"/>
        </w:rPr>
        <w:t>п</w:t>
      </w:r>
      <w:r w:rsidR="00ED2478" w:rsidRPr="00911E28">
        <w:rPr>
          <w:lang w:val="sr-Cyrl-CS"/>
        </w:rPr>
        <w:t>р</w:t>
      </w:r>
      <w:r w:rsidR="00ED2478" w:rsidRPr="00911E28">
        <w:rPr>
          <w:spacing w:val="1"/>
          <w:lang w:val="sr-Cyrl-CS"/>
        </w:rPr>
        <w:t>и</w:t>
      </w:r>
      <w:r w:rsidR="00ED2478" w:rsidRPr="00911E28">
        <w:rPr>
          <w:lang w:val="sr-Cyrl-CS"/>
        </w:rPr>
        <w:t>вл</w:t>
      </w:r>
      <w:r w:rsidR="00ED2478" w:rsidRPr="00911E28">
        <w:rPr>
          <w:spacing w:val="-1"/>
          <w:lang w:val="sr-Cyrl-CS"/>
        </w:rPr>
        <w:t>аче</w:t>
      </w:r>
      <w:r w:rsidR="00ED2478" w:rsidRPr="00911E28">
        <w:rPr>
          <w:spacing w:val="4"/>
          <w:lang w:val="sr-Cyrl-CS"/>
        </w:rPr>
        <w:t>њ</w:t>
      </w:r>
      <w:r w:rsidR="00ED2478" w:rsidRPr="00911E28">
        <w:rPr>
          <w:lang w:val="sr-Cyrl-CS"/>
        </w:rPr>
        <w:t>у</w:t>
      </w:r>
      <w:r w:rsidR="00ED2478" w:rsidRPr="00911E28">
        <w:rPr>
          <w:spacing w:val="-5"/>
          <w:lang w:val="sr-Cyrl-CS"/>
        </w:rPr>
        <w:t xml:space="preserve"> </w:t>
      </w:r>
      <w:r w:rsidR="00ED2478" w:rsidRPr="00911E28">
        <w:rPr>
          <w:lang w:val="sr-Cyrl-CS"/>
        </w:rPr>
        <w:t>до</w:t>
      </w:r>
      <w:r w:rsidR="00ED2478" w:rsidRPr="00911E28">
        <w:rPr>
          <w:spacing w:val="2"/>
          <w:lang w:val="sr-Cyrl-CS"/>
        </w:rPr>
        <w:t>м</w:t>
      </w:r>
      <w:r w:rsidR="00ED2478" w:rsidRPr="00911E28">
        <w:rPr>
          <w:spacing w:val="-1"/>
          <w:lang w:val="sr-Cyrl-CS"/>
        </w:rPr>
        <w:t>а</w:t>
      </w:r>
      <w:r w:rsidR="00ED2478" w:rsidRPr="00911E28">
        <w:rPr>
          <w:lang w:val="sr-Cyrl-CS"/>
        </w:rPr>
        <w:t>ће</w:t>
      </w:r>
      <w:r w:rsidR="00ED2478" w:rsidRPr="00911E28">
        <w:rPr>
          <w:spacing w:val="-1"/>
          <w:lang w:val="sr-Cyrl-CS"/>
        </w:rPr>
        <w:t xml:space="preserve"> </w:t>
      </w:r>
      <w:r w:rsidR="00ED2478" w:rsidRPr="00911E28">
        <w:rPr>
          <w:lang w:val="sr-Cyrl-CS"/>
        </w:rPr>
        <w:t>и</w:t>
      </w:r>
      <w:r w:rsidR="00ED2478" w:rsidRPr="00911E28">
        <w:rPr>
          <w:spacing w:val="1"/>
          <w:lang w:val="sr-Cyrl-CS"/>
        </w:rPr>
        <w:t xml:space="preserve"> ин</w:t>
      </w:r>
      <w:r w:rsidR="00ED2478" w:rsidRPr="00911E28">
        <w:rPr>
          <w:lang w:val="sr-Cyrl-CS"/>
        </w:rPr>
        <w:t>о</w:t>
      </w:r>
      <w:r w:rsidR="00ED2478" w:rsidRPr="00911E28">
        <w:rPr>
          <w:spacing w:val="-1"/>
          <w:lang w:val="sr-Cyrl-CS"/>
        </w:rPr>
        <w:t>с</w:t>
      </w:r>
      <w:r w:rsidR="00ED2478" w:rsidRPr="00911E28">
        <w:rPr>
          <w:lang w:val="sr-Cyrl-CS"/>
        </w:rPr>
        <w:t>тра</w:t>
      </w:r>
      <w:r w:rsidR="00ED2478" w:rsidRPr="00911E28">
        <w:rPr>
          <w:spacing w:val="1"/>
          <w:lang w:val="sr-Cyrl-CS"/>
        </w:rPr>
        <w:t>н</w:t>
      </w:r>
      <w:r w:rsidR="00ED2478" w:rsidRPr="00911E28">
        <w:rPr>
          <w:lang w:val="sr-Cyrl-CS"/>
        </w:rPr>
        <w:t>е</w:t>
      </w:r>
      <w:r w:rsidR="00ED2478" w:rsidRPr="00911E28">
        <w:rPr>
          <w:spacing w:val="-1"/>
          <w:lang w:val="sr-Cyrl-CS"/>
        </w:rPr>
        <w:t xml:space="preserve"> туристичке тражње</w:t>
      </w:r>
      <w:r w:rsidR="00ED2478" w:rsidRPr="00911E28">
        <w:rPr>
          <w:lang w:val="sr-Cyrl-CS"/>
        </w:rPr>
        <w:t>;</w:t>
      </w:r>
    </w:p>
    <w:p w:rsidR="00ED2478" w:rsidRPr="00911E28" w:rsidRDefault="00F50E81" w:rsidP="00F50E81">
      <w:pPr>
        <w:ind w:left="360"/>
        <w:jc w:val="both"/>
        <w:rPr>
          <w:bCs/>
          <w:lang w:val="sr-Cyrl-CS"/>
        </w:rPr>
      </w:pPr>
      <w:r w:rsidRPr="00911E28">
        <w:rPr>
          <w:bCs/>
          <w:lang w:val="sr-Cyrl-CS"/>
        </w:rPr>
        <w:t xml:space="preserve">4) </w:t>
      </w:r>
      <w:r w:rsidR="00ED2478" w:rsidRPr="00911E28">
        <w:rPr>
          <w:bCs/>
          <w:lang w:val="sr-Cyrl-CS"/>
        </w:rPr>
        <w:t>развој јединственог туристичког информационог система и примена ТSА (Тourism Satellite Account</w:t>
      </w:r>
      <w:r w:rsidR="001D2CCD" w:rsidRPr="00911E28">
        <w:rPr>
          <w:bCs/>
          <w:lang w:val="sr-Cyrl-CS"/>
        </w:rPr>
        <w:t xml:space="preserve"> – сателитски рачун туризма</w:t>
      </w:r>
      <w:r w:rsidR="00ED2478" w:rsidRPr="00911E28">
        <w:rPr>
          <w:bCs/>
          <w:lang w:val="sr-Cyrl-CS"/>
        </w:rPr>
        <w:t>) индикатора, како би се економски резултати туризма на планском подручју могли мерити, вредновати и упоређивати са другим туристичким дестинацијама у земљи и иностранству;</w:t>
      </w:r>
    </w:p>
    <w:p w:rsidR="00ED2478" w:rsidRPr="00911E28" w:rsidRDefault="00C306FF" w:rsidP="00C306FF">
      <w:pPr>
        <w:ind w:left="360"/>
        <w:jc w:val="both"/>
        <w:rPr>
          <w:bCs/>
          <w:lang w:val="sr-Cyrl-CS"/>
        </w:rPr>
      </w:pPr>
      <w:r w:rsidRPr="00911E28">
        <w:rPr>
          <w:bCs/>
          <w:lang w:val="sr-Cyrl-CS"/>
        </w:rPr>
        <w:t xml:space="preserve">5) </w:t>
      </w:r>
      <w:r w:rsidR="00ED2478" w:rsidRPr="00911E28">
        <w:rPr>
          <w:bCs/>
          <w:lang w:val="sr-Cyrl-CS"/>
        </w:rPr>
        <w:t>успостављање контроле утицаја туристичких активности на: стање животне средине и биодиверзитета; популацију и станишта угрожених биљних и животињских врста; егзистенцију природног и културног предела; економске и социјалне утицаје на локалне заједнице - планирање даљих мера у складу са тим;</w:t>
      </w:r>
    </w:p>
    <w:p w:rsidR="001904B3" w:rsidRPr="00911E28" w:rsidRDefault="00C306FF" w:rsidP="00C306FF">
      <w:pPr>
        <w:ind w:left="360"/>
        <w:jc w:val="both"/>
        <w:rPr>
          <w:bCs/>
          <w:lang w:val="sr-Cyrl-CS"/>
        </w:rPr>
      </w:pPr>
      <w:r w:rsidRPr="00911E28">
        <w:rPr>
          <w:bCs/>
          <w:lang w:val="sr-Cyrl-CS"/>
        </w:rPr>
        <w:t xml:space="preserve">6) </w:t>
      </w:r>
      <w:r w:rsidR="001904B3" w:rsidRPr="00911E28">
        <w:rPr>
          <w:bCs/>
          <w:lang w:val="sr-Cyrl-CS"/>
        </w:rPr>
        <w:t>реализација приоритетних пројеката из области: „биодиверзитет и геодиверзитет</w:t>
      </w:r>
      <w:r w:rsidR="00061974" w:rsidRPr="00911E28">
        <w:rPr>
          <w:bCs/>
          <w:lang w:val="sr-Cyrl-CS"/>
        </w:rPr>
        <w:t>”</w:t>
      </w:r>
      <w:r w:rsidR="001904B3" w:rsidRPr="00911E28">
        <w:rPr>
          <w:bCs/>
          <w:lang w:val="sr-Cyrl-CS"/>
        </w:rPr>
        <w:t xml:space="preserve"> (</w:t>
      </w:r>
      <w:r w:rsidR="008B2955" w:rsidRPr="00911E28">
        <w:rPr>
          <w:bCs/>
          <w:lang w:val="sr-Cyrl-CS"/>
        </w:rPr>
        <w:t xml:space="preserve">опремање </w:t>
      </w:r>
      <w:r w:rsidR="001904B3" w:rsidRPr="00911E28">
        <w:rPr>
          <w:bCs/>
          <w:lang w:val="sr-Cyrl-CS"/>
        </w:rPr>
        <w:t>систем</w:t>
      </w:r>
      <w:r w:rsidR="008B2955" w:rsidRPr="00911E28">
        <w:rPr>
          <w:bCs/>
          <w:lang w:val="sr-Cyrl-CS"/>
        </w:rPr>
        <w:t>а</w:t>
      </w:r>
      <w:r w:rsidR="001904B3" w:rsidRPr="00911E28">
        <w:rPr>
          <w:bCs/>
          <w:lang w:val="sr-Cyrl-CS"/>
        </w:rPr>
        <w:t xml:space="preserve"> видиковаца,</w:t>
      </w:r>
      <w:r w:rsidR="008B2955" w:rsidRPr="00911E28">
        <w:rPr>
          <w:bCs/>
          <w:lang w:val="sr-Cyrl-CS"/>
        </w:rPr>
        <w:t xml:space="preserve"> излетишта, одморишта и центара за посетиоце, туристичка сигнализација, трасирање и обележавање система пешачких и бициклистичких рута, тематских и панорамских рута у циљу повезивања туристичких мотива и пункто</w:t>
      </w:r>
      <w:r w:rsidRPr="00911E28">
        <w:rPr>
          <w:bCs/>
          <w:lang w:val="sr-Cyrl-CS"/>
        </w:rPr>
        <w:t>ва, и др</w:t>
      </w:r>
      <w:r w:rsidR="001904B3" w:rsidRPr="00911E28">
        <w:rPr>
          <w:bCs/>
          <w:lang w:val="sr-Cyrl-CS"/>
        </w:rPr>
        <w:t>); „зимске и летње активности на планини</w:t>
      </w:r>
      <w:r w:rsidR="00061974" w:rsidRPr="00911E28">
        <w:rPr>
          <w:bCs/>
          <w:lang w:val="sr-Cyrl-CS"/>
        </w:rPr>
        <w:t>”</w:t>
      </w:r>
      <w:r w:rsidR="001904B3" w:rsidRPr="00911E28">
        <w:rPr>
          <w:bCs/>
          <w:lang w:val="sr-Cyrl-CS"/>
        </w:rPr>
        <w:t xml:space="preserve"> (</w:t>
      </w:r>
      <w:r w:rsidR="008B2955" w:rsidRPr="00911E28">
        <w:rPr>
          <w:bCs/>
          <w:lang w:val="sr-Cyrl-CS"/>
        </w:rPr>
        <w:t>опремање централних пунктова спорта и рекреације, пунктова екстремних спортова и контролиса</w:t>
      </w:r>
      <w:r w:rsidRPr="00911E28">
        <w:rPr>
          <w:bCs/>
          <w:lang w:val="sr-Cyrl-CS"/>
        </w:rPr>
        <w:t>не авантуре, инфо-пунктова и др</w:t>
      </w:r>
      <w:r w:rsidR="008B2955" w:rsidRPr="00911E28">
        <w:rPr>
          <w:bCs/>
          <w:lang w:val="sr-Cyrl-CS"/>
        </w:rPr>
        <w:t xml:space="preserve">, повезивање афирмисаних и потенцијалних туристичких локалитета туристичким путевима), </w:t>
      </w:r>
      <w:r w:rsidR="001904B3" w:rsidRPr="00911E28">
        <w:rPr>
          <w:bCs/>
          <w:lang w:val="sr-Cyrl-CS"/>
        </w:rPr>
        <w:t>„рурални доживљаји</w:t>
      </w:r>
      <w:r w:rsidR="00061974" w:rsidRPr="00911E28">
        <w:rPr>
          <w:bCs/>
          <w:lang w:val="sr-Cyrl-CS"/>
        </w:rPr>
        <w:t>”</w:t>
      </w:r>
      <w:r w:rsidR="001904B3" w:rsidRPr="00911E28">
        <w:rPr>
          <w:bCs/>
          <w:lang w:val="sr-Cyrl-CS"/>
        </w:rPr>
        <w:t xml:space="preserve"> (</w:t>
      </w:r>
      <w:r w:rsidR="008B2955" w:rsidRPr="00911E28">
        <w:rPr>
          <w:bCs/>
          <w:lang w:val="sr-Cyrl-CS"/>
        </w:rPr>
        <w:t>развој еко-</w:t>
      </w:r>
      <w:r w:rsidR="00ED2478" w:rsidRPr="00911E28">
        <w:rPr>
          <w:bCs/>
          <w:lang w:val="sr-Cyrl-CS"/>
        </w:rPr>
        <w:t xml:space="preserve">села, </w:t>
      </w:r>
      <w:r w:rsidR="008B2955" w:rsidRPr="00911E28">
        <w:rPr>
          <w:bCs/>
          <w:lang w:val="sr-Cyrl-CS"/>
        </w:rPr>
        <w:t>етно-села, еко</w:t>
      </w:r>
      <w:r w:rsidR="00ED2478" w:rsidRPr="00911E28">
        <w:rPr>
          <w:bCs/>
          <w:lang w:val="sr-Cyrl-CS"/>
        </w:rPr>
        <w:t>-фарми;</w:t>
      </w:r>
      <w:r w:rsidR="008B2955" w:rsidRPr="00911E28">
        <w:rPr>
          <w:bCs/>
          <w:lang w:val="sr-Cyrl-CS"/>
        </w:rPr>
        <w:t xml:space="preserve"> </w:t>
      </w:r>
      <w:r w:rsidR="00ED2478" w:rsidRPr="00911E28">
        <w:rPr>
          <w:bCs/>
          <w:lang w:val="sr-Cyrl-CS"/>
        </w:rPr>
        <w:t xml:space="preserve">укључивање у </w:t>
      </w:r>
      <w:r w:rsidR="001904B3" w:rsidRPr="00911E28">
        <w:rPr>
          <w:bCs/>
          <w:lang w:val="sr-Cyrl-CS"/>
        </w:rPr>
        <w:t>програм</w:t>
      </w:r>
      <w:r w:rsidR="00ED2478" w:rsidRPr="00911E28">
        <w:rPr>
          <w:bCs/>
          <w:lang w:val="sr-Cyrl-CS"/>
        </w:rPr>
        <w:t>е</w:t>
      </w:r>
      <w:r w:rsidR="008B2955" w:rsidRPr="00911E28">
        <w:rPr>
          <w:bCs/>
          <w:lang w:val="sr-Cyrl-CS"/>
        </w:rPr>
        <w:t xml:space="preserve"> програме еко-сертификације </w:t>
      </w:r>
      <w:r w:rsidR="00ED2478" w:rsidRPr="00911E28">
        <w:rPr>
          <w:bCs/>
          <w:lang w:val="sr-Cyrl-CS"/>
        </w:rPr>
        <w:t>и стварања</w:t>
      </w:r>
      <w:r w:rsidR="008B2955" w:rsidRPr="00911E28">
        <w:rPr>
          <w:bCs/>
          <w:lang w:val="sr-Cyrl-CS"/>
        </w:rPr>
        <w:t xml:space="preserve"> производа са географским пореклом</w:t>
      </w:r>
      <w:r w:rsidR="00ED2478" w:rsidRPr="00911E28">
        <w:rPr>
          <w:bCs/>
          <w:lang w:val="sr-Cyrl-CS"/>
        </w:rPr>
        <w:t>, који би задовољили потребе туристичке дестинације и ширег туристичког тржишта,</w:t>
      </w:r>
      <w:r w:rsidRPr="00911E28">
        <w:rPr>
          <w:bCs/>
          <w:lang w:val="sr-Cyrl-CS"/>
        </w:rPr>
        <w:t xml:space="preserve"> и др</w:t>
      </w:r>
      <w:r w:rsidR="001904B3" w:rsidRPr="00911E28">
        <w:rPr>
          <w:bCs/>
          <w:lang w:val="sr-Cyrl-CS"/>
        </w:rPr>
        <w:t>); „култура, историја и религија</w:t>
      </w:r>
      <w:r w:rsidR="00061974" w:rsidRPr="00911E28">
        <w:rPr>
          <w:bCs/>
          <w:lang w:val="sr-Cyrl-CS"/>
        </w:rPr>
        <w:t>”</w:t>
      </w:r>
      <w:r w:rsidR="001904B3" w:rsidRPr="00911E28">
        <w:rPr>
          <w:bCs/>
          <w:lang w:val="sr-Cyrl-CS"/>
        </w:rPr>
        <w:t xml:space="preserve"> (туристичка интерпретација ширег простора манастира Манасија и културног наслеђа</w:t>
      </w:r>
      <w:r w:rsidR="008B2955" w:rsidRPr="00911E28">
        <w:rPr>
          <w:bCs/>
          <w:lang w:val="sr-Cyrl-CS"/>
        </w:rPr>
        <w:t xml:space="preserve"> у</w:t>
      </w:r>
      <w:r w:rsidR="001904B3" w:rsidRPr="00911E28">
        <w:rPr>
          <w:bCs/>
          <w:lang w:val="sr-Cyrl-CS"/>
        </w:rPr>
        <w:t xml:space="preserve"> његовом ширем окружењу</w:t>
      </w:r>
      <w:r w:rsidR="008B2955" w:rsidRPr="00911E28">
        <w:rPr>
          <w:bCs/>
          <w:lang w:val="sr-Cyrl-CS"/>
        </w:rPr>
        <w:t>; тематски парк</w:t>
      </w:r>
      <w:r w:rsidR="00ED2478" w:rsidRPr="00911E28">
        <w:rPr>
          <w:bCs/>
          <w:lang w:val="sr-Cyrl-CS"/>
        </w:rPr>
        <w:t>,</w:t>
      </w:r>
      <w:r w:rsidR="008B2955" w:rsidRPr="00911E28">
        <w:rPr>
          <w:bCs/>
          <w:lang w:val="sr-Cyrl-CS"/>
        </w:rPr>
        <w:t xml:space="preserve"> и др</w:t>
      </w:r>
      <w:r w:rsidR="001904B3" w:rsidRPr="00911E28">
        <w:rPr>
          <w:bCs/>
          <w:lang w:val="sr-Cyrl-CS"/>
        </w:rPr>
        <w:t>); „едукација</w:t>
      </w:r>
      <w:r w:rsidR="00061974" w:rsidRPr="00911E28">
        <w:rPr>
          <w:bCs/>
          <w:lang w:val="sr-Cyrl-CS"/>
        </w:rPr>
        <w:t>”</w:t>
      </w:r>
      <w:r w:rsidR="001904B3" w:rsidRPr="00911E28">
        <w:rPr>
          <w:bCs/>
          <w:lang w:val="sr-Cyrl-CS"/>
        </w:rPr>
        <w:t xml:space="preserve"> (програми туристичке едукације за локално становништво</w:t>
      </w:r>
      <w:r w:rsidR="00ED2478" w:rsidRPr="00911E28">
        <w:rPr>
          <w:bCs/>
          <w:lang w:val="sr-Cyrl-CS"/>
        </w:rPr>
        <w:t>,</w:t>
      </w:r>
      <w:r w:rsidR="006F1EC6" w:rsidRPr="00911E28">
        <w:rPr>
          <w:bCs/>
          <w:lang w:val="sr-Cyrl-CS"/>
        </w:rPr>
        <w:t xml:space="preserve"> власнике приватних рецептивних објеката,</w:t>
      </w:r>
      <w:r w:rsidRPr="00911E28">
        <w:rPr>
          <w:bCs/>
          <w:lang w:val="sr-Cyrl-CS"/>
        </w:rPr>
        <w:t xml:space="preserve"> и др</w:t>
      </w:r>
      <w:r w:rsidR="00ED2478" w:rsidRPr="00911E28">
        <w:rPr>
          <w:bCs/>
          <w:lang w:val="sr-Cyrl-CS"/>
        </w:rPr>
        <w:t>).</w:t>
      </w:r>
    </w:p>
    <w:p w:rsidR="001904B3" w:rsidRPr="00911E28" w:rsidRDefault="006F1EC6" w:rsidP="005116A6">
      <w:pPr>
        <w:pStyle w:val="Nabrajanje"/>
        <w:ind w:left="720" w:firstLine="0"/>
        <w:contextualSpacing w:val="0"/>
        <w:rPr>
          <w:lang w:val="sr-Cyrl-CS"/>
        </w:rPr>
      </w:pPr>
      <w:r w:rsidRPr="00911E28">
        <w:rPr>
          <w:lang w:val="sr-Cyrl-CS"/>
        </w:rPr>
        <w:t xml:space="preserve">Заштита </w:t>
      </w:r>
      <w:r w:rsidR="001904B3" w:rsidRPr="00911E28">
        <w:rPr>
          <w:lang w:val="sr-Cyrl-CS"/>
        </w:rPr>
        <w:t xml:space="preserve">културних </w:t>
      </w:r>
      <w:r w:rsidR="00EF6377" w:rsidRPr="00911E28">
        <w:rPr>
          <w:lang w:val="sr-Cyrl-CS"/>
        </w:rPr>
        <w:t>вредности и добара</w:t>
      </w:r>
      <w:r w:rsidR="001904B3" w:rsidRPr="00911E28">
        <w:rPr>
          <w:lang w:val="sr-Cyrl-CS"/>
        </w:rPr>
        <w:t>:</w:t>
      </w:r>
    </w:p>
    <w:p w:rsidR="001904B3" w:rsidRPr="00911E28" w:rsidRDefault="00C306FF" w:rsidP="00C306FF">
      <w:pPr>
        <w:pStyle w:val="Nabrajanje"/>
        <w:tabs>
          <w:tab w:val="clear" w:pos="426"/>
          <w:tab w:val="center" w:pos="0"/>
        </w:tabs>
        <w:ind w:left="360" w:firstLine="0"/>
        <w:contextualSpacing w:val="0"/>
        <w:rPr>
          <w:lang w:val="sr-Cyrl-CS"/>
        </w:rPr>
      </w:pPr>
      <w:r w:rsidRPr="00911E28">
        <w:rPr>
          <w:lang w:val="sr-Cyrl-CS"/>
        </w:rPr>
        <w:t xml:space="preserve">1) </w:t>
      </w:r>
      <w:r w:rsidR="001904B3" w:rsidRPr="00911E28">
        <w:rPr>
          <w:lang w:val="sr-Cyrl-CS"/>
        </w:rPr>
        <w:t>уређење комплекса манастира Манасије, уређење и организација приступа манастирском комплексу, и уклањање транзитног саобраћаја из непосредне околине манастирског комплекса  (реализацијом обилазне саобраћајнице која ће преузети транзит са постојећег државног пута, који пролази непосредно уз ободни зид манастирског комплекса);</w:t>
      </w:r>
    </w:p>
    <w:p w:rsidR="001904B3" w:rsidRPr="00911E28" w:rsidRDefault="00C306FF" w:rsidP="00C306FF">
      <w:pPr>
        <w:pStyle w:val="Nabrajanje"/>
        <w:tabs>
          <w:tab w:val="clear" w:pos="426"/>
          <w:tab w:val="center" w:pos="0"/>
        </w:tabs>
        <w:ind w:left="360" w:firstLine="0"/>
        <w:contextualSpacing w:val="0"/>
        <w:rPr>
          <w:lang w:val="sr-Cyrl-CS"/>
        </w:rPr>
      </w:pPr>
      <w:r w:rsidRPr="00911E28">
        <w:rPr>
          <w:lang w:val="sr-Cyrl-CS"/>
        </w:rPr>
        <w:t xml:space="preserve">2) </w:t>
      </w:r>
      <w:r w:rsidR="001904B3" w:rsidRPr="00911E28">
        <w:rPr>
          <w:lang w:val="sr-Cyrl-CS"/>
        </w:rPr>
        <w:t>заштита манастира Ман</w:t>
      </w:r>
      <w:r w:rsidR="004B00EE">
        <w:rPr>
          <w:lang w:val="sr-Cyrl-CS"/>
        </w:rPr>
        <w:t>а</w:t>
      </w:r>
      <w:r w:rsidR="001904B3" w:rsidRPr="00911E28">
        <w:rPr>
          <w:lang w:val="sr-Cyrl-CS"/>
        </w:rPr>
        <w:t>сије и туристичка активација његових културно-историјских и научно-образовних потенцијала, заједно са природним окружењем;</w:t>
      </w:r>
    </w:p>
    <w:p w:rsidR="001904B3" w:rsidRPr="00911E28" w:rsidRDefault="00C306FF" w:rsidP="00C306FF">
      <w:pPr>
        <w:pStyle w:val="Nabrajanje"/>
        <w:tabs>
          <w:tab w:val="clear" w:pos="426"/>
          <w:tab w:val="center" w:pos="0"/>
        </w:tabs>
        <w:ind w:left="360" w:firstLine="0"/>
        <w:contextualSpacing w:val="0"/>
        <w:rPr>
          <w:lang w:val="sr-Cyrl-CS"/>
        </w:rPr>
      </w:pPr>
      <w:r w:rsidRPr="00911E28">
        <w:rPr>
          <w:lang w:val="sr-Cyrl-CS"/>
        </w:rPr>
        <w:t xml:space="preserve">3) </w:t>
      </w:r>
      <w:r w:rsidR="001904B3" w:rsidRPr="00911E28">
        <w:rPr>
          <w:lang w:val="sr-Cyrl-CS"/>
        </w:rPr>
        <w:t>заштита манастира Горњак и туристичка активација његових културно-историјских и научно-образовних потенцијала, заједно са природним окружењем;</w:t>
      </w:r>
    </w:p>
    <w:p w:rsidR="001904B3" w:rsidRPr="00911E28" w:rsidRDefault="00C306FF" w:rsidP="00C306FF">
      <w:pPr>
        <w:pStyle w:val="Nabrajanje"/>
        <w:tabs>
          <w:tab w:val="clear" w:pos="426"/>
          <w:tab w:val="center" w:pos="0"/>
        </w:tabs>
        <w:ind w:left="360" w:firstLine="0"/>
        <w:contextualSpacing w:val="0"/>
        <w:rPr>
          <w:lang w:val="sr-Cyrl-CS"/>
        </w:rPr>
      </w:pPr>
      <w:r w:rsidRPr="00911E28">
        <w:rPr>
          <w:lang w:val="sr-Cyrl-CS"/>
        </w:rPr>
        <w:t xml:space="preserve">4) </w:t>
      </w:r>
      <w:r w:rsidR="001904B3" w:rsidRPr="00911E28">
        <w:rPr>
          <w:lang w:val="sr-Cyrl-CS"/>
        </w:rPr>
        <w:t>заустављање деградације и обнова сеоских објеката у традиционалним техникама грађења, са израдом програма и пројеката заштите, ревитализације и уређења оних целина/комплекса које је могуће туристички активирати (у форми етно-парка и сл., уз могућност пресељења и груписања репрезентативних типова народног градитељства на овим просторима), а након етнографског истраживања планског подручја;</w:t>
      </w:r>
    </w:p>
    <w:p w:rsidR="001904B3" w:rsidRPr="00911E28" w:rsidRDefault="00C306FF" w:rsidP="00C306FF">
      <w:pPr>
        <w:pStyle w:val="Nabrajanje"/>
        <w:tabs>
          <w:tab w:val="clear" w:pos="426"/>
          <w:tab w:val="center" w:pos="0"/>
        </w:tabs>
        <w:ind w:left="360" w:firstLine="0"/>
        <w:contextualSpacing w:val="0"/>
        <w:rPr>
          <w:lang w:val="sr-Cyrl-CS"/>
        </w:rPr>
      </w:pPr>
      <w:r w:rsidRPr="00911E28">
        <w:rPr>
          <w:lang w:val="sr-Cyrl-CS"/>
        </w:rPr>
        <w:t xml:space="preserve">5) </w:t>
      </w:r>
      <w:r w:rsidR="001904B3" w:rsidRPr="00911E28">
        <w:rPr>
          <w:lang w:val="sr-Cyrl-CS"/>
        </w:rPr>
        <w:t>систематско теренско рекогносцирање на подручјима која до сада нису адекватно обрађена и израда програма археолошких ископавања (прелиминарна археолошка истраживања индикативних локалитета и систематска археолошка истражива</w:t>
      </w:r>
      <w:r w:rsidR="00EF6377" w:rsidRPr="00911E28">
        <w:rPr>
          <w:lang w:val="sr-Cyrl-CS"/>
        </w:rPr>
        <w:t>ња на значајнијим локалитетима).</w:t>
      </w:r>
    </w:p>
    <w:p w:rsidR="001904B3" w:rsidRPr="00911E28" w:rsidRDefault="001904B3" w:rsidP="005116A6">
      <w:pPr>
        <w:ind w:firstLine="720"/>
        <w:rPr>
          <w:lang w:val="sr-Cyrl-CS"/>
        </w:rPr>
      </w:pPr>
      <w:r w:rsidRPr="00911E28">
        <w:rPr>
          <w:lang w:val="sr-Cyrl-CS"/>
        </w:rPr>
        <w:t>Заштита природних и предеоних вредности</w:t>
      </w:r>
      <w:r w:rsidR="00EF6377" w:rsidRPr="00911E28">
        <w:rPr>
          <w:lang w:val="sr-Cyrl-CS"/>
        </w:rPr>
        <w:t xml:space="preserve"> и добара</w:t>
      </w:r>
      <w:r w:rsidRPr="00911E28">
        <w:rPr>
          <w:lang w:val="sr-Cyrl-CS"/>
        </w:rPr>
        <w:t>:</w:t>
      </w:r>
    </w:p>
    <w:p w:rsidR="00E4758A" w:rsidRPr="00911E28" w:rsidRDefault="00C306FF" w:rsidP="00C306FF">
      <w:pPr>
        <w:pStyle w:val="Nabrajanje"/>
        <w:tabs>
          <w:tab w:val="clear" w:pos="426"/>
        </w:tabs>
        <w:ind w:left="360" w:firstLine="0"/>
        <w:contextualSpacing w:val="0"/>
        <w:rPr>
          <w:rFonts w:eastAsia="Calibri"/>
          <w:lang w:val="sr-Cyrl-CS"/>
        </w:rPr>
      </w:pPr>
      <w:r w:rsidRPr="00911E28">
        <w:rPr>
          <w:rFonts w:eastAsia="Calibri"/>
          <w:lang w:val="sr-Cyrl-CS"/>
        </w:rPr>
        <w:t xml:space="preserve">1) </w:t>
      </w:r>
      <w:r w:rsidR="006F1EC6" w:rsidRPr="00911E28">
        <w:rPr>
          <w:rFonts w:eastAsia="Calibri"/>
          <w:lang w:val="sr-Cyrl-CS"/>
        </w:rPr>
        <w:t>о</w:t>
      </w:r>
      <w:r w:rsidR="001904B3" w:rsidRPr="00911E28">
        <w:rPr>
          <w:rFonts w:eastAsia="Calibri"/>
          <w:lang w:val="sr-Cyrl-CS"/>
        </w:rPr>
        <w:t>кончање процесуре проглашења простора Бељанице и Кучаја за заштићена подручја и организација ефикасног управљања заштитом, уређењем и одрживим развојем тих подручја;</w:t>
      </w:r>
    </w:p>
    <w:p w:rsidR="002A6BBC" w:rsidRPr="00911E28" w:rsidRDefault="00C306FF" w:rsidP="00C306FF">
      <w:pPr>
        <w:pStyle w:val="Nabrajanje"/>
        <w:tabs>
          <w:tab w:val="clear" w:pos="426"/>
        </w:tabs>
        <w:ind w:left="360" w:firstLine="0"/>
        <w:contextualSpacing w:val="0"/>
        <w:rPr>
          <w:rFonts w:eastAsia="Calibri"/>
          <w:lang w:val="sr-Cyrl-CS"/>
        </w:rPr>
      </w:pPr>
      <w:r w:rsidRPr="00911E28">
        <w:rPr>
          <w:rFonts w:eastAsia="Calibri"/>
          <w:lang w:val="sr-Cyrl-CS"/>
        </w:rPr>
        <w:t xml:space="preserve">2) </w:t>
      </w:r>
      <w:r w:rsidR="002A6BBC" w:rsidRPr="00911E28">
        <w:rPr>
          <w:rFonts w:eastAsia="Calibri"/>
          <w:lang w:val="sr-Cyrl-CS"/>
        </w:rPr>
        <w:t xml:space="preserve">доношење </w:t>
      </w:r>
      <w:r w:rsidR="00A04EDC" w:rsidRPr="00911E28">
        <w:rPr>
          <w:rFonts w:eastAsia="Calibri"/>
          <w:lang w:val="sr-Cyrl-CS"/>
        </w:rPr>
        <w:t xml:space="preserve">закона </w:t>
      </w:r>
      <w:r w:rsidR="002A6BBC" w:rsidRPr="00911E28">
        <w:rPr>
          <w:rFonts w:eastAsia="Calibri"/>
          <w:lang w:val="sr-Cyrl-CS"/>
        </w:rPr>
        <w:t xml:space="preserve">о </w:t>
      </w:r>
      <w:r w:rsidR="0098484A" w:rsidRPr="00911E28">
        <w:rPr>
          <w:rFonts w:eastAsia="Calibri"/>
          <w:lang w:val="sr-Cyrl-CS"/>
        </w:rPr>
        <w:t>н</w:t>
      </w:r>
      <w:r w:rsidR="002A6BBC" w:rsidRPr="00911E28">
        <w:rPr>
          <w:rFonts w:eastAsia="Calibri"/>
          <w:lang w:val="sr-Cyrl-CS"/>
        </w:rPr>
        <w:t>ационалн</w:t>
      </w:r>
      <w:r w:rsidR="0098484A" w:rsidRPr="00911E28">
        <w:rPr>
          <w:rFonts w:eastAsia="Calibri"/>
          <w:lang w:val="sr-Cyrl-CS"/>
        </w:rPr>
        <w:t>им</w:t>
      </w:r>
      <w:r w:rsidR="002A6BBC" w:rsidRPr="00911E28">
        <w:rPr>
          <w:rFonts w:eastAsia="Calibri"/>
          <w:lang w:val="sr-Cyrl-CS"/>
        </w:rPr>
        <w:t xml:space="preserve"> парк</w:t>
      </w:r>
      <w:r w:rsidR="0098484A" w:rsidRPr="00911E28">
        <w:rPr>
          <w:rFonts w:eastAsia="Calibri"/>
          <w:lang w:val="sr-Cyrl-CS"/>
        </w:rPr>
        <w:t>овима</w:t>
      </w:r>
      <w:r w:rsidR="00104529" w:rsidRPr="00911E28">
        <w:rPr>
          <w:rFonts w:eastAsia="Calibri"/>
          <w:lang w:val="sr-Cyrl-CS"/>
        </w:rPr>
        <w:t xml:space="preserve"> </w:t>
      </w:r>
      <w:r w:rsidR="0098484A" w:rsidRPr="00911E28">
        <w:rPr>
          <w:rFonts w:eastAsia="Calibri"/>
          <w:lang w:val="sr-Cyrl-CS"/>
        </w:rPr>
        <w:t xml:space="preserve">у циљу проглашења Националног парка </w:t>
      </w:r>
      <w:r w:rsidR="00AF0E6C" w:rsidRPr="00911E28">
        <w:rPr>
          <w:rFonts w:eastAsia="Calibri"/>
          <w:lang w:val="sr-Cyrl-CS"/>
        </w:rPr>
        <w:t>„</w:t>
      </w:r>
      <w:r w:rsidR="0098484A" w:rsidRPr="00911E28">
        <w:rPr>
          <w:rFonts w:eastAsia="Calibri"/>
          <w:lang w:val="sr-Cyrl-CS"/>
        </w:rPr>
        <w:t>Кучај – Бељаница</w:t>
      </w:r>
      <w:r w:rsidR="00061974" w:rsidRPr="00911E28">
        <w:rPr>
          <w:rFonts w:eastAsia="Calibri"/>
          <w:lang w:val="sr-Cyrl-CS"/>
        </w:rPr>
        <w:t>”</w:t>
      </w:r>
      <w:r w:rsidR="002A6BBC" w:rsidRPr="00911E28">
        <w:rPr>
          <w:rFonts w:eastAsia="Calibri"/>
          <w:lang w:val="sr-Cyrl-CS"/>
        </w:rPr>
        <w:t>;</w:t>
      </w:r>
    </w:p>
    <w:p w:rsidR="001904B3" w:rsidRPr="00911E28" w:rsidRDefault="00C306FF" w:rsidP="00C306FF">
      <w:pPr>
        <w:pStyle w:val="Nabrajanje"/>
        <w:tabs>
          <w:tab w:val="clear" w:pos="426"/>
        </w:tabs>
        <w:ind w:left="360" w:firstLine="0"/>
        <w:contextualSpacing w:val="0"/>
        <w:rPr>
          <w:rFonts w:eastAsia="Calibri"/>
          <w:lang w:val="sr-Cyrl-CS"/>
        </w:rPr>
      </w:pPr>
      <w:r w:rsidRPr="00911E28">
        <w:rPr>
          <w:rFonts w:eastAsia="Calibri"/>
          <w:lang w:val="sr-Cyrl-CS"/>
        </w:rPr>
        <w:t xml:space="preserve">3) </w:t>
      </w:r>
      <w:r w:rsidR="00E4758A" w:rsidRPr="00911E28">
        <w:rPr>
          <w:rFonts w:eastAsia="Calibri"/>
          <w:lang w:val="sr-Cyrl-CS"/>
        </w:rPr>
        <w:t xml:space="preserve">доношење </w:t>
      </w:r>
      <w:r w:rsidR="00A04EDC" w:rsidRPr="00911E28">
        <w:rPr>
          <w:rFonts w:eastAsia="Calibri"/>
          <w:lang w:val="sr-Cyrl-CS"/>
        </w:rPr>
        <w:t xml:space="preserve">уредбе </w:t>
      </w:r>
      <w:r w:rsidR="00E4758A" w:rsidRPr="00911E28">
        <w:rPr>
          <w:rFonts w:eastAsia="Calibri"/>
          <w:lang w:val="sr-Cyrl-CS"/>
        </w:rPr>
        <w:t>о заштити Парка природе „Кучај-Бељаница</w:t>
      </w:r>
      <w:r w:rsidR="00061974" w:rsidRPr="00911E28">
        <w:rPr>
          <w:rFonts w:eastAsia="Calibri"/>
          <w:lang w:val="sr-Cyrl-CS"/>
        </w:rPr>
        <w:t>”</w:t>
      </w:r>
      <w:r w:rsidR="00E4758A" w:rsidRPr="00911E28">
        <w:rPr>
          <w:rFonts w:eastAsia="Calibri"/>
          <w:lang w:val="sr-Cyrl-CS"/>
        </w:rPr>
        <w:t>, ради утврђивања обухвата и режима заштите;</w:t>
      </w:r>
    </w:p>
    <w:p w:rsidR="001904B3" w:rsidRPr="00911E28" w:rsidRDefault="00C306FF" w:rsidP="00C306FF">
      <w:pPr>
        <w:pStyle w:val="Nabrajanje"/>
        <w:tabs>
          <w:tab w:val="clear" w:pos="426"/>
        </w:tabs>
        <w:ind w:left="360" w:firstLine="0"/>
        <w:contextualSpacing w:val="0"/>
        <w:rPr>
          <w:lang w:val="sr-Cyrl-CS"/>
        </w:rPr>
      </w:pPr>
      <w:r w:rsidRPr="00911E28">
        <w:rPr>
          <w:lang w:val="sr-Cyrl-CS"/>
        </w:rPr>
        <w:lastRenderedPageBreak/>
        <w:t xml:space="preserve">4) </w:t>
      </w:r>
      <w:r w:rsidR="001904B3" w:rsidRPr="00911E28">
        <w:rPr>
          <w:lang w:val="sr-Cyrl-CS"/>
        </w:rPr>
        <w:t>припрема и доношење плана управљања и годишњих п</w:t>
      </w:r>
      <w:r w:rsidR="00E4758A" w:rsidRPr="00911E28">
        <w:rPr>
          <w:lang w:val="sr-Cyrl-CS"/>
        </w:rPr>
        <w:t>рограма управљања природним добром</w:t>
      </w:r>
      <w:r w:rsidR="001904B3" w:rsidRPr="00911E28">
        <w:rPr>
          <w:lang w:val="sr-Cyrl-CS"/>
        </w:rPr>
        <w:t>;</w:t>
      </w:r>
    </w:p>
    <w:p w:rsidR="001904B3" w:rsidRPr="00911E28" w:rsidRDefault="00C306FF" w:rsidP="00C306FF">
      <w:pPr>
        <w:pStyle w:val="Nabrajanje"/>
        <w:tabs>
          <w:tab w:val="clear" w:pos="426"/>
        </w:tabs>
        <w:ind w:left="360" w:firstLine="0"/>
        <w:contextualSpacing w:val="0"/>
        <w:rPr>
          <w:lang w:val="sr-Cyrl-CS"/>
        </w:rPr>
      </w:pPr>
      <w:r w:rsidRPr="00911E28">
        <w:rPr>
          <w:lang w:val="sr-Cyrl-CS"/>
        </w:rPr>
        <w:t xml:space="preserve">5) </w:t>
      </w:r>
      <w:r w:rsidR="001904B3" w:rsidRPr="00911E28">
        <w:rPr>
          <w:lang w:val="sr-Cyrl-CS"/>
        </w:rPr>
        <w:t>израда и реализација програма презентације и популаризације природних вредности</w:t>
      </w:r>
      <w:r w:rsidR="00E4758A" w:rsidRPr="00911E28">
        <w:rPr>
          <w:lang w:val="sr-Cyrl-CS"/>
        </w:rPr>
        <w:t xml:space="preserve"> у оквиру </w:t>
      </w:r>
      <w:r w:rsidR="00F86B03" w:rsidRPr="00911E28">
        <w:rPr>
          <w:lang w:val="sr-Cyrl-CS"/>
        </w:rPr>
        <w:t xml:space="preserve">предложеног заштићеног подручја </w:t>
      </w:r>
      <w:r w:rsidR="001904B3" w:rsidRPr="00911E28">
        <w:rPr>
          <w:lang w:val="sr-Cyrl-CS"/>
        </w:rPr>
        <w:t>Парка природе</w:t>
      </w:r>
      <w:r w:rsidR="00F86B03" w:rsidRPr="00911E28">
        <w:rPr>
          <w:lang w:val="sr-Cyrl-CS"/>
        </w:rPr>
        <w:t xml:space="preserve"> </w:t>
      </w:r>
      <w:r w:rsidR="00F86B03" w:rsidRPr="00911E28">
        <w:rPr>
          <w:rFonts w:eastAsia="Arial"/>
          <w:lang w:val="sr-Cyrl-CS"/>
        </w:rPr>
        <w:t>„Кучај-Бељаница”</w:t>
      </w:r>
      <w:r w:rsidR="001904B3" w:rsidRPr="00911E28">
        <w:rPr>
          <w:lang w:val="sr-Cyrl-CS"/>
        </w:rPr>
        <w:t>;</w:t>
      </w:r>
    </w:p>
    <w:p w:rsidR="001904B3" w:rsidRPr="00911E28" w:rsidRDefault="00C306FF" w:rsidP="00C306FF">
      <w:pPr>
        <w:pStyle w:val="Nabrajanje"/>
        <w:tabs>
          <w:tab w:val="clear" w:pos="426"/>
        </w:tabs>
        <w:ind w:left="360" w:firstLine="0"/>
        <w:contextualSpacing w:val="0"/>
        <w:rPr>
          <w:rFonts w:eastAsia="Calibri"/>
          <w:lang w:val="sr-Cyrl-CS"/>
        </w:rPr>
      </w:pPr>
      <w:r w:rsidRPr="00911E28">
        <w:rPr>
          <w:rFonts w:eastAsia="Calibri"/>
          <w:lang w:val="sr-Cyrl-CS"/>
        </w:rPr>
        <w:t xml:space="preserve">6) </w:t>
      </w:r>
      <w:r w:rsidR="001904B3" w:rsidRPr="00911E28">
        <w:rPr>
          <w:rFonts w:eastAsia="Calibri"/>
          <w:lang w:val="sr-Cyrl-CS"/>
        </w:rPr>
        <w:t xml:space="preserve">измена или доношење новог акта о природним добрима на </w:t>
      </w:r>
      <w:r w:rsidR="00F86B03" w:rsidRPr="00911E28">
        <w:rPr>
          <w:rFonts w:eastAsia="Calibri"/>
          <w:lang w:val="sr-Cyrl-CS"/>
        </w:rPr>
        <w:t xml:space="preserve">територији </w:t>
      </w:r>
      <w:r w:rsidR="00F86B03" w:rsidRPr="00911E28">
        <w:rPr>
          <w:lang w:val="sr-Cyrl-CS"/>
        </w:rPr>
        <w:t xml:space="preserve">предложеног заштићеног подручја </w:t>
      </w:r>
      <w:r w:rsidR="001904B3" w:rsidRPr="00911E28">
        <w:rPr>
          <w:rFonts w:eastAsia="Calibri"/>
          <w:lang w:val="sr-Cyrl-CS"/>
        </w:rPr>
        <w:t>Парка природе „Кучај-Бељаница</w:t>
      </w:r>
      <w:r w:rsidR="00061974" w:rsidRPr="00911E28">
        <w:rPr>
          <w:rFonts w:eastAsia="Calibri"/>
          <w:lang w:val="sr-Cyrl-CS"/>
        </w:rPr>
        <w:t>”</w:t>
      </w:r>
      <w:r w:rsidR="001904B3" w:rsidRPr="00911E28">
        <w:rPr>
          <w:rFonts w:eastAsia="Calibri"/>
          <w:lang w:val="sr-Cyrl-CS"/>
        </w:rPr>
        <w:t>, ради усклађивања са нов</w:t>
      </w:r>
      <w:r w:rsidR="00A01390" w:rsidRPr="00911E28">
        <w:rPr>
          <w:rFonts w:eastAsia="Calibri"/>
          <w:lang w:val="sr-Cyrl-CS"/>
        </w:rPr>
        <w:t>оуспостављеним режимима заштите;</w:t>
      </w:r>
    </w:p>
    <w:p w:rsidR="001904B3" w:rsidRPr="00911E28" w:rsidRDefault="00C306FF" w:rsidP="00C306FF">
      <w:pPr>
        <w:pStyle w:val="Nabrajanje"/>
        <w:tabs>
          <w:tab w:val="clear" w:pos="426"/>
        </w:tabs>
        <w:ind w:left="360" w:firstLine="0"/>
        <w:contextualSpacing w:val="0"/>
        <w:rPr>
          <w:rFonts w:eastAsia="Calibri"/>
          <w:lang w:val="sr-Cyrl-CS"/>
        </w:rPr>
      </w:pPr>
      <w:r w:rsidRPr="00911E28">
        <w:rPr>
          <w:rFonts w:eastAsia="Calibri"/>
          <w:lang w:val="sr-Cyrl-CS"/>
        </w:rPr>
        <w:t xml:space="preserve">7) </w:t>
      </w:r>
      <w:r w:rsidR="001904B3" w:rsidRPr="00911E28">
        <w:rPr>
          <w:rFonts w:eastAsia="Calibri"/>
          <w:lang w:val="sr-Cyrl-CS"/>
        </w:rPr>
        <w:t>истраживање и вредновање подручја од посебног зна</w:t>
      </w:r>
      <w:r w:rsidR="006F1EC6" w:rsidRPr="00911E28">
        <w:rPr>
          <w:rFonts w:eastAsia="Calibri"/>
          <w:lang w:val="sr-Cyrl-CS"/>
        </w:rPr>
        <w:t>чаја за заштиту биодиверзитета и еколошких коридор</w:t>
      </w:r>
      <w:r w:rsidR="00104529" w:rsidRPr="00911E28">
        <w:rPr>
          <w:rFonts w:eastAsia="Calibri"/>
          <w:lang w:val="sr-Cyrl-CS"/>
        </w:rPr>
        <w:t>а</w:t>
      </w:r>
      <w:r w:rsidR="006F1EC6" w:rsidRPr="00911E28">
        <w:rPr>
          <w:rFonts w:eastAsia="Calibri"/>
          <w:lang w:val="sr-Cyrl-CS"/>
        </w:rPr>
        <w:t xml:space="preserve"> </w:t>
      </w:r>
      <w:r w:rsidR="001904B3" w:rsidRPr="00911E28">
        <w:rPr>
          <w:rFonts w:eastAsia="Calibri"/>
          <w:lang w:val="sr-Cyrl-CS"/>
        </w:rPr>
        <w:t xml:space="preserve">и израда потребне документације за њихову заштиту, уз појачани мониторинг компоненти биодиверзитета; истраживање популација и примерака значајних врста дивље флоре и фауне, установљавањем заштићених станишта на </w:t>
      </w:r>
      <w:r w:rsidR="00EF6377" w:rsidRPr="00911E28">
        <w:rPr>
          <w:rFonts w:eastAsia="Calibri"/>
          <w:lang w:val="sr-Cyrl-CS"/>
        </w:rPr>
        <w:t xml:space="preserve">местима идентификованим кроз одговарајућа </w:t>
      </w:r>
      <w:r w:rsidR="001904B3" w:rsidRPr="00911E28">
        <w:rPr>
          <w:rFonts w:eastAsia="Calibri"/>
          <w:lang w:val="sr-Cyrl-CS"/>
        </w:rPr>
        <w:t>документа (Црвена књига флоре Србије, пројекат Станишта Србије, IBA и PBA пројекти и др);</w:t>
      </w:r>
    </w:p>
    <w:p w:rsidR="001904B3" w:rsidRPr="00911E28" w:rsidRDefault="00C306FF" w:rsidP="00C306FF">
      <w:pPr>
        <w:pStyle w:val="Nabrajanje"/>
        <w:tabs>
          <w:tab w:val="clear" w:pos="426"/>
        </w:tabs>
        <w:ind w:left="360" w:firstLine="0"/>
        <w:contextualSpacing w:val="0"/>
        <w:rPr>
          <w:lang w:val="sr-Cyrl-CS"/>
        </w:rPr>
      </w:pPr>
      <w:r w:rsidRPr="00911E28">
        <w:rPr>
          <w:rFonts w:eastAsia="Calibri"/>
          <w:lang w:val="sr-Cyrl-CS"/>
        </w:rPr>
        <w:t xml:space="preserve">8) </w:t>
      </w:r>
      <w:r w:rsidR="001904B3" w:rsidRPr="00911E28">
        <w:rPr>
          <w:rFonts w:eastAsia="Calibri"/>
          <w:lang w:val="sr-Cyrl-CS"/>
        </w:rPr>
        <w:t>истраживање о</w:t>
      </w:r>
      <w:r w:rsidR="00EF6377" w:rsidRPr="00911E28">
        <w:rPr>
          <w:rFonts w:eastAsia="Calibri"/>
          <w:lang w:val="sr-Cyrl-CS" w:eastAsia="sr-Cyrl-CS"/>
        </w:rPr>
        <w:t>бјеката геонаслеђа</w:t>
      </w:r>
      <w:r w:rsidR="001904B3" w:rsidRPr="00911E28">
        <w:rPr>
          <w:rFonts w:eastAsia="Calibri"/>
          <w:lang w:val="sr-Cyrl-CS" w:eastAsia="sr-Cyrl-CS"/>
        </w:rPr>
        <w:t xml:space="preserve">, </w:t>
      </w:r>
      <w:r w:rsidR="001904B3" w:rsidRPr="00911E28">
        <w:rPr>
          <w:rFonts w:eastAsia="Calibri"/>
          <w:lang w:val="sr-Cyrl-CS"/>
        </w:rPr>
        <w:t xml:space="preserve">установљавањем заштићених подручја </w:t>
      </w:r>
      <w:r w:rsidR="001904B3" w:rsidRPr="00911E28">
        <w:rPr>
          <w:rFonts w:eastAsia="Calibri"/>
          <w:lang w:val="sr-Cyrl-CS" w:eastAsia="sr-Cyrl-CS"/>
        </w:rPr>
        <w:t>око евидентираних објеката геонаслеђа</w:t>
      </w:r>
      <w:r w:rsidR="00EF6377" w:rsidRPr="00911E28">
        <w:rPr>
          <w:lang w:val="sr-Cyrl-CS"/>
        </w:rPr>
        <w:t>, уз развој</w:t>
      </w:r>
      <w:r w:rsidR="001904B3" w:rsidRPr="00911E28">
        <w:rPr>
          <w:lang w:val="sr-Cyrl-CS"/>
        </w:rPr>
        <w:t xml:space="preserve"> геоинформационог система и м</w:t>
      </w:r>
      <w:r w:rsidR="00EF6377" w:rsidRPr="00911E28">
        <w:rPr>
          <w:lang w:val="sr-Cyrl-CS"/>
        </w:rPr>
        <w:t>ониторинга природних вредности на планском подручју</w:t>
      </w:r>
      <w:r w:rsidR="001904B3" w:rsidRPr="00911E28">
        <w:rPr>
          <w:lang w:val="sr-Cyrl-CS"/>
        </w:rPr>
        <w:t>;</w:t>
      </w:r>
    </w:p>
    <w:p w:rsidR="001904B3" w:rsidRPr="00911E28" w:rsidRDefault="00C306FF" w:rsidP="00C306FF">
      <w:pPr>
        <w:pStyle w:val="Nabrajanje"/>
        <w:tabs>
          <w:tab w:val="clear" w:pos="426"/>
        </w:tabs>
        <w:ind w:left="360" w:firstLine="0"/>
        <w:contextualSpacing w:val="0"/>
        <w:rPr>
          <w:lang w:val="sr-Cyrl-CS"/>
        </w:rPr>
      </w:pPr>
      <w:r w:rsidRPr="00911E28">
        <w:rPr>
          <w:rFonts w:eastAsia="Calibri"/>
          <w:lang w:val="sr-Cyrl-CS"/>
        </w:rPr>
        <w:t xml:space="preserve">9) </w:t>
      </w:r>
      <w:r w:rsidR="001904B3" w:rsidRPr="00911E28">
        <w:rPr>
          <w:rFonts w:eastAsia="Calibri"/>
          <w:lang w:val="sr-Cyrl-CS"/>
        </w:rPr>
        <w:t xml:space="preserve">израда потребних студија у областима заштите вредности карактера предела, природних вредности и животне средине, које ће (између осталог) испитати оправданост реализације </w:t>
      </w:r>
      <w:r w:rsidR="00EF6377" w:rsidRPr="00911E28">
        <w:rPr>
          <w:rFonts w:eastAsia="Calibri"/>
          <w:lang w:val="sr-Cyrl-CS"/>
        </w:rPr>
        <w:t>планираних линијских</w:t>
      </w:r>
      <w:r w:rsidR="00A01390" w:rsidRPr="00911E28">
        <w:rPr>
          <w:rFonts w:eastAsia="Calibri"/>
          <w:lang w:val="sr-Cyrl-CS"/>
        </w:rPr>
        <w:t xml:space="preserve"> инфраструктурних објеката.</w:t>
      </w:r>
    </w:p>
    <w:p w:rsidR="001904B3" w:rsidRPr="00911E28" w:rsidRDefault="001904B3" w:rsidP="005116A6">
      <w:pPr>
        <w:ind w:firstLine="709"/>
        <w:jc w:val="both"/>
        <w:rPr>
          <w:lang w:val="sr-Cyrl-CS"/>
        </w:rPr>
      </w:pPr>
      <w:r w:rsidRPr="00911E28">
        <w:rPr>
          <w:lang w:val="sr-Cyrl-CS"/>
        </w:rPr>
        <w:t>Инфраструктурни системи:</w:t>
      </w:r>
    </w:p>
    <w:p w:rsidR="001904B3" w:rsidRPr="00911E28" w:rsidRDefault="00C306FF" w:rsidP="00C306FF">
      <w:pPr>
        <w:pStyle w:val="Nabrajanje"/>
        <w:tabs>
          <w:tab w:val="clear" w:pos="426"/>
        </w:tabs>
        <w:ind w:left="360" w:firstLine="0"/>
        <w:contextualSpacing w:val="0"/>
        <w:rPr>
          <w:lang w:val="sr-Cyrl-CS"/>
        </w:rPr>
      </w:pPr>
      <w:r w:rsidRPr="00911E28">
        <w:rPr>
          <w:lang w:val="sr-Cyrl-CS"/>
        </w:rPr>
        <w:t xml:space="preserve">1) </w:t>
      </w:r>
      <w:r w:rsidR="001904B3" w:rsidRPr="00911E28">
        <w:rPr>
          <w:lang w:val="sr-Cyrl-CS"/>
        </w:rPr>
        <w:t>рехабилитација, р</w:t>
      </w:r>
      <w:r w:rsidR="00187F74" w:rsidRPr="00911E28">
        <w:rPr>
          <w:lang w:val="sr-Cyrl-CS"/>
        </w:rPr>
        <w:t xml:space="preserve">евитализација, реконструкција, </w:t>
      </w:r>
      <w:r w:rsidR="001904B3" w:rsidRPr="00911E28">
        <w:rPr>
          <w:lang w:val="sr-Cyrl-CS"/>
        </w:rPr>
        <w:t>модернизација</w:t>
      </w:r>
      <w:r w:rsidR="00187F74" w:rsidRPr="00911E28">
        <w:rPr>
          <w:lang w:val="sr-Cyrl-CS"/>
        </w:rPr>
        <w:t xml:space="preserve"> и </w:t>
      </w:r>
      <w:r w:rsidR="000D040E" w:rsidRPr="00911E28">
        <w:rPr>
          <w:lang w:val="sr-Cyrl-CS"/>
        </w:rPr>
        <w:t xml:space="preserve">комплетирање </w:t>
      </w:r>
      <w:r w:rsidR="00187F74" w:rsidRPr="00911E28">
        <w:rPr>
          <w:lang w:val="sr-Cyrl-CS"/>
        </w:rPr>
        <w:t>туристичких</w:t>
      </w:r>
      <w:r w:rsidR="000D040E" w:rsidRPr="00911E28">
        <w:rPr>
          <w:lang w:val="sr-Cyrl-CS"/>
        </w:rPr>
        <w:t xml:space="preserve"> путних праваца, који</w:t>
      </w:r>
      <w:r w:rsidR="001904B3" w:rsidRPr="00911E28">
        <w:rPr>
          <w:lang w:val="sr-Cyrl-CS"/>
        </w:rPr>
        <w:t xml:space="preserve"> повезују </w:t>
      </w:r>
      <w:r w:rsidR="00187F74" w:rsidRPr="00911E28">
        <w:rPr>
          <w:lang w:val="sr-Cyrl-CS"/>
        </w:rPr>
        <w:t>просторе у оквиру туристичке дестинације,</w:t>
      </w:r>
      <w:r w:rsidR="001904B3" w:rsidRPr="00911E28">
        <w:rPr>
          <w:lang w:val="sr-Cyrl-CS"/>
        </w:rPr>
        <w:t xml:space="preserve"> и обезбеђују активирање планираних туристичких локалитета и пунктова;</w:t>
      </w:r>
    </w:p>
    <w:p w:rsidR="001904B3" w:rsidRPr="00911E28" w:rsidRDefault="00C306FF" w:rsidP="00C306FF">
      <w:pPr>
        <w:pStyle w:val="Nabrajanje"/>
        <w:tabs>
          <w:tab w:val="clear" w:pos="426"/>
        </w:tabs>
        <w:ind w:left="360" w:firstLine="0"/>
        <w:contextualSpacing w:val="0"/>
        <w:rPr>
          <w:lang w:val="sr-Cyrl-CS"/>
        </w:rPr>
      </w:pPr>
      <w:r w:rsidRPr="00911E28">
        <w:rPr>
          <w:lang w:val="sr-Cyrl-CS"/>
        </w:rPr>
        <w:t xml:space="preserve">2) </w:t>
      </w:r>
      <w:r w:rsidR="001904B3" w:rsidRPr="00911E28">
        <w:rPr>
          <w:lang w:val="sr-Cyrl-CS"/>
        </w:rPr>
        <w:t>р</w:t>
      </w:r>
      <w:r w:rsidR="000D040E" w:rsidRPr="00911E28">
        <w:rPr>
          <w:lang w:val="sr-Cyrl-CS"/>
        </w:rPr>
        <w:t>еализација</w:t>
      </w:r>
      <w:r w:rsidR="001904B3" w:rsidRPr="00911E28">
        <w:rPr>
          <w:lang w:val="sr-Cyrl-CS"/>
        </w:rPr>
        <w:t xml:space="preserve"> ветроелектране на подручју „Црни врх</w:t>
      </w:r>
      <w:r w:rsidR="00061974" w:rsidRPr="00911E28">
        <w:rPr>
          <w:lang w:val="sr-Cyrl-CS"/>
        </w:rPr>
        <w:t>”</w:t>
      </w:r>
      <w:r w:rsidR="000D040E" w:rsidRPr="00911E28">
        <w:rPr>
          <w:lang w:val="sr-Cyrl-CS"/>
        </w:rPr>
        <w:t xml:space="preserve"> и коришћење</w:t>
      </w:r>
      <w:r w:rsidR="001904B3" w:rsidRPr="00911E28">
        <w:rPr>
          <w:lang w:val="sr-Cyrl-CS"/>
        </w:rPr>
        <w:t xml:space="preserve"> ресурса обновљивих извора енергије, </w:t>
      </w:r>
      <w:r w:rsidR="000D040E" w:rsidRPr="00911E28">
        <w:rPr>
          <w:lang w:val="sr-Cyrl-CS"/>
        </w:rPr>
        <w:t xml:space="preserve">чиме се </w:t>
      </w:r>
      <w:r w:rsidR="001904B3" w:rsidRPr="00911E28">
        <w:rPr>
          <w:lang w:val="sr-Cyrl-CS"/>
        </w:rPr>
        <w:t xml:space="preserve">даје </w:t>
      </w:r>
      <w:r w:rsidR="000D040E" w:rsidRPr="00911E28">
        <w:rPr>
          <w:lang w:val="sr-Cyrl-CS"/>
        </w:rPr>
        <w:t xml:space="preserve">важан </w:t>
      </w:r>
      <w:r w:rsidR="001904B3" w:rsidRPr="00911E28">
        <w:rPr>
          <w:lang w:val="sr-Cyrl-CS"/>
        </w:rPr>
        <w:t xml:space="preserve">допринос унапређењу енергетске </w:t>
      </w:r>
      <w:r w:rsidR="000D040E" w:rsidRPr="00911E28">
        <w:rPr>
          <w:lang w:val="sr-Cyrl-CS"/>
        </w:rPr>
        <w:t>одрживости</w:t>
      </w:r>
      <w:r w:rsidR="001904B3" w:rsidRPr="00911E28">
        <w:rPr>
          <w:lang w:val="sr-Cyrl-CS"/>
        </w:rPr>
        <w:t xml:space="preserve"> </w:t>
      </w:r>
      <w:r w:rsidR="000D040E" w:rsidRPr="00911E28">
        <w:rPr>
          <w:lang w:val="sr-Cyrl-CS"/>
        </w:rPr>
        <w:t>ширег туристичког и регионалног простора, као и смањењу еми</w:t>
      </w:r>
      <w:r w:rsidR="00A01390" w:rsidRPr="00911E28">
        <w:rPr>
          <w:lang w:val="sr-Cyrl-CS"/>
        </w:rPr>
        <w:t>сије угљен диоскида у атмосферу;</w:t>
      </w:r>
    </w:p>
    <w:p w:rsidR="001904B3" w:rsidRPr="00911E28" w:rsidRDefault="00C306FF" w:rsidP="00C306FF">
      <w:pPr>
        <w:pStyle w:val="Nabrajanje"/>
        <w:tabs>
          <w:tab w:val="clear" w:pos="426"/>
        </w:tabs>
        <w:ind w:left="360" w:firstLine="0"/>
        <w:contextualSpacing w:val="0"/>
        <w:rPr>
          <w:lang w:val="sr-Cyrl-CS"/>
        </w:rPr>
      </w:pPr>
      <w:r w:rsidRPr="00911E28">
        <w:rPr>
          <w:lang w:val="sr-Cyrl-CS"/>
        </w:rPr>
        <w:t xml:space="preserve">3) </w:t>
      </w:r>
      <w:r w:rsidR="001904B3" w:rsidRPr="00911E28">
        <w:rPr>
          <w:lang w:val="sr-Cyrl-CS"/>
        </w:rPr>
        <w:t>реконструкција и проширење елек</w:t>
      </w:r>
      <w:r w:rsidR="000D040E" w:rsidRPr="00911E28">
        <w:rPr>
          <w:lang w:val="sr-Cyrl-CS"/>
        </w:rPr>
        <w:t>троенергетске мреже и објеката напо</w:t>
      </w:r>
      <w:r w:rsidRPr="00911E28">
        <w:rPr>
          <w:lang w:val="sr-Cyrl-CS"/>
        </w:rPr>
        <w:t>нског нивоа 10kV, 35kV и 110</w:t>
      </w:r>
      <w:r w:rsidR="000D040E" w:rsidRPr="00911E28">
        <w:rPr>
          <w:lang w:val="sr-Cyrl-CS"/>
        </w:rPr>
        <w:t>kV;</w:t>
      </w:r>
    </w:p>
    <w:p w:rsidR="00D3703D" w:rsidRPr="00911E28" w:rsidRDefault="00C306FF" w:rsidP="00C306FF">
      <w:pPr>
        <w:pStyle w:val="Nabrajanje"/>
        <w:tabs>
          <w:tab w:val="clear" w:pos="426"/>
        </w:tabs>
        <w:ind w:left="360" w:firstLine="0"/>
        <w:contextualSpacing w:val="0"/>
        <w:rPr>
          <w:lang w:val="sr-Cyrl-CS"/>
        </w:rPr>
      </w:pPr>
      <w:r w:rsidRPr="00911E28">
        <w:rPr>
          <w:lang w:val="sr-Cyrl-CS"/>
        </w:rPr>
        <w:t xml:space="preserve">4) </w:t>
      </w:r>
      <w:r w:rsidR="00D3703D" w:rsidRPr="00911E28">
        <w:rPr>
          <w:lang w:val="sr-Cyrl-CS"/>
        </w:rPr>
        <w:t>изградња гасоводне инфраструктуре средњег притиска (правац од Пожаревца и Петровца на Млави ка Жагубици и од Свилајнца ка Деспотовцу</w:t>
      </w:r>
      <w:r w:rsidR="00A91F16" w:rsidRPr="00911E28">
        <w:rPr>
          <w:lang w:val="sr-Cyrl-CS"/>
        </w:rPr>
        <w:t xml:space="preserve"> и даље ка Стрмостену и Ресавици</w:t>
      </w:r>
      <w:r w:rsidR="00D3703D" w:rsidRPr="00911E28">
        <w:rPr>
          <w:lang w:val="sr-Cyrl-CS"/>
        </w:rPr>
        <w:t>) и дистрибутивне гасоводне мреже у циљу снабдевања потрошача природним гасом;</w:t>
      </w:r>
    </w:p>
    <w:p w:rsidR="001904B3" w:rsidRPr="00911E28" w:rsidRDefault="00C306FF" w:rsidP="00C306FF">
      <w:pPr>
        <w:pStyle w:val="Nabrajanje"/>
        <w:tabs>
          <w:tab w:val="clear" w:pos="426"/>
        </w:tabs>
        <w:ind w:left="360" w:firstLine="0"/>
        <w:contextualSpacing w:val="0"/>
        <w:rPr>
          <w:lang w:val="sr-Cyrl-CS"/>
        </w:rPr>
      </w:pPr>
      <w:r w:rsidRPr="00911E28">
        <w:rPr>
          <w:lang w:val="sr-Cyrl-CS"/>
        </w:rPr>
        <w:t xml:space="preserve">5) </w:t>
      </w:r>
      <w:r w:rsidR="001904B3" w:rsidRPr="00911E28">
        <w:rPr>
          <w:lang w:val="sr-Cyrl-CS"/>
        </w:rPr>
        <w:t>изградња нових комутационих мултисервисних чворова и полагање оптичких каблова за међусобну везу комутационих чворова, даљи развој и проширење телекомуникационе мреже;</w:t>
      </w:r>
    </w:p>
    <w:p w:rsidR="000D040E" w:rsidRPr="00911E28" w:rsidRDefault="00C306FF" w:rsidP="00C306FF">
      <w:pPr>
        <w:pStyle w:val="Nabrajanje"/>
        <w:tabs>
          <w:tab w:val="clear" w:pos="426"/>
        </w:tabs>
        <w:ind w:left="360" w:firstLine="0"/>
        <w:contextualSpacing w:val="0"/>
        <w:rPr>
          <w:lang w:val="sr-Cyrl-CS"/>
        </w:rPr>
      </w:pPr>
      <w:r w:rsidRPr="00911E28">
        <w:rPr>
          <w:lang w:val="sr-Cyrl-CS"/>
        </w:rPr>
        <w:t xml:space="preserve">6) </w:t>
      </w:r>
      <w:r w:rsidR="001904B3" w:rsidRPr="00911E28">
        <w:rPr>
          <w:lang w:val="sr-Cyrl-CS"/>
        </w:rPr>
        <w:t>изградња нових базних радио станица, Wi-Fi приступних тачака и приводних каблова до тих тачака, тако да се омогући потпуна покривеност планског подручја и коришћење најсавременијих услуга  мобилне телефоније</w:t>
      </w:r>
      <w:r w:rsidR="000D040E" w:rsidRPr="00911E28">
        <w:rPr>
          <w:lang w:val="sr-Cyrl-CS"/>
        </w:rPr>
        <w:t>.</w:t>
      </w:r>
    </w:p>
    <w:p w:rsidR="001904B3" w:rsidRPr="00911E28" w:rsidRDefault="001904B3" w:rsidP="005116A6">
      <w:pPr>
        <w:ind w:left="709" w:right="51"/>
        <w:jc w:val="both"/>
        <w:rPr>
          <w:lang w:val="sr-Cyrl-CS"/>
        </w:rPr>
      </w:pPr>
      <w:r w:rsidRPr="00911E28">
        <w:rPr>
          <w:lang w:val="sr-Cyrl-CS"/>
        </w:rPr>
        <w:t>Коришћење природних ресурса и привредни развој:</w:t>
      </w:r>
    </w:p>
    <w:p w:rsidR="001904B3" w:rsidRPr="00911E28" w:rsidRDefault="00C306FF" w:rsidP="00C306FF">
      <w:pPr>
        <w:pStyle w:val="Nabrajanje"/>
        <w:tabs>
          <w:tab w:val="clear" w:pos="426"/>
        </w:tabs>
        <w:ind w:left="360" w:firstLine="0"/>
        <w:contextualSpacing w:val="0"/>
        <w:rPr>
          <w:lang w:val="sr-Cyrl-CS"/>
        </w:rPr>
      </w:pPr>
      <w:r w:rsidRPr="00911E28">
        <w:rPr>
          <w:lang w:val="sr-Cyrl-CS"/>
        </w:rPr>
        <w:t xml:space="preserve">1) </w:t>
      </w:r>
      <w:r w:rsidR="001904B3" w:rsidRPr="00911E28">
        <w:rPr>
          <w:lang w:val="sr-Cyrl-CS"/>
        </w:rPr>
        <w:t>оснивање ефикасне саветодавне пољопривредне службе и организовање перманентне обуке пољопривредника по питању примене правила добре пољопривредне праксе у условима заштићеног подручја;</w:t>
      </w:r>
    </w:p>
    <w:p w:rsidR="001904B3" w:rsidRPr="00911E28" w:rsidRDefault="00C306FF" w:rsidP="00C306FF">
      <w:pPr>
        <w:pStyle w:val="Nabrajanje"/>
        <w:tabs>
          <w:tab w:val="clear" w:pos="426"/>
        </w:tabs>
        <w:ind w:left="360" w:firstLine="0"/>
        <w:contextualSpacing w:val="0"/>
        <w:rPr>
          <w:lang w:val="sr-Cyrl-CS"/>
        </w:rPr>
      </w:pPr>
      <w:r w:rsidRPr="00911E28">
        <w:rPr>
          <w:lang w:val="sr-Cyrl-CS"/>
        </w:rPr>
        <w:t xml:space="preserve">2) </w:t>
      </w:r>
      <w:r w:rsidR="001904B3" w:rsidRPr="00911E28">
        <w:rPr>
          <w:lang w:val="sr-Cyrl-CS"/>
        </w:rPr>
        <w:t xml:space="preserve">подршка удруживању пољопривредника у кластере ради заједничког улагања у капацитете за дораду, прераду и складиштење, </w:t>
      </w:r>
      <w:r w:rsidR="001904B3" w:rsidRPr="00911E28">
        <w:rPr>
          <w:spacing w:val="-5"/>
          <w:lang w:val="sr-Cyrl-CS"/>
        </w:rPr>
        <w:t>у</w:t>
      </w:r>
      <w:r w:rsidR="001904B3" w:rsidRPr="00911E28">
        <w:rPr>
          <w:lang w:val="sr-Cyrl-CS"/>
        </w:rPr>
        <w:t>в</w:t>
      </w:r>
      <w:r w:rsidR="001904B3" w:rsidRPr="00911E28">
        <w:rPr>
          <w:spacing w:val="2"/>
          <w:lang w:val="sr-Cyrl-CS"/>
        </w:rPr>
        <w:t>о</w:t>
      </w:r>
      <w:r w:rsidR="001904B3" w:rsidRPr="00911E28">
        <w:rPr>
          <w:spacing w:val="-1"/>
          <w:lang w:val="sr-Cyrl-CS"/>
        </w:rPr>
        <w:t>ђењ</w:t>
      </w:r>
      <w:r w:rsidR="001904B3" w:rsidRPr="00911E28">
        <w:rPr>
          <w:lang w:val="sr-Cyrl-CS"/>
        </w:rPr>
        <w:t>а</w:t>
      </w:r>
      <w:r w:rsidR="001904B3" w:rsidRPr="00911E28">
        <w:rPr>
          <w:spacing w:val="3"/>
          <w:lang w:val="sr-Cyrl-CS"/>
        </w:rPr>
        <w:t xml:space="preserve"> </w:t>
      </w:r>
      <w:r w:rsidR="001904B3" w:rsidRPr="00911E28">
        <w:rPr>
          <w:spacing w:val="-1"/>
          <w:lang w:val="sr-Cyrl-CS"/>
        </w:rPr>
        <w:t>са</w:t>
      </w:r>
      <w:r w:rsidR="001904B3" w:rsidRPr="00911E28">
        <w:rPr>
          <w:lang w:val="sr-Cyrl-CS"/>
        </w:rPr>
        <w:t>в</w:t>
      </w:r>
      <w:r w:rsidR="001904B3" w:rsidRPr="00911E28">
        <w:rPr>
          <w:spacing w:val="2"/>
          <w:lang w:val="sr-Cyrl-CS"/>
        </w:rPr>
        <w:t>р</w:t>
      </w:r>
      <w:r w:rsidR="001904B3" w:rsidRPr="00911E28">
        <w:rPr>
          <w:spacing w:val="-1"/>
          <w:lang w:val="sr-Cyrl-CS"/>
        </w:rPr>
        <w:t>еме</w:t>
      </w:r>
      <w:r w:rsidR="001904B3" w:rsidRPr="00911E28">
        <w:rPr>
          <w:spacing w:val="1"/>
          <w:lang w:val="sr-Cyrl-CS"/>
        </w:rPr>
        <w:t>ни</w:t>
      </w:r>
      <w:r w:rsidR="001904B3" w:rsidRPr="00911E28">
        <w:rPr>
          <w:lang w:val="sr-Cyrl-CS"/>
        </w:rPr>
        <w:t xml:space="preserve">х </w:t>
      </w:r>
      <w:r w:rsidR="001904B3" w:rsidRPr="00911E28">
        <w:rPr>
          <w:spacing w:val="-1"/>
          <w:lang w:val="sr-Cyrl-CS"/>
        </w:rPr>
        <w:t>с</w:t>
      </w:r>
      <w:r w:rsidR="001904B3" w:rsidRPr="00911E28">
        <w:rPr>
          <w:lang w:val="sr-Cyrl-CS"/>
        </w:rPr>
        <w:t>та</w:t>
      </w:r>
      <w:r w:rsidR="001904B3" w:rsidRPr="00911E28">
        <w:rPr>
          <w:spacing w:val="1"/>
          <w:lang w:val="sr-Cyrl-CS"/>
        </w:rPr>
        <w:t>н</w:t>
      </w:r>
      <w:r w:rsidR="001904B3" w:rsidRPr="00911E28">
        <w:rPr>
          <w:lang w:val="sr-Cyrl-CS"/>
        </w:rPr>
        <w:t>д</w:t>
      </w:r>
      <w:r w:rsidR="001904B3" w:rsidRPr="00911E28">
        <w:rPr>
          <w:spacing w:val="-1"/>
          <w:lang w:val="sr-Cyrl-CS"/>
        </w:rPr>
        <w:t>а</w:t>
      </w:r>
      <w:r w:rsidR="001904B3" w:rsidRPr="00911E28">
        <w:rPr>
          <w:lang w:val="sr-Cyrl-CS"/>
        </w:rPr>
        <w:t>рда</w:t>
      </w:r>
      <w:r w:rsidR="001904B3" w:rsidRPr="00911E28">
        <w:rPr>
          <w:spacing w:val="1"/>
          <w:lang w:val="sr-Cyrl-CS"/>
        </w:rPr>
        <w:t xml:space="preserve"> </w:t>
      </w:r>
      <w:r w:rsidR="001904B3" w:rsidRPr="00911E28">
        <w:rPr>
          <w:lang w:val="sr-Cyrl-CS"/>
        </w:rPr>
        <w:t>и</w:t>
      </w:r>
      <w:r w:rsidR="001904B3" w:rsidRPr="00911E28">
        <w:rPr>
          <w:spacing w:val="2"/>
          <w:lang w:val="sr-Cyrl-CS"/>
        </w:rPr>
        <w:t xml:space="preserve"> </w:t>
      </w:r>
      <w:r w:rsidR="001904B3" w:rsidRPr="00911E28">
        <w:rPr>
          <w:spacing w:val="-1"/>
          <w:lang w:val="sr-Cyrl-CS"/>
        </w:rPr>
        <w:t>с</w:t>
      </w:r>
      <w:r w:rsidR="001904B3" w:rsidRPr="00911E28">
        <w:rPr>
          <w:spacing w:val="1"/>
          <w:lang w:val="sr-Cyrl-CS"/>
        </w:rPr>
        <w:t>и</w:t>
      </w:r>
      <w:r w:rsidR="001904B3" w:rsidRPr="00911E28">
        <w:rPr>
          <w:spacing w:val="-1"/>
          <w:lang w:val="sr-Cyrl-CS"/>
        </w:rPr>
        <w:t>с</w:t>
      </w:r>
      <w:r w:rsidR="001904B3" w:rsidRPr="00911E28">
        <w:rPr>
          <w:lang w:val="sr-Cyrl-CS"/>
        </w:rPr>
        <w:t>те</w:t>
      </w:r>
      <w:r w:rsidR="001904B3" w:rsidRPr="00911E28">
        <w:rPr>
          <w:spacing w:val="-1"/>
          <w:lang w:val="sr-Cyrl-CS"/>
        </w:rPr>
        <w:t>м</w:t>
      </w:r>
      <w:r w:rsidR="001904B3" w:rsidRPr="00911E28">
        <w:rPr>
          <w:lang w:val="sr-Cyrl-CS"/>
        </w:rPr>
        <w:t>а</w:t>
      </w:r>
      <w:r w:rsidR="001904B3" w:rsidRPr="00911E28">
        <w:rPr>
          <w:spacing w:val="3"/>
          <w:lang w:val="sr-Cyrl-CS"/>
        </w:rPr>
        <w:t xml:space="preserve"> </w:t>
      </w:r>
      <w:r w:rsidR="001904B3" w:rsidRPr="00911E28">
        <w:rPr>
          <w:spacing w:val="1"/>
          <w:lang w:val="sr-Cyrl-CS"/>
        </w:rPr>
        <w:t>к</w:t>
      </w:r>
      <w:r w:rsidR="001904B3" w:rsidRPr="00911E28">
        <w:rPr>
          <w:lang w:val="sr-Cyrl-CS"/>
        </w:rPr>
        <w:t>о</w:t>
      </w:r>
      <w:r w:rsidR="001904B3" w:rsidRPr="00911E28">
        <w:rPr>
          <w:spacing w:val="1"/>
          <w:lang w:val="sr-Cyrl-CS"/>
        </w:rPr>
        <w:t>н</w:t>
      </w:r>
      <w:r w:rsidR="001904B3" w:rsidRPr="00911E28">
        <w:rPr>
          <w:lang w:val="sr-Cyrl-CS"/>
        </w:rPr>
        <w:t>тро</w:t>
      </w:r>
      <w:r w:rsidR="001904B3" w:rsidRPr="00911E28">
        <w:rPr>
          <w:spacing w:val="1"/>
          <w:lang w:val="sr-Cyrl-CS"/>
        </w:rPr>
        <w:t>л</w:t>
      </w:r>
      <w:r w:rsidR="001904B3" w:rsidRPr="00911E28">
        <w:rPr>
          <w:lang w:val="sr-Cyrl-CS"/>
        </w:rPr>
        <w:t xml:space="preserve">е </w:t>
      </w:r>
      <w:r w:rsidR="001904B3" w:rsidRPr="00911E28">
        <w:rPr>
          <w:spacing w:val="1"/>
          <w:lang w:val="sr-Cyrl-CS"/>
        </w:rPr>
        <w:t>к</w:t>
      </w:r>
      <w:r w:rsidR="001904B3" w:rsidRPr="00911E28">
        <w:rPr>
          <w:lang w:val="sr-Cyrl-CS"/>
        </w:rPr>
        <w:t>в</w:t>
      </w:r>
      <w:r w:rsidR="001904B3" w:rsidRPr="00911E28">
        <w:rPr>
          <w:spacing w:val="-1"/>
          <w:lang w:val="sr-Cyrl-CS"/>
        </w:rPr>
        <w:t>а</w:t>
      </w:r>
      <w:r w:rsidR="001904B3" w:rsidRPr="00911E28">
        <w:rPr>
          <w:lang w:val="sr-Cyrl-CS"/>
        </w:rPr>
        <w:t>л</w:t>
      </w:r>
      <w:r w:rsidR="001904B3" w:rsidRPr="00911E28">
        <w:rPr>
          <w:spacing w:val="1"/>
          <w:lang w:val="sr-Cyrl-CS"/>
        </w:rPr>
        <w:t>и</w:t>
      </w:r>
      <w:r w:rsidR="001904B3" w:rsidRPr="00911E28">
        <w:rPr>
          <w:lang w:val="sr-Cyrl-CS"/>
        </w:rPr>
        <w:t>тета</w:t>
      </w:r>
      <w:r w:rsidR="001904B3" w:rsidRPr="00911E28">
        <w:rPr>
          <w:spacing w:val="1"/>
          <w:lang w:val="sr-Cyrl-CS"/>
        </w:rPr>
        <w:t xml:space="preserve"> </w:t>
      </w:r>
      <w:r w:rsidR="001904B3" w:rsidRPr="00911E28">
        <w:rPr>
          <w:spacing w:val="2"/>
          <w:lang w:val="sr-Cyrl-CS"/>
        </w:rPr>
        <w:t>х</w:t>
      </w:r>
      <w:r w:rsidR="001904B3" w:rsidRPr="00911E28">
        <w:rPr>
          <w:lang w:val="sr-Cyrl-CS"/>
        </w:rPr>
        <w:t>р</w:t>
      </w:r>
      <w:r w:rsidR="001904B3" w:rsidRPr="00911E28">
        <w:rPr>
          <w:spacing w:val="-3"/>
          <w:lang w:val="sr-Cyrl-CS"/>
        </w:rPr>
        <w:t>а</w:t>
      </w:r>
      <w:r w:rsidR="001904B3" w:rsidRPr="00911E28">
        <w:rPr>
          <w:spacing w:val="1"/>
          <w:lang w:val="sr-Cyrl-CS"/>
        </w:rPr>
        <w:t>н</w:t>
      </w:r>
      <w:r w:rsidR="001904B3" w:rsidRPr="00911E28">
        <w:rPr>
          <w:spacing w:val="-1"/>
          <w:lang w:val="sr-Cyrl-CS"/>
        </w:rPr>
        <w:t>е</w:t>
      </w:r>
      <w:r w:rsidR="001904B3" w:rsidRPr="00911E28">
        <w:rPr>
          <w:lang w:val="sr-Cyrl-CS"/>
        </w:rPr>
        <w:t>,</w:t>
      </w:r>
      <w:r w:rsidR="001904B3" w:rsidRPr="00911E28">
        <w:rPr>
          <w:spacing w:val="2"/>
          <w:lang w:val="sr-Cyrl-CS"/>
        </w:rPr>
        <w:t xml:space="preserve"> </w:t>
      </w:r>
      <w:r w:rsidR="001904B3" w:rsidRPr="00911E28">
        <w:rPr>
          <w:spacing w:val="1"/>
          <w:lang w:val="sr-Cyrl-CS"/>
        </w:rPr>
        <w:t>з</w:t>
      </w:r>
      <w:r w:rsidR="001904B3" w:rsidRPr="00911E28">
        <w:rPr>
          <w:spacing w:val="-1"/>
          <w:lang w:val="sr-Cyrl-CS"/>
        </w:rPr>
        <w:t>а</w:t>
      </w:r>
      <w:r w:rsidR="001904B3" w:rsidRPr="00911E28">
        <w:rPr>
          <w:lang w:val="sr-Cyrl-CS"/>
        </w:rPr>
        <w:t>шт</w:t>
      </w:r>
      <w:r w:rsidR="001904B3" w:rsidRPr="00911E28">
        <w:rPr>
          <w:spacing w:val="2"/>
          <w:lang w:val="sr-Cyrl-CS"/>
        </w:rPr>
        <w:t>и</w:t>
      </w:r>
      <w:r w:rsidR="001904B3" w:rsidRPr="00911E28">
        <w:rPr>
          <w:lang w:val="sr-Cyrl-CS"/>
        </w:rPr>
        <w:t>те</w:t>
      </w:r>
      <w:r w:rsidR="001904B3" w:rsidRPr="00911E28">
        <w:rPr>
          <w:spacing w:val="1"/>
          <w:lang w:val="sr-Cyrl-CS"/>
        </w:rPr>
        <w:t xml:space="preserve"> </w:t>
      </w:r>
      <w:r w:rsidR="001904B3" w:rsidRPr="00911E28">
        <w:rPr>
          <w:lang w:val="sr-Cyrl-CS"/>
        </w:rPr>
        <w:t>г</w:t>
      </w:r>
      <w:r w:rsidR="001904B3" w:rsidRPr="00911E28">
        <w:rPr>
          <w:spacing w:val="-1"/>
          <w:lang w:val="sr-Cyrl-CS"/>
        </w:rPr>
        <w:t>е</w:t>
      </w:r>
      <w:r w:rsidR="001904B3" w:rsidRPr="00911E28">
        <w:rPr>
          <w:lang w:val="sr-Cyrl-CS"/>
        </w:rPr>
        <w:t>огр</w:t>
      </w:r>
      <w:r w:rsidR="001904B3" w:rsidRPr="00911E28">
        <w:rPr>
          <w:spacing w:val="-1"/>
          <w:lang w:val="sr-Cyrl-CS"/>
        </w:rPr>
        <w:t>а</w:t>
      </w:r>
      <w:r w:rsidR="001904B3" w:rsidRPr="00911E28">
        <w:rPr>
          <w:lang w:val="sr-Cyrl-CS"/>
        </w:rPr>
        <w:t>фског</w:t>
      </w:r>
      <w:r w:rsidR="001904B3" w:rsidRPr="00911E28">
        <w:rPr>
          <w:spacing w:val="2"/>
          <w:lang w:val="sr-Cyrl-CS"/>
        </w:rPr>
        <w:t xml:space="preserve"> </w:t>
      </w:r>
      <w:r w:rsidR="001904B3" w:rsidRPr="00911E28">
        <w:rPr>
          <w:spacing w:val="1"/>
          <w:lang w:val="sr-Cyrl-CS"/>
        </w:rPr>
        <w:t>п</w:t>
      </w:r>
      <w:r w:rsidR="001904B3" w:rsidRPr="00911E28">
        <w:rPr>
          <w:lang w:val="sr-Cyrl-CS"/>
        </w:rPr>
        <w:t>ор</w:t>
      </w:r>
      <w:r w:rsidR="001904B3" w:rsidRPr="00911E28">
        <w:rPr>
          <w:spacing w:val="-1"/>
          <w:lang w:val="sr-Cyrl-CS"/>
        </w:rPr>
        <w:t>е</w:t>
      </w:r>
      <w:r w:rsidR="001904B3" w:rsidRPr="00911E28">
        <w:rPr>
          <w:spacing w:val="1"/>
          <w:lang w:val="sr-Cyrl-CS"/>
        </w:rPr>
        <w:t>к</w:t>
      </w:r>
      <w:r w:rsidR="001904B3" w:rsidRPr="00911E28">
        <w:rPr>
          <w:lang w:val="sr-Cyrl-CS"/>
        </w:rPr>
        <w:t>ла производа и</w:t>
      </w:r>
      <w:r w:rsidR="001904B3" w:rsidRPr="00911E28">
        <w:rPr>
          <w:spacing w:val="3"/>
          <w:lang w:val="sr-Cyrl-CS"/>
        </w:rPr>
        <w:t xml:space="preserve"> </w:t>
      </w:r>
      <w:r w:rsidRPr="00911E28">
        <w:rPr>
          <w:spacing w:val="-1"/>
          <w:lang w:val="sr-Cyrl-CS"/>
        </w:rPr>
        <w:t>др</w:t>
      </w:r>
      <w:r w:rsidR="001904B3" w:rsidRPr="00911E28">
        <w:rPr>
          <w:spacing w:val="-1"/>
          <w:lang w:val="sr-Cyrl-CS"/>
        </w:rPr>
        <w:t>;</w:t>
      </w:r>
    </w:p>
    <w:p w:rsidR="001904B3" w:rsidRPr="00911E28" w:rsidRDefault="00C306FF" w:rsidP="00C306FF">
      <w:pPr>
        <w:pStyle w:val="Nabrajanje"/>
        <w:tabs>
          <w:tab w:val="clear" w:pos="426"/>
        </w:tabs>
        <w:ind w:left="360" w:firstLine="0"/>
        <w:contextualSpacing w:val="0"/>
        <w:rPr>
          <w:lang w:val="sr-Cyrl-CS"/>
        </w:rPr>
      </w:pPr>
      <w:r w:rsidRPr="00911E28">
        <w:rPr>
          <w:lang w:val="sr-Cyrl-CS"/>
        </w:rPr>
        <w:t xml:space="preserve">3) </w:t>
      </w:r>
      <w:r w:rsidR="001904B3" w:rsidRPr="00911E28">
        <w:rPr>
          <w:lang w:val="sr-Cyrl-CS"/>
        </w:rPr>
        <w:t>стимулација за оживљавање напуштених газдинства, развој пашњачког сточарења, органске производње и агротуризма, оснивање микро-предузећа за откуп, складиштење и примарну прераду локалних производа и сл.</w:t>
      </w:r>
    </w:p>
    <w:p w:rsidR="00D3703D" w:rsidRPr="00911E28" w:rsidRDefault="00C306FF" w:rsidP="00C306FF">
      <w:pPr>
        <w:pStyle w:val="Nabrajanje"/>
        <w:tabs>
          <w:tab w:val="clear" w:pos="426"/>
        </w:tabs>
        <w:ind w:left="360" w:firstLine="0"/>
        <w:contextualSpacing w:val="0"/>
        <w:rPr>
          <w:lang w:val="sr-Cyrl-CS"/>
        </w:rPr>
      </w:pPr>
      <w:r w:rsidRPr="00911E28">
        <w:rPr>
          <w:lang w:val="sr-Cyrl-CS"/>
        </w:rPr>
        <w:t xml:space="preserve">4) </w:t>
      </w:r>
      <w:r w:rsidR="001904B3" w:rsidRPr="00911E28">
        <w:rPr>
          <w:lang w:val="sr-Cyrl-CS"/>
        </w:rPr>
        <w:t xml:space="preserve">усаглашавање и ревизија општих и посебних шумских основа, и израда годишњих планова газдовања и пошумљавања (по газдинским јединицама), уз инвентуру приватних </w:t>
      </w:r>
      <w:r w:rsidR="001904B3" w:rsidRPr="00911E28">
        <w:rPr>
          <w:lang w:val="sr-Cyrl-CS"/>
        </w:rPr>
        <w:lastRenderedPageBreak/>
        <w:t>шума;</w:t>
      </w:r>
    </w:p>
    <w:p w:rsidR="00D3703D" w:rsidRPr="00911E28" w:rsidRDefault="00C306FF" w:rsidP="00C306FF">
      <w:pPr>
        <w:pStyle w:val="Nabrajanje"/>
        <w:tabs>
          <w:tab w:val="clear" w:pos="426"/>
        </w:tabs>
        <w:ind w:left="360" w:firstLine="0"/>
        <w:contextualSpacing w:val="0"/>
        <w:rPr>
          <w:lang w:val="sr-Cyrl-CS"/>
        </w:rPr>
      </w:pPr>
      <w:r w:rsidRPr="00911E28">
        <w:rPr>
          <w:lang w:val="sr-Cyrl-CS"/>
        </w:rPr>
        <w:t xml:space="preserve">5) </w:t>
      </w:r>
      <w:r w:rsidR="00D3703D" w:rsidRPr="00911E28">
        <w:rPr>
          <w:lang w:val="sr-Cyrl-CS"/>
        </w:rPr>
        <w:t>ревизија ловне и риболовне основе и планова газдовања ловиштем и риболовним подручјем, као и израда усаглашених програма интензивног гајења дивљачи и развоја рибарства (са реализацијом ловних, узгојних и репро-центара);</w:t>
      </w:r>
    </w:p>
    <w:p w:rsidR="00D3703D" w:rsidRPr="00911E28" w:rsidRDefault="00C306FF" w:rsidP="00C306FF">
      <w:pPr>
        <w:pStyle w:val="Nabrajanje"/>
        <w:tabs>
          <w:tab w:val="clear" w:pos="426"/>
        </w:tabs>
        <w:ind w:left="360" w:firstLine="0"/>
        <w:contextualSpacing w:val="0"/>
        <w:rPr>
          <w:lang w:val="sr-Cyrl-CS"/>
        </w:rPr>
      </w:pPr>
      <w:r w:rsidRPr="00911E28">
        <w:rPr>
          <w:lang w:val="sr-Cyrl-CS"/>
        </w:rPr>
        <w:t xml:space="preserve">6) </w:t>
      </w:r>
      <w:r w:rsidR="001904B3" w:rsidRPr="00911E28">
        <w:rPr>
          <w:lang w:val="sr-Cyrl-CS"/>
        </w:rPr>
        <w:t>унапређење постојећих и развој нових еколошки прихватљивих привредних активности и њихова диверзификација и равномеран размештај, у складу са ус</w:t>
      </w:r>
      <w:r w:rsidR="00EF6377" w:rsidRPr="00911E28">
        <w:rPr>
          <w:lang w:val="sr-Cyrl-CS"/>
        </w:rPr>
        <w:t xml:space="preserve">постављеним режимима </w:t>
      </w:r>
      <w:r w:rsidR="00D3703D" w:rsidRPr="00911E28">
        <w:rPr>
          <w:lang w:val="sr-Cyrl-CS"/>
        </w:rPr>
        <w:t>заштите;</w:t>
      </w:r>
    </w:p>
    <w:p w:rsidR="00D3703D" w:rsidRPr="00911E28" w:rsidRDefault="00C306FF" w:rsidP="00C306FF">
      <w:pPr>
        <w:pStyle w:val="Nabrajanje"/>
        <w:tabs>
          <w:tab w:val="clear" w:pos="426"/>
        </w:tabs>
        <w:ind w:left="360" w:firstLine="0"/>
        <w:contextualSpacing w:val="0"/>
        <w:rPr>
          <w:lang w:val="sr-Cyrl-CS"/>
        </w:rPr>
      </w:pPr>
      <w:r w:rsidRPr="00911E28">
        <w:rPr>
          <w:lang w:val="sr-Cyrl-CS"/>
        </w:rPr>
        <w:t xml:space="preserve">7) </w:t>
      </w:r>
      <w:r w:rsidR="00D3703D" w:rsidRPr="00911E28">
        <w:rPr>
          <w:lang w:val="sr-Cyrl-CS"/>
        </w:rPr>
        <w:t>подршка развоју малих/микро производ</w:t>
      </w:r>
      <w:r w:rsidR="004B00EE">
        <w:rPr>
          <w:lang w:val="sr-Cyrl-CS"/>
        </w:rPr>
        <w:t>н</w:t>
      </w:r>
      <w:r w:rsidR="00D3703D" w:rsidRPr="00911E28">
        <w:rPr>
          <w:lang w:val="sr-Cyrl-CS"/>
        </w:rPr>
        <w:t>их погона (унутар пољопривредних газдинстава) и порасту запослености локалног становништва у области производње, откупа и прераде пољопривредних и шумарских производа у сеоским домаћинствима (обезбеђење просторних, саобраћајних и инфраструктурних услова, као основна стимулација).</w:t>
      </w:r>
    </w:p>
    <w:p w:rsidR="001904B3" w:rsidRPr="00911E28" w:rsidRDefault="001904B3" w:rsidP="005116A6">
      <w:pPr>
        <w:ind w:firstLine="709"/>
        <w:rPr>
          <w:lang w:val="sr-Cyrl-CS"/>
        </w:rPr>
      </w:pPr>
      <w:r w:rsidRPr="00911E28">
        <w:rPr>
          <w:lang w:val="sr-Cyrl-CS"/>
        </w:rPr>
        <w:t>Заштита животне средине:</w:t>
      </w:r>
    </w:p>
    <w:p w:rsidR="001904B3" w:rsidRPr="00911E28" w:rsidRDefault="00C306FF" w:rsidP="00C306FF">
      <w:pPr>
        <w:pStyle w:val="Nabrajanje"/>
        <w:tabs>
          <w:tab w:val="clear" w:pos="426"/>
        </w:tabs>
        <w:ind w:left="360" w:firstLine="0"/>
        <w:contextualSpacing w:val="0"/>
        <w:rPr>
          <w:lang w:val="sr-Cyrl-CS"/>
        </w:rPr>
      </w:pPr>
      <w:r w:rsidRPr="00911E28">
        <w:rPr>
          <w:lang w:val="sr-Cyrl-CS"/>
        </w:rPr>
        <w:t xml:space="preserve">1) </w:t>
      </w:r>
      <w:r w:rsidR="001904B3" w:rsidRPr="00911E28">
        <w:rPr>
          <w:lang w:val="sr-Cyrl-CS"/>
        </w:rPr>
        <w:t xml:space="preserve">израда и спровођење програма заштите вода од загађивања и неповољних промена хидролошких </w:t>
      </w:r>
      <w:r w:rsidR="00DB4325" w:rsidRPr="00911E28">
        <w:rPr>
          <w:lang w:val="sr-Cyrl-CS"/>
        </w:rPr>
        <w:t xml:space="preserve">режима, </w:t>
      </w:r>
      <w:r w:rsidR="001904B3" w:rsidRPr="00911E28">
        <w:rPr>
          <w:lang w:val="sr-Cyrl-CS"/>
        </w:rPr>
        <w:t>заштите земљишта од водне ерозије, загађивања и других деградационих процеса; заштите ваздуха од загађивања; заштите од прекомерне буке на планском подручју;</w:t>
      </w:r>
    </w:p>
    <w:p w:rsidR="001904B3" w:rsidRPr="00911E28" w:rsidRDefault="00C306FF" w:rsidP="00C306FF">
      <w:pPr>
        <w:pStyle w:val="Nabrajanje"/>
        <w:tabs>
          <w:tab w:val="clear" w:pos="426"/>
        </w:tabs>
        <w:ind w:left="360" w:firstLine="0"/>
        <w:contextualSpacing w:val="0"/>
        <w:rPr>
          <w:lang w:val="sr-Cyrl-CS"/>
        </w:rPr>
      </w:pPr>
      <w:r w:rsidRPr="00911E28">
        <w:rPr>
          <w:lang w:val="sr-Cyrl-CS"/>
        </w:rPr>
        <w:t xml:space="preserve">2) </w:t>
      </w:r>
      <w:r w:rsidR="001904B3" w:rsidRPr="00911E28">
        <w:rPr>
          <w:lang w:val="sr-Cyrl-CS"/>
        </w:rPr>
        <w:t>успостављање система управљања отпадом у свим насељима у обухвату Просторног плана, успостављање регионалног система управљања отпадом, успостављање примарне селекције у већим насељима, затварање, санитација и ремедијација неуређених депонија и сметлишта;</w:t>
      </w:r>
    </w:p>
    <w:p w:rsidR="001904B3" w:rsidRPr="00911E28" w:rsidRDefault="00C306FF" w:rsidP="00C306FF">
      <w:pPr>
        <w:pStyle w:val="Nabrajanje"/>
        <w:tabs>
          <w:tab w:val="clear" w:pos="426"/>
        </w:tabs>
        <w:ind w:left="360" w:firstLine="0"/>
        <w:contextualSpacing w:val="0"/>
        <w:rPr>
          <w:lang w:val="sr-Cyrl-CS"/>
        </w:rPr>
      </w:pPr>
      <w:r w:rsidRPr="00911E28">
        <w:rPr>
          <w:lang w:val="sr-Cyrl-CS"/>
        </w:rPr>
        <w:t xml:space="preserve">3) </w:t>
      </w:r>
      <w:r w:rsidR="001904B3" w:rsidRPr="00911E28">
        <w:rPr>
          <w:lang w:val="sr-Cyrl-CS"/>
        </w:rPr>
        <w:t>успостављање континуалног мониторинга ж</w:t>
      </w:r>
      <w:r w:rsidR="00D3703D" w:rsidRPr="00911E28">
        <w:rPr>
          <w:lang w:val="sr-Cyrl-CS"/>
        </w:rPr>
        <w:t>ивотне средине и биодиверзитета;</w:t>
      </w:r>
    </w:p>
    <w:p w:rsidR="001904B3" w:rsidRPr="00911E28" w:rsidRDefault="00C306FF" w:rsidP="00C306FF">
      <w:pPr>
        <w:pStyle w:val="Nabrajanje"/>
        <w:tabs>
          <w:tab w:val="clear" w:pos="426"/>
        </w:tabs>
        <w:ind w:left="360" w:firstLine="0"/>
        <w:contextualSpacing w:val="0"/>
        <w:rPr>
          <w:lang w:val="sr-Cyrl-CS"/>
        </w:rPr>
      </w:pPr>
      <w:r w:rsidRPr="00911E28">
        <w:rPr>
          <w:lang w:val="sr-Cyrl-CS"/>
        </w:rPr>
        <w:t xml:space="preserve">4) </w:t>
      </w:r>
      <w:r w:rsidR="00D3703D" w:rsidRPr="00911E28">
        <w:rPr>
          <w:lang w:val="sr-Cyrl-CS"/>
        </w:rPr>
        <w:t>израда  катастра загађивача и</w:t>
      </w:r>
      <w:r w:rsidR="001904B3" w:rsidRPr="00911E28">
        <w:rPr>
          <w:lang w:val="sr-Cyrl-CS"/>
        </w:rPr>
        <w:t xml:space="preserve"> формирање јединственог информационог система мониторинга ваздуха, воде, земљишта и буке на планском подручју (а посебно на </w:t>
      </w:r>
      <w:r w:rsidR="00F86B03" w:rsidRPr="00911E28">
        <w:rPr>
          <w:lang w:val="sr-Cyrl-CS"/>
        </w:rPr>
        <w:t>територији</w:t>
      </w:r>
      <w:r w:rsidR="001904B3" w:rsidRPr="00911E28">
        <w:rPr>
          <w:lang w:val="sr-Cyrl-CS"/>
        </w:rPr>
        <w:t xml:space="preserve"> </w:t>
      </w:r>
      <w:r w:rsidR="00F86B03" w:rsidRPr="00911E28">
        <w:rPr>
          <w:lang w:val="sr-Cyrl-CS"/>
        </w:rPr>
        <w:t xml:space="preserve">предложеног заштићеног подручја </w:t>
      </w:r>
      <w:r w:rsidR="001904B3" w:rsidRPr="00911E28">
        <w:rPr>
          <w:lang w:val="sr-Cyrl-CS"/>
        </w:rPr>
        <w:t>Парка природе</w:t>
      </w:r>
      <w:r w:rsidR="00F86B03" w:rsidRPr="00911E28">
        <w:rPr>
          <w:lang w:val="sr-Cyrl-CS"/>
        </w:rPr>
        <w:t xml:space="preserve"> </w:t>
      </w:r>
      <w:r w:rsidR="00F86B03" w:rsidRPr="00911E28">
        <w:rPr>
          <w:rFonts w:eastAsia="Arial"/>
          <w:lang w:val="sr-Cyrl-CS"/>
        </w:rPr>
        <w:t>„Кучај-Бељаница”</w:t>
      </w:r>
      <w:r w:rsidR="001904B3" w:rsidRPr="00911E28">
        <w:rPr>
          <w:lang w:val="sr-Cyrl-CS"/>
        </w:rPr>
        <w:t>);</w:t>
      </w:r>
    </w:p>
    <w:p w:rsidR="001904B3" w:rsidRPr="00911E28" w:rsidRDefault="00C306FF" w:rsidP="00C306FF">
      <w:pPr>
        <w:pStyle w:val="Nabrajanje"/>
        <w:tabs>
          <w:tab w:val="clear" w:pos="426"/>
        </w:tabs>
        <w:ind w:left="360" w:firstLine="0"/>
        <w:contextualSpacing w:val="0"/>
        <w:rPr>
          <w:lang w:val="sr-Cyrl-CS"/>
        </w:rPr>
      </w:pPr>
      <w:r w:rsidRPr="00911E28">
        <w:rPr>
          <w:lang w:val="sr-Cyrl-CS"/>
        </w:rPr>
        <w:t xml:space="preserve">5) </w:t>
      </w:r>
      <w:r w:rsidR="001904B3" w:rsidRPr="00911E28">
        <w:rPr>
          <w:lang w:val="sr-Cyrl-CS"/>
        </w:rPr>
        <w:t>санација и ремедијација локалитета на којима је завршена експлоатација минералних сировина као и других лока</w:t>
      </w:r>
      <w:r w:rsidR="00D3703D" w:rsidRPr="00911E28">
        <w:rPr>
          <w:lang w:val="sr-Cyrl-CS"/>
        </w:rPr>
        <w:t>ција на којима је идентиф</w:t>
      </w:r>
      <w:r w:rsidR="001904B3" w:rsidRPr="00911E28">
        <w:rPr>
          <w:lang w:val="sr-Cyrl-CS"/>
        </w:rPr>
        <w:t>иковано загађење (депоније, јаловишта);</w:t>
      </w:r>
    </w:p>
    <w:p w:rsidR="001904B3" w:rsidRPr="00911E28" w:rsidRDefault="00C306FF" w:rsidP="00C306FF">
      <w:pPr>
        <w:pStyle w:val="Nabrajanje"/>
        <w:tabs>
          <w:tab w:val="clear" w:pos="426"/>
        </w:tabs>
        <w:ind w:left="360" w:firstLine="0"/>
        <w:contextualSpacing w:val="0"/>
        <w:rPr>
          <w:lang w:val="sr-Cyrl-CS"/>
        </w:rPr>
      </w:pPr>
      <w:r w:rsidRPr="00911E28">
        <w:rPr>
          <w:lang w:val="sr-Cyrl-CS"/>
        </w:rPr>
        <w:t xml:space="preserve">6) </w:t>
      </w:r>
      <w:r w:rsidR="001904B3" w:rsidRPr="00911E28">
        <w:rPr>
          <w:lang w:val="sr-Cyrl-CS"/>
        </w:rPr>
        <w:t xml:space="preserve">побољшање </w:t>
      </w:r>
      <w:r w:rsidR="001904B3" w:rsidRPr="00911E28">
        <w:rPr>
          <w:bCs/>
          <w:lang w:val="sr-Cyrl-CS"/>
        </w:rPr>
        <w:t>нивоа и стандарда комуналне опремљености насеља</w:t>
      </w:r>
      <w:r w:rsidR="001904B3" w:rsidRPr="00911E28">
        <w:rPr>
          <w:lang w:val="sr-Cyrl-CS"/>
        </w:rPr>
        <w:t>, уз ангажовање надлежних служби у решавању постојећих комуналних проблема;</w:t>
      </w:r>
    </w:p>
    <w:p w:rsidR="001904B3" w:rsidRPr="00911E28" w:rsidRDefault="00C306FF" w:rsidP="00C306FF">
      <w:pPr>
        <w:pStyle w:val="Nabrajanje"/>
        <w:tabs>
          <w:tab w:val="clear" w:pos="426"/>
        </w:tabs>
        <w:ind w:left="360" w:firstLine="0"/>
        <w:contextualSpacing w:val="0"/>
        <w:rPr>
          <w:lang w:val="sr-Cyrl-CS"/>
        </w:rPr>
      </w:pPr>
      <w:r w:rsidRPr="00911E28">
        <w:rPr>
          <w:snapToGrid w:val="0"/>
          <w:kern w:val="2"/>
          <w:lang w:val="sr-Cyrl-CS"/>
        </w:rPr>
        <w:t xml:space="preserve">7) </w:t>
      </w:r>
      <w:r w:rsidR="001904B3" w:rsidRPr="00911E28">
        <w:rPr>
          <w:snapToGrid w:val="0"/>
          <w:kern w:val="2"/>
          <w:lang w:val="sr-Cyrl-CS"/>
        </w:rPr>
        <w:t xml:space="preserve">успостављање контроле у циљу </w:t>
      </w:r>
      <w:r w:rsidR="001904B3" w:rsidRPr="00911E28">
        <w:rPr>
          <w:bCs/>
          <w:snapToGrid w:val="0"/>
          <w:kern w:val="2"/>
          <w:lang w:val="sr-Cyrl-CS"/>
        </w:rPr>
        <w:t>одрживог и рационалног газдовања природним ресурсима</w:t>
      </w:r>
      <w:r w:rsidR="001904B3" w:rsidRPr="00911E28">
        <w:rPr>
          <w:snapToGrid w:val="0"/>
          <w:kern w:val="2"/>
          <w:lang w:val="sr-Cyrl-CS"/>
        </w:rPr>
        <w:t xml:space="preserve"> (водом, минералним сировинама, шумом, земљиштем и др.);</w:t>
      </w:r>
    </w:p>
    <w:p w:rsidR="001904B3" w:rsidRPr="00911E28" w:rsidRDefault="00C306FF" w:rsidP="00C306FF">
      <w:pPr>
        <w:pStyle w:val="Nabrajanje"/>
        <w:tabs>
          <w:tab w:val="clear" w:pos="426"/>
        </w:tabs>
        <w:ind w:left="360" w:firstLine="0"/>
        <w:contextualSpacing w:val="0"/>
        <w:rPr>
          <w:lang w:val="sr-Cyrl-CS"/>
        </w:rPr>
      </w:pPr>
      <w:r w:rsidRPr="00911E28">
        <w:rPr>
          <w:lang w:val="sr-Cyrl-CS"/>
        </w:rPr>
        <w:t xml:space="preserve">8) </w:t>
      </w:r>
      <w:r w:rsidR="001904B3" w:rsidRPr="00911E28">
        <w:rPr>
          <w:lang w:val="sr-Cyrl-CS"/>
        </w:rPr>
        <w:t>развој и унапређење свести запослених у јавном и приватном сектору и локалног становништва о потреби, одговорности, учинцима, принципима и мерама заштите животне средине</w:t>
      </w:r>
      <w:r w:rsidR="00D3703D" w:rsidRPr="00911E28">
        <w:rPr>
          <w:lang w:val="sr-Cyrl-CS"/>
        </w:rPr>
        <w:t>.</w:t>
      </w:r>
    </w:p>
    <w:p w:rsidR="00572077" w:rsidRPr="00911E28" w:rsidRDefault="00572077" w:rsidP="005116A6">
      <w:pPr>
        <w:pStyle w:val="Nabrajanje"/>
        <w:contextualSpacing w:val="0"/>
        <w:rPr>
          <w:lang w:val="sr-Cyrl-CS"/>
        </w:rPr>
      </w:pPr>
    </w:p>
    <w:p w:rsidR="008C1F21" w:rsidRPr="00911E28" w:rsidRDefault="001C73C9" w:rsidP="005116A6">
      <w:pPr>
        <w:widowControl w:val="0"/>
        <w:autoSpaceDE w:val="0"/>
        <w:autoSpaceDN w:val="0"/>
        <w:adjustRightInd w:val="0"/>
        <w:ind w:right="49"/>
        <w:jc w:val="center"/>
        <w:rPr>
          <w:bCs/>
          <w:lang w:val="sr-Cyrl-CS"/>
        </w:rPr>
      </w:pPr>
      <w:r w:rsidRPr="00911E28">
        <w:rPr>
          <w:bCs/>
          <w:lang w:val="sr-Cyrl-CS"/>
        </w:rPr>
        <w:t>5</w:t>
      </w:r>
      <w:r w:rsidR="008C1F21" w:rsidRPr="00911E28">
        <w:rPr>
          <w:bCs/>
          <w:lang w:val="sr-Cyrl-CS"/>
        </w:rPr>
        <w:t>. МЕРЕ И ИНСТРУМЕНТИ ЗА ИМПЛЕМЕНТАЦИЈУ</w:t>
      </w:r>
      <w:r w:rsidR="006959F4" w:rsidRPr="00911E28">
        <w:rPr>
          <w:bCs/>
          <w:lang w:val="sr-Cyrl-CS"/>
        </w:rPr>
        <w:t xml:space="preserve"> ПРОСТОРНОГ ПЛАНА</w:t>
      </w:r>
    </w:p>
    <w:p w:rsidR="009428C2" w:rsidRPr="00911E28" w:rsidRDefault="009428C2" w:rsidP="005116A6">
      <w:pPr>
        <w:pStyle w:val="BodyTextIndent"/>
        <w:spacing w:after="0"/>
        <w:ind w:left="0" w:firstLine="720"/>
        <w:jc w:val="both"/>
        <w:rPr>
          <w:rFonts w:ascii="Times New Roman" w:hAnsi="Times New Roman" w:cs="Times New Roman"/>
          <w:lang w:val="sr-Cyrl-CS"/>
        </w:rPr>
      </w:pPr>
    </w:p>
    <w:p w:rsidR="00D1718F" w:rsidRPr="00911E28" w:rsidRDefault="00D1718F" w:rsidP="005116A6">
      <w:pPr>
        <w:pStyle w:val="BodyTextIndent"/>
        <w:spacing w:after="0"/>
        <w:ind w:left="0" w:firstLine="720"/>
        <w:jc w:val="both"/>
        <w:rPr>
          <w:rFonts w:ascii="Times New Roman" w:hAnsi="Times New Roman" w:cs="Times New Roman"/>
          <w:lang w:val="sr-Cyrl-CS"/>
        </w:rPr>
      </w:pPr>
      <w:r w:rsidRPr="00911E28">
        <w:rPr>
          <w:rFonts w:ascii="Times New Roman" w:hAnsi="Times New Roman" w:cs="Times New Roman"/>
          <w:lang w:val="sr-Cyrl-CS"/>
        </w:rPr>
        <w:t>Ефикасност спровођења Просторног плана зависи од координације активности различитих учесника. Успешна координација се обезбеђује мултисекторским приступом – комбинацијом мера и инструмената различитих политика, као и успостављањем институционално-организационих аранжмана и партнерстава (јавни</w:t>
      </w:r>
      <w:r w:rsidR="009428C2" w:rsidRPr="00911E28">
        <w:rPr>
          <w:rFonts w:ascii="Times New Roman" w:hAnsi="Times New Roman" w:cs="Times New Roman"/>
          <w:lang w:val="sr-Cyrl-CS"/>
        </w:rPr>
        <w:t xml:space="preserve"> </w:t>
      </w:r>
      <w:r w:rsidRPr="00911E28">
        <w:rPr>
          <w:rFonts w:ascii="Times New Roman" w:hAnsi="Times New Roman" w:cs="Times New Roman"/>
          <w:lang w:val="sr-Cyrl-CS"/>
        </w:rPr>
        <w:t>-</w:t>
      </w:r>
      <w:r w:rsidR="009428C2" w:rsidRPr="00911E28">
        <w:rPr>
          <w:rFonts w:ascii="Times New Roman" w:hAnsi="Times New Roman" w:cs="Times New Roman"/>
          <w:lang w:val="sr-Cyrl-CS"/>
        </w:rPr>
        <w:t xml:space="preserve"> </w:t>
      </w:r>
      <w:r w:rsidRPr="00911E28">
        <w:rPr>
          <w:rFonts w:ascii="Times New Roman" w:hAnsi="Times New Roman" w:cs="Times New Roman"/>
          <w:lang w:val="sr-Cyrl-CS"/>
        </w:rPr>
        <w:t>приватни сектор, јавне</w:t>
      </w:r>
      <w:r w:rsidR="009428C2" w:rsidRPr="00911E28">
        <w:rPr>
          <w:rFonts w:ascii="Times New Roman" w:hAnsi="Times New Roman" w:cs="Times New Roman"/>
          <w:lang w:val="sr-Cyrl-CS"/>
        </w:rPr>
        <w:t xml:space="preserve"> </w:t>
      </w:r>
      <w:r w:rsidRPr="00911E28">
        <w:rPr>
          <w:rFonts w:ascii="Times New Roman" w:hAnsi="Times New Roman" w:cs="Times New Roman"/>
          <w:lang w:val="sr-Cyrl-CS"/>
        </w:rPr>
        <w:t>-</w:t>
      </w:r>
      <w:r w:rsidR="009428C2" w:rsidRPr="00911E28">
        <w:rPr>
          <w:rFonts w:ascii="Times New Roman" w:hAnsi="Times New Roman" w:cs="Times New Roman"/>
          <w:lang w:val="sr-Cyrl-CS"/>
        </w:rPr>
        <w:t xml:space="preserve"> </w:t>
      </w:r>
      <w:r w:rsidRPr="00911E28">
        <w:rPr>
          <w:rFonts w:ascii="Times New Roman" w:hAnsi="Times New Roman" w:cs="Times New Roman"/>
          <w:lang w:val="sr-Cyrl-CS"/>
        </w:rPr>
        <w:t>независне институције/организације, ниво управљања</w:t>
      </w:r>
      <w:r w:rsidR="009428C2" w:rsidRPr="00911E28">
        <w:rPr>
          <w:rFonts w:ascii="Times New Roman" w:hAnsi="Times New Roman" w:cs="Times New Roman"/>
          <w:lang w:val="sr-Cyrl-CS"/>
        </w:rPr>
        <w:t xml:space="preserve"> </w:t>
      </w:r>
      <w:r w:rsidRPr="00911E28">
        <w:rPr>
          <w:rFonts w:ascii="Times New Roman" w:hAnsi="Times New Roman" w:cs="Times New Roman"/>
          <w:lang w:val="sr-Cyrl-CS"/>
        </w:rPr>
        <w:t>-</w:t>
      </w:r>
      <w:r w:rsidR="009428C2" w:rsidRPr="00911E28">
        <w:rPr>
          <w:rFonts w:ascii="Times New Roman" w:hAnsi="Times New Roman" w:cs="Times New Roman"/>
          <w:lang w:val="sr-Cyrl-CS"/>
        </w:rPr>
        <w:t xml:space="preserve"> </w:t>
      </w:r>
      <w:r w:rsidRPr="00911E28">
        <w:rPr>
          <w:rFonts w:ascii="Times New Roman" w:hAnsi="Times New Roman" w:cs="Times New Roman"/>
          <w:lang w:val="sr-Cyrl-CS"/>
        </w:rPr>
        <w:t>јавност и др).</w:t>
      </w:r>
    </w:p>
    <w:p w:rsidR="00D1718F" w:rsidRPr="00911E28" w:rsidRDefault="00D1718F" w:rsidP="005116A6">
      <w:pPr>
        <w:overflowPunct w:val="0"/>
        <w:autoSpaceDE w:val="0"/>
        <w:autoSpaceDN w:val="0"/>
        <w:adjustRightInd w:val="0"/>
        <w:ind w:firstLine="720"/>
        <w:jc w:val="both"/>
        <w:textAlignment w:val="baseline"/>
        <w:rPr>
          <w:lang w:val="sr-Cyrl-CS"/>
        </w:rPr>
      </w:pPr>
      <w:r w:rsidRPr="00911E28">
        <w:rPr>
          <w:lang w:val="sr-Cyrl-CS"/>
        </w:rPr>
        <w:t xml:space="preserve">Основне мере и инструменти различитих политика за примену решења Просторног плана за прву етапу његовог спровођења, заснивају се на постојећем систему управљања у </w:t>
      </w:r>
      <w:r w:rsidR="004649AF">
        <w:rPr>
          <w:lang w:val="sr-Cyrl-CS"/>
        </w:rPr>
        <w:t xml:space="preserve">Републици </w:t>
      </w:r>
      <w:r w:rsidRPr="00911E28">
        <w:rPr>
          <w:lang w:val="sr-Cyrl-CS"/>
        </w:rPr>
        <w:t>Србији. Истовремено, сугеришу се мере и инструменти који су доступни у процесу придруживања ЕУ.</w:t>
      </w:r>
    </w:p>
    <w:p w:rsidR="00D1718F" w:rsidRPr="00911E28" w:rsidRDefault="00D1718F" w:rsidP="005116A6">
      <w:pPr>
        <w:ind w:firstLine="720"/>
        <w:jc w:val="both"/>
        <w:rPr>
          <w:lang w:val="sr-Cyrl-CS"/>
        </w:rPr>
      </w:pPr>
      <w:r w:rsidRPr="00911E28">
        <w:rPr>
          <w:lang w:val="sr-Cyrl-CS"/>
        </w:rPr>
        <w:t xml:space="preserve">У циљу спровођења Просторног плана, дефинишу се мере и </w:t>
      </w:r>
      <w:r w:rsidR="009428C2" w:rsidRPr="00911E28">
        <w:rPr>
          <w:lang w:val="sr-Cyrl-CS"/>
        </w:rPr>
        <w:t>инструменти различитих политика:</w:t>
      </w:r>
    </w:p>
    <w:p w:rsidR="00D1718F" w:rsidRPr="00911E28" w:rsidRDefault="00D1718F" w:rsidP="005116A6">
      <w:pPr>
        <w:ind w:left="360" w:hanging="360"/>
        <w:jc w:val="both"/>
        <w:rPr>
          <w:lang w:val="sr-Cyrl-CS"/>
        </w:rPr>
      </w:pPr>
      <w:r w:rsidRPr="00911E28">
        <w:rPr>
          <w:lang w:val="sr-Cyrl-CS"/>
        </w:rPr>
        <w:t>1</w:t>
      </w:r>
      <w:r w:rsidR="00A91F16" w:rsidRPr="00911E28">
        <w:rPr>
          <w:lang w:val="sr-Cyrl-CS"/>
        </w:rPr>
        <w:t>)</w:t>
      </w:r>
      <w:r w:rsidR="009428C2" w:rsidRPr="00911E28">
        <w:rPr>
          <w:lang w:val="sr-Cyrl-CS"/>
        </w:rPr>
        <w:tab/>
      </w:r>
      <w:r w:rsidRPr="00911E28">
        <w:rPr>
          <w:lang w:val="sr-Cyrl-CS"/>
        </w:rPr>
        <w:t>Основне мере и инструменти политике развоја туризма:</w:t>
      </w:r>
    </w:p>
    <w:p w:rsidR="00D1718F" w:rsidRPr="00911E28" w:rsidRDefault="00AC60A1" w:rsidP="00AC60A1">
      <w:pPr>
        <w:pStyle w:val="Nabrajanje"/>
        <w:ind w:left="720" w:firstLine="0"/>
        <w:rPr>
          <w:lang w:val="sr-Cyrl-CS"/>
        </w:rPr>
      </w:pPr>
      <w:r w:rsidRPr="00911E28">
        <w:rPr>
          <w:lang w:val="sr-Cyrl-CS"/>
        </w:rPr>
        <w:t xml:space="preserve">1) </w:t>
      </w:r>
      <w:r w:rsidR="00D1718F" w:rsidRPr="00911E28">
        <w:rPr>
          <w:lang w:val="sr-Cyrl-CS"/>
        </w:rPr>
        <w:t xml:space="preserve">развој маркетиншких активности на промоцији туристичке понуде и презентацији </w:t>
      </w:r>
      <w:r w:rsidR="00D1718F" w:rsidRPr="00911E28">
        <w:rPr>
          <w:lang w:val="sr-Cyrl-CS"/>
        </w:rPr>
        <w:lastRenderedPageBreak/>
        <w:t>туристичких потенцијала, активности и садржаја;</w:t>
      </w:r>
    </w:p>
    <w:p w:rsidR="00D1718F" w:rsidRPr="00911E28" w:rsidRDefault="00AC60A1" w:rsidP="00AC60A1">
      <w:pPr>
        <w:pStyle w:val="Nabrajanje"/>
        <w:ind w:left="720" w:firstLine="0"/>
        <w:rPr>
          <w:lang w:val="sr-Cyrl-CS"/>
        </w:rPr>
      </w:pPr>
      <w:r w:rsidRPr="00911E28">
        <w:rPr>
          <w:lang w:val="sr-Cyrl-CS"/>
        </w:rPr>
        <w:t xml:space="preserve">2) </w:t>
      </w:r>
      <w:r w:rsidR="00D1718F" w:rsidRPr="00911E28">
        <w:rPr>
          <w:lang w:val="sr-Cyrl-CS"/>
        </w:rPr>
        <w:t xml:space="preserve">заједничко повезивање и обезбеђивање подршке за конкурисање за коришћење средстава из буџета Републике Србије, </w:t>
      </w:r>
      <w:r w:rsidR="00C6419C" w:rsidRPr="00911E28">
        <w:rPr>
          <w:lang w:val="sr-Cyrl-CS"/>
        </w:rPr>
        <w:t xml:space="preserve">IPA </w:t>
      </w:r>
      <w:r w:rsidR="00D1718F" w:rsidRPr="00911E28">
        <w:rPr>
          <w:lang w:val="sr-Cyrl-CS"/>
        </w:rPr>
        <w:t>фонда за развој туризма и комплементарних активности и других фондова за развој;</w:t>
      </w:r>
    </w:p>
    <w:p w:rsidR="00D1718F" w:rsidRPr="00911E28" w:rsidRDefault="00AC60A1" w:rsidP="00AC60A1">
      <w:pPr>
        <w:pStyle w:val="Nabrajanje"/>
        <w:ind w:left="720" w:firstLine="0"/>
        <w:rPr>
          <w:lang w:val="sr-Cyrl-CS"/>
        </w:rPr>
      </w:pPr>
      <w:r w:rsidRPr="00911E28">
        <w:rPr>
          <w:lang w:val="sr-Cyrl-CS"/>
        </w:rPr>
        <w:t xml:space="preserve">3) </w:t>
      </w:r>
      <w:r w:rsidR="00D1718F" w:rsidRPr="00911E28">
        <w:rPr>
          <w:lang w:val="sr-Cyrl-CS"/>
        </w:rPr>
        <w:t>укључивање цивилног сектора у одрживо коришћење и управљање</w:t>
      </w:r>
      <w:r w:rsidR="00DA067F" w:rsidRPr="00911E28">
        <w:rPr>
          <w:lang w:val="sr-Cyrl-CS"/>
        </w:rPr>
        <w:t xml:space="preserve"> природним и културним наслеђем;</w:t>
      </w:r>
    </w:p>
    <w:p w:rsidR="00D1718F" w:rsidRPr="00911E28" w:rsidRDefault="00AC60A1" w:rsidP="00AC60A1">
      <w:pPr>
        <w:pStyle w:val="Nabrajanje"/>
        <w:ind w:left="720" w:firstLine="0"/>
        <w:rPr>
          <w:lang w:val="sr-Cyrl-CS"/>
        </w:rPr>
      </w:pPr>
      <w:r w:rsidRPr="00911E28">
        <w:rPr>
          <w:lang w:val="sr-Cyrl-CS"/>
        </w:rPr>
        <w:t xml:space="preserve">4) </w:t>
      </w:r>
      <w:r w:rsidR="00D1718F" w:rsidRPr="00911E28">
        <w:rPr>
          <w:lang w:val="sr-Cyrl-CS"/>
        </w:rPr>
        <w:t>обезбеђење и удруживање директних државних улагања из буџета, као и из буџета локалних самоуправа и других фондова, привлачење страних донаторских средстава, развојни кредити и субвенциониране камате, за израду и спровођење програма развоја туризма, прибављања и уређења грађевинског земљишта, развоја туристичке инфраструктуре и супраструктуре;</w:t>
      </w:r>
    </w:p>
    <w:p w:rsidR="00D1718F" w:rsidRPr="00911E28" w:rsidRDefault="00AC60A1" w:rsidP="00AC60A1">
      <w:pPr>
        <w:pStyle w:val="Nabrajanje"/>
        <w:ind w:left="720" w:firstLine="0"/>
        <w:rPr>
          <w:lang w:val="sr-Cyrl-CS"/>
        </w:rPr>
      </w:pPr>
      <w:r w:rsidRPr="00911E28">
        <w:rPr>
          <w:lang w:val="sr-Cyrl-CS"/>
        </w:rPr>
        <w:t xml:space="preserve">5) </w:t>
      </w:r>
      <w:r w:rsidR="00D1718F" w:rsidRPr="00911E28">
        <w:rPr>
          <w:lang w:val="sr-Cyrl-CS"/>
        </w:rPr>
        <w:t>ослобађање или смањење пореза на новозапослене и на добит, диференциране туристичке накнаде, преношење губитака у наредне године, убрзана амортизација, концесије, ниже царине на увоз опреме и др.</w:t>
      </w:r>
    </w:p>
    <w:p w:rsidR="00BD6480" w:rsidRPr="00911E28" w:rsidRDefault="00BD6480" w:rsidP="005116A6">
      <w:pPr>
        <w:ind w:left="360" w:hanging="360"/>
        <w:jc w:val="both"/>
        <w:rPr>
          <w:lang w:val="sr-Cyrl-CS"/>
        </w:rPr>
      </w:pPr>
      <w:r w:rsidRPr="00911E28">
        <w:rPr>
          <w:lang w:val="sr-Cyrl-CS"/>
        </w:rPr>
        <w:t>2</w:t>
      </w:r>
      <w:r w:rsidR="00A91F16" w:rsidRPr="00911E28">
        <w:rPr>
          <w:lang w:val="sr-Cyrl-CS"/>
        </w:rPr>
        <w:t>)</w:t>
      </w:r>
      <w:r w:rsidRPr="00911E28">
        <w:rPr>
          <w:lang w:val="sr-Cyrl-CS"/>
        </w:rPr>
        <w:t xml:space="preserve"> </w:t>
      </w:r>
      <w:r w:rsidRPr="00911E28">
        <w:rPr>
          <w:lang w:val="sr-Cyrl-CS"/>
        </w:rPr>
        <w:tab/>
      </w:r>
      <w:r w:rsidR="00F44C54" w:rsidRPr="00911E28">
        <w:rPr>
          <w:lang w:val="sr-Cyrl-CS"/>
        </w:rPr>
        <w:t>о</w:t>
      </w:r>
      <w:r w:rsidRPr="00911E28">
        <w:rPr>
          <w:lang w:val="sr-Cyrl-CS"/>
        </w:rPr>
        <w:t>сновне мере и инструменти политике заштите животне средине, природних вредности и културног наслеђа:</w:t>
      </w:r>
    </w:p>
    <w:p w:rsidR="00BD6480" w:rsidRPr="00911E28" w:rsidRDefault="00AC60A1" w:rsidP="00AC60A1">
      <w:pPr>
        <w:pStyle w:val="Nabrajanje"/>
        <w:ind w:left="720" w:firstLine="0"/>
        <w:rPr>
          <w:lang w:val="sr-Cyrl-CS"/>
        </w:rPr>
      </w:pPr>
      <w:r w:rsidRPr="00911E28">
        <w:rPr>
          <w:lang w:val="sr-Cyrl-CS"/>
        </w:rPr>
        <w:t xml:space="preserve">1) </w:t>
      </w:r>
      <w:r w:rsidR="00BD6480" w:rsidRPr="00911E28">
        <w:rPr>
          <w:lang w:val="sr-Cyrl-CS"/>
        </w:rPr>
        <w:t>оснивање фонда за заштиту животне средине јединице локалне самоуправе;</w:t>
      </w:r>
    </w:p>
    <w:p w:rsidR="00BD6480" w:rsidRPr="00911E28" w:rsidRDefault="00AC60A1" w:rsidP="00AC60A1">
      <w:pPr>
        <w:pStyle w:val="Nabrajanje"/>
        <w:ind w:left="720" w:firstLine="0"/>
        <w:rPr>
          <w:lang w:val="sr-Cyrl-CS"/>
        </w:rPr>
      </w:pPr>
      <w:r w:rsidRPr="00911E28">
        <w:rPr>
          <w:lang w:val="sr-Cyrl-CS"/>
        </w:rPr>
        <w:t xml:space="preserve">2) </w:t>
      </w:r>
      <w:r w:rsidR="00BD6480" w:rsidRPr="00911E28">
        <w:rPr>
          <w:lang w:val="sr-Cyrl-CS"/>
        </w:rPr>
        <w:t xml:space="preserve">обезбеђивање заједничких средстава (буџет Републике Србије, локалне самоуправе, средства приватног сектора, </w:t>
      </w:r>
      <w:r w:rsidRPr="00911E28">
        <w:rPr>
          <w:lang w:val="sr-Cyrl-CS"/>
        </w:rPr>
        <w:t>донације и др</w:t>
      </w:r>
      <w:r w:rsidR="00BD6480" w:rsidRPr="00911E28">
        <w:rPr>
          <w:lang w:val="sr-Cyrl-CS"/>
        </w:rPr>
        <w:t>) за реализацију програма заштите животне средине, информисања и едукације становништва, као и за спровођење програма и пројеката заштите природних и непокретних културних добара.</w:t>
      </w:r>
    </w:p>
    <w:p w:rsidR="00D1718F" w:rsidRPr="00911E28" w:rsidRDefault="00BD6480" w:rsidP="005116A6">
      <w:pPr>
        <w:pStyle w:val="Nabrajanje"/>
        <w:tabs>
          <w:tab w:val="clear" w:pos="426"/>
        </w:tabs>
        <w:ind w:left="360" w:hanging="360"/>
        <w:rPr>
          <w:lang w:val="sr-Cyrl-CS"/>
        </w:rPr>
      </w:pPr>
      <w:r w:rsidRPr="00911E28">
        <w:rPr>
          <w:lang w:val="sr-Cyrl-CS"/>
        </w:rPr>
        <w:t>3</w:t>
      </w:r>
      <w:r w:rsidR="00A91F16" w:rsidRPr="00911E28">
        <w:rPr>
          <w:lang w:val="sr-Cyrl-CS"/>
        </w:rPr>
        <w:t>)</w:t>
      </w:r>
      <w:r w:rsidR="00D1718F" w:rsidRPr="00911E28">
        <w:rPr>
          <w:lang w:val="sr-Cyrl-CS"/>
        </w:rPr>
        <w:t xml:space="preserve"> </w:t>
      </w:r>
      <w:r w:rsidR="009428C2" w:rsidRPr="00911E28">
        <w:rPr>
          <w:lang w:val="sr-Cyrl-CS"/>
        </w:rPr>
        <w:tab/>
      </w:r>
      <w:r w:rsidR="00F44C54" w:rsidRPr="00911E28">
        <w:rPr>
          <w:lang w:val="sr-Cyrl-CS"/>
        </w:rPr>
        <w:t>о</w:t>
      </w:r>
      <w:r w:rsidR="00D1718F" w:rsidRPr="00911E28">
        <w:rPr>
          <w:lang w:val="sr-Cyrl-CS"/>
        </w:rPr>
        <w:t>сновне мере и инструменти политике одрживог коришћења и заштите пољопривредног земљишта и развоја пољопривреде:</w:t>
      </w:r>
    </w:p>
    <w:p w:rsidR="00D1718F" w:rsidRPr="00911E28" w:rsidRDefault="00AC60A1" w:rsidP="00AC60A1">
      <w:pPr>
        <w:pStyle w:val="Nabrajanje"/>
        <w:ind w:left="720" w:firstLine="0"/>
        <w:rPr>
          <w:lang w:val="sr-Cyrl-CS"/>
        </w:rPr>
      </w:pPr>
      <w:r w:rsidRPr="00911E28">
        <w:rPr>
          <w:lang w:val="sr-Cyrl-CS"/>
        </w:rPr>
        <w:t xml:space="preserve">1) </w:t>
      </w:r>
      <w:r w:rsidR="00D1718F" w:rsidRPr="00911E28">
        <w:rPr>
          <w:lang w:val="sr-Cyrl-CS"/>
        </w:rPr>
        <w:t>коришћење средстава из Аграрног буџета Републике за развој и унапређење пољопривредне производње;</w:t>
      </w:r>
    </w:p>
    <w:p w:rsidR="00D1718F" w:rsidRPr="00911E28" w:rsidRDefault="00AC60A1" w:rsidP="00AC60A1">
      <w:pPr>
        <w:pStyle w:val="Nabrajanje"/>
        <w:ind w:left="720" w:firstLine="0"/>
        <w:rPr>
          <w:lang w:val="sr-Cyrl-CS"/>
        </w:rPr>
      </w:pPr>
      <w:r w:rsidRPr="00911E28">
        <w:rPr>
          <w:lang w:val="sr-Cyrl-CS"/>
        </w:rPr>
        <w:t xml:space="preserve">2) </w:t>
      </w:r>
      <w:r w:rsidR="00D1718F" w:rsidRPr="00911E28">
        <w:rPr>
          <w:lang w:val="sr-Cyrl-CS"/>
        </w:rPr>
        <w:t>обезбеђење услова дугорочног кредитирања у циљу уређења пољопривредно-шумског земљишта на подручју заштићених природних вредности, зона санитарне заштите изворишта водоснабдевања, као и зона посебно вредних и осетљивих екосистема;</w:t>
      </w:r>
    </w:p>
    <w:p w:rsidR="00D1718F" w:rsidRPr="00911E28" w:rsidRDefault="00AC60A1" w:rsidP="00AC60A1">
      <w:pPr>
        <w:pStyle w:val="Nabrajanje"/>
        <w:ind w:left="720" w:firstLine="0"/>
        <w:rPr>
          <w:lang w:val="sr-Cyrl-CS"/>
        </w:rPr>
      </w:pPr>
      <w:r w:rsidRPr="00911E28">
        <w:rPr>
          <w:lang w:val="sr-Cyrl-CS"/>
        </w:rPr>
        <w:t xml:space="preserve">3) </w:t>
      </w:r>
      <w:r w:rsidR="00D1718F" w:rsidRPr="00911E28">
        <w:rPr>
          <w:lang w:val="sr-Cyrl-CS"/>
        </w:rPr>
        <w:t>унапређење пољопривредне производње (пашњачко сточарење), стварање аутентичних производа са географским пореклом и развој програма органских пољопривредних производа;</w:t>
      </w:r>
    </w:p>
    <w:p w:rsidR="00D1718F" w:rsidRPr="00911E28" w:rsidRDefault="00AC60A1" w:rsidP="00AC60A1">
      <w:pPr>
        <w:pStyle w:val="Nabrajanje"/>
        <w:ind w:left="720" w:firstLine="0"/>
        <w:rPr>
          <w:lang w:val="sr-Cyrl-CS"/>
        </w:rPr>
      </w:pPr>
      <w:r w:rsidRPr="00911E28">
        <w:rPr>
          <w:lang w:val="sr-Cyrl-CS"/>
        </w:rPr>
        <w:t xml:space="preserve">4) </w:t>
      </w:r>
      <w:r w:rsidR="00D1718F" w:rsidRPr="00911E28">
        <w:rPr>
          <w:lang w:val="sr-Cyrl-CS"/>
        </w:rPr>
        <w:t>подизање конкурентности пољопривредне производње и очување природних ресурса, биодиверзитета, амбијенталних и ку</w:t>
      </w:r>
      <w:r w:rsidRPr="00911E28">
        <w:rPr>
          <w:lang w:val="sr-Cyrl-CS"/>
        </w:rPr>
        <w:t>лтуролошких вредности простора;</w:t>
      </w:r>
    </w:p>
    <w:p w:rsidR="00D1718F" w:rsidRPr="00911E28" w:rsidRDefault="00BD6480" w:rsidP="005116A6">
      <w:pPr>
        <w:pStyle w:val="Nabrajanje"/>
        <w:tabs>
          <w:tab w:val="clear" w:pos="426"/>
        </w:tabs>
        <w:ind w:left="360" w:hanging="360"/>
        <w:rPr>
          <w:lang w:val="sr-Cyrl-CS"/>
        </w:rPr>
      </w:pPr>
      <w:r w:rsidRPr="00911E28">
        <w:rPr>
          <w:lang w:val="sr-Cyrl-CS"/>
        </w:rPr>
        <w:t>4</w:t>
      </w:r>
      <w:r w:rsidR="00A91F16" w:rsidRPr="00911E28">
        <w:rPr>
          <w:lang w:val="sr-Cyrl-CS"/>
        </w:rPr>
        <w:t>)</w:t>
      </w:r>
      <w:r w:rsidR="00D1718F" w:rsidRPr="00911E28">
        <w:rPr>
          <w:lang w:val="sr-Cyrl-CS"/>
        </w:rPr>
        <w:t xml:space="preserve"> </w:t>
      </w:r>
      <w:r w:rsidR="009428C2" w:rsidRPr="00911E28">
        <w:rPr>
          <w:lang w:val="sr-Cyrl-CS"/>
        </w:rPr>
        <w:tab/>
      </w:r>
      <w:r w:rsidR="00F44C54" w:rsidRPr="00911E28">
        <w:rPr>
          <w:lang w:val="sr-Cyrl-CS"/>
        </w:rPr>
        <w:t>о</w:t>
      </w:r>
      <w:r w:rsidR="00D1718F" w:rsidRPr="00911E28">
        <w:rPr>
          <w:lang w:val="sr-Cyrl-CS"/>
        </w:rPr>
        <w:t>сновне мере и инструменти политике одрживог коришћења и заштите шума:</w:t>
      </w:r>
    </w:p>
    <w:p w:rsidR="00D1718F" w:rsidRPr="00911E28" w:rsidRDefault="00AC60A1" w:rsidP="00AC60A1">
      <w:pPr>
        <w:pStyle w:val="Nabrajanje"/>
        <w:ind w:left="720" w:firstLine="0"/>
        <w:rPr>
          <w:strike/>
          <w:lang w:val="sr-Cyrl-CS"/>
        </w:rPr>
      </w:pPr>
      <w:r w:rsidRPr="00911E28">
        <w:rPr>
          <w:lang w:val="sr-Cyrl-CS"/>
        </w:rPr>
        <w:t xml:space="preserve">1) </w:t>
      </w:r>
      <w:r w:rsidR="00D1718F" w:rsidRPr="00911E28">
        <w:rPr>
          <w:lang w:val="sr-Cyrl-CS"/>
        </w:rPr>
        <w:t>унапређења стања постојећих шума и повећање степена шумовитости</w:t>
      </w:r>
      <w:r w:rsidR="00BE79F8" w:rsidRPr="00911E28">
        <w:rPr>
          <w:lang w:val="sr-Cyrl-CS"/>
        </w:rPr>
        <w:t>;</w:t>
      </w:r>
    </w:p>
    <w:p w:rsidR="00D1718F" w:rsidRPr="00911E28" w:rsidRDefault="00AC60A1" w:rsidP="00AC60A1">
      <w:pPr>
        <w:pStyle w:val="Nabrajanje"/>
        <w:ind w:left="720" w:firstLine="0"/>
        <w:rPr>
          <w:lang w:val="sr-Cyrl-CS"/>
        </w:rPr>
      </w:pPr>
      <w:r w:rsidRPr="00911E28">
        <w:rPr>
          <w:lang w:val="sr-Cyrl-CS"/>
        </w:rPr>
        <w:t xml:space="preserve">2) </w:t>
      </w:r>
      <w:r w:rsidR="00D1718F" w:rsidRPr="00911E28">
        <w:rPr>
          <w:lang w:val="sr-Cyrl-CS"/>
        </w:rPr>
        <w:t xml:space="preserve">пошумљавање и одржавање шума заштитног карактера у сливним подручјима изворишта водоснабдевања; </w:t>
      </w:r>
    </w:p>
    <w:p w:rsidR="00D1718F" w:rsidRPr="00911E28" w:rsidRDefault="00AC60A1" w:rsidP="00AC60A1">
      <w:pPr>
        <w:pStyle w:val="Nabrajanje"/>
        <w:ind w:left="720" w:firstLine="0"/>
        <w:rPr>
          <w:lang w:val="sr-Cyrl-CS"/>
        </w:rPr>
      </w:pPr>
      <w:r w:rsidRPr="00911E28">
        <w:rPr>
          <w:lang w:val="sr-Cyrl-CS"/>
        </w:rPr>
        <w:t xml:space="preserve">3) </w:t>
      </w:r>
      <w:r w:rsidR="00D1718F" w:rsidRPr="00911E28">
        <w:rPr>
          <w:lang w:val="sr-Cyrl-CS"/>
        </w:rPr>
        <w:t xml:space="preserve">заштита и очување природних вредности и биодиверзитета; </w:t>
      </w:r>
    </w:p>
    <w:p w:rsidR="00D1718F" w:rsidRPr="00911E28" w:rsidRDefault="00AC60A1" w:rsidP="00AC60A1">
      <w:pPr>
        <w:pStyle w:val="Nabrajanje"/>
        <w:ind w:left="720" w:firstLine="0"/>
        <w:rPr>
          <w:lang w:val="sr-Cyrl-CS"/>
        </w:rPr>
      </w:pPr>
      <w:r w:rsidRPr="00911E28">
        <w:rPr>
          <w:lang w:val="sr-Cyrl-CS"/>
        </w:rPr>
        <w:t xml:space="preserve">4) </w:t>
      </w:r>
      <w:r w:rsidR="00D1718F" w:rsidRPr="00911E28">
        <w:rPr>
          <w:lang w:val="sr-Cyrl-CS"/>
        </w:rPr>
        <w:t xml:space="preserve">ажурирање катастра непокретности и инвентура шума у </w:t>
      </w:r>
      <w:r w:rsidRPr="00911E28">
        <w:rPr>
          <w:lang w:val="sr-Cyrl-CS"/>
        </w:rPr>
        <w:t>државном и приватном власништву;</w:t>
      </w:r>
      <w:r w:rsidR="00D1718F" w:rsidRPr="00911E28">
        <w:rPr>
          <w:lang w:val="sr-Cyrl-CS"/>
        </w:rPr>
        <w:t xml:space="preserve"> </w:t>
      </w:r>
    </w:p>
    <w:p w:rsidR="00BD6480" w:rsidRPr="00911E28" w:rsidRDefault="00A91F16" w:rsidP="005116A6">
      <w:pPr>
        <w:tabs>
          <w:tab w:val="left" w:pos="993"/>
          <w:tab w:val="left" w:pos="1134"/>
        </w:tabs>
        <w:ind w:left="284" w:hanging="284"/>
        <w:jc w:val="both"/>
        <w:rPr>
          <w:bCs/>
          <w:lang w:val="sr-Cyrl-CS"/>
        </w:rPr>
      </w:pPr>
      <w:r w:rsidRPr="00911E28">
        <w:rPr>
          <w:bCs/>
          <w:lang w:val="sr-Cyrl-CS"/>
        </w:rPr>
        <w:t>5)</w:t>
      </w:r>
      <w:r w:rsidR="00BD6480" w:rsidRPr="00911E28">
        <w:rPr>
          <w:bCs/>
          <w:lang w:val="sr-Cyrl-CS"/>
        </w:rPr>
        <w:tab/>
      </w:r>
      <w:r w:rsidR="00F44C54" w:rsidRPr="00911E28">
        <w:rPr>
          <w:bCs/>
          <w:lang w:val="sr-Cyrl-CS"/>
        </w:rPr>
        <w:t>о</w:t>
      </w:r>
      <w:r w:rsidR="00BD6480" w:rsidRPr="00911E28">
        <w:rPr>
          <w:bCs/>
          <w:lang w:val="sr-Cyrl-CS"/>
        </w:rPr>
        <w:t>сновне мере и инструменти одрживог коришћења и заштите вода:</w:t>
      </w:r>
    </w:p>
    <w:p w:rsidR="00BD6480" w:rsidRPr="00911E28" w:rsidRDefault="00AC60A1" w:rsidP="00AC60A1">
      <w:pPr>
        <w:ind w:left="720"/>
        <w:jc w:val="both"/>
        <w:rPr>
          <w:lang w:val="sr-Cyrl-CS"/>
        </w:rPr>
      </w:pPr>
      <w:r w:rsidRPr="00911E28">
        <w:rPr>
          <w:lang w:val="sr-Cyrl-CS"/>
        </w:rPr>
        <w:t xml:space="preserve">1) </w:t>
      </w:r>
      <w:r w:rsidR="00BD6480" w:rsidRPr="00911E28">
        <w:rPr>
          <w:lang w:val="sr-Cyrl-CS"/>
        </w:rPr>
        <w:t>обезбеђивање средстава јавних прихода Републике Србије и јединица локалних самоуправа за заштиту изворишта вода, развој локалних водовода и канализационе мреже, пречишћавање отп</w:t>
      </w:r>
      <w:r w:rsidRPr="00911E28">
        <w:rPr>
          <w:lang w:val="sr-Cyrl-CS"/>
        </w:rPr>
        <w:t>адних вода и санитацију насеља;</w:t>
      </w:r>
    </w:p>
    <w:p w:rsidR="00D1718F" w:rsidRPr="00911E28" w:rsidRDefault="00BD6480" w:rsidP="005116A6">
      <w:pPr>
        <w:pStyle w:val="Nabrajanje"/>
        <w:tabs>
          <w:tab w:val="clear" w:pos="426"/>
        </w:tabs>
        <w:ind w:left="360" w:hanging="360"/>
        <w:rPr>
          <w:lang w:val="sr-Cyrl-CS"/>
        </w:rPr>
      </w:pPr>
      <w:r w:rsidRPr="00911E28">
        <w:rPr>
          <w:lang w:val="sr-Cyrl-CS"/>
        </w:rPr>
        <w:t>6</w:t>
      </w:r>
      <w:r w:rsidR="00A91F16" w:rsidRPr="00911E28">
        <w:rPr>
          <w:lang w:val="sr-Cyrl-CS"/>
        </w:rPr>
        <w:t>)</w:t>
      </w:r>
      <w:r w:rsidR="00D1718F" w:rsidRPr="00911E28">
        <w:rPr>
          <w:lang w:val="sr-Cyrl-CS"/>
        </w:rPr>
        <w:tab/>
      </w:r>
      <w:r w:rsidR="00F44C54" w:rsidRPr="00911E28">
        <w:rPr>
          <w:lang w:val="sr-Cyrl-CS"/>
        </w:rPr>
        <w:t>о</w:t>
      </w:r>
      <w:r w:rsidR="00D1718F" w:rsidRPr="00911E28">
        <w:rPr>
          <w:lang w:val="sr-Cyrl-CS"/>
        </w:rPr>
        <w:t>сновне мере и инструменти политике развоја инфраструктурних система:</w:t>
      </w:r>
    </w:p>
    <w:p w:rsidR="00D1718F" w:rsidRPr="00911E28" w:rsidRDefault="00AC60A1" w:rsidP="00AC60A1">
      <w:pPr>
        <w:pStyle w:val="Nabrajanje"/>
        <w:ind w:left="720" w:firstLine="0"/>
        <w:rPr>
          <w:lang w:val="sr-Cyrl-CS"/>
        </w:rPr>
      </w:pPr>
      <w:r w:rsidRPr="00911E28">
        <w:rPr>
          <w:lang w:val="sr-Cyrl-CS"/>
        </w:rPr>
        <w:t xml:space="preserve">1) </w:t>
      </w:r>
      <w:r w:rsidR="00D1718F" w:rsidRPr="00911E28">
        <w:rPr>
          <w:lang w:val="sr-Cyrl-CS"/>
        </w:rPr>
        <w:t>заједничко обезбеђивање средстава за развој мреже државних путева из домаћих и иностраних извора (буџет Републике Србије преко ЈП „Путеви Србије</w:t>
      </w:r>
      <w:r w:rsidR="00061974" w:rsidRPr="00911E28">
        <w:rPr>
          <w:lang w:val="sr-Cyrl-CS"/>
        </w:rPr>
        <w:t>”</w:t>
      </w:r>
      <w:r w:rsidR="00D1718F" w:rsidRPr="00911E28">
        <w:rPr>
          <w:lang w:val="sr-Cyrl-CS"/>
        </w:rPr>
        <w:t>, кредитна инострана средстава);</w:t>
      </w:r>
    </w:p>
    <w:p w:rsidR="00D1718F" w:rsidRPr="00911E28" w:rsidRDefault="00AC60A1" w:rsidP="00AC60A1">
      <w:pPr>
        <w:pStyle w:val="Nabrajanje"/>
        <w:ind w:left="720" w:firstLine="0"/>
        <w:rPr>
          <w:lang w:val="sr-Cyrl-CS"/>
        </w:rPr>
      </w:pPr>
      <w:r w:rsidRPr="00911E28">
        <w:rPr>
          <w:lang w:val="sr-Cyrl-CS"/>
        </w:rPr>
        <w:t xml:space="preserve">2) </w:t>
      </w:r>
      <w:r w:rsidR="00D1718F" w:rsidRPr="00911E28">
        <w:rPr>
          <w:lang w:val="sr-Cyrl-CS"/>
        </w:rPr>
        <w:t xml:space="preserve">заједничко обезбеђивање средстава за развој мреже локалних путева из домаћих и иностраних извора (средства јединица локалних самоуправа, буџет Републике Србије </w:t>
      </w:r>
      <w:r w:rsidR="00D1718F" w:rsidRPr="00911E28">
        <w:rPr>
          <w:lang w:val="sr-Cyrl-CS"/>
        </w:rPr>
        <w:lastRenderedPageBreak/>
        <w:t>преко ЈП „Путеви Србије</w:t>
      </w:r>
      <w:r w:rsidR="00061974" w:rsidRPr="00911E28">
        <w:rPr>
          <w:lang w:val="sr-Cyrl-CS"/>
        </w:rPr>
        <w:t>”</w:t>
      </w:r>
      <w:r w:rsidR="00D1718F" w:rsidRPr="00911E28">
        <w:rPr>
          <w:lang w:val="sr-Cyrl-CS"/>
        </w:rPr>
        <w:t>, донације, кредитна инострана средстава);</w:t>
      </w:r>
    </w:p>
    <w:p w:rsidR="00D1718F" w:rsidRPr="00911E28" w:rsidRDefault="00AC60A1" w:rsidP="00AC60A1">
      <w:pPr>
        <w:pStyle w:val="Nabrajanje"/>
        <w:ind w:left="720" w:firstLine="0"/>
        <w:rPr>
          <w:lang w:val="sr-Cyrl-CS"/>
        </w:rPr>
      </w:pPr>
      <w:r w:rsidRPr="00911E28">
        <w:rPr>
          <w:lang w:val="sr-Cyrl-CS"/>
        </w:rPr>
        <w:t xml:space="preserve">3) </w:t>
      </w:r>
      <w:r w:rsidR="00D1718F" w:rsidRPr="00911E28">
        <w:rPr>
          <w:lang w:val="sr-Cyrl-CS"/>
        </w:rPr>
        <w:t>заједничко обезбеђивање средстава (буџет Републике Србије, инострани кредити, стратешки партнери, средства јединица локалних самоуправа) за реконструкцију постојеће и изградњу нове преносне и електродистрибутивне мреже, енергетске, телекомуникационе и комуналне инфраструктуре, као и за развој система управљања отпадом;</w:t>
      </w:r>
    </w:p>
    <w:p w:rsidR="00D1718F" w:rsidRPr="00911E28" w:rsidRDefault="00AC60A1" w:rsidP="00AC60A1">
      <w:pPr>
        <w:pStyle w:val="Nabrajanje"/>
        <w:ind w:left="720" w:firstLine="0"/>
        <w:rPr>
          <w:lang w:val="sr-Cyrl-CS"/>
        </w:rPr>
      </w:pPr>
      <w:r w:rsidRPr="00911E28">
        <w:rPr>
          <w:lang w:val="sr-Cyrl-CS"/>
        </w:rPr>
        <w:t xml:space="preserve">4) </w:t>
      </w:r>
      <w:r w:rsidR="00D1718F" w:rsidRPr="00911E28">
        <w:rPr>
          <w:lang w:val="sr-Cyrl-CS"/>
        </w:rPr>
        <w:t>обезбеђивање средстава (буџет Републике Србије, страна средства) за програме едукације у области енергетске ефикасности, управљања отпадом, заштите животне средине, инвестирања у сектор заш</w:t>
      </w:r>
      <w:r w:rsidR="004B00EE">
        <w:rPr>
          <w:lang w:val="sr-Cyrl-CS"/>
        </w:rPr>
        <w:t>т</w:t>
      </w:r>
      <w:r w:rsidR="00D1718F" w:rsidRPr="00911E28">
        <w:rPr>
          <w:lang w:val="sr-Cyrl-CS"/>
        </w:rPr>
        <w:t xml:space="preserve">ите и др. </w:t>
      </w:r>
    </w:p>
    <w:p w:rsidR="00D1718F" w:rsidRPr="00911E28" w:rsidRDefault="00AC60A1" w:rsidP="00AC60A1">
      <w:pPr>
        <w:pStyle w:val="Nabrajanje"/>
        <w:ind w:left="720" w:firstLine="0"/>
        <w:rPr>
          <w:lang w:val="sr-Cyrl-CS"/>
        </w:rPr>
      </w:pPr>
      <w:r w:rsidRPr="00911E28">
        <w:rPr>
          <w:lang w:val="sr-Cyrl-CS"/>
        </w:rPr>
        <w:t xml:space="preserve">5) </w:t>
      </w:r>
      <w:r w:rsidR="00D1718F" w:rsidRPr="00911E28">
        <w:rPr>
          <w:lang w:val="sr-Cyrl-CS"/>
        </w:rPr>
        <w:t>резервисање простора за планиране коридоре и објекте инфраструктурних система, туристичке просторе и друге јавне садржаје, до привођења планској намени;</w:t>
      </w:r>
    </w:p>
    <w:p w:rsidR="00BD6480" w:rsidRPr="00911E28" w:rsidRDefault="00A91F16" w:rsidP="005116A6">
      <w:pPr>
        <w:tabs>
          <w:tab w:val="left" w:pos="993"/>
          <w:tab w:val="left" w:pos="1134"/>
        </w:tabs>
        <w:ind w:left="284" w:hanging="284"/>
        <w:jc w:val="both"/>
        <w:rPr>
          <w:bCs/>
          <w:lang w:val="sr-Cyrl-CS"/>
        </w:rPr>
      </w:pPr>
      <w:r w:rsidRPr="00911E28">
        <w:rPr>
          <w:bCs/>
          <w:lang w:val="sr-Cyrl-CS"/>
        </w:rPr>
        <w:t>7)</w:t>
      </w:r>
      <w:r w:rsidR="00BD6480" w:rsidRPr="00911E28">
        <w:rPr>
          <w:bCs/>
          <w:lang w:val="sr-Cyrl-CS"/>
        </w:rPr>
        <w:tab/>
      </w:r>
      <w:r w:rsidR="00F44C54" w:rsidRPr="00911E28">
        <w:rPr>
          <w:bCs/>
          <w:lang w:val="sr-Cyrl-CS"/>
        </w:rPr>
        <w:t>о</w:t>
      </w:r>
      <w:r w:rsidR="00BD6480" w:rsidRPr="00911E28">
        <w:rPr>
          <w:bCs/>
          <w:lang w:val="sr-Cyrl-CS"/>
        </w:rPr>
        <w:t>сновне мере и инструменти политике привредног развоја и опште економске политике:</w:t>
      </w:r>
    </w:p>
    <w:p w:rsidR="00BD6480" w:rsidRPr="00911E28" w:rsidRDefault="00AC60A1" w:rsidP="00AC60A1">
      <w:pPr>
        <w:pStyle w:val="Podnaslov1"/>
        <w:spacing w:before="0" w:after="0"/>
        <w:ind w:left="720"/>
        <w:jc w:val="both"/>
        <w:rPr>
          <w:b w:val="0"/>
          <w:szCs w:val="24"/>
          <w:lang w:val="sr-Cyrl-CS"/>
        </w:rPr>
      </w:pPr>
      <w:r w:rsidRPr="00911E28">
        <w:rPr>
          <w:b w:val="0"/>
          <w:szCs w:val="24"/>
          <w:lang w:val="sr-Cyrl-CS"/>
        </w:rPr>
        <w:t xml:space="preserve">1) </w:t>
      </w:r>
      <w:r w:rsidR="00BD6480" w:rsidRPr="00911E28">
        <w:rPr>
          <w:b w:val="0"/>
          <w:szCs w:val="24"/>
          <w:lang w:val="sr-Cyrl-CS"/>
        </w:rPr>
        <w:t>стварање повољног амбијента за развој предузетништва, инвестирање и развој малих и средњих предузећа (поједностављивање административних процедура за започињање привредних активности, јачање управљачких и менаџерских кадровских капацитета, порески подстицаји и др.);</w:t>
      </w:r>
    </w:p>
    <w:p w:rsidR="00BD6480" w:rsidRPr="00911E28" w:rsidRDefault="00AC60A1" w:rsidP="00AC60A1">
      <w:pPr>
        <w:pStyle w:val="Podnaslov1"/>
        <w:spacing w:before="0" w:after="0"/>
        <w:ind w:left="720"/>
        <w:jc w:val="both"/>
        <w:rPr>
          <w:b w:val="0"/>
          <w:szCs w:val="24"/>
          <w:lang w:val="sr-Cyrl-CS"/>
        </w:rPr>
      </w:pPr>
      <w:r w:rsidRPr="00911E28">
        <w:rPr>
          <w:b w:val="0"/>
          <w:szCs w:val="24"/>
          <w:lang w:val="sr-Cyrl-CS"/>
        </w:rPr>
        <w:t xml:space="preserve">2) </w:t>
      </w:r>
      <w:r w:rsidR="00BD6480" w:rsidRPr="00911E28">
        <w:rPr>
          <w:b w:val="0"/>
          <w:szCs w:val="24"/>
          <w:lang w:val="sr-Cyrl-CS"/>
        </w:rPr>
        <w:t xml:space="preserve">координација и повезивање актера и припрема стратешких програма и пројеката привредног </w:t>
      </w:r>
      <w:r w:rsidR="008E382E" w:rsidRPr="00911E28">
        <w:rPr>
          <w:b w:val="0"/>
          <w:szCs w:val="24"/>
          <w:lang w:val="sr-Cyrl-CS"/>
        </w:rPr>
        <w:t>развоја;</w:t>
      </w:r>
    </w:p>
    <w:p w:rsidR="00BD6480" w:rsidRPr="00911E28" w:rsidRDefault="00AC60A1" w:rsidP="00AC60A1">
      <w:pPr>
        <w:ind w:left="720"/>
        <w:jc w:val="both"/>
        <w:rPr>
          <w:lang w:val="sr-Cyrl-CS"/>
        </w:rPr>
      </w:pPr>
      <w:r w:rsidRPr="00911E28">
        <w:rPr>
          <w:lang w:val="sr-Cyrl-CS"/>
        </w:rPr>
        <w:t xml:space="preserve">3) </w:t>
      </w:r>
      <w:r w:rsidR="00BD6480" w:rsidRPr="00911E28">
        <w:rPr>
          <w:lang w:val="sr-Cyrl-CS"/>
        </w:rPr>
        <w:t xml:space="preserve">дефинисање повољних дугорочних кредита и пореских подстицаја за: власнике непокретности (пољопривредно земљиште и шуме), у циљу њиховог одрживог коришћења; младе пољопривреднике који остају на селу или се враћају на село; изградњу и модернизацију садржаја туристичке понуде и опреме; развој малих и средњих предузећа (нарочито </w:t>
      </w:r>
      <w:r w:rsidR="004B00EE">
        <w:rPr>
          <w:lang w:val="sr-Cyrl-CS"/>
        </w:rPr>
        <w:t>„</w:t>
      </w:r>
      <w:r w:rsidR="00BD6480" w:rsidRPr="00911E28">
        <w:rPr>
          <w:lang w:val="sr-Cyrl-CS"/>
        </w:rPr>
        <w:t>старт-ап</w:t>
      </w:r>
      <w:r w:rsidR="004B00EE">
        <w:rPr>
          <w:lang w:val="sr-Cyrl-CS"/>
        </w:rPr>
        <w:t>”</w:t>
      </w:r>
      <w:r w:rsidR="00BD6480" w:rsidRPr="00911E28">
        <w:rPr>
          <w:lang w:val="sr-Cyrl-CS"/>
        </w:rPr>
        <w:t xml:space="preserve"> кредити); отварање нових радних места и др.</w:t>
      </w:r>
    </w:p>
    <w:p w:rsidR="00D1718F" w:rsidRPr="00911E28" w:rsidRDefault="00AC60A1" w:rsidP="005116A6">
      <w:pPr>
        <w:ind w:firstLine="567"/>
        <w:jc w:val="both"/>
        <w:rPr>
          <w:lang w:val="sr-Cyrl-CS"/>
        </w:rPr>
      </w:pPr>
      <w:r w:rsidRPr="00911E28">
        <w:rPr>
          <w:lang w:val="sr-Cyrl-CS"/>
        </w:rPr>
        <w:t xml:space="preserve">   </w:t>
      </w:r>
      <w:r w:rsidR="00D1718F" w:rsidRPr="00911E28">
        <w:rPr>
          <w:lang w:val="sr-Cyrl-CS"/>
        </w:rPr>
        <w:t xml:space="preserve">За остваривање планских решења Просторног плана, на основу наведених мера и инструмената и појединих политика, дефинишу се конкретне акционе мере и инструменти: </w:t>
      </w:r>
    </w:p>
    <w:p w:rsidR="00D1718F" w:rsidRPr="00911E28" w:rsidRDefault="00D1718F" w:rsidP="005116A6">
      <w:pPr>
        <w:ind w:firstLine="567"/>
        <w:jc w:val="both"/>
        <w:rPr>
          <w:lang w:val="sr-Cyrl-CS"/>
        </w:rPr>
      </w:pPr>
      <w:r w:rsidRPr="00911E28">
        <w:rPr>
          <w:lang w:val="sr-Cyrl-CS"/>
        </w:rPr>
        <w:t>Планско-програмске мере:</w:t>
      </w:r>
    </w:p>
    <w:p w:rsidR="00D1718F" w:rsidRPr="00911E28" w:rsidRDefault="00AC60A1" w:rsidP="00AC60A1">
      <w:pPr>
        <w:pStyle w:val="Nabrajanje"/>
        <w:tabs>
          <w:tab w:val="clear" w:pos="426"/>
        </w:tabs>
        <w:ind w:left="360" w:firstLine="0"/>
        <w:rPr>
          <w:lang w:val="sr-Cyrl-CS"/>
        </w:rPr>
      </w:pPr>
      <w:r w:rsidRPr="00911E28">
        <w:rPr>
          <w:lang w:val="sr-Cyrl-CS"/>
        </w:rPr>
        <w:t xml:space="preserve">1) </w:t>
      </w:r>
      <w:r w:rsidR="00D1718F" w:rsidRPr="00911E28">
        <w:rPr>
          <w:lang w:val="sr-Cyrl-CS"/>
        </w:rPr>
        <w:t>доношење програма развоја туризма са предлогом мера за организовање туристичких тура;</w:t>
      </w:r>
    </w:p>
    <w:p w:rsidR="00D1718F" w:rsidRPr="00911E28" w:rsidRDefault="00AC60A1" w:rsidP="00AC60A1">
      <w:pPr>
        <w:pStyle w:val="Nabrajanje"/>
        <w:tabs>
          <w:tab w:val="clear" w:pos="426"/>
        </w:tabs>
        <w:ind w:left="360" w:firstLine="0"/>
        <w:rPr>
          <w:lang w:val="sr-Cyrl-CS"/>
        </w:rPr>
      </w:pPr>
      <w:r w:rsidRPr="00911E28">
        <w:rPr>
          <w:lang w:val="sr-Cyrl-CS"/>
        </w:rPr>
        <w:t xml:space="preserve">2) </w:t>
      </w:r>
      <w:r w:rsidR="00D1718F" w:rsidRPr="00911E28">
        <w:rPr>
          <w:lang w:val="sr-Cyrl-CS"/>
        </w:rPr>
        <w:t>израда пројеката развоја туристичке инфра и супраструктуре, обезбеђење просторних, саобраћајних и инфраструктурних услова за отварање нових капацитета у сектору малих и сре</w:t>
      </w:r>
      <w:r w:rsidR="009428C2" w:rsidRPr="00911E28">
        <w:rPr>
          <w:lang w:val="sr-Cyrl-CS"/>
        </w:rPr>
        <w:t>дњих предузећа и предузетништва;</w:t>
      </w:r>
    </w:p>
    <w:p w:rsidR="00D1718F" w:rsidRPr="00911E28" w:rsidRDefault="00AC60A1" w:rsidP="00AC60A1">
      <w:pPr>
        <w:pStyle w:val="Nabrajanje"/>
        <w:tabs>
          <w:tab w:val="clear" w:pos="426"/>
        </w:tabs>
        <w:ind w:left="360" w:firstLine="0"/>
        <w:rPr>
          <w:lang w:val="sr-Cyrl-CS"/>
        </w:rPr>
      </w:pPr>
      <w:r w:rsidRPr="00911E28">
        <w:rPr>
          <w:lang w:val="sr-Cyrl-CS"/>
        </w:rPr>
        <w:t xml:space="preserve">3) </w:t>
      </w:r>
      <w:r w:rsidR="00D1718F" w:rsidRPr="00911E28">
        <w:rPr>
          <w:lang w:val="sr-Cyrl-CS"/>
        </w:rPr>
        <w:t>израда одговарајућих урбанистичких планова за туристичке локалитете</w:t>
      </w:r>
      <w:r w:rsidR="00A91F16" w:rsidRPr="00911E28">
        <w:rPr>
          <w:lang w:val="sr-Cyrl-CS"/>
        </w:rPr>
        <w:t xml:space="preserve"> и друго</w:t>
      </w:r>
      <w:r w:rsidR="00D1718F" w:rsidRPr="00911E28">
        <w:rPr>
          <w:lang w:val="sr-Cyrl-CS"/>
        </w:rPr>
        <w:t xml:space="preserve">; </w:t>
      </w:r>
    </w:p>
    <w:p w:rsidR="00403B37" w:rsidRPr="00911E28" w:rsidRDefault="00AC60A1" w:rsidP="00AC60A1">
      <w:pPr>
        <w:pStyle w:val="Nabrajanje"/>
        <w:tabs>
          <w:tab w:val="clear" w:pos="426"/>
        </w:tabs>
        <w:ind w:left="360" w:firstLine="0"/>
        <w:rPr>
          <w:lang w:val="sr-Cyrl-CS"/>
        </w:rPr>
      </w:pPr>
      <w:r w:rsidRPr="00911E28">
        <w:rPr>
          <w:lang w:val="sr-Cyrl-CS"/>
        </w:rPr>
        <w:t xml:space="preserve">4) </w:t>
      </w:r>
      <w:r w:rsidR="00D1718F" w:rsidRPr="00911E28">
        <w:rPr>
          <w:lang w:val="sr-Cyrl-CS"/>
        </w:rPr>
        <w:t xml:space="preserve">израда планске и </w:t>
      </w:r>
      <w:r w:rsidR="00E9546B" w:rsidRPr="00911E28">
        <w:rPr>
          <w:lang w:val="sr-Cyrl-CS"/>
        </w:rPr>
        <w:t>техничке</w:t>
      </w:r>
      <w:r w:rsidR="00D1718F" w:rsidRPr="00911E28">
        <w:rPr>
          <w:lang w:val="sr-Cyrl-CS"/>
        </w:rPr>
        <w:t xml:space="preserve"> до</w:t>
      </w:r>
      <w:r w:rsidR="00403B37" w:rsidRPr="00911E28">
        <w:rPr>
          <w:lang w:val="sr-Cyrl-CS"/>
        </w:rPr>
        <w:t xml:space="preserve">кументације за реконструкцију и </w:t>
      </w:r>
      <w:r w:rsidR="00D1718F" w:rsidRPr="00911E28">
        <w:rPr>
          <w:lang w:val="sr-Cyrl-CS"/>
        </w:rPr>
        <w:t>рехабилитацију</w:t>
      </w:r>
      <w:r w:rsidR="00403B37" w:rsidRPr="00911E28">
        <w:rPr>
          <w:lang w:val="sr-Cyrl-CS"/>
        </w:rPr>
        <w:t xml:space="preserve"> постојећих, односно реализацију</w:t>
      </w:r>
      <w:r w:rsidR="00D1718F" w:rsidRPr="00911E28">
        <w:rPr>
          <w:lang w:val="sr-Cyrl-CS"/>
        </w:rPr>
        <w:t xml:space="preserve"> </w:t>
      </w:r>
      <w:r w:rsidR="00E9546B" w:rsidRPr="00911E28">
        <w:rPr>
          <w:lang w:val="sr-Cyrl-CS"/>
        </w:rPr>
        <w:t>н</w:t>
      </w:r>
      <w:r w:rsidR="00403B37" w:rsidRPr="00911E28">
        <w:rPr>
          <w:lang w:val="sr-Cyrl-CS"/>
        </w:rPr>
        <w:t xml:space="preserve">ових државних, </w:t>
      </w:r>
      <w:r w:rsidR="009428C2" w:rsidRPr="00911E28">
        <w:rPr>
          <w:lang w:val="sr-Cyrl-CS"/>
        </w:rPr>
        <w:t xml:space="preserve">општинских </w:t>
      </w:r>
      <w:r w:rsidR="00403B37" w:rsidRPr="00911E28">
        <w:rPr>
          <w:lang w:val="sr-Cyrl-CS"/>
        </w:rPr>
        <w:t xml:space="preserve">и </w:t>
      </w:r>
      <w:r w:rsidR="00E9546B" w:rsidRPr="00911E28">
        <w:rPr>
          <w:lang w:val="sr-Cyrl-CS"/>
        </w:rPr>
        <w:t xml:space="preserve">туристичких путева, као и за друге </w:t>
      </w:r>
      <w:r w:rsidR="00403B37" w:rsidRPr="00911E28">
        <w:rPr>
          <w:lang w:val="sr-Cyrl-CS"/>
        </w:rPr>
        <w:t>инфраструктурне системе;</w:t>
      </w:r>
    </w:p>
    <w:p w:rsidR="00403B37" w:rsidRPr="00911E28" w:rsidRDefault="00AC60A1" w:rsidP="00AC60A1">
      <w:pPr>
        <w:pStyle w:val="Nabrajanje"/>
        <w:tabs>
          <w:tab w:val="clear" w:pos="426"/>
        </w:tabs>
        <w:ind w:left="360" w:firstLine="0"/>
        <w:rPr>
          <w:lang w:val="sr-Cyrl-CS"/>
        </w:rPr>
      </w:pPr>
      <w:r w:rsidRPr="00911E28">
        <w:rPr>
          <w:lang w:val="sr-Cyrl-CS"/>
        </w:rPr>
        <w:t xml:space="preserve">5) </w:t>
      </w:r>
      <w:r w:rsidR="00403B37" w:rsidRPr="00911E28">
        <w:rPr>
          <w:lang w:val="sr-Cyrl-CS"/>
        </w:rPr>
        <w:t>израда програма за дугорочни развој пољопривреде и села;</w:t>
      </w:r>
    </w:p>
    <w:p w:rsidR="00403B37" w:rsidRPr="00911E28" w:rsidRDefault="00AC60A1" w:rsidP="00AC60A1">
      <w:pPr>
        <w:pStyle w:val="Nabrajanje"/>
        <w:tabs>
          <w:tab w:val="clear" w:pos="426"/>
        </w:tabs>
        <w:ind w:left="360" w:firstLine="0"/>
        <w:rPr>
          <w:lang w:val="sr-Cyrl-CS"/>
        </w:rPr>
      </w:pPr>
      <w:r w:rsidRPr="00911E28">
        <w:rPr>
          <w:lang w:val="sr-Cyrl-CS"/>
        </w:rPr>
        <w:t xml:space="preserve">6) </w:t>
      </w:r>
      <w:r w:rsidR="00403B37" w:rsidRPr="00911E28">
        <w:rPr>
          <w:lang w:val="sr-Cyrl-CS"/>
        </w:rPr>
        <w:t>израда планских докумeната у области шумарства - годишњи планови газдовања и основе газдовања шумама;</w:t>
      </w:r>
    </w:p>
    <w:p w:rsidR="00403B37" w:rsidRPr="00911E28" w:rsidRDefault="00AC60A1" w:rsidP="00AC60A1">
      <w:pPr>
        <w:pStyle w:val="Nabrajanje"/>
        <w:tabs>
          <w:tab w:val="clear" w:pos="426"/>
        </w:tabs>
        <w:ind w:left="360" w:firstLine="0"/>
        <w:rPr>
          <w:lang w:val="sr-Cyrl-CS"/>
        </w:rPr>
      </w:pPr>
      <w:r w:rsidRPr="00911E28">
        <w:rPr>
          <w:lang w:val="sr-Cyrl-CS"/>
        </w:rPr>
        <w:t xml:space="preserve">7) </w:t>
      </w:r>
      <w:r w:rsidR="00403B37" w:rsidRPr="00911E28">
        <w:rPr>
          <w:lang w:val="sr-Cyrl-CS"/>
        </w:rPr>
        <w:t>доношење регионалних планова управљања отпадом;</w:t>
      </w:r>
    </w:p>
    <w:p w:rsidR="00403B37" w:rsidRPr="00911E28" w:rsidRDefault="00AC60A1" w:rsidP="00AC60A1">
      <w:pPr>
        <w:pStyle w:val="Nabrajanje"/>
        <w:tabs>
          <w:tab w:val="clear" w:pos="426"/>
        </w:tabs>
        <w:ind w:left="360" w:firstLine="0"/>
        <w:rPr>
          <w:lang w:val="sr-Cyrl-CS"/>
        </w:rPr>
      </w:pPr>
      <w:r w:rsidRPr="00911E28">
        <w:rPr>
          <w:lang w:val="sr-Cyrl-CS"/>
        </w:rPr>
        <w:t xml:space="preserve">8) </w:t>
      </w:r>
      <w:r w:rsidR="00403B37" w:rsidRPr="00911E28">
        <w:rPr>
          <w:lang w:val="sr-Cyrl-CS"/>
        </w:rPr>
        <w:t>израда пројеката санације и рекултивације сметлишта (са претходном проценом ризика, дефинисаним начином ремедијације и утврђеним приоритетима за санацију);</w:t>
      </w:r>
    </w:p>
    <w:p w:rsidR="00D1718F" w:rsidRPr="00911E28" w:rsidRDefault="00AC60A1" w:rsidP="00AC60A1">
      <w:pPr>
        <w:pStyle w:val="Nabrajanje"/>
        <w:tabs>
          <w:tab w:val="clear" w:pos="426"/>
        </w:tabs>
        <w:ind w:left="360" w:firstLine="0"/>
        <w:rPr>
          <w:lang w:val="sr-Cyrl-CS"/>
        </w:rPr>
      </w:pPr>
      <w:r w:rsidRPr="00911E28">
        <w:rPr>
          <w:lang w:val="sr-Cyrl-CS"/>
        </w:rPr>
        <w:t xml:space="preserve">9) </w:t>
      </w:r>
      <w:r w:rsidR="00D1718F" w:rsidRPr="00911E28">
        <w:rPr>
          <w:lang w:val="sr-Cyrl-CS"/>
        </w:rPr>
        <w:t>израда студија о могућности коришћења биомасе, соларне енергије, хидроенергије и других капацитета ОИЕ локалног карактера, њиховог просторног размештаја и интеграције у енергетски систем;</w:t>
      </w:r>
    </w:p>
    <w:p w:rsidR="00403B37" w:rsidRPr="00911E28" w:rsidRDefault="00AC60A1" w:rsidP="00AC60A1">
      <w:pPr>
        <w:pStyle w:val="Nabrajanje"/>
        <w:tabs>
          <w:tab w:val="clear" w:pos="426"/>
        </w:tabs>
        <w:ind w:left="360" w:firstLine="0"/>
        <w:rPr>
          <w:lang w:val="sr-Cyrl-CS"/>
        </w:rPr>
      </w:pPr>
      <w:r w:rsidRPr="00911E28">
        <w:rPr>
          <w:lang w:val="sr-Cyrl-CS"/>
        </w:rPr>
        <w:t xml:space="preserve">10) </w:t>
      </w:r>
      <w:r w:rsidR="00403B37" w:rsidRPr="00911E28">
        <w:rPr>
          <w:lang w:val="sr-Cyrl-CS"/>
        </w:rPr>
        <w:t xml:space="preserve">израда планова за проглашење ерозионих подручја и одбрану од поплава, синхронизовано за обухваћене јединице локалне самоуправе; </w:t>
      </w:r>
    </w:p>
    <w:p w:rsidR="00403B37" w:rsidRPr="00911E28" w:rsidRDefault="00AC60A1" w:rsidP="00AC60A1">
      <w:pPr>
        <w:pStyle w:val="Nabrajanje"/>
        <w:tabs>
          <w:tab w:val="clear" w:pos="426"/>
        </w:tabs>
        <w:ind w:left="360" w:firstLine="0"/>
        <w:rPr>
          <w:lang w:val="sr-Cyrl-CS"/>
        </w:rPr>
      </w:pPr>
      <w:r w:rsidRPr="00911E28">
        <w:rPr>
          <w:lang w:val="sr-Cyrl-CS"/>
        </w:rPr>
        <w:t xml:space="preserve">11) </w:t>
      </w:r>
      <w:r w:rsidR="00403B37" w:rsidRPr="00911E28">
        <w:rPr>
          <w:lang w:val="sr-Cyrl-CS"/>
        </w:rPr>
        <w:t>израда одговарајућих инжењерско-геолошких, хидрогеолошких и сеизмолошких подлога.</w:t>
      </w:r>
    </w:p>
    <w:p w:rsidR="00D1718F" w:rsidRPr="00911E28" w:rsidRDefault="00D1718F" w:rsidP="005116A6">
      <w:pPr>
        <w:ind w:firstLine="567"/>
        <w:jc w:val="both"/>
        <w:rPr>
          <w:lang w:val="sr-Cyrl-CS"/>
        </w:rPr>
      </w:pPr>
      <w:r w:rsidRPr="00911E28">
        <w:rPr>
          <w:lang w:val="sr-Cyrl-CS"/>
        </w:rPr>
        <w:t>Организационе мере</w:t>
      </w:r>
      <w:r w:rsidR="00DB767C" w:rsidRPr="00911E28">
        <w:rPr>
          <w:lang w:val="sr-Cyrl-CS"/>
        </w:rPr>
        <w:t xml:space="preserve"> и инструменти</w:t>
      </w:r>
      <w:r w:rsidRPr="00911E28">
        <w:rPr>
          <w:lang w:val="sr-Cyrl-CS"/>
        </w:rPr>
        <w:t>:</w:t>
      </w:r>
    </w:p>
    <w:p w:rsidR="00D1718F" w:rsidRPr="00911E28" w:rsidRDefault="00AC60A1" w:rsidP="00AC60A1">
      <w:pPr>
        <w:pStyle w:val="Nabrajanje"/>
        <w:tabs>
          <w:tab w:val="clear" w:pos="426"/>
        </w:tabs>
        <w:ind w:left="360" w:firstLine="0"/>
        <w:rPr>
          <w:lang w:val="sr-Cyrl-CS"/>
        </w:rPr>
      </w:pPr>
      <w:r w:rsidRPr="00911E28">
        <w:rPr>
          <w:lang w:val="sr-Cyrl-CS"/>
        </w:rPr>
        <w:t xml:space="preserve">1) </w:t>
      </w:r>
      <w:r w:rsidR="00D1718F" w:rsidRPr="00911E28">
        <w:rPr>
          <w:lang w:val="sr-Cyrl-CS"/>
        </w:rPr>
        <w:t xml:space="preserve">формирање туристичко-информативних центара као промотивне подршке развоју туризма; </w:t>
      </w:r>
    </w:p>
    <w:p w:rsidR="00E9546B" w:rsidRPr="00911E28" w:rsidRDefault="00AC60A1" w:rsidP="00AC60A1">
      <w:pPr>
        <w:pStyle w:val="Nabrajanje"/>
        <w:tabs>
          <w:tab w:val="clear" w:pos="426"/>
        </w:tabs>
        <w:ind w:left="360" w:firstLine="0"/>
        <w:rPr>
          <w:lang w:val="sr-Cyrl-CS"/>
        </w:rPr>
      </w:pPr>
      <w:r w:rsidRPr="00911E28">
        <w:rPr>
          <w:lang w:val="sr-Cyrl-CS"/>
        </w:rPr>
        <w:lastRenderedPageBreak/>
        <w:t xml:space="preserve">2) </w:t>
      </w:r>
      <w:r w:rsidR="00D1718F" w:rsidRPr="00911E28">
        <w:rPr>
          <w:lang w:val="sr-Cyrl-CS"/>
        </w:rPr>
        <w:t xml:space="preserve">информисање јавности о квалитету вода, земљишта, ваздуха, буци и њеном штетном дејству у животној средини; </w:t>
      </w:r>
    </w:p>
    <w:p w:rsidR="00E9546B" w:rsidRPr="00911E28" w:rsidRDefault="00AC60A1" w:rsidP="00AC60A1">
      <w:pPr>
        <w:pStyle w:val="Podnaslov1"/>
        <w:spacing w:before="0" w:after="0"/>
        <w:ind w:left="360" w:right="-14"/>
        <w:jc w:val="both"/>
        <w:rPr>
          <w:b w:val="0"/>
          <w:szCs w:val="24"/>
          <w:lang w:val="sr-Cyrl-CS"/>
        </w:rPr>
      </w:pPr>
      <w:r w:rsidRPr="00911E28">
        <w:rPr>
          <w:b w:val="0"/>
          <w:szCs w:val="24"/>
          <w:lang w:val="sr-Cyrl-CS"/>
        </w:rPr>
        <w:t xml:space="preserve">3) </w:t>
      </w:r>
      <w:r w:rsidR="00E9546B" w:rsidRPr="00911E28">
        <w:rPr>
          <w:b w:val="0"/>
          <w:szCs w:val="24"/>
          <w:lang w:val="sr-Cyrl-CS"/>
        </w:rPr>
        <w:t>формирање фонда за заштиту животне средине;</w:t>
      </w:r>
    </w:p>
    <w:p w:rsidR="00E9546B" w:rsidRPr="00911E28" w:rsidRDefault="00AC60A1" w:rsidP="00AC60A1">
      <w:pPr>
        <w:pStyle w:val="Podnaslov1"/>
        <w:spacing w:before="0" w:after="0"/>
        <w:ind w:left="360" w:right="-14"/>
        <w:jc w:val="both"/>
        <w:rPr>
          <w:b w:val="0"/>
          <w:szCs w:val="24"/>
          <w:lang w:val="sr-Cyrl-CS"/>
        </w:rPr>
      </w:pPr>
      <w:r w:rsidRPr="00911E28">
        <w:rPr>
          <w:b w:val="0"/>
          <w:szCs w:val="24"/>
          <w:lang w:val="sr-Cyrl-CS"/>
        </w:rPr>
        <w:t xml:space="preserve">4) </w:t>
      </w:r>
      <w:r w:rsidR="00E9546B" w:rsidRPr="00911E28">
        <w:rPr>
          <w:b w:val="0"/>
          <w:szCs w:val="24"/>
          <w:lang w:val="sr-Cyrl-CS"/>
        </w:rPr>
        <w:t>промоција предузетништва и простора (локација);</w:t>
      </w:r>
    </w:p>
    <w:p w:rsidR="00E9546B" w:rsidRPr="00911E28" w:rsidRDefault="00AC60A1" w:rsidP="00AC60A1">
      <w:pPr>
        <w:pStyle w:val="Podnaslov1"/>
        <w:spacing w:before="0" w:after="0"/>
        <w:ind w:left="360" w:right="-14"/>
        <w:jc w:val="both"/>
        <w:rPr>
          <w:b w:val="0"/>
          <w:szCs w:val="24"/>
          <w:lang w:val="sr-Cyrl-CS"/>
        </w:rPr>
      </w:pPr>
      <w:r w:rsidRPr="00911E28">
        <w:rPr>
          <w:b w:val="0"/>
          <w:szCs w:val="24"/>
          <w:lang w:val="sr-Cyrl-CS"/>
        </w:rPr>
        <w:t xml:space="preserve">5) </w:t>
      </w:r>
      <w:r w:rsidR="00E9546B" w:rsidRPr="00911E28">
        <w:rPr>
          <w:b w:val="0"/>
          <w:szCs w:val="24"/>
          <w:lang w:val="sr-Cyrl-CS"/>
        </w:rPr>
        <w:t>перманентна едукација становништва и стална обука предузетника у погледу могућности развоја пословања.</w:t>
      </w:r>
    </w:p>
    <w:p w:rsidR="00D1718F" w:rsidRPr="00911E28" w:rsidRDefault="00AC60A1" w:rsidP="00AC60A1">
      <w:pPr>
        <w:pStyle w:val="Nabrajanje"/>
        <w:tabs>
          <w:tab w:val="clear" w:pos="426"/>
        </w:tabs>
        <w:ind w:left="360" w:firstLine="0"/>
        <w:rPr>
          <w:lang w:val="sr-Cyrl-CS"/>
        </w:rPr>
      </w:pPr>
      <w:r w:rsidRPr="00911E28">
        <w:rPr>
          <w:lang w:val="sr-Cyrl-CS"/>
        </w:rPr>
        <w:t xml:space="preserve">6) </w:t>
      </w:r>
      <w:r w:rsidR="00D1718F" w:rsidRPr="00911E28">
        <w:rPr>
          <w:lang w:val="sr-Cyrl-CS"/>
        </w:rPr>
        <w:t>припрема и спровођење образовних програма и информисање пољопривредног становништва о принципима органске пољопривреде и утицајима пољопривреде на животну средину;</w:t>
      </w:r>
    </w:p>
    <w:p w:rsidR="009428C2" w:rsidRPr="00911E28" w:rsidRDefault="00AC60A1" w:rsidP="00AC60A1">
      <w:pPr>
        <w:pStyle w:val="Podnaslov1"/>
        <w:spacing w:before="0" w:after="0"/>
        <w:ind w:left="360" w:right="-14"/>
        <w:jc w:val="both"/>
        <w:rPr>
          <w:b w:val="0"/>
          <w:szCs w:val="24"/>
          <w:lang w:val="sr-Cyrl-CS"/>
        </w:rPr>
      </w:pPr>
      <w:r w:rsidRPr="00911E28">
        <w:rPr>
          <w:b w:val="0"/>
          <w:szCs w:val="24"/>
          <w:lang w:val="sr-Cyrl-CS"/>
        </w:rPr>
        <w:t xml:space="preserve">7) </w:t>
      </w:r>
      <w:r w:rsidR="009428C2" w:rsidRPr="00911E28">
        <w:rPr>
          <w:b w:val="0"/>
          <w:szCs w:val="24"/>
          <w:lang w:val="sr-Cyrl-CS"/>
        </w:rPr>
        <w:t xml:space="preserve">удруживање пољопривредних произвођача; </w:t>
      </w:r>
    </w:p>
    <w:p w:rsidR="009428C2" w:rsidRPr="00911E28" w:rsidRDefault="00AC60A1" w:rsidP="00AC60A1">
      <w:pPr>
        <w:pStyle w:val="Podnaslov1"/>
        <w:spacing w:before="0" w:after="0"/>
        <w:ind w:left="360" w:right="-14"/>
        <w:jc w:val="both"/>
        <w:rPr>
          <w:b w:val="0"/>
          <w:szCs w:val="24"/>
          <w:lang w:val="sr-Cyrl-CS"/>
        </w:rPr>
      </w:pPr>
      <w:r w:rsidRPr="00911E28">
        <w:rPr>
          <w:b w:val="0"/>
          <w:szCs w:val="24"/>
          <w:lang w:val="sr-Cyrl-CS"/>
        </w:rPr>
        <w:t xml:space="preserve">8) </w:t>
      </w:r>
      <w:r w:rsidR="009428C2" w:rsidRPr="00911E28">
        <w:rPr>
          <w:b w:val="0"/>
          <w:szCs w:val="24"/>
          <w:lang w:val="sr-Cyrl-CS"/>
        </w:rPr>
        <w:t xml:space="preserve">унапређење организације надлежних општинских служби ради ефикасније контроле коришћења пољопривредног земљишта и успостављања агро-мониторинг система; </w:t>
      </w:r>
    </w:p>
    <w:p w:rsidR="00E9546B" w:rsidRPr="00911E28" w:rsidRDefault="00AC60A1" w:rsidP="00AC60A1">
      <w:pPr>
        <w:pStyle w:val="Podnaslov1"/>
        <w:spacing w:before="0" w:after="0"/>
        <w:ind w:left="360" w:right="-14"/>
        <w:jc w:val="both"/>
        <w:rPr>
          <w:b w:val="0"/>
          <w:szCs w:val="24"/>
          <w:lang w:val="sr-Cyrl-CS"/>
        </w:rPr>
      </w:pPr>
      <w:r w:rsidRPr="00911E28">
        <w:rPr>
          <w:b w:val="0"/>
          <w:szCs w:val="24"/>
          <w:lang w:val="sr-Cyrl-CS"/>
        </w:rPr>
        <w:t xml:space="preserve">9) </w:t>
      </w:r>
      <w:r w:rsidR="009428C2" w:rsidRPr="00911E28">
        <w:rPr>
          <w:b w:val="0"/>
          <w:szCs w:val="24"/>
          <w:lang w:val="sr-Cyrl-CS"/>
        </w:rPr>
        <w:t>оснивање савремене мреже објеката за</w:t>
      </w:r>
      <w:r w:rsidRPr="00911E28">
        <w:rPr>
          <w:b w:val="0"/>
          <w:szCs w:val="24"/>
          <w:lang w:val="sr-Cyrl-CS"/>
        </w:rPr>
        <w:t xml:space="preserve"> откуп пољопривредних производа.</w:t>
      </w:r>
      <w:r w:rsidR="009428C2" w:rsidRPr="00911E28">
        <w:rPr>
          <w:b w:val="0"/>
          <w:szCs w:val="24"/>
          <w:lang w:val="sr-Cyrl-CS"/>
        </w:rPr>
        <w:t xml:space="preserve"> </w:t>
      </w:r>
    </w:p>
    <w:p w:rsidR="00D1718F" w:rsidRPr="00911E28" w:rsidRDefault="00D1718F" w:rsidP="005116A6">
      <w:pPr>
        <w:ind w:firstLine="567"/>
        <w:jc w:val="both"/>
        <w:rPr>
          <w:lang w:val="sr-Cyrl-CS"/>
        </w:rPr>
      </w:pPr>
      <w:r w:rsidRPr="00911E28">
        <w:rPr>
          <w:lang w:val="sr-Cyrl-CS"/>
        </w:rPr>
        <w:t>Економско-финансијске мере:</w:t>
      </w:r>
    </w:p>
    <w:p w:rsidR="00D1718F" w:rsidRPr="00911E28" w:rsidRDefault="00AC60A1" w:rsidP="00AC60A1">
      <w:pPr>
        <w:pStyle w:val="Nabrajanje"/>
        <w:tabs>
          <w:tab w:val="clear" w:pos="426"/>
        </w:tabs>
        <w:ind w:left="360" w:firstLine="0"/>
        <w:rPr>
          <w:lang w:val="sr-Cyrl-CS"/>
        </w:rPr>
      </w:pPr>
      <w:r w:rsidRPr="00911E28">
        <w:rPr>
          <w:lang w:val="sr-Cyrl-CS"/>
        </w:rPr>
        <w:t xml:space="preserve">1) </w:t>
      </w:r>
      <w:r w:rsidR="00D1718F" w:rsidRPr="00911E28">
        <w:rPr>
          <w:lang w:val="sr-Cyrl-CS"/>
        </w:rPr>
        <w:t xml:space="preserve">пореске олакшице и мере кредитно-монетарне политике (у функцији развоја </w:t>
      </w:r>
      <w:r w:rsidR="00E9546B" w:rsidRPr="00911E28">
        <w:rPr>
          <w:lang w:val="sr-Cyrl-CS"/>
        </w:rPr>
        <w:t xml:space="preserve">туризма, </w:t>
      </w:r>
      <w:r w:rsidR="00D1718F" w:rsidRPr="00911E28">
        <w:rPr>
          <w:lang w:val="sr-Cyrl-CS"/>
        </w:rPr>
        <w:t>малих и средњих предузећа, пољопривреде, изградњ</w:t>
      </w:r>
      <w:r w:rsidRPr="00911E28">
        <w:rPr>
          <w:lang w:val="sr-Cyrl-CS"/>
        </w:rPr>
        <w:t>е инфраструктурних система и сл</w:t>
      </w:r>
      <w:r w:rsidR="00D1718F" w:rsidRPr="00911E28">
        <w:rPr>
          <w:lang w:val="sr-Cyrl-CS"/>
        </w:rPr>
        <w:t>);</w:t>
      </w:r>
    </w:p>
    <w:p w:rsidR="00D1718F" w:rsidRPr="00911E28" w:rsidRDefault="00AC60A1" w:rsidP="00AC60A1">
      <w:pPr>
        <w:pStyle w:val="Nabrajanje"/>
        <w:tabs>
          <w:tab w:val="clear" w:pos="426"/>
        </w:tabs>
        <w:ind w:left="360" w:firstLine="0"/>
        <w:rPr>
          <w:lang w:val="sr-Cyrl-CS"/>
        </w:rPr>
      </w:pPr>
      <w:r w:rsidRPr="00911E28">
        <w:rPr>
          <w:lang w:val="sr-Cyrl-CS"/>
        </w:rPr>
        <w:t xml:space="preserve">2) </w:t>
      </w:r>
      <w:r w:rsidR="00D1718F" w:rsidRPr="00911E28">
        <w:rPr>
          <w:lang w:val="sr-Cyrl-CS"/>
        </w:rPr>
        <w:t xml:space="preserve">средства локалних самоуправа за реализацију планских решења у инфраструктурном опремању развојних туристичких </w:t>
      </w:r>
      <w:r w:rsidR="00E9546B" w:rsidRPr="00911E28">
        <w:rPr>
          <w:lang w:val="sr-Cyrl-CS"/>
        </w:rPr>
        <w:t>простора</w:t>
      </w:r>
      <w:r w:rsidR="00D1718F" w:rsidRPr="00911E28">
        <w:rPr>
          <w:lang w:val="sr-Cyrl-CS"/>
        </w:rPr>
        <w:t>;</w:t>
      </w:r>
    </w:p>
    <w:p w:rsidR="00D1718F" w:rsidRPr="00911E28" w:rsidRDefault="00AC60A1" w:rsidP="00AC60A1">
      <w:pPr>
        <w:pStyle w:val="Nabrajanje"/>
        <w:tabs>
          <w:tab w:val="clear" w:pos="426"/>
        </w:tabs>
        <w:ind w:left="360" w:firstLine="0"/>
        <w:rPr>
          <w:lang w:val="sr-Cyrl-CS"/>
        </w:rPr>
      </w:pPr>
      <w:r w:rsidRPr="00911E28">
        <w:rPr>
          <w:lang w:val="sr-Cyrl-CS"/>
        </w:rPr>
        <w:t xml:space="preserve">3) </w:t>
      </w:r>
      <w:r w:rsidR="00E9546B" w:rsidRPr="00911E28">
        <w:rPr>
          <w:lang w:val="sr-Cyrl-CS"/>
        </w:rPr>
        <w:t>средст</w:t>
      </w:r>
      <w:r w:rsidR="00D1718F" w:rsidRPr="00911E28">
        <w:rPr>
          <w:lang w:val="sr-Cyrl-CS"/>
        </w:rPr>
        <w:t>ва из пре</w:t>
      </w:r>
      <w:r w:rsidR="004B00EE">
        <w:rPr>
          <w:lang w:val="sr-Cyrl-CS"/>
        </w:rPr>
        <w:t>т</w:t>
      </w:r>
      <w:r w:rsidR="00D1718F" w:rsidRPr="00911E28">
        <w:rPr>
          <w:lang w:val="sr-Cyrl-CS"/>
        </w:rPr>
        <w:t>приступних и структурних фондова ЕУ;</w:t>
      </w:r>
    </w:p>
    <w:p w:rsidR="00D1718F" w:rsidRPr="00911E28" w:rsidRDefault="00AC60A1" w:rsidP="00AC60A1">
      <w:pPr>
        <w:pStyle w:val="Nabrajanje"/>
        <w:tabs>
          <w:tab w:val="clear" w:pos="426"/>
        </w:tabs>
        <w:ind w:left="360" w:firstLine="0"/>
        <w:rPr>
          <w:lang w:val="sr-Cyrl-CS"/>
        </w:rPr>
      </w:pPr>
      <w:r w:rsidRPr="00911E28">
        <w:rPr>
          <w:lang w:val="sr-Cyrl-CS"/>
        </w:rPr>
        <w:t xml:space="preserve">4) </w:t>
      </w:r>
      <w:r w:rsidR="00A9067F" w:rsidRPr="00911E28">
        <w:rPr>
          <w:lang w:val="sr-Cyrl-CS"/>
        </w:rPr>
        <w:t xml:space="preserve">наплата </w:t>
      </w:r>
      <w:r w:rsidR="00D1718F" w:rsidRPr="00911E28">
        <w:rPr>
          <w:lang w:val="sr-Cyrl-CS"/>
        </w:rPr>
        <w:t>накнаде за загађивање животне средине - примена принципа „загађивач плаћа</w:t>
      </w:r>
      <w:r w:rsidR="00061974" w:rsidRPr="00911E28">
        <w:rPr>
          <w:lang w:val="sr-Cyrl-CS"/>
        </w:rPr>
        <w:t>”</w:t>
      </w:r>
      <w:r w:rsidR="00D1718F" w:rsidRPr="00911E28">
        <w:rPr>
          <w:lang w:val="sr-Cyrl-CS"/>
        </w:rPr>
        <w:t>, по коме су сви садашњи и будући загађивачи дужни да надокнаде штету насталу загађивањем, као и коришћење средстава добијених на овај начин за инвестирање у заштиту животне средине;</w:t>
      </w:r>
    </w:p>
    <w:p w:rsidR="00D1718F" w:rsidRPr="00911E28" w:rsidRDefault="00AC60A1" w:rsidP="00AC60A1">
      <w:pPr>
        <w:pStyle w:val="Nabrajanje"/>
        <w:tabs>
          <w:tab w:val="clear" w:pos="426"/>
        </w:tabs>
        <w:ind w:left="360" w:firstLine="0"/>
        <w:rPr>
          <w:lang w:val="sr-Cyrl-CS"/>
        </w:rPr>
      </w:pPr>
      <w:r w:rsidRPr="00911E28">
        <w:rPr>
          <w:lang w:val="sr-Cyrl-CS"/>
        </w:rPr>
        <w:t xml:space="preserve">5) </w:t>
      </w:r>
      <w:r w:rsidR="00D1718F" w:rsidRPr="00911E28">
        <w:rPr>
          <w:lang w:val="sr-Cyrl-CS"/>
        </w:rPr>
        <w:t>наплата накнада за коришћење природних вредности</w:t>
      </w:r>
      <w:r w:rsidR="00E9546B" w:rsidRPr="00911E28">
        <w:rPr>
          <w:lang w:val="sr-Cyrl-CS"/>
        </w:rPr>
        <w:t>, посебно на заштићеном подручју</w:t>
      </w:r>
      <w:r w:rsidR="00D1718F" w:rsidRPr="00911E28">
        <w:rPr>
          <w:lang w:val="sr-Cyrl-CS"/>
        </w:rPr>
        <w:t xml:space="preserve"> (наплаћује управљач заштићеног подручја, а користе се за спровођење мера управљања заштићеним подручјем), као и накнада за одлагање отпада, одвођење отпадних вода, емисију заг</w:t>
      </w:r>
      <w:r w:rsidRPr="00911E28">
        <w:rPr>
          <w:lang w:val="sr-Cyrl-CS"/>
        </w:rPr>
        <w:t>ађујућих материја у ваздух и др</w:t>
      </w:r>
      <w:r w:rsidR="00D1718F" w:rsidRPr="00911E28">
        <w:rPr>
          <w:lang w:val="sr-Cyrl-CS"/>
        </w:rPr>
        <w:t xml:space="preserve">; </w:t>
      </w:r>
    </w:p>
    <w:p w:rsidR="00D1718F" w:rsidRPr="00911E28" w:rsidRDefault="00AC60A1" w:rsidP="00AC60A1">
      <w:pPr>
        <w:pStyle w:val="Nabrajanje"/>
        <w:tabs>
          <w:tab w:val="clear" w:pos="426"/>
        </w:tabs>
        <w:ind w:left="360" w:firstLine="0"/>
        <w:rPr>
          <w:lang w:val="sr-Cyrl-CS"/>
        </w:rPr>
      </w:pPr>
      <w:r w:rsidRPr="00911E28">
        <w:rPr>
          <w:lang w:val="sr-Cyrl-CS"/>
        </w:rPr>
        <w:t xml:space="preserve">6) </w:t>
      </w:r>
      <w:r w:rsidR="00D1718F" w:rsidRPr="00911E28">
        <w:rPr>
          <w:lang w:val="sr-Cyrl-CS"/>
        </w:rPr>
        <w:t>обезбеђивање директних државних улагања из буџета Републике Србије, као и буџета локалних самоуправа, за одржавање и унапређење пољопривредне производње и пласмана производа;</w:t>
      </w:r>
    </w:p>
    <w:p w:rsidR="00D1718F" w:rsidRPr="00911E28" w:rsidRDefault="00AC60A1" w:rsidP="00AC60A1">
      <w:pPr>
        <w:pStyle w:val="Nabrajanje"/>
        <w:tabs>
          <w:tab w:val="clear" w:pos="426"/>
        </w:tabs>
        <w:ind w:left="360" w:firstLine="0"/>
        <w:rPr>
          <w:lang w:val="sr-Cyrl-CS"/>
        </w:rPr>
      </w:pPr>
      <w:r w:rsidRPr="00911E28">
        <w:rPr>
          <w:lang w:val="sr-Cyrl-CS"/>
        </w:rPr>
        <w:t xml:space="preserve">7) </w:t>
      </w:r>
      <w:r w:rsidR="00D1718F" w:rsidRPr="00911E28">
        <w:rPr>
          <w:lang w:val="sr-Cyrl-CS"/>
        </w:rPr>
        <w:t xml:space="preserve">увођење </w:t>
      </w:r>
      <w:r w:rsidR="00E9546B" w:rsidRPr="00911E28">
        <w:rPr>
          <w:lang w:val="sr-Cyrl-CS"/>
        </w:rPr>
        <w:t xml:space="preserve">обавезе </w:t>
      </w:r>
      <w:r w:rsidR="00D1718F" w:rsidRPr="00911E28">
        <w:rPr>
          <w:lang w:val="sr-Cyrl-CS"/>
        </w:rPr>
        <w:t>санације и реку</w:t>
      </w:r>
      <w:r w:rsidR="009428C2" w:rsidRPr="00911E28">
        <w:rPr>
          <w:lang w:val="sr-Cyrl-CS"/>
        </w:rPr>
        <w:t>лтивације деградираног простора.</w:t>
      </w:r>
    </w:p>
    <w:p w:rsidR="00D1718F" w:rsidRPr="00911E28" w:rsidRDefault="00D1718F" w:rsidP="005116A6">
      <w:pPr>
        <w:ind w:firstLine="567"/>
        <w:jc w:val="both"/>
        <w:rPr>
          <w:lang w:val="sr-Cyrl-CS"/>
        </w:rPr>
      </w:pPr>
      <w:r w:rsidRPr="00911E28">
        <w:rPr>
          <w:lang w:val="sr-Cyrl-CS"/>
        </w:rPr>
        <w:t>Нормативно-правне мере:</w:t>
      </w:r>
    </w:p>
    <w:p w:rsidR="00D1718F" w:rsidRPr="00911E28" w:rsidRDefault="00AC60A1" w:rsidP="00AC60A1">
      <w:pPr>
        <w:pStyle w:val="Nabrajanje"/>
        <w:tabs>
          <w:tab w:val="clear" w:pos="426"/>
          <w:tab w:val="center" w:pos="0"/>
        </w:tabs>
        <w:ind w:left="360" w:firstLine="0"/>
        <w:rPr>
          <w:lang w:val="sr-Cyrl-CS"/>
        </w:rPr>
      </w:pPr>
      <w:r w:rsidRPr="00911E28">
        <w:rPr>
          <w:lang w:val="sr-Cyrl-CS"/>
        </w:rPr>
        <w:t xml:space="preserve">1) </w:t>
      </w:r>
      <w:r w:rsidR="00D1718F" w:rsidRPr="00911E28">
        <w:rPr>
          <w:lang w:val="sr-Cyrl-CS"/>
        </w:rPr>
        <w:t xml:space="preserve">одлуке о изради урбанистичких планова </w:t>
      </w:r>
      <w:r w:rsidR="00E9546B" w:rsidRPr="00911E28">
        <w:rPr>
          <w:lang w:val="sr-Cyrl-CS"/>
        </w:rPr>
        <w:t xml:space="preserve">за </w:t>
      </w:r>
      <w:r w:rsidRPr="00911E28">
        <w:rPr>
          <w:lang w:val="sr-Cyrl-CS"/>
        </w:rPr>
        <w:t>туристичке локалитете и др</w:t>
      </w:r>
      <w:r w:rsidR="00D1718F" w:rsidRPr="00911E28">
        <w:rPr>
          <w:lang w:val="sr-Cyrl-CS"/>
        </w:rPr>
        <w:t xml:space="preserve">; </w:t>
      </w:r>
    </w:p>
    <w:p w:rsidR="00D1718F" w:rsidRPr="00911E28" w:rsidRDefault="00AC60A1" w:rsidP="00AC60A1">
      <w:pPr>
        <w:pStyle w:val="Nabrajanje"/>
        <w:tabs>
          <w:tab w:val="clear" w:pos="426"/>
          <w:tab w:val="center" w:pos="0"/>
        </w:tabs>
        <w:ind w:left="360" w:firstLine="0"/>
        <w:rPr>
          <w:lang w:val="sr-Cyrl-CS"/>
        </w:rPr>
      </w:pPr>
      <w:r w:rsidRPr="00911E28">
        <w:rPr>
          <w:lang w:val="sr-Cyrl-CS"/>
        </w:rPr>
        <w:t xml:space="preserve">2) </w:t>
      </w:r>
      <w:r w:rsidR="00D1718F" w:rsidRPr="00911E28">
        <w:rPr>
          <w:lang w:val="sr-Cyrl-CS"/>
        </w:rPr>
        <w:t>одлуке о изради процена утицаја пројеката на животну средину;</w:t>
      </w:r>
    </w:p>
    <w:p w:rsidR="00D1718F" w:rsidRPr="00911E28" w:rsidRDefault="00CB0C7F" w:rsidP="00CB0C7F">
      <w:pPr>
        <w:pStyle w:val="Nabrajanje"/>
        <w:tabs>
          <w:tab w:val="clear" w:pos="426"/>
          <w:tab w:val="center" w:pos="0"/>
        </w:tabs>
        <w:ind w:left="360" w:firstLine="0"/>
        <w:rPr>
          <w:lang w:val="sr-Cyrl-CS"/>
        </w:rPr>
      </w:pPr>
      <w:r w:rsidRPr="00911E28">
        <w:rPr>
          <w:lang w:val="sr-Cyrl-CS"/>
        </w:rPr>
        <w:t xml:space="preserve">3) </w:t>
      </w:r>
      <w:r w:rsidR="00D1718F" w:rsidRPr="00911E28">
        <w:rPr>
          <w:lang w:val="sr-Cyrl-CS"/>
        </w:rPr>
        <w:t>доношење правилника о унутрашњем реду и чуварској служби за Парк природе „Кучај - Бељаница</w:t>
      </w:r>
      <w:r w:rsidR="00061974" w:rsidRPr="00911E28">
        <w:rPr>
          <w:lang w:val="sr-Cyrl-CS"/>
        </w:rPr>
        <w:t>”</w:t>
      </w:r>
      <w:r w:rsidR="00A61338" w:rsidRPr="00911E28">
        <w:rPr>
          <w:lang w:val="sr-Cyrl-CS"/>
        </w:rPr>
        <w:t xml:space="preserve"> (након доношења акта о </w:t>
      </w:r>
      <w:r w:rsidR="00A61338" w:rsidRPr="00911E28">
        <w:rPr>
          <w:rFonts w:eastAsia="Arial"/>
          <w:bCs/>
          <w:lang w:val="sr-Cyrl-CS"/>
        </w:rPr>
        <w:t>проглашењу Парка природе</w:t>
      </w:r>
      <w:r w:rsidR="00F86B03" w:rsidRPr="00911E28">
        <w:rPr>
          <w:rFonts w:eastAsia="Arial"/>
          <w:bCs/>
          <w:lang w:val="sr-Cyrl-CS"/>
        </w:rPr>
        <w:t xml:space="preserve"> </w:t>
      </w:r>
      <w:r w:rsidR="00F86B03" w:rsidRPr="00911E28">
        <w:rPr>
          <w:rFonts w:eastAsia="Arial"/>
          <w:lang w:val="sr-Cyrl-CS"/>
        </w:rPr>
        <w:t>„Кучај-Бељаница”</w:t>
      </w:r>
      <w:r w:rsidR="00A61338" w:rsidRPr="00911E28">
        <w:rPr>
          <w:lang w:val="sr-Cyrl-CS"/>
        </w:rPr>
        <w:t>)</w:t>
      </w:r>
      <w:r w:rsidR="00D1718F" w:rsidRPr="00911E28">
        <w:rPr>
          <w:lang w:val="sr-Cyrl-CS"/>
        </w:rPr>
        <w:t>;</w:t>
      </w:r>
    </w:p>
    <w:p w:rsidR="00E4758A" w:rsidRPr="00911E28" w:rsidRDefault="00CB0C7F" w:rsidP="00CB0C7F">
      <w:pPr>
        <w:pStyle w:val="Nabrajanje"/>
        <w:tabs>
          <w:tab w:val="clear" w:pos="426"/>
          <w:tab w:val="center" w:pos="0"/>
        </w:tabs>
        <w:ind w:left="360" w:firstLine="0"/>
        <w:rPr>
          <w:lang w:val="sr-Cyrl-CS"/>
        </w:rPr>
      </w:pPr>
      <w:r w:rsidRPr="00911E28">
        <w:rPr>
          <w:lang w:val="sr-Cyrl-CS"/>
        </w:rPr>
        <w:t xml:space="preserve">4) </w:t>
      </w:r>
      <w:r w:rsidR="00E4758A" w:rsidRPr="00911E28">
        <w:rPr>
          <w:lang w:val="sr-Cyrl-CS"/>
        </w:rPr>
        <w:t>доношење правилника о унутрашњем реду и чуварској служби за Национални парк</w:t>
      </w:r>
      <w:r w:rsidR="00C6419C" w:rsidRPr="00911E28">
        <w:rPr>
          <w:lang w:val="sr-Cyrl-CS"/>
        </w:rPr>
        <w:t xml:space="preserve"> </w:t>
      </w:r>
      <w:r w:rsidR="00E4758A" w:rsidRPr="00911E28">
        <w:rPr>
          <w:lang w:val="sr-Cyrl-CS"/>
        </w:rPr>
        <w:t>„Кучај - Бељаница</w:t>
      </w:r>
      <w:r w:rsidR="00061974" w:rsidRPr="00911E28">
        <w:rPr>
          <w:lang w:val="sr-Cyrl-CS"/>
        </w:rPr>
        <w:t>”</w:t>
      </w:r>
      <w:r w:rsidR="00A61338" w:rsidRPr="00911E28">
        <w:rPr>
          <w:lang w:val="sr-Cyrl-CS"/>
        </w:rPr>
        <w:t xml:space="preserve"> (након </w:t>
      </w:r>
      <w:r w:rsidR="00A61338" w:rsidRPr="00911E28">
        <w:rPr>
          <w:rFonts w:eastAsia="Arial"/>
          <w:bCs/>
          <w:lang w:val="sr-Cyrl-CS"/>
        </w:rPr>
        <w:t>проглашења Националног парка Законом о националним парковима</w:t>
      </w:r>
      <w:r w:rsidR="00A61338" w:rsidRPr="00911E28">
        <w:rPr>
          <w:lang w:val="sr-Cyrl-CS"/>
        </w:rPr>
        <w:t>)</w:t>
      </w:r>
      <w:r w:rsidR="00E4758A" w:rsidRPr="00911E28">
        <w:rPr>
          <w:lang w:val="sr-Cyrl-CS"/>
        </w:rPr>
        <w:t>;</w:t>
      </w:r>
    </w:p>
    <w:p w:rsidR="00D1718F" w:rsidRPr="00911E28" w:rsidRDefault="00CB0C7F" w:rsidP="00CB0C7F">
      <w:pPr>
        <w:pStyle w:val="Nabrajanje"/>
        <w:tabs>
          <w:tab w:val="clear" w:pos="426"/>
          <w:tab w:val="center" w:pos="0"/>
        </w:tabs>
        <w:ind w:left="360" w:firstLine="0"/>
        <w:rPr>
          <w:lang w:val="sr-Cyrl-CS"/>
        </w:rPr>
      </w:pPr>
      <w:r w:rsidRPr="00911E28">
        <w:rPr>
          <w:lang w:val="sr-Cyrl-CS"/>
        </w:rPr>
        <w:t xml:space="preserve">5) </w:t>
      </w:r>
      <w:r w:rsidR="00D1718F" w:rsidRPr="00911E28">
        <w:rPr>
          <w:lang w:val="sr-Cyrl-CS"/>
        </w:rPr>
        <w:t>доношење аката о проглашењу евидентираних непокретности за културна добра;</w:t>
      </w:r>
    </w:p>
    <w:p w:rsidR="00D1718F" w:rsidRPr="00911E28" w:rsidRDefault="00CB0C7F" w:rsidP="00CB0C7F">
      <w:pPr>
        <w:pStyle w:val="Nabrajanje"/>
        <w:tabs>
          <w:tab w:val="clear" w:pos="426"/>
          <w:tab w:val="center" w:pos="0"/>
        </w:tabs>
        <w:ind w:left="360" w:firstLine="0"/>
        <w:rPr>
          <w:lang w:val="sr-Cyrl-CS"/>
        </w:rPr>
      </w:pPr>
      <w:r w:rsidRPr="00911E28">
        <w:rPr>
          <w:lang w:val="sr-Cyrl-CS"/>
        </w:rPr>
        <w:t xml:space="preserve">6) </w:t>
      </w:r>
      <w:r w:rsidR="00D1718F" w:rsidRPr="00911E28">
        <w:rPr>
          <w:lang w:val="sr-Cyrl-CS"/>
        </w:rPr>
        <w:t>доношење аката о проглашењу евидентираних природн</w:t>
      </w:r>
      <w:r w:rsidR="00E9546B" w:rsidRPr="00911E28">
        <w:rPr>
          <w:lang w:val="sr-Cyrl-CS"/>
        </w:rPr>
        <w:t>их добара за споменике природе</w:t>
      </w:r>
      <w:r w:rsidR="00D1718F" w:rsidRPr="00911E28">
        <w:rPr>
          <w:lang w:val="sr-Cyrl-CS"/>
        </w:rPr>
        <w:t>;</w:t>
      </w:r>
    </w:p>
    <w:p w:rsidR="00D1718F" w:rsidRPr="00911E28" w:rsidRDefault="00CB0C7F" w:rsidP="00CB0C7F">
      <w:pPr>
        <w:pStyle w:val="Nabrajanje"/>
        <w:tabs>
          <w:tab w:val="clear" w:pos="426"/>
          <w:tab w:val="center" w:pos="0"/>
        </w:tabs>
        <w:ind w:left="360" w:firstLine="0"/>
        <w:rPr>
          <w:lang w:val="sr-Cyrl-CS"/>
        </w:rPr>
      </w:pPr>
      <w:r w:rsidRPr="00911E28">
        <w:rPr>
          <w:lang w:val="sr-Cyrl-CS"/>
        </w:rPr>
        <w:t xml:space="preserve">7) </w:t>
      </w:r>
      <w:r w:rsidR="00D1718F" w:rsidRPr="00911E28">
        <w:rPr>
          <w:lang w:val="sr-Cyrl-CS"/>
        </w:rPr>
        <w:t>дефинисање одговорност државне и локалне управе, као и права, обавезе и одговорности власника/корисника/стараоца објеката, простора и ресурса, по питању заштите и коришћења природних и културних добара</w:t>
      </w:r>
      <w:r w:rsidR="009428C2" w:rsidRPr="00911E28">
        <w:rPr>
          <w:lang w:val="sr-Cyrl-CS"/>
        </w:rPr>
        <w:t>.</w:t>
      </w:r>
    </w:p>
    <w:p w:rsidR="009428C2" w:rsidRPr="00911E28" w:rsidRDefault="00D1718F" w:rsidP="005116A6">
      <w:pPr>
        <w:pStyle w:val="NormalWeb"/>
        <w:spacing w:before="0" w:beforeAutospacing="0" w:after="0" w:afterAutospacing="0"/>
        <w:ind w:firstLine="709"/>
        <w:jc w:val="both"/>
        <w:rPr>
          <w:iCs/>
          <w:lang w:val="sr-Cyrl-CS"/>
        </w:rPr>
      </w:pPr>
      <w:r w:rsidRPr="00911E28">
        <w:rPr>
          <w:lang w:val="sr-Cyrl-CS"/>
        </w:rPr>
        <w:t xml:space="preserve">Посебно се наглашава да су </w:t>
      </w:r>
      <w:r w:rsidRPr="00911E28">
        <w:rPr>
          <w:iCs/>
          <w:lang w:val="sr-Cyrl-CS"/>
        </w:rPr>
        <w:t>планови управљања и акта о унутрашњем реду заштићених подручја, који су урађени и донети на основу закона, основни инструменти примене Просторног плана подручја посебне намене Туристичке дестинације Кучајске планине те да ће се управљање простором у оквиру граница заштићених природних добара вршити у складу са</w:t>
      </w:r>
      <w:r w:rsidR="00B616C2" w:rsidRPr="00911E28">
        <w:rPr>
          <w:iCs/>
          <w:lang w:val="sr-Cyrl-CS"/>
        </w:rPr>
        <w:t xml:space="preserve"> наведеним плановима и актима. </w:t>
      </w:r>
    </w:p>
    <w:p w:rsidR="00A61338" w:rsidRPr="00911E28" w:rsidRDefault="00A61338" w:rsidP="005116A6">
      <w:pPr>
        <w:pStyle w:val="NormalWeb"/>
        <w:spacing w:before="0" w:beforeAutospacing="0" w:after="0" w:afterAutospacing="0"/>
        <w:ind w:firstLine="709"/>
        <w:jc w:val="both"/>
        <w:rPr>
          <w:iCs/>
          <w:lang w:val="sr-Cyrl-CS"/>
        </w:rPr>
      </w:pPr>
    </w:p>
    <w:sectPr w:rsidR="00A61338" w:rsidRPr="00911E28" w:rsidSect="00BB7A16">
      <w:headerReference w:type="default" r:id="rId18"/>
      <w:footerReference w:type="default" r:id="rId19"/>
      <w:footerReference w:type="first" r:id="rId20"/>
      <w:type w:val="continuous"/>
      <w:pgSz w:w="11907" w:h="16839" w:code="9"/>
      <w:pgMar w:top="1134" w:right="1134" w:bottom="810" w:left="1134" w:header="0" w:footer="1004"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BB7A16" w:rsidRDefault="00BB7A16">
      <w:r>
        <w:separator/>
      </w:r>
    </w:p>
  </w:endnote>
  <w:endnote w:type="continuationSeparator" w:id="0">
    <w:p w:rsidR="00BB7A16" w:rsidRDefault="00BB7A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mbolMT">
    <w:panose1 w:val="00000000000000000000"/>
    <w:charset w:val="00"/>
    <w:family w:val="roman"/>
    <w:notTrueType/>
    <w:pitch w:val="default"/>
  </w:font>
  <w:font w:name="Times Roman YU">
    <w:altName w:val="Courier New"/>
    <w:charset w:val="00"/>
    <w:family w:val="roman"/>
    <w:pitch w:val="variable"/>
  </w:font>
  <w:font w:name="OpenSymbol">
    <w:charset w:val="00"/>
    <w:family w:val="auto"/>
    <w:pitch w:val="default"/>
  </w:font>
  <w:font w:name="Cambria">
    <w:panose1 w:val="02040503050406030204"/>
    <w:charset w:val="00"/>
    <w:family w:val="roman"/>
    <w:pitch w:val="variable"/>
    <w:sig w:usb0="E00006FF" w:usb1="420024FF" w:usb2="02000000" w:usb3="00000000" w:csb0="0000019F" w:csb1="00000000"/>
  </w:font>
  <w:font w:name="CHelvPlain">
    <w:altName w:val="Times New Roman"/>
    <w:charset w:val="00"/>
    <w:family w:val="swiss"/>
    <w:pitch w:val="variable"/>
    <w:sig w:usb0="00000083" w:usb1="00000000" w:usb2="00000000" w:usb3="00000000" w:csb0="00000009" w:csb1="00000000"/>
  </w:font>
  <w:font w:name="Pica YU">
    <w:altName w:val="Courier New"/>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imes New Roman PSMT">
    <w:altName w:val="Times New Roman"/>
    <w:panose1 w:val="00000000000000000000"/>
    <w:charset w:val="CC"/>
    <w:family w:val="roman"/>
    <w:notTrueType/>
    <w:pitch w:val="default"/>
    <w:sig w:usb0="00000201" w:usb1="00000000" w:usb2="00000000" w:usb3="00000000" w:csb0="00000004" w:csb1="00000000"/>
  </w:font>
  <w:font w:name="TimesNewRoman">
    <w:panose1 w:val="00000000000000000000"/>
    <w:charset w:val="00"/>
    <w:family w:val="roman"/>
    <w:notTrueType/>
    <w:pitch w:val="default"/>
    <w:sig w:usb0="00000007"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TimesBold">
    <w:charset w:val="00"/>
    <w:family w:val="auto"/>
    <w:pitch w:val="variable"/>
    <w:sig w:usb0="00000001" w:usb1="00000000" w:usb2="00000000" w:usb3="00000000" w:csb0="00000009" w:csb1="00000000"/>
  </w:font>
  <w:font w:name="Verdana">
    <w:panose1 w:val="020B0604030504040204"/>
    <w:charset w:val="00"/>
    <w:family w:val="swiss"/>
    <w:pitch w:val="variable"/>
    <w:sig w:usb0="A00006FF" w:usb1="4000205B" w:usb2="00000010" w:usb3="00000000" w:csb0="0000019F" w:csb1="00000000"/>
  </w:font>
  <w:font w:name="Helvetica L">
    <w:altName w:val="Arial"/>
    <w:charset w:val="00"/>
    <w:family w:val="swiss"/>
    <w:pitch w:val="variable"/>
    <w:sig w:usb0="00000083" w:usb1="00000000" w:usb2="00000000" w:usb3="00000000" w:csb0="00000009"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HelvCiril">
    <w:altName w:val="Times New Roman"/>
    <w:charset w:val="00"/>
    <w:family w:val="auto"/>
    <w:pitch w:val="variable"/>
    <w:sig w:usb0="00000083" w:usb1="00000000" w:usb2="00000000" w:usb3="00000000" w:csb0="00000009" w:csb1="00000000"/>
  </w:font>
  <w:font w:name="Arial Cirilica">
    <w:altName w:val="Courier New"/>
    <w:charset w:val="00"/>
    <w:family w:val="swiss"/>
    <w:pitch w:val="variable"/>
    <w:sig w:usb0="00000007" w:usb1="00000000" w:usb2="00000000" w:usb3="00000000" w:csb0="00000013" w:csb1="00000000"/>
  </w:font>
  <w:font w:name="Webdings">
    <w:panose1 w:val="05030102010509060703"/>
    <w:charset w:val="02"/>
    <w:family w:val="roman"/>
    <w:pitch w:val="variable"/>
    <w:sig w:usb0="00000000" w:usb1="10000000" w:usb2="00000000" w:usb3="00000000" w:csb0="80000000" w:csb1="00000000"/>
  </w:font>
  <w:font w:name="Cir SwissCond">
    <w:altName w:val="Arial"/>
    <w:charset w:val="00"/>
    <w:family w:val="swiss"/>
    <w:pitch w:val="variable"/>
    <w:sig w:usb0="00000083" w:usb1="00000000" w:usb2="00000000" w:usb3="00000000" w:csb0="00000009" w:csb1="00000000"/>
  </w:font>
  <w:font w:name="CHelv">
    <w:altName w:val="Times New Roman"/>
    <w:charset w:val="00"/>
    <w:family w:val="auto"/>
    <w:pitch w:val="variable"/>
    <w:sig w:usb0="00000087" w:usb1="00000000" w:usb2="00000000" w:usb3="00000000" w:csb0="0000001B"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France YU">
    <w:charset w:val="00"/>
    <w:family w:val="swiss"/>
    <w:pitch w:val="variable"/>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Times Cirilica">
    <w:altName w:val="ESRI NIMA VMAP1&amp;2 PT"/>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00"/>
    <w:family w:val="swiss"/>
    <w:pitch w:val="variable"/>
    <w:sig w:usb0="A00002EF" w:usb1="4000A44B" w:usb2="00000000" w:usb3="00000000" w:csb0="0000019F" w:csb1="00000000"/>
  </w:font>
  <w:font w:name="Georgia">
    <w:panose1 w:val="02040502050405020303"/>
    <w:charset w:val="00"/>
    <w:family w:val="roman"/>
    <w:pitch w:val="variable"/>
    <w:sig w:usb0="00000287" w:usb1="00000000" w:usb2="00000000" w:usb3="00000000" w:csb0="0000009F" w:csb1="00000000"/>
  </w:font>
  <w:font w:name="Constantia">
    <w:panose1 w:val="02030602050306030303"/>
    <w:charset w:val="00"/>
    <w:family w:val="roman"/>
    <w:pitch w:val="variable"/>
    <w:sig w:usb0="A00002EF" w:usb1="40002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HG Mincho Light J">
    <w:altName w:val="Times New Roman"/>
    <w:charset w:val="00"/>
    <w:family w:val="swiss"/>
    <w:pitch w:val="variable"/>
  </w:font>
  <w:font w:name="ArialNarrow">
    <w:altName w:val="Arial Unicode MS"/>
    <w:charset w:val="80"/>
    <w:family w:val="swiss"/>
    <w:pitch w:val="default"/>
  </w:font>
  <w:font w:name="TimesNewRoman,Italic">
    <w:panose1 w:val="00000000000000000000"/>
    <w:charset w:val="00"/>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BoldMT">
    <w:altName w:val="Times New Roman"/>
    <w:panose1 w:val="00000000000000000000"/>
    <w:charset w:val="CC"/>
    <w:family w:val="auto"/>
    <w:notTrueType/>
    <w:pitch w:val="default"/>
    <w:sig w:usb0="00000203" w:usb1="08070000" w:usb2="00000010" w:usb3="00000000" w:csb0="00020005" w:csb1="00000000"/>
  </w:font>
  <w:font w:name="TimesNewRomanPSMT">
    <w:altName w:val="Times New Roman"/>
    <w:panose1 w:val="00000000000000000000"/>
    <w:charset w:val="80"/>
    <w:family w:val="auto"/>
    <w:notTrueType/>
    <w:pitch w:val="default"/>
    <w:sig w:usb0="00000000" w:usb1="08070000" w:usb2="00000010" w:usb3="00000000" w:csb0="00020004"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2530654"/>
      <w:docPartObj>
        <w:docPartGallery w:val="Page Numbers (Bottom of Page)"/>
        <w:docPartUnique/>
      </w:docPartObj>
    </w:sdtPr>
    <w:sdtEndPr>
      <w:rPr>
        <w:noProof/>
      </w:rPr>
    </w:sdtEndPr>
    <w:sdtContent>
      <w:p w:rsidR="00AD328B" w:rsidRDefault="00AD328B">
        <w:pPr>
          <w:pStyle w:val="Footer"/>
          <w:jc w:val="right"/>
        </w:pPr>
        <w:r>
          <w:fldChar w:fldCharType="begin"/>
        </w:r>
        <w:r>
          <w:instrText xml:space="preserve"> PAGE   \* MERGEFORMAT </w:instrText>
        </w:r>
        <w:r>
          <w:fldChar w:fldCharType="separate"/>
        </w:r>
        <w:r w:rsidR="009B0AD2">
          <w:rPr>
            <w:noProof/>
          </w:rPr>
          <w:t>176</w:t>
        </w:r>
        <w:r>
          <w:rPr>
            <w:noProof/>
          </w:rPr>
          <w:fldChar w:fldCharType="end"/>
        </w:r>
      </w:p>
    </w:sdtContent>
  </w:sdt>
  <w:p w:rsidR="00AD328B" w:rsidRDefault="00AD328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D328B" w:rsidRDefault="00AD328B">
    <w:pPr>
      <w:pStyle w:val="Footer"/>
      <w:jc w:val="center"/>
    </w:pPr>
  </w:p>
  <w:p w:rsidR="00AD328B" w:rsidRDefault="00AD32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BB7A16" w:rsidRDefault="00BB7A16">
      <w:r>
        <w:separator/>
      </w:r>
    </w:p>
  </w:footnote>
  <w:footnote w:type="continuationSeparator" w:id="0">
    <w:p w:rsidR="00BB7A16" w:rsidRDefault="00BB7A16">
      <w:r>
        <w:continuationSeparator/>
      </w:r>
    </w:p>
  </w:footnote>
  <w:footnote w:id="1">
    <w:p w:rsidR="00AD328B" w:rsidRPr="00436C9F" w:rsidRDefault="00AD328B" w:rsidP="00747CA1">
      <w:pPr>
        <w:pStyle w:val="FootnoteText"/>
        <w:spacing w:after="0" w:line="240" w:lineRule="auto"/>
        <w:jc w:val="both"/>
        <w:rPr>
          <w:rFonts w:ascii="Times New Roman" w:hAnsi="Times New Roman"/>
          <w:sz w:val="18"/>
          <w:szCs w:val="18"/>
          <w:lang w:val="sr-Cyrl-RS"/>
        </w:rPr>
      </w:pPr>
      <w:r w:rsidRPr="0001671F">
        <w:rPr>
          <w:rStyle w:val="FootnoteReference"/>
          <w:sz w:val="18"/>
          <w:szCs w:val="18"/>
        </w:rPr>
        <w:sym w:font="Symbol" w:char="F02A"/>
      </w:r>
      <w:r>
        <w:rPr>
          <w:rStyle w:val="FootnoteReference"/>
          <w:sz w:val="18"/>
          <w:szCs w:val="18"/>
          <w:lang w:val="sr-Cyrl-CS"/>
        </w:rPr>
        <w:t xml:space="preserve"> </w:t>
      </w:r>
      <w:r w:rsidRPr="00436C9F">
        <w:rPr>
          <w:rFonts w:ascii="Times New Roman" w:hAnsi="Times New Roman"/>
          <w:sz w:val="18"/>
          <w:szCs w:val="18"/>
          <w:lang w:val="sr-Cyrl-RS"/>
        </w:rPr>
        <w:t>П</w:t>
      </w:r>
      <w:r w:rsidRPr="00436C9F">
        <w:rPr>
          <w:rFonts w:ascii="Times New Roman" w:hAnsi="Times New Roman"/>
          <w:sz w:val="18"/>
          <w:szCs w:val="18"/>
          <w:lang w:val="sr-Cyrl-CS"/>
        </w:rPr>
        <w:t xml:space="preserve">рема </w:t>
      </w:r>
      <w:r w:rsidRPr="00436C9F">
        <w:rPr>
          <w:rFonts w:ascii="Times New Roman" w:hAnsi="Times New Roman"/>
          <w:sz w:val="18"/>
          <w:szCs w:val="18"/>
          <w:lang w:val="sr-Cyrl-RS"/>
        </w:rPr>
        <w:t xml:space="preserve">мишљењима Министарства културе </w:t>
      </w:r>
      <w:r w:rsidRPr="00436C9F">
        <w:rPr>
          <w:rFonts w:ascii="Times New Roman" w:hAnsi="Times New Roman"/>
          <w:sz w:val="18"/>
          <w:szCs w:val="18"/>
          <w:lang w:val="sr-Latn-CS"/>
        </w:rPr>
        <w:t>(</w:t>
      </w:r>
      <w:r w:rsidRPr="00436C9F">
        <w:rPr>
          <w:rFonts w:ascii="Times New Roman" w:hAnsi="Times New Roman"/>
          <w:sz w:val="18"/>
          <w:szCs w:val="18"/>
          <w:lang w:val="sr-Cyrl-CS"/>
        </w:rPr>
        <w:t>број 000332323 2023</w:t>
      </w:r>
      <w:r>
        <w:rPr>
          <w:rFonts w:ascii="Times New Roman" w:hAnsi="Times New Roman"/>
          <w:sz w:val="18"/>
          <w:szCs w:val="18"/>
          <w:lang w:val="sr-Cyrl-CS"/>
        </w:rPr>
        <w:t xml:space="preserve"> 11800 000 000 011 001 од 17. новембра </w:t>
      </w:r>
      <w:r w:rsidRPr="00436C9F">
        <w:rPr>
          <w:rFonts w:ascii="Times New Roman" w:hAnsi="Times New Roman"/>
          <w:sz w:val="18"/>
          <w:szCs w:val="18"/>
          <w:lang w:val="sr-Cyrl-CS"/>
        </w:rPr>
        <w:t>2023. године</w:t>
      </w:r>
      <w:r w:rsidRPr="00436C9F">
        <w:rPr>
          <w:rFonts w:ascii="Times New Roman" w:hAnsi="Times New Roman"/>
          <w:sz w:val="18"/>
          <w:szCs w:val="18"/>
          <w:lang w:val="sr-Latn-CS"/>
        </w:rPr>
        <w:t xml:space="preserve">) </w:t>
      </w:r>
      <w:r w:rsidRPr="00436C9F">
        <w:rPr>
          <w:rFonts w:ascii="Times New Roman" w:hAnsi="Times New Roman"/>
          <w:sz w:val="18"/>
          <w:szCs w:val="18"/>
          <w:lang w:val="sr-Cyrl-RS"/>
        </w:rPr>
        <w:t xml:space="preserve">и Републичког завода за заштиту споменика </w:t>
      </w:r>
      <w:r>
        <w:rPr>
          <w:rFonts w:ascii="Times New Roman" w:hAnsi="Times New Roman"/>
          <w:sz w:val="18"/>
          <w:szCs w:val="18"/>
          <w:lang w:val="sr-Cyrl-RS"/>
        </w:rPr>
        <w:t xml:space="preserve">културе (број 20-110/2023-1 од </w:t>
      </w:r>
      <w:r w:rsidRPr="00436C9F">
        <w:rPr>
          <w:rFonts w:ascii="Times New Roman" w:hAnsi="Times New Roman"/>
          <w:sz w:val="18"/>
          <w:szCs w:val="18"/>
          <w:lang w:val="sr-Cyrl-RS"/>
        </w:rPr>
        <w:t>9. новембра 2023.године), у току је израда предлога Одлуке о утврђивању мера заштите, граница заштићене околине и мера заштите заштићене околине споменика културе манастира Манасија, непокретног културног добра од изузетног значаја, према којој ће бити утврђене следеће зоне заштите</w:t>
      </w:r>
      <w:r w:rsidRPr="00436C9F">
        <w:rPr>
          <w:rFonts w:ascii="Times New Roman" w:hAnsi="Times New Roman"/>
          <w:sz w:val="18"/>
          <w:szCs w:val="18"/>
          <w:lang w:val="en-US"/>
        </w:rPr>
        <w:t xml:space="preserve">: </w:t>
      </w:r>
      <w:r w:rsidRPr="00436C9F">
        <w:rPr>
          <w:rFonts w:ascii="Times New Roman" w:hAnsi="Times New Roman"/>
          <w:sz w:val="18"/>
          <w:szCs w:val="18"/>
          <w:lang w:val="sr-Cyrl-RS"/>
        </w:rPr>
        <w:t>споменик културе, прва зона заштићене околине и друга зона заштите. Како су елаборатом Републичког завода за заштиту споменика културе „Допуна услова чувања, одржавања и коришћења непокретног културног добра и мере заштите за Просторни план подручја посебне намене туристич</w:t>
      </w:r>
      <w:r>
        <w:rPr>
          <w:rFonts w:ascii="Times New Roman" w:hAnsi="Times New Roman"/>
          <w:sz w:val="18"/>
          <w:szCs w:val="18"/>
          <w:lang w:val="sr-Cyrl-RS"/>
        </w:rPr>
        <w:t>ке дестинације Кучајске планине”</w:t>
      </w:r>
      <w:r w:rsidRPr="00436C9F">
        <w:rPr>
          <w:rFonts w:ascii="Times New Roman" w:hAnsi="Times New Roman"/>
          <w:sz w:val="18"/>
          <w:szCs w:val="18"/>
          <w:lang w:val="sr-Cyrl-RS"/>
        </w:rPr>
        <w:t xml:space="preserve"> (број 6-125/2021-1 од 28. јула 2021. године), утврђене </w:t>
      </w:r>
      <w:r w:rsidRPr="00436C9F">
        <w:rPr>
          <w:rFonts w:ascii="Times New Roman" w:hAnsi="Times New Roman"/>
          <w:sz w:val="18"/>
          <w:szCs w:val="18"/>
          <w:lang w:val="en-US"/>
        </w:rPr>
        <w:t xml:space="preserve">I, II </w:t>
      </w:r>
      <w:r w:rsidRPr="00436C9F">
        <w:rPr>
          <w:rFonts w:ascii="Times New Roman" w:hAnsi="Times New Roman"/>
          <w:sz w:val="18"/>
          <w:szCs w:val="18"/>
          <w:lang w:val="sr-Cyrl-RS"/>
        </w:rPr>
        <w:t xml:space="preserve">и </w:t>
      </w:r>
      <w:r w:rsidRPr="00436C9F">
        <w:rPr>
          <w:rFonts w:ascii="Times New Roman" w:hAnsi="Times New Roman"/>
          <w:sz w:val="18"/>
          <w:szCs w:val="18"/>
          <w:lang w:val="en-US"/>
        </w:rPr>
        <w:t xml:space="preserve">III </w:t>
      </w:r>
      <w:r w:rsidRPr="00436C9F">
        <w:rPr>
          <w:rFonts w:ascii="Times New Roman" w:hAnsi="Times New Roman"/>
          <w:sz w:val="18"/>
          <w:szCs w:val="18"/>
          <w:lang w:val="sr-Cyrl-RS"/>
        </w:rPr>
        <w:t xml:space="preserve">зона заштите манастира Манасија а наведеним мишљењима Министарства културе и Републичког завода за заштиту споменика културе зоне заштите су споменик културе, прва зона заштићене околине и друга зона заштићене околине, у овом просторном плану се задржавају оба назива зона заштите, и то: </w:t>
      </w:r>
      <w:r w:rsidRPr="00436C9F">
        <w:rPr>
          <w:rFonts w:ascii="Times New Roman" w:hAnsi="Times New Roman"/>
          <w:sz w:val="18"/>
          <w:szCs w:val="18"/>
          <w:lang w:val="sr-Latn-RS"/>
        </w:rPr>
        <w:t>I</w:t>
      </w:r>
      <w:r w:rsidRPr="00436C9F">
        <w:rPr>
          <w:rFonts w:ascii="Times New Roman" w:hAnsi="Times New Roman"/>
          <w:sz w:val="18"/>
          <w:szCs w:val="18"/>
          <w:lang w:val="sr-Cyrl-RS"/>
        </w:rPr>
        <w:t xml:space="preserve"> зона заштите – Споменик културе, </w:t>
      </w:r>
      <w:r w:rsidRPr="00436C9F">
        <w:rPr>
          <w:rFonts w:ascii="Times New Roman" w:hAnsi="Times New Roman"/>
          <w:sz w:val="18"/>
          <w:szCs w:val="18"/>
          <w:lang w:val="en-US"/>
        </w:rPr>
        <w:t xml:space="preserve">II </w:t>
      </w:r>
      <w:r w:rsidRPr="00436C9F">
        <w:rPr>
          <w:rFonts w:ascii="Times New Roman" w:hAnsi="Times New Roman"/>
          <w:sz w:val="18"/>
          <w:szCs w:val="18"/>
          <w:lang w:val="sr-Cyrl-RS"/>
        </w:rPr>
        <w:t xml:space="preserve">зона заштите – Прва зона заштићене околине и </w:t>
      </w:r>
      <w:r w:rsidRPr="00436C9F">
        <w:rPr>
          <w:rFonts w:ascii="Times New Roman" w:hAnsi="Times New Roman"/>
          <w:sz w:val="18"/>
          <w:szCs w:val="18"/>
          <w:lang w:val="en-US"/>
        </w:rPr>
        <w:t xml:space="preserve">III </w:t>
      </w:r>
      <w:r w:rsidRPr="00436C9F">
        <w:rPr>
          <w:rFonts w:ascii="Times New Roman" w:hAnsi="Times New Roman"/>
          <w:sz w:val="18"/>
          <w:szCs w:val="18"/>
          <w:lang w:val="sr-Cyrl-RS"/>
        </w:rPr>
        <w:t>зона заштите – Друга зона заштите. Ради усаглашавања са наведеним, извршене су корекције и у графичким прилозима за Детаљну разраду Манастира Манасија 1.1</w:t>
      </w:r>
      <w:r w:rsidRPr="00436C9F">
        <w:rPr>
          <w:rFonts w:ascii="Times New Roman" w:hAnsi="Times New Roman"/>
          <w:sz w:val="18"/>
          <w:szCs w:val="18"/>
          <w:lang w:val="en-US"/>
        </w:rPr>
        <w:t>, 1.2 и 1.3</w:t>
      </w:r>
      <w:r w:rsidRPr="00436C9F">
        <w:rPr>
          <w:rFonts w:ascii="Times New Roman" w:hAnsi="Times New Roman"/>
          <w:sz w:val="18"/>
          <w:szCs w:val="18"/>
          <w:lang w:val="sr-Cyrl-RS"/>
        </w:rPr>
        <w:t>.</w:t>
      </w:r>
    </w:p>
    <w:p w:rsidR="00AD328B" w:rsidRPr="009B440A" w:rsidRDefault="00AD328B" w:rsidP="00B90A69">
      <w:pPr>
        <w:pStyle w:val="FootnoteText"/>
        <w:spacing w:after="0"/>
        <w:rPr>
          <w:rFonts w:ascii="Times New Roman" w:hAnsi="Times New Roman"/>
          <w:color w:val="FF0000"/>
          <w:sz w:val="18"/>
          <w:szCs w:val="18"/>
          <w:lang w:val="en-US"/>
        </w:rPr>
      </w:pPr>
    </w:p>
  </w:footnote>
  <w:footnote w:id="2">
    <w:p w:rsidR="00AD328B" w:rsidRPr="00436C9F" w:rsidRDefault="00AD328B" w:rsidP="00436C9F">
      <w:pPr>
        <w:pStyle w:val="FootnoteText"/>
        <w:jc w:val="both"/>
        <w:rPr>
          <w:rFonts w:ascii="Times New Roman" w:hAnsi="Times New Roman"/>
          <w:lang w:val="sr-Cyrl-CS"/>
        </w:rPr>
      </w:pPr>
      <w:r>
        <w:rPr>
          <w:rStyle w:val="FootnoteReference"/>
        </w:rPr>
        <w:footnoteRef/>
      </w:r>
      <w:r>
        <w:t xml:space="preserve"> </w:t>
      </w:r>
      <w:r w:rsidRPr="00436C9F">
        <w:rPr>
          <w:rFonts w:ascii="Times New Roman" w:hAnsi="Times New Roman"/>
          <w:sz w:val="18"/>
          <w:szCs w:val="18"/>
          <w:lang w:val="sr-Cyrl-RS"/>
        </w:rPr>
        <w:t>Бројеви парцела</w:t>
      </w:r>
      <w:r w:rsidRPr="00436C9F">
        <w:rPr>
          <w:rFonts w:ascii="Times New Roman" w:hAnsi="Times New Roman"/>
          <w:lang w:val="sr-Cyrl-CS"/>
        </w:rPr>
        <w:t xml:space="preserve"> </w:t>
      </w:r>
      <w:r w:rsidRPr="00436C9F">
        <w:rPr>
          <w:rFonts w:ascii="Times New Roman" w:hAnsi="Times New Roman"/>
          <w:sz w:val="18"/>
          <w:szCs w:val="18"/>
          <w:lang w:val="sr-Cyrl-CS"/>
        </w:rPr>
        <w:t xml:space="preserve">према </w:t>
      </w:r>
      <w:r w:rsidRPr="00436C9F">
        <w:rPr>
          <w:rFonts w:ascii="Times New Roman" w:hAnsi="Times New Roman"/>
          <w:sz w:val="18"/>
          <w:szCs w:val="18"/>
          <w:lang w:val="sr-Cyrl-RS"/>
        </w:rPr>
        <w:t xml:space="preserve">мишљењима Министарства културе </w:t>
      </w:r>
      <w:r w:rsidRPr="00436C9F">
        <w:rPr>
          <w:rFonts w:ascii="Times New Roman" w:hAnsi="Times New Roman"/>
          <w:sz w:val="18"/>
          <w:szCs w:val="18"/>
          <w:lang w:val="sr-Latn-CS"/>
        </w:rPr>
        <w:t>(</w:t>
      </w:r>
      <w:r w:rsidRPr="00436C9F">
        <w:rPr>
          <w:rFonts w:ascii="Times New Roman" w:hAnsi="Times New Roman"/>
          <w:sz w:val="18"/>
          <w:szCs w:val="18"/>
          <w:lang w:val="sr-Cyrl-CS"/>
        </w:rPr>
        <w:t>број 000332323 2023</w:t>
      </w:r>
      <w:r>
        <w:rPr>
          <w:rFonts w:ascii="Times New Roman" w:hAnsi="Times New Roman"/>
          <w:sz w:val="18"/>
          <w:szCs w:val="18"/>
          <w:lang w:val="sr-Cyrl-CS"/>
        </w:rPr>
        <w:t xml:space="preserve"> 11800 000 000 011 001 од 17. новембра </w:t>
      </w:r>
      <w:r w:rsidRPr="00436C9F">
        <w:rPr>
          <w:rFonts w:ascii="Times New Roman" w:hAnsi="Times New Roman"/>
          <w:sz w:val="18"/>
          <w:szCs w:val="18"/>
          <w:lang w:val="sr-Cyrl-CS"/>
        </w:rPr>
        <w:t>2023. године</w:t>
      </w:r>
      <w:r w:rsidRPr="00436C9F">
        <w:rPr>
          <w:rFonts w:ascii="Times New Roman" w:hAnsi="Times New Roman"/>
          <w:sz w:val="18"/>
          <w:szCs w:val="18"/>
          <w:lang w:val="sr-Latn-CS"/>
        </w:rPr>
        <w:t xml:space="preserve">) </w:t>
      </w:r>
      <w:r w:rsidRPr="00436C9F">
        <w:rPr>
          <w:rFonts w:ascii="Times New Roman" w:hAnsi="Times New Roman"/>
          <w:sz w:val="18"/>
          <w:szCs w:val="18"/>
          <w:lang w:val="sr-Cyrl-RS"/>
        </w:rPr>
        <w:t xml:space="preserve">и Републичког завода за заштиту споменика културе (број 20-110/2023-1 </w:t>
      </w:r>
      <w:r w:rsidRPr="00CF359E">
        <w:rPr>
          <w:rFonts w:ascii="Times New Roman" w:hAnsi="Times New Roman"/>
          <w:sz w:val="18"/>
          <w:szCs w:val="18"/>
          <w:lang w:val="sr-Cyrl-RS"/>
        </w:rPr>
        <w:t>од 9. новембра</w:t>
      </w:r>
      <w:r w:rsidRPr="00436C9F">
        <w:rPr>
          <w:rFonts w:ascii="Times New Roman" w:hAnsi="Times New Roman"/>
          <w:sz w:val="18"/>
          <w:szCs w:val="18"/>
          <w:lang w:val="sr-Cyrl-RS"/>
        </w:rPr>
        <w:t xml:space="preserve"> 2023.</w:t>
      </w:r>
      <w:r>
        <w:rPr>
          <w:rFonts w:ascii="Times New Roman" w:hAnsi="Times New Roman"/>
          <w:sz w:val="18"/>
          <w:szCs w:val="18"/>
          <w:lang w:val="sr-Cyrl-RS"/>
        </w:rPr>
        <w:t xml:space="preserve"> </w:t>
      </w:r>
      <w:r w:rsidRPr="00436C9F">
        <w:rPr>
          <w:rFonts w:ascii="Times New Roman" w:hAnsi="Times New Roman"/>
          <w:sz w:val="18"/>
          <w:szCs w:val="18"/>
          <w:lang w:val="sr-Cyrl-RS"/>
        </w:rPr>
        <w:t>године).</w:t>
      </w:r>
    </w:p>
  </w:footnote>
  <w:footnote w:id="3">
    <w:p w:rsidR="00AD328B" w:rsidRPr="006E79B5" w:rsidRDefault="00AD328B" w:rsidP="006E79B5">
      <w:pPr>
        <w:pStyle w:val="FootnoteText"/>
        <w:spacing w:after="0" w:line="240" w:lineRule="auto"/>
        <w:jc w:val="both"/>
        <w:rPr>
          <w:rFonts w:ascii="Times New Roman" w:hAnsi="Times New Roman"/>
          <w:sz w:val="18"/>
          <w:szCs w:val="18"/>
          <w:lang w:val="sr-Cyrl-RS"/>
        </w:rPr>
      </w:pPr>
      <w:r>
        <w:rPr>
          <w:rStyle w:val="FootnoteReference"/>
        </w:rPr>
        <w:footnoteRef/>
      </w:r>
      <w:r>
        <w:t xml:space="preserve"> </w:t>
      </w:r>
      <w:r>
        <w:rPr>
          <w:rFonts w:ascii="Times New Roman" w:hAnsi="Times New Roman"/>
          <w:sz w:val="18"/>
          <w:szCs w:val="18"/>
          <w:lang w:val="sr-Cyrl-CS"/>
        </w:rPr>
        <w:t>П</w:t>
      </w:r>
      <w:r w:rsidRPr="006E79B5">
        <w:rPr>
          <w:rFonts w:ascii="Times New Roman" w:hAnsi="Times New Roman"/>
          <w:sz w:val="18"/>
          <w:szCs w:val="18"/>
          <w:lang w:val="sr-Cyrl-CS"/>
        </w:rPr>
        <w:t xml:space="preserve">рема </w:t>
      </w:r>
      <w:r w:rsidRPr="006E79B5">
        <w:rPr>
          <w:rFonts w:ascii="Times New Roman" w:hAnsi="Times New Roman"/>
          <w:sz w:val="18"/>
          <w:szCs w:val="18"/>
          <w:lang w:val="sr-Cyrl-RS"/>
        </w:rPr>
        <w:t xml:space="preserve">мишљењима Министарства културе </w:t>
      </w:r>
      <w:r w:rsidRPr="006E79B5">
        <w:rPr>
          <w:rFonts w:ascii="Times New Roman" w:hAnsi="Times New Roman"/>
          <w:sz w:val="18"/>
          <w:szCs w:val="18"/>
          <w:lang w:val="sr-Latn-CS"/>
        </w:rPr>
        <w:t>(</w:t>
      </w:r>
      <w:r w:rsidRPr="006E79B5">
        <w:rPr>
          <w:rFonts w:ascii="Times New Roman" w:hAnsi="Times New Roman"/>
          <w:sz w:val="18"/>
          <w:szCs w:val="18"/>
          <w:lang w:val="sr-Cyrl-CS"/>
        </w:rPr>
        <w:t>број 000332323 2023</w:t>
      </w:r>
      <w:r>
        <w:rPr>
          <w:rFonts w:ascii="Times New Roman" w:hAnsi="Times New Roman"/>
          <w:sz w:val="18"/>
          <w:szCs w:val="18"/>
          <w:lang w:val="sr-Cyrl-CS"/>
        </w:rPr>
        <w:t xml:space="preserve"> 11800 000 000 011 001 од 17. новембра </w:t>
      </w:r>
      <w:r w:rsidRPr="006E79B5">
        <w:rPr>
          <w:rFonts w:ascii="Times New Roman" w:hAnsi="Times New Roman"/>
          <w:sz w:val="18"/>
          <w:szCs w:val="18"/>
          <w:lang w:val="sr-Cyrl-CS"/>
        </w:rPr>
        <w:t>2023. године</w:t>
      </w:r>
      <w:r w:rsidRPr="006E79B5">
        <w:rPr>
          <w:rFonts w:ascii="Times New Roman" w:hAnsi="Times New Roman"/>
          <w:sz w:val="18"/>
          <w:szCs w:val="18"/>
          <w:lang w:val="sr-Latn-CS"/>
        </w:rPr>
        <w:t xml:space="preserve">) </w:t>
      </w:r>
      <w:r w:rsidRPr="006E79B5">
        <w:rPr>
          <w:rFonts w:ascii="Times New Roman" w:hAnsi="Times New Roman"/>
          <w:sz w:val="18"/>
          <w:szCs w:val="18"/>
          <w:lang w:val="sr-Cyrl-RS"/>
        </w:rPr>
        <w:t>и Републичког завода за заштиту споменика културе (број 20-110/2023-1 од 09. новембра 2023.</w:t>
      </w:r>
      <w:r>
        <w:rPr>
          <w:rFonts w:ascii="Times New Roman" w:hAnsi="Times New Roman"/>
          <w:sz w:val="18"/>
          <w:szCs w:val="18"/>
          <w:lang w:val="sr-Cyrl-RS"/>
        </w:rPr>
        <w:t xml:space="preserve"> </w:t>
      </w:r>
      <w:r w:rsidRPr="006E79B5">
        <w:rPr>
          <w:rFonts w:ascii="Times New Roman" w:hAnsi="Times New Roman"/>
          <w:sz w:val="18"/>
          <w:szCs w:val="18"/>
          <w:lang w:val="sr-Cyrl-RS"/>
        </w:rPr>
        <w:t>године), у току је израда предлога Одлуке о утврђивању мера заштите, граница заштићене околине и мера заштите заштићене околине споменика културе манастира Манасија, непокретног културног добра од изузетног значаја, према којој ће бити утврђене следеће зоне заштите</w:t>
      </w:r>
      <w:r w:rsidRPr="006E79B5">
        <w:rPr>
          <w:rFonts w:ascii="Times New Roman" w:hAnsi="Times New Roman"/>
          <w:sz w:val="18"/>
          <w:szCs w:val="18"/>
          <w:lang w:val="en-US"/>
        </w:rPr>
        <w:t xml:space="preserve">: </w:t>
      </w:r>
      <w:r w:rsidRPr="006E79B5">
        <w:rPr>
          <w:rFonts w:ascii="Times New Roman" w:hAnsi="Times New Roman"/>
          <w:sz w:val="18"/>
          <w:szCs w:val="18"/>
          <w:lang w:val="sr-Cyrl-RS"/>
        </w:rPr>
        <w:t>споменик културе, прва зона заштићене околине и друга зона заштићене околине.</w:t>
      </w:r>
    </w:p>
    <w:p w:rsidR="00AD328B" w:rsidRPr="002E13F4" w:rsidRDefault="00AD328B">
      <w:pPr>
        <w:pStyle w:val="FootnoteText"/>
        <w:rPr>
          <w:lang w:val="sr-Cyrl-CS"/>
        </w:rPr>
      </w:pPr>
    </w:p>
  </w:footnote>
  <w:footnote w:id="4">
    <w:p w:rsidR="00AD328B" w:rsidRPr="006E79B5" w:rsidRDefault="00AD328B" w:rsidP="001E3E07">
      <w:pPr>
        <w:pStyle w:val="FootnoteText"/>
        <w:spacing w:after="0" w:line="240" w:lineRule="auto"/>
        <w:jc w:val="both"/>
        <w:rPr>
          <w:lang w:val="sr-Cyrl-CS"/>
        </w:rPr>
      </w:pPr>
      <w:r>
        <w:rPr>
          <w:rStyle w:val="FootnoteReference"/>
        </w:rPr>
        <w:footnoteRef/>
      </w:r>
      <w:r>
        <w:t xml:space="preserve"> </w:t>
      </w:r>
      <w:r w:rsidRPr="006E79B5">
        <w:rPr>
          <w:rFonts w:ascii="Times New Roman" w:hAnsi="Times New Roman"/>
          <w:sz w:val="18"/>
          <w:szCs w:val="18"/>
          <w:lang w:val="sr-Cyrl-CS"/>
        </w:rPr>
        <w:t xml:space="preserve">према </w:t>
      </w:r>
      <w:r w:rsidRPr="006E79B5">
        <w:rPr>
          <w:rFonts w:ascii="Times New Roman" w:hAnsi="Times New Roman"/>
          <w:sz w:val="18"/>
          <w:szCs w:val="18"/>
          <w:lang w:val="sr-Cyrl-RS"/>
        </w:rPr>
        <w:t xml:space="preserve">мишљењима Министарства културе </w:t>
      </w:r>
      <w:r w:rsidRPr="006E79B5">
        <w:rPr>
          <w:rFonts w:ascii="Times New Roman" w:hAnsi="Times New Roman"/>
          <w:sz w:val="18"/>
          <w:szCs w:val="18"/>
          <w:lang w:val="sr-Latn-CS"/>
        </w:rPr>
        <w:t>(</w:t>
      </w:r>
      <w:r w:rsidRPr="006E79B5">
        <w:rPr>
          <w:rFonts w:ascii="Times New Roman" w:hAnsi="Times New Roman"/>
          <w:sz w:val="18"/>
          <w:szCs w:val="18"/>
          <w:lang w:val="sr-Cyrl-CS"/>
        </w:rPr>
        <w:t>број 000332323 2023 11800 000 000 011 001 од 17.11.2023. године</w:t>
      </w:r>
      <w:r w:rsidRPr="006E79B5">
        <w:rPr>
          <w:rFonts w:ascii="Times New Roman" w:hAnsi="Times New Roman"/>
          <w:sz w:val="18"/>
          <w:szCs w:val="18"/>
          <w:lang w:val="sr-Latn-CS"/>
        </w:rPr>
        <w:t xml:space="preserve">) </w:t>
      </w:r>
      <w:r w:rsidRPr="006E79B5">
        <w:rPr>
          <w:rFonts w:ascii="Times New Roman" w:hAnsi="Times New Roman"/>
          <w:sz w:val="18"/>
          <w:szCs w:val="18"/>
          <w:lang w:val="sr-Cyrl-RS"/>
        </w:rPr>
        <w:t>и Републичког завода за заштиту споменика културе (број 20-110/2023-1 од 09. новембра 2023.године), у току је израда предлога Одлуке о утврђивању мера заштите, граница заштићене околине и мера заштите заштићене околине споменика културе манастира Манасија, непокретног културног добра од изузетног значаја, према којој ће бити утврђене следеће зоне заштите</w:t>
      </w:r>
      <w:r w:rsidRPr="006E79B5">
        <w:rPr>
          <w:rFonts w:ascii="Times New Roman" w:hAnsi="Times New Roman"/>
          <w:sz w:val="18"/>
          <w:szCs w:val="18"/>
          <w:lang w:val="en-US"/>
        </w:rPr>
        <w:t xml:space="preserve">: </w:t>
      </w:r>
      <w:r w:rsidRPr="006E79B5">
        <w:rPr>
          <w:rFonts w:ascii="Times New Roman" w:hAnsi="Times New Roman"/>
          <w:sz w:val="18"/>
          <w:szCs w:val="18"/>
          <w:lang w:val="sr-Cyrl-RS"/>
        </w:rPr>
        <w:t>споменик културе, прва зона заштићене околине и друга зона заштите.</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AD328B" w:rsidRDefault="00AD328B">
    <w:pPr>
      <w:pStyle w:val="Header"/>
      <w:jc w:val="right"/>
    </w:pPr>
  </w:p>
  <w:p w:rsidR="00AD328B" w:rsidRDefault="00AD328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2"/>
    <w:lvl w:ilvl="0">
      <w:start w:val="1"/>
      <w:numFmt w:val="bullet"/>
      <w:lvlText w:val="-"/>
      <w:lvlJc w:val="left"/>
      <w:pPr>
        <w:tabs>
          <w:tab w:val="num" w:pos="0"/>
        </w:tabs>
        <w:ind w:left="720" w:hanging="360"/>
      </w:pPr>
      <w:rPr>
        <w:rFonts w:ascii="Arial" w:hAnsi="Arial" w:cs="Calibr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Symbol" w:hAnsi="Symbol"/>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360"/>
        </w:tabs>
        <w:ind w:left="360" w:hanging="360"/>
      </w:pPr>
      <w:rPr>
        <w:rFonts w:ascii="Times New Roman" w:hAnsi="Times New Roman"/>
        <w:sz w:val="24"/>
      </w:rPr>
    </w:lvl>
  </w:abstractNum>
  <w:abstractNum w:abstractNumId="5" w15:restartNumberingAfterBreak="0">
    <w:nsid w:val="00000006"/>
    <w:multiLevelType w:val="singleLevel"/>
    <w:tmpl w:val="00000006"/>
    <w:name w:val="WW8Num6"/>
    <w:lvl w:ilvl="0">
      <w:start w:val="1"/>
      <w:numFmt w:val="bullet"/>
      <w:lvlText w:val="-"/>
      <w:lvlJc w:val="left"/>
      <w:pPr>
        <w:tabs>
          <w:tab w:val="num" w:pos="360"/>
        </w:tabs>
        <w:ind w:left="360" w:hanging="360"/>
      </w:pPr>
      <w:rPr>
        <w:rFonts w:ascii="Times New Roman" w:hAnsi="Times New Roman"/>
        <w:sz w:val="24"/>
      </w:rPr>
    </w:lvl>
  </w:abstractNum>
  <w:abstractNum w:abstractNumId="6" w15:restartNumberingAfterBreak="0">
    <w:nsid w:val="00000007"/>
    <w:multiLevelType w:val="singleLevel"/>
    <w:tmpl w:val="00000007"/>
    <w:name w:val="WW8Num7"/>
    <w:lvl w:ilvl="0">
      <w:start w:val="1"/>
      <w:numFmt w:val="bullet"/>
      <w:lvlText w:val="-"/>
      <w:lvlJc w:val="left"/>
      <w:pPr>
        <w:tabs>
          <w:tab w:val="num" w:pos="360"/>
        </w:tabs>
        <w:ind w:left="360" w:hanging="360"/>
      </w:pPr>
      <w:rPr>
        <w:rFonts w:ascii="Times New Roman" w:hAnsi="Times New Roman"/>
        <w:sz w:val="24"/>
      </w:r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sz w:val="24"/>
      </w:rPr>
    </w:lvl>
    <w:lvl w:ilvl="1">
      <w:start w:val="1"/>
      <w:numFmt w:val="bullet"/>
      <w:lvlText w:val=""/>
      <w:lvlJc w:val="left"/>
      <w:pPr>
        <w:tabs>
          <w:tab w:val="num" w:pos="1080"/>
        </w:tabs>
        <w:ind w:left="1080" w:hanging="360"/>
      </w:pPr>
      <w:rPr>
        <w:rFonts w:ascii="Symbol" w:hAnsi="Symbol"/>
        <w:sz w:val="24"/>
      </w:rPr>
    </w:lvl>
    <w:lvl w:ilvl="2">
      <w:start w:val="1"/>
      <w:numFmt w:val="bullet"/>
      <w:lvlText w:val=""/>
      <w:lvlJc w:val="left"/>
      <w:pPr>
        <w:tabs>
          <w:tab w:val="num" w:pos="1440"/>
        </w:tabs>
        <w:ind w:left="1440" w:hanging="360"/>
      </w:pPr>
      <w:rPr>
        <w:rFonts w:ascii="Symbol" w:hAnsi="Symbol"/>
        <w:sz w:val="24"/>
      </w:rPr>
    </w:lvl>
    <w:lvl w:ilvl="3">
      <w:start w:val="1"/>
      <w:numFmt w:val="bullet"/>
      <w:lvlText w:val=""/>
      <w:lvlJc w:val="left"/>
      <w:pPr>
        <w:tabs>
          <w:tab w:val="num" w:pos="1800"/>
        </w:tabs>
        <w:ind w:left="1800" w:hanging="360"/>
      </w:pPr>
      <w:rPr>
        <w:rFonts w:ascii="Symbol" w:hAnsi="Symbol"/>
        <w:sz w:val="24"/>
      </w:rPr>
    </w:lvl>
    <w:lvl w:ilvl="4">
      <w:start w:val="1"/>
      <w:numFmt w:val="bullet"/>
      <w:lvlText w:val=""/>
      <w:lvlJc w:val="left"/>
      <w:pPr>
        <w:tabs>
          <w:tab w:val="num" w:pos="2160"/>
        </w:tabs>
        <w:ind w:left="2160" w:hanging="360"/>
      </w:pPr>
      <w:rPr>
        <w:rFonts w:ascii="Symbol" w:hAnsi="Symbol"/>
        <w:sz w:val="24"/>
      </w:rPr>
    </w:lvl>
    <w:lvl w:ilvl="5">
      <w:start w:val="1"/>
      <w:numFmt w:val="bullet"/>
      <w:lvlText w:val=""/>
      <w:lvlJc w:val="left"/>
      <w:pPr>
        <w:tabs>
          <w:tab w:val="num" w:pos="2520"/>
        </w:tabs>
        <w:ind w:left="2520" w:hanging="360"/>
      </w:pPr>
      <w:rPr>
        <w:rFonts w:ascii="Symbol" w:hAnsi="Symbol"/>
        <w:sz w:val="24"/>
      </w:rPr>
    </w:lvl>
    <w:lvl w:ilvl="6">
      <w:start w:val="1"/>
      <w:numFmt w:val="bullet"/>
      <w:lvlText w:val=""/>
      <w:lvlJc w:val="left"/>
      <w:pPr>
        <w:tabs>
          <w:tab w:val="num" w:pos="2880"/>
        </w:tabs>
        <w:ind w:left="2880" w:hanging="360"/>
      </w:pPr>
      <w:rPr>
        <w:rFonts w:ascii="Symbol" w:hAnsi="Symbol"/>
        <w:sz w:val="24"/>
      </w:rPr>
    </w:lvl>
    <w:lvl w:ilvl="7">
      <w:start w:val="1"/>
      <w:numFmt w:val="bullet"/>
      <w:lvlText w:val=""/>
      <w:lvlJc w:val="left"/>
      <w:pPr>
        <w:tabs>
          <w:tab w:val="num" w:pos="3240"/>
        </w:tabs>
        <w:ind w:left="3240" w:hanging="360"/>
      </w:pPr>
      <w:rPr>
        <w:rFonts w:ascii="Symbol" w:hAnsi="Symbol"/>
        <w:sz w:val="24"/>
      </w:rPr>
    </w:lvl>
    <w:lvl w:ilvl="8">
      <w:start w:val="1"/>
      <w:numFmt w:val="bullet"/>
      <w:lvlText w:val=""/>
      <w:lvlJc w:val="left"/>
      <w:pPr>
        <w:tabs>
          <w:tab w:val="num" w:pos="3600"/>
        </w:tabs>
        <w:ind w:left="3600" w:hanging="360"/>
      </w:pPr>
      <w:rPr>
        <w:rFonts w:ascii="Symbol" w:hAnsi="Symbol"/>
        <w:sz w:val="24"/>
      </w:rPr>
    </w:lvl>
  </w:abstractNum>
  <w:abstractNum w:abstractNumId="8" w15:restartNumberingAfterBreak="0">
    <w:nsid w:val="00000009"/>
    <w:multiLevelType w:val="multilevel"/>
    <w:tmpl w:val="00000009"/>
    <w:name w:val="WW8Num9"/>
    <w:lvl w:ilvl="0">
      <w:start w:val="1"/>
      <w:numFmt w:val="bullet"/>
      <w:lvlText w:val=""/>
      <w:lvlJc w:val="left"/>
      <w:pPr>
        <w:tabs>
          <w:tab w:val="num" w:pos="720"/>
        </w:tabs>
        <w:ind w:left="720" w:hanging="360"/>
      </w:pPr>
      <w:rPr>
        <w:rFonts w:ascii="Symbol" w:hAnsi="Symbol"/>
        <w:sz w:val="24"/>
      </w:rPr>
    </w:lvl>
    <w:lvl w:ilvl="1">
      <w:start w:val="1"/>
      <w:numFmt w:val="bullet"/>
      <w:lvlText w:val=""/>
      <w:lvlJc w:val="left"/>
      <w:pPr>
        <w:tabs>
          <w:tab w:val="num" w:pos="1080"/>
        </w:tabs>
        <w:ind w:left="1080" w:hanging="360"/>
      </w:pPr>
      <w:rPr>
        <w:rFonts w:ascii="Symbol" w:hAnsi="Symbol"/>
        <w:sz w:val="24"/>
      </w:rPr>
    </w:lvl>
    <w:lvl w:ilvl="2">
      <w:start w:val="1"/>
      <w:numFmt w:val="bullet"/>
      <w:lvlText w:val=""/>
      <w:lvlJc w:val="left"/>
      <w:pPr>
        <w:tabs>
          <w:tab w:val="num" w:pos="1440"/>
        </w:tabs>
        <w:ind w:left="1440" w:hanging="360"/>
      </w:pPr>
      <w:rPr>
        <w:rFonts w:ascii="Symbol" w:hAnsi="Symbol"/>
        <w:sz w:val="24"/>
      </w:rPr>
    </w:lvl>
    <w:lvl w:ilvl="3">
      <w:start w:val="1"/>
      <w:numFmt w:val="bullet"/>
      <w:lvlText w:val=""/>
      <w:lvlJc w:val="left"/>
      <w:pPr>
        <w:tabs>
          <w:tab w:val="num" w:pos="1800"/>
        </w:tabs>
        <w:ind w:left="1800" w:hanging="360"/>
      </w:pPr>
      <w:rPr>
        <w:rFonts w:ascii="Symbol" w:hAnsi="Symbol"/>
        <w:sz w:val="24"/>
      </w:rPr>
    </w:lvl>
    <w:lvl w:ilvl="4">
      <w:start w:val="1"/>
      <w:numFmt w:val="bullet"/>
      <w:lvlText w:val=""/>
      <w:lvlJc w:val="left"/>
      <w:pPr>
        <w:tabs>
          <w:tab w:val="num" w:pos="2160"/>
        </w:tabs>
        <w:ind w:left="2160" w:hanging="360"/>
      </w:pPr>
      <w:rPr>
        <w:rFonts w:ascii="Symbol" w:hAnsi="Symbol"/>
        <w:sz w:val="24"/>
      </w:rPr>
    </w:lvl>
    <w:lvl w:ilvl="5">
      <w:start w:val="1"/>
      <w:numFmt w:val="bullet"/>
      <w:lvlText w:val=""/>
      <w:lvlJc w:val="left"/>
      <w:pPr>
        <w:tabs>
          <w:tab w:val="num" w:pos="2520"/>
        </w:tabs>
        <w:ind w:left="2520" w:hanging="360"/>
      </w:pPr>
      <w:rPr>
        <w:rFonts w:ascii="Symbol" w:hAnsi="Symbol"/>
        <w:sz w:val="24"/>
      </w:rPr>
    </w:lvl>
    <w:lvl w:ilvl="6">
      <w:start w:val="1"/>
      <w:numFmt w:val="bullet"/>
      <w:lvlText w:val=""/>
      <w:lvlJc w:val="left"/>
      <w:pPr>
        <w:tabs>
          <w:tab w:val="num" w:pos="2880"/>
        </w:tabs>
        <w:ind w:left="2880" w:hanging="360"/>
      </w:pPr>
      <w:rPr>
        <w:rFonts w:ascii="Symbol" w:hAnsi="Symbol"/>
        <w:sz w:val="24"/>
      </w:rPr>
    </w:lvl>
    <w:lvl w:ilvl="7">
      <w:start w:val="1"/>
      <w:numFmt w:val="bullet"/>
      <w:lvlText w:val=""/>
      <w:lvlJc w:val="left"/>
      <w:pPr>
        <w:tabs>
          <w:tab w:val="num" w:pos="3240"/>
        </w:tabs>
        <w:ind w:left="3240" w:hanging="360"/>
      </w:pPr>
      <w:rPr>
        <w:rFonts w:ascii="Symbol" w:hAnsi="Symbol"/>
        <w:sz w:val="24"/>
      </w:rPr>
    </w:lvl>
    <w:lvl w:ilvl="8">
      <w:start w:val="1"/>
      <w:numFmt w:val="bullet"/>
      <w:lvlText w:val=""/>
      <w:lvlJc w:val="left"/>
      <w:pPr>
        <w:tabs>
          <w:tab w:val="num" w:pos="3600"/>
        </w:tabs>
        <w:ind w:left="3600" w:hanging="360"/>
      </w:pPr>
      <w:rPr>
        <w:rFonts w:ascii="Symbol" w:hAnsi="Symbol"/>
        <w:sz w:val="24"/>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Symbol" w:hAnsi="Symbol"/>
        <w:sz w:val="24"/>
      </w:rPr>
    </w:lvl>
  </w:abstractNum>
  <w:abstractNum w:abstractNumId="10" w15:restartNumberingAfterBreak="0">
    <w:nsid w:val="00C36A26"/>
    <w:multiLevelType w:val="hybridMultilevel"/>
    <w:tmpl w:val="454CF932"/>
    <w:lvl w:ilvl="0" w:tplc="B00E9128">
      <w:start w:val="1"/>
      <w:numFmt w:val="bullet"/>
      <w:lvlText w:val=""/>
      <w:lvlJc w:val="left"/>
      <w:pPr>
        <w:tabs>
          <w:tab w:val="num" w:pos="720"/>
        </w:tabs>
        <w:ind w:left="720" w:hanging="360"/>
      </w:pPr>
      <w:rPr>
        <w:rFonts w:ascii="Symbol" w:hAnsi="Symbol" w:hint="default"/>
      </w:rPr>
    </w:lvl>
    <w:lvl w:ilvl="1" w:tplc="9692D2E4">
      <w:start w:val="1"/>
      <w:numFmt w:val="decimal"/>
      <w:lvlText w:val="%2."/>
      <w:lvlJc w:val="left"/>
      <w:pPr>
        <w:ind w:left="1440" w:hanging="360"/>
      </w:pPr>
      <w:rPr>
        <w:rFonts w:hint="default"/>
      </w:rPr>
    </w:lvl>
    <w:lvl w:ilvl="2" w:tplc="0C1A001B" w:tentative="1">
      <w:start w:val="1"/>
      <w:numFmt w:val="lowerRoman"/>
      <w:lvlText w:val="%3."/>
      <w:lvlJc w:val="right"/>
      <w:pPr>
        <w:tabs>
          <w:tab w:val="num" w:pos="2160"/>
        </w:tabs>
        <w:ind w:left="2160" w:hanging="180"/>
      </w:pPr>
    </w:lvl>
    <w:lvl w:ilvl="3" w:tplc="0C1A000F" w:tentative="1">
      <w:start w:val="1"/>
      <w:numFmt w:val="decimal"/>
      <w:lvlText w:val="%4."/>
      <w:lvlJc w:val="left"/>
      <w:pPr>
        <w:tabs>
          <w:tab w:val="num" w:pos="2880"/>
        </w:tabs>
        <w:ind w:left="2880" w:hanging="360"/>
      </w:pPr>
    </w:lvl>
    <w:lvl w:ilvl="4" w:tplc="0C1A0019" w:tentative="1">
      <w:start w:val="1"/>
      <w:numFmt w:val="lowerLetter"/>
      <w:lvlText w:val="%5."/>
      <w:lvlJc w:val="left"/>
      <w:pPr>
        <w:tabs>
          <w:tab w:val="num" w:pos="3600"/>
        </w:tabs>
        <w:ind w:left="3600" w:hanging="360"/>
      </w:pPr>
    </w:lvl>
    <w:lvl w:ilvl="5" w:tplc="0C1A001B" w:tentative="1">
      <w:start w:val="1"/>
      <w:numFmt w:val="lowerRoman"/>
      <w:lvlText w:val="%6."/>
      <w:lvlJc w:val="right"/>
      <w:pPr>
        <w:tabs>
          <w:tab w:val="num" w:pos="4320"/>
        </w:tabs>
        <w:ind w:left="4320" w:hanging="180"/>
      </w:pPr>
    </w:lvl>
    <w:lvl w:ilvl="6" w:tplc="0C1A000F" w:tentative="1">
      <w:start w:val="1"/>
      <w:numFmt w:val="decimal"/>
      <w:lvlText w:val="%7."/>
      <w:lvlJc w:val="left"/>
      <w:pPr>
        <w:tabs>
          <w:tab w:val="num" w:pos="5040"/>
        </w:tabs>
        <w:ind w:left="5040" w:hanging="360"/>
      </w:pPr>
    </w:lvl>
    <w:lvl w:ilvl="7" w:tplc="0C1A0019" w:tentative="1">
      <w:start w:val="1"/>
      <w:numFmt w:val="lowerLetter"/>
      <w:lvlText w:val="%8."/>
      <w:lvlJc w:val="left"/>
      <w:pPr>
        <w:tabs>
          <w:tab w:val="num" w:pos="5760"/>
        </w:tabs>
        <w:ind w:left="5760" w:hanging="360"/>
      </w:pPr>
    </w:lvl>
    <w:lvl w:ilvl="8" w:tplc="0C1A001B" w:tentative="1">
      <w:start w:val="1"/>
      <w:numFmt w:val="lowerRoman"/>
      <w:lvlText w:val="%9."/>
      <w:lvlJc w:val="right"/>
      <w:pPr>
        <w:tabs>
          <w:tab w:val="num" w:pos="6480"/>
        </w:tabs>
        <w:ind w:left="6480" w:hanging="180"/>
      </w:pPr>
    </w:lvl>
  </w:abstractNum>
  <w:abstractNum w:abstractNumId="11" w15:restartNumberingAfterBreak="0">
    <w:nsid w:val="01302BA3"/>
    <w:multiLevelType w:val="hybridMultilevel"/>
    <w:tmpl w:val="7A2A4346"/>
    <w:lvl w:ilvl="0" w:tplc="B00E9128">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2" w15:restartNumberingAfterBreak="0">
    <w:nsid w:val="01DF011A"/>
    <w:multiLevelType w:val="hybridMultilevel"/>
    <w:tmpl w:val="EB3869BC"/>
    <w:lvl w:ilvl="0" w:tplc="EC4EFC2E">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3" w15:restartNumberingAfterBreak="0">
    <w:nsid w:val="029D715B"/>
    <w:multiLevelType w:val="hybridMultilevel"/>
    <w:tmpl w:val="E0BC49F4"/>
    <w:lvl w:ilvl="0" w:tplc="B01CD4D8">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4" w15:restartNumberingAfterBreak="0">
    <w:nsid w:val="03865594"/>
    <w:multiLevelType w:val="hybridMultilevel"/>
    <w:tmpl w:val="8F50570A"/>
    <w:lvl w:ilvl="0" w:tplc="B01CD4D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038A0647"/>
    <w:multiLevelType w:val="hybridMultilevel"/>
    <w:tmpl w:val="241C91EE"/>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04BC4152"/>
    <w:multiLevelType w:val="hybridMultilevel"/>
    <w:tmpl w:val="3E8C0CA2"/>
    <w:lvl w:ilvl="0" w:tplc="B01CD4D8">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7" w15:restartNumberingAfterBreak="0">
    <w:nsid w:val="057A43CD"/>
    <w:multiLevelType w:val="hybridMultilevel"/>
    <w:tmpl w:val="B75CE1AE"/>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648360E"/>
    <w:multiLevelType w:val="hybridMultilevel"/>
    <w:tmpl w:val="7FFC486E"/>
    <w:lvl w:ilvl="0" w:tplc="241A0011">
      <w:start w:val="1"/>
      <w:numFmt w:val="decimal"/>
      <w:lvlText w:val="%1)"/>
      <w:lvlJc w:val="left"/>
      <w:pPr>
        <w:ind w:left="720" w:hanging="360"/>
      </w:pPr>
      <w:rPr>
        <w:rFonts w:hint="default"/>
      </w:rPr>
    </w:lvl>
    <w:lvl w:ilvl="1" w:tplc="15FA9D7E">
      <w:start w:val="1"/>
      <w:numFmt w:val="decimal"/>
      <w:lvlText w:val="%2)"/>
      <w:lvlJc w:val="left"/>
      <w:pPr>
        <w:ind w:left="2912" w:hanging="360"/>
      </w:pPr>
      <w:rPr>
        <w:rFonts w:hint="default"/>
        <w:color w:val="auto"/>
      </w:r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19" w15:restartNumberingAfterBreak="0">
    <w:nsid w:val="06633088"/>
    <w:multiLevelType w:val="hybridMultilevel"/>
    <w:tmpl w:val="05EED6EE"/>
    <w:lvl w:ilvl="0" w:tplc="B00E912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068664B4"/>
    <w:multiLevelType w:val="hybridMultilevel"/>
    <w:tmpl w:val="57EEDF26"/>
    <w:lvl w:ilvl="0" w:tplc="EC4EFC2E">
      <w:start w:val="1"/>
      <w:numFmt w:val="bullet"/>
      <w:lvlText w:val=""/>
      <w:lvlJc w:val="left"/>
      <w:pPr>
        <w:ind w:left="1146" w:hanging="360"/>
      </w:pPr>
      <w:rPr>
        <w:rFonts w:ascii="Symbol" w:hAnsi="Symbol" w:hint="default"/>
      </w:rPr>
    </w:lvl>
    <w:lvl w:ilvl="1" w:tplc="241A0003" w:tentative="1">
      <w:start w:val="1"/>
      <w:numFmt w:val="bullet"/>
      <w:lvlText w:val="o"/>
      <w:lvlJc w:val="left"/>
      <w:pPr>
        <w:ind w:left="1866" w:hanging="360"/>
      </w:pPr>
      <w:rPr>
        <w:rFonts w:ascii="Courier New" w:hAnsi="Courier New" w:cs="Courier New" w:hint="default"/>
      </w:rPr>
    </w:lvl>
    <w:lvl w:ilvl="2" w:tplc="241A0005" w:tentative="1">
      <w:start w:val="1"/>
      <w:numFmt w:val="bullet"/>
      <w:lvlText w:val=""/>
      <w:lvlJc w:val="left"/>
      <w:pPr>
        <w:ind w:left="2586" w:hanging="360"/>
      </w:pPr>
      <w:rPr>
        <w:rFonts w:ascii="Wingdings" w:hAnsi="Wingdings" w:hint="default"/>
      </w:rPr>
    </w:lvl>
    <w:lvl w:ilvl="3" w:tplc="241A0001" w:tentative="1">
      <w:start w:val="1"/>
      <w:numFmt w:val="bullet"/>
      <w:lvlText w:val=""/>
      <w:lvlJc w:val="left"/>
      <w:pPr>
        <w:ind w:left="3306" w:hanging="360"/>
      </w:pPr>
      <w:rPr>
        <w:rFonts w:ascii="Symbol" w:hAnsi="Symbol" w:hint="default"/>
      </w:rPr>
    </w:lvl>
    <w:lvl w:ilvl="4" w:tplc="241A0003" w:tentative="1">
      <w:start w:val="1"/>
      <w:numFmt w:val="bullet"/>
      <w:lvlText w:val="o"/>
      <w:lvlJc w:val="left"/>
      <w:pPr>
        <w:ind w:left="4026" w:hanging="360"/>
      </w:pPr>
      <w:rPr>
        <w:rFonts w:ascii="Courier New" w:hAnsi="Courier New" w:cs="Courier New" w:hint="default"/>
      </w:rPr>
    </w:lvl>
    <w:lvl w:ilvl="5" w:tplc="241A0005" w:tentative="1">
      <w:start w:val="1"/>
      <w:numFmt w:val="bullet"/>
      <w:lvlText w:val=""/>
      <w:lvlJc w:val="left"/>
      <w:pPr>
        <w:ind w:left="4746" w:hanging="360"/>
      </w:pPr>
      <w:rPr>
        <w:rFonts w:ascii="Wingdings" w:hAnsi="Wingdings" w:hint="default"/>
      </w:rPr>
    </w:lvl>
    <w:lvl w:ilvl="6" w:tplc="241A0001" w:tentative="1">
      <w:start w:val="1"/>
      <w:numFmt w:val="bullet"/>
      <w:lvlText w:val=""/>
      <w:lvlJc w:val="left"/>
      <w:pPr>
        <w:ind w:left="5466" w:hanging="360"/>
      </w:pPr>
      <w:rPr>
        <w:rFonts w:ascii="Symbol" w:hAnsi="Symbol" w:hint="default"/>
      </w:rPr>
    </w:lvl>
    <w:lvl w:ilvl="7" w:tplc="241A0003" w:tentative="1">
      <w:start w:val="1"/>
      <w:numFmt w:val="bullet"/>
      <w:lvlText w:val="o"/>
      <w:lvlJc w:val="left"/>
      <w:pPr>
        <w:ind w:left="6186" w:hanging="360"/>
      </w:pPr>
      <w:rPr>
        <w:rFonts w:ascii="Courier New" w:hAnsi="Courier New" w:cs="Courier New" w:hint="default"/>
      </w:rPr>
    </w:lvl>
    <w:lvl w:ilvl="8" w:tplc="241A0005" w:tentative="1">
      <w:start w:val="1"/>
      <w:numFmt w:val="bullet"/>
      <w:lvlText w:val=""/>
      <w:lvlJc w:val="left"/>
      <w:pPr>
        <w:ind w:left="6906" w:hanging="360"/>
      </w:pPr>
      <w:rPr>
        <w:rFonts w:ascii="Wingdings" w:hAnsi="Wingdings" w:hint="default"/>
      </w:rPr>
    </w:lvl>
  </w:abstractNum>
  <w:abstractNum w:abstractNumId="21" w15:restartNumberingAfterBreak="0">
    <w:nsid w:val="06AD3A41"/>
    <w:multiLevelType w:val="hybridMultilevel"/>
    <w:tmpl w:val="30E2A6BE"/>
    <w:lvl w:ilvl="0" w:tplc="B01CD4D8">
      <w:start w:val="1"/>
      <w:numFmt w:val="bullet"/>
      <w:lvlText w:val=""/>
      <w:lvlJc w:val="left"/>
      <w:pPr>
        <w:ind w:left="720" w:hanging="360"/>
      </w:pPr>
      <w:rPr>
        <w:rFonts w:ascii="Symbol" w:hAnsi="Symbol" w:hint="default"/>
      </w:rPr>
    </w:lvl>
    <w:lvl w:ilvl="1" w:tplc="9496CAD2">
      <w:start w:val="1497"/>
      <w:numFmt w:val="bullet"/>
      <w:lvlText w:val="-"/>
      <w:lvlJc w:val="left"/>
      <w:pPr>
        <w:ind w:left="1440" w:hanging="360"/>
      </w:pPr>
      <w:rPr>
        <w:rFonts w:ascii="Times New Roman" w:eastAsia="Times New Roman" w:hAnsi="Times New Roman" w:cs="Times New Roman"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080B2F16"/>
    <w:multiLevelType w:val="hybridMultilevel"/>
    <w:tmpl w:val="3C060D2A"/>
    <w:lvl w:ilvl="0" w:tplc="E09A256C">
      <w:start w:val="1"/>
      <w:numFmt w:val="bullet"/>
      <w:lvlText w:val=""/>
      <w:lvlJc w:val="left"/>
      <w:pPr>
        <w:ind w:left="720" w:hanging="360"/>
      </w:pPr>
      <w:rPr>
        <w:rFonts w:ascii="Symbol" w:hAnsi="Symbol" w:hint="default"/>
      </w:rPr>
    </w:lvl>
    <w:lvl w:ilvl="1" w:tplc="081A0003">
      <w:start w:val="1"/>
      <w:numFmt w:val="bullet"/>
      <w:lvlText w:val="o"/>
      <w:lvlJc w:val="left"/>
      <w:pPr>
        <w:ind w:left="1440" w:hanging="360"/>
      </w:pPr>
      <w:rPr>
        <w:rFonts w:ascii="Courier New" w:hAnsi="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hint="default"/>
      </w:rPr>
    </w:lvl>
    <w:lvl w:ilvl="8" w:tplc="081A0005">
      <w:start w:val="1"/>
      <w:numFmt w:val="bullet"/>
      <w:lvlText w:val=""/>
      <w:lvlJc w:val="left"/>
      <w:pPr>
        <w:ind w:left="6480" w:hanging="360"/>
      </w:pPr>
      <w:rPr>
        <w:rFonts w:ascii="Wingdings" w:hAnsi="Wingdings" w:hint="default"/>
      </w:rPr>
    </w:lvl>
  </w:abstractNum>
  <w:abstractNum w:abstractNumId="23" w15:restartNumberingAfterBreak="0">
    <w:nsid w:val="08887F33"/>
    <w:multiLevelType w:val="hybridMultilevel"/>
    <w:tmpl w:val="414EDC20"/>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08B53152"/>
    <w:multiLevelType w:val="hybridMultilevel"/>
    <w:tmpl w:val="BE484B62"/>
    <w:lvl w:ilvl="0" w:tplc="B00E9128">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08BB17AA"/>
    <w:multiLevelType w:val="hybridMultilevel"/>
    <w:tmpl w:val="2BD86230"/>
    <w:lvl w:ilvl="0" w:tplc="EC4EFC2E">
      <w:start w:val="1"/>
      <w:numFmt w:val="bullet"/>
      <w:lvlText w:val=""/>
      <w:lvlJc w:val="left"/>
      <w:pPr>
        <w:ind w:left="1146" w:hanging="360"/>
      </w:pPr>
      <w:rPr>
        <w:rFonts w:ascii="Symbol" w:hAnsi="Symbol" w:hint="default"/>
      </w:rPr>
    </w:lvl>
    <w:lvl w:ilvl="1" w:tplc="241A0003" w:tentative="1">
      <w:start w:val="1"/>
      <w:numFmt w:val="bullet"/>
      <w:lvlText w:val="o"/>
      <w:lvlJc w:val="left"/>
      <w:pPr>
        <w:ind w:left="1866" w:hanging="360"/>
      </w:pPr>
      <w:rPr>
        <w:rFonts w:ascii="Courier New" w:hAnsi="Courier New" w:cs="Courier New" w:hint="default"/>
      </w:rPr>
    </w:lvl>
    <w:lvl w:ilvl="2" w:tplc="241A0005" w:tentative="1">
      <w:start w:val="1"/>
      <w:numFmt w:val="bullet"/>
      <w:lvlText w:val=""/>
      <w:lvlJc w:val="left"/>
      <w:pPr>
        <w:ind w:left="2586" w:hanging="360"/>
      </w:pPr>
      <w:rPr>
        <w:rFonts w:ascii="Wingdings" w:hAnsi="Wingdings" w:hint="default"/>
      </w:rPr>
    </w:lvl>
    <w:lvl w:ilvl="3" w:tplc="241A0001" w:tentative="1">
      <w:start w:val="1"/>
      <w:numFmt w:val="bullet"/>
      <w:lvlText w:val=""/>
      <w:lvlJc w:val="left"/>
      <w:pPr>
        <w:ind w:left="3306" w:hanging="360"/>
      </w:pPr>
      <w:rPr>
        <w:rFonts w:ascii="Symbol" w:hAnsi="Symbol" w:hint="default"/>
      </w:rPr>
    </w:lvl>
    <w:lvl w:ilvl="4" w:tplc="241A0003" w:tentative="1">
      <w:start w:val="1"/>
      <w:numFmt w:val="bullet"/>
      <w:lvlText w:val="o"/>
      <w:lvlJc w:val="left"/>
      <w:pPr>
        <w:ind w:left="4026" w:hanging="360"/>
      </w:pPr>
      <w:rPr>
        <w:rFonts w:ascii="Courier New" w:hAnsi="Courier New" w:cs="Courier New" w:hint="default"/>
      </w:rPr>
    </w:lvl>
    <w:lvl w:ilvl="5" w:tplc="241A0005" w:tentative="1">
      <w:start w:val="1"/>
      <w:numFmt w:val="bullet"/>
      <w:lvlText w:val=""/>
      <w:lvlJc w:val="left"/>
      <w:pPr>
        <w:ind w:left="4746" w:hanging="360"/>
      </w:pPr>
      <w:rPr>
        <w:rFonts w:ascii="Wingdings" w:hAnsi="Wingdings" w:hint="default"/>
      </w:rPr>
    </w:lvl>
    <w:lvl w:ilvl="6" w:tplc="241A0001" w:tentative="1">
      <w:start w:val="1"/>
      <w:numFmt w:val="bullet"/>
      <w:lvlText w:val=""/>
      <w:lvlJc w:val="left"/>
      <w:pPr>
        <w:ind w:left="5466" w:hanging="360"/>
      </w:pPr>
      <w:rPr>
        <w:rFonts w:ascii="Symbol" w:hAnsi="Symbol" w:hint="default"/>
      </w:rPr>
    </w:lvl>
    <w:lvl w:ilvl="7" w:tplc="241A0003" w:tentative="1">
      <w:start w:val="1"/>
      <w:numFmt w:val="bullet"/>
      <w:lvlText w:val="o"/>
      <w:lvlJc w:val="left"/>
      <w:pPr>
        <w:ind w:left="6186" w:hanging="360"/>
      </w:pPr>
      <w:rPr>
        <w:rFonts w:ascii="Courier New" w:hAnsi="Courier New" w:cs="Courier New" w:hint="default"/>
      </w:rPr>
    </w:lvl>
    <w:lvl w:ilvl="8" w:tplc="241A0005" w:tentative="1">
      <w:start w:val="1"/>
      <w:numFmt w:val="bullet"/>
      <w:lvlText w:val=""/>
      <w:lvlJc w:val="left"/>
      <w:pPr>
        <w:ind w:left="6906" w:hanging="360"/>
      </w:pPr>
      <w:rPr>
        <w:rFonts w:ascii="Wingdings" w:hAnsi="Wingdings" w:hint="default"/>
      </w:rPr>
    </w:lvl>
  </w:abstractNum>
  <w:abstractNum w:abstractNumId="26" w15:restartNumberingAfterBreak="0">
    <w:nsid w:val="08F66539"/>
    <w:multiLevelType w:val="hybridMultilevel"/>
    <w:tmpl w:val="28441EEC"/>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097925DB"/>
    <w:multiLevelType w:val="hybridMultilevel"/>
    <w:tmpl w:val="15E69A84"/>
    <w:lvl w:ilvl="0" w:tplc="21DA11B2">
      <w:start w:val="1"/>
      <w:numFmt w:val="bullet"/>
      <w:lvlText w:val="-"/>
      <w:lvlJc w:val="left"/>
      <w:pPr>
        <w:tabs>
          <w:tab w:val="num" w:pos="720"/>
        </w:tabs>
        <w:ind w:left="700" w:hanging="34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8" w15:restartNumberingAfterBreak="0">
    <w:nsid w:val="0AED580C"/>
    <w:multiLevelType w:val="hybridMultilevel"/>
    <w:tmpl w:val="2C1A3D84"/>
    <w:lvl w:ilvl="0" w:tplc="B00E9128">
      <w:start w:val="1"/>
      <w:numFmt w:val="bullet"/>
      <w:lvlText w:val=""/>
      <w:lvlJc w:val="left"/>
      <w:pPr>
        <w:tabs>
          <w:tab w:val="num" w:pos="360"/>
        </w:tabs>
        <w:ind w:left="360" w:hanging="360"/>
      </w:pPr>
      <w:rPr>
        <w:rFonts w:ascii="Symbol" w:hAnsi="Symbol" w:hint="default"/>
        <w:sz w:val="24"/>
      </w:rPr>
    </w:lvl>
    <w:lvl w:ilvl="1" w:tplc="04090003">
      <w:start w:val="1"/>
      <w:numFmt w:val="bullet"/>
      <w:lvlText w:val="o"/>
      <w:lvlJc w:val="left"/>
      <w:pPr>
        <w:tabs>
          <w:tab w:val="num" w:pos="1443"/>
        </w:tabs>
        <w:ind w:left="1443" w:hanging="360"/>
      </w:pPr>
      <w:rPr>
        <w:rFonts w:ascii="Courier New" w:hAnsi="Courier New" w:hint="default"/>
      </w:rPr>
    </w:lvl>
    <w:lvl w:ilvl="2" w:tplc="04090005">
      <w:start w:val="1"/>
      <w:numFmt w:val="bullet"/>
      <w:lvlText w:val=""/>
      <w:lvlJc w:val="left"/>
      <w:pPr>
        <w:tabs>
          <w:tab w:val="num" w:pos="2163"/>
        </w:tabs>
        <w:ind w:left="2163" w:hanging="360"/>
      </w:pPr>
      <w:rPr>
        <w:rFonts w:ascii="Wingdings" w:hAnsi="Wingdings" w:hint="default"/>
      </w:rPr>
    </w:lvl>
    <w:lvl w:ilvl="3" w:tplc="04090001">
      <w:start w:val="1"/>
      <w:numFmt w:val="bullet"/>
      <w:lvlText w:val=""/>
      <w:lvlJc w:val="left"/>
      <w:pPr>
        <w:tabs>
          <w:tab w:val="num" w:pos="2883"/>
        </w:tabs>
        <w:ind w:left="2883" w:hanging="360"/>
      </w:pPr>
      <w:rPr>
        <w:rFonts w:ascii="Symbol" w:hAnsi="Symbol" w:hint="default"/>
      </w:rPr>
    </w:lvl>
    <w:lvl w:ilvl="4" w:tplc="04090003">
      <w:start w:val="1"/>
      <w:numFmt w:val="bullet"/>
      <w:lvlText w:val="o"/>
      <w:lvlJc w:val="left"/>
      <w:pPr>
        <w:tabs>
          <w:tab w:val="num" w:pos="3603"/>
        </w:tabs>
        <w:ind w:left="3603" w:hanging="360"/>
      </w:pPr>
      <w:rPr>
        <w:rFonts w:ascii="Courier New" w:hAnsi="Courier New" w:hint="default"/>
      </w:rPr>
    </w:lvl>
    <w:lvl w:ilvl="5" w:tplc="04090005">
      <w:start w:val="1"/>
      <w:numFmt w:val="bullet"/>
      <w:lvlText w:val=""/>
      <w:lvlJc w:val="left"/>
      <w:pPr>
        <w:tabs>
          <w:tab w:val="num" w:pos="4323"/>
        </w:tabs>
        <w:ind w:left="4323" w:hanging="360"/>
      </w:pPr>
      <w:rPr>
        <w:rFonts w:ascii="Wingdings" w:hAnsi="Wingdings" w:hint="default"/>
      </w:rPr>
    </w:lvl>
    <w:lvl w:ilvl="6" w:tplc="04090001">
      <w:start w:val="1"/>
      <w:numFmt w:val="bullet"/>
      <w:lvlText w:val=""/>
      <w:lvlJc w:val="left"/>
      <w:pPr>
        <w:tabs>
          <w:tab w:val="num" w:pos="5043"/>
        </w:tabs>
        <w:ind w:left="5043" w:hanging="360"/>
      </w:pPr>
      <w:rPr>
        <w:rFonts w:ascii="Symbol" w:hAnsi="Symbol" w:hint="default"/>
      </w:rPr>
    </w:lvl>
    <w:lvl w:ilvl="7" w:tplc="04090003">
      <w:start w:val="1"/>
      <w:numFmt w:val="bullet"/>
      <w:lvlText w:val="o"/>
      <w:lvlJc w:val="left"/>
      <w:pPr>
        <w:tabs>
          <w:tab w:val="num" w:pos="5763"/>
        </w:tabs>
        <w:ind w:left="5763" w:hanging="360"/>
      </w:pPr>
      <w:rPr>
        <w:rFonts w:ascii="Courier New" w:hAnsi="Courier New" w:hint="default"/>
      </w:rPr>
    </w:lvl>
    <w:lvl w:ilvl="8" w:tplc="04090005">
      <w:start w:val="1"/>
      <w:numFmt w:val="bullet"/>
      <w:lvlText w:val=""/>
      <w:lvlJc w:val="left"/>
      <w:pPr>
        <w:tabs>
          <w:tab w:val="num" w:pos="6483"/>
        </w:tabs>
        <w:ind w:left="6483" w:hanging="360"/>
      </w:pPr>
      <w:rPr>
        <w:rFonts w:ascii="Wingdings" w:hAnsi="Wingdings" w:hint="default"/>
      </w:rPr>
    </w:lvl>
  </w:abstractNum>
  <w:abstractNum w:abstractNumId="29" w15:restartNumberingAfterBreak="0">
    <w:nsid w:val="0B0D23AF"/>
    <w:multiLevelType w:val="hybridMultilevel"/>
    <w:tmpl w:val="7332C4AC"/>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0B4211D0"/>
    <w:multiLevelType w:val="hybridMultilevel"/>
    <w:tmpl w:val="2D2683EC"/>
    <w:lvl w:ilvl="0" w:tplc="35DCC0F4">
      <w:numFmt w:val="bullet"/>
      <w:lvlText w:val="−"/>
      <w:lvlJc w:val="left"/>
      <w:pPr>
        <w:ind w:left="720" w:hanging="360"/>
      </w:pPr>
      <w:rPr>
        <w:rFonts w:ascii="Times New Roman" w:eastAsia="Symbol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0BCE102D"/>
    <w:multiLevelType w:val="hybridMultilevel"/>
    <w:tmpl w:val="98206D10"/>
    <w:lvl w:ilvl="0" w:tplc="B00E912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0CC818E7"/>
    <w:multiLevelType w:val="hybridMultilevel"/>
    <w:tmpl w:val="0AFE1F6E"/>
    <w:lvl w:ilvl="0" w:tplc="B00E912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0CE859FC"/>
    <w:multiLevelType w:val="hybridMultilevel"/>
    <w:tmpl w:val="D8FE17F4"/>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0CF303B2"/>
    <w:multiLevelType w:val="hybridMultilevel"/>
    <w:tmpl w:val="CE1A4C24"/>
    <w:lvl w:ilvl="0" w:tplc="E09A256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35" w15:restartNumberingAfterBreak="0">
    <w:nsid w:val="0CFF3D1E"/>
    <w:multiLevelType w:val="hybridMultilevel"/>
    <w:tmpl w:val="CC7A0180"/>
    <w:lvl w:ilvl="0" w:tplc="E09A256C">
      <w:start w:val="1"/>
      <w:numFmt w:val="bullet"/>
      <w:lvlText w:val="-"/>
      <w:lvlJc w:val="left"/>
      <w:pPr>
        <w:tabs>
          <w:tab w:val="num" w:pos="720"/>
        </w:tabs>
        <w:ind w:left="720" w:hanging="360"/>
      </w:pPr>
      <w:rPr>
        <w:rFonts w:ascii="Times Roman YU" w:hAnsi="Times Roman YU"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6" w15:restartNumberingAfterBreak="0">
    <w:nsid w:val="0D134057"/>
    <w:multiLevelType w:val="hybridMultilevel"/>
    <w:tmpl w:val="1EDAE022"/>
    <w:lvl w:ilvl="0" w:tplc="35DCC0F4">
      <w:numFmt w:val="bullet"/>
      <w:lvlText w:val="−"/>
      <w:lvlJc w:val="left"/>
      <w:pPr>
        <w:ind w:left="720" w:hanging="360"/>
      </w:pPr>
      <w:rPr>
        <w:rFonts w:ascii="Times New Roman" w:eastAsia="Symbol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0E102E6A"/>
    <w:multiLevelType w:val="hybridMultilevel"/>
    <w:tmpl w:val="C04A5FEA"/>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0E3708B1"/>
    <w:multiLevelType w:val="hybridMultilevel"/>
    <w:tmpl w:val="38F0E088"/>
    <w:lvl w:ilvl="0" w:tplc="C3147A7E">
      <w:start w:val="1"/>
      <w:numFmt w:val="bullet"/>
      <w:lvlText w:val="-"/>
      <w:lvlJc w:val="left"/>
      <w:pPr>
        <w:ind w:left="720" w:hanging="360"/>
      </w:pPr>
      <w:rPr>
        <w:rFonts w:ascii="Times Roman YU" w:hAnsi="Times Roman YU" w:hint="default"/>
      </w:rPr>
    </w:lvl>
    <w:lvl w:ilvl="1" w:tplc="B00E9128">
      <w:start w:val="1"/>
      <w:numFmt w:val="bullet"/>
      <w:lvlText w:val=""/>
      <w:lvlJc w:val="left"/>
      <w:pPr>
        <w:ind w:left="1353"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0EB035CA"/>
    <w:multiLevelType w:val="hybridMultilevel"/>
    <w:tmpl w:val="AB8CB23C"/>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0EBD24BF"/>
    <w:multiLevelType w:val="hybridMultilevel"/>
    <w:tmpl w:val="F646A02A"/>
    <w:lvl w:ilvl="0" w:tplc="B00E912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0F4A2B96"/>
    <w:multiLevelType w:val="hybridMultilevel"/>
    <w:tmpl w:val="CC2AEB24"/>
    <w:lvl w:ilvl="0" w:tplc="C3147A7E">
      <w:start w:val="1"/>
      <w:numFmt w:val="bullet"/>
      <w:lvlText w:val=""/>
      <w:lvlJc w:val="left"/>
      <w:pPr>
        <w:ind w:left="720" w:hanging="360"/>
      </w:pPr>
      <w:rPr>
        <w:rFonts w:ascii="Symbol" w:hAnsi="Symbol" w:hint="default"/>
      </w:rPr>
    </w:lvl>
    <w:lvl w:ilvl="1" w:tplc="081A0003">
      <w:start w:val="1"/>
      <w:numFmt w:val="bullet"/>
      <w:lvlText w:val="o"/>
      <w:lvlJc w:val="left"/>
      <w:pPr>
        <w:ind w:left="1440" w:hanging="360"/>
      </w:pPr>
      <w:rPr>
        <w:rFonts w:ascii="Courier New" w:hAnsi="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hint="default"/>
      </w:rPr>
    </w:lvl>
    <w:lvl w:ilvl="8" w:tplc="081A0005">
      <w:start w:val="1"/>
      <w:numFmt w:val="bullet"/>
      <w:lvlText w:val=""/>
      <w:lvlJc w:val="left"/>
      <w:pPr>
        <w:ind w:left="6480" w:hanging="360"/>
      </w:pPr>
      <w:rPr>
        <w:rFonts w:ascii="Wingdings" w:hAnsi="Wingdings" w:hint="default"/>
      </w:rPr>
    </w:lvl>
  </w:abstractNum>
  <w:abstractNum w:abstractNumId="42" w15:restartNumberingAfterBreak="0">
    <w:nsid w:val="0F5F5E42"/>
    <w:multiLevelType w:val="hybridMultilevel"/>
    <w:tmpl w:val="C9F42CF6"/>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0F8E75CA"/>
    <w:multiLevelType w:val="hybridMultilevel"/>
    <w:tmpl w:val="547A3F66"/>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0FB53C48"/>
    <w:multiLevelType w:val="multilevel"/>
    <w:tmpl w:val="932EB998"/>
    <w:styleLink w:val="WWNum6"/>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45" w15:restartNumberingAfterBreak="0">
    <w:nsid w:val="10413058"/>
    <w:multiLevelType w:val="hybridMultilevel"/>
    <w:tmpl w:val="CD9ED628"/>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10C74779"/>
    <w:multiLevelType w:val="hybridMultilevel"/>
    <w:tmpl w:val="69FEB4DA"/>
    <w:lvl w:ilvl="0" w:tplc="B00E9128">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47" w15:restartNumberingAfterBreak="0">
    <w:nsid w:val="1218452B"/>
    <w:multiLevelType w:val="hybridMultilevel"/>
    <w:tmpl w:val="DB3C1354"/>
    <w:lvl w:ilvl="0" w:tplc="B00E912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8" w15:restartNumberingAfterBreak="0">
    <w:nsid w:val="129E6468"/>
    <w:multiLevelType w:val="hybridMultilevel"/>
    <w:tmpl w:val="6AEA17B8"/>
    <w:lvl w:ilvl="0" w:tplc="B00E9128">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9" w15:restartNumberingAfterBreak="0">
    <w:nsid w:val="12C70C98"/>
    <w:multiLevelType w:val="hybridMultilevel"/>
    <w:tmpl w:val="C074D864"/>
    <w:lvl w:ilvl="0" w:tplc="E09A256C">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hint="default"/>
      </w:rPr>
    </w:lvl>
    <w:lvl w:ilvl="8" w:tplc="241A0005">
      <w:start w:val="1"/>
      <w:numFmt w:val="bullet"/>
      <w:lvlText w:val=""/>
      <w:lvlJc w:val="left"/>
      <w:pPr>
        <w:ind w:left="6480" w:hanging="360"/>
      </w:pPr>
      <w:rPr>
        <w:rFonts w:ascii="Wingdings" w:hAnsi="Wingdings" w:hint="default"/>
      </w:rPr>
    </w:lvl>
  </w:abstractNum>
  <w:abstractNum w:abstractNumId="50" w15:restartNumberingAfterBreak="0">
    <w:nsid w:val="1305547A"/>
    <w:multiLevelType w:val="hybridMultilevel"/>
    <w:tmpl w:val="4BCA0028"/>
    <w:lvl w:ilvl="0" w:tplc="6FB86938">
      <w:start w:val="1"/>
      <w:numFmt w:val="bullet"/>
      <w:lvlText w:val="-"/>
      <w:lvlJc w:val="left"/>
      <w:pPr>
        <w:ind w:left="720" w:hanging="360"/>
      </w:pPr>
      <w:rPr>
        <w:rFonts w:ascii="Courier New" w:hAnsi="Courier New" w:hint="default"/>
        <w:color w:val="auto"/>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139C7ADB"/>
    <w:multiLevelType w:val="hybridMultilevel"/>
    <w:tmpl w:val="D64A6D90"/>
    <w:lvl w:ilvl="0" w:tplc="B00E9128">
      <w:start w:val="1"/>
      <w:numFmt w:val="bullet"/>
      <w:lvlText w:val=""/>
      <w:lvlJc w:val="left"/>
      <w:pPr>
        <w:tabs>
          <w:tab w:val="num" w:pos="360"/>
        </w:tabs>
        <w:ind w:left="360" w:hanging="360"/>
      </w:pPr>
      <w:rPr>
        <w:rFonts w:ascii="Symbol" w:hAnsi="Symbol" w:hint="default"/>
        <w:sz w:val="24"/>
      </w:rPr>
    </w:lvl>
    <w:lvl w:ilvl="1" w:tplc="04090003">
      <w:start w:val="1"/>
      <w:numFmt w:val="bullet"/>
      <w:lvlText w:val="o"/>
      <w:lvlJc w:val="left"/>
      <w:pPr>
        <w:tabs>
          <w:tab w:val="num" w:pos="1443"/>
        </w:tabs>
        <w:ind w:left="1443" w:hanging="360"/>
      </w:pPr>
      <w:rPr>
        <w:rFonts w:ascii="Courier New" w:hAnsi="Courier New" w:hint="default"/>
      </w:rPr>
    </w:lvl>
    <w:lvl w:ilvl="2" w:tplc="04090005">
      <w:start w:val="1"/>
      <w:numFmt w:val="bullet"/>
      <w:lvlText w:val=""/>
      <w:lvlJc w:val="left"/>
      <w:pPr>
        <w:tabs>
          <w:tab w:val="num" w:pos="2163"/>
        </w:tabs>
        <w:ind w:left="2163" w:hanging="360"/>
      </w:pPr>
      <w:rPr>
        <w:rFonts w:ascii="Wingdings" w:hAnsi="Wingdings" w:hint="default"/>
      </w:rPr>
    </w:lvl>
    <w:lvl w:ilvl="3" w:tplc="04090001">
      <w:start w:val="1"/>
      <w:numFmt w:val="bullet"/>
      <w:lvlText w:val=""/>
      <w:lvlJc w:val="left"/>
      <w:pPr>
        <w:tabs>
          <w:tab w:val="num" w:pos="2883"/>
        </w:tabs>
        <w:ind w:left="2883" w:hanging="360"/>
      </w:pPr>
      <w:rPr>
        <w:rFonts w:ascii="Symbol" w:hAnsi="Symbol" w:hint="default"/>
      </w:rPr>
    </w:lvl>
    <w:lvl w:ilvl="4" w:tplc="04090003">
      <w:start w:val="1"/>
      <w:numFmt w:val="bullet"/>
      <w:lvlText w:val="o"/>
      <w:lvlJc w:val="left"/>
      <w:pPr>
        <w:tabs>
          <w:tab w:val="num" w:pos="3603"/>
        </w:tabs>
        <w:ind w:left="3603" w:hanging="360"/>
      </w:pPr>
      <w:rPr>
        <w:rFonts w:ascii="Courier New" w:hAnsi="Courier New" w:hint="default"/>
      </w:rPr>
    </w:lvl>
    <w:lvl w:ilvl="5" w:tplc="04090005">
      <w:start w:val="1"/>
      <w:numFmt w:val="bullet"/>
      <w:lvlText w:val=""/>
      <w:lvlJc w:val="left"/>
      <w:pPr>
        <w:tabs>
          <w:tab w:val="num" w:pos="4323"/>
        </w:tabs>
        <w:ind w:left="4323" w:hanging="360"/>
      </w:pPr>
      <w:rPr>
        <w:rFonts w:ascii="Wingdings" w:hAnsi="Wingdings" w:hint="default"/>
      </w:rPr>
    </w:lvl>
    <w:lvl w:ilvl="6" w:tplc="04090001">
      <w:start w:val="1"/>
      <w:numFmt w:val="bullet"/>
      <w:lvlText w:val=""/>
      <w:lvlJc w:val="left"/>
      <w:pPr>
        <w:tabs>
          <w:tab w:val="num" w:pos="5043"/>
        </w:tabs>
        <w:ind w:left="5043" w:hanging="360"/>
      </w:pPr>
      <w:rPr>
        <w:rFonts w:ascii="Symbol" w:hAnsi="Symbol" w:hint="default"/>
      </w:rPr>
    </w:lvl>
    <w:lvl w:ilvl="7" w:tplc="04090003">
      <w:start w:val="1"/>
      <w:numFmt w:val="bullet"/>
      <w:lvlText w:val="o"/>
      <w:lvlJc w:val="left"/>
      <w:pPr>
        <w:tabs>
          <w:tab w:val="num" w:pos="5763"/>
        </w:tabs>
        <w:ind w:left="5763" w:hanging="360"/>
      </w:pPr>
      <w:rPr>
        <w:rFonts w:ascii="Courier New" w:hAnsi="Courier New" w:hint="default"/>
      </w:rPr>
    </w:lvl>
    <w:lvl w:ilvl="8" w:tplc="04090005">
      <w:start w:val="1"/>
      <w:numFmt w:val="bullet"/>
      <w:lvlText w:val=""/>
      <w:lvlJc w:val="left"/>
      <w:pPr>
        <w:tabs>
          <w:tab w:val="num" w:pos="6483"/>
        </w:tabs>
        <w:ind w:left="6483" w:hanging="360"/>
      </w:pPr>
      <w:rPr>
        <w:rFonts w:ascii="Wingdings" w:hAnsi="Wingdings" w:hint="default"/>
      </w:rPr>
    </w:lvl>
  </w:abstractNum>
  <w:abstractNum w:abstractNumId="52" w15:restartNumberingAfterBreak="0">
    <w:nsid w:val="13DF10DB"/>
    <w:multiLevelType w:val="hybridMultilevel"/>
    <w:tmpl w:val="A8AE8ADA"/>
    <w:lvl w:ilvl="0" w:tplc="B01CD4D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13F3047C"/>
    <w:multiLevelType w:val="hybridMultilevel"/>
    <w:tmpl w:val="5748E58C"/>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14CA4B4E"/>
    <w:multiLevelType w:val="hybridMultilevel"/>
    <w:tmpl w:val="5712E2EA"/>
    <w:lvl w:ilvl="0" w:tplc="B00E9128">
      <w:start w:val="1"/>
      <w:numFmt w:val="bullet"/>
      <w:lvlText w:val=""/>
      <w:lvlJc w:val="left"/>
      <w:pPr>
        <w:tabs>
          <w:tab w:val="num" w:pos="360"/>
        </w:tabs>
        <w:ind w:left="360" w:hanging="360"/>
      </w:pPr>
      <w:rPr>
        <w:rFonts w:ascii="Symbol" w:hAnsi="Symbol" w:hint="default"/>
        <w:sz w:val="24"/>
      </w:rPr>
    </w:lvl>
    <w:lvl w:ilvl="1" w:tplc="04090003">
      <w:start w:val="1"/>
      <w:numFmt w:val="bullet"/>
      <w:lvlText w:val="o"/>
      <w:lvlJc w:val="left"/>
      <w:pPr>
        <w:tabs>
          <w:tab w:val="num" w:pos="1443"/>
        </w:tabs>
        <w:ind w:left="1443" w:hanging="360"/>
      </w:pPr>
      <w:rPr>
        <w:rFonts w:ascii="Courier New" w:hAnsi="Courier New" w:hint="default"/>
      </w:rPr>
    </w:lvl>
    <w:lvl w:ilvl="2" w:tplc="04090005">
      <w:start w:val="1"/>
      <w:numFmt w:val="bullet"/>
      <w:lvlText w:val=""/>
      <w:lvlJc w:val="left"/>
      <w:pPr>
        <w:tabs>
          <w:tab w:val="num" w:pos="2163"/>
        </w:tabs>
        <w:ind w:left="2163" w:hanging="360"/>
      </w:pPr>
      <w:rPr>
        <w:rFonts w:ascii="Wingdings" w:hAnsi="Wingdings" w:hint="default"/>
      </w:rPr>
    </w:lvl>
    <w:lvl w:ilvl="3" w:tplc="04090001">
      <w:start w:val="1"/>
      <w:numFmt w:val="bullet"/>
      <w:lvlText w:val=""/>
      <w:lvlJc w:val="left"/>
      <w:pPr>
        <w:tabs>
          <w:tab w:val="num" w:pos="2883"/>
        </w:tabs>
        <w:ind w:left="2883" w:hanging="360"/>
      </w:pPr>
      <w:rPr>
        <w:rFonts w:ascii="Symbol" w:hAnsi="Symbol" w:hint="default"/>
      </w:rPr>
    </w:lvl>
    <w:lvl w:ilvl="4" w:tplc="04090003">
      <w:start w:val="1"/>
      <w:numFmt w:val="bullet"/>
      <w:lvlText w:val="o"/>
      <w:lvlJc w:val="left"/>
      <w:pPr>
        <w:tabs>
          <w:tab w:val="num" w:pos="3603"/>
        </w:tabs>
        <w:ind w:left="3603" w:hanging="360"/>
      </w:pPr>
      <w:rPr>
        <w:rFonts w:ascii="Courier New" w:hAnsi="Courier New" w:hint="default"/>
      </w:rPr>
    </w:lvl>
    <w:lvl w:ilvl="5" w:tplc="04090005">
      <w:start w:val="1"/>
      <w:numFmt w:val="bullet"/>
      <w:lvlText w:val=""/>
      <w:lvlJc w:val="left"/>
      <w:pPr>
        <w:tabs>
          <w:tab w:val="num" w:pos="4323"/>
        </w:tabs>
        <w:ind w:left="4323" w:hanging="360"/>
      </w:pPr>
      <w:rPr>
        <w:rFonts w:ascii="Wingdings" w:hAnsi="Wingdings" w:hint="default"/>
      </w:rPr>
    </w:lvl>
    <w:lvl w:ilvl="6" w:tplc="04090001">
      <w:start w:val="1"/>
      <w:numFmt w:val="bullet"/>
      <w:lvlText w:val=""/>
      <w:lvlJc w:val="left"/>
      <w:pPr>
        <w:tabs>
          <w:tab w:val="num" w:pos="5043"/>
        </w:tabs>
        <w:ind w:left="5043" w:hanging="360"/>
      </w:pPr>
      <w:rPr>
        <w:rFonts w:ascii="Symbol" w:hAnsi="Symbol" w:hint="default"/>
      </w:rPr>
    </w:lvl>
    <w:lvl w:ilvl="7" w:tplc="04090003">
      <w:start w:val="1"/>
      <w:numFmt w:val="bullet"/>
      <w:lvlText w:val="o"/>
      <w:lvlJc w:val="left"/>
      <w:pPr>
        <w:tabs>
          <w:tab w:val="num" w:pos="5763"/>
        </w:tabs>
        <w:ind w:left="5763" w:hanging="360"/>
      </w:pPr>
      <w:rPr>
        <w:rFonts w:ascii="Courier New" w:hAnsi="Courier New" w:hint="default"/>
      </w:rPr>
    </w:lvl>
    <w:lvl w:ilvl="8" w:tplc="04090005">
      <w:start w:val="1"/>
      <w:numFmt w:val="bullet"/>
      <w:lvlText w:val=""/>
      <w:lvlJc w:val="left"/>
      <w:pPr>
        <w:tabs>
          <w:tab w:val="num" w:pos="6483"/>
        </w:tabs>
        <w:ind w:left="6483" w:hanging="360"/>
      </w:pPr>
      <w:rPr>
        <w:rFonts w:ascii="Wingdings" w:hAnsi="Wingdings" w:hint="default"/>
      </w:rPr>
    </w:lvl>
  </w:abstractNum>
  <w:abstractNum w:abstractNumId="55" w15:restartNumberingAfterBreak="0">
    <w:nsid w:val="151C0989"/>
    <w:multiLevelType w:val="hybridMultilevel"/>
    <w:tmpl w:val="FECA35EE"/>
    <w:lvl w:ilvl="0" w:tplc="C630A600">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15:restartNumberingAfterBreak="0">
    <w:nsid w:val="15616FC6"/>
    <w:multiLevelType w:val="hybridMultilevel"/>
    <w:tmpl w:val="8A1AA706"/>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156A271B"/>
    <w:multiLevelType w:val="hybridMultilevel"/>
    <w:tmpl w:val="1C2C041A"/>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15:restartNumberingAfterBreak="0">
    <w:nsid w:val="15866B09"/>
    <w:multiLevelType w:val="hybridMultilevel"/>
    <w:tmpl w:val="2CC00A88"/>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15:restartNumberingAfterBreak="0">
    <w:nsid w:val="15E07858"/>
    <w:multiLevelType w:val="hybridMultilevel"/>
    <w:tmpl w:val="33360FE6"/>
    <w:lvl w:ilvl="0" w:tplc="B00E9128">
      <w:start w:val="1"/>
      <w:numFmt w:val="bullet"/>
      <w:lvlText w:val=""/>
      <w:lvlJc w:val="left"/>
      <w:pPr>
        <w:ind w:left="720" w:hanging="360"/>
      </w:pPr>
      <w:rPr>
        <w:rFonts w:ascii="Symbol" w:hAnsi="Symbol" w:cs="Times New Roman" w:hint="default"/>
        <w:sz w:val="22"/>
        <w:lang w:val="sr-Latn-CS"/>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187033D2"/>
    <w:multiLevelType w:val="multilevel"/>
    <w:tmpl w:val="759C48F4"/>
    <w:styleLink w:val="WWNum7"/>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1" w15:restartNumberingAfterBreak="0">
    <w:nsid w:val="187448FA"/>
    <w:multiLevelType w:val="hybridMultilevel"/>
    <w:tmpl w:val="AA5E7540"/>
    <w:lvl w:ilvl="0" w:tplc="EC4EFC2E">
      <w:start w:val="1"/>
      <w:numFmt w:val="bullet"/>
      <w:lvlText w:val=""/>
      <w:lvlJc w:val="left"/>
      <w:pPr>
        <w:ind w:left="1146" w:hanging="360"/>
      </w:pPr>
      <w:rPr>
        <w:rFonts w:ascii="Symbol" w:hAnsi="Symbol" w:hint="default"/>
      </w:rPr>
    </w:lvl>
    <w:lvl w:ilvl="1" w:tplc="241A0003" w:tentative="1">
      <w:start w:val="1"/>
      <w:numFmt w:val="bullet"/>
      <w:lvlText w:val="o"/>
      <w:lvlJc w:val="left"/>
      <w:pPr>
        <w:ind w:left="1866" w:hanging="360"/>
      </w:pPr>
      <w:rPr>
        <w:rFonts w:ascii="Courier New" w:hAnsi="Courier New" w:cs="Courier New" w:hint="default"/>
      </w:rPr>
    </w:lvl>
    <w:lvl w:ilvl="2" w:tplc="241A0005" w:tentative="1">
      <w:start w:val="1"/>
      <w:numFmt w:val="bullet"/>
      <w:lvlText w:val=""/>
      <w:lvlJc w:val="left"/>
      <w:pPr>
        <w:ind w:left="2586" w:hanging="360"/>
      </w:pPr>
      <w:rPr>
        <w:rFonts w:ascii="Wingdings" w:hAnsi="Wingdings" w:hint="default"/>
      </w:rPr>
    </w:lvl>
    <w:lvl w:ilvl="3" w:tplc="241A0001" w:tentative="1">
      <w:start w:val="1"/>
      <w:numFmt w:val="bullet"/>
      <w:lvlText w:val=""/>
      <w:lvlJc w:val="left"/>
      <w:pPr>
        <w:ind w:left="3306" w:hanging="360"/>
      </w:pPr>
      <w:rPr>
        <w:rFonts w:ascii="Symbol" w:hAnsi="Symbol" w:hint="default"/>
      </w:rPr>
    </w:lvl>
    <w:lvl w:ilvl="4" w:tplc="241A0003" w:tentative="1">
      <w:start w:val="1"/>
      <w:numFmt w:val="bullet"/>
      <w:lvlText w:val="o"/>
      <w:lvlJc w:val="left"/>
      <w:pPr>
        <w:ind w:left="4026" w:hanging="360"/>
      </w:pPr>
      <w:rPr>
        <w:rFonts w:ascii="Courier New" w:hAnsi="Courier New" w:cs="Courier New" w:hint="default"/>
      </w:rPr>
    </w:lvl>
    <w:lvl w:ilvl="5" w:tplc="241A0005" w:tentative="1">
      <w:start w:val="1"/>
      <w:numFmt w:val="bullet"/>
      <w:lvlText w:val=""/>
      <w:lvlJc w:val="left"/>
      <w:pPr>
        <w:ind w:left="4746" w:hanging="360"/>
      </w:pPr>
      <w:rPr>
        <w:rFonts w:ascii="Wingdings" w:hAnsi="Wingdings" w:hint="default"/>
      </w:rPr>
    </w:lvl>
    <w:lvl w:ilvl="6" w:tplc="241A0001" w:tentative="1">
      <w:start w:val="1"/>
      <w:numFmt w:val="bullet"/>
      <w:lvlText w:val=""/>
      <w:lvlJc w:val="left"/>
      <w:pPr>
        <w:ind w:left="5466" w:hanging="360"/>
      </w:pPr>
      <w:rPr>
        <w:rFonts w:ascii="Symbol" w:hAnsi="Symbol" w:hint="default"/>
      </w:rPr>
    </w:lvl>
    <w:lvl w:ilvl="7" w:tplc="241A0003" w:tentative="1">
      <w:start w:val="1"/>
      <w:numFmt w:val="bullet"/>
      <w:lvlText w:val="o"/>
      <w:lvlJc w:val="left"/>
      <w:pPr>
        <w:ind w:left="6186" w:hanging="360"/>
      </w:pPr>
      <w:rPr>
        <w:rFonts w:ascii="Courier New" w:hAnsi="Courier New" w:cs="Courier New" w:hint="default"/>
      </w:rPr>
    </w:lvl>
    <w:lvl w:ilvl="8" w:tplc="241A0005" w:tentative="1">
      <w:start w:val="1"/>
      <w:numFmt w:val="bullet"/>
      <w:lvlText w:val=""/>
      <w:lvlJc w:val="left"/>
      <w:pPr>
        <w:ind w:left="6906" w:hanging="360"/>
      </w:pPr>
      <w:rPr>
        <w:rFonts w:ascii="Wingdings" w:hAnsi="Wingdings" w:hint="default"/>
      </w:rPr>
    </w:lvl>
  </w:abstractNum>
  <w:abstractNum w:abstractNumId="62" w15:restartNumberingAfterBreak="0">
    <w:nsid w:val="18EB1B51"/>
    <w:multiLevelType w:val="hybridMultilevel"/>
    <w:tmpl w:val="2D1E5300"/>
    <w:lvl w:ilvl="0" w:tplc="56A8FF32">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63" w15:restartNumberingAfterBreak="0">
    <w:nsid w:val="195C243B"/>
    <w:multiLevelType w:val="hybridMultilevel"/>
    <w:tmpl w:val="4AB44972"/>
    <w:lvl w:ilvl="0" w:tplc="E09A256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4" w15:restartNumberingAfterBreak="0">
    <w:nsid w:val="1A061653"/>
    <w:multiLevelType w:val="hybridMultilevel"/>
    <w:tmpl w:val="47EC7728"/>
    <w:lvl w:ilvl="0" w:tplc="E09A256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65" w15:restartNumberingAfterBreak="0">
    <w:nsid w:val="1A404120"/>
    <w:multiLevelType w:val="multilevel"/>
    <w:tmpl w:val="62A6EEE4"/>
    <w:styleLink w:val="WWNum3"/>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6" w15:restartNumberingAfterBreak="0">
    <w:nsid w:val="1C4D6616"/>
    <w:multiLevelType w:val="multilevel"/>
    <w:tmpl w:val="513245D4"/>
    <w:styleLink w:val="WWNum4"/>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67" w15:restartNumberingAfterBreak="0">
    <w:nsid w:val="1CF1705A"/>
    <w:multiLevelType w:val="multilevel"/>
    <w:tmpl w:val="8D9C2AB4"/>
    <w:lvl w:ilvl="0">
      <w:start w:val="1"/>
      <w:numFmt w:val="decimal"/>
      <w:pStyle w:val="bul"/>
      <w:lvlText w:val="%1."/>
      <w:lvlJc w:val="left"/>
      <w:pPr>
        <w:ind w:left="894" w:hanging="360"/>
      </w:pPr>
      <w:rPr>
        <w:rFonts w:cs="Times New Roman" w:hint="default"/>
      </w:rPr>
    </w:lvl>
    <w:lvl w:ilvl="1">
      <w:start w:val="2"/>
      <w:numFmt w:val="decimal"/>
      <w:isLgl/>
      <w:lvlText w:val="%1.%2."/>
      <w:lvlJc w:val="left"/>
      <w:pPr>
        <w:ind w:left="1542" w:hanging="720"/>
      </w:pPr>
      <w:rPr>
        <w:rFonts w:cs="Times New Roman" w:hint="default"/>
      </w:rPr>
    </w:lvl>
    <w:lvl w:ilvl="2">
      <w:start w:val="1"/>
      <w:numFmt w:val="decimal"/>
      <w:isLgl/>
      <w:lvlText w:val="%1.%2.%3."/>
      <w:lvlJc w:val="left"/>
      <w:pPr>
        <w:ind w:left="1830" w:hanging="720"/>
      </w:pPr>
      <w:rPr>
        <w:rFonts w:cs="Times New Roman" w:hint="default"/>
      </w:rPr>
    </w:lvl>
    <w:lvl w:ilvl="3">
      <w:start w:val="1"/>
      <w:numFmt w:val="decimal"/>
      <w:isLgl/>
      <w:lvlText w:val="%1.%2.%3.%4."/>
      <w:lvlJc w:val="left"/>
      <w:pPr>
        <w:ind w:left="2478" w:hanging="1080"/>
      </w:pPr>
      <w:rPr>
        <w:rFonts w:cs="Times New Roman" w:hint="default"/>
      </w:rPr>
    </w:lvl>
    <w:lvl w:ilvl="4">
      <w:start w:val="1"/>
      <w:numFmt w:val="decimal"/>
      <w:isLgl/>
      <w:lvlText w:val="%1.%2.%3.%4.%5."/>
      <w:lvlJc w:val="left"/>
      <w:pPr>
        <w:ind w:left="2766" w:hanging="1080"/>
      </w:pPr>
      <w:rPr>
        <w:rFonts w:cs="Times New Roman" w:hint="default"/>
      </w:rPr>
    </w:lvl>
    <w:lvl w:ilvl="5">
      <w:start w:val="1"/>
      <w:numFmt w:val="decimal"/>
      <w:isLgl/>
      <w:lvlText w:val="%1.%2.%3.%4.%5.%6."/>
      <w:lvlJc w:val="left"/>
      <w:pPr>
        <w:ind w:left="3414" w:hanging="1440"/>
      </w:pPr>
      <w:rPr>
        <w:rFonts w:cs="Times New Roman" w:hint="default"/>
      </w:rPr>
    </w:lvl>
    <w:lvl w:ilvl="6">
      <w:start w:val="1"/>
      <w:numFmt w:val="decimal"/>
      <w:isLgl/>
      <w:lvlText w:val="%1.%2.%3.%4.%5.%6.%7."/>
      <w:lvlJc w:val="left"/>
      <w:pPr>
        <w:ind w:left="3702" w:hanging="1440"/>
      </w:pPr>
      <w:rPr>
        <w:rFonts w:cs="Times New Roman" w:hint="default"/>
      </w:rPr>
    </w:lvl>
    <w:lvl w:ilvl="7">
      <w:start w:val="1"/>
      <w:numFmt w:val="decimal"/>
      <w:isLgl/>
      <w:lvlText w:val="%1.%2.%3.%4.%5.%6.%7.%8."/>
      <w:lvlJc w:val="left"/>
      <w:pPr>
        <w:ind w:left="4350" w:hanging="1800"/>
      </w:pPr>
      <w:rPr>
        <w:rFonts w:cs="Times New Roman" w:hint="default"/>
      </w:rPr>
    </w:lvl>
    <w:lvl w:ilvl="8">
      <w:start w:val="1"/>
      <w:numFmt w:val="decimal"/>
      <w:isLgl/>
      <w:lvlText w:val="%1.%2.%3.%4.%5.%6.%7.%8.%9."/>
      <w:lvlJc w:val="left"/>
      <w:pPr>
        <w:ind w:left="4998" w:hanging="2160"/>
      </w:pPr>
      <w:rPr>
        <w:rFonts w:cs="Times New Roman" w:hint="default"/>
      </w:rPr>
    </w:lvl>
  </w:abstractNum>
  <w:abstractNum w:abstractNumId="68" w15:restartNumberingAfterBreak="0">
    <w:nsid w:val="1D266E94"/>
    <w:multiLevelType w:val="hybridMultilevel"/>
    <w:tmpl w:val="071C323E"/>
    <w:lvl w:ilvl="0" w:tplc="EC4EFC2E">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69" w15:restartNumberingAfterBreak="0">
    <w:nsid w:val="1E391620"/>
    <w:multiLevelType w:val="hybridMultilevel"/>
    <w:tmpl w:val="0B2267A6"/>
    <w:lvl w:ilvl="0" w:tplc="EC4EFC2E">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70" w15:restartNumberingAfterBreak="0">
    <w:nsid w:val="1F1B7530"/>
    <w:multiLevelType w:val="hybridMultilevel"/>
    <w:tmpl w:val="14704BEC"/>
    <w:lvl w:ilvl="0" w:tplc="DC0652AE">
      <w:start w:val="1"/>
      <w:numFmt w:val="bullet"/>
      <w:lvlText w:val="-"/>
      <w:lvlJc w:val="left"/>
      <w:pPr>
        <w:tabs>
          <w:tab w:val="num" w:pos="357"/>
        </w:tabs>
        <w:ind w:left="357" w:hanging="357"/>
      </w:pPr>
      <w:rPr>
        <w:rFonts w:ascii="Times New Roman" w:hAnsi="Times New Roman" w:cs="Times New Roman" w:hint="default"/>
        <w:b/>
        <w:bCs/>
        <w:color w:val="auto"/>
      </w:rPr>
    </w:lvl>
    <w:lvl w:ilvl="1" w:tplc="04090003" w:tentative="1">
      <w:start w:val="1"/>
      <w:numFmt w:val="bullet"/>
      <w:lvlText w:val="o"/>
      <w:lvlJc w:val="left"/>
      <w:pPr>
        <w:ind w:left="1100" w:hanging="360"/>
      </w:pPr>
      <w:rPr>
        <w:rFonts w:ascii="Courier New" w:hAnsi="Courier New" w:cs="Courier New" w:hint="default"/>
      </w:rPr>
    </w:lvl>
    <w:lvl w:ilvl="2" w:tplc="04090005" w:tentative="1">
      <w:start w:val="1"/>
      <w:numFmt w:val="bullet"/>
      <w:lvlText w:val=""/>
      <w:lvlJc w:val="left"/>
      <w:pPr>
        <w:ind w:left="1820" w:hanging="360"/>
      </w:pPr>
      <w:rPr>
        <w:rFonts w:ascii="Wingdings" w:hAnsi="Wingdings" w:hint="default"/>
      </w:rPr>
    </w:lvl>
    <w:lvl w:ilvl="3" w:tplc="04090001" w:tentative="1">
      <w:start w:val="1"/>
      <w:numFmt w:val="bullet"/>
      <w:lvlText w:val=""/>
      <w:lvlJc w:val="left"/>
      <w:pPr>
        <w:ind w:left="2540" w:hanging="360"/>
      </w:pPr>
      <w:rPr>
        <w:rFonts w:ascii="Symbol" w:hAnsi="Symbol" w:hint="default"/>
      </w:rPr>
    </w:lvl>
    <w:lvl w:ilvl="4" w:tplc="04090003" w:tentative="1">
      <w:start w:val="1"/>
      <w:numFmt w:val="bullet"/>
      <w:lvlText w:val="o"/>
      <w:lvlJc w:val="left"/>
      <w:pPr>
        <w:ind w:left="3260" w:hanging="360"/>
      </w:pPr>
      <w:rPr>
        <w:rFonts w:ascii="Courier New" w:hAnsi="Courier New" w:cs="Courier New" w:hint="default"/>
      </w:rPr>
    </w:lvl>
    <w:lvl w:ilvl="5" w:tplc="04090005" w:tentative="1">
      <w:start w:val="1"/>
      <w:numFmt w:val="bullet"/>
      <w:lvlText w:val=""/>
      <w:lvlJc w:val="left"/>
      <w:pPr>
        <w:ind w:left="3980" w:hanging="360"/>
      </w:pPr>
      <w:rPr>
        <w:rFonts w:ascii="Wingdings" w:hAnsi="Wingdings" w:hint="default"/>
      </w:rPr>
    </w:lvl>
    <w:lvl w:ilvl="6" w:tplc="04090001" w:tentative="1">
      <w:start w:val="1"/>
      <w:numFmt w:val="bullet"/>
      <w:lvlText w:val=""/>
      <w:lvlJc w:val="left"/>
      <w:pPr>
        <w:ind w:left="4700" w:hanging="360"/>
      </w:pPr>
      <w:rPr>
        <w:rFonts w:ascii="Symbol" w:hAnsi="Symbol" w:hint="default"/>
      </w:rPr>
    </w:lvl>
    <w:lvl w:ilvl="7" w:tplc="04090003" w:tentative="1">
      <w:start w:val="1"/>
      <w:numFmt w:val="bullet"/>
      <w:lvlText w:val="o"/>
      <w:lvlJc w:val="left"/>
      <w:pPr>
        <w:ind w:left="5420" w:hanging="360"/>
      </w:pPr>
      <w:rPr>
        <w:rFonts w:ascii="Courier New" w:hAnsi="Courier New" w:cs="Courier New" w:hint="default"/>
      </w:rPr>
    </w:lvl>
    <w:lvl w:ilvl="8" w:tplc="04090005" w:tentative="1">
      <w:start w:val="1"/>
      <w:numFmt w:val="bullet"/>
      <w:lvlText w:val=""/>
      <w:lvlJc w:val="left"/>
      <w:pPr>
        <w:ind w:left="6140" w:hanging="360"/>
      </w:pPr>
      <w:rPr>
        <w:rFonts w:ascii="Wingdings" w:hAnsi="Wingdings" w:hint="default"/>
      </w:rPr>
    </w:lvl>
  </w:abstractNum>
  <w:abstractNum w:abstractNumId="71" w15:restartNumberingAfterBreak="0">
    <w:nsid w:val="1F757759"/>
    <w:multiLevelType w:val="hybridMultilevel"/>
    <w:tmpl w:val="A0A21530"/>
    <w:lvl w:ilvl="0" w:tplc="FFFFFFFF">
      <w:start w:val="1"/>
      <w:numFmt w:val="bullet"/>
      <w:lvlText w:val="-"/>
      <w:lvlJc w:val="left"/>
      <w:pPr>
        <w:tabs>
          <w:tab w:val="num" w:pos="720"/>
        </w:tabs>
        <w:ind w:left="720" w:hanging="360"/>
      </w:pPr>
      <w:rPr>
        <w:rFonts w:ascii="Times Roman YU" w:hAnsi="Times Roman YU" w:hint="default"/>
      </w:rPr>
    </w:lvl>
    <w:lvl w:ilvl="1" w:tplc="FFFFFFFF" w:tentative="1">
      <w:start w:val="1"/>
      <w:numFmt w:val="bullet"/>
      <w:lvlText w:val="o"/>
      <w:lvlJc w:val="left"/>
      <w:pPr>
        <w:tabs>
          <w:tab w:val="num" w:pos="1800"/>
        </w:tabs>
        <w:ind w:left="1800" w:hanging="360"/>
      </w:pPr>
      <w:rPr>
        <w:rFonts w:ascii="Courier New" w:hAnsi="Courier New" w:cs="Courier New" w:hint="default"/>
      </w:rPr>
    </w:lvl>
    <w:lvl w:ilvl="2" w:tplc="FFFFFFFF" w:tentative="1">
      <w:start w:val="1"/>
      <w:numFmt w:val="bullet"/>
      <w:lvlText w:val=""/>
      <w:lvlJc w:val="left"/>
      <w:pPr>
        <w:tabs>
          <w:tab w:val="num" w:pos="2520"/>
        </w:tabs>
        <w:ind w:left="2520" w:hanging="360"/>
      </w:pPr>
      <w:rPr>
        <w:rFonts w:ascii="Wingdings" w:hAnsi="Wingdings" w:hint="default"/>
      </w:rPr>
    </w:lvl>
    <w:lvl w:ilvl="3" w:tplc="FFFFFFFF" w:tentative="1">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72" w15:restartNumberingAfterBreak="0">
    <w:nsid w:val="20627876"/>
    <w:multiLevelType w:val="hybridMultilevel"/>
    <w:tmpl w:val="53FE9B84"/>
    <w:lvl w:ilvl="0" w:tplc="E09A256C">
      <w:start w:val="1"/>
      <w:numFmt w:val="bullet"/>
      <w:lvlText w:val=""/>
      <w:lvlJc w:val="left"/>
      <w:pPr>
        <w:ind w:left="720" w:hanging="360"/>
      </w:pPr>
      <w:rPr>
        <w:rFonts w:ascii="Symbol" w:hAnsi="Symbol" w:hint="default"/>
      </w:rPr>
    </w:lvl>
    <w:lvl w:ilvl="1" w:tplc="E09A256C">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210742F9"/>
    <w:multiLevelType w:val="hybridMultilevel"/>
    <w:tmpl w:val="F3440EFC"/>
    <w:lvl w:ilvl="0" w:tplc="35DCC0F4">
      <w:numFmt w:val="bullet"/>
      <w:lvlText w:val="−"/>
      <w:lvlJc w:val="left"/>
      <w:pPr>
        <w:ind w:left="1080" w:hanging="360"/>
      </w:pPr>
      <w:rPr>
        <w:rFonts w:ascii="Times New Roman" w:eastAsia="SymbolMT" w:hAnsi="Times New Roman" w:cs="Times New Roman"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211E4250"/>
    <w:multiLevelType w:val="hybridMultilevel"/>
    <w:tmpl w:val="6BEE00D6"/>
    <w:lvl w:ilvl="0" w:tplc="C3147A7E">
      <w:start w:val="1"/>
      <w:numFmt w:val="bullet"/>
      <w:lvlText w:val=""/>
      <w:lvlJc w:val="left"/>
      <w:pPr>
        <w:ind w:left="2771" w:hanging="360"/>
      </w:pPr>
      <w:rPr>
        <w:rFonts w:ascii="Symbol" w:hAnsi="Symbol" w:hint="default"/>
      </w:rPr>
    </w:lvl>
    <w:lvl w:ilvl="1" w:tplc="081A0003">
      <w:start w:val="1"/>
      <w:numFmt w:val="bullet"/>
      <w:lvlText w:val="o"/>
      <w:lvlJc w:val="left"/>
      <w:pPr>
        <w:ind w:left="1440" w:hanging="360"/>
      </w:pPr>
      <w:rPr>
        <w:rFonts w:ascii="Courier New" w:hAnsi="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hint="default"/>
      </w:rPr>
    </w:lvl>
    <w:lvl w:ilvl="8" w:tplc="081A0005">
      <w:start w:val="1"/>
      <w:numFmt w:val="bullet"/>
      <w:lvlText w:val=""/>
      <w:lvlJc w:val="left"/>
      <w:pPr>
        <w:ind w:left="6480" w:hanging="360"/>
      </w:pPr>
      <w:rPr>
        <w:rFonts w:ascii="Wingdings" w:hAnsi="Wingdings" w:hint="default"/>
      </w:rPr>
    </w:lvl>
  </w:abstractNum>
  <w:abstractNum w:abstractNumId="75" w15:restartNumberingAfterBreak="0">
    <w:nsid w:val="21E63576"/>
    <w:multiLevelType w:val="hybridMultilevel"/>
    <w:tmpl w:val="37FC05D6"/>
    <w:lvl w:ilvl="0" w:tplc="E09A256C">
      <w:start w:val="1"/>
      <w:numFmt w:val="bullet"/>
      <w:lvlText w:val="-"/>
      <w:lvlJc w:val="left"/>
      <w:pPr>
        <w:tabs>
          <w:tab w:val="num" w:pos="720"/>
        </w:tabs>
        <w:ind w:left="720" w:hanging="360"/>
      </w:pPr>
      <w:rPr>
        <w:rFonts w:ascii="Times Roman YU" w:hAnsi="Times Roman YU"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6" w15:restartNumberingAfterBreak="0">
    <w:nsid w:val="22BA6282"/>
    <w:multiLevelType w:val="hybridMultilevel"/>
    <w:tmpl w:val="CEE840EE"/>
    <w:lvl w:ilvl="0" w:tplc="99F85E10">
      <w:numFmt w:val="bullet"/>
      <w:lvlText w:val="-"/>
      <w:lvlJc w:val="left"/>
      <w:pPr>
        <w:ind w:left="154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77" w15:restartNumberingAfterBreak="0">
    <w:nsid w:val="230B0877"/>
    <w:multiLevelType w:val="hybridMultilevel"/>
    <w:tmpl w:val="01FA1734"/>
    <w:lvl w:ilvl="0" w:tplc="B00E9128">
      <w:start w:val="1"/>
      <w:numFmt w:val="bullet"/>
      <w:lvlText w:val=""/>
      <w:lvlJc w:val="left"/>
      <w:pPr>
        <w:ind w:left="720" w:hanging="360"/>
      </w:pPr>
      <w:rPr>
        <w:rFonts w:ascii="Symbol" w:hAnsi="Symbol" w:hint="default"/>
      </w:rPr>
    </w:lvl>
    <w:lvl w:ilvl="1" w:tplc="B00E912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233309D1"/>
    <w:multiLevelType w:val="hybridMultilevel"/>
    <w:tmpl w:val="9AA65D36"/>
    <w:lvl w:ilvl="0" w:tplc="B00E912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9" w15:restartNumberingAfterBreak="0">
    <w:nsid w:val="23AA5E08"/>
    <w:multiLevelType w:val="multilevel"/>
    <w:tmpl w:val="0958C92A"/>
    <w:lvl w:ilvl="0">
      <w:start w:val="1"/>
      <w:numFmt w:val="decimal"/>
      <w:lvlText w:val="%1."/>
      <w:lvlJc w:val="left"/>
      <w:pPr>
        <w:tabs>
          <w:tab w:val="num" w:pos="360"/>
        </w:tabs>
        <w:ind w:left="340" w:hanging="340"/>
      </w:pPr>
      <w:rPr>
        <w:rFonts w:ascii="Times New Roman" w:eastAsia="Times New Roman" w:hAnsi="Times New Roman" w:cs="Times New Roman"/>
        <w:color w:val="auto"/>
      </w:rPr>
    </w:lvl>
    <w:lvl w:ilvl="1">
      <w:start w:val="1"/>
      <w:numFmt w:val="decimal"/>
      <w:isLgl/>
      <w:lvlText w:val="%1.%2."/>
      <w:lvlJc w:val="left"/>
      <w:pPr>
        <w:ind w:left="600" w:hanging="60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0" w15:restartNumberingAfterBreak="0">
    <w:nsid w:val="2501534E"/>
    <w:multiLevelType w:val="hybridMultilevel"/>
    <w:tmpl w:val="561A9786"/>
    <w:lvl w:ilvl="0" w:tplc="E09A256C">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81" w15:restartNumberingAfterBreak="0">
    <w:nsid w:val="25D63C93"/>
    <w:multiLevelType w:val="hybridMultilevel"/>
    <w:tmpl w:val="1CD696DE"/>
    <w:lvl w:ilvl="0" w:tplc="E09A256C">
      <w:start w:val="1"/>
      <w:numFmt w:val="bullet"/>
      <w:lvlText w:val=""/>
      <w:lvlJc w:val="left"/>
      <w:pPr>
        <w:ind w:left="720" w:hanging="360"/>
      </w:pPr>
      <w:rPr>
        <w:rFonts w:ascii="Symbol" w:hAnsi="Symbol" w:hint="default"/>
      </w:rPr>
    </w:lvl>
    <w:lvl w:ilvl="1" w:tplc="081A0003">
      <w:start w:val="1"/>
      <w:numFmt w:val="bullet"/>
      <w:lvlText w:val="o"/>
      <w:lvlJc w:val="left"/>
      <w:pPr>
        <w:ind w:left="1440" w:hanging="360"/>
      </w:pPr>
      <w:rPr>
        <w:rFonts w:ascii="Courier New" w:hAnsi="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hint="default"/>
      </w:rPr>
    </w:lvl>
    <w:lvl w:ilvl="8" w:tplc="081A0005">
      <w:start w:val="1"/>
      <w:numFmt w:val="bullet"/>
      <w:lvlText w:val=""/>
      <w:lvlJc w:val="left"/>
      <w:pPr>
        <w:ind w:left="6480" w:hanging="360"/>
      </w:pPr>
      <w:rPr>
        <w:rFonts w:ascii="Wingdings" w:hAnsi="Wingdings" w:hint="default"/>
      </w:rPr>
    </w:lvl>
  </w:abstractNum>
  <w:abstractNum w:abstractNumId="82" w15:restartNumberingAfterBreak="0">
    <w:nsid w:val="25DD56AB"/>
    <w:multiLevelType w:val="hybridMultilevel"/>
    <w:tmpl w:val="4530BFC0"/>
    <w:lvl w:ilvl="0" w:tplc="B00E9128">
      <w:start w:val="1"/>
      <w:numFmt w:val="bullet"/>
      <w:lvlText w:val=""/>
      <w:lvlJc w:val="left"/>
      <w:pPr>
        <w:ind w:left="420" w:hanging="360"/>
      </w:pPr>
      <w:rPr>
        <w:rFonts w:ascii="Symbol" w:hAnsi="Symbo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83" w15:restartNumberingAfterBreak="0">
    <w:nsid w:val="273973AE"/>
    <w:multiLevelType w:val="hybridMultilevel"/>
    <w:tmpl w:val="41E41AA6"/>
    <w:lvl w:ilvl="0" w:tplc="B00E9128">
      <w:start w:val="1"/>
      <w:numFmt w:val="bullet"/>
      <w:lvlText w:val=""/>
      <w:lvlJc w:val="left"/>
      <w:pPr>
        <w:ind w:left="1080" w:hanging="360"/>
      </w:pPr>
      <w:rPr>
        <w:rFonts w:ascii="Symbol" w:hAnsi="Symbol" w:hint="default"/>
        <w:i/>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84" w15:restartNumberingAfterBreak="0">
    <w:nsid w:val="27C86247"/>
    <w:multiLevelType w:val="hybridMultilevel"/>
    <w:tmpl w:val="92681542"/>
    <w:lvl w:ilvl="0" w:tplc="D716036A">
      <w:start w:val="1"/>
      <w:numFmt w:val="bullet"/>
      <w:lvlText w:val="­"/>
      <w:lvlJc w:val="left"/>
      <w:pPr>
        <w:ind w:left="720" w:hanging="360"/>
      </w:pPr>
      <w:rPr>
        <w:rFonts w:ascii="Courier New" w:hAnsi="Courier New" w:hint="default"/>
        <w:strike w:val="0"/>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15:restartNumberingAfterBreak="0">
    <w:nsid w:val="28434476"/>
    <w:multiLevelType w:val="multilevel"/>
    <w:tmpl w:val="52DADF3A"/>
    <w:lvl w:ilvl="0">
      <w:start w:val="1"/>
      <w:numFmt w:val="bullet"/>
      <w:lvlText w:val="-"/>
      <w:lvlJc w:val="left"/>
      <w:rPr>
        <w:rFonts w:ascii="Times New Roman" w:hAnsi="Times New Roman" w:hint="default"/>
        <w:sz w:val="24"/>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6" w15:restartNumberingAfterBreak="0">
    <w:nsid w:val="28BF523B"/>
    <w:multiLevelType w:val="hybridMultilevel"/>
    <w:tmpl w:val="DA28C7C2"/>
    <w:lvl w:ilvl="0" w:tplc="E09A256C">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7" w15:restartNumberingAfterBreak="0">
    <w:nsid w:val="291B1BD0"/>
    <w:multiLevelType w:val="hybridMultilevel"/>
    <w:tmpl w:val="5DECB3B6"/>
    <w:lvl w:ilvl="0" w:tplc="095EB7C2">
      <w:start w:val="1"/>
      <w:numFmt w:val="bullet"/>
      <w:lvlText w:val="-"/>
      <w:lvlJc w:val="left"/>
      <w:pPr>
        <w:ind w:left="1004" w:hanging="360"/>
      </w:pPr>
      <w:rPr>
        <w:rFonts w:ascii="Times New Roman"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88" w15:restartNumberingAfterBreak="0">
    <w:nsid w:val="29EE5567"/>
    <w:multiLevelType w:val="hybridMultilevel"/>
    <w:tmpl w:val="586480E4"/>
    <w:lvl w:ilvl="0" w:tplc="A11077EE">
      <w:start w:val="1"/>
      <w:numFmt w:val="bullet"/>
      <w:lvlText w:val=""/>
      <w:lvlJc w:val="left"/>
      <w:pPr>
        <w:tabs>
          <w:tab w:val="num" w:pos="284"/>
        </w:tabs>
        <w:ind w:left="284" w:hanging="284"/>
      </w:pPr>
      <w:rPr>
        <w:rFonts w:ascii="Symbol" w:hAnsi="Symbol" w:hint="default"/>
        <w:sz w:val="28"/>
        <w:szCs w:val="28"/>
      </w:rPr>
    </w:lvl>
    <w:lvl w:ilvl="1" w:tplc="04090011">
      <w:start w:val="1"/>
      <w:numFmt w:val="decimal"/>
      <w:lvlText w:val="%2)"/>
      <w:lvlJc w:val="left"/>
      <w:pPr>
        <w:tabs>
          <w:tab w:val="num" w:pos="1440"/>
        </w:tabs>
        <w:ind w:left="1440" w:hanging="360"/>
      </w:pPr>
      <w:rPr>
        <w:rFonts w:hint="default"/>
      </w:rPr>
    </w:lvl>
    <w:lvl w:ilvl="2" w:tplc="C43CE6F8">
      <w:start w:val="1"/>
      <w:numFmt w:val="decimal"/>
      <w:lvlText w:val="%3"/>
      <w:lvlJc w:val="left"/>
      <w:pPr>
        <w:ind w:left="4140" w:hanging="2340"/>
      </w:pPr>
      <w:rPr>
        <w:rFonts w:hint="default"/>
      </w:rPr>
    </w:lvl>
    <w:lvl w:ilvl="3" w:tplc="D6C02BD4">
      <w:start w:val="1"/>
      <w:numFmt w:val="lowerLetter"/>
      <w:lvlText w:val="%4)"/>
      <w:lvlJc w:val="left"/>
      <w:pPr>
        <w:ind w:left="2880" w:hanging="360"/>
      </w:pPr>
      <w:rPr>
        <w:rFonts w:hint="default"/>
        <w:color w:val="auto"/>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2A8E41F6"/>
    <w:multiLevelType w:val="hybridMultilevel"/>
    <w:tmpl w:val="6A1075A6"/>
    <w:lvl w:ilvl="0" w:tplc="E09A256C">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0" w15:restartNumberingAfterBreak="0">
    <w:nsid w:val="2AAD6221"/>
    <w:multiLevelType w:val="hybridMultilevel"/>
    <w:tmpl w:val="B59CC5D8"/>
    <w:lvl w:ilvl="0" w:tplc="EC4EFC2E">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91" w15:restartNumberingAfterBreak="0">
    <w:nsid w:val="2AFF2892"/>
    <w:multiLevelType w:val="hybridMultilevel"/>
    <w:tmpl w:val="477017F4"/>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2B5758A0"/>
    <w:multiLevelType w:val="hybridMultilevel"/>
    <w:tmpl w:val="5E58D436"/>
    <w:lvl w:ilvl="0" w:tplc="B01CD4D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3" w15:restartNumberingAfterBreak="0">
    <w:nsid w:val="2B825362"/>
    <w:multiLevelType w:val="hybridMultilevel"/>
    <w:tmpl w:val="1DE8C0A6"/>
    <w:lvl w:ilvl="0" w:tplc="35DCC0F4">
      <w:numFmt w:val="bullet"/>
      <w:lvlText w:val="−"/>
      <w:lvlJc w:val="left"/>
      <w:pPr>
        <w:ind w:left="720" w:hanging="360"/>
      </w:pPr>
      <w:rPr>
        <w:rFonts w:ascii="Times New Roman" w:eastAsia="Symbol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15:restartNumberingAfterBreak="0">
    <w:nsid w:val="2B8D025B"/>
    <w:multiLevelType w:val="hybridMultilevel"/>
    <w:tmpl w:val="2B825F5C"/>
    <w:lvl w:ilvl="0" w:tplc="C3147A7E">
      <w:start w:val="1"/>
      <w:numFmt w:val="bullet"/>
      <w:lvlText w:val=""/>
      <w:lvlJc w:val="left"/>
      <w:pPr>
        <w:ind w:left="720" w:hanging="360"/>
      </w:pPr>
      <w:rPr>
        <w:rFonts w:ascii="Symbol" w:hAnsi="Symbol" w:hint="default"/>
      </w:rPr>
    </w:lvl>
    <w:lvl w:ilvl="1" w:tplc="04090019">
      <w:start w:val="1"/>
      <w:numFmt w:val="bullet"/>
      <w:lvlText w:val="o"/>
      <w:lvlJc w:val="left"/>
      <w:pPr>
        <w:ind w:left="1440" w:hanging="360"/>
      </w:pPr>
      <w:rPr>
        <w:rFonts w:ascii="Courier New" w:hAnsi="Courier New" w:hint="default"/>
      </w:rPr>
    </w:lvl>
    <w:lvl w:ilvl="2" w:tplc="0409001B">
      <w:start w:val="1"/>
      <w:numFmt w:val="bullet"/>
      <w:lvlText w:val=""/>
      <w:lvlJc w:val="left"/>
      <w:pPr>
        <w:ind w:left="2160" w:hanging="360"/>
      </w:pPr>
      <w:rPr>
        <w:rFonts w:ascii="Wingdings" w:hAnsi="Wingdings" w:hint="default"/>
      </w:rPr>
    </w:lvl>
    <w:lvl w:ilvl="3" w:tplc="0409000F">
      <w:start w:val="1"/>
      <w:numFmt w:val="bullet"/>
      <w:lvlText w:val=""/>
      <w:lvlJc w:val="left"/>
      <w:pPr>
        <w:ind w:left="2880" w:hanging="360"/>
      </w:pPr>
      <w:rPr>
        <w:rFonts w:ascii="Symbol" w:hAnsi="Symbol" w:hint="default"/>
      </w:rPr>
    </w:lvl>
    <w:lvl w:ilvl="4" w:tplc="04090019">
      <w:start w:val="1"/>
      <w:numFmt w:val="bullet"/>
      <w:lvlText w:val="o"/>
      <w:lvlJc w:val="left"/>
      <w:pPr>
        <w:ind w:left="3600" w:hanging="360"/>
      </w:pPr>
      <w:rPr>
        <w:rFonts w:ascii="Courier New" w:hAnsi="Courier New" w:hint="default"/>
      </w:rPr>
    </w:lvl>
    <w:lvl w:ilvl="5" w:tplc="0409001B">
      <w:start w:val="1"/>
      <w:numFmt w:val="bullet"/>
      <w:lvlText w:val=""/>
      <w:lvlJc w:val="left"/>
      <w:pPr>
        <w:ind w:left="4320" w:hanging="360"/>
      </w:pPr>
      <w:rPr>
        <w:rFonts w:ascii="Wingdings" w:hAnsi="Wingdings" w:hint="default"/>
      </w:rPr>
    </w:lvl>
    <w:lvl w:ilvl="6" w:tplc="0409000F">
      <w:start w:val="1"/>
      <w:numFmt w:val="bullet"/>
      <w:lvlText w:val=""/>
      <w:lvlJc w:val="left"/>
      <w:pPr>
        <w:ind w:left="5040" w:hanging="360"/>
      </w:pPr>
      <w:rPr>
        <w:rFonts w:ascii="Symbol" w:hAnsi="Symbol" w:hint="default"/>
      </w:rPr>
    </w:lvl>
    <w:lvl w:ilvl="7" w:tplc="04090019">
      <w:start w:val="1"/>
      <w:numFmt w:val="bullet"/>
      <w:lvlText w:val="o"/>
      <w:lvlJc w:val="left"/>
      <w:pPr>
        <w:ind w:left="5760" w:hanging="360"/>
      </w:pPr>
      <w:rPr>
        <w:rFonts w:ascii="Courier New" w:hAnsi="Courier New" w:hint="default"/>
      </w:rPr>
    </w:lvl>
    <w:lvl w:ilvl="8" w:tplc="0409001B">
      <w:start w:val="1"/>
      <w:numFmt w:val="bullet"/>
      <w:lvlText w:val=""/>
      <w:lvlJc w:val="left"/>
      <w:pPr>
        <w:ind w:left="6480" w:hanging="360"/>
      </w:pPr>
      <w:rPr>
        <w:rFonts w:ascii="Wingdings" w:hAnsi="Wingdings" w:hint="default"/>
      </w:rPr>
    </w:lvl>
  </w:abstractNum>
  <w:abstractNum w:abstractNumId="95" w15:restartNumberingAfterBreak="0">
    <w:nsid w:val="2CA31E1F"/>
    <w:multiLevelType w:val="multilevel"/>
    <w:tmpl w:val="84DA041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96" w15:restartNumberingAfterBreak="0">
    <w:nsid w:val="2CC07F9A"/>
    <w:multiLevelType w:val="hybridMultilevel"/>
    <w:tmpl w:val="13282C80"/>
    <w:lvl w:ilvl="0" w:tplc="B01CD4D8">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97" w15:restartNumberingAfterBreak="0">
    <w:nsid w:val="2CCF3D67"/>
    <w:multiLevelType w:val="hybridMultilevel"/>
    <w:tmpl w:val="D1F2D4F8"/>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15:restartNumberingAfterBreak="0">
    <w:nsid w:val="2DAA1DB7"/>
    <w:multiLevelType w:val="multilevel"/>
    <w:tmpl w:val="356823CA"/>
    <w:styleLink w:val="WWNum1"/>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99" w15:restartNumberingAfterBreak="0">
    <w:nsid w:val="2DC23129"/>
    <w:multiLevelType w:val="hybridMultilevel"/>
    <w:tmpl w:val="4DAE8A08"/>
    <w:lvl w:ilvl="0" w:tplc="E09A256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00" w15:restartNumberingAfterBreak="0">
    <w:nsid w:val="2DD86363"/>
    <w:multiLevelType w:val="hybridMultilevel"/>
    <w:tmpl w:val="515211D6"/>
    <w:lvl w:ilvl="0" w:tplc="B00E912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1" w15:restartNumberingAfterBreak="0">
    <w:nsid w:val="30CD5284"/>
    <w:multiLevelType w:val="hybridMultilevel"/>
    <w:tmpl w:val="9F3ADEC4"/>
    <w:lvl w:ilvl="0" w:tplc="56A8FF3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2" w15:restartNumberingAfterBreak="0">
    <w:nsid w:val="32551224"/>
    <w:multiLevelType w:val="hybridMultilevel"/>
    <w:tmpl w:val="6434930A"/>
    <w:lvl w:ilvl="0" w:tplc="B01CD4D8">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03" w15:restartNumberingAfterBreak="0">
    <w:nsid w:val="340E28B9"/>
    <w:multiLevelType w:val="hybridMultilevel"/>
    <w:tmpl w:val="EE363CD6"/>
    <w:lvl w:ilvl="0" w:tplc="EC4EFC2E">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04" w15:restartNumberingAfterBreak="0">
    <w:nsid w:val="358B5233"/>
    <w:multiLevelType w:val="hybridMultilevel"/>
    <w:tmpl w:val="2A18292A"/>
    <w:lvl w:ilvl="0" w:tplc="848EC69E">
      <w:start w:val="1"/>
      <w:numFmt w:val="bullet"/>
      <w:lvlText w:val=""/>
      <w:lvlJc w:val="left"/>
      <w:pPr>
        <w:ind w:left="2070" w:hanging="360"/>
      </w:pPr>
      <w:rPr>
        <w:rFonts w:ascii="Symbol" w:hAnsi="Symbol" w:hint="default"/>
        <w:strike w:val="0"/>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105" w15:restartNumberingAfterBreak="0">
    <w:nsid w:val="36D261F7"/>
    <w:multiLevelType w:val="hybridMultilevel"/>
    <w:tmpl w:val="299C8D9E"/>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6" w15:restartNumberingAfterBreak="0">
    <w:nsid w:val="36F468B8"/>
    <w:multiLevelType w:val="multilevel"/>
    <w:tmpl w:val="4DD659E2"/>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07" w15:restartNumberingAfterBreak="0">
    <w:nsid w:val="3718592B"/>
    <w:multiLevelType w:val="hybridMultilevel"/>
    <w:tmpl w:val="2CC4A768"/>
    <w:lvl w:ilvl="0" w:tplc="C3147A7E">
      <w:start w:val="1"/>
      <w:numFmt w:val="bullet"/>
      <w:lvlText w:val="-"/>
      <w:lvlJc w:val="left"/>
      <w:pPr>
        <w:tabs>
          <w:tab w:val="num" w:pos="720"/>
        </w:tabs>
        <w:ind w:left="720" w:hanging="360"/>
      </w:pPr>
      <w:rPr>
        <w:rFonts w:ascii="Times Roman YU" w:hAnsi="Times Roman YU" w:hint="default"/>
      </w:rPr>
    </w:lvl>
    <w:lvl w:ilvl="1" w:tplc="3612C690" w:tentative="1">
      <w:start w:val="1"/>
      <w:numFmt w:val="bullet"/>
      <w:lvlText w:val="o"/>
      <w:lvlJc w:val="left"/>
      <w:pPr>
        <w:tabs>
          <w:tab w:val="num" w:pos="1800"/>
        </w:tabs>
        <w:ind w:left="1800" w:hanging="360"/>
      </w:pPr>
      <w:rPr>
        <w:rFonts w:ascii="Courier New" w:hAnsi="Courier New" w:cs="Courier New" w:hint="default"/>
      </w:rPr>
    </w:lvl>
    <w:lvl w:ilvl="2" w:tplc="06D0AA0A"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08" w15:restartNumberingAfterBreak="0">
    <w:nsid w:val="376F667B"/>
    <w:multiLevelType w:val="hybridMultilevel"/>
    <w:tmpl w:val="859401D0"/>
    <w:lvl w:ilvl="0" w:tplc="EC4EFC2E">
      <w:start w:val="1"/>
      <w:numFmt w:val="bullet"/>
      <w:lvlText w:val=""/>
      <w:lvlJc w:val="left"/>
      <w:pPr>
        <w:ind w:left="1571" w:hanging="360"/>
      </w:pPr>
      <w:rPr>
        <w:rFonts w:ascii="Symbol" w:hAnsi="Symbol" w:hint="default"/>
      </w:rPr>
    </w:lvl>
    <w:lvl w:ilvl="1" w:tplc="241A0003" w:tentative="1">
      <w:start w:val="1"/>
      <w:numFmt w:val="bullet"/>
      <w:lvlText w:val="o"/>
      <w:lvlJc w:val="left"/>
      <w:pPr>
        <w:ind w:left="2291" w:hanging="360"/>
      </w:pPr>
      <w:rPr>
        <w:rFonts w:ascii="Courier New" w:hAnsi="Courier New" w:cs="Courier New" w:hint="default"/>
      </w:rPr>
    </w:lvl>
    <w:lvl w:ilvl="2" w:tplc="241A0005" w:tentative="1">
      <w:start w:val="1"/>
      <w:numFmt w:val="bullet"/>
      <w:lvlText w:val=""/>
      <w:lvlJc w:val="left"/>
      <w:pPr>
        <w:ind w:left="3011" w:hanging="360"/>
      </w:pPr>
      <w:rPr>
        <w:rFonts w:ascii="Wingdings" w:hAnsi="Wingdings" w:hint="default"/>
      </w:rPr>
    </w:lvl>
    <w:lvl w:ilvl="3" w:tplc="241A0001" w:tentative="1">
      <w:start w:val="1"/>
      <w:numFmt w:val="bullet"/>
      <w:lvlText w:val=""/>
      <w:lvlJc w:val="left"/>
      <w:pPr>
        <w:ind w:left="3731" w:hanging="360"/>
      </w:pPr>
      <w:rPr>
        <w:rFonts w:ascii="Symbol" w:hAnsi="Symbol" w:hint="default"/>
      </w:rPr>
    </w:lvl>
    <w:lvl w:ilvl="4" w:tplc="241A0003" w:tentative="1">
      <w:start w:val="1"/>
      <w:numFmt w:val="bullet"/>
      <w:lvlText w:val="o"/>
      <w:lvlJc w:val="left"/>
      <w:pPr>
        <w:ind w:left="4451" w:hanging="360"/>
      </w:pPr>
      <w:rPr>
        <w:rFonts w:ascii="Courier New" w:hAnsi="Courier New" w:cs="Courier New" w:hint="default"/>
      </w:rPr>
    </w:lvl>
    <w:lvl w:ilvl="5" w:tplc="241A0005" w:tentative="1">
      <w:start w:val="1"/>
      <w:numFmt w:val="bullet"/>
      <w:lvlText w:val=""/>
      <w:lvlJc w:val="left"/>
      <w:pPr>
        <w:ind w:left="5171" w:hanging="360"/>
      </w:pPr>
      <w:rPr>
        <w:rFonts w:ascii="Wingdings" w:hAnsi="Wingdings" w:hint="default"/>
      </w:rPr>
    </w:lvl>
    <w:lvl w:ilvl="6" w:tplc="241A0001" w:tentative="1">
      <w:start w:val="1"/>
      <w:numFmt w:val="bullet"/>
      <w:lvlText w:val=""/>
      <w:lvlJc w:val="left"/>
      <w:pPr>
        <w:ind w:left="5891" w:hanging="360"/>
      </w:pPr>
      <w:rPr>
        <w:rFonts w:ascii="Symbol" w:hAnsi="Symbol" w:hint="default"/>
      </w:rPr>
    </w:lvl>
    <w:lvl w:ilvl="7" w:tplc="241A0003" w:tentative="1">
      <w:start w:val="1"/>
      <w:numFmt w:val="bullet"/>
      <w:lvlText w:val="o"/>
      <w:lvlJc w:val="left"/>
      <w:pPr>
        <w:ind w:left="6611" w:hanging="360"/>
      </w:pPr>
      <w:rPr>
        <w:rFonts w:ascii="Courier New" w:hAnsi="Courier New" w:cs="Courier New" w:hint="default"/>
      </w:rPr>
    </w:lvl>
    <w:lvl w:ilvl="8" w:tplc="241A0005" w:tentative="1">
      <w:start w:val="1"/>
      <w:numFmt w:val="bullet"/>
      <w:lvlText w:val=""/>
      <w:lvlJc w:val="left"/>
      <w:pPr>
        <w:ind w:left="7331" w:hanging="360"/>
      </w:pPr>
      <w:rPr>
        <w:rFonts w:ascii="Wingdings" w:hAnsi="Wingdings" w:hint="default"/>
      </w:rPr>
    </w:lvl>
  </w:abstractNum>
  <w:abstractNum w:abstractNumId="109" w15:restartNumberingAfterBreak="0">
    <w:nsid w:val="37AC0470"/>
    <w:multiLevelType w:val="hybridMultilevel"/>
    <w:tmpl w:val="8B7481FC"/>
    <w:lvl w:ilvl="0" w:tplc="C3147A7E">
      <w:start w:val="1"/>
      <w:numFmt w:val="bullet"/>
      <w:lvlText w:val=""/>
      <w:lvlJc w:val="left"/>
      <w:pPr>
        <w:ind w:left="720" w:hanging="360"/>
      </w:pPr>
      <w:rPr>
        <w:rFonts w:ascii="Symbol" w:hAnsi="Symbol" w:hint="default"/>
      </w:rPr>
    </w:lvl>
    <w:lvl w:ilvl="1" w:tplc="081A0003">
      <w:start w:val="5"/>
      <w:numFmt w:val="bullet"/>
      <w:lvlText w:val="-"/>
      <w:lvlJc w:val="left"/>
      <w:pPr>
        <w:ind w:left="1935" w:hanging="855"/>
      </w:pPr>
      <w:rPr>
        <w:rFonts w:ascii="Times New Roman" w:eastAsia="Times New Roman" w:hAnsi="Times New Roman"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hint="default"/>
      </w:rPr>
    </w:lvl>
    <w:lvl w:ilvl="8" w:tplc="081A0005">
      <w:start w:val="1"/>
      <w:numFmt w:val="bullet"/>
      <w:lvlText w:val=""/>
      <w:lvlJc w:val="left"/>
      <w:pPr>
        <w:ind w:left="6480" w:hanging="360"/>
      </w:pPr>
      <w:rPr>
        <w:rFonts w:ascii="Wingdings" w:hAnsi="Wingdings" w:hint="default"/>
      </w:rPr>
    </w:lvl>
  </w:abstractNum>
  <w:abstractNum w:abstractNumId="110" w15:restartNumberingAfterBreak="0">
    <w:nsid w:val="384A32EC"/>
    <w:multiLevelType w:val="hybridMultilevel"/>
    <w:tmpl w:val="A438AA52"/>
    <w:lvl w:ilvl="0" w:tplc="30D84ECA">
      <w:start w:val="1"/>
      <w:numFmt w:val="bullet"/>
      <w:lvlText w:val=""/>
      <w:lvlJc w:val="left"/>
      <w:pPr>
        <w:ind w:left="778" w:hanging="360"/>
      </w:pPr>
      <w:rPr>
        <w:rFonts w:ascii="Symbol" w:hAnsi="Symbol" w:hint="default"/>
      </w:rPr>
    </w:lvl>
    <w:lvl w:ilvl="1" w:tplc="04090003" w:tentative="1">
      <w:start w:val="1"/>
      <w:numFmt w:val="bullet"/>
      <w:lvlText w:val="o"/>
      <w:lvlJc w:val="left"/>
      <w:pPr>
        <w:ind w:left="1498" w:hanging="360"/>
      </w:pPr>
      <w:rPr>
        <w:rFonts w:ascii="Courier New" w:hAnsi="Courier New" w:cs="Courier New" w:hint="default"/>
      </w:rPr>
    </w:lvl>
    <w:lvl w:ilvl="2" w:tplc="04090005" w:tentative="1">
      <w:start w:val="1"/>
      <w:numFmt w:val="bullet"/>
      <w:lvlText w:val=""/>
      <w:lvlJc w:val="left"/>
      <w:pPr>
        <w:ind w:left="2218" w:hanging="360"/>
      </w:pPr>
      <w:rPr>
        <w:rFonts w:ascii="Wingdings" w:hAnsi="Wingdings" w:hint="default"/>
      </w:rPr>
    </w:lvl>
    <w:lvl w:ilvl="3" w:tplc="04090001" w:tentative="1">
      <w:start w:val="1"/>
      <w:numFmt w:val="bullet"/>
      <w:lvlText w:val=""/>
      <w:lvlJc w:val="left"/>
      <w:pPr>
        <w:ind w:left="2938" w:hanging="360"/>
      </w:pPr>
      <w:rPr>
        <w:rFonts w:ascii="Symbol" w:hAnsi="Symbol" w:hint="default"/>
      </w:rPr>
    </w:lvl>
    <w:lvl w:ilvl="4" w:tplc="04090003" w:tentative="1">
      <w:start w:val="1"/>
      <w:numFmt w:val="bullet"/>
      <w:lvlText w:val="o"/>
      <w:lvlJc w:val="left"/>
      <w:pPr>
        <w:ind w:left="3658" w:hanging="360"/>
      </w:pPr>
      <w:rPr>
        <w:rFonts w:ascii="Courier New" w:hAnsi="Courier New" w:cs="Courier New" w:hint="default"/>
      </w:rPr>
    </w:lvl>
    <w:lvl w:ilvl="5" w:tplc="04090005" w:tentative="1">
      <w:start w:val="1"/>
      <w:numFmt w:val="bullet"/>
      <w:lvlText w:val=""/>
      <w:lvlJc w:val="left"/>
      <w:pPr>
        <w:ind w:left="4378" w:hanging="360"/>
      </w:pPr>
      <w:rPr>
        <w:rFonts w:ascii="Wingdings" w:hAnsi="Wingdings" w:hint="default"/>
      </w:rPr>
    </w:lvl>
    <w:lvl w:ilvl="6" w:tplc="04090001" w:tentative="1">
      <w:start w:val="1"/>
      <w:numFmt w:val="bullet"/>
      <w:lvlText w:val=""/>
      <w:lvlJc w:val="left"/>
      <w:pPr>
        <w:ind w:left="5098" w:hanging="360"/>
      </w:pPr>
      <w:rPr>
        <w:rFonts w:ascii="Symbol" w:hAnsi="Symbol" w:hint="default"/>
      </w:rPr>
    </w:lvl>
    <w:lvl w:ilvl="7" w:tplc="04090003" w:tentative="1">
      <w:start w:val="1"/>
      <w:numFmt w:val="bullet"/>
      <w:lvlText w:val="o"/>
      <w:lvlJc w:val="left"/>
      <w:pPr>
        <w:ind w:left="5818" w:hanging="360"/>
      </w:pPr>
      <w:rPr>
        <w:rFonts w:ascii="Courier New" w:hAnsi="Courier New" w:cs="Courier New" w:hint="default"/>
      </w:rPr>
    </w:lvl>
    <w:lvl w:ilvl="8" w:tplc="04090005" w:tentative="1">
      <w:start w:val="1"/>
      <w:numFmt w:val="bullet"/>
      <w:lvlText w:val=""/>
      <w:lvlJc w:val="left"/>
      <w:pPr>
        <w:ind w:left="6538" w:hanging="360"/>
      </w:pPr>
      <w:rPr>
        <w:rFonts w:ascii="Wingdings" w:hAnsi="Wingdings" w:hint="default"/>
      </w:rPr>
    </w:lvl>
  </w:abstractNum>
  <w:abstractNum w:abstractNumId="111" w15:restartNumberingAfterBreak="0">
    <w:nsid w:val="388207A2"/>
    <w:multiLevelType w:val="hybridMultilevel"/>
    <w:tmpl w:val="F774D0B0"/>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15:restartNumberingAfterBreak="0">
    <w:nsid w:val="38A01F27"/>
    <w:multiLevelType w:val="hybridMultilevel"/>
    <w:tmpl w:val="B0565252"/>
    <w:lvl w:ilvl="0" w:tplc="B01CD4D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3" w15:restartNumberingAfterBreak="0">
    <w:nsid w:val="38D20AA9"/>
    <w:multiLevelType w:val="hybridMultilevel"/>
    <w:tmpl w:val="72FCCC06"/>
    <w:lvl w:ilvl="0" w:tplc="140C7EDE">
      <w:start w:val="1"/>
      <w:numFmt w:val="bullet"/>
      <w:lvlText w:val="-"/>
      <w:lvlJc w:val="left"/>
      <w:pPr>
        <w:tabs>
          <w:tab w:val="num" w:pos="1296"/>
        </w:tabs>
        <w:ind w:left="1296" w:hanging="216"/>
      </w:pPr>
      <w:rPr>
        <w:rFonts w:ascii="Courier New" w:hAnsi="Courier New" w:hint="default"/>
        <w:color w:val="auto"/>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4" w15:restartNumberingAfterBreak="0">
    <w:nsid w:val="3A800F7F"/>
    <w:multiLevelType w:val="hybridMultilevel"/>
    <w:tmpl w:val="81C251C8"/>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15:restartNumberingAfterBreak="0">
    <w:nsid w:val="3AB445BA"/>
    <w:multiLevelType w:val="hybridMultilevel"/>
    <w:tmpl w:val="8D3CB6B2"/>
    <w:lvl w:ilvl="0" w:tplc="8D7407FC">
      <w:start w:val="1"/>
      <w:numFmt w:val="bullet"/>
      <w:lvlText w:val="-"/>
      <w:lvlJc w:val="left"/>
      <w:pPr>
        <w:tabs>
          <w:tab w:val="num" w:pos="720"/>
        </w:tabs>
        <w:ind w:left="720" w:hanging="360"/>
      </w:pPr>
      <w:rPr>
        <w:rFonts w:ascii="Times Roman YU" w:hAnsi="Times Roman YU" w:hint="default"/>
      </w:rPr>
    </w:lvl>
    <w:lvl w:ilvl="1" w:tplc="241A0003" w:tentative="1">
      <w:start w:val="1"/>
      <w:numFmt w:val="bullet"/>
      <w:lvlText w:val="o"/>
      <w:lvlJc w:val="left"/>
      <w:pPr>
        <w:tabs>
          <w:tab w:val="num" w:pos="1800"/>
        </w:tabs>
        <w:ind w:left="1800" w:hanging="360"/>
      </w:pPr>
      <w:rPr>
        <w:rFonts w:ascii="Courier New" w:hAnsi="Courier New" w:cs="Courier New" w:hint="default"/>
      </w:rPr>
    </w:lvl>
    <w:lvl w:ilvl="2" w:tplc="241A0005" w:tentative="1">
      <w:start w:val="1"/>
      <w:numFmt w:val="bullet"/>
      <w:lvlText w:val=""/>
      <w:lvlJc w:val="left"/>
      <w:pPr>
        <w:tabs>
          <w:tab w:val="num" w:pos="2520"/>
        </w:tabs>
        <w:ind w:left="2520" w:hanging="360"/>
      </w:pPr>
      <w:rPr>
        <w:rFonts w:ascii="Wingdings" w:hAnsi="Wingdings" w:hint="default"/>
      </w:rPr>
    </w:lvl>
    <w:lvl w:ilvl="3" w:tplc="241A0001" w:tentative="1">
      <w:start w:val="1"/>
      <w:numFmt w:val="bullet"/>
      <w:lvlText w:val=""/>
      <w:lvlJc w:val="left"/>
      <w:pPr>
        <w:tabs>
          <w:tab w:val="num" w:pos="3240"/>
        </w:tabs>
        <w:ind w:left="3240" w:hanging="360"/>
      </w:pPr>
      <w:rPr>
        <w:rFonts w:ascii="Symbol" w:hAnsi="Symbol" w:hint="default"/>
      </w:rPr>
    </w:lvl>
    <w:lvl w:ilvl="4" w:tplc="241A0003" w:tentative="1">
      <w:start w:val="1"/>
      <w:numFmt w:val="bullet"/>
      <w:lvlText w:val="o"/>
      <w:lvlJc w:val="left"/>
      <w:pPr>
        <w:tabs>
          <w:tab w:val="num" w:pos="3960"/>
        </w:tabs>
        <w:ind w:left="3960" w:hanging="360"/>
      </w:pPr>
      <w:rPr>
        <w:rFonts w:ascii="Courier New" w:hAnsi="Courier New" w:cs="Courier New" w:hint="default"/>
      </w:rPr>
    </w:lvl>
    <w:lvl w:ilvl="5" w:tplc="241A0005" w:tentative="1">
      <w:start w:val="1"/>
      <w:numFmt w:val="bullet"/>
      <w:lvlText w:val=""/>
      <w:lvlJc w:val="left"/>
      <w:pPr>
        <w:tabs>
          <w:tab w:val="num" w:pos="4680"/>
        </w:tabs>
        <w:ind w:left="4680" w:hanging="360"/>
      </w:pPr>
      <w:rPr>
        <w:rFonts w:ascii="Wingdings" w:hAnsi="Wingdings" w:hint="default"/>
      </w:rPr>
    </w:lvl>
    <w:lvl w:ilvl="6" w:tplc="241A0001" w:tentative="1">
      <w:start w:val="1"/>
      <w:numFmt w:val="bullet"/>
      <w:lvlText w:val=""/>
      <w:lvlJc w:val="left"/>
      <w:pPr>
        <w:tabs>
          <w:tab w:val="num" w:pos="5400"/>
        </w:tabs>
        <w:ind w:left="5400" w:hanging="360"/>
      </w:pPr>
      <w:rPr>
        <w:rFonts w:ascii="Symbol" w:hAnsi="Symbol" w:hint="default"/>
      </w:rPr>
    </w:lvl>
    <w:lvl w:ilvl="7" w:tplc="241A0003" w:tentative="1">
      <w:start w:val="1"/>
      <w:numFmt w:val="bullet"/>
      <w:lvlText w:val="o"/>
      <w:lvlJc w:val="left"/>
      <w:pPr>
        <w:tabs>
          <w:tab w:val="num" w:pos="6120"/>
        </w:tabs>
        <w:ind w:left="6120" w:hanging="360"/>
      </w:pPr>
      <w:rPr>
        <w:rFonts w:ascii="Courier New" w:hAnsi="Courier New" w:cs="Courier New" w:hint="default"/>
      </w:rPr>
    </w:lvl>
    <w:lvl w:ilvl="8" w:tplc="241A0005" w:tentative="1">
      <w:start w:val="1"/>
      <w:numFmt w:val="bullet"/>
      <w:lvlText w:val=""/>
      <w:lvlJc w:val="left"/>
      <w:pPr>
        <w:tabs>
          <w:tab w:val="num" w:pos="6840"/>
        </w:tabs>
        <w:ind w:left="6840" w:hanging="360"/>
      </w:pPr>
      <w:rPr>
        <w:rFonts w:ascii="Wingdings" w:hAnsi="Wingdings" w:hint="default"/>
      </w:rPr>
    </w:lvl>
  </w:abstractNum>
  <w:abstractNum w:abstractNumId="116" w15:restartNumberingAfterBreak="0">
    <w:nsid w:val="3AB60C4B"/>
    <w:multiLevelType w:val="hybridMultilevel"/>
    <w:tmpl w:val="B3E4A69C"/>
    <w:lvl w:ilvl="0" w:tplc="EC4EFC2E">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7" w15:restartNumberingAfterBreak="0">
    <w:nsid w:val="3B090A52"/>
    <w:multiLevelType w:val="hybridMultilevel"/>
    <w:tmpl w:val="1C3818CC"/>
    <w:lvl w:ilvl="0" w:tplc="EC4EFC2E">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18" w15:restartNumberingAfterBreak="0">
    <w:nsid w:val="3B4E6A5D"/>
    <w:multiLevelType w:val="hybridMultilevel"/>
    <w:tmpl w:val="9DFC5608"/>
    <w:lvl w:ilvl="0" w:tplc="B01CD4D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9" w15:restartNumberingAfterBreak="0">
    <w:nsid w:val="3BE04EDE"/>
    <w:multiLevelType w:val="hybridMultilevel"/>
    <w:tmpl w:val="A9DCDBEE"/>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3C473387"/>
    <w:multiLevelType w:val="hybridMultilevel"/>
    <w:tmpl w:val="02FE1250"/>
    <w:lvl w:ilvl="0" w:tplc="8D7407FC">
      <w:numFmt w:val="bullet"/>
      <w:lvlText w:val="−"/>
      <w:lvlJc w:val="left"/>
      <w:pPr>
        <w:ind w:left="720" w:hanging="360"/>
      </w:pPr>
      <w:rPr>
        <w:rFonts w:ascii="Arial" w:eastAsia="Times New Roman" w:hAnsi="Arial" w:hint="default"/>
      </w:rPr>
    </w:lvl>
    <w:lvl w:ilvl="1" w:tplc="241A0003">
      <w:start w:val="1"/>
      <w:numFmt w:val="bullet"/>
      <w:lvlText w:val="o"/>
      <w:lvlJc w:val="left"/>
      <w:pPr>
        <w:ind w:left="1440" w:hanging="360"/>
      </w:pPr>
      <w:rPr>
        <w:rFonts w:ascii="Courier New" w:hAnsi="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hint="default"/>
      </w:rPr>
    </w:lvl>
    <w:lvl w:ilvl="8" w:tplc="241A0005">
      <w:start w:val="1"/>
      <w:numFmt w:val="bullet"/>
      <w:lvlText w:val=""/>
      <w:lvlJc w:val="left"/>
      <w:pPr>
        <w:ind w:left="6480" w:hanging="360"/>
      </w:pPr>
      <w:rPr>
        <w:rFonts w:ascii="Wingdings" w:hAnsi="Wingdings" w:hint="default"/>
      </w:rPr>
    </w:lvl>
  </w:abstractNum>
  <w:abstractNum w:abstractNumId="121" w15:restartNumberingAfterBreak="0">
    <w:nsid w:val="3C5E1963"/>
    <w:multiLevelType w:val="multilevel"/>
    <w:tmpl w:val="5D3E8372"/>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3C815C8A"/>
    <w:multiLevelType w:val="hybridMultilevel"/>
    <w:tmpl w:val="DAF69812"/>
    <w:lvl w:ilvl="0" w:tplc="EC4EFC2E">
      <w:start w:val="1"/>
      <w:numFmt w:val="bullet"/>
      <w:lvlText w:val=""/>
      <w:lvlJc w:val="left"/>
      <w:pPr>
        <w:ind w:left="720" w:hanging="360"/>
      </w:pPr>
      <w:rPr>
        <w:rFonts w:ascii="Symbol" w:hAnsi="Symbol" w:hint="default"/>
      </w:rPr>
    </w:lvl>
    <w:lvl w:ilvl="1" w:tplc="081A0003">
      <w:start w:val="1"/>
      <w:numFmt w:val="bullet"/>
      <w:lvlText w:val="o"/>
      <w:lvlJc w:val="left"/>
      <w:pPr>
        <w:ind w:left="1440" w:hanging="360"/>
      </w:pPr>
      <w:rPr>
        <w:rFonts w:ascii="Courier New" w:hAnsi="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hint="default"/>
      </w:rPr>
    </w:lvl>
    <w:lvl w:ilvl="8" w:tplc="081A0005">
      <w:start w:val="1"/>
      <w:numFmt w:val="bullet"/>
      <w:lvlText w:val=""/>
      <w:lvlJc w:val="left"/>
      <w:pPr>
        <w:ind w:left="6480" w:hanging="360"/>
      </w:pPr>
      <w:rPr>
        <w:rFonts w:ascii="Wingdings" w:hAnsi="Wingdings" w:hint="default"/>
      </w:rPr>
    </w:lvl>
  </w:abstractNum>
  <w:abstractNum w:abstractNumId="123" w15:restartNumberingAfterBreak="0">
    <w:nsid w:val="3C9E40D2"/>
    <w:multiLevelType w:val="hybridMultilevel"/>
    <w:tmpl w:val="0B8AF76A"/>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4" w15:restartNumberingAfterBreak="0">
    <w:nsid w:val="3DE65A1E"/>
    <w:multiLevelType w:val="hybridMultilevel"/>
    <w:tmpl w:val="D0DE841A"/>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5" w15:restartNumberingAfterBreak="0">
    <w:nsid w:val="3E8C32A6"/>
    <w:multiLevelType w:val="multilevel"/>
    <w:tmpl w:val="86366F38"/>
    <w:lvl w:ilvl="0">
      <w:start w:val="1"/>
      <w:numFmt w:val="bullet"/>
      <w:lvlText w:val=""/>
      <w:lvlJc w:val="left"/>
      <w:pPr>
        <w:tabs>
          <w:tab w:val="num" w:pos="0"/>
        </w:tabs>
        <w:ind w:left="720" w:hanging="360"/>
      </w:pPr>
      <w:rPr>
        <w:rFonts w:ascii="Symbol" w:hAnsi="Symbol" w:hint="default"/>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rPr>
    </w:lvl>
    <w:lvl w:ilvl="3">
      <w:start w:val="1"/>
      <w:numFmt w:val="bullet"/>
      <w:lvlText w:val=""/>
      <w:lvlJc w:val="left"/>
      <w:pPr>
        <w:tabs>
          <w:tab w:val="num" w:pos="0"/>
        </w:tabs>
        <w:ind w:left="2880" w:hanging="360"/>
      </w:pPr>
      <w:rPr>
        <w:rFonts w:ascii="Symbol" w:hAnsi="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rPr>
    </w:lvl>
    <w:lvl w:ilvl="6">
      <w:start w:val="1"/>
      <w:numFmt w:val="bullet"/>
      <w:lvlText w:val=""/>
      <w:lvlJc w:val="left"/>
      <w:pPr>
        <w:tabs>
          <w:tab w:val="num" w:pos="0"/>
        </w:tabs>
        <w:ind w:left="5040" w:hanging="360"/>
      </w:pPr>
      <w:rPr>
        <w:rFonts w:ascii="Symbol" w:hAnsi="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rPr>
    </w:lvl>
  </w:abstractNum>
  <w:abstractNum w:abstractNumId="126" w15:restartNumberingAfterBreak="0">
    <w:nsid w:val="3EDC37BD"/>
    <w:multiLevelType w:val="multilevel"/>
    <w:tmpl w:val="1F94B390"/>
    <w:styleLink w:val="WWNum2"/>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27" w15:restartNumberingAfterBreak="0">
    <w:nsid w:val="3F1678F3"/>
    <w:multiLevelType w:val="hybridMultilevel"/>
    <w:tmpl w:val="BE0ED428"/>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8" w15:restartNumberingAfterBreak="0">
    <w:nsid w:val="3FC224A8"/>
    <w:multiLevelType w:val="hybridMultilevel"/>
    <w:tmpl w:val="D7C09178"/>
    <w:lvl w:ilvl="0" w:tplc="B00E9128">
      <w:start w:val="1"/>
      <w:numFmt w:val="bullet"/>
      <w:lvlText w:val=""/>
      <w:lvlJc w:val="left"/>
      <w:pPr>
        <w:ind w:left="1145" w:hanging="360"/>
      </w:pPr>
      <w:rPr>
        <w:rFonts w:ascii="Symbol" w:hAnsi="Symbol" w:hint="default"/>
      </w:rPr>
    </w:lvl>
    <w:lvl w:ilvl="1" w:tplc="04090003" w:tentative="1">
      <w:start w:val="1"/>
      <w:numFmt w:val="bullet"/>
      <w:lvlText w:val="o"/>
      <w:lvlJc w:val="left"/>
      <w:pPr>
        <w:ind w:left="1865" w:hanging="360"/>
      </w:pPr>
      <w:rPr>
        <w:rFonts w:ascii="Courier New" w:hAnsi="Courier New" w:cs="Courier New" w:hint="default"/>
      </w:rPr>
    </w:lvl>
    <w:lvl w:ilvl="2" w:tplc="04090005" w:tentative="1">
      <w:start w:val="1"/>
      <w:numFmt w:val="bullet"/>
      <w:lvlText w:val=""/>
      <w:lvlJc w:val="left"/>
      <w:pPr>
        <w:ind w:left="2585" w:hanging="360"/>
      </w:pPr>
      <w:rPr>
        <w:rFonts w:ascii="Wingdings" w:hAnsi="Wingdings" w:hint="default"/>
      </w:rPr>
    </w:lvl>
    <w:lvl w:ilvl="3" w:tplc="04090001" w:tentative="1">
      <w:start w:val="1"/>
      <w:numFmt w:val="bullet"/>
      <w:lvlText w:val=""/>
      <w:lvlJc w:val="left"/>
      <w:pPr>
        <w:ind w:left="3305" w:hanging="360"/>
      </w:pPr>
      <w:rPr>
        <w:rFonts w:ascii="Symbol" w:hAnsi="Symbol" w:hint="default"/>
      </w:rPr>
    </w:lvl>
    <w:lvl w:ilvl="4" w:tplc="04090003" w:tentative="1">
      <w:start w:val="1"/>
      <w:numFmt w:val="bullet"/>
      <w:lvlText w:val="o"/>
      <w:lvlJc w:val="left"/>
      <w:pPr>
        <w:ind w:left="4025" w:hanging="360"/>
      </w:pPr>
      <w:rPr>
        <w:rFonts w:ascii="Courier New" w:hAnsi="Courier New" w:cs="Courier New" w:hint="default"/>
      </w:rPr>
    </w:lvl>
    <w:lvl w:ilvl="5" w:tplc="04090005" w:tentative="1">
      <w:start w:val="1"/>
      <w:numFmt w:val="bullet"/>
      <w:lvlText w:val=""/>
      <w:lvlJc w:val="left"/>
      <w:pPr>
        <w:ind w:left="4745" w:hanging="360"/>
      </w:pPr>
      <w:rPr>
        <w:rFonts w:ascii="Wingdings" w:hAnsi="Wingdings" w:hint="default"/>
      </w:rPr>
    </w:lvl>
    <w:lvl w:ilvl="6" w:tplc="04090001" w:tentative="1">
      <w:start w:val="1"/>
      <w:numFmt w:val="bullet"/>
      <w:lvlText w:val=""/>
      <w:lvlJc w:val="left"/>
      <w:pPr>
        <w:ind w:left="5465" w:hanging="360"/>
      </w:pPr>
      <w:rPr>
        <w:rFonts w:ascii="Symbol" w:hAnsi="Symbol" w:hint="default"/>
      </w:rPr>
    </w:lvl>
    <w:lvl w:ilvl="7" w:tplc="04090003" w:tentative="1">
      <w:start w:val="1"/>
      <w:numFmt w:val="bullet"/>
      <w:lvlText w:val="o"/>
      <w:lvlJc w:val="left"/>
      <w:pPr>
        <w:ind w:left="6185" w:hanging="360"/>
      </w:pPr>
      <w:rPr>
        <w:rFonts w:ascii="Courier New" w:hAnsi="Courier New" w:cs="Courier New" w:hint="default"/>
      </w:rPr>
    </w:lvl>
    <w:lvl w:ilvl="8" w:tplc="04090005" w:tentative="1">
      <w:start w:val="1"/>
      <w:numFmt w:val="bullet"/>
      <w:lvlText w:val=""/>
      <w:lvlJc w:val="left"/>
      <w:pPr>
        <w:ind w:left="6905" w:hanging="360"/>
      </w:pPr>
      <w:rPr>
        <w:rFonts w:ascii="Wingdings" w:hAnsi="Wingdings" w:hint="default"/>
      </w:rPr>
    </w:lvl>
  </w:abstractNum>
  <w:abstractNum w:abstractNumId="129" w15:restartNumberingAfterBreak="0">
    <w:nsid w:val="41883B99"/>
    <w:multiLevelType w:val="hybridMultilevel"/>
    <w:tmpl w:val="1512B4DA"/>
    <w:lvl w:ilvl="0" w:tplc="B00E912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0" w15:restartNumberingAfterBreak="0">
    <w:nsid w:val="423645F5"/>
    <w:multiLevelType w:val="multilevel"/>
    <w:tmpl w:val="1BAABFA4"/>
    <w:styleLink w:val="WWNum5"/>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131" w15:restartNumberingAfterBreak="0">
    <w:nsid w:val="424751B6"/>
    <w:multiLevelType w:val="hybridMultilevel"/>
    <w:tmpl w:val="0D5AAFA2"/>
    <w:lvl w:ilvl="0" w:tplc="C3147A7E">
      <w:start w:val="1"/>
      <w:numFmt w:val="bullet"/>
      <w:lvlText w:val="-"/>
      <w:lvlJc w:val="left"/>
      <w:pPr>
        <w:tabs>
          <w:tab w:val="num" w:pos="720"/>
        </w:tabs>
        <w:ind w:left="720" w:hanging="360"/>
      </w:pPr>
      <w:rPr>
        <w:rFonts w:ascii="Times Roman YU" w:hAnsi="Times Roman YU"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132" w15:restartNumberingAfterBreak="0">
    <w:nsid w:val="42D943B2"/>
    <w:multiLevelType w:val="hybridMultilevel"/>
    <w:tmpl w:val="73A60A9E"/>
    <w:lvl w:ilvl="0" w:tplc="FE7C6B56">
      <w:numFmt w:val="bullet"/>
      <w:lvlText w:val="-"/>
      <w:lvlJc w:val="left"/>
      <w:pPr>
        <w:ind w:left="720" w:hanging="360"/>
      </w:pPr>
      <w:rPr>
        <w:rFonts w:ascii="Times New Roman" w:eastAsia="Calibri" w:hAnsi="Times New Roman" w:cs="Times New Roman" w:hint="default"/>
      </w:rPr>
    </w:lvl>
    <w:lvl w:ilvl="1" w:tplc="B00E912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3" w15:restartNumberingAfterBreak="0">
    <w:nsid w:val="45510456"/>
    <w:multiLevelType w:val="hybridMultilevel"/>
    <w:tmpl w:val="EB9AF88C"/>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4" w15:restartNumberingAfterBreak="0">
    <w:nsid w:val="45DC56C4"/>
    <w:multiLevelType w:val="hybridMultilevel"/>
    <w:tmpl w:val="C810C294"/>
    <w:lvl w:ilvl="0" w:tplc="FBC084C6">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5" w15:restartNumberingAfterBreak="0">
    <w:nsid w:val="47612657"/>
    <w:multiLevelType w:val="hybridMultilevel"/>
    <w:tmpl w:val="3816F102"/>
    <w:lvl w:ilvl="0" w:tplc="56A8FF3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6" w15:restartNumberingAfterBreak="0">
    <w:nsid w:val="4768359A"/>
    <w:multiLevelType w:val="hybridMultilevel"/>
    <w:tmpl w:val="120002B4"/>
    <w:lvl w:ilvl="0" w:tplc="EC4EFC2E">
      <w:start w:val="1"/>
      <w:numFmt w:val="bullet"/>
      <w:lvlText w:val=""/>
      <w:lvlJc w:val="left"/>
      <w:pPr>
        <w:ind w:left="1428" w:hanging="360"/>
      </w:pPr>
      <w:rPr>
        <w:rFonts w:ascii="Symbol" w:hAnsi="Symbol" w:hint="default"/>
      </w:rPr>
    </w:lvl>
    <w:lvl w:ilvl="1" w:tplc="241A0003" w:tentative="1">
      <w:start w:val="1"/>
      <w:numFmt w:val="bullet"/>
      <w:lvlText w:val="o"/>
      <w:lvlJc w:val="left"/>
      <w:pPr>
        <w:ind w:left="2148" w:hanging="360"/>
      </w:pPr>
      <w:rPr>
        <w:rFonts w:ascii="Courier New" w:hAnsi="Courier New" w:cs="Courier New" w:hint="default"/>
      </w:rPr>
    </w:lvl>
    <w:lvl w:ilvl="2" w:tplc="241A0005" w:tentative="1">
      <w:start w:val="1"/>
      <w:numFmt w:val="bullet"/>
      <w:lvlText w:val=""/>
      <w:lvlJc w:val="left"/>
      <w:pPr>
        <w:ind w:left="2868" w:hanging="360"/>
      </w:pPr>
      <w:rPr>
        <w:rFonts w:ascii="Wingdings" w:hAnsi="Wingdings" w:hint="default"/>
      </w:rPr>
    </w:lvl>
    <w:lvl w:ilvl="3" w:tplc="241A0001" w:tentative="1">
      <w:start w:val="1"/>
      <w:numFmt w:val="bullet"/>
      <w:lvlText w:val=""/>
      <w:lvlJc w:val="left"/>
      <w:pPr>
        <w:ind w:left="3588" w:hanging="360"/>
      </w:pPr>
      <w:rPr>
        <w:rFonts w:ascii="Symbol" w:hAnsi="Symbol" w:hint="default"/>
      </w:rPr>
    </w:lvl>
    <w:lvl w:ilvl="4" w:tplc="241A0003" w:tentative="1">
      <w:start w:val="1"/>
      <w:numFmt w:val="bullet"/>
      <w:lvlText w:val="o"/>
      <w:lvlJc w:val="left"/>
      <w:pPr>
        <w:ind w:left="4308" w:hanging="360"/>
      </w:pPr>
      <w:rPr>
        <w:rFonts w:ascii="Courier New" w:hAnsi="Courier New" w:cs="Courier New" w:hint="default"/>
      </w:rPr>
    </w:lvl>
    <w:lvl w:ilvl="5" w:tplc="241A0005" w:tentative="1">
      <w:start w:val="1"/>
      <w:numFmt w:val="bullet"/>
      <w:lvlText w:val=""/>
      <w:lvlJc w:val="left"/>
      <w:pPr>
        <w:ind w:left="5028" w:hanging="360"/>
      </w:pPr>
      <w:rPr>
        <w:rFonts w:ascii="Wingdings" w:hAnsi="Wingdings" w:hint="default"/>
      </w:rPr>
    </w:lvl>
    <w:lvl w:ilvl="6" w:tplc="241A0001" w:tentative="1">
      <w:start w:val="1"/>
      <w:numFmt w:val="bullet"/>
      <w:lvlText w:val=""/>
      <w:lvlJc w:val="left"/>
      <w:pPr>
        <w:ind w:left="5748" w:hanging="360"/>
      </w:pPr>
      <w:rPr>
        <w:rFonts w:ascii="Symbol" w:hAnsi="Symbol" w:hint="default"/>
      </w:rPr>
    </w:lvl>
    <w:lvl w:ilvl="7" w:tplc="241A0003" w:tentative="1">
      <w:start w:val="1"/>
      <w:numFmt w:val="bullet"/>
      <w:lvlText w:val="o"/>
      <w:lvlJc w:val="left"/>
      <w:pPr>
        <w:ind w:left="6468" w:hanging="360"/>
      </w:pPr>
      <w:rPr>
        <w:rFonts w:ascii="Courier New" w:hAnsi="Courier New" w:cs="Courier New" w:hint="default"/>
      </w:rPr>
    </w:lvl>
    <w:lvl w:ilvl="8" w:tplc="241A0005" w:tentative="1">
      <w:start w:val="1"/>
      <w:numFmt w:val="bullet"/>
      <w:lvlText w:val=""/>
      <w:lvlJc w:val="left"/>
      <w:pPr>
        <w:ind w:left="7188" w:hanging="360"/>
      </w:pPr>
      <w:rPr>
        <w:rFonts w:ascii="Wingdings" w:hAnsi="Wingdings" w:hint="default"/>
      </w:rPr>
    </w:lvl>
  </w:abstractNum>
  <w:abstractNum w:abstractNumId="137" w15:restartNumberingAfterBreak="0">
    <w:nsid w:val="47857003"/>
    <w:multiLevelType w:val="hybridMultilevel"/>
    <w:tmpl w:val="0AF82B2C"/>
    <w:lvl w:ilvl="0" w:tplc="B00E912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8" w15:restartNumberingAfterBreak="0">
    <w:nsid w:val="48133C22"/>
    <w:multiLevelType w:val="hybridMultilevel"/>
    <w:tmpl w:val="23D024A0"/>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9" w15:restartNumberingAfterBreak="0">
    <w:nsid w:val="489962E3"/>
    <w:multiLevelType w:val="hybridMultilevel"/>
    <w:tmpl w:val="F008F934"/>
    <w:lvl w:ilvl="0" w:tplc="B00E9128">
      <w:start w:val="1"/>
      <w:numFmt w:val="bullet"/>
      <w:lvlText w:val=""/>
      <w:lvlJc w:val="left"/>
      <w:pPr>
        <w:ind w:left="720" w:hanging="360"/>
      </w:pPr>
      <w:rPr>
        <w:rFonts w:ascii="Symbol" w:hAnsi="Symbol" w:hint="default"/>
      </w:rPr>
    </w:lvl>
    <w:lvl w:ilvl="1" w:tplc="B00E912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0" w15:restartNumberingAfterBreak="0">
    <w:nsid w:val="48D716AC"/>
    <w:multiLevelType w:val="hybridMultilevel"/>
    <w:tmpl w:val="09844F08"/>
    <w:lvl w:ilvl="0" w:tplc="35DCC0F4">
      <w:numFmt w:val="bullet"/>
      <w:lvlText w:val="−"/>
      <w:lvlJc w:val="left"/>
      <w:pPr>
        <w:ind w:left="720" w:hanging="360"/>
      </w:pPr>
      <w:rPr>
        <w:rFonts w:ascii="Times New Roman" w:eastAsia="Symbol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1" w15:restartNumberingAfterBreak="0">
    <w:nsid w:val="4A4623B6"/>
    <w:multiLevelType w:val="hybridMultilevel"/>
    <w:tmpl w:val="79F677C8"/>
    <w:lvl w:ilvl="0" w:tplc="21DA11B2">
      <w:start w:val="1"/>
      <w:numFmt w:val="bullet"/>
      <w:lvlText w:val="-"/>
      <w:lvlJc w:val="left"/>
      <w:pPr>
        <w:tabs>
          <w:tab w:val="num" w:pos="700"/>
        </w:tabs>
        <w:ind w:left="680" w:hanging="340"/>
      </w:pPr>
      <w:rPr>
        <w:rFonts w:ascii="Courier New" w:hAnsi="Courier New" w:hint="default"/>
      </w:rPr>
    </w:lvl>
    <w:lvl w:ilvl="1" w:tplc="04090003" w:tentative="1">
      <w:start w:val="1"/>
      <w:numFmt w:val="bullet"/>
      <w:lvlText w:val="o"/>
      <w:lvlJc w:val="left"/>
      <w:pPr>
        <w:ind w:left="1780" w:hanging="360"/>
      </w:pPr>
      <w:rPr>
        <w:rFonts w:ascii="Courier New" w:hAnsi="Courier New" w:cs="Courier New" w:hint="default"/>
      </w:rPr>
    </w:lvl>
    <w:lvl w:ilvl="2" w:tplc="04090005" w:tentative="1">
      <w:start w:val="1"/>
      <w:numFmt w:val="bullet"/>
      <w:lvlText w:val=""/>
      <w:lvlJc w:val="left"/>
      <w:pPr>
        <w:ind w:left="2500" w:hanging="360"/>
      </w:pPr>
      <w:rPr>
        <w:rFonts w:ascii="Wingdings" w:hAnsi="Wingdings" w:hint="default"/>
      </w:rPr>
    </w:lvl>
    <w:lvl w:ilvl="3" w:tplc="04090001" w:tentative="1">
      <w:start w:val="1"/>
      <w:numFmt w:val="bullet"/>
      <w:lvlText w:val=""/>
      <w:lvlJc w:val="left"/>
      <w:pPr>
        <w:ind w:left="3220" w:hanging="360"/>
      </w:pPr>
      <w:rPr>
        <w:rFonts w:ascii="Symbol" w:hAnsi="Symbol" w:hint="default"/>
      </w:rPr>
    </w:lvl>
    <w:lvl w:ilvl="4" w:tplc="04090003" w:tentative="1">
      <w:start w:val="1"/>
      <w:numFmt w:val="bullet"/>
      <w:lvlText w:val="o"/>
      <w:lvlJc w:val="left"/>
      <w:pPr>
        <w:ind w:left="3940" w:hanging="360"/>
      </w:pPr>
      <w:rPr>
        <w:rFonts w:ascii="Courier New" w:hAnsi="Courier New" w:cs="Courier New" w:hint="default"/>
      </w:rPr>
    </w:lvl>
    <w:lvl w:ilvl="5" w:tplc="04090005" w:tentative="1">
      <w:start w:val="1"/>
      <w:numFmt w:val="bullet"/>
      <w:lvlText w:val=""/>
      <w:lvlJc w:val="left"/>
      <w:pPr>
        <w:ind w:left="4660" w:hanging="360"/>
      </w:pPr>
      <w:rPr>
        <w:rFonts w:ascii="Wingdings" w:hAnsi="Wingdings" w:hint="default"/>
      </w:rPr>
    </w:lvl>
    <w:lvl w:ilvl="6" w:tplc="04090001" w:tentative="1">
      <w:start w:val="1"/>
      <w:numFmt w:val="bullet"/>
      <w:lvlText w:val=""/>
      <w:lvlJc w:val="left"/>
      <w:pPr>
        <w:ind w:left="5380" w:hanging="360"/>
      </w:pPr>
      <w:rPr>
        <w:rFonts w:ascii="Symbol" w:hAnsi="Symbol" w:hint="default"/>
      </w:rPr>
    </w:lvl>
    <w:lvl w:ilvl="7" w:tplc="04090003" w:tentative="1">
      <w:start w:val="1"/>
      <w:numFmt w:val="bullet"/>
      <w:lvlText w:val="o"/>
      <w:lvlJc w:val="left"/>
      <w:pPr>
        <w:ind w:left="6100" w:hanging="360"/>
      </w:pPr>
      <w:rPr>
        <w:rFonts w:ascii="Courier New" w:hAnsi="Courier New" w:cs="Courier New" w:hint="default"/>
      </w:rPr>
    </w:lvl>
    <w:lvl w:ilvl="8" w:tplc="04090005" w:tentative="1">
      <w:start w:val="1"/>
      <w:numFmt w:val="bullet"/>
      <w:lvlText w:val=""/>
      <w:lvlJc w:val="left"/>
      <w:pPr>
        <w:ind w:left="6820" w:hanging="360"/>
      </w:pPr>
      <w:rPr>
        <w:rFonts w:ascii="Wingdings" w:hAnsi="Wingdings" w:hint="default"/>
      </w:rPr>
    </w:lvl>
  </w:abstractNum>
  <w:abstractNum w:abstractNumId="142" w15:restartNumberingAfterBreak="0">
    <w:nsid w:val="4A463345"/>
    <w:multiLevelType w:val="hybridMultilevel"/>
    <w:tmpl w:val="3376AF22"/>
    <w:lvl w:ilvl="0" w:tplc="B01CD4D8">
      <w:start w:val="1"/>
      <w:numFmt w:val="bullet"/>
      <w:lvlText w:val=""/>
      <w:lvlJc w:val="left"/>
      <w:pPr>
        <w:ind w:left="720" w:hanging="360"/>
      </w:pPr>
      <w:rPr>
        <w:rFonts w:ascii="Symbol" w:hAnsi="Symbol" w:hint="default"/>
      </w:rPr>
    </w:lvl>
    <w:lvl w:ilvl="1" w:tplc="B00E9128">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3" w15:restartNumberingAfterBreak="0">
    <w:nsid w:val="4A80472C"/>
    <w:multiLevelType w:val="hybridMultilevel"/>
    <w:tmpl w:val="5302EE6C"/>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4" w15:restartNumberingAfterBreak="0">
    <w:nsid w:val="4B1A7226"/>
    <w:multiLevelType w:val="hybridMultilevel"/>
    <w:tmpl w:val="F6604814"/>
    <w:lvl w:ilvl="0" w:tplc="B00E9128">
      <w:start w:val="1"/>
      <w:numFmt w:val="bullet"/>
      <w:lvlText w:val=""/>
      <w:lvlJc w:val="left"/>
      <w:pPr>
        <w:ind w:left="1287" w:hanging="360"/>
      </w:pPr>
      <w:rPr>
        <w:rFonts w:ascii="Symbol" w:hAnsi="Symbol" w:hint="default"/>
      </w:rPr>
    </w:lvl>
    <w:lvl w:ilvl="1" w:tplc="08090003" w:tentative="1">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45" w15:restartNumberingAfterBreak="0">
    <w:nsid w:val="4B640828"/>
    <w:multiLevelType w:val="hybridMultilevel"/>
    <w:tmpl w:val="0346FFD4"/>
    <w:lvl w:ilvl="0" w:tplc="B01CD4D8">
      <w:start w:val="1"/>
      <w:numFmt w:val="bullet"/>
      <w:lvlText w:val=""/>
      <w:lvlJc w:val="left"/>
      <w:pPr>
        <w:ind w:left="1713" w:hanging="360"/>
      </w:pPr>
      <w:rPr>
        <w:rFonts w:ascii="Symbol" w:hAnsi="Symbol" w:hint="default"/>
      </w:rPr>
    </w:lvl>
    <w:lvl w:ilvl="1" w:tplc="08090003" w:tentative="1">
      <w:start w:val="1"/>
      <w:numFmt w:val="bullet"/>
      <w:lvlText w:val="o"/>
      <w:lvlJc w:val="left"/>
      <w:pPr>
        <w:ind w:left="2433" w:hanging="360"/>
      </w:pPr>
      <w:rPr>
        <w:rFonts w:ascii="Courier New" w:hAnsi="Courier New" w:cs="Courier New" w:hint="default"/>
      </w:rPr>
    </w:lvl>
    <w:lvl w:ilvl="2" w:tplc="08090005" w:tentative="1">
      <w:start w:val="1"/>
      <w:numFmt w:val="bullet"/>
      <w:lvlText w:val=""/>
      <w:lvlJc w:val="left"/>
      <w:pPr>
        <w:ind w:left="3153" w:hanging="360"/>
      </w:pPr>
      <w:rPr>
        <w:rFonts w:ascii="Wingdings" w:hAnsi="Wingdings" w:hint="default"/>
      </w:rPr>
    </w:lvl>
    <w:lvl w:ilvl="3" w:tplc="08090001" w:tentative="1">
      <w:start w:val="1"/>
      <w:numFmt w:val="bullet"/>
      <w:lvlText w:val=""/>
      <w:lvlJc w:val="left"/>
      <w:pPr>
        <w:ind w:left="3873" w:hanging="360"/>
      </w:pPr>
      <w:rPr>
        <w:rFonts w:ascii="Symbol" w:hAnsi="Symbol" w:hint="default"/>
      </w:rPr>
    </w:lvl>
    <w:lvl w:ilvl="4" w:tplc="08090003" w:tentative="1">
      <w:start w:val="1"/>
      <w:numFmt w:val="bullet"/>
      <w:lvlText w:val="o"/>
      <w:lvlJc w:val="left"/>
      <w:pPr>
        <w:ind w:left="4593" w:hanging="360"/>
      </w:pPr>
      <w:rPr>
        <w:rFonts w:ascii="Courier New" w:hAnsi="Courier New" w:cs="Courier New" w:hint="default"/>
      </w:rPr>
    </w:lvl>
    <w:lvl w:ilvl="5" w:tplc="08090005" w:tentative="1">
      <w:start w:val="1"/>
      <w:numFmt w:val="bullet"/>
      <w:lvlText w:val=""/>
      <w:lvlJc w:val="left"/>
      <w:pPr>
        <w:ind w:left="5313" w:hanging="360"/>
      </w:pPr>
      <w:rPr>
        <w:rFonts w:ascii="Wingdings" w:hAnsi="Wingdings" w:hint="default"/>
      </w:rPr>
    </w:lvl>
    <w:lvl w:ilvl="6" w:tplc="08090001" w:tentative="1">
      <w:start w:val="1"/>
      <w:numFmt w:val="bullet"/>
      <w:lvlText w:val=""/>
      <w:lvlJc w:val="left"/>
      <w:pPr>
        <w:ind w:left="6033" w:hanging="360"/>
      </w:pPr>
      <w:rPr>
        <w:rFonts w:ascii="Symbol" w:hAnsi="Symbol" w:hint="default"/>
      </w:rPr>
    </w:lvl>
    <w:lvl w:ilvl="7" w:tplc="08090003" w:tentative="1">
      <w:start w:val="1"/>
      <w:numFmt w:val="bullet"/>
      <w:lvlText w:val="o"/>
      <w:lvlJc w:val="left"/>
      <w:pPr>
        <w:ind w:left="6753" w:hanging="360"/>
      </w:pPr>
      <w:rPr>
        <w:rFonts w:ascii="Courier New" w:hAnsi="Courier New" w:cs="Courier New" w:hint="default"/>
      </w:rPr>
    </w:lvl>
    <w:lvl w:ilvl="8" w:tplc="08090005" w:tentative="1">
      <w:start w:val="1"/>
      <w:numFmt w:val="bullet"/>
      <w:lvlText w:val=""/>
      <w:lvlJc w:val="left"/>
      <w:pPr>
        <w:ind w:left="7473" w:hanging="360"/>
      </w:pPr>
      <w:rPr>
        <w:rFonts w:ascii="Wingdings" w:hAnsi="Wingdings" w:hint="default"/>
      </w:rPr>
    </w:lvl>
  </w:abstractNum>
  <w:abstractNum w:abstractNumId="146" w15:restartNumberingAfterBreak="0">
    <w:nsid w:val="4C162C46"/>
    <w:multiLevelType w:val="hybridMultilevel"/>
    <w:tmpl w:val="4F445C96"/>
    <w:lvl w:ilvl="0" w:tplc="B00E9128">
      <w:start w:val="1"/>
      <w:numFmt w:val="bullet"/>
      <w:lvlText w:val=""/>
      <w:lvlJc w:val="left"/>
      <w:pPr>
        <w:tabs>
          <w:tab w:val="num" w:pos="360"/>
        </w:tabs>
        <w:ind w:left="360" w:hanging="360"/>
      </w:pPr>
      <w:rPr>
        <w:rFonts w:ascii="Symbol" w:hAnsi="Symbol" w:hint="default"/>
        <w:sz w:val="24"/>
      </w:rPr>
    </w:lvl>
    <w:lvl w:ilvl="1" w:tplc="04090003">
      <w:start w:val="1"/>
      <w:numFmt w:val="bullet"/>
      <w:lvlText w:val="o"/>
      <w:lvlJc w:val="left"/>
      <w:pPr>
        <w:tabs>
          <w:tab w:val="num" w:pos="1443"/>
        </w:tabs>
        <w:ind w:left="1443" w:hanging="360"/>
      </w:pPr>
      <w:rPr>
        <w:rFonts w:ascii="Courier New" w:hAnsi="Courier New" w:hint="default"/>
      </w:rPr>
    </w:lvl>
    <w:lvl w:ilvl="2" w:tplc="04090005">
      <w:start w:val="1"/>
      <w:numFmt w:val="bullet"/>
      <w:lvlText w:val=""/>
      <w:lvlJc w:val="left"/>
      <w:pPr>
        <w:tabs>
          <w:tab w:val="num" w:pos="2163"/>
        </w:tabs>
        <w:ind w:left="2163" w:hanging="360"/>
      </w:pPr>
      <w:rPr>
        <w:rFonts w:ascii="Wingdings" w:hAnsi="Wingdings" w:hint="default"/>
      </w:rPr>
    </w:lvl>
    <w:lvl w:ilvl="3" w:tplc="04090001">
      <w:start w:val="1"/>
      <w:numFmt w:val="bullet"/>
      <w:lvlText w:val=""/>
      <w:lvlJc w:val="left"/>
      <w:pPr>
        <w:tabs>
          <w:tab w:val="num" w:pos="2883"/>
        </w:tabs>
        <w:ind w:left="2883" w:hanging="360"/>
      </w:pPr>
      <w:rPr>
        <w:rFonts w:ascii="Symbol" w:hAnsi="Symbol" w:hint="default"/>
      </w:rPr>
    </w:lvl>
    <w:lvl w:ilvl="4" w:tplc="04090003">
      <w:start w:val="1"/>
      <w:numFmt w:val="bullet"/>
      <w:lvlText w:val="o"/>
      <w:lvlJc w:val="left"/>
      <w:pPr>
        <w:tabs>
          <w:tab w:val="num" w:pos="3603"/>
        </w:tabs>
        <w:ind w:left="3603" w:hanging="360"/>
      </w:pPr>
      <w:rPr>
        <w:rFonts w:ascii="Courier New" w:hAnsi="Courier New" w:hint="default"/>
      </w:rPr>
    </w:lvl>
    <w:lvl w:ilvl="5" w:tplc="04090005">
      <w:start w:val="1"/>
      <w:numFmt w:val="bullet"/>
      <w:lvlText w:val=""/>
      <w:lvlJc w:val="left"/>
      <w:pPr>
        <w:tabs>
          <w:tab w:val="num" w:pos="4323"/>
        </w:tabs>
        <w:ind w:left="4323" w:hanging="360"/>
      </w:pPr>
      <w:rPr>
        <w:rFonts w:ascii="Wingdings" w:hAnsi="Wingdings" w:hint="default"/>
      </w:rPr>
    </w:lvl>
    <w:lvl w:ilvl="6" w:tplc="04090001">
      <w:start w:val="1"/>
      <w:numFmt w:val="bullet"/>
      <w:lvlText w:val=""/>
      <w:lvlJc w:val="left"/>
      <w:pPr>
        <w:tabs>
          <w:tab w:val="num" w:pos="5043"/>
        </w:tabs>
        <w:ind w:left="5043" w:hanging="360"/>
      </w:pPr>
      <w:rPr>
        <w:rFonts w:ascii="Symbol" w:hAnsi="Symbol" w:hint="default"/>
      </w:rPr>
    </w:lvl>
    <w:lvl w:ilvl="7" w:tplc="04090003">
      <w:start w:val="1"/>
      <w:numFmt w:val="bullet"/>
      <w:lvlText w:val="o"/>
      <w:lvlJc w:val="left"/>
      <w:pPr>
        <w:tabs>
          <w:tab w:val="num" w:pos="5763"/>
        </w:tabs>
        <w:ind w:left="5763" w:hanging="360"/>
      </w:pPr>
      <w:rPr>
        <w:rFonts w:ascii="Courier New" w:hAnsi="Courier New" w:hint="default"/>
      </w:rPr>
    </w:lvl>
    <w:lvl w:ilvl="8" w:tplc="04090005">
      <w:start w:val="1"/>
      <w:numFmt w:val="bullet"/>
      <w:lvlText w:val=""/>
      <w:lvlJc w:val="left"/>
      <w:pPr>
        <w:tabs>
          <w:tab w:val="num" w:pos="6483"/>
        </w:tabs>
        <w:ind w:left="6483" w:hanging="360"/>
      </w:pPr>
      <w:rPr>
        <w:rFonts w:ascii="Wingdings" w:hAnsi="Wingdings" w:hint="default"/>
      </w:rPr>
    </w:lvl>
  </w:abstractNum>
  <w:abstractNum w:abstractNumId="147" w15:restartNumberingAfterBreak="0">
    <w:nsid w:val="4D13140F"/>
    <w:multiLevelType w:val="hybridMultilevel"/>
    <w:tmpl w:val="802CB0DC"/>
    <w:lvl w:ilvl="0" w:tplc="B01CD4D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8" w15:restartNumberingAfterBreak="0">
    <w:nsid w:val="4D8644A0"/>
    <w:multiLevelType w:val="hybridMultilevel"/>
    <w:tmpl w:val="A1D6192E"/>
    <w:lvl w:ilvl="0" w:tplc="B00E9128">
      <w:start w:val="1"/>
      <w:numFmt w:val="bullet"/>
      <w:lvlText w:val=""/>
      <w:lvlJc w:val="left"/>
      <w:pPr>
        <w:ind w:left="720" w:hanging="360"/>
      </w:pPr>
      <w:rPr>
        <w:rFonts w:ascii="Symbol" w:hAnsi="Symbol"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49" w15:restartNumberingAfterBreak="0">
    <w:nsid w:val="4E78058E"/>
    <w:multiLevelType w:val="hybridMultilevel"/>
    <w:tmpl w:val="8472721A"/>
    <w:lvl w:ilvl="0" w:tplc="C3147A7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0" w15:restartNumberingAfterBreak="0">
    <w:nsid w:val="4F5A6A28"/>
    <w:multiLevelType w:val="hybridMultilevel"/>
    <w:tmpl w:val="99083BFC"/>
    <w:lvl w:ilvl="0" w:tplc="B00E9128">
      <w:start w:val="1"/>
      <w:numFmt w:val="bullet"/>
      <w:lvlText w:val=""/>
      <w:lvlJc w:val="left"/>
      <w:pPr>
        <w:ind w:left="1080" w:hanging="72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1" w15:restartNumberingAfterBreak="0">
    <w:nsid w:val="4F733D2E"/>
    <w:multiLevelType w:val="hybridMultilevel"/>
    <w:tmpl w:val="064C0B76"/>
    <w:lvl w:ilvl="0" w:tplc="B00E9128">
      <w:start w:val="1"/>
      <w:numFmt w:val="bullet"/>
      <w:lvlText w:val=""/>
      <w:lvlJc w:val="left"/>
      <w:pPr>
        <w:ind w:left="1004" w:hanging="360"/>
      </w:pPr>
      <w:rPr>
        <w:rFonts w:ascii="Symbol" w:hAnsi="Symbol" w:hint="default"/>
      </w:rPr>
    </w:lvl>
    <w:lvl w:ilvl="1" w:tplc="04090019">
      <w:start w:val="1"/>
      <w:numFmt w:val="lowerLetter"/>
      <w:lvlText w:val="%2."/>
      <w:lvlJc w:val="left"/>
      <w:pPr>
        <w:ind w:left="1724" w:hanging="360"/>
      </w:pPr>
    </w:lvl>
    <w:lvl w:ilvl="2" w:tplc="0409001B" w:tentative="1">
      <w:start w:val="1"/>
      <w:numFmt w:val="lowerRoman"/>
      <w:lvlText w:val="%3."/>
      <w:lvlJc w:val="right"/>
      <w:pPr>
        <w:ind w:left="2444" w:hanging="180"/>
      </w:pPr>
    </w:lvl>
    <w:lvl w:ilvl="3" w:tplc="0409000F" w:tentative="1">
      <w:start w:val="1"/>
      <w:numFmt w:val="decimal"/>
      <w:lvlText w:val="%4."/>
      <w:lvlJc w:val="left"/>
      <w:pPr>
        <w:ind w:left="3164" w:hanging="360"/>
      </w:pPr>
    </w:lvl>
    <w:lvl w:ilvl="4" w:tplc="04090019" w:tentative="1">
      <w:start w:val="1"/>
      <w:numFmt w:val="lowerLetter"/>
      <w:lvlText w:val="%5."/>
      <w:lvlJc w:val="left"/>
      <w:pPr>
        <w:ind w:left="3884" w:hanging="360"/>
      </w:pPr>
    </w:lvl>
    <w:lvl w:ilvl="5" w:tplc="0409001B" w:tentative="1">
      <w:start w:val="1"/>
      <w:numFmt w:val="lowerRoman"/>
      <w:lvlText w:val="%6."/>
      <w:lvlJc w:val="right"/>
      <w:pPr>
        <w:ind w:left="4604" w:hanging="180"/>
      </w:pPr>
    </w:lvl>
    <w:lvl w:ilvl="6" w:tplc="0409000F" w:tentative="1">
      <w:start w:val="1"/>
      <w:numFmt w:val="decimal"/>
      <w:lvlText w:val="%7."/>
      <w:lvlJc w:val="left"/>
      <w:pPr>
        <w:ind w:left="5324" w:hanging="360"/>
      </w:pPr>
    </w:lvl>
    <w:lvl w:ilvl="7" w:tplc="04090019" w:tentative="1">
      <w:start w:val="1"/>
      <w:numFmt w:val="lowerLetter"/>
      <w:lvlText w:val="%8."/>
      <w:lvlJc w:val="left"/>
      <w:pPr>
        <w:ind w:left="6044" w:hanging="360"/>
      </w:pPr>
    </w:lvl>
    <w:lvl w:ilvl="8" w:tplc="0409001B" w:tentative="1">
      <w:start w:val="1"/>
      <w:numFmt w:val="lowerRoman"/>
      <w:lvlText w:val="%9."/>
      <w:lvlJc w:val="right"/>
      <w:pPr>
        <w:ind w:left="6764" w:hanging="180"/>
      </w:pPr>
    </w:lvl>
  </w:abstractNum>
  <w:abstractNum w:abstractNumId="152" w15:restartNumberingAfterBreak="0">
    <w:nsid w:val="4FB50C78"/>
    <w:multiLevelType w:val="hybridMultilevel"/>
    <w:tmpl w:val="21EA8BE6"/>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3" w15:restartNumberingAfterBreak="0">
    <w:nsid w:val="50546370"/>
    <w:multiLevelType w:val="hybridMultilevel"/>
    <w:tmpl w:val="2696C876"/>
    <w:lvl w:ilvl="0" w:tplc="C3147A7E">
      <w:start w:val="1"/>
      <w:numFmt w:val="bullet"/>
      <w:lvlText w:val=""/>
      <w:lvlJc w:val="left"/>
      <w:pPr>
        <w:ind w:left="720" w:hanging="360"/>
      </w:pPr>
      <w:rPr>
        <w:rFonts w:ascii="Symbol" w:hAnsi="Symbol" w:hint="default"/>
      </w:rPr>
    </w:lvl>
    <w:lvl w:ilvl="1" w:tplc="081A0003">
      <w:start w:val="1"/>
      <w:numFmt w:val="bullet"/>
      <w:lvlText w:val="o"/>
      <w:lvlJc w:val="left"/>
      <w:pPr>
        <w:ind w:left="1440" w:hanging="360"/>
      </w:pPr>
      <w:rPr>
        <w:rFonts w:ascii="Courier New" w:hAnsi="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hint="default"/>
      </w:rPr>
    </w:lvl>
    <w:lvl w:ilvl="8" w:tplc="081A0005">
      <w:start w:val="1"/>
      <w:numFmt w:val="bullet"/>
      <w:lvlText w:val=""/>
      <w:lvlJc w:val="left"/>
      <w:pPr>
        <w:ind w:left="6480" w:hanging="360"/>
      </w:pPr>
      <w:rPr>
        <w:rFonts w:ascii="Wingdings" w:hAnsi="Wingdings" w:hint="default"/>
      </w:rPr>
    </w:lvl>
  </w:abstractNum>
  <w:abstractNum w:abstractNumId="154" w15:restartNumberingAfterBreak="0">
    <w:nsid w:val="50F0466F"/>
    <w:multiLevelType w:val="hybridMultilevel"/>
    <w:tmpl w:val="A80EAA84"/>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5" w15:restartNumberingAfterBreak="0">
    <w:nsid w:val="511C6FD7"/>
    <w:multiLevelType w:val="hybridMultilevel"/>
    <w:tmpl w:val="B87C0652"/>
    <w:lvl w:ilvl="0" w:tplc="E09A25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6" w15:restartNumberingAfterBreak="0">
    <w:nsid w:val="513C43CB"/>
    <w:multiLevelType w:val="hybridMultilevel"/>
    <w:tmpl w:val="2F74D542"/>
    <w:lvl w:ilvl="0" w:tplc="EC4EFC2E">
      <w:start w:val="1"/>
      <w:numFmt w:val="bullet"/>
      <w:lvlText w:val=""/>
      <w:lvlJc w:val="left"/>
      <w:pPr>
        <w:ind w:left="1080" w:hanging="360"/>
      </w:pPr>
      <w:rPr>
        <w:rFonts w:ascii="Symbol" w:hAnsi="Symbol" w:hint="default"/>
      </w:rPr>
    </w:lvl>
    <w:lvl w:ilvl="1" w:tplc="241A0003" w:tentative="1">
      <w:start w:val="1"/>
      <w:numFmt w:val="bullet"/>
      <w:lvlText w:val="o"/>
      <w:lvlJc w:val="left"/>
      <w:pPr>
        <w:ind w:left="1800" w:hanging="360"/>
      </w:pPr>
      <w:rPr>
        <w:rFonts w:ascii="Courier New" w:hAnsi="Courier New" w:cs="Courier New" w:hint="default"/>
      </w:rPr>
    </w:lvl>
    <w:lvl w:ilvl="2" w:tplc="241A0005" w:tentative="1">
      <w:start w:val="1"/>
      <w:numFmt w:val="bullet"/>
      <w:lvlText w:val=""/>
      <w:lvlJc w:val="left"/>
      <w:pPr>
        <w:ind w:left="2520" w:hanging="360"/>
      </w:pPr>
      <w:rPr>
        <w:rFonts w:ascii="Wingdings" w:hAnsi="Wingdings" w:hint="default"/>
      </w:rPr>
    </w:lvl>
    <w:lvl w:ilvl="3" w:tplc="241A0001" w:tentative="1">
      <w:start w:val="1"/>
      <w:numFmt w:val="bullet"/>
      <w:lvlText w:val=""/>
      <w:lvlJc w:val="left"/>
      <w:pPr>
        <w:ind w:left="3240" w:hanging="360"/>
      </w:pPr>
      <w:rPr>
        <w:rFonts w:ascii="Symbol" w:hAnsi="Symbol" w:hint="default"/>
      </w:rPr>
    </w:lvl>
    <w:lvl w:ilvl="4" w:tplc="241A0003" w:tentative="1">
      <w:start w:val="1"/>
      <w:numFmt w:val="bullet"/>
      <w:lvlText w:val="o"/>
      <w:lvlJc w:val="left"/>
      <w:pPr>
        <w:ind w:left="3960" w:hanging="360"/>
      </w:pPr>
      <w:rPr>
        <w:rFonts w:ascii="Courier New" w:hAnsi="Courier New" w:cs="Courier New" w:hint="default"/>
      </w:rPr>
    </w:lvl>
    <w:lvl w:ilvl="5" w:tplc="241A0005" w:tentative="1">
      <w:start w:val="1"/>
      <w:numFmt w:val="bullet"/>
      <w:lvlText w:val=""/>
      <w:lvlJc w:val="left"/>
      <w:pPr>
        <w:ind w:left="4680" w:hanging="360"/>
      </w:pPr>
      <w:rPr>
        <w:rFonts w:ascii="Wingdings" w:hAnsi="Wingdings" w:hint="default"/>
      </w:rPr>
    </w:lvl>
    <w:lvl w:ilvl="6" w:tplc="241A0001" w:tentative="1">
      <w:start w:val="1"/>
      <w:numFmt w:val="bullet"/>
      <w:lvlText w:val=""/>
      <w:lvlJc w:val="left"/>
      <w:pPr>
        <w:ind w:left="5400" w:hanging="360"/>
      </w:pPr>
      <w:rPr>
        <w:rFonts w:ascii="Symbol" w:hAnsi="Symbol" w:hint="default"/>
      </w:rPr>
    </w:lvl>
    <w:lvl w:ilvl="7" w:tplc="241A0003" w:tentative="1">
      <w:start w:val="1"/>
      <w:numFmt w:val="bullet"/>
      <w:lvlText w:val="o"/>
      <w:lvlJc w:val="left"/>
      <w:pPr>
        <w:ind w:left="6120" w:hanging="360"/>
      </w:pPr>
      <w:rPr>
        <w:rFonts w:ascii="Courier New" w:hAnsi="Courier New" w:cs="Courier New" w:hint="default"/>
      </w:rPr>
    </w:lvl>
    <w:lvl w:ilvl="8" w:tplc="241A0005" w:tentative="1">
      <w:start w:val="1"/>
      <w:numFmt w:val="bullet"/>
      <w:lvlText w:val=""/>
      <w:lvlJc w:val="left"/>
      <w:pPr>
        <w:ind w:left="6840" w:hanging="360"/>
      </w:pPr>
      <w:rPr>
        <w:rFonts w:ascii="Wingdings" w:hAnsi="Wingdings" w:hint="default"/>
      </w:rPr>
    </w:lvl>
  </w:abstractNum>
  <w:abstractNum w:abstractNumId="157" w15:restartNumberingAfterBreak="0">
    <w:nsid w:val="546037A3"/>
    <w:multiLevelType w:val="hybridMultilevel"/>
    <w:tmpl w:val="98CC2F3A"/>
    <w:lvl w:ilvl="0" w:tplc="EC4EFC2E">
      <w:start w:val="1"/>
      <w:numFmt w:val="bullet"/>
      <w:lvlText w:val=""/>
      <w:lvlJc w:val="left"/>
      <w:pPr>
        <w:tabs>
          <w:tab w:val="num" w:pos="360"/>
        </w:tabs>
        <w:ind w:left="360" w:hanging="360"/>
      </w:pPr>
      <w:rPr>
        <w:rFonts w:ascii="Symbol" w:hAnsi="Symbol" w:hint="default"/>
        <w:sz w:val="24"/>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58" w15:restartNumberingAfterBreak="0">
    <w:nsid w:val="55F264B8"/>
    <w:multiLevelType w:val="hybridMultilevel"/>
    <w:tmpl w:val="B3B84EE4"/>
    <w:lvl w:ilvl="0" w:tplc="DC0652AE">
      <w:start w:val="1"/>
      <w:numFmt w:val="bullet"/>
      <w:lvlText w:val="-"/>
      <w:lvlJc w:val="left"/>
      <w:pPr>
        <w:tabs>
          <w:tab w:val="num" w:pos="697"/>
        </w:tabs>
        <w:ind w:left="697" w:hanging="357"/>
      </w:pPr>
      <w:rPr>
        <w:rFonts w:ascii="Times New Roman" w:hAnsi="Times New Roman" w:cs="Times New Roman" w:hint="default"/>
        <w:b/>
        <w:bCs/>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9" w15:restartNumberingAfterBreak="0">
    <w:nsid w:val="57372331"/>
    <w:multiLevelType w:val="hybridMultilevel"/>
    <w:tmpl w:val="AF04DE9E"/>
    <w:lvl w:ilvl="0" w:tplc="B00E9128">
      <w:start w:val="1"/>
      <w:numFmt w:val="bullet"/>
      <w:lvlText w:val=""/>
      <w:lvlJc w:val="left"/>
      <w:pPr>
        <w:tabs>
          <w:tab w:val="num" w:pos="360"/>
        </w:tabs>
        <w:ind w:left="360" w:hanging="360"/>
      </w:pPr>
      <w:rPr>
        <w:rFonts w:ascii="Symbol" w:hAnsi="Symbol" w:hint="default"/>
        <w:sz w:val="24"/>
      </w:rPr>
    </w:lvl>
    <w:lvl w:ilvl="1" w:tplc="04090003">
      <w:start w:val="1"/>
      <w:numFmt w:val="bullet"/>
      <w:lvlText w:val="o"/>
      <w:lvlJc w:val="left"/>
      <w:pPr>
        <w:tabs>
          <w:tab w:val="num" w:pos="1443"/>
        </w:tabs>
        <w:ind w:left="1443" w:hanging="360"/>
      </w:pPr>
      <w:rPr>
        <w:rFonts w:ascii="Courier New" w:hAnsi="Courier New" w:hint="default"/>
      </w:rPr>
    </w:lvl>
    <w:lvl w:ilvl="2" w:tplc="04090005">
      <w:start w:val="1"/>
      <w:numFmt w:val="bullet"/>
      <w:lvlText w:val=""/>
      <w:lvlJc w:val="left"/>
      <w:pPr>
        <w:tabs>
          <w:tab w:val="num" w:pos="2163"/>
        </w:tabs>
        <w:ind w:left="2163" w:hanging="360"/>
      </w:pPr>
      <w:rPr>
        <w:rFonts w:ascii="Wingdings" w:hAnsi="Wingdings" w:hint="default"/>
      </w:rPr>
    </w:lvl>
    <w:lvl w:ilvl="3" w:tplc="04090001">
      <w:start w:val="1"/>
      <w:numFmt w:val="bullet"/>
      <w:lvlText w:val=""/>
      <w:lvlJc w:val="left"/>
      <w:pPr>
        <w:tabs>
          <w:tab w:val="num" w:pos="2883"/>
        </w:tabs>
        <w:ind w:left="2883" w:hanging="360"/>
      </w:pPr>
      <w:rPr>
        <w:rFonts w:ascii="Symbol" w:hAnsi="Symbol" w:hint="default"/>
      </w:rPr>
    </w:lvl>
    <w:lvl w:ilvl="4" w:tplc="04090003">
      <w:start w:val="1"/>
      <w:numFmt w:val="bullet"/>
      <w:lvlText w:val="o"/>
      <w:lvlJc w:val="left"/>
      <w:pPr>
        <w:tabs>
          <w:tab w:val="num" w:pos="3603"/>
        </w:tabs>
        <w:ind w:left="3603" w:hanging="360"/>
      </w:pPr>
      <w:rPr>
        <w:rFonts w:ascii="Courier New" w:hAnsi="Courier New" w:hint="default"/>
      </w:rPr>
    </w:lvl>
    <w:lvl w:ilvl="5" w:tplc="04090005">
      <w:start w:val="1"/>
      <w:numFmt w:val="bullet"/>
      <w:lvlText w:val=""/>
      <w:lvlJc w:val="left"/>
      <w:pPr>
        <w:tabs>
          <w:tab w:val="num" w:pos="4323"/>
        </w:tabs>
        <w:ind w:left="4323" w:hanging="360"/>
      </w:pPr>
      <w:rPr>
        <w:rFonts w:ascii="Wingdings" w:hAnsi="Wingdings" w:hint="default"/>
      </w:rPr>
    </w:lvl>
    <w:lvl w:ilvl="6" w:tplc="04090001">
      <w:start w:val="1"/>
      <w:numFmt w:val="bullet"/>
      <w:lvlText w:val=""/>
      <w:lvlJc w:val="left"/>
      <w:pPr>
        <w:tabs>
          <w:tab w:val="num" w:pos="5043"/>
        </w:tabs>
        <w:ind w:left="5043" w:hanging="360"/>
      </w:pPr>
      <w:rPr>
        <w:rFonts w:ascii="Symbol" w:hAnsi="Symbol" w:hint="default"/>
      </w:rPr>
    </w:lvl>
    <w:lvl w:ilvl="7" w:tplc="04090003">
      <w:start w:val="1"/>
      <w:numFmt w:val="bullet"/>
      <w:lvlText w:val="o"/>
      <w:lvlJc w:val="left"/>
      <w:pPr>
        <w:tabs>
          <w:tab w:val="num" w:pos="5763"/>
        </w:tabs>
        <w:ind w:left="5763" w:hanging="360"/>
      </w:pPr>
      <w:rPr>
        <w:rFonts w:ascii="Courier New" w:hAnsi="Courier New" w:hint="default"/>
      </w:rPr>
    </w:lvl>
    <w:lvl w:ilvl="8" w:tplc="04090005">
      <w:start w:val="1"/>
      <w:numFmt w:val="bullet"/>
      <w:lvlText w:val=""/>
      <w:lvlJc w:val="left"/>
      <w:pPr>
        <w:tabs>
          <w:tab w:val="num" w:pos="6483"/>
        </w:tabs>
        <w:ind w:left="6483" w:hanging="360"/>
      </w:pPr>
      <w:rPr>
        <w:rFonts w:ascii="Wingdings" w:hAnsi="Wingdings" w:hint="default"/>
      </w:rPr>
    </w:lvl>
  </w:abstractNum>
  <w:abstractNum w:abstractNumId="160" w15:restartNumberingAfterBreak="0">
    <w:nsid w:val="57594C2F"/>
    <w:multiLevelType w:val="hybridMultilevel"/>
    <w:tmpl w:val="C8725EB4"/>
    <w:lvl w:ilvl="0" w:tplc="C3147A7E">
      <w:start w:val="1"/>
      <w:numFmt w:val="bullet"/>
      <w:lvlText w:val="-"/>
      <w:lvlJc w:val="left"/>
      <w:pPr>
        <w:tabs>
          <w:tab w:val="num" w:pos="720"/>
        </w:tabs>
        <w:ind w:left="720" w:hanging="360"/>
      </w:pPr>
      <w:rPr>
        <w:rFonts w:ascii="Times Roman YU" w:hAnsi="Times Roman YU" w:hint="default"/>
      </w:rPr>
    </w:lvl>
    <w:lvl w:ilvl="1" w:tplc="081A0003" w:tentative="1">
      <w:start w:val="1"/>
      <w:numFmt w:val="bullet"/>
      <w:lvlText w:val="o"/>
      <w:lvlJc w:val="left"/>
      <w:pPr>
        <w:tabs>
          <w:tab w:val="num" w:pos="1800"/>
        </w:tabs>
        <w:ind w:left="1800" w:hanging="360"/>
      </w:pPr>
      <w:rPr>
        <w:rFonts w:ascii="Courier New" w:hAnsi="Courier New" w:cs="Courier New" w:hint="default"/>
      </w:rPr>
    </w:lvl>
    <w:lvl w:ilvl="2" w:tplc="081A0005" w:tentative="1">
      <w:start w:val="1"/>
      <w:numFmt w:val="bullet"/>
      <w:lvlText w:val=""/>
      <w:lvlJc w:val="left"/>
      <w:pPr>
        <w:tabs>
          <w:tab w:val="num" w:pos="2520"/>
        </w:tabs>
        <w:ind w:left="2520" w:hanging="360"/>
      </w:pPr>
      <w:rPr>
        <w:rFonts w:ascii="Wingdings" w:hAnsi="Wingdings" w:hint="default"/>
      </w:rPr>
    </w:lvl>
    <w:lvl w:ilvl="3" w:tplc="081A0001" w:tentative="1">
      <w:start w:val="1"/>
      <w:numFmt w:val="bullet"/>
      <w:lvlText w:val=""/>
      <w:lvlJc w:val="left"/>
      <w:pPr>
        <w:tabs>
          <w:tab w:val="num" w:pos="3240"/>
        </w:tabs>
        <w:ind w:left="3240" w:hanging="360"/>
      </w:pPr>
      <w:rPr>
        <w:rFonts w:ascii="Symbol" w:hAnsi="Symbol" w:hint="default"/>
      </w:rPr>
    </w:lvl>
    <w:lvl w:ilvl="4" w:tplc="081A0003" w:tentative="1">
      <w:start w:val="1"/>
      <w:numFmt w:val="bullet"/>
      <w:lvlText w:val="o"/>
      <w:lvlJc w:val="left"/>
      <w:pPr>
        <w:tabs>
          <w:tab w:val="num" w:pos="3960"/>
        </w:tabs>
        <w:ind w:left="3960" w:hanging="360"/>
      </w:pPr>
      <w:rPr>
        <w:rFonts w:ascii="Courier New" w:hAnsi="Courier New" w:cs="Courier New" w:hint="default"/>
      </w:rPr>
    </w:lvl>
    <w:lvl w:ilvl="5" w:tplc="081A0005" w:tentative="1">
      <w:start w:val="1"/>
      <w:numFmt w:val="bullet"/>
      <w:lvlText w:val=""/>
      <w:lvlJc w:val="left"/>
      <w:pPr>
        <w:tabs>
          <w:tab w:val="num" w:pos="4680"/>
        </w:tabs>
        <w:ind w:left="4680" w:hanging="360"/>
      </w:pPr>
      <w:rPr>
        <w:rFonts w:ascii="Wingdings" w:hAnsi="Wingdings" w:hint="default"/>
      </w:rPr>
    </w:lvl>
    <w:lvl w:ilvl="6" w:tplc="081A0001" w:tentative="1">
      <w:start w:val="1"/>
      <w:numFmt w:val="bullet"/>
      <w:lvlText w:val=""/>
      <w:lvlJc w:val="left"/>
      <w:pPr>
        <w:tabs>
          <w:tab w:val="num" w:pos="5400"/>
        </w:tabs>
        <w:ind w:left="5400" w:hanging="360"/>
      </w:pPr>
      <w:rPr>
        <w:rFonts w:ascii="Symbol" w:hAnsi="Symbol" w:hint="default"/>
      </w:rPr>
    </w:lvl>
    <w:lvl w:ilvl="7" w:tplc="081A0003" w:tentative="1">
      <w:start w:val="1"/>
      <w:numFmt w:val="bullet"/>
      <w:lvlText w:val="o"/>
      <w:lvlJc w:val="left"/>
      <w:pPr>
        <w:tabs>
          <w:tab w:val="num" w:pos="6120"/>
        </w:tabs>
        <w:ind w:left="6120" w:hanging="360"/>
      </w:pPr>
      <w:rPr>
        <w:rFonts w:ascii="Courier New" w:hAnsi="Courier New" w:cs="Courier New" w:hint="default"/>
      </w:rPr>
    </w:lvl>
    <w:lvl w:ilvl="8" w:tplc="081A0005" w:tentative="1">
      <w:start w:val="1"/>
      <w:numFmt w:val="bullet"/>
      <w:lvlText w:val=""/>
      <w:lvlJc w:val="left"/>
      <w:pPr>
        <w:tabs>
          <w:tab w:val="num" w:pos="6840"/>
        </w:tabs>
        <w:ind w:left="6840" w:hanging="360"/>
      </w:pPr>
      <w:rPr>
        <w:rFonts w:ascii="Wingdings" w:hAnsi="Wingdings" w:hint="default"/>
      </w:rPr>
    </w:lvl>
  </w:abstractNum>
  <w:abstractNum w:abstractNumId="161" w15:restartNumberingAfterBreak="0">
    <w:nsid w:val="582F573D"/>
    <w:multiLevelType w:val="hybridMultilevel"/>
    <w:tmpl w:val="FC1EA236"/>
    <w:lvl w:ilvl="0" w:tplc="C3147A7E">
      <w:start w:val="1"/>
      <w:numFmt w:val="bullet"/>
      <w:lvlText w:val=""/>
      <w:lvlJc w:val="left"/>
      <w:pPr>
        <w:ind w:left="720" w:hanging="360"/>
      </w:pPr>
      <w:rPr>
        <w:rFonts w:ascii="Symbol" w:hAnsi="Symbol" w:hint="default"/>
      </w:rPr>
    </w:lvl>
    <w:lvl w:ilvl="1" w:tplc="081A0003">
      <w:start w:val="1"/>
      <w:numFmt w:val="bullet"/>
      <w:lvlText w:val=""/>
      <w:lvlJc w:val="left"/>
      <w:pPr>
        <w:ind w:left="1440" w:hanging="360"/>
      </w:pPr>
      <w:rPr>
        <w:rFonts w:ascii="Symbol" w:hAnsi="Symbol"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hint="default"/>
      </w:rPr>
    </w:lvl>
    <w:lvl w:ilvl="8" w:tplc="081A0005">
      <w:start w:val="1"/>
      <w:numFmt w:val="bullet"/>
      <w:lvlText w:val=""/>
      <w:lvlJc w:val="left"/>
      <w:pPr>
        <w:ind w:left="6480" w:hanging="360"/>
      </w:pPr>
      <w:rPr>
        <w:rFonts w:ascii="Wingdings" w:hAnsi="Wingdings" w:hint="default"/>
      </w:rPr>
    </w:lvl>
  </w:abstractNum>
  <w:abstractNum w:abstractNumId="162" w15:restartNumberingAfterBreak="0">
    <w:nsid w:val="586F723D"/>
    <w:multiLevelType w:val="hybridMultilevel"/>
    <w:tmpl w:val="B76A0560"/>
    <w:lvl w:ilvl="0" w:tplc="E09A256C">
      <w:start w:val="1"/>
      <w:numFmt w:val="bullet"/>
      <w:lvlText w:val=""/>
      <w:lvlJc w:val="left"/>
      <w:pPr>
        <w:ind w:left="720" w:hanging="360"/>
      </w:pPr>
      <w:rPr>
        <w:rFonts w:ascii="Symbol" w:hAnsi="Symbol" w:hint="default"/>
      </w:rPr>
    </w:lvl>
    <w:lvl w:ilvl="1" w:tplc="E09A256C">
      <w:start w:val="1"/>
      <w:numFmt w:val="bullet"/>
      <w:lvlText w:val="o"/>
      <w:lvlJc w:val="left"/>
      <w:pPr>
        <w:ind w:left="1440" w:hanging="360"/>
      </w:pPr>
      <w:rPr>
        <w:rFonts w:ascii="Courier New" w:hAnsi="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hint="default"/>
      </w:rPr>
    </w:lvl>
    <w:lvl w:ilvl="8" w:tplc="241A0005">
      <w:start w:val="1"/>
      <w:numFmt w:val="bullet"/>
      <w:lvlText w:val=""/>
      <w:lvlJc w:val="left"/>
      <w:pPr>
        <w:ind w:left="6480" w:hanging="360"/>
      </w:pPr>
      <w:rPr>
        <w:rFonts w:ascii="Wingdings" w:hAnsi="Wingdings" w:hint="default"/>
      </w:rPr>
    </w:lvl>
  </w:abstractNum>
  <w:abstractNum w:abstractNumId="163" w15:restartNumberingAfterBreak="0">
    <w:nsid w:val="5A3E3BF2"/>
    <w:multiLevelType w:val="hybridMultilevel"/>
    <w:tmpl w:val="D9F66CCC"/>
    <w:lvl w:ilvl="0" w:tplc="E09A256C">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64" w15:restartNumberingAfterBreak="0">
    <w:nsid w:val="5B330AB1"/>
    <w:multiLevelType w:val="hybridMultilevel"/>
    <w:tmpl w:val="9118AE9C"/>
    <w:lvl w:ilvl="0" w:tplc="B00E9128">
      <w:start w:val="1"/>
      <w:numFmt w:val="bullet"/>
      <w:lvlText w:val=""/>
      <w:lvlJc w:val="left"/>
      <w:pPr>
        <w:ind w:left="1180" w:hanging="360"/>
      </w:pPr>
      <w:rPr>
        <w:rFonts w:ascii="Symbol" w:hAnsi="Symbol" w:hint="default"/>
      </w:rPr>
    </w:lvl>
    <w:lvl w:ilvl="1" w:tplc="08090003" w:tentative="1">
      <w:start w:val="1"/>
      <w:numFmt w:val="bullet"/>
      <w:lvlText w:val="o"/>
      <w:lvlJc w:val="left"/>
      <w:pPr>
        <w:ind w:left="1900" w:hanging="360"/>
      </w:pPr>
      <w:rPr>
        <w:rFonts w:ascii="Courier New" w:hAnsi="Courier New" w:cs="Courier New" w:hint="default"/>
      </w:rPr>
    </w:lvl>
    <w:lvl w:ilvl="2" w:tplc="08090005" w:tentative="1">
      <w:start w:val="1"/>
      <w:numFmt w:val="bullet"/>
      <w:lvlText w:val=""/>
      <w:lvlJc w:val="left"/>
      <w:pPr>
        <w:ind w:left="2620" w:hanging="360"/>
      </w:pPr>
      <w:rPr>
        <w:rFonts w:ascii="Wingdings" w:hAnsi="Wingdings" w:hint="default"/>
      </w:rPr>
    </w:lvl>
    <w:lvl w:ilvl="3" w:tplc="08090001" w:tentative="1">
      <w:start w:val="1"/>
      <w:numFmt w:val="bullet"/>
      <w:lvlText w:val=""/>
      <w:lvlJc w:val="left"/>
      <w:pPr>
        <w:ind w:left="3340" w:hanging="360"/>
      </w:pPr>
      <w:rPr>
        <w:rFonts w:ascii="Symbol" w:hAnsi="Symbol" w:hint="default"/>
      </w:rPr>
    </w:lvl>
    <w:lvl w:ilvl="4" w:tplc="08090003" w:tentative="1">
      <w:start w:val="1"/>
      <w:numFmt w:val="bullet"/>
      <w:lvlText w:val="o"/>
      <w:lvlJc w:val="left"/>
      <w:pPr>
        <w:ind w:left="4060" w:hanging="360"/>
      </w:pPr>
      <w:rPr>
        <w:rFonts w:ascii="Courier New" w:hAnsi="Courier New" w:cs="Courier New" w:hint="default"/>
      </w:rPr>
    </w:lvl>
    <w:lvl w:ilvl="5" w:tplc="08090005" w:tentative="1">
      <w:start w:val="1"/>
      <w:numFmt w:val="bullet"/>
      <w:lvlText w:val=""/>
      <w:lvlJc w:val="left"/>
      <w:pPr>
        <w:ind w:left="4780" w:hanging="360"/>
      </w:pPr>
      <w:rPr>
        <w:rFonts w:ascii="Wingdings" w:hAnsi="Wingdings" w:hint="default"/>
      </w:rPr>
    </w:lvl>
    <w:lvl w:ilvl="6" w:tplc="08090001" w:tentative="1">
      <w:start w:val="1"/>
      <w:numFmt w:val="bullet"/>
      <w:lvlText w:val=""/>
      <w:lvlJc w:val="left"/>
      <w:pPr>
        <w:ind w:left="5500" w:hanging="360"/>
      </w:pPr>
      <w:rPr>
        <w:rFonts w:ascii="Symbol" w:hAnsi="Symbol" w:hint="default"/>
      </w:rPr>
    </w:lvl>
    <w:lvl w:ilvl="7" w:tplc="08090003" w:tentative="1">
      <w:start w:val="1"/>
      <w:numFmt w:val="bullet"/>
      <w:lvlText w:val="o"/>
      <w:lvlJc w:val="left"/>
      <w:pPr>
        <w:ind w:left="6220" w:hanging="360"/>
      </w:pPr>
      <w:rPr>
        <w:rFonts w:ascii="Courier New" w:hAnsi="Courier New" w:cs="Courier New" w:hint="default"/>
      </w:rPr>
    </w:lvl>
    <w:lvl w:ilvl="8" w:tplc="08090005" w:tentative="1">
      <w:start w:val="1"/>
      <w:numFmt w:val="bullet"/>
      <w:lvlText w:val=""/>
      <w:lvlJc w:val="left"/>
      <w:pPr>
        <w:ind w:left="6940" w:hanging="360"/>
      </w:pPr>
      <w:rPr>
        <w:rFonts w:ascii="Wingdings" w:hAnsi="Wingdings" w:hint="default"/>
      </w:rPr>
    </w:lvl>
  </w:abstractNum>
  <w:abstractNum w:abstractNumId="165" w15:restartNumberingAfterBreak="0">
    <w:nsid w:val="5B756D36"/>
    <w:multiLevelType w:val="hybridMultilevel"/>
    <w:tmpl w:val="09CA0308"/>
    <w:lvl w:ilvl="0" w:tplc="EC4EFC2E">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66" w15:restartNumberingAfterBreak="0">
    <w:nsid w:val="5C4D4C8B"/>
    <w:multiLevelType w:val="hybridMultilevel"/>
    <w:tmpl w:val="87AA21A6"/>
    <w:lvl w:ilvl="0" w:tplc="35DCC0F4">
      <w:numFmt w:val="bullet"/>
      <w:lvlText w:val="−"/>
      <w:lvlJc w:val="left"/>
      <w:pPr>
        <w:ind w:left="1080" w:hanging="360"/>
      </w:pPr>
      <w:rPr>
        <w:rFonts w:ascii="Times New Roman" w:eastAsia="SymbolMT"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7" w15:restartNumberingAfterBreak="0">
    <w:nsid w:val="5DFC548C"/>
    <w:multiLevelType w:val="hybridMultilevel"/>
    <w:tmpl w:val="6734C66C"/>
    <w:lvl w:ilvl="0" w:tplc="B00E9128">
      <w:start w:val="1"/>
      <w:numFmt w:val="bullet"/>
      <w:lvlText w:val=""/>
      <w:lvlJc w:val="left"/>
      <w:pPr>
        <w:tabs>
          <w:tab w:val="num" w:pos="360"/>
        </w:tabs>
        <w:ind w:left="360" w:hanging="360"/>
      </w:pPr>
      <w:rPr>
        <w:rFonts w:ascii="Symbol" w:hAnsi="Symbol" w:hint="default"/>
        <w:sz w:val="24"/>
      </w:rPr>
    </w:lvl>
    <w:lvl w:ilvl="1" w:tplc="04090003">
      <w:start w:val="1"/>
      <w:numFmt w:val="bullet"/>
      <w:lvlText w:val="o"/>
      <w:lvlJc w:val="left"/>
      <w:pPr>
        <w:tabs>
          <w:tab w:val="num" w:pos="1443"/>
        </w:tabs>
        <w:ind w:left="1443" w:hanging="360"/>
      </w:pPr>
      <w:rPr>
        <w:rFonts w:ascii="Courier New" w:hAnsi="Courier New" w:hint="default"/>
      </w:rPr>
    </w:lvl>
    <w:lvl w:ilvl="2" w:tplc="04090005">
      <w:start w:val="1"/>
      <w:numFmt w:val="bullet"/>
      <w:lvlText w:val=""/>
      <w:lvlJc w:val="left"/>
      <w:pPr>
        <w:tabs>
          <w:tab w:val="num" w:pos="2163"/>
        </w:tabs>
        <w:ind w:left="2163" w:hanging="360"/>
      </w:pPr>
      <w:rPr>
        <w:rFonts w:ascii="Wingdings" w:hAnsi="Wingdings" w:hint="default"/>
      </w:rPr>
    </w:lvl>
    <w:lvl w:ilvl="3" w:tplc="04090001">
      <w:start w:val="1"/>
      <w:numFmt w:val="bullet"/>
      <w:lvlText w:val=""/>
      <w:lvlJc w:val="left"/>
      <w:pPr>
        <w:tabs>
          <w:tab w:val="num" w:pos="2883"/>
        </w:tabs>
        <w:ind w:left="2883" w:hanging="360"/>
      </w:pPr>
      <w:rPr>
        <w:rFonts w:ascii="Symbol" w:hAnsi="Symbol" w:hint="default"/>
      </w:rPr>
    </w:lvl>
    <w:lvl w:ilvl="4" w:tplc="04090003">
      <w:start w:val="1"/>
      <w:numFmt w:val="bullet"/>
      <w:lvlText w:val="o"/>
      <w:lvlJc w:val="left"/>
      <w:pPr>
        <w:tabs>
          <w:tab w:val="num" w:pos="3603"/>
        </w:tabs>
        <w:ind w:left="3603" w:hanging="360"/>
      </w:pPr>
      <w:rPr>
        <w:rFonts w:ascii="Courier New" w:hAnsi="Courier New" w:hint="default"/>
      </w:rPr>
    </w:lvl>
    <w:lvl w:ilvl="5" w:tplc="04090005">
      <w:start w:val="1"/>
      <w:numFmt w:val="bullet"/>
      <w:lvlText w:val=""/>
      <w:lvlJc w:val="left"/>
      <w:pPr>
        <w:tabs>
          <w:tab w:val="num" w:pos="4323"/>
        </w:tabs>
        <w:ind w:left="4323" w:hanging="360"/>
      </w:pPr>
      <w:rPr>
        <w:rFonts w:ascii="Wingdings" w:hAnsi="Wingdings" w:hint="default"/>
      </w:rPr>
    </w:lvl>
    <w:lvl w:ilvl="6" w:tplc="04090001">
      <w:start w:val="1"/>
      <w:numFmt w:val="bullet"/>
      <w:lvlText w:val=""/>
      <w:lvlJc w:val="left"/>
      <w:pPr>
        <w:tabs>
          <w:tab w:val="num" w:pos="5043"/>
        </w:tabs>
        <w:ind w:left="5043" w:hanging="360"/>
      </w:pPr>
      <w:rPr>
        <w:rFonts w:ascii="Symbol" w:hAnsi="Symbol" w:hint="default"/>
      </w:rPr>
    </w:lvl>
    <w:lvl w:ilvl="7" w:tplc="04090003">
      <w:start w:val="1"/>
      <w:numFmt w:val="bullet"/>
      <w:lvlText w:val="o"/>
      <w:lvlJc w:val="left"/>
      <w:pPr>
        <w:tabs>
          <w:tab w:val="num" w:pos="5763"/>
        </w:tabs>
        <w:ind w:left="5763" w:hanging="360"/>
      </w:pPr>
      <w:rPr>
        <w:rFonts w:ascii="Courier New" w:hAnsi="Courier New" w:hint="default"/>
      </w:rPr>
    </w:lvl>
    <w:lvl w:ilvl="8" w:tplc="04090005">
      <w:start w:val="1"/>
      <w:numFmt w:val="bullet"/>
      <w:lvlText w:val=""/>
      <w:lvlJc w:val="left"/>
      <w:pPr>
        <w:tabs>
          <w:tab w:val="num" w:pos="6483"/>
        </w:tabs>
        <w:ind w:left="6483" w:hanging="360"/>
      </w:pPr>
      <w:rPr>
        <w:rFonts w:ascii="Wingdings" w:hAnsi="Wingdings" w:hint="default"/>
      </w:rPr>
    </w:lvl>
  </w:abstractNum>
  <w:abstractNum w:abstractNumId="168" w15:restartNumberingAfterBreak="0">
    <w:nsid w:val="5E146CD3"/>
    <w:multiLevelType w:val="hybridMultilevel"/>
    <w:tmpl w:val="5100F678"/>
    <w:lvl w:ilvl="0" w:tplc="B00E9128">
      <w:start w:val="1"/>
      <w:numFmt w:val="bullet"/>
      <w:lvlText w:val=""/>
      <w:lvlJc w:val="left"/>
      <w:pPr>
        <w:ind w:left="720" w:hanging="360"/>
      </w:pPr>
      <w:rPr>
        <w:rFonts w:ascii="Symbol" w:hAnsi="Symbol"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69" w15:restartNumberingAfterBreak="0">
    <w:nsid w:val="5EEB1C2B"/>
    <w:multiLevelType w:val="hybridMultilevel"/>
    <w:tmpl w:val="C6AA22FC"/>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0" w15:restartNumberingAfterBreak="0">
    <w:nsid w:val="5EF644E2"/>
    <w:multiLevelType w:val="hybridMultilevel"/>
    <w:tmpl w:val="9C6AF488"/>
    <w:lvl w:ilvl="0" w:tplc="B01CD4D8">
      <w:start w:val="1"/>
      <w:numFmt w:val="bullet"/>
      <w:lvlText w:val=""/>
      <w:lvlJc w:val="left"/>
      <w:pPr>
        <w:ind w:left="720" w:hanging="360"/>
      </w:pPr>
      <w:rPr>
        <w:rFonts w:ascii="Symbol" w:hAnsi="Symbol" w:hint="default"/>
      </w:rPr>
    </w:lvl>
    <w:lvl w:ilvl="1" w:tplc="B00E9128">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1" w15:restartNumberingAfterBreak="0">
    <w:nsid w:val="5F063BC7"/>
    <w:multiLevelType w:val="hybridMultilevel"/>
    <w:tmpl w:val="038C8372"/>
    <w:lvl w:ilvl="0" w:tplc="B00E9128">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2" w15:restartNumberingAfterBreak="0">
    <w:nsid w:val="5F2F5055"/>
    <w:multiLevelType w:val="hybridMultilevel"/>
    <w:tmpl w:val="490246EE"/>
    <w:lvl w:ilvl="0" w:tplc="B00E9128">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3" w15:restartNumberingAfterBreak="0">
    <w:nsid w:val="5F854D83"/>
    <w:multiLevelType w:val="hybridMultilevel"/>
    <w:tmpl w:val="D3166A98"/>
    <w:lvl w:ilvl="0" w:tplc="B00E912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4" w15:restartNumberingAfterBreak="0">
    <w:nsid w:val="5FC256E2"/>
    <w:multiLevelType w:val="hybridMultilevel"/>
    <w:tmpl w:val="B30EB77A"/>
    <w:lvl w:ilvl="0" w:tplc="B00E9128">
      <w:start w:val="1"/>
      <w:numFmt w:val="bullet"/>
      <w:lvlText w:val=""/>
      <w:lvlJc w:val="left"/>
      <w:pPr>
        <w:ind w:left="1440" w:hanging="360"/>
      </w:pPr>
      <w:rPr>
        <w:rFonts w:ascii="Symbol" w:hAnsi="Symbol" w:hint="default"/>
      </w:rPr>
    </w:lvl>
    <w:lvl w:ilvl="1" w:tplc="241A0003" w:tentative="1">
      <w:start w:val="1"/>
      <w:numFmt w:val="bullet"/>
      <w:lvlText w:val="o"/>
      <w:lvlJc w:val="left"/>
      <w:pPr>
        <w:ind w:left="2160" w:hanging="360"/>
      </w:pPr>
      <w:rPr>
        <w:rFonts w:ascii="Courier New" w:hAnsi="Courier New" w:cs="Courier New" w:hint="default"/>
      </w:rPr>
    </w:lvl>
    <w:lvl w:ilvl="2" w:tplc="241A0005" w:tentative="1">
      <w:start w:val="1"/>
      <w:numFmt w:val="bullet"/>
      <w:lvlText w:val=""/>
      <w:lvlJc w:val="left"/>
      <w:pPr>
        <w:ind w:left="2880" w:hanging="360"/>
      </w:pPr>
      <w:rPr>
        <w:rFonts w:ascii="Wingdings" w:hAnsi="Wingdings" w:hint="default"/>
      </w:rPr>
    </w:lvl>
    <w:lvl w:ilvl="3" w:tplc="241A0001" w:tentative="1">
      <w:start w:val="1"/>
      <w:numFmt w:val="bullet"/>
      <w:lvlText w:val=""/>
      <w:lvlJc w:val="left"/>
      <w:pPr>
        <w:ind w:left="3600" w:hanging="360"/>
      </w:pPr>
      <w:rPr>
        <w:rFonts w:ascii="Symbol" w:hAnsi="Symbol" w:hint="default"/>
      </w:rPr>
    </w:lvl>
    <w:lvl w:ilvl="4" w:tplc="241A0003" w:tentative="1">
      <w:start w:val="1"/>
      <w:numFmt w:val="bullet"/>
      <w:lvlText w:val="o"/>
      <w:lvlJc w:val="left"/>
      <w:pPr>
        <w:ind w:left="4320" w:hanging="360"/>
      </w:pPr>
      <w:rPr>
        <w:rFonts w:ascii="Courier New" w:hAnsi="Courier New" w:cs="Courier New" w:hint="default"/>
      </w:rPr>
    </w:lvl>
    <w:lvl w:ilvl="5" w:tplc="241A0005" w:tentative="1">
      <w:start w:val="1"/>
      <w:numFmt w:val="bullet"/>
      <w:lvlText w:val=""/>
      <w:lvlJc w:val="left"/>
      <w:pPr>
        <w:ind w:left="5040" w:hanging="360"/>
      </w:pPr>
      <w:rPr>
        <w:rFonts w:ascii="Wingdings" w:hAnsi="Wingdings" w:hint="default"/>
      </w:rPr>
    </w:lvl>
    <w:lvl w:ilvl="6" w:tplc="241A0001" w:tentative="1">
      <w:start w:val="1"/>
      <w:numFmt w:val="bullet"/>
      <w:lvlText w:val=""/>
      <w:lvlJc w:val="left"/>
      <w:pPr>
        <w:ind w:left="5760" w:hanging="360"/>
      </w:pPr>
      <w:rPr>
        <w:rFonts w:ascii="Symbol" w:hAnsi="Symbol" w:hint="default"/>
      </w:rPr>
    </w:lvl>
    <w:lvl w:ilvl="7" w:tplc="241A0003" w:tentative="1">
      <w:start w:val="1"/>
      <w:numFmt w:val="bullet"/>
      <w:lvlText w:val="o"/>
      <w:lvlJc w:val="left"/>
      <w:pPr>
        <w:ind w:left="6480" w:hanging="360"/>
      </w:pPr>
      <w:rPr>
        <w:rFonts w:ascii="Courier New" w:hAnsi="Courier New" w:cs="Courier New" w:hint="default"/>
      </w:rPr>
    </w:lvl>
    <w:lvl w:ilvl="8" w:tplc="241A0005" w:tentative="1">
      <w:start w:val="1"/>
      <w:numFmt w:val="bullet"/>
      <w:lvlText w:val=""/>
      <w:lvlJc w:val="left"/>
      <w:pPr>
        <w:ind w:left="7200" w:hanging="360"/>
      </w:pPr>
      <w:rPr>
        <w:rFonts w:ascii="Wingdings" w:hAnsi="Wingdings" w:hint="default"/>
      </w:rPr>
    </w:lvl>
  </w:abstractNum>
  <w:abstractNum w:abstractNumId="175" w15:restartNumberingAfterBreak="0">
    <w:nsid w:val="60090239"/>
    <w:multiLevelType w:val="hybridMultilevel"/>
    <w:tmpl w:val="0818CE88"/>
    <w:lvl w:ilvl="0" w:tplc="095EB7C2">
      <w:start w:val="1"/>
      <w:numFmt w:val="bullet"/>
      <w:lvlText w:val="-"/>
      <w:lvlJc w:val="left"/>
      <w:pPr>
        <w:ind w:left="1004" w:hanging="360"/>
      </w:pPr>
      <w:rPr>
        <w:rFonts w:ascii="Times New Roman" w:hAnsi="Times New Roman" w:cs="Times New Roman"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76" w15:restartNumberingAfterBreak="0">
    <w:nsid w:val="60852C2F"/>
    <w:multiLevelType w:val="hybridMultilevel"/>
    <w:tmpl w:val="9C224618"/>
    <w:lvl w:ilvl="0" w:tplc="B00E9128">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7" w15:restartNumberingAfterBreak="0">
    <w:nsid w:val="613B602D"/>
    <w:multiLevelType w:val="hybridMultilevel"/>
    <w:tmpl w:val="C49A039A"/>
    <w:lvl w:ilvl="0" w:tplc="EC4EFC2E">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78" w15:restartNumberingAfterBreak="0">
    <w:nsid w:val="616B1251"/>
    <w:multiLevelType w:val="hybridMultilevel"/>
    <w:tmpl w:val="A5809DB2"/>
    <w:lvl w:ilvl="0" w:tplc="B00E9128">
      <w:start w:val="1"/>
      <w:numFmt w:val="bullet"/>
      <w:lvlText w:val=""/>
      <w:lvlJc w:val="left"/>
      <w:pPr>
        <w:tabs>
          <w:tab w:val="num" w:pos="360"/>
        </w:tabs>
        <w:ind w:left="360" w:hanging="360"/>
      </w:pPr>
      <w:rPr>
        <w:rFonts w:ascii="Symbol" w:hAnsi="Symbol" w:hint="default"/>
        <w:sz w:val="24"/>
      </w:rPr>
    </w:lvl>
    <w:lvl w:ilvl="1" w:tplc="04090003">
      <w:start w:val="1"/>
      <w:numFmt w:val="bullet"/>
      <w:lvlText w:val="o"/>
      <w:lvlJc w:val="left"/>
      <w:pPr>
        <w:tabs>
          <w:tab w:val="num" w:pos="1443"/>
        </w:tabs>
        <w:ind w:left="1443" w:hanging="360"/>
      </w:pPr>
      <w:rPr>
        <w:rFonts w:ascii="Courier New" w:hAnsi="Courier New" w:hint="default"/>
      </w:rPr>
    </w:lvl>
    <w:lvl w:ilvl="2" w:tplc="04090005">
      <w:start w:val="1"/>
      <w:numFmt w:val="bullet"/>
      <w:lvlText w:val=""/>
      <w:lvlJc w:val="left"/>
      <w:pPr>
        <w:tabs>
          <w:tab w:val="num" w:pos="2163"/>
        </w:tabs>
        <w:ind w:left="2163" w:hanging="360"/>
      </w:pPr>
      <w:rPr>
        <w:rFonts w:ascii="Wingdings" w:hAnsi="Wingdings" w:hint="default"/>
      </w:rPr>
    </w:lvl>
    <w:lvl w:ilvl="3" w:tplc="04090001">
      <w:start w:val="1"/>
      <w:numFmt w:val="bullet"/>
      <w:lvlText w:val=""/>
      <w:lvlJc w:val="left"/>
      <w:pPr>
        <w:tabs>
          <w:tab w:val="num" w:pos="2883"/>
        </w:tabs>
        <w:ind w:left="2883" w:hanging="360"/>
      </w:pPr>
      <w:rPr>
        <w:rFonts w:ascii="Symbol" w:hAnsi="Symbol" w:hint="default"/>
      </w:rPr>
    </w:lvl>
    <w:lvl w:ilvl="4" w:tplc="04090003">
      <w:start w:val="1"/>
      <w:numFmt w:val="bullet"/>
      <w:lvlText w:val="o"/>
      <w:lvlJc w:val="left"/>
      <w:pPr>
        <w:tabs>
          <w:tab w:val="num" w:pos="3603"/>
        </w:tabs>
        <w:ind w:left="3603" w:hanging="360"/>
      </w:pPr>
      <w:rPr>
        <w:rFonts w:ascii="Courier New" w:hAnsi="Courier New" w:hint="default"/>
      </w:rPr>
    </w:lvl>
    <w:lvl w:ilvl="5" w:tplc="04090005">
      <w:start w:val="1"/>
      <w:numFmt w:val="bullet"/>
      <w:lvlText w:val=""/>
      <w:lvlJc w:val="left"/>
      <w:pPr>
        <w:tabs>
          <w:tab w:val="num" w:pos="4323"/>
        </w:tabs>
        <w:ind w:left="4323" w:hanging="360"/>
      </w:pPr>
      <w:rPr>
        <w:rFonts w:ascii="Wingdings" w:hAnsi="Wingdings" w:hint="default"/>
      </w:rPr>
    </w:lvl>
    <w:lvl w:ilvl="6" w:tplc="04090001">
      <w:start w:val="1"/>
      <w:numFmt w:val="bullet"/>
      <w:lvlText w:val=""/>
      <w:lvlJc w:val="left"/>
      <w:pPr>
        <w:tabs>
          <w:tab w:val="num" w:pos="5043"/>
        </w:tabs>
        <w:ind w:left="5043" w:hanging="360"/>
      </w:pPr>
      <w:rPr>
        <w:rFonts w:ascii="Symbol" w:hAnsi="Symbol" w:hint="default"/>
      </w:rPr>
    </w:lvl>
    <w:lvl w:ilvl="7" w:tplc="04090003">
      <w:start w:val="1"/>
      <w:numFmt w:val="bullet"/>
      <w:lvlText w:val="o"/>
      <w:lvlJc w:val="left"/>
      <w:pPr>
        <w:tabs>
          <w:tab w:val="num" w:pos="5763"/>
        </w:tabs>
        <w:ind w:left="5763" w:hanging="360"/>
      </w:pPr>
      <w:rPr>
        <w:rFonts w:ascii="Courier New" w:hAnsi="Courier New" w:hint="default"/>
      </w:rPr>
    </w:lvl>
    <w:lvl w:ilvl="8" w:tplc="04090005">
      <w:start w:val="1"/>
      <w:numFmt w:val="bullet"/>
      <w:lvlText w:val=""/>
      <w:lvlJc w:val="left"/>
      <w:pPr>
        <w:tabs>
          <w:tab w:val="num" w:pos="6483"/>
        </w:tabs>
        <w:ind w:left="6483" w:hanging="360"/>
      </w:pPr>
      <w:rPr>
        <w:rFonts w:ascii="Wingdings" w:hAnsi="Wingdings" w:hint="default"/>
      </w:rPr>
    </w:lvl>
  </w:abstractNum>
  <w:abstractNum w:abstractNumId="179" w15:restartNumberingAfterBreak="0">
    <w:nsid w:val="61AC6218"/>
    <w:multiLevelType w:val="hybridMultilevel"/>
    <w:tmpl w:val="FD52D80E"/>
    <w:lvl w:ilvl="0" w:tplc="B00E912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0" w15:restartNumberingAfterBreak="0">
    <w:nsid w:val="61B70480"/>
    <w:multiLevelType w:val="hybridMultilevel"/>
    <w:tmpl w:val="AA425146"/>
    <w:lvl w:ilvl="0" w:tplc="B00E9128">
      <w:start w:val="1"/>
      <w:numFmt w:val="bullet"/>
      <w:lvlText w:val=""/>
      <w:lvlJc w:val="left"/>
      <w:pPr>
        <w:tabs>
          <w:tab w:val="num" w:pos="360"/>
        </w:tabs>
        <w:ind w:left="360" w:hanging="360"/>
      </w:pPr>
      <w:rPr>
        <w:rFonts w:ascii="Symbol" w:hAnsi="Symbol" w:hint="default"/>
        <w:sz w:val="24"/>
      </w:rPr>
    </w:lvl>
    <w:lvl w:ilvl="1" w:tplc="04090003">
      <w:start w:val="1"/>
      <w:numFmt w:val="bullet"/>
      <w:lvlText w:val="o"/>
      <w:lvlJc w:val="left"/>
      <w:pPr>
        <w:tabs>
          <w:tab w:val="num" w:pos="1443"/>
        </w:tabs>
        <w:ind w:left="1443" w:hanging="360"/>
      </w:pPr>
      <w:rPr>
        <w:rFonts w:ascii="Courier New" w:hAnsi="Courier New" w:hint="default"/>
      </w:rPr>
    </w:lvl>
    <w:lvl w:ilvl="2" w:tplc="04090005">
      <w:start w:val="1"/>
      <w:numFmt w:val="bullet"/>
      <w:lvlText w:val=""/>
      <w:lvlJc w:val="left"/>
      <w:pPr>
        <w:tabs>
          <w:tab w:val="num" w:pos="2163"/>
        </w:tabs>
        <w:ind w:left="2163" w:hanging="360"/>
      </w:pPr>
      <w:rPr>
        <w:rFonts w:ascii="Wingdings" w:hAnsi="Wingdings" w:hint="default"/>
      </w:rPr>
    </w:lvl>
    <w:lvl w:ilvl="3" w:tplc="04090001">
      <w:start w:val="1"/>
      <w:numFmt w:val="bullet"/>
      <w:lvlText w:val=""/>
      <w:lvlJc w:val="left"/>
      <w:pPr>
        <w:tabs>
          <w:tab w:val="num" w:pos="2883"/>
        </w:tabs>
        <w:ind w:left="2883" w:hanging="360"/>
      </w:pPr>
      <w:rPr>
        <w:rFonts w:ascii="Symbol" w:hAnsi="Symbol" w:hint="default"/>
      </w:rPr>
    </w:lvl>
    <w:lvl w:ilvl="4" w:tplc="04090003">
      <w:start w:val="1"/>
      <w:numFmt w:val="bullet"/>
      <w:lvlText w:val="o"/>
      <w:lvlJc w:val="left"/>
      <w:pPr>
        <w:tabs>
          <w:tab w:val="num" w:pos="3603"/>
        </w:tabs>
        <w:ind w:left="3603" w:hanging="360"/>
      </w:pPr>
      <w:rPr>
        <w:rFonts w:ascii="Courier New" w:hAnsi="Courier New" w:hint="default"/>
      </w:rPr>
    </w:lvl>
    <w:lvl w:ilvl="5" w:tplc="04090005">
      <w:start w:val="1"/>
      <w:numFmt w:val="bullet"/>
      <w:lvlText w:val=""/>
      <w:lvlJc w:val="left"/>
      <w:pPr>
        <w:tabs>
          <w:tab w:val="num" w:pos="4323"/>
        </w:tabs>
        <w:ind w:left="4323" w:hanging="360"/>
      </w:pPr>
      <w:rPr>
        <w:rFonts w:ascii="Wingdings" w:hAnsi="Wingdings" w:hint="default"/>
      </w:rPr>
    </w:lvl>
    <w:lvl w:ilvl="6" w:tplc="04090001">
      <w:start w:val="1"/>
      <w:numFmt w:val="bullet"/>
      <w:lvlText w:val=""/>
      <w:lvlJc w:val="left"/>
      <w:pPr>
        <w:tabs>
          <w:tab w:val="num" w:pos="5043"/>
        </w:tabs>
        <w:ind w:left="5043" w:hanging="360"/>
      </w:pPr>
      <w:rPr>
        <w:rFonts w:ascii="Symbol" w:hAnsi="Symbol" w:hint="default"/>
      </w:rPr>
    </w:lvl>
    <w:lvl w:ilvl="7" w:tplc="04090003">
      <w:start w:val="1"/>
      <w:numFmt w:val="bullet"/>
      <w:lvlText w:val="o"/>
      <w:lvlJc w:val="left"/>
      <w:pPr>
        <w:tabs>
          <w:tab w:val="num" w:pos="5763"/>
        </w:tabs>
        <w:ind w:left="5763" w:hanging="360"/>
      </w:pPr>
      <w:rPr>
        <w:rFonts w:ascii="Courier New" w:hAnsi="Courier New" w:hint="default"/>
      </w:rPr>
    </w:lvl>
    <w:lvl w:ilvl="8" w:tplc="04090005">
      <w:start w:val="1"/>
      <w:numFmt w:val="bullet"/>
      <w:lvlText w:val=""/>
      <w:lvlJc w:val="left"/>
      <w:pPr>
        <w:tabs>
          <w:tab w:val="num" w:pos="6483"/>
        </w:tabs>
        <w:ind w:left="6483" w:hanging="360"/>
      </w:pPr>
      <w:rPr>
        <w:rFonts w:ascii="Wingdings" w:hAnsi="Wingdings" w:hint="default"/>
      </w:rPr>
    </w:lvl>
  </w:abstractNum>
  <w:abstractNum w:abstractNumId="181" w15:restartNumberingAfterBreak="0">
    <w:nsid w:val="630345D3"/>
    <w:multiLevelType w:val="hybridMultilevel"/>
    <w:tmpl w:val="F5CA0796"/>
    <w:lvl w:ilvl="0" w:tplc="56A8FF32">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2" w15:restartNumberingAfterBreak="0">
    <w:nsid w:val="649B6A5D"/>
    <w:multiLevelType w:val="hybridMultilevel"/>
    <w:tmpl w:val="8CECC3A2"/>
    <w:lvl w:ilvl="0" w:tplc="DC0652AE">
      <w:start w:val="1"/>
      <w:numFmt w:val="bullet"/>
      <w:lvlText w:val="-"/>
      <w:lvlJc w:val="left"/>
      <w:pPr>
        <w:tabs>
          <w:tab w:val="num" w:pos="357"/>
        </w:tabs>
        <w:ind w:left="357" w:hanging="357"/>
      </w:pPr>
      <w:rPr>
        <w:rFonts w:ascii="Times New Roman" w:hAnsi="Times New Roman" w:cs="Times New Roman" w:hint="default"/>
        <w:b/>
        <w:bCs/>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3" w15:restartNumberingAfterBreak="0">
    <w:nsid w:val="65EC655B"/>
    <w:multiLevelType w:val="hybridMultilevel"/>
    <w:tmpl w:val="2056E536"/>
    <w:lvl w:ilvl="0" w:tplc="B01CD4D8">
      <w:start w:val="1"/>
      <w:numFmt w:val="bullet"/>
      <w:lvlText w:val=""/>
      <w:lvlJc w:val="left"/>
      <w:pPr>
        <w:tabs>
          <w:tab w:val="num" w:pos="720"/>
        </w:tabs>
        <w:ind w:left="720" w:hanging="360"/>
      </w:pPr>
      <w:rPr>
        <w:rFonts w:ascii="Symbol" w:hAnsi="Symbol" w:hint="default"/>
      </w:rPr>
    </w:lvl>
    <w:lvl w:ilvl="1" w:tplc="649C3398" w:tentative="1">
      <w:start w:val="1"/>
      <w:numFmt w:val="bullet"/>
      <w:lvlText w:val=""/>
      <w:lvlJc w:val="left"/>
      <w:pPr>
        <w:tabs>
          <w:tab w:val="num" w:pos="1440"/>
        </w:tabs>
        <w:ind w:left="1440" w:hanging="360"/>
      </w:pPr>
      <w:rPr>
        <w:rFonts w:ascii="Wingdings" w:hAnsi="Wingdings" w:hint="default"/>
      </w:rPr>
    </w:lvl>
    <w:lvl w:ilvl="2" w:tplc="A92EEBB0" w:tentative="1">
      <w:start w:val="1"/>
      <w:numFmt w:val="bullet"/>
      <w:lvlText w:val=""/>
      <w:lvlJc w:val="left"/>
      <w:pPr>
        <w:tabs>
          <w:tab w:val="num" w:pos="2160"/>
        </w:tabs>
        <w:ind w:left="2160" w:hanging="360"/>
      </w:pPr>
      <w:rPr>
        <w:rFonts w:ascii="Wingdings" w:hAnsi="Wingdings" w:hint="default"/>
      </w:rPr>
    </w:lvl>
    <w:lvl w:ilvl="3" w:tplc="76B435F8" w:tentative="1">
      <w:start w:val="1"/>
      <w:numFmt w:val="bullet"/>
      <w:lvlText w:val=""/>
      <w:lvlJc w:val="left"/>
      <w:pPr>
        <w:tabs>
          <w:tab w:val="num" w:pos="2880"/>
        </w:tabs>
        <w:ind w:left="2880" w:hanging="360"/>
      </w:pPr>
      <w:rPr>
        <w:rFonts w:ascii="Wingdings" w:hAnsi="Wingdings" w:hint="default"/>
      </w:rPr>
    </w:lvl>
    <w:lvl w:ilvl="4" w:tplc="E3086642" w:tentative="1">
      <w:start w:val="1"/>
      <w:numFmt w:val="bullet"/>
      <w:lvlText w:val=""/>
      <w:lvlJc w:val="left"/>
      <w:pPr>
        <w:tabs>
          <w:tab w:val="num" w:pos="3600"/>
        </w:tabs>
        <w:ind w:left="3600" w:hanging="360"/>
      </w:pPr>
      <w:rPr>
        <w:rFonts w:ascii="Wingdings" w:hAnsi="Wingdings" w:hint="default"/>
      </w:rPr>
    </w:lvl>
    <w:lvl w:ilvl="5" w:tplc="8860362A" w:tentative="1">
      <w:start w:val="1"/>
      <w:numFmt w:val="bullet"/>
      <w:lvlText w:val=""/>
      <w:lvlJc w:val="left"/>
      <w:pPr>
        <w:tabs>
          <w:tab w:val="num" w:pos="4320"/>
        </w:tabs>
        <w:ind w:left="4320" w:hanging="360"/>
      </w:pPr>
      <w:rPr>
        <w:rFonts w:ascii="Wingdings" w:hAnsi="Wingdings" w:hint="default"/>
      </w:rPr>
    </w:lvl>
    <w:lvl w:ilvl="6" w:tplc="6FC2F032" w:tentative="1">
      <w:start w:val="1"/>
      <w:numFmt w:val="bullet"/>
      <w:lvlText w:val=""/>
      <w:lvlJc w:val="left"/>
      <w:pPr>
        <w:tabs>
          <w:tab w:val="num" w:pos="5040"/>
        </w:tabs>
        <w:ind w:left="5040" w:hanging="360"/>
      </w:pPr>
      <w:rPr>
        <w:rFonts w:ascii="Wingdings" w:hAnsi="Wingdings" w:hint="default"/>
      </w:rPr>
    </w:lvl>
    <w:lvl w:ilvl="7" w:tplc="56B0F360" w:tentative="1">
      <w:start w:val="1"/>
      <w:numFmt w:val="bullet"/>
      <w:lvlText w:val=""/>
      <w:lvlJc w:val="left"/>
      <w:pPr>
        <w:tabs>
          <w:tab w:val="num" w:pos="5760"/>
        </w:tabs>
        <w:ind w:left="5760" w:hanging="360"/>
      </w:pPr>
      <w:rPr>
        <w:rFonts w:ascii="Wingdings" w:hAnsi="Wingdings" w:hint="default"/>
      </w:rPr>
    </w:lvl>
    <w:lvl w:ilvl="8" w:tplc="64C09592" w:tentative="1">
      <w:start w:val="1"/>
      <w:numFmt w:val="bullet"/>
      <w:lvlText w:val=""/>
      <w:lvlJc w:val="left"/>
      <w:pPr>
        <w:tabs>
          <w:tab w:val="num" w:pos="6480"/>
        </w:tabs>
        <w:ind w:left="6480" w:hanging="360"/>
      </w:pPr>
      <w:rPr>
        <w:rFonts w:ascii="Wingdings" w:hAnsi="Wingdings" w:hint="default"/>
      </w:rPr>
    </w:lvl>
  </w:abstractNum>
  <w:abstractNum w:abstractNumId="184" w15:restartNumberingAfterBreak="0">
    <w:nsid w:val="66103CFF"/>
    <w:multiLevelType w:val="hybridMultilevel"/>
    <w:tmpl w:val="2A50B0B2"/>
    <w:lvl w:ilvl="0" w:tplc="B00E9128">
      <w:start w:val="1"/>
      <w:numFmt w:val="bullet"/>
      <w:lvlText w:val=""/>
      <w:lvlJc w:val="left"/>
      <w:pPr>
        <w:ind w:left="1080" w:hanging="360"/>
      </w:pPr>
      <w:rPr>
        <w:rFonts w:ascii="Symbol" w:hAnsi="Symbol" w:hint="default"/>
      </w:rPr>
    </w:lvl>
    <w:lvl w:ilvl="1" w:tplc="B00E9128">
      <w:start w:val="1"/>
      <w:numFmt w:val="bullet"/>
      <w:lvlText w:val=""/>
      <w:lvlJc w:val="left"/>
      <w:pPr>
        <w:ind w:left="927"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5" w15:restartNumberingAfterBreak="0">
    <w:nsid w:val="663A188D"/>
    <w:multiLevelType w:val="hybridMultilevel"/>
    <w:tmpl w:val="35BA74EE"/>
    <w:lvl w:ilvl="0" w:tplc="E09A256C">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hint="default"/>
      </w:rPr>
    </w:lvl>
    <w:lvl w:ilvl="2" w:tplc="241A0005">
      <w:start w:val="1"/>
      <w:numFmt w:val="bullet"/>
      <w:lvlText w:val=""/>
      <w:lvlJc w:val="left"/>
      <w:pPr>
        <w:ind w:left="2160" w:hanging="360"/>
      </w:pPr>
      <w:rPr>
        <w:rFonts w:ascii="Wingdings" w:hAnsi="Wingdings" w:hint="default"/>
      </w:rPr>
    </w:lvl>
    <w:lvl w:ilvl="3" w:tplc="241A0001">
      <w:start w:val="1"/>
      <w:numFmt w:val="bullet"/>
      <w:lvlText w:val=""/>
      <w:lvlJc w:val="left"/>
      <w:pPr>
        <w:ind w:left="2880" w:hanging="360"/>
      </w:pPr>
      <w:rPr>
        <w:rFonts w:ascii="Symbol" w:hAnsi="Symbol" w:hint="default"/>
      </w:rPr>
    </w:lvl>
    <w:lvl w:ilvl="4" w:tplc="241A0003">
      <w:start w:val="1"/>
      <w:numFmt w:val="bullet"/>
      <w:lvlText w:val="o"/>
      <w:lvlJc w:val="left"/>
      <w:pPr>
        <w:ind w:left="3600" w:hanging="360"/>
      </w:pPr>
      <w:rPr>
        <w:rFonts w:ascii="Courier New" w:hAnsi="Courier New" w:hint="default"/>
      </w:rPr>
    </w:lvl>
    <w:lvl w:ilvl="5" w:tplc="241A0005">
      <w:start w:val="1"/>
      <w:numFmt w:val="bullet"/>
      <w:lvlText w:val=""/>
      <w:lvlJc w:val="left"/>
      <w:pPr>
        <w:ind w:left="4320" w:hanging="360"/>
      </w:pPr>
      <w:rPr>
        <w:rFonts w:ascii="Wingdings" w:hAnsi="Wingdings" w:hint="default"/>
      </w:rPr>
    </w:lvl>
    <w:lvl w:ilvl="6" w:tplc="241A0001">
      <w:start w:val="1"/>
      <w:numFmt w:val="bullet"/>
      <w:lvlText w:val=""/>
      <w:lvlJc w:val="left"/>
      <w:pPr>
        <w:ind w:left="5040" w:hanging="360"/>
      </w:pPr>
      <w:rPr>
        <w:rFonts w:ascii="Symbol" w:hAnsi="Symbol" w:hint="default"/>
      </w:rPr>
    </w:lvl>
    <w:lvl w:ilvl="7" w:tplc="241A0003">
      <w:start w:val="1"/>
      <w:numFmt w:val="bullet"/>
      <w:lvlText w:val="o"/>
      <w:lvlJc w:val="left"/>
      <w:pPr>
        <w:ind w:left="5760" w:hanging="360"/>
      </w:pPr>
      <w:rPr>
        <w:rFonts w:ascii="Courier New" w:hAnsi="Courier New" w:hint="default"/>
      </w:rPr>
    </w:lvl>
    <w:lvl w:ilvl="8" w:tplc="241A0005">
      <w:start w:val="1"/>
      <w:numFmt w:val="bullet"/>
      <w:lvlText w:val=""/>
      <w:lvlJc w:val="left"/>
      <w:pPr>
        <w:ind w:left="6480" w:hanging="360"/>
      </w:pPr>
      <w:rPr>
        <w:rFonts w:ascii="Wingdings" w:hAnsi="Wingdings" w:hint="default"/>
      </w:rPr>
    </w:lvl>
  </w:abstractNum>
  <w:abstractNum w:abstractNumId="186" w15:restartNumberingAfterBreak="0">
    <w:nsid w:val="67196BF4"/>
    <w:multiLevelType w:val="hybridMultilevel"/>
    <w:tmpl w:val="6D326F7A"/>
    <w:lvl w:ilvl="0" w:tplc="21DA11B2">
      <w:start w:val="1"/>
      <w:numFmt w:val="bullet"/>
      <w:lvlText w:val="-"/>
      <w:lvlJc w:val="left"/>
      <w:pPr>
        <w:tabs>
          <w:tab w:val="num" w:pos="360"/>
        </w:tabs>
        <w:ind w:left="340" w:hanging="34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7" w15:restartNumberingAfterBreak="0">
    <w:nsid w:val="678A70D5"/>
    <w:multiLevelType w:val="hybridMultilevel"/>
    <w:tmpl w:val="B2CCC774"/>
    <w:lvl w:ilvl="0" w:tplc="E09A256C">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88" w15:restartNumberingAfterBreak="0">
    <w:nsid w:val="679E7231"/>
    <w:multiLevelType w:val="hybridMultilevel"/>
    <w:tmpl w:val="37F66040"/>
    <w:lvl w:ilvl="0" w:tplc="B01CD4D8">
      <w:start w:val="1"/>
      <w:numFmt w:val="bullet"/>
      <w:lvlText w:val=""/>
      <w:lvlJc w:val="left"/>
      <w:pPr>
        <w:ind w:left="712" w:hanging="360"/>
      </w:pPr>
      <w:rPr>
        <w:rFonts w:ascii="Symbol" w:hAnsi="Symbol" w:hint="default"/>
      </w:rPr>
    </w:lvl>
    <w:lvl w:ilvl="1" w:tplc="08090003" w:tentative="1">
      <w:start w:val="1"/>
      <w:numFmt w:val="bullet"/>
      <w:lvlText w:val="o"/>
      <w:lvlJc w:val="left"/>
      <w:pPr>
        <w:ind w:left="1432" w:hanging="360"/>
      </w:pPr>
      <w:rPr>
        <w:rFonts w:ascii="Courier New" w:hAnsi="Courier New" w:cs="Courier New" w:hint="default"/>
      </w:rPr>
    </w:lvl>
    <w:lvl w:ilvl="2" w:tplc="08090005" w:tentative="1">
      <w:start w:val="1"/>
      <w:numFmt w:val="bullet"/>
      <w:lvlText w:val=""/>
      <w:lvlJc w:val="left"/>
      <w:pPr>
        <w:ind w:left="2152" w:hanging="360"/>
      </w:pPr>
      <w:rPr>
        <w:rFonts w:ascii="Wingdings" w:hAnsi="Wingdings" w:hint="default"/>
      </w:rPr>
    </w:lvl>
    <w:lvl w:ilvl="3" w:tplc="08090001" w:tentative="1">
      <w:start w:val="1"/>
      <w:numFmt w:val="bullet"/>
      <w:lvlText w:val=""/>
      <w:lvlJc w:val="left"/>
      <w:pPr>
        <w:ind w:left="2872" w:hanging="360"/>
      </w:pPr>
      <w:rPr>
        <w:rFonts w:ascii="Symbol" w:hAnsi="Symbol" w:hint="default"/>
      </w:rPr>
    </w:lvl>
    <w:lvl w:ilvl="4" w:tplc="08090003" w:tentative="1">
      <w:start w:val="1"/>
      <w:numFmt w:val="bullet"/>
      <w:lvlText w:val="o"/>
      <w:lvlJc w:val="left"/>
      <w:pPr>
        <w:ind w:left="3592" w:hanging="360"/>
      </w:pPr>
      <w:rPr>
        <w:rFonts w:ascii="Courier New" w:hAnsi="Courier New" w:cs="Courier New" w:hint="default"/>
      </w:rPr>
    </w:lvl>
    <w:lvl w:ilvl="5" w:tplc="08090005" w:tentative="1">
      <w:start w:val="1"/>
      <w:numFmt w:val="bullet"/>
      <w:lvlText w:val=""/>
      <w:lvlJc w:val="left"/>
      <w:pPr>
        <w:ind w:left="4312" w:hanging="360"/>
      </w:pPr>
      <w:rPr>
        <w:rFonts w:ascii="Wingdings" w:hAnsi="Wingdings" w:hint="default"/>
      </w:rPr>
    </w:lvl>
    <w:lvl w:ilvl="6" w:tplc="08090001" w:tentative="1">
      <w:start w:val="1"/>
      <w:numFmt w:val="bullet"/>
      <w:lvlText w:val=""/>
      <w:lvlJc w:val="left"/>
      <w:pPr>
        <w:ind w:left="5032" w:hanging="360"/>
      </w:pPr>
      <w:rPr>
        <w:rFonts w:ascii="Symbol" w:hAnsi="Symbol" w:hint="default"/>
      </w:rPr>
    </w:lvl>
    <w:lvl w:ilvl="7" w:tplc="08090003" w:tentative="1">
      <w:start w:val="1"/>
      <w:numFmt w:val="bullet"/>
      <w:lvlText w:val="o"/>
      <w:lvlJc w:val="left"/>
      <w:pPr>
        <w:ind w:left="5752" w:hanging="360"/>
      </w:pPr>
      <w:rPr>
        <w:rFonts w:ascii="Courier New" w:hAnsi="Courier New" w:cs="Courier New" w:hint="default"/>
      </w:rPr>
    </w:lvl>
    <w:lvl w:ilvl="8" w:tplc="08090005" w:tentative="1">
      <w:start w:val="1"/>
      <w:numFmt w:val="bullet"/>
      <w:lvlText w:val=""/>
      <w:lvlJc w:val="left"/>
      <w:pPr>
        <w:ind w:left="6472" w:hanging="360"/>
      </w:pPr>
      <w:rPr>
        <w:rFonts w:ascii="Wingdings" w:hAnsi="Wingdings" w:hint="default"/>
      </w:rPr>
    </w:lvl>
  </w:abstractNum>
  <w:abstractNum w:abstractNumId="189" w15:restartNumberingAfterBreak="0">
    <w:nsid w:val="67E7469C"/>
    <w:multiLevelType w:val="hybridMultilevel"/>
    <w:tmpl w:val="3084C5B6"/>
    <w:lvl w:ilvl="0" w:tplc="B01CD4D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0" w15:restartNumberingAfterBreak="0">
    <w:nsid w:val="67ED447A"/>
    <w:multiLevelType w:val="hybridMultilevel"/>
    <w:tmpl w:val="66A8D450"/>
    <w:lvl w:ilvl="0" w:tplc="C3147A7E">
      <w:start w:val="1"/>
      <w:numFmt w:val="bullet"/>
      <w:lvlText w:val="-"/>
      <w:lvlJc w:val="left"/>
      <w:pPr>
        <w:tabs>
          <w:tab w:val="num" w:pos="720"/>
        </w:tabs>
        <w:ind w:left="720" w:hanging="360"/>
      </w:pPr>
      <w:rPr>
        <w:rFonts w:ascii="Times Roman YU" w:hAnsi="Times Roman YU" w:hint="default"/>
      </w:rPr>
    </w:lvl>
    <w:lvl w:ilvl="1" w:tplc="081A0003" w:tentative="1">
      <w:start w:val="1"/>
      <w:numFmt w:val="bullet"/>
      <w:lvlText w:val="o"/>
      <w:lvlJc w:val="left"/>
      <w:pPr>
        <w:tabs>
          <w:tab w:val="num" w:pos="1800"/>
        </w:tabs>
        <w:ind w:left="1800" w:hanging="360"/>
      </w:pPr>
      <w:rPr>
        <w:rFonts w:ascii="Courier New" w:hAnsi="Courier New" w:cs="Courier New" w:hint="default"/>
      </w:rPr>
    </w:lvl>
    <w:lvl w:ilvl="2" w:tplc="081A0005" w:tentative="1">
      <w:start w:val="1"/>
      <w:numFmt w:val="bullet"/>
      <w:lvlText w:val=""/>
      <w:lvlJc w:val="left"/>
      <w:pPr>
        <w:tabs>
          <w:tab w:val="num" w:pos="2520"/>
        </w:tabs>
        <w:ind w:left="2520" w:hanging="360"/>
      </w:pPr>
      <w:rPr>
        <w:rFonts w:ascii="Wingdings" w:hAnsi="Wingdings" w:hint="default"/>
      </w:rPr>
    </w:lvl>
    <w:lvl w:ilvl="3" w:tplc="081A0001" w:tentative="1">
      <w:start w:val="1"/>
      <w:numFmt w:val="bullet"/>
      <w:lvlText w:val=""/>
      <w:lvlJc w:val="left"/>
      <w:pPr>
        <w:tabs>
          <w:tab w:val="num" w:pos="3240"/>
        </w:tabs>
        <w:ind w:left="3240" w:hanging="360"/>
      </w:pPr>
      <w:rPr>
        <w:rFonts w:ascii="Symbol" w:hAnsi="Symbol" w:hint="default"/>
      </w:rPr>
    </w:lvl>
    <w:lvl w:ilvl="4" w:tplc="081A0003" w:tentative="1">
      <w:start w:val="1"/>
      <w:numFmt w:val="bullet"/>
      <w:lvlText w:val="o"/>
      <w:lvlJc w:val="left"/>
      <w:pPr>
        <w:tabs>
          <w:tab w:val="num" w:pos="3960"/>
        </w:tabs>
        <w:ind w:left="3960" w:hanging="360"/>
      </w:pPr>
      <w:rPr>
        <w:rFonts w:ascii="Courier New" w:hAnsi="Courier New" w:cs="Courier New" w:hint="default"/>
      </w:rPr>
    </w:lvl>
    <w:lvl w:ilvl="5" w:tplc="081A0005" w:tentative="1">
      <w:start w:val="1"/>
      <w:numFmt w:val="bullet"/>
      <w:lvlText w:val=""/>
      <w:lvlJc w:val="left"/>
      <w:pPr>
        <w:tabs>
          <w:tab w:val="num" w:pos="4680"/>
        </w:tabs>
        <w:ind w:left="4680" w:hanging="360"/>
      </w:pPr>
      <w:rPr>
        <w:rFonts w:ascii="Wingdings" w:hAnsi="Wingdings" w:hint="default"/>
      </w:rPr>
    </w:lvl>
    <w:lvl w:ilvl="6" w:tplc="081A0001" w:tentative="1">
      <w:start w:val="1"/>
      <w:numFmt w:val="bullet"/>
      <w:lvlText w:val=""/>
      <w:lvlJc w:val="left"/>
      <w:pPr>
        <w:tabs>
          <w:tab w:val="num" w:pos="5400"/>
        </w:tabs>
        <w:ind w:left="5400" w:hanging="360"/>
      </w:pPr>
      <w:rPr>
        <w:rFonts w:ascii="Symbol" w:hAnsi="Symbol" w:hint="default"/>
      </w:rPr>
    </w:lvl>
    <w:lvl w:ilvl="7" w:tplc="081A0003" w:tentative="1">
      <w:start w:val="1"/>
      <w:numFmt w:val="bullet"/>
      <w:lvlText w:val="o"/>
      <w:lvlJc w:val="left"/>
      <w:pPr>
        <w:tabs>
          <w:tab w:val="num" w:pos="6120"/>
        </w:tabs>
        <w:ind w:left="6120" w:hanging="360"/>
      </w:pPr>
      <w:rPr>
        <w:rFonts w:ascii="Courier New" w:hAnsi="Courier New" w:cs="Courier New" w:hint="default"/>
      </w:rPr>
    </w:lvl>
    <w:lvl w:ilvl="8" w:tplc="081A0005" w:tentative="1">
      <w:start w:val="1"/>
      <w:numFmt w:val="bullet"/>
      <w:lvlText w:val=""/>
      <w:lvlJc w:val="left"/>
      <w:pPr>
        <w:tabs>
          <w:tab w:val="num" w:pos="6840"/>
        </w:tabs>
        <w:ind w:left="6840" w:hanging="360"/>
      </w:pPr>
      <w:rPr>
        <w:rFonts w:ascii="Wingdings" w:hAnsi="Wingdings" w:hint="default"/>
      </w:rPr>
    </w:lvl>
  </w:abstractNum>
  <w:abstractNum w:abstractNumId="191" w15:restartNumberingAfterBreak="0">
    <w:nsid w:val="69AE7BA0"/>
    <w:multiLevelType w:val="hybridMultilevel"/>
    <w:tmpl w:val="FEEC2F10"/>
    <w:lvl w:ilvl="0" w:tplc="C22A3DDA">
      <w:start w:val="1"/>
      <w:numFmt w:val="bullet"/>
      <w:lvlText w:val=""/>
      <w:lvlJc w:val="left"/>
      <w:pPr>
        <w:ind w:left="1429" w:hanging="360"/>
      </w:pPr>
      <w:rPr>
        <w:rFonts w:ascii="Symbol" w:hAnsi="Symbol" w:hint="default"/>
        <w:b/>
        <w:color w:val="auto"/>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2" w15:restartNumberingAfterBreak="0">
    <w:nsid w:val="6E8B0BC7"/>
    <w:multiLevelType w:val="hybridMultilevel"/>
    <w:tmpl w:val="E4042D08"/>
    <w:lvl w:ilvl="0" w:tplc="EC4EFC2E">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193" w15:restartNumberingAfterBreak="0">
    <w:nsid w:val="6EC421EE"/>
    <w:multiLevelType w:val="hybridMultilevel"/>
    <w:tmpl w:val="B2B2CE38"/>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4" w15:restartNumberingAfterBreak="0">
    <w:nsid w:val="6EDC38D7"/>
    <w:multiLevelType w:val="hybridMultilevel"/>
    <w:tmpl w:val="C436BEA6"/>
    <w:lvl w:ilvl="0" w:tplc="56A8FF32">
      <w:numFmt w:val="bullet"/>
      <w:lvlText w:val="-"/>
      <w:lvlJc w:val="left"/>
      <w:pPr>
        <w:ind w:left="1429" w:hanging="360"/>
      </w:pPr>
      <w:rPr>
        <w:rFonts w:ascii="Times New Roman" w:eastAsia="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195" w15:restartNumberingAfterBreak="0">
    <w:nsid w:val="6F4F72A2"/>
    <w:multiLevelType w:val="hybridMultilevel"/>
    <w:tmpl w:val="FAA65978"/>
    <w:lvl w:ilvl="0" w:tplc="C3147A7E">
      <w:start w:val="1"/>
      <w:numFmt w:val="bullet"/>
      <w:lvlText w:val=""/>
      <w:lvlJc w:val="left"/>
      <w:pPr>
        <w:ind w:left="720" w:hanging="360"/>
      </w:pPr>
      <w:rPr>
        <w:rFonts w:ascii="Symbol" w:hAnsi="Symbol" w:hint="default"/>
      </w:rPr>
    </w:lvl>
    <w:lvl w:ilvl="1" w:tplc="081A0003">
      <w:start w:val="1"/>
      <w:numFmt w:val="bullet"/>
      <w:lvlText w:val="o"/>
      <w:lvlJc w:val="left"/>
      <w:pPr>
        <w:ind w:left="1440" w:hanging="360"/>
      </w:pPr>
      <w:rPr>
        <w:rFonts w:ascii="Courier New" w:hAnsi="Courier New" w:hint="default"/>
      </w:rPr>
    </w:lvl>
    <w:lvl w:ilvl="2" w:tplc="081A0005">
      <w:start w:val="1"/>
      <w:numFmt w:val="bullet"/>
      <w:lvlText w:val=""/>
      <w:lvlJc w:val="left"/>
      <w:pPr>
        <w:ind w:left="2160" w:hanging="360"/>
      </w:pPr>
      <w:rPr>
        <w:rFonts w:ascii="Wingdings" w:hAnsi="Wingdings" w:hint="default"/>
      </w:rPr>
    </w:lvl>
    <w:lvl w:ilvl="3" w:tplc="081A0001">
      <w:start w:val="1"/>
      <w:numFmt w:val="bullet"/>
      <w:lvlText w:val=""/>
      <w:lvlJc w:val="left"/>
      <w:pPr>
        <w:ind w:left="2880" w:hanging="360"/>
      </w:pPr>
      <w:rPr>
        <w:rFonts w:ascii="Symbol" w:hAnsi="Symbol" w:hint="default"/>
      </w:rPr>
    </w:lvl>
    <w:lvl w:ilvl="4" w:tplc="081A0003">
      <w:start w:val="1"/>
      <w:numFmt w:val="bullet"/>
      <w:lvlText w:val="o"/>
      <w:lvlJc w:val="left"/>
      <w:pPr>
        <w:ind w:left="3600" w:hanging="360"/>
      </w:pPr>
      <w:rPr>
        <w:rFonts w:ascii="Courier New" w:hAnsi="Courier New" w:hint="default"/>
      </w:rPr>
    </w:lvl>
    <w:lvl w:ilvl="5" w:tplc="081A0005">
      <w:start w:val="1"/>
      <w:numFmt w:val="bullet"/>
      <w:lvlText w:val=""/>
      <w:lvlJc w:val="left"/>
      <w:pPr>
        <w:ind w:left="4320" w:hanging="360"/>
      </w:pPr>
      <w:rPr>
        <w:rFonts w:ascii="Wingdings" w:hAnsi="Wingdings" w:hint="default"/>
      </w:rPr>
    </w:lvl>
    <w:lvl w:ilvl="6" w:tplc="081A0001">
      <w:start w:val="1"/>
      <w:numFmt w:val="bullet"/>
      <w:lvlText w:val=""/>
      <w:lvlJc w:val="left"/>
      <w:pPr>
        <w:ind w:left="5040" w:hanging="360"/>
      </w:pPr>
      <w:rPr>
        <w:rFonts w:ascii="Symbol" w:hAnsi="Symbol" w:hint="default"/>
      </w:rPr>
    </w:lvl>
    <w:lvl w:ilvl="7" w:tplc="081A0003">
      <w:start w:val="1"/>
      <w:numFmt w:val="bullet"/>
      <w:lvlText w:val="o"/>
      <w:lvlJc w:val="left"/>
      <w:pPr>
        <w:ind w:left="5760" w:hanging="360"/>
      </w:pPr>
      <w:rPr>
        <w:rFonts w:ascii="Courier New" w:hAnsi="Courier New" w:hint="default"/>
      </w:rPr>
    </w:lvl>
    <w:lvl w:ilvl="8" w:tplc="081A0005">
      <w:start w:val="1"/>
      <w:numFmt w:val="bullet"/>
      <w:lvlText w:val=""/>
      <w:lvlJc w:val="left"/>
      <w:pPr>
        <w:ind w:left="6480" w:hanging="360"/>
      </w:pPr>
      <w:rPr>
        <w:rFonts w:ascii="Wingdings" w:hAnsi="Wingdings" w:hint="default"/>
      </w:rPr>
    </w:lvl>
  </w:abstractNum>
  <w:abstractNum w:abstractNumId="196" w15:restartNumberingAfterBreak="0">
    <w:nsid w:val="702468CE"/>
    <w:multiLevelType w:val="hybridMultilevel"/>
    <w:tmpl w:val="EE0865C6"/>
    <w:lvl w:ilvl="0" w:tplc="E09A25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7" w15:restartNumberingAfterBreak="0">
    <w:nsid w:val="703B663F"/>
    <w:multiLevelType w:val="hybridMultilevel"/>
    <w:tmpl w:val="B46053CA"/>
    <w:lvl w:ilvl="0" w:tplc="B00E9128">
      <w:start w:val="1"/>
      <w:numFmt w:val="bullet"/>
      <w:lvlText w:val=""/>
      <w:lvlJc w:val="left"/>
      <w:pPr>
        <w:ind w:left="720" w:hanging="360"/>
      </w:pPr>
      <w:rPr>
        <w:rFonts w:ascii="Symbol" w:hAnsi="Symbol" w:hint="default"/>
      </w:rPr>
    </w:lvl>
    <w:lvl w:ilvl="1" w:tplc="B00E9128">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8" w15:restartNumberingAfterBreak="0">
    <w:nsid w:val="70DE3516"/>
    <w:multiLevelType w:val="hybridMultilevel"/>
    <w:tmpl w:val="796A684E"/>
    <w:lvl w:ilvl="0" w:tplc="B01CD4D8">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9" w15:restartNumberingAfterBreak="0">
    <w:nsid w:val="72E51C00"/>
    <w:multiLevelType w:val="hybridMultilevel"/>
    <w:tmpl w:val="A002E6CA"/>
    <w:lvl w:ilvl="0" w:tplc="B00E912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0" w15:restartNumberingAfterBreak="0">
    <w:nsid w:val="75150545"/>
    <w:multiLevelType w:val="hybridMultilevel"/>
    <w:tmpl w:val="A80A3704"/>
    <w:lvl w:ilvl="0" w:tplc="B00E9128">
      <w:start w:val="1"/>
      <w:numFmt w:val="bullet"/>
      <w:lvlText w:val=""/>
      <w:lvlJc w:val="left"/>
      <w:pPr>
        <w:ind w:left="1146" w:hanging="360"/>
      </w:pPr>
      <w:rPr>
        <w:rFonts w:ascii="Symbol" w:hAnsi="Symbol" w:hint="default"/>
      </w:rPr>
    </w:lvl>
    <w:lvl w:ilvl="1" w:tplc="04090003" w:tentative="1">
      <w:start w:val="1"/>
      <w:numFmt w:val="bullet"/>
      <w:lvlText w:val="o"/>
      <w:lvlJc w:val="left"/>
      <w:pPr>
        <w:ind w:left="1866" w:hanging="360"/>
      </w:pPr>
      <w:rPr>
        <w:rFonts w:ascii="Courier New" w:hAnsi="Courier New" w:cs="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cs="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cs="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201" w15:restartNumberingAfterBreak="0">
    <w:nsid w:val="75546AF0"/>
    <w:multiLevelType w:val="hybridMultilevel"/>
    <w:tmpl w:val="6B76FEDE"/>
    <w:lvl w:ilvl="0" w:tplc="35DCC0F4">
      <w:numFmt w:val="bullet"/>
      <w:lvlText w:val="−"/>
      <w:lvlJc w:val="left"/>
      <w:pPr>
        <w:ind w:left="720" w:hanging="360"/>
      </w:pPr>
      <w:rPr>
        <w:rFonts w:ascii="Times New Roman" w:eastAsia="Symbol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2" w15:restartNumberingAfterBreak="0">
    <w:nsid w:val="76BE1728"/>
    <w:multiLevelType w:val="hybridMultilevel"/>
    <w:tmpl w:val="002E2D90"/>
    <w:lvl w:ilvl="0" w:tplc="7CD0A6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3" w15:restartNumberingAfterBreak="0">
    <w:nsid w:val="776B1A03"/>
    <w:multiLevelType w:val="hybridMultilevel"/>
    <w:tmpl w:val="4D1A74BC"/>
    <w:lvl w:ilvl="0" w:tplc="B01CD4D8">
      <w:start w:val="1"/>
      <w:numFmt w:val="bullet"/>
      <w:lvlText w:val=""/>
      <w:lvlJc w:val="left"/>
      <w:pPr>
        <w:ind w:left="1429" w:hanging="360"/>
      </w:pPr>
      <w:rPr>
        <w:rFonts w:ascii="Symbol" w:hAnsi="Symbol"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204" w15:restartNumberingAfterBreak="0">
    <w:nsid w:val="77E27462"/>
    <w:multiLevelType w:val="hybridMultilevel"/>
    <w:tmpl w:val="267E068A"/>
    <w:lvl w:ilvl="0" w:tplc="B00E9128">
      <w:start w:val="1"/>
      <w:numFmt w:val="bullet"/>
      <w:lvlText w:val=""/>
      <w:lvlJc w:val="left"/>
      <w:pPr>
        <w:ind w:left="720" w:hanging="360"/>
      </w:pPr>
      <w:rPr>
        <w:rFonts w:ascii="Symbol" w:hAnsi="Symbol" w:hint="default"/>
      </w:rPr>
    </w:lvl>
    <w:lvl w:ilvl="1" w:tplc="6B1EBAA4">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5" w15:restartNumberingAfterBreak="0">
    <w:nsid w:val="791C798D"/>
    <w:multiLevelType w:val="hybridMultilevel"/>
    <w:tmpl w:val="B4BC4450"/>
    <w:lvl w:ilvl="0" w:tplc="B00E912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6" w15:restartNumberingAfterBreak="0">
    <w:nsid w:val="79271486"/>
    <w:multiLevelType w:val="hybridMultilevel"/>
    <w:tmpl w:val="2038551A"/>
    <w:lvl w:ilvl="0" w:tplc="E09A256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7" w15:restartNumberingAfterBreak="0">
    <w:nsid w:val="7A5678EA"/>
    <w:multiLevelType w:val="hybridMultilevel"/>
    <w:tmpl w:val="E506CBB0"/>
    <w:lvl w:ilvl="0" w:tplc="B00E9128">
      <w:start w:val="1"/>
      <w:numFmt w:val="bullet"/>
      <w:lvlText w:val=""/>
      <w:lvlJc w:val="left"/>
      <w:pPr>
        <w:ind w:left="420" w:hanging="360"/>
      </w:pPr>
      <w:rPr>
        <w:rFonts w:ascii="Symbol" w:hAnsi="Symbol"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208" w15:restartNumberingAfterBreak="0">
    <w:nsid w:val="7AFE2868"/>
    <w:multiLevelType w:val="hybridMultilevel"/>
    <w:tmpl w:val="B2AE3838"/>
    <w:lvl w:ilvl="0" w:tplc="B00E9128">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09" w15:restartNumberingAfterBreak="0">
    <w:nsid w:val="7C0D4DE9"/>
    <w:multiLevelType w:val="hybridMultilevel"/>
    <w:tmpl w:val="6EF88BCA"/>
    <w:lvl w:ilvl="0" w:tplc="B01CD4D8">
      <w:start w:val="1"/>
      <w:numFmt w:val="bullet"/>
      <w:lvlText w:val=""/>
      <w:lvlJc w:val="left"/>
      <w:pPr>
        <w:ind w:left="712" w:hanging="360"/>
      </w:pPr>
      <w:rPr>
        <w:rFonts w:ascii="Symbol" w:hAnsi="Symbol" w:hint="default"/>
      </w:rPr>
    </w:lvl>
    <w:lvl w:ilvl="1" w:tplc="08090003" w:tentative="1">
      <w:start w:val="1"/>
      <w:numFmt w:val="bullet"/>
      <w:lvlText w:val="o"/>
      <w:lvlJc w:val="left"/>
      <w:pPr>
        <w:ind w:left="1432" w:hanging="360"/>
      </w:pPr>
      <w:rPr>
        <w:rFonts w:ascii="Courier New" w:hAnsi="Courier New" w:cs="Courier New" w:hint="default"/>
      </w:rPr>
    </w:lvl>
    <w:lvl w:ilvl="2" w:tplc="08090005" w:tentative="1">
      <w:start w:val="1"/>
      <w:numFmt w:val="bullet"/>
      <w:lvlText w:val=""/>
      <w:lvlJc w:val="left"/>
      <w:pPr>
        <w:ind w:left="2152" w:hanging="360"/>
      </w:pPr>
      <w:rPr>
        <w:rFonts w:ascii="Wingdings" w:hAnsi="Wingdings" w:hint="default"/>
      </w:rPr>
    </w:lvl>
    <w:lvl w:ilvl="3" w:tplc="08090001" w:tentative="1">
      <w:start w:val="1"/>
      <w:numFmt w:val="bullet"/>
      <w:lvlText w:val=""/>
      <w:lvlJc w:val="left"/>
      <w:pPr>
        <w:ind w:left="2872" w:hanging="360"/>
      </w:pPr>
      <w:rPr>
        <w:rFonts w:ascii="Symbol" w:hAnsi="Symbol" w:hint="default"/>
      </w:rPr>
    </w:lvl>
    <w:lvl w:ilvl="4" w:tplc="08090003" w:tentative="1">
      <w:start w:val="1"/>
      <w:numFmt w:val="bullet"/>
      <w:lvlText w:val="o"/>
      <w:lvlJc w:val="left"/>
      <w:pPr>
        <w:ind w:left="3592" w:hanging="360"/>
      </w:pPr>
      <w:rPr>
        <w:rFonts w:ascii="Courier New" w:hAnsi="Courier New" w:cs="Courier New" w:hint="default"/>
      </w:rPr>
    </w:lvl>
    <w:lvl w:ilvl="5" w:tplc="08090005" w:tentative="1">
      <w:start w:val="1"/>
      <w:numFmt w:val="bullet"/>
      <w:lvlText w:val=""/>
      <w:lvlJc w:val="left"/>
      <w:pPr>
        <w:ind w:left="4312" w:hanging="360"/>
      </w:pPr>
      <w:rPr>
        <w:rFonts w:ascii="Wingdings" w:hAnsi="Wingdings" w:hint="default"/>
      </w:rPr>
    </w:lvl>
    <w:lvl w:ilvl="6" w:tplc="08090001" w:tentative="1">
      <w:start w:val="1"/>
      <w:numFmt w:val="bullet"/>
      <w:lvlText w:val=""/>
      <w:lvlJc w:val="left"/>
      <w:pPr>
        <w:ind w:left="5032" w:hanging="360"/>
      </w:pPr>
      <w:rPr>
        <w:rFonts w:ascii="Symbol" w:hAnsi="Symbol" w:hint="default"/>
      </w:rPr>
    </w:lvl>
    <w:lvl w:ilvl="7" w:tplc="08090003" w:tentative="1">
      <w:start w:val="1"/>
      <w:numFmt w:val="bullet"/>
      <w:lvlText w:val="o"/>
      <w:lvlJc w:val="left"/>
      <w:pPr>
        <w:ind w:left="5752" w:hanging="360"/>
      </w:pPr>
      <w:rPr>
        <w:rFonts w:ascii="Courier New" w:hAnsi="Courier New" w:cs="Courier New" w:hint="default"/>
      </w:rPr>
    </w:lvl>
    <w:lvl w:ilvl="8" w:tplc="08090005" w:tentative="1">
      <w:start w:val="1"/>
      <w:numFmt w:val="bullet"/>
      <w:lvlText w:val=""/>
      <w:lvlJc w:val="left"/>
      <w:pPr>
        <w:ind w:left="6472" w:hanging="360"/>
      </w:pPr>
      <w:rPr>
        <w:rFonts w:ascii="Wingdings" w:hAnsi="Wingdings" w:hint="default"/>
      </w:rPr>
    </w:lvl>
  </w:abstractNum>
  <w:abstractNum w:abstractNumId="210" w15:restartNumberingAfterBreak="0">
    <w:nsid w:val="7CBB74F9"/>
    <w:multiLevelType w:val="hybridMultilevel"/>
    <w:tmpl w:val="A9ACDE56"/>
    <w:lvl w:ilvl="0" w:tplc="C22A3DDA">
      <w:start w:val="1"/>
      <w:numFmt w:val="bullet"/>
      <w:lvlText w:val=""/>
      <w:lvlJc w:val="left"/>
      <w:pPr>
        <w:ind w:left="720" w:hanging="360"/>
      </w:pPr>
      <w:rPr>
        <w:rFonts w:ascii="Symbol" w:hAnsi="Symbol" w:hint="default"/>
        <w:b/>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1" w15:restartNumberingAfterBreak="0">
    <w:nsid w:val="7DE2261F"/>
    <w:multiLevelType w:val="hybridMultilevel"/>
    <w:tmpl w:val="4AE0C696"/>
    <w:lvl w:ilvl="0" w:tplc="C3147A7E">
      <w:start w:val="1"/>
      <w:numFmt w:val="bullet"/>
      <w:lvlText w:val="-"/>
      <w:lvlJc w:val="left"/>
      <w:pPr>
        <w:ind w:left="720" w:hanging="360"/>
      </w:pPr>
      <w:rPr>
        <w:rFonts w:ascii="Times Roman YU" w:hAnsi="Times Roman YU" w:hint="default"/>
      </w:rPr>
    </w:lvl>
    <w:lvl w:ilvl="1" w:tplc="B00E9128">
      <w:start w:val="1"/>
      <w:numFmt w:val="bullet"/>
      <w:lvlText w:val=""/>
      <w:lvlJc w:val="left"/>
      <w:pPr>
        <w:ind w:left="1353"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2" w15:restartNumberingAfterBreak="0">
    <w:nsid w:val="7DF4429D"/>
    <w:multiLevelType w:val="hybridMultilevel"/>
    <w:tmpl w:val="A1C8E06A"/>
    <w:lvl w:ilvl="0" w:tplc="B00E9128">
      <w:start w:val="1"/>
      <w:numFmt w:val="bullet"/>
      <w:lvlText w:val=""/>
      <w:lvlJc w:val="left"/>
      <w:pPr>
        <w:ind w:left="1080"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16cid:durableId="567109626">
    <w:abstractNumId w:val="74"/>
  </w:num>
  <w:num w:numId="2" w16cid:durableId="1247691006">
    <w:abstractNumId w:val="94"/>
  </w:num>
  <w:num w:numId="3" w16cid:durableId="385566272">
    <w:abstractNumId w:val="67"/>
  </w:num>
  <w:num w:numId="4" w16cid:durableId="489518301">
    <w:abstractNumId w:val="80"/>
  </w:num>
  <w:num w:numId="5" w16cid:durableId="760369279">
    <w:abstractNumId w:val="86"/>
  </w:num>
  <w:num w:numId="6" w16cid:durableId="587469166">
    <w:abstractNumId w:val="89"/>
  </w:num>
  <w:num w:numId="7" w16cid:durableId="1619601962">
    <w:abstractNumId w:val="72"/>
  </w:num>
  <w:num w:numId="8" w16cid:durableId="1002513915">
    <w:abstractNumId w:val="210"/>
  </w:num>
  <w:num w:numId="9" w16cid:durableId="878707609">
    <w:abstractNumId w:val="191"/>
  </w:num>
  <w:num w:numId="10" w16cid:durableId="1965380903">
    <w:abstractNumId w:val="145"/>
  </w:num>
  <w:num w:numId="11" w16cid:durableId="846484631">
    <w:abstractNumId w:val="16"/>
  </w:num>
  <w:num w:numId="12" w16cid:durableId="1098450467">
    <w:abstractNumId w:val="96"/>
  </w:num>
  <w:num w:numId="13" w16cid:durableId="1218276673">
    <w:abstractNumId w:val="162"/>
  </w:num>
  <w:num w:numId="14" w16cid:durableId="987900170">
    <w:abstractNumId w:val="185"/>
  </w:num>
  <w:num w:numId="15" w16cid:durableId="1971284703">
    <w:abstractNumId w:val="153"/>
  </w:num>
  <w:num w:numId="16" w16cid:durableId="1486583183">
    <w:abstractNumId w:val="34"/>
  </w:num>
  <w:num w:numId="17" w16cid:durableId="1523324545">
    <w:abstractNumId w:val="64"/>
  </w:num>
  <w:num w:numId="18" w16cid:durableId="1140919639">
    <w:abstractNumId w:val="81"/>
  </w:num>
  <w:num w:numId="19" w16cid:durableId="319382328">
    <w:abstractNumId w:val="41"/>
  </w:num>
  <w:num w:numId="20" w16cid:durableId="1849709672">
    <w:abstractNumId w:val="22"/>
  </w:num>
  <w:num w:numId="21" w16cid:durableId="1341854598">
    <w:abstractNumId w:val="109"/>
  </w:num>
  <w:num w:numId="22" w16cid:durableId="1549565592">
    <w:abstractNumId w:val="161"/>
  </w:num>
  <w:num w:numId="23" w16cid:durableId="1655332203">
    <w:abstractNumId w:val="163"/>
  </w:num>
  <w:num w:numId="24" w16cid:durableId="1663656986">
    <w:abstractNumId w:val="122"/>
  </w:num>
  <w:num w:numId="25" w16cid:durableId="1150638582">
    <w:abstractNumId w:val="99"/>
  </w:num>
  <w:num w:numId="26" w16cid:durableId="1217933416">
    <w:abstractNumId w:val="195"/>
  </w:num>
  <w:num w:numId="27" w16cid:durableId="1425153475">
    <w:abstractNumId w:val="107"/>
  </w:num>
  <w:num w:numId="28" w16cid:durableId="843470219">
    <w:abstractNumId w:val="190"/>
  </w:num>
  <w:num w:numId="29" w16cid:durableId="1530558111">
    <w:abstractNumId w:val="160"/>
  </w:num>
  <w:num w:numId="30" w16cid:durableId="324944795">
    <w:abstractNumId w:val="131"/>
  </w:num>
  <w:num w:numId="31" w16cid:durableId="1766922590">
    <w:abstractNumId w:val="71"/>
  </w:num>
  <w:num w:numId="32" w16cid:durableId="1187673425">
    <w:abstractNumId w:val="35"/>
  </w:num>
  <w:num w:numId="33" w16cid:durableId="217937563">
    <w:abstractNumId w:val="75"/>
  </w:num>
  <w:num w:numId="34" w16cid:durableId="1208449427">
    <w:abstractNumId w:val="115"/>
  </w:num>
  <w:num w:numId="35" w16cid:durableId="902833024">
    <w:abstractNumId w:val="187"/>
  </w:num>
  <w:num w:numId="36" w16cid:durableId="1194923284">
    <w:abstractNumId w:val="120"/>
  </w:num>
  <w:num w:numId="37" w16cid:durableId="890311829">
    <w:abstractNumId w:val="157"/>
  </w:num>
  <w:num w:numId="38" w16cid:durableId="468714056">
    <w:abstractNumId w:val="52"/>
  </w:num>
  <w:num w:numId="39" w16cid:durableId="1695882233">
    <w:abstractNumId w:val="14"/>
  </w:num>
  <w:num w:numId="40" w16cid:durableId="1419520707">
    <w:abstractNumId w:val="92"/>
  </w:num>
  <w:num w:numId="41" w16cid:durableId="1123579352">
    <w:abstractNumId w:val="203"/>
  </w:num>
  <w:num w:numId="42" w16cid:durableId="518203994">
    <w:abstractNumId w:val="136"/>
  </w:num>
  <w:num w:numId="43" w16cid:durableId="1332298682">
    <w:abstractNumId w:val="102"/>
  </w:num>
  <w:num w:numId="44" w16cid:durableId="364871595">
    <w:abstractNumId w:val="112"/>
  </w:num>
  <w:num w:numId="45" w16cid:durableId="1719434081">
    <w:abstractNumId w:val="13"/>
  </w:num>
  <w:num w:numId="46" w16cid:durableId="75905456">
    <w:abstractNumId w:val="118"/>
  </w:num>
  <w:num w:numId="47" w16cid:durableId="342124507">
    <w:abstractNumId w:val="156"/>
  </w:num>
  <w:num w:numId="48" w16cid:durableId="1971782221">
    <w:abstractNumId w:val="68"/>
  </w:num>
  <w:num w:numId="49" w16cid:durableId="1436091586">
    <w:abstractNumId w:val="12"/>
  </w:num>
  <w:num w:numId="50" w16cid:durableId="1809856539">
    <w:abstractNumId w:val="117"/>
  </w:num>
  <w:num w:numId="51" w16cid:durableId="189145043">
    <w:abstractNumId w:val="25"/>
  </w:num>
  <w:num w:numId="52" w16cid:durableId="1234584483">
    <w:abstractNumId w:val="20"/>
  </w:num>
  <w:num w:numId="53" w16cid:durableId="980111162">
    <w:abstractNumId w:val="61"/>
  </w:num>
  <w:num w:numId="54" w16cid:durableId="688680627">
    <w:abstractNumId w:val="69"/>
  </w:num>
  <w:num w:numId="55" w16cid:durableId="425928161">
    <w:abstractNumId w:val="189"/>
  </w:num>
  <w:num w:numId="56" w16cid:durableId="1275096721">
    <w:abstractNumId w:val="49"/>
  </w:num>
  <w:num w:numId="57" w16cid:durableId="2135781903">
    <w:abstractNumId w:val="147"/>
  </w:num>
  <w:num w:numId="58" w16cid:durableId="1442990327">
    <w:abstractNumId w:val="192"/>
  </w:num>
  <w:num w:numId="59" w16cid:durableId="725296611">
    <w:abstractNumId w:val="165"/>
  </w:num>
  <w:num w:numId="60" w16cid:durableId="1570923093">
    <w:abstractNumId w:val="103"/>
  </w:num>
  <w:num w:numId="61" w16cid:durableId="858422716">
    <w:abstractNumId w:val="177"/>
  </w:num>
  <w:num w:numId="62" w16cid:durableId="1750270962">
    <w:abstractNumId w:val="116"/>
  </w:num>
  <w:num w:numId="63" w16cid:durableId="907806113">
    <w:abstractNumId w:val="90"/>
  </w:num>
  <w:num w:numId="64" w16cid:durableId="901720283">
    <w:abstractNumId w:val="206"/>
  </w:num>
  <w:num w:numId="65" w16cid:durableId="460195247">
    <w:abstractNumId w:val="155"/>
  </w:num>
  <w:num w:numId="66" w16cid:durableId="1451781398">
    <w:abstractNumId w:val="188"/>
  </w:num>
  <w:num w:numId="67" w16cid:durableId="1896355245">
    <w:abstractNumId w:val="209"/>
  </w:num>
  <w:num w:numId="68" w16cid:durableId="1498764634">
    <w:abstractNumId w:val="198"/>
  </w:num>
  <w:num w:numId="69" w16cid:durableId="454326256">
    <w:abstractNumId w:val="21"/>
  </w:num>
  <w:num w:numId="70" w16cid:durableId="548877249">
    <w:abstractNumId w:val="30"/>
  </w:num>
  <w:num w:numId="71" w16cid:durableId="1687554911">
    <w:abstractNumId w:val="93"/>
  </w:num>
  <w:num w:numId="72" w16cid:durableId="109982458">
    <w:abstractNumId w:val="201"/>
  </w:num>
  <w:num w:numId="73" w16cid:durableId="1117945279">
    <w:abstractNumId w:val="36"/>
  </w:num>
  <w:num w:numId="74" w16cid:durableId="269970854">
    <w:abstractNumId w:val="140"/>
  </w:num>
  <w:num w:numId="75" w16cid:durableId="668100271">
    <w:abstractNumId w:val="76"/>
  </w:num>
  <w:num w:numId="76" w16cid:durableId="1696156471">
    <w:abstractNumId w:val="101"/>
  </w:num>
  <w:num w:numId="77" w16cid:durableId="1854496458">
    <w:abstractNumId w:val="194"/>
  </w:num>
  <w:num w:numId="78" w16cid:durableId="150025580">
    <w:abstractNumId w:val="62"/>
  </w:num>
  <w:num w:numId="79" w16cid:durableId="18092110">
    <w:abstractNumId w:val="181"/>
  </w:num>
  <w:num w:numId="80" w16cid:durableId="1764064032">
    <w:abstractNumId w:val="135"/>
  </w:num>
  <w:num w:numId="81" w16cid:durableId="470097078">
    <w:abstractNumId w:val="113"/>
  </w:num>
  <w:num w:numId="82" w16cid:durableId="1351957463">
    <w:abstractNumId w:val="183"/>
  </w:num>
  <w:num w:numId="83" w16cid:durableId="187987390">
    <w:abstractNumId w:val="18"/>
  </w:num>
  <w:num w:numId="84" w16cid:durableId="851072977">
    <w:abstractNumId w:val="152"/>
  </w:num>
  <w:num w:numId="85" w16cid:durableId="1020929899">
    <w:abstractNumId w:val="123"/>
  </w:num>
  <w:num w:numId="86" w16cid:durableId="1544176856">
    <w:abstractNumId w:val="119"/>
  </w:num>
  <w:num w:numId="87" w16cid:durableId="158889484">
    <w:abstractNumId w:val="17"/>
  </w:num>
  <w:num w:numId="88" w16cid:durableId="1935743551">
    <w:abstractNumId w:val="142"/>
  </w:num>
  <w:num w:numId="89" w16cid:durableId="1825125765">
    <w:abstractNumId w:val="83"/>
  </w:num>
  <w:num w:numId="90" w16cid:durableId="1950119862">
    <w:abstractNumId w:val="73"/>
  </w:num>
  <w:num w:numId="91" w16cid:durableId="240718739">
    <w:abstractNumId w:val="124"/>
  </w:num>
  <w:num w:numId="92" w16cid:durableId="904489469">
    <w:abstractNumId w:val="139"/>
  </w:num>
  <w:num w:numId="93" w16cid:durableId="1680623742">
    <w:abstractNumId w:val="186"/>
  </w:num>
  <w:num w:numId="94" w16cid:durableId="1815289151">
    <w:abstractNumId w:val="45"/>
  </w:num>
  <w:num w:numId="95" w16cid:durableId="10380257">
    <w:abstractNumId w:val="88"/>
  </w:num>
  <w:num w:numId="96" w16cid:durableId="335546372">
    <w:abstractNumId w:val="104"/>
  </w:num>
  <w:num w:numId="97" w16cid:durableId="1136485885">
    <w:abstractNumId w:val="184"/>
  </w:num>
  <w:num w:numId="98" w16cid:durableId="1033191615">
    <w:abstractNumId w:val="105"/>
  </w:num>
  <w:num w:numId="99" w16cid:durableId="1050767445">
    <w:abstractNumId w:val="10"/>
  </w:num>
  <w:num w:numId="100" w16cid:durableId="1562860363">
    <w:abstractNumId w:val="212"/>
  </w:num>
  <w:num w:numId="101" w16cid:durableId="1325861298">
    <w:abstractNumId w:val="202"/>
  </w:num>
  <w:num w:numId="102" w16cid:durableId="1521166120">
    <w:abstractNumId w:val="134"/>
  </w:num>
  <w:num w:numId="103" w16cid:durableId="470753226">
    <w:abstractNumId w:val="158"/>
  </w:num>
  <w:num w:numId="104" w16cid:durableId="1227447030">
    <w:abstractNumId w:val="182"/>
  </w:num>
  <w:num w:numId="105" w16cid:durableId="1419450376">
    <w:abstractNumId w:val="70"/>
  </w:num>
  <w:num w:numId="106" w16cid:durableId="1395080250">
    <w:abstractNumId w:val="166"/>
  </w:num>
  <w:num w:numId="107" w16cid:durableId="2147358242">
    <w:abstractNumId w:val="176"/>
  </w:num>
  <w:num w:numId="108" w16cid:durableId="873880931">
    <w:abstractNumId w:val="132"/>
  </w:num>
  <w:num w:numId="109" w16cid:durableId="1814517244">
    <w:abstractNumId w:val="179"/>
  </w:num>
  <w:num w:numId="110" w16cid:durableId="479346118">
    <w:abstractNumId w:val="77"/>
  </w:num>
  <w:num w:numId="111" w16cid:durableId="685980725">
    <w:abstractNumId w:val="15"/>
  </w:num>
  <w:num w:numId="112" w16cid:durableId="1648439488">
    <w:abstractNumId w:val="59"/>
  </w:num>
  <w:num w:numId="113" w16cid:durableId="1050880590">
    <w:abstractNumId w:val="133"/>
  </w:num>
  <w:num w:numId="114" w16cid:durableId="1024944032">
    <w:abstractNumId w:val="137"/>
  </w:num>
  <w:num w:numId="115" w16cid:durableId="2112118575">
    <w:abstractNumId w:val="23"/>
  </w:num>
  <w:num w:numId="116" w16cid:durableId="43482279">
    <w:abstractNumId w:val="97"/>
  </w:num>
  <w:num w:numId="117" w16cid:durableId="361828712">
    <w:abstractNumId w:val="114"/>
  </w:num>
  <w:num w:numId="118" w16cid:durableId="962689822">
    <w:abstractNumId w:val="58"/>
  </w:num>
  <w:num w:numId="119" w16cid:durableId="211235411">
    <w:abstractNumId w:val="204"/>
  </w:num>
  <w:num w:numId="120" w16cid:durableId="1386832968">
    <w:abstractNumId w:val="29"/>
  </w:num>
  <w:num w:numId="121" w16cid:durableId="359012520">
    <w:abstractNumId w:val="32"/>
  </w:num>
  <w:num w:numId="122" w16cid:durableId="2038115917">
    <w:abstractNumId w:val="37"/>
  </w:num>
  <w:num w:numId="123" w16cid:durableId="1030380069">
    <w:abstractNumId w:val="146"/>
  </w:num>
  <w:num w:numId="124" w16cid:durableId="1873572356">
    <w:abstractNumId w:val="178"/>
  </w:num>
  <w:num w:numId="125" w16cid:durableId="316688221">
    <w:abstractNumId w:val="167"/>
  </w:num>
  <w:num w:numId="126" w16cid:durableId="870336353">
    <w:abstractNumId w:val="159"/>
  </w:num>
  <w:num w:numId="127" w16cid:durableId="1219126060">
    <w:abstractNumId w:val="180"/>
  </w:num>
  <w:num w:numId="128" w16cid:durableId="1088388176">
    <w:abstractNumId w:val="51"/>
  </w:num>
  <w:num w:numId="129" w16cid:durableId="1561407763">
    <w:abstractNumId w:val="28"/>
  </w:num>
  <w:num w:numId="130" w16cid:durableId="589854652">
    <w:abstractNumId w:val="54"/>
  </w:num>
  <w:num w:numId="131" w16cid:durableId="1183125577">
    <w:abstractNumId w:val="150"/>
  </w:num>
  <w:num w:numId="132" w16cid:durableId="752624582">
    <w:abstractNumId w:val="100"/>
  </w:num>
  <w:num w:numId="133" w16cid:durableId="439379012">
    <w:abstractNumId w:val="129"/>
  </w:num>
  <w:num w:numId="134" w16cid:durableId="589700896">
    <w:abstractNumId w:val="24"/>
  </w:num>
  <w:num w:numId="135" w16cid:durableId="107480141">
    <w:abstractNumId w:val="42"/>
  </w:num>
  <w:num w:numId="136" w16cid:durableId="1715889640">
    <w:abstractNumId w:val="79"/>
  </w:num>
  <w:num w:numId="137" w16cid:durableId="1877617178">
    <w:abstractNumId w:val="84"/>
  </w:num>
  <w:num w:numId="138" w16cid:durableId="1511140722">
    <w:abstractNumId w:val="55"/>
  </w:num>
  <w:num w:numId="139" w16cid:durableId="1736120456">
    <w:abstractNumId w:val="141"/>
  </w:num>
  <w:num w:numId="140" w16cid:durableId="820122762">
    <w:abstractNumId w:val="27"/>
  </w:num>
  <w:num w:numId="141" w16cid:durableId="1485470471">
    <w:abstractNumId w:val="164"/>
  </w:num>
  <w:num w:numId="142" w16cid:durableId="1768966359">
    <w:abstractNumId w:val="65"/>
  </w:num>
  <w:num w:numId="143" w16cid:durableId="1570382373">
    <w:abstractNumId w:val="98"/>
  </w:num>
  <w:num w:numId="144" w16cid:durableId="334917929">
    <w:abstractNumId w:val="126"/>
  </w:num>
  <w:num w:numId="145" w16cid:durableId="2003308642">
    <w:abstractNumId w:val="66"/>
  </w:num>
  <w:num w:numId="146" w16cid:durableId="119961880">
    <w:abstractNumId w:val="60"/>
  </w:num>
  <w:num w:numId="147" w16cid:durableId="351421440">
    <w:abstractNumId w:val="44"/>
  </w:num>
  <w:num w:numId="148" w16cid:durableId="1835484608">
    <w:abstractNumId w:val="130"/>
  </w:num>
  <w:num w:numId="149" w16cid:durableId="1149251520">
    <w:abstractNumId w:val="85"/>
  </w:num>
  <w:num w:numId="150" w16cid:durableId="992222038">
    <w:abstractNumId w:val="127"/>
  </w:num>
  <w:num w:numId="151" w16cid:durableId="318507228">
    <w:abstractNumId w:val="33"/>
  </w:num>
  <w:num w:numId="152" w16cid:durableId="1366177624">
    <w:abstractNumId w:val="31"/>
  </w:num>
  <w:num w:numId="153" w16cid:durableId="1380586713">
    <w:abstractNumId w:val="106"/>
  </w:num>
  <w:num w:numId="154" w16cid:durableId="649748734">
    <w:abstractNumId w:val="95"/>
  </w:num>
  <w:num w:numId="155" w16cid:durableId="908688044">
    <w:abstractNumId w:val="197"/>
  </w:num>
  <w:num w:numId="156" w16cid:durableId="1751735054">
    <w:abstractNumId w:val="138"/>
  </w:num>
  <w:num w:numId="157" w16cid:durableId="654141093">
    <w:abstractNumId w:val="111"/>
  </w:num>
  <w:num w:numId="158" w16cid:durableId="1349602873">
    <w:abstractNumId w:val="207"/>
  </w:num>
  <w:num w:numId="159" w16cid:durableId="482624246">
    <w:abstractNumId w:val="211"/>
  </w:num>
  <w:num w:numId="160" w16cid:durableId="1775436996">
    <w:abstractNumId w:val="38"/>
  </w:num>
  <w:num w:numId="161" w16cid:durableId="525367876">
    <w:abstractNumId w:val="53"/>
  </w:num>
  <w:num w:numId="162" w16cid:durableId="841168663">
    <w:abstractNumId w:val="128"/>
  </w:num>
  <w:num w:numId="163" w16cid:durableId="874543946">
    <w:abstractNumId w:val="46"/>
  </w:num>
  <w:num w:numId="164" w16cid:durableId="1183057081">
    <w:abstractNumId w:val="82"/>
  </w:num>
  <w:num w:numId="165" w16cid:durableId="2006738018">
    <w:abstractNumId w:val="11"/>
  </w:num>
  <w:num w:numId="166" w16cid:durableId="2051759686">
    <w:abstractNumId w:val="172"/>
  </w:num>
  <w:num w:numId="167" w16cid:durableId="1662849856">
    <w:abstractNumId w:val="50"/>
  </w:num>
  <w:num w:numId="168" w16cid:durableId="2109738480">
    <w:abstractNumId w:val="56"/>
  </w:num>
  <w:num w:numId="169" w16cid:durableId="1902448004">
    <w:abstractNumId w:val="19"/>
  </w:num>
  <w:num w:numId="170" w16cid:durableId="1534028684">
    <w:abstractNumId w:val="48"/>
  </w:num>
  <w:num w:numId="171" w16cid:durableId="168645126">
    <w:abstractNumId w:val="143"/>
  </w:num>
  <w:num w:numId="172" w16cid:durableId="327831456">
    <w:abstractNumId w:val="39"/>
  </w:num>
  <w:num w:numId="173" w16cid:durableId="1595820247">
    <w:abstractNumId w:val="91"/>
  </w:num>
  <w:num w:numId="174" w16cid:durableId="1027408899">
    <w:abstractNumId w:val="108"/>
  </w:num>
  <w:num w:numId="175" w16cid:durableId="732969321">
    <w:abstractNumId w:val="174"/>
  </w:num>
  <w:num w:numId="176" w16cid:durableId="1768109993">
    <w:abstractNumId w:val="47"/>
  </w:num>
  <w:num w:numId="177" w16cid:durableId="1881046253">
    <w:abstractNumId w:val="125"/>
  </w:num>
  <w:num w:numId="178" w16cid:durableId="622922863">
    <w:abstractNumId w:val="78"/>
  </w:num>
  <w:num w:numId="179" w16cid:durableId="1671375128">
    <w:abstractNumId w:val="173"/>
  </w:num>
  <w:num w:numId="180" w16cid:durableId="330721335">
    <w:abstractNumId w:val="40"/>
  </w:num>
  <w:num w:numId="181" w16cid:durableId="397552925">
    <w:abstractNumId w:val="193"/>
  </w:num>
  <w:num w:numId="182" w16cid:durableId="1897279113">
    <w:abstractNumId w:val="154"/>
  </w:num>
  <w:num w:numId="183" w16cid:durableId="866330944">
    <w:abstractNumId w:val="57"/>
  </w:num>
  <w:num w:numId="184" w16cid:durableId="983314425">
    <w:abstractNumId w:val="151"/>
  </w:num>
  <w:num w:numId="185" w16cid:durableId="1527478917">
    <w:abstractNumId w:val="208"/>
  </w:num>
  <w:num w:numId="186" w16cid:durableId="1938364746">
    <w:abstractNumId w:val="169"/>
  </w:num>
  <w:num w:numId="187" w16cid:durableId="275793959">
    <w:abstractNumId w:val="148"/>
  </w:num>
  <w:num w:numId="188" w16cid:durableId="2107067731">
    <w:abstractNumId w:val="168"/>
  </w:num>
  <w:num w:numId="189" w16cid:durableId="2081249539">
    <w:abstractNumId w:val="205"/>
  </w:num>
  <w:num w:numId="190" w16cid:durableId="1853303548">
    <w:abstractNumId w:val="199"/>
  </w:num>
  <w:num w:numId="191" w16cid:durableId="1003315943">
    <w:abstractNumId w:val="144"/>
  </w:num>
  <w:num w:numId="192" w16cid:durableId="1857814711">
    <w:abstractNumId w:val="170"/>
  </w:num>
  <w:num w:numId="193" w16cid:durableId="1187211064">
    <w:abstractNumId w:val="171"/>
  </w:num>
  <w:num w:numId="194" w16cid:durableId="413205763">
    <w:abstractNumId w:val="63"/>
  </w:num>
  <w:num w:numId="195" w16cid:durableId="214699992">
    <w:abstractNumId w:val="200"/>
  </w:num>
  <w:num w:numId="196" w16cid:durableId="533731875">
    <w:abstractNumId w:val="43"/>
  </w:num>
  <w:num w:numId="197" w16cid:durableId="550575519">
    <w:abstractNumId w:val="152"/>
  </w:num>
  <w:num w:numId="198" w16cid:durableId="1877690215">
    <w:abstractNumId w:val="196"/>
  </w:num>
  <w:num w:numId="199" w16cid:durableId="827289961">
    <w:abstractNumId w:val="26"/>
  </w:num>
  <w:num w:numId="200" w16cid:durableId="943801111">
    <w:abstractNumId w:val="149"/>
  </w:num>
  <w:num w:numId="201" w16cid:durableId="48191065">
    <w:abstractNumId w:val="121"/>
  </w:num>
  <w:num w:numId="202" w16cid:durableId="2021472397">
    <w:abstractNumId w:val="26"/>
  </w:num>
  <w:num w:numId="203" w16cid:durableId="852498522">
    <w:abstractNumId w:val="37"/>
  </w:num>
  <w:num w:numId="204" w16cid:durableId="422192780">
    <w:abstractNumId w:val="110"/>
  </w:num>
  <w:num w:numId="205" w16cid:durableId="1952933780">
    <w:abstractNumId w:val="175"/>
  </w:num>
  <w:num w:numId="206" w16cid:durableId="174661126">
    <w:abstractNumId w:val="87"/>
  </w:num>
  <w:numIdMacAtCleanup w:val="20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7400"/>
    <w:rsid w:val="0000006E"/>
    <w:rsid w:val="00000676"/>
    <w:rsid w:val="000008F2"/>
    <w:rsid w:val="00000BD9"/>
    <w:rsid w:val="00000BE8"/>
    <w:rsid w:val="00000D90"/>
    <w:rsid w:val="000010A4"/>
    <w:rsid w:val="00001578"/>
    <w:rsid w:val="0000173A"/>
    <w:rsid w:val="00001A81"/>
    <w:rsid w:val="00001D0A"/>
    <w:rsid w:val="00001D3F"/>
    <w:rsid w:val="0000211F"/>
    <w:rsid w:val="000024CF"/>
    <w:rsid w:val="00002875"/>
    <w:rsid w:val="0000332D"/>
    <w:rsid w:val="0000351B"/>
    <w:rsid w:val="000036ED"/>
    <w:rsid w:val="00003ADF"/>
    <w:rsid w:val="00003B3D"/>
    <w:rsid w:val="00003BFB"/>
    <w:rsid w:val="0000420B"/>
    <w:rsid w:val="00004281"/>
    <w:rsid w:val="000052B2"/>
    <w:rsid w:val="000067E6"/>
    <w:rsid w:val="00006C61"/>
    <w:rsid w:val="000071C1"/>
    <w:rsid w:val="000075CD"/>
    <w:rsid w:val="0000767D"/>
    <w:rsid w:val="000104AA"/>
    <w:rsid w:val="000105B2"/>
    <w:rsid w:val="00010F29"/>
    <w:rsid w:val="000111B7"/>
    <w:rsid w:val="00011A0F"/>
    <w:rsid w:val="00011CA7"/>
    <w:rsid w:val="00012110"/>
    <w:rsid w:val="00012828"/>
    <w:rsid w:val="000128E2"/>
    <w:rsid w:val="0001428F"/>
    <w:rsid w:val="0001494F"/>
    <w:rsid w:val="00014E60"/>
    <w:rsid w:val="0001649C"/>
    <w:rsid w:val="0001668C"/>
    <w:rsid w:val="00016708"/>
    <w:rsid w:val="0001671F"/>
    <w:rsid w:val="000168D8"/>
    <w:rsid w:val="00016A22"/>
    <w:rsid w:val="000173CF"/>
    <w:rsid w:val="00017716"/>
    <w:rsid w:val="00017E9B"/>
    <w:rsid w:val="000202BC"/>
    <w:rsid w:val="00020AB5"/>
    <w:rsid w:val="0002141C"/>
    <w:rsid w:val="000223DC"/>
    <w:rsid w:val="00022E14"/>
    <w:rsid w:val="000234E5"/>
    <w:rsid w:val="000239FE"/>
    <w:rsid w:val="00023A7F"/>
    <w:rsid w:val="00023AF6"/>
    <w:rsid w:val="000242DB"/>
    <w:rsid w:val="00025476"/>
    <w:rsid w:val="000255E1"/>
    <w:rsid w:val="000256E4"/>
    <w:rsid w:val="000258E3"/>
    <w:rsid w:val="000259EA"/>
    <w:rsid w:val="000268CD"/>
    <w:rsid w:val="00027555"/>
    <w:rsid w:val="00027DC8"/>
    <w:rsid w:val="00027E8B"/>
    <w:rsid w:val="00027F20"/>
    <w:rsid w:val="00030756"/>
    <w:rsid w:val="00030FC8"/>
    <w:rsid w:val="00031A6C"/>
    <w:rsid w:val="00031B1C"/>
    <w:rsid w:val="00031B8D"/>
    <w:rsid w:val="00031CD5"/>
    <w:rsid w:val="00031F4B"/>
    <w:rsid w:val="000331D8"/>
    <w:rsid w:val="0003329A"/>
    <w:rsid w:val="0003392F"/>
    <w:rsid w:val="00034D90"/>
    <w:rsid w:val="00035C7D"/>
    <w:rsid w:val="000367AA"/>
    <w:rsid w:val="00036B8C"/>
    <w:rsid w:val="00036DC2"/>
    <w:rsid w:val="00036E49"/>
    <w:rsid w:val="0003741E"/>
    <w:rsid w:val="0003770E"/>
    <w:rsid w:val="00037BFE"/>
    <w:rsid w:val="00037F83"/>
    <w:rsid w:val="00040341"/>
    <w:rsid w:val="00040870"/>
    <w:rsid w:val="00040BCB"/>
    <w:rsid w:val="00040EC7"/>
    <w:rsid w:val="00041416"/>
    <w:rsid w:val="00041768"/>
    <w:rsid w:val="00041840"/>
    <w:rsid w:val="00041A67"/>
    <w:rsid w:val="00041B81"/>
    <w:rsid w:val="000425F4"/>
    <w:rsid w:val="0004273E"/>
    <w:rsid w:val="00042CAD"/>
    <w:rsid w:val="000437AC"/>
    <w:rsid w:val="000439B0"/>
    <w:rsid w:val="00043FF0"/>
    <w:rsid w:val="000443D0"/>
    <w:rsid w:val="0004451E"/>
    <w:rsid w:val="00044815"/>
    <w:rsid w:val="00044B38"/>
    <w:rsid w:val="00044C4E"/>
    <w:rsid w:val="000450EB"/>
    <w:rsid w:val="000451AD"/>
    <w:rsid w:val="0004529D"/>
    <w:rsid w:val="0004580D"/>
    <w:rsid w:val="00045984"/>
    <w:rsid w:val="000463CF"/>
    <w:rsid w:val="00046736"/>
    <w:rsid w:val="00046867"/>
    <w:rsid w:val="000473DC"/>
    <w:rsid w:val="00047E40"/>
    <w:rsid w:val="000507A1"/>
    <w:rsid w:val="0005139C"/>
    <w:rsid w:val="00051F19"/>
    <w:rsid w:val="00052512"/>
    <w:rsid w:val="00053808"/>
    <w:rsid w:val="00053F11"/>
    <w:rsid w:val="000542DA"/>
    <w:rsid w:val="000548D4"/>
    <w:rsid w:val="00054B99"/>
    <w:rsid w:val="000555AF"/>
    <w:rsid w:val="0005572F"/>
    <w:rsid w:val="00055B61"/>
    <w:rsid w:val="00056B2A"/>
    <w:rsid w:val="00056EDE"/>
    <w:rsid w:val="000572FA"/>
    <w:rsid w:val="00057607"/>
    <w:rsid w:val="0005766D"/>
    <w:rsid w:val="00057B79"/>
    <w:rsid w:val="0006008C"/>
    <w:rsid w:val="0006085D"/>
    <w:rsid w:val="00060D9F"/>
    <w:rsid w:val="00060FF7"/>
    <w:rsid w:val="0006189A"/>
    <w:rsid w:val="00061974"/>
    <w:rsid w:val="000621AB"/>
    <w:rsid w:val="00062720"/>
    <w:rsid w:val="00062D38"/>
    <w:rsid w:val="000632EC"/>
    <w:rsid w:val="000639F3"/>
    <w:rsid w:val="00063CEB"/>
    <w:rsid w:val="00063EFC"/>
    <w:rsid w:val="000640AE"/>
    <w:rsid w:val="000650D6"/>
    <w:rsid w:val="00065A41"/>
    <w:rsid w:val="00065D69"/>
    <w:rsid w:val="000661CE"/>
    <w:rsid w:val="00066686"/>
    <w:rsid w:val="00071ADB"/>
    <w:rsid w:val="00072588"/>
    <w:rsid w:val="000725E2"/>
    <w:rsid w:val="00072929"/>
    <w:rsid w:val="00072A21"/>
    <w:rsid w:val="00072A47"/>
    <w:rsid w:val="00072D1F"/>
    <w:rsid w:val="00072D2A"/>
    <w:rsid w:val="00072E85"/>
    <w:rsid w:val="00072F60"/>
    <w:rsid w:val="0007319B"/>
    <w:rsid w:val="000734BD"/>
    <w:rsid w:val="00073722"/>
    <w:rsid w:val="00073753"/>
    <w:rsid w:val="00073B83"/>
    <w:rsid w:val="00074217"/>
    <w:rsid w:val="0007450D"/>
    <w:rsid w:val="00074921"/>
    <w:rsid w:val="00075250"/>
    <w:rsid w:val="000762EC"/>
    <w:rsid w:val="00076325"/>
    <w:rsid w:val="00076622"/>
    <w:rsid w:val="000769D0"/>
    <w:rsid w:val="000772EC"/>
    <w:rsid w:val="00077420"/>
    <w:rsid w:val="00077642"/>
    <w:rsid w:val="00077A41"/>
    <w:rsid w:val="00080408"/>
    <w:rsid w:val="00080FBD"/>
    <w:rsid w:val="00081545"/>
    <w:rsid w:val="000817E2"/>
    <w:rsid w:val="00082411"/>
    <w:rsid w:val="000826FD"/>
    <w:rsid w:val="00082AF3"/>
    <w:rsid w:val="00082D91"/>
    <w:rsid w:val="000836E5"/>
    <w:rsid w:val="00083AC8"/>
    <w:rsid w:val="000841E6"/>
    <w:rsid w:val="00084245"/>
    <w:rsid w:val="0008444E"/>
    <w:rsid w:val="0008450D"/>
    <w:rsid w:val="00084544"/>
    <w:rsid w:val="00084556"/>
    <w:rsid w:val="0008497D"/>
    <w:rsid w:val="00084B8E"/>
    <w:rsid w:val="00084D0E"/>
    <w:rsid w:val="00084D17"/>
    <w:rsid w:val="00084FFC"/>
    <w:rsid w:val="000856B0"/>
    <w:rsid w:val="00086DD2"/>
    <w:rsid w:val="00087408"/>
    <w:rsid w:val="000877A4"/>
    <w:rsid w:val="00087B97"/>
    <w:rsid w:val="000903F9"/>
    <w:rsid w:val="000909FD"/>
    <w:rsid w:val="00090B0E"/>
    <w:rsid w:val="000918E2"/>
    <w:rsid w:val="00091BC3"/>
    <w:rsid w:val="00091C94"/>
    <w:rsid w:val="00091CAD"/>
    <w:rsid w:val="00092098"/>
    <w:rsid w:val="000922E6"/>
    <w:rsid w:val="000925CA"/>
    <w:rsid w:val="000929C9"/>
    <w:rsid w:val="00092AD4"/>
    <w:rsid w:val="00093650"/>
    <w:rsid w:val="000938F8"/>
    <w:rsid w:val="00093F83"/>
    <w:rsid w:val="00094313"/>
    <w:rsid w:val="00094E4E"/>
    <w:rsid w:val="00095272"/>
    <w:rsid w:val="000954D6"/>
    <w:rsid w:val="0009646F"/>
    <w:rsid w:val="000964C4"/>
    <w:rsid w:val="000969A8"/>
    <w:rsid w:val="00096CD8"/>
    <w:rsid w:val="00096DF5"/>
    <w:rsid w:val="000A0ABE"/>
    <w:rsid w:val="000A0F5D"/>
    <w:rsid w:val="000A1483"/>
    <w:rsid w:val="000A17EF"/>
    <w:rsid w:val="000A28FA"/>
    <w:rsid w:val="000A2B95"/>
    <w:rsid w:val="000A2E16"/>
    <w:rsid w:val="000A3418"/>
    <w:rsid w:val="000A397E"/>
    <w:rsid w:val="000A399E"/>
    <w:rsid w:val="000A4160"/>
    <w:rsid w:val="000A4B11"/>
    <w:rsid w:val="000A5E55"/>
    <w:rsid w:val="000A6A61"/>
    <w:rsid w:val="000A7640"/>
    <w:rsid w:val="000A7B23"/>
    <w:rsid w:val="000A7B8A"/>
    <w:rsid w:val="000B0DDE"/>
    <w:rsid w:val="000B13B0"/>
    <w:rsid w:val="000B19CE"/>
    <w:rsid w:val="000B1B3C"/>
    <w:rsid w:val="000B2000"/>
    <w:rsid w:val="000B24AD"/>
    <w:rsid w:val="000B2C3E"/>
    <w:rsid w:val="000B33EE"/>
    <w:rsid w:val="000B3D4C"/>
    <w:rsid w:val="000B3E5D"/>
    <w:rsid w:val="000B42E0"/>
    <w:rsid w:val="000B4482"/>
    <w:rsid w:val="000B449F"/>
    <w:rsid w:val="000B48E1"/>
    <w:rsid w:val="000B4955"/>
    <w:rsid w:val="000B4E1B"/>
    <w:rsid w:val="000B584A"/>
    <w:rsid w:val="000B5D50"/>
    <w:rsid w:val="000B6700"/>
    <w:rsid w:val="000B6790"/>
    <w:rsid w:val="000B6AE4"/>
    <w:rsid w:val="000B71FF"/>
    <w:rsid w:val="000C02E1"/>
    <w:rsid w:val="000C0359"/>
    <w:rsid w:val="000C044A"/>
    <w:rsid w:val="000C11E8"/>
    <w:rsid w:val="000C12B6"/>
    <w:rsid w:val="000C140A"/>
    <w:rsid w:val="000C1795"/>
    <w:rsid w:val="000C1EE7"/>
    <w:rsid w:val="000C25AD"/>
    <w:rsid w:val="000C26AD"/>
    <w:rsid w:val="000C2A05"/>
    <w:rsid w:val="000C2B58"/>
    <w:rsid w:val="000C2EFD"/>
    <w:rsid w:val="000C3756"/>
    <w:rsid w:val="000C45D6"/>
    <w:rsid w:val="000C45DB"/>
    <w:rsid w:val="000C4C11"/>
    <w:rsid w:val="000C4E0A"/>
    <w:rsid w:val="000C59D5"/>
    <w:rsid w:val="000C5B40"/>
    <w:rsid w:val="000C5D80"/>
    <w:rsid w:val="000C6303"/>
    <w:rsid w:val="000C634E"/>
    <w:rsid w:val="000C6413"/>
    <w:rsid w:val="000C6ABA"/>
    <w:rsid w:val="000C7848"/>
    <w:rsid w:val="000C7E31"/>
    <w:rsid w:val="000D040E"/>
    <w:rsid w:val="000D0740"/>
    <w:rsid w:val="000D07C5"/>
    <w:rsid w:val="000D0A5C"/>
    <w:rsid w:val="000D0E49"/>
    <w:rsid w:val="000D1034"/>
    <w:rsid w:val="000D22DE"/>
    <w:rsid w:val="000D240F"/>
    <w:rsid w:val="000D26AB"/>
    <w:rsid w:val="000D2BAC"/>
    <w:rsid w:val="000D3207"/>
    <w:rsid w:val="000D36E3"/>
    <w:rsid w:val="000D4801"/>
    <w:rsid w:val="000D4A3F"/>
    <w:rsid w:val="000D4D7F"/>
    <w:rsid w:val="000D58D8"/>
    <w:rsid w:val="000D5EDB"/>
    <w:rsid w:val="000D64D4"/>
    <w:rsid w:val="000D685D"/>
    <w:rsid w:val="000D78DA"/>
    <w:rsid w:val="000E042A"/>
    <w:rsid w:val="000E0AC9"/>
    <w:rsid w:val="000E0B10"/>
    <w:rsid w:val="000E0CC3"/>
    <w:rsid w:val="000E0FBE"/>
    <w:rsid w:val="000E14FB"/>
    <w:rsid w:val="000E190D"/>
    <w:rsid w:val="000E19BB"/>
    <w:rsid w:val="000E2024"/>
    <w:rsid w:val="000E220A"/>
    <w:rsid w:val="000E2383"/>
    <w:rsid w:val="000E2826"/>
    <w:rsid w:val="000E3087"/>
    <w:rsid w:val="000E38CC"/>
    <w:rsid w:val="000E3B3C"/>
    <w:rsid w:val="000E3EF1"/>
    <w:rsid w:val="000E3F5F"/>
    <w:rsid w:val="000E425D"/>
    <w:rsid w:val="000E4930"/>
    <w:rsid w:val="000E5194"/>
    <w:rsid w:val="000E56FD"/>
    <w:rsid w:val="000E7134"/>
    <w:rsid w:val="000E7C26"/>
    <w:rsid w:val="000F036F"/>
    <w:rsid w:val="000F1166"/>
    <w:rsid w:val="000F1C7A"/>
    <w:rsid w:val="000F2123"/>
    <w:rsid w:val="000F23AB"/>
    <w:rsid w:val="000F2430"/>
    <w:rsid w:val="000F26CE"/>
    <w:rsid w:val="000F27DC"/>
    <w:rsid w:val="000F28BF"/>
    <w:rsid w:val="000F3D39"/>
    <w:rsid w:val="000F441C"/>
    <w:rsid w:val="000F44E6"/>
    <w:rsid w:val="000F4704"/>
    <w:rsid w:val="000F47DA"/>
    <w:rsid w:val="000F4DE5"/>
    <w:rsid w:val="000F4E66"/>
    <w:rsid w:val="000F512A"/>
    <w:rsid w:val="000F5344"/>
    <w:rsid w:val="000F5A0C"/>
    <w:rsid w:val="000F5DDD"/>
    <w:rsid w:val="000F5F4D"/>
    <w:rsid w:val="000F67A2"/>
    <w:rsid w:val="000F6BA9"/>
    <w:rsid w:val="000F6EAB"/>
    <w:rsid w:val="000F7C6F"/>
    <w:rsid w:val="00100569"/>
    <w:rsid w:val="00100AB3"/>
    <w:rsid w:val="00100AC0"/>
    <w:rsid w:val="00100F81"/>
    <w:rsid w:val="001011A1"/>
    <w:rsid w:val="0010146D"/>
    <w:rsid w:val="0010151B"/>
    <w:rsid w:val="0010154E"/>
    <w:rsid w:val="001015F7"/>
    <w:rsid w:val="0010199D"/>
    <w:rsid w:val="00101E1C"/>
    <w:rsid w:val="00101ED1"/>
    <w:rsid w:val="00101F7E"/>
    <w:rsid w:val="001032D1"/>
    <w:rsid w:val="001032FA"/>
    <w:rsid w:val="00103A53"/>
    <w:rsid w:val="00103A8A"/>
    <w:rsid w:val="00103C15"/>
    <w:rsid w:val="00103D69"/>
    <w:rsid w:val="00104529"/>
    <w:rsid w:val="001046BA"/>
    <w:rsid w:val="00105090"/>
    <w:rsid w:val="00105283"/>
    <w:rsid w:val="0010561D"/>
    <w:rsid w:val="00105F60"/>
    <w:rsid w:val="00106B23"/>
    <w:rsid w:val="00106F8D"/>
    <w:rsid w:val="001072D4"/>
    <w:rsid w:val="00107C68"/>
    <w:rsid w:val="00107FBB"/>
    <w:rsid w:val="00110551"/>
    <w:rsid w:val="00110942"/>
    <w:rsid w:val="001112A4"/>
    <w:rsid w:val="001117E1"/>
    <w:rsid w:val="0011182E"/>
    <w:rsid w:val="00112508"/>
    <w:rsid w:val="00112853"/>
    <w:rsid w:val="0011310B"/>
    <w:rsid w:val="0011353C"/>
    <w:rsid w:val="00113E09"/>
    <w:rsid w:val="001142CF"/>
    <w:rsid w:val="0011447D"/>
    <w:rsid w:val="00114725"/>
    <w:rsid w:val="00114DE4"/>
    <w:rsid w:val="001158ED"/>
    <w:rsid w:val="001159E4"/>
    <w:rsid w:val="00115C5D"/>
    <w:rsid w:val="001160FB"/>
    <w:rsid w:val="00116388"/>
    <w:rsid w:val="00117629"/>
    <w:rsid w:val="0012058D"/>
    <w:rsid w:val="00121386"/>
    <w:rsid w:val="00121500"/>
    <w:rsid w:val="00121873"/>
    <w:rsid w:val="00121A08"/>
    <w:rsid w:val="0012203F"/>
    <w:rsid w:val="00122186"/>
    <w:rsid w:val="00122352"/>
    <w:rsid w:val="001233C0"/>
    <w:rsid w:val="00123C54"/>
    <w:rsid w:val="00123F98"/>
    <w:rsid w:val="001240BC"/>
    <w:rsid w:val="001241A5"/>
    <w:rsid w:val="001241F1"/>
    <w:rsid w:val="00124255"/>
    <w:rsid w:val="001247CC"/>
    <w:rsid w:val="00124944"/>
    <w:rsid w:val="00125195"/>
    <w:rsid w:val="00125BEA"/>
    <w:rsid w:val="00125C3D"/>
    <w:rsid w:val="00125E33"/>
    <w:rsid w:val="00125EE8"/>
    <w:rsid w:val="00125F07"/>
    <w:rsid w:val="0012624D"/>
    <w:rsid w:val="001266DC"/>
    <w:rsid w:val="00126AA4"/>
    <w:rsid w:val="00126AB3"/>
    <w:rsid w:val="00126C79"/>
    <w:rsid w:val="00126E9F"/>
    <w:rsid w:val="0012787B"/>
    <w:rsid w:val="00127ADE"/>
    <w:rsid w:val="00127ED1"/>
    <w:rsid w:val="00130417"/>
    <w:rsid w:val="00131790"/>
    <w:rsid w:val="00132586"/>
    <w:rsid w:val="00132653"/>
    <w:rsid w:val="00132905"/>
    <w:rsid w:val="0013294E"/>
    <w:rsid w:val="00132AB3"/>
    <w:rsid w:val="00132E58"/>
    <w:rsid w:val="00132F8A"/>
    <w:rsid w:val="001333AE"/>
    <w:rsid w:val="0013379D"/>
    <w:rsid w:val="00133D9F"/>
    <w:rsid w:val="00133E07"/>
    <w:rsid w:val="00133EA4"/>
    <w:rsid w:val="001344E4"/>
    <w:rsid w:val="00134774"/>
    <w:rsid w:val="00134898"/>
    <w:rsid w:val="00134EEF"/>
    <w:rsid w:val="00134F40"/>
    <w:rsid w:val="00135219"/>
    <w:rsid w:val="001353F0"/>
    <w:rsid w:val="00135912"/>
    <w:rsid w:val="00135CEF"/>
    <w:rsid w:val="00136258"/>
    <w:rsid w:val="001363FE"/>
    <w:rsid w:val="00136B7E"/>
    <w:rsid w:val="00136CFF"/>
    <w:rsid w:val="00136D71"/>
    <w:rsid w:val="001377F5"/>
    <w:rsid w:val="001379D0"/>
    <w:rsid w:val="00137BEE"/>
    <w:rsid w:val="00137D15"/>
    <w:rsid w:val="00137D5A"/>
    <w:rsid w:val="00140F85"/>
    <w:rsid w:val="001410AC"/>
    <w:rsid w:val="00141A21"/>
    <w:rsid w:val="001423A1"/>
    <w:rsid w:val="00142684"/>
    <w:rsid w:val="0014286D"/>
    <w:rsid w:val="00142B7E"/>
    <w:rsid w:val="00142BDD"/>
    <w:rsid w:val="00142C2A"/>
    <w:rsid w:val="00142FC5"/>
    <w:rsid w:val="0014300F"/>
    <w:rsid w:val="00143357"/>
    <w:rsid w:val="00143598"/>
    <w:rsid w:val="0014388B"/>
    <w:rsid w:val="00143A3D"/>
    <w:rsid w:val="00144021"/>
    <w:rsid w:val="00144455"/>
    <w:rsid w:val="0014495D"/>
    <w:rsid w:val="001449B1"/>
    <w:rsid w:val="0014561C"/>
    <w:rsid w:val="00145D7B"/>
    <w:rsid w:val="00146A9F"/>
    <w:rsid w:val="00146D39"/>
    <w:rsid w:val="00146D6A"/>
    <w:rsid w:val="00146D86"/>
    <w:rsid w:val="0014783F"/>
    <w:rsid w:val="00150719"/>
    <w:rsid w:val="001507FE"/>
    <w:rsid w:val="00150B10"/>
    <w:rsid w:val="0015107E"/>
    <w:rsid w:val="00151423"/>
    <w:rsid w:val="00151BD8"/>
    <w:rsid w:val="00152146"/>
    <w:rsid w:val="00152329"/>
    <w:rsid w:val="0015263F"/>
    <w:rsid w:val="0015277C"/>
    <w:rsid w:val="0015279E"/>
    <w:rsid w:val="00152BF3"/>
    <w:rsid w:val="00152E81"/>
    <w:rsid w:val="00153139"/>
    <w:rsid w:val="00155912"/>
    <w:rsid w:val="001559A8"/>
    <w:rsid w:val="00155E35"/>
    <w:rsid w:val="001561D4"/>
    <w:rsid w:val="0015673C"/>
    <w:rsid w:val="00156B02"/>
    <w:rsid w:val="00156E58"/>
    <w:rsid w:val="00157B39"/>
    <w:rsid w:val="00157D10"/>
    <w:rsid w:val="00160A06"/>
    <w:rsid w:val="00160B71"/>
    <w:rsid w:val="001616A1"/>
    <w:rsid w:val="001632A9"/>
    <w:rsid w:val="00163DF7"/>
    <w:rsid w:val="0016416B"/>
    <w:rsid w:val="00164517"/>
    <w:rsid w:val="001650FB"/>
    <w:rsid w:val="00165355"/>
    <w:rsid w:val="00166027"/>
    <w:rsid w:val="001664B3"/>
    <w:rsid w:val="00166988"/>
    <w:rsid w:val="00166B50"/>
    <w:rsid w:val="00166C9B"/>
    <w:rsid w:val="00166E39"/>
    <w:rsid w:val="00166E71"/>
    <w:rsid w:val="00167D53"/>
    <w:rsid w:val="00167F1D"/>
    <w:rsid w:val="001703AE"/>
    <w:rsid w:val="001706A1"/>
    <w:rsid w:val="00171B1C"/>
    <w:rsid w:val="00171BAA"/>
    <w:rsid w:val="00172756"/>
    <w:rsid w:val="001727F0"/>
    <w:rsid w:val="00173128"/>
    <w:rsid w:val="00173379"/>
    <w:rsid w:val="0017365F"/>
    <w:rsid w:val="00173E66"/>
    <w:rsid w:val="0017486F"/>
    <w:rsid w:val="00174C48"/>
    <w:rsid w:val="0017567F"/>
    <w:rsid w:val="001759E0"/>
    <w:rsid w:val="00175C09"/>
    <w:rsid w:val="001760B1"/>
    <w:rsid w:val="00176146"/>
    <w:rsid w:val="00176927"/>
    <w:rsid w:val="00177634"/>
    <w:rsid w:val="00180670"/>
    <w:rsid w:val="001806C7"/>
    <w:rsid w:val="001806CD"/>
    <w:rsid w:val="0018088D"/>
    <w:rsid w:val="00180B71"/>
    <w:rsid w:val="0018101A"/>
    <w:rsid w:val="00181DF8"/>
    <w:rsid w:val="001826D6"/>
    <w:rsid w:val="001828A3"/>
    <w:rsid w:val="00182951"/>
    <w:rsid w:val="00183101"/>
    <w:rsid w:val="00183336"/>
    <w:rsid w:val="00183FD1"/>
    <w:rsid w:val="0018493D"/>
    <w:rsid w:val="0018499E"/>
    <w:rsid w:val="00184CC0"/>
    <w:rsid w:val="001854D6"/>
    <w:rsid w:val="001855F5"/>
    <w:rsid w:val="00185F92"/>
    <w:rsid w:val="001860D0"/>
    <w:rsid w:val="00186B10"/>
    <w:rsid w:val="00186D4E"/>
    <w:rsid w:val="00187F74"/>
    <w:rsid w:val="001904B3"/>
    <w:rsid w:val="00190B26"/>
    <w:rsid w:val="00190B57"/>
    <w:rsid w:val="00191705"/>
    <w:rsid w:val="001924DE"/>
    <w:rsid w:val="00192763"/>
    <w:rsid w:val="00192C65"/>
    <w:rsid w:val="00192CD6"/>
    <w:rsid w:val="00192E4C"/>
    <w:rsid w:val="0019368F"/>
    <w:rsid w:val="00193C84"/>
    <w:rsid w:val="0019404B"/>
    <w:rsid w:val="00194E7F"/>
    <w:rsid w:val="001952E3"/>
    <w:rsid w:val="0019543F"/>
    <w:rsid w:val="00195509"/>
    <w:rsid w:val="001959B0"/>
    <w:rsid w:val="00195A2E"/>
    <w:rsid w:val="00195AAD"/>
    <w:rsid w:val="00195E17"/>
    <w:rsid w:val="00196695"/>
    <w:rsid w:val="00196817"/>
    <w:rsid w:val="00196B22"/>
    <w:rsid w:val="001972DD"/>
    <w:rsid w:val="001973A4"/>
    <w:rsid w:val="001975EE"/>
    <w:rsid w:val="00197A86"/>
    <w:rsid w:val="00197AA0"/>
    <w:rsid w:val="00197BCC"/>
    <w:rsid w:val="00197D4E"/>
    <w:rsid w:val="001A0CB6"/>
    <w:rsid w:val="001A1702"/>
    <w:rsid w:val="001A19C9"/>
    <w:rsid w:val="001A1D4E"/>
    <w:rsid w:val="001A1E1F"/>
    <w:rsid w:val="001A218C"/>
    <w:rsid w:val="001A2239"/>
    <w:rsid w:val="001A29EA"/>
    <w:rsid w:val="001A2AD4"/>
    <w:rsid w:val="001A2D02"/>
    <w:rsid w:val="001A330A"/>
    <w:rsid w:val="001A34FD"/>
    <w:rsid w:val="001A3A65"/>
    <w:rsid w:val="001A3FC4"/>
    <w:rsid w:val="001A438C"/>
    <w:rsid w:val="001A466D"/>
    <w:rsid w:val="001A4755"/>
    <w:rsid w:val="001A4879"/>
    <w:rsid w:val="001A4AEE"/>
    <w:rsid w:val="001A4C79"/>
    <w:rsid w:val="001A4CFD"/>
    <w:rsid w:val="001A4EC1"/>
    <w:rsid w:val="001A5F28"/>
    <w:rsid w:val="001A5FA0"/>
    <w:rsid w:val="001A61A8"/>
    <w:rsid w:val="001A61C8"/>
    <w:rsid w:val="001A6311"/>
    <w:rsid w:val="001A6323"/>
    <w:rsid w:val="001A6A89"/>
    <w:rsid w:val="001A6FB3"/>
    <w:rsid w:val="001A721D"/>
    <w:rsid w:val="001A73FC"/>
    <w:rsid w:val="001A782F"/>
    <w:rsid w:val="001A7A23"/>
    <w:rsid w:val="001B071D"/>
    <w:rsid w:val="001B0A41"/>
    <w:rsid w:val="001B11FE"/>
    <w:rsid w:val="001B2481"/>
    <w:rsid w:val="001B2C96"/>
    <w:rsid w:val="001B3640"/>
    <w:rsid w:val="001B3836"/>
    <w:rsid w:val="001B3AD2"/>
    <w:rsid w:val="001B4ABB"/>
    <w:rsid w:val="001B4D6D"/>
    <w:rsid w:val="001B5E72"/>
    <w:rsid w:val="001B635F"/>
    <w:rsid w:val="001B6451"/>
    <w:rsid w:val="001B64EE"/>
    <w:rsid w:val="001B694E"/>
    <w:rsid w:val="001B7220"/>
    <w:rsid w:val="001B76D7"/>
    <w:rsid w:val="001B7A2F"/>
    <w:rsid w:val="001B7FCB"/>
    <w:rsid w:val="001C00F2"/>
    <w:rsid w:val="001C06F3"/>
    <w:rsid w:val="001C08DB"/>
    <w:rsid w:val="001C0C20"/>
    <w:rsid w:val="001C13CA"/>
    <w:rsid w:val="001C18F1"/>
    <w:rsid w:val="001C1B67"/>
    <w:rsid w:val="001C1F4D"/>
    <w:rsid w:val="001C1F85"/>
    <w:rsid w:val="001C2083"/>
    <w:rsid w:val="001C29A1"/>
    <w:rsid w:val="001C2A4E"/>
    <w:rsid w:val="001C3001"/>
    <w:rsid w:val="001C36FE"/>
    <w:rsid w:val="001C3B09"/>
    <w:rsid w:val="001C3BE1"/>
    <w:rsid w:val="001C3FF2"/>
    <w:rsid w:val="001C4184"/>
    <w:rsid w:val="001C4AF7"/>
    <w:rsid w:val="001C52A7"/>
    <w:rsid w:val="001C5802"/>
    <w:rsid w:val="001C5884"/>
    <w:rsid w:val="001C5902"/>
    <w:rsid w:val="001C593B"/>
    <w:rsid w:val="001C5981"/>
    <w:rsid w:val="001C61B8"/>
    <w:rsid w:val="001C64F6"/>
    <w:rsid w:val="001C6B5B"/>
    <w:rsid w:val="001C70C0"/>
    <w:rsid w:val="001C722B"/>
    <w:rsid w:val="001C73C9"/>
    <w:rsid w:val="001C7E60"/>
    <w:rsid w:val="001C7FB1"/>
    <w:rsid w:val="001D060C"/>
    <w:rsid w:val="001D09BF"/>
    <w:rsid w:val="001D0BDF"/>
    <w:rsid w:val="001D0F1A"/>
    <w:rsid w:val="001D1484"/>
    <w:rsid w:val="001D184B"/>
    <w:rsid w:val="001D19FD"/>
    <w:rsid w:val="001D1BE3"/>
    <w:rsid w:val="001D1D34"/>
    <w:rsid w:val="001D20B5"/>
    <w:rsid w:val="001D2112"/>
    <w:rsid w:val="001D2483"/>
    <w:rsid w:val="001D25C9"/>
    <w:rsid w:val="001D270F"/>
    <w:rsid w:val="001D2B17"/>
    <w:rsid w:val="001D2BE1"/>
    <w:rsid w:val="001D2CCD"/>
    <w:rsid w:val="001D370C"/>
    <w:rsid w:val="001D379E"/>
    <w:rsid w:val="001D3C75"/>
    <w:rsid w:val="001D4D3B"/>
    <w:rsid w:val="001D4E06"/>
    <w:rsid w:val="001D4E7F"/>
    <w:rsid w:val="001D560D"/>
    <w:rsid w:val="001D57FE"/>
    <w:rsid w:val="001D5820"/>
    <w:rsid w:val="001D5E72"/>
    <w:rsid w:val="001D6B94"/>
    <w:rsid w:val="001D7140"/>
    <w:rsid w:val="001D71C1"/>
    <w:rsid w:val="001D72AB"/>
    <w:rsid w:val="001D7AEB"/>
    <w:rsid w:val="001E054A"/>
    <w:rsid w:val="001E05DB"/>
    <w:rsid w:val="001E0665"/>
    <w:rsid w:val="001E0F56"/>
    <w:rsid w:val="001E0F87"/>
    <w:rsid w:val="001E1473"/>
    <w:rsid w:val="001E1AB1"/>
    <w:rsid w:val="001E1C74"/>
    <w:rsid w:val="001E25BB"/>
    <w:rsid w:val="001E264B"/>
    <w:rsid w:val="001E30B0"/>
    <w:rsid w:val="001E3775"/>
    <w:rsid w:val="001E3E07"/>
    <w:rsid w:val="001E3F72"/>
    <w:rsid w:val="001E49D8"/>
    <w:rsid w:val="001E4AF7"/>
    <w:rsid w:val="001E4B6C"/>
    <w:rsid w:val="001E519F"/>
    <w:rsid w:val="001E55F8"/>
    <w:rsid w:val="001E58A2"/>
    <w:rsid w:val="001E5B77"/>
    <w:rsid w:val="001E5D04"/>
    <w:rsid w:val="001E6231"/>
    <w:rsid w:val="001E62E7"/>
    <w:rsid w:val="001E63C4"/>
    <w:rsid w:val="001E65D9"/>
    <w:rsid w:val="001E6874"/>
    <w:rsid w:val="001E6A7B"/>
    <w:rsid w:val="001E7236"/>
    <w:rsid w:val="001E789A"/>
    <w:rsid w:val="001F0243"/>
    <w:rsid w:val="001F1A4A"/>
    <w:rsid w:val="001F2072"/>
    <w:rsid w:val="001F21FD"/>
    <w:rsid w:val="001F221C"/>
    <w:rsid w:val="001F2266"/>
    <w:rsid w:val="001F28A1"/>
    <w:rsid w:val="001F2B1A"/>
    <w:rsid w:val="001F2C03"/>
    <w:rsid w:val="001F2C36"/>
    <w:rsid w:val="001F2D15"/>
    <w:rsid w:val="001F2ED7"/>
    <w:rsid w:val="001F30E6"/>
    <w:rsid w:val="001F3C75"/>
    <w:rsid w:val="001F572A"/>
    <w:rsid w:val="001F60D6"/>
    <w:rsid w:val="001F6661"/>
    <w:rsid w:val="001F7581"/>
    <w:rsid w:val="001F78DB"/>
    <w:rsid w:val="002020FD"/>
    <w:rsid w:val="00202D09"/>
    <w:rsid w:val="00202DDD"/>
    <w:rsid w:val="00202DDE"/>
    <w:rsid w:val="002039CE"/>
    <w:rsid w:val="00203AA4"/>
    <w:rsid w:val="00204467"/>
    <w:rsid w:val="002046B6"/>
    <w:rsid w:val="00204EE2"/>
    <w:rsid w:val="00205D48"/>
    <w:rsid w:val="002062A6"/>
    <w:rsid w:val="002066C5"/>
    <w:rsid w:val="00206CE8"/>
    <w:rsid w:val="00206E9B"/>
    <w:rsid w:val="0020703E"/>
    <w:rsid w:val="00207EDD"/>
    <w:rsid w:val="00210725"/>
    <w:rsid w:val="00210BC2"/>
    <w:rsid w:val="00210E86"/>
    <w:rsid w:val="00211049"/>
    <w:rsid w:val="00211B18"/>
    <w:rsid w:val="00211B96"/>
    <w:rsid w:val="00211D47"/>
    <w:rsid w:val="00212534"/>
    <w:rsid w:val="0021293C"/>
    <w:rsid w:val="00212D7F"/>
    <w:rsid w:val="00213091"/>
    <w:rsid w:val="00214020"/>
    <w:rsid w:val="002144BE"/>
    <w:rsid w:val="00214BE0"/>
    <w:rsid w:val="00214CAC"/>
    <w:rsid w:val="00214E65"/>
    <w:rsid w:val="002152DB"/>
    <w:rsid w:val="00215644"/>
    <w:rsid w:val="00215AF3"/>
    <w:rsid w:val="00215D00"/>
    <w:rsid w:val="00215E8B"/>
    <w:rsid w:val="00215FB5"/>
    <w:rsid w:val="0021691A"/>
    <w:rsid w:val="00216FB9"/>
    <w:rsid w:val="00217606"/>
    <w:rsid w:val="00217704"/>
    <w:rsid w:val="00217EEE"/>
    <w:rsid w:val="00220323"/>
    <w:rsid w:val="0022108E"/>
    <w:rsid w:val="002210DA"/>
    <w:rsid w:val="00221FE9"/>
    <w:rsid w:val="00222099"/>
    <w:rsid w:val="00222B7F"/>
    <w:rsid w:val="00223426"/>
    <w:rsid w:val="00223768"/>
    <w:rsid w:val="00224333"/>
    <w:rsid w:val="0022455D"/>
    <w:rsid w:val="00225264"/>
    <w:rsid w:val="00225529"/>
    <w:rsid w:val="00225A80"/>
    <w:rsid w:val="00225DB4"/>
    <w:rsid w:val="00225F22"/>
    <w:rsid w:val="002264EB"/>
    <w:rsid w:val="00226A65"/>
    <w:rsid w:val="00226A7C"/>
    <w:rsid w:val="00227381"/>
    <w:rsid w:val="00227985"/>
    <w:rsid w:val="00227D49"/>
    <w:rsid w:val="00230450"/>
    <w:rsid w:val="0023088E"/>
    <w:rsid w:val="0023159B"/>
    <w:rsid w:val="00231864"/>
    <w:rsid w:val="002321CF"/>
    <w:rsid w:val="00232253"/>
    <w:rsid w:val="002326B2"/>
    <w:rsid w:val="002328A5"/>
    <w:rsid w:val="00232D22"/>
    <w:rsid w:val="00232E0E"/>
    <w:rsid w:val="00232FE3"/>
    <w:rsid w:val="002334C3"/>
    <w:rsid w:val="00233596"/>
    <w:rsid w:val="00233691"/>
    <w:rsid w:val="00233938"/>
    <w:rsid w:val="0023413E"/>
    <w:rsid w:val="00234821"/>
    <w:rsid w:val="00234850"/>
    <w:rsid w:val="00235962"/>
    <w:rsid w:val="002362A8"/>
    <w:rsid w:val="0023767C"/>
    <w:rsid w:val="002377D5"/>
    <w:rsid w:val="0023790D"/>
    <w:rsid w:val="00237F7B"/>
    <w:rsid w:val="00237FAE"/>
    <w:rsid w:val="002407E8"/>
    <w:rsid w:val="00240B6A"/>
    <w:rsid w:val="00240E19"/>
    <w:rsid w:val="00240E4E"/>
    <w:rsid w:val="00240F5D"/>
    <w:rsid w:val="0024183B"/>
    <w:rsid w:val="00241BB6"/>
    <w:rsid w:val="002420CA"/>
    <w:rsid w:val="0024238E"/>
    <w:rsid w:val="002424F2"/>
    <w:rsid w:val="00242851"/>
    <w:rsid w:val="00242D9C"/>
    <w:rsid w:val="00242DB9"/>
    <w:rsid w:val="0024310A"/>
    <w:rsid w:val="002434EE"/>
    <w:rsid w:val="00243CB8"/>
    <w:rsid w:val="00244284"/>
    <w:rsid w:val="0024434F"/>
    <w:rsid w:val="002444C6"/>
    <w:rsid w:val="0024487C"/>
    <w:rsid w:val="00244E09"/>
    <w:rsid w:val="00244E3A"/>
    <w:rsid w:val="00244EB3"/>
    <w:rsid w:val="00245502"/>
    <w:rsid w:val="002455DB"/>
    <w:rsid w:val="00245D3C"/>
    <w:rsid w:val="002466B1"/>
    <w:rsid w:val="00246752"/>
    <w:rsid w:val="00246D4E"/>
    <w:rsid w:val="00247034"/>
    <w:rsid w:val="002472A3"/>
    <w:rsid w:val="00247314"/>
    <w:rsid w:val="0024745B"/>
    <w:rsid w:val="002476A5"/>
    <w:rsid w:val="002476E7"/>
    <w:rsid w:val="0025165F"/>
    <w:rsid w:val="00251FA7"/>
    <w:rsid w:val="0025271B"/>
    <w:rsid w:val="00253019"/>
    <w:rsid w:val="002537CD"/>
    <w:rsid w:val="00253E1D"/>
    <w:rsid w:val="002546D8"/>
    <w:rsid w:val="0025528D"/>
    <w:rsid w:val="002557B3"/>
    <w:rsid w:val="00255C85"/>
    <w:rsid w:val="00256525"/>
    <w:rsid w:val="0025656E"/>
    <w:rsid w:val="002565F7"/>
    <w:rsid w:val="00256E8B"/>
    <w:rsid w:val="002602E2"/>
    <w:rsid w:val="002606F2"/>
    <w:rsid w:val="00260CCB"/>
    <w:rsid w:val="00260F14"/>
    <w:rsid w:val="002619AF"/>
    <w:rsid w:val="00261D68"/>
    <w:rsid w:val="002621BD"/>
    <w:rsid w:val="002622CA"/>
    <w:rsid w:val="00262AF9"/>
    <w:rsid w:val="00262DDF"/>
    <w:rsid w:val="00263D01"/>
    <w:rsid w:val="00263FF8"/>
    <w:rsid w:val="0026500D"/>
    <w:rsid w:val="002654E1"/>
    <w:rsid w:val="00265800"/>
    <w:rsid w:val="002659A8"/>
    <w:rsid w:val="00266C74"/>
    <w:rsid w:val="00267A8C"/>
    <w:rsid w:val="00270083"/>
    <w:rsid w:val="00270DC7"/>
    <w:rsid w:val="00271761"/>
    <w:rsid w:val="00271959"/>
    <w:rsid w:val="00271E49"/>
    <w:rsid w:val="00271FDE"/>
    <w:rsid w:val="00272052"/>
    <w:rsid w:val="002725B2"/>
    <w:rsid w:val="00272908"/>
    <w:rsid w:val="00272AEE"/>
    <w:rsid w:val="00272B52"/>
    <w:rsid w:val="00272E3F"/>
    <w:rsid w:val="00273737"/>
    <w:rsid w:val="00273879"/>
    <w:rsid w:val="002739FA"/>
    <w:rsid w:val="00273B55"/>
    <w:rsid w:val="00273B60"/>
    <w:rsid w:val="002740E6"/>
    <w:rsid w:val="002741E7"/>
    <w:rsid w:val="00274243"/>
    <w:rsid w:val="0027435A"/>
    <w:rsid w:val="002745D1"/>
    <w:rsid w:val="002745ED"/>
    <w:rsid w:val="002747C9"/>
    <w:rsid w:val="00274BA4"/>
    <w:rsid w:val="00275C48"/>
    <w:rsid w:val="002765AB"/>
    <w:rsid w:val="0027672F"/>
    <w:rsid w:val="00276A9F"/>
    <w:rsid w:val="0027707B"/>
    <w:rsid w:val="002773D6"/>
    <w:rsid w:val="00277BD0"/>
    <w:rsid w:val="00277EAF"/>
    <w:rsid w:val="00277FE4"/>
    <w:rsid w:val="00281063"/>
    <w:rsid w:val="00281413"/>
    <w:rsid w:val="00281500"/>
    <w:rsid w:val="00281831"/>
    <w:rsid w:val="0028193F"/>
    <w:rsid w:val="00281AFF"/>
    <w:rsid w:val="00281E0A"/>
    <w:rsid w:val="00282535"/>
    <w:rsid w:val="00283319"/>
    <w:rsid w:val="002833A2"/>
    <w:rsid w:val="00283433"/>
    <w:rsid w:val="002837C9"/>
    <w:rsid w:val="00283CAD"/>
    <w:rsid w:val="0028429E"/>
    <w:rsid w:val="002844C0"/>
    <w:rsid w:val="00284657"/>
    <w:rsid w:val="00284759"/>
    <w:rsid w:val="00285083"/>
    <w:rsid w:val="002851A7"/>
    <w:rsid w:val="002855E4"/>
    <w:rsid w:val="002861E7"/>
    <w:rsid w:val="0028659E"/>
    <w:rsid w:val="00286C0A"/>
    <w:rsid w:val="002873A7"/>
    <w:rsid w:val="00287872"/>
    <w:rsid w:val="00287891"/>
    <w:rsid w:val="002879A5"/>
    <w:rsid w:val="00287C85"/>
    <w:rsid w:val="0029017B"/>
    <w:rsid w:val="002901F4"/>
    <w:rsid w:val="00290982"/>
    <w:rsid w:val="002909C0"/>
    <w:rsid w:val="00291517"/>
    <w:rsid w:val="0029179B"/>
    <w:rsid w:val="00291B5C"/>
    <w:rsid w:val="002921FD"/>
    <w:rsid w:val="002927E8"/>
    <w:rsid w:val="00292BB2"/>
    <w:rsid w:val="00292CF4"/>
    <w:rsid w:val="00293665"/>
    <w:rsid w:val="00293F6E"/>
    <w:rsid w:val="002942A2"/>
    <w:rsid w:val="00294466"/>
    <w:rsid w:val="00294968"/>
    <w:rsid w:val="00294C25"/>
    <w:rsid w:val="00295399"/>
    <w:rsid w:val="00295C6B"/>
    <w:rsid w:val="00295CF8"/>
    <w:rsid w:val="00296472"/>
    <w:rsid w:val="002965E3"/>
    <w:rsid w:val="00296C52"/>
    <w:rsid w:val="00296DB7"/>
    <w:rsid w:val="002970BB"/>
    <w:rsid w:val="00297280"/>
    <w:rsid w:val="0029739F"/>
    <w:rsid w:val="00297492"/>
    <w:rsid w:val="00297752"/>
    <w:rsid w:val="002978EB"/>
    <w:rsid w:val="002A0311"/>
    <w:rsid w:val="002A03E4"/>
    <w:rsid w:val="002A0806"/>
    <w:rsid w:val="002A08BB"/>
    <w:rsid w:val="002A0DCE"/>
    <w:rsid w:val="002A104D"/>
    <w:rsid w:val="002A1C1C"/>
    <w:rsid w:val="002A1CCB"/>
    <w:rsid w:val="002A1DD0"/>
    <w:rsid w:val="002A21E3"/>
    <w:rsid w:val="002A2294"/>
    <w:rsid w:val="002A2518"/>
    <w:rsid w:val="002A2911"/>
    <w:rsid w:val="002A2995"/>
    <w:rsid w:val="002A2F9A"/>
    <w:rsid w:val="002A34E3"/>
    <w:rsid w:val="002A3652"/>
    <w:rsid w:val="002A3796"/>
    <w:rsid w:val="002A3DB7"/>
    <w:rsid w:val="002A3E3C"/>
    <w:rsid w:val="002A488F"/>
    <w:rsid w:val="002A4BFA"/>
    <w:rsid w:val="002A554D"/>
    <w:rsid w:val="002A5AE9"/>
    <w:rsid w:val="002A5BA3"/>
    <w:rsid w:val="002A5BE0"/>
    <w:rsid w:val="002A5E83"/>
    <w:rsid w:val="002A5F9B"/>
    <w:rsid w:val="002A67EB"/>
    <w:rsid w:val="002A6B20"/>
    <w:rsid w:val="002A6BBC"/>
    <w:rsid w:val="002A6CD8"/>
    <w:rsid w:val="002A6E9E"/>
    <w:rsid w:val="002A707D"/>
    <w:rsid w:val="002A70DB"/>
    <w:rsid w:val="002A758F"/>
    <w:rsid w:val="002A7AB6"/>
    <w:rsid w:val="002A7B40"/>
    <w:rsid w:val="002B04B5"/>
    <w:rsid w:val="002B08A7"/>
    <w:rsid w:val="002B0984"/>
    <w:rsid w:val="002B0F6D"/>
    <w:rsid w:val="002B132E"/>
    <w:rsid w:val="002B1A0B"/>
    <w:rsid w:val="002B1BCC"/>
    <w:rsid w:val="002B1C26"/>
    <w:rsid w:val="002B2332"/>
    <w:rsid w:val="002B2D5B"/>
    <w:rsid w:val="002B2F16"/>
    <w:rsid w:val="002B34CF"/>
    <w:rsid w:val="002B3D96"/>
    <w:rsid w:val="002B4380"/>
    <w:rsid w:val="002B45EF"/>
    <w:rsid w:val="002B47D2"/>
    <w:rsid w:val="002B4C82"/>
    <w:rsid w:val="002B4C84"/>
    <w:rsid w:val="002B4DEC"/>
    <w:rsid w:val="002B503B"/>
    <w:rsid w:val="002B594F"/>
    <w:rsid w:val="002B5C07"/>
    <w:rsid w:val="002B5E56"/>
    <w:rsid w:val="002B61AC"/>
    <w:rsid w:val="002B6341"/>
    <w:rsid w:val="002B6437"/>
    <w:rsid w:val="002B6A8B"/>
    <w:rsid w:val="002B789A"/>
    <w:rsid w:val="002B7BB5"/>
    <w:rsid w:val="002C0441"/>
    <w:rsid w:val="002C08A1"/>
    <w:rsid w:val="002C09C5"/>
    <w:rsid w:val="002C09E8"/>
    <w:rsid w:val="002C0D20"/>
    <w:rsid w:val="002C0EE7"/>
    <w:rsid w:val="002C1058"/>
    <w:rsid w:val="002C1DDD"/>
    <w:rsid w:val="002C21F5"/>
    <w:rsid w:val="002C229F"/>
    <w:rsid w:val="002C23DC"/>
    <w:rsid w:val="002C2894"/>
    <w:rsid w:val="002C297B"/>
    <w:rsid w:val="002C2A17"/>
    <w:rsid w:val="002C34F7"/>
    <w:rsid w:val="002C3560"/>
    <w:rsid w:val="002C38BB"/>
    <w:rsid w:val="002C3EA8"/>
    <w:rsid w:val="002C3FF6"/>
    <w:rsid w:val="002C49CB"/>
    <w:rsid w:val="002C50EE"/>
    <w:rsid w:val="002C533F"/>
    <w:rsid w:val="002C5AF9"/>
    <w:rsid w:val="002C605B"/>
    <w:rsid w:val="002C62EB"/>
    <w:rsid w:val="002C6BAD"/>
    <w:rsid w:val="002C6C98"/>
    <w:rsid w:val="002C73F9"/>
    <w:rsid w:val="002C76D6"/>
    <w:rsid w:val="002C7D5E"/>
    <w:rsid w:val="002D00CF"/>
    <w:rsid w:val="002D0D69"/>
    <w:rsid w:val="002D15ED"/>
    <w:rsid w:val="002D2748"/>
    <w:rsid w:val="002D2A77"/>
    <w:rsid w:val="002D2AF6"/>
    <w:rsid w:val="002D2D83"/>
    <w:rsid w:val="002D301D"/>
    <w:rsid w:val="002D348D"/>
    <w:rsid w:val="002D3561"/>
    <w:rsid w:val="002D357C"/>
    <w:rsid w:val="002D3720"/>
    <w:rsid w:val="002D37A9"/>
    <w:rsid w:val="002D3FAE"/>
    <w:rsid w:val="002D42EA"/>
    <w:rsid w:val="002D44E8"/>
    <w:rsid w:val="002D45AA"/>
    <w:rsid w:val="002D5FC6"/>
    <w:rsid w:val="002D69AE"/>
    <w:rsid w:val="002D6C0E"/>
    <w:rsid w:val="002D732E"/>
    <w:rsid w:val="002D7675"/>
    <w:rsid w:val="002D7CE4"/>
    <w:rsid w:val="002E01B0"/>
    <w:rsid w:val="002E0986"/>
    <w:rsid w:val="002E0A62"/>
    <w:rsid w:val="002E0B73"/>
    <w:rsid w:val="002E0E46"/>
    <w:rsid w:val="002E0F94"/>
    <w:rsid w:val="002E1124"/>
    <w:rsid w:val="002E12F4"/>
    <w:rsid w:val="002E13F4"/>
    <w:rsid w:val="002E1430"/>
    <w:rsid w:val="002E1549"/>
    <w:rsid w:val="002E1641"/>
    <w:rsid w:val="002E16DA"/>
    <w:rsid w:val="002E17F3"/>
    <w:rsid w:val="002E1B5E"/>
    <w:rsid w:val="002E212B"/>
    <w:rsid w:val="002E25A4"/>
    <w:rsid w:val="002E2AA0"/>
    <w:rsid w:val="002E2C93"/>
    <w:rsid w:val="002E345C"/>
    <w:rsid w:val="002E43AD"/>
    <w:rsid w:val="002E466F"/>
    <w:rsid w:val="002E46A5"/>
    <w:rsid w:val="002E4B27"/>
    <w:rsid w:val="002E4DC6"/>
    <w:rsid w:val="002E50BB"/>
    <w:rsid w:val="002E57AB"/>
    <w:rsid w:val="002E58F4"/>
    <w:rsid w:val="002E5E93"/>
    <w:rsid w:val="002E5E94"/>
    <w:rsid w:val="002E61F4"/>
    <w:rsid w:val="002E65A2"/>
    <w:rsid w:val="002E6A5D"/>
    <w:rsid w:val="002E6BCD"/>
    <w:rsid w:val="002E6D8D"/>
    <w:rsid w:val="002E7090"/>
    <w:rsid w:val="002E7A54"/>
    <w:rsid w:val="002F010B"/>
    <w:rsid w:val="002F02A3"/>
    <w:rsid w:val="002F0C8D"/>
    <w:rsid w:val="002F0E27"/>
    <w:rsid w:val="002F15DE"/>
    <w:rsid w:val="002F1806"/>
    <w:rsid w:val="002F18E0"/>
    <w:rsid w:val="002F1C52"/>
    <w:rsid w:val="002F299F"/>
    <w:rsid w:val="002F392F"/>
    <w:rsid w:val="002F4661"/>
    <w:rsid w:val="002F48C1"/>
    <w:rsid w:val="002F4AD0"/>
    <w:rsid w:val="002F5469"/>
    <w:rsid w:val="002F57FE"/>
    <w:rsid w:val="002F5AD5"/>
    <w:rsid w:val="002F653E"/>
    <w:rsid w:val="002F6754"/>
    <w:rsid w:val="002F690B"/>
    <w:rsid w:val="002F6ACF"/>
    <w:rsid w:val="002F6EE2"/>
    <w:rsid w:val="002F732F"/>
    <w:rsid w:val="002F7578"/>
    <w:rsid w:val="002F786D"/>
    <w:rsid w:val="003003B8"/>
    <w:rsid w:val="003009DE"/>
    <w:rsid w:val="00300ECA"/>
    <w:rsid w:val="003012CD"/>
    <w:rsid w:val="00301487"/>
    <w:rsid w:val="0030178B"/>
    <w:rsid w:val="00301ECF"/>
    <w:rsid w:val="00302332"/>
    <w:rsid w:val="00302A09"/>
    <w:rsid w:val="00303430"/>
    <w:rsid w:val="003035D4"/>
    <w:rsid w:val="003036FE"/>
    <w:rsid w:val="003041EE"/>
    <w:rsid w:val="00304457"/>
    <w:rsid w:val="0030461B"/>
    <w:rsid w:val="003047FD"/>
    <w:rsid w:val="00304D48"/>
    <w:rsid w:val="00305CC2"/>
    <w:rsid w:val="00306016"/>
    <w:rsid w:val="00306113"/>
    <w:rsid w:val="003065AD"/>
    <w:rsid w:val="0030683F"/>
    <w:rsid w:val="003068DD"/>
    <w:rsid w:val="00306A52"/>
    <w:rsid w:val="0030717C"/>
    <w:rsid w:val="0030769C"/>
    <w:rsid w:val="003078C0"/>
    <w:rsid w:val="0031049A"/>
    <w:rsid w:val="003105A0"/>
    <w:rsid w:val="00310989"/>
    <w:rsid w:val="00310C6E"/>
    <w:rsid w:val="0031169F"/>
    <w:rsid w:val="00311E5C"/>
    <w:rsid w:val="00312273"/>
    <w:rsid w:val="00312548"/>
    <w:rsid w:val="003126FB"/>
    <w:rsid w:val="00312E51"/>
    <w:rsid w:val="003135AB"/>
    <w:rsid w:val="003138E5"/>
    <w:rsid w:val="00313D10"/>
    <w:rsid w:val="003143D0"/>
    <w:rsid w:val="00314772"/>
    <w:rsid w:val="0031491A"/>
    <w:rsid w:val="00314925"/>
    <w:rsid w:val="00314F37"/>
    <w:rsid w:val="00315084"/>
    <w:rsid w:val="003152A5"/>
    <w:rsid w:val="0031566B"/>
    <w:rsid w:val="003165C9"/>
    <w:rsid w:val="00316D3D"/>
    <w:rsid w:val="00316F0A"/>
    <w:rsid w:val="00317085"/>
    <w:rsid w:val="003170BA"/>
    <w:rsid w:val="003175DE"/>
    <w:rsid w:val="00317E72"/>
    <w:rsid w:val="0032080B"/>
    <w:rsid w:val="00320891"/>
    <w:rsid w:val="00320DB6"/>
    <w:rsid w:val="00321164"/>
    <w:rsid w:val="003211AA"/>
    <w:rsid w:val="003217EF"/>
    <w:rsid w:val="00321D24"/>
    <w:rsid w:val="00321E52"/>
    <w:rsid w:val="00322207"/>
    <w:rsid w:val="003228AF"/>
    <w:rsid w:val="00322AFC"/>
    <w:rsid w:val="003239CE"/>
    <w:rsid w:val="00323BB0"/>
    <w:rsid w:val="00323E46"/>
    <w:rsid w:val="00323FA5"/>
    <w:rsid w:val="00324072"/>
    <w:rsid w:val="003240F5"/>
    <w:rsid w:val="00324427"/>
    <w:rsid w:val="00325091"/>
    <w:rsid w:val="0032600F"/>
    <w:rsid w:val="0032607E"/>
    <w:rsid w:val="00326222"/>
    <w:rsid w:val="003262C9"/>
    <w:rsid w:val="00326CE8"/>
    <w:rsid w:val="00327263"/>
    <w:rsid w:val="003276DF"/>
    <w:rsid w:val="00327724"/>
    <w:rsid w:val="003279C8"/>
    <w:rsid w:val="00327B0E"/>
    <w:rsid w:val="00330B5E"/>
    <w:rsid w:val="00330C24"/>
    <w:rsid w:val="00331480"/>
    <w:rsid w:val="003314B7"/>
    <w:rsid w:val="00331FF9"/>
    <w:rsid w:val="00332B0D"/>
    <w:rsid w:val="00332B7C"/>
    <w:rsid w:val="00333A07"/>
    <w:rsid w:val="003342E0"/>
    <w:rsid w:val="00334BDB"/>
    <w:rsid w:val="00335945"/>
    <w:rsid w:val="00335DB2"/>
    <w:rsid w:val="00336153"/>
    <w:rsid w:val="00337036"/>
    <w:rsid w:val="003370A5"/>
    <w:rsid w:val="00337CEA"/>
    <w:rsid w:val="00337F8A"/>
    <w:rsid w:val="00337F96"/>
    <w:rsid w:val="003405E2"/>
    <w:rsid w:val="00341333"/>
    <w:rsid w:val="0034196E"/>
    <w:rsid w:val="00341D31"/>
    <w:rsid w:val="00341D94"/>
    <w:rsid w:val="00341E26"/>
    <w:rsid w:val="003427BE"/>
    <w:rsid w:val="0034281F"/>
    <w:rsid w:val="00343156"/>
    <w:rsid w:val="00343338"/>
    <w:rsid w:val="0034342B"/>
    <w:rsid w:val="00343497"/>
    <w:rsid w:val="00343FE7"/>
    <w:rsid w:val="00344DE5"/>
    <w:rsid w:val="003456CE"/>
    <w:rsid w:val="00345A12"/>
    <w:rsid w:val="00346167"/>
    <w:rsid w:val="003463C6"/>
    <w:rsid w:val="00346556"/>
    <w:rsid w:val="00346C2F"/>
    <w:rsid w:val="00346D19"/>
    <w:rsid w:val="00346EB4"/>
    <w:rsid w:val="00347B6A"/>
    <w:rsid w:val="00347DE8"/>
    <w:rsid w:val="00350199"/>
    <w:rsid w:val="003504D5"/>
    <w:rsid w:val="003504E1"/>
    <w:rsid w:val="00350ADC"/>
    <w:rsid w:val="00351583"/>
    <w:rsid w:val="00351887"/>
    <w:rsid w:val="00351B7A"/>
    <w:rsid w:val="00351B97"/>
    <w:rsid w:val="00351C29"/>
    <w:rsid w:val="00351CB0"/>
    <w:rsid w:val="00351D24"/>
    <w:rsid w:val="00352277"/>
    <w:rsid w:val="003524BC"/>
    <w:rsid w:val="00352ADD"/>
    <w:rsid w:val="00352EE3"/>
    <w:rsid w:val="0035301B"/>
    <w:rsid w:val="0035315F"/>
    <w:rsid w:val="00353712"/>
    <w:rsid w:val="00353ED8"/>
    <w:rsid w:val="0035429C"/>
    <w:rsid w:val="003542A2"/>
    <w:rsid w:val="00354FFC"/>
    <w:rsid w:val="003553D1"/>
    <w:rsid w:val="00355D95"/>
    <w:rsid w:val="003562EB"/>
    <w:rsid w:val="0035668D"/>
    <w:rsid w:val="00356807"/>
    <w:rsid w:val="00356832"/>
    <w:rsid w:val="00356C18"/>
    <w:rsid w:val="00356C24"/>
    <w:rsid w:val="00356D0E"/>
    <w:rsid w:val="00356D68"/>
    <w:rsid w:val="00357652"/>
    <w:rsid w:val="003577C4"/>
    <w:rsid w:val="00357AB6"/>
    <w:rsid w:val="00357C90"/>
    <w:rsid w:val="00360319"/>
    <w:rsid w:val="003604E5"/>
    <w:rsid w:val="00360B77"/>
    <w:rsid w:val="00360F16"/>
    <w:rsid w:val="003615C2"/>
    <w:rsid w:val="00361656"/>
    <w:rsid w:val="003617B6"/>
    <w:rsid w:val="00362352"/>
    <w:rsid w:val="00362661"/>
    <w:rsid w:val="00362884"/>
    <w:rsid w:val="003635FB"/>
    <w:rsid w:val="00364163"/>
    <w:rsid w:val="003645F2"/>
    <w:rsid w:val="0036465D"/>
    <w:rsid w:val="0036479F"/>
    <w:rsid w:val="003647AB"/>
    <w:rsid w:val="00364E66"/>
    <w:rsid w:val="00364F52"/>
    <w:rsid w:val="0036582F"/>
    <w:rsid w:val="00365C8E"/>
    <w:rsid w:val="00365FAD"/>
    <w:rsid w:val="00366271"/>
    <w:rsid w:val="003664AE"/>
    <w:rsid w:val="00366522"/>
    <w:rsid w:val="00366B62"/>
    <w:rsid w:val="00367071"/>
    <w:rsid w:val="0036747C"/>
    <w:rsid w:val="0036783A"/>
    <w:rsid w:val="00367EBA"/>
    <w:rsid w:val="0037054C"/>
    <w:rsid w:val="0037086D"/>
    <w:rsid w:val="003708FA"/>
    <w:rsid w:val="00370B6A"/>
    <w:rsid w:val="00370BCE"/>
    <w:rsid w:val="00370DFD"/>
    <w:rsid w:val="00370FBC"/>
    <w:rsid w:val="0037154D"/>
    <w:rsid w:val="00372034"/>
    <w:rsid w:val="0037245A"/>
    <w:rsid w:val="0037330F"/>
    <w:rsid w:val="00373605"/>
    <w:rsid w:val="00373949"/>
    <w:rsid w:val="00373EB8"/>
    <w:rsid w:val="0037406B"/>
    <w:rsid w:val="003740CA"/>
    <w:rsid w:val="0037462D"/>
    <w:rsid w:val="0037606D"/>
    <w:rsid w:val="00376518"/>
    <w:rsid w:val="00377117"/>
    <w:rsid w:val="003773FB"/>
    <w:rsid w:val="003777CC"/>
    <w:rsid w:val="003777EA"/>
    <w:rsid w:val="00377937"/>
    <w:rsid w:val="00377C0C"/>
    <w:rsid w:val="00377C79"/>
    <w:rsid w:val="00377F22"/>
    <w:rsid w:val="0038052F"/>
    <w:rsid w:val="00380E7E"/>
    <w:rsid w:val="003815E4"/>
    <w:rsid w:val="00381626"/>
    <w:rsid w:val="0038176F"/>
    <w:rsid w:val="00381A17"/>
    <w:rsid w:val="00382551"/>
    <w:rsid w:val="00382E3A"/>
    <w:rsid w:val="00382F94"/>
    <w:rsid w:val="0038303A"/>
    <w:rsid w:val="00383349"/>
    <w:rsid w:val="00383373"/>
    <w:rsid w:val="003833FE"/>
    <w:rsid w:val="003842D5"/>
    <w:rsid w:val="00384574"/>
    <w:rsid w:val="003848A2"/>
    <w:rsid w:val="00384F19"/>
    <w:rsid w:val="0038505D"/>
    <w:rsid w:val="00385175"/>
    <w:rsid w:val="0038577E"/>
    <w:rsid w:val="00386B34"/>
    <w:rsid w:val="00386C3A"/>
    <w:rsid w:val="00386E3E"/>
    <w:rsid w:val="00386EBA"/>
    <w:rsid w:val="00387585"/>
    <w:rsid w:val="00387B6A"/>
    <w:rsid w:val="00387FFD"/>
    <w:rsid w:val="003906C8"/>
    <w:rsid w:val="003906CF"/>
    <w:rsid w:val="00390996"/>
    <w:rsid w:val="00390A75"/>
    <w:rsid w:val="00390AD3"/>
    <w:rsid w:val="00390ECD"/>
    <w:rsid w:val="00391054"/>
    <w:rsid w:val="003910D0"/>
    <w:rsid w:val="003920A5"/>
    <w:rsid w:val="0039210C"/>
    <w:rsid w:val="00392263"/>
    <w:rsid w:val="003923C5"/>
    <w:rsid w:val="00392590"/>
    <w:rsid w:val="00392E3F"/>
    <w:rsid w:val="00393B6A"/>
    <w:rsid w:val="00393CD3"/>
    <w:rsid w:val="00394475"/>
    <w:rsid w:val="003944E2"/>
    <w:rsid w:val="00394797"/>
    <w:rsid w:val="003948A2"/>
    <w:rsid w:val="003948C7"/>
    <w:rsid w:val="00395011"/>
    <w:rsid w:val="00395209"/>
    <w:rsid w:val="00395447"/>
    <w:rsid w:val="003957D9"/>
    <w:rsid w:val="00395B88"/>
    <w:rsid w:val="00395F41"/>
    <w:rsid w:val="00396A56"/>
    <w:rsid w:val="003973FD"/>
    <w:rsid w:val="003975D3"/>
    <w:rsid w:val="00397C54"/>
    <w:rsid w:val="003A03C6"/>
    <w:rsid w:val="003A05F9"/>
    <w:rsid w:val="003A07A7"/>
    <w:rsid w:val="003A0E18"/>
    <w:rsid w:val="003A14FC"/>
    <w:rsid w:val="003A1954"/>
    <w:rsid w:val="003A2010"/>
    <w:rsid w:val="003A2730"/>
    <w:rsid w:val="003A27E8"/>
    <w:rsid w:val="003A2C33"/>
    <w:rsid w:val="003A2FFD"/>
    <w:rsid w:val="003A3125"/>
    <w:rsid w:val="003A4611"/>
    <w:rsid w:val="003A4D63"/>
    <w:rsid w:val="003A4F75"/>
    <w:rsid w:val="003A51C9"/>
    <w:rsid w:val="003A5206"/>
    <w:rsid w:val="003A53A5"/>
    <w:rsid w:val="003A555D"/>
    <w:rsid w:val="003A573F"/>
    <w:rsid w:val="003A5CD0"/>
    <w:rsid w:val="003A68E6"/>
    <w:rsid w:val="003A68E8"/>
    <w:rsid w:val="003A6B43"/>
    <w:rsid w:val="003A6CA7"/>
    <w:rsid w:val="003A6E51"/>
    <w:rsid w:val="003A70ED"/>
    <w:rsid w:val="003A71A2"/>
    <w:rsid w:val="003A751A"/>
    <w:rsid w:val="003A76D6"/>
    <w:rsid w:val="003A7897"/>
    <w:rsid w:val="003A78CB"/>
    <w:rsid w:val="003A7BF5"/>
    <w:rsid w:val="003B0982"/>
    <w:rsid w:val="003B14FA"/>
    <w:rsid w:val="003B171C"/>
    <w:rsid w:val="003B184B"/>
    <w:rsid w:val="003B1B43"/>
    <w:rsid w:val="003B2BE3"/>
    <w:rsid w:val="003B3161"/>
    <w:rsid w:val="003B3208"/>
    <w:rsid w:val="003B3343"/>
    <w:rsid w:val="003B3F65"/>
    <w:rsid w:val="003B44A0"/>
    <w:rsid w:val="003B4866"/>
    <w:rsid w:val="003B498C"/>
    <w:rsid w:val="003B4D72"/>
    <w:rsid w:val="003B566C"/>
    <w:rsid w:val="003B593B"/>
    <w:rsid w:val="003B5DA8"/>
    <w:rsid w:val="003B60D2"/>
    <w:rsid w:val="003B6BC9"/>
    <w:rsid w:val="003B6DA2"/>
    <w:rsid w:val="003B7314"/>
    <w:rsid w:val="003B7905"/>
    <w:rsid w:val="003B7BC6"/>
    <w:rsid w:val="003B7D73"/>
    <w:rsid w:val="003B7EE1"/>
    <w:rsid w:val="003C0233"/>
    <w:rsid w:val="003C0AD6"/>
    <w:rsid w:val="003C0D4E"/>
    <w:rsid w:val="003C1230"/>
    <w:rsid w:val="003C15C1"/>
    <w:rsid w:val="003C2169"/>
    <w:rsid w:val="003C223E"/>
    <w:rsid w:val="003C2A42"/>
    <w:rsid w:val="003C326A"/>
    <w:rsid w:val="003C350E"/>
    <w:rsid w:val="003C3C99"/>
    <w:rsid w:val="003C4263"/>
    <w:rsid w:val="003C42FE"/>
    <w:rsid w:val="003C46E5"/>
    <w:rsid w:val="003C4B07"/>
    <w:rsid w:val="003C653B"/>
    <w:rsid w:val="003C6BD6"/>
    <w:rsid w:val="003C73EC"/>
    <w:rsid w:val="003C7440"/>
    <w:rsid w:val="003C782D"/>
    <w:rsid w:val="003D0149"/>
    <w:rsid w:val="003D02F9"/>
    <w:rsid w:val="003D046B"/>
    <w:rsid w:val="003D05A1"/>
    <w:rsid w:val="003D0D4C"/>
    <w:rsid w:val="003D11BF"/>
    <w:rsid w:val="003D1210"/>
    <w:rsid w:val="003D1585"/>
    <w:rsid w:val="003D1A6D"/>
    <w:rsid w:val="003D1A6E"/>
    <w:rsid w:val="003D23C1"/>
    <w:rsid w:val="003D28A8"/>
    <w:rsid w:val="003D3875"/>
    <w:rsid w:val="003D3945"/>
    <w:rsid w:val="003D3E60"/>
    <w:rsid w:val="003D40CE"/>
    <w:rsid w:val="003D41D6"/>
    <w:rsid w:val="003D4390"/>
    <w:rsid w:val="003D45A2"/>
    <w:rsid w:val="003D4686"/>
    <w:rsid w:val="003D4B3E"/>
    <w:rsid w:val="003D4EE9"/>
    <w:rsid w:val="003D5BE6"/>
    <w:rsid w:val="003D618E"/>
    <w:rsid w:val="003D67D8"/>
    <w:rsid w:val="003D6949"/>
    <w:rsid w:val="003D6B94"/>
    <w:rsid w:val="003D75E0"/>
    <w:rsid w:val="003D7A0C"/>
    <w:rsid w:val="003D7AC8"/>
    <w:rsid w:val="003D7D7E"/>
    <w:rsid w:val="003E0057"/>
    <w:rsid w:val="003E05CC"/>
    <w:rsid w:val="003E0E0D"/>
    <w:rsid w:val="003E0EBC"/>
    <w:rsid w:val="003E1029"/>
    <w:rsid w:val="003E124B"/>
    <w:rsid w:val="003E1455"/>
    <w:rsid w:val="003E182A"/>
    <w:rsid w:val="003E1953"/>
    <w:rsid w:val="003E1B15"/>
    <w:rsid w:val="003E1BA1"/>
    <w:rsid w:val="003E1E7C"/>
    <w:rsid w:val="003E24F2"/>
    <w:rsid w:val="003E250A"/>
    <w:rsid w:val="003E2878"/>
    <w:rsid w:val="003E355A"/>
    <w:rsid w:val="003E3926"/>
    <w:rsid w:val="003E3B3E"/>
    <w:rsid w:val="003E3C61"/>
    <w:rsid w:val="003E3CFC"/>
    <w:rsid w:val="003E4307"/>
    <w:rsid w:val="003E4545"/>
    <w:rsid w:val="003E4E0A"/>
    <w:rsid w:val="003E57A4"/>
    <w:rsid w:val="003E62E2"/>
    <w:rsid w:val="003E64CB"/>
    <w:rsid w:val="003E6808"/>
    <w:rsid w:val="003E6C4C"/>
    <w:rsid w:val="003E7029"/>
    <w:rsid w:val="003E73B0"/>
    <w:rsid w:val="003E78C0"/>
    <w:rsid w:val="003F0080"/>
    <w:rsid w:val="003F078C"/>
    <w:rsid w:val="003F0FC1"/>
    <w:rsid w:val="003F109F"/>
    <w:rsid w:val="003F129B"/>
    <w:rsid w:val="003F1CB1"/>
    <w:rsid w:val="003F1E10"/>
    <w:rsid w:val="003F2127"/>
    <w:rsid w:val="003F251F"/>
    <w:rsid w:val="003F2A3C"/>
    <w:rsid w:val="003F38B5"/>
    <w:rsid w:val="003F397D"/>
    <w:rsid w:val="003F3C27"/>
    <w:rsid w:val="003F3CFE"/>
    <w:rsid w:val="003F3D55"/>
    <w:rsid w:val="003F3D8C"/>
    <w:rsid w:val="003F4B9A"/>
    <w:rsid w:val="003F52CA"/>
    <w:rsid w:val="003F53B5"/>
    <w:rsid w:val="003F540D"/>
    <w:rsid w:val="003F603B"/>
    <w:rsid w:val="003F69C5"/>
    <w:rsid w:val="003F71B1"/>
    <w:rsid w:val="003F73D8"/>
    <w:rsid w:val="003F749F"/>
    <w:rsid w:val="003F7A0E"/>
    <w:rsid w:val="003F7A39"/>
    <w:rsid w:val="003F7B99"/>
    <w:rsid w:val="003F7E6D"/>
    <w:rsid w:val="0040031B"/>
    <w:rsid w:val="0040056E"/>
    <w:rsid w:val="00400A5F"/>
    <w:rsid w:val="0040122F"/>
    <w:rsid w:val="004016F7"/>
    <w:rsid w:val="004027D3"/>
    <w:rsid w:val="00402C65"/>
    <w:rsid w:val="0040327D"/>
    <w:rsid w:val="00403453"/>
    <w:rsid w:val="00403A1A"/>
    <w:rsid w:val="00403B37"/>
    <w:rsid w:val="0040437B"/>
    <w:rsid w:val="00404870"/>
    <w:rsid w:val="0040499E"/>
    <w:rsid w:val="00404B05"/>
    <w:rsid w:val="00404D42"/>
    <w:rsid w:val="00404DB1"/>
    <w:rsid w:val="00405262"/>
    <w:rsid w:val="00405312"/>
    <w:rsid w:val="004057AF"/>
    <w:rsid w:val="00405C04"/>
    <w:rsid w:val="004066D0"/>
    <w:rsid w:val="004070AD"/>
    <w:rsid w:val="0040715B"/>
    <w:rsid w:val="0040755F"/>
    <w:rsid w:val="00407A56"/>
    <w:rsid w:val="00407E36"/>
    <w:rsid w:val="00407E57"/>
    <w:rsid w:val="0041082D"/>
    <w:rsid w:val="0041089E"/>
    <w:rsid w:val="0041093B"/>
    <w:rsid w:val="00410AF7"/>
    <w:rsid w:val="00410D0B"/>
    <w:rsid w:val="00410F43"/>
    <w:rsid w:val="00410F87"/>
    <w:rsid w:val="004113E5"/>
    <w:rsid w:val="00411852"/>
    <w:rsid w:val="00411D54"/>
    <w:rsid w:val="00411E91"/>
    <w:rsid w:val="00412153"/>
    <w:rsid w:val="0041221F"/>
    <w:rsid w:val="0041226C"/>
    <w:rsid w:val="00412FA7"/>
    <w:rsid w:val="00413390"/>
    <w:rsid w:val="00413E70"/>
    <w:rsid w:val="00413E95"/>
    <w:rsid w:val="00413EEC"/>
    <w:rsid w:val="00414852"/>
    <w:rsid w:val="00415015"/>
    <w:rsid w:val="0041547B"/>
    <w:rsid w:val="00415743"/>
    <w:rsid w:val="00415A7C"/>
    <w:rsid w:val="00415AE0"/>
    <w:rsid w:val="00417542"/>
    <w:rsid w:val="00417607"/>
    <w:rsid w:val="004176A7"/>
    <w:rsid w:val="00417AB4"/>
    <w:rsid w:val="00417B96"/>
    <w:rsid w:val="00417C54"/>
    <w:rsid w:val="004200DE"/>
    <w:rsid w:val="0042044F"/>
    <w:rsid w:val="004207DF"/>
    <w:rsid w:val="00420AB9"/>
    <w:rsid w:val="00420B6A"/>
    <w:rsid w:val="004210F2"/>
    <w:rsid w:val="00421809"/>
    <w:rsid w:val="00421FCA"/>
    <w:rsid w:val="00422488"/>
    <w:rsid w:val="004227E3"/>
    <w:rsid w:val="0042295F"/>
    <w:rsid w:val="0042351D"/>
    <w:rsid w:val="00423CDB"/>
    <w:rsid w:val="00423D1D"/>
    <w:rsid w:val="00424251"/>
    <w:rsid w:val="0042439C"/>
    <w:rsid w:val="004244F5"/>
    <w:rsid w:val="0042463B"/>
    <w:rsid w:val="0042486C"/>
    <w:rsid w:val="00424BE8"/>
    <w:rsid w:val="00424E89"/>
    <w:rsid w:val="00425089"/>
    <w:rsid w:val="00425916"/>
    <w:rsid w:val="00425D35"/>
    <w:rsid w:val="00425D86"/>
    <w:rsid w:val="004266F4"/>
    <w:rsid w:val="00426A7D"/>
    <w:rsid w:val="004277E3"/>
    <w:rsid w:val="00430CE7"/>
    <w:rsid w:val="0043116C"/>
    <w:rsid w:val="004316A9"/>
    <w:rsid w:val="00431972"/>
    <w:rsid w:val="00431B25"/>
    <w:rsid w:val="0043205A"/>
    <w:rsid w:val="00432CF0"/>
    <w:rsid w:val="00432D3D"/>
    <w:rsid w:val="00432FA6"/>
    <w:rsid w:val="0043331B"/>
    <w:rsid w:val="00433399"/>
    <w:rsid w:val="004337C0"/>
    <w:rsid w:val="00433F71"/>
    <w:rsid w:val="00434AB1"/>
    <w:rsid w:val="00435599"/>
    <w:rsid w:val="00435873"/>
    <w:rsid w:val="00435A9B"/>
    <w:rsid w:val="00435C75"/>
    <w:rsid w:val="00436C9F"/>
    <w:rsid w:val="00437A8B"/>
    <w:rsid w:val="00437E7C"/>
    <w:rsid w:val="00440359"/>
    <w:rsid w:val="00440638"/>
    <w:rsid w:val="004411AA"/>
    <w:rsid w:val="004417A9"/>
    <w:rsid w:val="004418C4"/>
    <w:rsid w:val="0044203F"/>
    <w:rsid w:val="0044238A"/>
    <w:rsid w:val="00442490"/>
    <w:rsid w:val="00442803"/>
    <w:rsid w:val="00443F5B"/>
    <w:rsid w:val="0044457D"/>
    <w:rsid w:val="0044483B"/>
    <w:rsid w:val="00444D9F"/>
    <w:rsid w:val="004459DB"/>
    <w:rsid w:val="00445DD6"/>
    <w:rsid w:val="00445E27"/>
    <w:rsid w:val="00446AC8"/>
    <w:rsid w:val="00446FF3"/>
    <w:rsid w:val="00450113"/>
    <w:rsid w:val="004506B9"/>
    <w:rsid w:val="0045150F"/>
    <w:rsid w:val="00451B7A"/>
    <w:rsid w:val="00451EBB"/>
    <w:rsid w:val="00452512"/>
    <w:rsid w:val="00452D1A"/>
    <w:rsid w:val="00453210"/>
    <w:rsid w:val="004541C8"/>
    <w:rsid w:val="00454634"/>
    <w:rsid w:val="00454717"/>
    <w:rsid w:val="0045600A"/>
    <w:rsid w:val="004560F0"/>
    <w:rsid w:val="00456491"/>
    <w:rsid w:val="00456F54"/>
    <w:rsid w:val="004576E3"/>
    <w:rsid w:val="00457805"/>
    <w:rsid w:val="00457C78"/>
    <w:rsid w:val="00460400"/>
    <w:rsid w:val="004605A7"/>
    <w:rsid w:val="00460780"/>
    <w:rsid w:val="00460A07"/>
    <w:rsid w:val="00460CFD"/>
    <w:rsid w:val="00460D75"/>
    <w:rsid w:val="004613FA"/>
    <w:rsid w:val="0046152E"/>
    <w:rsid w:val="004615BB"/>
    <w:rsid w:val="00461B54"/>
    <w:rsid w:val="00461F32"/>
    <w:rsid w:val="004620B4"/>
    <w:rsid w:val="00462939"/>
    <w:rsid w:val="00462B54"/>
    <w:rsid w:val="00462C2A"/>
    <w:rsid w:val="00462F00"/>
    <w:rsid w:val="00462F3D"/>
    <w:rsid w:val="00463444"/>
    <w:rsid w:val="004635F5"/>
    <w:rsid w:val="004639CE"/>
    <w:rsid w:val="00463E83"/>
    <w:rsid w:val="004640C6"/>
    <w:rsid w:val="00464209"/>
    <w:rsid w:val="004649AF"/>
    <w:rsid w:val="00464C9D"/>
    <w:rsid w:val="00464D2D"/>
    <w:rsid w:val="0046509A"/>
    <w:rsid w:val="004655A5"/>
    <w:rsid w:val="00466489"/>
    <w:rsid w:val="004669DB"/>
    <w:rsid w:val="004678B2"/>
    <w:rsid w:val="00467948"/>
    <w:rsid w:val="00467BC4"/>
    <w:rsid w:val="00467D78"/>
    <w:rsid w:val="00470405"/>
    <w:rsid w:val="004705C2"/>
    <w:rsid w:val="0047092F"/>
    <w:rsid w:val="00470A4B"/>
    <w:rsid w:val="00470C0B"/>
    <w:rsid w:val="00470EB9"/>
    <w:rsid w:val="00471003"/>
    <w:rsid w:val="0047125B"/>
    <w:rsid w:val="004714D1"/>
    <w:rsid w:val="00471DAC"/>
    <w:rsid w:val="00471F8B"/>
    <w:rsid w:val="004724AF"/>
    <w:rsid w:val="00472727"/>
    <w:rsid w:val="00472A74"/>
    <w:rsid w:val="00472B24"/>
    <w:rsid w:val="00472F80"/>
    <w:rsid w:val="004737F6"/>
    <w:rsid w:val="00473C9D"/>
    <w:rsid w:val="00473F04"/>
    <w:rsid w:val="00474182"/>
    <w:rsid w:val="004746EB"/>
    <w:rsid w:val="00474777"/>
    <w:rsid w:val="00474BD6"/>
    <w:rsid w:val="00474CD0"/>
    <w:rsid w:val="00474DC6"/>
    <w:rsid w:val="00475836"/>
    <w:rsid w:val="0047594E"/>
    <w:rsid w:val="00475B3C"/>
    <w:rsid w:val="00475D8A"/>
    <w:rsid w:val="004763CF"/>
    <w:rsid w:val="004764E3"/>
    <w:rsid w:val="004768FB"/>
    <w:rsid w:val="00476964"/>
    <w:rsid w:val="00476C7B"/>
    <w:rsid w:val="004771C1"/>
    <w:rsid w:val="0047763B"/>
    <w:rsid w:val="0047778D"/>
    <w:rsid w:val="00480415"/>
    <w:rsid w:val="0048068C"/>
    <w:rsid w:val="0048111E"/>
    <w:rsid w:val="00481483"/>
    <w:rsid w:val="00481889"/>
    <w:rsid w:val="00481B42"/>
    <w:rsid w:val="00481D73"/>
    <w:rsid w:val="00481EE5"/>
    <w:rsid w:val="004820B4"/>
    <w:rsid w:val="004837D7"/>
    <w:rsid w:val="0048395F"/>
    <w:rsid w:val="00483F98"/>
    <w:rsid w:val="00484319"/>
    <w:rsid w:val="00484553"/>
    <w:rsid w:val="00485751"/>
    <w:rsid w:val="00486C89"/>
    <w:rsid w:val="004875F7"/>
    <w:rsid w:val="00487B73"/>
    <w:rsid w:val="00487CB9"/>
    <w:rsid w:val="00487F77"/>
    <w:rsid w:val="004902FB"/>
    <w:rsid w:val="00490860"/>
    <w:rsid w:val="004916C3"/>
    <w:rsid w:val="00491893"/>
    <w:rsid w:val="00491E70"/>
    <w:rsid w:val="0049228B"/>
    <w:rsid w:val="004923D4"/>
    <w:rsid w:val="004929E4"/>
    <w:rsid w:val="00492A74"/>
    <w:rsid w:val="00492D24"/>
    <w:rsid w:val="00492D78"/>
    <w:rsid w:val="00492D97"/>
    <w:rsid w:val="00492DCD"/>
    <w:rsid w:val="00492F30"/>
    <w:rsid w:val="00493151"/>
    <w:rsid w:val="004932C0"/>
    <w:rsid w:val="004935DD"/>
    <w:rsid w:val="004940EB"/>
    <w:rsid w:val="00494730"/>
    <w:rsid w:val="00494827"/>
    <w:rsid w:val="00495D5D"/>
    <w:rsid w:val="004961A7"/>
    <w:rsid w:val="00496954"/>
    <w:rsid w:val="00496B80"/>
    <w:rsid w:val="00496D29"/>
    <w:rsid w:val="004976CA"/>
    <w:rsid w:val="004A01F0"/>
    <w:rsid w:val="004A0449"/>
    <w:rsid w:val="004A049C"/>
    <w:rsid w:val="004A145E"/>
    <w:rsid w:val="004A2398"/>
    <w:rsid w:val="004A2C49"/>
    <w:rsid w:val="004A32A5"/>
    <w:rsid w:val="004A3423"/>
    <w:rsid w:val="004A34A7"/>
    <w:rsid w:val="004A394F"/>
    <w:rsid w:val="004A3DF4"/>
    <w:rsid w:val="004A3E81"/>
    <w:rsid w:val="004A45C7"/>
    <w:rsid w:val="004A4627"/>
    <w:rsid w:val="004A54D4"/>
    <w:rsid w:val="004A5577"/>
    <w:rsid w:val="004A5759"/>
    <w:rsid w:val="004A57A0"/>
    <w:rsid w:val="004A5982"/>
    <w:rsid w:val="004A5A4A"/>
    <w:rsid w:val="004A5E9E"/>
    <w:rsid w:val="004A6064"/>
    <w:rsid w:val="004A6084"/>
    <w:rsid w:val="004A6915"/>
    <w:rsid w:val="004A7E02"/>
    <w:rsid w:val="004A7E39"/>
    <w:rsid w:val="004B00EE"/>
    <w:rsid w:val="004B03E6"/>
    <w:rsid w:val="004B09CE"/>
    <w:rsid w:val="004B12D0"/>
    <w:rsid w:val="004B1D4E"/>
    <w:rsid w:val="004B22AA"/>
    <w:rsid w:val="004B3001"/>
    <w:rsid w:val="004B318D"/>
    <w:rsid w:val="004B3223"/>
    <w:rsid w:val="004B3324"/>
    <w:rsid w:val="004B34BA"/>
    <w:rsid w:val="004B3B6C"/>
    <w:rsid w:val="004B3D62"/>
    <w:rsid w:val="004B3DD9"/>
    <w:rsid w:val="004B41B3"/>
    <w:rsid w:val="004B4CD3"/>
    <w:rsid w:val="004B4D0C"/>
    <w:rsid w:val="004B4DFE"/>
    <w:rsid w:val="004B5671"/>
    <w:rsid w:val="004B57B3"/>
    <w:rsid w:val="004B5E3C"/>
    <w:rsid w:val="004B71BE"/>
    <w:rsid w:val="004B7459"/>
    <w:rsid w:val="004B75D7"/>
    <w:rsid w:val="004B76AF"/>
    <w:rsid w:val="004B779B"/>
    <w:rsid w:val="004B79DF"/>
    <w:rsid w:val="004B7A54"/>
    <w:rsid w:val="004C02C5"/>
    <w:rsid w:val="004C051E"/>
    <w:rsid w:val="004C083F"/>
    <w:rsid w:val="004C08BB"/>
    <w:rsid w:val="004C0A77"/>
    <w:rsid w:val="004C0B9C"/>
    <w:rsid w:val="004C0D85"/>
    <w:rsid w:val="004C1034"/>
    <w:rsid w:val="004C117A"/>
    <w:rsid w:val="004C164B"/>
    <w:rsid w:val="004C1684"/>
    <w:rsid w:val="004C178E"/>
    <w:rsid w:val="004C1A1C"/>
    <w:rsid w:val="004C1B42"/>
    <w:rsid w:val="004C21FA"/>
    <w:rsid w:val="004C223B"/>
    <w:rsid w:val="004C22FC"/>
    <w:rsid w:val="004C3830"/>
    <w:rsid w:val="004C47B9"/>
    <w:rsid w:val="004C4E9B"/>
    <w:rsid w:val="004C543F"/>
    <w:rsid w:val="004C54F1"/>
    <w:rsid w:val="004C5801"/>
    <w:rsid w:val="004C58CD"/>
    <w:rsid w:val="004C5BF2"/>
    <w:rsid w:val="004C5FB0"/>
    <w:rsid w:val="004C6757"/>
    <w:rsid w:val="004C6A44"/>
    <w:rsid w:val="004C7055"/>
    <w:rsid w:val="004C7666"/>
    <w:rsid w:val="004C79D3"/>
    <w:rsid w:val="004C7A8C"/>
    <w:rsid w:val="004C7B69"/>
    <w:rsid w:val="004D0098"/>
    <w:rsid w:val="004D0DE7"/>
    <w:rsid w:val="004D0FF9"/>
    <w:rsid w:val="004D1102"/>
    <w:rsid w:val="004D1626"/>
    <w:rsid w:val="004D1A1C"/>
    <w:rsid w:val="004D1D1C"/>
    <w:rsid w:val="004D24DB"/>
    <w:rsid w:val="004D2C09"/>
    <w:rsid w:val="004D30C3"/>
    <w:rsid w:val="004D3AE5"/>
    <w:rsid w:val="004D3CB0"/>
    <w:rsid w:val="004D3F95"/>
    <w:rsid w:val="004D40D8"/>
    <w:rsid w:val="004D4BC1"/>
    <w:rsid w:val="004D4E24"/>
    <w:rsid w:val="004D5E70"/>
    <w:rsid w:val="004D6066"/>
    <w:rsid w:val="004D6386"/>
    <w:rsid w:val="004D6A2D"/>
    <w:rsid w:val="004D6B78"/>
    <w:rsid w:val="004D73F5"/>
    <w:rsid w:val="004D74AD"/>
    <w:rsid w:val="004D77B3"/>
    <w:rsid w:val="004E159A"/>
    <w:rsid w:val="004E1CD3"/>
    <w:rsid w:val="004E1EDE"/>
    <w:rsid w:val="004E25D1"/>
    <w:rsid w:val="004E264A"/>
    <w:rsid w:val="004E2AAD"/>
    <w:rsid w:val="004E32E5"/>
    <w:rsid w:val="004E371F"/>
    <w:rsid w:val="004E397F"/>
    <w:rsid w:val="004E3AF9"/>
    <w:rsid w:val="004E3FF6"/>
    <w:rsid w:val="004E4077"/>
    <w:rsid w:val="004E41AE"/>
    <w:rsid w:val="004E435F"/>
    <w:rsid w:val="004E44F3"/>
    <w:rsid w:val="004E469A"/>
    <w:rsid w:val="004E491F"/>
    <w:rsid w:val="004E4B0E"/>
    <w:rsid w:val="004E514C"/>
    <w:rsid w:val="004E6BED"/>
    <w:rsid w:val="004E6DF7"/>
    <w:rsid w:val="004E7444"/>
    <w:rsid w:val="004E769C"/>
    <w:rsid w:val="004E7CCF"/>
    <w:rsid w:val="004F0426"/>
    <w:rsid w:val="004F05A8"/>
    <w:rsid w:val="004F17A0"/>
    <w:rsid w:val="004F18CC"/>
    <w:rsid w:val="004F190D"/>
    <w:rsid w:val="004F1A88"/>
    <w:rsid w:val="004F203D"/>
    <w:rsid w:val="004F26E7"/>
    <w:rsid w:val="004F2A8B"/>
    <w:rsid w:val="004F2EB8"/>
    <w:rsid w:val="004F2F41"/>
    <w:rsid w:val="004F351A"/>
    <w:rsid w:val="004F3554"/>
    <w:rsid w:val="004F3789"/>
    <w:rsid w:val="004F3D16"/>
    <w:rsid w:val="004F42B1"/>
    <w:rsid w:val="004F4326"/>
    <w:rsid w:val="004F46B2"/>
    <w:rsid w:val="004F50EA"/>
    <w:rsid w:val="004F5405"/>
    <w:rsid w:val="004F5550"/>
    <w:rsid w:val="004F62B4"/>
    <w:rsid w:val="004F6A83"/>
    <w:rsid w:val="004F6DA2"/>
    <w:rsid w:val="00500014"/>
    <w:rsid w:val="00500061"/>
    <w:rsid w:val="0050052F"/>
    <w:rsid w:val="00500682"/>
    <w:rsid w:val="005009EE"/>
    <w:rsid w:val="00500B9A"/>
    <w:rsid w:val="00500C2F"/>
    <w:rsid w:val="00500D88"/>
    <w:rsid w:val="0050216B"/>
    <w:rsid w:val="0050235F"/>
    <w:rsid w:val="00502429"/>
    <w:rsid w:val="005024E3"/>
    <w:rsid w:val="0050278A"/>
    <w:rsid w:val="00502A78"/>
    <w:rsid w:val="00502D0F"/>
    <w:rsid w:val="005034E7"/>
    <w:rsid w:val="00503DC0"/>
    <w:rsid w:val="00504011"/>
    <w:rsid w:val="00504C15"/>
    <w:rsid w:val="00504CBB"/>
    <w:rsid w:val="00504FC5"/>
    <w:rsid w:val="00505057"/>
    <w:rsid w:val="005053E6"/>
    <w:rsid w:val="00505F05"/>
    <w:rsid w:val="00505F8C"/>
    <w:rsid w:val="005061E4"/>
    <w:rsid w:val="005063B8"/>
    <w:rsid w:val="0050685D"/>
    <w:rsid w:val="00506B2E"/>
    <w:rsid w:val="00507787"/>
    <w:rsid w:val="0050785B"/>
    <w:rsid w:val="005101D6"/>
    <w:rsid w:val="00510522"/>
    <w:rsid w:val="00510643"/>
    <w:rsid w:val="005108FA"/>
    <w:rsid w:val="00510F05"/>
    <w:rsid w:val="005116A6"/>
    <w:rsid w:val="00511ADC"/>
    <w:rsid w:val="00511FD7"/>
    <w:rsid w:val="005122C0"/>
    <w:rsid w:val="00512738"/>
    <w:rsid w:val="00512972"/>
    <w:rsid w:val="00512987"/>
    <w:rsid w:val="00512A60"/>
    <w:rsid w:val="00512B2C"/>
    <w:rsid w:val="00512B9F"/>
    <w:rsid w:val="00513A1F"/>
    <w:rsid w:val="00513AF4"/>
    <w:rsid w:val="00513B92"/>
    <w:rsid w:val="00513CB6"/>
    <w:rsid w:val="00513CF5"/>
    <w:rsid w:val="00514100"/>
    <w:rsid w:val="0051484F"/>
    <w:rsid w:val="00514AD0"/>
    <w:rsid w:val="00515246"/>
    <w:rsid w:val="00515906"/>
    <w:rsid w:val="0051664A"/>
    <w:rsid w:val="00516A25"/>
    <w:rsid w:val="00516E1B"/>
    <w:rsid w:val="00516E6A"/>
    <w:rsid w:val="0051725A"/>
    <w:rsid w:val="0051725D"/>
    <w:rsid w:val="00517AF8"/>
    <w:rsid w:val="00517BB7"/>
    <w:rsid w:val="00517D30"/>
    <w:rsid w:val="00517F2E"/>
    <w:rsid w:val="005208F5"/>
    <w:rsid w:val="00520A03"/>
    <w:rsid w:val="00520D11"/>
    <w:rsid w:val="00520E21"/>
    <w:rsid w:val="00521307"/>
    <w:rsid w:val="00521368"/>
    <w:rsid w:val="005218F5"/>
    <w:rsid w:val="00521A90"/>
    <w:rsid w:val="00522155"/>
    <w:rsid w:val="00522781"/>
    <w:rsid w:val="005227FB"/>
    <w:rsid w:val="00522BEB"/>
    <w:rsid w:val="00522DEA"/>
    <w:rsid w:val="00522F4B"/>
    <w:rsid w:val="00523EA6"/>
    <w:rsid w:val="00524403"/>
    <w:rsid w:val="00524B4F"/>
    <w:rsid w:val="00524BBA"/>
    <w:rsid w:val="00524CBF"/>
    <w:rsid w:val="00525104"/>
    <w:rsid w:val="005252AB"/>
    <w:rsid w:val="005253DD"/>
    <w:rsid w:val="0052570D"/>
    <w:rsid w:val="00525C64"/>
    <w:rsid w:val="00525EEE"/>
    <w:rsid w:val="0052605F"/>
    <w:rsid w:val="00526157"/>
    <w:rsid w:val="005269D9"/>
    <w:rsid w:val="005272EF"/>
    <w:rsid w:val="0052742B"/>
    <w:rsid w:val="00527ACF"/>
    <w:rsid w:val="00530602"/>
    <w:rsid w:val="005308D7"/>
    <w:rsid w:val="0053126F"/>
    <w:rsid w:val="00531C1C"/>
    <w:rsid w:val="005323D1"/>
    <w:rsid w:val="00532523"/>
    <w:rsid w:val="005327DE"/>
    <w:rsid w:val="005339D4"/>
    <w:rsid w:val="00533E13"/>
    <w:rsid w:val="00534A85"/>
    <w:rsid w:val="00534FFB"/>
    <w:rsid w:val="005353F1"/>
    <w:rsid w:val="0053583E"/>
    <w:rsid w:val="00536107"/>
    <w:rsid w:val="00536528"/>
    <w:rsid w:val="005369F3"/>
    <w:rsid w:val="00537187"/>
    <w:rsid w:val="0053733B"/>
    <w:rsid w:val="00537469"/>
    <w:rsid w:val="00537B65"/>
    <w:rsid w:val="00537C56"/>
    <w:rsid w:val="00537F60"/>
    <w:rsid w:val="005400E3"/>
    <w:rsid w:val="005402E7"/>
    <w:rsid w:val="005414C3"/>
    <w:rsid w:val="005415D6"/>
    <w:rsid w:val="0054193D"/>
    <w:rsid w:val="00542401"/>
    <w:rsid w:val="00542608"/>
    <w:rsid w:val="00542932"/>
    <w:rsid w:val="005435BB"/>
    <w:rsid w:val="005435FC"/>
    <w:rsid w:val="00544003"/>
    <w:rsid w:val="00544444"/>
    <w:rsid w:val="00544DD8"/>
    <w:rsid w:val="005453F8"/>
    <w:rsid w:val="00545677"/>
    <w:rsid w:val="005468E3"/>
    <w:rsid w:val="00546A54"/>
    <w:rsid w:val="00546AF0"/>
    <w:rsid w:val="00546DA2"/>
    <w:rsid w:val="00546E11"/>
    <w:rsid w:val="005471BA"/>
    <w:rsid w:val="005476F5"/>
    <w:rsid w:val="0054779F"/>
    <w:rsid w:val="00547848"/>
    <w:rsid w:val="00547CD8"/>
    <w:rsid w:val="00547F79"/>
    <w:rsid w:val="00550090"/>
    <w:rsid w:val="00550870"/>
    <w:rsid w:val="00550983"/>
    <w:rsid w:val="00550B8F"/>
    <w:rsid w:val="00550D00"/>
    <w:rsid w:val="0055119A"/>
    <w:rsid w:val="0055124B"/>
    <w:rsid w:val="005515A5"/>
    <w:rsid w:val="0055236D"/>
    <w:rsid w:val="005524D5"/>
    <w:rsid w:val="00552540"/>
    <w:rsid w:val="005527F3"/>
    <w:rsid w:val="0055286E"/>
    <w:rsid w:val="00552966"/>
    <w:rsid w:val="00552ADF"/>
    <w:rsid w:val="00552C84"/>
    <w:rsid w:val="00553BE6"/>
    <w:rsid w:val="00553D7C"/>
    <w:rsid w:val="00554A8A"/>
    <w:rsid w:val="00554AAF"/>
    <w:rsid w:val="00555130"/>
    <w:rsid w:val="00555808"/>
    <w:rsid w:val="00555A52"/>
    <w:rsid w:val="00555A8B"/>
    <w:rsid w:val="0055648E"/>
    <w:rsid w:val="00556859"/>
    <w:rsid w:val="00556BF6"/>
    <w:rsid w:val="00557154"/>
    <w:rsid w:val="0055717D"/>
    <w:rsid w:val="00557F93"/>
    <w:rsid w:val="005600C6"/>
    <w:rsid w:val="00560A66"/>
    <w:rsid w:val="00560C8F"/>
    <w:rsid w:val="00560F06"/>
    <w:rsid w:val="00561A4F"/>
    <w:rsid w:val="00561BD9"/>
    <w:rsid w:val="00561C92"/>
    <w:rsid w:val="00561F76"/>
    <w:rsid w:val="0056202B"/>
    <w:rsid w:val="005621CE"/>
    <w:rsid w:val="005624EA"/>
    <w:rsid w:val="00562A3C"/>
    <w:rsid w:val="005632F6"/>
    <w:rsid w:val="00563438"/>
    <w:rsid w:val="00563F62"/>
    <w:rsid w:val="0056540E"/>
    <w:rsid w:val="005658A0"/>
    <w:rsid w:val="00565C32"/>
    <w:rsid w:val="005662EC"/>
    <w:rsid w:val="0056649E"/>
    <w:rsid w:val="005668E3"/>
    <w:rsid w:val="00566EAA"/>
    <w:rsid w:val="00567234"/>
    <w:rsid w:val="0056772D"/>
    <w:rsid w:val="005706D7"/>
    <w:rsid w:val="00570845"/>
    <w:rsid w:val="00570C43"/>
    <w:rsid w:val="00570DCF"/>
    <w:rsid w:val="00571638"/>
    <w:rsid w:val="00571B4F"/>
    <w:rsid w:val="00571BE4"/>
    <w:rsid w:val="00571DEA"/>
    <w:rsid w:val="00571F5A"/>
    <w:rsid w:val="00572051"/>
    <w:rsid w:val="00572077"/>
    <w:rsid w:val="0057216A"/>
    <w:rsid w:val="00572BF7"/>
    <w:rsid w:val="00573172"/>
    <w:rsid w:val="00573F1D"/>
    <w:rsid w:val="005742A7"/>
    <w:rsid w:val="005742EA"/>
    <w:rsid w:val="00574C86"/>
    <w:rsid w:val="00575076"/>
    <w:rsid w:val="00575345"/>
    <w:rsid w:val="00575847"/>
    <w:rsid w:val="005759A9"/>
    <w:rsid w:val="00576181"/>
    <w:rsid w:val="005761E3"/>
    <w:rsid w:val="005766AD"/>
    <w:rsid w:val="00577211"/>
    <w:rsid w:val="00577892"/>
    <w:rsid w:val="0057790F"/>
    <w:rsid w:val="00577910"/>
    <w:rsid w:val="00580237"/>
    <w:rsid w:val="00580310"/>
    <w:rsid w:val="00580335"/>
    <w:rsid w:val="005808EB"/>
    <w:rsid w:val="00580E7F"/>
    <w:rsid w:val="00580E9B"/>
    <w:rsid w:val="00580F16"/>
    <w:rsid w:val="0058116C"/>
    <w:rsid w:val="00581623"/>
    <w:rsid w:val="00581F6D"/>
    <w:rsid w:val="00582016"/>
    <w:rsid w:val="00582042"/>
    <w:rsid w:val="00583270"/>
    <w:rsid w:val="005832A7"/>
    <w:rsid w:val="005835CF"/>
    <w:rsid w:val="0058367B"/>
    <w:rsid w:val="00583F04"/>
    <w:rsid w:val="00584960"/>
    <w:rsid w:val="00584CC9"/>
    <w:rsid w:val="00584D28"/>
    <w:rsid w:val="00584EA2"/>
    <w:rsid w:val="005852AA"/>
    <w:rsid w:val="00585B17"/>
    <w:rsid w:val="00585D56"/>
    <w:rsid w:val="005865DA"/>
    <w:rsid w:val="0058674F"/>
    <w:rsid w:val="00586860"/>
    <w:rsid w:val="00587095"/>
    <w:rsid w:val="00587F6C"/>
    <w:rsid w:val="00587F97"/>
    <w:rsid w:val="005900C0"/>
    <w:rsid w:val="00590366"/>
    <w:rsid w:val="00590784"/>
    <w:rsid w:val="00590786"/>
    <w:rsid w:val="00590C2A"/>
    <w:rsid w:val="00591274"/>
    <w:rsid w:val="005917D8"/>
    <w:rsid w:val="005922AD"/>
    <w:rsid w:val="00592428"/>
    <w:rsid w:val="005926DC"/>
    <w:rsid w:val="00592AD6"/>
    <w:rsid w:val="00592BC1"/>
    <w:rsid w:val="00593008"/>
    <w:rsid w:val="00593099"/>
    <w:rsid w:val="00593B37"/>
    <w:rsid w:val="00593D89"/>
    <w:rsid w:val="00594180"/>
    <w:rsid w:val="00594A9E"/>
    <w:rsid w:val="00594B68"/>
    <w:rsid w:val="00595239"/>
    <w:rsid w:val="00595971"/>
    <w:rsid w:val="00595A34"/>
    <w:rsid w:val="00595A56"/>
    <w:rsid w:val="00595A67"/>
    <w:rsid w:val="00596915"/>
    <w:rsid w:val="00596AC1"/>
    <w:rsid w:val="00596B36"/>
    <w:rsid w:val="0059721D"/>
    <w:rsid w:val="005977F1"/>
    <w:rsid w:val="00597E20"/>
    <w:rsid w:val="005A005C"/>
    <w:rsid w:val="005A0516"/>
    <w:rsid w:val="005A09DE"/>
    <w:rsid w:val="005A0B7A"/>
    <w:rsid w:val="005A0BF6"/>
    <w:rsid w:val="005A0C02"/>
    <w:rsid w:val="005A0E24"/>
    <w:rsid w:val="005A0FEB"/>
    <w:rsid w:val="005A10C0"/>
    <w:rsid w:val="005A1CD7"/>
    <w:rsid w:val="005A1F60"/>
    <w:rsid w:val="005A1F78"/>
    <w:rsid w:val="005A28D5"/>
    <w:rsid w:val="005A2932"/>
    <w:rsid w:val="005A2C26"/>
    <w:rsid w:val="005A2C7B"/>
    <w:rsid w:val="005A2F49"/>
    <w:rsid w:val="005A327A"/>
    <w:rsid w:val="005A40D4"/>
    <w:rsid w:val="005A4115"/>
    <w:rsid w:val="005A5428"/>
    <w:rsid w:val="005A6811"/>
    <w:rsid w:val="005A76EA"/>
    <w:rsid w:val="005A7933"/>
    <w:rsid w:val="005A7A29"/>
    <w:rsid w:val="005A7CA7"/>
    <w:rsid w:val="005B03C4"/>
    <w:rsid w:val="005B06BF"/>
    <w:rsid w:val="005B078C"/>
    <w:rsid w:val="005B0A04"/>
    <w:rsid w:val="005B0E8A"/>
    <w:rsid w:val="005B1191"/>
    <w:rsid w:val="005B172B"/>
    <w:rsid w:val="005B1A8D"/>
    <w:rsid w:val="005B1EAF"/>
    <w:rsid w:val="005B1FCE"/>
    <w:rsid w:val="005B2016"/>
    <w:rsid w:val="005B2041"/>
    <w:rsid w:val="005B2AE2"/>
    <w:rsid w:val="005B2B8A"/>
    <w:rsid w:val="005B3497"/>
    <w:rsid w:val="005B3577"/>
    <w:rsid w:val="005B37C7"/>
    <w:rsid w:val="005B3F81"/>
    <w:rsid w:val="005B3FB9"/>
    <w:rsid w:val="005B40F2"/>
    <w:rsid w:val="005B4198"/>
    <w:rsid w:val="005B43FF"/>
    <w:rsid w:val="005B4BC6"/>
    <w:rsid w:val="005B51B6"/>
    <w:rsid w:val="005B523B"/>
    <w:rsid w:val="005B5852"/>
    <w:rsid w:val="005B5B4B"/>
    <w:rsid w:val="005B5E00"/>
    <w:rsid w:val="005B60AD"/>
    <w:rsid w:val="005B67EA"/>
    <w:rsid w:val="005B7030"/>
    <w:rsid w:val="005C01CA"/>
    <w:rsid w:val="005C07C9"/>
    <w:rsid w:val="005C07DF"/>
    <w:rsid w:val="005C0AE7"/>
    <w:rsid w:val="005C0BF4"/>
    <w:rsid w:val="005C10FD"/>
    <w:rsid w:val="005C1548"/>
    <w:rsid w:val="005C1B65"/>
    <w:rsid w:val="005C2DE0"/>
    <w:rsid w:val="005C4156"/>
    <w:rsid w:val="005C42DF"/>
    <w:rsid w:val="005C48F4"/>
    <w:rsid w:val="005C4AC5"/>
    <w:rsid w:val="005C4CDA"/>
    <w:rsid w:val="005C4D1C"/>
    <w:rsid w:val="005C4E96"/>
    <w:rsid w:val="005C541D"/>
    <w:rsid w:val="005C5A06"/>
    <w:rsid w:val="005C5A54"/>
    <w:rsid w:val="005C6011"/>
    <w:rsid w:val="005C656F"/>
    <w:rsid w:val="005C6875"/>
    <w:rsid w:val="005C6C19"/>
    <w:rsid w:val="005C71EE"/>
    <w:rsid w:val="005C7795"/>
    <w:rsid w:val="005C788E"/>
    <w:rsid w:val="005D008E"/>
    <w:rsid w:val="005D01AB"/>
    <w:rsid w:val="005D05DC"/>
    <w:rsid w:val="005D0A13"/>
    <w:rsid w:val="005D0A37"/>
    <w:rsid w:val="005D1080"/>
    <w:rsid w:val="005D1287"/>
    <w:rsid w:val="005D1882"/>
    <w:rsid w:val="005D1A58"/>
    <w:rsid w:val="005D1D7E"/>
    <w:rsid w:val="005D20C5"/>
    <w:rsid w:val="005D28AF"/>
    <w:rsid w:val="005D2950"/>
    <w:rsid w:val="005D2A3F"/>
    <w:rsid w:val="005D2DE8"/>
    <w:rsid w:val="005D3BDD"/>
    <w:rsid w:val="005D4064"/>
    <w:rsid w:val="005D46FC"/>
    <w:rsid w:val="005D4DE5"/>
    <w:rsid w:val="005D5078"/>
    <w:rsid w:val="005D522B"/>
    <w:rsid w:val="005D5283"/>
    <w:rsid w:val="005D5365"/>
    <w:rsid w:val="005D57DA"/>
    <w:rsid w:val="005D5903"/>
    <w:rsid w:val="005D5BF8"/>
    <w:rsid w:val="005D5C89"/>
    <w:rsid w:val="005D5DA3"/>
    <w:rsid w:val="005D64F1"/>
    <w:rsid w:val="005D65F3"/>
    <w:rsid w:val="005D69AF"/>
    <w:rsid w:val="005D6C0B"/>
    <w:rsid w:val="005D6D1B"/>
    <w:rsid w:val="005D6EE9"/>
    <w:rsid w:val="005D780E"/>
    <w:rsid w:val="005E0081"/>
    <w:rsid w:val="005E0433"/>
    <w:rsid w:val="005E0684"/>
    <w:rsid w:val="005E0D52"/>
    <w:rsid w:val="005E0DEB"/>
    <w:rsid w:val="005E128F"/>
    <w:rsid w:val="005E1909"/>
    <w:rsid w:val="005E24D8"/>
    <w:rsid w:val="005E2A15"/>
    <w:rsid w:val="005E31F5"/>
    <w:rsid w:val="005E3505"/>
    <w:rsid w:val="005E398F"/>
    <w:rsid w:val="005E3A6B"/>
    <w:rsid w:val="005E44B3"/>
    <w:rsid w:val="005E4FF4"/>
    <w:rsid w:val="005E53CA"/>
    <w:rsid w:val="005E575E"/>
    <w:rsid w:val="005E5866"/>
    <w:rsid w:val="005E597B"/>
    <w:rsid w:val="005E5BE1"/>
    <w:rsid w:val="005E681F"/>
    <w:rsid w:val="005E7A26"/>
    <w:rsid w:val="005F044D"/>
    <w:rsid w:val="005F04B0"/>
    <w:rsid w:val="005F117E"/>
    <w:rsid w:val="005F11A2"/>
    <w:rsid w:val="005F1EC3"/>
    <w:rsid w:val="005F2499"/>
    <w:rsid w:val="005F25E5"/>
    <w:rsid w:val="005F34A5"/>
    <w:rsid w:val="005F36A2"/>
    <w:rsid w:val="005F3B78"/>
    <w:rsid w:val="005F3C04"/>
    <w:rsid w:val="005F3E8F"/>
    <w:rsid w:val="005F4093"/>
    <w:rsid w:val="005F4978"/>
    <w:rsid w:val="005F4B98"/>
    <w:rsid w:val="005F4C9A"/>
    <w:rsid w:val="005F4FE8"/>
    <w:rsid w:val="005F585B"/>
    <w:rsid w:val="005F5C17"/>
    <w:rsid w:val="005F7687"/>
    <w:rsid w:val="005F7726"/>
    <w:rsid w:val="005F791E"/>
    <w:rsid w:val="006003BD"/>
    <w:rsid w:val="00600B39"/>
    <w:rsid w:val="00600BBE"/>
    <w:rsid w:val="0060104C"/>
    <w:rsid w:val="0060130A"/>
    <w:rsid w:val="00601AF6"/>
    <w:rsid w:val="00601BA2"/>
    <w:rsid w:val="00602122"/>
    <w:rsid w:val="006025B9"/>
    <w:rsid w:val="0060334A"/>
    <w:rsid w:val="0060339D"/>
    <w:rsid w:val="00603B75"/>
    <w:rsid w:val="00603CCC"/>
    <w:rsid w:val="00603DE1"/>
    <w:rsid w:val="00604383"/>
    <w:rsid w:val="00604739"/>
    <w:rsid w:val="00604A55"/>
    <w:rsid w:val="00604BB2"/>
    <w:rsid w:val="00604EDD"/>
    <w:rsid w:val="00604F84"/>
    <w:rsid w:val="006057A3"/>
    <w:rsid w:val="00605FFF"/>
    <w:rsid w:val="006062C4"/>
    <w:rsid w:val="00606AA1"/>
    <w:rsid w:val="00606F1B"/>
    <w:rsid w:val="00607099"/>
    <w:rsid w:val="006071B0"/>
    <w:rsid w:val="0060725A"/>
    <w:rsid w:val="00607537"/>
    <w:rsid w:val="0060763D"/>
    <w:rsid w:val="0060766B"/>
    <w:rsid w:val="00607802"/>
    <w:rsid w:val="00607E69"/>
    <w:rsid w:val="00607EA8"/>
    <w:rsid w:val="00610AEE"/>
    <w:rsid w:val="00610AF9"/>
    <w:rsid w:val="00610D8E"/>
    <w:rsid w:val="006115BF"/>
    <w:rsid w:val="006116C7"/>
    <w:rsid w:val="00612211"/>
    <w:rsid w:val="00612776"/>
    <w:rsid w:val="00613121"/>
    <w:rsid w:val="006133EE"/>
    <w:rsid w:val="006136E6"/>
    <w:rsid w:val="00613837"/>
    <w:rsid w:val="00613C1E"/>
    <w:rsid w:val="0061418E"/>
    <w:rsid w:val="006141BA"/>
    <w:rsid w:val="006151FB"/>
    <w:rsid w:val="00615B04"/>
    <w:rsid w:val="00615B5B"/>
    <w:rsid w:val="00615EE9"/>
    <w:rsid w:val="006162B4"/>
    <w:rsid w:val="006163B3"/>
    <w:rsid w:val="00617AB7"/>
    <w:rsid w:val="00620316"/>
    <w:rsid w:val="00620B6B"/>
    <w:rsid w:val="00620BD1"/>
    <w:rsid w:val="00620D22"/>
    <w:rsid w:val="00620E54"/>
    <w:rsid w:val="006215AC"/>
    <w:rsid w:val="00621D88"/>
    <w:rsid w:val="00621F0D"/>
    <w:rsid w:val="006222F4"/>
    <w:rsid w:val="00622350"/>
    <w:rsid w:val="006226D1"/>
    <w:rsid w:val="00622B26"/>
    <w:rsid w:val="0062326B"/>
    <w:rsid w:val="00623952"/>
    <w:rsid w:val="006241D6"/>
    <w:rsid w:val="0062420D"/>
    <w:rsid w:val="006244E4"/>
    <w:rsid w:val="0062469A"/>
    <w:rsid w:val="006247D6"/>
    <w:rsid w:val="00624920"/>
    <w:rsid w:val="00624C3E"/>
    <w:rsid w:val="00625056"/>
    <w:rsid w:val="0062526F"/>
    <w:rsid w:val="0062575F"/>
    <w:rsid w:val="00625B16"/>
    <w:rsid w:val="00625E0C"/>
    <w:rsid w:val="00625EC5"/>
    <w:rsid w:val="006267B2"/>
    <w:rsid w:val="00626BE7"/>
    <w:rsid w:val="00626FFB"/>
    <w:rsid w:val="00627092"/>
    <w:rsid w:val="00627B60"/>
    <w:rsid w:val="00627B94"/>
    <w:rsid w:val="00630088"/>
    <w:rsid w:val="0063026B"/>
    <w:rsid w:val="00630B25"/>
    <w:rsid w:val="00630B85"/>
    <w:rsid w:val="00630BF0"/>
    <w:rsid w:val="00630D63"/>
    <w:rsid w:val="00630F9F"/>
    <w:rsid w:val="0063112A"/>
    <w:rsid w:val="00631231"/>
    <w:rsid w:val="00631539"/>
    <w:rsid w:val="00632133"/>
    <w:rsid w:val="00632148"/>
    <w:rsid w:val="00632292"/>
    <w:rsid w:val="006323AF"/>
    <w:rsid w:val="00632B0E"/>
    <w:rsid w:val="00632B92"/>
    <w:rsid w:val="006336FF"/>
    <w:rsid w:val="00633AED"/>
    <w:rsid w:val="00633D14"/>
    <w:rsid w:val="00634BB6"/>
    <w:rsid w:val="006350C3"/>
    <w:rsid w:val="00635A15"/>
    <w:rsid w:val="00635BDE"/>
    <w:rsid w:val="006362DD"/>
    <w:rsid w:val="006367A1"/>
    <w:rsid w:val="0063711A"/>
    <w:rsid w:val="00637A04"/>
    <w:rsid w:val="00640193"/>
    <w:rsid w:val="006412DA"/>
    <w:rsid w:val="0064162E"/>
    <w:rsid w:val="00641633"/>
    <w:rsid w:val="00642211"/>
    <w:rsid w:val="00642CF5"/>
    <w:rsid w:val="00642E2C"/>
    <w:rsid w:val="006430E3"/>
    <w:rsid w:val="006432DD"/>
    <w:rsid w:val="006435E8"/>
    <w:rsid w:val="00643E95"/>
    <w:rsid w:val="0064401C"/>
    <w:rsid w:val="00646400"/>
    <w:rsid w:val="006467A1"/>
    <w:rsid w:val="00646BD4"/>
    <w:rsid w:val="00646FDC"/>
    <w:rsid w:val="0064723F"/>
    <w:rsid w:val="00647496"/>
    <w:rsid w:val="0064760F"/>
    <w:rsid w:val="00650050"/>
    <w:rsid w:val="00650607"/>
    <w:rsid w:val="006511A7"/>
    <w:rsid w:val="006514BA"/>
    <w:rsid w:val="00651644"/>
    <w:rsid w:val="0065187C"/>
    <w:rsid w:val="006522A0"/>
    <w:rsid w:val="00652337"/>
    <w:rsid w:val="006529B1"/>
    <w:rsid w:val="00652E1E"/>
    <w:rsid w:val="006535CA"/>
    <w:rsid w:val="006536BB"/>
    <w:rsid w:val="00653752"/>
    <w:rsid w:val="00653E40"/>
    <w:rsid w:val="00653EF2"/>
    <w:rsid w:val="00654279"/>
    <w:rsid w:val="00654974"/>
    <w:rsid w:val="00654CBE"/>
    <w:rsid w:val="00654E84"/>
    <w:rsid w:val="006556EA"/>
    <w:rsid w:val="0065571E"/>
    <w:rsid w:val="00656126"/>
    <w:rsid w:val="006564F0"/>
    <w:rsid w:val="00656AA6"/>
    <w:rsid w:val="00656E74"/>
    <w:rsid w:val="00656F1F"/>
    <w:rsid w:val="006577F9"/>
    <w:rsid w:val="00657C56"/>
    <w:rsid w:val="00660748"/>
    <w:rsid w:val="0066090E"/>
    <w:rsid w:val="00660EAE"/>
    <w:rsid w:val="00660EE8"/>
    <w:rsid w:val="00660FC9"/>
    <w:rsid w:val="006614A3"/>
    <w:rsid w:val="00661EE0"/>
    <w:rsid w:val="006620BC"/>
    <w:rsid w:val="00662617"/>
    <w:rsid w:val="00662AE9"/>
    <w:rsid w:val="00663127"/>
    <w:rsid w:val="00663CD0"/>
    <w:rsid w:val="00663E60"/>
    <w:rsid w:val="00664C56"/>
    <w:rsid w:val="00664E8E"/>
    <w:rsid w:val="00664FD2"/>
    <w:rsid w:val="0066539B"/>
    <w:rsid w:val="00665873"/>
    <w:rsid w:val="00665D54"/>
    <w:rsid w:val="0066600C"/>
    <w:rsid w:val="00666084"/>
    <w:rsid w:val="006662BC"/>
    <w:rsid w:val="006664EF"/>
    <w:rsid w:val="00666AA6"/>
    <w:rsid w:val="00666D8D"/>
    <w:rsid w:val="0066716D"/>
    <w:rsid w:val="0066734A"/>
    <w:rsid w:val="00667683"/>
    <w:rsid w:val="00670930"/>
    <w:rsid w:val="006709CE"/>
    <w:rsid w:val="00670BCE"/>
    <w:rsid w:val="00670F23"/>
    <w:rsid w:val="0067132E"/>
    <w:rsid w:val="006713C3"/>
    <w:rsid w:val="00671608"/>
    <w:rsid w:val="006718CA"/>
    <w:rsid w:val="00671B57"/>
    <w:rsid w:val="00671F84"/>
    <w:rsid w:val="006728BB"/>
    <w:rsid w:val="00672908"/>
    <w:rsid w:val="00672ABF"/>
    <w:rsid w:val="00672CCA"/>
    <w:rsid w:val="006734D3"/>
    <w:rsid w:val="0067352B"/>
    <w:rsid w:val="00673BDB"/>
    <w:rsid w:val="00673C8C"/>
    <w:rsid w:val="00673E1F"/>
    <w:rsid w:val="00674320"/>
    <w:rsid w:val="00674A5A"/>
    <w:rsid w:val="006753D0"/>
    <w:rsid w:val="00675A50"/>
    <w:rsid w:val="00675A51"/>
    <w:rsid w:val="00675C41"/>
    <w:rsid w:val="00675E85"/>
    <w:rsid w:val="006761AF"/>
    <w:rsid w:val="00677906"/>
    <w:rsid w:val="00677AE9"/>
    <w:rsid w:val="006802F9"/>
    <w:rsid w:val="006806F1"/>
    <w:rsid w:val="00680A9C"/>
    <w:rsid w:val="00681216"/>
    <w:rsid w:val="006814AC"/>
    <w:rsid w:val="006816CF"/>
    <w:rsid w:val="006816D8"/>
    <w:rsid w:val="006816E6"/>
    <w:rsid w:val="00681C48"/>
    <w:rsid w:val="00681EDA"/>
    <w:rsid w:val="0068205B"/>
    <w:rsid w:val="006823B8"/>
    <w:rsid w:val="00682638"/>
    <w:rsid w:val="00682CDD"/>
    <w:rsid w:val="00682D37"/>
    <w:rsid w:val="006834F3"/>
    <w:rsid w:val="006834F4"/>
    <w:rsid w:val="006836F1"/>
    <w:rsid w:val="00683E41"/>
    <w:rsid w:val="00683ECA"/>
    <w:rsid w:val="006845EE"/>
    <w:rsid w:val="00684634"/>
    <w:rsid w:val="00684C72"/>
    <w:rsid w:val="00684D3E"/>
    <w:rsid w:val="00684EF4"/>
    <w:rsid w:val="00685261"/>
    <w:rsid w:val="0068538B"/>
    <w:rsid w:val="00685F8D"/>
    <w:rsid w:val="006860A8"/>
    <w:rsid w:val="006868B8"/>
    <w:rsid w:val="006869C5"/>
    <w:rsid w:val="00686D9A"/>
    <w:rsid w:val="00687747"/>
    <w:rsid w:val="00687772"/>
    <w:rsid w:val="006879DF"/>
    <w:rsid w:val="0069032D"/>
    <w:rsid w:val="00690CEC"/>
    <w:rsid w:val="0069112F"/>
    <w:rsid w:val="00691215"/>
    <w:rsid w:val="0069121C"/>
    <w:rsid w:val="00691426"/>
    <w:rsid w:val="0069154C"/>
    <w:rsid w:val="00691598"/>
    <w:rsid w:val="006917AE"/>
    <w:rsid w:val="00691E08"/>
    <w:rsid w:val="006926D1"/>
    <w:rsid w:val="00692743"/>
    <w:rsid w:val="0069277E"/>
    <w:rsid w:val="00692BCF"/>
    <w:rsid w:val="00692D73"/>
    <w:rsid w:val="00693025"/>
    <w:rsid w:val="00693074"/>
    <w:rsid w:val="00693238"/>
    <w:rsid w:val="00693809"/>
    <w:rsid w:val="00693B6C"/>
    <w:rsid w:val="00693BB4"/>
    <w:rsid w:val="00693D0F"/>
    <w:rsid w:val="0069414A"/>
    <w:rsid w:val="006942F7"/>
    <w:rsid w:val="00694838"/>
    <w:rsid w:val="006953DE"/>
    <w:rsid w:val="006959E1"/>
    <w:rsid w:val="006959F4"/>
    <w:rsid w:val="00695CE8"/>
    <w:rsid w:val="00695D48"/>
    <w:rsid w:val="00695FB9"/>
    <w:rsid w:val="00696086"/>
    <w:rsid w:val="0069621C"/>
    <w:rsid w:val="00696742"/>
    <w:rsid w:val="00696BAB"/>
    <w:rsid w:val="0069771F"/>
    <w:rsid w:val="006977FB"/>
    <w:rsid w:val="00697AD1"/>
    <w:rsid w:val="006A0695"/>
    <w:rsid w:val="006A0B53"/>
    <w:rsid w:val="006A142B"/>
    <w:rsid w:val="006A18C3"/>
    <w:rsid w:val="006A2138"/>
    <w:rsid w:val="006A2403"/>
    <w:rsid w:val="006A2552"/>
    <w:rsid w:val="006A2795"/>
    <w:rsid w:val="006A279C"/>
    <w:rsid w:val="006A2976"/>
    <w:rsid w:val="006A2BB1"/>
    <w:rsid w:val="006A391E"/>
    <w:rsid w:val="006A3D9F"/>
    <w:rsid w:val="006A425F"/>
    <w:rsid w:val="006A4CD2"/>
    <w:rsid w:val="006A5009"/>
    <w:rsid w:val="006A5133"/>
    <w:rsid w:val="006A5198"/>
    <w:rsid w:val="006A5461"/>
    <w:rsid w:val="006A64EA"/>
    <w:rsid w:val="006A6EE3"/>
    <w:rsid w:val="006A732A"/>
    <w:rsid w:val="006A74CF"/>
    <w:rsid w:val="006A757F"/>
    <w:rsid w:val="006B043A"/>
    <w:rsid w:val="006B04EB"/>
    <w:rsid w:val="006B0870"/>
    <w:rsid w:val="006B09D3"/>
    <w:rsid w:val="006B0D58"/>
    <w:rsid w:val="006B0D6A"/>
    <w:rsid w:val="006B0E68"/>
    <w:rsid w:val="006B0E8E"/>
    <w:rsid w:val="006B17DE"/>
    <w:rsid w:val="006B1822"/>
    <w:rsid w:val="006B2091"/>
    <w:rsid w:val="006B2165"/>
    <w:rsid w:val="006B25B3"/>
    <w:rsid w:val="006B28C2"/>
    <w:rsid w:val="006B2A62"/>
    <w:rsid w:val="006B2B62"/>
    <w:rsid w:val="006B2BDB"/>
    <w:rsid w:val="006B2ECD"/>
    <w:rsid w:val="006B2F97"/>
    <w:rsid w:val="006B310E"/>
    <w:rsid w:val="006B3BA3"/>
    <w:rsid w:val="006B3D46"/>
    <w:rsid w:val="006B4416"/>
    <w:rsid w:val="006B47F2"/>
    <w:rsid w:val="006B4ECE"/>
    <w:rsid w:val="006B59A2"/>
    <w:rsid w:val="006B5ADA"/>
    <w:rsid w:val="006B6064"/>
    <w:rsid w:val="006B60FF"/>
    <w:rsid w:val="006B63F0"/>
    <w:rsid w:val="006B647D"/>
    <w:rsid w:val="006B64DD"/>
    <w:rsid w:val="006B78EC"/>
    <w:rsid w:val="006C0082"/>
    <w:rsid w:val="006C025D"/>
    <w:rsid w:val="006C09A4"/>
    <w:rsid w:val="006C0A1E"/>
    <w:rsid w:val="006C0E3F"/>
    <w:rsid w:val="006C123B"/>
    <w:rsid w:val="006C161C"/>
    <w:rsid w:val="006C181F"/>
    <w:rsid w:val="006C25D3"/>
    <w:rsid w:val="006C2781"/>
    <w:rsid w:val="006C279B"/>
    <w:rsid w:val="006C29F4"/>
    <w:rsid w:val="006C30FC"/>
    <w:rsid w:val="006C38F8"/>
    <w:rsid w:val="006C469E"/>
    <w:rsid w:val="006C4BF8"/>
    <w:rsid w:val="006C4E5E"/>
    <w:rsid w:val="006C52EA"/>
    <w:rsid w:val="006C5EBE"/>
    <w:rsid w:val="006C6A30"/>
    <w:rsid w:val="006C6A8F"/>
    <w:rsid w:val="006C6CCF"/>
    <w:rsid w:val="006C7908"/>
    <w:rsid w:val="006D0407"/>
    <w:rsid w:val="006D0569"/>
    <w:rsid w:val="006D05B3"/>
    <w:rsid w:val="006D092F"/>
    <w:rsid w:val="006D0B64"/>
    <w:rsid w:val="006D0D23"/>
    <w:rsid w:val="006D1295"/>
    <w:rsid w:val="006D1666"/>
    <w:rsid w:val="006D2054"/>
    <w:rsid w:val="006D26B3"/>
    <w:rsid w:val="006D2F0E"/>
    <w:rsid w:val="006D2F58"/>
    <w:rsid w:val="006D3120"/>
    <w:rsid w:val="006D327E"/>
    <w:rsid w:val="006D3F1A"/>
    <w:rsid w:val="006D3FE0"/>
    <w:rsid w:val="006D4A3E"/>
    <w:rsid w:val="006D4E39"/>
    <w:rsid w:val="006D4E91"/>
    <w:rsid w:val="006D5510"/>
    <w:rsid w:val="006D59AA"/>
    <w:rsid w:val="006D5A35"/>
    <w:rsid w:val="006D6305"/>
    <w:rsid w:val="006D63D6"/>
    <w:rsid w:val="006D69F7"/>
    <w:rsid w:val="006D6CA6"/>
    <w:rsid w:val="006D7F0B"/>
    <w:rsid w:val="006E0216"/>
    <w:rsid w:val="006E0AE1"/>
    <w:rsid w:val="006E0D29"/>
    <w:rsid w:val="006E127E"/>
    <w:rsid w:val="006E13F2"/>
    <w:rsid w:val="006E15CB"/>
    <w:rsid w:val="006E1786"/>
    <w:rsid w:val="006E1F2B"/>
    <w:rsid w:val="006E1F93"/>
    <w:rsid w:val="006E250C"/>
    <w:rsid w:val="006E2ED9"/>
    <w:rsid w:val="006E3032"/>
    <w:rsid w:val="006E32CC"/>
    <w:rsid w:val="006E3750"/>
    <w:rsid w:val="006E383E"/>
    <w:rsid w:val="006E39EE"/>
    <w:rsid w:val="006E3D9C"/>
    <w:rsid w:val="006E43C3"/>
    <w:rsid w:val="006E4EFD"/>
    <w:rsid w:val="006E520A"/>
    <w:rsid w:val="006E5344"/>
    <w:rsid w:val="006E55FA"/>
    <w:rsid w:val="006E6232"/>
    <w:rsid w:val="006E6463"/>
    <w:rsid w:val="006E660A"/>
    <w:rsid w:val="006E6A64"/>
    <w:rsid w:val="006E7570"/>
    <w:rsid w:val="006E75DA"/>
    <w:rsid w:val="006E775E"/>
    <w:rsid w:val="006E79B5"/>
    <w:rsid w:val="006F01BD"/>
    <w:rsid w:val="006F028D"/>
    <w:rsid w:val="006F09EB"/>
    <w:rsid w:val="006F0C97"/>
    <w:rsid w:val="006F0E9F"/>
    <w:rsid w:val="006F1058"/>
    <w:rsid w:val="006F1196"/>
    <w:rsid w:val="006F1197"/>
    <w:rsid w:val="006F11E6"/>
    <w:rsid w:val="006F144F"/>
    <w:rsid w:val="006F16C4"/>
    <w:rsid w:val="006F1969"/>
    <w:rsid w:val="006F1EC6"/>
    <w:rsid w:val="006F2699"/>
    <w:rsid w:val="006F2A02"/>
    <w:rsid w:val="006F2A23"/>
    <w:rsid w:val="006F2C7F"/>
    <w:rsid w:val="006F2F09"/>
    <w:rsid w:val="006F2FD8"/>
    <w:rsid w:val="006F2FFB"/>
    <w:rsid w:val="006F34B7"/>
    <w:rsid w:val="006F39BD"/>
    <w:rsid w:val="006F3D27"/>
    <w:rsid w:val="006F3E06"/>
    <w:rsid w:val="006F3F84"/>
    <w:rsid w:val="006F47B6"/>
    <w:rsid w:val="006F4DBB"/>
    <w:rsid w:val="006F5395"/>
    <w:rsid w:val="006F55F5"/>
    <w:rsid w:val="006F5837"/>
    <w:rsid w:val="006F5A09"/>
    <w:rsid w:val="006F5A5B"/>
    <w:rsid w:val="006F6021"/>
    <w:rsid w:val="006F6560"/>
    <w:rsid w:val="006F6E1E"/>
    <w:rsid w:val="006F7691"/>
    <w:rsid w:val="006F790D"/>
    <w:rsid w:val="007006B9"/>
    <w:rsid w:val="007009C0"/>
    <w:rsid w:val="00701564"/>
    <w:rsid w:val="007028CB"/>
    <w:rsid w:val="00702E57"/>
    <w:rsid w:val="007032B1"/>
    <w:rsid w:val="007037BF"/>
    <w:rsid w:val="0070389E"/>
    <w:rsid w:val="00703D3B"/>
    <w:rsid w:val="00703DEB"/>
    <w:rsid w:val="00704AAA"/>
    <w:rsid w:val="00704D22"/>
    <w:rsid w:val="00705119"/>
    <w:rsid w:val="0070518B"/>
    <w:rsid w:val="00705500"/>
    <w:rsid w:val="007056C6"/>
    <w:rsid w:val="00706C86"/>
    <w:rsid w:val="00706DE8"/>
    <w:rsid w:val="00706F49"/>
    <w:rsid w:val="00706FF5"/>
    <w:rsid w:val="00707169"/>
    <w:rsid w:val="00707262"/>
    <w:rsid w:val="0070738D"/>
    <w:rsid w:val="0070746E"/>
    <w:rsid w:val="00707A14"/>
    <w:rsid w:val="00710426"/>
    <w:rsid w:val="00710496"/>
    <w:rsid w:val="0071058C"/>
    <w:rsid w:val="00710BFD"/>
    <w:rsid w:val="007111FD"/>
    <w:rsid w:val="0071211A"/>
    <w:rsid w:val="007121D7"/>
    <w:rsid w:val="007121FF"/>
    <w:rsid w:val="007132D3"/>
    <w:rsid w:val="007134B8"/>
    <w:rsid w:val="00713559"/>
    <w:rsid w:val="007135B9"/>
    <w:rsid w:val="00713724"/>
    <w:rsid w:val="007138F1"/>
    <w:rsid w:val="007138FA"/>
    <w:rsid w:val="007139EC"/>
    <w:rsid w:val="00713F92"/>
    <w:rsid w:val="00714C9E"/>
    <w:rsid w:val="0071505F"/>
    <w:rsid w:val="00715245"/>
    <w:rsid w:val="00715686"/>
    <w:rsid w:val="0071592B"/>
    <w:rsid w:val="00715C01"/>
    <w:rsid w:val="00715E40"/>
    <w:rsid w:val="00716496"/>
    <w:rsid w:val="0071665B"/>
    <w:rsid w:val="00716F59"/>
    <w:rsid w:val="00717663"/>
    <w:rsid w:val="00717AC8"/>
    <w:rsid w:val="00717F7E"/>
    <w:rsid w:val="00720ACB"/>
    <w:rsid w:val="0072165D"/>
    <w:rsid w:val="00721D76"/>
    <w:rsid w:val="00722737"/>
    <w:rsid w:val="0072279B"/>
    <w:rsid w:val="00722E66"/>
    <w:rsid w:val="00722F9C"/>
    <w:rsid w:val="007235CA"/>
    <w:rsid w:val="00723D8E"/>
    <w:rsid w:val="00724167"/>
    <w:rsid w:val="00724414"/>
    <w:rsid w:val="00724F66"/>
    <w:rsid w:val="007256DD"/>
    <w:rsid w:val="0072576B"/>
    <w:rsid w:val="007257B0"/>
    <w:rsid w:val="007257E0"/>
    <w:rsid w:val="007258E5"/>
    <w:rsid w:val="00726046"/>
    <w:rsid w:val="0072646D"/>
    <w:rsid w:val="007264DC"/>
    <w:rsid w:val="0072660F"/>
    <w:rsid w:val="007270E4"/>
    <w:rsid w:val="00727934"/>
    <w:rsid w:val="00727C45"/>
    <w:rsid w:val="007305F6"/>
    <w:rsid w:val="0073087F"/>
    <w:rsid w:val="00731015"/>
    <w:rsid w:val="0073124A"/>
    <w:rsid w:val="007312D5"/>
    <w:rsid w:val="007314AB"/>
    <w:rsid w:val="0073253E"/>
    <w:rsid w:val="0073291B"/>
    <w:rsid w:val="00732947"/>
    <w:rsid w:val="00732B36"/>
    <w:rsid w:val="00732DB7"/>
    <w:rsid w:val="0073314E"/>
    <w:rsid w:val="007332E3"/>
    <w:rsid w:val="00733521"/>
    <w:rsid w:val="00733911"/>
    <w:rsid w:val="007339EF"/>
    <w:rsid w:val="00733E22"/>
    <w:rsid w:val="007340C1"/>
    <w:rsid w:val="007340F4"/>
    <w:rsid w:val="0073543F"/>
    <w:rsid w:val="00736248"/>
    <w:rsid w:val="00736AD6"/>
    <w:rsid w:val="00736C61"/>
    <w:rsid w:val="00737092"/>
    <w:rsid w:val="0073724F"/>
    <w:rsid w:val="007374CE"/>
    <w:rsid w:val="007374E8"/>
    <w:rsid w:val="007408CF"/>
    <w:rsid w:val="0074096D"/>
    <w:rsid w:val="00740D44"/>
    <w:rsid w:val="0074127D"/>
    <w:rsid w:val="007413EE"/>
    <w:rsid w:val="007417F2"/>
    <w:rsid w:val="00741D84"/>
    <w:rsid w:val="00741D9A"/>
    <w:rsid w:val="00741EBC"/>
    <w:rsid w:val="0074238C"/>
    <w:rsid w:val="00742B42"/>
    <w:rsid w:val="00742EAA"/>
    <w:rsid w:val="007436CA"/>
    <w:rsid w:val="00744772"/>
    <w:rsid w:val="007449CA"/>
    <w:rsid w:val="00745194"/>
    <w:rsid w:val="00745420"/>
    <w:rsid w:val="00745AF3"/>
    <w:rsid w:val="00745C37"/>
    <w:rsid w:val="00745C9A"/>
    <w:rsid w:val="00746158"/>
    <w:rsid w:val="007466AF"/>
    <w:rsid w:val="0074682C"/>
    <w:rsid w:val="00746872"/>
    <w:rsid w:val="00746BF0"/>
    <w:rsid w:val="00746C62"/>
    <w:rsid w:val="00746D70"/>
    <w:rsid w:val="00747033"/>
    <w:rsid w:val="00747121"/>
    <w:rsid w:val="00747617"/>
    <w:rsid w:val="0074763D"/>
    <w:rsid w:val="007477E8"/>
    <w:rsid w:val="007478BE"/>
    <w:rsid w:val="00747CA1"/>
    <w:rsid w:val="00747FB6"/>
    <w:rsid w:val="0075013F"/>
    <w:rsid w:val="0075085B"/>
    <w:rsid w:val="00751347"/>
    <w:rsid w:val="00751738"/>
    <w:rsid w:val="0075211D"/>
    <w:rsid w:val="007523CD"/>
    <w:rsid w:val="00752655"/>
    <w:rsid w:val="00752A10"/>
    <w:rsid w:val="00752CF0"/>
    <w:rsid w:val="00752D74"/>
    <w:rsid w:val="00753358"/>
    <w:rsid w:val="007536B3"/>
    <w:rsid w:val="0075375E"/>
    <w:rsid w:val="007538AB"/>
    <w:rsid w:val="00753945"/>
    <w:rsid w:val="00754578"/>
    <w:rsid w:val="00754EA2"/>
    <w:rsid w:val="007551C0"/>
    <w:rsid w:val="00755305"/>
    <w:rsid w:val="00755D79"/>
    <w:rsid w:val="00755F75"/>
    <w:rsid w:val="00756AA6"/>
    <w:rsid w:val="00756DFD"/>
    <w:rsid w:val="0075727D"/>
    <w:rsid w:val="007572A9"/>
    <w:rsid w:val="00757933"/>
    <w:rsid w:val="0075794E"/>
    <w:rsid w:val="00757CB5"/>
    <w:rsid w:val="00760462"/>
    <w:rsid w:val="00761608"/>
    <w:rsid w:val="00761762"/>
    <w:rsid w:val="007618B3"/>
    <w:rsid w:val="00761CE8"/>
    <w:rsid w:val="00761EAB"/>
    <w:rsid w:val="007623F9"/>
    <w:rsid w:val="0076254C"/>
    <w:rsid w:val="0076258D"/>
    <w:rsid w:val="007626E0"/>
    <w:rsid w:val="007631AF"/>
    <w:rsid w:val="00763E9E"/>
    <w:rsid w:val="007640F6"/>
    <w:rsid w:val="00764435"/>
    <w:rsid w:val="007644EB"/>
    <w:rsid w:val="0076538C"/>
    <w:rsid w:val="0076548C"/>
    <w:rsid w:val="007654BE"/>
    <w:rsid w:val="00765E47"/>
    <w:rsid w:val="0076642B"/>
    <w:rsid w:val="00766BA1"/>
    <w:rsid w:val="0076740B"/>
    <w:rsid w:val="00767790"/>
    <w:rsid w:val="00771918"/>
    <w:rsid w:val="00772108"/>
    <w:rsid w:val="007721CD"/>
    <w:rsid w:val="00772297"/>
    <w:rsid w:val="007727D4"/>
    <w:rsid w:val="00772BB7"/>
    <w:rsid w:val="00772FA6"/>
    <w:rsid w:val="00773FF5"/>
    <w:rsid w:val="00774A0F"/>
    <w:rsid w:val="00774FD6"/>
    <w:rsid w:val="0077509D"/>
    <w:rsid w:val="00775BF2"/>
    <w:rsid w:val="00775D29"/>
    <w:rsid w:val="00776110"/>
    <w:rsid w:val="00776759"/>
    <w:rsid w:val="007768DC"/>
    <w:rsid w:val="00776E07"/>
    <w:rsid w:val="00777809"/>
    <w:rsid w:val="00777AF8"/>
    <w:rsid w:val="00777DF9"/>
    <w:rsid w:val="007800D0"/>
    <w:rsid w:val="00780604"/>
    <w:rsid w:val="007810B0"/>
    <w:rsid w:val="007813E2"/>
    <w:rsid w:val="0078183E"/>
    <w:rsid w:val="00781CD0"/>
    <w:rsid w:val="00781EA7"/>
    <w:rsid w:val="00782D94"/>
    <w:rsid w:val="0078328D"/>
    <w:rsid w:val="0078377D"/>
    <w:rsid w:val="007838BF"/>
    <w:rsid w:val="00784A32"/>
    <w:rsid w:val="00784CDD"/>
    <w:rsid w:val="00785745"/>
    <w:rsid w:val="00785A60"/>
    <w:rsid w:val="00785A84"/>
    <w:rsid w:val="00786678"/>
    <w:rsid w:val="00786A4E"/>
    <w:rsid w:val="00786ABB"/>
    <w:rsid w:val="00786C41"/>
    <w:rsid w:val="0078730D"/>
    <w:rsid w:val="00787A48"/>
    <w:rsid w:val="007904B2"/>
    <w:rsid w:val="00790A2C"/>
    <w:rsid w:val="00791B61"/>
    <w:rsid w:val="00791F0C"/>
    <w:rsid w:val="00791FD3"/>
    <w:rsid w:val="007921D4"/>
    <w:rsid w:val="0079251E"/>
    <w:rsid w:val="0079277E"/>
    <w:rsid w:val="0079288B"/>
    <w:rsid w:val="007935B4"/>
    <w:rsid w:val="0079415A"/>
    <w:rsid w:val="007941D5"/>
    <w:rsid w:val="0079468D"/>
    <w:rsid w:val="007956BD"/>
    <w:rsid w:val="00795E5D"/>
    <w:rsid w:val="007960C9"/>
    <w:rsid w:val="007965FE"/>
    <w:rsid w:val="0079699C"/>
    <w:rsid w:val="00796A68"/>
    <w:rsid w:val="00796BAE"/>
    <w:rsid w:val="00797D07"/>
    <w:rsid w:val="00797E1B"/>
    <w:rsid w:val="007A0016"/>
    <w:rsid w:val="007A1641"/>
    <w:rsid w:val="007A1765"/>
    <w:rsid w:val="007A1E33"/>
    <w:rsid w:val="007A28F2"/>
    <w:rsid w:val="007A2C38"/>
    <w:rsid w:val="007A33A5"/>
    <w:rsid w:val="007A33D3"/>
    <w:rsid w:val="007A4509"/>
    <w:rsid w:val="007A4A3E"/>
    <w:rsid w:val="007A4C35"/>
    <w:rsid w:val="007A511A"/>
    <w:rsid w:val="007A653C"/>
    <w:rsid w:val="007A6A31"/>
    <w:rsid w:val="007A704B"/>
    <w:rsid w:val="007A7097"/>
    <w:rsid w:val="007A7294"/>
    <w:rsid w:val="007A74B1"/>
    <w:rsid w:val="007B030C"/>
    <w:rsid w:val="007B0693"/>
    <w:rsid w:val="007B1448"/>
    <w:rsid w:val="007B1DE8"/>
    <w:rsid w:val="007B2760"/>
    <w:rsid w:val="007B29B4"/>
    <w:rsid w:val="007B2C60"/>
    <w:rsid w:val="007B3936"/>
    <w:rsid w:val="007B3B2D"/>
    <w:rsid w:val="007B4783"/>
    <w:rsid w:val="007B55ED"/>
    <w:rsid w:val="007B5C50"/>
    <w:rsid w:val="007B628B"/>
    <w:rsid w:val="007B6503"/>
    <w:rsid w:val="007B694B"/>
    <w:rsid w:val="007B6FFF"/>
    <w:rsid w:val="007B72C0"/>
    <w:rsid w:val="007B72CF"/>
    <w:rsid w:val="007B7303"/>
    <w:rsid w:val="007B76C0"/>
    <w:rsid w:val="007B77C0"/>
    <w:rsid w:val="007C00D6"/>
    <w:rsid w:val="007C0EF1"/>
    <w:rsid w:val="007C1837"/>
    <w:rsid w:val="007C22A4"/>
    <w:rsid w:val="007C2324"/>
    <w:rsid w:val="007C268A"/>
    <w:rsid w:val="007C2F6B"/>
    <w:rsid w:val="007C309A"/>
    <w:rsid w:val="007C3D3A"/>
    <w:rsid w:val="007C41D0"/>
    <w:rsid w:val="007C43A0"/>
    <w:rsid w:val="007C46B8"/>
    <w:rsid w:val="007C47E1"/>
    <w:rsid w:val="007C4C06"/>
    <w:rsid w:val="007C4DB1"/>
    <w:rsid w:val="007C50A2"/>
    <w:rsid w:val="007C5199"/>
    <w:rsid w:val="007C5964"/>
    <w:rsid w:val="007C5970"/>
    <w:rsid w:val="007C5C01"/>
    <w:rsid w:val="007C5ECD"/>
    <w:rsid w:val="007C61B4"/>
    <w:rsid w:val="007C68E9"/>
    <w:rsid w:val="007C72B9"/>
    <w:rsid w:val="007D0185"/>
    <w:rsid w:val="007D0D34"/>
    <w:rsid w:val="007D173D"/>
    <w:rsid w:val="007D1981"/>
    <w:rsid w:val="007D1C20"/>
    <w:rsid w:val="007D1EC5"/>
    <w:rsid w:val="007D2500"/>
    <w:rsid w:val="007D275D"/>
    <w:rsid w:val="007D2A73"/>
    <w:rsid w:val="007D2AE9"/>
    <w:rsid w:val="007D2E3D"/>
    <w:rsid w:val="007D307B"/>
    <w:rsid w:val="007D37A4"/>
    <w:rsid w:val="007D3A78"/>
    <w:rsid w:val="007D4081"/>
    <w:rsid w:val="007D43B6"/>
    <w:rsid w:val="007D4957"/>
    <w:rsid w:val="007D59CE"/>
    <w:rsid w:val="007D6C8E"/>
    <w:rsid w:val="007D6E2C"/>
    <w:rsid w:val="007D7339"/>
    <w:rsid w:val="007D7398"/>
    <w:rsid w:val="007D7B1C"/>
    <w:rsid w:val="007D7DD9"/>
    <w:rsid w:val="007E0878"/>
    <w:rsid w:val="007E0902"/>
    <w:rsid w:val="007E0C6F"/>
    <w:rsid w:val="007E11AF"/>
    <w:rsid w:val="007E11E0"/>
    <w:rsid w:val="007E1904"/>
    <w:rsid w:val="007E1AD3"/>
    <w:rsid w:val="007E2064"/>
    <w:rsid w:val="007E20C0"/>
    <w:rsid w:val="007E2802"/>
    <w:rsid w:val="007E30A4"/>
    <w:rsid w:val="007E3A00"/>
    <w:rsid w:val="007E3ED1"/>
    <w:rsid w:val="007E431F"/>
    <w:rsid w:val="007E4AAD"/>
    <w:rsid w:val="007E4D0E"/>
    <w:rsid w:val="007E50CF"/>
    <w:rsid w:val="007E581F"/>
    <w:rsid w:val="007E5BD9"/>
    <w:rsid w:val="007E6325"/>
    <w:rsid w:val="007E6457"/>
    <w:rsid w:val="007E726C"/>
    <w:rsid w:val="007E765E"/>
    <w:rsid w:val="007E782D"/>
    <w:rsid w:val="007E78B8"/>
    <w:rsid w:val="007F07B2"/>
    <w:rsid w:val="007F0ADB"/>
    <w:rsid w:val="007F0C27"/>
    <w:rsid w:val="007F0F6C"/>
    <w:rsid w:val="007F118D"/>
    <w:rsid w:val="007F15B3"/>
    <w:rsid w:val="007F1B3C"/>
    <w:rsid w:val="007F1D6F"/>
    <w:rsid w:val="007F2442"/>
    <w:rsid w:val="007F2B4C"/>
    <w:rsid w:val="007F32B7"/>
    <w:rsid w:val="007F3705"/>
    <w:rsid w:val="007F3EEE"/>
    <w:rsid w:val="007F4077"/>
    <w:rsid w:val="007F4674"/>
    <w:rsid w:val="007F4858"/>
    <w:rsid w:val="007F4C8C"/>
    <w:rsid w:val="007F4CAA"/>
    <w:rsid w:val="007F5094"/>
    <w:rsid w:val="007F51DA"/>
    <w:rsid w:val="007F5380"/>
    <w:rsid w:val="007F6013"/>
    <w:rsid w:val="007F60E5"/>
    <w:rsid w:val="007F6745"/>
    <w:rsid w:val="007F67D2"/>
    <w:rsid w:val="007F71E8"/>
    <w:rsid w:val="007F73B1"/>
    <w:rsid w:val="008000B4"/>
    <w:rsid w:val="008006FA"/>
    <w:rsid w:val="00801826"/>
    <w:rsid w:val="00801EC5"/>
    <w:rsid w:val="0080232B"/>
    <w:rsid w:val="008025F4"/>
    <w:rsid w:val="00802C0C"/>
    <w:rsid w:val="008031DA"/>
    <w:rsid w:val="008031EF"/>
    <w:rsid w:val="008032BC"/>
    <w:rsid w:val="008034AF"/>
    <w:rsid w:val="008036F6"/>
    <w:rsid w:val="00803935"/>
    <w:rsid w:val="00803D1B"/>
    <w:rsid w:val="00803E43"/>
    <w:rsid w:val="00803FF6"/>
    <w:rsid w:val="00804B72"/>
    <w:rsid w:val="008058E6"/>
    <w:rsid w:val="00805AF9"/>
    <w:rsid w:val="00805BD7"/>
    <w:rsid w:val="008062CB"/>
    <w:rsid w:val="008065C4"/>
    <w:rsid w:val="00806ABB"/>
    <w:rsid w:val="00806AF1"/>
    <w:rsid w:val="00806B84"/>
    <w:rsid w:val="00806D2F"/>
    <w:rsid w:val="00806F63"/>
    <w:rsid w:val="008077DC"/>
    <w:rsid w:val="00810013"/>
    <w:rsid w:val="00810275"/>
    <w:rsid w:val="008105B9"/>
    <w:rsid w:val="00811322"/>
    <w:rsid w:val="0081133B"/>
    <w:rsid w:val="00811A80"/>
    <w:rsid w:val="008120FE"/>
    <w:rsid w:val="008121B8"/>
    <w:rsid w:val="008129C4"/>
    <w:rsid w:val="00812DC3"/>
    <w:rsid w:val="00813040"/>
    <w:rsid w:val="008130C1"/>
    <w:rsid w:val="00813142"/>
    <w:rsid w:val="00813224"/>
    <w:rsid w:val="00813793"/>
    <w:rsid w:val="00813CE8"/>
    <w:rsid w:val="00814A7D"/>
    <w:rsid w:val="008157DE"/>
    <w:rsid w:val="00815FA0"/>
    <w:rsid w:val="0081649E"/>
    <w:rsid w:val="00816C2B"/>
    <w:rsid w:val="008177F0"/>
    <w:rsid w:val="00817C15"/>
    <w:rsid w:val="00817C9B"/>
    <w:rsid w:val="00820316"/>
    <w:rsid w:val="00820461"/>
    <w:rsid w:val="00820943"/>
    <w:rsid w:val="00820F01"/>
    <w:rsid w:val="00821492"/>
    <w:rsid w:val="0082196C"/>
    <w:rsid w:val="0082270D"/>
    <w:rsid w:val="00822A39"/>
    <w:rsid w:val="00822ABF"/>
    <w:rsid w:val="00822B06"/>
    <w:rsid w:val="00822B3E"/>
    <w:rsid w:val="0082374A"/>
    <w:rsid w:val="00823922"/>
    <w:rsid w:val="00823A3C"/>
    <w:rsid w:val="00824A31"/>
    <w:rsid w:val="00824B85"/>
    <w:rsid w:val="00825326"/>
    <w:rsid w:val="008260F7"/>
    <w:rsid w:val="00826990"/>
    <w:rsid w:val="00826B06"/>
    <w:rsid w:val="00826CE7"/>
    <w:rsid w:val="0082737F"/>
    <w:rsid w:val="0082784B"/>
    <w:rsid w:val="0082793F"/>
    <w:rsid w:val="00827A70"/>
    <w:rsid w:val="00827C26"/>
    <w:rsid w:val="00827DA8"/>
    <w:rsid w:val="00827FF7"/>
    <w:rsid w:val="008309C4"/>
    <w:rsid w:val="008309E7"/>
    <w:rsid w:val="008309EB"/>
    <w:rsid w:val="008309F7"/>
    <w:rsid w:val="00831468"/>
    <w:rsid w:val="00831A19"/>
    <w:rsid w:val="00831B67"/>
    <w:rsid w:val="00831F90"/>
    <w:rsid w:val="00832464"/>
    <w:rsid w:val="00832495"/>
    <w:rsid w:val="00832B03"/>
    <w:rsid w:val="008330EE"/>
    <w:rsid w:val="008330FD"/>
    <w:rsid w:val="008338E7"/>
    <w:rsid w:val="00833DD5"/>
    <w:rsid w:val="00833E36"/>
    <w:rsid w:val="008340DB"/>
    <w:rsid w:val="00834740"/>
    <w:rsid w:val="0083484C"/>
    <w:rsid w:val="0083496B"/>
    <w:rsid w:val="00834D01"/>
    <w:rsid w:val="008352B6"/>
    <w:rsid w:val="0083637F"/>
    <w:rsid w:val="0083688F"/>
    <w:rsid w:val="00836CB7"/>
    <w:rsid w:val="008370CA"/>
    <w:rsid w:val="008375E3"/>
    <w:rsid w:val="00837608"/>
    <w:rsid w:val="00837814"/>
    <w:rsid w:val="00837BB8"/>
    <w:rsid w:val="00840E43"/>
    <w:rsid w:val="00840FF3"/>
    <w:rsid w:val="008414D4"/>
    <w:rsid w:val="008416A3"/>
    <w:rsid w:val="008417BF"/>
    <w:rsid w:val="008418F2"/>
    <w:rsid w:val="008430C8"/>
    <w:rsid w:val="0084312C"/>
    <w:rsid w:val="008431FC"/>
    <w:rsid w:val="00843B9B"/>
    <w:rsid w:val="00843F5A"/>
    <w:rsid w:val="008447EC"/>
    <w:rsid w:val="00845149"/>
    <w:rsid w:val="00845287"/>
    <w:rsid w:val="00845A4D"/>
    <w:rsid w:val="00845DE8"/>
    <w:rsid w:val="00845E19"/>
    <w:rsid w:val="00846017"/>
    <w:rsid w:val="00846311"/>
    <w:rsid w:val="00846445"/>
    <w:rsid w:val="0084659B"/>
    <w:rsid w:val="008466D5"/>
    <w:rsid w:val="00847175"/>
    <w:rsid w:val="008478E7"/>
    <w:rsid w:val="00847D80"/>
    <w:rsid w:val="00847DDE"/>
    <w:rsid w:val="00847E1B"/>
    <w:rsid w:val="00847FE4"/>
    <w:rsid w:val="0085002F"/>
    <w:rsid w:val="008502E8"/>
    <w:rsid w:val="00850446"/>
    <w:rsid w:val="00850AE9"/>
    <w:rsid w:val="00850E20"/>
    <w:rsid w:val="00850F4F"/>
    <w:rsid w:val="008510BB"/>
    <w:rsid w:val="00851290"/>
    <w:rsid w:val="008516E8"/>
    <w:rsid w:val="00851E14"/>
    <w:rsid w:val="00851E5D"/>
    <w:rsid w:val="00851E78"/>
    <w:rsid w:val="00852133"/>
    <w:rsid w:val="0085240B"/>
    <w:rsid w:val="0085295A"/>
    <w:rsid w:val="0085297B"/>
    <w:rsid w:val="00852FC6"/>
    <w:rsid w:val="00853064"/>
    <w:rsid w:val="00854921"/>
    <w:rsid w:val="0085495F"/>
    <w:rsid w:val="008553A4"/>
    <w:rsid w:val="00855420"/>
    <w:rsid w:val="0085559D"/>
    <w:rsid w:val="008557C3"/>
    <w:rsid w:val="00855E87"/>
    <w:rsid w:val="00855EC0"/>
    <w:rsid w:val="0085626E"/>
    <w:rsid w:val="00856533"/>
    <w:rsid w:val="0085696B"/>
    <w:rsid w:val="008571F5"/>
    <w:rsid w:val="00857924"/>
    <w:rsid w:val="00857B49"/>
    <w:rsid w:val="00857BE8"/>
    <w:rsid w:val="00857E4B"/>
    <w:rsid w:val="00857E7C"/>
    <w:rsid w:val="00860598"/>
    <w:rsid w:val="008605EA"/>
    <w:rsid w:val="00860790"/>
    <w:rsid w:val="00861046"/>
    <w:rsid w:val="00861472"/>
    <w:rsid w:val="008614D6"/>
    <w:rsid w:val="00861EE0"/>
    <w:rsid w:val="00861F3A"/>
    <w:rsid w:val="00861FD1"/>
    <w:rsid w:val="00862379"/>
    <w:rsid w:val="00862536"/>
    <w:rsid w:val="00862EF1"/>
    <w:rsid w:val="0086309C"/>
    <w:rsid w:val="0086319D"/>
    <w:rsid w:val="00863ACF"/>
    <w:rsid w:val="00863CB6"/>
    <w:rsid w:val="00863CEF"/>
    <w:rsid w:val="00863E54"/>
    <w:rsid w:val="00864316"/>
    <w:rsid w:val="00864782"/>
    <w:rsid w:val="00864816"/>
    <w:rsid w:val="00864888"/>
    <w:rsid w:val="00864BA4"/>
    <w:rsid w:val="00864F92"/>
    <w:rsid w:val="00865A7C"/>
    <w:rsid w:val="00865C98"/>
    <w:rsid w:val="00865CE4"/>
    <w:rsid w:val="00865FAD"/>
    <w:rsid w:val="00866543"/>
    <w:rsid w:val="0086654E"/>
    <w:rsid w:val="00866721"/>
    <w:rsid w:val="00866807"/>
    <w:rsid w:val="00867251"/>
    <w:rsid w:val="008677E5"/>
    <w:rsid w:val="008677F8"/>
    <w:rsid w:val="00867B0A"/>
    <w:rsid w:val="00870039"/>
    <w:rsid w:val="00870175"/>
    <w:rsid w:val="00870750"/>
    <w:rsid w:val="00870954"/>
    <w:rsid w:val="008712A0"/>
    <w:rsid w:val="00871874"/>
    <w:rsid w:val="00871F5C"/>
    <w:rsid w:val="00871F72"/>
    <w:rsid w:val="0087258D"/>
    <w:rsid w:val="00872948"/>
    <w:rsid w:val="00872A7E"/>
    <w:rsid w:val="00873630"/>
    <w:rsid w:val="00873EEA"/>
    <w:rsid w:val="00874319"/>
    <w:rsid w:val="00874523"/>
    <w:rsid w:val="008746C6"/>
    <w:rsid w:val="00874C6E"/>
    <w:rsid w:val="00875ACB"/>
    <w:rsid w:val="00875FF0"/>
    <w:rsid w:val="00876019"/>
    <w:rsid w:val="008765B1"/>
    <w:rsid w:val="00876D0F"/>
    <w:rsid w:val="00876D3F"/>
    <w:rsid w:val="00876DD1"/>
    <w:rsid w:val="00877A4C"/>
    <w:rsid w:val="00877AD5"/>
    <w:rsid w:val="00877BC2"/>
    <w:rsid w:val="00877E16"/>
    <w:rsid w:val="0088006D"/>
    <w:rsid w:val="00880393"/>
    <w:rsid w:val="008804C9"/>
    <w:rsid w:val="008806F6"/>
    <w:rsid w:val="0088091B"/>
    <w:rsid w:val="00881068"/>
    <w:rsid w:val="00881392"/>
    <w:rsid w:val="008816D3"/>
    <w:rsid w:val="00881C50"/>
    <w:rsid w:val="00881FB6"/>
    <w:rsid w:val="008824D5"/>
    <w:rsid w:val="008829AC"/>
    <w:rsid w:val="00883562"/>
    <w:rsid w:val="008836D9"/>
    <w:rsid w:val="00883766"/>
    <w:rsid w:val="00883E96"/>
    <w:rsid w:val="00884450"/>
    <w:rsid w:val="00884D18"/>
    <w:rsid w:val="0088504B"/>
    <w:rsid w:val="008865FC"/>
    <w:rsid w:val="008867D1"/>
    <w:rsid w:val="008868D2"/>
    <w:rsid w:val="008873A2"/>
    <w:rsid w:val="00890B2F"/>
    <w:rsid w:val="008913C4"/>
    <w:rsid w:val="00891B46"/>
    <w:rsid w:val="00891C13"/>
    <w:rsid w:val="00891DC8"/>
    <w:rsid w:val="0089229B"/>
    <w:rsid w:val="0089288F"/>
    <w:rsid w:val="00893119"/>
    <w:rsid w:val="008932DA"/>
    <w:rsid w:val="00893A83"/>
    <w:rsid w:val="00893D09"/>
    <w:rsid w:val="00894107"/>
    <w:rsid w:val="008945A8"/>
    <w:rsid w:val="00895C10"/>
    <w:rsid w:val="0089658D"/>
    <w:rsid w:val="00896982"/>
    <w:rsid w:val="0089700B"/>
    <w:rsid w:val="0089773E"/>
    <w:rsid w:val="00897C8F"/>
    <w:rsid w:val="008A0062"/>
    <w:rsid w:val="008A0793"/>
    <w:rsid w:val="008A09C5"/>
    <w:rsid w:val="008A0CB7"/>
    <w:rsid w:val="008A202C"/>
    <w:rsid w:val="008A211F"/>
    <w:rsid w:val="008A271C"/>
    <w:rsid w:val="008A2FEA"/>
    <w:rsid w:val="008A326E"/>
    <w:rsid w:val="008A3903"/>
    <w:rsid w:val="008A392F"/>
    <w:rsid w:val="008A44C7"/>
    <w:rsid w:val="008A46B2"/>
    <w:rsid w:val="008A4ABB"/>
    <w:rsid w:val="008A4F5D"/>
    <w:rsid w:val="008A51AE"/>
    <w:rsid w:val="008A56F1"/>
    <w:rsid w:val="008A58B4"/>
    <w:rsid w:val="008A6296"/>
    <w:rsid w:val="008A6532"/>
    <w:rsid w:val="008A698A"/>
    <w:rsid w:val="008A699A"/>
    <w:rsid w:val="008A6BAF"/>
    <w:rsid w:val="008A6D57"/>
    <w:rsid w:val="008A6DEC"/>
    <w:rsid w:val="008A7259"/>
    <w:rsid w:val="008A7718"/>
    <w:rsid w:val="008A7E7A"/>
    <w:rsid w:val="008B060A"/>
    <w:rsid w:val="008B077D"/>
    <w:rsid w:val="008B15E5"/>
    <w:rsid w:val="008B1BB9"/>
    <w:rsid w:val="008B209B"/>
    <w:rsid w:val="008B2557"/>
    <w:rsid w:val="008B2955"/>
    <w:rsid w:val="008B30E3"/>
    <w:rsid w:val="008B3EFA"/>
    <w:rsid w:val="008B43DE"/>
    <w:rsid w:val="008B43E3"/>
    <w:rsid w:val="008B4680"/>
    <w:rsid w:val="008B54FF"/>
    <w:rsid w:val="008B5AC5"/>
    <w:rsid w:val="008B5B37"/>
    <w:rsid w:val="008B5D0E"/>
    <w:rsid w:val="008B631D"/>
    <w:rsid w:val="008B68A6"/>
    <w:rsid w:val="008B7269"/>
    <w:rsid w:val="008B7511"/>
    <w:rsid w:val="008B7AAF"/>
    <w:rsid w:val="008B7B05"/>
    <w:rsid w:val="008B7C4F"/>
    <w:rsid w:val="008B7FDA"/>
    <w:rsid w:val="008C02D6"/>
    <w:rsid w:val="008C0370"/>
    <w:rsid w:val="008C08C6"/>
    <w:rsid w:val="008C0BFA"/>
    <w:rsid w:val="008C0EA0"/>
    <w:rsid w:val="008C11FB"/>
    <w:rsid w:val="008C1652"/>
    <w:rsid w:val="008C1F21"/>
    <w:rsid w:val="008C1F7E"/>
    <w:rsid w:val="008C2707"/>
    <w:rsid w:val="008C2761"/>
    <w:rsid w:val="008C309A"/>
    <w:rsid w:val="008C39BB"/>
    <w:rsid w:val="008C3C30"/>
    <w:rsid w:val="008C4A3F"/>
    <w:rsid w:val="008C4CEB"/>
    <w:rsid w:val="008C56AB"/>
    <w:rsid w:val="008C58C6"/>
    <w:rsid w:val="008C5B1C"/>
    <w:rsid w:val="008C6060"/>
    <w:rsid w:val="008C6900"/>
    <w:rsid w:val="008C691F"/>
    <w:rsid w:val="008C6BE4"/>
    <w:rsid w:val="008C6C9E"/>
    <w:rsid w:val="008C6E8B"/>
    <w:rsid w:val="008C7112"/>
    <w:rsid w:val="008C751E"/>
    <w:rsid w:val="008C78B7"/>
    <w:rsid w:val="008C7B65"/>
    <w:rsid w:val="008D077B"/>
    <w:rsid w:val="008D0C38"/>
    <w:rsid w:val="008D1C36"/>
    <w:rsid w:val="008D219E"/>
    <w:rsid w:val="008D21A1"/>
    <w:rsid w:val="008D240A"/>
    <w:rsid w:val="008D3528"/>
    <w:rsid w:val="008D36CB"/>
    <w:rsid w:val="008D442C"/>
    <w:rsid w:val="008D462D"/>
    <w:rsid w:val="008D4647"/>
    <w:rsid w:val="008D46C9"/>
    <w:rsid w:val="008D4AF2"/>
    <w:rsid w:val="008D4BA8"/>
    <w:rsid w:val="008D4CCA"/>
    <w:rsid w:val="008D51F2"/>
    <w:rsid w:val="008D54E3"/>
    <w:rsid w:val="008D56EA"/>
    <w:rsid w:val="008D5952"/>
    <w:rsid w:val="008D5B48"/>
    <w:rsid w:val="008D5E1B"/>
    <w:rsid w:val="008D67A5"/>
    <w:rsid w:val="008D7072"/>
    <w:rsid w:val="008D73DA"/>
    <w:rsid w:val="008D7E44"/>
    <w:rsid w:val="008E006F"/>
    <w:rsid w:val="008E06DE"/>
    <w:rsid w:val="008E0EA8"/>
    <w:rsid w:val="008E0F0A"/>
    <w:rsid w:val="008E1836"/>
    <w:rsid w:val="008E1872"/>
    <w:rsid w:val="008E1C7F"/>
    <w:rsid w:val="008E1CA7"/>
    <w:rsid w:val="008E214D"/>
    <w:rsid w:val="008E2547"/>
    <w:rsid w:val="008E2575"/>
    <w:rsid w:val="008E2BD6"/>
    <w:rsid w:val="008E2DA1"/>
    <w:rsid w:val="008E2F48"/>
    <w:rsid w:val="008E2F54"/>
    <w:rsid w:val="008E365E"/>
    <w:rsid w:val="008E382E"/>
    <w:rsid w:val="008E4092"/>
    <w:rsid w:val="008E4208"/>
    <w:rsid w:val="008E4305"/>
    <w:rsid w:val="008E4ACB"/>
    <w:rsid w:val="008E4FDC"/>
    <w:rsid w:val="008E5743"/>
    <w:rsid w:val="008E5AC4"/>
    <w:rsid w:val="008E5DCE"/>
    <w:rsid w:val="008E62C5"/>
    <w:rsid w:val="008E62C9"/>
    <w:rsid w:val="008E6626"/>
    <w:rsid w:val="008E68EE"/>
    <w:rsid w:val="008E7099"/>
    <w:rsid w:val="008E718D"/>
    <w:rsid w:val="008E7488"/>
    <w:rsid w:val="008E74FA"/>
    <w:rsid w:val="008E77A4"/>
    <w:rsid w:val="008E7AB1"/>
    <w:rsid w:val="008E7C36"/>
    <w:rsid w:val="008E7C98"/>
    <w:rsid w:val="008F001E"/>
    <w:rsid w:val="008F0B3E"/>
    <w:rsid w:val="008F1569"/>
    <w:rsid w:val="008F16E2"/>
    <w:rsid w:val="008F1932"/>
    <w:rsid w:val="008F1B11"/>
    <w:rsid w:val="008F1D4A"/>
    <w:rsid w:val="008F217F"/>
    <w:rsid w:val="008F29C3"/>
    <w:rsid w:val="008F2A9C"/>
    <w:rsid w:val="008F2DDC"/>
    <w:rsid w:val="008F2E0B"/>
    <w:rsid w:val="008F3948"/>
    <w:rsid w:val="008F3BEC"/>
    <w:rsid w:val="008F5A9A"/>
    <w:rsid w:val="008F5B2D"/>
    <w:rsid w:val="008F5C3C"/>
    <w:rsid w:val="008F61DE"/>
    <w:rsid w:val="008F66D6"/>
    <w:rsid w:val="008F674A"/>
    <w:rsid w:val="008F79B9"/>
    <w:rsid w:val="008F7F4D"/>
    <w:rsid w:val="009006C8"/>
    <w:rsid w:val="00900851"/>
    <w:rsid w:val="009008D1"/>
    <w:rsid w:val="00901065"/>
    <w:rsid w:val="00901101"/>
    <w:rsid w:val="00901669"/>
    <w:rsid w:val="00901817"/>
    <w:rsid w:val="009019CA"/>
    <w:rsid w:val="00901F98"/>
    <w:rsid w:val="00902244"/>
    <w:rsid w:val="009023FA"/>
    <w:rsid w:val="00902444"/>
    <w:rsid w:val="0090353E"/>
    <w:rsid w:val="00903DE7"/>
    <w:rsid w:val="00903F4B"/>
    <w:rsid w:val="00904418"/>
    <w:rsid w:val="00904447"/>
    <w:rsid w:val="00904C15"/>
    <w:rsid w:val="00904E11"/>
    <w:rsid w:val="00905E48"/>
    <w:rsid w:val="009060D9"/>
    <w:rsid w:val="009061DC"/>
    <w:rsid w:val="009066D0"/>
    <w:rsid w:val="009066FF"/>
    <w:rsid w:val="00906986"/>
    <w:rsid w:val="00906D53"/>
    <w:rsid w:val="0090744B"/>
    <w:rsid w:val="00907AA1"/>
    <w:rsid w:val="00907D19"/>
    <w:rsid w:val="009108E0"/>
    <w:rsid w:val="00910A55"/>
    <w:rsid w:val="00910EDD"/>
    <w:rsid w:val="009113C4"/>
    <w:rsid w:val="00911448"/>
    <w:rsid w:val="00911C14"/>
    <w:rsid w:val="00911E28"/>
    <w:rsid w:val="00912DD6"/>
    <w:rsid w:val="00912E3D"/>
    <w:rsid w:val="009134A9"/>
    <w:rsid w:val="009138FD"/>
    <w:rsid w:val="00913A6A"/>
    <w:rsid w:val="00914191"/>
    <w:rsid w:val="009148EB"/>
    <w:rsid w:val="00914AC0"/>
    <w:rsid w:val="00914B4D"/>
    <w:rsid w:val="00914F51"/>
    <w:rsid w:val="00915242"/>
    <w:rsid w:val="00915328"/>
    <w:rsid w:val="009161A2"/>
    <w:rsid w:val="00916310"/>
    <w:rsid w:val="0091683D"/>
    <w:rsid w:val="00917860"/>
    <w:rsid w:val="00917C2A"/>
    <w:rsid w:val="0092055C"/>
    <w:rsid w:val="00920582"/>
    <w:rsid w:val="00920721"/>
    <w:rsid w:val="00920ABA"/>
    <w:rsid w:val="0092166A"/>
    <w:rsid w:val="009219AB"/>
    <w:rsid w:val="0092292D"/>
    <w:rsid w:val="00922934"/>
    <w:rsid w:val="00923408"/>
    <w:rsid w:val="00923938"/>
    <w:rsid w:val="0092437C"/>
    <w:rsid w:val="009249BF"/>
    <w:rsid w:val="00924F70"/>
    <w:rsid w:val="009251A9"/>
    <w:rsid w:val="009254DE"/>
    <w:rsid w:val="009256A8"/>
    <w:rsid w:val="00925834"/>
    <w:rsid w:val="00925D29"/>
    <w:rsid w:val="00926447"/>
    <w:rsid w:val="00927114"/>
    <w:rsid w:val="009272F5"/>
    <w:rsid w:val="00927956"/>
    <w:rsid w:val="00927E81"/>
    <w:rsid w:val="009302A9"/>
    <w:rsid w:val="00930608"/>
    <w:rsid w:val="00930D97"/>
    <w:rsid w:val="00930DCF"/>
    <w:rsid w:val="00931061"/>
    <w:rsid w:val="00931068"/>
    <w:rsid w:val="0093162C"/>
    <w:rsid w:val="00931A17"/>
    <w:rsid w:val="00931A38"/>
    <w:rsid w:val="00932466"/>
    <w:rsid w:val="009325E7"/>
    <w:rsid w:val="009329FD"/>
    <w:rsid w:val="00932C19"/>
    <w:rsid w:val="00932C1D"/>
    <w:rsid w:val="00932CE9"/>
    <w:rsid w:val="00932DBF"/>
    <w:rsid w:val="009330AF"/>
    <w:rsid w:val="00933543"/>
    <w:rsid w:val="00933633"/>
    <w:rsid w:val="0093392B"/>
    <w:rsid w:val="0093394F"/>
    <w:rsid w:val="009340B6"/>
    <w:rsid w:val="00934184"/>
    <w:rsid w:val="00934A05"/>
    <w:rsid w:val="00935BD1"/>
    <w:rsid w:val="00935D23"/>
    <w:rsid w:val="00936243"/>
    <w:rsid w:val="0093624B"/>
    <w:rsid w:val="009362E8"/>
    <w:rsid w:val="00936324"/>
    <w:rsid w:val="00936C9C"/>
    <w:rsid w:val="00936E6D"/>
    <w:rsid w:val="00937008"/>
    <w:rsid w:val="00940436"/>
    <w:rsid w:val="00940552"/>
    <w:rsid w:val="00940815"/>
    <w:rsid w:val="00940E87"/>
    <w:rsid w:val="0094171D"/>
    <w:rsid w:val="0094178D"/>
    <w:rsid w:val="00941BCF"/>
    <w:rsid w:val="00942120"/>
    <w:rsid w:val="009428C2"/>
    <w:rsid w:val="00942B34"/>
    <w:rsid w:val="0094388E"/>
    <w:rsid w:val="00944096"/>
    <w:rsid w:val="00944496"/>
    <w:rsid w:val="00944D5B"/>
    <w:rsid w:val="009451BE"/>
    <w:rsid w:val="009456D5"/>
    <w:rsid w:val="00945BE1"/>
    <w:rsid w:val="00946528"/>
    <w:rsid w:val="00946A3B"/>
    <w:rsid w:val="00946BFE"/>
    <w:rsid w:val="00947489"/>
    <w:rsid w:val="009476C2"/>
    <w:rsid w:val="009504F2"/>
    <w:rsid w:val="00950574"/>
    <w:rsid w:val="00950C83"/>
    <w:rsid w:val="009517C9"/>
    <w:rsid w:val="00951AAB"/>
    <w:rsid w:val="00951C94"/>
    <w:rsid w:val="00951E5E"/>
    <w:rsid w:val="009522BF"/>
    <w:rsid w:val="009524F1"/>
    <w:rsid w:val="00952963"/>
    <w:rsid w:val="00952B5A"/>
    <w:rsid w:val="00952D2C"/>
    <w:rsid w:val="0095340E"/>
    <w:rsid w:val="009537CD"/>
    <w:rsid w:val="00953CFE"/>
    <w:rsid w:val="00953D95"/>
    <w:rsid w:val="0095401A"/>
    <w:rsid w:val="00954079"/>
    <w:rsid w:val="00954C69"/>
    <w:rsid w:val="00954EA4"/>
    <w:rsid w:val="00954FC8"/>
    <w:rsid w:val="0095502E"/>
    <w:rsid w:val="00955174"/>
    <w:rsid w:val="009554C5"/>
    <w:rsid w:val="009554D4"/>
    <w:rsid w:val="009557E6"/>
    <w:rsid w:val="00955ADD"/>
    <w:rsid w:val="00955B02"/>
    <w:rsid w:val="00956A65"/>
    <w:rsid w:val="0095703E"/>
    <w:rsid w:val="0095714C"/>
    <w:rsid w:val="00957E04"/>
    <w:rsid w:val="009608A6"/>
    <w:rsid w:val="00960E68"/>
    <w:rsid w:val="00961166"/>
    <w:rsid w:val="0096138F"/>
    <w:rsid w:val="00961592"/>
    <w:rsid w:val="00961702"/>
    <w:rsid w:val="009618D1"/>
    <w:rsid w:val="00961A1D"/>
    <w:rsid w:val="009628C5"/>
    <w:rsid w:val="0096361F"/>
    <w:rsid w:val="00963628"/>
    <w:rsid w:val="009636C4"/>
    <w:rsid w:val="00963810"/>
    <w:rsid w:val="0096393A"/>
    <w:rsid w:val="0096423D"/>
    <w:rsid w:val="00964C2D"/>
    <w:rsid w:val="00964C35"/>
    <w:rsid w:val="00964D1F"/>
    <w:rsid w:val="0096548C"/>
    <w:rsid w:val="009656D1"/>
    <w:rsid w:val="00965770"/>
    <w:rsid w:val="00966028"/>
    <w:rsid w:val="00966499"/>
    <w:rsid w:val="00966DCE"/>
    <w:rsid w:val="00966F56"/>
    <w:rsid w:val="00967980"/>
    <w:rsid w:val="00967BF3"/>
    <w:rsid w:val="00967E75"/>
    <w:rsid w:val="00970F20"/>
    <w:rsid w:val="00970F25"/>
    <w:rsid w:val="009711D2"/>
    <w:rsid w:val="009716A4"/>
    <w:rsid w:val="00971E23"/>
    <w:rsid w:val="009726E0"/>
    <w:rsid w:val="009728C6"/>
    <w:rsid w:val="00972945"/>
    <w:rsid w:val="00973C14"/>
    <w:rsid w:val="00973C2F"/>
    <w:rsid w:val="0097442A"/>
    <w:rsid w:val="00974670"/>
    <w:rsid w:val="00974DB8"/>
    <w:rsid w:val="009753A4"/>
    <w:rsid w:val="0097692D"/>
    <w:rsid w:val="00976DEC"/>
    <w:rsid w:val="00976EF1"/>
    <w:rsid w:val="00977953"/>
    <w:rsid w:val="00977BAE"/>
    <w:rsid w:val="00980233"/>
    <w:rsid w:val="00980868"/>
    <w:rsid w:val="00980A6F"/>
    <w:rsid w:val="00980AEE"/>
    <w:rsid w:val="00980CEF"/>
    <w:rsid w:val="009813A0"/>
    <w:rsid w:val="0098144D"/>
    <w:rsid w:val="00981526"/>
    <w:rsid w:val="009820FA"/>
    <w:rsid w:val="00982185"/>
    <w:rsid w:val="00982663"/>
    <w:rsid w:val="009826E0"/>
    <w:rsid w:val="00982CFD"/>
    <w:rsid w:val="0098484A"/>
    <w:rsid w:val="0098518F"/>
    <w:rsid w:val="0098548F"/>
    <w:rsid w:val="00985F80"/>
    <w:rsid w:val="009865D9"/>
    <w:rsid w:val="0098671B"/>
    <w:rsid w:val="00986881"/>
    <w:rsid w:val="00986970"/>
    <w:rsid w:val="00986BA6"/>
    <w:rsid w:val="00986BAB"/>
    <w:rsid w:val="00986C2C"/>
    <w:rsid w:val="00986E22"/>
    <w:rsid w:val="00986E44"/>
    <w:rsid w:val="00987054"/>
    <w:rsid w:val="0098707A"/>
    <w:rsid w:val="009870EB"/>
    <w:rsid w:val="009872C7"/>
    <w:rsid w:val="00987423"/>
    <w:rsid w:val="00987B2C"/>
    <w:rsid w:val="00990547"/>
    <w:rsid w:val="0099111E"/>
    <w:rsid w:val="00991353"/>
    <w:rsid w:val="00991906"/>
    <w:rsid w:val="00991B9F"/>
    <w:rsid w:val="00991E26"/>
    <w:rsid w:val="00991F8B"/>
    <w:rsid w:val="0099292F"/>
    <w:rsid w:val="0099313F"/>
    <w:rsid w:val="00993386"/>
    <w:rsid w:val="00993B77"/>
    <w:rsid w:val="00993DFF"/>
    <w:rsid w:val="009942DB"/>
    <w:rsid w:val="00994E47"/>
    <w:rsid w:val="009950D9"/>
    <w:rsid w:val="00995451"/>
    <w:rsid w:val="009954CB"/>
    <w:rsid w:val="00995D05"/>
    <w:rsid w:val="00995E95"/>
    <w:rsid w:val="0099612B"/>
    <w:rsid w:val="009962A6"/>
    <w:rsid w:val="0099642E"/>
    <w:rsid w:val="00997192"/>
    <w:rsid w:val="00997D50"/>
    <w:rsid w:val="009A0100"/>
    <w:rsid w:val="009A04AF"/>
    <w:rsid w:val="009A0649"/>
    <w:rsid w:val="009A064C"/>
    <w:rsid w:val="009A0E2C"/>
    <w:rsid w:val="009A1298"/>
    <w:rsid w:val="009A144A"/>
    <w:rsid w:val="009A2451"/>
    <w:rsid w:val="009A260F"/>
    <w:rsid w:val="009A28DE"/>
    <w:rsid w:val="009A2E13"/>
    <w:rsid w:val="009A2F6B"/>
    <w:rsid w:val="009A310F"/>
    <w:rsid w:val="009A3A58"/>
    <w:rsid w:val="009A3AE5"/>
    <w:rsid w:val="009A462A"/>
    <w:rsid w:val="009A466A"/>
    <w:rsid w:val="009A4AD0"/>
    <w:rsid w:val="009A519B"/>
    <w:rsid w:val="009A5555"/>
    <w:rsid w:val="009A5898"/>
    <w:rsid w:val="009A614D"/>
    <w:rsid w:val="009A6303"/>
    <w:rsid w:val="009A6C01"/>
    <w:rsid w:val="009A71D3"/>
    <w:rsid w:val="009A7810"/>
    <w:rsid w:val="009A796F"/>
    <w:rsid w:val="009A7F5F"/>
    <w:rsid w:val="009B0AD2"/>
    <w:rsid w:val="009B12D1"/>
    <w:rsid w:val="009B14C4"/>
    <w:rsid w:val="009B164D"/>
    <w:rsid w:val="009B18F5"/>
    <w:rsid w:val="009B2592"/>
    <w:rsid w:val="009B2624"/>
    <w:rsid w:val="009B28E5"/>
    <w:rsid w:val="009B2C74"/>
    <w:rsid w:val="009B306C"/>
    <w:rsid w:val="009B3335"/>
    <w:rsid w:val="009B430E"/>
    <w:rsid w:val="009B440A"/>
    <w:rsid w:val="009B4530"/>
    <w:rsid w:val="009B4568"/>
    <w:rsid w:val="009B4B53"/>
    <w:rsid w:val="009B54E9"/>
    <w:rsid w:val="009B5B90"/>
    <w:rsid w:val="009B5BB6"/>
    <w:rsid w:val="009B5CB6"/>
    <w:rsid w:val="009B6169"/>
    <w:rsid w:val="009B6BE9"/>
    <w:rsid w:val="009B6C53"/>
    <w:rsid w:val="009B6DE9"/>
    <w:rsid w:val="009B722D"/>
    <w:rsid w:val="009B764D"/>
    <w:rsid w:val="009B7868"/>
    <w:rsid w:val="009B790F"/>
    <w:rsid w:val="009B7F4F"/>
    <w:rsid w:val="009C08EE"/>
    <w:rsid w:val="009C17DD"/>
    <w:rsid w:val="009C1968"/>
    <w:rsid w:val="009C1AE3"/>
    <w:rsid w:val="009C282A"/>
    <w:rsid w:val="009C3583"/>
    <w:rsid w:val="009C359A"/>
    <w:rsid w:val="009C35C9"/>
    <w:rsid w:val="009C3EF4"/>
    <w:rsid w:val="009C49AF"/>
    <w:rsid w:val="009C507C"/>
    <w:rsid w:val="009C512E"/>
    <w:rsid w:val="009C52D8"/>
    <w:rsid w:val="009C5702"/>
    <w:rsid w:val="009C581D"/>
    <w:rsid w:val="009C5987"/>
    <w:rsid w:val="009C5D0D"/>
    <w:rsid w:val="009C620F"/>
    <w:rsid w:val="009C6BA5"/>
    <w:rsid w:val="009C6E63"/>
    <w:rsid w:val="009C6FE0"/>
    <w:rsid w:val="009C75B6"/>
    <w:rsid w:val="009C7907"/>
    <w:rsid w:val="009D018C"/>
    <w:rsid w:val="009D06DA"/>
    <w:rsid w:val="009D126D"/>
    <w:rsid w:val="009D14AF"/>
    <w:rsid w:val="009D15C2"/>
    <w:rsid w:val="009D1A5F"/>
    <w:rsid w:val="009D251A"/>
    <w:rsid w:val="009D27F2"/>
    <w:rsid w:val="009D2D2F"/>
    <w:rsid w:val="009D33E1"/>
    <w:rsid w:val="009D3789"/>
    <w:rsid w:val="009D3F24"/>
    <w:rsid w:val="009D3FDA"/>
    <w:rsid w:val="009D40BF"/>
    <w:rsid w:val="009D40D0"/>
    <w:rsid w:val="009D41D8"/>
    <w:rsid w:val="009D4329"/>
    <w:rsid w:val="009D49D7"/>
    <w:rsid w:val="009D49F5"/>
    <w:rsid w:val="009D4D96"/>
    <w:rsid w:val="009D4FD1"/>
    <w:rsid w:val="009D5139"/>
    <w:rsid w:val="009D58D3"/>
    <w:rsid w:val="009D655F"/>
    <w:rsid w:val="009D6809"/>
    <w:rsid w:val="009D6882"/>
    <w:rsid w:val="009D6A09"/>
    <w:rsid w:val="009D6BE0"/>
    <w:rsid w:val="009D7E4D"/>
    <w:rsid w:val="009E04FB"/>
    <w:rsid w:val="009E0A51"/>
    <w:rsid w:val="009E10FC"/>
    <w:rsid w:val="009E271A"/>
    <w:rsid w:val="009E2D71"/>
    <w:rsid w:val="009E3268"/>
    <w:rsid w:val="009E370F"/>
    <w:rsid w:val="009E3989"/>
    <w:rsid w:val="009E3CB2"/>
    <w:rsid w:val="009E43C5"/>
    <w:rsid w:val="009E43EE"/>
    <w:rsid w:val="009E469E"/>
    <w:rsid w:val="009E4BB6"/>
    <w:rsid w:val="009E4D42"/>
    <w:rsid w:val="009E51E0"/>
    <w:rsid w:val="009E57CC"/>
    <w:rsid w:val="009E6330"/>
    <w:rsid w:val="009E64B2"/>
    <w:rsid w:val="009E6797"/>
    <w:rsid w:val="009E6BEB"/>
    <w:rsid w:val="009E781A"/>
    <w:rsid w:val="009E792F"/>
    <w:rsid w:val="009E7FED"/>
    <w:rsid w:val="009F0154"/>
    <w:rsid w:val="009F0E70"/>
    <w:rsid w:val="009F1B46"/>
    <w:rsid w:val="009F1C60"/>
    <w:rsid w:val="009F1E50"/>
    <w:rsid w:val="009F22E7"/>
    <w:rsid w:val="009F25FC"/>
    <w:rsid w:val="009F2A6E"/>
    <w:rsid w:val="009F2C63"/>
    <w:rsid w:val="009F31AE"/>
    <w:rsid w:val="009F3E6E"/>
    <w:rsid w:val="009F4109"/>
    <w:rsid w:val="009F4306"/>
    <w:rsid w:val="009F4433"/>
    <w:rsid w:val="009F46AF"/>
    <w:rsid w:val="009F4F9B"/>
    <w:rsid w:val="009F505C"/>
    <w:rsid w:val="009F5098"/>
    <w:rsid w:val="009F513F"/>
    <w:rsid w:val="009F53AF"/>
    <w:rsid w:val="009F59F1"/>
    <w:rsid w:val="009F65A5"/>
    <w:rsid w:val="009F6DDA"/>
    <w:rsid w:val="009F7267"/>
    <w:rsid w:val="009F733A"/>
    <w:rsid w:val="009F7956"/>
    <w:rsid w:val="009F7F0D"/>
    <w:rsid w:val="00A0033C"/>
    <w:rsid w:val="00A00777"/>
    <w:rsid w:val="00A00BFC"/>
    <w:rsid w:val="00A00E95"/>
    <w:rsid w:val="00A00ED2"/>
    <w:rsid w:val="00A01390"/>
    <w:rsid w:val="00A01B2B"/>
    <w:rsid w:val="00A01D00"/>
    <w:rsid w:val="00A024DA"/>
    <w:rsid w:val="00A02738"/>
    <w:rsid w:val="00A02B64"/>
    <w:rsid w:val="00A03050"/>
    <w:rsid w:val="00A035F9"/>
    <w:rsid w:val="00A038C2"/>
    <w:rsid w:val="00A038F3"/>
    <w:rsid w:val="00A03A0B"/>
    <w:rsid w:val="00A03BA3"/>
    <w:rsid w:val="00A04EB8"/>
    <w:rsid w:val="00A04EDC"/>
    <w:rsid w:val="00A04F82"/>
    <w:rsid w:val="00A05187"/>
    <w:rsid w:val="00A053E1"/>
    <w:rsid w:val="00A054DF"/>
    <w:rsid w:val="00A05FB2"/>
    <w:rsid w:val="00A06118"/>
    <w:rsid w:val="00A062A8"/>
    <w:rsid w:val="00A06512"/>
    <w:rsid w:val="00A0658C"/>
    <w:rsid w:val="00A065E7"/>
    <w:rsid w:val="00A066E7"/>
    <w:rsid w:val="00A06D26"/>
    <w:rsid w:val="00A06E6C"/>
    <w:rsid w:val="00A105BA"/>
    <w:rsid w:val="00A106A5"/>
    <w:rsid w:val="00A106C4"/>
    <w:rsid w:val="00A10735"/>
    <w:rsid w:val="00A109B0"/>
    <w:rsid w:val="00A109DB"/>
    <w:rsid w:val="00A10CEC"/>
    <w:rsid w:val="00A10E7E"/>
    <w:rsid w:val="00A11215"/>
    <w:rsid w:val="00A11B2A"/>
    <w:rsid w:val="00A11DBA"/>
    <w:rsid w:val="00A12144"/>
    <w:rsid w:val="00A128B9"/>
    <w:rsid w:val="00A13755"/>
    <w:rsid w:val="00A137E2"/>
    <w:rsid w:val="00A1390B"/>
    <w:rsid w:val="00A1399A"/>
    <w:rsid w:val="00A151BA"/>
    <w:rsid w:val="00A156DB"/>
    <w:rsid w:val="00A157E1"/>
    <w:rsid w:val="00A15F6E"/>
    <w:rsid w:val="00A15FAA"/>
    <w:rsid w:val="00A16338"/>
    <w:rsid w:val="00A16508"/>
    <w:rsid w:val="00A16575"/>
    <w:rsid w:val="00A16E0D"/>
    <w:rsid w:val="00A16E3E"/>
    <w:rsid w:val="00A16EDD"/>
    <w:rsid w:val="00A178BA"/>
    <w:rsid w:val="00A17984"/>
    <w:rsid w:val="00A17C98"/>
    <w:rsid w:val="00A200C8"/>
    <w:rsid w:val="00A2026D"/>
    <w:rsid w:val="00A207D1"/>
    <w:rsid w:val="00A20974"/>
    <w:rsid w:val="00A20A6A"/>
    <w:rsid w:val="00A212D1"/>
    <w:rsid w:val="00A21315"/>
    <w:rsid w:val="00A2131B"/>
    <w:rsid w:val="00A22106"/>
    <w:rsid w:val="00A221EB"/>
    <w:rsid w:val="00A222AB"/>
    <w:rsid w:val="00A2233F"/>
    <w:rsid w:val="00A22AF3"/>
    <w:rsid w:val="00A22C84"/>
    <w:rsid w:val="00A234CE"/>
    <w:rsid w:val="00A239EF"/>
    <w:rsid w:val="00A23E48"/>
    <w:rsid w:val="00A2438D"/>
    <w:rsid w:val="00A24CAD"/>
    <w:rsid w:val="00A24D6E"/>
    <w:rsid w:val="00A253A9"/>
    <w:rsid w:val="00A259F3"/>
    <w:rsid w:val="00A25D37"/>
    <w:rsid w:val="00A25F39"/>
    <w:rsid w:val="00A260F5"/>
    <w:rsid w:val="00A26672"/>
    <w:rsid w:val="00A26EDF"/>
    <w:rsid w:val="00A26F01"/>
    <w:rsid w:val="00A27167"/>
    <w:rsid w:val="00A27252"/>
    <w:rsid w:val="00A272E8"/>
    <w:rsid w:val="00A27470"/>
    <w:rsid w:val="00A27522"/>
    <w:rsid w:val="00A27595"/>
    <w:rsid w:val="00A27FE9"/>
    <w:rsid w:val="00A3020D"/>
    <w:rsid w:val="00A30A6F"/>
    <w:rsid w:val="00A30F00"/>
    <w:rsid w:val="00A30F56"/>
    <w:rsid w:val="00A3145E"/>
    <w:rsid w:val="00A31B4B"/>
    <w:rsid w:val="00A31BEB"/>
    <w:rsid w:val="00A31C36"/>
    <w:rsid w:val="00A31E88"/>
    <w:rsid w:val="00A31EB6"/>
    <w:rsid w:val="00A32191"/>
    <w:rsid w:val="00A32380"/>
    <w:rsid w:val="00A328BD"/>
    <w:rsid w:val="00A3294B"/>
    <w:rsid w:val="00A32C87"/>
    <w:rsid w:val="00A32E8B"/>
    <w:rsid w:val="00A32FFB"/>
    <w:rsid w:val="00A332D1"/>
    <w:rsid w:val="00A3333F"/>
    <w:rsid w:val="00A340B3"/>
    <w:rsid w:val="00A3434C"/>
    <w:rsid w:val="00A3448C"/>
    <w:rsid w:val="00A34754"/>
    <w:rsid w:val="00A34BC1"/>
    <w:rsid w:val="00A34C61"/>
    <w:rsid w:val="00A35310"/>
    <w:rsid w:val="00A35413"/>
    <w:rsid w:val="00A35D65"/>
    <w:rsid w:val="00A360B9"/>
    <w:rsid w:val="00A36253"/>
    <w:rsid w:val="00A36279"/>
    <w:rsid w:val="00A36769"/>
    <w:rsid w:val="00A36EC8"/>
    <w:rsid w:val="00A37009"/>
    <w:rsid w:val="00A37392"/>
    <w:rsid w:val="00A3764F"/>
    <w:rsid w:val="00A37E14"/>
    <w:rsid w:val="00A4090D"/>
    <w:rsid w:val="00A40BAC"/>
    <w:rsid w:val="00A40BF5"/>
    <w:rsid w:val="00A40E6A"/>
    <w:rsid w:val="00A40EFE"/>
    <w:rsid w:val="00A412A4"/>
    <w:rsid w:val="00A415C5"/>
    <w:rsid w:val="00A41978"/>
    <w:rsid w:val="00A41E74"/>
    <w:rsid w:val="00A4249D"/>
    <w:rsid w:val="00A42F62"/>
    <w:rsid w:val="00A42F6E"/>
    <w:rsid w:val="00A4321C"/>
    <w:rsid w:val="00A4353C"/>
    <w:rsid w:val="00A435C8"/>
    <w:rsid w:val="00A4375D"/>
    <w:rsid w:val="00A4390B"/>
    <w:rsid w:val="00A4399F"/>
    <w:rsid w:val="00A44041"/>
    <w:rsid w:val="00A444E8"/>
    <w:rsid w:val="00A44A8C"/>
    <w:rsid w:val="00A452BA"/>
    <w:rsid w:val="00A45FA1"/>
    <w:rsid w:val="00A46182"/>
    <w:rsid w:val="00A4627B"/>
    <w:rsid w:val="00A46648"/>
    <w:rsid w:val="00A46B31"/>
    <w:rsid w:val="00A46F05"/>
    <w:rsid w:val="00A470C0"/>
    <w:rsid w:val="00A47BF2"/>
    <w:rsid w:val="00A47E10"/>
    <w:rsid w:val="00A47F6D"/>
    <w:rsid w:val="00A47FE2"/>
    <w:rsid w:val="00A50440"/>
    <w:rsid w:val="00A5090B"/>
    <w:rsid w:val="00A50A53"/>
    <w:rsid w:val="00A51283"/>
    <w:rsid w:val="00A51B82"/>
    <w:rsid w:val="00A51C4A"/>
    <w:rsid w:val="00A5225C"/>
    <w:rsid w:val="00A523BC"/>
    <w:rsid w:val="00A525CF"/>
    <w:rsid w:val="00A52972"/>
    <w:rsid w:val="00A52F8A"/>
    <w:rsid w:val="00A5342F"/>
    <w:rsid w:val="00A54129"/>
    <w:rsid w:val="00A54720"/>
    <w:rsid w:val="00A54885"/>
    <w:rsid w:val="00A55E90"/>
    <w:rsid w:val="00A5603A"/>
    <w:rsid w:val="00A57A44"/>
    <w:rsid w:val="00A60266"/>
    <w:rsid w:val="00A60620"/>
    <w:rsid w:val="00A60B5F"/>
    <w:rsid w:val="00A6118F"/>
    <w:rsid w:val="00A61338"/>
    <w:rsid w:val="00A61564"/>
    <w:rsid w:val="00A61B0F"/>
    <w:rsid w:val="00A62D96"/>
    <w:rsid w:val="00A63402"/>
    <w:rsid w:val="00A63689"/>
    <w:rsid w:val="00A63858"/>
    <w:rsid w:val="00A643F6"/>
    <w:rsid w:val="00A649D4"/>
    <w:rsid w:val="00A6564E"/>
    <w:rsid w:val="00A658D7"/>
    <w:rsid w:val="00A65AC2"/>
    <w:rsid w:val="00A65BC5"/>
    <w:rsid w:val="00A6691E"/>
    <w:rsid w:val="00A66B78"/>
    <w:rsid w:val="00A66E39"/>
    <w:rsid w:val="00A700A8"/>
    <w:rsid w:val="00A70174"/>
    <w:rsid w:val="00A70690"/>
    <w:rsid w:val="00A7099F"/>
    <w:rsid w:val="00A70C4A"/>
    <w:rsid w:val="00A7117C"/>
    <w:rsid w:val="00A71800"/>
    <w:rsid w:val="00A71914"/>
    <w:rsid w:val="00A71CED"/>
    <w:rsid w:val="00A732D5"/>
    <w:rsid w:val="00A73753"/>
    <w:rsid w:val="00A739AB"/>
    <w:rsid w:val="00A739E6"/>
    <w:rsid w:val="00A744C2"/>
    <w:rsid w:val="00A74F87"/>
    <w:rsid w:val="00A7566B"/>
    <w:rsid w:val="00A759E8"/>
    <w:rsid w:val="00A7682A"/>
    <w:rsid w:val="00A76B98"/>
    <w:rsid w:val="00A778E7"/>
    <w:rsid w:val="00A77974"/>
    <w:rsid w:val="00A80373"/>
    <w:rsid w:val="00A80705"/>
    <w:rsid w:val="00A8070F"/>
    <w:rsid w:val="00A80727"/>
    <w:rsid w:val="00A80A4B"/>
    <w:rsid w:val="00A80D9F"/>
    <w:rsid w:val="00A80ED3"/>
    <w:rsid w:val="00A81072"/>
    <w:rsid w:val="00A8145B"/>
    <w:rsid w:val="00A817D0"/>
    <w:rsid w:val="00A81D9A"/>
    <w:rsid w:val="00A81F3E"/>
    <w:rsid w:val="00A8219E"/>
    <w:rsid w:val="00A82625"/>
    <w:rsid w:val="00A82896"/>
    <w:rsid w:val="00A83022"/>
    <w:rsid w:val="00A8330B"/>
    <w:rsid w:val="00A83B0B"/>
    <w:rsid w:val="00A84179"/>
    <w:rsid w:val="00A84376"/>
    <w:rsid w:val="00A844AF"/>
    <w:rsid w:val="00A845F8"/>
    <w:rsid w:val="00A849A2"/>
    <w:rsid w:val="00A8501E"/>
    <w:rsid w:val="00A85168"/>
    <w:rsid w:val="00A858B2"/>
    <w:rsid w:val="00A85E0B"/>
    <w:rsid w:val="00A8643D"/>
    <w:rsid w:val="00A86927"/>
    <w:rsid w:val="00A86C3B"/>
    <w:rsid w:val="00A86C80"/>
    <w:rsid w:val="00A871DF"/>
    <w:rsid w:val="00A87308"/>
    <w:rsid w:val="00A875A5"/>
    <w:rsid w:val="00A87660"/>
    <w:rsid w:val="00A87817"/>
    <w:rsid w:val="00A879D9"/>
    <w:rsid w:val="00A90261"/>
    <w:rsid w:val="00A9067F"/>
    <w:rsid w:val="00A9076F"/>
    <w:rsid w:val="00A90C96"/>
    <w:rsid w:val="00A91489"/>
    <w:rsid w:val="00A914E0"/>
    <w:rsid w:val="00A9171D"/>
    <w:rsid w:val="00A91C37"/>
    <w:rsid w:val="00A91F16"/>
    <w:rsid w:val="00A920DF"/>
    <w:rsid w:val="00A9220F"/>
    <w:rsid w:val="00A92319"/>
    <w:rsid w:val="00A9244D"/>
    <w:rsid w:val="00A9248B"/>
    <w:rsid w:val="00A92819"/>
    <w:rsid w:val="00A92FAC"/>
    <w:rsid w:val="00A93D89"/>
    <w:rsid w:val="00A93E08"/>
    <w:rsid w:val="00A9457A"/>
    <w:rsid w:val="00A945A0"/>
    <w:rsid w:val="00A945B7"/>
    <w:rsid w:val="00A94790"/>
    <w:rsid w:val="00A948AF"/>
    <w:rsid w:val="00A94A34"/>
    <w:rsid w:val="00A95143"/>
    <w:rsid w:val="00A9522C"/>
    <w:rsid w:val="00A95620"/>
    <w:rsid w:val="00A95DAA"/>
    <w:rsid w:val="00A962F9"/>
    <w:rsid w:val="00A96570"/>
    <w:rsid w:val="00A96912"/>
    <w:rsid w:val="00A96B6E"/>
    <w:rsid w:val="00A96CA9"/>
    <w:rsid w:val="00A96CB9"/>
    <w:rsid w:val="00A97989"/>
    <w:rsid w:val="00AA045B"/>
    <w:rsid w:val="00AA0722"/>
    <w:rsid w:val="00AA1160"/>
    <w:rsid w:val="00AA1398"/>
    <w:rsid w:val="00AA1953"/>
    <w:rsid w:val="00AA1D45"/>
    <w:rsid w:val="00AA1E7E"/>
    <w:rsid w:val="00AA1FA4"/>
    <w:rsid w:val="00AA20B2"/>
    <w:rsid w:val="00AA213C"/>
    <w:rsid w:val="00AA2643"/>
    <w:rsid w:val="00AA32DE"/>
    <w:rsid w:val="00AA37BA"/>
    <w:rsid w:val="00AA3858"/>
    <w:rsid w:val="00AA3B03"/>
    <w:rsid w:val="00AA3B7C"/>
    <w:rsid w:val="00AA3CF9"/>
    <w:rsid w:val="00AA46F2"/>
    <w:rsid w:val="00AA4763"/>
    <w:rsid w:val="00AA4874"/>
    <w:rsid w:val="00AA4955"/>
    <w:rsid w:val="00AA5F1C"/>
    <w:rsid w:val="00AA62C9"/>
    <w:rsid w:val="00AA69F2"/>
    <w:rsid w:val="00AA6AD8"/>
    <w:rsid w:val="00AA7B03"/>
    <w:rsid w:val="00AB029A"/>
    <w:rsid w:val="00AB02F7"/>
    <w:rsid w:val="00AB12FE"/>
    <w:rsid w:val="00AB177D"/>
    <w:rsid w:val="00AB1849"/>
    <w:rsid w:val="00AB1997"/>
    <w:rsid w:val="00AB24C9"/>
    <w:rsid w:val="00AB25CA"/>
    <w:rsid w:val="00AB290A"/>
    <w:rsid w:val="00AB352C"/>
    <w:rsid w:val="00AB3F89"/>
    <w:rsid w:val="00AB4835"/>
    <w:rsid w:val="00AB5049"/>
    <w:rsid w:val="00AB5453"/>
    <w:rsid w:val="00AB54BB"/>
    <w:rsid w:val="00AB63F0"/>
    <w:rsid w:val="00AB6429"/>
    <w:rsid w:val="00AB666F"/>
    <w:rsid w:val="00AB685C"/>
    <w:rsid w:val="00AB74F4"/>
    <w:rsid w:val="00AB7741"/>
    <w:rsid w:val="00AB79C2"/>
    <w:rsid w:val="00AB79D2"/>
    <w:rsid w:val="00AB7B33"/>
    <w:rsid w:val="00AB7EDA"/>
    <w:rsid w:val="00AB7F34"/>
    <w:rsid w:val="00AC05DF"/>
    <w:rsid w:val="00AC0E44"/>
    <w:rsid w:val="00AC11AA"/>
    <w:rsid w:val="00AC2808"/>
    <w:rsid w:val="00AC2890"/>
    <w:rsid w:val="00AC3000"/>
    <w:rsid w:val="00AC36B3"/>
    <w:rsid w:val="00AC3980"/>
    <w:rsid w:val="00AC3E68"/>
    <w:rsid w:val="00AC40CB"/>
    <w:rsid w:val="00AC41D2"/>
    <w:rsid w:val="00AC46BB"/>
    <w:rsid w:val="00AC5035"/>
    <w:rsid w:val="00AC517E"/>
    <w:rsid w:val="00AC53A8"/>
    <w:rsid w:val="00AC5BE8"/>
    <w:rsid w:val="00AC60A1"/>
    <w:rsid w:val="00AC6288"/>
    <w:rsid w:val="00AC79D9"/>
    <w:rsid w:val="00AC7DBF"/>
    <w:rsid w:val="00AD0127"/>
    <w:rsid w:val="00AD0641"/>
    <w:rsid w:val="00AD084B"/>
    <w:rsid w:val="00AD0D99"/>
    <w:rsid w:val="00AD1265"/>
    <w:rsid w:val="00AD12DD"/>
    <w:rsid w:val="00AD163B"/>
    <w:rsid w:val="00AD18C8"/>
    <w:rsid w:val="00AD191A"/>
    <w:rsid w:val="00AD1D39"/>
    <w:rsid w:val="00AD27B3"/>
    <w:rsid w:val="00AD3222"/>
    <w:rsid w:val="00AD328B"/>
    <w:rsid w:val="00AD329E"/>
    <w:rsid w:val="00AD3516"/>
    <w:rsid w:val="00AD3554"/>
    <w:rsid w:val="00AD35F9"/>
    <w:rsid w:val="00AD3835"/>
    <w:rsid w:val="00AD3D10"/>
    <w:rsid w:val="00AD406D"/>
    <w:rsid w:val="00AD44C4"/>
    <w:rsid w:val="00AD4F95"/>
    <w:rsid w:val="00AD58B1"/>
    <w:rsid w:val="00AD5F79"/>
    <w:rsid w:val="00AD6BA4"/>
    <w:rsid w:val="00AD74BF"/>
    <w:rsid w:val="00AE029E"/>
    <w:rsid w:val="00AE070C"/>
    <w:rsid w:val="00AE077B"/>
    <w:rsid w:val="00AE12AC"/>
    <w:rsid w:val="00AE1366"/>
    <w:rsid w:val="00AE149C"/>
    <w:rsid w:val="00AE1A3C"/>
    <w:rsid w:val="00AE1D8E"/>
    <w:rsid w:val="00AE1E9B"/>
    <w:rsid w:val="00AE256A"/>
    <w:rsid w:val="00AE29FC"/>
    <w:rsid w:val="00AE3194"/>
    <w:rsid w:val="00AE397E"/>
    <w:rsid w:val="00AE40F5"/>
    <w:rsid w:val="00AE4176"/>
    <w:rsid w:val="00AE423D"/>
    <w:rsid w:val="00AE4313"/>
    <w:rsid w:val="00AE48BF"/>
    <w:rsid w:val="00AE4C28"/>
    <w:rsid w:val="00AE5210"/>
    <w:rsid w:val="00AE55DF"/>
    <w:rsid w:val="00AE56D1"/>
    <w:rsid w:val="00AE5AB3"/>
    <w:rsid w:val="00AE5BE0"/>
    <w:rsid w:val="00AE5DB7"/>
    <w:rsid w:val="00AE5F55"/>
    <w:rsid w:val="00AE607F"/>
    <w:rsid w:val="00AE6095"/>
    <w:rsid w:val="00AE60AF"/>
    <w:rsid w:val="00AE62A9"/>
    <w:rsid w:val="00AE683D"/>
    <w:rsid w:val="00AE691C"/>
    <w:rsid w:val="00AE7780"/>
    <w:rsid w:val="00AE7ACB"/>
    <w:rsid w:val="00AE7FD7"/>
    <w:rsid w:val="00AF020C"/>
    <w:rsid w:val="00AF0A6D"/>
    <w:rsid w:val="00AF0E6C"/>
    <w:rsid w:val="00AF1B6D"/>
    <w:rsid w:val="00AF1CAB"/>
    <w:rsid w:val="00AF1FFB"/>
    <w:rsid w:val="00AF26FF"/>
    <w:rsid w:val="00AF2B5F"/>
    <w:rsid w:val="00AF2DFD"/>
    <w:rsid w:val="00AF2F38"/>
    <w:rsid w:val="00AF36CB"/>
    <w:rsid w:val="00AF3DFB"/>
    <w:rsid w:val="00AF4058"/>
    <w:rsid w:val="00AF426C"/>
    <w:rsid w:val="00AF4723"/>
    <w:rsid w:val="00AF4753"/>
    <w:rsid w:val="00AF4DA5"/>
    <w:rsid w:val="00AF535B"/>
    <w:rsid w:val="00AF587F"/>
    <w:rsid w:val="00AF5977"/>
    <w:rsid w:val="00AF5C94"/>
    <w:rsid w:val="00AF5F71"/>
    <w:rsid w:val="00AF667B"/>
    <w:rsid w:val="00AF706B"/>
    <w:rsid w:val="00AF715F"/>
    <w:rsid w:val="00AF72D8"/>
    <w:rsid w:val="00AF7313"/>
    <w:rsid w:val="00AF756C"/>
    <w:rsid w:val="00AF759D"/>
    <w:rsid w:val="00AF75F8"/>
    <w:rsid w:val="00AF7828"/>
    <w:rsid w:val="00AF7EA1"/>
    <w:rsid w:val="00B00DAE"/>
    <w:rsid w:val="00B011B2"/>
    <w:rsid w:val="00B0156B"/>
    <w:rsid w:val="00B018FB"/>
    <w:rsid w:val="00B01946"/>
    <w:rsid w:val="00B019DD"/>
    <w:rsid w:val="00B01E58"/>
    <w:rsid w:val="00B026F3"/>
    <w:rsid w:val="00B02992"/>
    <w:rsid w:val="00B02C2E"/>
    <w:rsid w:val="00B02C77"/>
    <w:rsid w:val="00B030A3"/>
    <w:rsid w:val="00B031FC"/>
    <w:rsid w:val="00B0378B"/>
    <w:rsid w:val="00B038F3"/>
    <w:rsid w:val="00B03B80"/>
    <w:rsid w:val="00B040B0"/>
    <w:rsid w:val="00B04746"/>
    <w:rsid w:val="00B04B89"/>
    <w:rsid w:val="00B04DAB"/>
    <w:rsid w:val="00B04E30"/>
    <w:rsid w:val="00B04EC3"/>
    <w:rsid w:val="00B04F9F"/>
    <w:rsid w:val="00B0554E"/>
    <w:rsid w:val="00B059C8"/>
    <w:rsid w:val="00B05B96"/>
    <w:rsid w:val="00B06C63"/>
    <w:rsid w:val="00B07096"/>
    <w:rsid w:val="00B075C0"/>
    <w:rsid w:val="00B07B5D"/>
    <w:rsid w:val="00B07CCC"/>
    <w:rsid w:val="00B10C51"/>
    <w:rsid w:val="00B10F38"/>
    <w:rsid w:val="00B11843"/>
    <w:rsid w:val="00B11B97"/>
    <w:rsid w:val="00B121A1"/>
    <w:rsid w:val="00B122B2"/>
    <w:rsid w:val="00B12902"/>
    <w:rsid w:val="00B12AA3"/>
    <w:rsid w:val="00B12BCA"/>
    <w:rsid w:val="00B130FF"/>
    <w:rsid w:val="00B1327D"/>
    <w:rsid w:val="00B13710"/>
    <w:rsid w:val="00B13821"/>
    <w:rsid w:val="00B13B59"/>
    <w:rsid w:val="00B14092"/>
    <w:rsid w:val="00B141DF"/>
    <w:rsid w:val="00B14BDE"/>
    <w:rsid w:val="00B1552E"/>
    <w:rsid w:val="00B158F3"/>
    <w:rsid w:val="00B15A0B"/>
    <w:rsid w:val="00B16193"/>
    <w:rsid w:val="00B16B9B"/>
    <w:rsid w:val="00B179E4"/>
    <w:rsid w:val="00B2008D"/>
    <w:rsid w:val="00B207CC"/>
    <w:rsid w:val="00B20828"/>
    <w:rsid w:val="00B20BFF"/>
    <w:rsid w:val="00B2131F"/>
    <w:rsid w:val="00B21343"/>
    <w:rsid w:val="00B2147F"/>
    <w:rsid w:val="00B2172F"/>
    <w:rsid w:val="00B21963"/>
    <w:rsid w:val="00B21B34"/>
    <w:rsid w:val="00B21C02"/>
    <w:rsid w:val="00B21CD9"/>
    <w:rsid w:val="00B22104"/>
    <w:rsid w:val="00B239A5"/>
    <w:rsid w:val="00B24751"/>
    <w:rsid w:val="00B2478E"/>
    <w:rsid w:val="00B24895"/>
    <w:rsid w:val="00B24B6B"/>
    <w:rsid w:val="00B2533E"/>
    <w:rsid w:val="00B25396"/>
    <w:rsid w:val="00B2587F"/>
    <w:rsid w:val="00B26B9F"/>
    <w:rsid w:val="00B27222"/>
    <w:rsid w:val="00B277FB"/>
    <w:rsid w:val="00B27843"/>
    <w:rsid w:val="00B3006A"/>
    <w:rsid w:val="00B300D7"/>
    <w:rsid w:val="00B30503"/>
    <w:rsid w:val="00B305A9"/>
    <w:rsid w:val="00B31001"/>
    <w:rsid w:val="00B3133E"/>
    <w:rsid w:val="00B3146C"/>
    <w:rsid w:val="00B31B1B"/>
    <w:rsid w:val="00B31F0E"/>
    <w:rsid w:val="00B32926"/>
    <w:rsid w:val="00B32FB8"/>
    <w:rsid w:val="00B3372A"/>
    <w:rsid w:val="00B33AF5"/>
    <w:rsid w:val="00B33D00"/>
    <w:rsid w:val="00B340DE"/>
    <w:rsid w:val="00B35080"/>
    <w:rsid w:val="00B35243"/>
    <w:rsid w:val="00B352E3"/>
    <w:rsid w:val="00B35437"/>
    <w:rsid w:val="00B35789"/>
    <w:rsid w:val="00B35857"/>
    <w:rsid w:val="00B360B2"/>
    <w:rsid w:val="00B365D0"/>
    <w:rsid w:val="00B36973"/>
    <w:rsid w:val="00B37633"/>
    <w:rsid w:val="00B377DC"/>
    <w:rsid w:val="00B40209"/>
    <w:rsid w:val="00B405CE"/>
    <w:rsid w:val="00B406EB"/>
    <w:rsid w:val="00B409D9"/>
    <w:rsid w:val="00B40B0C"/>
    <w:rsid w:val="00B4111D"/>
    <w:rsid w:val="00B41412"/>
    <w:rsid w:val="00B41D0F"/>
    <w:rsid w:val="00B42291"/>
    <w:rsid w:val="00B42658"/>
    <w:rsid w:val="00B4286E"/>
    <w:rsid w:val="00B42A73"/>
    <w:rsid w:val="00B42E12"/>
    <w:rsid w:val="00B430BF"/>
    <w:rsid w:val="00B43625"/>
    <w:rsid w:val="00B43C1F"/>
    <w:rsid w:val="00B43CEE"/>
    <w:rsid w:val="00B43EA1"/>
    <w:rsid w:val="00B4447F"/>
    <w:rsid w:val="00B4461F"/>
    <w:rsid w:val="00B44A59"/>
    <w:rsid w:val="00B450EF"/>
    <w:rsid w:val="00B47367"/>
    <w:rsid w:val="00B473AE"/>
    <w:rsid w:val="00B47CEF"/>
    <w:rsid w:val="00B47DBB"/>
    <w:rsid w:val="00B503D7"/>
    <w:rsid w:val="00B50B16"/>
    <w:rsid w:val="00B51952"/>
    <w:rsid w:val="00B523CE"/>
    <w:rsid w:val="00B526A1"/>
    <w:rsid w:val="00B52C03"/>
    <w:rsid w:val="00B530BE"/>
    <w:rsid w:val="00B53180"/>
    <w:rsid w:val="00B538CD"/>
    <w:rsid w:val="00B53E8B"/>
    <w:rsid w:val="00B53EA1"/>
    <w:rsid w:val="00B54671"/>
    <w:rsid w:val="00B548E2"/>
    <w:rsid w:val="00B54A9D"/>
    <w:rsid w:val="00B54BB6"/>
    <w:rsid w:val="00B54C3D"/>
    <w:rsid w:val="00B555B2"/>
    <w:rsid w:val="00B55640"/>
    <w:rsid w:val="00B55764"/>
    <w:rsid w:val="00B5596C"/>
    <w:rsid w:val="00B55B85"/>
    <w:rsid w:val="00B55C9F"/>
    <w:rsid w:val="00B55CB5"/>
    <w:rsid w:val="00B56373"/>
    <w:rsid w:val="00B564FC"/>
    <w:rsid w:val="00B565DE"/>
    <w:rsid w:val="00B568E3"/>
    <w:rsid w:val="00B56CF8"/>
    <w:rsid w:val="00B56CFF"/>
    <w:rsid w:val="00B56F97"/>
    <w:rsid w:val="00B574EA"/>
    <w:rsid w:val="00B57863"/>
    <w:rsid w:val="00B57E1D"/>
    <w:rsid w:val="00B61672"/>
    <w:rsid w:val="00B616C2"/>
    <w:rsid w:val="00B61846"/>
    <w:rsid w:val="00B61D7C"/>
    <w:rsid w:val="00B6214D"/>
    <w:rsid w:val="00B62CCF"/>
    <w:rsid w:val="00B62DDF"/>
    <w:rsid w:val="00B63092"/>
    <w:rsid w:val="00B632A1"/>
    <w:rsid w:val="00B63515"/>
    <w:rsid w:val="00B63F0D"/>
    <w:rsid w:val="00B641EA"/>
    <w:rsid w:val="00B6426F"/>
    <w:rsid w:val="00B64299"/>
    <w:rsid w:val="00B6445C"/>
    <w:rsid w:val="00B64921"/>
    <w:rsid w:val="00B65070"/>
    <w:rsid w:val="00B6562A"/>
    <w:rsid w:val="00B65705"/>
    <w:rsid w:val="00B6590B"/>
    <w:rsid w:val="00B6593D"/>
    <w:rsid w:val="00B65AA1"/>
    <w:rsid w:val="00B65FD0"/>
    <w:rsid w:val="00B67C06"/>
    <w:rsid w:val="00B67CE0"/>
    <w:rsid w:val="00B67F3E"/>
    <w:rsid w:val="00B703C7"/>
    <w:rsid w:val="00B70642"/>
    <w:rsid w:val="00B70A58"/>
    <w:rsid w:val="00B70E18"/>
    <w:rsid w:val="00B70EB1"/>
    <w:rsid w:val="00B723DA"/>
    <w:rsid w:val="00B7252D"/>
    <w:rsid w:val="00B72781"/>
    <w:rsid w:val="00B7282B"/>
    <w:rsid w:val="00B728C8"/>
    <w:rsid w:val="00B733E3"/>
    <w:rsid w:val="00B738BE"/>
    <w:rsid w:val="00B740CD"/>
    <w:rsid w:val="00B74793"/>
    <w:rsid w:val="00B747C4"/>
    <w:rsid w:val="00B74FC5"/>
    <w:rsid w:val="00B7571C"/>
    <w:rsid w:val="00B7572A"/>
    <w:rsid w:val="00B75807"/>
    <w:rsid w:val="00B7619D"/>
    <w:rsid w:val="00B769ED"/>
    <w:rsid w:val="00B76F1E"/>
    <w:rsid w:val="00B7734B"/>
    <w:rsid w:val="00B773B8"/>
    <w:rsid w:val="00B77B26"/>
    <w:rsid w:val="00B77CA4"/>
    <w:rsid w:val="00B81B68"/>
    <w:rsid w:val="00B82028"/>
    <w:rsid w:val="00B823D3"/>
    <w:rsid w:val="00B82A3B"/>
    <w:rsid w:val="00B82DD2"/>
    <w:rsid w:val="00B832F8"/>
    <w:rsid w:val="00B837A6"/>
    <w:rsid w:val="00B8390D"/>
    <w:rsid w:val="00B847D2"/>
    <w:rsid w:val="00B848F1"/>
    <w:rsid w:val="00B84BEE"/>
    <w:rsid w:val="00B858D7"/>
    <w:rsid w:val="00B85F0C"/>
    <w:rsid w:val="00B86C64"/>
    <w:rsid w:val="00B86C80"/>
    <w:rsid w:val="00B87036"/>
    <w:rsid w:val="00B8716B"/>
    <w:rsid w:val="00B872BD"/>
    <w:rsid w:val="00B873DE"/>
    <w:rsid w:val="00B8772D"/>
    <w:rsid w:val="00B87768"/>
    <w:rsid w:val="00B879D4"/>
    <w:rsid w:val="00B9020F"/>
    <w:rsid w:val="00B909C6"/>
    <w:rsid w:val="00B90A69"/>
    <w:rsid w:val="00B91DC0"/>
    <w:rsid w:val="00B925DE"/>
    <w:rsid w:val="00B925E1"/>
    <w:rsid w:val="00B92BD5"/>
    <w:rsid w:val="00B92D17"/>
    <w:rsid w:val="00B9401D"/>
    <w:rsid w:val="00B946DC"/>
    <w:rsid w:val="00B94974"/>
    <w:rsid w:val="00B94F1B"/>
    <w:rsid w:val="00B95418"/>
    <w:rsid w:val="00B95D09"/>
    <w:rsid w:val="00B960BB"/>
    <w:rsid w:val="00B96340"/>
    <w:rsid w:val="00B964F9"/>
    <w:rsid w:val="00B96617"/>
    <w:rsid w:val="00B9671A"/>
    <w:rsid w:val="00B9690B"/>
    <w:rsid w:val="00B96C36"/>
    <w:rsid w:val="00B973CF"/>
    <w:rsid w:val="00B97667"/>
    <w:rsid w:val="00B977B0"/>
    <w:rsid w:val="00BA012C"/>
    <w:rsid w:val="00BA0174"/>
    <w:rsid w:val="00BA02B6"/>
    <w:rsid w:val="00BA0B07"/>
    <w:rsid w:val="00BA0C42"/>
    <w:rsid w:val="00BA14AB"/>
    <w:rsid w:val="00BA14F9"/>
    <w:rsid w:val="00BA1BDF"/>
    <w:rsid w:val="00BA1DC8"/>
    <w:rsid w:val="00BA2357"/>
    <w:rsid w:val="00BA29F4"/>
    <w:rsid w:val="00BA2D96"/>
    <w:rsid w:val="00BA3163"/>
    <w:rsid w:val="00BA32B0"/>
    <w:rsid w:val="00BA3488"/>
    <w:rsid w:val="00BA34ED"/>
    <w:rsid w:val="00BA375A"/>
    <w:rsid w:val="00BA4577"/>
    <w:rsid w:val="00BA48F3"/>
    <w:rsid w:val="00BA4A70"/>
    <w:rsid w:val="00BA4DE3"/>
    <w:rsid w:val="00BA52B4"/>
    <w:rsid w:val="00BA56C1"/>
    <w:rsid w:val="00BA5B93"/>
    <w:rsid w:val="00BA69B7"/>
    <w:rsid w:val="00BA69B8"/>
    <w:rsid w:val="00BA6CBF"/>
    <w:rsid w:val="00BA7EC6"/>
    <w:rsid w:val="00BB043D"/>
    <w:rsid w:val="00BB140E"/>
    <w:rsid w:val="00BB2F62"/>
    <w:rsid w:val="00BB33A3"/>
    <w:rsid w:val="00BB363D"/>
    <w:rsid w:val="00BB387E"/>
    <w:rsid w:val="00BB3923"/>
    <w:rsid w:val="00BB3EF9"/>
    <w:rsid w:val="00BB3FA9"/>
    <w:rsid w:val="00BB4581"/>
    <w:rsid w:val="00BB4886"/>
    <w:rsid w:val="00BB4AE4"/>
    <w:rsid w:val="00BB4B10"/>
    <w:rsid w:val="00BB4CED"/>
    <w:rsid w:val="00BB4D7E"/>
    <w:rsid w:val="00BB53BA"/>
    <w:rsid w:val="00BB55A3"/>
    <w:rsid w:val="00BB58DB"/>
    <w:rsid w:val="00BB5CE7"/>
    <w:rsid w:val="00BB6B58"/>
    <w:rsid w:val="00BB6F1A"/>
    <w:rsid w:val="00BB70FB"/>
    <w:rsid w:val="00BB75AC"/>
    <w:rsid w:val="00BB7955"/>
    <w:rsid w:val="00BB7956"/>
    <w:rsid w:val="00BB7A16"/>
    <w:rsid w:val="00BC0281"/>
    <w:rsid w:val="00BC11C3"/>
    <w:rsid w:val="00BC1946"/>
    <w:rsid w:val="00BC1C39"/>
    <w:rsid w:val="00BC1E9E"/>
    <w:rsid w:val="00BC21C6"/>
    <w:rsid w:val="00BC2B9A"/>
    <w:rsid w:val="00BC2F16"/>
    <w:rsid w:val="00BC315B"/>
    <w:rsid w:val="00BC34B5"/>
    <w:rsid w:val="00BC3D94"/>
    <w:rsid w:val="00BC4873"/>
    <w:rsid w:val="00BC52C7"/>
    <w:rsid w:val="00BC6A4A"/>
    <w:rsid w:val="00BC6DF3"/>
    <w:rsid w:val="00BC6FEA"/>
    <w:rsid w:val="00BC7112"/>
    <w:rsid w:val="00BC77F3"/>
    <w:rsid w:val="00BC7806"/>
    <w:rsid w:val="00BD0012"/>
    <w:rsid w:val="00BD0082"/>
    <w:rsid w:val="00BD074B"/>
    <w:rsid w:val="00BD09C0"/>
    <w:rsid w:val="00BD0B81"/>
    <w:rsid w:val="00BD0D19"/>
    <w:rsid w:val="00BD0D55"/>
    <w:rsid w:val="00BD11CC"/>
    <w:rsid w:val="00BD1CEC"/>
    <w:rsid w:val="00BD2EAA"/>
    <w:rsid w:val="00BD3757"/>
    <w:rsid w:val="00BD4249"/>
    <w:rsid w:val="00BD5152"/>
    <w:rsid w:val="00BD5691"/>
    <w:rsid w:val="00BD5D24"/>
    <w:rsid w:val="00BD6168"/>
    <w:rsid w:val="00BD6297"/>
    <w:rsid w:val="00BD6480"/>
    <w:rsid w:val="00BD66EC"/>
    <w:rsid w:val="00BD685C"/>
    <w:rsid w:val="00BD70A5"/>
    <w:rsid w:val="00BD784B"/>
    <w:rsid w:val="00BD7DCB"/>
    <w:rsid w:val="00BE0467"/>
    <w:rsid w:val="00BE08D6"/>
    <w:rsid w:val="00BE095E"/>
    <w:rsid w:val="00BE0A8C"/>
    <w:rsid w:val="00BE0CBB"/>
    <w:rsid w:val="00BE128D"/>
    <w:rsid w:val="00BE1381"/>
    <w:rsid w:val="00BE1605"/>
    <w:rsid w:val="00BE1659"/>
    <w:rsid w:val="00BE1687"/>
    <w:rsid w:val="00BE1EDF"/>
    <w:rsid w:val="00BE2A01"/>
    <w:rsid w:val="00BE2CB8"/>
    <w:rsid w:val="00BE2D71"/>
    <w:rsid w:val="00BE31EB"/>
    <w:rsid w:val="00BE3C45"/>
    <w:rsid w:val="00BE504A"/>
    <w:rsid w:val="00BE50C9"/>
    <w:rsid w:val="00BE51CB"/>
    <w:rsid w:val="00BE5415"/>
    <w:rsid w:val="00BE5621"/>
    <w:rsid w:val="00BE5969"/>
    <w:rsid w:val="00BE659A"/>
    <w:rsid w:val="00BE68B2"/>
    <w:rsid w:val="00BE7102"/>
    <w:rsid w:val="00BE718B"/>
    <w:rsid w:val="00BE79F8"/>
    <w:rsid w:val="00BE7B60"/>
    <w:rsid w:val="00BE7E40"/>
    <w:rsid w:val="00BF0A2A"/>
    <w:rsid w:val="00BF0A91"/>
    <w:rsid w:val="00BF0B82"/>
    <w:rsid w:val="00BF0FEF"/>
    <w:rsid w:val="00BF15F6"/>
    <w:rsid w:val="00BF1D68"/>
    <w:rsid w:val="00BF29D7"/>
    <w:rsid w:val="00BF2F45"/>
    <w:rsid w:val="00BF35A2"/>
    <w:rsid w:val="00BF3628"/>
    <w:rsid w:val="00BF3A07"/>
    <w:rsid w:val="00BF3E4F"/>
    <w:rsid w:val="00BF408F"/>
    <w:rsid w:val="00BF4203"/>
    <w:rsid w:val="00BF4AA3"/>
    <w:rsid w:val="00BF4D89"/>
    <w:rsid w:val="00BF50CC"/>
    <w:rsid w:val="00BF53B1"/>
    <w:rsid w:val="00BF5D80"/>
    <w:rsid w:val="00BF5EFE"/>
    <w:rsid w:val="00BF6154"/>
    <w:rsid w:val="00BF674F"/>
    <w:rsid w:val="00BF6B6B"/>
    <w:rsid w:val="00BF6DA8"/>
    <w:rsid w:val="00BF753B"/>
    <w:rsid w:val="00C00A3C"/>
    <w:rsid w:val="00C00B3A"/>
    <w:rsid w:val="00C01344"/>
    <w:rsid w:val="00C015FF"/>
    <w:rsid w:val="00C01B04"/>
    <w:rsid w:val="00C01C25"/>
    <w:rsid w:val="00C01EFC"/>
    <w:rsid w:val="00C024B7"/>
    <w:rsid w:val="00C02B98"/>
    <w:rsid w:val="00C02BDD"/>
    <w:rsid w:val="00C02E2E"/>
    <w:rsid w:val="00C02ECE"/>
    <w:rsid w:val="00C02F11"/>
    <w:rsid w:val="00C032C2"/>
    <w:rsid w:val="00C0356F"/>
    <w:rsid w:val="00C036CD"/>
    <w:rsid w:val="00C03BBA"/>
    <w:rsid w:val="00C03E8F"/>
    <w:rsid w:val="00C04582"/>
    <w:rsid w:val="00C04833"/>
    <w:rsid w:val="00C049D5"/>
    <w:rsid w:val="00C04E7F"/>
    <w:rsid w:val="00C04EA7"/>
    <w:rsid w:val="00C05039"/>
    <w:rsid w:val="00C05A5D"/>
    <w:rsid w:val="00C07651"/>
    <w:rsid w:val="00C07916"/>
    <w:rsid w:val="00C07AE5"/>
    <w:rsid w:val="00C10315"/>
    <w:rsid w:val="00C1032C"/>
    <w:rsid w:val="00C1081D"/>
    <w:rsid w:val="00C10961"/>
    <w:rsid w:val="00C10FA8"/>
    <w:rsid w:val="00C110CD"/>
    <w:rsid w:val="00C113DA"/>
    <w:rsid w:val="00C11531"/>
    <w:rsid w:val="00C11BB5"/>
    <w:rsid w:val="00C11FC2"/>
    <w:rsid w:val="00C121D1"/>
    <w:rsid w:val="00C121F4"/>
    <w:rsid w:val="00C126FA"/>
    <w:rsid w:val="00C12CEA"/>
    <w:rsid w:val="00C13607"/>
    <w:rsid w:val="00C13B96"/>
    <w:rsid w:val="00C145B9"/>
    <w:rsid w:val="00C14E5C"/>
    <w:rsid w:val="00C14FBE"/>
    <w:rsid w:val="00C15A33"/>
    <w:rsid w:val="00C16057"/>
    <w:rsid w:val="00C16311"/>
    <w:rsid w:val="00C1644E"/>
    <w:rsid w:val="00C1690A"/>
    <w:rsid w:val="00C16AE4"/>
    <w:rsid w:val="00C17211"/>
    <w:rsid w:val="00C17651"/>
    <w:rsid w:val="00C1772A"/>
    <w:rsid w:val="00C1797D"/>
    <w:rsid w:val="00C204A1"/>
    <w:rsid w:val="00C2071E"/>
    <w:rsid w:val="00C20AE4"/>
    <w:rsid w:val="00C20DC0"/>
    <w:rsid w:val="00C20E95"/>
    <w:rsid w:val="00C21338"/>
    <w:rsid w:val="00C21E4F"/>
    <w:rsid w:val="00C22D78"/>
    <w:rsid w:val="00C22DCE"/>
    <w:rsid w:val="00C22EFF"/>
    <w:rsid w:val="00C22FA9"/>
    <w:rsid w:val="00C2304A"/>
    <w:rsid w:val="00C23178"/>
    <w:rsid w:val="00C2328D"/>
    <w:rsid w:val="00C238B6"/>
    <w:rsid w:val="00C23AB9"/>
    <w:rsid w:val="00C23F0A"/>
    <w:rsid w:val="00C2402B"/>
    <w:rsid w:val="00C246C5"/>
    <w:rsid w:val="00C24DCD"/>
    <w:rsid w:val="00C24DE0"/>
    <w:rsid w:val="00C25540"/>
    <w:rsid w:val="00C2569F"/>
    <w:rsid w:val="00C25F9D"/>
    <w:rsid w:val="00C260CC"/>
    <w:rsid w:val="00C26155"/>
    <w:rsid w:val="00C26C77"/>
    <w:rsid w:val="00C26E47"/>
    <w:rsid w:val="00C274EE"/>
    <w:rsid w:val="00C30684"/>
    <w:rsid w:val="00C306FF"/>
    <w:rsid w:val="00C313A7"/>
    <w:rsid w:val="00C31AAB"/>
    <w:rsid w:val="00C32823"/>
    <w:rsid w:val="00C32BE3"/>
    <w:rsid w:val="00C32D73"/>
    <w:rsid w:val="00C32E2F"/>
    <w:rsid w:val="00C32ED4"/>
    <w:rsid w:val="00C330AC"/>
    <w:rsid w:val="00C334D3"/>
    <w:rsid w:val="00C33A47"/>
    <w:rsid w:val="00C33A96"/>
    <w:rsid w:val="00C34230"/>
    <w:rsid w:val="00C344E7"/>
    <w:rsid w:val="00C34DB2"/>
    <w:rsid w:val="00C354D6"/>
    <w:rsid w:val="00C3663D"/>
    <w:rsid w:val="00C36682"/>
    <w:rsid w:val="00C37141"/>
    <w:rsid w:val="00C37578"/>
    <w:rsid w:val="00C37779"/>
    <w:rsid w:val="00C4000B"/>
    <w:rsid w:val="00C401A2"/>
    <w:rsid w:val="00C407D5"/>
    <w:rsid w:val="00C40B88"/>
    <w:rsid w:val="00C40F7B"/>
    <w:rsid w:val="00C41212"/>
    <w:rsid w:val="00C41300"/>
    <w:rsid w:val="00C41640"/>
    <w:rsid w:val="00C416C8"/>
    <w:rsid w:val="00C41AB1"/>
    <w:rsid w:val="00C41F7C"/>
    <w:rsid w:val="00C4259A"/>
    <w:rsid w:val="00C429EF"/>
    <w:rsid w:val="00C42C61"/>
    <w:rsid w:val="00C42CEB"/>
    <w:rsid w:val="00C43632"/>
    <w:rsid w:val="00C43755"/>
    <w:rsid w:val="00C43809"/>
    <w:rsid w:val="00C44D1E"/>
    <w:rsid w:val="00C44D20"/>
    <w:rsid w:val="00C4547C"/>
    <w:rsid w:val="00C458F0"/>
    <w:rsid w:val="00C45AEE"/>
    <w:rsid w:val="00C45C01"/>
    <w:rsid w:val="00C45D07"/>
    <w:rsid w:val="00C45E87"/>
    <w:rsid w:val="00C45F6C"/>
    <w:rsid w:val="00C45FEB"/>
    <w:rsid w:val="00C4633D"/>
    <w:rsid w:val="00C46590"/>
    <w:rsid w:val="00C46913"/>
    <w:rsid w:val="00C46CD4"/>
    <w:rsid w:val="00C46DCD"/>
    <w:rsid w:val="00C46F32"/>
    <w:rsid w:val="00C47201"/>
    <w:rsid w:val="00C47A3C"/>
    <w:rsid w:val="00C47E73"/>
    <w:rsid w:val="00C5010F"/>
    <w:rsid w:val="00C50153"/>
    <w:rsid w:val="00C5030E"/>
    <w:rsid w:val="00C50329"/>
    <w:rsid w:val="00C50335"/>
    <w:rsid w:val="00C50988"/>
    <w:rsid w:val="00C50A99"/>
    <w:rsid w:val="00C50BEF"/>
    <w:rsid w:val="00C50CA8"/>
    <w:rsid w:val="00C51010"/>
    <w:rsid w:val="00C5128C"/>
    <w:rsid w:val="00C51552"/>
    <w:rsid w:val="00C53BEA"/>
    <w:rsid w:val="00C53C5A"/>
    <w:rsid w:val="00C53CF6"/>
    <w:rsid w:val="00C5422D"/>
    <w:rsid w:val="00C545E4"/>
    <w:rsid w:val="00C5477B"/>
    <w:rsid w:val="00C55F22"/>
    <w:rsid w:val="00C575B2"/>
    <w:rsid w:val="00C60A51"/>
    <w:rsid w:val="00C60DAF"/>
    <w:rsid w:val="00C612BC"/>
    <w:rsid w:val="00C61719"/>
    <w:rsid w:val="00C61A5E"/>
    <w:rsid w:val="00C61B04"/>
    <w:rsid w:val="00C61B16"/>
    <w:rsid w:val="00C61D78"/>
    <w:rsid w:val="00C61F91"/>
    <w:rsid w:val="00C6246E"/>
    <w:rsid w:val="00C627C2"/>
    <w:rsid w:val="00C638D5"/>
    <w:rsid w:val="00C63D3D"/>
    <w:rsid w:val="00C63F06"/>
    <w:rsid w:val="00C64083"/>
    <w:rsid w:val="00C6419C"/>
    <w:rsid w:val="00C6575B"/>
    <w:rsid w:val="00C65B2A"/>
    <w:rsid w:val="00C65D5B"/>
    <w:rsid w:val="00C65D99"/>
    <w:rsid w:val="00C66486"/>
    <w:rsid w:val="00C71796"/>
    <w:rsid w:val="00C71A46"/>
    <w:rsid w:val="00C71A4D"/>
    <w:rsid w:val="00C71AD4"/>
    <w:rsid w:val="00C71B54"/>
    <w:rsid w:val="00C71D76"/>
    <w:rsid w:val="00C71E6A"/>
    <w:rsid w:val="00C721E3"/>
    <w:rsid w:val="00C72626"/>
    <w:rsid w:val="00C72F58"/>
    <w:rsid w:val="00C732D4"/>
    <w:rsid w:val="00C734CE"/>
    <w:rsid w:val="00C73D04"/>
    <w:rsid w:val="00C73E8C"/>
    <w:rsid w:val="00C73F35"/>
    <w:rsid w:val="00C74089"/>
    <w:rsid w:val="00C7464C"/>
    <w:rsid w:val="00C7499A"/>
    <w:rsid w:val="00C74AA1"/>
    <w:rsid w:val="00C74D66"/>
    <w:rsid w:val="00C750C4"/>
    <w:rsid w:val="00C75289"/>
    <w:rsid w:val="00C755F9"/>
    <w:rsid w:val="00C76749"/>
    <w:rsid w:val="00C76B9F"/>
    <w:rsid w:val="00C773A2"/>
    <w:rsid w:val="00C777DC"/>
    <w:rsid w:val="00C77B15"/>
    <w:rsid w:val="00C77CBE"/>
    <w:rsid w:val="00C77EEE"/>
    <w:rsid w:val="00C80AA4"/>
    <w:rsid w:val="00C80B04"/>
    <w:rsid w:val="00C80E96"/>
    <w:rsid w:val="00C81856"/>
    <w:rsid w:val="00C82248"/>
    <w:rsid w:val="00C824F7"/>
    <w:rsid w:val="00C825EC"/>
    <w:rsid w:val="00C8307E"/>
    <w:rsid w:val="00C83175"/>
    <w:rsid w:val="00C83A7C"/>
    <w:rsid w:val="00C83C2C"/>
    <w:rsid w:val="00C83DF5"/>
    <w:rsid w:val="00C844C6"/>
    <w:rsid w:val="00C846FC"/>
    <w:rsid w:val="00C84792"/>
    <w:rsid w:val="00C847D2"/>
    <w:rsid w:val="00C84FF6"/>
    <w:rsid w:val="00C854FB"/>
    <w:rsid w:val="00C85966"/>
    <w:rsid w:val="00C85A10"/>
    <w:rsid w:val="00C85E9A"/>
    <w:rsid w:val="00C863F9"/>
    <w:rsid w:val="00C86BA8"/>
    <w:rsid w:val="00C86C15"/>
    <w:rsid w:val="00C86E1B"/>
    <w:rsid w:val="00C86FC8"/>
    <w:rsid w:val="00C8719A"/>
    <w:rsid w:val="00C8737C"/>
    <w:rsid w:val="00C874B0"/>
    <w:rsid w:val="00C87AF3"/>
    <w:rsid w:val="00C87B48"/>
    <w:rsid w:val="00C87BF4"/>
    <w:rsid w:val="00C902CD"/>
    <w:rsid w:val="00C90B69"/>
    <w:rsid w:val="00C90E7E"/>
    <w:rsid w:val="00C91BAC"/>
    <w:rsid w:val="00C92688"/>
    <w:rsid w:val="00C92E4F"/>
    <w:rsid w:val="00C93461"/>
    <w:rsid w:val="00C9353A"/>
    <w:rsid w:val="00C935E0"/>
    <w:rsid w:val="00C9383B"/>
    <w:rsid w:val="00C938A9"/>
    <w:rsid w:val="00C942EA"/>
    <w:rsid w:val="00C9486F"/>
    <w:rsid w:val="00C94E0E"/>
    <w:rsid w:val="00C95682"/>
    <w:rsid w:val="00C95CFA"/>
    <w:rsid w:val="00C96555"/>
    <w:rsid w:val="00C96CFA"/>
    <w:rsid w:val="00C971F2"/>
    <w:rsid w:val="00C975D7"/>
    <w:rsid w:val="00C97C28"/>
    <w:rsid w:val="00CA0B61"/>
    <w:rsid w:val="00CA0E2C"/>
    <w:rsid w:val="00CA0F2B"/>
    <w:rsid w:val="00CA0F3D"/>
    <w:rsid w:val="00CA11F3"/>
    <w:rsid w:val="00CA1A03"/>
    <w:rsid w:val="00CA1CC3"/>
    <w:rsid w:val="00CA1D9C"/>
    <w:rsid w:val="00CA22C3"/>
    <w:rsid w:val="00CA22EA"/>
    <w:rsid w:val="00CA2543"/>
    <w:rsid w:val="00CA2A01"/>
    <w:rsid w:val="00CA361C"/>
    <w:rsid w:val="00CA39E6"/>
    <w:rsid w:val="00CA3B2F"/>
    <w:rsid w:val="00CA3E26"/>
    <w:rsid w:val="00CA4263"/>
    <w:rsid w:val="00CA483B"/>
    <w:rsid w:val="00CA488C"/>
    <w:rsid w:val="00CA4AC1"/>
    <w:rsid w:val="00CA4DB1"/>
    <w:rsid w:val="00CA4F82"/>
    <w:rsid w:val="00CA5034"/>
    <w:rsid w:val="00CA5344"/>
    <w:rsid w:val="00CA53EA"/>
    <w:rsid w:val="00CA5701"/>
    <w:rsid w:val="00CA5A45"/>
    <w:rsid w:val="00CA5CC1"/>
    <w:rsid w:val="00CA5D29"/>
    <w:rsid w:val="00CA60E5"/>
    <w:rsid w:val="00CA68F7"/>
    <w:rsid w:val="00CA72E0"/>
    <w:rsid w:val="00CA7975"/>
    <w:rsid w:val="00CB077A"/>
    <w:rsid w:val="00CB07BA"/>
    <w:rsid w:val="00CB07C6"/>
    <w:rsid w:val="00CB0C7F"/>
    <w:rsid w:val="00CB0E3D"/>
    <w:rsid w:val="00CB1817"/>
    <w:rsid w:val="00CB1B22"/>
    <w:rsid w:val="00CB1BD3"/>
    <w:rsid w:val="00CB1F9B"/>
    <w:rsid w:val="00CB20E2"/>
    <w:rsid w:val="00CB23C3"/>
    <w:rsid w:val="00CB2DE4"/>
    <w:rsid w:val="00CB3B92"/>
    <w:rsid w:val="00CB3C11"/>
    <w:rsid w:val="00CB3CC7"/>
    <w:rsid w:val="00CB3F7E"/>
    <w:rsid w:val="00CB3FC0"/>
    <w:rsid w:val="00CB4635"/>
    <w:rsid w:val="00CB4983"/>
    <w:rsid w:val="00CB4B98"/>
    <w:rsid w:val="00CB5159"/>
    <w:rsid w:val="00CB51E6"/>
    <w:rsid w:val="00CB52C4"/>
    <w:rsid w:val="00CB54E0"/>
    <w:rsid w:val="00CB5974"/>
    <w:rsid w:val="00CB5F16"/>
    <w:rsid w:val="00CB63E4"/>
    <w:rsid w:val="00CB63EC"/>
    <w:rsid w:val="00CB6541"/>
    <w:rsid w:val="00CB684F"/>
    <w:rsid w:val="00CB6FAD"/>
    <w:rsid w:val="00CB7699"/>
    <w:rsid w:val="00CC0090"/>
    <w:rsid w:val="00CC033D"/>
    <w:rsid w:val="00CC0A18"/>
    <w:rsid w:val="00CC0B25"/>
    <w:rsid w:val="00CC0E96"/>
    <w:rsid w:val="00CC10E4"/>
    <w:rsid w:val="00CC1918"/>
    <w:rsid w:val="00CC1928"/>
    <w:rsid w:val="00CC1D34"/>
    <w:rsid w:val="00CC2665"/>
    <w:rsid w:val="00CC2957"/>
    <w:rsid w:val="00CC29FE"/>
    <w:rsid w:val="00CC2AC3"/>
    <w:rsid w:val="00CC326C"/>
    <w:rsid w:val="00CC3507"/>
    <w:rsid w:val="00CC3BC6"/>
    <w:rsid w:val="00CC5217"/>
    <w:rsid w:val="00CC6843"/>
    <w:rsid w:val="00CC6853"/>
    <w:rsid w:val="00CC707A"/>
    <w:rsid w:val="00CC7864"/>
    <w:rsid w:val="00CC7897"/>
    <w:rsid w:val="00CC796F"/>
    <w:rsid w:val="00CD0729"/>
    <w:rsid w:val="00CD0AF5"/>
    <w:rsid w:val="00CD0AF7"/>
    <w:rsid w:val="00CD110D"/>
    <w:rsid w:val="00CD1C0A"/>
    <w:rsid w:val="00CD244F"/>
    <w:rsid w:val="00CD29ED"/>
    <w:rsid w:val="00CD2A8F"/>
    <w:rsid w:val="00CD2C2C"/>
    <w:rsid w:val="00CD2DAD"/>
    <w:rsid w:val="00CD3E87"/>
    <w:rsid w:val="00CD497E"/>
    <w:rsid w:val="00CD4A45"/>
    <w:rsid w:val="00CD4A64"/>
    <w:rsid w:val="00CD515F"/>
    <w:rsid w:val="00CD52AD"/>
    <w:rsid w:val="00CD543C"/>
    <w:rsid w:val="00CD5661"/>
    <w:rsid w:val="00CD57EF"/>
    <w:rsid w:val="00CD5C46"/>
    <w:rsid w:val="00CD658F"/>
    <w:rsid w:val="00CD69B2"/>
    <w:rsid w:val="00CD6AA2"/>
    <w:rsid w:val="00CD7320"/>
    <w:rsid w:val="00CD7534"/>
    <w:rsid w:val="00CE03E5"/>
    <w:rsid w:val="00CE0583"/>
    <w:rsid w:val="00CE0EB0"/>
    <w:rsid w:val="00CE0EF3"/>
    <w:rsid w:val="00CE1015"/>
    <w:rsid w:val="00CE1F35"/>
    <w:rsid w:val="00CE223C"/>
    <w:rsid w:val="00CE2812"/>
    <w:rsid w:val="00CE2AC1"/>
    <w:rsid w:val="00CE2B6E"/>
    <w:rsid w:val="00CE2EFB"/>
    <w:rsid w:val="00CE4E15"/>
    <w:rsid w:val="00CE556A"/>
    <w:rsid w:val="00CE5EB8"/>
    <w:rsid w:val="00CE5F7B"/>
    <w:rsid w:val="00CE5FDB"/>
    <w:rsid w:val="00CE610F"/>
    <w:rsid w:val="00CE61B9"/>
    <w:rsid w:val="00CE631B"/>
    <w:rsid w:val="00CE6449"/>
    <w:rsid w:val="00CE6877"/>
    <w:rsid w:val="00CE6988"/>
    <w:rsid w:val="00CE736C"/>
    <w:rsid w:val="00CE7908"/>
    <w:rsid w:val="00CE7F17"/>
    <w:rsid w:val="00CF125A"/>
    <w:rsid w:val="00CF1864"/>
    <w:rsid w:val="00CF1D21"/>
    <w:rsid w:val="00CF1DD2"/>
    <w:rsid w:val="00CF1F13"/>
    <w:rsid w:val="00CF21FD"/>
    <w:rsid w:val="00CF271D"/>
    <w:rsid w:val="00CF2C01"/>
    <w:rsid w:val="00CF2C37"/>
    <w:rsid w:val="00CF3080"/>
    <w:rsid w:val="00CF359E"/>
    <w:rsid w:val="00CF3821"/>
    <w:rsid w:val="00CF3893"/>
    <w:rsid w:val="00CF3E4B"/>
    <w:rsid w:val="00CF3E98"/>
    <w:rsid w:val="00CF4439"/>
    <w:rsid w:val="00CF4948"/>
    <w:rsid w:val="00CF5390"/>
    <w:rsid w:val="00CF57D5"/>
    <w:rsid w:val="00CF5A9C"/>
    <w:rsid w:val="00CF5E42"/>
    <w:rsid w:val="00CF6266"/>
    <w:rsid w:val="00CF65C0"/>
    <w:rsid w:val="00CF6646"/>
    <w:rsid w:val="00CF6CF7"/>
    <w:rsid w:val="00CF77AB"/>
    <w:rsid w:val="00CF78A1"/>
    <w:rsid w:val="00D002C0"/>
    <w:rsid w:val="00D004C7"/>
    <w:rsid w:val="00D007F9"/>
    <w:rsid w:val="00D00885"/>
    <w:rsid w:val="00D01246"/>
    <w:rsid w:val="00D016AE"/>
    <w:rsid w:val="00D01912"/>
    <w:rsid w:val="00D01CD1"/>
    <w:rsid w:val="00D030E3"/>
    <w:rsid w:val="00D03708"/>
    <w:rsid w:val="00D03A01"/>
    <w:rsid w:val="00D03BEE"/>
    <w:rsid w:val="00D042C7"/>
    <w:rsid w:val="00D04930"/>
    <w:rsid w:val="00D04B75"/>
    <w:rsid w:val="00D04DFD"/>
    <w:rsid w:val="00D04E43"/>
    <w:rsid w:val="00D05384"/>
    <w:rsid w:val="00D05824"/>
    <w:rsid w:val="00D06609"/>
    <w:rsid w:val="00D06CEF"/>
    <w:rsid w:val="00D071AF"/>
    <w:rsid w:val="00D074DC"/>
    <w:rsid w:val="00D0755F"/>
    <w:rsid w:val="00D07716"/>
    <w:rsid w:val="00D07812"/>
    <w:rsid w:val="00D07CA9"/>
    <w:rsid w:val="00D100AC"/>
    <w:rsid w:val="00D10A0F"/>
    <w:rsid w:val="00D111F0"/>
    <w:rsid w:val="00D1126E"/>
    <w:rsid w:val="00D113B1"/>
    <w:rsid w:val="00D113B5"/>
    <w:rsid w:val="00D11732"/>
    <w:rsid w:val="00D11B77"/>
    <w:rsid w:val="00D11CDD"/>
    <w:rsid w:val="00D11F56"/>
    <w:rsid w:val="00D1248F"/>
    <w:rsid w:val="00D12B05"/>
    <w:rsid w:val="00D13386"/>
    <w:rsid w:val="00D135DA"/>
    <w:rsid w:val="00D13950"/>
    <w:rsid w:val="00D139C8"/>
    <w:rsid w:val="00D13BF2"/>
    <w:rsid w:val="00D13D9C"/>
    <w:rsid w:val="00D13F47"/>
    <w:rsid w:val="00D143DD"/>
    <w:rsid w:val="00D14928"/>
    <w:rsid w:val="00D15964"/>
    <w:rsid w:val="00D15988"/>
    <w:rsid w:val="00D15BC4"/>
    <w:rsid w:val="00D1669A"/>
    <w:rsid w:val="00D168FA"/>
    <w:rsid w:val="00D16936"/>
    <w:rsid w:val="00D16D99"/>
    <w:rsid w:val="00D16FE8"/>
    <w:rsid w:val="00D1718F"/>
    <w:rsid w:val="00D174E5"/>
    <w:rsid w:val="00D17516"/>
    <w:rsid w:val="00D17C7A"/>
    <w:rsid w:val="00D17CA1"/>
    <w:rsid w:val="00D17FA2"/>
    <w:rsid w:val="00D20137"/>
    <w:rsid w:val="00D209DE"/>
    <w:rsid w:val="00D20D5D"/>
    <w:rsid w:val="00D20E37"/>
    <w:rsid w:val="00D20F12"/>
    <w:rsid w:val="00D21690"/>
    <w:rsid w:val="00D21BBC"/>
    <w:rsid w:val="00D2235F"/>
    <w:rsid w:val="00D22CFC"/>
    <w:rsid w:val="00D2328D"/>
    <w:rsid w:val="00D23575"/>
    <w:rsid w:val="00D25207"/>
    <w:rsid w:val="00D2537F"/>
    <w:rsid w:val="00D25DA2"/>
    <w:rsid w:val="00D2680F"/>
    <w:rsid w:val="00D30D8A"/>
    <w:rsid w:val="00D30EDF"/>
    <w:rsid w:val="00D31AEE"/>
    <w:rsid w:val="00D31DC4"/>
    <w:rsid w:val="00D3291E"/>
    <w:rsid w:val="00D32F34"/>
    <w:rsid w:val="00D33200"/>
    <w:rsid w:val="00D33367"/>
    <w:rsid w:val="00D33879"/>
    <w:rsid w:val="00D339C3"/>
    <w:rsid w:val="00D33D87"/>
    <w:rsid w:val="00D34B67"/>
    <w:rsid w:val="00D34D07"/>
    <w:rsid w:val="00D34EA4"/>
    <w:rsid w:val="00D36315"/>
    <w:rsid w:val="00D36506"/>
    <w:rsid w:val="00D3696D"/>
    <w:rsid w:val="00D3703D"/>
    <w:rsid w:val="00D37705"/>
    <w:rsid w:val="00D37BE4"/>
    <w:rsid w:val="00D37F02"/>
    <w:rsid w:val="00D40198"/>
    <w:rsid w:val="00D40427"/>
    <w:rsid w:val="00D40C92"/>
    <w:rsid w:val="00D40DBF"/>
    <w:rsid w:val="00D4103A"/>
    <w:rsid w:val="00D4124C"/>
    <w:rsid w:val="00D42F16"/>
    <w:rsid w:val="00D438DE"/>
    <w:rsid w:val="00D43B44"/>
    <w:rsid w:val="00D43B5E"/>
    <w:rsid w:val="00D43B9D"/>
    <w:rsid w:val="00D43CB2"/>
    <w:rsid w:val="00D43EAC"/>
    <w:rsid w:val="00D443B3"/>
    <w:rsid w:val="00D44530"/>
    <w:rsid w:val="00D4469E"/>
    <w:rsid w:val="00D449A8"/>
    <w:rsid w:val="00D44F47"/>
    <w:rsid w:val="00D45148"/>
    <w:rsid w:val="00D4529D"/>
    <w:rsid w:val="00D45E50"/>
    <w:rsid w:val="00D46B2C"/>
    <w:rsid w:val="00D47791"/>
    <w:rsid w:val="00D47FB4"/>
    <w:rsid w:val="00D500A3"/>
    <w:rsid w:val="00D503BC"/>
    <w:rsid w:val="00D50A82"/>
    <w:rsid w:val="00D50ACF"/>
    <w:rsid w:val="00D513E6"/>
    <w:rsid w:val="00D519E7"/>
    <w:rsid w:val="00D51A6A"/>
    <w:rsid w:val="00D51FE6"/>
    <w:rsid w:val="00D53935"/>
    <w:rsid w:val="00D53A25"/>
    <w:rsid w:val="00D5434A"/>
    <w:rsid w:val="00D54597"/>
    <w:rsid w:val="00D55039"/>
    <w:rsid w:val="00D558C6"/>
    <w:rsid w:val="00D55C64"/>
    <w:rsid w:val="00D55E33"/>
    <w:rsid w:val="00D5605D"/>
    <w:rsid w:val="00D56069"/>
    <w:rsid w:val="00D562FB"/>
    <w:rsid w:val="00D563B3"/>
    <w:rsid w:val="00D56599"/>
    <w:rsid w:val="00D5691C"/>
    <w:rsid w:val="00D56A75"/>
    <w:rsid w:val="00D56B65"/>
    <w:rsid w:val="00D57269"/>
    <w:rsid w:val="00D572A3"/>
    <w:rsid w:val="00D5765A"/>
    <w:rsid w:val="00D577ED"/>
    <w:rsid w:val="00D57855"/>
    <w:rsid w:val="00D57B56"/>
    <w:rsid w:val="00D57EBD"/>
    <w:rsid w:val="00D60875"/>
    <w:rsid w:val="00D60CA1"/>
    <w:rsid w:val="00D611A6"/>
    <w:rsid w:val="00D613F9"/>
    <w:rsid w:val="00D61756"/>
    <w:rsid w:val="00D61BD3"/>
    <w:rsid w:val="00D6236B"/>
    <w:rsid w:val="00D62485"/>
    <w:rsid w:val="00D626E8"/>
    <w:rsid w:val="00D62FD2"/>
    <w:rsid w:val="00D63B9B"/>
    <w:rsid w:val="00D63C23"/>
    <w:rsid w:val="00D63D47"/>
    <w:rsid w:val="00D63E66"/>
    <w:rsid w:val="00D642A2"/>
    <w:rsid w:val="00D64631"/>
    <w:rsid w:val="00D646B3"/>
    <w:rsid w:val="00D64F40"/>
    <w:rsid w:val="00D65007"/>
    <w:rsid w:val="00D65253"/>
    <w:rsid w:val="00D65831"/>
    <w:rsid w:val="00D665F8"/>
    <w:rsid w:val="00D667F2"/>
    <w:rsid w:val="00D66D91"/>
    <w:rsid w:val="00D6707B"/>
    <w:rsid w:val="00D676C8"/>
    <w:rsid w:val="00D676CB"/>
    <w:rsid w:val="00D67C6F"/>
    <w:rsid w:val="00D70241"/>
    <w:rsid w:val="00D70249"/>
    <w:rsid w:val="00D702FD"/>
    <w:rsid w:val="00D703C2"/>
    <w:rsid w:val="00D7058B"/>
    <w:rsid w:val="00D706B9"/>
    <w:rsid w:val="00D70F2B"/>
    <w:rsid w:val="00D7102D"/>
    <w:rsid w:val="00D71804"/>
    <w:rsid w:val="00D718CB"/>
    <w:rsid w:val="00D718FB"/>
    <w:rsid w:val="00D7193A"/>
    <w:rsid w:val="00D71AAC"/>
    <w:rsid w:val="00D725DD"/>
    <w:rsid w:val="00D727F6"/>
    <w:rsid w:val="00D72A7E"/>
    <w:rsid w:val="00D72BD8"/>
    <w:rsid w:val="00D72C73"/>
    <w:rsid w:val="00D73069"/>
    <w:rsid w:val="00D737E9"/>
    <w:rsid w:val="00D742D0"/>
    <w:rsid w:val="00D74399"/>
    <w:rsid w:val="00D7561D"/>
    <w:rsid w:val="00D75B13"/>
    <w:rsid w:val="00D7616A"/>
    <w:rsid w:val="00D76D16"/>
    <w:rsid w:val="00D77157"/>
    <w:rsid w:val="00D772DD"/>
    <w:rsid w:val="00D77686"/>
    <w:rsid w:val="00D7795A"/>
    <w:rsid w:val="00D77DB0"/>
    <w:rsid w:val="00D801B8"/>
    <w:rsid w:val="00D8081B"/>
    <w:rsid w:val="00D80E7C"/>
    <w:rsid w:val="00D8164C"/>
    <w:rsid w:val="00D8181C"/>
    <w:rsid w:val="00D818FF"/>
    <w:rsid w:val="00D8208F"/>
    <w:rsid w:val="00D821D4"/>
    <w:rsid w:val="00D8252B"/>
    <w:rsid w:val="00D82660"/>
    <w:rsid w:val="00D82ECA"/>
    <w:rsid w:val="00D83196"/>
    <w:rsid w:val="00D83332"/>
    <w:rsid w:val="00D83353"/>
    <w:rsid w:val="00D83429"/>
    <w:rsid w:val="00D83462"/>
    <w:rsid w:val="00D83775"/>
    <w:rsid w:val="00D838C4"/>
    <w:rsid w:val="00D83A23"/>
    <w:rsid w:val="00D83B6F"/>
    <w:rsid w:val="00D84330"/>
    <w:rsid w:val="00D84B51"/>
    <w:rsid w:val="00D84F6B"/>
    <w:rsid w:val="00D85530"/>
    <w:rsid w:val="00D85631"/>
    <w:rsid w:val="00D85673"/>
    <w:rsid w:val="00D857F9"/>
    <w:rsid w:val="00D8599F"/>
    <w:rsid w:val="00D85AFF"/>
    <w:rsid w:val="00D85DCD"/>
    <w:rsid w:val="00D862AC"/>
    <w:rsid w:val="00D862B4"/>
    <w:rsid w:val="00D867AF"/>
    <w:rsid w:val="00D86E09"/>
    <w:rsid w:val="00D86F2E"/>
    <w:rsid w:val="00D8719B"/>
    <w:rsid w:val="00D8753E"/>
    <w:rsid w:val="00D876E9"/>
    <w:rsid w:val="00D8770C"/>
    <w:rsid w:val="00D90A38"/>
    <w:rsid w:val="00D90B73"/>
    <w:rsid w:val="00D91028"/>
    <w:rsid w:val="00D9144C"/>
    <w:rsid w:val="00D9151F"/>
    <w:rsid w:val="00D91A02"/>
    <w:rsid w:val="00D91BBF"/>
    <w:rsid w:val="00D92405"/>
    <w:rsid w:val="00D925DF"/>
    <w:rsid w:val="00D92B03"/>
    <w:rsid w:val="00D92C51"/>
    <w:rsid w:val="00D92DF0"/>
    <w:rsid w:val="00D937C4"/>
    <w:rsid w:val="00D93828"/>
    <w:rsid w:val="00D93AD2"/>
    <w:rsid w:val="00D93C90"/>
    <w:rsid w:val="00D93E90"/>
    <w:rsid w:val="00D942A0"/>
    <w:rsid w:val="00D953EE"/>
    <w:rsid w:val="00D9560E"/>
    <w:rsid w:val="00D95697"/>
    <w:rsid w:val="00D95700"/>
    <w:rsid w:val="00D95A64"/>
    <w:rsid w:val="00D961C2"/>
    <w:rsid w:val="00D96AE7"/>
    <w:rsid w:val="00D9701C"/>
    <w:rsid w:val="00D9728F"/>
    <w:rsid w:val="00D974C5"/>
    <w:rsid w:val="00D976EF"/>
    <w:rsid w:val="00D978F2"/>
    <w:rsid w:val="00D97CE7"/>
    <w:rsid w:val="00D97DD1"/>
    <w:rsid w:val="00D97FF2"/>
    <w:rsid w:val="00DA0136"/>
    <w:rsid w:val="00DA067F"/>
    <w:rsid w:val="00DA09F1"/>
    <w:rsid w:val="00DA0BCF"/>
    <w:rsid w:val="00DA0C0E"/>
    <w:rsid w:val="00DA0E0B"/>
    <w:rsid w:val="00DA150A"/>
    <w:rsid w:val="00DA1AAA"/>
    <w:rsid w:val="00DA256B"/>
    <w:rsid w:val="00DA3559"/>
    <w:rsid w:val="00DA3924"/>
    <w:rsid w:val="00DA4313"/>
    <w:rsid w:val="00DA496E"/>
    <w:rsid w:val="00DA4AF6"/>
    <w:rsid w:val="00DA546A"/>
    <w:rsid w:val="00DA57DA"/>
    <w:rsid w:val="00DA5C81"/>
    <w:rsid w:val="00DA602E"/>
    <w:rsid w:val="00DA6348"/>
    <w:rsid w:val="00DA6626"/>
    <w:rsid w:val="00DA69A0"/>
    <w:rsid w:val="00DA6B93"/>
    <w:rsid w:val="00DA6ED7"/>
    <w:rsid w:val="00DA73D6"/>
    <w:rsid w:val="00DA75E6"/>
    <w:rsid w:val="00DA7752"/>
    <w:rsid w:val="00DA7B08"/>
    <w:rsid w:val="00DB04A2"/>
    <w:rsid w:val="00DB05B2"/>
    <w:rsid w:val="00DB0FFD"/>
    <w:rsid w:val="00DB12F1"/>
    <w:rsid w:val="00DB15C3"/>
    <w:rsid w:val="00DB1CB7"/>
    <w:rsid w:val="00DB1E25"/>
    <w:rsid w:val="00DB257D"/>
    <w:rsid w:val="00DB259B"/>
    <w:rsid w:val="00DB2874"/>
    <w:rsid w:val="00DB2C46"/>
    <w:rsid w:val="00DB2F1B"/>
    <w:rsid w:val="00DB36E5"/>
    <w:rsid w:val="00DB3C83"/>
    <w:rsid w:val="00DB4325"/>
    <w:rsid w:val="00DB461A"/>
    <w:rsid w:val="00DB46D3"/>
    <w:rsid w:val="00DB51BB"/>
    <w:rsid w:val="00DB5DD9"/>
    <w:rsid w:val="00DB5E91"/>
    <w:rsid w:val="00DB628F"/>
    <w:rsid w:val="00DB661B"/>
    <w:rsid w:val="00DB767C"/>
    <w:rsid w:val="00DB76B5"/>
    <w:rsid w:val="00DB78FC"/>
    <w:rsid w:val="00DB7995"/>
    <w:rsid w:val="00DB7AC7"/>
    <w:rsid w:val="00DC0167"/>
    <w:rsid w:val="00DC01F4"/>
    <w:rsid w:val="00DC0390"/>
    <w:rsid w:val="00DC0609"/>
    <w:rsid w:val="00DC0B2F"/>
    <w:rsid w:val="00DC0FE2"/>
    <w:rsid w:val="00DC11C3"/>
    <w:rsid w:val="00DC186A"/>
    <w:rsid w:val="00DC1AD8"/>
    <w:rsid w:val="00DC1BFC"/>
    <w:rsid w:val="00DC1C78"/>
    <w:rsid w:val="00DC27DD"/>
    <w:rsid w:val="00DC2883"/>
    <w:rsid w:val="00DC2E90"/>
    <w:rsid w:val="00DC3244"/>
    <w:rsid w:val="00DC3D54"/>
    <w:rsid w:val="00DC47EA"/>
    <w:rsid w:val="00DC49CF"/>
    <w:rsid w:val="00DC4B64"/>
    <w:rsid w:val="00DC52D3"/>
    <w:rsid w:val="00DC5450"/>
    <w:rsid w:val="00DC5B37"/>
    <w:rsid w:val="00DC5C4B"/>
    <w:rsid w:val="00DC5F1E"/>
    <w:rsid w:val="00DC6062"/>
    <w:rsid w:val="00DC60B4"/>
    <w:rsid w:val="00DC61B0"/>
    <w:rsid w:val="00DC630D"/>
    <w:rsid w:val="00DC6633"/>
    <w:rsid w:val="00DC6C66"/>
    <w:rsid w:val="00DC7796"/>
    <w:rsid w:val="00DC7FE8"/>
    <w:rsid w:val="00DD04D3"/>
    <w:rsid w:val="00DD05C1"/>
    <w:rsid w:val="00DD09C5"/>
    <w:rsid w:val="00DD0A3C"/>
    <w:rsid w:val="00DD0B9E"/>
    <w:rsid w:val="00DD13B2"/>
    <w:rsid w:val="00DD1740"/>
    <w:rsid w:val="00DD19B7"/>
    <w:rsid w:val="00DD20E7"/>
    <w:rsid w:val="00DD22E9"/>
    <w:rsid w:val="00DD24E0"/>
    <w:rsid w:val="00DD27D5"/>
    <w:rsid w:val="00DD2880"/>
    <w:rsid w:val="00DD2EA0"/>
    <w:rsid w:val="00DD2F36"/>
    <w:rsid w:val="00DD3090"/>
    <w:rsid w:val="00DD3336"/>
    <w:rsid w:val="00DD360E"/>
    <w:rsid w:val="00DD3625"/>
    <w:rsid w:val="00DD3AE2"/>
    <w:rsid w:val="00DD49AA"/>
    <w:rsid w:val="00DD4CC3"/>
    <w:rsid w:val="00DD4E40"/>
    <w:rsid w:val="00DD5152"/>
    <w:rsid w:val="00DD5236"/>
    <w:rsid w:val="00DD55C8"/>
    <w:rsid w:val="00DD5B9F"/>
    <w:rsid w:val="00DD7324"/>
    <w:rsid w:val="00DE0334"/>
    <w:rsid w:val="00DE0A90"/>
    <w:rsid w:val="00DE104A"/>
    <w:rsid w:val="00DE106B"/>
    <w:rsid w:val="00DE116C"/>
    <w:rsid w:val="00DE14D9"/>
    <w:rsid w:val="00DE1847"/>
    <w:rsid w:val="00DE1924"/>
    <w:rsid w:val="00DE1A88"/>
    <w:rsid w:val="00DE1AB4"/>
    <w:rsid w:val="00DE1F41"/>
    <w:rsid w:val="00DE1FF5"/>
    <w:rsid w:val="00DE32E2"/>
    <w:rsid w:val="00DE346A"/>
    <w:rsid w:val="00DE3991"/>
    <w:rsid w:val="00DE3A9A"/>
    <w:rsid w:val="00DE3CFC"/>
    <w:rsid w:val="00DE41B4"/>
    <w:rsid w:val="00DE4319"/>
    <w:rsid w:val="00DE458E"/>
    <w:rsid w:val="00DE4DF3"/>
    <w:rsid w:val="00DE544F"/>
    <w:rsid w:val="00DE6F8D"/>
    <w:rsid w:val="00DE737F"/>
    <w:rsid w:val="00DE75B4"/>
    <w:rsid w:val="00DE7C7F"/>
    <w:rsid w:val="00DE7FE7"/>
    <w:rsid w:val="00DF01ED"/>
    <w:rsid w:val="00DF07A4"/>
    <w:rsid w:val="00DF0A16"/>
    <w:rsid w:val="00DF0C2B"/>
    <w:rsid w:val="00DF11C9"/>
    <w:rsid w:val="00DF177D"/>
    <w:rsid w:val="00DF1876"/>
    <w:rsid w:val="00DF2338"/>
    <w:rsid w:val="00DF2B2C"/>
    <w:rsid w:val="00DF31E0"/>
    <w:rsid w:val="00DF343A"/>
    <w:rsid w:val="00DF3994"/>
    <w:rsid w:val="00DF3D78"/>
    <w:rsid w:val="00DF4077"/>
    <w:rsid w:val="00DF43AD"/>
    <w:rsid w:val="00DF4699"/>
    <w:rsid w:val="00DF4818"/>
    <w:rsid w:val="00DF4D31"/>
    <w:rsid w:val="00DF4FF1"/>
    <w:rsid w:val="00DF5400"/>
    <w:rsid w:val="00DF5440"/>
    <w:rsid w:val="00DF57D1"/>
    <w:rsid w:val="00DF5F9F"/>
    <w:rsid w:val="00DF6206"/>
    <w:rsid w:val="00DF65C7"/>
    <w:rsid w:val="00DF6739"/>
    <w:rsid w:val="00DF6798"/>
    <w:rsid w:val="00DF6AA6"/>
    <w:rsid w:val="00DF6E7D"/>
    <w:rsid w:val="00DF7013"/>
    <w:rsid w:val="00DF72B0"/>
    <w:rsid w:val="00DF734A"/>
    <w:rsid w:val="00DF74DE"/>
    <w:rsid w:val="00DF780B"/>
    <w:rsid w:val="00DF7849"/>
    <w:rsid w:val="00DF7C32"/>
    <w:rsid w:val="00E002B8"/>
    <w:rsid w:val="00E00354"/>
    <w:rsid w:val="00E00BD2"/>
    <w:rsid w:val="00E00BD7"/>
    <w:rsid w:val="00E0114A"/>
    <w:rsid w:val="00E011F4"/>
    <w:rsid w:val="00E01227"/>
    <w:rsid w:val="00E0167D"/>
    <w:rsid w:val="00E0237B"/>
    <w:rsid w:val="00E02598"/>
    <w:rsid w:val="00E02793"/>
    <w:rsid w:val="00E02ED9"/>
    <w:rsid w:val="00E03585"/>
    <w:rsid w:val="00E03BBC"/>
    <w:rsid w:val="00E03CFF"/>
    <w:rsid w:val="00E04020"/>
    <w:rsid w:val="00E0423B"/>
    <w:rsid w:val="00E042AC"/>
    <w:rsid w:val="00E04351"/>
    <w:rsid w:val="00E04520"/>
    <w:rsid w:val="00E057A5"/>
    <w:rsid w:val="00E06886"/>
    <w:rsid w:val="00E06983"/>
    <w:rsid w:val="00E07824"/>
    <w:rsid w:val="00E101E0"/>
    <w:rsid w:val="00E102DA"/>
    <w:rsid w:val="00E103B5"/>
    <w:rsid w:val="00E105CB"/>
    <w:rsid w:val="00E10A3A"/>
    <w:rsid w:val="00E11A3C"/>
    <w:rsid w:val="00E11B9C"/>
    <w:rsid w:val="00E12E9B"/>
    <w:rsid w:val="00E1308B"/>
    <w:rsid w:val="00E132CB"/>
    <w:rsid w:val="00E1340B"/>
    <w:rsid w:val="00E13E6A"/>
    <w:rsid w:val="00E13EDF"/>
    <w:rsid w:val="00E1421B"/>
    <w:rsid w:val="00E143FB"/>
    <w:rsid w:val="00E14CDD"/>
    <w:rsid w:val="00E15091"/>
    <w:rsid w:val="00E1513D"/>
    <w:rsid w:val="00E15C05"/>
    <w:rsid w:val="00E15F37"/>
    <w:rsid w:val="00E16820"/>
    <w:rsid w:val="00E169FD"/>
    <w:rsid w:val="00E16C18"/>
    <w:rsid w:val="00E16D83"/>
    <w:rsid w:val="00E16EBF"/>
    <w:rsid w:val="00E16FBF"/>
    <w:rsid w:val="00E170C9"/>
    <w:rsid w:val="00E17C64"/>
    <w:rsid w:val="00E20694"/>
    <w:rsid w:val="00E20934"/>
    <w:rsid w:val="00E20E58"/>
    <w:rsid w:val="00E211DF"/>
    <w:rsid w:val="00E211F1"/>
    <w:rsid w:val="00E21425"/>
    <w:rsid w:val="00E217D3"/>
    <w:rsid w:val="00E21E16"/>
    <w:rsid w:val="00E23433"/>
    <w:rsid w:val="00E239E8"/>
    <w:rsid w:val="00E23F79"/>
    <w:rsid w:val="00E240CA"/>
    <w:rsid w:val="00E24375"/>
    <w:rsid w:val="00E245B1"/>
    <w:rsid w:val="00E24B84"/>
    <w:rsid w:val="00E250B9"/>
    <w:rsid w:val="00E25D8E"/>
    <w:rsid w:val="00E25FFD"/>
    <w:rsid w:val="00E268CE"/>
    <w:rsid w:val="00E26935"/>
    <w:rsid w:val="00E26D9F"/>
    <w:rsid w:val="00E27182"/>
    <w:rsid w:val="00E27215"/>
    <w:rsid w:val="00E2725B"/>
    <w:rsid w:val="00E279BF"/>
    <w:rsid w:val="00E27E39"/>
    <w:rsid w:val="00E300CF"/>
    <w:rsid w:val="00E3012D"/>
    <w:rsid w:val="00E30533"/>
    <w:rsid w:val="00E3075A"/>
    <w:rsid w:val="00E3083B"/>
    <w:rsid w:val="00E31A1F"/>
    <w:rsid w:val="00E31EE0"/>
    <w:rsid w:val="00E33649"/>
    <w:rsid w:val="00E33BBD"/>
    <w:rsid w:val="00E3405D"/>
    <w:rsid w:val="00E34172"/>
    <w:rsid w:val="00E3428E"/>
    <w:rsid w:val="00E34321"/>
    <w:rsid w:val="00E34884"/>
    <w:rsid w:val="00E34AAF"/>
    <w:rsid w:val="00E35374"/>
    <w:rsid w:val="00E35C65"/>
    <w:rsid w:val="00E36153"/>
    <w:rsid w:val="00E369D5"/>
    <w:rsid w:val="00E36F1F"/>
    <w:rsid w:val="00E3719F"/>
    <w:rsid w:val="00E379E7"/>
    <w:rsid w:val="00E37AF9"/>
    <w:rsid w:val="00E37BA4"/>
    <w:rsid w:val="00E37E3A"/>
    <w:rsid w:val="00E4001A"/>
    <w:rsid w:val="00E40898"/>
    <w:rsid w:val="00E408C8"/>
    <w:rsid w:val="00E40C4D"/>
    <w:rsid w:val="00E40EB5"/>
    <w:rsid w:val="00E41023"/>
    <w:rsid w:val="00E411B4"/>
    <w:rsid w:val="00E41689"/>
    <w:rsid w:val="00E41771"/>
    <w:rsid w:val="00E41F9F"/>
    <w:rsid w:val="00E41FD2"/>
    <w:rsid w:val="00E42371"/>
    <w:rsid w:val="00E427BD"/>
    <w:rsid w:val="00E42962"/>
    <w:rsid w:val="00E42EAD"/>
    <w:rsid w:val="00E433B8"/>
    <w:rsid w:val="00E4348A"/>
    <w:rsid w:val="00E436E2"/>
    <w:rsid w:val="00E44165"/>
    <w:rsid w:val="00E44272"/>
    <w:rsid w:val="00E444D2"/>
    <w:rsid w:val="00E454D2"/>
    <w:rsid w:val="00E455E4"/>
    <w:rsid w:val="00E45681"/>
    <w:rsid w:val="00E45B48"/>
    <w:rsid w:val="00E45C9F"/>
    <w:rsid w:val="00E45E3C"/>
    <w:rsid w:val="00E4606A"/>
    <w:rsid w:val="00E464EF"/>
    <w:rsid w:val="00E46521"/>
    <w:rsid w:val="00E4739B"/>
    <w:rsid w:val="00E4758A"/>
    <w:rsid w:val="00E47BE5"/>
    <w:rsid w:val="00E50427"/>
    <w:rsid w:val="00E50871"/>
    <w:rsid w:val="00E50B7A"/>
    <w:rsid w:val="00E50DE0"/>
    <w:rsid w:val="00E50EB1"/>
    <w:rsid w:val="00E51CC1"/>
    <w:rsid w:val="00E51D38"/>
    <w:rsid w:val="00E51EBC"/>
    <w:rsid w:val="00E5216D"/>
    <w:rsid w:val="00E52C7E"/>
    <w:rsid w:val="00E52FD8"/>
    <w:rsid w:val="00E53120"/>
    <w:rsid w:val="00E539C2"/>
    <w:rsid w:val="00E54289"/>
    <w:rsid w:val="00E5450B"/>
    <w:rsid w:val="00E545BE"/>
    <w:rsid w:val="00E54CB9"/>
    <w:rsid w:val="00E5539C"/>
    <w:rsid w:val="00E555B8"/>
    <w:rsid w:val="00E55F49"/>
    <w:rsid w:val="00E56D4B"/>
    <w:rsid w:val="00E56ED7"/>
    <w:rsid w:val="00E571A9"/>
    <w:rsid w:val="00E57505"/>
    <w:rsid w:val="00E57BC1"/>
    <w:rsid w:val="00E57E55"/>
    <w:rsid w:val="00E60699"/>
    <w:rsid w:val="00E60E62"/>
    <w:rsid w:val="00E61639"/>
    <w:rsid w:val="00E619C6"/>
    <w:rsid w:val="00E619E1"/>
    <w:rsid w:val="00E61BDE"/>
    <w:rsid w:val="00E6231F"/>
    <w:rsid w:val="00E6283D"/>
    <w:rsid w:val="00E62938"/>
    <w:rsid w:val="00E62E1C"/>
    <w:rsid w:val="00E63547"/>
    <w:rsid w:val="00E635C1"/>
    <w:rsid w:val="00E63BE2"/>
    <w:rsid w:val="00E63F75"/>
    <w:rsid w:val="00E64D9F"/>
    <w:rsid w:val="00E64F85"/>
    <w:rsid w:val="00E6503A"/>
    <w:rsid w:val="00E653AB"/>
    <w:rsid w:val="00E6574F"/>
    <w:rsid w:val="00E6583F"/>
    <w:rsid w:val="00E65E9B"/>
    <w:rsid w:val="00E66319"/>
    <w:rsid w:val="00E667E2"/>
    <w:rsid w:val="00E671D1"/>
    <w:rsid w:val="00E676D0"/>
    <w:rsid w:val="00E67FF3"/>
    <w:rsid w:val="00E702AF"/>
    <w:rsid w:val="00E702D1"/>
    <w:rsid w:val="00E706F2"/>
    <w:rsid w:val="00E70B02"/>
    <w:rsid w:val="00E70BA1"/>
    <w:rsid w:val="00E71674"/>
    <w:rsid w:val="00E71725"/>
    <w:rsid w:val="00E71F05"/>
    <w:rsid w:val="00E72925"/>
    <w:rsid w:val="00E73375"/>
    <w:rsid w:val="00E73BA7"/>
    <w:rsid w:val="00E742FC"/>
    <w:rsid w:val="00E7457C"/>
    <w:rsid w:val="00E7483B"/>
    <w:rsid w:val="00E74F7A"/>
    <w:rsid w:val="00E75887"/>
    <w:rsid w:val="00E75E40"/>
    <w:rsid w:val="00E76155"/>
    <w:rsid w:val="00E76210"/>
    <w:rsid w:val="00E765C9"/>
    <w:rsid w:val="00E777E7"/>
    <w:rsid w:val="00E77D7F"/>
    <w:rsid w:val="00E77F04"/>
    <w:rsid w:val="00E800FD"/>
    <w:rsid w:val="00E8017E"/>
    <w:rsid w:val="00E80959"/>
    <w:rsid w:val="00E80E21"/>
    <w:rsid w:val="00E80E49"/>
    <w:rsid w:val="00E81957"/>
    <w:rsid w:val="00E81A57"/>
    <w:rsid w:val="00E81A97"/>
    <w:rsid w:val="00E826F9"/>
    <w:rsid w:val="00E836D9"/>
    <w:rsid w:val="00E83974"/>
    <w:rsid w:val="00E83B72"/>
    <w:rsid w:val="00E83B81"/>
    <w:rsid w:val="00E83D0C"/>
    <w:rsid w:val="00E8417E"/>
    <w:rsid w:val="00E841BC"/>
    <w:rsid w:val="00E848CB"/>
    <w:rsid w:val="00E84A7A"/>
    <w:rsid w:val="00E852FB"/>
    <w:rsid w:val="00E8535C"/>
    <w:rsid w:val="00E8556D"/>
    <w:rsid w:val="00E85640"/>
    <w:rsid w:val="00E865DC"/>
    <w:rsid w:val="00E86D22"/>
    <w:rsid w:val="00E8731D"/>
    <w:rsid w:val="00E87D6F"/>
    <w:rsid w:val="00E907B0"/>
    <w:rsid w:val="00E90AF0"/>
    <w:rsid w:val="00E90C00"/>
    <w:rsid w:val="00E9133F"/>
    <w:rsid w:val="00E91518"/>
    <w:rsid w:val="00E91C65"/>
    <w:rsid w:val="00E91F6D"/>
    <w:rsid w:val="00E9202E"/>
    <w:rsid w:val="00E92207"/>
    <w:rsid w:val="00E92E24"/>
    <w:rsid w:val="00E93310"/>
    <w:rsid w:val="00E933CA"/>
    <w:rsid w:val="00E9369D"/>
    <w:rsid w:val="00E939EA"/>
    <w:rsid w:val="00E93C6F"/>
    <w:rsid w:val="00E94931"/>
    <w:rsid w:val="00E94937"/>
    <w:rsid w:val="00E94993"/>
    <w:rsid w:val="00E94B7F"/>
    <w:rsid w:val="00E9546B"/>
    <w:rsid w:val="00E95A8D"/>
    <w:rsid w:val="00E95CEA"/>
    <w:rsid w:val="00E96916"/>
    <w:rsid w:val="00E96FEE"/>
    <w:rsid w:val="00E9711D"/>
    <w:rsid w:val="00E9777C"/>
    <w:rsid w:val="00E97A11"/>
    <w:rsid w:val="00E97F74"/>
    <w:rsid w:val="00EA03C4"/>
    <w:rsid w:val="00EA0FBF"/>
    <w:rsid w:val="00EA2666"/>
    <w:rsid w:val="00EA2681"/>
    <w:rsid w:val="00EA27F4"/>
    <w:rsid w:val="00EA2B51"/>
    <w:rsid w:val="00EA2C3A"/>
    <w:rsid w:val="00EA566B"/>
    <w:rsid w:val="00EA5F61"/>
    <w:rsid w:val="00EA61DF"/>
    <w:rsid w:val="00EA667E"/>
    <w:rsid w:val="00EA684E"/>
    <w:rsid w:val="00EA6D18"/>
    <w:rsid w:val="00EA78C5"/>
    <w:rsid w:val="00EA7A22"/>
    <w:rsid w:val="00EB08A6"/>
    <w:rsid w:val="00EB08ED"/>
    <w:rsid w:val="00EB0BFF"/>
    <w:rsid w:val="00EB0ED5"/>
    <w:rsid w:val="00EB0EF2"/>
    <w:rsid w:val="00EB1110"/>
    <w:rsid w:val="00EB2034"/>
    <w:rsid w:val="00EB265B"/>
    <w:rsid w:val="00EB285E"/>
    <w:rsid w:val="00EB2C31"/>
    <w:rsid w:val="00EB34D8"/>
    <w:rsid w:val="00EB3A0E"/>
    <w:rsid w:val="00EB3CED"/>
    <w:rsid w:val="00EB4444"/>
    <w:rsid w:val="00EB46BA"/>
    <w:rsid w:val="00EB5293"/>
    <w:rsid w:val="00EB5B36"/>
    <w:rsid w:val="00EB5BF1"/>
    <w:rsid w:val="00EB5E18"/>
    <w:rsid w:val="00EB5FC2"/>
    <w:rsid w:val="00EB6B57"/>
    <w:rsid w:val="00EB753C"/>
    <w:rsid w:val="00EB7847"/>
    <w:rsid w:val="00EB7A5C"/>
    <w:rsid w:val="00EB7C97"/>
    <w:rsid w:val="00EC018D"/>
    <w:rsid w:val="00EC02CC"/>
    <w:rsid w:val="00EC05D2"/>
    <w:rsid w:val="00EC1123"/>
    <w:rsid w:val="00EC167A"/>
    <w:rsid w:val="00EC1C9A"/>
    <w:rsid w:val="00EC243C"/>
    <w:rsid w:val="00EC2C48"/>
    <w:rsid w:val="00EC2FAE"/>
    <w:rsid w:val="00EC3686"/>
    <w:rsid w:val="00EC3890"/>
    <w:rsid w:val="00EC38C3"/>
    <w:rsid w:val="00EC3A19"/>
    <w:rsid w:val="00EC4206"/>
    <w:rsid w:val="00EC42C7"/>
    <w:rsid w:val="00EC434D"/>
    <w:rsid w:val="00EC4D57"/>
    <w:rsid w:val="00EC4F58"/>
    <w:rsid w:val="00EC5033"/>
    <w:rsid w:val="00EC557A"/>
    <w:rsid w:val="00EC5777"/>
    <w:rsid w:val="00EC6664"/>
    <w:rsid w:val="00EC67D4"/>
    <w:rsid w:val="00EC6830"/>
    <w:rsid w:val="00EC6C2B"/>
    <w:rsid w:val="00EC74CE"/>
    <w:rsid w:val="00EC7617"/>
    <w:rsid w:val="00EC7B6C"/>
    <w:rsid w:val="00EC7BDC"/>
    <w:rsid w:val="00EC7C86"/>
    <w:rsid w:val="00EC7F2E"/>
    <w:rsid w:val="00EC7FA3"/>
    <w:rsid w:val="00ED03A9"/>
    <w:rsid w:val="00ED0417"/>
    <w:rsid w:val="00ED0470"/>
    <w:rsid w:val="00ED0B6C"/>
    <w:rsid w:val="00ED0F25"/>
    <w:rsid w:val="00ED131E"/>
    <w:rsid w:val="00ED1537"/>
    <w:rsid w:val="00ED163D"/>
    <w:rsid w:val="00ED16BF"/>
    <w:rsid w:val="00ED1BF9"/>
    <w:rsid w:val="00ED2379"/>
    <w:rsid w:val="00ED2478"/>
    <w:rsid w:val="00ED2637"/>
    <w:rsid w:val="00ED2C5F"/>
    <w:rsid w:val="00ED341C"/>
    <w:rsid w:val="00ED34C1"/>
    <w:rsid w:val="00ED354E"/>
    <w:rsid w:val="00ED3D08"/>
    <w:rsid w:val="00ED3D3B"/>
    <w:rsid w:val="00ED44B8"/>
    <w:rsid w:val="00ED4662"/>
    <w:rsid w:val="00ED49E8"/>
    <w:rsid w:val="00ED4B7E"/>
    <w:rsid w:val="00ED5073"/>
    <w:rsid w:val="00ED50D4"/>
    <w:rsid w:val="00ED592B"/>
    <w:rsid w:val="00ED65C7"/>
    <w:rsid w:val="00ED7B63"/>
    <w:rsid w:val="00ED7ED6"/>
    <w:rsid w:val="00EE0C2C"/>
    <w:rsid w:val="00EE0CC4"/>
    <w:rsid w:val="00EE0E20"/>
    <w:rsid w:val="00EE1040"/>
    <w:rsid w:val="00EE138A"/>
    <w:rsid w:val="00EE1729"/>
    <w:rsid w:val="00EE1B4D"/>
    <w:rsid w:val="00EE24A8"/>
    <w:rsid w:val="00EE2583"/>
    <w:rsid w:val="00EE2618"/>
    <w:rsid w:val="00EE291D"/>
    <w:rsid w:val="00EE340D"/>
    <w:rsid w:val="00EE3B81"/>
    <w:rsid w:val="00EE3BEB"/>
    <w:rsid w:val="00EE4089"/>
    <w:rsid w:val="00EE40AE"/>
    <w:rsid w:val="00EE43D5"/>
    <w:rsid w:val="00EE44F5"/>
    <w:rsid w:val="00EE4D82"/>
    <w:rsid w:val="00EE759A"/>
    <w:rsid w:val="00EE79FA"/>
    <w:rsid w:val="00EE7D5B"/>
    <w:rsid w:val="00EF093F"/>
    <w:rsid w:val="00EF0B2C"/>
    <w:rsid w:val="00EF0BB6"/>
    <w:rsid w:val="00EF14E8"/>
    <w:rsid w:val="00EF18FA"/>
    <w:rsid w:val="00EF291F"/>
    <w:rsid w:val="00EF2993"/>
    <w:rsid w:val="00EF3080"/>
    <w:rsid w:val="00EF3465"/>
    <w:rsid w:val="00EF3927"/>
    <w:rsid w:val="00EF3C5B"/>
    <w:rsid w:val="00EF457B"/>
    <w:rsid w:val="00EF4632"/>
    <w:rsid w:val="00EF467F"/>
    <w:rsid w:val="00EF4F80"/>
    <w:rsid w:val="00EF512E"/>
    <w:rsid w:val="00EF5151"/>
    <w:rsid w:val="00EF554B"/>
    <w:rsid w:val="00EF6377"/>
    <w:rsid w:val="00EF695F"/>
    <w:rsid w:val="00EF6B4A"/>
    <w:rsid w:val="00EF6B57"/>
    <w:rsid w:val="00EF73E5"/>
    <w:rsid w:val="00EF7773"/>
    <w:rsid w:val="00EF7983"/>
    <w:rsid w:val="00F00135"/>
    <w:rsid w:val="00F0025F"/>
    <w:rsid w:val="00F00DDA"/>
    <w:rsid w:val="00F00F17"/>
    <w:rsid w:val="00F0119E"/>
    <w:rsid w:val="00F013F9"/>
    <w:rsid w:val="00F014AA"/>
    <w:rsid w:val="00F015B8"/>
    <w:rsid w:val="00F01D2B"/>
    <w:rsid w:val="00F025CD"/>
    <w:rsid w:val="00F027FE"/>
    <w:rsid w:val="00F02A24"/>
    <w:rsid w:val="00F02AF6"/>
    <w:rsid w:val="00F02C7C"/>
    <w:rsid w:val="00F04042"/>
    <w:rsid w:val="00F046F0"/>
    <w:rsid w:val="00F0475E"/>
    <w:rsid w:val="00F0494C"/>
    <w:rsid w:val="00F04A27"/>
    <w:rsid w:val="00F04CF6"/>
    <w:rsid w:val="00F05B29"/>
    <w:rsid w:val="00F066D3"/>
    <w:rsid w:val="00F06A10"/>
    <w:rsid w:val="00F070F5"/>
    <w:rsid w:val="00F07140"/>
    <w:rsid w:val="00F07313"/>
    <w:rsid w:val="00F079CC"/>
    <w:rsid w:val="00F07A47"/>
    <w:rsid w:val="00F07AD4"/>
    <w:rsid w:val="00F07F90"/>
    <w:rsid w:val="00F10181"/>
    <w:rsid w:val="00F102A2"/>
    <w:rsid w:val="00F1076C"/>
    <w:rsid w:val="00F1083E"/>
    <w:rsid w:val="00F10BB0"/>
    <w:rsid w:val="00F1115F"/>
    <w:rsid w:val="00F11782"/>
    <w:rsid w:val="00F11804"/>
    <w:rsid w:val="00F118BD"/>
    <w:rsid w:val="00F122D4"/>
    <w:rsid w:val="00F1268C"/>
    <w:rsid w:val="00F12B27"/>
    <w:rsid w:val="00F1319D"/>
    <w:rsid w:val="00F13325"/>
    <w:rsid w:val="00F13453"/>
    <w:rsid w:val="00F1434D"/>
    <w:rsid w:val="00F14A42"/>
    <w:rsid w:val="00F151BA"/>
    <w:rsid w:val="00F1575C"/>
    <w:rsid w:val="00F15AA0"/>
    <w:rsid w:val="00F15E79"/>
    <w:rsid w:val="00F16AD2"/>
    <w:rsid w:val="00F16C76"/>
    <w:rsid w:val="00F171EB"/>
    <w:rsid w:val="00F17711"/>
    <w:rsid w:val="00F17B45"/>
    <w:rsid w:val="00F17F0C"/>
    <w:rsid w:val="00F2026F"/>
    <w:rsid w:val="00F203EA"/>
    <w:rsid w:val="00F20A97"/>
    <w:rsid w:val="00F20B06"/>
    <w:rsid w:val="00F20CCE"/>
    <w:rsid w:val="00F20E63"/>
    <w:rsid w:val="00F20E9F"/>
    <w:rsid w:val="00F211A0"/>
    <w:rsid w:val="00F21832"/>
    <w:rsid w:val="00F21916"/>
    <w:rsid w:val="00F220FA"/>
    <w:rsid w:val="00F23328"/>
    <w:rsid w:val="00F237F4"/>
    <w:rsid w:val="00F23D34"/>
    <w:rsid w:val="00F2424A"/>
    <w:rsid w:val="00F246D3"/>
    <w:rsid w:val="00F2479C"/>
    <w:rsid w:val="00F2484F"/>
    <w:rsid w:val="00F24A15"/>
    <w:rsid w:val="00F24D60"/>
    <w:rsid w:val="00F2504F"/>
    <w:rsid w:val="00F256D4"/>
    <w:rsid w:val="00F25990"/>
    <w:rsid w:val="00F26480"/>
    <w:rsid w:val="00F26501"/>
    <w:rsid w:val="00F269E6"/>
    <w:rsid w:val="00F273B3"/>
    <w:rsid w:val="00F273DC"/>
    <w:rsid w:val="00F27400"/>
    <w:rsid w:val="00F27437"/>
    <w:rsid w:val="00F274F0"/>
    <w:rsid w:val="00F2764C"/>
    <w:rsid w:val="00F27ACF"/>
    <w:rsid w:val="00F27D89"/>
    <w:rsid w:val="00F27F9C"/>
    <w:rsid w:val="00F301DA"/>
    <w:rsid w:val="00F302E4"/>
    <w:rsid w:val="00F31601"/>
    <w:rsid w:val="00F3191B"/>
    <w:rsid w:val="00F31B68"/>
    <w:rsid w:val="00F32874"/>
    <w:rsid w:val="00F32909"/>
    <w:rsid w:val="00F32EC9"/>
    <w:rsid w:val="00F330EA"/>
    <w:rsid w:val="00F33311"/>
    <w:rsid w:val="00F33935"/>
    <w:rsid w:val="00F33ECB"/>
    <w:rsid w:val="00F342CC"/>
    <w:rsid w:val="00F34536"/>
    <w:rsid w:val="00F3483E"/>
    <w:rsid w:val="00F34D85"/>
    <w:rsid w:val="00F34EE4"/>
    <w:rsid w:val="00F34F55"/>
    <w:rsid w:val="00F3537C"/>
    <w:rsid w:val="00F353E2"/>
    <w:rsid w:val="00F3587C"/>
    <w:rsid w:val="00F35A14"/>
    <w:rsid w:val="00F35C04"/>
    <w:rsid w:val="00F35EF9"/>
    <w:rsid w:val="00F35F34"/>
    <w:rsid w:val="00F36032"/>
    <w:rsid w:val="00F36107"/>
    <w:rsid w:val="00F36505"/>
    <w:rsid w:val="00F36A1D"/>
    <w:rsid w:val="00F36B7D"/>
    <w:rsid w:val="00F3718D"/>
    <w:rsid w:val="00F37745"/>
    <w:rsid w:val="00F37DF2"/>
    <w:rsid w:val="00F40721"/>
    <w:rsid w:val="00F4089F"/>
    <w:rsid w:val="00F40ABD"/>
    <w:rsid w:val="00F40E39"/>
    <w:rsid w:val="00F4123B"/>
    <w:rsid w:val="00F4124E"/>
    <w:rsid w:val="00F41489"/>
    <w:rsid w:val="00F414DA"/>
    <w:rsid w:val="00F420F9"/>
    <w:rsid w:val="00F4215B"/>
    <w:rsid w:val="00F4251F"/>
    <w:rsid w:val="00F42640"/>
    <w:rsid w:val="00F42DF2"/>
    <w:rsid w:val="00F42F0B"/>
    <w:rsid w:val="00F436FB"/>
    <w:rsid w:val="00F4495D"/>
    <w:rsid w:val="00F44C54"/>
    <w:rsid w:val="00F45036"/>
    <w:rsid w:val="00F450D3"/>
    <w:rsid w:val="00F451A1"/>
    <w:rsid w:val="00F45D85"/>
    <w:rsid w:val="00F45EBB"/>
    <w:rsid w:val="00F45FFB"/>
    <w:rsid w:val="00F46CDD"/>
    <w:rsid w:val="00F4704C"/>
    <w:rsid w:val="00F475A5"/>
    <w:rsid w:val="00F476B0"/>
    <w:rsid w:val="00F47C60"/>
    <w:rsid w:val="00F47C6F"/>
    <w:rsid w:val="00F47CE3"/>
    <w:rsid w:val="00F505B9"/>
    <w:rsid w:val="00F50E81"/>
    <w:rsid w:val="00F50EB0"/>
    <w:rsid w:val="00F515BE"/>
    <w:rsid w:val="00F52943"/>
    <w:rsid w:val="00F529DC"/>
    <w:rsid w:val="00F52D8F"/>
    <w:rsid w:val="00F536D8"/>
    <w:rsid w:val="00F5388F"/>
    <w:rsid w:val="00F53A41"/>
    <w:rsid w:val="00F53AE5"/>
    <w:rsid w:val="00F53C83"/>
    <w:rsid w:val="00F54790"/>
    <w:rsid w:val="00F54A24"/>
    <w:rsid w:val="00F54F22"/>
    <w:rsid w:val="00F5530C"/>
    <w:rsid w:val="00F55F92"/>
    <w:rsid w:val="00F5729E"/>
    <w:rsid w:val="00F5730A"/>
    <w:rsid w:val="00F5740F"/>
    <w:rsid w:val="00F57E2C"/>
    <w:rsid w:val="00F6058D"/>
    <w:rsid w:val="00F605F0"/>
    <w:rsid w:val="00F60C78"/>
    <w:rsid w:val="00F60D81"/>
    <w:rsid w:val="00F618A3"/>
    <w:rsid w:val="00F61A11"/>
    <w:rsid w:val="00F61A41"/>
    <w:rsid w:val="00F61DA6"/>
    <w:rsid w:val="00F61DF5"/>
    <w:rsid w:val="00F61EE3"/>
    <w:rsid w:val="00F62237"/>
    <w:rsid w:val="00F627AF"/>
    <w:rsid w:val="00F62843"/>
    <w:rsid w:val="00F62A31"/>
    <w:rsid w:val="00F633E6"/>
    <w:rsid w:val="00F63592"/>
    <w:rsid w:val="00F639E4"/>
    <w:rsid w:val="00F63E14"/>
    <w:rsid w:val="00F640C2"/>
    <w:rsid w:val="00F6442E"/>
    <w:rsid w:val="00F6504C"/>
    <w:rsid w:val="00F651FE"/>
    <w:rsid w:val="00F6625E"/>
    <w:rsid w:val="00F66514"/>
    <w:rsid w:val="00F6664B"/>
    <w:rsid w:val="00F66696"/>
    <w:rsid w:val="00F66B86"/>
    <w:rsid w:val="00F6711E"/>
    <w:rsid w:val="00F6752C"/>
    <w:rsid w:val="00F67A34"/>
    <w:rsid w:val="00F70439"/>
    <w:rsid w:val="00F70744"/>
    <w:rsid w:val="00F70B9B"/>
    <w:rsid w:val="00F70D22"/>
    <w:rsid w:val="00F70F3F"/>
    <w:rsid w:val="00F71154"/>
    <w:rsid w:val="00F713BC"/>
    <w:rsid w:val="00F71C7F"/>
    <w:rsid w:val="00F7202F"/>
    <w:rsid w:val="00F72A5A"/>
    <w:rsid w:val="00F72FC8"/>
    <w:rsid w:val="00F73167"/>
    <w:rsid w:val="00F7368D"/>
    <w:rsid w:val="00F7385A"/>
    <w:rsid w:val="00F739BE"/>
    <w:rsid w:val="00F73D1A"/>
    <w:rsid w:val="00F73F8D"/>
    <w:rsid w:val="00F74F17"/>
    <w:rsid w:val="00F75565"/>
    <w:rsid w:val="00F75A35"/>
    <w:rsid w:val="00F760A5"/>
    <w:rsid w:val="00F7621D"/>
    <w:rsid w:val="00F762AC"/>
    <w:rsid w:val="00F766F4"/>
    <w:rsid w:val="00F767B2"/>
    <w:rsid w:val="00F76BF2"/>
    <w:rsid w:val="00F76C0F"/>
    <w:rsid w:val="00F77413"/>
    <w:rsid w:val="00F77428"/>
    <w:rsid w:val="00F77953"/>
    <w:rsid w:val="00F779F7"/>
    <w:rsid w:val="00F77B2D"/>
    <w:rsid w:val="00F8004C"/>
    <w:rsid w:val="00F800B7"/>
    <w:rsid w:val="00F80410"/>
    <w:rsid w:val="00F81068"/>
    <w:rsid w:val="00F8123E"/>
    <w:rsid w:val="00F81434"/>
    <w:rsid w:val="00F818F4"/>
    <w:rsid w:val="00F82A24"/>
    <w:rsid w:val="00F83276"/>
    <w:rsid w:val="00F833A2"/>
    <w:rsid w:val="00F8355A"/>
    <w:rsid w:val="00F83582"/>
    <w:rsid w:val="00F837C3"/>
    <w:rsid w:val="00F84791"/>
    <w:rsid w:val="00F8494D"/>
    <w:rsid w:val="00F84A40"/>
    <w:rsid w:val="00F84AEE"/>
    <w:rsid w:val="00F85812"/>
    <w:rsid w:val="00F85C1B"/>
    <w:rsid w:val="00F8616D"/>
    <w:rsid w:val="00F8620E"/>
    <w:rsid w:val="00F8629D"/>
    <w:rsid w:val="00F86410"/>
    <w:rsid w:val="00F86B03"/>
    <w:rsid w:val="00F86DF0"/>
    <w:rsid w:val="00F87101"/>
    <w:rsid w:val="00F87552"/>
    <w:rsid w:val="00F87EA2"/>
    <w:rsid w:val="00F90456"/>
    <w:rsid w:val="00F90FB9"/>
    <w:rsid w:val="00F915D1"/>
    <w:rsid w:val="00F919B8"/>
    <w:rsid w:val="00F92C8D"/>
    <w:rsid w:val="00F93846"/>
    <w:rsid w:val="00F93E33"/>
    <w:rsid w:val="00F9446A"/>
    <w:rsid w:val="00F9453B"/>
    <w:rsid w:val="00F94564"/>
    <w:rsid w:val="00F945E1"/>
    <w:rsid w:val="00F94636"/>
    <w:rsid w:val="00F94701"/>
    <w:rsid w:val="00F94B7A"/>
    <w:rsid w:val="00F94C25"/>
    <w:rsid w:val="00F94FEC"/>
    <w:rsid w:val="00F95576"/>
    <w:rsid w:val="00F956C8"/>
    <w:rsid w:val="00F956E9"/>
    <w:rsid w:val="00F95703"/>
    <w:rsid w:val="00F957F6"/>
    <w:rsid w:val="00F95945"/>
    <w:rsid w:val="00F95A00"/>
    <w:rsid w:val="00F95B15"/>
    <w:rsid w:val="00F95B64"/>
    <w:rsid w:val="00F964E8"/>
    <w:rsid w:val="00F96676"/>
    <w:rsid w:val="00F96724"/>
    <w:rsid w:val="00F96807"/>
    <w:rsid w:val="00F96C3F"/>
    <w:rsid w:val="00F970CF"/>
    <w:rsid w:val="00F97813"/>
    <w:rsid w:val="00F97C58"/>
    <w:rsid w:val="00F97D08"/>
    <w:rsid w:val="00FA02CE"/>
    <w:rsid w:val="00FA034C"/>
    <w:rsid w:val="00FA041A"/>
    <w:rsid w:val="00FA059F"/>
    <w:rsid w:val="00FA066A"/>
    <w:rsid w:val="00FA0DDB"/>
    <w:rsid w:val="00FA152B"/>
    <w:rsid w:val="00FA1770"/>
    <w:rsid w:val="00FA1960"/>
    <w:rsid w:val="00FA21CA"/>
    <w:rsid w:val="00FA2810"/>
    <w:rsid w:val="00FA37CE"/>
    <w:rsid w:val="00FA3C21"/>
    <w:rsid w:val="00FA47B5"/>
    <w:rsid w:val="00FA4C8A"/>
    <w:rsid w:val="00FA5772"/>
    <w:rsid w:val="00FA5A76"/>
    <w:rsid w:val="00FA5F2E"/>
    <w:rsid w:val="00FA6E8D"/>
    <w:rsid w:val="00FA7723"/>
    <w:rsid w:val="00FA78A7"/>
    <w:rsid w:val="00FA7C38"/>
    <w:rsid w:val="00FB075A"/>
    <w:rsid w:val="00FB0AFF"/>
    <w:rsid w:val="00FB0DC2"/>
    <w:rsid w:val="00FB13AA"/>
    <w:rsid w:val="00FB15AF"/>
    <w:rsid w:val="00FB1D49"/>
    <w:rsid w:val="00FB22FA"/>
    <w:rsid w:val="00FB236F"/>
    <w:rsid w:val="00FB262C"/>
    <w:rsid w:val="00FB2762"/>
    <w:rsid w:val="00FB2F41"/>
    <w:rsid w:val="00FB3063"/>
    <w:rsid w:val="00FB30BF"/>
    <w:rsid w:val="00FB320F"/>
    <w:rsid w:val="00FB341D"/>
    <w:rsid w:val="00FB35D7"/>
    <w:rsid w:val="00FB496B"/>
    <w:rsid w:val="00FB4CAD"/>
    <w:rsid w:val="00FB4FD0"/>
    <w:rsid w:val="00FB568B"/>
    <w:rsid w:val="00FB6106"/>
    <w:rsid w:val="00FB6CAB"/>
    <w:rsid w:val="00FB762F"/>
    <w:rsid w:val="00FB7872"/>
    <w:rsid w:val="00FB7BD0"/>
    <w:rsid w:val="00FC010A"/>
    <w:rsid w:val="00FC0926"/>
    <w:rsid w:val="00FC0944"/>
    <w:rsid w:val="00FC1216"/>
    <w:rsid w:val="00FC13F8"/>
    <w:rsid w:val="00FC1943"/>
    <w:rsid w:val="00FC1F17"/>
    <w:rsid w:val="00FC25EC"/>
    <w:rsid w:val="00FC2882"/>
    <w:rsid w:val="00FC31EA"/>
    <w:rsid w:val="00FC3280"/>
    <w:rsid w:val="00FC3F1F"/>
    <w:rsid w:val="00FC415F"/>
    <w:rsid w:val="00FC4526"/>
    <w:rsid w:val="00FC4888"/>
    <w:rsid w:val="00FC4E9C"/>
    <w:rsid w:val="00FC55C0"/>
    <w:rsid w:val="00FC5941"/>
    <w:rsid w:val="00FC5ACA"/>
    <w:rsid w:val="00FC5E49"/>
    <w:rsid w:val="00FC6155"/>
    <w:rsid w:val="00FC6AD7"/>
    <w:rsid w:val="00FC7285"/>
    <w:rsid w:val="00FC72FA"/>
    <w:rsid w:val="00FC75F9"/>
    <w:rsid w:val="00FD0225"/>
    <w:rsid w:val="00FD0476"/>
    <w:rsid w:val="00FD05A3"/>
    <w:rsid w:val="00FD078C"/>
    <w:rsid w:val="00FD0C33"/>
    <w:rsid w:val="00FD10DE"/>
    <w:rsid w:val="00FD1C71"/>
    <w:rsid w:val="00FD2894"/>
    <w:rsid w:val="00FD2B78"/>
    <w:rsid w:val="00FD2B81"/>
    <w:rsid w:val="00FD383A"/>
    <w:rsid w:val="00FD41C1"/>
    <w:rsid w:val="00FD424D"/>
    <w:rsid w:val="00FD4379"/>
    <w:rsid w:val="00FD4F9E"/>
    <w:rsid w:val="00FD5892"/>
    <w:rsid w:val="00FD5C8C"/>
    <w:rsid w:val="00FD6120"/>
    <w:rsid w:val="00FD6326"/>
    <w:rsid w:val="00FD66F3"/>
    <w:rsid w:val="00FD6713"/>
    <w:rsid w:val="00FD70C9"/>
    <w:rsid w:val="00FD7B5E"/>
    <w:rsid w:val="00FD7E5A"/>
    <w:rsid w:val="00FD7EDC"/>
    <w:rsid w:val="00FD7F45"/>
    <w:rsid w:val="00FE0032"/>
    <w:rsid w:val="00FE0343"/>
    <w:rsid w:val="00FE03B8"/>
    <w:rsid w:val="00FE09E3"/>
    <w:rsid w:val="00FE0B9F"/>
    <w:rsid w:val="00FE1339"/>
    <w:rsid w:val="00FE17B7"/>
    <w:rsid w:val="00FE19F4"/>
    <w:rsid w:val="00FE1A35"/>
    <w:rsid w:val="00FE22C5"/>
    <w:rsid w:val="00FE2839"/>
    <w:rsid w:val="00FE2E67"/>
    <w:rsid w:val="00FE3197"/>
    <w:rsid w:val="00FE31EE"/>
    <w:rsid w:val="00FE377A"/>
    <w:rsid w:val="00FE37DD"/>
    <w:rsid w:val="00FE39FD"/>
    <w:rsid w:val="00FE3CD9"/>
    <w:rsid w:val="00FE62D0"/>
    <w:rsid w:val="00FE6696"/>
    <w:rsid w:val="00FE66F2"/>
    <w:rsid w:val="00FE6A9D"/>
    <w:rsid w:val="00FE6BAE"/>
    <w:rsid w:val="00FE7126"/>
    <w:rsid w:val="00FE768C"/>
    <w:rsid w:val="00FE79CC"/>
    <w:rsid w:val="00FE7B11"/>
    <w:rsid w:val="00FF0400"/>
    <w:rsid w:val="00FF048C"/>
    <w:rsid w:val="00FF07E3"/>
    <w:rsid w:val="00FF0E44"/>
    <w:rsid w:val="00FF11EB"/>
    <w:rsid w:val="00FF1297"/>
    <w:rsid w:val="00FF1623"/>
    <w:rsid w:val="00FF19DE"/>
    <w:rsid w:val="00FF1E41"/>
    <w:rsid w:val="00FF22F2"/>
    <w:rsid w:val="00FF25B1"/>
    <w:rsid w:val="00FF2704"/>
    <w:rsid w:val="00FF2C7E"/>
    <w:rsid w:val="00FF2D51"/>
    <w:rsid w:val="00FF2D6E"/>
    <w:rsid w:val="00FF33E6"/>
    <w:rsid w:val="00FF3444"/>
    <w:rsid w:val="00FF358B"/>
    <w:rsid w:val="00FF3AD1"/>
    <w:rsid w:val="00FF414C"/>
    <w:rsid w:val="00FF437B"/>
    <w:rsid w:val="00FF4384"/>
    <w:rsid w:val="00FF474F"/>
    <w:rsid w:val="00FF4C32"/>
    <w:rsid w:val="00FF4CCA"/>
    <w:rsid w:val="00FF5213"/>
    <w:rsid w:val="00FF52B4"/>
    <w:rsid w:val="00FF531F"/>
    <w:rsid w:val="00FF54E8"/>
    <w:rsid w:val="00FF5AE7"/>
    <w:rsid w:val="00FF5BB7"/>
    <w:rsid w:val="00FF64A7"/>
    <w:rsid w:val="00FF64EB"/>
    <w:rsid w:val="00FF650D"/>
    <w:rsid w:val="00FF68CA"/>
    <w:rsid w:val="00FF6D91"/>
    <w:rsid w:val="00FF6E95"/>
    <w:rsid w:val="00FF6FA4"/>
    <w:rsid w:val="00FF746B"/>
    <w:rsid w:val="00FF7C4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5:docId w15:val="{5C853F97-4D41-4F13-AB32-DB4B59E3E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iPriority="9" w:unhideWhenUsed="1" w:qFormat="1"/>
    <w:lsdException w:name="heading 5" w:uiPriority="9" w:qFormat="1"/>
    <w:lsdException w:name="heading 6" w:uiPriority="9" w:qFormat="1"/>
    <w:lsdException w:name="heading 7" w:semiHidden="1" w:uiPriority="9"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61338"/>
    <w:rPr>
      <w:sz w:val="24"/>
      <w:szCs w:val="24"/>
    </w:rPr>
  </w:style>
  <w:style w:type="paragraph" w:styleId="Heading1">
    <w:name w:val="heading 1"/>
    <w:basedOn w:val="Normal"/>
    <w:link w:val="Heading1Char2"/>
    <w:qFormat/>
    <w:rsid w:val="00D83462"/>
    <w:pPr>
      <w:spacing w:before="100" w:beforeAutospacing="1" w:after="100" w:afterAutospacing="1"/>
      <w:outlineLvl w:val="0"/>
    </w:pPr>
    <w:rPr>
      <w:b/>
      <w:bCs/>
      <w:kern w:val="36"/>
      <w:sz w:val="48"/>
      <w:szCs w:val="48"/>
      <w:lang w:val="x-none" w:eastAsia="x-none"/>
    </w:rPr>
  </w:style>
  <w:style w:type="paragraph" w:styleId="Heading2">
    <w:name w:val="heading 2"/>
    <w:basedOn w:val="Normal"/>
    <w:next w:val="Normal"/>
    <w:link w:val="Heading2Char"/>
    <w:qFormat/>
    <w:rsid w:val="00932DBF"/>
    <w:pPr>
      <w:keepNext/>
      <w:spacing w:before="240" w:after="60"/>
      <w:outlineLvl w:val="1"/>
    </w:pPr>
    <w:rPr>
      <w:rFonts w:ascii="Cambria" w:hAnsi="Cambria"/>
      <w:b/>
      <w:bCs/>
      <w:i/>
      <w:iCs/>
      <w:sz w:val="28"/>
      <w:szCs w:val="28"/>
      <w:lang w:val="sr-Latn-CS" w:eastAsia="sr-Latn-CS"/>
    </w:rPr>
  </w:style>
  <w:style w:type="paragraph" w:styleId="Heading3">
    <w:name w:val="heading 3"/>
    <w:basedOn w:val="Normal"/>
    <w:next w:val="Normal"/>
    <w:link w:val="Heading3Char"/>
    <w:qFormat/>
    <w:rsid w:val="008130C1"/>
    <w:pPr>
      <w:keepNext/>
      <w:spacing w:before="240" w:after="60"/>
      <w:outlineLvl w:val="2"/>
    </w:pPr>
    <w:rPr>
      <w:rFonts w:ascii="Arial" w:hAnsi="Arial" w:cs="Arial"/>
      <w:b/>
      <w:bCs/>
      <w:sz w:val="26"/>
      <w:szCs w:val="26"/>
    </w:rPr>
  </w:style>
  <w:style w:type="paragraph" w:styleId="Heading4">
    <w:name w:val="heading 4"/>
    <w:basedOn w:val="Normal"/>
    <w:next w:val="Normal"/>
    <w:link w:val="Heading4Char"/>
    <w:uiPriority w:val="9"/>
    <w:unhideWhenUsed/>
    <w:qFormat/>
    <w:rsid w:val="004A6084"/>
    <w:pPr>
      <w:keepNext/>
      <w:spacing w:before="240" w:after="60"/>
      <w:outlineLvl w:val="3"/>
    </w:pPr>
    <w:rPr>
      <w:rFonts w:ascii="Calibri" w:hAnsi="Calibri"/>
      <w:b/>
      <w:bCs/>
      <w:sz w:val="28"/>
      <w:szCs w:val="28"/>
    </w:rPr>
  </w:style>
  <w:style w:type="paragraph" w:styleId="Heading5">
    <w:name w:val="heading 5"/>
    <w:basedOn w:val="Normal"/>
    <w:next w:val="Normal"/>
    <w:link w:val="Heading5Char"/>
    <w:uiPriority w:val="9"/>
    <w:qFormat/>
    <w:rsid w:val="00171B1C"/>
    <w:pPr>
      <w:keepNext/>
      <w:suppressAutoHyphens/>
      <w:ind w:left="141" w:hanging="1080"/>
      <w:jc w:val="both"/>
      <w:outlineLvl w:val="4"/>
    </w:pPr>
    <w:rPr>
      <w:rFonts w:ascii="CHelvPlain" w:eastAsia="Calibri" w:hAnsi="CHelvPlain"/>
      <w:b/>
      <w:sz w:val="28"/>
      <w:lang w:eastAsia="ar-SA"/>
    </w:rPr>
  </w:style>
  <w:style w:type="paragraph" w:styleId="Heading6">
    <w:name w:val="heading 6"/>
    <w:basedOn w:val="Normal"/>
    <w:next w:val="Normal"/>
    <w:link w:val="Heading6Char1"/>
    <w:uiPriority w:val="9"/>
    <w:qFormat/>
    <w:rsid w:val="00CA0E2C"/>
    <w:pPr>
      <w:spacing w:before="240" w:after="60" w:line="276" w:lineRule="auto"/>
      <w:outlineLvl w:val="5"/>
    </w:pPr>
    <w:rPr>
      <w:rFonts w:ascii="Calibri" w:hAnsi="Calibri"/>
      <w:b/>
      <w:bCs/>
      <w:sz w:val="22"/>
      <w:szCs w:val="22"/>
    </w:rPr>
  </w:style>
  <w:style w:type="paragraph" w:styleId="Heading7">
    <w:name w:val="heading 7"/>
    <w:basedOn w:val="Normal"/>
    <w:next w:val="Normal"/>
    <w:link w:val="Heading7Char"/>
    <w:uiPriority w:val="9"/>
    <w:qFormat/>
    <w:rsid w:val="002C2A17"/>
    <w:pPr>
      <w:keepNext/>
      <w:pBdr>
        <w:top w:val="double" w:sz="4" w:space="1" w:color="auto"/>
        <w:left w:val="double" w:sz="4" w:space="4" w:color="auto"/>
        <w:bottom w:val="double" w:sz="4" w:space="1" w:color="auto"/>
        <w:right w:val="double" w:sz="4" w:space="4" w:color="auto"/>
      </w:pBdr>
      <w:jc w:val="center"/>
      <w:outlineLvl w:val="6"/>
    </w:pPr>
    <w:rPr>
      <w:rFonts w:ascii="Pica YU" w:hAnsi="Pica YU"/>
      <w:b/>
      <w:color w:val="000000"/>
      <w:sz w:val="32"/>
      <w:szCs w:val="20"/>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Heading8">
    <w:name w:val="heading 8"/>
    <w:basedOn w:val="Normal"/>
    <w:next w:val="Normal"/>
    <w:link w:val="Heading8Char"/>
    <w:unhideWhenUsed/>
    <w:qFormat/>
    <w:rsid w:val="00B7619D"/>
    <w:pPr>
      <w:spacing w:before="240" w:after="60"/>
      <w:outlineLvl w:val="7"/>
    </w:pPr>
    <w:rPr>
      <w:rFonts w:ascii="Calibri" w:hAnsi="Calibri"/>
      <w:i/>
      <w:iCs/>
    </w:rPr>
  </w:style>
  <w:style w:type="paragraph" w:styleId="Heading9">
    <w:name w:val="heading 9"/>
    <w:basedOn w:val="Normal"/>
    <w:next w:val="Normal"/>
    <w:link w:val="Heading9Char"/>
    <w:unhideWhenUsed/>
    <w:qFormat/>
    <w:rsid w:val="00986C2C"/>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2">
    <w:name w:val="Heading 1 Char2"/>
    <w:link w:val="Heading1"/>
    <w:rsid w:val="00D83462"/>
    <w:rPr>
      <w:b/>
      <w:bCs/>
      <w:kern w:val="36"/>
      <w:sz w:val="48"/>
      <w:szCs w:val="48"/>
    </w:rPr>
  </w:style>
  <w:style w:type="character" w:customStyle="1" w:styleId="Heading2Char">
    <w:name w:val="Heading 2 Char"/>
    <w:link w:val="Heading2"/>
    <w:locked/>
    <w:rsid w:val="00171B1C"/>
    <w:rPr>
      <w:rFonts w:ascii="Cambria" w:hAnsi="Cambria"/>
      <w:b/>
      <w:bCs/>
      <w:i/>
      <w:iCs/>
      <w:sz w:val="28"/>
      <w:szCs w:val="28"/>
      <w:lang w:val="sr-Latn-CS" w:eastAsia="sr-Latn-CS" w:bidi="ar-SA"/>
    </w:rPr>
  </w:style>
  <w:style w:type="paragraph" w:customStyle="1" w:styleId="1">
    <w:name w:val="1"/>
    <w:basedOn w:val="Normal"/>
    <w:rsid w:val="00FB075A"/>
    <w:pPr>
      <w:tabs>
        <w:tab w:val="left" w:pos="709"/>
      </w:tabs>
    </w:pPr>
    <w:rPr>
      <w:rFonts w:ascii="Arial Narrow" w:hAnsi="Arial Narrow"/>
      <w:b/>
      <w:sz w:val="26"/>
      <w:lang w:val="pl-PL" w:eastAsia="pl-PL"/>
    </w:rPr>
  </w:style>
  <w:style w:type="character" w:customStyle="1" w:styleId="Heading5Char">
    <w:name w:val="Heading 5 Char"/>
    <w:link w:val="Heading5"/>
    <w:uiPriority w:val="9"/>
    <w:locked/>
    <w:rsid w:val="00171B1C"/>
    <w:rPr>
      <w:rFonts w:ascii="CHelvPlain" w:eastAsia="Calibri" w:hAnsi="CHelvPlain"/>
      <w:b/>
      <w:sz w:val="28"/>
      <w:szCs w:val="24"/>
      <w:lang w:val="en-US" w:eastAsia="ar-SA" w:bidi="ar-SA"/>
    </w:rPr>
  </w:style>
  <w:style w:type="character" w:customStyle="1" w:styleId="Heading6Char1">
    <w:name w:val="Heading 6 Char1"/>
    <w:link w:val="Heading6"/>
    <w:rsid w:val="00CA0E2C"/>
    <w:rPr>
      <w:rFonts w:ascii="Calibri" w:hAnsi="Calibri"/>
      <w:b/>
      <w:bCs/>
      <w:sz w:val="22"/>
      <w:szCs w:val="22"/>
      <w:lang w:val="en-US" w:eastAsia="en-US" w:bidi="ar-SA"/>
    </w:rPr>
  </w:style>
  <w:style w:type="paragraph" w:customStyle="1" w:styleId="Default">
    <w:name w:val="Default"/>
    <w:rsid w:val="00DA6B93"/>
    <w:pPr>
      <w:widowControl w:val="0"/>
      <w:autoSpaceDE w:val="0"/>
      <w:autoSpaceDN w:val="0"/>
      <w:adjustRightInd w:val="0"/>
    </w:pPr>
    <w:rPr>
      <w:rFonts w:ascii="Arial" w:hAnsi="Arial" w:cs="Arial"/>
      <w:color w:val="000000"/>
      <w:sz w:val="24"/>
      <w:szCs w:val="24"/>
    </w:rPr>
  </w:style>
  <w:style w:type="paragraph" w:customStyle="1" w:styleId="CM3">
    <w:name w:val="CM3"/>
    <w:basedOn w:val="Default"/>
    <w:next w:val="Default"/>
    <w:rsid w:val="00DA6B93"/>
    <w:rPr>
      <w:color w:val="auto"/>
    </w:rPr>
  </w:style>
  <w:style w:type="table" w:styleId="TableGrid">
    <w:name w:val="Table Grid"/>
    <w:basedOn w:val="TableNormal"/>
    <w:uiPriority w:val="59"/>
    <w:rsid w:val="00DA6B9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1">
    <w:name w:val="Normal1"/>
    <w:basedOn w:val="Normal"/>
    <w:rsid w:val="00927E81"/>
    <w:pPr>
      <w:spacing w:before="100" w:beforeAutospacing="1" w:after="100" w:afterAutospacing="1"/>
    </w:pPr>
    <w:rPr>
      <w:rFonts w:ascii="Arial" w:hAnsi="Arial" w:cs="Arial"/>
      <w:sz w:val="22"/>
      <w:szCs w:val="22"/>
    </w:rPr>
  </w:style>
  <w:style w:type="paragraph" w:customStyle="1" w:styleId="CM52">
    <w:name w:val="CM52"/>
    <w:basedOn w:val="Default"/>
    <w:next w:val="Default"/>
    <w:rsid w:val="00927E81"/>
    <w:pPr>
      <w:spacing w:after="248"/>
    </w:pPr>
    <w:rPr>
      <w:rFonts w:ascii="Times New Roman PSMT" w:hAnsi="Times New Roman PSMT" w:cs="Times New Roman PSMT"/>
      <w:color w:val="auto"/>
      <w:sz w:val="20"/>
      <w:szCs w:val="20"/>
    </w:rPr>
  </w:style>
  <w:style w:type="paragraph" w:styleId="Header">
    <w:name w:val="header"/>
    <w:basedOn w:val="Normal"/>
    <w:link w:val="HeaderChar"/>
    <w:uiPriority w:val="99"/>
    <w:rsid w:val="0037086D"/>
    <w:pPr>
      <w:tabs>
        <w:tab w:val="center" w:pos="4320"/>
        <w:tab w:val="right" w:pos="8640"/>
      </w:tabs>
    </w:pPr>
  </w:style>
  <w:style w:type="character" w:customStyle="1" w:styleId="HeaderChar">
    <w:name w:val="Header Char"/>
    <w:link w:val="Header"/>
    <w:uiPriority w:val="99"/>
    <w:locked/>
    <w:rsid w:val="00B62CCF"/>
    <w:rPr>
      <w:sz w:val="24"/>
      <w:szCs w:val="24"/>
      <w:lang w:val="en-US" w:eastAsia="en-US" w:bidi="ar-SA"/>
    </w:rPr>
  </w:style>
  <w:style w:type="paragraph" w:styleId="Footer">
    <w:name w:val="footer"/>
    <w:basedOn w:val="Normal"/>
    <w:link w:val="FooterChar1"/>
    <w:uiPriority w:val="99"/>
    <w:rsid w:val="0037086D"/>
    <w:pPr>
      <w:tabs>
        <w:tab w:val="center" w:pos="4320"/>
        <w:tab w:val="right" w:pos="8640"/>
      </w:tabs>
    </w:pPr>
  </w:style>
  <w:style w:type="character" w:customStyle="1" w:styleId="FooterChar1">
    <w:name w:val="Footer Char1"/>
    <w:link w:val="Footer"/>
    <w:uiPriority w:val="99"/>
    <w:rsid w:val="00932DBF"/>
    <w:rPr>
      <w:sz w:val="24"/>
      <w:szCs w:val="24"/>
      <w:lang w:val="en-US" w:eastAsia="en-US" w:bidi="ar-SA"/>
    </w:rPr>
  </w:style>
  <w:style w:type="character" w:styleId="Hyperlink">
    <w:name w:val="Hyperlink"/>
    <w:uiPriority w:val="99"/>
    <w:unhideWhenUsed/>
    <w:rsid w:val="00910A55"/>
    <w:rPr>
      <w:color w:val="0000FF"/>
      <w:u w:val="single"/>
    </w:rPr>
  </w:style>
  <w:style w:type="character" w:styleId="FollowedHyperlink">
    <w:name w:val="FollowedHyperlink"/>
    <w:rsid w:val="00D83462"/>
    <w:rPr>
      <w:color w:val="800080"/>
      <w:u w:val="single"/>
    </w:rPr>
  </w:style>
  <w:style w:type="paragraph" w:customStyle="1" w:styleId="NoSpacing1">
    <w:name w:val="No Spacing1"/>
    <w:uiPriority w:val="1"/>
    <w:qFormat/>
    <w:rsid w:val="00C47E73"/>
    <w:pPr>
      <w:jc w:val="center"/>
    </w:pPr>
    <w:rPr>
      <w:rFonts w:ascii="Calibri" w:eastAsia="Calibri" w:hAnsi="Calibri"/>
      <w:sz w:val="22"/>
      <w:szCs w:val="22"/>
    </w:rPr>
  </w:style>
  <w:style w:type="paragraph" w:customStyle="1" w:styleId="CM4">
    <w:name w:val="CM4"/>
    <w:basedOn w:val="Default"/>
    <w:next w:val="Default"/>
    <w:rsid w:val="005D5C89"/>
    <w:pPr>
      <w:spacing w:line="253" w:lineRule="atLeast"/>
    </w:pPr>
    <w:rPr>
      <w:rFonts w:ascii="Times New Roman PSMT" w:hAnsi="Times New Roman PSMT" w:cs="Times New Roman"/>
      <w:color w:val="auto"/>
      <w:sz w:val="20"/>
    </w:rPr>
  </w:style>
  <w:style w:type="paragraph" w:customStyle="1" w:styleId="CM53">
    <w:name w:val="CM53"/>
    <w:basedOn w:val="Default"/>
    <w:next w:val="Default"/>
    <w:rsid w:val="00A27595"/>
    <w:pPr>
      <w:spacing w:after="85"/>
    </w:pPr>
    <w:rPr>
      <w:rFonts w:ascii="Times New Roman PSMT" w:hAnsi="Times New Roman PSMT" w:cs="Times New Roman"/>
      <w:color w:val="auto"/>
      <w:sz w:val="20"/>
    </w:rPr>
  </w:style>
  <w:style w:type="paragraph" w:customStyle="1" w:styleId="ListParagraph1">
    <w:name w:val="List Paragraph1"/>
    <w:basedOn w:val="Normal"/>
    <w:qFormat/>
    <w:rsid w:val="00A27595"/>
    <w:pPr>
      <w:spacing w:after="200" w:line="276" w:lineRule="auto"/>
      <w:ind w:left="720"/>
      <w:contextualSpacing/>
    </w:pPr>
    <w:rPr>
      <w:rFonts w:ascii="Calibri" w:eastAsia="Calibri" w:hAnsi="Calibri"/>
      <w:sz w:val="22"/>
      <w:szCs w:val="22"/>
    </w:rPr>
  </w:style>
  <w:style w:type="paragraph" w:styleId="NormalWeb">
    <w:name w:val="Normal (Web)"/>
    <w:basedOn w:val="Normal"/>
    <w:link w:val="NormalWebChar"/>
    <w:uiPriority w:val="99"/>
    <w:rsid w:val="00C55F22"/>
    <w:pPr>
      <w:spacing w:before="100" w:beforeAutospacing="1" w:after="100" w:afterAutospacing="1"/>
    </w:pPr>
  </w:style>
  <w:style w:type="paragraph" w:customStyle="1" w:styleId="stil1tekst">
    <w:name w:val="stil_1tekst"/>
    <w:basedOn w:val="Normal"/>
    <w:rsid w:val="00537C56"/>
    <w:pPr>
      <w:ind w:left="525" w:right="525" w:firstLine="240"/>
      <w:jc w:val="both"/>
    </w:pPr>
  </w:style>
  <w:style w:type="paragraph" w:customStyle="1" w:styleId="normaluvuceni">
    <w:name w:val="normal_uvuceni"/>
    <w:basedOn w:val="Normal"/>
    <w:rsid w:val="00224333"/>
    <w:pPr>
      <w:spacing w:before="100" w:beforeAutospacing="1" w:after="100" w:afterAutospacing="1"/>
      <w:ind w:left="1134" w:hanging="142"/>
    </w:pPr>
    <w:rPr>
      <w:rFonts w:ascii="Arial" w:hAnsi="Arial" w:cs="Arial"/>
      <w:sz w:val="22"/>
      <w:szCs w:val="22"/>
    </w:rPr>
  </w:style>
  <w:style w:type="paragraph" w:customStyle="1" w:styleId="CM2">
    <w:name w:val="CM2"/>
    <w:basedOn w:val="Default"/>
    <w:next w:val="Default"/>
    <w:rsid w:val="00A9522C"/>
    <w:pPr>
      <w:spacing w:line="256" w:lineRule="atLeast"/>
    </w:pPr>
    <w:rPr>
      <w:rFonts w:ascii="Times New Roman PSMT" w:hAnsi="Times New Roman PSMT" w:cs="Times New Roman"/>
      <w:color w:val="auto"/>
      <w:sz w:val="20"/>
    </w:rPr>
  </w:style>
  <w:style w:type="paragraph" w:customStyle="1" w:styleId="CM57">
    <w:name w:val="CM57"/>
    <w:basedOn w:val="Default"/>
    <w:next w:val="Default"/>
    <w:rsid w:val="00A9522C"/>
    <w:pPr>
      <w:spacing w:after="170"/>
    </w:pPr>
    <w:rPr>
      <w:rFonts w:ascii="Times New Roman PSMT" w:hAnsi="Times New Roman PSMT" w:cs="Times New Roman"/>
      <w:color w:val="auto"/>
      <w:sz w:val="20"/>
    </w:rPr>
  </w:style>
  <w:style w:type="paragraph" w:customStyle="1" w:styleId="stil4clan">
    <w:name w:val="stil_4clan"/>
    <w:basedOn w:val="Normal"/>
    <w:rsid w:val="0015107E"/>
    <w:pPr>
      <w:keepNext/>
      <w:suppressAutoHyphens/>
      <w:spacing w:before="120" w:after="120"/>
      <w:jc w:val="center"/>
    </w:pPr>
    <w:rPr>
      <w:b/>
      <w:bCs/>
      <w:sz w:val="20"/>
      <w:szCs w:val="20"/>
      <w:lang w:val="sr-Latn-RS" w:eastAsia="zh-CN"/>
    </w:rPr>
  </w:style>
  <w:style w:type="character" w:styleId="PageNumber">
    <w:name w:val="page number"/>
    <w:basedOn w:val="DefaultParagraphFont"/>
    <w:rsid w:val="00791B61"/>
  </w:style>
  <w:style w:type="paragraph" w:styleId="BodyText">
    <w:name w:val="Body Text"/>
    <w:basedOn w:val="Normal"/>
    <w:link w:val="BodyTextChar2"/>
    <w:uiPriority w:val="99"/>
    <w:rsid w:val="004D24DB"/>
    <w:pPr>
      <w:spacing w:after="120" w:line="276" w:lineRule="auto"/>
    </w:pPr>
    <w:rPr>
      <w:rFonts w:ascii="Calibri" w:eastAsia="Calibri" w:hAnsi="Calibri"/>
      <w:sz w:val="22"/>
      <w:szCs w:val="22"/>
    </w:rPr>
  </w:style>
  <w:style w:type="character" w:customStyle="1" w:styleId="BodyTextChar2">
    <w:name w:val="Body Text Char2"/>
    <w:link w:val="BodyText"/>
    <w:uiPriority w:val="99"/>
    <w:rsid w:val="004D24DB"/>
    <w:rPr>
      <w:rFonts w:ascii="Calibri" w:eastAsia="Calibri" w:hAnsi="Calibri"/>
      <w:sz w:val="22"/>
      <w:szCs w:val="22"/>
      <w:lang w:val="en-US" w:eastAsia="en-US" w:bidi="ar-SA"/>
    </w:rPr>
  </w:style>
  <w:style w:type="paragraph" w:customStyle="1" w:styleId="PARAGRAF-PLAN">
    <w:name w:val="PARAGRAF-PLAN"/>
    <w:basedOn w:val="Normal"/>
    <w:autoRedefine/>
    <w:rsid w:val="00C2071E"/>
    <w:pPr>
      <w:jc w:val="both"/>
    </w:pPr>
    <w:rPr>
      <w:rFonts w:ascii="Arial" w:eastAsia="TimesNewRoman" w:hAnsi="Arial" w:cs="Arial"/>
      <w:bCs/>
      <w:color w:val="FF0000"/>
      <w:sz w:val="20"/>
      <w:szCs w:val="20"/>
      <w:lang w:val="sr-Cyrl-CS" w:eastAsia="en-GB"/>
    </w:rPr>
  </w:style>
  <w:style w:type="paragraph" w:customStyle="1" w:styleId="Normal10">
    <w:name w:val="Normal+1"/>
    <w:basedOn w:val="Normal"/>
    <w:next w:val="Normal"/>
    <w:rsid w:val="00CA0E2C"/>
    <w:pPr>
      <w:autoSpaceDE w:val="0"/>
      <w:autoSpaceDN w:val="0"/>
      <w:adjustRightInd w:val="0"/>
    </w:pPr>
  </w:style>
  <w:style w:type="paragraph" w:customStyle="1" w:styleId="CM30">
    <w:name w:val="CM30"/>
    <w:basedOn w:val="Default"/>
    <w:next w:val="Default"/>
    <w:rsid w:val="00CA0E2C"/>
    <w:pPr>
      <w:spacing w:line="231" w:lineRule="atLeast"/>
    </w:pPr>
    <w:rPr>
      <w:color w:val="auto"/>
    </w:rPr>
  </w:style>
  <w:style w:type="paragraph" w:customStyle="1" w:styleId="CharCharChar">
    <w:name w:val="Char Char Char"/>
    <w:basedOn w:val="Normal"/>
    <w:rsid w:val="008F2E0B"/>
    <w:pPr>
      <w:tabs>
        <w:tab w:val="left" w:pos="709"/>
      </w:tabs>
    </w:pPr>
    <w:rPr>
      <w:rFonts w:ascii="Arial Narrow" w:hAnsi="Arial Narrow"/>
      <w:b/>
      <w:sz w:val="26"/>
      <w:lang w:val="pl-PL" w:eastAsia="pl-PL"/>
    </w:rPr>
  </w:style>
  <w:style w:type="paragraph" w:customStyle="1" w:styleId="CharCharChar1CharCharCharCharCharCharCharChar">
    <w:name w:val="Char Char Char1 Char Char Char Char Char Char Char Char"/>
    <w:basedOn w:val="Normal"/>
    <w:semiHidden/>
    <w:rsid w:val="00932466"/>
    <w:pPr>
      <w:spacing w:after="160" w:line="240" w:lineRule="exact"/>
    </w:pPr>
    <w:rPr>
      <w:rFonts w:ascii="Tahoma" w:hAnsi="Tahoma"/>
      <w:sz w:val="20"/>
      <w:szCs w:val="20"/>
    </w:rPr>
  </w:style>
  <w:style w:type="character" w:customStyle="1" w:styleId="Bodytext23Spacing-1pt">
    <w:name w:val="Body text (23) + Spacing -1 pt"/>
    <w:rsid w:val="00C45F6C"/>
    <w:rPr>
      <w:rFonts w:ascii="Calibri" w:hAnsi="Calibri" w:cs="Calibri"/>
      <w:spacing w:val="-20"/>
      <w:sz w:val="22"/>
      <w:szCs w:val="22"/>
    </w:rPr>
  </w:style>
  <w:style w:type="paragraph" w:customStyle="1" w:styleId="Bodytext231">
    <w:name w:val="Body text (23)1"/>
    <w:basedOn w:val="Normal"/>
    <w:link w:val="Bodytext23"/>
    <w:rsid w:val="00C45F6C"/>
    <w:pPr>
      <w:shd w:val="clear" w:color="auto" w:fill="FFFFFF"/>
      <w:suppressAutoHyphens/>
      <w:spacing w:after="300" w:line="240" w:lineRule="atLeast"/>
      <w:ind w:hanging="940"/>
      <w:jc w:val="center"/>
    </w:pPr>
    <w:rPr>
      <w:rFonts w:ascii="Calibri" w:eastAsia="SimSun" w:hAnsi="Calibri" w:cs="Calibri"/>
      <w:kern w:val="1"/>
      <w:sz w:val="22"/>
      <w:lang w:eastAsia="hi-IN" w:bidi="hi-IN"/>
    </w:rPr>
  </w:style>
  <w:style w:type="character" w:customStyle="1" w:styleId="Bodytext23">
    <w:name w:val="Body text (23)_"/>
    <w:link w:val="Bodytext231"/>
    <w:rsid w:val="008913C4"/>
    <w:rPr>
      <w:rFonts w:ascii="Calibri" w:eastAsia="SimSun" w:hAnsi="Calibri" w:cs="Calibri"/>
      <w:kern w:val="1"/>
      <w:sz w:val="22"/>
      <w:szCs w:val="24"/>
      <w:lang w:val="en-US" w:eastAsia="hi-IN" w:bidi="hi-IN"/>
    </w:rPr>
  </w:style>
  <w:style w:type="paragraph" w:customStyle="1" w:styleId="Bodytext24">
    <w:name w:val="Body text (24)"/>
    <w:basedOn w:val="Normal"/>
    <w:rsid w:val="00C45F6C"/>
    <w:pPr>
      <w:shd w:val="clear" w:color="auto" w:fill="FFFFFF"/>
      <w:suppressAutoHyphens/>
      <w:spacing w:line="240" w:lineRule="atLeast"/>
      <w:jc w:val="center"/>
    </w:pPr>
    <w:rPr>
      <w:rFonts w:ascii="Calibri" w:eastAsia="SimSun" w:hAnsi="Calibri" w:cs="Calibri"/>
      <w:kern w:val="1"/>
      <w:sz w:val="22"/>
      <w:lang w:eastAsia="hi-IN" w:bidi="hi-IN"/>
    </w:rPr>
  </w:style>
  <w:style w:type="paragraph" w:customStyle="1" w:styleId="Tablecaption21">
    <w:name w:val="Table caption (2)1"/>
    <w:basedOn w:val="Normal"/>
    <w:rsid w:val="00C45F6C"/>
    <w:pPr>
      <w:shd w:val="clear" w:color="auto" w:fill="FFFFFF"/>
      <w:suppressAutoHyphens/>
      <w:spacing w:line="259" w:lineRule="exact"/>
      <w:ind w:hanging="700"/>
      <w:jc w:val="both"/>
    </w:pPr>
    <w:rPr>
      <w:rFonts w:ascii="Calibri" w:eastAsia="SimSun" w:hAnsi="Calibri" w:cs="Calibri"/>
      <w:kern w:val="1"/>
      <w:sz w:val="22"/>
      <w:lang w:eastAsia="hi-IN" w:bidi="hi-IN"/>
    </w:rPr>
  </w:style>
  <w:style w:type="character" w:customStyle="1" w:styleId="Bodytext23Spacing3pt">
    <w:name w:val="Body text (23) + Spacing 3 pt"/>
    <w:rsid w:val="008913C4"/>
    <w:rPr>
      <w:rFonts w:ascii="Calibri" w:hAnsi="Calibri" w:cs="Calibri"/>
      <w:spacing w:val="60"/>
      <w:sz w:val="22"/>
      <w:szCs w:val="22"/>
      <w:shd w:val="clear" w:color="auto" w:fill="FFFFFF"/>
    </w:rPr>
  </w:style>
  <w:style w:type="character" w:customStyle="1" w:styleId="Bodytext21">
    <w:name w:val="Body text (21)_"/>
    <w:link w:val="Bodytext210"/>
    <w:rsid w:val="008913C4"/>
    <w:rPr>
      <w:rFonts w:ascii="Calibri" w:hAnsi="Calibri"/>
      <w:noProof/>
      <w:sz w:val="8"/>
      <w:szCs w:val="8"/>
      <w:shd w:val="clear" w:color="auto" w:fill="FFFFFF"/>
      <w:lang w:bidi="ar-SA"/>
    </w:rPr>
  </w:style>
  <w:style w:type="paragraph" w:customStyle="1" w:styleId="Bodytext210">
    <w:name w:val="Body text (21)"/>
    <w:basedOn w:val="Normal"/>
    <w:link w:val="Bodytext21"/>
    <w:rsid w:val="008913C4"/>
    <w:pPr>
      <w:shd w:val="clear" w:color="auto" w:fill="FFFFFF"/>
      <w:spacing w:line="240" w:lineRule="atLeast"/>
    </w:pPr>
    <w:rPr>
      <w:rFonts w:ascii="Calibri" w:hAnsi="Calibri"/>
      <w:noProof/>
      <w:sz w:val="8"/>
      <w:szCs w:val="8"/>
      <w:shd w:val="clear" w:color="auto" w:fill="FFFFFF"/>
      <w:lang w:val="x-none" w:eastAsia="x-none"/>
    </w:rPr>
  </w:style>
  <w:style w:type="paragraph" w:customStyle="1" w:styleId="a">
    <w:name w:val="пасос драгана"/>
    <w:basedOn w:val="Normal"/>
    <w:link w:val="Char"/>
    <w:rsid w:val="00397C54"/>
    <w:pPr>
      <w:tabs>
        <w:tab w:val="left" w:pos="720"/>
        <w:tab w:val="right" w:leader="dot" w:pos="9000"/>
      </w:tabs>
      <w:spacing w:before="40" w:after="40"/>
      <w:ind w:firstLine="680"/>
      <w:jc w:val="both"/>
    </w:pPr>
    <w:rPr>
      <w:sz w:val="22"/>
      <w:szCs w:val="22"/>
      <w:lang w:val="ru-RU" w:eastAsia="sr-Cyrl-CS"/>
    </w:rPr>
  </w:style>
  <w:style w:type="character" w:customStyle="1" w:styleId="Char">
    <w:name w:val="пасос драгана Char"/>
    <w:link w:val="a"/>
    <w:rsid w:val="00397C54"/>
    <w:rPr>
      <w:sz w:val="22"/>
      <w:szCs w:val="22"/>
      <w:lang w:val="ru-RU" w:eastAsia="sr-Cyrl-CS" w:bidi="ar-SA"/>
    </w:rPr>
  </w:style>
  <w:style w:type="paragraph" w:customStyle="1" w:styleId="Naslov2">
    <w:name w:val="Naslov2"/>
    <w:basedOn w:val="Normal"/>
    <w:rsid w:val="00964C2D"/>
    <w:pPr>
      <w:tabs>
        <w:tab w:val="left" w:pos="1276"/>
      </w:tabs>
      <w:spacing w:before="360" w:after="60"/>
      <w:ind w:firstLine="851"/>
    </w:pPr>
    <w:rPr>
      <w:rFonts w:ascii="CTimesBold" w:hAnsi="CTimesBold"/>
      <w:sz w:val="22"/>
      <w:szCs w:val="20"/>
    </w:rPr>
  </w:style>
  <w:style w:type="paragraph" w:customStyle="1" w:styleId="CharCharCharCharCharCharChar">
    <w:name w:val="Char Char Char Char Char Char Char"/>
    <w:basedOn w:val="Normal"/>
    <w:rsid w:val="000B4955"/>
    <w:pPr>
      <w:spacing w:after="160" w:line="240" w:lineRule="exact"/>
    </w:pPr>
    <w:rPr>
      <w:rFonts w:ascii="Verdana" w:hAnsi="Verdana"/>
      <w:sz w:val="20"/>
      <w:szCs w:val="20"/>
    </w:rPr>
  </w:style>
  <w:style w:type="paragraph" w:customStyle="1" w:styleId="stil2zakon">
    <w:name w:val="stil_2zakon"/>
    <w:basedOn w:val="Normal"/>
    <w:rsid w:val="00967980"/>
    <w:pPr>
      <w:spacing w:before="100" w:beforeAutospacing="1" w:after="100" w:afterAutospacing="1"/>
      <w:jc w:val="center"/>
    </w:pPr>
    <w:rPr>
      <w:color w:val="0033CC"/>
      <w:sz w:val="53"/>
      <w:szCs w:val="53"/>
    </w:rPr>
  </w:style>
  <w:style w:type="paragraph" w:customStyle="1" w:styleId="stil3mesto">
    <w:name w:val="stil_3mesto"/>
    <w:basedOn w:val="Normal"/>
    <w:rsid w:val="00967980"/>
    <w:pPr>
      <w:ind w:left="1650" w:right="1650"/>
      <w:jc w:val="center"/>
    </w:pPr>
    <w:rPr>
      <w:i/>
      <w:iCs/>
      <w:sz w:val="29"/>
      <w:szCs w:val="29"/>
    </w:rPr>
  </w:style>
  <w:style w:type="paragraph" w:customStyle="1" w:styleId="TableContents">
    <w:name w:val="Table Contents"/>
    <w:basedOn w:val="Normal"/>
    <w:rsid w:val="0076254C"/>
    <w:pPr>
      <w:suppressLineNumbers/>
      <w:suppressAutoHyphens/>
    </w:pPr>
    <w:rPr>
      <w:lang w:eastAsia="ar-SA"/>
    </w:rPr>
  </w:style>
  <w:style w:type="paragraph" w:styleId="CommentText">
    <w:name w:val="annotation text"/>
    <w:basedOn w:val="Normal"/>
    <w:link w:val="CommentTextChar"/>
    <w:rsid w:val="001D09BF"/>
    <w:pPr>
      <w:widowControl w:val="0"/>
    </w:pPr>
    <w:rPr>
      <w:rFonts w:ascii="Helvetica L" w:eastAsia="Lucida Sans Unicode" w:hAnsi="Helvetica L" w:cs="Mangal"/>
      <w:kern w:val="1"/>
      <w:sz w:val="20"/>
      <w:szCs w:val="20"/>
      <w:lang w:eastAsia="hi-IN" w:bidi="hi-IN"/>
    </w:rPr>
  </w:style>
  <w:style w:type="character" w:customStyle="1" w:styleId="CommentTextChar">
    <w:name w:val="Comment Text Char"/>
    <w:link w:val="CommentText"/>
    <w:locked/>
    <w:rsid w:val="00171B1C"/>
    <w:rPr>
      <w:rFonts w:ascii="Helvetica L" w:eastAsia="Lucida Sans Unicode" w:hAnsi="Helvetica L" w:cs="Mangal"/>
      <w:kern w:val="1"/>
      <w:lang w:val="en-US" w:eastAsia="hi-IN" w:bidi="hi-IN"/>
    </w:rPr>
  </w:style>
  <w:style w:type="paragraph" w:styleId="BodyText2">
    <w:name w:val="Body Text 2"/>
    <w:basedOn w:val="Normal"/>
    <w:link w:val="BodyText2Char"/>
    <w:rsid w:val="0071211A"/>
    <w:pPr>
      <w:suppressAutoHyphens/>
      <w:spacing w:after="120" w:line="480" w:lineRule="auto"/>
    </w:pPr>
    <w:rPr>
      <w:lang w:eastAsia="ar-SA"/>
    </w:rPr>
  </w:style>
  <w:style w:type="character" w:customStyle="1" w:styleId="BodyText2Char">
    <w:name w:val="Body Text 2 Char"/>
    <w:link w:val="BodyText2"/>
    <w:locked/>
    <w:rsid w:val="00684C72"/>
    <w:rPr>
      <w:sz w:val="24"/>
      <w:szCs w:val="24"/>
      <w:lang w:val="en-US" w:eastAsia="ar-SA" w:bidi="ar-SA"/>
    </w:rPr>
  </w:style>
  <w:style w:type="paragraph" w:styleId="FootnoteText">
    <w:name w:val="footnote text"/>
    <w:aliases w:val="Footnote Text Char,single space,ft,Footnote Text Char Char Char Char,Footnote Text Char Char Char,Footnote Text Char Char,Текст сноски-FN,Footnote Text Char Знак Знак,Footnote Text Char Знак,Текст сноски Знак,Fußnote,footnote text"/>
    <w:basedOn w:val="Normal"/>
    <w:link w:val="FootnoteTextChar2"/>
    <w:rsid w:val="002F15DE"/>
    <w:pPr>
      <w:spacing w:after="200" w:line="276" w:lineRule="auto"/>
    </w:pPr>
    <w:rPr>
      <w:rFonts w:ascii="Calibri" w:eastAsia="Calibri" w:hAnsi="Calibri"/>
      <w:sz w:val="20"/>
      <w:szCs w:val="20"/>
      <w:lang w:val="x-none" w:eastAsia="x-none"/>
    </w:rPr>
  </w:style>
  <w:style w:type="character" w:customStyle="1" w:styleId="FootnoteTextChar2">
    <w:name w:val="Footnote Text Char2"/>
    <w:aliases w:val="Footnote Text Char Char2,single space Char1,ft Char1,Footnote Text Char Char Char Char Char1,Footnote Text Char Char Char Char2,Footnote Text Char Char Char2,Текст сноски-FN Char1,Footnote Text Char Знак Знак Char1,Fußnote Char"/>
    <w:link w:val="FootnoteText"/>
    <w:uiPriority w:val="99"/>
    <w:rsid w:val="002F15DE"/>
    <w:rPr>
      <w:rFonts w:ascii="Calibri" w:eastAsia="Calibri" w:hAnsi="Calibri"/>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rsid w:val="00932DBF"/>
    <w:pPr>
      <w:tabs>
        <w:tab w:val="left" w:pos="709"/>
      </w:tabs>
    </w:pPr>
    <w:rPr>
      <w:rFonts w:ascii="Arial Narrow" w:hAnsi="Arial Narrow"/>
      <w:b/>
      <w:sz w:val="26"/>
      <w:lang w:val="pl-PL" w:eastAsia="pl-PL"/>
    </w:rPr>
  </w:style>
  <w:style w:type="character" w:customStyle="1" w:styleId="FooterChar">
    <w:name w:val="Footer Char"/>
    <w:uiPriority w:val="99"/>
    <w:locked/>
    <w:rsid w:val="00932DBF"/>
    <w:rPr>
      <w:snapToGrid w:val="0"/>
      <w:lang w:val="en-US" w:eastAsia="en-US" w:bidi="ar-SA"/>
    </w:rPr>
  </w:style>
  <w:style w:type="character" w:styleId="Strong">
    <w:name w:val="Strong"/>
    <w:qFormat/>
    <w:rsid w:val="004E32E5"/>
    <w:rPr>
      <w:b/>
      <w:bCs/>
    </w:rPr>
  </w:style>
  <w:style w:type="paragraph" w:customStyle="1" w:styleId="1tekst">
    <w:name w:val="1tekst"/>
    <w:basedOn w:val="Normal"/>
    <w:rsid w:val="00CF1DD2"/>
    <w:pPr>
      <w:ind w:left="375" w:right="375" w:firstLine="240"/>
      <w:jc w:val="both"/>
    </w:pPr>
    <w:rPr>
      <w:rFonts w:ascii="Arial" w:hAnsi="Arial" w:cs="Arial"/>
      <w:sz w:val="20"/>
      <w:szCs w:val="20"/>
      <w:lang w:val="sr-Latn-CS" w:eastAsia="sr-Latn-CS"/>
    </w:rPr>
  </w:style>
  <w:style w:type="paragraph" w:customStyle="1" w:styleId="nabroj1">
    <w:name w:val="nabroj 1)"/>
    <w:basedOn w:val="Normal"/>
    <w:rsid w:val="00517AF8"/>
    <w:pPr>
      <w:spacing w:before="60"/>
      <w:jc w:val="both"/>
    </w:pPr>
    <w:rPr>
      <w:rFonts w:ascii="HelvCiril" w:hAnsi="HelvCiril"/>
      <w:sz w:val="22"/>
      <w:szCs w:val="20"/>
      <w:lang w:val="sr-Cyrl-CS"/>
    </w:rPr>
  </w:style>
  <w:style w:type="character" w:customStyle="1" w:styleId="st">
    <w:name w:val="st"/>
    <w:basedOn w:val="DefaultParagraphFont"/>
    <w:rsid w:val="00BA02B6"/>
  </w:style>
  <w:style w:type="paragraph" w:customStyle="1" w:styleId="ListParagraph2">
    <w:name w:val="List Paragraph2"/>
    <w:basedOn w:val="Normal"/>
    <w:qFormat/>
    <w:rsid w:val="0096548C"/>
    <w:pPr>
      <w:spacing w:after="200" w:line="276" w:lineRule="auto"/>
      <w:ind w:left="720"/>
      <w:contextualSpacing/>
    </w:pPr>
    <w:rPr>
      <w:rFonts w:ascii="Calibri" w:eastAsia="Calibri" w:hAnsi="Calibri"/>
      <w:sz w:val="22"/>
      <w:szCs w:val="22"/>
    </w:rPr>
  </w:style>
  <w:style w:type="paragraph" w:customStyle="1" w:styleId="1tekst0">
    <w:name w:val="_1tekst"/>
    <w:basedOn w:val="Normal"/>
    <w:rsid w:val="004459DB"/>
    <w:pPr>
      <w:ind w:left="375" w:right="375" w:firstLine="240"/>
      <w:jc w:val="both"/>
    </w:pPr>
    <w:rPr>
      <w:rFonts w:ascii="Arial" w:hAnsi="Arial" w:cs="Arial"/>
      <w:sz w:val="20"/>
      <w:szCs w:val="20"/>
      <w:lang w:val="sr-Latn-CS" w:eastAsia="sr-Latn-CS"/>
    </w:rPr>
  </w:style>
  <w:style w:type="paragraph" w:customStyle="1" w:styleId="stil7podnas">
    <w:name w:val="stil_7podnas"/>
    <w:basedOn w:val="Normal"/>
    <w:rsid w:val="00A36253"/>
    <w:pPr>
      <w:shd w:val="clear" w:color="auto" w:fill="FFFFFF"/>
      <w:spacing w:before="240" w:after="240"/>
      <w:jc w:val="center"/>
    </w:pPr>
    <w:rPr>
      <w:b/>
      <w:bCs/>
      <w:sz w:val="28"/>
      <w:szCs w:val="28"/>
      <w:lang w:val="sr-Latn-CS" w:eastAsia="sr-Latn-CS"/>
    </w:rPr>
  </w:style>
  <w:style w:type="paragraph" w:customStyle="1" w:styleId="stil8podpodnas">
    <w:name w:val="stil_8podpodnas"/>
    <w:basedOn w:val="Normal"/>
    <w:rsid w:val="00A36253"/>
    <w:pPr>
      <w:shd w:val="clear" w:color="auto" w:fill="FFFFFF"/>
      <w:spacing w:before="240" w:after="240"/>
      <w:jc w:val="center"/>
    </w:pPr>
    <w:rPr>
      <w:i/>
      <w:iCs/>
      <w:sz w:val="28"/>
      <w:szCs w:val="28"/>
      <w:lang w:val="sr-Latn-CS" w:eastAsia="sr-Latn-CS"/>
    </w:rPr>
  </w:style>
  <w:style w:type="paragraph" w:customStyle="1" w:styleId="Standard">
    <w:name w:val="Standard"/>
    <w:rsid w:val="00AB666F"/>
    <w:pPr>
      <w:widowControl w:val="0"/>
      <w:suppressAutoHyphens/>
      <w:autoSpaceDN w:val="0"/>
      <w:textAlignment w:val="baseline"/>
    </w:pPr>
    <w:rPr>
      <w:rFonts w:eastAsia="SimSun" w:cs="Mangal"/>
      <w:kern w:val="3"/>
      <w:sz w:val="24"/>
      <w:szCs w:val="24"/>
      <w:lang w:val="ru-RU" w:eastAsia="ru-RU"/>
    </w:rPr>
  </w:style>
  <w:style w:type="paragraph" w:customStyle="1" w:styleId="paragraf">
    <w:name w:val="paragraf"/>
    <w:basedOn w:val="BodyText"/>
    <w:rsid w:val="002424F2"/>
    <w:pPr>
      <w:widowControl w:val="0"/>
      <w:suppressAutoHyphens/>
      <w:spacing w:after="100" w:line="240" w:lineRule="auto"/>
      <w:ind w:firstLine="567"/>
      <w:jc w:val="both"/>
    </w:pPr>
    <w:rPr>
      <w:rFonts w:ascii="Arial Cirilica" w:eastAsia="Times New Roman" w:hAnsi="Arial Cirilica"/>
      <w:color w:val="000000"/>
      <w:sz w:val="24"/>
      <w:szCs w:val="20"/>
      <w:lang w:eastAsia="ar-SA"/>
    </w:rPr>
  </w:style>
  <w:style w:type="paragraph" w:customStyle="1" w:styleId="NoSpacing2">
    <w:name w:val="No Spacing2"/>
    <w:link w:val="NoSpacingChar"/>
    <w:qFormat/>
    <w:rsid w:val="007A33A5"/>
    <w:rPr>
      <w:rFonts w:ascii="Calibri" w:eastAsia="Calibri" w:hAnsi="Calibri"/>
      <w:sz w:val="22"/>
      <w:szCs w:val="22"/>
      <w:lang w:val="sr-Latn-CS"/>
    </w:rPr>
  </w:style>
  <w:style w:type="character" w:customStyle="1" w:styleId="NoSpacingChar">
    <w:name w:val="No Spacing Char"/>
    <w:link w:val="NoSpacing2"/>
    <w:rsid w:val="007A33A5"/>
    <w:rPr>
      <w:rFonts w:ascii="Calibri" w:eastAsia="Calibri" w:hAnsi="Calibri"/>
      <w:sz w:val="22"/>
      <w:szCs w:val="22"/>
      <w:lang w:val="sr-Latn-CS" w:eastAsia="en-US" w:bidi="ar-SA"/>
    </w:rPr>
  </w:style>
  <w:style w:type="character" w:customStyle="1" w:styleId="Heading1Char">
    <w:name w:val="Heading 1 Char"/>
    <w:rsid w:val="00684C72"/>
    <w:rPr>
      <w:rFonts w:ascii="Cambria" w:hAnsi="Cambria" w:cs="Times New Roman"/>
      <w:color w:val="365F91"/>
      <w:sz w:val="32"/>
      <w:szCs w:val="32"/>
    </w:rPr>
  </w:style>
  <w:style w:type="character" w:customStyle="1" w:styleId="Heading1Char1">
    <w:name w:val="Heading 1 Char1"/>
    <w:locked/>
    <w:rsid w:val="00684C72"/>
    <w:rPr>
      <w:rFonts w:ascii="Times New Roman" w:hAnsi="Times New Roman"/>
      <w:b/>
      <w:kern w:val="36"/>
      <w:sz w:val="48"/>
    </w:rPr>
  </w:style>
  <w:style w:type="paragraph" w:customStyle="1" w:styleId="CM10">
    <w:name w:val="CM10"/>
    <w:basedOn w:val="Default"/>
    <w:next w:val="Default"/>
    <w:rsid w:val="00684C72"/>
    <w:pPr>
      <w:spacing w:line="311" w:lineRule="atLeast"/>
    </w:pPr>
    <w:rPr>
      <w:rFonts w:ascii="Times New Roman PSMT" w:eastAsia="Calibri" w:hAnsi="Times New Roman PSMT" w:cs="Times New Roman"/>
      <w:color w:val="auto"/>
      <w:sz w:val="20"/>
    </w:rPr>
  </w:style>
  <w:style w:type="paragraph" w:customStyle="1" w:styleId="CM56">
    <w:name w:val="CM56"/>
    <w:basedOn w:val="Default"/>
    <w:next w:val="Default"/>
    <w:rsid w:val="00684C72"/>
    <w:pPr>
      <w:spacing w:after="328"/>
    </w:pPr>
    <w:rPr>
      <w:rFonts w:ascii="Times New Roman PSMT" w:eastAsia="Calibri" w:hAnsi="Times New Roman PSMT" w:cs="Times New Roman"/>
      <w:color w:val="auto"/>
      <w:sz w:val="20"/>
    </w:rPr>
  </w:style>
  <w:style w:type="paragraph" w:customStyle="1" w:styleId="CM58">
    <w:name w:val="CM58"/>
    <w:basedOn w:val="Default"/>
    <w:next w:val="Default"/>
    <w:rsid w:val="00684C72"/>
    <w:pPr>
      <w:spacing w:after="145"/>
    </w:pPr>
    <w:rPr>
      <w:rFonts w:ascii="Times New Roman PSMT" w:eastAsia="Calibri" w:hAnsi="Times New Roman PSMT" w:cs="Times New Roman"/>
      <w:color w:val="auto"/>
      <w:sz w:val="20"/>
    </w:rPr>
  </w:style>
  <w:style w:type="paragraph" w:customStyle="1" w:styleId="CM19">
    <w:name w:val="CM19"/>
    <w:basedOn w:val="Default"/>
    <w:next w:val="Default"/>
    <w:rsid w:val="00684C72"/>
    <w:pPr>
      <w:spacing w:line="286" w:lineRule="atLeast"/>
    </w:pPr>
    <w:rPr>
      <w:rFonts w:ascii="Times New Roman PSMT" w:eastAsia="Calibri" w:hAnsi="Times New Roman PSMT" w:cs="Times New Roman"/>
      <w:color w:val="auto"/>
      <w:sz w:val="20"/>
    </w:rPr>
  </w:style>
  <w:style w:type="paragraph" w:styleId="BodyText3">
    <w:name w:val="Body Text 3"/>
    <w:basedOn w:val="Normal"/>
    <w:link w:val="BodyText3Char"/>
    <w:rsid w:val="00684C72"/>
    <w:pPr>
      <w:spacing w:after="120" w:line="276" w:lineRule="auto"/>
    </w:pPr>
    <w:rPr>
      <w:rFonts w:ascii="Calibri" w:hAnsi="Calibri"/>
      <w:sz w:val="16"/>
      <w:szCs w:val="16"/>
    </w:rPr>
  </w:style>
  <w:style w:type="character" w:customStyle="1" w:styleId="BodyText3Char">
    <w:name w:val="Body Text 3 Char"/>
    <w:link w:val="BodyText3"/>
    <w:locked/>
    <w:rsid w:val="00684C72"/>
    <w:rPr>
      <w:rFonts w:ascii="Calibri" w:hAnsi="Calibri"/>
      <w:sz w:val="16"/>
      <w:szCs w:val="16"/>
      <w:lang w:val="en-US" w:eastAsia="en-US" w:bidi="ar-SA"/>
    </w:rPr>
  </w:style>
  <w:style w:type="paragraph" w:customStyle="1" w:styleId="CM67">
    <w:name w:val="CM67"/>
    <w:basedOn w:val="Normal"/>
    <w:next w:val="Normal"/>
    <w:rsid w:val="00684C72"/>
    <w:pPr>
      <w:widowControl w:val="0"/>
      <w:autoSpaceDE w:val="0"/>
      <w:autoSpaceDN w:val="0"/>
      <w:adjustRightInd w:val="0"/>
      <w:spacing w:after="123"/>
    </w:pPr>
    <w:rPr>
      <w:rFonts w:ascii="Arial Narrow" w:eastAsia="Calibri" w:hAnsi="Arial Narrow"/>
      <w:sz w:val="20"/>
    </w:rPr>
  </w:style>
  <w:style w:type="character" w:customStyle="1" w:styleId="FootnoteBold">
    <w:name w:val="Footnote + Bold"/>
    <w:rsid w:val="00684C72"/>
    <w:rPr>
      <w:rFonts w:ascii="Arial" w:hAnsi="Arial"/>
      <w:b/>
      <w:spacing w:val="0"/>
      <w:sz w:val="20"/>
    </w:rPr>
  </w:style>
  <w:style w:type="paragraph" w:customStyle="1" w:styleId="CM7">
    <w:name w:val="CM7"/>
    <w:basedOn w:val="Default"/>
    <w:next w:val="Default"/>
    <w:rsid w:val="00684C72"/>
    <w:rPr>
      <w:rFonts w:ascii="Times New Roman PSMT" w:eastAsia="Calibri" w:hAnsi="Times New Roman PSMT" w:cs="Times New Roman"/>
      <w:color w:val="auto"/>
      <w:sz w:val="20"/>
    </w:rPr>
  </w:style>
  <w:style w:type="paragraph" w:customStyle="1" w:styleId="CM50">
    <w:name w:val="CM50"/>
    <w:basedOn w:val="Default"/>
    <w:next w:val="Default"/>
    <w:rsid w:val="00684C72"/>
    <w:pPr>
      <w:spacing w:line="303" w:lineRule="atLeast"/>
    </w:pPr>
    <w:rPr>
      <w:rFonts w:ascii="Times New Roman PSMT" w:eastAsia="Calibri" w:hAnsi="Times New Roman PSMT" w:cs="Times New Roman"/>
      <w:color w:val="auto"/>
      <w:sz w:val="20"/>
    </w:rPr>
  </w:style>
  <w:style w:type="character" w:customStyle="1" w:styleId="BodyTextChar1">
    <w:name w:val="Body Text Char1"/>
    <w:uiPriority w:val="99"/>
    <w:locked/>
    <w:rsid w:val="00684C72"/>
    <w:rPr>
      <w:rFonts w:ascii="Calibri" w:eastAsia="Times New Roman" w:hAnsi="Calibri"/>
    </w:rPr>
  </w:style>
  <w:style w:type="paragraph" w:customStyle="1" w:styleId="CM71">
    <w:name w:val="CM71"/>
    <w:basedOn w:val="Default"/>
    <w:next w:val="Default"/>
    <w:rsid w:val="00684C72"/>
    <w:pPr>
      <w:spacing w:after="120"/>
    </w:pPr>
    <w:rPr>
      <w:rFonts w:eastAsia="Calibri" w:cs="Times New Roman"/>
      <w:color w:val="auto"/>
    </w:rPr>
  </w:style>
  <w:style w:type="paragraph" w:customStyle="1" w:styleId="Index">
    <w:name w:val="Index"/>
    <w:basedOn w:val="Normal"/>
    <w:rsid w:val="00684C72"/>
    <w:pPr>
      <w:suppressLineNumbers/>
      <w:suppressAutoHyphens/>
      <w:jc w:val="both"/>
    </w:pPr>
    <w:rPr>
      <w:rFonts w:cs="Tahoma"/>
      <w:lang w:val="en-GB" w:eastAsia="ar-SA"/>
    </w:rPr>
  </w:style>
  <w:style w:type="paragraph" w:styleId="ListContinue3">
    <w:name w:val="List Continue 3"/>
    <w:basedOn w:val="Normal"/>
    <w:rsid w:val="00684C72"/>
    <w:pPr>
      <w:suppressAutoHyphens/>
      <w:spacing w:after="120"/>
      <w:ind w:left="849"/>
    </w:pPr>
    <w:rPr>
      <w:lang w:val="en-GB" w:eastAsia="ar-SA"/>
    </w:rPr>
  </w:style>
  <w:style w:type="paragraph" w:customStyle="1" w:styleId="Normal11">
    <w:name w:val="Normal1"/>
    <w:basedOn w:val="Normal"/>
    <w:rsid w:val="00684C72"/>
    <w:pPr>
      <w:spacing w:before="100" w:beforeAutospacing="1" w:after="100" w:afterAutospacing="1"/>
    </w:pPr>
    <w:rPr>
      <w:rFonts w:ascii="Arial" w:eastAsia="Calibri" w:hAnsi="Arial" w:cs="Arial"/>
      <w:sz w:val="22"/>
      <w:szCs w:val="22"/>
    </w:rPr>
  </w:style>
  <w:style w:type="paragraph" w:customStyle="1" w:styleId="clan">
    <w:name w:val="clan"/>
    <w:basedOn w:val="Normal"/>
    <w:rsid w:val="00684C72"/>
    <w:pPr>
      <w:spacing w:before="240" w:after="48"/>
      <w:jc w:val="center"/>
    </w:pPr>
    <w:rPr>
      <w:rFonts w:eastAsia="Calibri"/>
    </w:rPr>
  </w:style>
  <w:style w:type="paragraph" w:customStyle="1" w:styleId="simboli">
    <w:name w:val="simboli"/>
    <w:basedOn w:val="Normal"/>
    <w:rsid w:val="00684C72"/>
    <w:pPr>
      <w:spacing w:before="48" w:after="48"/>
    </w:pPr>
    <w:rPr>
      <w:rFonts w:ascii="Symbol" w:eastAsia="Calibri" w:hAnsi="Symbol"/>
    </w:rPr>
  </w:style>
  <w:style w:type="paragraph" w:customStyle="1" w:styleId="simboliindeks">
    <w:name w:val="simboliindeks"/>
    <w:basedOn w:val="Normal"/>
    <w:rsid w:val="00684C72"/>
    <w:pPr>
      <w:spacing w:before="48" w:after="48"/>
    </w:pPr>
    <w:rPr>
      <w:rFonts w:ascii="Symbol" w:eastAsia="Calibri" w:hAnsi="Symbol"/>
      <w:vertAlign w:val="subscript"/>
    </w:rPr>
  </w:style>
  <w:style w:type="paragraph" w:customStyle="1" w:styleId="normaltd">
    <w:name w:val="normaltd"/>
    <w:basedOn w:val="Normal"/>
    <w:rsid w:val="00684C72"/>
    <w:pPr>
      <w:spacing w:before="48" w:after="48"/>
      <w:jc w:val="right"/>
    </w:pPr>
    <w:rPr>
      <w:rFonts w:eastAsia="Calibri"/>
    </w:rPr>
  </w:style>
  <w:style w:type="paragraph" w:customStyle="1" w:styleId="normaltdb">
    <w:name w:val="normaltdb"/>
    <w:basedOn w:val="Normal"/>
    <w:rsid w:val="00684C72"/>
    <w:pPr>
      <w:spacing w:before="48" w:after="48"/>
      <w:jc w:val="right"/>
    </w:pPr>
    <w:rPr>
      <w:rFonts w:eastAsia="Calibri"/>
      <w:b/>
      <w:bCs/>
    </w:rPr>
  </w:style>
  <w:style w:type="paragraph" w:customStyle="1" w:styleId="samostalni">
    <w:name w:val="samostalni"/>
    <w:basedOn w:val="Normal"/>
    <w:rsid w:val="00684C72"/>
    <w:pPr>
      <w:spacing w:before="48" w:after="48"/>
      <w:jc w:val="center"/>
    </w:pPr>
    <w:rPr>
      <w:rFonts w:eastAsia="Calibri"/>
    </w:rPr>
  </w:style>
  <w:style w:type="paragraph" w:customStyle="1" w:styleId="samostalni1">
    <w:name w:val="samostalni1"/>
    <w:basedOn w:val="Normal"/>
    <w:rsid w:val="00684C72"/>
    <w:pPr>
      <w:spacing w:before="48" w:after="48"/>
      <w:jc w:val="center"/>
    </w:pPr>
    <w:rPr>
      <w:rFonts w:eastAsia="Calibri"/>
    </w:rPr>
  </w:style>
  <w:style w:type="paragraph" w:customStyle="1" w:styleId="tabelanaslov">
    <w:name w:val="tabelanaslov"/>
    <w:basedOn w:val="Normal"/>
    <w:rsid w:val="00684C72"/>
    <w:pPr>
      <w:pBdr>
        <w:top w:val="single" w:sz="18" w:space="0" w:color="084B8A"/>
        <w:left w:val="single" w:sz="18" w:space="0" w:color="084B8A"/>
        <w:bottom w:val="single" w:sz="18" w:space="0" w:color="084B8A"/>
        <w:right w:val="single" w:sz="18" w:space="0" w:color="084B8A"/>
      </w:pBdr>
      <w:shd w:val="clear" w:color="auto" w:fill="F3E2A9"/>
      <w:spacing w:before="48" w:after="48"/>
    </w:pPr>
    <w:rPr>
      <w:rFonts w:eastAsia="Calibri"/>
    </w:rPr>
  </w:style>
  <w:style w:type="paragraph" w:customStyle="1" w:styleId="tabelasm">
    <w:name w:val="tabela_sm"/>
    <w:basedOn w:val="Normal"/>
    <w:rsid w:val="00684C72"/>
    <w:pPr>
      <w:spacing w:before="48" w:after="48"/>
    </w:pPr>
    <w:rPr>
      <w:rFonts w:eastAsia="Calibri"/>
    </w:rPr>
  </w:style>
  <w:style w:type="paragraph" w:customStyle="1" w:styleId="tabelasp">
    <w:name w:val="tabela_sp"/>
    <w:basedOn w:val="Normal"/>
    <w:rsid w:val="00684C72"/>
    <w:pPr>
      <w:spacing w:before="48" w:after="48"/>
    </w:pPr>
    <w:rPr>
      <w:rFonts w:eastAsia="Calibri"/>
    </w:rPr>
  </w:style>
  <w:style w:type="paragraph" w:customStyle="1" w:styleId="naslov1">
    <w:name w:val="naslov1"/>
    <w:basedOn w:val="Normal"/>
    <w:rsid w:val="00684C72"/>
    <w:pPr>
      <w:spacing w:before="48" w:after="48"/>
      <w:jc w:val="center"/>
    </w:pPr>
    <w:rPr>
      <w:rFonts w:eastAsia="Calibri"/>
      <w:b/>
      <w:bCs/>
      <w:color w:val="084B8A"/>
      <w:sz w:val="29"/>
      <w:szCs w:val="29"/>
    </w:rPr>
  </w:style>
  <w:style w:type="paragraph" w:customStyle="1" w:styleId="naslov20">
    <w:name w:val="naslov2"/>
    <w:basedOn w:val="Normal"/>
    <w:rsid w:val="00684C72"/>
    <w:pPr>
      <w:spacing w:before="240" w:after="48"/>
      <w:jc w:val="center"/>
    </w:pPr>
    <w:rPr>
      <w:rFonts w:eastAsia="Calibri"/>
      <w:b/>
      <w:bCs/>
    </w:rPr>
  </w:style>
  <w:style w:type="paragraph" w:customStyle="1" w:styleId="naslov3">
    <w:name w:val="naslov3"/>
    <w:basedOn w:val="Normal"/>
    <w:rsid w:val="00684C72"/>
    <w:pPr>
      <w:spacing w:before="240" w:after="48"/>
      <w:jc w:val="center"/>
    </w:pPr>
    <w:rPr>
      <w:rFonts w:eastAsia="Calibri"/>
      <w:b/>
      <w:bCs/>
    </w:rPr>
  </w:style>
  <w:style w:type="paragraph" w:customStyle="1" w:styleId="normaluvuceni2">
    <w:name w:val="normal_uvuceni2"/>
    <w:basedOn w:val="Normal"/>
    <w:rsid w:val="00684C72"/>
    <w:pPr>
      <w:spacing w:before="48" w:after="48"/>
      <w:ind w:left="1701" w:hanging="227"/>
    </w:pPr>
    <w:rPr>
      <w:rFonts w:eastAsia="Calibri"/>
    </w:rPr>
  </w:style>
  <w:style w:type="paragraph" w:customStyle="1" w:styleId="normaluvuceni3">
    <w:name w:val="normal_uvuceni3"/>
    <w:basedOn w:val="Normal"/>
    <w:rsid w:val="00684C72"/>
    <w:pPr>
      <w:spacing w:before="48" w:after="48"/>
      <w:ind w:left="992"/>
    </w:pPr>
    <w:rPr>
      <w:rFonts w:eastAsia="Calibri"/>
    </w:rPr>
  </w:style>
  <w:style w:type="paragraph" w:customStyle="1" w:styleId="naslovpropisa1">
    <w:name w:val="naslovpropisa1"/>
    <w:basedOn w:val="Normal"/>
    <w:rsid w:val="00684C72"/>
    <w:pPr>
      <w:spacing w:before="48" w:after="48"/>
      <w:jc w:val="center"/>
    </w:pPr>
    <w:rPr>
      <w:rFonts w:eastAsia="Calibri"/>
      <w:b/>
      <w:bCs/>
    </w:rPr>
  </w:style>
  <w:style w:type="paragraph" w:customStyle="1" w:styleId="naslovpropisa1a">
    <w:name w:val="naslovpropisa1a"/>
    <w:basedOn w:val="Normal"/>
    <w:rsid w:val="00684C72"/>
    <w:pPr>
      <w:spacing w:before="48" w:after="48"/>
      <w:jc w:val="center"/>
    </w:pPr>
    <w:rPr>
      <w:rFonts w:eastAsia="Calibri"/>
      <w:b/>
      <w:bCs/>
    </w:rPr>
  </w:style>
  <w:style w:type="paragraph" w:customStyle="1" w:styleId="podnaslovpropisa">
    <w:name w:val="podnaslovpropisa"/>
    <w:basedOn w:val="Normal"/>
    <w:rsid w:val="00684C72"/>
    <w:pPr>
      <w:spacing w:before="48" w:after="48"/>
      <w:jc w:val="center"/>
    </w:pPr>
    <w:rPr>
      <w:rFonts w:eastAsia="Calibri"/>
      <w:b/>
      <w:bCs/>
    </w:rPr>
  </w:style>
  <w:style w:type="paragraph" w:customStyle="1" w:styleId="naslov4">
    <w:name w:val="naslov4"/>
    <w:basedOn w:val="Normal"/>
    <w:rsid w:val="00684C72"/>
    <w:pPr>
      <w:spacing w:before="240" w:after="48"/>
      <w:jc w:val="center"/>
    </w:pPr>
    <w:rPr>
      <w:rFonts w:eastAsia="Calibri"/>
      <w:b/>
      <w:bCs/>
    </w:rPr>
  </w:style>
  <w:style w:type="paragraph" w:customStyle="1" w:styleId="naslov5">
    <w:name w:val="naslov5"/>
    <w:basedOn w:val="Normal"/>
    <w:rsid w:val="00684C72"/>
    <w:pPr>
      <w:spacing w:before="240" w:after="48"/>
      <w:jc w:val="center"/>
    </w:pPr>
    <w:rPr>
      <w:rFonts w:eastAsia="Calibri"/>
      <w:b/>
      <w:bCs/>
    </w:rPr>
  </w:style>
  <w:style w:type="paragraph" w:customStyle="1" w:styleId="normalbold">
    <w:name w:val="normalbold"/>
    <w:basedOn w:val="Normal"/>
    <w:rsid w:val="00684C72"/>
    <w:pPr>
      <w:spacing w:before="48" w:after="48"/>
    </w:pPr>
    <w:rPr>
      <w:rFonts w:eastAsia="Calibri"/>
      <w:b/>
      <w:bCs/>
    </w:rPr>
  </w:style>
  <w:style w:type="paragraph" w:customStyle="1" w:styleId="normalbolditalic">
    <w:name w:val="normalbolditalic"/>
    <w:basedOn w:val="Normal"/>
    <w:rsid w:val="00684C72"/>
    <w:pPr>
      <w:spacing w:before="48" w:after="48"/>
    </w:pPr>
    <w:rPr>
      <w:rFonts w:eastAsia="Calibri"/>
      <w:b/>
      <w:bCs/>
      <w:i/>
      <w:iCs/>
    </w:rPr>
  </w:style>
  <w:style w:type="paragraph" w:customStyle="1" w:styleId="normalboldcentar">
    <w:name w:val="normalboldcentar"/>
    <w:basedOn w:val="Normal"/>
    <w:rsid w:val="00684C72"/>
    <w:pPr>
      <w:spacing w:before="48" w:after="48"/>
      <w:jc w:val="center"/>
    </w:pPr>
    <w:rPr>
      <w:rFonts w:eastAsia="Calibri"/>
      <w:b/>
      <w:bCs/>
    </w:rPr>
  </w:style>
  <w:style w:type="paragraph" w:customStyle="1" w:styleId="stepen">
    <w:name w:val="stepen"/>
    <w:basedOn w:val="Normal"/>
    <w:rsid w:val="00684C72"/>
    <w:pPr>
      <w:spacing w:before="48" w:after="48"/>
    </w:pPr>
    <w:rPr>
      <w:rFonts w:eastAsia="Calibri"/>
      <w:sz w:val="15"/>
      <w:szCs w:val="15"/>
      <w:vertAlign w:val="superscript"/>
    </w:rPr>
  </w:style>
  <w:style w:type="paragraph" w:customStyle="1" w:styleId="indeks">
    <w:name w:val="indeks"/>
    <w:basedOn w:val="Normal"/>
    <w:rsid w:val="00684C72"/>
    <w:pPr>
      <w:spacing w:before="48" w:after="48"/>
    </w:pPr>
    <w:rPr>
      <w:rFonts w:eastAsia="Calibri"/>
      <w:sz w:val="15"/>
      <w:szCs w:val="15"/>
      <w:vertAlign w:val="subscript"/>
    </w:rPr>
  </w:style>
  <w:style w:type="paragraph" w:customStyle="1" w:styleId="tbezokvira">
    <w:name w:val="tbezokvira"/>
    <w:basedOn w:val="Normal"/>
    <w:rsid w:val="00684C72"/>
    <w:pPr>
      <w:pBdr>
        <w:top w:val="single" w:sz="2" w:space="0" w:color="auto"/>
        <w:left w:val="single" w:sz="2" w:space="0" w:color="auto"/>
        <w:bottom w:val="single" w:sz="2" w:space="0" w:color="auto"/>
        <w:right w:val="single" w:sz="2" w:space="0" w:color="auto"/>
      </w:pBdr>
      <w:spacing w:before="48" w:after="48"/>
    </w:pPr>
    <w:rPr>
      <w:rFonts w:eastAsia="Calibri"/>
    </w:rPr>
  </w:style>
  <w:style w:type="paragraph" w:customStyle="1" w:styleId="naslovlevo">
    <w:name w:val="naslovlevo"/>
    <w:basedOn w:val="Normal"/>
    <w:rsid w:val="00684C72"/>
    <w:pPr>
      <w:spacing w:before="48" w:after="48"/>
    </w:pPr>
    <w:rPr>
      <w:rFonts w:eastAsia="Calibri"/>
      <w:b/>
      <w:bCs/>
    </w:rPr>
  </w:style>
  <w:style w:type="paragraph" w:customStyle="1" w:styleId="normalctzaglavlje">
    <w:name w:val="normalctzaglavlje"/>
    <w:basedOn w:val="Normal"/>
    <w:rsid w:val="00684C72"/>
    <w:pPr>
      <w:spacing w:before="48" w:after="48"/>
    </w:pPr>
    <w:rPr>
      <w:rFonts w:eastAsia="Calibri"/>
      <w:b/>
      <w:bCs/>
    </w:rPr>
  </w:style>
  <w:style w:type="paragraph" w:customStyle="1" w:styleId="windings">
    <w:name w:val="windings"/>
    <w:basedOn w:val="Normal"/>
    <w:rsid w:val="00684C72"/>
    <w:pPr>
      <w:spacing w:before="48" w:after="48"/>
    </w:pPr>
    <w:rPr>
      <w:rFonts w:ascii="Wingdings" w:eastAsia="Calibri" w:hAnsi="Wingdings"/>
      <w:sz w:val="18"/>
      <w:szCs w:val="18"/>
    </w:rPr>
  </w:style>
  <w:style w:type="paragraph" w:customStyle="1" w:styleId="webdings">
    <w:name w:val="webdings"/>
    <w:basedOn w:val="Normal"/>
    <w:rsid w:val="00684C72"/>
    <w:pPr>
      <w:spacing w:before="48" w:after="48"/>
    </w:pPr>
    <w:rPr>
      <w:rFonts w:ascii="Webdings" w:eastAsia="Calibri" w:hAnsi="Webdings"/>
      <w:sz w:val="18"/>
      <w:szCs w:val="18"/>
    </w:rPr>
  </w:style>
  <w:style w:type="paragraph" w:customStyle="1" w:styleId="tabelamala">
    <w:name w:val="tabela_mala"/>
    <w:basedOn w:val="Normal"/>
    <w:rsid w:val="00684C72"/>
    <w:pPr>
      <w:spacing w:before="48" w:after="48"/>
    </w:pPr>
    <w:rPr>
      <w:rFonts w:eastAsia="Calibri"/>
    </w:rPr>
  </w:style>
  <w:style w:type="paragraph" w:customStyle="1" w:styleId="izmenanaslov">
    <w:name w:val="izmena_naslov"/>
    <w:basedOn w:val="Normal"/>
    <w:rsid w:val="00684C72"/>
    <w:pPr>
      <w:spacing w:before="48" w:after="48"/>
      <w:jc w:val="center"/>
    </w:pPr>
    <w:rPr>
      <w:rFonts w:eastAsia="Calibri"/>
      <w:b/>
      <w:bCs/>
    </w:rPr>
  </w:style>
  <w:style w:type="paragraph" w:customStyle="1" w:styleId="izmenapodnaslov">
    <w:name w:val="izmena_podnaslov"/>
    <w:basedOn w:val="Normal"/>
    <w:rsid w:val="00684C72"/>
    <w:pPr>
      <w:spacing w:before="48" w:after="48"/>
      <w:jc w:val="center"/>
    </w:pPr>
    <w:rPr>
      <w:rFonts w:eastAsia="Calibri"/>
      <w:b/>
      <w:bCs/>
    </w:rPr>
  </w:style>
  <w:style w:type="paragraph" w:customStyle="1" w:styleId="izmenaclan">
    <w:name w:val="izmena_clan"/>
    <w:basedOn w:val="Normal"/>
    <w:rsid w:val="00684C72"/>
    <w:pPr>
      <w:spacing w:before="240" w:after="48"/>
      <w:jc w:val="center"/>
    </w:pPr>
    <w:rPr>
      <w:rFonts w:eastAsia="Calibri"/>
    </w:rPr>
  </w:style>
  <w:style w:type="paragraph" w:customStyle="1" w:styleId="izmenatekst">
    <w:name w:val="izmena_tekst"/>
    <w:basedOn w:val="Normal"/>
    <w:rsid w:val="00684C72"/>
    <w:pPr>
      <w:spacing w:before="48" w:after="48"/>
    </w:pPr>
    <w:rPr>
      <w:rFonts w:eastAsia="Calibri"/>
    </w:rPr>
  </w:style>
  <w:style w:type="paragraph" w:customStyle="1" w:styleId="normalcentar">
    <w:name w:val="normalcentar"/>
    <w:basedOn w:val="Normal"/>
    <w:rsid w:val="00684C72"/>
    <w:pPr>
      <w:spacing w:before="48" w:after="48"/>
      <w:jc w:val="center"/>
    </w:pPr>
    <w:rPr>
      <w:rFonts w:eastAsia="Calibri"/>
    </w:rPr>
  </w:style>
  <w:style w:type="paragraph" w:customStyle="1" w:styleId="normalcentaritalic">
    <w:name w:val="normalcentaritalic"/>
    <w:basedOn w:val="Normal"/>
    <w:rsid w:val="00684C72"/>
    <w:pPr>
      <w:spacing w:before="48" w:after="48"/>
      <w:jc w:val="center"/>
    </w:pPr>
    <w:rPr>
      <w:rFonts w:eastAsia="Calibri"/>
    </w:rPr>
  </w:style>
  <w:style w:type="paragraph" w:customStyle="1" w:styleId="normalitalic">
    <w:name w:val="normalitalic"/>
    <w:basedOn w:val="Normal"/>
    <w:rsid w:val="00684C72"/>
    <w:pPr>
      <w:spacing w:before="48" w:after="48"/>
    </w:pPr>
    <w:rPr>
      <w:rFonts w:eastAsia="Calibri"/>
    </w:rPr>
  </w:style>
  <w:style w:type="paragraph" w:customStyle="1" w:styleId="tsaokvirom">
    <w:name w:val="tsaokvirom"/>
    <w:basedOn w:val="Normal"/>
    <w:rsid w:val="00684C72"/>
    <w:pPr>
      <w:pBdr>
        <w:top w:val="inset" w:sz="12" w:space="0" w:color="000000"/>
        <w:left w:val="inset" w:sz="12" w:space="0" w:color="000000"/>
        <w:bottom w:val="inset" w:sz="12" w:space="0" w:color="000000"/>
        <w:right w:val="inset" w:sz="12" w:space="0" w:color="000000"/>
      </w:pBdr>
      <w:spacing w:before="48" w:after="48"/>
    </w:pPr>
    <w:rPr>
      <w:rFonts w:eastAsia="Calibri"/>
    </w:rPr>
  </w:style>
  <w:style w:type="paragraph" w:customStyle="1" w:styleId="tokvirdole">
    <w:name w:val="t_okvirdole"/>
    <w:basedOn w:val="Normal"/>
    <w:rsid w:val="00684C72"/>
    <w:pPr>
      <w:pBdr>
        <w:top w:val="single" w:sz="2" w:space="0" w:color="000000"/>
        <w:left w:val="single" w:sz="2" w:space="0" w:color="000000"/>
        <w:bottom w:val="single" w:sz="12" w:space="0" w:color="000000"/>
        <w:right w:val="single" w:sz="2" w:space="0" w:color="000000"/>
      </w:pBdr>
      <w:spacing w:before="48" w:after="48"/>
    </w:pPr>
    <w:rPr>
      <w:rFonts w:eastAsia="Calibri"/>
    </w:rPr>
  </w:style>
  <w:style w:type="paragraph" w:customStyle="1" w:styleId="tokvirgore">
    <w:name w:val="t_okvirgore"/>
    <w:basedOn w:val="Normal"/>
    <w:rsid w:val="00684C72"/>
    <w:pPr>
      <w:pBdr>
        <w:top w:val="single" w:sz="12" w:space="0" w:color="000000"/>
        <w:left w:val="single" w:sz="2" w:space="0" w:color="000000"/>
        <w:bottom w:val="single" w:sz="2" w:space="0" w:color="000000"/>
        <w:right w:val="single" w:sz="2" w:space="0" w:color="000000"/>
      </w:pBdr>
      <w:spacing w:before="48" w:after="48"/>
    </w:pPr>
    <w:rPr>
      <w:rFonts w:eastAsia="Calibri"/>
    </w:rPr>
  </w:style>
  <w:style w:type="paragraph" w:customStyle="1" w:styleId="tokvirgoredole">
    <w:name w:val="t_okvirgoredole"/>
    <w:basedOn w:val="Normal"/>
    <w:rsid w:val="00684C72"/>
    <w:pPr>
      <w:pBdr>
        <w:top w:val="single" w:sz="12" w:space="0" w:color="000000"/>
        <w:left w:val="single" w:sz="2" w:space="0" w:color="000000"/>
        <w:bottom w:val="single" w:sz="12" w:space="0" w:color="000000"/>
        <w:right w:val="single" w:sz="2" w:space="0" w:color="000000"/>
      </w:pBdr>
      <w:spacing w:before="48" w:after="48"/>
    </w:pPr>
    <w:rPr>
      <w:rFonts w:eastAsia="Calibri"/>
    </w:rPr>
  </w:style>
  <w:style w:type="paragraph" w:customStyle="1" w:styleId="tokvirlevo">
    <w:name w:val="t_okvirlevo"/>
    <w:basedOn w:val="Normal"/>
    <w:rsid w:val="00684C72"/>
    <w:pPr>
      <w:pBdr>
        <w:top w:val="single" w:sz="2" w:space="0" w:color="000000"/>
        <w:left w:val="single" w:sz="12" w:space="0" w:color="000000"/>
        <w:bottom w:val="single" w:sz="2" w:space="0" w:color="000000"/>
        <w:right w:val="single" w:sz="2" w:space="0" w:color="000000"/>
      </w:pBdr>
      <w:spacing w:before="48" w:after="48"/>
    </w:pPr>
    <w:rPr>
      <w:rFonts w:eastAsia="Calibri"/>
    </w:rPr>
  </w:style>
  <w:style w:type="paragraph" w:customStyle="1" w:styleId="tokvirdesno">
    <w:name w:val="t_okvirdesno"/>
    <w:basedOn w:val="Normal"/>
    <w:rsid w:val="00684C72"/>
    <w:pPr>
      <w:pBdr>
        <w:top w:val="single" w:sz="2" w:space="0" w:color="000000"/>
        <w:left w:val="single" w:sz="2" w:space="0" w:color="000000"/>
        <w:bottom w:val="single" w:sz="2" w:space="0" w:color="000000"/>
        <w:right w:val="single" w:sz="12" w:space="0" w:color="000000"/>
      </w:pBdr>
      <w:spacing w:before="48" w:after="48"/>
    </w:pPr>
    <w:rPr>
      <w:rFonts w:eastAsia="Calibri"/>
    </w:rPr>
  </w:style>
  <w:style w:type="paragraph" w:customStyle="1" w:styleId="tokvirlevodesno">
    <w:name w:val="t_okvirlevodesno"/>
    <w:basedOn w:val="Normal"/>
    <w:rsid w:val="00684C72"/>
    <w:pPr>
      <w:pBdr>
        <w:top w:val="single" w:sz="2" w:space="0" w:color="000000"/>
        <w:left w:val="single" w:sz="12" w:space="0" w:color="000000"/>
        <w:bottom w:val="single" w:sz="2" w:space="0" w:color="000000"/>
        <w:right w:val="single" w:sz="12" w:space="0" w:color="000000"/>
      </w:pBdr>
      <w:spacing w:before="48" w:after="48"/>
    </w:pPr>
    <w:rPr>
      <w:rFonts w:eastAsia="Calibri"/>
    </w:rPr>
  </w:style>
  <w:style w:type="paragraph" w:customStyle="1" w:styleId="tokvirlevodesnogore">
    <w:name w:val="t_okvirlevodesnogore"/>
    <w:basedOn w:val="Normal"/>
    <w:rsid w:val="00684C72"/>
    <w:pPr>
      <w:pBdr>
        <w:top w:val="single" w:sz="12" w:space="0" w:color="000000"/>
        <w:left w:val="single" w:sz="12" w:space="0" w:color="000000"/>
        <w:bottom w:val="single" w:sz="2" w:space="0" w:color="000000"/>
        <w:right w:val="single" w:sz="12" w:space="0" w:color="000000"/>
      </w:pBdr>
      <w:spacing w:before="48" w:after="48"/>
    </w:pPr>
    <w:rPr>
      <w:rFonts w:eastAsia="Calibri"/>
    </w:rPr>
  </w:style>
  <w:style w:type="paragraph" w:customStyle="1" w:styleId="tokvirlevodesnodole">
    <w:name w:val="t_okvirlevodesnodole"/>
    <w:basedOn w:val="Normal"/>
    <w:rsid w:val="00684C72"/>
    <w:pPr>
      <w:pBdr>
        <w:top w:val="single" w:sz="2" w:space="0" w:color="000000"/>
        <w:left w:val="single" w:sz="12" w:space="0" w:color="000000"/>
        <w:bottom w:val="single" w:sz="12" w:space="0" w:color="000000"/>
        <w:right w:val="single" w:sz="12" w:space="0" w:color="000000"/>
      </w:pBdr>
      <w:spacing w:before="48" w:after="48"/>
    </w:pPr>
    <w:rPr>
      <w:rFonts w:eastAsia="Calibri"/>
    </w:rPr>
  </w:style>
  <w:style w:type="paragraph" w:customStyle="1" w:styleId="tokvirlevodole">
    <w:name w:val="t_okvirlevodole"/>
    <w:basedOn w:val="Normal"/>
    <w:rsid w:val="00684C72"/>
    <w:pPr>
      <w:pBdr>
        <w:top w:val="single" w:sz="2" w:space="0" w:color="000000"/>
        <w:left w:val="single" w:sz="12" w:space="0" w:color="000000"/>
        <w:bottom w:val="single" w:sz="12" w:space="0" w:color="000000"/>
        <w:right w:val="single" w:sz="2" w:space="0" w:color="000000"/>
      </w:pBdr>
      <w:spacing w:before="48" w:after="48"/>
    </w:pPr>
    <w:rPr>
      <w:rFonts w:eastAsia="Calibri"/>
    </w:rPr>
  </w:style>
  <w:style w:type="paragraph" w:customStyle="1" w:styleId="tokvirdesnodole">
    <w:name w:val="t_okvirdesnodole"/>
    <w:basedOn w:val="Normal"/>
    <w:rsid w:val="00684C72"/>
    <w:pPr>
      <w:pBdr>
        <w:top w:val="single" w:sz="2" w:space="0" w:color="000000"/>
        <w:left w:val="single" w:sz="2" w:space="0" w:color="000000"/>
        <w:bottom w:val="single" w:sz="12" w:space="0" w:color="000000"/>
        <w:right w:val="single" w:sz="12" w:space="0" w:color="000000"/>
      </w:pBdr>
      <w:spacing w:before="48" w:after="48"/>
    </w:pPr>
    <w:rPr>
      <w:rFonts w:eastAsia="Calibri"/>
    </w:rPr>
  </w:style>
  <w:style w:type="paragraph" w:customStyle="1" w:styleId="tokvirlevogore">
    <w:name w:val="t_okvirlevogore"/>
    <w:basedOn w:val="Normal"/>
    <w:rsid w:val="00684C72"/>
    <w:pPr>
      <w:pBdr>
        <w:top w:val="single" w:sz="12" w:space="0" w:color="000000"/>
        <w:left w:val="single" w:sz="12" w:space="0" w:color="000000"/>
        <w:bottom w:val="single" w:sz="2" w:space="0" w:color="000000"/>
        <w:right w:val="single" w:sz="2" w:space="0" w:color="000000"/>
      </w:pBdr>
      <w:spacing w:before="48" w:after="48"/>
    </w:pPr>
    <w:rPr>
      <w:rFonts w:eastAsia="Calibri"/>
    </w:rPr>
  </w:style>
  <w:style w:type="paragraph" w:customStyle="1" w:styleId="tokvirdesnogore">
    <w:name w:val="t_okvirdesnogore"/>
    <w:basedOn w:val="Normal"/>
    <w:rsid w:val="00684C72"/>
    <w:pPr>
      <w:pBdr>
        <w:top w:val="single" w:sz="12" w:space="0" w:color="000000"/>
        <w:left w:val="single" w:sz="2" w:space="0" w:color="000000"/>
        <w:bottom w:val="single" w:sz="2" w:space="0" w:color="000000"/>
        <w:right w:val="single" w:sz="12" w:space="0" w:color="000000"/>
      </w:pBdr>
      <w:spacing w:before="48" w:after="48"/>
    </w:pPr>
    <w:rPr>
      <w:rFonts w:eastAsia="Calibri"/>
    </w:rPr>
  </w:style>
  <w:style w:type="paragraph" w:customStyle="1" w:styleId="tokvirgoredoledesno">
    <w:name w:val="t_okvirgoredoledesno"/>
    <w:basedOn w:val="Normal"/>
    <w:rsid w:val="00684C72"/>
    <w:pPr>
      <w:pBdr>
        <w:top w:val="single" w:sz="12" w:space="0" w:color="000000"/>
        <w:left w:val="single" w:sz="2" w:space="0" w:color="000000"/>
        <w:bottom w:val="single" w:sz="12" w:space="0" w:color="000000"/>
        <w:right w:val="single" w:sz="12" w:space="0" w:color="000000"/>
      </w:pBdr>
      <w:spacing w:before="48" w:after="48"/>
    </w:pPr>
    <w:rPr>
      <w:rFonts w:eastAsia="Calibri"/>
    </w:rPr>
  </w:style>
  <w:style w:type="paragraph" w:customStyle="1" w:styleId="tokvirgoredolelevo">
    <w:name w:val="t_okvirgoredolelevo"/>
    <w:basedOn w:val="Normal"/>
    <w:rsid w:val="00684C72"/>
    <w:pPr>
      <w:pBdr>
        <w:top w:val="single" w:sz="12" w:space="0" w:color="000000"/>
        <w:left w:val="single" w:sz="12" w:space="0" w:color="000000"/>
        <w:bottom w:val="single" w:sz="12" w:space="0" w:color="000000"/>
        <w:right w:val="single" w:sz="2" w:space="0" w:color="000000"/>
      </w:pBdr>
      <w:spacing w:before="48" w:after="48"/>
    </w:pPr>
    <w:rPr>
      <w:rFonts w:eastAsia="Calibri"/>
    </w:rPr>
  </w:style>
  <w:style w:type="paragraph" w:customStyle="1" w:styleId="xwk010---deo">
    <w:name w:val="xwk010---deo"/>
    <w:basedOn w:val="Normal"/>
    <w:rsid w:val="00684C72"/>
    <w:pPr>
      <w:spacing w:before="240" w:after="48"/>
      <w:jc w:val="center"/>
    </w:pPr>
    <w:rPr>
      <w:rFonts w:eastAsia="Calibri"/>
      <w:b/>
      <w:bCs/>
    </w:rPr>
  </w:style>
  <w:style w:type="paragraph" w:customStyle="1" w:styleId="xwk020---poddeo">
    <w:name w:val="xwk020---poddeo"/>
    <w:basedOn w:val="Normal"/>
    <w:rsid w:val="00684C72"/>
    <w:pPr>
      <w:spacing w:before="240" w:after="48"/>
      <w:jc w:val="center"/>
    </w:pPr>
    <w:rPr>
      <w:rFonts w:eastAsia="Calibri"/>
      <w:b/>
      <w:bCs/>
    </w:rPr>
  </w:style>
  <w:style w:type="paragraph" w:customStyle="1" w:styleId="xwk030---glava">
    <w:name w:val="xwk030---glava"/>
    <w:basedOn w:val="Normal"/>
    <w:rsid w:val="00684C72"/>
    <w:pPr>
      <w:spacing w:before="240" w:after="48"/>
      <w:jc w:val="center"/>
    </w:pPr>
    <w:rPr>
      <w:rFonts w:eastAsia="Calibri"/>
      <w:b/>
      <w:bCs/>
    </w:rPr>
  </w:style>
  <w:style w:type="paragraph" w:customStyle="1" w:styleId="xwk040---podglava-kurziv-bold">
    <w:name w:val="xwk040---podglava-kurziv-bold"/>
    <w:basedOn w:val="Normal"/>
    <w:rsid w:val="00684C72"/>
    <w:pPr>
      <w:spacing w:before="240" w:after="48"/>
      <w:jc w:val="center"/>
    </w:pPr>
    <w:rPr>
      <w:rFonts w:eastAsia="Calibri"/>
      <w:b/>
      <w:bCs/>
    </w:rPr>
  </w:style>
  <w:style w:type="paragraph" w:customStyle="1" w:styleId="xwk045---podglava-kurziv">
    <w:name w:val="xwk045---podglava-kurziv"/>
    <w:basedOn w:val="Normal"/>
    <w:rsid w:val="00684C72"/>
    <w:pPr>
      <w:spacing w:before="240" w:after="48"/>
      <w:jc w:val="center"/>
    </w:pPr>
    <w:rPr>
      <w:rFonts w:eastAsia="Calibri"/>
      <w:b/>
      <w:bCs/>
    </w:rPr>
  </w:style>
  <w:style w:type="paragraph" w:customStyle="1" w:styleId="xwk050---odeljak">
    <w:name w:val="xwk050---odeljak"/>
    <w:basedOn w:val="Normal"/>
    <w:rsid w:val="00684C72"/>
    <w:pPr>
      <w:spacing w:before="240" w:after="48"/>
      <w:jc w:val="center"/>
    </w:pPr>
    <w:rPr>
      <w:rFonts w:eastAsia="Calibri"/>
      <w:b/>
      <w:bCs/>
    </w:rPr>
  </w:style>
  <w:style w:type="paragraph" w:customStyle="1" w:styleId="xwk060---pododeljak">
    <w:name w:val="xwk060---pododeljak"/>
    <w:basedOn w:val="Normal"/>
    <w:rsid w:val="00684C72"/>
    <w:pPr>
      <w:spacing w:before="240" w:after="48"/>
      <w:jc w:val="center"/>
    </w:pPr>
    <w:rPr>
      <w:rFonts w:eastAsia="Calibri"/>
      <w:b/>
      <w:bCs/>
    </w:rPr>
  </w:style>
  <w:style w:type="paragraph" w:customStyle="1" w:styleId="xwk070---podpododeljak-kurziv">
    <w:name w:val="xwk070---podpododeljak-kurziv"/>
    <w:basedOn w:val="Normal"/>
    <w:rsid w:val="00684C72"/>
    <w:pPr>
      <w:spacing w:before="240" w:after="48"/>
      <w:jc w:val="center"/>
    </w:pPr>
    <w:rPr>
      <w:rFonts w:eastAsia="Calibri"/>
      <w:b/>
      <w:bCs/>
    </w:rPr>
  </w:style>
  <w:style w:type="paragraph" w:customStyle="1" w:styleId="xwk080---odsek">
    <w:name w:val="xwk080---odsek"/>
    <w:basedOn w:val="Normal"/>
    <w:rsid w:val="00684C72"/>
    <w:pPr>
      <w:spacing w:before="240" w:after="48"/>
      <w:jc w:val="center"/>
    </w:pPr>
    <w:rPr>
      <w:rFonts w:eastAsia="Calibri"/>
      <w:b/>
      <w:bCs/>
    </w:rPr>
  </w:style>
  <w:style w:type="paragraph" w:customStyle="1" w:styleId="xwk090---pododsek">
    <w:name w:val="xwk090---pododsek"/>
    <w:basedOn w:val="Normal"/>
    <w:rsid w:val="00684C72"/>
    <w:pPr>
      <w:spacing w:before="240" w:after="48"/>
      <w:jc w:val="center"/>
    </w:pPr>
    <w:rPr>
      <w:rFonts w:eastAsia="Calibri"/>
      <w:b/>
      <w:bCs/>
    </w:rPr>
  </w:style>
  <w:style w:type="paragraph" w:customStyle="1" w:styleId="xwk100---naslov-grupe-clanova-kurziv">
    <w:name w:val="xwk100---naslov-grupe-clanova-kurziv"/>
    <w:basedOn w:val="Normal"/>
    <w:rsid w:val="00684C72"/>
    <w:pPr>
      <w:spacing w:before="240" w:after="48"/>
      <w:jc w:val="center"/>
    </w:pPr>
    <w:rPr>
      <w:rFonts w:eastAsia="Calibri"/>
      <w:b/>
      <w:bCs/>
    </w:rPr>
  </w:style>
  <w:style w:type="paragraph" w:customStyle="1" w:styleId="xwk110---naslov-clana">
    <w:name w:val="xwk110---naslov-clana"/>
    <w:basedOn w:val="Normal"/>
    <w:rsid w:val="00684C72"/>
    <w:pPr>
      <w:spacing w:before="240" w:after="48"/>
      <w:jc w:val="center"/>
    </w:pPr>
    <w:rPr>
      <w:rFonts w:eastAsia="Calibri"/>
      <w:b/>
      <w:bCs/>
    </w:rPr>
  </w:style>
  <w:style w:type="paragraph" w:customStyle="1" w:styleId="xwk120---podnaslov-clana">
    <w:name w:val="xwk120---podnaslov-clana"/>
    <w:basedOn w:val="Normal"/>
    <w:rsid w:val="00684C72"/>
    <w:pPr>
      <w:spacing w:before="240" w:after="48"/>
      <w:jc w:val="center"/>
    </w:pPr>
    <w:rPr>
      <w:rFonts w:eastAsia="Calibri"/>
      <w:b/>
      <w:bCs/>
    </w:rPr>
  </w:style>
  <w:style w:type="paragraph" w:customStyle="1" w:styleId="uvuceni">
    <w:name w:val="uvuceni"/>
    <w:basedOn w:val="Normal"/>
    <w:rsid w:val="00684C72"/>
    <w:pPr>
      <w:spacing w:before="48" w:after="48"/>
      <w:ind w:left="720" w:hanging="288"/>
    </w:pPr>
    <w:rPr>
      <w:rFonts w:eastAsia="Calibri"/>
    </w:rPr>
  </w:style>
  <w:style w:type="paragraph" w:customStyle="1" w:styleId="uvuceni2">
    <w:name w:val="uvuceni2"/>
    <w:basedOn w:val="Normal"/>
    <w:rsid w:val="00684C72"/>
    <w:pPr>
      <w:spacing w:before="48" w:after="48"/>
      <w:ind w:left="720" w:hanging="408"/>
    </w:pPr>
    <w:rPr>
      <w:rFonts w:eastAsia="Calibri"/>
    </w:rPr>
  </w:style>
  <w:style w:type="paragraph" w:customStyle="1" w:styleId="tabelaepress">
    <w:name w:val="tabela_epress"/>
    <w:basedOn w:val="Normal"/>
    <w:rsid w:val="00684C72"/>
    <w:pPr>
      <w:pBdr>
        <w:top w:val="outset" w:sz="6" w:space="0" w:color="000000"/>
        <w:left w:val="outset" w:sz="6" w:space="0" w:color="000000"/>
        <w:bottom w:val="outset" w:sz="6" w:space="0" w:color="000000"/>
        <w:right w:val="outset" w:sz="6" w:space="0" w:color="000000"/>
      </w:pBdr>
      <w:spacing w:before="48" w:after="48"/>
    </w:pPr>
    <w:rPr>
      <w:rFonts w:eastAsia="Calibri"/>
    </w:rPr>
  </w:style>
  <w:style w:type="paragraph" w:customStyle="1" w:styleId="izmred">
    <w:name w:val="izm_red"/>
    <w:basedOn w:val="Normal"/>
    <w:rsid w:val="00684C72"/>
    <w:pPr>
      <w:spacing w:before="48" w:after="48"/>
    </w:pPr>
    <w:rPr>
      <w:rFonts w:eastAsia="Calibri"/>
      <w:color w:val="FF0000"/>
    </w:rPr>
  </w:style>
  <w:style w:type="paragraph" w:customStyle="1" w:styleId="izmgreen">
    <w:name w:val="izm_green"/>
    <w:basedOn w:val="Normal"/>
    <w:rsid w:val="00684C72"/>
    <w:pPr>
      <w:spacing w:before="48" w:after="48"/>
    </w:pPr>
    <w:rPr>
      <w:rFonts w:eastAsia="Calibri"/>
      <w:color w:val="00CC33"/>
    </w:rPr>
  </w:style>
  <w:style w:type="paragraph" w:customStyle="1" w:styleId="izmgreenback">
    <w:name w:val="izm_greenback"/>
    <w:basedOn w:val="Normal"/>
    <w:rsid w:val="00684C72"/>
    <w:pPr>
      <w:shd w:val="clear" w:color="auto" w:fill="33FF33"/>
      <w:spacing w:before="48" w:after="48"/>
    </w:pPr>
    <w:rPr>
      <w:rFonts w:eastAsia="Calibri"/>
    </w:rPr>
  </w:style>
  <w:style w:type="paragraph" w:customStyle="1" w:styleId="s1">
    <w:name w:val="s1"/>
    <w:basedOn w:val="Normal"/>
    <w:rsid w:val="00684C72"/>
    <w:pPr>
      <w:spacing w:before="48" w:after="48"/>
    </w:pPr>
    <w:rPr>
      <w:rFonts w:ascii="Arial" w:eastAsia="Calibri" w:hAnsi="Arial" w:cs="Arial"/>
      <w:sz w:val="35"/>
      <w:szCs w:val="35"/>
    </w:rPr>
  </w:style>
  <w:style w:type="paragraph" w:customStyle="1" w:styleId="s2">
    <w:name w:val="s2"/>
    <w:basedOn w:val="Normal"/>
    <w:rsid w:val="00684C72"/>
    <w:pPr>
      <w:spacing w:before="48" w:after="48"/>
      <w:ind w:firstLine="113"/>
    </w:pPr>
    <w:rPr>
      <w:rFonts w:ascii="Arial" w:eastAsia="Calibri" w:hAnsi="Arial" w:cs="Arial"/>
      <w:sz w:val="35"/>
      <w:szCs w:val="35"/>
    </w:rPr>
  </w:style>
  <w:style w:type="paragraph" w:customStyle="1" w:styleId="s3">
    <w:name w:val="s3"/>
    <w:basedOn w:val="Normal"/>
    <w:rsid w:val="00684C72"/>
    <w:pPr>
      <w:spacing w:before="48" w:after="48"/>
      <w:ind w:firstLine="227"/>
    </w:pPr>
    <w:rPr>
      <w:rFonts w:ascii="Arial" w:eastAsia="Calibri" w:hAnsi="Arial" w:cs="Arial"/>
      <w:sz w:val="32"/>
      <w:szCs w:val="32"/>
    </w:rPr>
  </w:style>
  <w:style w:type="paragraph" w:customStyle="1" w:styleId="s4">
    <w:name w:val="s4"/>
    <w:basedOn w:val="Normal"/>
    <w:rsid w:val="00684C72"/>
    <w:pPr>
      <w:spacing w:before="48" w:after="48"/>
      <w:ind w:firstLine="340"/>
    </w:pPr>
    <w:rPr>
      <w:rFonts w:ascii="Arial" w:eastAsia="Calibri" w:hAnsi="Arial" w:cs="Arial"/>
      <w:sz w:val="32"/>
      <w:szCs w:val="32"/>
    </w:rPr>
  </w:style>
  <w:style w:type="paragraph" w:customStyle="1" w:styleId="s5">
    <w:name w:val="s5"/>
    <w:basedOn w:val="Normal"/>
    <w:rsid w:val="00684C72"/>
    <w:pPr>
      <w:spacing w:before="48" w:after="48"/>
      <w:ind w:firstLine="454"/>
    </w:pPr>
    <w:rPr>
      <w:rFonts w:ascii="Arial" w:eastAsia="Calibri" w:hAnsi="Arial" w:cs="Arial"/>
      <w:sz w:val="29"/>
      <w:szCs w:val="29"/>
    </w:rPr>
  </w:style>
  <w:style w:type="paragraph" w:customStyle="1" w:styleId="s6">
    <w:name w:val="s6"/>
    <w:basedOn w:val="Normal"/>
    <w:rsid w:val="00684C72"/>
    <w:pPr>
      <w:spacing w:before="48" w:after="48"/>
      <w:ind w:firstLine="567"/>
    </w:pPr>
    <w:rPr>
      <w:rFonts w:ascii="Arial" w:eastAsia="Calibri" w:hAnsi="Arial" w:cs="Arial"/>
      <w:sz w:val="29"/>
      <w:szCs w:val="29"/>
    </w:rPr>
  </w:style>
  <w:style w:type="paragraph" w:customStyle="1" w:styleId="s7">
    <w:name w:val="s7"/>
    <w:basedOn w:val="Normal"/>
    <w:rsid w:val="00684C72"/>
    <w:pPr>
      <w:spacing w:before="48" w:after="48"/>
      <w:ind w:firstLine="680"/>
    </w:pPr>
    <w:rPr>
      <w:rFonts w:ascii="Arial" w:eastAsia="Calibri" w:hAnsi="Arial" w:cs="Arial"/>
      <w:sz w:val="26"/>
      <w:szCs w:val="26"/>
    </w:rPr>
  </w:style>
  <w:style w:type="paragraph" w:customStyle="1" w:styleId="s8">
    <w:name w:val="s8"/>
    <w:basedOn w:val="Normal"/>
    <w:rsid w:val="00684C72"/>
    <w:pPr>
      <w:spacing w:before="48" w:after="48"/>
      <w:ind w:firstLine="794"/>
    </w:pPr>
    <w:rPr>
      <w:rFonts w:ascii="Arial" w:eastAsia="Calibri" w:hAnsi="Arial" w:cs="Arial"/>
      <w:sz w:val="26"/>
      <w:szCs w:val="26"/>
    </w:rPr>
  </w:style>
  <w:style w:type="paragraph" w:customStyle="1" w:styleId="s9">
    <w:name w:val="s9"/>
    <w:basedOn w:val="Normal"/>
    <w:rsid w:val="00684C72"/>
    <w:pPr>
      <w:spacing w:before="48" w:after="48"/>
      <w:ind w:firstLine="907"/>
    </w:pPr>
    <w:rPr>
      <w:rFonts w:ascii="Arial" w:eastAsia="Calibri" w:hAnsi="Arial" w:cs="Arial"/>
      <w:sz w:val="26"/>
      <w:szCs w:val="26"/>
    </w:rPr>
  </w:style>
  <w:style w:type="paragraph" w:customStyle="1" w:styleId="s10">
    <w:name w:val="s10"/>
    <w:basedOn w:val="Normal"/>
    <w:rsid w:val="00684C72"/>
    <w:pPr>
      <w:spacing w:before="48" w:after="48"/>
      <w:ind w:firstLine="1021"/>
    </w:pPr>
    <w:rPr>
      <w:rFonts w:ascii="Arial" w:eastAsia="Calibri" w:hAnsi="Arial" w:cs="Arial"/>
      <w:sz w:val="26"/>
      <w:szCs w:val="26"/>
    </w:rPr>
  </w:style>
  <w:style w:type="paragraph" w:customStyle="1" w:styleId="s11">
    <w:name w:val="s11"/>
    <w:basedOn w:val="Normal"/>
    <w:rsid w:val="00684C72"/>
    <w:pPr>
      <w:spacing w:before="48" w:after="48"/>
      <w:ind w:firstLine="1134"/>
    </w:pPr>
    <w:rPr>
      <w:rFonts w:ascii="Arial" w:eastAsia="Calibri" w:hAnsi="Arial" w:cs="Arial"/>
      <w:sz w:val="26"/>
      <w:szCs w:val="26"/>
    </w:rPr>
  </w:style>
  <w:style w:type="paragraph" w:customStyle="1" w:styleId="s12">
    <w:name w:val="s12"/>
    <w:basedOn w:val="Normal"/>
    <w:rsid w:val="00684C72"/>
    <w:pPr>
      <w:spacing w:before="48" w:after="48"/>
      <w:ind w:firstLine="1247"/>
    </w:pPr>
    <w:rPr>
      <w:rFonts w:ascii="Arial" w:eastAsia="Calibri" w:hAnsi="Arial" w:cs="Arial"/>
      <w:sz w:val="26"/>
      <w:szCs w:val="26"/>
    </w:rPr>
  </w:style>
  <w:style w:type="character" w:customStyle="1" w:styleId="normalbold1">
    <w:name w:val="normalbold1"/>
    <w:rsid w:val="00684C72"/>
    <w:rPr>
      <w:rFonts w:ascii="Times New Roman" w:hAnsi="Times New Roman" w:cs="Times New Roman"/>
      <w:b/>
      <w:bCs/>
    </w:rPr>
  </w:style>
  <w:style w:type="character" w:customStyle="1" w:styleId="superscript">
    <w:name w:val="superscript"/>
    <w:rsid w:val="00684C72"/>
    <w:rPr>
      <w:rFonts w:cs="Times New Roman"/>
    </w:rPr>
  </w:style>
  <w:style w:type="paragraph" w:customStyle="1" w:styleId="f">
    <w:name w:val="f"/>
    <w:basedOn w:val="Normal"/>
    <w:rsid w:val="00684C72"/>
    <w:pPr>
      <w:spacing w:before="48" w:after="48"/>
    </w:pPr>
    <w:rPr>
      <w:rFonts w:eastAsia="Calibri"/>
    </w:rPr>
  </w:style>
  <w:style w:type="character" w:customStyle="1" w:styleId="normalitalic1">
    <w:name w:val="normalitalic1"/>
    <w:rsid w:val="00684C72"/>
    <w:rPr>
      <w:rFonts w:ascii="Times New Roman" w:hAnsi="Times New Roman" w:cs="Times New Roman"/>
    </w:rPr>
  </w:style>
  <w:style w:type="paragraph" w:customStyle="1" w:styleId="spacija">
    <w:name w:val="spacija"/>
    <w:basedOn w:val="Normal"/>
    <w:rsid w:val="00684C72"/>
    <w:pPr>
      <w:spacing w:before="48" w:after="48"/>
    </w:pPr>
    <w:rPr>
      <w:rFonts w:eastAsia="Calibri"/>
    </w:rPr>
  </w:style>
  <w:style w:type="character" w:customStyle="1" w:styleId="FootnoteTextChar1">
    <w:name w:val="Footnote Text Char1"/>
    <w:aliases w:val="Footnote Text Char Char1,single space Char,ft Char,Footnote Text Char Char Char Char Char,Footnote Text Char Char Char Char1,Footnote Text Char Char Char1,Текст сноски-FN Char,Footnote Text Char Знак Знак Char,Текст сноски Знак Char"/>
    <w:locked/>
    <w:rsid w:val="00684C72"/>
    <w:rPr>
      <w:rFonts w:ascii="Times New Roman" w:hAnsi="Times New Roman" w:cs="Times New Roman"/>
      <w:sz w:val="20"/>
      <w:szCs w:val="20"/>
    </w:rPr>
  </w:style>
  <w:style w:type="paragraph" w:customStyle="1" w:styleId="stila">
    <w:name w:val="stil a"/>
    <w:basedOn w:val="Normal"/>
    <w:rsid w:val="00684C72"/>
    <w:pPr>
      <w:tabs>
        <w:tab w:val="left" w:pos="-2268"/>
        <w:tab w:val="left" w:pos="-2235"/>
      </w:tabs>
      <w:spacing w:before="120" w:after="120"/>
      <w:jc w:val="both"/>
    </w:pPr>
    <w:rPr>
      <w:rFonts w:eastAsia="Calibri"/>
      <w:kern w:val="28"/>
      <w:szCs w:val="20"/>
      <w:lang w:val="sr-Latn-CS"/>
    </w:rPr>
  </w:style>
  <w:style w:type="paragraph" w:customStyle="1" w:styleId="bul">
    <w:name w:val="bul+"/>
    <w:basedOn w:val="Normal"/>
    <w:rsid w:val="00684C72"/>
    <w:pPr>
      <w:numPr>
        <w:numId w:val="3"/>
      </w:numPr>
      <w:spacing w:after="40"/>
      <w:ind w:left="284" w:hanging="284"/>
      <w:jc w:val="both"/>
    </w:pPr>
    <w:rPr>
      <w:rFonts w:ascii="Cir SwissCond" w:eastAsia="Calibri" w:hAnsi="Cir SwissCond"/>
      <w:sz w:val="23"/>
      <w:szCs w:val="20"/>
      <w:lang w:val="en-GB"/>
    </w:rPr>
  </w:style>
  <w:style w:type="paragraph" w:customStyle="1" w:styleId="Char0">
    <w:name w:val="Char"/>
    <w:basedOn w:val="Normal"/>
    <w:rsid w:val="00684C72"/>
    <w:pPr>
      <w:tabs>
        <w:tab w:val="left" w:pos="709"/>
      </w:tabs>
    </w:pPr>
    <w:rPr>
      <w:rFonts w:ascii="Arial Narrow" w:eastAsia="Calibri" w:hAnsi="Arial Narrow"/>
      <w:b/>
      <w:sz w:val="26"/>
      <w:lang w:val="pl-PL" w:eastAsia="pl-PL"/>
    </w:rPr>
  </w:style>
  <w:style w:type="paragraph" w:customStyle="1" w:styleId="Normal2">
    <w:name w:val="Normal2"/>
    <w:basedOn w:val="Normal"/>
    <w:rsid w:val="00684C72"/>
    <w:pPr>
      <w:spacing w:before="100" w:beforeAutospacing="1" w:after="100" w:afterAutospacing="1"/>
    </w:pPr>
    <w:rPr>
      <w:rFonts w:ascii="Arial" w:eastAsia="Calibri" w:hAnsi="Arial" w:cs="Arial"/>
      <w:sz w:val="22"/>
      <w:szCs w:val="22"/>
    </w:rPr>
  </w:style>
  <w:style w:type="paragraph" w:styleId="List">
    <w:name w:val="List"/>
    <w:basedOn w:val="Normal"/>
    <w:semiHidden/>
    <w:rsid w:val="00684C72"/>
    <w:pPr>
      <w:widowControl w:val="0"/>
      <w:spacing w:after="200" w:line="276" w:lineRule="auto"/>
      <w:ind w:left="283" w:hanging="283"/>
    </w:pPr>
    <w:rPr>
      <w:rFonts w:ascii="Calibri" w:hAnsi="Calibri"/>
      <w:sz w:val="22"/>
      <w:szCs w:val="22"/>
    </w:rPr>
  </w:style>
  <w:style w:type="paragraph" w:customStyle="1" w:styleId="xl24">
    <w:name w:val="xl24"/>
    <w:basedOn w:val="Normal"/>
    <w:rsid w:val="00684C72"/>
    <w:pPr>
      <w:widowControl w:val="0"/>
      <w:pBdr>
        <w:bottom w:val="single" w:sz="4" w:space="0" w:color="000000"/>
        <w:right w:val="single" w:sz="4" w:space="0" w:color="000000"/>
      </w:pBdr>
      <w:suppressAutoHyphens/>
      <w:spacing w:before="280" w:after="280"/>
      <w:jc w:val="both"/>
      <w:textAlignment w:val="top"/>
    </w:pPr>
    <w:rPr>
      <w:rFonts w:ascii="CHelv" w:eastAsia="Arial Unicode MS" w:hAnsi="CHelv" w:cs="Tahoma"/>
      <w:szCs w:val="20"/>
    </w:rPr>
  </w:style>
  <w:style w:type="paragraph" w:customStyle="1" w:styleId="Normal3">
    <w:name w:val="Normal3"/>
    <w:basedOn w:val="Normal"/>
    <w:rsid w:val="00684C72"/>
    <w:pPr>
      <w:spacing w:before="100" w:beforeAutospacing="1" w:after="100" w:afterAutospacing="1"/>
    </w:pPr>
    <w:rPr>
      <w:rFonts w:ascii="Arial" w:eastAsia="Calibri" w:hAnsi="Arial" w:cs="Arial"/>
      <w:sz w:val="22"/>
      <w:szCs w:val="22"/>
    </w:rPr>
  </w:style>
  <w:style w:type="character" w:customStyle="1" w:styleId="Bodytext1911pt">
    <w:name w:val="Body text (19) + 11 pt"/>
    <w:rsid w:val="00684C72"/>
    <w:rPr>
      <w:rFonts w:ascii="Arial" w:hAnsi="Arial"/>
      <w:sz w:val="22"/>
    </w:rPr>
  </w:style>
  <w:style w:type="character" w:customStyle="1" w:styleId="Heading6Char">
    <w:name w:val="Heading 6 Char"/>
    <w:uiPriority w:val="9"/>
    <w:locked/>
    <w:rsid w:val="00171B1C"/>
    <w:rPr>
      <w:rFonts w:ascii="CHelvPlain" w:hAnsi="CHelvPlain" w:cs="Times New Roman"/>
      <w:b/>
      <w:sz w:val="24"/>
      <w:szCs w:val="24"/>
      <w:lang w:val="en-US" w:eastAsia="ar-SA" w:bidi="ar-SA"/>
    </w:rPr>
  </w:style>
  <w:style w:type="character" w:customStyle="1" w:styleId="BodyTextChar">
    <w:name w:val="Body Text Char"/>
    <w:uiPriority w:val="99"/>
    <w:locked/>
    <w:rsid w:val="00171B1C"/>
    <w:rPr>
      <w:rFonts w:ascii="CHelv" w:hAnsi="CHelv" w:cs="Times New Roman"/>
      <w:sz w:val="20"/>
      <w:szCs w:val="20"/>
      <w:lang w:val="en-US" w:eastAsia="ar-SA" w:bidi="ar-SA"/>
    </w:rPr>
  </w:style>
  <w:style w:type="paragraph" w:styleId="BodyTextIndent">
    <w:name w:val="Body Text Indent"/>
    <w:basedOn w:val="Normal"/>
    <w:link w:val="BodyTextIndentChar"/>
    <w:rsid w:val="00171B1C"/>
    <w:pPr>
      <w:suppressAutoHyphens/>
      <w:spacing w:after="120"/>
      <w:ind w:left="360"/>
    </w:pPr>
    <w:rPr>
      <w:rFonts w:ascii="Arial" w:eastAsia="Calibri" w:hAnsi="Arial" w:cs="Arial"/>
      <w:lang w:eastAsia="ar-SA"/>
    </w:rPr>
  </w:style>
  <w:style w:type="character" w:customStyle="1" w:styleId="BodyTextIndentChar">
    <w:name w:val="Body Text Indent Char"/>
    <w:link w:val="BodyTextIndent"/>
    <w:locked/>
    <w:rsid w:val="00171B1C"/>
    <w:rPr>
      <w:rFonts w:ascii="Arial" w:eastAsia="Calibri" w:hAnsi="Arial" w:cs="Arial"/>
      <w:sz w:val="24"/>
      <w:szCs w:val="24"/>
      <w:lang w:val="en-US" w:eastAsia="ar-SA" w:bidi="ar-SA"/>
    </w:rPr>
  </w:style>
  <w:style w:type="paragraph" w:customStyle="1" w:styleId="podnaslov2">
    <w:name w:val="podnaslov2"/>
    <w:basedOn w:val="Normal"/>
    <w:rsid w:val="00171B1C"/>
    <w:pPr>
      <w:tabs>
        <w:tab w:val="left" w:pos="0"/>
      </w:tabs>
      <w:suppressAutoHyphens/>
      <w:jc w:val="both"/>
    </w:pPr>
    <w:rPr>
      <w:rFonts w:ascii="Arial" w:eastAsia="Calibri" w:hAnsi="Arial" w:cs="Arial"/>
      <w:b/>
      <w:szCs w:val="28"/>
      <w:lang w:val="sr-Cyrl-CS" w:eastAsia="ar-SA"/>
    </w:rPr>
  </w:style>
  <w:style w:type="character" w:customStyle="1" w:styleId="highlight">
    <w:name w:val="highlight"/>
    <w:rsid w:val="00171B1C"/>
    <w:rPr>
      <w:rFonts w:cs="Times New Roman"/>
    </w:rPr>
  </w:style>
  <w:style w:type="paragraph" w:styleId="CommentSubject">
    <w:name w:val="annotation subject"/>
    <w:basedOn w:val="CommentText"/>
    <w:next w:val="CommentText"/>
    <w:link w:val="CommentSubjectChar"/>
    <w:semiHidden/>
    <w:rsid w:val="00171B1C"/>
    <w:pPr>
      <w:widowControl/>
      <w:spacing w:after="200"/>
    </w:pPr>
    <w:rPr>
      <w:rFonts w:ascii="Calibri" w:eastAsia="Calibri" w:hAnsi="Calibri" w:cs="Times New Roman"/>
      <w:b/>
      <w:bCs/>
      <w:kern w:val="0"/>
      <w:lang w:eastAsia="en-US" w:bidi="ar-SA"/>
    </w:rPr>
  </w:style>
  <w:style w:type="character" w:customStyle="1" w:styleId="CommentSubjectChar">
    <w:name w:val="Comment Subject Char"/>
    <w:link w:val="CommentSubject"/>
    <w:semiHidden/>
    <w:locked/>
    <w:rsid w:val="00171B1C"/>
    <w:rPr>
      <w:rFonts w:ascii="Calibri" w:eastAsia="Calibri" w:hAnsi="Calibri" w:cs="Mangal"/>
      <w:b/>
      <w:bCs/>
      <w:kern w:val="1"/>
      <w:lang w:val="en-US" w:eastAsia="en-US" w:bidi="ar-SA"/>
    </w:rPr>
  </w:style>
  <w:style w:type="paragraph" w:styleId="BalloonText">
    <w:name w:val="Balloon Text"/>
    <w:basedOn w:val="Normal"/>
    <w:link w:val="BalloonTextChar"/>
    <w:uiPriority w:val="99"/>
    <w:semiHidden/>
    <w:rsid w:val="00171B1C"/>
    <w:rPr>
      <w:rFonts w:ascii="Segoe UI" w:eastAsia="Calibri" w:hAnsi="Segoe UI" w:cs="Segoe UI"/>
      <w:sz w:val="18"/>
      <w:szCs w:val="18"/>
    </w:rPr>
  </w:style>
  <w:style w:type="character" w:customStyle="1" w:styleId="BalloonTextChar">
    <w:name w:val="Balloon Text Char"/>
    <w:link w:val="BalloonText"/>
    <w:uiPriority w:val="99"/>
    <w:semiHidden/>
    <w:locked/>
    <w:rsid w:val="00171B1C"/>
    <w:rPr>
      <w:rFonts w:ascii="Segoe UI" w:eastAsia="Calibri" w:hAnsi="Segoe UI" w:cs="Segoe UI"/>
      <w:sz w:val="18"/>
      <w:szCs w:val="18"/>
      <w:lang w:val="en-US" w:eastAsia="en-US" w:bidi="ar-SA"/>
    </w:rPr>
  </w:style>
  <w:style w:type="character" w:customStyle="1" w:styleId="lat">
    <w:name w:val="lat"/>
    <w:rsid w:val="008130C1"/>
    <w:rPr>
      <w:sz w:val="24"/>
      <w:szCs w:val="24"/>
    </w:rPr>
  </w:style>
  <w:style w:type="character" w:customStyle="1" w:styleId="Bodytext20">
    <w:name w:val="Body text (2)_"/>
    <w:link w:val="Bodytext22"/>
    <w:uiPriority w:val="99"/>
    <w:locked/>
    <w:rsid w:val="005C6875"/>
    <w:rPr>
      <w:shd w:val="clear" w:color="auto" w:fill="FFFFFF"/>
      <w:lang w:bidi="ar-SA"/>
    </w:rPr>
  </w:style>
  <w:style w:type="paragraph" w:customStyle="1" w:styleId="Bodytext22">
    <w:name w:val="Body text (2)"/>
    <w:basedOn w:val="Normal"/>
    <w:link w:val="Bodytext20"/>
    <w:uiPriority w:val="99"/>
    <w:rsid w:val="005C6875"/>
    <w:pPr>
      <w:widowControl w:val="0"/>
      <w:shd w:val="clear" w:color="auto" w:fill="FFFFFF"/>
      <w:spacing w:before="1020" w:line="254" w:lineRule="exact"/>
      <w:ind w:hanging="340"/>
      <w:jc w:val="both"/>
    </w:pPr>
    <w:rPr>
      <w:sz w:val="20"/>
      <w:szCs w:val="20"/>
      <w:shd w:val="clear" w:color="auto" w:fill="FFFFFF"/>
    </w:rPr>
  </w:style>
  <w:style w:type="character" w:styleId="CommentReference">
    <w:name w:val="annotation reference"/>
    <w:rsid w:val="001C1F4D"/>
    <w:rPr>
      <w:sz w:val="16"/>
      <w:szCs w:val="16"/>
    </w:rPr>
  </w:style>
  <w:style w:type="paragraph" w:customStyle="1" w:styleId="Pasussalistom1">
    <w:name w:val="Pasus sa listom1"/>
    <w:basedOn w:val="Normal"/>
    <w:qFormat/>
    <w:rsid w:val="000A0ABE"/>
    <w:pPr>
      <w:spacing w:after="200" w:line="276" w:lineRule="auto"/>
      <w:ind w:left="720"/>
      <w:contextualSpacing/>
    </w:pPr>
    <w:rPr>
      <w:rFonts w:ascii="Calibri" w:eastAsia="Calibri" w:hAnsi="Calibri"/>
      <w:sz w:val="22"/>
      <w:szCs w:val="22"/>
    </w:rPr>
  </w:style>
  <w:style w:type="paragraph" w:styleId="ListParagraph">
    <w:name w:val="List Paragraph"/>
    <w:basedOn w:val="Normal"/>
    <w:uiPriority w:val="34"/>
    <w:qFormat/>
    <w:rsid w:val="003B14FA"/>
    <w:pPr>
      <w:widowControl w:val="0"/>
      <w:spacing w:after="200" w:line="276" w:lineRule="auto"/>
      <w:ind w:left="720"/>
      <w:contextualSpacing/>
    </w:pPr>
    <w:rPr>
      <w:rFonts w:ascii="Calibri" w:eastAsia="Calibri" w:hAnsi="Calibri"/>
      <w:sz w:val="22"/>
      <w:szCs w:val="22"/>
    </w:rPr>
  </w:style>
  <w:style w:type="character" w:customStyle="1" w:styleId="Heading8Char">
    <w:name w:val="Heading 8 Char"/>
    <w:link w:val="Heading8"/>
    <w:rsid w:val="00B7619D"/>
    <w:rPr>
      <w:rFonts w:ascii="Calibri" w:eastAsia="Times New Roman" w:hAnsi="Calibri" w:cs="Times New Roman"/>
      <w:i/>
      <w:iCs/>
      <w:sz w:val="24"/>
      <w:szCs w:val="24"/>
      <w:lang w:val="en-US" w:eastAsia="en-US"/>
    </w:rPr>
  </w:style>
  <w:style w:type="paragraph" w:customStyle="1" w:styleId="Bezrazmaka1">
    <w:name w:val="Bez razmaka1"/>
    <w:uiPriority w:val="1"/>
    <w:qFormat/>
    <w:rsid w:val="0089773E"/>
    <w:rPr>
      <w:rFonts w:ascii="Calibri" w:eastAsia="Calibri" w:hAnsi="Calibri"/>
      <w:sz w:val="22"/>
      <w:szCs w:val="22"/>
    </w:rPr>
  </w:style>
  <w:style w:type="paragraph" w:styleId="PlainText">
    <w:name w:val="Plain Text"/>
    <w:basedOn w:val="Normal"/>
    <w:link w:val="PlainTextChar"/>
    <w:rsid w:val="00851E78"/>
    <w:pPr>
      <w:spacing w:before="60"/>
      <w:jc w:val="both"/>
    </w:pPr>
    <w:rPr>
      <w:rFonts w:ascii="Courier New" w:hAnsi="Courier New" w:cs="France YU"/>
      <w:sz w:val="20"/>
      <w:szCs w:val="20"/>
      <w:lang w:val="en-GB"/>
    </w:rPr>
  </w:style>
  <w:style w:type="character" w:customStyle="1" w:styleId="PlainTextChar">
    <w:name w:val="Plain Text Char"/>
    <w:link w:val="PlainText"/>
    <w:rsid w:val="00851E78"/>
    <w:rPr>
      <w:rFonts w:ascii="Courier New" w:hAnsi="Courier New" w:cs="France YU"/>
      <w:lang w:eastAsia="en-US"/>
    </w:rPr>
  </w:style>
  <w:style w:type="character" w:styleId="FootnoteReference">
    <w:name w:val="footnote reference"/>
    <w:aliases w:val="Footnote text,ftref,Footnote Reference_Knjiga,Footnote Reference_IAUS"/>
    <w:rsid w:val="00851E78"/>
    <w:rPr>
      <w:rFonts w:cs="Times New Roman"/>
      <w:vertAlign w:val="superscript"/>
    </w:rPr>
  </w:style>
  <w:style w:type="character" w:customStyle="1" w:styleId="Heading9Char">
    <w:name w:val="Heading 9 Char"/>
    <w:link w:val="Heading9"/>
    <w:rsid w:val="00986C2C"/>
    <w:rPr>
      <w:rFonts w:ascii="Cambria" w:eastAsia="Times New Roman" w:hAnsi="Cambria" w:cs="Times New Roman"/>
      <w:sz w:val="22"/>
      <w:szCs w:val="22"/>
      <w:lang w:val="en-US" w:eastAsia="en-US"/>
    </w:rPr>
  </w:style>
  <w:style w:type="paragraph" w:styleId="ListBullet">
    <w:name w:val="List Bullet"/>
    <w:basedOn w:val="Normal"/>
    <w:autoRedefine/>
    <w:rsid w:val="00986C2C"/>
    <w:pPr>
      <w:overflowPunct w:val="0"/>
      <w:autoSpaceDE w:val="0"/>
      <w:autoSpaceDN w:val="0"/>
      <w:adjustRightInd w:val="0"/>
      <w:jc w:val="both"/>
      <w:textAlignment w:val="baseline"/>
    </w:pPr>
    <w:rPr>
      <w:noProof/>
      <w:color w:val="000000"/>
      <w:sz w:val="20"/>
      <w:szCs w:val="20"/>
      <w:lang w:val="sr-Cyrl-CS"/>
    </w:rPr>
  </w:style>
  <w:style w:type="paragraph" w:customStyle="1" w:styleId="TESTO10">
    <w:name w:val="TESTO10"/>
    <w:basedOn w:val="Normal"/>
    <w:rsid w:val="0010154E"/>
    <w:pPr>
      <w:jc w:val="both"/>
    </w:pPr>
    <w:rPr>
      <w:rFonts w:ascii="Century Gothic" w:hAnsi="Century Gothic"/>
      <w:sz w:val="20"/>
      <w:szCs w:val="20"/>
      <w:lang w:val="it-IT"/>
    </w:rPr>
  </w:style>
  <w:style w:type="paragraph" w:customStyle="1" w:styleId="bodytext0">
    <w:name w:val="bodytext"/>
    <w:basedOn w:val="Normal"/>
    <w:rsid w:val="006003BD"/>
  </w:style>
  <w:style w:type="paragraph" w:customStyle="1" w:styleId="Style3">
    <w:name w:val="Style3"/>
    <w:basedOn w:val="Normal"/>
    <w:rsid w:val="008B68A6"/>
    <w:pPr>
      <w:spacing w:before="120" w:after="120" w:line="240" w:lineRule="atLeast"/>
      <w:jc w:val="both"/>
    </w:pPr>
    <w:rPr>
      <w:bCs/>
      <w:sz w:val="22"/>
      <w:lang w:val="sr-Cyrl-CS"/>
    </w:rPr>
  </w:style>
  <w:style w:type="paragraph" w:customStyle="1" w:styleId="fusnote">
    <w:name w:val="fusnote"/>
    <w:basedOn w:val="Normal"/>
    <w:rsid w:val="008B68A6"/>
    <w:pPr>
      <w:jc w:val="both"/>
    </w:pPr>
    <w:rPr>
      <w:rFonts w:ascii="Times Cirilica" w:hAnsi="Times Cirilica"/>
      <w:sz w:val="20"/>
    </w:rPr>
  </w:style>
  <w:style w:type="character" w:customStyle="1" w:styleId="Heading4Char">
    <w:name w:val="Heading 4 Char"/>
    <w:link w:val="Heading4"/>
    <w:uiPriority w:val="9"/>
    <w:rsid w:val="004A6084"/>
    <w:rPr>
      <w:rFonts w:ascii="Calibri" w:eastAsia="Times New Roman" w:hAnsi="Calibri" w:cs="Times New Roman"/>
      <w:b/>
      <w:bCs/>
      <w:sz w:val="28"/>
      <w:szCs w:val="28"/>
      <w:lang w:val="en-US" w:eastAsia="en-US"/>
    </w:rPr>
  </w:style>
  <w:style w:type="paragraph" w:customStyle="1" w:styleId="Style2">
    <w:name w:val="Style2"/>
    <w:basedOn w:val="Normal"/>
    <w:rsid w:val="00A96570"/>
    <w:pPr>
      <w:spacing w:before="120" w:after="120" w:line="240" w:lineRule="atLeast"/>
      <w:jc w:val="both"/>
    </w:pPr>
    <w:rPr>
      <w:b/>
      <w:bCs/>
      <w:sz w:val="22"/>
      <w:lang w:val="sr-Cyrl-CS"/>
    </w:rPr>
  </w:style>
  <w:style w:type="paragraph" w:customStyle="1" w:styleId="Style4">
    <w:name w:val="Style4"/>
    <w:basedOn w:val="Normal"/>
    <w:rsid w:val="00A96570"/>
    <w:pPr>
      <w:spacing w:line="240" w:lineRule="atLeast"/>
      <w:jc w:val="both"/>
    </w:pPr>
    <w:rPr>
      <w:i/>
      <w:sz w:val="22"/>
      <w:lang w:val="sr-Cyrl-CS"/>
    </w:rPr>
  </w:style>
  <w:style w:type="paragraph" w:styleId="BodyTextIndent3">
    <w:name w:val="Body Text Indent 3"/>
    <w:basedOn w:val="Normal"/>
    <w:link w:val="BodyTextIndent3Char"/>
    <w:rsid w:val="00822ABF"/>
    <w:pPr>
      <w:spacing w:after="120"/>
      <w:ind w:left="283"/>
    </w:pPr>
    <w:rPr>
      <w:sz w:val="16"/>
      <w:szCs w:val="16"/>
    </w:rPr>
  </w:style>
  <w:style w:type="character" w:customStyle="1" w:styleId="BodyTextIndent3Char">
    <w:name w:val="Body Text Indent 3 Char"/>
    <w:link w:val="BodyTextIndent3"/>
    <w:rsid w:val="00822ABF"/>
    <w:rPr>
      <w:sz w:val="16"/>
      <w:szCs w:val="16"/>
      <w:lang w:val="en-US" w:eastAsia="en-US"/>
    </w:rPr>
  </w:style>
  <w:style w:type="paragraph" w:styleId="BodyTextIndent2">
    <w:name w:val="Body Text Indent 2"/>
    <w:basedOn w:val="Normal"/>
    <w:link w:val="BodyTextIndent2Char"/>
    <w:rsid w:val="00822ABF"/>
    <w:pPr>
      <w:spacing w:after="120" w:line="480" w:lineRule="auto"/>
      <w:ind w:left="283"/>
    </w:pPr>
  </w:style>
  <w:style w:type="character" w:customStyle="1" w:styleId="BodyTextIndent2Char">
    <w:name w:val="Body Text Indent 2 Char"/>
    <w:link w:val="BodyTextIndent2"/>
    <w:rsid w:val="00822ABF"/>
    <w:rPr>
      <w:sz w:val="24"/>
      <w:szCs w:val="24"/>
      <w:lang w:val="en-US" w:eastAsia="en-US"/>
    </w:rPr>
  </w:style>
  <w:style w:type="paragraph" w:customStyle="1" w:styleId="TEKST">
    <w:name w:val="TEKST"/>
    <w:basedOn w:val="Normal"/>
    <w:rsid w:val="008C6900"/>
    <w:pPr>
      <w:suppressAutoHyphens/>
      <w:spacing w:before="120" w:after="120"/>
      <w:ind w:firstLine="851"/>
      <w:jc w:val="both"/>
    </w:pPr>
    <w:rPr>
      <w:rFonts w:eastAsia="SimSun"/>
      <w:color w:val="000000"/>
      <w:kern w:val="1"/>
      <w:szCs w:val="26"/>
      <w:lang w:eastAsia="hi-IN" w:bidi="hi-IN"/>
    </w:rPr>
  </w:style>
  <w:style w:type="character" w:customStyle="1" w:styleId="Heading3Char">
    <w:name w:val="Heading 3 Char"/>
    <w:link w:val="Heading3"/>
    <w:rsid w:val="00D13F47"/>
    <w:rPr>
      <w:rFonts w:ascii="Arial" w:hAnsi="Arial" w:cs="Arial"/>
      <w:b/>
      <w:bCs/>
      <w:sz w:val="26"/>
      <w:szCs w:val="26"/>
      <w:lang w:val="en-US" w:eastAsia="en-US"/>
    </w:rPr>
  </w:style>
  <w:style w:type="paragraph" w:customStyle="1" w:styleId="CharCharChar0">
    <w:name w:val="Char Char Char"/>
    <w:basedOn w:val="Normal"/>
    <w:rsid w:val="00D13F47"/>
    <w:pPr>
      <w:tabs>
        <w:tab w:val="left" w:pos="709"/>
      </w:tabs>
    </w:pPr>
    <w:rPr>
      <w:rFonts w:ascii="Arial Narrow" w:hAnsi="Arial Narrow"/>
      <w:b/>
      <w:sz w:val="26"/>
      <w:lang w:val="pl-PL" w:eastAsia="pl-PL"/>
    </w:rPr>
  </w:style>
  <w:style w:type="paragraph" w:customStyle="1" w:styleId="CharCharChar1CharCharCharCharCharCharCharChar0">
    <w:name w:val="Char Char Char1 Char Char Char Char Char Char Char Char"/>
    <w:basedOn w:val="Normal"/>
    <w:semiHidden/>
    <w:rsid w:val="00D13F47"/>
    <w:pPr>
      <w:spacing w:after="160" w:line="240" w:lineRule="exact"/>
    </w:pPr>
    <w:rPr>
      <w:rFonts w:ascii="Tahoma" w:hAnsi="Tahoma"/>
      <w:sz w:val="20"/>
      <w:szCs w:val="20"/>
    </w:rPr>
  </w:style>
  <w:style w:type="paragraph" w:customStyle="1" w:styleId="CharCharCharCharCharCharChar0">
    <w:name w:val="Char Char Char Char Char Char Char"/>
    <w:basedOn w:val="Normal"/>
    <w:rsid w:val="00D13F47"/>
    <w:pPr>
      <w:spacing w:after="160" w:line="240" w:lineRule="exact"/>
    </w:pPr>
    <w:rPr>
      <w:rFonts w:ascii="Verdana" w:hAnsi="Verdana"/>
      <w:sz w:val="20"/>
      <w:szCs w:val="20"/>
    </w:rPr>
  </w:style>
  <w:style w:type="paragraph" w:customStyle="1" w:styleId="CharCharCharCharCharCharCharCharCharCharCharCharCharCharCharCharCharCharCharCharCharCharCharCharCharCharChar0">
    <w:name w:val="Char Char Char Char Char Char Char Char Char Char Char Char Char Char Char Char Char Char Char Char Char Char Char Char Char Char Char"/>
    <w:basedOn w:val="Normal"/>
    <w:rsid w:val="00D13F47"/>
    <w:pPr>
      <w:tabs>
        <w:tab w:val="left" w:pos="709"/>
      </w:tabs>
    </w:pPr>
    <w:rPr>
      <w:rFonts w:ascii="Arial Narrow" w:hAnsi="Arial Narrow"/>
      <w:b/>
      <w:sz w:val="26"/>
      <w:lang w:val="pl-PL" w:eastAsia="pl-PL"/>
    </w:rPr>
  </w:style>
  <w:style w:type="paragraph" w:customStyle="1" w:styleId="2zakon">
    <w:name w:val="_2zakon"/>
    <w:basedOn w:val="Normal"/>
    <w:rsid w:val="00D13F47"/>
    <w:pPr>
      <w:spacing w:before="100" w:beforeAutospacing="1" w:after="100" w:afterAutospacing="1"/>
    </w:pPr>
    <w:rPr>
      <w:lang w:val="en-GB" w:eastAsia="en-GB"/>
    </w:rPr>
  </w:style>
  <w:style w:type="paragraph" w:customStyle="1" w:styleId="3mesto">
    <w:name w:val="_3mesto"/>
    <w:basedOn w:val="Normal"/>
    <w:rsid w:val="00D13F47"/>
    <w:pPr>
      <w:spacing w:before="100" w:beforeAutospacing="1" w:after="100" w:afterAutospacing="1"/>
    </w:pPr>
    <w:rPr>
      <w:lang w:val="en-GB" w:eastAsia="en-GB"/>
    </w:rPr>
  </w:style>
  <w:style w:type="paragraph" w:customStyle="1" w:styleId="6naslov">
    <w:name w:val="_6naslov"/>
    <w:basedOn w:val="Normal"/>
    <w:rsid w:val="00D13F47"/>
    <w:pPr>
      <w:spacing w:before="100" w:beforeAutospacing="1" w:after="100" w:afterAutospacing="1"/>
    </w:pPr>
    <w:rPr>
      <w:lang w:val="en-GB" w:eastAsia="en-GB"/>
    </w:rPr>
  </w:style>
  <w:style w:type="paragraph" w:customStyle="1" w:styleId="7podnas">
    <w:name w:val="_7podnas"/>
    <w:basedOn w:val="Normal"/>
    <w:rsid w:val="00D13F47"/>
    <w:pPr>
      <w:spacing w:before="100" w:beforeAutospacing="1" w:after="100" w:afterAutospacing="1"/>
    </w:pPr>
    <w:rPr>
      <w:lang w:val="en-GB" w:eastAsia="en-GB"/>
    </w:rPr>
  </w:style>
  <w:style w:type="paragraph" w:customStyle="1" w:styleId="8podpodnas">
    <w:name w:val="_8podpodnas"/>
    <w:basedOn w:val="Normal"/>
    <w:rsid w:val="00D13F47"/>
    <w:pPr>
      <w:spacing w:before="100" w:beforeAutospacing="1" w:after="100" w:afterAutospacing="1"/>
    </w:pPr>
    <w:rPr>
      <w:lang w:val="en-GB" w:eastAsia="en-GB"/>
    </w:rPr>
  </w:style>
  <w:style w:type="paragraph" w:customStyle="1" w:styleId="zakon">
    <w:name w:val="zakon"/>
    <w:basedOn w:val="Normal"/>
    <w:rsid w:val="00D13F47"/>
    <w:pPr>
      <w:spacing w:before="100" w:beforeAutospacing="1" w:after="100" w:afterAutospacing="1"/>
    </w:pPr>
    <w:rPr>
      <w:lang w:val="en-GB" w:eastAsia="en-GB"/>
    </w:rPr>
  </w:style>
  <w:style w:type="paragraph" w:customStyle="1" w:styleId="mesto">
    <w:name w:val="mesto"/>
    <w:basedOn w:val="Normal"/>
    <w:rsid w:val="00D13F47"/>
    <w:pPr>
      <w:spacing w:before="100" w:beforeAutospacing="1" w:after="100" w:afterAutospacing="1"/>
    </w:pPr>
    <w:rPr>
      <w:lang w:val="en-GB" w:eastAsia="en-GB"/>
    </w:rPr>
  </w:style>
  <w:style w:type="character" w:customStyle="1" w:styleId="Heading7Char">
    <w:name w:val="Heading 7 Char"/>
    <w:link w:val="Heading7"/>
    <w:uiPriority w:val="9"/>
    <w:rsid w:val="002C2A17"/>
    <w:rPr>
      <w:rFonts w:ascii="Pica YU" w:hAnsi="Pica YU"/>
      <w:b/>
      <w:color w:val="000000"/>
      <w:sz w:val="32"/>
      <w:lang w:val="en-US" w:eastAsia="en-US"/>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dnoteText">
    <w:name w:val="endnote text"/>
    <w:basedOn w:val="Normal"/>
    <w:link w:val="EndnoteTextChar"/>
    <w:uiPriority w:val="99"/>
    <w:unhideWhenUsed/>
    <w:rsid w:val="002C2A17"/>
    <w:rPr>
      <w:sz w:val="20"/>
      <w:szCs w:val="20"/>
    </w:rPr>
  </w:style>
  <w:style w:type="character" w:customStyle="1" w:styleId="EndnoteTextChar">
    <w:name w:val="Endnote Text Char"/>
    <w:link w:val="EndnoteText"/>
    <w:uiPriority w:val="99"/>
    <w:rsid w:val="002C2A17"/>
    <w:rPr>
      <w:lang w:val="en-US" w:eastAsia="en-US"/>
    </w:rPr>
  </w:style>
  <w:style w:type="character" w:styleId="EndnoteReference">
    <w:name w:val="endnote reference"/>
    <w:uiPriority w:val="99"/>
    <w:unhideWhenUsed/>
    <w:rsid w:val="002C2A17"/>
    <w:rPr>
      <w:vertAlign w:val="superscript"/>
    </w:rPr>
  </w:style>
  <w:style w:type="character" w:customStyle="1" w:styleId="poravnanje">
    <w:name w:val="poravnanje"/>
    <w:rsid w:val="002C2A17"/>
  </w:style>
  <w:style w:type="paragraph" w:customStyle="1" w:styleId="Char1">
    <w:name w:val="Char"/>
    <w:basedOn w:val="Normal"/>
    <w:rsid w:val="00B67C06"/>
    <w:pPr>
      <w:spacing w:after="160" w:line="240" w:lineRule="exact"/>
    </w:pPr>
    <w:rPr>
      <w:rFonts w:ascii="Tahoma" w:hAnsi="Tahoma"/>
      <w:sz w:val="20"/>
      <w:szCs w:val="20"/>
    </w:rPr>
  </w:style>
  <w:style w:type="paragraph" w:customStyle="1" w:styleId="ListParagraph3">
    <w:name w:val="List Paragraph3"/>
    <w:basedOn w:val="Normal"/>
    <w:rsid w:val="00D8208F"/>
    <w:pPr>
      <w:suppressAutoHyphens/>
      <w:spacing w:after="200" w:line="276" w:lineRule="auto"/>
      <w:ind w:left="720"/>
    </w:pPr>
    <w:rPr>
      <w:rFonts w:ascii="Calibri" w:eastAsia="Calibri" w:hAnsi="Calibri"/>
      <w:sz w:val="22"/>
      <w:szCs w:val="22"/>
      <w:lang w:eastAsia="ar-SA"/>
    </w:rPr>
  </w:style>
  <w:style w:type="paragraph" w:customStyle="1" w:styleId="msolistparagraph0">
    <w:name w:val="msolistparagraph"/>
    <w:basedOn w:val="Normal"/>
    <w:rsid w:val="00E81957"/>
    <w:pPr>
      <w:ind w:left="720"/>
      <w:contextualSpacing/>
    </w:pPr>
  </w:style>
  <w:style w:type="paragraph" w:customStyle="1" w:styleId="TableParagraph">
    <w:name w:val="Table Paragraph"/>
    <w:basedOn w:val="Normal"/>
    <w:rsid w:val="0020703E"/>
    <w:pPr>
      <w:widowControl w:val="0"/>
      <w:suppressAutoHyphens/>
      <w:spacing w:line="100" w:lineRule="atLeast"/>
    </w:pPr>
    <w:rPr>
      <w:sz w:val="22"/>
      <w:szCs w:val="22"/>
      <w:lang w:eastAsia="ar-SA"/>
    </w:rPr>
  </w:style>
  <w:style w:type="paragraph" w:customStyle="1" w:styleId="western">
    <w:name w:val="western"/>
    <w:basedOn w:val="Normal"/>
    <w:rsid w:val="007D2AE9"/>
    <w:pPr>
      <w:shd w:val="clear" w:color="auto" w:fill="FFFFFF"/>
      <w:spacing w:before="100" w:beforeAutospacing="1" w:after="475" w:line="274" w:lineRule="atLeast"/>
      <w:ind w:hanging="1454"/>
      <w:jc w:val="both"/>
    </w:pPr>
    <w:rPr>
      <w:color w:val="00000A"/>
      <w:sz w:val="22"/>
      <w:szCs w:val="22"/>
      <w:lang w:val="ru-RU" w:eastAsia="ru-RU"/>
    </w:rPr>
  </w:style>
  <w:style w:type="character" w:customStyle="1" w:styleId="Bodytext11">
    <w:name w:val="Body text (11)_"/>
    <w:link w:val="Bodytext111"/>
    <w:uiPriority w:val="99"/>
    <w:rsid w:val="006D59AA"/>
    <w:rPr>
      <w:b/>
      <w:bCs/>
      <w:i/>
      <w:iCs/>
      <w:sz w:val="23"/>
      <w:szCs w:val="23"/>
      <w:shd w:val="clear" w:color="auto" w:fill="FFFFFF"/>
    </w:rPr>
  </w:style>
  <w:style w:type="character" w:customStyle="1" w:styleId="Heading12">
    <w:name w:val="Heading #1 (2)_"/>
    <w:link w:val="Heading120"/>
    <w:uiPriority w:val="99"/>
    <w:rsid w:val="006D59AA"/>
    <w:rPr>
      <w:b/>
      <w:bCs/>
      <w:sz w:val="27"/>
      <w:szCs w:val="27"/>
      <w:shd w:val="clear" w:color="auto" w:fill="FFFFFF"/>
    </w:rPr>
  </w:style>
  <w:style w:type="character" w:customStyle="1" w:styleId="Bodytext117">
    <w:name w:val="Body text (11)7"/>
    <w:uiPriority w:val="99"/>
    <w:rsid w:val="006D59AA"/>
  </w:style>
  <w:style w:type="paragraph" w:customStyle="1" w:styleId="Bodytext111">
    <w:name w:val="Body text (11)1"/>
    <w:basedOn w:val="Normal"/>
    <w:link w:val="Bodytext11"/>
    <w:uiPriority w:val="99"/>
    <w:rsid w:val="006D59AA"/>
    <w:pPr>
      <w:shd w:val="clear" w:color="auto" w:fill="FFFFFF"/>
      <w:spacing w:after="360" w:line="240" w:lineRule="atLeast"/>
      <w:jc w:val="both"/>
    </w:pPr>
    <w:rPr>
      <w:b/>
      <w:bCs/>
      <w:i/>
      <w:iCs/>
      <w:sz w:val="23"/>
      <w:szCs w:val="23"/>
    </w:rPr>
  </w:style>
  <w:style w:type="paragraph" w:customStyle="1" w:styleId="Heading120">
    <w:name w:val="Heading #1 (2)"/>
    <w:basedOn w:val="Normal"/>
    <w:link w:val="Heading12"/>
    <w:uiPriority w:val="99"/>
    <w:rsid w:val="006D59AA"/>
    <w:pPr>
      <w:shd w:val="clear" w:color="auto" w:fill="FFFFFF"/>
      <w:spacing w:after="600" w:line="240" w:lineRule="atLeast"/>
      <w:jc w:val="both"/>
      <w:outlineLvl w:val="0"/>
    </w:pPr>
    <w:rPr>
      <w:b/>
      <w:bCs/>
      <w:sz w:val="27"/>
      <w:szCs w:val="27"/>
    </w:rPr>
  </w:style>
  <w:style w:type="character" w:customStyle="1" w:styleId="Heading23">
    <w:name w:val="Heading #2 (3)_"/>
    <w:link w:val="Heading230"/>
    <w:uiPriority w:val="99"/>
    <w:rsid w:val="006D59AA"/>
    <w:rPr>
      <w:b/>
      <w:bCs/>
      <w:sz w:val="23"/>
      <w:szCs w:val="23"/>
      <w:shd w:val="clear" w:color="auto" w:fill="FFFFFF"/>
    </w:rPr>
  </w:style>
  <w:style w:type="paragraph" w:customStyle="1" w:styleId="Heading230">
    <w:name w:val="Heading #2 (3)"/>
    <w:basedOn w:val="Normal"/>
    <w:link w:val="Heading23"/>
    <w:uiPriority w:val="99"/>
    <w:rsid w:val="006D59AA"/>
    <w:pPr>
      <w:shd w:val="clear" w:color="auto" w:fill="FFFFFF"/>
      <w:spacing w:before="240" w:after="240" w:line="240" w:lineRule="atLeast"/>
      <w:outlineLvl w:val="1"/>
    </w:pPr>
    <w:rPr>
      <w:b/>
      <w:bCs/>
      <w:sz w:val="23"/>
      <w:szCs w:val="23"/>
    </w:rPr>
  </w:style>
  <w:style w:type="character" w:customStyle="1" w:styleId="Heading52">
    <w:name w:val="Heading #5 (2)_"/>
    <w:link w:val="Heading520"/>
    <w:uiPriority w:val="99"/>
    <w:rsid w:val="005624EA"/>
    <w:rPr>
      <w:b/>
      <w:bCs/>
      <w:sz w:val="23"/>
      <w:szCs w:val="23"/>
      <w:shd w:val="clear" w:color="auto" w:fill="FFFFFF"/>
    </w:rPr>
  </w:style>
  <w:style w:type="paragraph" w:customStyle="1" w:styleId="Heading520">
    <w:name w:val="Heading #5 (2)"/>
    <w:basedOn w:val="Normal"/>
    <w:link w:val="Heading52"/>
    <w:uiPriority w:val="99"/>
    <w:rsid w:val="005624EA"/>
    <w:pPr>
      <w:shd w:val="clear" w:color="auto" w:fill="FFFFFF"/>
      <w:spacing w:before="360" w:after="360" w:line="240" w:lineRule="atLeast"/>
      <w:ind w:hanging="760"/>
      <w:jc w:val="center"/>
      <w:outlineLvl w:val="4"/>
    </w:pPr>
    <w:rPr>
      <w:b/>
      <w:bCs/>
      <w:sz w:val="23"/>
      <w:szCs w:val="23"/>
    </w:rPr>
  </w:style>
  <w:style w:type="character" w:customStyle="1" w:styleId="Headerorfooter">
    <w:name w:val="Header or footer_"/>
    <w:link w:val="Headerorfooter0"/>
    <w:uiPriority w:val="99"/>
    <w:rsid w:val="00362352"/>
    <w:rPr>
      <w:shd w:val="clear" w:color="auto" w:fill="FFFFFF"/>
    </w:rPr>
  </w:style>
  <w:style w:type="character" w:customStyle="1" w:styleId="Headerorfooter95pt">
    <w:name w:val="Header or footer + 9.5 pt"/>
    <w:aliases w:val="Bold"/>
    <w:uiPriority w:val="99"/>
    <w:rsid w:val="00362352"/>
    <w:rPr>
      <w:rFonts w:ascii="Times New Roman" w:hAnsi="Times New Roman" w:cs="Times New Roman"/>
      <w:b/>
      <w:bCs/>
      <w:spacing w:val="0"/>
      <w:sz w:val="19"/>
      <w:szCs w:val="19"/>
      <w:shd w:val="clear" w:color="auto" w:fill="FFFFFF"/>
    </w:rPr>
  </w:style>
  <w:style w:type="paragraph" w:customStyle="1" w:styleId="Headerorfooter0">
    <w:name w:val="Header or footer"/>
    <w:basedOn w:val="Normal"/>
    <w:link w:val="Headerorfooter"/>
    <w:uiPriority w:val="99"/>
    <w:rsid w:val="00362352"/>
    <w:pPr>
      <w:shd w:val="clear" w:color="auto" w:fill="FFFFFF"/>
    </w:pPr>
    <w:rPr>
      <w:sz w:val="20"/>
      <w:szCs w:val="20"/>
    </w:rPr>
  </w:style>
  <w:style w:type="character" w:customStyle="1" w:styleId="Bodytext5">
    <w:name w:val="Body text (5)_"/>
    <w:link w:val="Bodytext51"/>
    <w:uiPriority w:val="99"/>
    <w:rsid w:val="00362352"/>
    <w:rPr>
      <w:i/>
      <w:iCs/>
      <w:sz w:val="23"/>
      <w:szCs w:val="23"/>
      <w:shd w:val="clear" w:color="auto" w:fill="FFFFFF"/>
    </w:rPr>
  </w:style>
  <w:style w:type="character" w:customStyle="1" w:styleId="Bodytext7">
    <w:name w:val="Body text (7)_"/>
    <w:link w:val="Bodytext71"/>
    <w:uiPriority w:val="99"/>
    <w:rsid w:val="00362352"/>
    <w:rPr>
      <w:b/>
      <w:bCs/>
      <w:i/>
      <w:iCs/>
      <w:shd w:val="clear" w:color="auto" w:fill="FFFFFF"/>
    </w:rPr>
  </w:style>
  <w:style w:type="paragraph" w:customStyle="1" w:styleId="Bodytext211">
    <w:name w:val="Body text (2)1"/>
    <w:basedOn w:val="Normal"/>
    <w:uiPriority w:val="99"/>
    <w:rsid w:val="00362352"/>
    <w:pPr>
      <w:shd w:val="clear" w:color="auto" w:fill="FFFFFF"/>
      <w:spacing w:after="540" w:line="240" w:lineRule="atLeast"/>
    </w:pPr>
    <w:rPr>
      <w:rFonts w:eastAsia="Calibri"/>
      <w:b/>
      <w:bCs/>
      <w:sz w:val="23"/>
      <w:szCs w:val="23"/>
      <w:lang w:val="sr-Latn-RS"/>
    </w:rPr>
  </w:style>
  <w:style w:type="paragraph" w:customStyle="1" w:styleId="Bodytext51">
    <w:name w:val="Body text (5)1"/>
    <w:basedOn w:val="Normal"/>
    <w:link w:val="Bodytext5"/>
    <w:uiPriority w:val="99"/>
    <w:rsid w:val="00362352"/>
    <w:pPr>
      <w:shd w:val="clear" w:color="auto" w:fill="FFFFFF"/>
      <w:spacing w:after="240" w:line="274" w:lineRule="exact"/>
      <w:jc w:val="both"/>
    </w:pPr>
    <w:rPr>
      <w:i/>
      <w:iCs/>
      <w:sz w:val="23"/>
      <w:szCs w:val="23"/>
    </w:rPr>
  </w:style>
  <w:style w:type="paragraph" w:customStyle="1" w:styleId="Bodytext71">
    <w:name w:val="Body text (7)1"/>
    <w:basedOn w:val="Normal"/>
    <w:link w:val="Bodytext7"/>
    <w:uiPriority w:val="99"/>
    <w:rsid w:val="00362352"/>
    <w:pPr>
      <w:shd w:val="clear" w:color="auto" w:fill="FFFFFF"/>
      <w:spacing w:line="240" w:lineRule="atLeast"/>
    </w:pPr>
    <w:rPr>
      <w:b/>
      <w:bCs/>
      <w:i/>
      <w:iCs/>
      <w:sz w:val="20"/>
      <w:szCs w:val="20"/>
    </w:rPr>
  </w:style>
  <w:style w:type="character" w:customStyle="1" w:styleId="Heading90">
    <w:name w:val="Heading #9_"/>
    <w:link w:val="Heading91"/>
    <w:uiPriority w:val="99"/>
    <w:rsid w:val="00362352"/>
    <w:rPr>
      <w:b/>
      <w:bCs/>
      <w:sz w:val="27"/>
      <w:szCs w:val="27"/>
      <w:shd w:val="clear" w:color="auto" w:fill="FFFFFF"/>
    </w:rPr>
  </w:style>
  <w:style w:type="character" w:customStyle="1" w:styleId="BodytextBold2">
    <w:name w:val="Body text + Bold2"/>
    <w:uiPriority w:val="99"/>
    <w:rsid w:val="00362352"/>
    <w:rPr>
      <w:rFonts w:ascii="Times New Roman" w:eastAsia="Calibri" w:hAnsi="Times New Roman" w:cs="Times New Roman"/>
      <w:b/>
      <w:bCs/>
      <w:spacing w:val="0"/>
      <w:sz w:val="23"/>
      <w:szCs w:val="23"/>
      <w:shd w:val="clear" w:color="auto" w:fill="FFFFFF"/>
      <w:lang w:val="en-US" w:eastAsia="en-US" w:bidi="ar-SA"/>
    </w:rPr>
  </w:style>
  <w:style w:type="paragraph" w:customStyle="1" w:styleId="Heading91">
    <w:name w:val="Heading #9"/>
    <w:basedOn w:val="Normal"/>
    <w:link w:val="Heading90"/>
    <w:uiPriority w:val="99"/>
    <w:rsid w:val="00362352"/>
    <w:pPr>
      <w:shd w:val="clear" w:color="auto" w:fill="FFFFFF"/>
      <w:spacing w:after="360" w:line="240" w:lineRule="atLeast"/>
      <w:ind w:hanging="340"/>
      <w:jc w:val="both"/>
      <w:outlineLvl w:val="8"/>
    </w:pPr>
    <w:rPr>
      <w:b/>
      <w:bCs/>
      <w:sz w:val="27"/>
      <w:szCs w:val="27"/>
    </w:rPr>
  </w:style>
  <w:style w:type="character" w:customStyle="1" w:styleId="Bodytext30">
    <w:name w:val="Body text (3)_"/>
    <w:link w:val="Bodytext31"/>
    <w:uiPriority w:val="99"/>
    <w:rsid w:val="00362352"/>
    <w:rPr>
      <w:sz w:val="19"/>
      <w:szCs w:val="19"/>
      <w:shd w:val="clear" w:color="auto" w:fill="FFFFFF"/>
    </w:rPr>
  </w:style>
  <w:style w:type="character" w:customStyle="1" w:styleId="Bodytext12">
    <w:name w:val="Body text (12)_"/>
    <w:link w:val="Bodytext121"/>
    <w:uiPriority w:val="99"/>
    <w:rsid w:val="00362352"/>
    <w:rPr>
      <w:b/>
      <w:bCs/>
      <w:sz w:val="23"/>
      <w:szCs w:val="23"/>
      <w:shd w:val="clear" w:color="auto" w:fill="FFFFFF"/>
    </w:rPr>
  </w:style>
  <w:style w:type="character" w:customStyle="1" w:styleId="Bodytext33">
    <w:name w:val="Body text (3)3"/>
    <w:uiPriority w:val="99"/>
    <w:rsid w:val="00362352"/>
    <w:rPr>
      <w:rFonts w:ascii="Times New Roman" w:hAnsi="Times New Roman" w:cs="Times New Roman"/>
      <w:color w:val="FFFFFF"/>
      <w:sz w:val="19"/>
      <w:szCs w:val="19"/>
      <w:shd w:val="clear" w:color="auto" w:fill="FFFFFF"/>
    </w:rPr>
  </w:style>
  <w:style w:type="character" w:customStyle="1" w:styleId="Bodytext34">
    <w:name w:val="Body text (34)_"/>
    <w:link w:val="Bodytext340"/>
    <w:uiPriority w:val="99"/>
    <w:rsid w:val="00362352"/>
    <w:rPr>
      <w:b/>
      <w:bCs/>
      <w:sz w:val="17"/>
      <w:szCs w:val="17"/>
      <w:shd w:val="clear" w:color="auto" w:fill="FFFFFF"/>
    </w:rPr>
  </w:style>
  <w:style w:type="character" w:customStyle="1" w:styleId="Bodytext120">
    <w:name w:val="Body text (12)"/>
    <w:uiPriority w:val="99"/>
    <w:rsid w:val="00362352"/>
  </w:style>
  <w:style w:type="paragraph" w:customStyle="1" w:styleId="Bodytext31">
    <w:name w:val="Body text (3)1"/>
    <w:basedOn w:val="Normal"/>
    <w:link w:val="Bodytext30"/>
    <w:uiPriority w:val="99"/>
    <w:rsid w:val="00362352"/>
    <w:pPr>
      <w:shd w:val="clear" w:color="auto" w:fill="FFFFFF"/>
      <w:spacing w:before="180" w:line="240" w:lineRule="atLeast"/>
    </w:pPr>
    <w:rPr>
      <w:sz w:val="19"/>
      <w:szCs w:val="19"/>
    </w:rPr>
  </w:style>
  <w:style w:type="paragraph" w:customStyle="1" w:styleId="Bodytext121">
    <w:name w:val="Body text (12)1"/>
    <w:basedOn w:val="Normal"/>
    <w:link w:val="Bodytext12"/>
    <w:uiPriority w:val="99"/>
    <w:rsid w:val="00362352"/>
    <w:pPr>
      <w:shd w:val="clear" w:color="auto" w:fill="FFFFFF"/>
      <w:spacing w:before="240" w:after="360" w:line="240" w:lineRule="atLeast"/>
      <w:jc w:val="both"/>
    </w:pPr>
    <w:rPr>
      <w:b/>
      <w:bCs/>
      <w:sz w:val="23"/>
      <w:szCs w:val="23"/>
    </w:rPr>
  </w:style>
  <w:style w:type="paragraph" w:customStyle="1" w:styleId="Bodytext340">
    <w:name w:val="Body text (34)"/>
    <w:basedOn w:val="Normal"/>
    <w:link w:val="Bodytext34"/>
    <w:uiPriority w:val="99"/>
    <w:rsid w:val="00362352"/>
    <w:pPr>
      <w:shd w:val="clear" w:color="auto" w:fill="FFFFFF"/>
      <w:spacing w:line="240" w:lineRule="atLeast"/>
    </w:pPr>
    <w:rPr>
      <w:b/>
      <w:bCs/>
      <w:sz w:val="17"/>
      <w:szCs w:val="17"/>
    </w:rPr>
  </w:style>
  <w:style w:type="character" w:customStyle="1" w:styleId="Tablecaption">
    <w:name w:val="Table caption_"/>
    <w:link w:val="Tablecaption1"/>
    <w:uiPriority w:val="99"/>
    <w:rsid w:val="00362352"/>
    <w:rPr>
      <w:sz w:val="23"/>
      <w:szCs w:val="23"/>
      <w:shd w:val="clear" w:color="auto" w:fill="FFFFFF"/>
    </w:rPr>
  </w:style>
  <w:style w:type="character" w:customStyle="1" w:styleId="Tablecaption2">
    <w:name w:val="Table caption2"/>
    <w:uiPriority w:val="99"/>
    <w:rsid w:val="00362352"/>
  </w:style>
  <w:style w:type="paragraph" w:customStyle="1" w:styleId="Tablecaption1">
    <w:name w:val="Table caption1"/>
    <w:basedOn w:val="Normal"/>
    <w:link w:val="Tablecaption"/>
    <w:uiPriority w:val="99"/>
    <w:rsid w:val="00362352"/>
    <w:pPr>
      <w:shd w:val="clear" w:color="auto" w:fill="FFFFFF"/>
      <w:spacing w:line="240" w:lineRule="atLeast"/>
    </w:pPr>
    <w:rPr>
      <w:sz w:val="23"/>
      <w:szCs w:val="23"/>
    </w:rPr>
  </w:style>
  <w:style w:type="character" w:customStyle="1" w:styleId="Footnote">
    <w:name w:val="Footnote"/>
    <w:uiPriority w:val="99"/>
    <w:rsid w:val="00362352"/>
    <w:rPr>
      <w:rFonts w:ascii="Times New Roman" w:hAnsi="Times New Roman" w:cs="Times New Roman"/>
      <w:spacing w:val="0"/>
      <w:sz w:val="23"/>
      <w:szCs w:val="23"/>
    </w:rPr>
  </w:style>
  <w:style w:type="character" w:customStyle="1" w:styleId="Bodytext2105pt">
    <w:name w:val="Body text (2) + 10.5 pt"/>
    <w:aliases w:val="Italic30,Small Caps65"/>
    <w:uiPriority w:val="99"/>
    <w:rsid w:val="00362352"/>
    <w:rPr>
      <w:rFonts w:ascii="Times New Roman" w:hAnsi="Times New Roman" w:cs="Times New Roman"/>
      <w:b/>
      <w:bCs/>
      <w:i/>
      <w:iCs/>
      <w:smallCaps/>
      <w:spacing w:val="0"/>
      <w:sz w:val="21"/>
      <w:szCs w:val="21"/>
      <w:shd w:val="clear" w:color="auto" w:fill="FFFFFF"/>
      <w:lang w:bidi="ar-SA"/>
    </w:rPr>
  </w:style>
  <w:style w:type="character" w:customStyle="1" w:styleId="Bodytext11pt5">
    <w:name w:val="Body text + 11 pt5"/>
    <w:aliases w:val="Small Caps64"/>
    <w:uiPriority w:val="99"/>
    <w:rsid w:val="00362352"/>
    <w:rPr>
      <w:rFonts w:ascii="Times New Roman" w:eastAsia="Calibri" w:hAnsi="Times New Roman" w:cs="Times New Roman"/>
      <w:smallCaps/>
      <w:spacing w:val="0"/>
      <w:sz w:val="22"/>
      <w:szCs w:val="22"/>
      <w:shd w:val="clear" w:color="auto" w:fill="FFFFFF"/>
      <w:lang w:val="en-US" w:eastAsia="en-US" w:bidi="ar-SA"/>
    </w:rPr>
  </w:style>
  <w:style w:type="character" w:customStyle="1" w:styleId="BodytextMSGothic">
    <w:name w:val="Body text + MS Gothic"/>
    <w:aliases w:val="9 pt,Bold42,Body text + Trebuchet MS,Italic"/>
    <w:uiPriority w:val="99"/>
    <w:rsid w:val="00362352"/>
    <w:rPr>
      <w:rFonts w:ascii="MS Gothic" w:eastAsia="MS Gothic" w:hAnsi="Times New Roman" w:cs="MS Gothic"/>
      <w:b/>
      <w:bCs/>
      <w:spacing w:val="0"/>
      <w:w w:val="100"/>
      <w:sz w:val="18"/>
      <w:szCs w:val="18"/>
      <w:shd w:val="clear" w:color="auto" w:fill="FFFFFF"/>
      <w:lang w:val="en-US" w:eastAsia="en-US" w:bidi="ar-SA"/>
    </w:rPr>
  </w:style>
  <w:style w:type="character" w:customStyle="1" w:styleId="BodytextCandara">
    <w:name w:val="Body text + Candara"/>
    <w:aliases w:val="7 pt"/>
    <w:uiPriority w:val="99"/>
    <w:rsid w:val="00362352"/>
    <w:rPr>
      <w:rFonts w:ascii="Candara" w:eastAsia="Calibri" w:hAnsi="Candara" w:cs="Candara"/>
      <w:spacing w:val="0"/>
      <w:sz w:val="14"/>
      <w:szCs w:val="14"/>
      <w:shd w:val="clear" w:color="auto" w:fill="FFFFFF"/>
      <w:lang w:val="en-US" w:eastAsia="en-US" w:bidi="ar-SA"/>
    </w:rPr>
  </w:style>
  <w:style w:type="character" w:customStyle="1" w:styleId="Bodytext11pt4">
    <w:name w:val="Body text + 11 pt4"/>
    <w:uiPriority w:val="99"/>
    <w:rsid w:val="00362352"/>
    <w:rPr>
      <w:rFonts w:ascii="Times New Roman" w:eastAsia="Calibri" w:hAnsi="Times New Roman" w:cs="Times New Roman"/>
      <w:spacing w:val="0"/>
      <w:sz w:val="22"/>
      <w:szCs w:val="22"/>
      <w:shd w:val="clear" w:color="auto" w:fill="FFFFFF"/>
      <w:lang w:val="en-US" w:eastAsia="en-US" w:bidi="ar-SA"/>
    </w:rPr>
  </w:style>
  <w:style w:type="character" w:customStyle="1" w:styleId="Heading102">
    <w:name w:val="Heading #10 (2)_"/>
    <w:link w:val="Heading1021"/>
    <w:uiPriority w:val="99"/>
    <w:rsid w:val="00362352"/>
    <w:rPr>
      <w:b/>
      <w:bCs/>
      <w:sz w:val="23"/>
      <w:szCs w:val="23"/>
      <w:shd w:val="clear" w:color="auto" w:fill="FFFFFF"/>
    </w:rPr>
  </w:style>
  <w:style w:type="character" w:customStyle="1" w:styleId="Heading1020">
    <w:name w:val="Heading #10 (2)"/>
    <w:uiPriority w:val="99"/>
    <w:rsid w:val="00362352"/>
  </w:style>
  <w:style w:type="paragraph" w:customStyle="1" w:styleId="Heading1021">
    <w:name w:val="Heading #10 (2)1"/>
    <w:basedOn w:val="Normal"/>
    <w:link w:val="Heading102"/>
    <w:uiPriority w:val="99"/>
    <w:rsid w:val="00362352"/>
    <w:pPr>
      <w:shd w:val="clear" w:color="auto" w:fill="FFFFFF"/>
      <w:spacing w:after="480" w:line="240" w:lineRule="exact"/>
      <w:jc w:val="both"/>
    </w:pPr>
    <w:rPr>
      <w:b/>
      <w:bCs/>
      <w:sz w:val="23"/>
      <w:szCs w:val="23"/>
    </w:rPr>
  </w:style>
  <w:style w:type="character" w:customStyle="1" w:styleId="Footnote2">
    <w:name w:val="Footnote2"/>
    <w:uiPriority w:val="99"/>
    <w:rsid w:val="00362352"/>
    <w:rPr>
      <w:rFonts w:ascii="Times New Roman" w:hAnsi="Times New Roman" w:cs="Times New Roman"/>
      <w:spacing w:val="0"/>
      <w:sz w:val="23"/>
      <w:szCs w:val="23"/>
    </w:rPr>
  </w:style>
  <w:style w:type="character" w:customStyle="1" w:styleId="Bodytext105pt3">
    <w:name w:val="Body text + 10.5 pt3"/>
    <w:uiPriority w:val="99"/>
    <w:rsid w:val="00362352"/>
    <w:rPr>
      <w:rFonts w:ascii="Times New Roman" w:eastAsia="Calibri" w:hAnsi="Times New Roman" w:cs="Times New Roman"/>
      <w:spacing w:val="0"/>
      <w:sz w:val="21"/>
      <w:szCs w:val="21"/>
      <w:shd w:val="clear" w:color="auto" w:fill="FFFFFF"/>
      <w:lang w:val="en-US" w:eastAsia="en-US" w:bidi="ar-SA"/>
    </w:rPr>
  </w:style>
  <w:style w:type="character" w:customStyle="1" w:styleId="Bodytext135pt3">
    <w:name w:val="Body text + 13.5 pt3"/>
    <w:aliases w:val="Bold41"/>
    <w:uiPriority w:val="99"/>
    <w:rsid w:val="00362352"/>
    <w:rPr>
      <w:rFonts w:ascii="Times New Roman" w:eastAsia="Calibri" w:hAnsi="Times New Roman" w:cs="Times New Roman"/>
      <w:b/>
      <w:bCs/>
      <w:spacing w:val="0"/>
      <w:sz w:val="27"/>
      <w:szCs w:val="27"/>
      <w:shd w:val="clear" w:color="auto" w:fill="FFFFFF"/>
      <w:lang w:val="en-US" w:eastAsia="en-US" w:bidi="ar-SA"/>
    </w:rPr>
  </w:style>
  <w:style w:type="character" w:customStyle="1" w:styleId="BodytextItalic1">
    <w:name w:val="Body text + Italic1"/>
    <w:uiPriority w:val="99"/>
    <w:rsid w:val="00362352"/>
    <w:rPr>
      <w:rFonts w:ascii="Times New Roman" w:eastAsia="Calibri" w:hAnsi="Times New Roman" w:cs="Times New Roman"/>
      <w:i/>
      <w:iCs/>
      <w:spacing w:val="0"/>
      <w:sz w:val="23"/>
      <w:szCs w:val="23"/>
      <w:shd w:val="clear" w:color="auto" w:fill="FFFFFF"/>
      <w:lang w:val="en-US" w:eastAsia="en-US" w:bidi="ar-SA"/>
    </w:rPr>
  </w:style>
  <w:style w:type="character" w:customStyle="1" w:styleId="BodytextCalibri20">
    <w:name w:val="Body text + Calibri20"/>
    <w:aliases w:val="12.5 pt,Bold40"/>
    <w:uiPriority w:val="99"/>
    <w:rsid w:val="00362352"/>
    <w:rPr>
      <w:rFonts w:ascii="Calibri" w:eastAsia="Calibri" w:hAnsi="Calibri" w:cs="Calibri"/>
      <w:b/>
      <w:bCs/>
      <w:spacing w:val="0"/>
      <w:sz w:val="25"/>
      <w:szCs w:val="25"/>
      <w:shd w:val="clear" w:color="auto" w:fill="FFFFFF"/>
      <w:lang w:val="en-US" w:eastAsia="en-US" w:bidi="ar-SA"/>
    </w:rPr>
  </w:style>
  <w:style w:type="character" w:customStyle="1" w:styleId="Bodytext29">
    <w:name w:val="Body text (29)_"/>
    <w:link w:val="Bodytext291"/>
    <w:uiPriority w:val="99"/>
    <w:rsid w:val="00362352"/>
    <w:rPr>
      <w:sz w:val="23"/>
      <w:szCs w:val="23"/>
      <w:shd w:val="clear" w:color="auto" w:fill="FFFFFF"/>
    </w:rPr>
  </w:style>
  <w:style w:type="character" w:customStyle="1" w:styleId="Bodytext290">
    <w:name w:val="Body text (29)"/>
    <w:uiPriority w:val="99"/>
    <w:rsid w:val="00362352"/>
    <w:rPr>
      <w:rFonts w:ascii="Times New Roman" w:hAnsi="Times New Roman" w:cs="Times New Roman"/>
      <w:spacing w:val="0"/>
      <w:sz w:val="23"/>
      <w:szCs w:val="23"/>
      <w:shd w:val="clear" w:color="auto" w:fill="FFFFFF"/>
    </w:rPr>
  </w:style>
  <w:style w:type="paragraph" w:customStyle="1" w:styleId="Bodytext291">
    <w:name w:val="Body text (29)1"/>
    <w:basedOn w:val="Normal"/>
    <w:link w:val="Bodytext29"/>
    <w:uiPriority w:val="99"/>
    <w:rsid w:val="00362352"/>
    <w:pPr>
      <w:shd w:val="clear" w:color="auto" w:fill="FFFFFF"/>
      <w:spacing w:line="240" w:lineRule="atLeast"/>
    </w:pPr>
    <w:rPr>
      <w:sz w:val="23"/>
      <w:szCs w:val="23"/>
    </w:rPr>
  </w:style>
  <w:style w:type="character" w:customStyle="1" w:styleId="BodytextItalic2">
    <w:name w:val="Body text + Italic2"/>
    <w:uiPriority w:val="99"/>
    <w:rsid w:val="00362352"/>
    <w:rPr>
      <w:rFonts w:ascii="Times New Roman" w:eastAsia="Calibri" w:hAnsi="Times New Roman" w:cs="Times New Roman"/>
      <w:i/>
      <w:iCs/>
      <w:spacing w:val="0"/>
      <w:sz w:val="23"/>
      <w:szCs w:val="23"/>
      <w:shd w:val="clear" w:color="auto" w:fill="FFFFFF"/>
      <w:lang w:val="en-US" w:eastAsia="en-US" w:bidi="ar-SA"/>
    </w:rPr>
  </w:style>
  <w:style w:type="character" w:customStyle="1" w:styleId="Bodytext292">
    <w:name w:val="Body text (29)2"/>
    <w:uiPriority w:val="99"/>
    <w:rsid w:val="00362352"/>
    <w:rPr>
      <w:rFonts w:ascii="Times New Roman" w:hAnsi="Times New Roman" w:cs="Times New Roman"/>
      <w:spacing w:val="0"/>
      <w:sz w:val="23"/>
      <w:szCs w:val="23"/>
      <w:shd w:val="clear" w:color="auto" w:fill="FFFFFF"/>
    </w:rPr>
  </w:style>
  <w:style w:type="character" w:customStyle="1" w:styleId="BodytextCandara16">
    <w:name w:val="Body text + Candara16"/>
    <w:aliases w:val="10 pt"/>
    <w:uiPriority w:val="99"/>
    <w:rsid w:val="00362352"/>
    <w:rPr>
      <w:rFonts w:ascii="Candara" w:eastAsia="Calibri" w:hAnsi="Candara" w:cs="Candara"/>
      <w:spacing w:val="0"/>
      <w:sz w:val="20"/>
      <w:szCs w:val="20"/>
      <w:shd w:val="clear" w:color="auto" w:fill="FFFFFF"/>
      <w:lang w:val="en-US" w:eastAsia="en-US" w:bidi="ar-SA"/>
    </w:rPr>
  </w:style>
  <w:style w:type="character" w:customStyle="1" w:styleId="Bodytext105pt2">
    <w:name w:val="Body text + 10.5 pt2"/>
    <w:uiPriority w:val="99"/>
    <w:rsid w:val="00362352"/>
    <w:rPr>
      <w:rFonts w:ascii="Times New Roman" w:eastAsia="Calibri" w:hAnsi="Times New Roman" w:cs="Times New Roman"/>
      <w:spacing w:val="0"/>
      <w:sz w:val="21"/>
      <w:szCs w:val="21"/>
      <w:shd w:val="clear" w:color="auto" w:fill="FFFFFF"/>
      <w:lang w:val="en-US" w:eastAsia="en-US" w:bidi="ar-SA"/>
    </w:rPr>
  </w:style>
  <w:style w:type="character" w:customStyle="1" w:styleId="Bodytext124">
    <w:name w:val="Body text (12)4"/>
    <w:uiPriority w:val="99"/>
    <w:rsid w:val="00362352"/>
    <w:rPr>
      <w:rFonts w:ascii="Times New Roman" w:hAnsi="Times New Roman" w:cs="Times New Roman"/>
      <w:b/>
      <w:bCs/>
      <w:spacing w:val="0"/>
      <w:sz w:val="23"/>
      <w:szCs w:val="23"/>
      <w:shd w:val="clear" w:color="auto" w:fill="FFFFFF"/>
    </w:rPr>
  </w:style>
  <w:style w:type="character" w:customStyle="1" w:styleId="Bodytext85pt7">
    <w:name w:val="Body text + 8.5 pt7"/>
    <w:aliases w:val="Bold38"/>
    <w:uiPriority w:val="99"/>
    <w:rsid w:val="00362352"/>
    <w:rPr>
      <w:rFonts w:ascii="Times New Roman" w:eastAsia="Calibri" w:hAnsi="Times New Roman" w:cs="Times New Roman"/>
      <w:b/>
      <w:bCs/>
      <w:spacing w:val="0"/>
      <w:sz w:val="17"/>
      <w:szCs w:val="17"/>
      <w:shd w:val="clear" w:color="auto" w:fill="FFFFFF"/>
      <w:lang w:val="en-US" w:eastAsia="en-US" w:bidi="ar-SA"/>
    </w:rPr>
  </w:style>
  <w:style w:type="character" w:customStyle="1" w:styleId="Bodytext59">
    <w:name w:val="Body text (5)9"/>
    <w:uiPriority w:val="99"/>
    <w:rsid w:val="00362352"/>
    <w:rPr>
      <w:rFonts w:ascii="Times New Roman" w:hAnsi="Times New Roman" w:cs="Times New Roman"/>
      <w:i/>
      <w:iCs/>
      <w:spacing w:val="0"/>
      <w:sz w:val="23"/>
      <w:szCs w:val="23"/>
      <w:shd w:val="clear" w:color="auto" w:fill="FFFFFF"/>
    </w:rPr>
  </w:style>
  <w:style w:type="character" w:customStyle="1" w:styleId="Bodytext5NotItalic1">
    <w:name w:val="Body text (5) + Not Italic1"/>
    <w:uiPriority w:val="99"/>
    <w:rsid w:val="00362352"/>
    <w:rPr>
      <w:rFonts w:ascii="Times New Roman" w:hAnsi="Times New Roman" w:cs="Times New Roman"/>
      <w:i w:val="0"/>
      <w:iCs w:val="0"/>
      <w:spacing w:val="0"/>
      <w:sz w:val="23"/>
      <w:szCs w:val="23"/>
      <w:shd w:val="clear" w:color="auto" w:fill="FFFFFF"/>
    </w:rPr>
  </w:style>
  <w:style w:type="character" w:customStyle="1" w:styleId="Bodytext123">
    <w:name w:val="Body text (12)3"/>
    <w:uiPriority w:val="99"/>
    <w:rsid w:val="00362352"/>
    <w:rPr>
      <w:rFonts w:ascii="Times New Roman" w:hAnsi="Times New Roman" w:cs="Times New Roman"/>
      <w:b/>
      <w:bCs/>
      <w:spacing w:val="0"/>
      <w:sz w:val="23"/>
      <w:szCs w:val="23"/>
      <w:shd w:val="clear" w:color="auto" w:fill="FFFFFF"/>
    </w:rPr>
  </w:style>
  <w:style w:type="character" w:customStyle="1" w:styleId="Bodytext9pt3">
    <w:name w:val="Body text + 9 pt3"/>
    <w:uiPriority w:val="99"/>
    <w:rsid w:val="00362352"/>
    <w:rPr>
      <w:rFonts w:ascii="Times New Roman" w:eastAsia="Calibri" w:hAnsi="Times New Roman" w:cs="Times New Roman"/>
      <w:spacing w:val="0"/>
      <w:sz w:val="18"/>
      <w:szCs w:val="18"/>
      <w:shd w:val="clear" w:color="auto" w:fill="FFFFFF"/>
      <w:lang w:val="en-US" w:eastAsia="en-US" w:bidi="ar-SA"/>
    </w:rPr>
  </w:style>
  <w:style w:type="character" w:customStyle="1" w:styleId="BodytextItalic">
    <w:name w:val="Body text + Italic"/>
    <w:uiPriority w:val="99"/>
    <w:rsid w:val="00B773B8"/>
    <w:rPr>
      <w:rFonts w:ascii="Times New Roman" w:hAnsi="Times New Roman" w:cs="Times New Roman" w:hint="default"/>
      <w:i/>
      <w:iCs/>
      <w:spacing w:val="0"/>
      <w:sz w:val="21"/>
      <w:szCs w:val="21"/>
      <w:shd w:val="clear" w:color="auto" w:fill="FFFFFF"/>
    </w:rPr>
  </w:style>
  <w:style w:type="paragraph" w:customStyle="1" w:styleId="4clan">
    <w:name w:val="_4clan"/>
    <w:basedOn w:val="Normal"/>
    <w:uiPriority w:val="99"/>
    <w:semiHidden/>
    <w:rsid w:val="00415743"/>
    <w:pPr>
      <w:spacing w:before="30" w:after="30"/>
      <w:jc w:val="center"/>
    </w:pPr>
    <w:rPr>
      <w:rFonts w:ascii="Arial" w:hAnsi="Arial" w:cs="Arial"/>
      <w:b/>
      <w:bCs/>
      <w:sz w:val="20"/>
      <w:szCs w:val="20"/>
    </w:rPr>
  </w:style>
  <w:style w:type="character" w:customStyle="1" w:styleId="TelotekstaChar1">
    <w:name w:val="Telo teksta Char1"/>
    <w:uiPriority w:val="99"/>
    <w:semiHidden/>
    <w:rsid w:val="00415743"/>
  </w:style>
  <w:style w:type="character" w:customStyle="1" w:styleId="Bodytext14pt">
    <w:name w:val="Body text + 14 pt"/>
    <w:aliases w:val="Italic24,Spacing 2 pt"/>
    <w:uiPriority w:val="99"/>
    <w:rsid w:val="00415743"/>
    <w:rPr>
      <w:rFonts w:ascii="Times New Roman" w:eastAsia="Calibri" w:hAnsi="Times New Roman" w:cs="Times New Roman" w:hint="default"/>
      <w:i/>
      <w:iCs/>
      <w:spacing w:val="40"/>
      <w:sz w:val="28"/>
      <w:szCs w:val="28"/>
      <w:shd w:val="clear" w:color="auto" w:fill="FFFFFF"/>
      <w:lang w:val="sr-Latn-RS" w:eastAsia="en-US" w:bidi="ar-SA"/>
    </w:rPr>
  </w:style>
  <w:style w:type="character" w:customStyle="1" w:styleId="ARPLAN">
    <w:name w:val="ARPLAN"/>
    <w:rsid w:val="0037406B"/>
    <w:rPr>
      <w:rFonts w:ascii="Arial" w:hAnsi="Arial" w:cs="Arial"/>
      <w:dstrike w:val="0"/>
      <w:color w:val="auto"/>
      <w:sz w:val="24"/>
      <w:szCs w:val="24"/>
      <w:bdr w:val="none" w:sz="0" w:space="0" w:color="auto"/>
      <w:vertAlign w:val="baseline"/>
      <w:lang w:val="sr-Cyrl-CS" w:eastAsia="ar-SA" w:bidi="ar-SA"/>
    </w:rPr>
  </w:style>
  <w:style w:type="paragraph" w:customStyle="1" w:styleId="odluka-zakon">
    <w:name w:val="odluka-zakon"/>
    <w:basedOn w:val="Normal"/>
    <w:rsid w:val="0037406B"/>
    <w:pPr>
      <w:spacing w:before="100" w:beforeAutospacing="1" w:after="100" w:afterAutospacing="1"/>
    </w:pPr>
    <w:rPr>
      <w:lang w:val="en-GB" w:eastAsia="en-GB"/>
    </w:rPr>
  </w:style>
  <w:style w:type="character" w:customStyle="1" w:styleId="Bodytext95pt8">
    <w:name w:val="Body text + 9.5 pt8"/>
    <w:aliases w:val="Small Caps66"/>
    <w:uiPriority w:val="99"/>
    <w:rsid w:val="008A4F5D"/>
    <w:rPr>
      <w:rFonts w:ascii="Times New Roman" w:hAnsi="Times New Roman" w:cs="Times New Roman"/>
      <w:smallCaps/>
      <w:sz w:val="19"/>
      <w:szCs w:val="19"/>
      <w:shd w:val="clear" w:color="auto" w:fill="FFFFFF"/>
    </w:rPr>
  </w:style>
  <w:style w:type="character" w:customStyle="1" w:styleId="BodytextBold28">
    <w:name w:val="Body text + Bold28"/>
    <w:uiPriority w:val="99"/>
    <w:rsid w:val="008A4F5D"/>
    <w:rPr>
      <w:rFonts w:ascii="Times New Roman" w:hAnsi="Times New Roman" w:cs="Times New Roman"/>
      <w:b/>
      <w:bCs/>
      <w:sz w:val="23"/>
      <w:szCs w:val="23"/>
      <w:shd w:val="clear" w:color="auto" w:fill="FFFFFF"/>
    </w:rPr>
  </w:style>
  <w:style w:type="character" w:customStyle="1" w:styleId="BodytextGeorgia">
    <w:name w:val="Body text + Georgia"/>
    <w:aliases w:val="11 pt3"/>
    <w:uiPriority w:val="99"/>
    <w:rsid w:val="008A4F5D"/>
    <w:rPr>
      <w:rFonts w:ascii="Georgia" w:hAnsi="Georgia" w:cs="Georgia"/>
      <w:sz w:val="22"/>
      <w:szCs w:val="22"/>
      <w:shd w:val="clear" w:color="auto" w:fill="FFFFFF"/>
    </w:rPr>
  </w:style>
  <w:style w:type="character" w:customStyle="1" w:styleId="Heading10">
    <w:name w:val="Heading #10_"/>
    <w:link w:val="Heading101"/>
    <w:uiPriority w:val="99"/>
    <w:rsid w:val="008A4F5D"/>
    <w:rPr>
      <w:b/>
      <w:bCs/>
      <w:sz w:val="23"/>
      <w:szCs w:val="23"/>
      <w:shd w:val="clear" w:color="auto" w:fill="FFFFFF"/>
    </w:rPr>
  </w:style>
  <w:style w:type="paragraph" w:customStyle="1" w:styleId="Heading101">
    <w:name w:val="Heading #101"/>
    <w:basedOn w:val="Normal"/>
    <w:link w:val="Heading10"/>
    <w:uiPriority w:val="99"/>
    <w:rsid w:val="008A4F5D"/>
    <w:pPr>
      <w:shd w:val="clear" w:color="auto" w:fill="FFFFFF"/>
      <w:spacing w:before="540" w:after="300" w:line="240" w:lineRule="atLeast"/>
      <w:ind w:hanging="720"/>
    </w:pPr>
    <w:rPr>
      <w:b/>
      <w:bCs/>
      <w:sz w:val="23"/>
      <w:szCs w:val="23"/>
      <w:lang w:val="en-GB" w:eastAsia="en-GB"/>
    </w:rPr>
  </w:style>
  <w:style w:type="paragraph" w:customStyle="1" w:styleId="Bodytext50">
    <w:name w:val="Body text (5)"/>
    <w:basedOn w:val="Normal"/>
    <w:uiPriority w:val="99"/>
    <w:rsid w:val="008A4F5D"/>
    <w:pPr>
      <w:shd w:val="clear" w:color="auto" w:fill="FFFFFF"/>
      <w:spacing w:before="1260" w:after="720" w:line="240" w:lineRule="atLeast"/>
    </w:pPr>
    <w:rPr>
      <w:b/>
      <w:bCs/>
      <w:sz w:val="21"/>
      <w:szCs w:val="21"/>
      <w:lang w:val="sr-Cyrl-CS" w:eastAsia="sr-Latn-RS"/>
    </w:rPr>
  </w:style>
  <w:style w:type="character" w:customStyle="1" w:styleId="Bodytext10pt">
    <w:name w:val="Body text + 10 pt"/>
    <w:uiPriority w:val="99"/>
    <w:rsid w:val="008A4F5D"/>
    <w:rPr>
      <w:rFonts w:ascii="Times New Roman" w:hAnsi="Times New Roman" w:cs="Times New Roman"/>
      <w:sz w:val="20"/>
      <w:szCs w:val="20"/>
      <w:shd w:val="clear" w:color="auto" w:fill="FFFFFF"/>
    </w:rPr>
  </w:style>
  <w:style w:type="character" w:customStyle="1" w:styleId="Bodytext105pt4">
    <w:name w:val="Body text + 10.5 pt4"/>
    <w:uiPriority w:val="99"/>
    <w:rsid w:val="008A4F5D"/>
    <w:rPr>
      <w:rFonts w:ascii="Times New Roman" w:hAnsi="Times New Roman" w:cs="Times New Roman"/>
      <w:sz w:val="21"/>
      <w:szCs w:val="21"/>
      <w:shd w:val="clear" w:color="auto" w:fill="FFFFFF"/>
    </w:rPr>
  </w:style>
  <w:style w:type="character" w:customStyle="1" w:styleId="BodytextBold3">
    <w:name w:val="Body text + Bold3"/>
    <w:uiPriority w:val="99"/>
    <w:rsid w:val="008A4F5D"/>
    <w:rPr>
      <w:rFonts w:ascii="Times New Roman" w:hAnsi="Times New Roman" w:cs="Times New Roman"/>
      <w:b/>
      <w:bCs/>
      <w:spacing w:val="0"/>
      <w:sz w:val="21"/>
      <w:szCs w:val="21"/>
      <w:shd w:val="clear" w:color="auto" w:fill="FFFFFF"/>
    </w:rPr>
  </w:style>
  <w:style w:type="character" w:customStyle="1" w:styleId="Bodytext58">
    <w:name w:val="Body text (5)8"/>
    <w:uiPriority w:val="99"/>
    <w:rsid w:val="008A4F5D"/>
  </w:style>
  <w:style w:type="character" w:customStyle="1" w:styleId="BodytextCalibri19">
    <w:name w:val="Body text + Calibri19"/>
    <w:aliases w:val="9 pt8"/>
    <w:uiPriority w:val="99"/>
    <w:rsid w:val="008A4F5D"/>
    <w:rPr>
      <w:rFonts w:ascii="Calibri" w:hAnsi="Calibri" w:cs="Calibri"/>
      <w:spacing w:val="0"/>
      <w:sz w:val="18"/>
      <w:szCs w:val="18"/>
      <w:shd w:val="clear" w:color="auto" w:fill="FFFFFF"/>
    </w:rPr>
  </w:style>
  <w:style w:type="character" w:customStyle="1" w:styleId="NormalWebChar">
    <w:name w:val="Normal (Web) Char"/>
    <w:link w:val="NormalWeb"/>
    <w:uiPriority w:val="99"/>
    <w:rsid w:val="00CB684F"/>
    <w:rPr>
      <w:sz w:val="24"/>
      <w:szCs w:val="24"/>
    </w:rPr>
  </w:style>
  <w:style w:type="paragraph" w:customStyle="1" w:styleId="m-2606532780581706775ydpc580bcf8yiv2157223176msonormal">
    <w:name w:val="m_-2606532780581706775ydpc580bcf8yiv2157223176msonormal"/>
    <w:basedOn w:val="Normal"/>
    <w:rsid w:val="007B4783"/>
    <w:pPr>
      <w:spacing w:before="100" w:beforeAutospacing="1" w:after="100" w:afterAutospacing="1"/>
    </w:pPr>
  </w:style>
  <w:style w:type="paragraph" w:customStyle="1" w:styleId="CharChar">
    <w:name w:val="Char Char"/>
    <w:basedOn w:val="Normal"/>
    <w:rsid w:val="00403A1A"/>
    <w:pPr>
      <w:spacing w:after="160" w:line="240" w:lineRule="exact"/>
    </w:pPr>
    <w:rPr>
      <w:rFonts w:ascii="Arial" w:hAnsi="Arial" w:cs="Arial"/>
      <w:sz w:val="20"/>
      <w:szCs w:val="20"/>
    </w:rPr>
  </w:style>
  <w:style w:type="paragraph" w:customStyle="1" w:styleId="CharChar1CharCharCharChar">
    <w:name w:val="Char Char1 Char Char Char Char"/>
    <w:basedOn w:val="Normal"/>
    <w:rsid w:val="00403A1A"/>
    <w:pPr>
      <w:spacing w:after="160" w:line="240" w:lineRule="exact"/>
    </w:pPr>
    <w:rPr>
      <w:rFonts w:ascii="Arial" w:hAnsi="Arial" w:cs="Arial"/>
      <w:sz w:val="20"/>
      <w:szCs w:val="20"/>
    </w:rPr>
  </w:style>
  <w:style w:type="paragraph" w:customStyle="1" w:styleId="xl22">
    <w:name w:val="xl22"/>
    <w:basedOn w:val="Normal"/>
    <w:rsid w:val="00403A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3">
    <w:name w:val="xl23"/>
    <w:basedOn w:val="Normal"/>
    <w:rsid w:val="00403A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16"/>
      <w:szCs w:val="16"/>
    </w:rPr>
  </w:style>
  <w:style w:type="paragraph" w:customStyle="1" w:styleId="xl25">
    <w:name w:val="xl25"/>
    <w:basedOn w:val="Normal"/>
    <w:rsid w:val="00403A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6">
    <w:name w:val="xl26"/>
    <w:basedOn w:val="Normal"/>
    <w:rsid w:val="00403A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27">
    <w:name w:val="xl27"/>
    <w:basedOn w:val="Normal"/>
    <w:rsid w:val="00403A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6"/>
      <w:szCs w:val="16"/>
    </w:rPr>
  </w:style>
  <w:style w:type="paragraph" w:customStyle="1" w:styleId="xl28">
    <w:name w:val="xl28"/>
    <w:basedOn w:val="Normal"/>
    <w:rsid w:val="00403A1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rPr>
  </w:style>
  <w:style w:type="paragraph" w:customStyle="1" w:styleId="10">
    <w:name w:val="нормал 1"/>
    <w:basedOn w:val="Heading1"/>
    <w:rsid w:val="00403A1A"/>
    <w:pPr>
      <w:keepNext/>
      <w:spacing w:before="0" w:beforeAutospacing="0" w:after="0" w:afterAutospacing="0"/>
      <w:ind w:firstLine="567"/>
      <w:jc w:val="both"/>
      <w:outlineLvl w:val="9"/>
    </w:pPr>
    <w:rPr>
      <w:b w:val="0"/>
      <w:kern w:val="0"/>
      <w:sz w:val="24"/>
      <w:szCs w:val="24"/>
      <w:lang w:val="ru-RU" w:eastAsia="en-US"/>
    </w:rPr>
  </w:style>
  <w:style w:type="paragraph" w:customStyle="1" w:styleId="a0">
    <w:name w:val="нормал"/>
    <w:basedOn w:val="Normal"/>
    <w:rsid w:val="00403A1A"/>
    <w:pPr>
      <w:jc w:val="both"/>
    </w:pPr>
    <w:rPr>
      <w:sz w:val="22"/>
      <w:szCs w:val="22"/>
      <w:lang w:val="en-AU" w:eastAsia="sl-SI"/>
    </w:rPr>
  </w:style>
  <w:style w:type="paragraph" w:customStyle="1" w:styleId="Naslov21">
    <w:name w:val="Naslov 21"/>
    <w:basedOn w:val="Normal"/>
    <w:link w:val="Naslov2Char"/>
    <w:autoRedefine/>
    <w:rsid w:val="00403A1A"/>
    <w:rPr>
      <w:rFonts w:ascii="Arial" w:hAnsi="Arial" w:cs="Arial"/>
      <w:b/>
      <w:color w:val="000000"/>
      <w:sz w:val="28"/>
      <w:szCs w:val="28"/>
      <w:lang w:val="sr-Latn-CS" w:eastAsia="sr-Latn-CS"/>
    </w:rPr>
  </w:style>
  <w:style w:type="character" w:customStyle="1" w:styleId="Naslov2Char">
    <w:name w:val="Naslov 2 Char"/>
    <w:link w:val="Naslov21"/>
    <w:rsid w:val="00403A1A"/>
    <w:rPr>
      <w:rFonts w:ascii="Arial" w:hAnsi="Arial" w:cs="Arial"/>
      <w:b/>
      <w:color w:val="000000"/>
      <w:sz w:val="28"/>
      <w:szCs w:val="28"/>
      <w:lang w:val="sr-Latn-CS" w:eastAsia="sr-Latn-CS"/>
    </w:rPr>
  </w:style>
  <w:style w:type="paragraph" w:customStyle="1" w:styleId="CharCharCharCharCharCharCharCharCharCharCharCharCharCharCharCharCharCharCharCharCharCharCharCharChar1">
    <w:name w:val="Char Char Char Char Char Char Char Char Char Char Char Char Char Char Char Char Char Char Char Char Char Char Char Char Char1"/>
    <w:basedOn w:val="Normal"/>
    <w:rsid w:val="00403A1A"/>
    <w:pPr>
      <w:tabs>
        <w:tab w:val="left" w:pos="709"/>
      </w:tabs>
    </w:pPr>
    <w:rPr>
      <w:rFonts w:ascii="Arial Narrow" w:hAnsi="Arial Narrow"/>
      <w:b/>
      <w:sz w:val="26"/>
      <w:lang w:val="pl-PL" w:eastAsia="pl-PL"/>
    </w:rPr>
  </w:style>
  <w:style w:type="character" w:customStyle="1" w:styleId="BodytextItalic4">
    <w:name w:val="Body text + Italic4"/>
    <w:uiPriority w:val="99"/>
    <w:rsid w:val="00403A1A"/>
    <w:rPr>
      <w:rFonts w:ascii="Times New Roman" w:hAnsi="Times New Roman" w:cs="Times New Roman"/>
      <w:i/>
      <w:iCs/>
      <w:sz w:val="23"/>
      <w:szCs w:val="23"/>
      <w:shd w:val="clear" w:color="auto" w:fill="FFFFFF"/>
    </w:rPr>
  </w:style>
  <w:style w:type="character" w:customStyle="1" w:styleId="BodytextBold1">
    <w:name w:val="Body text + Bold1"/>
    <w:aliases w:val="Italic23"/>
    <w:uiPriority w:val="99"/>
    <w:rsid w:val="00403A1A"/>
    <w:rPr>
      <w:rFonts w:ascii="Times New Roman" w:hAnsi="Times New Roman" w:cs="Times New Roman"/>
      <w:b/>
      <w:bCs/>
      <w:i/>
      <w:iCs/>
      <w:spacing w:val="0"/>
      <w:sz w:val="23"/>
      <w:szCs w:val="23"/>
      <w:shd w:val="clear" w:color="auto" w:fill="FFFFFF"/>
    </w:rPr>
  </w:style>
  <w:style w:type="character" w:customStyle="1" w:styleId="Bodytext85pt8">
    <w:name w:val="Body text + 8.5 pt8"/>
    <w:uiPriority w:val="99"/>
    <w:rsid w:val="00403A1A"/>
    <w:rPr>
      <w:rFonts w:ascii="Cir SwissCond" w:hAnsi="Cir SwissCond" w:cs="Times New Roman"/>
      <w:b/>
      <w:spacing w:val="20"/>
      <w:sz w:val="17"/>
      <w:szCs w:val="17"/>
      <w:lang w:val="en-US" w:eastAsia="ar-SA" w:bidi="ar-SA"/>
    </w:rPr>
  </w:style>
  <w:style w:type="character" w:customStyle="1" w:styleId="Bodytext12NotBold2">
    <w:name w:val="Body text (12) + Not Bold2"/>
    <w:uiPriority w:val="99"/>
    <w:rsid w:val="00403A1A"/>
  </w:style>
  <w:style w:type="character" w:customStyle="1" w:styleId="Bodytext95pt9">
    <w:name w:val="Body text + 9.5 pt9"/>
    <w:uiPriority w:val="99"/>
    <w:rsid w:val="00403A1A"/>
    <w:rPr>
      <w:rFonts w:ascii="Cir SwissCond" w:hAnsi="Cir SwissCond" w:cs="Times New Roman"/>
      <w:b/>
      <w:spacing w:val="20"/>
      <w:sz w:val="19"/>
      <w:szCs w:val="19"/>
      <w:lang w:val="en-US" w:eastAsia="ar-SA" w:bidi="ar-SA"/>
    </w:rPr>
  </w:style>
  <w:style w:type="character" w:customStyle="1" w:styleId="BodytextGeorgia7">
    <w:name w:val="Body text + Georgia7"/>
    <w:aliases w:val="10.5 pt"/>
    <w:uiPriority w:val="99"/>
    <w:rsid w:val="00403A1A"/>
    <w:rPr>
      <w:rFonts w:ascii="Georgia" w:hAnsi="Georgia" w:cs="Georgia"/>
      <w:b/>
      <w:spacing w:val="20"/>
      <w:sz w:val="21"/>
      <w:szCs w:val="21"/>
      <w:lang w:val="en-US" w:eastAsia="ar-SA" w:bidi="ar-SA"/>
    </w:rPr>
  </w:style>
  <w:style w:type="character" w:customStyle="1" w:styleId="Footnote0">
    <w:name w:val="Footnote_"/>
    <w:link w:val="Footnote1"/>
    <w:uiPriority w:val="99"/>
    <w:rsid w:val="00403A1A"/>
    <w:rPr>
      <w:sz w:val="23"/>
      <w:szCs w:val="23"/>
      <w:shd w:val="clear" w:color="auto" w:fill="FFFFFF"/>
    </w:rPr>
  </w:style>
  <w:style w:type="paragraph" w:customStyle="1" w:styleId="Footnote1">
    <w:name w:val="Footnote1"/>
    <w:basedOn w:val="Normal"/>
    <w:link w:val="Footnote0"/>
    <w:uiPriority w:val="99"/>
    <w:rsid w:val="00403A1A"/>
    <w:pPr>
      <w:shd w:val="clear" w:color="auto" w:fill="FFFFFF"/>
      <w:spacing w:line="274" w:lineRule="exact"/>
      <w:ind w:hanging="360"/>
      <w:jc w:val="both"/>
    </w:pPr>
    <w:rPr>
      <w:sz w:val="23"/>
      <w:szCs w:val="23"/>
    </w:rPr>
  </w:style>
  <w:style w:type="character" w:customStyle="1" w:styleId="Headerorfooter11pt">
    <w:name w:val="Header or footer + 11 pt"/>
    <w:uiPriority w:val="99"/>
    <w:rsid w:val="00403A1A"/>
    <w:rPr>
      <w:noProof/>
      <w:spacing w:val="0"/>
      <w:sz w:val="22"/>
      <w:szCs w:val="22"/>
      <w:shd w:val="clear" w:color="auto" w:fill="FFFFFF"/>
    </w:rPr>
  </w:style>
  <w:style w:type="character" w:customStyle="1" w:styleId="Heading40">
    <w:name w:val="Heading #4_"/>
    <w:link w:val="Heading41"/>
    <w:uiPriority w:val="99"/>
    <w:rsid w:val="00403A1A"/>
    <w:rPr>
      <w:b/>
      <w:bCs/>
      <w:sz w:val="21"/>
      <w:szCs w:val="21"/>
      <w:shd w:val="clear" w:color="auto" w:fill="FFFFFF"/>
    </w:rPr>
  </w:style>
  <w:style w:type="paragraph" w:customStyle="1" w:styleId="Heading41">
    <w:name w:val="Heading #4"/>
    <w:basedOn w:val="Normal"/>
    <w:link w:val="Heading40"/>
    <w:uiPriority w:val="99"/>
    <w:rsid w:val="00403A1A"/>
    <w:pPr>
      <w:shd w:val="clear" w:color="auto" w:fill="FFFFFF"/>
      <w:spacing w:after="960" w:line="240" w:lineRule="atLeast"/>
      <w:jc w:val="both"/>
      <w:outlineLvl w:val="3"/>
    </w:pPr>
    <w:rPr>
      <w:b/>
      <w:bCs/>
      <w:sz w:val="21"/>
      <w:szCs w:val="21"/>
    </w:rPr>
  </w:style>
  <w:style w:type="character" w:customStyle="1" w:styleId="Bodytext6">
    <w:name w:val="Body text (6)_"/>
    <w:link w:val="Bodytext60"/>
    <w:uiPriority w:val="99"/>
    <w:rsid w:val="00403A1A"/>
    <w:rPr>
      <w:i/>
      <w:iCs/>
      <w:sz w:val="21"/>
      <w:szCs w:val="21"/>
      <w:shd w:val="clear" w:color="auto" w:fill="FFFFFF"/>
    </w:rPr>
  </w:style>
  <w:style w:type="paragraph" w:customStyle="1" w:styleId="Bodytext60">
    <w:name w:val="Body text (6)"/>
    <w:basedOn w:val="Normal"/>
    <w:link w:val="Bodytext6"/>
    <w:uiPriority w:val="99"/>
    <w:rsid w:val="00403A1A"/>
    <w:pPr>
      <w:shd w:val="clear" w:color="auto" w:fill="FFFFFF"/>
      <w:spacing w:line="312" w:lineRule="exact"/>
      <w:ind w:firstLine="700"/>
      <w:jc w:val="both"/>
    </w:pPr>
    <w:rPr>
      <w:i/>
      <w:iCs/>
      <w:sz w:val="21"/>
      <w:szCs w:val="21"/>
    </w:rPr>
  </w:style>
  <w:style w:type="paragraph" w:styleId="NoSpacing">
    <w:name w:val="No Spacing"/>
    <w:uiPriority w:val="1"/>
    <w:qFormat/>
    <w:rsid w:val="00403A1A"/>
    <w:rPr>
      <w:rFonts w:ascii="Calibri" w:hAnsi="Calibri"/>
      <w:sz w:val="22"/>
      <w:szCs w:val="22"/>
    </w:rPr>
  </w:style>
  <w:style w:type="character" w:customStyle="1" w:styleId="tekstovi1">
    <w:name w:val="tekstovi1"/>
    <w:rsid w:val="00403A1A"/>
    <w:rPr>
      <w:rFonts w:ascii="Verdana" w:hAnsi="Verdana" w:hint="default"/>
      <w:strike w:val="0"/>
      <w:dstrike w:val="0"/>
      <w:color w:val="000000"/>
      <w:sz w:val="18"/>
      <w:szCs w:val="18"/>
      <w:u w:val="none"/>
      <w:effect w:val="none"/>
    </w:rPr>
  </w:style>
  <w:style w:type="character" w:customStyle="1" w:styleId="apple-converted-space">
    <w:name w:val="apple-converted-space"/>
    <w:rsid w:val="00403A1A"/>
  </w:style>
  <w:style w:type="character" w:styleId="Emphasis">
    <w:name w:val="Emphasis"/>
    <w:qFormat/>
    <w:rsid w:val="00403A1A"/>
    <w:rPr>
      <w:i/>
      <w:iCs/>
    </w:rPr>
  </w:style>
  <w:style w:type="paragraph" w:customStyle="1" w:styleId="Application3">
    <w:name w:val="Application3"/>
    <w:basedOn w:val="Normal"/>
    <w:autoRedefine/>
    <w:rsid w:val="00411D54"/>
    <w:pPr>
      <w:widowControl w:val="0"/>
      <w:tabs>
        <w:tab w:val="right" w:pos="8789"/>
      </w:tabs>
      <w:suppressAutoHyphens/>
      <w:snapToGrid w:val="0"/>
      <w:ind w:right="-29"/>
      <w:jc w:val="both"/>
    </w:pPr>
    <w:rPr>
      <w:rFonts w:ascii="Arial" w:hAnsi="Arial" w:cs="Arial"/>
      <w:bCs/>
      <w:spacing w:val="-2"/>
      <w:sz w:val="22"/>
      <w:szCs w:val="22"/>
      <w:u w:val="single"/>
      <w:lang w:val="sr-Cyrl-CS"/>
    </w:rPr>
  </w:style>
  <w:style w:type="character" w:customStyle="1" w:styleId="Bodytext11pt9">
    <w:name w:val="Body text + 11 pt9"/>
    <w:aliases w:val="Italic39"/>
    <w:uiPriority w:val="99"/>
    <w:rsid w:val="00A948AF"/>
    <w:rPr>
      <w:rFonts w:ascii="Times New Roman" w:hAnsi="Times New Roman" w:cs="Times New Roman"/>
      <w:i/>
      <w:iCs/>
      <w:spacing w:val="0"/>
      <w:sz w:val="22"/>
      <w:szCs w:val="22"/>
    </w:rPr>
  </w:style>
  <w:style w:type="character" w:customStyle="1" w:styleId="BodytextConstantia">
    <w:name w:val="Body text + Constantia"/>
    <w:uiPriority w:val="99"/>
    <w:rsid w:val="0056649E"/>
    <w:rPr>
      <w:rFonts w:ascii="Constantia" w:hAnsi="Constantia" w:cs="Constantia"/>
      <w:spacing w:val="0"/>
      <w:sz w:val="23"/>
      <w:szCs w:val="23"/>
    </w:rPr>
  </w:style>
  <w:style w:type="paragraph" w:customStyle="1" w:styleId="CharChar6">
    <w:name w:val="Char Char6"/>
    <w:basedOn w:val="Normal"/>
    <w:rsid w:val="00EA5F61"/>
    <w:pPr>
      <w:spacing w:after="160" w:line="240" w:lineRule="exact"/>
    </w:pPr>
    <w:rPr>
      <w:rFonts w:ascii="Verdana" w:hAnsi="Verdana"/>
      <w:sz w:val="20"/>
      <w:szCs w:val="20"/>
    </w:rPr>
  </w:style>
  <w:style w:type="character" w:customStyle="1" w:styleId="Podrazumevanifontpasusa1">
    <w:name w:val="Podrazumevani font pasusa1"/>
    <w:rsid w:val="001046BA"/>
  </w:style>
  <w:style w:type="numbering" w:customStyle="1" w:styleId="WWNum3">
    <w:name w:val="WWNum3"/>
    <w:basedOn w:val="NoList"/>
    <w:rsid w:val="00214020"/>
    <w:pPr>
      <w:numPr>
        <w:numId w:val="142"/>
      </w:numPr>
    </w:pPr>
  </w:style>
  <w:style w:type="numbering" w:customStyle="1" w:styleId="WWNum1">
    <w:name w:val="WWNum1"/>
    <w:basedOn w:val="NoList"/>
    <w:rsid w:val="00214020"/>
    <w:pPr>
      <w:numPr>
        <w:numId w:val="143"/>
      </w:numPr>
    </w:pPr>
  </w:style>
  <w:style w:type="numbering" w:customStyle="1" w:styleId="WWNum2">
    <w:name w:val="WWNum2"/>
    <w:basedOn w:val="NoList"/>
    <w:rsid w:val="00214020"/>
    <w:pPr>
      <w:numPr>
        <w:numId w:val="144"/>
      </w:numPr>
    </w:pPr>
  </w:style>
  <w:style w:type="numbering" w:customStyle="1" w:styleId="WWNum4">
    <w:name w:val="WWNum4"/>
    <w:basedOn w:val="NoList"/>
    <w:rsid w:val="00214020"/>
    <w:pPr>
      <w:numPr>
        <w:numId w:val="145"/>
      </w:numPr>
    </w:pPr>
  </w:style>
  <w:style w:type="numbering" w:customStyle="1" w:styleId="WWNum7">
    <w:name w:val="WWNum7"/>
    <w:basedOn w:val="NoList"/>
    <w:rsid w:val="00214020"/>
    <w:pPr>
      <w:numPr>
        <w:numId w:val="146"/>
      </w:numPr>
    </w:pPr>
  </w:style>
  <w:style w:type="numbering" w:customStyle="1" w:styleId="WWNum6">
    <w:name w:val="WWNum6"/>
    <w:basedOn w:val="NoList"/>
    <w:rsid w:val="00214020"/>
    <w:pPr>
      <w:numPr>
        <w:numId w:val="147"/>
      </w:numPr>
    </w:pPr>
  </w:style>
  <w:style w:type="numbering" w:customStyle="1" w:styleId="WWNum5">
    <w:name w:val="WWNum5"/>
    <w:basedOn w:val="NoList"/>
    <w:rsid w:val="00214020"/>
    <w:pPr>
      <w:numPr>
        <w:numId w:val="148"/>
      </w:numPr>
    </w:pPr>
  </w:style>
  <w:style w:type="paragraph" w:customStyle="1" w:styleId="TEXT">
    <w:name w:val="TEXT"/>
    <w:basedOn w:val="Normal"/>
    <w:qFormat/>
    <w:rsid w:val="00312548"/>
    <w:pPr>
      <w:widowControl w:val="0"/>
      <w:tabs>
        <w:tab w:val="center" w:pos="0"/>
      </w:tabs>
      <w:ind w:right="-57" w:firstLine="567"/>
      <w:jc w:val="both"/>
    </w:pPr>
    <w:rPr>
      <w:sz w:val="22"/>
    </w:rPr>
  </w:style>
  <w:style w:type="paragraph" w:customStyle="1" w:styleId="Nabrajanje">
    <w:name w:val="Nabrajanje"/>
    <w:basedOn w:val="ListParagraph"/>
    <w:qFormat/>
    <w:rsid w:val="00312548"/>
    <w:pPr>
      <w:tabs>
        <w:tab w:val="center" w:pos="426"/>
      </w:tabs>
      <w:spacing w:after="0" w:line="240" w:lineRule="auto"/>
      <w:ind w:left="425" w:hanging="425"/>
      <w:jc w:val="both"/>
    </w:pPr>
    <w:rPr>
      <w:rFonts w:ascii="Times New Roman" w:eastAsia="Times New Roman" w:hAnsi="Times New Roman"/>
      <w:sz w:val="24"/>
      <w:szCs w:val="24"/>
    </w:rPr>
  </w:style>
  <w:style w:type="paragraph" w:customStyle="1" w:styleId="Podnaslov1">
    <w:name w:val="Podnaslov1"/>
    <w:basedOn w:val="Normal"/>
    <w:qFormat/>
    <w:rsid w:val="00312548"/>
    <w:pPr>
      <w:widowControl w:val="0"/>
      <w:autoSpaceDE w:val="0"/>
      <w:autoSpaceDN w:val="0"/>
      <w:adjustRightInd w:val="0"/>
      <w:spacing w:before="120" w:after="120"/>
      <w:ind w:right="-11"/>
      <w:jc w:val="center"/>
    </w:pPr>
    <w:rPr>
      <w:b/>
      <w:szCs w:val="22"/>
      <w:lang w:val="ru-RU"/>
    </w:rPr>
  </w:style>
  <w:style w:type="character" w:customStyle="1" w:styleId="Bodytext4">
    <w:name w:val="Body text (4)_"/>
    <w:link w:val="Bodytext40"/>
    <w:uiPriority w:val="99"/>
    <w:rsid w:val="00312548"/>
    <w:rPr>
      <w:rFonts w:ascii="Lucida Sans Unicode" w:hAnsi="Lucida Sans Unicode" w:cs="Lucida Sans Unicode"/>
      <w:sz w:val="11"/>
      <w:szCs w:val="11"/>
      <w:shd w:val="clear" w:color="auto" w:fill="FFFFFF"/>
    </w:rPr>
  </w:style>
  <w:style w:type="character" w:customStyle="1" w:styleId="Bodytext32">
    <w:name w:val="Body text (3)2"/>
    <w:uiPriority w:val="99"/>
    <w:rsid w:val="00312548"/>
    <w:rPr>
      <w:rFonts w:ascii="Times New Roman" w:hAnsi="Times New Roman" w:cs="Times New Roman"/>
      <w:b/>
      <w:bCs/>
      <w:sz w:val="19"/>
      <w:szCs w:val="19"/>
      <w:u w:val="single"/>
      <w:shd w:val="clear" w:color="auto" w:fill="FFFFFF"/>
    </w:rPr>
  </w:style>
  <w:style w:type="character" w:customStyle="1" w:styleId="Bodytext310pt">
    <w:name w:val="Body text (3) + 10 pt"/>
    <w:aliases w:val="Italic5"/>
    <w:uiPriority w:val="99"/>
    <w:rsid w:val="00312548"/>
    <w:rPr>
      <w:rFonts w:ascii="Times New Roman" w:hAnsi="Times New Roman" w:cs="Times New Roman"/>
      <w:b/>
      <w:bCs/>
      <w:i/>
      <w:iCs/>
      <w:sz w:val="20"/>
      <w:szCs w:val="20"/>
      <w:shd w:val="clear" w:color="auto" w:fill="FFFFFF"/>
    </w:rPr>
  </w:style>
  <w:style w:type="character" w:customStyle="1" w:styleId="Bodytext10pt4">
    <w:name w:val="Body text + 10 pt4"/>
    <w:aliases w:val="Italic4"/>
    <w:uiPriority w:val="99"/>
    <w:rsid w:val="00312548"/>
    <w:rPr>
      <w:rFonts w:ascii="Times New Roman" w:eastAsia="Times New Roman" w:hAnsi="Times New Roman" w:cs="Times New Roman"/>
      <w:i/>
      <w:iCs/>
      <w:sz w:val="20"/>
      <w:szCs w:val="20"/>
      <w:shd w:val="clear" w:color="auto" w:fill="FFFFFF"/>
    </w:rPr>
  </w:style>
  <w:style w:type="character" w:customStyle="1" w:styleId="BodytextLucidaSansUnicode">
    <w:name w:val="Body text + Lucida Sans Unicode"/>
    <w:aliases w:val="5,5 pt1"/>
    <w:uiPriority w:val="99"/>
    <w:rsid w:val="00312548"/>
    <w:rPr>
      <w:rFonts w:ascii="Lucida Sans Unicode" w:eastAsia="Times New Roman" w:hAnsi="Lucida Sans Unicode" w:cs="Lucida Sans Unicode"/>
      <w:sz w:val="11"/>
      <w:szCs w:val="11"/>
      <w:shd w:val="clear" w:color="auto" w:fill="FFFFFF"/>
    </w:rPr>
  </w:style>
  <w:style w:type="character" w:customStyle="1" w:styleId="Bodytext10pt3">
    <w:name w:val="Body text + 10 pt3"/>
    <w:aliases w:val="Bold3,Italic3"/>
    <w:uiPriority w:val="99"/>
    <w:rsid w:val="00312548"/>
    <w:rPr>
      <w:rFonts w:ascii="Times New Roman" w:eastAsia="Times New Roman" w:hAnsi="Times New Roman" w:cs="Times New Roman"/>
      <w:b/>
      <w:bCs/>
      <w:i/>
      <w:iCs/>
      <w:sz w:val="20"/>
      <w:szCs w:val="20"/>
      <w:shd w:val="clear" w:color="auto" w:fill="FFFFFF"/>
    </w:rPr>
  </w:style>
  <w:style w:type="character" w:customStyle="1" w:styleId="Bodytext10pt2">
    <w:name w:val="Body text + 10 pt2"/>
    <w:aliases w:val="Bold2,Italic2"/>
    <w:uiPriority w:val="99"/>
    <w:rsid w:val="00312548"/>
    <w:rPr>
      <w:rFonts w:ascii="Times New Roman" w:eastAsia="Times New Roman" w:hAnsi="Times New Roman" w:cs="Times New Roman"/>
      <w:b/>
      <w:bCs/>
      <w:i/>
      <w:iCs/>
      <w:sz w:val="20"/>
      <w:szCs w:val="20"/>
      <w:shd w:val="clear" w:color="auto" w:fill="FFFFFF"/>
    </w:rPr>
  </w:style>
  <w:style w:type="character" w:customStyle="1" w:styleId="Bodytext10pt1">
    <w:name w:val="Body text + 10 pt1"/>
    <w:aliases w:val="Bold1,Italic1"/>
    <w:uiPriority w:val="99"/>
    <w:rsid w:val="00312548"/>
    <w:rPr>
      <w:rFonts w:ascii="Times New Roman" w:eastAsia="Times New Roman" w:hAnsi="Times New Roman" w:cs="Times New Roman"/>
      <w:b/>
      <w:bCs/>
      <w:i/>
      <w:iCs/>
      <w:sz w:val="20"/>
      <w:szCs w:val="20"/>
      <w:shd w:val="clear" w:color="auto" w:fill="FFFFFF"/>
    </w:rPr>
  </w:style>
  <w:style w:type="paragraph" w:customStyle="1" w:styleId="Bodytext40">
    <w:name w:val="Body text (4)"/>
    <w:basedOn w:val="Normal"/>
    <w:link w:val="Bodytext4"/>
    <w:uiPriority w:val="99"/>
    <w:rsid w:val="00312548"/>
    <w:pPr>
      <w:shd w:val="clear" w:color="auto" w:fill="FFFFFF"/>
      <w:spacing w:before="1140" w:line="240" w:lineRule="atLeast"/>
      <w:ind w:hanging="340"/>
    </w:pPr>
    <w:rPr>
      <w:rFonts w:ascii="Lucida Sans Unicode" w:hAnsi="Lucida Sans Unicode" w:cs="Lucida Sans Unicode"/>
      <w:sz w:val="11"/>
      <w:szCs w:val="11"/>
    </w:rPr>
  </w:style>
  <w:style w:type="paragraph" w:styleId="Title">
    <w:name w:val="Title"/>
    <w:basedOn w:val="Normal"/>
    <w:next w:val="Subtitle"/>
    <w:link w:val="TitleChar"/>
    <w:qFormat/>
    <w:rsid w:val="00312548"/>
    <w:pPr>
      <w:jc w:val="center"/>
    </w:pPr>
    <w:rPr>
      <w:b/>
      <w:bCs/>
      <w:sz w:val="28"/>
      <w:lang w:val="x-none" w:eastAsia="ar-SA"/>
    </w:rPr>
  </w:style>
  <w:style w:type="character" w:customStyle="1" w:styleId="TitleChar">
    <w:name w:val="Title Char"/>
    <w:link w:val="Title"/>
    <w:rsid w:val="00312548"/>
    <w:rPr>
      <w:b/>
      <w:bCs/>
      <w:sz w:val="28"/>
      <w:szCs w:val="24"/>
      <w:lang w:val="x-none" w:eastAsia="ar-SA"/>
    </w:rPr>
  </w:style>
  <w:style w:type="paragraph" w:styleId="Subtitle">
    <w:name w:val="Subtitle"/>
    <w:basedOn w:val="Normal"/>
    <w:next w:val="Normal"/>
    <w:link w:val="SubtitleChar"/>
    <w:uiPriority w:val="11"/>
    <w:qFormat/>
    <w:rsid w:val="00312548"/>
    <w:pPr>
      <w:widowControl w:val="0"/>
      <w:numPr>
        <w:ilvl w:val="1"/>
      </w:numPr>
      <w:spacing w:after="200" w:line="276" w:lineRule="auto"/>
    </w:pPr>
    <w:rPr>
      <w:rFonts w:ascii="Cambria" w:hAnsi="Cambria"/>
      <w:i/>
      <w:iCs/>
      <w:color w:val="4F81BD"/>
      <w:spacing w:val="15"/>
    </w:rPr>
  </w:style>
  <w:style w:type="character" w:customStyle="1" w:styleId="SubtitleChar">
    <w:name w:val="Subtitle Char"/>
    <w:link w:val="Subtitle"/>
    <w:uiPriority w:val="11"/>
    <w:rsid w:val="00312548"/>
    <w:rPr>
      <w:rFonts w:ascii="Cambria" w:hAnsi="Cambria"/>
      <w:i/>
      <w:iCs/>
      <w:color w:val="4F81BD"/>
      <w:spacing w:val="15"/>
      <w:sz w:val="24"/>
      <w:szCs w:val="24"/>
    </w:rPr>
  </w:style>
  <w:style w:type="character" w:customStyle="1" w:styleId="WW8Num2z0">
    <w:name w:val="WW8Num2z0"/>
    <w:rsid w:val="00312548"/>
    <w:rPr>
      <w:rFonts w:ascii="Symbol" w:hAnsi="Symbol" w:cs="Symbol" w:hint="default"/>
      <w:lang w:val="ru-RU"/>
    </w:rPr>
  </w:style>
  <w:style w:type="paragraph" w:customStyle="1" w:styleId="WW-Default">
    <w:name w:val="WW-Default"/>
    <w:rsid w:val="00FD7E5A"/>
    <w:pPr>
      <w:widowControl w:val="0"/>
      <w:suppressAutoHyphens/>
      <w:autoSpaceDE w:val="0"/>
    </w:pPr>
    <w:rPr>
      <w:rFonts w:ascii="Arial" w:eastAsia="Arial" w:hAnsi="Arial" w:cs="Arial"/>
      <w:color w:val="000000"/>
      <w:kern w:val="1"/>
      <w:sz w:val="24"/>
      <w:szCs w:val="24"/>
      <w:lang w:eastAsia="ar-SA"/>
    </w:rPr>
  </w:style>
  <w:style w:type="character" w:customStyle="1" w:styleId="Bodytext35">
    <w:name w:val="Body text (3)"/>
    <w:uiPriority w:val="99"/>
    <w:rsid w:val="007D1C20"/>
    <w:rPr>
      <w:rFonts w:ascii="Arial" w:hAnsi="Arial" w:cs="Arial"/>
      <w:sz w:val="20"/>
      <w:szCs w:val="20"/>
      <w:shd w:val="clear" w:color="auto" w:fill="FFFFFF"/>
    </w:rPr>
  </w:style>
  <w:style w:type="character" w:customStyle="1" w:styleId="FontStyle133">
    <w:name w:val="Font Style133"/>
    <w:rsid w:val="00747033"/>
    <w:rPr>
      <w:rFonts w:ascii="Palatino Linotype" w:hAnsi="Palatino Linotype" w:cs="Palatino Linotype"/>
      <w:sz w:val="16"/>
      <w:szCs w:val="16"/>
    </w:rPr>
  </w:style>
  <w:style w:type="paragraph" w:customStyle="1" w:styleId="Style18">
    <w:name w:val="Style18"/>
    <w:basedOn w:val="Normal"/>
    <w:rsid w:val="00747033"/>
    <w:pPr>
      <w:widowControl w:val="0"/>
      <w:autoSpaceDE w:val="0"/>
      <w:autoSpaceDN w:val="0"/>
      <w:adjustRightInd w:val="0"/>
      <w:spacing w:line="288" w:lineRule="exact"/>
      <w:jc w:val="center"/>
    </w:pPr>
  </w:style>
  <w:style w:type="paragraph" w:customStyle="1" w:styleId="WW-BodyText2">
    <w:name w:val="WW-Body Text 2"/>
    <w:basedOn w:val="Normal"/>
    <w:rsid w:val="00F2424A"/>
    <w:pPr>
      <w:suppressAutoHyphens/>
      <w:ind w:right="-4"/>
      <w:jc w:val="both"/>
    </w:pPr>
    <w:rPr>
      <w:rFonts w:ascii="CHelvPlain" w:hAnsi="CHelvPlain"/>
      <w:szCs w:val="20"/>
      <w:lang w:eastAsia="ar-SA"/>
    </w:rPr>
  </w:style>
  <w:style w:type="character" w:customStyle="1" w:styleId="BodytextBold">
    <w:name w:val="Body text + Bold"/>
    <w:uiPriority w:val="99"/>
    <w:rsid w:val="00AF1CAB"/>
    <w:rPr>
      <w:rFonts w:ascii="Times New Roman" w:eastAsia="Times New Roman" w:hAnsi="Times New Roman"/>
      <w:b/>
      <w:bCs/>
      <w:sz w:val="19"/>
      <w:szCs w:val="19"/>
      <w:shd w:val="clear" w:color="auto" w:fill="FFFFFF"/>
    </w:rPr>
  </w:style>
  <w:style w:type="paragraph" w:customStyle="1" w:styleId="Textbody">
    <w:name w:val="Text body"/>
    <w:basedOn w:val="Standard"/>
    <w:rsid w:val="0025165F"/>
    <w:pPr>
      <w:widowControl/>
      <w:spacing w:after="120"/>
    </w:pPr>
    <w:rPr>
      <w:rFonts w:eastAsia="Times New Roman" w:cs="Times New Roman"/>
      <w:lang w:val="en-US" w:eastAsia="zh-CN"/>
    </w:rPr>
  </w:style>
  <w:style w:type="table" w:customStyle="1" w:styleId="Koordinatnamreatabele1">
    <w:name w:val="Koordinatna mreža tabele1"/>
    <w:basedOn w:val="TableNormal"/>
    <w:next w:val="TableGrid"/>
    <w:uiPriority w:val="59"/>
    <w:rsid w:val="008F674A"/>
    <w:rPr>
      <w:rFonts w:ascii="Calibri" w:eastAsia="Calibri"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Koordinatnamreatabele2">
    <w:name w:val="Koordinatna mreža tabele2"/>
    <w:basedOn w:val="TableNormal"/>
    <w:next w:val="TableGrid"/>
    <w:uiPriority w:val="59"/>
    <w:rsid w:val="00F3718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entar">
    <w:name w:val="centar"/>
    <w:basedOn w:val="Normal"/>
    <w:rsid w:val="003B2BE3"/>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132211">
      <w:bodyDiv w:val="1"/>
      <w:marLeft w:val="0"/>
      <w:marRight w:val="0"/>
      <w:marTop w:val="0"/>
      <w:marBottom w:val="0"/>
      <w:divBdr>
        <w:top w:val="none" w:sz="0" w:space="0" w:color="auto"/>
        <w:left w:val="none" w:sz="0" w:space="0" w:color="auto"/>
        <w:bottom w:val="none" w:sz="0" w:space="0" w:color="auto"/>
        <w:right w:val="none" w:sz="0" w:space="0" w:color="auto"/>
      </w:divBdr>
    </w:div>
    <w:div w:id="30158480">
      <w:bodyDiv w:val="1"/>
      <w:marLeft w:val="0"/>
      <w:marRight w:val="0"/>
      <w:marTop w:val="0"/>
      <w:marBottom w:val="0"/>
      <w:divBdr>
        <w:top w:val="none" w:sz="0" w:space="0" w:color="auto"/>
        <w:left w:val="none" w:sz="0" w:space="0" w:color="auto"/>
        <w:bottom w:val="none" w:sz="0" w:space="0" w:color="auto"/>
        <w:right w:val="none" w:sz="0" w:space="0" w:color="auto"/>
      </w:divBdr>
    </w:div>
    <w:div w:id="38211266">
      <w:bodyDiv w:val="1"/>
      <w:marLeft w:val="0"/>
      <w:marRight w:val="0"/>
      <w:marTop w:val="0"/>
      <w:marBottom w:val="0"/>
      <w:divBdr>
        <w:top w:val="none" w:sz="0" w:space="0" w:color="auto"/>
        <w:left w:val="none" w:sz="0" w:space="0" w:color="auto"/>
        <w:bottom w:val="none" w:sz="0" w:space="0" w:color="auto"/>
        <w:right w:val="none" w:sz="0" w:space="0" w:color="auto"/>
      </w:divBdr>
    </w:div>
    <w:div w:id="70542983">
      <w:bodyDiv w:val="1"/>
      <w:marLeft w:val="0"/>
      <w:marRight w:val="0"/>
      <w:marTop w:val="0"/>
      <w:marBottom w:val="0"/>
      <w:divBdr>
        <w:top w:val="none" w:sz="0" w:space="0" w:color="auto"/>
        <w:left w:val="none" w:sz="0" w:space="0" w:color="auto"/>
        <w:bottom w:val="none" w:sz="0" w:space="0" w:color="auto"/>
        <w:right w:val="none" w:sz="0" w:space="0" w:color="auto"/>
      </w:divBdr>
    </w:div>
    <w:div w:id="88544377">
      <w:bodyDiv w:val="1"/>
      <w:marLeft w:val="0"/>
      <w:marRight w:val="0"/>
      <w:marTop w:val="0"/>
      <w:marBottom w:val="0"/>
      <w:divBdr>
        <w:top w:val="none" w:sz="0" w:space="0" w:color="auto"/>
        <w:left w:val="none" w:sz="0" w:space="0" w:color="auto"/>
        <w:bottom w:val="none" w:sz="0" w:space="0" w:color="auto"/>
        <w:right w:val="none" w:sz="0" w:space="0" w:color="auto"/>
      </w:divBdr>
    </w:div>
    <w:div w:id="108361764">
      <w:bodyDiv w:val="1"/>
      <w:marLeft w:val="0"/>
      <w:marRight w:val="0"/>
      <w:marTop w:val="0"/>
      <w:marBottom w:val="0"/>
      <w:divBdr>
        <w:top w:val="none" w:sz="0" w:space="0" w:color="auto"/>
        <w:left w:val="none" w:sz="0" w:space="0" w:color="auto"/>
        <w:bottom w:val="none" w:sz="0" w:space="0" w:color="auto"/>
        <w:right w:val="none" w:sz="0" w:space="0" w:color="auto"/>
      </w:divBdr>
    </w:div>
    <w:div w:id="126319614">
      <w:bodyDiv w:val="1"/>
      <w:marLeft w:val="0"/>
      <w:marRight w:val="0"/>
      <w:marTop w:val="0"/>
      <w:marBottom w:val="0"/>
      <w:divBdr>
        <w:top w:val="none" w:sz="0" w:space="0" w:color="auto"/>
        <w:left w:val="none" w:sz="0" w:space="0" w:color="auto"/>
        <w:bottom w:val="none" w:sz="0" w:space="0" w:color="auto"/>
        <w:right w:val="none" w:sz="0" w:space="0" w:color="auto"/>
      </w:divBdr>
    </w:div>
    <w:div w:id="140274781">
      <w:bodyDiv w:val="1"/>
      <w:marLeft w:val="0"/>
      <w:marRight w:val="0"/>
      <w:marTop w:val="0"/>
      <w:marBottom w:val="0"/>
      <w:divBdr>
        <w:top w:val="none" w:sz="0" w:space="0" w:color="auto"/>
        <w:left w:val="none" w:sz="0" w:space="0" w:color="auto"/>
        <w:bottom w:val="none" w:sz="0" w:space="0" w:color="auto"/>
        <w:right w:val="none" w:sz="0" w:space="0" w:color="auto"/>
      </w:divBdr>
    </w:div>
    <w:div w:id="277445896">
      <w:bodyDiv w:val="1"/>
      <w:marLeft w:val="0"/>
      <w:marRight w:val="0"/>
      <w:marTop w:val="0"/>
      <w:marBottom w:val="0"/>
      <w:divBdr>
        <w:top w:val="none" w:sz="0" w:space="0" w:color="auto"/>
        <w:left w:val="none" w:sz="0" w:space="0" w:color="auto"/>
        <w:bottom w:val="none" w:sz="0" w:space="0" w:color="auto"/>
        <w:right w:val="none" w:sz="0" w:space="0" w:color="auto"/>
      </w:divBdr>
    </w:div>
    <w:div w:id="301539118">
      <w:bodyDiv w:val="1"/>
      <w:marLeft w:val="0"/>
      <w:marRight w:val="0"/>
      <w:marTop w:val="0"/>
      <w:marBottom w:val="0"/>
      <w:divBdr>
        <w:top w:val="none" w:sz="0" w:space="0" w:color="auto"/>
        <w:left w:val="none" w:sz="0" w:space="0" w:color="auto"/>
        <w:bottom w:val="none" w:sz="0" w:space="0" w:color="auto"/>
        <w:right w:val="none" w:sz="0" w:space="0" w:color="auto"/>
      </w:divBdr>
    </w:div>
    <w:div w:id="314142695">
      <w:bodyDiv w:val="1"/>
      <w:marLeft w:val="0"/>
      <w:marRight w:val="0"/>
      <w:marTop w:val="0"/>
      <w:marBottom w:val="0"/>
      <w:divBdr>
        <w:top w:val="none" w:sz="0" w:space="0" w:color="auto"/>
        <w:left w:val="none" w:sz="0" w:space="0" w:color="auto"/>
        <w:bottom w:val="none" w:sz="0" w:space="0" w:color="auto"/>
        <w:right w:val="none" w:sz="0" w:space="0" w:color="auto"/>
      </w:divBdr>
    </w:div>
    <w:div w:id="324671103">
      <w:bodyDiv w:val="1"/>
      <w:marLeft w:val="0"/>
      <w:marRight w:val="0"/>
      <w:marTop w:val="0"/>
      <w:marBottom w:val="0"/>
      <w:divBdr>
        <w:top w:val="none" w:sz="0" w:space="0" w:color="auto"/>
        <w:left w:val="none" w:sz="0" w:space="0" w:color="auto"/>
        <w:bottom w:val="none" w:sz="0" w:space="0" w:color="auto"/>
        <w:right w:val="none" w:sz="0" w:space="0" w:color="auto"/>
      </w:divBdr>
    </w:div>
    <w:div w:id="349332190">
      <w:bodyDiv w:val="1"/>
      <w:marLeft w:val="0"/>
      <w:marRight w:val="0"/>
      <w:marTop w:val="0"/>
      <w:marBottom w:val="0"/>
      <w:divBdr>
        <w:top w:val="none" w:sz="0" w:space="0" w:color="auto"/>
        <w:left w:val="none" w:sz="0" w:space="0" w:color="auto"/>
        <w:bottom w:val="none" w:sz="0" w:space="0" w:color="auto"/>
        <w:right w:val="none" w:sz="0" w:space="0" w:color="auto"/>
      </w:divBdr>
    </w:div>
    <w:div w:id="400061653">
      <w:bodyDiv w:val="1"/>
      <w:marLeft w:val="0"/>
      <w:marRight w:val="0"/>
      <w:marTop w:val="0"/>
      <w:marBottom w:val="0"/>
      <w:divBdr>
        <w:top w:val="none" w:sz="0" w:space="0" w:color="auto"/>
        <w:left w:val="none" w:sz="0" w:space="0" w:color="auto"/>
        <w:bottom w:val="none" w:sz="0" w:space="0" w:color="auto"/>
        <w:right w:val="none" w:sz="0" w:space="0" w:color="auto"/>
      </w:divBdr>
    </w:div>
    <w:div w:id="402872410">
      <w:bodyDiv w:val="1"/>
      <w:marLeft w:val="0"/>
      <w:marRight w:val="0"/>
      <w:marTop w:val="0"/>
      <w:marBottom w:val="0"/>
      <w:divBdr>
        <w:top w:val="none" w:sz="0" w:space="0" w:color="auto"/>
        <w:left w:val="none" w:sz="0" w:space="0" w:color="auto"/>
        <w:bottom w:val="none" w:sz="0" w:space="0" w:color="auto"/>
        <w:right w:val="none" w:sz="0" w:space="0" w:color="auto"/>
      </w:divBdr>
    </w:div>
    <w:div w:id="404955510">
      <w:bodyDiv w:val="1"/>
      <w:marLeft w:val="0"/>
      <w:marRight w:val="0"/>
      <w:marTop w:val="0"/>
      <w:marBottom w:val="0"/>
      <w:divBdr>
        <w:top w:val="none" w:sz="0" w:space="0" w:color="auto"/>
        <w:left w:val="none" w:sz="0" w:space="0" w:color="auto"/>
        <w:bottom w:val="none" w:sz="0" w:space="0" w:color="auto"/>
        <w:right w:val="none" w:sz="0" w:space="0" w:color="auto"/>
      </w:divBdr>
    </w:div>
    <w:div w:id="414984152">
      <w:bodyDiv w:val="1"/>
      <w:marLeft w:val="0"/>
      <w:marRight w:val="0"/>
      <w:marTop w:val="0"/>
      <w:marBottom w:val="0"/>
      <w:divBdr>
        <w:top w:val="none" w:sz="0" w:space="0" w:color="auto"/>
        <w:left w:val="none" w:sz="0" w:space="0" w:color="auto"/>
        <w:bottom w:val="none" w:sz="0" w:space="0" w:color="auto"/>
        <w:right w:val="none" w:sz="0" w:space="0" w:color="auto"/>
      </w:divBdr>
    </w:div>
    <w:div w:id="419453768">
      <w:bodyDiv w:val="1"/>
      <w:marLeft w:val="0"/>
      <w:marRight w:val="0"/>
      <w:marTop w:val="0"/>
      <w:marBottom w:val="0"/>
      <w:divBdr>
        <w:top w:val="none" w:sz="0" w:space="0" w:color="auto"/>
        <w:left w:val="none" w:sz="0" w:space="0" w:color="auto"/>
        <w:bottom w:val="none" w:sz="0" w:space="0" w:color="auto"/>
        <w:right w:val="none" w:sz="0" w:space="0" w:color="auto"/>
      </w:divBdr>
    </w:div>
    <w:div w:id="464011760">
      <w:bodyDiv w:val="1"/>
      <w:marLeft w:val="0"/>
      <w:marRight w:val="0"/>
      <w:marTop w:val="0"/>
      <w:marBottom w:val="0"/>
      <w:divBdr>
        <w:top w:val="none" w:sz="0" w:space="0" w:color="auto"/>
        <w:left w:val="none" w:sz="0" w:space="0" w:color="auto"/>
        <w:bottom w:val="none" w:sz="0" w:space="0" w:color="auto"/>
        <w:right w:val="none" w:sz="0" w:space="0" w:color="auto"/>
      </w:divBdr>
      <w:divsChild>
        <w:div w:id="1473986045">
          <w:marLeft w:val="0"/>
          <w:marRight w:val="0"/>
          <w:marTop w:val="0"/>
          <w:marBottom w:val="0"/>
          <w:divBdr>
            <w:top w:val="none" w:sz="0" w:space="0" w:color="auto"/>
            <w:left w:val="none" w:sz="0" w:space="0" w:color="auto"/>
            <w:bottom w:val="none" w:sz="0" w:space="0" w:color="auto"/>
            <w:right w:val="none" w:sz="0" w:space="0" w:color="auto"/>
          </w:divBdr>
        </w:div>
        <w:div w:id="1514418941">
          <w:marLeft w:val="0"/>
          <w:marRight w:val="0"/>
          <w:marTop w:val="0"/>
          <w:marBottom w:val="0"/>
          <w:divBdr>
            <w:top w:val="none" w:sz="0" w:space="0" w:color="auto"/>
            <w:left w:val="none" w:sz="0" w:space="0" w:color="auto"/>
            <w:bottom w:val="none" w:sz="0" w:space="0" w:color="auto"/>
            <w:right w:val="none" w:sz="0" w:space="0" w:color="auto"/>
          </w:divBdr>
          <w:divsChild>
            <w:div w:id="811216815">
              <w:marLeft w:val="0"/>
              <w:marRight w:val="0"/>
              <w:marTop w:val="0"/>
              <w:marBottom w:val="0"/>
              <w:divBdr>
                <w:top w:val="none" w:sz="0" w:space="0" w:color="auto"/>
                <w:left w:val="none" w:sz="0" w:space="0" w:color="auto"/>
                <w:bottom w:val="none" w:sz="0" w:space="0" w:color="auto"/>
                <w:right w:val="none" w:sz="0" w:space="0" w:color="auto"/>
              </w:divBdr>
              <w:divsChild>
                <w:div w:id="1241717426">
                  <w:marLeft w:val="0"/>
                  <w:marRight w:val="0"/>
                  <w:marTop w:val="0"/>
                  <w:marBottom w:val="0"/>
                  <w:divBdr>
                    <w:top w:val="none" w:sz="0" w:space="0" w:color="auto"/>
                    <w:left w:val="none" w:sz="0" w:space="0" w:color="auto"/>
                    <w:bottom w:val="none" w:sz="0" w:space="0" w:color="auto"/>
                    <w:right w:val="none" w:sz="0" w:space="0" w:color="auto"/>
                  </w:divBdr>
                  <w:divsChild>
                    <w:div w:id="484594579">
                      <w:marLeft w:val="0"/>
                      <w:marRight w:val="0"/>
                      <w:marTop w:val="0"/>
                      <w:marBottom w:val="0"/>
                      <w:divBdr>
                        <w:top w:val="none" w:sz="0" w:space="0" w:color="auto"/>
                        <w:left w:val="none" w:sz="0" w:space="0" w:color="auto"/>
                        <w:bottom w:val="none" w:sz="0" w:space="0" w:color="auto"/>
                        <w:right w:val="none" w:sz="0" w:space="0" w:color="auto"/>
                      </w:divBdr>
                      <w:divsChild>
                        <w:div w:id="1540317642">
                          <w:marLeft w:val="0"/>
                          <w:marRight w:val="0"/>
                          <w:marTop w:val="0"/>
                          <w:marBottom w:val="0"/>
                          <w:divBdr>
                            <w:top w:val="none" w:sz="0" w:space="0" w:color="auto"/>
                            <w:left w:val="none" w:sz="0" w:space="0" w:color="auto"/>
                            <w:bottom w:val="none" w:sz="0" w:space="0" w:color="auto"/>
                            <w:right w:val="none" w:sz="0" w:space="0" w:color="auto"/>
                          </w:divBdr>
                          <w:divsChild>
                            <w:div w:id="1076440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31918502">
      <w:bodyDiv w:val="1"/>
      <w:marLeft w:val="0"/>
      <w:marRight w:val="0"/>
      <w:marTop w:val="0"/>
      <w:marBottom w:val="0"/>
      <w:divBdr>
        <w:top w:val="none" w:sz="0" w:space="0" w:color="auto"/>
        <w:left w:val="none" w:sz="0" w:space="0" w:color="auto"/>
        <w:bottom w:val="none" w:sz="0" w:space="0" w:color="auto"/>
        <w:right w:val="none" w:sz="0" w:space="0" w:color="auto"/>
      </w:divBdr>
    </w:div>
    <w:div w:id="540632191">
      <w:bodyDiv w:val="1"/>
      <w:marLeft w:val="0"/>
      <w:marRight w:val="0"/>
      <w:marTop w:val="0"/>
      <w:marBottom w:val="0"/>
      <w:divBdr>
        <w:top w:val="none" w:sz="0" w:space="0" w:color="auto"/>
        <w:left w:val="none" w:sz="0" w:space="0" w:color="auto"/>
        <w:bottom w:val="none" w:sz="0" w:space="0" w:color="auto"/>
        <w:right w:val="none" w:sz="0" w:space="0" w:color="auto"/>
      </w:divBdr>
    </w:div>
    <w:div w:id="556551868">
      <w:bodyDiv w:val="1"/>
      <w:marLeft w:val="0"/>
      <w:marRight w:val="0"/>
      <w:marTop w:val="0"/>
      <w:marBottom w:val="0"/>
      <w:divBdr>
        <w:top w:val="none" w:sz="0" w:space="0" w:color="auto"/>
        <w:left w:val="none" w:sz="0" w:space="0" w:color="auto"/>
        <w:bottom w:val="none" w:sz="0" w:space="0" w:color="auto"/>
        <w:right w:val="none" w:sz="0" w:space="0" w:color="auto"/>
      </w:divBdr>
    </w:div>
    <w:div w:id="572205312">
      <w:bodyDiv w:val="1"/>
      <w:marLeft w:val="0"/>
      <w:marRight w:val="0"/>
      <w:marTop w:val="0"/>
      <w:marBottom w:val="0"/>
      <w:divBdr>
        <w:top w:val="none" w:sz="0" w:space="0" w:color="auto"/>
        <w:left w:val="none" w:sz="0" w:space="0" w:color="auto"/>
        <w:bottom w:val="none" w:sz="0" w:space="0" w:color="auto"/>
        <w:right w:val="none" w:sz="0" w:space="0" w:color="auto"/>
      </w:divBdr>
    </w:div>
    <w:div w:id="863135967">
      <w:bodyDiv w:val="1"/>
      <w:marLeft w:val="0"/>
      <w:marRight w:val="0"/>
      <w:marTop w:val="0"/>
      <w:marBottom w:val="0"/>
      <w:divBdr>
        <w:top w:val="none" w:sz="0" w:space="0" w:color="auto"/>
        <w:left w:val="none" w:sz="0" w:space="0" w:color="auto"/>
        <w:bottom w:val="none" w:sz="0" w:space="0" w:color="auto"/>
        <w:right w:val="none" w:sz="0" w:space="0" w:color="auto"/>
      </w:divBdr>
    </w:div>
    <w:div w:id="875779984">
      <w:bodyDiv w:val="1"/>
      <w:marLeft w:val="0"/>
      <w:marRight w:val="0"/>
      <w:marTop w:val="0"/>
      <w:marBottom w:val="0"/>
      <w:divBdr>
        <w:top w:val="none" w:sz="0" w:space="0" w:color="auto"/>
        <w:left w:val="none" w:sz="0" w:space="0" w:color="auto"/>
        <w:bottom w:val="none" w:sz="0" w:space="0" w:color="auto"/>
        <w:right w:val="none" w:sz="0" w:space="0" w:color="auto"/>
      </w:divBdr>
    </w:div>
    <w:div w:id="1011252474">
      <w:bodyDiv w:val="1"/>
      <w:marLeft w:val="0"/>
      <w:marRight w:val="0"/>
      <w:marTop w:val="0"/>
      <w:marBottom w:val="0"/>
      <w:divBdr>
        <w:top w:val="none" w:sz="0" w:space="0" w:color="auto"/>
        <w:left w:val="none" w:sz="0" w:space="0" w:color="auto"/>
        <w:bottom w:val="none" w:sz="0" w:space="0" w:color="auto"/>
        <w:right w:val="none" w:sz="0" w:space="0" w:color="auto"/>
      </w:divBdr>
    </w:div>
    <w:div w:id="1185749044">
      <w:bodyDiv w:val="1"/>
      <w:marLeft w:val="0"/>
      <w:marRight w:val="0"/>
      <w:marTop w:val="0"/>
      <w:marBottom w:val="0"/>
      <w:divBdr>
        <w:top w:val="none" w:sz="0" w:space="0" w:color="auto"/>
        <w:left w:val="none" w:sz="0" w:space="0" w:color="auto"/>
        <w:bottom w:val="none" w:sz="0" w:space="0" w:color="auto"/>
        <w:right w:val="none" w:sz="0" w:space="0" w:color="auto"/>
      </w:divBdr>
    </w:div>
    <w:div w:id="1322543151">
      <w:bodyDiv w:val="1"/>
      <w:marLeft w:val="0"/>
      <w:marRight w:val="0"/>
      <w:marTop w:val="0"/>
      <w:marBottom w:val="0"/>
      <w:divBdr>
        <w:top w:val="none" w:sz="0" w:space="0" w:color="auto"/>
        <w:left w:val="none" w:sz="0" w:space="0" w:color="auto"/>
        <w:bottom w:val="none" w:sz="0" w:space="0" w:color="auto"/>
        <w:right w:val="none" w:sz="0" w:space="0" w:color="auto"/>
      </w:divBdr>
    </w:div>
    <w:div w:id="1360816976">
      <w:bodyDiv w:val="1"/>
      <w:marLeft w:val="0"/>
      <w:marRight w:val="0"/>
      <w:marTop w:val="0"/>
      <w:marBottom w:val="0"/>
      <w:divBdr>
        <w:top w:val="none" w:sz="0" w:space="0" w:color="auto"/>
        <w:left w:val="none" w:sz="0" w:space="0" w:color="auto"/>
        <w:bottom w:val="none" w:sz="0" w:space="0" w:color="auto"/>
        <w:right w:val="none" w:sz="0" w:space="0" w:color="auto"/>
      </w:divBdr>
    </w:div>
    <w:div w:id="1404257094">
      <w:bodyDiv w:val="1"/>
      <w:marLeft w:val="0"/>
      <w:marRight w:val="0"/>
      <w:marTop w:val="0"/>
      <w:marBottom w:val="0"/>
      <w:divBdr>
        <w:top w:val="none" w:sz="0" w:space="0" w:color="auto"/>
        <w:left w:val="none" w:sz="0" w:space="0" w:color="auto"/>
        <w:bottom w:val="none" w:sz="0" w:space="0" w:color="auto"/>
        <w:right w:val="none" w:sz="0" w:space="0" w:color="auto"/>
      </w:divBdr>
    </w:div>
    <w:div w:id="1531410983">
      <w:bodyDiv w:val="1"/>
      <w:marLeft w:val="0"/>
      <w:marRight w:val="0"/>
      <w:marTop w:val="0"/>
      <w:marBottom w:val="0"/>
      <w:divBdr>
        <w:top w:val="none" w:sz="0" w:space="0" w:color="auto"/>
        <w:left w:val="none" w:sz="0" w:space="0" w:color="auto"/>
        <w:bottom w:val="none" w:sz="0" w:space="0" w:color="auto"/>
        <w:right w:val="none" w:sz="0" w:space="0" w:color="auto"/>
      </w:divBdr>
    </w:div>
    <w:div w:id="1579555866">
      <w:bodyDiv w:val="1"/>
      <w:marLeft w:val="0"/>
      <w:marRight w:val="0"/>
      <w:marTop w:val="0"/>
      <w:marBottom w:val="0"/>
      <w:divBdr>
        <w:top w:val="none" w:sz="0" w:space="0" w:color="auto"/>
        <w:left w:val="none" w:sz="0" w:space="0" w:color="auto"/>
        <w:bottom w:val="none" w:sz="0" w:space="0" w:color="auto"/>
        <w:right w:val="none" w:sz="0" w:space="0" w:color="auto"/>
      </w:divBdr>
    </w:div>
    <w:div w:id="1637837752">
      <w:bodyDiv w:val="1"/>
      <w:marLeft w:val="0"/>
      <w:marRight w:val="0"/>
      <w:marTop w:val="0"/>
      <w:marBottom w:val="0"/>
      <w:divBdr>
        <w:top w:val="none" w:sz="0" w:space="0" w:color="auto"/>
        <w:left w:val="none" w:sz="0" w:space="0" w:color="auto"/>
        <w:bottom w:val="none" w:sz="0" w:space="0" w:color="auto"/>
        <w:right w:val="none" w:sz="0" w:space="0" w:color="auto"/>
      </w:divBdr>
    </w:div>
    <w:div w:id="1639258741">
      <w:bodyDiv w:val="1"/>
      <w:marLeft w:val="0"/>
      <w:marRight w:val="0"/>
      <w:marTop w:val="0"/>
      <w:marBottom w:val="0"/>
      <w:divBdr>
        <w:top w:val="none" w:sz="0" w:space="0" w:color="auto"/>
        <w:left w:val="none" w:sz="0" w:space="0" w:color="auto"/>
        <w:bottom w:val="none" w:sz="0" w:space="0" w:color="auto"/>
        <w:right w:val="none" w:sz="0" w:space="0" w:color="auto"/>
      </w:divBdr>
    </w:div>
    <w:div w:id="1647857792">
      <w:bodyDiv w:val="1"/>
      <w:marLeft w:val="0"/>
      <w:marRight w:val="0"/>
      <w:marTop w:val="0"/>
      <w:marBottom w:val="0"/>
      <w:divBdr>
        <w:top w:val="none" w:sz="0" w:space="0" w:color="auto"/>
        <w:left w:val="none" w:sz="0" w:space="0" w:color="auto"/>
        <w:bottom w:val="none" w:sz="0" w:space="0" w:color="auto"/>
        <w:right w:val="none" w:sz="0" w:space="0" w:color="auto"/>
      </w:divBdr>
    </w:div>
    <w:div w:id="1661688238">
      <w:bodyDiv w:val="1"/>
      <w:marLeft w:val="0"/>
      <w:marRight w:val="0"/>
      <w:marTop w:val="0"/>
      <w:marBottom w:val="0"/>
      <w:divBdr>
        <w:top w:val="none" w:sz="0" w:space="0" w:color="auto"/>
        <w:left w:val="none" w:sz="0" w:space="0" w:color="auto"/>
        <w:bottom w:val="none" w:sz="0" w:space="0" w:color="auto"/>
        <w:right w:val="none" w:sz="0" w:space="0" w:color="auto"/>
      </w:divBdr>
    </w:div>
    <w:div w:id="1715806158">
      <w:bodyDiv w:val="1"/>
      <w:marLeft w:val="0"/>
      <w:marRight w:val="0"/>
      <w:marTop w:val="0"/>
      <w:marBottom w:val="0"/>
      <w:divBdr>
        <w:top w:val="none" w:sz="0" w:space="0" w:color="auto"/>
        <w:left w:val="none" w:sz="0" w:space="0" w:color="auto"/>
        <w:bottom w:val="none" w:sz="0" w:space="0" w:color="auto"/>
        <w:right w:val="none" w:sz="0" w:space="0" w:color="auto"/>
      </w:divBdr>
    </w:div>
    <w:div w:id="1747461450">
      <w:bodyDiv w:val="1"/>
      <w:marLeft w:val="0"/>
      <w:marRight w:val="0"/>
      <w:marTop w:val="0"/>
      <w:marBottom w:val="0"/>
      <w:divBdr>
        <w:top w:val="none" w:sz="0" w:space="0" w:color="auto"/>
        <w:left w:val="none" w:sz="0" w:space="0" w:color="auto"/>
        <w:bottom w:val="none" w:sz="0" w:space="0" w:color="auto"/>
        <w:right w:val="none" w:sz="0" w:space="0" w:color="auto"/>
      </w:divBdr>
    </w:div>
    <w:div w:id="1780489453">
      <w:bodyDiv w:val="1"/>
      <w:marLeft w:val="0"/>
      <w:marRight w:val="0"/>
      <w:marTop w:val="0"/>
      <w:marBottom w:val="0"/>
      <w:divBdr>
        <w:top w:val="none" w:sz="0" w:space="0" w:color="auto"/>
        <w:left w:val="none" w:sz="0" w:space="0" w:color="auto"/>
        <w:bottom w:val="none" w:sz="0" w:space="0" w:color="auto"/>
        <w:right w:val="none" w:sz="0" w:space="0" w:color="auto"/>
      </w:divBdr>
    </w:div>
    <w:div w:id="1835998287">
      <w:bodyDiv w:val="1"/>
      <w:marLeft w:val="0"/>
      <w:marRight w:val="0"/>
      <w:marTop w:val="0"/>
      <w:marBottom w:val="0"/>
      <w:divBdr>
        <w:top w:val="none" w:sz="0" w:space="0" w:color="auto"/>
        <w:left w:val="none" w:sz="0" w:space="0" w:color="auto"/>
        <w:bottom w:val="none" w:sz="0" w:space="0" w:color="auto"/>
        <w:right w:val="none" w:sz="0" w:space="0" w:color="auto"/>
      </w:divBdr>
    </w:div>
    <w:div w:id="1901209943">
      <w:bodyDiv w:val="1"/>
      <w:marLeft w:val="0"/>
      <w:marRight w:val="0"/>
      <w:marTop w:val="0"/>
      <w:marBottom w:val="0"/>
      <w:divBdr>
        <w:top w:val="none" w:sz="0" w:space="0" w:color="auto"/>
        <w:left w:val="none" w:sz="0" w:space="0" w:color="auto"/>
        <w:bottom w:val="none" w:sz="0" w:space="0" w:color="auto"/>
        <w:right w:val="none" w:sz="0" w:space="0" w:color="auto"/>
      </w:divBdr>
    </w:div>
    <w:div w:id="1966154879">
      <w:bodyDiv w:val="1"/>
      <w:marLeft w:val="0"/>
      <w:marRight w:val="0"/>
      <w:marTop w:val="0"/>
      <w:marBottom w:val="0"/>
      <w:divBdr>
        <w:top w:val="none" w:sz="0" w:space="0" w:color="auto"/>
        <w:left w:val="none" w:sz="0" w:space="0" w:color="auto"/>
        <w:bottom w:val="none" w:sz="0" w:space="0" w:color="auto"/>
        <w:right w:val="none" w:sz="0" w:space="0" w:color="auto"/>
      </w:divBdr>
    </w:div>
    <w:div w:id="2130513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zagubica.rs" TargetMode="External"/><Relationship Id="rId13" Type="http://schemas.openxmlformats.org/officeDocument/2006/relationships/hyperlink" Target="javascript:void(0)"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javascript:void(0)" TargetMode="External"/><Relationship Id="rId17" Type="http://schemas.openxmlformats.org/officeDocument/2006/relationships/hyperlink" Target="https://whc.unesco.org/en/tentativelists/5536/" TargetMode="External"/><Relationship Id="rId2" Type="http://schemas.openxmlformats.org/officeDocument/2006/relationships/numbering" Target="numbering.xml"/><Relationship Id="rId16" Type="http://schemas.openxmlformats.org/officeDocument/2006/relationships/hyperlink" Target="https://whc.unesco.org/en/tentativelists/5536/"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hc.unesco.org/en/tentativelists/5536/" TargetMode="External"/><Relationship Id="rId5" Type="http://schemas.openxmlformats.org/officeDocument/2006/relationships/webSettings" Target="webSettings.xml"/><Relationship Id="rId15" Type="http://schemas.openxmlformats.org/officeDocument/2006/relationships/hyperlink" Target="https://nasledje.gov.rs/media/odluka_o_utvrdjivanju/Odluka%20o%20progla&#353;enju%20i%20stavljanju%20pod%20za&#353;titu%20prirodne%20okoline%20Manastira%20Manasija.pdf" TargetMode="External"/><Relationship Id="rId10" Type="http://schemas.openxmlformats.org/officeDocument/2006/relationships/hyperlink" Target="https://nasledje.gov.rs/media/odluka_o_utvrdjivanju/Odluka%20o%20progla&#353;enju%20i%20stavljanju%20pod%20za&#353;titu%20prirodne%20okoline%20Manastira%20Manasija.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despotovacapartmani.rs" TargetMode="External"/><Relationship Id="rId14" Type="http://schemas.openxmlformats.org/officeDocument/2006/relationships/hyperlink" Target="javascript:void(0)"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64BE6D-00D9-4BA6-ADFD-A5E13D2EB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246</Pages>
  <Words>125830</Words>
  <Characters>717232</Characters>
  <Application>Microsoft Office Word</Application>
  <DocSecurity>0</DocSecurity>
  <Lines>5976</Lines>
  <Paragraphs>1682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Kragujevac</Company>
  <LinksUpToDate>false</LinksUpToDate>
  <CharactersWithSpaces>841380</CharactersWithSpaces>
  <SharedDoc>false</SharedDoc>
  <HLinks>
    <vt:vector size="60" baseType="variant">
      <vt:variant>
        <vt:i4>3211388</vt:i4>
      </vt:variant>
      <vt:variant>
        <vt:i4>27</vt:i4>
      </vt:variant>
      <vt:variant>
        <vt:i4>0</vt:i4>
      </vt:variant>
      <vt:variant>
        <vt:i4>5</vt:i4>
      </vt:variant>
      <vt:variant>
        <vt:lpwstr>https://whc.unesco.org/en/tentativelists/5536/</vt:lpwstr>
      </vt:variant>
      <vt:variant>
        <vt:lpwstr/>
      </vt:variant>
      <vt:variant>
        <vt:i4>3211388</vt:i4>
      </vt:variant>
      <vt:variant>
        <vt:i4>24</vt:i4>
      </vt:variant>
      <vt:variant>
        <vt:i4>0</vt:i4>
      </vt:variant>
      <vt:variant>
        <vt:i4>5</vt:i4>
      </vt:variant>
      <vt:variant>
        <vt:lpwstr>https://whc.unesco.org/en/tentativelists/5536/</vt:lpwstr>
      </vt:variant>
      <vt:variant>
        <vt:lpwstr/>
      </vt:variant>
      <vt:variant>
        <vt:i4>19792206</vt:i4>
      </vt:variant>
      <vt:variant>
        <vt:i4>21</vt:i4>
      </vt:variant>
      <vt:variant>
        <vt:i4>0</vt:i4>
      </vt:variant>
      <vt:variant>
        <vt:i4>5</vt:i4>
      </vt:variant>
      <vt:variant>
        <vt:lpwstr>https://nasledje.gov.rs/media/odluka_o_utvrdjivanju/Odluka o proglašenju i stavljanju pod zaštitu prirodne okoline Manastira Manasija.pdf</vt:lpwstr>
      </vt:variant>
      <vt:variant>
        <vt:lpwstr>_blank</vt:lpwstr>
      </vt:variant>
      <vt:variant>
        <vt:i4>6291564</vt:i4>
      </vt:variant>
      <vt:variant>
        <vt:i4>18</vt:i4>
      </vt:variant>
      <vt:variant>
        <vt:i4>0</vt:i4>
      </vt:variant>
      <vt:variant>
        <vt:i4>5</vt:i4>
      </vt:variant>
      <vt:variant>
        <vt:lpwstr>javascript:void(0)</vt:lpwstr>
      </vt:variant>
      <vt:variant>
        <vt:lpwstr/>
      </vt:variant>
      <vt:variant>
        <vt:i4>6291564</vt:i4>
      </vt:variant>
      <vt:variant>
        <vt:i4>15</vt:i4>
      </vt:variant>
      <vt:variant>
        <vt:i4>0</vt:i4>
      </vt:variant>
      <vt:variant>
        <vt:i4>5</vt:i4>
      </vt:variant>
      <vt:variant>
        <vt:lpwstr>javascript:void(0)</vt:lpwstr>
      </vt:variant>
      <vt:variant>
        <vt:lpwstr/>
      </vt:variant>
      <vt:variant>
        <vt:i4>6291564</vt:i4>
      </vt:variant>
      <vt:variant>
        <vt:i4>12</vt:i4>
      </vt:variant>
      <vt:variant>
        <vt:i4>0</vt:i4>
      </vt:variant>
      <vt:variant>
        <vt:i4>5</vt:i4>
      </vt:variant>
      <vt:variant>
        <vt:lpwstr>javascript:void(0)</vt:lpwstr>
      </vt:variant>
      <vt:variant>
        <vt:lpwstr/>
      </vt:variant>
      <vt:variant>
        <vt:i4>3211388</vt:i4>
      </vt:variant>
      <vt:variant>
        <vt:i4>9</vt:i4>
      </vt:variant>
      <vt:variant>
        <vt:i4>0</vt:i4>
      </vt:variant>
      <vt:variant>
        <vt:i4>5</vt:i4>
      </vt:variant>
      <vt:variant>
        <vt:lpwstr>https://whc.unesco.org/en/tentativelists/5536/</vt:lpwstr>
      </vt:variant>
      <vt:variant>
        <vt:lpwstr/>
      </vt:variant>
      <vt:variant>
        <vt:i4>19792206</vt:i4>
      </vt:variant>
      <vt:variant>
        <vt:i4>6</vt:i4>
      </vt:variant>
      <vt:variant>
        <vt:i4>0</vt:i4>
      </vt:variant>
      <vt:variant>
        <vt:i4>5</vt:i4>
      </vt:variant>
      <vt:variant>
        <vt:lpwstr>https://nasledje.gov.rs/media/odluka_o_utvrdjivanju/Odluka o proglašenju i stavljanju pod zaštitu prirodne okoline Manastira Manasija.pdf</vt:lpwstr>
      </vt:variant>
      <vt:variant>
        <vt:lpwstr>_blank</vt:lpwstr>
      </vt:variant>
      <vt:variant>
        <vt:i4>8126584</vt:i4>
      </vt:variant>
      <vt:variant>
        <vt:i4>3</vt:i4>
      </vt:variant>
      <vt:variant>
        <vt:i4>0</vt:i4>
      </vt:variant>
      <vt:variant>
        <vt:i4>5</vt:i4>
      </vt:variant>
      <vt:variant>
        <vt:lpwstr>http://www.despotovacapartmani.rs/</vt:lpwstr>
      </vt:variant>
      <vt:variant>
        <vt:lpwstr/>
      </vt:variant>
      <vt:variant>
        <vt:i4>1966161</vt:i4>
      </vt:variant>
      <vt:variant>
        <vt:i4>0</vt:i4>
      </vt:variant>
      <vt:variant>
        <vt:i4>0</vt:i4>
      </vt:variant>
      <vt:variant>
        <vt:i4>5</vt:i4>
      </vt:variant>
      <vt:variant>
        <vt:lpwstr>http://www.tozagubica.rs/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zorica</dc:creator>
  <cp:lastModifiedBy>Ivana Vojinović</cp:lastModifiedBy>
  <cp:revision>2</cp:revision>
  <cp:lastPrinted>2024-04-10T05:24:00Z</cp:lastPrinted>
  <dcterms:created xsi:type="dcterms:W3CDTF">2024-04-10T09:04:00Z</dcterms:created>
  <dcterms:modified xsi:type="dcterms:W3CDTF">2024-04-10T09:04:00Z</dcterms:modified>
</cp:coreProperties>
</file>