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58797" w14:textId="77777777" w:rsidR="006F2660" w:rsidRPr="00CC72B2" w:rsidRDefault="006F2660" w:rsidP="006F2660">
      <w:pPr>
        <w:spacing w:after="150"/>
        <w:ind w:firstLine="993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   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                                                                                                                     </w:t>
      </w:r>
    </w:p>
    <w:p w14:paraId="6C4F8C36" w14:textId="77777777" w:rsidR="006F2660" w:rsidRPr="00043948" w:rsidRDefault="006F2660" w:rsidP="006F2660">
      <w:pPr>
        <w:spacing w:after="150"/>
        <w:ind w:firstLine="851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Pr="00595ABF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На основу члана 8. Закона о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 буџету Републике Србије за 2024</w:t>
      </w:r>
      <w:r w:rsidRPr="00595ABF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. годину („Службени гласник РС”, </w:t>
      </w:r>
      <w:r w:rsidRPr="0004394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број </w:t>
      </w:r>
      <w:r w:rsidRPr="00043948">
        <w:rPr>
          <w:rFonts w:ascii="Times New Roman" w:hAnsi="Times New Roman" w:cs="Times New Roman"/>
          <w:noProof/>
          <w:sz w:val="24"/>
          <w:szCs w:val="24"/>
          <w:lang w:val="sr-Latn-CS"/>
        </w:rPr>
        <w:t>92</w:t>
      </w:r>
      <w:r w:rsidRPr="00043948">
        <w:rPr>
          <w:rFonts w:ascii="Times New Roman" w:hAnsi="Times New Roman" w:cs="Times New Roman"/>
          <w:noProof/>
          <w:sz w:val="24"/>
          <w:szCs w:val="24"/>
          <w:lang w:val="sr-Cyrl-RS"/>
        </w:rPr>
        <w:t>/2</w:t>
      </w:r>
      <w:r w:rsidRPr="00043948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Pr="00043948">
        <w:rPr>
          <w:rFonts w:ascii="Times New Roman" w:hAnsi="Times New Roman" w:cs="Times New Roman"/>
          <w:noProof/>
          <w:sz w:val="24"/>
          <w:szCs w:val="24"/>
          <w:lang w:val="sr-Cyrl-RS"/>
        </w:rPr>
        <w:t>), а у вези са Закон</w:t>
      </w:r>
      <w:r w:rsidR="003B60F9">
        <w:rPr>
          <w:rFonts w:ascii="Times New Roman" w:hAnsi="Times New Roman" w:cs="Times New Roman"/>
          <w:noProof/>
          <w:sz w:val="24"/>
          <w:szCs w:val="24"/>
          <w:lang w:val="sr-Cyrl-RS"/>
        </w:rPr>
        <w:t>ом</w:t>
      </w:r>
      <w:r w:rsidRPr="0004394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 безбедности саобраћаја на путевима („Службени гласник РС”, бр. 41/09, 53/10, 101/11, 32/13 – УС, 55/14, 96/15 – др. закон, 9/16 – УС, 24/18, 41/18, 41/18 – др. закон, 87/18, 23/19 , 128/20 – др. </w:t>
      </w:r>
      <w:r>
        <w:rPr>
          <w:rFonts w:ascii="Times New Roman" w:hAnsi="Times New Roman" w:cs="Times New Roman"/>
          <w:noProof/>
          <w:sz w:val="24"/>
          <w:szCs w:val="24"/>
          <w:lang w:val="sr-Latn-RS"/>
        </w:rPr>
        <w:t>з</w:t>
      </w:r>
      <w:r w:rsidRPr="00043948">
        <w:rPr>
          <w:rFonts w:ascii="Times New Roman" w:hAnsi="Times New Roman" w:cs="Times New Roman"/>
          <w:noProof/>
          <w:sz w:val="24"/>
          <w:szCs w:val="24"/>
          <w:lang w:val="sr-Cyrl-RS"/>
        </w:rPr>
        <w:t>акон и 76/</w:t>
      </w:r>
      <w:r w:rsidR="003B60F9">
        <w:rPr>
          <w:rFonts w:ascii="Times New Roman" w:hAnsi="Times New Roman" w:cs="Times New Roman"/>
          <w:noProof/>
          <w:sz w:val="24"/>
          <w:szCs w:val="24"/>
          <w:lang w:val="sr-Cyrl-RS"/>
        </w:rPr>
        <w:t>23</w:t>
      </w:r>
      <w:r w:rsidRPr="0004394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) </w:t>
      </w:r>
      <w:r w:rsidRPr="00043948">
        <w:rPr>
          <w:rFonts w:ascii="Times New Roman" w:hAnsi="Times New Roman" w:cs="Times New Roman"/>
          <w:spacing w:val="-4"/>
          <w:sz w:val="24"/>
          <w:szCs w:val="24"/>
        </w:rPr>
        <w:t xml:space="preserve">и </w:t>
      </w:r>
      <w:r w:rsidRPr="00043948">
        <w:rPr>
          <w:rFonts w:ascii="Times New Roman" w:hAnsi="Times New Roman" w:cs="Times New Roman"/>
          <w:spacing w:val="-4"/>
          <w:sz w:val="24"/>
          <w:szCs w:val="24"/>
          <w:lang w:val="sr-Cyrl-CS"/>
        </w:rPr>
        <w:t>члана</w:t>
      </w:r>
      <w:r w:rsidRPr="00043948">
        <w:rPr>
          <w:rFonts w:ascii="Times New Roman" w:hAnsi="Times New Roman" w:cs="Times New Roman"/>
          <w:spacing w:val="-4"/>
          <w:sz w:val="24"/>
          <w:szCs w:val="24"/>
          <w:lang w:val="sr-Latn-CS"/>
        </w:rPr>
        <w:t xml:space="preserve"> 17. </w:t>
      </w:r>
      <w:r w:rsidRPr="00043948">
        <w:rPr>
          <w:rFonts w:ascii="Times New Roman" w:hAnsi="Times New Roman" w:cs="Times New Roman"/>
          <w:spacing w:val="-4"/>
          <w:sz w:val="24"/>
          <w:szCs w:val="24"/>
          <w:lang w:val="sr-Cyrl-CS"/>
        </w:rPr>
        <w:t>став 1</w:t>
      </w:r>
      <w:r w:rsidR="007A1B61">
        <w:rPr>
          <w:rFonts w:ascii="Times New Roman" w:hAnsi="Times New Roman" w:cs="Times New Roman"/>
          <w:spacing w:val="-4"/>
          <w:sz w:val="24"/>
          <w:szCs w:val="24"/>
          <w:lang w:val="sr-Cyrl-CS"/>
        </w:rPr>
        <w:t>.</w:t>
      </w:r>
      <w:r w:rsidRPr="00043948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 и члана </w:t>
      </w:r>
      <w:r w:rsidRPr="00043948">
        <w:rPr>
          <w:rFonts w:ascii="Times New Roman" w:hAnsi="Times New Roman" w:cs="Times New Roman"/>
          <w:noProof/>
          <w:sz w:val="24"/>
          <w:szCs w:val="24"/>
          <w:lang w:val="sr-Cyrl-CS"/>
        </w:rPr>
        <w:t>42</w:t>
      </w:r>
      <w:r w:rsidRPr="00043948">
        <w:rPr>
          <w:rFonts w:ascii="Times New Roman" w:hAnsi="Times New Roman" w:cs="Times New Roman"/>
          <w:noProof/>
          <w:sz w:val="24"/>
          <w:szCs w:val="24"/>
        </w:rPr>
        <w:t>. став 1</w:t>
      </w:r>
      <w:r w:rsidRPr="00043948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043948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Влади</w:t>
      </w:r>
      <w:r w:rsidRPr="0004394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043948">
        <w:rPr>
          <w:rFonts w:ascii="Times New Roman" w:hAnsi="Times New Roman" w:cs="Times New Roman"/>
          <w:noProof/>
          <w:sz w:val="24"/>
          <w:szCs w:val="24"/>
          <w:lang w:val="sr-Cyrl-RS"/>
        </w:rPr>
        <w:t>(„Службени гласник РС”, бр. 55/05, 71/05 – исправка, 101/07, 65/08, 16/11, 68/12 – УС, 72/12, 7/14 – УС, 44/14 и 30/18 – др. закон),</w:t>
      </w:r>
    </w:p>
    <w:p w14:paraId="42C2E416" w14:textId="77777777" w:rsidR="006F2660" w:rsidRPr="00043948" w:rsidRDefault="006F2660" w:rsidP="006F2660">
      <w:pPr>
        <w:spacing w:after="150"/>
        <w:ind w:firstLine="993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043948">
        <w:rPr>
          <w:rFonts w:ascii="Times New Roman" w:hAnsi="Times New Roman" w:cs="Times New Roman"/>
          <w:noProof/>
          <w:sz w:val="24"/>
          <w:szCs w:val="24"/>
          <w:lang w:val="sr-Cyrl-RS"/>
        </w:rPr>
        <w:t>Влада доноси</w:t>
      </w:r>
    </w:p>
    <w:p w14:paraId="49B4EC32" w14:textId="77777777" w:rsidR="006F2660" w:rsidRPr="0017282E" w:rsidRDefault="006F2660" w:rsidP="006F2660">
      <w:pPr>
        <w:spacing w:after="225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7282E">
        <w:rPr>
          <w:rFonts w:ascii="Times New Roman" w:hAnsi="Times New Roman" w:cs="Times New Roman"/>
          <w:noProof/>
          <w:sz w:val="24"/>
          <w:szCs w:val="24"/>
          <w:lang w:val="sr-Cyrl-RS"/>
        </w:rPr>
        <w:t>УРЕДБУ</w:t>
      </w:r>
    </w:p>
    <w:p w14:paraId="3CD60997" w14:textId="77777777" w:rsidR="006F2660" w:rsidRPr="0017282E" w:rsidRDefault="006F2660" w:rsidP="006F2660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УСЛОВИМА И НАЧИНУ</w:t>
      </w:r>
      <w:r w:rsidRPr="0017282E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СПРОВОЂЕЊА СУБВЕНЦИОНИСАНЕ ДОДЕЛЕ ЗАШТИТНИХ РАМОВА ЗА УПОТРЕБЉАВАНИ ТРАКТОР</w:t>
      </w:r>
    </w:p>
    <w:p w14:paraId="7A3AAE02" w14:textId="77777777" w:rsidR="006F2660" w:rsidRDefault="006F2660" w:rsidP="006F2660">
      <w:pPr>
        <w:spacing w:after="120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</w:pPr>
    </w:p>
    <w:p w14:paraId="38327FDC" w14:textId="77777777" w:rsidR="006F2660" w:rsidRPr="00467DEC" w:rsidRDefault="006F2660" w:rsidP="006F2660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Члан 1.</w:t>
      </w:r>
    </w:p>
    <w:p w14:paraId="045FDB97" w14:textId="77777777" w:rsidR="006F2660" w:rsidRPr="00467DEC" w:rsidRDefault="006F2660" w:rsidP="006F2660">
      <w:pPr>
        <w:spacing w:after="15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Овом уредбом утврђују се услови и начин спровођења субвенционисане доделе заштитних рамова за употребљавани трактор који се у саобраћају користи без заштитне кабине или рама, власницима или корисницима трактора регистрованих у Републици Србији, у циљу унапређења безбедности саобраћаја на путевима.</w:t>
      </w:r>
    </w:p>
    <w:p w14:paraId="6C77D9F6" w14:textId="77777777" w:rsidR="006F2660" w:rsidRPr="00467DEC" w:rsidRDefault="006F2660" w:rsidP="006F2660">
      <w:pPr>
        <w:spacing w:after="150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Под заштитним рамом у смислу ове уредбе сматра се део трактора који служи да заштити возача од повреде у случају да се трактор преврне.</w:t>
      </w:r>
    </w:p>
    <w:p w14:paraId="4CF1B5B7" w14:textId="77777777" w:rsidR="006F2660" w:rsidRPr="00467DEC" w:rsidRDefault="006F2660" w:rsidP="006F2660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Члан 2.</w:t>
      </w:r>
    </w:p>
    <w:p w14:paraId="6FD5175A" w14:textId="77777777" w:rsidR="006F2660" w:rsidRPr="00467DEC" w:rsidRDefault="006F2660" w:rsidP="006F2660">
      <w:pPr>
        <w:spacing w:after="150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Право на субвенционисану доделу заштитног рама имају правна лица, предузетници и физичка лица који су власници или корисници трактора регистрованих у Републици Србији.</w:t>
      </w:r>
    </w:p>
    <w:p w14:paraId="5CEDCAC9" w14:textId="77777777" w:rsidR="006F2660" w:rsidRPr="00467DEC" w:rsidRDefault="006F2660" w:rsidP="006F2660">
      <w:pPr>
        <w:spacing w:after="150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Право на субвенционисану доделу заштитног рама остварују и имаоци нерегистрованих трактора старијих од десет година, који због губитка рачуна, престанка правних лица или смрти физичких лица од којих су купили возило или других оправданих разлога нису у могућности да прибаве одговарајући доказ о власништву и пореклу возила и доказ о измиреним царинским и пореским обавезама за возило и који су у законитом и савесном поседу возила најмање пет година.</w:t>
      </w:r>
    </w:p>
    <w:p w14:paraId="29895ADC" w14:textId="77777777" w:rsidR="006F2660" w:rsidRPr="00467DEC" w:rsidRDefault="006F2660" w:rsidP="006F2660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Члан 3.</w:t>
      </w:r>
    </w:p>
    <w:p w14:paraId="156F7B99" w14:textId="77777777" w:rsidR="006F2660" w:rsidRPr="00BC7055" w:rsidRDefault="006F2660" w:rsidP="006F2660">
      <w:pPr>
        <w:spacing w:after="150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Субвенционисана додела заштитног рама спроводиће </w:t>
      </w:r>
      <w:r w:rsidRPr="00BC7055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се </w:t>
      </w:r>
      <w:r w:rsidR="0026782A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за </w:t>
      </w:r>
      <w:r w:rsidRPr="00BC7055">
        <w:rPr>
          <w:rFonts w:ascii="Times New Roman" w:hAnsi="Times New Roman" w:cs="Times New Roman"/>
          <w:noProof/>
          <w:sz w:val="24"/>
          <w:szCs w:val="24"/>
          <w:lang w:val="sr-Cyrl-RS"/>
        </w:rPr>
        <w:t>календарску 2024. годину од дана почетка примене ове уредбе.</w:t>
      </w:r>
    </w:p>
    <w:p w14:paraId="70E54F9B" w14:textId="77777777" w:rsidR="006F2660" w:rsidRPr="00467DEC" w:rsidRDefault="006F2660" w:rsidP="006F2660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Члан 4.</w:t>
      </w:r>
    </w:p>
    <w:p w14:paraId="282BE1E6" w14:textId="77777777" w:rsidR="006F2660" w:rsidRPr="00467DEC" w:rsidRDefault="006F2660" w:rsidP="006F2660">
      <w:pPr>
        <w:spacing w:after="150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Укупна расположива средства за реализацију субвенционисане набавке заштитног рама у 2024. години, обезбеђена су Законом о буџету Републике Србије за 2024. годину („Службени гласник РС”, број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92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/2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3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) на Разделу 22 – Министарство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lastRenderedPageBreak/>
        <w:t>грађевинарства, саобраћаја и инфраструктуре, Програм 0701 – Уређење и надзор у области саобраћаја, Функција 450 – Саобраћај, Програмска активност/пројекат 0001 – Друмски транспорт, путеви и безбедност саобраћаја, Економска класификација 454 – Субвенције приватним предузећима у висини од 125.000.000 динара.</w:t>
      </w:r>
    </w:p>
    <w:p w14:paraId="3686004F" w14:textId="77777777" w:rsidR="006F2660" w:rsidRPr="00467DEC" w:rsidRDefault="006F2660" w:rsidP="006F2660">
      <w:pPr>
        <w:spacing w:after="15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Предвиђена новчана средства из става 1. овог члана, користе се и за поступак испитивања преправке трактора власницима</w:t>
      </w:r>
      <w:r w:rsidR="00226507"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 односно корисницима трактора којима је решењем Агенције за безбедност саобраћаја (у даљем тексту: Агенција) одобрена субвенционисана додела заштитног рама у 2023. години.</w:t>
      </w:r>
    </w:p>
    <w:p w14:paraId="4DC6A2AD" w14:textId="77777777" w:rsidR="006F2660" w:rsidRPr="00467DEC" w:rsidRDefault="006F2660" w:rsidP="006F2660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Члан 5.</w:t>
      </w:r>
    </w:p>
    <w:p w14:paraId="585BA7BB" w14:textId="77777777" w:rsidR="006F2660" w:rsidRPr="00467DEC" w:rsidRDefault="006F2660" w:rsidP="006F2660">
      <w:pPr>
        <w:spacing w:after="15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Субвенционисана додела заштитног рама спроводи се исплатом износа до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Latn-RS"/>
        </w:rPr>
        <w:t>30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.000 динара на име плаћања у целини купопродајне цене новог заштитног рама изабраном произвођачу заштитног рама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 из Табеле 1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, односно субвенционисана додела заштитног рама спроводи се исплатом износа до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Latn-RS"/>
        </w:rPr>
        <w:t>39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.000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 динара на име плаћања у целини купопродајне цене новог заштитног рама изабраном произвођ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ачу заштитног рама из Табеле 2,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 а у коју је урачунат и транспорт до места за испитивање возила које је најближе кориснику субвенције, као и исплатом износа од 7.000 динара на име плаћања поступка испитивања преправке трактора овлашћеним правним лицима за испитивање возила.</w:t>
      </w:r>
    </w:p>
    <w:p w14:paraId="4F3E8574" w14:textId="77777777" w:rsidR="006F2660" w:rsidRPr="00467DEC" w:rsidRDefault="006F2660" w:rsidP="006F2660">
      <w:pPr>
        <w:spacing w:after="150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Одобрена средства субвенција уплаћиваће се изабраним произвођачима заштитног рама и овлашћеним правним лицима за испитивање возила, на посебне наменске динарске рачуне које ће Министарство финансија – Управа за трезор за ове потребе отворити на њихов захтев.</w:t>
      </w:r>
    </w:p>
    <w:p w14:paraId="2C9288C9" w14:textId="77777777" w:rsidR="006F2660" w:rsidRPr="00595ABF" w:rsidRDefault="006F2660" w:rsidP="006F2660">
      <w:pPr>
        <w:spacing w:after="1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</w:t>
      </w:r>
      <w:r w:rsidRPr="00467DEC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Модели трактора на које се </w:t>
      </w:r>
      <w:r w:rsidR="00AB1979">
        <w:rPr>
          <w:rFonts w:ascii="Times New Roman" w:hAnsi="Times New Roman" w:cs="Times New Roman"/>
          <w:noProof/>
          <w:sz w:val="24"/>
          <w:szCs w:val="24"/>
          <w:lang w:val="sr-Cyrl-RS"/>
        </w:rPr>
        <w:t>ова у</w:t>
      </w:r>
      <w:r w:rsidRPr="00467DEC">
        <w:rPr>
          <w:rFonts w:ascii="Times New Roman" w:hAnsi="Times New Roman" w:cs="Times New Roman"/>
          <w:noProof/>
          <w:sz w:val="24"/>
          <w:szCs w:val="24"/>
          <w:lang w:val="sr-Cyrl-RS"/>
        </w:rPr>
        <w:t>редба односи су:</w:t>
      </w:r>
    </w:p>
    <w:p w14:paraId="0C96521A" w14:textId="77777777" w:rsidR="006F2660" w:rsidRPr="00467DEC" w:rsidRDefault="006F2660" w:rsidP="006F2660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67DEC">
        <w:rPr>
          <w:rFonts w:ascii="Times New Roman" w:hAnsi="Times New Roman" w:cs="Times New Roman"/>
          <w:color w:val="000000"/>
          <w:sz w:val="24"/>
          <w:szCs w:val="24"/>
        </w:rPr>
        <w:t>Табела 1.</w:t>
      </w:r>
    </w:p>
    <w:tbl>
      <w:tblPr>
        <w:tblW w:w="3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</w:tblGrid>
      <w:tr w:rsidR="006F2660" w:rsidRPr="00467DEC" w14:paraId="715D8925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D86311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IMT 533</w:t>
            </w:r>
          </w:p>
        </w:tc>
      </w:tr>
      <w:tr w:rsidR="006F2660" w:rsidRPr="00467DEC" w14:paraId="77CC2AB0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6347F4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IMT 539</w:t>
            </w:r>
          </w:p>
        </w:tc>
      </w:tr>
      <w:tr w:rsidR="006F2660" w:rsidRPr="00467DEC" w14:paraId="6ECFC957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8E93FA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IMT 540</w:t>
            </w:r>
          </w:p>
        </w:tc>
      </w:tr>
      <w:tr w:rsidR="006F2660" w:rsidRPr="00467DEC" w14:paraId="2E8703B5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C019F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IMT 542</w:t>
            </w:r>
          </w:p>
        </w:tc>
      </w:tr>
      <w:tr w:rsidR="006F2660" w:rsidRPr="00467DEC" w14:paraId="5A4783D8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61385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IMT 549</w:t>
            </w:r>
          </w:p>
        </w:tc>
      </w:tr>
      <w:tr w:rsidR="006F2660" w:rsidRPr="00467DEC" w14:paraId="204A867B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9EDF5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TAFE 35</w:t>
            </w:r>
          </w:p>
        </w:tc>
      </w:tr>
      <w:tr w:rsidR="006F2660" w:rsidRPr="00467DEC" w14:paraId="6E2D2312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5D22E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TAFE 42</w:t>
            </w:r>
          </w:p>
        </w:tc>
      </w:tr>
      <w:tr w:rsidR="006F2660" w:rsidRPr="00467DEC" w14:paraId="3611C9E0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76D1D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TAFE 45</w:t>
            </w:r>
          </w:p>
        </w:tc>
      </w:tr>
      <w:tr w:rsidR="006F2660" w:rsidRPr="00467DEC" w14:paraId="6C12D56F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A7622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MASSEY FERGUSON 35</w:t>
            </w:r>
          </w:p>
        </w:tc>
      </w:tr>
    </w:tbl>
    <w:p w14:paraId="2992F06C" w14:textId="77777777" w:rsidR="006F2660" w:rsidRDefault="006F2660" w:rsidP="006F2660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51E24B2" w14:textId="77777777" w:rsidR="006F2660" w:rsidRDefault="006F2660" w:rsidP="006F2660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07282C0" w14:textId="77777777" w:rsidR="006F2660" w:rsidRPr="00467DEC" w:rsidRDefault="006F2660" w:rsidP="006F2660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40EE187" w14:textId="77777777" w:rsidR="006F2660" w:rsidRPr="00467DEC" w:rsidRDefault="006F2660" w:rsidP="006F2660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Табела 2.</w:t>
      </w:r>
    </w:p>
    <w:tbl>
      <w:tblPr>
        <w:tblW w:w="3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</w:tblGrid>
      <w:tr w:rsidR="006F2660" w:rsidRPr="00467DEC" w14:paraId="5FF597C9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EEF9E4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IMT 558</w:t>
            </w:r>
          </w:p>
        </w:tc>
      </w:tr>
      <w:tr w:rsidR="006F2660" w:rsidRPr="00467DEC" w14:paraId="308E7B0E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CCF2E0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IMT 559</w:t>
            </w:r>
          </w:p>
        </w:tc>
      </w:tr>
      <w:tr w:rsidR="006F2660" w:rsidRPr="00467DEC" w14:paraId="3A6EF2D8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138F57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IMT 560</w:t>
            </w:r>
          </w:p>
        </w:tc>
      </w:tr>
      <w:tr w:rsidR="006F2660" w:rsidRPr="00467DEC" w14:paraId="0679DAF2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71412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IMT 560 de luxe</w:t>
            </w:r>
          </w:p>
        </w:tc>
      </w:tr>
      <w:tr w:rsidR="006F2660" w:rsidRPr="00467DEC" w14:paraId="7478189D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D138AE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IMT 567 de luxe</w:t>
            </w:r>
          </w:p>
        </w:tc>
      </w:tr>
      <w:tr w:rsidR="006F2660" w:rsidRPr="00467DEC" w14:paraId="67D513FE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54216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IMT 560 DV de luxe</w:t>
            </w:r>
          </w:p>
        </w:tc>
      </w:tr>
      <w:tr w:rsidR="006F2660" w:rsidRPr="00467DEC" w14:paraId="0E207164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6CD47B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IMT 567 DV de luxe</w:t>
            </w:r>
          </w:p>
        </w:tc>
      </w:tr>
      <w:tr w:rsidR="006F2660" w:rsidRPr="00467DEC" w14:paraId="6AFFF229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AAC2CD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IMT 565 de luxe</w:t>
            </w:r>
          </w:p>
        </w:tc>
      </w:tr>
      <w:tr w:rsidR="006F2660" w:rsidRPr="00467DEC" w14:paraId="4BA6EBEB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9F7DE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IMT 569 de luxe</w:t>
            </w:r>
          </w:p>
        </w:tc>
      </w:tr>
      <w:tr w:rsidR="006F2660" w:rsidRPr="00467DEC" w14:paraId="175639FF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B58257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IMT 565 DV de luxe</w:t>
            </w:r>
          </w:p>
        </w:tc>
      </w:tr>
      <w:tr w:rsidR="006F2660" w:rsidRPr="00467DEC" w14:paraId="0D086DBA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FB9ED0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IMT 569 DV de luxe</w:t>
            </w:r>
          </w:p>
        </w:tc>
      </w:tr>
      <w:tr w:rsidR="006F2660" w:rsidRPr="00467DEC" w14:paraId="481BBE5B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663C15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IMT 577 (без предње вуче)</w:t>
            </w:r>
          </w:p>
        </w:tc>
      </w:tr>
      <w:tr w:rsidR="006F2660" w:rsidRPr="00467DEC" w14:paraId="3D44833A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282E5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IMT 575</w:t>
            </w:r>
          </w:p>
        </w:tc>
      </w:tr>
      <w:tr w:rsidR="006F2660" w:rsidRPr="00467DEC" w14:paraId="10F539D6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B219D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IMT 578</w:t>
            </w:r>
          </w:p>
        </w:tc>
      </w:tr>
      <w:tr w:rsidR="006F2660" w:rsidRPr="00467DEC" w14:paraId="049CAC58" w14:textId="77777777" w:rsidTr="008A2306">
        <w:trPr>
          <w:trHeight w:val="300"/>
          <w:jc w:val="center"/>
        </w:trPr>
        <w:tc>
          <w:tcPr>
            <w:tcW w:w="3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B88A41" w14:textId="77777777" w:rsidR="006F2660" w:rsidRPr="00467DEC" w:rsidRDefault="006F2660" w:rsidP="008A2306">
            <w:pPr>
              <w:spacing w:after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de-DE"/>
              </w:rPr>
            </w:pPr>
            <w:r w:rsidRPr="00467DEC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IMT 577 de luxe (без предње вуче)</w:t>
            </w:r>
          </w:p>
        </w:tc>
      </w:tr>
    </w:tbl>
    <w:p w14:paraId="098C5F73" w14:textId="77777777" w:rsidR="006F2660" w:rsidRPr="00467DEC" w:rsidRDefault="006F2660" w:rsidP="006F2660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</w:p>
    <w:p w14:paraId="69366A15" w14:textId="77777777" w:rsidR="006F2660" w:rsidRPr="00467DEC" w:rsidRDefault="006F2660" w:rsidP="006F2660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Члан 6.</w:t>
      </w:r>
    </w:p>
    <w:p w14:paraId="6790A761" w14:textId="77777777" w:rsidR="006F2660" w:rsidRPr="00707668" w:rsidRDefault="006F2660" w:rsidP="006F2660">
      <w:pPr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Захтев за субвенционисану доделу заштитног рама у складу са овом уредбом подноси се Агенцији у затвореној коверти, на адресу: Агенција за безбедност саобраћаја, Булевар Михаила Пупина 2, 11070 Нови Београд, са назнаком: „Захтев за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субвенционисану доделу новог заштитног рама”</w:t>
      </w:r>
      <w:r w:rsidRPr="00462146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 </w:t>
      </w:r>
      <w:r w:rsidRPr="0070766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RS"/>
        </w:rPr>
        <w:t xml:space="preserve">или путем електронске адресе Агенције </w:t>
      </w:r>
      <w:hyperlink r:id="rId6" w:history="1">
        <w:r w:rsidRPr="00707668">
          <w:rPr>
            <w:rFonts w:ascii="Times New Roman" w:hAnsi="Times New Roman" w:cs="Times New Roman"/>
            <w:noProof/>
            <w:color w:val="000000" w:themeColor="text1"/>
            <w:sz w:val="24"/>
            <w:szCs w:val="24"/>
            <w:lang w:val="sr-Cyrl-RS"/>
          </w:rPr>
          <w:t>ramovi@abs.gov.rs</w:t>
        </w:r>
      </w:hyperlink>
      <w:r w:rsidRPr="0070766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RS"/>
        </w:rPr>
        <w:t>.</w:t>
      </w:r>
    </w:p>
    <w:p w14:paraId="337228D4" w14:textId="77777777" w:rsidR="006F2660" w:rsidRPr="00467DEC" w:rsidRDefault="006F2660" w:rsidP="006F2660">
      <w:pPr>
        <w:spacing w:after="150"/>
        <w:ind w:firstLine="851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Јавни позив за подношење захтева из става 1. овог члана објављује се на званичној интернет презентацији Агенције – www.abs.gov.rs.</w:t>
      </w:r>
    </w:p>
    <w:p w14:paraId="3D9518C5" w14:textId="77777777" w:rsidR="006F2660" w:rsidRPr="00467DEC" w:rsidRDefault="006F2660" w:rsidP="006F2660">
      <w:pPr>
        <w:spacing w:after="150"/>
        <w:ind w:firstLine="851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Редослед остваривања права на додељивање субвенције утврђује се према времену пријема потпуног захтева.</w:t>
      </w:r>
    </w:p>
    <w:p w14:paraId="1BE4098C" w14:textId="77777777" w:rsidR="006F2660" w:rsidRPr="00467DEC" w:rsidRDefault="006F2660" w:rsidP="006F2660">
      <w:pPr>
        <w:spacing w:after="150"/>
        <w:ind w:firstLine="851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Захтев се сматра потпуним на дан када се прибави сва потребна документација, и то:</w:t>
      </w:r>
    </w:p>
    <w:p w14:paraId="164EFA62" w14:textId="77777777" w:rsidR="006F2660" w:rsidRPr="00467DEC" w:rsidRDefault="006F2660" w:rsidP="006F2660">
      <w:pPr>
        <w:spacing w:after="150"/>
        <w:ind w:firstLine="993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1) подаци о подносиоцу захтева:</w:t>
      </w:r>
    </w:p>
    <w:p w14:paraId="6EE82FC1" w14:textId="77777777" w:rsidR="006F2660" w:rsidRPr="00467DEC" w:rsidRDefault="006F2660" w:rsidP="006F2660">
      <w:pPr>
        <w:spacing w:after="150"/>
        <w:ind w:firstLine="993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lastRenderedPageBreak/>
        <w:t>(1) за правна лица и предузетнике – назив и седиште, матични број и ПИБ, Извод из Регистра привредних субјеката код Агенције за привредне регистре, име и презиме лица овлашћеног за заступање, име и презиме, број телефона и е-мејл адресу контакт особе;</w:t>
      </w:r>
    </w:p>
    <w:p w14:paraId="5C7CFB1E" w14:textId="77777777" w:rsidR="006F2660" w:rsidRPr="00467DEC" w:rsidRDefault="006F2660" w:rsidP="006F2660">
      <w:pPr>
        <w:spacing w:after="150"/>
        <w:ind w:firstLine="993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(2) за физичка лица – име и презиме, адресу становања, ЈМБГ, контакт телефон;</w:t>
      </w:r>
    </w:p>
    <w:p w14:paraId="41BA9F6A" w14:textId="77777777" w:rsidR="006F2660" w:rsidRPr="00467DEC" w:rsidRDefault="006F2660" w:rsidP="006F2660">
      <w:pPr>
        <w:spacing w:after="150"/>
        <w:ind w:firstLine="993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2) потврдa да против правног лица није покренут претходни стечајни поступак, реорганизација, стечај или ликвидација, у складу са прописима којим се уређују стечај и ликвидација и да није покренут поступак принудне ликвидације у складу са законом којим се уређује правни положај привредних друштава и других облика организовања;</w:t>
      </w:r>
    </w:p>
    <w:p w14:paraId="2F828677" w14:textId="77777777" w:rsidR="006F2660" w:rsidRPr="00467DEC" w:rsidRDefault="006F2660" w:rsidP="006F2660">
      <w:pPr>
        <w:spacing w:after="150"/>
        <w:ind w:firstLine="993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3) потврдa да правно лице или предузетник нема правоснажну судску или управну меру забране обављања делатности или осуду због привредног преступа;</w:t>
      </w:r>
    </w:p>
    <w:p w14:paraId="3D6D5EB8" w14:textId="77777777" w:rsidR="006F2660" w:rsidRPr="00467DEC" w:rsidRDefault="006F2660" w:rsidP="006F2660">
      <w:pPr>
        <w:spacing w:after="150"/>
        <w:ind w:firstLine="993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4) доказ да је правно лице или предузетник измирио све доспеле обавезе по основу јавних прихода, односно да је закључио споразум о репрограму о исплати пореског дуга, с тим да укупан износ пореског дуга по споразуму о репрограму о исплати пореског дуга не може да износи више од 500.000 динара на дан подношења захтева, као и доказ да обавезе по репрограму о исплати пореског дуга измирује редовно, односно да нема неизмирених обавеза по репрограму о исплати пореског дуга на дан подношења захтева;</w:t>
      </w:r>
    </w:p>
    <w:p w14:paraId="27D78A5E" w14:textId="77777777" w:rsidR="006F2660" w:rsidRPr="00467DEC" w:rsidRDefault="006F2660" w:rsidP="006F2660">
      <w:pPr>
        <w:spacing w:after="150"/>
        <w:ind w:firstLine="993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5) потврдa да је физичко лице </w:t>
      </w:r>
      <w:r w:rsidRPr="00467DEC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– подносилац захтева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измирило све обавезе по основу пореза на имовину, односно да је закључио споразум о репрограму о исплати пореског дуга и да нема неизмирених обавеза по репрограму о исплати пореског дуга на дан подношења захтева;</w:t>
      </w:r>
    </w:p>
    <w:p w14:paraId="12E4039B" w14:textId="77777777" w:rsidR="006F2660" w:rsidRPr="00467DEC" w:rsidRDefault="006F2660" w:rsidP="006F2660">
      <w:pPr>
        <w:spacing w:after="150"/>
        <w:ind w:firstLine="993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6) фотокопија саобраћајне дозволе или другог документа издатог од стране министарства надлежног за унутрашње послове којим се потв</w:t>
      </w:r>
      <w:r w:rsidR="00B845B2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рђује да је возило регистровано.</w:t>
      </w:r>
    </w:p>
    <w:p w14:paraId="506B0169" w14:textId="77777777" w:rsidR="006F2660" w:rsidRPr="00467DEC" w:rsidRDefault="006F2660" w:rsidP="006F2660">
      <w:pPr>
        <w:spacing w:after="15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За имаоце нерегистрованих трактора старијих од десет година из члан</w:t>
      </w:r>
      <w:r w:rsidR="00CE553F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а 2. став 2. ове уредбе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 изјава дата под материјалном и кривичном одговорношћу потврђену потписима два сведока и овереним од стране надлежног органа на околности куповине и поседовања возила из које орган коме је поднет захтев утврђује да ли постоји стварна немогућност прибављања доказа о власништву</w:t>
      </w:r>
      <w:r w:rsidR="00C80D60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,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 односно пореклу возила и да ли је ималац возила у савесном и законитом поседу возила најмање пет година;</w:t>
      </w:r>
    </w:p>
    <w:p w14:paraId="34220A83" w14:textId="77777777" w:rsidR="006F2660" w:rsidRPr="00467DEC" w:rsidRDefault="006F2660" w:rsidP="006F2660">
      <w:pPr>
        <w:spacing w:after="150"/>
        <w:ind w:firstLine="993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7) фотографија (предња страна) трактора за који се подноси захтев;</w:t>
      </w:r>
    </w:p>
    <w:p w14:paraId="18FA169D" w14:textId="77777777" w:rsidR="006F2660" w:rsidRPr="00467DEC" w:rsidRDefault="006F2660" w:rsidP="006F2660">
      <w:pPr>
        <w:spacing w:after="150"/>
        <w:ind w:firstLine="993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8) за правна лица – оверени ОП образац лица овлашћеног за заступање;</w:t>
      </w:r>
    </w:p>
    <w:p w14:paraId="4D424267" w14:textId="77777777" w:rsidR="006F2660" w:rsidRPr="00467DEC" w:rsidRDefault="006F2660" w:rsidP="006F2660">
      <w:pPr>
        <w:spacing w:after="150"/>
        <w:ind w:firstLine="993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9) доказ да су измирени трошкови прописаних административних такси.</w:t>
      </w:r>
    </w:p>
    <w:p w14:paraId="01FA3A32" w14:textId="77777777" w:rsidR="006F2660" w:rsidRPr="00467DEC" w:rsidRDefault="006F2660" w:rsidP="006F2660">
      <w:pPr>
        <w:spacing w:after="150"/>
        <w:ind w:firstLine="567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Потврде из става 4. овог члана не могу бити старије од 30 дана од дана подношења захтева.</w:t>
      </w:r>
    </w:p>
    <w:p w14:paraId="77973C4B" w14:textId="77777777" w:rsidR="006F2660" w:rsidRPr="00467DEC" w:rsidRDefault="006F2660" w:rsidP="006F2660">
      <w:pPr>
        <w:spacing w:after="150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 xml:space="preserve">  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Документацију коју подносилац захтева доставља као доказ о власништву предметног трактора (правни след) може да достави у фотокопији.</w:t>
      </w:r>
    </w:p>
    <w:p w14:paraId="7FF108EC" w14:textId="77777777" w:rsidR="006F2660" w:rsidRPr="00467DEC" w:rsidRDefault="006F2660" w:rsidP="006F2660">
      <w:pPr>
        <w:spacing w:after="150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Сва документа која се достављају уз захтев морају да гласе на подносиоца захтева и прилажу се у оригиналу или овереној копији, ако овoм уредбом није прописано другачије.</w:t>
      </w:r>
    </w:p>
    <w:p w14:paraId="5CF04A6E" w14:textId="77777777" w:rsidR="006F2660" w:rsidRPr="00467DEC" w:rsidRDefault="006F2660" w:rsidP="006F2660">
      <w:pPr>
        <w:spacing w:after="150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Уз захтев за субвенционисану доделу заштитног рама, подносилац захтева прилаже документа и доказе из става 4. овог члана за које не достави сагласност за проверу, односно прибављање података по службеној дужности.</w:t>
      </w:r>
    </w:p>
    <w:p w14:paraId="0964522E" w14:textId="77777777" w:rsidR="006F2660" w:rsidRPr="00467DEC" w:rsidRDefault="006F2660" w:rsidP="006F2660">
      <w:pPr>
        <w:spacing w:after="150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На основу података достављених у захтеву, Агенција уз сагласност подносиоца захтева, по службеној дужности проверава или прибавља податке из службених евиденција из става 4. тачка 1) подтачка (1) и тач. 2)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–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5) овог члана.</w:t>
      </w:r>
    </w:p>
    <w:p w14:paraId="68B1579F" w14:textId="77777777" w:rsidR="006F2660" w:rsidRPr="00467DEC" w:rsidRDefault="006F2660" w:rsidP="006F2660">
      <w:pPr>
        <w:spacing w:after="150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Захтев из става 1. овог члана подноси се на Обрасцу 1. или на Обрасцу 2, који су одштампани уз ову уредбу и чине њен саставни део.</w:t>
      </w:r>
    </w:p>
    <w:p w14:paraId="767B4F57" w14:textId="77777777" w:rsidR="006F2660" w:rsidRPr="00467DEC" w:rsidRDefault="006F2660" w:rsidP="006F2660">
      <w:pPr>
        <w:spacing w:after="150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Право на подношење захтева за субвенционисану доделу заштитног рама остварују лица из члана 2. ове уредбе након што Агенција распише јавни позив из става 2. овог члана.</w:t>
      </w:r>
    </w:p>
    <w:p w14:paraId="739FC1FA" w14:textId="77777777" w:rsidR="006F2660" w:rsidRPr="00467DEC" w:rsidRDefault="006F2660" w:rsidP="006F2660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Члан 7.</w:t>
      </w:r>
    </w:p>
    <w:p w14:paraId="52E179F2" w14:textId="77777777" w:rsidR="006F2660" w:rsidRPr="00467DEC" w:rsidRDefault="006F2660" w:rsidP="006F2660">
      <w:pPr>
        <w:spacing w:after="150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Ако је захтев потпун, по редоследу остваривања права на додељивање субвенције, Агенција доноси решење којим се правном лицу, предузетнику или физичком лицу одобрава субвенционисана додела заштитног рама.</w:t>
      </w:r>
    </w:p>
    <w:p w14:paraId="2F1028EF" w14:textId="77777777" w:rsidR="006F2660" w:rsidRPr="00467DEC" w:rsidRDefault="006F2660" w:rsidP="006F2660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Члан 8.</w:t>
      </w:r>
    </w:p>
    <w:p w14:paraId="19FF2182" w14:textId="77777777" w:rsidR="006F2660" w:rsidRPr="00467DEC" w:rsidRDefault="006F2660" w:rsidP="006F2660">
      <w:pPr>
        <w:spacing w:after="150"/>
        <w:ind w:firstLine="709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Агенција саставља листу уредно поднетих захтева на основу којих је издала решења из члана 7. ове уредбе.</w:t>
      </w:r>
    </w:p>
    <w:p w14:paraId="6BB5330B" w14:textId="77777777" w:rsidR="006F2660" w:rsidRPr="00467DEC" w:rsidRDefault="006F2660" w:rsidP="006F2660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Члан 9.</w:t>
      </w:r>
    </w:p>
    <w:p w14:paraId="21741D64" w14:textId="77777777" w:rsidR="006F2660" w:rsidRPr="00467DEC" w:rsidRDefault="006F2660" w:rsidP="006F2660">
      <w:pPr>
        <w:spacing w:after="15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Агенција доставља изабраном произвођачу заштитног рама укупан број заштитних рамова који су потребни да се произведу.</w:t>
      </w:r>
    </w:p>
    <w:p w14:paraId="7E984A7C" w14:textId="77777777" w:rsidR="006F2660" w:rsidRPr="00467DEC" w:rsidRDefault="006F2660" w:rsidP="006F2660">
      <w:pPr>
        <w:spacing w:after="15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Изабрани произвођач врши производњу заштитног рама у складу са техничком документацијом за производњу универзалног заштитног рама Агенције.</w:t>
      </w:r>
    </w:p>
    <w:p w14:paraId="336E69FD" w14:textId="77777777" w:rsidR="006F2660" w:rsidRPr="00467DEC" w:rsidRDefault="006F2660" w:rsidP="006F2660">
      <w:pPr>
        <w:spacing w:after="15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Изабрани произвођач је дужан да заштитни рам произведе у року који не може бити дужи од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Latn-RS"/>
        </w:rPr>
        <w:t xml:space="preserve">120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дана од дана закључења уговора.</w:t>
      </w:r>
    </w:p>
    <w:p w14:paraId="2DE4DAF7" w14:textId="77777777" w:rsidR="006F2660" w:rsidRPr="00467DEC" w:rsidRDefault="006F2660" w:rsidP="006F2660">
      <w:pPr>
        <w:spacing w:after="15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Изабрани произвођач је дужан да за све произведене рамове обезбеди складишни простор и изврши њихово складиштење у року од годину дана од завршетка производње, као и да исте транспортује до места за испитивање возила које је најближе кориснику субвенције, а према спецификацији и динамици које ће му Агенција сукцесивно достављати.</w:t>
      </w:r>
    </w:p>
    <w:p w14:paraId="3FB0F738" w14:textId="77777777" w:rsidR="00F4555D" w:rsidRDefault="00F4555D" w:rsidP="006F2660">
      <w:pPr>
        <w:spacing w:after="120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</w:pPr>
    </w:p>
    <w:p w14:paraId="0308EFBF" w14:textId="77777777" w:rsidR="006F2660" w:rsidRPr="00467DEC" w:rsidRDefault="006F2660" w:rsidP="006F2660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lastRenderedPageBreak/>
        <w:t>Члан 10.</w:t>
      </w:r>
    </w:p>
    <w:p w14:paraId="08E2220B" w14:textId="77777777" w:rsidR="006F2660" w:rsidRPr="00467DEC" w:rsidRDefault="006F2660" w:rsidP="006F2660">
      <w:pPr>
        <w:spacing w:after="15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Агенција утврђује услове за расписивање јавног позива за избор произвођача заштитних рамова и расписује јавни позив.</w:t>
      </w:r>
    </w:p>
    <w:p w14:paraId="6640C78E" w14:textId="77777777" w:rsidR="006F2660" w:rsidRDefault="006F2660" w:rsidP="006F2660">
      <w:pPr>
        <w:spacing w:after="150"/>
        <w:ind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Агенција јавни позив расписује пошто претходно прибави сагласност министарства надлежног за послове саобраћаја (у даљем тексту: Министарство) на предложене услове и начин доказивања истих.</w:t>
      </w:r>
    </w:p>
    <w:p w14:paraId="5E346EF6" w14:textId="77777777" w:rsidR="006F2660" w:rsidRPr="00467DEC" w:rsidRDefault="006F2660" w:rsidP="006F2660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Члан 11.</w:t>
      </w:r>
    </w:p>
    <w:p w14:paraId="1C91C2DD" w14:textId="77777777" w:rsidR="006F2660" w:rsidRPr="00467DEC" w:rsidRDefault="006F2660" w:rsidP="006F2660">
      <w:pPr>
        <w:spacing w:after="15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Власник или корисник употребљаваног трактора са уграђеним заштитним рамом се ослобађа трошкова обраде документације за испитивање возила и трошкова издавања уверења, који су прописани Уредбом о ценама услуга које врши Агенција за безбедност саобраћаја („Службени гласник РС”, број 83/21).</w:t>
      </w:r>
    </w:p>
    <w:p w14:paraId="1EED568E" w14:textId="77777777" w:rsidR="006F2660" w:rsidRPr="00467DEC" w:rsidRDefault="006F2660" w:rsidP="006F2660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Члан 12.</w:t>
      </w:r>
    </w:p>
    <w:p w14:paraId="121E36E4" w14:textId="77777777" w:rsidR="006F2660" w:rsidRPr="00043948" w:rsidRDefault="006F2660" w:rsidP="006F2660">
      <w:pPr>
        <w:spacing w:after="150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0439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Pr="00043948">
        <w:rPr>
          <w:rFonts w:ascii="Times New Roman" w:hAnsi="Times New Roman" w:cs="Times New Roman"/>
          <w:noProof/>
          <w:sz w:val="24"/>
          <w:szCs w:val="24"/>
          <w:lang w:val="sr-Cyrl-RS"/>
        </w:rPr>
        <w:t>Захтеви за субвенционисану доделу заштитног рама подносе се Агенцији закључно са 15. мајем 202</w:t>
      </w:r>
      <w:r w:rsidRPr="00043948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Pr="00043948">
        <w:rPr>
          <w:rFonts w:ascii="Times New Roman" w:hAnsi="Times New Roman" w:cs="Times New Roman"/>
          <w:noProof/>
          <w:sz w:val="24"/>
          <w:szCs w:val="24"/>
          <w:lang w:val="sr-Cyrl-RS"/>
        </w:rPr>
        <w:t>. године за текућу годину.</w:t>
      </w:r>
    </w:p>
    <w:p w14:paraId="2C2C903C" w14:textId="77777777" w:rsidR="006F2660" w:rsidRPr="00467DEC" w:rsidRDefault="006F2660" w:rsidP="006F2660">
      <w:pPr>
        <w:spacing w:after="150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0439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Pr="00043948">
        <w:rPr>
          <w:rFonts w:ascii="Times New Roman" w:hAnsi="Times New Roman" w:cs="Times New Roman"/>
          <w:noProof/>
          <w:sz w:val="24"/>
          <w:szCs w:val="24"/>
          <w:lang w:val="sr-Cyrl-RS"/>
        </w:rPr>
        <w:t>Агенција врши субвенционисану доделу заштитног рама по пристиглим, потпуним захтевима, до висине укупно расположивих средстава за реализацију субвенционисане набавке заштитног рама у 202</w:t>
      </w:r>
      <w:r w:rsidRPr="00043948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Pr="0004394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. години, у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складу са чланом 4. ове уредбе.</w:t>
      </w:r>
    </w:p>
    <w:p w14:paraId="44A62B9B" w14:textId="77777777" w:rsidR="006F2660" w:rsidRPr="00467DEC" w:rsidRDefault="006F2660" w:rsidP="006F2660">
      <w:pPr>
        <w:spacing w:after="150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Поступак субвенционисане доделе заштитног рама се прекида ако висина опредељених средстава субвенција у текућој години није довољна за одобравање свих уредно предатих захтева у тој години.</w:t>
      </w:r>
    </w:p>
    <w:p w14:paraId="35E3C309" w14:textId="77777777" w:rsidR="006F2660" w:rsidRPr="00467DEC" w:rsidRDefault="006F2660" w:rsidP="006F2660">
      <w:pPr>
        <w:spacing w:after="150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У случају да су средства субвенција искоришћена пре истека календарске године, Агенција на својој интернет страници о томе обавештaва заинтересоване стране по добијању сагласности Министарства, а поступак доделе субвенција се прекида.</w:t>
      </w:r>
    </w:p>
    <w:p w14:paraId="7DBDEF0E" w14:textId="77777777" w:rsidR="006F2660" w:rsidRPr="00467DEC" w:rsidRDefault="006F2660" w:rsidP="006F2660">
      <w:pPr>
        <w:spacing w:after="15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Поступак доделе субвенција се наставља након што се обезбеде буџетска средства.</w:t>
      </w:r>
    </w:p>
    <w:p w14:paraId="7A88F487" w14:textId="77777777" w:rsidR="006F2660" w:rsidRPr="00013B6C" w:rsidRDefault="006F2660" w:rsidP="006F2660">
      <w:pPr>
        <w:pStyle w:val="v2-clan-1"/>
        <w:shd w:val="clear" w:color="auto" w:fill="FFFFFF"/>
        <w:spacing w:before="420" w:beforeAutospacing="0" w:after="150" w:afterAutospacing="0"/>
        <w:jc w:val="center"/>
        <w:rPr>
          <w:bCs/>
          <w:noProof/>
          <w:color w:val="333333"/>
          <w:lang w:val="en-US"/>
        </w:rPr>
      </w:pPr>
      <w:r w:rsidRPr="00467DEC">
        <w:rPr>
          <w:bCs/>
          <w:noProof/>
          <w:color w:val="333333"/>
          <w:lang w:val="sr-Cyrl-RS"/>
        </w:rPr>
        <w:t>Члан 13</w:t>
      </w:r>
      <w:r>
        <w:rPr>
          <w:bCs/>
          <w:noProof/>
          <w:color w:val="333333"/>
          <w:lang w:val="en-US"/>
        </w:rPr>
        <w:t>.</w:t>
      </w:r>
    </w:p>
    <w:p w14:paraId="7319D667" w14:textId="77777777" w:rsidR="006F2660" w:rsidRPr="00467DEC" w:rsidRDefault="006F2660" w:rsidP="006F2660">
      <w:pPr>
        <w:pStyle w:val="v2-clan-left-1"/>
        <w:shd w:val="clear" w:color="auto" w:fill="FFFFFF"/>
        <w:spacing w:before="0" w:beforeAutospacing="0" w:after="150" w:afterAutospacing="0" w:line="276" w:lineRule="auto"/>
        <w:ind w:firstLine="851"/>
        <w:jc w:val="both"/>
        <w:rPr>
          <w:noProof/>
          <w:color w:val="000000"/>
          <w:lang w:val="sr-Cyrl-RS"/>
        </w:rPr>
      </w:pPr>
      <w:r w:rsidRPr="00467DEC">
        <w:rPr>
          <w:bCs/>
          <w:noProof/>
          <w:color w:val="333333"/>
          <w:lang w:val="sr-Cyrl-RS"/>
        </w:rPr>
        <w:t>Поступци по захтевима за субвенционисану доделу заштитних рамова за употребљавани трактор на основу Уредбе о условима и начину спровођења субвенционисане доделе заштитних рамова за употребљавани трактор („Службени гласник РСˮ, бр. 144/22 и 83/23), који нису окончани, окончаће се у складу са одредбама ове уредбе и решаваће се по редоследу остваривања права на додељивање субвенције из члана 6. ове уредбе.</w:t>
      </w:r>
    </w:p>
    <w:p w14:paraId="414314E5" w14:textId="77777777" w:rsidR="006F2660" w:rsidRPr="00467DEC" w:rsidRDefault="006F2660" w:rsidP="006F2660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Члан 14.</w:t>
      </w:r>
    </w:p>
    <w:p w14:paraId="45856930" w14:textId="77777777" w:rsidR="006F2660" w:rsidRPr="00467DEC" w:rsidRDefault="006F2660" w:rsidP="006F2660">
      <w:pPr>
        <w:spacing w:after="15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Након истека рока за производњу заштитних рамова, Агенција доставља Министарству извештај у којем се наводи број произведених рамова као и њихови серијски бројеви.</w:t>
      </w:r>
    </w:p>
    <w:p w14:paraId="2A2121AB" w14:textId="77777777" w:rsidR="006F2660" w:rsidRPr="00467DEC" w:rsidRDefault="006F2660" w:rsidP="006F2660">
      <w:pPr>
        <w:spacing w:after="15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 xml:space="preserve">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Агенција доставља Министарству списак овлашћених правних лица за испитивање возила која су спровела поступак испитивања уграђених заштитних рамова на тракторе за текућу годину, као и списак који садржи укупан број спроведених поступака испитивања уграђених заштитних рамова за тракторе по овлашћеном правном лицу.</w:t>
      </w:r>
    </w:p>
    <w:p w14:paraId="54155EAF" w14:textId="77777777" w:rsidR="006F2660" w:rsidRPr="00467DEC" w:rsidRDefault="006F2660" w:rsidP="006F2660">
      <w:pPr>
        <w:spacing w:after="150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Трошкови испитивања возила исплаћују се овлашћеним правним лицима према извештају који Министарству доставља Агенција.</w:t>
      </w:r>
    </w:p>
    <w:p w14:paraId="52DE36F1" w14:textId="77777777" w:rsidR="006F2660" w:rsidRPr="00467DEC" w:rsidRDefault="006F2660" w:rsidP="006F2660">
      <w:pPr>
        <w:spacing w:after="15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Извештај садржи пун назив правног лица које је извршило испитивање, укупан број испитаних заштитних рамова, серијске бројеве заштитних рамова и укупан износ за уплату.</w:t>
      </w:r>
    </w:p>
    <w:p w14:paraId="31EE8D73" w14:textId="77777777" w:rsidR="006F2660" w:rsidRPr="00467DEC" w:rsidRDefault="006F2660" w:rsidP="006F2660">
      <w:pPr>
        <w:spacing w:after="15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Министарство ће произвођачу заштитних рамова извршити уплату у складу са условима из јавног позива из члана 10. став 1. ове уредбе.</w:t>
      </w:r>
    </w:p>
    <w:p w14:paraId="27B53CB6" w14:textId="77777777" w:rsidR="006F2660" w:rsidRPr="00467DEC" w:rsidRDefault="006F2660" w:rsidP="006F2660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Члан 15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.</w:t>
      </w:r>
    </w:p>
    <w:p w14:paraId="6EE6D3FA" w14:textId="77777777" w:rsidR="006F2660" w:rsidRPr="00BC7055" w:rsidRDefault="006F2660" w:rsidP="006F2660">
      <w:pPr>
        <w:spacing w:after="15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Ова уредба ступа на снагу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>осмог</w:t>
      </w:r>
      <w:r w:rsidRPr="00467DEC">
        <w:rPr>
          <w:rFonts w:ascii="Times New Roman" w:hAnsi="Times New Roman" w:cs="Times New Roman"/>
          <w:noProof/>
          <w:color w:val="000000"/>
          <w:sz w:val="24"/>
          <w:szCs w:val="24"/>
          <w:lang w:val="sr-Cyrl-RS"/>
        </w:rPr>
        <w:t xml:space="preserve"> дана од дана објављивања у „Службеном гласнику Републике Србије”, а примењује се </w:t>
      </w:r>
      <w:r w:rsidRPr="00BC7055">
        <w:rPr>
          <w:rFonts w:ascii="Times New Roman" w:hAnsi="Times New Roman" w:cs="Times New Roman"/>
          <w:noProof/>
          <w:sz w:val="24"/>
          <w:szCs w:val="24"/>
          <w:lang w:val="sr-Cyrl-RS"/>
        </w:rPr>
        <w:t>до 31. децембра 202</w:t>
      </w:r>
      <w:r w:rsidRPr="00BC7055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Pr="00BC7055">
        <w:rPr>
          <w:rFonts w:ascii="Times New Roman" w:hAnsi="Times New Roman" w:cs="Times New Roman"/>
          <w:noProof/>
          <w:sz w:val="24"/>
          <w:szCs w:val="24"/>
          <w:lang w:val="sr-Cyrl-RS"/>
        </w:rPr>
        <w:t>. године.</w:t>
      </w:r>
    </w:p>
    <w:p w14:paraId="285F1110" w14:textId="77777777" w:rsidR="00C24FC3" w:rsidRDefault="00C24FC3"/>
    <w:p w14:paraId="621E545F" w14:textId="77777777" w:rsidR="0011214C" w:rsidRDefault="00323832" w:rsidP="0011214C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905891">
        <w:rPr>
          <w:rFonts w:ascii="Times New Roman" w:hAnsi="Times New Roman" w:cs="Times New Roman"/>
          <w:sz w:val="24"/>
          <w:szCs w:val="24"/>
          <w:lang w:val="sr-Cyrl-RS"/>
        </w:rPr>
        <w:t>05 Број:</w:t>
      </w:r>
      <w:r w:rsidR="0011214C">
        <w:rPr>
          <w:rFonts w:ascii="Times New Roman" w:hAnsi="Times New Roman" w:cs="Times New Roman"/>
          <w:sz w:val="24"/>
          <w:szCs w:val="24"/>
          <w:lang w:val="sr-Cyrl-RS"/>
        </w:rPr>
        <w:t xml:space="preserve"> 110-12681/2023-2</w:t>
      </w:r>
    </w:p>
    <w:p w14:paraId="4097BE3E" w14:textId="77777777" w:rsidR="00323832" w:rsidRDefault="00323832" w:rsidP="0011214C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905891">
        <w:rPr>
          <w:rFonts w:ascii="Times New Roman" w:hAnsi="Times New Roman" w:cs="Times New Roman"/>
          <w:sz w:val="24"/>
          <w:szCs w:val="24"/>
          <w:lang w:val="sr-Cyrl-RS"/>
        </w:rPr>
        <w:t>У Београду,</w:t>
      </w:r>
      <w:r w:rsidR="0011214C">
        <w:rPr>
          <w:rFonts w:ascii="Times New Roman" w:hAnsi="Times New Roman" w:cs="Times New Roman"/>
          <w:sz w:val="24"/>
          <w:szCs w:val="24"/>
          <w:lang w:val="sr-Cyrl-RS"/>
        </w:rPr>
        <w:t xml:space="preserve"> 11. јануара 2024. године</w:t>
      </w:r>
    </w:p>
    <w:p w14:paraId="186A226C" w14:textId="77777777" w:rsidR="0011214C" w:rsidRPr="00905891" w:rsidRDefault="0011214C" w:rsidP="0011214C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B7512B" w14:textId="77777777" w:rsidR="00323832" w:rsidRPr="00905891" w:rsidRDefault="00323832" w:rsidP="0032383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05891">
        <w:rPr>
          <w:rFonts w:ascii="Times New Roman" w:hAnsi="Times New Roman" w:cs="Times New Roman"/>
          <w:sz w:val="24"/>
          <w:szCs w:val="24"/>
          <w:lang w:val="sr-Cyrl-RS"/>
        </w:rPr>
        <w:t>В Л А Д А</w:t>
      </w:r>
    </w:p>
    <w:p w14:paraId="25B1A07C" w14:textId="77777777" w:rsidR="00323832" w:rsidRPr="00905891" w:rsidRDefault="0032383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6681ED" w14:textId="77777777" w:rsidR="00CA3A67" w:rsidRDefault="00CA3A67" w:rsidP="00CA3A67">
      <w:pPr>
        <w:pStyle w:val="Footer"/>
        <w:ind w:right="-408" w:hanging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A3A67">
        <w:rPr>
          <w:rFonts w:ascii="Times New Roman" w:hAnsi="Times New Roman" w:cs="Times New Roman"/>
          <w:sz w:val="24"/>
          <w:szCs w:val="24"/>
          <w:lang w:val="ru-RU"/>
        </w:rPr>
        <w:t>ПРВИ ПОТПРЕДСЕДНИК ВЛАДЕ</w:t>
      </w:r>
    </w:p>
    <w:p w14:paraId="39932283" w14:textId="77777777" w:rsidR="0011214C" w:rsidRDefault="0011214C" w:rsidP="00CA3A67">
      <w:pPr>
        <w:pStyle w:val="Footer"/>
        <w:ind w:right="-408" w:hanging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C9FC505" w14:textId="77777777" w:rsidR="0011214C" w:rsidRPr="00CA3A67" w:rsidRDefault="0011214C" w:rsidP="00CA3A67">
      <w:pPr>
        <w:pStyle w:val="Footer"/>
        <w:ind w:right="-408" w:hanging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8562AF4" w14:textId="77777777" w:rsidR="00CA3A67" w:rsidRPr="0011214C" w:rsidRDefault="00CA3A67" w:rsidP="00CA3A67">
      <w:pPr>
        <w:pStyle w:val="Footer"/>
        <w:ind w:right="-408" w:hanging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                   </w:t>
      </w:r>
      <w:r w:rsidRPr="00CA3A67">
        <w:rPr>
          <w:rFonts w:ascii="Times New Roman" w:hAnsi="Times New Roman" w:cs="Times New Roman"/>
          <w:sz w:val="24"/>
          <w:szCs w:val="24"/>
          <w:lang w:val="ru-RU"/>
        </w:rPr>
        <w:t>Ивица Дачић</w:t>
      </w:r>
      <w:r w:rsidR="0011214C">
        <w:rPr>
          <w:rFonts w:ascii="Times New Roman" w:hAnsi="Times New Roman" w:cs="Times New Roman"/>
          <w:sz w:val="24"/>
          <w:szCs w:val="24"/>
          <w:lang w:val="sr-Cyrl-RS"/>
        </w:rPr>
        <w:t>, с.р.</w:t>
      </w:r>
    </w:p>
    <w:p w14:paraId="1CBAC030" w14:textId="77777777" w:rsidR="00323832" w:rsidRPr="00905891" w:rsidRDefault="00323832" w:rsidP="00CA3A6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323832" w:rsidRPr="00905891" w:rsidSect="00894105">
      <w:footerReference w:type="defaul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83DB1" w14:textId="77777777" w:rsidR="00894105" w:rsidRDefault="00894105" w:rsidP="009530A5">
      <w:pPr>
        <w:spacing w:after="0" w:line="240" w:lineRule="auto"/>
      </w:pPr>
      <w:r>
        <w:separator/>
      </w:r>
    </w:p>
  </w:endnote>
  <w:endnote w:type="continuationSeparator" w:id="0">
    <w:p w14:paraId="433466BB" w14:textId="77777777" w:rsidR="00894105" w:rsidRDefault="00894105" w:rsidP="00953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86157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057455" w14:textId="77777777" w:rsidR="009530A5" w:rsidRDefault="009530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78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4CBD32" w14:textId="77777777" w:rsidR="009530A5" w:rsidRDefault="009530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CF7E0" w14:textId="77777777" w:rsidR="00894105" w:rsidRDefault="00894105" w:rsidP="009530A5">
      <w:pPr>
        <w:spacing w:after="0" w:line="240" w:lineRule="auto"/>
      </w:pPr>
      <w:r>
        <w:separator/>
      </w:r>
    </w:p>
  </w:footnote>
  <w:footnote w:type="continuationSeparator" w:id="0">
    <w:p w14:paraId="57817F47" w14:textId="77777777" w:rsidR="00894105" w:rsidRDefault="00894105" w:rsidP="009530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660"/>
    <w:rsid w:val="0011214C"/>
    <w:rsid w:val="00226507"/>
    <w:rsid w:val="0026782A"/>
    <w:rsid w:val="002B486B"/>
    <w:rsid w:val="00306A9D"/>
    <w:rsid w:val="00323832"/>
    <w:rsid w:val="003B60F9"/>
    <w:rsid w:val="006F2660"/>
    <w:rsid w:val="007A1B61"/>
    <w:rsid w:val="00894105"/>
    <w:rsid w:val="00905891"/>
    <w:rsid w:val="009530A5"/>
    <w:rsid w:val="009855F8"/>
    <w:rsid w:val="00A312FC"/>
    <w:rsid w:val="00A75F38"/>
    <w:rsid w:val="00AB1979"/>
    <w:rsid w:val="00B12490"/>
    <w:rsid w:val="00B845B2"/>
    <w:rsid w:val="00B958FC"/>
    <w:rsid w:val="00BF2E3D"/>
    <w:rsid w:val="00C24FC3"/>
    <w:rsid w:val="00C80D60"/>
    <w:rsid w:val="00CA3A67"/>
    <w:rsid w:val="00CE4F85"/>
    <w:rsid w:val="00CE553F"/>
    <w:rsid w:val="00DC7706"/>
    <w:rsid w:val="00DE58FB"/>
    <w:rsid w:val="00EE5B8C"/>
    <w:rsid w:val="00F11024"/>
    <w:rsid w:val="00F30C8C"/>
    <w:rsid w:val="00F30F84"/>
    <w:rsid w:val="00F4555D"/>
    <w:rsid w:val="00FF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48A17"/>
  <w15:chartTrackingRefBased/>
  <w15:docId w15:val="{CA56801E-4934-4CA5-82F1-B6A9C005C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660"/>
    <w:pPr>
      <w:spacing w:after="200" w:line="276" w:lineRule="auto"/>
    </w:pPr>
    <w:rPr>
      <w:rFonts w:ascii="Verdana" w:hAnsi="Verdana" w:cs="Verdan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2-clan-1">
    <w:name w:val="v2-clan-1"/>
    <w:basedOn w:val="Normal"/>
    <w:rsid w:val="006F2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v2-clan-left-1">
    <w:name w:val="v2-clan-left-1"/>
    <w:basedOn w:val="Normal"/>
    <w:rsid w:val="006F2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9530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0A5"/>
    <w:rPr>
      <w:rFonts w:ascii="Verdana" w:hAnsi="Verdana" w:cs="Verdan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530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0A5"/>
    <w:rPr>
      <w:rFonts w:ascii="Verdana" w:hAnsi="Verdana" w:cs="Verdan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832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amovi@abs.gov.r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1904</Words>
  <Characters>10857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Acimovic T</dc:creator>
  <cp:keywords/>
  <dc:description/>
  <cp:lastModifiedBy>Ivana Vojinović</cp:lastModifiedBy>
  <cp:revision>2</cp:revision>
  <cp:lastPrinted>2024-01-11T08:36:00Z</cp:lastPrinted>
  <dcterms:created xsi:type="dcterms:W3CDTF">2024-01-11T15:30:00Z</dcterms:created>
  <dcterms:modified xsi:type="dcterms:W3CDTF">2024-01-11T15:30:00Z</dcterms:modified>
</cp:coreProperties>
</file>