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BB6FA" w14:textId="77777777" w:rsidR="00033BC1" w:rsidRDefault="00033BC1" w:rsidP="00862B91">
      <w:pPr>
        <w:spacing w:after="120" w:line="360" w:lineRule="auto"/>
        <w:jc w:val="center"/>
        <w:rPr>
          <w:rFonts w:ascii="Times New Roman" w:hAnsi="Times New Roman" w:cs="Times New Roman"/>
          <w:sz w:val="24"/>
          <w:szCs w:val="24"/>
          <w:lang w:val="sr-Cyrl-RS"/>
        </w:rPr>
      </w:pPr>
    </w:p>
    <w:p w14:paraId="5A47874F" w14:textId="77777777" w:rsidR="00862B91" w:rsidRDefault="00862B91" w:rsidP="00862B91">
      <w:pPr>
        <w:spacing w:after="120" w:line="360" w:lineRule="auto"/>
        <w:jc w:val="center"/>
        <w:rPr>
          <w:rFonts w:ascii="Times New Roman" w:hAnsi="Times New Roman" w:cs="Times New Roman"/>
          <w:sz w:val="24"/>
          <w:szCs w:val="24"/>
          <w:lang w:val="sr-Cyrl-RS"/>
        </w:rPr>
      </w:pPr>
      <w:r w:rsidRPr="006A00CC">
        <w:rPr>
          <w:rFonts w:ascii="Times New Roman" w:hAnsi="Times New Roman" w:cs="Times New Roman"/>
          <w:sz w:val="24"/>
          <w:szCs w:val="24"/>
          <w:lang w:val="sr-Cyrl-RS"/>
        </w:rPr>
        <w:t>ПЛАН ЗДРАВСТВЕНЕ ЗАШТИТЕ ИЗ ОБАВЕЗНОГ ЗДРАВСТВЕНОГ ОСИГУРАЊА У РЕПУБЛИЦИ СРБИЈИ ЗА 2024. ГОДИНУ</w:t>
      </w:r>
    </w:p>
    <w:p w14:paraId="051ED086" w14:textId="77777777" w:rsidR="00033BC1" w:rsidRDefault="00033BC1" w:rsidP="00862B91">
      <w:pPr>
        <w:spacing w:after="120" w:line="360" w:lineRule="auto"/>
        <w:jc w:val="center"/>
        <w:rPr>
          <w:rFonts w:ascii="Times New Roman" w:hAnsi="Times New Roman" w:cs="Times New Roman"/>
          <w:sz w:val="24"/>
          <w:szCs w:val="24"/>
          <w:lang w:val="sr-Cyrl-RS"/>
        </w:rPr>
      </w:pPr>
    </w:p>
    <w:p w14:paraId="0A324A99" w14:textId="77777777" w:rsidR="00862B91" w:rsidRPr="006A00CC" w:rsidRDefault="00862B91" w:rsidP="00862B91">
      <w:pPr>
        <w:spacing w:after="120" w:line="360" w:lineRule="auto"/>
        <w:jc w:val="center"/>
        <w:rPr>
          <w:rFonts w:ascii="Times New Roman" w:hAnsi="Times New Roman" w:cs="Times New Roman"/>
          <w:sz w:val="24"/>
          <w:szCs w:val="24"/>
          <w:lang w:val="sr-Cyrl-RS"/>
        </w:rPr>
      </w:pPr>
      <w:r w:rsidRPr="006A00CC">
        <w:rPr>
          <w:rFonts w:ascii="Times New Roman" w:hAnsi="Times New Roman" w:cs="Times New Roman"/>
          <w:sz w:val="24"/>
          <w:szCs w:val="24"/>
          <w:lang w:val="sr-Cyrl-RS"/>
        </w:rPr>
        <w:t>ПРЕТХОДНЕ КОНСТАТАЦИЈЕ</w:t>
      </w:r>
    </w:p>
    <w:p w14:paraId="46647F9C"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Влада у складу са Законом о здравственом осигурању (у даљем тексту: Закон) доноси План здравствене заштите из обавезног здравственог осигурања у Републици Србији за 2024. годину (у даљем тексту: План), као оперативни документ у спровођењу политике обавезног здравственог осигурања.</w:t>
      </w:r>
    </w:p>
    <w:p w14:paraId="18806E13"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Основни циљ доношења Плана је да обезбеди што потпунију реализацију права на здравствену заштиту из обавезног здравственог осигурања.</w:t>
      </w:r>
    </w:p>
    <w:p w14:paraId="120B7FAF"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Полазећи од стратешких опредељења и циљева здравствене политике Републике Србије и законских оквира за планирање и спровођење права осигураних лица у области здравствене заштите из обавезног здравственог осигурања и на основу процене и избора здравствених потреба и приоритета у здравственој заштити, Планом се ближе дефинишу циљеви здравствене заштите и садржај и обим мера здравствене заштите из обавезног здравственог осигурања за 2024. годину у оквиру следећег садржаја:</w:t>
      </w:r>
    </w:p>
    <w:p w14:paraId="5E2E1990"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1) сврха здравствене заштите из обавезног здравственог осигурања;</w:t>
      </w:r>
    </w:p>
    <w:p w14:paraId="2997A3F9"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2) здравствене потребе осигураних лица;</w:t>
      </w:r>
    </w:p>
    <w:p w14:paraId="397A4832"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3) приоритети за спровођење здравствене заштите осигураних лица;</w:t>
      </w:r>
    </w:p>
    <w:p w14:paraId="23307D9C"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4) мере здравствене заштите и здравствене услуге за реализацију процењених здравствених потреба осигураних лица;</w:t>
      </w:r>
    </w:p>
    <w:p w14:paraId="164F7C2D"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5) капацитети обавезног здравственог осигурања и здравствене службе за реализацију Плана;</w:t>
      </w:r>
    </w:p>
    <w:p w14:paraId="025B8E29"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6) план роба и услуга за које се спроводе централизоване јавне набавк</w:t>
      </w:r>
      <w:r>
        <w:rPr>
          <w:rFonts w:ascii="Times New Roman" w:hAnsi="Times New Roman" w:cs="Times New Roman"/>
          <w:sz w:val="24"/>
          <w:szCs w:val="24"/>
          <w:lang w:val="sr-Cyrl-RS"/>
        </w:rPr>
        <w:t>е</w:t>
      </w:r>
      <w:r w:rsidRPr="006A00CC">
        <w:rPr>
          <w:rFonts w:ascii="Times New Roman" w:hAnsi="Times New Roman" w:cs="Times New Roman"/>
          <w:sz w:val="24"/>
          <w:szCs w:val="24"/>
          <w:lang w:val="sr-Cyrl-RS"/>
        </w:rPr>
        <w:t>.</w:t>
      </w:r>
    </w:p>
    <w:p w14:paraId="0D697D22" w14:textId="77777777" w:rsidR="00862B91" w:rsidRPr="00ED0644" w:rsidRDefault="00862B91" w:rsidP="00862B91">
      <w:pPr>
        <w:spacing w:before="240" w:after="120" w:line="360" w:lineRule="auto"/>
        <w:jc w:val="center"/>
        <w:rPr>
          <w:rFonts w:ascii="Times New Roman" w:hAnsi="Times New Roman" w:cs="Times New Roman"/>
          <w:sz w:val="24"/>
          <w:szCs w:val="24"/>
          <w:lang w:val="sr-Cyrl-RS"/>
        </w:rPr>
      </w:pPr>
      <w:r w:rsidRPr="00ED0644">
        <w:rPr>
          <w:rFonts w:ascii="Times New Roman" w:hAnsi="Times New Roman" w:cs="Times New Roman"/>
          <w:sz w:val="24"/>
          <w:szCs w:val="24"/>
          <w:lang w:val="sr-Cyrl-RS"/>
        </w:rPr>
        <w:t>1. СВРХА ЗДРАВСТВЕНЕ ЗАШТИТЕ ИЗ ОБАВЕЗНОГ ЗДРАВСТВЕНОГ ОСИГУРАЊА</w:t>
      </w:r>
    </w:p>
    <w:p w14:paraId="22F24AB6"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lastRenderedPageBreak/>
        <w:t xml:space="preserve">               </w:t>
      </w:r>
      <w:r w:rsidRPr="006A00CC">
        <w:rPr>
          <w:rFonts w:ascii="Times New Roman" w:hAnsi="Times New Roman" w:cs="Times New Roman"/>
          <w:sz w:val="24"/>
          <w:szCs w:val="24"/>
          <w:lang w:val="sr-Cyrl-RS"/>
        </w:rPr>
        <w:t>Полазећи од сета стратешких докумената којима су дефинисана опредељења државе у спровођењу здравствене заштите у систему обавезног здравственог осигурања, националних програма и планова развоја здравствене заштите становништва и најосетљивијих популационих група, као и права утврђених у систему обавезног здравственог осигурања, а посебно права на здравствену заштиту, сврха здравствене заштите из обавезног здравственог осигурања односи се на заштиту и унапређење здравља осигураних лица, повећање очекиваног трајања живота и смањење смртности, повећање броја година живота без болести или инвалидности, као и осигурање највишег могућег нивоа физичког, менталног и социјалног здравља уз бригу за побољшање квалитета живота.</w:t>
      </w:r>
    </w:p>
    <w:p w14:paraId="4428EBED"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Сврха здравствене заштите из обавезног здравственог осигурања остварује се кроз:</w:t>
      </w:r>
    </w:p>
    <w:p w14:paraId="70EFCBB2" w14:textId="77777777" w:rsidR="00862B91" w:rsidRPr="006A00CC" w:rsidRDefault="00862B91" w:rsidP="00862B91">
      <w:pPr>
        <w:pStyle w:val="ListParagraph"/>
        <w:numPr>
          <w:ilvl w:val="0"/>
          <w:numId w:val="1"/>
        </w:num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подстицање природног обнављања становништва мерама социјалне и здравствене политике и здравствене заштите репродуктивног здравља;</w:t>
      </w:r>
    </w:p>
    <w:p w14:paraId="3A665B62" w14:textId="77777777" w:rsidR="00862B91" w:rsidRPr="006A00CC" w:rsidRDefault="00862B91" w:rsidP="00862B91">
      <w:pPr>
        <w:pStyle w:val="ListParagraph"/>
        <w:numPr>
          <w:ilvl w:val="0"/>
          <w:numId w:val="1"/>
        </w:num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предузимања организованих мера и активности, услова, начина спровођења, извршиоца и средстава за спровођење заштит</w:t>
      </w:r>
      <w:r>
        <w:rPr>
          <w:rFonts w:ascii="Times New Roman" w:hAnsi="Times New Roman" w:cs="Times New Roman"/>
          <w:sz w:val="24"/>
          <w:szCs w:val="24"/>
          <w:lang w:val="sr-Cyrl-RS"/>
        </w:rPr>
        <w:t>е</w:t>
      </w:r>
      <w:r w:rsidRPr="006A00CC">
        <w:rPr>
          <w:rFonts w:ascii="Times New Roman" w:hAnsi="Times New Roman" w:cs="Times New Roman"/>
          <w:sz w:val="24"/>
          <w:szCs w:val="24"/>
          <w:lang w:val="sr-Cyrl-RS"/>
        </w:rPr>
        <w:t xml:space="preserve"> осигураника од заразних болести;</w:t>
      </w:r>
    </w:p>
    <w:p w14:paraId="03CC91DA" w14:textId="77777777" w:rsidR="00862B91" w:rsidRPr="006A00CC" w:rsidRDefault="00862B91" w:rsidP="00862B91">
      <w:pPr>
        <w:pStyle w:val="ListParagraph"/>
        <w:numPr>
          <w:ilvl w:val="0"/>
          <w:numId w:val="1"/>
        </w:num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примарну превенцију свих ризика за настајање болести срца и крвних судова, метаболичких поремећаја и синдрома, унапређење хигијене исхране, кроз развој саветовалишта и програмске задатке и активности института и завода за јавно здравље;</w:t>
      </w:r>
    </w:p>
    <w:p w14:paraId="5A04041A" w14:textId="77777777" w:rsidR="00862B91" w:rsidRPr="006A00CC" w:rsidRDefault="00862B91" w:rsidP="00862B91">
      <w:pPr>
        <w:pStyle w:val="ListParagraph"/>
        <w:numPr>
          <w:ilvl w:val="0"/>
          <w:numId w:val="1"/>
        </w:num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унапређење менталног здравља осигураних лица мерама примарне и секундарне превенције: превенција насиља у породици, школи, колективу, развој модела здраве породице, здраве школе, здравог колектива, превенција алкохолизма, пушења, злоупотребе лекова и дрога код најмлађег узраста;</w:t>
      </w:r>
    </w:p>
    <w:p w14:paraId="671E4437" w14:textId="77777777" w:rsidR="00862B91" w:rsidRPr="006A00CC" w:rsidRDefault="00862B91" w:rsidP="00862B91">
      <w:pPr>
        <w:pStyle w:val="ListParagraph"/>
        <w:numPr>
          <w:ilvl w:val="0"/>
          <w:numId w:val="1"/>
        </w:num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повећање обухвата циљних група здравог становништва, организованим скрининг прегледима на малигне болести;</w:t>
      </w:r>
    </w:p>
    <w:p w14:paraId="0F2BEBF8" w14:textId="77777777" w:rsidR="00862B91" w:rsidRPr="006A00CC" w:rsidRDefault="00862B91" w:rsidP="00862B91">
      <w:pPr>
        <w:pStyle w:val="ListParagraph"/>
        <w:numPr>
          <w:ilvl w:val="0"/>
          <w:numId w:val="1"/>
        </w:num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праћење и унапређење ефикасности и квалитета система здравствене заштите са заштитом права осигураних лица, као корисника здравствених услуга и укључивање приватног здравственог сектора у реализацију права осигураних лица.</w:t>
      </w:r>
    </w:p>
    <w:p w14:paraId="2308317B" w14:textId="77777777" w:rsidR="00862B91" w:rsidRPr="00ED0644" w:rsidRDefault="00862B91" w:rsidP="00862B91">
      <w:pPr>
        <w:spacing w:before="240" w:after="120" w:line="360" w:lineRule="auto"/>
        <w:jc w:val="center"/>
        <w:rPr>
          <w:rFonts w:ascii="Times New Roman" w:hAnsi="Times New Roman" w:cs="Times New Roman"/>
          <w:sz w:val="24"/>
          <w:szCs w:val="24"/>
          <w:lang w:val="sr-Cyrl-RS"/>
        </w:rPr>
      </w:pPr>
      <w:r w:rsidRPr="00ED0644">
        <w:rPr>
          <w:rFonts w:ascii="Times New Roman" w:hAnsi="Times New Roman" w:cs="Times New Roman"/>
          <w:sz w:val="24"/>
          <w:szCs w:val="24"/>
          <w:lang w:val="sr-Cyrl-RS"/>
        </w:rPr>
        <w:t>2. ЗДРАВСТВЕНЕ ПОТРЕБЕ ОСИГУРАНИХ ЛИЦА</w:t>
      </w:r>
    </w:p>
    <w:p w14:paraId="0C5F11DB"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lastRenderedPageBreak/>
        <w:t xml:space="preserve">                    </w:t>
      </w:r>
      <w:r w:rsidRPr="006A00CC">
        <w:rPr>
          <w:rFonts w:ascii="Times New Roman" w:hAnsi="Times New Roman" w:cs="Times New Roman"/>
          <w:sz w:val="24"/>
          <w:szCs w:val="24"/>
          <w:lang w:val="sr-Cyrl-RS"/>
        </w:rPr>
        <w:t>План садржи процену потенцијалних и очекиваних здравствених потреба осигураних лица и популационих група Републике Србије, у односу на укупан број осигураних лица према старости, полу и вулнерабилности, коришћења здравствене заштите и здравствених услуга, очекиваних утицаја на здравље у оквиру демографских, виталних и социјалних промена и епидемиолошке ситуације. На процену врсте и обима здравствених потреба утичу и други фактори, као што су навике и понашање у вези са здрављем, вредновање здравља у традицији и култури становништва, расположиви и доступни капацитети у систему здравствене заштите и обавезног здравственог осигурања и други фактори.</w:t>
      </w:r>
    </w:p>
    <w:p w14:paraId="363CADB0"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Потенцијалне здравствене потребе односе се на здрава осигурана лица у области унапређења и очувања здравља и ради заштите и очувања виталних капацитета и спречавања деловања препознатих ризика по здравље. Реализују се на примарном нивоу у оквиру превентивне здравствене заштите и у мањем обиму у болничкој здравственој заштити у вези са трудноћом и порођајем и у здравственој заштити новорођенчади и одојчади у оквиру примарне и секундарне превенције.</w:t>
      </w:r>
    </w:p>
    <w:p w14:paraId="50E01C71"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Здравствене потребе оболелих и повређених лица процењују се у области лечења, неге и рехабилитације у примарној и болничкој здравственој заштити на секундарном и терцијарном нивоу, на основу очекиваног коришћења здравствене заштите и здравствених услуга, регистрованог морбидитета у примарној и болничкој заштити и одређених обољења и стања од већег социјалномедицинског значаја према популационим регистрима, пријавама (заразне и друге болести) и других показатеља угрожености здравља становништва и осигураних лица, у односу на најчешће узроке смртности и друго.</w:t>
      </w:r>
    </w:p>
    <w:p w14:paraId="40AFFD48"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Врста и обим здравствених потреба у области превентивне заштите и у области лечења и рехабилитације за сва осигурана лица према популационим и вулнерабилним групама процењују се и у односу на достигнути ниво реализације права, нарочито у области превентивне здравствене заштите, као и у оквиру коришћења, у оквиру пропусне моћи здравствене делатности, односно капацитета у државној својини према општем акту Владе којим се утврђује план мреже здравствених установа (у даљем тексту: План мреже), ван Плана мреже и у приватној пракси, те утврђених мера извршења.</w:t>
      </w:r>
    </w:p>
    <w:p w14:paraId="3A949204"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lastRenderedPageBreak/>
        <w:t xml:space="preserve">                    </w:t>
      </w:r>
      <w:r w:rsidRPr="006A00CC">
        <w:rPr>
          <w:rFonts w:ascii="Times New Roman" w:hAnsi="Times New Roman" w:cs="Times New Roman"/>
          <w:sz w:val="24"/>
          <w:szCs w:val="24"/>
          <w:lang w:val="sr-Cyrl-RS"/>
        </w:rPr>
        <w:t>Потребе за лечењем неплодности медицинским методама асистиране репродукције у Републици Србији обезбеђују се поступцима биомедицински потпомогнутог оплођења (у даљем тексту: БМПО). Овако контролисани поступци оплодње спроводе се како у здравственим установама из Плана мреже, тако и у здравственим установама ван Плана мреже које испуњавају прописане услове с обзиром да су капацитети здравствених установа из Плана мреже ограничени.</w:t>
      </w:r>
    </w:p>
    <w:p w14:paraId="70B27BA4"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Као последица неравнотеже између здравствених потреба и капацитета здравствене службе да одговори постојећим захтевима, планирају се оне врсте здравствених услуга за које је од 2013. године законом утврђено формирање листа чекања. Због ограничених капацитета здравствених установа из Плана мреже, пружање услуга са листе чекања захтева укључивање здравствених установа ван Плана мреже, односно приватне праксе.</w:t>
      </w:r>
    </w:p>
    <w:p w14:paraId="0A3E3AC4"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Због значаја и растућих потреба, планирају се и радиотерапијске методе.</w:t>
      </w:r>
    </w:p>
    <w:p w14:paraId="1061322B"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У циљу задовољења дуготрајних здравствених потреба и у складу са расположивим капацитетима, планирају се активности у вези са пресађивањем ћелија, ткива и органа.</w:t>
      </w:r>
    </w:p>
    <w:p w14:paraId="7BCE619A"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Специфичне потребе, у случају болести и повреда, у стационарним условима представља и обезбеђивање крви и крвних деривата у оквиру трансфузиолошке делатности.</w:t>
      </w:r>
    </w:p>
    <w:p w14:paraId="378343D0"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Део Плана представља и план потреба роба и услуга за које се спроводе централизоване јавне набавке.</w:t>
      </w:r>
    </w:p>
    <w:p w14:paraId="41CD4792" w14:textId="77777777" w:rsidR="00862B91" w:rsidRPr="00ED0644" w:rsidRDefault="00862B91" w:rsidP="00862B91">
      <w:pPr>
        <w:spacing w:after="120" w:line="360" w:lineRule="auto"/>
        <w:jc w:val="center"/>
        <w:rPr>
          <w:rFonts w:ascii="Times New Roman" w:hAnsi="Times New Roman" w:cs="Times New Roman"/>
          <w:sz w:val="24"/>
          <w:szCs w:val="24"/>
          <w:lang w:val="sr-Cyrl-RS"/>
        </w:rPr>
      </w:pPr>
      <w:r w:rsidRPr="00ED0644">
        <w:rPr>
          <w:rFonts w:ascii="Times New Roman" w:hAnsi="Times New Roman" w:cs="Times New Roman"/>
          <w:sz w:val="24"/>
          <w:szCs w:val="24"/>
          <w:lang w:val="sr-Cyrl-RS"/>
        </w:rPr>
        <w:t xml:space="preserve">3. ПРИОРИТЕТИ ЗА СПРОВОЂЕЊЕ ЗДРАВСТВЕНЕ ЗАШТИТЕ </w:t>
      </w:r>
    </w:p>
    <w:p w14:paraId="7B3F910A" w14:textId="77777777" w:rsidR="00862B91" w:rsidRPr="00ED0644" w:rsidRDefault="00862B91" w:rsidP="00862B91">
      <w:pPr>
        <w:spacing w:after="120" w:line="360" w:lineRule="auto"/>
        <w:jc w:val="center"/>
        <w:rPr>
          <w:rFonts w:ascii="Times New Roman" w:hAnsi="Times New Roman" w:cs="Times New Roman"/>
          <w:sz w:val="24"/>
          <w:szCs w:val="24"/>
          <w:lang w:val="sr-Cyrl-RS"/>
        </w:rPr>
      </w:pPr>
      <w:r w:rsidRPr="00ED0644">
        <w:rPr>
          <w:rFonts w:ascii="Times New Roman" w:hAnsi="Times New Roman" w:cs="Times New Roman"/>
          <w:sz w:val="24"/>
          <w:szCs w:val="24"/>
          <w:lang w:val="sr-Cyrl-RS"/>
        </w:rPr>
        <w:t>ОСИГУРАНИХ ЛИЦА</w:t>
      </w:r>
    </w:p>
    <w:p w14:paraId="50AC2724"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Приоритети у здравственој заштити осигураних лица дефинисани су критеријумима Светске здравствене организације (величина здравственог проблема, значај и могућност здравствене интервенције), на основу процене здравствених потреба и достигнутог нивоа права у здравственој заштити од одређених обољења.</w:t>
      </w:r>
    </w:p>
    <w:p w14:paraId="77666951"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Приоритети су:</w:t>
      </w:r>
    </w:p>
    <w:p w14:paraId="2EE32F14"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lastRenderedPageBreak/>
        <w:t>1) превенција и сузбијање заразних болести (вакцинабилних болести, туберкулозе, HIV-а/AIDS-а);</w:t>
      </w:r>
    </w:p>
    <w:p w14:paraId="5C91E669"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2) превенција и сузбијање хроничних незаразних болести (пре свега болести срца и крвних судова, малигне и шећерне болести, унапређење менталног здравља);</w:t>
      </w:r>
    </w:p>
    <w:p w14:paraId="6441234F"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3) здравствена заштита посебно осетљивих групација становништва (првенствено жене у репродуктивном периоду, одојчад, предшколска деца, школска деца и омладина, старија лица и радно активно становништво);</w:t>
      </w:r>
    </w:p>
    <w:p w14:paraId="31F46D62"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4) превенција породичног насиља и збрињавање осигураних лица изложених насиљу и</w:t>
      </w:r>
    </w:p>
    <w:p w14:paraId="091520B9" w14:textId="77777777" w:rsidR="00862B91" w:rsidRPr="00ED0644" w:rsidRDefault="00862B91" w:rsidP="00862B91">
      <w:pPr>
        <w:spacing w:after="150" w:line="360" w:lineRule="auto"/>
        <w:jc w:val="both"/>
        <w:rPr>
          <w:rFonts w:ascii="Times New Roman" w:hAnsi="Times New Roman" w:cs="Times New Roman"/>
          <w:sz w:val="24"/>
          <w:szCs w:val="24"/>
          <w:lang w:val="sr-Latn-RS"/>
        </w:rPr>
      </w:pPr>
      <w:r w:rsidRPr="006A00CC">
        <w:rPr>
          <w:rFonts w:ascii="Times New Roman" w:hAnsi="Times New Roman" w:cs="Times New Roman"/>
          <w:sz w:val="24"/>
          <w:szCs w:val="24"/>
          <w:lang w:val="sr-Cyrl-RS"/>
        </w:rPr>
        <w:t>5) палијативна нега и збрињавање лица у терминалном стадијуму болести.</w:t>
      </w:r>
    </w:p>
    <w:p w14:paraId="0A94FDB3" w14:textId="77777777" w:rsidR="00862B91" w:rsidRPr="00ED0644" w:rsidRDefault="00862B91" w:rsidP="00862B91">
      <w:pPr>
        <w:spacing w:after="120" w:line="360" w:lineRule="auto"/>
        <w:jc w:val="center"/>
        <w:rPr>
          <w:rFonts w:ascii="Times New Roman" w:hAnsi="Times New Roman" w:cs="Times New Roman"/>
          <w:sz w:val="24"/>
          <w:szCs w:val="24"/>
          <w:lang w:val="sr-Cyrl-RS"/>
        </w:rPr>
      </w:pPr>
      <w:r w:rsidRPr="00ED0644">
        <w:rPr>
          <w:rFonts w:ascii="Times New Roman" w:hAnsi="Times New Roman" w:cs="Times New Roman"/>
          <w:sz w:val="24"/>
          <w:szCs w:val="24"/>
          <w:lang w:val="sr-Cyrl-RS"/>
        </w:rPr>
        <w:t>4. МЕРЕ ЗДРАВСТВЕНЕ ЗАШТИТЕ И ЗДРАВСТВЕНЕ УСЛУГЕ ЗА РЕАЛИЗАЦИЈУ ПРОЦЕЊЕНИХ ЗДРАВСТВЕНИХ ПОТРЕБА ОСИГУРАНИХ ЛИЦА</w:t>
      </w:r>
    </w:p>
    <w:p w14:paraId="10D5811D"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Pr="006A00CC">
        <w:rPr>
          <w:rFonts w:ascii="Times New Roman" w:hAnsi="Times New Roman" w:cs="Times New Roman"/>
          <w:sz w:val="24"/>
          <w:szCs w:val="24"/>
          <w:lang w:val="sr-Cyrl-RS"/>
        </w:rPr>
        <w:t>У складу са одредбама Закона и у оквиру утврђених права из обавезног здравственог осигурања, за реализацију процењених потреба осигураних лица, по популационим групама, по нивоима здравствене заштите (примарни, секундарни и терцијарни ниво), на нивоу Републике Србије планирају се следеће мере здравствене заштите и здравствене услуге:</w:t>
      </w:r>
    </w:p>
    <w:p w14:paraId="69C6FB24" w14:textId="77777777" w:rsidR="00862B91" w:rsidRPr="006A00CC" w:rsidRDefault="00862B91" w:rsidP="00862B91">
      <w:pPr>
        <w:pStyle w:val="ListParagraph"/>
        <w:numPr>
          <w:ilvl w:val="0"/>
          <w:numId w:val="2"/>
        </w:num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мере превенције и раног откривања болести;</w:t>
      </w:r>
    </w:p>
    <w:p w14:paraId="119D8A78" w14:textId="77777777" w:rsidR="00862B91" w:rsidRPr="006A00CC" w:rsidRDefault="00862B91" w:rsidP="00862B91">
      <w:pPr>
        <w:pStyle w:val="ListParagraph"/>
        <w:numPr>
          <w:ilvl w:val="0"/>
          <w:numId w:val="2"/>
        </w:num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прегледи и лечење у вези са планирањем породице, у току трудноће, порођаја и до 12 месеци након порођаја;</w:t>
      </w:r>
    </w:p>
    <w:p w14:paraId="63D5D0C5" w14:textId="77777777" w:rsidR="00862B91" w:rsidRPr="006A00CC" w:rsidRDefault="00862B91" w:rsidP="00862B91">
      <w:pPr>
        <w:pStyle w:val="ListParagraph"/>
        <w:numPr>
          <w:ilvl w:val="0"/>
          <w:numId w:val="2"/>
        </w:num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прегледи и лечење у случају болести и повреда;</w:t>
      </w:r>
    </w:p>
    <w:p w14:paraId="1CB6F1BB" w14:textId="77777777" w:rsidR="00862B91" w:rsidRPr="006A00CC" w:rsidRDefault="00862B91" w:rsidP="00862B91">
      <w:pPr>
        <w:pStyle w:val="ListParagraph"/>
        <w:numPr>
          <w:ilvl w:val="0"/>
          <w:numId w:val="2"/>
        </w:num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прегледи и лечење болести уста и зуба;</w:t>
      </w:r>
    </w:p>
    <w:p w14:paraId="31645672" w14:textId="77777777" w:rsidR="00862B91" w:rsidRPr="006A00CC" w:rsidRDefault="00862B91" w:rsidP="00862B91">
      <w:pPr>
        <w:pStyle w:val="ListParagraph"/>
        <w:numPr>
          <w:ilvl w:val="0"/>
          <w:numId w:val="2"/>
        </w:num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медицинска рехабилитација у случају болести и повреда;</w:t>
      </w:r>
    </w:p>
    <w:p w14:paraId="71552023" w14:textId="77777777" w:rsidR="00862B91" w:rsidRPr="00ED0644" w:rsidRDefault="00862B91" w:rsidP="00862B91">
      <w:pPr>
        <w:pStyle w:val="ListParagraph"/>
        <w:numPr>
          <w:ilvl w:val="0"/>
          <w:numId w:val="2"/>
        </w:num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обезбеђење и коришћење лекова;</w:t>
      </w:r>
    </w:p>
    <w:p w14:paraId="69BEDEEA" w14:textId="77777777" w:rsidR="00862B91" w:rsidRPr="006A00CC" w:rsidRDefault="00862B91" w:rsidP="00862B91">
      <w:pPr>
        <w:pStyle w:val="ListParagraph"/>
        <w:numPr>
          <w:ilvl w:val="0"/>
          <w:numId w:val="2"/>
        </w:num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обезбеђење и коришћење медицинских средстава.</w:t>
      </w:r>
    </w:p>
    <w:p w14:paraId="5A7AAF1E"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Превентивна здравствена заштита у области обавезног здравственог осигурања се планира као приоритет на свим нивоима здравствене заштите и према општем акту којим се уређују садржај и обим права на здравствену заштиту из обавезног здравственог осигурања и партиципација (у даљем тексту: општи акт о садржају и обиму права).</w:t>
      </w:r>
    </w:p>
    <w:p w14:paraId="2F9CF242" w14:textId="77777777" w:rsidR="00862B91" w:rsidRPr="00862B91" w:rsidRDefault="00862B91" w:rsidP="00862B91">
      <w:pPr>
        <w:spacing w:after="150"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lastRenderedPageBreak/>
        <w:t xml:space="preserve">                </w:t>
      </w:r>
      <w:r w:rsidRPr="006A00CC">
        <w:rPr>
          <w:rFonts w:ascii="Times New Roman" w:hAnsi="Times New Roman" w:cs="Times New Roman"/>
          <w:sz w:val="24"/>
          <w:szCs w:val="24"/>
          <w:lang w:val="sr-Cyrl-RS"/>
        </w:rPr>
        <w:t>Мере здравствене заштите у области дијагностике, лечења, неге и рехабилитације планирају се на основу коришћења у претходном периоду, према регистрованом и очекиваном морбидитету, процењеним потребама осигураних лица, расположивим капацитетима здравствене службе и расположивим финансијским средствима.</w:t>
      </w:r>
    </w:p>
    <w:p w14:paraId="33069815" w14:textId="77777777" w:rsidR="00862B91" w:rsidRPr="006A00CC" w:rsidRDefault="00862B91" w:rsidP="00862B91">
      <w:pPr>
        <w:spacing w:after="120" w:line="360" w:lineRule="auto"/>
        <w:jc w:val="center"/>
        <w:rPr>
          <w:rFonts w:ascii="Times New Roman" w:hAnsi="Times New Roman" w:cs="Times New Roman"/>
          <w:sz w:val="24"/>
          <w:szCs w:val="24"/>
          <w:lang w:val="sr-Cyrl-RS"/>
        </w:rPr>
      </w:pPr>
      <w:r w:rsidRPr="006A00CC">
        <w:rPr>
          <w:rFonts w:ascii="Times New Roman" w:hAnsi="Times New Roman" w:cs="Times New Roman"/>
          <w:sz w:val="24"/>
          <w:szCs w:val="24"/>
          <w:lang w:val="sr-Cyrl-RS"/>
        </w:rPr>
        <w:t>4.1. ПРИМАРНА ЗДРАВСТВЕНА ЗАШТИТА</w:t>
      </w:r>
    </w:p>
    <w:p w14:paraId="1F0529C2"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У примарној здравственој заштити планира се реализација највећег дела права и процењених здравствених потреба осигураних лица (10%–100% обухвата осигураних лица превентивним мерама и 80% потреба оболелих и повређених осигураних лица за дијагностиком, лечењем и медицинском рехабилитацијом).</w:t>
      </w:r>
    </w:p>
    <w:p w14:paraId="241FBFEF"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Мере, активности и услуге примарне здравствене заштите планирају, обезбеђују и пружају тимови са изабраним лекаром у домовима здравља и следећим заводима: Заводу за здравствену заштиту студената, Заводу за здравствену заштиту радника, Заводу за ургентну медицину, Заводу за геријатрију и палијативно збрињавање, Заводу за палијативно збрињавање, Заводу за денталну медицину, Заводу за плућне болести и туберкулозу, Заводу за кожне и венеричне болести, Завод</w:t>
      </w:r>
      <w:r>
        <w:rPr>
          <w:rFonts w:ascii="Times New Roman" w:hAnsi="Times New Roman" w:cs="Times New Roman"/>
          <w:sz w:val="24"/>
          <w:szCs w:val="24"/>
          <w:lang w:val="sr-Cyrl-RS"/>
        </w:rPr>
        <w:t>у</w:t>
      </w:r>
      <w:r w:rsidRPr="006A00CC">
        <w:rPr>
          <w:rFonts w:ascii="Times New Roman" w:hAnsi="Times New Roman" w:cs="Times New Roman"/>
          <w:sz w:val="24"/>
          <w:szCs w:val="24"/>
          <w:lang w:val="sr-Cyrl-RS"/>
        </w:rPr>
        <w:t xml:space="preserve"> за лабораторијску дијагностику и Завод</w:t>
      </w:r>
      <w:r>
        <w:rPr>
          <w:rFonts w:ascii="Times New Roman" w:hAnsi="Times New Roman" w:cs="Times New Roman"/>
          <w:sz w:val="24"/>
          <w:szCs w:val="24"/>
          <w:lang w:val="sr-Cyrl-RS"/>
        </w:rPr>
        <w:t>у</w:t>
      </w:r>
      <w:r w:rsidRPr="006A00CC">
        <w:rPr>
          <w:rFonts w:ascii="Times New Roman" w:hAnsi="Times New Roman" w:cs="Times New Roman"/>
          <w:sz w:val="24"/>
          <w:szCs w:val="24"/>
          <w:lang w:val="sr-Cyrl-RS"/>
        </w:rPr>
        <w:t xml:space="preserve"> за радиолошку дијагностику, а по областима здравствене заштите.</w:t>
      </w:r>
    </w:p>
    <w:p w14:paraId="71130019"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Такође, у установама социјалне заштите, као даваоцима здравствених услуга који нису у Плану мреже, обезбеђују се и пружају здравствене услуге на примарном нивоу здравствене заштите, обухваћене обавезним здравственим осигурањем, осигураним лицима која су смештена у установе социјалне заштите.</w:t>
      </w:r>
    </w:p>
    <w:p w14:paraId="00F7BBD8"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 xml:space="preserve">Превентивне мере и здравствене услуге планирају се ради промоције здравља, здравствено-васпитног рада, превенције и раног откривања ризика и обољења, превентивног и контролног прегледа, скрининга, обавезне имунизације, имунопрофилаксе и хемопрофилаксе, према клиничким и епидемиолошким индикацијама, као и посете патронажне сестре. Здравствене услуге и мере здравствене заштите планирају се ради прегледа и лечења у случају болести, хитне медицинске помоћи, кућног лечења, неге и палијативног збрињавања, дијагностике обољења и патолошких стања и повреда, </w:t>
      </w:r>
      <w:r w:rsidRPr="006A00CC">
        <w:rPr>
          <w:rFonts w:ascii="Times New Roman" w:hAnsi="Times New Roman" w:cs="Times New Roman"/>
          <w:sz w:val="24"/>
          <w:szCs w:val="24"/>
          <w:lang w:val="sr-Cyrl-RS"/>
        </w:rPr>
        <w:lastRenderedPageBreak/>
        <w:t>физикалне медицине и рехабилитације и краткотрајне хоспитализације у домовима здравља са стационаром.</w:t>
      </w:r>
    </w:p>
    <w:p w14:paraId="3AEDEB37"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Превентивне мере и здравствене услуге се планирају по популационим групама код деце до навршених шест година живота, школске деце и омладине од седам до 19 година, код жена у генеративном периоду, трудноћи и код планирања породице и порођаја, код одраслих изнад 20 година и одређених вулнерабилних категорија одраслих лица оба пола (превентивни прегледи и скрининг дијагностика малигних болести, фактора ризика и депресије).</w:t>
      </w:r>
    </w:p>
    <w:p w14:paraId="54657B17"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У случају болести и повреда и других стања утврђују се неопходне мере и обим здравствене заштите (прегледи лекара и дијагностичко-терапијске услуге), процењени на основу коришћења у претходном периоду у случајевима обољења и повреде за акутна стања (текућа евиденција о обољењима и стањима), а за хронична обољења и на основу евиденције у оквиру регистара који се воде за лица оболела од одређених обољења (дијабетес, малигне болести, инфаркт миокарда, коронарни синдром).</w:t>
      </w:r>
    </w:p>
    <w:p w14:paraId="54300C0D" w14:textId="77777777" w:rsidR="00862B91" w:rsidRPr="00ED0644" w:rsidRDefault="00862B91" w:rsidP="00862B91">
      <w:pPr>
        <w:spacing w:after="120" w:line="360" w:lineRule="auto"/>
        <w:rPr>
          <w:rFonts w:ascii="Times New Roman" w:hAnsi="Times New Roman" w:cs="Times New Roman"/>
          <w:sz w:val="24"/>
          <w:szCs w:val="24"/>
          <w:lang w:val="sr-Cyrl-RS"/>
        </w:rPr>
      </w:pPr>
      <w:r w:rsidRPr="00ED0644">
        <w:rPr>
          <w:rFonts w:ascii="Times New Roman" w:hAnsi="Times New Roman" w:cs="Times New Roman"/>
          <w:sz w:val="24"/>
          <w:szCs w:val="24"/>
          <w:lang w:val="sr-Cyrl-RS"/>
        </w:rPr>
        <w:t>4.1.1. Здравствена заштита деце до навршених шест година живота</w:t>
      </w:r>
    </w:p>
    <w:p w14:paraId="524B41BD"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У примарној здравственој заштити деце до навршених шест година живота, у складу са доктрином и стручно-методолошким упутством (у даљем тексту: СМУ) у овој области у складу са општим актом којим се уређује садржај и обим права на здравствену заштиту, са циљем да се унапреди и очува здравље деце и спрече последице у психофизичком и социјалном развоју, обезбеди рана дијагностика и контрола фактора ризика и обољења, лечење и рехабилитација (Табела 1 – План примарне здравствене заштите деце до навршених шест година живота), планира се:</w:t>
      </w:r>
    </w:p>
    <w:p w14:paraId="2C25C288"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1) укупно око 1.027.130 превентивних прегледа и услуга за дијагностику и праћење здравственог стања и психофизичког и психосоцијалног развоја у одређеном узрасту, око 2.950.000 прегледа ради лечења и око 600.000 дијагностичко-терапијских услуга у вези са обољењима и повредама у овом узрасту;</w:t>
      </w:r>
    </w:p>
    <w:p w14:paraId="3FA4B133"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 xml:space="preserve">2) превентивна здравствена заштита код изабраног лекара педијатра, превентивни прегледи у узрасту новорођенчета, одојчета (у другом, трећем, четвртом, шестом, седмом и десетом месецу), код малог детета у другој (два превентивна прегледа) и четвртој </w:t>
      </w:r>
      <w:r w:rsidRPr="006A00CC">
        <w:rPr>
          <w:rFonts w:ascii="Times New Roman" w:hAnsi="Times New Roman" w:cs="Times New Roman"/>
          <w:sz w:val="24"/>
          <w:szCs w:val="24"/>
          <w:lang w:val="sr-Cyrl-RS"/>
        </w:rPr>
        <w:lastRenderedPageBreak/>
        <w:t>години, обухват најмање 95% и код предшколског детета са потпуним обухватом. Контролни прегледи код мале деце у трећој и петој години са обухватом само оне деце код које је на претходно обављеном превентивном прегледу утврђено неко патолошко стање, односно обољење;</w:t>
      </w:r>
    </w:p>
    <w:p w14:paraId="2C2ECA8B"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3) у циљу раног откривања поремећаја вида, слуха, говора, аномалија деформитета коштано-мишићног система, превентивни прегледи деце одређеног узраста у области офталмологије, оториноларингологије и физикалне медицине и рехабилитације, уз обухват најмање од 95% деце до потпуног обухвата;</w:t>
      </w:r>
    </w:p>
    <w:p w14:paraId="1A1D083F"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4) у развојном саветовалишном раду укупно око 95.000 прегледа лекара ради процене ризика и услуге тима: психолога, око 60.000 услуга (тест психичких функција и индивидуална и групна психотерапија), дефектолога око 290.000 услуга (тест функције говора и третмана) и социјалног радника око 60.000 услуга здравствено-васпитног рада;</w:t>
      </w:r>
    </w:p>
    <w:p w14:paraId="66D212E1"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5) укупно око 200.000 здравствено-васпитних услуга, а у области поливалентне патронаже, уз обухват 100% и пет посета по новорођенчету, укупно око 300.000 посета патронажне сестре; укупно око 155.000 посета одојчету (две посете по одојчету и четири посете одојчету са сметњама). Уз обухват од 90%, планира се око 11</w:t>
      </w:r>
      <w:r>
        <w:rPr>
          <w:rFonts w:ascii="Times New Roman" w:hAnsi="Times New Roman" w:cs="Times New Roman"/>
          <w:sz w:val="24"/>
          <w:szCs w:val="24"/>
          <w:lang w:val="sr-Cyrl-RS"/>
        </w:rPr>
        <w:t>3</w:t>
      </w:r>
      <w:r w:rsidRPr="006A00CC">
        <w:rPr>
          <w:rFonts w:ascii="Times New Roman" w:hAnsi="Times New Roman" w:cs="Times New Roman"/>
          <w:sz w:val="24"/>
          <w:szCs w:val="24"/>
          <w:lang w:val="sr-Cyrl-RS"/>
        </w:rPr>
        <w:t>.</w:t>
      </w:r>
      <w:r>
        <w:rPr>
          <w:rFonts w:ascii="Times New Roman" w:hAnsi="Times New Roman" w:cs="Times New Roman"/>
          <w:sz w:val="24"/>
          <w:szCs w:val="24"/>
          <w:lang w:val="sr-Cyrl-RS"/>
        </w:rPr>
        <w:t>0</w:t>
      </w:r>
      <w:r w:rsidRPr="006A00CC">
        <w:rPr>
          <w:rFonts w:ascii="Times New Roman" w:hAnsi="Times New Roman" w:cs="Times New Roman"/>
          <w:sz w:val="24"/>
          <w:szCs w:val="24"/>
          <w:lang w:val="sr-Cyrl-RS"/>
        </w:rPr>
        <w:t>00 посета за децу у другој и четвртој години, са по једном посетом детету.</w:t>
      </w:r>
    </w:p>
    <w:p w14:paraId="242B3235" w14:textId="77777777" w:rsidR="00862B91" w:rsidRPr="00862B91" w:rsidRDefault="00862B91" w:rsidP="00862B91">
      <w:pPr>
        <w:spacing w:after="150"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У здравственој заштити од заразних болести планира се обавезна имунизација (вакцинација и ревакцинација) деце одређеног узраста против туберкулозе (породилиште), дифтерије, тетануса, великог кашља, полиомијелитиса, против хепатитиса Б, обољења изазваног Хемофилусом инфлуенце тип б (Hib),</w:t>
      </w: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обољења изазваних стрептококом пнеумоније, против малих богиња, рубеле и заушака са циљем достизања обухвата од најмање 95%, како на националном тако и на другим нивоима</w:t>
      </w:r>
      <w:r w:rsidR="002A559E" w:rsidRPr="002A559E">
        <w:rPr>
          <w:rFonts w:ascii="Times New Roman" w:hAnsi="Times New Roman" w:cs="Times New Roman"/>
          <w:sz w:val="24"/>
          <w:szCs w:val="24"/>
          <w:lang w:val="sr-Latn-RS"/>
        </w:rPr>
        <w:t xml:space="preserve">, </w:t>
      </w:r>
      <w:r w:rsidR="002A559E" w:rsidRPr="002A559E">
        <w:rPr>
          <w:rFonts w:ascii="Times New Roman" w:hAnsi="Times New Roman" w:cs="Times New Roman"/>
          <w:color w:val="000000" w:themeColor="text1"/>
          <w:sz w:val="24"/>
          <w:szCs w:val="24"/>
          <w:lang w:val="sr-Cyrl-RS"/>
        </w:rPr>
        <w:t>као и обавезна имунизација лица у посебном ризику и лица изложених одређеним заразним болестима, према општем акту којим је уређена имунизација и начин заштите лековима, који доноси министар надлежан за послове здравља.</w:t>
      </w:r>
      <w:r w:rsidR="002A559E" w:rsidRPr="004215D9">
        <w:rPr>
          <w:rFonts w:ascii="Times New Roman" w:hAnsi="Times New Roman" w:cs="Times New Roman"/>
          <w:color w:val="000000" w:themeColor="text1"/>
          <w:sz w:val="24"/>
          <w:szCs w:val="24"/>
          <w:lang w:val="sr-Cyrl-RS"/>
        </w:rPr>
        <w:t xml:space="preserve"> </w:t>
      </w:r>
      <w:r w:rsidRPr="006A00CC">
        <w:rPr>
          <w:rFonts w:ascii="Times New Roman" w:hAnsi="Times New Roman" w:cs="Times New Roman"/>
          <w:sz w:val="24"/>
          <w:szCs w:val="24"/>
          <w:lang w:val="sr-Cyrl-RS"/>
        </w:rPr>
        <w:t xml:space="preserve">Планиране мере здравствене заштите спроводе службе за здравствену заштиту деце до шест година живота у свим домовима здравља, развојна саветовалишта (на 8.500 деце до шест година живота) са тимовима које сачињавају специјалисти педијатрије и здравствени сарадници (психолог, дефектолог, социјални радник, педагог), поливалентна патронажа, службе за рендген и ултразвучну дијагностику, </w:t>
      </w:r>
      <w:r w:rsidRPr="006A00CC">
        <w:rPr>
          <w:rFonts w:ascii="Times New Roman" w:hAnsi="Times New Roman" w:cs="Times New Roman"/>
          <w:sz w:val="24"/>
          <w:szCs w:val="24"/>
          <w:lang w:val="sr-Cyrl-RS"/>
        </w:rPr>
        <w:lastRenderedPageBreak/>
        <w:t>лабораторијска служба и друге специјалистичке службе (офталмологије, ОРЛ, физикалне медицине и рехабилитације) у здравственим установама на секундарном и терцијарном нивоу.</w:t>
      </w:r>
    </w:p>
    <w:p w14:paraId="2831E762" w14:textId="77777777" w:rsidR="00862B91" w:rsidRPr="006A00CC" w:rsidRDefault="00862B91" w:rsidP="00862B91">
      <w:pPr>
        <w:spacing w:after="150" w:line="24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Табела 1. План примарне здравствене заштите деце до навршених шест година живота за 2024. годину</w:t>
      </w:r>
    </w:p>
    <w:tbl>
      <w:tblPr>
        <w:tblStyle w:val="PlainTable21"/>
        <w:tblW w:w="0" w:type="auto"/>
        <w:tblLook w:val="04A0" w:firstRow="1" w:lastRow="0" w:firstColumn="1" w:lastColumn="0" w:noHBand="0" w:noVBand="1"/>
      </w:tblPr>
      <w:tblGrid>
        <w:gridCol w:w="1674"/>
        <w:gridCol w:w="1805"/>
        <w:gridCol w:w="1901"/>
        <w:gridCol w:w="1590"/>
        <w:gridCol w:w="1922"/>
      </w:tblGrid>
      <w:tr w:rsidR="00862B91" w:rsidRPr="006A00CC" w14:paraId="4C771372" w14:textId="77777777" w:rsidTr="00862B91">
        <w:trPr>
          <w:cnfStyle w:val="100000000000" w:firstRow="1" w:lastRow="0" w:firstColumn="0" w:lastColumn="0" w:oddVBand="0" w:evenVBand="0" w:oddHBand="0"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674" w:type="dxa"/>
          </w:tcPr>
          <w:p w14:paraId="1D86630F" w14:textId="77777777" w:rsidR="00862B91" w:rsidRPr="006A00CC" w:rsidRDefault="00862B91" w:rsidP="00862B91">
            <w:pPr>
              <w:jc w:val="center"/>
              <w:rPr>
                <w:rFonts w:ascii="Times New Roman" w:hAnsi="Times New Roman" w:cs="Times New Roman"/>
                <w:sz w:val="20"/>
                <w:szCs w:val="20"/>
                <w:lang w:val="sr-Cyrl-RS"/>
              </w:rPr>
            </w:pPr>
            <w:r w:rsidRPr="006A00CC">
              <w:rPr>
                <w:rFonts w:ascii="Times New Roman" w:hAnsi="Times New Roman" w:cs="Times New Roman"/>
                <w:sz w:val="20"/>
                <w:szCs w:val="20"/>
                <w:lang w:val="sr-Cyrl-RS"/>
              </w:rPr>
              <w:t>Популациона група</w:t>
            </w:r>
          </w:p>
        </w:tc>
        <w:tc>
          <w:tcPr>
            <w:tcW w:w="1805" w:type="dxa"/>
          </w:tcPr>
          <w:p w14:paraId="479302BA"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Број</w:t>
            </w:r>
          </w:p>
          <w:p w14:paraId="6DDC6FF6"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осигураних лица</w:t>
            </w:r>
          </w:p>
        </w:tc>
        <w:tc>
          <w:tcPr>
            <w:tcW w:w="1901" w:type="dxa"/>
          </w:tcPr>
          <w:p w14:paraId="3CC01AC4"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Услуга према општем акту о садржају и обиму права</w:t>
            </w:r>
          </w:p>
        </w:tc>
        <w:tc>
          <w:tcPr>
            <w:tcW w:w="1590" w:type="dxa"/>
          </w:tcPr>
          <w:p w14:paraId="30CFA859"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Циљ – Планирани обухват</w:t>
            </w:r>
          </w:p>
        </w:tc>
        <w:tc>
          <w:tcPr>
            <w:tcW w:w="1922" w:type="dxa"/>
          </w:tcPr>
          <w:p w14:paraId="297A1B53"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Планирани укупан број услуга</w:t>
            </w:r>
          </w:p>
        </w:tc>
      </w:tr>
      <w:tr w:rsidR="00862B91" w:rsidRPr="006A00CC" w14:paraId="37BC2D91"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674" w:type="dxa"/>
          </w:tcPr>
          <w:p w14:paraId="0F31E385"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Новорођенче и одојче</w:t>
            </w:r>
          </w:p>
        </w:tc>
        <w:tc>
          <w:tcPr>
            <w:tcW w:w="1805" w:type="dxa"/>
          </w:tcPr>
          <w:p w14:paraId="07F21666"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62.050</w:t>
            </w:r>
          </w:p>
        </w:tc>
        <w:tc>
          <w:tcPr>
            <w:tcW w:w="1901" w:type="dxa"/>
          </w:tcPr>
          <w:p w14:paraId="6D51F98E" w14:textId="77777777" w:rsidR="00862B91" w:rsidRPr="006A00CC" w:rsidRDefault="00862B91" w:rsidP="00862B9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Превентивни преглед</w:t>
            </w:r>
          </w:p>
        </w:tc>
        <w:tc>
          <w:tcPr>
            <w:tcW w:w="1590" w:type="dxa"/>
          </w:tcPr>
          <w:p w14:paraId="7CDFA6C2"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100%</w:t>
            </w:r>
          </w:p>
        </w:tc>
        <w:tc>
          <w:tcPr>
            <w:tcW w:w="1922" w:type="dxa"/>
          </w:tcPr>
          <w:p w14:paraId="2B0D4927"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434.450</w:t>
            </w:r>
          </w:p>
        </w:tc>
      </w:tr>
      <w:tr w:rsidR="00862B91" w:rsidRPr="006A00CC" w14:paraId="21B973FB" w14:textId="77777777" w:rsidTr="00862B91">
        <w:trPr>
          <w:trHeight w:val="45"/>
        </w:trPr>
        <w:tc>
          <w:tcPr>
            <w:cnfStyle w:val="001000000000" w:firstRow="0" w:lastRow="0" w:firstColumn="1" w:lastColumn="0" w:oddVBand="0" w:evenVBand="0" w:oddHBand="0" w:evenHBand="0" w:firstRowFirstColumn="0" w:firstRowLastColumn="0" w:lastRowFirstColumn="0" w:lastRowLastColumn="0"/>
            <w:tcW w:w="1674" w:type="dxa"/>
          </w:tcPr>
          <w:p w14:paraId="492CE9B1"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Одојче</w:t>
            </w:r>
          </w:p>
        </w:tc>
        <w:tc>
          <w:tcPr>
            <w:tcW w:w="1805" w:type="dxa"/>
          </w:tcPr>
          <w:p w14:paraId="5B0E1938"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62.050</w:t>
            </w:r>
          </w:p>
        </w:tc>
        <w:tc>
          <w:tcPr>
            <w:tcW w:w="1901" w:type="dxa"/>
          </w:tcPr>
          <w:p w14:paraId="46EA6517" w14:textId="77777777" w:rsidR="00862B91" w:rsidRPr="006A00CC" w:rsidRDefault="00862B91" w:rsidP="00862B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Ултразвучни преглед ради раног откривања дисплазије кукова</w:t>
            </w:r>
          </w:p>
        </w:tc>
        <w:tc>
          <w:tcPr>
            <w:tcW w:w="1590" w:type="dxa"/>
          </w:tcPr>
          <w:p w14:paraId="293504D7"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95%</w:t>
            </w:r>
          </w:p>
        </w:tc>
        <w:tc>
          <w:tcPr>
            <w:tcW w:w="1922" w:type="dxa"/>
          </w:tcPr>
          <w:p w14:paraId="72076BA4"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58.950</w:t>
            </w:r>
          </w:p>
        </w:tc>
      </w:tr>
      <w:tr w:rsidR="00862B91" w:rsidRPr="006A00CC" w14:paraId="1FCC0328"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674" w:type="dxa"/>
          </w:tcPr>
          <w:p w14:paraId="62A33255"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Друга и четврта година живота</w:t>
            </w:r>
          </w:p>
        </w:tc>
        <w:tc>
          <w:tcPr>
            <w:tcW w:w="1805" w:type="dxa"/>
          </w:tcPr>
          <w:p w14:paraId="29CED207"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125.450</w:t>
            </w:r>
          </w:p>
        </w:tc>
        <w:tc>
          <w:tcPr>
            <w:tcW w:w="1901" w:type="dxa"/>
          </w:tcPr>
          <w:p w14:paraId="7E5C26A3" w14:textId="77777777" w:rsidR="00862B91" w:rsidRPr="006A00CC" w:rsidRDefault="00862B91" w:rsidP="00862B9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Превентивни преглед</w:t>
            </w:r>
          </w:p>
        </w:tc>
        <w:tc>
          <w:tcPr>
            <w:tcW w:w="1590" w:type="dxa"/>
          </w:tcPr>
          <w:p w14:paraId="30434216"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95%</w:t>
            </w:r>
          </w:p>
        </w:tc>
        <w:tc>
          <w:tcPr>
            <w:tcW w:w="1922" w:type="dxa"/>
          </w:tcPr>
          <w:p w14:paraId="1F4B1E09"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178.000</w:t>
            </w:r>
          </w:p>
        </w:tc>
      </w:tr>
      <w:tr w:rsidR="00862B91" w:rsidRPr="006A00CC" w14:paraId="17F44ECD" w14:textId="77777777" w:rsidTr="00862B91">
        <w:trPr>
          <w:trHeight w:val="45"/>
        </w:trPr>
        <w:tc>
          <w:tcPr>
            <w:cnfStyle w:val="001000000000" w:firstRow="0" w:lastRow="0" w:firstColumn="1" w:lastColumn="0" w:oddVBand="0" w:evenVBand="0" w:oddHBand="0" w:evenHBand="0" w:firstRowFirstColumn="0" w:firstRowLastColumn="0" w:lastRowFirstColumn="0" w:lastRowLastColumn="0"/>
            <w:tcW w:w="1674" w:type="dxa"/>
          </w:tcPr>
          <w:p w14:paraId="70A1DEBC"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Трећа и пета година живота</w:t>
            </w:r>
          </w:p>
        </w:tc>
        <w:tc>
          <w:tcPr>
            <w:tcW w:w="1805" w:type="dxa"/>
          </w:tcPr>
          <w:p w14:paraId="0CEABDE6"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126.500</w:t>
            </w:r>
          </w:p>
        </w:tc>
        <w:tc>
          <w:tcPr>
            <w:tcW w:w="1901" w:type="dxa"/>
          </w:tcPr>
          <w:p w14:paraId="2483CDBD" w14:textId="77777777" w:rsidR="00862B91" w:rsidRPr="006A00CC" w:rsidRDefault="00862B91" w:rsidP="00862B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Контролни преглед</w:t>
            </w:r>
          </w:p>
        </w:tc>
        <w:tc>
          <w:tcPr>
            <w:tcW w:w="1590" w:type="dxa"/>
          </w:tcPr>
          <w:p w14:paraId="6F789370"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30%</w:t>
            </w:r>
          </w:p>
        </w:tc>
        <w:tc>
          <w:tcPr>
            <w:tcW w:w="1922" w:type="dxa"/>
          </w:tcPr>
          <w:p w14:paraId="7FBD3056"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37.950</w:t>
            </w:r>
          </w:p>
        </w:tc>
      </w:tr>
      <w:tr w:rsidR="00862B91" w:rsidRPr="006A00CC" w14:paraId="321B4773"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674" w:type="dxa"/>
          </w:tcPr>
          <w:p w14:paraId="127FD62F"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Четврта година живота</w:t>
            </w:r>
          </w:p>
        </w:tc>
        <w:tc>
          <w:tcPr>
            <w:tcW w:w="1805" w:type="dxa"/>
          </w:tcPr>
          <w:p w14:paraId="4D487608"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63.685</w:t>
            </w:r>
          </w:p>
        </w:tc>
        <w:tc>
          <w:tcPr>
            <w:tcW w:w="1901" w:type="dxa"/>
          </w:tcPr>
          <w:p w14:paraId="6FE4EA25" w14:textId="77777777" w:rsidR="00862B91" w:rsidRPr="006A00CC" w:rsidRDefault="00862B91" w:rsidP="00862B9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Офталмолошки преглед</w:t>
            </w:r>
          </w:p>
        </w:tc>
        <w:tc>
          <w:tcPr>
            <w:tcW w:w="1590" w:type="dxa"/>
          </w:tcPr>
          <w:p w14:paraId="3BF77418"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95%</w:t>
            </w:r>
          </w:p>
        </w:tc>
        <w:tc>
          <w:tcPr>
            <w:tcW w:w="1922" w:type="dxa"/>
          </w:tcPr>
          <w:p w14:paraId="1F2D90DE"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60.500</w:t>
            </w:r>
          </w:p>
        </w:tc>
      </w:tr>
      <w:tr w:rsidR="00862B91" w:rsidRPr="006A00CC" w14:paraId="600211B8" w14:textId="77777777" w:rsidTr="00862B91">
        <w:trPr>
          <w:trHeight w:val="45"/>
        </w:trPr>
        <w:tc>
          <w:tcPr>
            <w:cnfStyle w:val="001000000000" w:firstRow="0" w:lastRow="0" w:firstColumn="1" w:lastColumn="0" w:oddVBand="0" w:evenVBand="0" w:oddHBand="0" w:evenHBand="0" w:firstRowFirstColumn="0" w:firstRowLastColumn="0" w:lastRowFirstColumn="0" w:lastRowLastColumn="0"/>
            <w:tcW w:w="1674" w:type="dxa"/>
          </w:tcPr>
          <w:p w14:paraId="5B90E676"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Седма година, односно пред полазак у школу</w:t>
            </w:r>
          </w:p>
        </w:tc>
        <w:tc>
          <w:tcPr>
            <w:tcW w:w="1805" w:type="dxa"/>
          </w:tcPr>
          <w:p w14:paraId="60E614FB"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64.320</w:t>
            </w:r>
          </w:p>
        </w:tc>
        <w:tc>
          <w:tcPr>
            <w:tcW w:w="1901" w:type="dxa"/>
          </w:tcPr>
          <w:p w14:paraId="75BFD266" w14:textId="77777777" w:rsidR="00862B91" w:rsidRPr="006A00CC" w:rsidRDefault="00862B91" w:rsidP="00862B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Превентивни преглед</w:t>
            </w:r>
          </w:p>
        </w:tc>
        <w:tc>
          <w:tcPr>
            <w:tcW w:w="1590" w:type="dxa"/>
          </w:tcPr>
          <w:p w14:paraId="5AF77E80"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100%</w:t>
            </w:r>
          </w:p>
        </w:tc>
        <w:tc>
          <w:tcPr>
            <w:tcW w:w="1922" w:type="dxa"/>
          </w:tcPr>
          <w:p w14:paraId="63BCE09F"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64.320</w:t>
            </w:r>
          </w:p>
        </w:tc>
      </w:tr>
      <w:tr w:rsidR="00862B91" w:rsidRPr="006A00CC" w14:paraId="71908485"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674" w:type="dxa"/>
          </w:tcPr>
          <w:p w14:paraId="4A6EB781"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Седма година живота</w:t>
            </w:r>
          </w:p>
        </w:tc>
        <w:tc>
          <w:tcPr>
            <w:tcW w:w="1805" w:type="dxa"/>
          </w:tcPr>
          <w:p w14:paraId="1482ACC7"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64.320</w:t>
            </w:r>
          </w:p>
        </w:tc>
        <w:tc>
          <w:tcPr>
            <w:tcW w:w="1901" w:type="dxa"/>
          </w:tcPr>
          <w:p w14:paraId="742B0AC2" w14:textId="77777777" w:rsidR="00862B91" w:rsidRPr="006A00CC" w:rsidRDefault="00862B91" w:rsidP="00862B9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Офталмолошки преглед</w:t>
            </w:r>
          </w:p>
        </w:tc>
        <w:tc>
          <w:tcPr>
            <w:tcW w:w="1590" w:type="dxa"/>
          </w:tcPr>
          <w:p w14:paraId="3248A4B8"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100%</w:t>
            </w:r>
          </w:p>
        </w:tc>
        <w:tc>
          <w:tcPr>
            <w:tcW w:w="1922" w:type="dxa"/>
          </w:tcPr>
          <w:p w14:paraId="27E40495"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64.320</w:t>
            </w:r>
          </w:p>
        </w:tc>
      </w:tr>
      <w:tr w:rsidR="00862B91" w:rsidRPr="006A00CC" w14:paraId="202A3422" w14:textId="77777777" w:rsidTr="00862B91">
        <w:trPr>
          <w:trHeight w:val="45"/>
        </w:trPr>
        <w:tc>
          <w:tcPr>
            <w:cnfStyle w:val="001000000000" w:firstRow="0" w:lastRow="0" w:firstColumn="1" w:lastColumn="0" w:oddVBand="0" w:evenVBand="0" w:oddHBand="0" w:evenHBand="0" w:firstRowFirstColumn="0" w:firstRowLastColumn="0" w:lastRowFirstColumn="0" w:lastRowLastColumn="0"/>
            <w:tcW w:w="1674" w:type="dxa"/>
          </w:tcPr>
          <w:p w14:paraId="5038CB97"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Седма година живота</w:t>
            </w:r>
          </w:p>
        </w:tc>
        <w:tc>
          <w:tcPr>
            <w:tcW w:w="1805" w:type="dxa"/>
          </w:tcPr>
          <w:p w14:paraId="2DE741A3"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64.320</w:t>
            </w:r>
          </w:p>
        </w:tc>
        <w:tc>
          <w:tcPr>
            <w:tcW w:w="1901" w:type="dxa"/>
          </w:tcPr>
          <w:p w14:paraId="1BCDE5A1" w14:textId="77777777" w:rsidR="00862B91" w:rsidRPr="006A00CC" w:rsidRDefault="00862B91" w:rsidP="00862B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ОРЛ преглед</w:t>
            </w:r>
          </w:p>
        </w:tc>
        <w:tc>
          <w:tcPr>
            <w:tcW w:w="1590" w:type="dxa"/>
          </w:tcPr>
          <w:p w14:paraId="44EF1C0B"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100%</w:t>
            </w:r>
          </w:p>
        </w:tc>
        <w:tc>
          <w:tcPr>
            <w:tcW w:w="1922" w:type="dxa"/>
          </w:tcPr>
          <w:p w14:paraId="2413A192"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64.320</w:t>
            </w:r>
          </w:p>
        </w:tc>
      </w:tr>
      <w:tr w:rsidR="00862B91" w:rsidRPr="006A00CC" w14:paraId="6730C57E"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674" w:type="dxa"/>
          </w:tcPr>
          <w:p w14:paraId="0E1ECAE1"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Седма година живота</w:t>
            </w:r>
          </w:p>
        </w:tc>
        <w:tc>
          <w:tcPr>
            <w:tcW w:w="1805" w:type="dxa"/>
          </w:tcPr>
          <w:p w14:paraId="4E59DB00"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64.320</w:t>
            </w:r>
          </w:p>
        </w:tc>
        <w:tc>
          <w:tcPr>
            <w:tcW w:w="1901" w:type="dxa"/>
          </w:tcPr>
          <w:p w14:paraId="683370DB" w14:textId="77777777" w:rsidR="00862B91" w:rsidRPr="006A00CC" w:rsidRDefault="00862B91" w:rsidP="00862B9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Физијатријски преглед</w:t>
            </w:r>
          </w:p>
        </w:tc>
        <w:tc>
          <w:tcPr>
            <w:tcW w:w="1590" w:type="dxa"/>
          </w:tcPr>
          <w:p w14:paraId="187D63F1"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100%</w:t>
            </w:r>
          </w:p>
        </w:tc>
        <w:tc>
          <w:tcPr>
            <w:tcW w:w="1922" w:type="dxa"/>
          </w:tcPr>
          <w:p w14:paraId="1D6FDAFC"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64.320</w:t>
            </w:r>
          </w:p>
        </w:tc>
      </w:tr>
      <w:tr w:rsidR="00862B91" w:rsidRPr="006A00CC" w14:paraId="13D3A4AE" w14:textId="77777777" w:rsidTr="00862B91">
        <w:trPr>
          <w:trHeight w:val="45"/>
        </w:trPr>
        <w:tc>
          <w:tcPr>
            <w:cnfStyle w:val="001000000000" w:firstRow="0" w:lastRow="0" w:firstColumn="1" w:lastColumn="0" w:oddVBand="0" w:evenVBand="0" w:oddHBand="0" w:evenHBand="0" w:firstRowFirstColumn="0" w:firstRowLastColumn="0" w:lastRowFirstColumn="0" w:lastRowLastColumn="0"/>
            <w:tcW w:w="1674" w:type="dxa"/>
            <w:shd w:val="clear" w:color="auto" w:fill="F2F2F2" w:themeFill="background1" w:themeFillShade="F2"/>
          </w:tcPr>
          <w:p w14:paraId="55156BB5"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Деца до шест година живота</w:t>
            </w:r>
          </w:p>
        </w:tc>
        <w:tc>
          <w:tcPr>
            <w:tcW w:w="1805" w:type="dxa"/>
            <w:shd w:val="clear" w:color="auto" w:fill="F2F2F2" w:themeFill="background1" w:themeFillShade="F2"/>
          </w:tcPr>
          <w:p w14:paraId="31D1DF0A"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451.100</w:t>
            </w:r>
          </w:p>
        </w:tc>
        <w:tc>
          <w:tcPr>
            <w:tcW w:w="1901" w:type="dxa"/>
            <w:shd w:val="clear" w:color="auto" w:fill="F2F2F2" w:themeFill="background1" w:themeFillShade="F2"/>
          </w:tcPr>
          <w:p w14:paraId="5B6645C4" w14:textId="77777777" w:rsidR="00862B91" w:rsidRPr="006A00CC" w:rsidRDefault="00862B91" w:rsidP="00862B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Укупно превентивни прегледи</w:t>
            </w:r>
          </w:p>
        </w:tc>
        <w:tc>
          <w:tcPr>
            <w:tcW w:w="1590" w:type="dxa"/>
            <w:shd w:val="clear" w:color="auto" w:fill="F2F2F2" w:themeFill="background1" w:themeFillShade="F2"/>
          </w:tcPr>
          <w:p w14:paraId="7D8F66D0"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w:t>
            </w:r>
          </w:p>
        </w:tc>
        <w:tc>
          <w:tcPr>
            <w:tcW w:w="1922" w:type="dxa"/>
            <w:shd w:val="clear" w:color="auto" w:fill="F2F2F2" w:themeFill="background1" w:themeFillShade="F2"/>
          </w:tcPr>
          <w:p w14:paraId="01682803"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lang w:val="sr-Cyrl-RS"/>
              </w:rPr>
            </w:pPr>
            <w:r w:rsidRPr="006A00CC">
              <w:rPr>
                <w:rFonts w:ascii="Times New Roman" w:hAnsi="Times New Roman" w:cs="Times New Roman"/>
                <w:sz w:val="20"/>
                <w:szCs w:val="20"/>
                <w:lang w:val="sr-Cyrl-RS"/>
              </w:rPr>
              <w:t>1.027.130</w:t>
            </w:r>
          </w:p>
        </w:tc>
      </w:tr>
      <w:tr w:rsidR="00862B91" w:rsidRPr="006A00CC" w14:paraId="1B0E1B43"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674" w:type="dxa"/>
          </w:tcPr>
          <w:p w14:paraId="3961536C"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Новорођенче</w:t>
            </w:r>
          </w:p>
        </w:tc>
        <w:tc>
          <w:tcPr>
            <w:tcW w:w="1805" w:type="dxa"/>
          </w:tcPr>
          <w:p w14:paraId="65CA1BA7"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62.050</w:t>
            </w:r>
          </w:p>
        </w:tc>
        <w:tc>
          <w:tcPr>
            <w:tcW w:w="1901" w:type="dxa"/>
          </w:tcPr>
          <w:p w14:paraId="1593CDDB" w14:textId="77777777" w:rsidR="00862B91" w:rsidRPr="006A00CC" w:rsidRDefault="00862B91" w:rsidP="00862B9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Патронажна посета породиљи и новорођенчету</w:t>
            </w:r>
          </w:p>
        </w:tc>
        <w:tc>
          <w:tcPr>
            <w:tcW w:w="1590" w:type="dxa"/>
          </w:tcPr>
          <w:p w14:paraId="624D0B85"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100%</w:t>
            </w:r>
          </w:p>
        </w:tc>
        <w:tc>
          <w:tcPr>
            <w:tcW w:w="1922" w:type="dxa"/>
          </w:tcPr>
          <w:p w14:paraId="40BFD9AA"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3</w:t>
            </w:r>
            <w:r>
              <w:rPr>
                <w:rFonts w:ascii="Times New Roman" w:hAnsi="Times New Roman" w:cs="Times New Roman"/>
                <w:sz w:val="20"/>
                <w:szCs w:val="20"/>
                <w:lang w:val="sr-Cyrl-RS"/>
              </w:rPr>
              <w:t>00</w:t>
            </w:r>
            <w:r w:rsidRPr="006A00CC">
              <w:rPr>
                <w:rFonts w:ascii="Times New Roman" w:hAnsi="Times New Roman" w:cs="Times New Roman"/>
                <w:sz w:val="20"/>
                <w:szCs w:val="20"/>
                <w:lang w:val="sr-Cyrl-RS"/>
              </w:rPr>
              <w:t>.</w:t>
            </w:r>
            <w:r>
              <w:rPr>
                <w:rFonts w:ascii="Times New Roman" w:hAnsi="Times New Roman" w:cs="Times New Roman"/>
                <w:sz w:val="20"/>
                <w:szCs w:val="20"/>
                <w:lang w:val="sr-Cyrl-RS"/>
              </w:rPr>
              <w:t>00</w:t>
            </w:r>
            <w:r w:rsidRPr="006A00CC">
              <w:rPr>
                <w:rFonts w:ascii="Times New Roman" w:hAnsi="Times New Roman" w:cs="Times New Roman"/>
                <w:sz w:val="20"/>
                <w:szCs w:val="20"/>
                <w:lang w:val="sr-Cyrl-RS"/>
              </w:rPr>
              <w:t>0</w:t>
            </w:r>
          </w:p>
        </w:tc>
      </w:tr>
      <w:tr w:rsidR="00862B91" w:rsidRPr="006A00CC" w14:paraId="4040B3B2" w14:textId="77777777" w:rsidTr="00862B91">
        <w:trPr>
          <w:trHeight w:val="45"/>
        </w:trPr>
        <w:tc>
          <w:tcPr>
            <w:cnfStyle w:val="001000000000" w:firstRow="0" w:lastRow="0" w:firstColumn="1" w:lastColumn="0" w:oddVBand="0" w:evenVBand="0" w:oddHBand="0" w:evenHBand="0" w:firstRowFirstColumn="0" w:firstRowLastColumn="0" w:lastRowFirstColumn="0" w:lastRowLastColumn="0"/>
            <w:tcW w:w="1674" w:type="dxa"/>
          </w:tcPr>
          <w:p w14:paraId="07389E47"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Одојче</w:t>
            </w:r>
          </w:p>
        </w:tc>
        <w:tc>
          <w:tcPr>
            <w:tcW w:w="1805" w:type="dxa"/>
          </w:tcPr>
          <w:p w14:paraId="221CC178"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62.050</w:t>
            </w:r>
          </w:p>
        </w:tc>
        <w:tc>
          <w:tcPr>
            <w:tcW w:w="1901" w:type="dxa"/>
          </w:tcPr>
          <w:p w14:paraId="4436CA7F" w14:textId="77777777" w:rsidR="00862B91" w:rsidRPr="006A00CC" w:rsidRDefault="00862B91" w:rsidP="00862B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Патронажна посета одојчету</w:t>
            </w:r>
          </w:p>
        </w:tc>
        <w:tc>
          <w:tcPr>
            <w:tcW w:w="1590" w:type="dxa"/>
          </w:tcPr>
          <w:p w14:paraId="050342EE"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90%</w:t>
            </w:r>
          </w:p>
        </w:tc>
        <w:tc>
          <w:tcPr>
            <w:tcW w:w="1922" w:type="dxa"/>
          </w:tcPr>
          <w:p w14:paraId="692B614D"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155.000</w:t>
            </w:r>
          </w:p>
        </w:tc>
      </w:tr>
      <w:tr w:rsidR="00862B91" w:rsidRPr="006A00CC" w14:paraId="6948E37B"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674" w:type="dxa"/>
          </w:tcPr>
          <w:p w14:paraId="0D3A7CA6"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Друга и четврта година живота</w:t>
            </w:r>
          </w:p>
        </w:tc>
        <w:tc>
          <w:tcPr>
            <w:tcW w:w="1805" w:type="dxa"/>
          </w:tcPr>
          <w:p w14:paraId="17CC9CA3"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125.450</w:t>
            </w:r>
          </w:p>
        </w:tc>
        <w:tc>
          <w:tcPr>
            <w:tcW w:w="1901" w:type="dxa"/>
          </w:tcPr>
          <w:p w14:paraId="1FA1D2C3" w14:textId="77777777" w:rsidR="00862B91" w:rsidRPr="006A00CC" w:rsidRDefault="00862B91" w:rsidP="00862B9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Патронажна посета малом детету</w:t>
            </w:r>
          </w:p>
        </w:tc>
        <w:tc>
          <w:tcPr>
            <w:tcW w:w="1590" w:type="dxa"/>
          </w:tcPr>
          <w:p w14:paraId="1E1F4980"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90%</w:t>
            </w:r>
          </w:p>
        </w:tc>
        <w:tc>
          <w:tcPr>
            <w:tcW w:w="1922" w:type="dxa"/>
          </w:tcPr>
          <w:p w14:paraId="315371FE"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lang w:val="sr-Cyrl-RS"/>
              </w:rPr>
            </w:pPr>
            <w:r w:rsidRPr="006A00CC">
              <w:rPr>
                <w:rFonts w:ascii="Times New Roman" w:hAnsi="Times New Roman" w:cs="Times New Roman"/>
                <w:sz w:val="20"/>
                <w:szCs w:val="20"/>
                <w:lang w:val="sr-Cyrl-RS"/>
              </w:rPr>
              <w:t>11</w:t>
            </w:r>
            <w:r>
              <w:rPr>
                <w:rFonts w:ascii="Times New Roman" w:hAnsi="Times New Roman" w:cs="Times New Roman"/>
                <w:sz w:val="20"/>
                <w:szCs w:val="20"/>
                <w:lang w:val="sr-Cyrl-RS"/>
              </w:rPr>
              <w:t>3</w:t>
            </w:r>
            <w:r w:rsidRPr="006A00CC">
              <w:rPr>
                <w:rFonts w:ascii="Times New Roman" w:hAnsi="Times New Roman" w:cs="Times New Roman"/>
                <w:sz w:val="20"/>
                <w:szCs w:val="20"/>
                <w:lang w:val="sr-Cyrl-RS"/>
              </w:rPr>
              <w:t>.</w:t>
            </w:r>
            <w:r>
              <w:rPr>
                <w:rFonts w:ascii="Times New Roman" w:hAnsi="Times New Roman" w:cs="Times New Roman"/>
                <w:sz w:val="20"/>
                <w:szCs w:val="20"/>
                <w:lang w:val="sr-Cyrl-RS"/>
              </w:rPr>
              <w:t>0</w:t>
            </w:r>
            <w:r w:rsidRPr="006A00CC">
              <w:rPr>
                <w:rFonts w:ascii="Times New Roman" w:hAnsi="Times New Roman" w:cs="Times New Roman"/>
                <w:sz w:val="20"/>
                <w:szCs w:val="20"/>
                <w:lang w:val="sr-Cyrl-RS"/>
              </w:rPr>
              <w:t>00</w:t>
            </w:r>
          </w:p>
        </w:tc>
      </w:tr>
      <w:tr w:rsidR="00862B91" w:rsidRPr="006A00CC" w14:paraId="201BE565" w14:textId="77777777" w:rsidTr="00862B91">
        <w:trPr>
          <w:trHeight w:val="45"/>
        </w:trPr>
        <w:tc>
          <w:tcPr>
            <w:cnfStyle w:val="001000000000" w:firstRow="0" w:lastRow="0" w:firstColumn="1" w:lastColumn="0" w:oddVBand="0" w:evenVBand="0" w:oddHBand="0" w:evenHBand="0" w:firstRowFirstColumn="0" w:firstRowLastColumn="0" w:lastRowFirstColumn="0" w:lastRowLastColumn="0"/>
            <w:tcW w:w="1674" w:type="dxa"/>
            <w:shd w:val="clear" w:color="auto" w:fill="F2F2F2" w:themeFill="background1" w:themeFillShade="F2"/>
          </w:tcPr>
          <w:p w14:paraId="2C4BC718"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Деца до шест година живота</w:t>
            </w:r>
          </w:p>
        </w:tc>
        <w:tc>
          <w:tcPr>
            <w:tcW w:w="1805" w:type="dxa"/>
            <w:shd w:val="clear" w:color="auto" w:fill="F2F2F2" w:themeFill="background1" w:themeFillShade="F2"/>
          </w:tcPr>
          <w:p w14:paraId="72219C49"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451.100</w:t>
            </w:r>
          </w:p>
        </w:tc>
        <w:tc>
          <w:tcPr>
            <w:tcW w:w="1901" w:type="dxa"/>
            <w:shd w:val="clear" w:color="auto" w:fill="F2F2F2" w:themeFill="background1" w:themeFillShade="F2"/>
          </w:tcPr>
          <w:p w14:paraId="0E75A20C" w14:textId="77777777" w:rsidR="00862B91" w:rsidRPr="006A00CC" w:rsidRDefault="00862B91" w:rsidP="00862B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Укупно прегледи ради лечења</w:t>
            </w:r>
          </w:p>
        </w:tc>
        <w:tc>
          <w:tcPr>
            <w:tcW w:w="1590" w:type="dxa"/>
            <w:shd w:val="clear" w:color="auto" w:fill="F2F2F2" w:themeFill="background1" w:themeFillShade="F2"/>
          </w:tcPr>
          <w:p w14:paraId="51D64DD9"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w:t>
            </w:r>
          </w:p>
        </w:tc>
        <w:tc>
          <w:tcPr>
            <w:tcW w:w="1922" w:type="dxa"/>
            <w:shd w:val="clear" w:color="auto" w:fill="F2F2F2" w:themeFill="background1" w:themeFillShade="F2"/>
          </w:tcPr>
          <w:p w14:paraId="25754D1C"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2.950.000</w:t>
            </w:r>
          </w:p>
        </w:tc>
      </w:tr>
      <w:tr w:rsidR="00862B91" w:rsidRPr="006A00CC" w14:paraId="2CFC345C"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674" w:type="dxa"/>
            <w:shd w:val="clear" w:color="auto" w:fill="F2F2F2" w:themeFill="background1" w:themeFillShade="F2"/>
          </w:tcPr>
          <w:p w14:paraId="693C0C56" w14:textId="77777777" w:rsidR="00862B91" w:rsidRPr="006A00CC" w:rsidRDefault="00862B91" w:rsidP="00862B91">
            <w:pPr>
              <w:jc w:val="both"/>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Деца до шест година живота</w:t>
            </w:r>
          </w:p>
        </w:tc>
        <w:tc>
          <w:tcPr>
            <w:tcW w:w="1805" w:type="dxa"/>
            <w:shd w:val="clear" w:color="auto" w:fill="F2F2F2" w:themeFill="background1" w:themeFillShade="F2"/>
          </w:tcPr>
          <w:p w14:paraId="3FB2255F"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451.100</w:t>
            </w:r>
          </w:p>
        </w:tc>
        <w:tc>
          <w:tcPr>
            <w:tcW w:w="1901" w:type="dxa"/>
            <w:shd w:val="clear" w:color="auto" w:fill="F2F2F2" w:themeFill="background1" w:themeFillShade="F2"/>
          </w:tcPr>
          <w:p w14:paraId="30507718" w14:textId="77777777" w:rsidR="00862B91" w:rsidRPr="006A00CC" w:rsidRDefault="00862B91" w:rsidP="00862B9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Дијагностичко-терапијске услуге</w:t>
            </w:r>
          </w:p>
        </w:tc>
        <w:tc>
          <w:tcPr>
            <w:tcW w:w="1590" w:type="dxa"/>
            <w:shd w:val="clear" w:color="auto" w:fill="F2F2F2" w:themeFill="background1" w:themeFillShade="F2"/>
          </w:tcPr>
          <w:p w14:paraId="19F5956F"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w:t>
            </w:r>
          </w:p>
        </w:tc>
        <w:tc>
          <w:tcPr>
            <w:tcW w:w="1922" w:type="dxa"/>
            <w:shd w:val="clear" w:color="auto" w:fill="F2F2F2" w:themeFill="background1" w:themeFillShade="F2"/>
          </w:tcPr>
          <w:p w14:paraId="7D728243"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600.000</w:t>
            </w:r>
          </w:p>
        </w:tc>
      </w:tr>
    </w:tbl>
    <w:p w14:paraId="6271762D" w14:textId="77777777" w:rsidR="00862B91" w:rsidRPr="006A00CC" w:rsidRDefault="00862B91" w:rsidP="00862B91">
      <w:pPr>
        <w:spacing w:after="120"/>
        <w:jc w:val="both"/>
        <w:rPr>
          <w:rFonts w:ascii="Times New Roman" w:hAnsi="Times New Roman" w:cs="Times New Roman"/>
          <w:b/>
          <w:color w:val="FF0000"/>
          <w:sz w:val="24"/>
          <w:szCs w:val="24"/>
          <w:lang w:val="sr-Cyrl-RS"/>
        </w:rPr>
      </w:pPr>
    </w:p>
    <w:p w14:paraId="35CF8480" w14:textId="77777777" w:rsidR="00862B91" w:rsidRPr="005975BD" w:rsidRDefault="00862B91" w:rsidP="00862B91">
      <w:pPr>
        <w:spacing w:after="120" w:line="360" w:lineRule="auto"/>
        <w:rPr>
          <w:rFonts w:ascii="Times New Roman" w:hAnsi="Times New Roman" w:cs="Times New Roman"/>
          <w:sz w:val="24"/>
          <w:szCs w:val="24"/>
          <w:lang w:val="sr-Cyrl-RS"/>
        </w:rPr>
      </w:pPr>
      <w:r w:rsidRPr="005975BD">
        <w:rPr>
          <w:rFonts w:ascii="Times New Roman" w:hAnsi="Times New Roman" w:cs="Times New Roman"/>
          <w:sz w:val="24"/>
          <w:szCs w:val="24"/>
          <w:lang w:val="sr-Cyrl-RS"/>
        </w:rPr>
        <w:t>4.1.2. Здравствена заштита школске деце и омладине</w:t>
      </w:r>
    </w:p>
    <w:p w14:paraId="751AE868" w14:textId="77777777" w:rsidR="00862B91" w:rsidRPr="00862B91" w:rsidRDefault="00862B91" w:rsidP="00862B91">
      <w:pPr>
        <w:spacing w:after="150"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У здравственој заштити школске деце и омладине у основној и средњој школи од седам до 19 година живота, планира се око 7</w:t>
      </w:r>
      <w:r>
        <w:rPr>
          <w:rFonts w:ascii="Times New Roman" w:hAnsi="Times New Roman" w:cs="Times New Roman"/>
          <w:sz w:val="24"/>
          <w:szCs w:val="24"/>
          <w:lang w:val="sr-Cyrl-RS"/>
        </w:rPr>
        <w:t>45</w:t>
      </w:r>
      <w:r w:rsidRPr="006A00CC">
        <w:rPr>
          <w:rFonts w:ascii="Times New Roman" w:hAnsi="Times New Roman" w:cs="Times New Roman"/>
          <w:sz w:val="24"/>
          <w:szCs w:val="24"/>
          <w:lang w:val="sr-Cyrl-RS"/>
        </w:rPr>
        <w:t xml:space="preserve">.400 услуга у оквиру превентивне </w:t>
      </w:r>
      <w:r w:rsidRPr="006A00CC">
        <w:rPr>
          <w:rFonts w:ascii="Times New Roman" w:hAnsi="Times New Roman" w:cs="Times New Roman"/>
          <w:sz w:val="24"/>
          <w:szCs w:val="24"/>
          <w:lang w:val="sr-Cyrl-RS"/>
        </w:rPr>
        <w:lastRenderedPageBreak/>
        <w:t xml:space="preserve">здравствене заштите, око 3.500.000 прегледа лекара ради лечења и око </w:t>
      </w:r>
      <w:r>
        <w:rPr>
          <w:rFonts w:ascii="Times New Roman" w:hAnsi="Times New Roman" w:cs="Times New Roman"/>
          <w:sz w:val="24"/>
          <w:szCs w:val="24"/>
          <w:lang w:val="sr-Cyrl-RS"/>
        </w:rPr>
        <w:t>1.500</w:t>
      </w:r>
      <w:r w:rsidRPr="006A00CC">
        <w:rPr>
          <w:rFonts w:ascii="Times New Roman" w:hAnsi="Times New Roman" w:cs="Times New Roman"/>
          <w:sz w:val="24"/>
          <w:szCs w:val="24"/>
          <w:lang w:val="sr-Cyrl-RS"/>
        </w:rPr>
        <w:t>.000 дијагностичко-терапијских услуга у случају обољења и повреда (Tабела 2 – План примарне здравствене заштите школске деце и омладине).</w:t>
      </w:r>
    </w:p>
    <w:p w14:paraId="2452C9AE"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Превентивна здравствена заштита се планира у области праћења здравственог стања и психофизичког развоја кроз превентивне прегледе са обухватом од 95% у осмој, десетој, дванаестој и четрнаестој години и са обухватом од 90% у шеснаестој и осамнаестој години живота и кроз контролне прегледе код све деце са здравственим потребама утврђеним превентивним прегледима (процена потреба код око 30% ученика) у деветој, једанаестој, тринаестој, петнаестој, седамнаестој и деветнаестој години живота.</w:t>
      </w:r>
    </w:p>
    <w:p w14:paraId="170FE145"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Код деце у десетој години планира се превентивни преглед физијатра са обухватом од 90%. Планирају се прегледи опште и посебне здравствене способности код деце од шест до 14 година за бављење сп</w:t>
      </w:r>
      <w:r>
        <w:rPr>
          <w:rFonts w:ascii="Times New Roman" w:hAnsi="Times New Roman" w:cs="Times New Roman"/>
          <w:sz w:val="24"/>
          <w:szCs w:val="24"/>
          <w:lang w:val="sr-Cyrl-RS"/>
        </w:rPr>
        <w:t>ортским активностима</w:t>
      </w:r>
      <w:r w:rsidRPr="006A00CC">
        <w:rPr>
          <w:rFonts w:ascii="Times New Roman" w:hAnsi="Times New Roman" w:cs="Times New Roman"/>
          <w:sz w:val="24"/>
          <w:szCs w:val="24"/>
          <w:lang w:val="sr-Cyrl-RS"/>
        </w:rPr>
        <w:t xml:space="preserve"> са обухватом од </w:t>
      </w:r>
      <w:r>
        <w:rPr>
          <w:rFonts w:ascii="Times New Roman" w:hAnsi="Times New Roman" w:cs="Times New Roman"/>
          <w:sz w:val="24"/>
          <w:szCs w:val="24"/>
          <w:lang w:val="sr-Cyrl-RS"/>
        </w:rPr>
        <w:t>25</w:t>
      </w:r>
      <w:r w:rsidRPr="006A00CC">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p>
    <w:p w14:paraId="5741CB5D"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Код деце у четрнаестој години посебно се планира офталмолошки превентивни преглед, уз обухват од 90%.</w:t>
      </w:r>
    </w:p>
    <w:p w14:paraId="12238A93"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 xml:space="preserve">У оквиру промоције здравља и саветовалишног рада планира се око </w:t>
      </w:r>
      <w:r w:rsidRPr="006863A0">
        <w:rPr>
          <w:rFonts w:ascii="Times New Roman" w:hAnsi="Times New Roman" w:cs="Times New Roman"/>
          <w:sz w:val="24"/>
          <w:szCs w:val="24"/>
          <w:lang w:val="sr-Cyrl-RS"/>
        </w:rPr>
        <w:t xml:space="preserve">350.000 </w:t>
      </w:r>
      <w:r w:rsidRPr="006A00CC">
        <w:rPr>
          <w:rFonts w:ascii="Times New Roman" w:hAnsi="Times New Roman" w:cs="Times New Roman"/>
          <w:sz w:val="24"/>
          <w:szCs w:val="24"/>
          <w:lang w:val="sr-Cyrl-RS"/>
        </w:rPr>
        <w:t>здравствено-васпитних услуга, које обухватају сву децу школског узраста. Ове услуге користе се у едукацији омладине за ефикаснију заштиту од потенцијалних фактора ризика, на раном откривању и препознавању ризика по здравље (у области исхране, менталног здравља, злоупотребе алкохола, дроге и дувана, злостављања, насиља и агресивног понашања и у области репродуктивног здравља) и на њиховом спречавању.</w:t>
      </w:r>
    </w:p>
    <w:p w14:paraId="7887F06E" w14:textId="77777777" w:rsidR="00862B91" w:rsidRPr="006A00CC" w:rsidRDefault="00862B91" w:rsidP="00862B91">
      <w:pPr>
        <w:spacing w:after="150"/>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Табела 2. План примарне здравствене заштите школске деце и омладине за 2024. годину</w:t>
      </w:r>
    </w:p>
    <w:tbl>
      <w:tblPr>
        <w:tblStyle w:val="PlainTable21"/>
        <w:tblW w:w="0" w:type="auto"/>
        <w:tblLook w:val="04A0" w:firstRow="1" w:lastRow="0" w:firstColumn="1" w:lastColumn="0" w:noHBand="0" w:noVBand="1"/>
      </w:tblPr>
      <w:tblGrid>
        <w:gridCol w:w="1985"/>
        <w:gridCol w:w="1588"/>
        <w:gridCol w:w="2229"/>
        <w:gridCol w:w="1431"/>
        <w:gridCol w:w="1659"/>
      </w:tblGrid>
      <w:tr w:rsidR="00862B91" w:rsidRPr="006A00CC" w14:paraId="73204AB2" w14:textId="77777777" w:rsidTr="00862B91">
        <w:trPr>
          <w:cnfStyle w:val="100000000000" w:firstRow="1" w:lastRow="0" w:firstColumn="0" w:lastColumn="0" w:oddVBand="0" w:evenVBand="0" w:oddHBand="0"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985" w:type="dxa"/>
          </w:tcPr>
          <w:p w14:paraId="121FB3A9" w14:textId="77777777" w:rsidR="00862B91" w:rsidRPr="006A00CC" w:rsidRDefault="00862B91" w:rsidP="00862B91">
            <w:pPr>
              <w:jc w:val="center"/>
              <w:rPr>
                <w:rFonts w:ascii="Times New Roman" w:hAnsi="Times New Roman" w:cs="Times New Roman"/>
                <w:sz w:val="20"/>
                <w:szCs w:val="20"/>
                <w:lang w:val="sr-Cyrl-RS"/>
              </w:rPr>
            </w:pPr>
            <w:r w:rsidRPr="006A00CC">
              <w:rPr>
                <w:rFonts w:ascii="Times New Roman" w:hAnsi="Times New Roman" w:cs="Times New Roman"/>
                <w:sz w:val="20"/>
                <w:szCs w:val="20"/>
                <w:lang w:val="sr-Cyrl-RS"/>
              </w:rPr>
              <w:t>Популациона група</w:t>
            </w:r>
          </w:p>
        </w:tc>
        <w:tc>
          <w:tcPr>
            <w:tcW w:w="1588" w:type="dxa"/>
          </w:tcPr>
          <w:p w14:paraId="653C0C12"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Број</w:t>
            </w:r>
            <w:r w:rsidRPr="006A00CC">
              <w:rPr>
                <w:rFonts w:ascii="Times New Roman" w:hAnsi="Times New Roman" w:cs="Times New Roman"/>
                <w:sz w:val="20"/>
                <w:szCs w:val="20"/>
                <w:lang w:val="sr-Cyrl-RS"/>
              </w:rPr>
              <w:br/>
              <w:t>осигураних лица</w:t>
            </w:r>
          </w:p>
        </w:tc>
        <w:tc>
          <w:tcPr>
            <w:tcW w:w="2229" w:type="dxa"/>
          </w:tcPr>
          <w:p w14:paraId="4BA7F8C9"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Услуга према општем акту о садржају и обиму права</w:t>
            </w:r>
          </w:p>
        </w:tc>
        <w:tc>
          <w:tcPr>
            <w:tcW w:w="1431" w:type="dxa"/>
          </w:tcPr>
          <w:p w14:paraId="06002697"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Циљ –</w:t>
            </w:r>
          </w:p>
          <w:p w14:paraId="4ED53417"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Планирани обухват</w:t>
            </w:r>
          </w:p>
        </w:tc>
        <w:tc>
          <w:tcPr>
            <w:tcW w:w="1659" w:type="dxa"/>
          </w:tcPr>
          <w:p w14:paraId="643C29E6"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Планирани укупан број услуга</w:t>
            </w:r>
          </w:p>
        </w:tc>
      </w:tr>
      <w:tr w:rsidR="00862B91" w:rsidRPr="006A00CC" w14:paraId="263BA97D"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985" w:type="dxa"/>
          </w:tcPr>
          <w:p w14:paraId="38DE8F51" w14:textId="77777777" w:rsidR="00862B91" w:rsidRPr="006A00CC" w:rsidRDefault="00862B91" w:rsidP="00862B91">
            <w:pPr>
              <w:spacing w:after="150"/>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Осма, десета, дванаеста и четрнаеста година живота</w:t>
            </w:r>
          </w:p>
        </w:tc>
        <w:tc>
          <w:tcPr>
            <w:tcW w:w="1588" w:type="dxa"/>
          </w:tcPr>
          <w:p w14:paraId="4D2CEB9E"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258.500</w:t>
            </w:r>
          </w:p>
        </w:tc>
        <w:tc>
          <w:tcPr>
            <w:tcW w:w="2229" w:type="dxa"/>
          </w:tcPr>
          <w:p w14:paraId="4F57FA64" w14:textId="77777777" w:rsidR="00862B91" w:rsidRPr="006A00CC" w:rsidRDefault="00862B91" w:rsidP="00862B91">
            <w:pPr>
              <w:spacing w:after="15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Укупни превентивни преглед школске деце и омладине</w:t>
            </w:r>
          </w:p>
        </w:tc>
        <w:tc>
          <w:tcPr>
            <w:tcW w:w="1431" w:type="dxa"/>
          </w:tcPr>
          <w:p w14:paraId="7D2DC10A"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95%</w:t>
            </w:r>
          </w:p>
        </w:tc>
        <w:tc>
          <w:tcPr>
            <w:tcW w:w="1659" w:type="dxa"/>
          </w:tcPr>
          <w:p w14:paraId="5F53A05B"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245.500</w:t>
            </w:r>
          </w:p>
        </w:tc>
      </w:tr>
      <w:tr w:rsidR="00862B91" w:rsidRPr="006A00CC" w14:paraId="683F3486" w14:textId="77777777" w:rsidTr="00862B91">
        <w:trPr>
          <w:trHeight w:val="45"/>
        </w:trPr>
        <w:tc>
          <w:tcPr>
            <w:cnfStyle w:val="001000000000" w:firstRow="0" w:lastRow="0" w:firstColumn="1" w:lastColumn="0" w:oddVBand="0" w:evenVBand="0" w:oddHBand="0" w:evenHBand="0" w:firstRowFirstColumn="0" w:firstRowLastColumn="0" w:lastRowFirstColumn="0" w:lastRowLastColumn="0"/>
            <w:tcW w:w="1985" w:type="dxa"/>
          </w:tcPr>
          <w:p w14:paraId="59E1DF80" w14:textId="77777777" w:rsidR="00862B91" w:rsidRPr="006A00CC" w:rsidRDefault="00862B91" w:rsidP="00862B91">
            <w:pPr>
              <w:spacing w:after="150"/>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Девета, једанаеста, тринаеста и петнаеста година живота</w:t>
            </w:r>
          </w:p>
        </w:tc>
        <w:tc>
          <w:tcPr>
            <w:tcW w:w="1588" w:type="dxa"/>
          </w:tcPr>
          <w:p w14:paraId="49480917"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258.350</w:t>
            </w:r>
          </w:p>
        </w:tc>
        <w:tc>
          <w:tcPr>
            <w:tcW w:w="2229" w:type="dxa"/>
          </w:tcPr>
          <w:p w14:paraId="6B919E28" w14:textId="77777777" w:rsidR="00862B91" w:rsidRPr="006A00CC" w:rsidRDefault="00862B91" w:rsidP="00862B91">
            <w:pPr>
              <w:spacing w:after="15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Укупни контролни прегледи деце, школске деце и омладине</w:t>
            </w:r>
          </w:p>
        </w:tc>
        <w:tc>
          <w:tcPr>
            <w:tcW w:w="1431" w:type="dxa"/>
          </w:tcPr>
          <w:p w14:paraId="4C6D4676"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30%</w:t>
            </w:r>
          </w:p>
        </w:tc>
        <w:tc>
          <w:tcPr>
            <w:tcW w:w="1659" w:type="dxa"/>
          </w:tcPr>
          <w:p w14:paraId="1735064B"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77.500</w:t>
            </w:r>
          </w:p>
        </w:tc>
      </w:tr>
      <w:tr w:rsidR="00862B91" w:rsidRPr="006A00CC" w14:paraId="6DAC84FF"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985" w:type="dxa"/>
          </w:tcPr>
          <w:p w14:paraId="5BCEEB3E" w14:textId="77777777" w:rsidR="00862B91" w:rsidRPr="006A00CC" w:rsidRDefault="00862B91" w:rsidP="00862B91">
            <w:pPr>
              <w:spacing w:after="150"/>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 xml:space="preserve">Шеснаеста и осамнаеста година </w:t>
            </w:r>
            <w:r w:rsidRPr="006A00CC">
              <w:rPr>
                <w:rFonts w:ascii="Times New Roman" w:hAnsi="Times New Roman" w:cs="Times New Roman"/>
                <w:b w:val="0"/>
                <w:sz w:val="20"/>
                <w:szCs w:val="20"/>
                <w:lang w:val="sr-Cyrl-RS"/>
              </w:rPr>
              <w:lastRenderedPageBreak/>
              <w:t>живота</w:t>
            </w:r>
          </w:p>
        </w:tc>
        <w:tc>
          <w:tcPr>
            <w:tcW w:w="1588" w:type="dxa"/>
          </w:tcPr>
          <w:p w14:paraId="2C239F50"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lastRenderedPageBreak/>
              <w:t>133.420</w:t>
            </w:r>
          </w:p>
        </w:tc>
        <w:tc>
          <w:tcPr>
            <w:tcW w:w="2229" w:type="dxa"/>
          </w:tcPr>
          <w:p w14:paraId="6DA38837" w14:textId="77777777" w:rsidR="00862B91" w:rsidRPr="006A00CC" w:rsidRDefault="00862B91" w:rsidP="00862B91">
            <w:pPr>
              <w:spacing w:after="15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 xml:space="preserve">Укупни превентивни преглед школске деце </w:t>
            </w:r>
            <w:r w:rsidRPr="006A00CC">
              <w:rPr>
                <w:rFonts w:ascii="Times New Roman" w:hAnsi="Times New Roman" w:cs="Times New Roman"/>
                <w:sz w:val="20"/>
                <w:szCs w:val="20"/>
                <w:lang w:val="sr-Cyrl-RS"/>
              </w:rPr>
              <w:lastRenderedPageBreak/>
              <w:t>и омладине</w:t>
            </w:r>
          </w:p>
        </w:tc>
        <w:tc>
          <w:tcPr>
            <w:tcW w:w="1431" w:type="dxa"/>
          </w:tcPr>
          <w:p w14:paraId="35ADA31D"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lastRenderedPageBreak/>
              <w:t>90%</w:t>
            </w:r>
          </w:p>
        </w:tc>
        <w:tc>
          <w:tcPr>
            <w:tcW w:w="1659" w:type="dxa"/>
          </w:tcPr>
          <w:p w14:paraId="61575032"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120.000</w:t>
            </w:r>
          </w:p>
        </w:tc>
      </w:tr>
      <w:tr w:rsidR="00862B91" w:rsidRPr="006A00CC" w14:paraId="61B1335B" w14:textId="77777777" w:rsidTr="00862B91">
        <w:trPr>
          <w:trHeight w:val="45"/>
        </w:trPr>
        <w:tc>
          <w:tcPr>
            <w:cnfStyle w:val="001000000000" w:firstRow="0" w:lastRow="0" w:firstColumn="1" w:lastColumn="0" w:oddVBand="0" w:evenVBand="0" w:oddHBand="0" w:evenHBand="0" w:firstRowFirstColumn="0" w:firstRowLastColumn="0" w:lastRowFirstColumn="0" w:lastRowLastColumn="0"/>
            <w:tcW w:w="1985" w:type="dxa"/>
          </w:tcPr>
          <w:p w14:paraId="0E772DFD" w14:textId="77777777" w:rsidR="00862B91" w:rsidRPr="006A00CC" w:rsidRDefault="00862B91" w:rsidP="00862B91">
            <w:pPr>
              <w:spacing w:after="150"/>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Седамнаеста и деветнаеста година живота</w:t>
            </w:r>
          </w:p>
        </w:tc>
        <w:tc>
          <w:tcPr>
            <w:tcW w:w="1588" w:type="dxa"/>
          </w:tcPr>
          <w:p w14:paraId="0D2C066D"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135.920</w:t>
            </w:r>
          </w:p>
        </w:tc>
        <w:tc>
          <w:tcPr>
            <w:tcW w:w="2229" w:type="dxa"/>
          </w:tcPr>
          <w:p w14:paraId="6CFF29F5" w14:textId="77777777" w:rsidR="00862B91" w:rsidRPr="006A00CC" w:rsidRDefault="00862B91" w:rsidP="00862B91">
            <w:pPr>
              <w:spacing w:after="15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Укупни контролни прегледи школске деце и омладине</w:t>
            </w:r>
          </w:p>
        </w:tc>
        <w:tc>
          <w:tcPr>
            <w:tcW w:w="1431" w:type="dxa"/>
          </w:tcPr>
          <w:p w14:paraId="13F99C36"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30%</w:t>
            </w:r>
          </w:p>
        </w:tc>
        <w:tc>
          <w:tcPr>
            <w:tcW w:w="1659" w:type="dxa"/>
          </w:tcPr>
          <w:p w14:paraId="69EA6F00"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40.800</w:t>
            </w:r>
          </w:p>
        </w:tc>
      </w:tr>
      <w:tr w:rsidR="00862B91" w:rsidRPr="006A00CC" w14:paraId="0C95D093"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985" w:type="dxa"/>
          </w:tcPr>
          <w:p w14:paraId="660C1A86" w14:textId="77777777" w:rsidR="00862B91" w:rsidRPr="006A00CC" w:rsidRDefault="00862B91" w:rsidP="00862B91">
            <w:pPr>
              <w:spacing w:after="150"/>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Школска деца спортисти и деца укључена у школски спорт, старости од шест до 14 година живота</w:t>
            </w:r>
          </w:p>
        </w:tc>
        <w:tc>
          <w:tcPr>
            <w:tcW w:w="1588" w:type="dxa"/>
          </w:tcPr>
          <w:p w14:paraId="7962792B"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581.000</w:t>
            </w:r>
          </w:p>
        </w:tc>
        <w:tc>
          <w:tcPr>
            <w:tcW w:w="2229" w:type="dxa"/>
          </w:tcPr>
          <w:p w14:paraId="51CF5570" w14:textId="77777777" w:rsidR="00862B91" w:rsidRPr="006A00CC" w:rsidRDefault="00862B91" w:rsidP="00862B91">
            <w:pPr>
              <w:spacing w:after="15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Pr>
                <w:rFonts w:ascii="Times New Roman" w:hAnsi="Times New Roman" w:cs="Times New Roman"/>
                <w:sz w:val="20"/>
                <w:szCs w:val="20"/>
                <w:lang w:val="sr-Cyrl-RS"/>
              </w:rPr>
              <w:t xml:space="preserve"> П</w:t>
            </w:r>
            <w:r w:rsidRPr="006A00CC">
              <w:rPr>
                <w:rFonts w:ascii="Times New Roman" w:hAnsi="Times New Roman" w:cs="Times New Roman"/>
                <w:sz w:val="20"/>
                <w:szCs w:val="20"/>
                <w:lang w:val="sr-Cyrl-RS"/>
              </w:rPr>
              <w:t>регледи школске деце спортиста и деце укључене у школски спорт, старости од шест до 14 година живота</w:t>
            </w:r>
          </w:p>
        </w:tc>
        <w:tc>
          <w:tcPr>
            <w:tcW w:w="1431" w:type="dxa"/>
          </w:tcPr>
          <w:p w14:paraId="1A0D9C68"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Pr>
                <w:rFonts w:ascii="Times New Roman" w:hAnsi="Times New Roman" w:cs="Times New Roman"/>
                <w:sz w:val="20"/>
                <w:szCs w:val="20"/>
                <w:lang w:val="sr-Cyrl-RS"/>
              </w:rPr>
              <w:t>25</w:t>
            </w:r>
            <w:r w:rsidRPr="006A00CC">
              <w:rPr>
                <w:rFonts w:ascii="Times New Roman" w:hAnsi="Times New Roman" w:cs="Times New Roman"/>
                <w:sz w:val="20"/>
                <w:szCs w:val="20"/>
                <w:lang w:val="sr-Cyrl-RS"/>
              </w:rPr>
              <w:t>%</w:t>
            </w:r>
          </w:p>
        </w:tc>
        <w:tc>
          <w:tcPr>
            <w:tcW w:w="1659" w:type="dxa"/>
          </w:tcPr>
          <w:p w14:paraId="1735F8C8"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1</w:t>
            </w:r>
            <w:r>
              <w:rPr>
                <w:rFonts w:ascii="Times New Roman" w:hAnsi="Times New Roman" w:cs="Times New Roman"/>
                <w:sz w:val="20"/>
                <w:szCs w:val="20"/>
                <w:lang w:val="sr-Cyrl-RS"/>
              </w:rPr>
              <w:t>45</w:t>
            </w:r>
            <w:r w:rsidRPr="006A00CC">
              <w:rPr>
                <w:rFonts w:ascii="Times New Roman" w:hAnsi="Times New Roman" w:cs="Times New Roman"/>
                <w:sz w:val="20"/>
                <w:szCs w:val="20"/>
                <w:lang w:val="sr-Cyrl-RS"/>
              </w:rPr>
              <w:t>.000</w:t>
            </w:r>
          </w:p>
        </w:tc>
      </w:tr>
      <w:tr w:rsidR="00862B91" w:rsidRPr="006A00CC" w14:paraId="62F04913" w14:textId="77777777" w:rsidTr="00862B91">
        <w:trPr>
          <w:trHeight w:val="45"/>
        </w:trPr>
        <w:tc>
          <w:tcPr>
            <w:cnfStyle w:val="001000000000" w:firstRow="0" w:lastRow="0" w:firstColumn="1" w:lastColumn="0" w:oddVBand="0" w:evenVBand="0" w:oddHBand="0" w:evenHBand="0" w:firstRowFirstColumn="0" w:firstRowLastColumn="0" w:lastRowFirstColumn="0" w:lastRowLastColumn="0"/>
            <w:tcW w:w="1985" w:type="dxa"/>
          </w:tcPr>
          <w:p w14:paraId="6A6F488E" w14:textId="77777777" w:rsidR="00862B91" w:rsidRPr="006A00CC" w:rsidRDefault="00862B91" w:rsidP="00862B91">
            <w:pPr>
              <w:spacing w:after="150"/>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Деца у десетој години живота</w:t>
            </w:r>
          </w:p>
        </w:tc>
        <w:tc>
          <w:tcPr>
            <w:tcW w:w="1588" w:type="dxa"/>
          </w:tcPr>
          <w:p w14:paraId="4A3F4F6B"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64.120</w:t>
            </w:r>
          </w:p>
        </w:tc>
        <w:tc>
          <w:tcPr>
            <w:tcW w:w="2229" w:type="dxa"/>
          </w:tcPr>
          <w:p w14:paraId="79D6A1EC" w14:textId="77777777" w:rsidR="00862B91" w:rsidRPr="006A00CC" w:rsidRDefault="00862B91" w:rsidP="00862B91">
            <w:pPr>
              <w:spacing w:after="15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Физијатријски преглед</w:t>
            </w:r>
          </w:p>
        </w:tc>
        <w:tc>
          <w:tcPr>
            <w:tcW w:w="1431" w:type="dxa"/>
          </w:tcPr>
          <w:p w14:paraId="3A0EC3B6"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90%</w:t>
            </w:r>
          </w:p>
        </w:tc>
        <w:tc>
          <w:tcPr>
            <w:tcW w:w="1659" w:type="dxa"/>
          </w:tcPr>
          <w:p w14:paraId="6376E306"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57.700</w:t>
            </w:r>
          </w:p>
        </w:tc>
      </w:tr>
      <w:tr w:rsidR="00862B91" w:rsidRPr="006A00CC" w14:paraId="11E10649"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985" w:type="dxa"/>
          </w:tcPr>
          <w:p w14:paraId="37304D52" w14:textId="77777777" w:rsidR="00862B91" w:rsidRPr="006A00CC" w:rsidRDefault="00862B91" w:rsidP="00862B91">
            <w:pPr>
              <w:spacing w:after="150"/>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Деца у четрнаестој години живота</w:t>
            </w:r>
          </w:p>
        </w:tc>
        <w:tc>
          <w:tcPr>
            <w:tcW w:w="1588" w:type="dxa"/>
          </w:tcPr>
          <w:p w14:paraId="53132073"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65.460</w:t>
            </w:r>
          </w:p>
        </w:tc>
        <w:tc>
          <w:tcPr>
            <w:tcW w:w="2229" w:type="dxa"/>
          </w:tcPr>
          <w:p w14:paraId="1FD0B791" w14:textId="77777777" w:rsidR="00862B91" w:rsidRPr="006A00CC" w:rsidRDefault="00862B91" w:rsidP="00862B91">
            <w:pPr>
              <w:spacing w:after="15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Офталмолошки преглед</w:t>
            </w:r>
          </w:p>
        </w:tc>
        <w:tc>
          <w:tcPr>
            <w:tcW w:w="1431" w:type="dxa"/>
          </w:tcPr>
          <w:p w14:paraId="251EFCB6"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90%</w:t>
            </w:r>
          </w:p>
        </w:tc>
        <w:tc>
          <w:tcPr>
            <w:tcW w:w="1659" w:type="dxa"/>
          </w:tcPr>
          <w:p w14:paraId="30D18D16"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p>
          <w:p w14:paraId="721E5CF5"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58.900</w:t>
            </w:r>
          </w:p>
        </w:tc>
      </w:tr>
      <w:tr w:rsidR="00862B91" w:rsidRPr="006A00CC" w14:paraId="30488DF6" w14:textId="77777777" w:rsidTr="00862B91">
        <w:trPr>
          <w:trHeight w:val="45"/>
        </w:trPr>
        <w:tc>
          <w:tcPr>
            <w:cnfStyle w:val="001000000000" w:firstRow="0" w:lastRow="0" w:firstColumn="1" w:lastColumn="0" w:oddVBand="0" w:evenVBand="0" w:oddHBand="0" w:evenHBand="0" w:firstRowFirstColumn="0" w:firstRowLastColumn="0" w:lastRowFirstColumn="0" w:lastRowLastColumn="0"/>
            <w:tcW w:w="1985" w:type="dxa"/>
            <w:shd w:val="clear" w:color="auto" w:fill="F2F2F2" w:themeFill="background1" w:themeFillShade="F2"/>
          </w:tcPr>
          <w:p w14:paraId="00BAEBED" w14:textId="77777777" w:rsidR="00862B91" w:rsidRPr="006A00CC" w:rsidRDefault="00862B91" w:rsidP="00862B91">
            <w:pPr>
              <w:spacing w:after="150"/>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Од седам до 19 година живота</w:t>
            </w:r>
          </w:p>
        </w:tc>
        <w:tc>
          <w:tcPr>
            <w:tcW w:w="1588" w:type="dxa"/>
            <w:shd w:val="clear" w:color="auto" w:fill="F2F2F2" w:themeFill="background1" w:themeFillShade="F2"/>
          </w:tcPr>
          <w:p w14:paraId="1DF98890"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855.350</w:t>
            </w:r>
          </w:p>
        </w:tc>
        <w:tc>
          <w:tcPr>
            <w:tcW w:w="2229" w:type="dxa"/>
            <w:shd w:val="clear" w:color="auto" w:fill="F2F2F2" w:themeFill="background1" w:themeFillShade="F2"/>
          </w:tcPr>
          <w:p w14:paraId="08F8CF43" w14:textId="77777777" w:rsidR="00862B91" w:rsidRPr="006A00CC" w:rsidRDefault="00862B91" w:rsidP="00862B91">
            <w:pPr>
              <w:spacing w:after="15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Укупно превентивни</w:t>
            </w:r>
            <w:r w:rsidRPr="006A00CC">
              <w:rPr>
                <w:rFonts w:ascii="Times New Roman" w:hAnsi="Times New Roman" w:cs="Times New Roman"/>
                <w:sz w:val="20"/>
                <w:szCs w:val="20"/>
                <w:lang w:val="sr-Cyrl-RS"/>
              </w:rPr>
              <w:br/>
              <w:t>прегледи школске деце</w:t>
            </w:r>
          </w:p>
        </w:tc>
        <w:tc>
          <w:tcPr>
            <w:tcW w:w="1431" w:type="dxa"/>
            <w:shd w:val="clear" w:color="auto" w:fill="F2F2F2" w:themeFill="background1" w:themeFillShade="F2"/>
          </w:tcPr>
          <w:p w14:paraId="4C33FF3D"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 </w:t>
            </w:r>
          </w:p>
        </w:tc>
        <w:tc>
          <w:tcPr>
            <w:tcW w:w="1659" w:type="dxa"/>
            <w:shd w:val="clear" w:color="auto" w:fill="F2F2F2" w:themeFill="background1" w:themeFillShade="F2"/>
          </w:tcPr>
          <w:p w14:paraId="01D3AAB5"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7</w:t>
            </w:r>
            <w:r>
              <w:rPr>
                <w:rFonts w:ascii="Times New Roman" w:hAnsi="Times New Roman" w:cs="Times New Roman"/>
                <w:sz w:val="20"/>
                <w:szCs w:val="20"/>
                <w:lang w:val="sr-Cyrl-RS"/>
              </w:rPr>
              <w:t>45</w:t>
            </w:r>
            <w:r w:rsidRPr="006A00CC">
              <w:rPr>
                <w:rFonts w:ascii="Times New Roman" w:hAnsi="Times New Roman" w:cs="Times New Roman"/>
                <w:sz w:val="20"/>
                <w:szCs w:val="20"/>
                <w:lang w:val="sr-Cyrl-RS"/>
              </w:rPr>
              <w:t>.400</w:t>
            </w:r>
          </w:p>
        </w:tc>
      </w:tr>
      <w:tr w:rsidR="00862B91" w:rsidRPr="006A00CC" w14:paraId="37D6024F" w14:textId="77777777" w:rsidTr="00862B91">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1985" w:type="dxa"/>
            <w:shd w:val="clear" w:color="auto" w:fill="F2F2F2" w:themeFill="background1" w:themeFillShade="F2"/>
          </w:tcPr>
          <w:p w14:paraId="6A7AF6A6" w14:textId="77777777" w:rsidR="00862B91" w:rsidRPr="006A00CC" w:rsidRDefault="00862B91" w:rsidP="00862B91">
            <w:pPr>
              <w:spacing w:after="150"/>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Од седам до 19 година живота</w:t>
            </w:r>
          </w:p>
        </w:tc>
        <w:tc>
          <w:tcPr>
            <w:tcW w:w="1588" w:type="dxa"/>
            <w:shd w:val="clear" w:color="auto" w:fill="F2F2F2" w:themeFill="background1" w:themeFillShade="F2"/>
          </w:tcPr>
          <w:p w14:paraId="0A553ECF" w14:textId="77777777" w:rsidR="00862B91" w:rsidRPr="006A00CC"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855.350</w:t>
            </w:r>
          </w:p>
        </w:tc>
        <w:tc>
          <w:tcPr>
            <w:tcW w:w="2229" w:type="dxa"/>
            <w:shd w:val="clear" w:color="auto" w:fill="F2F2F2" w:themeFill="background1" w:themeFillShade="F2"/>
          </w:tcPr>
          <w:p w14:paraId="03575263" w14:textId="77777777" w:rsidR="00862B91" w:rsidRPr="006A00CC" w:rsidRDefault="00862B91" w:rsidP="00862B91">
            <w:pPr>
              <w:spacing w:after="15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Укупно прегледи ради лечења</w:t>
            </w:r>
          </w:p>
        </w:tc>
        <w:tc>
          <w:tcPr>
            <w:tcW w:w="1431" w:type="dxa"/>
            <w:shd w:val="clear" w:color="auto" w:fill="F2F2F2" w:themeFill="background1" w:themeFillShade="F2"/>
          </w:tcPr>
          <w:p w14:paraId="48004282"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 </w:t>
            </w:r>
          </w:p>
        </w:tc>
        <w:tc>
          <w:tcPr>
            <w:tcW w:w="1659" w:type="dxa"/>
            <w:shd w:val="clear" w:color="auto" w:fill="F2F2F2" w:themeFill="background1" w:themeFillShade="F2"/>
          </w:tcPr>
          <w:p w14:paraId="4D0444F3" w14:textId="77777777" w:rsidR="00862B91" w:rsidRPr="006A00CC" w:rsidRDefault="00862B91" w:rsidP="00862B91">
            <w:pPr>
              <w:spacing w:after="15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3.500.000</w:t>
            </w:r>
          </w:p>
        </w:tc>
      </w:tr>
      <w:tr w:rsidR="00862B91" w:rsidRPr="006A00CC" w14:paraId="2BECB82F" w14:textId="77777777" w:rsidTr="00862B91">
        <w:trPr>
          <w:trHeight w:val="45"/>
        </w:trPr>
        <w:tc>
          <w:tcPr>
            <w:cnfStyle w:val="001000000000" w:firstRow="0" w:lastRow="0" w:firstColumn="1" w:lastColumn="0" w:oddVBand="0" w:evenVBand="0" w:oddHBand="0" w:evenHBand="0" w:firstRowFirstColumn="0" w:firstRowLastColumn="0" w:lastRowFirstColumn="0" w:lastRowLastColumn="0"/>
            <w:tcW w:w="1985" w:type="dxa"/>
            <w:shd w:val="clear" w:color="auto" w:fill="F2F2F2" w:themeFill="background1" w:themeFillShade="F2"/>
          </w:tcPr>
          <w:p w14:paraId="282356FC" w14:textId="77777777" w:rsidR="00862B91" w:rsidRPr="006A00CC" w:rsidRDefault="00862B91" w:rsidP="00862B91">
            <w:pPr>
              <w:spacing w:after="150"/>
              <w:rPr>
                <w:rFonts w:ascii="Times New Roman" w:hAnsi="Times New Roman" w:cs="Times New Roman"/>
                <w:b w:val="0"/>
                <w:sz w:val="20"/>
                <w:szCs w:val="20"/>
                <w:lang w:val="sr-Cyrl-RS"/>
              </w:rPr>
            </w:pPr>
            <w:r w:rsidRPr="006A00CC">
              <w:rPr>
                <w:rFonts w:ascii="Times New Roman" w:hAnsi="Times New Roman" w:cs="Times New Roman"/>
                <w:b w:val="0"/>
                <w:sz w:val="20"/>
                <w:szCs w:val="20"/>
                <w:lang w:val="sr-Cyrl-RS"/>
              </w:rPr>
              <w:t>Од седам до 19 година живота</w:t>
            </w:r>
          </w:p>
        </w:tc>
        <w:tc>
          <w:tcPr>
            <w:tcW w:w="1588" w:type="dxa"/>
            <w:shd w:val="clear" w:color="auto" w:fill="F2F2F2" w:themeFill="background1" w:themeFillShade="F2"/>
          </w:tcPr>
          <w:p w14:paraId="6ECCC38E" w14:textId="77777777" w:rsidR="00862B91" w:rsidRPr="006A00CC" w:rsidRDefault="00862B91" w:rsidP="00862B91">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855.350</w:t>
            </w:r>
          </w:p>
        </w:tc>
        <w:tc>
          <w:tcPr>
            <w:tcW w:w="2229" w:type="dxa"/>
            <w:shd w:val="clear" w:color="auto" w:fill="F2F2F2" w:themeFill="background1" w:themeFillShade="F2"/>
          </w:tcPr>
          <w:p w14:paraId="40771FC3" w14:textId="77777777" w:rsidR="00862B91" w:rsidRPr="006A00CC" w:rsidRDefault="00862B91" w:rsidP="00862B91">
            <w:pPr>
              <w:spacing w:after="15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Дијагностичко-терапијске услуге</w:t>
            </w:r>
          </w:p>
        </w:tc>
        <w:tc>
          <w:tcPr>
            <w:tcW w:w="1431" w:type="dxa"/>
            <w:shd w:val="clear" w:color="auto" w:fill="F2F2F2" w:themeFill="background1" w:themeFillShade="F2"/>
          </w:tcPr>
          <w:p w14:paraId="350A5B60"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sz w:val="20"/>
                <w:szCs w:val="20"/>
                <w:lang w:val="sr-Cyrl-RS"/>
              </w:rPr>
              <w:t>/ </w:t>
            </w:r>
          </w:p>
        </w:tc>
        <w:tc>
          <w:tcPr>
            <w:tcW w:w="1659" w:type="dxa"/>
            <w:shd w:val="clear" w:color="auto" w:fill="F2F2F2" w:themeFill="background1" w:themeFillShade="F2"/>
          </w:tcPr>
          <w:p w14:paraId="69603C0D" w14:textId="77777777" w:rsidR="00862B91" w:rsidRPr="006A00CC" w:rsidRDefault="00862B91" w:rsidP="00862B91">
            <w:pPr>
              <w:spacing w:after="15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Pr>
                <w:rFonts w:ascii="Times New Roman" w:hAnsi="Times New Roman" w:cs="Times New Roman"/>
                <w:sz w:val="20"/>
                <w:szCs w:val="20"/>
                <w:lang w:val="sr-Cyrl-RS"/>
              </w:rPr>
              <w:t>1.500</w:t>
            </w:r>
            <w:r w:rsidRPr="006A00CC">
              <w:rPr>
                <w:rFonts w:ascii="Times New Roman" w:hAnsi="Times New Roman" w:cs="Times New Roman"/>
                <w:sz w:val="20"/>
                <w:szCs w:val="20"/>
                <w:lang w:val="sr-Cyrl-RS"/>
              </w:rPr>
              <w:t>.000</w:t>
            </w:r>
          </w:p>
        </w:tc>
      </w:tr>
    </w:tbl>
    <w:p w14:paraId="3362A769" w14:textId="77777777" w:rsidR="00862B91" w:rsidRPr="006A00CC" w:rsidRDefault="00862B91" w:rsidP="00862B91">
      <w:pPr>
        <w:spacing w:after="150"/>
        <w:jc w:val="both"/>
        <w:rPr>
          <w:rFonts w:ascii="Times New Roman" w:hAnsi="Times New Roman" w:cs="Times New Roman"/>
          <w:color w:val="FF0000"/>
          <w:sz w:val="24"/>
          <w:szCs w:val="24"/>
          <w:lang w:val="sr-Cyrl-RS"/>
        </w:rPr>
      </w:pPr>
    </w:p>
    <w:p w14:paraId="6ABD33CB" w14:textId="77777777" w:rsidR="00862B91" w:rsidRPr="00862B91" w:rsidRDefault="00862B91" w:rsidP="00862B91">
      <w:pPr>
        <w:spacing w:after="150"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             </w:t>
      </w:r>
      <w:r w:rsidR="002A559E" w:rsidRPr="002A559E">
        <w:rPr>
          <w:rFonts w:ascii="Times New Roman" w:hAnsi="Times New Roman" w:cs="Times New Roman"/>
          <w:color w:val="000000" w:themeColor="text1"/>
          <w:sz w:val="24"/>
          <w:szCs w:val="24"/>
          <w:lang w:val="sr-Cyrl-RS"/>
        </w:rPr>
        <w:t>Планира се обавезна имунизација деце и омладине одређеног узраста против заразних болести и то трећа ревакцинација против дифтерије и тетануса</w:t>
      </w:r>
      <w:r w:rsidR="002A559E" w:rsidRPr="002A559E">
        <w:rPr>
          <w:rFonts w:ascii="Times New Roman" w:hAnsi="Times New Roman" w:cs="Times New Roman"/>
          <w:color w:val="000000" w:themeColor="text1"/>
          <w:sz w:val="24"/>
          <w:szCs w:val="24"/>
          <w:lang w:val="sr-Latn-RS"/>
        </w:rPr>
        <w:t>,</w:t>
      </w:r>
      <w:r w:rsidR="002A559E" w:rsidRPr="002A559E">
        <w:rPr>
          <w:rFonts w:ascii="Times New Roman" w:hAnsi="Times New Roman" w:cs="Times New Roman"/>
          <w:color w:val="000000" w:themeColor="text1"/>
          <w:sz w:val="24"/>
          <w:szCs w:val="24"/>
          <w:lang w:val="sr-Cyrl-RS"/>
        </w:rPr>
        <w:t xml:space="preserve"> са обухватом не мањим од 95% у 14. години. Планирају се и обавезне имунизације лица у посебном ризику и лица изложених одређеним заразним болестима, као и препоручена вакцинација против обољења изазваних хуманим папилома вирусима у узрасту од 9 до 19 година.</w:t>
      </w:r>
      <w:r w:rsidR="002A559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Планиране мере здравствене заштите спроводе службе за здравствену заштиту школске деце и омладине до 19 година живота, организоване у домовима здравља и у оквиру саветовалишта за младе (на 7.000 деце школског узраста) са лекаром специјалистом педијатром и тимовима сарадника (психолог, дефектолог, социјални радник) уз специјалистичко-консултативне службе гинекологије и других специјалности као што су: неуропсихијатрија, офталмологија, ОРЛ и физикална медицина са рехабилитацијом у здравственим установама на секундарном и терцијарном нивоу.</w:t>
      </w:r>
    </w:p>
    <w:p w14:paraId="7778EBFA" w14:textId="77777777" w:rsidR="00862B91" w:rsidRPr="005975BD" w:rsidRDefault="00862B91" w:rsidP="00862B91">
      <w:pPr>
        <w:spacing w:after="120" w:line="360" w:lineRule="auto"/>
        <w:rPr>
          <w:rFonts w:ascii="Times New Roman" w:hAnsi="Times New Roman" w:cs="Times New Roman"/>
          <w:sz w:val="24"/>
          <w:szCs w:val="24"/>
          <w:lang w:val="sr-Cyrl-RS"/>
        </w:rPr>
      </w:pPr>
      <w:r w:rsidRPr="005975BD">
        <w:rPr>
          <w:rFonts w:ascii="Times New Roman" w:hAnsi="Times New Roman" w:cs="Times New Roman"/>
          <w:sz w:val="24"/>
          <w:szCs w:val="24"/>
          <w:lang w:val="sr-Cyrl-RS"/>
        </w:rPr>
        <w:t>4.1.3. Здравствена заштита жена</w:t>
      </w:r>
    </w:p>
    <w:p w14:paraId="7501D1F9" w14:textId="77777777" w:rsidR="00862B91" w:rsidRPr="006A124B"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124B">
        <w:rPr>
          <w:rFonts w:ascii="Times New Roman" w:hAnsi="Times New Roman" w:cs="Times New Roman"/>
          <w:sz w:val="24"/>
          <w:szCs w:val="24"/>
          <w:lang w:val="sr-Cyrl-RS"/>
        </w:rPr>
        <w:t xml:space="preserve">У примарној здравственој заштити жена планира се укупно око 2.007.000 превентивних прегледа и услуга код посебних стања и категорија жена у репродуктивном </w:t>
      </w:r>
      <w:r w:rsidRPr="006A124B">
        <w:rPr>
          <w:rFonts w:ascii="Times New Roman" w:hAnsi="Times New Roman" w:cs="Times New Roman"/>
          <w:sz w:val="24"/>
          <w:szCs w:val="24"/>
          <w:lang w:val="sr-Cyrl-RS"/>
        </w:rPr>
        <w:lastRenderedPageBreak/>
        <w:t>периоду и у вези са раним откривањем малигних и других обољења код жена из дефинисаних вулнерабилних група према старости, а за оболеле и повређене осигуранике старије од 15 година живота око 1.500.000 прегледа лекара ради лечења и око 1.500.000 дијагностичко-терапијских услуга (Tабела 3 – План примарне здравствене заштите жена).</w:t>
      </w:r>
    </w:p>
    <w:p w14:paraId="61E13CE9"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Планира се:</w:t>
      </w:r>
    </w:p>
    <w:p w14:paraId="18EA8F70"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1) у области планирања породице око 2</w:t>
      </w:r>
      <w:r>
        <w:rPr>
          <w:rFonts w:ascii="Times New Roman" w:hAnsi="Times New Roman" w:cs="Times New Roman"/>
          <w:sz w:val="24"/>
          <w:szCs w:val="24"/>
          <w:lang w:val="sr-Cyrl-RS"/>
        </w:rPr>
        <w:t>82</w:t>
      </w:r>
      <w:r w:rsidRPr="006A00CC">
        <w:rPr>
          <w:rFonts w:ascii="Times New Roman" w:hAnsi="Times New Roman" w:cs="Times New Roman"/>
          <w:sz w:val="24"/>
          <w:szCs w:val="24"/>
          <w:lang w:val="sr-Cyrl-RS"/>
        </w:rPr>
        <w:t>.000 прегледа и услуга саветовања жена старости 15–49 година и њихових партнера уз најмањи обухват од 20%; интензивнији саветовалишни и едукативни рад и обухват жена 15–25 година, у вези са превенцијом побачаја, секундарног стерилитета и полно преносивих болести;</w:t>
      </w:r>
    </w:p>
    <w:p w14:paraId="798D7887"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 xml:space="preserve">2) у здравственој заштити трудница у вези са контролом здравља труднице и тока трудноће укупно око </w:t>
      </w:r>
      <w:r>
        <w:rPr>
          <w:rFonts w:ascii="Times New Roman" w:hAnsi="Times New Roman" w:cs="Times New Roman"/>
          <w:sz w:val="24"/>
          <w:szCs w:val="24"/>
          <w:lang w:val="sr-Cyrl-RS"/>
        </w:rPr>
        <w:t>770</w:t>
      </w:r>
      <w:r w:rsidRPr="006A00CC">
        <w:rPr>
          <w:rFonts w:ascii="Times New Roman" w:hAnsi="Times New Roman" w:cs="Times New Roman"/>
          <w:sz w:val="24"/>
          <w:szCs w:val="24"/>
          <w:lang w:val="sr-Cyrl-RS"/>
        </w:rPr>
        <w:t>.000 превентивних прегледа и услуга и то: око 5</w:t>
      </w:r>
      <w:r>
        <w:rPr>
          <w:rFonts w:ascii="Times New Roman" w:hAnsi="Times New Roman" w:cs="Times New Roman"/>
          <w:sz w:val="24"/>
          <w:szCs w:val="24"/>
          <w:lang w:val="sr-Cyrl-RS"/>
        </w:rPr>
        <w:t>4</w:t>
      </w:r>
      <w:r w:rsidRPr="006A00CC">
        <w:rPr>
          <w:rFonts w:ascii="Times New Roman" w:hAnsi="Times New Roman" w:cs="Times New Roman"/>
          <w:sz w:val="24"/>
          <w:szCs w:val="24"/>
          <w:lang w:val="sr-Cyrl-RS"/>
        </w:rPr>
        <w:t>.</w:t>
      </w:r>
      <w:r>
        <w:rPr>
          <w:rFonts w:ascii="Times New Roman" w:hAnsi="Times New Roman" w:cs="Times New Roman"/>
          <w:sz w:val="24"/>
          <w:szCs w:val="24"/>
          <w:lang w:val="sr-Cyrl-RS"/>
        </w:rPr>
        <w:t>0</w:t>
      </w:r>
      <w:r w:rsidRPr="006A00CC">
        <w:rPr>
          <w:rFonts w:ascii="Times New Roman" w:hAnsi="Times New Roman" w:cs="Times New Roman"/>
          <w:sz w:val="24"/>
          <w:szCs w:val="24"/>
          <w:lang w:val="sr-Cyrl-RS"/>
        </w:rPr>
        <w:t xml:space="preserve">00 у првом триместру трудноће са обухватом од 90% трудница и око </w:t>
      </w:r>
      <w:r>
        <w:rPr>
          <w:rFonts w:ascii="Times New Roman" w:hAnsi="Times New Roman" w:cs="Times New Roman"/>
          <w:sz w:val="24"/>
          <w:szCs w:val="24"/>
          <w:lang w:val="sr-Cyrl-RS"/>
        </w:rPr>
        <w:t>50</w:t>
      </w:r>
      <w:r w:rsidRPr="006A00CC">
        <w:rPr>
          <w:rFonts w:ascii="Times New Roman" w:hAnsi="Times New Roman" w:cs="Times New Roman"/>
          <w:sz w:val="24"/>
          <w:szCs w:val="24"/>
          <w:lang w:val="sr-Cyrl-RS"/>
        </w:rPr>
        <w:t xml:space="preserve">0.000 контролних прегледа </w:t>
      </w:r>
      <w:r>
        <w:rPr>
          <w:rFonts w:ascii="Times New Roman" w:hAnsi="Times New Roman" w:cs="Times New Roman"/>
          <w:sz w:val="24"/>
          <w:szCs w:val="24"/>
          <w:lang w:val="sr-Cyrl-RS"/>
        </w:rPr>
        <w:t xml:space="preserve">и услуга </w:t>
      </w:r>
      <w:r w:rsidRPr="006A00CC">
        <w:rPr>
          <w:rFonts w:ascii="Times New Roman" w:hAnsi="Times New Roman" w:cs="Times New Roman"/>
          <w:sz w:val="24"/>
          <w:szCs w:val="24"/>
          <w:lang w:val="sr-Cyrl-RS"/>
        </w:rPr>
        <w:t>трудница и трудница са високо ризичном трудноћом (процена око 20% трудница је високоризичних и пет прегледа по трудници са високоризичном трудноћом)</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а у другом и трећем триместру са обухватом 90% преосталих трудница са просечно четири прегледа по трудници. Око 223.000 прегледа у оквиру ултразвучне дијагностике (просечно четири ултразвучна прегледа у току трудноће и обухват око 90% трудница);</w:t>
      </w:r>
    </w:p>
    <w:p w14:paraId="4355BFC4"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3) у превентивној здравственој заштити породиља, уз обухват 90%, укупно 1</w:t>
      </w:r>
      <w:r>
        <w:rPr>
          <w:rFonts w:ascii="Times New Roman" w:hAnsi="Times New Roman" w:cs="Times New Roman"/>
          <w:sz w:val="24"/>
          <w:szCs w:val="24"/>
          <w:lang w:val="sr-Cyrl-RS"/>
        </w:rPr>
        <w:t>08</w:t>
      </w:r>
      <w:r w:rsidRPr="006A00CC">
        <w:rPr>
          <w:rFonts w:ascii="Times New Roman" w:hAnsi="Times New Roman" w:cs="Times New Roman"/>
          <w:sz w:val="24"/>
          <w:szCs w:val="24"/>
          <w:lang w:val="sr-Cyrl-RS"/>
        </w:rPr>
        <w:t>.000 превентивни</w:t>
      </w:r>
      <w:r>
        <w:rPr>
          <w:rFonts w:ascii="Times New Roman" w:hAnsi="Times New Roman" w:cs="Times New Roman"/>
          <w:sz w:val="24"/>
          <w:szCs w:val="24"/>
          <w:lang w:val="sr-Cyrl-RS"/>
        </w:rPr>
        <w:t>х</w:t>
      </w:r>
      <w:r w:rsidRPr="006A00CC">
        <w:rPr>
          <w:rFonts w:ascii="Times New Roman" w:hAnsi="Times New Roman" w:cs="Times New Roman"/>
          <w:sz w:val="24"/>
          <w:szCs w:val="24"/>
          <w:lang w:val="sr-Cyrl-RS"/>
        </w:rPr>
        <w:t xml:space="preserve"> преглед</w:t>
      </w:r>
      <w:r>
        <w:rPr>
          <w:rFonts w:ascii="Times New Roman" w:hAnsi="Times New Roman" w:cs="Times New Roman"/>
          <w:sz w:val="24"/>
          <w:szCs w:val="24"/>
          <w:lang w:val="sr-Cyrl-RS"/>
        </w:rPr>
        <w:t>а</w:t>
      </w:r>
      <w:r w:rsidRPr="006A00CC">
        <w:rPr>
          <w:rFonts w:ascii="Times New Roman" w:hAnsi="Times New Roman" w:cs="Times New Roman"/>
          <w:sz w:val="24"/>
          <w:szCs w:val="24"/>
          <w:lang w:val="sr-Cyrl-RS"/>
        </w:rPr>
        <w:t xml:space="preserve"> и то први преглед шест недеља и контролни шест месеци после порођаја.</w:t>
      </w:r>
    </w:p>
    <w:p w14:paraId="4BAA8B42"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У области здравствене заштите жена од одређених обољења посебно од малигних болести, рака дојке и грлића материце, у оквиру циљних добних група планирају се мере примарне превенције (здравствено-васпитне активности) и мере секундарне превенције (прегледи на раном откривању обољења као организовани скрининг здравствене службе) кроз одређени обухват, односно:</w:t>
      </w:r>
    </w:p>
    <w:p w14:paraId="68AD40A3"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1) око 591.</w:t>
      </w:r>
      <w:r>
        <w:rPr>
          <w:rFonts w:ascii="Times New Roman" w:hAnsi="Times New Roman" w:cs="Times New Roman"/>
          <w:sz w:val="24"/>
          <w:szCs w:val="24"/>
          <w:lang w:val="sr-Cyrl-RS"/>
        </w:rPr>
        <w:t>0</w:t>
      </w:r>
      <w:r w:rsidRPr="006A00CC">
        <w:rPr>
          <w:rFonts w:ascii="Times New Roman" w:hAnsi="Times New Roman" w:cs="Times New Roman"/>
          <w:sz w:val="24"/>
          <w:szCs w:val="24"/>
          <w:lang w:val="sr-Cyrl-RS"/>
        </w:rPr>
        <w:t>00 превентивних гинеколошких прегледа (обухват 20% жена);</w:t>
      </w:r>
    </w:p>
    <w:p w14:paraId="59958900" w14:textId="77777777" w:rsidR="00862B91" w:rsidRPr="00ED3200" w:rsidRDefault="00862B91" w:rsidP="00862B91">
      <w:pPr>
        <w:spacing w:after="150" w:line="360" w:lineRule="auto"/>
        <w:jc w:val="both"/>
        <w:rPr>
          <w:rFonts w:ascii="Times New Roman" w:hAnsi="Times New Roman" w:cs="Times New Roman"/>
          <w:sz w:val="24"/>
          <w:szCs w:val="24"/>
        </w:rPr>
      </w:pPr>
      <w:r w:rsidRPr="00ED3200">
        <w:rPr>
          <w:rFonts w:ascii="Times New Roman" w:hAnsi="Times New Roman" w:cs="Times New Roman"/>
          <w:sz w:val="24"/>
          <w:szCs w:val="24"/>
        </w:rPr>
        <w:t>2) око 1</w:t>
      </w:r>
      <w:r w:rsidRPr="00ED3200">
        <w:rPr>
          <w:rFonts w:ascii="Times New Roman" w:hAnsi="Times New Roman" w:cs="Times New Roman"/>
          <w:sz w:val="24"/>
          <w:szCs w:val="24"/>
          <w:lang w:val="sr-Cyrl-RS"/>
        </w:rPr>
        <w:t>50</w:t>
      </w:r>
      <w:r w:rsidRPr="00ED3200">
        <w:rPr>
          <w:rFonts w:ascii="Times New Roman" w:hAnsi="Times New Roman" w:cs="Times New Roman"/>
          <w:sz w:val="24"/>
          <w:szCs w:val="24"/>
        </w:rPr>
        <w:t>.</w:t>
      </w:r>
      <w:r w:rsidRPr="00ED3200">
        <w:rPr>
          <w:rFonts w:ascii="Times New Roman" w:hAnsi="Times New Roman" w:cs="Times New Roman"/>
          <w:sz w:val="24"/>
          <w:szCs w:val="24"/>
          <w:lang w:val="sr-Cyrl-RS"/>
        </w:rPr>
        <w:t>000</w:t>
      </w:r>
      <w:r w:rsidRPr="00ED3200">
        <w:rPr>
          <w:rFonts w:ascii="Times New Roman" w:hAnsi="Times New Roman" w:cs="Times New Roman"/>
          <w:sz w:val="24"/>
          <w:szCs w:val="24"/>
        </w:rPr>
        <w:t xml:space="preserve"> скрининг прегледа на раном откривању рака грлића материце за жене од 25 до 64 године живота </w:t>
      </w:r>
    </w:p>
    <w:p w14:paraId="58B5B265" w14:textId="77777777" w:rsidR="00862B91" w:rsidRPr="006A124B" w:rsidRDefault="00862B91" w:rsidP="00862B91">
      <w:pPr>
        <w:spacing w:after="150" w:line="360" w:lineRule="auto"/>
        <w:jc w:val="both"/>
        <w:rPr>
          <w:rFonts w:ascii="Times New Roman" w:hAnsi="Times New Roman" w:cs="Times New Roman"/>
          <w:sz w:val="24"/>
          <w:szCs w:val="24"/>
        </w:rPr>
      </w:pPr>
      <w:r w:rsidRPr="00ED3200">
        <w:rPr>
          <w:rFonts w:ascii="Times New Roman" w:hAnsi="Times New Roman" w:cs="Times New Roman"/>
          <w:sz w:val="24"/>
          <w:szCs w:val="24"/>
        </w:rPr>
        <w:lastRenderedPageBreak/>
        <w:t>3) око 9</w:t>
      </w:r>
      <w:r w:rsidRPr="00ED3200">
        <w:rPr>
          <w:rFonts w:ascii="Times New Roman" w:hAnsi="Times New Roman" w:cs="Times New Roman"/>
          <w:sz w:val="24"/>
          <w:szCs w:val="24"/>
          <w:lang w:val="sr-Cyrl-RS"/>
        </w:rPr>
        <w:t>9</w:t>
      </w:r>
      <w:r w:rsidRPr="00ED3200">
        <w:rPr>
          <w:rFonts w:ascii="Times New Roman" w:hAnsi="Times New Roman" w:cs="Times New Roman"/>
          <w:sz w:val="24"/>
          <w:szCs w:val="24"/>
        </w:rPr>
        <w:t>.</w:t>
      </w:r>
      <w:r w:rsidRPr="00ED3200">
        <w:rPr>
          <w:rFonts w:ascii="Times New Roman" w:hAnsi="Times New Roman" w:cs="Times New Roman"/>
          <w:sz w:val="24"/>
          <w:szCs w:val="24"/>
          <w:lang w:val="sr-Cyrl-RS"/>
        </w:rPr>
        <w:t>000</w:t>
      </w:r>
      <w:r w:rsidRPr="00ED3200">
        <w:rPr>
          <w:rFonts w:ascii="Times New Roman" w:hAnsi="Times New Roman" w:cs="Times New Roman"/>
          <w:sz w:val="24"/>
          <w:szCs w:val="24"/>
        </w:rPr>
        <w:t xml:space="preserve"> услуга индивидуално здр</w:t>
      </w:r>
      <w:r>
        <w:rPr>
          <w:rFonts w:ascii="Times New Roman" w:hAnsi="Times New Roman" w:cs="Times New Roman"/>
          <w:sz w:val="24"/>
          <w:szCs w:val="24"/>
          <w:lang w:val="sr-Cyrl-RS"/>
        </w:rPr>
        <w:t>а</w:t>
      </w:r>
      <w:r w:rsidRPr="00ED3200">
        <w:rPr>
          <w:rFonts w:ascii="Times New Roman" w:hAnsi="Times New Roman" w:cs="Times New Roman"/>
          <w:sz w:val="24"/>
          <w:szCs w:val="24"/>
        </w:rPr>
        <w:t>вств</w:t>
      </w:r>
      <w:r>
        <w:rPr>
          <w:rFonts w:ascii="Times New Roman" w:hAnsi="Times New Roman" w:cs="Times New Roman"/>
          <w:sz w:val="24"/>
          <w:szCs w:val="24"/>
          <w:lang w:val="sr-Cyrl-RS"/>
        </w:rPr>
        <w:t>е</w:t>
      </w:r>
      <w:r w:rsidRPr="00ED3200">
        <w:rPr>
          <w:rFonts w:ascii="Times New Roman" w:hAnsi="Times New Roman" w:cs="Times New Roman"/>
          <w:sz w:val="24"/>
          <w:szCs w:val="24"/>
        </w:rPr>
        <w:t>но-васпитни рад за жене од 50 до 69 година.</w:t>
      </w:r>
    </w:p>
    <w:p w14:paraId="4D89AE06"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 xml:space="preserve">У области промоције здравља планира се укупно око 500.000 здравствено-васпитних услуга од чега 15% групних метода рада са трудницама, породиљама, у планирању породице и са вулнеарбилним категоријама жена и око </w:t>
      </w:r>
      <w:r>
        <w:rPr>
          <w:rFonts w:ascii="Times New Roman" w:hAnsi="Times New Roman" w:cs="Times New Roman"/>
          <w:sz w:val="24"/>
          <w:szCs w:val="24"/>
          <w:lang w:val="sr-Cyrl-RS"/>
        </w:rPr>
        <w:t>108</w:t>
      </w:r>
      <w:r w:rsidRPr="006A00CC">
        <w:rPr>
          <w:rFonts w:ascii="Times New Roman" w:hAnsi="Times New Roman" w:cs="Times New Roman"/>
          <w:sz w:val="24"/>
          <w:szCs w:val="24"/>
          <w:lang w:val="sr-Cyrl-RS"/>
        </w:rPr>
        <w:t>.000 патронажних посета трудници (обухват 90% трудница и свих трудница са високо ризичном трудноћом).</w:t>
      </w:r>
    </w:p>
    <w:p w14:paraId="35E5F425"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Планиране мере здравствене заштите спроводе службе за здравствену заштиту жена, организоване у свим домовима здравља, у заводима за здравствену заштиту студената, радника, поливалентна патронажа и дијагностичке службе (рендген, лабораторија) у зависности од врсте услуге, као и здравствене установе на секундарном и терцијарном нивоу за високо-ризичне трудноће.</w:t>
      </w:r>
    </w:p>
    <w:p w14:paraId="51D412B8" w14:textId="77777777" w:rsidR="00862B91" w:rsidRPr="006A00CC" w:rsidRDefault="00862B91" w:rsidP="00862B91">
      <w:pPr>
        <w:spacing w:after="150"/>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Табела 3. План примарне здравствене заштите жена за 2024. годину</w:t>
      </w:r>
    </w:p>
    <w:tbl>
      <w:tblPr>
        <w:tblW w:w="0" w:type="auto"/>
        <w:tblInd w:w="115" w:type="dxa"/>
        <w:tblBorders>
          <w:top w:val="single" w:sz="4" w:space="0" w:color="auto"/>
          <w:bottom w:val="single" w:sz="4" w:space="0" w:color="auto"/>
          <w:insideH w:val="single" w:sz="4" w:space="0" w:color="auto"/>
        </w:tblBorders>
        <w:tblLook w:val="04A0" w:firstRow="1" w:lastRow="0" w:firstColumn="1" w:lastColumn="0" w:noHBand="0" w:noVBand="1"/>
      </w:tblPr>
      <w:tblGrid>
        <w:gridCol w:w="1994"/>
        <w:gridCol w:w="1743"/>
        <w:gridCol w:w="2051"/>
        <w:gridCol w:w="1390"/>
        <w:gridCol w:w="1714"/>
      </w:tblGrid>
      <w:tr w:rsidR="00862B91" w:rsidRPr="006A124B" w14:paraId="1CE944A0" w14:textId="77777777" w:rsidTr="00862B91">
        <w:trPr>
          <w:trHeight w:val="45"/>
        </w:trPr>
        <w:tc>
          <w:tcPr>
            <w:tcW w:w="1994" w:type="dxa"/>
            <w:vAlign w:val="center"/>
          </w:tcPr>
          <w:p w14:paraId="4FDF1088" w14:textId="77777777" w:rsidR="00862B91" w:rsidRPr="006A124B" w:rsidRDefault="00862B91" w:rsidP="00862B91">
            <w:pPr>
              <w:spacing w:after="0" w:line="240" w:lineRule="auto"/>
              <w:jc w:val="center"/>
              <w:rPr>
                <w:rFonts w:ascii="Times New Roman" w:hAnsi="Times New Roman" w:cs="Times New Roman"/>
                <w:b/>
                <w:sz w:val="20"/>
                <w:szCs w:val="20"/>
                <w:lang w:val="sr-Cyrl-RS"/>
              </w:rPr>
            </w:pPr>
            <w:r w:rsidRPr="006A124B">
              <w:rPr>
                <w:rFonts w:ascii="Times New Roman" w:hAnsi="Times New Roman" w:cs="Times New Roman"/>
                <w:b/>
                <w:sz w:val="20"/>
                <w:szCs w:val="20"/>
                <w:lang w:val="sr-Cyrl-RS"/>
              </w:rPr>
              <w:t>Популациона група</w:t>
            </w:r>
          </w:p>
        </w:tc>
        <w:tc>
          <w:tcPr>
            <w:tcW w:w="1743" w:type="dxa"/>
            <w:vAlign w:val="center"/>
          </w:tcPr>
          <w:p w14:paraId="3B8A1CA1" w14:textId="77777777" w:rsidR="00862B91" w:rsidRPr="006A124B" w:rsidRDefault="00862B91" w:rsidP="00862B91">
            <w:pPr>
              <w:spacing w:after="0" w:line="240" w:lineRule="auto"/>
              <w:jc w:val="center"/>
              <w:rPr>
                <w:rFonts w:ascii="Times New Roman" w:hAnsi="Times New Roman" w:cs="Times New Roman"/>
                <w:b/>
                <w:sz w:val="20"/>
                <w:szCs w:val="20"/>
                <w:lang w:val="sr-Cyrl-RS"/>
              </w:rPr>
            </w:pPr>
            <w:r w:rsidRPr="006A124B">
              <w:rPr>
                <w:rFonts w:ascii="Times New Roman" w:hAnsi="Times New Roman" w:cs="Times New Roman"/>
                <w:b/>
                <w:sz w:val="20"/>
                <w:szCs w:val="20"/>
                <w:lang w:val="sr-Cyrl-RS"/>
              </w:rPr>
              <w:t>Број</w:t>
            </w:r>
            <w:r w:rsidRPr="006A124B">
              <w:rPr>
                <w:rFonts w:ascii="Times New Roman" w:hAnsi="Times New Roman" w:cs="Times New Roman"/>
                <w:b/>
                <w:sz w:val="20"/>
                <w:szCs w:val="20"/>
                <w:lang w:val="sr-Cyrl-RS"/>
              </w:rPr>
              <w:br/>
              <w:t>осигураних лица</w:t>
            </w:r>
          </w:p>
        </w:tc>
        <w:tc>
          <w:tcPr>
            <w:tcW w:w="2051" w:type="dxa"/>
            <w:vAlign w:val="center"/>
          </w:tcPr>
          <w:p w14:paraId="3C79238E" w14:textId="77777777" w:rsidR="00862B91" w:rsidRPr="006A124B" w:rsidRDefault="00862B91" w:rsidP="00862B91">
            <w:pPr>
              <w:spacing w:after="0" w:line="240" w:lineRule="auto"/>
              <w:jc w:val="center"/>
              <w:rPr>
                <w:rFonts w:ascii="Times New Roman" w:hAnsi="Times New Roman" w:cs="Times New Roman"/>
                <w:b/>
                <w:sz w:val="20"/>
                <w:szCs w:val="20"/>
                <w:lang w:val="sr-Cyrl-RS"/>
              </w:rPr>
            </w:pPr>
            <w:r w:rsidRPr="006A124B">
              <w:rPr>
                <w:rFonts w:ascii="Times New Roman" w:hAnsi="Times New Roman" w:cs="Times New Roman"/>
                <w:b/>
                <w:sz w:val="20"/>
                <w:szCs w:val="20"/>
                <w:lang w:val="sr-Cyrl-RS"/>
              </w:rPr>
              <w:t>Услуга према општем акту о садржају и обиму права</w:t>
            </w:r>
          </w:p>
        </w:tc>
        <w:tc>
          <w:tcPr>
            <w:tcW w:w="1390" w:type="dxa"/>
            <w:vAlign w:val="center"/>
          </w:tcPr>
          <w:p w14:paraId="0E55DAFA" w14:textId="77777777" w:rsidR="00862B91" w:rsidRPr="006A124B" w:rsidRDefault="00862B91" w:rsidP="00862B91">
            <w:pPr>
              <w:spacing w:after="0" w:line="240" w:lineRule="auto"/>
              <w:jc w:val="center"/>
              <w:rPr>
                <w:rFonts w:ascii="Times New Roman" w:hAnsi="Times New Roman" w:cs="Times New Roman"/>
                <w:b/>
                <w:sz w:val="20"/>
                <w:szCs w:val="20"/>
                <w:lang w:val="sr-Cyrl-RS"/>
              </w:rPr>
            </w:pPr>
            <w:r w:rsidRPr="006A124B">
              <w:rPr>
                <w:rFonts w:ascii="Times New Roman" w:hAnsi="Times New Roman" w:cs="Times New Roman"/>
                <w:b/>
                <w:sz w:val="20"/>
                <w:szCs w:val="20"/>
                <w:lang w:val="sr-Cyrl-RS"/>
              </w:rPr>
              <w:t>Циљ –</w:t>
            </w:r>
          </w:p>
          <w:p w14:paraId="0EBE5AE0" w14:textId="77777777" w:rsidR="00862B91" w:rsidRPr="006A124B" w:rsidRDefault="00862B91" w:rsidP="00862B91">
            <w:pPr>
              <w:spacing w:after="0" w:line="240" w:lineRule="auto"/>
              <w:jc w:val="center"/>
              <w:rPr>
                <w:rFonts w:ascii="Times New Roman" w:hAnsi="Times New Roman" w:cs="Times New Roman"/>
                <w:b/>
                <w:sz w:val="20"/>
                <w:szCs w:val="20"/>
                <w:lang w:val="sr-Cyrl-RS"/>
              </w:rPr>
            </w:pPr>
            <w:r w:rsidRPr="006A124B">
              <w:rPr>
                <w:rFonts w:ascii="Times New Roman" w:hAnsi="Times New Roman" w:cs="Times New Roman"/>
                <w:b/>
                <w:sz w:val="20"/>
                <w:szCs w:val="20"/>
                <w:lang w:val="sr-Cyrl-RS"/>
              </w:rPr>
              <w:t>Планирани обухват</w:t>
            </w:r>
          </w:p>
        </w:tc>
        <w:tc>
          <w:tcPr>
            <w:tcW w:w="1714" w:type="dxa"/>
            <w:vAlign w:val="center"/>
          </w:tcPr>
          <w:p w14:paraId="37B103BD" w14:textId="77777777" w:rsidR="00862B91" w:rsidRPr="006A124B" w:rsidRDefault="00862B91" w:rsidP="00862B91">
            <w:pPr>
              <w:spacing w:after="0" w:line="240" w:lineRule="auto"/>
              <w:jc w:val="center"/>
              <w:rPr>
                <w:rFonts w:ascii="Times New Roman" w:hAnsi="Times New Roman" w:cs="Times New Roman"/>
                <w:b/>
                <w:sz w:val="20"/>
                <w:szCs w:val="20"/>
                <w:lang w:val="sr-Cyrl-RS"/>
              </w:rPr>
            </w:pPr>
            <w:r w:rsidRPr="006A124B">
              <w:rPr>
                <w:rFonts w:ascii="Times New Roman" w:hAnsi="Times New Roman" w:cs="Times New Roman"/>
                <w:b/>
                <w:sz w:val="20"/>
                <w:szCs w:val="20"/>
                <w:lang w:val="sr-Cyrl-RS"/>
              </w:rPr>
              <w:t>Планирани укупан број услуга</w:t>
            </w:r>
          </w:p>
        </w:tc>
      </w:tr>
      <w:tr w:rsidR="00862B91" w:rsidRPr="006A00CC" w14:paraId="4D2FA1CE" w14:textId="77777777" w:rsidTr="00862B91">
        <w:trPr>
          <w:trHeight w:val="45"/>
        </w:trPr>
        <w:tc>
          <w:tcPr>
            <w:tcW w:w="1994" w:type="dxa"/>
            <w:vAlign w:val="center"/>
          </w:tcPr>
          <w:p w14:paraId="3BFA753C"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Жене генеративног доба (од 15 до 49 година живота)</w:t>
            </w:r>
          </w:p>
        </w:tc>
        <w:tc>
          <w:tcPr>
            <w:tcW w:w="1743" w:type="dxa"/>
            <w:vAlign w:val="center"/>
          </w:tcPr>
          <w:p w14:paraId="127040BD"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1.410.600</w:t>
            </w:r>
          </w:p>
        </w:tc>
        <w:tc>
          <w:tcPr>
            <w:tcW w:w="2051" w:type="dxa"/>
            <w:vAlign w:val="center"/>
          </w:tcPr>
          <w:p w14:paraId="77704023"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Превентивни преглед у вези са планирањем породице</w:t>
            </w:r>
          </w:p>
        </w:tc>
        <w:tc>
          <w:tcPr>
            <w:tcW w:w="1390" w:type="dxa"/>
            <w:vAlign w:val="center"/>
          </w:tcPr>
          <w:p w14:paraId="285988BC"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20%</w:t>
            </w:r>
          </w:p>
        </w:tc>
        <w:tc>
          <w:tcPr>
            <w:tcW w:w="1714" w:type="dxa"/>
            <w:vAlign w:val="center"/>
          </w:tcPr>
          <w:p w14:paraId="0DDF5E41"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282.000</w:t>
            </w:r>
          </w:p>
        </w:tc>
      </w:tr>
      <w:tr w:rsidR="00862B91" w:rsidRPr="006A00CC" w14:paraId="73CB8F51" w14:textId="77777777" w:rsidTr="00862B91">
        <w:trPr>
          <w:trHeight w:val="45"/>
        </w:trPr>
        <w:tc>
          <w:tcPr>
            <w:tcW w:w="1994" w:type="dxa"/>
            <w:vAlign w:val="center"/>
          </w:tcPr>
          <w:p w14:paraId="375F2C89"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Труднице (I триместар трудноће)</w:t>
            </w:r>
          </w:p>
        </w:tc>
        <w:tc>
          <w:tcPr>
            <w:tcW w:w="1743" w:type="dxa"/>
            <w:vAlign w:val="center"/>
          </w:tcPr>
          <w:p w14:paraId="593C4F4C"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60.000</w:t>
            </w:r>
          </w:p>
        </w:tc>
        <w:tc>
          <w:tcPr>
            <w:tcW w:w="2051" w:type="dxa"/>
            <w:vAlign w:val="center"/>
          </w:tcPr>
          <w:p w14:paraId="79BAF40B"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Превентивни преглед труднице</w:t>
            </w:r>
          </w:p>
        </w:tc>
        <w:tc>
          <w:tcPr>
            <w:tcW w:w="1390" w:type="dxa"/>
            <w:vAlign w:val="center"/>
          </w:tcPr>
          <w:p w14:paraId="1431373F"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90%</w:t>
            </w:r>
          </w:p>
        </w:tc>
        <w:tc>
          <w:tcPr>
            <w:tcW w:w="1714" w:type="dxa"/>
            <w:vAlign w:val="center"/>
          </w:tcPr>
          <w:p w14:paraId="3F211912"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54.000</w:t>
            </w:r>
          </w:p>
        </w:tc>
      </w:tr>
      <w:tr w:rsidR="00862B91" w:rsidRPr="006A00CC" w14:paraId="39518CDD" w14:textId="77777777" w:rsidTr="00862B91">
        <w:trPr>
          <w:trHeight w:val="45"/>
        </w:trPr>
        <w:tc>
          <w:tcPr>
            <w:tcW w:w="1994" w:type="dxa"/>
            <w:vAlign w:val="center"/>
          </w:tcPr>
          <w:p w14:paraId="63461713"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Труднице (I, II и III триместар трудноће)</w:t>
            </w:r>
          </w:p>
        </w:tc>
        <w:tc>
          <w:tcPr>
            <w:tcW w:w="1743" w:type="dxa"/>
            <w:vAlign w:val="center"/>
          </w:tcPr>
          <w:p w14:paraId="12F02F76"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60.000</w:t>
            </w:r>
          </w:p>
        </w:tc>
        <w:tc>
          <w:tcPr>
            <w:tcW w:w="2051" w:type="dxa"/>
            <w:vAlign w:val="center"/>
          </w:tcPr>
          <w:p w14:paraId="23598980"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Ултразвучни преглед</w:t>
            </w:r>
          </w:p>
        </w:tc>
        <w:tc>
          <w:tcPr>
            <w:tcW w:w="1390" w:type="dxa"/>
            <w:vAlign w:val="center"/>
          </w:tcPr>
          <w:p w14:paraId="3CFCBFDA"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90%</w:t>
            </w:r>
          </w:p>
        </w:tc>
        <w:tc>
          <w:tcPr>
            <w:tcW w:w="1714" w:type="dxa"/>
            <w:vAlign w:val="center"/>
          </w:tcPr>
          <w:p w14:paraId="4758EB8E"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223.000</w:t>
            </w:r>
          </w:p>
        </w:tc>
      </w:tr>
      <w:tr w:rsidR="00862B91" w:rsidRPr="006A00CC" w14:paraId="3DC39076" w14:textId="77777777" w:rsidTr="00862B91">
        <w:trPr>
          <w:trHeight w:val="45"/>
        </w:trPr>
        <w:tc>
          <w:tcPr>
            <w:tcW w:w="1994" w:type="dxa"/>
            <w:vAlign w:val="center"/>
          </w:tcPr>
          <w:p w14:paraId="0895D1CE"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Труднице (II и III триместар трудноће)</w:t>
            </w:r>
          </w:p>
        </w:tc>
        <w:tc>
          <w:tcPr>
            <w:tcW w:w="1743" w:type="dxa"/>
            <w:vAlign w:val="center"/>
          </w:tcPr>
          <w:p w14:paraId="769E854E"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60.000</w:t>
            </w:r>
          </w:p>
        </w:tc>
        <w:tc>
          <w:tcPr>
            <w:tcW w:w="2051" w:type="dxa"/>
            <w:vAlign w:val="center"/>
          </w:tcPr>
          <w:p w14:paraId="3A6CE764"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Контролни преглед труднице</w:t>
            </w:r>
          </w:p>
        </w:tc>
        <w:tc>
          <w:tcPr>
            <w:tcW w:w="1390" w:type="dxa"/>
            <w:vAlign w:val="center"/>
          </w:tcPr>
          <w:p w14:paraId="7EF5AA16"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90%</w:t>
            </w:r>
          </w:p>
        </w:tc>
        <w:tc>
          <w:tcPr>
            <w:tcW w:w="1714" w:type="dxa"/>
            <w:vAlign w:val="center"/>
          </w:tcPr>
          <w:p w14:paraId="318B0820"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500.000</w:t>
            </w:r>
          </w:p>
        </w:tc>
      </w:tr>
      <w:tr w:rsidR="00862B91" w:rsidRPr="006A00CC" w14:paraId="24EDA60D" w14:textId="77777777" w:rsidTr="00862B91">
        <w:trPr>
          <w:trHeight w:val="45"/>
        </w:trPr>
        <w:tc>
          <w:tcPr>
            <w:tcW w:w="1994" w:type="dxa"/>
            <w:vAlign w:val="center"/>
          </w:tcPr>
          <w:p w14:paraId="1289DABB"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Породиље</w:t>
            </w:r>
          </w:p>
        </w:tc>
        <w:tc>
          <w:tcPr>
            <w:tcW w:w="1743" w:type="dxa"/>
            <w:vAlign w:val="center"/>
          </w:tcPr>
          <w:p w14:paraId="4D9905EF"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60.000</w:t>
            </w:r>
          </w:p>
        </w:tc>
        <w:tc>
          <w:tcPr>
            <w:tcW w:w="2051" w:type="dxa"/>
            <w:vAlign w:val="center"/>
          </w:tcPr>
          <w:p w14:paraId="02857F0A"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Превентивни преглед породиље (6 недеља и 6 месеци након порођаја)</w:t>
            </w:r>
          </w:p>
        </w:tc>
        <w:tc>
          <w:tcPr>
            <w:tcW w:w="1390" w:type="dxa"/>
            <w:vAlign w:val="center"/>
          </w:tcPr>
          <w:p w14:paraId="5667549C"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90%</w:t>
            </w:r>
          </w:p>
        </w:tc>
        <w:tc>
          <w:tcPr>
            <w:tcW w:w="1714" w:type="dxa"/>
            <w:vAlign w:val="center"/>
          </w:tcPr>
          <w:p w14:paraId="5525C46E"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108.000</w:t>
            </w:r>
          </w:p>
        </w:tc>
      </w:tr>
      <w:tr w:rsidR="00862B91" w:rsidRPr="006A00CC" w14:paraId="7C0C0791" w14:textId="77777777" w:rsidTr="00862B91">
        <w:trPr>
          <w:trHeight w:val="45"/>
        </w:trPr>
        <w:tc>
          <w:tcPr>
            <w:tcW w:w="1994" w:type="dxa"/>
            <w:vAlign w:val="center"/>
          </w:tcPr>
          <w:p w14:paraId="4C07FE63"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Жене са 15 и више година живота</w:t>
            </w:r>
          </w:p>
        </w:tc>
        <w:tc>
          <w:tcPr>
            <w:tcW w:w="1743" w:type="dxa"/>
            <w:vAlign w:val="center"/>
          </w:tcPr>
          <w:p w14:paraId="69B7089C"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2.958.500</w:t>
            </w:r>
          </w:p>
        </w:tc>
        <w:tc>
          <w:tcPr>
            <w:tcW w:w="2051" w:type="dxa"/>
            <w:vAlign w:val="center"/>
          </w:tcPr>
          <w:p w14:paraId="2DD2310C"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Превентивни гинеколошки преглед</w:t>
            </w:r>
          </w:p>
        </w:tc>
        <w:tc>
          <w:tcPr>
            <w:tcW w:w="1390" w:type="dxa"/>
            <w:vAlign w:val="center"/>
          </w:tcPr>
          <w:p w14:paraId="73B0742B"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20%</w:t>
            </w:r>
          </w:p>
        </w:tc>
        <w:tc>
          <w:tcPr>
            <w:tcW w:w="1714" w:type="dxa"/>
            <w:vAlign w:val="center"/>
          </w:tcPr>
          <w:p w14:paraId="53659B84"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591.000</w:t>
            </w:r>
          </w:p>
        </w:tc>
      </w:tr>
      <w:tr w:rsidR="00862B91" w:rsidRPr="006A00CC" w14:paraId="135169C9" w14:textId="77777777" w:rsidTr="00862B91">
        <w:trPr>
          <w:trHeight w:val="45"/>
        </w:trPr>
        <w:tc>
          <w:tcPr>
            <w:tcW w:w="1994" w:type="dxa"/>
            <w:vAlign w:val="center"/>
          </w:tcPr>
          <w:p w14:paraId="748B461A"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Жене од 25 до 64 година живота</w:t>
            </w:r>
          </w:p>
        </w:tc>
        <w:tc>
          <w:tcPr>
            <w:tcW w:w="1743" w:type="dxa"/>
            <w:vAlign w:val="center"/>
          </w:tcPr>
          <w:p w14:paraId="1E0D3A2D"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597.000*</w:t>
            </w:r>
          </w:p>
        </w:tc>
        <w:tc>
          <w:tcPr>
            <w:tcW w:w="2051" w:type="dxa"/>
            <w:vAlign w:val="center"/>
          </w:tcPr>
          <w:p w14:paraId="7C7D8505"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Скрининг/рано откривање рака грлића материце</w:t>
            </w:r>
          </w:p>
        </w:tc>
        <w:tc>
          <w:tcPr>
            <w:tcW w:w="1390" w:type="dxa"/>
            <w:vAlign w:val="center"/>
          </w:tcPr>
          <w:p w14:paraId="76650541"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25%</w:t>
            </w:r>
          </w:p>
        </w:tc>
        <w:tc>
          <w:tcPr>
            <w:tcW w:w="1714" w:type="dxa"/>
            <w:vAlign w:val="center"/>
          </w:tcPr>
          <w:p w14:paraId="1C8772F2"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150.000</w:t>
            </w:r>
          </w:p>
        </w:tc>
      </w:tr>
      <w:tr w:rsidR="00862B91" w:rsidRPr="006A00CC" w14:paraId="4FEEDC4F" w14:textId="77777777" w:rsidTr="00862B91">
        <w:trPr>
          <w:trHeight w:val="45"/>
        </w:trPr>
        <w:tc>
          <w:tcPr>
            <w:tcW w:w="1994" w:type="dxa"/>
            <w:vAlign w:val="center"/>
          </w:tcPr>
          <w:p w14:paraId="3553FC84"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Жене од 50 до 69 година живота</w:t>
            </w:r>
          </w:p>
        </w:tc>
        <w:tc>
          <w:tcPr>
            <w:tcW w:w="1743" w:type="dxa"/>
            <w:vAlign w:val="center"/>
          </w:tcPr>
          <w:p w14:paraId="720B2C24"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493.000*</w:t>
            </w:r>
          </w:p>
        </w:tc>
        <w:tc>
          <w:tcPr>
            <w:tcW w:w="2051" w:type="dxa"/>
            <w:vAlign w:val="center"/>
          </w:tcPr>
          <w:p w14:paraId="31A95944"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Индивидуално здравствено-васпитни рад</w:t>
            </w:r>
          </w:p>
        </w:tc>
        <w:tc>
          <w:tcPr>
            <w:tcW w:w="1390" w:type="dxa"/>
            <w:vAlign w:val="center"/>
          </w:tcPr>
          <w:p w14:paraId="48D246AA"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20%</w:t>
            </w:r>
          </w:p>
        </w:tc>
        <w:tc>
          <w:tcPr>
            <w:tcW w:w="1714" w:type="dxa"/>
            <w:vAlign w:val="center"/>
          </w:tcPr>
          <w:p w14:paraId="45EDD41B"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99.000</w:t>
            </w:r>
          </w:p>
        </w:tc>
      </w:tr>
      <w:tr w:rsidR="00862B91" w:rsidRPr="006A00CC" w14:paraId="2ECF1DF7" w14:textId="77777777" w:rsidTr="00862B91">
        <w:trPr>
          <w:trHeight w:val="45"/>
        </w:trPr>
        <w:tc>
          <w:tcPr>
            <w:tcW w:w="1994" w:type="dxa"/>
            <w:shd w:val="clear" w:color="auto" w:fill="F2F2F2" w:themeFill="background1" w:themeFillShade="F2"/>
            <w:vAlign w:val="center"/>
          </w:tcPr>
          <w:p w14:paraId="1986AE00"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Жене са 15 и више година живота</w:t>
            </w:r>
          </w:p>
        </w:tc>
        <w:tc>
          <w:tcPr>
            <w:tcW w:w="1743" w:type="dxa"/>
            <w:shd w:val="clear" w:color="auto" w:fill="F2F2F2" w:themeFill="background1" w:themeFillShade="F2"/>
            <w:vAlign w:val="center"/>
          </w:tcPr>
          <w:p w14:paraId="5ECDEDAC"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2.958.500</w:t>
            </w:r>
          </w:p>
        </w:tc>
        <w:tc>
          <w:tcPr>
            <w:tcW w:w="2051" w:type="dxa"/>
            <w:shd w:val="clear" w:color="auto" w:fill="F2F2F2" w:themeFill="background1" w:themeFillShade="F2"/>
            <w:vAlign w:val="center"/>
          </w:tcPr>
          <w:p w14:paraId="1D23B7C1"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Укупно превентивни прегледи код жена</w:t>
            </w:r>
          </w:p>
        </w:tc>
        <w:tc>
          <w:tcPr>
            <w:tcW w:w="1390" w:type="dxa"/>
            <w:shd w:val="clear" w:color="auto" w:fill="F2F2F2" w:themeFill="background1" w:themeFillShade="F2"/>
            <w:vAlign w:val="center"/>
          </w:tcPr>
          <w:p w14:paraId="7E4D1989"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 </w:t>
            </w:r>
          </w:p>
        </w:tc>
        <w:tc>
          <w:tcPr>
            <w:tcW w:w="1714" w:type="dxa"/>
            <w:shd w:val="clear" w:color="auto" w:fill="F2F2F2" w:themeFill="background1" w:themeFillShade="F2"/>
            <w:vAlign w:val="center"/>
          </w:tcPr>
          <w:p w14:paraId="6ED9A656"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2.007.000</w:t>
            </w:r>
          </w:p>
        </w:tc>
      </w:tr>
      <w:tr w:rsidR="00862B91" w:rsidRPr="006A00CC" w14:paraId="65C89720" w14:textId="77777777" w:rsidTr="00862B91">
        <w:trPr>
          <w:trHeight w:val="45"/>
        </w:trPr>
        <w:tc>
          <w:tcPr>
            <w:tcW w:w="1994" w:type="dxa"/>
            <w:shd w:val="clear" w:color="auto" w:fill="F2F2F2" w:themeFill="background1" w:themeFillShade="F2"/>
            <w:vAlign w:val="center"/>
          </w:tcPr>
          <w:p w14:paraId="5ABD55C9"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Жене старије од 15 година живота</w:t>
            </w:r>
          </w:p>
        </w:tc>
        <w:tc>
          <w:tcPr>
            <w:tcW w:w="1743" w:type="dxa"/>
            <w:shd w:val="clear" w:color="auto" w:fill="F2F2F2" w:themeFill="background1" w:themeFillShade="F2"/>
            <w:vAlign w:val="center"/>
          </w:tcPr>
          <w:p w14:paraId="2C90DDAE"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2.958.500</w:t>
            </w:r>
          </w:p>
        </w:tc>
        <w:tc>
          <w:tcPr>
            <w:tcW w:w="2051" w:type="dxa"/>
            <w:shd w:val="clear" w:color="auto" w:fill="F2F2F2" w:themeFill="background1" w:themeFillShade="F2"/>
            <w:vAlign w:val="center"/>
          </w:tcPr>
          <w:p w14:paraId="4C9537FF"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Укупно прегледи ради лечења</w:t>
            </w:r>
          </w:p>
        </w:tc>
        <w:tc>
          <w:tcPr>
            <w:tcW w:w="1390" w:type="dxa"/>
            <w:shd w:val="clear" w:color="auto" w:fill="F2F2F2" w:themeFill="background1" w:themeFillShade="F2"/>
            <w:vAlign w:val="center"/>
          </w:tcPr>
          <w:p w14:paraId="13921F09"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 </w:t>
            </w:r>
          </w:p>
        </w:tc>
        <w:tc>
          <w:tcPr>
            <w:tcW w:w="1714" w:type="dxa"/>
            <w:shd w:val="clear" w:color="auto" w:fill="F2F2F2" w:themeFill="background1" w:themeFillShade="F2"/>
            <w:vAlign w:val="center"/>
          </w:tcPr>
          <w:p w14:paraId="67BD573C"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1.500.000</w:t>
            </w:r>
          </w:p>
        </w:tc>
      </w:tr>
      <w:tr w:rsidR="00862B91" w:rsidRPr="006A00CC" w14:paraId="10B33563" w14:textId="77777777" w:rsidTr="00862B91">
        <w:trPr>
          <w:trHeight w:val="45"/>
        </w:trPr>
        <w:tc>
          <w:tcPr>
            <w:tcW w:w="1994" w:type="dxa"/>
            <w:shd w:val="clear" w:color="auto" w:fill="F2F2F2" w:themeFill="background1" w:themeFillShade="F2"/>
            <w:vAlign w:val="center"/>
          </w:tcPr>
          <w:p w14:paraId="5B5A89E7"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Жене старије од 15 година живота</w:t>
            </w:r>
          </w:p>
        </w:tc>
        <w:tc>
          <w:tcPr>
            <w:tcW w:w="1743" w:type="dxa"/>
            <w:shd w:val="clear" w:color="auto" w:fill="F2F2F2" w:themeFill="background1" w:themeFillShade="F2"/>
            <w:vAlign w:val="center"/>
          </w:tcPr>
          <w:p w14:paraId="3B69569C"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2.958.500</w:t>
            </w:r>
          </w:p>
        </w:tc>
        <w:tc>
          <w:tcPr>
            <w:tcW w:w="2051" w:type="dxa"/>
            <w:shd w:val="clear" w:color="auto" w:fill="F2F2F2" w:themeFill="background1" w:themeFillShade="F2"/>
            <w:vAlign w:val="center"/>
          </w:tcPr>
          <w:p w14:paraId="532C6388"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Дијагностичко-терапијске услуге</w:t>
            </w:r>
          </w:p>
        </w:tc>
        <w:tc>
          <w:tcPr>
            <w:tcW w:w="1390" w:type="dxa"/>
            <w:shd w:val="clear" w:color="auto" w:fill="F2F2F2" w:themeFill="background1" w:themeFillShade="F2"/>
            <w:vAlign w:val="center"/>
          </w:tcPr>
          <w:p w14:paraId="68F32F79"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 </w:t>
            </w:r>
          </w:p>
        </w:tc>
        <w:tc>
          <w:tcPr>
            <w:tcW w:w="1714" w:type="dxa"/>
            <w:shd w:val="clear" w:color="auto" w:fill="F2F2F2" w:themeFill="background1" w:themeFillShade="F2"/>
            <w:vAlign w:val="center"/>
          </w:tcPr>
          <w:p w14:paraId="54711158"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1.500.000</w:t>
            </w:r>
          </w:p>
        </w:tc>
      </w:tr>
      <w:tr w:rsidR="00862B91" w:rsidRPr="006A00CC" w14:paraId="384EC7D3" w14:textId="77777777" w:rsidTr="00862B91">
        <w:trPr>
          <w:trHeight w:val="45"/>
        </w:trPr>
        <w:tc>
          <w:tcPr>
            <w:tcW w:w="1994" w:type="dxa"/>
            <w:vAlign w:val="center"/>
          </w:tcPr>
          <w:p w14:paraId="4613D754"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lastRenderedPageBreak/>
              <w:t>Труднице (II и III триместар трудноће)</w:t>
            </w:r>
          </w:p>
        </w:tc>
        <w:tc>
          <w:tcPr>
            <w:tcW w:w="1743" w:type="dxa"/>
            <w:vAlign w:val="center"/>
          </w:tcPr>
          <w:p w14:paraId="02388C7C"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60.000</w:t>
            </w:r>
          </w:p>
        </w:tc>
        <w:tc>
          <w:tcPr>
            <w:tcW w:w="2051" w:type="dxa"/>
            <w:vAlign w:val="center"/>
          </w:tcPr>
          <w:p w14:paraId="4E7211CA" w14:textId="77777777" w:rsidR="00862B91" w:rsidRPr="00FD1CA4" w:rsidRDefault="00862B91" w:rsidP="00862B91">
            <w:pPr>
              <w:spacing w:after="0" w:line="240" w:lineRule="auto"/>
              <w:rPr>
                <w:rFonts w:ascii="Times New Roman" w:hAnsi="Times New Roman" w:cs="Times New Roman"/>
                <w:sz w:val="20"/>
                <w:szCs w:val="20"/>
                <w:lang w:val="sr-Cyrl-RS"/>
              </w:rPr>
            </w:pPr>
            <w:r w:rsidRPr="00FD1CA4">
              <w:rPr>
                <w:rFonts w:ascii="Times New Roman" w:hAnsi="Times New Roman" w:cs="Times New Roman"/>
                <w:sz w:val="20"/>
                <w:szCs w:val="20"/>
                <w:lang w:val="sr-Cyrl-RS"/>
              </w:rPr>
              <w:t>Посета патронажне сестре</w:t>
            </w:r>
          </w:p>
        </w:tc>
        <w:tc>
          <w:tcPr>
            <w:tcW w:w="1390" w:type="dxa"/>
            <w:vAlign w:val="center"/>
          </w:tcPr>
          <w:p w14:paraId="09215AB0"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90%</w:t>
            </w:r>
          </w:p>
        </w:tc>
        <w:tc>
          <w:tcPr>
            <w:tcW w:w="1714" w:type="dxa"/>
            <w:vAlign w:val="center"/>
          </w:tcPr>
          <w:p w14:paraId="5FA0D66C" w14:textId="77777777" w:rsidR="00862B91" w:rsidRPr="00FD1CA4" w:rsidRDefault="00862B91" w:rsidP="00862B91">
            <w:pPr>
              <w:spacing w:after="0" w:line="240" w:lineRule="auto"/>
              <w:jc w:val="right"/>
              <w:rPr>
                <w:rFonts w:ascii="Times New Roman" w:hAnsi="Times New Roman" w:cs="Times New Roman"/>
                <w:sz w:val="20"/>
                <w:szCs w:val="20"/>
                <w:lang w:val="sr-Cyrl-RS"/>
              </w:rPr>
            </w:pPr>
            <w:r w:rsidRPr="00FD1CA4">
              <w:rPr>
                <w:rFonts w:ascii="Times New Roman" w:hAnsi="Times New Roman" w:cs="Times New Roman"/>
                <w:sz w:val="20"/>
                <w:szCs w:val="20"/>
                <w:lang w:val="sr-Cyrl-RS"/>
              </w:rPr>
              <w:t>108.000</w:t>
            </w:r>
          </w:p>
        </w:tc>
      </w:tr>
    </w:tbl>
    <w:p w14:paraId="4154B448" w14:textId="77777777" w:rsidR="00862B91" w:rsidRPr="00E0633E" w:rsidRDefault="00862B91" w:rsidP="00862B91">
      <w:pPr>
        <w:spacing w:after="0" w:line="240" w:lineRule="auto"/>
        <w:jc w:val="both"/>
        <w:rPr>
          <w:rFonts w:ascii="Times New Roman" w:hAnsi="Times New Roman" w:cs="Times New Roman"/>
          <w:i/>
          <w:sz w:val="20"/>
          <w:szCs w:val="20"/>
        </w:rPr>
      </w:pPr>
      <w:r w:rsidRPr="00E0633E">
        <w:rPr>
          <w:rFonts w:ascii="Times New Roman" w:hAnsi="Times New Roman" w:cs="Times New Roman"/>
          <w:i/>
          <w:sz w:val="20"/>
          <w:szCs w:val="20"/>
          <w:lang w:val="sr-Cyrl-RS"/>
        </w:rPr>
        <w:t xml:space="preserve">*Приказан је обухват жена циљне популације </w:t>
      </w:r>
      <w:r w:rsidRPr="00E0633E">
        <w:rPr>
          <w:rFonts w:ascii="Times New Roman" w:hAnsi="Times New Roman" w:cs="Times New Roman"/>
          <w:i/>
          <w:sz w:val="20"/>
          <w:szCs w:val="20"/>
        </w:rPr>
        <w:t>које се планирају за прегледе на примарном нивоу здравствене заштите (напомена:</w:t>
      </w:r>
      <w:r w:rsidRPr="00E0633E">
        <w:rPr>
          <w:rFonts w:ascii="Times New Roman" w:hAnsi="Times New Roman" w:cs="Times New Roman"/>
          <w:i/>
          <w:sz w:val="20"/>
          <w:szCs w:val="20"/>
          <w:lang w:val="sr-Cyrl-RS"/>
        </w:rPr>
        <w:t xml:space="preserve"> </w:t>
      </w:r>
      <w:r w:rsidRPr="00E0633E">
        <w:rPr>
          <w:rFonts w:ascii="Times New Roman" w:hAnsi="Times New Roman" w:cs="Times New Roman"/>
          <w:i/>
          <w:sz w:val="20"/>
          <w:szCs w:val="20"/>
        </w:rPr>
        <w:t xml:space="preserve">за преостали </w:t>
      </w:r>
      <w:r w:rsidRPr="00E0633E">
        <w:rPr>
          <w:rFonts w:ascii="Times New Roman" w:hAnsi="Times New Roman" w:cs="Times New Roman"/>
          <w:i/>
          <w:sz w:val="20"/>
          <w:szCs w:val="20"/>
          <w:lang w:val="sr-Cyrl-RS"/>
        </w:rPr>
        <w:t>проценат жена</w:t>
      </w:r>
      <w:r w:rsidRPr="00E0633E">
        <w:rPr>
          <w:rFonts w:ascii="Times New Roman" w:hAnsi="Times New Roman" w:cs="Times New Roman"/>
          <w:i/>
          <w:sz w:val="20"/>
          <w:szCs w:val="20"/>
        </w:rPr>
        <w:t xml:space="preserve"> циљне популације ова услуга се планира на секундарном/терцијарном нивоу здравствене заштите)</w:t>
      </w:r>
    </w:p>
    <w:p w14:paraId="699504B2" w14:textId="77777777" w:rsidR="00862B91" w:rsidRDefault="00862B91" w:rsidP="00862B91">
      <w:pPr>
        <w:spacing w:after="120"/>
        <w:jc w:val="both"/>
        <w:rPr>
          <w:rFonts w:ascii="Times New Roman" w:hAnsi="Times New Roman" w:cs="Times New Roman"/>
          <w:b/>
          <w:sz w:val="24"/>
          <w:szCs w:val="24"/>
          <w:lang w:val="sr-Cyrl-RS"/>
        </w:rPr>
      </w:pPr>
    </w:p>
    <w:p w14:paraId="14E21900" w14:textId="77777777" w:rsidR="00862B91" w:rsidRPr="005975BD" w:rsidRDefault="00862B91" w:rsidP="00862B91">
      <w:pPr>
        <w:spacing w:after="120" w:line="360" w:lineRule="auto"/>
        <w:jc w:val="both"/>
        <w:rPr>
          <w:rFonts w:ascii="Times New Roman" w:hAnsi="Times New Roman" w:cs="Times New Roman"/>
          <w:sz w:val="24"/>
          <w:szCs w:val="24"/>
          <w:lang w:val="sr-Cyrl-RS"/>
        </w:rPr>
      </w:pPr>
      <w:r w:rsidRPr="005975BD">
        <w:rPr>
          <w:rFonts w:ascii="Times New Roman" w:hAnsi="Times New Roman" w:cs="Times New Roman"/>
          <w:sz w:val="24"/>
          <w:szCs w:val="24"/>
          <w:lang w:val="sr-Cyrl-RS"/>
        </w:rPr>
        <w:t>4.1.4. Здравствена заштита одраслих</w:t>
      </w:r>
    </w:p>
    <w:p w14:paraId="40E5E3E6" w14:textId="77777777" w:rsidR="00862B91" w:rsidRPr="00292DAE"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292DAE">
        <w:rPr>
          <w:rFonts w:ascii="Times New Roman" w:hAnsi="Times New Roman" w:cs="Times New Roman"/>
          <w:sz w:val="24"/>
          <w:szCs w:val="24"/>
          <w:lang w:val="sr-Cyrl-RS"/>
        </w:rPr>
        <w:t>У здравственој заштити одраслих лица, планира се укупно око 3.194.000 превентивних прегледа,  око 30.000.000 прегледа лекара ради лечења и око 16.000.000 дијагностичко-терапијских услуга за оболела и повређена лица (Табела 4 – План примарне здравствене заштите одраслог становништва).</w:t>
      </w:r>
    </w:p>
    <w:p w14:paraId="4E64D2A9" w14:textId="77777777" w:rsidR="00862B91" w:rsidRPr="00292DAE"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292DAE">
        <w:rPr>
          <w:rFonts w:ascii="Times New Roman" w:hAnsi="Times New Roman" w:cs="Times New Roman"/>
          <w:sz w:val="24"/>
          <w:szCs w:val="24"/>
          <w:lang w:val="sr-Cyrl-RS"/>
        </w:rPr>
        <w:t>У области превентивне здравствене заштите одраслих особа планирају се:</w:t>
      </w:r>
    </w:p>
    <w:p w14:paraId="0CF26AA6" w14:textId="77777777" w:rsidR="00862B91" w:rsidRPr="00292DAE" w:rsidRDefault="00862B91" w:rsidP="00862B91">
      <w:pPr>
        <w:spacing w:after="150" w:line="360" w:lineRule="auto"/>
        <w:jc w:val="both"/>
        <w:rPr>
          <w:rFonts w:ascii="Times New Roman" w:hAnsi="Times New Roman" w:cs="Times New Roman"/>
          <w:sz w:val="24"/>
          <w:szCs w:val="24"/>
          <w:lang w:val="sr-Cyrl-RS"/>
        </w:rPr>
      </w:pPr>
      <w:r w:rsidRPr="00292DAE">
        <w:rPr>
          <w:rFonts w:ascii="Times New Roman" w:hAnsi="Times New Roman" w:cs="Times New Roman"/>
          <w:sz w:val="24"/>
          <w:szCs w:val="24"/>
          <w:lang w:val="sr-Cyrl-RS"/>
        </w:rPr>
        <w:t>1) укупно око 1.000.000 превентивних прегледа одређених садржаја, према општем акту о садржају и обиму права;</w:t>
      </w:r>
    </w:p>
    <w:p w14:paraId="4AF22032" w14:textId="77777777" w:rsidR="00862B91" w:rsidRPr="00292DAE" w:rsidRDefault="00862B91" w:rsidP="00862B91">
      <w:pPr>
        <w:spacing w:after="150" w:line="360" w:lineRule="auto"/>
        <w:jc w:val="both"/>
        <w:rPr>
          <w:rFonts w:ascii="Times New Roman" w:hAnsi="Times New Roman" w:cs="Times New Roman"/>
          <w:sz w:val="24"/>
          <w:szCs w:val="24"/>
          <w:lang w:val="sr-Cyrl-RS"/>
        </w:rPr>
      </w:pPr>
      <w:r w:rsidRPr="00292DAE">
        <w:rPr>
          <w:rFonts w:ascii="Times New Roman" w:hAnsi="Times New Roman" w:cs="Times New Roman"/>
          <w:sz w:val="24"/>
          <w:szCs w:val="24"/>
          <w:lang w:val="sr-Cyrl-RS"/>
        </w:rPr>
        <w:t>2) око 500.000 превентивних прегледа (код 10% одраслих) у вези са скринингом – раним откривањем фактора ризика за настајање депресивног синдрома;</w:t>
      </w:r>
    </w:p>
    <w:p w14:paraId="45C9F95A" w14:textId="77777777" w:rsidR="00862B91" w:rsidRPr="00292DAE" w:rsidRDefault="00862B91" w:rsidP="00862B91">
      <w:pPr>
        <w:spacing w:after="150" w:line="360" w:lineRule="auto"/>
        <w:jc w:val="both"/>
        <w:rPr>
          <w:rFonts w:ascii="Times New Roman" w:hAnsi="Times New Roman" w:cs="Times New Roman"/>
          <w:sz w:val="24"/>
          <w:szCs w:val="24"/>
          <w:lang w:val="sr-Cyrl-RS"/>
        </w:rPr>
      </w:pPr>
      <w:r w:rsidRPr="00292DAE">
        <w:rPr>
          <w:rFonts w:ascii="Times New Roman" w:hAnsi="Times New Roman" w:cs="Times New Roman"/>
          <w:sz w:val="24"/>
          <w:szCs w:val="24"/>
          <w:lang w:val="sr-Cyrl-RS"/>
        </w:rPr>
        <w:t>3) око 566.000 прегледа мушкараца (од 35–69 година живота) и жена (од 45–69 година живота) ради скрининга – раног откривања фактора ризика за настанак болести срца и крвних судова са обухватом од 20%;</w:t>
      </w:r>
    </w:p>
    <w:p w14:paraId="706FCDB4" w14:textId="77777777" w:rsidR="00862B91" w:rsidRPr="00292DAE" w:rsidRDefault="00862B91" w:rsidP="00862B91">
      <w:pPr>
        <w:spacing w:after="150" w:line="360" w:lineRule="auto"/>
        <w:jc w:val="both"/>
        <w:rPr>
          <w:rFonts w:ascii="Times New Roman" w:hAnsi="Times New Roman" w:cs="Times New Roman"/>
          <w:sz w:val="24"/>
          <w:szCs w:val="24"/>
          <w:lang w:val="sr-Cyrl-RS"/>
        </w:rPr>
      </w:pPr>
      <w:r w:rsidRPr="00292DAE">
        <w:rPr>
          <w:rFonts w:ascii="Times New Roman" w:hAnsi="Times New Roman" w:cs="Times New Roman"/>
          <w:sz w:val="24"/>
          <w:szCs w:val="24"/>
          <w:lang w:val="sr-Cyrl-RS"/>
        </w:rPr>
        <w:t>4) око 665.000 превентивних прегледа ради скрининга – раног откривања фактора ризика за настајање дијабетеса типа 2, код старијих од 45 година оба пола;</w:t>
      </w:r>
    </w:p>
    <w:p w14:paraId="0C3374B2" w14:textId="77777777" w:rsidR="00862B91" w:rsidRPr="00292DAE" w:rsidRDefault="00862B91" w:rsidP="00862B91">
      <w:pPr>
        <w:spacing w:after="150" w:line="360" w:lineRule="auto"/>
        <w:jc w:val="both"/>
        <w:rPr>
          <w:rFonts w:ascii="Times New Roman" w:hAnsi="Times New Roman" w:cs="Times New Roman"/>
          <w:sz w:val="24"/>
          <w:szCs w:val="24"/>
          <w:lang w:val="sr-Cyrl-RS"/>
        </w:rPr>
      </w:pPr>
      <w:r w:rsidRPr="00292DAE">
        <w:rPr>
          <w:rFonts w:ascii="Times New Roman" w:hAnsi="Times New Roman" w:cs="Times New Roman"/>
          <w:sz w:val="24"/>
          <w:szCs w:val="24"/>
          <w:lang w:val="sr-Cyrl-RS"/>
        </w:rPr>
        <w:t xml:space="preserve">5) око 463.000 услуга </w:t>
      </w:r>
      <w:r>
        <w:rPr>
          <w:rFonts w:ascii="Times New Roman" w:hAnsi="Times New Roman" w:cs="Times New Roman"/>
          <w:sz w:val="24"/>
          <w:szCs w:val="24"/>
          <w:lang w:val="sr-Cyrl-RS"/>
        </w:rPr>
        <w:t>с</w:t>
      </w:r>
      <w:r w:rsidRPr="00292DAE">
        <w:rPr>
          <w:rFonts w:ascii="Times New Roman" w:hAnsi="Times New Roman" w:cs="Times New Roman"/>
          <w:sz w:val="24"/>
          <w:szCs w:val="24"/>
          <w:lang w:val="sr-Cyrl-RS"/>
        </w:rPr>
        <w:t>крининг/рано откривање рака дебелог црева за особе циљне популације узраста од 50 до 74 године живота, оба пола збирно.</w:t>
      </w:r>
    </w:p>
    <w:p w14:paraId="2D107F59" w14:textId="77777777" w:rsidR="00862B91" w:rsidRPr="00292DAE"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292DAE">
        <w:rPr>
          <w:rFonts w:ascii="Times New Roman" w:hAnsi="Times New Roman" w:cs="Times New Roman"/>
          <w:sz w:val="24"/>
          <w:szCs w:val="24"/>
          <w:lang w:val="sr-Cyrl-RS"/>
        </w:rPr>
        <w:t>У области промоције здравих стилова живота и на превенцији ризика и ризичних облика понашања, планира се око 1.500.000 здравствено-васпитних услуга и око 500.000 посета патронажних сестара одраслима са 65 и више година и око 300.000 посета оболелим лицима (малигна болест, туберкулоза, душевна и шећерна болест) и породицама према налогу лекара.</w:t>
      </w:r>
    </w:p>
    <w:p w14:paraId="6CF23306" w14:textId="77777777" w:rsidR="00862B91" w:rsidRPr="00292DAE"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292DAE">
        <w:rPr>
          <w:rFonts w:ascii="Times New Roman" w:hAnsi="Times New Roman" w:cs="Times New Roman"/>
          <w:sz w:val="24"/>
          <w:szCs w:val="24"/>
          <w:lang w:val="sr-Cyrl-RS"/>
        </w:rPr>
        <w:t xml:space="preserve">У области заштите од заразних болести одраслих лица експонираних тетанусу, хепатитису Б и беснилу, планира се обавезна имунизација, као и ревакцинација одраслих </w:t>
      </w:r>
      <w:r w:rsidRPr="00292DAE">
        <w:rPr>
          <w:rFonts w:ascii="Times New Roman" w:hAnsi="Times New Roman" w:cs="Times New Roman"/>
          <w:sz w:val="24"/>
          <w:szCs w:val="24"/>
          <w:lang w:val="sr-Cyrl-RS"/>
        </w:rPr>
        <w:lastRenderedPageBreak/>
        <w:t>лица одређеног узраста против тетануса и по клиничким и епидемиолошким индикацијама (вакцинација против грипа). Институти и заводи за јавно здравље планирају хигијенске и противепидемијске мере на колективном и индивидуалном нивоу.</w:t>
      </w:r>
    </w:p>
    <w:p w14:paraId="229C6824" w14:textId="77777777" w:rsidR="00862B91"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292DAE">
        <w:rPr>
          <w:rFonts w:ascii="Times New Roman" w:hAnsi="Times New Roman" w:cs="Times New Roman"/>
          <w:sz w:val="24"/>
          <w:szCs w:val="24"/>
          <w:lang w:val="sr-Cyrl-RS"/>
        </w:rPr>
        <w:t>Планиране мере здравствене заштите спроводе службе за здравствену заштиту одраслих, организоване у свим домовима здравља, у заводима за здравствену заштиту студената, радника, поливалентна патронажа и дијагностичке службе (рендген, лабораторија) у зависности од врсте услуге.</w:t>
      </w:r>
    </w:p>
    <w:p w14:paraId="6553E366" w14:textId="77777777" w:rsidR="00862B91" w:rsidRPr="006A00CC" w:rsidRDefault="00862B91" w:rsidP="00862B91">
      <w:pPr>
        <w:spacing w:after="150"/>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Табела 4. План примарне здравствене заштите одраслог становништва за 2024. годину</w:t>
      </w:r>
    </w:p>
    <w:tbl>
      <w:tblPr>
        <w:tblW w:w="0" w:type="auto"/>
        <w:tblInd w:w="115" w:type="dxa"/>
        <w:tblBorders>
          <w:top w:val="single" w:sz="4" w:space="0" w:color="auto"/>
          <w:bottom w:val="single" w:sz="4" w:space="0" w:color="auto"/>
          <w:insideH w:val="single" w:sz="4" w:space="0" w:color="auto"/>
        </w:tblBorders>
        <w:tblLook w:val="04A0" w:firstRow="1" w:lastRow="0" w:firstColumn="1" w:lastColumn="0" w:noHBand="0" w:noVBand="1"/>
      </w:tblPr>
      <w:tblGrid>
        <w:gridCol w:w="2202"/>
        <w:gridCol w:w="1569"/>
        <w:gridCol w:w="2186"/>
        <w:gridCol w:w="1358"/>
        <w:gridCol w:w="1577"/>
      </w:tblGrid>
      <w:tr w:rsidR="00862B91" w:rsidRPr="00FB20DB" w14:paraId="3C09B68A" w14:textId="77777777" w:rsidTr="00862B91">
        <w:trPr>
          <w:trHeight w:val="45"/>
        </w:trPr>
        <w:tc>
          <w:tcPr>
            <w:tcW w:w="2202" w:type="dxa"/>
            <w:vAlign w:val="center"/>
          </w:tcPr>
          <w:p w14:paraId="5E47B458" w14:textId="77777777" w:rsidR="00862B91" w:rsidRPr="00FB20DB" w:rsidRDefault="00862B91" w:rsidP="00862B91">
            <w:pPr>
              <w:spacing w:after="0" w:line="240" w:lineRule="auto"/>
              <w:jc w:val="center"/>
              <w:rPr>
                <w:rFonts w:ascii="Times New Roman" w:hAnsi="Times New Roman" w:cs="Times New Roman"/>
                <w:b/>
                <w:sz w:val="20"/>
                <w:szCs w:val="20"/>
                <w:lang w:val="sr-Cyrl-RS"/>
              </w:rPr>
            </w:pPr>
            <w:r w:rsidRPr="00FB20DB">
              <w:rPr>
                <w:rFonts w:ascii="Times New Roman" w:hAnsi="Times New Roman" w:cs="Times New Roman"/>
                <w:b/>
                <w:sz w:val="20"/>
                <w:szCs w:val="20"/>
                <w:lang w:val="sr-Cyrl-RS"/>
              </w:rPr>
              <w:t>Популациона група</w:t>
            </w:r>
          </w:p>
        </w:tc>
        <w:tc>
          <w:tcPr>
            <w:tcW w:w="1569" w:type="dxa"/>
            <w:vAlign w:val="center"/>
          </w:tcPr>
          <w:p w14:paraId="7FDE6A35" w14:textId="77777777" w:rsidR="00862B91" w:rsidRPr="00FB20DB" w:rsidRDefault="00862B91" w:rsidP="00862B91">
            <w:pPr>
              <w:spacing w:after="0" w:line="240" w:lineRule="auto"/>
              <w:jc w:val="center"/>
              <w:rPr>
                <w:rFonts w:ascii="Times New Roman" w:hAnsi="Times New Roman" w:cs="Times New Roman"/>
                <w:b/>
                <w:sz w:val="20"/>
                <w:szCs w:val="20"/>
                <w:lang w:val="sr-Cyrl-RS"/>
              </w:rPr>
            </w:pPr>
            <w:r w:rsidRPr="00FB20DB">
              <w:rPr>
                <w:rFonts w:ascii="Times New Roman" w:hAnsi="Times New Roman" w:cs="Times New Roman"/>
                <w:b/>
                <w:sz w:val="20"/>
                <w:szCs w:val="20"/>
                <w:lang w:val="sr-Cyrl-RS"/>
              </w:rPr>
              <w:t>Број</w:t>
            </w:r>
            <w:r w:rsidRPr="00FB20DB">
              <w:rPr>
                <w:rFonts w:ascii="Times New Roman" w:hAnsi="Times New Roman" w:cs="Times New Roman"/>
                <w:b/>
                <w:sz w:val="20"/>
                <w:szCs w:val="20"/>
                <w:lang w:val="sr-Cyrl-RS"/>
              </w:rPr>
              <w:br/>
              <w:t>осигураних лица</w:t>
            </w:r>
          </w:p>
        </w:tc>
        <w:tc>
          <w:tcPr>
            <w:tcW w:w="2186" w:type="dxa"/>
            <w:vAlign w:val="center"/>
          </w:tcPr>
          <w:p w14:paraId="129D7615" w14:textId="77777777" w:rsidR="00862B91" w:rsidRPr="00FB20DB" w:rsidRDefault="00862B91" w:rsidP="00862B91">
            <w:pPr>
              <w:spacing w:after="0" w:line="240" w:lineRule="auto"/>
              <w:jc w:val="center"/>
              <w:rPr>
                <w:rFonts w:ascii="Times New Roman" w:hAnsi="Times New Roman" w:cs="Times New Roman"/>
                <w:b/>
                <w:sz w:val="20"/>
                <w:szCs w:val="20"/>
                <w:lang w:val="sr-Cyrl-RS"/>
              </w:rPr>
            </w:pPr>
            <w:r w:rsidRPr="00FB20DB">
              <w:rPr>
                <w:rFonts w:ascii="Times New Roman" w:hAnsi="Times New Roman" w:cs="Times New Roman"/>
                <w:b/>
                <w:sz w:val="20"/>
                <w:szCs w:val="20"/>
                <w:lang w:val="sr-Cyrl-RS"/>
              </w:rPr>
              <w:t>Услуга према општем акту о садржају и обиму права</w:t>
            </w:r>
          </w:p>
        </w:tc>
        <w:tc>
          <w:tcPr>
            <w:tcW w:w="1358" w:type="dxa"/>
            <w:vAlign w:val="center"/>
          </w:tcPr>
          <w:p w14:paraId="3DC7BCCD" w14:textId="77777777" w:rsidR="00862B91" w:rsidRPr="00FB20DB" w:rsidRDefault="00862B91" w:rsidP="00862B91">
            <w:pPr>
              <w:spacing w:after="0" w:line="240" w:lineRule="auto"/>
              <w:jc w:val="center"/>
              <w:rPr>
                <w:rFonts w:ascii="Times New Roman" w:hAnsi="Times New Roman" w:cs="Times New Roman"/>
                <w:b/>
                <w:sz w:val="20"/>
                <w:szCs w:val="20"/>
                <w:lang w:val="sr-Cyrl-RS"/>
              </w:rPr>
            </w:pPr>
            <w:r w:rsidRPr="00FB20DB">
              <w:rPr>
                <w:rFonts w:ascii="Times New Roman" w:hAnsi="Times New Roman" w:cs="Times New Roman"/>
                <w:b/>
                <w:sz w:val="20"/>
                <w:szCs w:val="20"/>
                <w:lang w:val="sr-Cyrl-RS"/>
              </w:rPr>
              <w:t>Циљ –</w:t>
            </w:r>
          </w:p>
          <w:p w14:paraId="32A2CEA7" w14:textId="77777777" w:rsidR="00862B91" w:rsidRPr="00FB20DB" w:rsidRDefault="00862B91" w:rsidP="00862B91">
            <w:pPr>
              <w:spacing w:after="0" w:line="240" w:lineRule="auto"/>
              <w:jc w:val="center"/>
              <w:rPr>
                <w:rFonts w:ascii="Times New Roman" w:hAnsi="Times New Roman" w:cs="Times New Roman"/>
                <w:b/>
                <w:sz w:val="20"/>
                <w:szCs w:val="20"/>
                <w:lang w:val="sr-Cyrl-RS"/>
              </w:rPr>
            </w:pPr>
            <w:r w:rsidRPr="00FB20DB">
              <w:rPr>
                <w:rFonts w:ascii="Times New Roman" w:hAnsi="Times New Roman" w:cs="Times New Roman"/>
                <w:b/>
                <w:sz w:val="20"/>
                <w:szCs w:val="20"/>
                <w:lang w:val="sr-Cyrl-RS"/>
              </w:rPr>
              <w:t>Планирани обухват</w:t>
            </w:r>
          </w:p>
        </w:tc>
        <w:tc>
          <w:tcPr>
            <w:tcW w:w="1577" w:type="dxa"/>
            <w:vAlign w:val="center"/>
          </w:tcPr>
          <w:p w14:paraId="2ADEAFC4" w14:textId="77777777" w:rsidR="00862B91" w:rsidRPr="00FB20DB" w:rsidRDefault="00862B91" w:rsidP="00862B91">
            <w:pPr>
              <w:spacing w:after="0" w:line="240" w:lineRule="auto"/>
              <w:jc w:val="center"/>
              <w:rPr>
                <w:rFonts w:ascii="Times New Roman" w:hAnsi="Times New Roman" w:cs="Times New Roman"/>
                <w:b/>
                <w:sz w:val="20"/>
                <w:szCs w:val="20"/>
                <w:lang w:val="sr-Cyrl-RS"/>
              </w:rPr>
            </w:pPr>
            <w:r w:rsidRPr="00FB20DB">
              <w:rPr>
                <w:rFonts w:ascii="Times New Roman" w:hAnsi="Times New Roman" w:cs="Times New Roman"/>
                <w:b/>
                <w:sz w:val="20"/>
                <w:szCs w:val="20"/>
                <w:lang w:val="sr-Cyrl-RS"/>
              </w:rPr>
              <w:t>Планирани укупан број услуга</w:t>
            </w:r>
          </w:p>
        </w:tc>
      </w:tr>
      <w:tr w:rsidR="00862B91" w:rsidRPr="00292DAE" w14:paraId="480478FE" w14:textId="77777777" w:rsidTr="00862B91">
        <w:trPr>
          <w:trHeight w:val="45"/>
        </w:trPr>
        <w:tc>
          <w:tcPr>
            <w:tcW w:w="2202" w:type="dxa"/>
            <w:vAlign w:val="center"/>
          </w:tcPr>
          <w:p w14:paraId="5BAC98C8"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Одрасло становништво</w:t>
            </w:r>
          </w:p>
        </w:tc>
        <w:tc>
          <w:tcPr>
            <w:tcW w:w="1569" w:type="dxa"/>
            <w:vAlign w:val="center"/>
          </w:tcPr>
          <w:p w14:paraId="076E29E5"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5.367.000</w:t>
            </w:r>
          </w:p>
        </w:tc>
        <w:tc>
          <w:tcPr>
            <w:tcW w:w="2186" w:type="dxa"/>
            <w:vAlign w:val="center"/>
          </w:tcPr>
          <w:p w14:paraId="2849E59F"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Превентивни преглед одраслих</w:t>
            </w:r>
          </w:p>
        </w:tc>
        <w:tc>
          <w:tcPr>
            <w:tcW w:w="1358" w:type="dxa"/>
            <w:vAlign w:val="center"/>
          </w:tcPr>
          <w:p w14:paraId="35FADDC7"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20%</w:t>
            </w:r>
          </w:p>
        </w:tc>
        <w:tc>
          <w:tcPr>
            <w:tcW w:w="1577" w:type="dxa"/>
            <w:vAlign w:val="center"/>
          </w:tcPr>
          <w:p w14:paraId="741AED09"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1.000.000</w:t>
            </w:r>
          </w:p>
        </w:tc>
      </w:tr>
      <w:tr w:rsidR="00862B91" w:rsidRPr="00292DAE" w14:paraId="2193F9B8" w14:textId="77777777" w:rsidTr="00862B91">
        <w:trPr>
          <w:trHeight w:val="45"/>
        </w:trPr>
        <w:tc>
          <w:tcPr>
            <w:tcW w:w="2202" w:type="dxa"/>
            <w:vAlign w:val="center"/>
          </w:tcPr>
          <w:p w14:paraId="6EA27286"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Одрасло становништво</w:t>
            </w:r>
          </w:p>
        </w:tc>
        <w:tc>
          <w:tcPr>
            <w:tcW w:w="1569" w:type="dxa"/>
            <w:vAlign w:val="center"/>
          </w:tcPr>
          <w:p w14:paraId="69107F1B"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5.367.000</w:t>
            </w:r>
          </w:p>
        </w:tc>
        <w:tc>
          <w:tcPr>
            <w:tcW w:w="2186" w:type="dxa"/>
            <w:vAlign w:val="center"/>
          </w:tcPr>
          <w:p w14:paraId="38E91589"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Скрининг/рано откривање депресије</w:t>
            </w:r>
          </w:p>
        </w:tc>
        <w:tc>
          <w:tcPr>
            <w:tcW w:w="1358" w:type="dxa"/>
            <w:vAlign w:val="center"/>
          </w:tcPr>
          <w:p w14:paraId="60EC03BB"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10%</w:t>
            </w:r>
          </w:p>
        </w:tc>
        <w:tc>
          <w:tcPr>
            <w:tcW w:w="1577" w:type="dxa"/>
            <w:vAlign w:val="center"/>
          </w:tcPr>
          <w:p w14:paraId="59580A67"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500.000</w:t>
            </w:r>
          </w:p>
        </w:tc>
      </w:tr>
      <w:tr w:rsidR="00862B91" w:rsidRPr="00292DAE" w14:paraId="3E597F80" w14:textId="77777777" w:rsidTr="00862B91">
        <w:trPr>
          <w:trHeight w:val="45"/>
        </w:trPr>
        <w:tc>
          <w:tcPr>
            <w:tcW w:w="2202" w:type="dxa"/>
            <w:vAlign w:val="center"/>
          </w:tcPr>
          <w:p w14:paraId="44DFDBB0"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Одрасло становништво, оба пола са навршених 45 година живота</w:t>
            </w:r>
          </w:p>
        </w:tc>
        <w:tc>
          <w:tcPr>
            <w:tcW w:w="1569" w:type="dxa"/>
            <w:vAlign w:val="center"/>
          </w:tcPr>
          <w:p w14:paraId="5AFBD297"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3.323.000</w:t>
            </w:r>
          </w:p>
        </w:tc>
        <w:tc>
          <w:tcPr>
            <w:tcW w:w="2186" w:type="dxa"/>
            <w:vAlign w:val="center"/>
          </w:tcPr>
          <w:p w14:paraId="09CADB07"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Скрининг/рано откривање дијабетеса типа 2</w:t>
            </w:r>
          </w:p>
        </w:tc>
        <w:tc>
          <w:tcPr>
            <w:tcW w:w="1358" w:type="dxa"/>
            <w:vAlign w:val="center"/>
          </w:tcPr>
          <w:p w14:paraId="46414BCC"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20%</w:t>
            </w:r>
          </w:p>
        </w:tc>
        <w:tc>
          <w:tcPr>
            <w:tcW w:w="1577" w:type="dxa"/>
            <w:vAlign w:val="center"/>
          </w:tcPr>
          <w:p w14:paraId="5205AA0C"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665.000</w:t>
            </w:r>
          </w:p>
        </w:tc>
      </w:tr>
      <w:tr w:rsidR="00862B91" w:rsidRPr="00292DAE" w14:paraId="35A55186" w14:textId="77777777" w:rsidTr="00862B91">
        <w:trPr>
          <w:trHeight w:val="45"/>
        </w:trPr>
        <w:tc>
          <w:tcPr>
            <w:tcW w:w="2202" w:type="dxa"/>
            <w:vAlign w:val="center"/>
          </w:tcPr>
          <w:p w14:paraId="0A7D35FC"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Одрасло становништво (мушкарци од 35 до 69 и жене од 45 до 69 година живота)</w:t>
            </w:r>
          </w:p>
        </w:tc>
        <w:tc>
          <w:tcPr>
            <w:tcW w:w="1569" w:type="dxa"/>
            <w:vAlign w:val="center"/>
          </w:tcPr>
          <w:p w14:paraId="008CA7EB"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2.830.000</w:t>
            </w:r>
          </w:p>
        </w:tc>
        <w:tc>
          <w:tcPr>
            <w:tcW w:w="2186" w:type="dxa"/>
            <w:vAlign w:val="center"/>
          </w:tcPr>
          <w:p w14:paraId="2F128BA8"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Скрининг/рано откривање кардиоваскуларног ризика</w:t>
            </w:r>
          </w:p>
        </w:tc>
        <w:tc>
          <w:tcPr>
            <w:tcW w:w="1358" w:type="dxa"/>
            <w:vAlign w:val="center"/>
          </w:tcPr>
          <w:p w14:paraId="75848917"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20%</w:t>
            </w:r>
          </w:p>
        </w:tc>
        <w:tc>
          <w:tcPr>
            <w:tcW w:w="1577" w:type="dxa"/>
            <w:vAlign w:val="center"/>
          </w:tcPr>
          <w:p w14:paraId="788C339F"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566.000</w:t>
            </w:r>
          </w:p>
        </w:tc>
      </w:tr>
      <w:tr w:rsidR="00862B91" w:rsidRPr="00292DAE" w14:paraId="7BAD9392" w14:textId="77777777" w:rsidTr="00862B91">
        <w:trPr>
          <w:trHeight w:val="45"/>
        </w:trPr>
        <w:tc>
          <w:tcPr>
            <w:tcW w:w="2202" w:type="dxa"/>
            <w:vAlign w:val="center"/>
          </w:tcPr>
          <w:p w14:paraId="223557C6"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Одрасло становништво оба пола од 50 до 74 година живота</w:t>
            </w:r>
          </w:p>
        </w:tc>
        <w:tc>
          <w:tcPr>
            <w:tcW w:w="1569" w:type="dxa"/>
            <w:vAlign w:val="center"/>
          </w:tcPr>
          <w:p w14:paraId="73751574"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2.313.000</w:t>
            </w:r>
          </w:p>
        </w:tc>
        <w:tc>
          <w:tcPr>
            <w:tcW w:w="2186" w:type="dxa"/>
            <w:vAlign w:val="center"/>
          </w:tcPr>
          <w:p w14:paraId="6DC4EAC4"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Скрининг/рано откривање рака дебелог црева</w:t>
            </w:r>
          </w:p>
        </w:tc>
        <w:tc>
          <w:tcPr>
            <w:tcW w:w="1358" w:type="dxa"/>
            <w:vAlign w:val="center"/>
          </w:tcPr>
          <w:p w14:paraId="366F4323"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20%</w:t>
            </w:r>
          </w:p>
        </w:tc>
        <w:tc>
          <w:tcPr>
            <w:tcW w:w="1577" w:type="dxa"/>
            <w:vAlign w:val="center"/>
          </w:tcPr>
          <w:p w14:paraId="656F58C6"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463.000</w:t>
            </w:r>
          </w:p>
        </w:tc>
      </w:tr>
      <w:tr w:rsidR="00862B91" w:rsidRPr="00292DAE" w14:paraId="788784BE" w14:textId="77777777" w:rsidTr="00862B91">
        <w:trPr>
          <w:trHeight w:val="45"/>
        </w:trPr>
        <w:tc>
          <w:tcPr>
            <w:tcW w:w="2202" w:type="dxa"/>
            <w:shd w:val="clear" w:color="auto" w:fill="F2F2F2" w:themeFill="background1" w:themeFillShade="F2"/>
            <w:vAlign w:val="center"/>
          </w:tcPr>
          <w:p w14:paraId="4D033A9B"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Одрасло становништво</w:t>
            </w:r>
          </w:p>
        </w:tc>
        <w:tc>
          <w:tcPr>
            <w:tcW w:w="1569" w:type="dxa"/>
            <w:shd w:val="clear" w:color="auto" w:fill="F2F2F2" w:themeFill="background1" w:themeFillShade="F2"/>
            <w:vAlign w:val="center"/>
          </w:tcPr>
          <w:p w14:paraId="0FEC1BD0" w14:textId="77777777" w:rsidR="00862B91" w:rsidRPr="00292DAE" w:rsidRDefault="00862B91" w:rsidP="00862B91">
            <w:pPr>
              <w:spacing w:after="0" w:line="240" w:lineRule="auto"/>
              <w:jc w:val="right"/>
              <w:rPr>
                <w:rFonts w:ascii="Times New Roman" w:hAnsi="Times New Roman" w:cs="Times New Roman"/>
                <w:sz w:val="20"/>
                <w:szCs w:val="20"/>
              </w:rPr>
            </w:pPr>
            <w:r w:rsidRPr="00292DAE">
              <w:rPr>
                <w:rFonts w:ascii="Times New Roman" w:hAnsi="Times New Roman" w:cs="Times New Roman"/>
                <w:sz w:val="20"/>
                <w:szCs w:val="20"/>
                <w:lang w:val="sr-Cyrl-RS"/>
              </w:rPr>
              <w:t>5.367.000</w:t>
            </w:r>
          </w:p>
        </w:tc>
        <w:tc>
          <w:tcPr>
            <w:tcW w:w="2186" w:type="dxa"/>
            <w:shd w:val="clear" w:color="auto" w:fill="F2F2F2" w:themeFill="background1" w:themeFillShade="F2"/>
            <w:vAlign w:val="center"/>
          </w:tcPr>
          <w:p w14:paraId="6FF3A352"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Укупно превентивних прегледа одраслих</w:t>
            </w:r>
          </w:p>
        </w:tc>
        <w:tc>
          <w:tcPr>
            <w:tcW w:w="1358" w:type="dxa"/>
            <w:shd w:val="clear" w:color="auto" w:fill="F2F2F2" w:themeFill="background1" w:themeFillShade="F2"/>
            <w:vAlign w:val="center"/>
          </w:tcPr>
          <w:p w14:paraId="70CD79CC"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w:t>
            </w:r>
          </w:p>
        </w:tc>
        <w:tc>
          <w:tcPr>
            <w:tcW w:w="1577" w:type="dxa"/>
            <w:shd w:val="clear" w:color="auto" w:fill="F2F2F2" w:themeFill="background1" w:themeFillShade="F2"/>
            <w:vAlign w:val="center"/>
          </w:tcPr>
          <w:p w14:paraId="15C66E70"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3.194.000</w:t>
            </w:r>
          </w:p>
        </w:tc>
      </w:tr>
      <w:tr w:rsidR="00862B91" w:rsidRPr="00292DAE" w14:paraId="4D6E1FD3" w14:textId="77777777" w:rsidTr="00862B91">
        <w:trPr>
          <w:trHeight w:val="45"/>
        </w:trPr>
        <w:tc>
          <w:tcPr>
            <w:tcW w:w="2202" w:type="dxa"/>
            <w:shd w:val="clear" w:color="auto" w:fill="F2F2F2" w:themeFill="background1" w:themeFillShade="F2"/>
            <w:vAlign w:val="center"/>
          </w:tcPr>
          <w:p w14:paraId="01FC66DC"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Одрасло становништво</w:t>
            </w:r>
          </w:p>
        </w:tc>
        <w:tc>
          <w:tcPr>
            <w:tcW w:w="1569" w:type="dxa"/>
            <w:shd w:val="clear" w:color="auto" w:fill="F2F2F2" w:themeFill="background1" w:themeFillShade="F2"/>
            <w:vAlign w:val="center"/>
          </w:tcPr>
          <w:p w14:paraId="4B02C6E2" w14:textId="77777777" w:rsidR="00862B91" w:rsidRPr="00292DAE" w:rsidRDefault="00862B91" w:rsidP="00862B91">
            <w:pPr>
              <w:spacing w:after="0" w:line="240" w:lineRule="auto"/>
              <w:jc w:val="right"/>
              <w:rPr>
                <w:rFonts w:ascii="Times New Roman" w:hAnsi="Times New Roman" w:cs="Times New Roman"/>
                <w:sz w:val="20"/>
                <w:szCs w:val="20"/>
              </w:rPr>
            </w:pPr>
            <w:r w:rsidRPr="00292DAE">
              <w:rPr>
                <w:rFonts w:ascii="Times New Roman" w:hAnsi="Times New Roman" w:cs="Times New Roman"/>
                <w:sz w:val="20"/>
                <w:szCs w:val="20"/>
                <w:lang w:val="sr-Cyrl-RS"/>
              </w:rPr>
              <w:t>5.367.000</w:t>
            </w:r>
          </w:p>
        </w:tc>
        <w:tc>
          <w:tcPr>
            <w:tcW w:w="2186" w:type="dxa"/>
            <w:shd w:val="clear" w:color="auto" w:fill="F2F2F2" w:themeFill="background1" w:themeFillShade="F2"/>
            <w:vAlign w:val="center"/>
          </w:tcPr>
          <w:p w14:paraId="4494B873"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Укупно прегледа ради лечења</w:t>
            </w:r>
          </w:p>
        </w:tc>
        <w:tc>
          <w:tcPr>
            <w:tcW w:w="1358" w:type="dxa"/>
            <w:shd w:val="clear" w:color="auto" w:fill="F2F2F2" w:themeFill="background1" w:themeFillShade="F2"/>
            <w:vAlign w:val="center"/>
          </w:tcPr>
          <w:p w14:paraId="1874F749"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w:t>
            </w:r>
          </w:p>
        </w:tc>
        <w:tc>
          <w:tcPr>
            <w:tcW w:w="1577" w:type="dxa"/>
            <w:shd w:val="clear" w:color="auto" w:fill="F2F2F2" w:themeFill="background1" w:themeFillShade="F2"/>
            <w:vAlign w:val="center"/>
          </w:tcPr>
          <w:p w14:paraId="5A3F6763"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30.000.000</w:t>
            </w:r>
          </w:p>
        </w:tc>
      </w:tr>
      <w:tr w:rsidR="00862B91" w:rsidRPr="00292DAE" w14:paraId="7CD51086" w14:textId="77777777" w:rsidTr="00862B91">
        <w:trPr>
          <w:trHeight w:val="45"/>
        </w:trPr>
        <w:tc>
          <w:tcPr>
            <w:tcW w:w="2202" w:type="dxa"/>
            <w:shd w:val="clear" w:color="auto" w:fill="F2F2F2" w:themeFill="background1" w:themeFillShade="F2"/>
            <w:vAlign w:val="center"/>
          </w:tcPr>
          <w:p w14:paraId="14C7B9D9"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Одрасло становништво</w:t>
            </w:r>
          </w:p>
        </w:tc>
        <w:tc>
          <w:tcPr>
            <w:tcW w:w="1569" w:type="dxa"/>
            <w:shd w:val="clear" w:color="auto" w:fill="F2F2F2" w:themeFill="background1" w:themeFillShade="F2"/>
            <w:vAlign w:val="center"/>
          </w:tcPr>
          <w:p w14:paraId="4D31654A" w14:textId="77777777" w:rsidR="00862B91" w:rsidRPr="00292DAE" w:rsidRDefault="00862B91" w:rsidP="00862B91">
            <w:pPr>
              <w:spacing w:after="0" w:line="240" w:lineRule="auto"/>
              <w:jc w:val="right"/>
              <w:rPr>
                <w:rFonts w:ascii="Times New Roman" w:hAnsi="Times New Roman" w:cs="Times New Roman"/>
                <w:sz w:val="20"/>
                <w:szCs w:val="20"/>
              </w:rPr>
            </w:pPr>
            <w:r w:rsidRPr="00292DAE">
              <w:rPr>
                <w:rFonts w:ascii="Times New Roman" w:hAnsi="Times New Roman" w:cs="Times New Roman"/>
                <w:sz w:val="20"/>
                <w:szCs w:val="20"/>
                <w:lang w:val="sr-Cyrl-RS"/>
              </w:rPr>
              <w:t>5.367.000</w:t>
            </w:r>
          </w:p>
        </w:tc>
        <w:tc>
          <w:tcPr>
            <w:tcW w:w="2186" w:type="dxa"/>
            <w:shd w:val="clear" w:color="auto" w:fill="F2F2F2" w:themeFill="background1" w:themeFillShade="F2"/>
            <w:vAlign w:val="center"/>
          </w:tcPr>
          <w:p w14:paraId="7B07AF35"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Дијагностичко-терапијске услуге</w:t>
            </w:r>
          </w:p>
        </w:tc>
        <w:tc>
          <w:tcPr>
            <w:tcW w:w="1358" w:type="dxa"/>
            <w:shd w:val="clear" w:color="auto" w:fill="F2F2F2" w:themeFill="background1" w:themeFillShade="F2"/>
            <w:vAlign w:val="center"/>
          </w:tcPr>
          <w:p w14:paraId="70D97099"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w:t>
            </w:r>
          </w:p>
        </w:tc>
        <w:tc>
          <w:tcPr>
            <w:tcW w:w="1577" w:type="dxa"/>
            <w:shd w:val="clear" w:color="auto" w:fill="F2F2F2" w:themeFill="background1" w:themeFillShade="F2"/>
            <w:vAlign w:val="center"/>
          </w:tcPr>
          <w:p w14:paraId="60C19098"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16.000.000</w:t>
            </w:r>
          </w:p>
        </w:tc>
      </w:tr>
      <w:tr w:rsidR="00862B91" w:rsidRPr="00292DAE" w14:paraId="0C959232" w14:textId="77777777" w:rsidTr="00862B91">
        <w:trPr>
          <w:trHeight w:val="45"/>
        </w:trPr>
        <w:tc>
          <w:tcPr>
            <w:tcW w:w="2202" w:type="dxa"/>
            <w:vAlign w:val="center"/>
          </w:tcPr>
          <w:p w14:paraId="14E7E7CF"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Лица од 65 година и више година</w:t>
            </w:r>
          </w:p>
        </w:tc>
        <w:tc>
          <w:tcPr>
            <w:tcW w:w="1569" w:type="dxa"/>
            <w:vAlign w:val="center"/>
          </w:tcPr>
          <w:p w14:paraId="1FB49EE2"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1.470.000</w:t>
            </w:r>
          </w:p>
        </w:tc>
        <w:tc>
          <w:tcPr>
            <w:tcW w:w="2186" w:type="dxa"/>
            <w:vAlign w:val="center"/>
          </w:tcPr>
          <w:p w14:paraId="6F3FFDCB"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Патронажна посета</w:t>
            </w:r>
          </w:p>
        </w:tc>
        <w:tc>
          <w:tcPr>
            <w:tcW w:w="1358" w:type="dxa"/>
            <w:vAlign w:val="center"/>
          </w:tcPr>
          <w:p w14:paraId="04F84FB5"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Према потреби</w:t>
            </w:r>
          </w:p>
        </w:tc>
        <w:tc>
          <w:tcPr>
            <w:tcW w:w="1577" w:type="dxa"/>
            <w:vAlign w:val="center"/>
          </w:tcPr>
          <w:p w14:paraId="45168914"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500.000</w:t>
            </w:r>
          </w:p>
        </w:tc>
      </w:tr>
      <w:tr w:rsidR="00862B91" w:rsidRPr="00292DAE" w14:paraId="2D091BCA" w14:textId="77777777" w:rsidTr="00862B91">
        <w:trPr>
          <w:trHeight w:val="45"/>
        </w:trPr>
        <w:tc>
          <w:tcPr>
            <w:tcW w:w="2202" w:type="dxa"/>
            <w:vAlign w:val="center"/>
          </w:tcPr>
          <w:p w14:paraId="6116380B"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Оболелим лицима и породици</w:t>
            </w:r>
          </w:p>
        </w:tc>
        <w:tc>
          <w:tcPr>
            <w:tcW w:w="1569" w:type="dxa"/>
            <w:vAlign w:val="center"/>
          </w:tcPr>
          <w:p w14:paraId="2C70DA76"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w:t>
            </w:r>
          </w:p>
        </w:tc>
        <w:tc>
          <w:tcPr>
            <w:tcW w:w="2186" w:type="dxa"/>
            <w:vAlign w:val="center"/>
          </w:tcPr>
          <w:p w14:paraId="007999E4"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Патронажна посета</w:t>
            </w:r>
          </w:p>
        </w:tc>
        <w:tc>
          <w:tcPr>
            <w:tcW w:w="1358" w:type="dxa"/>
            <w:vAlign w:val="center"/>
          </w:tcPr>
          <w:p w14:paraId="54117C12" w14:textId="77777777" w:rsidR="00862B91" w:rsidRPr="00292DAE" w:rsidRDefault="00862B91" w:rsidP="00862B91">
            <w:pPr>
              <w:spacing w:after="0" w:line="240" w:lineRule="auto"/>
              <w:rPr>
                <w:rFonts w:ascii="Times New Roman" w:hAnsi="Times New Roman" w:cs="Times New Roman"/>
                <w:sz w:val="20"/>
                <w:szCs w:val="20"/>
                <w:lang w:val="sr-Cyrl-RS"/>
              </w:rPr>
            </w:pPr>
            <w:r w:rsidRPr="00292DAE">
              <w:rPr>
                <w:rFonts w:ascii="Times New Roman" w:hAnsi="Times New Roman" w:cs="Times New Roman"/>
                <w:sz w:val="20"/>
                <w:szCs w:val="20"/>
                <w:lang w:val="sr-Cyrl-RS"/>
              </w:rPr>
              <w:t>Према потреби</w:t>
            </w:r>
          </w:p>
        </w:tc>
        <w:tc>
          <w:tcPr>
            <w:tcW w:w="1577" w:type="dxa"/>
            <w:vAlign w:val="center"/>
          </w:tcPr>
          <w:p w14:paraId="3DD199E1" w14:textId="77777777" w:rsidR="00862B91" w:rsidRPr="00292DAE" w:rsidRDefault="00862B91" w:rsidP="00862B91">
            <w:pPr>
              <w:spacing w:after="0" w:line="240" w:lineRule="auto"/>
              <w:jc w:val="right"/>
              <w:rPr>
                <w:rFonts w:ascii="Times New Roman" w:hAnsi="Times New Roman" w:cs="Times New Roman"/>
                <w:sz w:val="20"/>
                <w:szCs w:val="20"/>
                <w:lang w:val="sr-Cyrl-RS"/>
              </w:rPr>
            </w:pPr>
            <w:r w:rsidRPr="00292DAE">
              <w:rPr>
                <w:rFonts w:ascii="Times New Roman" w:hAnsi="Times New Roman" w:cs="Times New Roman"/>
                <w:sz w:val="20"/>
                <w:szCs w:val="20"/>
                <w:lang w:val="sr-Cyrl-RS"/>
              </w:rPr>
              <w:t>300.000</w:t>
            </w:r>
          </w:p>
        </w:tc>
      </w:tr>
    </w:tbl>
    <w:p w14:paraId="517BE00F" w14:textId="77777777" w:rsidR="00862B91" w:rsidRPr="00862B91" w:rsidRDefault="00862B91" w:rsidP="00862B91">
      <w:pPr>
        <w:spacing w:after="120"/>
        <w:rPr>
          <w:rFonts w:ascii="Times New Roman" w:hAnsi="Times New Roman" w:cs="Times New Roman"/>
          <w:b/>
          <w:sz w:val="24"/>
          <w:szCs w:val="24"/>
          <w:lang w:val="sr-Latn-RS"/>
        </w:rPr>
      </w:pPr>
    </w:p>
    <w:p w14:paraId="184F8AD3" w14:textId="77777777" w:rsidR="00862B91" w:rsidRPr="005975BD" w:rsidRDefault="00862B91" w:rsidP="00862B91">
      <w:pPr>
        <w:spacing w:after="120" w:line="360" w:lineRule="auto"/>
        <w:rPr>
          <w:rFonts w:ascii="Times New Roman" w:hAnsi="Times New Roman" w:cs="Times New Roman"/>
          <w:sz w:val="24"/>
          <w:szCs w:val="24"/>
          <w:lang w:val="sr-Cyrl-RS"/>
        </w:rPr>
      </w:pPr>
      <w:r w:rsidRPr="005975BD">
        <w:rPr>
          <w:rFonts w:ascii="Times New Roman" w:hAnsi="Times New Roman" w:cs="Times New Roman"/>
          <w:sz w:val="24"/>
          <w:szCs w:val="24"/>
          <w:lang w:val="sr-Cyrl-RS"/>
        </w:rPr>
        <w:t>4.1.5. Хитна медицинска помоћ</w:t>
      </w:r>
    </w:p>
    <w:p w14:paraId="3E8D7F4B"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           </w:t>
      </w:r>
      <w:r w:rsidRPr="006A00CC">
        <w:rPr>
          <w:rFonts w:ascii="Times New Roman" w:hAnsi="Times New Roman" w:cs="Times New Roman"/>
          <w:color w:val="000000"/>
          <w:sz w:val="24"/>
          <w:szCs w:val="24"/>
          <w:lang w:val="sr-Cyrl-RS"/>
        </w:rPr>
        <w:t>Хитну медицинску помоћ (ХМП) обезбеђују и пружају службе за ХМП домова здравља и заводи за ургентну медицину (Београд, Ниш, Крагујевац и Нови Сад).</w:t>
      </w:r>
    </w:p>
    <w:p w14:paraId="55593464" w14:textId="77777777" w:rsidR="00862B91" w:rsidRPr="00FB1D68"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lastRenderedPageBreak/>
        <w:t xml:space="preserve">             </w:t>
      </w:r>
      <w:r w:rsidRPr="006A00CC">
        <w:rPr>
          <w:rFonts w:ascii="Times New Roman" w:hAnsi="Times New Roman" w:cs="Times New Roman"/>
          <w:color w:val="000000"/>
          <w:sz w:val="24"/>
          <w:szCs w:val="24"/>
          <w:lang w:val="sr-Cyrl-RS"/>
        </w:rPr>
        <w:t xml:space="preserve">Планира се укупно </w:t>
      </w:r>
      <w:r w:rsidRPr="006A00CC">
        <w:rPr>
          <w:rFonts w:ascii="Times New Roman" w:hAnsi="Times New Roman" w:cs="Times New Roman"/>
          <w:sz w:val="24"/>
          <w:szCs w:val="24"/>
          <w:lang w:val="sr-Cyrl-RS"/>
        </w:rPr>
        <w:t>око 1.420.400 лекарских прегледа и интервенција лекара и других медицинских радника у 2024. години, од</w:t>
      </w:r>
      <w:r w:rsidRPr="006A00CC">
        <w:rPr>
          <w:rFonts w:ascii="Times New Roman" w:hAnsi="Times New Roman" w:cs="Times New Roman"/>
          <w:color w:val="000000"/>
          <w:sz w:val="24"/>
          <w:szCs w:val="24"/>
          <w:lang w:val="sr-Cyrl-RS"/>
        </w:rPr>
        <w:t xml:space="preserve"> тога 415.800 лекарских прегледа на терену (на месту повређивања и разболевања) док се у здравственим установама (амбулантама ХМП) планира пружање 1.004.600 лекарских прегледа. Планом здравствене заштите у области хитне медицинске помоћи за 2024. годину планирано је укупно око 1.950.400 дијагностичко-терапијских услуга (најчешће пружене услуге ЕКГ, апликација лека, друге терапијске процедуре, фиксације, хемостазе и др.). Планирају се услуге превоза акутно оболелих и повређених лица до одговарајућих здравствених установа, непокретних и ограничено покретних пацијената, као и пацијената на дијализи у обиму од преко 28.670.000 километара у обе категорије санитетског превоза са и без медицинске пратње (Tабела 5 – План хитне медицинске помоћи у домовима здравља и заводима за хитну медицинску помоћ).</w:t>
      </w:r>
    </w:p>
    <w:p w14:paraId="5A3BB97E" w14:textId="77777777" w:rsidR="00862B91" w:rsidRPr="006A00CC" w:rsidRDefault="00862B91" w:rsidP="00862B91">
      <w:pPr>
        <w:spacing w:after="150" w:line="240" w:lineRule="auto"/>
        <w:rPr>
          <w:rFonts w:ascii="Times New Roman" w:hAnsi="Times New Roman" w:cs="Times New Roman"/>
          <w:sz w:val="24"/>
          <w:szCs w:val="24"/>
          <w:lang w:val="sr-Cyrl-RS"/>
        </w:rPr>
      </w:pPr>
      <w:r w:rsidRPr="006A00CC">
        <w:rPr>
          <w:rFonts w:ascii="Times New Roman" w:hAnsi="Times New Roman" w:cs="Times New Roman"/>
          <w:color w:val="000000"/>
          <w:sz w:val="24"/>
          <w:szCs w:val="24"/>
          <w:lang w:val="sr-Cyrl-RS"/>
        </w:rPr>
        <w:t>Табела 5. План хитне медицинске помоћи у домовима здравља и заводима за хитну медицинску помоћ за 2024. годину</w:t>
      </w:r>
    </w:p>
    <w:tbl>
      <w:tblPr>
        <w:tblStyle w:val="PlainTable21"/>
        <w:tblW w:w="0" w:type="auto"/>
        <w:tblLook w:val="04A0" w:firstRow="1" w:lastRow="0" w:firstColumn="1" w:lastColumn="0" w:noHBand="0" w:noVBand="1"/>
      </w:tblPr>
      <w:tblGrid>
        <w:gridCol w:w="2095"/>
        <w:gridCol w:w="2336"/>
        <w:gridCol w:w="2463"/>
        <w:gridCol w:w="2466"/>
      </w:tblGrid>
      <w:tr w:rsidR="00862B91" w:rsidRPr="006A00CC" w14:paraId="13A4772E" w14:textId="77777777" w:rsidTr="00862B91">
        <w:trPr>
          <w:cnfStyle w:val="100000000000" w:firstRow="1" w:lastRow="0" w:firstColumn="0" w:lastColumn="0" w:oddVBand="0" w:evenVBand="0" w:oddHBand="0"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3013" w:type="dxa"/>
          </w:tcPr>
          <w:p w14:paraId="4047F675" w14:textId="77777777" w:rsidR="00862B91" w:rsidRPr="006A00CC" w:rsidRDefault="00862B91" w:rsidP="00862B91">
            <w:pPr>
              <w:jc w:val="center"/>
              <w:rPr>
                <w:rFonts w:ascii="Times New Roman" w:hAnsi="Times New Roman" w:cs="Times New Roman"/>
                <w:sz w:val="20"/>
                <w:szCs w:val="20"/>
                <w:lang w:val="sr-Cyrl-RS"/>
              </w:rPr>
            </w:pPr>
            <w:r w:rsidRPr="006A00CC">
              <w:rPr>
                <w:rFonts w:ascii="Times New Roman" w:hAnsi="Times New Roman" w:cs="Times New Roman"/>
                <w:color w:val="000000"/>
                <w:sz w:val="20"/>
                <w:szCs w:val="20"/>
                <w:lang w:val="sr-Cyrl-RS"/>
              </w:rPr>
              <w:t>Прегледа на месту повређивања и разбољевања</w:t>
            </w:r>
          </w:p>
          <w:p w14:paraId="23C6BE9F" w14:textId="77777777" w:rsidR="00862B91" w:rsidRPr="006A00CC" w:rsidRDefault="00862B91" w:rsidP="00862B91">
            <w:pPr>
              <w:jc w:val="center"/>
              <w:rPr>
                <w:rFonts w:ascii="Times New Roman" w:hAnsi="Times New Roman" w:cs="Times New Roman"/>
                <w:sz w:val="20"/>
                <w:szCs w:val="20"/>
                <w:lang w:val="sr-Cyrl-RS"/>
              </w:rPr>
            </w:pPr>
            <w:r w:rsidRPr="006A00CC">
              <w:rPr>
                <w:rFonts w:ascii="Times New Roman" w:hAnsi="Times New Roman" w:cs="Times New Roman"/>
                <w:color w:val="000000"/>
                <w:sz w:val="20"/>
                <w:szCs w:val="20"/>
                <w:lang w:val="sr-Cyrl-RS"/>
              </w:rPr>
              <w:t>(на терену)</w:t>
            </w:r>
          </w:p>
        </w:tc>
        <w:tc>
          <w:tcPr>
            <w:tcW w:w="3653" w:type="dxa"/>
          </w:tcPr>
          <w:p w14:paraId="1A8BA49E"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color w:val="000000"/>
                <w:sz w:val="20"/>
                <w:szCs w:val="20"/>
                <w:lang w:val="sr-Cyrl-RS"/>
              </w:rPr>
              <w:t>Прегледа у здравственој установи</w:t>
            </w:r>
          </w:p>
          <w:p w14:paraId="7A37067B"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color w:val="000000"/>
                <w:sz w:val="20"/>
                <w:szCs w:val="20"/>
                <w:lang w:val="sr-Cyrl-RS"/>
              </w:rPr>
              <w:t>(у амбуланти ХМП)</w:t>
            </w:r>
          </w:p>
        </w:tc>
        <w:tc>
          <w:tcPr>
            <w:tcW w:w="3653" w:type="dxa"/>
          </w:tcPr>
          <w:p w14:paraId="2C0088A8"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color w:val="000000"/>
                <w:sz w:val="20"/>
                <w:szCs w:val="20"/>
                <w:lang w:val="sr-Cyrl-RS"/>
              </w:rPr>
              <w:t>Укупне дијагностичко-терапијске услуге</w:t>
            </w:r>
          </w:p>
        </w:tc>
        <w:tc>
          <w:tcPr>
            <w:tcW w:w="4081" w:type="dxa"/>
          </w:tcPr>
          <w:p w14:paraId="2B876522"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color w:val="000000"/>
                <w:sz w:val="20"/>
                <w:szCs w:val="20"/>
                <w:lang w:val="sr-Cyrl-RS"/>
              </w:rPr>
              <w:t>Санитетски превоз</w:t>
            </w:r>
          </w:p>
          <w:p w14:paraId="043F8380" w14:textId="77777777" w:rsidR="00862B91" w:rsidRPr="006A00CC" w:rsidRDefault="00862B91" w:rsidP="00862B9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6A00CC">
              <w:rPr>
                <w:rFonts w:ascii="Times New Roman" w:hAnsi="Times New Roman" w:cs="Times New Roman"/>
                <w:color w:val="000000"/>
                <w:sz w:val="20"/>
                <w:szCs w:val="20"/>
                <w:lang w:val="sr-Cyrl-RS"/>
              </w:rPr>
              <w:t>(укупно км)</w:t>
            </w:r>
          </w:p>
        </w:tc>
      </w:tr>
      <w:tr w:rsidR="00862B91" w:rsidRPr="006A00CC" w14:paraId="3FCD46B2" w14:textId="77777777" w:rsidTr="00862B91">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3013" w:type="dxa"/>
            <w:shd w:val="clear" w:color="auto" w:fill="F2F2F2" w:themeFill="background1" w:themeFillShade="F2"/>
            <w:vAlign w:val="center"/>
          </w:tcPr>
          <w:p w14:paraId="277CE399" w14:textId="77777777" w:rsidR="00862B91" w:rsidRPr="00E0633E" w:rsidRDefault="00862B91" w:rsidP="00862B91">
            <w:pPr>
              <w:jc w:val="right"/>
              <w:rPr>
                <w:rFonts w:ascii="Times New Roman" w:hAnsi="Times New Roman" w:cs="Times New Roman"/>
                <w:b w:val="0"/>
                <w:sz w:val="20"/>
                <w:szCs w:val="20"/>
                <w:lang w:val="sr-Cyrl-RS"/>
              </w:rPr>
            </w:pPr>
            <w:r w:rsidRPr="00E0633E">
              <w:rPr>
                <w:rFonts w:ascii="Times New Roman" w:hAnsi="Times New Roman" w:cs="Times New Roman"/>
                <w:b w:val="0"/>
                <w:color w:val="000000"/>
                <w:sz w:val="20"/>
                <w:szCs w:val="20"/>
                <w:lang w:val="sr-Cyrl-RS"/>
              </w:rPr>
              <w:t>415.800</w:t>
            </w:r>
          </w:p>
        </w:tc>
        <w:tc>
          <w:tcPr>
            <w:tcW w:w="3653" w:type="dxa"/>
            <w:shd w:val="clear" w:color="auto" w:fill="F2F2F2" w:themeFill="background1" w:themeFillShade="F2"/>
            <w:vAlign w:val="center"/>
          </w:tcPr>
          <w:p w14:paraId="7D342DC9" w14:textId="77777777" w:rsidR="00862B91" w:rsidRPr="00E0633E"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E0633E">
              <w:rPr>
                <w:rFonts w:ascii="Times New Roman" w:hAnsi="Times New Roman" w:cs="Times New Roman"/>
                <w:color w:val="000000"/>
                <w:sz w:val="20"/>
                <w:szCs w:val="20"/>
                <w:lang w:val="sr-Cyrl-RS"/>
              </w:rPr>
              <w:t>1.004.600</w:t>
            </w:r>
          </w:p>
        </w:tc>
        <w:tc>
          <w:tcPr>
            <w:tcW w:w="3653" w:type="dxa"/>
            <w:shd w:val="clear" w:color="auto" w:fill="F2F2F2" w:themeFill="background1" w:themeFillShade="F2"/>
            <w:vAlign w:val="center"/>
          </w:tcPr>
          <w:p w14:paraId="55CD639E" w14:textId="77777777" w:rsidR="00862B91" w:rsidRPr="00E0633E"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E0633E">
              <w:rPr>
                <w:rFonts w:ascii="Times New Roman" w:hAnsi="Times New Roman" w:cs="Times New Roman"/>
                <w:color w:val="000000"/>
                <w:sz w:val="20"/>
                <w:szCs w:val="20"/>
                <w:lang w:val="sr-Cyrl-RS"/>
              </w:rPr>
              <w:t>1.950.400</w:t>
            </w:r>
          </w:p>
        </w:tc>
        <w:tc>
          <w:tcPr>
            <w:tcW w:w="4081" w:type="dxa"/>
            <w:shd w:val="clear" w:color="auto" w:fill="F2F2F2" w:themeFill="background1" w:themeFillShade="F2"/>
            <w:vAlign w:val="center"/>
          </w:tcPr>
          <w:p w14:paraId="437377F2" w14:textId="77777777" w:rsidR="00862B91" w:rsidRPr="00E0633E" w:rsidRDefault="00862B91" w:rsidP="00862B91">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E0633E">
              <w:rPr>
                <w:rFonts w:ascii="Times New Roman" w:hAnsi="Times New Roman" w:cs="Times New Roman"/>
                <w:color w:val="000000"/>
                <w:sz w:val="20"/>
                <w:szCs w:val="20"/>
                <w:lang w:val="sr-Cyrl-RS"/>
              </w:rPr>
              <w:t>28.670.000</w:t>
            </w:r>
          </w:p>
        </w:tc>
      </w:tr>
    </w:tbl>
    <w:p w14:paraId="411DF4F4" w14:textId="77777777" w:rsidR="00862B91" w:rsidRPr="006A00CC" w:rsidRDefault="00862B91" w:rsidP="00862B91">
      <w:pPr>
        <w:spacing w:after="120"/>
        <w:jc w:val="both"/>
        <w:rPr>
          <w:rFonts w:ascii="Times New Roman" w:hAnsi="Times New Roman" w:cs="Times New Roman"/>
          <w:b/>
          <w:color w:val="FF0000"/>
          <w:sz w:val="24"/>
          <w:szCs w:val="24"/>
          <w:lang w:val="sr-Cyrl-RS"/>
        </w:rPr>
      </w:pPr>
    </w:p>
    <w:p w14:paraId="354B09C3" w14:textId="77777777" w:rsidR="00862B91" w:rsidRPr="005975BD" w:rsidRDefault="00862B91" w:rsidP="00862B91">
      <w:pPr>
        <w:spacing w:after="120" w:line="360" w:lineRule="auto"/>
        <w:jc w:val="both"/>
        <w:rPr>
          <w:rFonts w:ascii="Times New Roman" w:hAnsi="Times New Roman" w:cs="Times New Roman"/>
          <w:sz w:val="24"/>
          <w:szCs w:val="24"/>
          <w:lang w:val="sr-Cyrl-RS"/>
        </w:rPr>
      </w:pPr>
      <w:r w:rsidRPr="005975BD">
        <w:rPr>
          <w:rFonts w:ascii="Times New Roman" w:hAnsi="Times New Roman" w:cs="Times New Roman"/>
          <w:sz w:val="24"/>
          <w:szCs w:val="24"/>
          <w:lang w:val="sr-Cyrl-RS"/>
        </w:rPr>
        <w:t>4.1.6. Кућно лечење, нега и палијативно збрињавање</w:t>
      </w:r>
    </w:p>
    <w:p w14:paraId="1AC23E81" w14:textId="77777777" w:rsidR="00862B91" w:rsidRPr="00514770"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514770">
        <w:rPr>
          <w:rFonts w:ascii="Times New Roman" w:hAnsi="Times New Roman" w:cs="Times New Roman"/>
          <w:sz w:val="24"/>
          <w:szCs w:val="24"/>
          <w:lang w:val="sr-Cyrl-RS"/>
        </w:rPr>
        <w:t>Здравствене услуге кућног лечења, неге и палијативног збрињавања пружају службе за здравствену заштиту одраслих или посебне организационе јединице 159 домова здравља и Градски завод за геријатрију и палијативно збрињавање Београд.</w:t>
      </w:r>
    </w:p>
    <w:p w14:paraId="28E4AB57" w14:textId="77777777" w:rsidR="00862B91" w:rsidRPr="00514770"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514770">
        <w:rPr>
          <w:rFonts w:ascii="Times New Roman" w:hAnsi="Times New Roman" w:cs="Times New Roman"/>
          <w:sz w:val="24"/>
          <w:szCs w:val="24"/>
          <w:lang w:val="sr-Cyrl-RS"/>
        </w:rPr>
        <w:t>План рада служби кућног лечења, неге и палијативног збрињавања за 2024. годину садржи: планиран укупан број прегледа лекара у службама кућног лечења, укупан број дијагностичко-терапијских услуга, број лица на кућном лечењу и планирани број лица којима ће се пружити услуге палијативног збрињавања.</w:t>
      </w:r>
    </w:p>
    <w:p w14:paraId="678DDF3A" w14:textId="77777777" w:rsidR="00862B91" w:rsidRPr="00862B91" w:rsidRDefault="00862B91" w:rsidP="00862B91">
      <w:pPr>
        <w:spacing w:after="150"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               </w:t>
      </w:r>
      <w:r w:rsidRPr="00514770">
        <w:rPr>
          <w:rFonts w:ascii="Times New Roman" w:hAnsi="Times New Roman" w:cs="Times New Roman"/>
          <w:sz w:val="24"/>
          <w:szCs w:val="24"/>
          <w:lang w:val="sr-Cyrl-RS"/>
        </w:rPr>
        <w:t xml:space="preserve">Планом рада кућног лечења и палијативног збрињавања у домовима здравља за 2024. годину у Републици Србији је предвиђено пружање око 700.000 укупног броја прегледа лекара, а дијагностичко-терапијске услуге у обиму од око 7.000.000 услуга. Укупан планирани број лица на кућном лечењу и палијативном збрињавању у 2024. </w:t>
      </w:r>
      <w:r w:rsidRPr="00514770">
        <w:rPr>
          <w:rFonts w:ascii="Times New Roman" w:hAnsi="Times New Roman" w:cs="Times New Roman"/>
          <w:sz w:val="24"/>
          <w:szCs w:val="24"/>
          <w:lang w:val="sr-Cyrl-RS"/>
        </w:rPr>
        <w:lastRenderedPageBreak/>
        <w:t>години у Републици Србији износи 300.000 лица, од тога 35.000 на палијативном збрињавању (Tабела 6 – План кућног лечења и палијативног збрињавања у примарној здравственој заштити).</w:t>
      </w:r>
    </w:p>
    <w:p w14:paraId="48B99DDE" w14:textId="77777777" w:rsidR="00862B91" w:rsidRPr="00514770" w:rsidRDefault="00862B91" w:rsidP="00862B91">
      <w:pPr>
        <w:spacing w:after="150" w:line="240" w:lineRule="auto"/>
        <w:jc w:val="both"/>
        <w:rPr>
          <w:rFonts w:ascii="Times New Roman" w:hAnsi="Times New Roman" w:cs="Times New Roman"/>
          <w:sz w:val="24"/>
          <w:szCs w:val="24"/>
          <w:lang w:val="sr-Cyrl-RS"/>
        </w:rPr>
      </w:pPr>
      <w:r w:rsidRPr="00514770">
        <w:rPr>
          <w:rFonts w:ascii="Times New Roman" w:hAnsi="Times New Roman" w:cs="Times New Roman"/>
          <w:sz w:val="24"/>
          <w:szCs w:val="24"/>
          <w:lang w:val="sr-Cyrl-RS"/>
        </w:rPr>
        <w:t>Табела 6. План кућног лечења и палијативног збрињавања у примарној здравственој заштити за 2024. годину</w:t>
      </w:r>
    </w:p>
    <w:tbl>
      <w:tblPr>
        <w:tblW w:w="5000" w:type="pct"/>
        <w:tblBorders>
          <w:top w:val="single" w:sz="4" w:space="0" w:color="auto"/>
          <w:bottom w:val="single" w:sz="4" w:space="0" w:color="auto"/>
        </w:tblBorders>
        <w:tblLook w:val="04A0" w:firstRow="1" w:lastRow="0" w:firstColumn="1" w:lastColumn="0" w:noHBand="0" w:noVBand="1"/>
      </w:tblPr>
      <w:tblGrid>
        <w:gridCol w:w="1896"/>
        <w:gridCol w:w="2656"/>
        <w:gridCol w:w="2449"/>
        <w:gridCol w:w="2359"/>
      </w:tblGrid>
      <w:tr w:rsidR="00862B91" w:rsidRPr="00514770" w14:paraId="4FCF1CC8" w14:textId="77777777" w:rsidTr="00862B91">
        <w:trPr>
          <w:trHeight w:val="45"/>
        </w:trPr>
        <w:tc>
          <w:tcPr>
            <w:tcW w:w="1013" w:type="pct"/>
            <w:tcBorders>
              <w:bottom w:val="single" w:sz="4" w:space="0" w:color="auto"/>
            </w:tcBorders>
            <w:vAlign w:val="center"/>
          </w:tcPr>
          <w:p w14:paraId="13EA39C6" w14:textId="77777777" w:rsidR="00862B91" w:rsidRPr="00514770" w:rsidRDefault="00862B91" w:rsidP="00862B91">
            <w:pPr>
              <w:spacing w:after="0" w:line="240" w:lineRule="auto"/>
              <w:jc w:val="center"/>
              <w:rPr>
                <w:rFonts w:ascii="Times New Roman" w:hAnsi="Times New Roman" w:cs="Times New Roman"/>
                <w:b/>
                <w:sz w:val="20"/>
                <w:szCs w:val="20"/>
                <w:lang w:val="sr-Cyrl-RS"/>
              </w:rPr>
            </w:pPr>
            <w:r w:rsidRPr="00514770">
              <w:rPr>
                <w:rFonts w:ascii="Times New Roman" w:hAnsi="Times New Roman" w:cs="Times New Roman"/>
                <w:b/>
                <w:sz w:val="20"/>
                <w:szCs w:val="20"/>
                <w:lang w:val="sr-Cyrl-RS"/>
              </w:rPr>
              <w:t>Број прегледа лекара</w:t>
            </w:r>
          </w:p>
        </w:tc>
        <w:tc>
          <w:tcPr>
            <w:tcW w:w="1419" w:type="pct"/>
            <w:tcBorders>
              <w:bottom w:val="single" w:sz="4" w:space="0" w:color="auto"/>
            </w:tcBorders>
            <w:vAlign w:val="center"/>
          </w:tcPr>
          <w:p w14:paraId="1BB71887" w14:textId="77777777" w:rsidR="00862B91" w:rsidRPr="00514770" w:rsidRDefault="00862B91" w:rsidP="00862B91">
            <w:pPr>
              <w:spacing w:after="0" w:line="240" w:lineRule="auto"/>
              <w:jc w:val="center"/>
              <w:rPr>
                <w:rFonts w:ascii="Times New Roman" w:hAnsi="Times New Roman" w:cs="Times New Roman"/>
                <w:b/>
                <w:sz w:val="20"/>
                <w:szCs w:val="20"/>
                <w:lang w:val="sr-Cyrl-RS"/>
              </w:rPr>
            </w:pPr>
            <w:r w:rsidRPr="00514770">
              <w:rPr>
                <w:rFonts w:ascii="Times New Roman" w:hAnsi="Times New Roman" w:cs="Times New Roman"/>
                <w:b/>
                <w:sz w:val="20"/>
                <w:szCs w:val="20"/>
                <w:lang w:val="sr-Cyrl-RS"/>
              </w:rPr>
              <w:t>Број дијагностичко терапијских услуга</w:t>
            </w:r>
          </w:p>
        </w:tc>
        <w:tc>
          <w:tcPr>
            <w:tcW w:w="1308" w:type="pct"/>
            <w:tcBorders>
              <w:bottom w:val="single" w:sz="4" w:space="0" w:color="auto"/>
            </w:tcBorders>
            <w:vAlign w:val="center"/>
          </w:tcPr>
          <w:p w14:paraId="5A34C457" w14:textId="77777777" w:rsidR="00862B91" w:rsidRPr="00514770" w:rsidRDefault="00862B91" w:rsidP="00862B91">
            <w:pPr>
              <w:spacing w:after="0" w:line="240" w:lineRule="auto"/>
              <w:jc w:val="center"/>
              <w:rPr>
                <w:rFonts w:ascii="Times New Roman" w:hAnsi="Times New Roman" w:cs="Times New Roman"/>
                <w:b/>
                <w:sz w:val="20"/>
                <w:szCs w:val="20"/>
                <w:lang w:val="sr-Cyrl-RS"/>
              </w:rPr>
            </w:pPr>
            <w:r w:rsidRPr="00514770">
              <w:rPr>
                <w:rFonts w:ascii="Times New Roman" w:hAnsi="Times New Roman" w:cs="Times New Roman"/>
                <w:b/>
                <w:sz w:val="20"/>
                <w:szCs w:val="20"/>
                <w:lang w:val="sr-Cyrl-RS"/>
              </w:rPr>
              <w:t>Број осигураних лица на кућном лечењу и палијативном збрињавању</w:t>
            </w:r>
          </w:p>
        </w:tc>
        <w:tc>
          <w:tcPr>
            <w:tcW w:w="1260" w:type="pct"/>
            <w:tcBorders>
              <w:bottom w:val="single" w:sz="4" w:space="0" w:color="auto"/>
            </w:tcBorders>
            <w:vAlign w:val="center"/>
          </w:tcPr>
          <w:p w14:paraId="355D1A84" w14:textId="77777777" w:rsidR="00862B91" w:rsidRPr="00514770" w:rsidRDefault="00862B91" w:rsidP="00862B91">
            <w:pPr>
              <w:spacing w:after="0" w:line="240" w:lineRule="auto"/>
              <w:jc w:val="center"/>
              <w:rPr>
                <w:rFonts w:ascii="Times New Roman" w:hAnsi="Times New Roman" w:cs="Times New Roman"/>
                <w:b/>
                <w:sz w:val="20"/>
                <w:szCs w:val="20"/>
                <w:lang w:val="sr-Cyrl-RS"/>
              </w:rPr>
            </w:pPr>
            <w:r w:rsidRPr="00514770">
              <w:rPr>
                <w:rFonts w:ascii="Times New Roman" w:hAnsi="Times New Roman" w:cs="Times New Roman"/>
                <w:b/>
                <w:sz w:val="20"/>
                <w:szCs w:val="20"/>
                <w:lang w:val="sr-Cyrl-RS"/>
              </w:rPr>
              <w:t>Број осигураних лица на палијативном збрињавању</w:t>
            </w:r>
          </w:p>
        </w:tc>
      </w:tr>
      <w:tr w:rsidR="00862B91" w:rsidRPr="006A00CC" w14:paraId="4183B8B6" w14:textId="77777777" w:rsidTr="00862B91">
        <w:trPr>
          <w:trHeight w:val="638"/>
        </w:trPr>
        <w:tc>
          <w:tcPr>
            <w:tcW w:w="1013" w:type="pct"/>
            <w:tcBorders>
              <w:top w:val="single" w:sz="4" w:space="0" w:color="auto"/>
              <w:bottom w:val="single" w:sz="4" w:space="0" w:color="auto"/>
            </w:tcBorders>
            <w:shd w:val="clear" w:color="auto" w:fill="F2F2F2" w:themeFill="background1" w:themeFillShade="F2"/>
            <w:vAlign w:val="center"/>
          </w:tcPr>
          <w:p w14:paraId="579014E6" w14:textId="77777777" w:rsidR="00862B91" w:rsidRPr="00514770" w:rsidRDefault="00862B91" w:rsidP="00862B91">
            <w:pPr>
              <w:spacing w:after="0" w:line="240" w:lineRule="auto"/>
              <w:jc w:val="right"/>
              <w:rPr>
                <w:rFonts w:ascii="Times New Roman" w:hAnsi="Times New Roman" w:cs="Times New Roman"/>
                <w:sz w:val="20"/>
                <w:szCs w:val="20"/>
                <w:lang w:val="sr-Cyrl-RS"/>
              </w:rPr>
            </w:pPr>
            <w:r w:rsidRPr="00514770">
              <w:rPr>
                <w:rFonts w:ascii="Times New Roman" w:hAnsi="Times New Roman" w:cs="Times New Roman"/>
                <w:sz w:val="20"/>
                <w:szCs w:val="20"/>
                <w:lang w:val="sr-Cyrl-RS"/>
              </w:rPr>
              <w:t>700.000</w:t>
            </w:r>
          </w:p>
        </w:tc>
        <w:tc>
          <w:tcPr>
            <w:tcW w:w="1419" w:type="pct"/>
            <w:tcBorders>
              <w:top w:val="single" w:sz="4" w:space="0" w:color="auto"/>
              <w:bottom w:val="single" w:sz="4" w:space="0" w:color="auto"/>
            </w:tcBorders>
            <w:shd w:val="clear" w:color="auto" w:fill="F2F2F2" w:themeFill="background1" w:themeFillShade="F2"/>
            <w:vAlign w:val="center"/>
          </w:tcPr>
          <w:p w14:paraId="4D7E9924" w14:textId="77777777" w:rsidR="00862B91" w:rsidRPr="00514770" w:rsidRDefault="00862B91" w:rsidP="00862B91">
            <w:pPr>
              <w:spacing w:after="0" w:line="240" w:lineRule="auto"/>
              <w:jc w:val="right"/>
              <w:rPr>
                <w:rFonts w:ascii="Times New Roman" w:hAnsi="Times New Roman" w:cs="Times New Roman"/>
                <w:sz w:val="20"/>
                <w:szCs w:val="20"/>
                <w:lang w:val="sr-Cyrl-RS"/>
              </w:rPr>
            </w:pPr>
            <w:r>
              <w:rPr>
                <w:rFonts w:ascii="Times New Roman" w:hAnsi="Times New Roman" w:cs="Times New Roman"/>
                <w:sz w:val="20"/>
                <w:szCs w:val="20"/>
                <w:lang w:val="sr-Cyrl-RS"/>
              </w:rPr>
              <w:t>7</w:t>
            </w:r>
            <w:r w:rsidRPr="00514770">
              <w:rPr>
                <w:rFonts w:ascii="Times New Roman" w:hAnsi="Times New Roman" w:cs="Times New Roman"/>
                <w:sz w:val="20"/>
                <w:szCs w:val="20"/>
                <w:lang w:val="sr-Cyrl-RS"/>
              </w:rPr>
              <w:t>.000.000</w:t>
            </w:r>
          </w:p>
        </w:tc>
        <w:tc>
          <w:tcPr>
            <w:tcW w:w="1308" w:type="pct"/>
            <w:tcBorders>
              <w:top w:val="single" w:sz="4" w:space="0" w:color="auto"/>
              <w:bottom w:val="single" w:sz="4" w:space="0" w:color="auto"/>
            </w:tcBorders>
            <w:shd w:val="clear" w:color="auto" w:fill="F2F2F2" w:themeFill="background1" w:themeFillShade="F2"/>
            <w:vAlign w:val="center"/>
          </w:tcPr>
          <w:p w14:paraId="0CC5CEE7" w14:textId="77777777" w:rsidR="00862B91" w:rsidRPr="00514770" w:rsidRDefault="00862B91" w:rsidP="00862B91">
            <w:pPr>
              <w:spacing w:after="0" w:line="240" w:lineRule="auto"/>
              <w:jc w:val="right"/>
              <w:rPr>
                <w:rFonts w:ascii="Times New Roman" w:hAnsi="Times New Roman" w:cs="Times New Roman"/>
                <w:sz w:val="20"/>
                <w:szCs w:val="20"/>
                <w:lang w:val="sr-Cyrl-RS"/>
              </w:rPr>
            </w:pPr>
            <w:r>
              <w:rPr>
                <w:rFonts w:ascii="Times New Roman" w:hAnsi="Times New Roman" w:cs="Times New Roman"/>
                <w:sz w:val="20"/>
                <w:szCs w:val="20"/>
                <w:lang w:val="sr-Cyrl-RS"/>
              </w:rPr>
              <w:t>30</w:t>
            </w:r>
            <w:r w:rsidRPr="00514770">
              <w:rPr>
                <w:rFonts w:ascii="Times New Roman" w:hAnsi="Times New Roman" w:cs="Times New Roman"/>
                <w:sz w:val="20"/>
                <w:szCs w:val="20"/>
                <w:lang w:val="sr-Cyrl-RS"/>
              </w:rPr>
              <w:t>0.000</w:t>
            </w:r>
          </w:p>
        </w:tc>
        <w:tc>
          <w:tcPr>
            <w:tcW w:w="1260" w:type="pct"/>
            <w:tcBorders>
              <w:top w:val="single" w:sz="4" w:space="0" w:color="auto"/>
              <w:bottom w:val="single" w:sz="4" w:space="0" w:color="auto"/>
            </w:tcBorders>
            <w:shd w:val="clear" w:color="auto" w:fill="F2F2F2" w:themeFill="background1" w:themeFillShade="F2"/>
            <w:vAlign w:val="center"/>
          </w:tcPr>
          <w:p w14:paraId="1B9F18B6" w14:textId="77777777" w:rsidR="00862B91" w:rsidRPr="00514770" w:rsidRDefault="00862B91" w:rsidP="00862B91">
            <w:pPr>
              <w:spacing w:after="0" w:line="240" w:lineRule="auto"/>
              <w:jc w:val="right"/>
              <w:rPr>
                <w:rFonts w:ascii="Times New Roman" w:hAnsi="Times New Roman" w:cs="Times New Roman"/>
                <w:sz w:val="20"/>
                <w:szCs w:val="20"/>
                <w:lang w:val="sr-Cyrl-RS"/>
              </w:rPr>
            </w:pPr>
            <w:r w:rsidRPr="00514770">
              <w:rPr>
                <w:rFonts w:ascii="Times New Roman" w:hAnsi="Times New Roman" w:cs="Times New Roman"/>
                <w:sz w:val="20"/>
                <w:szCs w:val="20"/>
                <w:lang w:val="sr-Cyrl-RS"/>
              </w:rPr>
              <w:t>35.000</w:t>
            </w:r>
          </w:p>
        </w:tc>
      </w:tr>
    </w:tbl>
    <w:p w14:paraId="7551F99A" w14:textId="77777777" w:rsidR="00862B91" w:rsidRPr="006A00CC" w:rsidRDefault="00862B91" w:rsidP="00862B91">
      <w:pPr>
        <w:spacing w:after="120"/>
        <w:jc w:val="both"/>
        <w:rPr>
          <w:rFonts w:ascii="Times New Roman" w:hAnsi="Times New Roman" w:cs="Times New Roman"/>
          <w:b/>
          <w:color w:val="FF0000"/>
          <w:sz w:val="24"/>
          <w:szCs w:val="24"/>
          <w:lang w:val="sr-Cyrl-RS"/>
        </w:rPr>
      </w:pPr>
    </w:p>
    <w:p w14:paraId="64E180D4" w14:textId="77777777" w:rsidR="00862B91" w:rsidRPr="005975BD" w:rsidRDefault="00862B91" w:rsidP="00862B91">
      <w:pPr>
        <w:spacing w:after="120" w:line="360" w:lineRule="auto"/>
        <w:jc w:val="both"/>
        <w:rPr>
          <w:rFonts w:ascii="Times New Roman" w:hAnsi="Times New Roman" w:cs="Times New Roman"/>
          <w:sz w:val="24"/>
          <w:szCs w:val="24"/>
          <w:lang w:val="sr-Cyrl-RS"/>
        </w:rPr>
      </w:pPr>
      <w:bookmarkStart w:id="0" w:name="_Hlk146881779"/>
      <w:r w:rsidRPr="005975BD">
        <w:rPr>
          <w:rFonts w:ascii="Times New Roman" w:hAnsi="Times New Roman" w:cs="Times New Roman"/>
          <w:sz w:val="24"/>
          <w:szCs w:val="24"/>
          <w:lang w:val="sr-Cyrl-RS"/>
        </w:rPr>
        <w:t>4.1.7. Дијагностика</w:t>
      </w:r>
    </w:p>
    <w:p w14:paraId="3A1836D5" w14:textId="77777777" w:rsidR="00862B91" w:rsidRPr="00E2160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E2160C">
        <w:rPr>
          <w:rFonts w:ascii="Times New Roman" w:hAnsi="Times New Roman" w:cs="Times New Roman"/>
          <w:sz w:val="24"/>
          <w:szCs w:val="24"/>
          <w:lang w:val="sr-Cyrl-RS"/>
        </w:rPr>
        <w:t>У оквиру дијагностике у примарној здравственој заштити планирају се лабораторијске анализе, микробиолошке анализе, као и услуге рендген и ултразвучне дијагностике (Табела 7 – План дијагностичких услуга у примарној здравственој заштити).</w:t>
      </w:r>
    </w:p>
    <w:p w14:paraId="4DFC5FD8" w14:textId="77777777" w:rsidR="00862B91" w:rsidRPr="00E2160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E2160C">
        <w:rPr>
          <w:rFonts w:ascii="Times New Roman" w:hAnsi="Times New Roman" w:cs="Times New Roman"/>
          <w:sz w:val="24"/>
          <w:szCs w:val="24"/>
          <w:lang w:val="sr-Cyrl-RS"/>
        </w:rPr>
        <w:t>У Републици Србији у 2024. години планирано је укупно 52.500.000 лабораторијских анализа, међу којима су најчешће биохемијске анализе, анализе урина, хематолошке и анализе столице. Микробиолошка дијагностика је планирана у обиму од 250.000 услуга (у заводима на примарном нивоу здравствене заштите).</w:t>
      </w:r>
    </w:p>
    <w:p w14:paraId="65F5D2D5" w14:textId="77777777" w:rsidR="00862B91" w:rsidRPr="00E2160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E2160C">
        <w:rPr>
          <w:rFonts w:ascii="Times New Roman" w:hAnsi="Times New Roman" w:cs="Times New Roman"/>
          <w:sz w:val="24"/>
          <w:szCs w:val="24"/>
          <w:lang w:val="sr-Cyrl-RS"/>
        </w:rPr>
        <w:t>У оквиру рада рендген дијагностика планирана је са 800.000 услугa, а у ултразвучној дијагностици 600.000.</w:t>
      </w:r>
    </w:p>
    <w:p w14:paraId="22A62EC4" w14:textId="77777777" w:rsidR="00862B91" w:rsidRPr="006A00CC" w:rsidRDefault="00862B91" w:rsidP="00862B91">
      <w:pPr>
        <w:spacing w:after="150"/>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Taбела 7. План дијагностичких услуга у примарној здравственој заштити за 2024. годину</w:t>
      </w:r>
    </w:p>
    <w:tbl>
      <w:tblPr>
        <w:tblW w:w="0" w:type="auto"/>
        <w:tblInd w:w="115" w:type="dxa"/>
        <w:tblBorders>
          <w:top w:val="single" w:sz="4" w:space="0" w:color="auto"/>
          <w:bottom w:val="single" w:sz="4" w:space="0" w:color="auto"/>
          <w:insideH w:val="single" w:sz="4" w:space="0" w:color="auto"/>
        </w:tblBorders>
        <w:tblLook w:val="04A0" w:firstRow="1" w:lastRow="0" w:firstColumn="1" w:lastColumn="0" w:noHBand="0" w:noVBand="1"/>
      </w:tblPr>
      <w:tblGrid>
        <w:gridCol w:w="4582"/>
        <w:gridCol w:w="4663"/>
      </w:tblGrid>
      <w:tr w:rsidR="00862B91" w:rsidRPr="00E2160C" w14:paraId="56F72D0F" w14:textId="77777777" w:rsidTr="00862B91">
        <w:trPr>
          <w:trHeight w:val="45"/>
        </w:trPr>
        <w:tc>
          <w:tcPr>
            <w:tcW w:w="6925" w:type="dxa"/>
            <w:vAlign w:val="center"/>
          </w:tcPr>
          <w:p w14:paraId="5C5CD291" w14:textId="77777777" w:rsidR="00862B91" w:rsidRPr="00E2160C" w:rsidRDefault="00862B91" w:rsidP="00862B91">
            <w:pPr>
              <w:spacing w:after="0"/>
              <w:jc w:val="center"/>
              <w:rPr>
                <w:rFonts w:ascii="Times New Roman" w:hAnsi="Times New Roman" w:cs="Times New Roman"/>
                <w:b/>
                <w:sz w:val="20"/>
                <w:szCs w:val="20"/>
                <w:lang w:val="sr-Cyrl-RS"/>
              </w:rPr>
            </w:pPr>
            <w:r w:rsidRPr="00E2160C">
              <w:rPr>
                <w:rFonts w:ascii="Times New Roman" w:hAnsi="Times New Roman" w:cs="Times New Roman"/>
                <w:b/>
                <w:sz w:val="20"/>
                <w:szCs w:val="20"/>
                <w:lang w:val="sr-Cyrl-RS"/>
              </w:rPr>
              <w:t>Услуге</w:t>
            </w:r>
          </w:p>
        </w:tc>
        <w:tc>
          <w:tcPr>
            <w:tcW w:w="7475" w:type="dxa"/>
            <w:vAlign w:val="center"/>
          </w:tcPr>
          <w:p w14:paraId="7006FBCF" w14:textId="77777777" w:rsidR="00862B91" w:rsidRPr="00E2160C" w:rsidRDefault="00862B91" w:rsidP="00862B91">
            <w:pPr>
              <w:spacing w:after="0"/>
              <w:jc w:val="center"/>
              <w:rPr>
                <w:rFonts w:ascii="Times New Roman" w:hAnsi="Times New Roman" w:cs="Times New Roman"/>
                <w:b/>
                <w:sz w:val="20"/>
                <w:szCs w:val="20"/>
                <w:lang w:val="sr-Cyrl-RS"/>
              </w:rPr>
            </w:pPr>
            <w:r w:rsidRPr="00E2160C">
              <w:rPr>
                <w:rFonts w:ascii="Times New Roman" w:hAnsi="Times New Roman" w:cs="Times New Roman"/>
                <w:b/>
                <w:sz w:val="20"/>
                <w:szCs w:val="20"/>
                <w:lang w:val="sr-Cyrl-RS"/>
              </w:rPr>
              <w:t>Планиран број услуга</w:t>
            </w:r>
          </w:p>
        </w:tc>
      </w:tr>
      <w:tr w:rsidR="00862B91" w:rsidRPr="00E2160C" w14:paraId="59E66FA1" w14:textId="77777777" w:rsidTr="00862B91">
        <w:trPr>
          <w:trHeight w:val="45"/>
        </w:trPr>
        <w:tc>
          <w:tcPr>
            <w:tcW w:w="6925" w:type="dxa"/>
            <w:vAlign w:val="center"/>
          </w:tcPr>
          <w:p w14:paraId="638871D6" w14:textId="77777777" w:rsidR="00862B91" w:rsidRPr="00E2160C" w:rsidRDefault="00862B91" w:rsidP="00862B91">
            <w:pPr>
              <w:spacing w:after="0"/>
              <w:rPr>
                <w:rFonts w:ascii="Times New Roman" w:hAnsi="Times New Roman" w:cs="Times New Roman"/>
                <w:sz w:val="20"/>
                <w:szCs w:val="20"/>
                <w:lang w:val="sr-Cyrl-RS"/>
              </w:rPr>
            </w:pPr>
            <w:r w:rsidRPr="00E2160C">
              <w:rPr>
                <w:rFonts w:ascii="Times New Roman" w:hAnsi="Times New Roman" w:cs="Times New Roman"/>
                <w:sz w:val="20"/>
                <w:szCs w:val="20"/>
                <w:lang w:val="sr-Cyrl-RS"/>
              </w:rPr>
              <w:t>Лабораторијска дијагностика</w:t>
            </w:r>
          </w:p>
        </w:tc>
        <w:tc>
          <w:tcPr>
            <w:tcW w:w="7475" w:type="dxa"/>
            <w:vAlign w:val="center"/>
          </w:tcPr>
          <w:p w14:paraId="04841356" w14:textId="77777777" w:rsidR="00862B91" w:rsidRPr="00E2160C" w:rsidRDefault="00862B91" w:rsidP="00862B91">
            <w:pPr>
              <w:spacing w:after="0"/>
              <w:jc w:val="right"/>
              <w:rPr>
                <w:rFonts w:ascii="Times New Roman" w:hAnsi="Times New Roman" w:cs="Times New Roman"/>
                <w:sz w:val="20"/>
                <w:szCs w:val="20"/>
                <w:lang w:val="sr-Cyrl-RS"/>
              </w:rPr>
            </w:pPr>
            <w:r w:rsidRPr="00E2160C">
              <w:rPr>
                <w:rFonts w:ascii="Times New Roman" w:hAnsi="Times New Roman" w:cs="Times New Roman"/>
                <w:sz w:val="20"/>
                <w:szCs w:val="20"/>
                <w:lang w:val="sr-Cyrl-RS"/>
              </w:rPr>
              <w:t>52.500.000</w:t>
            </w:r>
          </w:p>
        </w:tc>
      </w:tr>
      <w:tr w:rsidR="00862B91" w:rsidRPr="00E2160C" w14:paraId="7C828A25" w14:textId="77777777" w:rsidTr="00862B91">
        <w:trPr>
          <w:trHeight w:val="45"/>
        </w:trPr>
        <w:tc>
          <w:tcPr>
            <w:tcW w:w="6925" w:type="dxa"/>
            <w:vAlign w:val="center"/>
          </w:tcPr>
          <w:p w14:paraId="785565D3" w14:textId="77777777" w:rsidR="00862B91" w:rsidRPr="00E2160C" w:rsidRDefault="00862B91" w:rsidP="00862B91">
            <w:pPr>
              <w:spacing w:after="0"/>
              <w:rPr>
                <w:rFonts w:ascii="Times New Roman" w:hAnsi="Times New Roman" w:cs="Times New Roman"/>
                <w:sz w:val="20"/>
                <w:szCs w:val="20"/>
                <w:lang w:val="sr-Cyrl-RS"/>
              </w:rPr>
            </w:pPr>
            <w:r w:rsidRPr="00E2160C">
              <w:rPr>
                <w:rFonts w:ascii="Times New Roman" w:hAnsi="Times New Roman" w:cs="Times New Roman"/>
                <w:sz w:val="20"/>
                <w:szCs w:val="20"/>
                <w:lang w:val="sr-Cyrl-RS"/>
              </w:rPr>
              <w:t>Преглед столице iFOB тестом (скрининг колоректалног карцинома)</w:t>
            </w:r>
          </w:p>
        </w:tc>
        <w:tc>
          <w:tcPr>
            <w:tcW w:w="7475" w:type="dxa"/>
            <w:vAlign w:val="center"/>
          </w:tcPr>
          <w:p w14:paraId="7F3056E5" w14:textId="77777777" w:rsidR="00862B91" w:rsidRPr="00E2160C" w:rsidRDefault="00862B91" w:rsidP="00862B91">
            <w:pPr>
              <w:spacing w:after="0"/>
              <w:jc w:val="right"/>
              <w:rPr>
                <w:rFonts w:ascii="Times New Roman" w:hAnsi="Times New Roman" w:cs="Times New Roman"/>
                <w:sz w:val="20"/>
                <w:szCs w:val="20"/>
                <w:lang w:val="sr-Cyrl-RS"/>
              </w:rPr>
            </w:pPr>
            <w:r w:rsidRPr="00E2160C">
              <w:rPr>
                <w:rFonts w:ascii="Times New Roman" w:hAnsi="Times New Roman" w:cs="Times New Roman"/>
                <w:sz w:val="20"/>
                <w:szCs w:val="20"/>
                <w:lang w:val="sr-Cyrl-RS"/>
              </w:rPr>
              <w:t>4</w:t>
            </w:r>
            <w:r w:rsidRPr="00E2160C">
              <w:rPr>
                <w:rFonts w:ascii="Times New Roman" w:hAnsi="Times New Roman" w:cs="Times New Roman"/>
                <w:sz w:val="20"/>
                <w:szCs w:val="20"/>
                <w:lang w:val="sr-Latn-RS"/>
              </w:rPr>
              <w:t>60</w:t>
            </w:r>
            <w:r w:rsidRPr="00E2160C">
              <w:rPr>
                <w:rFonts w:ascii="Times New Roman" w:hAnsi="Times New Roman" w:cs="Times New Roman"/>
                <w:sz w:val="20"/>
                <w:szCs w:val="20"/>
                <w:lang w:val="sr-Cyrl-RS"/>
              </w:rPr>
              <w:t>.</w:t>
            </w:r>
            <w:r w:rsidRPr="00E2160C">
              <w:rPr>
                <w:rFonts w:ascii="Times New Roman" w:hAnsi="Times New Roman" w:cs="Times New Roman"/>
                <w:sz w:val="20"/>
                <w:szCs w:val="20"/>
                <w:lang w:val="sr-Latn-RS"/>
              </w:rPr>
              <w:t>0</w:t>
            </w:r>
            <w:r w:rsidRPr="00E2160C">
              <w:rPr>
                <w:rFonts w:ascii="Times New Roman" w:hAnsi="Times New Roman" w:cs="Times New Roman"/>
                <w:sz w:val="20"/>
                <w:szCs w:val="20"/>
                <w:lang w:val="sr-Cyrl-RS"/>
              </w:rPr>
              <w:t>00</w:t>
            </w:r>
          </w:p>
        </w:tc>
      </w:tr>
      <w:tr w:rsidR="00862B91" w:rsidRPr="00E2160C" w14:paraId="386B4C24" w14:textId="77777777" w:rsidTr="00862B91">
        <w:trPr>
          <w:trHeight w:val="45"/>
        </w:trPr>
        <w:tc>
          <w:tcPr>
            <w:tcW w:w="6925" w:type="dxa"/>
            <w:vAlign w:val="center"/>
          </w:tcPr>
          <w:p w14:paraId="36FAB07E" w14:textId="77777777" w:rsidR="00862B91" w:rsidRPr="00E2160C" w:rsidRDefault="00862B91" w:rsidP="00862B91">
            <w:pPr>
              <w:spacing w:after="0"/>
              <w:rPr>
                <w:rFonts w:ascii="Times New Roman" w:hAnsi="Times New Roman" w:cs="Times New Roman"/>
                <w:sz w:val="20"/>
                <w:szCs w:val="20"/>
                <w:lang w:val="sr-Cyrl-RS"/>
              </w:rPr>
            </w:pPr>
            <w:r w:rsidRPr="00E2160C">
              <w:rPr>
                <w:rFonts w:ascii="Times New Roman" w:hAnsi="Times New Roman" w:cs="Times New Roman"/>
                <w:sz w:val="20"/>
                <w:szCs w:val="20"/>
                <w:lang w:val="sr-Cyrl-RS"/>
              </w:rPr>
              <w:t>Микробиолошка дијагностика</w:t>
            </w:r>
          </w:p>
        </w:tc>
        <w:tc>
          <w:tcPr>
            <w:tcW w:w="7475" w:type="dxa"/>
            <w:vAlign w:val="center"/>
          </w:tcPr>
          <w:p w14:paraId="4A519FC6" w14:textId="77777777" w:rsidR="00862B91" w:rsidRPr="00E2160C" w:rsidRDefault="00862B91" w:rsidP="00862B91">
            <w:pPr>
              <w:spacing w:after="0"/>
              <w:jc w:val="right"/>
              <w:rPr>
                <w:rFonts w:ascii="Times New Roman" w:hAnsi="Times New Roman" w:cs="Times New Roman"/>
                <w:sz w:val="20"/>
                <w:szCs w:val="20"/>
                <w:lang w:val="sr-Cyrl-RS"/>
              </w:rPr>
            </w:pPr>
            <w:r w:rsidRPr="00E2160C">
              <w:rPr>
                <w:rFonts w:ascii="Times New Roman" w:hAnsi="Times New Roman" w:cs="Times New Roman"/>
                <w:sz w:val="20"/>
                <w:szCs w:val="20"/>
                <w:lang w:val="sr-Cyrl-RS"/>
              </w:rPr>
              <w:t>250.000</w:t>
            </w:r>
          </w:p>
        </w:tc>
      </w:tr>
      <w:tr w:rsidR="00862B91" w:rsidRPr="00E2160C" w14:paraId="0BE8A893" w14:textId="77777777" w:rsidTr="00862B91">
        <w:trPr>
          <w:trHeight w:val="45"/>
        </w:trPr>
        <w:tc>
          <w:tcPr>
            <w:tcW w:w="6925" w:type="dxa"/>
            <w:vAlign w:val="center"/>
          </w:tcPr>
          <w:p w14:paraId="0754D96C" w14:textId="77777777" w:rsidR="00862B91" w:rsidRPr="00E2160C" w:rsidRDefault="00862B91" w:rsidP="00862B91">
            <w:pPr>
              <w:spacing w:after="0"/>
              <w:rPr>
                <w:rFonts w:ascii="Times New Roman" w:hAnsi="Times New Roman" w:cs="Times New Roman"/>
                <w:sz w:val="20"/>
                <w:szCs w:val="20"/>
                <w:lang w:val="sr-Cyrl-RS"/>
              </w:rPr>
            </w:pPr>
            <w:r w:rsidRPr="00E2160C">
              <w:rPr>
                <w:rFonts w:ascii="Times New Roman" w:hAnsi="Times New Roman" w:cs="Times New Roman"/>
                <w:sz w:val="20"/>
                <w:szCs w:val="20"/>
                <w:lang w:val="sr-Cyrl-RS"/>
              </w:rPr>
              <w:t>Рендген дијагностика – без скрининг мамографије</w:t>
            </w:r>
          </w:p>
        </w:tc>
        <w:tc>
          <w:tcPr>
            <w:tcW w:w="7475" w:type="dxa"/>
            <w:vAlign w:val="center"/>
          </w:tcPr>
          <w:p w14:paraId="5D25BDA1" w14:textId="77777777" w:rsidR="00862B91" w:rsidRPr="00E2160C" w:rsidRDefault="00862B91" w:rsidP="00862B91">
            <w:pPr>
              <w:spacing w:after="0"/>
              <w:jc w:val="right"/>
              <w:rPr>
                <w:rFonts w:ascii="Times New Roman" w:hAnsi="Times New Roman" w:cs="Times New Roman"/>
                <w:sz w:val="20"/>
                <w:szCs w:val="20"/>
                <w:lang w:val="sr-Cyrl-RS"/>
              </w:rPr>
            </w:pPr>
            <w:r w:rsidRPr="00E2160C">
              <w:rPr>
                <w:rFonts w:ascii="Times New Roman" w:hAnsi="Times New Roman" w:cs="Times New Roman"/>
                <w:sz w:val="20"/>
                <w:szCs w:val="20"/>
                <w:lang w:val="sr-Cyrl-RS"/>
              </w:rPr>
              <w:t>800.000</w:t>
            </w:r>
          </w:p>
        </w:tc>
      </w:tr>
      <w:tr w:rsidR="00862B91" w:rsidRPr="00E2160C" w14:paraId="466BFA82" w14:textId="77777777" w:rsidTr="00862B91">
        <w:trPr>
          <w:trHeight w:val="45"/>
        </w:trPr>
        <w:tc>
          <w:tcPr>
            <w:tcW w:w="6925" w:type="dxa"/>
            <w:vAlign w:val="center"/>
          </w:tcPr>
          <w:p w14:paraId="7797D622" w14:textId="77777777" w:rsidR="00862B91" w:rsidRPr="00E2160C" w:rsidRDefault="00862B91" w:rsidP="00862B91">
            <w:pPr>
              <w:spacing w:after="0"/>
              <w:rPr>
                <w:rFonts w:ascii="Times New Roman" w:hAnsi="Times New Roman" w:cs="Times New Roman"/>
                <w:sz w:val="20"/>
                <w:szCs w:val="20"/>
                <w:lang w:val="sr-Cyrl-RS"/>
              </w:rPr>
            </w:pPr>
            <w:r w:rsidRPr="00E2160C">
              <w:rPr>
                <w:rFonts w:ascii="Times New Roman" w:hAnsi="Times New Roman" w:cs="Times New Roman"/>
                <w:sz w:val="20"/>
                <w:szCs w:val="20"/>
                <w:lang w:val="sr-Cyrl-RS"/>
              </w:rPr>
              <w:t>Ултразвучна дијагностика</w:t>
            </w:r>
          </w:p>
        </w:tc>
        <w:tc>
          <w:tcPr>
            <w:tcW w:w="7475" w:type="dxa"/>
            <w:vAlign w:val="center"/>
          </w:tcPr>
          <w:p w14:paraId="16FEC22D" w14:textId="77777777" w:rsidR="00862B91" w:rsidRPr="00E2160C" w:rsidRDefault="00862B91" w:rsidP="00862B91">
            <w:pPr>
              <w:spacing w:after="0"/>
              <w:jc w:val="right"/>
              <w:rPr>
                <w:rFonts w:ascii="Times New Roman" w:hAnsi="Times New Roman" w:cs="Times New Roman"/>
                <w:sz w:val="20"/>
                <w:szCs w:val="20"/>
                <w:lang w:val="sr-Cyrl-RS"/>
              </w:rPr>
            </w:pPr>
            <w:r w:rsidRPr="00E2160C">
              <w:rPr>
                <w:rFonts w:ascii="Times New Roman" w:hAnsi="Times New Roman" w:cs="Times New Roman"/>
                <w:sz w:val="20"/>
                <w:szCs w:val="20"/>
                <w:lang w:val="sr-Cyrl-RS"/>
              </w:rPr>
              <w:t>600.000</w:t>
            </w:r>
          </w:p>
        </w:tc>
      </w:tr>
      <w:tr w:rsidR="00862B91" w:rsidRPr="00E2160C" w14:paraId="4FDC1676" w14:textId="77777777" w:rsidTr="00862B91">
        <w:trPr>
          <w:trHeight w:val="45"/>
        </w:trPr>
        <w:tc>
          <w:tcPr>
            <w:tcW w:w="6925" w:type="dxa"/>
            <w:vAlign w:val="center"/>
          </w:tcPr>
          <w:p w14:paraId="377635FA" w14:textId="77777777" w:rsidR="00862B91" w:rsidRPr="00E2160C" w:rsidRDefault="00862B91" w:rsidP="00862B91">
            <w:pPr>
              <w:spacing w:after="0"/>
              <w:rPr>
                <w:rFonts w:ascii="Times New Roman" w:hAnsi="Times New Roman" w:cs="Times New Roman"/>
                <w:sz w:val="20"/>
                <w:szCs w:val="20"/>
                <w:lang w:val="sr-Cyrl-RS"/>
              </w:rPr>
            </w:pPr>
            <w:r w:rsidRPr="00E2160C">
              <w:rPr>
                <w:rFonts w:ascii="Times New Roman" w:hAnsi="Times New Roman" w:cs="Times New Roman"/>
                <w:sz w:val="20"/>
                <w:szCs w:val="20"/>
                <w:lang w:val="sr-Cyrl-RS"/>
              </w:rPr>
              <w:t>Скрининг мамографија</w:t>
            </w:r>
          </w:p>
        </w:tc>
        <w:tc>
          <w:tcPr>
            <w:tcW w:w="7475" w:type="dxa"/>
            <w:vAlign w:val="center"/>
          </w:tcPr>
          <w:p w14:paraId="4D018F1C" w14:textId="77777777" w:rsidR="00862B91" w:rsidRPr="00E2160C" w:rsidRDefault="00862B91" w:rsidP="00862B91">
            <w:pPr>
              <w:spacing w:after="0"/>
              <w:jc w:val="right"/>
              <w:rPr>
                <w:rFonts w:ascii="Times New Roman" w:hAnsi="Times New Roman" w:cs="Times New Roman"/>
                <w:sz w:val="20"/>
                <w:szCs w:val="20"/>
                <w:lang w:val="sr-Latn-RS"/>
              </w:rPr>
            </w:pPr>
            <w:r w:rsidRPr="00E2160C">
              <w:rPr>
                <w:rFonts w:ascii="Times New Roman" w:hAnsi="Times New Roman" w:cs="Times New Roman"/>
                <w:sz w:val="20"/>
                <w:szCs w:val="20"/>
                <w:lang w:val="sr-Latn-RS"/>
              </w:rPr>
              <w:t>49.000</w:t>
            </w:r>
          </w:p>
        </w:tc>
      </w:tr>
      <w:tr w:rsidR="00862B91" w:rsidRPr="00E2160C" w14:paraId="207A9E20" w14:textId="77777777" w:rsidTr="00862B91">
        <w:trPr>
          <w:trHeight w:val="45"/>
        </w:trPr>
        <w:tc>
          <w:tcPr>
            <w:tcW w:w="6925" w:type="dxa"/>
            <w:vAlign w:val="center"/>
          </w:tcPr>
          <w:p w14:paraId="49569F48" w14:textId="77777777" w:rsidR="00862B91" w:rsidRPr="00E2160C" w:rsidRDefault="00862B91" w:rsidP="00862B91">
            <w:pPr>
              <w:spacing w:after="0"/>
              <w:rPr>
                <w:rFonts w:ascii="Times New Roman" w:hAnsi="Times New Roman" w:cs="Times New Roman"/>
                <w:sz w:val="20"/>
                <w:szCs w:val="20"/>
                <w:lang w:val="sr-Cyrl-RS"/>
              </w:rPr>
            </w:pPr>
            <w:r w:rsidRPr="00E2160C">
              <w:rPr>
                <w:rFonts w:ascii="Times New Roman" w:hAnsi="Times New Roman" w:cs="Times New Roman"/>
                <w:sz w:val="20"/>
                <w:szCs w:val="20"/>
                <w:lang w:val="sr-Cyrl-RS"/>
              </w:rPr>
              <w:t>Цитоскрининг (прво читање ПАП бриса у оквиру скрининга рака грлића материце)</w:t>
            </w:r>
          </w:p>
        </w:tc>
        <w:tc>
          <w:tcPr>
            <w:tcW w:w="7475" w:type="dxa"/>
            <w:vAlign w:val="center"/>
          </w:tcPr>
          <w:p w14:paraId="1B297502" w14:textId="77777777" w:rsidR="00862B91" w:rsidRPr="00E2160C" w:rsidRDefault="00862B91" w:rsidP="00862B91">
            <w:pPr>
              <w:spacing w:after="0"/>
              <w:jc w:val="right"/>
              <w:rPr>
                <w:rFonts w:ascii="Times New Roman" w:hAnsi="Times New Roman" w:cs="Times New Roman"/>
                <w:sz w:val="20"/>
                <w:szCs w:val="20"/>
                <w:lang w:val="sr-Latn-RS"/>
              </w:rPr>
            </w:pPr>
            <w:r w:rsidRPr="00E2160C">
              <w:rPr>
                <w:rFonts w:ascii="Times New Roman" w:hAnsi="Times New Roman" w:cs="Times New Roman"/>
                <w:sz w:val="20"/>
                <w:szCs w:val="20"/>
                <w:lang w:val="sr-Latn-RS"/>
              </w:rPr>
              <w:t>107.000</w:t>
            </w:r>
          </w:p>
        </w:tc>
      </w:tr>
      <w:tr w:rsidR="00862B91" w:rsidRPr="00E2160C" w14:paraId="146F4FE3" w14:textId="77777777" w:rsidTr="00862B91">
        <w:trPr>
          <w:trHeight w:val="45"/>
        </w:trPr>
        <w:tc>
          <w:tcPr>
            <w:tcW w:w="6925" w:type="dxa"/>
            <w:vAlign w:val="center"/>
          </w:tcPr>
          <w:p w14:paraId="1B1107A5" w14:textId="77777777" w:rsidR="00862B91" w:rsidRPr="00E2160C" w:rsidRDefault="00862B91" w:rsidP="00862B91">
            <w:pPr>
              <w:spacing w:after="0"/>
              <w:rPr>
                <w:rFonts w:ascii="Times New Roman" w:hAnsi="Times New Roman" w:cs="Times New Roman"/>
                <w:sz w:val="20"/>
                <w:szCs w:val="20"/>
                <w:lang w:val="sr-Cyrl-RS"/>
              </w:rPr>
            </w:pPr>
            <w:r w:rsidRPr="00E2160C">
              <w:rPr>
                <w:rFonts w:ascii="Times New Roman" w:hAnsi="Times New Roman" w:cs="Times New Roman"/>
                <w:sz w:val="20"/>
                <w:szCs w:val="20"/>
                <w:lang w:val="sr-Cyrl-RS"/>
              </w:rPr>
              <w:t>Супервизија (друго читање ПАП бриса у оквиру скрининга рака грлића материце)</w:t>
            </w:r>
          </w:p>
        </w:tc>
        <w:tc>
          <w:tcPr>
            <w:tcW w:w="7475" w:type="dxa"/>
            <w:vAlign w:val="center"/>
          </w:tcPr>
          <w:p w14:paraId="775F0C7F" w14:textId="77777777" w:rsidR="00862B91" w:rsidRPr="00E2160C" w:rsidRDefault="00862B91" w:rsidP="00862B91">
            <w:pPr>
              <w:spacing w:after="0"/>
              <w:jc w:val="right"/>
              <w:rPr>
                <w:rFonts w:ascii="Times New Roman" w:hAnsi="Times New Roman" w:cs="Times New Roman"/>
                <w:sz w:val="20"/>
                <w:szCs w:val="20"/>
                <w:lang w:val="sr-Latn-RS"/>
              </w:rPr>
            </w:pPr>
            <w:r w:rsidRPr="00E2160C">
              <w:rPr>
                <w:rFonts w:ascii="Times New Roman" w:hAnsi="Times New Roman" w:cs="Times New Roman"/>
                <w:sz w:val="20"/>
                <w:szCs w:val="20"/>
                <w:lang w:val="sr-Latn-RS"/>
              </w:rPr>
              <w:t>21.000</w:t>
            </w:r>
          </w:p>
        </w:tc>
      </w:tr>
      <w:bookmarkEnd w:id="0"/>
      <w:tr w:rsidR="00862B91" w:rsidRPr="00E2160C" w14:paraId="629E75B9" w14:textId="77777777" w:rsidTr="00862B91">
        <w:trPr>
          <w:trHeight w:val="45"/>
        </w:trPr>
        <w:tc>
          <w:tcPr>
            <w:tcW w:w="6925" w:type="dxa"/>
            <w:shd w:val="clear" w:color="auto" w:fill="F2F2F2" w:themeFill="background1" w:themeFillShade="F2"/>
            <w:vAlign w:val="center"/>
          </w:tcPr>
          <w:p w14:paraId="0D5872BD" w14:textId="77777777" w:rsidR="00862B91" w:rsidRPr="00E2160C" w:rsidRDefault="00862B91" w:rsidP="00862B91">
            <w:pPr>
              <w:spacing w:after="0"/>
              <w:jc w:val="both"/>
              <w:rPr>
                <w:rFonts w:ascii="Times New Roman" w:hAnsi="Times New Roman" w:cs="Times New Roman"/>
                <w:sz w:val="20"/>
                <w:szCs w:val="20"/>
                <w:lang w:val="sr-Cyrl-RS"/>
              </w:rPr>
            </w:pPr>
            <w:r w:rsidRPr="00E2160C">
              <w:rPr>
                <w:rFonts w:ascii="Times New Roman" w:hAnsi="Times New Roman" w:cs="Times New Roman"/>
                <w:sz w:val="20"/>
                <w:szCs w:val="20"/>
                <w:lang w:val="sr-Cyrl-RS"/>
              </w:rPr>
              <w:t>Укупно дијагностичких услуга</w:t>
            </w:r>
          </w:p>
        </w:tc>
        <w:tc>
          <w:tcPr>
            <w:tcW w:w="7475" w:type="dxa"/>
            <w:shd w:val="clear" w:color="auto" w:fill="F2F2F2" w:themeFill="background1" w:themeFillShade="F2"/>
            <w:vAlign w:val="center"/>
          </w:tcPr>
          <w:p w14:paraId="153663C7" w14:textId="77777777" w:rsidR="00862B91" w:rsidRPr="00E2160C" w:rsidRDefault="00862B91" w:rsidP="00862B91">
            <w:pPr>
              <w:spacing w:after="0"/>
              <w:jc w:val="right"/>
              <w:rPr>
                <w:rFonts w:ascii="Times New Roman" w:hAnsi="Times New Roman" w:cs="Times New Roman"/>
                <w:sz w:val="20"/>
                <w:szCs w:val="20"/>
                <w:lang w:val="sr-Cyrl-RS"/>
              </w:rPr>
            </w:pPr>
            <w:r w:rsidRPr="00E2160C">
              <w:rPr>
                <w:rFonts w:ascii="Times New Roman" w:hAnsi="Times New Roman" w:cs="Times New Roman"/>
                <w:sz w:val="20"/>
                <w:szCs w:val="20"/>
                <w:lang w:val="sr-Cyrl-RS"/>
              </w:rPr>
              <w:t>54.787.000</w:t>
            </w:r>
          </w:p>
        </w:tc>
      </w:tr>
    </w:tbl>
    <w:p w14:paraId="74172F64" w14:textId="77777777" w:rsidR="00862B91" w:rsidRDefault="00862B91" w:rsidP="00862B91">
      <w:pPr>
        <w:spacing w:after="120"/>
        <w:jc w:val="both"/>
        <w:rPr>
          <w:rFonts w:ascii="Times New Roman" w:hAnsi="Times New Roman" w:cs="Times New Roman"/>
          <w:b/>
          <w:color w:val="FF0000"/>
          <w:sz w:val="24"/>
          <w:szCs w:val="24"/>
          <w:lang w:val="sr-Cyrl-RS"/>
        </w:rPr>
      </w:pPr>
    </w:p>
    <w:p w14:paraId="388212D4" w14:textId="77777777" w:rsidR="00862B91" w:rsidRPr="002C623C" w:rsidRDefault="00862B91" w:rsidP="00862B91">
      <w:pPr>
        <w:spacing w:after="120" w:line="360" w:lineRule="auto"/>
        <w:jc w:val="both"/>
        <w:rPr>
          <w:rFonts w:ascii="Times New Roman" w:hAnsi="Times New Roman" w:cs="Times New Roman"/>
          <w:sz w:val="24"/>
          <w:szCs w:val="24"/>
          <w:lang w:val="sr-Cyrl-RS"/>
        </w:rPr>
      </w:pPr>
      <w:r w:rsidRPr="002C623C">
        <w:rPr>
          <w:rFonts w:ascii="Times New Roman" w:hAnsi="Times New Roman" w:cs="Times New Roman"/>
          <w:sz w:val="24"/>
          <w:szCs w:val="24"/>
          <w:lang w:val="sr-Cyrl-RS"/>
        </w:rPr>
        <w:t>4.1.8. Специјалистичко-консултативна делатност</w:t>
      </w:r>
    </w:p>
    <w:p w14:paraId="71192076" w14:textId="77777777" w:rsidR="00862B91" w:rsidRPr="00E0633E"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E0633E">
        <w:rPr>
          <w:rFonts w:ascii="Times New Roman" w:hAnsi="Times New Roman" w:cs="Times New Roman"/>
          <w:sz w:val="24"/>
          <w:szCs w:val="24"/>
          <w:lang w:val="sr-Cyrl-RS"/>
        </w:rPr>
        <w:t>У домовима здравља и заводима у оквиру организованих специјалистичко-консултативних служби, по упуту изабраног лекара планира се у 2024. години око 2.950.000 специјалистичко-консултативних прегледа лекара и око 9.481.000 дијагностичко-терапијских услуга (Табела 8 – План специјалистичко-консултативних услуга лечења у примарној здравственој заштити).</w:t>
      </w:r>
    </w:p>
    <w:p w14:paraId="6BFF39B6" w14:textId="77777777" w:rsidR="00862B91" w:rsidRPr="006A00CC" w:rsidRDefault="00862B91" w:rsidP="00862B91">
      <w:pPr>
        <w:spacing w:after="150" w:line="24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Табела 8. План специјалистичко-консултативних услуга лечења у примарној здравственој заштити за 2024. годину</w:t>
      </w:r>
    </w:p>
    <w:tbl>
      <w:tblPr>
        <w:tblW w:w="0" w:type="auto"/>
        <w:tblInd w:w="115" w:type="dxa"/>
        <w:tblBorders>
          <w:top w:val="single" w:sz="4" w:space="0" w:color="auto"/>
          <w:bottom w:val="single" w:sz="4" w:space="0" w:color="auto"/>
          <w:insideH w:val="single" w:sz="4" w:space="0" w:color="auto"/>
        </w:tblBorders>
        <w:tblLook w:val="04A0" w:firstRow="1" w:lastRow="0" w:firstColumn="1" w:lastColumn="0" w:noHBand="0" w:noVBand="1"/>
      </w:tblPr>
      <w:tblGrid>
        <w:gridCol w:w="2396"/>
        <w:gridCol w:w="3177"/>
        <w:gridCol w:w="3319"/>
      </w:tblGrid>
      <w:tr w:rsidR="00862B91" w:rsidRPr="00E0633E" w14:paraId="33A36087" w14:textId="77777777" w:rsidTr="00862B91">
        <w:trPr>
          <w:trHeight w:val="45"/>
        </w:trPr>
        <w:tc>
          <w:tcPr>
            <w:tcW w:w="2396" w:type="dxa"/>
            <w:vAlign w:val="center"/>
          </w:tcPr>
          <w:p w14:paraId="3955FC38" w14:textId="77777777" w:rsidR="00862B91" w:rsidRPr="00E0633E" w:rsidRDefault="00862B91" w:rsidP="00862B91">
            <w:pPr>
              <w:spacing w:after="0" w:line="240" w:lineRule="auto"/>
              <w:jc w:val="center"/>
              <w:rPr>
                <w:rFonts w:ascii="Times New Roman" w:hAnsi="Times New Roman" w:cs="Times New Roman"/>
                <w:b/>
                <w:sz w:val="20"/>
                <w:szCs w:val="20"/>
                <w:lang w:val="sr-Cyrl-RS"/>
              </w:rPr>
            </w:pPr>
            <w:r w:rsidRPr="00E0633E">
              <w:rPr>
                <w:rFonts w:ascii="Times New Roman" w:hAnsi="Times New Roman" w:cs="Times New Roman"/>
                <w:b/>
                <w:sz w:val="20"/>
                <w:szCs w:val="20"/>
                <w:lang w:val="sr-Cyrl-RS"/>
              </w:rPr>
              <w:t>Област здравствене заштите</w:t>
            </w:r>
          </w:p>
        </w:tc>
        <w:tc>
          <w:tcPr>
            <w:tcW w:w="3177" w:type="dxa"/>
            <w:vAlign w:val="center"/>
          </w:tcPr>
          <w:p w14:paraId="32B9C8FC" w14:textId="77777777" w:rsidR="00862B91" w:rsidRPr="00E0633E" w:rsidRDefault="00862B91" w:rsidP="00862B91">
            <w:pPr>
              <w:spacing w:after="0" w:line="240" w:lineRule="auto"/>
              <w:jc w:val="center"/>
              <w:rPr>
                <w:rFonts w:ascii="Times New Roman" w:hAnsi="Times New Roman" w:cs="Times New Roman"/>
                <w:b/>
                <w:sz w:val="20"/>
                <w:szCs w:val="20"/>
                <w:lang w:val="sr-Cyrl-RS"/>
              </w:rPr>
            </w:pPr>
            <w:r w:rsidRPr="00E0633E">
              <w:rPr>
                <w:rFonts w:ascii="Times New Roman" w:hAnsi="Times New Roman" w:cs="Times New Roman"/>
                <w:b/>
                <w:sz w:val="20"/>
                <w:szCs w:val="20"/>
                <w:lang w:val="sr-Cyrl-RS"/>
              </w:rPr>
              <w:t>Укупно прегледа лекара ради дијагностике и лечења</w:t>
            </w:r>
          </w:p>
        </w:tc>
        <w:tc>
          <w:tcPr>
            <w:tcW w:w="3319" w:type="dxa"/>
            <w:vAlign w:val="center"/>
          </w:tcPr>
          <w:p w14:paraId="1C6040D1" w14:textId="77777777" w:rsidR="00862B91" w:rsidRPr="00E0633E" w:rsidRDefault="00862B91" w:rsidP="00862B91">
            <w:pPr>
              <w:spacing w:after="0" w:line="240" w:lineRule="auto"/>
              <w:jc w:val="center"/>
              <w:rPr>
                <w:rFonts w:ascii="Times New Roman" w:hAnsi="Times New Roman" w:cs="Times New Roman"/>
                <w:b/>
                <w:sz w:val="20"/>
                <w:szCs w:val="20"/>
                <w:lang w:val="sr-Cyrl-RS"/>
              </w:rPr>
            </w:pPr>
            <w:r w:rsidRPr="00E0633E">
              <w:rPr>
                <w:rFonts w:ascii="Times New Roman" w:hAnsi="Times New Roman" w:cs="Times New Roman"/>
                <w:b/>
                <w:sz w:val="20"/>
                <w:szCs w:val="20"/>
                <w:lang w:val="sr-Cyrl-RS"/>
              </w:rPr>
              <w:t>Укупно дијагностичко-терапијских услуга</w:t>
            </w:r>
          </w:p>
        </w:tc>
      </w:tr>
      <w:tr w:rsidR="00862B91" w:rsidRPr="00E0633E" w14:paraId="615CF45D" w14:textId="77777777" w:rsidTr="00862B91">
        <w:trPr>
          <w:trHeight w:val="45"/>
        </w:trPr>
        <w:tc>
          <w:tcPr>
            <w:tcW w:w="2396" w:type="dxa"/>
            <w:vAlign w:val="center"/>
          </w:tcPr>
          <w:p w14:paraId="1DBAE347" w14:textId="77777777" w:rsidR="00862B91" w:rsidRPr="00E0633E" w:rsidRDefault="00862B91" w:rsidP="00862B91">
            <w:pPr>
              <w:spacing w:after="0" w:line="240" w:lineRule="auto"/>
              <w:jc w:val="both"/>
              <w:rPr>
                <w:rFonts w:ascii="Times New Roman" w:hAnsi="Times New Roman" w:cs="Times New Roman"/>
                <w:sz w:val="20"/>
                <w:szCs w:val="20"/>
                <w:lang w:val="sr-Cyrl-RS"/>
              </w:rPr>
            </w:pPr>
            <w:r w:rsidRPr="00E0633E">
              <w:rPr>
                <w:rFonts w:ascii="Times New Roman" w:hAnsi="Times New Roman" w:cs="Times New Roman"/>
                <w:sz w:val="20"/>
                <w:szCs w:val="20"/>
                <w:lang w:val="sr-Cyrl-RS"/>
              </w:rPr>
              <w:t>Пнеумофтизиолошка заштита</w:t>
            </w:r>
          </w:p>
        </w:tc>
        <w:tc>
          <w:tcPr>
            <w:tcW w:w="3177" w:type="dxa"/>
            <w:vAlign w:val="center"/>
          </w:tcPr>
          <w:p w14:paraId="25ADD22B"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200</w:t>
            </w:r>
            <w:r>
              <w:rPr>
                <w:rFonts w:ascii="Times New Roman" w:hAnsi="Times New Roman" w:cs="Times New Roman"/>
                <w:sz w:val="20"/>
                <w:szCs w:val="20"/>
              </w:rPr>
              <w:t>.</w:t>
            </w:r>
            <w:r w:rsidRPr="00E0633E">
              <w:rPr>
                <w:rFonts w:ascii="Times New Roman" w:hAnsi="Times New Roman" w:cs="Times New Roman"/>
                <w:sz w:val="20"/>
                <w:szCs w:val="20"/>
              </w:rPr>
              <w:t>000</w:t>
            </w:r>
          </w:p>
        </w:tc>
        <w:tc>
          <w:tcPr>
            <w:tcW w:w="3319" w:type="dxa"/>
            <w:vAlign w:val="center"/>
          </w:tcPr>
          <w:p w14:paraId="18647804"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180</w:t>
            </w:r>
            <w:r>
              <w:rPr>
                <w:rFonts w:ascii="Times New Roman" w:hAnsi="Times New Roman" w:cs="Times New Roman"/>
                <w:sz w:val="20"/>
                <w:szCs w:val="20"/>
              </w:rPr>
              <w:t>.</w:t>
            </w:r>
            <w:r w:rsidRPr="00E0633E">
              <w:rPr>
                <w:rFonts w:ascii="Times New Roman" w:hAnsi="Times New Roman" w:cs="Times New Roman"/>
                <w:sz w:val="20"/>
                <w:szCs w:val="20"/>
              </w:rPr>
              <w:t>000</w:t>
            </w:r>
          </w:p>
        </w:tc>
      </w:tr>
      <w:tr w:rsidR="00862B91" w:rsidRPr="00E0633E" w14:paraId="37744504" w14:textId="77777777" w:rsidTr="00862B91">
        <w:trPr>
          <w:trHeight w:val="45"/>
        </w:trPr>
        <w:tc>
          <w:tcPr>
            <w:tcW w:w="2396" w:type="dxa"/>
            <w:vAlign w:val="center"/>
          </w:tcPr>
          <w:p w14:paraId="4617757E" w14:textId="77777777" w:rsidR="00862B91" w:rsidRPr="00E0633E" w:rsidRDefault="00862B91" w:rsidP="00862B91">
            <w:pPr>
              <w:spacing w:after="0" w:line="240" w:lineRule="auto"/>
              <w:jc w:val="both"/>
              <w:rPr>
                <w:rFonts w:ascii="Times New Roman" w:hAnsi="Times New Roman" w:cs="Times New Roman"/>
                <w:sz w:val="20"/>
                <w:szCs w:val="20"/>
                <w:lang w:val="sr-Cyrl-RS"/>
              </w:rPr>
            </w:pPr>
            <w:r w:rsidRPr="00E0633E">
              <w:rPr>
                <w:rFonts w:ascii="Times New Roman" w:hAnsi="Times New Roman" w:cs="Times New Roman"/>
                <w:sz w:val="20"/>
                <w:szCs w:val="20"/>
                <w:lang w:val="sr-Cyrl-RS"/>
              </w:rPr>
              <w:t>Интерна медицина</w:t>
            </w:r>
          </w:p>
        </w:tc>
        <w:tc>
          <w:tcPr>
            <w:tcW w:w="3177" w:type="dxa"/>
            <w:vAlign w:val="center"/>
          </w:tcPr>
          <w:p w14:paraId="0D033739"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800</w:t>
            </w:r>
            <w:r>
              <w:rPr>
                <w:rFonts w:ascii="Times New Roman" w:hAnsi="Times New Roman" w:cs="Times New Roman"/>
                <w:sz w:val="20"/>
                <w:szCs w:val="20"/>
              </w:rPr>
              <w:t>.</w:t>
            </w:r>
            <w:r w:rsidRPr="00E0633E">
              <w:rPr>
                <w:rFonts w:ascii="Times New Roman" w:hAnsi="Times New Roman" w:cs="Times New Roman"/>
                <w:sz w:val="20"/>
                <w:szCs w:val="20"/>
              </w:rPr>
              <w:t>000</w:t>
            </w:r>
          </w:p>
        </w:tc>
        <w:tc>
          <w:tcPr>
            <w:tcW w:w="3319" w:type="dxa"/>
            <w:vAlign w:val="center"/>
          </w:tcPr>
          <w:p w14:paraId="4F6A2E05"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2</w:t>
            </w:r>
            <w:r>
              <w:rPr>
                <w:rFonts w:ascii="Times New Roman" w:hAnsi="Times New Roman" w:cs="Times New Roman"/>
                <w:sz w:val="20"/>
                <w:szCs w:val="20"/>
              </w:rPr>
              <w:t>.</w:t>
            </w:r>
            <w:r w:rsidRPr="00E0633E">
              <w:rPr>
                <w:rFonts w:ascii="Times New Roman" w:hAnsi="Times New Roman" w:cs="Times New Roman"/>
                <w:sz w:val="20"/>
                <w:szCs w:val="20"/>
              </w:rPr>
              <w:t>000</w:t>
            </w:r>
            <w:r>
              <w:rPr>
                <w:rFonts w:ascii="Times New Roman" w:hAnsi="Times New Roman" w:cs="Times New Roman"/>
                <w:sz w:val="20"/>
                <w:szCs w:val="20"/>
              </w:rPr>
              <w:t>.</w:t>
            </w:r>
            <w:r w:rsidRPr="00E0633E">
              <w:rPr>
                <w:rFonts w:ascii="Times New Roman" w:hAnsi="Times New Roman" w:cs="Times New Roman"/>
                <w:sz w:val="20"/>
                <w:szCs w:val="20"/>
              </w:rPr>
              <w:t>000</w:t>
            </w:r>
          </w:p>
        </w:tc>
      </w:tr>
      <w:tr w:rsidR="00862B91" w:rsidRPr="00E0633E" w14:paraId="0E1E8F77" w14:textId="77777777" w:rsidTr="00862B91">
        <w:trPr>
          <w:trHeight w:val="45"/>
        </w:trPr>
        <w:tc>
          <w:tcPr>
            <w:tcW w:w="2396" w:type="dxa"/>
            <w:vAlign w:val="center"/>
          </w:tcPr>
          <w:p w14:paraId="02888412" w14:textId="77777777" w:rsidR="00862B91" w:rsidRPr="00E0633E" w:rsidRDefault="00862B91" w:rsidP="00862B91">
            <w:pPr>
              <w:spacing w:after="0" w:line="240" w:lineRule="auto"/>
              <w:jc w:val="both"/>
              <w:rPr>
                <w:rFonts w:ascii="Times New Roman" w:hAnsi="Times New Roman" w:cs="Times New Roman"/>
                <w:sz w:val="20"/>
                <w:szCs w:val="20"/>
                <w:lang w:val="sr-Cyrl-RS"/>
              </w:rPr>
            </w:pPr>
            <w:r w:rsidRPr="00E0633E">
              <w:rPr>
                <w:rFonts w:ascii="Times New Roman" w:hAnsi="Times New Roman" w:cs="Times New Roman"/>
                <w:sz w:val="20"/>
                <w:szCs w:val="20"/>
                <w:lang w:val="sr-Cyrl-RS"/>
              </w:rPr>
              <w:t>ОРЛ</w:t>
            </w:r>
          </w:p>
        </w:tc>
        <w:tc>
          <w:tcPr>
            <w:tcW w:w="3177" w:type="dxa"/>
            <w:vAlign w:val="center"/>
          </w:tcPr>
          <w:p w14:paraId="4A3F634E"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380</w:t>
            </w:r>
            <w:r>
              <w:rPr>
                <w:rFonts w:ascii="Times New Roman" w:hAnsi="Times New Roman" w:cs="Times New Roman"/>
                <w:sz w:val="20"/>
                <w:szCs w:val="20"/>
              </w:rPr>
              <w:t>.</w:t>
            </w:r>
            <w:r w:rsidRPr="00E0633E">
              <w:rPr>
                <w:rFonts w:ascii="Times New Roman" w:hAnsi="Times New Roman" w:cs="Times New Roman"/>
                <w:sz w:val="20"/>
                <w:szCs w:val="20"/>
              </w:rPr>
              <w:t>000</w:t>
            </w:r>
          </w:p>
        </w:tc>
        <w:tc>
          <w:tcPr>
            <w:tcW w:w="3319" w:type="dxa"/>
            <w:vAlign w:val="center"/>
          </w:tcPr>
          <w:p w14:paraId="7CD18D16"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250</w:t>
            </w:r>
            <w:r>
              <w:rPr>
                <w:rFonts w:ascii="Times New Roman" w:hAnsi="Times New Roman" w:cs="Times New Roman"/>
                <w:sz w:val="20"/>
                <w:szCs w:val="20"/>
              </w:rPr>
              <w:t>.</w:t>
            </w:r>
            <w:r w:rsidRPr="00E0633E">
              <w:rPr>
                <w:rFonts w:ascii="Times New Roman" w:hAnsi="Times New Roman" w:cs="Times New Roman"/>
                <w:sz w:val="20"/>
                <w:szCs w:val="20"/>
              </w:rPr>
              <w:t>000</w:t>
            </w:r>
          </w:p>
        </w:tc>
      </w:tr>
      <w:tr w:rsidR="00862B91" w:rsidRPr="00E0633E" w14:paraId="6A296C11" w14:textId="77777777" w:rsidTr="00862B91">
        <w:trPr>
          <w:trHeight w:val="45"/>
        </w:trPr>
        <w:tc>
          <w:tcPr>
            <w:tcW w:w="2396" w:type="dxa"/>
            <w:vAlign w:val="center"/>
          </w:tcPr>
          <w:p w14:paraId="45726F1E" w14:textId="77777777" w:rsidR="00862B91" w:rsidRPr="00E0633E" w:rsidRDefault="00862B91" w:rsidP="00862B91">
            <w:pPr>
              <w:spacing w:after="0" w:line="240" w:lineRule="auto"/>
              <w:jc w:val="both"/>
              <w:rPr>
                <w:rFonts w:ascii="Times New Roman" w:hAnsi="Times New Roman" w:cs="Times New Roman"/>
                <w:sz w:val="20"/>
                <w:szCs w:val="20"/>
                <w:lang w:val="sr-Cyrl-RS"/>
              </w:rPr>
            </w:pPr>
            <w:r w:rsidRPr="00E0633E">
              <w:rPr>
                <w:rFonts w:ascii="Times New Roman" w:hAnsi="Times New Roman" w:cs="Times New Roman"/>
                <w:sz w:val="20"/>
                <w:szCs w:val="20"/>
                <w:lang w:val="sr-Cyrl-RS"/>
              </w:rPr>
              <w:t>Офталмологија</w:t>
            </w:r>
          </w:p>
        </w:tc>
        <w:tc>
          <w:tcPr>
            <w:tcW w:w="3177" w:type="dxa"/>
            <w:vAlign w:val="center"/>
          </w:tcPr>
          <w:p w14:paraId="521DB627"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500</w:t>
            </w:r>
            <w:r>
              <w:rPr>
                <w:rFonts w:ascii="Times New Roman" w:hAnsi="Times New Roman" w:cs="Times New Roman"/>
                <w:sz w:val="20"/>
                <w:szCs w:val="20"/>
              </w:rPr>
              <w:t>.</w:t>
            </w:r>
            <w:r w:rsidRPr="00E0633E">
              <w:rPr>
                <w:rFonts w:ascii="Times New Roman" w:hAnsi="Times New Roman" w:cs="Times New Roman"/>
                <w:sz w:val="20"/>
                <w:szCs w:val="20"/>
              </w:rPr>
              <w:t>000</w:t>
            </w:r>
          </w:p>
        </w:tc>
        <w:tc>
          <w:tcPr>
            <w:tcW w:w="3319" w:type="dxa"/>
            <w:vAlign w:val="center"/>
          </w:tcPr>
          <w:p w14:paraId="58E1D15B"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500</w:t>
            </w:r>
            <w:r>
              <w:rPr>
                <w:rFonts w:ascii="Times New Roman" w:hAnsi="Times New Roman" w:cs="Times New Roman"/>
                <w:sz w:val="20"/>
                <w:szCs w:val="20"/>
              </w:rPr>
              <w:t>.</w:t>
            </w:r>
            <w:r w:rsidRPr="00E0633E">
              <w:rPr>
                <w:rFonts w:ascii="Times New Roman" w:hAnsi="Times New Roman" w:cs="Times New Roman"/>
                <w:sz w:val="20"/>
                <w:szCs w:val="20"/>
              </w:rPr>
              <w:t>000</w:t>
            </w:r>
          </w:p>
        </w:tc>
      </w:tr>
      <w:tr w:rsidR="00862B91" w:rsidRPr="00E0633E" w14:paraId="75B7B32B" w14:textId="77777777" w:rsidTr="00862B91">
        <w:trPr>
          <w:trHeight w:val="45"/>
        </w:trPr>
        <w:tc>
          <w:tcPr>
            <w:tcW w:w="2396" w:type="dxa"/>
            <w:vAlign w:val="center"/>
          </w:tcPr>
          <w:p w14:paraId="5223CA7A" w14:textId="77777777" w:rsidR="00862B91" w:rsidRPr="00E0633E" w:rsidRDefault="00862B91" w:rsidP="00862B91">
            <w:pPr>
              <w:spacing w:after="0" w:line="240" w:lineRule="auto"/>
              <w:jc w:val="both"/>
              <w:rPr>
                <w:rFonts w:ascii="Times New Roman" w:hAnsi="Times New Roman" w:cs="Times New Roman"/>
                <w:sz w:val="20"/>
                <w:szCs w:val="20"/>
                <w:lang w:val="sr-Cyrl-RS"/>
              </w:rPr>
            </w:pPr>
            <w:r w:rsidRPr="00E0633E">
              <w:rPr>
                <w:rFonts w:ascii="Times New Roman" w:hAnsi="Times New Roman" w:cs="Times New Roman"/>
                <w:sz w:val="20"/>
                <w:szCs w:val="20"/>
                <w:lang w:val="sr-Cyrl-RS"/>
              </w:rPr>
              <w:t>Психијатрија</w:t>
            </w:r>
          </w:p>
        </w:tc>
        <w:tc>
          <w:tcPr>
            <w:tcW w:w="3177" w:type="dxa"/>
            <w:vAlign w:val="center"/>
          </w:tcPr>
          <w:p w14:paraId="421B7F4A"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350</w:t>
            </w:r>
            <w:r>
              <w:rPr>
                <w:rFonts w:ascii="Times New Roman" w:hAnsi="Times New Roman" w:cs="Times New Roman"/>
                <w:sz w:val="20"/>
                <w:szCs w:val="20"/>
              </w:rPr>
              <w:t>.</w:t>
            </w:r>
            <w:r w:rsidRPr="00E0633E">
              <w:rPr>
                <w:rFonts w:ascii="Times New Roman" w:hAnsi="Times New Roman" w:cs="Times New Roman"/>
                <w:sz w:val="20"/>
                <w:szCs w:val="20"/>
              </w:rPr>
              <w:t>000</w:t>
            </w:r>
          </w:p>
        </w:tc>
        <w:tc>
          <w:tcPr>
            <w:tcW w:w="3319" w:type="dxa"/>
            <w:vAlign w:val="center"/>
          </w:tcPr>
          <w:p w14:paraId="33EF12F9"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450</w:t>
            </w:r>
            <w:r>
              <w:rPr>
                <w:rFonts w:ascii="Times New Roman" w:hAnsi="Times New Roman" w:cs="Times New Roman"/>
                <w:sz w:val="20"/>
                <w:szCs w:val="20"/>
              </w:rPr>
              <w:t>.</w:t>
            </w:r>
            <w:r w:rsidRPr="00E0633E">
              <w:rPr>
                <w:rFonts w:ascii="Times New Roman" w:hAnsi="Times New Roman" w:cs="Times New Roman"/>
                <w:sz w:val="20"/>
                <w:szCs w:val="20"/>
              </w:rPr>
              <w:t>000</w:t>
            </w:r>
          </w:p>
        </w:tc>
      </w:tr>
      <w:tr w:rsidR="00862B91" w:rsidRPr="00E0633E" w14:paraId="7F32E03F" w14:textId="77777777" w:rsidTr="00862B91">
        <w:trPr>
          <w:trHeight w:val="45"/>
        </w:trPr>
        <w:tc>
          <w:tcPr>
            <w:tcW w:w="2396" w:type="dxa"/>
            <w:vAlign w:val="center"/>
          </w:tcPr>
          <w:p w14:paraId="23617B39" w14:textId="77777777" w:rsidR="00862B91" w:rsidRPr="00E0633E" w:rsidRDefault="00862B91" w:rsidP="00862B91">
            <w:pPr>
              <w:spacing w:after="0" w:line="240" w:lineRule="auto"/>
              <w:jc w:val="both"/>
              <w:rPr>
                <w:rFonts w:ascii="Times New Roman" w:hAnsi="Times New Roman" w:cs="Times New Roman"/>
                <w:sz w:val="20"/>
                <w:szCs w:val="20"/>
                <w:lang w:val="sr-Cyrl-RS"/>
              </w:rPr>
            </w:pPr>
            <w:r w:rsidRPr="00E0633E">
              <w:rPr>
                <w:rFonts w:ascii="Times New Roman" w:hAnsi="Times New Roman" w:cs="Times New Roman"/>
                <w:sz w:val="20"/>
                <w:szCs w:val="20"/>
                <w:lang w:val="sr-Cyrl-RS"/>
              </w:rPr>
              <w:t>Дерматологија</w:t>
            </w:r>
          </w:p>
        </w:tc>
        <w:tc>
          <w:tcPr>
            <w:tcW w:w="3177" w:type="dxa"/>
            <w:vAlign w:val="center"/>
          </w:tcPr>
          <w:p w14:paraId="6DC10442"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200</w:t>
            </w:r>
            <w:r>
              <w:rPr>
                <w:rFonts w:ascii="Times New Roman" w:hAnsi="Times New Roman" w:cs="Times New Roman"/>
                <w:sz w:val="20"/>
                <w:szCs w:val="20"/>
              </w:rPr>
              <w:t>.</w:t>
            </w:r>
            <w:r w:rsidRPr="00E0633E">
              <w:rPr>
                <w:rFonts w:ascii="Times New Roman" w:hAnsi="Times New Roman" w:cs="Times New Roman"/>
                <w:sz w:val="20"/>
                <w:szCs w:val="20"/>
              </w:rPr>
              <w:t>000</w:t>
            </w:r>
          </w:p>
        </w:tc>
        <w:tc>
          <w:tcPr>
            <w:tcW w:w="3319" w:type="dxa"/>
            <w:vAlign w:val="center"/>
          </w:tcPr>
          <w:p w14:paraId="20CD4DEA"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100</w:t>
            </w:r>
            <w:r>
              <w:rPr>
                <w:rFonts w:ascii="Times New Roman" w:hAnsi="Times New Roman" w:cs="Times New Roman"/>
                <w:sz w:val="20"/>
                <w:szCs w:val="20"/>
              </w:rPr>
              <w:t>.</w:t>
            </w:r>
            <w:r w:rsidRPr="00E0633E">
              <w:rPr>
                <w:rFonts w:ascii="Times New Roman" w:hAnsi="Times New Roman" w:cs="Times New Roman"/>
                <w:sz w:val="20"/>
                <w:szCs w:val="20"/>
              </w:rPr>
              <w:t>000</w:t>
            </w:r>
          </w:p>
        </w:tc>
      </w:tr>
      <w:tr w:rsidR="00862B91" w:rsidRPr="00E0633E" w14:paraId="509113ED" w14:textId="77777777" w:rsidTr="00862B91">
        <w:trPr>
          <w:trHeight w:val="45"/>
        </w:trPr>
        <w:tc>
          <w:tcPr>
            <w:tcW w:w="2396" w:type="dxa"/>
            <w:vAlign w:val="center"/>
          </w:tcPr>
          <w:p w14:paraId="5DD1D3B6" w14:textId="77777777" w:rsidR="00862B91" w:rsidRPr="00E0633E" w:rsidRDefault="00862B91" w:rsidP="00862B91">
            <w:pPr>
              <w:spacing w:after="0" w:line="240" w:lineRule="auto"/>
              <w:jc w:val="both"/>
              <w:rPr>
                <w:rFonts w:ascii="Times New Roman" w:hAnsi="Times New Roman" w:cs="Times New Roman"/>
                <w:sz w:val="20"/>
                <w:szCs w:val="20"/>
                <w:lang w:val="sr-Cyrl-RS"/>
              </w:rPr>
            </w:pPr>
            <w:r w:rsidRPr="00E0633E">
              <w:rPr>
                <w:rFonts w:ascii="Times New Roman" w:hAnsi="Times New Roman" w:cs="Times New Roman"/>
                <w:sz w:val="20"/>
                <w:szCs w:val="20"/>
                <w:lang w:val="sr-Cyrl-RS"/>
              </w:rPr>
              <w:t>Физикална медицина и рехабилитација</w:t>
            </w:r>
          </w:p>
        </w:tc>
        <w:tc>
          <w:tcPr>
            <w:tcW w:w="3177" w:type="dxa"/>
            <w:vAlign w:val="center"/>
          </w:tcPr>
          <w:p w14:paraId="55B3CCA6"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500</w:t>
            </w:r>
            <w:r>
              <w:rPr>
                <w:rFonts w:ascii="Times New Roman" w:hAnsi="Times New Roman" w:cs="Times New Roman"/>
                <w:sz w:val="20"/>
                <w:szCs w:val="20"/>
              </w:rPr>
              <w:t>.</w:t>
            </w:r>
            <w:r w:rsidRPr="00E0633E">
              <w:rPr>
                <w:rFonts w:ascii="Times New Roman" w:hAnsi="Times New Roman" w:cs="Times New Roman"/>
                <w:sz w:val="20"/>
                <w:szCs w:val="20"/>
              </w:rPr>
              <w:t>000</w:t>
            </w:r>
          </w:p>
        </w:tc>
        <w:tc>
          <w:tcPr>
            <w:tcW w:w="3319" w:type="dxa"/>
            <w:vAlign w:val="center"/>
          </w:tcPr>
          <w:p w14:paraId="6DBEECD8"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6</w:t>
            </w:r>
            <w:r>
              <w:rPr>
                <w:rFonts w:ascii="Times New Roman" w:hAnsi="Times New Roman" w:cs="Times New Roman"/>
                <w:sz w:val="20"/>
                <w:szCs w:val="20"/>
              </w:rPr>
              <w:t>.</w:t>
            </w:r>
            <w:r w:rsidRPr="00E0633E">
              <w:rPr>
                <w:rFonts w:ascii="Times New Roman" w:hAnsi="Times New Roman" w:cs="Times New Roman"/>
                <w:sz w:val="20"/>
                <w:szCs w:val="20"/>
              </w:rPr>
              <w:t>000</w:t>
            </w:r>
            <w:r>
              <w:rPr>
                <w:rFonts w:ascii="Times New Roman" w:hAnsi="Times New Roman" w:cs="Times New Roman"/>
                <w:sz w:val="20"/>
                <w:szCs w:val="20"/>
              </w:rPr>
              <w:t>.</w:t>
            </w:r>
            <w:r w:rsidRPr="00E0633E">
              <w:rPr>
                <w:rFonts w:ascii="Times New Roman" w:hAnsi="Times New Roman" w:cs="Times New Roman"/>
                <w:sz w:val="20"/>
                <w:szCs w:val="20"/>
              </w:rPr>
              <w:t>000</w:t>
            </w:r>
          </w:p>
        </w:tc>
      </w:tr>
      <w:tr w:rsidR="00862B91" w:rsidRPr="00E0633E" w14:paraId="42C6E21D" w14:textId="77777777" w:rsidTr="00862B91">
        <w:trPr>
          <w:trHeight w:val="45"/>
        </w:trPr>
        <w:tc>
          <w:tcPr>
            <w:tcW w:w="2396" w:type="dxa"/>
            <w:vAlign w:val="center"/>
          </w:tcPr>
          <w:p w14:paraId="68B655DE" w14:textId="77777777" w:rsidR="00862B91" w:rsidRPr="00E0633E" w:rsidRDefault="00862B91" w:rsidP="00862B91">
            <w:pPr>
              <w:spacing w:after="0" w:line="240" w:lineRule="auto"/>
              <w:jc w:val="both"/>
              <w:rPr>
                <w:rFonts w:ascii="Times New Roman" w:hAnsi="Times New Roman" w:cs="Times New Roman"/>
                <w:sz w:val="20"/>
                <w:szCs w:val="20"/>
                <w:lang w:val="sr-Cyrl-RS"/>
              </w:rPr>
            </w:pPr>
            <w:r w:rsidRPr="00E0633E">
              <w:rPr>
                <w:rFonts w:ascii="Times New Roman" w:hAnsi="Times New Roman" w:cs="Times New Roman"/>
                <w:sz w:val="20"/>
                <w:szCs w:val="20"/>
                <w:lang w:val="sr-Cyrl-RS"/>
              </w:rPr>
              <w:t>Спортска медицина</w:t>
            </w:r>
          </w:p>
        </w:tc>
        <w:tc>
          <w:tcPr>
            <w:tcW w:w="3177" w:type="dxa"/>
            <w:vAlign w:val="center"/>
          </w:tcPr>
          <w:p w14:paraId="36091FA2"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20</w:t>
            </w:r>
            <w:r>
              <w:rPr>
                <w:rFonts w:ascii="Times New Roman" w:hAnsi="Times New Roman" w:cs="Times New Roman"/>
                <w:sz w:val="20"/>
                <w:szCs w:val="20"/>
              </w:rPr>
              <w:t>.</w:t>
            </w:r>
            <w:r w:rsidRPr="00E0633E">
              <w:rPr>
                <w:rFonts w:ascii="Times New Roman" w:hAnsi="Times New Roman" w:cs="Times New Roman"/>
                <w:sz w:val="20"/>
                <w:szCs w:val="20"/>
              </w:rPr>
              <w:t>000</w:t>
            </w:r>
          </w:p>
        </w:tc>
        <w:tc>
          <w:tcPr>
            <w:tcW w:w="3319" w:type="dxa"/>
            <w:vAlign w:val="center"/>
          </w:tcPr>
          <w:p w14:paraId="170F589B"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1</w:t>
            </w:r>
            <w:r>
              <w:rPr>
                <w:rFonts w:ascii="Times New Roman" w:hAnsi="Times New Roman" w:cs="Times New Roman"/>
                <w:sz w:val="20"/>
                <w:szCs w:val="20"/>
              </w:rPr>
              <w:t>.</w:t>
            </w:r>
            <w:r w:rsidRPr="00E0633E">
              <w:rPr>
                <w:rFonts w:ascii="Times New Roman" w:hAnsi="Times New Roman" w:cs="Times New Roman"/>
                <w:sz w:val="20"/>
                <w:szCs w:val="20"/>
              </w:rPr>
              <w:t>000</w:t>
            </w:r>
          </w:p>
        </w:tc>
      </w:tr>
      <w:tr w:rsidR="00862B91" w:rsidRPr="0086736B" w14:paraId="5C008DB7" w14:textId="77777777" w:rsidTr="00862B91">
        <w:trPr>
          <w:trHeight w:val="45"/>
        </w:trPr>
        <w:tc>
          <w:tcPr>
            <w:tcW w:w="2396" w:type="dxa"/>
            <w:shd w:val="clear" w:color="auto" w:fill="F2F2F2" w:themeFill="background1" w:themeFillShade="F2"/>
            <w:vAlign w:val="center"/>
          </w:tcPr>
          <w:p w14:paraId="62DD4807" w14:textId="77777777" w:rsidR="00862B91" w:rsidRPr="0086736B" w:rsidRDefault="00862B91" w:rsidP="00862B91">
            <w:pPr>
              <w:spacing w:after="0" w:line="240" w:lineRule="auto"/>
              <w:jc w:val="both"/>
              <w:rPr>
                <w:rFonts w:ascii="Times New Roman" w:hAnsi="Times New Roman" w:cs="Times New Roman"/>
                <w:sz w:val="20"/>
                <w:szCs w:val="20"/>
                <w:lang w:val="sr-Cyrl-RS"/>
              </w:rPr>
            </w:pPr>
            <w:r w:rsidRPr="0086736B">
              <w:rPr>
                <w:rFonts w:ascii="Times New Roman" w:hAnsi="Times New Roman" w:cs="Times New Roman"/>
                <w:sz w:val="20"/>
                <w:szCs w:val="20"/>
                <w:lang w:val="sr-Cyrl-RS"/>
              </w:rPr>
              <w:t>Укупно</w:t>
            </w:r>
          </w:p>
        </w:tc>
        <w:tc>
          <w:tcPr>
            <w:tcW w:w="3177" w:type="dxa"/>
            <w:shd w:val="clear" w:color="auto" w:fill="F2F2F2" w:themeFill="background1" w:themeFillShade="F2"/>
            <w:vAlign w:val="center"/>
          </w:tcPr>
          <w:p w14:paraId="5E21180C" w14:textId="77777777" w:rsidR="00862B91" w:rsidRPr="0086736B" w:rsidRDefault="00862B91" w:rsidP="00862B91">
            <w:pPr>
              <w:spacing w:after="0" w:line="240" w:lineRule="auto"/>
              <w:jc w:val="right"/>
              <w:rPr>
                <w:rFonts w:ascii="Times New Roman" w:hAnsi="Times New Roman" w:cs="Times New Roman"/>
                <w:sz w:val="20"/>
                <w:szCs w:val="20"/>
              </w:rPr>
            </w:pPr>
            <w:r w:rsidRPr="0086736B">
              <w:rPr>
                <w:rFonts w:ascii="Times New Roman" w:hAnsi="Times New Roman" w:cs="Times New Roman"/>
                <w:sz w:val="20"/>
                <w:szCs w:val="20"/>
              </w:rPr>
              <w:t>2.950.000</w:t>
            </w:r>
          </w:p>
        </w:tc>
        <w:tc>
          <w:tcPr>
            <w:tcW w:w="3319" w:type="dxa"/>
            <w:shd w:val="clear" w:color="auto" w:fill="F2F2F2" w:themeFill="background1" w:themeFillShade="F2"/>
            <w:vAlign w:val="center"/>
          </w:tcPr>
          <w:p w14:paraId="36A46697" w14:textId="77777777" w:rsidR="00862B91" w:rsidRPr="0086736B" w:rsidRDefault="00862B91" w:rsidP="00862B91">
            <w:pPr>
              <w:spacing w:after="0" w:line="240" w:lineRule="auto"/>
              <w:jc w:val="right"/>
              <w:rPr>
                <w:rFonts w:ascii="Times New Roman" w:hAnsi="Times New Roman" w:cs="Times New Roman"/>
                <w:sz w:val="20"/>
                <w:szCs w:val="20"/>
              </w:rPr>
            </w:pPr>
            <w:r w:rsidRPr="0086736B">
              <w:rPr>
                <w:rFonts w:ascii="Times New Roman" w:hAnsi="Times New Roman" w:cs="Times New Roman"/>
                <w:sz w:val="20"/>
                <w:szCs w:val="20"/>
              </w:rPr>
              <w:t>9.481.000</w:t>
            </w:r>
          </w:p>
        </w:tc>
      </w:tr>
    </w:tbl>
    <w:p w14:paraId="1C497DAC" w14:textId="77777777" w:rsidR="00862B91" w:rsidRPr="006A00CC" w:rsidRDefault="00862B91" w:rsidP="00862B91">
      <w:pPr>
        <w:spacing w:after="120"/>
        <w:jc w:val="both"/>
        <w:rPr>
          <w:rFonts w:ascii="Times New Roman" w:hAnsi="Times New Roman" w:cs="Times New Roman"/>
          <w:b/>
          <w:color w:val="FF0000"/>
          <w:sz w:val="24"/>
          <w:szCs w:val="24"/>
          <w:lang w:val="sr-Cyrl-RS"/>
        </w:rPr>
      </w:pPr>
    </w:p>
    <w:p w14:paraId="4A67014E" w14:textId="77777777" w:rsidR="00862B91" w:rsidRPr="002C623C" w:rsidRDefault="00862B91" w:rsidP="00862B91">
      <w:pPr>
        <w:spacing w:after="120" w:line="360" w:lineRule="auto"/>
        <w:jc w:val="both"/>
        <w:rPr>
          <w:rFonts w:ascii="Times New Roman" w:hAnsi="Times New Roman" w:cs="Times New Roman"/>
          <w:sz w:val="24"/>
          <w:szCs w:val="24"/>
          <w:lang w:val="sr-Cyrl-RS"/>
        </w:rPr>
      </w:pPr>
      <w:r w:rsidRPr="002C623C">
        <w:rPr>
          <w:rFonts w:ascii="Times New Roman" w:hAnsi="Times New Roman" w:cs="Times New Roman"/>
          <w:sz w:val="24"/>
          <w:szCs w:val="24"/>
          <w:lang w:val="sr-Cyrl-RS"/>
        </w:rPr>
        <w:t>4.1.9. Стоматолошка здравствена заштита</w:t>
      </w:r>
    </w:p>
    <w:p w14:paraId="6CA9F4A9" w14:textId="77777777" w:rsidR="00862B91" w:rsidRPr="007A01D5" w:rsidRDefault="00862B91" w:rsidP="00862B91">
      <w:pPr>
        <w:shd w:val="clear" w:color="auto" w:fill="FFFFFF"/>
        <w:spacing w:after="150" w:line="36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lang w:val="sr-Cyrl-RS"/>
        </w:rPr>
        <w:t xml:space="preserve">                  </w:t>
      </w:r>
      <w:r w:rsidRPr="007A01D5">
        <w:rPr>
          <w:rFonts w:ascii="Times New Roman" w:eastAsia="Times New Roman" w:hAnsi="Times New Roman" w:cs="Times New Roman"/>
          <w:color w:val="333333"/>
          <w:sz w:val="24"/>
          <w:szCs w:val="24"/>
        </w:rPr>
        <w:t>У области стоматолошке здравствене заштите планирају се мере превенције и профилаксе са циљем очувања и унапређења оралног здравља осигураних лица и терапијске услуге ради лечења болести уста и зуба. Укупно је планирано 5.501.500 превентивних и профилактичких мера: превентивни прегледи одојчади</w:t>
      </w:r>
      <w:r>
        <w:rPr>
          <w:rFonts w:ascii="Times New Roman" w:eastAsia="Times New Roman" w:hAnsi="Times New Roman" w:cs="Times New Roman"/>
          <w:color w:val="333333"/>
          <w:sz w:val="24"/>
          <w:szCs w:val="24"/>
          <w:lang w:val="sr-Cyrl-RS"/>
        </w:rPr>
        <w:t>,</w:t>
      </w:r>
      <w:r w:rsidRPr="007A01D5">
        <w:rPr>
          <w:rFonts w:ascii="Times New Roman" w:eastAsia="Times New Roman" w:hAnsi="Times New Roman" w:cs="Times New Roman"/>
          <w:color w:val="333333"/>
          <w:sz w:val="24"/>
          <w:szCs w:val="24"/>
        </w:rPr>
        <w:t xml:space="preserve"> стоматолошки прегледи мале и школске деце</w:t>
      </w:r>
      <w:r>
        <w:rPr>
          <w:rFonts w:ascii="Times New Roman" w:eastAsia="Times New Roman" w:hAnsi="Times New Roman" w:cs="Times New Roman"/>
          <w:color w:val="333333"/>
          <w:sz w:val="24"/>
          <w:szCs w:val="24"/>
          <w:lang w:val="sr-Cyrl-RS"/>
        </w:rPr>
        <w:t>,</w:t>
      </w:r>
      <w:r w:rsidRPr="007A01D5">
        <w:rPr>
          <w:rFonts w:ascii="Times New Roman" w:eastAsia="Times New Roman" w:hAnsi="Times New Roman" w:cs="Times New Roman"/>
          <w:color w:val="333333"/>
          <w:sz w:val="24"/>
          <w:szCs w:val="24"/>
        </w:rPr>
        <w:t xml:space="preserve"> омладине и студената на редовном школовању до навршене 26-те године живота</w:t>
      </w:r>
      <w:r>
        <w:rPr>
          <w:rFonts w:ascii="Times New Roman" w:eastAsia="Times New Roman" w:hAnsi="Times New Roman" w:cs="Times New Roman"/>
          <w:color w:val="333333"/>
          <w:sz w:val="24"/>
          <w:szCs w:val="24"/>
          <w:lang w:val="sr-Cyrl-RS"/>
        </w:rPr>
        <w:t>,</w:t>
      </w:r>
      <w:r w:rsidRPr="007A01D5">
        <w:rPr>
          <w:rFonts w:ascii="Times New Roman" w:eastAsia="Times New Roman" w:hAnsi="Times New Roman" w:cs="Times New Roman"/>
          <w:color w:val="333333"/>
          <w:sz w:val="24"/>
          <w:szCs w:val="24"/>
        </w:rPr>
        <w:t xml:space="preserve"> као и трудница и породиља</w:t>
      </w:r>
      <w:r>
        <w:rPr>
          <w:rFonts w:ascii="Times New Roman" w:eastAsia="Times New Roman" w:hAnsi="Times New Roman" w:cs="Times New Roman"/>
          <w:color w:val="333333"/>
          <w:sz w:val="24"/>
          <w:szCs w:val="24"/>
          <w:lang w:val="sr-Cyrl-RS"/>
        </w:rPr>
        <w:t>,</w:t>
      </w:r>
      <w:r w:rsidRPr="007A01D5">
        <w:rPr>
          <w:rFonts w:ascii="Times New Roman" w:eastAsia="Times New Roman" w:hAnsi="Times New Roman" w:cs="Times New Roman"/>
          <w:color w:val="333333"/>
          <w:sz w:val="24"/>
          <w:szCs w:val="24"/>
        </w:rPr>
        <w:t xml:space="preserve"> систематски прегледи деце у трећој</w:t>
      </w:r>
      <w:r>
        <w:rPr>
          <w:rFonts w:ascii="Times New Roman" w:eastAsia="Times New Roman" w:hAnsi="Times New Roman" w:cs="Times New Roman"/>
          <w:color w:val="333333"/>
          <w:sz w:val="24"/>
          <w:szCs w:val="24"/>
          <w:lang w:val="sr-Cyrl-RS"/>
        </w:rPr>
        <w:t>,</w:t>
      </w:r>
      <w:r w:rsidRPr="007A01D5">
        <w:rPr>
          <w:rFonts w:ascii="Times New Roman" w:eastAsia="Times New Roman" w:hAnsi="Times New Roman" w:cs="Times New Roman"/>
          <w:color w:val="333333"/>
          <w:sz w:val="24"/>
          <w:szCs w:val="24"/>
        </w:rPr>
        <w:t xml:space="preserve"> седмој и дванаестој години живота</w:t>
      </w:r>
      <w:r>
        <w:rPr>
          <w:rFonts w:ascii="Times New Roman" w:eastAsia="Times New Roman" w:hAnsi="Times New Roman" w:cs="Times New Roman"/>
          <w:color w:val="333333"/>
          <w:sz w:val="24"/>
          <w:szCs w:val="24"/>
          <w:lang w:val="sr-Cyrl-RS"/>
        </w:rPr>
        <w:t>,</w:t>
      </w:r>
      <w:r w:rsidRPr="007A01D5">
        <w:rPr>
          <w:rFonts w:ascii="Times New Roman" w:eastAsia="Times New Roman" w:hAnsi="Times New Roman" w:cs="Times New Roman"/>
          <w:color w:val="333333"/>
          <w:sz w:val="24"/>
          <w:szCs w:val="24"/>
        </w:rPr>
        <w:t xml:space="preserve"> уклањање наслага</w:t>
      </w:r>
      <w:r>
        <w:rPr>
          <w:rFonts w:ascii="Times New Roman" w:eastAsia="Times New Roman" w:hAnsi="Times New Roman" w:cs="Times New Roman"/>
          <w:color w:val="333333"/>
          <w:sz w:val="24"/>
          <w:szCs w:val="24"/>
          <w:lang w:val="sr-Cyrl-RS"/>
        </w:rPr>
        <w:t>,</w:t>
      </w:r>
      <w:r w:rsidRPr="007A01D5">
        <w:rPr>
          <w:rFonts w:ascii="Times New Roman" w:eastAsia="Times New Roman" w:hAnsi="Times New Roman" w:cs="Times New Roman"/>
          <w:color w:val="333333"/>
          <w:sz w:val="24"/>
          <w:szCs w:val="24"/>
        </w:rPr>
        <w:t xml:space="preserve"> апликација флуорида</w:t>
      </w:r>
      <w:r>
        <w:rPr>
          <w:rFonts w:ascii="Times New Roman" w:eastAsia="Times New Roman" w:hAnsi="Times New Roman" w:cs="Times New Roman"/>
          <w:color w:val="333333"/>
          <w:sz w:val="24"/>
          <w:szCs w:val="24"/>
          <w:lang w:val="sr-Cyrl-RS"/>
        </w:rPr>
        <w:t>,</w:t>
      </w:r>
      <w:r w:rsidRPr="007A01D5">
        <w:rPr>
          <w:rFonts w:ascii="Times New Roman" w:eastAsia="Times New Roman" w:hAnsi="Times New Roman" w:cs="Times New Roman"/>
          <w:color w:val="333333"/>
          <w:sz w:val="24"/>
          <w:szCs w:val="24"/>
        </w:rPr>
        <w:t xml:space="preserve"> заливање фисура сталних молара и здравствено-васпитни рад (Табела 9. – План стоматолошке здравствене заштите за 202</w:t>
      </w:r>
      <w:r w:rsidRPr="007A01D5">
        <w:rPr>
          <w:rFonts w:ascii="Times New Roman" w:eastAsia="Times New Roman" w:hAnsi="Times New Roman" w:cs="Times New Roman"/>
          <w:color w:val="333333"/>
          <w:sz w:val="24"/>
          <w:szCs w:val="24"/>
          <w:lang w:val="sr-Cyrl-RS"/>
        </w:rPr>
        <w:t>4</w:t>
      </w:r>
      <w:r w:rsidRPr="007A01D5">
        <w:rPr>
          <w:rFonts w:ascii="Times New Roman" w:eastAsia="Times New Roman" w:hAnsi="Times New Roman" w:cs="Times New Roman"/>
          <w:color w:val="333333"/>
          <w:sz w:val="24"/>
          <w:szCs w:val="24"/>
        </w:rPr>
        <w:t>. годину).</w:t>
      </w:r>
    </w:p>
    <w:p w14:paraId="4F1BE3BE" w14:textId="77777777" w:rsidR="00862B91" w:rsidRPr="00862B91" w:rsidRDefault="00862B91" w:rsidP="00862B91">
      <w:pPr>
        <w:shd w:val="clear" w:color="auto" w:fill="FFFFFF"/>
        <w:spacing w:after="150" w:line="360" w:lineRule="auto"/>
        <w:jc w:val="both"/>
        <w:rPr>
          <w:rFonts w:ascii="Times New Roman" w:eastAsia="Times New Roman" w:hAnsi="Times New Roman" w:cs="Times New Roman"/>
          <w:color w:val="333333"/>
          <w:sz w:val="24"/>
          <w:szCs w:val="24"/>
          <w:lang w:val="sr-Latn-RS"/>
        </w:rPr>
      </w:pPr>
      <w:r>
        <w:rPr>
          <w:rFonts w:ascii="Times New Roman" w:eastAsia="Times New Roman" w:hAnsi="Times New Roman" w:cs="Times New Roman"/>
          <w:color w:val="333333"/>
          <w:sz w:val="24"/>
          <w:szCs w:val="24"/>
          <w:lang w:val="sr-Cyrl-RS"/>
        </w:rPr>
        <w:t xml:space="preserve">                 </w:t>
      </w:r>
      <w:r w:rsidRPr="007A01D5">
        <w:rPr>
          <w:rFonts w:ascii="Times New Roman" w:eastAsia="Times New Roman" w:hAnsi="Times New Roman" w:cs="Times New Roman"/>
          <w:color w:val="333333"/>
          <w:sz w:val="24"/>
          <w:szCs w:val="24"/>
        </w:rPr>
        <w:t>За стоматолошку здравствену заштиту планирано је око 4.375.000 терапијских услуга ради лечења болести уста и зуба</w:t>
      </w:r>
      <w:r>
        <w:rPr>
          <w:rFonts w:ascii="Times New Roman" w:eastAsia="Times New Roman" w:hAnsi="Times New Roman" w:cs="Times New Roman"/>
          <w:color w:val="333333"/>
          <w:sz w:val="24"/>
          <w:szCs w:val="24"/>
          <w:lang w:val="sr-Cyrl-RS"/>
        </w:rPr>
        <w:t>,</w:t>
      </w:r>
      <w:r w:rsidRPr="007A01D5">
        <w:rPr>
          <w:rFonts w:ascii="Times New Roman" w:eastAsia="Times New Roman" w:hAnsi="Times New Roman" w:cs="Times New Roman"/>
          <w:color w:val="333333"/>
          <w:sz w:val="24"/>
          <w:szCs w:val="24"/>
        </w:rPr>
        <w:t xml:space="preserve"> које су разврстане у 274 различит</w:t>
      </w:r>
      <w:r w:rsidRPr="007A01D5">
        <w:rPr>
          <w:rFonts w:ascii="Times New Roman" w:eastAsia="Times New Roman" w:hAnsi="Times New Roman" w:cs="Times New Roman"/>
          <w:color w:val="333333"/>
          <w:sz w:val="24"/>
          <w:szCs w:val="24"/>
          <w:lang w:val="sr-Cyrl-RS"/>
        </w:rPr>
        <w:t>а</w:t>
      </w:r>
      <w:r w:rsidRPr="007A01D5">
        <w:rPr>
          <w:rFonts w:ascii="Times New Roman" w:eastAsia="Times New Roman" w:hAnsi="Times New Roman" w:cs="Times New Roman"/>
          <w:color w:val="333333"/>
          <w:sz w:val="24"/>
          <w:szCs w:val="24"/>
        </w:rPr>
        <w:t xml:space="preserve"> терапијск</w:t>
      </w:r>
      <w:r w:rsidRPr="007A01D5">
        <w:rPr>
          <w:rFonts w:ascii="Times New Roman" w:eastAsia="Times New Roman" w:hAnsi="Times New Roman" w:cs="Times New Roman"/>
          <w:color w:val="333333"/>
          <w:sz w:val="24"/>
          <w:szCs w:val="24"/>
          <w:lang w:val="sr-Cyrl-RS"/>
        </w:rPr>
        <w:t>а</w:t>
      </w:r>
      <w:r w:rsidRPr="007A01D5">
        <w:rPr>
          <w:rFonts w:ascii="Times New Roman" w:eastAsia="Times New Roman" w:hAnsi="Times New Roman" w:cs="Times New Roman"/>
          <w:color w:val="333333"/>
          <w:sz w:val="24"/>
          <w:szCs w:val="24"/>
        </w:rPr>
        <w:t xml:space="preserve"> и дијагностичк</w:t>
      </w:r>
      <w:r w:rsidRPr="007A01D5">
        <w:rPr>
          <w:rFonts w:ascii="Times New Roman" w:eastAsia="Times New Roman" w:hAnsi="Times New Roman" w:cs="Times New Roman"/>
          <w:color w:val="333333"/>
          <w:sz w:val="24"/>
          <w:szCs w:val="24"/>
          <w:lang w:val="sr-Cyrl-RS"/>
        </w:rPr>
        <w:t>а</w:t>
      </w:r>
      <w:r w:rsidRPr="007A01D5">
        <w:rPr>
          <w:rFonts w:ascii="Times New Roman" w:eastAsia="Times New Roman" w:hAnsi="Times New Roman" w:cs="Times New Roman"/>
          <w:color w:val="333333"/>
          <w:sz w:val="24"/>
          <w:szCs w:val="24"/>
        </w:rPr>
        <w:t xml:space="preserve"> поступка.</w:t>
      </w:r>
    </w:p>
    <w:p w14:paraId="7BFCBCAC" w14:textId="77777777" w:rsidR="00862B91" w:rsidRPr="006A00CC" w:rsidRDefault="00862B91" w:rsidP="00862B91">
      <w:pPr>
        <w:spacing w:after="150"/>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lastRenderedPageBreak/>
        <w:t>Табела 9. План стоматолошке здравствене заштите за 2024. годину</w:t>
      </w:r>
    </w:p>
    <w:tbl>
      <w:tblPr>
        <w:tblW w:w="0" w:type="auto"/>
        <w:tblInd w:w="115" w:type="dxa"/>
        <w:tblBorders>
          <w:top w:val="single" w:sz="4" w:space="0" w:color="auto"/>
          <w:bottom w:val="single" w:sz="4" w:space="0" w:color="auto"/>
          <w:insideH w:val="single" w:sz="4" w:space="0" w:color="auto"/>
        </w:tblBorders>
        <w:tblLook w:val="04A0" w:firstRow="1" w:lastRow="0" w:firstColumn="1" w:lastColumn="0" w:noHBand="0" w:noVBand="1"/>
      </w:tblPr>
      <w:tblGrid>
        <w:gridCol w:w="4165"/>
        <w:gridCol w:w="5080"/>
      </w:tblGrid>
      <w:tr w:rsidR="00862B91" w:rsidRPr="00FB20DB" w14:paraId="388770F9" w14:textId="77777777" w:rsidTr="00862B91">
        <w:trPr>
          <w:trHeight w:val="45"/>
        </w:trPr>
        <w:tc>
          <w:tcPr>
            <w:tcW w:w="6247" w:type="dxa"/>
            <w:vAlign w:val="center"/>
          </w:tcPr>
          <w:p w14:paraId="29DF0BB8" w14:textId="77777777" w:rsidR="00862B91" w:rsidRPr="00FB20DB" w:rsidRDefault="00862B91" w:rsidP="00862B91">
            <w:pPr>
              <w:spacing w:after="150" w:line="240" w:lineRule="auto"/>
              <w:jc w:val="center"/>
              <w:rPr>
                <w:rFonts w:ascii="Times New Roman" w:hAnsi="Times New Roman" w:cs="Times New Roman"/>
                <w:b/>
                <w:sz w:val="20"/>
                <w:szCs w:val="20"/>
                <w:lang w:val="sr-Cyrl-RS"/>
              </w:rPr>
            </w:pPr>
            <w:r w:rsidRPr="00FB20DB">
              <w:rPr>
                <w:rFonts w:ascii="Times New Roman" w:hAnsi="Times New Roman" w:cs="Times New Roman"/>
                <w:b/>
                <w:sz w:val="20"/>
                <w:szCs w:val="20"/>
                <w:lang w:val="sr-Cyrl-RS"/>
              </w:rPr>
              <w:t>Врста услуге према општем акту о садржају и обиму права</w:t>
            </w:r>
          </w:p>
        </w:tc>
        <w:tc>
          <w:tcPr>
            <w:tcW w:w="8153" w:type="dxa"/>
            <w:vAlign w:val="center"/>
          </w:tcPr>
          <w:p w14:paraId="6CD167C9" w14:textId="77777777" w:rsidR="00862B91" w:rsidRPr="00FB20DB" w:rsidRDefault="00862B91" w:rsidP="00862B91">
            <w:pPr>
              <w:spacing w:after="150" w:line="240" w:lineRule="auto"/>
              <w:jc w:val="center"/>
              <w:rPr>
                <w:rFonts w:ascii="Times New Roman" w:hAnsi="Times New Roman" w:cs="Times New Roman"/>
                <w:b/>
                <w:sz w:val="20"/>
                <w:szCs w:val="20"/>
                <w:lang w:val="sr-Cyrl-RS"/>
              </w:rPr>
            </w:pPr>
            <w:r w:rsidRPr="00FB20DB">
              <w:rPr>
                <w:rFonts w:ascii="Times New Roman" w:hAnsi="Times New Roman" w:cs="Times New Roman"/>
                <w:b/>
                <w:sz w:val="20"/>
                <w:szCs w:val="20"/>
                <w:lang w:val="sr-Cyrl-RS"/>
              </w:rPr>
              <w:t>Планиран број услуга</w:t>
            </w:r>
          </w:p>
        </w:tc>
      </w:tr>
      <w:tr w:rsidR="00862B91" w:rsidRPr="00FB20DB" w14:paraId="72E1B629" w14:textId="77777777" w:rsidTr="00862B91">
        <w:trPr>
          <w:trHeight w:val="45"/>
        </w:trPr>
        <w:tc>
          <w:tcPr>
            <w:tcW w:w="6247" w:type="dxa"/>
            <w:vAlign w:val="center"/>
          </w:tcPr>
          <w:p w14:paraId="3F05CA1D" w14:textId="77777777" w:rsidR="00862B91" w:rsidRPr="00FB20DB" w:rsidRDefault="00862B91" w:rsidP="00862B91">
            <w:pPr>
              <w:spacing w:after="0" w:line="240" w:lineRule="auto"/>
              <w:jc w:val="both"/>
              <w:rPr>
                <w:rFonts w:ascii="Times New Roman" w:hAnsi="Times New Roman" w:cs="Times New Roman"/>
                <w:sz w:val="20"/>
                <w:szCs w:val="20"/>
                <w:lang w:val="sr-Cyrl-RS"/>
              </w:rPr>
            </w:pPr>
            <w:r w:rsidRPr="00FB20DB">
              <w:rPr>
                <w:rFonts w:ascii="Times New Roman" w:hAnsi="Times New Roman" w:cs="Times New Roman"/>
                <w:sz w:val="20"/>
                <w:szCs w:val="20"/>
                <w:lang w:val="sr-Cyrl-RS"/>
              </w:rPr>
              <w:t>Превентивни преглед одојчади од 2 месеца до навршене једне године живота</w:t>
            </w:r>
          </w:p>
        </w:tc>
        <w:tc>
          <w:tcPr>
            <w:tcW w:w="8153" w:type="dxa"/>
            <w:vAlign w:val="center"/>
          </w:tcPr>
          <w:p w14:paraId="5C278337" w14:textId="77777777" w:rsidR="00862B91" w:rsidRPr="00FB20DB" w:rsidRDefault="00862B91" w:rsidP="00862B91">
            <w:pPr>
              <w:spacing w:after="0"/>
              <w:jc w:val="right"/>
              <w:rPr>
                <w:rFonts w:ascii="Times New Roman" w:hAnsi="Times New Roman" w:cs="Times New Roman"/>
                <w:sz w:val="20"/>
                <w:szCs w:val="20"/>
                <w:lang w:val="sr-Latn-RS"/>
              </w:rPr>
            </w:pPr>
            <w:r w:rsidRPr="00FB20DB">
              <w:rPr>
                <w:rFonts w:ascii="Times New Roman" w:hAnsi="Times New Roman" w:cs="Times New Roman"/>
                <w:sz w:val="20"/>
                <w:szCs w:val="20"/>
                <w:lang w:val="sr-Cyrl-RS"/>
              </w:rPr>
              <w:t>62.</w:t>
            </w:r>
            <w:r w:rsidRPr="00FB20DB">
              <w:rPr>
                <w:rFonts w:ascii="Times New Roman" w:hAnsi="Times New Roman" w:cs="Times New Roman"/>
                <w:sz w:val="20"/>
                <w:szCs w:val="20"/>
                <w:lang w:val="sr-Latn-RS"/>
              </w:rPr>
              <w:t>500</w:t>
            </w:r>
          </w:p>
        </w:tc>
      </w:tr>
      <w:tr w:rsidR="00862B91" w:rsidRPr="00FB20DB" w14:paraId="17766993" w14:textId="77777777" w:rsidTr="00862B91">
        <w:trPr>
          <w:trHeight w:val="45"/>
        </w:trPr>
        <w:tc>
          <w:tcPr>
            <w:tcW w:w="6247" w:type="dxa"/>
            <w:vAlign w:val="center"/>
          </w:tcPr>
          <w:p w14:paraId="58163349" w14:textId="77777777" w:rsidR="00862B91" w:rsidRPr="00FB20DB" w:rsidRDefault="00862B91" w:rsidP="00862B91">
            <w:pPr>
              <w:spacing w:after="0" w:line="240" w:lineRule="auto"/>
              <w:jc w:val="both"/>
              <w:rPr>
                <w:rFonts w:ascii="Times New Roman" w:hAnsi="Times New Roman" w:cs="Times New Roman"/>
                <w:sz w:val="20"/>
                <w:szCs w:val="20"/>
                <w:lang w:val="sr-Cyrl-RS"/>
              </w:rPr>
            </w:pPr>
            <w:r w:rsidRPr="00FB20DB">
              <w:rPr>
                <w:rFonts w:ascii="Times New Roman" w:hAnsi="Times New Roman" w:cs="Times New Roman"/>
                <w:sz w:val="20"/>
                <w:szCs w:val="20"/>
                <w:lang w:val="sr-Cyrl-RS"/>
              </w:rPr>
              <w:t>Стоматолошки преглед</w:t>
            </w:r>
          </w:p>
        </w:tc>
        <w:tc>
          <w:tcPr>
            <w:tcW w:w="8153" w:type="dxa"/>
            <w:vAlign w:val="center"/>
          </w:tcPr>
          <w:p w14:paraId="66BA630A" w14:textId="77777777" w:rsidR="00862B91" w:rsidRPr="00FB20DB" w:rsidRDefault="00862B91" w:rsidP="00862B91">
            <w:pPr>
              <w:spacing w:after="0"/>
              <w:jc w:val="right"/>
              <w:rPr>
                <w:rFonts w:ascii="Times New Roman" w:hAnsi="Times New Roman" w:cs="Times New Roman"/>
                <w:sz w:val="20"/>
                <w:szCs w:val="20"/>
                <w:lang w:val="sr-Latn-RS"/>
              </w:rPr>
            </w:pPr>
            <w:r w:rsidRPr="00FB20DB">
              <w:rPr>
                <w:rFonts w:ascii="Times New Roman" w:hAnsi="Times New Roman" w:cs="Times New Roman"/>
                <w:sz w:val="20"/>
                <w:szCs w:val="20"/>
                <w:lang w:val="sr-Cyrl-RS"/>
              </w:rPr>
              <w:t>1.</w:t>
            </w:r>
            <w:r w:rsidRPr="00FB20DB">
              <w:rPr>
                <w:rFonts w:ascii="Times New Roman" w:hAnsi="Times New Roman" w:cs="Times New Roman"/>
                <w:sz w:val="20"/>
                <w:szCs w:val="20"/>
                <w:lang w:val="sr-Latn-RS"/>
              </w:rPr>
              <w:t>500</w:t>
            </w:r>
            <w:r w:rsidRPr="00FB20DB">
              <w:rPr>
                <w:rFonts w:ascii="Times New Roman" w:hAnsi="Times New Roman" w:cs="Times New Roman"/>
                <w:sz w:val="20"/>
                <w:szCs w:val="20"/>
                <w:lang w:val="sr-Cyrl-RS"/>
              </w:rPr>
              <w:t>.</w:t>
            </w:r>
            <w:r w:rsidRPr="00FB20DB">
              <w:rPr>
                <w:rFonts w:ascii="Times New Roman" w:hAnsi="Times New Roman" w:cs="Times New Roman"/>
                <w:sz w:val="20"/>
                <w:szCs w:val="20"/>
                <w:lang w:val="sr-Latn-RS"/>
              </w:rPr>
              <w:t>000</w:t>
            </w:r>
          </w:p>
        </w:tc>
      </w:tr>
      <w:tr w:rsidR="00862B91" w:rsidRPr="00FB20DB" w14:paraId="0AF349E5" w14:textId="77777777" w:rsidTr="00862B91">
        <w:trPr>
          <w:trHeight w:val="45"/>
        </w:trPr>
        <w:tc>
          <w:tcPr>
            <w:tcW w:w="6247" w:type="dxa"/>
            <w:vAlign w:val="center"/>
          </w:tcPr>
          <w:p w14:paraId="34BCF84E" w14:textId="77777777" w:rsidR="00862B91" w:rsidRPr="00FB20DB" w:rsidRDefault="00862B91" w:rsidP="00862B91">
            <w:pPr>
              <w:spacing w:after="0" w:line="240" w:lineRule="auto"/>
              <w:jc w:val="both"/>
              <w:rPr>
                <w:rFonts w:ascii="Times New Roman" w:hAnsi="Times New Roman" w:cs="Times New Roman"/>
                <w:sz w:val="20"/>
                <w:szCs w:val="20"/>
                <w:lang w:val="sr-Cyrl-RS"/>
              </w:rPr>
            </w:pPr>
            <w:r w:rsidRPr="00FB20DB">
              <w:rPr>
                <w:rFonts w:ascii="Times New Roman" w:hAnsi="Times New Roman" w:cs="Times New Roman"/>
                <w:sz w:val="20"/>
                <w:szCs w:val="20"/>
                <w:lang w:val="sr-Cyrl-RS"/>
              </w:rPr>
              <w:t>Систематски преглед</w:t>
            </w:r>
          </w:p>
        </w:tc>
        <w:tc>
          <w:tcPr>
            <w:tcW w:w="8153" w:type="dxa"/>
            <w:vAlign w:val="center"/>
          </w:tcPr>
          <w:p w14:paraId="508EA240" w14:textId="77777777" w:rsidR="00862B91" w:rsidRPr="00FB20DB" w:rsidRDefault="00862B91" w:rsidP="00862B91">
            <w:pPr>
              <w:spacing w:after="0"/>
              <w:jc w:val="right"/>
              <w:rPr>
                <w:rFonts w:ascii="Times New Roman" w:hAnsi="Times New Roman" w:cs="Times New Roman"/>
                <w:sz w:val="20"/>
                <w:szCs w:val="20"/>
                <w:lang w:val="sr-Latn-RS"/>
              </w:rPr>
            </w:pPr>
            <w:r w:rsidRPr="00FB20DB">
              <w:rPr>
                <w:rFonts w:ascii="Times New Roman" w:hAnsi="Times New Roman" w:cs="Times New Roman"/>
                <w:sz w:val="20"/>
                <w:szCs w:val="20"/>
                <w:lang w:val="sr-Cyrl-RS"/>
              </w:rPr>
              <w:t>19</w:t>
            </w:r>
            <w:r w:rsidRPr="00FB20DB">
              <w:rPr>
                <w:rFonts w:ascii="Times New Roman" w:hAnsi="Times New Roman" w:cs="Times New Roman"/>
                <w:sz w:val="20"/>
                <w:szCs w:val="20"/>
                <w:lang w:val="sr-Latn-RS"/>
              </w:rPr>
              <w:t>4</w:t>
            </w:r>
            <w:r w:rsidRPr="00FB20DB">
              <w:rPr>
                <w:rFonts w:ascii="Times New Roman" w:hAnsi="Times New Roman" w:cs="Times New Roman"/>
                <w:sz w:val="20"/>
                <w:szCs w:val="20"/>
                <w:lang w:val="sr-Cyrl-RS"/>
              </w:rPr>
              <w:t>.00</w:t>
            </w:r>
            <w:r w:rsidRPr="00FB20DB">
              <w:rPr>
                <w:rFonts w:ascii="Times New Roman" w:hAnsi="Times New Roman" w:cs="Times New Roman"/>
                <w:sz w:val="20"/>
                <w:szCs w:val="20"/>
                <w:lang w:val="sr-Latn-RS"/>
              </w:rPr>
              <w:t>0</w:t>
            </w:r>
          </w:p>
        </w:tc>
      </w:tr>
      <w:tr w:rsidR="00862B91" w:rsidRPr="00FB20DB" w14:paraId="62C7A7CE" w14:textId="77777777" w:rsidTr="00862B91">
        <w:trPr>
          <w:trHeight w:val="45"/>
        </w:trPr>
        <w:tc>
          <w:tcPr>
            <w:tcW w:w="6247" w:type="dxa"/>
            <w:vAlign w:val="center"/>
          </w:tcPr>
          <w:p w14:paraId="32668519" w14:textId="77777777" w:rsidR="00862B91" w:rsidRPr="00FB20DB" w:rsidRDefault="00862B91" w:rsidP="00862B91">
            <w:pPr>
              <w:spacing w:after="0" w:line="240" w:lineRule="auto"/>
              <w:jc w:val="both"/>
              <w:rPr>
                <w:rFonts w:ascii="Times New Roman" w:hAnsi="Times New Roman" w:cs="Times New Roman"/>
                <w:sz w:val="20"/>
                <w:szCs w:val="20"/>
                <w:lang w:val="sr-Cyrl-RS"/>
              </w:rPr>
            </w:pPr>
            <w:r w:rsidRPr="00FB20DB">
              <w:rPr>
                <w:rFonts w:ascii="Times New Roman" w:hAnsi="Times New Roman" w:cs="Times New Roman"/>
                <w:sz w:val="20"/>
                <w:szCs w:val="20"/>
                <w:lang w:val="sr-Cyrl-RS"/>
              </w:rPr>
              <w:t>Уклањање наслага</w:t>
            </w:r>
          </w:p>
        </w:tc>
        <w:tc>
          <w:tcPr>
            <w:tcW w:w="8153" w:type="dxa"/>
            <w:vAlign w:val="center"/>
          </w:tcPr>
          <w:p w14:paraId="220CDEAF" w14:textId="77777777" w:rsidR="00862B91" w:rsidRPr="00FB20DB" w:rsidRDefault="00862B91" w:rsidP="00862B91">
            <w:pPr>
              <w:spacing w:after="0"/>
              <w:jc w:val="right"/>
              <w:rPr>
                <w:rFonts w:ascii="Times New Roman" w:hAnsi="Times New Roman" w:cs="Times New Roman"/>
                <w:sz w:val="20"/>
                <w:szCs w:val="20"/>
                <w:lang w:val="sr-Latn-RS"/>
              </w:rPr>
            </w:pPr>
            <w:r w:rsidRPr="00FB20DB">
              <w:rPr>
                <w:rFonts w:ascii="Times New Roman" w:hAnsi="Times New Roman" w:cs="Times New Roman"/>
                <w:sz w:val="20"/>
                <w:szCs w:val="20"/>
                <w:lang w:val="sr-Cyrl-RS"/>
              </w:rPr>
              <w:t>1.</w:t>
            </w:r>
            <w:r w:rsidRPr="00FB20DB">
              <w:rPr>
                <w:rFonts w:ascii="Times New Roman" w:hAnsi="Times New Roman" w:cs="Times New Roman"/>
                <w:sz w:val="20"/>
                <w:szCs w:val="20"/>
                <w:lang w:val="sr-Latn-RS"/>
              </w:rPr>
              <w:t>400</w:t>
            </w:r>
            <w:r w:rsidRPr="00FB20DB">
              <w:rPr>
                <w:rFonts w:ascii="Times New Roman" w:hAnsi="Times New Roman" w:cs="Times New Roman"/>
                <w:sz w:val="20"/>
                <w:szCs w:val="20"/>
                <w:lang w:val="sr-Cyrl-RS"/>
              </w:rPr>
              <w:t>.</w:t>
            </w:r>
            <w:r w:rsidRPr="00FB20DB">
              <w:rPr>
                <w:rFonts w:ascii="Times New Roman" w:hAnsi="Times New Roman" w:cs="Times New Roman"/>
                <w:sz w:val="20"/>
                <w:szCs w:val="20"/>
                <w:lang w:val="sr-Latn-RS"/>
              </w:rPr>
              <w:t>000</w:t>
            </w:r>
          </w:p>
        </w:tc>
      </w:tr>
      <w:tr w:rsidR="00862B91" w:rsidRPr="00FB20DB" w14:paraId="103F0B06" w14:textId="77777777" w:rsidTr="00862B91">
        <w:trPr>
          <w:trHeight w:val="45"/>
        </w:trPr>
        <w:tc>
          <w:tcPr>
            <w:tcW w:w="6247" w:type="dxa"/>
            <w:vAlign w:val="center"/>
          </w:tcPr>
          <w:p w14:paraId="207D6793" w14:textId="77777777" w:rsidR="00862B91" w:rsidRPr="00FB20DB" w:rsidRDefault="00862B91" w:rsidP="00862B91">
            <w:pPr>
              <w:spacing w:after="0" w:line="240" w:lineRule="auto"/>
              <w:jc w:val="both"/>
              <w:rPr>
                <w:rFonts w:ascii="Times New Roman" w:hAnsi="Times New Roman" w:cs="Times New Roman"/>
                <w:sz w:val="20"/>
                <w:szCs w:val="20"/>
                <w:lang w:val="sr-Cyrl-RS"/>
              </w:rPr>
            </w:pPr>
            <w:r w:rsidRPr="00FB20DB">
              <w:rPr>
                <w:rFonts w:ascii="Times New Roman" w:hAnsi="Times New Roman" w:cs="Times New Roman"/>
                <w:sz w:val="20"/>
                <w:szCs w:val="20"/>
                <w:lang w:val="sr-Cyrl-RS"/>
              </w:rPr>
              <w:t>Апликација флуорида</w:t>
            </w:r>
          </w:p>
        </w:tc>
        <w:tc>
          <w:tcPr>
            <w:tcW w:w="8153" w:type="dxa"/>
            <w:vAlign w:val="center"/>
          </w:tcPr>
          <w:p w14:paraId="05FB2ECC" w14:textId="77777777" w:rsidR="00862B91" w:rsidRPr="00FB20DB" w:rsidRDefault="00862B91" w:rsidP="00862B91">
            <w:pPr>
              <w:spacing w:after="0"/>
              <w:jc w:val="right"/>
              <w:rPr>
                <w:rFonts w:ascii="Times New Roman" w:hAnsi="Times New Roman" w:cs="Times New Roman"/>
                <w:sz w:val="20"/>
                <w:szCs w:val="20"/>
                <w:lang w:val="sr-Latn-RS"/>
              </w:rPr>
            </w:pPr>
            <w:r w:rsidRPr="00FB20DB">
              <w:rPr>
                <w:rFonts w:ascii="Times New Roman" w:hAnsi="Times New Roman" w:cs="Times New Roman"/>
                <w:sz w:val="20"/>
                <w:szCs w:val="20"/>
                <w:lang w:val="sr-Cyrl-RS"/>
              </w:rPr>
              <w:t>7</w:t>
            </w:r>
            <w:r w:rsidRPr="00FB20DB">
              <w:rPr>
                <w:rFonts w:ascii="Times New Roman" w:hAnsi="Times New Roman" w:cs="Times New Roman"/>
                <w:sz w:val="20"/>
                <w:szCs w:val="20"/>
                <w:lang w:val="sr-Latn-RS"/>
              </w:rPr>
              <w:t>75</w:t>
            </w:r>
            <w:r w:rsidRPr="00FB20DB">
              <w:rPr>
                <w:rFonts w:ascii="Times New Roman" w:hAnsi="Times New Roman" w:cs="Times New Roman"/>
                <w:sz w:val="20"/>
                <w:szCs w:val="20"/>
                <w:lang w:val="sr-Cyrl-RS"/>
              </w:rPr>
              <w:t>.</w:t>
            </w:r>
            <w:r w:rsidRPr="00FB20DB">
              <w:rPr>
                <w:rFonts w:ascii="Times New Roman" w:hAnsi="Times New Roman" w:cs="Times New Roman"/>
                <w:sz w:val="20"/>
                <w:szCs w:val="20"/>
                <w:lang w:val="sr-Latn-RS"/>
              </w:rPr>
              <w:t>000</w:t>
            </w:r>
          </w:p>
        </w:tc>
      </w:tr>
      <w:tr w:rsidR="00862B91" w:rsidRPr="00FB20DB" w14:paraId="67FFDF4C" w14:textId="77777777" w:rsidTr="00862B91">
        <w:trPr>
          <w:trHeight w:val="45"/>
        </w:trPr>
        <w:tc>
          <w:tcPr>
            <w:tcW w:w="6247" w:type="dxa"/>
            <w:vAlign w:val="center"/>
          </w:tcPr>
          <w:p w14:paraId="5D96A085" w14:textId="77777777" w:rsidR="00862B91" w:rsidRPr="00FB20DB" w:rsidRDefault="00862B91" w:rsidP="00862B91">
            <w:pPr>
              <w:spacing w:after="0" w:line="240" w:lineRule="auto"/>
              <w:jc w:val="both"/>
              <w:rPr>
                <w:rFonts w:ascii="Times New Roman" w:hAnsi="Times New Roman" w:cs="Times New Roman"/>
                <w:sz w:val="20"/>
                <w:szCs w:val="20"/>
                <w:lang w:val="sr-Cyrl-RS"/>
              </w:rPr>
            </w:pPr>
            <w:r w:rsidRPr="00FB20DB">
              <w:rPr>
                <w:rFonts w:ascii="Times New Roman" w:hAnsi="Times New Roman" w:cs="Times New Roman"/>
                <w:sz w:val="20"/>
                <w:szCs w:val="20"/>
                <w:lang w:val="sr-Cyrl-RS"/>
              </w:rPr>
              <w:t>Заливање фисура сталних молара (по зубу)</w:t>
            </w:r>
          </w:p>
        </w:tc>
        <w:tc>
          <w:tcPr>
            <w:tcW w:w="8153" w:type="dxa"/>
            <w:vAlign w:val="center"/>
          </w:tcPr>
          <w:p w14:paraId="7699091F" w14:textId="77777777" w:rsidR="00862B91" w:rsidRPr="00FB20DB" w:rsidRDefault="00862B91" w:rsidP="00862B91">
            <w:pPr>
              <w:spacing w:after="0"/>
              <w:jc w:val="right"/>
              <w:rPr>
                <w:rFonts w:ascii="Times New Roman" w:hAnsi="Times New Roman" w:cs="Times New Roman"/>
                <w:sz w:val="20"/>
                <w:szCs w:val="20"/>
                <w:lang w:val="sr-Latn-RS"/>
              </w:rPr>
            </w:pPr>
            <w:r w:rsidRPr="00FB20DB">
              <w:rPr>
                <w:rFonts w:ascii="Times New Roman" w:hAnsi="Times New Roman" w:cs="Times New Roman"/>
                <w:sz w:val="20"/>
                <w:szCs w:val="20"/>
                <w:lang w:val="sr-Cyrl-RS"/>
              </w:rPr>
              <w:t>195.</w:t>
            </w:r>
            <w:r w:rsidRPr="00FB20DB">
              <w:rPr>
                <w:rFonts w:ascii="Times New Roman" w:hAnsi="Times New Roman" w:cs="Times New Roman"/>
                <w:sz w:val="20"/>
                <w:szCs w:val="20"/>
                <w:lang w:val="sr-Latn-RS"/>
              </w:rPr>
              <w:t>000</w:t>
            </w:r>
          </w:p>
        </w:tc>
      </w:tr>
      <w:tr w:rsidR="00862B91" w:rsidRPr="00FB20DB" w14:paraId="1290ED7F" w14:textId="77777777" w:rsidTr="00862B91">
        <w:trPr>
          <w:trHeight w:val="45"/>
        </w:trPr>
        <w:tc>
          <w:tcPr>
            <w:tcW w:w="6247" w:type="dxa"/>
            <w:vAlign w:val="center"/>
          </w:tcPr>
          <w:p w14:paraId="5E265C52" w14:textId="77777777" w:rsidR="00862B91" w:rsidRPr="00FB20DB" w:rsidRDefault="00862B91" w:rsidP="00862B91">
            <w:pPr>
              <w:spacing w:after="0" w:line="240" w:lineRule="auto"/>
              <w:jc w:val="both"/>
              <w:rPr>
                <w:rFonts w:ascii="Times New Roman" w:hAnsi="Times New Roman" w:cs="Times New Roman"/>
                <w:sz w:val="20"/>
                <w:szCs w:val="20"/>
                <w:lang w:val="sr-Cyrl-RS"/>
              </w:rPr>
            </w:pPr>
            <w:r w:rsidRPr="00FB20DB">
              <w:rPr>
                <w:rFonts w:ascii="Times New Roman" w:hAnsi="Times New Roman" w:cs="Times New Roman"/>
                <w:sz w:val="20"/>
                <w:szCs w:val="20"/>
                <w:lang w:val="sr-Cyrl-RS"/>
              </w:rPr>
              <w:t>Здравствено васпитни рад</w:t>
            </w:r>
          </w:p>
        </w:tc>
        <w:tc>
          <w:tcPr>
            <w:tcW w:w="8153" w:type="dxa"/>
            <w:vAlign w:val="center"/>
          </w:tcPr>
          <w:p w14:paraId="00B09D58" w14:textId="77777777" w:rsidR="00862B91" w:rsidRPr="00FB20DB" w:rsidRDefault="00862B91" w:rsidP="00862B91">
            <w:pPr>
              <w:spacing w:after="0"/>
              <w:jc w:val="right"/>
              <w:rPr>
                <w:rFonts w:ascii="Times New Roman" w:hAnsi="Times New Roman" w:cs="Times New Roman"/>
                <w:sz w:val="20"/>
                <w:szCs w:val="20"/>
                <w:lang w:val="sr-Latn-RS"/>
              </w:rPr>
            </w:pPr>
            <w:r w:rsidRPr="00FB20DB">
              <w:rPr>
                <w:rFonts w:ascii="Times New Roman" w:hAnsi="Times New Roman" w:cs="Times New Roman"/>
                <w:sz w:val="20"/>
                <w:szCs w:val="20"/>
                <w:lang w:val="sr-Cyrl-RS"/>
              </w:rPr>
              <w:t>1.</w:t>
            </w:r>
            <w:r w:rsidRPr="00FB20DB">
              <w:rPr>
                <w:rFonts w:ascii="Times New Roman" w:hAnsi="Times New Roman" w:cs="Times New Roman"/>
                <w:sz w:val="20"/>
                <w:szCs w:val="20"/>
                <w:lang w:val="sr-Latn-RS"/>
              </w:rPr>
              <w:t>375</w:t>
            </w:r>
            <w:r w:rsidRPr="00FB20DB">
              <w:rPr>
                <w:rFonts w:ascii="Times New Roman" w:hAnsi="Times New Roman" w:cs="Times New Roman"/>
                <w:sz w:val="20"/>
                <w:szCs w:val="20"/>
                <w:lang w:val="sr-Cyrl-RS"/>
              </w:rPr>
              <w:t>.</w:t>
            </w:r>
            <w:r w:rsidRPr="00FB20DB">
              <w:rPr>
                <w:rFonts w:ascii="Times New Roman" w:hAnsi="Times New Roman" w:cs="Times New Roman"/>
                <w:sz w:val="20"/>
                <w:szCs w:val="20"/>
                <w:lang w:val="sr-Latn-RS"/>
              </w:rPr>
              <w:t>000</w:t>
            </w:r>
          </w:p>
        </w:tc>
      </w:tr>
      <w:tr w:rsidR="00862B91" w:rsidRPr="00FB20DB" w14:paraId="559688DA" w14:textId="77777777" w:rsidTr="00862B91">
        <w:trPr>
          <w:trHeight w:val="45"/>
        </w:trPr>
        <w:tc>
          <w:tcPr>
            <w:tcW w:w="6247" w:type="dxa"/>
            <w:shd w:val="clear" w:color="auto" w:fill="F2F2F2" w:themeFill="background1" w:themeFillShade="F2"/>
            <w:vAlign w:val="center"/>
          </w:tcPr>
          <w:p w14:paraId="5CF3E146" w14:textId="77777777" w:rsidR="00862B91" w:rsidRPr="00FB20DB" w:rsidRDefault="00862B91" w:rsidP="00862B91">
            <w:pPr>
              <w:spacing w:after="0" w:line="240" w:lineRule="auto"/>
              <w:jc w:val="both"/>
              <w:rPr>
                <w:rFonts w:ascii="Times New Roman" w:hAnsi="Times New Roman" w:cs="Times New Roman"/>
                <w:sz w:val="20"/>
                <w:szCs w:val="20"/>
                <w:lang w:val="sr-Cyrl-RS"/>
              </w:rPr>
            </w:pPr>
            <w:r w:rsidRPr="00FB20DB">
              <w:rPr>
                <w:rFonts w:ascii="Times New Roman" w:hAnsi="Times New Roman" w:cs="Times New Roman"/>
                <w:sz w:val="20"/>
                <w:szCs w:val="20"/>
                <w:lang w:val="sr-Cyrl-RS"/>
              </w:rPr>
              <w:t>Укупно превентивне мере</w:t>
            </w:r>
          </w:p>
        </w:tc>
        <w:tc>
          <w:tcPr>
            <w:tcW w:w="8153" w:type="dxa"/>
            <w:shd w:val="clear" w:color="auto" w:fill="F2F2F2" w:themeFill="background1" w:themeFillShade="F2"/>
            <w:vAlign w:val="center"/>
          </w:tcPr>
          <w:p w14:paraId="1316325B" w14:textId="77777777" w:rsidR="00862B91" w:rsidRPr="00FB20DB" w:rsidRDefault="00862B91" w:rsidP="00862B91">
            <w:pPr>
              <w:spacing w:after="0"/>
              <w:jc w:val="right"/>
              <w:rPr>
                <w:rFonts w:ascii="Times New Roman" w:hAnsi="Times New Roman" w:cs="Times New Roman"/>
                <w:sz w:val="20"/>
                <w:szCs w:val="20"/>
                <w:lang w:val="sr-Latn-RS"/>
              </w:rPr>
            </w:pPr>
            <w:r w:rsidRPr="00FB20DB">
              <w:rPr>
                <w:rFonts w:ascii="Times New Roman" w:hAnsi="Times New Roman" w:cs="Times New Roman"/>
                <w:sz w:val="20"/>
                <w:szCs w:val="20"/>
                <w:lang w:val="sr-Cyrl-RS"/>
              </w:rPr>
              <w:t>5.</w:t>
            </w:r>
            <w:r w:rsidRPr="00FB20DB">
              <w:rPr>
                <w:rFonts w:ascii="Times New Roman" w:hAnsi="Times New Roman" w:cs="Times New Roman"/>
                <w:sz w:val="20"/>
                <w:szCs w:val="20"/>
                <w:lang w:val="sr-Latn-RS"/>
              </w:rPr>
              <w:t>501</w:t>
            </w:r>
            <w:r w:rsidRPr="00FB20DB">
              <w:rPr>
                <w:rFonts w:ascii="Times New Roman" w:hAnsi="Times New Roman" w:cs="Times New Roman"/>
                <w:sz w:val="20"/>
                <w:szCs w:val="20"/>
                <w:lang w:val="sr-Cyrl-RS"/>
              </w:rPr>
              <w:t>.</w:t>
            </w:r>
            <w:r w:rsidRPr="00FB20DB">
              <w:rPr>
                <w:rFonts w:ascii="Times New Roman" w:hAnsi="Times New Roman" w:cs="Times New Roman"/>
                <w:sz w:val="20"/>
                <w:szCs w:val="20"/>
                <w:lang w:val="sr-Latn-RS"/>
              </w:rPr>
              <w:t>500</w:t>
            </w:r>
          </w:p>
        </w:tc>
      </w:tr>
      <w:tr w:rsidR="00862B91" w:rsidRPr="00FB20DB" w14:paraId="618A8CC8" w14:textId="77777777" w:rsidTr="00862B91">
        <w:trPr>
          <w:trHeight w:val="45"/>
        </w:trPr>
        <w:tc>
          <w:tcPr>
            <w:tcW w:w="6247" w:type="dxa"/>
            <w:shd w:val="clear" w:color="auto" w:fill="F2F2F2" w:themeFill="background1" w:themeFillShade="F2"/>
            <w:vAlign w:val="center"/>
          </w:tcPr>
          <w:p w14:paraId="0B0CEB17" w14:textId="77777777" w:rsidR="00862B91" w:rsidRPr="00FB20DB" w:rsidRDefault="00862B91" w:rsidP="00862B91">
            <w:pPr>
              <w:spacing w:after="0" w:line="240" w:lineRule="auto"/>
              <w:jc w:val="both"/>
              <w:rPr>
                <w:rFonts w:ascii="Times New Roman" w:hAnsi="Times New Roman" w:cs="Times New Roman"/>
                <w:sz w:val="20"/>
                <w:szCs w:val="20"/>
                <w:lang w:val="sr-Cyrl-RS"/>
              </w:rPr>
            </w:pPr>
            <w:r w:rsidRPr="00FB20DB">
              <w:rPr>
                <w:rFonts w:ascii="Times New Roman" w:hAnsi="Times New Roman" w:cs="Times New Roman"/>
                <w:sz w:val="20"/>
                <w:szCs w:val="20"/>
                <w:lang w:val="sr-Cyrl-RS"/>
              </w:rPr>
              <w:t>Укупно терапијске услуге</w:t>
            </w:r>
          </w:p>
        </w:tc>
        <w:tc>
          <w:tcPr>
            <w:tcW w:w="8153" w:type="dxa"/>
            <w:shd w:val="clear" w:color="auto" w:fill="F2F2F2" w:themeFill="background1" w:themeFillShade="F2"/>
            <w:vAlign w:val="center"/>
          </w:tcPr>
          <w:p w14:paraId="09A3874F" w14:textId="77777777" w:rsidR="00862B91" w:rsidRPr="00FB20DB" w:rsidRDefault="00862B91" w:rsidP="00862B91">
            <w:pPr>
              <w:spacing w:after="0"/>
              <w:jc w:val="right"/>
              <w:rPr>
                <w:rFonts w:ascii="Times New Roman" w:hAnsi="Times New Roman" w:cs="Times New Roman"/>
                <w:sz w:val="20"/>
                <w:szCs w:val="20"/>
                <w:lang w:val="sr-Cyrl-RS"/>
              </w:rPr>
            </w:pPr>
            <w:r w:rsidRPr="00FB20DB">
              <w:rPr>
                <w:rFonts w:ascii="Times New Roman" w:hAnsi="Times New Roman" w:cs="Times New Roman"/>
                <w:sz w:val="20"/>
                <w:szCs w:val="20"/>
                <w:lang w:val="sr-Cyrl-RS"/>
              </w:rPr>
              <w:t>4.</w:t>
            </w:r>
            <w:r w:rsidRPr="00FB20DB">
              <w:rPr>
                <w:rFonts w:ascii="Times New Roman" w:hAnsi="Times New Roman" w:cs="Times New Roman"/>
                <w:sz w:val="20"/>
                <w:szCs w:val="20"/>
                <w:lang w:val="sr-Latn-RS"/>
              </w:rPr>
              <w:t>375</w:t>
            </w:r>
            <w:r w:rsidRPr="00FB20DB">
              <w:rPr>
                <w:rFonts w:ascii="Times New Roman" w:hAnsi="Times New Roman" w:cs="Times New Roman"/>
                <w:sz w:val="20"/>
                <w:szCs w:val="20"/>
                <w:lang w:val="sr-Cyrl-RS"/>
              </w:rPr>
              <w:t>.000</w:t>
            </w:r>
          </w:p>
        </w:tc>
      </w:tr>
    </w:tbl>
    <w:p w14:paraId="1B47BF82" w14:textId="77777777" w:rsidR="00862B91" w:rsidRPr="006A00CC" w:rsidRDefault="00862B91" w:rsidP="00862B91">
      <w:pPr>
        <w:spacing w:after="150"/>
        <w:jc w:val="both"/>
        <w:rPr>
          <w:rFonts w:ascii="Times New Roman" w:hAnsi="Times New Roman" w:cs="Times New Roman"/>
          <w:color w:val="FF0000"/>
          <w:sz w:val="24"/>
          <w:szCs w:val="24"/>
          <w:lang w:val="sr-Cyrl-RS"/>
        </w:rPr>
      </w:pPr>
    </w:p>
    <w:p w14:paraId="2A8A9274" w14:textId="77777777" w:rsidR="00862B91" w:rsidRPr="002C623C" w:rsidRDefault="00862B91" w:rsidP="00862B91">
      <w:pPr>
        <w:spacing w:after="120" w:line="360" w:lineRule="auto"/>
        <w:jc w:val="both"/>
        <w:rPr>
          <w:rFonts w:ascii="Times New Roman" w:hAnsi="Times New Roman" w:cs="Times New Roman"/>
          <w:sz w:val="24"/>
          <w:szCs w:val="24"/>
          <w:lang w:val="sr-Cyrl-RS"/>
        </w:rPr>
      </w:pPr>
      <w:r w:rsidRPr="002C623C">
        <w:rPr>
          <w:rFonts w:ascii="Times New Roman" w:hAnsi="Times New Roman" w:cs="Times New Roman"/>
          <w:sz w:val="24"/>
          <w:szCs w:val="24"/>
          <w:lang w:val="sr-Cyrl-RS"/>
        </w:rPr>
        <w:t>4.1.10. Лекови и медицинска средства</w:t>
      </w:r>
    </w:p>
    <w:p w14:paraId="212136C5"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Лекови и медицинска средства на примарном нивоу здравствене заштите планирају се на основу реализације у претходном периоду</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у складу са планом потреба и закљученим одговарајућим уговором са Републичким фондом за здравствено осигурање. Апотеке планирају лекове са Листе А и Листе А1 Листе лекова. Лекове и медицинска средства прописују лекари</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у складу са стручно-медицинском доктрином и према општем акту Републичког фонда којим се утврђује Листа лекова који се прописују и издају на терет средстава обавезног здравственог осигурања и општем акту о медицинско-техничким помагалима која се обезбеђују из средстава обавезног здравственог осигурања. Медицинско-техничка помагала су медицинска средства</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у складу са законом.</w:t>
      </w:r>
    </w:p>
    <w:p w14:paraId="123EFA1D" w14:textId="77777777" w:rsidR="00862B91" w:rsidRPr="006A00CC" w:rsidRDefault="00862B91" w:rsidP="00862B91">
      <w:pPr>
        <w:spacing w:after="120" w:line="360" w:lineRule="auto"/>
        <w:jc w:val="center"/>
        <w:rPr>
          <w:rFonts w:ascii="Times New Roman" w:hAnsi="Times New Roman" w:cs="Times New Roman"/>
          <w:sz w:val="24"/>
          <w:szCs w:val="24"/>
          <w:lang w:val="sr-Cyrl-RS"/>
        </w:rPr>
      </w:pPr>
      <w:bookmarkStart w:id="1" w:name="_Hlk145409152"/>
      <w:r w:rsidRPr="006A00CC">
        <w:rPr>
          <w:rFonts w:ascii="Times New Roman" w:hAnsi="Times New Roman" w:cs="Times New Roman"/>
          <w:sz w:val="24"/>
          <w:szCs w:val="24"/>
          <w:lang w:val="sr-Cyrl-RS"/>
        </w:rPr>
        <w:t>4.2. ДИЈАЛИЗА У ЗДРАВСТВЕНИМ УСТАНОВАМА И КУЋНИМ УСЛОВИМА</w:t>
      </w:r>
    </w:p>
    <w:p w14:paraId="150DD625" w14:textId="77777777" w:rsidR="00862B91" w:rsidRPr="00973854"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973854">
        <w:rPr>
          <w:rFonts w:ascii="Times New Roman" w:hAnsi="Times New Roman" w:cs="Times New Roman"/>
          <w:sz w:val="24"/>
          <w:szCs w:val="24"/>
          <w:lang w:val="sr-Cyrl-RS"/>
        </w:rPr>
        <w:t>Здравствене услуге у области дијализе за 2024. годину утврђују се и планирају на основу ажуриране базе података осигураних лица која остварују лечење поступцима дијализе (хронични програм) на терет средстава обавезног здравственог осигурања у Републици Србији (месеци пресека март и септембар) и планско извештајних табела које се односе на број лица и број дијализних поступака на програму хемодијализе</w:t>
      </w:r>
      <w:r>
        <w:rPr>
          <w:rFonts w:ascii="Times New Roman" w:hAnsi="Times New Roman" w:cs="Times New Roman"/>
          <w:sz w:val="24"/>
          <w:szCs w:val="24"/>
          <w:lang w:val="sr-Cyrl-RS"/>
        </w:rPr>
        <w:t>,</w:t>
      </w:r>
      <w:r w:rsidRPr="00973854">
        <w:rPr>
          <w:rFonts w:ascii="Times New Roman" w:hAnsi="Times New Roman" w:cs="Times New Roman"/>
          <w:sz w:val="24"/>
          <w:szCs w:val="24"/>
          <w:lang w:val="sr-Cyrl-RS"/>
        </w:rPr>
        <w:t xml:space="preserve"> перитонеалне дијализе и континуираних поступака замене бубрежне функције (CAPD).</w:t>
      </w:r>
    </w:p>
    <w:p w14:paraId="4EDD1857" w14:textId="77777777" w:rsidR="00862B91" w:rsidRPr="00973854"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973854">
        <w:rPr>
          <w:rFonts w:ascii="Times New Roman" w:hAnsi="Times New Roman" w:cs="Times New Roman"/>
          <w:sz w:val="24"/>
          <w:szCs w:val="24"/>
          <w:lang w:val="sr-Cyrl-RS"/>
        </w:rPr>
        <w:t xml:space="preserve">Поступци лечења кроз хронични програм дијализе пружају се у здравственој установи и у кућним условима у укупно 67 дијализних центара (од којих су четири </w:t>
      </w:r>
      <w:r w:rsidRPr="00973854">
        <w:rPr>
          <w:rFonts w:ascii="Times New Roman" w:hAnsi="Times New Roman" w:cs="Times New Roman"/>
          <w:sz w:val="24"/>
          <w:szCs w:val="24"/>
          <w:lang w:val="sr-Cyrl-RS"/>
        </w:rPr>
        <w:lastRenderedPageBreak/>
        <w:t>дијализна центра у установама ван Плана мреже и обезбеђују хронични програм дијализе само у установи).</w:t>
      </w:r>
    </w:p>
    <w:p w14:paraId="12FBA5B6" w14:textId="77777777" w:rsidR="00862B91" w:rsidRPr="00973854"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973854">
        <w:rPr>
          <w:rFonts w:ascii="Times New Roman" w:hAnsi="Times New Roman" w:cs="Times New Roman"/>
          <w:sz w:val="24"/>
          <w:szCs w:val="24"/>
          <w:lang w:val="sr-Cyrl-RS"/>
        </w:rPr>
        <w:t>Након периода пандемије</w:t>
      </w:r>
      <w:r>
        <w:rPr>
          <w:rFonts w:ascii="Times New Roman" w:hAnsi="Times New Roman" w:cs="Times New Roman"/>
          <w:sz w:val="24"/>
          <w:szCs w:val="24"/>
          <w:lang w:val="sr-Cyrl-RS"/>
        </w:rPr>
        <w:t>,</w:t>
      </w:r>
      <w:r w:rsidRPr="00973854">
        <w:rPr>
          <w:rFonts w:ascii="Times New Roman" w:hAnsi="Times New Roman" w:cs="Times New Roman"/>
          <w:sz w:val="24"/>
          <w:szCs w:val="24"/>
          <w:lang w:val="sr-Cyrl-RS"/>
        </w:rPr>
        <w:t xml:space="preserve"> нарочито током друге половине 2021. и током 2022. године</w:t>
      </w:r>
      <w:r>
        <w:rPr>
          <w:rFonts w:ascii="Times New Roman" w:hAnsi="Times New Roman" w:cs="Times New Roman"/>
          <w:sz w:val="24"/>
          <w:szCs w:val="24"/>
          <w:lang w:val="sr-Cyrl-RS"/>
        </w:rPr>
        <w:t>.</w:t>
      </w:r>
      <w:r w:rsidRPr="00973854">
        <w:rPr>
          <w:rFonts w:ascii="Times New Roman" w:hAnsi="Times New Roman" w:cs="Times New Roman"/>
          <w:sz w:val="24"/>
          <w:szCs w:val="24"/>
          <w:lang w:val="sr-Cyrl-RS"/>
        </w:rPr>
        <w:t xml:space="preserve"> када је дошло до значајног смањења броја пацијената који су користили услуге дијализе у установама из и ван Плана мреже</w:t>
      </w:r>
      <w:r>
        <w:rPr>
          <w:rFonts w:ascii="Times New Roman" w:hAnsi="Times New Roman" w:cs="Times New Roman"/>
          <w:sz w:val="24"/>
          <w:szCs w:val="24"/>
          <w:lang w:val="sr-Cyrl-RS"/>
        </w:rPr>
        <w:t>,</w:t>
      </w:r>
      <w:r w:rsidRPr="00973854">
        <w:rPr>
          <w:rFonts w:ascii="Times New Roman" w:hAnsi="Times New Roman" w:cs="Times New Roman"/>
          <w:sz w:val="24"/>
          <w:szCs w:val="24"/>
          <w:lang w:val="sr-Cyrl-RS"/>
        </w:rPr>
        <w:t xml:space="preserve"> током 2023. поново је забележен пораст броја пацијената што корелира са неадекватном примарном превенцијом и високом заступљеношћу фактора ризика за развој бубрежне инсуфицијенције. </w:t>
      </w:r>
    </w:p>
    <w:p w14:paraId="5B11045E" w14:textId="77777777" w:rsidR="00862B91" w:rsidRPr="00F8458D"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973854">
        <w:rPr>
          <w:rFonts w:ascii="Times New Roman" w:hAnsi="Times New Roman" w:cs="Times New Roman"/>
          <w:sz w:val="24"/>
          <w:szCs w:val="24"/>
          <w:lang w:val="sr-Cyrl-RS"/>
        </w:rPr>
        <w:t>Процена је да ће број осигураника на хроничном програму дијализе у 2024. години порасти у складу са потребама за 3–5%</w:t>
      </w:r>
      <w:r>
        <w:rPr>
          <w:rFonts w:ascii="Times New Roman" w:hAnsi="Times New Roman" w:cs="Times New Roman"/>
          <w:sz w:val="24"/>
          <w:szCs w:val="24"/>
          <w:lang w:val="sr-Cyrl-RS"/>
        </w:rPr>
        <w:t>,</w:t>
      </w:r>
      <w:r w:rsidRPr="00973854">
        <w:rPr>
          <w:rFonts w:ascii="Times New Roman" w:hAnsi="Times New Roman" w:cs="Times New Roman"/>
          <w:sz w:val="24"/>
          <w:szCs w:val="24"/>
          <w:lang w:val="sr-Cyrl-RS"/>
        </w:rPr>
        <w:t xml:space="preserve"> односно да ће износити око 4850</w:t>
      </w:r>
      <w:r>
        <w:rPr>
          <w:rFonts w:ascii="Times New Roman" w:hAnsi="Times New Roman" w:cs="Times New Roman"/>
          <w:sz w:val="24"/>
          <w:szCs w:val="24"/>
          <w:lang w:val="sr-Cyrl-RS"/>
        </w:rPr>
        <w:t>,</w:t>
      </w:r>
      <w:r w:rsidRPr="00973854">
        <w:rPr>
          <w:rFonts w:ascii="Times New Roman" w:hAnsi="Times New Roman" w:cs="Times New Roman"/>
          <w:sz w:val="24"/>
          <w:szCs w:val="24"/>
          <w:lang w:val="sr-Cyrl-RS"/>
        </w:rPr>
        <w:t xml:space="preserve"> и то: у здравственим установама око 4440 и у кућним условима око 410 осигураних лица. Очекује се следствено повећање и броја дијализних поступака</w:t>
      </w:r>
      <w:r>
        <w:rPr>
          <w:rFonts w:ascii="Times New Roman" w:hAnsi="Times New Roman" w:cs="Times New Roman"/>
          <w:sz w:val="24"/>
          <w:szCs w:val="24"/>
          <w:lang w:val="sr-Cyrl-RS"/>
        </w:rPr>
        <w:t>,</w:t>
      </w:r>
      <w:r w:rsidRPr="00973854">
        <w:rPr>
          <w:rFonts w:ascii="Times New Roman" w:hAnsi="Times New Roman" w:cs="Times New Roman"/>
          <w:sz w:val="24"/>
          <w:szCs w:val="24"/>
          <w:lang w:val="sr-Cyrl-RS"/>
        </w:rPr>
        <w:t xml:space="preserve"> односно процена је да ће се у 2024. години укупно (заједно хронични програм и акутна бубрежна инсуфицијенција) пружити око 750.000 поступака хемодијализе</w:t>
      </w:r>
      <w:r>
        <w:rPr>
          <w:rFonts w:ascii="Times New Roman" w:hAnsi="Times New Roman" w:cs="Times New Roman"/>
          <w:sz w:val="24"/>
          <w:szCs w:val="24"/>
          <w:lang w:val="sr-Cyrl-RS"/>
        </w:rPr>
        <w:t>,</w:t>
      </w:r>
      <w:r w:rsidRPr="00973854">
        <w:rPr>
          <w:rFonts w:ascii="Times New Roman" w:hAnsi="Times New Roman" w:cs="Times New Roman"/>
          <w:sz w:val="24"/>
          <w:szCs w:val="24"/>
          <w:lang w:val="sr-Cyrl-RS"/>
        </w:rPr>
        <w:t xml:space="preserve"> перитонеалне дијализе и континуираних поступака замене бубрежне функције (CAPD) у кућним условима и у здравственој установи.</w:t>
      </w:r>
    </w:p>
    <w:bookmarkEnd w:id="1"/>
    <w:p w14:paraId="36E16E67" w14:textId="77777777" w:rsidR="00862B91" w:rsidRPr="00FB20DB" w:rsidRDefault="00862B91" w:rsidP="00862B91">
      <w:pPr>
        <w:spacing w:after="120" w:line="360" w:lineRule="auto"/>
        <w:jc w:val="center"/>
        <w:rPr>
          <w:rFonts w:ascii="Times New Roman" w:hAnsi="Times New Roman" w:cs="Times New Roman"/>
          <w:sz w:val="24"/>
          <w:szCs w:val="24"/>
          <w:lang w:val="sr-Cyrl-RS"/>
        </w:rPr>
      </w:pPr>
      <w:r w:rsidRPr="00FB20DB">
        <w:rPr>
          <w:rFonts w:ascii="Times New Roman" w:hAnsi="Times New Roman" w:cs="Times New Roman"/>
          <w:sz w:val="24"/>
          <w:szCs w:val="24"/>
          <w:lang w:val="sr-Cyrl-RS"/>
        </w:rPr>
        <w:t>4.</w:t>
      </w:r>
      <w:r w:rsidRPr="00FB20DB">
        <w:rPr>
          <w:rFonts w:ascii="Times New Roman" w:hAnsi="Times New Roman" w:cs="Times New Roman"/>
          <w:sz w:val="24"/>
          <w:szCs w:val="24"/>
          <w:lang w:val="sr-Latn-RS"/>
        </w:rPr>
        <w:t>3</w:t>
      </w:r>
      <w:r w:rsidRPr="00FB20DB">
        <w:rPr>
          <w:rFonts w:ascii="Times New Roman" w:hAnsi="Times New Roman" w:cs="Times New Roman"/>
          <w:sz w:val="24"/>
          <w:szCs w:val="24"/>
          <w:lang w:val="sr-Cyrl-RS"/>
        </w:rPr>
        <w:t>. ОРГАНИЗОВАНИ СКРИНИНГ МАЛИГНИХ БОЛЕСТИ</w:t>
      </w:r>
    </w:p>
    <w:p w14:paraId="0155409C" w14:textId="77777777" w:rsidR="00862B91" w:rsidRPr="00FB20DB" w:rsidRDefault="00862B91" w:rsidP="00862B91">
      <w:pPr>
        <w:spacing w:after="150" w:line="360"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sidRPr="00FB20DB">
        <w:rPr>
          <w:rFonts w:ascii="Times New Roman" w:hAnsi="Times New Roman" w:cs="Times New Roman"/>
          <w:sz w:val="24"/>
          <w:szCs w:val="24"/>
        </w:rPr>
        <w:t xml:space="preserve">У складу са актима Владе о националним програмима раног откривања карцинома дојке. карцинома грлића материце и колоректалног карцинома на територији Републике Србије програми се спроводе по децентрализованом моделу. У 2024. години у програме организованог скрининга </w:t>
      </w:r>
      <w:r>
        <w:rPr>
          <w:rFonts w:ascii="Times New Roman" w:hAnsi="Times New Roman" w:cs="Times New Roman"/>
          <w:sz w:val="24"/>
          <w:szCs w:val="24"/>
          <w:lang w:val="sr-Cyrl-RS"/>
        </w:rPr>
        <w:t xml:space="preserve">за </w:t>
      </w:r>
      <w:r w:rsidRPr="00FB20DB">
        <w:rPr>
          <w:rFonts w:ascii="Times New Roman" w:hAnsi="Times New Roman" w:cs="Times New Roman"/>
          <w:sz w:val="24"/>
          <w:szCs w:val="24"/>
        </w:rPr>
        <w:t xml:space="preserve">све три </w:t>
      </w:r>
      <w:r>
        <w:rPr>
          <w:rFonts w:ascii="Times New Roman" w:hAnsi="Times New Roman" w:cs="Times New Roman"/>
          <w:sz w:val="24"/>
          <w:szCs w:val="24"/>
          <w:lang w:val="sr-Cyrl-RS"/>
        </w:rPr>
        <w:t xml:space="preserve">наведене </w:t>
      </w:r>
      <w:r w:rsidRPr="00FB20DB">
        <w:rPr>
          <w:rFonts w:ascii="Times New Roman" w:hAnsi="Times New Roman" w:cs="Times New Roman"/>
          <w:sz w:val="24"/>
          <w:szCs w:val="24"/>
        </w:rPr>
        <w:t>малигне бо</w:t>
      </w:r>
      <w:r>
        <w:rPr>
          <w:rFonts w:ascii="Times New Roman" w:hAnsi="Times New Roman" w:cs="Times New Roman"/>
          <w:sz w:val="24"/>
          <w:szCs w:val="24"/>
        </w:rPr>
        <w:t xml:space="preserve">лести </w:t>
      </w:r>
      <w:r w:rsidRPr="00FB20DB">
        <w:rPr>
          <w:rFonts w:ascii="Times New Roman" w:hAnsi="Times New Roman" w:cs="Times New Roman"/>
          <w:sz w:val="24"/>
          <w:szCs w:val="24"/>
        </w:rPr>
        <w:t xml:space="preserve"> укључују </w:t>
      </w:r>
      <w:r>
        <w:rPr>
          <w:rFonts w:ascii="Times New Roman" w:hAnsi="Times New Roman" w:cs="Times New Roman"/>
          <w:sz w:val="24"/>
          <w:szCs w:val="24"/>
          <w:lang w:val="sr-Cyrl-RS"/>
        </w:rPr>
        <w:t xml:space="preserve">се </w:t>
      </w:r>
      <w:r w:rsidRPr="00FB20DB">
        <w:rPr>
          <w:rFonts w:ascii="Times New Roman" w:hAnsi="Times New Roman" w:cs="Times New Roman"/>
          <w:sz w:val="24"/>
          <w:szCs w:val="24"/>
        </w:rPr>
        <w:t xml:space="preserve">све здравствене установе </w:t>
      </w:r>
      <w:r>
        <w:rPr>
          <w:rFonts w:ascii="Times New Roman" w:hAnsi="Times New Roman" w:cs="Times New Roman"/>
          <w:sz w:val="24"/>
          <w:szCs w:val="24"/>
          <w:lang w:val="sr-Cyrl-RS"/>
        </w:rPr>
        <w:t xml:space="preserve">на свим нивоима здравствене заштите. </w:t>
      </w:r>
      <w:r w:rsidRPr="00FB20DB">
        <w:rPr>
          <w:rFonts w:ascii="Times New Roman" w:hAnsi="Times New Roman" w:cs="Times New Roman"/>
          <w:sz w:val="24"/>
          <w:szCs w:val="24"/>
        </w:rPr>
        <w:t>Дужина циклуса организованих скрининг програма малигних болести траје две године за организовани скрининг карцинома дојке и колоректалног карцинома и три године за организовани скрининг програм карцинома грлића материце.</w:t>
      </w:r>
    </w:p>
    <w:p w14:paraId="3E9C5652" w14:textId="77777777" w:rsidR="00862B91" w:rsidRPr="002C623C" w:rsidRDefault="00862B91" w:rsidP="00862B91">
      <w:pPr>
        <w:spacing w:after="120" w:line="360" w:lineRule="auto"/>
        <w:jc w:val="both"/>
        <w:rPr>
          <w:rFonts w:ascii="Times New Roman" w:hAnsi="Times New Roman" w:cs="Times New Roman"/>
          <w:sz w:val="24"/>
          <w:szCs w:val="24"/>
        </w:rPr>
      </w:pPr>
      <w:r w:rsidRPr="002C623C">
        <w:rPr>
          <w:rFonts w:ascii="Times New Roman" w:hAnsi="Times New Roman" w:cs="Times New Roman"/>
          <w:sz w:val="24"/>
          <w:szCs w:val="24"/>
        </w:rPr>
        <w:t>4.</w:t>
      </w:r>
      <w:r w:rsidRPr="002C623C">
        <w:rPr>
          <w:rFonts w:ascii="Times New Roman" w:hAnsi="Times New Roman" w:cs="Times New Roman"/>
          <w:sz w:val="24"/>
          <w:szCs w:val="24"/>
          <w:lang w:val="sr-Cyrl-RS"/>
        </w:rPr>
        <w:t>3</w:t>
      </w:r>
      <w:r w:rsidRPr="002C623C">
        <w:rPr>
          <w:rFonts w:ascii="Times New Roman" w:hAnsi="Times New Roman" w:cs="Times New Roman"/>
          <w:sz w:val="24"/>
          <w:szCs w:val="24"/>
        </w:rPr>
        <w:t>.1. Скрининг карцинома дојке</w:t>
      </w:r>
    </w:p>
    <w:p w14:paraId="0EA863BB" w14:textId="77777777" w:rsidR="00862B91" w:rsidRPr="00FB20DB"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FB20DB">
        <w:rPr>
          <w:rFonts w:ascii="Times New Roman" w:hAnsi="Times New Roman" w:cs="Times New Roman"/>
          <w:sz w:val="24"/>
          <w:szCs w:val="24"/>
          <w:lang w:val="sr-Cyrl-RS"/>
        </w:rPr>
        <w:t xml:space="preserve">Према подацима Републичког завода за статистику </w:t>
      </w:r>
      <w:r w:rsidRPr="00FB20DB">
        <w:rPr>
          <w:rFonts w:ascii="Times New Roman" w:hAnsi="Times New Roman" w:cs="Times New Roman"/>
          <w:sz w:val="24"/>
          <w:szCs w:val="24"/>
          <w:lang w:val="sr-Latn-RS"/>
        </w:rPr>
        <w:t>(</w:t>
      </w:r>
      <w:r w:rsidRPr="00FB20DB">
        <w:rPr>
          <w:rFonts w:ascii="Times New Roman" w:hAnsi="Times New Roman" w:cs="Times New Roman"/>
          <w:sz w:val="24"/>
          <w:szCs w:val="24"/>
          <w:lang w:val="sr-Cyrl-RS"/>
        </w:rPr>
        <w:t>Процена становништва средином 2022. године) у Србији има 985</w:t>
      </w:r>
      <w:r w:rsidRPr="00FB20DB">
        <w:rPr>
          <w:rFonts w:ascii="Times New Roman" w:hAnsi="Times New Roman" w:cs="Times New Roman"/>
          <w:sz w:val="24"/>
          <w:szCs w:val="24"/>
        </w:rPr>
        <w:t>.</w:t>
      </w:r>
      <w:r w:rsidRPr="00FB20DB">
        <w:rPr>
          <w:rFonts w:ascii="Times New Roman" w:hAnsi="Times New Roman" w:cs="Times New Roman"/>
          <w:sz w:val="24"/>
          <w:szCs w:val="24"/>
          <w:lang w:val="sr-Cyrl-RS"/>
        </w:rPr>
        <w:t xml:space="preserve">646 жена узраста </w:t>
      </w:r>
      <w:r w:rsidRPr="00FB20DB">
        <w:rPr>
          <w:rFonts w:ascii="Times New Roman" w:hAnsi="Times New Roman" w:cs="Times New Roman"/>
          <w:sz w:val="24"/>
          <w:szCs w:val="24"/>
        </w:rPr>
        <w:t>50</w:t>
      </w:r>
      <w:r w:rsidRPr="00FB20DB">
        <w:rPr>
          <w:rFonts w:ascii="Times New Roman" w:hAnsi="Times New Roman" w:cs="Times New Roman"/>
          <w:sz w:val="24"/>
          <w:szCs w:val="24"/>
          <w:lang w:val="sr-Cyrl-RS"/>
        </w:rPr>
        <w:t>-6</w:t>
      </w:r>
      <w:r w:rsidRPr="00FB20DB">
        <w:rPr>
          <w:rFonts w:ascii="Times New Roman" w:hAnsi="Times New Roman" w:cs="Times New Roman"/>
          <w:sz w:val="24"/>
          <w:szCs w:val="24"/>
        </w:rPr>
        <w:t>9</w:t>
      </w:r>
      <w:r w:rsidRPr="00FB20DB">
        <w:rPr>
          <w:rFonts w:ascii="Times New Roman" w:hAnsi="Times New Roman" w:cs="Times New Roman"/>
          <w:sz w:val="24"/>
          <w:szCs w:val="24"/>
          <w:lang w:val="sr-Cyrl-RS"/>
        </w:rPr>
        <w:t xml:space="preserve"> годин</w:t>
      </w:r>
      <w:r w:rsidRPr="00FB20DB">
        <w:rPr>
          <w:rFonts w:ascii="Times New Roman" w:hAnsi="Times New Roman" w:cs="Times New Roman"/>
          <w:sz w:val="24"/>
          <w:szCs w:val="24"/>
        </w:rPr>
        <w:t>a</w:t>
      </w:r>
      <w:r>
        <w:rPr>
          <w:rFonts w:ascii="Times New Roman" w:hAnsi="Times New Roman" w:cs="Times New Roman"/>
          <w:sz w:val="24"/>
          <w:szCs w:val="24"/>
          <w:lang w:val="sr-Cyrl-RS"/>
        </w:rPr>
        <w:t>,</w:t>
      </w:r>
      <w:r w:rsidRPr="00FB20DB">
        <w:rPr>
          <w:rFonts w:ascii="Times New Roman" w:hAnsi="Times New Roman" w:cs="Times New Roman"/>
          <w:sz w:val="24"/>
          <w:szCs w:val="24"/>
          <w:lang w:val="sr-Cyrl-RS"/>
        </w:rPr>
        <w:t xml:space="preserve"> а за 2024.годину број жена циљне популације износи 492</w:t>
      </w:r>
      <w:r w:rsidRPr="00FB20DB">
        <w:rPr>
          <w:rFonts w:ascii="Times New Roman" w:hAnsi="Times New Roman" w:cs="Times New Roman"/>
          <w:sz w:val="24"/>
          <w:szCs w:val="24"/>
        </w:rPr>
        <w:t>.</w:t>
      </w:r>
      <w:r w:rsidRPr="00FB20DB">
        <w:rPr>
          <w:rFonts w:ascii="Times New Roman" w:hAnsi="Times New Roman" w:cs="Times New Roman"/>
          <w:sz w:val="24"/>
          <w:szCs w:val="24"/>
          <w:lang w:val="sr-Cyrl-RS"/>
        </w:rPr>
        <w:t xml:space="preserve">823 (половина од укупног броја жена наведене циљне популације у Републици Србији). Према </w:t>
      </w:r>
      <w:r w:rsidRPr="00FB20DB">
        <w:rPr>
          <w:rFonts w:ascii="Times New Roman" w:hAnsi="Times New Roman" w:cs="Times New Roman"/>
          <w:sz w:val="24"/>
          <w:szCs w:val="24"/>
        </w:rPr>
        <w:t>реализацији</w:t>
      </w:r>
      <w:r w:rsidRPr="00FB20DB">
        <w:rPr>
          <w:rFonts w:ascii="Times New Roman" w:hAnsi="Times New Roman" w:cs="Times New Roman"/>
          <w:sz w:val="24"/>
          <w:szCs w:val="24"/>
          <w:lang w:val="sr-Cyrl-RS"/>
        </w:rPr>
        <w:t xml:space="preserve"> која је праћена према последњим подацима из установа (фактурисана раеализација и извештаји из скрининга) </w:t>
      </w:r>
      <w:r w:rsidRPr="00FB20DB">
        <w:rPr>
          <w:rFonts w:ascii="Times New Roman" w:hAnsi="Times New Roman" w:cs="Times New Roman"/>
          <w:sz w:val="24"/>
          <w:szCs w:val="24"/>
          <w:lang w:val="sr-Cyrl-RS"/>
        </w:rPr>
        <w:lastRenderedPageBreak/>
        <w:t>п</w:t>
      </w:r>
      <w:r w:rsidRPr="00FB20DB">
        <w:rPr>
          <w:rFonts w:ascii="Times New Roman" w:hAnsi="Times New Roman" w:cs="Times New Roman"/>
          <w:sz w:val="24"/>
          <w:szCs w:val="24"/>
        </w:rPr>
        <w:t xml:space="preserve">ланиран је обухват </w:t>
      </w:r>
      <w:r w:rsidRPr="00FB20DB">
        <w:rPr>
          <w:rFonts w:ascii="Times New Roman" w:hAnsi="Times New Roman" w:cs="Times New Roman"/>
          <w:sz w:val="24"/>
          <w:szCs w:val="24"/>
          <w:lang w:val="sr-Cyrl-RS"/>
        </w:rPr>
        <w:t xml:space="preserve">мамографијама од </w:t>
      </w:r>
      <w:r w:rsidRPr="00FB20DB">
        <w:rPr>
          <w:rFonts w:ascii="Times New Roman" w:hAnsi="Times New Roman" w:cs="Times New Roman"/>
          <w:sz w:val="24"/>
          <w:szCs w:val="24"/>
        </w:rPr>
        <w:t xml:space="preserve">око 128.565 жена циљне популације узраста од </w:t>
      </w:r>
      <w:r w:rsidRPr="00FB20DB">
        <w:rPr>
          <w:rFonts w:ascii="Times New Roman" w:hAnsi="Times New Roman" w:cs="Times New Roman"/>
          <w:sz w:val="24"/>
          <w:szCs w:val="24"/>
          <w:lang w:val="sr-Cyrl-RS"/>
        </w:rPr>
        <w:t>50</w:t>
      </w:r>
      <w:r w:rsidRPr="00FB20DB">
        <w:rPr>
          <w:rFonts w:ascii="Times New Roman" w:hAnsi="Times New Roman" w:cs="Times New Roman"/>
          <w:sz w:val="24"/>
          <w:szCs w:val="24"/>
        </w:rPr>
        <w:t xml:space="preserve"> до 6</w:t>
      </w:r>
      <w:r w:rsidRPr="00FB20DB">
        <w:rPr>
          <w:rFonts w:ascii="Times New Roman" w:hAnsi="Times New Roman" w:cs="Times New Roman"/>
          <w:sz w:val="24"/>
          <w:szCs w:val="24"/>
          <w:lang w:val="sr-Cyrl-RS"/>
        </w:rPr>
        <w:t>9</w:t>
      </w:r>
      <w:r w:rsidRPr="00FB20DB">
        <w:rPr>
          <w:rFonts w:ascii="Times New Roman" w:hAnsi="Times New Roman" w:cs="Times New Roman"/>
          <w:sz w:val="24"/>
          <w:szCs w:val="24"/>
        </w:rPr>
        <w:t xml:space="preserve"> године живота</w:t>
      </w:r>
      <w:r w:rsidRPr="00FB20DB">
        <w:rPr>
          <w:rFonts w:ascii="Times New Roman" w:hAnsi="Times New Roman" w:cs="Times New Roman"/>
          <w:sz w:val="24"/>
          <w:szCs w:val="24"/>
          <w:lang w:val="sr-Cyrl-RS"/>
        </w:rPr>
        <w:t xml:space="preserve"> у оквиру </w:t>
      </w:r>
      <w:r w:rsidRPr="00FB20DB">
        <w:rPr>
          <w:rFonts w:ascii="Times New Roman" w:hAnsi="Times New Roman" w:cs="Times New Roman"/>
          <w:sz w:val="24"/>
          <w:szCs w:val="24"/>
        </w:rPr>
        <w:t xml:space="preserve">Националног програма организованог скрининга карцинома </w:t>
      </w:r>
      <w:r w:rsidRPr="00FB20DB">
        <w:rPr>
          <w:rFonts w:ascii="Times New Roman" w:hAnsi="Times New Roman" w:cs="Times New Roman"/>
          <w:sz w:val="24"/>
          <w:szCs w:val="24"/>
          <w:lang w:val="sr-Cyrl-RS"/>
        </w:rPr>
        <w:t>дојке</w:t>
      </w:r>
      <w:r w:rsidRPr="00FB20DB">
        <w:rPr>
          <w:rFonts w:ascii="Times New Roman" w:hAnsi="Times New Roman" w:cs="Times New Roman"/>
          <w:sz w:val="24"/>
          <w:szCs w:val="24"/>
        </w:rPr>
        <w:t xml:space="preserve"> у 202</w:t>
      </w:r>
      <w:r w:rsidRPr="00FB20DB">
        <w:rPr>
          <w:rFonts w:ascii="Times New Roman" w:hAnsi="Times New Roman" w:cs="Times New Roman"/>
          <w:sz w:val="24"/>
          <w:szCs w:val="24"/>
          <w:lang w:val="sr-Cyrl-RS"/>
        </w:rPr>
        <w:t>4</w:t>
      </w:r>
      <w:r w:rsidRPr="00FB20DB">
        <w:rPr>
          <w:rFonts w:ascii="Times New Roman" w:hAnsi="Times New Roman" w:cs="Times New Roman"/>
          <w:sz w:val="24"/>
          <w:szCs w:val="24"/>
        </w:rPr>
        <w:t>. години</w:t>
      </w:r>
      <w:r w:rsidRPr="00FB20DB">
        <w:rPr>
          <w:rFonts w:ascii="Times New Roman" w:hAnsi="Times New Roman" w:cs="Times New Roman"/>
          <w:sz w:val="24"/>
          <w:szCs w:val="24"/>
          <w:lang w:val="sr-Cyrl-RS"/>
        </w:rPr>
        <w:t xml:space="preserve"> и ове услуге су рачунате на свим нивоима здравствене заштите укључујући и рад мобилних мамографа.</w:t>
      </w:r>
    </w:p>
    <w:p w14:paraId="6D06B700" w14:textId="77777777" w:rsidR="00862B91" w:rsidRDefault="00862B91" w:rsidP="00862B91">
      <w:pPr>
        <w:spacing w:after="150" w:line="360"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sidRPr="00FB20DB">
        <w:rPr>
          <w:rFonts w:ascii="Times New Roman" w:hAnsi="Times New Roman" w:cs="Times New Roman"/>
          <w:sz w:val="24"/>
          <w:szCs w:val="24"/>
        </w:rPr>
        <w:t>На примарном нивоу здравствене заштите (Табела 10. – План услуга за примарни ниво здравствене заштите у организованом скринингу карцинома дојке за 2024. годину) планирају се услуге: позивања жена циљне популације</w:t>
      </w:r>
      <w:r w:rsidRPr="00FB20DB">
        <w:rPr>
          <w:rFonts w:ascii="Times New Roman" w:hAnsi="Times New Roman" w:cs="Times New Roman"/>
          <w:sz w:val="24"/>
          <w:szCs w:val="24"/>
          <w:lang w:val="sr-Cyrl-RS"/>
        </w:rPr>
        <w:t>,</w:t>
      </w:r>
      <w:r w:rsidRPr="00FB20DB">
        <w:rPr>
          <w:rFonts w:ascii="Times New Roman" w:hAnsi="Times New Roman" w:cs="Times New Roman"/>
          <w:sz w:val="24"/>
          <w:szCs w:val="24"/>
        </w:rPr>
        <w:t xml:space="preserve"> </w:t>
      </w:r>
      <w:r w:rsidRPr="00FB20DB">
        <w:rPr>
          <w:rFonts w:ascii="Times New Roman" w:hAnsi="Times New Roman" w:cs="Times New Roman"/>
          <w:sz w:val="24"/>
          <w:szCs w:val="24"/>
          <w:lang w:val="sr-Cyrl-RS"/>
        </w:rPr>
        <w:t xml:space="preserve">индивидуално здравствено-васпитни рад, </w:t>
      </w:r>
      <w:r w:rsidRPr="00FB20DB">
        <w:rPr>
          <w:rFonts w:ascii="Times New Roman" w:hAnsi="Times New Roman" w:cs="Times New Roman"/>
          <w:sz w:val="24"/>
          <w:szCs w:val="24"/>
        </w:rPr>
        <w:t>скрининг мамографија</w:t>
      </w:r>
      <w:r w:rsidRPr="00FB20DB">
        <w:rPr>
          <w:rFonts w:ascii="Times New Roman" w:hAnsi="Times New Roman" w:cs="Times New Roman"/>
          <w:sz w:val="24"/>
          <w:szCs w:val="24"/>
          <w:lang w:val="sr-Cyrl-RS"/>
        </w:rPr>
        <w:t xml:space="preserve"> и</w:t>
      </w:r>
      <w:r w:rsidRPr="00FB20DB">
        <w:rPr>
          <w:rFonts w:ascii="Times New Roman" w:hAnsi="Times New Roman" w:cs="Times New Roman"/>
          <w:sz w:val="24"/>
          <w:szCs w:val="24"/>
        </w:rPr>
        <w:t xml:space="preserve"> првог читања и саопштавања резултата. Услуге су описане у </w:t>
      </w:r>
      <w:r w:rsidRPr="00FB20DB">
        <w:rPr>
          <w:rFonts w:ascii="Times New Roman" w:hAnsi="Times New Roman" w:cs="Times New Roman"/>
          <w:sz w:val="24"/>
          <w:szCs w:val="24"/>
          <w:lang w:val="sr-Cyrl-RS"/>
        </w:rPr>
        <w:t xml:space="preserve">важећем </w:t>
      </w:r>
      <w:r w:rsidRPr="00FB20DB">
        <w:rPr>
          <w:rFonts w:ascii="Times New Roman" w:hAnsi="Times New Roman" w:cs="Times New Roman"/>
          <w:sz w:val="24"/>
          <w:szCs w:val="24"/>
        </w:rPr>
        <w:t>Правилнику о номенклатури здравствених услуга на примарном нивоу здравствене заштите</w:t>
      </w:r>
      <w:r w:rsidRPr="00FB20DB">
        <w:rPr>
          <w:rFonts w:ascii="Times New Roman" w:hAnsi="Times New Roman" w:cs="Times New Roman"/>
          <w:sz w:val="24"/>
          <w:szCs w:val="24"/>
          <w:lang w:val="sr-Cyrl-RS"/>
        </w:rPr>
        <w:t>.</w:t>
      </w:r>
    </w:p>
    <w:p w14:paraId="35A77270" w14:textId="77777777" w:rsidR="00862B91" w:rsidRPr="00E13671" w:rsidRDefault="00862B91" w:rsidP="00862B91">
      <w:pPr>
        <w:spacing w:after="150" w:line="240" w:lineRule="auto"/>
        <w:jc w:val="both"/>
        <w:rPr>
          <w:rFonts w:ascii="Times New Roman" w:hAnsi="Times New Roman" w:cs="Times New Roman"/>
          <w:sz w:val="24"/>
          <w:szCs w:val="24"/>
        </w:rPr>
      </w:pPr>
      <w:r w:rsidRPr="00E13671">
        <w:rPr>
          <w:rFonts w:ascii="Times New Roman" w:hAnsi="Times New Roman" w:cs="Times New Roman"/>
          <w:sz w:val="24"/>
          <w:szCs w:val="24"/>
        </w:rPr>
        <w:t>Табела 10. План услуга за примарни ниво здравствене заштите у организованом скринингу карцинома дојке за 202</w:t>
      </w:r>
      <w:r w:rsidRPr="00E13671">
        <w:rPr>
          <w:rFonts w:ascii="Times New Roman" w:hAnsi="Times New Roman" w:cs="Times New Roman"/>
          <w:sz w:val="24"/>
          <w:szCs w:val="24"/>
          <w:lang w:val="sr-Cyrl-RS"/>
        </w:rPr>
        <w:t>4</w:t>
      </w:r>
      <w:r w:rsidRPr="00E13671">
        <w:rPr>
          <w:rFonts w:ascii="Times New Roman" w:hAnsi="Times New Roman" w:cs="Times New Roman"/>
          <w:sz w:val="24"/>
          <w:szCs w:val="24"/>
        </w:rPr>
        <w:t>. годину</w:t>
      </w:r>
    </w:p>
    <w:tbl>
      <w:tblPr>
        <w:tblW w:w="0" w:type="auto"/>
        <w:tblInd w:w="115" w:type="dxa"/>
        <w:tblBorders>
          <w:top w:val="single" w:sz="4" w:space="0" w:color="auto"/>
          <w:bottom w:val="single" w:sz="4" w:space="0" w:color="auto"/>
          <w:insideH w:val="single" w:sz="4" w:space="0" w:color="auto"/>
        </w:tblBorders>
        <w:tblLook w:val="04A0" w:firstRow="1" w:lastRow="0" w:firstColumn="1" w:lastColumn="0" w:noHBand="0" w:noVBand="1"/>
      </w:tblPr>
      <w:tblGrid>
        <w:gridCol w:w="2056"/>
        <w:gridCol w:w="1857"/>
        <w:gridCol w:w="1787"/>
        <w:gridCol w:w="1688"/>
        <w:gridCol w:w="1857"/>
      </w:tblGrid>
      <w:tr w:rsidR="00862B91" w:rsidRPr="00E0633E" w14:paraId="4635A478" w14:textId="77777777" w:rsidTr="00862B91">
        <w:trPr>
          <w:trHeight w:val="45"/>
        </w:trPr>
        <w:tc>
          <w:tcPr>
            <w:tcW w:w="3349" w:type="dxa"/>
            <w:vAlign w:val="center"/>
          </w:tcPr>
          <w:p w14:paraId="73DDFAD7" w14:textId="77777777" w:rsidR="00862B91" w:rsidRPr="00E0633E" w:rsidRDefault="00862B91" w:rsidP="00862B91">
            <w:pPr>
              <w:spacing w:after="0" w:line="240" w:lineRule="auto"/>
              <w:jc w:val="center"/>
              <w:rPr>
                <w:rFonts w:ascii="Times New Roman" w:hAnsi="Times New Roman" w:cs="Times New Roman"/>
                <w:b/>
                <w:sz w:val="20"/>
                <w:szCs w:val="20"/>
              </w:rPr>
            </w:pPr>
            <w:r w:rsidRPr="00E0633E">
              <w:rPr>
                <w:rFonts w:ascii="Times New Roman" w:hAnsi="Times New Roman" w:cs="Times New Roman"/>
                <w:b/>
                <w:sz w:val="20"/>
                <w:szCs w:val="20"/>
              </w:rPr>
              <w:t>Популациона група</w:t>
            </w:r>
          </w:p>
        </w:tc>
        <w:tc>
          <w:tcPr>
            <w:tcW w:w="3127" w:type="dxa"/>
            <w:vAlign w:val="center"/>
          </w:tcPr>
          <w:p w14:paraId="25ED073D" w14:textId="77777777" w:rsidR="00862B91" w:rsidRPr="00E0633E" w:rsidRDefault="00862B91" w:rsidP="00862B91">
            <w:pPr>
              <w:spacing w:after="0" w:line="240" w:lineRule="auto"/>
              <w:jc w:val="center"/>
              <w:rPr>
                <w:rFonts w:ascii="Times New Roman" w:hAnsi="Times New Roman" w:cs="Times New Roman"/>
                <w:b/>
                <w:sz w:val="20"/>
                <w:szCs w:val="20"/>
              </w:rPr>
            </w:pPr>
            <w:r w:rsidRPr="00E0633E">
              <w:rPr>
                <w:rFonts w:ascii="Times New Roman" w:hAnsi="Times New Roman" w:cs="Times New Roman"/>
                <w:b/>
                <w:sz w:val="20"/>
                <w:szCs w:val="20"/>
              </w:rPr>
              <w:t>Циљна популација за 202</w:t>
            </w:r>
            <w:r w:rsidRPr="00E0633E">
              <w:rPr>
                <w:rFonts w:ascii="Times New Roman" w:hAnsi="Times New Roman" w:cs="Times New Roman"/>
                <w:b/>
                <w:sz w:val="20"/>
                <w:szCs w:val="20"/>
                <w:lang w:val="sr-Cyrl-RS"/>
              </w:rPr>
              <w:t>4</w:t>
            </w:r>
            <w:r w:rsidRPr="00E0633E">
              <w:rPr>
                <w:rFonts w:ascii="Times New Roman" w:hAnsi="Times New Roman" w:cs="Times New Roman"/>
                <w:b/>
                <w:sz w:val="20"/>
                <w:szCs w:val="20"/>
              </w:rPr>
              <w:t>. годину</w:t>
            </w:r>
          </w:p>
        </w:tc>
        <w:tc>
          <w:tcPr>
            <w:tcW w:w="2110" w:type="dxa"/>
            <w:vAlign w:val="center"/>
          </w:tcPr>
          <w:p w14:paraId="113B6FD4" w14:textId="77777777" w:rsidR="00862B91" w:rsidRPr="00E0633E" w:rsidRDefault="00862B91" w:rsidP="00862B91">
            <w:pPr>
              <w:spacing w:after="0" w:line="240" w:lineRule="auto"/>
              <w:jc w:val="center"/>
              <w:rPr>
                <w:rFonts w:ascii="Times New Roman" w:hAnsi="Times New Roman" w:cs="Times New Roman"/>
                <w:b/>
                <w:sz w:val="20"/>
                <w:szCs w:val="20"/>
              </w:rPr>
            </w:pPr>
            <w:r w:rsidRPr="00E0633E">
              <w:rPr>
                <w:rFonts w:ascii="Times New Roman" w:hAnsi="Times New Roman" w:cs="Times New Roman"/>
                <w:b/>
                <w:sz w:val="20"/>
                <w:szCs w:val="20"/>
              </w:rPr>
              <w:t>Услуге према општем акту о садржају и обиму права</w:t>
            </w:r>
          </w:p>
        </w:tc>
        <w:tc>
          <w:tcPr>
            <w:tcW w:w="2685" w:type="dxa"/>
            <w:vAlign w:val="center"/>
          </w:tcPr>
          <w:p w14:paraId="303DC220" w14:textId="77777777" w:rsidR="00862B91" w:rsidRPr="00E0633E" w:rsidRDefault="00862B91" w:rsidP="00862B91">
            <w:pPr>
              <w:spacing w:after="0" w:line="240" w:lineRule="auto"/>
              <w:jc w:val="center"/>
              <w:rPr>
                <w:rFonts w:ascii="Times New Roman" w:hAnsi="Times New Roman" w:cs="Times New Roman"/>
                <w:b/>
                <w:sz w:val="20"/>
                <w:szCs w:val="20"/>
              </w:rPr>
            </w:pPr>
            <w:r w:rsidRPr="00E0633E">
              <w:rPr>
                <w:rFonts w:ascii="Times New Roman" w:hAnsi="Times New Roman" w:cs="Times New Roman"/>
                <w:b/>
                <w:sz w:val="20"/>
                <w:szCs w:val="20"/>
              </w:rPr>
              <w:t>Циљ: планирани обухват</w:t>
            </w:r>
          </w:p>
        </w:tc>
        <w:tc>
          <w:tcPr>
            <w:tcW w:w="3129" w:type="dxa"/>
            <w:vAlign w:val="center"/>
          </w:tcPr>
          <w:p w14:paraId="4C4D229C" w14:textId="77777777" w:rsidR="00862B91" w:rsidRPr="00E0633E" w:rsidRDefault="00862B91" w:rsidP="00862B91">
            <w:pPr>
              <w:spacing w:after="0" w:line="240" w:lineRule="auto"/>
              <w:jc w:val="center"/>
              <w:rPr>
                <w:rFonts w:ascii="Times New Roman" w:hAnsi="Times New Roman" w:cs="Times New Roman"/>
                <w:b/>
                <w:sz w:val="20"/>
                <w:szCs w:val="20"/>
              </w:rPr>
            </w:pPr>
            <w:r w:rsidRPr="00E0633E">
              <w:rPr>
                <w:rFonts w:ascii="Times New Roman" w:hAnsi="Times New Roman" w:cs="Times New Roman"/>
                <w:b/>
                <w:sz w:val="20"/>
                <w:szCs w:val="20"/>
              </w:rPr>
              <w:t>Планирани укупан број услуга</w:t>
            </w:r>
          </w:p>
        </w:tc>
      </w:tr>
      <w:tr w:rsidR="00862B91" w:rsidRPr="00E0633E" w14:paraId="040BD9F1" w14:textId="77777777" w:rsidTr="00862B91">
        <w:trPr>
          <w:trHeight w:val="45"/>
        </w:trPr>
        <w:tc>
          <w:tcPr>
            <w:tcW w:w="3349" w:type="dxa"/>
            <w:vMerge w:val="restart"/>
            <w:vAlign w:val="center"/>
          </w:tcPr>
          <w:p w14:paraId="12F37BB8" w14:textId="77777777" w:rsidR="00862B91" w:rsidRPr="00E0633E" w:rsidRDefault="00862B91" w:rsidP="00862B91">
            <w:pPr>
              <w:spacing w:after="0" w:line="240" w:lineRule="auto"/>
              <w:rPr>
                <w:rFonts w:ascii="Times New Roman" w:hAnsi="Times New Roman" w:cs="Times New Roman"/>
                <w:sz w:val="20"/>
                <w:szCs w:val="20"/>
              </w:rPr>
            </w:pPr>
            <w:r w:rsidRPr="00E0633E">
              <w:rPr>
                <w:rFonts w:ascii="Times New Roman" w:hAnsi="Times New Roman" w:cs="Times New Roman"/>
                <w:sz w:val="20"/>
                <w:szCs w:val="20"/>
              </w:rPr>
              <w:t>Жене од 50 до 69 година живота</w:t>
            </w:r>
          </w:p>
        </w:tc>
        <w:tc>
          <w:tcPr>
            <w:tcW w:w="3127" w:type="dxa"/>
            <w:vMerge w:val="restart"/>
            <w:vAlign w:val="center"/>
          </w:tcPr>
          <w:p w14:paraId="21DDF971" w14:textId="77777777" w:rsidR="00862B91" w:rsidRPr="00E0633E" w:rsidRDefault="00862B91" w:rsidP="00862B91">
            <w:pPr>
              <w:spacing w:after="0" w:line="240" w:lineRule="auto"/>
              <w:jc w:val="right"/>
              <w:rPr>
                <w:rFonts w:ascii="Times New Roman" w:hAnsi="Times New Roman" w:cs="Times New Roman"/>
                <w:sz w:val="20"/>
                <w:szCs w:val="20"/>
                <w:lang w:val="sr-Cyrl-RS"/>
              </w:rPr>
            </w:pPr>
            <w:r w:rsidRPr="00E0633E">
              <w:rPr>
                <w:rFonts w:ascii="Times New Roman" w:hAnsi="Times New Roman" w:cs="Times New Roman"/>
                <w:sz w:val="20"/>
                <w:szCs w:val="20"/>
              </w:rPr>
              <w:t>492.823</w:t>
            </w:r>
            <w:r w:rsidRPr="00E0633E">
              <w:rPr>
                <w:rFonts w:ascii="Times New Roman" w:hAnsi="Times New Roman" w:cs="Times New Roman"/>
                <w:sz w:val="20"/>
                <w:szCs w:val="20"/>
                <w:lang w:val="sr-Cyrl-RS"/>
              </w:rPr>
              <w:t>*</w:t>
            </w:r>
          </w:p>
        </w:tc>
        <w:tc>
          <w:tcPr>
            <w:tcW w:w="2110" w:type="dxa"/>
            <w:vAlign w:val="center"/>
          </w:tcPr>
          <w:p w14:paraId="5BB73559" w14:textId="77777777" w:rsidR="00862B91" w:rsidRPr="00E0633E" w:rsidRDefault="00862B91" w:rsidP="00862B91">
            <w:pPr>
              <w:spacing w:after="0" w:line="240" w:lineRule="auto"/>
              <w:rPr>
                <w:rFonts w:ascii="Times New Roman" w:hAnsi="Times New Roman" w:cs="Times New Roman"/>
                <w:sz w:val="20"/>
                <w:szCs w:val="20"/>
              </w:rPr>
            </w:pPr>
            <w:r w:rsidRPr="00E0633E">
              <w:rPr>
                <w:rFonts w:ascii="Times New Roman" w:hAnsi="Times New Roman" w:cs="Times New Roman"/>
                <w:sz w:val="20"/>
                <w:szCs w:val="20"/>
              </w:rPr>
              <w:t>Позивање жена циљне популације на скрининг</w:t>
            </w:r>
          </w:p>
        </w:tc>
        <w:tc>
          <w:tcPr>
            <w:tcW w:w="2685" w:type="dxa"/>
            <w:vAlign w:val="center"/>
          </w:tcPr>
          <w:p w14:paraId="1E86743F"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40%</w:t>
            </w:r>
          </w:p>
        </w:tc>
        <w:tc>
          <w:tcPr>
            <w:tcW w:w="3129" w:type="dxa"/>
            <w:vAlign w:val="center"/>
          </w:tcPr>
          <w:p w14:paraId="2726515B" w14:textId="77777777" w:rsidR="00862B91" w:rsidRPr="00E0633E" w:rsidRDefault="00862B91" w:rsidP="00862B91">
            <w:pPr>
              <w:spacing w:after="0" w:line="240" w:lineRule="auto"/>
              <w:jc w:val="right"/>
              <w:rPr>
                <w:rFonts w:ascii="Times New Roman" w:hAnsi="Times New Roman" w:cs="Times New Roman"/>
                <w:sz w:val="20"/>
                <w:szCs w:val="20"/>
                <w:lang w:val="sr-Cyrl-RS"/>
              </w:rPr>
            </w:pPr>
            <w:r w:rsidRPr="00E0633E">
              <w:rPr>
                <w:rFonts w:ascii="Times New Roman" w:hAnsi="Times New Roman" w:cs="Times New Roman"/>
                <w:sz w:val="20"/>
                <w:szCs w:val="20"/>
                <w:lang w:val="sr-Cyrl-RS"/>
              </w:rPr>
              <w:t>197.129</w:t>
            </w:r>
          </w:p>
        </w:tc>
      </w:tr>
      <w:tr w:rsidR="00862B91" w:rsidRPr="00E0633E" w14:paraId="2341DEE2" w14:textId="77777777" w:rsidTr="00862B91">
        <w:trPr>
          <w:trHeight w:val="45"/>
        </w:trPr>
        <w:tc>
          <w:tcPr>
            <w:tcW w:w="0" w:type="auto"/>
            <w:vMerge/>
          </w:tcPr>
          <w:p w14:paraId="55B4A9C6" w14:textId="77777777" w:rsidR="00862B91" w:rsidRPr="00E0633E" w:rsidRDefault="00862B91" w:rsidP="00862B91">
            <w:pPr>
              <w:spacing w:after="0" w:line="240" w:lineRule="auto"/>
              <w:jc w:val="both"/>
              <w:rPr>
                <w:rFonts w:ascii="Times New Roman" w:hAnsi="Times New Roman" w:cs="Times New Roman"/>
                <w:sz w:val="20"/>
                <w:szCs w:val="20"/>
              </w:rPr>
            </w:pPr>
          </w:p>
        </w:tc>
        <w:tc>
          <w:tcPr>
            <w:tcW w:w="0" w:type="auto"/>
            <w:vMerge/>
          </w:tcPr>
          <w:p w14:paraId="0EE1E5C0" w14:textId="77777777" w:rsidR="00862B91" w:rsidRPr="00E0633E" w:rsidRDefault="00862B91" w:rsidP="00862B91">
            <w:pPr>
              <w:spacing w:after="0" w:line="240" w:lineRule="auto"/>
              <w:jc w:val="both"/>
              <w:rPr>
                <w:rFonts w:ascii="Times New Roman" w:hAnsi="Times New Roman" w:cs="Times New Roman"/>
                <w:sz w:val="20"/>
                <w:szCs w:val="20"/>
              </w:rPr>
            </w:pPr>
          </w:p>
        </w:tc>
        <w:tc>
          <w:tcPr>
            <w:tcW w:w="2110" w:type="dxa"/>
            <w:vAlign w:val="center"/>
          </w:tcPr>
          <w:p w14:paraId="0B37C1E8" w14:textId="77777777" w:rsidR="00862B91" w:rsidRPr="00E0633E" w:rsidRDefault="00862B91" w:rsidP="00862B91">
            <w:pPr>
              <w:spacing w:after="0" w:line="240" w:lineRule="auto"/>
              <w:rPr>
                <w:rFonts w:ascii="Times New Roman" w:hAnsi="Times New Roman" w:cs="Times New Roman"/>
                <w:sz w:val="20"/>
                <w:szCs w:val="20"/>
              </w:rPr>
            </w:pPr>
            <w:r w:rsidRPr="00E0633E">
              <w:rPr>
                <w:rFonts w:ascii="Times New Roman" w:hAnsi="Times New Roman" w:cs="Times New Roman"/>
                <w:sz w:val="20"/>
                <w:szCs w:val="20"/>
              </w:rPr>
              <w:t>Индивидуално здравствено-васпитни рад</w:t>
            </w:r>
          </w:p>
        </w:tc>
        <w:tc>
          <w:tcPr>
            <w:tcW w:w="2685" w:type="dxa"/>
            <w:vAlign w:val="center"/>
          </w:tcPr>
          <w:p w14:paraId="75169BDF"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20%</w:t>
            </w:r>
          </w:p>
        </w:tc>
        <w:tc>
          <w:tcPr>
            <w:tcW w:w="3129" w:type="dxa"/>
            <w:vAlign w:val="center"/>
          </w:tcPr>
          <w:p w14:paraId="7F66BBDC" w14:textId="77777777" w:rsidR="00862B91" w:rsidRPr="00E0633E" w:rsidRDefault="00862B91" w:rsidP="00862B91">
            <w:pPr>
              <w:spacing w:after="0" w:line="240" w:lineRule="auto"/>
              <w:jc w:val="right"/>
              <w:rPr>
                <w:rFonts w:ascii="Times New Roman" w:hAnsi="Times New Roman" w:cs="Times New Roman"/>
                <w:sz w:val="20"/>
                <w:szCs w:val="20"/>
                <w:lang w:val="sr-Cyrl-RS"/>
              </w:rPr>
            </w:pPr>
            <w:r w:rsidRPr="00E0633E">
              <w:rPr>
                <w:rFonts w:ascii="Times New Roman" w:hAnsi="Times New Roman" w:cs="Times New Roman"/>
                <w:sz w:val="20"/>
                <w:szCs w:val="20"/>
              </w:rPr>
              <w:t>98.</w:t>
            </w:r>
            <w:r w:rsidRPr="00E0633E">
              <w:rPr>
                <w:rFonts w:ascii="Times New Roman" w:hAnsi="Times New Roman" w:cs="Times New Roman"/>
                <w:sz w:val="20"/>
                <w:szCs w:val="20"/>
                <w:lang w:val="sr-Cyrl-RS"/>
              </w:rPr>
              <w:t>565</w:t>
            </w:r>
          </w:p>
        </w:tc>
      </w:tr>
      <w:tr w:rsidR="00862B91" w:rsidRPr="00E0633E" w14:paraId="22284C4A" w14:textId="77777777" w:rsidTr="00862B91">
        <w:trPr>
          <w:trHeight w:val="45"/>
        </w:trPr>
        <w:tc>
          <w:tcPr>
            <w:tcW w:w="0" w:type="auto"/>
            <w:vMerge/>
          </w:tcPr>
          <w:p w14:paraId="31105699" w14:textId="77777777" w:rsidR="00862B91" w:rsidRPr="00E0633E" w:rsidRDefault="00862B91" w:rsidP="00862B91">
            <w:pPr>
              <w:spacing w:after="0" w:line="240" w:lineRule="auto"/>
              <w:jc w:val="both"/>
              <w:rPr>
                <w:rFonts w:ascii="Times New Roman" w:hAnsi="Times New Roman" w:cs="Times New Roman"/>
                <w:sz w:val="20"/>
                <w:szCs w:val="20"/>
              </w:rPr>
            </w:pPr>
          </w:p>
        </w:tc>
        <w:tc>
          <w:tcPr>
            <w:tcW w:w="0" w:type="auto"/>
            <w:vMerge/>
          </w:tcPr>
          <w:p w14:paraId="5AD704E5" w14:textId="77777777" w:rsidR="00862B91" w:rsidRPr="00E0633E" w:rsidRDefault="00862B91" w:rsidP="00862B91">
            <w:pPr>
              <w:spacing w:after="0" w:line="240" w:lineRule="auto"/>
              <w:jc w:val="both"/>
              <w:rPr>
                <w:rFonts w:ascii="Times New Roman" w:hAnsi="Times New Roman" w:cs="Times New Roman"/>
                <w:sz w:val="20"/>
                <w:szCs w:val="20"/>
              </w:rPr>
            </w:pPr>
          </w:p>
        </w:tc>
        <w:tc>
          <w:tcPr>
            <w:tcW w:w="2110" w:type="dxa"/>
            <w:vAlign w:val="center"/>
          </w:tcPr>
          <w:p w14:paraId="05E3B2D1" w14:textId="77777777" w:rsidR="00862B91" w:rsidRPr="00E0633E" w:rsidRDefault="00862B91" w:rsidP="00862B91">
            <w:pPr>
              <w:spacing w:after="0" w:line="240" w:lineRule="auto"/>
              <w:rPr>
                <w:rFonts w:ascii="Times New Roman" w:hAnsi="Times New Roman" w:cs="Times New Roman"/>
                <w:sz w:val="20"/>
                <w:szCs w:val="20"/>
              </w:rPr>
            </w:pPr>
            <w:r w:rsidRPr="00E0633E">
              <w:rPr>
                <w:rFonts w:ascii="Times New Roman" w:hAnsi="Times New Roman" w:cs="Times New Roman"/>
                <w:sz w:val="20"/>
                <w:szCs w:val="20"/>
              </w:rPr>
              <w:t>Скрининг/рано откривање рака дојке (скрининг мамографија)</w:t>
            </w:r>
          </w:p>
        </w:tc>
        <w:tc>
          <w:tcPr>
            <w:tcW w:w="2685" w:type="dxa"/>
            <w:vAlign w:val="center"/>
          </w:tcPr>
          <w:p w14:paraId="0B4FA571"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10%**</w:t>
            </w:r>
          </w:p>
        </w:tc>
        <w:tc>
          <w:tcPr>
            <w:tcW w:w="3129" w:type="dxa"/>
            <w:vAlign w:val="center"/>
          </w:tcPr>
          <w:p w14:paraId="098A854B" w14:textId="77777777" w:rsidR="00862B91" w:rsidRPr="00E0633E" w:rsidRDefault="00862B91" w:rsidP="00862B91">
            <w:pPr>
              <w:spacing w:after="0" w:line="240" w:lineRule="auto"/>
              <w:jc w:val="right"/>
              <w:rPr>
                <w:rFonts w:ascii="Times New Roman" w:hAnsi="Times New Roman" w:cs="Times New Roman"/>
                <w:sz w:val="20"/>
                <w:szCs w:val="20"/>
                <w:lang w:val="sr-Cyrl-RS"/>
              </w:rPr>
            </w:pPr>
            <w:r w:rsidRPr="00E0633E">
              <w:rPr>
                <w:rFonts w:ascii="Times New Roman" w:hAnsi="Times New Roman" w:cs="Times New Roman"/>
                <w:sz w:val="20"/>
                <w:szCs w:val="20"/>
                <w:lang w:val="sr-Cyrl-RS"/>
              </w:rPr>
              <w:t>49.282</w:t>
            </w:r>
          </w:p>
        </w:tc>
      </w:tr>
      <w:tr w:rsidR="00862B91" w:rsidRPr="00E0633E" w14:paraId="194B3980" w14:textId="77777777" w:rsidTr="00862B91">
        <w:trPr>
          <w:trHeight w:val="45"/>
        </w:trPr>
        <w:tc>
          <w:tcPr>
            <w:tcW w:w="0" w:type="auto"/>
            <w:vMerge/>
          </w:tcPr>
          <w:p w14:paraId="7F0375A4" w14:textId="77777777" w:rsidR="00862B91" w:rsidRPr="00E0633E" w:rsidRDefault="00862B91" w:rsidP="00862B91">
            <w:pPr>
              <w:spacing w:after="0" w:line="240" w:lineRule="auto"/>
              <w:jc w:val="both"/>
              <w:rPr>
                <w:rFonts w:ascii="Times New Roman" w:hAnsi="Times New Roman" w:cs="Times New Roman"/>
                <w:sz w:val="20"/>
                <w:szCs w:val="20"/>
              </w:rPr>
            </w:pPr>
          </w:p>
        </w:tc>
        <w:tc>
          <w:tcPr>
            <w:tcW w:w="0" w:type="auto"/>
            <w:vMerge/>
          </w:tcPr>
          <w:p w14:paraId="42C50EB6" w14:textId="77777777" w:rsidR="00862B91" w:rsidRPr="00E0633E" w:rsidRDefault="00862B91" w:rsidP="00862B91">
            <w:pPr>
              <w:spacing w:after="0" w:line="240" w:lineRule="auto"/>
              <w:jc w:val="both"/>
              <w:rPr>
                <w:rFonts w:ascii="Times New Roman" w:hAnsi="Times New Roman" w:cs="Times New Roman"/>
                <w:sz w:val="20"/>
                <w:szCs w:val="20"/>
              </w:rPr>
            </w:pPr>
          </w:p>
        </w:tc>
        <w:tc>
          <w:tcPr>
            <w:tcW w:w="2110" w:type="dxa"/>
            <w:vAlign w:val="center"/>
          </w:tcPr>
          <w:p w14:paraId="1CD238F5" w14:textId="77777777" w:rsidR="00862B91" w:rsidRPr="00E0633E" w:rsidRDefault="00862B91" w:rsidP="00862B91">
            <w:pPr>
              <w:spacing w:after="0" w:line="240" w:lineRule="auto"/>
              <w:jc w:val="both"/>
              <w:rPr>
                <w:rFonts w:ascii="Times New Roman" w:hAnsi="Times New Roman" w:cs="Times New Roman"/>
                <w:sz w:val="20"/>
                <w:szCs w:val="20"/>
              </w:rPr>
            </w:pPr>
            <w:r w:rsidRPr="00E0633E">
              <w:rPr>
                <w:rFonts w:ascii="Times New Roman" w:hAnsi="Times New Roman" w:cs="Times New Roman"/>
                <w:sz w:val="20"/>
                <w:szCs w:val="20"/>
              </w:rPr>
              <w:t>Прво читање мамографије у организованом скринингу</w:t>
            </w:r>
          </w:p>
        </w:tc>
        <w:tc>
          <w:tcPr>
            <w:tcW w:w="2685" w:type="dxa"/>
            <w:vAlign w:val="center"/>
          </w:tcPr>
          <w:p w14:paraId="47DFC481" w14:textId="77777777" w:rsidR="00862B91" w:rsidRPr="00E0633E" w:rsidRDefault="00862B91" w:rsidP="00862B91">
            <w:pPr>
              <w:spacing w:after="0" w:line="240" w:lineRule="auto"/>
              <w:jc w:val="right"/>
              <w:rPr>
                <w:rFonts w:ascii="Times New Roman" w:hAnsi="Times New Roman" w:cs="Times New Roman"/>
                <w:sz w:val="20"/>
                <w:szCs w:val="20"/>
                <w:lang w:val="sr-Cyrl-RS"/>
              </w:rPr>
            </w:pPr>
            <w:r w:rsidRPr="00E0633E">
              <w:rPr>
                <w:rFonts w:ascii="Times New Roman" w:hAnsi="Times New Roman" w:cs="Times New Roman"/>
                <w:sz w:val="20"/>
                <w:szCs w:val="20"/>
              </w:rPr>
              <w:t>10% *</w:t>
            </w:r>
            <w:r w:rsidRPr="00E0633E">
              <w:rPr>
                <w:rFonts w:ascii="Times New Roman" w:hAnsi="Times New Roman" w:cs="Times New Roman"/>
                <w:sz w:val="20"/>
                <w:szCs w:val="20"/>
                <w:lang w:val="sr-Cyrl-RS"/>
              </w:rPr>
              <w:t>*</w:t>
            </w:r>
          </w:p>
        </w:tc>
        <w:tc>
          <w:tcPr>
            <w:tcW w:w="3129" w:type="dxa"/>
            <w:vAlign w:val="center"/>
          </w:tcPr>
          <w:p w14:paraId="6E8256DC"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lang w:val="sr-Cyrl-RS"/>
              </w:rPr>
              <w:t>49.282</w:t>
            </w:r>
          </w:p>
        </w:tc>
      </w:tr>
      <w:tr w:rsidR="00862B91" w:rsidRPr="00E0633E" w14:paraId="0803B8BB" w14:textId="77777777" w:rsidTr="00862B91">
        <w:trPr>
          <w:trHeight w:val="45"/>
        </w:trPr>
        <w:tc>
          <w:tcPr>
            <w:tcW w:w="0" w:type="auto"/>
            <w:vMerge/>
          </w:tcPr>
          <w:p w14:paraId="75E99579" w14:textId="77777777" w:rsidR="00862B91" w:rsidRPr="00E0633E" w:rsidRDefault="00862B91" w:rsidP="00862B91">
            <w:pPr>
              <w:spacing w:after="0" w:line="240" w:lineRule="auto"/>
              <w:jc w:val="both"/>
              <w:rPr>
                <w:rFonts w:ascii="Times New Roman" w:hAnsi="Times New Roman" w:cs="Times New Roman"/>
                <w:sz w:val="20"/>
                <w:szCs w:val="20"/>
              </w:rPr>
            </w:pPr>
          </w:p>
        </w:tc>
        <w:tc>
          <w:tcPr>
            <w:tcW w:w="0" w:type="auto"/>
            <w:vMerge/>
          </w:tcPr>
          <w:p w14:paraId="1D184915" w14:textId="77777777" w:rsidR="00862B91" w:rsidRPr="00E0633E" w:rsidRDefault="00862B91" w:rsidP="00862B91">
            <w:pPr>
              <w:spacing w:after="0" w:line="240" w:lineRule="auto"/>
              <w:jc w:val="both"/>
              <w:rPr>
                <w:rFonts w:ascii="Times New Roman" w:hAnsi="Times New Roman" w:cs="Times New Roman"/>
                <w:sz w:val="20"/>
                <w:szCs w:val="20"/>
              </w:rPr>
            </w:pPr>
          </w:p>
        </w:tc>
        <w:tc>
          <w:tcPr>
            <w:tcW w:w="2110" w:type="dxa"/>
            <w:vAlign w:val="center"/>
          </w:tcPr>
          <w:p w14:paraId="47B86380" w14:textId="77777777" w:rsidR="00862B91" w:rsidRPr="00E0633E" w:rsidRDefault="00862B91" w:rsidP="00862B91">
            <w:pPr>
              <w:spacing w:after="0" w:line="240" w:lineRule="auto"/>
              <w:jc w:val="both"/>
              <w:rPr>
                <w:rFonts w:ascii="Times New Roman" w:hAnsi="Times New Roman" w:cs="Times New Roman"/>
                <w:sz w:val="20"/>
                <w:szCs w:val="20"/>
              </w:rPr>
            </w:pPr>
            <w:r w:rsidRPr="00E0633E">
              <w:rPr>
                <w:rFonts w:ascii="Times New Roman" w:hAnsi="Times New Roman" w:cs="Times New Roman"/>
                <w:sz w:val="20"/>
                <w:szCs w:val="20"/>
              </w:rPr>
              <w:t>Саопштења резултата скрининга/раног откривања рака дојке</w:t>
            </w:r>
          </w:p>
        </w:tc>
        <w:tc>
          <w:tcPr>
            <w:tcW w:w="2685" w:type="dxa"/>
            <w:vAlign w:val="center"/>
          </w:tcPr>
          <w:p w14:paraId="07CDFA2C"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20%</w:t>
            </w:r>
          </w:p>
        </w:tc>
        <w:tc>
          <w:tcPr>
            <w:tcW w:w="3129" w:type="dxa"/>
            <w:vAlign w:val="center"/>
          </w:tcPr>
          <w:p w14:paraId="04032734" w14:textId="77777777" w:rsidR="00862B91" w:rsidRPr="00E0633E" w:rsidRDefault="00862B91" w:rsidP="00862B91">
            <w:pPr>
              <w:spacing w:after="0" w:line="240" w:lineRule="auto"/>
              <w:jc w:val="right"/>
              <w:rPr>
                <w:rFonts w:ascii="Times New Roman" w:hAnsi="Times New Roman" w:cs="Times New Roman"/>
                <w:sz w:val="20"/>
                <w:szCs w:val="20"/>
              </w:rPr>
            </w:pPr>
            <w:r w:rsidRPr="00E0633E">
              <w:rPr>
                <w:rFonts w:ascii="Times New Roman" w:hAnsi="Times New Roman" w:cs="Times New Roman"/>
                <w:sz w:val="20"/>
                <w:szCs w:val="20"/>
              </w:rPr>
              <w:t>98.</w:t>
            </w:r>
            <w:r w:rsidRPr="00E0633E">
              <w:rPr>
                <w:rFonts w:ascii="Times New Roman" w:hAnsi="Times New Roman" w:cs="Times New Roman"/>
                <w:sz w:val="20"/>
                <w:szCs w:val="20"/>
                <w:lang w:val="sr-Cyrl-RS"/>
              </w:rPr>
              <w:t>565</w:t>
            </w:r>
          </w:p>
        </w:tc>
      </w:tr>
      <w:tr w:rsidR="00862B91" w:rsidRPr="00E0633E" w14:paraId="7F273400" w14:textId="77777777" w:rsidTr="00862B91">
        <w:trPr>
          <w:trHeight w:val="548"/>
        </w:trPr>
        <w:tc>
          <w:tcPr>
            <w:tcW w:w="0" w:type="auto"/>
            <w:gridSpan w:val="4"/>
            <w:shd w:val="clear" w:color="auto" w:fill="F2F2F2" w:themeFill="background1" w:themeFillShade="F2"/>
            <w:vAlign w:val="center"/>
          </w:tcPr>
          <w:p w14:paraId="11D29250" w14:textId="77777777" w:rsidR="00862B91" w:rsidRPr="00E0633E" w:rsidRDefault="00862B91" w:rsidP="00862B91">
            <w:pPr>
              <w:spacing w:after="0" w:line="240" w:lineRule="auto"/>
              <w:jc w:val="both"/>
              <w:rPr>
                <w:rFonts w:ascii="Times New Roman" w:hAnsi="Times New Roman" w:cs="Times New Roman"/>
                <w:sz w:val="20"/>
                <w:szCs w:val="20"/>
              </w:rPr>
            </w:pPr>
            <w:r w:rsidRPr="00E0633E">
              <w:rPr>
                <w:rFonts w:ascii="Times New Roman" w:hAnsi="Times New Roman" w:cs="Times New Roman"/>
                <w:sz w:val="20"/>
                <w:szCs w:val="20"/>
              </w:rPr>
              <w:t>Укупан број услуга</w:t>
            </w:r>
          </w:p>
        </w:tc>
        <w:tc>
          <w:tcPr>
            <w:tcW w:w="3129" w:type="dxa"/>
            <w:shd w:val="clear" w:color="auto" w:fill="F2F2F2" w:themeFill="background1" w:themeFillShade="F2"/>
            <w:vAlign w:val="center"/>
          </w:tcPr>
          <w:p w14:paraId="5643B943" w14:textId="77777777" w:rsidR="00862B91" w:rsidRPr="00E0633E" w:rsidRDefault="00862B91" w:rsidP="00862B91">
            <w:pPr>
              <w:spacing w:after="0" w:line="240" w:lineRule="auto"/>
              <w:jc w:val="right"/>
              <w:rPr>
                <w:rFonts w:ascii="Times New Roman" w:hAnsi="Times New Roman" w:cs="Times New Roman"/>
                <w:sz w:val="20"/>
                <w:szCs w:val="20"/>
                <w:lang w:val="sr-Cyrl-RS"/>
              </w:rPr>
            </w:pPr>
            <w:r w:rsidRPr="00E0633E">
              <w:rPr>
                <w:rFonts w:ascii="Times New Roman" w:hAnsi="Times New Roman" w:cs="Times New Roman"/>
                <w:sz w:val="20"/>
                <w:szCs w:val="20"/>
                <w:lang w:val="sr-Cyrl-RS"/>
              </w:rPr>
              <w:t>492.823</w:t>
            </w:r>
          </w:p>
        </w:tc>
      </w:tr>
    </w:tbl>
    <w:p w14:paraId="1E02DD16" w14:textId="77777777" w:rsidR="00862B91" w:rsidRPr="00E0633E" w:rsidRDefault="00862B91" w:rsidP="00862B91">
      <w:pPr>
        <w:spacing w:after="0" w:line="240" w:lineRule="auto"/>
        <w:jc w:val="both"/>
        <w:rPr>
          <w:rFonts w:ascii="Times New Roman" w:hAnsi="Times New Roman" w:cs="Times New Roman"/>
          <w:sz w:val="20"/>
          <w:szCs w:val="20"/>
        </w:rPr>
      </w:pPr>
      <w:r w:rsidRPr="00E0633E">
        <w:rPr>
          <w:rFonts w:ascii="Times New Roman" w:hAnsi="Times New Roman" w:cs="Times New Roman"/>
          <w:i/>
          <w:sz w:val="20"/>
          <w:szCs w:val="20"/>
        </w:rPr>
        <w:t xml:space="preserve">* Приказан је планирани обухват целокупне циљне популације </w:t>
      </w:r>
      <w:r w:rsidRPr="00E0633E">
        <w:rPr>
          <w:rFonts w:ascii="Times New Roman" w:hAnsi="Times New Roman" w:cs="Times New Roman"/>
          <w:i/>
          <w:sz w:val="20"/>
          <w:szCs w:val="20"/>
          <w:lang w:val="sr-Cyrl-RS"/>
        </w:rPr>
        <w:t xml:space="preserve">жена </w:t>
      </w:r>
      <w:r w:rsidRPr="00E0633E">
        <w:rPr>
          <w:rFonts w:ascii="Times New Roman" w:hAnsi="Times New Roman" w:cs="Times New Roman"/>
          <w:i/>
          <w:sz w:val="20"/>
          <w:szCs w:val="20"/>
        </w:rPr>
        <w:t xml:space="preserve">за целу територију Републике Србије </w:t>
      </w:r>
      <w:r w:rsidRPr="00E0633E">
        <w:rPr>
          <w:rFonts w:ascii="Times New Roman" w:hAnsi="Times New Roman" w:cs="Times New Roman"/>
          <w:i/>
          <w:sz w:val="20"/>
          <w:szCs w:val="20"/>
          <w:lang w:val="sr-Cyrl-RS"/>
        </w:rPr>
        <w:t xml:space="preserve">за 2024.годину </w:t>
      </w:r>
      <w:r w:rsidRPr="00E0633E">
        <w:rPr>
          <w:rFonts w:ascii="Times New Roman" w:hAnsi="Times New Roman" w:cs="Times New Roman"/>
          <w:i/>
          <w:sz w:val="20"/>
          <w:szCs w:val="20"/>
        </w:rPr>
        <w:t xml:space="preserve">(према процени становништва </w:t>
      </w:r>
      <w:r w:rsidRPr="00E0633E">
        <w:rPr>
          <w:rFonts w:ascii="Times New Roman" w:hAnsi="Times New Roman" w:cs="Times New Roman"/>
          <w:i/>
          <w:sz w:val="20"/>
          <w:szCs w:val="20"/>
          <w:lang w:val="sr-Cyrl-RS"/>
        </w:rPr>
        <w:t>Републичког завода за статистику</w:t>
      </w:r>
      <w:r w:rsidRPr="00E0633E">
        <w:rPr>
          <w:rFonts w:ascii="Times New Roman" w:hAnsi="Times New Roman" w:cs="Times New Roman"/>
          <w:i/>
          <w:sz w:val="20"/>
          <w:szCs w:val="20"/>
        </w:rPr>
        <w:t xml:space="preserve"> за 20</w:t>
      </w:r>
      <w:r w:rsidRPr="00E0633E">
        <w:rPr>
          <w:rFonts w:ascii="Times New Roman" w:hAnsi="Times New Roman" w:cs="Times New Roman"/>
          <w:i/>
          <w:sz w:val="20"/>
          <w:szCs w:val="20"/>
          <w:lang w:val="sr-Cyrl-RS"/>
        </w:rPr>
        <w:t>2</w:t>
      </w:r>
      <w:r w:rsidRPr="00E0633E">
        <w:rPr>
          <w:rFonts w:ascii="Times New Roman" w:hAnsi="Times New Roman" w:cs="Times New Roman"/>
          <w:i/>
          <w:sz w:val="20"/>
          <w:szCs w:val="20"/>
        </w:rPr>
        <w:t xml:space="preserve">2. </w:t>
      </w:r>
      <w:r w:rsidRPr="00E0633E">
        <w:rPr>
          <w:rFonts w:ascii="Times New Roman" w:hAnsi="Times New Roman" w:cs="Times New Roman"/>
          <w:i/>
          <w:sz w:val="20"/>
          <w:szCs w:val="20"/>
          <w:lang w:val="sr-Cyrl-RS"/>
        </w:rPr>
        <w:t>г</w:t>
      </w:r>
      <w:r w:rsidRPr="00E0633E">
        <w:rPr>
          <w:rFonts w:ascii="Times New Roman" w:hAnsi="Times New Roman" w:cs="Times New Roman"/>
          <w:i/>
          <w:sz w:val="20"/>
          <w:szCs w:val="20"/>
        </w:rPr>
        <w:t>одину).</w:t>
      </w:r>
    </w:p>
    <w:p w14:paraId="6EE85CD9" w14:textId="77777777" w:rsidR="00862B91" w:rsidRPr="00E0633E" w:rsidRDefault="00862B91" w:rsidP="00862B91">
      <w:pPr>
        <w:spacing w:after="0" w:line="240" w:lineRule="auto"/>
        <w:jc w:val="both"/>
        <w:rPr>
          <w:rFonts w:ascii="Times New Roman" w:hAnsi="Times New Roman" w:cs="Times New Roman"/>
          <w:i/>
          <w:sz w:val="20"/>
          <w:szCs w:val="20"/>
        </w:rPr>
      </w:pPr>
      <w:r w:rsidRPr="00E0633E">
        <w:rPr>
          <w:rFonts w:ascii="Times New Roman" w:hAnsi="Times New Roman" w:cs="Times New Roman"/>
          <w:i/>
          <w:sz w:val="20"/>
          <w:szCs w:val="20"/>
        </w:rPr>
        <w:t xml:space="preserve">** Приказан је обухват извођења услуга мамографског снимања и првог читања мамографија из организованог скрининга рака дојке (око половине од укупно процењеног обухвата од око 20%) према могућностима и опремљености установа на примарном нивоу здравствене заштите </w:t>
      </w:r>
      <w:bookmarkStart w:id="2" w:name="_Hlk144886618"/>
      <w:r w:rsidRPr="00E0633E">
        <w:rPr>
          <w:rFonts w:ascii="Times New Roman" w:hAnsi="Times New Roman" w:cs="Times New Roman"/>
          <w:i/>
          <w:sz w:val="20"/>
          <w:szCs w:val="20"/>
        </w:rPr>
        <w:t>(</w:t>
      </w:r>
      <w:r w:rsidRPr="00E0633E">
        <w:rPr>
          <w:rFonts w:ascii="Times New Roman" w:hAnsi="Times New Roman" w:cs="Times New Roman"/>
          <w:i/>
          <w:sz w:val="20"/>
          <w:szCs w:val="20"/>
          <w:lang w:val="sr-Cyrl-RS"/>
        </w:rPr>
        <w:t xml:space="preserve">обучен </w:t>
      </w:r>
      <w:r w:rsidRPr="00E0633E">
        <w:rPr>
          <w:rFonts w:ascii="Times New Roman" w:hAnsi="Times New Roman" w:cs="Times New Roman"/>
          <w:i/>
          <w:sz w:val="20"/>
          <w:szCs w:val="20"/>
        </w:rPr>
        <w:t>кад</w:t>
      </w:r>
      <w:r w:rsidRPr="00E0633E">
        <w:rPr>
          <w:rFonts w:ascii="Times New Roman" w:hAnsi="Times New Roman" w:cs="Times New Roman"/>
          <w:i/>
          <w:sz w:val="20"/>
          <w:szCs w:val="20"/>
          <w:lang w:val="sr-Cyrl-RS"/>
        </w:rPr>
        <w:t>ар</w:t>
      </w:r>
      <w:r w:rsidRPr="00E0633E">
        <w:rPr>
          <w:rFonts w:ascii="Times New Roman" w:hAnsi="Times New Roman" w:cs="Times New Roman"/>
          <w:i/>
          <w:sz w:val="20"/>
          <w:szCs w:val="20"/>
        </w:rPr>
        <w:t xml:space="preserve"> и поседовањ</w:t>
      </w:r>
      <w:r w:rsidRPr="00E0633E">
        <w:rPr>
          <w:rFonts w:ascii="Times New Roman" w:hAnsi="Times New Roman" w:cs="Times New Roman"/>
          <w:i/>
          <w:sz w:val="20"/>
          <w:szCs w:val="20"/>
          <w:lang w:val="sr-Cyrl-RS"/>
        </w:rPr>
        <w:t>е</w:t>
      </w:r>
      <w:r w:rsidRPr="00E0633E">
        <w:rPr>
          <w:rFonts w:ascii="Times New Roman" w:hAnsi="Times New Roman" w:cs="Times New Roman"/>
          <w:i/>
          <w:sz w:val="20"/>
          <w:szCs w:val="20"/>
        </w:rPr>
        <w:t xml:space="preserve"> мамографа</w:t>
      </w:r>
      <w:bookmarkEnd w:id="2"/>
      <w:r w:rsidRPr="00E0633E">
        <w:rPr>
          <w:rFonts w:ascii="Times New Roman" w:hAnsi="Times New Roman" w:cs="Times New Roman"/>
          <w:i/>
          <w:sz w:val="20"/>
          <w:szCs w:val="20"/>
        </w:rPr>
        <w:t>).</w:t>
      </w:r>
    </w:p>
    <w:p w14:paraId="633ED216" w14:textId="77777777" w:rsidR="00862B91" w:rsidRPr="00E0633E" w:rsidRDefault="00862B91" w:rsidP="00862B91">
      <w:pPr>
        <w:spacing w:after="0" w:line="240" w:lineRule="auto"/>
        <w:jc w:val="both"/>
        <w:rPr>
          <w:rFonts w:ascii="Times New Roman" w:hAnsi="Times New Roman" w:cs="Times New Roman"/>
          <w:sz w:val="16"/>
          <w:szCs w:val="16"/>
          <w:highlight w:val="yellow"/>
        </w:rPr>
      </w:pPr>
    </w:p>
    <w:p w14:paraId="7C0E8D80" w14:textId="77777777" w:rsidR="00862B91" w:rsidRPr="00FB20DB"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                 </w:t>
      </w:r>
      <w:r w:rsidRPr="00FB20DB">
        <w:rPr>
          <w:rFonts w:ascii="Times New Roman" w:hAnsi="Times New Roman" w:cs="Times New Roman"/>
          <w:sz w:val="24"/>
          <w:szCs w:val="24"/>
        </w:rPr>
        <w:t xml:space="preserve">Услуге: позивање </w:t>
      </w:r>
      <w:r w:rsidRPr="00FB20DB">
        <w:rPr>
          <w:rFonts w:ascii="Times New Roman" w:hAnsi="Times New Roman" w:cs="Times New Roman"/>
          <w:sz w:val="24"/>
          <w:szCs w:val="24"/>
          <w:lang w:val="sr-Cyrl-RS"/>
        </w:rPr>
        <w:t xml:space="preserve">жена </w:t>
      </w:r>
      <w:r w:rsidRPr="00FB20DB">
        <w:rPr>
          <w:rFonts w:ascii="Times New Roman" w:hAnsi="Times New Roman" w:cs="Times New Roman"/>
          <w:sz w:val="24"/>
          <w:szCs w:val="24"/>
        </w:rPr>
        <w:t xml:space="preserve">циљне популације планира се </w:t>
      </w:r>
      <w:r w:rsidRPr="00FB20DB">
        <w:rPr>
          <w:rFonts w:ascii="Times New Roman" w:hAnsi="Times New Roman" w:cs="Times New Roman"/>
          <w:sz w:val="24"/>
          <w:szCs w:val="24"/>
          <w:lang w:val="sr-Cyrl-RS"/>
        </w:rPr>
        <w:t>са обухватом 40% о</w:t>
      </w:r>
      <w:r w:rsidRPr="00FB20DB">
        <w:rPr>
          <w:rFonts w:ascii="Times New Roman" w:hAnsi="Times New Roman" w:cs="Times New Roman"/>
          <w:sz w:val="24"/>
          <w:szCs w:val="24"/>
        </w:rPr>
        <w:t xml:space="preserve">д </w:t>
      </w:r>
      <w:r w:rsidRPr="00FB20DB">
        <w:rPr>
          <w:rFonts w:ascii="Times New Roman" w:hAnsi="Times New Roman" w:cs="Times New Roman"/>
          <w:sz w:val="24"/>
          <w:szCs w:val="24"/>
          <w:lang w:val="sr-Cyrl-RS"/>
        </w:rPr>
        <w:t>ц</w:t>
      </w:r>
      <w:r w:rsidRPr="00FB20DB">
        <w:rPr>
          <w:rFonts w:ascii="Times New Roman" w:hAnsi="Times New Roman" w:cs="Times New Roman"/>
          <w:sz w:val="24"/>
          <w:szCs w:val="24"/>
        </w:rPr>
        <w:t xml:space="preserve">иљне популације планиране за 2024. </w:t>
      </w:r>
      <w:r w:rsidRPr="00FB20DB">
        <w:rPr>
          <w:rFonts w:ascii="Times New Roman" w:hAnsi="Times New Roman" w:cs="Times New Roman"/>
          <w:sz w:val="24"/>
          <w:szCs w:val="24"/>
          <w:lang w:val="sr-Cyrl-RS"/>
        </w:rPr>
        <w:t>г</w:t>
      </w:r>
      <w:r w:rsidRPr="00FB20DB">
        <w:rPr>
          <w:rFonts w:ascii="Times New Roman" w:hAnsi="Times New Roman" w:cs="Times New Roman"/>
          <w:sz w:val="24"/>
          <w:szCs w:val="24"/>
        </w:rPr>
        <w:t>одину</w:t>
      </w:r>
      <w:r w:rsidRPr="00FB20DB">
        <w:rPr>
          <w:rFonts w:ascii="Times New Roman" w:hAnsi="Times New Roman" w:cs="Times New Roman"/>
          <w:sz w:val="24"/>
          <w:szCs w:val="24"/>
          <w:lang w:val="sr-Cyrl-RS"/>
        </w:rPr>
        <w:t>,</w:t>
      </w:r>
      <w:r w:rsidRPr="00FB20DB">
        <w:rPr>
          <w:rFonts w:ascii="Times New Roman" w:hAnsi="Times New Roman" w:cs="Times New Roman"/>
          <w:sz w:val="24"/>
          <w:szCs w:val="24"/>
        </w:rPr>
        <w:t xml:space="preserve"> а услуге Индивидуално здравствено-васпитни рад</w:t>
      </w:r>
      <w:r w:rsidRPr="00FB20DB">
        <w:rPr>
          <w:rFonts w:ascii="Times New Roman" w:hAnsi="Times New Roman" w:cs="Times New Roman"/>
          <w:sz w:val="24"/>
          <w:szCs w:val="24"/>
          <w:lang w:val="sr-Cyrl-RS"/>
        </w:rPr>
        <w:t xml:space="preserve"> са обухватом 20% од циљне популације планиране за 2024. годину. </w:t>
      </w:r>
      <w:r w:rsidRPr="00FB20DB">
        <w:rPr>
          <w:rFonts w:ascii="Times New Roman" w:hAnsi="Times New Roman" w:cs="Times New Roman"/>
          <w:sz w:val="24"/>
          <w:szCs w:val="24"/>
        </w:rPr>
        <w:t>Скрининг/рано откривање рака дојке (скрининг мамографија)</w:t>
      </w:r>
      <w:r w:rsidRPr="00FB20DB">
        <w:rPr>
          <w:rFonts w:ascii="Times New Roman" w:hAnsi="Times New Roman" w:cs="Times New Roman"/>
          <w:sz w:val="24"/>
          <w:szCs w:val="24"/>
          <w:lang w:val="sr-Cyrl-RS"/>
        </w:rPr>
        <w:t xml:space="preserve"> и </w:t>
      </w:r>
      <w:r w:rsidRPr="00FB20DB">
        <w:rPr>
          <w:rFonts w:ascii="Times New Roman" w:hAnsi="Times New Roman" w:cs="Times New Roman"/>
          <w:sz w:val="24"/>
          <w:szCs w:val="24"/>
        </w:rPr>
        <w:t>Прво читање мамографије у организованом скринингу</w:t>
      </w:r>
      <w:r w:rsidRPr="00FB20DB">
        <w:rPr>
          <w:rFonts w:ascii="Times New Roman" w:hAnsi="Times New Roman" w:cs="Times New Roman"/>
          <w:sz w:val="24"/>
          <w:szCs w:val="24"/>
          <w:lang w:val="sr-Cyrl-RS"/>
        </w:rPr>
        <w:t xml:space="preserve"> са обухватом 10% од циљне популације планиране за 2024. годину</w:t>
      </w:r>
      <w:r w:rsidRPr="00FB20DB">
        <w:rPr>
          <w:rFonts w:ascii="Times New Roman" w:hAnsi="Times New Roman" w:cs="Times New Roman"/>
          <w:sz w:val="24"/>
          <w:szCs w:val="24"/>
        </w:rPr>
        <w:t xml:space="preserve"> </w:t>
      </w:r>
      <w:r w:rsidRPr="00FB20DB">
        <w:rPr>
          <w:rFonts w:ascii="Times New Roman" w:hAnsi="Times New Roman" w:cs="Times New Roman"/>
          <w:sz w:val="24"/>
          <w:szCs w:val="24"/>
          <w:lang w:val="sr-Cyrl-RS"/>
        </w:rPr>
        <w:t>и с</w:t>
      </w:r>
      <w:r w:rsidRPr="00FB20DB">
        <w:rPr>
          <w:rFonts w:ascii="Times New Roman" w:hAnsi="Times New Roman" w:cs="Times New Roman"/>
          <w:sz w:val="24"/>
          <w:szCs w:val="24"/>
        </w:rPr>
        <w:t>аопштења резултата скрининга/раног откривања рака дојке</w:t>
      </w:r>
      <w:r w:rsidRPr="00FB20DB">
        <w:rPr>
          <w:rFonts w:ascii="Times New Roman" w:hAnsi="Times New Roman" w:cs="Times New Roman"/>
          <w:sz w:val="24"/>
          <w:szCs w:val="24"/>
          <w:lang w:val="sr-Cyrl-RS"/>
        </w:rPr>
        <w:t xml:space="preserve"> са обухватом 20% од циљне популације планиране за 2024. годину</w:t>
      </w:r>
      <w:r w:rsidRPr="00FB20DB">
        <w:rPr>
          <w:rFonts w:ascii="Times New Roman" w:hAnsi="Times New Roman" w:cs="Times New Roman"/>
          <w:sz w:val="24"/>
          <w:szCs w:val="24"/>
        </w:rPr>
        <w:t xml:space="preserve"> (рачунате по процени Републичког завода за статистику)</w:t>
      </w:r>
      <w:r>
        <w:rPr>
          <w:rFonts w:ascii="Times New Roman" w:hAnsi="Times New Roman" w:cs="Times New Roman"/>
          <w:sz w:val="24"/>
          <w:szCs w:val="24"/>
          <w:lang w:val="sr-Cyrl-RS"/>
        </w:rPr>
        <w:t>.</w:t>
      </w:r>
    </w:p>
    <w:p w14:paraId="55575CD6" w14:textId="77777777" w:rsidR="00862B91" w:rsidRPr="00FB20DB" w:rsidRDefault="00862B91" w:rsidP="00862B91">
      <w:pPr>
        <w:spacing w:after="150" w:line="360"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sidRPr="00FB20DB">
        <w:rPr>
          <w:rFonts w:ascii="Times New Roman" w:hAnsi="Times New Roman" w:cs="Times New Roman"/>
          <w:sz w:val="24"/>
          <w:szCs w:val="24"/>
        </w:rPr>
        <w:t>На секундарном и терцијарном нивоу здравствене заштите (Табела 11. – План услуга за секундарни и терцијарни ниво здравствене заштите у организованом скринингу рака дојке за 202</w:t>
      </w:r>
      <w:r w:rsidRPr="00FB20DB">
        <w:rPr>
          <w:rFonts w:ascii="Times New Roman" w:hAnsi="Times New Roman" w:cs="Times New Roman"/>
          <w:sz w:val="24"/>
          <w:szCs w:val="24"/>
          <w:lang w:val="sr-Cyrl-RS"/>
        </w:rPr>
        <w:t>4</w:t>
      </w:r>
      <w:r w:rsidRPr="00FB20DB">
        <w:rPr>
          <w:rFonts w:ascii="Times New Roman" w:hAnsi="Times New Roman" w:cs="Times New Roman"/>
          <w:sz w:val="24"/>
          <w:szCs w:val="24"/>
        </w:rPr>
        <w:t>. годину) осим услуга скрининг мамографија планирају се и услуге првог</w:t>
      </w:r>
      <w:r w:rsidRPr="00FB20DB">
        <w:rPr>
          <w:rFonts w:ascii="Times New Roman" w:hAnsi="Times New Roman" w:cs="Times New Roman"/>
          <w:sz w:val="24"/>
          <w:szCs w:val="24"/>
          <w:lang w:val="sr-Cyrl-RS"/>
        </w:rPr>
        <w:t>,</w:t>
      </w:r>
      <w:r w:rsidRPr="00FB20DB">
        <w:rPr>
          <w:rFonts w:ascii="Times New Roman" w:hAnsi="Times New Roman" w:cs="Times New Roman"/>
          <w:sz w:val="24"/>
          <w:szCs w:val="24"/>
        </w:rPr>
        <w:t xml:space="preserve"> другог и трећег или супервизијског читања радиографског снимка дојке</w:t>
      </w:r>
      <w:r w:rsidRPr="00FB20DB">
        <w:rPr>
          <w:rFonts w:ascii="Times New Roman" w:hAnsi="Times New Roman" w:cs="Times New Roman"/>
          <w:sz w:val="24"/>
          <w:szCs w:val="24"/>
          <w:lang w:val="sr-Cyrl-RS"/>
        </w:rPr>
        <w:t xml:space="preserve">, услуге допунске дијагностике: ултразвучни преглед дојке, </w:t>
      </w:r>
      <w:r w:rsidRPr="00173649">
        <w:rPr>
          <w:rFonts w:ascii="Times New Roman" w:hAnsi="Times New Roman" w:cs="Times New Roman"/>
          <w:i/>
          <w:sz w:val="24"/>
          <w:szCs w:val="24"/>
          <w:lang w:val="sr-Cyrl-RS"/>
        </w:rPr>
        <w:t>CORE</w:t>
      </w:r>
      <w:r w:rsidRPr="00FB20DB">
        <w:rPr>
          <w:rFonts w:ascii="Times New Roman" w:hAnsi="Times New Roman" w:cs="Times New Roman"/>
          <w:sz w:val="24"/>
          <w:szCs w:val="24"/>
          <w:lang w:val="sr-Cyrl-RS"/>
        </w:rPr>
        <w:t xml:space="preserve"> биопсија дојке, </w:t>
      </w:r>
      <w:r w:rsidRPr="00173649">
        <w:rPr>
          <w:rFonts w:ascii="Times New Roman" w:hAnsi="Times New Roman" w:cs="Times New Roman"/>
          <w:i/>
          <w:sz w:val="24"/>
          <w:szCs w:val="24"/>
          <w:lang w:val="sr-Cyrl-RS"/>
        </w:rPr>
        <w:t>SWAB</w:t>
      </w:r>
      <w:r w:rsidRPr="00FB20DB">
        <w:rPr>
          <w:rFonts w:ascii="Times New Roman" w:hAnsi="Times New Roman" w:cs="Times New Roman"/>
          <w:sz w:val="24"/>
          <w:szCs w:val="24"/>
          <w:lang w:val="sr-Cyrl-RS"/>
        </w:rPr>
        <w:t xml:space="preserve"> биопсија дојке, отворена биопсија дојке као и услуге патохистолошке дијагностике: преглед </w:t>
      </w:r>
      <w:r w:rsidRPr="00173649">
        <w:rPr>
          <w:rFonts w:ascii="Times New Roman" w:hAnsi="Times New Roman" w:cs="Times New Roman"/>
          <w:i/>
          <w:sz w:val="24"/>
          <w:szCs w:val="24"/>
          <w:lang w:val="sr-Cyrl-RS"/>
        </w:rPr>
        <w:t>CORE</w:t>
      </w:r>
      <w:r w:rsidRPr="00FB20DB">
        <w:rPr>
          <w:rFonts w:ascii="Times New Roman" w:hAnsi="Times New Roman" w:cs="Times New Roman"/>
          <w:sz w:val="24"/>
          <w:szCs w:val="24"/>
          <w:lang w:val="sr-Cyrl-RS"/>
        </w:rPr>
        <w:t xml:space="preserve"> биопсије дојке, преглед биоптата тумора дојке и </w:t>
      </w:r>
      <w:r w:rsidRPr="00173649">
        <w:rPr>
          <w:rFonts w:ascii="Times New Roman" w:hAnsi="Times New Roman" w:cs="Times New Roman"/>
          <w:i/>
          <w:sz w:val="24"/>
          <w:szCs w:val="24"/>
          <w:lang w:val="sr-Cyrl-RS"/>
        </w:rPr>
        <w:t>EX TEMPORE</w:t>
      </w:r>
      <w:r w:rsidRPr="00FB20DB">
        <w:rPr>
          <w:rFonts w:ascii="Times New Roman" w:hAnsi="Times New Roman" w:cs="Times New Roman"/>
          <w:sz w:val="24"/>
          <w:szCs w:val="24"/>
          <w:lang w:val="sr-Cyrl-RS"/>
        </w:rPr>
        <w:t xml:space="preserve"> анализа добијеног материјала</w:t>
      </w:r>
      <w:r w:rsidRPr="00FB20DB">
        <w:rPr>
          <w:rFonts w:ascii="Times New Roman" w:hAnsi="Times New Roman" w:cs="Times New Roman"/>
          <w:sz w:val="24"/>
          <w:szCs w:val="24"/>
        </w:rPr>
        <w:t xml:space="preserve">. </w:t>
      </w:r>
    </w:p>
    <w:p w14:paraId="139168F8" w14:textId="77777777" w:rsidR="00862B91" w:rsidRDefault="00862B91" w:rsidP="00862B91">
      <w:pPr>
        <w:spacing w:after="150" w:line="240" w:lineRule="auto"/>
        <w:jc w:val="both"/>
        <w:rPr>
          <w:rFonts w:ascii="Times New Roman" w:hAnsi="Times New Roman" w:cs="Times New Roman"/>
          <w:sz w:val="24"/>
          <w:szCs w:val="24"/>
        </w:rPr>
      </w:pPr>
      <w:r w:rsidRPr="00E13671">
        <w:rPr>
          <w:rFonts w:ascii="Times New Roman" w:hAnsi="Times New Roman" w:cs="Times New Roman"/>
          <w:sz w:val="24"/>
          <w:szCs w:val="24"/>
        </w:rPr>
        <w:t>Табела 11. План услуга за секундарни и терцијарни ниво здравствене заштите у организованом скринингу рака дојке за 202</w:t>
      </w:r>
      <w:r w:rsidRPr="00E13671">
        <w:rPr>
          <w:rFonts w:ascii="Times New Roman" w:hAnsi="Times New Roman" w:cs="Times New Roman"/>
          <w:sz w:val="24"/>
          <w:szCs w:val="24"/>
          <w:lang w:val="sr-Cyrl-RS"/>
        </w:rPr>
        <w:t>4</w:t>
      </w:r>
      <w:r w:rsidRPr="00E13671">
        <w:rPr>
          <w:rFonts w:ascii="Times New Roman" w:hAnsi="Times New Roman" w:cs="Times New Roman"/>
          <w:sz w:val="24"/>
          <w:szCs w:val="24"/>
        </w:rPr>
        <w:t xml:space="preserve">. </w:t>
      </w:r>
      <w:r>
        <w:rPr>
          <w:rFonts w:ascii="Times New Roman" w:hAnsi="Times New Roman" w:cs="Times New Roman"/>
          <w:sz w:val="24"/>
          <w:szCs w:val="24"/>
          <w:lang w:val="sr-Cyrl-RS"/>
        </w:rPr>
        <w:t>г</w:t>
      </w:r>
      <w:r w:rsidRPr="00E13671">
        <w:rPr>
          <w:rFonts w:ascii="Times New Roman" w:hAnsi="Times New Roman" w:cs="Times New Roman"/>
          <w:sz w:val="24"/>
          <w:szCs w:val="24"/>
        </w:rPr>
        <w:t>одину</w:t>
      </w:r>
    </w:p>
    <w:tbl>
      <w:tblPr>
        <w:tblW w:w="0" w:type="auto"/>
        <w:tblInd w:w="115" w:type="dxa"/>
        <w:tblBorders>
          <w:top w:val="single" w:sz="4" w:space="0" w:color="auto"/>
          <w:bottom w:val="single" w:sz="4" w:space="0" w:color="auto"/>
          <w:insideH w:val="single" w:sz="4" w:space="0" w:color="auto"/>
        </w:tblBorders>
        <w:tblLook w:val="04A0" w:firstRow="1" w:lastRow="0" w:firstColumn="1" w:lastColumn="0" w:noHBand="0" w:noVBand="1"/>
      </w:tblPr>
      <w:tblGrid>
        <w:gridCol w:w="1792"/>
        <w:gridCol w:w="1576"/>
        <w:gridCol w:w="1819"/>
        <w:gridCol w:w="1462"/>
        <w:gridCol w:w="2243"/>
      </w:tblGrid>
      <w:tr w:rsidR="00862B91" w:rsidRPr="00E13671" w14:paraId="7367A980" w14:textId="77777777" w:rsidTr="00862B91">
        <w:trPr>
          <w:trHeight w:val="45"/>
        </w:trPr>
        <w:tc>
          <w:tcPr>
            <w:tcW w:w="1792" w:type="dxa"/>
            <w:vAlign w:val="center"/>
          </w:tcPr>
          <w:p w14:paraId="4C74A2CC" w14:textId="77777777" w:rsidR="00862B91" w:rsidRPr="00E13671" w:rsidRDefault="00862B91" w:rsidP="00862B91">
            <w:pPr>
              <w:spacing w:after="0" w:line="240" w:lineRule="auto"/>
              <w:jc w:val="center"/>
              <w:rPr>
                <w:rFonts w:ascii="Times New Roman" w:hAnsi="Times New Roman" w:cs="Times New Roman"/>
                <w:b/>
                <w:sz w:val="20"/>
                <w:szCs w:val="20"/>
              </w:rPr>
            </w:pPr>
            <w:r w:rsidRPr="00E13671">
              <w:rPr>
                <w:rFonts w:ascii="Times New Roman" w:hAnsi="Times New Roman" w:cs="Times New Roman"/>
                <w:b/>
                <w:sz w:val="20"/>
                <w:szCs w:val="20"/>
              </w:rPr>
              <w:t>Популациона група</w:t>
            </w:r>
          </w:p>
        </w:tc>
        <w:tc>
          <w:tcPr>
            <w:tcW w:w="1576" w:type="dxa"/>
            <w:vAlign w:val="center"/>
          </w:tcPr>
          <w:p w14:paraId="3196487F" w14:textId="77777777" w:rsidR="00862B91" w:rsidRPr="00E13671" w:rsidRDefault="00862B91" w:rsidP="00862B91">
            <w:pPr>
              <w:spacing w:after="0" w:line="240" w:lineRule="auto"/>
              <w:jc w:val="center"/>
              <w:rPr>
                <w:rFonts w:ascii="Times New Roman" w:hAnsi="Times New Roman" w:cs="Times New Roman"/>
                <w:b/>
                <w:sz w:val="20"/>
                <w:szCs w:val="20"/>
              </w:rPr>
            </w:pPr>
            <w:r w:rsidRPr="00E13671">
              <w:rPr>
                <w:rFonts w:ascii="Times New Roman" w:hAnsi="Times New Roman" w:cs="Times New Roman"/>
                <w:b/>
                <w:sz w:val="20"/>
                <w:szCs w:val="20"/>
              </w:rPr>
              <w:t>Циљна популација за 202</w:t>
            </w:r>
            <w:r w:rsidRPr="00E13671">
              <w:rPr>
                <w:rFonts w:ascii="Times New Roman" w:hAnsi="Times New Roman" w:cs="Times New Roman"/>
                <w:b/>
                <w:sz w:val="20"/>
                <w:szCs w:val="20"/>
                <w:lang w:val="sr-Cyrl-RS"/>
              </w:rPr>
              <w:t>4</w:t>
            </w:r>
            <w:r w:rsidRPr="00E13671">
              <w:rPr>
                <w:rFonts w:ascii="Times New Roman" w:hAnsi="Times New Roman" w:cs="Times New Roman"/>
                <w:b/>
                <w:sz w:val="20"/>
                <w:szCs w:val="20"/>
              </w:rPr>
              <w:t>. годину</w:t>
            </w:r>
          </w:p>
        </w:tc>
        <w:tc>
          <w:tcPr>
            <w:tcW w:w="1819" w:type="dxa"/>
            <w:vAlign w:val="center"/>
          </w:tcPr>
          <w:p w14:paraId="6D68088D" w14:textId="77777777" w:rsidR="00862B91" w:rsidRPr="00E13671" w:rsidRDefault="00862B91" w:rsidP="00862B91">
            <w:pPr>
              <w:spacing w:after="0" w:line="240" w:lineRule="auto"/>
              <w:jc w:val="center"/>
              <w:rPr>
                <w:rFonts w:ascii="Times New Roman" w:hAnsi="Times New Roman" w:cs="Times New Roman"/>
                <w:b/>
                <w:sz w:val="20"/>
                <w:szCs w:val="20"/>
              </w:rPr>
            </w:pPr>
            <w:r w:rsidRPr="00E13671">
              <w:rPr>
                <w:rFonts w:ascii="Times New Roman" w:hAnsi="Times New Roman" w:cs="Times New Roman"/>
                <w:b/>
                <w:sz w:val="20"/>
                <w:szCs w:val="20"/>
              </w:rPr>
              <w:t>Услуге према Правилнику о номенклатури на секундарном нивоу здравствене заштите</w:t>
            </w:r>
          </w:p>
        </w:tc>
        <w:tc>
          <w:tcPr>
            <w:tcW w:w="1462" w:type="dxa"/>
            <w:vAlign w:val="center"/>
          </w:tcPr>
          <w:p w14:paraId="4B1CEFF3" w14:textId="77777777" w:rsidR="00862B91" w:rsidRPr="00E13671" w:rsidRDefault="00862B91" w:rsidP="00862B91">
            <w:pPr>
              <w:spacing w:after="0" w:line="240" w:lineRule="auto"/>
              <w:jc w:val="center"/>
              <w:rPr>
                <w:rFonts w:ascii="Times New Roman" w:hAnsi="Times New Roman" w:cs="Times New Roman"/>
                <w:b/>
                <w:sz w:val="20"/>
                <w:szCs w:val="20"/>
              </w:rPr>
            </w:pPr>
            <w:r w:rsidRPr="00E13671">
              <w:rPr>
                <w:rFonts w:ascii="Times New Roman" w:hAnsi="Times New Roman" w:cs="Times New Roman"/>
                <w:b/>
                <w:sz w:val="20"/>
                <w:szCs w:val="20"/>
              </w:rPr>
              <w:t>Циљ: планирани обухват</w:t>
            </w:r>
          </w:p>
        </w:tc>
        <w:tc>
          <w:tcPr>
            <w:tcW w:w="2243" w:type="dxa"/>
            <w:vAlign w:val="center"/>
          </w:tcPr>
          <w:p w14:paraId="302E1851" w14:textId="77777777" w:rsidR="00862B91" w:rsidRPr="00E13671" w:rsidRDefault="00862B91" w:rsidP="00862B91">
            <w:pPr>
              <w:spacing w:after="0" w:line="240" w:lineRule="auto"/>
              <w:jc w:val="center"/>
              <w:rPr>
                <w:rFonts w:ascii="Times New Roman" w:hAnsi="Times New Roman" w:cs="Times New Roman"/>
                <w:b/>
                <w:sz w:val="20"/>
                <w:szCs w:val="20"/>
              </w:rPr>
            </w:pPr>
            <w:r w:rsidRPr="00E13671">
              <w:rPr>
                <w:rFonts w:ascii="Times New Roman" w:hAnsi="Times New Roman" w:cs="Times New Roman"/>
                <w:b/>
                <w:sz w:val="20"/>
                <w:szCs w:val="20"/>
              </w:rPr>
              <w:t>Планирани укупан број услуга</w:t>
            </w:r>
          </w:p>
        </w:tc>
      </w:tr>
      <w:tr w:rsidR="00862B91" w:rsidRPr="00F75106" w14:paraId="0D08B51A" w14:textId="77777777" w:rsidTr="00862B91">
        <w:trPr>
          <w:trHeight w:val="45"/>
        </w:trPr>
        <w:tc>
          <w:tcPr>
            <w:tcW w:w="1792" w:type="dxa"/>
            <w:vMerge w:val="restart"/>
            <w:vAlign w:val="center"/>
          </w:tcPr>
          <w:p w14:paraId="6ADE77AD" w14:textId="77777777" w:rsidR="00862B91" w:rsidRPr="00E13671" w:rsidRDefault="00862B91" w:rsidP="00862B91">
            <w:pPr>
              <w:spacing w:after="0" w:line="240" w:lineRule="auto"/>
              <w:rPr>
                <w:rFonts w:ascii="Times New Roman" w:hAnsi="Times New Roman" w:cs="Times New Roman"/>
                <w:sz w:val="20"/>
                <w:szCs w:val="20"/>
                <w:highlight w:val="yellow"/>
              </w:rPr>
            </w:pPr>
            <w:r w:rsidRPr="00F828F3">
              <w:rPr>
                <w:rFonts w:ascii="Times New Roman" w:hAnsi="Times New Roman" w:cs="Times New Roman"/>
                <w:sz w:val="20"/>
                <w:szCs w:val="20"/>
              </w:rPr>
              <w:t>Жене од 50 до 69 година живота</w:t>
            </w:r>
          </w:p>
        </w:tc>
        <w:tc>
          <w:tcPr>
            <w:tcW w:w="1576" w:type="dxa"/>
            <w:vMerge w:val="restart"/>
            <w:vAlign w:val="center"/>
          </w:tcPr>
          <w:p w14:paraId="73A22281" w14:textId="77777777" w:rsidR="00862B91" w:rsidRPr="00F828F3" w:rsidRDefault="00862B91" w:rsidP="00862B91">
            <w:pPr>
              <w:spacing w:after="0" w:line="240" w:lineRule="auto"/>
              <w:jc w:val="right"/>
              <w:rPr>
                <w:rFonts w:ascii="Times New Roman" w:hAnsi="Times New Roman" w:cs="Times New Roman"/>
                <w:sz w:val="20"/>
                <w:szCs w:val="20"/>
              </w:rPr>
            </w:pPr>
            <w:r w:rsidRPr="00F828F3">
              <w:rPr>
                <w:rFonts w:ascii="Times New Roman" w:hAnsi="Times New Roman" w:cs="Times New Roman"/>
                <w:sz w:val="20"/>
                <w:szCs w:val="20"/>
              </w:rPr>
              <w:t>492.823</w:t>
            </w:r>
          </w:p>
        </w:tc>
        <w:tc>
          <w:tcPr>
            <w:tcW w:w="1819" w:type="dxa"/>
            <w:vAlign w:val="center"/>
          </w:tcPr>
          <w:p w14:paraId="2E12960A" w14:textId="77777777" w:rsidR="00862B91" w:rsidRPr="00F828F3" w:rsidRDefault="00862B91" w:rsidP="00862B91">
            <w:pPr>
              <w:spacing w:after="0" w:line="240" w:lineRule="auto"/>
              <w:rPr>
                <w:rFonts w:ascii="Times New Roman" w:hAnsi="Times New Roman" w:cs="Times New Roman"/>
                <w:sz w:val="20"/>
                <w:szCs w:val="20"/>
              </w:rPr>
            </w:pPr>
            <w:r w:rsidRPr="00F828F3">
              <w:rPr>
                <w:rFonts w:ascii="Times New Roman" w:hAnsi="Times New Roman" w:cs="Times New Roman"/>
                <w:sz w:val="20"/>
                <w:szCs w:val="20"/>
              </w:rPr>
              <w:t>Радиографско снимање дојки</w:t>
            </w:r>
            <w:r>
              <w:rPr>
                <w:rFonts w:ascii="Times New Roman" w:hAnsi="Times New Roman" w:cs="Times New Roman"/>
                <w:sz w:val="20"/>
                <w:szCs w:val="20"/>
                <w:lang w:val="sr-Cyrl-RS"/>
              </w:rPr>
              <w:t>,</w:t>
            </w:r>
            <w:r w:rsidRPr="00F828F3">
              <w:rPr>
                <w:rFonts w:ascii="Times New Roman" w:hAnsi="Times New Roman" w:cs="Times New Roman"/>
                <w:sz w:val="20"/>
                <w:szCs w:val="20"/>
              </w:rPr>
              <w:t xml:space="preserve"> обострано – (скрининг мамографија)</w:t>
            </w:r>
          </w:p>
        </w:tc>
        <w:tc>
          <w:tcPr>
            <w:tcW w:w="1462" w:type="dxa"/>
            <w:vAlign w:val="center"/>
          </w:tcPr>
          <w:p w14:paraId="1A12DC1F" w14:textId="77777777" w:rsidR="00862B91" w:rsidRPr="00E13671" w:rsidRDefault="00862B91" w:rsidP="00862B91">
            <w:pPr>
              <w:spacing w:after="0" w:line="240" w:lineRule="auto"/>
              <w:jc w:val="right"/>
              <w:rPr>
                <w:rFonts w:ascii="Times New Roman" w:hAnsi="Times New Roman" w:cs="Times New Roman"/>
                <w:sz w:val="20"/>
                <w:szCs w:val="20"/>
              </w:rPr>
            </w:pPr>
            <w:r w:rsidRPr="00E13671">
              <w:rPr>
                <w:rFonts w:ascii="Times New Roman" w:hAnsi="Times New Roman" w:cs="Times New Roman"/>
                <w:sz w:val="20"/>
                <w:szCs w:val="20"/>
              </w:rPr>
              <w:t>10%*</w:t>
            </w:r>
          </w:p>
        </w:tc>
        <w:tc>
          <w:tcPr>
            <w:tcW w:w="2243" w:type="dxa"/>
            <w:vAlign w:val="center"/>
          </w:tcPr>
          <w:p w14:paraId="6093469C" w14:textId="77777777" w:rsidR="00862B91" w:rsidRPr="00E13671" w:rsidRDefault="00862B91" w:rsidP="00862B91">
            <w:pPr>
              <w:spacing w:after="0" w:line="240" w:lineRule="auto"/>
              <w:jc w:val="right"/>
              <w:rPr>
                <w:rFonts w:ascii="Times New Roman" w:hAnsi="Times New Roman" w:cs="Times New Roman"/>
                <w:sz w:val="20"/>
                <w:szCs w:val="20"/>
                <w:lang w:val="sr-Cyrl-RS"/>
              </w:rPr>
            </w:pPr>
            <w:r w:rsidRPr="00E13671">
              <w:rPr>
                <w:rFonts w:ascii="Times New Roman" w:hAnsi="Times New Roman" w:cs="Times New Roman"/>
                <w:sz w:val="20"/>
                <w:szCs w:val="20"/>
                <w:lang w:val="sr-Cyrl-RS"/>
              </w:rPr>
              <w:t>49.282</w:t>
            </w:r>
          </w:p>
        </w:tc>
      </w:tr>
      <w:tr w:rsidR="00862B91" w:rsidRPr="00F75106" w14:paraId="166FE83C" w14:textId="77777777" w:rsidTr="00862B91">
        <w:trPr>
          <w:trHeight w:val="45"/>
        </w:trPr>
        <w:tc>
          <w:tcPr>
            <w:tcW w:w="0" w:type="auto"/>
            <w:vMerge/>
          </w:tcPr>
          <w:p w14:paraId="22186589" w14:textId="77777777" w:rsidR="00862B91" w:rsidRPr="00E13671" w:rsidRDefault="00862B91" w:rsidP="00862B91">
            <w:pPr>
              <w:spacing w:after="0" w:line="240" w:lineRule="auto"/>
              <w:rPr>
                <w:rFonts w:ascii="Times New Roman" w:hAnsi="Times New Roman" w:cs="Times New Roman"/>
                <w:sz w:val="20"/>
                <w:szCs w:val="20"/>
                <w:highlight w:val="yellow"/>
              </w:rPr>
            </w:pPr>
          </w:p>
        </w:tc>
        <w:tc>
          <w:tcPr>
            <w:tcW w:w="0" w:type="auto"/>
            <w:vMerge/>
          </w:tcPr>
          <w:p w14:paraId="1CFC105D" w14:textId="77777777" w:rsidR="00862B91" w:rsidRPr="00E13671" w:rsidRDefault="00862B91" w:rsidP="00862B91">
            <w:pPr>
              <w:spacing w:after="0" w:line="240" w:lineRule="auto"/>
              <w:rPr>
                <w:rFonts w:ascii="Times New Roman" w:hAnsi="Times New Roman" w:cs="Times New Roman"/>
                <w:sz w:val="20"/>
                <w:szCs w:val="20"/>
                <w:highlight w:val="yellow"/>
              </w:rPr>
            </w:pPr>
          </w:p>
        </w:tc>
        <w:tc>
          <w:tcPr>
            <w:tcW w:w="1819" w:type="dxa"/>
            <w:vAlign w:val="center"/>
          </w:tcPr>
          <w:p w14:paraId="0D0C803A" w14:textId="77777777" w:rsidR="00862B91" w:rsidRPr="00F828F3" w:rsidRDefault="00862B91" w:rsidP="00862B91">
            <w:pPr>
              <w:spacing w:after="0" w:line="240" w:lineRule="auto"/>
              <w:rPr>
                <w:rFonts w:ascii="Times New Roman" w:hAnsi="Times New Roman" w:cs="Times New Roman"/>
                <w:sz w:val="20"/>
                <w:szCs w:val="20"/>
              </w:rPr>
            </w:pPr>
            <w:r w:rsidRPr="00F828F3">
              <w:rPr>
                <w:rFonts w:ascii="Times New Roman" w:hAnsi="Times New Roman" w:cs="Times New Roman"/>
                <w:sz w:val="20"/>
                <w:szCs w:val="20"/>
              </w:rPr>
              <w:t>Прво читање радиографског снимка дојке у оквиру организованог скрининга</w:t>
            </w:r>
          </w:p>
        </w:tc>
        <w:tc>
          <w:tcPr>
            <w:tcW w:w="1462" w:type="dxa"/>
            <w:vAlign w:val="center"/>
          </w:tcPr>
          <w:p w14:paraId="339FECA4" w14:textId="77777777" w:rsidR="00862B91" w:rsidRPr="00E13671" w:rsidRDefault="00862B91" w:rsidP="00862B91">
            <w:pPr>
              <w:spacing w:after="0" w:line="240" w:lineRule="auto"/>
              <w:jc w:val="right"/>
              <w:rPr>
                <w:rFonts w:ascii="Times New Roman" w:hAnsi="Times New Roman" w:cs="Times New Roman"/>
                <w:sz w:val="20"/>
                <w:szCs w:val="20"/>
              </w:rPr>
            </w:pPr>
            <w:r w:rsidRPr="00E13671">
              <w:rPr>
                <w:rFonts w:ascii="Times New Roman" w:hAnsi="Times New Roman" w:cs="Times New Roman"/>
                <w:sz w:val="20"/>
                <w:szCs w:val="20"/>
              </w:rPr>
              <w:t>10% *</w:t>
            </w:r>
          </w:p>
        </w:tc>
        <w:tc>
          <w:tcPr>
            <w:tcW w:w="2243" w:type="dxa"/>
            <w:vAlign w:val="center"/>
          </w:tcPr>
          <w:p w14:paraId="19461291" w14:textId="77777777" w:rsidR="00862B91" w:rsidRPr="00E13671" w:rsidRDefault="00862B91" w:rsidP="00862B91">
            <w:pPr>
              <w:spacing w:after="0" w:line="240" w:lineRule="auto"/>
              <w:jc w:val="right"/>
              <w:rPr>
                <w:rFonts w:ascii="Times New Roman" w:hAnsi="Times New Roman" w:cs="Times New Roman"/>
                <w:sz w:val="20"/>
                <w:szCs w:val="20"/>
              </w:rPr>
            </w:pPr>
            <w:r w:rsidRPr="00E13671">
              <w:rPr>
                <w:rFonts w:ascii="Times New Roman" w:hAnsi="Times New Roman" w:cs="Times New Roman"/>
                <w:sz w:val="20"/>
                <w:szCs w:val="20"/>
                <w:lang w:val="sr-Cyrl-RS"/>
              </w:rPr>
              <w:t>49.282</w:t>
            </w:r>
            <w:r w:rsidRPr="00E13671">
              <w:rPr>
                <w:rFonts w:ascii="Times New Roman" w:hAnsi="Times New Roman" w:cs="Times New Roman"/>
                <w:sz w:val="20"/>
                <w:szCs w:val="20"/>
              </w:rPr>
              <w:t xml:space="preserve"> + 30.000</w:t>
            </w:r>
          </w:p>
          <w:p w14:paraId="304306FD" w14:textId="77777777" w:rsidR="00862B91" w:rsidRPr="00E13671" w:rsidRDefault="00862B91" w:rsidP="00862B91">
            <w:pPr>
              <w:spacing w:after="0" w:line="240" w:lineRule="auto"/>
              <w:jc w:val="right"/>
              <w:rPr>
                <w:rFonts w:ascii="Times New Roman" w:hAnsi="Times New Roman" w:cs="Times New Roman"/>
                <w:sz w:val="20"/>
                <w:szCs w:val="20"/>
                <w:lang w:val="sr-Cyrl-RS"/>
              </w:rPr>
            </w:pPr>
            <w:r w:rsidRPr="00E13671">
              <w:rPr>
                <w:rFonts w:ascii="Times New Roman" w:hAnsi="Times New Roman" w:cs="Times New Roman"/>
                <w:sz w:val="20"/>
                <w:szCs w:val="20"/>
              </w:rPr>
              <w:t>из мобилн</w:t>
            </w:r>
            <w:r w:rsidRPr="00E13671">
              <w:rPr>
                <w:rFonts w:ascii="Times New Roman" w:hAnsi="Times New Roman" w:cs="Times New Roman"/>
                <w:sz w:val="20"/>
                <w:szCs w:val="20"/>
                <w:lang w:val="sr-Cyrl-RS"/>
              </w:rPr>
              <w:t>их</w:t>
            </w:r>
            <w:r w:rsidRPr="00E13671">
              <w:rPr>
                <w:rFonts w:ascii="Times New Roman" w:hAnsi="Times New Roman" w:cs="Times New Roman"/>
                <w:sz w:val="20"/>
                <w:szCs w:val="20"/>
              </w:rPr>
              <w:t xml:space="preserve"> мамографа** = </w:t>
            </w:r>
            <w:r w:rsidRPr="00E13671">
              <w:rPr>
                <w:rFonts w:ascii="Times New Roman" w:hAnsi="Times New Roman" w:cs="Times New Roman"/>
                <w:sz w:val="20"/>
                <w:szCs w:val="20"/>
                <w:lang w:val="sr-Cyrl-RS"/>
              </w:rPr>
              <w:t>79.282</w:t>
            </w:r>
          </w:p>
        </w:tc>
      </w:tr>
      <w:tr w:rsidR="00862B91" w:rsidRPr="00F75106" w14:paraId="5E63756E" w14:textId="77777777" w:rsidTr="00862B91">
        <w:trPr>
          <w:trHeight w:val="45"/>
        </w:trPr>
        <w:tc>
          <w:tcPr>
            <w:tcW w:w="0" w:type="auto"/>
            <w:vMerge/>
          </w:tcPr>
          <w:p w14:paraId="5E2D14D8" w14:textId="77777777" w:rsidR="00862B91" w:rsidRPr="00E13671" w:rsidRDefault="00862B91" w:rsidP="00862B91">
            <w:pPr>
              <w:spacing w:after="0" w:line="240" w:lineRule="auto"/>
              <w:rPr>
                <w:rFonts w:ascii="Times New Roman" w:hAnsi="Times New Roman" w:cs="Times New Roman"/>
                <w:sz w:val="20"/>
                <w:szCs w:val="20"/>
                <w:highlight w:val="yellow"/>
              </w:rPr>
            </w:pPr>
          </w:p>
        </w:tc>
        <w:tc>
          <w:tcPr>
            <w:tcW w:w="0" w:type="auto"/>
            <w:vMerge/>
          </w:tcPr>
          <w:p w14:paraId="02859484" w14:textId="77777777" w:rsidR="00862B91" w:rsidRPr="00E13671" w:rsidRDefault="00862B91" w:rsidP="00862B91">
            <w:pPr>
              <w:spacing w:after="0" w:line="240" w:lineRule="auto"/>
              <w:rPr>
                <w:rFonts w:ascii="Times New Roman" w:hAnsi="Times New Roman" w:cs="Times New Roman"/>
                <w:sz w:val="20"/>
                <w:szCs w:val="20"/>
                <w:highlight w:val="yellow"/>
              </w:rPr>
            </w:pPr>
          </w:p>
        </w:tc>
        <w:tc>
          <w:tcPr>
            <w:tcW w:w="1819" w:type="dxa"/>
            <w:vAlign w:val="center"/>
          </w:tcPr>
          <w:p w14:paraId="599F2A99" w14:textId="77777777" w:rsidR="00862B91" w:rsidRPr="00F828F3" w:rsidRDefault="00862B91" w:rsidP="00862B91">
            <w:pPr>
              <w:spacing w:after="0" w:line="240" w:lineRule="auto"/>
              <w:rPr>
                <w:rFonts w:ascii="Times New Roman" w:hAnsi="Times New Roman" w:cs="Times New Roman"/>
                <w:sz w:val="20"/>
                <w:szCs w:val="20"/>
              </w:rPr>
            </w:pPr>
            <w:r w:rsidRPr="00F828F3">
              <w:rPr>
                <w:rFonts w:ascii="Times New Roman" w:hAnsi="Times New Roman" w:cs="Times New Roman"/>
                <w:sz w:val="20"/>
                <w:szCs w:val="20"/>
              </w:rPr>
              <w:t xml:space="preserve">Друго читање радиографског снимка дојке у оквиру </w:t>
            </w:r>
            <w:r w:rsidRPr="00F828F3">
              <w:rPr>
                <w:rFonts w:ascii="Times New Roman" w:hAnsi="Times New Roman" w:cs="Times New Roman"/>
                <w:sz w:val="20"/>
                <w:szCs w:val="20"/>
              </w:rPr>
              <w:lastRenderedPageBreak/>
              <w:t>организованог скрининга</w:t>
            </w:r>
          </w:p>
        </w:tc>
        <w:tc>
          <w:tcPr>
            <w:tcW w:w="1462" w:type="dxa"/>
            <w:vAlign w:val="center"/>
          </w:tcPr>
          <w:p w14:paraId="4A321496" w14:textId="77777777" w:rsidR="00862B91" w:rsidRPr="00F828F3" w:rsidRDefault="00862B91" w:rsidP="00862B91">
            <w:pPr>
              <w:spacing w:after="0" w:line="240" w:lineRule="auto"/>
              <w:jc w:val="right"/>
              <w:rPr>
                <w:rFonts w:ascii="Times New Roman" w:hAnsi="Times New Roman" w:cs="Times New Roman"/>
                <w:sz w:val="20"/>
                <w:szCs w:val="20"/>
              </w:rPr>
            </w:pPr>
            <w:r w:rsidRPr="00F828F3">
              <w:rPr>
                <w:rFonts w:ascii="Times New Roman" w:hAnsi="Times New Roman" w:cs="Times New Roman"/>
                <w:sz w:val="20"/>
                <w:szCs w:val="20"/>
              </w:rPr>
              <w:lastRenderedPageBreak/>
              <w:t>2</w:t>
            </w:r>
            <w:r w:rsidRPr="00F828F3">
              <w:rPr>
                <w:rFonts w:ascii="Times New Roman" w:hAnsi="Times New Roman" w:cs="Times New Roman"/>
                <w:sz w:val="20"/>
                <w:szCs w:val="20"/>
                <w:lang w:val="sr-Cyrl-RS"/>
              </w:rPr>
              <w:t>6</w:t>
            </w:r>
            <w:r w:rsidRPr="00F828F3">
              <w:rPr>
                <w:rFonts w:ascii="Times New Roman" w:hAnsi="Times New Roman" w:cs="Times New Roman"/>
                <w:sz w:val="20"/>
                <w:szCs w:val="20"/>
              </w:rPr>
              <w:t>%*</w:t>
            </w:r>
          </w:p>
        </w:tc>
        <w:tc>
          <w:tcPr>
            <w:tcW w:w="2243" w:type="dxa"/>
            <w:vAlign w:val="center"/>
          </w:tcPr>
          <w:p w14:paraId="7E4CA9A3" w14:textId="77777777" w:rsidR="00862B91" w:rsidRPr="00F828F3" w:rsidRDefault="00862B91" w:rsidP="00862B91">
            <w:pPr>
              <w:spacing w:after="0" w:line="240" w:lineRule="auto"/>
              <w:jc w:val="right"/>
              <w:rPr>
                <w:rFonts w:ascii="Times New Roman" w:hAnsi="Times New Roman" w:cs="Times New Roman"/>
                <w:sz w:val="20"/>
                <w:szCs w:val="20"/>
              </w:rPr>
            </w:pPr>
            <w:r w:rsidRPr="00F828F3">
              <w:rPr>
                <w:rFonts w:ascii="Times New Roman" w:hAnsi="Times New Roman" w:cs="Times New Roman"/>
                <w:sz w:val="20"/>
                <w:szCs w:val="20"/>
              </w:rPr>
              <w:t>98.</w:t>
            </w:r>
            <w:r w:rsidRPr="00F828F3">
              <w:rPr>
                <w:rFonts w:ascii="Times New Roman" w:hAnsi="Times New Roman" w:cs="Times New Roman"/>
                <w:sz w:val="20"/>
                <w:szCs w:val="20"/>
                <w:lang w:val="sr-Cyrl-RS"/>
              </w:rPr>
              <w:t>565</w:t>
            </w:r>
            <w:r w:rsidRPr="00F828F3">
              <w:rPr>
                <w:rFonts w:ascii="Times New Roman" w:hAnsi="Times New Roman" w:cs="Times New Roman"/>
                <w:sz w:val="20"/>
                <w:szCs w:val="20"/>
              </w:rPr>
              <w:t xml:space="preserve"> + 30.000</w:t>
            </w:r>
          </w:p>
          <w:p w14:paraId="5E14C8AD" w14:textId="77777777" w:rsidR="00862B91" w:rsidRPr="00F828F3" w:rsidRDefault="00862B91" w:rsidP="00862B91">
            <w:pPr>
              <w:spacing w:after="0" w:line="240" w:lineRule="auto"/>
              <w:jc w:val="right"/>
              <w:rPr>
                <w:rFonts w:ascii="Times New Roman" w:hAnsi="Times New Roman" w:cs="Times New Roman"/>
                <w:sz w:val="20"/>
                <w:szCs w:val="20"/>
                <w:lang w:val="sr-Cyrl-RS"/>
              </w:rPr>
            </w:pPr>
            <w:r w:rsidRPr="00F828F3">
              <w:rPr>
                <w:rFonts w:ascii="Times New Roman" w:hAnsi="Times New Roman" w:cs="Times New Roman"/>
                <w:sz w:val="20"/>
                <w:szCs w:val="20"/>
              </w:rPr>
              <w:t>из мобилн</w:t>
            </w:r>
            <w:r w:rsidRPr="00F828F3">
              <w:rPr>
                <w:rFonts w:ascii="Times New Roman" w:hAnsi="Times New Roman" w:cs="Times New Roman"/>
                <w:sz w:val="20"/>
                <w:szCs w:val="20"/>
                <w:lang w:val="sr-Cyrl-RS"/>
              </w:rPr>
              <w:t>их</w:t>
            </w:r>
            <w:r w:rsidRPr="00F828F3">
              <w:rPr>
                <w:rFonts w:ascii="Times New Roman" w:hAnsi="Times New Roman" w:cs="Times New Roman"/>
                <w:sz w:val="20"/>
                <w:szCs w:val="20"/>
              </w:rPr>
              <w:t xml:space="preserve"> мамографа** = 128.</w:t>
            </w:r>
            <w:r w:rsidRPr="00F828F3">
              <w:rPr>
                <w:rFonts w:ascii="Times New Roman" w:hAnsi="Times New Roman" w:cs="Times New Roman"/>
                <w:sz w:val="20"/>
                <w:szCs w:val="20"/>
                <w:lang w:val="sr-Cyrl-RS"/>
              </w:rPr>
              <w:t>565</w:t>
            </w:r>
          </w:p>
        </w:tc>
      </w:tr>
      <w:tr w:rsidR="00862B91" w:rsidRPr="00F75106" w14:paraId="343370D6" w14:textId="77777777" w:rsidTr="00862B91">
        <w:trPr>
          <w:trHeight w:val="45"/>
        </w:trPr>
        <w:tc>
          <w:tcPr>
            <w:tcW w:w="0" w:type="auto"/>
            <w:vMerge/>
          </w:tcPr>
          <w:p w14:paraId="289CDBF9" w14:textId="77777777" w:rsidR="00862B91" w:rsidRPr="00E13671" w:rsidRDefault="00862B91" w:rsidP="00862B91">
            <w:pPr>
              <w:spacing w:after="0" w:line="240" w:lineRule="auto"/>
              <w:rPr>
                <w:rFonts w:ascii="Times New Roman" w:hAnsi="Times New Roman" w:cs="Times New Roman"/>
                <w:sz w:val="20"/>
                <w:szCs w:val="20"/>
                <w:highlight w:val="yellow"/>
              </w:rPr>
            </w:pPr>
          </w:p>
        </w:tc>
        <w:tc>
          <w:tcPr>
            <w:tcW w:w="0" w:type="auto"/>
            <w:vMerge/>
          </w:tcPr>
          <w:p w14:paraId="24AF9F39" w14:textId="77777777" w:rsidR="00862B91" w:rsidRPr="00E13671" w:rsidRDefault="00862B91" w:rsidP="00862B91">
            <w:pPr>
              <w:spacing w:after="0" w:line="240" w:lineRule="auto"/>
              <w:rPr>
                <w:rFonts w:ascii="Times New Roman" w:hAnsi="Times New Roman" w:cs="Times New Roman"/>
                <w:sz w:val="20"/>
                <w:szCs w:val="20"/>
                <w:highlight w:val="yellow"/>
              </w:rPr>
            </w:pPr>
          </w:p>
        </w:tc>
        <w:tc>
          <w:tcPr>
            <w:tcW w:w="1819" w:type="dxa"/>
            <w:vAlign w:val="center"/>
          </w:tcPr>
          <w:p w14:paraId="007C174A" w14:textId="77777777" w:rsidR="00862B91" w:rsidRPr="00F828F3" w:rsidRDefault="00862B91" w:rsidP="00862B91">
            <w:pPr>
              <w:spacing w:after="0" w:line="240" w:lineRule="auto"/>
              <w:rPr>
                <w:rFonts w:ascii="Times New Roman" w:hAnsi="Times New Roman" w:cs="Times New Roman"/>
                <w:sz w:val="20"/>
                <w:szCs w:val="20"/>
              </w:rPr>
            </w:pPr>
            <w:r w:rsidRPr="00F828F3">
              <w:rPr>
                <w:rFonts w:ascii="Times New Roman" w:hAnsi="Times New Roman" w:cs="Times New Roman"/>
                <w:sz w:val="20"/>
                <w:szCs w:val="20"/>
              </w:rPr>
              <w:t>Треће или супервизијско читање радиографског снимка дојке у оквиру организованог скрининга</w:t>
            </w:r>
          </w:p>
        </w:tc>
        <w:tc>
          <w:tcPr>
            <w:tcW w:w="1462" w:type="dxa"/>
            <w:vAlign w:val="center"/>
          </w:tcPr>
          <w:p w14:paraId="33963399" w14:textId="77777777" w:rsidR="00862B91" w:rsidRPr="00F828F3" w:rsidRDefault="00862B91" w:rsidP="00862B91">
            <w:pPr>
              <w:spacing w:after="0" w:line="240" w:lineRule="auto"/>
              <w:jc w:val="right"/>
              <w:rPr>
                <w:rFonts w:ascii="Times New Roman" w:hAnsi="Times New Roman" w:cs="Times New Roman"/>
                <w:sz w:val="20"/>
                <w:szCs w:val="20"/>
              </w:rPr>
            </w:pPr>
            <w:r w:rsidRPr="00F828F3">
              <w:rPr>
                <w:rFonts w:ascii="Times New Roman" w:hAnsi="Times New Roman" w:cs="Times New Roman"/>
                <w:sz w:val="20"/>
                <w:szCs w:val="20"/>
              </w:rPr>
              <w:t>5</w:t>
            </w:r>
            <w:r w:rsidRPr="00F828F3">
              <w:rPr>
                <w:rFonts w:ascii="Times New Roman" w:hAnsi="Times New Roman" w:cs="Times New Roman"/>
                <w:sz w:val="20"/>
                <w:szCs w:val="20"/>
                <w:lang w:val="sr-Cyrl-RS"/>
              </w:rPr>
              <w:t>%</w:t>
            </w:r>
            <w:r w:rsidRPr="00F828F3">
              <w:rPr>
                <w:rFonts w:ascii="Times New Roman" w:hAnsi="Times New Roman" w:cs="Times New Roman"/>
                <w:sz w:val="20"/>
                <w:szCs w:val="20"/>
              </w:rPr>
              <w:t>**</w:t>
            </w:r>
          </w:p>
        </w:tc>
        <w:tc>
          <w:tcPr>
            <w:tcW w:w="2243" w:type="dxa"/>
            <w:vAlign w:val="center"/>
          </w:tcPr>
          <w:p w14:paraId="24463386" w14:textId="77777777" w:rsidR="00862B91" w:rsidRPr="00F828F3" w:rsidRDefault="00862B91" w:rsidP="00862B91">
            <w:pPr>
              <w:spacing w:after="0" w:line="240" w:lineRule="auto"/>
              <w:jc w:val="right"/>
              <w:rPr>
                <w:rFonts w:ascii="Times New Roman" w:hAnsi="Times New Roman" w:cs="Times New Roman"/>
                <w:sz w:val="20"/>
                <w:szCs w:val="20"/>
                <w:lang w:val="sr-Cyrl-RS"/>
              </w:rPr>
            </w:pPr>
            <w:r w:rsidRPr="00F828F3">
              <w:rPr>
                <w:rFonts w:ascii="Times New Roman" w:hAnsi="Times New Roman" w:cs="Times New Roman"/>
                <w:sz w:val="20"/>
                <w:szCs w:val="20"/>
                <w:lang w:val="sr-Cyrl-RS"/>
              </w:rPr>
              <w:t>6.428</w:t>
            </w:r>
          </w:p>
        </w:tc>
      </w:tr>
      <w:tr w:rsidR="00862B91" w:rsidRPr="00F75106" w14:paraId="11DDA88C" w14:textId="77777777" w:rsidTr="00862B91">
        <w:trPr>
          <w:trHeight w:val="45"/>
        </w:trPr>
        <w:tc>
          <w:tcPr>
            <w:tcW w:w="0" w:type="auto"/>
            <w:vMerge/>
          </w:tcPr>
          <w:p w14:paraId="347C9912" w14:textId="77777777" w:rsidR="00862B91" w:rsidRPr="00E13671" w:rsidRDefault="00862B91" w:rsidP="00862B91">
            <w:pPr>
              <w:spacing w:after="0" w:line="240" w:lineRule="auto"/>
              <w:rPr>
                <w:rFonts w:ascii="Times New Roman" w:hAnsi="Times New Roman" w:cs="Times New Roman"/>
                <w:sz w:val="20"/>
                <w:szCs w:val="20"/>
                <w:highlight w:val="yellow"/>
              </w:rPr>
            </w:pPr>
          </w:p>
        </w:tc>
        <w:tc>
          <w:tcPr>
            <w:tcW w:w="0" w:type="auto"/>
            <w:vMerge/>
          </w:tcPr>
          <w:p w14:paraId="2B092923" w14:textId="77777777" w:rsidR="00862B91" w:rsidRPr="00E13671" w:rsidRDefault="00862B91" w:rsidP="00862B91">
            <w:pPr>
              <w:spacing w:after="0" w:line="240" w:lineRule="auto"/>
              <w:rPr>
                <w:rFonts w:ascii="Times New Roman" w:hAnsi="Times New Roman" w:cs="Times New Roman"/>
                <w:sz w:val="20"/>
                <w:szCs w:val="20"/>
                <w:highlight w:val="yellow"/>
              </w:rPr>
            </w:pPr>
          </w:p>
        </w:tc>
        <w:tc>
          <w:tcPr>
            <w:tcW w:w="1819" w:type="dxa"/>
            <w:vAlign w:val="center"/>
          </w:tcPr>
          <w:p w14:paraId="197BDA87" w14:textId="77777777" w:rsidR="00862B91" w:rsidRPr="00F828F3" w:rsidRDefault="00862B91" w:rsidP="00862B91">
            <w:pPr>
              <w:spacing w:after="0" w:line="240" w:lineRule="auto"/>
              <w:rPr>
                <w:rFonts w:ascii="Times New Roman" w:hAnsi="Times New Roman" w:cs="Times New Roman"/>
                <w:sz w:val="20"/>
                <w:szCs w:val="20"/>
              </w:rPr>
            </w:pPr>
            <w:r w:rsidRPr="00F828F3">
              <w:rPr>
                <w:rFonts w:ascii="Times New Roman" w:hAnsi="Times New Roman" w:cs="Times New Roman"/>
                <w:sz w:val="20"/>
                <w:szCs w:val="20"/>
              </w:rPr>
              <w:t>Ултразвучни преглед дојки</w:t>
            </w:r>
          </w:p>
        </w:tc>
        <w:tc>
          <w:tcPr>
            <w:tcW w:w="1462" w:type="dxa"/>
            <w:vAlign w:val="center"/>
          </w:tcPr>
          <w:p w14:paraId="3F7B2EB8" w14:textId="77777777" w:rsidR="00862B91" w:rsidRPr="00F828F3" w:rsidRDefault="00862B91" w:rsidP="00862B91">
            <w:pPr>
              <w:spacing w:after="0" w:line="240" w:lineRule="auto"/>
              <w:jc w:val="right"/>
              <w:rPr>
                <w:rFonts w:ascii="Times New Roman" w:hAnsi="Times New Roman" w:cs="Times New Roman"/>
                <w:sz w:val="20"/>
                <w:szCs w:val="20"/>
              </w:rPr>
            </w:pPr>
            <w:r w:rsidRPr="00F828F3">
              <w:rPr>
                <w:rFonts w:ascii="Times New Roman" w:hAnsi="Times New Roman" w:cs="Times New Roman"/>
                <w:sz w:val="20"/>
                <w:szCs w:val="20"/>
                <w:lang w:val="sr-Cyrl-RS"/>
              </w:rPr>
              <w:t>5%</w:t>
            </w:r>
            <w:r w:rsidRPr="00F828F3">
              <w:rPr>
                <w:rFonts w:ascii="Times New Roman" w:hAnsi="Times New Roman" w:cs="Times New Roman"/>
                <w:sz w:val="20"/>
                <w:szCs w:val="20"/>
              </w:rPr>
              <w:t>**</w:t>
            </w:r>
          </w:p>
        </w:tc>
        <w:tc>
          <w:tcPr>
            <w:tcW w:w="2243" w:type="dxa"/>
            <w:vAlign w:val="center"/>
          </w:tcPr>
          <w:p w14:paraId="73BC177A" w14:textId="77777777" w:rsidR="00862B91" w:rsidRPr="00F828F3" w:rsidRDefault="00862B91" w:rsidP="00862B91">
            <w:pPr>
              <w:spacing w:after="0" w:line="240" w:lineRule="auto"/>
              <w:jc w:val="right"/>
              <w:rPr>
                <w:rFonts w:ascii="Times New Roman" w:hAnsi="Times New Roman" w:cs="Times New Roman"/>
                <w:sz w:val="20"/>
                <w:szCs w:val="20"/>
                <w:lang w:val="sr-Cyrl-RS"/>
              </w:rPr>
            </w:pPr>
            <w:r w:rsidRPr="00F828F3">
              <w:rPr>
                <w:rFonts w:ascii="Times New Roman" w:hAnsi="Times New Roman" w:cs="Times New Roman"/>
                <w:sz w:val="20"/>
                <w:szCs w:val="20"/>
                <w:lang w:val="sr-Cyrl-RS"/>
              </w:rPr>
              <w:t>6.428</w:t>
            </w:r>
          </w:p>
        </w:tc>
      </w:tr>
      <w:tr w:rsidR="00862B91" w:rsidRPr="00F75106" w14:paraId="780CBAC9" w14:textId="77777777" w:rsidTr="00862B91">
        <w:trPr>
          <w:trHeight w:val="45"/>
        </w:trPr>
        <w:tc>
          <w:tcPr>
            <w:tcW w:w="0" w:type="auto"/>
            <w:vMerge/>
          </w:tcPr>
          <w:p w14:paraId="7F97B4D5" w14:textId="77777777" w:rsidR="00862B91" w:rsidRPr="00E13671" w:rsidRDefault="00862B91" w:rsidP="00862B91">
            <w:pPr>
              <w:spacing w:after="0" w:line="240" w:lineRule="auto"/>
              <w:rPr>
                <w:rFonts w:ascii="Times New Roman" w:hAnsi="Times New Roman" w:cs="Times New Roman"/>
                <w:sz w:val="20"/>
                <w:szCs w:val="20"/>
                <w:highlight w:val="yellow"/>
              </w:rPr>
            </w:pPr>
          </w:p>
        </w:tc>
        <w:tc>
          <w:tcPr>
            <w:tcW w:w="0" w:type="auto"/>
            <w:vMerge/>
          </w:tcPr>
          <w:p w14:paraId="7A01557F" w14:textId="77777777" w:rsidR="00862B91" w:rsidRPr="00E13671" w:rsidRDefault="00862B91" w:rsidP="00862B91">
            <w:pPr>
              <w:spacing w:after="0" w:line="240" w:lineRule="auto"/>
              <w:rPr>
                <w:rFonts w:ascii="Times New Roman" w:hAnsi="Times New Roman" w:cs="Times New Roman"/>
                <w:sz w:val="20"/>
                <w:szCs w:val="20"/>
                <w:highlight w:val="yellow"/>
              </w:rPr>
            </w:pPr>
          </w:p>
        </w:tc>
        <w:tc>
          <w:tcPr>
            <w:tcW w:w="1819" w:type="dxa"/>
            <w:vAlign w:val="center"/>
          </w:tcPr>
          <w:p w14:paraId="2039EEBC" w14:textId="77777777" w:rsidR="00862B91" w:rsidRPr="00F828F3" w:rsidRDefault="00862B91" w:rsidP="00862B91">
            <w:pPr>
              <w:spacing w:after="0" w:line="240" w:lineRule="auto"/>
              <w:rPr>
                <w:rFonts w:ascii="Times New Roman" w:hAnsi="Times New Roman" w:cs="Times New Roman"/>
                <w:sz w:val="20"/>
                <w:szCs w:val="20"/>
              </w:rPr>
            </w:pPr>
            <w:r w:rsidRPr="00F828F3">
              <w:rPr>
                <w:rFonts w:ascii="Times New Roman" w:hAnsi="Times New Roman" w:cs="Times New Roman"/>
                <w:sz w:val="20"/>
                <w:szCs w:val="20"/>
              </w:rPr>
              <w:t>Услуге допунске дијагностике:</w:t>
            </w:r>
            <w:r>
              <w:rPr>
                <w:rFonts w:ascii="Times New Roman" w:hAnsi="Times New Roman" w:cs="Times New Roman"/>
                <w:sz w:val="20"/>
                <w:szCs w:val="20"/>
              </w:rPr>
              <w:t xml:space="preserve"> </w:t>
            </w:r>
            <w:r w:rsidRPr="00173649">
              <w:rPr>
                <w:rFonts w:ascii="Times New Roman" w:hAnsi="Times New Roman" w:cs="Times New Roman"/>
                <w:i/>
                <w:sz w:val="20"/>
                <w:szCs w:val="20"/>
              </w:rPr>
              <w:t>CORE</w:t>
            </w:r>
            <w:r w:rsidRPr="00F828F3">
              <w:rPr>
                <w:rFonts w:ascii="Times New Roman" w:hAnsi="Times New Roman" w:cs="Times New Roman"/>
                <w:sz w:val="20"/>
                <w:szCs w:val="20"/>
              </w:rPr>
              <w:t xml:space="preserve"> биопсија дојке</w:t>
            </w:r>
            <w:r>
              <w:rPr>
                <w:rFonts w:ascii="Times New Roman" w:hAnsi="Times New Roman" w:cs="Times New Roman"/>
                <w:sz w:val="20"/>
                <w:szCs w:val="20"/>
                <w:lang w:val="sr-Cyrl-RS"/>
              </w:rPr>
              <w:t>,</w:t>
            </w:r>
            <w:r w:rsidRPr="00F828F3">
              <w:rPr>
                <w:rFonts w:ascii="Times New Roman" w:hAnsi="Times New Roman" w:cs="Times New Roman"/>
                <w:sz w:val="20"/>
                <w:szCs w:val="20"/>
              </w:rPr>
              <w:t xml:space="preserve"> </w:t>
            </w:r>
            <w:r w:rsidRPr="00173649">
              <w:rPr>
                <w:rFonts w:ascii="Times New Roman" w:hAnsi="Times New Roman" w:cs="Times New Roman"/>
                <w:i/>
                <w:sz w:val="20"/>
                <w:szCs w:val="20"/>
              </w:rPr>
              <w:t xml:space="preserve">SWAB </w:t>
            </w:r>
            <w:r w:rsidRPr="00F828F3">
              <w:rPr>
                <w:rFonts w:ascii="Times New Roman" w:hAnsi="Times New Roman" w:cs="Times New Roman"/>
                <w:sz w:val="20"/>
                <w:szCs w:val="20"/>
              </w:rPr>
              <w:t>биопсија дојке</w:t>
            </w:r>
            <w:r>
              <w:rPr>
                <w:rFonts w:ascii="Times New Roman" w:hAnsi="Times New Roman" w:cs="Times New Roman"/>
                <w:sz w:val="20"/>
                <w:szCs w:val="20"/>
                <w:lang w:val="sr-Cyrl-RS"/>
              </w:rPr>
              <w:t>,</w:t>
            </w:r>
            <w:r w:rsidRPr="00F828F3">
              <w:rPr>
                <w:rFonts w:ascii="Times New Roman" w:hAnsi="Times New Roman" w:cs="Times New Roman"/>
                <w:sz w:val="20"/>
                <w:szCs w:val="20"/>
              </w:rPr>
              <w:t xml:space="preserve"> </w:t>
            </w:r>
            <w:r>
              <w:rPr>
                <w:rFonts w:ascii="Times New Roman" w:hAnsi="Times New Roman" w:cs="Times New Roman"/>
                <w:sz w:val="20"/>
                <w:szCs w:val="20"/>
                <w:lang w:val="sr-Cyrl-RS"/>
              </w:rPr>
              <w:t>о</w:t>
            </w:r>
            <w:r w:rsidRPr="00F828F3">
              <w:rPr>
                <w:rFonts w:ascii="Times New Roman" w:hAnsi="Times New Roman" w:cs="Times New Roman"/>
                <w:sz w:val="20"/>
                <w:szCs w:val="20"/>
              </w:rPr>
              <w:t>творена биопсија дојке</w:t>
            </w:r>
          </w:p>
        </w:tc>
        <w:tc>
          <w:tcPr>
            <w:tcW w:w="1462" w:type="dxa"/>
            <w:vAlign w:val="center"/>
          </w:tcPr>
          <w:p w14:paraId="6988770A" w14:textId="77777777" w:rsidR="00862B91" w:rsidRPr="00F828F3" w:rsidRDefault="00862B91" w:rsidP="00862B91">
            <w:pPr>
              <w:spacing w:after="0" w:line="240" w:lineRule="auto"/>
              <w:jc w:val="right"/>
              <w:rPr>
                <w:rFonts w:ascii="Times New Roman" w:hAnsi="Times New Roman" w:cs="Times New Roman"/>
                <w:sz w:val="20"/>
                <w:szCs w:val="20"/>
                <w:lang w:val="sr-Cyrl-RS"/>
              </w:rPr>
            </w:pPr>
            <w:r w:rsidRPr="00F828F3">
              <w:rPr>
                <w:rFonts w:ascii="Times New Roman" w:hAnsi="Times New Roman" w:cs="Times New Roman"/>
                <w:sz w:val="20"/>
                <w:szCs w:val="20"/>
                <w:lang w:val="sr-Cyrl-RS"/>
              </w:rPr>
              <w:t>1%***</w:t>
            </w:r>
          </w:p>
        </w:tc>
        <w:tc>
          <w:tcPr>
            <w:tcW w:w="2243" w:type="dxa"/>
            <w:vAlign w:val="center"/>
          </w:tcPr>
          <w:p w14:paraId="334BA52F" w14:textId="77777777" w:rsidR="00862B91" w:rsidRPr="00F828F3" w:rsidRDefault="00862B91" w:rsidP="00862B91">
            <w:pPr>
              <w:spacing w:after="0" w:line="240" w:lineRule="auto"/>
              <w:jc w:val="right"/>
              <w:rPr>
                <w:rFonts w:ascii="Times New Roman" w:hAnsi="Times New Roman" w:cs="Times New Roman"/>
                <w:sz w:val="20"/>
                <w:szCs w:val="20"/>
                <w:lang w:val="sr-Cyrl-RS"/>
              </w:rPr>
            </w:pPr>
            <w:r w:rsidRPr="00F828F3">
              <w:rPr>
                <w:rFonts w:ascii="Times New Roman" w:hAnsi="Times New Roman" w:cs="Times New Roman"/>
                <w:sz w:val="20"/>
                <w:szCs w:val="20"/>
                <w:lang w:val="sr-Cyrl-RS"/>
              </w:rPr>
              <w:t>1.286</w:t>
            </w:r>
          </w:p>
        </w:tc>
      </w:tr>
      <w:tr w:rsidR="00862B91" w:rsidRPr="00F75106" w14:paraId="621C542F" w14:textId="77777777" w:rsidTr="00862B91">
        <w:trPr>
          <w:trHeight w:val="45"/>
        </w:trPr>
        <w:tc>
          <w:tcPr>
            <w:tcW w:w="0" w:type="auto"/>
            <w:vMerge/>
          </w:tcPr>
          <w:p w14:paraId="1B66B280" w14:textId="77777777" w:rsidR="00862B91" w:rsidRPr="00E13671" w:rsidRDefault="00862B91" w:rsidP="00862B91">
            <w:pPr>
              <w:spacing w:after="0" w:line="240" w:lineRule="auto"/>
              <w:rPr>
                <w:rFonts w:ascii="Times New Roman" w:hAnsi="Times New Roman" w:cs="Times New Roman"/>
                <w:sz w:val="20"/>
                <w:szCs w:val="20"/>
                <w:highlight w:val="yellow"/>
              </w:rPr>
            </w:pPr>
          </w:p>
        </w:tc>
        <w:tc>
          <w:tcPr>
            <w:tcW w:w="0" w:type="auto"/>
            <w:vMerge/>
          </w:tcPr>
          <w:p w14:paraId="4DDA872E" w14:textId="77777777" w:rsidR="00862B91" w:rsidRPr="00E13671" w:rsidRDefault="00862B91" w:rsidP="00862B91">
            <w:pPr>
              <w:spacing w:after="0" w:line="240" w:lineRule="auto"/>
              <w:rPr>
                <w:rFonts w:ascii="Times New Roman" w:hAnsi="Times New Roman" w:cs="Times New Roman"/>
                <w:sz w:val="20"/>
                <w:szCs w:val="20"/>
                <w:highlight w:val="yellow"/>
              </w:rPr>
            </w:pPr>
          </w:p>
        </w:tc>
        <w:tc>
          <w:tcPr>
            <w:tcW w:w="1819" w:type="dxa"/>
            <w:vAlign w:val="center"/>
          </w:tcPr>
          <w:p w14:paraId="5380CFC5" w14:textId="77777777" w:rsidR="00862B91" w:rsidRPr="00F828F3" w:rsidRDefault="00862B91" w:rsidP="00862B91">
            <w:pPr>
              <w:spacing w:after="0" w:line="240" w:lineRule="auto"/>
              <w:rPr>
                <w:rFonts w:ascii="Times New Roman" w:hAnsi="Times New Roman" w:cs="Times New Roman"/>
                <w:sz w:val="20"/>
                <w:szCs w:val="20"/>
              </w:rPr>
            </w:pPr>
            <w:r w:rsidRPr="00F828F3">
              <w:rPr>
                <w:rFonts w:ascii="Times New Roman" w:hAnsi="Times New Roman" w:cs="Times New Roman"/>
                <w:sz w:val="20"/>
                <w:szCs w:val="20"/>
              </w:rPr>
              <w:t>Услуге патохистолошке дијагностике:</w:t>
            </w:r>
            <w:r>
              <w:rPr>
                <w:rFonts w:ascii="Times New Roman" w:hAnsi="Times New Roman" w:cs="Times New Roman"/>
                <w:sz w:val="20"/>
                <w:szCs w:val="20"/>
              </w:rPr>
              <w:t xml:space="preserve"> </w:t>
            </w:r>
            <w:r>
              <w:rPr>
                <w:rFonts w:ascii="Times New Roman" w:hAnsi="Times New Roman" w:cs="Times New Roman"/>
                <w:sz w:val="20"/>
                <w:szCs w:val="20"/>
                <w:lang w:val="sr-Cyrl-RS"/>
              </w:rPr>
              <w:t>п</w:t>
            </w:r>
            <w:r w:rsidRPr="00F828F3">
              <w:rPr>
                <w:rFonts w:ascii="Times New Roman" w:hAnsi="Times New Roman" w:cs="Times New Roman"/>
                <w:sz w:val="20"/>
                <w:szCs w:val="20"/>
              </w:rPr>
              <w:t xml:space="preserve">реглед </w:t>
            </w:r>
            <w:r w:rsidRPr="00173649">
              <w:rPr>
                <w:rFonts w:ascii="Times New Roman" w:hAnsi="Times New Roman" w:cs="Times New Roman"/>
                <w:i/>
                <w:sz w:val="20"/>
                <w:szCs w:val="20"/>
              </w:rPr>
              <w:t>CORE</w:t>
            </w:r>
            <w:r w:rsidRPr="00F828F3">
              <w:rPr>
                <w:rFonts w:ascii="Times New Roman" w:hAnsi="Times New Roman" w:cs="Times New Roman"/>
                <w:sz w:val="20"/>
                <w:szCs w:val="20"/>
              </w:rPr>
              <w:t xml:space="preserve"> биопсије дојке</w:t>
            </w:r>
            <w:r>
              <w:rPr>
                <w:rFonts w:ascii="Times New Roman" w:hAnsi="Times New Roman" w:cs="Times New Roman"/>
                <w:sz w:val="20"/>
                <w:szCs w:val="20"/>
                <w:lang w:val="sr-Cyrl-RS"/>
              </w:rPr>
              <w:t>,</w:t>
            </w:r>
            <w:r w:rsidRPr="00F828F3">
              <w:rPr>
                <w:rFonts w:ascii="Times New Roman" w:hAnsi="Times New Roman" w:cs="Times New Roman"/>
                <w:sz w:val="20"/>
                <w:szCs w:val="20"/>
              </w:rPr>
              <w:t xml:space="preserve"> </w:t>
            </w:r>
            <w:r>
              <w:rPr>
                <w:rFonts w:ascii="Times New Roman" w:hAnsi="Times New Roman" w:cs="Times New Roman"/>
                <w:sz w:val="20"/>
                <w:szCs w:val="20"/>
                <w:lang w:val="sr-Cyrl-RS"/>
              </w:rPr>
              <w:t>п</w:t>
            </w:r>
            <w:r w:rsidRPr="00F828F3">
              <w:rPr>
                <w:rFonts w:ascii="Times New Roman" w:hAnsi="Times New Roman" w:cs="Times New Roman"/>
                <w:sz w:val="20"/>
                <w:szCs w:val="20"/>
              </w:rPr>
              <w:t>реглед биоптата тумора дојке</w:t>
            </w:r>
            <w:r>
              <w:rPr>
                <w:rFonts w:ascii="Times New Roman" w:hAnsi="Times New Roman" w:cs="Times New Roman"/>
                <w:sz w:val="20"/>
                <w:szCs w:val="20"/>
                <w:lang w:val="sr-Cyrl-RS"/>
              </w:rPr>
              <w:t>,</w:t>
            </w:r>
            <w:r w:rsidRPr="00F828F3">
              <w:rPr>
                <w:rFonts w:ascii="Times New Roman" w:hAnsi="Times New Roman" w:cs="Times New Roman"/>
                <w:sz w:val="20"/>
                <w:szCs w:val="20"/>
              </w:rPr>
              <w:t xml:space="preserve"> </w:t>
            </w:r>
            <w:r w:rsidRPr="00173649">
              <w:rPr>
                <w:rFonts w:ascii="Times New Roman" w:hAnsi="Times New Roman" w:cs="Times New Roman"/>
                <w:i/>
                <w:sz w:val="20"/>
                <w:szCs w:val="20"/>
              </w:rPr>
              <w:t>EX TEMPORE</w:t>
            </w:r>
            <w:r w:rsidRPr="00F828F3">
              <w:rPr>
                <w:rFonts w:ascii="Times New Roman" w:hAnsi="Times New Roman" w:cs="Times New Roman"/>
                <w:sz w:val="20"/>
                <w:szCs w:val="20"/>
              </w:rPr>
              <w:t xml:space="preserve"> анализа добијеног материјала</w:t>
            </w:r>
          </w:p>
        </w:tc>
        <w:tc>
          <w:tcPr>
            <w:tcW w:w="1462" w:type="dxa"/>
            <w:vAlign w:val="center"/>
          </w:tcPr>
          <w:p w14:paraId="0FAF8D2A" w14:textId="77777777" w:rsidR="00862B91" w:rsidRPr="00F828F3" w:rsidRDefault="00862B91" w:rsidP="00862B91">
            <w:pPr>
              <w:spacing w:after="0" w:line="240" w:lineRule="auto"/>
              <w:jc w:val="right"/>
              <w:rPr>
                <w:rFonts w:ascii="Times New Roman" w:hAnsi="Times New Roman" w:cs="Times New Roman"/>
                <w:sz w:val="20"/>
                <w:szCs w:val="20"/>
                <w:lang w:val="sr-Cyrl-RS"/>
              </w:rPr>
            </w:pPr>
            <w:r w:rsidRPr="00F828F3">
              <w:rPr>
                <w:rFonts w:ascii="Times New Roman" w:hAnsi="Times New Roman" w:cs="Times New Roman"/>
                <w:sz w:val="20"/>
                <w:szCs w:val="20"/>
                <w:lang w:val="sr-Cyrl-RS"/>
              </w:rPr>
              <w:t>1%***</w:t>
            </w:r>
          </w:p>
        </w:tc>
        <w:tc>
          <w:tcPr>
            <w:tcW w:w="2243" w:type="dxa"/>
            <w:vAlign w:val="center"/>
          </w:tcPr>
          <w:p w14:paraId="5CC73A81" w14:textId="77777777" w:rsidR="00862B91" w:rsidRPr="00F828F3" w:rsidRDefault="00862B91" w:rsidP="00862B91">
            <w:pPr>
              <w:spacing w:after="0" w:line="240" w:lineRule="auto"/>
              <w:jc w:val="right"/>
              <w:rPr>
                <w:rFonts w:ascii="Times New Roman" w:hAnsi="Times New Roman" w:cs="Times New Roman"/>
                <w:sz w:val="20"/>
                <w:szCs w:val="20"/>
                <w:lang w:val="sr-Cyrl-RS"/>
              </w:rPr>
            </w:pPr>
            <w:r w:rsidRPr="00F828F3">
              <w:rPr>
                <w:rFonts w:ascii="Times New Roman" w:hAnsi="Times New Roman" w:cs="Times New Roman"/>
                <w:sz w:val="20"/>
                <w:szCs w:val="20"/>
                <w:lang w:val="sr-Cyrl-RS"/>
              </w:rPr>
              <w:t>1.286</w:t>
            </w:r>
          </w:p>
        </w:tc>
      </w:tr>
      <w:tr w:rsidR="00862B91" w:rsidRPr="00F75106" w14:paraId="712493E8" w14:textId="77777777" w:rsidTr="00862B91">
        <w:trPr>
          <w:trHeight w:val="493"/>
        </w:trPr>
        <w:tc>
          <w:tcPr>
            <w:tcW w:w="0" w:type="auto"/>
            <w:gridSpan w:val="4"/>
            <w:shd w:val="clear" w:color="auto" w:fill="F2F2F2" w:themeFill="background1" w:themeFillShade="F2"/>
            <w:vAlign w:val="center"/>
          </w:tcPr>
          <w:p w14:paraId="73D6696F" w14:textId="77777777" w:rsidR="00862B91" w:rsidRPr="00F828F3" w:rsidRDefault="00862B91" w:rsidP="00862B91">
            <w:pPr>
              <w:spacing w:after="0" w:line="240" w:lineRule="auto"/>
              <w:rPr>
                <w:rFonts w:ascii="Times New Roman" w:hAnsi="Times New Roman" w:cs="Times New Roman"/>
                <w:sz w:val="20"/>
                <w:szCs w:val="20"/>
              </w:rPr>
            </w:pPr>
            <w:r w:rsidRPr="00F828F3">
              <w:rPr>
                <w:rFonts w:ascii="Times New Roman" w:hAnsi="Times New Roman" w:cs="Times New Roman"/>
                <w:sz w:val="20"/>
                <w:szCs w:val="20"/>
              </w:rPr>
              <w:t>Укупан број услуга</w:t>
            </w:r>
          </w:p>
        </w:tc>
        <w:tc>
          <w:tcPr>
            <w:tcW w:w="2243" w:type="dxa"/>
            <w:shd w:val="clear" w:color="auto" w:fill="F2F2F2" w:themeFill="background1" w:themeFillShade="F2"/>
            <w:vAlign w:val="center"/>
          </w:tcPr>
          <w:p w14:paraId="0397C9C7" w14:textId="77777777" w:rsidR="00862B91" w:rsidRPr="00F828F3" w:rsidRDefault="00862B91" w:rsidP="00862B91">
            <w:pPr>
              <w:spacing w:after="0" w:line="240" w:lineRule="auto"/>
              <w:jc w:val="right"/>
              <w:rPr>
                <w:rFonts w:ascii="Times New Roman" w:hAnsi="Times New Roman" w:cs="Times New Roman"/>
                <w:sz w:val="20"/>
                <w:szCs w:val="20"/>
                <w:lang w:val="sr-Cyrl-RS"/>
              </w:rPr>
            </w:pPr>
            <w:r w:rsidRPr="00F828F3">
              <w:rPr>
                <w:rFonts w:ascii="Times New Roman" w:hAnsi="Times New Roman" w:cs="Times New Roman"/>
                <w:sz w:val="20"/>
                <w:szCs w:val="20"/>
                <w:lang w:val="sr-Cyrl-RS"/>
              </w:rPr>
              <w:t>272.557</w:t>
            </w:r>
          </w:p>
        </w:tc>
      </w:tr>
    </w:tbl>
    <w:p w14:paraId="234B2976" w14:textId="77777777" w:rsidR="00862B91" w:rsidRPr="00E13671" w:rsidRDefault="00862B91" w:rsidP="00862B91">
      <w:pPr>
        <w:spacing w:after="0" w:line="240" w:lineRule="auto"/>
        <w:jc w:val="both"/>
        <w:rPr>
          <w:rFonts w:ascii="Times New Roman" w:hAnsi="Times New Roman" w:cs="Times New Roman"/>
          <w:sz w:val="20"/>
          <w:szCs w:val="20"/>
        </w:rPr>
      </w:pPr>
      <w:r w:rsidRPr="00E13671">
        <w:rPr>
          <w:rFonts w:ascii="Times New Roman" w:hAnsi="Times New Roman" w:cs="Times New Roman"/>
          <w:i/>
          <w:sz w:val="20"/>
          <w:szCs w:val="20"/>
        </w:rPr>
        <w:t xml:space="preserve">* Приказан је обухват </w:t>
      </w:r>
      <w:r w:rsidRPr="00E13671">
        <w:rPr>
          <w:rFonts w:ascii="Times New Roman" w:hAnsi="Times New Roman" w:cs="Times New Roman"/>
          <w:i/>
          <w:sz w:val="20"/>
          <w:szCs w:val="20"/>
          <w:lang w:val="sr-Cyrl-RS"/>
        </w:rPr>
        <w:t xml:space="preserve">извођења услуга мамографског снимања и првог читања мамографија </w:t>
      </w:r>
      <w:r w:rsidRPr="00E13671">
        <w:rPr>
          <w:rFonts w:ascii="Times New Roman" w:hAnsi="Times New Roman" w:cs="Times New Roman"/>
          <w:i/>
          <w:sz w:val="20"/>
          <w:szCs w:val="20"/>
        </w:rPr>
        <w:t xml:space="preserve">из организованог скрининга рака дојке (око половине од укупно процењеног </w:t>
      </w:r>
      <w:r w:rsidRPr="00E13671">
        <w:rPr>
          <w:rFonts w:ascii="Times New Roman" w:hAnsi="Times New Roman" w:cs="Times New Roman"/>
          <w:i/>
          <w:sz w:val="20"/>
          <w:szCs w:val="20"/>
          <w:lang w:val="sr-Cyrl-RS"/>
        </w:rPr>
        <w:t>обухвата од око 20%</w:t>
      </w:r>
      <w:r w:rsidRPr="00E13671">
        <w:rPr>
          <w:rFonts w:ascii="Times New Roman" w:hAnsi="Times New Roman" w:cs="Times New Roman"/>
          <w:i/>
          <w:sz w:val="20"/>
          <w:szCs w:val="20"/>
        </w:rPr>
        <w:t xml:space="preserve">) </w:t>
      </w:r>
      <w:r w:rsidRPr="00E13671">
        <w:rPr>
          <w:rFonts w:ascii="Times New Roman" w:hAnsi="Times New Roman" w:cs="Times New Roman"/>
          <w:i/>
          <w:sz w:val="20"/>
          <w:szCs w:val="20"/>
          <w:lang w:val="sr-Cyrl-RS"/>
        </w:rPr>
        <w:t xml:space="preserve">према могућностима и опремљености установа на секундарном и терцијарном нивоу здравствене заштите </w:t>
      </w:r>
      <w:r w:rsidRPr="00E13671">
        <w:rPr>
          <w:rFonts w:ascii="Times New Roman" w:hAnsi="Times New Roman" w:cs="Times New Roman"/>
          <w:i/>
          <w:sz w:val="20"/>
          <w:szCs w:val="20"/>
        </w:rPr>
        <w:t>(обучен кадар и поседовање мамографа)</w:t>
      </w:r>
    </w:p>
    <w:p w14:paraId="15826937" w14:textId="77777777" w:rsidR="00862B91" w:rsidRPr="00F828F3" w:rsidRDefault="00862B91" w:rsidP="00862B91">
      <w:pPr>
        <w:spacing w:after="0" w:line="240" w:lineRule="auto"/>
        <w:jc w:val="both"/>
        <w:rPr>
          <w:rFonts w:ascii="Times New Roman" w:hAnsi="Times New Roman" w:cs="Times New Roman"/>
          <w:i/>
          <w:sz w:val="20"/>
          <w:szCs w:val="20"/>
        </w:rPr>
      </w:pPr>
      <w:r w:rsidRPr="00F828F3">
        <w:rPr>
          <w:rFonts w:ascii="Times New Roman" w:hAnsi="Times New Roman" w:cs="Times New Roman"/>
          <w:i/>
          <w:sz w:val="20"/>
          <w:szCs w:val="20"/>
        </w:rPr>
        <w:t xml:space="preserve">** Приказан је обухват жена за услуге трећег читања и ултразвучног прегледа </w:t>
      </w:r>
      <w:r w:rsidRPr="00F828F3">
        <w:rPr>
          <w:rFonts w:ascii="Times New Roman" w:hAnsi="Times New Roman" w:cs="Times New Roman"/>
          <w:i/>
          <w:sz w:val="20"/>
          <w:szCs w:val="20"/>
          <w:lang w:val="sr-Cyrl-RS"/>
        </w:rPr>
        <w:t xml:space="preserve">као </w:t>
      </w:r>
      <w:r w:rsidRPr="00F828F3">
        <w:rPr>
          <w:rFonts w:ascii="Times New Roman" w:hAnsi="Times New Roman" w:cs="Times New Roman"/>
          <w:i/>
          <w:sz w:val="20"/>
          <w:szCs w:val="20"/>
        </w:rPr>
        <w:t xml:space="preserve">5% од планираног укупног броја мамографских снимака за </w:t>
      </w:r>
      <w:r w:rsidRPr="00F828F3">
        <w:rPr>
          <w:rFonts w:ascii="Times New Roman" w:hAnsi="Times New Roman" w:cs="Times New Roman"/>
          <w:i/>
          <w:sz w:val="20"/>
          <w:szCs w:val="20"/>
          <w:lang w:val="sr-Cyrl-RS"/>
        </w:rPr>
        <w:t xml:space="preserve">годину </w:t>
      </w:r>
      <w:r w:rsidRPr="00F828F3">
        <w:rPr>
          <w:rFonts w:ascii="Times New Roman" w:hAnsi="Times New Roman" w:cs="Times New Roman"/>
          <w:i/>
          <w:sz w:val="20"/>
          <w:szCs w:val="20"/>
        </w:rPr>
        <w:t>дан</w:t>
      </w:r>
      <w:r w:rsidRPr="00F828F3">
        <w:rPr>
          <w:rFonts w:ascii="Times New Roman" w:hAnsi="Times New Roman" w:cs="Times New Roman"/>
          <w:i/>
          <w:sz w:val="20"/>
          <w:szCs w:val="20"/>
          <w:lang w:val="sr-Cyrl-RS"/>
        </w:rPr>
        <w:t>а</w:t>
      </w:r>
    </w:p>
    <w:p w14:paraId="470B122F" w14:textId="77777777" w:rsidR="00862B91" w:rsidRPr="00862B91" w:rsidRDefault="00862B91" w:rsidP="00862B91">
      <w:pPr>
        <w:spacing w:after="0" w:line="240" w:lineRule="auto"/>
        <w:jc w:val="both"/>
        <w:rPr>
          <w:rFonts w:ascii="Times New Roman" w:hAnsi="Times New Roman" w:cs="Times New Roman"/>
          <w:i/>
          <w:sz w:val="20"/>
          <w:szCs w:val="20"/>
          <w:lang w:val="sr-Latn-RS"/>
        </w:rPr>
      </w:pPr>
      <w:bookmarkStart w:id="3" w:name="_Hlk144888265"/>
      <w:r w:rsidRPr="00F828F3">
        <w:rPr>
          <w:rFonts w:ascii="Times New Roman" w:hAnsi="Times New Roman" w:cs="Times New Roman"/>
          <w:i/>
          <w:sz w:val="20"/>
          <w:szCs w:val="20"/>
          <w:lang w:val="sr-Cyrl-RS"/>
        </w:rPr>
        <w:t>*** Приказан је обухват жена за услуге биопсија и патохистолошке дијагностике као 1% од планираног укупног броја мамографских снимака за годину дана</w:t>
      </w:r>
      <w:bookmarkEnd w:id="3"/>
      <w:r>
        <w:rPr>
          <w:rFonts w:ascii="Times New Roman" w:hAnsi="Times New Roman" w:cs="Times New Roman"/>
          <w:i/>
          <w:sz w:val="20"/>
          <w:szCs w:val="20"/>
          <w:lang w:val="sr-Latn-RS"/>
        </w:rPr>
        <w:t>.</w:t>
      </w:r>
    </w:p>
    <w:p w14:paraId="0EC57F8D" w14:textId="77777777" w:rsidR="00862B91" w:rsidRDefault="00862B91" w:rsidP="00862B91">
      <w:pPr>
        <w:spacing w:after="0" w:line="240" w:lineRule="auto"/>
        <w:jc w:val="both"/>
        <w:rPr>
          <w:rFonts w:ascii="Times New Roman" w:hAnsi="Times New Roman" w:cs="Times New Roman"/>
          <w:i/>
          <w:sz w:val="20"/>
          <w:szCs w:val="20"/>
          <w:lang w:val="sr-Latn-RS"/>
        </w:rPr>
      </w:pPr>
    </w:p>
    <w:p w14:paraId="49BAFBF8" w14:textId="77777777" w:rsidR="00862B91" w:rsidRDefault="00862B91" w:rsidP="00862B91">
      <w:pPr>
        <w:spacing w:after="0" w:line="24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        </w:t>
      </w:r>
      <w:r w:rsidRPr="000D77CB">
        <w:rPr>
          <w:rFonts w:ascii="Times New Roman" w:hAnsi="Times New Roman" w:cs="Times New Roman"/>
          <w:sz w:val="24"/>
          <w:szCs w:val="24"/>
        </w:rPr>
        <w:t>Прво читање радиографског снимка дојке у оквиру организованог скрининга</w:t>
      </w:r>
      <w:r w:rsidRPr="000D77CB">
        <w:rPr>
          <w:rFonts w:ascii="Times New Roman" w:hAnsi="Times New Roman" w:cs="Times New Roman"/>
          <w:sz w:val="24"/>
          <w:szCs w:val="24"/>
          <w:lang w:val="sr-Cyrl-RS"/>
        </w:rPr>
        <w:t xml:space="preserve"> планира се са обухватом од 10%, а д</w:t>
      </w:r>
      <w:r w:rsidRPr="000D77CB">
        <w:rPr>
          <w:rFonts w:ascii="Times New Roman" w:hAnsi="Times New Roman" w:cs="Times New Roman"/>
          <w:sz w:val="24"/>
          <w:szCs w:val="24"/>
        </w:rPr>
        <w:t xml:space="preserve">руго читање </w:t>
      </w:r>
      <w:r w:rsidRPr="000D77CB">
        <w:rPr>
          <w:rFonts w:ascii="Times New Roman" w:hAnsi="Times New Roman" w:cs="Times New Roman"/>
          <w:sz w:val="24"/>
          <w:szCs w:val="24"/>
          <w:lang w:val="sr-Cyrl-RS"/>
        </w:rPr>
        <w:t xml:space="preserve">истог са обухватом од 26% циљне популације за 2024. годину (подразумева друго читање свих мамографија у свим здравственим установама – на примарном и секундарном/терцијарном нивоу здравствене заштите као и у мобилним мамографима). </w:t>
      </w:r>
      <w:r w:rsidRPr="000D77CB">
        <w:rPr>
          <w:rFonts w:ascii="Times New Roman" w:hAnsi="Times New Roman" w:cs="Times New Roman"/>
          <w:sz w:val="24"/>
          <w:szCs w:val="24"/>
        </w:rPr>
        <w:t>Супервизијско читање радиографског снимка дојке планира се као 5% од броја</w:t>
      </w:r>
      <w:r w:rsidRPr="000D77CB">
        <w:rPr>
          <w:rFonts w:ascii="Times New Roman" w:hAnsi="Times New Roman" w:cs="Times New Roman"/>
          <w:sz w:val="24"/>
          <w:szCs w:val="24"/>
          <w:lang w:val="sr-Cyrl-RS"/>
        </w:rPr>
        <w:t xml:space="preserve"> свих урађених</w:t>
      </w:r>
      <w:r w:rsidRPr="000D77CB">
        <w:rPr>
          <w:rFonts w:ascii="Times New Roman" w:hAnsi="Times New Roman" w:cs="Times New Roman"/>
          <w:sz w:val="24"/>
          <w:szCs w:val="24"/>
        </w:rPr>
        <w:t xml:space="preserve"> мамографских снимака за годину дана.</w:t>
      </w:r>
      <w:r w:rsidRPr="000D77CB">
        <w:rPr>
          <w:rFonts w:ascii="Times New Roman" w:hAnsi="Times New Roman" w:cs="Times New Roman"/>
          <w:sz w:val="24"/>
          <w:szCs w:val="24"/>
          <w:lang w:val="sr-Cyrl-RS"/>
        </w:rPr>
        <w:t xml:space="preserve"> У</w:t>
      </w:r>
      <w:r w:rsidRPr="000D77CB">
        <w:rPr>
          <w:rFonts w:ascii="Times New Roman" w:hAnsi="Times New Roman" w:cs="Times New Roman"/>
          <w:sz w:val="24"/>
          <w:szCs w:val="24"/>
        </w:rPr>
        <w:t>лтразвучни преглед дојки се планира као 5% од свих прегледаних жена.</w:t>
      </w:r>
      <w:r w:rsidRPr="000D77CB">
        <w:rPr>
          <w:rFonts w:ascii="Times New Roman" w:hAnsi="Times New Roman" w:cs="Times New Roman"/>
          <w:sz w:val="24"/>
          <w:szCs w:val="24"/>
          <w:lang w:val="sr-Cyrl-RS"/>
        </w:rPr>
        <w:t xml:space="preserve"> Додатно, у</w:t>
      </w:r>
      <w:r w:rsidRPr="000D77CB">
        <w:rPr>
          <w:rFonts w:ascii="Times New Roman" w:hAnsi="Times New Roman" w:cs="Times New Roman"/>
          <w:sz w:val="24"/>
          <w:szCs w:val="24"/>
        </w:rPr>
        <w:t>слуге допунске дијагностике</w:t>
      </w:r>
      <w:r w:rsidRPr="000D77CB">
        <w:rPr>
          <w:rFonts w:ascii="Times New Roman" w:hAnsi="Times New Roman" w:cs="Times New Roman"/>
          <w:sz w:val="24"/>
          <w:szCs w:val="24"/>
          <w:lang w:val="sr-Cyrl-RS"/>
        </w:rPr>
        <w:t xml:space="preserve"> у које спадају биопсије дојке</w:t>
      </w:r>
      <w:r w:rsidRPr="000D77CB">
        <w:rPr>
          <w:rFonts w:ascii="Times New Roman" w:hAnsi="Times New Roman" w:cs="Times New Roman"/>
          <w:sz w:val="24"/>
          <w:szCs w:val="24"/>
        </w:rPr>
        <w:t>:</w:t>
      </w:r>
      <w:r w:rsidRPr="000D77CB">
        <w:rPr>
          <w:rFonts w:ascii="Times New Roman" w:hAnsi="Times New Roman" w:cs="Times New Roman"/>
          <w:sz w:val="24"/>
          <w:szCs w:val="24"/>
          <w:lang w:val="sr-Cyrl-RS"/>
        </w:rPr>
        <w:t xml:space="preserve"> </w:t>
      </w:r>
      <w:r w:rsidRPr="000D77CB">
        <w:rPr>
          <w:rFonts w:ascii="Times New Roman" w:hAnsi="Times New Roman" w:cs="Times New Roman"/>
          <w:sz w:val="24"/>
          <w:szCs w:val="24"/>
        </w:rPr>
        <w:t>CORE биопсија дојке</w:t>
      </w:r>
      <w:r w:rsidRPr="000D77CB">
        <w:rPr>
          <w:rFonts w:ascii="Times New Roman" w:hAnsi="Times New Roman" w:cs="Times New Roman"/>
          <w:sz w:val="24"/>
          <w:szCs w:val="24"/>
          <w:lang w:val="sr-Cyrl-RS"/>
        </w:rPr>
        <w:t>,</w:t>
      </w:r>
      <w:r w:rsidRPr="000D77CB">
        <w:rPr>
          <w:rFonts w:ascii="Times New Roman" w:hAnsi="Times New Roman" w:cs="Times New Roman"/>
          <w:sz w:val="24"/>
          <w:szCs w:val="24"/>
        </w:rPr>
        <w:t xml:space="preserve"> SWAB биопсија дојке и </w:t>
      </w:r>
      <w:r w:rsidRPr="000D77CB">
        <w:rPr>
          <w:rFonts w:ascii="Times New Roman" w:hAnsi="Times New Roman" w:cs="Times New Roman"/>
          <w:sz w:val="24"/>
          <w:szCs w:val="24"/>
          <w:lang w:val="sr-Cyrl-RS"/>
        </w:rPr>
        <w:t>о</w:t>
      </w:r>
      <w:r w:rsidRPr="000D77CB">
        <w:rPr>
          <w:rFonts w:ascii="Times New Roman" w:hAnsi="Times New Roman" w:cs="Times New Roman"/>
          <w:sz w:val="24"/>
          <w:szCs w:val="24"/>
        </w:rPr>
        <w:t>творена биопсија дојке</w:t>
      </w:r>
      <w:r w:rsidRPr="000D77CB">
        <w:rPr>
          <w:rFonts w:ascii="Times New Roman" w:hAnsi="Times New Roman" w:cs="Times New Roman"/>
          <w:sz w:val="24"/>
          <w:szCs w:val="24"/>
          <w:lang w:val="sr-Cyrl-RS"/>
        </w:rPr>
        <w:t xml:space="preserve"> планирају се као 1% свих урађених</w:t>
      </w:r>
      <w:r w:rsidRPr="000D77CB">
        <w:rPr>
          <w:rFonts w:ascii="Times New Roman" w:hAnsi="Times New Roman" w:cs="Times New Roman"/>
          <w:sz w:val="24"/>
          <w:szCs w:val="24"/>
        </w:rPr>
        <w:t xml:space="preserve"> мамографских снимака за годину дана</w:t>
      </w:r>
      <w:r w:rsidRPr="000D77CB">
        <w:rPr>
          <w:rFonts w:ascii="Times New Roman" w:hAnsi="Times New Roman" w:cs="Times New Roman"/>
          <w:sz w:val="24"/>
          <w:szCs w:val="24"/>
          <w:lang w:val="sr-Cyrl-RS"/>
        </w:rPr>
        <w:t>. Следствено, у</w:t>
      </w:r>
      <w:r w:rsidRPr="000D77CB">
        <w:rPr>
          <w:rFonts w:ascii="Times New Roman" w:hAnsi="Times New Roman" w:cs="Times New Roman"/>
          <w:sz w:val="24"/>
          <w:szCs w:val="24"/>
        </w:rPr>
        <w:t>слуге патохистолошке дијагностике:</w:t>
      </w:r>
      <w:r w:rsidRPr="000D77CB">
        <w:rPr>
          <w:rFonts w:ascii="Times New Roman" w:hAnsi="Times New Roman" w:cs="Times New Roman"/>
          <w:sz w:val="24"/>
          <w:szCs w:val="24"/>
          <w:lang w:val="sr-Cyrl-RS"/>
        </w:rPr>
        <w:t xml:space="preserve"> </w:t>
      </w:r>
      <w:r w:rsidRPr="000D77CB">
        <w:rPr>
          <w:rFonts w:ascii="Times New Roman" w:hAnsi="Times New Roman" w:cs="Times New Roman"/>
          <w:sz w:val="24"/>
          <w:szCs w:val="24"/>
        </w:rPr>
        <w:t>преглед CORE биопсије дојке</w:t>
      </w:r>
      <w:r w:rsidRPr="000D77CB">
        <w:rPr>
          <w:rFonts w:ascii="Times New Roman" w:hAnsi="Times New Roman" w:cs="Times New Roman"/>
          <w:sz w:val="24"/>
          <w:szCs w:val="24"/>
          <w:lang w:val="sr-Cyrl-RS"/>
        </w:rPr>
        <w:t>,</w:t>
      </w:r>
      <w:r w:rsidRPr="000D77CB">
        <w:rPr>
          <w:rFonts w:ascii="Times New Roman" w:hAnsi="Times New Roman" w:cs="Times New Roman"/>
          <w:sz w:val="24"/>
          <w:szCs w:val="24"/>
        </w:rPr>
        <w:t xml:space="preserve"> преглед биоптата тумора дојке</w:t>
      </w:r>
      <w:r w:rsidRPr="000D77CB">
        <w:rPr>
          <w:rFonts w:ascii="Times New Roman" w:hAnsi="Times New Roman" w:cs="Times New Roman"/>
          <w:sz w:val="24"/>
          <w:szCs w:val="24"/>
          <w:lang w:val="sr-Cyrl-RS"/>
        </w:rPr>
        <w:t xml:space="preserve"> и</w:t>
      </w:r>
      <w:r w:rsidRPr="000D77CB">
        <w:rPr>
          <w:rFonts w:ascii="Times New Roman" w:hAnsi="Times New Roman" w:cs="Times New Roman"/>
          <w:sz w:val="24"/>
          <w:szCs w:val="24"/>
        </w:rPr>
        <w:t xml:space="preserve"> EX TEMPORE анализа добијеног материјала</w:t>
      </w:r>
      <w:r w:rsidRPr="000D77CB">
        <w:rPr>
          <w:rFonts w:ascii="Times New Roman" w:hAnsi="Times New Roman" w:cs="Times New Roman"/>
          <w:sz w:val="24"/>
          <w:szCs w:val="24"/>
          <w:lang w:val="sr-Cyrl-RS"/>
        </w:rPr>
        <w:t xml:space="preserve"> се планирају по истом обухвату као услуге биопсија. </w:t>
      </w:r>
    </w:p>
    <w:p w14:paraId="25613854" w14:textId="77777777" w:rsidR="00862B91" w:rsidRPr="00862B91" w:rsidRDefault="00862B91" w:rsidP="00862B91">
      <w:pPr>
        <w:spacing w:after="0" w:line="240" w:lineRule="auto"/>
        <w:jc w:val="both"/>
        <w:rPr>
          <w:rFonts w:ascii="Times New Roman" w:hAnsi="Times New Roman" w:cs="Times New Roman"/>
          <w:i/>
          <w:sz w:val="20"/>
          <w:szCs w:val="20"/>
          <w:lang w:val="sr-Latn-RS"/>
        </w:rPr>
      </w:pPr>
    </w:p>
    <w:p w14:paraId="1DBAC330" w14:textId="77777777" w:rsidR="00862B91" w:rsidRPr="002C623C" w:rsidRDefault="00862B91" w:rsidP="00862B91">
      <w:pPr>
        <w:spacing w:after="120" w:line="360" w:lineRule="auto"/>
        <w:jc w:val="both"/>
        <w:rPr>
          <w:rFonts w:ascii="Times New Roman" w:hAnsi="Times New Roman" w:cs="Times New Roman"/>
          <w:sz w:val="24"/>
          <w:szCs w:val="24"/>
        </w:rPr>
      </w:pPr>
      <w:r w:rsidRPr="002C623C">
        <w:rPr>
          <w:rFonts w:ascii="Times New Roman" w:hAnsi="Times New Roman" w:cs="Times New Roman"/>
          <w:sz w:val="24"/>
          <w:szCs w:val="24"/>
        </w:rPr>
        <w:lastRenderedPageBreak/>
        <w:t>4.</w:t>
      </w:r>
      <w:r w:rsidRPr="002C623C">
        <w:rPr>
          <w:rFonts w:ascii="Times New Roman" w:hAnsi="Times New Roman" w:cs="Times New Roman"/>
          <w:sz w:val="24"/>
          <w:szCs w:val="24"/>
          <w:lang w:val="sr-Cyrl-RS"/>
        </w:rPr>
        <w:t>3</w:t>
      </w:r>
      <w:r w:rsidRPr="002C623C">
        <w:rPr>
          <w:rFonts w:ascii="Times New Roman" w:hAnsi="Times New Roman" w:cs="Times New Roman"/>
          <w:sz w:val="24"/>
          <w:szCs w:val="24"/>
        </w:rPr>
        <w:t>.2. Скрининг карцинома грлића материце</w:t>
      </w:r>
    </w:p>
    <w:p w14:paraId="20DEC5A8" w14:textId="77777777" w:rsidR="00862B91" w:rsidRPr="000D77CB"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0D77CB">
        <w:rPr>
          <w:rFonts w:ascii="Times New Roman" w:hAnsi="Times New Roman" w:cs="Times New Roman"/>
          <w:sz w:val="24"/>
          <w:szCs w:val="24"/>
          <w:lang w:val="sr-Cyrl-RS"/>
        </w:rPr>
        <w:t xml:space="preserve">Према подацима Републичког завода за статистику </w:t>
      </w:r>
      <w:r w:rsidRPr="000D77CB">
        <w:rPr>
          <w:rFonts w:ascii="Times New Roman" w:hAnsi="Times New Roman" w:cs="Times New Roman"/>
          <w:sz w:val="24"/>
          <w:szCs w:val="24"/>
          <w:lang w:val="sr-Latn-RS"/>
        </w:rPr>
        <w:t>(</w:t>
      </w:r>
      <w:r w:rsidRPr="000D77CB">
        <w:rPr>
          <w:rFonts w:ascii="Times New Roman" w:hAnsi="Times New Roman" w:cs="Times New Roman"/>
          <w:sz w:val="24"/>
          <w:szCs w:val="24"/>
          <w:lang w:val="sr-Cyrl-RS"/>
        </w:rPr>
        <w:t xml:space="preserve">Процена становништва средином 2022. године) у Србији има 1.792.068 жена узраста 25-64 године, а за 2024.годину број жена циљне популације износи 597.356 (трећина од укупног броја жена наведене циљне популације у Републици Србији). Према </w:t>
      </w:r>
      <w:r w:rsidRPr="000D77CB">
        <w:rPr>
          <w:rFonts w:ascii="Times New Roman" w:hAnsi="Times New Roman" w:cs="Times New Roman"/>
          <w:sz w:val="24"/>
          <w:szCs w:val="24"/>
        </w:rPr>
        <w:t>реализацији</w:t>
      </w:r>
      <w:r w:rsidRPr="000D77CB">
        <w:rPr>
          <w:rFonts w:ascii="Times New Roman" w:hAnsi="Times New Roman" w:cs="Times New Roman"/>
          <w:sz w:val="24"/>
          <w:szCs w:val="24"/>
          <w:lang w:val="sr-Cyrl-RS"/>
        </w:rPr>
        <w:t xml:space="preserve"> која је праћена према последњим подацима из установа (фактурисана раеализација и извештаји из скрининга) п</w:t>
      </w:r>
      <w:r w:rsidRPr="000D77CB">
        <w:rPr>
          <w:rFonts w:ascii="Times New Roman" w:hAnsi="Times New Roman" w:cs="Times New Roman"/>
          <w:sz w:val="24"/>
          <w:szCs w:val="24"/>
        </w:rPr>
        <w:t xml:space="preserve">ланиран је обухват ПАП тестом од око </w:t>
      </w:r>
      <w:r w:rsidRPr="000D77CB">
        <w:rPr>
          <w:rFonts w:ascii="Times New Roman" w:hAnsi="Times New Roman" w:cs="Times New Roman"/>
          <w:sz w:val="24"/>
          <w:szCs w:val="24"/>
          <w:lang w:val="sr-Cyrl-RS"/>
        </w:rPr>
        <w:t>149.339</w:t>
      </w:r>
      <w:r w:rsidRPr="000D77CB">
        <w:rPr>
          <w:rFonts w:ascii="Times New Roman" w:hAnsi="Times New Roman" w:cs="Times New Roman"/>
          <w:sz w:val="24"/>
          <w:szCs w:val="24"/>
        </w:rPr>
        <w:t xml:space="preserve"> жена циљне популације узраста од 25 до 64 године живота</w:t>
      </w:r>
      <w:r w:rsidRPr="000D77CB">
        <w:rPr>
          <w:rFonts w:ascii="Times New Roman" w:hAnsi="Times New Roman" w:cs="Times New Roman"/>
          <w:sz w:val="24"/>
          <w:szCs w:val="24"/>
          <w:lang w:val="sr-Cyrl-RS"/>
        </w:rPr>
        <w:t xml:space="preserve"> у оквиру </w:t>
      </w:r>
      <w:r w:rsidRPr="000D77CB">
        <w:rPr>
          <w:rFonts w:ascii="Times New Roman" w:hAnsi="Times New Roman" w:cs="Times New Roman"/>
          <w:sz w:val="24"/>
          <w:szCs w:val="24"/>
        </w:rPr>
        <w:t>Националног програма организованог скрининга карцинома грлића материце у 202</w:t>
      </w:r>
      <w:r w:rsidRPr="000D77CB">
        <w:rPr>
          <w:rFonts w:ascii="Times New Roman" w:hAnsi="Times New Roman" w:cs="Times New Roman"/>
          <w:sz w:val="24"/>
          <w:szCs w:val="24"/>
          <w:lang w:val="sr-Cyrl-RS"/>
        </w:rPr>
        <w:t>4</w:t>
      </w:r>
      <w:r w:rsidRPr="000D77CB">
        <w:rPr>
          <w:rFonts w:ascii="Times New Roman" w:hAnsi="Times New Roman" w:cs="Times New Roman"/>
          <w:sz w:val="24"/>
          <w:szCs w:val="24"/>
        </w:rPr>
        <w:t>. години</w:t>
      </w:r>
      <w:r w:rsidRPr="000D77CB">
        <w:rPr>
          <w:rFonts w:ascii="Times New Roman" w:hAnsi="Times New Roman" w:cs="Times New Roman"/>
          <w:sz w:val="24"/>
          <w:szCs w:val="24"/>
          <w:lang w:val="sr-Cyrl-RS"/>
        </w:rPr>
        <w:t xml:space="preserve"> и све услуге прегледа ПАП тестом се обављају на примарном нивоу здравствене заштите.</w:t>
      </w:r>
    </w:p>
    <w:p w14:paraId="1D5180DF" w14:textId="77777777" w:rsidR="00862B91" w:rsidRPr="000D77CB" w:rsidRDefault="00862B91" w:rsidP="00862B91">
      <w:pPr>
        <w:spacing w:after="150" w:line="360"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sidRPr="000D77CB">
        <w:rPr>
          <w:rFonts w:ascii="Times New Roman" w:hAnsi="Times New Roman" w:cs="Times New Roman"/>
          <w:sz w:val="24"/>
          <w:szCs w:val="24"/>
        </w:rPr>
        <w:t>На примарном нивоу здравствене заштите (Табела 12. – План услуга за примарни ниво здравствене заштите у организованом скринингу карцинома грлића материце за 202</w:t>
      </w:r>
      <w:r w:rsidRPr="000D77CB">
        <w:rPr>
          <w:rFonts w:ascii="Times New Roman" w:hAnsi="Times New Roman" w:cs="Times New Roman"/>
          <w:sz w:val="24"/>
          <w:szCs w:val="24"/>
          <w:lang w:val="sr-Cyrl-RS"/>
        </w:rPr>
        <w:t>4</w:t>
      </w:r>
      <w:r w:rsidRPr="000D77CB">
        <w:rPr>
          <w:rFonts w:ascii="Times New Roman" w:hAnsi="Times New Roman" w:cs="Times New Roman"/>
          <w:sz w:val="24"/>
          <w:szCs w:val="24"/>
        </w:rPr>
        <w:t>. годину) планирају се услуге: позивања жена циљне популације</w:t>
      </w:r>
      <w:r w:rsidRPr="000D77CB">
        <w:rPr>
          <w:rFonts w:ascii="Times New Roman" w:hAnsi="Times New Roman" w:cs="Times New Roman"/>
          <w:sz w:val="24"/>
          <w:szCs w:val="24"/>
          <w:lang w:val="sr-Cyrl-RS"/>
        </w:rPr>
        <w:t>,</w:t>
      </w:r>
      <w:r w:rsidRPr="000D77CB">
        <w:rPr>
          <w:rFonts w:ascii="Times New Roman" w:hAnsi="Times New Roman" w:cs="Times New Roman"/>
          <w:sz w:val="24"/>
          <w:szCs w:val="24"/>
        </w:rPr>
        <w:t xml:space="preserve"> ПАП тест</w:t>
      </w:r>
      <w:r w:rsidRPr="000D77CB">
        <w:rPr>
          <w:rFonts w:ascii="Times New Roman" w:hAnsi="Times New Roman" w:cs="Times New Roman"/>
          <w:sz w:val="24"/>
          <w:szCs w:val="24"/>
          <w:lang w:val="sr-Cyrl-RS"/>
        </w:rPr>
        <w:t>,</w:t>
      </w:r>
      <w:r w:rsidRPr="000D77CB">
        <w:rPr>
          <w:rFonts w:ascii="Times New Roman" w:hAnsi="Times New Roman" w:cs="Times New Roman"/>
          <w:sz w:val="24"/>
          <w:szCs w:val="24"/>
        </w:rPr>
        <w:t xml:space="preserve"> прво читање ПАП теста</w:t>
      </w:r>
      <w:r w:rsidRPr="000D77CB">
        <w:rPr>
          <w:rFonts w:ascii="Times New Roman" w:hAnsi="Times New Roman" w:cs="Times New Roman"/>
          <w:sz w:val="24"/>
          <w:szCs w:val="24"/>
          <w:lang w:val="sr-Cyrl-RS"/>
        </w:rPr>
        <w:t>,</w:t>
      </w:r>
      <w:r w:rsidRPr="000D77CB">
        <w:rPr>
          <w:rFonts w:ascii="Times New Roman" w:hAnsi="Times New Roman" w:cs="Times New Roman"/>
          <w:sz w:val="24"/>
          <w:szCs w:val="24"/>
        </w:rPr>
        <w:t xml:space="preserve"> супервизијски преглед плочица (друго читање ПАП теста) и обавештавање жена о налазу ПАП теста/издавање резултата. Услуге су описане у </w:t>
      </w:r>
      <w:r w:rsidRPr="000D77CB">
        <w:rPr>
          <w:rFonts w:ascii="Times New Roman" w:hAnsi="Times New Roman" w:cs="Times New Roman"/>
          <w:sz w:val="24"/>
          <w:szCs w:val="24"/>
          <w:lang w:val="sr-Cyrl-RS"/>
        </w:rPr>
        <w:t xml:space="preserve">важећем </w:t>
      </w:r>
      <w:r w:rsidRPr="000D77CB">
        <w:rPr>
          <w:rFonts w:ascii="Times New Roman" w:hAnsi="Times New Roman" w:cs="Times New Roman"/>
          <w:sz w:val="24"/>
          <w:szCs w:val="24"/>
        </w:rPr>
        <w:t>Правилнику о номенклатури здравствених услуга на примарном нивоу здравствене заштите.</w:t>
      </w:r>
    </w:p>
    <w:p w14:paraId="5AC99F63" w14:textId="77777777" w:rsidR="00862B91" w:rsidRPr="000D77CB" w:rsidRDefault="00862B91" w:rsidP="00862B91">
      <w:pPr>
        <w:spacing w:after="150" w:line="240" w:lineRule="auto"/>
        <w:jc w:val="both"/>
        <w:rPr>
          <w:rFonts w:ascii="Times New Roman" w:hAnsi="Times New Roman" w:cs="Times New Roman"/>
          <w:sz w:val="24"/>
          <w:szCs w:val="24"/>
        </w:rPr>
      </w:pPr>
      <w:r w:rsidRPr="000D77CB">
        <w:rPr>
          <w:rFonts w:ascii="Times New Roman" w:hAnsi="Times New Roman" w:cs="Times New Roman"/>
          <w:sz w:val="24"/>
          <w:szCs w:val="24"/>
        </w:rPr>
        <w:t>Табела 12. План услуга за примарни ниво здравствене заштите у организованом скринингу карцинома грлића материце за 202</w:t>
      </w:r>
      <w:r w:rsidRPr="000D77CB">
        <w:rPr>
          <w:rFonts w:ascii="Times New Roman" w:hAnsi="Times New Roman" w:cs="Times New Roman"/>
          <w:sz w:val="24"/>
          <w:szCs w:val="24"/>
          <w:lang w:val="sr-Cyrl-RS"/>
        </w:rPr>
        <w:t>4</w:t>
      </w:r>
      <w:r w:rsidRPr="000D77CB">
        <w:rPr>
          <w:rFonts w:ascii="Times New Roman" w:hAnsi="Times New Roman" w:cs="Times New Roman"/>
          <w:sz w:val="24"/>
          <w:szCs w:val="24"/>
        </w:rPr>
        <w:t>. годину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934"/>
        <w:gridCol w:w="1936"/>
        <w:gridCol w:w="1939"/>
        <w:gridCol w:w="1499"/>
        <w:gridCol w:w="1937"/>
      </w:tblGrid>
      <w:tr w:rsidR="00862B91" w:rsidRPr="007573DB" w14:paraId="12331476" w14:textId="77777777" w:rsidTr="00862B91">
        <w:trPr>
          <w:trHeight w:val="45"/>
          <w:tblCellSpacing w:w="0" w:type="auto"/>
        </w:trPr>
        <w:tc>
          <w:tcPr>
            <w:tcW w:w="2918" w:type="dxa"/>
            <w:tcBorders>
              <w:top w:val="single" w:sz="4" w:space="0" w:color="auto"/>
              <w:left w:val="nil"/>
              <w:bottom w:val="single" w:sz="4" w:space="0" w:color="auto"/>
              <w:right w:val="nil"/>
            </w:tcBorders>
            <w:vAlign w:val="center"/>
          </w:tcPr>
          <w:p w14:paraId="03F47189" w14:textId="77777777" w:rsidR="00862B91" w:rsidRPr="007573DB" w:rsidRDefault="00862B91" w:rsidP="00862B91">
            <w:pPr>
              <w:spacing w:after="0" w:line="240" w:lineRule="auto"/>
              <w:jc w:val="center"/>
              <w:rPr>
                <w:rFonts w:ascii="Times New Roman" w:hAnsi="Times New Roman" w:cs="Times New Roman"/>
                <w:b/>
                <w:sz w:val="20"/>
                <w:szCs w:val="20"/>
              </w:rPr>
            </w:pPr>
            <w:r w:rsidRPr="007573DB">
              <w:rPr>
                <w:rFonts w:ascii="Times New Roman" w:hAnsi="Times New Roman" w:cs="Times New Roman"/>
                <w:b/>
                <w:sz w:val="20"/>
                <w:szCs w:val="20"/>
              </w:rPr>
              <w:t>Популациона група</w:t>
            </w:r>
          </w:p>
        </w:tc>
        <w:tc>
          <w:tcPr>
            <w:tcW w:w="3304" w:type="dxa"/>
            <w:tcBorders>
              <w:top w:val="single" w:sz="4" w:space="0" w:color="auto"/>
              <w:left w:val="nil"/>
              <w:bottom w:val="single" w:sz="4" w:space="0" w:color="auto"/>
              <w:right w:val="nil"/>
            </w:tcBorders>
            <w:vAlign w:val="center"/>
          </w:tcPr>
          <w:p w14:paraId="53B43CB5" w14:textId="77777777" w:rsidR="00862B91" w:rsidRPr="007573DB" w:rsidRDefault="00862B91" w:rsidP="00862B91">
            <w:pPr>
              <w:spacing w:after="0" w:line="240" w:lineRule="auto"/>
              <w:jc w:val="center"/>
              <w:rPr>
                <w:rFonts w:ascii="Times New Roman" w:hAnsi="Times New Roman" w:cs="Times New Roman"/>
                <w:b/>
                <w:sz w:val="20"/>
                <w:szCs w:val="20"/>
              </w:rPr>
            </w:pPr>
            <w:r w:rsidRPr="007573DB">
              <w:rPr>
                <w:rFonts w:ascii="Times New Roman" w:hAnsi="Times New Roman" w:cs="Times New Roman"/>
                <w:b/>
                <w:sz w:val="20"/>
                <w:szCs w:val="20"/>
              </w:rPr>
              <w:t>Циљна популација за 2024. годину</w:t>
            </w:r>
          </w:p>
        </w:tc>
        <w:tc>
          <w:tcPr>
            <w:tcW w:w="2804" w:type="dxa"/>
            <w:tcBorders>
              <w:top w:val="single" w:sz="4" w:space="0" w:color="auto"/>
              <w:left w:val="nil"/>
              <w:bottom w:val="single" w:sz="4" w:space="0" w:color="auto"/>
              <w:right w:val="nil"/>
            </w:tcBorders>
            <w:vAlign w:val="center"/>
          </w:tcPr>
          <w:p w14:paraId="4489BE7A" w14:textId="77777777" w:rsidR="00862B91" w:rsidRPr="007573DB" w:rsidRDefault="00862B91" w:rsidP="00862B91">
            <w:pPr>
              <w:spacing w:after="0" w:line="240" w:lineRule="auto"/>
              <w:jc w:val="center"/>
              <w:rPr>
                <w:rFonts w:ascii="Times New Roman" w:hAnsi="Times New Roman" w:cs="Times New Roman"/>
                <w:b/>
                <w:sz w:val="20"/>
                <w:szCs w:val="20"/>
              </w:rPr>
            </w:pPr>
            <w:r w:rsidRPr="007573DB">
              <w:rPr>
                <w:rFonts w:ascii="Times New Roman" w:hAnsi="Times New Roman" w:cs="Times New Roman"/>
                <w:b/>
                <w:sz w:val="20"/>
                <w:szCs w:val="20"/>
              </w:rPr>
              <w:t>Услуге према општем акту о садржају и обиму права</w:t>
            </w:r>
          </w:p>
        </w:tc>
        <w:tc>
          <w:tcPr>
            <w:tcW w:w="2068" w:type="dxa"/>
            <w:tcBorders>
              <w:top w:val="single" w:sz="4" w:space="0" w:color="auto"/>
              <w:left w:val="nil"/>
              <w:bottom w:val="single" w:sz="4" w:space="0" w:color="auto"/>
              <w:right w:val="nil"/>
            </w:tcBorders>
            <w:vAlign w:val="center"/>
          </w:tcPr>
          <w:p w14:paraId="735D162C" w14:textId="77777777" w:rsidR="00862B91" w:rsidRPr="007573DB" w:rsidRDefault="00862B91" w:rsidP="00862B91">
            <w:pPr>
              <w:spacing w:after="0" w:line="240" w:lineRule="auto"/>
              <w:jc w:val="center"/>
              <w:rPr>
                <w:rFonts w:ascii="Times New Roman" w:hAnsi="Times New Roman" w:cs="Times New Roman"/>
                <w:b/>
                <w:sz w:val="20"/>
                <w:szCs w:val="20"/>
              </w:rPr>
            </w:pPr>
            <w:r w:rsidRPr="007573DB">
              <w:rPr>
                <w:rFonts w:ascii="Times New Roman" w:hAnsi="Times New Roman" w:cs="Times New Roman"/>
                <w:b/>
                <w:sz w:val="20"/>
                <w:szCs w:val="20"/>
              </w:rPr>
              <w:t>Циљ: планирани обухват</w:t>
            </w:r>
          </w:p>
        </w:tc>
        <w:tc>
          <w:tcPr>
            <w:tcW w:w="3306" w:type="dxa"/>
            <w:tcBorders>
              <w:top w:val="single" w:sz="4" w:space="0" w:color="auto"/>
              <w:left w:val="nil"/>
              <w:bottom w:val="single" w:sz="4" w:space="0" w:color="auto"/>
              <w:right w:val="nil"/>
            </w:tcBorders>
            <w:vAlign w:val="center"/>
          </w:tcPr>
          <w:p w14:paraId="55289D9B" w14:textId="77777777" w:rsidR="00862B91" w:rsidRPr="007573DB" w:rsidRDefault="00862B91" w:rsidP="00862B91">
            <w:pPr>
              <w:spacing w:after="0" w:line="240" w:lineRule="auto"/>
              <w:jc w:val="center"/>
              <w:rPr>
                <w:rFonts w:ascii="Times New Roman" w:hAnsi="Times New Roman" w:cs="Times New Roman"/>
                <w:b/>
                <w:sz w:val="20"/>
                <w:szCs w:val="20"/>
              </w:rPr>
            </w:pPr>
            <w:r w:rsidRPr="007573DB">
              <w:rPr>
                <w:rFonts w:ascii="Times New Roman" w:hAnsi="Times New Roman" w:cs="Times New Roman"/>
                <w:b/>
                <w:sz w:val="20"/>
                <w:szCs w:val="20"/>
              </w:rPr>
              <w:t>Планирани укупан број услуга</w:t>
            </w:r>
          </w:p>
        </w:tc>
      </w:tr>
      <w:tr w:rsidR="00862B91" w:rsidRPr="00F75106" w14:paraId="21D98EEA" w14:textId="77777777" w:rsidTr="00862B91">
        <w:trPr>
          <w:trHeight w:val="45"/>
          <w:tblCellSpacing w:w="0" w:type="auto"/>
        </w:trPr>
        <w:tc>
          <w:tcPr>
            <w:tcW w:w="2918" w:type="dxa"/>
            <w:vMerge w:val="restart"/>
            <w:tcBorders>
              <w:top w:val="single" w:sz="4" w:space="0" w:color="auto"/>
              <w:left w:val="nil"/>
              <w:bottom w:val="single" w:sz="4" w:space="0" w:color="auto"/>
              <w:right w:val="nil"/>
            </w:tcBorders>
            <w:vAlign w:val="center"/>
          </w:tcPr>
          <w:p w14:paraId="4CA49B7A" w14:textId="77777777" w:rsidR="00862B91" w:rsidRPr="007573DB" w:rsidRDefault="00862B91" w:rsidP="00862B91">
            <w:pPr>
              <w:spacing w:after="0" w:line="240" w:lineRule="auto"/>
              <w:rPr>
                <w:rFonts w:ascii="Times New Roman" w:hAnsi="Times New Roman" w:cs="Times New Roman"/>
                <w:sz w:val="20"/>
                <w:szCs w:val="20"/>
              </w:rPr>
            </w:pPr>
            <w:r w:rsidRPr="007573DB">
              <w:rPr>
                <w:rFonts w:ascii="Times New Roman" w:hAnsi="Times New Roman" w:cs="Times New Roman"/>
                <w:sz w:val="20"/>
                <w:szCs w:val="20"/>
              </w:rPr>
              <w:t>Жене од 25 до 64 године живота</w:t>
            </w:r>
          </w:p>
        </w:tc>
        <w:tc>
          <w:tcPr>
            <w:tcW w:w="3304" w:type="dxa"/>
            <w:vMerge w:val="restart"/>
            <w:tcBorders>
              <w:top w:val="single" w:sz="4" w:space="0" w:color="auto"/>
              <w:left w:val="nil"/>
              <w:bottom w:val="single" w:sz="4" w:space="0" w:color="auto"/>
              <w:right w:val="nil"/>
            </w:tcBorders>
            <w:vAlign w:val="center"/>
          </w:tcPr>
          <w:p w14:paraId="61ED8264" w14:textId="77777777" w:rsidR="00862B91" w:rsidRPr="007573DB" w:rsidRDefault="00862B91" w:rsidP="00862B91">
            <w:pPr>
              <w:spacing w:after="0" w:line="240" w:lineRule="auto"/>
              <w:jc w:val="right"/>
              <w:rPr>
                <w:rFonts w:ascii="Times New Roman" w:hAnsi="Times New Roman" w:cs="Times New Roman"/>
                <w:sz w:val="20"/>
                <w:szCs w:val="20"/>
                <w:lang w:val="sr-Cyrl-RS"/>
              </w:rPr>
            </w:pPr>
            <w:r w:rsidRPr="007573DB">
              <w:rPr>
                <w:rFonts w:ascii="Times New Roman" w:hAnsi="Times New Roman" w:cs="Times New Roman"/>
                <w:sz w:val="20"/>
                <w:szCs w:val="20"/>
              </w:rPr>
              <w:t>597</w:t>
            </w:r>
            <w:r w:rsidRPr="007573DB">
              <w:rPr>
                <w:rFonts w:ascii="Times New Roman" w:hAnsi="Times New Roman" w:cs="Times New Roman"/>
                <w:sz w:val="20"/>
                <w:szCs w:val="20"/>
                <w:lang w:val="sr-Cyrl-RS"/>
              </w:rPr>
              <w:t>.</w:t>
            </w:r>
            <w:r w:rsidRPr="007573DB">
              <w:rPr>
                <w:rFonts w:ascii="Times New Roman" w:hAnsi="Times New Roman" w:cs="Times New Roman"/>
                <w:sz w:val="20"/>
                <w:szCs w:val="20"/>
              </w:rPr>
              <w:t>356</w:t>
            </w:r>
          </w:p>
        </w:tc>
        <w:tc>
          <w:tcPr>
            <w:tcW w:w="2804" w:type="dxa"/>
            <w:tcBorders>
              <w:top w:val="single" w:sz="4" w:space="0" w:color="auto"/>
              <w:left w:val="nil"/>
              <w:bottom w:val="single" w:sz="4" w:space="0" w:color="auto"/>
              <w:right w:val="nil"/>
            </w:tcBorders>
            <w:vAlign w:val="center"/>
          </w:tcPr>
          <w:p w14:paraId="6FB025D2" w14:textId="77777777" w:rsidR="00862B91" w:rsidRPr="007573DB" w:rsidRDefault="00862B91" w:rsidP="00862B91">
            <w:pPr>
              <w:spacing w:after="0" w:line="240" w:lineRule="auto"/>
              <w:rPr>
                <w:rFonts w:ascii="Times New Roman" w:hAnsi="Times New Roman" w:cs="Times New Roman"/>
                <w:sz w:val="20"/>
                <w:szCs w:val="20"/>
              </w:rPr>
            </w:pPr>
            <w:r w:rsidRPr="007573DB">
              <w:rPr>
                <w:rFonts w:ascii="Times New Roman" w:hAnsi="Times New Roman" w:cs="Times New Roman"/>
                <w:sz w:val="20"/>
                <w:szCs w:val="20"/>
              </w:rPr>
              <w:t>Позивања жена циљне популације</w:t>
            </w:r>
          </w:p>
        </w:tc>
        <w:tc>
          <w:tcPr>
            <w:tcW w:w="2068" w:type="dxa"/>
            <w:tcBorders>
              <w:top w:val="single" w:sz="4" w:space="0" w:color="auto"/>
              <w:left w:val="nil"/>
              <w:bottom w:val="single" w:sz="4" w:space="0" w:color="auto"/>
              <w:right w:val="nil"/>
            </w:tcBorders>
            <w:vAlign w:val="center"/>
          </w:tcPr>
          <w:p w14:paraId="53A7CDEB" w14:textId="77777777" w:rsidR="00862B91" w:rsidRPr="007573DB" w:rsidRDefault="00862B91" w:rsidP="00862B91">
            <w:pPr>
              <w:spacing w:after="0" w:line="240" w:lineRule="auto"/>
              <w:jc w:val="right"/>
              <w:rPr>
                <w:rFonts w:ascii="Times New Roman" w:hAnsi="Times New Roman" w:cs="Times New Roman"/>
                <w:sz w:val="20"/>
                <w:szCs w:val="20"/>
              </w:rPr>
            </w:pPr>
            <w:r w:rsidRPr="007573DB">
              <w:rPr>
                <w:rFonts w:ascii="Times New Roman" w:hAnsi="Times New Roman" w:cs="Times New Roman"/>
                <w:sz w:val="20"/>
                <w:szCs w:val="20"/>
              </w:rPr>
              <w:t>25%</w:t>
            </w:r>
          </w:p>
        </w:tc>
        <w:tc>
          <w:tcPr>
            <w:tcW w:w="3306" w:type="dxa"/>
            <w:tcBorders>
              <w:top w:val="single" w:sz="4" w:space="0" w:color="auto"/>
              <w:left w:val="nil"/>
              <w:bottom w:val="single" w:sz="4" w:space="0" w:color="auto"/>
              <w:right w:val="nil"/>
            </w:tcBorders>
            <w:vAlign w:val="center"/>
          </w:tcPr>
          <w:p w14:paraId="6793881C" w14:textId="77777777" w:rsidR="00862B91" w:rsidRPr="007573DB" w:rsidRDefault="00862B91" w:rsidP="00862B91">
            <w:pPr>
              <w:spacing w:after="0" w:line="240" w:lineRule="auto"/>
              <w:jc w:val="right"/>
              <w:rPr>
                <w:rFonts w:ascii="Times New Roman" w:hAnsi="Times New Roman" w:cs="Times New Roman"/>
                <w:sz w:val="20"/>
                <w:szCs w:val="20"/>
                <w:lang w:val="sr-Cyrl-RS"/>
              </w:rPr>
            </w:pPr>
            <w:r w:rsidRPr="007573DB">
              <w:rPr>
                <w:rFonts w:ascii="Times New Roman" w:hAnsi="Times New Roman" w:cs="Times New Roman"/>
                <w:sz w:val="20"/>
                <w:szCs w:val="20"/>
                <w:lang w:val="sr-Cyrl-RS"/>
              </w:rPr>
              <w:t>149.339</w:t>
            </w:r>
          </w:p>
        </w:tc>
      </w:tr>
      <w:tr w:rsidR="00862B91" w:rsidRPr="00F75106" w14:paraId="6BFA43FC" w14:textId="77777777" w:rsidTr="00862B91">
        <w:trPr>
          <w:trHeight w:val="45"/>
          <w:tblCellSpacing w:w="0" w:type="auto"/>
        </w:trPr>
        <w:tc>
          <w:tcPr>
            <w:tcW w:w="0" w:type="auto"/>
            <w:vMerge/>
            <w:tcBorders>
              <w:top w:val="single" w:sz="4" w:space="0" w:color="auto"/>
              <w:left w:val="nil"/>
              <w:bottom w:val="single" w:sz="4" w:space="0" w:color="auto"/>
              <w:right w:val="nil"/>
            </w:tcBorders>
          </w:tcPr>
          <w:p w14:paraId="324C5A56" w14:textId="77777777" w:rsidR="00862B91" w:rsidRPr="007573DB" w:rsidRDefault="00862B91" w:rsidP="00862B91">
            <w:pPr>
              <w:spacing w:after="0" w:line="240" w:lineRule="auto"/>
              <w:jc w:val="both"/>
              <w:rPr>
                <w:rFonts w:ascii="Times New Roman" w:hAnsi="Times New Roman" w:cs="Times New Roman"/>
                <w:sz w:val="20"/>
                <w:szCs w:val="20"/>
              </w:rPr>
            </w:pPr>
          </w:p>
        </w:tc>
        <w:tc>
          <w:tcPr>
            <w:tcW w:w="0" w:type="auto"/>
            <w:vMerge/>
            <w:tcBorders>
              <w:top w:val="single" w:sz="4" w:space="0" w:color="auto"/>
              <w:left w:val="nil"/>
              <w:bottom w:val="single" w:sz="4" w:space="0" w:color="auto"/>
              <w:right w:val="nil"/>
            </w:tcBorders>
          </w:tcPr>
          <w:p w14:paraId="363258FA" w14:textId="77777777" w:rsidR="00862B91" w:rsidRPr="007573DB" w:rsidRDefault="00862B91" w:rsidP="00862B91">
            <w:pPr>
              <w:spacing w:after="0" w:line="240" w:lineRule="auto"/>
              <w:jc w:val="both"/>
              <w:rPr>
                <w:rFonts w:ascii="Times New Roman" w:hAnsi="Times New Roman" w:cs="Times New Roman"/>
                <w:sz w:val="20"/>
                <w:szCs w:val="20"/>
              </w:rPr>
            </w:pPr>
          </w:p>
        </w:tc>
        <w:tc>
          <w:tcPr>
            <w:tcW w:w="2804" w:type="dxa"/>
            <w:tcBorders>
              <w:top w:val="single" w:sz="4" w:space="0" w:color="auto"/>
              <w:left w:val="nil"/>
              <w:bottom w:val="single" w:sz="4" w:space="0" w:color="auto"/>
              <w:right w:val="nil"/>
            </w:tcBorders>
            <w:vAlign w:val="center"/>
          </w:tcPr>
          <w:p w14:paraId="448C5074" w14:textId="77777777" w:rsidR="00862B91" w:rsidRPr="007573DB" w:rsidRDefault="00862B91" w:rsidP="00862B91">
            <w:pPr>
              <w:spacing w:after="0" w:line="240" w:lineRule="auto"/>
              <w:rPr>
                <w:rFonts w:ascii="Times New Roman" w:hAnsi="Times New Roman" w:cs="Times New Roman"/>
                <w:sz w:val="20"/>
                <w:szCs w:val="20"/>
              </w:rPr>
            </w:pPr>
            <w:r w:rsidRPr="007573DB">
              <w:rPr>
                <w:rFonts w:ascii="Times New Roman" w:hAnsi="Times New Roman" w:cs="Times New Roman"/>
                <w:sz w:val="20"/>
                <w:szCs w:val="20"/>
              </w:rPr>
              <w:t>Скрининг/рано откривање рака грлића материце (ПАП тест)</w:t>
            </w:r>
          </w:p>
        </w:tc>
        <w:tc>
          <w:tcPr>
            <w:tcW w:w="2068" w:type="dxa"/>
            <w:tcBorders>
              <w:top w:val="single" w:sz="4" w:space="0" w:color="auto"/>
              <w:left w:val="nil"/>
              <w:bottom w:val="single" w:sz="4" w:space="0" w:color="auto"/>
              <w:right w:val="nil"/>
            </w:tcBorders>
            <w:vAlign w:val="center"/>
          </w:tcPr>
          <w:p w14:paraId="55F73F9E" w14:textId="77777777" w:rsidR="00862B91" w:rsidRPr="007573DB" w:rsidRDefault="00862B91" w:rsidP="00862B91">
            <w:pPr>
              <w:spacing w:after="0" w:line="240" w:lineRule="auto"/>
              <w:jc w:val="right"/>
              <w:rPr>
                <w:rFonts w:ascii="Times New Roman" w:hAnsi="Times New Roman" w:cs="Times New Roman"/>
                <w:sz w:val="20"/>
                <w:szCs w:val="20"/>
              </w:rPr>
            </w:pPr>
            <w:r w:rsidRPr="007573DB">
              <w:rPr>
                <w:rFonts w:ascii="Times New Roman" w:hAnsi="Times New Roman" w:cs="Times New Roman"/>
                <w:sz w:val="20"/>
                <w:szCs w:val="20"/>
              </w:rPr>
              <w:t>25%</w:t>
            </w:r>
          </w:p>
        </w:tc>
        <w:tc>
          <w:tcPr>
            <w:tcW w:w="3306" w:type="dxa"/>
            <w:tcBorders>
              <w:top w:val="single" w:sz="4" w:space="0" w:color="auto"/>
              <w:left w:val="nil"/>
              <w:bottom w:val="single" w:sz="4" w:space="0" w:color="auto"/>
              <w:right w:val="nil"/>
            </w:tcBorders>
            <w:vAlign w:val="center"/>
          </w:tcPr>
          <w:p w14:paraId="09506333" w14:textId="77777777" w:rsidR="00862B91" w:rsidRPr="007573DB" w:rsidRDefault="00862B91" w:rsidP="00862B91">
            <w:pPr>
              <w:spacing w:after="0" w:line="240" w:lineRule="auto"/>
              <w:jc w:val="right"/>
              <w:rPr>
                <w:rFonts w:ascii="Times New Roman" w:hAnsi="Times New Roman" w:cs="Times New Roman"/>
                <w:sz w:val="20"/>
                <w:szCs w:val="20"/>
              </w:rPr>
            </w:pPr>
            <w:r w:rsidRPr="007573DB">
              <w:rPr>
                <w:rFonts w:ascii="Times New Roman" w:hAnsi="Times New Roman" w:cs="Times New Roman"/>
                <w:sz w:val="20"/>
                <w:szCs w:val="20"/>
                <w:lang w:val="sr-Cyrl-RS"/>
              </w:rPr>
              <w:t>149.339</w:t>
            </w:r>
          </w:p>
        </w:tc>
      </w:tr>
      <w:tr w:rsidR="00862B91" w:rsidRPr="00F75106" w14:paraId="4BFD6036" w14:textId="77777777" w:rsidTr="00862B91">
        <w:trPr>
          <w:trHeight w:val="45"/>
          <w:tblCellSpacing w:w="0" w:type="auto"/>
        </w:trPr>
        <w:tc>
          <w:tcPr>
            <w:tcW w:w="0" w:type="auto"/>
            <w:vMerge/>
            <w:tcBorders>
              <w:top w:val="single" w:sz="4" w:space="0" w:color="auto"/>
              <w:left w:val="nil"/>
              <w:bottom w:val="single" w:sz="4" w:space="0" w:color="auto"/>
              <w:right w:val="nil"/>
            </w:tcBorders>
          </w:tcPr>
          <w:p w14:paraId="7B0F1E0B" w14:textId="77777777" w:rsidR="00862B91" w:rsidRPr="007573DB" w:rsidRDefault="00862B91" w:rsidP="00862B91">
            <w:pPr>
              <w:spacing w:after="0" w:line="240" w:lineRule="auto"/>
              <w:jc w:val="both"/>
              <w:rPr>
                <w:rFonts w:ascii="Times New Roman" w:hAnsi="Times New Roman" w:cs="Times New Roman"/>
                <w:sz w:val="20"/>
                <w:szCs w:val="20"/>
              </w:rPr>
            </w:pPr>
          </w:p>
        </w:tc>
        <w:tc>
          <w:tcPr>
            <w:tcW w:w="0" w:type="auto"/>
            <w:vMerge/>
            <w:tcBorders>
              <w:top w:val="single" w:sz="4" w:space="0" w:color="auto"/>
              <w:left w:val="nil"/>
              <w:bottom w:val="single" w:sz="4" w:space="0" w:color="auto"/>
              <w:right w:val="nil"/>
            </w:tcBorders>
          </w:tcPr>
          <w:p w14:paraId="0E0083CF" w14:textId="77777777" w:rsidR="00862B91" w:rsidRPr="007573DB" w:rsidRDefault="00862B91" w:rsidP="00862B91">
            <w:pPr>
              <w:spacing w:after="0" w:line="240" w:lineRule="auto"/>
              <w:jc w:val="both"/>
              <w:rPr>
                <w:rFonts w:ascii="Times New Roman" w:hAnsi="Times New Roman" w:cs="Times New Roman"/>
                <w:sz w:val="20"/>
                <w:szCs w:val="20"/>
              </w:rPr>
            </w:pPr>
          </w:p>
        </w:tc>
        <w:tc>
          <w:tcPr>
            <w:tcW w:w="2804" w:type="dxa"/>
            <w:tcBorders>
              <w:top w:val="single" w:sz="4" w:space="0" w:color="auto"/>
              <w:left w:val="nil"/>
              <w:bottom w:val="single" w:sz="4" w:space="0" w:color="auto"/>
              <w:right w:val="nil"/>
            </w:tcBorders>
            <w:vAlign w:val="center"/>
          </w:tcPr>
          <w:p w14:paraId="44CD60C2" w14:textId="77777777" w:rsidR="00862B91" w:rsidRPr="007573DB" w:rsidRDefault="00862B91" w:rsidP="00862B91">
            <w:pPr>
              <w:spacing w:after="0" w:line="240" w:lineRule="auto"/>
              <w:rPr>
                <w:rFonts w:ascii="Times New Roman" w:hAnsi="Times New Roman" w:cs="Times New Roman"/>
                <w:sz w:val="20"/>
                <w:szCs w:val="20"/>
              </w:rPr>
            </w:pPr>
            <w:r w:rsidRPr="007573DB">
              <w:rPr>
                <w:rFonts w:ascii="Times New Roman" w:hAnsi="Times New Roman" w:cs="Times New Roman"/>
                <w:sz w:val="20"/>
                <w:szCs w:val="20"/>
              </w:rPr>
              <w:t>Цитоскрининг (прво читање ПАП бриса у оквиру организованог скрининга рака грлића материце)</w:t>
            </w:r>
          </w:p>
        </w:tc>
        <w:tc>
          <w:tcPr>
            <w:tcW w:w="2068" w:type="dxa"/>
            <w:tcBorders>
              <w:top w:val="single" w:sz="4" w:space="0" w:color="auto"/>
              <w:left w:val="nil"/>
              <w:bottom w:val="single" w:sz="4" w:space="0" w:color="auto"/>
              <w:right w:val="nil"/>
            </w:tcBorders>
            <w:vAlign w:val="center"/>
          </w:tcPr>
          <w:p w14:paraId="1605D409" w14:textId="77777777" w:rsidR="00862B91" w:rsidRPr="007573DB" w:rsidRDefault="00862B91" w:rsidP="00862B91">
            <w:pPr>
              <w:spacing w:after="0" w:line="240" w:lineRule="auto"/>
              <w:jc w:val="right"/>
              <w:rPr>
                <w:rFonts w:ascii="Times New Roman" w:hAnsi="Times New Roman" w:cs="Times New Roman"/>
                <w:sz w:val="20"/>
                <w:szCs w:val="20"/>
                <w:lang w:val="sr-Cyrl-RS"/>
              </w:rPr>
            </w:pPr>
            <w:r w:rsidRPr="007573DB">
              <w:rPr>
                <w:rFonts w:ascii="Times New Roman" w:hAnsi="Times New Roman" w:cs="Times New Roman"/>
                <w:sz w:val="20"/>
                <w:szCs w:val="20"/>
              </w:rPr>
              <w:t>18%</w:t>
            </w:r>
            <w:r w:rsidRPr="007573DB">
              <w:rPr>
                <w:rFonts w:ascii="Times New Roman" w:hAnsi="Times New Roman" w:cs="Times New Roman"/>
                <w:sz w:val="20"/>
                <w:szCs w:val="20"/>
                <w:lang w:val="sr-Cyrl-RS"/>
              </w:rPr>
              <w:t>*</w:t>
            </w:r>
          </w:p>
        </w:tc>
        <w:tc>
          <w:tcPr>
            <w:tcW w:w="3306" w:type="dxa"/>
            <w:tcBorders>
              <w:top w:val="single" w:sz="4" w:space="0" w:color="auto"/>
              <w:left w:val="nil"/>
              <w:bottom w:val="single" w:sz="4" w:space="0" w:color="auto"/>
              <w:right w:val="nil"/>
            </w:tcBorders>
            <w:vAlign w:val="center"/>
          </w:tcPr>
          <w:p w14:paraId="78A423C6" w14:textId="77777777" w:rsidR="00862B91" w:rsidRPr="007573DB" w:rsidRDefault="00862B91" w:rsidP="00862B91">
            <w:pPr>
              <w:spacing w:after="0" w:line="240" w:lineRule="auto"/>
              <w:jc w:val="right"/>
              <w:rPr>
                <w:rFonts w:ascii="Times New Roman" w:hAnsi="Times New Roman" w:cs="Times New Roman"/>
                <w:sz w:val="20"/>
                <w:szCs w:val="20"/>
                <w:lang w:val="sr-Cyrl-RS"/>
              </w:rPr>
            </w:pPr>
            <w:r w:rsidRPr="007573DB">
              <w:rPr>
                <w:rFonts w:ascii="Times New Roman" w:hAnsi="Times New Roman" w:cs="Times New Roman"/>
                <w:sz w:val="20"/>
                <w:szCs w:val="20"/>
                <w:lang w:val="sr-Cyrl-RS"/>
              </w:rPr>
              <w:t>107.524</w:t>
            </w:r>
          </w:p>
        </w:tc>
      </w:tr>
      <w:tr w:rsidR="00862B91" w:rsidRPr="00F75106" w14:paraId="509E108B" w14:textId="77777777" w:rsidTr="00862B91">
        <w:trPr>
          <w:trHeight w:val="45"/>
          <w:tblCellSpacing w:w="0" w:type="auto"/>
        </w:trPr>
        <w:tc>
          <w:tcPr>
            <w:tcW w:w="0" w:type="auto"/>
            <w:vMerge/>
            <w:tcBorders>
              <w:top w:val="single" w:sz="4" w:space="0" w:color="auto"/>
              <w:left w:val="nil"/>
              <w:bottom w:val="single" w:sz="4" w:space="0" w:color="auto"/>
              <w:right w:val="nil"/>
            </w:tcBorders>
          </w:tcPr>
          <w:p w14:paraId="5260C611" w14:textId="77777777" w:rsidR="00862B91" w:rsidRPr="007573DB" w:rsidRDefault="00862B91" w:rsidP="00862B91">
            <w:pPr>
              <w:spacing w:after="0" w:line="240" w:lineRule="auto"/>
              <w:jc w:val="both"/>
              <w:rPr>
                <w:rFonts w:ascii="Times New Roman" w:hAnsi="Times New Roman" w:cs="Times New Roman"/>
                <w:sz w:val="20"/>
                <w:szCs w:val="20"/>
              </w:rPr>
            </w:pPr>
          </w:p>
        </w:tc>
        <w:tc>
          <w:tcPr>
            <w:tcW w:w="0" w:type="auto"/>
            <w:vMerge/>
            <w:tcBorders>
              <w:top w:val="single" w:sz="4" w:space="0" w:color="auto"/>
              <w:left w:val="nil"/>
              <w:bottom w:val="single" w:sz="4" w:space="0" w:color="auto"/>
              <w:right w:val="nil"/>
            </w:tcBorders>
          </w:tcPr>
          <w:p w14:paraId="659B5AD5" w14:textId="77777777" w:rsidR="00862B91" w:rsidRPr="007573DB" w:rsidRDefault="00862B91" w:rsidP="00862B91">
            <w:pPr>
              <w:spacing w:after="0" w:line="240" w:lineRule="auto"/>
              <w:jc w:val="both"/>
              <w:rPr>
                <w:rFonts w:ascii="Times New Roman" w:hAnsi="Times New Roman" w:cs="Times New Roman"/>
                <w:sz w:val="20"/>
                <w:szCs w:val="20"/>
              </w:rPr>
            </w:pPr>
          </w:p>
        </w:tc>
        <w:tc>
          <w:tcPr>
            <w:tcW w:w="2804" w:type="dxa"/>
            <w:tcBorders>
              <w:top w:val="single" w:sz="4" w:space="0" w:color="auto"/>
              <w:left w:val="nil"/>
              <w:bottom w:val="single" w:sz="4" w:space="0" w:color="auto"/>
              <w:right w:val="nil"/>
            </w:tcBorders>
            <w:vAlign w:val="center"/>
          </w:tcPr>
          <w:p w14:paraId="13F8835C" w14:textId="77777777" w:rsidR="00862B91" w:rsidRPr="007573DB" w:rsidRDefault="00862B91" w:rsidP="00862B91">
            <w:pPr>
              <w:spacing w:after="0" w:line="240" w:lineRule="auto"/>
              <w:rPr>
                <w:rFonts w:ascii="Times New Roman" w:hAnsi="Times New Roman" w:cs="Times New Roman"/>
                <w:sz w:val="20"/>
                <w:szCs w:val="20"/>
              </w:rPr>
            </w:pPr>
            <w:r w:rsidRPr="007573DB">
              <w:rPr>
                <w:rFonts w:ascii="Times New Roman" w:hAnsi="Times New Roman" w:cs="Times New Roman"/>
                <w:sz w:val="20"/>
                <w:szCs w:val="20"/>
              </w:rPr>
              <w:t xml:space="preserve">Супервизија (друго читање ПАП бриса у оквиру организованог </w:t>
            </w:r>
            <w:r w:rsidRPr="007573DB">
              <w:rPr>
                <w:rFonts w:ascii="Times New Roman" w:hAnsi="Times New Roman" w:cs="Times New Roman"/>
                <w:sz w:val="20"/>
                <w:szCs w:val="20"/>
              </w:rPr>
              <w:lastRenderedPageBreak/>
              <w:t>скрининга рака грлића материце)</w:t>
            </w:r>
          </w:p>
        </w:tc>
        <w:tc>
          <w:tcPr>
            <w:tcW w:w="2068" w:type="dxa"/>
            <w:tcBorders>
              <w:top w:val="single" w:sz="4" w:space="0" w:color="auto"/>
              <w:left w:val="nil"/>
              <w:bottom w:val="single" w:sz="4" w:space="0" w:color="auto"/>
              <w:right w:val="nil"/>
            </w:tcBorders>
            <w:vAlign w:val="center"/>
          </w:tcPr>
          <w:p w14:paraId="3FD41C11" w14:textId="77777777" w:rsidR="00862B91" w:rsidRPr="007573DB" w:rsidRDefault="00862B91" w:rsidP="00862B91">
            <w:pPr>
              <w:spacing w:after="0" w:line="240" w:lineRule="auto"/>
              <w:jc w:val="right"/>
              <w:rPr>
                <w:rFonts w:ascii="Times New Roman" w:hAnsi="Times New Roman" w:cs="Times New Roman"/>
                <w:sz w:val="20"/>
                <w:szCs w:val="20"/>
                <w:lang w:val="sr-Cyrl-RS"/>
              </w:rPr>
            </w:pPr>
            <w:r w:rsidRPr="007573DB">
              <w:rPr>
                <w:rFonts w:ascii="Times New Roman" w:hAnsi="Times New Roman" w:cs="Times New Roman"/>
                <w:sz w:val="20"/>
                <w:szCs w:val="20"/>
                <w:lang w:val="sr-Cyrl-RS"/>
              </w:rPr>
              <w:lastRenderedPageBreak/>
              <w:t>20</w:t>
            </w:r>
            <w:r w:rsidRPr="007573DB">
              <w:rPr>
                <w:rFonts w:ascii="Times New Roman" w:hAnsi="Times New Roman" w:cs="Times New Roman"/>
                <w:sz w:val="20"/>
                <w:szCs w:val="20"/>
              </w:rPr>
              <w:t>%</w:t>
            </w:r>
            <w:r w:rsidRPr="007573DB">
              <w:rPr>
                <w:rFonts w:ascii="Times New Roman" w:hAnsi="Times New Roman" w:cs="Times New Roman"/>
                <w:sz w:val="20"/>
                <w:szCs w:val="20"/>
                <w:lang w:val="sr-Cyrl-RS"/>
              </w:rPr>
              <w:t>**</w:t>
            </w:r>
          </w:p>
        </w:tc>
        <w:tc>
          <w:tcPr>
            <w:tcW w:w="3306" w:type="dxa"/>
            <w:tcBorders>
              <w:top w:val="single" w:sz="4" w:space="0" w:color="auto"/>
              <w:left w:val="nil"/>
              <w:bottom w:val="single" w:sz="4" w:space="0" w:color="auto"/>
              <w:right w:val="nil"/>
            </w:tcBorders>
            <w:vAlign w:val="center"/>
          </w:tcPr>
          <w:p w14:paraId="47458221" w14:textId="77777777" w:rsidR="00862B91" w:rsidRPr="007573DB" w:rsidRDefault="00862B91" w:rsidP="00862B91">
            <w:pPr>
              <w:spacing w:after="0" w:line="240" w:lineRule="auto"/>
              <w:jc w:val="right"/>
              <w:rPr>
                <w:rFonts w:ascii="Times New Roman" w:hAnsi="Times New Roman" w:cs="Times New Roman"/>
                <w:sz w:val="20"/>
                <w:szCs w:val="20"/>
              </w:rPr>
            </w:pPr>
            <w:r w:rsidRPr="007573DB">
              <w:rPr>
                <w:rFonts w:ascii="Times New Roman" w:hAnsi="Times New Roman" w:cs="Times New Roman"/>
                <w:sz w:val="20"/>
                <w:szCs w:val="20"/>
              </w:rPr>
              <w:t>21</w:t>
            </w:r>
            <w:r w:rsidRPr="007573DB">
              <w:rPr>
                <w:rFonts w:ascii="Times New Roman" w:hAnsi="Times New Roman" w:cs="Times New Roman"/>
                <w:sz w:val="20"/>
                <w:szCs w:val="20"/>
                <w:lang w:val="sr-Cyrl-RS"/>
              </w:rPr>
              <w:t>.</w:t>
            </w:r>
            <w:r w:rsidRPr="007573DB">
              <w:rPr>
                <w:rFonts w:ascii="Times New Roman" w:hAnsi="Times New Roman" w:cs="Times New Roman"/>
                <w:sz w:val="20"/>
                <w:szCs w:val="20"/>
              </w:rPr>
              <w:t>505</w:t>
            </w:r>
          </w:p>
        </w:tc>
      </w:tr>
      <w:tr w:rsidR="00862B91" w:rsidRPr="00F75106" w14:paraId="27BEEFC7" w14:textId="77777777" w:rsidTr="00862B91">
        <w:trPr>
          <w:trHeight w:val="45"/>
          <w:tblCellSpacing w:w="0" w:type="auto"/>
        </w:trPr>
        <w:tc>
          <w:tcPr>
            <w:tcW w:w="0" w:type="auto"/>
            <w:vMerge/>
            <w:tcBorders>
              <w:top w:val="single" w:sz="4" w:space="0" w:color="auto"/>
              <w:left w:val="nil"/>
              <w:bottom w:val="single" w:sz="4" w:space="0" w:color="auto"/>
              <w:right w:val="nil"/>
            </w:tcBorders>
          </w:tcPr>
          <w:p w14:paraId="5AED7531" w14:textId="77777777" w:rsidR="00862B91" w:rsidRPr="007573DB" w:rsidRDefault="00862B91" w:rsidP="00862B91">
            <w:pPr>
              <w:spacing w:after="0" w:line="240" w:lineRule="auto"/>
              <w:jc w:val="both"/>
              <w:rPr>
                <w:rFonts w:ascii="Times New Roman" w:hAnsi="Times New Roman" w:cs="Times New Roman"/>
                <w:sz w:val="20"/>
                <w:szCs w:val="20"/>
              </w:rPr>
            </w:pPr>
          </w:p>
        </w:tc>
        <w:tc>
          <w:tcPr>
            <w:tcW w:w="0" w:type="auto"/>
            <w:vMerge/>
            <w:tcBorders>
              <w:top w:val="single" w:sz="4" w:space="0" w:color="auto"/>
              <w:left w:val="nil"/>
              <w:bottom w:val="single" w:sz="4" w:space="0" w:color="auto"/>
              <w:right w:val="nil"/>
            </w:tcBorders>
          </w:tcPr>
          <w:p w14:paraId="62B5CAB1" w14:textId="77777777" w:rsidR="00862B91" w:rsidRPr="007573DB" w:rsidRDefault="00862B91" w:rsidP="00862B91">
            <w:pPr>
              <w:spacing w:after="0" w:line="240" w:lineRule="auto"/>
              <w:jc w:val="both"/>
              <w:rPr>
                <w:rFonts w:ascii="Times New Roman" w:hAnsi="Times New Roman" w:cs="Times New Roman"/>
                <w:sz w:val="20"/>
                <w:szCs w:val="20"/>
              </w:rPr>
            </w:pPr>
          </w:p>
        </w:tc>
        <w:tc>
          <w:tcPr>
            <w:tcW w:w="2804" w:type="dxa"/>
            <w:tcBorders>
              <w:top w:val="single" w:sz="4" w:space="0" w:color="auto"/>
              <w:left w:val="nil"/>
              <w:bottom w:val="single" w:sz="4" w:space="0" w:color="auto"/>
              <w:right w:val="nil"/>
            </w:tcBorders>
            <w:vAlign w:val="center"/>
          </w:tcPr>
          <w:p w14:paraId="732DC5BC" w14:textId="77777777" w:rsidR="00862B91" w:rsidRPr="007573DB" w:rsidRDefault="00862B91" w:rsidP="00862B91">
            <w:pPr>
              <w:spacing w:after="0" w:line="240" w:lineRule="auto"/>
              <w:rPr>
                <w:rFonts w:ascii="Times New Roman" w:hAnsi="Times New Roman" w:cs="Times New Roman"/>
                <w:sz w:val="20"/>
                <w:szCs w:val="20"/>
              </w:rPr>
            </w:pPr>
            <w:r w:rsidRPr="007573DB">
              <w:rPr>
                <w:rFonts w:ascii="Times New Roman" w:hAnsi="Times New Roman" w:cs="Times New Roman"/>
                <w:sz w:val="20"/>
                <w:szCs w:val="20"/>
              </w:rPr>
              <w:t>Обавештавање жена о налазу ПАП теста/издавање резултата</w:t>
            </w:r>
          </w:p>
        </w:tc>
        <w:tc>
          <w:tcPr>
            <w:tcW w:w="2068" w:type="dxa"/>
            <w:tcBorders>
              <w:top w:val="single" w:sz="4" w:space="0" w:color="auto"/>
              <w:left w:val="nil"/>
              <w:bottom w:val="single" w:sz="4" w:space="0" w:color="auto"/>
              <w:right w:val="nil"/>
            </w:tcBorders>
            <w:vAlign w:val="center"/>
          </w:tcPr>
          <w:p w14:paraId="3E07AA8B" w14:textId="77777777" w:rsidR="00862B91" w:rsidRPr="007573DB" w:rsidRDefault="00862B91" w:rsidP="00862B91">
            <w:pPr>
              <w:spacing w:after="0" w:line="240" w:lineRule="auto"/>
              <w:jc w:val="right"/>
              <w:rPr>
                <w:rFonts w:ascii="Times New Roman" w:hAnsi="Times New Roman" w:cs="Times New Roman"/>
                <w:sz w:val="20"/>
                <w:szCs w:val="20"/>
              </w:rPr>
            </w:pPr>
            <w:r w:rsidRPr="007573DB">
              <w:rPr>
                <w:rFonts w:ascii="Times New Roman" w:hAnsi="Times New Roman" w:cs="Times New Roman"/>
                <w:sz w:val="20"/>
                <w:szCs w:val="20"/>
              </w:rPr>
              <w:t>25%</w:t>
            </w:r>
          </w:p>
        </w:tc>
        <w:tc>
          <w:tcPr>
            <w:tcW w:w="3306" w:type="dxa"/>
            <w:tcBorders>
              <w:top w:val="single" w:sz="4" w:space="0" w:color="auto"/>
              <w:left w:val="nil"/>
              <w:bottom w:val="single" w:sz="4" w:space="0" w:color="auto"/>
              <w:right w:val="nil"/>
            </w:tcBorders>
            <w:vAlign w:val="center"/>
          </w:tcPr>
          <w:p w14:paraId="47266A0B" w14:textId="77777777" w:rsidR="00862B91" w:rsidRPr="007573DB" w:rsidRDefault="00862B91" w:rsidP="00862B91">
            <w:pPr>
              <w:spacing w:after="0" w:line="240" w:lineRule="auto"/>
              <w:jc w:val="right"/>
              <w:rPr>
                <w:rFonts w:ascii="Times New Roman" w:hAnsi="Times New Roman" w:cs="Times New Roman"/>
                <w:sz w:val="20"/>
                <w:szCs w:val="20"/>
                <w:lang w:val="sr-Cyrl-RS"/>
              </w:rPr>
            </w:pPr>
            <w:r w:rsidRPr="007573DB">
              <w:rPr>
                <w:rFonts w:ascii="Times New Roman" w:hAnsi="Times New Roman" w:cs="Times New Roman"/>
                <w:sz w:val="20"/>
                <w:szCs w:val="20"/>
                <w:lang w:val="sr-Cyrl-RS"/>
              </w:rPr>
              <w:t>149.339</w:t>
            </w:r>
          </w:p>
        </w:tc>
      </w:tr>
      <w:tr w:rsidR="00862B91" w:rsidRPr="00F75106" w14:paraId="46E1F3EA" w14:textId="77777777" w:rsidTr="00862B91">
        <w:trPr>
          <w:trHeight w:val="377"/>
          <w:tblCellSpacing w:w="0" w:type="auto"/>
        </w:trPr>
        <w:tc>
          <w:tcPr>
            <w:tcW w:w="0" w:type="auto"/>
            <w:gridSpan w:val="4"/>
            <w:tcBorders>
              <w:top w:val="single" w:sz="4" w:space="0" w:color="auto"/>
              <w:left w:val="nil"/>
              <w:bottom w:val="single" w:sz="4" w:space="0" w:color="auto"/>
              <w:right w:val="nil"/>
            </w:tcBorders>
            <w:shd w:val="clear" w:color="auto" w:fill="F2F2F2" w:themeFill="background1" w:themeFillShade="F2"/>
            <w:vAlign w:val="center"/>
          </w:tcPr>
          <w:p w14:paraId="63017F94" w14:textId="77777777" w:rsidR="00862B91" w:rsidRPr="007573DB" w:rsidRDefault="00862B91" w:rsidP="00862B91">
            <w:pPr>
              <w:spacing w:after="0" w:line="240" w:lineRule="auto"/>
              <w:jc w:val="both"/>
              <w:rPr>
                <w:rFonts w:ascii="Times New Roman" w:hAnsi="Times New Roman" w:cs="Times New Roman"/>
                <w:sz w:val="20"/>
                <w:szCs w:val="20"/>
              </w:rPr>
            </w:pPr>
            <w:r w:rsidRPr="007573DB">
              <w:rPr>
                <w:rFonts w:ascii="Times New Roman" w:hAnsi="Times New Roman" w:cs="Times New Roman"/>
                <w:sz w:val="20"/>
                <w:szCs w:val="20"/>
              </w:rPr>
              <w:t>Укупан број услуга</w:t>
            </w:r>
          </w:p>
        </w:tc>
        <w:tc>
          <w:tcPr>
            <w:tcW w:w="3306" w:type="dxa"/>
            <w:tcBorders>
              <w:top w:val="single" w:sz="4" w:space="0" w:color="auto"/>
              <w:left w:val="nil"/>
              <w:bottom w:val="single" w:sz="4" w:space="0" w:color="auto"/>
              <w:right w:val="nil"/>
            </w:tcBorders>
            <w:shd w:val="clear" w:color="auto" w:fill="F2F2F2" w:themeFill="background1" w:themeFillShade="F2"/>
            <w:vAlign w:val="center"/>
          </w:tcPr>
          <w:p w14:paraId="4B884C3F" w14:textId="77777777" w:rsidR="00862B91" w:rsidRPr="007573DB" w:rsidRDefault="00862B91" w:rsidP="00862B91">
            <w:pPr>
              <w:spacing w:after="0" w:line="240" w:lineRule="auto"/>
              <w:jc w:val="right"/>
              <w:rPr>
                <w:rFonts w:ascii="Times New Roman" w:hAnsi="Times New Roman" w:cs="Times New Roman"/>
                <w:sz w:val="20"/>
                <w:szCs w:val="20"/>
                <w:lang w:val="sr-Cyrl-RS"/>
              </w:rPr>
            </w:pPr>
            <w:r w:rsidRPr="007573DB">
              <w:rPr>
                <w:rFonts w:ascii="Times New Roman" w:hAnsi="Times New Roman" w:cs="Times New Roman"/>
                <w:sz w:val="20"/>
                <w:szCs w:val="20"/>
                <w:lang w:val="sr-Cyrl-RS"/>
              </w:rPr>
              <w:t>577.046</w:t>
            </w:r>
          </w:p>
        </w:tc>
      </w:tr>
    </w:tbl>
    <w:p w14:paraId="6557287B" w14:textId="77777777" w:rsidR="00862B91" w:rsidRPr="00E0633E" w:rsidRDefault="00862B91" w:rsidP="00862B91">
      <w:pPr>
        <w:spacing w:after="0" w:line="240" w:lineRule="auto"/>
        <w:jc w:val="both"/>
        <w:rPr>
          <w:rFonts w:ascii="Times New Roman" w:hAnsi="Times New Roman" w:cs="Times New Roman"/>
          <w:i/>
          <w:sz w:val="20"/>
          <w:szCs w:val="20"/>
        </w:rPr>
      </w:pPr>
      <w:r w:rsidRPr="00E0633E">
        <w:rPr>
          <w:rFonts w:ascii="Times New Roman" w:hAnsi="Times New Roman" w:cs="Times New Roman"/>
          <w:i/>
          <w:sz w:val="20"/>
          <w:szCs w:val="20"/>
          <w:lang w:val="sr-Cyrl-RS"/>
        </w:rPr>
        <w:t xml:space="preserve">*Приказан је обухват жена циљне популације </w:t>
      </w:r>
      <w:r w:rsidRPr="00E0633E">
        <w:rPr>
          <w:rFonts w:ascii="Times New Roman" w:hAnsi="Times New Roman" w:cs="Times New Roman"/>
          <w:i/>
          <w:sz w:val="20"/>
          <w:szCs w:val="20"/>
        </w:rPr>
        <w:t>које се планирају за прегледе на примарном нивоу здравствене заштите (напомена:</w:t>
      </w:r>
      <w:r w:rsidRPr="00E0633E">
        <w:rPr>
          <w:rFonts w:ascii="Times New Roman" w:hAnsi="Times New Roman" w:cs="Times New Roman"/>
          <w:i/>
          <w:sz w:val="20"/>
          <w:szCs w:val="20"/>
          <w:lang w:val="sr-Cyrl-RS"/>
        </w:rPr>
        <w:t xml:space="preserve"> </w:t>
      </w:r>
      <w:r w:rsidRPr="00E0633E">
        <w:rPr>
          <w:rFonts w:ascii="Times New Roman" w:hAnsi="Times New Roman" w:cs="Times New Roman"/>
          <w:i/>
          <w:sz w:val="20"/>
          <w:szCs w:val="20"/>
        </w:rPr>
        <w:t xml:space="preserve">за преостали </w:t>
      </w:r>
      <w:r w:rsidRPr="00E0633E">
        <w:rPr>
          <w:rFonts w:ascii="Times New Roman" w:hAnsi="Times New Roman" w:cs="Times New Roman"/>
          <w:i/>
          <w:sz w:val="20"/>
          <w:szCs w:val="20"/>
          <w:lang w:val="sr-Cyrl-RS"/>
        </w:rPr>
        <w:t>проценат жена</w:t>
      </w:r>
      <w:r w:rsidRPr="00E0633E">
        <w:rPr>
          <w:rFonts w:ascii="Times New Roman" w:hAnsi="Times New Roman" w:cs="Times New Roman"/>
          <w:i/>
          <w:sz w:val="20"/>
          <w:szCs w:val="20"/>
        </w:rPr>
        <w:t xml:space="preserve"> циљне популације ова услуга се планира на секундарном/терцијарном нивоу здравствене заштите)</w:t>
      </w:r>
    </w:p>
    <w:p w14:paraId="5BB8D3AB" w14:textId="77777777" w:rsidR="00862B91" w:rsidRDefault="00862B91" w:rsidP="00862B91">
      <w:pPr>
        <w:spacing w:after="0" w:line="240" w:lineRule="auto"/>
        <w:jc w:val="both"/>
        <w:rPr>
          <w:rFonts w:ascii="Times New Roman" w:hAnsi="Times New Roman" w:cs="Times New Roman"/>
          <w:i/>
          <w:sz w:val="24"/>
          <w:szCs w:val="24"/>
          <w:lang w:val="sr-Cyrl-RS"/>
        </w:rPr>
      </w:pPr>
      <w:r w:rsidRPr="00E0633E">
        <w:rPr>
          <w:rFonts w:ascii="Times New Roman" w:hAnsi="Times New Roman" w:cs="Times New Roman"/>
          <w:i/>
          <w:sz w:val="20"/>
          <w:szCs w:val="20"/>
          <w:lang w:val="sr-Cyrl-RS"/>
        </w:rPr>
        <w:t>**Приказан је обухват жена за услуге другог читања ПАП теста као 20% од планираног укупног броја првог читања ПАП теста</w:t>
      </w:r>
    </w:p>
    <w:p w14:paraId="5C9D30EB" w14:textId="77777777" w:rsidR="00862B91" w:rsidRPr="00F75106" w:rsidRDefault="00862B91" w:rsidP="00862B91">
      <w:pPr>
        <w:spacing w:after="0" w:line="240" w:lineRule="auto"/>
        <w:jc w:val="both"/>
        <w:rPr>
          <w:rFonts w:ascii="Times New Roman" w:hAnsi="Times New Roman" w:cs="Times New Roman"/>
          <w:i/>
          <w:sz w:val="24"/>
          <w:szCs w:val="24"/>
          <w:highlight w:val="yellow"/>
          <w:lang w:val="sr-Cyrl-RS"/>
        </w:rPr>
      </w:pPr>
    </w:p>
    <w:p w14:paraId="156A937F" w14:textId="77777777" w:rsidR="00862B91" w:rsidRPr="000D77CB"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0D77CB">
        <w:rPr>
          <w:rFonts w:ascii="Times New Roman" w:hAnsi="Times New Roman" w:cs="Times New Roman"/>
          <w:sz w:val="24"/>
          <w:szCs w:val="24"/>
        </w:rPr>
        <w:t>Услуге: позивање жена циљне популације</w:t>
      </w:r>
      <w:r w:rsidRPr="000D77CB">
        <w:rPr>
          <w:rFonts w:ascii="Times New Roman" w:hAnsi="Times New Roman" w:cs="Times New Roman"/>
          <w:sz w:val="24"/>
          <w:szCs w:val="24"/>
          <w:lang w:val="sr-Cyrl-RS"/>
        </w:rPr>
        <w:t>,</w:t>
      </w:r>
      <w:r w:rsidRPr="000D77CB">
        <w:rPr>
          <w:rFonts w:ascii="Times New Roman" w:hAnsi="Times New Roman" w:cs="Times New Roman"/>
          <w:sz w:val="24"/>
          <w:szCs w:val="24"/>
        </w:rPr>
        <w:t xml:space="preserve"> </w:t>
      </w:r>
      <w:r w:rsidRPr="000D77CB">
        <w:rPr>
          <w:rFonts w:ascii="Times New Roman" w:hAnsi="Times New Roman" w:cs="Times New Roman"/>
          <w:sz w:val="24"/>
          <w:szCs w:val="24"/>
          <w:lang w:val="sr-Cyrl-RS"/>
        </w:rPr>
        <w:t xml:space="preserve">извођење </w:t>
      </w:r>
      <w:r w:rsidRPr="000D77CB">
        <w:rPr>
          <w:rFonts w:ascii="Times New Roman" w:hAnsi="Times New Roman" w:cs="Times New Roman"/>
          <w:sz w:val="24"/>
          <w:szCs w:val="24"/>
        </w:rPr>
        <w:t>ПАП тест</w:t>
      </w:r>
      <w:r w:rsidRPr="000D77CB">
        <w:rPr>
          <w:rFonts w:ascii="Times New Roman" w:hAnsi="Times New Roman" w:cs="Times New Roman"/>
          <w:sz w:val="24"/>
          <w:szCs w:val="24"/>
          <w:lang w:val="sr-Cyrl-RS"/>
        </w:rPr>
        <w:t>а</w:t>
      </w:r>
      <w:r w:rsidRPr="000D77CB">
        <w:rPr>
          <w:rFonts w:ascii="Times New Roman" w:hAnsi="Times New Roman" w:cs="Times New Roman"/>
          <w:sz w:val="24"/>
          <w:szCs w:val="24"/>
        </w:rPr>
        <w:t xml:space="preserve"> и обавештавање жена о налазу ПАП теста/издавање резултата се планирају у обухвату од 25% од циљне популације жена у Републици Србији </w:t>
      </w:r>
      <w:r w:rsidRPr="000D77CB">
        <w:rPr>
          <w:rFonts w:ascii="Times New Roman" w:hAnsi="Times New Roman" w:cs="Times New Roman"/>
          <w:sz w:val="24"/>
          <w:szCs w:val="24"/>
          <w:lang w:val="sr-Cyrl-RS"/>
        </w:rPr>
        <w:t>предвиђених за једну годину циклуса. П</w:t>
      </w:r>
      <w:r w:rsidRPr="000D77CB">
        <w:rPr>
          <w:rFonts w:ascii="Times New Roman" w:hAnsi="Times New Roman" w:cs="Times New Roman"/>
          <w:sz w:val="24"/>
          <w:szCs w:val="24"/>
        </w:rPr>
        <w:t>рво читање ПАП теста</w:t>
      </w:r>
      <w:r w:rsidRPr="000D77CB">
        <w:rPr>
          <w:rFonts w:ascii="Times New Roman" w:hAnsi="Times New Roman" w:cs="Times New Roman"/>
          <w:sz w:val="24"/>
          <w:szCs w:val="24"/>
          <w:lang w:val="sr-Cyrl-RS"/>
        </w:rPr>
        <w:t>, као и супервизијски прегледи плочица се планирају према уделу популације у складу са важећом Уредбом о плану мреже здравствених установа. која прописује оснивање цитолабораторија.</w:t>
      </w:r>
      <w:r w:rsidRPr="000D77CB">
        <w:rPr>
          <w:rFonts w:ascii="Times New Roman" w:hAnsi="Times New Roman" w:cs="Times New Roman"/>
          <w:sz w:val="24"/>
          <w:szCs w:val="24"/>
        </w:rPr>
        <w:t xml:space="preserve"> Супервизијски прегледи плочица (Табела 12) се планирају као </w:t>
      </w:r>
      <w:r w:rsidRPr="000D77CB">
        <w:rPr>
          <w:rFonts w:ascii="Times New Roman" w:hAnsi="Times New Roman" w:cs="Times New Roman"/>
          <w:sz w:val="24"/>
          <w:szCs w:val="24"/>
          <w:lang w:val="sr-Cyrl-RS"/>
        </w:rPr>
        <w:t>10</w:t>
      </w:r>
      <w:r w:rsidRPr="000D77CB">
        <w:rPr>
          <w:rFonts w:ascii="Times New Roman" w:hAnsi="Times New Roman" w:cs="Times New Roman"/>
          <w:sz w:val="24"/>
          <w:szCs w:val="24"/>
        </w:rPr>
        <w:t>% очекиваних позитивних и 10% насумично одабраних негативних резултата првог читања ПАП теста према методологији скрининга</w:t>
      </w:r>
      <w:r w:rsidRPr="000D77CB">
        <w:rPr>
          <w:rFonts w:ascii="Times New Roman" w:hAnsi="Times New Roman" w:cs="Times New Roman"/>
          <w:sz w:val="24"/>
          <w:szCs w:val="24"/>
          <w:lang w:val="sr-Cyrl-RS"/>
        </w:rPr>
        <w:t>.</w:t>
      </w:r>
    </w:p>
    <w:p w14:paraId="34A926BC" w14:textId="77777777" w:rsidR="00862B91" w:rsidRPr="00862B91" w:rsidRDefault="00862B91" w:rsidP="00862B91">
      <w:pPr>
        <w:spacing w:after="150"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                   </w:t>
      </w:r>
      <w:r w:rsidRPr="000D77CB">
        <w:rPr>
          <w:rFonts w:ascii="Times New Roman" w:hAnsi="Times New Roman" w:cs="Times New Roman"/>
          <w:sz w:val="24"/>
          <w:szCs w:val="24"/>
          <w:lang w:val="sr-Cyrl-RS"/>
        </w:rPr>
        <w:t xml:space="preserve">На секундарном нивоу здравствене заштите (Табела 13. – План услуга за секундарни ниво здравствене заштите у организованом скринингу карцинома грлића материце за 2024. годину) се планирају услуге: </w:t>
      </w:r>
      <w:r w:rsidRPr="000D77CB">
        <w:rPr>
          <w:rFonts w:ascii="Times New Roman" w:hAnsi="Times New Roman" w:cs="Times New Roman"/>
          <w:sz w:val="24"/>
          <w:szCs w:val="24"/>
        </w:rPr>
        <w:t>прво читање ПАП теста</w:t>
      </w:r>
      <w:r w:rsidRPr="000D77CB">
        <w:rPr>
          <w:rFonts w:ascii="Times New Roman" w:hAnsi="Times New Roman" w:cs="Times New Roman"/>
          <w:sz w:val="24"/>
          <w:szCs w:val="24"/>
          <w:lang w:val="sr-Cyrl-RS"/>
        </w:rPr>
        <w:t>,</w:t>
      </w:r>
      <w:r w:rsidRPr="000D77CB">
        <w:rPr>
          <w:rFonts w:ascii="Times New Roman" w:hAnsi="Times New Roman" w:cs="Times New Roman"/>
          <w:sz w:val="24"/>
          <w:szCs w:val="24"/>
        </w:rPr>
        <w:t xml:space="preserve"> супервизијски преглед плочица (друго читање ПАП теста)</w:t>
      </w:r>
      <w:r w:rsidRPr="000D77CB">
        <w:rPr>
          <w:rFonts w:ascii="Times New Roman" w:hAnsi="Times New Roman" w:cs="Times New Roman"/>
          <w:sz w:val="24"/>
          <w:szCs w:val="24"/>
          <w:lang w:val="sr-Cyrl-RS"/>
        </w:rPr>
        <w:t xml:space="preserve">, циљана биопсија или ендоцервикална киретажа, конусна биопсија ласером, преглед дела цервикса добијеног методом </w:t>
      </w:r>
      <w:r>
        <w:rPr>
          <w:rFonts w:ascii="Times New Roman" w:hAnsi="Times New Roman" w:cs="Times New Roman"/>
          <w:sz w:val="24"/>
          <w:szCs w:val="24"/>
          <w:lang w:val="sr-Cyrl-RS"/>
        </w:rPr>
        <w:t>„</w:t>
      </w:r>
      <w:r w:rsidRPr="000D77CB">
        <w:rPr>
          <w:rFonts w:ascii="Times New Roman" w:hAnsi="Times New Roman" w:cs="Times New Roman"/>
          <w:sz w:val="24"/>
          <w:szCs w:val="24"/>
          <w:lang w:val="sr-Cyrl-RS"/>
        </w:rPr>
        <w:t>омчице</w:t>
      </w:r>
      <w:r>
        <w:rPr>
          <w:rFonts w:ascii="Times New Roman" w:hAnsi="Times New Roman" w:cs="Times New Roman"/>
          <w:sz w:val="24"/>
          <w:szCs w:val="24"/>
          <w:lang w:val="sr-Cyrl-RS"/>
        </w:rPr>
        <w:t>”</w:t>
      </w:r>
      <w:r w:rsidRPr="000D77CB">
        <w:rPr>
          <w:rFonts w:ascii="Times New Roman" w:hAnsi="Times New Roman" w:cs="Times New Roman"/>
          <w:sz w:val="24"/>
          <w:szCs w:val="24"/>
          <w:lang w:val="sr-Cyrl-RS"/>
        </w:rPr>
        <w:t xml:space="preserve"> и преглед конизата цервикса</w:t>
      </w:r>
      <w:r>
        <w:rPr>
          <w:rFonts w:ascii="Times New Roman" w:hAnsi="Times New Roman" w:cs="Times New Roman"/>
          <w:sz w:val="24"/>
          <w:szCs w:val="24"/>
          <w:lang w:val="sr-Cyrl-RS"/>
        </w:rPr>
        <w:t>.</w:t>
      </w:r>
    </w:p>
    <w:p w14:paraId="583FCB98" w14:textId="77777777" w:rsidR="00862B91" w:rsidRPr="007573DB" w:rsidRDefault="00862B91" w:rsidP="00862B91">
      <w:pPr>
        <w:spacing w:after="150" w:line="240" w:lineRule="auto"/>
        <w:jc w:val="both"/>
        <w:rPr>
          <w:rFonts w:ascii="Times New Roman" w:hAnsi="Times New Roman" w:cs="Times New Roman"/>
          <w:sz w:val="24"/>
          <w:szCs w:val="24"/>
          <w:lang w:val="sr-Cyrl-RS"/>
        </w:rPr>
      </w:pPr>
      <w:r w:rsidRPr="007573DB">
        <w:rPr>
          <w:rFonts w:ascii="Times New Roman" w:hAnsi="Times New Roman" w:cs="Times New Roman"/>
          <w:sz w:val="24"/>
          <w:szCs w:val="24"/>
          <w:lang w:val="sr-Cyrl-RS"/>
        </w:rPr>
        <w:t>Табела 13. План услуга за секундарни ниво здравствене заштите у организованом скринингу карцинома грлића материце за 2024. годину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846"/>
        <w:gridCol w:w="1735"/>
        <w:gridCol w:w="2275"/>
        <w:gridCol w:w="1311"/>
        <w:gridCol w:w="1725"/>
      </w:tblGrid>
      <w:tr w:rsidR="00862B91" w:rsidRPr="00110F5E" w14:paraId="715F7DEC" w14:textId="77777777" w:rsidTr="00862B91">
        <w:trPr>
          <w:trHeight w:val="45"/>
          <w:tblCellSpacing w:w="0" w:type="auto"/>
        </w:trPr>
        <w:tc>
          <w:tcPr>
            <w:tcW w:w="1846" w:type="dxa"/>
            <w:tcBorders>
              <w:top w:val="single" w:sz="4" w:space="0" w:color="auto"/>
              <w:left w:val="nil"/>
              <w:bottom w:val="single" w:sz="4" w:space="0" w:color="auto"/>
              <w:right w:val="nil"/>
            </w:tcBorders>
            <w:vAlign w:val="center"/>
          </w:tcPr>
          <w:p w14:paraId="22726322" w14:textId="77777777" w:rsidR="00862B91" w:rsidRPr="00110F5E" w:rsidRDefault="00862B91" w:rsidP="00862B91">
            <w:pPr>
              <w:spacing w:after="0" w:line="240" w:lineRule="auto"/>
              <w:jc w:val="center"/>
              <w:rPr>
                <w:rFonts w:ascii="Times New Roman" w:hAnsi="Times New Roman" w:cs="Times New Roman"/>
                <w:b/>
                <w:sz w:val="20"/>
                <w:szCs w:val="20"/>
              </w:rPr>
            </w:pPr>
            <w:r w:rsidRPr="00110F5E">
              <w:rPr>
                <w:rFonts w:ascii="Times New Roman" w:hAnsi="Times New Roman" w:cs="Times New Roman"/>
                <w:b/>
                <w:sz w:val="20"/>
                <w:szCs w:val="20"/>
              </w:rPr>
              <w:t>Популациона група</w:t>
            </w:r>
          </w:p>
        </w:tc>
        <w:tc>
          <w:tcPr>
            <w:tcW w:w="1735" w:type="dxa"/>
            <w:tcBorders>
              <w:top w:val="single" w:sz="4" w:space="0" w:color="auto"/>
              <w:left w:val="nil"/>
              <w:bottom w:val="single" w:sz="4" w:space="0" w:color="auto"/>
              <w:right w:val="nil"/>
            </w:tcBorders>
            <w:vAlign w:val="center"/>
          </w:tcPr>
          <w:p w14:paraId="1951CBD2" w14:textId="77777777" w:rsidR="00862B91" w:rsidRPr="00110F5E" w:rsidRDefault="00862B91" w:rsidP="00862B91">
            <w:pPr>
              <w:spacing w:after="0" w:line="240" w:lineRule="auto"/>
              <w:jc w:val="center"/>
              <w:rPr>
                <w:rFonts w:ascii="Times New Roman" w:hAnsi="Times New Roman" w:cs="Times New Roman"/>
                <w:b/>
                <w:sz w:val="20"/>
                <w:szCs w:val="20"/>
              </w:rPr>
            </w:pPr>
            <w:r w:rsidRPr="00110F5E">
              <w:rPr>
                <w:rFonts w:ascii="Times New Roman" w:hAnsi="Times New Roman" w:cs="Times New Roman"/>
                <w:b/>
                <w:sz w:val="20"/>
                <w:szCs w:val="20"/>
              </w:rPr>
              <w:t>Циљна популација за 202</w:t>
            </w:r>
            <w:r w:rsidRPr="00110F5E">
              <w:rPr>
                <w:rFonts w:ascii="Times New Roman" w:hAnsi="Times New Roman" w:cs="Times New Roman"/>
                <w:b/>
                <w:sz w:val="20"/>
                <w:szCs w:val="20"/>
                <w:lang w:val="sr-Cyrl-RS"/>
              </w:rPr>
              <w:t>4</w:t>
            </w:r>
            <w:r w:rsidRPr="00110F5E">
              <w:rPr>
                <w:rFonts w:ascii="Times New Roman" w:hAnsi="Times New Roman" w:cs="Times New Roman"/>
                <w:b/>
                <w:sz w:val="20"/>
                <w:szCs w:val="20"/>
              </w:rPr>
              <w:t>. годину</w:t>
            </w:r>
          </w:p>
        </w:tc>
        <w:tc>
          <w:tcPr>
            <w:tcW w:w="2275" w:type="dxa"/>
            <w:tcBorders>
              <w:top w:val="single" w:sz="4" w:space="0" w:color="auto"/>
              <w:left w:val="nil"/>
              <w:bottom w:val="single" w:sz="4" w:space="0" w:color="auto"/>
              <w:right w:val="nil"/>
            </w:tcBorders>
            <w:vAlign w:val="center"/>
          </w:tcPr>
          <w:p w14:paraId="7205012A" w14:textId="77777777" w:rsidR="00862B91" w:rsidRPr="00110F5E" w:rsidRDefault="00862B91" w:rsidP="00862B91">
            <w:pPr>
              <w:spacing w:after="0" w:line="240" w:lineRule="auto"/>
              <w:jc w:val="center"/>
              <w:rPr>
                <w:rFonts w:ascii="Times New Roman" w:hAnsi="Times New Roman" w:cs="Times New Roman"/>
                <w:b/>
                <w:sz w:val="20"/>
                <w:szCs w:val="20"/>
                <w:lang w:val="sr-Cyrl-RS"/>
              </w:rPr>
            </w:pPr>
            <w:r w:rsidRPr="00110F5E">
              <w:rPr>
                <w:rFonts w:ascii="Times New Roman" w:hAnsi="Times New Roman" w:cs="Times New Roman"/>
                <w:b/>
                <w:sz w:val="20"/>
                <w:szCs w:val="20"/>
              </w:rPr>
              <w:t xml:space="preserve">Услуге према </w:t>
            </w:r>
            <w:r w:rsidRPr="00110F5E">
              <w:rPr>
                <w:rFonts w:ascii="Times New Roman" w:hAnsi="Times New Roman" w:cs="Times New Roman"/>
                <w:b/>
                <w:sz w:val="20"/>
                <w:szCs w:val="20"/>
                <w:lang w:val="sr-Cyrl-RS"/>
              </w:rPr>
              <w:t>Правилнику о номенклатури на секундарном нивоу здравствене заштите</w:t>
            </w:r>
          </w:p>
        </w:tc>
        <w:tc>
          <w:tcPr>
            <w:tcW w:w="1311" w:type="dxa"/>
            <w:tcBorders>
              <w:top w:val="single" w:sz="4" w:space="0" w:color="auto"/>
              <w:left w:val="nil"/>
              <w:bottom w:val="single" w:sz="4" w:space="0" w:color="auto"/>
              <w:right w:val="nil"/>
            </w:tcBorders>
            <w:vAlign w:val="center"/>
          </w:tcPr>
          <w:p w14:paraId="450AAC35" w14:textId="77777777" w:rsidR="00862B91" w:rsidRPr="00110F5E" w:rsidRDefault="00862B91" w:rsidP="00862B91">
            <w:pPr>
              <w:spacing w:after="0" w:line="240" w:lineRule="auto"/>
              <w:jc w:val="center"/>
              <w:rPr>
                <w:rFonts w:ascii="Times New Roman" w:hAnsi="Times New Roman" w:cs="Times New Roman"/>
                <w:b/>
                <w:sz w:val="20"/>
                <w:szCs w:val="20"/>
              </w:rPr>
            </w:pPr>
            <w:r w:rsidRPr="00110F5E">
              <w:rPr>
                <w:rFonts w:ascii="Times New Roman" w:hAnsi="Times New Roman" w:cs="Times New Roman"/>
                <w:b/>
                <w:sz w:val="20"/>
                <w:szCs w:val="20"/>
              </w:rPr>
              <w:t>Циљ: планирани обухват</w:t>
            </w:r>
          </w:p>
        </w:tc>
        <w:tc>
          <w:tcPr>
            <w:tcW w:w="1725" w:type="dxa"/>
            <w:tcBorders>
              <w:top w:val="single" w:sz="4" w:space="0" w:color="auto"/>
              <w:left w:val="nil"/>
              <w:bottom w:val="single" w:sz="4" w:space="0" w:color="auto"/>
              <w:right w:val="nil"/>
            </w:tcBorders>
            <w:vAlign w:val="center"/>
          </w:tcPr>
          <w:p w14:paraId="457D4226" w14:textId="77777777" w:rsidR="00862B91" w:rsidRPr="00110F5E" w:rsidRDefault="00862B91" w:rsidP="00862B91">
            <w:pPr>
              <w:spacing w:after="0" w:line="240" w:lineRule="auto"/>
              <w:jc w:val="center"/>
              <w:rPr>
                <w:rFonts w:ascii="Times New Roman" w:hAnsi="Times New Roman" w:cs="Times New Roman"/>
                <w:b/>
                <w:sz w:val="20"/>
                <w:szCs w:val="20"/>
              </w:rPr>
            </w:pPr>
            <w:r w:rsidRPr="00110F5E">
              <w:rPr>
                <w:rFonts w:ascii="Times New Roman" w:hAnsi="Times New Roman" w:cs="Times New Roman"/>
                <w:b/>
                <w:sz w:val="20"/>
                <w:szCs w:val="20"/>
              </w:rPr>
              <w:t>Планирани укупан број услуга</w:t>
            </w:r>
          </w:p>
        </w:tc>
      </w:tr>
      <w:tr w:rsidR="00862B91" w:rsidRPr="009B6CAC" w14:paraId="385066EA" w14:textId="77777777" w:rsidTr="00862B91">
        <w:trPr>
          <w:trHeight w:val="45"/>
          <w:tblCellSpacing w:w="0" w:type="auto"/>
        </w:trPr>
        <w:tc>
          <w:tcPr>
            <w:tcW w:w="1846" w:type="dxa"/>
            <w:vMerge w:val="restart"/>
            <w:tcBorders>
              <w:top w:val="single" w:sz="4" w:space="0" w:color="auto"/>
              <w:left w:val="nil"/>
              <w:bottom w:val="single" w:sz="4" w:space="0" w:color="auto"/>
              <w:right w:val="nil"/>
            </w:tcBorders>
            <w:vAlign w:val="center"/>
          </w:tcPr>
          <w:p w14:paraId="776EC9EE" w14:textId="77777777" w:rsidR="00862B91" w:rsidRPr="009B6CAC" w:rsidRDefault="00862B91" w:rsidP="00862B91">
            <w:pPr>
              <w:spacing w:after="0" w:line="240" w:lineRule="auto"/>
              <w:rPr>
                <w:rFonts w:ascii="Times New Roman" w:hAnsi="Times New Roman" w:cs="Times New Roman"/>
                <w:sz w:val="20"/>
                <w:szCs w:val="20"/>
              </w:rPr>
            </w:pPr>
            <w:r w:rsidRPr="009B6CAC">
              <w:rPr>
                <w:rFonts w:ascii="Times New Roman" w:hAnsi="Times New Roman" w:cs="Times New Roman"/>
                <w:sz w:val="20"/>
                <w:szCs w:val="20"/>
              </w:rPr>
              <w:t>Жене од 25 до 64 године живота</w:t>
            </w:r>
          </w:p>
        </w:tc>
        <w:tc>
          <w:tcPr>
            <w:tcW w:w="1735" w:type="dxa"/>
            <w:vMerge w:val="restart"/>
            <w:tcBorders>
              <w:top w:val="single" w:sz="4" w:space="0" w:color="auto"/>
              <w:left w:val="nil"/>
              <w:bottom w:val="single" w:sz="4" w:space="0" w:color="auto"/>
              <w:right w:val="nil"/>
            </w:tcBorders>
            <w:vAlign w:val="center"/>
          </w:tcPr>
          <w:p w14:paraId="7045B1C2" w14:textId="77777777" w:rsidR="00862B91" w:rsidRPr="009B6CAC" w:rsidRDefault="00862B91" w:rsidP="00862B91">
            <w:pPr>
              <w:spacing w:after="0" w:line="240" w:lineRule="auto"/>
              <w:jc w:val="right"/>
              <w:rPr>
                <w:rFonts w:ascii="Times New Roman" w:hAnsi="Times New Roman" w:cs="Times New Roman"/>
                <w:sz w:val="20"/>
                <w:szCs w:val="20"/>
                <w:lang w:val="sr-Cyrl-RS"/>
              </w:rPr>
            </w:pPr>
            <w:r w:rsidRPr="009B6CAC">
              <w:rPr>
                <w:rFonts w:ascii="Times New Roman" w:hAnsi="Times New Roman" w:cs="Times New Roman"/>
                <w:sz w:val="20"/>
                <w:szCs w:val="20"/>
                <w:lang w:val="sr-Cyrl-RS"/>
              </w:rPr>
              <w:t>597.356</w:t>
            </w:r>
          </w:p>
        </w:tc>
        <w:tc>
          <w:tcPr>
            <w:tcW w:w="2275" w:type="dxa"/>
            <w:tcBorders>
              <w:top w:val="single" w:sz="4" w:space="0" w:color="auto"/>
              <w:left w:val="nil"/>
              <w:bottom w:val="single" w:sz="4" w:space="0" w:color="auto"/>
              <w:right w:val="nil"/>
            </w:tcBorders>
            <w:vAlign w:val="center"/>
          </w:tcPr>
          <w:p w14:paraId="3CC15AE2" w14:textId="77777777" w:rsidR="00862B91" w:rsidRPr="009B6CAC" w:rsidRDefault="00862B91" w:rsidP="00862B91">
            <w:pPr>
              <w:spacing w:after="0" w:line="240" w:lineRule="auto"/>
              <w:rPr>
                <w:rFonts w:ascii="Times New Roman" w:hAnsi="Times New Roman" w:cs="Times New Roman"/>
                <w:sz w:val="20"/>
                <w:szCs w:val="20"/>
                <w:lang w:val="sr-Cyrl-RS"/>
              </w:rPr>
            </w:pPr>
            <w:r w:rsidRPr="009B6CAC">
              <w:rPr>
                <w:rFonts w:ascii="Times New Roman" w:hAnsi="Times New Roman" w:cs="Times New Roman"/>
                <w:sz w:val="20"/>
                <w:szCs w:val="20"/>
                <w:lang w:val="sr-Cyrl-RS"/>
              </w:rPr>
              <w:t>Услуге за прво читање ПАП теста</w:t>
            </w:r>
          </w:p>
        </w:tc>
        <w:tc>
          <w:tcPr>
            <w:tcW w:w="1311" w:type="dxa"/>
            <w:tcBorders>
              <w:top w:val="single" w:sz="4" w:space="0" w:color="auto"/>
              <w:left w:val="nil"/>
              <w:bottom w:val="single" w:sz="4" w:space="0" w:color="auto"/>
              <w:right w:val="nil"/>
            </w:tcBorders>
            <w:vAlign w:val="center"/>
          </w:tcPr>
          <w:p w14:paraId="60C8703C" w14:textId="77777777" w:rsidR="00862B91" w:rsidRPr="009B6CAC" w:rsidRDefault="00862B91" w:rsidP="00862B91">
            <w:pPr>
              <w:spacing w:after="0" w:line="240" w:lineRule="auto"/>
              <w:jc w:val="right"/>
              <w:rPr>
                <w:rFonts w:ascii="Times New Roman" w:hAnsi="Times New Roman" w:cs="Times New Roman"/>
                <w:sz w:val="20"/>
                <w:szCs w:val="20"/>
                <w:lang w:val="sr-Cyrl-RS"/>
              </w:rPr>
            </w:pPr>
            <w:r w:rsidRPr="009B6CAC">
              <w:rPr>
                <w:rFonts w:ascii="Times New Roman" w:hAnsi="Times New Roman" w:cs="Times New Roman"/>
                <w:sz w:val="20"/>
                <w:szCs w:val="20"/>
                <w:lang w:val="sr-Cyrl-RS"/>
              </w:rPr>
              <w:t>7</w:t>
            </w:r>
            <w:r w:rsidRPr="009B6CAC">
              <w:rPr>
                <w:rFonts w:ascii="Times New Roman" w:hAnsi="Times New Roman" w:cs="Times New Roman"/>
                <w:sz w:val="20"/>
                <w:szCs w:val="20"/>
              </w:rPr>
              <w:t>%</w:t>
            </w:r>
            <w:r w:rsidRPr="009B6CAC">
              <w:rPr>
                <w:rFonts w:ascii="Times New Roman" w:hAnsi="Times New Roman" w:cs="Times New Roman"/>
                <w:sz w:val="20"/>
                <w:szCs w:val="20"/>
                <w:lang w:val="sr-Cyrl-RS"/>
              </w:rPr>
              <w:t>*</w:t>
            </w:r>
          </w:p>
        </w:tc>
        <w:tc>
          <w:tcPr>
            <w:tcW w:w="1725" w:type="dxa"/>
            <w:tcBorders>
              <w:top w:val="single" w:sz="4" w:space="0" w:color="auto"/>
              <w:left w:val="nil"/>
              <w:bottom w:val="single" w:sz="4" w:space="0" w:color="auto"/>
              <w:right w:val="nil"/>
            </w:tcBorders>
            <w:vAlign w:val="center"/>
          </w:tcPr>
          <w:p w14:paraId="0486895D" w14:textId="77777777" w:rsidR="00862B91" w:rsidRPr="009B6CAC" w:rsidRDefault="00862B91" w:rsidP="00862B91">
            <w:pPr>
              <w:spacing w:after="0" w:line="240" w:lineRule="auto"/>
              <w:jc w:val="right"/>
              <w:rPr>
                <w:rFonts w:ascii="Times New Roman" w:hAnsi="Times New Roman" w:cs="Times New Roman"/>
                <w:sz w:val="20"/>
                <w:szCs w:val="20"/>
              </w:rPr>
            </w:pPr>
            <w:r w:rsidRPr="009B6CAC">
              <w:rPr>
                <w:rFonts w:ascii="Times New Roman" w:hAnsi="Times New Roman" w:cs="Times New Roman"/>
                <w:sz w:val="20"/>
                <w:szCs w:val="20"/>
              </w:rPr>
              <w:t>41.815</w:t>
            </w:r>
          </w:p>
        </w:tc>
      </w:tr>
      <w:tr w:rsidR="00862B91" w:rsidRPr="009B6CAC" w14:paraId="6B097449" w14:textId="77777777" w:rsidTr="00862B91">
        <w:trPr>
          <w:trHeight w:val="45"/>
          <w:tblCellSpacing w:w="0" w:type="auto"/>
        </w:trPr>
        <w:tc>
          <w:tcPr>
            <w:tcW w:w="0" w:type="auto"/>
            <w:vMerge/>
            <w:tcBorders>
              <w:top w:val="single" w:sz="4" w:space="0" w:color="auto"/>
              <w:left w:val="nil"/>
              <w:bottom w:val="single" w:sz="4" w:space="0" w:color="auto"/>
              <w:right w:val="nil"/>
            </w:tcBorders>
          </w:tcPr>
          <w:p w14:paraId="7F88E656" w14:textId="77777777" w:rsidR="00862B91" w:rsidRPr="009B6CAC" w:rsidRDefault="00862B91" w:rsidP="00862B91">
            <w:pPr>
              <w:spacing w:after="0" w:line="240" w:lineRule="auto"/>
              <w:jc w:val="both"/>
              <w:rPr>
                <w:rFonts w:ascii="Times New Roman" w:hAnsi="Times New Roman" w:cs="Times New Roman"/>
                <w:sz w:val="20"/>
                <w:szCs w:val="20"/>
              </w:rPr>
            </w:pPr>
          </w:p>
        </w:tc>
        <w:tc>
          <w:tcPr>
            <w:tcW w:w="0" w:type="auto"/>
            <w:vMerge/>
            <w:tcBorders>
              <w:top w:val="single" w:sz="4" w:space="0" w:color="auto"/>
              <w:left w:val="nil"/>
              <w:bottom w:val="single" w:sz="4" w:space="0" w:color="auto"/>
              <w:right w:val="nil"/>
            </w:tcBorders>
          </w:tcPr>
          <w:p w14:paraId="41F96E73" w14:textId="77777777" w:rsidR="00862B91" w:rsidRPr="009B6CAC" w:rsidRDefault="00862B91" w:rsidP="00862B91">
            <w:pPr>
              <w:spacing w:after="0" w:line="240" w:lineRule="auto"/>
              <w:jc w:val="both"/>
              <w:rPr>
                <w:rFonts w:ascii="Times New Roman" w:hAnsi="Times New Roman" w:cs="Times New Roman"/>
                <w:sz w:val="20"/>
                <w:szCs w:val="20"/>
              </w:rPr>
            </w:pPr>
          </w:p>
        </w:tc>
        <w:tc>
          <w:tcPr>
            <w:tcW w:w="2275" w:type="dxa"/>
            <w:tcBorders>
              <w:top w:val="single" w:sz="4" w:space="0" w:color="auto"/>
              <w:left w:val="nil"/>
              <w:bottom w:val="single" w:sz="4" w:space="0" w:color="auto"/>
              <w:right w:val="nil"/>
            </w:tcBorders>
            <w:vAlign w:val="center"/>
          </w:tcPr>
          <w:p w14:paraId="190EF956" w14:textId="77777777" w:rsidR="00862B91" w:rsidRPr="009B6CAC" w:rsidRDefault="00862B91" w:rsidP="00862B91">
            <w:pPr>
              <w:spacing w:after="0" w:line="240" w:lineRule="auto"/>
              <w:rPr>
                <w:rFonts w:ascii="Times New Roman" w:hAnsi="Times New Roman" w:cs="Times New Roman"/>
                <w:sz w:val="20"/>
                <w:szCs w:val="20"/>
              </w:rPr>
            </w:pPr>
            <w:r w:rsidRPr="009B6CAC">
              <w:rPr>
                <w:rFonts w:ascii="Times New Roman" w:hAnsi="Times New Roman" w:cs="Times New Roman"/>
                <w:sz w:val="20"/>
                <w:szCs w:val="20"/>
              </w:rPr>
              <w:t>Супервизијско тумачење ПАП налаза у организованом скринингу карцинома грлића материце</w:t>
            </w:r>
          </w:p>
        </w:tc>
        <w:tc>
          <w:tcPr>
            <w:tcW w:w="1311" w:type="dxa"/>
            <w:tcBorders>
              <w:top w:val="single" w:sz="4" w:space="0" w:color="auto"/>
              <w:left w:val="nil"/>
              <w:bottom w:val="single" w:sz="4" w:space="0" w:color="auto"/>
              <w:right w:val="nil"/>
            </w:tcBorders>
            <w:vAlign w:val="center"/>
          </w:tcPr>
          <w:p w14:paraId="6E801DA0" w14:textId="77777777" w:rsidR="00862B91" w:rsidRPr="009B6CAC" w:rsidRDefault="00862B91" w:rsidP="00862B91">
            <w:pPr>
              <w:spacing w:after="0" w:line="240" w:lineRule="auto"/>
              <w:jc w:val="right"/>
              <w:rPr>
                <w:rFonts w:ascii="Times New Roman" w:hAnsi="Times New Roman" w:cs="Times New Roman"/>
                <w:sz w:val="20"/>
                <w:szCs w:val="20"/>
                <w:lang w:val="sr-Cyrl-RS"/>
              </w:rPr>
            </w:pPr>
            <w:r w:rsidRPr="009B6CAC">
              <w:rPr>
                <w:rFonts w:ascii="Times New Roman" w:hAnsi="Times New Roman" w:cs="Times New Roman"/>
                <w:sz w:val="20"/>
                <w:szCs w:val="20"/>
                <w:lang w:val="sr-Cyrl-RS"/>
              </w:rPr>
              <w:t>1.3</w:t>
            </w:r>
            <w:r w:rsidRPr="009B6CAC">
              <w:rPr>
                <w:rFonts w:ascii="Times New Roman" w:hAnsi="Times New Roman" w:cs="Times New Roman"/>
                <w:sz w:val="20"/>
                <w:szCs w:val="20"/>
              </w:rPr>
              <w:t>%</w:t>
            </w:r>
            <w:r w:rsidRPr="009B6CAC">
              <w:rPr>
                <w:rFonts w:ascii="Times New Roman" w:hAnsi="Times New Roman" w:cs="Times New Roman"/>
                <w:sz w:val="20"/>
                <w:szCs w:val="20"/>
                <w:lang w:val="sr-Cyrl-RS"/>
              </w:rPr>
              <w:t>*</w:t>
            </w:r>
          </w:p>
        </w:tc>
        <w:tc>
          <w:tcPr>
            <w:tcW w:w="1725" w:type="dxa"/>
            <w:tcBorders>
              <w:top w:val="single" w:sz="4" w:space="0" w:color="auto"/>
              <w:left w:val="nil"/>
              <w:bottom w:val="single" w:sz="4" w:space="0" w:color="auto"/>
              <w:right w:val="nil"/>
            </w:tcBorders>
            <w:vAlign w:val="center"/>
          </w:tcPr>
          <w:p w14:paraId="43FD649B" w14:textId="77777777" w:rsidR="00862B91" w:rsidRPr="009B6CAC" w:rsidRDefault="00862B91" w:rsidP="00862B91">
            <w:pPr>
              <w:spacing w:after="0" w:line="240" w:lineRule="auto"/>
              <w:jc w:val="right"/>
              <w:rPr>
                <w:rFonts w:ascii="Times New Roman" w:hAnsi="Times New Roman" w:cs="Times New Roman"/>
                <w:sz w:val="20"/>
                <w:szCs w:val="20"/>
                <w:lang w:val="sr-Cyrl-RS"/>
              </w:rPr>
            </w:pPr>
            <w:r w:rsidRPr="009B6CAC">
              <w:rPr>
                <w:rFonts w:ascii="Times New Roman" w:hAnsi="Times New Roman" w:cs="Times New Roman"/>
                <w:sz w:val="20"/>
                <w:szCs w:val="20"/>
                <w:lang w:val="sr-Cyrl-RS"/>
              </w:rPr>
              <w:t>7.766</w:t>
            </w:r>
          </w:p>
        </w:tc>
      </w:tr>
      <w:tr w:rsidR="00862B91" w:rsidRPr="009B6CAC" w14:paraId="0B3F8CDA" w14:textId="77777777" w:rsidTr="00862B91">
        <w:trPr>
          <w:trHeight w:val="45"/>
          <w:tblCellSpacing w:w="0" w:type="auto"/>
        </w:trPr>
        <w:tc>
          <w:tcPr>
            <w:tcW w:w="0" w:type="auto"/>
            <w:vMerge/>
            <w:tcBorders>
              <w:top w:val="single" w:sz="4" w:space="0" w:color="auto"/>
              <w:left w:val="nil"/>
              <w:bottom w:val="single" w:sz="4" w:space="0" w:color="auto"/>
              <w:right w:val="nil"/>
            </w:tcBorders>
          </w:tcPr>
          <w:p w14:paraId="64BEF686" w14:textId="77777777" w:rsidR="00862B91" w:rsidRPr="009B6CAC" w:rsidRDefault="00862B91" w:rsidP="00862B91">
            <w:pPr>
              <w:spacing w:after="0" w:line="240" w:lineRule="auto"/>
              <w:jc w:val="both"/>
              <w:rPr>
                <w:rFonts w:ascii="Times New Roman" w:hAnsi="Times New Roman" w:cs="Times New Roman"/>
                <w:sz w:val="20"/>
                <w:szCs w:val="20"/>
              </w:rPr>
            </w:pPr>
          </w:p>
        </w:tc>
        <w:tc>
          <w:tcPr>
            <w:tcW w:w="0" w:type="auto"/>
            <w:vMerge/>
            <w:tcBorders>
              <w:top w:val="single" w:sz="4" w:space="0" w:color="auto"/>
              <w:left w:val="nil"/>
              <w:bottom w:val="single" w:sz="4" w:space="0" w:color="auto"/>
              <w:right w:val="nil"/>
            </w:tcBorders>
          </w:tcPr>
          <w:p w14:paraId="0D046300" w14:textId="77777777" w:rsidR="00862B91" w:rsidRPr="009B6CAC" w:rsidRDefault="00862B91" w:rsidP="00862B91">
            <w:pPr>
              <w:spacing w:after="0" w:line="240" w:lineRule="auto"/>
              <w:jc w:val="both"/>
              <w:rPr>
                <w:rFonts w:ascii="Times New Roman" w:hAnsi="Times New Roman" w:cs="Times New Roman"/>
                <w:sz w:val="20"/>
                <w:szCs w:val="20"/>
              </w:rPr>
            </w:pPr>
          </w:p>
        </w:tc>
        <w:tc>
          <w:tcPr>
            <w:tcW w:w="2275" w:type="dxa"/>
            <w:tcBorders>
              <w:top w:val="single" w:sz="4" w:space="0" w:color="auto"/>
              <w:left w:val="nil"/>
              <w:bottom w:val="single" w:sz="4" w:space="0" w:color="auto"/>
              <w:right w:val="nil"/>
            </w:tcBorders>
          </w:tcPr>
          <w:p w14:paraId="7C56B530" w14:textId="77777777" w:rsidR="00862B91" w:rsidRPr="009B6CAC" w:rsidRDefault="00862B91" w:rsidP="00862B91">
            <w:pPr>
              <w:spacing w:after="0" w:line="240" w:lineRule="auto"/>
              <w:rPr>
                <w:rFonts w:ascii="Times New Roman" w:hAnsi="Times New Roman" w:cs="Times New Roman"/>
                <w:sz w:val="20"/>
                <w:szCs w:val="20"/>
              </w:rPr>
            </w:pPr>
            <w:r w:rsidRPr="009B6CAC">
              <w:rPr>
                <w:rFonts w:ascii="Times New Roman" w:hAnsi="Times New Roman" w:cs="Times New Roman"/>
                <w:sz w:val="20"/>
                <w:szCs w:val="20"/>
                <w:lang w:val="sr-Cyrl-RS"/>
              </w:rPr>
              <w:t>Ц</w:t>
            </w:r>
            <w:r w:rsidRPr="009B6CAC">
              <w:rPr>
                <w:rFonts w:ascii="Times New Roman" w:hAnsi="Times New Roman" w:cs="Times New Roman"/>
                <w:sz w:val="20"/>
                <w:szCs w:val="20"/>
              </w:rPr>
              <w:t>иљана биопсија</w:t>
            </w:r>
            <w:r w:rsidRPr="009B6CAC">
              <w:rPr>
                <w:rFonts w:ascii="Times New Roman" w:hAnsi="Times New Roman" w:cs="Times New Roman"/>
                <w:sz w:val="20"/>
                <w:szCs w:val="20"/>
                <w:lang w:val="sr-Cyrl-RS"/>
              </w:rPr>
              <w:t>/</w:t>
            </w:r>
            <w:r w:rsidRPr="009B6CAC">
              <w:rPr>
                <w:rFonts w:ascii="Times New Roman" w:hAnsi="Times New Roman" w:cs="Times New Roman"/>
                <w:sz w:val="20"/>
                <w:szCs w:val="20"/>
              </w:rPr>
              <w:t xml:space="preserve"> ендоцервикална киретажа</w:t>
            </w:r>
          </w:p>
        </w:tc>
        <w:tc>
          <w:tcPr>
            <w:tcW w:w="1311" w:type="dxa"/>
            <w:tcBorders>
              <w:top w:val="single" w:sz="4" w:space="0" w:color="auto"/>
              <w:left w:val="nil"/>
              <w:bottom w:val="single" w:sz="4" w:space="0" w:color="auto"/>
              <w:right w:val="nil"/>
            </w:tcBorders>
          </w:tcPr>
          <w:p w14:paraId="2571E980" w14:textId="77777777" w:rsidR="00862B91" w:rsidRPr="009B6CAC" w:rsidRDefault="00862B91" w:rsidP="00862B91">
            <w:pPr>
              <w:spacing w:after="0" w:line="240" w:lineRule="auto"/>
              <w:jc w:val="right"/>
              <w:rPr>
                <w:rFonts w:ascii="Times New Roman" w:hAnsi="Times New Roman" w:cs="Times New Roman"/>
                <w:sz w:val="20"/>
                <w:szCs w:val="20"/>
              </w:rPr>
            </w:pPr>
            <w:r w:rsidRPr="009B6CAC">
              <w:rPr>
                <w:rFonts w:ascii="Times New Roman" w:hAnsi="Times New Roman" w:cs="Times New Roman"/>
                <w:sz w:val="20"/>
                <w:szCs w:val="20"/>
              </w:rPr>
              <w:t>0.5%</w:t>
            </w:r>
          </w:p>
        </w:tc>
        <w:tc>
          <w:tcPr>
            <w:tcW w:w="1725" w:type="dxa"/>
            <w:tcBorders>
              <w:top w:val="single" w:sz="4" w:space="0" w:color="auto"/>
              <w:left w:val="nil"/>
              <w:bottom w:val="single" w:sz="4" w:space="0" w:color="auto"/>
              <w:right w:val="nil"/>
            </w:tcBorders>
          </w:tcPr>
          <w:p w14:paraId="1E179F1B" w14:textId="77777777" w:rsidR="00862B91" w:rsidRPr="009B6CAC" w:rsidRDefault="00862B91" w:rsidP="00862B91">
            <w:pPr>
              <w:spacing w:after="0" w:line="240" w:lineRule="auto"/>
              <w:jc w:val="right"/>
              <w:rPr>
                <w:rFonts w:ascii="Times New Roman" w:hAnsi="Times New Roman" w:cs="Times New Roman"/>
                <w:sz w:val="20"/>
                <w:szCs w:val="20"/>
              </w:rPr>
            </w:pPr>
            <w:r w:rsidRPr="009B6CAC">
              <w:rPr>
                <w:rFonts w:ascii="Times New Roman" w:hAnsi="Times New Roman" w:cs="Times New Roman"/>
                <w:sz w:val="20"/>
                <w:szCs w:val="20"/>
              </w:rPr>
              <w:t>2.987</w:t>
            </w:r>
          </w:p>
        </w:tc>
      </w:tr>
      <w:tr w:rsidR="00862B91" w:rsidRPr="009B6CAC" w14:paraId="7383510A" w14:textId="77777777" w:rsidTr="00862B91">
        <w:trPr>
          <w:trHeight w:val="45"/>
          <w:tblCellSpacing w:w="0" w:type="auto"/>
        </w:trPr>
        <w:tc>
          <w:tcPr>
            <w:tcW w:w="0" w:type="auto"/>
            <w:vMerge/>
            <w:tcBorders>
              <w:top w:val="single" w:sz="4" w:space="0" w:color="auto"/>
              <w:left w:val="nil"/>
              <w:bottom w:val="single" w:sz="4" w:space="0" w:color="auto"/>
              <w:right w:val="nil"/>
            </w:tcBorders>
          </w:tcPr>
          <w:p w14:paraId="200B49F5" w14:textId="77777777" w:rsidR="00862B91" w:rsidRPr="009B6CAC" w:rsidRDefault="00862B91" w:rsidP="00862B91">
            <w:pPr>
              <w:spacing w:after="0" w:line="240" w:lineRule="auto"/>
              <w:jc w:val="both"/>
              <w:rPr>
                <w:rFonts w:ascii="Times New Roman" w:hAnsi="Times New Roman" w:cs="Times New Roman"/>
                <w:sz w:val="20"/>
                <w:szCs w:val="20"/>
              </w:rPr>
            </w:pPr>
          </w:p>
        </w:tc>
        <w:tc>
          <w:tcPr>
            <w:tcW w:w="0" w:type="auto"/>
            <w:vMerge/>
            <w:tcBorders>
              <w:top w:val="single" w:sz="4" w:space="0" w:color="auto"/>
              <w:left w:val="nil"/>
              <w:bottom w:val="single" w:sz="4" w:space="0" w:color="auto"/>
              <w:right w:val="nil"/>
            </w:tcBorders>
          </w:tcPr>
          <w:p w14:paraId="6C210FC5" w14:textId="77777777" w:rsidR="00862B91" w:rsidRPr="009B6CAC" w:rsidRDefault="00862B91" w:rsidP="00862B91">
            <w:pPr>
              <w:spacing w:after="0" w:line="240" w:lineRule="auto"/>
              <w:jc w:val="both"/>
              <w:rPr>
                <w:rFonts w:ascii="Times New Roman" w:hAnsi="Times New Roman" w:cs="Times New Roman"/>
                <w:sz w:val="20"/>
                <w:szCs w:val="20"/>
              </w:rPr>
            </w:pPr>
          </w:p>
        </w:tc>
        <w:tc>
          <w:tcPr>
            <w:tcW w:w="2275" w:type="dxa"/>
            <w:tcBorders>
              <w:top w:val="single" w:sz="4" w:space="0" w:color="auto"/>
              <w:left w:val="nil"/>
              <w:bottom w:val="single" w:sz="4" w:space="0" w:color="auto"/>
              <w:right w:val="nil"/>
            </w:tcBorders>
          </w:tcPr>
          <w:p w14:paraId="4B66FB9E" w14:textId="77777777" w:rsidR="00862B91" w:rsidRPr="009B6CAC" w:rsidRDefault="00862B91" w:rsidP="00862B91">
            <w:pPr>
              <w:spacing w:after="0" w:line="240" w:lineRule="auto"/>
              <w:rPr>
                <w:rFonts w:ascii="Times New Roman" w:hAnsi="Times New Roman" w:cs="Times New Roman"/>
                <w:sz w:val="20"/>
                <w:szCs w:val="20"/>
              </w:rPr>
            </w:pPr>
            <w:r w:rsidRPr="009B6CAC">
              <w:rPr>
                <w:rFonts w:ascii="Times New Roman" w:hAnsi="Times New Roman" w:cs="Times New Roman"/>
                <w:sz w:val="20"/>
                <w:szCs w:val="20"/>
                <w:lang w:val="sr-Cyrl-RS"/>
              </w:rPr>
              <w:t>К</w:t>
            </w:r>
            <w:r w:rsidRPr="009B6CAC">
              <w:rPr>
                <w:rFonts w:ascii="Times New Roman" w:hAnsi="Times New Roman" w:cs="Times New Roman"/>
                <w:sz w:val="20"/>
                <w:szCs w:val="20"/>
              </w:rPr>
              <w:t>онусна биопсија ласером</w:t>
            </w:r>
          </w:p>
        </w:tc>
        <w:tc>
          <w:tcPr>
            <w:tcW w:w="1311" w:type="dxa"/>
            <w:tcBorders>
              <w:top w:val="single" w:sz="4" w:space="0" w:color="auto"/>
              <w:left w:val="nil"/>
              <w:bottom w:val="single" w:sz="4" w:space="0" w:color="auto"/>
              <w:right w:val="nil"/>
            </w:tcBorders>
          </w:tcPr>
          <w:p w14:paraId="48CFAA66" w14:textId="77777777" w:rsidR="00862B91" w:rsidRPr="009B6CAC" w:rsidRDefault="00862B91" w:rsidP="00862B91">
            <w:pPr>
              <w:spacing w:after="0" w:line="240" w:lineRule="auto"/>
              <w:jc w:val="right"/>
              <w:rPr>
                <w:rFonts w:ascii="Times New Roman" w:hAnsi="Times New Roman" w:cs="Times New Roman"/>
                <w:sz w:val="20"/>
                <w:szCs w:val="20"/>
              </w:rPr>
            </w:pPr>
            <w:r w:rsidRPr="009B6CAC">
              <w:rPr>
                <w:rFonts w:ascii="Times New Roman" w:hAnsi="Times New Roman" w:cs="Times New Roman"/>
                <w:sz w:val="20"/>
                <w:szCs w:val="20"/>
              </w:rPr>
              <w:t>0.5%</w:t>
            </w:r>
          </w:p>
        </w:tc>
        <w:tc>
          <w:tcPr>
            <w:tcW w:w="1725" w:type="dxa"/>
            <w:tcBorders>
              <w:top w:val="single" w:sz="4" w:space="0" w:color="auto"/>
              <w:left w:val="nil"/>
              <w:bottom w:val="single" w:sz="4" w:space="0" w:color="auto"/>
              <w:right w:val="nil"/>
            </w:tcBorders>
          </w:tcPr>
          <w:p w14:paraId="61C8E844" w14:textId="77777777" w:rsidR="00862B91" w:rsidRPr="009B6CAC" w:rsidRDefault="00862B91" w:rsidP="00862B91">
            <w:pPr>
              <w:spacing w:after="0" w:line="240" w:lineRule="auto"/>
              <w:jc w:val="right"/>
              <w:rPr>
                <w:rFonts w:ascii="Times New Roman" w:hAnsi="Times New Roman" w:cs="Times New Roman"/>
                <w:sz w:val="20"/>
                <w:szCs w:val="20"/>
              </w:rPr>
            </w:pPr>
            <w:r w:rsidRPr="009B6CAC">
              <w:rPr>
                <w:rFonts w:ascii="Times New Roman" w:hAnsi="Times New Roman" w:cs="Times New Roman"/>
                <w:sz w:val="20"/>
                <w:szCs w:val="20"/>
              </w:rPr>
              <w:t>2.987</w:t>
            </w:r>
          </w:p>
        </w:tc>
      </w:tr>
      <w:tr w:rsidR="00862B91" w:rsidRPr="009B6CAC" w14:paraId="3C939357" w14:textId="77777777" w:rsidTr="00862B91">
        <w:trPr>
          <w:trHeight w:val="45"/>
          <w:tblCellSpacing w:w="0" w:type="auto"/>
        </w:trPr>
        <w:tc>
          <w:tcPr>
            <w:tcW w:w="0" w:type="auto"/>
            <w:vMerge/>
            <w:tcBorders>
              <w:top w:val="single" w:sz="4" w:space="0" w:color="auto"/>
              <w:left w:val="nil"/>
              <w:bottom w:val="single" w:sz="4" w:space="0" w:color="auto"/>
              <w:right w:val="nil"/>
            </w:tcBorders>
          </w:tcPr>
          <w:p w14:paraId="0FC8F2C2" w14:textId="77777777" w:rsidR="00862B91" w:rsidRPr="009B6CAC" w:rsidRDefault="00862B91" w:rsidP="00862B91">
            <w:pPr>
              <w:spacing w:after="0" w:line="240" w:lineRule="auto"/>
              <w:jc w:val="both"/>
              <w:rPr>
                <w:rFonts w:ascii="Times New Roman" w:hAnsi="Times New Roman" w:cs="Times New Roman"/>
                <w:sz w:val="20"/>
                <w:szCs w:val="20"/>
              </w:rPr>
            </w:pPr>
          </w:p>
        </w:tc>
        <w:tc>
          <w:tcPr>
            <w:tcW w:w="0" w:type="auto"/>
            <w:vMerge/>
            <w:tcBorders>
              <w:top w:val="single" w:sz="4" w:space="0" w:color="auto"/>
              <w:left w:val="nil"/>
              <w:bottom w:val="single" w:sz="4" w:space="0" w:color="auto"/>
              <w:right w:val="nil"/>
            </w:tcBorders>
          </w:tcPr>
          <w:p w14:paraId="2B15B559" w14:textId="77777777" w:rsidR="00862B91" w:rsidRPr="009B6CAC" w:rsidRDefault="00862B91" w:rsidP="00862B91">
            <w:pPr>
              <w:spacing w:after="0" w:line="240" w:lineRule="auto"/>
              <w:jc w:val="both"/>
              <w:rPr>
                <w:rFonts w:ascii="Times New Roman" w:hAnsi="Times New Roman" w:cs="Times New Roman"/>
                <w:sz w:val="20"/>
                <w:szCs w:val="20"/>
              </w:rPr>
            </w:pPr>
          </w:p>
        </w:tc>
        <w:tc>
          <w:tcPr>
            <w:tcW w:w="2275" w:type="dxa"/>
            <w:tcBorders>
              <w:top w:val="single" w:sz="4" w:space="0" w:color="auto"/>
              <w:left w:val="nil"/>
              <w:bottom w:val="single" w:sz="4" w:space="0" w:color="auto"/>
              <w:right w:val="nil"/>
            </w:tcBorders>
          </w:tcPr>
          <w:p w14:paraId="7ADAEBFF" w14:textId="77777777" w:rsidR="00862B91" w:rsidRPr="009B6CAC" w:rsidRDefault="00862B91" w:rsidP="00862B91">
            <w:pPr>
              <w:spacing w:after="0" w:line="240" w:lineRule="auto"/>
              <w:rPr>
                <w:rFonts w:ascii="Times New Roman" w:hAnsi="Times New Roman" w:cs="Times New Roman"/>
                <w:sz w:val="20"/>
                <w:szCs w:val="20"/>
              </w:rPr>
            </w:pPr>
            <w:r w:rsidRPr="009B6CAC">
              <w:rPr>
                <w:rFonts w:ascii="Times New Roman" w:hAnsi="Times New Roman" w:cs="Times New Roman"/>
                <w:sz w:val="20"/>
                <w:szCs w:val="20"/>
              </w:rPr>
              <w:t>Преглед дела цервикса добијеног методом „омчице</w:t>
            </w:r>
            <w:r>
              <w:rPr>
                <w:rFonts w:ascii="Times New Roman" w:hAnsi="Times New Roman" w:cs="Times New Roman"/>
                <w:sz w:val="20"/>
                <w:szCs w:val="20"/>
              </w:rPr>
              <w:t>”</w:t>
            </w:r>
          </w:p>
        </w:tc>
        <w:tc>
          <w:tcPr>
            <w:tcW w:w="1311" w:type="dxa"/>
            <w:tcBorders>
              <w:top w:val="single" w:sz="4" w:space="0" w:color="auto"/>
              <w:left w:val="nil"/>
              <w:bottom w:val="single" w:sz="4" w:space="0" w:color="auto"/>
              <w:right w:val="nil"/>
            </w:tcBorders>
          </w:tcPr>
          <w:p w14:paraId="3B9C9F95" w14:textId="77777777" w:rsidR="00862B91" w:rsidRPr="009B6CAC" w:rsidRDefault="00862B91" w:rsidP="00862B91">
            <w:pPr>
              <w:spacing w:after="0" w:line="240" w:lineRule="auto"/>
              <w:jc w:val="right"/>
              <w:rPr>
                <w:rFonts w:ascii="Times New Roman" w:hAnsi="Times New Roman" w:cs="Times New Roman"/>
                <w:sz w:val="20"/>
                <w:szCs w:val="20"/>
              </w:rPr>
            </w:pPr>
            <w:r w:rsidRPr="009B6CAC">
              <w:rPr>
                <w:rFonts w:ascii="Times New Roman" w:hAnsi="Times New Roman" w:cs="Times New Roman"/>
                <w:sz w:val="20"/>
                <w:szCs w:val="20"/>
              </w:rPr>
              <w:t>0.5%</w:t>
            </w:r>
          </w:p>
        </w:tc>
        <w:tc>
          <w:tcPr>
            <w:tcW w:w="1725" w:type="dxa"/>
            <w:tcBorders>
              <w:top w:val="single" w:sz="4" w:space="0" w:color="auto"/>
              <w:left w:val="nil"/>
              <w:bottom w:val="single" w:sz="4" w:space="0" w:color="auto"/>
              <w:right w:val="nil"/>
            </w:tcBorders>
          </w:tcPr>
          <w:p w14:paraId="02A2DA0B" w14:textId="77777777" w:rsidR="00862B91" w:rsidRPr="009B6CAC" w:rsidRDefault="00862B91" w:rsidP="00862B91">
            <w:pPr>
              <w:spacing w:after="0" w:line="240" w:lineRule="auto"/>
              <w:jc w:val="right"/>
              <w:rPr>
                <w:rFonts w:ascii="Times New Roman" w:hAnsi="Times New Roman" w:cs="Times New Roman"/>
                <w:sz w:val="20"/>
                <w:szCs w:val="20"/>
              </w:rPr>
            </w:pPr>
            <w:r w:rsidRPr="009B6CAC">
              <w:rPr>
                <w:rFonts w:ascii="Times New Roman" w:hAnsi="Times New Roman" w:cs="Times New Roman"/>
                <w:sz w:val="20"/>
                <w:szCs w:val="20"/>
              </w:rPr>
              <w:t>2.987</w:t>
            </w:r>
          </w:p>
        </w:tc>
      </w:tr>
      <w:tr w:rsidR="00862B91" w:rsidRPr="007573DB" w14:paraId="47D00DB6" w14:textId="77777777" w:rsidTr="00862B91">
        <w:trPr>
          <w:trHeight w:val="45"/>
          <w:tblCellSpacing w:w="0" w:type="auto"/>
        </w:trPr>
        <w:tc>
          <w:tcPr>
            <w:tcW w:w="0" w:type="auto"/>
            <w:vMerge/>
            <w:tcBorders>
              <w:top w:val="single" w:sz="4" w:space="0" w:color="auto"/>
              <w:left w:val="nil"/>
              <w:bottom w:val="single" w:sz="4" w:space="0" w:color="auto"/>
              <w:right w:val="nil"/>
            </w:tcBorders>
          </w:tcPr>
          <w:p w14:paraId="0488450E" w14:textId="77777777" w:rsidR="00862B91" w:rsidRPr="009B6CAC" w:rsidRDefault="00862B91" w:rsidP="00862B91">
            <w:pPr>
              <w:spacing w:after="0" w:line="240" w:lineRule="auto"/>
              <w:jc w:val="both"/>
              <w:rPr>
                <w:rFonts w:ascii="Times New Roman" w:hAnsi="Times New Roman" w:cs="Times New Roman"/>
                <w:sz w:val="20"/>
                <w:szCs w:val="20"/>
              </w:rPr>
            </w:pPr>
          </w:p>
        </w:tc>
        <w:tc>
          <w:tcPr>
            <w:tcW w:w="0" w:type="auto"/>
            <w:vMerge/>
            <w:tcBorders>
              <w:top w:val="single" w:sz="4" w:space="0" w:color="auto"/>
              <w:left w:val="nil"/>
              <w:bottom w:val="single" w:sz="4" w:space="0" w:color="auto"/>
              <w:right w:val="nil"/>
            </w:tcBorders>
          </w:tcPr>
          <w:p w14:paraId="7ACDE966" w14:textId="77777777" w:rsidR="00862B91" w:rsidRPr="009B6CAC" w:rsidRDefault="00862B91" w:rsidP="00862B91">
            <w:pPr>
              <w:spacing w:after="0" w:line="240" w:lineRule="auto"/>
              <w:jc w:val="both"/>
              <w:rPr>
                <w:rFonts w:ascii="Times New Roman" w:hAnsi="Times New Roman" w:cs="Times New Roman"/>
                <w:sz w:val="20"/>
                <w:szCs w:val="20"/>
              </w:rPr>
            </w:pPr>
          </w:p>
        </w:tc>
        <w:tc>
          <w:tcPr>
            <w:tcW w:w="2275" w:type="dxa"/>
            <w:tcBorders>
              <w:top w:val="single" w:sz="4" w:space="0" w:color="auto"/>
              <w:left w:val="nil"/>
              <w:bottom w:val="single" w:sz="4" w:space="0" w:color="auto"/>
              <w:right w:val="nil"/>
            </w:tcBorders>
          </w:tcPr>
          <w:p w14:paraId="487FDA8D" w14:textId="77777777" w:rsidR="00862B91" w:rsidRPr="009B6CAC" w:rsidRDefault="00862B91" w:rsidP="00862B91">
            <w:pPr>
              <w:spacing w:after="0" w:line="240" w:lineRule="auto"/>
              <w:rPr>
                <w:rFonts w:ascii="Times New Roman" w:hAnsi="Times New Roman" w:cs="Times New Roman"/>
                <w:sz w:val="20"/>
                <w:szCs w:val="20"/>
              </w:rPr>
            </w:pPr>
            <w:r w:rsidRPr="009B6CAC">
              <w:rPr>
                <w:rFonts w:ascii="Times New Roman" w:hAnsi="Times New Roman" w:cs="Times New Roman"/>
                <w:sz w:val="20"/>
                <w:szCs w:val="20"/>
              </w:rPr>
              <w:t>Преглед конизата цервикса</w:t>
            </w:r>
          </w:p>
        </w:tc>
        <w:tc>
          <w:tcPr>
            <w:tcW w:w="1311" w:type="dxa"/>
            <w:tcBorders>
              <w:top w:val="single" w:sz="4" w:space="0" w:color="auto"/>
              <w:left w:val="nil"/>
              <w:bottom w:val="single" w:sz="4" w:space="0" w:color="auto"/>
              <w:right w:val="nil"/>
            </w:tcBorders>
          </w:tcPr>
          <w:p w14:paraId="6BF02DA9" w14:textId="77777777" w:rsidR="00862B91" w:rsidRPr="009B6CAC" w:rsidRDefault="00862B91" w:rsidP="00862B91">
            <w:pPr>
              <w:spacing w:after="0" w:line="240" w:lineRule="auto"/>
              <w:jc w:val="right"/>
              <w:rPr>
                <w:rFonts w:ascii="Times New Roman" w:hAnsi="Times New Roman" w:cs="Times New Roman"/>
                <w:sz w:val="20"/>
                <w:szCs w:val="20"/>
              </w:rPr>
            </w:pPr>
            <w:r w:rsidRPr="009B6CAC">
              <w:rPr>
                <w:rFonts w:ascii="Times New Roman" w:hAnsi="Times New Roman" w:cs="Times New Roman"/>
                <w:sz w:val="20"/>
                <w:szCs w:val="20"/>
              </w:rPr>
              <w:t>0.5%</w:t>
            </w:r>
          </w:p>
        </w:tc>
        <w:tc>
          <w:tcPr>
            <w:tcW w:w="1725" w:type="dxa"/>
            <w:tcBorders>
              <w:top w:val="single" w:sz="4" w:space="0" w:color="auto"/>
              <w:left w:val="nil"/>
              <w:bottom w:val="single" w:sz="4" w:space="0" w:color="auto"/>
              <w:right w:val="nil"/>
            </w:tcBorders>
          </w:tcPr>
          <w:p w14:paraId="78148F72" w14:textId="77777777" w:rsidR="00862B91" w:rsidRPr="009B6CAC" w:rsidRDefault="00862B91" w:rsidP="00862B91">
            <w:pPr>
              <w:spacing w:after="0" w:line="240" w:lineRule="auto"/>
              <w:jc w:val="right"/>
              <w:rPr>
                <w:rFonts w:ascii="Times New Roman" w:hAnsi="Times New Roman" w:cs="Times New Roman"/>
                <w:sz w:val="20"/>
                <w:szCs w:val="20"/>
              </w:rPr>
            </w:pPr>
            <w:r w:rsidRPr="009B6CAC">
              <w:rPr>
                <w:rFonts w:ascii="Times New Roman" w:hAnsi="Times New Roman" w:cs="Times New Roman"/>
                <w:sz w:val="20"/>
                <w:szCs w:val="20"/>
              </w:rPr>
              <w:t>2.987</w:t>
            </w:r>
          </w:p>
        </w:tc>
      </w:tr>
      <w:tr w:rsidR="00862B91" w:rsidRPr="00F75106" w14:paraId="14BE8E5E" w14:textId="77777777" w:rsidTr="00862B91">
        <w:trPr>
          <w:trHeight w:val="602"/>
          <w:tblCellSpacing w:w="0" w:type="auto"/>
        </w:trPr>
        <w:tc>
          <w:tcPr>
            <w:tcW w:w="0" w:type="auto"/>
            <w:gridSpan w:val="4"/>
            <w:tcBorders>
              <w:top w:val="single" w:sz="4" w:space="0" w:color="auto"/>
              <w:left w:val="nil"/>
              <w:bottom w:val="single" w:sz="4" w:space="0" w:color="auto"/>
              <w:right w:val="nil"/>
            </w:tcBorders>
            <w:shd w:val="clear" w:color="auto" w:fill="F2F2F2" w:themeFill="background1" w:themeFillShade="F2"/>
            <w:vAlign w:val="center"/>
          </w:tcPr>
          <w:p w14:paraId="13AADE5B" w14:textId="77777777" w:rsidR="00862B91" w:rsidRPr="009B6CAC" w:rsidRDefault="00862B91" w:rsidP="00862B91">
            <w:pPr>
              <w:spacing w:after="0" w:line="240" w:lineRule="auto"/>
              <w:jc w:val="both"/>
              <w:rPr>
                <w:rFonts w:ascii="Times New Roman" w:hAnsi="Times New Roman" w:cs="Times New Roman"/>
                <w:sz w:val="20"/>
                <w:szCs w:val="20"/>
              </w:rPr>
            </w:pPr>
            <w:r w:rsidRPr="009B6CAC">
              <w:rPr>
                <w:rFonts w:ascii="Times New Roman" w:hAnsi="Times New Roman" w:cs="Times New Roman"/>
                <w:sz w:val="20"/>
                <w:szCs w:val="20"/>
              </w:rPr>
              <w:t>Укупан број услуга</w:t>
            </w:r>
          </w:p>
        </w:tc>
        <w:tc>
          <w:tcPr>
            <w:tcW w:w="1725" w:type="dxa"/>
            <w:tcBorders>
              <w:top w:val="single" w:sz="4" w:space="0" w:color="auto"/>
              <w:left w:val="nil"/>
              <w:bottom w:val="single" w:sz="4" w:space="0" w:color="auto"/>
              <w:right w:val="nil"/>
            </w:tcBorders>
            <w:shd w:val="clear" w:color="auto" w:fill="F2F2F2" w:themeFill="background1" w:themeFillShade="F2"/>
            <w:vAlign w:val="center"/>
          </w:tcPr>
          <w:p w14:paraId="1D20F75E" w14:textId="77777777" w:rsidR="00862B91" w:rsidRPr="009B6CAC" w:rsidRDefault="00862B91" w:rsidP="00862B91">
            <w:pPr>
              <w:spacing w:after="0" w:line="240" w:lineRule="auto"/>
              <w:jc w:val="right"/>
              <w:rPr>
                <w:rFonts w:ascii="Times New Roman" w:hAnsi="Times New Roman" w:cs="Times New Roman"/>
                <w:sz w:val="20"/>
                <w:szCs w:val="20"/>
              </w:rPr>
            </w:pPr>
            <w:r w:rsidRPr="009B6CAC">
              <w:rPr>
                <w:rFonts w:ascii="Times New Roman" w:hAnsi="Times New Roman" w:cs="Times New Roman"/>
                <w:sz w:val="20"/>
                <w:szCs w:val="20"/>
              </w:rPr>
              <w:t>61.528</w:t>
            </w:r>
          </w:p>
        </w:tc>
      </w:tr>
    </w:tbl>
    <w:p w14:paraId="6D686EFB" w14:textId="77777777" w:rsidR="00862B91" w:rsidRDefault="00862B91" w:rsidP="00862B91">
      <w:pPr>
        <w:spacing w:after="0" w:line="240" w:lineRule="auto"/>
        <w:jc w:val="both"/>
        <w:rPr>
          <w:rFonts w:ascii="Times New Roman" w:hAnsi="Times New Roman" w:cs="Times New Roman"/>
          <w:i/>
          <w:sz w:val="20"/>
          <w:szCs w:val="20"/>
          <w:lang w:val="sr-Cyrl-RS"/>
        </w:rPr>
      </w:pPr>
      <w:r w:rsidRPr="00173649">
        <w:rPr>
          <w:rFonts w:ascii="Times New Roman" w:hAnsi="Times New Roman" w:cs="Times New Roman"/>
          <w:i/>
          <w:sz w:val="20"/>
          <w:szCs w:val="20"/>
          <w:lang w:val="sr-Cyrl-RS"/>
        </w:rPr>
        <w:t>*Проценат је рачунат у односу на укупан број жена за 2024. годину (пропорција броја услуга израчуната</w:t>
      </w:r>
      <w:r w:rsidRPr="009B6CAC">
        <w:rPr>
          <w:rFonts w:ascii="Times New Roman" w:hAnsi="Times New Roman" w:cs="Times New Roman"/>
          <w:i/>
          <w:sz w:val="20"/>
          <w:szCs w:val="20"/>
          <w:lang w:val="sr-Cyrl-RS"/>
        </w:rPr>
        <w:t xml:space="preserve"> као удео само за жене града Београда)</w:t>
      </w:r>
    </w:p>
    <w:p w14:paraId="5A769449" w14:textId="77777777" w:rsidR="00862B91" w:rsidRPr="009B6CAC" w:rsidRDefault="00862B91" w:rsidP="00862B91">
      <w:pPr>
        <w:spacing w:after="0" w:line="240" w:lineRule="auto"/>
        <w:jc w:val="both"/>
        <w:rPr>
          <w:rFonts w:ascii="Times New Roman" w:hAnsi="Times New Roman" w:cs="Times New Roman"/>
          <w:sz w:val="20"/>
          <w:szCs w:val="20"/>
          <w:lang w:val="sr-Cyrl-RS"/>
        </w:rPr>
      </w:pPr>
    </w:p>
    <w:p w14:paraId="12238D2A" w14:textId="77777777" w:rsidR="00862B91" w:rsidRPr="00862B91" w:rsidRDefault="00862B91" w:rsidP="00862B91">
      <w:pPr>
        <w:spacing w:after="150"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                        </w:t>
      </w:r>
      <w:r w:rsidRPr="00452777">
        <w:rPr>
          <w:rFonts w:ascii="Times New Roman" w:hAnsi="Times New Roman" w:cs="Times New Roman"/>
          <w:sz w:val="24"/>
          <w:szCs w:val="24"/>
          <w:lang w:val="sr-Cyrl-RS"/>
        </w:rPr>
        <w:t>Услуге првог читања ПАП теста планирају се са обухватом од 25% укупног броја жена града Београда циљне популације (узраста од 25 до 64 године живота) за 2024. годину</w:t>
      </w:r>
      <w:r>
        <w:rPr>
          <w:rFonts w:ascii="Times New Roman" w:hAnsi="Times New Roman" w:cs="Times New Roman"/>
          <w:sz w:val="24"/>
          <w:szCs w:val="24"/>
          <w:lang w:val="sr-Latn-RS"/>
        </w:rPr>
        <w:t xml:space="preserve"> </w:t>
      </w:r>
      <w:r w:rsidRPr="00452777">
        <w:rPr>
          <w:rFonts w:ascii="Times New Roman" w:hAnsi="Times New Roman" w:cs="Times New Roman"/>
          <w:sz w:val="24"/>
          <w:szCs w:val="24"/>
          <w:lang w:val="sr-Cyrl-RS"/>
        </w:rPr>
        <w:t xml:space="preserve">на секундарном нивоу здравствене заштите (што је око 7% услуга од укупног броја жена у Републици Србији за 2024. годину). Планирање за ову услугу на терцијарном нивоу здравствене заштите одвија се према Уредби о плану мреже здравствених установа (у делу који се односи на оснивање цитолабораторија). Следствено, услуга </w:t>
      </w:r>
      <w:r>
        <w:rPr>
          <w:rFonts w:ascii="Times New Roman" w:hAnsi="Times New Roman" w:cs="Times New Roman"/>
          <w:sz w:val="24"/>
          <w:szCs w:val="24"/>
          <w:lang w:val="sr-Cyrl-RS"/>
        </w:rPr>
        <w:t>с</w:t>
      </w:r>
      <w:r w:rsidRPr="00452777">
        <w:rPr>
          <w:rFonts w:ascii="Times New Roman" w:hAnsi="Times New Roman" w:cs="Times New Roman"/>
          <w:sz w:val="24"/>
          <w:szCs w:val="24"/>
          <w:lang w:val="sr-Cyrl-RS"/>
        </w:rPr>
        <w:t xml:space="preserve">упервизијско тумачење ПАП налаза у организованом скринингу карцинома грлића материце планира се у обухвату од 20% од планираних услуга првог читања за жене на територији града Београда што је око 1,3% услуга од укупног броја жена у Републици Србији за 2024. годину. Услуге </w:t>
      </w:r>
      <w:r>
        <w:rPr>
          <w:rFonts w:ascii="Times New Roman" w:hAnsi="Times New Roman" w:cs="Times New Roman"/>
          <w:sz w:val="24"/>
          <w:szCs w:val="24"/>
          <w:lang w:val="sr-Cyrl-RS"/>
        </w:rPr>
        <w:t>ц</w:t>
      </w:r>
      <w:r w:rsidRPr="00452777">
        <w:rPr>
          <w:rFonts w:ascii="Times New Roman" w:hAnsi="Times New Roman" w:cs="Times New Roman"/>
          <w:sz w:val="24"/>
          <w:szCs w:val="24"/>
          <w:lang w:val="sr-Cyrl-RS"/>
        </w:rPr>
        <w:t xml:space="preserve">иљана биопсија или ендоцервикална киретажа, </w:t>
      </w:r>
      <w:r>
        <w:rPr>
          <w:rFonts w:ascii="Times New Roman" w:hAnsi="Times New Roman" w:cs="Times New Roman"/>
          <w:sz w:val="24"/>
          <w:szCs w:val="24"/>
          <w:lang w:val="sr-Cyrl-RS"/>
        </w:rPr>
        <w:t>к</w:t>
      </w:r>
      <w:r w:rsidRPr="00452777">
        <w:rPr>
          <w:rFonts w:ascii="Times New Roman" w:hAnsi="Times New Roman" w:cs="Times New Roman"/>
          <w:sz w:val="24"/>
          <w:szCs w:val="24"/>
          <w:lang w:val="sr-Cyrl-RS"/>
        </w:rPr>
        <w:t xml:space="preserve">онусна биопсија ласером, </w:t>
      </w:r>
      <w:r>
        <w:rPr>
          <w:rFonts w:ascii="Times New Roman" w:hAnsi="Times New Roman" w:cs="Times New Roman"/>
          <w:sz w:val="24"/>
          <w:szCs w:val="24"/>
          <w:lang w:val="sr-Cyrl-RS"/>
        </w:rPr>
        <w:t>п</w:t>
      </w:r>
      <w:r w:rsidRPr="00452777">
        <w:rPr>
          <w:rFonts w:ascii="Times New Roman" w:hAnsi="Times New Roman" w:cs="Times New Roman"/>
          <w:sz w:val="24"/>
          <w:szCs w:val="24"/>
          <w:lang w:val="sr-Cyrl-RS"/>
        </w:rPr>
        <w:t>реглед дела цервикса добијеног методом „омчице</w:t>
      </w:r>
      <w:r>
        <w:rPr>
          <w:rFonts w:ascii="Times New Roman" w:hAnsi="Times New Roman" w:cs="Times New Roman"/>
          <w:sz w:val="24"/>
          <w:szCs w:val="24"/>
          <w:lang w:val="sr-Cyrl-RS"/>
        </w:rPr>
        <w:t>”</w:t>
      </w:r>
      <w:r w:rsidRPr="00452777">
        <w:rPr>
          <w:rFonts w:ascii="Times New Roman" w:hAnsi="Times New Roman" w:cs="Times New Roman"/>
          <w:sz w:val="24"/>
          <w:szCs w:val="24"/>
          <w:lang w:val="sr-Cyrl-RS"/>
        </w:rPr>
        <w:t xml:space="preserve"> и </w:t>
      </w:r>
      <w:r>
        <w:rPr>
          <w:rFonts w:ascii="Times New Roman" w:hAnsi="Times New Roman" w:cs="Times New Roman"/>
          <w:sz w:val="24"/>
          <w:szCs w:val="24"/>
          <w:lang w:val="sr-Cyrl-RS"/>
        </w:rPr>
        <w:t>п</w:t>
      </w:r>
      <w:r w:rsidRPr="00452777">
        <w:rPr>
          <w:rFonts w:ascii="Times New Roman" w:hAnsi="Times New Roman" w:cs="Times New Roman"/>
          <w:sz w:val="24"/>
          <w:szCs w:val="24"/>
          <w:lang w:val="sr-Cyrl-RS"/>
        </w:rPr>
        <w:t>реглед конизата цервикса планирају се у обухвату од 0,5% циљне популације жена за годину дана.</w:t>
      </w:r>
    </w:p>
    <w:p w14:paraId="78EB3329" w14:textId="77777777" w:rsidR="00862B91" w:rsidRPr="002C623C" w:rsidRDefault="00862B91" w:rsidP="00862B91">
      <w:pPr>
        <w:spacing w:after="120" w:line="360" w:lineRule="auto"/>
        <w:jc w:val="both"/>
        <w:rPr>
          <w:rFonts w:ascii="Times New Roman" w:hAnsi="Times New Roman" w:cs="Times New Roman"/>
          <w:sz w:val="24"/>
          <w:szCs w:val="24"/>
        </w:rPr>
      </w:pPr>
      <w:r w:rsidRPr="002C623C">
        <w:rPr>
          <w:rFonts w:ascii="Times New Roman" w:hAnsi="Times New Roman" w:cs="Times New Roman"/>
          <w:sz w:val="24"/>
          <w:szCs w:val="24"/>
        </w:rPr>
        <w:t>4.</w:t>
      </w:r>
      <w:r w:rsidRPr="002C623C">
        <w:rPr>
          <w:rFonts w:ascii="Times New Roman" w:hAnsi="Times New Roman" w:cs="Times New Roman"/>
          <w:sz w:val="24"/>
          <w:szCs w:val="24"/>
          <w:lang w:val="sr-Cyrl-RS"/>
        </w:rPr>
        <w:t>3</w:t>
      </w:r>
      <w:r w:rsidRPr="002C623C">
        <w:rPr>
          <w:rFonts w:ascii="Times New Roman" w:hAnsi="Times New Roman" w:cs="Times New Roman"/>
          <w:sz w:val="24"/>
          <w:szCs w:val="24"/>
        </w:rPr>
        <w:t>.3. Скрининг колоректалног карцинома</w:t>
      </w:r>
    </w:p>
    <w:p w14:paraId="7216A0DB" w14:textId="77777777" w:rsidR="00862B91" w:rsidRPr="00452777"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52777">
        <w:rPr>
          <w:rFonts w:ascii="Times New Roman" w:hAnsi="Times New Roman" w:cs="Times New Roman"/>
          <w:sz w:val="24"/>
          <w:szCs w:val="24"/>
          <w:lang w:val="sr-Cyrl-RS"/>
        </w:rPr>
        <w:t xml:space="preserve">Према подацима Републичког завода за статистику </w:t>
      </w:r>
      <w:r w:rsidRPr="00452777">
        <w:rPr>
          <w:rFonts w:ascii="Times New Roman" w:hAnsi="Times New Roman" w:cs="Times New Roman"/>
          <w:sz w:val="24"/>
          <w:szCs w:val="24"/>
          <w:lang w:val="sr-Latn-RS"/>
        </w:rPr>
        <w:t>(</w:t>
      </w:r>
      <w:r w:rsidRPr="00452777">
        <w:rPr>
          <w:rFonts w:ascii="Times New Roman" w:hAnsi="Times New Roman" w:cs="Times New Roman"/>
          <w:sz w:val="24"/>
          <w:szCs w:val="24"/>
          <w:lang w:val="sr-Cyrl-RS"/>
        </w:rPr>
        <w:t xml:space="preserve">Процена становништва средином 2022. године) у Србији има 2.313.373 особа оба пола узраста 50-74 године, а за 2024. годину број особа циљне популације износи 1.156.687 (половина од укупног броја особа оба пола наведене циљне популације у Републици Србији). Према </w:t>
      </w:r>
      <w:r w:rsidRPr="00452777">
        <w:rPr>
          <w:rFonts w:ascii="Times New Roman" w:hAnsi="Times New Roman" w:cs="Times New Roman"/>
          <w:sz w:val="24"/>
          <w:szCs w:val="24"/>
        </w:rPr>
        <w:t>реализацији</w:t>
      </w:r>
      <w:r w:rsidRPr="00452777">
        <w:rPr>
          <w:rFonts w:ascii="Times New Roman" w:hAnsi="Times New Roman" w:cs="Times New Roman"/>
          <w:sz w:val="24"/>
          <w:szCs w:val="24"/>
          <w:lang w:val="sr-Cyrl-RS"/>
        </w:rPr>
        <w:t xml:space="preserve"> која је праћена према последњим подацима из установа (фактурисана раеализација и извештаји из скрининга) п</w:t>
      </w:r>
      <w:r w:rsidRPr="00452777">
        <w:rPr>
          <w:rFonts w:ascii="Times New Roman" w:hAnsi="Times New Roman" w:cs="Times New Roman"/>
          <w:sz w:val="24"/>
          <w:szCs w:val="24"/>
        </w:rPr>
        <w:t xml:space="preserve">ланиран је обухват </w:t>
      </w:r>
      <w:r w:rsidRPr="00452777">
        <w:rPr>
          <w:rFonts w:ascii="Times New Roman" w:hAnsi="Times New Roman" w:cs="Times New Roman"/>
          <w:sz w:val="24"/>
          <w:szCs w:val="24"/>
          <w:lang w:val="sr-Cyrl-RS"/>
        </w:rPr>
        <w:t>ФОБ</w:t>
      </w:r>
      <w:r w:rsidRPr="00452777">
        <w:rPr>
          <w:rFonts w:ascii="Times New Roman" w:hAnsi="Times New Roman" w:cs="Times New Roman"/>
          <w:sz w:val="24"/>
          <w:szCs w:val="24"/>
        </w:rPr>
        <w:t xml:space="preserve"> тестом од 462.675</w:t>
      </w:r>
      <w:r w:rsidRPr="00452777">
        <w:rPr>
          <w:rFonts w:ascii="Times New Roman" w:hAnsi="Times New Roman" w:cs="Times New Roman"/>
          <w:sz w:val="24"/>
          <w:szCs w:val="24"/>
          <w:lang w:val="sr-Cyrl-RS"/>
        </w:rPr>
        <w:t xml:space="preserve"> особа оба пола</w:t>
      </w:r>
      <w:r w:rsidRPr="00452777">
        <w:rPr>
          <w:rFonts w:ascii="Times New Roman" w:hAnsi="Times New Roman" w:cs="Times New Roman"/>
          <w:sz w:val="24"/>
          <w:szCs w:val="24"/>
        </w:rPr>
        <w:t xml:space="preserve"> циљне популације узраста од </w:t>
      </w:r>
      <w:r w:rsidRPr="00452777">
        <w:rPr>
          <w:rFonts w:ascii="Times New Roman" w:hAnsi="Times New Roman" w:cs="Times New Roman"/>
          <w:sz w:val="24"/>
          <w:szCs w:val="24"/>
          <w:lang w:val="sr-Cyrl-RS"/>
        </w:rPr>
        <w:t>50</w:t>
      </w:r>
      <w:r w:rsidRPr="00452777">
        <w:rPr>
          <w:rFonts w:ascii="Times New Roman" w:hAnsi="Times New Roman" w:cs="Times New Roman"/>
          <w:sz w:val="24"/>
          <w:szCs w:val="24"/>
        </w:rPr>
        <w:t xml:space="preserve"> до </w:t>
      </w:r>
      <w:r w:rsidRPr="00452777">
        <w:rPr>
          <w:rFonts w:ascii="Times New Roman" w:hAnsi="Times New Roman" w:cs="Times New Roman"/>
          <w:sz w:val="24"/>
          <w:szCs w:val="24"/>
          <w:lang w:val="sr-Cyrl-RS"/>
        </w:rPr>
        <w:t>7</w:t>
      </w:r>
      <w:r w:rsidRPr="00452777">
        <w:rPr>
          <w:rFonts w:ascii="Times New Roman" w:hAnsi="Times New Roman" w:cs="Times New Roman"/>
          <w:sz w:val="24"/>
          <w:szCs w:val="24"/>
        </w:rPr>
        <w:t>4 године живота</w:t>
      </w:r>
      <w:r w:rsidRPr="00452777">
        <w:rPr>
          <w:rFonts w:ascii="Times New Roman" w:hAnsi="Times New Roman" w:cs="Times New Roman"/>
          <w:sz w:val="24"/>
          <w:szCs w:val="24"/>
          <w:lang w:val="sr-Cyrl-RS"/>
        </w:rPr>
        <w:t xml:space="preserve"> у оквиру </w:t>
      </w:r>
      <w:r w:rsidRPr="00452777">
        <w:rPr>
          <w:rFonts w:ascii="Times New Roman" w:hAnsi="Times New Roman" w:cs="Times New Roman"/>
          <w:sz w:val="24"/>
          <w:szCs w:val="24"/>
        </w:rPr>
        <w:t xml:space="preserve">Националног програма организованог скрининга </w:t>
      </w:r>
      <w:r w:rsidRPr="00452777">
        <w:rPr>
          <w:rFonts w:ascii="Times New Roman" w:hAnsi="Times New Roman" w:cs="Times New Roman"/>
          <w:sz w:val="24"/>
          <w:szCs w:val="24"/>
          <w:lang w:val="sr-Cyrl-RS"/>
        </w:rPr>
        <w:t xml:space="preserve">колоректалног </w:t>
      </w:r>
      <w:r w:rsidRPr="00452777">
        <w:rPr>
          <w:rFonts w:ascii="Times New Roman" w:hAnsi="Times New Roman" w:cs="Times New Roman"/>
          <w:sz w:val="24"/>
          <w:szCs w:val="24"/>
        </w:rPr>
        <w:t>карцинома у 202</w:t>
      </w:r>
      <w:r w:rsidRPr="00452777">
        <w:rPr>
          <w:rFonts w:ascii="Times New Roman" w:hAnsi="Times New Roman" w:cs="Times New Roman"/>
          <w:sz w:val="24"/>
          <w:szCs w:val="24"/>
          <w:lang w:val="sr-Cyrl-RS"/>
        </w:rPr>
        <w:t>4</w:t>
      </w:r>
      <w:r w:rsidRPr="00452777">
        <w:rPr>
          <w:rFonts w:ascii="Times New Roman" w:hAnsi="Times New Roman" w:cs="Times New Roman"/>
          <w:sz w:val="24"/>
          <w:szCs w:val="24"/>
        </w:rPr>
        <w:t>. години</w:t>
      </w:r>
      <w:r w:rsidRPr="00452777">
        <w:rPr>
          <w:rFonts w:ascii="Times New Roman" w:hAnsi="Times New Roman" w:cs="Times New Roman"/>
          <w:sz w:val="24"/>
          <w:szCs w:val="24"/>
          <w:lang w:val="sr-Cyrl-RS"/>
        </w:rPr>
        <w:t xml:space="preserve">. </w:t>
      </w:r>
      <w:r w:rsidRPr="00452777">
        <w:rPr>
          <w:rFonts w:ascii="Times New Roman" w:hAnsi="Times New Roman" w:cs="Times New Roman"/>
          <w:sz w:val="24"/>
          <w:szCs w:val="24"/>
        </w:rPr>
        <w:t>Скрининг прегледи се обављају применом имунохемијског ФОБ теста (</w:t>
      </w:r>
      <w:r w:rsidRPr="003F7CC7">
        <w:rPr>
          <w:rFonts w:ascii="Times New Roman" w:hAnsi="Times New Roman" w:cs="Times New Roman"/>
          <w:i/>
          <w:sz w:val="24"/>
          <w:szCs w:val="24"/>
        </w:rPr>
        <w:t>iFOBt</w:t>
      </w:r>
      <w:r w:rsidRPr="00452777">
        <w:rPr>
          <w:rFonts w:ascii="Times New Roman" w:hAnsi="Times New Roman" w:cs="Times New Roman"/>
          <w:sz w:val="24"/>
          <w:szCs w:val="24"/>
        </w:rPr>
        <w:t xml:space="preserve">). Организовани скрининг </w:t>
      </w:r>
      <w:r w:rsidRPr="00452777">
        <w:rPr>
          <w:rFonts w:ascii="Times New Roman" w:hAnsi="Times New Roman" w:cs="Times New Roman"/>
          <w:sz w:val="24"/>
          <w:szCs w:val="24"/>
        </w:rPr>
        <w:lastRenderedPageBreak/>
        <w:t>колоректалног карцинома спроводи се у домовима здравља (служба за заштиту здравља одраслог становништва</w:t>
      </w:r>
      <w:r w:rsidRPr="00452777">
        <w:rPr>
          <w:rFonts w:ascii="Times New Roman" w:hAnsi="Times New Roman" w:cs="Times New Roman"/>
          <w:sz w:val="24"/>
          <w:szCs w:val="24"/>
          <w:lang w:val="sr-Cyrl-RS"/>
        </w:rPr>
        <w:t>,</w:t>
      </w:r>
      <w:r w:rsidRPr="00452777">
        <w:rPr>
          <w:rFonts w:ascii="Times New Roman" w:hAnsi="Times New Roman" w:cs="Times New Roman"/>
          <w:sz w:val="24"/>
          <w:szCs w:val="24"/>
        </w:rPr>
        <w:t xml:space="preserve"> превентивни центар и лабораторија).</w:t>
      </w:r>
    </w:p>
    <w:p w14:paraId="6925E03A" w14:textId="77777777" w:rsidR="00862B91" w:rsidRDefault="00862B91" w:rsidP="00862B91">
      <w:pPr>
        <w:spacing w:after="150" w:line="360"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sidRPr="00452777">
        <w:rPr>
          <w:rFonts w:ascii="Times New Roman" w:hAnsi="Times New Roman" w:cs="Times New Roman"/>
          <w:sz w:val="24"/>
          <w:szCs w:val="24"/>
        </w:rPr>
        <w:t xml:space="preserve">На примарном нивоу здравствене заштите (Табела 14. – План услуга за примарни ниво здравствене заштите у организованом скринингу </w:t>
      </w:r>
      <w:r w:rsidRPr="00452777">
        <w:rPr>
          <w:rFonts w:ascii="Times New Roman" w:hAnsi="Times New Roman" w:cs="Times New Roman"/>
          <w:sz w:val="24"/>
          <w:szCs w:val="24"/>
          <w:lang w:val="sr-Cyrl-RS"/>
        </w:rPr>
        <w:t xml:space="preserve">колоректалног </w:t>
      </w:r>
      <w:r w:rsidRPr="00452777">
        <w:rPr>
          <w:rFonts w:ascii="Times New Roman" w:hAnsi="Times New Roman" w:cs="Times New Roman"/>
          <w:sz w:val="24"/>
          <w:szCs w:val="24"/>
        </w:rPr>
        <w:t xml:space="preserve">карцинома за 2024. годину) планирају се услуге: позивања </w:t>
      </w:r>
      <w:r w:rsidRPr="00452777">
        <w:rPr>
          <w:rFonts w:ascii="Times New Roman" w:hAnsi="Times New Roman" w:cs="Times New Roman"/>
          <w:sz w:val="24"/>
          <w:szCs w:val="24"/>
          <w:lang w:val="sr-Cyrl-RS"/>
        </w:rPr>
        <w:t xml:space="preserve">особа </w:t>
      </w:r>
      <w:r w:rsidRPr="00452777">
        <w:rPr>
          <w:rFonts w:ascii="Times New Roman" w:hAnsi="Times New Roman" w:cs="Times New Roman"/>
          <w:sz w:val="24"/>
          <w:szCs w:val="24"/>
        </w:rPr>
        <w:t>циљне популације</w:t>
      </w:r>
      <w:r w:rsidRPr="00452777">
        <w:rPr>
          <w:rFonts w:ascii="Times New Roman" w:hAnsi="Times New Roman" w:cs="Times New Roman"/>
          <w:sz w:val="24"/>
          <w:szCs w:val="24"/>
          <w:lang w:val="sr-Cyrl-RS"/>
        </w:rPr>
        <w:t>,</w:t>
      </w:r>
      <w:r w:rsidRPr="00452777">
        <w:rPr>
          <w:rFonts w:ascii="Times New Roman" w:hAnsi="Times New Roman" w:cs="Times New Roman"/>
          <w:sz w:val="24"/>
          <w:szCs w:val="24"/>
        </w:rPr>
        <w:t xml:space="preserve"> </w:t>
      </w:r>
      <w:r w:rsidRPr="00452777">
        <w:rPr>
          <w:rFonts w:ascii="Times New Roman" w:hAnsi="Times New Roman" w:cs="Times New Roman"/>
          <w:sz w:val="24"/>
          <w:szCs w:val="24"/>
          <w:lang w:val="sr-Cyrl-RS"/>
        </w:rPr>
        <w:t>ск</w:t>
      </w:r>
      <w:r w:rsidRPr="00452777">
        <w:rPr>
          <w:rFonts w:ascii="Times New Roman" w:hAnsi="Times New Roman" w:cs="Times New Roman"/>
          <w:sz w:val="24"/>
          <w:szCs w:val="24"/>
        </w:rPr>
        <w:t>рининг рано откривање рака дебелог црева</w:t>
      </w:r>
      <w:r w:rsidRPr="00452777">
        <w:rPr>
          <w:rFonts w:ascii="Times New Roman" w:hAnsi="Times New Roman" w:cs="Times New Roman"/>
          <w:sz w:val="24"/>
          <w:szCs w:val="24"/>
          <w:lang w:val="sr-Cyrl-RS"/>
        </w:rPr>
        <w:t xml:space="preserve"> (за пријем учесника у скрининг и упућивање на тестирање) и </w:t>
      </w:r>
      <w:r>
        <w:rPr>
          <w:rFonts w:ascii="Times New Roman" w:hAnsi="Times New Roman" w:cs="Times New Roman"/>
          <w:sz w:val="24"/>
          <w:szCs w:val="24"/>
          <w:lang w:val="sr-Cyrl-RS"/>
        </w:rPr>
        <w:t>х</w:t>
      </w:r>
      <w:r w:rsidRPr="00452777">
        <w:rPr>
          <w:rFonts w:ascii="Times New Roman" w:hAnsi="Times New Roman" w:cs="Times New Roman"/>
          <w:sz w:val="24"/>
          <w:szCs w:val="24"/>
        </w:rPr>
        <w:t>емоглобин (крв)/фецес-имунохемијски</w:t>
      </w:r>
      <w:r w:rsidRPr="00452777">
        <w:rPr>
          <w:rFonts w:ascii="Times New Roman" w:hAnsi="Times New Roman" w:cs="Times New Roman"/>
          <w:sz w:val="24"/>
          <w:szCs w:val="24"/>
          <w:lang w:val="sr-Cyrl-RS"/>
        </w:rPr>
        <w:t xml:space="preserve"> тест. </w:t>
      </w:r>
      <w:r w:rsidRPr="00452777">
        <w:rPr>
          <w:rFonts w:ascii="Times New Roman" w:hAnsi="Times New Roman" w:cs="Times New Roman"/>
          <w:sz w:val="24"/>
          <w:szCs w:val="24"/>
        </w:rPr>
        <w:t xml:space="preserve">Услуге су описане у </w:t>
      </w:r>
      <w:r w:rsidRPr="00452777">
        <w:rPr>
          <w:rFonts w:ascii="Times New Roman" w:hAnsi="Times New Roman" w:cs="Times New Roman"/>
          <w:sz w:val="24"/>
          <w:szCs w:val="24"/>
          <w:lang w:val="sr-Cyrl-RS"/>
        </w:rPr>
        <w:t xml:space="preserve">важећем </w:t>
      </w:r>
      <w:r w:rsidRPr="00452777">
        <w:rPr>
          <w:rFonts w:ascii="Times New Roman" w:hAnsi="Times New Roman" w:cs="Times New Roman"/>
          <w:sz w:val="24"/>
          <w:szCs w:val="24"/>
        </w:rPr>
        <w:t>Правилнику о номенклатури здравствених услуга на примарном нивоу здравствене заштите.</w:t>
      </w:r>
    </w:p>
    <w:p w14:paraId="6D17F5D9" w14:textId="77777777" w:rsidR="00862B91" w:rsidRDefault="00862B91" w:rsidP="00862B91">
      <w:pPr>
        <w:spacing w:after="150" w:line="240" w:lineRule="auto"/>
        <w:jc w:val="both"/>
        <w:rPr>
          <w:rFonts w:ascii="Times New Roman" w:hAnsi="Times New Roman" w:cs="Times New Roman"/>
          <w:sz w:val="24"/>
          <w:szCs w:val="24"/>
        </w:rPr>
      </w:pPr>
      <w:r w:rsidRPr="00452777">
        <w:rPr>
          <w:rFonts w:ascii="Times New Roman" w:hAnsi="Times New Roman" w:cs="Times New Roman"/>
          <w:sz w:val="24"/>
          <w:szCs w:val="24"/>
        </w:rPr>
        <w:t>Табела 1</w:t>
      </w:r>
      <w:r w:rsidRPr="00452777">
        <w:rPr>
          <w:rFonts w:ascii="Times New Roman" w:hAnsi="Times New Roman" w:cs="Times New Roman"/>
          <w:sz w:val="24"/>
          <w:szCs w:val="24"/>
          <w:lang w:val="sr-Cyrl-RS"/>
        </w:rPr>
        <w:t>4</w:t>
      </w:r>
      <w:r w:rsidRPr="00452777">
        <w:rPr>
          <w:rFonts w:ascii="Times New Roman" w:hAnsi="Times New Roman" w:cs="Times New Roman"/>
          <w:sz w:val="24"/>
          <w:szCs w:val="24"/>
        </w:rPr>
        <w:t>. План услуга за примарни ниво здравствене заштите у организованом скринингу колоректалног карцинома за 202</w:t>
      </w:r>
      <w:r w:rsidRPr="00452777">
        <w:rPr>
          <w:rFonts w:ascii="Times New Roman" w:hAnsi="Times New Roman" w:cs="Times New Roman"/>
          <w:sz w:val="24"/>
          <w:szCs w:val="24"/>
          <w:lang w:val="sr-Cyrl-RS"/>
        </w:rPr>
        <w:t>4</w:t>
      </w:r>
      <w:r w:rsidRPr="00452777">
        <w:rPr>
          <w:rFonts w:ascii="Times New Roman" w:hAnsi="Times New Roman" w:cs="Times New Roman"/>
          <w:sz w:val="24"/>
          <w:szCs w:val="24"/>
        </w:rPr>
        <w:t>. годину</w:t>
      </w:r>
    </w:p>
    <w:tbl>
      <w:tblPr>
        <w:tblStyle w:val="TableGrid"/>
        <w:tblW w:w="4994" w:type="pct"/>
        <w:tblBorders>
          <w:top w:val="single" w:sz="4"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1869"/>
        <w:gridCol w:w="1870"/>
        <w:gridCol w:w="1870"/>
        <w:gridCol w:w="1870"/>
        <w:gridCol w:w="1870"/>
      </w:tblGrid>
      <w:tr w:rsidR="00862B91" w14:paraId="2AE8DF8D" w14:textId="77777777" w:rsidTr="00862B91">
        <w:tc>
          <w:tcPr>
            <w:tcW w:w="1000" w:type="pct"/>
            <w:vAlign w:val="center"/>
          </w:tcPr>
          <w:p w14:paraId="4B3F6B6F" w14:textId="77777777" w:rsidR="00862B91" w:rsidRPr="00F21D75" w:rsidRDefault="00862B91" w:rsidP="00862B91">
            <w:pPr>
              <w:jc w:val="center"/>
              <w:rPr>
                <w:rFonts w:ascii="Times New Roman" w:hAnsi="Times New Roman" w:cs="Times New Roman"/>
                <w:b/>
                <w:sz w:val="20"/>
                <w:szCs w:val="20"/>
                <w:lang w:val="sr-Cyrl-RS"/>
              </w:rPr>
            </w:pPr>
            <w:r w:rsidRPr="00F21D75">
              <w:rPr>
                <w:rFonts w:ascii="Times New Roman" w:hAnsi="Times New Roman" w:cs="Times New Roman"/>
                <w:b/>
                <w:sz w:val="20"/>
                <w:szCs w:val="20"/>
                <w:lang w:val="sr-Cyrl-RS"/>
              </w:rPr>
              <w:t>Популациона група</w:t>
            </w:r>
          </w:p>
        </w:tc>
        <w:tc>
          <w:tcPr>
            <w:tcW w:w="1000" w:type="pct"/>
            <w:vAlign w:val="center"/>
          </w:tcPr>
          <w:p w14:paraId="5B0966DA" w14:textId="77777777" w:rsidR="00862B91" w:rsidRPr="00F21D75" w:rsidRDefault="00862B91" w:rsidP="00862B91">
            <w:pPr>
              <w:jc w:val="center"/>
              <w:rPr>
                <w:rFonts w:ascii="Times New Roman" w:hAnsi="Times New Roman" w:cs="Times New Roman"/>
                <w:b/>
                <w:sz w:val="20"/>
                <w:szCs w:val="20"/>
                <w:lang w:val="sr-Cyrl-RS"/>
              </w:rPr>
            </w:pPr>
            <w:r w:rsidRPr="00F21D75">
              <w:rPr>
                <w:rFonts w:ascii="Times New Roman" w:hAnsi="Times New Roman" w:cs="Times New Roman"/>
                <w:b/>
                <w:sz w:val="20"/>
                <w:szCs w:val="20"/>
                <w:lang w:val="sr-Cyrl-RS"/>
              </w:rPr>
              <w:t>Циљна популација за 2024. годину</w:t>
            </w:r>
          </w:p>
        </w:tc>
        <w:tc>
          <w:tcPr>
            <w:tcW w:w="1000" w:type="pct"/>
            <w:vAlign w:val="center"/>
          </w:tcPr>
          <w:p w14:paraId="12BB97C2" w14:textId="77777777" w:rsidR="00862B91" w:rsidRPr="00F21D75" w:rsidRDefault="00862B91" w:rsidP="00862B91">
            <w:pPr>
              <w:jc w:val="center"/>
              <w:rPr>
                <w:rFonts w:ascii="Times New Roman" w:hAnsi="Times New Roman" w:cs="Times New Roman"/>
                <w:b/>
                <w:sz w:val="20"/>
                <w:szCs w:val="20"/>
                <w:lang w:val="sr-Cyrl-RS"/>
              </w:rPr>
            </w:pPr>
            <w:r w:rsidRPr="00F21D75">
              <w:rPr>
                <w:rFonts w:ascii="Times New Roman" w:hAnsi="Times New Roman" w:cs="Times New Roman"/>
                <w:b/>
                <w:sz w:val="20"/>
                <w:szCs w:val="20"/>
                <w:lang w:val="sr-Cyrl-RS"/>
              </w:rPr>
              <w:t>Услуге према општем акту о садржају и обиму права</w:t>
            </w:r>
          </w:p>
        </w:tc>
        <w:tc>
          <w:tcPr>
            <w:tcW w:w="1000" w:type="pct"/>
            <w:vAlign w:val="center"/>
          </w:tcPr>
          <w:p w14:paraId="41B9A9CB" w14:textId="77777777" w:rsidR="00862B91" w:rsidRPr="00F21D75" w:rsidRDefault="00862B91" w:rsidP="00862B91">
            <w:pPr>
              <w:jc w:val="center"/>
              <w:rPr>
                <w:rFonts w:ascii="Times New Roman" w:hAnsi="Times New Roman" w:cs="Times New Roman"/>
                <w:b/>
                <w:sz w:val="20"/>
                <w:szCs w:val="20"/>
                <w:lang w:val="sr-Cyrl-RS"/>
              </w:rPr>
            </w:pPr>
            <w:r w:rsidRPr="00F21D75">
              <w:rPr>
                <w:rFonts w:ascii="Times New Roman" w:hAnsi="Times New Roman" w:cs="Times New Roman"/>
                <w:b/>
                <w:sz w:val="20"/>
                <w:szCs w:val="20"/>
                <w:lang w:val="sr-Cyrl-RS"/>
              </w:rPr>
              <w:t>Циљ: планирани обухват</w:t>
            </w:r>
          </w:p>
        </w:tc>
        <w:tc>
          <w:tcPr>
            <w:tcW w:w="1000" w:type="pct"/>
            <w:vAlign w:val="center"/>
          </w:tcPr>
          <w:p w14:paraId="0AB3B30E" w14:textId="77777777" w:rsidR="00862B91" w:rsidRPr="00F21D75" w:rsidRDefault="00862B91" w:rsidP="00862B91">
            <w:pPr>
              <w:jc w:val="center"/>
              <w:rPr>
                <w:rFonts w:ascii="Times New Roman" w:hAnsi="Times New Roman" w:cs="Times New Roman"/>
                <w:b/>
                <w:sz w:val="20"/>
                <w:szCs w:val="20"/>
                <w:lang w:val="sr-Cyrl-RS"/>
              </w:rPr>
            </w:pPr>
            <w:r w:rsidRPr="00F21D75">
              <w:rPr>
                <w:rFonts w:ascii="Times New Roman" w:hAnsi="Times New Roman" w:cs="Times New Roman"/>
                <w:b/>
                <w:sz w:val="20"/>
                <w:szCs w:val="20"/>
                <w:lang w:val="sr-Cyrl-RS"/>
              </w:rPr>
              <w:t>Планирани укупан број услуга</w:t>
            </w:r>
          </w:p>
        </w:tc>
      </w:tr>
      <w:tr w:rsidR="00862B91" w14:paraId="1F3CCA06" w14:textId="77777777" w:rsidTr="00862B91">
        <w:tc>
          <w:tcPr>
            <w:tcW w:w="1000" w:type="pct"/>
            <w:vMerge w:val="restart"/>
            <w:vAlign w:val="center"/>
          </w:tcPr>
          <w:p w14:paraId="42D4F84B" w14:textId="77777777" w:rsidR="00862B91" w:rsidRPr="00F21D75" w:rsidRDefault="00862B91" w:rsidP="00862B91">
            <w:pPr>
              <w:rPr>
                <w:rFonts w:ascii="Times New Roman" w:hAnsi="Times New Roman" w:cs="Times New Roman"/>
                <w:sz w:val="20"/>
                <w:szCs w:val="20"/>
                <w:lang w:val="sr-Cyrl-RS"/>
              </w:rPr>
            </w:pPr>
            <w:r>
              <w:rPr>
                <w:rFonts w:ascii="Times New Roman" w:hAnsi="Times New Roman" w:cs="Times New Roman"/>
                <w:sz w:val="20"/>
                <w:szCs w:val="20"/>
                <w:lang w:val="sr-Cyrl-RS"/>
              </w:rPr>
              <w:t>Особе оба пола од 50 до 74 године живота</w:t>
            </w:r>
          </w:p>
        </w:tc>
        <w:tc>
          <w:tcPr>
            <w:tcW w:w="1000" w:type="pct"/>
            <w:vMerge w:val="restart"/>
            <w:vAlign w:val="center"/>
          </w:tcPr>
          <w:p w14:paraId="7F462770" w14:textId="77777777" w:rsidR="00862B91" w:rsidRPr="00F21D75" w:rsidRDefault="00862B91" w:rsidP="00862B91">
            <w:pPr>
              <w:jc w:val="right"/>
              <w:rPr>
                <w:rFonts w:ascii="Times New Roman" w:hAnsi="Times New Roman" w:cs="Times New Roman"/>
                <w:sz w:val="20"/>
                <w:szCs w:val="20"/>
                <w:lang w:val="sr-Cyrl-RS"/>
              </w:rPr>
            </w:pPr>
            <w:r>
              <w:rPr>
                <w:rFonts w:ascii="Times New Roman" w:hAnsi="Times New Roman" w:cs="Times New Roman"/>
                <w:sz w:val="20"/>
                <w:szCs w:val="20"/>
                <w:lang w:val="sr-Cyrl-RS"/>
              </w:rPr>
              <w:t>1.156.687</w:t>
            </w:r>
          </w:p>
        </w:tc>
        <w:tc>
          <w:tcPr>
            <w:tcW w:w="1000" w:type="pct"/>
            <w:vAlign w:val="center"/>
          </w:tcPr>
          <w:p w14:paraId="4163FDDB" w14:textId="77777777" w:rsidR="00862B91" w:rsidRPr="00F21D75" w:rsidRDefault="00862B91" w:rsidP="00862B91">
            <w:pPr>
              <w:rPr>
                <w:rFonts w:ascii="Times New Roman" w:hAnsi="Times New Roman" w:cs="Times New Roman"/>
                <w:sz w:val="20"/>
                <w:szCs w:val="20"/>
                <w:lang w:val="sr-Cyrl-RS"/>
              </w:rPr>
            </w:pPr>
            <w:r>
              <w:rPr>
                <w:rFonts w:ascii="Times New Roman" w:hAnsi="Times New Roman" w:cs="Times New Roman"/>
                <w:sz w:val="20"/>
                <w:szCs w:val="20"/>
                <w:lang w:val="sr-Cyrl-RS"/>
              </w:rPr>
              <w:t>Позивање особа циљне популације</w:t>
            </w:r>
          </w:p>
        </w:tc>
        <w:tc>
          <w:tcPr>
            <w:tcW w:w="1000" w:type="pct"/>
            <w:vAlign w:val="center"/>
          </w:tcPr>
          <w:p w14:paraId="340E924D" w14:textId="77777777" w:rsidR="00862B91" w:rsidRPr="00F21D75" w:rsidRDefault="00862B91" w:rsidP="00862B91">
            <w:pPr>
              <w:jc w:val="right"/>
              <w:rPr>
                <w:rFonts w:ascii="Times New Roman" w:hAnsi="Times New Roman" w:cs="Times New Roman"/>
                <w:sz w:val="20"/>
                <w:szCs w:val="20"/>
                <w:lang w:val="sr-Cyrl-RS"/>
              </w:rPr>
            </w:pPr>
            <w:r>
              <w:rPr>
                <w:rFonts w:ascii="Times New Roman" w:hAnsi="Times New Roman" w:cs="Times New Roman"/>
                <w:sz w:val="20"/>
                <w:szCs w:val="20"/>
                <w:lang w:val="sr-Cyrl-RS"/>
              </w:rPr>
              <w:t>60%</w:t>
            </w:r>
          </w:p>
        </w:tc>
        <w:tc>
          <w:tcPr>
            <w:tcW w:w="1000" w:type="pct"/>
            <w:vAlign w:val="center"/>
          </w:tcPr>
          <w:p w14:paraId="2E0F6259" w14:textId="77777777" w:rsidR="00862B91" w:rsidRPr="00F21D75" w:rsidRDefault="00862B91" w:rsidP="00862B91">
            <w:pPr>
              <w:jc w:val="right"/>
              <w:rPr>
                <w:rFonts w:ascii="Times New Roman" w:hAnsi="Times New Roman" w:cs="Times New Roman"/>
                <w:sz w:val="20"/>
                <w:szCs w:val="20"/>
                <w:lang w:val="sr-Cyrl-RS"/>
              </w:rPr>
            </w:pPr>
            <w:r>
              <w:rPr>
                <w:rFonts w:ascii="Times New Roman" w:hAnsi="Times New Roman" w:cs="Times New Roman"/>
                <w:sz w:val="20"/>
                <w:szCs w:val="20"/>
                <w:lang w:val="sr-Cyrl-RS"/>
              </w:rPr>
              <w:t>694.012</w:t>
            </w:r>
          </w:p>
        </w:tc>
      </w:tr>
      <w:tr w:rsidR="00862B91" w14:paraId="43055670" w14:textId="77777777" w:rsidTr="00862B91">
        <w:tc>
          <w:tcPr>
            <w:tcW w:w="1000" w:type="pct"/>
            <w:vMerge/>
            <w:vAlign w:val="center"/>
          </w:tcPr>
          <w:p w14:paraId="7A1F0BE9" w14:textId="77777777" w:rsidR="00862B91" w:rsidRPr="00F21D75" w:rsidRDefault="00862B91" w:rsidP="00862B91">
            <w:pPr>
              <w:rPr>
                <w:rFonts w:ascii="Times New Roman" w:hAnsi="Times New Roman" w:cs="Times New Roman"/>
                <w:sz w:val="20"/>
                <w:szCs w:val="20"/>
              </w:rPr>
            </w:pPr>
          </w:p>
        </w:tc>
        <w:tc>
          <w:tcPr>
            <w:tcW w:w="1000" w:type="pct"/>
            <w:vMerge/>
            <w:vAlign w:val="center"/>
          </w:tcPr>
          <w:p w14:paraId="1418F1A4" w14:textId="77777777" w:rsidR="00862B91" w:rsidRPr="00F21D75" w:rsidRDefault="00862B91" w:rsidP="00862B91">
            <w:pPr>
              <w:rPr>
                <w:rFonts w:ascii="Times New Roman" w:hAnsi="Times New Roman" w:cs="Times New Roman"/>
                <w:sz w:val="20"/>
                <w:szCs w:val="20"/>
              </w:rPr>
            </w:pPr>
          </w:p>
        </w:tc>
        <w:tc>
          <w:tcPr>
            <w:tcW w:w="1000" w:type="pct"/>
            <w:vAlign w:val="center"/>
          </w:tcPr>
          <w:p w14:paraId="1BFAEE22" w14:textId="77777777" w:rsidR="00862B91" w:rsidRPr="00F21D75" w:rsidRDefault="00862B91" w:rsidP="00862B91">
            <w:pPr>
              <w:rPr>
                <w:rFonts w:ascii="Times New Roman" w:hAnsi="Times New Roman" w:cs="Times New Roman"/>
                <w:sz w:val="20"/>
                <w:szCs w:val="20"/>
                <w:lang w:val="sr-Cyrl-RS"/>
              </w:rPr>
            </w:pPr>
            <w:r>
              <w:rPr>
                <w:rFonts w:ascii="Times New Roman" w:hAnsi="Times New Roman" w:cs="Times New Roman"/>
                <w:sz w:val="20"/>
                <w:szCs w:val="20"/>
                <w:lang w:val="sr-Cyrl-RS"/>
              </w:rPr>
              <w:t>Скрининг рано откривање рака дебелог црева</w:t>
            </w:r>
          </w:p>
        </w:tc>
        <w:tc>
          <w:tcPr>
            <w:tcW w:w="1000" w:type="pct"/>
            <w:vAlign w:val="center"/>
          </w:tcPr>
          <w:p w14:paraId="048E41C2" w14:textId="77777777" w:rsidR="00862B91" w:rsidRPr="00F21D75" w:rsidRDefault="00862B91" w:rsidP="00862B91">
            <w:pPr>
              <w:jc w:val="right"/>
              <w:rPr>
                <w:rFonts w:ascii="Times New Roman" w:hAnsi="Times New Roman" w:cs="Times New Roman"/>
                <w:sz w:val="20"/>
                <w:szCs w:val="20"/>
                <w:lang w:val="sr-Cyrl-RS"/>
              </w:rPr>
            </w:pPr>
            <w:r>
              <w:rPr>
                <w:rFonts w:ascii="Times New Roman" w:hAnsi="Times New Roman" w:cs="Times New Roman"/>
                <w:sz w:val="20"/>
                <w:szCs w:val="20"/>
                <w:lang w:val="sr-Cyrl-RS"/>
              </w:rPr>
              <w:t>40%</w:t>
            </w:r>
          </w:p>
        </w:tc>
        <w:tc>
          <w:tcPr>
            <w:tcW w:w="1000" w:type="pct"/>
            <w:vAlign w:val="center"/>
          </w:tcPr>
          <w:p w14:paraId="607D53D1" w14:textId="77777777" w:rsidR="00862B91" w:rsidRPr="00F21D75" w:rsidRDefault="00862B91" w:rsidP="00862B91">
            <w:pPr>
              <w:jc w:val="right"/>
              <w:rPr>
                <w:rFonts w:ascii="Times New Roman" w:hAnsi="Times New Roman" w:cs="Times New Roman"/>
                <w:sz w:val="20"/>
                <w:szCs w:val="20"/>
                <w:lang w:val="sr-Cyrl-RS"/>
              </w:rPr>
            </w:pPr>
            <w:r>
              <w:rPr>
                <w:rFonts w:ascii="Times New Roman" w:hAnsi="Times New Roman" w:cs="Times New Roman"/>
                <w:sz w:val="20"/>
                <w:szCs w:val="20"/>
                <w:lang w:val="sr-Cyrl-RS"/>
              </w:rPr>
              <w:t>462.675</w:t>
            </w:r>
          </w:p>
        </w:tc>
      </w:tr>
      <w:tr w:rsidR="00862B91" w14:paraId="496424F4" w14:textId="77777777" w:rsidTr="00862B91">
        <w:tc>
          <w:tcPr>
            <w:tcW w:w="1000" w:type="pct"/>
            <w:vMerge/>
            <w:vAlign w:val="center"/>
          </w:tcPr>
          <w:p w14:paraId="3ED1D48A" w14:textId="77777777" w:rsidR="00862B91" w:rsidRPr="00F21D75" w:rsidRDefault="00862B91" w:rsidP="00862B91">
            <w:pPr>
              <w:rPr>
                <w:rFonts w:ascii="Times New Roman" w:hAnsi="Times New Roman" w:cs="Times New Roman"/>
                <w:sz w:val="20"/>
                <w:szCs w:val="20"/>
              </w:rPr>
            </w:pPr>
          </w:p>
        </w:tc>
        <w:tc>
          <w:tcPr>
            <w:tcW w:w="1000" w:type="pct"/>
            <w:vMerge/>
            <w:vAlign w:val="center"/>
          </w:tcPr>
          <w:p w14:paraId="12D38169" w14:textId="77777777" w:rsidR="00862B91" w:rsidRPr="00F21D75" w:rsidRDefault="00862B91" w:rsidP="00862B91">
            <w:pPr>
              <w:rPr>
                <w:rFonts w:ascii="Times New Roman" w:hAnsi="Times New Roman" w:cs="Times New Roman"/>
                <w:sz w:val="20"/>
                <w:szCs w:val="20"/>
              </w:rPr>
            </w:pPr>
          </w:p>
        </w:tc>
        <w:tc>
          <w:tcPr>
            <w:tcW w:w="1000" w:type="pct"/>
            <w:vAlign w:val="center"/>
          </w:tcPr>
          <w:p w14:paraId="5718535D" w14:textId="77777777" w:rsidR="00862B91" w:rsidRPr="00F21D75" w:rsidRDefault="00862B91" w:rsidP="00862B91">
            <w:pPr>
              <w:rPr>
                <w:rFonts w:ascii="Times New Roman" w:hAnsi="Times New Roman" w:cs="Times New Roman"/>
                <w:sz w:val="20"/>
                <w:szCs w:val="20"/>
                <w:lang w:val="sr-Cyrl-RS"/>
              </w:rPr>
            </w:pPr>
            <w:r>
              <w:rPr>
                <w:rFonts w:ascii="Times New Roman" w:hAnsi="Times New Roman" w:cs="Times New Roman"/>
                <w:sz w:val="20"/>
                <w:szCs w:val="20"/>
                <w:lang w:val="sr-Cyrl-RS"/>
              </w:rPr>
              <w:t>Хемоглобин (крв)/фецес- имунохемијски тест</w:t>
            </w:r>
          </w:p>
        </w:tc>
        <w:tc>
          <w:tcPr>
            <w:tcW w:w="1000" w:type="pct"/>
            <w:vAlign w:val="center"/>
          </w:tcPr>
          <w:p w14:paraId="5B42F5CB" w14:textId="77777777" w:rsidR="00862B91" w:rsidRPr="00F21D75" w:rsidRDefault="00862B91" w:rsidP="00862B91">
            <w:pPr>
              <w:jc w:val="right"/>
              <w:rPr>
                <w:rFonts w:ascii="Times New Roman" w:hAnsi="Times New Roman" w:cs="Times New Roman"/>
                <w:sz w:val="20"/>
                <w:szCs w:val="20"/>
                <w:lang w:val="sr-Cyrl-RS"/>
              </w:rPr>
            </w:pPr>
            <w:r>
              <w:rPr>
                <w:rFonts w:ascii="Times New Roman" w:hAnsi="Times New Roman" w:cs="Times New Roman"/>
                <w:sz w:val="20"/>
                <w:szCs w:val="20"/>
                <w:lang w:val="sr-Cyrl-RS"/>
              </w:rPr>
              <w:t>40%</w:t>
            </w:r>
          </w:p>
        </w:tc>
        <w:tc>
          <w:tcPr>
            <w:tcW w:w="1000" w:type="pct"/>
            <w:vAlign w:val="center"/>
          </w:tcPr>
          <w:p w14:paraId="32DC52E0" w14:textId="77777777" w:rsidR="00862B91" w:rsidRPr="00F21D75" w:rsidRDefault="00862B91" w:rsidP="00862B91">
            <w:pPr>
              <w:jc w:val="right"/>
              <w:rPr>
                <w:rFonts w:ascii="Times New Roman" w:hAnsi="Times New Roman" w:cs="Times New Roman"/>
                <w:sz w:val="20"/>
                <w:szCs w:val="20"/>
                <w:lang w:val="sr-Cyrl-RS"/>
              </w:rPr>
            </w:pPr>
            <w:r>
              <w:rPr>
                <w:rFonts w:ascii="Times New Roman" w:hAnsi="Times New Roman" w:cs="Times New Roman"/>
                <w:sz w:val="20"/>
                <w:szCs w:val="20"/>
                <w:lang w:val="sr-Cyrl-RS"/>
              </w:rPr>
              <w:t>462.675</w:t>
            </w:r>
          </w:p>
        </w:tc>
      </w:tr>
      <w:tr w:rsidR="00862B91" w14:paraId="335A41AD" w14:textId="77777777" w:rsidTr="00862B91">
        <w:trPr>
          <w:trHeight w:val="485"/>
        </w:trPr>
        <w:tc>
          <w:tcPr>
            <w:tcW w:w="4000" w:type="pct"/>
            <w:gridSpan w:val="4"/>
            <w:shd w:val="clear" w:color="auto" w:fill="F2F2F2" w:themeFill="background1" w:themeFillShade="F2"/>
            <w:vAlign w:val="center"/>
          </w:tcPr>
          <w:p w14:paraId="21EA8CB8" w14:textId="77777777" w:rsidR="00862B91" w:rsidRPr="00F21D75" w:rsidRDefault="00862B91" w:rsidP="00862B91">
            <w:pPr>
              <w:rPr>
                <w:rFonts w:ascii="Times New Roman" w:hAnsi="Times New Roman" w:cs="Times New Roman"/>
                <w:sz w:val="20"/>
                <w:szCs w:val="20"/>
              </w:rPr>
            </w:pPr>
            <w:r>
              <w:rPr>
                <w:rFonts w:ascii="Times New Roman" w:hAnsi="Times New Roman" w:cs="Times New Roman"/>
                <w:sz w:val="20"/>
                <w:szCs w:val="20"/>
                <w:lang w:val="sr-Cyrl-RS"/>
              </w:rPr>
              <w:t>Укупан број услуга</w:t>
            </w:r>
          </w:p>
        </w:tc>
        <w:tc>
          <w:tcPr>
            <w:tcW w:w="1000" w:type="pct"/>
            <w:shd w:val="clear" w:color="auto" w:fill="F2F2F2" w:themeFill="background1" w:themeFillShade="F2"/>
            <w:vAlign w:val="center"/>
          </w:tcPr>
          <w:p w14:paraId="3E252DC9" w14:textId="77777777" w:rsidR="00862B91" w:rsidRPr="00F21D75" w:rsidRDefault="00862B91" w:rsidP="00862B91">
            <w:pPr>
              <w:jc w:val="right"/>
              <w:rPr>
                <w:rFonts w:ascii="Times New Roman" w:hAnsi="Times New Roman" w:cs="Times New Roman"/>
                <w:sz w:val="20"/>
                <w:szCs w:val="20"/>
                <w:lang w:val="sr-Cyrl-RS"/>
              </w:rPr>
            </w:pPr>
            <w:r>
              <w:rPr>
                <w:rFonts w:ascii="Times New Roman" w:hAnsi="Times New Roman" w:cs="Times New Roman"/>
                <w:sz w:val="20"/>
                <w:szCs w:val="20"/>
                <w:lang w:val="sr-Cyrl-RS"/>
              </w:rPr>
              <w:t>1.619.362</w:t>
            </w:r>
          </w:p>
        </w:tc>
      </w:tr>
    </w:tbl>
    <w:p w14:paraId="28965288" w14:textId="77777777" w:rsidR="00862B91" w:rsidRPr="002A559E" w:rsidRDefault="00862B91" w:rsidP="00862B91">
      <w:pPr>
        <w:spacing w:after="150" w:line="240" w:lineRule="auto"/>
        <w:jc w:val="both"/>
        <w:rPr>
          <w:rFonts w:ascii="Times New Roman" w:hAnsi="Times New Roman" w:cs="Times New Roman"/>
          <w:i/>
          <w:sz w:val="20"/>
          <w:szCs w:val="20"/>
        </w:rPr>
      </w:pPr>
      <w:r w:rsidRPr="0026086F">
        <w:rPr>
          <w:rFonts w:ascii="Times New Roman" w:hAnsi="Times New Roman" w:cs="Times New Roman"/>
          <w:sz w:val="20"/>
          <w:szCs w:val="20"/>
        </w:rPr>
        <w:t xml:space="preserve">* </w:t>
      </w:r>
      <w:r w:rsidRPr="0026086F">
        <w:rPr>
          <w:rFonts w:ascii="Times New Roman" w:hAnsi="Times New Roman" w:cs="Times New Roman"/>
          <w:i/>
          <w:sz w:val="20"/>
          <w:szCs w:val="20"/>
        </w:rPr>
        <w:t>Приказан је планирани обухват целокупне циљне популације за целу територију Републике Србије за 2024.</w:t>
      </w:r>
      <w:r>
        <w:rPr>
          <w:rFonts w:ascii="Times New Roman" w:hAnsi="Times New Roman" w:cs="Times New Roman"/>
          <w:i/>
          <w:sz w:val="20"/>
          <w:szCs w:val="20"/>
          <w:lang w:val="sr-Cyrl-RS"/>
        </w:rPr>
        <w:t xml:space="preserve"> </w:t>
      </w:r>
      <w:r w:rsidRPr="0026086F">
        <w:rPr>
          <w:rFonts w:ascii="Times New Roman" w:hAnsi="Times New Roman" w:cs="Times New Roman"/>
          <w:i/>
          <w:sz w:val="20"/>
          <w:szCs w:val="20"/>
        </w:rPr>
        <w:t>годину (према процени становништва Републичког завода за статистику за 2022. годину)</w:t>
      </w:r>
    </w:p>
    <w:p w14:paraId="29E8E63A" w14:textId="77777777" w:rsidR="00862B91" w:rsidRPr="0026086F"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26086F">
        <w:rPr>
          <w:rFonts w:ascii="Times New Roman" w:hAnsi="Times New Roman" w:cs="Times New Roman"/>
          <w:sz w:val="24"/>
          <w:szCs w:val="24"/>
        </w:rPr>
        <w:t xml:space="preserve">Услуге: позивање </w:t>
      </w:r>
      <w:r w:rsidRPr="0026086F">
        <w:rPr>
          <w:rFonts w:ascii="Times New Roman" w:hAnsi="Times New Roman" w:cs="Times New Roman"/>
          <w:sz w:val="24"/>
          <w:szCs w:val="24"/>
          <w:lang w:val="sr-Cyrl-RS"/>
        </w:rPr>
        <w:t>особа</w:t>
      </w:r>
      <w:r w:rsidRPr="0026086F">
        <w:rPr>
          <w:rFonts w:ascii="Times New Roman" w:hAnsi="Times New Roman" w:cs="Times New Roman"/>
          <w:sz w:val="24"/>
          <w:szCs w:val="24"/>
        </w:rPr>
        <w:t xml:space="preserve"> циљне популације планира се </w:t>
      </w:r>
      <w:r w:rsidRPr="0026086F">
        <w:rPr>
          <w:rFonts w:ascii="Times New Roman" w:hAnsi="Times New Roman" w:cs="Times New Roman"/>
          <w:sz w:val="24"/>
          <w:szCs w:val="24"/>
          <w:lang w:val="sr-Cyrl-RS"/>
        </w:rPr>
        <w:t>са обухватом 60% о</w:t>
      </w:r>
      <w:r w:rsidRPr="0026086F">
        <w:rPr>
          <w:rFonts w:ascii="Times New Roman" w:hAnsi="Times New Roman" w:cs="Times New Roman"/>
          <w:sz w:val="24"/>
          <w:szCs w:val="24"/>
        </w:rPr>
        <w:t xml:space="preserve">д </w:t>
      </w:r>
      <w:r w:rsidRPr="0026086F">
        <w:rPr>
          <w:rFonts w:ascii="Times New Roman" w:hAnsi="Times New Roman" w:cs="Times New Roman"/>
          <w:sz w:val="24"/>
          <w:szCs w:val="24"/>
          <w:lang w:val="sr-Cyrl-RS"/>
        </w:rPr>
        <w:t>ц</w:t>
      </w:r>
      <w:r w:rsidRPr="0026086F">
        <w:rPr>
          <w:rFonts w:ascii="Times New Roman" w:hAnsi="Times New Roman" w:cs="Times New Roman"/>
          <w:sz w:val="24"/>
          <w:szCs w:val="24"/>
        </w:rPr>
        <w:t xml:space="preserve">иљне популације планиране за 2024. </w:t>
      </w:r>
      <w:r>
        <w:rPr>
          <w:rFonts w:ascii="Times New Roman" w:hAnsi="Times New Roman" w:cs="Times New Roman"/>
          <w:sz w:val="24"/>
          <w:szCs w:val="24"/>
          <w:lang w:val="sr-Cyrl-RS"/>
        </w:rPr>
        <w:t>г</w:t>
      </w:r>
      <w:r w:rsidRPr="0026086F">
        <w:rPr>
          <w:rFonts w:ascii="Times New Roman" w:hAnsi="Times New Roman" w:cs="Times New Roman"/>
          <w:sz w:val="24"/>
          <w:szCs w:val="24"/>
        </w:rPr>
        <w:t>одину</w:t>
      </w:r>
      <w:r w:rsidRPr="0026086F">
        <w:rPr>
          <w:rFonts w:ascii="Times New Roman" w:hAnsi="Times New Roman" w:cs="Times New Roman"/>
          <w:sz w:val="24"/>
          <w:szCs w:val="24"/>
          <w:lang w:val="sr-Cyrl-RS"/>
        </w:rPr>
        <w:t>,</w:t>
      </w:r>
      <w:r w:rsidRPr="0026086F">
        <w:rPr>
          <w:rFonts w:ascii="Times New Roman" w:hAnsi="Times New Roman" w:cs="Times New Roman"/>
          <w:sz w:val="24"/>
          <w:szCs w:val="24"/>
        </w:rPr>
        <w:t xml:space="preserve"> а услуге </w:t>
      </w:r>
      <w:r>
        <w:rPr>
          <w:rFonts w:ascii="Times New Roman" w:hAnsi="Times New Roman" w:cs="Times New Roman"/>
          <w:sz w:val="24"/>
          <w:szCs w:val="24"/>
          <w:lang w:val="sr-Cyrl-RS"/>
        </w:rPr>
        <w:t>с</w:t>
      </w:r>
      <w:r w:rsidRPr="0026086F">
        <w:rPr>
          <w:rFonts w:ascii="Times New Roman" w:hAnsi="Times New Roman" w:cs="Times New Roman"/>
          <w:sz w:val="24"/>
          <w:szCs w:val="24"/>
        </w:rPr>
        <w:t>крининг рано откривање рака дебелог црева</w:t>
      </w:r>
      <w:r w:rsidRPr="0026086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х</w:t>
      </w:r>
      <w:r w:rsidRPr="0026086F">
        <w:rPr>
          <w:rFonts w:ascii="Times New Roman" w:hAnsi="Times New Roman" w:cs="Times New Roman"/>
          <w:sz w:val="24"/>
          <w:szCs w:val="24"/>
        </w:rPr>
        <w:t>емоглобин (крв)/фецес-имунохемијски</w:t>
      </w:r>
      <w:r w:rsidRPr="0026086F">
        <w:rPr>
          <w:rFonts w:ascii="Times New Roman" w:hAnsi="Times New Roman" w:cs="Times New Roman"/>
          <w:sz w:val="24"/>
          <w:szCs w:val="24"/>
          <w:lang w:val="sr-Cyrl-RS"/>
        </w:rPr>
        <w:t xml:space="preserve"> тест са обухватом 40% од циљне популације планиране за 2024. годину</w:t>
      </w:r>
      <w:r w:rsidRPr="0026086F">
        <w:rPr>
          <w:rFonts w:ascii="Times New Roman" w:hAnsi="Times New Roman" w:cs="Times New Roman"/>
          <w:sz w:val="24"/>
          <w:szCs w:val="24"/>
        </w:rPr>
        <w:t xml:space="preserve"> (рачунате по процени Републичког завода за статистику)</w:t>
      </w:r>
      <w:r w:rsidRPr="0026086F">
        <w:rPr>
          <w:rFonts w:ascii="Times New Roman" w:hAnsi="Times New Roman" w:cs="Times New Roman"/>
          <w:sz w:val="24"/>
          <w:szCs w:val="24"/>
          <w:lang w:val="sr-Cyrl-RS"/>
        </w:rPr>
        <w:t xml:space="preserve"> према одзиву који је праћен у скринингу и према плану укључивања установа (свих домова здравља) за које је предвиђен број тестова преко централизоване јавне набавке.</w:t>
      </w:r>
    </w:p>
    <w:p w14:paraId="66D50919" w14:textId="77777777" w:rsidR="00862B91" w:rsidRPr="002C623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26086F">
        <w:rPr>
          <w:rFonts w:ascii="Times New Roman" w:hAnsi="Times New Roman" w:cs="Times New Roman"/>
          <w:sz w:val="24"/>
          <w:szCs w:val="24"/>
        </w:rPr>
        <w:t xml:space="preserve">На секундарном и терцијарном нивоу здравствене заштите (Табела 15. – План услуга за секундарни ниво здравствене заштите у организованом скринингу </w:t>
      </w:r>
      <w:r w:rsidRPr="0026086F">
        <w:rPr>
          <w:rFonts w:ascii="Times New Roman" w:hAnsi="Times New Roman" w:cs="Times New Roman"/>
          <w:sz w:val="24"/>
          <w:szCs w:val="24"/>
        </w:rPr>
        <w:lastRenderedPageBreak/>
        <w:t>колоректалног карцинома за 202</w:t>
      </w:r>
      <w:r w:rsidRPr="0026086F">
        <w:rPr>
          <w:rFonts w:ascii="Times New Roman" w:hAnsi="Times New Roman" w:cs="Times New Roman"/>
          <w:sz w:val="24"/>
          <w:szCs w:val="24"/>
          <w:lang w:val="sr-Cyrl-RS"/>
        </w:rPr>
        <w:t>4</w:t>
      </w:r>
      <w:r w:rsidRPr="0026086F">
        <w:rPr>
          <w:rFonts w:ascii="Times New Roman" w:hAnsi="Times New Roman" w:cs="Times New Roman"/>
          <w:sz w:val="24"/>
          <w:szCs w:val="24"/>
        </w:rPr>
        <w:t xml:space="preserve">. годину) се планирају услуге: </w:t>
      </w:r>
      <w:r>
        <w:rPr>
          <w:rFonts w:ascii="Times New Roman" w:hAnsi="Times New Roman" w:cs="Times New Roman"/>
          <w:sz w:val="24"/>
          <w:szCs w:val="24"/>
          <w:lang w:val="sr-Cyrl-RS"/>
        </w:rPr>
        <w:t>ф</w:t>
      </w:r>
      <w:r w:rsidRPr="0026086F">
        <w:rPr>
          <w:rFonts w:ascii="Times New Roman" w:hAnsi="Times New Roman" w:cs="Times New Roman"/>
          <w:sz w:val="24"/>
          <w:szCs w:val="24"/>
        </w:rPr>
        <w:t>ибероптичка колоноскопија до цекума</w:t>
      </w:r>
      <w:r w:rsidRPr="0026086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ф</w:t>
      </w:r>
      <w:r w:rsidRPr="0026086F">
        <w:rPr>
          <w:rFonts w:ascii="Times New Roman" w:hAnsi="Times New Roman" w:cs="Times New Roman"/>
          <w:sz w:val="24"/>
          <w:szCs w:val="24"/>
        </w:rPr>
        <w:t>ибероптичка колоноскопија до хепатичке флексуре са биопсијом</w:t>
      </w:r>
      <w:r w:rsidRPr="0026086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ф</w:t>
      </w:r>
      <w:r w:rsidRPr="0026086F">
        <w:rPr>
          <w:rFonts w:ascii="Times New Roman" w:hAnsi="Times New Roman" w:cs="Times New Roman"/>
          <w:sz w:val="24"/>
          <w:szCs w:val="24"/>
        </w:rPr>
        <w:t>ибероптичка колоноскопија до цекума са полипектомијом</w:t>
      </w:r>
      <w:r w:rsidRPr="0026086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w:t>
      </w:r>
      <w:r w:rsidRPr="0026086F">
        <w:rPr>
          <w:rFonts w:ascii="Times New Roman" w:hAnsi="Times New Roman" w:cs="Times New Roman"/>
          <w:sz w:val="24"/>
          <w:szCs w:val="24"/>
        </w:rPr>
        <w:t>атохистолошки преглед полипа дебелог црева</w:t>
      </w:r>
      <w:r w:rsidRPr="0026086F">
        <w:rPr>
          <w:rFonts w:ascii="Times New Roman" w:hAnsi="Times New Roman" w:cs="Times New Roman"/>
          <w:sz w:val="24"/>
          <w:szCs w:val="24"/>
          <w:lang w:val="sr-Cyrl-RS"/>
        </w:rPr>
        <w:t xml:space="preserve"> и </w:t>
      </w:r>
      <w:r>
        <w:rPr>
          <w:rFonts w:ascii="Times New Roman" w:hAnsi="Times New Roman" w:cs="Times New Roman"/>
          <w:sz w:val="24"/>
          <w:szCs w:val="24"/>
          <w:lang w:val="sr-Cyrl-RS"/>
        </w:rPr>
        <w:t>п</w:t>
      </w:r>
      <w:r w:rsidRPr="0026086F">
        <w:rPr>
          <w:rFonts w:ascii="Times New Roman" w:hAnsi="Times New Roman" w:cs="Times New Roman"/>
          <w:sz w:val="24"/>
          <w:szCs w:val="24"/>
        </w:rPr>
        <w:t>атохистолошки преглед ендоскопског узорка дебелог црева</w:t>
      </w:r>
      <w:r>
        <w:rPr>
          <w:rFonts w:ascii="Times New Roman" w:hAnsi="Times New Roman" w:cs="Times New Roman"/>
          <w:sz w:val="24"/>
          <w:szCs w:val="24"/>
          <w:lang w:val="sr-Cyrl-RS"/>
        </w:rPr>
        <w:t>.</w:t>
      </w:r>
    </w:p>
    <w:p w14:paraId="15CAEF9B" w14:textId="77777777" w:rsidR="00862B91" w:rsidRDefault="00862B91" w:rsidP="00862B91">
      <w:pPr>
        <w:spacing w:after="150" w:line="240" w:lineRule="auto"/>
        <w:jc w:val="both"/>
        <w:rPr>
          <w:rFonts w:ascii="Times New Roman" w:hAnsi="Times New Roman" w:cs="Times New Roman"/>
          <w:sz w:val="24"/>
          <w:szCs w:val="24"/>
        </w:rPr>
      </w:pPr>
      <w:r w:rsidRPr="0026086F">
        <w:rPr>
          <w:rFonts w:ascii="Times New Roman" w:hAnsi="Times New Roman" w:cs="Times New Roman"/>
          <w:sz w:val="24"/>
          <w:szCs w:val="24"/>
        </w:rPr>
        <w:t>Табела 1</w:t>
      </w:r>
      <w:r w:rsidRPr="0026086F">
        <w:rPr>
          <w:rFonts w:ascii="Times New Roman" w:hAnsi="Times New Roman" w:cs="Times New Roman"/>
          <w:sz w:val="24"/>
          <w:szCs w:val="24"/>
          <w:lang w:val="sr-Cyrl-RS"/>
        </w:rPr>
        <w:t>5</w:t>
      </w:r>
      <w:r w:rsidRPr="0026086F">
        <w:rPr>
          <w:rFonts w:ascii="Times New Roman" w:hAnsi="Times New Roman" w:cs="Times New Roman"/>
          <w:sz w:val="24"/>
          <w:szCs w:val="24"/>
        </w:rPr>
        <w:t>. План услуга за секундарни и терцијарни ниво здравствене заштите у организованом скринингу колоректалног карцинома за 202</w:t>
      </w:r>
      <w:r w:rsidRPr="0026086F">
        <w:rPr>
          <w:rFonts w:ascii="Times New Roman" w:hAnsi="Times New Roman" w:cs="Times New Roman"/>
          <w:sz w:val="24"/>
          <w:szCs w:val="24"/>
          <w:lang w:val="sr-Cyrl-RS"/>
        </w:rPr>
        <w:t>4</w:t>
      </w:r>
      <w:r w:rsidRPr="0026086F">
        <w:rPr>
          <w:rFonts w:ascii="Times New Roman" w:hAnsi="Times New Roman" w:cs="Times New Roman"/>
          <w:sz w:val="24"/>
          <w:szCs w:val="24"/>
        </w:rPr>
        <w:t xml:space="preserve">. </w:t>
      </w:r>
      <w:r>
        <w:rPr>
          <w:rFonts w:ascii="Times New Roman" w:hAnsi="Times New Roman" w:cs="Times New Roman"/>
          <w:sz w:val="24"/>
          <w:szCs w:val="24"/>
          <w:lang w:val="sr-Cyrl-RS"/>
        </w:rPr>
        <w:t>г</w:t>
      </w:r>
      <w:r w:rsidRPr="0026086F">
        <w:rPr>
          <w:rFonts w:ascii="Times New Roman" w:hAnsi="Times New Roman" w:cs="Times New Roman"/>
          <w:sz w:val="24"/>
          <w:szCs w:val="24"/>
        </w:rPr>
        <w:t>одину</w:t>
      </w:r>
    </w:p>
    <w:tbl>
      <w:tblPr>
        <w:tblStyle w:val="TableGrid"/>
        <w:tblW w:w="4994" w:type="pct"/>
        <w:tblBorders>
          <w:top w:val="single" w:sz="4"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1869"/>
        <w:gridCol w:w="1870"/>
        <w:gridCol w:w="1870"/>
        <w:gridCol w:w="1870"/>
        <w:gridCol w:w="1870"/>
      </w:tblGrid>
      <w:tr w:rsidR="00862B91" w14:paraId="73AF98E4" w14:textId="77777777" w:rsidTr="00862B91">
        <w:tc>
          <w:tcPr>
            <w:tcW w:w="1000" w:type="pct"/>
            <w:vAlign w:val="center"/>
          </w:tcPr>
          <w:p w14:paraId="2556D9E3" w14:textId="77777777" w:rsidR="00862B91" w:rsidRPr="00110F5E" w:rsidRDefault="00862B91" w:rsidP="00862B91">
            <w:pPr>
              <w:jc w:val="center"/>
              <w:rPr>
                <w:rFonts w:ascii="Times New Roman" w:hAnsi="Times New Roman" w:cs="Times New Roman"/>
                <w:b/>
                <w:sz w:val="20"/>
                <w:szCs w:val="20"/>
              </w:rPr>
            </w:pPr>
            <w:r w:rsidRPr="00110F5E">
              <w:rPr>
                <w:rFonts w:ascii="Times New Roman" w:hAnsi="Times New Roman" w:cs="Times New Roman"/>
                <w:b/>
                <w:sz w:val="20"/>
                <w:szCs w:val="20"/>
              </w:rPr>
              <w:t>Популациона група</w:t>
            </w:r>
          </w:p>
        </w:tc>
        <w:tc>
          <w:tcPr>
            <w:tcW w:w="1000" w:type="pct"/>
            <w:vAlign w:val="center"/>
          </w:tcPr>
          <w:p w14:paraId="0FF1A55F" w14:textId="77777777" w:rsidR="00862B91" w:rsidRPr="00110F5E" w:rsidRDefault="00862B91" w:rsidP="00862B91">
            <w:pPr>
              <w:jc w:val="center"/>
              <w:rPr>
                <w:rFonts w:ascii="Times New Roman" w:hAnsi="Times New Roman" w:cs="Times New Roman"/>
                <w:b/>
                <w:sz w:val="20"/>
                <w:szCs w:val="20"/>
              </w:rPr>
            </w:pPr>
            <w:r w:rsidRPr="00110F5E">
              <w:rPr>
                <w:rFonts w:ascii="Times New Roman" w:hAnsi="Times New Roman" w:cs="Times New Roman"/>
                <w:b/>
                <w:sz w:val="20"/>
                <w:szCs w:val="20"/>
              </w:rPr>
              <w:t>Циљна популација за 202</w:t>
            </w:r>
            <w:r w:rsidRPr="00110F5E">
              <w:rPr>
                <w:rFonts w:ascii="Times New Roman" w:hAnsi="Times New Roman" w:cs="Times New Roman"/>
                <w:b/>
                <w:sz w:val="20"/>
                <w:szCs w:val="20"/>
                <w:lang w:val="sr-Cyrl-RS"/>
              </w:rPr>
              <w:t>4</w:t>
            </w:r>
            <w:r w:rsidRPr="00110F5E">
              <w:rPr>
                <w:rFonts w:ascii="Times New Roman" w:hAnsi="Times New Roman" w:cs="Times New Roman"/>
                <w:b/>
                <w:sz w:val="20"/>
                <w:szCs w:val="20"/>
              </w:rPr>
              <w:t>. годину</w:t>
            </w:r>
          </w:p>
        </w:tc>
        <w:tc>
          <w:tcPr>
            <w:tcW w:w="1000" w:type="pct"/>
            <w:vAlign w:val="center"/>
          </w:tcPr>
          <w:p w14:paraId="4461E110" w14:textId="77777777" w:rsidR="00862B91" w:rsidRPr="00110F5E" w:rsidRDefault="00862B91" w:rsidP="00862B91">
            <w:pPr>
              <w:jc w:val="center"/>
              <w:rPr>
                <w:rFonts w:ascii="Times New Roman" w:hAnsi="Times New Roman" w:cs="Times New Roman"/>
                <w:b/>
                <w:sz w:val="20"/>
                <w:szCs w:val="20"/>
                <w:lang w:val="sr-Cyrl-RS"/>
              </w:rPr>
            </w:pPr>
            <w:r w:rsidRPr="00110F5E">
              <w:rPr>
                <w:rFonts w:ascii="Times New Roman" w:hAnsi="Times New Roman" w:cs="Times New Roman"/>
                <w:b/>
                <w:sz w:val="20"/>
                <w:szCs w:val="20"/>
              </w:rPr>
              <w:t xml:space="preserve">Услуге према </w:t>
            </w:r>
            <w:r w:rsidRPr="00110F5E">
              <w:rPr>
                <w:rFonts w:ascii="Times New Roman" w:hAnsi="Times New Roman" w:cs="Times New Roman"/>
                <w:b/>
                <w:sz w:val="20"/>
                <w:szCs w:val="20"/>
                <w:lang w:val="sr-Cyrl-RS"/>
              </w:rPr>
              <w:t>Правилнику о номенклатури на секундарном нивоу здравствене заштите</w:t>
            </w:r>
          </w:p>
        </w:tc>
        <w:tc>
          <w:tcPr>
            <w:tcW w:w="1000" w:type="pct"/>
            <w:vAlign w:val="center"/>
          </w:tcPr>
          <w:p w14:paraId="7A03FB73" w14:textId="77777777" w:rsidR="00862B91" w:rsidRPr="00110F5E" w:rsidRDefault="00862B91" w:rsidP="00862B91">
            <w:pPr>
              <w:jc w:val="center"/>
              <w:rPr>
                <w:rFonts w:ascii="Times New Roman" w:hAnsi="Times New Roman" w:cs="Times New Roman"/>
                <w:b/>
                <w:sz w:val="20"/>
                <w:szCs w:val="20"/>
              </w:rPr>
            </w:pPr>
            <w:r w:rsidRPr="00110F5E">
              <w:rPr>
                <w:rFonts w:ascii="Times New Roman" w:hAnsi="Times New Roman" w:cs="Times New Roman"/>
                <w:b/>
                <w:sz w:val="20"/>
                <w:szCs w:val="20"/>
              </w:rPr>
              <w:t>Циљ: планирани обухват</w:t>
            </w:r>
          </w:p>
        </w:tc>
        <w:tc>
          <w:tcPr>
            <w:tcW w:w="1000" w:type="pct"/>
            <w:vAlign w:val="center"/>
          </w:tcPr>
          <w:p w14:paraId="05D2666A" w14:textId="77777777" w:rsidR="00862B91" w:rsidRPr="00110F5E" w:rsidRDefault="00862B91" w:rsidP="00862B91">
            <w:pPr>
              <w:jc w:val="center"/>
              <w:rPr>
                <w:rFonts w:ascii="Times New Roman" w:hAnsi="Times New Roman" w:cs="Times New Roman"/>
                <w:b/>
                <w:sz w:val="20"/>
                <w:szCs w:val="20"/>
              </w:rPr>
            </w:pPr>
            <w:r w:rsidRPr="00110F5E">
              <w:rPr>
                <w:rFonts w:ascii="Times New Roman" w:hAnsi="Times New Roman" w:cs="Times New Roman"/>
                <w:b/>
                <w:sz w:val="20"/>
                <w:szCs w:val="20"/>
              </w:rPr>
              <w:t>Планирани укупан број услуга</w:t>
            </w:r>
          </w:p>
        </w:tc>
      </w:tr>
      <w:tr w:rsidR="00862B91" w14:paraId="146563BC" w14:textId="77777777" w:rsidTr="00862B91">
        <w:tc>
          <w:tcPr>
            <w:tcW w:w="1000" w:type="pct"/>
            <w:vMerge w:val="restart"/>
            <w:vAlign w:val="center"/>
          </w:tcPr>
          <w:p w14:paraId="32895F5C" w14:textId="77777777" w:rsidR="00862B91" w:rsidRPr="00F21D75" w:rsidRDefault="00862B91" w:rsidP="00862B91">
            <w:pPr>
              <w:rPr>
                <w:rFonts w:ascii="Times New Roman" w:hAnsi="Times New Roman" w:cs="Times New Roman"/>
                <w:sz w:val="20"/>
                <w:szCs w:val="20"/>
                <w:lang w:val="sr-Cyrl-RS"/>
              </w:rPr>
            </w:pPr>
            <w:r>
              <w:rPr>
                <w:rFonts w:ascii="Times New Roman" w:hAnsi="Times New Roman" w:cs="Times New Roman"/>
                <w:sz w:val="20"/>
                <w:szCs w:val="20"/>
                <w:lang w:val="sr-Cyrl-RS"/>
              </w:rPr>
              <w:t>Особе оба пола од 50 до 74 године живота</w:t>
            </w:r>
          </w:p>
        </w:tc>
        <w:tc>
          <w:tcPr>
            <w:tcW w:w="1000" w:type="pct"/>
            <w:vMerge w:val="restart"/>
            <w:vAlign w:val="center"/>
          </w:tcPr>
          <w:p w14:paraId="5B1C2210" w14:textId="77777777" w:rsidR="00862B91" w:rsidRPr="00F21D75" w:rsidRDefault="00862B91" w:rsidP="00862B91">
            <w:pPr>
              <w:jc w:val="right"/>
              <w:rPr>
                <w:rFonts w:ascii="Times New Roman" w:hAnsi="Times New Roman" w:cs="Times New Roman"/>
                <w:sz w:val="20"/>
                <w:szCs w:val="20"/>
                <w:lang w:val="sr-Cyrl-RS"/>
              </w:rPr>
            </w:pPr>
            <w:r>
              <w:rPr>
                <w:rFonts w:ascii="Times New Roman" w:hAnsi="Times New Roman" w:cs="Times New Roman"/>
                <w:sz w:val="20"/>
                <w:szCs w:val="20"/>
                <w:lang w:val="sr-Cyrl-RS"/>
              </w:rPr>
              <w:t>1.156.687</w:t>
            </w:r>
          </w:p>
        </w:tc>
        <w:tc>
          <w:tcPr>
            <w:tcW w:w="1000" w:type="pct"/>
          </w:tcPr>
          <w:p w14:paraId="6153B141" w14:textId="77777777" w:rsidR="00862B91" w:rsidRPr="0086736B" w:rsidRDefault="00862B91" w:rsidP="00862B91">
            <w:pPr>
              <w:spacing w:after="150"/>
              <w:rPr>
                <w:rFonts w:ascii="Times New Roman" w:hAnsi="Times New Roman" w:cs="Times New Roman"/>
                <w:sz w:val="20"/>
                <w:szCs w:val="20"/>
                <w:lang w:val="sr-Cyrl-RS"/>
              </w:rPr>
            </w:pPr>
            <w:r w:rsidRPr="0086736B">
              <w:rPr>
                <w:rFonts w:ascii="Times New Roman" w:hAnsi="Times New Roman" w:cs="Times New Roman"/>
                <w:sz w:val="20"/>
                <w:szCs w:val="20"/>
                <w:lang w:val="sr-Cyrl-RS"/>
              </w:rPr>
              <w:t>Фибероптичка колоноскопија до цекума</w:t>
            </w:r>
          </w:p>
        </w:tc>
        <w:tc>
          <w:tcPr>
            <w:tcW w:w="1000" w:type="pct"/>
            <w:vAlign w:val="center"/>
          </w:tcPr>
          <w:p w14:paraId="62C3E49A" w14:textId="77777777" w:rsidR="00862B91" w:rsidRPr="0086736B" w:rsidRDefault="00862B91" w:rsidP="00862B91">
            <w:pPr>
              <w:spacing w:after="150"/>
              <w:rPr>
                <w:rFonts w:ascii="Times New Roman" w:hAnsi="Times New Roman" w:cs="Times New Roman"/>
                <w:sz w:val="20"/>
                <w:szCs w:val="20"/>
                <w:lang w:val="sr-Cyrl-RS"/>
              </w:rPr>
            </w:pPr>
            <w:r>
              <w:rPr>
                <w:rFonts w:ascii="Times New Roman" w:hAnsi="Times New Roman" w:cs="Times New Roman"/>
                <w:sz w:val="20"/>
                <w:szCs w:val="20"/>
                <w:lang w:val="sr-Cyrl-RS"/>
              </w:rPr>
              <w:t>5% од тестираних</w:t>
            </w:r>
          </w:p>
        </w:tc>
        <w:tc>
          <w:tcPr>
            <w:tcW w:w="1000" w:type="pct"/>
            <w:vAlign w:val="center"/>
          </w:tcPr>
          <w:p w14:paraId="1025C78F" w14:textId="77777777" w:rsidR="00862B91" w:rsidRPr="0086736B" w:rsidRDefault="00862B91" w:rsidP="00862B91">
            <w:pPr>
              <w:spacing w:after="150"/>
              <w:jc w:val="right"/>
              <w:rPr>
                <w:rFonts w:ascii="Times New Roman" w:hAnsi="Times New Roman" w:cs="Times New Roman"/>
                <w:sz w:val="20"/>
                <w:szCs w:val="20"/>
                <w:lang w:val="sr-Cyrl-RS"/>
              </w:rPr>
            </w:pPr>
            <w:r>
              <w:rPr>
                <w:rFonts w:ascii="Times New Roman" w:hAnsi="Times New Roman" w:cs="Times New Roman"/>
                <w:sz w:val="20"/>
                <w:szCs w:val="20"/>
                <w:lang w:val="sr-Cyrl-RS"/>
              </w:rPr>
              <w:t>23.134</w:t>
            </w:r>
          </w:p>
        </w:tc>
      </w:tr>
      <w:tr w:rsidR="00862B91" w14:paraId="7D0FFCD7" w14:textId="77777777" w:rsidTr="00862B91">
        <w:tc>
          <w:tcPr>
            <w:tcW w:w="1000" w:type="pct"/>
            <w:vMerge/>
          </w:tcPr>
          <w:p w14:paraId="10AFF246" w14:textId="77777777" w:rsidR="00862B91" w:rsidRDefault="00862B91" w:rsidP="00862B91">
            <w:pPr>
              <w:spacing w:after="150"/>
              <w:jc w:val="both"/>
              <w:rPr>
                <w:rFonts w:ascii="Times New Roman" w:hAnsi="Times New Roman" w:cs="Times New Roman"/>
                <w:sz w:val="24"/>
                <w:szCs w:val="24"/>
                <w:highlight w:val="yellow"/>
                <w:lang w:val="sr-Latn-RS"/>
              </w:rPr>
            </w:pPr>
          </w:p>
        </w:tc>
        <w:tc>
          <w:tcPr>
            <w:tcW w:w="1000" w:type="pct"/>
            <w:vMerge/>
          </w:tcPr>
          <w:p w14:paraId="48EE2C24" w14:textId="77777777" w:rsidR="00862B91" w:rsidRDefault="00862B91" w:rsidP="00862B91">
            <w:pPr>
              <w:spacing w:after="150"/>
              <w:jc w:val="both"/>
              <w:rPr>
                <w:rFonts w:ascii="Times New Roman" w:hAnsi="Times New Roman" w:cs="Times New Roman"/>
                <w:sz w:val="24"/>
                <w:szCs w:val="24"/>
                <w:highlight w:val="yellow"/>
                <w:lang w:val="sr-Latn-RS"/>
              </w:rPr>
            </w:pPr>
          </w:p>
        </w:tc>
        <w:tc>
          <w:tcPr>
            <w:tcW w:w="1000" w:type="pct"/>
          </w:tcPr>
          <w:p w14:paraId="74202A35" w14:textId="77777777" w:rsidR="00862B91" w:rsidRPr="0086736B" w:rsidRDefault="00862B91" w:rsidP="00862B91">
            <w:pPr>
              <w:spacing w:after="150"/>
              <w:rPr>
                <w:rFonts w:ascii="Times New Roman" w:hAnsi="Times New Roman" w:cs="Times New Roman"/>
                <w:sz w:val="20"/>
                <w:szCs w:val="20"/>
                <w:lang w:val="sr-Cyrl-RS"/>
              </w:rPr>
            </w:pPr>
            <w:r>
              <w:rPr>
                <w:rFonts w:ascii="Times New Roman" w:hAnsi="Times New Roman" w:cs="Times New Roman"/>
                <w:sz w:val="20"/>
                <w:szCs w:val="20"/>
                <w:lang w:val="sr-Cyrl-RS"/>
              </w:rPr>
              <w:t>Фибероптичка колоноскопија до хепатичке флексуре са биопсијом</w:t>
            </w:r>
          </w:p>
        </w:tc>
        <w:tc>
          <w:tcPr>
            <w:tcW w:w="1000" w:type="pct"/>
            <w:vAlign w:val="center"/>
          </w:tcPr>
          <w:p w14:paraId="110017E3" w14:textId="77777777" w:rsidR="00862B91" w:rsidRPr="0086736B" w:rsidRDefault="00862B91" w:rsidP="00862B91">
            <w:pPr>
              <w:spacing w:after="150"/>
              <w:rPr>
                <w:rFonts w:ascii="Times New Roman" w:hAnsi="Times New Roman" w:cs="Times New Roman"/>
                <w:sz w:val="20"/>
                <w:szCs w:val="20"/>
                <w:lang w:val="sr-Cyrl-RS"/>
              </w:rPr>
            </w:pPr>
            <w:r>
              <w:rPr>
                <w:rFonts w:ascii="Times New Roman" w:hAnsi="Times New Roman" w:cs="Times New Roman"/>
                <w:sz w:val="20"/>
                <w:szCs w:val="20"/>
                <w:lang w:val="sr-Cyrl-RS"/>
              </w:rPr>
              <w:t>2 на 1.000 тестираних особа</w:t>
            </w:r>
          </w:p>
        </w:tc>
        <w:tc>
          <w:tcPr>
            <w:tcW w:w="1000" w:type="pct"/>
            <w:vAlign w:val="center"/>
          </w:tcPr>
          <w:p w14:paraId="4BA110D8" w14:textId="77777777" w:rsidR="00862B91" w:rsidRPr="0086736B" w:rsidRDefault="00862B91" w:rsidP="00862B91">
            <w:pPr>
              <w:spacing w:after="150"/>
              <w:jc w:val="right"/>
              <w:rPr>
                <w:rFonts w:ascii="Times New Roman" w:hAnsi="Times New Roman" w:cs="Times New Roman"/>
                <w:sz w:val="20"/>
                <w:szCs w:val="20"/>
                <w:lang w:val="sr-Cyrl-RS"/>
              </w:rPr>
            </w:pPr>
            <w:r>
              <w:rPr>
                <w:rFonts w:ascii="Times New Roman" w:hAnsi="Times New Roman" w:cs="Times New Roman"/>
                <w:sz w:val="20"/>
                <w:szCs w:val="20"/>
                <w:lang w:val="sr-Cyrl-RS"/>
              </w:rPr>
              <w:t>925</w:t>
            </w:r>
          </w:p>
        </w:tc>
      </w:tr>
      <w:tr w:rsidR="00862B91" w14:paraId="256907B3" w14:textId="77777777" w:rsidTr="00862B91">
        <w:tc>
          <w:tcPr>
            <w:tcW w:w="1000" w:type="pct"/>
            <w:vMerge/>
          </w:tcPr>
          <w:p w14:paraId="6963C428" w14:textId="77777777" w:rsidR="00862B91" w:rsidRDefault="00862B91" w:rsidP="00862B91">
            <w:pPr>
              <w:spacing w:after="150"/>
              <w:jc w:val="both"/>
              <w:rPr>
                <w:rFonts w:ascii="Times New Roman" w:hAnsi="Times New Roman" w:cs="Times New Roman"/>
                <w:sz w:val="24"/>
                <w:szCs w:val="24"/>
                <w:highlight w:val="yellow"/>
                <w:lang w:val="sr-Latn-RS"/>
              </w:rPr>
            </w:pPr>
          </w:p>
        </w:tc>
        <w:tc>
          <w:tcPr>
            <w:tcW w:w="1000" w:type="pct"/>
            <w:vMerge/>
          </w:tcPr>
          <w:p w14:paraId="33691CB5" w14:textId="77777777" w:rsidR="00862B91" w:rsidRDefault="00862B91" w:rsidP="00862B91">
            <w:pPr>
              <w:spacing w:after="150"/>
              <w:jc w:val="both"/>
              <w:rPr>
                <w:rFonts w:ascii="Times New Roman" w:hAnsi="Times New Roman" w:cs="Times New Roman"/>
                <w:sz w:val="24"/>
                <w:szCs w:val="24"/>
                <w:highlight w:val="yellow"/>
                <w:lang w:val="sr-Latn-RS"/>
              </w:rPr>
            </w:pPr>
          </w:p>
        </w:tc>
        <w:tc>
          <w:tcPr>
            <w:tcW w:w="1000" w:type="pct"/>
          </w:tcPr>
          <w:p w14:paraId="627F0DFD" w14:textId="77777777" w:rsidR="00862B91" w:rsidRPr="0086736B" w:rsidRDefault="00862B91" w:rsidP="00862B91">
            <w:pPr>
              <w:spacing w:after="150"/>
              <w:rPr>
                <w:rFonts w:ascii="Times New Roman" w:hAnsi="Times New Roman" w:cs="Times New Roman"/>
                <w:sz w:val="20"/>
                <w:szCs w:val="20"/>
                <w:lang w:val="sr-Cyrl-RS"/>
              </w:rPr>
            </w:pPr>
            <w:r>
              <w:rPr>
                <w:rFonts w:ascii="Times New Roman" w:hAnsi="Times New Roman" w:cs="Times New Roman"/>
                <w:sz w:val="20"/>
                <w:szCs w:val="20"/>
                <w:lang w:val="sr-Cyrl-RS"/>
              </w:rPr>
              <w:t>Фибероптичка колоноскопија до цекума са полипектомијом</w:t>
            </w:r>
          </w:p>
        </w:tc>
        <w:tc>
          <w:tcPr>
            <w:tcW w:w="1000" w:type="pct"/>
            <w:vAlign w:val="center"/>
          </w:tcPr>
          <w:p w14:paraId="3F4892A1" w14:textId="77777777" w:rsidR="00862B91" w:rsidRPr="0086736B" w:rsidRDefault="00862B91" w:rsidP="00862B91">
            <w:pPr>
              <w:spacing w:after="150"/>
              <w:rPr>
                <w:rFonts w:ascii="Times New Roman" w:hAnsi="Times New Roman" w:cs="Times New Roman"/>
                <w:sz w:val="20"/>
                <w:szCs w:val="20"/>
                <w:lang w:val="sr-Cyrl-RS"/>
              </w:rPr>
            </w:pPr>
            <w:r>
              <w:rPr>
                <w:rFonts w:ascii="Times New Roman" w:hAnsi="Times New Roman" w:cs="Times New Roman"/>
                <w:sz w:val="20"/>
                <w:szCs w:val="20"/>
                <w:lang w:val="sr-Cyrl-RS"/>
              </w:rPr>
              <w:t>30% свих колоноскопија</w:t>
            </w:r>
          </w:p>
        </w:tc>
        <w:tc>
          <w:tcPr>
            <w:tcW w:w="1000" w:type="pct"/>
            <w:vAlign w:val="center"/>
          </w:tcPr>
          <w:p w14:paraId="5E2DFDA8" w14:textId="77777777" w:rsidR="00862B91" w:rsidRPr="0086736B" w:rsidRDefault="00862B91" w:rsidP="00862B91">
            <w:pPr>
              <w:spacing w:after="150"/>
              <w:jc w:val="right"/>
              <w:rPr>
                <w:rFonts w:ascii="Times New Roman" w:hAnsi="Times New Roman" w:cs="Times New Roman"/>
                <w:sz w:val="20"/>
                <w:szCs w:val="20"/>
                <w:lang w:val="sr-Cyrl-RS"/>
              </w:rPr>
            </w:pPr>
            <w:r>
              <w:rPr>
                <w:rFonts w:ascii="Times New Roman" w:hAnsi="Times New Roman" w:cs="Times New Roman"/>
                <w:sz w:val="20"/>
                <w:szCs w:val="20"/>
                <w:lang w:val="sr-Cyrl-RS"/>
              </w:rPr>
              <w:t>7.218</w:t>
            </w:r>
          </w:p>
        </w:tc>
      </w:tr>
      <w:tr w:rsidR="00862B91" w14:paraId="29262A13" w14:textId="77777777" w:rsidTr="00862B91">
        <w:tc>
          <w:tcPr>
            <w:tcW w:w="1000" w:type="pct"/>
            <w:vMerge/>
          </w:tcPr>
          <w:p w14:paraId="4959268F" w14:textId="77777777" w:rsidR="00862B91" w:rsidRDefault="00862B91" w:rsidP="00862B91">
            <w:pPr>
              <w:spacing w:after="150"/>
              <w:jc w:val="both"/>
              <w:rPr>
                <w:rFonts w:ascii="Times New Roman" w:hAnsi="Times New Roman" w:cs="Times New Roman"/>
                <w:sz w:val="24"/>
                <w:szCs w:val="24"/>
                <w:highlight w:val="yellow"/>
                <w:lang w:val="sr-Latn-RS"/>
              </w:rPr>
            </w:pPr>
          </w:p>
        </w:tc>
        <w:tc>
          <w:tcPr>
            <w:tcW w:w="1000" w:type="pct"/>
            <w:vMerge/>
          </w:tcPr>
          <w:p w14:paraId="7C290F31" w14:textId="77777777" w:rsidR="00862B91" w:rsidRDefault="00862B91" w:rsidP="00862B91">
            <w:pPr>
              <w:spacing w:after="150"/>
              <w:jc w:val="both"/>
              <w:rPr>
                <w:rFonts w:ascii="Times New Roman" w:hAnsi="Times New Roman" w:cs="Times New Roman"/>
                <w:sz w:val="24"/>
                <w:szCs w:val="24"/>
                <w:highlight w:val="yellow"/>
                <w:lang w:val="sr-Latn-RS"/>
              </w:rPr>
            </w:pPr>
          </w:p>
        </w:tc>
        <w:tc>
          <w:tcPr>
            <w:tcW w:w="1000" w:type="pct"/>
          </w:tcPr>
          <w:p w14:paraId="4E38C36F" w14:textId="77777777" w:rsidR="00862B91" w:rsidRPr="0086736B" w:rsidRDefault="00862B91" w:rsidP="00862B91">
            <w:pPr>
              <w:spacing w:after="150"/>
              <w:rPr>
                <w:rFonts w:ascii="Times New Roman" w:hAnsi="Times New Roman" w:cs="Times New Roman"/>
                <w:sz w:val="20"/>
                <w:szCs w:val="20"/>
                <w:lang w:val="sr-Cyrl-RS"/>
              </w:rPr>
            </w:pPr>
            <w:r>
              <w:rPr>
                <w:rFonts w:ascii="Times New Roman" w:hAnsi="Times New Roman" w:cs="Times New Roman"/>
                <w:sz w:val="20"/>
                <w:szCs w:val="20"/>
                <w:lang w:val="sr-Cyrl-RS"/>
              </w:rPr>
              <w:t>Патохистолошки преглед полипа дебелог црева</w:t>
            </w:r>
          </w:p>
        </w:tc>
        <w:tc>
          <w:tcPr>
            <w:tcW w:w="1000" w:type="pct"/>
            <w:vAlign w:val="center"/>
          </w:tcPr>
          <w:p w14:paraId="72AE643E" w14:textId="77777777" w:rsidR="00862B91" w:rsidRPr="0086736B" w:rsidRDefault="00862B91" w:rsidP="00862B91">
            <w:pPr>
              <w:spacing w:after="150"/>
              <w:rPr>
                <w:rFonts w:ascii="Times New Roman" w:hAnsi="Times New Roman" w:cs="Times New Roman"/>
                <w:sz w:val="20"/>
                <w:szCs w:val="20"/>
                <w:lang w:val="sr-Cyrl-RS"/>
              </w:rPr>
            </w:pPr>
            <w:r>
              <w:rPr>
                <w:rFonts w:ascii="Times New Roman" w:hAnsi="Times New Roman" w:cs="Times New Roman"/>
                <w:sz w:val="20"/>
                <w:szCs w:val="20"/>
                <w:lang w:val="sr-Cyrl-RS"/>
              </w:rPr>
              <w:t>30% свих колоноскопија са полипектомијом</w:t>
            </w:r>
          </w:p>
        </w:tc>
        <w:tc>
          <w:tcPr>
            <w:tcW w:w="1000" w:type="pct"/>
            <w:vAlign w:val="center"/>
          </w:tcPr>
          <w:p w14:paraId="2748A672" w14:textId="77777777" w:rsidR="00862B91" w:rsidRPr="0086736B" w:rsidRDefault="00862B91" w:rsidP="00862B91">
            <w:pPr>
              <w:spacing w:after="150"/>
              <w:jc w:val="right"/>
              <w:rPr>
                <w:rFonts w:ascii="Times New Roman" w:hAnsi="Times New Roman" w:cs="Times New Roman"/>
                <w:sz w:val="20"/>
                <w:szCs w:val="20"/>
                <w:lang w:val="sr-Cyrl-RS"/>
              </w:rPr>
            </w:pPr>
            <w:r>
              <w:rPr>
                <w:rFonts w:ascii="Times New Roman" w:hAnsi="Times New Roman" w:cs="Times New Roman"/>
                <w:sz w:val="20"/>
                <w:szCs w:val="20"/>
                <w:lang w:val="sr-Cyrl-RS"/>
              </w:rPr>
              <w:t>2.165</w:t>
            </w:r>
          </w:p>
        </w:tc>
      </w:tr>
      <w:tr w:rsidR="00862B91" w14:paraId="4C58AC0D" w14:textId="77777777" w:rsidTr="00862B91">
        <w:tc>
          <w:tcPr>
            <w:tcW w:w="1000" w:type="pct"/>
            <w:vMerge/>
          </w:tcPr>
          <w:p w14:paraId="3828D965" w14:textId="77777777" w:rsidR="00862B91" w:rsidRDefault="00862B91" w:rsidP="00862B91">
            <w:pPr>
              <w:spacing w:after="150"/>
              <w:jc w:val="both"/>
              <w:rPr>
                <w:rFonts w:ascii="Times New Roman" w:hAnsi="Times New Roman" w:cs="Times New Roman"/>
                <w:sz w:val="24"/>
                <w:szCs w:val="24"/>
                <w:highlight w:val="yellow"/>
                <w:lang w:val="sr-Latn-RS"/>
              </w:rPr>
            </w:pPr>
          </w:p>
        </w:tc>
        <w:tc>
          <w:tcPr>
            <w:tcW w:w="1000" w:type="pct"/>
            <w:vMerge/>
          </w:tcPr>
          <w:p w14:paraId="1228BDE7" w14:textId="77777777" w:rsidR="00862B91" w:rsidRDefault="00862B91" w:rsidP="00862B91">
            <w:pPr>
              <w:spacing w:after="150"/>
              <w:jc w:val="both"/>
              <w:rPr>
                <w:rFonts w:ascii="Times New Roman" w:hAnsi="Times New Roman" w:cs="Times New Roman"/>
                <w:sz w:val="24"/>
                <w:szCs w:val="24"/>
                <w:highlight w:val="yellow"/>
                <w:lang w:val="sr-Latn-RS"/>
              </w:rPr>
            </w:pPr>
          </w:p>
        </w:tc>
        <w:tc>
          <w:tcPr>
            <w:tcW w:w="1000" w:type="pct"/>
          </w:tcPr>
          <w:p w14:paraId="400A01F6" w14:textId="77777777" w:rsidR="00862B91" w:rsidRPr="0086736B" w:rsidRDefault="00862B91" w:rsidP="00862B91">
            <w:pPr>
              <w:spacing w:after="150"/>
              <w:rPr>
                <w:rFonts w:ascii="Times New Roman" w:hAnsi="Times New Roman" w:cs="Times New Roman"/>
                <w:sz w:val="20"/>
                <w:szCs w:val="20"/>
                <w:lang w:val="sr-Cyrl-RS"/>
              </w:rPr>
            </w:pPr>
            <w:r>
              <w:rPr>
                <w:rFonts w:ascii="Times New Roman" w:hAnsi="Times New Roman" w:cs="Times New Roman"/>
                <w:sz w:val="20"/>
                <w:szCs w:val="20"/>
                <w:lang w:val="sr-Cyrl-RS"/>
              </w:rPr>
              <w:t>Патохистолошки преглед ендоскопског узорка дебелог црева</w:t>
            </w:r>
          </w:p>
        </w:tc>
        <w:tc>
          <w:tcPr>
            <w:tcW w:w="1000" w:type="pct"/>
            <w:vAlign w:val="center"/>
          </w:tcPr>
          <w:p w14:paraId="5AFA194D" w14:textId="77777777" w:rsidR="00862B91" w:rsidRPr="0086736B" w:rsidRDefault="00862B91" w:rsidP="00862B91">
            <w:pPr>
              <w:spacing w:after="150"/>
              <w:rPr>
                <w:rFonts w:ascii="Times New Roman" w:hAnsi="Times New Roman" w:cs="Times New Roman"/>
                <w:sz w:val="20"/>
                <w:szCs w:val="20"/>
                <w:lang w:val="sr-Cyrl-RS"/>
              </w:rPr>
            </w:pPr>
            <w:r>
              <w:rPr>
                <w:rFonts w:ascii="Times New Roman" w:hAnsi="Times New Roman" w:cs="Times New Roman"/>
                <w:sz w:val="20"/>
                <w:szCs w:val="20"/>
                <w:lang w:val="sr-Cyrl-RS"/>
              </w:rPr>
              <w:t>2 на 1.000 тестираних особа</w:t>
            </w:r>
          </w:p>
        </w:tc>
        <w:tc>
          <w:tcPr>
            <w:tcW w:w="1000" w:type="pct"/>
            <w:vAlign w:val="center"/>
          </w:tcPr>
          <w:p w14:paraId="47A97E22" w14:textId="77777777" w:rsidR="00862B91" w:rsidRPr="0086736B" w:rsidRDefault="00862B91" w:rsidP="00862B91">
            <w:pPr>
              <w:spacing w:after="150"/>
              <w:jc w:val="right"/>
              <w:rPr>
                <w:rFonts w:ascii="Times New Roman" w:hAnsi="Times New Roman" w:cs="Times New Roman"/>
                <w:sz w:val="20"/>
                <w:szCs w:val="20"/>
                <w:lang w:val="sr-Cyrl-RS"/>
              </w:rPr>
            </w:pPr>
            <w:r>
              <w:rPr>
                <w:rFonts w:ascii="Times New Roman" w:hAnsi="Times New Roman" w:cs="Times New Roman"/>
                <w:sz w:val="20"/>
                <w:szCs w:val="20"/>
                <w:lang w:val="sr-Cyrl-RS"/>
              </w:rPr>
              <w:t>925</w:t>
            </w:r>
          </w:p>
        </w:tc>
      </w:tr>
      <w:tr w:rsidR="00862B91" w14:paraId="29E75BB6" w14:textId="77777777" w:rsidTr="00862B91">
        <w:trPr>
          <w:trHeight w:val="602"/>
        </w:trPr>
        <w:tc>
          <w:tcPr>
            <w:tcW w:w="4000" w:type="pct"/>
            <w:gridSpan w:val="4"/>
            <w:shd w:val="clear" w:color="auto" w:fill="F2F2F2" w:themeFill="background1" w:themeFillShade="F2"/>
            <w:vAlign w:val="center"/>
          </w:tcPr>
          <w:p w14:paraId="00CD566D" w14:textId="77777777" w:rsidR="00862B91" w:rsidRPr="00F21D75" w:rsidRDefault="00862B91" w:rsidP="00862B91">
            <w:pPr>
              <w:rPr>
                <w:rFonts w:ascii="Times New Roman" w:hAnsi="Times New Roman" w:cs="Times New Roman"/>
                <w:sz w:val="20"/>
                <w:szCs w:val="20"/>
                <w:lang w:val="sr-Cyrl-RS"/>
              </w:rPr>
            </w:pPr>
            <w:r>
              <w:rPr>
                <w:rFonts w:ascii="Times New Roman" w:hAnsi="Times New Roman" w:cs="Times New Roman"/>
                <w:sz w:val="20"/>
                <w:szCs w:val="20"/>
                <w:lang w:val="sr-Cyrl-RS"/>
              </w:rPr>
              <w:t>Укупан број услуга</w:t>
            </w:r>
          </w:p>
        </w:tc>
        <w:tc>
          <w:tcPr>
            <w:tcW w:w="1000" w:type="pct"/>
            <w:shd w:val="clear" w:color="auto" w:fill="F2F2F2" w:themeFill="background1" w:themeFillShade="F2"/>
            <w:vAlign w:val="center"/>
          </w:tcPr>
          <w:p w14:paraId="6079560F" w14:textId="77777777" w:rsidR="00862B91" w:rsidRPr="0086736B" w:rsidRDefault="00862B91" w:rsidP="00862B91">
            <w:pPr>
              <w:jc w:val="right"/>
              <w:rPr>
                <w:rFonts w:ascii="Times New Roman" w:hAnsi="Times New Roman" w:cs="Times New Roman"/>
                <w:sz w:val="20"/>
                <w:szCs w:val="20"/>
                <w:highlight w:val="yellow"/>
                <w:lang w:val="sr-Cyrl-RS"/>
              </w:rPr>
            </w:pPr>
            <w:r w:rsidRPr="0086736B">
              <w:rPr>
                <w:rFonts w:ascii="Times New Roman" w:hAnsi="Times New Roman" w:cs="Times New Roman"/>
                <w:sz w:val="20"/>
                <w:szCs w:val="20"/>
                <w:lang w:val="sr-Cyrl-RS"/>
              </w:rPr>
              <w:t>34.367</w:t>
            </w:r>
          </w:p>
        </w:tc>
      </w:tr>
    </w:tbl>
    <w:p w14:paraId="2BB62764" w14:textId="77777777" w:rsidR="00862B91" w:rsidRPr="00C353FC" w:rsidRDefault="00862B91" w:rsidP="00862B91">
      <w:pPr>
        <w:spacing w:after="150"/>
        <w:jc w:val="both"/>
        <w:rPr>
          <w:rFonts w:ascii="Times New Roman" w:hAnsi="Times New Roman" w:cs="Times New Roman"/>
          <w:sz w:val="24"/>
          <w:szCs w:val="24"/>
          <w:highlight w:val="yellow"/>
          <w:lang w:val="sr-Latn-RS"/>
        </w:rPr>
      </w:pPr>
    </w:p>
    <w:p w14:paraId="0611EBBE" w14:textId="77777777" w:rsidR="00862B91" w:rsidRPr="00F75106"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882DDD">
        <w:rPr>
          <w:rFonts w:ascii="Times New Roman" w:hAnsi="Times New Roman" w:cs="Times New Roman"/>
          <w:sz w:val="24"/>
          <w:szCs w:val="24"/>
          <w:lang w:val="sr-Cyrl-RS"/>
        </w:rPr>
        <w:t xml:space="preserve">Услуге </w:t>
      </w:r>
      <w:r>
        <w:rPr>
          <w:rFonts w:ascii="Times New Roman" w:hAnsi="Times New Roman" w:cs="Times New Roman"/>
          <w:sz w:val="24"/>
          <w:szCs w:val="24"/>
          <w:lang w:val="sr-Cyrl-RS"/>
        </w:rPr>
        <w:t>ф</w:t>
      </w:r>
      <w:r w:rsidRPr="00882DDD">
        <w:rPr>
          <w:rFonts w:ascii="Times New Roman" w:hAnsi="Times New Roman" w:cs="Times New Roman"/>
          <w:sz w:val="24"/>
          <w:szCs w:val="24"/>
          <w:lang w:val="sr-Cyrl-RS"/>
        </w:rPr>
        <w:t xml:space="preserve">ибероптичка колоноскопија до цекума планирају стационарне здравствене установе у складу са очекиваним бројем позитивних налаза особа циљне популације (особе оба пола узраста 50 до 74 године живота) тестираних имунохемијским ФОБ тестом у организованом скринингу колоректалног карцинома (обухват од 5% свих тестираних особа из домова здравља који гравитирају болницама). Услуга </w:t>
      </w:r>
      <w:r>
        <w:rPr>
          <w:rFonts w:ascii="Times New Roman" w:hAnsi="Times New Roman" w:cs="Times New Roman"/>
          <w:sz w:val="24"/>
          <w:szCs w:val="24"/>
          <w:lang w:val="sr-Cyrl-RS"/>
        </w:rPr>
        <w:t>ф</w:t>
      </w:r>
      <w:r w:rsidRPr="00882DDD">
        <w:rPr>
          <w:rFonts w:ascii="Times New Roman" w:hAnsi="Times New Roman" w:cs="Times New Roman"/>
          <w:sz w:val="24"/>
          <w:szCs w:val="24"/>
          <w:lang w:val="sr-Cyrl-RS"/>
        </w:rPr>
        <w:t xml:space="preserve">ибероптичке </w:t>
      </w:r>
      <w:r w:rsidRPr="00882DDD">
        <w:rPr>
          <w:rFonts w:ascii="Times New Roman" w:hAnsi="Times New Roman" w:cs="Times New Roman"/>
          <w:sz w:val="24"/>
          <w:szCs w:val="24"/>
          <w:lang w:val="sr-Cyrl-RS"/>
        </w:rPr>
        <w:lastRenderedPageBreak/>
        <w:t xml:space="preserve">колоноскопије до цекума са полипектомијом  планира се у обухвату од 30% свих урађених колоноскопија. Услуге  </w:t>
      </w:r>
      <w:r>
        <w:rPr>
          <w:rFonts w:ascii="Times New Roman" w:hAnsi="Times New Roman" w:cs="Times New Roman"/>
          <w:sz w:val="24"/>
          <w:szCs w:val="24"/>
          <w:lang w:val="sr-Cyrl-RS"/>
        </w:rPr>
        <w:t>ф</w:t>
      </w:r>
      <w:r w:rsidRPr="00882DDD">
        <w:rPr>
          <w:rFonts w:ascii="Times New Roman" w:hAnsi="Times New Roman" w:cs="Times New Roman"/>
          <w:sz w:val="24"/>
          <w:szCs w:val="24"/>
          <w:lang w:val="sr-Cyrl-RS"/>
        </w:rPr>
        <w:t xml:space="preserve">ибероптичке колоноскопије до хепатичке флексуре са биопсијом планирати у обухвату од 2 на 1000 тестираних особа. Планира се да се особе са </w:t>
      </w:r>
      <w:r w:rsidRPr="00882DDD">
        <w:rPr>
          <w:rFonts w:ascii="Times New Roman" w:hAnsi="Times New Roman" w:cs="Times New Roman"/>
          <w:sz w:val="24"/>
          <w:szCs w:val="24"/>
        </w:rPr>
        <w:t>ФОБт позитивни</w:t>
      </w:r>
      <w:r w:rsidRPr="00882DDD">
        <w:rPr>
          <w:rFonts w:ascii="Times New Roman" w:hAnsi="Times New Roman" w:cs="Times New Roman"/>
          <w:sz w:val="24"/>
          <w:szCs w:val="24"/>
          <w:lang w:val="sr-Cyrl-RS"/>
        </w:rPr>
        <w:t>м</w:t>
      </w:r>
      <w:r w:rsidRPr="00882DDD">
        <w:rPr>
          <w:rFonts w:ascii="Times New Roman" w:hAnsi="Times New Roman" w:cs="Times New Roman"/>
          <w:sz w:val="24"/>
          <w:szCs w:val="24"/>
        </w:rPr>
        <w:t xml:space="preserve"> налаз</w:t>
      </w:r>
      <w:r w:rsidRPr="00882DDD">
        <w:rPr>
          <w:rFonts w:ascii="Times New Roman" w:hAnsi="Times New Roman" w:cs="Times New Roman"/>
          <w:sz w:val="24"/>
          <w:szCs w:val="24"/>
          <w:lang w:val="sr-Cyrl-RS"/>
        </w:rPr>
        <w:t>има</w:t>
      </w:r>
      <w:r w:rsidRPr="00882DDD">
        <w:rPr>
          <w:rFonts w:ascii="Times New Roman" w:hAnsi="Times New Roman" w:cs="Times New Roman"/>
          <w:sz w:val="24"/>
          <w:szCs w:val="24"/>
        </w:rPr>
        <w:t xml:space="preserve"> </w:t>
      </w:r>
      <w:r w:rsidRPr="00882DDD">
        <w:rPr>
          <w:rFonts w:ascii="Times New Roman" w:hAnsi="Times New Roman" w:cs="Times New Roman"/>
          <w:sz w:val="24"/>
          <w:szCs w:val="24"/>
          <w:lang w:val="sr-Cyrl-RS"/>
        </w:rPr>
        <w:t>упућују у надлежне установе секундарног/терцијарног нивоа здравствене заштите на колоноскопске прегледе</w:t>
      </w:r>
      <w:r w:rsidRPr="00882DDD">
        <w:rPr>
          <w:rFonts w:ascii="Times New Roman" w:hAnsi="Times New Roman" w:cs="Times New Roman"/>
          <w:sz w:val="24"/>
          <w:szCs w:val="24"/>
        </w:rPr>
        <w:t>. са планираним бројем од око 12.</w:t>
      </w:r>
      <w:r w:rsidRPr="00882DDD">
        <w:rPr>
          <w:rFonts w:ascii="Times New Roman" w:hAnsi="Times New Roman" w:cs="Times New Roman"/>
          <w:sz w:val="24"/>
          <w:szCs w:val="24"/>
          <w:lang w:val="sr-Cyrl-RS"/>
        </w:rPr>
        <w:t>000</w:t>
      </w:r>
      <w:r w:rsidRPr="00882DDD">
        <w:rPr>
          <w:rFonts w:ascii="Times New Roman" w:hAnsi="Times New Roman" w:cs="Times New Roman"/>
          <w:sz w:val="24"/>
          <w:szCs w:val="24"/>
        </w:rPr>
        <w:t xml:space="preserve"> колоноскопија укупно (5% од </w:t>
      </w:r>
      <w:r w:rsidRPr="00882DDD">
        <w:rPr>
          <w:rFonts w:ascii="Times New Roman" w:hAnsi="Times New Roman" w:cs="Times New Roman"/>
          <w:sz w:val="24"/>
          <w:szCs w:val="24"/>
          <w:lang w:val="sr-Cyrl-RS"/>
        </w:rPr>
        <w:t>тестираних особа циљне популације за 2024.годину</w:t>
      </w:r>
      <w:r w:rsidRPr="00882DDD">
        <w:rPr>
          <w:rFonts w:ascii="Times New Roman" w:hAnsi="Times New Roman" w:cs="Times New Roman"/>
          <w:sz w:val="24"/>
          <w:szCs w:val="24"/>
        </w:rPr>
        <w:t>)</w:t>
      </w:r>
      <w:r w:rsidRPr="00882DDD">
        <w:rPr>
          <w:rFonts w:ascii="Times New Roman" w:hAnsi="Times New Roman" w:cs="Times New Roman"/>
          <w:sz w:val="24"/>
          <w:szCs w:val="24"/>
          <w:lang w:val="sr-Cyrl-RS"/>
        </w:rPr>
        <w:t>.</w:t>
      </w:r>
    </w:p>
    <w:p w14:paraId="788D8547" w14:textId="77777777" w:rsidR="00862B91" w:rsidRPr="00BA09E9" w:rsidRDefault="00862B91" w:rsidP="00862B91">
      <w:pPr>
        <w:spacing w:after="120" w:line="360" w:lineRule="auto"/>
        <w:jc w:val="center"/>
        <w:rPr>
          <w:rFonts w:ascii="Times New Roman" w:hAnsi="Times New Roman" w:cs="Times New Roman"/>
          <w:sz w:val="24"/>
          <w:szCs w:val="24"/>
          <w:lang w:val="sr-Cyrl-RS"/>
        </w:rPr>
      </w:pPr>
      <w:r w:rsidRPr="00BA09E9">
        <w:rPr>
          <w:rFonts w:ascii="Times New Roman" w:hAnsi="Times New Roman" w:cs="Times New Roman"/>
          <w:sz w:val="24"/>
          <w:szCs w:val="24"/>
          <w:lang w:val="sr-Cyrl-RS"/>
        </w:rPr>
        <w:t>4.</w:t>
      </w:r>
      <w:r>
        <w:rPr>
          <w:rFonts w:ascii="Times New Roman" w:hAnsi="Times New Roman" w:cs="Times New Roman"/>
          <w:sz w:val="24"/>
          <w:szCs w:val="24"/>
          <w:lang w:val="sr-Cyrl-RS"/>
        </w:rPr>
        <w:t>4</w:t>
      </w:r>
      <w:r w:rsidRPr="00BA09E9">
        <w:rPr>
          <w:rFonts w:ascii="Times New Roman" w:hAnsi="Times New Roman" w:cs="Times New Roman"/>
          <w:sz w:val="24"/>
          <w:szCs w:val="24"/>
          <w:lang w:val="sr-Cyrl-RS"/>
        </w:rPr>
        <w:t>. ИНСТИТУТИ И ЗАВОДИ ЗА ЈАВНО ЗДРАВЉЕ</w:t>
      </w:r>
    </w:p>
    <w:p w14:paraId="683EE9E7" w14:textId="77777777" w:rsidR="00862B91" w:rsidRPr="00C353F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BA09E9">
        <w:rPr>
          <w:rFonts w:ascii="Times New Roman" w:hAnsi="Times New Roman" w:cs="Times New Roman"/>
          <w:sz w:val="24"/>
          <w:szCs w:val="24"/>
          <w:lang w:val="sr-Cyrl-RS"/>
        </w:rPr>
        <w:t xml:space="preserve">Институти и заводи за јавно здравље (укупно 25 установа) планирају послове и задатке из обавезног здравственог осигурања </w:t>
      </w:r>
      <w:r>
        <w:rPr>
          <w:rFonts w:ascii="Times New Roman" w:hAnsi="Times New Roman" w:cs="Times New Roman"/>
          <w:sz w:val="24"/>
          <w:szCs w:val="24"/>
          <w:lang w:val="sr-Cyrl-RS"/>
        </w:rPr>
        <w:t>у</w:t>
      </w:r>
      <w:r w:rsidRPr="00BA09E9">
        <w:rPr>
          <w:rFonts w:ascii="Times New Roman" w:hAnsi="Times New Roman" w:cs="Times New Roman"/>
          <w:sz w:val="24"/>
          <w:szCs w:val="24"/>
          <w:lang w:val="sr-Cyrl-RS"/>
        </w:rPr>
        <w:t xml:space="preserve"> области социјалне медицине</w:t>
      </w:r>
      <w:r>
        <w:rPr>
          <w:rFonts w:ascii="Times New Roman" w:hAnsi="Times New Roman" w:cs="Times New Roman"/>
          <w:sz w:val="24"/>
          <w:szCs w:val="24"/>
          <w:lang w:val="sr-Cyrl-RS"/>
        </w:rPr>
        <w:t>.</w:t>
      </w:r>
      <w:r w:rsidRPr="00BA09E9">
        <w:rPr>
          <w:rFonts w:ascii="Times New Roman" w:hAnsi="Times New Roman" w:cs="Times New Roman"/>
          <w:sz w:val="24"/>
          <w:szCs w:val="24"/>
          <w:lang w:val="sr-Cyrl-RS"/>
        </w:rPr>
        <w:t xml:space="preserve"> епидемиологије</w:t>
      </w:r>
      <w:r>
        <w:rPr>
          <w:rFonts w:ascii="Times New Roman" w:hAnsi="Times New Roman" w:cs="Times New Roman"/>
          <w:sz w:val="24"/>
          <w:szCs w:val="24"/>
          <w:lang w:val="sr-Cyrl-RS"/>
        </w:rPr>
        <w:t>.</w:t>
      </w:r>
      <w:r w:rsidRPr="00BA09E9">
        <w:rPr>
          <w:rFonts w:ascii="Times New Roman" w:hAnsi="Times New Roman" w:cs="Times New Roman"/>
          <w:sz w:val="24"/>
          <w:szCs w:val="24"/>
          <w:lang w:val="sr-Cyrl-RS"/>
        </w:rPr>
        <w:t xml:space="preserve"> хигијене и клиничке микробиологије. У области клиничке микробиологије планира се око 6.000.000 услуга (5.050.000 услуга по захтеву изабраног лекара и 950.000 услуга за потребе стационарних пацијената).</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У области хигијене исхране планира се око 80.000 свих услуга.</w:t>
      </w:r>
    </w:p>
    <w:p w14:paraId="50A03F86" w14:textId="77777777" w:rsidR="00862B91" w:rsidRPr="006A00CC" w:rsidRDefault="00862B91" w:rsidP="00862B91">
      <w:pPr>
        <w:spacing w:after="120" w:line="360" w:lineRule="auto"/>
        <w:jc w:val="center"/>
        <w:rPr>
          <w:rFonts w:ascii="Times New Roman" w:hAnsi="Times New Roman" w:cs="Times New Roman"/>
          <w:sz w:val="24"/>
          <w:szCs w:val="24"/>
          <w:lang w:val="sr-Cyrl-RS"/>
        </w:rPr>
      </w:pPr>
      <w:r w:rsidRPr="00BA09E9">
        <w:rPr>
          <w:rFonts w:ascii="Times New Roman" w:hAnsi="Times New Roman" w:cs="Times New Roman"/>
          <w:sz w:val="24"/>
          <w:szCs w:val="24"/>
          <w:lang w:val="sr-Cyrl-RS"/>
        </w:rPr>
        <w:t>4.</w:t>
      </w:r>
      <w:r>
        <w:rPr>
          <w:rFonts w:ascii="Times New Roman" w:hAnsi="Times New Roman" w:cs="Times New Roman"/>
          <w:sz w:val="24"/>
          <w:szCs w:val="24"/>
          <w:lang w:val="sr-Cyrl-RS"/>
        </w:rPr>
        <w:t>5</w:t>
      </w:r>
      <w:r w:rsidRPr="00BA09E9">
        <w:rPr>
          <w:rFonts w:ascii="Times New Roman" w:hAnsi="Times New Roman" w:cs="Times New Roman"/>
          <w:sz w:val="24"/>
          <w:szCs w:val="24"/>
          <w:lang w:val="sr-Cyrl-RS"/>
        </w:rPr>
        <w:t>. СЕКУНДАРНИ И ТЕРЦИЈАРНИ НИВО ЗДРАВСТВЕНЕ ЗАШТИТЕ</w:t>
      </w:r>
    </w:p>
    <w:p w14:paraId="2EB1D425"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Циљеви на секундарном и терцијарном нивоу здравствене заштите за 2024. годину су:</w:t>
      </w:r>
    </w:p>
    <w:p w14:paraId="77244875"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1) обезбедити 100% реализације права новорођенчади</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трудница и породиља у области превентивне здравствене заштите</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дијагностике и лечења;</w:t>
      </w:r>
    </w:p>
    <w:p w14:paraId="45FCB979"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2</w:t>
      </w:r>
      <w:r w:rsidRPr="006A00CC">
        <w:rPr>
          <w:rFonts w:ascii="Times New Roman" w:hAnsi="Times New Roman" w:cs="Times New Roman"/>
          <w:sz w:val="24"/>
          <w:szCs w:val="24"/>
          <w:lang w:val="sr-Cyrl-RS"/>
        </w:rPr>
        <w:t>) довођење времена чекања на здравствене услуге за које се воде листе чекања на ниво медицинских рокова дефинисаних општим актом Републичког фонда о листама чекања;</w:t>
      </w:r>
    </w:p>
    <w:p w14:paraId="0B64324C"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3</w:t>
      </w:r>
      <w:r w:rsidRPr="006A00CC">
        <w:rPr>
          <w:rFonts w:ascii="Times New Roman" w:hAnsi="Times New Roman" w:cs="Times New Roman"/>
          <w:sz w:val="24"/>
          <w:szCs w:val="24"/>
          <w:lang w:val="sr-Cyrl-RS"/>
        </w:rPr>
        <w:t>) рационализација болничког лечења оптимизацијом коришћења болничких постеља у складу са здравственим потребама и здравственим стањем осигураника</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за потребе дневних болница и лечење одређених акутних и хроничних обољења.</w:t>
      </w:r>
    </w:p>
    <w:p w14:paraId="1DEA5132" w14:textId="77777777" w:rsidR="00862B91" w:rsidRPr="009B1F45" w:rsidRDefault="00862B91" w:rsidP="00862B91">
      <w:pPr>
        <w:spacing w:after="120" w:line="360" w:lineRule="auto"/>
        <w:jc w:val="both"/>
        <w:rPr>
          <w:rFonts w:ascii="Times New Roman" w:hAnsi="Times New Roman" w:cs="Times New Roman"/>
          <w:sz w:val="24"/>
          <w:szCs w:val="24"/>
          <w:lang w:val="sr-Cyrl-RS"/>
        </w:rPr>
      </w:pPr>
      <w:r w:rsidRPr="009B1F45">
        <w:rPr>
          <w:rFonts w:ascii="Times New Roman" w:hAnsi="Times New Roman" w:cs="Times New Roman"/>
          <w:sz w:val="24"/>
          <w:szCs w:val="24"/>
          <w:lang w:val="sr-Cyrl-RS"/>
        </w:rPr>
        <w:t>4.5.1. Превентивне мере, активности и услуге на секундарном и терцијарном нивоу здравствене заштите</w:t>
      </w:r>
    </w:p>
    <w:p w14:paraId="4139BEDC" w14:textId="77777777" w:rsidR="00862B91" w:rsidRPr="00604E5C" w:rsidRDefault="00604E5C" w:rsidP="00862B91">
      <w:pPr>
        <w:spacing w:after="150"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             </w:t>
      </w:r>
      <w:r w:rsidR="00862B91">
        <w:rPr>
          <w:rFonts w:ascii="Times New Roman" w:hAnsi="Times New Roman" w:cs="Times New Roman"/>
          <w:sz w:val="24"/>
          <w:szCs w:val="24"/>
          <w:lang w:val="sr-Cyrl-RS"/>
        </w:rPr>
        <w:t xml:space="preserve"> </w:t>
      </w:r>
      <w:r w:rsidR="00862B91" w:rsidRPr="006A00CC">
        <w:rPr>
          <w:rFonts w:ascii="Times New Roman" w:hAnsi="Times New Roman" w:cs="Times New Roman"/>
          <w:sz w:val="24"/>
          <w:szCs w:val="24"/>
          <w:lang w:val="sr-Cyrl-RS"/>
        </w:rPr>
        <w:t>Превентивне мере</w:t>
      </w:r>
      <w:r w:rsidR="00862B91">
        <w:rPr>
          <w:rFonts w:ascii="Times New Roman" w:hAnsi="Times New Roman" w:cs="Times New Roman"/>
          <w:sz w:val="24"/>
          <w:szCs w:val="24"/>
          <w:lang w:val="sr-Cyrl-RS"/>
        </w:rPr>
        <w:t>,</w:t>
      </w:r>
      <w:r w:rsidR="00862B91" w:rsidRPr="006A00CC">
        <w:rPr>
          <w:rFonts w:ascii="Times New Roman" w:hAnsi="Times New Roman" w:cs="Times New Roman"/>
          <w:sz w:val="24"/>
          <w:szCs w:val="24"/>
          <w:lang w:val="sr-Cyrl-RS"/>
        </w:rPr>
        <w:t xml:space="preserve"> активности и услуге на секундарном и терцијарном нивоу здравствене заштите планирају се приоритетно за новорођенчад и жене у репродуктивном периоду (од 15 до 49 година живота) у вези са трудноћом и порођајем.</w:t>
      </w:r>
    </w:p>
    <w:p w14:paraId="5F5BD3A3" w14:textId="77777777" w:rsidR="00862B91" w:rsidRPr="009B1F45" w:rsidRDefault="00862B91" w:rsidP="00862B91">
      <w:pPr>
        <w:spacing w:after="120" w:line="360" w:lineRule="auto"/>
        <w:jc w:val="both"/>
        <w:rPr>
          <w:rFonts w:ascii="Times New Roman" w:hAnsi="Times New Roman" w:cs="Times New Roman"/>
          <w:sz w:val="24"/>
          <w:szCs w:val="24"/>
          <w:lang w:val="sr-Cyrl-RS"/>
        </w:rPr>
      </w:pPr>
      <w:r w:rsidRPr="009B1F45">
        <w:rPr>
          <w:rFonts w:ascii="Times New Roman" w:hAnsi="Times New Roman" w:cs="Times New Roman"/>
          <w:sz w:val="24"/>
          <w:szCs w:val="24"/>
          <w:lang w:val="sr-Cyrl-RS"/>
        </w:rPr>
        <w:lastRenderedPageBreak/>
        <w:t>4.5.1.1. Здравствена заштита новорођенчади</w:t>
      </w:r>
    </w:p>
    <w:p w14:paraId="60D30C9F"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У оквиру ове врсте здравствене заштите планирају се:</w:t>
      </w:r>
    </w:p>
    <w:p w14:paraId="1B982BFF"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1) око 62.500 превентивних прегледа педијатра/неонатолога за сву новорођенчад у породилишту и око 62.500 здравствено-васпитних активности са родитељима новорођенчади;</w:t>
      </w:r>
    </w:p>
    <w:p w14:paraId="37DC8F42"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2) око 62.500 обавезних имунизација против туберкулозе и око 62.500 обавезних имунизација против хепатитиса Б за сву новорођену децу</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као и апликација имуноглобулина – </w:t>
      </w:r>
      <w:r w:rsidRPr="00DD42EE">
        <w:rPr>
          <w:rFonts w:ascii="Times New Roman" w:hAnsi="Times New Roman" w:cs="Times New Roman"/>
          <w:i/>
          <w:sz w:val="24"/>
          <w:szCs w:val="24"/>
          <w:lang w:val="sr-Cyrl-RS"/>
        </w:rPr>
        <w:t>HBs</w:t>
      </w:r>
      <w:r w:rsidRPr="006A00CC">
        <w:rPr>
          <w:rFonts w:ascii="Times New Roman" w:hAnsi="Times New Roman" w:cs="Times New Roman"/>
          <w:sz w:val="24"/>
          <w:szCs w:val="24"/>
          <w:lang w:val="sr-Cyrl-RS"/>
        </w:rPr>
        <w:t xml:space="preserve"> антигена код новорођенчади од позитивних мајки (</w:t>
      </w:r>
      <w:r w:rsidRPr="00DD42EE">
        <w:rPr>
          <w:rFonts w:ascii="Times New Roman" w:hAnsi="Times New Roman" w:cs="Times New Roman"/>
          <w:i/>
          <w:sz w:val="24"/>
          <w:szCs w:val="24"/>
          <w:lang w:val="sr-Cyrl-RS"/>
        </w:rPr>
        <w:t>HBIG</w:t>
      </w:r>
      <w:r w:rsidRPr="006A00CC">
        <w:rPr>
          <w:rFonts w:ascii="Times New Roman" w:hAnsi="Times New Roman" w:cs="Times New Roman"/>
          <w:sz w:val="24"/>
          <w:szCs w:val="24"/>
          <w:lang w:val="sr-Cyrl-RS"/>
        </w:rPr>
        <w:t>);</w:t>
      </w:r>
    </w:p>
    <w:p w14:paraId="2370A49B"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3) код све новорођене деце до петог дана по рођењу око 250.000 скрининг лабораторијских анализа на фенилкетонурију</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хипотиреоидизам</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цистичну фиброзу</w:t>
      </w:r>
      <w:r>
        <w:rPr>
          <w:rFonts w:ascii="Times New Roman" w:hAnsi="Times New Roman" w:cs="Times New Roman"/>
          <w:sz w:val="24"/>
          <w:szCs w:val="24"/>
          <w:lang w:val="sr-Cyrl-RS"/>
        </w:rPr>
        <w:t xml:space="preserve"> и</w:t>
      </w:r>
      <w:r w:rsidRPr="006A00CC">
        <w:rPr>
          <w:rFonts w:ascii="Times New Roman" w:hAnsi="Times New Roman" w:cs="Times New Roman"/>
          <w:sz w:val="24"/>
          <w:szCs w:val="24"/>
          <w:lang w:val="sr-Cyrl-RS"/>
        </w:rPr>
        <w:t xml:space="preserve"> спиналну мишићну атрофију; </w:t>
      </w:r>
    </w:p>
    <w:p w14:paraId="336788AE"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4) рана дијагностика поремећаја оштећења слуха код све новорођенчади oдговарајућом методом у породилишту</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око 62.500 услуга;</w:t>
      </w:r>
    </w:p>
    <w:p w14:paraId="25F341CC"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5) рана дијагностика прематурне ретинопатије у оквиру РОП прегледа очног дна</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код деце са ризиком</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око 4.200 услуга;</w:t>
      </w:r>
    </w:p>
    <w:p w14:paraId="002FE6A3"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6) рано откривање ретких болести у националним референтним центрима</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према потреби и утврђеном броју оболеле деце</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као и допунска дијагностика у складу са општим актом којим је уређено упућивање осигураних лица на лечење у иностранство.</w:t>
      </w:r>
    </w:p>
    <w:p w14:paraId="48AF9F2E" w14:textId="77777777" w:rsidR="00862B91" w:rsidRPr="009B1F45" w:rsidRDefault="00862B91" w:rsidP="00862B91">
      <w:pPr>
        <w:spacing w:after="120" w:line="360" w:lineRule="auto"/>
        <w:jc w:val="both"/>
        <w:rPr>
          <w:rFonts w:ascii="Times New Roman" w:hAnsi="Times New Roman" w:cs="Times New Roman"/>
          <w:sz w:val="24"/>
          <w:szCs w:val="24"/>
          <w:lang w:val="sr-Cyrl-RS"/>
        </w:rPr>
      </w:pPr>
      <w:r w:rsidRPr="009B1F45">
        <w:rPr>
          <w:rFonts w:ascii="Times New Roman" w:hAnsi="Times New Roman" w:cs="Times New Roman"/>
          <w:sz w:val="24"/>
          <w:szCs w:val="24"/>
          <w:lang w:val="sr-Cyrl-RS"/>
        </w:rPr>
        <w:t>4.5.1.2. Здравствена заштита жена у вези са трудноћом и порођајем</w:t>
      </w:r>
    </w:p>
    <w:p w14:paraId="147A88BF" w14:textId="77777777" w:rsidR="00862B91" w:rsidRPr="006A00CC" w:rsidRDefault="00604E5C"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862B91" w:rsidRPr="006A00CC">
        <w:rPr>
          <w:rFonts w:ascii="Times New Roman" w:hAnsi="Times New Roman" w:cs="Times New Roman"/>
          <w:sz w:val="24"/>
          <w:szCs w:val="24"/>
          <w:lang w:val="sr-Cyrl-RS"/>
        </w:rPr>
        <w:t>У оквиру ове врсте здравствене заштите планирају се:</w:t>
      </w:r>
    </w:p>
    <w:p w14:paraId="3BDCD1DE"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1) прегледи и лечење у вези са стерилитетом ради покушаја вантелесног оплођења код жена до навршених 45 година живота</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у складу са општим актом о садржају и обиму прав</w:t>
      </w:r>
      <w:r>
        <w:rPr>
          <w:rFonts w:ascii="Times New Roman" w:hAnsi="Times New Roman" w:cs="Times New Roman"/>
          <w:sz w:val="24"/>
          <w:szCs w:val="24"/>
          <w:lang w:val="sr-Cyrl-RS"/>
        </w:rPr>
        <w:t>а,</w:t>
      </w:r>
      <w:r w:rsidRPr="006A00CC">
        <w:rPr>
          <w:rFonts w:ascii="Times New Roman" w:hAnsi="Times New Roman" w:cs="Times New Roman"/>
          <w:sz w:val="24"/>
          <w:szCs w:val="24"/>
          <w:lang w:val="sr-Cyrl-RS"/>
        </w:rPr>
        <w:t xml:space="preserve"> око </w:t>
      </w:r>
      <w:r>
        <w:rPr>
          <w:rFonts w:ascii="Times New Roman" w:hAnsi="Times New Roman" w:cs="Times New Roman"/>
          <w:sz w:val="24"/>
          <w:szCs w:val="24"/>
          <w:lang w:val="sr-Cyrl-RS"/>
        </w:rPr>
        <w:t>12</w:t>
      </w:r>
      <w:r w:rsidRPr="006A00CC">
        <w:rPr>
          <w:rFonts w:ascii="Times New Roman" w:hAnsi="Times New Roman" w:cs="Times New Roman"/>
          <w:sz w:val="24"/>
          <w:szCs w:val="24"/>
          <w:lang w:val="sr-Cyrl-RS"/>
        </w:rPr>
        <w:t>.000 поступака;</w:t>
      </w:r>
    </w:p>
    <w:p w14:paraId="216BFA42"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2) контрола и праћење здравља свих хоспитализованих трудница под ризиком и са патолошком трудноћом (за приближно 20% од укупног броја трудница или за око 12.500 трудница) и око 62.000 услуга здравствено-васпитног рада са трудницама и породиљама;</w:t>
      </w:r>
    </w:p>
    <w:p w14:paraId="466C69D4"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lastRenderedPageBreak/>
        <w:t>3) око 15.000 скрининг тестова код трудница у првом и другом триместру трудноће у вези раног откривања Down и других наследних синдрома;</w:t>
      </w:r>
    </w:p>
    <w:p w14:paraId="4824B82A"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4) припрема труднице за нормални порођај</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организовање и спровођење порођаја у здравственој установи (око 6</w:t>
      </w:r>
      <w:r>
        <w:rPr>
          <w:rFonts w:ascii="Times New Roman" w:hAnsi="Times New Roman" w:cs="Times New Roman"/>
          <w:sz w:val="24"/>
          <w:szCs w:val="24"/>
          <w:lang w:val="en-GB"/>
        </w:rPr>
        <w:t>0</w:t>
      </w:r>
      <w:r w:rsidRPr="006A00CC">
        <w:rPr>
          <w:rFonts w:ascii="Times New Roman" w:hAnsi="Times New Roman" w:cs="Times New Roman"/>
          <w:sz w:val="24"/>
          <w:szCs w:val="24"/>
          <w:lang w:val="sr-Cyrl-RS"/>
        </w:rPr>
        <w:t>.000 порођаја) и контрола здравља породиље</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по потреби.</w:t>
      </w:r>
    </w:p>
    <w:p w14:paraId="43BA0E68" w14:textId="77777777" w:rsidR="00862B91" w:rsidRPr="009B1F45" w:rsidRDefault="00862B91" w:rsidP="00862B91">
      <w:pPr>
        <w:spacing w:after="120" w:line="360" w:lineRule="auto"/>
        <w:jc w:val="both"/>
        <w:rPr>
          <w:rFonts w:ascii="Times New Roman" w:hAnsi="Times New Roman" w:cs="Times New Roman"/>
          <w:sz w:val="24"/>
          <w:szCs w:val="24"/>
          <w:lang w:val="sr-Cyrl-RS"/>
        </w:rPr>
      </w:pPr>
      <w:r w:rsidRPr="009B1F45">
        <w:rPr>
          <w:rFonts w:ascii="Times New Roman" w:hAnsi="Times New Roman" w:cs="Times New Roman"/>
          <w:sz w:val="24"/>
          <w:szCs w:val="24"/>
          <w:lang w:val="sr-Cyrl-RS"/>
        </w:rPr>
        <w:t>4.5.2. Здравствена заштита оболелих и повређених</w:t>
      </w:r>
    </w:p>
    <w:p w14:paraId="53C77BE1"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У односу на постојећи број здравствених установа у Плану мреже здравствених установа</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њихове просторне и кадровске капацитете</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обим оствареног права осигураних лица/пацијената на обавезну здравствену заштиту у претходним годинама</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а узимајући у обзир процену здравствених потреба за 202</w:t>
      </w:r>
      <w:r>
        <w:rPr>
          <w:rFonts w:ascii="Times New Roman" w:hAnsi="Times New Roman" w:cs="Times New Roman"/>
          <w:sz w:val="24"/>
          <w:szCs w:val="24"/>
          <w:lang w:val="sr-Cyrl-RS"/>
        </w:rPr>
        <w:t>4</w:t>
      </w:r>
      <w:r w:rsidRPr="006A00CC">
        <w:rPr>
          <w:rFonts w:ascii="Times New Roman" w:hAnsi="Times New Roman" w:cs="Times New Roman"/>
          <w:sz w:val="24"/>
          <w:szCs w:val="24"/>
          <w:lang w:val="sr-Cyrl-RS"/>
        </w:rPr>
        <w:t>. годину планира се:</w:t>
      </w:r>
    </w:p>
    <w:p w14:paraId="26E8473F"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1) хоспитализација за око 1.</w:t>
      </w:r>
      <w:r>
        <w:rPr>
          <w:rFonts w:ascii="Times New Roman" w:hAnsi="Times New Roman" w:cs="Times New Roman"/>
          <w:sz w:val="24"/>
          <w:szCs w:val="24"/>
          <w:lang w:val="sr-Cyrl-RS"/>
        </w:rPr>
        <w:t>15</w:t>
      </w:r>
      <w:r w:rsidRPr="006A00CC">
        <w:rPr>
          <w:rFonts w:ascii="Times New Roman" w:hAnsi="Times New Roman" w:cs="Times New Roman"/>
          <w:sz w:val="24"/>
          <w:szCs w:val="24"/>
          <w:lang w:val="sr-Cyrl-RS"/>
        </w:rPr>
        <w:t>0.000 оболелих и повређених лица ради збрињавања</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неге</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лечења и медицинске рехабилитације</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као и у вези са трудноћом и порођајем; </w:t>
      </w:r>
      <w:r>
        <w:rPr>
          <w:rFonts w:ascii="Times New Roman" w:hAnsi="Times New Roman" w:cs="Times New Roman"/>
          <w:sz w:val="24"/>
          <w:szCs w:val="24"/>
          <w:lang w:val="sr-Cyrl-RS"/>
        </w:rPr>
        <w:t>у</w:t>
      </w:r>
      <w:r w:rsidRPr="006A00CC">
        <w:rPr>
          <w:rFonts w:ascii="Times New Roman" w:hAnsi="Times New Roman" w:cs="Times New Roman"/>
          <w:sz w:val="24"/>
          <w:szCs w:val="24"/>
          <w:lang w:val="sr-Cyrl-RS"/>
        </w:rPr>
        <w:t xml:space="preserve"> оквиру ових капацитета планира се збрињавање осигураних лица на око 42.000 постеља стандардне</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полуинтензивне и интензивне неге;</w:t>
      </w:r>
    </w:p>
    <w:p w14:paraId="380213EE"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sidRPr="006A00CC">
        <w:rPr>
          <w:rFonts w:ascii="Times New Roman" w:hAnsi="Times New Roman" w:cs="Times New Roman"/>
          <w:sz w:val="24"/>
          <w:szCs w:val="24"/>
          <w:lang w:val="sr-Cyrl-RS"/>
        </w:rPr>
        <w:t xml:space="preserve">2) од укупно планираног броја хоспитализованих </w:t>
      </w:r>
      <w:r w:rsidRPr="00831049">
        <w:rPr>
          <w:rFonts w:ascii="Times New Roman" w:hAnsi="Times New Roman" w:cs="Times New Roman"/>
          <w:sz w:val="24"/>
          <w:szCs w:val="24"/>
          <w:lang w:val="sr-Cyrl-RS"/>
        </w:rPr>
        <w:t>лица</w:t>
      </w:r>
      <w:r>
        <w:rPr>
          <w:rFonts w:ascii="Times New Roman" w:hAnsi="Times New Roman" w:cs="Times New Roman"/>
          <w:sz w:val="24"/>
          <w:szCs w:val="24"/>
          <w:lang w:val="sr-Cyrl-RS"/>
        </w:rPr>
        <w:t>,</w:t>
      </w:r>
      <w:r w:rsidRPr="00831049">
        <w:rPr>
          <w:rFonts w:ascii="Times New Roman" w:hAnsi="Times New Roman" w:cs="Times New Roman"/>
          <w:sz w:val="24"/>
          <w:szCs w:val="24"/>
          <w:lang w:val="sr-Cyrl-RS"/>
        </w:rPr>
        <w:t xml:space="preserve"> за око </w:t>
      </w:r>
      <w:r>
        <w:rPr>
          <w:rFonts w:ascii="Times New Roman" w:hAnsi="Times New Roman" w:cs="Times New Roman"/>
          <w:sz w:val="24"/>
          <w:szCs w:val="24"/>
          <w:lang w:val="sr-Cyrl-RS"/>
        </w:rPr>
        <w:t>25</w:t>
      </w:r>
      <w:r w:rsidRPr="00831049">
        <w:rPr>
          <w:rFonts w:ascii="Times New Roman" w:hAnsi="Times New Roman" w:cs="Times New Roman"/>
          <w:sz w:val="24"/>
          <w:szCs w:val="24"/>
          <w:lang w:val="sr-Cyrl-RS"/>
        </w:rPr>
        <w:t>0.000 лица се планира</w:t>
      </w:r>
      <w:r w:rsidRPr="006A00CC">
        <w:rPr>
          <w:rFonts w:ascii="Times New Roman" w:hAnsi="Times New Roman" w:cs="Times New Roman"/>
          <w:sz w:val="24"/>
          <w:szCs w:val="24"/>
          <w:lang w:val="sr-Cyrl-RS"/>
        </w:rPr>
        <w:t xml:space="preserve"> пријем ради збрињавања</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неге и лечења у организационим јединицама дневних болница и на одељењима стационара предвиђеним и за пријем „дневних пацијената” – ради збрињавања</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неге и лечења</w:t>
      </w:r>
      <w:r>
        <w:rPr>
          <w:rFonts w:ascii="Times New Roman" w:hAnsi="Times New Roman" w:cs="Times New Roman"/>
          <w:sz w:val="24"/>
          <w:szCs w:val="24"/>
          <w:lang w:val="sr-Cyrl-RS"/>
        </w:rPr>
        <w:t>; за лица у дневним болницама, планира се око 1.400.000 болничких дана;</w:t>
      </w:r>
    </w:p>
    <w:p w14:paraId="42C35559" w14:textId="77777777" w:rsidR="00862B91" w:rsidRPr="00761F01" w:rsidRDefault="00862B91" w:rsidP="00862B91">
      <w:pPr>
        <w:spacing w:after="150" w:line="360" w:lineRule="auto"/>
        <w:jc w:val="both"/>
        <w:rPr>
          <w:rFonts w:ascii="Times New Roman" w:hAnsi="Times New Roman" w:cs="Times New Roman"/>
          <w:sz w:val="24"/>
          <w:szCs w:val="24"/>
          <w:lang w:val="sr-Cyrl-RS"/>
        </w:rPr>
      </w:pPr>
      <w:r w:rsidRPr="0076219B">
        <w:rPr>
          <w:rFonts w:ascii="Times New Roman" w:hAnsi="Times New Roman" w:cs="Times New Roman"/>
          <w:sz w:val="24"/>
          <w:szCs w:val="24"/>
          <w:lang w:val="sr-Cyrl-RS"/>
        </w:rPr>
        <w:t>3) око 7.200.000 болничких дана, без дана планираних у дневним болницама у оквиру 985.000 епизода лечења, што ће дати просечну дужину лечења од 7,3 дана на нивоу свих болничких капацитета и различиту просечну дужину лечења у зависности од природе обољења и врсте повреде</w:t>
      </w:r>
      <w:r>
        <w:rPr>
          <w:rFonts w:ascii="Times New Roman" w:hAnsi="Times New Roman" w:cs="Times New Roman"/>
          <w:sz w:val="24"/>
          <w:szCs w:val="24"/>
          <w:lang w:val="sr-Cyrl-RS"/>
        </w:rPr>
        <w:t>.</w:t>
      </w:r>
    </w:p>
    <w:p w14:paraId="5AAE0089" w14:textId="77777777" w:rsidR="00862B91" w:rsidRPr="00831049"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831049">
        <w:rPr>
          <w:rFonts w:ascii="Times New Roman" w:hAnsi="Times New Roman" w:cs="Times New Roman"/>
          <w:sz w:val="24"/>
          <w:szCs w:val="24"/>
          <w:lang w:val="sr-Cyrl-RS"/>
        </w:rPr>
        <w:t>У неонатолошким организационим јединицама у здравственим установама секундарне и терцијарне здравствене заштите планира се боравак око 62.500 новорођене деце која ће користити око 1750 неонатолошких постеља и остварити око 272.000 болничких дана.</w:t>
      </w:r>
    </w:p>
    <w:p w14:paraId="6057735D" w14:textId="77777777" w:rsidR="00862B91" w:rsidRPr="00376E87"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376E87">
        <w:rPr>
          <w:rFonts w:ascii="Times New Roman" w:hAnsi="Times New Roman" w:cs="Times New Roman"/>
          <w:sz w:val="24"/>
          <w:szCs w:val="24"/>
          <w:lang w:val="sr-Cyrl-RS"/>
        </w:rPr>
        <w:t>У болничкој здравственој заштити</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у формираним јединицама за палијативно збрињавање</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на нивоу Републике Србије планирано је палијативно збрињавањe за око </w:t>
      </w:r>
      <w:r>
        <w:rPr>
          <w:rFonts w:ascii="Times New Roman" w:hAnsi="Times New Roman" w:cs="Times New Roman"/>
          <w:sz w:val="24"/>
          <w:szCs w:val="24"/>
          <w:lang w:val="sr-Cyrl-RS"/>
        </w:rPr>
        <w:lastRenderedPageBreak/>
        <w:t>6.000</w:t>
      </w:r>
      <w:r w:rsidRPr="00D03E7D">
        <w:rPr>
          <w:rFonts w:ascii="Times New Roman" w:hAnsi="Times New Roman" w:cs="Times New Roman"/>
          <w:sz w:val="24"/>
          <w:szCs w:val="24"/>
          <w:lang w:val="sr-Cyrl-RS"/>
        </w:rPr>
        <w:t xml:space="preserve"> лица </w:t>
      </w:r>
      <w:r w:rsidRPr="00376E8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у оквиру </w:t>
      </w:r>
      <w:r w:rsidRPr="00376E87">
        <w:rPr>
          <w:rFonts w:ascii="Times New Roman" w:hAnsi="Times New Roman" w:cs="Times New Roman"/>
          <w:sz w:val="24"/>
          <w:szCs w:val="24"/>
          <w:lang w:val="sr-Cyrl-RS"/>
        </w:rPr>
        <w:t>општих болница</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специјалних болница, </w:t>
      </w:r>
      <w:r w:rsidRPr="00376E87">
        <w:rPr>
          <w:rFonts w:ascii="Times New Roman" w:hAnsi="Times New Roman" w:cs="Times New Roman"/>
          <w:sz w:val="24"/>
          <w:szCs w:val="24"/>
          <w:lang w:val="sr-Cyrl-RS"/>
        </w:rPr>
        <w:t>клиничких центара и клиничко-болничких центара). Планирани број постеља у јединицама за палијативно збрињавање износи 298.</w:t>
      </w:r>
    </w:p>
    <w:p w14:paraId="15F1B0B2" w14:textId="77777777" w:rsidR="00862B91" w:rsidRPr="00376E87"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376E87">
        <w:rPr>
          <w:rFonts w:ascii="Times New Roman" w:hAnsi="Times New Roman" w:cs="Times New Roman"/>
          <w:sz w:val="24"/>
          <w:szCs w:val="24"/>
          <w:lang w:val="sr-Cyrl-RS"/>
        </w:rPr>
        <w:t>Специјалистичко-консултативни прегледи</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хируршке процедуре у амбулантним условима</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лабораторијска</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микробиолошка</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рендген</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ултразвучна</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доплер</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скенер и дијагностика магнетном резонанцом</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терапијске интервенције и услуге физикалне медицине и рехабилитације планирају се за амбулантне пацијенте</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пре свега на основу оствареног степена реализације</w:t>
      </w:r>
      <w:r>
        <w:rPr>
          <w:rFonts w:ascii="Times New Roman" w:hAnsi="Times New Roman" w:cs="Times New Roman"/>
          <w:sz w:val="24"/>
          <w:szCs w:val="24"/>
          <w:lang w:val="sr-Cyrl-RS"/>
        </w:rPr>
        <w:t>,</w:t>
      </w:r>
      <w:r w:rsidRPr="00376E87">
        <w:rPr>
          <w:rFonts w:ascii="Times New Roman" w:hAnsi="Times New Roman" w:cs="Times New Roman"/>
          <w:sz w:val="24"/>
          <w:szCs w:val="24"/>
          <w:lang w:val="sr-Cyrl-RS"/>
        </w:rPr>
        <w:t xml:space="preserve"> односно коришћења у 202</w:t>
      </w:r>
      <w:r>
        <w:rPr>
          <w:rFonts w:ascii="Times New Roman" w:hAnsi="Times New Roman" w:cs="Times New Roman"/>
          <w:sz w:val="24"/>
          <w:szCs w:val="24"/>
          <w:lang w:val="sr-Cyrl-RS"/>
        </w:rPr>
        <w:t>2</w:t>
      </w:r>
      <w:r w:rsidRPr="00376E87">
        <w:rPr>
          <w:rFonts w:ascii="Times New Roman" w:hAnsi="Times New Roman" w:cs="Times New Roman"/>
          <w:sz w:val="24"/>
          <w:szCs w:val="24"/>
          <w:lang w:val="sr-Cyrl-RS"/>
        </w:rPr>
        <w:t>. години (Табела 15 – План здравствених услуга за амбулантне пацијенте у болничкој здравственој заштити).</w:t>
      </w:r>
    </w:p>
    <w:p w14:paraId="74146471" w14:textId="77777777" w:rsidR="00862B91" w:rsidRPr="00376E87"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376E87">
        <w:rPr>
          <w:rFonts w:ascii="Times New Roman" w:hAnsi="Times New Roman" w:cs="Times New Roman"/>
          <w:sz w:val="24"/>
          <w:szCs w:val="24"/>
          <w:lang w:val="sr-Cyrl-RS"/>
        </w:rPr>
        <w:t>За стационарне пацијенте поменуте услуге пружају се као саставни део болничког лечења у складу са медицинским индикацијама осигураних лица и планирају се у оквиру епизоде болничког лечења.</w:t>
      </w:r>
    </w:p>
    <w:p w14:paraId="4D5E43B4" w14:textId="77777777" w:rsidR="00862B91" w:rsidRPr="00376E87" w:rsidRDefault="00862B91" w:rsidP="00862B91">
      <w:pPr>
        <w:spacing w:after="150" w:line="240" w:lineRule="auto"/>
        <w:jc w:val="both"/>
        <w:rPr>
          <w:rFonts w:ascii="Times New Roman" w:hAnsi="Times New Roman" w:cs="Times New Roman"/>
          <w:sz w:val="24"/>
          <w:szCs w:val="24"/>
          <w:lang w:val="sr-Cyrl-RS"/>
        </w:rPr>
      </w:pPr>
      <w:r w:rsidRPr="00376E87">
        <w:rPr>
          <w:rFonts w:ascii="Times New Roman" w:hAnsi="Times New Roman" w:cs="Times New Roman"/>
          <w:sz w:val="24"/>
          <w:szCs w:val="24"/>
          <w:lang w:val="sr-Cyrl-RS"/>
        </w:rPr>
        <w:t>Табела 15. План здравствених услуга за амбулантне пацијенте у болничкој здравственој заштити за 202</w:t>
      </w:r>
      <w:r>
        <w:rPr>
          <w:rFonts w:ascii="Times New Roman" w:hAnsi="Times New Roman" w:cs="Times New Roman"/>
          <w:sz w:val="24"/>
          <w:szCs w:val="24"/>
          <w:lang w:val="sr-Cyrl-RS"/>
        </w:rPr>
        <w:t>4</w:t>
      </w:r>
      <w:r w:rsidRPr="00376E87">
        <w:rPr>
          <w:rFonts w:ascii="Times New Roman" w:hAnsi="Times New Roman" w:cs="Times New Roman"/>
          <w:sz w:val="24"/>
          <w:szCs w:val="24"/>
          <w:lang w:val="sr-Cyrl-RS"/>
        </w:rPr>
        <w:t>. годину</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4079"/>
        <w:gridCol w:w="5049"/>
      </w:tblGrid>
      <w:tr w:rsidR="00862B91" w:rsidRPr="00FE227E" w14:paraId="7A329EF9" w14:textId="77777777" w:rsidTr="00862B91">
        <w:trPr>
          <w:trHeight w:val="45"/>
        </w:trPr>
        <w:tc>
          <w:tcPr>
            <w:tcW w:w="4079" w:type="dxa"/>
            <w:vAlign w:val="center"/>
          </w:tcPr>
          <w:p w14:paraId="34582596" w14:textId="77777777" w:rsidR="00862B91" w:rsidRPr="00FE227E" w:rsidRDefault="00862B91" w:rsidP="00862B91">
            <w:pPr>
              <w:spacing w:after="0"/>
              <w:jc w:val="both"/>
              <w:rPr>
                <w:rFonts w:ascii="Times New Roman" w:hAnsi="Times New Roman" w:cs="Times New Roman"/>
                <w:b/>
                <w:sz w:val="20"/>
                <w:szCs w:val="20"/>
                <w:lang w:val="sr-Cyrl-RS"/>
              </w:rPr>
            </w:pPr>
            <w:r w:rsidRPr="00FE227E">
              <w:rPr>
                <w:rFonts w:ascii="Times New Roman" w:hAnsi="Times New Roman" w:cs="Times New Roman"/>
                <w:b/>
                <w:sz w:val="20"/>
                <w:szCs w:val="20"/>
                <w:lang w:val="sr-Cyrl-RS"/>
              </w:rPr>
              <w:t>Врста здравствених услуга</w:t>
            </w:r>
          </w:p>
        </w:tc>
        <w:tc>
          <w:tcPr>
            <w:tcW w:w="5049" w:type="dxa"/>
            <w:vAlign w:val="center"/>
          </w:tcPr>
          <w:p w14:paraId="34A6B320" w14:textId="77777777" w:rsidR="00862B91" w:rsidRPr="00FE227E" w:rsidRDefault="00862B91" w:rsidP="00862B91">
            <w:pPr>
              <w:spacing w:after="0"/>
              <w:jc w:val="both"/>
              <w:rPr>
                <w:rFonts w:ascii="Times New Roman" w:hAnsi="Times New Roman" w:cs="Times New Roman"/>
                <w:b/>
                <w:sz w:val="20"/>
                <w:szCs w:val="20"/>
                <w:lang w:val="sr-Cyrl-RS"/>
              </w:rPr>
            </w:pPr>
            <w:r w:rsidRPr="00FE227E">
              <w:rPr>
                <w:rFonts w:ascii="Times New Roman" w:hAnsi="Times New Roman" w:cs="Times New Roman"/>
                <w:b/>
                <w:sz w:val="20"/>
                <w:szCs w:val="20"/>
                <w:lang w:val="sr-Cyrl-RS"/>
              </w:rPr>
              <w:t>Амбулантни</w:t>
            </w:r>
            <w:r w:rsidRPr="00FE227E">
              <w:rPr>
                <w:rFonts w:ascii="Times New Roman" w:hAnsi="Times New Roman" w:cs="Times New Roman"/>
                <w:b/>
                <w:sz w:val="20"/>
                <w:szCs w:val="20"/>
                <w:lang w:val="sr-Cyrl-RS"/>
              </w:rPr>
              <w:br/>
              <w:t>пацијенти</w:t>
            </w:r>
          </w:p>
        </w:tc>
      </w:tr>
      <w:tr w:rsidR="00862B91" w:rsidRPr="00FE227E" w14:paraId="3859ED2C" w14:textId="77777777" w:rsidTr="00862B91">
        <w:trPr>
          <w:trHeight w:val="45"/>
        </w:trPr>
        <w:tc>
          <w:tcPr>
            <w:tcW w:w="4079" w:type="dxa"/>
            <w:shd w:val="clear" w:color="auto" w:fill="F2F2F2" w:themeFill="background1" w:themeFillShade="F2"/>
            <w:vAlign w:val="center"/>
          </w:tcPr>
          <w:p w14:paraId="0309BA2F"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b/>
                <w:sz w:val="20"/>
                <w:szCs w:val="20"/>
                <w:lang w:val="sr-Cyrl-RS"/>
              </w:rPr>
              <w:t>Специјалистичко-консултативни прегледи</w:t>
            </w:r>
          </w:p>
        </w:tc>
        <w:tc>
          <w:tcPr>
            <w:tcW w:w="5049" w:type="dxa"/>
            <w:shd w:val="clear" w:color="auto" w:fill="F2F2F2" w:themeFill="background1" w:themeFillShade="F2"/>
            <w:vAlign w:val="center"/>
          </w:tcPr>
          <w:p w14:paraId="27385D24"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12.500.000</w:t>
            </w:r>
          </w:p>
        </w:tc>
      </w:tr>
      <w:tr w:rsidR="00862B91" w:rsidRPr="00FE227E" w14:paraId="75D51F4F" w14:textId="77777777" w:rsidTr="00862B91">
        <w:trPr>
          <w:trHeight w:val="45"/>
        </w:trPr>
        <w:tc>
          <w:tcPr>
            <w:tcW w:w="4079" w:type="dxa"/>
            <w:shd w:val="clear" w:color="auto" w:fill="F2F2F2" w:themeFill="background1" w:themeFillShade="F2"/>
            <w:vAlign w:val="center"/>
          </w:tcPr>
          <w:p w14:paraId="6CEC7936"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b/>
                <w:sz w:val="20"/>
                <w:szCs w:val="20"/>
                <w:lang w:val="sr-Cyrl-RS"/>
              </w:rPr>
              <w:t>Процедуре са снимањем – укупно</w:t>
            </w:r>
          </w:p>
        </w:tc>
        <w:tc>
          <w:tcPr>
            <w:tcW w:w="5049" w:type="dxa"/>
            <w:shd w:val="clear" w:color="auto" w:fill="F2F2F2" w:themeFill="background1" w:themeFillShade="F2"/>
            <w:vAlign w:val="center"/>
          </w:tcPr>
          <w:p w14:paraId="46F310B7"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b/>
                <w:sz w:val="20"/>
                <w:szCs w:val="20"/>
                <w:lang w:val="sr-Cyrl-RS"/>
              </w:rPr>
              <w:t>4.500.000</w:t>
            </w:r>
          </w:p>
        </w:tc>
      </w:tr>
      <w:tr w:rsidR="00862B91" w:rsidRPr="00FE227E" w14:paraId="66281346" w14:textId="77777777" w:rsidTr="00862B91">
        <w:trPr>
          <w:trHeight w:val="45"/>
        </w:trPr>
        <w:tc>
          <w:tcPr>
            <w:tcW w:w="4079" w:type="dxa"/>
            <w:vAlign w:val="center"/>
          </w:tcPr>
          <w:p w14:paraId="0C1F09F2"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Ултразвучна дијагностика</w:t>
            </w:r>
          </w:p>
        </w:tc>
        <w:tc>
          <w:tcPr>
            <w:tcW w:w="5049" w:type="dxa"/>
            <w:vAlign w:val="center"/>
          </w:tcPr>
          <w:p w14:paraId="1DCD404A"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1</w:t>
            </w:r>
            <w:r w:rsidRPr="00FE227E">
              <w:rPr>
                <w:rFonts w:ascii="Times New Roman" w:hAnsi="Times New Roman" w:cs="Times New Roman"/>
                <w:sz w:val="20"/>
                <w:szCs w:val="20"/>
                <w:lang w:val="sr-Cyrl-RS"/>
              </w:rPr>
              <w:t>.</w:t>
            </w:r>
            <w:r w:rsidRPr="00FE227E">
              <w:rPr>
                <w:rFonts w:ascii="Times New Roman" w:hAnsi="Times New Roman" w:cs="Times New Roman"/>
                <w:sz w:val="20"/>
                <w:szCs w:val="20"/>
              </w:rPr>
              <w:t>300</w:t>
            </w:r>
            <w:r w:rsidRPr="00FE227E">
              <w:rPr>
                <w:rFonts w:ascii="Times New Roman" w:hAnsi="Times New Roman" w:cs="Times New Roman"/>
                <w:sz w:val="20"/>
                <w:szCs w:val="20"/>
                <w:lang w:val="sr-Cyrl-RS"/>
              </w:rPr>
              <w:t>.</w:t>
            </w:r>
            <w:r w:rsidRPr="00FE227E">
              <w:rPr>
                <w:rFonts w:ascii="Times New Roman" w:hAnsi="Times New Roman" w:cs="Times New Roman"/>
                <w:sz w:val="20"/>
                <w:szCs w:val="20"/>
              </w:rPr>
              <w:t>000</w:t>
            </w:r>
          </w:p>
        </w:tc>
      </w:tr>
      <w:tr w:rsidR="00862B91" w:rsidRPr="00FE227E" w14:paraId="7F5A9786" w14:textId="77777777" w:rsidTr="00862B91">
        <w:trPr>
          <w:trHeight w:val="45"/>
        </w:trPr>
        <w:tc>
          <w:tcPr>
            <w:tcW w:w="4079" w:type="dxa"/>
            <w:vAlign w:val="center"/>
          </w:tcPr>
          <w:p w14:paraId="2A784DB5"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*Компјутеризована томографија [ЦТ] скенирање</w:t>
            </w:r>
          </w:p>
        </w:tc>
        <w:tc>
          <w:tcPr>
            <w:tcW w:w="5049" w:type="dxa"/>
            <w:vAlign w:val="center"/>
          </w:tcPr>
          <w:p w14:paraId="6449D418"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600</w:t>
            </w:r>
            <w:r w:rsidRPr="00FE227E">
              <w:rPr>
                <w:rFonts w:ascii="Times New Roman" w:hAnsi="Times New Roman" w:cs="Times New Roman"/>
                <w:sz w:val="20"/>
                <w:szCs w:val="20"/>
                <w:lang w:val="sr-Cyrl-RS"/>
              </w:rPr>
              <w:t>.</w:t>
            </w:r>
            <w:r w:rsidRPr="00FE227E">
              <w:rPr>
                <w:rFonts w:ascii="Times New Roman" w:hAnsi="Times New Roman" w:cs="Times New Roman"/>
                <w:sz w:val="20"/>
                <w:szCs w:val="20"/>
              </w:rPr>
              <w:t>000</w:t>
            </w:r>
          </w:p>
        </w:tc>
      </w:tr>
      <w:tr w:rsidR="00862B91" w:rsidRPr="00FE227E" w14:paraId="169DDD5B" w14:textId="77777777" w:rsidTr="00862B91">
        <w:trPr>
          <w:trHeight w:val="45"/>
        </w:trPr>
        <w:tc>
          <w:tcPr>
            <w:tcW w:w="4079" w:type="dxa"/>
            <w:vAlign w:val="center"/>
          </w:tcPr>
          <w:p w14:paraId="5173E4B8"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*Радиографија</w:t>
            </w:r>
          </w:p>
        </w:tc>
        <w:tc>
          <w:tcPr>
            <w:tcW w:w="5049" w:type="dxa"/>
            <w:vAlign w:val="center"/>
          </w:tcPr>
          <w:p w14:paraId="661A3631"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2</w:t>
            </w:r>
            <w:r w:rsidRPr="00FE227E">
              <w:rPr>
                <w:rFonts w:ascii="Times New Roman" w:hAnsi="Times New Roman" w:cs="Times New Roman"/>
                <w:sz w:val="20"/>
                <w:szCs w:val="20"/>
                <w:lang w:val="sr-Cyrl-RS"/>
              </w:rPr>
              <w:t>.</w:t>
            </w:r>
            <w:r w:rsidRPr="00FE227E">
              <w:rPr>
                <w:rFonts w:ascii="Times New Roman" w:hAnsi="Times New Roman" w:cs="Times New Roman"/>
                <w:sz w:val="20"/>
                <w:szCs w:val="20"/>
              </w:rPr>
              <w:t>350</w:t>
            </w:r>
            <w:r w:rsidRPr="00FE227E">
              <w:rPr>
                <w:rFonts w:ascii="Times New Roman" w:hAnsi="Times New Roman" w:cs="Times New Roman"/>
                <w:sz w:val="20"/>
                <w:szCs w:val="20"/>
                <w:lang w:val="sr-Cyrl-RS"/>
              </w:rPr>
              <w:t>.</w:t>
            </w:r>
            <w:r w:rsidRPr="00FE227E">
              <w:rPr>
                <w:rFonts w:ascii="Times New Roman" w:hAnsi="Times New Roman" w:cs="Times New Roman"/>
                <w:sz w:val="20"/>
                <w:szCs w:val="20"/>
              </w:rPr>
              <w:t>000</w:t>
            </w:r>
          </w:p>
        </w:tc>
      </w:tr>
      <w:tr w:rsidR="00862B91" w:rsidRPr="00FE227E" w14:paraId="4133BEE9" w14:textId="77777777" w:rsidTr="00862B91">
        <w:trPr>
          <w:trHeight w:val="45"/>
        </w:trPr>
        <w:tc>
          <w:tcPr>
            <w:tcW w:w="4079" w:type="dxa"/>
            <w:vAlign w:val="center"/>
          </w:tcPr>
          <w:p w14:paraId="4141A095"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*Ангиографија</w:t>
            </w:r>
          </w:p>
        </w:tc>
        <w:tc>
          <w:tcPr>
            <w:tcW w:w="5049" w:type="dxa"/>
            <w:vAlign w:val="center"/>
          </w:tcPr>
          <w:p w14:paraId="0DBA5AA2"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20</w:t>
            </w:r>
            <w:r w:rsidRPr="00FE227E">
              <w:rPr>
                <w:rFonts w:ascii="Times New Roman" w:hAnsi="Times New Roman" w:cs="Times New Roman"/>
                <w:sz w:val="20"/>
                <w:szCs w:val="20"/>
                <w:lang w:val="sr-Cyrl-RS"/>
              </w:rPr>
              <w:t>.</w:t>
            </w:r>
            <w:r w:rsidRPr="00FE227E">
              <w:rPr>
                <w:rFonts w:ascii="Times New Roman" w:hAnsi="Times New Roman" w:cs="Times New Roman"/>
                <w:sz w:val="20"/>
                <w:szCs w:val="20"/>
              </w:rPr>
              <w:t>000</w:t>
            </w:r>
          </w:p>
        </w:tc>
      </w:tr>
      <w:tr w:rsidR="00862B91" w:rsidRPr="00FE227E" w14:paraId="25FAEB9B" w14:textId="77777777" w:rsidTr="00862B91">
        <w:trPr>
          <w:trHeight w:val="45"/>
        </w:trPr>
        <w:tc>
          <w:tcPr>
            <w:tcW w:w="4079" w:type="dxa"/>
            <w:vAlign w:val="center"/>
          </w:tcPr>
          <w:p w14:paraId="792FC41D"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Дигитално суптракциона ангиографија [ДСА]</w:t>
            </w:r>
          </w:p>
        </w:tc>
        <w:tc>
          <w:tcPr>
            <w:tcW w:w="5049" w:type="dxa"/>
            <w:vAlign w:val="center"/>
          </w:tcPr>
          <w:p w14:paraId="388373B6"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200</w:t>
            </w:r>
          </w:p>
        </w:tc>
      </w:tr>
      <w:tr w:rsidR="00862B91" w:rsidRPr="00FE227E" w14:paraId="3CED92F5" w14:textId="77777777" w:rsidTr="00862B91">
        <w:trPr>
          <w:trHeight w:val="45"/>
        </w:trPr>
        <w:tc>
          <w:tcPr>
            <w:tcW w:w="4079" w:type="dxa"/>
            <w:vAlign w:val="center"/>
          </w:tcPr>
          <w:p w14:paraId="262D4EA9"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Флуороскопија</w:t>
            </w:r>
          </w:p>
        </w:tc>
        <w:tc>
          <w:tcPr>
            <w:tcW w:w="5049" w:type="dxa"/>
            <w:vAlign w:val="center"/>
          </w:tcPr>
          <w:p w14:paraId="332F6976"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4</w:t>
            </w:r>
            <w:r w:rsidRPr="00FE227E">
              <w:rPr>
                <w:rFonts w:ascii="Times New Roman" w:hAnsi="Times New Roman" w:cs="Times New Roman"/>
                <w:sz w:val="20"/>
                <w:szCs w:val="20"/>
                <w:lang w:val="sr-Cyrl-RS"/>
              </w:rPr>
              <w:t>.</w:t>
            </w:r>
            <w:r w:rsidRPr="00FE227E">
              <w:rPr>
                <w:rFonts w:ascii="Times New Roman" w:hAnsi="Times New Roman" w:cs="Times New Roman"/>
                <w:sz w:val="20"/>
                <w:szCs w:val="20"/>
              </w:rPr>
              <w:t>800</w:t>
            </w:r>
          </w:p>
        </w:tc>
      </w:tr>
      <w:tr w:rsidR="00862B91" w:rsidRPr="00FE227E" w14:paraId="454A2FC0" w14:textId="77777777" w:rsidTr="00862B91">
        <w:trPr>
          <w:trHeight w:val="45"/>
        </w:trPr>
        <w:tc>
          <w:tcPr>
            <w:tcW w:w="4079" w:type="dxa"/>
            <w:vAlign w:val="center"/>
          </w:tcPr>
          <w:p w14:paraId="012B9899"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Нуклеарно медицинско снимање</w:t>
            </w:r>
          </w:p>
        </w:tc>
        <w:tc>
          <w:tcPr>
            <w:tcW w:w="5049" w:type="dxa"/>
            <w:vAlign w:val="center"/>
          </w:tcPr>
          <w:p w14:paraId="0089E606"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20</w:t>
            </w:r>
            <w:r w:rsidRPr="00FE227E">
              <w:rPr>
                <w:rFonts w:ascii="Times New Roman" w:hAnsi="Times New Roman" w:cs="Times New Roman"/>
                <w:sz w:val="20"/>
                <w:szCs w:val="20"/>
                <w:lang w:val="sr-Cyrl-RS"/>
              </w:rPr>
              <w:t>.</w:t>
            </w:r>
            <w:r w:rsidRPr="00FE227E">
              <w:rPr>
                <w:rFonts w:ascii="Times New Roman" w:hAnsi="Times New Roman" w:cs="Times New Roman"/>
                <w:sz w:val="20"/>
                <w:szCs w:val="20"/>
              </w:rPr>
              <w:t>000</w:t>
            </w:r>
          </w:p>
        </w:tc>
      </w:tr>
      <w:tr w:rsidR="00862B91" w:rsidRPr="00FE227E" w14:paraId="2F0C8DA3" w14:textId="77777777" w:rsidTr="00862B91">
        <w:trPr>
          <w:trHeight w:val="45"/>
        </w:trPr>
        <w:tc>
          <w:tcPr>
            <w:tcW w:w="4079" w:type="dxa"/>
            <w:vAlign w:val="center"/>
          </w:tcPr>
          <w:p w14:paraId="4A16A73C"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*Снимање магнетном резонанцом [МР]</w:t>
            </w:r>
          </w:p>
        </w:tc>
        <w:tc>
          <w:tcPr>
            <w:tcW w:w="5049" w:type="dxa"/>
            <w:vAlign w:val="center"/>
          </w:tcPr>
          <w:p w14:paraId="621A8927"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205</w:t>
            </w:r>
            <w:r w:rsidRPr="00FE227E">
              <w:rPr>
                <w:rFonts w:ascii="Times New Roman" w:hAnsi="Times New Roman" w:cs="Times New Roman"/>
                <w:sz w:val="20"/>
                <w:szCs w:val="20"/>
                <w:lang w:val="sr-Cyrl-RS"/>
              </w:rPr>
              <w:t>.</w:t>
            </w:r>
            <w:r w:rsidRPr="00FE227E">
              <w:rPr>
                <w:rFonts w:ascii="Times New Roman" w:hAnsi="Times New Roman" w:cs="Times New Roman"/>
                <w:sz w:val="20"/>
                <w:szCs w:val="20"/>
              </w:rPr>
              <w:t>000</w:t>
            </w:r>
          </w:p>
        </w:tc>
      </w:tr>
      <w:tr w:rsidR="00862B91" w:rsidRPr="00FE227E" w14:paraId="1111BBE1" w14:textId="77777777" w:rsidTr="00862B91">
        <w:trPr>
          <w:trHeight w:val="45"/>
        </w:trPr>
        <w:tc>
          <w:tcPr>
            <w:tcW w:w="4079" w:type="dxa"/>
            <w:shd w:val="clear" w:color="auto" w:fill="F2F2F2" w:themeFill="background1" w:themeFillShade="F2"/>
            <w:vAlign w:val="center"/>
          </w:tcPr>
          <w:p w14:paraId="0FA27258"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b/>
                <w:sz w:val="20"/>
                <w:szCs w:val="20"/>
                <w:lang w:val="sr-Cyrl-RS"/>
              </w:rPr>
              <w:t>Лабораторијска дијагностика – укупно</w:t>
            </w:r>
          </w:p>
        </w:tc>
        <w:tc>
          <w:tcPr>
            <w:tcW w:w="5049" w:type="dxa"/>
            <w:shd w:val="clear" w:color="auto" w:fill="F2F2F2" w:themeFill="background1" w:themeFillShade="F2"/>
            <w:vAlign w:val="center"/>
          </w:tcPr>
          <w:p w14:paraId="6609626C"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45.000.000</w:t>
            </w:r>
          </w:p>
        </w:tc>
      </w:tr>
      <w:tr w:rsidR="00862B91" w:rsidRPr="00FE227E" w14:paraId="0340F617" w14:textId="77777777" w:rsidTr="00862B91">
        <w:trPr>
          <w:trHeight w:val="45"/>
        </w:trPr>
        <w:tc>
          <w:tcPr>
            <w:tcW w:w="4079" w:type="dxa"/>
            <w:vAlign w:val="center"/>
          </w:tcPr>
          <w:p w14:paraId="706156C4"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Заједничке опште лабораторијске анализе</w:t>
            </w:r>
          </w:p>
        </w:tc>
        <w:tc>
          <w:tcPr>
            <w:tcW w:w="5049" w:type="dxa"/>
            <w:vAlign w:val="center"/>
          </w:tcPr>
          <w:p w14:paraId="614A8799"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6.800.000</w:t>
            </w:r>
          </w:p>
        </w:tc>
      </w:tr>
      <w:tr w:rsidR="00862B91" w:rsidRPr="00FE227E" w14:paraId="2BBEEF3B" w14:textId="77777777" w:rsidTr="00862B91">
        <w:trPr>
          <w:trHeight w:val="45"/>
        </w:trPr>
        <w:tc>
          <w:tcPr>
            <w:tcW w:w="4079" w:type="dxa"/>
            <w:vAlign w:val="center"/>
          </w:tcPr>
          <w:p w14:paraId="6E2D8D58"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Опште хематолошке анализе и анализе хемостазе</w:t>
            </w:r>
          </w:p>
        </w:tc>
        <w:tc>
          <w:tcPr>
            <w:tcW w:w="5049" w:type="dxa"/>
            <w:vAlign w:val="center"/>
          </w:tcPr>
          <w:p w14:paraId="649463A0"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5.000.000</w:t>
            </w:r>
          </w:p>
        </w:tc>
      </w:tr>
      <w:tr w:rsidR="00862B91" w:rsidRPr="00FE227E" w14:paraId="5954CC90" w14:textId="77777777" w:rsidTr="00862B91">
        <w:trPr>
          <w:trHeight w:val="45"/>
        </w:trPr>
        <w:tc>
          <w:tcPr>
            <w:tcW w:w="4079" w:type="dxa"/>
            <w:vAlign w:val="center"/>
          </w:tcPr>
          <w:p w14:paraId="56EC78CF"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Биохемијске и имунохемијске анализе</w:t>
            </w:r>
          </w:p>
        </w:tc>
        <w:tc>
          <w:tcPr>
            <w:tcW w:w="5049" w:type="dxa"/>
            <w:vAlign w:val="center"/>
          </w:tcPr>
          <w:p w14:paraId="48E376E3"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26.500.000</w:t>
            </w:r>
          </w:p>
        </w:tc>
      </w:tr>
      <w:tr w:rsidR="00862B91" w:rsidRPr="00FE227E" w14:paraId="6FEBD51F" w14:textId="77777777" w:rsidTr="00862B91">
        <w:trPr>
          <w:trHeight w:val="45"/>
        </w:trPr>
        <w:tc>
          <w:tcPr>
            <w:tcW w:w="4079" w:type="dxa"/>
            <w:vAlign w:val="center"/>
          </w:tcPr>
          <w:p w14:paraId="253891F2"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Имунолошке анализе</w:t>
            </w:r>
          </w:p>
        </w:tc>
        <w:tc>
          <w:tcPr>
            <w:tcW w:w="5049" w:type="dxa"/>
            <w:vAlign w:val="center"/>
          </w:tcPr>
          <w:p w14:paraId="0643BE65"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308.000</w:t>
            </w:r>
          </w:p>
        </w:tc>
      </w:tr>
      <w:tr w:rsidR="00862B91" w:rsidRPr="00FE227E" w14:paraId="0F35AD62" w14:textId="77777777" w:rsidTr="00862B91">
        <w:trPr>
          <w:trHeight w:val="45"/>
        </w:trPr>
        <w:tc>
          <w:tcPr>
            <w:tcW w:w="4079" w:type="dxa"/>
            <w:vAlign w:val="center"/>
          </w:tcPr>
          <w:p w14:paraId="455BFB73"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Имунохематолошке анализе</w:t>
            </w:r>
          </w:p>
        </w:tc>
        <w:tc>
          <w:tcPr>
            <w:tcW w:w="5049" w:type="dxa"/>
            <w:vAlign w:val="center"/>
          </w:tcPr>
          <w:p w14:paraId="74CA47E9"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520.000</w:t>
            </w:r>
          </w:p>
        </w:tc>
      </w:tr>
      <w:tr w:rsidR="00862B91" w:rsidRPr="00FE227E" w14:paraId="0E03BDB6" w14:textId="77777777" w:rsidTr="00862B91">
        <w:trPr>
          <w:trHeight w:val="45"/>
        </w:trPr>
        <w:tc>
          <w:tcPr>
            <w:tcW w:w="4079" w:type="dxa"/>
            <w:vAlign w:val="center"/>
          </w:tcPr>
          <w:p w14:paraId="19494645"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Микробиолошке анализе</w:t>
            </w:r>
          </w:p>
        </w:tc>
        <w:tc>
          <w:tcPr>
            <w:tcW w:w="5049" w:type="dxa"/>
            <w:vAlign w:val="center"/>
          </w:tcPr>
          <w:p w14:paraId="2B198B5A"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4.194.000</w:t>
            </w:r>
          </w:p>
        </w:tc>
      </w:tr>
      <w:tr w:rsidR="00862B91" w:rsidRPr="00FE227E" w14:paraId="6E32CECB" w14:textId="77777777" w:rsidTr="00862B91">
        <w:trPr>
          <w:trHeight w:val="45"/>
        </w:trPr>
        <w:tc>
          <w:tcPr>
            <w:tcW w:w="4079" w:type="dxa"/>
            <w:vAlign w:val="center"/>
          </w:tcPr>
          <w:p w14:paraId="4091A391"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Токсиколошке анализе</w:t>
            </w:r>
          </w:p>
        </w:tc>
        <w:tc>
          <w:tcPr>
            <w:tcW w:w="5049" w:type="dxa"/>
            <w:vAlign w:val="center"/>
          </w:tcPr>
          <w:p w14:paraId="2E3CD136"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52.000</w:t>
            </w:r>
          </w:p>
        </w:tc>
      </w:tr>
      <w:tr w:rsidR="00862B91" w:rsidRPr="00FE227E" w14:paraId="601B6160" w14:textId="77777777" w:rsidTr="00862B91">
        <w:trPr>
          <w:trHeight w:val="45"/>
        </w:trPr>
        <w:tc>
          <w:tcPr>
            <w:tcW w:w="4079" w:type="dxa"/>
            <w:vAlign w:val="center"/>
          </w:tcPr>
          <w:p w14:paraId="2E343B35"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 xml:space="preserve">Анализе из области цитогенетике и </w:t>
            </w:r>
            <w:r w:rsidRPr="00FE227E">
              <w:rPr>
                <w:rFonts w:ascii="Times New Roman" w:hAnsi="Times New Roman" w:cs="Times New Roman"/>
                <w:sz w:val="20"/>
                <w:szCs w:val="20"/>
                <w:lang w:val="sr-Cyrl-RS"/>
              </w:rPr>
              <w:lastRenderedPageBreak/>
              <w:t>молекуларне генетике</w:t>
            </w:r>
          </w:p>
        </w:tc>
        <w:tc>
          <w:tcPr>
            <w:tcW w:w="5049" w:type="dxa"/>
            <w:vAlign w:val="center"/>
          </w:tcPr>
          <w:p w14:paraId="24D024AA"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lastRenderedPageBreak/>
              <w:t>48.000</w:t>
            </w:r>
          </w:p>
        </w:tc>
      </w:tr>
      <w:tr w:rsidR="00862B91" w:rsidRPr="00FE227E" w14:paraId="1D02C8C3" w14:textId="77777777" w:rsidTr="00862B91">
        <w:trPr>
          <w:trHeight w:val="45"/>
        </w:trPr>
        <w:tc>
          <w:tcPr>
            <w:tcW w:w="4079" w:type="dxa"/>
            <w:vAlign w:val="center"/>
          </w:tcPr>
          <w:p w14:paraId="157394FE"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Анализе типизације ткива</w:t>
            </w:r>
          </w:p>
        </w:tc>
        <w:tc>
          <w:tcPr>
            <w:tcW w:w="5049" w:type="dxa"/>
            <w:vAlign w:val="center"/>
          </w:tcPr>
          <w:p w14:paraId="0E278415"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8.000</w:t>
            </w:r>
          </w:p>
        </w:tc>
      </w:tr>
      <w:tr w:rsidR="00862B91" w:rsidRPr="00FE227E" w14:paraId="296F295E" w14:textId="77777777" w:rsidTr="00862B91">
        <w:trPr>
          <w:trHeight w:val="45"/>
        </w:trPr>
        <w:tc>
          <w:tcPr>
            <w:tcW w:w="4079" w:type="dxa"/>
            <w:vAlign w:val="center"/>
          </w:tcPr>
          <w:p w14:paraId="0EDC9DFC"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Патохистолошке анализе</w:t>
            </w:r>
          </w:p>
        </w:tc>
        <w:tc>
          <w:tcPr>
            <w:tcW w:w="5049" w:type="dxa"/>
            <w:vAlign w:val="center"/>
          </w:tcPr>
          <w:p w14:paraId="40A5886A"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1.570.000</w:t>
            </w:r>
          </w:p>
        </w:tc>
      </w:tr>
      <w:tr w:rsidR="00862B91" w:rsidRPr="00FE227E" w14:paraId="781276EC" w14:textId="77777777" w:rsidTr="00862B91">
        <w:trPr>
          <w:trHeight w:val="45"/>
        </w:trPr>
        <w:tc>
          <w:tcPr>
            <w:tcW w:w="4079" w:type="dxa"/>
            <w:shd w:val="clear" w:color="auto" w:fill="F2F2F2" w:themeFill="background1" w:themeFillShade="F2"/>
            <w:vAlign w:val="center"/>
          </w:tcPr>
          <w:p w14:paraId="2892D357"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b/>
                <w:sz w:val="20"/>
                <w:szCs w:val="20"/>
                <w:lang w:val="sr-Cyrl-RS"/>
              </w:rPr>
              <w:t>Здравствене процедуре по групама</w:t>
            </w:r>
          </w:p>
        </w:tc>
        <w:tc>
          <w:tcPr>
            <w:tcW w:w="5049" w:type="dxa"/>
            <w:shd w:val="clear" w:color="auto" w:fill="F2F2F2" w:themeFill="background1" w:themeFillShade="F2"/>
            <w:vAlign w:val="center"/>
          </w:tcPr>
          <w:p w14:paraId="23C2826E" w14:textId="77777777" w:rsidR="00862B91" w:rsidRPr="00FE227E" w:rsidRDefault="00862B91" w:rsidP="00862B91">
            <w:pPr>
              <w:spacing w:after="0"/>
              <w:jc w:val="right"/>
              <w:rPr>
                <w:rFonts w:ascii="Times New Roman" w:hAnsi="Times New Roman" w:cs="Times New Roman"/>
                <w:sz w:val="20"/>
                <w:szCs w:val="20"/>
                <w:lang w:val="sr-Cyrl-RS"/>
              </w:rPr>
            </w:pPr>
          </w:p>
        </w:tc>
      </w:tr>
      <w:tr w:rsidR="00862B91" w:rsidRPr="00FE227E" w14:paraId="09E6EF1B" w14:textId="77777777" w:rsidTr="00862B91">
        <w:trPr>
          <w:trHeight w:val="45"/>
        </w:trPr>
        <w:tc>
          <w:tcPr>
            <w:tcW w:w="4079" w:type="dxa"/>
            <w:vAlign w:val="center"/>
          </w:tcPr>
          <w:p w14:paraId="77692814"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нервном систему</w:t>
            </w:r>
          </w:p>
        </w:tc>
        <w:tc>
          <w:tcPr>
            <w:tcW w:w="5049" w:type="dxa"/>
            <w:vAlign w:val="center"/>
          </w:tcPr>
          <w:p w14:paraId="18337A49"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165.000</w:t>
            </w:r>
          </w:p>
        </w:tc>
      </w:tr>
      <w:tr w:rsidR="00862B91" w:rsidRPr="00FE227E" w14:paraId="7D9F6EFF" w14:textId="77777777" w:rsidTr="00862B91">
        <w:trPr>
          <w:trHeight w:val="45"/>
        </w:trPr>
        <w:tc>
          <w:tcPr>
            <w:tcW w:w="4079" w:type="dxa"/>
            <w:vAlign w:val="center"/>
          </w:tcPr>
          <w:p w14:paraId="7B6F9534"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ендокрином систему</w:t>
            </w:r>
          </w:p>
        </w:tc>
        <w:tc>
          <w:tcPr>
            <w:tcW w:w="5049" w:type="dxa"/>
            <w:vAlign w:val="center"/>
          </w:tcPr>
          <w:p w14:paraId="02BBE727"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6.000</w:t>
            </w:r>
          </w:p>
        </w:tc>
      </w:tr>
      <w:tr w:rsidR="00862B91" w:rsidRPr="00FE227E" w14:paraId="1807D850" w14:textId="77777777" w:rsidTr="00862B91">
        <w:trPr>
          <w:trHeight w:val="45"/>
        </w:trPr>
        <w:tc>
          <w:tcPr>
            <w:tcW w:w="4079" w:type="dxa"/>
            <w:vAlign w:val="center"/>
          </w:tcPr>
          <w:p w14:paraId="687236CE"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оку и припојеним органима</w:t>
            </w:r>
          </w:p>
        </w:tc>
        <w:tc>
          <w:tcPr>
            <w:tcW w:w="5049" w:type="dxa"/>
            <w:vAlign w:val="center"/>
          </w:tcPr>
          <w:p w14:paraId="00AD6BA9"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400.000</w:t>
            </w:r>
          </w:p>
        </w:tc>
      </w:tr>
      <w:tr w:rsidR="00862B91" w:rsidRPr="00FE227E" w14:paraId="117C7868" w14:textId="77777777" w:rsidTr="00862B91">
        <w:trPr>
          <w:trHeight w:val="45"/>
        </w:trPr>
        <w:tc>
          <w:tcPr>
            <w:tcW w:w="4079" w:type="dxa"/>
            <w:vAlign w:val="center"/>
          </w:tcPr>
          <w:p w14:paraId="00022519"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уву и мастоидној кости</w:t>
            </w:r>
          </w:p>
        </w:tc>
        <w:tc>
          <w:tcPr>
            <w:tcW w:w="5049" w:type="dxa"/>
            <w:vAlign w:val="center"/>
          </w:tcPr>
          <w:p w14:paraId="6D55D941"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395.000</w:t>
            </w:r>
          </w:p>
        </w:tc>
      </w:tr>
      <w:tr w:rsidR="00862B91" w:rsidRPr="00FE227E" w14:paraId="6C03ACEC" w14:textId="77777777" w:rsidTr="00862B91">
        <w:trPr>
          <w:trHeight w:val="45"/>
        </w:trPr>
        <w:tc>
          <w:tcPr>
            <w:tcW w:w="4079" w:type="dxa"/>
            <w:vAlign w:val="center"/>
          </w:tcPr>
          <w:p w14:paraId="6F23F915"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носу. устима и ждрелу</w:t>
            </w:r>
          </w:p>
        </w:tc>
        <w:tc>
          <w:tcPr>
            <w:tcW w:w="5049" w:type="dxa"/>
            <w:vAlign w:val="center"/>
          </w:tcPr>
          <w:p w14:paraId="52178986"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220.000</w:t>
            </w:r>
          </w:p>
        </w:tc>
      </w:tr>
      <w:tr w:rsidR="00862B91" w:rsidRPr="00FE227E" w14:paraId="66E8D318" w14:textId="77777777" w:rsidTr="00862B91">
        <w:trPr>
          <w:trHeight w:val="45"/>
        </w:trPr>
        <w:tc>
          <w:tcPr>
            <w:tcW w:w="4079" w:type="dxa"/>
            <w:vAlign w:val="center"/>
          </w:tcPr>
          <w:p w14:paraId="640DD25E"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респираторном систему</w:t>
            </w:r>
          </w:p>
        </w:tc>
        <w:tc>
          <w:tcPr>
            <w:tcW w:w="5049" w:type="dxa"/>
            <w:vAlign w:val="center"/>
          </w:tcPr>
          <w:p w14:paraId="014C4B13"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94.000</w:t>
            </w:r>
          </w:p>
        </w:tc>
      </w:tr>
      <w:tr w:rsidR="00862B91" w:rsidRPr="00FE227E" w14:paraId="39FC0D98" w14:textId="77777777" w:rsidTr="00862B91">
        <w:trPr>
          <w:trHeight w:val="45"/>
        </w:trPr>
        <w:tc>
          <w:tcPr>
            <w:tcW w:w="4079" w:type="dxa"/>
            <w:vAlign w:val="center"/>
          </w:tcPr>
          <w:p w14:paraId="0CF72C98"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кардиоваскуларном систему</w:t>
            </w:r>
          </w:p>
        </w:tc>
        <w:tc>
          <w:tcPr>
            <w:tcW w:w="5049" w:type="dxa"/>
            <w:vAlign w:val="center"/>
          </w:tcPr>
          <w:p w14:paraId="01767F3E"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170.000</w:t>
            </w:r>
          </w:p>
        </w:tc>
      </w:tr>
      <w:tr w:rsidR="00862B91" w:rsidRPr="00FE227E" w14:paraId="5064884C" w14:textId="77777777" w:rsidTr="00862B91">
        <w:trPr>
          <w:trHeight w:val="45"/>
        </w:trPr>
        <w:tc>
          <w:tcPr>
            <w:tcW w:w="4079" w:type="dxa"/>
            <w:vAlign w:val="center"/>
          </w:tcPr>
          <w:p w14:paraId="15A2502C"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крвном систему и на систему органа за стварање крви</w:t>
            </w:r>
          </w:p>
        </w:tc>
        <w:tc>
          <w:tcPr>
            <w:tcW w:w="5049" w:type="dxa"/>
            <w:vAlign w:val="center"/>
          </w:tcPr>
          <w:p w14:paraId="0EEA5FA9"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3.000</w:t>
            </w:r>
          </w:p>
        </w:tc>
      </w:tr>
      <w:tr w:rsidR="00862B91" w:rsidRPr="00FE227E" w14:paraId="456490B3" w14:textId="77777777" w:rsidTr="00862B91">
        <w:trPr>
          <w:trHeight w:val="45"/>
        </w:trPr>
        <w:tc>
          <w:tcPr>
            <w:tcW w:w="4079" w:type="dxa"/>
            <w:vAlign w:val="center"/>
          </w:tcPr>
          <w:p w14:paraId="3BCDA466"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дигестивном систему</w:t>
            </w:r>
          </w:p>
        </w:tc>
        <w:tc>
          <w:tcPr>
            <w:tcW w:w="5049" w:type="dxa"/>
            <w:vAlign w:val="center"/>
          </w:tcPr>
          <w:p w14:paraId="5B28C042"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120.000</w:t>
            </w:r>
          </w:p>
        </w:tc>
      </w:tr>
      <w:tr w:rsidR="00862B91" w:rsidRPr="00FE227E" w14:paraId="71D0EBC7" w14:textId="77777777" w:rsidTr="00862B91">
        <w:trPr>
          <w:trHeight w:val="45"/>
        </w:trPr>
        <w:tc>
          <w:tcPr>
            <w:tcW w:w="4079" w:type="dxa"/>
            <w:vAlign w:val="center"/>
          </w:tcPr>
          <w:p w14:paraId="3E0FEC02"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уринарном систему</w:t>
            </w:r>
          </w:p>
        </w:tc>
        <w:tc>
          <w:tcPr>
            <w:tcW w:w="5049" w:type="dxa"/>
            <w:vAlign w:val="center"/>
          </w:tcPr>
          <w:p w14:paraId="03DDDF6C"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130.000</w:t>
            </w:r>
          </w:p>
        </w:tc>
      </w:tr>
      <w:tr w:rsidR="00862B91" w:rsidRPr="00FE227E" w14:paraId="2AE22887" w14:textId="77777777" w:rsidTr="00862B91">
        <w:trPr>
          <w:trHeight w:val="45"/>
        </w:trPr>
        <w:tc>
          <w:tcPr>
            <w:tcW w:w="4079" w:type="dxa"/>
            <w:vAlign w:val="center"/>
          </w:tcPr>
          <w:p w14:paraId="76F21E50"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мушким гениталним органима</w:t>
            </w:r>
          </w:p>
        </w:tc>
        <w:tc>
          <w:tcPr>
            <w:tcW w:w="5049" w:type="dxa"/>
            <w:vAlign w:val="center"/>
          </w:tcPr>
          <w:p w14:paraId="4181C7FE"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10.000</w:t>
            </w:r>
          </w:p>
        </w:tc>
      </w:tr>
      <w:tr w:rsidR="00862B91" w:rsidRPr="00FE227E" w14:paraId="5EE94B1A" w14:textId="77777777" w:rsidTr="00862B91">
        <w:trPr>
          <w:trHeight w:val="45"/>
        </w:trPr>
        <w:tc>
          <w:tcPr>
            <w:tcW w:w="4079" w:type="dxa"/>
            <w:vAlign w:val="center"/>
          </w:tcPr>
          <w:p w14:paraId="413980EF"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Гинеколошке процедуре</w:t>
            </w:r>
          </w:p>
        </w:tc>
        <w:tc>
          <w:tcPr>
            <w:tcW w:w="5049" w:type="dxa"/>
            <w:vAlign w:val="center"/>
          </w:tcPr>
          <w:p w14:paraId="56142C03"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190.000</w:t>
            </w:r>
          </w:p>
        </w:tc>
      </w:tr>
      <w:tr w:rsidR="00862B91" w:rsidRPr="00FE227E" w14:paraId="1584AE22" w14:textId="77777777" w:rsidTr="00862B91">
        <w:trPr>
          <w:trHeight w:val="45"/>
        </w:trPr>
        <w:tc>
          <w:tcPr>
            <w:tcW w:w="4079" w:type="dxa"/>
            <w:vAlign w:val="center"/>
          </w:tcPr>
          <w:p w14:paraId="36F30062"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у акушерству</w:t>
            </w:r>
          </w:p>
        </w:tc>
        <w:tc>
          <w:tcPr>
            <w:tcW w:w="5049" w:type="dxa"/>
            <w:vAlign w:val="center"/>
          </w:tcPr>
          <w:p w14:paraId="23628493"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97.000</w:t>
            </w:r>
          </w:p>
        </w:tc>
      </w:tr>
      <w:tr w:rsidR="00862B91" w:rsidRPr="00FE227E" w14:paraId="78DC4BF7" w14:textId="77777777" w:rsidTr="00862B91">
        <w:trPr>
          <w:trHeight w:val="45"/>
        </w:trPr>
        <w:tc>
          <w:tcPr>
            <w:tcW w:w="4079" w:type="dxa"/>
            <w:vAlign w:val="center"/>
          </w:tcPr>
          <w:p w14:paraId="1E1900B5"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мускулоскелетном систему</w:t>
            </w:r>
          </w:p>
        </w:tc>
        <w:tc>
          <w:tcPr>
            <w:tcW w:w="5049" w:type="dxa"/>
            <w:vAlign w:val="center"/>
          </w:tcPr>
          <w:p w14:paraId="403CD5A1"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195.000</w:t>
            </w:r>
          </w:p>
        </w:tc>
      </w:tr>
      <w:tr w:rsidR="00862B91" w:rsidRPr="00FE227E" w14:paraId="6BF74A8B" w14:textId="77777777" w:rsidTr="00862B91">
        <w:trPr>
          <w:trHeight w:val="45"/>
        </w:trPr>
        <w:tc>
          <w:tcPr>
            <w:tcW w:w="4079" w:type="dxa"/>
            <w:vAlign w:val="center"/>
          </w:tcPr>
          <w:p w14:paraId="365B31B3"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Дерматолошке и процедуре пластичне хирургије</w:t>
            </w:r>
          </w:p>
        </w:tc>
        <w:tc>
          <w:tcPr>
            <w:tcW w:w="5049" w:type="dxa"/>
            <w:vAlign w:val="center"/>
          </w:tcPr>
          <w:p w14:paraId="638E7A50"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1.054.000</w:t>
            </w:r>
          </w:p>
        </w:tc>
      </w:tr>
      <w:tr w:rsidR="00862B91" w:rsidRPr="00FE227E" w14:paraId="5D360B06" w14:textId="77777777" w:rsidTr="00862B91">
        <w:trPr>
          <w:trHeight w:val="45"/>
        </w:trPr>
        <w:tc>
          <w:tcPr>
            <w:tcW w:w="4079" w:type="dxa"/>
            <w:vAlign w:val="center"/>
          </w:tcPr>
          <w:p w14:paraId="08F39D87"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на дојкама</w:t>
            </w:r>
          </w:p>
        </w:tc>
        <w:tc>
          <w:tcPr>
            <w:tcW w:w="5049" w:type="dxa"/>
            <w:vAlign w:val="center"/>
          </w:tcPr>
          <w:p w14:paraId="04EEEE3B"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45.000</w:t>
            </w:r>
          </w:p>
        </w:tc>
      </w:tr>
      <w:tr w:rsidR="00862B91" w:rsidRPr="00FE227E" w14:paraId="423A9386" w14:textId="77777777" w:rsidTr="00862B91">
        <w:trPr>
          <w:trHeight w:val="45"/>
        </w:trPr>
        <w:tc>
          <w:tcPr>
            <w:tcW w:w="4079" w:type="dxa"/>
            <w:vAlign w:val="center"/>
          </w:tcPr>
          <w:p w14:paraId="7D51CADB"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Процедуре радиолошке онкологије</w:t>
            </w:r>
          </w:p>
        </w:tc>
        <w:tc>
          <w:tcPr>
            <w:tcW w:w="5049" w:type="dxa"/>
            <w:vAlign w:val="center"/>
          </w:tcPr>
          <w:p w14:paraId="45E0200E"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33.000</w:t>
            </w:r>
          </w:p>
        </w:tc>
      </w:tr>
      <w:tr w:rsidR="00862B91" w:rsidRPr="00FE227E" w14:paraId="33D4C3DA" w14:textId="77777777" w:rsidTr="00862B91">
        <w:trPr>
          <w:trHeight w:val="45"/>
        </w:trPr>
        <w:tc>
          <w:tcPr>
            <w:tcW w:w="4079" w:type="dxa"/>
            <w:vAlign w:val="center"/>
          </w:tcPr>
          <w:p w14:paraId="5C3A5EBC"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Неинвазивне</w:t>
            </w:r>
            <w:r>
              <w:rPr>
                <w:rFonts w:ascii="Times New Roman" w:hAnsi="Times New Roman" w:cs="Times New Roman"/>
                <w:sz w:val="20"/>
                <w:szCs w:val="20"/>
                <w:lang w:val="sr-Cyrl-RS"/>
              </w:rPr>
              <w:t>,</w:t>
            </w:r>
            <w:r w:rsidRPr="00FE227E">
              <w:rPr>
                <w:rFonts w:ascii="Times New Roman" w:hAnsi="Times New Roman" w:cs="Times New Roman"/>
                <w:sz w:val="20"/>
                <w:szCs w:val="20"/>
                <w:lang w:val="sr-Cyrl-RS"/>
              </w:rPr>
              <w:t xml:space="preserve"> когнитивне и остале процедуре</w:t>
            </w:r>
            <w:r>
              <w:rPr>
                <w:rFonts w:ascii="Times New Roman" w:hAnsi="Times New Roman" w:cs="Times New Roman"/>
                <w:sz w:val="20"/>
                <w:szCs w:val="20"/>
                <w:lang w:val="sr-Cyrl-RS"/>
              </w:rPr>
              <w:t>,</w:t>
            </w:r>
            <w:r w:rsidRPr="00FE227E">
              <w:rPr>
                <w:rFonts w:ascii="Times New Roman" w:hAnsi="Times New Roman" w:cs="Times New Roman"/>
                <w:sz w:val="20"/>
                <w:szCs w:val="20"/>
                <w:lang w:val="sr-Cyrl-RS"/>
              </w:rPr>
              <w:t xml:space="preserve"> које нису класификоване на другом месту</w:t>
            </w:r>
          </w:p>
        </w:tc>
        <w:tc>
          <w:tcPr>
            <w:tcW w:w="5049" w:type="dxa"/>
            <w:vAlign w:val="center"/>
          </w:tcPr>
          <w:p w14:paraId="46513115"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22.000.000</w:t>
            </w:r>
          </w:p>
        </w:tc>
      </w:tr>
      <w:tr w:rsidR="00862B91" w:rsidRPr="00FE227E" w14:paraId="44B2F2A0" w14:textId="77777777" w:rsidTr="00862B91">
        <w:trPr>
          <w:trHeight w:val="45"/>
        </w:trPr>
        <w:tc>
          <w:tcPr>
            <w:tcW w:w="4079" w:type="dxa"/>
            <w:vAlign w:val="center"/>
          </w:tcPr>
          <w:p w14:paraId="046A5824"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Стоматологија</w:t>
            </w:r>
          </w:p>
        </w:tc>
        <w:tc>
          <w:tcPr>
            <w:tcW w:w="5049" w:type="dxa"/>
            <w:vAlign w:val="center"/>
          </w:tcPr>
          <w:p w14:paraId="7EC41DAA"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170.000</w:t>
            </w:r>
          </w:p>
        </w:tc>
      </w:tr>
      <w:tr w:rsidR="00862B91" w:rsidRPr="00FE227E" w14:paraId="20089818" w14:textId="77777777" w:rsidTr="00862B91">
        <w:trPr>
          <w:trHeight w:val="45"/>
        </w:trPr>
        <w:tc>
          <w:tcPr>
            <w:tcW w:w="4079" w:type="dxa"/>
            <w:vAlign w:val="center"/>
          </w:tcPr>
          <w:p w14:paraId="2012C54F" w14:textId="77777777" w:rsidR="00862B91" w:rsidRPr="00FE227E" w:rsidRDefault="00862B91" w:rsidP="00862B91">
            <w:pPr>
              <w:spacing w:after="0"/>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Физикална медицина и рехабилитација</w:t>
            </w:r>
          </w:p>
        </w:tc>
        <w:tc>
          <w:tcPr>
            <w:tcW w:w="5049" w:type="dxa"/>
            <w:vAlign w:val="center"/>
          </w:tcPr>
          <w:p w14:paraId="0B2831BB"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11.200.000</w:t>
            </w:r>
          </w:p>
        </w:tc>
      </w:tr>
    </w:tbl>
    <w:p w14:paraId="04BF9D4D" w14:textId="77777777" w:rsidR="00862B91" w:rsidRPr="00111C30" w:rsidRDefault="00862B91" w:rsidP="00862B91">
      <w:pPr>
        <w:spacing w:after="150" w:line="240" w:lineRule="auto"/>
        <w:jc w:val="both"/>
        <w:rPr>
          <w:rFonts w:ascii="Times New Roman" w:hAnsi="Times New Roman" w:cs="Times New Roman"/>
          <w:sz w:val="20"/>
          <w:szCs w:val="20"/>
          <w:lang w:val="sr-Cyrl-RS"/>
        </w:rPr>
      </w:pPr>
      <w:r w:rsidRPr="00FE227E">
        <w:rPr>
          <w:rFonts w:ascii="Times New Roman" w:hAnsi="Times New Roman" w:cs="Times New Roman"/>
          <w:sz w:val="20"/>
          <w:szCs w:val="20"/>
          <w:lang w:val="sr-Cyrl-RS"/>
        </w:rPr>
        <w:t xml:space="preserve">*Напомена: У складу са изменама Номенклатуре здравствених услуга на секундарном и терцијарном нивоу здравствене заштите </w:t>
      </w:r>
      <w:r w:rsidRPr="00FE227E">
        <w:rPr>
          <w:rFonts w:ascii="Times New Roman" w:hAnsi="Times New Roman" w:cs="Times New Roman"/>
          <w:sz w:val="20"/>
          <w:szCs w:val="20"/>
          <w:lang w:val="en-GB"/>
        </w:rPr>
        <w:t>(</w:t>
      </w:r>
      <w:r w:rsidRPr="00FE227E">
        <w:rPr>
          <w:rFonts w:ascii="Times New Roman" w:hAnsi="Times New Roman" w:cs="Times New Roman"/>
          <w:sz w:val="20"/>
          <w:szCs w:val="20"/>
          <w:lang w:val="sr-Cyrl-RS"/>
        </w:rPr>
        <w:t>„Службени гласник РС</w:t>
      </w:r>
      <w:r>
        <w:rPr>
          <w:rFonts w:ascii="Times New Roman" w:hAnsi="Times New Roman" w:cs="Times New Roman"/>
          <w:sz w:val="20"/>
          <w:szCs w:val="20"/>
          <w:lang w:val="sr-Cyrl-RS"/>
        </w:rPr>
        <w:t>”</w:t>
      </w:r>
      <w:r w:rsidRPr="00FE227E">
        <w:rPr>
          <w:rFonts w:ascii="Times New Roman" w:hAnsi="Times New Roman" w:cs="Times New Roman"/>
          <w:sz w:val="20"/>
          <w:szCs w:val="20"/>
          <w:lang w:val="sr-Cyrl-RS"/>
        </w:rPr>
        <w:t xml:space="preserve"> број 150/2020)</w:t>
      </w:r>
      <w:r>
        <w:rPr>
          <w:rFonts w:ascii="Times New Roman" w:hAnsi="Times New Roman" w:cs="Times New Roman"/>
          <w:sz w:val="20"/>
          <w:szCs w:val="20"/>
          <w:lang w:val="sr-Cyrl-RS"/>
        </w:rPr>
        <w:t>,</w:t>
      </w:r>
      <w:r w:rsidRPr="00FE227E">
        <w:rPr>
          <w:rFonts w:ascii="Times New Roman" w:hAnsi="Times New Roman" w:cs="Times New Roman"/>
          <w:sz w:val="20"/>
          <w:szCs w:val="20"/>
          <w:lang w:val="sr-Cyrl-RS"/>
        </w:rPr>
        <w:t xml:space="preserve"> приказан је збирни број услуга снимања и услуга читања добијених снимака</w:t>
      </w:r>
    </w:p>
    <w:p w14:paraId="46023883" w14:textId="77777777" w:rsidR="00862B91"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AA65F0">
        <w:rPr>
          <w:rFonts w:ascii="Times New Roman" w:hAnsi="Times New Roman" w:cs="Times New Roman"/>
          <w:sz w:val="24"/>
          <w:szCs w:val="24"/>
          <w:lang w:val="sr-Cyrl-RS"/>
        </w:rPr>
        <w:t>У 202</w:t>
      </w:r>
      <w:r>
        <w:rPr>
          <w:rFonts w:ascii="Times New Roman" w:hAnsi="Times New Roman" w:cs="Times New Roman"/>
          <w:sz w:val="24"/>
          <w:szCs w:val="24"/>
          <w:lang w:val="sr-Cyrl-RS"/>
        </w:rPr>
        <w:t>4</w:t>
      </w:r>
      <w:r w:rsidRPr="00AA65F0">
        <w:rPr>
          <w:rFonts w:ascii="Times New Roman" w:hAnsi="Times New Roman" w:cs="Times New Roman"/>
          <w:sz w:val="24"/>
          <w:szCs w:val="24"/>
          <w:lang w:val="sr-Cyrl-RS"/>
        </w:rPr>
        <w:t xml:space="preserve">. години </w:t>
      </w:r>
      <w:r w:rsidRPr="00D73153">
        <w:rPr>
          <w:rFonts w:ascii="Times New Roman" w:hAnsi="Times New Roman" w:cs="Times New Roman"/>
          <w:sz w:val="24"/>
          <w:szCs w:val="24"/>
          <w:lang w:val="sr-Cyrl-RS"/>
        </w:rPr>
        <w:t xml:space="preserve">планира се око 1.600.000 епизода болничког </w:t>
      </w:r>
      <w:r w:rsidRPr="00AA65F0">
        <w:rPr>
          <w:rFonts w:ascii="Times New Roman" w:hAnsi="Times New Roman" w:cs="Times New Roman"/>
          <w:sz w:val="24"/>
          <w:szCs w:val="24"/>
          <w:lang w:val="sr-Cyrl-RS"/>
        </w:rPr>
        <w:t xml:space="preserve">лечења у оквиру којих се планира пружање дијагностички сродних група приказаних по главним дијагностичким категоријама (Табела 16 – План пружања дијагностички сродних група за стационарно лечене пацијенте и пацијенте лечене у дневним болницама). У оквиру </w:t>
      </w:r>
      <w:r w:rsidRPr="00D73153">
        <w:rPr>
          <w:rFonts w:ascii="Times New Roman" w:hAnsi="Times New Roman" w:cs="Times New Roman"/>
          <w:sz w:val="24"/>
          <w:szCs w:val="24"/>
          <w:lang w:val="sr-Cyrl-RS"/>
        </w:rPr>
        <w:t>приказаних хоспитализација планира се пружање око 388.000 операција</w:t>
      </w:r>
      <w:r>
        <w:rPr>
          <w:rFonts w:ascii="Times New Roman" w:hAnsi="Times New Roman" w:cs="Times New Roman"/>
          <w:sz w:val="24"/>
          <w:szCs w:val="24"/>
          <w:lang w:val="sr-Cyrl-RS"/>
        </w:rPr>
        <w:t>,</w:t>
      </w:r>
      <w:r w:rsidRPr="00D73153">
        <w:rPr>
          <w:rFonts w:ascii="Times New Roman" w:hAnsi="Times New Roman" w:cs="Times New Roman"/>
          <w:sz w:val="24"/>
          <w:szCs w:val="24"/>
          <w:lang w:val="sr-Cyrl-RS"/>
        </w:rPr>
        <w:t xml:space="preserve"> 60.000 порођаја и око 320.000 услуга радиолошке онкологије за стационарно лечене пацијенте укључујући и дневне болнице.</w:t>
      </w:r>
    </w:p>
    <w:p w14:paraId="5E3ED381" w14:textId="77777777" w:rsidR="00862B91" w:rsidRPr="00181ED0" w:rsidRDefault="00862B91" w:rsidP="00862B91">
      <w:pPr>
        <w:spacing w:before="240" w:after="150" w:line="240" w:lineRule="auto"/>
        <w:jc w:val="both"/>
        <w:rPr>
          <w:rFonts w:ascii="Times New Roman" w:hAnsi="Times New Roman" w:cs="Times New Roman"/>
          <w:sz w:val="24"/>
          <w:szCs w:val="24"/>
          <w:lang w:val="sr-Cyrl-RS"/>
        </w:rPr>
      </w:pPr>
      <w:r w:rsidRPr="00181ED0">
        <w:rPr>
          <w:rFonts w:ascii="Times New Roman" w:hAnsi="Times New Roman" w:cs="Times New Roman"/>
          <w:sz w:val="24"/>
          <w:szCs w:val="24"/>
          <w:lang w:val="sr-Cyrl-RS"/>
        </w:rPr>
        <w:t>Табела 16. План пружања дијагностички сродних група за стационарно лечене и пацијенте лечене у дневним болницама за 202</w:t>
      </w:r>
      <w:r>
        <w:rPr>
          <w:rFonts w:ascii="Times New Roman" w:hAnsi="Times New Roman" w:cs="Times New Roman"/>
          <w:sz w:val="24"/>
          <w:szCs w:val="24"/>
          <w:lang w:val="sr-Cyrl-RS"/>
        </w:rPr>
        <w:t>4</w:t>
      </w:r>
      <w:r w:rsidRPr="00181ED0">
        <w:rPr>
          <w:rFonts w:ascii="Times New Roman" w:hAnsi="Times New Roman" w:cs="Times New Roman"/>
          <w:sz w:val="24"/>
          <w:szCs w:val="24"/>
          <w:lang w:val="sr-Cyrl-RS"/>
        </w:rPr>
        <w:t>. годину</w:t>
      </w:r>
    </w:p>
    <w:tbl>
      <w:tblPr>
        <w:tblW w:w="0" w:type="auto"/>
        <w:tblInd w:w="115" w:type="dxa"/>
        <w:tblBorders>
          <w:top w:val="single" w:sz="4" w:space="0" w:color="auto"/>
          <w:bottom w:val="single" w:sz="4" w:space="0" w:color="auto"/>
          <w:insideH w:val="single" w:sz="4" w:space="0" w:color="auto"/>
        </w:tblBorders>
        <w:tblLook w:val="04A0" w:firstRow="1" w:lastRow="0" w:firstColumn="1" w:lastColumn="0" w:noHBand="0" w:noVBand="1"/>
      </w:tblPr>
      <w:tblGrid>
        <w:gridCol w:w="7364"/>
        <w:gridCol w:w="1764"/>
      </w:tblGrid>
      <w:tr w:rsidR="00862B91" w:rsidRPr="00FE227E" w14:paraId="318B9CF4" w14:textId="77777777" w:rsidTr="00862B91">
        <w:trPr>
          <w:trHeight w:val="45"/>
        </w:trPr>
        <w:tc>
          <w:tcPr>
            <w:tcW w:w="7364" w:type="dxa"/>
            <w:vAlign w:val="center"/>
          </w:tcPr>
          <w:p w14:paraId="2B44D481" w14:textId="77777777" w:rsidR="00862B91" w:rsidRPr="00FE227E" w:rsidRDefault="00862B91" w:rsidP="00862B91">
            <w:pPr>
              <w:spacing w:after="0"/>
              <w:jc w:val="center"/>
              <w:rPr>
                <w:rFonts w:ascii="Times New Roman" w:hAnsi="Times New Roman" w:cs="Times New Roman"/>
                <w:b/>
                <w:sz w:val="20"/>
                <w:szCs w:val="20"/>
                <w:lang w:val="sr-Cyrl-RS"/>
              </w:rPr>
            </w:pPr>
            <w:r w:rsidRPr="00FE227E">
              <w:rPr>
                <w:rFonts w:ascii="Times New Roman" w:hAnsi="Times New Roman" w:cs="Times New Roman"/>
                <w:b/>
                <w:sz w:val="20"/>
                <w:szCs w:val="20"/>
                <w:lang w:val="sr-Cyrl-RS"/>
              </w:rPr>
              <w:t>Главне дијагностичке категорије</w:t>
            </w:r>
          </w:p>
        </w:tc>
        <w:tc>
          <w:tcPr>
            <w:tcW w:w="1764" w:type="dxa"/>
            <w:vAlign w:val="center"/>
          </w:tcPr>
          <w:p w14:paraId="0A992E23" w14:textId="77777777" w:rsidR="00862B91" w:rsidRPr="00FE227E" w:rsidRDefault="00862B91" w:rsidP="00862B91">
            <w:pPr>
              <w:spacing w:after="0"/>
              <w:jc w:val="center"/>
              <w:rPr>
                <w:rFonts w:ascii="Times New Roman" w:hAnsi="Times New Roman" w:cs="Times New Roman"/>
                <w:b/>
                <w:sz w:val="20"/>
                <w:szCs w:val="20"/>
                <w:lang w:val="sr-Cyrl-RS"/>
              </w:rPr>
            </w:pPr>
            <w:r w:rsidRPr="00FE227E">
              <w:rPr>
                <w:rFonts w:ascii="Times New Roman" w:hAnsi="Times New Roman" w:cs="Times New Roman"/>
                <w:b/>
                <w:sz w:val="20"/>
                <w:szCs w:val="20"/>
                <w:lang w:val="sr-Cyrl-RS"/>
              </w:rPr>
              <w:t>Број ДСГ група</w:t>
            </w:r>
          </w:p>
        </w:tc>
      </w:tr>
      <w:tr w:rsidR="00862B91" w:rsidRPr="00FE227E" w14:paraId="66F9CE24" w14:textId="77777777" w:rsidTr="00862B91">
        <w:trPr>
          <w:trHeight w:val="45"/>
        </w:trPr>
        <w:tc>
          <w:tcPr>
            <w:tcW w:w="7364" w:type="dxa"/>
            <w:vAlign w:val="center"/>
          </w:tcPr>
          <w:p w14:paraId="541104DF"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Некласификоване главне дијагностичке категорије</w:t>
            </w:r>
          </w:p>
        </w:tc>
        <w:tc>
          <w:tcPr>
            <w:tcW w:w="1764" w:type="dxa"/>
            <w:vAlign w:val="center"/>
          </w:tcPr>
          <w:p w14:paraId="2BF4BCC0"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4.000</w:t>
            </w:r>
          </w:p>
        </w:tc>
      </w:tr>
      <w:tr w:rsidR="00862B91" w:rsidRPr="00FE227E" w14:paraId="4A6AADDD" w14:textId="77777777" w:rsidTr="00862B91">
        <w:trPr>
          <w:trHeight w:val="45"/>
        </w:trPr>
        <w:tc>
          <w:tcPr>
            <w:tcW w:w="7364" w:type="dxa"/>
            <w:vAlign w:val="center"/>
          </w:tcPr>
          <w:p w14:paraId="1866245B"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lastRenderedPageBreak/>
              <w:t>Болести и поремећаји нервног система</w:t>
            </w:r>
          </w:p>
        </w:tc>
        <w:tc>
          <w:tcPr>
            <w:tcW w:w="1764" w:type="dxa"/>
            <w:vAlign w:val="center"/>
          </w:tcPr>
          <w:p w14:paraId="218D7267"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47.000</w:t>
            </w:r>
          </w:p>
        </w:tc>
      </w:tr>
      <w:tr w:rsidR="00862B91" w:rsidRPr="00FE227E" w14:paraId="103DBD5E" w14:textId="77777777" w:rsidTr="00862B91">
        <w:trPr>
          <w:trHeight w:val="45"/>
        </w:trPr>
        <w:tc>
          <w:tcPr>
            <w:tcW w:w="7364" w:type="dxa"/>
            <w:vAlign w:val="center"/>
          </w:tcPr>
          <w:p w14:paraId="799CC5F5"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поремећаји ока</w:t>
            </w:r>
          </w:p>
        </w:tc>
        <w:tc>
          <w:tcPr>
            <w:tcW w:w="1764" w:type="dxa"/>
            <w:vAlign w:val="center"/>
          </w:tcPr>
          <w:p w14:paraId="0E633D92"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25.000</w:t>
            </w:r>
          </w:p>
        </w:tc>
      </w:tr>
      <w:tr w:rsidR="00862B91" w:rsidRPr="00FE227E" w14:paraId="40A46EC6" w14:textId="77777777" w:rsidTr="00862B91">
        <w:trPr>
          <w:trHeight w:val="45"/>
        </w:trPr>
        <w:tc>
          <w:tcPr>
            <w:tcW w:w="7364" w:type="dxa"/>
            <w:vAlign w:val="center"/>
          </w:tcPr>
          <w:p w14:paraId="2B9682E3"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поремећају ува</w:t>
            </w:r>
            <w:r>
              <w:rPr>
                <w:rFonts w:ascii="Times New Roman" w:hAnsi="Times New Roman" w:cs="Times New Roman"/>
                <w:sz w:val="20"/>
                <w:szCs w:val="20"/>
                <w:lang w:val="sr-Cyrl-RS"/>
              </w:rPr>
              <w:t>,</w:t>
            </w:r>
            <w:r w:rsidRPr="00FE227E">
              <w:rPr>
                <w:rFonts w:ascii="Times New Roman" w:hAnsi="Times New Roman" w:cs="Times New Roman"/>
                <w:sz w:val="20"/>
                <w:szCs w:val="20"/>
                <w:lang w:val="sr-Cyrl-RS"/>
              </w:rPr>
              <w:t xml:space="preserve"> носа</w:t>
            </w:r>
            <w:r>
              <w:rPr>
                <w:rFonts w:ascii="Times New Roman" w:hAnsi="Times New Roman" w:cs="Times New Roman"/>
                <w:sz w:val="20"/>
                <w:szCs w:val="20"/>
                <w:lang w:val="sr-Cyrl-RS"/>
              </w:rPr>
              <w:t>,</w:t>
            </w:r>
            <w:r w:rsidRPr="00FE227E">
              <w:rPr>
                <w:rFonts w:ascii="Times New Roman" w:hAnsi="Times New Roman" w:cs="Times New Roman"/>
                <w:sz w:val="20"/>
                <w:szCs w:val="20"/>
                <w:lang w:val="sr-Cyrl-RS"/>
              </w:rPr>
              <w:t xml:space="preserve"> уста и грла</w:t>
            </w:r>
          </w:p>
        </w:tc>
        <w:tc>
          <w:tcPr>
            <w:tcW w:w="1764" w:type="dxa"/>
            <w:vAlign w:val="center"/>
          </w:tcPr>
          <w:p w14:paraId="4827F9BC"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25.000</w:t>
            </w:r>
          </w:p>
        </w:tc>
      </w:tr>
      <w:tr w:rsidR="00862B91" w:rsidRPr="00FE227E" w14:paraId="1B4049D4" w14:textId="77777777" w:rsidTr="00862B91">
        <w:trPr>
          <w:trHeight w:val="45"/>
        </w:trPr>
        <w:tc>
          <w:tcPr>
            <w:tcW w:w="7364" w:type="dxa"/>
            <w:vAlign w:val="center"/>
          </w:tcPr>
          <w:p w14:paraId="7F3A74B9"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поремећаји респираторног система</w:t>
            </w:r>
          </w:p>
        </w:tc>
        <w:tc>
          <w:tcPr>
            <w:tcW w:w="1764" w:type="dxa"/>
            <w:vAlign w:val="center"/>
          </w:tcPr>
          <w:p w14:paraId="009CD266"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64.000</w:t>
            </w:r>
          </w:p>
        </w:tc>
      </w:tr>
      <w:tr w:rsidR="00862B91" w:rsidRPr="00FE227E" w14:paraId="2A77E154" w14:textId="77777777" w:rsidTr="00862B91">
        <w:trPr>
          <w:trHeight w:val="45"/>
        </w:trPr>
        <w:tc>
          <w:tcPr>
            <w:tcW w:w="7364" w:type="dxa"/>
            <w:vAlign w:val="center"/>
          </w:tcPr>
          <w:p w14:paraId="0C5D1B64"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поремећаји циркулаторног система</w:t>
            </w:r>
          </w:p>
        </w:tc>
        <w:tc>
          <w:tcPr>
            <w:tcW w:w="1764" w:type="dxa"/>
            <w:vAlign w:val="center"/>
          </w:tcPr>
          <w:p w14:paraId="6AF09458"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89.000</w:t>
            </w:r>
          </w:p>
        </w:tc>
      </w:tr>
      <w:tr w:rsidR="00862B91" w:rsidRPr="00FE227E" w14:paraId="6B35CA68" w14:textId="77777777" w:rsidTr="00862B91">
        <w:trPr>
          <w:trHeight w:val="45"/>
        </w:trPr>
        <w:tc>
          <w:tcPr>
            <w:tcW w:w="7364" w:type="dxa"/>
            <w:vAlign w:val="center"/>
          </w:tcPr>
          <w:p w14:paraId="540C1E38"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поремећаји дигестивног система</w:t>
            </w:r>
          </w:p>
        </w:tc>
        <w:tc>
          <w:tcPr>
            <w:tcW w:w="1764" w:type="dxa"/>
            <w:vAlign w:val="center"/>
          </w:tcPr>
          <w:p w14:paraId="6FF027DA"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103.000</w:t>
            </w:r>
          </w:p>
        </w:tc>
      </w:tr>
      <w:tr w:rsidR="00862B91" w:rsidRPr="00FE227E" w14:paraId="5A6344E9" w14:textId="77777777" w:rsidTr="00862B91">
        <w:trPr>
          <w:trHeight w:val="45"/>
        </w:trPr>
        <w:tc>
          <w:tcPr>
            <w:tcW w:w="7364" w:type="dxa"/>
            <w:vAlign w:val="center"/>
          </w:tcPr>
          <w:p w14:paraId="09A2ED7F"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поремећаји хепатобилијарног система и панкреаса</w:t>
            </w:r>
          </w:p>
        </w:tc>
        <w:tc>
          <w:tcPr>
            <w:tcW w:w="1764" w:type="dxa"/>
            <w:vAlign w:val="center"/>
          </w:tcPr>
          <w:p w14:paraId="4A7DE266"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28.000</w:t>
            </w:r>
          </w:p>
        </w:tc>
      </w:tr>
      <w:tr w:rsidR="00862B91" w:rsidRPr="00FE227E" w14:paraId="6F54D9C4" w14:textId="77777777" w:rsidTr="00862B91">
        <w:trPr>
          <w:trHeight w:val="45"/>
        </w:trPr>
        <w:tc>
          <w:tcPr>
            <w:tcW w:w="7364" w:type="dxa"/>
            <w:vAlign w:val="center"/>
          </w:tcPr>
          <w:p w14:paraId="2D578107"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поремећаји мускулоскелетног система и везивног ткива</w:t>
            </w:r>
          </w:p>
        </w:tc>
        <w:tc>
          <w:tcPr>
            <w:tcW w:w="1764" w:type="dxa"/>
            <w:vAlign w:val="center"/>
          </w:tcPr>
          <w:p w14:paraId="10FDAFFB"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49.000</w:t>
            </w:r>
          </w:p>
        </w:tc>
      </w:tr>
      <w:tr w:rsidR="00862B91" w:rsidRPr="00FE227E" w14:paraId="31A91AE1" w14:textId="77777777" w:rsidTr="00862B91">
        <w:trPr>
          <w:trHeight w:val="45"/>
        </w:trPr>
        <w:tc>
          <w:tcPr>
            <w:tcW w:w="7364" w:type="dxa"/>
            <w:vAlign w:val="center"/>
          </w:tcPr>
          <w:p w14:paraId="25332D24"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поремећаји коже. поткожног ткива и дојке</w:t>
            </w:r>
          </w:p>
        </w:tc>
        <w:tc>
          <w:tcPr>
            <w:tcW w:w="1764" w:type="dxa"/>
            <w:vAlign w:val="center"/>
          </w:tcPr>
          <w:p w14:paraId="37577826"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58.000</w:t>
            </w:r>
          </w:p>
        </w:tc>
      </w:tr>
      <w:tr w:rsidR="00862B91" w:rsidRPr="00FE227E" w14:paraId="0D722E1A" w14:textId="77777777" w:rsidTr="00862B91">
        <w:trPr>
          <w:trHeight w:val="45"/>
        </w:trPr>
        <w:tc>
          <w:tcPr>
            <w:tcW w:w="7364" w:type="dxa"/>
            <w:vAlign w:val="center"/>
          </w:tcPr>
          <w:p w14:paraId="3F78F1BF"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поремећаји ендокриног система</w:t>
            </w:r>
            <w:r>
              <w:rPr>
                <w:rFonts w:ascii="Times New Roman" w:hAnsi="Times New Roman" w:cs="Times New Roman"/>
                <w:sz w:val="20"/>
                <w:szCs w:val="20"/>
                <w:lang w:val="sr-Cyrl-RS"/>
              </w:rPr>
              <w:t>,</w:t>
            </w:r>
            <w:r w:rsidRPr="00FE227E">
              <w:rPr>
                <w:rFonts w:ascii="Times New Roman" w:hAnsi="Times New Roman" w:cs="Times New Roman"/>
                <w:sz w:val="20"/>
                <w:szCs w:val="20"/>
                <w:lang w:val="sr-Cyrl-RS"/>
              </w:rPr>
              <w:t xml:space="preserve"> поремећаји исхране и метаболизма</w:t>
            </w:r>
          </w:p>
        </w:tc>
        <w:tc>
          <w:tcPr>
            <w:tcW w:w="1764" w:type="dxa"/>
            <w:vAlign w:val="center"/>
          </w:tcPr>
          <w:p w14:paraId="1DDEF538"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17.000</w:t>
            </w:r>
          </w:p>
        </w:tc>
      </w:tr>
      <w:tr w:rsidR="00862B91" w:rsidRPr="00FE227E" w14:paraId="328AC15D" w14:textId="77777777" w:rsidTr="00862B91">
        <w:trPr>
          <w:trHeight w:val="45"/>
        </w:trPr>
        <w:tc>
          <w:tcPr>
            <w:tcW w:w="7364" w:type="dxa"/>
            <w:vAlign w:val="center"/>
          </w:tcPr>
          <w:p w14:paraId="705F5D3B"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поремећаји бубрега и уринарног тракта</w:t>
            </w:r>
          </w:p>
        </w:tc>
        <w:tc>
          <w:tcPr>
            <w:tcW w:w="1764" w:type="dxa"/>
            <w:vAlign w:val="center"/>
          </w:tcPr>
          <w:p w14:paraId="15888CB5"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480.000</w:t>
            </w:r>
          </w:p>
        </w:tc>
      </w:tr>
      <w:tr w:rsidR="00862B91" w:rsidRPr="00FE227E" w14:paraId="7B8D90D2" w14:textId="77777777" w:rsidTr="00862B91">
        <w:trPr>
          <w:trHeight w:val="45"/>
        </w:trPr>
        <w:tc>
          <w:tcPr>
            <w:tcW w:w="7364" w:type="dxa"/>
            <w:vAlign w:val="center"/>
          </w:tcPr>
          <w:p w14:paraId="1028DCD0"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поремећеји мушког репродуктивног система</w:t>
            </w:r>
          </w:p>
        </w:tc>
        <w:tc>
          <w:tcPr>
            <w:tcW w:w="1764" w:type="dxa"/>
            <w:vAlign w:val="center"/>
          </w:tcPr>
          <w:p w14:paraId="0AABCABE"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13.000</w:t>
            </w:r>
          </w:p>
        </w:tc>
      </w:tr>
      <w:tr w:rsidR="00862B91" w:rsidRPr="00FE227E" w14:paraId="31059A42" w14:textId="77777777" w:rsidTr="00862B91">
        <w:trPr>
          <w:trHeight w:val="45"/>
        </w:trPr>
        <w:tc>
          <w:tcPr>
            <w:tcW w:w="7364" w:type="dxa"/>
            <w:vAlign w:val="center"/>
          </w:tcPr>
          <w:p w14:paraId="00F9B22B"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поремећаји женског репродуктивног система</w:t>
            </w:r>
          </w:p>
        </w:tc>
        <w:tc>
          <w:tcPr>
            <w:tcW w:w="1764" w:type="dxa"/>
            <w:vAlign w:val="center"/>
          </w:tcPr>
          <w:p w14:paraId="0634C210"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41.000</w:t>
            </w:r>
          </w:p>
        </w:tc>
      </w:tr>
      <w:tr w:rsidR="00862B91" w:rsidRPr="00FE227E" w14:paraId="4F659C7D" w14:textId="77777777" w:rsidTr="00862B91">
        <w:trPr>
          <w:trHeight w:val="45"/>
        </w:trPr>
        <w:tc>
          <w:tcPr>
            <w:tcW w:w="7364" w:type="dxa"/>
            <w:vAlign w:val="center"/>
          </w:tcPr>
          <w:p w14:paraId="3EFBAF06"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Трудноћа. порођај и пуерперијум</w:t>
            </w:r>
          </w:p>
        </w:tc>
        <w:tc>
          <w:tcPr>
            <w:tcW w:w="1764" w:type="dxa"/>
            <w:vAlign w:val="center"/>
          </w:tcPr>
          <w:p w14:paraId="587659F3"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83.000</w:t>
            </w:r>
          </w:p>
        </w:tc>
      </w:tr>
      <w:tr w:rsidR="00862B91" w:rsidRPr="00FE227E" w14:paraId="72ECC24F" w14:textId="77777777" w:rsidTr="00862B91">
        <w:trPr>
          <w:trHeight w:val="45"/>
        </w:trPr>
        <w:tc>
          <w:tcPr>
            <w:tcW w:w="7364" w:type="dxa"/>
            <w:vAlign w:val="center"/>
          </w:tcPr>
          <w:p w14:paraId="08313FC1"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Новорођенчад</w:t>
            </w:r>
          </w:p>
        </w:tc>
        <w:tc>
          <w:tcPr>
            <w:tcW w:w="1764" w:type="dxa"/>
            <w:vAlign w:val="center"/>
          </w:tcPr>
          <w:p w14:paraId="64678882"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62.500</w:t>
            </w:r>
          </w:p>
        </w:tc>
      </w:tr>
      <w:tr w:rsidR="00862B91" w:rsidRPr="00FE227E" w14:paraId="10632334" w14:textId="77777777" w:rsidTr="00862B91">
        <w:trPr>
          <w:trHeight w:val="45"/>
        </w:trPr>
        <w:tc>
          <w:tcPr>
            <w:tcW w:w="7364" w:type="dxa"/>
            <w:vAlign w:val="center"/>
          </w:tcPr>
          <w:p w14:paraId="7FE73DCB"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Болести и поремећаји крви и крвотворних органа и имунолошки поремећаји</w:t>
            </w:r>
          </w:p>
        </w:tc>
        <w:tc>
          <w:tcPr>
            <w:tcW w:w="1764" w:type="dxa"/>
            <w:vAlign w:val="center"/>
          </w:tcPr>
          <w:p w14:paraId="653A8091"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12.000</w:t>
            </w:r>
          </w:p>
        </w:tc>
      </w:tr>
      <w:tr w:rsidR="00862B91" w:rsidRPr="00FE227E" w14:paraId="2F5D29EC" w14:textId="77777777" w:rsidTr="00862B91">
        <w:trPr>
          <w:trHeight w:val="45"/>
        </w:trPr>
        <w:tc>
          <w:tcPr>
            <w:tcW w:w="7364" w:type="dxa"/>
            <w:vAlign w:val="center"/>
          </w:tcPr>
          <w:p w14:paraId="464A4447"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Неопластични поремећаји (хематолошки и солидни тумори)</w:t>
            </w:r>
          </w:p>
        </w:tc>
        <w:tc>
          <w:tcPr>
            <w:tcW w:w="1764" w:type="dxa"/>
            <w:vAlign w:val="center"/>
          </w:tcPr>
          <w:p w14:paraId="2A2A2F16"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296.000</w:t>
            </w:r>
          </w:p>
        </w:tc>
      </w:tr>
      <w:tr w:rsidR="00862B91" w:rsidRPr="00FE227E" w14:paraId="5AA26769" w14:textId="77777777" w:rsidTr="00862B91">
        <w:trPr>
          <w:trHeight w:val="45"/>
        </w:trPr>
        <w:tc>
          <w:tcPr>
            <w:tcW w:w="7364" w:type="dxa"/>
            <w:vAlign w:val="center"/>
          </w:tcPr>
          <w:p w14:paraId="241E0ECA"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Инфективне и паразитске болести</w:t>
            </w:r>
          </w:p>
        </w:tc>
        <w:tc>
          <w:tcPr>
            <w:tcW w:w="1764" w:type="dxa"/>
            <w:vAlign w:val="center"/>
          </w:tcPr>
          <w:p w14:paraId="302A1CDF"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11.000</w:t>
            </w:r>
          </w:p>
        </w:tc>
      </w:tr>
      <w:tr w:rsidR="00862B91" w:rsidRPr="00FE227E" w14:paraId="1FA24650" w14:textId="77777777" w:rsidTr="00862B91">
        <w:trPr>
          <w:trHeight w:val="45"/>
        </w:trPr>
        <w:tc>
          <w:tcPr>
            <w:tcW w:w="7364" w:type="dxa"/>
            <w:vAlign w:val="center"/>
          </w:tcPr>
          <w:p w14:paraId="2365FD2A"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Менталне болести и поремећаји</w:t>
            </w:r>
          </w:p>
        </w:tc>
        <w:tc>
          <w:tcPr>
            <w:tcW w:w="1764" w:type="dxa"/>
            <w:vAlign w:val="center"/>
          </w:tcPr>
          <w:p w14:paraId="1AADFBD1"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18.000</w:t>
            </w:r>
          </w:p>
        </w:tc>
      </w:tr>
      <w:tr w:rsidR="00862B91" w:rsidRPr="00FE227E" w14:paraId="466C9A13" w14:textId="77777777" w:rsidTr="00862B91">
        <w:trPr>
          <w:trHeight w:val="45"/>
        </w:trPr>
        <w:tc>
          <w:tcPr>
            <w:tcW w:w="7364" w:type="dxa"/>
            <w:vAlign w:val="center"/>
          </w:tcPr>
          <w:p w14:paraId="2F70262F"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Коришћење алкохола/дроге и органски ментални поремећаји узроковани коришћењем алкохола/дроге</w:t>
            </w:r>
          </w:p>
        </w:tc>
        <w:tc>
          <w:tcPr>
            <w:tcW w:w="1764" w:type="dxa"/>
            <w:vAlign w:val="center"/>
          </w:tcPr>
          <w:p w14:paraId="7C75989C"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3.800</w:t>
            </w:r>
          </w:p>
        </w:tc>
      </w:tr>
      <w:tr w:rsidR="00862B91" w:rsidRPr="00FE227E" w14:paraId="3166A51C" w14:textId="77777777" w:rsidTr="00862B91">
        <w:trPr>
          <w:trHeight w:val="45"/>
        </w:trPr>
        <w:tc>
          <w:tcPr>
            <w:tcW w:w="7364" w:type="dxa"/>
            <w:vAlign w:val="center"/>
          </w:tcPr>
          <w:p w14:paraId="4F5F990D"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Повреде</w:t>
            </w:r>
            <w:r>
              <w:rPr>
                <w:rFonts w:ascii="Times New Roman" w:hAnsi="Times New Roman" w:cs="Times New Roman"/>
                <w:sz w:val="20"/>
                <w:szCs w:val="20"/>
                <w:lang w:val="sr-Cyrl-RS"/>
              </w:rPr>
              <w:t>,</w:t>
            </w:r>
            <w:r w:rsidRPr="00FE227E">
              <w:rPr>
                <w:rFonts w:ascii="Times New Roman" w:hAnsi="Times New Roman" w:cs="Times New Roman"/>
                <w:sz w:val="20"/>
                <w:szCs w:val="20"/>
                <w:lang w:val="sr-Cyrl-RS"/>
              </w:rPr>
              <w:t xml:space="preserve"> тровања и токсични ефекти лекова</w:t>
            </w:r>
          </w:p>
        </w:tc>
        <w:tc>
          <w:tcPr>
            <w:tcW w:w="1764" w:type="dxa"/>
            <w:vAlign w:val="center"/>
          </w:tcPr>
          <w:p w14:paraId="217F72DF"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6.000</w:t>
            </w:r>
          </w:p>
        </w:tc>
      </w:tr>
      <w:tr w:rsidR="00862B91" w:rsidRPr="00FE227E" w14:paraId="2EB63B80" w14:textId="77777777" w:rsidTr="00862B91">
        <w:trPr>
          <w:trHeight w:val="45"/>
        </w:trPr>
        <w:tc>
          <w:tcPr>
            <w:tcW w:w="7364" w:type="dxa"/>
            <w:vAlign w:val="center"/>
          </w:tcPr>
          <w:p w14:paraId="49D903AE"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Опекотине</w:t>
            </w:r>
          </w:p>
        </w:tc>
        <w:tc>
          <w:tcPr>
            <w:tcW w:w="1764" w:type="dxa"/>
            <w:vAlign w:val="center"/>
          </w:tcPr>
          <w:p w14:paraId="256F0241"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700</w:t>
            </w:r>
          </w:p>
        </w:tc>
      </w:tr>
      <w:tr w:rsidR="00862B91" w:rsidRPr="00FE227E" w14:paraId="7BA3A774" w14:textId="77777777" w:rsidTr="00862B91">
        <w:trPr>
          <w:trHeight w:val="45"/>
        </w:trPr>
        <w:tc>
          <w:tcPr>
            <w:tcW w:w="7364" w:type="dxa"/>
            <w:vAlign w:val="center"/>
          </w:tcPr>
          <w:p w14:paraId="201566B5"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Фактори који утичу на здравствено стање и остали контакти са здравственом службом</w:t>
            </w:r>
          </w:p>
        </w:tc>
        <w:tc>
          <w:tcPr>
            <w:tcW w:w="1764" w:type="dxa"/>
            <w:vAlign w:val="center"/>
          </w:tcPr>
          <w:p w14:paraId="7011F2FC"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56.000</w:t>
            </w:r>
          </w:p>
        </w:tc>
      </w:tr>
      <w:tr w:rsidR="00862B91" w:rsidRPr="00FE227E" w14:paraId="2E9C9915" w14:textId="77777777" w:rsidTr="00862B91">
        <w:trPr>
          <w:trHeight w:val="45"/>
        </w:trPr>
        <w:tc>
          <w:tcPr>
            <w:tcW w:w="7364" w:type="dxa"/>
            <w:vAlign w:val="center"/>
          </w:tcPr>
          <w:p w14:paraId="505BFB5C"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Неповезане оперативне процедуре</w:t>
            </w:r>
          </w:p>
        </w:tc>
        <w:tc>
          <w:tcPr>
            <w:tcW w:w="1764" w:type="dxa"/>
            <w:vAlign w:val="center"/>
          </w:tcPr>
          <w:p w14:paraId="73C6D9C0"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5.000</w:t>
            </w:r>
          </w:p>
        </w:tc>
      </w:tr>
      <w:tr w:rsidR="00862B91" w:rsidRPr="00FE227E" w14:paraId="497FE114" w14:textId="77777777" w:rsidTr="00862B91">
        <w:trPr>
          <w:trHeight w:val="45"/>
        </w:trPr>
        <w:tc>
          <w:tcPr>
            <w:tcW w:w="7364" w:type="dxa"/>
            <w:vAlign w:val="center"/>
          </w:tcPr>
          <w:p w14:paraId="48A977B2"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Погрешни ДСГ</w:t>
            </w:r>
          </w:p>
        </w:tc>
        <w:tc>
          <w:tcPr>
            <w:tcW w:w="1764" w:type="dxa"/>
            <w:vAlign w:val="center"/>
          </w:tcPr>
          <w:p w14:paraId="2861C2EE" w14:textId="77777777" w:rsidR="00862B91" w:rsidRPr="00FE227E" w:rsidRDefault="00862B91" w:rsidP="00862B91">
            <w:pPr>
              <w:spacing w:after="0"/>
              <w:jc w:val="right"/>
              <w:rPr>
                <w:rFonts w:ascii="Times New Roman" w:hAnsi="Times New Roman" w:cs="Times New Roman"/>
                <w:sz w:val="20"/>
                <w:szCs w:val="20"/>
              </w:rPr>
            </w:pPr>
            <w:r w:rsidRPr="00FE227E">
              <w:rPr>
                <w:rFonts w:ascii="Times New Roman" w:hAnsi="Times New Roman" w:cs="Times New Roman"/>
                <w:sz w:val="20"/>
                <w:szCs w:val="20"/>
              </w:rPr>
              <w:t>3</w:t>
            </w:r>
            <w:r w:rsidRPr="00FE227E">
              <w:rPr>
                <w:rFonts w:ascii="Times New Roman" w:hAnsi="Times New Roman" w:cs="Times New Roman"/>
                <w:sz w:val="20"/>
                <w:szCs w:val="20"/>
                <w:lang w:val="sr-Cyrl-RS"/>
              </w:rPr>
              <w:t>.</w:t>
            </w:r>
            <w:r w:rsidRPr="00FE227E">
              <w:rPr>
                <w:rFonts w:ascii="Times New Roman" w:hAnsi="Times New Roman" w:cs="Times New Roman"/>
                <w:sz w:val="20"/>
                <w:szCs w:val="20"/>
              </w:rPr>
              <w:t>000</w:t>
            </w:r>
          </w:p>
        </w:tc>
      </w:tr>
      <w:tr w:rsidR="00862B91" w:rsidRPr="00FE227E" w14:paraId="738E2C06" w14:textId="77777777" w:rsidTr="00862B91">
        <w:trPr>
          <w:trHeight w:val="45"/>
        </w:trPr>
        <w:tc>
          <w:tcPr>
            <w:tcW w:w="7364" w:type="dxa"/>
            <w:shd w:val="clear" w:color="auto" w:fill="F2F2F2" w:themeFill="background1" w:themeFillShade="F2"/>
            <w:vAlign w:val="center"/>
          </w:tcPr>
          <w:p w14:paraId="49EA9415" w14:textId="77777777" w:rsidR="00862B91" w:rsidRPr="00FE227E" w:rsidRDefault="00862B91" w:rsidP="00862B91">
            <w:pPr>
              <w:spacing w:after="0"/>
              <w:rPr>
                <w:rFonts w:ascii="Times New Roman" w:hAnsi="Times New Roman" w:cs="Times New Roman"/>
                <w:sz w:val="20"/>
                <w:szCs w:val="20"/>
                <w:lang w:val="sr-Cyrl-RS"/>
              </w:rPr>
            </w:pPr>
            <w:r w:rsidRPr="00FE227E">
              <w:rPr>
                <w:rFonts w:ascii="Times New Roman" w:hAnsi="Times New Roman" w:cs="Times New Roman"/>
                <w:sz w:val="20"/>
                <w:szCs w:val="20"/>
                <w:lang w:val="sr-Cyrl-RS"/>
              </w:rPr>
              <w:t>Укупно ДСГ</w:t>
            </w:r>
          </w:p>
        </w:tc>
        <w:tc>
          <w:tcPr>
            <w:tcW w:w="1764" w:type="dxa"/>
            <w:shd w:val="clear" w:color="auto" w:fill="F2F2F2" w:themeFill="background1" w:themeFillShade="F2"/>
            <w:vAlign w:val="center"/>
          </w:tcPr>
          <w:p w14:paraId="473FBEF9" w14:textId="77777777" w:rsidR="00862B91" w:rsidRPr="00FE227E" w:rsidRDefault="00862B91" w:rsidP="00862B91">
            <w:pPr>
              <w:spacing w:after="0"/>
              <w:jc w:val="right"/>
              <w:rPr>
                <w:rFonts w:ascii="Times New Roman" w:hAnsi="Times New Roman" w:cs="Times New Roman"/>
                <w:sz w:val="20"/>
                <w:szCs w:val="20"/>
                <w:lang w:val="sr-Cyrl-RS"/>
              </w:rPr>
            </w:pPr>
            <w:r w:rsidRPr="00FE227E">
              <w:rPr>
                <w:rFonts w:ascii="Times New Roman" w:hAnsi="Times New Roman" w:cs="Times New Roman"/>
                <w:sz w:val="20"/>
                <w:szCs w:val="20"/>
                <w:lang w:val="sr-Cyrl-RS"/>
              </w:rPr>
              <w:t>1.600.000</w:t>
            </w:r>
          </w:p>
        </w:tc>
      </w:tr>
    </w:tbl>
    <w:p w14:paraId="303BCCA7" w14:textId="77777777" w:rsidR="00862B91" w:rsidRDefault="00862B91" w:rsidP="00862B91">
      <w:pPr>
        <w:spacing w:after="150"/>
        <w:jc w:val="both"/>
        <w:rPr>
          <w:rFonts w:ascii="Times New Roman" w:hAnsi="Times New Roman" w:cs="Times New Roman"/>
          <w:color w:val="FF0000"/>
          <w:sz w:val="24"/>
          <w:szCs w:val="24"/>
          <w:lang w:val="sr-Cyrl-RS"/>
        </w:rPr>
      </w:pPr>
    </w:p>
    <w:p w14:paraId="012700DB" w14:textId="77777777" w:rsidR="00862B91" w:rsidRPr="006A00CC" w:rsidRDefault="00862B91" w:rsidP="00862B91">
      <w:pPr>
        <w:spacing w:after="150" w:line="360" w:lineRule="auto"/>
        <w:jc w:val="both"/>
        <w:rPr>
          <w:rFonts w:ascii="Times New Roman" w:hAnsi="Times New Roman" w:cs="Times New Roman"/>
          <w:color w:val="FF0000"/>
          <w:sz w:val="24"/>
          <w:szCs w:val="24"/>
          <w:lang w:val="sr-Cyrl-RS"/>
        </w:rPr>
      </w:pPr>
      <w:r>
        <w:rPr>
          <w:rFonts w:ascii="Times New Roman" w:hAnsi="Times New Roman" w:cs="Times New Roman"/>
          <w:sz w:val="24"/>
          <w:szCs w:val="24"/>
          <w:lang w:val="sr-Cyrl-RS"/>
        </w:rPr>
        <w:t xml:space="preserve">                  </w:t>
      </w:r>
      <w:r w:rsidRPr="00C65E82">
        <w:rPr>
          <w:rFonts w:ascii="Times New Roman" w:hAnsi="Times New Roman" w:cs="Times New Roman"/>
          <w:sz w:val="24"/>
          <w:szCs w:val="24"/>
          <w:lang w:val="sr-Cyrl-RS"/>
        </w:rPr>
        <w:t>Укупно се на секундарном и терцијарном нивоу здравствене заштите планира око 388.000 операција; око 1</w:t>
      </w:r>
      <w:r>
        <w:rPr>
          <w:rFonts w:ascii="Times New Roman" w:hAnsi="Times New Roman" w:cs="Times New Roman"/>
          <w:sz w:val="24"/>
          <w:szCs w:val="24"/>
          <w:lang w:val="sr-Cyrl-RS"/>
        </w:rPr>
        <w:t>2</w:t>
      </w:r>
      <w:r w:rsidRPr="00C65E82">
        <w:rPr>
          <w:rFonts w:ascii="Times New Roman" w:hAnsi="Times New Roman" w:cs="Times New Roman"/>
          <w:sz w:val="24"/>
          <w:szCs w:val="24"/>
          <w:lang w:val="sr-Cyrl-RS"/>
        </w:rPr>
        <w:t>.</w:t>
      </w:r>
      <w:r>
        <w:rPr>
          <w:rFonts w:ascii="Times New Roman" w:hAnsi="Times New Roman" w:cs="Times New Roman"/>
          <w:sz w:val="24"/>
          <w:szCs w:val="24"/>
          <w:lang w:val="sr-Cyrl-RS"/>
        </w:rPr>
        <w:t>0</w:t>
      </w:r>
      <w:r w:rsidRPr="00C65E82">
        <w:rPr>
          <w:rFonts w:ascii="Times New Roman" w:hAnsi="Times New Roman" w:cs="Times New Roman"/>
          <w:sz w:val="24"/>
          <w:szCs w:val="24"/>
          <w:lang w:val="sr-Cyrl-RS"/>
        </w:rPr>
        <w:t xml:space="preserve">00.000 специјалистичко-консултативних прегледа; око 86.000.000 лабораторијских анализа; </w:t>
      </w:r>
      <w:r w:rsidRPr="00D73153">
        <w:rPr>
          <w:rFonts w:ascii="Times New Roman" w:hAnsi="Times New Roman" w:cs="Times New Roman"/>
          <w:sz w:val="24"/>
          <w:szCs w:val="24"/>
          <w:lang w:val="sr-Cyrl-RS"/>
        </w:rPr>
        <w:t>око 5.800.000 процедура са снимањем у оквиру којих 2.900.000 услуга рендген дијагностике</w:t>
      </w:r>
      <w:r>
        <w:rPr>
          <w:rFonts w:ascii="Times New Roman" w:hAnsi="Times New Roman" w:cs="Times New Roman"/>
          <w:sz w:val="24"/>
          <w:szCs w:val="24"/>
          <w:lang w:val="sr-Cyrl-RS"/>
        </w:rPr>
        <w:t>,</w:t>
      </w:r>
      <w:r w:rsidRPr="00D73153">
        <w:rPr>
          <w:rFonts w:ascii="Times New Roman" w:hAnsi="Times New Roman" w:cs="Times New Roman"/>
          <w:sz w:val="24"/>
          <w:szCs w:val="24"/>
          <w:lang w:val="sr-Cyrl-RS"/>
        </w:rPr>
        <w:t xml:space="preserve"> око 1.750.000 услуга ултразвучне дијагностике</w:t>
      </w:r>
      <w:r>
        <w:rPr>
          <w:rFonts w:ascii="Times New Roman" w:hAnsi="Times New Roman" w:cs="Times New Roman"/>
          <w:sz w:val="24"/>
          <w:szCs w:val="24"/>
          <w:lang w:val="sr-Cyrl-RS"/>
        </w:rPr>
        <w:t>,</w:t>
      </w:r>
      <w:r w:rsidRPr="00D73153">
        <w:rPr>
          <w:rFonts w:ascii="Times New Roman" w:hAnsi="Times New Roman" w:cs="Times New Roman"/>
          <w:sz w:val="24"/>
          <w:szCs w:val="24"/>
          <w:lang w:val="sr-Cyrl-RS"/>
        </w:rPr>
        <w:t xml:space="preserve"> око 880.000 услуга скенер дијагностике</w:t>
      </w:r>
      <w:r>
        <w:rPr>
          <w:rFonts w:ascii="Times New Roman" w:hAnsi="Times New Roman" w:cs="Times New Roman"/>
          <w:sz w:val="24"/>
          <w:szCs w:val="24"/>
          <w:lang w:val="sr-Cyrl-RS"/>
        </w:rPr>
        <w:t>,</w:t>
      </w:r>
      <w:r w:rsidRPr="00D73153">
        <w:rPr>
          <w:rFonts w:ascii="Times New Roman" w:hAnsi="Times New Roman" w:cs="Times New Roman"/>
          <w:sz w:val="24"/>
          <w:szCs w:val="24"/>
          <w:lang w:val="sr-Cyrl-RS"/>
        </w:rPr>
        <w:t xml:space="preserve"> око 220.000 услуга дијагностике магнетном резонанцом. Планира се укупно око 15.000.000 услуга физикалне медицине и рехабилитације и око 380.000 услуга радиотерапије.</w:t>
      </w:r>
    </w:p>
    <w:p w14:paraId="50589166" w14:textId="77777777" w:rsidR="00862B91" w:rsidRPr="00D73153"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D73153">
        <w:rPr>
          <w:rFonts w:ascii="Times New Roman" w:hAnsi="Times New Roman" w:cs="Times New Roman"/>
          <w:sz w:val="24"/>
          <w:szCs w:val="24"/>
          <w:lang w:val="sr-Cyrl-RS"/>
        </w:rPr>
        <w:t>Рано откривање ретких болести планира се у националним референтним центрима према утврђеном броју оболелих.</w:t>
      </w:r>
    </w:p>
    <w:p w14:paraId="70CEC69A" w14:textId="77777777" w:rsidR="00862B91" w:rsidRPr="00D73153"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D73153">
        <w:rPr>
          <w:rFonts w:ascii="Times New Roman" w:hAnsi="Times New Roman" w:cs="Times New Roman"/>
          <w:sz w:val="24"/>
          <w:szCs w:val="24"/>
          <w:lang w:val="sr-Cyrl-RS"/>
        </w:rPr>
        <w:t xml:space="preserve">Поступци БМПО планирају се у обиму од око </w:t>
      </w:r>
      <w:r>
        <w:rPr>
          <w:rFonts w:ascii="Times New Roman" w:hAnsi="Times New Roman" w:cs="Times New Roman"/>
          <w:sz w:val="24"/>
          <w:szCs w:val="24"/>
          <w:lang w:val="sr-Cyrl-RS"/>
        </w:rPr>
        <w:t>12</w:t>
      </w:r>
      <w:r w:rsidRPr="00D73153">
        <w:rPr>
          <w:rFonts w:ascii="Times New Roman" w:hAnsi="Times New Roman" w:cs="Times New Roman"/>
          <w:sz w:val="24"/>
          <w:szCs w:val="24"/>
          <w:lang w:val="sr-Cyrl-RS"/>
        </w:rPr>
        <w:t>.000</w:t>
      </w:r>
      <w:r>
        <w:rPr>
          <w:rFonts w:ascii="Times New Roman" w:hAnsi="Times New Roman" w:cs="Times New Roman"/>
          <w:sz w:val="24"/>
          <w:szCs w:val="24"/>
          <w:lang w:val="sr-Cyrl-RS"/>
        </w:rPr>
        <w:t>,</w:t>
      </w:r>
      <w:r w:rsidRPr="00D73153">
        <w:rPr>
          <w:rFonts w:ascii="Times New Roman" w:hAnsi="Times New Roman" w:cs="Times New Roman"/>
          <w:sz w:val="24"/>
          <w:szCs w:val="24"/>
          <w:lang w:val="sr-Cyrl-RS"/>
        </w:rPr>
        <w:t xml:space="preserve"> а у складу са потребама осигураних лица и расположивим ресурсима у здравственим установама</w:t>
      </w:r>
      <w:r>
        <w:rPr>
          <w:rFonts w:ascii="Times New Roman" w:hAnsi="Times New Roman" w:cs="Times New Roman"/>
          <w:sz w:val="24"/>
          <w:szCs w:val="24"/>
          <w:lang w:val="sr-Cyrl-RS"/>
        </w:rPr>
        <w:t>,</w:t>
      </w:r>
      <w:r w:rsidRPr="00D73153">
        <w:rPr>
          <w:rFonts w:ascii="Times New Roman" w:hAnsi="Times New Roman" w:cs="Times New Roman"/>
          <w:sz w:val="24"/>
          <w:szCs w:val="24"/>
          <w:lang w:val="sr-Cyrl-RS"/>
        </w:rPr>
        <w:t xml:space="preserve"> како из Плана </w:t>
      </w:r>
      <w:r w:rsidRPr="00D73153">
        <w:rPr>
          <w:rFonts w:ascii="Times New Roman" w:hAnsi="Times New Roman" w:cs="Times New Roman"/>
          <w:sz w:val="24"/>
          <w:szCs w:val="24"/>
          <w:lang w:val="sr-Cyrl-RS"/>
        </w:rPr>
        <w:lastRenderedPageBreak/>
        <w:t>мреже</w:t>
      </w:r>
      <w:r>
        <w:rPr>
          <w:rFonts w:ascii="Times New Roman" w:hAnsi="Times New Roman" w:cs="Times New Roman"/>
          <w:sz w:val="24"/>
          <w:szCs w:val="24"/>
          <w:lang w:val="sr-Cyrl-RS"/>
        </w:rPr>
        <w:t>,</w:t>
      </w:r>
      <w:r w:rsidRPr="00D73153">
        <w:rPr>
          <w:rFonts w:ascii="Times New Roman" w:hAnsi="Times New Roman" w:cs="Times New Roman"/>
          <w:sz w:val="24"/>
          <w:szCs w:val="24"/>
          <w:lang w:val="sr-Cyrl-RS"/>
        </w:rPr>
        <w:t xml:space="preserve"> тако и у приватној пракси које испуњавају законом прописане услове за обављање ове делатности.</w:t>
      </w:r>
    </w:p>
    <w:p w14:paraId="47A5F15D" w14:textId="77777777" w:rsidR="00862B91" w:rsidRPr="00D73153"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D73153">
        <w:rPr>
          <w:rFonts w:ascii="Times New Roman" w:hAnsi="Times New Roman" w:cs="Times New Roman"/>
          <w:sz w:val="24"/>
          <w:szCs w:val="24"/>
          <w:lang w:val="sr-Cyrl-RS"/>
        </w:rPr>
        <w:t>Пресађивање ћелија</w:t>
      </w:r>
      <w:r>
        <w:rPr>
          <w:rFonts w:ascii="Times New Roman" w:hAnsi="Times New Roman" w:cs="Times New Roman"/>
          <w:sz w:val="24"/>
          <w:szCs w:val="24"/>
          <w:lang w:val="sr-Cyrl-RS"/>
        </w:rPr>
        <w:t>,</w:t>
      </w:r>
      <w:r w:rsidRPr="00D73153">
        <w:rPr>
          <w:rFonts w:ascii="Times New Roman" w:hAnsi="Times New Roman" w:cs="Times New Roman"/>
          <w:sz w:val="24"/>
          <w:szCs w:val="24"/>
          <w:lang w:val="sr-Cyrl-RS"/>
        </w:rPr>
        <w:t xml:space="preserve"> ткива и органа планира се у здравственим установама које испуњавају услове за пресађивање дефинисане законом.</w:t>
      </w:r>
    </w:p>
    <w:p w14:paraId="44295A85" w14:textId="77777777" w:rsidR="00862B91" w:rsidRPr="00D73153"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D73153">
        <w:rPr>
          <w:rFonts w:ascii="Times New Roman" w:hAnsi="Times New Roman" w:cs="Times New Roman"/>
          <w:sz w:val="24"/>
          <w:szCs w:val="24"/>
          <w:lang w:val="sr-Cyrl-RS"/>
        </w:rPr>
        <w:t>У оквиру обавезног здравственог осигурања планира се скраћивање времена чекања за здравствене услуге за које се формирају листе чекања на ниво медицинских рокова утврђених општим актом којим се уређују листе чекања.</w:t>
      </w:r>
    </w:p>
    <w:p w14:paraId="01828313" w14:textId="77777777" w:rsidR="00604E5C" w:rsidRPr="00604E5C" w:rsidRDefault="00862B91" w:rsidP="00862B91">
      <w:pPr>
        <w:spacing w:after="150"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                  </w:t>
      </w:r>
      <w:r w:rsidRPr="00D73153">
        <w:rPr>
          <w:rFonts w:ascii="Times New Roman" w:hAnsi="Times New Roman" w:cs="Times New Roman"/>
          <w:sz w:val="24"/>
          <w:szCs w:val="24"/>
          <w:lang w:val="sr-Cyrl-RS"/>
        </w:rPr>
        <w:t>Стационарне здравствене установе обезбеђују осигураном лицу лекове за време стационарног лечења</w:t>
      </w:r>
      <w:r>
        <w:rPr>
          <w:rFonts w:ascii="Times New Roman" w:hAnsi="Times New Roman" w:cs="Times New Roman"/>
          <w:sz w:val="24"/>
          <w:szCs w:val="24"/>
          <w:lang w:val="sr-Cyrl-RS"/>
        </w:rPr>
        <w:t>,</w:t>
      </w:r>
      <w:r w:rsidRPr="00D73153">
        <w:rPr>
          <w:rFonts w:ascii="Times New Roman" w:hAnsi="Times New Roman" w:cs="Times New Roman"/>
          <w:sz w:val="24"/>
          <w:szCs w:val="24"/>
          <w:lang w:val="sr-Cyrl-RS"/>
        </w:rPr>
        <w:t xml:space="preserve"> лечења у дневној болници и у току амбулантно-поликлиничког лечења под условом да је на отпусној листи утврђена даља терапија истим леком</w:t>
      </w:r>
      <w:r>
        <w:rPr>
          <w:rFonts w:ascii="Times New Roman" w:hAnsi="Times New Roman" w:cs="Times New Roman"/>
          <w:sz w:val="24"/>
          <w:szCs w:val="24"/>
          <w:lang w:val="sr-Cyrl-RS"/>
        </w:rPr>
        <w:t>,</w:t>
      </w:r>
      <w:r w:rsidRPr="00D73153">
        <w:rPr>
          <w:rFonts w:ascii="Times New Roman" w:hAnsi="Times New Roman" w:cs="Times New Roman"/>
          <w:sz w:val="24"/>
          <w:szCs w:val="24"/>
          <w:lang w:val="sr-Cyrl-RS"/>
        </w:rPr>
        <w:t xml:space="preserve"> у складу са планом потреба. Осигураним лицима се обезбеђују медицинска средства и медицинска рехабилитација у складу са општим актима којима су уређена медицинска средства и рехабилитација.</w:t>
      </w:r>
    </w:p>
    <w:p w14:paraId="06EB32D1" w14:textId="77777777" w:rsidR="00862B91" w:rsidRPr="009B1F45" w:rsidRDefault="00862B91" w:rsidP="00862B91">
      <w:pPr>
        <w:spacing w:after="120" w:line="360" w:lineRule="auto"/>
        <w:jc w:val="center"/>
        <w:rPr>
          <w:rFonts w:ascii="Times New Roman" w:hAnsi="Times New Roman" w:cs="Times New Roman"/>
          <w:sz w:val="24"/>
          <w:szCs w:val="24"/>
          <w:lang w:val="sr-Cyrl-RS"/>
        </w:rPr>
      </w:pPr>
      <w:r w:rsidRPr="009B1F45">
        <w:rPr>
          <w:rFonts w:ascii="Times New Roman" w:hAnsi="Times New Roman" w:cs="Times New Roman"/>
          <w:sz w:val="24"/>
          <w:szCs w:val="24"/>
          <w:lang w:val="sr-Cyrl-RS"/>
        </w:rPr>
        <w:t>5. КАПАЦИТЕТИ ОБАВЕЗНОГ ЗДРАВСТВЕНОГ ОСИГУРАЊА И ЗДРАВСТВЕНЕ СЛУЖБЕ ЗА РЕАЛИЗАЦИЈУ ПЛАНА ЗДРАВСТВЕНЕ ЗАШТИТЕ</w:t>
      </w:r>
    </w:p>
    <w:p w14:paraId="08093746"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Здравствене потребе осигураних лица у области здравствене заштите из обавезног здравственог осигурања планирају се на годишњем нивоу</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у складу са Планом. Реализација Плана се спроводи у здравственим установама из Плана мреже у складу са капацитетима и законом</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као и у здравственим установама ван Плана мреже</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према мишљењу надлежних института и завода за јавно здравље.</w:t>
      </w:r>
    </w:p>
    <w:p w14:paraId="649A3203"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Републички фонд утврђује потребна финансијска средства за спровођење Плана.</w:t>
      </w:r>
    </w:p>
    <w:p w14:paraId="0A7D7A6B"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Начин спровођења и праћење реализације Плана дефинисани су општим актима у складу са законом.</w:t>
      </w:r>
    </w:p>
    <w:p w14:paraId="0ACE0416" w14:textId="77777777" w:rsidR="00862B91" w:rsidRPr="009B1F45" w:rsidRDefault="00862B91" w:rsidP="00862B91">
      <w:pPr>
        <w:spacing w:after="120" w:line="360" w:lineRule="auto"/>
        <w:jc w:val="center"/>
        <w:rPr>
          <w:rFonts w:ascii="Times New Roman" w:hAnsi="Times New Roman" w:cs="Times New Roman"/>
          <w:sz w:val="24"/>
          <w:szCs w:val="24"/>
          <w:lang w:val="sr-Cyrl-RS"/>
        </w:rPr>
      </w:pPr>
      <w:r w:rsidRPr="009B1F45">
        <w:rPr>
          <w:rFonts w:ascii="Times New Roman" w:hAnsi="Times New Roman" w:cs="Times New Roman"/>
          <w:sz w:val="24"/>
          <w:szCs w:val="24"/>
          <w:lang w:val="sr-Cyrl-RS"/>
        </w:rPr>
        <w:t xml:space="preserve">6. ПЛАН РОБА И УСЛУГА ЗА КОЈЕ СЕ СПРОВОДЕ ЦЕНТРАЛИЗОВАНЕ </w:t>
      </w:r>
    </w:p>
    <w:p w14:paraId="1C7F6FB9" w14:textId="77777777" w:rsidR="00862B91" w:rsidRPr="009B1F45" w:rsidRDefault="00862B91" w:rsidP="00862B91">
      <w:pPr>
        <w:spacing w:after="120" w:line="360" w:lineRule="auto"/>
        <w:jc w:val="center"/>
        <w:rPr>
          <w:rFonts w:ascii="Times New Roman" w:hAnsi="Times New Roman" w:cs="Times New Roman"/>
          <w:sz w:val="24"/>
          <w:szCs w:val="24"/>
          <w:lang w:val="sr-Cyrl-RS"/>
        </w:rPr>
      </w:pPr>
      <w:r w:rsidRPr="009B1F45">
        <w:rPr>
          <w:rFonts w:ascii="Times New Roman" w:hAnsi="Times New Roman" w:cs="Times New Roman"/>
          <w:sz w:val="24"/>
          <w:szCs w:val="24"/>
          <w:lang w:val="sr-Cyrl-RS"/>
        </w:rPr>
        <w:t>ЈАВНЕ НАБАВКЕ</w:t>
      </w:r>
    </w:p>
    <w:p w14:paraId="5FEDDABB" w14:textId="77777777" w:rsidR="00862B91" w:rsidRPr="006A00CC" w:rsidRDefault="00862B91" w:rsidP="00862B91">
      <w:pPr>
        <w:spacing w:after="15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6A00CC">
        <w:rPr>
          <w:rFonts w:ascii="Times New Roman" w:hAnsi="Times New Roman" w:cs="Times New Roman"/>
          <w:sz w:val="24"/>
          <w:szCs w:val="24"/>
          <w:lang w:val="sr-Cyrl-RS"/>
        </w:rPr>
        <w:t>План централизованих јавних набавки утврђује се у складу са актом Владе којим се уређују услови</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начин и поступак планирања потреба здравствених установа из Плана </w:t>
      </w:r>
      <w:r w:rsidRPr="006A00CC">
        <w:rPr>
          <w:rFonts w:ascii="Times New Roman" w:hAnsi="Times New Roman" w:cs="Times New Roman"/>
          <w:sz w:val="24"/>
          <w:szCs w:val="24"/>
          <w:lang w:val="sr-Cyrl-RS"/>
        </w:rPr>
        <w:lastRenderedPageBreak/>
        <w:t>мреже здравствених установа</w:t>
      </w:r>
      <w:r>
        <w:rPr>
          <w:rFonts w:ascii="Times New Roman" w:hAnsi="Times New Roman" w:cs="Times New Roman"/>
          <w:sz w:val="24"/>
          <w:szCs w:val="24"/>
          <w:lang w:val="sr-Cyrl-RS"/>
        </w:rPr>
        <w:t>,</w:t>
      </w:r>
      <w:r w:rsidRPr="006A00CC">
        <w:rPr>
          <w:rFonts w:ascii="Times New Roman" w:hAnsi="Times New Roman" w:cs="Times New Roman"/>
          <w:sz w:val="24"/>
          <w:szCs w:val="24"/>
          <w:lang w:val="sr-Cyrl-RS"/>
        </w:rPr>
        <w:t xml:space="preserve"> као и врста роба и услуга за које се спроводе централизоване јавне набавке.</w:t>
      </w:r>
    </w:p>
    <w:p w14:paraId="42ED1F8F" w14:textId="77777777" w:rsidR="00862B91" w:rsidRDefault="00862B91"/>
    <w:sectPr w:rsidR="00862B91">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2DD92" w14:textId="77777777" w:rsidR="00CE56B8" w:rsidRDefault="00CE56B8">
      <w:pPr>
        <w:spacing w:after="0" w:line="240" w:lineRule="auto"/>
      </w:pPr>
      <w:r>
        <w:separator/>
      </w:r>
    </w:p>
  </w:endnote>
  <w:endnote w:type="continuationSeparator" w:id="0">
    <w:p w14:paraId="5064A04C" w14:textId="77777777" w:rsidR="00CE56B8" w:rsidRDefault="00CE5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3699177"/>
      <w:docPartObj>
        <w:docPartGallery w:val="Page Numbers (Bottom of Page)"/>
        <w:docPartUnique/>
      </w:docPartObj>
    </w:sdtPr>
    <w:sdtEndPr>
      <w:rPr>
        <w:noProof/>
      </w:rPr>
    </w:sdtEndPr>
    <w:sdtContent>
      <w:p w14:paraId="1C36802E" w14:textId="77777777" w:rsidR="00862B91" w:rsidRDefault="00862B91">
        <w:pPr>
          <w:pStyle w:val="Footer"/>
          <w:jc w:val="right"/>
        </w:pPr>
        <w:r>
          <w:fldChar w:fldCharType="begin"/>
        </w:r>
        <w:r>
          <w:instrText xml:space="preserve"> PAGE   \* MERGEFORMAT </w:instrText>
        </w:r>
        <w:r>
          <w:fldChar w:fldCharType="separate"/>
        </w:r>
        <w:r w:rsidR="00033BC1">
          <w:rPr>
            <w:noProof/>
          </w:rPr>
          <w:t>1</w:t>
        </w:r>
        <w:r>
          <w:rPr>
            <w:noProof/>
          </w:rPr>
          <w:fldChar w:fldCharType="end"/>
        </w:r>
      </w:p>
    </w:sdtContent>
  </w:sdt>
  <w:p w14:paraId="71E02958" w14:textId="77777777" w:rsidR="00862B91" w:rsidRDefault="00862B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E672F" w14:textId="77777777" w:rsidR="00CE56B8" w:rsidRDefault="00CE56B8">
      <w:pPr>
        <w:spacing w:after="0" w:line="240" w:lineRule="auto"/>
      </w:pPr>
      <w:r>
        <w:separator/>
      </w:r>
    </w:p>
  </w:footnote>
  <w:footnote w:type="continuationSeparator" w:id="0">
    <w:p w14:paraId="31A7E890" w14:textId="77777777" w:rsidR="00CE56B8" w:rsidRDefault="00CE56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5396F"/>
    <w:multiLevelType w:val="hybridMultilevel"/>
    <w:tmpl w:val="451A699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BF414CB"/>
    <w:multiLevelType w:val="hybridMultilevel"/>
    <w:tmpl w:val="D8DE5C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14191298">
    <w:abstractNumId w:val="1"/>
  </w:num>
  <w:num w:numId="2" w16cid:durableId="433549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9FD"/>
    <w:rsid w:val="00033BC1"/>
    <w:rsid w:val="002A559E"/>
    <w:rsid w:val="004D42A5"/>
    <w:rsid w:val="005F1FC7"/>
    <w:rsid w:val="00604E5C"/>
    <w:rsid w:val="00862B91"/>
    <w:rsid w:val="00CE56B8"/>
    <w:rsid w:val="00DF201E"/>
    <w:rsid w:val="00F85256"/>
    <w:rsid w:val="00FF5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A6F47"/>
  <w15:docId w15:val="{198F1219-9FB3-4E38-B0B4-99EFB2C48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B91"/>
    <w:rPr>
      <w:rFonts w:ascii="Verdana" w:hAnsi="Verdana" w:cs="Verdana"/>
    </w:rPr>
  </w:style>
  <w:style w:type="paragraph" w:styleId="Heading1">
    <w:name w:val="heading 1"/>
    <w:basedOn w:val="Normal"/>
    <w:next w:val="Normal"/>
    <w:link w:val="Heading1Char"/>
    <w:uiPriority w:val="9"/>
    <w:qFormat/>
    <w:rsid w:val="00862B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62B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62B9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62B9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B91"/>
    <w:pPr>
      <w:tabs>
        <w:tab w:val="center" w:pos="4680"/>
        <w:tab w:val="right" w:pos="9360"/>
      </w:tabs>
    </w:pPr>
  </w:style>
  <w:style w:type="character" w:customStyle="1" w:styleId="HeaderChar">
    <w:name w:val="Header Char"/>
    <w:basedOn w:val="DefaultParagraphFont"/>
    <w:link w:val="Header"/>
    <w:uiPriority w:val="99"/>
    <w:rsid w:val="00862B91"/>
    <w:rPr>
      <w:rFonts w:ascii="Verdana" w:hAnsi="Verdana" w:cs="Verdana"/>
    </w:rPr>
  </w:style>
  <w:style w:type="paragraph" w:styleId="Footer">
    <w:name w:val="footer"/>
    <w:basedOn w:val="Normal"/>
    <w:link w:val="FooterChar"/>
    <w:uiPriority w:val="99"/>
    <w:unhideWhenUsed/>
    <w:rsid w:val="00862B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B91"/>
    <w:rPr>
      <w:rFonts w:ascii="Verdana" w:hAnsi="Verdana" w:cs="Verdana"/>
    </w:rPr>
  </w:style>
  <w:style w:type="character" w:customStyle="1" w:styleId="Heading1Char">
    <w:name w:val="Heading 1 Char"/>
    <w:basedOn w:val="DefaultParagraphFont"/>
    <w:link w:val="Heading1"/>
    <w:uiPriority w:val="9"/>
    <w:rsid w:val="00862B9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62B9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62B9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62B91"/>
    <w:rPr>
      <w:rFonts w:asciiTheme="majorHAnsi" w:eastAsiaTheme="majorEastAsia" w:hAnsiTheme="majorHAnsi" w:cstheme="majorBidi"/>
      <w:b/>
      <w:bCs/>
      <w:i/>
      <w:iCs/>
      <w:color w:val="4F81BD" w:themeColor="accent1"/>
    </w:rPr>
  </w:style>
  <w:style w:type="paragraph" w:styleId="NormalIndent">
    <w:name w:val="Normal Indent"/>
    <w:basedOn w:val="Normal"/>
    <w:uiPriority w:val="99"/>
    <w:unhideWhenUsed/>
    <w:rsid w:val="00862B91"/>
    <w:pPr>
      <w:ind w:left="720"/>
    </w:pPr>
  </w:style>
  <w:style w:type="paragraph" w:styleId="Subtitle">
    <w:name w:val="Subtitle"/>
    <w:basedOn w:val="Normal"/>
    <w:next w:val="Normal"/>
    <w:link w:val="SubtitleChar"/>
    <w:uiPriority w:val="11"/>
    <w:qFormat/>
    <w:rsid w:val="00862B91"/>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62B91"/>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62B9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62B91"/>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862B91"/>
    <w:rPr>
      <w:i/>
      <w:iCs/>
    </w:rPr>
  </w:style>
  <w:style w:type="character" w:styleId="Hyperlink">
    <w:name w:val="Hyperlink"/>
    <w:basedOn w:val="DefaultParagraphFont"/>
    <w:uiPriority w:val="99"/>
    <w:unhideWhenUsed/>
    <w:rsid w:val="00862B91"/>
    <w:rPr>
      <w:color w:val="0000FF" w:themeColor="hyperlink"/>
      <w:u w:val="single"/>
    </w:rPr>
  </w:style>
  <w:style w:type="table" w:styleId="TableGrid">
    <w:name w:val="Table Grid"/>
    <w:basedOn w:val="TableNormal"/>
    <w:uiPriority w:val="59"/>
    <w:rsid w:val="00862B9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862B91"/>
    <w:pPr>
      <w:spacing w:line="240" w:lineRule="auto"/>
    </w:pPr>
    <w:rPr>
      <w:b/>
      <w:bCs/>
      <w:color w:val="4F81BD" w:themeColor="accent1"/>
      <w:sz w:val="18"/>
      <w:szCs w:val="18"/>
    </w:rPr>
  </w:style>
  <w:style w:type="paragraph" w:customStyle="1" w:styleId="DocDefaults">
    <w:name w:val="DocDefaults"/>
    <w:rsid w:val="00862B91"/>
  </w:style>
  <w:style w:type="paragraph" w:styleId="ListParagraph">
    <w:name w:val="List Paragraph"/>
    <w:basedOn w:val="Normal"/>
    <w:uiPriority w:val="99"/>
    <w:rsid w:val="00862B91"/>
    <w:pPr>
      <w:ind w:left="720"/>
      <w:contextualSpacing/>
    </w:pPr>
  </w:style>
  <w:style w:type="table" w:customStyle="1" w:styleId="PlainTable21">
    <w:name w:val="Plain Table 21"/>
    <w:basedOn w:val="TableNormal"/>
    <w:uiPriority w:val="42"/>
    <w:rsid w:val="00862B9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alloonText">
    <w:name w:val="Balloon Text"/>
    <w:basedOn w:val="Normal"/>
    <w:link w:val="BalloonTextChar"/>
    <w:uiPriority w:val="99"/>
    <w:semiHidden/>
    <w:unhideWhenUsed/>
    <w:rsid w:val="00862B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B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10336</Words>
  <Characters>58917</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Lidija.Basic</dc:creator>
  <cp:keywords/>
  <dc:description/>
  <cp:lastModifiedBy>Ivana Vojinović</cp:lastModifiedBy>
  <cp:revision>2</cp:revision>
  <cp:lastPrinted>2023-12-27T10:20:00Z</cp:lastPrinted>
  <dcterms:created xsi:type="dcterms:W3CDTF">2023-12-28T15:53:00Z</dcterms:created>
  <dcterms:modified xsi:type="dcterms:W3CDTF">2023-12-28T15:53:00Z</dcterms:modified>
</cp:coreProperties>
</file>