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36539" w14:textId="7B001479" w:rsidR="00C90270" w:rsidRPr="0012340A" w:rsidRDefault="00C90270" w:rsidP="0012340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2340A">
        <w:rPr>
          <w:rFonts w:ascii="Times New Roman" w:hAnsi="Times New Roman" w:cs="Times New Roman"/>
          <w:sz w:val="24"/>
          <w:szCs w:val="24"/>
        </w:rPr>
        <w:t xml:space="preserve">На основу члана 41а став 2. Закона о заштити природе 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12340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</w:t>
      </w:r>
      <w:r w:rsidR="00AC2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C2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>исправка, 14/16</w:t>
      </w:r>
      <w:r w:rsidR="00DE3703" w:rsidRPr="0012340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AC2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C2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DE3703" w:rsidRPr="0012340A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E3703" w:rsidRPr="0012340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E3703" w:rsidRPr="0012340A">
        <w:rPr>
          <w:rFonts w:ascii="Times New Roman" w:hAnsi="Times New Roman" w:cs="Times New Roman"/>
          <w:sz w:val="24"/>
          <w:szCs w:val="24"/>
          <w:lang w:val="sr-Cyrl-RS"/>
        </w:rPr>
        <w:t>и 71/21</w:t>
      </w:r>
      <w:r w:rsidR="00232DFB" w:rsidRPr="0012340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2340A">
        <w:rPr>
          <w:rFonts w:ascii="Times New Roman" w:hAnsi="Times New Roman" w:cs="Times New Roman"/>
          <w:sz w:val="24"/>
          <w:szCs w:val="24"/>
        </w:rPr>
        <w:t xml:space="preserve"> и члана 42. став 1. Закона о Влади („Службени гласник РС”</w:t>
      </w:r>
      <w:r w:rsidR="00536DC5" w:rsidRPr="0012340A">
        <w:rPr>
          <w:rFonts w:ascii="Times New Roman" w:hAnsi="Times New Roman" w:cs="Times New Roman"/>
          <w:sz w:val="24"/>
          <w:szCs w:val="24"/>
        </w:rPr>
        <w:t>,</w:t>
      </w:r>
      <w:r w:rsidRPr="0012340A">
        <w:rPr>
          <w:rFonts w:ascii="Times New Roman" w:hAnsi="Times New Roman" w:cs="Times New Roman"/>
          <w:sz w:val="24"/>
          <w:szCs w:val="24"/>
        </w:rPr>
        <w:t xml:space="preserve"> бр. 55/05, 71/05</w:t>
      </w:r>
      <w:r w:rsidR="00AC2A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340A">
        <w:rPr>
          <w:rFonts w:ascii="Times New Roman" w:hAnsi="Times New Roman" w:cs="Times New Roman"/>
          <w:sz w:val="24"/>
          <w:szCs w:val="24"/>
        </w:rPr>
        <w:t>-</w:t>
      </w:r>
      <w:r w:rsidR="00AC2A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340A">
        <w:rPr>
          <w:rFonts w:ascii="Times New Roman" w:hAnsi="Times New Roman" w:cs="Times New Roman"/>
          <w:sz w:val="24"/>
          <w:szCs w:val="24"/>
        </w:rPr>
        <w:t>исправка, 101/07, 65/08, 16/11, 68/12</w:t>
      </w:r>
      <w:r w:rsidR="00AC2A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340A">
        <w:rPr>
          <w:rFonts w:ascii="Times New Roman" w:hAnsi="Times New Roman" w:cs="Times New Roman"/>
          <w:sz w:val="24"/>
          <w:szCs w:val="24"/>
        </w:rPr>
        <w:t>-</w:t>
      </w:r>
      <w:r w:rsidR="00AC2A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340A">
        <w:rPr>
          <w:rFonts w:ascii="Times New Roman" w:hAnsi="Times New Roman" w:cs="Times New Roman"/>
          <w:sz w:val="24"/>
          <w:szCs w:val="24"/>
        </w:rPr>
        <w:t>УС, 72/12, 7/14</w:t>
      </w:r>
      <w:r w:rsidR="00AC2A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340A">
        <w:rPr>
          <w:rFonts w:ascii="Times New Roman" w:hAnsi="Times New Roman" w:cs="Times New Roman"/>
          <w:sz w:val="24"/>
          <w:szCs w:val="24"/>
        </w:rPr>
        <w:t>-</w:t>
      </w:r>
      <w:r w:rsidR="00AC2A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2340A">
        <w:rPr>
          <w:rFonts w:ascii="Times New Roman" w:hAnsi="Times New Roman" w:cs="Times New Roman"/>
          <w:sz w:val="24"/>
          <w:szCs w:val="24"/>
        </w:rPr>
        <w:t>УС</w:t>
      </w:r>
      <w:r w:rsidR="001B671A" w:rsidRPr="0012340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671A" w:rsidRPr="0012340A">
        <w:rPr>
          <w:rFonts w:ascii="Times New Roman" w:hAnsi="Times New Roman" w:cs="Times New Roman"/>
          <w:sz w:val="24"/>
          <w:szCs w:val="24"/>
          <w:lang w:val="sr-Cyrl-CS"/>
        </w:rPr>
        <w:t>44/14 и 30/18</w:t>
      </w:r>
      <w:r w:rsidR="00AC2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12340A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C2A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12340A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12340A">
        <w:rPr>
          <w:rFonts w:ascii="Times New Roman" w:hAnsi="Times New Roman" w:cs="Times New Roman"/>
          <w:sz w:val="24"/>
          <w:szCs w:val="24"/>
        </w:rPr>
        <w:t>),</w:t>
      </w:r>
    </w:p>
    <w:p w14:paraId="7273D623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Влада доноси</w:t>
      </w:r>
    </w:p>
    <w:p w14:paraId="60EAF220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8BBAE24" w14:textId="77777777" w:rsidR="0066373E" w:rsidRPr="00AD0099" w:rsidRDefault="0066373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057A7BE" w14:textId="7777777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УРЕДБУ</w:t>
      </w:r>
    </w:p>
    <w:p w14:paraId="2DCAF001" w14:textId="3B9057E3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О ПРОГЛАШЕЊУ ПРЕДЕЛА ИЗУЗЕТНИХ ОДЛИКА „</w:t>
      </w:r>
      <w:r w:rsidR="004665A2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</w:t>
      </w:r>
    </w:p>
    <w:p w14:paraId="5D6610E1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FA2829F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879E369" w14:textId="7777777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1.</w:t>
      </w:r>
    </w:p>
    <w:p w14:paraId="4715D7DC" w14:textId="65973E1C" w:rsidR="00C90270" w:rsidRPr="00AD0099" w:rsidRDefault="00EC32D3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sz w:val="24"/>
          <w:szCs w:val="24"/>
          <w:lang w:val="sr-Cyrl-RS"/>
        </w:rPr>
        <w:t>Пространа а</w:t>
      </w:r>
      <w:r w:rsidR="00C5411D" w:rsidRPr="00AD0099">
        <w:rPr>
          <w:rFonts w:ascii="Times New Roman" w:hAnsi="Times New Roman" w:cs="Times New Roman"/>
          <w:sz w:val="24"/>
          <w:szCs w:val="24"/>
          <w:lang w:val="sr-Cyrl-RS"/>
        </w:rPr>
        <w:t>лувијална раван реке Тамиш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81B91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од државне границе Србије и Румуније до моста на реци који повезује Опово и пут Зрењанин-Београд, 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унутар које се ова река у периоду високог водостаја слободно разлива до природних граница инундационог подручја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јединственим и међусобно повезаним мозаиком водених, влажних и сувих станишта, хидролошких појава и појединачних водених тела: влажних ливада и пашњака, алувијалних шума, старих делова речног тока, одсечених меандара, бара, мезофилних ливада, заслањених ливада и шумо-степе</w:t>
      </w:r>
      <w:r w:rsidR="002B403B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90270" w:rsidRPr="00AD0099">
        <w:rPr>
          <w:rFonts w:ascii="Times New Roman" w:hAnsi="Times New Roman" w:cs="Times New Roman"/>
          <w:sz w:val="24"/>
          <w:szCs w:val="24"/>
        </w:rPr>
        <w:t>ставља се под заштиту и проглашава заштићеним подручјем под именом „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”, као природно </w:t>
      </w:r>
      <w:r w:rsidR="00F84A96" w:rsidRPr="00AD0099">
        <w:rPr>
          <w:rFonts w:ascii="Times New Roman" w:hAnsi="Times New Roman" w:cs="Times New Roman"/>
          <w:sz w:val="24"/>
          <w:szCs w:val="24"/>
          <w:lang w:val="sr-Cyrl-RS"/>
        </w:rPr>
        <w:t>добро међународног, националног, односно изузетног значаја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 и сврстава се у Ι категорију заштите, као </w:t>
      </w:r>
      <w:r w:rsidR="00D06C04" w:rsidRPr="00AD009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90270" w:rsidRPr="00AD0099">
        <w:rPr>
          <w:rFonts w:ascii="Times New Roman" w:hAnsi="Times New Roman" w:cs="Times New Roman"/>
          <w:sz w:val="24"/>
          <w:szCs w:val="24"/>
        </w:rPr>
        <w:t>редео изузетних одлика (у даљем тексту: Предео изузетних одлика „</w:t>
      </w:r>
      <w:r w:rsidR="002B403B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="00C90270" w:rsidRPr="00AD0099">
        <w:rPr>
          <w:rFonts w:ascii="Times New Roman" w:hAnsi="Times New Roman" w:cs="Times New Roman"/>
          <w:sz w:val="24"/>
          <w:szCs w:val="24"/>
        </w:rPr>
        <w:t>”).</w:t>
      </w:r>
    </w:p>
    <w:p w14:paraId="2C06ECEA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BB8641" w14:textId="7777777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2.</w:t>
      </w:r>
    </w:p>
    <w:p w14:paraId="29273BB7" w14:textId="5C2CB188" w:rsidR="009202D6" w:rsidRPr="00AD0099" w:rsidRDefault="00C90270" w:rsidP="00AD0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D0099">
        <w:rPr>
          <w:rFonts w:ascii="Times New Roman" w:hAnsi="Times New Roman" w:cs="Times New Roman"/>
          <w:sz w:val="24"/>
          <w:szCs w:val="24"/>
        </w:rPr>
        <w:t>Предео изузетних одлика „</w:t>
      </w:r>
      <w:r w:rsidR="00235F7B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 xml:space="preserve">”, ставља се под заштиту како би се: </w:t>
      </w:r>
      <w:r w:rsidR="009202D6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очувала 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>пространа алувијална раван реке Тамиш</w:t>
      </w:r>
      <w:r w:rsidR="00A81B91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, од државне границе Србије и Румуније до моста на реци који повезује Опово и пут Зрењанин-Београд, 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9202D6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јединственим и међусобно повезаним мозаиком водених, влажних и сувих станишта, хидролошких појава и појединачних водених тела: влажних ливада и пашњака, алувијалних шума, старих делова речног тока, одсечених меандара, бара, мезофилних ливада, заслањених ливада и шумо-степе; очувало 606 таксона виших биљака, 49 врста бескичмењака националног и међународног значаја, 42 врсте риба, 11 врста водоземаца, </w:t>
      </w:r>
      <w:r w:rsidR="00233B31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девет</w:t>
      </w:r>
      <w:r w:rsidR="009202D6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врста гмизаваца, 257 врста птица и 58 врста сисара</w:t>
      </w:r>
      <w:r w:rsidR="00961B50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; заштитио и очувао т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>радиционално обликован пејзаж</w:t>
      </w:r>
      <w:r w:rsidR="00961B50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61B50" w:rsidRPr="00AD0099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резултат старе традиције екстензивног пашарења,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присуства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још увек значајно великог броја стоке која се узгаја у насељима на ободу заштићеног подручја и изузетне динамике кретања стада мешовитог састава (међу којима су и аутохтона раса оваца банатска цигаја</w:t>
      </w:r>
      <w:r w:rsidR="005208D1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961B50" w:rsidRPr="00AD0099">
        <w:rPr>
          <w:rFonts w:ascii="Times New Roman" w:hAnsi="Times New Roman" w:cs="Times New Roman"/>
          <w:sz w:val="24"/>
          <w:szCs w:val="24"/>
          <w:lang w:val="sr-Cyrl-RS"/>
        </w:rPr>
        <w:t>; очували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61B50" w:rsidRPr="00AD0099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арански рибњаци (укупно седам) </w:t>
      </w:r>
      <w:r w:rsidR="00961B50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чине саставни део еколошке целине Потамишја и представљају незамењиво значајна места репродукције и сеобе строго заштићених врста птица, посебно колонијалних врста водених птица. </w:t>
      </w:r>
    </w:p>
    <w:p w14:paraId="612AA3EF" w14:textId="4E83F4D0" w:rsidR="009202D6" w:rsidRPr="00AD0099" w:rsidRDefault="00BF2C94" w:rsidP="00AD0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Основне створене вредности заштићеног подручја, чини </w:t>
      </w:r>
      <w:r w:rsidR="00233B31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села која се налазе равномерно распоређена уз сам обод заштићеног подручја, својом очуваном руралном архитектуром, као и 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присуством 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>традиционално очуван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>начина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живота, традиционалн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култур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(наив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>о сликарство, традиција слављења банатских милитара, производња хране високе природне вредности) и коришћења природних ресурса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и п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>осебно су значајна као места гнежђења строго заштићене врсте беле роде (25% парова ове врсте у</w:t>
      </w:r>
      <w:r w:rsidR="00233B31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Републици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Србији гнезди се у њима). Нарочит печат палети створених вре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ности Потамишја даје Меморијални комплекс Михајла Пупина, чувеног физичара 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lastRenderedPageBreak/>
        <w:t>и електроничара, који је рођен у потамишком селу Идвор</w:t>
      </w:r>
      <w:r w:rsidR="00F06E22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9202D6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02D6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представља културно добро од изузетног значаја.   </w:t>
      </w:r>
    </w:p>
    <w:p w14:paraId="74571798" w14:textId="77777777" w:rsidR="009E331D" w:rsidRPr="00AD0099" w:rsidRDefault="009E331D" w:rsidP="00AD0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31203F" w14:textId="7777777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3.</w:t>
      </w:r>
    </w:p>
    <w:p w14:paraId="13AEFECF" w14:textId="08294BAD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Предео изузетних одлика „</w:t>
      </w:r>
      <w:bookmarkStart w:id="0" w:name="_Hlk132285801"/>
      <w:r w:rsidR="0076591C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bookmarkEnd w:id="0"/>
      <w:r w:rsidRPr="00AD0099">
        <w:rPr>
          <w:rFonts w:ascii="Times New Roman" w:hAnsi="Times New Roman" w:cs="Times New Roman"/>
          <w:sz w:val="24"/>
          <w:szCs w:val="24"/>
        </w:rPr>
        <w:t xml:space="preserve">”, 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налази се у </w:t>
      </w:r>
      <w:r w:rsidR="00250C3E">
        <w:rPr>
          <w:rFonts w:ascii="Times New Roman" w:hAnsi="Times New Roman" w:cs="Times New Roman"/>
          <w:sz w:val="24"/>
          <w:szCs w:val="24"/>
          <w:lang w:val="sr-Cyrl-RS"/>
        </w:rPr>
        <w:t>АП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Војводини, у централном делу Баната, у сливу реке Тамиш</w:t>
      </w:r>
      <w:r w:rsidR="0076591C" w:rsidRPr="00AD0099">
        <w:rPr>
          <w:rFonts w:ascii="Times New Roman" w:hAnsi="Times New Roman" w:cs="Times New Roman"/>
          <w:sz w:val="24"/>
          <w:szCs w:val="24"/>
          <w:lang w:val="sr-Cyrl-RS"/>
        </w:rPr>
        <w:t>, дуж доњег дела тока ове реке, пружа се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правцем североисток-југозапад пратећи ток Тамиша од Јаше Томића на северу па до Опова на југу</w:t>
      </w:r>
      <w:r w:rsidR="0008579E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579E" w:rsidRPr="00AD0099">
        <w:rPr>
          <w:rFonts w:ascii="Times New Roman" w:hAnsi="Times New Roman" w:cs="Times New Roman"/>
          <w:sz w:val="24"/>
          <w:szCs w:val="24"/>
        </w:rPr>
        <w:t>и обухвата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општин</w:t>
      </w:r>
      <w:r w:rsidR="0008579E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Сечањ </w:t>
      </w:r>
      <w:r w:rsidR="0008579E" w:rsidRPr="00AD0099">
        <w:rPr>
          <w:rFonts w:ascii="Times New Roman" w:hAnsi="Times New Roman" w:cs="Times New Roman"/>
          <w:sz w:val="24"/>
          <w:szCs w:val="24"/>
        </w:rPr>
        <w:t xml:space="preserve">са катастарским општинама 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Јаша Томић, Шурјан, Бока, Сечањ, Сутјеска и Неузина, град Зрењанин </w:t>
      </w:r>
      <w:r w:rsidR="0008579E" w:rsidRPr="00AD0099">
        <w:rPr>
          <w:rFonts w:ascii="Times New Roman" w:hAnsi="Times New Roman" w:cs="Times New Roman"/>
          <w:sz w:val="24"/>
          <w:szCs w:val="24"/>
        </w:rPr>
        <w:t xml:space="preserve">са катастарским општинама 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>Банатски Деспотовац, Ботош, Томашевац, Орловат, Фаркаждин</w:t>
      </w:r>
      <w:r w:rsidR="0008579E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Чента, општин</w:t>
      </w:r>
      <w:r w:rsidR="0008579E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Ковачица </w:t>
      </w:r>
      <w:r w:rsidR="0008579E" w:rsidRPr="00AD0099">
        <w:rPr>
          <w:rFonts w:ascii="Times New Roman" w:hAnsi="Times New Roman" w:cs="Times New Roman"/>
          <w:sz w:val="24"/>
          <w:szCs w:val="24"/>
        </w:rPr>
        <w:t xml:space="preserve">са катастарским општинама 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>Уздин и Идвор и општин</w:t>
      </w:r>
      <w:r w:rsidR="0008579E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 xml:space="preserve"> Опово </w:t>
      </w:r>
      <w:r w:rsidR="0008579E" w:rsidRPr="00AD0099">
        <w:rPr>
          <w:rFonts w:ascii="Times New Roman" w:hAnsi="Times New Roman" w:cs="Times New Roman"/>
          <w:sz w:val="24"/>
          <w:szCs w:val="24"/>
        </w:rPr>
        <w:t xml:space="preserve">са катастарским општинама </w:t>
      </w:r>
      <w:r w:rsidR="0076591C" w:rsidRPr="00AD0099">
        <w:rPr>
          <w:rFonts w:ascii="Times New Roman" w:hAnsi="Times New Roman" w:cs="Times New Roman"/>
          <w:sz w:val="24"/>
          <w:szCs w:val="24"/>
          <w:lang w:val="hr-HR"/>
        </w:rPr>
        <w:t>Сакуле, Баранда и Опово.</w:t>
      </w:r>
      <w:r w:rsidR="0076591C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E97F60D" w14:textId="6EBF8590" w:rsidR="00CB549F" w:rsidRPr="00AD0099" w:rsidRDefault="002B07B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1" w:name="_Hlk132286050"/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Површина </w:t>
      </w:r>
      <w:bookmarkStart w:id="2" w:name="_Hlk132713000"/>
      <w:r w:rsidR="00C90270" w:rsidRPr="00AD0099">
        <w:rPr>
          <w:rFonts w:ascii="Times New Roman" w:hAnsi="Times New Roman" w:cs="Times New Roman"/>
          <w:sz w:val="24"/>
          <w:szCs w:val="24"/>
        </w:rPr>
        <w:t>Преде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 изузетних одлика „</w:t>
      </w:r>
      <w:r w:rsidR="006972B8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” </w:t>
      </w:r>
      <w:bookmarkEnd w:id="1"/>
      <w:bookmarkEnd w:id="2"/>
      <w:r w:rsidR="00C90270" w:rsidRPr="00AD0099">
        <w:rPr>
          <w:rFonts w:ascii="Times New Roman" w:hAnsi="Times New Roman" w:cs="Times New Roman"/>
          <w:sz w:val="24"/>
          <w:szCs w:val="24"/>
        </w:rPr>
        <w:t xml:space="preserve">износи 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22.633</w:t>
      </w:r>
      <w:r w:rsidR="006972B8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18</w:t>
      </w:r>
      <w:r w:rsidR="006972B8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hа, од чега је 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15.395,06</w:t>
      </w:r>
      <w:r w:rsidR="006B27B7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C90270" w:rsidRPr="00AD0099">
        <w:rPr>
          <w:rFonts w:ascii="Times New Roman" w:hAnsi="Times New Roman" w:cs="Times New Roman"/>
          <w:sz w:val="24"/>
          <w:szCs w:val="24"/>
        </w:rPr>
        <w:t>hа (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68,02</w:t>
      </w:r>
      <w:bookmarkStart w:id="3" w:name="_Hlk148004712"/>
      <w:r w:rsidR="00C90270" w:rsidRPr="00AD0099">
        <w:rPr>
          <w:rFonts w:ascii="Times New Roman" w:hAnsi="Times New Roman" w:cs="Times New Roman"/>
          <w:sz w:val="24"/>
          <w:szCs w:val="24"/>
        </w:rPr>
        <w:t>%</w:t>
      </w:r>
      <w:bookmarkEnd w:id="3"/>
      <w:r w:rsidR="00C90270" w:rsidRPr="00AD0099">
        <w:rPr>
          <w:rFonts w:ascii="Times New Roman" w:hAnsi="Times New Roman" w:cs="Times New Roman"/>
          <w:sz w:val="24"/>
          <w:szCs w:val="24"/>
        </w:rPr>
        <w:t xml:space="preserve">) у државном власништву, 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3,93</w:t>
      </w:r>
      <w:r w:rsidR="00A3627E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27E" w:rsidRPr="00AD0099">
        <w:rPr>
          <w:rFonts w:ascii="Times New Roman" w:hAnsi="Times New Roman" w:cs="Times New Roman"/>
          <w:sz w:val="24"/>
          <w:szCs w:val="24"/>
        </w:rPr>
        <w:t xml:space="preserve">hа </w:t>
      </w:r>
      <w:r w:rsidR="00A3627E" w:rsidRPr="00AD0099">
        <w:rPr>
          <w:rFonts w:ascii="Times New Roman" w:hAnsi="Times New Roman" w:cs="Times New Roman"/>
          <w:sz w:val="24"/>
          <w:szCs w:val="24"/>
          <w:lang w:val="sr-Cyrl-RS"/>
        </w:rPr>
        <w:t>(0,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02</w:t>
      </w:r>
      <w:r w:rsidR="0011069D" w:rsidRPr="00AD0099">
        <w:rPr>
          <w:rFonts w:ascii="Times New Roman" w:hAnsi="Times New Roman" w:cs="Times New Roman"/>
          <w:sz w:val="24"/>
          <w:szCs w:val="24"/>
        </w:rPr>
        <w:t>%</w:t>
      </w:r>
      <w:r w:rsidR="00A3627E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) у друштвеном власништву, </w:t>
      </w:r>
      <w:bookmarkStart w:id="4" w:name="_Hlk132286483"/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4.733,50</w:t>
      </w:r>
      <w:r w:rsidR="00A3627E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5" w:name="_Hlk132286608"/>
      <w:r w:rsidR="00C90270" w:rsidRPr="00AD0099">
        <w:rPr>
          <w:rFonts w:ascii="Times New Roman" w:hAnsi="Times New Roman" w:cs="Times New Roman"/>
          <w:sz w:val="24"/>
          <w:szCs w:val="24"/>
        </w:rPr>
        <w:t>hа</w:t>
      </w:r>
      <w:bookmarkEnd w:id="4"/>
      <w:bookmarkEnd w:id="5"/>
      <w:r w:rsidR="00C90270" w:rsidRPr="00AD0099">
        <w:rPr>
          <w:rFonts w:ascii="Times New Roman" w:hAnsi="Times New Roman" w:cs="Times New Roman"/>
          <w:sz w:val="24"/>
          <w:szCs w:val="24"/>
        </w:rPr>
        <w:t xml:space="preserve"> (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20,91</w:t>
      </w:r>
      <w:r w:rsidR="00C90270" w:rsidRPr="00AD0099">
        <w:rPr>
          <w:rFonts w:ascii="Times New Roman" w:hAnsi="Times New Roman" w:cs="Times New Roman"/>
          <w:sz w:val="24"/>
          <w:szCs w:val="24"/>
        </w:rPr>
        <w:t>%) у приватном власништву</w:t>
      </w:r>
      <w:r w:rsidR="00A3627E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2.054,62</w:t>
      </w:r>
      <w:r w:rsidRPr="00AD0099">
        <w:rPr>
          <w:rFonts w:ascii="Times New Roman" w:hAnsi="Times New Roman" w:cs="Times New Roman"/>
          <w:sz w:val="24"/>
          <w:szCs w:val="24"/>
        </w:rPr>
        <w:t xml:space="preserve"> hа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D354BF" w:rsidRPr="00AD0099">
        <w:rPr>
          <w:rFonts w:ascii="Times New Roman" w:hAnsi="Times New Roman" w:cs="Times New Roman"/>
          <w:sz w:val="24"/>
          <w:szCs w:val="24"/>
          <w:lang w:val="sr-Latn-RS"/>
        </w:rPr>
        <w:t>9,08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%) </w:t>
      </w:r>
      <w:r w:rsidR="00C90270" w:rsidRPr="00AD0099">
        <w:rPr>
          <w:rFonts w:ascii="Times New Roman" w:hAnsi="Times New Roman" w:cs="Times New Roman"/>
          <w:sz w:val="24"/>
          <w:szCs w:val="24"/>
        </w:rPr>
        <w:t>у јавном власништву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у другим облицима својине </w:t>
      </w:r>
      <w:r w:rsidR="00D354BF" w:rsidRPr="00AD0099">
        <w:rPr>
          <w:rFonts w:ascii="Times New Roman" w:hAnsi="Times New Roman" w:cs="Times New Roman"/>
          <w:sz w:val="24"/>
          <w:szCs w:val="24"/>
          <w:lang w:val="sr-Latn-RS"/>
        </w:rPr>
        <w:t>446,09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 hа (</w:t>
      </w:r>
      <w:r w:rsidR="00D354BF" w:rsidRPr="00AD0099">
        <w:rPr>
          <w:rFonts w:ascii="Times New Roman" w:hAnsi="Times New Roman" w:cs="Times New Roman"/>
          <w:sz w:val="24"/>
          <w:szCs w:val="24"/>
          <w:lang w:val="sr-Latn-RS"/>
        </w:rPr>
        <w:t>1,97</w:t>
      </w:r>
      <w:r w:rsidR="00C90270" w:rsidRPr="00AD0099">
        <w:rPr>
          <w:rFonts w:ascii="Times New Roman" w:hAnsi="Times New Roman" w:cs="Times New Roman"/>
          <w:sz w:val="24"/>
          <w:szCs w:val="24"/>
        </w:rPr>
        <w:t>%)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 од чега је</w:t>
      </w:r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6" w:name="_Hlk132286918"/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B95880" w:rsidRPr="00AD0099">
        <w:rPr>
          <w:rFonts w:ascii="Times New Roman" w:hAnsi="Times New Roman" w:cs="Times New Roman"/>
          <w:sz w:val="24"/>
          <w:szCs w:val="24"/>
        </w:rPr>
        <w:t>I</w:t>
      </w:r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степену заштите</w:t>
      </w:r>
      <w:r w:rsidR="00B95880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bookmarkStart w:id="7" w:name="_Hlk148008973"/>
      <w:r w:rsidR="0011069D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12,24</w:t>
      </w:r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bookmarkStart w:id="8" w:name="_Hlk132286327"/>
      <w:bookmarkEnd w:id="7"/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ha</w:t>
      </w:r>
      <w:bookmarkEnd w:id="8"/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bookmarkEnd w:id="6"/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(0,</w:t>
      </w:r>
      <w:r w:rsidR="0011069D" w:rsidRPr="00AD0099">
        <w:rPr>
          <w:rFonts w:ascii="Times New Roman" w:hAnsi="Times New Roman" w:cs="Times New Roman"/>
          <w:bCs/>
          <w:sz w:val="24"/>
          <w:szCs w:val="24"/>
          <w:lang w:val="sr-Latn-RS"/>
        </w:rPr>
        <w:t>05</w:t>
      </w:r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%), </w:t>
      </w:r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B95880" w:rsidRPr="00AD0099">
        <w:rPr>
          <w:rFonts w:ascii="Times New Roman" w:hAnsi="Times New Roman" w:cs="Times New Roman"/>
          <w:sz w:val="24"/>
          <w:szCs w:val="24"/>
        </w:rPr>
        <w:t>II степен</w:t>
      </w:r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95880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CB549F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12.</w:t>
      </w:r>
      <w:r w:rsidR="0011069D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349,71</w:t>
      </w:r>
      <w:r w:rsidR="00CB549F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CB549F" w:rsidRPr="00AD0099">
        <w:rPr>
          <w:rFonts w:ascii="Times New Roman" w:hAnsi="Times New Roman" w:cs="Times New Roman"/>
          <w:sz w:val="24"/>
          <w:szCs w:val="24"/>
        </w:rPr>
        <w:t xml:space="preserve">hа </w:t>
      </w:r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>(5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1069D" w:rsidRPr="00AD0099">
        <w:rPr>
          <w:rFonts w:ascii="Times New Roman" w:hAnsi="Times New Roman" w:cs="Times New Roman"/>
          <w:sz w:val="24"/>
          <w:szCs w:val="24"/>
          <w:lang w:val="sr-Latn-RS"/>
        </w:rPr>
        <w:t>56</w:t>
      </w:r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%) 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и </w:t>
      </w:r>
      <w:r w:rsidR="00B95880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B95880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="00B95880" w:rsidRPr="00AD0099">
        <w:rPr>
          <w:rFonts w:ascii="Times New Roman" w:hAnsi="Times New Roman" w:cs="Times New Roman"/>
          <w:sz w:val="24"/>
          <w:szCs w:val="24"/>
        </w:rPr>
        <w:t>III степен</w:t>
      </w:r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>у заштите</w:t>
      </w:r>
      <w:r w:rsidR="00B95880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bookmarkStart w:id="9" w:name="_Hlk148009588"/>
      <w:bookmarkStart w:id="10" w:name="_Hlk132287723"/>
      <w:r w:rsidR="00CB549F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1</w:t>
      </w:r>
      <w:r w:rsidR="0011069D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0</w:t>
      </w:r>
      <w:r w:rsidR="00CB549F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.</w:t>
      </w:r>
      <w:r w:rsidR="0011069D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271</w:t>
      </w:r>
      <w:r w:rsidR="00CB549F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,2</w:t>
      </w:r>
      <w:r w:rsidR="0011069D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3</w:t>
      </w:r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ha (</w:t>
      </w:r>
      <w:r w:rsidR="0011069D" w:rsidRPr="00AD0099">
        <w:rPr>
          <w:rFonts w:ascii="Times New Roman" w:hAnsi="Times New Roman" w:cs="Times New Roman"/>
          <w:bCs/>
          <w:sz w:val="24"/>
          <w:szCs w:val="24"/>
          <w:lang w:val="sr-Latn-RS"/>
        </w:rPr>
        <w:t>45,38</w:t>
      </w:r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%)</w:t>
      </w:r>
      <w:bookmarkEnd w:id="9"/>
      <w:r w:rsidR="00C90270" w:rsidRPr="00AD0099">
        <w:rPr>
          <w:rFonts w:ascii="Times New Roman" w:hAnsi="Times New Roman" w:cs="Times New Roman"/>
          <w:sz w:val="24"/>
          <w:szCs w:val="24"/>
        </w:rPr>
        <w:t>.</w:t>
      </w:r>
      <w:r w:rsidR="00CB549F" w:rsidRPr="00AD009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 xml:space="preserve"> </w:t>
      </w:r>
      <w:bookmarkEnd w:id="10"/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Заштитна зона </w:t>
      </w:r>
      <w:r w:rsidR="00CB549F" w:rsidRPr="00AD0099">
        <w:rPr>
          <w:rFonts w:ascii="Times New Roman" w:hAnsi="Times New Roman" w:cs="Times New Roman"/>
          <w:sz w:val="24"/>
          <w:szCs w:val="24"/>
        </w:rPr>
        <w:t>Преде</w:t>
      </w:r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CB549F" w:rsidRPr="00AD0099">
        <w:rPr>
          <w:rFonts w:ascii="Times New Roman" w:hAnsi="Times New Roman" w:cs="Times New Roman"/>
          <w:sz w:val="24"/>
          <w:szCs w:val="24"/>
        </w:rPr>
        <w:t xml:space="preserve"> изузетних одлика „</w:t>
      </w:r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="00CB549F" w:rsidRPr="00AD0099">
        <w:rPr>
          <w:rFonts w:ascii="Times New Roman" w:hAnsi="Times New Roman" w:cs="Times New Roman"/>
          <w:sz w:val="24"/>
          <w:szCs w:val="24"/>
        </w:rPr>
        <w:t xml:space="preserve">” </w:t>
      </w:r>
      <w:r w:rsidR="00CB549F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површину од</w:t>
      </w:r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1069D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16.457,4</w:t>
      </w:r>
      <w:r w:rsidR="00CB549F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bookmarkStart w:id="11" w:name="_Hlk132286143"/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ha</w:t>
      </w:r>
      <w:bookmarkEnd w:id="11"/>
      <w:r w:rsidR="00CB549F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756401C2" w14:textId="2C208300" w:rsidR="00F46EA3" w:rsidRPr="00AD0099" w:rsidRDefault="00F46EA3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Подручје </w:t>
      </w:r>
      <w:r w:rsidRPr="00AD0099">
        <w:rPr>
          <w:rFonts w:ascii="Times New Roman" w:hAnsi="Times New Roman" w:cs="Times New Roman"/>
          <w:bCs/>
          <w:sz w:val="24"/>
          <w:szCs w:val="24"/>
        </w:rPr>
        <w:t>Преде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ла</w:t>
      </w:r>
      <w:r w:rsidRPr="00AD0099">
        <w:rPr>
          <w:rFonts w:ascii="Times New Roman" w:hAnsi="Times New Roman" w:cs="Times New Roman"/>
          <w:bCs/>
          <w:sz w:val="24"/>
          <w:szCs w:val="24"/>
        </w:rPr>
        <w:t xml:space="preserve"> изузетних одлика „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простире </w:t>
      </w:r>
      <w:r w:rsidR="001849D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се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унутар седам одвојених просторних целина</w:t>
      </w:r>
      <w:r w:rsidR="001849DA">
        <w:rPr>
          <w:rFonts w:ascii="Times New Roman" w:hAnsi="Times New Roman" w:cs="Times New Roman"/>
          <w:bCs/>
          <w:sz w:val="24"/>
          <w:szCs w:val="24"/>
          <w:lang w:val="sr-Cyrl-RS"/>
        </w:rPr>
        <w:t>, и то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</w:p>
    <w:p w14:paraId="183B4C58" w14:textId="4A5CAA57" w:rsidR="00F46EA3" w:rsidRPr="00AD0099" w:rsidRDefault="00F46EA3" w:rsidP="00AD0099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-90" w:firstLine="81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Просторна целина „Алувијална раван Тамиша”</w:t>
      </w:r>
      <w:r w:rsidR="00E31A1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4E392DAB" w14:textId="70A8537C" w:rsidR="00F46EA3" w:rsidRPr="00AD0099" w:rsidRDefault="00F46EA3" w:rsidP="00AD0099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-90" w:firstLine="81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Просторна целина „Велика слатина-Ракиташ-Слатина”</w:t>
      </w:r>
      <w:r w:rsidR="00E31A1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6229C66F" w14:textId="49BF3036" w:rsidR="00F46EA3" w:rsidRPr="00AD0099" w:rsidRDefault="00F46EA3" w:rsidP="00AD0099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-90" w:firstLine="81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Просторна целина „Томашевачка слатина”</w:t>
      </w:r>
      <w:r w:rsidR="00E31A1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318ECE25" w14:textId="690FCE10" w:rsidR="00F46EA3" w:rsidRPr="00AD0099" w:rsidRDefault="00F46EA3" w:rsidP="00AD0099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-90" w:firstLine="81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Просторна целина „Дубичка слатина”</w:t>
      </w:r>
      <w:r w:rsidR="00E31A1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3067529B" w14:textId="134B1700" w:rsidR="00F46EA3" w:rsidRPr="00AD0099" w:rsidRDefault="00F46EA3" w:rsidP="00AD0099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-90" w:firstLine="81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Просторна целина „Маке”</w:t>
      </w:r>
      <w:r w:rsidR="00E31A1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7ED27EB1" w14:textId="75FCC154" w:rsidR="00F46EA3" w:rsidRPr="00AD0099" w:rsidRDefault="00F46EA3" w:rsidP="00AD0099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-90" w:firstLine="81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Просторна целина „Сечањске ливаде”</w:t>
      </w:r>
      <w:r w:rsidR="00E31A1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0485D4A4" w14:textId="3F796F69" w:rsidR="00F46EA3" w:rsidRPr="00AD0099" w:rsidRDefault="00F46EA3" w:rsidP="00AD0099">
      <w:pPr>
        <w:pStyle w:val="ListParagraph"/>
        <w:numPr>
          <w:ilvl w:val="0"/>
          <w:numId w:val="13"/>
        </w:numPr>
        <w:tabs>
          <w:tab w:val="left" w:pos="1080"/>
        </w:tabs>
        <w:spacing w:after="0" w:line="240" w:lineRule="auto"/>
        <w:ind w:left="-90" w:firstLine="81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Просторна целина „Ланка-Бирда”.</w:t>
      </w:r>
    </w:p>
    <w:p w14:paraId="21F3059D" w14:textId="2D67CBEC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Опис границ</w:t>
      </w:r>
      <w:r w:rsidR="00E31A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D0099">
        <w:rPr>
          <w:rFonts w:ascii="Times New Roman" w:hAnsi="Times New Roman" w:cs="Times New Roman"/>
          <w:sz w:val="24"/>
          <w:szCs w:val="24"/>
        </w:rPr>
        <w:t xml:space="preserve"> Предела изузетних одлика „</w:t>
      </w:r>
      <w:r w:rsidR="006B27B7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2B07B0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 xml:space="preserve">” </w:t>
      </w:r>
      <w:r w:rsidR="002E30D8" w:rsidRPr="00AD0099">
        <w:rPr>
          <w:rFonts w:ascii="Times New Roman" w:hAnsi="Times New Roman" w:cs="Times New Roman"/>
          <w:sz w:val="24"/>
          <w:szCs w:val="24"/>
        </w:rPr>
        <w:t xml:space="preserve">и графички приказ </w:t>
      </w:r>
      <w:r w:rsidRPr="00AD0099">
        <w:rPr>
          <w:rFonts w:ascii="Times New Roman" w:hAnsi="Times New Roman" w:cs="Times New Roman"/>
          <w:sz w:val="24"/>
          <w:szCs w:val="24"/>
        </w:rPr>
        <w:t>дати су у Прилогу – Опис границ</w:t>
      </w:r>
      <w:r w:rsidR="00E31A1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D0099">
        <w:rPr>
          <w:rFonts w:ascii="Times New Roman" w:hAnsi="Times New Roman" w:cs="Times New Roman"/>
          <w:sz w:val="24"/>
          <w:szCs w:val="24"/>
        </w:rPr>
        <w:t xml:space="preserve"> Преде</w:t>
      </w:r>
      <w:r w:rsidR="002B07B0" w:rsidRPr="00AD009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AD0099">
        <w:rPr>
          <w:rFonts w:ascii="Times New Roman" w:hAnsi="Times New Roman" w:cs="Times New Roman"/>
          <w:sz w:val="24"/>
          <w:szCs w:val="24"/>
        </w:rPr>
        <w:t xml:space="preserve"> изузетних одлика „</w:t>
      </w:r>
      <w:r w:rsidR="002B07B0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 xml:space="preserve">” </w:t>
      </w:r>
      <w:r w:rsidR="002E30D8" w:rsidRPr="00AD0099">
        <w:rPr>
          <w:rFonts w:ascii="Times New Roman" w:hAnsi="Times New Roman" w:cs="Times New Roman"/>
          <w:sz w:val="24"/>
          <w:szCs w:val="24"/>
        </w:rPr>
        <w:t>и графички приказ</w:t>
      </w:r>
      <w:r w:rsidR="002E30D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E30D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који је одштампан уз ову уредбу и чини њен саставни део.</w:t>
      </w:r>
    </w:p>
    <w:p w14:paraId="032B1794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7343D71" w14:textId="7777777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4.</w:t>
      </w:r>
    </w:p>
    <w:p w14:paraId="1A25E622" w14:textId="1B1D2722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На подручју </w:t>
      </w:r>
      <w:bookmarkStart w:id="12" w:name="_Hlk132287192"/>
      <w:r w:rsidRPr="00AD0099">
        <w:rPr>
          <w:rFonts w:ascii="Times New Roman" w:hAnsi="Times New Roman" w:cs="Times New Roman"/>
          <w:sz w:val="24"/>
          <w:szCs w:val="24"/>
        </w:rPr>
        <w:t>Предела изузетних одлика „</w:t>
      </w:r>
      <w:r w:rsidR="00305121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</w:t>
      </w:r>
      <w:bookmarkEnd w:id="12"/>
      <w:r w:rsidR="006B27B7" w:rsidRPr="00AD0099">
        <w:rPr>
          <w:rFonts w:ascii="Times New Roman" w:hAnsi="Times New Roman" w:cs="Times New Roman"/>
          <w:sz w:val="24"/>
          <w:szCs w:val="24"/>
        </w:rPr>
        <w:t>, утврђују се режими заштите</w:t>
      </w:r>
      <w:r w:rsidR="00305121" w:rsidRPr="00AD0099">
        <w:rPr>
          <w:rFonts w:ascii="Times New Roman" w:hAnsi="Times New Roman" w:cs="Times New Roman"/>
          <w:sz w:val="24"/>
          <w:szCs w:val="24"/>
        </w:rPr>
        <w:t xml:space="preserve"> I</w:t>
      </w:r>
      <w:r w:rsidR="00305121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27B7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II и III степена.</w:t>
      </w:r>
    </w:p>
    <w:p w14:paraId="60F69658" w14:textId="1F6F71D3" w:rsidR="00305121" w:rsidRPr="00AD0099" w:rsidRDefault="00305121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Режим заштите I степена, укупне површине </w:t>
      </w:r>
      <w:bookmarkStart w:id="13" w:name="_Hlk132287473"/>
      <w:r w:rsidR="000F1EFC" w:rsidRPr="00AD0099">
        <w:rPr>
          <w:rFonts w:ascii="Times New Roman" w:hAnsi="Times New Roman" w:cs="Times New Roman"/>
          <w:sz w:val="24"/>
          <w:szCs w:val="24"/>
          <w:lang w:val="sr-Latn-RS"/>
        </w:rPr>
        <w:t>12,24</w:t>
      </w:r>
      <w:r w:rsidR="000F1EFC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ha</w:t>
      </w:r>
      <w:bookmarkEnd w:id="13"/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0,</w:t>
      </w:r>
      <w:r w:rsidR="000F1EFC" w:rsidRPr="00AD0099">
        <w:rPr>
          <w:rFonts w:ascii="Times New Roman" w:hAnsi="Times New Roman" w:cs="Times New Roman"/>
          <w:bCs/>
          <w:sz w:val="24"/>
          <w:szCs w:val="24"/>
          <w:lang w:val="sr-Latn-RS"/>
        </w:rPr>
        <w:t>05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% површине</w:t>
      </w:r>
      <w:r w:rsidR="00B95880" w:rsidRPr="00AD0099">
        <w:rPr>
          <w:rFonts w:ascii="Times New Roman" w:hAnsi="Times New Roman" w:cs="Times New Roman"/>
          <w:sz w:val="24"/>
          <w:szCs w:val="24"/>
        </w:rPr>
        <w:t xml:space="preserve"> Предела изузетних одлика „</w:t>
      </w:r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="00B95880" w:rsidRPr="00AD0099">
        <w:rPr>
          <w:rFonts w:ascii="Times New Roman" w:hAnsi="Times New Roman" w:cs="Times New Roman"/>
          <w:sz w:val="24"/>
          <w:szCs w:val="24"/>
        </w:rPr>
        <w:t>”</w:t>
      </w:r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од чега је </w:t>
      </w:r>
      <w:r w:rsidR="000F1EFC" w:rsidRPr="00AD0099">
        <w:rPr>
          <w:rFonts w:ascii="Times New Roman" w:hAnsi="Times New Roman" w:cs="Times New Roman"/>
          <w:sz w:val="24"/>
          <w:szCs w:val="24"/>
        </w:rPr>
        <w:t xml:space="preserve">10,08 </w:t>
      </w:r>
      <w:r w:rsidR="00B95880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ha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0F1EFC" w:rsidRPr="00AD0099">
        <w:rPr>
          <w:rFonts w:ascii="Times New Roman" w:hAnsi="Times New Roman" w:cs="Times New Roman"/>
          <w:sz w:val="24"/>
          <w:szCs w:val="24"/>
          <w:lang w:val="sr-Cyrl-RS"/>
        </w:rPr>
        <w:t>82,35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%) у државној својини и </w:t>
      </w:r>
      <w:r w:rsidR="000F1EFC" w:rsidRPr="00AD0099">
        <w:rPr>
          <w:rFonts w:ascii="Times New Roman" w:hAnsi="Times New Roman" w:cs="Times New Roman"/>
          <w:sz w:val="24"/>
          <w:szCs w:val="24"/>
        </w:rPr>
        <w:t>2,16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5880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ha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0F1EFC" w:rsidRPr="00AD0099">
        <w:rPr>
          <w:rFonts w:ascii="Times New Roman" w:hAnsi="Times New Roman" w:cs="Times New Roman"/>
          <w:sz w:val="24"/>
          <w:szCs w:val="24"/>
          <w:lang w:val="sr-Cyrl-RS"/>
        </w:rPr>
        <w:t>17,65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%) у </w:t>
      </w:r>
      <w:r w:rsidR="000F1EFC" w:rsidRPr="00AD0099">
        <w:rPr>
          <w:rFonts w:ascii="Times New Roman" w:hAnsi="Times New Roman" w:cs="Times New Roman"/>
          <w:sz w:val="24"/>
          <w:szCs w:val="24"/>
          <w:lang w:val="sr-Cyrl-RS"/>
        </w:rPr>
        <w:t>јавној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својини, обухвата локалитет</w:t>
      </w:r>
      <w:r w:rsidR="001F45C0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05E19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природн</w:t>
      </w:r>
      <w:r w:rsidR="001F45C0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05E19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целин</w:t>
      </w:r>
      <w:r w:rsidR="001F45C0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05E19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Шурјански Јер.</w:t>
      </w:r>
    </w:p>
    <w:p w14:paraId="043B4B32" w14:textId="425403A8" w:rsidR="009D3DE2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Режим заштите II степена, укупне површине </w:t>
      </w:r>
      <w:r w:rsidR="00232E92" w:rsidRPr="00AD0099">
        <w:rPr>
          <w:rFonts w:ascii="Times New Roman" w:hAnsi="Times New Roman" w:cs="Times New Roman"/>
          <w:sz w:val="24"/>
          <w:szCs w:val="24"/>
          <w:lang w:val="sr-Cyrl-RS"/>
        </w:rPr>
        <w:t>12.</w:t>
      </w:r>
      <w:r w:rsidR="00232E92" w:rsidRPr="00AD0099">
        <w:rPr>
          <w:rFonts w:ascii="Times New Roman" w:hAnsi="Times New Roman" w:cs="Times New Roman"/>
          <w:sz w:val="24"/>
          <w:szCs w:val="24"/>
          <w:lang w:val="sr-Latn-RS"/>
        </w:rPr>
        <w:t>349,71</w:t>
      </w:r>
      <w:r w:rsidR="00232E92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32E92" w:rsidRPr="00AD0099">
        <w:rPr>
          <w:rFonts w:ascii="Times New Roman" w:hAnsi="Times New Roman" w:cs="Times New Roman"/>
          <w:sz w:val="24"/>
          <w:szCs w:val="24"/>
        </w:rPr>
        <w:t>hа</w:t>
      </w:r>
      <w:r w:rsidRPr="00AD0099"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232E92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="00232E92" w:rsidRPr="00AD0099">
        <w:rPr>
          <w:rFonts w:ascii="Times New Roman" w:hAnsi="Times New Roman" w:cs="Times New Roman"/>
          <w:bCs/>
          <w:sz w:val="24"/>
          <w:szCs w:val="24"/>
          <w:lang w:val="sr-Latn-RS"/>
        </w:rPr>
        <w:t>4</w:t>
      </w:r>
      <w:r w:rsidR="00232E92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232E92" w:rsidRPr="00AD0099">
        <w:rPr>
          <w:rFonts w:ascii="Times New Roman" w:hAnsi="Times New Roman" w:cs="Times New Roman"/>
          <w:bCs/>
          <w:sz w:val="24"/>
          <w:szCs w:val="24"/>
          <w:lang w:val="sr-Latn-RS"/>
        </w:rPr>
        <w:t>56</w:t>
      </w:r>
      <w:r w:rsidR="00B95880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% </w:t>
      </w:r>
      <w:r w:rsidRPr="00AD0099">
        <w:rPr>
          <w:rFonts w:ascii="Times New Roman" w:hAnsi="Times New Roman" w:cs="Times New Roman"/>
          <w:sz w:val="24"/>
          <w:szCs w:val="24"/>
        </w:rPr>
        <w:t>површине Предела изузетних одлика „</w:t>
      </w:r>
      <w:bookmarkStart w:id="14" w:name="_Hlk132287764"/>
      <w:r w:rsidR="00B95880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bookmarkEnd w:id="14"/>
      <w:r w:rsidRPr="00AD0099">
        <w:rPr>
          <w:rFonts w:ascii="Times New Roman" w:hAnsi="Times New Roman" w:cs="Times New Roman"/>
          <w:sz w:val="24"/>
          <w:szCs w:val="24"/>
        </w:rPr>
        <w:t>”, обухвата следеће локалитете</w:t>
      </w:r>
      <w:r w:rsidR="00726B5C" w:rsidRPr="00AD0099">
        <w:rPr>
          <w:rFonts w:ascii="Times New Roman" w:hAnsi="Times New Roman" w:cs="Times New Roman"/>
          <w:sz w:val="24"/>
          <w:szCs w:val="24"/>
          <w:lang w:val="sr-Cyrl-RS"/>
        </w:rPr>
        <w:t>/природне целине</w:t>
      </w:r>
      <w:r w:rsidRPr="00AD0099">
        <w:rPr>
          <w:rFonts w:ascii="Times New Roman" w:hAnsi="Times New Roman" w:cs="Times New Roman"/>
          <w:sz w:val="24"/>
          <w:szCs w:val="24"/>
        </w:rPr>
        <w:t>:</w:t>
      </w:r>
      <w:r w:rsidR="009D3DE2" w:rsidRPr="00AD00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0656D8" w14:textId="152AC361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Велики алас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Чента): простране, повремено влажне ливаде, пашњаци и питке баре уоквирене крацима ченћанског рибњака</w:t>
      </w:r>
      <w:r w:rsidR="00694D8E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73E7350" w14:textId="22C13C6B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Ченћански Буџак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Чента): део инундационе равни Тамиша са плитким барама на којима је добро развијена акватична ве</w:t>
      </w:r>
      <w:r w:rsidR="00EC73F9">
        <w:rPr>
          <w:rFonts w:ascii="Times New Roman" w:hAnsi="Times New Roman" w:cs="Times New Roman"/>
          <w:sz w:val="24"/>
          <w:szCs w:val="24"/>
          <w:lang w:val="sr-Cyrl-RS"/>
        </w:rPr>
        <w:t>гетација и мозаично распоређене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влажне ливаде</w:t>
      </w:r>
      <w:r w:rsidR="00694D8E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1DA8B8B" w14:textId="7AFFB60C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Јечин-Сигет-Напољиш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Чента): дугачки фосилни меандри Тамиша, у савременом периоду обрасли емерзном вегетацијом, са плитким барама које се налазе између њих и системом влажних и сувих ливада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8283846" w14:textId="459B62C1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Фаркаждинска слатина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Фаркаждин): влажне ливаде, пашњаци и плитке баре које уоквирује историјски меандар Тамиша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A03BB1B" w14:textId="2A407671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Тукош-Доминал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Сакуле,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Идвор): целокупни ток Тукоша, слатинске ливаде на солоњецу и поплавни пашњаци између Тамиша и Тукоша, те између Тукоша и обода јужнобанатске лесне заравни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C2DE74E" w14:textId="2C54A28E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Велика Слатина-бара Брновац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Уздин): дугачак палеомеандар Тамиша и слатинска ливада на солоњецу око које се пружа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0F75C5" w14:textId="2F485857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Широка бара – Велики Буџак – Фаркаждинске Кутине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Фаркаждин): дугачка мртваја Тамиша и обронци Тамишке лесне заравни, уз простране поплавне пашњаке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4260FFD" w14:textId="7A4D497B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Орловатске Кутине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="007531DF"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>Орловат): обронци Тамишке лесне заравни, уз простране поплавне пашњаке подно њих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340157B" w14:textId="2D16967D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Петрићева бара – Ракшин рит – Бара Колда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Идвор,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Уздин): заслањене мочваре и ливаде на солоњецу, уз замочварени палеомеандар Тамиша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C84EED9" w14:textId="20C32279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Равеница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Томашевац): замочварена мртваја уз приобали појас влажних ливада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2CBA22B" w14:textId="33E1DD18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Томашевачка слатина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Томашевац): слатинска ливада на солоњецу солончакастом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9193353" w14:textId="6ED07099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Трновача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Томашевац): слатинска ливада на солоњецу солончакастом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6D2B99E" w14:textId="419B2235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Талач и Калуђерица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Ботош,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Неузина): влажне ливаде са појединачним жбуновима врба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279A4C" w14:textId="3E7F13A2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Поплавно подручје, мртваје и ливаде на десној обали, од Ботоша до сечањског моста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Ботош,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Банатски Деспотовац,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Сутјеска,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Сечањ): мозаични комплекс водених и ливадских станишта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3571C6A" w14:textId="083419DE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Поплавно подручје, мртваје и ливаде на левој обали, од Ботоша до сечањског моста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Неузина): мозаични комплекс водених и ливдских станишта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FEA014D" w14:textId="5BF4362B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Ливадско-мочварни комплекс између Неузине, Јарковца, Банатске Дубице и Боке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Неузина,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Јарковац,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Банатска Дубица и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Бока)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F40A4F0" w14:textId="162FCD6E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Мали Оређ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Сечањ и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Јаша Томић): влажне ливаде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E046D59" w14:textId="75AEDE88" w:rsidR="00726B5C" w:rsidRPr="006F4EF4" w:rsidRDefault="00726B5C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hAnsi="Times New Roman" w:cs="Times New Roman"/>
          <w:sz w:val="24"/>
          <w:szCs w:val="24"/>
          <w:lang w:val="sr-Cyrl-RS"/>
        </w:rPr>
        <w:t>Поплавно подручје од сечањског моста до државне границе на десној обали (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Сечањ и </w:t>
      </w:r>
      <w:r w:rsidR="009E6C5D" w:rsidRPr="006F4EF4">
        <w:rPr>
          <w:rFonts w:ascii="Times New Roman" w:hAnsi="Times New Roman" w:cs="Times New Roman"/>
          <w:sz w:val="24"/>
          <w:szCs w:val="24"/>
          <w:lang w:val="sr-Cyrl-RS"/>
        </w:rPr>
        <w:t>КО</w:t>
      </w:r>
      <w:r w:rsidRPr="006F4EF4">
        <w:rPr>
          <w:rFonts w:ascii="Times New Roman" w:hAnsi="Times New Roman" w:cs="Times New Roman"/>
          <w:sz w:val="24"/>
          <w:szCs w:val="24"/>
          <w:lang w:val="sr-Cyrl-RS"/>
        </w:rPr>
        <w:t xml:space="preserve"> Јаша Томић): алувијално подручје са разноврсним воденим стаништима</w:t>
      </w:r>
      <w:r w:rsidR="006F4EF4" w:rsidRPr="006F4EF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ED64307" w14:textId="0E32CE1B" w:rsidR="00DE3703" w:rsidRPr="006F4EF4" w:rsidRDefault="00DE3703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F4EF4">
        <w:rPr>
          <w:rFonts w:ascii="Times New Roman" w:eastAsia="Calibri" w:hAnsi="Times New Roman" w:cs="Times New Roman"/>
          <w:sz w:val="24"/>
          <w:szCs w:val="24"/>
          <w:lang w:val="sr-Cyrl-BA"/>
        </w:rPr>
        <w:t>Поплавно подручје од државне границе до сечањског моста на левој обали (КО Шурјан, КО Бока и КО Сечањ)</w:t>
      </w:r>
      <w:r w:rsidR="006F4EF4" w:rsidRPr="006F4EF4">
        <w:rPr>
          <w:rFonts w:ascii="Times New Roman" w:eastAsia="Calibri" w:hAnsi="Times New Roman" w:cs="Times New Roman"/>
          <w:sz w:val="24"/>
          <w:szCs w:val="24"/>
          <w:lang w:val="sr-Cyrl-BA"/>
        </w:rPr>
        <w:t>;</w:t>
      </w:r>
    </w:p>
    <w:p w14:paraId="4B669630" w14:textId="49C55D8F" w:rsidR="00DE3703" w:rsidRPr="006F4EF4" w:rsidRDefault="00DE3703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6F4EF4">
        <w:rPr>
          <w:rFonts w:ascii="Times New Roman" w:hAnsi="Times New Roman" w:cs="Times New Roman"/>
          <w:sz w:val="24"/>
          <w:szCs w:val="24"/>
          <w:lang w:val="sr-Cyrl-BA"/>
        </w:rPr>
        <w:t>Ливадски и шумо-степски комплекс код Шурјана (КО Шурјан)</w:t>
      </w:r>
      <w:r w:rsidR="006F4EF4" w:rsidRPr="006F4EF4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39671586" w14:textId="399C8A2D" w:rsidR="00DE3703" w:rsidRPr="006F4EF4" w:rsidRDefault="00DE3703" w:rsidP="00AD0099">
      <w:pPr>
        <w:numPr>
          <w:ilvl w:val="0"/>
          <w:numId w:val="12"/>
        </w:numPr>
        <w:tabs>
          <w:tab w:val="left" w:pos="36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6F4EF4">
        <w:rPr>
          <w:rFonts w:ascii="Times New Roman" w:eastAsia="Calibri" w:hAnsi="Times New Roman" w:cs="Times New Roman"/>
          <w:sz w:val="24"/>
          <w:szCs w:val="24"/>
          <w:lang w:val="sr-Cyrl-BA"/>
        </w:rPr>
        <w:t>Средња и Велика греда (КО Баранда).</w:t>
      </w:r>
    </w:p>
    <w:p w14:paraId="406D4B8A" w14:textId="506E7ABA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Режим заштите III степена, укупн</w:t>
      </w:r>
      <w:r w:rsidR="00945A6E" w:rsidRPr="00AD0099">
        <w:rPr>
          <w:rFonts w:ascii="Times New Roman" w:hAnsi="Times New Roman" w:cs="Times New Roman"/>
          <w:sz w:val="24"/>
          <w:szCs w:val="24"/>
        </w:rPr>
        <w:t xml:space="preserve">е површине </w:t>
      </w:r>
      <w:r w:rsidR="00232E92" w:rsidRPr="00AD009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232E92" w:rsidRPr="00AD0099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232E92" w:rsidRPr="00AD009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32E92" w:rsidRPr="00AD0099">
        <w:rPr>
          <w:rFonts w:ascii="Times New Roman" w:hAnsi="Times New Roman" w:cs="Times New Roman"/>
          <w:sz w:val="24"/>
          <w:szCs w:val="24"/>
          <w:lang w:val="sr-Latn-RS"/>
        </w:rPr>
        <w:t>271</w:t>
      </w:r>
      <w:r w:rsidR="00232E92" w:rsidRPr="00AD0099">
        <w:rPr>
          <w:rFonts w:ascii="Times New Roman" w:hAnsi="Times New Roman" w:cs="Times New Roman"/>
          <w:sz w:val="24"/>
          <w:szCs w:val="24"/>
          <w:lang w:val="sr-Cyrl-RS"/>
        </w:rPr>
        <w:t>,2</w:t>
      </w:r>
      <w:r w:rsidR="00232E92" w:rsidRPr="00AD0099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232E92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ha</w:t>
      </w:r>
      <w:r w:rsidR="00945A6E" w:rsidRPr="00AD0099"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232E92" w:rsidRPr="00AD0099">
        <w:rPr>
          <w:rFonts w:ascii="Times New Roman" w:hAnsi="Times New Roman" w:cs="Times New Roman"/>
          <w:bCs/>
          <w:sz w:val="24"/>
          <w:szCs w:val="24"/>
          <w:lang w:val="sr-Latn-RS"/>
        </w:rPr>
        <w:t>45,38</w:t>
      </w:r>
      <w:r w:rsidR="00232E92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%</w:t>
      </w:r>
      <w:r w:rsidRPr="00AD0099">
        <w:rPr>
          <w:rFonts w:ascii="Times New Roman" w:hAnsi="Times New Roman" w:cs="Times New Roman"/>
          <w:sz w:val="24"/>
          <w:szCs w:val="24"/>
        </w:rPr>
        <w:t xml:space="preserve"> површине Предела изузетних одлика „</w:t>
      </w:r>
      <w:r w:rsidR="00271D34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”, обухвата преостали део заштићеног подручја који ни</w:t>
      </w:r>
      <w:r w:rsidR="00863BE9" w:rsidRPr="00AD0099">
        <w:rPr>
          <w:rFonts w:ascii="Times New Roman" w:hAnsi="Times New Roman" w:cs="Times New Roman"/>
          <w:sz w:val="24"/>
          <w:szCs w:val="24"/>
        </w:rPr>
        <w:t>је обухваћен режимом заштите</w:t>
      </w:r>
      <w:r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FB0B21" w:rsidRPr="00AD0099">
        <w:rPr>
          <w:rFonts w:ascii="Times New Roman" w:hAnsi="Times New Roman" w:cs="Times New Roman"/>
          <w:sz w:val="24"/>
          <w:szCs w:val="24"/>
        </w:rPr>
        <w:t xml:space="preserve">I и </w:t>
      </w:r>
      <w:r w:rsidRPr="00AD0099">
        <w:rPr>
          <w:rFonts w:ascii="Times New Roman" w:hAnsi="Times New Roman" w:cs="Times New Roman"/>
          <w:sz w:val="24"/>
          <w:szCs w:val="24"/>
        </w:rPr>
        <w:t>II степена.</w:t>
      </w:r>
    </w:p>
    <w:p w14:paraId="2A8D2B9E" w14:textId="183C03FA" w:rsidR="00FB0B21" w:rsidRPr="00AD0099" w:rsidRDefault="00FB0B21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sz w:val="24"/>
          <w:szCs w:val="24"/>
        </w:rPr>
        <w:t>Заштитну зону у укупној површини од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4D6C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16.457,4</w:t>
      </w:r>
      <w:r w:rsidR="00364D6C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ha </w:t>
      </w:r>
      <w:r w:rsidRPr="00AD0099">
        <w:rPr>
          <w:rFonts w:ascii="Times New Roman" w:hAnsi="Times New Roman" w:cs="Times New Roman"/>
          <w:bCs/>
          <w:sz w:val="24"/>
          <w:szCs w:val="24"/>
        </w:rPr>
        <w:t>чини појас око</w:t>
      </w:r>
      <w:r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bCs/>
          <w:sz w:val="24"/>
          <w:szCs w:val="24"/>
        </w:rPr>
        <w:t>Предела изузетних одлика „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bCs/>
          <w:sz w:val="24"/>
          <w:szCs w:val="24"/>
        </w:rPr>
        <w:t>”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3BF7C39A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B17B5F3" w14:textId="7777777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5.</w:t>
      </w:r>
    </w:p>
    <w:p w14:paraId="47ABFE4C" w14:textId="48B8829C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На подручју Предела изузетних одлика „</w:t>
      </w:r>
      <w:r w:rsidR="00080583"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20EF5E25" w14:textId="1E7C13E2" w:rsidR="00C35426" w:rsidRPr="00AD0099" w:rsidRDefault="00C90270" w:rsidP="00AD0099">
      <w:pPr>
        <w:spacing w:after="0" w:line="240" w:lineRule="auto"/>
        <w:ind w:firstLine="720"/>
        <w:jc w:val="both"/>
        <w:rPr>
          <w:rFonts w:ascii="Times New Roman" w:eastAsia="Liberation Serif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lastRenderedPageBreak/>
        <w:t>Осим забране радова и активности</w:t>
      </w:r>
      <w:r w:rsidR="00F124D6" w:rsidRPr="00AD009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D0099">
        <w:rPr>
          <w:rFonts w:ascii="Times New Roman" w:hAnsi="Times New Roman" w:cs="Times New Roman"/>
          <w:sz w:val="24"/>
          <w:szCs w:val="24"/>
        </w:rPr>
        <w:t xml:space="preserve"> које су као такве утврђене чланом 35. Закона о заштити природе, </w:t>
      </w:r>
      <w:r w:rsidR="00C35426" w:rsidRPr="00AD0099">
        <w:rPr>
          <w:rFonts w:ascii="Times New Roman" w:eastAsia="Liberation Serif" w:hAnsi="Times New Roman" w:cs="Times New Roman"/>
          <w:sz w:val="24"/>
          <w:szCs w:val="24"/>
        </w:rPr>
        <w:t>на површинама на којима је утврђен режим заштите III степена, забрањуј</w:t>
      </w:r>
      <w:r w:rsidR="00A75520"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е</w:t>
      </w:r>
      <w:r w:rsidR="00C35426" w:rsidRPr="00AD0099">
        <w:rPr>
          <w:rFonts w:ascii="Times New Roman" w:eastAsia="Liberation Serif" w:hAnsi="Times New Roman" w:cs="Times New Roman"/>
          <w:sz w:val="24"/>
          <w:szCs w:val="24"/>
        </w:rPr>
        <w:t xml:space="preserve"> се и:</w:t>
      </w:r>
    </w:p>
    <w:p w14:paraId="2693270C" w14:textId="4C06B0F3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примена хидротехничких мера и друге интервенције којима се трајно нарушава водни режим заштићеног подручја;</w:t>
      </w:r>
    </w:p>
    <w:p w14:paraId="1CC7E39B" w14:textId="759EFDD9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обрада, заоравање, мелиорација, пошумљавање и други видови нарушавања травних станишта: ливада и пашњака;</w:t>
      </w:r>
    </w:p>
    <w:p w14:paraId="3B73775E" w14:textId="06CB40BB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уклањање травног покривача са слојем земљишта;</w:t>
      </w:r>
    </w:p>
    <w:p w14:paraId="57B7249E" w14:textId="4989720F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непланско паљење вегетације;</w:t>
      </w:r>
    </w:p>
    <w:p w14:paraId="55C3EDD0" w14:textId="42C3195B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конверзија (замена) састојина и групација аутохтоних врста дрвећа у засаде алохтоних врста, варијетета и клонова;</w:t>
      </w:r>
    </w:p>
    <w:p w14:paraId="5887194E" w14:textId="2BC1E74A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крчење, непланска сеча и оштећивање шума;</w:t>
      </w:r>
    </w:p>
    <w:p w14:paraId="51E2AFE2" w14:textId="521D9AEF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сеча и оштећивање старих и репрезентативних стабала аутохтоних врста дрвећа</w:t>
      </w:r>
      <w:r w:rsidR="005B50F9" w:rsidRPr="00AD00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50F9" w:rsidRPr="00AD0099">
        <w:rPr>
          <w:rFonts w:ascii="Times New Roman" w:eastAsia="Liberation Serif" w:hAnsi="Times New Roman" w:cs="Times New Roman"/>
          <w:sz w:val="24"/>
          <w:szCs w:val="24"/>
          <w:lang w:val="sr-Cyrl-BA"/>
        </w:rPr>
        <w:t>у складу са смерницама за одрживо газдовање шумама и међународно прихваћеним критеријумима</w:t>
      </w: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;</w:t>
      </w:r>
    </w:p>
    <w:p w14:paraId="0082562F" w14:textId="2F792406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уношење инванзивних врста;</w:t>
      </w:r>
    </w:p>
    <w:p w14:paraId="29865CB3" w14:textId="1627C64D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ширење подручја на којима се гаје шумске културе алохтоних врста дрвећа које се понашају инвазивно у Панонском биогеографском региону;</w:t>
      </w:r>
    </w:p>
    <w:p w14:paraId="4971E1F3" w14:textId="22F5D1C7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узнемиравање, непланско сакупљање и уништавање вегетације, дивљих врста биљака, животиња и гљива;</w:t>
      </w:r>
    </w:p>
    <w:p w14:paraId="690FD809" w14:textId="669D7B50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радови на газдовању шумама унутар круга полупречника 100 </w:t>
      </w:r>
      <w:r w:rsidR="00425BCD" w:rsidRPr="00AD0099">
        <w:rPr>
          <w:rFonts w:ascii="Times New Roman" w:eastAsia="Liberation Serif" w:hAnsi="Times New Roman" w:cs="Times New Roman"/>
          <w:sz w:val="24"/>
          <w:szCs w:val="24"/>
          <w:lang w:val="sr-Latn-RS"/>
        </w:rPr>
        <w:t>m</w:t>
      </w: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у чијем центру се налазе гнезда орла белорепана (</w:t>
      </w:r>
      <w:r w:rsidRPr="00AD0099">
        <w:rPr>
          <w:rFonts w:ascii="Times New Roman" w:eastAsia="Liberation Serif" w:hAnsi="Times New Roman" w:cs="Times New Roman"/>
          <w:i/>
          <w:iCs/>
          <w:sz w:val="24"/>
          <w:szCs w:val="24"/>
          <w:lang w:val="sr-Cyrl-RS"/>
        </w:rPr>
        <w:t>Haliaeetus albicilla</w:t>
      </w: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) и црне роде (</w:t>
      </w:r>
      <w:r w:rsidRPr="00AD0099">
        <w:rPr>
          <w:rFonts w:ascii="Times New Roman" w:eastAsia="Liberation Serif" w:hAnsi="Times New Roman" w:cs="Times New Roman"/>
          <w:i/>
          <w:iCs/>
          <w:sz w:val="24"/>
          <w:szCs w:val="24"/>
          <w:lang w:val="sr-Cyrl-RS"/>
        </w:rPr>
        <w:t>Ciconia nigra</w:t>
      </w: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);</w:t>
      </w:r>
    </w:p>
    <w:p w14:paraId="649CCCDB" w14:textId="404D9F7C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употреба инсектицида и акарицида у периоду и на локалитетима ројења тиског цвета </w:t>
      </w:r>
      <w:r w:rsidR="00425BCD" w:rsidRPr="00AD0099">
        <w:rPr>
          <w:rFonts w:ascii="Times New Roman" w:eastAsia="Liberation Serif" w:hAnsi="Times New Roman" w:cs="Times New Roman"/>
          <w:sz w:val="24"/>
          <w:szCs w:val="24"/>
          <w:lang w:val="sr-Latn-RS"/>
        </w:rPr>
        <w:t>(</w:t>
      </w:r>
      <w:r w:rsidRPr="00AD0099">
        <w:rPr>
          <w:rFonts w:ascii="Times New Roman" w:eastAsia="Liberation Serif" w:hAnsi="Times New Roman" w:cs="Times New Roman"/>
          <w:i/>
          <w:iCs/>
          <w:sz w:val="24"/>
          <w:szCs w:val="24"/>
          <w:lang w:val="sr-Cyrl-RS"/>
        </w:rPr>
        <w:t>Palingenia longicauda</w:t>
      </w:r>
      <w:r w:rsidR="00425BCD" w:rsidRPr="00AD0099">
        <w:rPr>
          <w:rFonts w:ascii="Times New Roman" w:eastAsia="Liberation Serif" w:hAnsi="Times New Roman" w:cs="Times New Roman"/>
          <w:sz w:val="24"/>
          <w:szCs w:val="24"/>
          <w:lang w:val="sr-Latn-RS"/>
        </w:rPr>
        <w:t>)</w:t>
      </w: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;</w:t>
      </w:r>
    </w:p>
    <w:p w14:paraId="6E6BE345" w14:textId="59D6D99B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прекидање миграторних праваца риба;</w:t>
      </w:r>
    </w:p>
    <w:p w14:paraId="3BFAB59E" w14:textId="49C375A7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изградња постројења за коришћење енергије ветра;</w:t>
      </w:r>
    </w:p>
    <w:p w14:paraId="1C164970" w14:textId="3259D60D" w:rsidR="00F124D6" w:rsidRPr="00AD0099" w:rsidRDefault="00E67972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BA"/>
        </w:rPr>
        <w:t>обављање активности уређења обале којима се угрожава проходност и функционалност обале за ситне слабо покретљиве животиње</w:t>
      </w:r>
      <w:r w:rsidR="00F124D6"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;</w:t>
      </w:r>
    </w:p>
    <w:p w14:paraId="5191EC05" w14:textId="22F6A45F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одлагање опасних материја</w:t>
      </w:r>
      <w:r w:rsidR="005F4751"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;</w:t>
      </w:r>
    </w:p>
    <w:p w14:paraId="4DC34967" w14:textId="069B8F23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непланско одлагање и складиштење инертног материјала (песак, шљунак, земља и др);</w:t>
      </w:r>
    </w:p>
    <w:p w14:paraId="59AEA8AC" w14:textId="304EFECF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остали радови и активности којима се врши загађивање ваздуха, земљишта, подземних и површинских вода;</w:t>
      </w:r>
    </w:p>
    <w:p w14:paraId="59799819" w14:textId="65CBF2E4" w:rsidR="00F124D6" w:rsidRPr="00AD0099" w:rsidRDefault="00F124D6" w:rsidP="00AD0099">
      <w:pPr>
        <w:pStyle w:val="ListParagraph"/>
        <w:numPr>
          <w:ilvl w:val="0"/>
          <w:numId w:val="2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извођење било којих активности на начин да угрожавају интегритет подручја,</w:t>
      </w:r>
      <w:r w:rsidR="00F85592"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</w:t>
      </w: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станишта и јединке заштићених и строго заштићених врста, као и типове станишта</w:t>
      </w:r>
      <w:r w:rsidR="00F85592"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 xml:space="preserve"> </w:t>
      </w:r>
      <w:r w:rsidRPr="00AD0099">
        <w:rPr>
          <w:rFonts w:ascii="Times New Roman" w:eastAsia="Liberation Serif" w:hAnsi="Times New Roman" w:cs="Times New Roman"/>
          <w:sz w:val="24"/>
          <w:szCs w:val="24"/>
          <w:lang w:val="sr-Cyrl-RS"/>
        </w:rPr>
        <w:t>приоритетне за заштиту.</w:t>
      </w:r>
    </w:p>
    <w:p w14:paraId="613C1DB4" w14:textId="77777777" w:rsidR="00C90270" w:rsidRPr="00AD0099" w:rsidRDefault="00C90270" w:rsidP="00AD0099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Радови и активности ограничавају се на:</w:t>
      </w:r>
    </w:p>
    <w:p w14:paraId="13372272" w14:textId="5372D2D1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промен</w:t>
      </w:r>
      <w:r w:rsidR="00D945B8" w:rsidRPr="00AD00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D0099">
        <w:rPr>
          <w:rFonts w:ascii="Times New Roman" w:hAnsi="Times New Roman" w:cs="Times New Roman"/>
          <w:sz w:val="24"/>
          <w:szCs w:val="24"/>
        </w:rPr>
        <w:t xml:space="preserve"> намене и културе површина (земљишта), на променe у смеру смањења интензитета коришћења простора (превођење обрадивих површина у пашњаке и сл), као и на промене у сврху ревитализације станишта;</w:t>
      </w:r>
    </w:p>
    <w:p w14:paraId="66545F7B" w14:textId="60D7EB9A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подизање и гајење шума на катастарске парцеле намењене за шумску производњу, као и на планско подизање заштитног зеленила на обрадивом пољопривредном земљишту;</w:t>
      </w:r>
    </w:p>
    <w:p w14:paraId="3E3533E9" w14:textId="237EF6C6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подизање и гајење састојина и групација алохтоних врста, клонова и варијетета дрвећа и жбуња на удаљеност већу од 20 </w:t>
      </w:r>
      <w:r w:rsidR="00D945B8" w:rsidRPr="00AD0099">
        <w:rPr>
          <w:rFonts w:ascii="Times New Roman" w:hAnsi="Times New Roman" w:cs="Times New Roman"/>
          <w:sz w:val="24"/>
          <w:szCs w:val="24"/>
        </w:rPr>
        <w:t>m</w:t>
      </w:r>
      <w:r w:rsidRPr="00AD0099">
        <w:rPr>
          <w:rFonts w:ascii="Times New Roman" w:hAnsi="Times New Roman" w:cs="Times New Roman"/>
          <w:sz w:val="24"/>
          <w:szCs w:val="24"/>
        </w:rPr>
        <w:t xml:space="preserve"> од обале главног корита Тамиша, рукаваца и мртваја, као и на удаљеност већу од 10 </w:t>
      </w:r>
      <w:bookmarkStart w:id="15" w:name="_Hlk148012770"/>
      <w:r w:rsidR="00D945B8" w:rsidRPr="00AD0099">
        <w:rPr>
          <w:rFonts w:ascii="Times New Roman" w:hAnsi="Times New Roman" w:cs="Times New Roman"/>
          <w:sz w:val="24"/>
          <w:szCs w:val="24"/>
        </w:rPr>
        <w:t>m</w:t>
      </w:r>
      <w:bookmarkEnd w:id="15"/>
      <w:r w:rsidRPr="00AD0099">
        <w:rPr>
          <w:rFonts w:ascii="Times New Roman" w:hAnsi="Times New Roman" w:cs="Times New Roman"/>
          <w:sz w:val="24"/>
          <w:szCs w:val="24"/>
        </w:rPr>
        <w:t xml:space="preserve"> од руба приобалне водене вегетације;</w:t>
      </w:r>
    </w:p>
    <w:p w14:paraId="3CA1D55E" w14:textId="5DF6AAB7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испаш</w:t>
      </w:r>
      <w:r w:rsidR="00D945B8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D0099">
        <w:rPr>
          <w:rFonts w:ascii="Times New Roman" w:hAnsi="Times New Roman" w:cs="Times New Roman"/>
          <w:sz w:val="24"/>
          <w:szCs w:val="24"/>
        </w:rPr>
        <w:t>, кошење и сеч</w:t>
      </w:r>
      <w:r w:rsidR="00D945B8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D0099">
        <w:rPr>
          <w:rFonts w:ascii="Times New Roman" w:hAnsi="Times New Roman" w:cs="Times New Roman"/>
          <w:sz w:val="24"/>
          <w:szCs w:val="24"/>
        </w:rPr>
        <w:t xml:space="preserve"> вегетације на просторно, временски и технички планиране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активности које су усклађене са циљевима заштите подручја;</w:t>
      </w:r>
    </w:p>
    <w:p w14:paraId="28900749" w14:textId="5EDE77EE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lastRenderedPageBreak/>
        <w:t>коришћење инсектицида и акарицида, на подручја ван појаса од 50 m у односу на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деoнице обале на којима су регистровани локалитети развоја тиског цвета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(</w:t>
      </w:r>
      <w:r w:rsidRPr="00AD0099">
        <w:rPr>
          <w:rFonts w:ascii="Times New Roman" w:hAnsi="Times New Roman" w:cs="Times New Roman"/>
          <w:i/>
          <w:iCs/>
          <w:sz w:val="24"/>
          <w:szCs w:val="24"/>
        </w:rPr>
        <w:t>Palingenia longicauda</w:t>
      </w:r>
      <w:r w:rsidRPr="00AD0099">
        <w:rPr>
          <w:rFonts w:ascii="Times New Roman" w:hAnsi="Times New Roman" w:cs="Times New Roman"/>
          <w:sz w:val="24"/>
          <w:szCs w:val="24"/>
        </w:rPr>
        <w:t>);</w:t>
      </w:r>
    </w:p>
    <w:p w14:paraId="5FDF1468" w14:textId="68D853E9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риболов на рекреативни и спортски на за то планским документима предвиђеним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местима на води и обали;</w:t>
      </w:r>
    </w:p>
    <w:p w14:paraId="2107D970" w14:textId="5860194F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формирање новог грађевинског земљишта, на површине неопходне за изградњу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објеката предвиђених просторно-планском документацијом која је усвојена до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покретања поступка заштите;</w:t>
      </w:r>
    </w:p>
    <w:p w14:paraId="452D68C4" w14:textId="78F6D03F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планирање и изградњ</w:t>
      </w:r>
      <w:r w:rsidR="00D945B8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D0099">
        <w:rPr>
          <w:rFonts w:ascii="Times New Roman" w:hAnsi="Times New Roman" w:cs="Times New Roman"/>
          <w:sz w:val="24"/>
          <w:szCs w:val="24"/>
        </w:rPr>
        <w:t xml:space="preserve"> нових објеката ван грађевинског земљишта на привремене</w:t>
      </w:r>
      <w:r w:rsidR="009C1F01" w:rsidRPr="00AD0099">
        <w:rPr>
          <w:rFonts w:ascii="Times New Roman" w:hAnsi="Times New Roman" w:cs="Times New Roman"/>
          <w:sz w:val="24"/>
          <w:szCs w:val="24"/>
          <w:lang w:val="sr-Cyrl-BA"/>
        </w:rPr>
        <w:t xml:space="preserve"> објекте</w:t>
      </w:r>
      <w:r w:rsidRPr="00AD0099">
        <w:rPr>
          <w:rFonts w:ascii="Times New Roman" w:hAnsi="Times New Roman" w:cs="Times New Roman"/>
          <w:sz w:val="24"/>
          <w:szCs w:val="24"/>
        </w:rPr>
        <w:t>;</w:t>
      </w:r>
    </w:p>
    <w:p w14:paraId="2C4F9469" w14:textId="25AA8DE7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промен</w:t>
      </w:r>
      <w:r w:rsidR="00D945B8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D0099">
        <w:rPr>
          <w:rFonts w:ascii="Times New Roman" w:hAnsi="Times New Roman" w:cs="Times New Roman"/>
          <w:sz w:val="24"/>
          <w:szCs w:val="24"/>
        </w:rPr>
        <w:t xml:space="preserve"> морфологије терена, на планске активности у грађевинском подручју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насеља, као и на активности за потребе ревитализације станишта;</w:t>
      </w:r>
    </w:p>
    <w:p w14:paraId="28247939" w14:textId="48E5CB50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коришћење рекреативних пловних</w:t>
      </w:r>
      <w:r w:rsidR="009576DC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76DC" w:rsidRPr="00AD0099">
        <w:rPr>
          <w:rFonts w:ascii="Times New Roman" w:hAnsi="Times New Roman" w:cs="Times New Roman"/>
          <w:sz w:val="24"/>
          <w:szCs w:val="24"/>
          <w:lang w:val="sr-Cyrl-BA"/>
        </w:rPr>
        <w:t>објеката</w:t>
      </w:r>
      <w:r w:rsidRPr="00AD0099">
        <w:rPr>
          <w:rFonts w:ascii="Times New Roman" w:hAnsi="Times New Roman" w:cs="Times New Roman"/>
          <w:sz w:val="24"/>
          <w:szCs w:val="24"/>
        </w:rPr>
        <w:t>;</w:t>
      </w:r>
    </w:p>
    <w:p w14:paraId="2DFD92A1" w14:textId="33BA75FE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приступ води са обале на поставаљање типских молова која су плански дефинисана, као и на монтажно-демонтажне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објекте који не ометају проходност обале и не нарушавају вегетацију;</w:t>
      </w:r>
    </w:p>
    <w:p w14:paraId="2659300E" w14:textId="77777777" w:rsidR="00AD0099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48442399"/>
      <w:r w:rsidRPr="00AD0099">
        <w:rPr>
          <w:rFonts w:ascii="Times New Roman" w:hAnsi="Times New Roman" w:cs="Times New Roman"/>
          <w:sz w:val="24"/>
          <w:szCs w:val="24"/>
        </w:rPr>
        <w:t>подизање ограда</w:t>
      </w:r>
      <w:bookmarkEnd w:id="16"/>
      <w:r w:rsidRPr="00AD0099">
        <w:rPr>
          <w:rFonts w:ascii="Times New Roman" w:hAnsi="Times New Roman" w:cs="Times New Roman"/>
          <w:sz w:val="24"/>
          <w:szCs w:val="24"/>
        </w:rPr>
        <w:t>, кој</w:t>
      </w:r>
      <w:r w:rsidR="00AD0099" w:rsidRPr="00AD0099">
        <w:rPr>
          <w:rFonts w:ascii="Times New Roman" w:hAnsi="Times New Roman" w:cs="Times New Roman"/>
          <w:sz w:val="24"/>
          <w:szCs w:val="24"/>
          <w:lang w:val="sr-Cyrl-RS"/>
        </w:rPr>
        <w:t>има се</w:t>
      </w:r>
      <w:r w:rsidRPr="00AD0099">
        <w:rPr>
          <w:rFonts w:ascii="Times New Roman" w:hAnsi="Times New Roman" w:cs="Times New Roman"/>
          <w:sz w:val="24"/>
          <w:szCs w:val="24"/>
        </w:rPr>
        <w:t xml:space="preserve"> обезбеђуј</w:t>
      </w:r>
      <w:r w:rsidR="00AD0099" w:rsidRPr="00AD009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D0099">
        <w:rPr>
          <w:rFonts w:ascii="Times New Roman" w:hAnsi="Times New Roman" w:cs="Times New Roman"/>
          <w:sz w:val="24"/>
          <w:szCs w:val="24"/>
        </w:rPr>
        <w:t xml:space="preserve"> несметан</w:t>
      </w:r>
      <w:r w:rsidR="00AD0099" w:rsidRPr="00AD009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D0099">
        <w:rPr>
          <w:rFonts w:ascii="Times New Roman" w:hAnsi="Times New Roman" w:cs="Times New Roman"/>
          <w:sz w:val="24"/>
          <w:szCs w:val="24"/>
        </w:rPr>
        <w:t xml:space="preserve"> миграциј</w:t>
      </w:r>
      <w:r w:rsidR="00AD0099" w:rsidRPr="00AD009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D0099">
        <w:rPr>
          <w:rFonts w:ascii="Times New Roman" w:hAnsi="Times New Roman" w:cs="Times New Roman"/>
          <w:sz w:val="24"/>
          <w:szCs w:val="24"/>
        </w:rPr>
        <w:t xml:space="preserve"> дивљих животиња и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несметано кретање чувара заштићеног подручја</w:t>
      </w:r>
      <w:r w:rsidR="00AD0099" w:rsidRPr="00AD00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3327FF0" w14:textId="5392C32C" w:rsidR="002614E6" w:rsidRPr="00AD0099" w:rsidRDefault="009576DC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D0099" w:rsidRPr="00AD0099">
        <w:rPr>
          <w:rFonts w:ascii="Times New Roman" w:hAnsi="Times New Roman" w:cs="Times New Roman"/>
          <w:sz w:val="24"/>
          <w:szCs w:val="24"/>
        </w:rPr>
        <w:t>подизање ограда</w:t>
      </w:r>
      <w:r w:rsidR="00AD0099" w:rsidRPr="00AD009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  <w:lang w:val="sr-Cyrl-BA"/>
        </w:rPr>
        <w:t>за потребе обнове и подизања нових шума</w:t>
      </w:r>
      <w:r w:rsidR="002614E6" w:rsidRPr="00AD0099">
        <w:rPr>
          <w:rFonts w:ascii="Times New Roman" w:hAnsi="Times New Roman" w:cs="Times New Roman"/>
          <w:sz w:val="24"/>
          <w:szCs w:val="24"/>
        </w:rPr>
        <w:t>;</w:t>
      </w:r>
    </w:p>
    <w:p w14:paraId="18CE8C25" w14:textId="267EBE5F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изградњ</w:t>
      </w:r>
      <w:r w:rsidR="00C7155B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D0099">
        <w:rPr>
          <w:rFonts w:ascii="Times New Roman" w:hAnsi="Times New Roman" w:cs="Times New Roman"/>
          <w:sz w:val="24"/>
          <w:szCs w:val="24"/>
        </w:rPr>
        <w:t xml:space="preserve"> електроенергетске инфраструктуре на ону која се гради применом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посебних техничких решења која спречавају колизију и електрокуцију летећих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животиња са елементима инфраструктуре;</w:t>
      </w:r>
    </w:p>
    <w:p w14:paraId="4B1C0B6D" w14:textId="46B5673B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осветљавање простора на усмерено осветљавање објеката, приземних површина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и површине земљишта, као и за потребе безбедности саобраћајница и туристичких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садржаја;</w:t>
      </w:r>
    </w:p>
    <w:p w14:paraId="2A62810B" w14:textId="675A1229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формирање плажа на деонице на којима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постоје услови за приступ и уређење обале;</w:t>
      </w:r>
    </w:p>
    <w:p w14:paraId="1FFD56EB" w14:textId="05778BF6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уређење обала на биотехничке мере;</w:t>
      </w:r>
    </w:p>
    <w:p w14:paraId="23004976" w14:textId="4DFBD727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одлагање свих врста отпадних материја на подручја унутар грађевинског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земљишта;</w:t>
      </w:r>
    </w:p>
    <w:p w14:paraId="085EF48F" w14:textId="16B97DC9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изградњ</w:t>
      </w:r>
      <w:r w:rsidR="00C7155B" w:rsidRPr="00AD009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D0099">
        <w:rPr>
          <w:rFonts w:ascii="Times New Roman" w:hAnsi="Times New Roman" w:cs="Times New Roman"/>
          <w:sz w:val="24"/>
          <w:szCs w:val="24"/>
        </w:rPr>
        <w:t xml:space="preserve"> саобраћајница вишег реда (државни пут I и IIА реда), на оне које су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плански предвиђене до покретања поступка заштите и које најкраћом трасом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прелазе преко заштићеног подручја;</w:t>
      </w:r>
    </w:p>
    <w:p w14:paraId="05C0554C" w14:textId="4C767F6A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упуштање отпадних вода након завршетка изградње канализационог система и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пречистача насеља, на оне код којих концентрације материја испуштених у крајњи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водени реципијент не прелазе законски утврђене граничне вредности емисије;</w:t>
      </w:r>
    </w:p>
    <w:p w14:paraId="57825D7F" w14:textId="3AADB1FC" w:rsidR="002614E6" w:rsidRPr="00AD0099" w:rsidRDefault="002614E6" w:rsidP="00AD0099">
      <w:pPr>
        <w:pStyle w:val="ListParagraph"/>
        <w:numPr>
          <w:ilvl w:val="0"/>
          <w:numId w:val="2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сузбијање и уништавање вегетације у склопу радова на редовном одржавању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објеката система за одводњавање и одбрану од поплава, на оно приликом кога се</w:t>
      </w:r>
      <w:r w:rsidR="00D945B8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не користе пестициди.</w:t>
      </w:r>
    </w:p>
    <w:p w14:paraId="6344FC51" w14:textId="77777777" w:rsidR="00AF7650" w:rsidRPr="00AD0099" w:rsidRDefault="00AF765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90A1C4" w14:textId="7777777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6.</w:t>
      </w:r>
    </w:p>
    <w:p w14:paraId="0F9ABD17" w14:textId="08B7330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На подручју Предела изузетних одлика „</w:t>
      </w:r>
      <w:r w:rsidR="00080583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3E54C983" w14:textId="118190F3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Осим забране радова и активности, које су као такве утврђене чланом 35. Закона о заштити природе и члан</w:t>
      </w:r>
      <w:r w:rsidR="00D862EB" w:rsidRPr="00AD0099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B66A0E" w:rsidRPr="00AD009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AD0099">
        <w:rPr>
          <w:rFonts w:ascii="Times New Roman" w:hAnsi="Times New Roman" w:cs="Times New Roman"/>
          <w:sz w:val="24"/>
          <w:szCs w:val="24"/>
        </w:rPr>
        <w:t>. ове уредбе, у режиму заштите IІ степена забрањује се и:</w:t>
      </w:r>
    </w:p>
    <w:p w14:paraId="0C9A2B33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изградња нових и проширење површина постојећих рибњака;</w:t>
      </w:r>
    </w:p>
    <w:p w14:paraId="1177ED44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промена намене земљишта са катастарском културом пашњака у земљиште друге намене, и/или ненаменско коришћење пашњака;</w:t>
      </w:r>
    </w:p>
    <w:p w14:paraId="40D603D9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lastRenderedPageBreak/>
        <w:t>кошење без примене заштитних мера за флору и фауну;</w:t>
      </w:r>
    </w:p>
    <w:p w14:paraId="6D5E73DF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екплоатација земљишта и минералних сировина;</w:t>
      </w:r>
    </w:p>
    <w:p w14:paraId="5B901C42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организовање јавних скупова и манифестација;</w:t>
      </w:r>
    </w:p>
    <w:p w14:paraId="4298FFB2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изградња викендица и формирање зона кућа за одмор;</w:t>
      </w:r>
    </w:p>
    <w:p w14:paraId="029622D7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изградња молова;</w:t>
      </w:r>
    </w:p>
    <w:p w14:paraId="54C3370B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формирање плажа и купалишта;</w:t>
      </w:r>
    </w:p>
    <w:p w14:paraId="60238FE4" w14:textId="77777777" w:rsidR="00080583" w:rsidRPr="00AD0099" w:rsidRDefault="00080583" w:rsidP="00AD0099">
      <w:pPr>
        <w:numPr>
          <w:ilvl w:val="0"/>
          <w:numId w:val="19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шетање паса без повоца у периоду репродукције строго заштићених врста птица (од 1. априла до 30. јуна), осим паса који се користе за чување стоке. </w:t>
      </w:r>
    </w:p>
    <w:p w14:paraId="1B3F56F7" w14:textId="77777777" w:rsidR="00C90270" w:rsidRPr="00AD0099" w:rsidRDefault="00C90270" w:rsidP="00AD0099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Радови и активности ограничавају се на:</w:t>
      </w:r>
    </w:p>
    <w:p w14:paraId="0B183E8B" w14:textId="77777777" w:rsidR="00831E42" w:rsidRPr="00AD0099" w:rsidRDefault="00831E42" w:rsidP="00AD0099">
      <w:pPr>
        <w:numPr>
          <w:ilvl w:val="0"/>
          <w:numId w:val="21"/>
        </w:numPr>
        <w:tabs>
          <w:tab w:val="clear" w:pos="720"/>
          <w:tab w:val="num" w:pos="54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постављање мобилијара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Pr="00AD0099">
        <w:rPr>
          <w:rFonts w:ascii="Times New Roman" w:eastAsia="Times New Roman" w:hAnsi="Times New Roman" w:cs="Times New Roman"/>
          <w:color w:val="548DD4"/>
          <w:sz w:val="24"/>
          <w:szCs w:val="24"/>
          <w:lang w:val="sr-Cyrl-CS" w:eastAsia="sr-Cyrl-RS"/>
        </w:rPr>
        <w:t xml:space="preserve"> 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на 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плански утврђен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о 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за потребе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управљања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, едукације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и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истраживања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природних вредности подручја;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</w:p>
    <w:p w14:paraId="3C240CD9" w14:textId="7E50F729" w:rsidR="00831E42" w:rsidRPr="00AD0099" w:rsidRDefault="00600193" w:rsidP="00AD0099">
      <w:pPr>
        <w:numPr>
          <w:ilvl w:val="0"/>
          <w:numId w:val="21"/>
        </w:numPr>
        <w:tabs>
          <w:tab w:val="clear" w:pos="720"/>
          <w:tab w:val="num" w:pos="54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коришћење пловних објеката на она која се користе за потребе управљања, газдовања шумама, као и просторно и временски утврђена истраживања</w:t>
      </w:r>
      <w:r w:rsidR="00831E42" w:rsidRPr="00AD0099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RS"/>
        </w:rPr>
        <w:t>;</w:t>
      </w:r>
    </w:p>
    <w:p w14:paraId="4E0DBD11" w14:textId="77777777" w:rsidR="00831E42" w:rsidRPr="00AD0099" w:rsidRDefault="00831E42" w:rsidP="00AD0099">
      <w:pPr>
        <w:numPr>
          <w:ilvl w:val="0"/>
          <w:numId w:val="21"/>
        </w:numPr>
        <w:tabs>
          <w:tab w:val="clear" w:pos="720"/>
          <w:tab w:val="num" w:pos="54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кретање посетилаца, на кретање претходно најављено чуварској служби; </w:t>
      </w:r>
    </w:p>
    <w:p w14:paraId="001B2606" w14:textId="1D170E41" w:rsidR="00831E42" w:rsidRPr="00AD0099" w:rsidRDefault="00831E42" w:rsidP="00AD0099">
      <w:pPr>
        <w:numPr>
          <w:ilvl w:val="0"/>
          <w:numId w:val="21"/>
        </w:numPr>
        <w:tabs>
          <w:tab w:val="clear" w:pos="720"/>
          <w:tab w:val="num" w:pos="54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кретање моторних чамаца који припадају служби чувара заштићеног подручја, чувара риболовног подручја и водопривреде;</w:t>
      </w:r>
    </w:p>
    <w:p w14:paraId="2C8E566C" w14:textId="26F9D9C5" w:rsidR="00831E42" w:rsidRPr="00AD0099" w:rsidRDefault="00831E42" w:rsidP="00AD0099">
      <w:pPr>
        <w:numPr>
          <w:ilvl w:val="0"/>
          <w:numId w:val="21"/>
        </w:numPr>
        <w:tabs>
          <w:tab w:val="clear" w:pos="720"/>
          <w:tab w:val="num" w:pos="54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асфалтирање и бетонирање постојећих некатегорисаних путева</w:t>
      </w:r>
      <w:r w:rsidR="00D862EB"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  као и изградња нових саобраћајница на оне које су плански предвиђене до покретања поступка заштите</w:t>
      </w:r>
      <w:r w:rsidR="00054E93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054E93" w:rsidRPr="00AD0099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и које најкраћом трасом прелазе преко заштићеног подручја</w:t>
      </w:r>
      <w:r w:rsidR="009823A4" w:rsidRPr="00AD0099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;</w:t>
      </w:r>
    </w:p>
    <w:p w14:paraId="406C1E45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 xml:space="preserve">испашу, кошење и сечу вегетације на просторно, временски и технички планиране активности које су усклађене са циљевима заштите подручја; </w:t>
      </w:r>
    </w:p>
    <w:p w14:paraId="0ED20DD8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риболов на рекреативни и спортски на за то планским документима предвиђеним местима на води и обали;</w:t>
      </w:r>
    </w:p>
    <w:p w14:paraId="2B69C39A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формирање новог грађевинског земљишта, на површине неопходне за изградњу објеката предвиђених просторно-планском документацијом која је усвојена до покретања поступка заштите;</w:t>
      </w:r>
    </w:p>
    <w:p w14:paraId="1381C443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 xml:space="preserve">планирање и изградња нових објеката ван грађевинског земљишта на привремене; </w:t>
      </w:r>
    </w:p>
    <w:p w14:paraId="74530598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промена морфологије терена, на планске активности у грађевинском подручју насеља, као и на активности за потребе ревитализације станишта;</w:t>
      </w:r>
    </w:p>
    <w:p w14:paraId="300A8E75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 xml:space="preserve">подизање ограда, на оне које обезбеђују несметану миграцију дивљих животиња и несметано кретање чувара заштићеног подручја; </w:t>
      </w:r>
    </w:p>
    <w:p w14:paraId="2007EA42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изградња електроенергетске инфраструктуре на ону која се гради применом посебних техничких решења која спречавају колизију и електрокуцију летећих животиња са елементима инфраструктуре;</w:t>
      </w:r>
    </w:p>
    <w:p w14:paraId="6AB2B1F4" w14:textId="77777777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осветљавање простора на усмерено осветљавање објеката, приземних површина и површине земљишта, као и за потребе безбедности саобраћајница и туристичких садржаја;</w:t>
      </w:r>
    </w:p>
    <w:p w14:paraId="3788A7A6" w14:textId="5F6FCC45" w:rsidR="009823A4" w:rsidRPr="00AD0099" w:rsidRDefault="009823A4" w:rsidP="00AD0099">
      <w:pPr>
        <w:numPr>
          <w:ilvl w:val="0"/>
          <w:numId w:val="21"/>
        </w:numPr>
        <w:tabs>
          <w:tab w:val="clear" w:pos="720"/>
          <w:tab w:val="left" w:pos="117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  <w:r w:rsidRPr="00AD0099"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  <w:t>сузбијање и уништавање вегетације у склопу радова на редовном одржавању објеката система за одводњавање и одбрану од поплава, на оно приликом кога се не користе пестициди.</w:t>
      </w:r>
    </w:p>
    <w:p w14:paraId="319B20CA" w14:textId="77777777" w:rsidR="00831E42" w:rsidRPr="00AD0099" w:rsidRDefault="00831E42" w:rsidP="00AD0099">
      <w:pPr>
        <w:tabs>
          <w:tab w:val="left" w:pos="117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sr-Cyrl-RS"/>
        </w:rPr>
      </w:pPr>
    </w:p>
    <w:p w14:paraId="1C4E9795" w14:textId="77777777" w:rsidR="00831E42" w:rsidRPr="00AD0099" w:rsidRDefault="00831E42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7.</w:t>
      </w:r>
    </w:p>
    <w:p w14:paraId="2C341961" w14:textId="5BE93FFB" w:rsidR="00831E42" w:rsidRPr="00AD0099" w:rsidRDefault="00831E42" w:rsidP="00AD00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На подручју Предела изузетних одлика „Потамишјеˮ,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65BE6917" w14:textId="77777777" w:rsidR="00831E42" w:rsidRPr="00AD0099" w:rsidRDefault="00831E42" w:rsidP="00AD00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14:paraId="54D282CD" w14:textId="77777777" w:rsidR="00831E42" w:rsidRPr="00AD0099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1)</w:t>
      </w: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14:paraId="2AF0DE72" w14:textId="77777777" w:rsidR="00831E42" w:rsidRPr="00AD0099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2)</w:t>
      </w: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коришћење природних ресурса;</w:t>
      </w:r>
    </w:p>
    <w:p w14:paraId="75928B6F" w14:textId="1FB5700A" w:rsidR="00831E42" w:rsidRPr="00AD0099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3)</w:t>
      </w: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изградња објеката.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 xml:space="preserve"> </w:t>
      </w:r>
    </w:p>
    <w:p w14:paraId="10938A4F" w14:textId="77777777" w:rsidR="00831E42" w:rsidRPr="00AD0099" w:rsidRDefault="00831E42" w:rsidP="00AD00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14:paraId="072DC32F" w14:textId="77777777" w:rsidR="00831E42" w:rsidRPr="00AD0099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1)</w:t>
      </w: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научна истраживања и праћење природних процеса;</w:t>
      </w:r>
    </w:p>
    <w:p w14:paraId="5CC35E14" w14:textId="7DF8DECC" w:rsidR="000E2633" w:rsidRPr="00AD0099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2)</w:t>
      </w: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контролисану (бројно, временски и просторно) посету </w:t>
      </w:r>
      <w:r w:rsidR="000E2633" w:rsidRPr="00AD0099">
        <w:rPr>
          <w:rFonts w:ascii="Times New Roman" w:eastAsia="Times New Roman" w:hAnsi="Times New Roman" w:cs="Times New Roman"/>
          <w:sz w:val="24"/>
          <w:szCs w:val="24"/>
          <w:lang w:val="sr-Cyrl-CS" w:eastAsia="sr-Cyrl-RS"/>
        </w:rPr>
        <w:t>у образовне, рекреативне и општекултурне сврхе</w:t>
      </w:r>
      <w:r w:rsidR="000E2633" w:rsidRPr="00AD0099">
        <w:rPr>
          <w:rFonts w:ascii="Times New Roman" w:eastAsia="Calibri" w:hAnsi="Times New Roman" w:cs="Times New Roman"/>
          <w:sz w:val="24"/>
          <w:szCs w:val="24"/>
          <w:lang w:val="sr-Latn-RS"/>
        </w:rPr>
        <w:t>;</w:t>
      </w:r>
    </w:p>
    <w:p w14:paraId="45D1F1A4" w14:textId="366F0945" w:rsidR="00831E42" w:rsidRPr="00AD0099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3)</w:t>
      </w: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обележавање граница;</w:t>
      </w:r>
    </w:p>
    <w:p w14:paraId="222FEEBB" w14:textId="77777777" w:rsidR="00831E42" w:rsidRPr="00AD0099" w:rsidRDefault="00831E42" w:rsidP="00AD0099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>4)</w:t>
      </w:r>
      <w:r w:rsidRPr="00AD009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сагласност министарства надлежног за послове заштите животне средине (у даљем тексту: Министарство).</w:t>
      </w:r>
    </w:p>
    <w:p w14:paraId="2951F320" w14:textId="77777777" w:rsidR="00AF7650" w:rsidRPr="00AD0099" w:rsidRDefault="00AF765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E8E50C" w14:textId="0D5F9B68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_Hlk132721271"/>
      <w:bookmarkStart w:id="18" w:name="_Hlk132714495"/>
      <w:r w:rsidRPr="00AD0099">
        <w:rPr>
          <w:rFonts w:ascii="Times New Roman" w:hAnsi="Times New Roman" w:cs="Times New Roman"/>
          <w:sz w:val="24"/>
          <w:szCs w:val="24"/>
        </w:rPr>
        <w:t xml:space="preserve">Члан </w:t>
      </w:r>
      <w:r w:rsidR="00CC58C3" w:rsidRPr="00AD0099">
        <w:rPr>
          <w:rFonts w:ascii="Times New Roman" w:hAnsi="Times New Roman" w:cs="Times New Roman"/>
          <w:sz w:val="24"/>
          <w:szCs w:val="24"/>
        </w:rPr>
        <w:t>8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bookmarkEnd w:id="17"/>
    <w:p w14:paraId="79624CAA" w14:textId="01F221E7" w:rsidR="00DD613D" w:rsidRPr="00AD0099" w:rsidRDefault="00DD613D" w:rsidP="00AD0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</w:pPr>
      <w:r w:rsidRPr="00AD009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 xml:space="preserve">На подручју заштитне зоне </w:t>
      </w:r>
      <w:r w:rsidRPr="00AD0099">
        <w:rPr>
          <w:rFonts w:ascii="Times New Roman" w:hAnsi="Times New Roman" w:cs="Times New Roman"/>
          <w:sz w:val="24"/>
          <w:szCs w:val="24"/>
        </w:rPr>
        <w:t>Преде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AD0099">
        <w:rPr>
          <w:rFonts w:ascii="Times New Roman" w:hAnsi="Times New Roman" w:cs="Times New Roman"/>
          <w:sz w:val="24"/>
          <w:szCs w:val="24"/>
        </w:rPr>
        <w:t xml:space="preserve"> изузетних одлика „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</w:t>
      </w:r>
      <w:r w:rsidRPr="00AD0099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CS"/>
        </w:rPr>
        <w:t xml:space="preserve"> забрањује се: </w:t>
      </w:r>
    </w:p>
    <w:p w14:paraId="1BE3BA16" w14:textId="77777777" w:rsidR="00485DE6" w:rsidRPr="00AD0099" w:rsidRDefault="00485DE6" w:rsidP="00AD0099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 xml:space="preserve"> који трајно утичу на 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промене 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>водног ре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а, као и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 xml:space="preserve"> физичко-хемијск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 xml:space="preserve"> карактеристик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 xml:space="preserve"> заслањених станишта, уколико те промене за резултат 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трајн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негативн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е последице на природне вредности 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>заштићеног подручја или угрожавају квалитет животне средине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A66AC4C" w14:textId="77777777" w:rsidR="00485DE6" w:rsidRPr="00AD0099" w:rsidRDefault="00485DE6" w:rsidP="00AD0099">
      <w:pPr>
        <w:numPr>
          <w:ilvl w:val="0"/>
          <w:numId w:val="2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D0099">
        <w:rPr>
          <w:rFonts w:ascii="Times New Roman" w:hAnsi="Times New Roman" w:cs="Times New Roman"/>
          <w:sz w:val="24"/>
          <w:szCs w:val="24"/>
          <w:lang w:val="sr-Cyrl-CS"/>
        </w:rPr>
        <w:t>изградња депонија комуналног отпада, постројења за коришћење енергије ветра, као и извођење радова којима се нарушава еколошки и визуелни интегритет подручја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F2F2AFC" w14:textId="77777777" w:rsidR="00485DE6" w:rsidRPr="00AD0099" w:rsidRDefault="00485DE6" w:rsidP="00AD0099">
      <w:pPr>
        <w:pStyle w:val="TEKST"/>
      </w:pPr>
      <w:r w:rsidRPr="00AD0099">
        <w:t>Радови и активности ограничавају се на:</w:t>
      </w:r>
    </w:p>
    <w:p w14:paraId="185335EF" w14:textId="5EE4B01F" w:rsidR="00485DE6" w:rsidRPr="00AD0099" w:rsidRDefault="00485DE6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D0099">
        <w:rPr>
          <w:rFonts w:ascii="Times New Roman" w:hAnsi="Times New Roman" w:cs="Times New Roman"/>
          <w:sz w:val="24"/>
          <w:szCs w:val="24"/>
          <w:lang w:val="sr-Cyrl-CS"/>
        </w:rPr>
        <w:t>изградњ</w:t>
      </w:r>
      <w:r w:rsidR="00923220" w:rsidRPr="00AD009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 саобраћајница вишег реда (државни пут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>I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>реда), на оне које су плански предвиђене до покретања поступка заштите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B48D2C9" w14:textId="77777777" w:rsidR="00485DE6" w:rsidRPr="00AD0099" w:rsidRDefault="00485DE6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sz w:val="24"/>
          <w:szCs w:val="24"/>
          <w:lang w:val="sr-Cyrl-CS"/>
        </w:rPr>
        <w:t>одлагање стајњака, осоке и других извора еутрофикације на, за ту сврху предвиђене, прописно опремљене локације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које нису у контакту са подземним водама;</w:t>
      </w:r>
    </w:p>
    <w:p w14:paraId="43CB555E" w14:textId="3170825C" w:rsidR="00485DE6" w:rsidRPr="00AD0099" w:rsidRDefault="00485DE6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формирање новог грађевинског земљишта, на просторне целине чија је минимална удаљеност од границе подручја под режимом заштите </w:t>
      </w:r>
      <w:r w:rsidRPr="00AD0099">
        <w:rPr>
          <w:rFonts w:ascii="Times New Roman" w:hAnsi="Times New Roman" w:cs="Times New Roman"/>
          <w:sz w:val="24"/>
          <w:szCs w:val="24"/>
          <w:lang w:val="sr-Latn-RS"/>
        </w:rPr>
        <w:t>III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 степена </w:t>
      </w:r>
      <w:r w:rsidRPr="00AD0099">
        <w:rPr>
          <w:rFonts w:ascii="Times New Roman" w:hAnsi="Times New Roman" w:cs="Times New Roman"/>
          <w:bCs/>
          <w:sz w:val="24"/>
          <w:szCs w:val="24"/>
          <w:lang w:val="sr-Cyrl-CS"/>
        </w:rPr>
        <w:t>200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3220" w:rsidRPr="00AD0099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Pr="00AD0099">
        <w:rPr>
          <w:rFonts w:ascii="Times New Roman" w:hAnsi="Times New Roman" w:cs="Times New Roman"/>
          <w:sz w:val="24"/>
          <w:szCs w:val="24"/>
          <w:lang w:val="sr-Latn-RS"/>
        </w:rPr>
        <w:t>, o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сим у случајевима формирања грађевинског земљишта за изградњу објеката за узгој стоке и рибе, као и објеката за потребе боравка чувара. Изградња укопаних складишта на овим просторним целинама могућа је уколико се дно складишта налази изнад коте максималног нивоа подземне воде;</w:t>
      </w:r>
    </w:p>
    <w:p w14:paraId="6A96C3A6" w14:textId="1997D7ED" w:rsidR="00485DE6" w:rsidRPr="00AD0099" w:rsidRDefault="00485DE6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D0099">
        <w:rPr>
          <w:rFonts w:ascii="Times New Roman" w:hAnsi="Times New Roman" w:cs="Times New Roman"/>
          <w:sz w:val="24"/>
          <w:szCs w:val="24"/>
          <w:lang w:val="sr-Cyrl-CS"/>
        </w:rPr>
        <w:t>изградњ</w:t>
      </w:r>
      <w:r w:rsidR="00923220" w:rsidRPr="00AD009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 индустријских објеката и </w:t>
      </w:r>
      <w:r w:rsidRPr="00AD0099">
        <w:rPr>
          <w:rFonts w:ascii="Times New Roman" w:hAnsi="Times New Roman" w:cs="Times New Roman"/>
          <w:bCs/>
          <w:sz w:val="24"/>
          <w:szCs w:val="24"/>
          <w:lang w:val="sr-Cyrl-CS"/>
        </w:rPr>
        <w:t>подземно</w:t>
      </w: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 одлагање свих врста опасних материја, на простор грађевинског подручја, чија је минимална удаљеност од границе заштићеног подручја 500 </w:t>
      </w:r>
      <w:r w:rsidR="00923220" w:rsidRPr="00AD0099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4DCA29A" w14:textId="3EDE9676" w:rsidR="00485DE6" w:rsidRPr="00AD0099" w:rsidRDefault="00485DE6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планирање туристичких и других садржаја који су потенцијални извори повишеног нивоа буке, вибрација и/или узнемиравања живог света неодговарајућим коришћењем осветљења, на растојање веће од 200 </w:t>
      </w:r>
      <w:r w:rsidR="00923220" w:rsidRPr="00AD0099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од границе заштићеног подручја;</w:t>
      </w:r>
    </w:p>
    <w:p w14:paraId="0F56CBFC" w14:textId="77777777" w:rsidR="00485DE6" w:rsidRPr="00AD0099" w:rsidRDefault="00485DE6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sz w:val="24"/>
          <w:szCs w:val="24"/>
          <w:lang w:val="ru-RU"/>
        </w:rPr>
        <w:t xml:space="preserve">уношење 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и гајење </w:t>
      </w:r>
      <w:r w:rsidRPr="00AD0099">
        <w:rPr>
          <w:rFonts w:ascii="Times New Roman" w:hAnsi="Times New Roman" w:cs="Times New Roman"/>
          <w:sz w:val="24"/>
          <w:szCs w:val="24"/>
          <w:lang w:val="ru-RU"/>
        </w:rPr>
        <w:t>алохтоних врста,</w:t>
      </w:r>
      <w:r w:rsidRPr="00AD009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на врсте које нису инванзивне, као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D0099">
        <w:rPr>
          <w:rFonts w:ascii="Times New Roman" w:hAnsi="Times New Roman" w:cs="Times New Roman"/>
          <w:bCs/>
          <w:sz w:val="24"/>
          <w:szCs w:val="24"/>
          <w:lang w:val="sr-Cyrl-RS"/>
        </w:rPr>
        <w:t>и контролисано гајење шумских култура алохтоних врста у складу са очувањем приоритетних типова станишта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F2533C4" w14:textId="77777777" w:rsidR="0010439F" w:rsidRPr="00F05A05" w:rsidRDefault="00485DE6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D0099">
        <w:rPr>
          <w:rFonts w:ascii="Times New Roman" w:hAnsi="Times New Roman" w:cs="Times New Roman"/>
          <w:sz w:val="24"/>
          <w:szCs w:val="24"/>
          <w:lang w:val="sr-Cyrl-CS"/>
        </w:rPr>
        <w:t xml:space="preserve">подизање високог зеленила ван грађевинског подручја, на удаљеност већу од 200 </w:t>
      </w:r>
      <w:r w:rsidR="00923220" w:rsidRPr="00F05A05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Pr="00F05A05">
        <w:rPr>
          <w:rFonts w:ascii="Times New Roman" w:hAnsi="Times New Roman" w:cs="Times New Roman"/>
          <w:sz w:val="24"/>
          <w:szCs w:val="24"/>
          <w:lang w:val="sr-Cyrl-CS"/>
        </w:rPr>
        <w:t xml:space="preserve"> од травних станишта која се налазе у границама заштићеног подручја</w:t>
      </w:r>
      <w:r w:rsidR="0010439F" w:rsidRPr="00F05A05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0FDC3474" w14:textId="57B4774E" w:rsidR="00485DE6" w:rsidRPr="00F05A05" w:rsidRDefault="005967F8" w:rsidP="00AD0099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9" w:name="_Hlk149129385"/>
      <w:r w:rsidRPr="00F05A05">
        <w:rPr>
          <w:rFonts w:ascii="Times New Roman" w:hAnsi="Times New Roman" w:cs="Times New Roman"/>
          <w:sz w:val="24"/>
          <w:szCs w:val="24"/>
          <w:lang w:val="sr-Cyrl-CS"/>
        </w:rPr>
        <w:t>реконструкциј</w:t>
      </w:r>
      <w:r w:rsidR="00BA6FD3" w:rsidRPr="00F05A05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05A05">
        <w:rPr>
          <w:rFonts w:ascii="Times New Roman" w:hAnsi="Times New Roman" w:cs="Times New Roman"/>
          <w:sz w:val="24"/>
          <w:szCs w:val="24"/>
          <w:lang w:val="sr-Cyrl-CS"/>
        </w:rPr>
        <w:t>, доградњ</w:t>
      </w:r>
      <w:r w:rsidR="00BA6FD3" w:rsidRPr="00F05A0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05A05">
        <w:rPr>
          <w:rFonts w:ascii="Times New Roman" w:hAnsi="Times New Roman" w:cs="Times New Roman"/>
          <w:sz w:val="24"/>
          <w:szCs w:val="24"/>
          <w:lang w:val="sr-Cyrl-CS"/>
        </w:rPr>
        <w:t xml:space="preserve"> и изградњ</w:t>
      </w:r>
      <w:r w:rsidR="00BA6FD3" w:rsidRPr="00F05A0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F05A05">
        <w:rPr>
          <w:rFonts w:ascii="Times New Roman" w:hAnsi="Times New Roman" w:cs="Times New Roman"/>
          <w:sz w:val="24"/>
          <w:szCs w:val="24"/>
          <w:lang w:val="sr-Cyrl-CS"/>
        </w:rPr>
        <w:t xml:space="preserve"> објеката дистрибутивног</w:t>
      </w:r>
      <w:r w:rsidR="00F05A05" w:rsidRPr="00F05A05">
        <w:rPr>
          <w:rFonts w:ascii="Times New Roman" w:hAnsi="Times New Roman" w:cs="Times New Roman"/>
          <w:sz w:val="24"/>
          <w:szCs w:val="24"/>
          <w:lang w:val="sr-Cyrl-RS"/>
        </w:rPr>
        <w:t xml:space="preserve"> и преносног</w:t>
      </w:r>
      <w:r w:rsidRPr="00F05A05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електричне енергије</w:t>
      </w:r>
      <w:bookmarkEnd w:id="19"/>
      <w:r w:rsidRPr="00F05A0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D98DFE" w14:textId="0268E908" w:rsidR="00DD613D" w:rsidRPr="00AD0099" w:rsidRDefault="00DD613D" w:rsidP="00AD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F51EB" w14:textId="1E3FD817" w:rsidR="00485DE6" w:rsidRPr="00AD0099" w:rsidRDefault="00485DE6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9.</w:t>
      </w:r>
    </w:p>
    <w:p w14:paraId="4CA7CFB5" w14:textId="56925E63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Hlk132718120"/>
      <w:bookmarkEnd w:id="18"/>
      <w:r w:rsidRPr="00AD0099">
        <w:rPr>
          <w:rFonts w:ascii="Times New Roman" w:hAnsi="Times New Roman" w:cs="Times New Roman"/>
          <w:sz w:val="24"/>
          <w:szCs w:val="24"/>
        </w:rPr>
        <w:t>Предеo изузетних одлика „</w:t>
      </w:r>
      <w:r w:rsidR="00CC58C3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</w:t>
      </w:r>
      <w:bookmarkEnd w:id="20"/>
      <w:r w:rsidRPr="00AD0099">
        <w:rPr>
          <w:rFonts w:ascii="Times New Roman" w:hAnsi="Times New Roman" w:cs="Times New Roman"/>
          <w:sz w:val="24"/>
          <w:szCs w:val="24"/>
        </w:rPr>
        <w:t xml:space="preserve"> поверава се на управљање</w:t>
      </w:r>
      <w:r w:rsidR="0066373E" w:rsidRPr="00AD0099">
        <w:rPr>
          <w:rFonts w:ascii="Times New Roman" w:hAnsi="Times New Roman" w:cs="Times New Roman"/>
          <w:sz w:val="24"/>
          <w:szCs w:val="24"/>
        </w:rPr>
        <w:t xml:space="preserve"> </w:t>
      </w:r>
      <w:r w:rsidR="009E427D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ЈВП „Воде Војводине” </w:t>
      </w:r>
      <w:r w:rsidRPr="00AD0099">
        <w:rPr>
          <w:rFonts w:ascii="Times New Roman" w:hAnsi="Times New Roman" w:cs="Times New Roman"/>
          <w:sz w:val="24"/>
          <w:szCs w:val="24"/>
        </w:rPr>
        <w:t>(у даљем тексту: Управљач).</w:t>
      </w:r>
    </w:p>
    <w:p w14:paraId="5CD81E21" w14:textId="6B7B61D8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</w:t>
      </w:r>
      <w:r w:rsidRPr="00AD0099">
        <w:rPr>
          <w:rFonts w:ascii="Times New Roman" w:hAnsi="Times New Roman" w:cs="Times New Roman"/>
          <w:sz w:val="24"/>
          <w:szCs w:val="24"/>
        </w:rPr>
        <w:lastRenderedPageBreak/>
        <w:t>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1549C8E0" w14:textId="77777777" w:rsidR="00243E48" w:rsidRPr="00AD0099" w:rsidRDefault="00243E48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FC636F" w14:textId="5DAD2510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Члан </w:t>
      </w:r>
      <w:r w:rsidR="00485DE6" w:rsidRPr="00AD0099">
        <w:rPr>
          <w:rFonts w:ascii="Times New Roman" w:hAnsi="Times New Roman" w:cs="Times New Roman"/>
          <w:sz w:val="24"/>
          <w:szCs w:val="24"/>
        </w:rPr>
        <w:t>10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067F80A7" w14:textId="5454FA71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Очување, унапређење, одрживо коришћење и приказивање природних и других вредности Предела изузетних одлика „</w:t>
      </w:r>
      <w:r w:rsidR="00CC58C3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64774CB9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FC74F0A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2C3019D0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4C5AF89C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59004D6A" w14:textId="3F42E909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243E48" w:rsidRPr="00AD0099">
        <w:rPr>
          <w:rFonts w:ascii="Times New Roman" w:hAnsi="Times New Roman" w:cs="Times New Roman"/>
          <w:sz w:val="24"/>
          <w:szCs w:val="24"/>
        </w:rPr>
        <w:t>6</w:t>
      </w:r>
      <w:r w:rsidRPr="00AD0099">
        <w:rPr>
          <w:rFonts w:ascii="Times New Roman" w:hAnsi="Times New Roman" w:cs="Times New Roman"/>
          <w:sz w:val="24"/>
          <w:szCs w:val="24"/>
        </w:rPr>
        <w:t>0 дана од дана ступања на снагу ове уредбе.</w:t>
      </w:r>
    </w:p>
    <w:p w14:paraId="7BA6C60D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4808EC2A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958E273" w14:textId="3371789F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Члан </w:t>
      </w:r>
      <w:r w:rsidR="00CC58C3" w:rsidRPr="00AD009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85DE6" w:rsidRPr="00AD0099">
        <w:rPr>
          <w:rFonts w:ascii="Times New Roman" w:hAnsi="Times New Roman" w:cs="Times New Roman"/>
          <w:sz w:val="24"/>
          <w:szCs w:val="24"/>
        </w:rPr>
        <w:t>1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01F40B6E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A67308A" w14:textId="6E1525E6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 оквиру садржине прописане Законом о заштити природе, правилником</w:t>
      </w:r>
      <w:r w:rsidR="00E170A9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AD0099">
        <w:rPr>
          <w:rFonts w:ascii="Times New Roman" w:hAnsi="Times New Roman" w:cs="Times New Roman"/>
          <w:sz w:val="24"/>
          <w:szCs w:val="24"/>
        </w:rPr>
        <w:t xml:space="preserve"> ближе </w:t>
      </w:r>
      <w:r w:rsidR="00E170A9" w:rsidRPr="00AD0099">
        <w:rPr>
          <w:rFonts w:ascii="Times New Roman" w:hAnsi="Times New Roman" w:cs="Times New Roman"/>
          <w:sz w:val="24"/>
          <w:szCs w:val="24"/>
        </w:rPr>
        <w:t xml:space="preserve">се </w:t>
      </w:r>
      <w:r w:rsidRPr="00AD0099">
        <w:rPr>
          <w:rFonts w:ascii="Times New Roman" w:hAnsi="Times New Roman" w:cs="Times New Roman"/>
          <w:sz w:val="24"/>
          <w:szCs w:val="24"/>
        </w:rPr>
        <w:t>утврђују забрањени радови и активности, као и правила и услови обављања радова и активности који су допуштени на подручју Предела изузетних одлика „</w:t>
      </w:r>
      <w:bookmarkStart w:id="21" w:name="_Hlk132715243"/>
      <w:r w:rsidR="00CC58C3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bookmarkEnd w:id="21"/>
      <w:r w:rsidRPr="00AD0099">
        <w:rPr>
          <w:rFonts w:ascii="Times New Roman" w:hAnsi="Times New Roman" w:cs="Times New Roman"/>
          <w:sz w:val="24"/>
          <w:szCs w:val="24"/>
        </w:rPr>
        <w:t>”.</w:t>
      </w:r>
    </w:p>
    <w:p w14:paraId="33BDCCBE" w14:textId="229AB90F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Правилник </w:t>
      </w:r>
      <w:r w:rsidR="00E170A9" w:rsidRPr="00E170A9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="00E170A9" w:rsidRPr="00E170A9">
        <w:rPr>
          <w:rFonts w:ascii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hAnsi="Times New Roman" w:cs="Times New Roman"/>
          <w:sz w:val="24"/>
          <w:szCs w:val="24"/>
        </w:rPr>
        <w:t xml:space="preserve">објављује </w:t>
      </w:r>
      <w:r w:rsidR="00E170A9" w:rsidRPr="00AD0099">
        <w:rPr>
          <w:rFonts w:ascii="Times New Roman" w:hAnsi="Times New Roman" w:cs="Times New Roman"/>
          <w:sz w:val="24"/>
          <w:szCs w:val="24"/>
        </w:rPr>
        <w:t xml:space="preserve">се </w:t>
      </w:r>
      <w:r w:rsidRPr="00AD0099">
        <w:rPr>
          <w:rFonts w:ascii="Times New Roman" w:hAnsi="Times New Roman" w:cs="Times New Roman"/>
          <w:sz w:val="24"/>
          <w:szCs w:val="24"/>
        </w:rPr>
        <w:t>у „Службеном гласнику Републике Србије”.</w:t>
      </w:r>
    </w:p>
    <w:p w14:paraId="0D8B1ECD" w14:textId="77777777" w:rsidR="005D6054" w:rsidRPr="00AD0099" w:rsidRDefault="005D6054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9385CB" w14:textId="1716C1AF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lastRenderedPageBreak/>
        <w:t>Члан 1</w:t>
      </w:r>
      <w:r w:rsidR="00485DE6" w:rsidRPr="00AD0099">
        <w:rPr>
          <w:rFonts w:ascii="Times New Roman" w:hAnsi="Times New Roman" w:cs="Times New Roman"/>
          <w:sz w:val="24"/>
          <w:szCs w:val="24"/>
        </w:rPr>
        <w:t>2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2FFACB55" w14:textId="7ACB251C" w:rsidR="00F8768E" w:rsidRPr="00AD0099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Управљач је дужан да на прописан начин обележи Предео изузетних одлика „</w:t>
      </w:r>
      <w:r w:rsidR="00914C0A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 xml:space="preserve">”, његове спољне границе и границе површина, односно локалитета са режимом заштите </w:t>
      </w:r>
      <w:r w:rsidR="002A077C" w:rsidRPr="00AD0099">
        <w:rPr>
          <w:rFonts w:ascii="Times New Roman" w:hAnsi="Times New Roman" w:cs="Times New Roman"/>
          <w:sz w:val="24"/>
          <w:szCs w:val="24"/>
        </w:rPr>
        <w:t>I</w:t>
      </w:r>
      <w:r w:rsidR="002A077C"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AD0099">
        <w:rPr>
          <w:rFonts w:ascii="Times New Roman" w:hAnsi="Times New Roman" w:cs="Times New Roman"/>
          <w:sz w:val="24"/>
          <w:szCs w:val="24"/>
        </w:rPr>
        <w:t>II и III степена најкасније у року од годину дана од дана ступања на снагу ове уредбе.</w:t>
      </w:r>
    </w:p>
    <w:p w14:paraId="43574B74" w14:textId="5525E933" w:rsidR="00F8768E" w:rsidRPr="00AD0099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Управљач је дужан да у сарадњи са Републичким геодетским заводом и </w:t>
      </w:r>
      <w:r w:rsidR="00051A5A" w:rsidRPr="00AD0099">
        <w:rPr>
          <w:rFonts w:ascii="Times New Roman" w:hAnsi="Times New Roman" w:cs="Times New Roman"/>
          <w:sz w:val="24"/>
          <w:szCs w:val="24"/>
          <w:lang w:val="sr-Cyrl-RS"/>
        </w:rPr>
        <w:t>Покрајинским з</w:t>
      </w:r>
      <w:r w:rsidRPr="00AD0099">
        <w:rPr>
          <w:rFonts w:ascii="Times New Roman" w:hAnsi="Times New Roman" w:cs="Times New Roman"/>
          <w:sz w:val="24"/>
          <w:szCs w:val="24"/>
        </w:rPr>
        <w:t>аводом за заштиту природе, изврши идентификацију граница Предела изузетних одлика „</w:t>
      </w:r>
      <w:r w:rsidR="00914C0A" w:rsidRPr="00AD0099">
        <w:rPr>
          <w:rFonts w:ascii="Times New Roman" w:hAnsi="Times New Roman" w:cs="Times New Roman"/>
          <w:sz w:val="24"/>
          <w:szCs w:val="24"/>
          <w:lang w:val="sr-Cyrl-RS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”, на терену, дигиталној ортофото карти и катастарском плану, у року од 12 месеци од дана ступања на снагу ове уредбе.</w:t>
      </w:r>
    </w:p>
    <w:p w14:paraId="38490753" w14:textId="77777777" w:rsidR="00F8768E" w:rsidRPr="00AD0099" w:rsidRDefault="00F8768E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8E4AE5" w14:textId="30199417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1</w:t>
      </w:r>
      <w:r w:rsidR="00485DE6" w:rsidRPr="00AD0099">
        <w:rPr>
          <w:rFonts w:ascii="Times New Roman" w:hAnsi="Times New Roman" w:cs="Times New Roman"/>
          <w:sz w:val="24"/>
          <w:szCs w:val="24"/>
        </w:rPr>
        <w:t>3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73DC054F" w14:textId="6BCD41C9" w:rsidR="00C90270" w:rsidRPr="00AD0099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bookmarkStart w:id="22" w:name="_Hlk131676624"/>
      <w:r w:rsidR="00C90270" w:rsidRPr="00AD0099">
        <w:rPr>
          <w:rFonts w:ascii="Times New Roman" w:hAnsi="Times New Roman" w:cs="Times New Roman"/>
          <w:sz w:val="24"/>
          <w:szCs w:val="24"/>
        </w:rPr>
        <w:t>Пределом изузетних одлика „</w:t>
      </w:r>
      <w:r w:rsidR="002A077C" w:rsidRPr="00AD0099">
        <w:rPr>
          <w:rFonts w:ascii="Times New Roman" w:hAnsi="Times New Roman" w:cs="Times New Roman"/>
          <w:sz w:val="24"/>
          <w:szCs w:val="24"/>
        </w:rPr>
        <w:t>Потамишје</w:t>
      </w:r>
      <w:r w:rsidR="00C90270" w:rsidRPr="00AD0099">
        <w:rPr>
          <w:rFonts w:ascii="Times New Roman" w:hAnsi="Times New Roman" w:cs="Times New Roman"/>
          <w:sz w:val="24"/>
          <w:szCs w:val="24"/>
        </w:rPr>
        <w:t>”</w:t>
      </w:r>
      <w:bookmarkEnd w:id="22"/>
      <w:r w:rsidR="008B3DF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B3DFD" w:rsidRPr="008B3D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B3DFD"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две године од дана ступања на снагу ове уредбе</w:t>
      </w:r>
      <w:r w:rsidR="008B3D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1F3962F" w14:textId="77777777" w:rsidR="0066373E" w:rsidRPr="00AD0099" w:rsidRDefault="0066373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5DD157E" w14:textId="690974BA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_Hlk131676578"/>
      <w:r w:rsidRPr="00AD0099">
        <w:rPr>
          <w:rFonts w:ascii="Times New Roman" w:hAnsi="Times New Roman" w:cs="Times New Roman"/>
          <w:sz w:val="24"/>
          <w:szCs w:val="24"/>
        </w:rPr>
        <w:t>Члан 1</w:t>
      </w:r>
      <w:r w:rsidR="00485DE6" w:rsidRPr="00AD0099">
        <w:rPr>
          <w:rFonts w:ascii="Times New Roman" w:hAnsi="Times New Roman" w:cs="Times New Roman"/>
          <w:sz w:val="24"/>
          <w:szCs w:val="24"/>
        </w:rPr>
        <w:t>4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bookmarkEnd w:id="23"/>
    <w:p w14:paraId="462CD4B0" w14:textId="206EA7D2" w:rsidR="006570AD" w:rsidRPr="00AD0099" w:rsidRDefault="006570AD" w:rsidP="00AD0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Управљач може прогласити рибарско подручје у оквиру граница </w:t>
      </w:r>
      <w:r w:rsidRPr="00AD0099">
        <w:rPr>
          <w:rFonts w:ascii="Times New Roman" w:hAnsi="Times New Roman" w:cs="Times New Roman"/>
          <w:sz w:val="24"/>
          <w:szCs w:val="24"/>
        </w:rPr>
        <w:t>Пределa изузетних одлика „</w:t>
      </w:r>
      <w:r w:rsidR="002A077C" w:rsidRPr="00AD0099">
        <w:rPr>
          <w:rFonts w:ascii="Times New Roman" w:hAnsi="Times New Roman" w:cs="Times New Roman"/>
          <w:sz w:val="24"/>
          <w:szCs w:val="24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>, на основу претходно прибављене сагласности министра надлежног за</w:t>
      </w:r>
      <w:r w:rsidR="003C61BF" w:rsidRPr="00AD00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послове животне средине, у складу са законом којим се уређује заштита и одрживо коришћење рибљег фонда.</w:t>
      </w:r>
    </w:p>
    <w:p w14:paraId="5EF20FEC" w14:textId="77777777" w:rsidR="006570AD" w:rsidRPr="00AD0099" w:rsidRDefault="006570AD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8FE554" w14:textId="08BD79A6" w:rsidR="006570AD" w:rsidRPr="00AD0099" w:rsidRDefault="006570AD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1</w:t>
      </w:r>
      <w:r w:rsidR="00485DE6" w:rsidRPr="00AD0099">
        <w:rPr>
          <w:rFonts w:ascii="Times New Roman" w:hAnsi="Times New Roman" w:cs="Times New Roman"/>
          <w:sz w:val="24"/>
          <w:szCs w:val="24"/>
        </w:rPr>
        <w:t>5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6731F200" w14:textId="4C89EEEE" w:rsidR="00F8768E" w:rsidRPr="00AD0099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Pr="00AD0099">
        <w:rPr>
          <w:rFonts w:ascii="Times New Roman" w:hAnsi="Times New Roman" w:cs="Times New Roman"/>
          <w:sz w:val="24"/>
          <w:szCs w:val="24"/>
        </w:rPr>
        <w:t>Предела изузетних одлика „</w:t>
      </w:r>
      <w:r w:rsidR="002A077C" w:rsidRPr="00AD0099">
        <w:rPr>
          <w:rFonts w:ascii="Times New Roman" w:hAnsi="Times New Roman" w:cs="Times New Roman"/>
          <w:sz w:val="24"/>
          <w:szCs w:val="24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 xml:space="preserve">”, </w:t>
      </w:r>
      <w:r w:rsidRPr="00AD009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7F3D4A3F" w14:textId="19BE970B" w:rsidR="00E24592" w:rsidRPr="00AD0099" w:rsidRDefault="00E24592" w:rsidP="00AD0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6FDD73" w14:textId="12C1C690" w:rsidR="00F8768E" w:rsidRPr="00AD0099" w:rsidRDefault="00F8768E" w:rsidP="00AD009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Liberation Serif" w:hAnsi="Times New Roman" w:cs="Times New Roman"/>
          <w:sz w:val="24"/>
          <w:szCs w:val="24"/>
        </w:rPr>
        <w:t>Члан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</w:t>
      </w:r>
      <w:r w:rsidR="00485DE6" w:rsidRPr="00AD0099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98F6AC1" w14:textId="43AE8CC1" w:rsidR="00F8768E" w:rsidRPr="00AD0099" w:rsidRDefault="00F8768E" w:rsidP="00AD0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>Управљач је дужан да формира Савет корисника у циљу међусобне сарадње и обезбеђивања интереса локалног становништва и других корисника заштићеног подручја</w:t>
      </w:r>
      <w:r w:rsidR="008B3DF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8B3DFD" w:rsidRPr="008B3D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8B3DFD"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шест месеци од дана ступања на снагу ове уредбе</w:t>
      </w: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14:paraId="1DFF501F" w14:textId="77777777" w:rsidR="00F8768E" w:rsidRPr="00AD0099" w:rsidRDefault="00F8768E" w:rsidP="00AD00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6B17F37" w14:textId="11B4A9F6" w:rsidR="00F8768E" w:rsidRPr="00AD0099" w:rsidRDefault="00F8768E" w:rsidP="00AD00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0099">
        <w:rPr>
          <w:rFonts w:ascii="Times New Roman" w:eastAsia="Calibri" w:hAnsi="Times New Roman" w:cs="Times New Roman"/>
          <w:sz w:val="24"/>
          <w:szCs w:val="24"/>
        </w:rPr>
        <w:t>Члан 1</w:t>
      </w:r>
      <w:r w:rsidR="00485DE6" w:rsidRPr="00AD0099">
        <w:rPr>
          <w:rFonts w:ascii="Times New Roman" w:eastAsia="Calibri" w:hAnsi="Times New Roman" w:cs="Times New Roman"/>
          <w:sz w:val="24"/>
          <w:szCs w:val="24"/>
        </w:rPr>
        <w:t>7</w:t>
      </w:r>
      <w:r w:rsidRPr="00AD009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6A4589" w14:textId="77777777" w:rsidR="00F8768E" w:rsidRPr="00AD0099" w:rsidRDefault="00F8768E" w:rsidP="00AD009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4" w:name="_Hlk129851649"/>
      <w:r w:rsidRPr="00AD0099">
        <w:rPr>
          <w:rFonts w:ascii="Times New Roman" w:eastAsia="Calibri" w:hAnsi="Times New Roman" w:cs="Times New Roman"/>
          <w:sz w:val="24"/>
          <w:szCs w:val="24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24"/>
    <w:p w14:paraId="3FB53572" w14:textId="77777777" w:rsidR="00F8768E" w:rsidRPr="00AD0099" w:rsidRDefault="00F8768E" w:rsidP="00AD00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56557C" w14:textId="37C73EA6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1</w:t>
      </w:r>
      <w:r w:rsidR="00485DE6" w:rsidRPr="00AD0099">
        <w:rPr>
          <w:rFonts w:ascii="Times New Roman" w:hAnsi="Times New Roman" w:cs="Times New Roman"/>
          <w:sz w:val="24"/>
          <w:szCs w:val="24"/>
        </w:rPr>
        <w:t>8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241A66F7" w14:textId="30EFEF83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Средства за спровођење Плана управљања Предел</w:t>
      </w:r>
      <w:r w:rsidR="00F8768E" w:rsidRPr="00AD0099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D0099">
        <w:rPr>
          <w:rFonts w:ascii="Times New Roman" w:hAnsi="Times New Roman" w:cs="Times New Roman"/>
          <w:sz w:val="24"/>
          <w:szCs w:val="24"/>
        </w:rPr>
        <w:t xml:space="preserve"> изузетних одлика „</w:t>
      </w:r>
      <w:r w:rsidR="002A077C" w:rsidRPr="00AD0099">
        <w:rPr>
          <w:rFonts w:ascii="Times New Roman" w:hAnsi="Times New Roman" w:cs="Times New Roman"/>
          <w:sz w:val="24"/>
          <w:szCs w:val="24"/>
        </w:rPr>
        <w:t>Потамишје</w:t>
      </w:r>
      <w:r w:rsidRPr="00AD0099">
        <w:rPr>
          <w:rFonts w:ascii="Times New Roman" w:hAnsi="Times New Roman" w:cs="Times New Roman"/>
          <w:sz w:val="24"/>
          <w:szCs w:val="24"/>
        </w:rPr>
        <w:t>”,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23ECE162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18F234C" w14:textId="2E6D9F59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Члан 1</w:t>
      </w:r>
      <w:r w:rsidR="00485DE6" w:rsidRPr="00AD0099">
        <w:rPr>
          <w:rFonts w:ascii="Times New Roman" w:hAnsi="Times New Roman" w:cs="Times New Roman"/>
          <w:sz w:val="24"/>
          <w:szCs w:val="24"/>
        </w:rPr>
        <w:t>9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7B4A0B60" w14:textId="5C684A51" w:rsidR="00C90270" w:rsidRPr="00AD0099" w:rsidRDefault="00F8768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Планска документа,</w:t>
      </w:r>
      <w:r w:rsidRPr="00AD0099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C90270" w:rsidRPr="00AD0099">
        <w:rPr>
          <w:rFonts w:ascii="Times New Roman" w:hAnsi="Times New Roman" w:cs="Times New Roman"/>
          <w:sz w:val="24"/>
          <w:szCs w:val="24"/>
        </w:rPr>
        <w:t>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Предела изузетних одлика „</w:t>
      </w:r>
      <w:r w:rsidR="002A077C" w:rsidRPr="00AD0099">
        <w:rPr>
          <w:rFonts w:ascii="Times New Roman" w:hAnsi="Times New Roman" w:cs="Times New Roman"/>
          <w:sz w:val="24"/>
          <w:szCs w:val="24"/>
        </w:rPr>
        <w:t>Потамишје</w:t>
      </w:r>
      <w:r w:rsidR="00C90270" w:rsidRPr="00AD0099">
        <w:rPr>
          <w:rFonts w:ascii="Times New Roman" w:hAnsi="Times New Roman" w:cs="Times New Roman"/>
          <w:sz w:val="24"/>
          <w:szCs w:val="24"/>
        </w:rPr>
        <w:t xml:space="preserve">”, усагласиће се са Просторним планом Републике Србије, овом уредбом и Планом управљања из члана </w:t>
      </w:r>
      <w:r w:rsidR="00485DE6" w:rsidRPr="00AD0099">
        <w:rPr>
          <w:rFonts w:ascii="Times New Roman" w:hAnsi="Times New Roman" w:cs="Times New Roman"/>
          <w:sz w:val="24"/>
          <w:szCs w:val="24"/>
        </w:rPr>
        <w:t>10</w:t>
      </w:r>
      <w:r w:rsidR="00C90270" w:rsidRPr="00AD0099">
        <w:rPr>
          <w:rFonts w:ascii="Times New Roman" w:hAnsi="Times New Roman" w:cs="Times New Roman"/>
          <w:sz w:val="24"/>
          <w:szCs w:val="24"/>
        </w:rPr>
        <w:t>. ове уредбе.</w:t>
      </w:r>
    </w:p>
    <w:p w14:paraId="62A349E0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lastRenderedPageBreak/>
        <w:t>Планови, програми и основе из става 1. овог члана, доносе се уз предходну сагласност министра надлежног за послове заштите животне средине.</w:t>
      </w:r>
    </w:p>
    <w:p w14:paraId="2D55F4B6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599B7E4" w14:textId="0BDBF0BF" w:rsidR="00C90270" w:rsidRPr="00AD0099" w:rsidRDefault="00C90270" w:rsidP="00AD00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Члан </w:t>
      </w:r>
      <w:r w:rsidR="00485DE6" w:rsidRPr="00AD0099">
        <w:rPr>
          <w:rFonts w:ascii="Times New Roman" w:hAnsi="Times New Roman" w:cs="Times New Roman"/>
          <w:sz w:val="24"/>
          <w:szCs w:val="24"/>
        </w:rPr>
        <w:t>20</w:t>
      </w:r>
      <w:r w:rsidRPr="00AD0099">
        <w:rPr>
          <w:rFonts w:ascii="Times New Roman" w:hAnsi="Times New Roman" w:cs="Times New Roman"/>
          <w:sz w:val="24"/>
          <w:szCs w:val="24"/>
        </w:rPr>
        <w:t>.</w:t>
      </w:r>
    </w:p>
    <w:p w14:paraId="05309480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Ова уредба ступа на снагу осмог дана од дана објављивања у „Службеном гласнику Републике Србије”.</w:t>
      </w:r>
    </w:p>
    <w:p w14:paraId="33BDB0D7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F3606BE" w14:textId="77777777" w:rsidR="00B66A0E" w:rsidRPr="00AD0099" w:rsidRDefault="00B66A0E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AD6A50" w14:textId="77777777" w:rsidR="00C90270" w:rsidRPr="00AD0099" w:rsidRDefault="00C90270" w:rsidP="00AD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5 Број:</w:t>
      </w:r>
    </w:p>
    <w:p w14:paraId="65D436E2" w14:textId="7E8F62F8" w:rsidR="00C90270" w:rsidRPr="00AD0099" w:rsidRDefault="00C90270" w:rsidP="00AD00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 xml:space="preserve">У Београду, </w:t>
      </w:r>
      <w:r w:rsidR="00DA611B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AD0099">
        <w:rPr>
          <w:rFonts w:ascii="Times New Roman" w:hAnsi="Times New Roman" w:cs="Times New Roman"/>
          <w:sz w:val="24"/>
          <w:szCs w:val="24"/>
        </w:rPr>
        <w:t>20</w:t>
      </w:r>
      <w:r w:rsidR="00117FB5" w:rsidRPr="00AD0099">
        <w:rPr>
          <w:rFonts w:ascii="Times New Roman" w:hAnsi="Times New Roman" w:cs="Times New Roman"/>
          <w:sz w:val="24"/>
          <w:szCs w:val="24"/>
        </w:rPr>
        <w:t>2</w:t>
      </w:r>
      <w:r w:rsidR="0019025F" w:rsidRPr="00AD009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AD0099">
        <w:rPr>
          <w:rFonts w:ascii="Times New Roman" w:hAnsi="Times New Roman" w:cs="Times New Roman"/>
          <w:sz w:val="24"/>
          <w:szCs w:val="24"/>
        </w:rPr>
        <w:t>. године</w:t>
      </w:r>
    </w:p>
    <w:p w14:paraId="194A624E" w14:textId="77777777" w:rsidR="00C90270" w:rsidRPr="00AD0099" w:rsidRDefault="00C90270" w:rsidP="00AD00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5AA1AE2" w14:textId="77777777" w:rsidR="00C90270" w:rsidRPr="00AD0099" w:rsidRDefault="00C90270" w:rsidP="00DA611B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  <w:r w:rsidRPr="00AD0099">
        <w:rPr>
          <w:rFonts w:ascii="Times New Roman" w:hAnsi="Times New Roman" w:cs="Times New Roman"/>
          <w:sz w:val="24"/>
          <w:szCs w:val="24"/>
        </w:rPr>
        <w:t>В Л А Д А</w:t>
      </w:r>
    </w:p>
    <w:p w14:paraId="2997E2C4" w14:textId="77777777" w:rsidR="00C90270" w:rsidRPr="00AD0099" w:rsidRDefault="00C90270" w:rsidP="00AD0099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14:paraId="69A67351" w14:textId="77777777" w:rsidR="001E2726" w:rsidRDefault="001E2726" w:rsidP="001E2726">
      <w:pPr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E33F69" w14:textId="16DB509C" w:rsidR="00F423DB" w:rsidRPr="001D7B3A" w:rsidRDefault="001E2726" w:rsidP="001D7B3A">
      <w:pPr>
        <w:spacing w:after="0" w:line="240" w:lineRule="auto"/>
        <w:ind w:left="504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ПРВИ ПОТ</w:t>
      </w:r>
      <w:r w:rsidR="00C90270" w:rsidRPr="00AD0099">
        <w:rPr>
          <w:rFonts w:ascii="Times New Roman" w:hAnsi="Times New Roman" w:cs="Times New Roman"/>
          <w:sz w:val="24"/>
          <w:szCs w:val="24"/>
        </w:rPr>
        <w:t>ПРЕДСЕДНИК</w:t>
      </w:r>
      <w:r w:rsidR="001D7B3A">
        <w:rPr>
          <w:rFonts w:ascii="Times New Roman" w:hAnsi="Times New Roman" w:cs="Times New Roman"/>
          <w:sz w:val="24"/>
          <w:szCs w:val="24"/>
          <w:lang w:val="sr-Cyrl-RS"/>
        </w:rPr>
        <w:t xml:space="preserve"> ВЛАДЕ</w:t>
      </w:r>
    </w:p>
    <w:p w14:paraId="1CA6AC2D" w14:textId="77777777" w:rsidR="001E2726" w:rsidRDefault="001E2726" w:rsidP="001E2726">
      <w:pPr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</w:p>
    <w:p w14:paraId="661EE76A" w14:textId="3C0E548E" w:rsidR="001E2726" w:rsidRPr="001E2726" w:rsidRDefault="001E2726" w:rsidP="001E2726">
      <w:pPr>
        <w:spacing w:after="0" w:line="240" w:lineRule="auto"/>
        <w:ind w:left="576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Ивица Дачић</w:t>
      </w:r>
    </w:p>
    <w:sectPr w:rsidR="001E2726" w:rsidRPr="001E2726" w:rsidSect="00CD5A1F">
      <w:footerReference w:type="default" r:id="rId7"/>
      <w:pgSz w:w="11906" w:h="16838"/>
      <w:pgMar w:top="144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E8640" w14:textId="77777777" w:rsidR="00661FB8" w:rsidRDefault="00661FB8" w:rsidP="0066373E">
      <w:pPr>
        <w:spacing w:after="0" w:line="240" w:lineRule="auto"/>
      </w:pPr>
      <w:r>
        <w:separator/>
      </w:r>
    </w:p>
  </w:endnote>
  <w:endnote w:type="continuationSeparator" w:id="0">
    <w:p w14:paraId="1434744B" w14:textId="77777777" w:rsidR="00661FB8" w:rsidRDefault="00661FB8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5A2DA3BA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3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49267" w14:textId="77777777" w:rsidR="00661FB8" w:rsidRDefault="00661FB8" w:rsidP="0066373E">
      <w:pPr>
        <w:spacing w:after="0" w:line="240" w:lineRule="auto"/>
      </w:pPr>
      <w:r>
        <w:separator/>
      </w:r>
    </w:p>
  </w:footnote>
  <w:footnote w:type="continuationSeparator" w:id="0">
    <w:p w14:paraId="31069D50" w14:textId="77777777" w:rsidR="00661FB8" w:rsidRDefault="00661FB8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2043721">
    <w:abstractNumId w:val="27"/>
  </w:num>
  <w:num w:numId="2" w16cid:durableId="1906136547">
    <w:abstractNumId w:val="23"/>
  </w:num>
  <w:num w:numId="3" w16cid:durableId="1528520334">
    <w:abstractNumId w:val="0"/>
  </w:num>
  <w:num w:numId="4" w16cid:durableId="569317346">
    <w:abstractNumId w:val="21"/>
  </w:num>
  <w:num w:numId="5" w16cid:durableId="1460613142">
    <w:abstractNumId w:val="14"/>
  </w:num>
  <w:num w:numId="6" w16cid:durableId="2102943515">
    <w:abstractNumId w:val="10"/>
  </w:num>
  <w:num w:numId="7" w16cid:durableId="322926894">
    <w:abstractNumId w:val="16"/>
  </w:num>
  <w:num w:numId="8" w16cid:durableId="1610504614">
    <w:abstractNumId w:val="18"/>
  </w:num>
  <w:num w:numId="9" w16cid:durableId="982662108">
    <w:abstractNumId w:val="4"/>
  </w:num>
  <w:num w:numId="10" w16cid:durableId="728726235">
    <w:abstractNumId w:val="2"/>
  </w:num>
  <w:num w:numId="11" w16cid:durableId="1384476448">
    <w:abstractNumId w:val="8"/>
  </w:num>
  <w:num w:numId="12" w16cid:durableId="1985234750">
    <w:abstractNumId w:val="20"/>
  </w:num>
  <w:num w:numId="13" w16cid:durableId="1461529539">
    <w:abstractNumId w:val="9"/>
  </w:num>
  <w:num w:numId="14" w16cid:durableId="1481648947">
    <w:abstractNumId w:val="3"/>
  </w:num>
  <w:num w:numId="15" w16cid:durableId="656108715">
    <w:abstractNumId w:val="11"/>
  </w:num>
  <w:num w:numId="16" w16cid:durableId="2086494341">
    <w:abstractNumId w:val="7"/>
  </w:num>
  <w:num w:numId="17" w16cid:durableId="1548444978">
    <w:abstractNumId w:val="12"/>
  </w:num>
  <w:num w:numId="18" w16cid:durableId="834682480">
    <w:abstractNumId w:val="13"/>
  </w:num>
  <w:num w:numId="19" w16cid:durableId="1261066157">
    <w:abstractNumId w:val="24"/>
  </w:num>
  <w:num w:numId="20" w16cid:durableId="945423930">
    <w:abstractNumId w:val="6"/>
  </w:num>
  <w:num w:numId="21" w16cid:durableId="908078446">
    <w:abstractNumId w:val="1"/>
  </w:num>
  <w:num w:numId="22" w16cid:durableId="1066148253">
    <w:abstractNumId w:val="17"/>
  </w:num>
  <w:num w:numId="23" w16cid:durableId="1006444273">
    <w:abstractNumId w:val="5"/>
  </w:num>
  <w:num w:numId="24" w16cid:durableId="118846437">
    <w:abstractNumId w:val="15"/>
  </w:num>
  <w:num w:numId="25" w16cid:durableId="2104035955">
    <w:abstractNumId w:val="22"/>
  </w:num>
  <w:num w:numId="26" w16cid:durableId="440687035">
    <w:abstractNumId w:val="26"/>
  </w:num>
  <w:num w:numId="27" w16cid:durableId="314340572">
    <w:abstractNumId w:val="25"/>
  </w:num>
  <w:num w:numId="28" w16cid:durableId="2725189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5DCC"/>
    <w:rsid w:val="00026C37"/>
    <w:rsid w:val="00027A71"/>
    <w:rsid w:val="00045E91"/>
    <w:rsid w:val="00045F9C"/>
    <w:rsid w:val="00051A5A"/>
    <w:rsid w:val="00052A12"/>
    <w:rsid w:val="00054E93"/>
    <w:rsid w:val="00056E2A"/>
    <w:rsid w:val="00062E18"/>
    <w:rsid w:val="000746F1"/>
    <w:rsid w:val="00074ACE"/>
    <w:rsid w:val="00080583"/>
    <w:rsid w:val="0008114F"/>
    <w:rsid w:val="00083B36"/>
    <w:rsid w:val="0008579E"/>
    <w:rsid w:val="000978FE"/>
    <w:rsid w:val="000B04A7"/>
    <w:rsid w:val="000B2124"/>
    <w:rsid w:val="000B3F74"/>
    <w:rsid w:val="000C1DB3"/>
    <w:rsid w:val="000D4955"/>
    <w:rsid w:val="000D4D31"/>
    <w:rsid w:val="000E2633"/>
    <w:rsid w:val="000F1EFC"/>
    <w:rsid w:val="00103611"/>
    <w:rsid w:val="0010439F"/>
    <w:rsid w:val="00110024"/>
    <w:rsid w:val="0011069D"/>
    <w:rsid w:val="00117FB5"/>
    <w:rsid w:val="0012340A"/>
    <w:rsid w:val="001246A7"/>
    <w:rsid w:val="001260A7"/>
    <w:rsid w:val="001351D3"/>
    <w:rsid w:val="00142542"/>
    <w:rsid w:val="00166E47"/>
    <w:rsid w:val="00176941"/>
    <w:rsid w:val="001849DA"/>
    <w:rsid w:val="0019025F"/>
    <w:rsid w:val="001943C8"/>
    <w:rsid w:val="00195355"/>
    <w:rsid w:val="00196D35"/>
    <w:rsid w:val="001A38EC"/>
    <w:rsid w:val="001A4402"/>
    <w:rsid w:val="001A75BB"/>
    <w:rsid w:val="001B59EE"/>
    <w:rsid w:val="001B647C"/>
    <w:rsid w:val="001B671A"/>
    <w:rsid w:val="001C128D"/>
    <w:rsid w:val="001C4434"/>
    <w:rsid w:val="001D7B3A"/>
    <w:rsid w:val="001E2726"/>
    <w:rsid w:val="001F45C0"/>
    <w:rsid w:val="0021387F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393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E30D8"/>
    <w:rsid w:val="002E35F0"/>
    <w:rsid w:val="002E4E4A"/>
    <w:rsid w:val="002F757B"/>
    <w:rsid w:val="00305121"/>
    <w:rsid w:val="0030575F"/>
    <w:rsid w:val="00312E0B"/>
    <w:rsid w:val="00314AE3"/>
    <w:rsid w:val="00317E93"/>
    <w:rsid w:val="00337AF6"/>
    <w:rsid w:val="00347556"/>
    <w:rsid w:val="00360B51"/>
    <w:rsid w:val="00364D6C"/>
    <w:rsid w:val="00376890"/>
    <w:rsid w:val="003A0B2A"/>
    <w:rsid w:val="003A1093"/>
    <w:rsid w:val="003A1280"/>
    <w:rsid w:val="003A5E02"/>
    <w:rsid w:val="003B7907"/>
    <w:rsid w:val="003C2E59"/>
    <w:rsid w:val="003C61BF"/>
    <w:rsid w:val="003D1540"/>
    <w:rsid w:val="003D3D63"/>
    <w:rsid w:val="003D3F3E"/>
    <w:rsid w:val="003F0820"/>
    <w:rsid w:val="003F19D5"/>
    <w:rsid w:val="003F3536"/>
    <w:rsid w:val="004005AF"/>
    <w:rsid w:val="0041098C"/>
    <w:rsid w:val="00413C17"/>
    <w:rsid w:val="00413CD0"/>
    <w:rsid w:val="004206BC"/>
    <w:rsid w:val="00425BCD"/>
    <w:rsid w:val="00432FC3"/>
    <w:rsid w:val="00434BEE"/>
    <w:rsid w:val="00442AE0"/>
    <w:rsid w:val="004464AC"/>
    <w:rsid w:val="004540A8"/>
    <w:rsid w:val="0045550F"/>
    <w:rsid w:val="004665A2"/>
    <w:rsid w:val="00475954"/>
    <w:rsid w:val="00483C92"/>
    <w:rsid w:val="00485DE6"/>
    <w:rsid w:val="00493CDB"/>
    <w:rsid w:val="0049494D"/>
    <w:rsid w:val="004A6519"/>
    <w:rsid w:val="004B2DB5"/>
    <w:rsid w:val="004B366B"/>
    <w:rsid w:val="004C3073"/>
    <w:rsid w:val="004C447C"/>
    <w:rsid w:val="004C7064"/>
    <w:rsid w:val="004D0669"/>
    <w:rsid w:val="004D15A2"/>
    <w:rsid w:val="004D1DA3"/>
    <w:rsid w:val="004F555C"/>
    <w:rsid w:val="00500609"/>
    <w:rsid w:val="00505E19"/>
    <w:rsid w:val="00511AE0"/>
    <w:rsid w:val="00513507"/>
    <w:rsid w:val="005208D1"/>
    <w:rsid w:val="00520E87"/>
    <w:rsid w:val="00536DC5"/>
    <w:rsid w:val="00546068"/>
    <w:rsid w:val="00550E33"/>
    <w:rsid w:val="00552AE2"/>
    <w:rsid w:val="00566849"/>
    <w:rsid w:val="00573B87"/>
    <w:rsid w:val="00582209"/>
    <w:rsid w:val="0058440E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600193"/>
    <w:rsid w:val="00612D6F"/>
    <w:rsid w:val="00622644"/>
    <w:rsid w:val="00626CD4"/>
    <w:rsid w:val="00631C4C"/>
    <w:rsid w:val="00634484"/>
    <w:rsid w:val="00655AE4"/>
    <w:rsid w:val="006570AD"/>
    <w:rsid w:val="00661428"/>
    <w:rsid w:val="00661FB8"/>
    <w:rsid w:val="006633E1"/>
    <w:rsid w:val="0066373E"/>
    <w:rsid w:val="006710B6"/>
    <w:rsid w:val="00685B36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1335"/>
    <w:rsid w:val="006C1D68"/>
    <w:rsid w:val="006C3AB2"/>
    <w:rsid w:val="006D2C88"/>
    <w:rsid w:val="006D4B08"/>
    <w:rsid w:val="006D63A8"/>
    <w:rsid w:val="006E299E"/>
    <w:rsid w:val="006E5CFA"/>
    <w:rsid w:val="006E60FE"/>
    <w:rsid w:val="006F462E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66AB"/>
    <w:rsid w:val="00740871"/>
    <w:rsid w:val="0074437F"/>
    <w:rsid w:val="007531DF"/>
    <w:rsid w:val="00754470"/>
    <w:rsid w:val="007624AE"/>
    <w:rsid w:val="00764983"/>
    <w:rsid w:val="0076591C"/>
    <w:rsid w:val="00776694"/>
    <w:rsid w:val="00782CB2"/>
    <w:rsid w:val="00794F08"/>
    <w:rsid w:val="007A33C0"/>
    <w:rsid w:val="007A696F"/>
    <w:rsid w:val="007C04D9"/>
    <w:rsid w:val="007C5629"/>
    <w:rsid w:val="007C77FB"/>
    <w:rsid w:val="007D4ED6"/>
    <w:rsid w:val="007E0CC5"/>
    <w:rsid w:val="007E157C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54256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FDE"/>
    <w:rsid w:val="008B3DFD"/>
    <w:rsid w:val="008B4E32"/>
    <w:rsid w:val="008B5A16"/>
    <w:rsid w:val="008C0BE2"/>
    <w:rsid w:val="008C6DA1"/>
    <w:rsid w:val="008D0DE3"/>
    <w:rsid w:val="008D7B6D"/>
    <w:rsid w:val="008E1039"/>
    <w:rsid w:val="008E573B"/>
    <w:rsid w:val="009046DB"/>
    <w:rsid w:val="00905456"/>
    <w:rsid w:val="00910A43"/>
    <w:rsid w:val="00913E11"/>
    <w:rsid w:val="00914C0A"/>
    <w:rsid w:val="00916FA9"/>
    <w:rsid w:val="009202D6"/>
    <w:rsid w:val="009210E6"/>
    <w:rsid w:val="00921DC1"/>
    <w:rsid w:val="00923220"/>
    <w:rsid w:val="009247AE"/>
    <w:rsid w:val="009259A8"/>
    <w:rsid w:val="00941A15"/>
    <w:rsid w:val="00941C49"/>
    <w:rsid w:val="00942791"/>
    <w:rsid w:val="00945445"/>
    <w:rsid w:val="00945A6E"/>
    <w:rsid w:val="00953111"/>
    <w:rsid w:val="009576DC"/>
    <w:rsid w:val="0096183D"/>
    <w:rsid w:val="00961B50"/>
    <w:rsid w:val="009712BC"/>
    <w:rsid w:val="00973396"/>
    <w:rsid w:val="009823A4"/>
    <w:rsid w:val="00986A77"/>
    <w:rsid w:val="009A1DBC"/>
    <w:rsid w:val="009A4B2D"/>
    <w:rsid w:val="009B2007"/>
    <w:rsid w:val="009B226B"/>
    <w:rsid w:val="009B46C1"/>
    <w:rsid w:val="009C1F01"/>
    <w:rsid w:val="009C40DB"/>
    <w:rsid w:val="009D3DE2"/>
    <w:rsid w:val="009E331D"/>
    <w:rsid w:val="009E427D"/>
    <w:rsid w:val="009E6C5D"/>
    <w:rsid w:val="00A3627E"/>
    <w:rsid w:val="00A5141E"/>
    <w:rsid w:val="00A63249"/>
    <w:rsid w:val="00A71EA7"/>
    <w:rsid w:val="00A75520"/>
    <w:rsid w:val="00A81B91"/>
    <w:rsid w:val="00A87F86"/>
    <w:rsid w:val="00A910C7"/>
    <w:rsid w:val="00A93FB9"/>
    <w:rsid w:val="00AB73E4"/>
    <w:rsid w:val="00AC2ACB"/>
    <w:rsid w:val="00AD0099"/>
    <w:rsid w:val="00AD2244"/>
    <w:rsid w:val="00AD6273"/>
    <w:rsid w:val="00AE3190"/>
    <w:rsid w:val="00AE31A3"/>
    <w:rsid w:val="00AE32C1"/>
    <w:rsid w:val="00AF2B1D"/>
    <w:rsid w:val="00AF5E2B"/>
    <w:rsid w:val="00AF7650"/>
    <w:rsid w:val="00B14200"/>
    <w:rsid w:val="00B2252F"/>
    <w:rsid w:val="00B41808"/>
    <w:rsid w:val="00B66A0E"/>
    <w:rsid w:val="00B74DD8"/>
    <w:rsid w:val="00B87EB9"/>
    <w:rsid w:val="00B9293D"/>
    <w:rsid w:val="00B95880"/>
    <w:rsid w:val="00BA6FD3"/>
    <w:rsid w:val="00BA7CF6"/>
    <w:rsid w:val="00BE33D0"/>
    <w:rsid w:val="00BF2C94"/>
    <w:rsid w:val="00C0770A"/>
    <w:rsid w:val="00C07AB1"/>
    <w:rsid w:val="00C07FB9"/>
    <w:rsid w:val="00C15D2E"/>
    <w:rsid w:val="00C22BE3"/>
    <w:rsid w:val="00C35426"/>
    <w:rsid w:val="00C35CC9"/>
    <w:rsid w:val="00C36704"/>
    <w:rsid w:val="00C42095"/>
    <w:rsid w:val="00C420C6"/>
    <w:rsid w:val="00C52A56"/>
    <w:rsid w:val="00C52BFF"/>
    <w:rsid w:val="00C5411D"/>
    <w:rsid w:val="00C66A23"/>
    <w:rsid w:val="00C6718F"/>
    <w:rsid w:val="00C7088A"/>
    <w:rsid w:val="00C7155B"/>
    <w:rsid w:val="00C71E09"/>
    <w:rsid w:val="00C72165"/>
    <w:rsid w:val="00C727E6"/>
    <w:rsid w:val="00C750F2"/>
    <w:rsid w:val="00C83EA4"/>
    <w:rsid w:val="00C90270"/>
    <w:rsid w:val="00CA34A1"/>
    <w:rsid w:val="00CB3966"/>
    <w:rsid w:val="00CB549F"/>
    <w:rsid w:val="00CB71EC"/>
    <w:rsid w:val="00CC58C3"/>
    <w:rsid w:val="00CD5A1F"/>
    <w:rsid w:val="00CE12EB"/>
    <w:rsid w:val="00CE3450"/>
    <w:rsid w:val="00CE4140"/>
    <w:rsid w:val="00CF7A37"/>
    <w:rsid w:val="00D0358C"/>
    <w:rsid w:val="00D04532"/>
    <w:rsid w:val="00D06C04"/>
    <w:rsid w:val="00D132E9"/>
    <w:rsid w:val="00D25803"/>
    <w:rsid w:val="00D25C5D"/>
    <w:rsid w:val="00D26222"/>
    <w:rsid w:val="00D354BF"/>
    <w:rsid w:val="00D40818"/>
    <w:rsid w:val="00D47452"/>
    <w:rsid w:val="00D66F8D"/>
    <w:rsid w:val="00D8033B"/>
    <w:rsid w:val="00D83677"/>
    <w:rsid w:val="00D83CC7"/>
    <w:rsid w:val="00D84D10"/>
    <w:rsid w:val="00D862EB"/>
    <w:rsid w:val="00D945B8"/>
    <w:rsid w:val="00DA611B"/>
    <w:rsid w:val="00DA72A5"/>
    <w:rsid w:val="00DB0048"/>
    <w:rsid w:val="00DB6D92"/>
    <w:rsid w:val="00DC37E8"/>
    <w:rsid w:val="00DD613D"/>
    <w:rsid w:val="00DE3703"/>
    <w:rsid w:val="00DE4F1F"/>
    <w:rsid w:val="00E10D5B"/>
    <w:rsid w:val="00E155B0"/>
    <w:rsid w:val="00E170A9"/>
    <w:rsid w:val="00E24592"/>
    <w:rsid w:val="00E27FEB"/>
    <w:rsid w:val="00E31746"/>
    <w:rsid w:val="00E31A19"/>
    <w:rsid w:val="00E360C8"/>
    <w:rsid w:val="00E36E66"/>
    <w:rsid w:val="00E376A3"/>
    <w:rsid w:val="00E43477"/>
    <w:rsid w:val="00E55E5D"/>
    <w:rsid w:val="00E623DA"/>
    <w:rsid w:val="00E67972"/>
    <w:rsid w:val="00E7206A"/>
    <w:rsid w:val="00E727A1"/>
    <w:rsid w:val="00E769A0"/>
    <w:rsid w:val="00EA02A8"/>
    <w:rsid w:val="00EA0876"/>
    <w:rsid w:val="00EA25AC"/>
    <w:rsid w:val="00EC32D3"/>
    <w:rsid w:val="00EC73F9"/>
    <w:rsid w:val="00EC7C04"/>
    <w:rsid w:val="00ED14E4"/>
    <w:rsid w:val="00ED4B02"/>
    <w:rsid w:val="00ED4C10"/>
    <w:rsid w:val="00ED61AD"/>
    <w:rsid w:val="00EE65C8"/>
    <w:rsid w:val="00F0160E"/>
    <w:rsid w:val="00F02E52"/>
    <w:rsid w:val="00F05A05"/>
    <w:rsid w:val="00F06E22"/>
    <w:rsid w:val="00F124D6"/>
    <w:rsid w:val="00F279AD"/>
    <w:rsid w:val="00F31DD2"/>
    <w:rsid w:val="00F36753"/>
    <w:rsid w:val="00F37882"/>
    <w:rsid w:val="00F423DB"/>
    <w:rsid w:val="00F46EA3"/>
    <w:rsid w:val="00F65E3A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549D"/>
    <w:rsid w:val="00FD073E"/>
    <w:rsid w:val="00FD08B3"/>
    <w:rsid w:val="00FD7600"/>
    <w:rsid w:val="00FE5677"/>
    <w:rsid w:val="00FE7FC0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docId w15:val="{025CCCCB-E19D-4137-9C15-38FCABC9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5B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85B3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Ivana Vojinović</cp:lastModifiedBy>
  <cp:revision>2</cp:revision>
  <cp:lastPrinted>2023-10-26T09:00:00Z</cp:lastPrinted>
  <dcterms:created xsi:type="dcterms:W3CDTF">2023-10-27T11:48:00Z</dcterms:created>
  <dcterms:modified xsi:type="dcterms:W3CDTF">2023-10-27T11:48:00Z</dcterms:modified>
</cp:coreProperties>
</file>